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C16FE" w:rsidRDefault="000C16FE" w:rsidP="000648C3">
      <w:pPr>
        <w:rPr>
          <w:sz w:val="36"/>
          <w:szCs w:val="36"/>
        </w:rPr>
      </w:pPr>
    </w:p>
    <w:p w:rsidR="002A2706" w:rsidRDefault="009E625D" w:rsidP="007D7252">
      <w:pPr>
        <w:jc w:val="center"/>
        <w:rPr>
          <w:sz w:val="36"/>
          <w:szCs w:val="36"/>
        </w:rPr>
      </w:pPr>
      <w:r>
        <w:rPr>
          <w:sz w:val="36"/>
          <w:szCs w:val="36"/>
        </w:rPr>
        <w:t>*</w:t>
      </w:r>
    </w:p>
    <w:p w:rsidR="007D7252" w:rsidRPr="00A005D1" w:rsidRDefault="005E26C9" w:rsidP="007D7252">
      <w:pPr>
        <w:jc w:val="center"/>
        <w:rPr>
          <w:sz w:val="36"/>
          <w:szCs w:val="36"/>
        </w:rPr>
      </w:pPr>
      <w:r w:rsidRPr="00A005D1">
        <w:rPr>
          <w:sz w:val="36"/>
          <w:szCs w:val="36"/>
        </w:rPr>
        <w:t xml:space="preserve">Lucrèce </w:t>
      </w:r>
    </w:p>
    <w:p w:rsidR="002A4CC5" w:rsidRDefault="005E26C9" w:rsidP="007D7252">
      <w:pPr>
        <w:jc w:val="center"/>
        <w:rPr>
          <w:sz w:val="36"/>
          <w:szCs w:val="36"/>
        </w:rPr>
      </w:pPr>
      <w:r w:rsidRPr="00A005D1">
        <w:rPr>
          <w:sz w:val="36"/>
          <w:szCs w:val="36"/>
        </w:rPr>
        <w:t>De rerum Natura  Livre I</w:t>
      </w:r>
    </w:p>
    <w:p w:rsidR="00A005D1" w:rsidRPr="00A005D1" w:rsidRDefault="00A005D1" w:rsidP="007D7252">
      <w:pPr>
        <w:jc w:val="center"/>
        <w:rPr>
          <w:sz w:val="36"/>
          <w:szCs w:val="36"/>
        </w:rPr>
      </w:pPr>
    </w:p>
    <w:p w:rsidR="005E26C9" w:rsidRPr="00601646" w:rsidRDefault="005E26C9" w:rsidP="007D7252">
      <w:pPr>
        <w:jc w:val="center"/>
        <w:rPr>
          <w:b/>
          <w:bCs/>
          <w:sz w:val="36"/>
          <w:szCs w:val="36"/>
        </w:rPr>
      </w:pPr>
      <w:r w:rsidRPr="00601646">
        <w:rPr>
          <w:b/>
          <w:bCs/>
          <w:sz w:val="36"/>
          <w:szCs w:val="36"/>
          <w:highlight w:val="yellow"/>
        </w:rPr>
        <w:t>Texte continu</w:t>
      </w:r>
    </w:p>
    <w:p w:rsidR="00537BEB" w:rsidRDefault="00537BEB" w:rsidP="007D7252">
      <w:pPr>
        <w:jc w:val="center"/>
        <w:rPr>
          <w:sz w:val="36"/>
          <w:szCs w:val="36"/>
        </w:rPr>
      </w:pPr>
    </w:p>
    <w:p w:rsidR="00A005D1" w:rsidRPr="007D7252" w:rsidRDefault="00A005D1" w:rsidP="007D7252">
      <w:pPr>
        <w:jc w:val="center"/>
        <w:rPr>
          <w:sz w:val="36"/>
          <w:szCs w:val="36"/>
        </w:rPr>
      </w:pPr>
      <w:r>
        <w:rPr>
          <w:sz w:val="36"/>
          <w:szCs w:val="36"/>
        </w:rPr>
        <w:t>Annoté 1-</w:t>
      </w:r>
      <w:r w:rsidR="00963A6E">
        <w:rPr>
          <w:sz w:val="36"/>
          <w:szCs w:val="36"/>
        </w:rPr>
        <w:t xml:space="preserve"> </w:t>
      </w:r>
      <w:r w:rsidR="00B32B33">
        <w:rPr>
          <w:sz w:val="36"/>
          <w:szCs w:val="36"/>
        </w:rPr>
        <w:t>7</w:t>
      </w:r>
      <w:r w:rsidR="00F118C4">
        <w:rPr>
          <w:sz w:val="36"/>
          <w:szCs w:val="36"/>
        </w:rPr>
        <w:t>80</w:t>
      </w:r>
      <w:r w:rsidR="008043AB">
        <w:rPr>
          <w:sz w:val="36"/>
          <w:szCs w:val="36"/>
        </w:rPr>
        <w:t xml:space="preserve"> </w:t>
      </w:r>
      <w:r>
        <w:rPr>
          <w:sz w:val="36"/>
          <w:szCs w:val="36"/>
        </w:rPr>
        <w:t xml:space="preserve"> </w:t>
      </w:r>
    </w:p>
    <w:p w:rsidR="00375012" w:rsidRDefault="00375012" w:rsidP="007D7252"/>
    <w:p w:rsidR="007D7252" w:rsidRDefault="00375012" w:rsidP="007D7252">
      <w:r>
        <w:t>Brève introduction : Vita Latina. Lucrèce, De Rerum Natura, Livre I. André Arcellaschi, in Vita Latina (reportée à la fin du fichier pour accéder directement au texte)</w:t>
      </w:r>
      <w:r w:rsidR="00C31F54">
        <w:t>.</w:t>
      </w:r>
      <w:r>
        <w:t xml:space="preserve"> </w:t>
      </w:r>
    </w:p>
    <w:p w:rsidR="007D7252" w:rsidRDefault="00061478" w:rsidP="00061478">
      <w:pPr>
        <w:jc w:val="center"/>
        <w:rPr>
          <w:color w:val="C00000"/>
          <w:sz w:val="32"/>
          <w:szCs w:val="32"/>
        </w:rPr>
      </w:pPr>
      <w:r>
        <w:rPr>
          <w:color w:val="C00000"/>
          <w:sz w:val="32"/>
          <w:szCs w:val="32"/>
        </w:rPr>
        <w:t>-------</w:t>
      </w:r>
    </w:p>
    <w:p w:rsidR="007D7252" w:rsidRPr="00375012" w:rsidRDefault="007D7252" w:rsidP="007D7252">
      <w:pPr>
        <w:rPr>
          <w:color w:val="C00000"/>
          <w:sz w:val="32"/>
          <w:szCs w:val="32"/>
        </w:rPr>
      </w:pPr>
      <w:r w:rsidRPr="00375012">
        <w:rPr>
          <w:color w:val="C00000"/>
          <w:sz w:val="32"/>
          <w:szCs w:val="32"/>
        </w:rPr>
        <w:t>Lucrèce De Rerum Natura Livre I. Un ouvrage en six livres:</w:t>
      </w:r>
    </w:p>
    <w:p w:rsidR="007D7252" w:rsidRDefault="007D7252" w:rsidP="007D7252">
      <w:r>
        <w:t>L'ouvrage, publié en 54-53, comporte six livres qui se répartissent en trois</w:t>
      </w:r>
      <w:r w:rsidR="00E9371C">
        <w:t xml:space="preserve"> &lt;parties&gt;</w:t>
      </w:r>
      <w:r>
        <w:t xml:space="preserve"> qui procèdent du simple au complexe</w:t>
      </w:r>
      <w:r w:rsidR="005A56A2">
        <w:t xml:space="preserve"> </w:t>
      </w:r>
      <w:r>
        <w:t>:</w:t>
      </w:r>
    </w:p>
    <w:p w:rsidR="007D7252" w:rsidRDefault="007D7252" w:rsidP="007D7252">
      <w:pPr>
        <w:ind w:left="709"/>
      </w:pPr>
      <w:r>
        <w:t>I et II: théorie de l'atomisme</w:t>
      </w:r>
    </w:p>
    <w:p w:rsidR="007D7252" w:rsidRDefault="007D7252" w:rsidP="007D7252">
      <w:pPr>
        <w:ind w:left="709"/>
      </w:pPr>
      <w:r>
        <w:t>III et IV: anthropologie</w:t>
      </w:r>
    </w:p>
    <w:p w:rsidR="007D7252" w:rsidRDefault="007D7252" w:rsidP="007D7252">
      <w:pPr>
        <w:ind w:left="709"/>
      </w:pPr>
      <w:r>
        <w:t>V et VI</w:t>
      </w:r>
      <w:r w:rsidR="00E43949">
        <w:t> </w:t>
      </w:r>
      <w:r>
        <w:t>: cosmologie (V: l'homme dans l'histoire du monde; VI: météorologie).</w:t>
      </w:r>
    </w:p>
    <w:p w:rsidR="007D7252" w:rsidRDefault="007D7252" w:rsidP="007D7252">
      <w:r>
        <w:t>Deux grands principes généraux imprègnent l'ensemble de ces six livres en trois</w:t>
      </w:r>
    </w:p>
    <w:p w:rsidR="007D7252" w:rsidRDefault="007D7252" w:rsidP="007D7252">
      <w:r>
        <w:t>parties:</w:t>
      </w:r>
    </w:p>
    <w:p w:rsidR="007D7252" w:rsidRDefault="007D7252" w:rsidP="007D7252">
      <w:pPr>
        <w:ind w:left="709"/>
      </w:pPr>
      <w:r>
        <w:t>1. il faut éclairer ce qui est obscur par ce qui est évident;</w:t>
      </w:r>
    </w:p>
    <w:p w:rsidR="007D7252" w:rsidRDefault="007D7252" w:rsidP="007D7252">
      <w:pPr>
        <w:ind w:left="709"/>
      </w:pPr>
      <w:r>
        <w:t>2. dans la nature, rien ne naît de rien.</w:t>
      </w:r>
    </w:p>
    <w:p w:rsidR="007D7252" w:rsidRDefault="007D7252" w:rsidP="007D7252"/>
    <w:p w:rsidR="007D7252" w:rsidRPr="007D7252" w:rsidRDefault="007D7252" w:rsidP="007D7252">
      <w:pPr>
        <w:rPr>
          <w:b/>
          <w:bCs/>
          <w:u w:val="single"/>
        </w:rPr>
      </w:pPr>
      <w:r w:rsidRPr="007D7252">
        <w:rPr>
          <w:b/>
          <w:bCs/>
          <w:u w:val="single"/>
        </w:rPr>
        <w:t>Plan du livre I</w:t>
      </w:r>
    </w:p>
    <w:p w:rsidR="007D7252" w:rsidRDefault="007D7252" w:rsidP="007D7252">
      <w:r>
        <w:t>Introduction : Invocation à Vénus. Appel à Memmius : 1-145</w:t>
      </w:r>
    </w:p>
    <w:p w:rsidR="007D7252" w:rsidRDefault="007D7252" w:rsidP="007D7252">
      <w:r>
        <w:t>1. Principes généraux 146-482</w:t>
      </w:r>
    </w:p>
    <w:p w:rsidR="007D7252" w:rsidRDefault="007D7252" w:rsidP="007D7252">
      <w:pPr>
        <w:ind w:left="567"/>
      </w:pPr>
      <w:r>
        <w:t>a) rien ne se crée à partir de rien 146-214</w:t>
      </w:r>
    </w:p>
    <w:p w:rsidR="007D7252" w:rsidRDefault="007D7252" w:rsidP="007D7252">
      <w:pPr>
        <w:ind w:left="567"/>
      </w:pPr>
      <w:r>
        <w:t>b) rien n’est détruit en rien 215-264</w:t>
      </w:r>
    </w:p>
    <w:p w:rsidR="007D7252" w:rsidRDefault="007D7252" w:rsidP="007D7252">
      <w:pPr>
        <w:ind w:left="567"/>
      </w:pPr>
      <w:r>
        <w:t>c) la matière existe dans des particules 265-328</w:t>
      </w:r>
    </w:p>
    <w:p w:rsidR="007D7252" w:rsidRDefault="007D7252" w:rsidP="007D7252">
      <w:pPr>
        <w:ind w:left="567"/>
      </w:pPr>
      <w:r>
        <w:t>d) existence de l’espace infini 329-417</w:t>
      </w:r>
    </w:p>
    <w:p w:rsidR="007D7252" w:rsidRDefault="007D7252" w:rsidP="007D7252">
      <w:pPr>
        <w:ind w:left="567"/>
      </w:pPr>
      <w:r>
        <w:t>e) tout découle de ces deux phénomènes 418-482</w:t>
      </w:r>
    </w:p>
    <w:p w:rsidR="007D7252" w:rsidRDefault="007D7252" w:rsidP="007D7252">
      <w:r>
        <w:t>2. Les atomes premiers sont solides éternels et indivisibles 483-634</w:t>
      </w:r>
    </w:p>
    <w:p w:rsidR="007D7252" w:rsidRDefault="007D7252" w:rsidP="007D7252">
      <w:r>
        <w:t>3. Critiques des théories rivales 635-920</w:t>
      </w:r>
    </w:p>
    <w:p w:rsidR="007D7252" w:rsidRDefault="007D7252" w:rsidP="007D7252">
      <w:pPr>
        <w:ind w:left="567"/>
      </w:pPr>
      <w:r>
        <w:t>a) monistes, H</w:t>
      </w:r>
      <w:r w:rsidR="00947880">
        <w:t>é</w:t>
      </w:r>
      <w:r>
        <w:t xml:space="preserve">raclite 635-704 </w:t>
      </w:r>
    </w:p>
    <w:p w:rsidR="007D7252" w:rsidRDefault="007D7252" w:rsidP="007D7252">
      <w:pPr>
        <w:ind w:left="567"/>
      </w:pPr>
      <w:r>
        <w:t>b) pluralistes, Empédocle 705-829</w:t>
      </w:r>
    </w:p>
    <w:p w:rsidR="007D7252" w:rsidRDefault="007D7252" w:rsidP="007D7252">
      <w:pPr>
        <w:ind w:left="567"/>
      </w:pPr>
      <w:r>
        <w:t>c) Anaxagore 830-920</w:t>
      </w:r>
    </w:p>
    <w:p w:rsidR="007D7252" w:rsidRDefault="007D7252" w:rsidP="007D7252">
      <w:r>
        <w:t>4. Digression : la mission de Lucrèce 921-950</w:t>
      </w:r>
    </w:p>
    <w:p w:rsidR="007D7252" w:rsidRDefault="007D7252" w:rsidP="007D7252">
      <w:r>
        <w:t>5. Infinité de l’Univers et de ses deux composantes matière et espace 951-1113</w:t>
      </w:r>
    </w:p>
    <w:p w:rsidR="007D7252" w:rsidRDefault="007D7252" w:rsidP="007D7252">
      <w:r>
        <w:t>a) infinité de l’Univers 951-1001</w:t>
      </w:r>
    </w:p>
    <w:p w:rsidR="007D7252" w:rsidRDefault="007D7252" w:rsidP="007D7252">
      <w:r>
        <w:t>b) infinité de l’espace 1002-1007</w:t>
      </w:r>
    </w:p>
    <w:p w:rsidR="007D7252" w:rsidRDefault="007D7252" w:rsidP="007D7252">
      <w:r>
        <w:t>c) infinité de la matière 1008-1051</w:t>
      </w:r>
    </w:p>
    <w:p w:rsidR="007D7252" w:rsidRDefault="007D7252" w:rsidP="007D7252">
      <w:r>
        <w:t>d) réfutation des théories contradictoires 1052-1113</w:t>
      </w:r>
    </w:p>
    <w:p w:rsidR="007D7252" w:rsidRDefault="007D7252" w:rsidP="007D7252">
      <w:pPr>
        <w:rPr>
          <w:b/>
          <w:bCs/>
        </w:rPr>
      </w:pPr>
      <w:r w:rsidRPr="007D7252">
        <w:rPr>
          <w:b/>
          <w:bCs/>
        </w:rPr>
        <w:t>Conclusion 1114-1117</w:t>
      </w:r>
    </w:p>
    <w:p w:rsidR="009E625D" w:rsidRPr="009E625D" w:rsidRDefault="009E625D" w:rsidP="009E625D">
      <w:pPr>
        <w:jc w:val="center"/>
        <w:rPr>
          <w:i/>
          <w:iCs/>
        </w:rPr>
      </w:pPr>
      <w:r w:rsidRPr="009E625D">
        <w:rPr>
          <w:i/>
          <w:iCs/>
        </w:rPr>
        <w:t>Suite reportée à la fin du fichier</w:t>
      </w:r>
      <w:r w:rsidR="00746F70">
        <w:rPr>
          <w:i/>
          <w:iCs/>
        </w:rPr>
        <w:t xml:space="preserve">. </w:t>
      </w:r>
    </w:p>
    <w:p w:rsidR="00375012" w:rsidRDefault="00375012" w:rsidP="007D7252"/>
    <w:p w:rsidR="007D7252" w:rsidRPr="007D7252" w:rsidRDefault="007D7252">
      <w:pPr>
        <w:rPr>
          <w:i/>
          <w:iCs/>
          <w:color w:val="0070C0"/>
        </w:rPr>
      </w:pPr>
      <w:r w:rsidRPr="007D7252">
        <w:rPr>
          <w:i/>
          <w:iCs/>
          <w:color w:val="0070C0"/>
        </w:rPr>
        <w:t xml:space="preserve">Garder le saut de page.     </w:t>
      </w:r>
      <w:r w:rsidRPr="007D7252">
        <w:rPr>
          <w:i/>
          <w:iCs/>
          <w:color w:val="0070C0"/>
        </w:rPr>
        <w:br w:type="page"/>
      </w:r>
    </w:p>
    <w:p w:rsidR="002F6D0C" w:rsidRDefault="002F6D0C" w:rsidP="007D7252">
      <w:r>
        <w:lastRenderedPageBreak/>
        <w:t xml:space="preserve">Le </w:t>
      </w:r>
      <w:r w:rsidR="00B55919">
        <w:t xml:space="preserve">Texte </w:t>
      </w:r>
      <w:r w:rsidR="00C31F54">
        <w:t>du De Re</w:t>
      </w:r>
      <w:r w:rsidR="0058472D">
        <w:t>r</w:t>
      </w:r>
      <w:r w:rsidR="00C31F54">
        <w:t xml:space="preserve">um natura </w:t>
      </w:r>
      <w:r>
        <w:t xml:space="preserve">a été copié sur le site </w:t>
      </w:r>
      <w:r w:rsidR="00B55919">
        <w:t>Poesia latina</w:t>
      </w:r>
      <w:r>
        <w:t xml:space="preserve">. </w:t>
      </w:r>
    </w:p>
    <w:p w:rsidR="007F1B39" w:rsidRDefault="007F1B39" w:rsidP="007D7252"/>
    <w:p w:rsidR="002F6D0C" w:rsidRDefault="002F6D0C" w:rsidP="007D7252">
      <w:r>
        <w:t xml:space="preserve">Éditions consultées du De Rerum </w:t>
      </w:r>
      <w:r w:rsidR="0058472D">
        <w:t>n</w:t>
      </w:r>
      <w:r>
        <w:t>atur</w:t>
      </w:r>
      <w:r w:rsidR="0058472D">
        <w:t>a</w:t>
      </w:r>
      <w:r w:rsidR="009F189D">
        <w:t> :</w:t>
      </w:r>
      <w:r>
        <w:t xml:space="preserve"> </w:t>
      </w:r>
    </w:p>
    <w:p w:rsidR="002F6D0C" w:rsidRPr="00FB7869" w:rsidRDefault="002F6D0C" w:rsidP="007D7252">
      <w:r w:rsidRPr="00FB7869">
        <w:t xml:space="preserve">A. Ernout CUF </w:t>
      </w:r>
      <w:r w:rsidR="00EA57E2">
        <w:t xml:space="preserve">  Cité </w:t>
      </w:r>
      <w:r w:rsidR="00195DA6">
        <w:t>(</w:t>
      </w:r>
      <w:r w:rsidR="00EA57E2">
        <w:t>E</w:t>
      </w:r>
      <w:r w:rsidR="00195DA6">
        <w:t>.)</w:t>
      </w:r>
    </w:p>
    <w:p w:rsidR="00642017" w:rsidRPr="0090168E" w:rsidRDefault="00642017" w:rsidP="007D7252">
      <w:r w:rsidRPr="00642017">
        <w:t xml:space="preserve">Ernout et Robin commentaire. </w:t>
      </w:r>
      <w:r w:rsidRPr="005C4993">
        <w:t xml:space="preserve">1925 Cuf.   </w:t>
      </w:r>
      <w:r w:rsidRPr="0090168E">
        <w:t xml:space="preserve">Cité </w:t>
      </w:r>
      <w:r w:rsidR="00195DA6" w:rsidRPr="0090168E">
        <w:t>(</w:t>
      </w:r>
      <w:r w:rsidRPr="0090168E">
        <w:t>ER</w:t>
      </w:r>
      <w:r w:rsidR="00195DA6" w:rsidRPr="0090168E">
        <w:t>.)</w:t>
      </w:r>
    </w:p>
    <w:p w:rsidR="00AA22C8" w:rsidRDefault="00FA0682" w:rsidP="007D7252">
      <w:r>
        <w:t>C</w:t>
      </w:r>
      <w:r w:rsidR="00001CA0">
        <w:t>.</w:t>
      </w:r>
      <w:r>
        <w:t xml:space="preserve"> </w:t>
      </w:r>
      <w:r w:rsidR="00AA22C8">
        <w:t xml:space="preserve">Bailey </w:t>
      </w:r>
      <w:r>
        <w:t xml:space="preserve">le commentaire du De Rerum natura </w:t>
      </w:r>
      <w:r w:rsidR="00EA57E2">
        <w:t xml:space="preserve"> cité </w:t>
      </w:r>
      <w:r w:rsidR="00195DA6">
        <w:t>(</w:t>
      </w:r>
      <w:r w:rsidR="00EA57E2">
        <w:t>B</w:t>
      </w:r>
      <w:r w:rsidR="00195DA6">
        <w:t xml:space="preserve">.) </w:t>
      </w:r>
      <w:r w:rsidR="00EA57E2">
        <w:t xml:space="preserve"> </w:t>
      </w:r>
    </w:p>
    <w:p w:rsidR="00061478" w:rsidRDefault="00061478" w:rsidP="00061478">
      <w:pPr>
        <w:rPr>
          <w:lang w:val="en-US"/>
        </w:rPr>
      </w:pPr>
      <w:r w:rsidRPr="009F7035">
        <w:rPr>
          <w:lang w:val="en-US"/>
        </w:rPr>
        <w:t xml:space="preserve">J. Kany Turpin.  GF.    </w:t>
      </w:r>
      <w:r w:rsidRPr="00061478">
        <w:rPr>
          <w:lang w:val="en-US"/>
        </w:rPr>
        <w:t xml:space="preserve">Cité  (J K T.) </w:t>
      </w:r>
    </w:p>
    <w:p w:rsidR="00061478" w:rsidRPr="00061478" w:rsidRDefault="00061478" w:rsidP="00061478">
      <w:r w:rsidRPr="00061478">
        <w:t xml:space="preserve">Jackie Pigeaud Folio ( cité J.P.)  </w:t>
      </w:r>
    </w:p>
    <w:p w:rsidR="008C0AC9" w:rsidRPr="00061478" w:rsidRDefault="008C0AC9" w:rsidP="007F02EB">
      <w:pPr>
        <w:tabs>
          <w:tab w:val="left" w:pos="1541"/>
        </w:tabs>
      </w:pPr>
    </w:p>
    <w:p w:rsidR="008C0AC9" w:rsidRPr="007F1B39" w:rsidRDefault="007F1B39" w:rsidP="007F02EB">
      <w:pPr>
        <w:tabs>
          <w:tab w:val="left" w:pos="1541"/>
        </w:tabs>
      </w:pPr>
      <w:r w:rsidRPr="009D0D55">
        <w:rPr>
          <w:lang w:val="en-US"/>
        </w:rPr>
        <w:t xml:space="preserve">H. A. J. </w:t>
      </w:r>
      <w:r w:rsidR="008C0AC9" w:rsidRPr="009D0D55">
        <w:rPr>
          <w:lang w:val="en-US"/>
        </w:rPr>
        <w:t xml:space="preserve">Munro  Ed. </w:t>
      </w:r>
      <w:r w:rsidR="008C0AC9" w:rsidRPr="007F1B39">
        <w:t xml:space="preserve">Traduction de Lucrèce </w:t>
      </w:r>
      <w:r>
        <w:t xml:space="preserve">(Archives.org) </w:t>
      </w:r>
    </w:p>
    <w:p w:rsidR="00FA0682" w:rsidRDefault="007F02EB" w:rsidP="007F02EB">
      <w:pPr>
        <w:tabs>
          <w:tab w:val="left" w:pos="1541"/>
        </w:tabs>
      </w:pPr>
      <w:r w:rsidRPr="00E9371C">
        <w:t>William Ellery Leonard, Stanley Barney Smith T. Lucreti Cari De rerum natura libri sex   Cité (LS.)</w:t>
      </w:r>
      <w:r w:rsidR="007F1B39" w:rsidRPr="00E9371C">
        <w:t xml:space="preserve"> (Archive.org) </w:t>
      </w:r>
    </w:p>
    <w:p w:rsidR="00947880" w:rsidRDefault="00947880" w:rsidP="007F02EB">
      <w:pPr>
        <w:tabs>
          <w:tab w:val="left" w:pos="1541"/>
        </w:tabs>
      </w:pPr>
    </w:p>
    <w:p w:rsidR="007A441A" w:rsidRDefault="007A441A" w:rsidP="007A441A">
      <w:r w:rsidRPr="007A441A">
        <w:rPr>
          <w:b/>
          <w:bCs/>
          <w:color w:val="C00000"/>
        </w:rPr>
        <w:t>ÉPICURE LETTRE À HÉRODOTE</w:t>
      </w:r>
      <w:r w:rsidRPr="007A441A">
        <w:rPr>
          <w:color w:val="C00000"/>
        </w:rPr>
        <w:t xml:space="preserve"> </w:t>
      </w:r>
      <w:r>
        <w:t xml:space="preserve">Trad. par Marcel Conche, en fin de fichier. Pour y accéder par la fonction recherche    taper      </w:t>
      </w:r>
      <w:r w:rsidRPr="007A441A">
        <w:rPr>
          <w:color w:val="0432FF"/>
        </w:rPr>
        <w:t xml:space="preserve">herodote* </w:t>
      </w:r>
      <w:r>
        <w:rPr>
          <w:color w:val="0432FF"/>
        </w:rPr>
        <w:t xml:space="preserve">    </w:t>
      </w:r>
      <w:r w:rsidRPr="007A441A">
        <w:rPr>
          <w:color w:val="0432FF"/>
        </w:rPr>
        <w:t xml:space="preserve"> hérodote*</w:t>
      </w:r>
      <w:r>
        <w:t xml:space="preserve">    </w:t>
      </w:r>
    </w:p>
    <w:p w:rsidR="001F29B9" w:rsidRDefault="001F29B9" w:rsidP="001448CD">
      <w:pPr>
        <w:pStyle w:val="Sansinterligne"/>
      </w:pPr>
    </w:p>
    <w:p w:rsidR="007A441A" w:rsidRDefault="007A441A" w:rsidP="007A441A">
      <w:pPr>
        <w:pStyle w:val="Sansinterligne"/>
        <w:jc w:val="center"/>
      </w:pPr>
      <w:r>
        <w:t>**********************</w:t>
      </w:r>
    </w:p>
    <w:p w:rsidR="007D7252" w:rsidRPr="001448CD" w:rsidRDefault="001448CD" w:rsidP="001448CD">
      <w:pPr>
        <w:pStyle w:val="Sansinterligne"/>
        <w:rPr>
          <w:b/>
          <w:bCs/>
        </w:rPr>
      </w:pPr>
      <w:r w:rsidRPr="001448CD">
        <w:rPr>
          <w:b/>
          <w:bCs/>
        </w:rPr>
        <w:t xml:space="preserve">Invocation à Vénus. </w:t>
      </w:r>
    </w:p>
    <w:p w:rsidR="0041236A" w:rsidRPr="00947880" w:rsidRDefault="007D7252" w:rsidP="007D7252">
      <w:pPr>
        <w:pStyle w:val="Sansinterligne"/>
        <w:ind w:left="1418"/>
        <w:rPr>
          <w:rFonts w:ascii="Times New Roman" w:eastAsia="Times New Roman" w:hAnsi="Times New Roman" w:cs="Times New Roman"/>
          <w:kern w:val="0"/>
          <w:lang w:eastAsia="fr-FR"/>
          <w14:ligatures w14:val="none"/>
        </w:rPr>
      </w:pPr>
      <w:r w:rsidRPr="00961CF5">
        <w:rPr>
          <w:rFonts w:ascii="Times New Roman" w:eastAsia="Times New Roman" w:hAnsi="Times New Roman" w:cs="Times New Roman"/>
          <w:b/>
          <w:kern w:val="0"/>
          <w:lang w:eastAsia="fr-FR"/>
          <w14:ligatures w14:val="none"/>
        </w:rPr>
        <w:t>1.</w:t>
      </w:r>
      <w:r>
        <w:rPr>
          <w:rFonts w:ascii="Times New Roman" w:eastAsia="Times New Roman" w:hAnsi="Times New Roman" w:cs="Times New Roman"/>
          <w:kern w:val="0"/>
          <w:lang w:eastAsia="fr-FR"/>
          <w14:ligatures w14:val="none"/>
        </w:rPr>
        <w:t xml:space="preserve"> </w:t>
      </w:r>
      <w:r w:rsidRPr="00947880">
        <w:rPr>
          <w:rFonts w:ascii="Times New Roman" w:eastAsia="Times New Roman" w:hAnsi="Times New Roman" w:cs="Times New Roman"/>
          <w:kern w:val="0"/>
          <w:lang w:eastAsia="fr-FR"/>
          <w14:ligatures w14:val="none"/>
        </w:rPr>
        <w:t>Aeneadum g</w:t>
      </w:r>
      <w:r w:rsidR="00947880">
        <w:rPr>
          <w:rFonts w:ascii="Times New Roman" w:eastAsia="Times New Roman" w:hAnsi="Times New Roman" w:cs="Times New Roman"/>
          <w:kern w:val="0"/>
          <w:lang w:eastAsia="fr-FR"/>
          <w14:ligatures w14:val="none"/>
        </w:rPr>
        <w:t>ene</w:t>
      </w:r>
      <w:r w:rsidRPr="00947880">
        <w:rPr>
          <w:rFonts w:ascii="Times New Roman" w:eastAsia="Times New Roman" w:hAnsi="Times New Roman" w:cs="Times New Roman"/>
          <w:kern w:val="0"/>
          <w:lang w:eastAsia="fr-FR"/>
          <w14:ligatures w14:val="none"/>
        </w:rPr>
        <w:t>trix, hominum divumque voluptas,</w:t>
      </w:r>
      <w:r w:rsidR="001F29B9" w:rsidRPr="00947880">
        <w:rPr>
          <w:rFonts w:ascii="Times New Roman" w:eastAsia="Times New Roman" w:hAnsi="Times New Roman" w:cs="Times New Roman"/>
          <w:kern w:val="0"/>
          <w:lang w:eastAsia="fr-FR"/>
          <w14:ligatures w14:val="none"/>
        </w:rPr>
        <w:t xml:space="preserve"> </w:t>
      </w:r>
      <w:r w:rsidR="00A005D1" w:rsidRPr="00947880">
        <w:rPr>
          <w:rStyle w:val="Appelnotedebasdep"/>
          <w:rFonts w:ascii="Times New Roman" w:eastAsia="Times New Roman" w:hAnsi="Times New Roman" w:cs="Times New Roman"/>
          <w:kern w:val="0"/>
          <w:lang w:eastAsia="fr-FR"/>
          <w14:ligatures w14:val="none"/>
        </w:rPr>
        <w:footnoteReference w:id="1"/>
      </w:r>
    </w:p>
    <w:p w:rsidR="007D7252" w:rsidRPr="00947880" w:rsidRDefault="007D7252" w:rsidP="007D7252">
      <w:pPr>
        <w:pStyle w:val="Sansinterligne"/>
        <w:ind w:left="1418"/>
        <w:rPr>
          <w:rFonts w:ascii="Times New Roman" w:eastAsia="Times New Roman" w:hAnsi="Times New Roman" w:cs="Times New Roman"/>
          <w:kern w:val="0"/>
          <w:lang w:eastAsia="fr-FR"/>
          <w14:ligatures w14:val="none"/>
        </w:rPr>
      </w:pPr>
      <w:r w:rsidRPr="00947880">
        <w:rPr>
          <w:rFonts w:ascii="Times New Roman" w:eastAsia="Times New Roman" w:hAnsi="Times New Roman" w:cs="Times New Roman"/>
          <w:b/>
          <w:kern w:val="0"/>
          <w:lang w:eastAsia="fr-FR"/>
          <w14:ligatures w14:val="none"/>
        </w:rPr>
        <w:t xml:space="preserve">2. </w:t>
      </w:r>
      <w:r w:rsidRPr="00947880">
        <w:rPr>
          <w:rFonts w:ascii="Times New Roman" w:eastAsia="Times New Roman" w:hAnsi="Times New Roman" w:cs="Times New Roman"/>
          <w:kern w:val="0"/>
          <w:lang w:eastAsia="fr-FR"/>
          <w14:ligatures w14:val="none"/>
        </w:rPr>
        <w:t>alma Venus, caeli subter labentia signa</w:t>
      </w:r>
      <w:r w:rsidR="00B55919" w:rsidRPr="00947880">
        <w:rPr>
          <w:rFonts w:ascii="Times New Roman" w:eastAsia="Times New Roman" w:hAnsi="Times New Roman" w:cs="Times New Roman"/>
          <w:kern w:val="0"/>
          <w:lang w:eastAsia="fr-FR"/>
          <w14:ligatures w14:val="none"/>
        </w:rPr>
        <w:t xml:space="preserve"> </w:t>
      </w:r>
      <w:r w:rsidR="00B55919" w:rsidRPr="00947880">
        <w:rPr>
          <w:rStyle w:val="Appelnotedebasdep"/>
          <w:rFonts w:ascii="Times New Roman" w:eastAsia="Times New Roman" w:hAnsi="Times New Roman" w:cs="Times New Roman"/>
          <w:kern w:val="0"/>
          <w:lang w:eastAsia="fr-FR"/>
          <w14:ligatures w14:val="none"/>
        </w:rPr>
        <w:footnoteReference w:id="2"/>
      </w:r>
      <w:r w:rsidR="00B55919" w:rsidRPr="00947880">
        <w:rPr>
          <w:rFonts w:ascii="Times New Roman" w:eastAsia="Times New Roman" w:hAnsi="Times New Roman" w:cs="Times New Roman"/>
          <w:kern w:val="0"/>
          <w:lang w:eastAsia="fr-FR"/>
          <w14:ligatures w14:val="none"/>
        </w:rPr>
        <w:t xml:space="preserve">   </w:t>
      </w:r>
    </w:p>
    <w:p w:rsidR="007D7252" w:rsidRPr="007D7252" w:rsidRDefault="007D7252" w:rsidP="007D7252">
      <w:pPr>
        <w:pStyle w:val="Sansinterligne"/>
        <w:ind w:left="1418"/>
        <w:rPr>
          <w:rFonts w:ascii="Times New Roman" w:eastAsia="Times New Roman" w:hAnsi="Times New Roman" w:cs="Times New Roman"/>
          <w:kern w:val="0"/>
          <w:lang w:eastAsia="fr-FR"/>
          <w14:ligatures w14:val="none"/>
        </w:rPr>
      </w:pPr>
      <w:r w:rsidRPr="00961CF5">
        <w:rPr>
          <w:rFonts w:ascii="Times New Roman" w:eastAsia="Times New Roman" w:hAnsi="Times New Roman" w:cs="Times New Roman"/>
          <w:b/>
          <w:kern w:val="0"/>
          <w:lang w:eastAsia="fr-FR"/>
          <w14:ligatures w14:val="none"/>
        </w:rPr>
        <w:lastRenderedPageBreak/>
        <w:t xml:space="preserve">3. </w:t>
      </w:r>
      <w:r w:rsidRPr="007D7252">
        <w:rPr>
          <w:rFonts w:ascii="Times New Roman" w:eastAsia="Times New Roman" w:hAnsi="Times New Roman" w:cs="Times New Roman"/>
          <w:kern w:val="0"/>
          <w:lang w:eastAsia="fr-FR"/>
          <w14:ligatures w14:val="none"/>
        </w:rPr>
        <w:t>quae mare navigerum, quae terras frugiferentis</w:t>
      </w:r>
      <w:r w:rsidR="00B55919">
        <w:rPr>
          <w:rFonts w:ascii="Times New Roman" w:eastAsia="Times New Roman" w:hAnsi="Times New Roman" w:cs="Times New Roman"/>
          <w:kern w:val="0"/>
          <w:lang w:eastAsia="fr-FR"/>
          <w14:ligatures w14:val="none"/>
        </w:rPr>
        <w:t xml:space="preserve"> </w:t>
      </w:r>
      <w:r w:rsidR="00B55919">
        <w:rPr>
          <w:rStyle w:val="Appelnotedebasdep"/>
          <w:rFonts w:ascii="Times New Roman" w:eastAsia="Times New Roman" w:hAnsi="Times New Roman" w:cs="Times New Roman"/>
          <w:kern w:val="0"/>
          <w:lang w:eastAsia="fr-FR"/>
          <w14:ligatures w14:val="none"/>
        </w:rPr>
        <w:footnoteReference w:id="3"/>
      </w:r>
    </w:p>
    <w:p w:rsidR="007D7252" w:rsidRPr="007D7252" w:rsidRDefault="007D7252" w:rsidP="007D7252">
      <w:pPr>
        <w:pStyle w:val="Sansinterligne"/>
        <w:ind w:left="1418"/>
        <w:rPr>
          <w:rFonts w:ascii="Times New Roman" w:eastAsia="Times New Roman" w:hAnsi="Times New Roman" w:cs="Times New Roman"/>
          <w:kern w:val="0"/>
          <w:lang w:eastAsia="fr-FR"/>
          <w14:ligatures w14:val="none"/>
        </w:rPr>
      </w:pPr>
      <w:r w:rsidRPr="00961CF5">
        <w:rPr>
          <w:rFonts w:ascii="Times New Roman" w:eastAsia="Times New Roman" w:hAnsi="Times New Roman" w:cs="Times New Roman"/>
          <w:b/>
          <w:kern w:val="0"/>
          <w:lang w:eastAsia="fr-FR"/>
          <w14:ligatures w14:val="none"/>
        </w:rPr>
        <w:t xml:space="preserve">4. </w:t>
      </w:r>
      <w:r w:rsidRPr="007D7252">
        <w:rPr>
          <w:rFonts w:ascii="Times New Roman" w:eastAsia="Times New Roman" w:hAnsi="Times New Roman" w:cs="Times New Roman"/>
          <w:kern w:val="0"/>
          <w:lang w:eastAsia="fr-FR"/>
          <w14:ligatures w14:val="none"/>
        </w:rPr>
        <w:t xml:space="preserve">concelebras, per te quoniam genus </w:t>
      </w:r>
      <w:r w:rsidR="00E52ACE">
        <w:rPr>
          <w:rFonts w:ascii="Times New Roman" w:eastAsia="Times New Roman" w:hAnsi="Times New Roman" w:cs="Times New Roman"/>
          <w:kern w:val="0"/>
          <w:lang w:eastAsia="fr-FR"/>
          <w14:ligatures w14:val="none"/>
        </w:rPr>
        <w:t>ani</w:t>
      </w:r>
      <w:r w:rsidRPr="007D7252">
        <w:rPr>
          <w:rFonts w:ascii="Times New Roman" w:eastAsia="Times New Roman" w:hAnsi="Times New Roman" w:cs="Times New Roman"/>
          <w:kern w:val="0"/>
          <w:lang w:eastAsia="fr-FR"/>
          <w14:ligatures w14:val="none"/>
        </w:rPr>
        <w:t>mantum</w:t>
      </w:r>
      <w:r w:rsidR="00B55919">
        <w:rPr>
          <w:rFonts w:ascii="Times New Roman" w:eastAsia="Times New Roman" w:hAnsi="Times New Roman" w:cs="Times New Roman"/>
          <w:kern w:val="0"/>
          <w:lang w:eastAsia="fr-FR"/>
          <w14:ligatures w14:val="none"/>
        </w:rPr>
        <w:t xml:space="preserve"> </w:t>
      </w:r>
      <w:r w:rsidR="00B55919">
        <w:rPr>
          <w:rStyle w:val="Appelnotedebasdep"/>
          <w:rFonts w:ascii="Times New Roman" w:eastAsia="Times New Roman" w:hAnsi="Times New Roman" w:cs="Times New Roman"/>
          <w:kern w:val="0"/>
          <w:lang w:eastAsia="fr-FR"/>
          <w14:ligatures w14:val="none"/>
        </w:rPr>
        <w:footnoteReference w:id="4"/>
      </w:r>
    </w:p>
    <w:p w:rsidR="007D7252" w:rsidRPr="007D7252" w:rsidRDefault="007D7252" w:rsidP="007D7252">
      <w:pPr>
        <w:pStyle w:val="Sansinterligne"/>
        <w:ind w:left="1418"/>
        <w:rPr>
          <w:rFonts w:ascii="Times New Roman" w:eastAsia="Times New Roman" w:hAnsi="Times New Roman" w:cs="Times New Roman"/>
          <w:kern w:val="0"/>
          <w:lang w:eastAsia="fr-FR"/>
          <w14:ligatures w14:val="none"/>
        </w:rPr>
      </w:pPr>
      <w:r w:rsidRPr="00961CF5">
        <w:rPr>
          <w:rFonts w:ascii="Times New Roman" w:eastAsia="Times New Roman" w:hAnsi="Times New Roman" w:cs="Times New Roman"/>
          <w:b/>
          <w:kern w:val="0"/>
          <w:lang w:eastAsia="fr-FR"/>
          <w14:ligatures w14:val="none"/>
        </w:rPr>
        <w:t xml:space="preserve">5. </w:t>
      </w:r>
      <w:r w:rsidRPr="007D7252">
        <w:rPr>
          <w:rFonts w:ascii="Times New Roman" w:eastAsia="Times New Roman" w:hAnsi="Times New Roman" w:cs="Times New Roman"/>
          <w:kern w:val="0"/>
          <w:lang w:eastAsia="fr-FR"/>
          <w14:ligatures w14:val="none"/>
        </w:rPr>
        <w:t>concipitur visitque exortum lumina solis:</w:t>
      </w:r>
      <w:r w:rsidR="00B55919">
        <w:rPr>
          <w:rFonts w:ascii="Times New Roman" w:eastAsia="Times New Roman" w:hAnsi="Times New Roman" w:cs="Times New Roman"/>
          <w:kern w:val="0"/>
          <w:lang w:eastAsia="fr-FR"/>
          <w14:ligatures w14:val="none"/>
        </w:rPr>
        <w:t xml:space="preserve"> </w:t>
      </w:r>
      <w:r w:rsidR="00B55919">
        <w:rPr>
          <w:rStyle w:val="Appelnotedebasdep"/>
          <w:rFonts w:ascii="Times New Roman" w:eastAsia="Times New Roman" w:hAnsi="Times New Roman" w:cs="Times New Roman"/>
          <w:kern w:val="0"/>
          <w:lang w:eastAsia="fr-FR"/>
          <w14:ligatures w14:val="none"/>
        </w:rPr>
        <w:footnoteReference w:id="5"/>
      </w:r>
    </w:p>
    <w:p w:rsidR="007D7252" w:rsidRPr="007D7252" w:rsidRDefault="007D7252" w:rsidP="007D7252">
      <w:pPr>
        <w:pStyle w:val="Sansinterligne"/>
        <w:ind w:left="1418"/>
        <w:rPr>
          <w:rFonts w:ascii="Times New Roman" w:eastAsia="Times New Roman" w:hAnsi="Times New Roman" w:cs="Times New Roman"/>
          <w:kern w:val="0"/>
          <w:lang w:eastAsia="fr-FR"/>
          <w14:ligatures w14:val="none"/>
        </w:rPr>
      </w:pPr>
      <w:r w:rsidRPr="00961CF5">
        <w:rPr>
          <w:rFonts w:ascii="Times New Roman" w:eastAsia="Times New Roman" w:hAnsi="Times New Roman" w:cs="Times New Roman"/>
          <w:b/>
          <w:kern w:val="0"/>
          <w:lang w:eastAsia="fr-FR"/>
          <w14:ligatures w14:val="none"/>
        </w:rPr>
        <w:t>6.</w:t>
      </w:r>
      <w:r>
        <w:rPr>
          <w:rFonts w:ascii="Times New Roman" w:eastAsia="Times New Roman" w:hAnsi="Times New Roman" w:cs="Times New Roman"/>
          <w:kern w:val="0"/>
          <w:lang w:eastAsia="fr-FR"/>
          <w14:ligatures w14:val="none"/>
        </w:rPr>
        <w:t xml:space="preserve"> </w:t>
      </w:r>
      <w:r w:rsidRPr="007D7252">
        <w:rPr>
          <w:rFonts w:ascii="Times New Roman" w:eastAsia="Times New Roman" w:hAnsi="Times New Roman" w:cs="Times New Roman"/>
          <w:kern w:val="0"/>
          <w:lang w:eastAsia="fr-FR"/>
          <w14:ligatures w14:val="none"/>
        </w:rPr>
        <w:t>te, dea, te fugiunt venti, te nubila caeli</w:t>
      </w:r>
      <w:r w:rsidR="00B55919">
        <w:rPr>
          <w:rFonts w:ascii="Times New Roman" w:eastAsia="Times New Roman" w:hAnsi="Times New Roman" w:cs="Times New Roman"/>
          <w:kern w:val="0"/>
          <w:lang w:eastAsia="fr-FR"/>
          <w14:ligatures w14:val="none"/>
        </w:rPr>
        <w:t xml:space="preserve"> </w:t>
      </w:r>
      <w:r w:rsidR="00B55919">
        <w:rPr>
          <w:rStyle w:val="Appelnotedebasdep"/>
          <w:rFonts w:ascii="Times New Roman" w:eastAsia="Times New Roman" w:hAnsi="Times New Roman" w:cs="Times New Roman"/>
          <w:kern w:val="0"/>
          <w:lang w:eastAsia="fr-FR"/>
          <w14:ligatures w14:val="none"/>
        </w:rPr>
        <w:footnoteReference w:id="6"/>
      </w:r>
    </w:p>
    <w:p w:rsidR="007D7252" w:rsidRPr="007D7252" w:rsidRDefault="007D7252" w:rsidP="007D7252">
      <w:pPr>
        <w:pStyle w:val="Sansinterligne"/>
        <w:ind w:left="1418"/>
        <w:rPr>
          <w:rFonts w:ascii="Times New Roman" w:eastAsia="Times New Roman" w:hAnsi="Times New Roman" w:cs="Times New Roman"/>
          <w:kern w:val="0"/>
          <w:lang w:eastAsia="fr-FR"/>
          <w14:ligatures w14:val="none"/>
        </w:rPr>
      </w:pPr>
      <w:r w:rsidRPr="00961CF5">
        <w:rPr>
          <w:rFonts w:ascii="Times New Roman" w:eastAsia="Times New Roman" w:hAnsi="Times New Roman" w:cs="Times New Roman"/>
          <w:b/>
          <w:kern w:val="0"/>
          <w:lang w:eastAsia="fr-FR"/>
          <w14:ligatures w14:val="none"/>
        </w:rPr>
        <w:lastRenderedPageBreak/>
        <w:t xml:space="preserve">7. </w:t>
      </w:r>
      <w:r w:rsidRPr="007D7252">
        <w:rPr>
          <w:rFonts w:ascii="Times New Roman" w:eastAsia="Times New Roman" w:hAnsi="Times New Roman" w:cs="Times New Roman"/>
          <w:kern w:val="0"/>
          <w:lang w:eastAsia="fr-FR"/>
          <w14:ligatures w14:val="none"/>
        </w:rPr>
        <w:t>adventumque tuum, tibi suavis daedala tellus</w:t>
      </w:r>
      <w:r w:rsidR="00B55919">
        <w:rPr>
          <w:rFonts w:ascii="Times New Roman" w:eastAsia="Times New Roman" w:hAnsi="Times New Roman" w:cs="Times New Roman"/>
          <w:kern w:val="0"/>
          <w:lang w:eastAsia="fr-FR"/>
          <w14:ligatures w14:val="none"/>
        </w:rPr>
        <w:t xml:space="preserve"> </w:t>
      </w:r>
      <w:r w:rsidR="00B55919">
        <w:rPr>
          <w:rStyle w:val="Appelnotedebasdep"/>
          <w:rFonts w:ascii="Times New Roman" w:eastAsia="Times New Roman" w:hAnsi="Times New Roman" w:cs="Times New Roman"/>
          <w:kern w:val="0"/>
          <w:lang w:eastAsia="fr-FR"/>
          <w14:ligatures w14:val="none"/>
        </w:rPr>
        <w:footnoteReference w:id="7"/>
      </w:r>
    </w:p>
    <w:p w:rsidR="007D7252" w:rsidRPr="007D7252" w:rsidRDefault="007D7252" w:rsidP="007D7252">
      <w:pPr>
        <w:pStyle w:val="Sansinterligne"/>
        <w:ind w:left="1418"/>
        <w:rPr>
          <w:rFonts w:ascii="Times New Roman" w:eastAsia="Times New Roman" w:hAnsi="Times New Roman" w:cs="Times New Roman"/>
          <w:kern w:val="0"/>
          <w:lang w:val="en-US" w:eastAsia="fr-FR"/>
          <w14:ligatures w14:val="none"/>
        </w:rPr>
      </w:pPr>
      <w:r w:rsidRPr="00961CF5">
        <w:rPr>
          <w:rFonts w:ascii="Times New Roman" w:eastAsia="Times New Roman" w:hAnsi="Times New Roman" w:cs="Times New Roman"/>
          <w:b/>
          <w:kern w:val="0"/>
          <w:lang w:val="en-US" w:eastAsia="fr-FR"/>
          <w14:ligatures w14:val="none"/>
        </w:rPr>
        <w:t xml:space="preserve">8. </w:t>
      </w:r>
      <w:r w:rsidRPr="007D7252">
        <w:rPr>
          <w:rFonts w:ascii="Times New Roman" w:eastAsia="Times New Roman" w:hAnsi="Times New Roman" w:cs="Times New Roman"/>
          <w:kern w:val="0"/>
          <w:lang w:val="en-US" w:eastAsia="fr-FR"/>
          <w14:ligatures w14:val="none"/>
        </w:rPr>
        <w:t>summittit flores, tibi rident aequora ponti</w:t>
      </w:r>
      <w:r w:rsidR="00B55919" w:rsidRPr="00B55919">
        <w:rPr>
          <w:rFonts w:ascii="Times New Roman" w:eastAsia="Times New Roman" w:hAnsi="Times New Roman" w:cs="Times New Roman"/>
          <w:kern w:val="0"/>
          <w:lang w:val="en-US" w:eastAsia="fr-FR"/>
          <w14:ligatures w14:val="none"/>
        </w:rPr>
        <w:t xml:space="preserve"> </w:t>
      </w:r>
      <w:r w:rsidR="00B55919">
        <w:rPr>
          <w:rStyle w:val="Appelnotedebasdep"/>
          <w:rFonts w:ascii="Times New Roman" w:eastAsia="Times New Roman" w:hAnsi="Times New Roman" w:cs="Times New Roman"/>
          <w:kern w:val="0"/>
          <w:lang w:eastAsia="fr-FR"/>
          <w14:ligatures w14:val="none"/>
        </w:rPr>
        <w:footnoteReference w:id="8"/>
      </w:r>
    </w:p>
    <w:p w:rsidR="007D7252" w:rsidRPr="007D7252" w:rsidRDefault="007D7252" w:rsidP="007D7252">
      <w:pPr>
        <w:pStyle w:val="Sansinterligne"/>
        <w:ind w:left="1418"/>
        <w:rPr>
          <w:rFonts w:ascii="Times New Roman" w:eastAsia="Times New Roman" w:hAnsi="Times New Roman" w:cs="Times New Roman"/>
          <w:kern w:val="0"/>
          <w:lang w:eastAsia="fr-FR"/>
          <w14:ligatures w14:val="none"/>
        </w:rPr>
      </w:pPr>
      <w:r w:rsidRPr="00961CF5">
        <w:rPr>
          <w:rFonts w:ascii="Times New Roman" w:eastAsia="Times New Roman" w:hAnsi="Times New Roman" w:cs="Times New Roman"/>
          <w:b/>
          <w:kern w:val="0"/>
          <w:lang w:eastAsia="fr-FR"/>
          <w14:ligatures w14:val="none"/>
        </w:rPr>
        <w:t xml:space="preserve">9. </w:t>
      </w:r>
      <w:r w:rsidRPr="007D7252">
        <w:rPr>
          <w:rFonts w:ascii="Times New Roman" w:eastAsia="Times New Roman" w:hAnsi="Times New Roman" w:cs="Times New Roman"/>
          <w:kern w:val="0"/>
          <w:lang w:eastAsia="fr-FR"/>
          <w14:ligatures w14:val="none"/>
        </w:rPr>
        <w:t>placatumque nitet diffuso lumine caelum.</w:t>
      </w:r>
      <w:r w:rsidR="00B55919">
        <w:rPr>
          <w:rFonts w:ascii="Times New Roman" w:eastAsia="Times New Roman" w:hAnsi="Times New Roman" w:cs="Times New Roman"/>
          <w:kern w:val="0"/>
          <w:lang w:eastAsia="fr-FR"/>
          <w14:ligatures w14:val="none"/>
        </w:rPr>
        <w:t xml:space="preserve"> </w:t>
      </w:r>
      <w:r w:rsidR="00B55919">
        <w:rPr>
          <w:rStyle w:val="Appelnotedebasdep"/>
          <w:rFonts w:ascii="Times New Roman" w:eastAsia="Times New Roman" w:hAnsi="Times New Roman" w:cs="Times New Roman"/>
          <w:kern w:val="0"/>
          <w:lang w:eastAsia="fr-FR"/>
          <w14:ligatures w14:val="none"/>
        </w:rPr>
        <w:footnoteReference w:id="9"/>
      </w:r>
    </w:p>
    <w:p w:rsidR="007D7252" w:rsidRPr="007D7252" w:rsidRDefault="007D7252" w:rsidP="007D7252">
      <w:pPr>
        <w:pStyle w:val="Sansinterligne"/>
        <w:ind w:left="1418"/>
        <w:rPr>
          <w:rFonts w:ascii="Times New Roman" w:eastAsia="Times New Roman" w:hAnsi="Times New Roman" w:cs="Times New Roman"/>
          <w:kern w:val="0"/>
          <w:lang w:eastAsia="fr-FR"/>
          <w14:ligatures w14:val="none"/>
        </w:rPr>
      </w:pPr>
      <w:r w:rsidRPr="00961CF5">
        <w:rPr>
          <w:rFonts w:ascii="Times New Roman" w:eastAsia="Times New Roman" w:hAnsi="Times New Roman" w:cs="Times New Roman"/>
          <w:b/>
          <w:kern w:val="0"/>
          <w:lang w:eastAsia="fr-FR"/>
          <w14:ligatures w14:val="none"/>
        </w:rPr>
        <w:t>10.</w:t>
      </w:r>
      <w:r>
        <w:rPr>
          <w:rFonts w:ascii="Times New Roman" w:eastAsia="Times New Roman" w:hAnsi="Times New Roman" w:cs="Times New Roman"/>
          <w:kern w:val="0"/>
          <w:lang w:eastAsia="fr-FR"/>
          <w14:ligatures w14:val="none"/>
        </w:rPr>
        <w:t xml:space="preserve"> </w:t>
      </w:r>
      <w:r w:rsidRPr="007D7252">
        <w:rPr>
          <w:rFonts w:ascii="Times New Roman" w:eastAsia="Times New Roman" w:hAnsi="Times New Roman" w:cs="Times New Roman"/>
          <w:kern w:val="0"/>
          <w:lang w:eastAsia="fr-FR"/>
          <w14:ligatures w14:val="none"/>
        </w:rPr>
        <w:t>Nam simul ac species patefactast verna diei</w:t>
      </w:r>
      <w:r w:rsidR="00B55919">
        <w:rPr>
          <w:rFonts w:ascii="Times New Roman" w:eastAsia="Times New Roman" w:hAnsi="Times New Roman" w:cs="Times New Roman"/>
          <w:kern w:val="0"/>
          <w:lang w:eastAsia="fr-FR"/>
          <w14:ligatures w14:val="none"/>
        </w:rPr>
        <w:t xml:space="preserve"> </w:t>
      </w:r>
      <w:r w:rsidR="00B55919">
        <w:rPr>
          <w:rStyle w:val="Appelnotedebasdep"/>
          <w:rFonts w:ascii="Times New Roman" w:eastAsia="Times New Roman" w:hAnsi="Times New Roman" w:cs="Times New Roman"/>
          <w:kern w:val="0"/>
          <w:lang w:eastAsia="fr-FR"/>
          <w14:ligatures w14:val="none"/>
        </w:rPr>
        <w:footnoteReference w:id="10"/>
      </w:r>
    </w:p>
    <w:p w:rsidR="007D7252" w:rsidRPr="007D7252" w:rsidRDefault="007D7252" w:rsidP="007D7252">
      <w:pPr>
        <w:pStyle w:val="Sansinterligne"/>
        <w:ind w:left="1418"/>
        <w:rPr>
          <w:rFonts w:ascii="Times New Roman" w:eastAsia="Times New Roman" w:hAnsi="Times New Roman" w:cs="Times New Roman"/>
          <w:kern w:val="0"/>
          <w:lang w:eastAsia="fr-FR"/>
          <w14:ligatures w14:val="none"/>
        </w:rPr>
      </w:pPr>
      <w:r w:rsidRPr="00961CF5">
        <w:rPr>
          <w:rFonts w:ascii="Times New Roman" w:eastAsia="Times New Roman" w:hAnsi="Times New Roman" w:cs="Times New Roman"/>
          <w:b/>
          <w:kern w:val="0"/>
          <w:lang w:eastAsia="fr-FR"/>
          <w14:ligatures w14:val="none"/>
        </w:rPr>
        <w:t>11.</w:t>
      </w:r>
      <w:r>
        <w:rPr>
          <w:rFonts w:ascii="Times New Roman" w:eastAsia="Times New Roman" w:hAnsi="Times New Roman" w:cs="Times New Roman"/>
          <w:kern w:val="0"/>
          <w:lang w:eastAsia="fr-FR"/>
          <w14:ligatures w14:val="none"/>
        </w:rPr>
        <w:t xml:space="preserve"> </w:t>
      </w:r>
      <w:r w:rsidRPr="007D7252">
        <w:rPr>
          <w:rFonts w:ascii="Times New Roman" w:eastAsia="Times New Roman" w:hAnsi="Times New Roman" w:cs="Times New Roman"/>
          <w:kern w:val="0"/>
          <w:lang w:eastAsia="fr-FR"/>
          <w14:ligatures w14:val="none"/>
        </w:rPr>
        <w:t>et reserata viget genitabilis aura favoni,</w:t>
      </w:r>
      <w:r w:rsidR="00B55919">
        <w:rPr>
          <w:rFonts w:ascii="Times New Roman" w:eastAsia="Times New Roman" w:hAnsi="Times New Roman" w:cs="Times New Roman"/>
          <w:kern w:val="0"/>
          <w:lang w:eastAsia="fr-FR"/>
          <w14:ligatures w14:val="none"/>
        </w:rPr>
        <w:t xml:space="preserve"> </w:t>
      </w:r>
      <w:r w:rsidR="00B55919">
        <w:rPr>
          <w:rStyle w:val="Appelnotedebasdep"/>
          <w:rFonts w:ascii="Times New Roman" w:eastAsia="Times New Roman" w:hAnsi="Times New Roman" w:cs="Times New Roman"/>
          <w:kern w:val="0"/>
          <w:lang w:eastAsia="fr-FR"/>
          <w14:ligatures w14:val="none"/>
        </w:rPr>
        <w:footnoteReference w:id="11"/>
      </w:r>
    </w:p>
    <w:p w:rsidR="007D7252" w:rsidRPr="007D7252" w:rsidRDefault="007D7252" w:rsidP="007D7252">
      <w:pPr>
        <w:pStyle w:val="Sansinterligne"/>
        <w:ind w:left="1418"/>
        <w:rPr>
          <w:rFonts w:ascii="Times New Roman" w:eastAsia="Times New Roman" w:hAnsi="Times New Roman" w:cs="Times New Roman"/>
          <w:kern w:val="0"/>
          <w:lang w:eastAsia="fr-FR"/>
          <w14:ligatures w14:val="none"/>
        </w:rPr>
      </w:pPr>
      <w:r w:rsidRPr="00961CF5">
        <w:rPr>
          <w:rFonts w:ascii="Times New Roman" w:eastAsia="Times New Roman" w:hAnsi="Times New Roman" w:cs="Times New Roman"/>
          <w:b/>
          <w:kern w:val="0"/>
          <w:lang w:eastAsia="fr-FR"/>
          <w14:ligatures w14:val="none"/>
        </w:rPr>
        <w:t>12.</w:t>
      </w:r>
      <w:r>
        <w:rPr>
          <w:rFonts w:ascii="Times New Roman" w:eastAsia="Times New Roman" w:hAnsi="Times New Roman" w:cs="Times New Roman"/>
          <w:kern w:val="0"/>
          <w:lang w:eastAsia="fr-FR"/>
          <w14:ligatures w14:val="none"/>
        </w:rPr>
        <w:t xml:space="preserve"> </w:t>
      </w:r>
      <w:r w:rsidRPr="007D7252">
        <w:rPr>
          <w:rFonts w:ascii="Times New Roman" w:eastAsia="Times New Roman" w:hAnsi="Times New Roman" w:cs="Times New Roman"/>
          <w:kern w:val="0"/>
          <w:lang w:eastAsia="fr-FR"/>
          <w14:ligatures w14:val="none"/>
        </w:rPr>
        <w:t>aëriae primum volucres te, diva, tuumque</w:t>
      </w:r>
      <w:r w:rsidR="00B55919">
        <w:rPr>
          <w:rFonts w:ascii="Times New Roman" w:eastAsia="Times New Roman" w:hAnsi="Times New Roman" w:cs="Times New Roman"/>
          <w:kern w:val="0"/>
          <w:lang w:eastAsia="fr-FR"/>
          <w14:ligatures w14:val="none"/>
        </w:rPr>
        <w:t xml:space="preserve"> </w:t>
      </w:r>
      <w:r w:rsidR="00B55919">
        <w:rPr>
          <w:rStyle w:val="Appelnotedebasdep"/>
          <w:rFonts w:ascii="Times New Roman" w:eastAsia="Times New Roman" w:hAnsi="Times New Roman" w:cs="Times New Roman"/>
          <w:kern w:val="0"/>
          <w:lang w:eastAsia="fr-FR"/>
          <w14:ligatures w14:val="none"/>
        </w:rPr>
        <w:footnoteReference w:id="12"/>
      </w:r>
    </w:p>
    <w:p w:rsidR="007D7252" w:rsidRPr="007D7252" w:rsidRDefault="007D7252" w:rsidP="007D7252">
      <w:pPr>
        <w:pStyle w:val="Sansinterligne"/>
        <w:ind w:left="1418"/>
        <w:rPr>
          <w:rFonts w:ascii="Times New Roman" w:eastAsia="Times New Roman" w:hAnsi="Times New Roman" w:cs="Times New Roman"/>
          <w:kern w:val="0"/>
          <w:lang w:eastAsia="fr-FR"/>
          <w14:ligatures w14:val="none"/>
        </w:rPr>
      </w:pPr>
      <w:r w:rsidRPr="00BD1DC3">
        <w:rPr>
          <w:rFonts w:ascii="Times New Roman" w:eastAsia="Times New Roman" w:hAnsi="Times New Roman" w:cs="Times New Roman"/>
          <w:b/>
          <w:kern w:val="0"/>
          <w:lang w:eastAsia="fr-FR"/>
          <w14:ligatures w14:val="none"/>
        </w:rPr>
        <w:t>13.</w:t>
      </w:r>
      <w:r>
        <w:rPr>
          <w:rFonts w:ascii="Times New Roman" w:eastAsia="Times New Roman" w:hAnsi="Times New Roman" w:cs="Times New Roman"/>
          <w:kern w:val="0"/>
          <w:lang w:eastAsia="fr-FR"/>
          <w14:ligatures w14:val="none"/>
        </w:rPr>
        <w:t xml:space="preserve"> </w:t>
      </w:r>
      <w:r w:rsidRPr="007D7252">
        <w:rPr>
          <w:rFonts w:ascii="Times New Roman" w:eastAsia="Times New Roman" w:hAnsi="Times New Roman" w:cs="Times New Roman"/>
          <w:kern w:val="0"/>
          <w:lang w:eastAsia="fr-FR"/>
          <w14:ligatures w14:val="none"/>
        </w:rPr>
        <w:t>significant initum perculsae corda tua vi.</w:t>
      </w:r>
      <w:r w:rsidR="00B55919">
        <w:rPr>
          <w:rFonts w:ascii="Times New Roman" w:eastAsia="Times New Roman" w:hAnsi="Times New Roman" w:cs="Times New Roman"/>
          <w:kern w:val="0"/>
          <w:lang w:eastAsia="fr-FR"/>
          <w14:ligatures w14:val="none"/>
        </w:rPr>
        <w:t xml:space="preserve"> </w:t>
      </w:r>
      <w:r w:rsidR="00B55919">
        <w:rPr>
          <w:rStyle w:val="Appelnotedebasdep"/>
          <w:rFonts w:ascii="Times New Roman" w:eastAsia="Times New Roman" w:hAnsi="Times New Roman" w:cs="Times New Roman"/>
          <w:kern w:val="0"/>
          <w:lang w:eastAsia="fr-FR"/>
          <w14:ligatures w14:val="none"/>
        </w:rPr>
        <w:footnoteReference w:id="13"/>
      </w:r>
    </w:p>
    <w:p w:rsidR="007D7252" w:rsidRPr="007D7252" w:rsidRDefault="007D7252" w:rsidP="007D7252">
      <w:pPr>
        <w:pStyle w:val="Sansinterligne"/>
        <w:ind w:left="1418"/>
        <w:rPr>
          <w:rFonts w:ascii="Times New Roman" w:eastAsia="Times New Roman" w:hAnsi="Times New Roman" w:cs="Times New Roman"/>
          <w:kern w:val="0"/>
          <w:lang w:eastAsia="fr-FR"/>
          <w14:ligatures w14:val="none"/>
        </w:rPr>
      </w:pPr>
      <w:r w:rsidRPr="00BD1DC3">
        <w:rPr>
          <w:rFonts w:ascii="Times New Roman" w:eastAsia="Times New Roman" w:hAnsi="Times New Roman" w:cs="Times New Roman"/>
          <w:b/>
          <w:kern w:val="0"/>
          <w:lang w:eastAsia="fr-FR"/>
          <w14:ligatures w14:val="none"/>
        </w:rPr>
        <w:lastRenderedPageBreak/>
        <w:t>14.</w:t>
      </w:r>
      <w:r>
        <w:rPr>
          <w:rFonts w:ascii="Times New Roman" w:eastAsia="Times New Roman" w:hAnsi="Times New Roman" w:cs="Times New Roman"/>
          <w:kern w:val="0"/>
          <w:lang w:eastAsia="fr-FR"/>
          <w14:ligatures w14:val="none"/>
        </w:rPr>
        <w:t xml:space="preserve"> </w:t>
      </w:r>
      <w:r w:rsidRPr="007D7252">
        <w:rPr>
          <w:rFonts w:ascii="Times New Roman" w:eastAsia="Times New Roman" w:hAnsi="Times New Roman" w:cs="Times New Roman"/>
          <w:kern w:val="0"/>
          <w:lang w:eastAsia="fr-FR"/>
          <w14:ligatures w14:val="none"/>
        </w:rPr>
        <w:t>Inde ferae pecudes persultant pabula laeta</w:t>
      </w:r>
      <w:r w:rsidR="00B55919">
        <w:rPr>
          <w:rFonts w:ascii="Times New Roman" w:eastAsia="Times New Roman" w:hAnsi="Times New Roman" w:cs="Times New Roman"/>
          <w:kern w:val="0"/>
          <w:lang w:eastAsia="fr-FR"/>
          <w14:ligatures w14:val="none"/>
        </w:rPr>
        <w:t xml:space="preserve">  </w:t>
      </w:r>
      <w:r w:rsidR="00B55919">
        <w:rPr>
          <w:rStyle w:val="Appelnotedebasdep"/>
          <w:rFonts w:ascii="Times New Roman" w:eastAsia="Times New Roman" w:hAnsi="Times New Roman" w:cs="Times New Roman"/>
          <w:kern w:val="0"/>
          <w:lang w:eastAsia="fr-FR"/>
          <w14:ligatures w14:val="none"/>
        </w:rPr>
        <w:footnoteReference w:id="14"/>
      </w:r>
    </w:p>
    <w:p w:rsidR="007D7252" w:rsidRPr="007D7252" w:rsidRDefault="007D7252" w:rsidP="007D7252">
      <w:pPr>
        <w:pStyle w:val="Sansinterligne"/>
        <w:ind w:left="1418"/>
        <w:rPr>
          <w:rFonts w:ascii="Times New Roman" w:eastAsia="Times New Roman" w:hAnsi="Times New Roman" w:cs="Times New Roman"/>
          <w:kern w:val="0"/>
          <w:lang w:eastAsia="fr-FR"/>
          <w14:ligatures w14:val="none"/>
        </w:rPr>
      </w:pPr>
      <w:r w:rsidRPr="00BD1DC3">
        <w:rPr>
          <w:rFonts w:ascii="Times New Roman" w:eastAsia="Times New Roman" w:hAnsi="Times New Roman" w:cs="Times New Roman"/>
          <w:b/>
          <w:kern w:val="0"/>
          <w:lang w:eastAsia="fr-FR"/>
          <w14:ligatures w14:val="none"/>
        </w:rPr>
        <w:t>15.</w:t>
      </w:r>
      <w:r>
        <w:rPr>
          <w:rFonts w:ascii="Times New Roman" w:eastAsia="Times New Roman" w:hAnsi="Times New Roman" w:cs="Times New Roman"/>
          <w:kern w:val="0"/>
          <w:lang w:eastAsia="fr-FR"/>
          <w14:ligatures w14:val="none"/>
        </w:rPr>
        <w:t xml:space="preserve"> </w:t>
      </w:r>
      <w:r w:rsidRPr="007D7252">
        <w:rPr>
          <w:rFonts w:ascii="Times New Roman" w:eastAsia="Times New Roman" w:hAnsi="Times New Roman" w:cs="Times New Roman"/>
          <w:kern w:val="0"/>
          <w:lang w:eastAsia="fr-FR"/>
          <w14:ligatures w14:val="none"/>
        </w:rPr>
        <w:t>et rapidos tranant amnis: ita capta lepore</w:t>
      </w:r>
      <w:r w:rsidR="00B55919">
        <w:rPr>
          <w:rFonts w:ascii="Times New Roman" w:eastAsia="Times New Roman" w:hAnsi="Times New Roman" w:cs="Times New Roman"/>
          <w:kern w:val="0"/>
          <w:lang w:eastAsia="fr-FR"/>
          <w14:ligatures w14:val="none"/>
        </w:rPr>
        <w:t xml:space="preserve">  </w:t>
      </w:r>
      <w:r w:rsidR="00D368EB">
        <w:rPr>
          <w:rStyle w:val="Appelnotedebasdep"/>
          <w:rFonts w:ascii="Times New Roman" w:eastAsia="Times New Roman" w:hAnsi="Times New Roman" w:cs="Times New Roman"/>
          <w:kern w:val="0"/>
          <w:lang w:eastAsia="fr-FR"/>
          <w14:ligatures w14:val="none"/>
        </w:rPr>
        <w:footnoteReference w:id="15"/>
      </w:r>
    </w:p>
    <w:p w:rsidR="007D7252" w:rsidRPr="007D7252" w:rsidRDefault="007D7252" w:rsidP="007D7252">
      <w:pPr>
        <w:pStyle w:val="Sansinterligne"/>
        <w:ind w:left="1418"/>
        <w:rPr>
          <w:rFonts w:ascii="Times New Roman" w:eastAsia="Times New Roman" w:hAnsi="Times New Roman" w:cs="Times New Roman"/>
          <w:kern w:val="0"/>
          <w:lang w:eastAsia="fr-FR"/>
          <w14:ligatures w14:val="none"/>
        </w:rPr>
      </w:pPr>
      <w:r w:rsidRPr="00BD1DC3">
        <w:rPr>
          <w:rFonts w:ascii="Times New Roman" w:eastAsia="Times New Roman" w:hAnsi="Times New Roman" w:cs="Times New Roman"/>
          <w:b/>
          <w:kern w:val="0"/>
          <w:lang w:eastAsia="fr-FR"/>
          <w14:ligatures w14:val="none"/>
        </w:rPr>
        <w:t>16.</w:t>
      </w:r>
      <w:r>
        <w:rPr>
          <w:rFonts w:ascii="Times New Roman" w:eastAsia="Times New Roman" w:hAnsi="Times New Roman" w:cs="Times New Roman"/>
          <w:kern w:val="0"/>
          <w:lang w:eastAsia="fr-FR"/>
          <w14:ligatures w14:val="none"/>
        </w:rPr>
        <w:t xml:space="preserve"> </w:t>
      </w:r>
      <w:r w:rsidRPr="007D7252">
        <w:rPr>
          <w:rFonts w:ascii="Times New Roman" w:eastAsia="Times New Roman" w:hAnsi="Times New Roman" w:cs="Times New Roman"/>
          <w:kern w:val="0"/>
          <w:lang w:eastAsia="fr-FR"/>
          <w14:ligatures w14:val="none"/>
        </w:rPr>
        <w:t>te sequitur cupide quo quamque inducere pergis.</w:t>
      </w:r>
      <w:r w:rsidR="00B55919">
        <w:rPr>
          <w:rFonts w:ascii="Times New Roman" w:eastAsia="Times New Roman" w:hAnsi="Times New Roman" w:cs="Times New Roman"/>
          <w:kern w:val="0"/>
          <w:lang w:eastAsia="fr-FR"/>
          <w14:ligatures w14:val="none"/>
        </w:rPr>
        <w:t xml:space="preserve"> </w:t>
      </w:r>
      <w:r w:rsidR="00D368EB">
        <w:rPr>
          <w:rStyle w:val="Appelnotedebasdep"/>
          <w:rFonts w:ascii="Times New Roman" w:eastAsia="Times New Roman" w:hAnsi="Times New Roman" w:cs="Times New Roman"/>
          <w:kern w:val="0"/>
          <w:lang w:eastAsia="fr-FR"/>
          <w14:ligatures w14:val="none"/>
        </w:rPr>
        <w:footnoteReference w:id="16"/>
      </w:r>
    </w:p>
    <w:p w:rsidR="007D7252" w:rsidRPr="007D7252" w:rsidRDefault="007D7252" w:rsidP="007D7252">
      <w:pPr>
        <w:pStyle w:val="Sansinterligne"/>
        <w:ind w:left="1418"/>
        <w:rPr>
          <w:rFonts w:ascii="Times New Roman" w:eastAsia="Times New Roman" w:hAnsi="Times New Roman" w:cs="Times New Roman"/>
          <w:kern w:val="0"/>
          <w:lang w:eastAsia="fr-FR"/>
          <w14:ligatures w14:val="none"/>
        </w:rPr>
      </w:pPr>
      <w:r w:rsidRPr="00BD1DC3">
        <w:rPr>
          <w:rFonts w:ascii="Times New Roman" w:eastAsia="Times New Roman" w:hAnsi="Times New Roman" w:cs="Times New Roman"/>
          <w:b/>
          <w:kern w:val="0"/>
          <w:lang w:eastAsia="fr-FR"/>
          <w14:ligatures w14:val="none"/>
        </w:rPr>
        <w:t>17.</w:t>
      </w:r>
      <w:r>
        <w:rPr>
          <w:rFonts w:ascii="Times New Roman" w:eastAsia="Times New Roman" w:hAnsi="Times New Roman" w:cs="Times New Roman"/>
          <w:kern w:val="0"/>
          <w:lang w:eastAsia="fr-FR"/>
          <w14:ligatures w14:val="none"/>
        </w:rPr>
        <w:t xml:space="preserve"> </w:t>
      </w:r>
      <w:r w:rsidRPr="007D7252">
        <w:rPr>
          <w:rFonts w:ascii="Times New Roman" w:eastAsia="Times New Roman" w:hAnsi="Times New Roman" w:cs="Times New Roman"/>
          <w:kern w:val="0"/>
          <w:lang w:eastAsia="fr-FR"/>
          <w14:ligatures w14:val="none"/>
        </w:rPr>
        <w:t>Denique per maria ac montis fluviosque rapaces</w:t>
      </w:r>
      <w:r w:rsidR="00B55919">
        <w:rPr>
          <w:rFonts w:ascii="Times New Roman" w:eastAsia="Times New Roman" w:hAnsi="Times New Roman" w:cs="Times New Roman"/>
          <w:kern w:val="0"/>
          <w:lang w:eastAsia="fr-FR"/>
          <w14:ligatures w14:val="none"/>
        </w:rPr>
        <w:t xml:space="preserve"> </w:t>
      </w:r>
      <w:r w:rsidR="00D368EB">
        <w:rPr>
          <w:rStyle w:val="Appelnotedebasdep"/>
          <w:rFonts w:ascii="Times New Roman" w:eastAsia="Times New Roman" w:hAnsi="Times New Roman" w:cs="Times New Roman"/>
          <w:kern w:val="0"/>
          <w:lang w:eastAsia="fr-FR"/>
          <w14:ligatures w14:val="none"/>
        </w:rPr>
        <w:footnoteReference w:id="17"/>
      </w:r>
    </w:p>
    <w:p w:rsidR="007D7252" w:rsidRPr="007D7252" w:rsidRDefault="007D7252" w:rsidP="007D7252">
      <w:pPr>
        <w:pStyle w:val="Sansinterligne"/>
        <w:ind w:left="1418"/>
        <w:rPr>
          <w:rFonts w:ascii="Times New Roman" w:eastAsia="Times New Roman" w:hAnsi="Times New Roman" w:cs="Times New Roman"/>
          <w:kern w:val="0"/>
          <w:lang w:eastAsia="fr-FR"/>
          <w14:ligatures w14:val="none"/>
        </w:rPr>
      </w:pPr>
      <w:r w:rsidRPr="00BD1DC3">
        <w:rPr>
          <w:rFonts w:ascii="Times New Roman" w:eastAsia="Times New Roman" w:hAnsi="Times New Roman" w:cs="Times New Roman"/>
          <w:b/>
          <w:kern w:val="0"/>
          <w:lang w:eastAsia="fr-FR"/>
          <w14:ligatures w14:val="none"/>
        </w:rPr>
        <w:t>18.</w:t>
      </w:r>
      <w:r>
        <w:rPr>
          <w:rFonts w:ascii="Times New Roman" w:eastAsia="Times New Roman" w:hAnsi="Times New Roman" w:cs="Times New Roman"/>
          <w:kern w:val="0"/>
          <w:lang w:eastAsia="fr-FR"/>
          <w14:ligatures w14:val="none"/>
        </w:rPr>
        <w:t xml:space="preserve"> </w:t>
      </w:r>
      <w:r w:rsidRPr="007D7252">
        <w:rPr>
          <w:rFonts w:ascii="Times New Roman" w:eastAsia="Times New Roman" w:hAnsi="Times New Roman" w:cs="Times New Roman"/>
          <w:kern w:val="0"/>
          <w:lang w:eastAsia="fr-FR"/>
          <w14:ligatures w14:val="none"/>
        </w:rPr>
        <w:t>frondiferasque domos avium camposque virentis</w:t>
      </w:r>
      <w:r w:rsidR="00B55919">
        <w:rPr>
          <w:rFonts w:ascii="Times New Roman" w:eastAsia="Times New Roman" w:hAnsi="Times New Roman" w:cs="Times New Roman"/>
          <w:kern w:val="0"/>
          <w:lang w:eastAsia="fr-FR"/>
          <w14:ligatures w14:val="none"/>
        </w:rPr>
        <w:t xml:space="preserve"> </w:t>
      </w:r>
      <w:r w:rsidR="00D368EB">
        <w:rPr>
          <w:rStyle w:val="Appelnotedebasdep"/>
          <w:rFonts w:ascii="Times New Roman" w:eastAsia="Times New Roman" w:hAnsi="Times New Roman" w:cs="Times New Roman"/>
          <w:kern w:val="0"/>
          <w:lang w:eastAsia="fr-FR"/>
          <w14:ligatures w14:val="none"/>
        </w:rPr>
        <w:footnoteReference w:id="18"/>
      </w:r>
    </w:p>
    <w:p w:rsidR="007D7252" w:rsidRPr="007D7252" w:rsidRDefault="007D7252" w:rsidP="007D7252">
      <w:pPr>
        <w:pStyle w:val="Sansinterligne"/>
        <w:ind w:left="1418"/>
        <w:rPr>
          <w:rFonts w:ascii="Times New Roman" w:eastAsia="Times New Roman" w:hAnsi="Times New Roman" w:cs="Times New Roman"/>
          <w:kern w:val="0"/>
          <w:lang w:eastAsia="fr-FR"/>
          <w14:ligatures w14:val="none"/>
        </w:rPr>
      </w:pPr>
      <w:r w:rsidRPr="00BD1DC3">
        <w:rPr>
          <w:rFonts w:ascii="Times New Roman" w:eastAsia="Times New Roman" w:hAnsi="Times New Roman" w:cs="Times New Roman"/>
          <w:b/>
          <w:kern w:val="0"/>
          <w:lang w:eastAsia="fr-FR"/>
          <w14:ligatures w14:val="none"/>
        </w:rPr>
        <w:t>19.</w:t>
      </w:r>
      <w:r>
        <w:rPr>
          <w:rFonts w:ascii="Times New Roman" w:eastAsia="Times New Roman" w:hAnsi="Times New Roman" w:cs="Times New Roman"/>
          <w:kern w:val="0"/>
          <w:lang w:eastAsia="fr-FR"/>
          <w14:ligatures w14:val="none"/>
        </w:rPr>
        <w:t xml:space="preserve"> </w:t>
      </w:r>
      <w:r w:rsidRPr="007D7252">
        <w:rPr>
          <w:rFonts w:ascii="Times New Roman" w:eastAsia="Times New Roman" w:hAnsi="Times New Roman" w:cs="Times New Roman"/>
          <w:kern w:val="0"/>
          <w:lang w:eastAsia="fr-FR"/>
          <w14:ligatures w14:val="none"/>
        </w:rPr>
        <w:t>omnibus incutiens blandum per pectora amorem</w:t>
      </w:r>
      <w:r w:rsidR="00B55919">
        <w:rPr>
          <w:rFonts w:ascii="Times New Roman" w:eastAsia="Times New Roman" w:hAnsi="Times New Roman" w:cs="Times New Roman"/>
          <w:kern w:val="0"/>
          <w:lang w:eastAsia="fr-FR"/>
          <w14:ligatures w14:val="none"/>
        </w:rPr>
        <w:t xml:space="preserve"> </w:t>
      </w:r>
      <w:r w:rsidR="00D368EB">
        <w:rPr>
          <w:rStyle w:val="Appelnotedebasdep"/>
          <w:rFonts w:ascii="Times New Roman" w:eastAsia="Times New Roman" w:hAnsi="Times New Roman" w:cs="Times New Roman"/>
          <w:kern w:val="0"/>
          <w:lang w:eastAsia="fr-FR"/>
          <w14:ligatures w14:val="none"/>
        </w:rPr>
        <w:footnoteReference w:id="19"/>
      </w:r>
    </w:p>
    <w:p w:rsidR="007D7252" w:rsidRPr="007D7252" w:rsidRDefault="007D7252" w:rsidP="007D7252">
      <w:pPr>
        <w:pStyle w:val="Sansinterligne"/>
        <w:ind w:left="1418"/>
        <w:rPr>
          <w:rFonts w:ascii="Times New Roman" w:eastAsia="Times New Roman" w:hAnsi="Times New Roman" w:cs="Times New Roman"/>
          <w:kern w:val="0"/>
          <w:lang w:eastAsia="fr-FR"/>
          <w14:ligatures w14:val="none"/>
        </w:rPr>
      </w:pPr>
      <w:r w:rsidRPr="00BD1DC3">
        <w:rPr>
          <w:rFonts w:ascii="Times New Roman" w:eastAsia="Times New Roman" w:hAnsi="Times New Roman" w:cs="Times New Roman"/>
          <w:b/>
          <w:kern w:val="0"/>
          <w:lang w:eastAsia="fr-FR"/>
          <w14:ligatures w14:val="none"/>
        </w:rPr>
        <w:t>20.</w:t>
      </w:r>
      <w:r>
        <w:rPr>
          <w:rFonts w:ascii="Times New Roman" w:eastAsia="Times New Roman" w:hAnsi="Times New Roman" w:cs="Times New Roman"/>
          <w:kern w:val="0"/>
          <w:lang w:eastAsia="fr-FR"/>
          <w14:ligatures w14:val="none"/>
        </w:rPr>
        <w:t xml:space="preserve"> </w:t>
      </w:r>
      <w:r w:rsidRPr="007D7252">
        <w:rPr>
          <w:rFonts w:ascii="Times New Roman" w:eastAsia="Times New Roman" w:hAnsi="Times New Roman" w:cs="Times New Roman"/>
          <w:kern w:val="0"/>
          <w:lang w:eastAsia="fr-FR"/>
          <w14:ligatures w14:val="none"/>
        </w:rPr>
        <w:t>efficis ut cupide generatim saecla propagent.</w:t>
      </w:r>
      <w:r w:rsidR="00B55919">
        <w:rPr>
          <w:rFonts w:ascii="Times New Roman" w:eastAsia="Times New Roman" w:hAnsi="Times New Roman" w:cs="Times New Roman"/>
          <w:kern w:val="0"/>
          <w:lang w:eastAsia="fr-FR"/>
          <w14:ligatures w14:val="none"/>
        </w:rPr>
        <w:t xml:space="preserve"> </w:t>
      </w:r>
      <w:r w:rsidR="00D368EB">
        <w:rPr>
          <w:rStyle w:val="Appelnotedebasdep"/>
          <w:rFonts w:ascii="Times New Roman" w:eastAsia="Times New Roman" w:hAnsi="Times New Roman" w:cs="Times New Roman"/>
          <w:kern w:val="0"/>
          <w:lang w:eastAsia="fr-FR"/>
          <w14:ligatures w14:val="none"/>
        </w:rPr>
        <w:footnoteReference w:id="20"/>
      </w:r>
    </w:p>
    <w:p w:rsidR="007D7252" w:rsidRPr="0063515F" w:rsidRDefault="007D7252" w:rsidP="007D7252">
      <w:pPr>
        <w:pStyle w:val="Sansinterligne"/>
        <w:ind w:left="1418"/>
        <w:rPr>
          <w:rFonts w:ascii="Times New Roman" w:eastAsia="Times New Roman" w:hAnsi="Times New Roman" w:cs="Times New Roman"/>
          <w:kern w:val="0"/>
          <w:lang w:val="en-US" w:eastAsia="fr-FR"/>
          <w14:ligatures w14:val="none"/>
        </w:rPr>
      </w:pPr>
      <w:r w:rsidRPr="0063515F">
        <w:rPr>
          <w:rFonts w:ascii="Times New Roman" w:eastAsia="Times New Roman" w:hAnsi="Times New Roman" w:cs="Times New Roman"/>
          <w:b/>
          <w:kern w:val="0"/>
          <w:lang w:val="en-US" w:eastAsia="fr-FR"/>
          <w14:ligatures w14:val="none"/>
        </w:rPr>
        <w:t xml:space="preserve">21. </w:t>
      </w:r>
      <w:r w:rsidRPr="0063515F">
        <w:rPr>
          <w:rFonts w:ascii="Times New Roman" w:eastAsia="Times New Roman" w:hAnsi="Times New Roman" w:cs="Times New Roman"/>
          <w:kern w:val="0"/>
          <w:lang w:val="en-US" w:eastAsia="fr-FR"/>
          <w14:ligatures w14:val="none"/>
        </w:rPr>
        <w:t>Quae quoniam rerum naturam sola gubernas</w:t>
      </w:r>
      <w:r w:rsidR="00B55919" w:rsidRPr="0063515F">
        <w:rPr>
          <w:rFonts w:ascii="Times New Roman" w:eastAsia="Times New Roman" w:hAnsi="Times New Roman" w:cs="Times New Roman"/>
          <w:kern w:val="0"/>
          <w:lang w:val="en-US" w:eastAsia="fr-FR"/>
          <w14:ligatures w14:val="none"/>
        </w:rPr>
        <w:t xml:space="preserve">  </w:t>
      </w:r>
      <w:r w:rsidR="00D368EB">
        <w:rPr>
          <w:rStyle w:val="Appelnotedebasdep"/>
          <w:rFonts w:ascii="Times New Roman" w:eastAsia="Times New Roman" w:hAnsi="Times New Roman" w:cs="Times New Roman"/>
          <w:kern w:val="0"/>
          <w:lang w:eastAsia="fr-FR"/>
          <w14:ligatures w14:val="none"/>
        </w:rPr>
        <w:footnoteReference w:id="21"/>
      </w:r>
    </w:p>
    <w:p w:rsidR="007D7252" w:rsidRPr="007D7252" w:rsidRDefault="00A005D1" w:rsidP="007D7252">
      <w:pPr>
        <w:pStyle w:val="Sansinterligne"/>
        <w:ind w:left="1418"/>
        <w:rPr>
          <w:rFonts w:ascii="Times New Roman" w:eastAsia="Times New Roman" w:hAnsi="Times New Roman" w:cs="Times New Roman"/>
          <w:kern w:val="0"/>
          <w:lang w:eastAsia="fr-FR"/>
          <w14:ligatures w14:val="none"/>
        </w:rPr>
      </w:pPr>
      <w:r w:rsidRPr="00042FA6">
        <w:rPr>
          <w:rFonts w:ascii="Times New Roman" w:eastAsia="Times New Roman" w:hAnsi="Times New Roman" w:cs="Times New Roman"/>
          <w:b/>
          <w:kern w:val="0"/>
          <w:lang w:eastAsia="fr-FR"/>
          <w14:ligatures w14:val="none"/>
        </w:rPr>
        <w:lastRenderedPageBreak/>
        <w:t>22.</w:t>
      </w:r>
      <w:r w:rsidR="00C37708" w:rsidRPr="00042FA6">
        <w:rPr>
          <w:rFonts w:ascii="Times New Roman" w:eastAsia="Times New Roman" w:hAnsi="Times New Roman" w:cs="Times New Roman"/>
          <w:b/>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nec sine te quicquam dias in luminis oras</w:t>
      </w:r>
      <w:r w:rsidR="00D368EB">
        <w:rPr>
          <w:rStyle w:val="Appelnotedebasdep"/>
          <w:rFonts w:ascii="Times New Roman" w:eastAsia="Times New Roman" w:hAnsi="Times New Roman" w:cs="Times New Roman"/>
          <w:kern w:val="0"/>
          <w:lang w:eastAsia="fr-FR"/>
          <w14:ligatures w14:val="none"/>
        </w:rPr>
        <w:footnoteReference w:id="22"/>
      </w:r>
    </w:p>
    <w:p w:rsidR="007D7252" w:rsidRPr="007D7252" w:rsidRDefault="00A005D1" w:rsidP="007D7252">
      <w:pPr>
        <w:pStyle w:val="Sansinterligne"/>
        <w:ind w:left="1418"/>
        <w:rPr>
          <w:rFonts w:ascii="Times New Roman" w:eastAsia="Times New Roman" w:hAnsi="Times New Roman" w:cs="Times New Roman"/>
          <w:kern w:val="0"/>
          <w:lang w:eastAsia="fr-FR"/>
          <w14:ligatures w14:val="none"/>
        </w:rPr>
      </w:pPr>
      <w:r w:rsidRPr="00042FA6">
        <w:rPr>
          <w:rFonts w:ascii="Times New Roman" w:eastAsia="Times New Roman" w:hAnsi="Times New Roman" w:cs="Times New Roman"/>
          <w:b/>
          <w:kern w:val="0"/>
          <w:lang w:eastAsia="fr-FR"/>
          <w14:ligatures w14:val="none"/>
        </w:rPr>
        <w:t xml:space="preserve">23. </w:t>
      </w:r>
      <w:r w:rsidR="007D7252" w:rsidRPr="007D7252">
        <w:rPr>
          <w:rFonts w:ascii="Times New Roman" w:eastAsia="Times New Roman" w:hAnsi="Times New Roman" w:cs="Times New Roman"/>
          <w:kern w:val="0"/>
          <w:lang w:eastAsia="fr-FR"/>
          <w14:ligatures w14:val="none"/>
        </w:rPr>
        <w:t>exoritur neque fit laetum neque amabile quicquam,</w:t>
      </w:r>
      <w:r w:rsidR="00961CF5" w:rsidRPr="00961CF5">
        <w:rPr>
          <w:rStyle w:val="Appelnotedebasdep"/>
          <w:rFonts w:ascii="Times New Roman" w:eastAsia="Times New Roman" w:hAnsi="Times New Roman" w:cs="Times New Roman"/>
          <w:kern w:val="0"/>
          <w:lang w:eastAsia="fr-FR"/>
          <w14:ligatures w14:val="none"/>
        </w:rPr>
        <w:t xml:space="preserve"> </w:t>
      </w:r>
      <w:r w:rsidR="00961CF5">
        <w:rPr>
          <w:rStyle w:val="Appelnotedebasdep"/>
          <w:rFonts w:ascii="Times New Roman" w:eastAsia="Times New Roman" w:hAnsi="Times New Roman" w:cs="Times New Roman"/>
          <w:kern w:val="0"/>
          <w:lang w:eastAsia="fr-FR"/>
          <w14:ligatures w14:val="none"/>
        </w:rPr>
        <w:footnoteReference w:id="23"/>
      </w:r>
    </w:p>
    <w:p w:rsidR="007D7252" w:rsidRPr="007D7252" w:rsidRDefault="00A005D1" w:rsidP="007D7252">
      <w:pPr>
        <w:pStyle w:val="Sansinterligne"/>
        <w:ind w:left="1418"/>
        <w:rPr>
          <w:rFonts w:ascii="Times New Roman" w:eastAsia="Times New Roman" w:hAnsi="Times New Roman" w:cs="Times New Roman"/>
          <w:kern w:val="0"/>
          <w:lang w:eastAsia="fr-FR"/>
          <w14:ligatures w14:val="none"/>
        </w:rPr>
      </w:pPr>
      <w:r w:rsidRPr="00042FA6">
        <w:rPr>
          <w:rFonts w:ascii="Times New Roman" w:eastAsia="Times New Roman" w:hAnsi="Times New Roman" w:cs="Times New Roman"/>
          <w:b/>
          <w:kern w:val="0"/>
          <w:lang w:eastAsia="fr-FR"/>
          <w14:ligatures w14:val="none"/>
        </w:rPr>
        <w:t>24.</w:t>
      </w:r>
      <w:r w:rsidR="00042FA6" w:rsidRPr="00042FA6">
        <w:rPr>
          <w:rFonts w:ascii="Times New Roman" w:eastAsia="Times New Roman" w:hAnsi="Times New Roman" w:cs="Times New Roman"/>
          <w:b/>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te sociam studeo scribendis versibus esse</w:t>
      </w:r>
      <w:r w:rsidR="00D368EB">
        <w:rPr>
          <w:rStyle w:val="Appelnotedebasdep"/>
          <w:rFonts w:ascii="Times New Roman" w:eastAsia="Times New Roman" w:hAnsi="Times New Roman" w:cs="Times New Roman"/>
          <w:kern w:val="0"/>
          <w:lang w:eastAsia="fr-FR"/>
          <w14:ligatures w14:val="none"/>
        </w:rPr>
        <w:footnoteReference w:id="24"/>
      </w:r>
    </w:p>
    <w:p w:rsidR="007D7252" w:rsidRPr="007D7252" w:rsidRDefault="007D7252" w:rsidP="007D7252">
      <w:pPr>
        <w:pStyle w:val="Sansinterligne"/>
        <w:ind w:left="1418"/>
        <w:rPr>
          <w:rFonts w:ascii="Times New Roman" w:eastAsia="Times New Roman" w:hAnsi="Times New Roman" w:cs="Times New Roman"/>
          <w:kern w:val="0"/>
          <w:lang w:eastAsia="fr-FR"/>
          <w14:ligatures w14:val="none"/>
        </w:rPr>
      </w:pPr>
      <w:r w:rsidRPr="00042FA6">
        <w:rPr>
          <w:rFonts w:ascii="Times New Roman" w:eastAsia="Times New Roman" w:hAnsi="Times New Roman" w:cs="Times New Roman"/>
          <w:b/>
          <w:kern w:val="0"/>
          <w:lang w:eastAsia="fr-FR"/>
          <w14:ligatures w14:val="none"/>
        </w:rPr>
        <w:t>25</w:t>
      </w:r>
      <w:r w:rsidR="00A005D1" w:rsidRPr="00042FA6">
        <w:rPr>
          <w:rFonts w:ascii="Times New Roman" w:eastAsia="Times New Roman" w:hAnsi="Times New Roman" w:cs="Times New Roman"/>
          <w:b/>
          <w:kern w:val="0"/>
          <w:lang w:eastAsia="fr-FR"/>
          <w14:ligatures w14:val="none"/>
        </w:rPr>
        <w:t xml:space="preserve">. </w:t>
      </w:r>
      <w:r w:rsidRPr="007D7252">
        <w:rPr>
          <w:rFonts w:ascii="Times New Roman" w:eastAsia="Times New Roman" w:hAnsi="Times New Roman" w:cs="Times New Roman"/>
          <w:kern w:val="0"/>
          <w:lang w:eastAsia="fr-FR"/>
          <w14:ligatures w14:val="none"/>
        </w:rPr>
        <w:t>quos ego de rerum natura pangere conor</w:t>
      </w:r>
      <w:r w:rsidR="00D368EB">
        <w:rPr>
          <w:rStyle w:val="Appelnotedebasdep"/>
          <w:rFonts w:ascii="Times New Roman" w:eastAsia="Times New Roman" w:hAnsi="Times New Roman" w:cs="Times New Roman"/>
          <w:kern w:val="0"/>
          <w:lang w:eastAsia="fr-FR"/>
          <w14:ligatures w14:val="none"/>
        </w:rPr>
        <w:footnoteReference w:id="25"/>
      </w:r>
    </w:p>
    <w:p w:rsidR="007D7252" w:rsidRPr="007D7252" w:rsidRDefault="00A005D1" w:rsidP="007D7252">
      <w:pPr>
        <w:pStyle w:val="Sansinterligne"/>
        <w:ind w:left="1418"/>
        <w:rPr>
          <w:rFonts w:ascii="Times New Roman" w:eastAsia="Times New Roman" w:hAnsi="Times New Roman" w:cs="Times New Roman"/>
          <w:kern w:val="0"/>
          <w:lang w:eastAsia="fr-FR"/>
          <w14:ligatures w14:val="none"/>
        </w:rPr>
      </w:pPr>
      <w:r w:rsidRPr="00042FA6">
        <w:rPr>
          <w:rFonts w:ascii="Times New Roman" w:eastAsia="Times New Roman" w:hAnsi="Times New Roman" w:cs="Times New Roman"/>
          <w:b/>
          <w:kern w:val="0"/>
          <w:lang w:eastAsia="fr-FR"/>
          <w14:ligatures w14:val="none"/>
        </w:rPr>
        <w:t xml:space="preserve">26. </w:t>
      </w:r>
      <w:r w:rsidR="007D7252" w:rsidRPr="007D7252">
        <w:rPr>
          <w:rFonts w:ascii="Times New Roman" w:eastAsia="Times New Roman" w:hAnsi="Times New Roman" w:cs="Times New Roman"/>
          <w:kern w:val="0"/>
          <w:lang w:eastAsia="fr-FR"/>
          <w14:ligatures w14:val="none"/>
        </w:rPr>
        <w:t>Memmiadae nostro, quem tu, dea, tempore in omni</w:t>
      </w:r>
      <w:r w:rsidR="00D368EB">
        <w:rPr>
          <w:rStyle w:val="Appelnotedebasdep"/>
          <w:rFonts w:ascii="Times New Roman" w:eastAsia="Times New Roman" w:hAnsi="Times New Roman" w:cs="Times New Roman"/>
          <w:kern w:val="0"/>
          <w:lang w:eastAsia="fr-FR"/>
          <w14:ligatures w14:val="none"/>
        </w:rPr>
        <w:footnoteReference w:id="26"/>
      </w:r>
    </w:p>
    <w:p w:rsidR="007D7252" w:rsidRPr="007D7252" w:rsidRDefault="00A005D1" w:rsidP="007D7252">
      <w:pPr>
        <w:pStyle w:val="Sansinterligne"/>
        <w:ind w:left="1418"/>
        <w:rPr>
          <w:rFonts w:ascii="Times New Roman" w:eastAsia="Times New Roman" w:hAnsi="Times New Roman" w:cs="Times New Roman"/>
          <w:kern w:val="0"/>
          <w:lang w:eastAsia="fr-FR"/>
          <w14:ligatures w14:val="none"/>
        </w:rPr>
      </w:pPr>
      <w:r w:rsidRPr="00042FA6">
        <w:rPr>
          <w:rFonts w:ascii="Times New Roman" w:eastAsia="Times New Roman" w:hAnsi="Times New Roman" w:cs="Times New Roman"/>
          <w:b/>
          <w:kern w:val="0"/>
          <w:lang w:eastAsia="fr-FR"/>
          <w14:ligatures w14:val="none"/>
        </w:rPr>
        <w:lastRenderedPageBreak/>
        <w:t xml:space="preserve">27. </w:t>
      </w:r>
      <w:r w:rsidR="007D7252" w:rsidRPr="007D7252">
        <w:rPr>
          <w:rFonts w:ascii="Times New Roman" w:eastAsia="Times New Roman" w:hAnsi="Times New Roman" w:cs="Times New Roman"/>
          <w:kern w:val="0"/>
          <w:lang w:eastAsia="fr-FR"/>
          <w14:ligatures w14:val="none"/>
        </w:rPr>
        <w:t>omnibus ornatum voluisti excellere rebus.</w:t>
      </w:r>
      <w:r w:rsidR="00961CF5" w:rsidRPr="00961CF5">
        <w:rPr>
          <w:rStyle w:val="Appelnotedebasdep"/>
          <w:rFonts w:ascii="Times New Roman" w:eastAsia="Times New Roman" w:hAnsi="Times New Roman" w:cs="Times New Roman"/>
          <w:kern w:val="0"/>
          <w:lang w:eastAsia="fr-FR"/>
          <w14:ligatures w14:val="none"/>
        </w:rPr>
        <w:t xml:space="preserve"> </w:t>
      </w:r>
      <w:r w:rsidR="00D368EB">
        <w:rPr>
          <w:rStyle w:val="Appelnotedebasdep"/>
          <w:rFonts w:ascii="Times New Roman" w:eastAsia="Times New Roman" w:hAnsi="Times New Roman" w:cs="Times New Roman"/>
          <w:kern w:val="0"/>
          <w:lang w:eastAsia="fr-FR"/>
          <w14:ligatures w14:val="none"/>
        </w:rPr>
        <w:footnoteReference w:id="27"/>
      </w:r>
    </w:p>
    <w:p w:rsidR="007D7252" w:rsidRPr="007D7252" w:rsidRDefault="00A005D1" w:rsidP="007D7252">
      <w:pPr>
        <w:pStyle w:val="Sansinterligne"/>
        <w:ind w:left="1418"/>
        <w:rPr>
          <w:rFonts w:ascii="Times New Roman" w:eastAsia="Times New Roman" w:hAnsi="Times New Roman" w:cs="Times New Roman"/>
          <w:kern w:val="0"/>
          <w:lang w:eastAsia="fr-FR"/>
          <w14:ligatures w14:val="none"/>
        </w:rPr>
      </w:pPr>
      <w:r w:rsidRPr="00042FA6">
        <w:rPr>
          <w:rFonts w:ascii="Times New Roman" w:eastAsia="Times New Roman" w:hAnsi="Times New Roman" w:cs="Times New Roman"/>
          <w:b/>
          <w:kern w:val="0"/>
          <w:lang w:eastAsia="fr-FR"/>
          <w14:ligatures w14:val="none"/>
        </w:rPr>
        <w:t xml:space="preserve">28. </w:t>
      </w:r>
      <w:r w:rsidR="007D7252" w:rsidRPr="007D7252">
        <w:rPr>
          <w:rFonts w:ascii="Times New Roman" w:eastAsia="Times New Roman" w:hAnsi="Times New Roman" w:cs="Times New Roman"/>
          <w:kern w:val="0"/>
          <w:lang w:eastAsia="fr-FR"/>
          <w14:ligatures w14:val="none"/>
        </w:rPr>
        <w:t>Quo magis aeternum da dictis, diva, leporem.</w:t>
      </w:r>
      <w:r w:rsidR="00961CF5" w:rsidRPr="00961CF5">
        <w:rPr>
          <w:rStyle w:val="Appelnotedebasdep"/>
          <w:rFonts w:ascii="Times New Roman" w:eastAsia="Times New Roman" w:hAnsi="Times New Roman" w:cs="Times New Roman"/>
          <w:kern w:val="0"/>
          <w:lang w:eastAsia="fr-FR"/>
          <w14:ligatures w14:val="none"/>
        </w:rPr>
        <w:t xml:space="preserve"> </w:t>
      </w:r>
      <w:r w:rsidR="00961CF5">
        <w:rPr>
          <w:rStyle w:val="Appelnotedebasdep"/>
          <w:rFonts w:ascii="Times New Roman" w:eastAsia="Times New Roman" w:hAnsi="Times New Roman" w:cs="Times New Roman"/>
          <w:kern w:val="0"/>
          <w:lang w:eastAsia="fr-FR"/>
          <w14:ligatures w14:val="none"/>
        </w:rPr>
        <w:footnoteReference w:id="28"/>
      </w:r>
    </w:p>
    <w:p w:rsidR="007D7252" w:rsidRPr="007D7252" w:rsidRDefault="00A005D1" w:rsidP="007D7252">
      <w:pPr>
        <w:pStyle w:val="Sansinterligne"/>
        <w:ind w:left="1418"/>
        <w:rPr>
          <w:rFonts w:ascii="Times New Roman" w:eastAsia="Times New Roman" w:hAnsi="Times New Roman" w:cs="Times New Roman"/>
          <w:kern w:val="0"/>
          <w:lang w:eastAsia="fr-FR"/>
          <w14:ligatures w14:val="none"/>
        </w:rPr>
      </w:pPr>
      <w:r w:rsidRPr="00042FA6">
        <w:rPr>
          <w:rFonts w:ascii="Times New Roman" w:eastAsia="Times New Roman" w:hAnsi="Times New Roman" w:cs="Times New Roman"/>
          <w:b/>
          <w:kern w:val="0"/>
          <w:lang w:eastAsia="fr-FR"/>
          <w14:ligatures w14:val="none"/>
        </w:rPr>
        <w:t xml:space="preserve">29. </w:t>
      </w:r>
      <w:r w:rsidR="007D7252" w:rsidRPr="007D7252">
        <w:rPr>
          <w:rFonts w:ascii="Times New Roman" w:eastAsia="Times New Roman" w:hAnsi="Times New Roman" w:cs="Times New Roman"/>
          <w:kern w:val="0"/>
          <w:lang w:eastAsia="fr-FR"/>
          <w14:ligatures w14:val="none"/>
        </w:rPr>
        <w:t>Effice ut interea fera moenera militiai</w:t>
      </w:r>
      <w:r w:rsidR="00C677BA">
        <w:rPr>
          <w:rFonts w:ascii="Times New Roman" w:eastAsia="Times New Roman" w:hAnsi="Times New Roman" w:cs="Times New Roman"/>
          <w:kern w:val="0"/>
          <w:lang w:eastAsia="fr-FR"/>
          <w14:ligatures w14:val="none"/>
        </w:rPr>
        <w:t xml:space="preserve"> </w:t>
      </w:r>
      <w:r w:rsidR="00961CF5">
        <w:rPr>
          <w:rStyle w:val="Appelnotedebasdep"/>
          <w:rFonts w:ascii="Times New Roman" w:eastAsia="Times New Roman" w:hAnsi="Times New Roman" w:cs="Times New Roman"/>
          <w:kern w:val="0"/>
          <w:lang w:eastAsia="fr-FR"/>
          <w14:ligatures w14:val="none"/>
        </w:rPr>
        <w:footnoteReference w:id="29"/>
      </w:r>
    </w:p>
    <w:p w:rsidR="007D7252" w:rsidRPr="007D7252" w:rsidRDefault="007D7252" w:rsidP="007D7252">
      <w:pPr>
        <w:pStyle w:val="Sansinterligne"/>
        <w:ind w:left="1418"/>
        <w:rPr>
          <w:rFonts w:ascii="Times New Roman" w:eastAsia="Times New Roman" w:hAnsi="Times New Roman" w:cs="Times New Roman"/>
          <w:kern w:val="0"/>
          <w:lang w:eastAsia="fr-FR"/>
          <w14:ligatures w14:val="none"/>
        </w:rPr>
      </w:pPr>
      <w:r w:rsidRPr="00042FA6">
        <w:rPr>
          <w:rFonts w:ascii="Times New Roman" w:eastAsia="Times New Roman" w:hAnsi="Times New Roman" w:cs="Times New Roman"/>
          <w:b/>
          <w:kern w:val="0"/>
          <w:lang w:eastAsia="fr-FR"/>
          <w14:ligatures w14:val="none"/>
        </w:rPr>
        <w:t>30</w:t>
      </w:r>
      <w:r w:rsidR="00A005D1" w:rsidRPr="00042FA6">
        <w:rPr>
          <w:rFonts w:ascii="Times New Roman" w:eastAsia="Times New Roman" w:hAnsi="Times New Roman" w:cs="Times New Roman"/>
          <w:b/>
          <w:kern w:val="0"/>
          <w:lang w:eastAsia="fr-FR"/>
          <w14:ligatures w14:val="none"/>
        </w:rPr>
        <w:t xml:space="preserve">. </w:t>
      </w:r>
      <w:r w:rsidRPr="007D7252">
        <w:rPr>
          <w:rFonts w:ascii="Times New Roman" w:eastAsia="Times New Roman" w:hAnsi="Times New Roman" w:cs="Times New Roman"/>
          <w:kern w:val="0"/>
          <w:lang w:eastAsia="fr-FR"/>
          <w14:ligatures w14:val="none"/>
        </w:rPr>
        <w:t>per maria ac terras omnis sopita quiescant.</w:t>
      </w:r>
      <w:r w:rsidR="00961CF5" w:rsidRPr="00961CF5">
        <w:rPr>
          <w:rStyle w:val="Appelnotedebasdep"/>
          <w:rFonts w:ascii="Times New Roman" w:eastAsia="Times New Roman" w:hAnsi="Times New Roman" w:cs="Times New Roman"/>
          <w:kern w:val="0"/>
          <w:lang w:eastAsia="fr-FR"/>
          <w14:ligatures w14:val="none"/>
        </w:rPr>
        <w:t xml:space="preserve"> </w:t>
      </w:r>
      <w:r w:rsidR="00D368EB">
        <w:rPr>
          <w:rStyle w:val="Appelnotedebasdep"/>
          <w:rFonts w:ascii="Times New Roman" w:eastAsia="Times New Roman" w:hAnsi="Times New Roman" w:cs="Times New Roman"/>
          <w:kern w:val="0"/>
          <w:lang w:eastAsia="fr-FR"/>
          <w14:ligatures w14:val="none"/>
        </w:rPr>
        <w:footnoteReference w:id="30"/>
      </w:r>
    </w:p>
    <w:p w:rsidR="007D7252" w:rsidRPr="007D7252" w:rsidRDefault="00A005D1" w:rsidP="007D7252">
      <w:pPr>
        <w:pStyle w:val="Sansinterligne"/>
        <w:ind w:left="1418"/>
        <w:rPr>
          <w:rFonts w:ascii="Times New Roman" w:eastAsia="Times New Roman" w:hAnsi="Times New Roman" w:cs="Times New Roman"/>
          <w:kern w:val="0"/>
          <w:lang w:eastAsia="fr-FR"/>
          <w14:ligatures w14:val="none"/>
        </w:rPr>
      </w:pPr>
      <w:r w:rsidRPr="00042FA6">
        <w:rPr>
          <w:rFonts w:ascii="Times New Roman" w:eastAsia="Times New Roman" w:hAnsi="Times New Roman" w:cs="Times New Roman"/>
          <w:b/>
          <w:kern w:val="0"/>
          <w:lang w:eastAsia="fr-FR"/>
          <w14:ligatures w14:val="none"/>
        </w:rPr>
        <w:t xml:space="preserve">31. </w:t>
      </w:r>
      <w:r w:rsidR="007D7252" w:rsidRPr="007D7252">
        <w:rPr>
          <w:rFonts w:ascii="Times New Roman" w:eastAsia="Times New Roman" w:hAnsi="Times New Roman" w:cs="Times New Roman"/>
          <w:kern w:val="0"/>
          <w:lang w:eastAsia="fr-FR"/>
          <w14:ligatures w14:val="none"/>
        </w:rPr>
        <w:t>Nam tu sola potes tranquilla pace iuvare</w:t>
      </w:r>
      <w:r w:rsidR="00D368EB">
        <w:rPr>
          <w:rStyle w:val="Appelnotedebasdep"/>
          <w:rFonts w:ascii="Times New Roman" w:eastAsia="Times New Roman" w:hAnsi="Times New Roman" w:cs="Times New Roman"/>
          <w:kern w:val="0"/>
          <w:lang w:eastAsia="fr-FR"/>
          <w14:ligatures w14:val="none"/>
        </w:rPr>
        <w:footnoteReference w:id="31"/>
      </w:r>
    </w:p>
    <w:p w:rsidR="007D7252" w:rsidRPr="007D7252" w:rsidRDefault="00A005D1" w:rsidP="007D7252">
      <w:pPr>
        <w:pStyle w:val="Sansinterligne"/>
        <w:ind w:left="1418"/>
        <w:rPr>
          <w:rFonts w:ascii="Times New Roman" w:eastAsia="Times New Roman" w:hAnsi="Times New Roman" w:cs="Times New Roman"/>
          <w:kern w:val="0"/>
          <w:lang w:eastAsia="fr-FR"/>
          <w14:ligatures w14:val="none"/>
        </w:rPr>
      </w:pPr>
      <w:r w:rsidRPr="00042FA6">
        <w:rPr>
          <w:rFonts w:ascii="Times New Roman" w:eastAsia="Times New Roman" w:hAnsi="Times New Roman" w:cs="Times New Roman"/>
          <w:b/>
          <w:kern w:val="0"/>
          <w:lang w:eastAsia="fr-FR"/>
          <w14:ligatures w14:val="none"/>
        </w:rPr>
        <w:t xml:space="preserve">32. </w:t>
      </w:r>
      <w:r w:rsidR="007D7252" w:rsidRPr="007D7252">
        <w:rPr>
          <w:rFonts w:ascii="Times New Roman" w:eastAsia="Times New Roman" w:hAnsi="Times New Roman" w:cs="Times New Roman"/>
          <w:kern w:val="0"/>
          <w:lang w:eastAsia="fr-FR"/>
          <w14:ligatures w14:val="none"/>
        </w:rPr>
        <w:t>mortalis, quoniam belli fera moenera Mavors</w:t>
      </w:r>
      <w:r w:rsidR="00D368EB">
        <w:rPr>
          <w:rStyle w:val="Appelnotedebasdep"/>
          <w:rFonts w:ascii="Times New Roman" w:eastAsia="Times New Roman" w:hAnsi="Times New Roman" w:cs="Times New Roman"/>
          <w:kern w:val="0"/>
          <w:lang w:eastAsia="fr-FR"/>
          <w14:ligatures w14:val="none"/>
        </w:rPr>
        <w:footnoteReference w:id="32"/>
      </w:r>
    </w:p>
    <w:p w:rsidR="007D7252" w:rsidRPr="007D7252" w:rsidRDefault="00A005D1" w:rsidP="007D7252">
      <w:pPr>
        <w:pStyle w:val="Sansinterligne"/>
        <w:ind w:left="1418"/>
        <w:rPr>
          <w:rFonts w:ascii="Times New Roman" w:eastAsia="Times New Roman" w:hAnsi="Times New Roman" w:cs="Times New Roman"/>
          <w:kern w:val="0"/>
          <w:lang w:eastAsia="fr-FR"/>
          <w14:ligatures w14:val="none"/>
        </w:rPr>
      </w:pPr>
      <w:r w:rsidRPr="00042FA6">
        <w:rPr>
          <w:rFonts w:ascii="Times New Roman" w:eastAsia="Times New Roman" w:hAnsi="Times New Roman" w:cs="Times New Roman"/>
          <w:b/>
          <w:kern w:val="0"/>
          <w:lang w:eastAsia="fr-FR"/>
          <w14:ligatures w14:val="none"/>
        </w:rPr>
        <w:t xml:space="preserve">33. </w:t>
      </w:r>
      <w:r w:rsidR="007D7252" w:rsidRPr="007D7252">
        <w:rPr>
          <w:rFonts w:ascii="Times New Roman" w:eastAsia="Times New Roman" w:hAnsi="Times New Roman" w:cs="Times New Roman"/>
          <w:kern w:val="0"/>
          <w:lang w:eastAsia="fr-FR"/>
          <w14:ligatures w14:val="none"/>
        </w:rPr>
        <w:t>armipotens regit, in gremium qui saepe tuum se</w:t>
      </w:r>
      <w:r w:rsidR="00D368EB">
        <w:rPr>
          <w:rStyle w:val="Appelnotedebasdep"/>
          <w:rFonts w:ascii="Times New Roman" w:eastAsia="Times New Roman" w:hAnsi="Times New Roman" w:cs="Times New Roman"/>
          <w:kern w:val="0"/>
          <w:lang w:eastAsia="fr-FR"/>
          <w14:ligatures w14:val="none"/>
        </w:rPr>
        <w:footnoteReference w:id="33"/>
      </w:r>
    </w:p>
    <w:p w:rsidR="007D7252" w:rsidRPr="007D7252" w:rsidRDefault="00A005D1" w:rsidP="007D7252">
      <w:pPr>
        <w:pStyle w:val="Sansinterligne"/>
        <w:ind w:left="1418"/>
        <w:rPr>
          <w:rFonts w:ascii="Times New Roman" w:eastAsia="Times New Roman" w:hAnsi="Times New Roman" w:cs="Times New Roman"/>
          <w:kern w:val="0"/>
          <w:lang w:eastAsia="fr-FR"/>
          <w14:ligatures w14:val="none"/>
        </w:rPr>
      </w:pPr>
      <w:r w:rsidRPr="00042FA6">
        <w:rPr>
          <w:rFonts w:ascii="Times New Roman" w:eastAsia="Times New Roman" w:hAnsi="Times New Roman" w:cs="Times New Roman"/>
          <w:b/>
          <w:kern w:val="0"/>
          <w:lang w:eastAsia="fr-FR"/>
          <w14:ligatures w14:val="none"/>
        </w:rPr>
        <w:t xml:space="preserve">34. </w:t>
      </w:r>
      <w:r w:rsidR="007D7252" w:rsidRPr="007D7252">
        <w:rPr>
          <w:rFonts w:ascii="Times New Roman" w:eastAsia="Times New Roman" w:hAnsi="Times New Roman" w:cs="Times New Roman"/>
          <w:kern w:val="0"/>
          <w:lang w:eastAsia="fr-FR"/>
          <w14:ligatures w14:val="none"/>
        </w:rPr>
        <w:t>rei</w:t>
      </w:r>
      <w:r w:rsidR="0051459C" w:rsidRPr="0051459C">
        <w:rPr>
          <w:rFonts w:ascii="Times New Roman" w:eastAsia="Times New Roman" w:hAnsi="Times New Roman" w:cs="Times New Roman"/>
          <w:b/>
          <w:i/>
          <w:iCs/>
          <w:kern w:val="0"/>
          <w:lang w:eastAsia="fr-FR"/>
          <w14:ligatures w14:val="none"/>
        </w:rPr>
        <w:t>i</w:t>
      </w:r>
      <w:r w:rsidR="007D7252" w:rsidRPr="007D7252">
        <w:rPr>
          <w:rFonts w:ascii="Times New Roman" w:eastAsia="Times New Roman" w:hAnsi="Times New Roman" w:cs="Times New Roman"/>
          <w:kern w:val="0"/>
          <w:lang w:eastAsia="fr-FR"/>
          <w14:ligatures w14:val="none"/>
        </w:rPr>
        <w:t>cit aeterno devictus vulnere amoris,</w:t>
      </w:r>
      <w:r w:rsidR="00961CF5" w:rsidRPr="00961CF5">
        <w:rPr>
          <w:rStyle w:val="Appelnotedebasdep"/>
          <w:rFonts w:ascii="Times New Roman" w:eastAsia="Times New Roman" w:hAnsi="Times New Roman" w:cs="Times New Roman"/>
          <w:kern w:val="0"/>
          <w:lang w:eastAsia="fr-FR"/>
          <w14:ligatures w14:val="none"/>
        </w:rPr>
        <w:t xml:space="preserve"> </w:t>
      </w:r>
      <w:r w:rsidR="00961CF5">
        <w:rPr>
          <w:rStyle w:val="Appelnotedebasdep"/>
          <w:rFonts w:ascii="Times New Roman" w:eastAsia="Times New Roman" w:hAnsi="Times New Roman" w:cs="Times New Roman"/>
          <w:kern w:val="0"/>
          <w:lang w:eastAsia="fr-FR"/>
          <w14:ligatures w14:val="none"/>
        </w:rPr>
        <w:footnoteReference w:id="34"/>
      </w:r>
    </w:p>
    <w:p w:rsidR="007D7252" w:rsidRPr="007D7252" w:rsidRDefault="007D7252" w:rsidP="007D7252">
      <w:pPr>
        <w:pStyle w:val="Sansinterligne"/>
        <w:ind w:left="1418"/>
        <w:rPr>
          <w:rFonts w:ascii="Times New Roman" w:eastAsia="Times New Roman" w:hAnsi="Times New Roman" w:cs="Times New Roman"/>
          <w:kern w:val="0"/>
          <w:lang w:eastAsia="fr-FR"/>
          <w14:ligatures w14:val="none"/>
        </w:rPr>
      </w:pPr>
      <w:r w:rsidRPr="00042FA6">
        <w:rPr>
          <w:rFonts w:ascii="Times New Roman" w:eastAsia="Times New Roman" w:hAnsi="Times New Roman" w:cs="Times New Roman"/>
          <w:b/>
          <w:kern w:val="0"/>
          <w:lang w:eastAsia="fr-FR"/>
          <w14:ligatures w14:val="none"/>
        </w:rPr>
        <w:lastRenderedPageBreak/>
        <w:t>35</w:t>
      </w:r>
      <w:r w:rsidR="00A005D1" w:rsidRPr="00042FA6">
        <w:rPr>
          <w:rFonts w:ascii="Times New Roman" w:eastAsia="Times New Roman" w:hAnsi="Times New Roman" w:cs="Times New Roman"/>
          <w:b/>
          <w:kern w:val="0"/>
          <w:lang w:eastAsia="fr-FR"/>
          <w14:ligatures w14:val="none"/>
        </w:rPr>
        <w:t xml:space="preserve">. </w:t>
      </w:r>
      <w:r w:rsidRPr="007D7252">
        <w:rPr>
          <w:rFonts w:ascii="Times New Roman" w:eastAsia="Times New Roman" w:hAnsi="Times New Roman" w:cs="Times New Roman"/>
          <w:kern w:val="0"/>
          <w:lang w:eastAsia="fr-FR"/>
          <w14:ligatures w14:val="none"/>
        </w:rPr>
        <w:t>atque ita suspiciens tereti cervice reposta</w:t>
      </w:r>
      <w:r w:rsidR="00961CF5">
        <w:rPr>
          <w:rFonts w:ascii="Times New Roman" w:eastAsia="Times New Roman" w:hAnsi="Times New Roman" w:cs="Times New Roman"/>
          <w:kern w:val="0"/>
          <w:lang w:eastAsia="fr-FR"/>
          <w14:ligatures w14:val="none"/>
        </w:rPr>
        <w:t xml:space="preserve"> </w:t>
      </w:r>
      <w:r w:rsidR="00D368EB">
        <w:rPr>
          <w:rStyle w:val="Appelnotedebasdep"/>
          <w:rFonts w:ascii="Times New Roman" w:eastAsia="Times New Roman" w:hAnsi="Times New Roman" w:cs="Times New Roman"/>
          <w:kern w:val="0"/>
          <w:lang w:eastAsia="fr-FR"/>
          <w14:ligatures w14:val="none"/>
        </w:rPr>
        <w:footnoteReference w:id="35"/>
      </w:r>
    </w:p>
    <w:p w:rsidR="007D7252" w:rsidRPr="007D7252" w:rsidRDefault="00A005D1" w:rsidP="007D7252">
      <w:pPr>
        <w:pStyle w:val="Sansinterligne"/>
        <w:ind w:left="1418"/>
        <w:rPr>
          <w:rFonts w:ascii="Times New Roman" w:eastAsia="Times New Roman" w:hAnsi="Times New Roman" w:cs="Times New Roman"/>
          <w:kern w:val="0"/>
          <w:lang w:eastAsia="fr-FR"/>
          <w14:ligatures w14:val="none"/>
        </w:rPr>
      </w:pPr>
      <w:r w:rsidRPr="00042FA6">
        <w:rPr>
          <w:rFonts w:ascii="Times New Roman" w:eastAsia="Times New Roman" w:hAnsi="Times New Roman" w:cs="Times New Roman"/>
          <w:b/>
          <w:kern w:val="0"/>
          <w:lang w:eastAsia="fr-FR"/>
          <w14:ligatures w14:val="none"/>
        </w:rPr>
        <w:t xml:space="preserve">36. </w:t>
      </w:r>
      <w:r w:rsidR="007D7252" w:rsidRPr="007D7252">
        <w:rPr>
          <w:rFonts w:ascii="Times New Roman" w:eastAsia="Times New Roman" w:hAnsi="Times New Roman" w:cs="Times New Roman"/>
          <w:kern w:val="0"/>
          <w:lang w:eastAsia="fr-FR"/>
          <w14:ligatures w14:val="none"/>
        </w:rPr>
        <w:t>pascit amore avidos inhians in te, dea, visus,</w:t>
      </w:r>
      <w:r w:rsidR="00961CF5" w:rsidRPr="00961CF5">
        <w:rPr>
          <w:rStyle w:val="Appelnotedebasdep"/>
          <w:rFonts w:ascii="Times New Roman" w:eastAsia="Times New Roman" w:hAnsi="Times New Roman" w:cs="Times New Roman"/>
          <w:kern w:val="0"/>
          <w:lang w:eastAsia="fr-FR"/>
          <w14:ligatures w14:val="none"/>
        </w:rPr>
        <w:t xml:space="preserve"> </w:t>
      </w:r>
      <w:r w:rsidR="00961CF5">
        <w:rPr>
          <w:rStyle w:val="Appelnotedebasdep"/>
          <w:rFonts w:ascii="Times New Roman" w:eastAsia="Times New Roman" w:hAnsi="Times New Roman" w:cs="Times New Roman"/>
          <w:kern w:val="0"/>
          <w:lang w:eastAsia="fr-FR"/>
          <w14:ligatures w14:val="none"/>
        </w:rPr>
        <w:footnoteReference w:id="36"/>
      </w:r>
    </w:p>
    <w:p w:rsidR="007D7252" w:rsidRPr="007D7252" w:rsidRDefault="00A005D1" w:rsidP="007D7252">
      <w:pPr>
        <w:pStyle w:val="Sansinterligne"/>
        <w:ind w:left="1418"/>
        <w:rPr>
          <w:rFonts w:ascii="Times New Roman" w:eastAsia="Times New Roman" w:hAnsi="Times New Roman" w:cs="Times New Roman"/>
          <w:kern w:val="0"/>
          <w:lang w:eastAsia="fr-FR"/>
          <w14:ligatures w14:val="none"/>
        </w:rPr>
      </w:pPr>
      <w:r w:rsidRPr="00042FA6">
        <w:rPr>
          <w:rFonts w:ascii="Times New Roman" w:eastAsia="Times New Roman" w:hAnsi="Times New Roman" w:cs="Times New Roman"/>
          <w:b/>
          <w:kern w:val="0"/>
          <w:lang w:eastAsia="fr-FR"/>
          <w14:ligatures w14:val="none"/>
        </w:rPr>
        <w:t xml:space="preserve">37. </w:t>
      </w:r>
      <w:r w:rsidR="007D7252" w:rsidRPr="007D7252">
        <w:rPr>
          <w:rFonts w:ascii="Times New Roman" w:eastAsia="Times New Roman" w:hAnsi="Times New Roman" w:cs="Times New Roman"/>
          <w:kern w:val="0"/>
          <w:lang w:eastAsia="fr-FR"/>
          <w14:ligatures w14:val="none"/>
        </w:rPr>
        <w:t>eque tuo pendet resupini spiritus ore.</w:t>
      </w:r>
      <w:r w:rsidR="00961CF5" w:rsidRPr="00961CF5">
        <w:rPr>
          <w:rStyle w:val="Appelnotedebasdep"/>
          <w:rFonts w:ascii="Times New Roman" w:eastAsia="Times New Roman" w:hAnsi="Times New Roman" w:cs="Times New Roman"/>
          <w:kern w:val="0"/>
          <w:lang w:eastAsia="fr-FR"/>
          <w14:ligatures w14:val="none"/>
        </w:rPr>
        <w:t xml:space="preserve"> </w:t>
      </w:r>
      <w:r w:rsidR="00961CF5">
        <w:rPr>
          <w:rStyle w:val="Appelnotedebasdep"/>
          <w:rFonts w:ascii="Times New Roman" w:eastAsia="Times New Roman" w:hAnsi="Times New Roman" w:cs="Times New Roman"/>
          <w:kern w:val="0"/>
          <w:lang w:eastAsia="fr-FR"/>
          <w14:ligatures w14:val="none"/>
        </w:rPr>
        <w:footnoteReference w:id="37"/>
      </w:r>
    </w:p>
    <w:p w:rsidR="007D7252" w:rsidRPr="007D7252" w:rsidRDefault="00A005D1" w:rsidP="007D7252">
      <w:pPr>
        <w:pStyle w:val="Sansinterligne"/>
        <w:ind w:left="1418"/>
        <w:rPr>
          <w:rFonts w:ascii="Times New Roman" w:eastAsia="Times New Roman" w:hAnsi="Times New Roman" w:cs="Times New Roman"/>
          <w:kern w:val="0"/>
          <w:lang w:eastAsia="fr-FR"/>
          <w14:ligatures w14:val="none"/>
        </w:rPr>
      </w:pPr>
      <w:r w:rsidRPr="00042FA6">
        <w:rPr>
          <w:rFonts w:ascii="Times New Roman" w:eastAsia="Times New Roman" w:hAnsi="Times New Roman" w:cs="Times New Roman"/>
          <w:b/>
          <w:kern w:val="0"/>
          <w:lang w:eastAsia="fr-FR"/>
          <w14:ligatures w14:val="none"/>
        </w:rPr>
        <w:t xml:space="preserve">38. </w:t>
      </w:r>
      <w:r w:rsidR="007D7252" w:rsidRPr="007D7252">
        <w:rPr>
          <w:rFonts w:ascii="Times New Roman" w:eastAsia="Times New Roman" w:hAnsi="Times New Roman" w:cs="Times New Roman"/>
          <w:kern w:val="0"/>
          <w:lang w:eastAsia="fr-FR"/>
          <w14:ligatures w14:val="none"/>
        </w:rPr>
        <w:t>Hunc tu, diva, tuo recubantem corpore sancto</w:t>
      </w:r>
      <w:r w:rsidR="00961CF5">
        <w:rPr>
          <w:rStyle w:val="Appelnotedebasdep"/>
          <w:rFonts w:ascii="Times New Roman" w:eastAsia="Times New Roman" w:hAnsi="Times New Roman" w:cs="Times New Roman"/>
          <w:kern w:val="0"/>
          <w:lang w:eastAsia="fr-FR"/>
          <w14:ligatures w14:val="none"/>
        </w:rPr>
        <w:footnoteReference w:id="38"/>
      </w:r>
    </w:p>
    <w:p w:rsidR="007D7252" w:rsidRPr="007D7252" w:rsidRDefault="00A005D1" w:rsidP="007D7252">
      <w:pPr>
        <w:pStyle w:val="Sansinterligne"/>
        <w:ind w:left="1418"/>
        <w:rPr>
          <w:rFonts w:ascii="Times New Roman" w:eastAsia="Times New Roman" w:hAnsi="Times New Roman" w:cs="Times New Roman"/>
          <w:kern w:val="0"/>
          <w:lang w:eastAsia="fr-FR"/>
          <w14:ligatures w14:val="none"/>
        </w:rPr>
      </w:pPr>
      <w:r w:rsidRPr="00042FA6">
        <w:rPr>
          <w:rFonts w:ascii="Times New Roman" w:eastAsia="Times New Roman" w:hAnsi="Times New Roman" w:cs="Times New Roman"/>
          <w:b/>
          <w:kern w:val="0"/>
          <w:lang w:eastAsia="fr-FR"/>
          <w14:ligatures w14:val="none"/>
        </w:rPr>
        <w:t xml:space="preserve">39. </w:t>
      </w:r>
      <w:r w:rsidR="007D7252" w:rsidRPr="007D7252">
        <w:rPr>
          <w:rFonts w:ascii="Times New Roman" w:eastAsia="Times New Roman" w:hAnsi="Times New Roman" w:cs="Times New Roman"/>
          <w:kern w:val="0"/>
          <w:lang w:eastAsia="fr-FR"/>
          <w14:ligatures w14:val="none"/>
        </w:rPr>
        <w:t>circumfusa super, suavis ex ore loquelas</w:t>
      </w:r>
      <w:r w:rsidR="00961CF5">
        <w:rPr>
          <w:rStyle w:val="Appelnotedebasdep"/>
          <w:rFonts w:ascii="Times New Roman" w:eastAsia="Times New Roman" w:hAnsi="Times New Roman" w:cs="Times New Roman"/>
          <w:kern w:val="0"/>
          <w:lang w:eastAsia="fr-FR"/>
          <w14:ligatures w14:val="none"/>
        </w:rPr>
        <w:footnoteReference w:id="39"/>
      </w:r>
    </w:p>
    <w:p w:rsidR="007D7252" w:rsidRPr="007D7252" w:rsidRDefault="007D7252" w:rsidP="007D7252">
      <w:pPr>
        <w:pStyle w:val="Sansinterligne"/>
        <w:ind w:left="1418"/>
        <w:rPr>
          <w:rFonts w:ascii="Times New Roman" w:eastAsia="Times New Roman" w:hAnsi="Times New Roman" w:cs="Times New Roman"/>
          <w:kern w:val="0"/>
          <w:lang w:eastAsia="fr-FR"/>
          <w14:ligatures w14:val="none"/>
        </w:rPr>
      </w:pPr>
      <w:r w:rsidRPr="00042FA6">
        <w:rPr>
          <w:rFonts w:ascii="Times New Roman" w:eastAsia="Times New Roman" w:hAnsi="Times New Roman" w:cs="Times New Roman"/>
          <w:b/>
          <w:kern w:val="0"/>
          <w:lang w:eastAsia="fr-FR"/>
          <w14:ligatures w14:val="none"/>
        </w:rPr>
        <w:t>40</w:t>
      </w:r>
      <w:r w:rsidR="00A005D1" w:rsidRPr="00042FA6">
        <w:rPr>
          <w:rFonts w:ascii="Times New Roman" w:eastAsia="Times New Roman" w:hAnsi="Times New Roman" w:cs="Times New Roman"/>
          <w:b/>
          <w:kern w:val="0"/>
          <w:lang w:eastAsia="fr-FR"/>
          <w14:ligatures w14:val="none"/>
        </w:rPr>
        <w:t>.</w:t>
      </w:r>
      <w:r w:rsidR="00D61B9D" w:rsidRPr="00042FA6">
        <w:rPr>
          <w:rFonts w:ascii="Times New Roman" w:eastAsia="Times New Roman" w:hAnsi="Times New Roman" w:cs="Times New Roman"/>
          <w:b/>
          <w:kern w:val="0"/>
          <w:lang w:eastAsia="fr-FR"/>
          <w14:ligatures w14:val="none"/>
        </w:rPr>
        <w:t xml:space="preserve"> </w:t>
      </w:r>
      <w:r w:rsidRPr="007D7252">
        <w:rPr>
          <w:rFonts w:ascii="Times New Roman" w:eastAsia="Times New Roman" w:hAnsi="Times New Roman" w:cs="Times New Roman"/>
          <w:kern w:val="0"/>
          <w:lang w:eastAsia="fr-FR"/>
          <w14:ligatures w14:val="none"/>
        </w:rPr>
        <w:t>funde petens placidam Romanis, incluta, pacem.</w:t>
      </w:r>
      <w:r w:rsidR="00961CF5" w:rsidRPr="00961CF5">
        <w:rPr>
          <w:rStyle w:val="Appelnotedebasdep"/>
          <w:rFonts w:ascii="Times New Roman" w:eastAsia="Times New Roman" w:hAnsi="Times New Roman" w:cs="Times New Roman"/>
          <w:kern w:val="0"/>
          <w:lang w:eastAsia="fr-FR"/>
          <w14:ligatures w14:val="none"/>
        </w:rPr>
        <w:t xml:space="preserve"> </w:t>
      </w:r>
      <w:r w:rsidR="00961CF5">
        <w:rPr>
          <w:rStyle w:val="Appelnotedebasdep"/>
          <w:rFonts w:ascii="Times New Roman" w:eastAsia="Times New Roman" w:hAnsi="Times New Roman" w:cs="Times New Roman"/>
          <w:kern w:val="0"/>
          <w:lang w:eastAsia="fr-FR"/>
          <w14:ligatures w14:val="none"/>
        </w:rPr>
        <w:footnoteReference w:id="40"/>
      </w:r>
    </w:p>
    <w:p w:rsidR="007D7252" w:rsidRPr="007D7252" w:rsidRDefault="00A005D1" w:rsidP="007D7252">
      <w:pPr>
        <w:pStyle w:val="Sansinterligne"/>
        <w:ind w:left="1418"/>
        <w:rPr>
          <w:rFonts w:ascii="Times New Roman" w:eastAsia="Times New Roman" w:hAnsi="Times New Roman" w:cs="Times New Roman"/>
          <w:kern w:val="0"/>
          <w:lang w:eastAsia="fr-FR"/>
          <w14:ligatures w14:val="none"/>
        </w:rPr>
      </w:pPr>
      <w:r w:rsidRPr="00042FA6">
        <w:rPr>
          <w:rFonts w:ascii="Times New Roman" w:eastAsia="Times New Roman" w:hAnsi="Times New Roman" w:cs="Times New Roman"/>
          <w:b/>
          <w:kern w:val="0"/>
          <w:lang w:eastAsia="fr-FR"/>
          <w14:ligatures w14:val="none"/>
        </w:rPr>
        <w:t xml:space="preserve">41. </w:t>
      </w:r>
      <w:r w:rsidR="007D7252" w:rsidRPr="007D7252">
        <w:rPr>
          <w:rFonts w:ascii="Times New Roman" w:eastAsia="Times New Roman" w:hAnsi="Times New Roman" w:cs="Times New Roman"/>
          <w:kern w:val="0"/>
          <w:lang w:eastAsia="fr-FR"/>
          <w14:ligatures w14:val="none"/>
        </w:rPr>
        <w:t>Nam neque nos agere hoc patriai tempore iniquo</w:t>
      </w:r>
      <w:r w:rsidR="00961CF5">
        <w:rPr>
          <w:rStyle w:val="Appelnotedebasdep"/>
          <w:rFonts w:ascii="Times New Roman" w:eastAsia="Times New Roman" w:hAnsi="Times New Roman" w:cs="Times New Roman"/>
          <w:kern w:val="0"/>
          <w:lang w:eastAsia="fr-FR"/>
          <w14:ligatures w14:val="none"/>
        </w:rPr>
        <w:footnoteReference w:id="41"/>
      </w:r>
    </w:p>
    <w:p w:rsidR="007D7252" w:rsidRPr="007D7252" w:rsidRDefault="00A005D1" w:rsidP="007D7252">
      <w:pPr>
        <w:pStyle w:val="Sansinterligne"/>
        <w:ind w:left="1418"/>
        <w:rPr>
          <w:rFonts w:ascii="Times New Roman" w:eastAsia="Times New Roman" w:hAnsi="Times New Roman" w:cs="Times New Roman"/>
          <w:kern w:val="0"/>
          <w:lang w:eastAsia="fr-FR"/>
          <w14:ligatures w14:val="none"/>
        </w:rPr>
      </w:pPr>
      <w:r w:rsidRPr="00042FA6">
        <w:rPr>
          <w:rFonts w:ascii="Times New Roman" w:eastAsia="Times New Roman" w:hAnsi="Times New Roman" w:cs="Times New Roman"/>
          <w:b/>
          <w:kern w:val="0"/>
          <w:lang w:eastAsia="fr-FR"/>
          <w14:ligatures w14:val="none"/>
        </w:rPr>
        <w:t>42.</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possumus aequo animo nec Memmi clara propago</w:t>
      </w:r>
      <w:r w:rsidR="00961CF5">
        <w:rPr>
          <w:rFonts w:ascii="Times New Roman" w:eastAsia="Times New Roman" w:hAnsi="Times New Roman" w:cs="Times New Roman"/>
          <w:kern w:val="0"/>
          <w:lang w:eastAsia="fr-FR"/>
          <w14:ligatures w14:val="none"/>
        </w:rPr>
        <w:t xml:space="preserve"> </w:t>
      </w:r>
      <w:r w:rsidR="00961CF5">
        <w:rPr>
          <w:rStyle w:val="Appelnotedebasdep"/>
          <w:rFonts w:ascii="Times New Roman" w:eastAsia="Times New Roman" w:hAnsi="Times New Roman" w:cs="Times New Roman"/>
          <w:kern w:val="0"/>
          <w:lang w:eastAsia="fr-FR"/>
          <w14:ligatures w14:val="none"/>
        </w:rPr>
        <w:footnoteReference w:id="42"/>
      </w:r>
    </w:p>
    <w:p w:rsidR="007D7252" w:rsidRPr="007D7252" w:rsidRDefault="00A005D1" w:rsidP="007D7252">
      <w:pPr>
        <w:pStyle w:val="Sansinterligne"/>
        <w:ind w:left="1418"/>
        <w:rPr>
          <w:rFonts w:ascii="Times New Roman" w:eastAsia="Times New Roman" w:hAnsi="Times New Roman" w:cs="Times New Roman"/>
          <w:kern w:val="0"/>
          <w:lang w:eastAsia="fr-FR"/>
          <w14:ligatures w14:val="none"/>
        </w:rPr>
      </w:pPr>
      <w:r w:rsidRPr="00042FA6">
        <w:rPr>
          <w:rFonts w:ascii="Times New Roman" w:eastAsia="Times New Roman" w:hAnsi="Times New Roman" w:cs="Times New Roman"/>
          <w:b/>
          <w:kern w:val="0"/>
          <w:lang w:eastAsia="fr-FR"/>
          <w14:ligatures w14:val="none"/>
        </w:rPr>
        <w:lastRenderedPageBreak/>
        <w:t>43.</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talibus in rebus communi desse saluti.</w:t>
      </w:r>
      <w:r w:rsidR="00961CF5" w:rsidRPr="00961CF5">
        <w:rPr>
          <w:rStyle w:val="Appelnotedebasdep"/>
          <w:rFonts w:ascii="Times New Roman" w:eastAsia="Times New Roman" w:hAnsi="Times New Roman" w:cs="Times New Roman"/>
          <w:kern w:val="0"/>
          <w:lang w:eastAsia="fr-FR"/>
          <w14:ligatures w14:val="none"/>
        </w:rPr>
        <w:t xml:space="preserve"> </w:t>
      </w:r>
      <w:r w:rsidR="00D368EB">
        <w:rPr>
          <w:rStyle w:val="Appelnotedebasdep"/>
          <w:rFonts w:ascii="Times New Roman" w:eastAsia="Times New Roman" w:hAnsi="Times New Roman" w:cs="Times New Roman"/>
          <w:kern w:val="0"/>
          <w:lang w:eastAsia="fr-FR"/>
          <w14:ligatures w14:val="none"/>
        </w:rPr>
        <w:footnoteReference w:id="43"/>
      </w:r>
    </w:p>
    <w:p w:rsidR="00900D8E" w:rsidRDefault="00900D8E" w:rsidP="007D7252">
      <w:pPr>
        <w:pStyle w:val="Sansinterligne"/>
        <w:ind w:left="1418"/>
        <w:rPr>
          <w:b/>
        </w:rPr>
      </w:pPr>
    </w:p>
    <w:p w:rsidR="00900D8E" w:rsidRDefault="00900D8E" w:rsidP="007D7252">
      <w:pPr>
        <w:pStyle w:val="Sansinterligne"/>
        <w:ind w:left="1418"/>
        <w:rPr>
          <w:b/>
        </w:rPr>
      </w:pPr>
    </w:p>
    <w:p w:rsidR="007D7252" w:rsidRPr="00900D8E" w:rsidRDefault="003E633A" w:rsidP="007D7252">
      <w:pPr>
        <w:pStyle w:val="Sansinterligne"/>
        <w:ind w:left="1418"/>
        <w:rPr>
          <w:rFonts w:ascii="Times New Roman" w:eastAsia="Times New Roman" w:hAnsi="Times New Roman" w:cs="Times New Roman"/>
          <w:i/>
          <w:iCs/>
          <w:kern w:val="0"/>
          <w:lang w:eastAsia="fr-FR"/>
          <w14:ligatures w14:val="none"/>
        </w:rPr>
      </w:pPr>
      <w:r w:rsidRPr="00900D8E">
        <w:rPr>
          <w:b/>
          <w:i/>
          <w:iCs/>
        </w:rPr>
        <w:t>44.</w:t>
      </w:r>
      <w:r w:rsidR="00D61B9D" w:rsidRPr="00900D8E">
        <w:rPr>
          <w:i/>
          <w:iCs/>
        </w:rPr>
        <w:t xml:space="preserve"> </w:t>
      </w:r>
      <w:r w:rsidR="00900D8E" w:rsidRPr="00900D8E">
        <w:rPr>
          <w:i/>
          <w:iCs/>
        </w:rPr>
        <w:t>O</w:t>
      </w:r>
      <w:r w:rsidRPr="00900D8E">
        <w:rPr>
          <w:i/>
          <w:iCs/>
        </w:rPr>
        <w:t xml:space="preserve">mnis enim per se divum natura necessest </w:t>
      </w:r>
      <w:r w:rsidR="00D368EB" w:rsidRPr="00900D8E">
        <w:rPr>
          <w:rStyle w:val="Appelnotedebasdep"/>
          <w:rFonts w:ascii="Times New Roman" w:eastAsia="Times New Roman" w:hAnsi="Times New Roman" w:cs="Times New Roman"/>
          <w:i/>
          <w:iCs/>
          <w:kern w:val="0"/>
          <w:lang w:eastAsia="fr-FR"/>
          <w14:ligatures w14:val="none"/>
        </w:rPr>
        <w:footnoteReference w:id="44"/>
      </w:r>
      <w:r w:rsidR="00D368EB" w:rsidRPr="00900D8E">
        <w:rPr>
          <w:i/>
          <w:iCs/>
        </w:rPr>
        <w:t xml:space="preserve"> </w:t>
      </w:r>
      <w:r w:rsidRPr="00900D8E">
        <w:rPr>
          <w:i/>
          <w:iCs/>
        </w:rPr>
        <w:br/>
      </w:r>
      <w:r w:rsidRPr="00900D8E">
        <w:rPr>
          <w:rStyle w:val="english"/>
          <w:b/>
          <w:i/>
          <w:iCs/>
        </w:rPr>
        <w:t>45.</w:t>
      </w:r>
      <w:r w:rsidRPr="00900D8E">
        <w:rPr>
          <w:rStyle w:val="english"/>
          <w:i/>
          <w:iCs/>
        </w:rPr>
        <w:t xml:space="preserve"> </w:t>
      </w:r>
      <w:r w:rsidRPr="00900D8E">
        <w:rPr>
          <w:i/>
          <w:iCs/>
        </w:rPr>
        <w:t xml:space="preserve">immortali aevo summa cum pace fruatur </w:t>
      </w:r>
      <w:r w:rsidR="00D368EB" w:rsidRPr="00900D8E">
        <w:rPr>
          <w:rStyle w:val="Appelnotedebasdep"/>
          <w:rFonts w:ascii="Times New Roman" w:eastAsia="Times New Roman" w:hAnsi="Times New Roman" w:cs="Times New Roman"/>
          <w:i/>
          <w:iCs/>
          <w:kern w:val="0"/>
          <w:lang w:eastAsia="fr-FR"/>
          <w14:ligatures w14:val="none"/>
        </w:rPr>
        <w:footnoteReference w:id="45"/>
      </w:r>
      <w:r w:rsidRPr="00900D8E">
        <w:rPr>
          <w:i/>
          <w:iCs/>
        </w:rPr>
        <w:br/>
      </w:r>
      <w:r w:rsidRPr="00900D8E">
        <w:rPr>
          <w:b/>
          <w:i/>
          <w:iCs/>
        </w:rPr>
        <w:t>46.</w:t>
      </w:r>
      <w:r w:rsidRPr="00900D8E">
        <w:rPr>
          <w:i/>
          <w:iCs/>
        </w:rPr>
        <w:t xml:space="preserve"> semota ab nostris rebus seiunctaque longe; </w:t>
      </w:r>
      <w:r w:rsidR="00D368EB" w:rsidRPr="00900D8E">
        <w:rPr>
          <w:rStyle w:val="Appelnotedebasdep"/>
          <w:rFonts w:ascii="Times New Roman" w:eastAsia="Times New Roman" w:hAnsi="Times New Roman" w:cs="Times New Roman"/>
          <w:i/>
          <w:iCs/>
          <w:kern w:val="0"/>
          <w:lang w:eastAsia="fr-FR"/>
          <w14:ligatures w14:val="none"/>
        </w:rPr>
        <w:footnoteReference w:id="46"/>
      </w:r>
      <w:r w:rsidRPr="00900D8E">
        <w:rPr>
          <w:i/>
          <w:iCs/>
        </w:rPr>
        <w:br/>
      </w:r>
      <w:r w:rsidRPr="00900D8E">
        <w:rPr>
          <w:b/>
          <w:i/>
          <w:iCs/>
        </w:rPr>
        <w:t>47.</w:t>
      </w:r>
      <w:r w:rsidRPr="00900D8E">
        <w:rPr>
          <w:i/>
          <w:iCs/>
        </w:rPr>
        <w:t xml:space="preserve"> nam privata dolore omni, privata periclis, </w:t>
      </w:r>
      <w:r w:rsidR="00D368EB" w:rsidRPr="00900D8E">
        <w:rPr>
          <w:rStyle w:val="Appelnotedebasdep"/>
          <w:rFonts w:ascii="Times New Roman" w:eastAsia="Times New Roman" w:hAnsi="Times New Roman" w:cs="Times New Roman"/>
          <w:i/>
          <w:iCs/>
          <w:kern w:val="0"/>
          <w:lang w:eastAsia="fr-FR"/>
          <w14:ligatures w14:val="none"/>
        </w:rPr>
        <w:footnoteReference w:id="47"/>
      </w:r>
      <w:r w:rsidRPr="00900D8E">
        <w:rPr>
          <w:i/>
          <w:iCs/>
        </w:rPr>
        <w:br/>
      </w:r>
      <w:r w:rsidRPr="00900D8E">
        <w:rPr>
          <w:b/>
          <w:i/>
          <w:iCs/>
        </w:rPr>
        <w:t>48.</w:t>
      </w:r>
      <w:r w:rsidRPr="00900D8E">
        <w:rPr>
          <w:i/>
          <w:iCs/>
        </w:rPr>
        <w:t xml:space="preserve"> ipsa suis pollens opibus, nihil indiga nostri, </w:t>
      </w:r>
      <w:r w:rsidR="00D368EB" w:rsidRPr="00900D8E">
        <w:rPr>
          <w:rStyle w:val="Appelnotedebasdep"/>
          <w:rFonts w:ascii="Times New Roman" w:eastAsia="Times New Roman" w:hAnsi="Times New Roman" w:cs="Times New Roman"/>
          <w:i/>
          <w:iCs/>
          <w:kern w:val="0"/>
          <w:lang w:eastAsia="fr-FR"/>
          <w14:ligatures w14:val="none"/>
        </w:rPr>
        <w:footnoteReference w:id="48"/>
      </w:r>
      <w:r w:rsidRPr="00900D8E">
        <w:rPr>
          <w:i/>
          <w:iCs/>
        </w:rPr>
        <w:br/>
      </w:r>
      <w:r w:rsidRPr="00900D8E">
        <w:rPr>
          <w:b/>
          <w:i/>
          <w:iCs/>
        </w:rPr>
        <w:t>49.</w:t>
      </w:r>
      <w:r w:rsidRPr="00900D8E">
        <w:rPr>
          <w:i/>
          <w:iCs/>
        </w:rPr>
        <w:t xml:space="preserve"> nec bene promeritis capitur nec tangitur ira.</w:t>
      </w:r>
      <w:r w:rsidR="00961CF5" w:rsidRPr="00900D8E">
        <w:rPr>
          <w:rStyle w:val="Appelnotedebasdep"/>
          <w:rFonts w:ascii="Times New Roman" w:eastAsia="Times New Roman" w:hAnsi="Times New Roman" w:cs="Times New Roman"/>
          <w:i/>
          <w:iCs/>
          <w:kern w:val="0"/>
          <w:lang w:eastAsia="fr-FR"/>
          <w14:ligatures w14:val="none"/>
        </w:rPr>
        <w:t xml:space="preserve"> </w:t>
      </w:r>
      <w:r w:rsidR="00D368EB" w:rsidRPr="00900D8E">
        <w:rPr>
          <w:rStyle w:val="Appelnotedebasdep"/>
          <w:rFonts w:ascii="Times New Roman" w:eastAsia="Times New Roman" w:hAnsi="Times New Roman" w:cs="Times New Roman"/>
          <w:i/>
          <w:iCs/>
          <w:kern w:val="0"/>
          <w:lang w:eastAsia="fr-FR"/>
          <w14:ligatures w14:val="none"/>
        </w:rPr>
        <w:footnoteReference w:id="49"/>
      </w:r>
    </w:p>
    <w:p w:rsidR="00900D8E" w:rsidRDefault="00900D8E" w:rsidP="007D7252">
      <w:pPr>
        <w:pStyle w:val="Sansinterligne"/>
        <w:ind w:left="1418"/>
        <w:rPr>
          <w:rFonts w:ascii="Times New Roman" w:eastAsia="Times New Roman" w:hAnsi="Times New Roman" w:cs="Times New Roman"/>
          <w:b/>
          <w:kern w:val="0"/>
          <w:lang w:eastAsia="fr-FR"/>
          <w14:ligatures w14:val="none"/>
        </w:rPr>
      </w:pPr>
    </w:p>
    <w:p w:rsidR="001448CD" w:rsidRPr="00396DC0" w:rsidRDefault="001448CD" w:rsidP="007D7252">
      <w:pPr>
        <w:pStyle w:val="Sansinterligne"/>
        <w:ind w:left="1418"/>
        <w:rPr>
          <w:rFonts w:ascii="Times New Roman" w:eastAsia="Times New Roman" w:hAnsi="Times New Roman" w:cs="Times New Roman"/>
          <w:b/>
          <w:kern w:val="0"/>
          <w:lang w:eastAsia="fr-FR"/>
          <w14:ligatures w14:val="none"/>
        </w:rPr>
      </w:pPr>
    </w:p>
    <w:p w:rsidR="001448CD" w:rsidRPr="001448CD" w:rsidRDefault="001448CD" w:rsidP="001448CD">
      <w:pPr>
        <w:pStyle w:val="Sansinterligne"/>
        <w:rPr>
          <w:rFonts w:ascii="Times New Roman" w:eastAsia="Times New Roman" w:hAnsi="Times New Roman" w:cs="Times New Roman"/>
          <w:b/>
          <w:kern w:val="0"/>
          <w:lang w:eastAsia="fr-FR"/>
          <w14:ligatures w14:val="none"/>
        </w:rPr>
      </w:pPr>
      <w:r w:rsidRPr="001448CD">
        <w:rPr>
          <w:rFonts w:ascii="Times New Roman" w:eastAsia="Times New Roman" w:hAnsi="Times New Roman" w:cs="Times New Roman"/>
          <w:b/>
          <w:kern w:val="0"/>
          <w:lang w:eastAsia="fr-FR"/>
          <w14:ligatures w14:val="none"/>
        </w:rPr>
        <w:t>Obj</w:t>
      </w:r>
      <w:r>
        <w:rPr>
          <w:rFonts w:ascii="Times New Roman" w:eastAsia="Times New Roman" w:hAnsi="Times New Roman" w:cs="Times New Roman"/>
          <w:b/>
          <w:kern w:val="0"/>
          <w:lang w:eastAsia="fr-FR"/>
          <w14:ligatures w14:val="none"/>
        </w:rPr>
        <w:t xml:space="preserve">et du poème </w:t>
      </w:r>
    </w:p>
    <w:p w:rsidR="007D7252" w:rsidRPr="001448CD" w:rsidRDefault="007D7252" w:rsidP="007D7252">
      <w:pPr>
        <w:pStyle w:val="Sansinterligne"/>
        <w:ind w:left="1418"/>
        <w:rPr>
          <w:rFonts w:ascii="Times New Roman" w:eastAsia="Times New Roman" w:hAnsi="Times New Roman" w:cs="Times New Roman"/>
          <w:kern w:val="0"/>
          <w:lang w:eastAsia="fr-FR"/>
          <w14:ligatures w14:val="none"/>
        </w:rPr>
      </w:pPr>
      <w:r w:rsidRPr="001448CD">
        <w:rPr>
          <w:rFonts w:ascii="Times New Roman" w:eastAsia="Times New Roman" w:hAnsi="Times New Roman" w:cs="Times New Roman"/>
          <w:b/>
          <w:kern w:val="0"/>
          <w:lang w:eastAsia="fr-FR"/>
          <w14:ligatures w14:val="none"/>
        </w:rPr>
        <w:t>50</w:t>
      </w:r>
      <w:r w:rsidR="00A005D1" w:rsidRPr="001448CD">
        <w:rPr>
          <w:rFonts w:ascii="Times New Roman" w:eastAsia="Times New Roman" w:hAnsi="Times New Roman" w:cs="Times New Roman"/>
          <w:b/>
          <w:kern w:val="0"/>
          <w:lang w:eastAsia="fr-FR"/>
          <w14:ligatures w14:val="none"/>
        </w:rPr>
        <w:t xml:space="preserve">. </w:t>
      </w:r>
      <w:r w:rsidRPr="001448CD">
        <w:rPr>
          <w:rFonts w:ascii="Times New Roman" w:eastAsia="Times New Roman" w:hAnsi="Times New Roman" w:cs="Times New Roman"/>
          <w:kern w:val="0"/>
          <w:lang w:eastAsia="fr-FR"/>
          <w14:ligatures w14:val="none"/>
        </w:rPr>
        <w:t>Quod superest, vacuas auris ‹animumque sagacem›</w:t>
      </w:r>
      <w:r w:rsidR="00D368EB">
        <w:rPr>
          <w:rStyle w:val="Appelnotedebasdep"/>
          <w:rFonts w:ascii="Times New Roman" w:eastAsia="Times New Roman" w:hAnsi="Times New Roman" w:cs="Times New Roman"/>
          <w:kern w:val="0"/>
          <w:lang w:eastAsia="fr-FR"/>
          <w14:ligatures w14:val="none"/>
        </w:rPr>
        <w:footnoteReference w:id="50"/>
      </w:r>
    </w:p>
    <w:p w:rsidR="007D7252" w:rsidRPr="0010311E" w:rsidRDefault="00A005D1" w:rsidP="007D7252">
      <w:pPr>
        <w:pStyle w:val="Sansinterligne"/>
        <w:ind w:left="1418"/>
        <w:rPr>
          <w:rFonts w:ascii="Times New Roman" w:eastAsia="Times New Roman" w:hAnsi="Times New Roman" w:cs="Times New Roman"/>
          <w:kern w:val="0"/>
          <w:lang w:val="en-US" w:eastAsia="fr-FR"/>
          <w14:ligatures w14:val="none"/>
        </w:rPr>
      </w:pPr>
      <w:r w:rsidRPr="0010311E">
        <w:rPr>
          <w:rFonts w:ascii="Times New Roman" w:eastAsia="Times New Roman" w:hAnsi="Times New Roman" w:cs="Times New Roman"/>
          <w:b/>
          <w:kern w:val="0"/>
          <w:lang w:val="en-US" w:eastAsia="fr-FR"/>
          <w14:ligatures w14:val="none"/>
        </w:rPr>
        <w:t>51.</w:t>
      </w:r>
      <w:r w:rsidR="00961CF5" w:rsidRPr="0010311E">
        <w:rPr>
          <w:rFonts w:ascii="Times New Roman" w:eastAsia="Times New Roman" w:hAnsi="Times New Roman" w:cs="Times New Roman"/>
          <w:b/>
          <w:kern w:val="0"/>
          <w:lang w:val="en-US" w:eastAsia="fr-FR"/>
          <w14:ligatures w14:val="none"/>
        </w:rPr>
        <w:t xml:space="preserve"> </w:t>
      </w:r>
      <w:r w:rsidR="007D7252" w:rsidRPr="0010311E">
        <w:rPr>
          <w:rFonts w:ascii="Times New Roman" w:eastAsia="Times New Roman" w:hAnsi="Times New Roman" w:cs="Times New Roman"/>
          <w:kern w:val="0"/>
          <w:lang w:val="en-US" w:eastAsia="fr-FR"/>
          <w14:ligatures w14:val="none"/>
        </w:rPr>
        <w:t>semotum a curis adhibe veram ad rationem,</w:t>
      </w:r>
      <w:r w:rsidR="00961CF5" w:rsidRPr="0010311E">
        <w:rPr>
          <w:rStyle w:val="Appelnotedebasdep"/>
          <w:rFonts w:ascii="Times New Roman" w:eastAsia="Times New Roman" w:hAnsi="Times New Roman" w:cs="Times New Roman"/>
          <w:kern w:val="0"/>
          <w:lang w:val="en-US" w:eastAsia="fr-FR"/>
          <w14:ligatures w14:val="none"/>
        </w:rPr>
        <w:t xml:space="preserve"> </w:t>
      </w:r>
      <w:r w:rsidR="00961CF5">
        <w:rPr>
          <w:rStyle w:val="Appelnotedebasdep"/>
          <w:rFonts w:ascii="Times New Roman" w:eastAsia="Times New Roman" w:hAnsi="Times New Roman" w:cs="Times New Roman"/>
          <w:kern w:val="0"/>
          <w:lang w:eastAsia="fr-FR"/>
          <w14:ligatures w14:val="none"/>
        </w:rPr>
        <w:footnoteReference w:id="51"/>
      </w:r>
    </w:p>
    <w:p w:rsidR="007D7252" w:rsidRPr="007D7252" w:rsidRDefault="00A005D1" w:rsidP="007D7252">
      <w:pPr>
        <w:pStyle w:val="Sansinterligne"/>
        <w:ind w:left="1418"/>
        <w:rPr>
          <w:rFonts w:ascii="Times New Roman" w:eastAsia="Times New Roman" w:hAnsi="Times New Roman" w:cs="Times New Roman"/>
          <w:kern w:val="0"/>
          <w:lang w:eastAsia="fr-FR"/>
          <w14:ligatures w14:val="none"/>
        </w:rPr>
      </w:pPr>
      <w:r w:rsidRPr="00D61B9D">
        <w:rPr>
          <w:rFonts w:ascii="Times New Roman" w:eastAsia="Times New Roman" w:hAnsi="Times New Roman" w:cs="Times New Roman"/>
          <w:b/>
          <w:kern w:val="0"/>
          <w:lang w:eastAsia="fr-FR"/>
          <w14:ligatures w14:val="none"/>
        </w:rPr>
        <w:t>52.</w:t>
      </w:r>
      <w:r w:rsidR="00961CF5" w:rsidRPr="00D61B9D">
        <w:rPr>
          <w:rFonts w:ascii="Times New Roman" w:eastAsia="Times New Roman" w:hAnsi="Times New Roman" w:cs="Times New Roman"/>
          <w:b/>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ne mea dona tibi studio disposta fideli,</w:t>
      </w:r>
      <w:r w:rsidR="00961CF5" w:rsidRPr="00961CF5">
        <w:rPr>
          <w:rStyle w:val="Appelnotedebasdep"/>
          <w:rFonts w:ascii="Times New Roman" w:eastAsia="Times New Roman" w:hAnsi="Times New Roman" w:cs="Times New Roman"/>
          <w:kern w:val="0"/>
          <w:lang w:eastAsia="fr-FR"/>
          <w14:ligatures w14:val="none"/>
        </w:rPr>
        <w:t xml:space="preserve"> </w:t>
      </w:r>
      <w:r w:rsidR="00961CF5">
        <w:rPr>
          <w:rStyle w:val="Appelnotedebasdep"/>
          <w:rFonts w:ascii="Times New Roman" w:eastAsia="Times New Roman" w:hAnsi="Times New Roman" w:cs="Times New Roman"/>
          <w:kern w:val="0"/>
          <w:lang w:eastAsia="fr-FR"/>
          <w14:ligatures w14:val="none"/>
        </w:rPr>
        <w:footnoteReference w:id="52"/>
      </w:r>
    </w:p>
    <w:p w:rsidR="007D7252" w:rsidRPr="007D7252" w:rsidRDefault="00A005D1" w:rsidP="007D7252">
      <w:pPr>
        <w:pStyle w:val="Sansinterligne"/>
        <w:ind w:left="1418"/>
        <w:rPr>
          <w:rFonts w:ascii="Times New Roman" w:eastAsia="Times New Roman" w:hAnsi="Times New Roman" w:cs="Times New Roman"/>
          <w:kern w:val="0"/>
          <w:lang w:eastAsia="fr-FR"/>
          <w14:ligatures w14:val="none"/>
        </w:rPr>
      </w:pPr>
      <w:r w:rsidRPr="00D61B9D">
        <w:rPr>
          <w:rFonts w:ascii="Times New Roman" w:eastAsia="Times New Roman" w:hAnsi="Times New Roman" w:cs="Times New Roman"/>
          <w:b/>
          <w:kern w:val="0"/>
          <w:lang w:eastAsia="fr-FR"/>
          <w14:ligatures w14:val="none"/>
        </w:rPr>
        <w:t>53.</w:t>
      </w:r>
      <w:r w:rsidR="00961CF5">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intellecta prius quam sint, contempta relinquas.</w:t>
      </w:r>
      <w:r w:rsidR="00961CF5" w:rsidRPr="00961CF5">
        <w:rPr>
          <w:rStyle w:val="Appelnotedebasdep"/>
          <w:rFonts w:ascii="Times New Roman" w:eastAsia="Times New Roman" w:hAnsi="Times New Roman" w:cs="Times New Roman"/>
          <w:kern w:val="0"/>
          <w:lang w:eastAsia="fr-FR"/>
          <w14:ligatures w14:val="none"/>
        </w:rPr>
        <w:t xml:space="preserve"> </w:t>
      </w:r>
      <w:r w:rsidR="00961CF5">
        <w:rPr>
          <w:rStyle w:val="Appelnotedebasdep"/>
          <w:rFonts w:ascii="Times New Roman" w:eastAsia="Times New Roman" w:hAnsi="Times New Roman" w:cs="Times New Roman"/>
          <w:kern w:val="0"/>
          <w:lang w:eastAsia="fr-FR"/>
          <w14:ligatures w14:val="none"/>
        </w:rPr>
        <w:footnoteReference w:id="53"/>
      </w:r>
    </w:p>
    <w:p w:rsidR="007D7252" w:rsidRPr="007D7252" w:rsidRDefault="00A005D1" w:rsidP="007D7252">
      <w:pPr>
        <w:pStyle w:val="Sansinterligne"/>
        <w:ind w:left="1418"/>
        <w:rPr>
          <w:rFonts w:ascii="Times New Roman" w:eastAsia="Times New Roman" w:hAnsi="Times New Roman" w:cs="Times New Roman"/>
          <w:kern w:val="0"/>
          <w:lang w:eastAsia="fr-FR"/>
          <w14:ligatures w14:val="none"/>
        </w:rPr>
      </w:pPr>
      <w:r w:rsidRPr="00D61B9D">
        <w:rPr>
          <w:rFonts w:ascii="Times New Roman" w:eastAsia="Times New Roman" w:hAnsi="Times New Roman" w:cs="Times New Roman"/>
          <w:b/>
          <w:kern w:val="0"/>
          <w:lang w:eastAsia="fr-FR"/>
          <w14:ligatures w14:val="none"/>
        </w:rPr>
        <w:t>54.</w:t>
      </w:r>
      <w:r w:rsidR="00961CF5">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Nam tibi de summa caeli ratione deumque</w:t>
      </w:r>
      <w:r w:rsidR="00961CF5">
        <w:rPr>
          <w:rStyle w:val="Appelnotedebasdep"/>
          <w:rFonts w:ascii="Times New Roman" w:eastAsia="Times New Roman" w:hAnsi="Times New Roman" w:cs="Times New Roman"/>
          <w:kern w:val="0"/>
          <w:lang w:eastAsia="fr-FR"/>
          <w14:ligatures w14:val="none"/>
        </w:rPr>
        <w:footnoteReference w:id="54"/>
      </w:r>
    </w:p>
    <w:p w:rsidR="007D7252" w:rsidRPr="00961CF5" w:rsidRDefault="007D7252" w:rsidP="007D7252">
      <w:pPr>
        <w:pStyle w:val="Sansinterligne"/>
        <w:ind w:left="1418"/>
        <w:rPr>
          <w:rFonts w:ascii="Times New Roman" w:eastAsia="Times New Roman" w:hAnsi="Times New Roman" w:cs="Times New Roman"/>
          <w:b/>
          <w:bCs/>
          <w:kern w:val="0"/>
          <w:lang w:eastAsia="fr-FR"/>
          <w14:ligatures w14:val="none"/>
        </w:rPr>
      </w:pPr>
      <w:r w:rsidRPr="00D61B9D">
        <w:rPr>
          <w:rFonts w:ascii="Times New Roman" w:eastAsia="Times New Roman" w:hAnsi="Times New Roman" w:cs="Times New Roman"/>
          <w:b/>
          <w:kern w:val="0"/>
          <w:lang w:eastAsia="fr-FR"/>
          <w14:ligatures w14:val="none"/>
        </w:rPr>
        <w:t>55</w:t>
      </w:r>
      <w:r w:rsidR="00961CF5" w:rsidRPr="00D61B9D">
        <w:rPr>
          <w:rFonts w:ascii="Times New Roman" w:eastAsia="Times New Roman" w:hAnsi="Times New Roman" w:cs="Times New Roman"/>
          <w:b/>
          <w:kern w:val="0"/>
          <w:lang w:eastAsia="fr-FR"/>
          <w14:ligatures w14:val="none"/>
        </w:rPr>
        <w:t>.</w:t>
      </w:r>
      <w:r w:rsidR="00961CF5">
        <w:rPr>
          <w:rFonts w:ascii="Times New Roman" w:eastAsia="Times New Roman" w:hAnsi="Times New Roman" w:cs="Times New Roman"/>
          <w:kern w:val="0"/>
          <w:lang w:eastAsia="fr-FR"/>
          <w14:ligatures w14:val="none"/>
        </w:rPr>
        <w:t xml:space="preserve"> </w:t>
      </w:r>
      <w:r w:rsidRPr="007D7252">
        <w:rPr>
          <w:rFonts w:ascii="Times New Roman" w:eastAsia="Times New Roman" w:hAnsi="Times New Roman" w:cs="Times New Roman"/>
          <w:kern w:val="0"/>
          <w:lang w:eastAsia="fr-FR"/>
          <w14:ligatures w14:val="none"/>
        </w:rPr>
        <w:t>disserere incipiam et rerum primordia pandam,</w:t>
      </w:r>
      <w:r w:rsidR="00961CF5">
        <w:rPr>
          <w:rFonts w:ascii="Times New Roman" w:eastAsia="Times New Roman" w:hAnsi="Times New Roman" w:cs="Times New Roman"/>
          <w:kern w:val="0"/>
          <w:lang w:eastAsia="fr-FR"/>
          <w14:ligatures w14:val="none"/>
        </w:rPr>
        <w:t xml:space="preserve"> </w:t>
      </w:r>
      <w:r w:rsidR="00961CF5">
        <w:rPr>
          <w:rStyle w:val="Appelnotedebasdep"/>
          <w:rFonts w:ascii="Times New Roman" w:eastAsia="Times New Roman" w:hAnsi="Times New Roman" w:cs="Times New Roman"/>
          <w:kern w:val="0"/>
          <w:lang w:eastAsia="fr-FR"/>
          <w14:ligatures w14:val="none"/>
        </w:rPr>
        <w:footnoteReference w:id="55"/>
      </w:r>
    </w:p>
    <w:p w:rsidR="007D7252" w:rsidRPr="007D7252" w:rsidRDefault="00717C8B" w:rsidP="007D7252">
      <w:pPr>
        <w:pStyle w:val="Sansinterligne"/>
        <w:ind w:left="1418"/>
        <w:rPr>
          <w:rFonts w:ascii="Times New Roman" w:eastAsia="Times New Roman" w:hAnsi="Times New Roman" w:cs="Times New Roman"/>
          <w:kern w:val="0"/>
          <w:lang w:eastAsia="fr-FR"/>
          <w14:ligatures w14:val="none"/>
        </w:rPr>
      </w:pPr>
      <w:r w:rsidRPr="00D61B9D">
        <w:rPr>
          <w:rFonts w:ascii="Times New Roman" w:eastAsia="Times New Roman" w:hAnsi="Times New Roman" w:cs="Times New Roman"/>
          <w:b/>
          <w:kern w:val="0"/>
          <w:lang w:eastAsia="fr-FR"/>
          <w14:ligatures w14:val="none"/>
        </w:rPr>
        <w:lastRenderedPageBreak/>
        <w:t>56.</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unde omnis natura creet res auctet alatque</w:t>
      </w:r>
      <w:r w:rsidR="00961CF5">
        <w:rPr>
          <w:rStyle w:val="Appelnotedebasdep"/>
          <w:rFonts w:ascii="Times New Roman" w:eastAsia="Times New Roman" w:hAnsi="Times New Roman" w:cs="Times New Roman"/>
          <w:kern w:val="0"/>
          <w:lang w:eastAsia="fr-FR"/>
          <w14:ligatures w14:val="none"/>
        </w:rPr>
        <w:footnoteReference w:id="56"/>
      </w:r>
    </w:p>
    <w:p w:rsidR="007D7252" w:rsidRPr="007D7252" w:rsidRDefault="00717C8B" w:rsidP="007D7252">
      <w:pPr>
        <w:pStyle w:val="Sansinterligne"/>
        <w:ind w:left="1418"/>
        <w:rPr>
          <w:rFonts w:ascii="Times New Roman" w:eastAsia="Times New Roman" w:hAnsi="Times New Roman" w:cs="Times New Roman"/>
          <w:kern w:val="0"/>
          <w:lang w:val="en-US" w:eastAsia="fr-FR"/>
          <w14:ligatures w14:val="none"/>
        </w:rPr>
      </w:pPr>
      <w:r w:rsidRPr="00D61B9D">
        <w:rPr>
          <w:rFonts w:ascii="Times New Roman" w:eastAsia="Times New Roman" w:hAnsi="Times New Roman" w:cs="Times New Roman"/>
          <w:b/>
          <w:kern w:val="0"/>
          <w:lang w:val="en-US" w:eastAsia="fr-FR"/>
          <w14:ligatures w14:val="none"/>
        </w:rPr>
        <w:t>57.</w:t>
      </w:r>
      <w:r>
        <w:rPr>
          <w:rFonts w:ascii="Times New Roman" w:eastAsia="Times New Roman" w:hAnsi="Times New Roman" w:cs="Times New Roman"/>
          <w:kern w:val="0"/>
          <w:lang w:val="en-US" w:eastAsia="fr-FR"/>
          <w14:ligatures w14:val="none"/>
        </w:rPr>
        <w:t xml:space="preserve"> </w:t>
      </w:r>
      <w:r w:rsidR="007D7252" w:rsidRPr="007D7252">
        <w:rPr>
          <w:rFonts w:ascii="Times New Roman" w:eastAsia="Times New Roman" w:hAnsi="Times New Roman" w:cs="Times New Roman"/>
          <w:kern w:val="0"/>
          <w:lang w:val="en-US" w:eastAsia="fr-FR"/>
          <w14:ligatures w14:val="none"/>
        </w:rPr>
        <w:t>quove eadem rursum natura perempta resolvat,</w:t>
      </w:r>
      <w:r w:rsidR="00961CF5" w:rsidRPr="00961CF5">
        <w:rPr>
          <w:rStyle w:val="Appelnotedebasdep"/>
          <w:rFonts w:ascii="Times New Roman" w:eastAsia="Times New Roman" w:hAnsi="Times New Roman" w:cs="Times New Roman"/>
          <w:kern w:val="0"/>
          <w:lang w:val="en-US" w:eastAsia="fr-FR"/>
          <w14:ligatures w14:val="none"/>
        </w:rPr>
        <w:t xml:space="preserve"> </w:t>
      </w:r>
      <w:r w:rsidR="00961CF5">
        <w:rPr>
          <w:rStyle w:val="Appelnotedebasdep"/>
          <w:rFonts w:ascii="Times New Roman" w:eastAsia="Times New Roman" w:hAnsi="Times New Roman" w:cs="Times New Roman"/>
          <w:kern w:val="0"/>
          <w:lang w:eastAsia="fr-FR"/>
          <w14:ligatures w14:val="none"/>
        </w:rPr>
        <w:footnoteReference w:id="57"/>
      </w:r>
    </w:p>
    <w:p w:rsidR="007D7252" w:rsidRPr="00D61B9D" w:rsidRDefault="00717C8B" w:rsidP="007D7252">
      <w:pPr>
        <w:pStyle w:val="Sansinterligne"/>
        <w:ind w:left="1418"/>
        <w:rPr>
          <w:rFonts w:ascii="Times New Roman" w:eastAsia="Times New Roman" w:hAnsi="Times New Roman" w:cs="Times New Roman"/>
          <w:kern w:val="0"/>
          <w:lang w:eastAsia="fr-FR"/>
          <w14:ligatures w14:val="none"/>
        </w:rPr>
      </w:pPr>
      <w:r w:rsidRPr="00D61B9D">
        <w:rPr>
          <w:rFonts w:ascii="Times New Roman" w:eastAsia="Times New Roman" w:hAnsi="Times New Roman" w:cs="Times New Roman"/>
          <w:b/>
          <w:kern w:val="0"/>
          <w:lang w:eastAsia="fr-FR"/>
          <w14:ligatures w14:val="none"/>
        </w:rPr>
        <w:t>58.</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quae nos materiem et genitalia corpora rebus</w:t>
      </w:r>
      <w:r w:rsidR="00D61B9D" w:rsidRPr="00D61B9D">
        <w:rPr>
          <w:rStyle w:val="Appelnotedebasdep"/>
          <w:rFonts w:ascii="Times New Roman" w:eastAsia="Times New Roman" w:hAnsi="Times New Roman" w:cs="Times New Roman"/>
          <w:kern w:val="0"/>
          <w:lang w:eastAsia="fr-FR"/>
          <w14:ligatures w14:val="none"/>
        </w:rPr>
        <w:t xml:space="preserve"> </w:t>
      </w:r>
      <w:r w:rsidR="00D61B9D">
        <w:rPr>
          <w:rStyle w:val="Appelnotedebasdep"/>
          <w:rFonts w:ascii="Times New Roman" w:eastAsia="Times New Roman" w:hAnsi="Times New Roman" w:cs="Times New Roman"/>
          <w:kern w:val="0"/>
          <w:lang w:eastAsia="fr-FR"/>
          <w14:ligatures w14:val="none"/>
        </w:rPr>
        <w:footnoteReference w:id="58"/>
      </w:r>
      <w:r w:rsidR="00D61B9D">
        <w:rPr>
          <w:rFonts w:ascii="Times New Roman" w:eastAsia="Times New Roman" w:hAnsi="Times New Roman" w:cs="Times New Roman"/>
          <w:kern w:val="0"/>
          <w:lang w:eastAsia="fr-FR"/>
          <w14:ligatures w14:val="none"/>
        </w:rPr>
        <w:t xml:space="preserve"> </w:t>
      </w:r>
    </w:p>
    <w:p w:rsidR="007D7252" w:rsidRPr="007D7252" w:rsidRDefault="00717C8B" w:rsidP="007D7252">
      <w:pPr>
        <w:pStyle w:val="Sansinterligne"/>
        <w:ind w:left="1418"/>
        <w:rPr>
          <w:rFonts w:ascii="Times New Roman" w:eastAsia="Times New Roman" w:hAnsi="Times New Roman" w:cs="Times New Roman"/>
          <w:kern w:val="0"/>
          <w:lang w:eastAsia="fr-FR"/>
          <w14:ligatures w14:val="none"/>
        </w:rPr>
      </w:pPr>
      <w:r w:rsidRPr="00D61B9D">
        <w:rPr>
          <w:rFonts w:ascii="Times New Roman" w:eastAsia="Times New Roman" w:hAnsi="Times New Roman" w:cs="Times New Roman"/>
          <w:b/>
          <w:kern w:val="0"/>
          <w:lang w:eastAsia="fr-FR"/>
          <w14:ligatures w14:val="none"/>
        </w:rPr>
        <w:t>59.</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reddunda in ratione vocare et semina rerum</w:t>
      </w:r>
      <w:r w:rsidR="00D61B9D">
        <w:rPr>
          <w:rFonts w:ascii="Times New Roman" w:eastAsia="Times New Roman" w:hAnsi="Times New Roman" w:cs="Times New Roman"/>
          <w:kern w:val="0"/>
          <w:lang w:eastAsia="fr-FR"/>
          <w14:ligatures w14:val="none"/>
        </w:rPr>
        <w:t xml:space="preserve"> </w:t>
      </w:r>
      <w:r w:rsidR="00D61B9D" w:rsidRPr="00D60CFC">
        <w:rPr>
          <w:rStyle w:val="Appelnotedebasdep"/>
          <w:rFonts w:ascii="Times New Roman" w:eastAsia="Times New Roman" w:hAnsi="Times New Roman" w:cs="Times New Roman"/>
          <w:kern w:val="0"/>
          <w:lang w:eastAsia="fr-FR"/>
          <w14:ligatures w14:val="none"/>
        </w:rPr>
        <w:t xml:space="preserve"> </w:t>
      </w:r>
      <w:r w:rsidR="00D61B9D">
        <w:rPr>
          <w:rStyle w:val="Appelnotedebasdep"/>
          <w:rFonts w:ascii="Times New Roman" w:eastAsia="Times New Roman" w:hAnsi="Times New Roman" w:cs="Times New Roman"/>
          <w:kern w:val="0"/>
          <w:lang w:eastAsia="fr-FR"/>
          <w14:ligatures w14:val="none"/>
        </w:rPr>
        <w:footnoteReference w:id="59"/>
      </w:r>
      <w:r w:rsidR="00D61B9D" w:rsidRPr="00D60CFC">
        <w:rPr>
          <w:rFonts w:ascii="Times New Roman" w:eastAsia="Times New Roman" w:hAnsi="Times New Roman" w:cs="Times New Roman"/>
          <w:kern w:val="0"/>
          <w:lang w:eastAsia="fr-FR"/>
          <w14:ligatures w14:val="none"/>
        </w:rPr>
        <w:t xml:space="preserve"> </w:t>
      </w:r>
    </w:p>
    <w:p w:rsidR="007D7252" w:rsidRPr="007D7252" w:rsidRDefault="007D7252" w:rsidP="007D7252">
      <w:pPr>
        <w:pStyle w:val="Sansinterligne"/>
        <w:ind w:left="1418"/>
        <w:rPr>
          <w:rFonts w:ascii="Times New Roman" w:eastAsia="Times New Roman" w:hAnsi="Times New Roman" w:cs="Times New Roman"/>
          <w:kern w:val="0"/>
          <w:lang w:eastAsia="fr-FR"/>
          <w14:ligatures w14:val="none"/>
        </w:rPr>
      </w:pPr>
      <w:r w:rsidRPr="00D61B9D">
        <w:rPr>
          <w:rFonts w:ascii="Times New Roman" w:eastAsia="Times New Roman" w:hAnsi="Times New Roman" w:cs="Times New Roman"/>
          <w:b/>
          <w:kern w:val="0"/>
          <w:lang w:eastAsia="fr-FR"/>
          <w14:ligatures w14:val="none"/>
        </w:rPr>
        <w:t>60</w:t>
      </w:r>
      <w:r w:rsidR="00A005D1" w:rsidRPr="00D61B9D">
        <w:rPr>
          <w:rFonts w:ascii="Times New Roman" w:eastAsia="Times New Roman" w:hAnsi="Times New Roman" w:cs="Times New Roman"/>
          <w:b/>
          <w:kern w:val="0"/>
          <w:lang w:eastAsia="fr-FR"/>
          <w14:ligatures w14:val="none"/>
        </w:rPr>
        <w:t xml:space="preserve">. </w:t>
      </w:r>
      <w:r w:rsidRPr="007D7252">
        <w:rPr>
          <w:rFonts w:ascii="Times New Roman" w:eastAsia="Times New Roman" w:hAnsi="Times New Roman" w:cs="Times New Roman"/>
          <w:kern w:val="0"/>
          <w:lang w:eastAsia="fr-FR"/>
          <w14:ligatures w14:val="none"/>
        </w:rPr>
        <w:t>appellare suemus et haec eadem usurpare</w:t>
      </w:r>
      <w:r w:rsidR="00D61B9D" w:rsidRPr="00D60CFC">
        <w:rPr>
          <w:rStyle w:val="Appelnotedebasdep"/>
          <w:rFonts w:ascii="Times New Roman" w:eastAsia="Times New Roman" w:hAnsi="Times New Roman" w:cs="Times New Roman"/>
          <w:kern w:val="0"/>
          <w:lang w:eastAsia="fr-FR"/>
          <w14:ligatures w14:val="none"/>
        </w:rPr>
        <w:t xml:space="preserve"> </w:t>
      </w:r>
      <w:r w:rsidR="00D61B9D">
        <w:rPr>
          <w:rStyle w:val="Appelnotedebasdep"/>
          <w:rFonts w:ascii="Times New Roman" w:eastAsia="Times New Roman" w:hAnsi="Times New Roman" w:cs="Times New Roman"/>
          <w:kern w:val="0"/>
          <w:lang w:eastAsia="fr-FR"/>
          <w14:ligatures w14:val="none"/>
        </w:rPr>
        <w:footnoteReference w:id="60"/>
      </w:r>
      <w:r w:rsidR="00D61B9D" w:rsidRPr="00D60CFC">
        <w:rPr>
          <w:rFonts w:ascii="Times New Roman" w:eastAsia="Times New Roman" w:hAnsi="Times New Roman" w:cs="Times New Roman"/>
          <w:kern w:val="0"/>
          <w:lang w:eastAsia="fr-FR"/>
          <w14:ligatures w14:val="none"/>
        </w:rPr>
        <w:t xml:space="preserve"> </w:t>
      </w:r>
    </w:p>
    <w:p w:rsidR="007D7252" w:rsidRPr="007D7252" w:rsidRDefault="00717C8B" w:rsidP="007D7252">
      <w:pPr>
        <w:pStyle w:val="Sansinterligne"/>
        <w:ind w:left="1418"/>
        <w:rPr>
          <w:rFonts w:ascii="Times New Roman" w:eastAsia="Times New Roman" w:hAnsi="Times New Roman" w:cs="Times New Roman"/>
          <w:kern w:val="0"/>
          <w:lang w:eastAsia="fr-FR"/>
          <w14:ligatures w14:val="none"/>
        </w:rPr>
      </w:pPr>
      <w:r w:rsidRPr="00D61B9D">
        <w:rPr>
          <w:rFonts w:ascii="Times New Roman" w:eastAsia="Times New Roman" w:hAnsi="Times New Roman" w:cs="Times New Roman"/>
          <w:b/>
          <w:kern w:val="0"/>
          <w:lang w:eastAsia="fr-FR"/>
          <w14:ligatures w14:val="none"/>
        </w:rPr>
        <w:t xml:space="preserve">61. </w:t>
      </w:r>
      <w:r w:rsidR="007D7252" w:rsidRPr="007D7252">
        <w:rPr>
          <w:rFonts w:ascii="Times New Roman" w:eastAsia="Times New Roman" w:hAnsi="Times New Roman" w:cs="Times New Roman"/>
          <w:kern w:val="0"/>
          <w:lang w:eastAsia="fr-FR"/>
          <w14:ligatures w14:val="none"/>
        </w:rPr>
        <w:t>corpora prima, quod ex illis sunt omnia primis.</w:t>
      </w:r>
      <w:r w:rsidR="00D61B9D" w:rsidRPr="00D60CFC">
        <w:rPr>
          <w:rStyle w:val="Appelnotedebasdep"/>
          <w:rFonts w:ascii="Times New Roman" w:eastAsia="Times New Roman" w:hAnsi="Times New Roman" w:cs="Times New Roman"/>
          <w:kern w:val="0"/>
          <w:lang w:eastAsia="fr-FR"/>
          <w14:ligatures w14:val="none"/>
        </w:rPr>
        <w:t xml:space="preserve"> </w:t>
      </w:r>
      <w:r w:rsidR="00D61B9D">
        <w:rPr>
          <w:rStyle w:val="Appelnotedebasdep"/>
          <w:rFonts w:ascii="Times New Roman" w:eastAsia="Times New Roman" w:hAnsi="Times New Roman" w:cs="Times New Roman"/>
          <w:kern w:val="0"/>
          <w:lang w:eastAsia="fr-FR"/>
          <w14:ligatures w14:val="none"/>
        </w:rPr>
        <w:footnoteReference w:id="61"/>
      </w:r>
    </w:p>
    <w:p w:rsidR="00AB04E5" w:rsidRDefault="00AB04E5" w:rsidP="007D7252">
      <w:pPr>
        <w:pStyle w:val="Sansinterligne"/>
        <w:ind w:left="1418"/>
        <w:rPr>
          <w:rFonts w:ascii="Times New Roman" w:eastAsia="Times New Roman" w:hAnsi="Times New Roman" w:cs="Times New Roman"/>
          <w:b/>
          <w:kern w:val="0"/>
          <w:lang w:eastAsia="fr-FR"/>
          <w14:ligatures w14:val="none"/>
        </w:rPr>
      </w:pPr>
    </w:p>
    <w:p w:rsidR="00AB04E5" w:rsidRDefault="00AB04E5" w:rsidP="00AB04E5">
      <w:pPr>
        <w:pStyle w:val="Sansinterligne"/>
        <w:rPr>
          <w:rFonts w:ascii="Times New Roman" w:eastAsia="Times New Roman" w:hAnsi="Times New Roman" w:cs="Times New Roman"/>
          <w:b/>
          <w:kern w:val="0"/>
          <w:lang w:eastAsia="fr-FR"/>
          <w14:ligatures w14:val="none"/>
        </w:rPr>
      </w:pPr>
      <w:r>
        <w:rPr>
          <w:rFonts w:ascii="Times New Roman" w:eastAsia="Times New Roman" w:hAnsi="Times New Roman" w:cs="Times New Roman"/>
          <w:b/>
          <w:kern w:val="0"/>
          <w:lang w:eastAsia="fr-FR"/>
          <w14:ligatures w14:val="none"/>
        </w:rPr>
        <w:t xml:space="preserve">Victoire d’Epicure sur la religion </w:t>
      </w:r>
    </w:p>
    <w:p w:rsidR="007D7252" w:rsidRPr="007D7252" w:rsidRDefault="00717C8B" w:rsidP="007D7252">
      <w:pPr>
        <w:pStyle w:val="Sansinterligne"/>
        <w:ind w:left="1418"/>
        <w:rPr>
          <w:rFonts w:ascii="Times New Roman" w:eastAsia="Times New Roman" w:hAnsi="Times New Roman" w:cs="Times New Roman"/>
          <w:kern w:val="0"/>
          <w:lang w:eastAsia="fr-FR"/>
          <w14:ligatures w14:val="none"/>
        </w:rPr>
      </w:pPr>
      <w:r w:rsidRPr="00D61B9D">
        <w:rPr>
          <w:rFonts w:ascii="Times New Roman" w:eastAsia="Times New Roman" w:hAnsi="Times New Roman" w:cs="Times New Roman"/>
          <w:b/>
          <w:kern w:val="0"/>
          <w:lang w:eastAsia="fr-FR"/>
          <w14:ligatures w14:val="none"/>
        </w:rPr>
        <w:lastRenderedPageBreak/>
        <w:t xml:space="preserve">62. </w:t>
      </w:r>
      <w:r w:rsidR="007D7252" w:rsidRPr="007D7252">
        <w:rPr>
          <w:rFonts w:ascii="Times New Roman" w:eastAsia="Times New Roman" w:hAnsi="Times New Roman" w:cs="Times New Roman"/>
          <w:kern w:val="0"/>
          <w:lang w:eastAsia="fr-FR"/>
          <w14:ligatures w14:val="none"/>
        </w:rPr>
        <w:t>Humana ante oculos foede cum vita iaceret</w:t>
      </w:r>
      <w:r w:rsidR="00D61B9D">
        <w:rPr>
          <w:rFonts w:ascii="Times New Roman" w:eastAsia="Times New Roman" w:hAnsi="Times New Roman" w:cs="Times New Roman"/>
          <w:kern w:val="0"/>
          <w:lang w:eastAsia="fr-FR"/>
          <w14:ligatures w14:val="none"/>
        </w:rPr>
        <w:t xml:space="preserve"> </w:t>
      </w:r>
      <w:r w:rsidR="00D61B9D" w:rsidRPr="00D61B9D">
        <w:rPr>
          <w:rStyle w:val="Appelnotedebasdep"/>
          <w:rFonts w:ascii="Times New Roman" w:eastAsia="Times New Roman" w:hAnsi="Times New Roman" w:cs="Times New Roman"/>
          <w:kern w:val="0"/>
          <w:lang w:eastAsia="fr-FR"/>
          <w14:ligatures w14:val="none"/>
        </w:rPr>
        <w:t xml:space="preserve"> </w:t>
      </w:r>
      <w:r w:rsidR="00D61B9D">
        <w:rPr>
          <w:rStyle w:val="Appelnotedebasdep"/>
          <w:rFonts w:ascii="Times New Roman" w:eastAsia="Times New Roman" w:hAnsi="Times New Roman" w:cs="Times New Roman"/>
          <w:kern w:val="0"/>
          <w:lang w:eastAsia="fr-FR"/>
          <w14:ligatures w14:val="none"/>
        </w:rPr>
        <w:footnoteReference w:id="62"/>
      </w:r>
    </w:p>
    <w:p w:rsidR="007D7252" w:rsidRPr="007D7252" w:rsidRDefault="00717C8B" w:rsidP="007D7252">
      <w:pPr>
        <w:pStyle w:val="Sansinterligne"/>
        <w:ind w:left="1418"/>
        <w:rPr>
          <w:rFonts w:ascii="Times New Roman" w:eastAsia="Times New Roman" w:hAnsi="Times New Roman" w:cs="Times New Roman"/>
          <w:kern w:val="0"/>
          <w:lang w:eastAsia="fr-FR"/>
          <w14:ligatures w14:val="none"/>
        </w:rPr>
      </w:pPr>
      <w:r w:rsidRPr="00D61B9D">
        <w:rPr>
          <w:rFonts w:ascii="Times New Roman" w:eastAsia="Times New Roman" w:hAnsi="Times New Roman" w:cs="Times New Roman"/>
          <w:b/>
          <w:kern w:val="0"/>
          <w:lang w:eastAsia="fr-FR"/>
          <w14:ligatures w14:val="none"/>
        </w:rPr>
        <w:t xml:space="preserve">63. </w:t>
      </w:r>
      <w:r w:rsidR="007D7252" w:rsidRPr="007D7252">
        <w:rPr>
          <w:rFonts w:ascii="Times New Roman" w:eastAsia="Times New Roman" w:hAnsi="Times New Roman" w:cs="Times New Roman"/>
          <w:kern w:val="0"/>
          <w:lang w:eastAsia="fr-FR"/>
          <w14:ligatures w14:val="none"/>
        </w:rPr>
        <w:t>in terris oppressa gravi sub religione</w:t>
      </w:r>
      <w:r w:rsidR="00D61B9D" w:rsidRPr="00D61B9D">
        <w:rPr>
          <w:rStyle w:val="Appelnotedebasdep"/>
          <w:rFonts w:ascii="Times New Roman" w:eastAsia="Times New Roman" w:hAnsi="Times New Roman" w:cs="Times New Roman"/>
          <w:kern w:val="0"/>
          <w:lang w:eastAsia="fr-FR"/>
          <w14:ligatures w14:val="none"/>
        </w:rPr>
        <w:t xml:space="preserve"> </w:t>
      </w:r>
      <w:r w:rsidR="00D61B9D">
        <w:rPr>
          <w:rStyle w:val="Appelnotedebasdep"/>
          <w:rFonts w:ascii="Times New Roman" w:eastAsia="Times New Roman" w:hAnsi="Times New Roman" w:cs="Times New Roman"/>
          <w:kern w:val="0"/>
          <w:lang w:eastAsia="fr-FR"/>
          <w14:ligatures w14:val="none"/>
        </w:rPr>
        <w:footnoteReference w:id="63"/>
      </w:r>
    </w:p>
    <w:p w:rsidR="007D7252" w:rsidRPr="007D7252" w:rsidRDefault="00717C8B" w:rsidP="007D7252">
      <w:pPr>
        <w:pStyle w:val="Sansinterligne"/>
        <w:ind w:left="1418"/>
        <w:rPr>
          <w:rFonts w:ascii="Times New Roman" w:eastAsia="Times New Roman" w:hAnsi="Times New Roman" w:cs="Times New Roman"/>
          <w:kern w:val="0"/>
          <w:lang w:eastAsia="fr-FR"/>
          <w14:ligatures w14:val="none"/>
        </w:rPr>
      </w:pPr>
      <w:r w:rsidRPr="00D61B9D">
        <w:rPr>
          <w:rFonts w:ascii="Times New Roman" w:eastAsia="Times New Roman" w:hAnsi="Times New Roman" w:cs="Times New Roman"/>
          <w:b/>
          <w:kern w:val="0"/>
          <w:lang w:eastAsia="fr-FR"/>
          <w14:ligatures w14:val="none"/>
        </w:rPr>
        <w:t xml:space="preserve">64. </w:t>
      </w:r>
      <w:r w:rsidR="007D7252" w:rsidRPr="007D7252">
        <w:rPr>
          <w:rFonts w:ascii="Times New Roman" w:eastAsia="Times New Roman" w:hAnsi="Times New Roman" w:cs="Times New Roman"/>
          <w:kern w:val="0"/>
          <w:lang w:eastAsia="fr-FR"/>
          <w14:ligatures w14:val="none"/>
        </w:rPr>
        <w:t>quae caput a caeli regionibus ostendebat</w:t>
      </w:r>
      <w:r w:rsidR="00D61B9D" w:rsidRPr="00D61B9D">
        <w:rPr>
          <w:rStyle w:val="Appelnotedebasdep"/>
          <w:rFonts w:ascii="Times New Roman" w:eastAsia="Times New Roman" w:hAnsi="Times New Roman" w:cs="Times New Roman"/>
          <w:kern w:val="0"/>
          <w:lang w:eastAsia="fr-FR"/>
          <w14:ligatures w14:val="none"/>
        </w:rPr>
        <w:t xml:space="preserve"> </w:t>
      </w:r>
      <w:r w:rsidR="00D61B9D">
        <w:rPr>
          <w:rStyle w:val="Appelnotedebasdep"/>
          <w:rFonts w:ascii="Times New Roman" w:eastAsia="Times New Roman" w:hAnsi="Times New Roman" w:cs="Times New Roman"/>
          <w:kern w:val="0"/>
          <w:lang w:eastAsia="fr-FR"/>
          <w14:ligatures w14:val="none"/>
        </w:rPr>
        <w:footnoteReference w:id="64"/>
      </w:r>
    </w:p>
    <w:p w:rsidR="007D7252" w:rsidRPr="00D61B9D" w:rsidRDefault="007D7252" w:rsidP="007D7252">
      <w:pPr>
        <w:pStyle w:val="Sansinterligne"/>
        <w:ind w:left="1418"/>
        <w:rPr>
          <w:rFonts w:ascii="Times New Roman" w:eastAsia="Times New Roman" w:hAnsi="Times New Roman" w:cs="Times New Roman"/>
          <w:kern w:val="0"/>
          <w:lang w:eastAsia="fr-FR"/>
          <w14:ligatures w14:val="none"/>
        </w:rPr>
      </w:pPr>
      <w:r w:rsidRPr="00D61B9D">
        <w:rPr>
          <w:rFonts w:ascii="Times New Roman" w:eastAsia="Times New Roman" w:hAnsi="Times New Roman" w:cs="Times New Roman"/>
          <w:b/>
          <w:kern w:val="0"/>
          <w:lang w:eastAsia="fr-FR"/>
          <w14:ligatures w14:val="none"/>
        </w:rPr>
        <w:t>65</w:t>
      </w:r>
      <w:r w:rsidR="00A005D1" w:rsidRPr="00D61B9D">
        <w:rPr>
          <w:rFonts w:ascii="Times New Roman" w:eastAsia="Times New Roman" w:hAnsi="Times New Roman" w:cs="Times New Roman"/>
          <w:b/>
          <w:kern w:val="0"/>
          <w:lang w:eastAsia="fr-FR"/>
          <w14:ligatures w14:val="none"/>
        </w:rPr>
        <w:t>.</w:t>
      </w:r>
      <w:r w:rsidR="00717C8B" w:rsidRPr="00D61B9D">
        <w:rPr>
          <w:rFonts w:ascii="Times New Roman" w:eastAsia="Times New Roman" w:hAnsi="Times New Roman" w:cs="Times New Roman"/>
          <w:b/>
          <w:kern w:val="0"/>
          <w:lang w:eastAsia="fr-FR"/>
          <w14:ligatures w14:val="none"/>
        </w:rPr>
        <w:t xml:space="preserve"> </w:t>
      </w:r>
      <w:r w:rsidRPr="007D7252">
        <w:rPr>
          <w:rFonts w:ascii="Times New Roman" w:eastAsia="Times New Roman" w:hAnsi="Times New Roman" w:cs="Times New Roman"/>
          <w:kern w:val="0"/>
          <w:lang w:eastAsia="fr-FR"/>
          <w14:ligatures w14:val="none"/>
        </w:rPr>
        <w:t>horribili super aspectu mortalibus instans,</w:t>
      </w:r>
      <w:r w:rsidR="00D61B9D" w:rsidRPr="00D61B9D">
        <w:rPr>
          <w:rStyle w:val="Appelnotedebasdep"/>
          <w:rFonts w:ascii="Times New Roman" w:eastAsia="Times New Roman" w:hAnsi="Times New Roman" w:cs="Times New Roman"/>
          <w:kern w:val="0"/>
          <w:lang w:eastAsia="fr-FR"/>
          <w14:ligatures w14:val="none"/>
        </w:rPr>
        <w:t xml:space="preserve"> </w:t>
      </w:r>
      <w:r w:rsidR="00D61B9D">
        <w:rPr>
          <w:rStyle w:val="Appelnotedebasdep"/>
          <w:rFonts w:ascii="Times New Roman" w:eastAsia="Times New Roman" w:hAnsi="Times New Roman" w:cs="Times New Roman"/>
          <w:kern w:val="0"/>
          <w:lang w:eastAsia="fr-FR"/>
          <w14:ligatures w14:val="none"/>
        </w:rPr>
        <w:footnoteReference w:id="65"/>
      </w:r>
    </w:p>
    <w:p w:rsidR="00B963A5" w:rsidRPr="007D7252" w:rsidRDefault="00717C8B" w:rsidP="00B963A5">
      <w:pPr>
        <w:pStyle w:val="Sansinterligne"/>
        <w:ind w:left="1418"/>
        <w:rPr>
          <w:rFonts w:ascii="Times New Roman" w:eastAsia="Times New Roman" w:hAnsi="Times New Roman" w:cs="Times New Roman"/>
          <w:kern w:val="0"/>
          <w:lang w:eastAsia="fr-FR"/>
          <w14:ligatures w14:val="none"/>
        </w:rPr>
      </w:pPr>
      <w:r w:rsidRPr="00D61B9D">
        <w:rPr>
          <w:rFonts w:ascii="Times New Roman" w:eastAsia="Times New Roman" w:hAnsi="Times New Roman" w:cs="Times New Roman"/>
          <w:b/>
          <w:kern w:val="0"/>
          <w:lang w:eastAsia="fr-FR"/>
          <w14:ligatures w14:val="none"/>
        </w:rPr>
        <w:t>66.</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primum Graius homo mortalis tollere contra</w:t>
      </w:r>
      <w:r w:rsidR="00B963A5">
        <w:rPr>
          <w:rStyle w:val="Appelnotedebasdep"/>
          <w:rFonts w:ascii="Times New Roman" w:eastAsia="Times New Roman" w:hAnsi="Times New Roman" w:cs="Times New Roman"/>
          <w:kern w:val="0"/>
          <w:lang w:eastAsia="fr-FR"/>
          <w14:ligatures w14:val="none"/>
        </w:rPr>
        <w:footnoteReference w:id="66"/>
      </w:r>
    </w:p>
    <w:p w:rsidR="00B963A5" w:rsidRPr="00B963A5" w:rsidRDefault="00717C8B" w:rsidP="00B963A5">
      <w:pPr>
        <w:pStyle w:val="Sansinterligne"/>
        <w:ind w:left="1418"/>
        <w:rPr>
          <w:rFonts w:ascii="Times New Roman" w:eastAsia="Times New Roman" w:hAnsi="Times New Roman" w:cs="Times New Roman"/>
          <w:kern w:val="0"/>
          <w:lang w:eastAsia="fr-FR"/>
          <w14:ligatures w14:val="none"/>
        </w:rPr>
      </w:pPr>
      <w:r w:rsidRPr="00D61B9D">
        <w:rPr>
          <w:rFonts w:ascii="Times New Roman" w:eastAsia="Times New Roman" w:hAnsi="Times New Roman" w:cs="Times New Roman"/>
          <w:b/>
          <w:kern w:val="0"/>
          <w:lang w:eastAsia="fr-FR"/>
          <w14:ligatures w14:val="none"/>
        </w:rPr>
        <w:t>67.</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est oculos ausus primusque obsistere contra,</w:t>
      </w:r>
      <w:r w:rsidR="00B963A5" w:rsidRPr="00B963A5">
        <w:rPr>
          <w:rStyle w:val="Appelnotedebasdep"/>
          <w:rFonts w:ascii="Times New Roman" w:eastAsia="Times New Roman" w:hAnsi="Times New Roman" w:cs="Times New Roman"/>
          <w:kern w:val="0"/>
          <w:lang w:eastAsia="fr-FR"/>
          <w14:ligatures w14:val="none"/>
        </w:rPr>
        <w:t xml:space="preserve"> </w:t>
      </w:r>
      <w:r w:rsidR="00B963A5">
        <w:rPr>
          <w:rStyle w:val="Appelnotedebasdep"/>
          <w:rFonts w:ascii="Times New Roman" w:eastAsia="Times New Roman" w:hAnsi="Times New Roman" w:cs="Times New Roman"/>
          <w:kern w:val="0"/>
          <w:lang w:eastAsia="fr-FR"/>
          <w14:ligatures w14:val="none"/>
        </w:rPr>
        <w:footnoteReference w:id="67"/>
      </w:r>
      <w:r w:rsidR="00B963A5">
        <w:rPr>
          <w:rStyle w:val="Appelnotedebasdep"/>
          <w:rFonts w:ascii="Times New Roman" w:eastAsia="Times New Roman" w:hAnsi="Times New Roman" w:cs="Times New Roman"/>
          <w:kern w:val="0"/>
          <w:lang w:eastAsia="fr-FR"/>
          <w14:ligatures w14:val="none"/>
        </w:rPr>
        <w:t xml:space="preserve">  </w:t>
      </w:r>
    </w:p>
    <w:p w:rsidR="007D7252" w:rsidRPr="00B963A5" w:rsidRDefault="00717C8B" w:rsidP="007D7252">
      <w:pPr>
        <w:pStyle w:val="Sansinterligne"/>
        <w:ind w:left="1418"/>
        <w:rPr>
          <w:rFonts w:ascii="Times New Roman" w:eastAsia="Times New Roman" w:hAnsi="Times New Roman" w:cs="Times New Roman"/>
          <w:kern w:val="0"/>
          <w:lang w:val="en-US" w:eastAsia="fr-FR"/>
          <w14:ligatures w14:val="none"/>
        </w:rPr>
      </w:pPr>
      <w:r w:rsidRPr="00D61B9D">
        <w:rPr>
          <w:rFonts w:ascii="Times New Roman" w:eastAsia="Times New Roman" w:hAnsi="Times New Roman" w:cs="Times New Roman"/>
          <w:b/>
          <w:kern w:val="0"/>
          <w:lang w:val="en-US" w:eastAsia="fr-FR"/>
          <w14:ligatures w14:val="none"/>
        </w:rPr>
        <w:lastRenderedPageBreak/>
        <w:t>68.</w:t>
      </w:r>
      <w:r>
        <w:rPr>
          <w:rFonts w:ascii="Times New Roman" w:eastAsia="Times New Roman" w:hAnsi="Times New Roman" w:cs="Times New Roman"/>
          <w:kern w:val="0"/>
          <w:lang w:val="en-US" w:eastAsia="fr-FR"/>
          <w14:ligatures w14:val="none"/>
        </w:rPr>
        <w:t xml:space="preserve"> </w:t>
      </w:r>
      <w:r w:rsidR="007D7252" w:rsidRPr="007D7252">
        <w:rPr>
          <w:rFonts w:ascii="Times New Roman" w:eastAsia="Times New Roman" w:hAnsi="Times New Roman" w:cs="Times New Roman"/>
          <w:kern w:val="0"/>
          <w:lang w:val="en-US" w:eastAsia="fr-FR"/>
          <w14:ligatures w14:val="none"/>
        </w:rPr>
        <w:t>quem neque fama deum nec fulmina nec minitanti</w:t>
      </w:r>
      <w:r w:rsidR="00B963A5">
        <w:rPr>
          <w:rFonts w:ascii="Times New Roman" w:eastAsia="Times New Roman" w:hAnsi="Times New Roman" w:cs="Times New Roman"/>
          <w:kern w:val="0"/>
          <w:lang w:val="en-US" w:eastAsia="fr-FR"/>
          <w14:ligatures w14:val="none"/>
        </w:rPr>
        <w:t xml:space="preserve"> </w:t>
      </w:r>
      <w:r w:rsidR="00B963A5">
        <w:rPr>
          <w:rStyle w:val="Appelnotedebasdep"/>
          <w:rFonts w:ascii="Times New Roman" w:eastAsia="Times New Roman" w:hAnsi="Times New Roman" w:cs="Times New Roman"/>
          <w:kern w:val="0"/>
          <w:lang w:eastAsia="fr-FR"/>
          <w14:ligatures w14:val="none"/>
        </w:rPr>
        <w:footnoteReference w:id="68"/>
      </w:r>
    </w:p>
    <w:p w:rsidR="007D7252" w:rsidRPr="00B963A5" w:rsidRDefault="00717C8B" w:rsidP="007D7252">
      <w:pPr>
        <w:pStyle w:val="Sansinterligne"/>
        <w:ind w:left="1418"/>
        <w:rPr>
          <w:rFonts w:ascii="Times New Roman" w:eastAsia="Times New Roman" w:hAnsi="Times New Roman" w:cs="Times New Roman"/>
          <w:kern w:val="0"/>
          <w:lang w:val="en-US" w:eastAsia="fr-FR"/>
          <w14:ligatures w14:val="none"/>
        </w:rPr>
      </w:pPr>
      <w:r w:rsidRPr="00D61B9D">
        <w:rPr>
          <w:rFonts w:ascii="Times New Roman" w:eastAsia="Times New Roman" w:hAnsi="Times New Roman" w:cs="Times New Roman"/>
          <w:b/>
          <w:kern w:val="0"/>
          <w:lang w:val="en-US" w:eastAsia="fr-FR"/>
          <w14:ligatures w14:val="none"/>
        </w:rPr>
        <w:t>69.</w:t>
      </w:r>
      <w:r w:rsidR="00B963A5">
        <w:rPr>
          <w:rFonts w:ascii="Times New Roman" w:eastAsia="Times New Roman" w:hAnsi="Times New Roman" w:cs="Times New Roman"/>
          <w:b/>
          <w:kern w:val="0"/>
          <w:lang w:val="en-US" w:eastAsia="fr-FR"/>
          <w14:ligatures w14:val="none"/>
        </w:rPr>
        <w:t xml:space="preserve"> </w:t>
      </w:r>
      <w:r w:rsidR="007D7252" w:rsidRPr="007D7252">
        <w:rPr>
          <w:rFonts w:ascii="Times New Roman" w:eastAsia="Times New Roman" w:hAnsi="Times New Roman" w:cs="Times New Roman"/>
          <w:kern w:val="0"/>
          <w:lang w:val="en-US" w:eastAsia="fr-FR"/>
          <w14:ligatures w14:val="none"/>
        </w:rPr>
        <w:t>murmure compressit caelum, sed eo magis acrem</w:t>
      </w:r>
      <w:r w:rsidR="00B963A5">
        <w:rPr>
          <w:rFonts w:ascii="Times New Roman" w:eastAsia="Times New Roman" w:hAnsi="Times New Roman" w:cs="Times New Roman"/>
          <w:kern w:val="0"/>
          <w:lang w:val="en-US" w:eastAsia="fr-FR"/>
          <w14:ligatures w14:val="none"/>
        </w:rPr>
        <w:t xml:space="preserve"> </w:t>
      </w:r>
      <w:r w:rsidR="00B963A5">
        <w:rPr>
          <w:rStyle w:val="Appelnotedebasdep"/>
          <w:rFonts w:ascii="Times New Roman" w:eastAsia="Times New Roman" w:hAnsi="Times New Roman" w:cs="Times New Roman"/>
          <w:kern w:val="0"/>
          <w:lang w:eastAsia="fr-FR"/>
          <w14:ligatures w14:val="none"/>
        </w:rPr>
        <w:footnoteReference w:id="69"/>
      </w:r>
    </w:p>
    <w:p w:rsidR="007D7252" w:rsidRPr="007D7252" w:rsidRDefault="007D7252" w:rsidP="007D7252">
      <w:pPr>
        <w:pStyle w:val="Sansinterligne"/>
        <w:ind w:left="1418"/>
        <w:rPr>
          <w:rFonts w:ascii="Times New Roman" w:eastAsia="Times New Roman" w:hAnsi="Times New Roman" w:cs="Times New Roman"/>
          <w:kern w:val="0"/>
          <w:lang w:val="en-US" w:eastAsia="fr-FR"/>
          <w14:ligatures w14:val="none"/>
        </w:rPr>
      </w:pPr>
      <w:r w:rsidRPr="00D61B9D">
        <w:rPr>
          <w:rFonts w:ascii="Times New Roman" w:eastAsia="Times New Roman" w:hAnsi="Times New Roman" w:cs="Times New Roman"/>
          <w:b/>
          <w:kern w:val="0"/>
          <w:lang w:val="en-US" w:eastAsia="fr-FR"/>
          <w14:ligatures w14:val="none"/>
        </w:rPr>
        <w:t>70</w:t>
      </w:r>
      <w:r w:rsidR="00A005D1" w:rsidRPr="00D61B9D">
        <w:rPr>
          <w:rFonts w:ascii="Times New Roman" w:eastAsia="Times New Roman" w:hAnsi="Times New Roman" w:cs="Times New Roman"/>
          <w:b/>
          <w:kern w:val="0"/>
          <w:lang w:val="en-US" w:eastAsia="fr-FR"/>
          <w14:ligatures w14:val="none"/>
        </w:rPr>
        <w:t xml:space="preserve">. </w:t>
      </w:r>
      <w:r w:rsidRPr="007D7252">
        <w:rPr>
          <w:rFonts w:ascii="Times New Roman" w:eastAsia="Times New Roman" w:hAnsi="Times New Roman" w:cs="Times New Roman"/>
          <w:kern w:val="0"/>
          <w:lang w:val="en-US" w:eastAsia="fr-FR"/>
          <w14:ligatures w14:val="none"/>
        </w:rPr>
        <w:t>irritat animi virtutem, effringere ut arta</w:t>
      </w:r>
      <w:r w:rsidR="00B963A5">
        <w:rPr>
          <w:rStyle w:val="Appelnotedebasdep"/>
          <w:rFonts w:ascii="Times New Roman" w:eastAsia="Times New Roman" w:hAnsi="Times New Roman" w:cs="Times New Roman"/>
          <w:kern w:val="0"/>
          <w:lang w:eastAsia="fr-FR"/>
          <w14:ligatures w14:val="none"/>
        </w:rPr>
        <w:footnoteReference w:id="70"/>
      </w:r>
    </w:p>
    <w:p w:rsidR="007D7252" w:rsidRPr="007D7252" w:rsidRDefault="00717C8B" w:rsidP="007D7252">
      <w:pPr>
        <w:pStyle w:val="Sansinterligne"/>
        <w:ind w:left="1418"/>
        <w:rPr>
          <w:rFonts w:ascii="Times New Roman" w:eastAsia="Times New Roman" w:hAnsi="Times New Roman" w:cs="Times New Roman"/>
          <w:kern w:val="0"/>
          <w:lang w:eastAsia="fr-FR"/>
          <w14:ligatures w14:val="none"/>
        </w:rPr>
      </w:pPr>
      <w:r w:rsidRPr="00D61B9D">
        <w:rPr>
          <w:rFonts w:ascii="Times New Roman" w:eastAsia="Times New Roman" w:hAnsi="Times New Roman" w:cs="Times New Roman"/>
          <w:b/>
          <w:kern w:val="0"/>
          <w:lang w:eastAsia="fr-FR"/>
          <w14:ligatures w14:val="none"/>
        </w:rPr>
        <w:t xml:space="preserve">71. </w:t>
      </w:r>
      <w:r w:rsidR="007D7252" w:rsidRPr="007D7252">
        <w:rPr>
          <w:rFonts w:ascii="Times New Roman" w:eastAsia="Times New Roman" w:hAnsi="Times New Roman" w:cs="Times New Roman"/>
          <w:kern w:val="0"/>
          <w:lang w:eastAsia="fr-FR"/>
          <w14:ligatures w14:val="none"/>
        </w:rPr>
        <w:t>naturae primus portarum claustra cupiret.</w:t>
      </w:r>
      <w:r w:rsidR="00B963A5">
        <w:rPr>
          <w:rFonts w:ascii="Times New Roman" w:eastAsia="Times New Roman" w:hAnsi="Times New Roman" w:cs="Times New Roman"/>
          <w:kern w:val="0"/>
          <w:lang w:eastAsia="fr-FR"/>
          <w14:ligatures w14:val="none"/>
        </w:rPr>
        <w:t xml:space="preserve"> </w:t>
      </w:r>
      <w:r w:rsidR="00B963A5">
        <w:rPr>
          <w:rStyle w:val="Appelnotedebasdep"/>
          <w:rFonts w:ascii="Times New Roman" w:eastAsia="Times New Roman" w:hAnsi="Times New Roman" w:cs="Times New Roman"/>
          <w:kern w:val="0"/>
          <w:lang w:eastAsia="fr-FR"/>
          <w14:ligatures w14:val="none"/>
        </w:rPr>
        <w:footnoteReference w:id="71"/>
      </w:r>
    </w:p>
    <w:p w:rsidR="007D7252" w:rsidRPr="007D7252" w:rsidRDefault="00961CF5" w:rsidP="007D7252">
      <w:pPr>
        <w:pStyle w:val="Sansinterligne"/>
        <w:ind w:left="1418"/>
        <w:rPr>
          <w:rFonts w:ascii="Times New Roman" w:eastAsia="Times New Roman" w:hAnsi="Times New Roman" w:cs="Times New Roman"/>
          <w:kern w:val="0"/>
          <w:lang w:eastAsia="fr-FR"/>
          <w14:ligatures w14:val="none"/>
        </w:rPr>
      </w:pPr>
      <w:r w:rsidRPr="00D61B9D">
        <w:rPr>
          <w:rFonts w:ascii="Times New Roman" w:eastAsia="Times New Roman" w:hAnsi="Times New Roman" w:cs="Times New Roman"/>
          <w:b/>
          <w:kern w:val="0"/>
          <w:lang w:eastAsia="fr-FR"/>
          <w14:ligatures w14:val="none"/>
        </w:rPr>
        <w:t xml:space="preserve">72. </w:t>
      </w:r>
      <w:r w:rsidR="007D7252" w:rsidRPr="007D7252">
        <w:rPr>
          <w:rFonts w:ascii="Times New Roman" w:eastAsia="Times New Roman" w:hAnsi="Times New Roman" w:cs="Times New Roman"/>
          <w:kern w:val="0"/>
          <w:lang w:eastAsia="fr-FR"/>
          <w14:ligatures w14:val="none"/>
        </w:rPr>
        <w:t>Ergo vivida vis animi pervicit, et extra</w:t>
      </w:r>
      <w:r w:rsidR="00B963A5">
        <w:rPr>
          <w:rFonts w:ascii="Times New Roman" w:eastAsia="Times New Roman" w:hAnsi="Times New Roman" w:cs="Times New Roman"/>
          <w:kern w:val="0"/>
          <w:lang w:eastAsia="fr-FR"/>
          <w14:ligatures w14:val="none"/>
        </w:rPr>
        <w:t xml:space="preserve"> </w:t>
      </w:r>
      <w:r w:rsidR="00B963A5">
        <w:rPr>
          <w:rStyle w:val="Appelnotedebasdep"/>
          <w:rFonts w:ascii="Times New Roman" w:eastAsia="Times New Roman" w:hAnsi="Times New Roman" w:cs="Times New Roman"/>
          <w:kern w:val="0"/>
          <w:lang w:eastAsia="fr-FR"/>
          <w14:ligatures w14:val="none"/>
        </w:rPr>
        <w:footnoteReference w:id="72"/>
      </w:r>
    </w:p>
    <w:p w:rsidR="007D7252" w:rsidRPr="007D7252" w:rsidRDefault="00961CF5" w:rsidP="007D7252">
      <w:pPr>
        <w:pStyle w:val="Sansinterligne"/>
        <w:ind w:left="1418"/>
        <w:rPr>
          <w:rFonts w:ascii="Times New Roman" w:eastAsia="Times New Roman" w:hAnsi="Times New Roman" w:cs="Times New Roman"/>
          <w:kern w:val="0"/>
          <w:lang w:eastAsia="fr-FR"/>
          <w14:ligatures w14:val="none"/>
        </w:rPr>
      </w:pPr>
      <w:r w:rsidRPr="00D61B9D">
        <w:rPr>
          <w:rFonts w:ascii="Times New Roman" w:eastAsia="Times New Roman" w:hAnsi="Times New Roman" w:cs="Times New Roman"/>
          <w:b/>
          <w:kern w:val="0"/>
          <w:lang w:eastAsia="fr-FR"/>
          <w14:ligatures w14:val="none"/>
        </w:rPr>
        <w:t xml:space="preserve">73. </w:t>
      </w:r>
      <w:r w:rsidR="007D7252" w:rsidRPr="007D7252">
        <w:rPr>
          <w:rFonts w:ascii="Times New Roman" w:eastAsia="Times New Roman" w:hAnsi="Times New Roman" w:cs="Times New Roman"/>
          <w:kern w:val="0"/>
          <w:lang w:eastAsia="fr-FR"/>
          <w14:ligatures w14:val="none"/>
        </w:rPr>
        <w:t>processit longe flammantia moenia mundi</w:t>
      </w:r>
      <w:r w:rsidR="00B963A5">
        <w:rPr>
          <w:rFonts w:ascii="Times New Roman" w:eastAsia="Times New Roman" w:hAnsi="Times New Roman" w:cs="Times New Roman"/>
          <w:kern w:val="0"/>
          <w:lang w:eastAsia="fr-FR"/>
          <w14:ligatures w14:val="none"/>
        </w:rPr>
        <w:t xml:space="preserve"> </w:t>
      </w:r>
      <w:r w:rsidR="00B963A5">
        <w:rPr>
          <w:rStyle w:val="Appelnotedebasdep"/>
          <w:rFonts w:ascii="Times New Roman" w:eastAsia="Times New Roman" w:hAnsi="Times New Roman" w:cs="Times New Roman"/>
          <w:kern w:val="0"/>
          <w:lang w:eastAsia="fr-FR"/>
          <w14:ligatures w14:val="none"/>
        </w:rPr>
        <w:footnoteReference w:id="73"/>
      </w:r>
    </w:p>
    <w:p w:rsidR="007D7252" w:rsidRPr="007D7252" w:rsidRDefault="00961CF5" w:rsidP="007D7252">
      <w:pPr>
        <w:pStyle w:val="Sansinterligne"/>
        <w:ind w:left="1418"/>
        <w:rPr>
          <w:rFonts w:ascii="Times New Roman" w:eastAsia="Times New Roman" w:hAnsi="Times New Roman" w:cs="Times New Roman"/>
          <w:kern w:val="0"/>
          <w:lang w:eastAsia="fr-FR"/>
          <w14:ligatures w14:val="none"/>
        </w:rPr>
      </w:pPr>
      <w:r w:rsidRPr="00D61B9D">
        <w:rPr>
          <w:rFonts w:ascii="Times New Roman" w:eastAsia="Times New Roman" w:hAnsi="Times New Roman" w:cs="Times New Roman"/>
          <w:b/>
          <w:kern w:val="0"/>
          <w:lang w:eastAsia="fr-FR"/>
          <w14:ligatures w14:val="none"/>
        </w:rPr>
        <w:lastRenderedPageBreak/>
        <w:t xml:space="preserve">74. </w:t>
      </w:r>
      <w:r w:rsidR="007D7252" w:rsidRPr="007D7252">
        <w:rPr>
          <w:rFonts w:ascii="Times New Roman" w:eastAsia="Times New Roman" w:hAnsi="Times New Roman" w:cs="Times New Roman"/>
          <w:kern w:val="0"/>
          <w:lang w:eastAsia="fr-FR"/>
          <w14:ligatures w14:val="none"/>
        </w:rPr>
        <w:t>atque omne immensum peragravit mente animoque,</w:t>
      </w:r>
      <w:r w:rsidR="00B963A5">
        <w:rPr>
          <w:rFonts w:ascii="Times New Roman" w:eastAsia="Times New Roman" w:hAnsi="Times New Roman" w:cs="Times New Roman"/>
          <w:kern w:val="0"/>
          <w:lang w:eastAsia="fr-FR"/>
          <w14:ligatures w14:val="none"/>
        </w:rPr>
        <w:t xml:space="preserve"> </w:t>
      </w:r>
      <w:r w:rsidR="00B963A5">
        <w:rPr>
          <w:rStyle w:val="Appelnotedebasdep"/>
          <w:rFonts w:ascii="Times New Roman" w:eastAsia="Times New Roman" w:hAnsi="Times New Roman" w:cs="Times New Roman"/>
          <w:kern w:val="0"/>
          <w:lang w:eastAsia="fr-FR"/>
          <w14:ligatures w14:val="none"/>
        </w:rPr>
        <w:footnoteReference w:id="74"/>
      </w:r>
    </w:p>
    <w:p w:rsidR="007D7252" w:rsidRPr="007D7252" w:rsidRDefault="007D7252" w:rsidP="007D7252">
      <w:pPr>
        <w:pStyle w:val="Sansinterligne"/>
        <w:ind w:left="1418"/>
        <w:rPr>
          <w:rFonts w:ascii="Times New Roman" w:eastAsia="Times New Roman" w:hAnsi="Times New Roman" w:cs="Times New Roman"/>
          <w:kern w:val="0"/>
          <w:lang w:eastAsia="fr-FR"/>
          <w14:ligatures w14:val="none"/>
        </w:rPr>
      </w:pPr>
      <w:r w:rsidRPr="00D61B9D">
        <w:rPr>
          <w:rFonts w:ascii="Times New Roman" w:eastAsia="Times New Roman" w:hAnsi="Times New Roman" w:cs="Times New Roman"/>
          <w:b/>
          <w:kern w:val="0"/>
          <w:lang w:eastAsia="fr-FR"/>
          <w14:ligatures w14:val="none"/>
        </w:rPr>
        <w:t>75</w:t>
      </w:r>
      <w:r w:rsidR="00A005D1" w:rsidRPr="00D61B9D">
        <w:rPr>
          <w:rFonts w:ascii="Times New Roman" w:eastAsia="Times New Roman" w:hAnsi="Times New Roman" w:cs="Times New Roman"/>
          <w:b/>
          <w:kern w:val="0"/>
          <w:lang w:eastAsia="fr-FR"/>
          <w14:ligatures w14:val="none"/>
        </w:rPr>
        <w:t xml:space="preserve">. </w:t>
      </w:r>
      <w:r w:rsidRPr="007D7252">
        <w:rPr>
          <w:rFonts w:ascii="Times New Roman" w:eastAsia="Times New Roman" w:hAnsi="Times New Roman" w:cs="Times New Roman"/>
          <w:kern w:val="0"/>
          <w:lang w:eastAsia="fr-FR"/>
          <w14:ligatures w14:val="none"/>
        </w:rPr>
        <w:t>unde refert nobis victor quid possit oriri,</w:t>
      </w:r>
      <w:r w:rsidR="00B963A5" w:rsidRPr="00B963A5">
        <w:rPr>
          <w:rStyle w:val="Appelnotedebasdep"/>
          <w:rFonts w:ascii="Times New Roman" w:eastAsia="Times New Roman" w:hAnsi="Times New Roman" w:cs="Times New Roman"/>
          <w:kern w:val="0"/>
          <w:lang w:eastAsia="fr-FR"/>
          <w14:ligatures w14:val="none"/>
        </w:rPr>
        <w:t xml:space="preserve"> </w:t>
      </w:r>
      <w:r w:rsidR="00B963A5">
        <w:rPr>
          <w:rStyle w:val="Appelnotedebasdep"/>
          <w:rFonts w:ascii="Times New Roman" w:eastAsia="Times New Roman" w:hAnsi="Times New Roman" w:cs="Times New Roman"/>
          <w:kern w:val="0"/>
          <w:lang w:eastAsia="fr-FR"/>
          <w14:ligatures w14:val="none"/>
        </w:rPr>
        <w:footnoteReference w:id="75"/>
      </w:r>
    </w:p>
    <w:p w:rsidR="007D7252" w:rsidRPr="007D7252" w:rsidRDefault="00961CF5" w:rsidP="007D7252">
      <w:pPr>
        <w:pStyle w:val="Sansinterligne"/>
        <w:ind w:left="1418"/>
        <w:rPr>
          <w:rFonts w:ascii="Times New Roman" w:eastAsia="Times New Roman" w:hAnsi="Times New Roman" w:cs="Times New Roman"/>
          <w:kern w:val="0"/>
          <w:lang w:eastAsia="fr-FR"/>
          <w14:ligatures w14:val="none"/>
        </w:rPr>
      </w:pPr>
      <w:r w:rsidRPr="00EA57E2">
        <w:rPr>
          <w:rFonts w:ascii="Times New Roman" w:eastAsia="Times New Roman" w:hAnsi="Times New Roman" w:cs="Times New Roman"/>
          <w:b/>
          <w:bCs/>
          <w:kern w:val="0"/>
          <w:lang w:eastAsia="fr-FR"/>
          <w14:ligatures w14:val="none"/>
        </w:rPr>
        <w:t>76</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quid nequeat, finita potestas denique cuique</w:t>
      </w:r>
      <w:r w:rsidR="00B963A5">
        <w:rPr>
          <w:rFonts w:ascii="Times New Roman" w:eastAsia="Times New Roman" w:hAnsi="Times New Roman" w:cs="Times New Roman"/>
          <w:kern w:val="0"/>
          <w:lang w:eastAsia="fr-FR"/>
          <w14:ligatures w14:val="none"/>
        </w:rPr>
        <w:t xml:space="preserve"> </w:t>
      </w:r>
      <w:r w:rsidR="00B963A5">
        <w:rPr>
          <w:rStyle w:val="Appelnotedebasdep"/>
          <w:rFonts w:ascii="Times New Roman" w:eastAsia="Times New Roman" w:hAnsi="Times New Roman" w:cs="Times New Roman"/>
          <w:kern w:val="0"/>
          <w:lang w:eastAsia="fr-FR"/>
          <w14:ligatures w14:val="none"/>
        </w:rPr>
        <w:footnoteReference w:id="76"/>
      </w:r>
    </w:p>
    <w:p w:rsidR="007D7252" w:rsidRPr="007D7252" w:rsidRDefault="00961CF5" w:rsidP="007D7252">
      <w:pPr>
        <w:pStyle w:val="Sansinterligne"/>
        <w:ind w:left="1418"/>
        <w:rPr>
          <w:rFonts w:ascii="Times New Roman" w:eastAsia="Times New Roman" w:hAnsi="Times New Roman" w:cs="Times New Roman"/>
          <w:kern w:val="0"/>
          <w:lang w:eastAsia="fr-FR"/>
          <w14:ligatures w14:val="none"/>
        </w:rPr>
      </w:pPr>
      <w:r w:rsidRPr="00EA57E2">
        <w:rPr>
          <w:rFonts w:ascii="Times New Roman" w:eastAsia="Times New Roman" w:hAnsi="Times New Roman" w:cs="Times New Roman"/>
          <w:b/>
          <w:bCs/>
          <w:kern w:val="0"/>
          <w:lang w:eastAsia="fr-FR"/>
          <w14:ligatures w14:val="none"/>
        </w:rPr>
        <w:t>77</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quanam sit ratione atque alte terminus haerens.</w:t>
      </w:r>
      <w:r w:rsidR="00B963A5">
        <w:rPr>
          <w:rFonts w:ascii="Times New Roman" w:eastAsia="Times New Roman" w:hAnsi="Times New Roman" w:cs="Times New Roman"/>
          <w:kern w:val="0"/>
          <w:lang w:eastAsia="fr-FR"/>
          <w14:ligatures w14:val="none"/>
        </w:rPr>
        <w:t xml:space="preserve"> </w:t>
      </w:r>
      <w:r w:rsidR="00B963A5">
        <w:rPr>
          <w:rStyle w:val="Appelnotedebasdep"/>
          <w:rFonts w:ascii="Times New Roman" w:eastAsia="Times New Roman" w:hAnsi="Times New Roman" w:cs="Times New Roman"/>
          <w:kern w:val="0"/>
          <w:lang w:eastAsia="fr-FR"/>
          <w14:ligatures w14:val="none"/>
        </w:rPr>
        <w:footnoteReference w:id="77"/>
      </w:r>
    </w:p>
    <w:p w:rsidR="007D7252" w:rsidRPr="007D7252" w:rsidRDefault="00961CF5" w:rsidP="007D7252">
      <w:pPr>
        <w:pStyle w:val="Sansinterligne"/>
        <w:ind w:left="1418"/>
        <w:rPr>
          <w:rFonts w:ascii="Times New Roman" w:eastAsia="Times New Roman" w:hAnsi="Times New Roman" w:cs="Times New Roman"/>
          <w:kern w:val="0"/>
          <w:lang w:eastAsia="fr-FR"/>
          <w14:ligatures w14:val="none"/>
        </w:rPr>
      </w:pPr>
      <w:r w:rsidRPr="00EA57E2">
        <w:rPr>
          <w:rFonts w:ascii="Times New Roman" w:eastAsia="Times New Roman" w:hAnsi="Times New Roman" w:cs="Times New Roman"/>
          <w:b/>
          <w:bCs/>
          <w:kern w:val="0"/>
          <w:lang w:eastAsia="fr-FR"/>
          <w14:ligatures w14:val="none"/>
        </w:rPr>
        <w:lastRenderedPageBreak/>
        <w:t>78</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Quare religio pedibus subiecta vicissim</w:t>
      </w:r>
      <w:r w:rsidR="00B963A5">
        <w:rPr>
          <w:rFonts w:ascii="Times New Roman" w:eastAsia="Times New Roman" w:hAnsi="Times New Roman" w:cs="Times New Roman"/>
          <w:kern w:val="0"/>
          <w:lang w:eastAsia="fr-FR"/>
          <w14:ligatures w14:val="none"/>
        </w:rPr>
        <w:t xml:space="preserve"> </w:t>
      </w:r>
      <w:r w:rsidR="00B963A5">
        <w:rPr>
          <w:rStyle w:val="Appelnotedebasdep"/>
          <w:rFonts w:ascii="Times New Roman" w:eastAsia="Times New Roman" w:hAnsi="Times New Roman" w:cs="Times New Roman"/>
          <w:kern w:val="0"/>
          <w:lang w:eastAsia="fr-FR"/>
          <w14:ligatures w14:val="none"/>
        </w:rPr>
        <w:footnoteReference w:id="78"/>
      </w:r>
    </w:p>
    <w:p w:rsidR="007D7252" w:rsidRPr="007D7252" w:rsidRDefault="00961CF5" w:rsidP="007D7252">
      <w:pPr>
        <w:pStyle w:val="Sansinterligne"/>
        <w:ind w:left="1418"/>
        <w:rPr>
          <w:rFonts w:ascii="Times New Roman" w:eastAsia="Times New Roman" w:hAnsi="Times New Roman" w:cs="Times New Roman"/>
          <w:kern w:val="0"/>
          <w:lang w:eastAsia="fr-FR"/>
          <w14:ligatures w14:val="none"/>
        </w:rPr>
      </w:pPr>
      <w:r w:rsidRPr="00EA57E2">
        <w:rPr>
          <w:rFonts w:ascii="Times New Roman" w:eastAsia="Times New Roman" w:hAnsi="Times New Roman" w:cs="Times New Roman"/>
          <w:b/>
          <w:bCs/>
          <w:kern w:val="0"/>
          <w:lang w:eastAsia="fr-FR"/>
          <w14:ligatures w14:val="none"/>
        </w:rPr>
        <w:t>79</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obteritur, nos exaequat victoria caelo.</w:t>
      </w:r>
      <w:r w:rsidR="00B963A5">
        <w:rPr>
          <w:rFonts w:ascii="Times New Roman" w:eastAsia="Times New Roman" w:hAnsi="Times New Roman" w:cs="Times New Roman"/>
          <w:kern w:val="0"/>
          <w:lang w:eastAsia="fr-FR"/>
          <w14:ligatures w14:val="none"/>
        </w:rPr>
        <w:t xml:space="preserve"> </w:t>
      </w:r>
      <w:r w:rsidR="00B963A5">
        <w:rPr>
          <w:rStyle w:val="Appelnotedebasdep"/>
          <w:rFonts w:ascii="Times New Roman" w:eastAsia="Times New Roman" w:hAnsi="Times New Roman" w:cs="Times New Roman"/>
          <w:kern w:val="0"/>
          <w:lang w:eastAsia="fr-FR"/>
          <w14:ligatures w14:val="none"/>
        </w:rPr>
        <w:footnoteReference w:id="79"/>
      </w:r>
    </w:p>
    <w:p w:rsidR="00AB04E5" w:rsidRDefault="00AB04E5" w:rsidP="007D7252">
      <w:pPr>
        <w:pStyle w:val="Sansinterligne"/>
        <w:ind w:left="1418"/>
        <w:rPr>
          <w:rFonts w:ascii="Times New Roman" w:eastAsia="Times New Roman" w:hAnsi="Times New Roman" w:cs="Times New Roman"/>
          <w:b/>
          <w:bCs/>
          <w:kern w:val="0"/>
          <w:lang w:eastAsia="fr-FR"/>
          <w14:ligatures w14:val="none"/>
        </w:rPr>
      </w:pPr>
    </w:p>
    <w:p w:rsidR="00AB04E5" w:rsidRDefault="00AB04E5" w:rsidP="007D7252">
      <w:pPr>
        <w:pStyle w:val="Sansinterligne"/>
        <w:ind w:left="1418"/>
        <w:rPr>
          <w:rFonts w:ascii="Times New Roman" w:eastAsia="Times New Roman" w:hAnsi="Times New Roman" w:cs="Times New Roman"/>
          <w:b/>
          <w:bCs/>
          <w:kern w:val="0"/>
          <w:lang w:eastAsia="fr-FR"/>
          <w14:ligatures w14:val="none"/>
        </w:rPr>
      </w:pPr>
    </w:p>
    <w:p w:rsidR="00AB04E5" w:rsidRDefault="00AB04E5" w:rsidP="00AB04E5">
      <w:pPr>
        <w:pStyle w:val="Sansinterligne"/>
        <w:rPr>
          <w:rFonts w:ascii="Times New Roman" w:eastAsia="Times New Roman" w:hAnsi="Times New Roman" w:cs="Times New Roman"/>
          <w:b/>
          <w:bCs/>
          <w:kern w:val="0"/>
          <w:lang w:eastAsia="fr-FR"/>
          <w14:ligatures w14:val="none"/>
        </w:rPr>
      </w:pPr>
      <w:r>
        <w:rPr>
          <w:rFonts w:ascii="Times New Roman" w:eastAsia="Times New Roman" w:hAnsi="Times New Roman" w:cs="Times New Roman"/>
          <w:b/>
          <w:bCs/>
          <w:kern w:val="0"/>
          <w:lang w:eastAsia="fr-FR"/>
          <w14:ligatures w14:val="none"/>
        </w:rPr>
        <w:t xml:space="preserve">Crimes causés par la religion : Iphigénie </w:t>
      </w:r>
    </w:p>
    <w:p w:rsidR="007D7252" w:rsidRPr="00AB04E5" w:rsidRDefault="007D7252" w:rsidP="007D7252">
      <w:pPr>
        <w:pStyle w:val="Sansinterligne"/>
        <w:ind w:left="1418"/>
        <w:rPr>
          <w:rFonts w:ascii="Times New Roman" w:eastAsia="Times New Roman" w:hAnsi="Times New Roman" w:cs="Times New Roman"/>
          <w:kern w:val="0"/>
          <w:lang w:val="en-US" w:eastAsia="fr-FR"/>
          <w14:ligatures w14:val="none"/>
        </w:rPr>
      </w:pPr>
      <w:r w:rsidRPr="00AB04E5">
        <w:rPr>
          <w:rFonts w:ascii="Times New Roman" w:eastAsia="Times New Roman" w:hAnsi="Times New Roman" w:cs="Times New Roman"/>
          <w:b/>
          <w:bCs/>
          <w:kern w:val="0"/>
          <w:lang w:val="en-US" w:eastAsia="fr-FR"/>
          <w14:ligatures w14:val="none"/>
        </w:rPr>
        <w:t>80</w:t>
      </w:r>
      <w:r w:rsidR="00A005D1" w:rsidRPr="00AB04E5">
        <w:rPr>
          <w:rFonts w:ascii="Times New Roman" w:eastAsia="Times New Roman" w:hAnsi="Times New Roman" w:cs="Times New Roman"/>
          <w:kern w:val="0"/>
          <w:lang w:val="en-US" w:eastAsia="fr-FR"/>
          <w14:ligatures w14:val="none"/>
        </w:rPr>
        <w:t xml:space="preserve">. </w:t>
      </w:r>
      <w:r w:rsidRPr="00AB04E5">
        <w:rPr>
          <w:rFonts w:ascii="Times New Roman" w:eastAsia="Times New Roman" w:hAnsi="Times New Roman" w:cs="Times New Roman"/>
          <w:kern w:val="0"/>
          <w:lang w:val="en-US" w:eastAsia="fr-FR"/>
          <w14:ligatures w14:val="none"/>
        </w:rPr>
        <w:t>Illud in his rebus vereor, ne forte rearis</w:t>
      </w:r>
      <w:r w:rsidR="00B963A5" w:rsidRPr="00AB04E5">
        <w:rPr>
          <w:rFonts w:ascii="Times New Roman" w:eastAsia="Times New Roman" w:hAnsi="Times New Roman" w:cs="Times New Roman"/>
          <w:kern w:val="0"/>
          <w:lang w:val="en-US" w:eastAsia="fr-FR"/>
          <w14:ligatures w14:val="none"/>
        </w:rPr>
        <w:t xml:space="preserve"> </w:t>
      </w:r>
      <w:r w:rsidR="00B963A5">
        <w:rPr>
          <w:rStyle w:val="Appelnotedebasdep"/>
          <w:rFonts w:ascii="Times New Roman" w:eastAsia="Times New Roman" w:hAnsi="Times New Roman" w:cs="Times New Roman"/>
          <w:kern w:val="0"/>
          <w:lang w:eastAsia="fr-FR"/>
          <w14:ligatures w14:val="none"/>
        </w:rPr>
        <w:footnoteReference w:id="80"/>
      </w:r>
    </w:p>
    <w:p w:rsidR="007D7252" w:rsidRPr="007D7252" w:rsidRDefault="00961CF5" w:rsidP="007D7252">
      <w:pPr>
        <w:pStyle w:val="Sansinterligne"/>
        <w:ind w:left="1418"/>
        <w:rPr>
          <w:rFonts w:ascii="Times New Roman" w:eastAsia="Times New Roman" w:hAnsi="Times New Roman" w:cs="Times New Roman"/>
          <w:kern w:val="0"/>
          <w:lang w:eastAsia="fr-FR"/>
          <w14:ligatures w14:val="none"/>
        </w:rPr>
      </w:pPr>
      <w:r w:rsidRPr="00EA57E2">
        <w:rPr>
          <w:rFonts w:ascii="Times New Roman" w:eastAsia="Times New Roman" w:hAnsi="Times New Roman" w:cs="Times New Roman"/>
          <w:b/>
          <w:bCs/>
          <w:kern w:val="0"/>
          <w:lang w:eastAsia="fr-FR"/>
          <w14:ligatures w14:val="none"/>
        </w:rPr>
        <w:t>81</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impia te rationis inire elementa viamque</w:t>
      </w:r>
      <w:r w:rsidR="00B66373">
        <w:rPr>
          <w:rFonts w:ascii="Times New Roman" w:eastAsia="Times New Roman" w:hAnsi="Times New Roman" w:cs="Times New Roman"/>
          <w:kern w:val="0"/>
          <w:lang w:eastAsia="fr-FR"/>
          <w14:ligatures w14:val="none"/>
        </w:rPr>
        <w:t xml:space="preserve"> </w:t>
      </w:r>
      <w:r w:rsidR="00B963A5">
        <w:rPr>
          <w:rStyle w:val="Appelnotedebasdep"/>
          <w:rFonts w:ascii="Times New Roman" w:eastAsia="Times New Roman" w:hAnsi="Times New Roman" w:cs="Times New Roman"/>
          <w:kern w:val="0"/>
          <w:lang w:eastAsia="fr-FR"/>
          <w14:ligatures w14:val="none"/>
        </w:rPr>
        <w:footnoteReference w:id="81"/>
      </w:r>
    </w:p>
    <w:p w:rsidR="007D7252" w:rsidRPr="007D7252" w:rsidRDefault="00961CF5" w:rsidP="007D7252">
      <w:pPr>
        <w:pStyle w:val="Sansinterligne"/>
        <w:ind w:left="1418"/>
        <w:rPr>
          <w:rFonts w:ascii="Times New Roman" w:eastAsia="Times New Roman" w:hAnsi="Times New Roman" w:cs="Times New Roman"/>
          <w:kern w:val="0"/>
          <w:lang w:eastAsia="fr-FR"/>
          <w14:ligatures w14:val="none"/>
        </w:rPr>
      </w:pPr>
      <w:r w:rsidRPr="00EA57E2">
        <w:rPr>
          <w:rFonts w:ascii="Times New Roman" w:eastAsia="Times New Roman" w:hAnsi="Times New Roman" w:cs="Times New Roman"/>
          <w:b/>
          <w:bCs/>
          <w:kern w:val="0"/>
          <w:lang w:eastAsia="fr-FR"/>
          <w14:ligatures w14:val="none"/>
        </w:rPr>
        <w:t>82</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indugredi sceleris. Quod contra saepius illa</w:t>
      </w:r>
      <w:r w:rsidR="00B963A5">
        <w:rPr>
          <w:rFonts w:ascii="Times New Roman" w:eastAsia="Times New Roman" w:hAnsi="Times New Roman" w:cs="Times New Roman"/>
          <w:kern w:val="0"/>
          <w:lang w:eastAsia="fr-FR"/>
          <w14:ligatures w14:val="none"/>
        </w:rPr>
        <w:t xml:space="preserve"> </w:t>
      </w:r>
      <w:r w:rsidR="00B963A5">
        <w:rPr>
          <w:rStyle w:val="Appelnotedebasdep"/>
          <w:rFonts w:ascii="Times New Roman" w:eastAsia="Times New Roman" w:hAnsi="Times New Roman" w:cs="Times New Roman"/>
          <w:kern w:val="0"/>
          <w:lang w:eastAsia="fr-FR"/>
          <w14:ligatures w14:val="none"/>
        </w:rPr>
        <w:footnoteReference w:id="82"/>
      </w:r>
    </w:p>
    <w:p w:rsidR="007D7252" w:rsidRPr="007D7252" w:rsidRDefault="00961CF5" w:rsidP="007D7252">
      <w:pPr>
        <w:pStyle w:val="Sansinterligne"/>
        <w:ind w:left="1418"/>
        <w:rPr>
          <w:rFonts w:ascii="Times New Roman" w:eastAsia="Times New Roman" w:hAnsi="Times New Roman" w:cs="Times New Roman"/>
          <w:kern w:val="0"/>
          <w:lang w:eastAsia="fr-FR"/>
          <w14:ligatures w14:val="none"/>
        </w:rPr>
      </w:pPr>
      <w:r w:rsidRPr="00EA57E2">
        <w:rPr>
          <w:rFonts w:ascii="Times New Roman" w:eastAsia="Times New Roman" w:hAnsi="Times New Roman" w:cs="Times New Roman"/>
          <w:b/>
          <w:bCs/>
          <w:kern w:val="0"/>
          <w:lang w:eastAsia="fr-FR"/>
          <w14:ligatures w14:val="none"/>
        </w:rPr>
        <w:t>83</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religio peperit scelerosa atque impia facta.</w:t>
      </w:r>
      <w:r w:rsidR="00B963A5">
        <w:rPr>
          <w:rFonts w:ascii="Times New Roman" w:eastAsia="Times New Roman" w:hAnsi="Times New Roman" w:cs="Times New Roman"/>
          <w:kern w:val="0"/>
          <w:lang w:eastAsia="fr-FR"/>
          <w14:ligatures w14:val="none"/>
        </w:rPr>
        <w:t xml:space="preserve"> </w:t>
      </w:r>
      <w:r w:rsidR="00B963A5">
        <w:rPr>
          <w:rStyle w:val="Appelnotedebasdep"/>
          <w:rFonts w:ascii="Times New Roman" w:eastAsia="Times New Roman" w:hAnsi="Times New Roman" w:cs="Times New Roman"/>
          <w:kern w:val="0"/>
          <w:lang w:eastAsia="fr-FR"/>
          <w14:ligatures w14:val="none"/>
        </w:rPr>
        <w:footnoteReference w:id="83"/>
      </w:r>
    </w:p>
    <w:p w:rsidR="007D7252" w:rsidRPr="007D7252" w:rsidRDefault="00961CF5" w:rsidP="007D7252">
      <w:pPr>
        <w:pStyle w:val="Sansinterligne"/>
        <w:ind w:left="1418"/>
        <w:rPr>
          <w:rFonts w:ascii="Times New Roman" w:eastAsia="Times New Roman" w:hAnsi="Times New Roman" w:cs="Times New Roman"/>
          <w:kern w:val="0"/>
          <w:lang w:eastAsia="fr-FR"/>
          <w14:ligatures w14:val="none"/>
        </w:rPr>
      </w:pPr>
      <w:r w:rsidRPr="00EA57E2">
        <w:rPr>
          <w:rFonts w:ascii="Times New Roman" w:eastAsia="Times New Roman" w:hAnsi="Times New Roman" w:cs="Times New Roman"/>
          <w:b/>
          <w:bCs/>
          <w:kern w:val="0"/>
          <w:lang w:eastAsia="fr-FR"/>
          <w14:ligatures w14:val="none"/>
        </w:rPr>
        <w:t>84</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Aulide quo pacto Triviai virginis aram</w:t>
      </w:r>
      <w:r w:rsidR="00B963A5">
        <w:rPr>
          <w:rFonts w:ascii="Times New Roman" w:eastAsia="Times New Roman" w:hAnsi="Times New Roman" w:cs="Times New Roman"/>
          <w:kern w:val="0"/>
          <w:lang w:eastAsia="fr-FR"/>
          <w14:ligatures w14:val="none"/>
        </w:rPr>
        <w:t xml:space="preserve"> </w:t>
      </w:r>
      <w:r w:rsidR="00B963A5">
        <w:rPr>
          <w:rStyle w:val="Appelnotedebasdep"/>
          <w:rFonts w:ascii="Times New Roman" w:eastAsia="Times New Roman" w:hAnsi="Times New Roman" w:cs="Times New Roman"/>
          <w:kern w:val="0"/>
          <w:lang w:eastAsia="fr-FR"/>
          <w14:ligatures w14:val="none"/>
        </w:rPr>
        <w:footnoteReference w:id="84"/>
      </w:r>
    </w:p>
    <w:p w:rsidR="007D7252" w:rsidRPr="007D7252" w:rsidRDefault="007D7252" w:rsidP="007D7252">
      <w:pPr>
        <w:pStyle w:val="Sansinterligne"/>
        <w:ind w:left="1418"/>
        <w:rPr>
          <w:rFonts w:ascii="Times New Roman" w:eastAsia="Times New Roman" w:hAnsi="Times New Roman" w:cs="Times New Roman"/>
          <w:kern w:val="0"/>
          <w:lang w:eastAsia="fr-FR"/>
          <w14:ligatures w14:val="none"/>
        </w:rPr>
      </w:pPr>
      <w:r w:rsidRPr="00EA57E2">
        <w:rPr>
          <w:rFonts w:ascii="Times New Roman" w:eastAsia="Times New Roman" w:hAnsi="Times New Roman" w:cs="Times New Roman"/>
          <w:b/>
          <w:bCs/>
          <w:kern w:val="0"/>
          <w:lang w:eastAsia="fr-FR"/>
          <w14:ligatures w14:val="none"/>
        </w:rPr>
        <w:lastRenderedPageBreak/>
        <w:t>85</w:t>
      </w:r>
      <w:r w:rsidR="00961CF5">
        <w:rPr>
          <w:rFonts w:ascii="Times New Roman" w:eastAsia="Times New Roman" w:hAnsi="Times New Roman" w:cs="Times New Roman"/>
          <w:kern w:val="0"/>
          <w:lang w:eastAsia="fr-FR"/>
          <w14:ligatures w14:val="none"/>
        </w:rPr>
        <w:t xml:space="preserve">. </w:t>
      </w:r>
      <w:r w:rsidRPr="007D7252">
        <w:rPr>
          <w:rFonts w:ascii="Times New Roman" w:eastAsia="Times New Roman" w:hAnsi="Times New Roman" w:cs="Times New Roman"/>
          <w:kern w:val="0"/>
          <w:lang w:eastAsia="fr-FR"/>
          <w14:ligatures w14:val="none"/>
        </w:rPr>
        <w:t>Iphianassai turparunt sanguine foede</w:t>
      </w:r>
      <w:r w:rsidR="00B963A5">
        <w:rPr>
          <w:rFonts w:ascii="Times New Roman" w:eastAsia="Times New Roman" w:hAnsi="Times New Roman" w:cs="Times New Roman"/>
          <w:kern w:val="0"/>
          <w:lang w:eastAsia="fr-FR"/>
          <w14:ligatures w14:val="none"/>
        </w:rPr>
        <w:t xml:space="preserve"> </w:t>
      </w:r>
      <w:r w:rsidR="00B963A5">
        <w:rPr>
          <w:rStyle w:val="Appelnotedebasdep"/>
          <w:rFonts w:ascii="Times New Roman" w:eastAsia="Times New Roman" w:hAnsi="Times New Roman" w:cs="Times New Roman"/>
          <w:kern w:val="0"/>
          <w:lang w:eastAsia="fr-FR"/>
          <w14:ligatures w14:val="none"/>
        </w:rPr>
        <w:footnoteReference w:id="85"/>
      </w:r>
    </w:p>
    <w:p w:rsidR="007D7252" w:rsidRPr="007D7252" w:rsidRDefault="00961CF5" w:rsidP="007D7252">
      <w:pPr>
        <w:pStyle w:val="Sansinterligne"/>
        <w:ind w:left="1418"/>
        <w:rPr>
          <w:rFonts w:ascii="Times New Roman" w:eastAsia="Times New Roman" w:hAnsi="Times New Roman" w:cs="Times New Roman"/>
          <w:kern w:val="0"/>
          <w:lang w:eastAsia="fr-FR"/>
          <w14:ligatures w14:val="none"/>
        </w:rPr>
      </w:pPr>
      <w:r w:rsidRPr="00EA57E2">
        <w:rPr>
          <w:rFonts w:ascii="Times New Roman" w:eastAsia="Times New Roman" w:hAnsi="Times New Roman" w:cs="Times New Roman"/>
          <w:b/>
          <w:bCs/>
          <w:kern w:val="0"/>
          <w:lang w:eastAsia="fr-FR"/>
          <w14:ligatures w14:val="none"/>
        </w:rPr>
        <w:t>86</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ductores Danaum delecti, prima virorum.</w:t>
      </w:r>
      <w:r w:rsidR="00B963A5">
        <w:rPr>
          <w:rFonts w:ascii="Times New Roman" w:eastAsia="Times New Roman" w:hAnsi="Times New Roman" w:cs="Times New Roman"/>
          <w:kern w:val="0"/>
          <w:lang w:eastAsia="fr-FR"/>
          <w14:ligatures w14:val="none"/>
        </w:rPr>
        <w:t xml:space="preserve"> </w:t>
      </w:r>
      <w:r w:rsidR="00B963A5">
        <w:rPr>
          <w:rStyle w:val="Appelnotedebasdep"/>
          <w:rFonts w:ascii="Times New Roman" w:eastAsia="Times New Roman" w:hAnsi="Times New Roman" w:cs="Times New Roman"/>
          <w:kern w:val="0"/>
          <w:lang w:eastAsia="fr-FR"/>
          <w14:ligatures w14:val="none"/>
        </w:rPr>
        <w:footnoteReference w:id="86"/>
      </w:r>
    </w:p>
    <w:p w:rsidR="007D7252" w:rsidRPr="007D7252" w:rsidRDefault="00961CF5" w:rsidP="007D7252">
      <w:pPr>
        <w:pStyle w:val="Sansinterligne"/>
        <w:ind w:left="1418"/>
        <w:rPr>
          <w:rFonts w:ascii="Times New Roman" w:eastAsia="Times New Roman" w:hAnsi="Times New Roman" w:cs="Times New Roman"/>
          <w:kern w:val="0"/>
          <w:lang w:eastAsia="fr-FR"/>
          <w14:ligatures w14:val="none"/>
        </w:rPr>
      </w:pPr>
      <w:r w:rsidRPr="00A8402D">
        <w:rPr>
          <w:rFonts w:ascii="Times New Roman" w:eastAsia="Times New Roman" w:hAnsi="Times New Roman" w:cs="Times New Roman"/>
          <w:b/>
          <w:bCs/>
          <w:kern w:val="0"/>
          <w:lang w:eastAsia="fr-FR"/>
          <w14:ligatures w14:val="none"/>
        </w:rPr>
        <w:t>87</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Cui simul infula virgineos circumdata comptus</w:t>
      </w:r>
      <w:r w:rsidR="00B963A5">
        <w:rPr>
          <w:rFonts w:ascii="Times New Roman" w:eastAsia="Times New Roman" w:hAnsi="Times New Roman" w:cs="Times New Roman"/>
          <w:kern w:val="0"/>
          <w:lang w:eastAsia="fr-FR"/>
          <w14:ligatures w14:val="none"/>
        </w:rPr>
        <w:t xml:space="preserve"> </w:t>
      </w:r>
      <w:r w:rsidR="00B963A5">
        <w:rPr>
          <w:rStyle w:val="Appelnotedebasdep"/>
          <w:rFonts w:ascii="Times New Roman" w:eastAsia="Times New Roman" w:hAnsi="Times New Roman" w:cs="Times New Roman"/>
          <w:kern w:val="0"/>
          <w:lang w:eastAsia="fr-FR"/>
          <w14:ligatures w14:val="none"/>
        </w:rPr>
        <w:footnoteReference w:id="87"/>
      </w:r>
    </w:p>
    <w:p w:rsidR="007D7252" w:rsidRPr="007D7252" w:rsidRDefault="00961CF5" w:rsidP="007D7252">
      <w:pPr>
        <w:pStyle w:val="Sansinterligne"/>
        <w:ind w:left="1418"/>
        <w:rPr>
          <w:rFonts w:ascii="Times New Roman" w:eastAsia="Times New Roman" w:hAnsi="Times New Roman" w:cs="Times New Roman"/>
          <w:kern w:val="0"/>
          <w:lang w:eastAsia="fr-FR"/>
          <w14:ligatures w14:val="none"/>
        </w:rPr>
      </w:pPr>
      <w:r w:rsidRPr="00A8402D">
        <w:rPr>
          <w:rFonts w:ascii="Times New Roman" w:eastAsia="Times New Roman" w:hAnsi="Times New Roman" w:cs="Times New Roman"/>
          <w:b/>
          <w:bCs/>
          <w:kern w:val="0"/>
          <w:lang w:eastAsia="fr-FR"/>
          <w14:ligatures w14:val="none"/>
        </w:rPr>
        <w:t>88</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ex utraque pari malarum parte profusast,</w:t>
      </w:r>
      <w:r w:rsidR="00B963A5">
        <w:rPr>
          <w:rFonts w:ascii="Times New Roman" w:eastAsia="Times New Roman" w:hAnsi="Times New Roman" w:cs="Times New Roman"/>
          <w:kern w:val="0"/>
          <w:lang w:eastAsia="fr-FR"/>
          <w14:ligatures w14:val="none"/>
        </w:rPr>
        <w:t xml:space="preserve"> </w:t>
      </w:r>
      <w:r w:rsidR="00B963A5">
        <w:rPr>
          <w:rStyle w:val="Appelnotedebasdep"/>
          <w:rFonts w:ascii="Times New Roman" w:eastAsia="Times New Roman" w:hAnsi="Times New Roman" w:cs="Times New Roman"/>
          <w:kern w:val="0"/>
          <w:lang w:eastAsia="fr-FR"/>
          <w14:ligatures w14:val="none"/>
        </w:rPr>
        <w:footnoteReference w:id="88"/>
      </w:r>
    </w:p>
    <w:p w:rsidR="007D7252" w:rsidRPr="007D7252" w:rsidRDefault="00961CF5" w:rsidP="007D7252">
      <w:pPr>
        <w:pStyle w:val="Sansinterligne"/>
        <w:ind w:left="1418"/>
        <w:rPr>
          <w:rFonts w:ascii="Times New Roman" w:eastAsia="Times New Roman" w:hAnsi="Times New Roman" w:cs="Times New Roman"/>
          <w:kern w:val="0"/>
          <w:lang w:eastAsia="fr-FR"/>
          <w14:ligatures w14:val="none"/>
        </w:rPr>
      </w:pPr>
      <w:r w:rsidRPr="00A8402D">
        <w:rPr>
          <w:rFonts w:ascii="Times New Roman" w:eastAsia="Times New Roman" w:hAnsi="Times New Roman" w:cs="Times New Roman"/>
          <w:b/>
          <w:bCs/>
          <w:kern w:val="0"/>
          <w:lang w:eastAsia="fr-FR"/>
          <w14:ligatures w14:val="none"/>
        </w:rPr>
        <w:t>89</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et maestum simul ante aras adstare parentem</w:t>
      </w:r>
      <w:r w:rsidR="00B963A5">
        <w:rPr>
          <w:rFonts w:ascii="Times New Roman" w:eastAsia="Times New Roman" w:hAnsi="Times New Roman" w:cs="Times New Roman"/>
          <w:kern w:val="0"/>
          <w:lang w:eastAsia="fr-FR"/>
          <w14:ligatures w14:val="none"/>
        </w:rPr>
        <w:t xml:space="preserve"> </w:t>
      </w:r>
      <w:r w:rsidR="00B963A5">
        <w:rPr>
          <w:rStyle w:val="Appelnotedebasdep"/>
          <w:rFonts w:ascii="Times New Roman" w:eastAsia="Times New Roman" w:hAnsi="Times New Roman" w:cs="Times New Roman"/>
          <w:kern w:val="0"/>
          <w:lang w:eastAsia="fr-FR"/>
          <w14:ligatures w14:val="none"/>
        </w:rPr>
        <w:footnoteReference w:id="89"/>
      </w:r>
    </w:p>
    <w:p w:rsidR="007D7252" w:rsidRPr="007D7252" w:rsidRDefault="007D7252" w:rsidP="007D7252">
      <w:pPr>
        <w:pStyle w:val="Sansinterligne"/>
        <w:ind w:left="1418"/>
        <w:rPr>
          <w:rFonts w:ascii="Times New Roman" w:eastAsia="Times New Roman" w:hAnsi="Times New Roman" w:cs="Times New Roman"/>
          <w:kern w:val="0"/>
          <w:lang w:eastAsia="fr-FR"/>
          <w14:ligatures w14:val="none"/>
        </w:rPr>
      </w:pPr>
      <w:r w:rsidRPr="00D61B9D">
        <w:rPr>
          <w:rFonts w:ascii="Times New Roman" w:eastAsia="Times New Roman" w:hAnsi="Times New Roman" w:cs="Times New Roman"/>
          <w:b/>
          <w:kern w:val="0"/>
          <w:lang w:eastAsia="fr-FR"/>
          <w14:ligatures w14:val="none"/>
        </w:rPr>
        <w:t>90</w:t>
      </w:r>
      <w:r w:rsidR="00D61B9D" w:rsidRPr="00D61B9D">
        <w:rPr>
          <w:rFonts w:ascii="Times New Roman" w:eastAsia="Times New Roman" w:hAnsi="Times New Roman" w:cs="Times New Roman"/>
          <w:b/>
          <w:kern w:val="0"/>
          <w:lang w:eastAsia="fr-FR"/>
          <w14:ligatures w14:val="none"/>
        </w:rPr>
        <w:t xml:space="preserve">. </w:t>
      </w:r>
      <w:r w:rsidRPr="007D7252">
        <w:rPr>
          <w:rFonts w:ascii="Times New Roman" w:eastAsia="Times New Roman" w:hAnsi="Times New Roman" w:cs="Times New Roman"/>
          <w:kern w:val="0"/>
          <w:lang w:eastAsia="fr-FR"/>
          <w14:ligatures w14:val="none"/>
        </w:rPr>
        <w:t>sensit et hunc propter ferrum celare ministros</w:t>
      </w:r>
      <w:r w:rsidR="00B963A5">
        <w:rPr>
          <w:rFonts w:ascii="Times New Roman" w:eastAsia="Times New Roman" w:hAnsi="Times New Roman" w:cs="Times New Roman"/>
          <w:kern w:val="0"/>
          <w:lang w:eastAsia="fr-FR"/>
          <w14:ligatures w14:val="none"/>
        </w:rPr>
        <w:t xml:space="preserve"> </w:t>
      </w:r>
      <w:r w:rsidR="00B963A5">
        <w:rPr>
          <w:rStyle w:val="Appelnotedebasdep"/>
          <w:rFonts w:ascii="Times New Roman" w:eastAsia="Times New Roman" w:hAnsi="Times New Roman" w:cs="Times New Roman"/>
          <w:kern w:val="0"/>
          <w:lang w:eastAsia="fr-FR"/>
          <w14:ligatures w14:val="none"/>
        </w:rPr>
        <w:footnoteReference w:id="90"/>
      </w:r>
    </w:p>
    <w:p w:rsidR="007D7252" w:rsidRPr="007D7252" w:rsidRDefault="00D61B9D" w:rsidP="007D7252">
      <w:pPr>
        <w:pStyle w:val="Sansinterligne"/>
        <w:ind w:left="1418"/>
        <w:rPr>
          <w:rFonts w:ascii="Times New Roman" w:eastAsia="Times New Roman" w:hAnsi="Times New Roman" w:cs="Times New Roman"/>
          <w:kern w:val="0"/>
          <w:lang w:eastAsia="fr-FR"/>
          <w14:ligatures w14:val="none"/>
        </w:rPr>
      </w:pPr>
      <w:r w:rsidRPr="00D61B9D">
        <w:rPr>
          <w:rFonts w:ascii="Times New Roman" w:eastAsia="Times New Roman" w:hAnsi="Times New Roman" w:cs="Times New Roman"/>
          <w:b/>
          <w:kern w:val="0"/>
          <w:lang w:eastAsia="fr-FR"/>
          <w14:ligatures w14:val="none"/>
        </w:rPr>
        <w:t>9</w:t>
      </w:r>
      <w:r>
        <w:rPr>
          <w:rFonts w:ascii="Times New Roman" w:eastAsia="Times New Roman" w:hAnsi="Times New Roman" w:cs="Times New Roman"/>
          <w:b/>
          <w:kern w:val="0"/>
          <w:lang w:eastAsia="fr-FR"/>
          <w14:ligatures w14:val="none"/>
        </w:rPr>
        <w:t>1</w:t>
      </w:r>
      <w:r w:rsidRPr="00D61B9D">
        <w:rPr>
          <w:rFonts w:ascii="Times New Roman" w:eastAsia="Times New Roman" w:hAnsi="Times New Roman" w:cs="Times New Roman"/>
          <w:b/>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aspectuque suo lacrimas effundere civis,</w:t>
      </w:r>
      <w:r w:rsidR="00B963A5" w:rsidRPr="00B963A5">
        <w:rPr>
          <w:rStyle w:val="Appelnotedebasdep"/>
          <w:rFonts w:ascii="Times New Roman" w:eastAsia="Times New Roman" w:hAnsi="Times New Roman" w:cs="Times New Roman"/>
          <w:kern w:val="0"/>
          <w:lang w:eastAsia="fr-FR"/>
          <w14:ligatures w14:val="none"/>
        </w:rPr>
        <w:t xml:space="preserve"> </w:t>
      </w:r>
      <w:r w:rsidR="00B963A5">
        <w:rPr>
          <w:rStyle w:val="Appelnotedebasdep"/>
          <w:rFonts w:ascii="Times New Roman" w:eastAsia="Times New Roman" w:hAnsi="Times New Roman" w:cs="Times New Roman"/>
          <w:kern w:val="0"/>
          <w:lang w:eastAsia="fr-FR"/>
          <w14:ligatures w14:val="none"/>
        </w:rPr>
        <w:footnoteReference w:id="91"/>
      </w:r>
    </w:p>
    <w:p w:rsidR="007D7252" w:rsidRPr="007D7252" w:rsidRDefault="00D61B9D" w:rsidP="007D7252">
      <w:pPr>
        <w:pStyle w:val="Sansinterligne"/>
        <w:ind w:left="1418"/>
        <w:rPr>
          <w:rFonts w:ascii="Times New Roman" w:eastAsia="Times New Roman" w:hAnsi="Times New Roman" w:cs="Times New Roman"/>
          <w:kern w:val="0"/>
          <w:lang w:eastAsia="fr-FR"/>
          <w14:ligatures w14:val="none"/>
        </w:rPr>
      </w:pPr>
      <w:r w:rsidRPr="00D61B9D">
        <w:rPr>
          <w:rFonts w:ascii="Times New Roman" w:eastAsia="Times New Roman" w:hAnsi="Times New Roman" w:cs="Times New Roman"/>
          <w:b/>
          <w:kern w:val="0"/>
          <w:lang w:eastAsia="fr-FR"/>
          <w14:ligatures w14:val="none"/>
        </w:rPr>
        <w:t>9</w:t>
      </w:r>
      <w:r>
        <w:rPr>
          <w:rFonts w:ascii="Times New Roman" w:eastAsia="Times New Roman" w:hAnsi="Times New Roman" w:cs="Times New Roman"/>
          <w:b/>
          <w:kern w:val="0"/>
          <w:lang w:eastAsia="fr-FR"/>
          <w14:ligatures w14:val="none"/>
        </w:rPr>
        <w:t>2</w:t>
      </w:r>
      <w:r w:rsidRPr="00D61B9D">
        <w:rPr>
          <w:rFonts w:ascii="Times New Roman" w:eastAsia="Times New Roman" w:hAnsi="Times New Roman" w:cs="Times New Roman"/>
          <w:b/>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muta metu terram genibus summissa petebat.</w:t>
      </w:r>
      <w:r w:rsidR="00B963A5">
        <w:rPr>
          <w:rFonts w:ascii="Times New Roman" w:eastAsia="Times New Roman" w:hAnsi="Times New Roman" w:cs="Times New Roman"/>
          <w:kern w:val="0"/>
          <w:lang w:eastAsia="fr-FR"/>
          <w14:ligatures w14:val="none"/>
        </w:rPr>
        <w:t xml:space="preserve"> </w:t>
      </w:r>
      <w:r w:rsidR="00B963A5">
        <w:rPr>
          <w:rStyle w:val="Appelnotedebasdep"/>
          <w:rFonts w:ascii="Times New Roman" w:eastAsia="Times New Roman" w:hAnsi="Times New Roman" w:cs="Times New Roman"/>
          <w:kern w:val="0"/>
          <w:lang w:eastAsia="fr-FR"/>
          <w14:ligatures w14:val="none"/>
        </w:rPr>
        <w:footnoteReference w:id="92"/>
      </w:r>
    </w:p>
    <w:p w:rsidR="007D7252" w:rsidRPr="007D7252" w:rsidRDefault="00D61B9D" w:rsidP="007D7252">
      <w:pPr>
        <w:pStyle w:val="Sansinterligne"/>
        <w:ind w:left="1418"/>
        <w:rPr>
          <w:rFonts w:ascii="Times New Roman" w:eastAsia="Times New Roman" w:hAnsi="Times New Roman" w:cs="Times New Roman"/>
          <w:kern w:val="0"/>
          <w:lang w:eastAsia="fr-FR"/>
          <w14:ligatures w14:val="none"/>
        </w:rPr>
      </w:pPr>
      <w:r w:rsidRPr="00D61B9D">
        <w:rPr>
          <w:rFonts w:ascii="Times New Roman" w:eastAsia="Times New Roman" w:hAnsi="Times New Roman" w:cs="Times New Roman"/>
          <w:b/>
          <w:kern w:val="0"/>
          <w:lang w:eastAsia="fr-FR"/>
          <w14:ligatures w14:val="none"/>
        </w:rPr>
        <w:t>9</w:t>
      </w:r>
      <w:r>
        <w:rPr>
          <w:rFonts w:ascii="Times New Roman" w:eastAsia="Times New Roman" w:hAnsi="Times New Roman" w:cs="Times New Roman"/>
          <w:b/>
          <w:kern w:val="0"/>
          <w:lang w:eastAsia="fr-FR"/>
          <w14:ligatures w14:val="none"/>
        </w:rPr>
        <w:t>3</w:t>
      </w:r>
      <w:r w:rsidRPr="00D61B9D">
        <w:rPr>
          <w:rFonts w:ascii="Times New Roman" w:eastAsia="Times New Roman" w:hAnsi="Times New Roman" w:cs="Times New Roman"/>
          <w:b/>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Nec miserae prodesse in tali tempore quibat</w:t>
      </w:r>
      <w:r w:rsidR="00B963A5">
        <w:rPr>
          <w:rFonts w:ascii="Times New Roman" w:eastAsia="Times New Roman" w:hAnsi="Times New Roman" w:cs="Times New Roman"/>
          <w:kern w:val="0"/>
          <w:lang w:eastAsia="fr-FR"/>
          <w14:ligatures w14:val="none"/>
        </w:rPr>
        <w:t xml:space="preserve"> </w:t>
      </w:r>
      <w:r w:rsidR="00B963A5">
        <w:rPr>
          <w:rStyle w:val="Appelnotedebasdep"/>
          <w:rFonts w:ascii="Times New Roman" w:eastAsia="Times New Roman" w:hAnsi="Times New Roman" w:cs="Times New Roman"/>
          <w:kern w:val="0"/>
          <w:lang w:eastAsia="fr-FR"/>
          <w14:ligatures w14:val="none"/>
        </w:rPr>
        <w:footnoteReference w:id="93"/>
      </w:r>
    </w:p>
    <w:p w:rsidR="007D7252" w:rsidRPr="00D61B9D" w:rsidRDefault="00D61B9D" w:rsidP="007D7252">
      <w:pPr>
        <w:pStyle w:val="Sansinterligne"/>
        <w:ind w:left="1418"/>
        <w:rPr>
          <w:rFonts w:ascii="Times New Roman" w:eastAsia="Times New Roman" w:hAnsi="Times New Roman" w:cs="Times New Roman"/>
          <w:kern w:val="0"/>
          <w:lang w:eastAsia="fr-FR"/>
          <w14:ligatures w14:val="none"/>
        </w:rPr>
      </w:pPr>
      <w:r w:rsidRPr="00D61B9D">
        <w:rPr>
          <w:rFonts w:ascii="Times New Roman" w:eastAsia="Times New Roman" w:hAnsi="Times New Roman" w:cs="Times New Roman"/>
          <w:b/>
          <w:kern w:val="0"/>
          <w:lang w:eastAsia="fr-FR"/>
          <w14:ligatures w14:val="none"/>
        </w:rPr>
        <w:lastRenderedPageBreak/>
        <w:t>9</w:t>
      </w:r>
      <w:r>
        <w:rPr>
          <w:rFonts w:ascii="Times New Roman" w:eastAsia="Times New Roman" w:hAnsi="Times New Roman" w:cs="Times New Roman"/>
          <w:b/>
          <w:kern w:val="0"/>
          <w:lang w:eastAsia="fr-FR"/>
          <w14:ligatures w14:val="none"/>
        </w:rPr>
        <w:t>4</w:t>
      </w:r>
      <w:r w:rsidRPr="00D61B9D">
        <w:rPr>
          <w:rFonts w:ascii="Times New Roman" w:eastAsia="Times New Roman" w:hAnsi="Times New Roman" w:cs="Times New Roman"/>
          <w:b/>
          <w:kern w:val="0"/>
          <w:lang w:eastAsia="fr-FR"/>
          <w14:ligatures w14:val="none"/>
        </w:rPr>
        <w:t xml:space="preserve">. </w:t>
      </w:r>
      <w:r w:rsidR="007D7252" w:rsidRPr="00D61B9D">
        <w:rPr>
          <w:rFonts w:ascii="Times New Roman" w:eastAsia="Times New Roman" w:hAnsi="Times New Roman" w:cs="Times New Roman"/>
          <w:kern w:val="0"/>
          <w:lang w:eastAsia="fr-FR"/>
          <w14:ligatures w14:val="none"/>
        </w:rPr>
        <w:t>quod patrio princeps donarat nomine regem.</w:t>
      </w:r>
      <w:r w:rsidR="00B963A5">
        <w:rPr>
          <w:rFonts w:ascii="Times New Roman" w:eastAsia="Times New Roman" w:hAnsi="Times New Roman" w:cs="Times New Roman"/>
          <w:kern w:val="0"/>
          <w:lang w:eastAsia="fr-FR"/>
          <w14:ligatures w14:val="none"/>
        </w:rPr>
        <w:t xml:space="preserve"> </w:t>
      </w:r>
      <w:r w:rsidR="00B963A5">
        <w:rPr>
          <w:rStyle w:val="Appelnotedebasdep"/>
          <w:rFonts w:ascii="Times New Roman" w:eastAsia="Times New Roman" w:hAnsi="Times New Roman" w:cs="Times New Roman"/>
          <w:kern w:val="0"/>
          <w:lang w:eastAsia="fr-FR"/>
          <w14:ligatures w14:val="none"/>
        </w:rPr>
        <w:footnoteReference w:id="94"/>
      </w:r>
    </w:p>
    <w:p w:rsidR="007D7252" w:rsidRPr="00D61B9D" w:rsidRDefault="007D7252" w:rsidP="007D7252">
      <w:pPr>
        <w:pStyle w:val="Sansinterligne"/>
        <w:ind w:left="1418"/>
        <w:rPr>
          <w:rFonts w:ascii="Times New Roman" w:eastAsia="Times New Roman" w:hAnsi="Times New Roman" w:cs="Times New Roman"/>
          <w:kern w:val="0"/>
          <w:lang w:eastAsia="fr-FR"/>
          <w14:ligatures w14:val="none"/>
        </w:rPr>
      </w:pPr>
      <w:r w:rsidRPr="00D61B9D">
        <w:rPr>
          <w:rFonts w:ascii="Times New Roman" w:eastAsia="Times New Roman" w:hAnsi="Times New Roman" w:cs="Times New Roman"/>
          <w:b/>
          <w:kern w:val="0"/>
          <w:lang w:eastAsia="fr-FR"/>
          <w14:ligatures w14:val="none"/>
        </w:rPr>
        <w:t>95</w:t>
      </w:r>
      <w:r w:rsidR="00D61B9D" w:rsidRPr="00D61B9D">
        <w:rPr>
          <w:rFonts w:ascii="Times New Roman" w:eastAsia="Times New Roman" w:hAnsi="Times New Roman" w:cs="Times New Roman"/>
          <w:b/>
          <w:kern w:val="0"/>
          <w:lang w:eastAsia="fr-FR"/>
          <w14:ligatures w14:val="none"/>
        </w:rPr>
        <w:t xml:space="preserve">. </w:t>
      </w:r>
      <w:r w:rsidRPr="00D61B9D">
        <w:rPr>
          <w:rFonts w:ascii="Times New Roman" w:eastAsia="Times New Roman" w:hAnsi="Times New Roman" w:cs="Times New Roman"/>
          <w:kern w:val="0"/>
          <w:lang w:eastAsia="fr-FR"/>
          <w14:ligatures w14:val="none"/>
        </w:rPr>
        <w:t>Nam sublata virum manibus tremibundaque ad aras</w:t>
      </w:r>
      <w:r w:rsidR="00B963A5">
        <w:rPr>
          <w:rFonts w:ascii="Times New Roman" w:eastAsia="Times New Roman" w:hAnsi="Times New Roman" w:cs="Times New Roman"/>
          <w:kern w:val="0"/>
          <w:lang w:eastAsia="fr-FR"/>
          <w14:ligatures w14:val="none"/>
        </w:rPr>
        <w:t xml:space="preserve"> </w:t>
      </w:r>
      <w:r w:rsidR="00B963A5">
        <w:rPr>
          <w:rStyle w:val="Appelnotedebasdep"/>
          <w:rFonts w:ascii="Times New Roman" w:eastAsia="Times New Roman" w:hAnsi="Times New Roman" w:cs="Times New Roman"/>
          <w:kern w:val="0"/>
          <w:lang w:eastAsia="fr-FR"/>
          <w14:ligatures w14:val="none"/>
        </w:rPr>
        <w:footnoteReference w:id="95"/>
      </w:r>
    </w:p>
    <w:p w:rsidR="007D7252" w:rsidRPr="00D61B9D" w:rsidRDefault="00D61B9D" w:rsidP="007D7252">
      <w:pPr>
        <w:pStyle w:val="Sansinterligne"/>
        <w:ind w:left="1418"/>
        <w:rPr>
          <w:rFonts w:ascii="Times New Roman" w:eastAsia="Times New Roman" w:hAnsi="Times New Roman" w:cs="Times New Roman"/>
          <w:kern w:val="0"/>
          <w:lang w:eastAsia="fr-FR"/>
          <w14:ligatures w14:val="none"/>
        </w:rPr>
      </w:pPr>
      <w:r w:rsidRPr="00D61B9D">
        <w:rPr>
          <w:rFonts w:ascii="Times New Roman" w:eastAsia="Times New Roman" w:hAnsi="Times New Roman" w:cs="Times New Roman"/>
          <w:b/>
          <w:kern w:val="0"/>
          <w:lang w:eastAsia="fr-FR"/>
          <w14:ligatures w14:val="none"/>
        </w:rPr>
        <w:t>9</w:t>
      </w:r>
      <w:r>
        <w:rPr>
          <w:rFonts w:ascii="Times New Roman" w:eastAsia="Times New Roman" w:hAnsi="Times New Roman" w:cs="Times New Roman"/>
          <w:b/>
          <w:kern w:val="0"/>
          <w:lang w:eastAsia="fr-FR"/>
          <w14:ligatures w14:val="none"/>
        </w:rPr>
        <w:t>6</w:t>
      </w:r>
      <w:r w:rsidRPr="00D61B9D">
        <w:rPr>
          <w:rFonts w:ascii="Times New Roman" w:eastAsia="Times New Roman" w:hAnsi="Times New Roman" w:cs="Times New Roman"/>
          <w:b/>
          <w:kern w:val="0"/>
          <w:lang w:eastAsia="fr-FR"/>
          <w14:ligatures w14:val="none"/>
        </w:rPr>
        <w:t xml:space="preserve">. </w:t>
      </w:r>
      <w:r w:rsidR="007D7252" w:rsidRPr="00D61B9D">
        <w:rPr>
          <w:rFonts w:ascii="Times New Roman" w:eastAsia="Times New Roman" w:hAnsi="Times New Roman" w:cs="Times New Roman"/>
          <w:kern w:val="0"/>
          <w:lang w:eastAsia="fr-FR"/>
          <w14:ligatures w14:val="none"/>
        </w:rPr>
        <w:t>deductast, non ut sollemni more sacrorum</w:t>
      </w:r>
      <w:r w:rsidR="00B963A5">
        <w:rPr>
          <w:rStyle w:val="Appelnotedebasdep"/>
          <w:rFonts w:ascii="Times New Roman" w:eastAsia="Times New Roman" w:hAnsi="Times New Roman" w:cs="Times New Roman"/>
          <w:kern w:val="0"/>
          <w:lang w:eastAsia="fr-FR"/>
          <w14:ligatures w14:val="none"/>
        </w:rPr>
        <w:footnoteReference w:id="96"/>
      </w:r>
      <w:r w:rsidR="00B963A5">
        <w:rPr>
          <w:rFonts w:ascii="Times New Roman" w:eastAsia="Times New Roman" w:hAnsi="Times New Roman" w:cs="Times New Roman"/>
          <w:kern w:val="0"/>
          <w:lang w:eastAsia="fr-FR"/>
          <w14:ligatures w14:val="none"/>
        </w:rPr>
        <w:t xml:space="preserve"> </w:t>
      </w:r>
    </w:p>
    <w:p w:rsidR="007D7252" w:rsidRPr="00D61B9D" w:rsidRDefault="00D61B9D" w:rsidP="007D7252">
      <w:pPr>
        <w:pStyle w:val="Sansinterligne"/>
        <w:ind w:left="1418"/>
        <w:rPr>
          <w:rFonts w:ascii="Times New Roman" w:eastAsia="Times New Roman" w:hAnsi="Times New Roman" w:cs="Times New Roman"/>
          <w:kern w:val="0"/>
          <w:lang w:eastAsia="fr-FR"/>
          <w14:ligatures w14:val="none"/>
        </w:rPr>
      </w:pPr>
      <w:r w:rsidRPr="00D61B9D">
        <w:rPr>
          <w:rFonts w:ascii="Times New Roman" w:eastAsia="Times New Roman" w:hAnsi="Times New Roman" w:cs="Times New Roman"/>
          <w:b/>
          <w:kern w:val="0"/>
          <w:lang w:eastAsia="fr-FR"/>
          <w14:ligatures w14:val="none"/>
        </w:rPr>
        <w:t>97.</w:t>
      </w:r>
      <w:r>
        <w:rPr>
          <w:rFonts w:ascii="Times New Roman" w:eastAsia="Times New Roman" w:hAnsi="Times New Roman" w:cs="Times New Roman"/>
          <w:kern w:val="0"/>
          <w:lang w:eastAsia="fr-FR"/>
          <w14:ligatures w14:val="none"/>
        </w:rPr>
        <w:t xml:space="preserve"> </w:t>
      </w:r>
      <w:r w:rsidR="007D7252" w:rsidRPr="00D61B9D">
        <w:rPr>
          <w:rFonts w:ascii="Times New Roman" w:eastAsia="Times New Roman" w:hAnsi="Times New Roman" w:cs="Times New Roman"/>
          <w:kern w:val="0"/>
          <w:lang w:eastAsia="fr-FR"/>
          <w14:ligatures w14:val="none"/>
        </w:rPr>
        <w:t>perfecto posset claro comitari Hymenaeo,</w:t>
      </w:r>
      <w:r w:rsidR="00B963A5" w:rsidRPr="00B963A5">
        <w:rPr>
          <w:rStyle w:val="Appelnotedebasdep"/>
          <w:rFonts w:ascii="Times New Roman" w:eastAsia="Times New Roman" w:hAnsi="Times New Roman" w:cs="Times New Roman"/>
          <w:kern w:val="0"/>
          <w:lang w:eastAsia="fr-FR"/>
          <w14:ligatures w14:val="none"/>
        </w:rPr>
        <w:t xml:space="preserve"> </w:t>
      </w:r>
      <w:r w:rsidR="00B963A5">
        <w:rPr>
          <w:rStyle w:val="Appelnotedebasdep"/>
          <w:rFonts w:ascii="Times New Roman" w:eastAsia="Times New Roman" w:hAnsi="Times New Roman" w:cs="Times New Roman"/>
          <w:kern w:val="0"/>
          <w:lang w:eastAsia="fr-FR"/>
          <w14:ligatures w14:val="none"/>
        </w:rPr>
        <w:footnoteReference w:id="97"/>
      </w:r>
    </w:p>
    <w:p w:rsidR="007D7252" w:rsidRPr="007D7252" w:rsidRDefault="00D61B9D" w:rsidP="007D7252">
      <w:pPr>
        <w:pStyle w:val="Sansinterligne"/>
        <w:ind w:left="1418"/>
        <w:rPr>
          <w:rFonts w:ascii="Times New Roman" w:eastAsia="Times New Roman" w:hAnsi="Times New Roman" w:cs="Times New Roman"/>
          <w:kern w:val="0"/>
          <w:lang w:val="en-US" w:eastAsia="fr-FR"/>
          <w14:ligatures w14:val="none"/>
        </w:rPr>
      </w:pPr>
      <w:r w:rsidRPr="00D61B9D">
        <w:rPr>
          <w:rFonts w:ascii="Times New Roman" w:eastAsia="Times New Roman" w:hAnsi="Times New Roman" w:cs="Times New Roman"/>
          <w:b/>
          <w:kern w:val="0"/>
          <w:lang w:val="en-US" w:eastAsia="fr-FR"/>
          <w14:ligatures w14:val="none"/>
        </w:rPr>
        <w:t xml:space="preserve">98. </w:t>
      </w:r>
      <w:r w:rsidR="007D7252" w:rsidRPr="007D7252">
        <w:rPr>
          <w:rFonts w:ascii="Times New Roman" w:eastAsia="Times New Roman" w:hAnsi="Times New Roman" w:cs="Times New Roman"/>
          <w:kern w:val="0"/>
          <w:lang w:val="en-US" w:eastAsia="fr-FR"/>
          <w14:ligatures w14:val="none"/>
        </w:rPr>
        <w:t>sed casta inceste nubendi tempore in ipso</w:t>
      </w:r>
      <w:r w:rsidR="00B963A5">
        <w:rPr>
          <w:rFonts w:ascii="Times New Roman" w:eastAsia="Times New Roman" w:hAnsi="Times New Roman" w:cs="Times New Roman"/>
          <w:kern w:val="0"/>
          <w:lang w:val="en-US" w:eastAsia="fr-FR"/>
          <w14:ligatures w14:val="none"/>
        </w:rPr>
        <w:t xml:space="preserve"> </w:t>
      </w:r>
      <w:r w:rsidR="00B963A5">
        <w:rPr>
          <w:rStyle w:val="Appelnotedebasdep"/>
          <w:rFonts w:ascii="Times New Roman" w:eastAsia="Times New Roman" w:hAnsi="Times New Roman" w:cs="Times New Roman"/>
          <w:kern w:val="0"/>
          <w:lang w:eastAsia="fr-FR"/>
          <w14:ligatures w14:val="none"/>
        </w:rPr>
        <w:footnoteReference w:id="98"/>
      </w:r>
    </w:p>
    <w:p w:rsidR="007D7252" w:rsidRPr="007D7252" w:rsidRDefault="00D61B9D" w:rsidP="007D7252">
      <w:pPr>
        <w:pStyle w:val="Sansinterligne"/>
        <w:ind w:left="1418"/>
        <w:rPr>
          <w:rFonts w:ascii="Times New Roman" w:eastAsia="Times New Roman" w:hAnsi="Times New Roman" w:cs="Times New Roman"/>
          <w:kern w:val="0"/>
          <w:lang w:eastAsia="fr-FR"/>
          <w14:ligatures w14:val="none"/>
        </w:rPr>
      </w:pPr>
      <w:r w:rsidRPr="00D61B9D">
        <w:rPr>
          <w:rFonts w:ascii="Times New Roman" w:eastAsia="Times New Roman" w:hAnsi="Times New Roman" w:cs="Times New Roman"/>
          <w:b/>
          <w:kern w:val="0"/>
          <w:lang w:eastAsia="fr-FR"/>
          <w14:ligatures w14:val="none"/>
        </w:rPr>
        <w:t>99.</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hostia concideret mactatu maesta parentis,</w:t>
      </w:r>
      <w:r w:rsidR="00B963A5">
        <w:rPr>
          <w:rFonts w:ascii="Times New Roman" w:eastAsia="Times New Roman" w:hAnsi="Times New Roman" w:cs="Times New Roman"/>
          <w:kern w:val="0"/>
          <w:lang w:eastAsia="fr-FR"/>
          <w14:ligatures w14:val="none"/>
        </w:rPr>
        <w:t xml:space="preserve"> </w:t>
      </w:r>
      <w:r w:rsidR="00B963A5">
        <w:rPr>
          <w:rStyle w:val="Appelnotedebasdep"/>
          <w:rFonts w:ascii="Times New Roman" w:eastAsia="Times New Roman" w:hAnsi="Times New Roman" w:cs="Times New Roman"/>
          <w:kern w:val="0"/>
          <w:lang w:eastAsia="fr-FR"/>
          <w14:ligatures w14:val="none"/>
        </w:rPr>
        <w:footnoteReference w:id="99"/>
      </w:r>
    </w:p>
    <w:p w:rsidR="007D7252" w:rsidRPr="007D7252" w:rsidRDefault="007D7252" w:rsidP="007D7252">
      <w:pPr>
        <w:pStyle w:val="Sansinterligne"/>
        <w:ind w:left="1418"/>
        <w:rPr>
          <w:rFonts w:ascii="Times New Roman" w:eastAsia="Times New Roman" w:hAnsi="Times New Roman" w:cs="Times New Roman"/>
          <w:kern w:val="0"/>
          <w:lang w:eastAsia="fr-FR"/>
          <w14:ligatures w14:val="none"/>
        </w:rPr>
      </w:pPr>
      <w:r w:rsidRPr="00D61B9D">
        <w:rPr>
          <w:rFonts w:ascii="Times New Roman" w:eastAsia="Times New Roman" w:hAnsi="Times New Roman" w:cs="Times New Roman"/>
          <w:b/>
          <w:kern w:val="0"/>
          <w:lang w:eastAsia="fr-FR"/>
          <w14:ligatures w14:val="none"/>
        </w:rPr>
        <w:t>100</w:t>
      </w:r>
      <w:r w:rsidR="00D61B9D" w:rsidRPr="00D61B9D">
        <w:rPr>
          <w:rFonts w:ascii="Times New Roman" w:eastAsia="Times New Roman" w:hAnsi="Times New Roman" w:cs="Times New Roman"/>
          <w:b/>
          <w:kern w:val="0"/>
          <w:lang w:eastAsia="fr-FR"/>
          <w14:ligatures w14:val="none"/>
        </w:rPr>
        <w:t xml:space="preserve">. </w:t>
      </w:r>
      <w:r w:rsidRPr="007D7252">
        <w:rPr>
          <w:rFonts w:ascii="Times New Roman" w:eastAsia="Times New Roman" w:hAnsi="Times New Roman" w:cs="Times New Roman"/>
          <w:kern w:val="0"/>
          <w:lang w:eastAsia="fr-FR"/>
          <w14:ligatures w14:val="none"/>
        </w:rPr>
        <w:t>exitus ut classi felix faustusque daretur.</w:t>
      </w:r>
      <w:r w:rsidR="00B963A5">
        <w:rPr>
          <w:rFonts w:ascii="Times New Roman" w:eastAsia="Times New Roman" w:hAnsi="Times New Roman" w:cs="Times New Roman"/>
          <w:kern w:val="0"/>
          <w:lang w:eastAsia="fr-FR"/>
          <w14:ligatures w14:val="none"/>
        </w:rPr>
        <w:t xml:space="preserve"> </w:t>
      </w:r>
      <w:r w:rsidR="00B963A5">
        <w:rPr>
          <w:rStyle w:val="Appelnotedebasdep"/>
          <w:rFonts w:ascii="Times New Roman" w:eastAsia="Times New Roman" w:hAnsi="Times New Roman" w:cs="Times New Roman"/>
          <w:kern w:val="0"/>
          <w:lang w:eastAsia="fr-FR"/>
          <w14:ligatures w14:val="none"/>
        </w:rPr>
        <w:footnoteReference w:id="100"/>
      </w:r>
    </w:p>
    <w:p w:rsidR="007D7252" w:rsidRPr="007D7252" w:rsidRDefault="00D61B9D" w:rsidP="007D7252">
      <w:pPr>
        <w:pStyle w:val="Sansinterligne"/>
        <w:ind w:left="1418"/>
        <w:rPr>
          <w:rFonts w:ascii="Times New Roman" w:eastAsia="Times New Roman" w:hAnsi="Times New Roman" w:cs="Times New Roman"/>
          <w:kern w:val="0"/>
          <w:lang w:eastAsia="fr-FR"/>
          <w14:ligatures w14:val="none"/>
        </w:rPr>
      </w:pPr>
      <w:r w:rsidRPr="00D61B9D">
        <w:rPr>
          <w:rFonts w:ascii="Times New Roman" w:eastAsia="Times New Roman" w:hAnsi="Times New Roman" w:cs="Times New Roman"/>
          <w:b/>
          <w:kern w:val="0"/>
          <w:lang w:eastAsia="fr-FR"/>
          <w14:ligatures w14:val="none"/>
        </w:rPr>
        <w:t xml:space="preserve">101. </w:t>
      </w:r>
      <w:r w:rsidR="007D7252" w:rsidRPr="007D7252">
        <w:rPr>
          <w:rFonts w:ascii="Times New Roman" w:eastAsia="Times New Roman" w:hAnsi="Times New Roman" w:cs="Times New Roman"/>
          <w:kern w:val="0"/>
          <w:lang w:eastAsia="fr-FR"/>
          <w14:ligatures w14:val="none"/>
        </w:rPr>
        <w:t>Tantum religio potuit suadere malorum.</w:t>
      </w:r>
      <w:r w:rsidR="00B963A5">
        <w:rPr>
          <w:rFonts w:ascii="Times New Roman" w:eastAsia="Times New Roman" w:hAnsi="Times New Roman" w:cs="Times New Roman"/>
          <w:kern w:val="0"/>
          <w:lang w:eastAsia="fr-FR"/>
          <w14:ligatures w14:val="none"/>
        </w:rPr>
        <w:t xml:space="preserve"> </w:t>
      </w:r>
      <w:r w:rsidR="00B963A5">
        <w:rPr>
          <w:rStyle w:val="Appelnotedebasdep"/>
          <w:rFonts w:ascii="Times New Roman" w:eastAsia="Times New Roman" w:hAnsi="Times New Roman" w:cs="Times New Roman"/>
          <w:kern w:val="0"/>
          <w:lang w:eastAsia="fr-FR"/>
          <w14:ligatures w14:val="none"/>
        </w:rPr>
        <w:footnoteReference w:id="101"/>
      </w:r>
    </w:p>
    <w:p w:rsidR="00AB04E5" w:rsidRDefault="00AB04E5" w:rsidP="007D7252">
      <w:pPr>
        <w:pStyle w:val="Sansinterligne"/>
        <w:ind w:left="1418"/>
        <w:rPr>
          <w:rFonts w:ascii="Times New Roman" w:eastAsia="Times New Roman" w:hAnsi="Times New Roman" w:cs="Times New Roman"/>
          <w:b/>
          <w:bCs/>
          <w:kern w:val="0"/>
          <w:lang w:eastAsia="fr-FR"/>
          <w14:ligatures w14:val="none"/>
        </w:rPr>
      </w:pPr>
    </w:p>
    <w:p w:rsidR="00AB04E5" w:rsidRDefault="00AB04E5" w:rsidP="007D7252">
      <w:pPr>
        <w:pStyle w:val="Sansinterligne"/>
        <w:ind w:left="1418"/>
        <w:rPr>
          <w:rFonts w:ascii="Times New Roman" w:eastAsia="Times New Roman" w:hAnsi="Times New Roman" w:cs="Times New Roman"/>
          <w:b/>
          <w:bCs/>
          <w:kern w:val="0"/>
          <w:lang w:eastAsia="fr-FR"/>
          <w14:ligatures w14:val="none"/>
        </w:rPr>
      </w:pPr>
    </w:p>
    <w:p w:rsidR="00AB04E5" w:rsidRDefault="00AB04E5" w:rsidP="00AB04E5">
      <w:pPr>
        <w:pStyle w:val="Sansinterligne"/>
        <w:rPr>
          <w:rFonts w:ascii="Times New Roman" w:eastAsia="Times New Roman" w:hAnsi="Times New Roman" w:cs="Times New Roman"/>
          <w:b/>
          <w:bCs/>
          <w:kern w:val="0"/>
          <w:lang w:eastAsia="fr-FR"/>
          <w14:ligatures w14:val="none"/>
        </w:rPr>
      </w:pPr>
      <w:r>
        <w:rPr>
          <w:rFonts w:ascii="Times New Roman" w:eastAsia="Times New Roman" w:hAnsi="Times New Roman" w:cs="Times New Roman"/>
          <w:b/>
          <w:bCs/>
          <w:kern w:val="0"/>
          <w:lang w:eastAsia="fr-FR"/>
          <w14:ligatures w14:val="none"/>
        </w:rPr>
        <w:t xml:space="preserve">Nécessité de lui substituer une doctrine véridique.  </w:t>
      </w:r>
    </w:p>
    <w:p w:rsidR="007D7252" w:rsidRPr="007D7252" w:rsidRDefault="00A31939" w:rsidP="007D7252">
      <w:pPr>
        <w:pStyle w:val="Sansinterligne"/>
        <w:ind w:left="1418"/>
        <w:rPr>
          <w:rFonts w:ascii="Times New Roman" w:eastAsia="Times New Roman" w:hAnsi="Times New Roman" w:cs="Times New Roman"/>
          <w:kern w:val="0"/>
          <w:lang w:eastAsia="fr-FR"/>
          <w14:ligatures w14:val="none"/>
        </w:rPr>
      </w:pPr>
      <w:r w:rsidRPr="00EA57E2">
        <w:rPr>
          <w:rFonts w:ascii="Times New Roman" w:eastAsia="Times New Roman" w:hAnsi="Times New Roman" w:cs="Times New Roman"/>
          <w:b/>
          <w:bCs/>
          <w:kern w:val="0"/>
          <w:lang w:eastAsia="fr-FR"/>
          <w14:ligatures w14:val="none"/>
        </w:rPr>
        <w:t>102</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Tutemet a nobis iam quovis tempore vatum</w:t>
      </w:r>
      <w:r w:rsidR="00B963A5">
        <w:rPr>
          <w:rStyle w:val="Appelnotedebasdep"/>
          <w:rFonts w:ascii="Times New Roman" w:eastAsia="Times New Roman" w:hAnsi="Times New Roman" w:cs="Times New Roman"/>
          <w:kern w:val="0"/>
          <w:lang w:eastAsia="fr-FR"/>
          <w14:ligatures w14:val="none"/>
        </w:rPr>
        <w:footnoteReference w:id="102"/>
      </w:r>
      <w:r w:rsidR="00B963A5">
        <w:rPr>
          <w:rFonts w:ascii="Times New Roman" w:eastAsia="Times New Roman" w:hAnsi="Times New Roman" w:cs="Times New Roman"/>
          <w:kern w:val="0"/>
          <w:lang w:eastAsia="fr-FR"/>
          <w14:ligatures w14:val="none"/>
        </w:rPr>
        <w:t xml:space="preserve"> </w:t>
      </w:r>
    </w:p>
    <w:p w:rsidR="007D7252" w:rsidRPr="007D7252" w:rsidRDefault="00A31939" w:rsidP="007D7252">
      <w:pPr>
        <w:pStyle w:val="Sansinterligne"/>
        <w:ind w:left="1418"/>
        <w:rPr>
          <w:rFonts w:ascii="Times New Roman" w:eastAsia="Times New Roman" w:hAnsi="Times New Roman" w:cs="Times New Roman"/>
          <w:kern w:val="0"/>
          <w:lang w:eastAsia="fr-FR"/>
          <w14:ligatures w14:val="none"/>
        </w:rPr>
      </w:pPr>
      <w:r w:rsidRPr="00EA57E2">
        <w:rPr>
          <w:rFonts w:ascii="Times New Roman" w:eastAsia="Times New Roman" w:hAnsi="Times New Roman" w:cs="Times New Roman"/>
          <w:b/>
          <w:bCs/>
          <w:kern w:val="0"/>
          <w:lang w:eastAsia="fr-FR"/>
          <w14:ligatures w14:val="none"/>
        </w:rPr>
        <w:t>103</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terriloquis victus dictis desciscere quaeres.</w:t>
      </w:r>
      <w:r w:rsidR="00B963A5" w:rsidRPr="00B963A5">
        <w:rPr>
          <w:rStyle w:val="Appelnotedebasdep"/>
          <w:rFonts w:ascii="Times New Roman" w:eastAsia="Times New Roman" w:hAnsi="Times New Roman" w:cs="Times New Roman"/>
          <w:kern w:val="0"/>
          <w:lang w:eastAsia="fr-FR"/>
          <w14:ligatures w14:val="none"/>
        </w:rPr>
        <w:t xml:space="preserve"> </w:t>
      </w:r>
      <w:r w:rsidR="00B963A5">
        <w:rPr>
          <w:rStyle w:val="Appelnotedebasdep"/>
          <w:rFonts w:ascii="Times New Roman" w:eastAsia="Times New Roman" w:hAnsi="Times New Roman" w:cs="Times New Roman"/>
          <w:kern w:val="0"/>
          <w:lang w:eastAsia="fr-FR"/>
          <w14:ligatures w14:val="none"/>
        </w:rPr>
        <w:footnoteReference w:id="103"/>
      </w:r>
    </w:p>
    <w:p w:rsidR="007D7252" w:rsidRPr="007D7252" w:rsidRDefault="00A31939" w:rsidP="007D7252">
      <w:pPr>
        <w:pStyle w:val="Sansinterligne"/>
        <w:ind w:left="1418"/>
        <w:rPr>
          <w:rFonts w:ascii="Times New Roman" w:eastAsia="Times New Roman" w:hAnsi="Times New Roman" w:cs="Times New Roman"/>
          <w:kern w:val="0"/>
          <w:lang w:eastAsia="fr-FR"/>
          <w14:ligatures w14:val="none"/>
        </w:rPr>
      </w:pPr>
      <w:r w:rsidRPr="00EA57E2">
        <w:rPr>
          <w:rFonts w:ascii="Times New Roman" w:eastAsia="Times New Roman" w:hAnsi="Times New Roman" w:cs="Times New Roman"/>
          <w:b/>
          <w:bCs/>
          <w:kern w:val="0"/>
          <w:lang w:eastAsia="fr-FR"/>
          <w14:ligatures w14:val="none"/>
        </w:rPr>
        <w:t>104</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Quippe etenim quam multa tibi iam fingere possunt</w:t>
      </w:r>
      <w:r w:rsidR="00B963A5">
        <w:rPr>
          <w:rFonts w:ascii="Times New Roman" w:eastAsia="Times New Roman" w:hAnsi="Times New Roman" w:cs="Times New Roman"/>
          <w:kern w:val="0"/>
          <w:lang w:eastAsia="fr-FR"/>
          <w14:ligatures w14:val="none"/>
        </w:rPr>
        <w:t xml:space="preserve"> </w:t>
      </w:r>
      <w:r w:rsidR="00B963A5">
        <w:rPr>
          <w:rStyle w:val="Appelnotedebasdep"/>
          <w:rFonts w:ascii="Times New Roman" w:eastAsia="Times New Roman" w:hAnsi="Times New Roman" w:cs="Times New Roman"/>
          <w:kern w:val="0"/>
          <w:lang w:eastAsia="fr-FR"/>
          <w14:ligatures w14:val="none"/>
        </w:rPr>
        <w:footnoteReference w:id="104"/>
      </w:r>
    </w:p>
    <w:p w:rsidR="007D7252" w:rsidRPr="007D7252" w:rsidRDefault="007D7252" w:rsidP="007D7252">
      <w:pPr>
        <w:pStyle w:val="Sansinterligne"/>
        <w:ind w:left="1418"/>
        <w:rPr>
          <w:rFonts w:ascii="Times New Roman" w:eastAsia="Times New Roman" w:hAnsi="Times New Roman" w:cs="Times New Roman"/>
          <w:kern w:val="0"/>
          <w:lang w:eastAsia="fr-FR"/>
          <w14:ligatures w14:val="none"/>
        </w:rPr>
      </w:pPr>
      <w:r w:rsidRPr="00EA57E2">
        <w:rPr>
          <w:rFonts w:ascii="Times New Roman" w:eastAsia="Times New Roman" w:hAnsi="Times New Roman" w:cs="Times New Roman"/>
          <w:b/>
          <w:bCs/>
          <w:kern w:val="0"/>
          <w:lang w:eastAsia="fr-FR"/>
          <w14:ligatures w14:val="none"/>
        </w:rPr>
        <w:t>105</w:t>
      </w:r>
      <w:r w:rsidR="00A31939">
        <w:rPr>
          <w:rFonts w:ascii="Times New Roman" w:eastAsia="Times New Roman" w:hAnsi="Times New Roman" w:cs="Times New Roman"/>
          <w:kern w:val="0"/>
          <w:lang w:eastAsia="fr-FR"/>
          <w14:ligatures w14:val="none"/>
        </w:rPr>
        <w:t xml:space="preserve">. </w:t>
      </w:r>
      <w:r w:rsidRPr="007D7252">
        <w:rPr>
          <w:rFonts w:ascii="Times New Roman" w:eastAsia="Times New Roman" w:hAnsi="Times New Roman" w:cs="Times New Roman"/>
          <w:kern w:val="0"/>
          <w:lang w:eastAsia="fr-FR"/>
          <w14:ligatures w14:val="none"/>
        </w:rPr>
        <w:t>somnia quae vitae rationes vertere possint</w:t>
      </w:r>
      <w:r w:rsidR="00B963A5">
        <w:rPr>
          <w:rFonts w:ascii="Times New Roman" w:eastAsia="Times New Roman" w:hAnsi="Times New Roman" w:cs="Times New Roman"/>
          <w:kern w:val="0"/>
          <w:lang w:eastAsia="fr-FR"/>
          <w14:ligatures w14:val="none"/>
        </w:rPr>
        <w:t xml:space="preserve"> </w:t>
      </w:r>
      <w:r w:rsidR="00B963A5">
        <w:rPr>
          <w:rStyle w:val="Appelnotedebasdep"/>
          <w:rFonts w:ascii="Times New Roman" w:eastAsia="Times New Roman" w:hAnsi="Times New Roman" w:cs="Times New Roman"/>
          <w:kern w:val="0"/>
          <w:lang w:eastAsia="fr-FR"/>
          <w14:ligatures w14:val="none"/>
        </w:rPr>
        <w:footnoteReference w:id="105"/>
      </w:r>
    </w:p>
    <w:p w:rsidR="007D7252" w:rsidRPr="007D7252" w:rsidRDefault="00A31939" w:rsidP="007D7252">
      <w:pPr>
        <w:pStyle w:val="Sansinterligne"/>
        <w:ind w:left="1418"/>
        <w:rPr>
          <w:rFonts w:ascii="Times New Roman" w:eastAsia="Times New Roman" w:hAnsi="Times New Roman" w:cs="Times New Roman"/>
          <w:kern w:val="0"/>
          <w:lang w:eastAsia="fr-FR"/>
          <w14:ligatures w14:val="none"/>
        </w:rPr>
      </w:pPr>
      <w:r w:rsidRPr="00EA57E2">
        <w:rPr>
          <w:rFonts w:ascii="Times New Roman" w:eastAsia="Times New Roman" w:hAnsi="Times New Roman" w:cs="Times New Roman"/>
          <w:b/>
          <w:bCs/>
          <w:kern w:val="0"/>
          <w:lang w:eastAsia="fr-FR"/>
          <w14:ligatures w14:val="none"/>
        </w:rPr>
        <w:t>106</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fortunasque tuas omnis turbare timore!</w:t>
      </w:r>
      <w:r w:rsidR="00B963A5" w:rsidRPr="00B963A5">
        <w:rPr>
          <w:rStyle w:val="Appelnotedebasdep"/>
          <w:rFonts w:ascii="Times New Roman" w:eastAsia="Times New Roman" w:hAnsi="Times New Roman" w:cs="Times New Roman"/>
          <w:kern w:val="0"/>
          <w:lang w:eastAsia="fr-FR"/>
          <w14:ligatures w14:val="none"/>
        </w:rPr>
        <w:t xml:space="preserve"> </w:t>
      </w:r>
      <w:r w:rsidR="00B963A5">
        <w:rPr>
          <w:rStyle w:val="Appelnotedebasdep"/>
          <w:rFonts w:ascii="Times New Roman" w:eastAsia="Times New Roman" w:hAnsi="Times New Roman" w:cs="Times New Roman"/>
          <w:kern w:val="0"/>
          <w:lang w:eastAsia="fr-FR"/>
          <w14:ligatures w14:val="none"/>
        </w:rPr>
        <w:footnoteReference w:id="106"/>
      </w:r>
    </w:p>
    <w:p w:rsidR="007D7252" w:rsidRPr="007D7252" w:rsidRDefault="00A31939" w:rsidP="007D7252">
      <w:pPr>
        <w:pStyle w:val="Sansinterligne"/>
        <w:ind w:left="1418"/>
        <w:rPr>
          <w:rFonts w:ascii="Times New Roman" w:eastAsia="Times New Roman" w:hAnsi="Times New Roman" w:cs="Times New Roman"/>
          <w:kern w:val="0"/>
          <w:lang w:eastAsia="fr-FR"/>
          <w14:ligatures w14:val="none"/>
        </w:rPr>
      </w:pPr>
      <w:r w:rsidRPr="00EA57E2">
        <w:rPr>
          <w:rFonts w:ascii="Times New Roman" w:eastAsia="Times New Roman" w:hAnsi="Times New Roman" w:cs="Times New Roman"/>
          <w:b/>
          <w:bCs/>
          <w:kern w:val="0"/>
          <w:lang w:eastAsia="fr-FR"/>
          <w14:ligatures w14:val="none"/>
        </w:rPr>
        <w:t>107</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Et merito. Nam si certam finem esse viderent</w:t>
      </w:r>
      <w:r w:rsidR="00B963A5">
        <w:rPr>
          <w:rStyle w:val="Appelnotedebasdep"/>
          <w:rFonts w:ascii="Times New Roman" w:eastAsia="Times New Roman" w:hAnsi="Times New Roman" w:cs="Times New Roman"/>
          <w:kern w:val="0"/>
          <w:lang w:eastAsia="fr-FR"/>
          <w14:ligatures w14:val="none"/>
        </w:rPr>
        <w:footnoteReference w:id="107"/>
      </w:r>
    </w:p>
    <w:p w:rsidR="007D7252" w:rsidRPr="007D7252" w:rsidRDefault="00A31939" w:rsidP="007D7252">
      <w:pPr>
        <w:pStyle w:val="Sansinterligne"/>
        <w:ind w:left="1418"/>
        <w:rPr>
          <w:rFonts w:ascii="Times New Roman" w:eastAsia="Times New Roman" w:hAnsi="Times New Roman" w:cs="Times New Roman"/>
          <w:kern w:val="0"/>
          <w:lang w:eastAsia="fr-FR"/>
          <w14:ligatures w14:val="none"/>
        </w:rPr>
      </w:pPr>
      <w:r w:rsidRPr="00EA57E2">
        <w:rPr>
          <w:rFonts w:ascii="Times New Roman" w:eastAsia="Times New Roman" w:hAnsi="Times New Roman" w:cs="Times New Roman"/>
          <w:b/>
          <w:bCs/>
          <w:kern w:val="0"/>
          <w:lang w:eastAsia="fr-FR"/>
          <w14:ligatures w14:val="none"/>
        </w:rPr>
        <w:t>108</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aerumnarum homines, aliqua ratione valerent</w:t>
      </w:r>
      <w:r w:rsidR="00B963A5">
        <w:rPr>
          <w:rStyle w:val="Appelnotedebasdep"/>
          <w:rFonts w:ascii="Times New Roman" w:eastAsia="Times New Roman" w:hAnsi="Times New Roman" w:cs="Times New Roman"/>
          <w:kern w:val="0"/>
          <w:lang w:eastAsia="fr-FR"/>
          <w14:ligatures w14:val="none"/>
        </w:rPr>
        <w:footnoteReference w:id="108"/>
      </w:r>
    </w:p>
    <w:p w:rsidR="007D7252" w:rsidRPr="007D7252" w:rsidRDefault="00A31939" w:rsidP="007D7252">
      <w:pPr>
        <w:pStyle w:val="Sansinterligne"/>
        <w:ind w:left="1418"/>
        <w:rPr>
          <w:rFonts w:ascii="Times New Roman" w:eastAsia="Times New Roman" w:hAnsi="Times New Roman" w:cs="Times New Roman"/>
          <w:kern w:val="0"/>
          <w:lang w:eastAsia="fr-FR"/>
          <w14:ligatures w14:val="none"/>
        </w:rPr>
      </w:pPr>
      <w:r w:rsidRPr="00EA57E2">
        <w:rPr>
          <w:rFonts w:ascii="Times New Roman" w:eastAsia="Times New Roman" w:hAnsi="Times New Roman" w:cs="Times New Roman"/>
          <w:b/>
          <w:bCs/>
          <w:kern w:val="0"/>
          <w:lang w:eastAsia="fr-FR"/>
          <w14:ligatures w14:val="none"/>
        </w:rPr>
        <w:t>109</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religionibus atque minis obsistere vatum.</w:t>
      </w:r>
      <w:r w:rsidR="00B963A5">
        <w:rPr>
          <w:rFonts w:ascii="Times New Roman" w:eastAsia="Times New Roman" w:hAnsi="Times New Roman" w:cs="Times New Roman"/>
          <w:kern w:val="0"/>
          <w:lang w:eastAsia="fr-FR"/>
          <w14:ligatures w14:val="none"/>
        </w:rPr>
        <w:t xml:space="preserve"> </w:t>
      </w:r>
      <w:r w:rsidR="00B963A5">
        <w:rPr>
          <w:rStyle w:val="Appelnotedebasdep"/>
          <w:rFonts w:ascii="Times New Roman" w:eastAsia="Times New Roman" w:hAnsi="Times New Roman" w:cs="Times New Roman"/>
          <w:kern w:val="0"/>
          <w:lang w:eastAsia="fr-FR"/>
          <w14:ligatures w14:val="none"/>
        </w:rPr>
        <w:footnoteReference w:id="109"/>
      </w:r>
    </w:p>
    <w:p w:rsidR="007D7252" w:rsidRPr="007D7252" w:rsidRDefault="007D7252" w:rsidP="007D7252">
      <w:pPr>
        <w:pStyle w:val="Sansinterligne"/>
        <w:ind w:left="1418"/>
        <w:rPr>
          <w:rFonts w:ascii="Times New Roman" w:eastAsia="Times New Roman" w:hAnsi="Times New Roman" w:cs="Times New Roman"/>
          <w:kern w:val="0"/>
          <w:lang w:eastAsia="fr-FR"/>
          <w14:ligatures w14:val="none"/>
        </w:rPr>
      </w:pPr>
      <w:r w:rsidRPr="00EA57E2">
        <w:rPr>
          <w:rFonts w:ascii="Times New Roman" w:eastAsia="Times New Roman" w:hAnsi="Times New Roman" w:cs="Times New Roman"/>
          <w:b/>
          <w:bCs/>
          <w:kern w:val="0"/>
          <w:lang w:eastAsia="fr-FR"/>
          <w14:ligatures w14:val="none"/>
        </w:rPr>
        <w:t>110</w:t>
      </w:r>
      <w:r w:rsidR="00A31939">
        <w:rPr>
          <w:rFonts w:ascii="Times New Roman" w:eastAsia="Times New Roman" w:hAnsi="Times New Roman" w:cs="Times New Roman"/>
          <w:kern w:val="0"/>
          <w:lang w:eastAsia="fr-FR"/>
          <w14:ligatures w14:val="none"/>
        </w:rPr>
        <w:t xml:space="preserve">. </w:t>
      </w:r>
      <w:r w:rsidRPr="007D7252">
        <w:rPr>
          <w:rFonts w:ascii="Times New Roman" w:eastAsia="Times New Roman" w:hAnsi="Times New Roman" w:cs="Times New Roman"/>
          <w:kern w:val="0"/>
          <w:lang w:eastAsia="fr-FR"/>
          <w14:ligatures w14:val="none"/>
        </w:rPr>
        <w:t>Nunc ratio nulla est restandi, nulla facultas,</w:t>
      </w:r>
      <w:r w:rsidR="00B963A5">
        <w:rPr>
          <w:rFonts w:ascii="Times New Roman" w:eastAsia="Times New Roman" w:hAnsi="Times New Roman" w:cs="Times New Roman"/>
          <w:kern w:val="0"/>
          <w:lang w:eastAsia="fr-FR"/>
          <w14:ligatures w14:val="none"/>
        </w:rPr>
        <w:t xml:space="preserve"> </w:t>
      </w:r>
      <w:r w:rsidR="00B963A5">
        <w:rPr>
          <w:rStyle w:val="Appelnotedebasdep"/>
          <w:rFonts w:ascii="Times New Roman" w:eastAsia="Times New Roman" w:hAnsi="Times New Roman" w:cs="Times New Roman"/>
          <w:kern w:val="0"/>
          <w:lang w:eastAsia="fr-FR"/>
          <w14:ligatures w14:val="none"/>
        </w:rPr>
        <w:footnoteReference w:id="110"/>
      </w:r>
    </w:p>
    <w:p w:rsidR="007D7252" w:rsidRPr="007D7252" w:rsidRDefault="00A31939" w:rsidP="007D7252">
      <w:pPr>
        <w:pStyle w:val="Sansinterligne"/>
        <w:ind w:left="1418"/>
        <w:rPr>
          <w:rFonts w:ascii="Times New Roman" w:eastAsia="Times New Roman" w:hAnsi="Times New Roman" w:cs="Times New Roman"/>
          <w:kern w:val="0"/>
          <w:lang w:eastAsia="fr-FR"/>
          <w14:ligatures w14:val="none"/>
        </w:rPr>
      </w:pPr>
      <w:r w:rsidRPr="00EA57E2">
        <w:rPr>
          <w:rFonts w:ascii="Times New Roman" w:eastAsia="Times New Roman" w:hAnsi="Times New Roman" w:cs="Times New Roman"/>
          <w:b/>
          <w:bCs/>
          <w:kern w:val="0"/>
          <w:lang w:eastAsia="fr-FR"/>
          <w14:ligatures w14:val="none"/>
        </w:rPr>
        <w:lastRenderedPageBreak/>
        <w:t>111</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aeternas quoniam poenas in morte timendumst.</w:t>
      </w:r>
      <w:r w:rsidR="00B963A5">
        <w:rPr>
          <w:rFonts w:ascii="Times New Roman" w:eastAsia="Times New Roman" w:hAnsi="Times New Roman" w:cs="Times New Roman"/>
          <w:kern w:val="0"/>
          <w:lang w:eastAsia="fr-FR"/>
          <w14:ligatures w14:val="none"/>
        </w:rPr>
        <w:t xml:space="preserve"> </w:t>
      </w:r>
      <w:r w:rsidR="00B963A5">
        <w:rPr>
          <w:rStyle w:val="Appelnotedebasdep"/>
          <w:rFonts w:ascii="Times New Roman" w:eastAsia="Times New Roman" w:hAnsi="Times New Roman" w:cs="Times New Roman"/>
          <w:kern w:val="0"/>
          <w:lang w:eastAsia="fr-FR"/>
          <w14:ligatures w14:val="none"/>
        </w:rPr>
        <w:footnoteReference w:id="111"/>
      </w:r>
      <w:r w:rsidR="00653BF9" w:rsidRPr="00653BF9">
        <w:rPr>
          <w:rFonts w:ascii="Times New Roman" w:eastAsia="Times New Roman" w:hAnsi="Times New Roman" w:cs="Times New Roman"/>
          <w:kern w:val="0"/>
          <w:lang w:eastAsia="fr-FR"/>
          <w14:ligatures w14:val="none"/>
        </w:rPr>
        <w:t xml:space="preserve">   </w:t>
      </w:r>
    </w:p>
    <w:p w:rsidR="007D7252" w:rsidRPr="007D7252" w:rsidRDefault="00A31939" w:rsidP="007D7252">
      <w:pPr>
        <w:pStyle w:val="Sansinterligne"/>
        <w:ind w:left="1418"/>
        <w:rPr>
          <w:rFonts w:ascii="Times New Roman" w:eastAsia="Times New Roman" w:hAnsi="Times New Roman" w:cs="Times New Roman"/>
          <w:kern w:val="0"/>
          <w:lang w:eastAsia="fr-FR"/>
          <w14:ligatures w14:val="none"/>
        </w:rPr>
      </w:pPr>
      <w:r w:rsidRPr="00EA57E2">
        <w:rPr>
          <w:rFonts w:ascii="Times New Roman" w:eastAsia="Times New Roman" w:hAnsi="Times New Roman" w:cs="Times New Roman"/>
          <w:b/>
          <w:bCs/>
          <w:kern w:val="0"/>
          <w:lang w:eastAsia="fr-FR"/>
          <w14:ligatures w14:val="none"/>
        </w:rPr>
        <w:t>112</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Ignoratur enim quae sit natura animai,</w:t>
      </w:r>
      <w:r w:rsidR="00653BF9">
        <w:rPr>
          <w:rFonts w:ascii="Times New Roman" w:eastAsia="Times New Roman" w:hAnsi="Times New Roman" w:cs="Times New Roman"/>
          <w:kern w:val="0"/>
          <w:lang w:eastAsia="fr-FR"/>
          <w14:ligatures w14:val="none"/>
        </w:rPr>
        <w:t xml:space="preserve"> </w:t>
      </w:r>
      <w:r w:rsidR="00653BF9">
        <w:rPr>
          <w:rStyle w:val="Appelnotedebasdep"/>
          <w:rFonts w:ascii="Times New Roman" w:eastAsia="Times New Roman" w:hAnsi="Times New Roman" w:cs="Times New Roman"/>
          <w:kern w:val="0"/>
          <w:lang w:eastAsia="fr-FR"/>
          <w14:ligatures w14:val="none"/>
        </w:rPr>
        <w:footnoteReference w:id="112"/>
      </w:r>
    </w:p>
    <w:p w:rsidR="007D7252" w:rsidRPr="007D7252" w:rsidRDefault="00A31939" w:rsidP="007D7252">
      <w:pPr>
        <w:pStyle w:val="Sansinterligne"/>
        <w:ind w:left="1418"/>
        <w:rPr>
          <w:rFonts w:ascii="Times New Roman" w:eastAsia="Times New Roman" w:hAnsi="Times New Roman" w:cs="Times New Roman"/>
          <w:kern w:val="0"/>
          <w:lang w:eastAsia="fr-FR"/>
          <w14:ligatures w14:val="none"/>
        </w:rPr>
      </w:pPr>
      <w:r w:rsidRPr="00EA57E2">
        <w:rPr>
          <w:rFonts w:ascii="Times New Roman" w:eastAsia="Times New Roman" w:hAnsi="Times New Roman" w:cs="Times New Roman"/>
          <w:b/>
          <w:bCs/>
          <w:kern w:val="0"/>
          <w:lang w:eastAsia="fr-FR"/>
          <w14:ligatures w14:val="none"/>
        </w:rPr>
        <w:t>113</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nata sit an contra nascentibus insinuetur,</w:t>
      </w:r>
      <w:r w:rsidR="00653BF9">
        <w:rPr>
          <w:rFonts w:ascii="Times New Roman" w:eastAsia="Times New Roman" w:hAnsi="Times New Roman" w:cs="Times New Roman"/>
          <w:kern w:val="0"/>
          <w:lang w:eastAsia="fr-FR"/>
          <w14:ligatures w14:val="none"/>
        </w:rPr>
        <w:t xml:space="preserve"> </w:t>
      </w:r>
      <w:r w:rsidR="00653BF9">
        <w:rPr>
          <w:rStyle w:val="Appelnotedebasdep"/>
          <w:rFonts w:ascii="Times New Roman" w:eastAsia="Times New Roman" w:hAnsi="Times New Roman" w:cs="Times New Roman"/>
          <w:kern w:val="0"/>
          <w:lang w:eastAsia="fr-FR"/>
          <w14:ligatures w14:val="none"/>
        </w:rPr>
        <w:footnoteReference w:id="113"/>
      </w:r>
    </w:p>
    <w:p w:rsidR="007D7252" w:rsidRPr="007D7252" w:rsidRDefault="00A31939" w:rsidP="007D7252">
      <w:pPr>
        <w:pStyle w:val="Sansinterligne"/>
        <w:ind w:left="1418"/>
        <w:rPr>
          <w:rFonts w:ascii="Times New Roman" w:eastAsia="Times New Roman" w:hAnsi="Times New Roman" w:cs="Times New Roman"/>
          <w:kern w:val="0"/>
          <w:lang w:eastAsia="fr-FR"/>
          <w14:ligatures w14:val="none"/>
        </w:rPr>
      </w:pPr>
      <w:r w:rsidRPr="00EA57E2">
        <w:rPr>
          <w:rFonts w:ascii="Times New Roman" w:eastAsia="Times New Roman" w:hAnsi="Times New Roman" w:cs="Times New Roman"/>
          <w:b/>
          <w:bCs/>
          <w:kern w:val="0"/>
          <w:lang w:eastAsia="fr-FR"/>
          <w14:ligatures w14:val="none"/>
        </w:rPr>
        <w:t>114</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et simul intereat nobiscum morte dirempta</w:t>
      </w:r>
      <w:r w:rsidR="00653BF9">
        <w:rPr>
          <w:rFonts w:ascii="Times New Roman" w:eastAsia="Times New Roman" w:hAnsi="Times New Roman" w:cs="Times New Roman"/>
          <w:kern w:val="0"/>
          <w:lang w:eastAsia="fr-FR"/>
          <w14:ligatures w14:val="none"/>
        </w:rPr>
        <w:t xml:space="preserve">  </w:t>
      </w:r>
      <w:r w:rsidR="00653BF9">
        <w:rPr>
          <w:rStyle w:val="Appelnotedebasdep"/>
          <w:rFonts w:ascii="Times New Roman" w:eastAsia="Times New Roman" w:hAnsi="Times New Roman" w:cs="Times New Roman"/>
          <w:kern w:val="0"/>
          <w:lang w:eastAsia="fr-FR"/>
          <w14:ligatures w14:val="none"/>
        </w:rPr>
        <w:footnoteReference w:id="114"/>
      </w:r>
    </w:p>
    <w:p w:rsidR="007D7252" w:rsidRPr="007D7252" w:rsidRDefault="007D7252" w:rsidP="007D7252">
      <w:pPr>
        <w:pStyle w:val="Sansinterligne"/>
        <w:ind w:left="1418"/>
        <w:rPr>
          <w:rFonts w:ascii="Times New Roman" w:eastAsia="Times New Roman" w:hAnsi="Times New Roman" w:cs="Times New Roman"/>
          <w:kern w:val="0"/>
          <w:lang w:eastAsia="fr-FR"/>
          <w14:ligatures w14:val="none"/>
        </w:rPr>
      </w:pPr>
      <w:r w:rsidRPr="00EA57E2">
        <w:rPr>
          <w:rFonts w:ascii="Times New Roman" w:eastAsia="Times New Roman" w:hAnsi="Times New Roman" w:cs="Times New Roman"/>
          <w:b/>
          <w:bCs/>
          <w:kern w:val="0"/>
          <w:lang w:eastAsia="fr-FR"/>
          <w14:ligatures w14:val="none"/>
        </w:rPr>
        <w:t>115</w:t>
      </w:r>
      <w:r w:rsidR="00A31939">
        <w:rPr>
          <w:rFonts w:ascii="Times New Roman" w:eastAsia="Times New Roman" w:hAnsi="Times New Roman" w:cs="Times New Roman"/>
          <w:kern w:val="0"/>
          <w:lang w:eastAsia="fr-FR"/>
          <w14:ligatures w14:val="none"/>
        </w:rPr>
        <w:t xml:space="preserve">. </w:t>
      </w:r>
      <w:r w:rsidRPr="007D7252">
        <w:rPr>
          <w:rFonts w:ascii="Times New Roman" w:eastAsia="Times New Roman" w:hAnsi="Times New Roman" w:cs="Times New Roman"/>
          <w:kern w:val="0"/>
          <w:lang w:eastAsia="fr-FR"/>
          <w14:ligatures w14:val="none"/>
        </w:rPr>
        <w:t>an tenebras Orci visat vastasque lacunas</w:t>
      </w:r>
      <w:r w:rsidR="00653BF9">
        <w:rPr>
          <w:rFonts w:ascii="Times New Roman" w:eastAsia="Times New Roman" w:hAnsi="Times New Roman" w:cs="Times New Roman"/>
          <w:kern w:val="0"/>
          <w:lang w:eastAsia="fr-FR"/>
          <w14:ligatures w14:val="none"/>
        </w:rPr>
        <w:t xml:space="preserve">  </w:t>
      </w:r>
      <w:r w:rsidR="00653BF9">
        <w:rPr>
          <w:rStyle w:val="Appelnotedebasdep"/>
          <w:rFonts w:ascii="Times New Roman" w:eastAsia="Times New Roman" w:hAnsi="Times New Roman" w:cs="Times New Roman"/>
          <w:kern w:val="0"/>
          <w:lang w:eastAsia="fr-FR"/>
          <w14:ligatures w14:val="none"/>
        </w:rPr>
        <w:footnoteReference w:id="115"/>
      </w:r>
    </w:p>
    <w:p w:rsidR="007D7252" w:rsidRPr="007D7252" w:rsidRDefault="00A31939" w:rsidP="007D7252">
      <w:pPr>
        <w:pStyle w:val="Sansinterligne"/>
        <w:ind w:left="1418"/>
        <w:rPr>
          <w:rFonts w:ascii="Times New Roman" w:eastAsia="Times New Roman" w:hAnsi="Times New Roman" w:cs="Times New Roman"/>
          <w:kern w:val="0"/>
          <w:lang w:eastAsia="fr-FR"/>
          <w14:ligatures w14:val="none"/>
        </w:rPr>
      </w:pPr>
      <w:r w:rsidRPr="00195DA6">
        <w:rPr>
          <w:rFonts w:ascii="Times New Roman" w:eastAsia="Times New Roman" w:hAnsi="Times New Roman" w:cs="Times New Roman"/>
          <w:b/>
          <w:bCs/>
          <w:kern w:val="0"/>
          <w:lang w:eastAsia="fr-FR"/>
          <w14:ligatures w14:val="none"/>
        </w:rPr>
        <w:t>116</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an pecudes alias divinitus insinuet se,</w:t>
      </w:r>
      <w:r w:rsidR="00653BF9">
        <w:rPr>
          <w:rFonts w:ascii="Times New Roman" w:eastAsia="Times New Roman" w:hAnsi="Times New Roman" w:cs="Times New Roman"/>
          <w:kern w:val="0"/>
          <w:lang w:eastAsia="fr-FR"/>
          <w14:ligatures w14:val="none"/>
        </w:rPr>
        <w:t xml:space="preserve"> </w:t>
      </w:r>
      <w:r w:rsidR="00653BF9">
        <w:rPr>
          <w:rStyle w:val="Appelnotedebasdep"/>
          <w:rFonts w:ascii="Times New Roman" w:eastAsia="Times New Roman" w:hAnsi="Times New Roman" w:cs="Times New Roman"/>
          <w:kern w:val="0"/>
          <w:lang w:eastAsia="fr-FR"/>
          <w14:ligatures w14:val="none"/>
        </w:rPr>
        <w:footnoteReference w:id="116"/>
      </w:r>
    </w:p>
    <w:p w:rsidR="007D7252" w:rsidRPr="007D7252" w:rsidRDefault="00A31939" w:rsidP="007D7252">
      <w:pPr>
        <w:pStyle w:val="Sansinterligne"/>
        <w:ind w:left="1418"/>
        <w:rPr>
          <w:rFonts w:ascii="Times New Roman" w:eastAsia="Times New Roman" w:hAnsi="Times New Roman" w:cs="Times New Roman"/>
          <w:kern w:val="0"/>
          <w:lang w:eastAsia="fr-FR"/>
          <w14:ligatures w14:val="none"/>
        </w:rPr>
      </w:pPr>
      <w:r w:rsidRPr="00195DA6">
        <w:rPr>
          <w:rFonts w:ascii="Times New Roman" w:eastAsia="Times New Roman" w:hAnsi="Times New Roman" w:cs="Times New Roman"/>
          <w:b/>
          <w:bCs/>
          <w:kern w:val="0"/>
          <w:lang w:eastAsia="fr-FR"/>
          <w14:ligatures w14:val="none"/>
        </w:rPr>
        <w:t>117</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Ennius ut noster cecinit qui primus amoeno</w:t>
      </w:r>
      <w:r w:rsidR="00653BF9">
        <w:rPr>
          <w:rFonts w:ascii="Times New Roman" w:eastAsia="Times New Roman" w:hAnsi="Times New Roman" w:cs="Times New Roman"/>
          <w:kern w:val="0"/>
          <w:lang w:eastAsia="fr-FR"/>
          <w14:ligatures w14:val="none"/>
        </w:rPr>
        <w:t xml:space="preserve">  </w:t>
      </w:r>
      <w:r w:rsidR="00653BF9">
        <w:rPr>
          <w:rStyle w:val="Appelnotedebasdep"/>
          <w:rFonts w:ascii="Times New Roman" w:eastAsia="Times New Roman" w:hAnsi="Times New Roman" w:cs="Times New Roman"/>
          <w:kern w:val="0"/>
          <w:lang w:eastAsia="fr-FR"/>
          <w14:ligatures w14:val="none"/>
        </w:rPr>
        <w:footnoteReference w:id="117"/>
      </w:r>
    </w:p>
    <w:p w:rsidR="007D7252" w:rsidRPr="007D7252" w:rsidRDefault="00A31939" w:rsidP="007D7252">
      <w:pPr>
        <w:pStyle w:val="Sansinterligne"/>
        <w:ind w:left="1418"/>
        <w:rPr>
          <w:rFonts w:ascii="Times New Roman" w:eastAsia="Times New Roman" w:hAnsi="Times New Roman" w:cs="Times New Roman"/>
          <w:kern w:val="0"/>
          <w:lang w:eastAsia="fr-FR"/>
          <w14:ligatures w14:val="none"/>
        </w:rPr>
      </w:pPr>
      <w:r w:rsidRPr="00195DA6">
        <w:rPr>
          <w:rFonts w:ascii="Times New Roman" w:eastAsia="Times New Roman" w:hAnsi="Times New Roman" w:cs="Times New Roman"/>
          <w:b/>
          <w:bCs/>
          <w:kern w:val="0"/>
          <w:lang w:eastAsia="fr-FR"/>
          <w14:ligatures w14:val="none"/>
        </w:rPr>
        <w:t>118</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detulit ex Helicone perenni fronde coronam,</w:t>
      </w:r>
      <w:r w:rsidR="00653BF9">
        <w:rPr>
          <w:rFonts w:ascii="Times New Roman" w:eastAsia="Times New Roman" w:hAnsi="Times New Roman" w:cs="Times New Roman"/>
          <w:kern w:val="0"/>
          <w:lang w:eastAsia="fr-FR"/>
          <w14:ligatures w14:val="none"/>
        </w:rPr>
        <w:t xml:space="preserve"> </w:t>
      </w:r>
      <w:r w:rsidR="00653BF9">
        <w:rPr>
          <w:rStyle w:val="Appelnotedebasdep"/>
          <w:rFonts w:ascii="Times New Roman" w:eastAsia="Times New Roman" w:hAnsi="Times New Roman" w:cs="Times New Roman"/>
          <w:kern w:val="0"/>
          <w:lang w:eastAsia="fr-FR"/>
          <w14:ligatures w14:val="none"/>
        </w:rPr>
        <w:footnoteReference w:id="118"/>
      </w:r>
    </w:p>
    <w:p w:rsidR="007D7252" w:rsidRPr="007D7252" w:rsidRDefault="00A31939" w:rsidP="007D7252">
      <w:pPr>
        <w:pStyle w:val="Sansinterligne"/>
        <w:ind w:left="1418"/>
        <w:rPr>
          <w:rFonts w:ascii="Times New Roman" w:eastAsia="Times New Roman" w:hAnsi="Times New Roman" w:cs="Times New Roman"/>
          <w:kern w:val="0"/>
          <w:lang w:eastAsia="fr-FR"/>
          <w14:ligatures w14:val="none"/>
        </w:rPr>
      </w:pPr>
      <w:r w:rsidRPr="00195DA6">
        <w:rPr>
          <w:rFonts w:ascii="Times New Roman" w:eastAsia="Times New Roman" w:hAnsi="Times New Roman" w:cs="Times New Roman"/>
          <w:b/>
          <w:bCs/>
          <w:kern w:val="0"/>
          <w:lang w:eastAsia="fr-FR"/>
          <w14:ligatures w14:val="none"/>
        </w:rPr>
        <w:t>119</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per gentis Italas hominum quae clara clueret;</w:t>
      </w:r>
      <w:r w:rsidR="00653BF9">
        <w:rPr>
          <w:rFonts w:ascii="Times New Roman" w:eastAsia="Times New Roman" w:hAnsi="Times New Roman" w:cs="Times New Roman"/>
          <w:kern w:val="0"/>
          <w:lang w:eastAsia="fr-FR"/>
          <w14:ligatures w14:val="none"/>
        </w:rPr>
        <w:t xml:space="preserve"> </w:t>
      </w:r>
      <w:r w:rsidR="00653BF9">
        <w:rPr>
          <w:rStyle w:val="Appelnotedebasdep"/>
          <w:rFonts w:ascii="Times New Roman" w:eastAsia="Times New Roman" w:hAnsi="Times New Roman" w:cs="Times New Roman"/>
          <w:kern w:val="0"/>
          <w:lang w:eastAsia="fr-FR"/>
          <w14:ligatures w14:val="none"/>
        </w:rPr>
        <w:footnoteReference w:id="119"/>
      </w:r>
    </w:p>
    <w:p w:rsidR="007D7252" w:rsidRPr="007D7252" w:rsidRDefault="007D7252" w:rsidP="007D7252">
      <w:pPr>
        <w:pStyle w:val="Sansinterligne"/>
        <w:ind w:left="1418"/>
        <w:rPr>
          <w:rFonts w:ascii="Times New Roman" w:eastAsia="Times New Roman" w:hAnsi="Times New Roman" w:cs="Times New Roman"/>
          <w:kern w:val="0"/>
          <w:lang w:eastAsia="fr-FR"/>
          <w14:ligatures w14:val="none"/>
        </w:rPr>
      </w:pPr>
      <w:r w:rsidRPr="00195DA6">
        <w:rPr>
          <w:rFonts w:ascii="Times New Roman" w:eastAsia="Times New Roman" w:hAnsi="Times New Roman" w:cs="Times New Roman"/>
          <w:b/>
          <w:bCs/>
          <w:kern w:val="0"/>
          <w:lang w:eastAsia="fr-FR"/>
          <w14:ligatures w14:val="none"/>
        </w:rPr>
        <w:lastRenderedPageBreak/>
        <w:t>120</w:t>
      </w:r>
      <w:r w:rsidR="00A31939">
        <w:rPr>
          <w:rFonts w:ascii="Times New Roman" w:eastAsia="Times New Roman" w:hAnsi="Times New Roman" w:cs="Times New Roman"/>
          <w:kern w:val="0"/>
          <w:lang w:eastAsia="fr-FR"/>
          <w14:ligatures w14:val="none"/>
        </w:rPr>
        <w:t xml:space="preserve">. </w:t>
      </w:r>
      <w:r w:rsidRPr="007D7252">
        <w:rPr>
          <w:rFonts w:ascii="Times New Roman" w:eastAsia="Times New Roman" w:hAnsi="Times New Roman" w:cs="Times New Roman"/>
          <w:kern w:val="0"/>
          <w:lang w:eastAsia="fr-FR"/>
          <w14:ligatures w14:val="none"/>
        </w:rPr>
        <w:t>etsi praeterea tamen esse Acherusia templa</w:t>
      </w:r>
      <w:r w:rsidR="00653BF9">
        <w:rPr>
          <w:rFonts w:ascii="Times New Roman" w:eastAsia="Times New Roman" w:hAnsi="Times New Roman" w:cs="Times New Roman"/>
          <w:kern w:val="0"/>
          <w:lang w:eastAsia="fr-FR"/>
          <w14:ligatures w14:val="none"/>
        </w:rPr>
        <w:t xml:space="preserve">  </w:t>
      </w:r>
      <w:r w:rsidR="00653BF9">
        <w:rPr>
          <w:rStyle w:val="Appelnotedebasdep"/>
          <w:rFonts w:ascii="Times New Roman" w:eastAsia="Times New Roman" w:hAnsi="Times New Roman" w:cs="Times New Roman"/>
          <w:kern w:val="0"/>
          <w:lang w:eastAsia="fr-FR"/>
          <w14:ligatures w14:val="none"/>
        </w:rPr>
        <w:footnoteReference w:id="120"/>
      </w:r>
    </w:p>
    <w:p w:rsidR="007D7252" w:rsidRPr="007D7252" w:rsidRDefault="00A31939" w:rsidP="007D7252">
      <w:pPr>
        <w:pStyle w:val="Sansinterligne"/>
        <w:ind w:left="1418"/>
        <w:rPr>
          <w:rFonts w:ascii="Times New Roman" w:eastAsia="Times New Roman" w:hAnsi="Times New Roman" w:cs="Times New Roman"/>
          <w:kern w:val="0"/>
          <w:lang w:eastAsia="fr-FR"/>
          <w14:ligatures w14:val="none"/>
        </w:rPr>
      </w:pPr>
      <w:r w:rsidRPr="00195DA6">
        <w:rPr>
          <w:rFonts w:ascii="Times New Roman" w:eastAsia="Times New Roman" w:hAnsi="Times New Roman" w:cs="Times New Roman"/>
          <w:b/>
          <w:bCs/>
          <w:kern w:val="0"/>
          <w:lang w:eastAsia="fr-FR"/>
          <w14:ligatures w14:val="none"/>
        </w:rPr>
        <w:t>121</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Ennius aeternis exponit versibus edens,</w:t>
      </w:r>
      <w:r w:rsidR="00653BF9">
        <w:rPr>
          <w:rFonts w:ascii="Times New Roman" w:eastAsia="Times New Roman" w:hAnsi="Times New Roman" w:cs="Times New Roman"/>
          <w:kern w:val="0"/>
          <w:lang w:eastAsia="fr-FR"/>
          <w14:ligatures w14:val="none"/>
        </w:rPr>
        <w:t xml:space="preserve"> </w:t>
      </w:r>
      <w:r w:rsidR="00653BF9">
        <w:rPr>
          <w:rStyle w:val="Appelnotedebasdep"/>
          <w:rFonts w:ascii="Times New Roman" w:eastAsia="Times New Roman" w:hAnsi="Times New Roman" w:cs="Times New Roman"/>
          <w:kern w:val="0"/>
          <w:lang w:eastAsia="fr-FR"/>
          <w14:ligatures w14:val="none"/>
        </w:rPr>
        <w:footnoteReference w:id="121"/>
      </w:r>
      <w:r w:rsidR="00653BF9">
        <w:rPr>
          <w:rFonts w:ascii="Times New Roman" w:eastAsia="Times New Roman" w:hAnsi="Times New Roman" w:cs="Times New Roman"/>
          <w:kern w:val="0"/>
          <w:lang w:eastAsia="fr-FR"/>
          <w14:ligatures w14:val="none"/>
        </w:rPr>
        <w:t xml:space="preserve"> </w:t>
      </w:r>
    </w:p>
    <w:p w:rsidR="007D7252" w:rsidRPr="007D7252" w:rsidRDefault="00A31939" w:rsidP="007D7252">
      <w:pPr>
        <w:pStyle w:val="Sansinterligne"/>
        <w:ind w:left="1418"/>
        <w:rPr>
          <w:rFonts w:ascii="Times New Roman" w:eastAsia="Times New Roman" w:hAnsi="Times New Roman" w:cs="Times New Roman"/>
          <w:kern w:val="0"/>
          <w:lang w:eastAsia="fr-FR"/>
          <w14:ligatures w14:val="none"/>
        </w:rPr>
      </w:pPr>
      <w:r w:rsidRPr="00195DA6">
        <w:rPr>
          <w:rFonts w:ascii="Times New Roman" w:eastAsia="Times New Roman" w:hAnsi="Times New Roman" w:cs="Times New Roman"/>
          <w:b/>
          <w:bCs/>
          <w:kern w:val="0"/>
          <w:lang w:eastAsia="fr-FR"/>
          <w14:ligatures w14:val="none"/>
        </w:rPr>
        <w:t>122</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quo neque permaneant animae neque corpora nostra,</w:t>
      </w:r>
      <w:r w:rsidR="00653BF9">
        <w:rPr>
          <w:rFonts w:ascii="Times New Roman" w:eastAsia="Times New Roman" w:hAnsi="Times New Roman" w:cs="Times New Roman"/>
          <w:kern w:val="0"/>
          <w:lang w:eastAsia="fr-FR"/>
          <w14:ligatures w14:val="none"/>
        </w:rPr>
        <w:t xml:space="preserve"> </w:t>
      </w:r>
      <w:r w:rsidR="00653BF9">
        <w:rPr>
          <w:rStyle w:val="Appelnotedebasdep"/>
          <w:rFonts w:ascii="Times New Roman" w:eastAsia="Times New Roman" w:hAnsi="Times New Roman" w:cs="Times New Roman"/>
          <w:kern w:val="0"/>
          <w:lang w:eastAsia="fr-FR"/>
          <w14:ligatures w14:val="none"/>
        </w:rPr>
        <w:footnoteReference w:id="122"/>
      </w:r>
    </w:p>
    <w:p w:rsidR="007D7252" w:rsidRPr="00784770" w:rsidRDefault="00A31939" w:rsidP="007D7252">
      <w:pPr>
        <w:pStyle w:val="Sansinterligne"/>
        <w:ind w:left="1418"/>
        <w:rPr>
          <w:rFonts w:ascii="Times New Roman" w:eastAsia="Times New Roman" w:hAnsi="Times New Roman" w:cs="Times New Roman"/>
          <w:kern w:val="0"/>
          <w:lang w:val="en-US" w:eastAsia="fr-FR"/>
          <w14:ligatures w14:val="none"/>
        </w:rPr>
      </w:pPr>
      <w:r w:rsidRPr="00784770">
        <w:rPr>
          <w:rFonts w:ascii="Times New Roman" w:eastAsia="Times New Roman" w:hAnsi="Times New Roman" w:cs="Times New Roman"/>
          <w:b/>
          <w:bCs/>
          <w:kern w:val="0"/>
          <w:lang w:val="en-US" w:eastAsia="fr-FR"/>
          <w14:ligatures w14:val="none"/>
        </w:rPr>
        <w:t>123</w:t>
      </w:r>
      <w:r w:rsidRPr="00784770">
        <w:rPr>
          <w:rFonts w:ascii="Times New Roman" w:eastAsia="Times New Roman" w:hAnsi="Times New Roman" w:cs="Times New Roman"/>
          <w:kern w:val="0"/>
          <w:lang w:val="en-US" w:eastAsia="fr-FR"/>
          <w14:ligatures w14:val="none"/>
        </w:rPr>
        <w:t xml:space="preserve">. </w:t>
      </w:r>
      <w:r w:rsidR="007D7252" w:rsidRPr="00784770">
        <w:rPr>
          <w:rFonts w:ascii="Times New Roman" w:eastAsia="Times New Roman" w:hAnsi="Times New Roman" w:cs="Times New Roman"/>
          <w:kern w:val="0"/>
          <w:lang w:val="en-US" w:eastAsia="fr-FR"/>
          <w14:ligatures w14:val="none"/>
        </w:rPr>
        <w:t>sed quaedam simulacra modis pallentia miris;</w:t>
      </w:r>
      <w:r w:rsidR="00653BF9" w:rsidRPr="00784770">
        <w:rPr>
          <w:rFonts w:ascii="Times New Roman" w:eastAsia="Times New Roman" w:hAnsi="Times New Roman" w:cs="Times New Roman"/>
          <w:kern w:val="0"/>
          <w:lang w:val="en-US" w:eastAsia="fr-FR"/>
          <w14:ligatures w14:val="none"/>
        </w:rPr>
        <w:t xml:space="preserve"> </w:t>
      </w:r>
      <w:r w:rsidR="00653BF9">
        <w:rPr>
          <w:rStyle w:val="Appelnotedebasdep"/>
          <w:rFonts w:ascii="Times New Roman" w:eastAsia="Times New Roman" w:hAnsi="Times New Roman" w:cs="Times New Roman"/>
          <w:kern w:val="0"/>
          <w:lang w:eastAsia="fr-FR"/>
          <w14:ligatures w14:val="none"/>
        </w:rPr>
        <w:footnoteReference w:id="123"/>
      </w:r>
      <w:r w:rsidR="00653BF9" w:rsidRPr="00784770">
        <w:rPr>
          <w:rFonts w:ascii="Times New Roman" w:eastAsia="Times New Roman" w:hAnsi="Times New Roman" w:cs="Times New Roman"/>
          <w:kern w:val="0"/>
          <w:lang w:val="en-US" w:eastAsia="fr-FR"/>
          <w14:ligatures w14:val="none"/>
        </w:rPr>
        <w:t xml:space="preserve"> </w:t>
      </w:r>
    </w:p>
    <w:p w:rsidR="007D7252" w:rsidRPr="00784770" w:rsidRDefault="00A31939" w:rsidP="007D7252">
      <w:pPr>
        <w:pStyle w:val="Sansinterligne"/>
        <w:ind w:left="1418"/>
        <w:rPr>
          <w:rFonts w:ascii="Times New Roman" w:eastAsia="Times New Roman" w:hAnsi="Times New Roman" w:cs="Times New Roman"/>
          <w:kern w:val="0"/>
          <w:lang w:val="en-US" w:eastAsia="fr-FR"/>
          <w14:ligatures w14:val="none"/>
        </w:rPr>
      </w:pPr>
      <w:r w:rsidRPr="00784770">
        <w:rPr>
          <w:rFonts w:ascii="Times New Roman" w:eastAsia="Times New Roman" w:hAnsi="Times New Roman" w:cs="Times New Roman"/>
          <w:b/>
          <w:bCs/>
          <w:kern w:val="0"/>
          <w:lang w:val="en-US" w:eastAsia="fr-FR"/>
          <w14:ligatures w14:val="none"/>
        </w:rPr>
        <w:t>124</w:t>
      </w:r>
      <w:r w:rsidRPr="00784770">
        <w:rPr>
          <w:rFonts w:ascii="Times New Roman" w:eastAsia="Times New Roman" w:hAnsi="Times New Roman" w:cs="Times New Roman"/>
          <w:kern w:val="0"/>
          <w:lang w:val="en-US" w:eastAsia="fr-FR"/>
          <w14:ligatures w14:val="none"/>
        </w:rPr>
        <w:t xml:space="preserve">. </w:t>
      </w:r>
      <w:r w:rsidR="007D7252" w:rsidRPr="00784770">
        <w:rPr>
          <w:rFonts w:ascii="Times New Roman" w:eastAsia="Times New Roman" w:hAnsi="Times New Roman" w:cs="Times New Roman"/>
          <w:kern w:val="0"/>
          <w:lang w:val="en-US" w:eastAsia="fr-FR"/>
          <w14:ligatures w14:val="none"/>
        </w:rPr>
        <w:t>unde sibi exortam semper florentis Homeri</w:t>
      </w:r>
      <w:r w:rsidR="00653BF9" w:rsidRPr="00784770">
        <w:rPr>
          <w:rFonts w:ascii="Times New Roman" w:eastAsia="Times New Roman" w:hAnsi="Times New Roman" w:cs="Times New Roman"/>
          <w:kern w:val="0"/>
          <w:lang w:val="en-US" w:eastAsia="fr-FR"/>
          <w14:ligatures w14:val="none"/>
        </w:rPr>
        <w:t xml:space="preserve">  </w:t>
      </w:r>
      <w:r w:rsidR="00653BF9">
        <w:rPr>
          <w:rStyle w:val="Appelnotedebasdep"/>
          <w:rFonts w:ascii="Times New Roman" w:eastAsia="Times New Roman" w:hAnsi="Times New Roman" w:cs="Times New Roman"/>
          <w:kern w:val="0"/>
          <w:lang w:eastAsia="fr-FR"/>
          <w14:ligatures w14:val="none"/>
        </w:rPr>
        <w:footnoteReference w:id="124"/>
      </w:r>
    </w:p>
    <w:p w:rsidR="007D7252" w:rsidRPr="00784770" w:rsidRDefault="007D7252" w:rsidP="007D7252">
      <w:pPr>
        <w:pStyle w:val="Sansinterligne"/>
        <w:ind w:left="1418"/>
        <w:rPr>
          <w:rFonts w:ascii="Times New Roman" w:eastAsia="Times New Roman" w:hAnsi="Times New Roman" w:cs="Times New Roman"/>
          <w:kern w:val="0"/>
          <w:lang w:val="en-US" w:eastAsia="fr-FR"/>
          <w14:ligatures w14:val="none"/>
        </w:rPr>
      </w:pPr>
      <w:r w:rsidRPr="00784770">
        <w:rPr>
          <w:rFonts w:ascii="Times New Roman" w:eastAsia="Times New Roman" w:hAnsi="Times New Roman" w:cs="Times New Roman"/>
          <w:b/>
          <w:bCs/>
          <w:kern w:val="0"/>
          <w:lang w:val="en-US" w:eastAsia="fr-FR"/>
          <w14:ligatures w14:val="none"/>
        </w:rPr>
        <w:t>125</w:t>
      </w:r>
      <w:r w:rsidR="00A31939" w:rsidRPr="00784770">
        <w:rPr>
          <w:rFonts w:ascii="Times New Roman" w:eastAsia="Times New Roman" w:hAnsi="Times New Roman" w:cs="Times New Roman"/>
          <w:kern w:val="0"/>
          <w:lang w:val="en-US" w:eastAsia="fr-FR"/>
          <w14:ligatures w14:val="none"/>
        </w:rPr>
        <w:t xml:space="preserve">. </w:t>
      </w:r>
      <w:r w:rsidRPr="00784770">
        <w:rPr>
          <w:rFonts w:ascii="Times New Roman" w:eastAsia="Times New Roman" w:hAnsi="Times New Roman" w:cs="Times New Roman"/>
          <w:kern w:val="0"/>
          <w:lang w:val="en-US" w:eastAsia="fr-FR"/>
          <w14:ligatures w14:val="none"/>
        </w:rPr>
        <w:t>commemorat speciem lacrimas effundere salsas</w:t>
      </w:r>
      <w:r w:rsidR="00653BF9" w:rsidRPr="00784770">
        <w:rPr>
          <w:rFonts w:ascii="Times New Roman" w:eastAsia="Times New Roman" w:hAnsi="Times New Roman" w:cs="Times New Roman"/>
          <w:kern w:val="0"/>
          <w:lang w:val="en-US" w:eastAsia="fr-FR"/>
          <w14:ligatures w14:val="none"/>
        </w:rPr>
        <w:t xml:space="preserve">  </w:t>
      </w:r>
      <w:r w:rsidR="00653BF9">
        <w:rPr>
          <w:rStyle w:val="Appelnotedebasdep"/>
          <w:rFonts w:ascii="Times New Roman" w:eastAsia="Times New Roman" w:hAnsi="Times New Roman" w:cs="Times New Roman"/>
          <w:kern w:val="0"/>
          <w:lang w:eastAsia="fr-FR"/>
          <w14:ligatures w14:val="none"/>
        </w:rPr>
        <w:footnoteReference w:id="125"/>
      </w:r>
    </w:p>
    <w:p w:rsidR="007D7252" w:rsidRPr="007D7252" w:rsidRDefault="00A31939" w:rsidP="007D7252">
      <w:pPr>
        <w:pStyle w:val="Sansinterligne"/>
        <w:ind w:left="1418"/>
        <w:rPr>
          <w:rFonts w:ascii="Times New Roman" w:eastAsia="Times New Roman" w:hAnsi="Times New Roman" w:cs="Times New Roman"/>
          <w:kern w:val="0"/>
          <w:lang w:eastAsia="fr-FR"/>
          <w14:ligatures w14:val="none"/>
        </w:rPr>
      </w:pPr>
      <w:r w:rsidRPr="00195DA6">
        <w:rPr>
          <w:rFonts w:ascii="Times New Roman" w:eastAsia="Times New Roman" w:hAnsi="Times New Roman" w:cs="Times New Roman"/>
          <w:b/>
          <w:bCs/>
          <w:kern w:val="0"/>
          <w:lang w:eastAsia="fr-FR"/>
          <w14:ligatures w14:val="none"/>
        </w:rPr>
        <w:t>126</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coepisse et rerum naturam expandere dictis.</w:t>
      </w:r>
      <w:r w:rsidR="00653BF9">
        <w:rPr>
          <w:rFonts w:ascii="Times New Roman" w:eastAsia="Times New Roman" w:hAnsi="Times New Roman" w:cs="Times New Roman"/>
          <w:kern w:val="0"/>
          <w:lang w:eastAsia="fr-FR"/>
          <w14:ligatures w14:val="none"/>
        </w:rPr>
        <w:t xml:space="preserve"> </w:t>
      </w:r>
      <w:r w:rsidR="00653BF9">
        <w:rPr>
          <w:rStyle w:val="Appelnotedebasdep"/>
          <w:rFonts w:ascii="Times New Roman" w:eastAsia="Times New Roman" w:hAnsi="Times New Roman" w:cs="Times New Roman"/>
          <w:kern w:val="0"/>
          <w:lang w:eastAsia="fr-FR"/>
          <w14:ligatures w14:val="none"/>
        </w:rPr>
        <w:footnoteReference w:id="126"/>
      </w:r>
    </w:p>
    <w:p w:rsidR="007D7252" w:rsidRPr="007D7252" w:rsidRDefault="00A31939" w:rsidP="007D7252">
      <w:pPr>
        <w:pStyle w:val="Sansinterligne"/>
        <w:ind w:left="1418"/>
        <w:rPr>
          <w:rFonts w:ascii="Times New Roman" w:eastAsia="Times New Roman" w:hAnsi="Times New Roman" w:cs="Times New Roman"/>
          <w:kern w:val="0"/>
          <w:lang w:eastAsia="fr-FR"/>
          <w14:ligatures w14:val="none"/>
        </w:rPr>
      </w:pPr>
      <w:r w:rsidRPr="00195DA6">
        <w:rPr>
          <w:rFonts w:ascii="Times New Roman" w:eastAsia="Times New Roman" w:hAnsi="Times New Roman" w:cs="Times New Roman"/>
          <w:b/>
          <w:bCs/>
          <w:kern w:val="0"/>
          <w:lang w:eastAsia="fr-FR"/>
          <w14:ligatures w14:val="none"/>
        </w:rPr>
        <w:lastRenderedPageBreak/>
        <w:t>127</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Quapropter bene cum superis de rebus habenda</w:t>
      </w:r>
      <w:r w:rsidR="00653BF9">
        <w:rPr>
          <w:rFonts w:ascii="Times New Roman" w:eastAsia="Times New Roman" w:hAnsi="Times New Roman" w:cs="Times New Roman"/>
          <w:kern w:val="0"/>
          <w:lang w:eastAsia="fr-FR"/>
          <w14:ligatures w14:val="none"/>
        </w:rPr>
        <w:t xml:space="preserve">  </w:t>
      </w:r>
      <w:r w:rsidR="00653BF9">
        <w:rPr>
          <w:rStyle w:val="Appelnotedebasdep"/>
          <w:rFonts w:ascii="Times New Roman" w:eastAsia="Times New Roman" w:hAnsi="Times New Roman" w:cs="Times New Roman"/>
          <w:kern w:val="0"/>
          <w:lang w:eastAsia="fr-FR"/>
          <w14:ligatures w14:val="none"/>
        </w:rPr>
        <w:footnoteReference w:id="127"/>
      </w:r>
    </w:p>
    <w:p w:rsidR="007D7252" w:rsidRPr="007D7252" w:rsidRDefault="00A31939" w:rsidP="007D7252">
      <w:pPr>
        <w:pStyle w:val="Sansinterligne"/>
        <w:ind w:left="1418"/>
        <w:rPr>
          <w:rFonts w:ascii="Times New Roman" w:eastAsia="Times New Roman" w:hAnsi="Times New Roman" w:cs="Times New Roman"/>
          <w:kern w:val="0"/>
          <w:lang w:eastAsia="fr-FR"/>
          <w14:ligatures w14:val="none"/>
        </w:rPr>
      </w:pPr>
      <w:r w:rsidRPr="00195DA6">
        <w:rPr>
          <w:rFonts w:ascii="Times New Roman" w:eastAsia="Times New Roman" w:hAnsi="Times New Roman" w:cs="Times New Roman"/>
          <w:b/>
          <w:bCs/>
          <w:kern w:val="0"/>
          <w:lang w:eastAsia="fr-FR"/>
          <w14:ligatures w14:val="none"/>
        </w:rPr>
        <w:t>128</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nobis est ratio, solis lunaeque meatus</w:t>
      </w:r>
      <w:r w:rsidR="00653BF9">
        <w:rPr>
          <w:rFonts w:ascii="Times New Roman" w:eastAsia="Times New Roman" w:hAnsi="Times New Roman" w:cs="Times New Roman"/>
          <w:kern w:val="0"/>
          <w:lang w:eastAsia="fr-FR"/>
          <w14:ligatures w14:val="none"/>
        </w:rPr>
        <w:t xml:space="preserve">  </w:t>
      </w:r>
      <w:r w:rsidR="00653BF9">
        <w:rPr>
          <w:rStyle w:val="Appelnotedebasdep"/>
          <w:rFonts w:ascii="Times New Roman" w:eastAsia="Times New Roman" w:hAnsi="Times New Roman" w:cs="Times New Roman"/>
          <w:kern w:val="0"/>
          <w:lang w:eastAsia="fr-FR"/>
          <w14:ligatures w14:val="none"/>
        </w:rPr>
        <w:footnoteReference w:id="128"/>
      </w:r>
    </w:p>
    <w:p w:rsidR="007D7252" w:rsidRPr="007D7252" w:rsidRDefault="00A31939" w:rsidP="007D7252">
      <w:pPr>
        <w:pStyle w:val="Sansinterligne"/>
        <w:ind w:left="1418"/>
        <w:rPr>
          <w:rFonts w:ascii="Times New Roman" w:eastAsia="Times New Roman" w:hAnsi="Times New Roman" w:cs="Times New Roman"/>
          <w:kern w:val="0"/>
          <w:lang w:eastAsia="fr-FR"/>
          <w14:ligatures w14:val="none"/>
        </w:rPr>
      </w:pPr>
      <w:r w:rsidRPr="00195DA6">
        <w:rPr>
          <w:rFonts w:ascii="Times New Roman" w:eastAsia="Times New Roman" w:hAnsi="Times New Roman" w:cs="Times New Roman"/>
          <w:b/>
          <w:bCs/>
          <w:kern w:val="0"/>
          <w:lang w:eastAsia="fr-FR"/>
          <w14:ligatures w14:val="none"/>
        </w:rPr>
        <w:t>129</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qua fiant ratione, et qua vi quaeque gerantur</w:t>
      </w:r>
      <w:r w:rsidR="00653BF9">
        <w:rPr>
          <w:rFonts w:ascii="Times New Roman" w:eastAsia="Times New Roman" w:hAnsi="Times New Roman" w:cs="Times New Roman"/>
          <w:kern w:val="0"/>
          <w:lang w:eastAsia="fr-FR"/>
          <w14:ligatures w14:val="none"/>
        </w:rPr>
        <w:t xml:space="preserve"> ; </w:t>
      </w:r>
      <w:r w:rsidR="00653BF9">
        <w:rPr>
          <w:rStyle w:val="Appelnotedebasdep"/>
          <w:rFonts w:ascii="Times New Roman" w:eastAsia="Times New Roman" w:hAnsi="Times New Roman" w:cs="Times New Roman"/>
          <w:kern w:val="0"/>
          <w:lang w:eastAsia="fr-FR"/>
          <w14:ligatures w14:val="none"/>
        </w:rPr>
        <w:footnoteReference w:id="129"/>
      </w:r>
    </w:p>
    <w:p w:rsidR="007D7252" w:rsidRPr="007D7252" w:rsidRDefault="007D7252" w:rsidP="007D7252">
      <w:pPr>
        <w:pStyle w:val="Sansinterligne"/>
        <w:ind w:left="1418"/>
        <w:rPr>
          <w:rFonts w:ascii="Times New Roman" w:eastAsia="Times New Roman" w:hAnsi="Times New Roman" w:cs="Times New Roman"/>
          <w:kern w:val="0"/>
          <w:lang w:eastAsia="fr-FR"/>
          <w14:ligatures w14:val="none"/>
        </w:rPr>
      </w:pPr>
      <w:r w:rsidRPr="00195DA6">
        <w:rPr>
          <w:rFonts w:ascii="Times New Roman" w:eastAsia="Times New Roman" w:hAnsi="Times New Roman" w:cs="Times New Roman"/>
          <w:b/>
          <w:bCs/>
          <w:kern w:val="0"/>
          <w:lang w:eastAsia="fr-FR"/>
          <w14:ligatures w14:val="none"/>
        </w:rPr>
        <w:t>130</w:t>
      </w:r>
      <w:r w:rsidR="00A31939">
        <w:rPr>
          <w:rFonts w:ascii="Times New Roman" w:eastAsia="Times New Roman" w:hAnsi="Times New Roman" w:cs="Times New Roman"/>
          <w:kern w:val="0"/>
          <w:lang w:eastAsia="fr-FR"/>
          <w14:ligatures w14:val="none"/>
        </w:rPr>
        <w:t xml:space="preserve">. </w:t>
      </w:r>
      <w:r w:rsidRPr="007D7252">
        <w:rPr>
          <w:rFonts w:ascii="Times New Roman" w:eastAsia="Times New Roman" w:hAnsi="Times New Roman" w:cs="Times New Roman"/>
          <w:kern w:val="0"/>
          <w:lang w:eastAsia="fr-FR"/>
          <w14:ligatures w14:val="none"/>
        </w:rPr>
        <w:t>in terris, tunc cum primis ratione sagaci</w:t>
      </w:r>
      <w:r w:rsidR="00653BF9">
        <w:rPr>
          <w:rFonts w:ascii="Times New Roman" w:eastAsia="Times New Roman" w:hAnsi="Times New Roman" w:cs="Times New Roman"/>
          <w:kern w:val="0"/>
          <w:lang w:eastAsia="fr-FR"/>
          <w14:ligatures w14:val="none"/>
        </w:rPr>
        <w:t xml:space="preserve"> </w:t>
      </w:r>
      <w:r w:rsidR="00653BF9">
        <w:rPr>
          <w:rStyle w:val="Appelnotedebasdep"/>
          <w:rFonts w:ascii="Times New Roman" w:eastAsia="Times New Roman" w:hAnsi="Times New Roman" w:cs="Times New Roman"/>
          <w:kern w:val="0"/>
          <w:lang w:eastAsia="fr-FR"/>
          <w14:ligatures w14:val="none"/>
        </w:rPr>
        <w:footnoteReference w:id="130"/>
      </w:r>
    </w:p>
    <w:p w:rsidR="007D7252" w:rsidRPr="007D7252" w:rsidRDefault="00A31939" w:rsidP="007D7252">
      <w:pPr>
        <w:pStyle w:val="Sansinterligne"/>
        <w:ind w:left="1418"/>
        <w:rPr>
          <w:rFonts w:ascii="Times New Roman" w:eastAsia="Times New Roman" w:hAnsi="Times New Roman" w:cs="Times New Roman"/>
          <w:kern w:val="0"/>
          <w:lang w:eastAsia="fr-FR"/>
          <w14:ligatures w14:val="none"/>
        </w:rPr>
      </w:pPr>
      <w:r w:rsidRPr="00195DA6">
        <w:rPr>
          <w:rFonts w:ascii="Times New Roman" w:eastAsia="Times New Roman" w:hAnsi="Times New Roman" w:cs="Times New Roman"/>
          <w:b/>
          <w:bCs/>
          <w:kern w:val="0"/>
          <w:lang w:eastAsia="fr-FR"/>
          <w14:ligatures w14:val="none"/>
        </w:rPr>
        <w:t>131</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unde anima atque animi constet natura videndum</w:t>
      </w:r>
      <w:r w:rsidR="00653BF9">
        <w:rPr>
          <w:rFonts w:ascii="Times New Roman" w:eastAsia="Times New Roman" w:hAnsi="Times New Roman" w:cs="Times New Roman"/>
          <w:kern w:val="0"/>
          <w:lang w:eastAsia="fr-FR"/>
          <w14:ligatures w14:val="none"/>
        </w:rPr>
        <w:t xml:space="preserve"> </w:t>
      </w:r>
      <w:r w:rsidR="00653BF9">
        <w:rPr>
          <w:rStyle w:val="Appelnotedebasdep"/>
          <w:rFonts w:ascii="Times New Roman" w:eastAsia="Times New Roman" w:hAnsi="Times New Roman" w:cs="Times New Roman"/>
          <w:kern w:val="0"/>
          <w:lang w:eastAsia="fr-FR"/>
          <w14:ligatures w14:val="none"/>
        </w:rPr>
        <w:footnoteReference w:id="131"/>
      </w:r>
    </w:p>
    <w:p w:rsidR="007D7252" w:rsidRPr="007D7252" w:rsidRDefault="00A31939" w:rsidP="007D7252">
      <w:pPr>
        <w:pStyle w:val="Sansinterligne"/>
        <w:ind w:left="1418"/>
        <w:rPr>
          <w:rFonts w:ascii="Times New Roman" w:eastAsia="Times New Roman" w:hAnsi="Times New Roman" w:cs="Times New Roman"/>
          <w:kern w:val="0"/>
          <w:lang w:eastAsia="fr-FR"/>
          <w14:ligatures w14:val="none"/>
        </w:rPr>
      </w:pPr>
      <w:r w:rsidRPr="00195DA6">
        <w:rPr>
          <w:rFonts w:ascii="Times New Roman" w:eastAsia="Times New Roman" w:hAnsi="Times New Roman" w:cs="Times New Roman"/>
          <w:b/>
          <w:bCs/>
          <w:kern w:val="0"/>
          <w:lang w:eastAsia="fr-FR"/>
          <w14:ligatures w14:val="none"/>
        </w:rPr>
        <w:t>132</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et quae res nobis vigilantibus obvia mentis</w:t>
      </w:r>
      <w:r w:rsidR="00653BF9">
        <w:rPr>
          <w:rFonts w:ascii="Times New Roman" w:eastAsia="Times New Roman" w:hAnsi="Times New Roman" w:cs="Times New Roman"/>
          <w:kern w:val="0"/>
          <w:lang w:eastAsia="fr-FR"/>
          <w14:ligatures w14:val="none"/>
        </w:rPr>
        <w:t xml:space="preserve">  </w:t>
      </w:r>
      <w:r w:rsidR="00653BF9">
        <w:rPr>
          <w:rStyle w:val="Appelnotedebasdep"/>
          <w:rFonts w:ascii="Times New Roman" w:eastAsia="Times New Roman" w:hAnsi="Times New Roman" w:cs="Times New Roman"/>
          <w:kern w:val="0"/>
          <w:lang w:eastAsia="fr-FR"/>
          <w14:ligatures w14:val="none"/>
        </w:rPr>
        <w:footnoteReference w:id="132"/>
      </w:r>
    </w:p>
    <w:p w:rsidR="007D7252" w:rsidRPr="007D7252" w:rsidRDefault="00A31939" w:rsidP="007D7252">
      <w:pPr>
        <w:pStyle w:val="Sansinterligne"/>
        <w:ind w:left="1418"/>
        <w:rPr>
          <w:rFonts w:ascii="Times New Roman" w:eastAsia="Times New Roman" w:hAnsi="Times New Roman" w:cs="Times New Roman"/>
          <w:kern w:val="0"/>
          <w:lang w:eastAsia="fr-FR"/>
          <w14:ligatures w14:val="none"/>
        </w:rPr>
      </w:pPr>
      <w:r w:rsidRPr="00195DA6">
        <w:rPr>
          <w:rFonts w:ascii="Times New Roman" w:eastAsia="Times New Roman" w:hAnsi="Times New Roman" w:cs="Times New Roman"/>
          <w:b/>
          <w:bCs/>
          <w:kern w:val="0"/>
          <w:lang w:eastAsia="fr-FR"/>
          <w14:ligatures w14:val="none"/>
        </w:rPr>
        <w:t>133</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terrificet morbo adfectis somnoque sepultis,</w:t>
      </w:r>
      <w:r w:rsidR="00653BF9">
        <w:rPr>
          <w:rFonts w:ascii="Times New Roman" w:eastAsia="Times New Roman" w:hAnsi="Times New Roman" w:cs="Times New Roman"/>
          <w:kern w:val="0"/>
          <w:lang w:eastAsia="fr-FR"/>
          <w14:ligatures w14:val="none"/>
        </w:rPr>
        <w:t xml:space="preserve"> </w:t>
      </w:r>
      <w:r w:rsidR="00653BF9">
        <w:rPr>
          <w:rStyle w:val="Appelnotedebasdep"/>
          <w:rFonts w:ascii="Times New Roman" w:eastAsia="Times New Roman" w:hAnsi="Times New Roman" w:cs="Times New Roman"/>
          <w:kern w:val="0"/>
          <w:lang w:eastAsia="fr-FR"/>
          <w14:ligatures w14:val="none"/>
        </w:rPr>
        <w:footnoteReference w:id="133"/>
      </w:r>
    </w:p>
    <w:p w:rsidR="007D7252" w:rsidRPr="007D7252" w:rsidRDefault="00A31939" w:rsidP="007D7252">
      <w:pPr>
        <w:pStyle w:val="Sansinterligne"/>
        <w:ind w:left="1418"/>
        <w:rPr>
          <w:rFonts w:ascii="Times New Roman" w:eastAsia="Times New Roman" w:hAnsi="Times New Roman" w:cs="Times New Roman"/>
          <w:kern w:val="0"/>
          <w:lang w:eastAsia="fr-FR"/>
          <w14:ligatures w14:val="none"/>
        </w:rPr>
      </w:pPr>
      <w:r w:rsidRPr="00195DA6">
        <w:rPr>
          <w:rFonts w:ascii="Times New Roman" w:eastAsia="Times New Roman" w:hAnsi="Times New Roman" w:cs="Times New Roman"/>
          <w:b/>
          <w:bCs/>
          <w:kern w:val="0"/>
          <w:lang w:eastAsia="fr-FR"/>
          <w14:ligatures w14:val="none"/>
        </w:rPr>
        <w:t>134</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cernere uti videamur eos audireque coram,</w:t>
      </w:r>
      <w:r w:rsidR="00653BF9">
        <w:rPr>
          <w:rFonts w:ascii="Times New Roman" w:eastAsia="Times New Roman" w:hAnsi="Times New Roman" w:cs="Times New Roman"/>
          <w:kern w:val="0"/>
          <w:lang w:eastAsia="fr-FR"/>
          <w14:ligatures w14:val="none"/>
        </w:rPr>
        <w:t xml:space="preserve"> </w:t>
      </w:r>
      <w:r w:rsidR="00653BF9">
        <w:rPr>
          <w:rStyle w:val="Appelnotedebasdep"/>
          <w:rFonts w:ascii="Times New Roman" w:eastAsia="Times New Roman" w:hAnsi="Times New Roman" w:cs="Times New Roman"/>
          <w:kern w:val="0"/>
          <w:lang w:eastAsia="fr-FR"/>
          <w14:ligatures w14:val="none"/>
        </w:rPr>
        <w:footnoteReference w:id="134"/>
      </w:r>
    </w:p>
    <w:p w:rsidR="007D7252" w:rsidRPr="007D7252" w:rsidRDefault="007D7252" w:rsidP="007D7252">
      <w:pPr>
        <w:pStyle w:val="Sansinterligne"/>
        <w:ind w:left="1418"/>
        <w:rPr>
          <w:rFonts w:ascii="Times New Roman" w:eastAsia="Times New Roman" w:hAnsi="Times New Roman" w:cs="Times New Roman"/>
          <w:kern w:val="0"/>
          <w:lang w:eastAsia="fr-FR"/>
          <w14:ligatures w14:val="none"/>
        </w:rPr>
      </w:pPr>
      <w:r w:rsidRPr="00195DA6">
        <w:rPr>
          <w:rFonts w:ascii="Times New Roman" w:eastAsia="Times New Roman" w:hAnsi="Times New Roman" w:cs="Times New Roman"/>
          <w:b/>
          <w:bCs/>
          <w:kern w:val="0"/>
          <w:lang w:eastAsia="fr-FR"/>
          <w14:ligatures w14:val="none"/>
        </w:rPr>
        <w:t>135</w:t>
      </w:r>
      <w:r w:rsidR="00A31939">
        <w:rPr>
          <w:rFonts w:ascii="Times New Roman" w:eastAsia="Times New Roman" w:hAnsi="Times New Roman" w:cs="Times New Roman"/>
          <w:kern w:val="0"/>
          <w:lang w:eastAsia="fr-FR"/>
          <w14:ligatures w14:val="none"/>
        </w:rPr>
        <w:t xml:space="preserve">. </w:t>
      </w:r>
      <w:r w:rsidRPr="007D7252">
        <w:rPr>
          <w:rFonts w:ascii="Times New Roman" w:eastAsia="Times New Roman" w:hAnsi="Times New Roman" w:cs="Times New Roman"/>
          <w:kern w:val="0"/>
          <w:lang w:eastAsia="fr-FR"/>
          <w14:ligatures w14:val="none"/>
        </w:rPr>
        <w:t>morte obita quorum tellus amplectitur ossa.</w:t>
      </w:r>
      <w:r w:rsidR="00653BF9">
        <w:rPr>
          <w:rFonts w:ascii="Times New Roman" w:eastAsia="Times New Roman" w:hAnsi="Times New Roman" w:cs="Times New Roman"/>
          <w:kern w:val="0"/>
          <w:lang w:eastAsia="fr-FR"/>
          <w14:ligatures w14:val="none"/>
        </w:rPr>
        <w:t xml:space="preserve"> </w:t>
      </w:r>
      <w:r w:rsidR="00653BF9">
        <w:rPr>
          <w:rStyle w:val="Appelnotedebasdep"/>
          <w:rFonts w:ascii="Times New Roman" w:eastAsia="Times New Roman" w:hAnsi="Times New Roman" w:cs="Times New Roman"/>
          <w:kern w:val="0"/>
          <w:lang w:eastAsia="fr-FR"/>
          <w14:ligatures w14:val="none"/>
        </w:rPr>
        <w:footnoteReference w:id="135"/>
      </w:r>
    </w:p>
    <w:p w:rsidR="007D7252" w:rsidRPr="007D7252" w:rsidRDefault="00653BF9" w:rsidP="007D7252">
      <w:pPr>
        <w:pStyle w:val="Sansinterligne"/>
        <w:ind w:left="1418"/>
        <w:rPr>
          <w:rFonts w:ascii="Times New Roman" w:eastAsia="Times New Roman" w:hAnsi="Times New Roman" w:cs="Times New Roman"/>
          <w:kern w:val="0"/>
          <w:lang w:eastAsia="fr-FR"/>
          <w14:ligatures w14:val="none"/>
        </w:rPr>
      </w:pPr>
      <w:r w:rsidRPr="00195DA6">
        <w:rPr>
          <w:rFonts w:ascii="Times New Roman" w:eastAsia="Times New Roman" w:hAnsi="Times New Roman" w:cs="Times New Roman"/>
          <w:b/>
          <w:bCs/>
          <w:kern w:val="0"/>
          <w:lang w:eastAsia="fr-FR"/>
          <w14:ligatures w14:val="none"/>
        </w:rPr>
        <w:lastRenderedPageBreak/>
        <w:t>136</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Nec me animi fallit Graiorum obscura reperta</w:t>
      </w:r>
      <w:r>
        <w:rPr>
          <w:rFonts w:ascii="Times New Roman" w:eastAsia="Times New Roman" w:hAnsi="Times New Roman" w:cs="Times New Roman"/>
          <w:kern w:val="0"/>
          <w:lang w:eastAsia="fr-FR"/>
          <w14:ligatures w14:val="none"/>
        </w:rPr>
        <w:t xml:space="preserve">  </w:t>
      </w:r>
      <w:r>
        <w:rPr>
          <w:rStyle w:val="Appelnotedebasdep"/>
          <w:rFonts w:ascii="Times New Roman" w:eastAsia="Times New Roman" w:hAnsi="Times New Roman" w:cs="Times New Roman"/>
          <w:kern w:val="0"/>
          <w:lang w:eastAsia="fr-FR"/>
          <w14:ligatures w14:val="none"/>
        </w:rPr>
        <w:footnoteReference w:id="136"/>
      </w:r>
    </w:p>
    <w:p w:rsidR="007D7252" w:rsidRPr="007D7252" w:rsidRDefault="00653BF9" w:rsidP="007D7252">
      <w:pPr>
        <w:pStyle w:val="Sansinterligne"/>
        <w:ind w:left="1418"/>
        <w:rPr>
          <w:rFonts w:ascii="Times New Roman" w:eastAsia="Times New Roman" w:hAnsi="Times New Roman" w:cs="Times New Roman"/>
          <w:kern w:val="0"/>
          <w:lang w:eastAsia="fr-FR"/>
          <w14:ligatures w14:val="none"/>
        </w:rPr>
      </w:pPr>
      <w:r w:rsidRPr="00195DA6">
        <w:rPr>
          <w:rFonts w:ascii="Times New Roman" w:eastAsia="Times New Roman" w:hAnsi="Times New Roman" w:cs="Times New Roman"/>
          <w:b/>
          <w:bCs/>
          <w:kern w:val="0"/>
          <w:lang w:eastAsia="fr-FR"/>
          <w14:ligatures w14:val="none"/>
        </w:rPr>
        <w:t>137</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difficile inlustrare Latinis versibus esse,</w:t>
      </w:r>
      <w:r>
        <w:rPr>
          <w:rFonts w:ascii="Times New Roman" w:eastAsia="Times New Roman" w:hAnsi="Times New Roman" w:cs="Times New Roman"/>
          <w:kern w:val="0"/>
          <w:lang w:eastAsia="fr-FR"/>
          <w14:ligatures w14:val="none"/>
        </w:rPr>
        <w:t xml:space="preserve"> </w:t>
      </w:r>
      <w:r>
        <w:rPr>
          <w:rStyle w:val="Appelnotedebasdep"/>
          <w:rFonts w:ascii="Times New Roman" w:eastAsia="Times New Roman" w:hAnsi="Times New Roman" w:cs="Times New Roman"/>
          <w:kern w:val="0"/>
          <w:lang w:eastAsia="fr-FR"/>
          <w14:ligatures w14:val="none"/>
        </w:rPr>
        <w:footnoteReference w:id="137"/>
      </w:r>
    </w:p>
    <w:p w:rsidR="007D7252" w:rsidRPr="007D7252" w:rsidRDefault="00653BF9" w:rsidP="007D7252">
      <w:pPr>
        <w:pStyle w:val="Sansinterligne"/>
        <w:ind w:left="1418"/>
        <w:rPr>
          <w:rFonts w:ascii="Times New Roman" w:eastAsia="Times New Roman" w:hAnsi="Times New Roman" w:cs="Times New Roman"/>
          <w:kern w:val="0"/>
          <w:lang w:eastAsia="fr-FR"/>
          <w14:ligatures w14:val="none"/>
        </w:rPr>
      </w:pPr>
      <w:r w:rsidRPr="00195DA6">
        <w:rPr>
          <w:rFonts w:ascii="Times New Roman" w:eastAsia="Times New Roman" w:hAnsi="Times New Roman" w:cs="Times New Roman"/>
          <w:b/>
          <w:bCs/>
          <w:kern w:val="0"/>
          <w:lang w:eastAsia="fr-FR"/>
          <w14:ligatures w14:val="none"/>
        </w:rPr>
        <w:t>138</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multa novis verbis praesertim cum sit agendum</w:t>
      </w:r>
      <w:r>
        <w:rPr>
          <w:rFonts w:ascii="Times New Roman" w:eastAsia="Times New Roman" w:hAnsi="Times New Roman" w:cs="Times New Roman"/>
          <w:kern w:val="0"/>
          <w:lang w:eastAsia="fr-FR"/>
          <w14:ligatures w14:val="none"/>
        </w:rPr>
        <w:t xml:space="preserve">  </w:t>
      </w:r>
      <w:r>
        <w:rPr>
          <w:rStyle w:val="Appelnotedebasdep"/>
          <w:rFonts w:ascii="Times New Roman" w:eastAsia="Times New Roman" w:hAnsi="Times New Roman" w:cs="Times New Roman"/>
          <w:kern w:val="0"/>
          <w:lang w:eastAsia="fr-FR"/>
          <w14:ligatures w14:val="none"/>
        </w:rPr>
        <w:footnoteReference w:id="138"/>
      </w:r>
    </w:p>
    <w:p w:rsidR="007D7252" w:rsidRPr="0010311E" w:rsidRDefault="00653BF9" w:rsidP="007D7252">
      <w:pPr>
        <w:pStyle w:val="Sansinterligne"/>
        <w:ind w:left="1418"/>
        <w:rPr>
          <w:rFonts w:ascii="Times New Roman" w:eastAsia="Times New Roman" w:hAnsi="Times New Roman" w:cs="Times New Roman"/>
          <w:kern w:val="0"/>
          <w:lang w:eastAsia="fr-FR"/>
          <w14:ligatures w14:val="none"/>
        </w:rPr>
      </w:pPr>
      <w:r w:rsidRPr="0010311E">
        <w:rPr>
          <w:rFonts w:ascii="Times New Roman" w:eastAsia="Times New Roman" w:hAnsi="Times New Roman" w:cs="Times New Roman"/>
          <w:b/>
          <w:bCs/>
          <w:kern w:val="0"/>
          <w:lang w:eastAsia="fr-FR"/>
          <w14:ligatures w14:val="none"/>
        </w:rPr>
        <w:t>139</w:t>
      </w:r>
      <w:r w:rsidRPr="0010311E">
        <w:rPr>
          <w:rFonts w:ascii="Times New Roman" w:eastAsia="Times New Roman" w:hAnsi="Times New Roman" w:cs="Times New Roman"/>
          <w:kern w:val="0"/>
          <w:lang w:eastAsia="fr-FR"/>
          <w14:ligatures w14:val="none"/>
        </w:rPr>
        <w:t xml:space="preserve">. </w:t>
      </w:r>
      <w:r w:rsidR="007D7252" w:rsidRPr="0010311E">
        <w:rPr>
          <w:rFonts w:ascii="Times New Roman" w:eastAsia="Times New Roman" w:hAnsi="Times New Roman" w:cs="Times New Roman"/>
          <w:kern w:val="0"/>
          <w:lang w:eastAsia="fr-FR"/>
          <w14:ligatures w14:val="none"/>
        </w:rPr>
        <w:t>propter egestatem linguae et rerum novitatem;</w:t>
      </w:r>
      <w:r w:rsidRPr="0010311E">
        <w:rPr>
          <w:rFonts w:ascii="Times New Roman" w:eastAsia="Times New Roman" w:hAnsi="Times New Roman" w:cs="Times New Roman"/>
          <w:kern w:val="0"/>
          <w:lang w:eastAsia="fr-FR"/>
          <w14:ligatures w14:val="none"/>
        </w:rPr>
        <w:t xml:space="preserve"> </w:t>
      </w:r>
      <w:r>
        <w:rPr>
          <w:rStyle w:val="Appelnotedebasdep"/>
          <w:rFonts w:ascii="Times New Roman" w:eastAsia="Times New Roman" w:hAnsi="Times New Roman" w:cs="Times New Roman"/>
          <w:kern w:val="0"/>
          <w:lang w:eastAsia="fr-FR"/>
          <w14:ligatures w14:val="none"/>
        </w:rPr>
        <w:footnoteReference w:id="139"/>
      </w:r>
    </w:p>
    <w:p w:rsidR="007D7252" w:rsidRPr="007D7252" w:rsidRDefault="007D7252" w:rsidP="007D7252">
      <w:pPr>
        <w:pStyle w:val="Sansinterligne"/>
        <w:ind w:left="1418"/>
        <w:rPr>
          <w:rFonts w:ascii="Times New Roman" w:eastAsia="Times New Roman" w:hAnsi="Times New Roman" w:cs="Times New Roman"/>
          <w:kern w:val="0"/>
          <w:lang w:eastAsia="fr-FR"/>
          <w14:ligatures w14:val="none"/>
        </w:rPr>
      </w:pPr>
      <w:r w:rsidRPr="00195DA6">
        <w:rPr>
          <w:rFonts w:ascii="Times New Roman" w:eastAsia="Times New Roman" w:hAnsi="Times New Roman" w:cs="Times New Roman"/>
          <w:b/>
          <w:bCs/>
          <w:kern w:val="0"/>
          <w:lang w:eastAsia="fr-FR"/>
          <w14:ligatures w14:val="none"/>
        </w:rPr>
        <w:t>140</w:t>
      </w:r>
      <w:r w:rsidR="00653BF9">
        <w:rPr>
          <w:rFonts w:ascii="Times New Roman" w:eastAsia="Times New Roman" w:hAnsi="Times New Roman" w:cs="Times New Roman"/>
          <w:kern w:val="0"/>
          <w:lang w:eastAsia="fr-FR"/>
          <w14:ligatures w14:val="none"/>
        </w:rPr>
        <w:t xml:space="preserve">. </w:t>
      </w:r>
      <w:r w:rsidRPr="007D7252">
        <w:rPr>
          <w:rFonts w:ascii="Times New Roman" w:eastAsia="Times New Roman" w:hAnsi="Times New Roman" w:cs="Times New Roman"/>
          <w:kern w:val="0"/>
          <w:lang w:eastAsia="fr-FR"/>
          <w14:ligatures w14:val="none"/>
        </w:rPr>
        <w:t>sed tua me virtus tamen et sperata voluptas</w:t>
      </w:r>
      <w:r w:rsidR="00653BF9">
        <w:rPr>
          <w:rFonts w:ascii="Times New Roman" w:eastAsia="Times New Roman" w:hAnsi="Times New Roman" w:cs="Times New Roman"/>
          <w:kern w:val="0"/>
          <w:lang w:eastAsia="fr-FR"/>
          <w14:ligatures w14:val="none"/>
        </w:rPr>
        <w:t xml:space="preserve">  </w:t>
      </w:r>
      <w:r w:rsidR="00653BF9">
        <w:rPr>
          <w:rStyle w:val="Appelnotedebasdep"/>
          <w:rFonts w:ascii="Times New Roman" w:eastAsia="Times New Roman" w:hAnsi="Times New Roman" w:cs="Times New Roman"/>
          <w:kern w:val="0"/>
          <w:lang w:eastAsia="fr-FR"/>
          <w14:ligatures w14:val="none"/>
        </w:rPr>
        <w:footnoteReference w:id="140"/>
      </w:r>
      <w:r w:rsidR="002D0D47">
        <w:rPr>
          <w:rFonts w:ascii="Times New Roman" w:eastAsia="Times New Roman" w:hAnsi="Times New Roman" w:cs="Times New Roman"/>
          <w:kern w:val="0"/>
          <w:lang w:eastAsia="fr-FR"/>
          <w14:ligatures w14:val="none"/>
        </w:rPr>
        <w:t xml:space="preserve">      </w:t>
      </w:r>
    </w:p>
    <w:p w:rsidR="007D7252" w:rsidRPr="007D7252" w:rsidRDefault="00653BF9" w:rsidP="007D7252">
      <w:pPr>
        <w:pStyle w:val="Sansinterligne"/>
        <w:ind w:left="1418"/>
        <w:rPr>
          <w:rFonts w:ascii="Times New Roman" w:eastAsia="Times New Roman" w:hAnsi="Times New Roman" w:cs="Times New Roman"/>
          <w:kern w:val="0"/>
          <w:lang w:eastAsia="fr-FR"/>
          <w14:ligatures w14:val="none"/>
        </w:rPr>
      </w:pPr>
      <w:r w:rsidRPr="00195DA6">
        <w:rPr>
          <w:rFonts w:ascii="Times New Roman" w:eastAsia="Times New Roman" w:hAnsi="Times New Roman" w:cs="Times New Roman"/>
          <w:b/>
          <w:bCs/>
          <w:kern w:val="0"/>
          <w:lang w:eastAsia="fr-FR"/>
          <w14:ligatures w14:val="none"/>
        </w:rPr>
        <w:t>141</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suavis amicitiae quemvis efferre laborem</w:t>
      </w:r>
      <w:r w:rsidR="002D0D47">
        <w:rPr>
          <w:rFonts w:ascii="Times New Roman" w:eastAsia="Times New Roman" w:hAnsi="Times New Roman" w:cs="Times New Roman"/>
          <w:kern w:val="0"/>
          <w:lang w:eastAsia="fr-FR"/>
          <w14:ligatures w14:val="none"/>
        </w:rPr>
        <w:t xml:space="preserve">  </w:t>
      </w:r>
      <w:r w:rsidR="002D0D47">
        <w:rPr>
          <w:rStyle w:val="Appelnotedebasdep"/>
          <w:rFonts w:ascii="Times New Roman" w:eastAsia="Times New Roman" w:hAnsi="Times New Roman" w:cs="Times New Roman"/>
          <w:kern w:val="0"/>
          <w:lang w:eastAsia="fr-FR"/>
          <w14:ligatures w14:val="none"/>
        </w:rPr>
        <w:footnoteReference w:id="141"/>
      </w:r>
    </w:p>
    <w:p w:rsidR="007D7252" w:rsidRPr="007D7252" w:rsidRDefault="00653BF9" w:rsidP="007D7252">
      <w:pPr>
        <w:pStyle w:val="Sansinterligne"/>
        <w:ind w:left="1418"/>
        <w:rPr>
          <w:rFonts w:ascii="Times New Roman" w:eastAsia="Times New Roman" w:hAnsi="Times New Roman" w:cs="Times New Roman"/>
          <w:kern w:val="0"/>
          <w:lang w:eastAsia="fr-FR"/>
          <w14:ligatures w14:val="none"/>
        </w:rPr>
      </w:pPr>
      <w:r w:rsidRPr="00195DA6">
        <w:rPr>
          <w:rFonts w:ascii="Times New Roman" w:eastAsia="Times New Roman" w:hAnsi="Times New Roman" w:cs="Times New Roman"/>
          <w:b/>
          <w:bCs/>
          <w:kern w:val="0"/>
          <w:lang w:eastAsia="fr-FR"/>
          <w14:ligatures w14:val="none"/>
        </w:rPr>
        <w:t>142</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suadet et inducit noctes vigilare serenas</w:t>
      </w:r>
      <w:r w:rsidR="002D0D47">
        <w:rPr>
          <w:rFonts w:ascii="Times New Roman" w:eastAsia="Times New Roman" w:hAnsi="Times New Roman" w:cs="Times New Roman"/>
          <w:kern w:val="0"/>
          <w:lang w:eastAsia="fr-FR"/>
          <w14:ligatures w14:val="none"/>
        </w:rPr>
        <w:t xml:space="preserve"> </w:t>
      </w:r>
      <w:r w:rsidR="002D0D47">
        <w:rPr>
          <w:rStyle w:val="Appelnotedebasdep"/>
          <w:rFonts w:ascii="Times New Roman" w:eastAsia="Times New Roman" w:hAnsi="Times New Roman" w:cs="Times New Roman"/>
          <w:kern w:val="0"/>
          <w:lang w:eastAsia="fr-FR"/>
          <w14:ligatures w14:val="none"/>
        </w:rPr>
        <w:footnoteReference w:id="142"/>
      </w:r>
    </w:p>
    <w:p w:rsidR="007D7252" w:rsidRPr="007D7252" w:rsidRDefault="00653BF9" w:rsidP="007D7252">
      <w:pPr>
        <w:pStyle w:val="Sansinterligne"/>
        <w:ind w:left="1418"/>
        <w:rPr>
          <w:rFonts w:ascii="Times New Roman" w:eastAsia="Times New Roman" w:hAnsi="Times New Roman" w:cs="Times New Roman"/>
          <w:kern w:val="0"/>
          <w:lang w:eastAsia="fr-FR"/>
          <w14:ligatures w14:val="none"/>
        </w:rPr>
      </w:pPr>
      <w:r w:rsidRPr="00195DA6">
        <w:rPr>
          <w:rFonts w:ascii="Times New Roman" w:eastAsia="Times New Roman" w:hAnsi="Times New Roman" w:cs="Times New Roman"/>
          <w:b/>
          <w:bCs/>
          <w:kern w:val="0"/>
          <w:lang w:eastAsia="fr-FR"/>
          <w14:ligatures w14:val="none"/>
        </w:rPr>
        <w:t>143</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quaerentem dictis quibus et quo carmine demum</w:t>
      </w:r>
      <w:r w:rsidR="002D0D47">
        <w:rPr>
          <w:rFonts w:ascii="Times New Roman" w:eastAsia="Times New Roman" w:hAnsi="Times New Roman" w:cs="Times New Roman"/>
          <w:kern w:val="0"/>
          <w:lang w:eastAsia="fr-FR"/>
          <w14:ligatures w14:val="none"/>
        </w:rPr>
        <w:t xml:space="preserve"> </w:t>
      </w:r>
      <w:r w:rsidR="002D0D47">
        <w:rPr>
          <w:rStyle w:val="Appelnotedebasdep"/>
          <w:rFonts w:ascii="Times New Roman" w:eastAsia="Times New Roman" w:hAnsi="Times New Roman" w:cs="Times New Roman"/>
          <w:kern w:val="0"/>
          <w:lang w:eastAsia="fr-FR"/>
          <w14:ligatures w14:val="none"/>
        </w:rPr>
        <w:footnoteReference w:id="143"/>
      </w:r>
    </w:p>
    <w:p w:rsidR="007D7252" w:rsidRPr="007D7252" w:rsidRDefault="00653BF9" w:rsidP="007D7252">
      <w:pPr>
        <w:pStyle w:val="Sansinterligne"/>
        <w:ind w:left="1418"/>
        <w:rPr>
          <w:rFonts w:ascii="Times New Roman" w:eastAsia="Times New Roman" w:hAnsi="Times New Roman" w:cs="Times New Roman"/>
          <w:kern w:val="0"/>
          <w:lang w:eastAsia="fr-FR"/>
          <w14:ligatures w14:val="none"/>
        </w:rPr>
      </w:pPr>
      <w:r w:rsidRPr="00195DA6">
        <w:rPr>
          <w:rFonts w:ascii="Times New Roman" w:eastAsia="Times New Roman" w:hAnsi="Times New Roman" w:cs="Times New Roman"/>
          <w:b/>
          <w:bCs/>
          <w:kern w:val="0"/>
          <w:lang w:eastAsia="fr-FR"/>
          <w14:ligatures w14:val="none"/>
        </w:rPr>
        <w:t>144</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clara tuae possim praepandere lumina menti,</w:t>
      </w:r>
      <w:r w:rsidR="002D0D47">
        <w:rPr>
          <w:rFonts w:ascii="Times New Roman" w:eastAsia="Times New Roman" w:hAnsi="Times New Roman" w:cs="Times New Roman"/>
          <w:kern w:val="0"/>
          <w:lang w:eastAsia="fr-FR"/>
          <w14:ligatures w14:val="none"/>
        </w:rPr>
        <w:t xml:space="preserve"> </w:t>
      </w:r>
      <w:r w:rsidR="002D0D47">
        <w:rPr>
          <w:rStyle w:val="Appelnotedebasdep"/>
          <w:rFonts w:ascii="Times New Roman" w:eastAsia="Times New Roman" w:hAnsi="Times New Roman" w:cs="Times New Roman"/>
          <w:kern w:val="0"/>
          <w:lang w:eastAsia="fr-FR"/>
          <w14:ligatures w14:val="none"/>
        </w:rPr>
        <w:footnoteReference w:id="144"/>
      </w:r>
    </w:p>
    <w:p w:rsidR="007D7252" w:rsidRPr="007D7252" w:rsidRDefault="007D7252" w:rsidP="007D7252">
      <w:pPr>
        <w:pStyle w:val="Sansinterligne"/>
        <w:ind w:left="1418"/>
        <w:rPr>
          <w:rFonts w:ascii="Times New Roman" w:eastAsia="Times New Roman" w:hAnsi="Times New Roman" w:cs="Times New Roman"/>
          <w:kern w:val="0"/>
          <w:lang w:eastAsia="fr-FR"/>
          <w14:ligatures w14:val="none"/>
        </w:rPr>
      </w:pPr>
      <w:r w:rsidRPr="00195DA6">
        <w:rPr>
          <w:rFonts w:ascii="Times New Roman" w:eastAsia="Times New Roman" w:hAnsi="Times New Roman" w:cs="Times New Roman"/>
          <w:b/>
          <w:bCs/>
          <w:kern w:val="0"/>
          <w:lang w:eastAsia="fr-FR"/>
          <w14:ligatures w14:val="none"/>
        </w:rPr>
        <w:lastRenderedPageBreak/>
        <w:t>145</w:t>
      </w:r>
      <w:r w:rsidR="00653BF9">
        <w:rPr>
          <w:rFonts w:ascii="Times New Roman" w:eastAsia="Times New Roman" w:hAnsi="Times New Roman" w:cs="Times New Roman"/>
          <w:kern w:val="0"/>
          <w:lang w:eastAsia="fr-FR"/>
          <w14:ligatures w14:val="none"/>
        </w:rPr>
        <w:t xml:space="preserve">. </w:t>
      </w:r>
      <w:r w:rsidRPr="007D7252">
        <w:rPr>
          <w:rFonts w:ascii="Times New Roman" w:eastAsia="Times New Roman" w:hAnsi="Times New Roman" w:cs="Times New Roman"/>
          <w:kern w:val="0"/>
          <w:lang w:eastAsia="fr-FR"/>
          <w14:ligatures w14:val="none"/>
        </w:rPr>
        <w:t>res quibus occultas penitus convisere possis.</w:t>
      </w:r>
      <w:r w:rsidR="002D0D47">
        <w:rPr>
          <w:rFonts w:ascii="Times New Roman" w:eastAsia="Times New Roman" w:hAnsi="Times New Roman" w:cs="Times New Roman"/>
          <w:kern w:val="0"/>
          <w:lang w:eastAsia="fr-FR"/>
          <w14:ligatures w14:val="none"/>
        </w:rPr>
        <w:t xml:space="preserve"> </w:t>
      </w:r>
      <w:r w:rsidR="002D0D47">
        <w:rPr>
          <w:rStyle w:val="Appelnotedebasdep"/>
          <w:rFonts w:ascii="Times New Roman" w:eastAsia="Times New Roman" w:hAnsi="Times New Roman" w:cs="Times New Roman"/>
          <w:kern w:val="0"/>
          <w:lang w:eastAsia="fr-FR"/>
          <w14:ligatures w14:val="none"/>
        </w:rPr>
        <w:footnoteReference w:id="145"/>
      </w:r>
    </w:p>
    <w:p w:rsidR="007F0D56" w:rsidRDefault="007F0D56" w:rsidP="007D7252">
      <w:pPr>
        <w:pStyle w:val="Sansinterligne"/>
        <w:ind w:left="1418"/>
        <w:rPr>
          <w:rFonts w:ascii="Times New Roman" w:eastAsia="Times New Roman" w:hAnsi="Times New Roman" w:cs="Times New Roman"/>
          <w:b/>
          <w:bCs/>
          <w:kern w:val="0"/>
          <w:lang w:eastAsia="fr-FR"/>
          <w14:ligatures w14:val="none"/>
        </w:rPr>
      </w:pPr>
    </w:p>
    <w:p w:rsidR="007F0D56" w:rsidRDefault="007F0D56" w:rsidP="007D7252">
      <w:pPr>
        <w:pStyle w:val="Sansinterligne"/>
        <w:ind w:left="1418"/>
        <w:rPr>
          <w:rFonts w:ascii="Times New Roman" w:eastAsia="Times New Roman" w:hAnsi="Times New Roman" w:cs="Times New Roman"/>
          <w:b/>
          <w:bCs/>
          <w:kern w:val="0"/>
          <w:lang w:eastAsia="fr-FR"/>
          <w14:ligatures w14:val="none"/>
        </w:rPr>
      </w:pPr>
    </w:p>
    <w:p w:rsidR="007F0D56" w:rsidRDefault="007F0D56" w:rsidP="007F0D56">
      <w:pPr>
        <w:pStyle w:val="Sansinterligne"/>
        <w:rPr>
          <w:rFonts w:ascii="Times New Roman" w:eastAsia="Times New Roman" w:hAnsi="Times New Roman" w:cs="Times New Roman"/>
          <w:b/>
          <w:bCs/>
          <w:kern w:val="0"/>
          <w:lang w:eastAsia="fr-FR"/>
          <w14:ligatures w14:val="none"/>
        </w:rPr>
      </w:pPr>
      <w:r>
        <w:rPr>
          <w:rFonts w:ascii="Times New Roman" w:eastAsia="Times New Roman" w:hAnsi="Times New Roman" w:cs="Times New Roman"/>
          <w:b/>
          <w:bCs/>
          <w:kern w:val="0"/>
          <w:lang w:eastAsia="fr-FR"/>
          <w14:ligatures w14:val="none"/>
        </w:rPr>
        <w:t xml:space="preserve">Principe fondamental : « rien ne naît de rien » ; démonstration.  </w:t>
      </w:r>
    </w:p>
    <w:p w:rsidR="007D7252" w:rsidRPr="007D7252" w:rsidRDefault="00653BF9" w:rsidP="007D7252">
      <w:pPr>
        <w:pStyle w:val="Sansinterligne"/>
        <w:ind w:left="1418"/>
        <w:rPr>
          <w:rFonts w:ascii="Times New Roman" w:eastAsia="Times New Roman" w:hAnsi="Times New Roman" w:cs="Times New Roman"/>
          <w:kern w:val="0"/>
          <w:lang w:eastAsia="fr-FR"/>
          <w14:ligatures w14:val="none"/>
        </w:rPr>
      </w:pPr>
      <w:r w:rsidRPr="00195DA6">
        <w:rPr>
          <w:rFonts w:ascii="Times New Roman" w:eastAsia="Times New Roman" w:hAnsi="Times New Roman" w:cs="Times New Roman"/>
          <w:b/>
          <w:bCs/>
          <w:kern w:val="0"/>
          <w:lang w:eastAsia="fr-FR"/>
          <w14:ligatures w14:val="none"/>
        </w:rPr>
        <w:t>146</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Hunc igitur terrorem animi tenebrasque necessest</w:t>
      </w:r>
      <w:r w:rsidR="002D0D47">
        <w:rPr>
          <w:rFonts w:ascii="Times New Roman" w:eastAsia="Times New Roman" w:hAnsi="Times New Roman" w:cs="Times New Roman"/>
          <w:kern w:val="0"/>
          <w:lang w:eastAsia="fr-FR"/>
          <w14:ligatures w14:val="none"/>
        </w:rPr>
        <w:t xml:space="preserve"> </w:t>
      </w:r>
      <w:r w:rsidR="002D0D47">
        <w:rPr>
          <w:rStyle w:val="Appelnotedebasdep"/>
          <w:rFonts w:ascii="Times New Roman" w:eastAsia="Times New Roman" w:hAnsi="Times New Roman" w:cs="Times New Roman"/>
          <w:kern w:val="0"/>
          <w:lang w:eastAsia="fr-FR"/>
          <w14:ligatures w14:val="none"/>
        </w:rPr>
        <w:footnoteReference w:id="146"/>
      </w:r>
    </w:p>
    <w:p w:rsidR="007D7252" w:rsidRPr="007D7252" w:rsidRDefault="00653BF9" w:rsidP="007D7252">
      <w:pPr>
        <w:pStyle w:val="Sansinterligne"/>
        <w:ind w:left="1418"/>
        <w:rPr>
          <w:rFonts w:ascii="Times New Roman" w:eastAsia="Times New Roman" w:hAnsi="Times New Roman" w:cs="Times New Roman"/>
          <w:kern w:val="0"/>
          <w:lang w:eastAsia="fr-FR"/>
          <w14:ligatures w14:val="none"/>
        </w:rPr>
      </w:pPr>
      <w:r w:rsidRPr="00195DA6">
        <w:rPr>
          <w:rFonts w:ascii="Times New Roman" w:eastAsia="Times New Roman" w:hAnsi="Times New Roman" w:cs="Times New Roman"/>
          <w:b/>
          <w:bCs/>
          <w:kern w:val="0"/>
          <w:lang w:eastAsia="fr-FR"/>
          <w14:ligatures w14:val="none"/>
        </w:rPr>
        <w:t>147</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non radii solis neque lucida tela diei</w:t>
      </w:r>
      <w:r w:rsidR="002D0D47">
        <w:rPr>
          <w:rFonts w:ascii="Times New Roman" w:eastAsia="Times New Roman" w:hAnsi="Times New Roman" w:cs="Times New Roman"/>
          <w:kern w:val="0"/>
          <w:lang w:eastAsia="fr-FR"/>
          <w14:ligatures w14:val="none"/>
        </w:rPr>
        <w:t xml:space="preserve"> </w:t>
      </w:r>
      <w:r w:rsidR="002D0D47">
        <w:rPr>
          <w:rStyle w:val="Appelnotedebasdep"/>
          <w:rFonts w:ascii="Times New Roman" w:eastAsia="Times New Roman" w:hAnsi="Times New Roman" w:cs="Times New Roman"/>
          <w:kern w:val="0"/>
          <w:lang w:eastAsia="fr-FR"/>
          <w14:ligatures w14:val="none"/>
        </w:rPr>
        <w:footnoteReference w:id="147"/>
      </w:r>
    </w:p>
    <w:p w:rsidR="007D7252" w:rsidRPr="007D7252" w:rsidRDefault="00653BF9" w:rsidP="007D7252">
      <w:pPr>
        <w:pStyle w:val="Sansinterligne"/>
        <w:ind w:left="1418"/>
        <w:rPr>
          <w:rFonts w:ascii="Times New Roman" w:eastAsia="Times New Roman" w:hAnsi="Times New Roman" w:cs="Times New Roman"/>
          <w:kern w:val="0"/>
          <w:lang w:eastAsia="fr-FR"/>
          <w14:ligatures w14:val="none"/>
        </w:rPr>
      </w:pPr>
      <w:r w:rsidRPr="00195DA6">
        <w:rPr>
          <w:rFonts w:ascii="Times New Roman" w:eastAsia="Times New Roman" w:hAnsi="Times New Roman" w:cs="Times New Roman"/>
          <w:b/>
          <w:bCs/>
          <w:kern w:val="0"/>
          <w:lang w:eastAsia="fr-FR"/>
          <w14:ligatures w14:val="none"/>
        </w:rPr>
        <w:t>148</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discutiant, sed naturae species ratioque.</w:t>
      </w:r>
      <w:r w:rsidR="002D0D47">
        <w:rPr>
          <w:rFonts w:ascii="Times New Roman" w:eastAsia="Times New Roman" w:hAnsi="Times New Roman" w:cs="Times New Roman"/>
          <w:kern w:val="0"/>
          <w:lang w:eastAsia="fr-FR"/>
          <w14:ligatures w14:val="none"/>
        </w:rPr>
        <w:t xml:space="preserve"> </w:t>
      </w:r>
      <w:r w:rsidR="002D0D47">
        <w:rPr>
          <w:rStyle w:val="Appelnotedebasdep"/>
          <w:rFonts w:ascii="Times New Roman" w:eastAsia="Times New Roman" w:hAnsi="Times New Roman" w:cs="Times New Roman"/>
          <w:kern w:val="0"/>
          <w:lang w:eastAsia="fr-FR"/>
          <w14:ligatures w14:val="none"/>
        </w:rPr>
        <w:footnoteReference w:id="148"/>
      </w:r>
    </w:p>
    <w:p w:rsidR="007D7252" w:rsidRPr="007D7252" w:rsidRDefault="00653BF9" w:rsidP="007D7252">
      <w:pPr>
        <w:pStyle w:val="Sansinterligne"/>
        <w:ind w:left="1418"/>
        <w:rPr>
          <w:rFonts w:ascii="Times New Roman" w:eastAsia="Times New Roman" w:hAnsi="Times New Roman" w:cs="Times New Roman"/>
          <w:kern w:val="0"/>
          <w:lang w:eastAsia="fr-FR"/>
          <w14:ligatures w14:val="none"/>
        </w:rPr>
      </w:pPr>
      <w:r w:rsidRPr="00AB04E5">
        <w:rPr>
          <w:rFonts w:ascii="Times New Roman" w:eastAsia="Times New Roman" w:hAnsi="Times New Roman" w:cs="Times New Roman"/>
          <w:b/>
          <w:bCs/>
          <w:kern w:val="0"/>
          <w:lang w:eastAsia="fr-FR"/>
          <w14:ligatures w14:val="none"/>
        </w:rPr>
        <w:t>149</w:t>
      </w:r>
      <w:r w:rsidRPr="00AB04E5">
        <w:rPr>
          <w:rFonts w:ascii="Times New Roman" w:eastAsia="Times New Roman" w:hAnsi="Times New Roman" w:cs="Times New Roman"/>
          <w:kern w:val="0"/>
          <w:lang w:eastAsia="fr-FR"/>
          <w14:ligatures w14:val="none"/>
        </w:rPr>
        <w:t xml:space="preserve">. </w:t>
      </w:r>
      <w:r w:rsidR="007D7252" w:rsidRPr="00AB04E5">
        <w:rPr>
          <w:rFonts w:ascii="Times New Roman" w:eastAsia="Times New Roman" w:hAnsi="Times New Roman" w:cs="Times New Roman"/>
          <w:kern w:val="0"/>
          <w:lang w:eastAsia="fr-FR"/>
          <w14:ligatures w14:val="none"/>
        </w:rPr>
        <w:t>Principium cuius hinc nobis exordia sumet,</w:t>
      </w:r>
      <w:r w:rsidR="002D0D47" w:rsidRPr="00AB04E5">
        <w:rPr>
          <w:rFonts w:ascii="Times New Roman" w:eastAsia="Times New Roman" w:hAnsi="Times New Roman" w:cs="Times New Roman"/>
          <w:kern w:val="0"/>
          <w:lang w:eastAsia="fr-FR"/>
          <w14:ligatures w14:val="none"/>
        </w:rPr>
        <w:t xml:space="preserve"> </w:t>
      </w:r>
      <w:r w:rsidR="002D0D47" w:rsidRPr="00AB04E5">
        <w:rPr>
          <w:rStyle w:val="Appelnotedebasdep"/>
          <w:rFonts w:ascii="Times New Roman" w:eastAsia="Times New Roman" w:hAnsi="Times New Roman" w:cs="Times New Roman"/>
          <w:kern w:val="0"/>
          <w:lang w:eastAsia="fr-FR"/>
          <w14:ligatures w14:val="none"/>
        </w:rPr>
        <w:footnoteReference w:id="149"/>
      </w:r>
    </w:p>
    <w:p w:rsidR="007D7252" w:rsidRPr="007D7252" w:rsidRDefault="007D7252" w:rsidP="007D7252">
      <w:pPr>
        <w:pStyle w:val="Sansinterligne"/>
        <w:ind w:left="1418"/>
        <w:rPr>
          <w:rFonts w:ascii="Times New Roman" w:eastAsia="Times New Roman" w:hAnsi="Times New Roman" w:cs="Times New Roman"/>
          <w:kern w:val="0"/>
          <w:lang w:eastAsia="fr-FR"/>
          <w14:ligatures w14:val="none"/>
        </w:rPr>
      </w:pPr>
      <w:r w:rsidRPr="00195DA6">
        <w:rPr>
          <w:rFonts w:ascii="Times New Roman" w:eastAsia="Times New Roman" w:hAnsi="Times New Roman" w:cs="Times New Roman"/>
          <w:b/>
          <w:bCs/>
          <w:kern w:val="0"/>
          <w:lang w:eastAsia="fr-FR"/>
          <w14:ligatures w14:val="none"/>
        </w:rPr>
        <w:t>150</w:t>
      </w:r>
      <w:r w:rsidR="00653BF9">
        <w:rPr>
          <w:rFonts w:ascii="Times New Roman" w:eastAsia="Times New Roman" w:hAnsi="Times New Roman" w:cs="Times New Roman"/>
          <w:kern w:val="0"/>
          <w:lang w:eastAsia="fr-FR"/>
          <w14:ligatures w14:val="none"/>
        </w:rPr>
        <w:t xml:space="preserve">. </w:t>
      </w:r>
      <w:r w:rsidRPr="007D7252">
        <w:rPr>
          <w:rFonts w:ascii="Times New Roman" w:eastAsia="Times New Roman" w:hAnsi="Times New Roman" w:cs="Times New Roman"/>
          <w:kern w:val="0"/>
          <w:lang w:eastAsia="fr-FR"/>
          <w14:ligatures w14:val="none"/>
        </w:rPr>
        <w:t>nullam rem e nilo gigni divinitus umquam.</w:t>
      </w:r>
      <w:r w:rsidR="002D0D47">
        <w:rPr>
          <w:rFonts w:ascii="Times New Roman" w:eastAsia="Times New Roman" w:hAnsi="Times New Roman" w:cs="Times New Roman"/>
          <w:kern w:val="0"/>
          <w:lang w:eastAsia="fr-FR"/>
          <w14:ligatures w14:val="none"/>
        </w:rPr>
        <w:t xml:space="preserve"> </w:t>
      </w:r>
      <w:r w:rsidR="002D0D47">
        <w:rPr>
          <w:rStyle w:val="Appelnotedebasdep"/>
          <w:rFonts w:ascii="Times New Roman" w:eastAsia="Times New Roman" w:hAnsi="Times New Roman" w:cs="Times New Roman"/>
          <w:kern w:val="0"/>
          <w:lang w:eastAsia="fr-FR"/>
          <w14:ligatures w14:val="none"/>
        </w:rPr>
        <w:footnoteReference w:id="150"/>
      </w:r>
    </w:p>
    <w:p w:rsidR="007D7252" w:rsidRPr="007D7252" w:rsidRDefault="00653BF9" w:rsidP="007D7252">
      <w:pPr>
        <w:pStyle w:val="Sansinterligne"/>
        <w:ind w:left="1418"/>
        <w:rPr>
          <w:rFonts w:ascii="Times New Roman" w:eastAsia="Times New Roman" w:hAnsi="Times New Roman" w:cs="Times New Roman"/>
          <w:kern w:val="0"/>
          <w:lang w:eastAsia="fr-FR"/>
          <w14:ligatures w14:val="none"/>
        </w:rPr>
      </w:pPr>
      <w:r w:rsidRPr="00195DA6">
        <w:rPr>
          <w:rFonts w:ascii="Times New Roman" w:eastAsia="Times New Roman" w:hAnsi="Times New Roman" w:cs="Times New Roman"/>
          <w:b/>
          <w:bCs/>
          <w:kern w:val="0"/>
          <w:lang w:eastAsia="fr-FR"/>
          <w14:ligatures w14:val="none"/>
        </w:rPr>
        <w:t>151</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Quippe ita formido mortalis continet omnis,</w:t>
      </w:r>
      <w:r w:rsidR="002D0D47">
        <w:rPr>
          <w:rFonts w:ascii="Times New Roman" w:eastAsia="Times New Roman" w:hAnsi="Times New Roman" w:cs="Times New Roman"/>
          <w:kern w:val="0"/>
          <w:lang w:eastAsia="fr-FR"/>
          <w14:ligatures w14:val="none"/>
        </w:rPr>
        <w:t xml:space="preserve"> </w:t>
      </w:r>
      <w:r w:rsidR="002D0D47">
        <w:rPr>
          <w:rStyle w:val="Appelnotedebasdep"/>
          <w:rFonts w:ascii="Times New Roman" w:eastAsia="Times New Roman" w:hAnsi="Times New Roman" w:cs="Times New Roman"/>
          <w:kern w:val="0"/>
          <w:lang w:eastAsia="fr-FR"/>
          <w14:ligatures w14:val="none"/>
        </w:rPr>
        <w:footnoteReference w:id="151"/>
      </w:r>
    </w:p>
    <w:p w:rsidR="007D7252" w:rsidRPr="007D7252" w:rsidRDefault="00653BF9" w:rsidP="007D7252">
      <w:pPr>
        <w:pStyle w:val="Sansinterligne"/>
        <w:ind w:left="1418"/>
        <w:rPr>
          <w:rFonts w:ascii="Times New Roman" w:eastAsia="Times New Roman" w:hAnsi="Times New Roman" w:cs="Times New Roman"/>
          <w:kern w:val="0"/>
          <w:lang w:eastAsia="fr-FR"/>
          <w14:ligatures w14:val="none"/>
        </w:rPr>
      </w:pPr>
      <w:r w:rsidRPr="00195DA6">
        <w:rPr>
          <w:rFonts w:ascii="Times New Roman" w:eastAsia="Times New Roman" w:hAnsi="Times New Roman" w:cs="Times New Roman"/>
          <w:b/>
          <w:bCs/>
          <w:kern w:val="0"/>
          <w:lang w:eastAsia="fr-FR"/>
          <w14:ligatures w14:val="none"/>
        </w:rPr>
        <w:lastRenderedPageBreak/>
        <w:t>152</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quod multa in terris fieri caeloque tuentur</w:t>
      </w:r>
      <w:r w:rsidR="002D0D47">
        <w:rPr>
          <w:rFonts w:ascii="Times New Roman" w:eastAsia="Times New Roman" w:hAnsi="Times New Roman" w:cs="Times New Roman"/>
          <w:kern w:val="0"/>
          <w:lang w:eastAsia="fr-FR"/>
          <w14:ligatures w14:val="none"/>
        </w:rPr>
        <w:t xml:space="preserve"> </w:t>
      </w:r>
      <w:r w:rsidR="002D0D47">
        <w:rPr>
          <w:rStyle w:val="Appelnotedebasdep"/>
          <w:rFonts w:ascii="Times New Roman" w:eastAsia="Times New Roman" w:hAnsi="Times New Roman" w:cs="Times New Roman"/>
          <w:kern w:val="0"/>
          <w:lang w:eastAsia="fr-FR"/>
          <w14:ligatures w14:val="none"/>
        </w:rPr>
        <w:footnoteReference w:id="152"/>
      </w:r>
    </w:p>
    <w:p w:rsidR="007D7252" w:rsidRPr="007D7252" w:rsidRDefault="00653BF9" w:rsidP="007D7252">
      <w:pPr>
        <w:pStyle w:val="Sansinterligne"/>
        <w:ind w:left="1418"/>
        <w:rPr>
          <w:rFonts w:ascii="Times New Roman" w:eastAsia="Times New Roman" w:hAnsi="Times New Roman" w:cs="Times New Roman"/>
          <w:kern w:val="0"/>
          <w:lang w:eastAsia="fr-FR"/>
          <w14:ligatures w14:val="none"/>
        </w:rPr>
      </w:pPr>
      <w:r w:rsidRPr="00195DA6">
        <w:rPr>
          <w:rFonts w:ascii="Times New Roman" w:eastAsia="Times New Roman" w:hAnsi="Times New Roman" w:cs="Times New Roman"/>
          <w:b/>
          <w:bCs/>
          <w:kern w:val="0"/>
          <w:lang w:eastAsia="fr-FR"/>
          <w14:ligatures w14:val="none"/>
        </w:rPr>
        <w:t>153</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quorum operum causas nulla ratione videre</w:t>
      </w:r>
      <w:r w:rsidR="002D0D47">
        <w:rPr>
          <w:rFonts w:ascii="Times New Roman" w:eastAsia="Times New Roman" w:hAnsi="Times New Roman" w:cs="Times New Roman"/>
          <w:kern w:val="0"/>
          <w:lang w:eastAsia="fr-FR"/>
          <w14:ligatures w14:val="none"/>
        </w:rPr>
        <w:t xml:space="preserve"> </w:t>
      </w:r>
      <w:r w:rsidR="002D0D47">
        <w:rPr>
          <w:rStyle w:val="Appelnotedebasdep"/>
          <w:rFonts w:ascii="Times New Roman" w:eastAsia="Times New Roman" w:hAnsi="Times New Roman" w:cs="Times New Roman"/>
          <w:kern w:val="0"/>
          <w:lang w:eastAsia="fr-FR"/>
          <w14:ligatures w14:val="none"/>
        </w:rPr>
        <w:footnoteReference w:id="153"/>
      </w:r>
    </w:p>
    <w:p w:rsidR="007D7252" w:rsidRPr="007D7252" w:rsidRDefault="00653BF9" w:rsidP="007D7252">
      <w:pPr>
        <w:pStyle w:val="Sansinterligne"/>
        <w:ind w:left="1418"/>
        <w:rPr>
          <w:rFonts w:ascii="Times New Roman" w:eastAsia="Times New Roman" w:hAnsi="Times New Roman" w:cs="Times New Roman"/>
          <w:kern w:val="0"/>
          <w:lang w:eastAsia="fr-FR"/>
          <w14:ligatures w14:val="none"/>
        </w:rPr>
      </w:pPr>
      <w:r w:rsidRPr="00195DA6">
        <w:rPr>
          <w:rFonts w:ascii="Times New Roman" w:eastAsia="Times New Roman" w:hAnsi="Times New Roman" w:cs="Times New Roman"/>
          <w:b/>
          <w:bCs/>
          <w:kern w:val="0"/>
          <w:lang w:eastAsia="fr-FR"/>
          <w14:ligatures w14:val="none"/>
        </w:rPr>
        <w:t>154</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possunt ac fieri divino numine rentur.</w:t>
      </w:r>
      <w:r w:rsidR="002D0D47">
        <w:rPr>
          <w:rFonts w:ascii="Times New Roman" w:eastAsia="Times New Roman" w:hAnsi="Times New Roman" w:cs="Times New Roman"/>
          <w:kern w:val="0"/>
          <w:lang w:eastAsia="fr-FR"/>
          <w14:ligatures w14:val="none"/>
        </w:rPr>
        <w:t xml:space="preserve"> </w:t>
      </w:r>
      <w:r w:rsidR="002D0D47">
        <w:rPr>
          <w:rStyle w:val="Appelnotedebasdep"/>
          <w:rFonts w:ascii="Times New Roman" w:eastAsia="Times New Roman" w:hAnsi="Times New Roman" w:cs="Times New Roman"/>
          <w:kern w:val="0"/>
          <w:lang w:eastAsia="fr-FR"/>
          <w14:ligatures w14:val="none"/>
        </w:rPr>
        <w:footnoteReference w:id="154"/>
      </w:r>
    </w:p>
    <w:p w:rsidR="007D7252" w:rsidRPr="007D7252" w:rsidRDefault="007D7252" w:rsidP="007D7252">
      <w:pPr>
        <w:pStyle w:val="Sansinterligne"/>
        <w:ind w:left="1418"/>
        <w:rPr>
          <w:rFonts w:ascii="Times New Roman" w:eastAsia="Times New Roman" w:hAnsi="Times New Roman" w:cs="Times New Roman"/>
          <w:kern w:val="0"/>
          <w:lang w:eastAsia="fr-FR"/>
          <w14:ligatures w14:val="none"/>
        </w:rPr>
      </w:pPr>
      <w:r w:rsidRPr="00195DA6">
        <w:rPr>
          <w:rFonts w:ascii="Times New Roman" w:eastAsia="Times New Roman" w:hAnsi="Times New Roman" w:cs="Times New Roman"/>
          <w:b/>
          <w:bCs/>
          <w:kern w:val="0"/>
          <w:lang w:eastAsia="fr-FR"/>
          <w14:ligatures w14:val="none"/>
        </w:rPr>
        <w:t>155</w:t>
      </w:r>
      <w:r w:rsidR="00653BF9">
        <w:rPr>
          <w:rFonts w:ascii="Times New Roman" w:eastAsia="Times New Roman" w:hAnsi="Times New Roman" w:cs="Times New Roman"/>
          <w:kern w:val="0"/>
          <w:lang w:eastAsia="fr-FR"/>
          <w14:ligatures w14:val="none"/>
        </w:rPr>
        <w:t xml:space="preserve">. </w:t>
      </w:r>
      <w:r w:rsidRPr="007D7252">
        <w:rPr>
          <w:rFonts w:ascii="Times New Roman" w:eastAsia="Times New Roman" w:hAnsi="Times New Roman" w:cs="Times New Roman"/>
          <w:kern w:val="0"/>
          <w:lang w:eastAsia="fr-FR"/>
          <w14:ligatures w14:val="none"/>
        </w:rPr>
        <w:t>Quas ob res ubi viderimus nil posse creari</w:t>
      </w:r>
      <w:r w:rsidR="002D0D47">
        <w:rPr>
          <w:rFonts w:ascii="Times New Roman" w:eastAsia="Times New Roman" w:hAnsi="Times New Roman" w:cs="Times New Roman"/>
          <w:kern w:val="0"/>
          <w:lang w:eastAsia="fr-FR"/>
          <w14:ligatures w14:val="none"/>
        </w:rPr>
        <w:t xml:space="preserve"> </w:t>
      </w:r>
      <w:r w:rsidR="002D0D47">
        <w:rPr>
          <w:rStyle w:val="Appelnotedebasdep"/>
          <w:rFonts w:ascii="Times New Roman" w:eastAsia="Times New Roman" w:hAnsi="Times New Roman" w:cs="Times New Roman"/>
          <w:kern w:val="0"/>
          <w:lang w:eastAsia="fr-FR"/>
          <w14:ligatures w14:val="none"/>
        </w:rPr>
        <w:footnoteReference w:id="155"/>
      </w:r>
    </w:p>
    <w:p w:rsidR="007D7252" w:rsidRPr="007D7252" w:rsidRDefault="00653BF9" w:rsidP="007D7252">
      <w:pPr>
        <w:pStyle w:val="Sansinterligne"/>
        <w:ind w:left="1418"/>
        <w:rPr>
          <w:rFonts w:ascii="Times New Roman" w:eastAsia="Times New Roman" w:hAnsi="Times New Roman" w:cs="Times New Roman"/>
          <w:kern w:val="0"/>
          <w:lang w:eastAsia="fr-FR"/>
          <w14:ligatures w14:val="none"/>
        </w:rPr>
      </w:pPr>
      <w:r w:rsidRPr="00195DA6">
        <w:rPr>
          <w:rFonts w:ascii="Times New Roman" w:eastAsia="Times New Roman" w:hAnsi="Times New Roman" w:cs="Times New Roman"/>
          <w:b/>
          <w:bCs/>
          <w:kern w:val="0"/>
          <w:lang w:eastAsia="fr-FR"/>
          <w14:ligatures w14:val="none"/>
        </w:rPr>
        <w:t>156</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de nilo, tum quod sequimur iam rectius inde</w:t>
      </w:r>
      <w:r w:rsidR="002D0D47">
        <w:rPr>
          <w:rFonts w:ascii="Times New Roman" w:eastAsia="Times New Roman" w:hAnsi="Times New Roman" w:cs="Times New Roman"/>
          <w:kern w:val="0"/>
          <w:lang w:eastAsia="fr-FR"/>
          <w14:ligatures w14:val="none"/>
        </w:rPr>
        <w:t xml:space="preserve"> </w:t>
      </w:r>
      <w:r w:rsidR="002D0D47">
        <w:rPr>
          <w:rStyle w:val="Appelnotedebasdep"/>
          <w:rFonts w:ascii="Times New Roman" w:eastAsia="Times New Roman" w:hAnsi="Times New Roman" w:cs="Times New Roman"/>
          <w:kern w:val="0"/>
          <w:lang w:eastAsia="fr-FR"/>
          <w14:ligatures w14:val="none"/>
        </w:rPr>
        <w:footnoteReference w:id="156"/>
      </w:r>
    </w:p>
    <w:p w:rsidR="007D7252" w:rsidRPr="007D7252" w:rsidRDefault="00653BF9" w:rsidP="007D7252">
      <w:pPr>
        <w:pStyle w:val="Sansinterligne"/>
        <w:ind w:left="1418"/>
        <w:rPr>
          <w:rFonts w:ascii="Times New Roman" w:eastAsia="Times New Roman" w:hAnsi="Times New Roman" w:cs="Times New Roman"/>
          <w:kern w:val="0"/>
          <w:lang w:eastAsia="fr-FR"/>
          <w14:ligatures w14:val="none"/>
        </w:rPr>
      </w:pPr>
      <w:r w:rsidRPr="00195DA6">
        <w:rPr>
          <w:rFonts w:ascii="Times New Roman" w:eastAsia="Times New Roman" w:hAnsi="Times New Roman" w:cs="Times New Roman"/>
          <w:b/>
          <w:bCs/>
          <w:kern w:val="0"/>
          <w:lang w:eastAsia="fr-FR"/>
          <w14:ligatures w14:val="none"/>
        </w:rPr>
        <w:t>157</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perspiciemus, et unde queat res quaeque creari</w:t>
      </w:r>
      <w:r w:rsidR="002D0D47">
        <w:rPr>
          <w:rFonts w:ascii="Times New Roman" w:eastAsia="Times New Roman" w:hAnsi="Times New Roman" w:cs="Times New Roman"/>
          <w:kern w:val="0"/>
          <w:lang w:eastAsia="fr-FR"/>
          <w14:ligatures w14:val="none"/>
        </w:rPr>
        <w:t xml:space="preserve"> </w:t>
      </w:r>
      <w:r w:rsidR="002D0D47">
        <w:rPr>
          <w:rStyle w:val="Appelnotedebasdep"/>
          <w:rFonts w:ascii="Times New Roman" w:eastAsia="Times New Roman" w:hAnsi="Times New Roman" w:cs="Times New Roman"/>
          <w:kern w:val="0"/>
          <w:lang w:eastAsia="fr-FR"/>
          <w14:ligatures w14:val="none"/>
        </w:rPr>
        <w:footnoteReference w:id="157"/>
      </w:r>
    </w:p>
    <w:p w:rsidR="007D7252" w:rsidRPr="007D7252" w:rsidRDefault="00653BF9" w:rsidP="007D7252">
      <w:pPr>
        <w:pStyle w:val="Sansinterligne"/>
        <w:ind w:left="1418"/>
        <w:rPr>
          <w:rFonts w:ascii="Times New Roman" w:eastAsia="Times New Roman" w:hAnsi="Times New Roman" w:cs="Times New Roman"/>
          <w:kern w:val="0"/>
          <w:lang w:eastAsia="fr-FR"/>
          <w14:ligatures w14:val="none"/>
        </w:rPr>
      </w:pPr>
      <w:r w:rsidRPr="00195DA6">
        <w:rPr>
          <w:rFonts w:ascii="Times New Roman" w:eastAsia="Times New Roman" w:hAnsi="Times New Roman" w:cs="Times New Roman"/>
          <w:b/>
          <w:bCs/>
          <w:kern w:val="0"/>
          <w:lang w:eastAsia="fr-FR"/>
          <w14:ligatures w14:val="none"/>
        </w:rPr>
        <w:t>158</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et quo quaeque modo fiant opera sine divum.</w:t>
      </w:r>
      <w:r w:rsidR="002D0D47">
        <w:rPr>
          <w:rFonts w:ascii="Times New Roman" w:eastAsia="Times New Roman" w:hAnsi="Times New Roman" w:cs="Times New Roman"/>
          <w:kern w:val="0"/>
          <w:lang w:eastAsia="fr-FR"/>
          <w14:ligatures w14:val="none"/>
        </w:rPr>
        <w:t xml:space="preserve"> </w:t>
      </w:r>
      <w:r w:rsidR="002D0D47">
        <w:rPr>
          <w:rStyle w:val="Appelnotedebasdep"/>
          <w:rFonts w:ascii="Times New Roman" w:eastAsia="Times New Roman" w:hAnsi="Times New Roman" w:cs="Times New Roman"/>
          <w:kern w:val="0"/>
          <w:lang w:eastAsia="fr-FR"/>
          <w14:ligatures w14:val="none"/>
        </w:rPr>
        <w:footnoteReference w:id="158"/>
      </w:r>
    </w:p>
    <w:p w:rsidR="00992D0D" w:rsidRDefault="00992D0D" w:rsidP="007D7252">
      <w:pPr>
        <w:pStyle w:val="Sansinterligne"/>
        <w:ind w:left="1418"/>
        <w:rPr>
          <w:rFonts w:ascii="Times New Roman" w:eastAsia="Times New Roman" w:hAnsi="Times New Roman" w:cs="Times New Roman"/>
          <w:b/>
          <w:bCs/>
          <w:kern w:val="0"/>
          <w:lang w:eastAsia="fr-FR"/>
          <w14:ligatures w14:val="none"/>
        </w:rPr>
      </w:pPr>
    </w:p>
    <w:p w:rsidR="007D7252" w:rsidRPr="007D7252" w:rsidRDefault="00653BF9" w:rsidP="007D7252">
      <w:pPr>
        <w:pStyle w:val="Sansinterligne"/>
        <w:ind w:left="1418"/>
        <w:rPr>
          <w:rFonts w:ascii="Times New Roman" w:eastAsia="Times New Roman" w:hAnsi="Times New Roman" w:cs="Times New Roman"/>
          <w:kern w:val="0"/>
          <w:lang w:eastAsia="fr-FR"/>
          <w14:ligatures w14:val="none"/>
        </w:rPr>
      </w:pPr>
      <w:r w:rsidRPr="00195DA6">
        <w:rPr>
          <w:rFonts w:ascii="Times New Roman" w:eastAsia="Times New Roman" w:hAnsi="Times New Roman" w:cs="Times New Roman"/>
          <w:b/>
          <w:bCs/>
          <w:kern w:val="0"/>
          <w:lang w:eastAsia="fr-FR"/>
          <w14:ligatures w14:val="none"/>
        </w:rPr>
        <w:t>159</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Nam si de nilo fierent, ex omnibu' rebus</w:t>
      </w:r>
      <w:r w:rsidR="002D0D47">
        <w:rPr>
          <w:rFonts w:ascii="Times New Roman" w:eastAsia="Times New Roman" w:hAnsi="Times New Roman" w:cs="Times New Roman"/>
          <w:kern w:val="0"/>
          <w:lang w:eastAsia="fr-FR"/>
          <w14:ligatures w14:val="none"/>
        </w:rPr>
        <w:t xml:space="preserve"> </w:t>
      </w:r>
      <w:r w:rsidR="002D0D47">
        <w:rPr>
          <w:rStyle w:val="Appelnotedebasdep"/>
          <w:rFonts w:ascii="Times New Roman" w:eastAsia="Times New Roman" w:hAnsi="Times New Roman" w:cs="Times New Roman"/>
          <w:kern w:val="0"/>
          <w:lang w:eastAsia="fr-FR"/>
          <w14:ligatures w14:val="none"/>
        </w:rPr>
        <w:footnoteReference w:id="159"/>
      </w:r>
    </w:p>
    <w:p w:rsidR="007D7252" w:rsidRPr="007D7252" w:rsidRDefault="007D7252" w:rsidP="007D7252">
      <w:pPr>
        <w:pStyle w:val="Sansinterligne"/>
        <w:ind w:left="1418"/>
        <w:rPr>
          <w:rFonts w:ascii="Times New Roman" w:eastAsia="Times New Roman" w:hAnsi="Times New Roman" w:cs="Times New Roman"/>
          <w:kern w:val="0"/>
          <w:lang w:eastAsia="fr-FR"/>
          <w14:ligatures w14:val="none"/>
        </w:rPr>
      </w:pPr>
      <w:r w:rsidRPr="00195DA6">
        <w:rPr>
          <w:rFonts w:ascii="Times New Roman" w:eastAsia="Times New Roman" w:hAnsi="Times New Roman" w:cs="Times New Roman"/>
          <w:b/>
          <w:bCs/>
          <w:kern w:val="0"/>
          <w:lang w:eastAsia="fr-FR"/>
          <w14:ligatures w14:val="none"/>
        </w:rPr>
        <w:t>160</w:t>
      </w:r>
      <w:r w:rsidR="00653BF9">
        <w:rPr>
          <w:rFonts w:ascii="Times New Roman" w:eastAsia="Times New Roman" w:hAnsi="Times New Roman" w:cs="Times New Roman"/>
          <w:kern w:val="0"/>
          <w:lang w:eastAsia="fr-FR"/>
          <w14:ligatures w14:val="none"/>
        </w:rPr>
        <w:t xml:space="preserve">. </w:t>
      </w:r>
      <w:r w:rsidRPr="007D7252">
        <w:rPr>
          <w:rFonts w:ascii="Times New Roman" w:eastAsia="Times New Roman" w:hAnsi="Times New Roman" w:cs="Times New Roman"/>
          <w:kern w:val="0"/>
          <w:lang w:eastAsia="fr-FR"/>
          <w14:ligatures w14:val="none"/>
        </w:rPr>
        <w:t>omne genus nasci posset, nil semine egeret.</w:t>
      </w:r>
      <w:r w:rsidR="002D0D47">
        <w:rPr>
          <w:rFonts w:ascii="Times New Roman" w:eastAsia="Times New Roman" w:hAnsi="Times New Roman" w:cs="Times New Roman"/>
          <w:kern w:val="0"/>
          <w:lang w:eastAsia="fr-FR"/>
          <w14:ligatures w14:val="none"/>
        </w:rPr>
        <w:t xml:space="preserve"> </w:t>
      </w:r>
      <w:r w:rsidR="002D0D47">
        <w:rPr>
          <w:rStyle w:val="Appelnotedebasdep"/>
          <w:rFonts w:ascii="Times New Roman" w:eastAsia="Times New Roman" w:hAnsi="Times New Roman" w:cs="Times New Roman"/>
          <w:kern w:val="0"/>
          <w:lang w:eastAsia="fr-FR"/>
          <w14:ligatures w14:val="none"/>
        </w:rPr>
        <w:footnoteReference w:id="160"/>
      </w:r>
    </w:p>
    <w:p w:rsidR="007D7252" w:rsidRPr="007D7252" w:rsidRDefault="00653BF9" w:rsidP="007D7252">
      <w:pPr>
        <w:pStyle w:val="Sansinterligne"/>
        <w:ind w:left="1418"/>
        <w:rPr>
          <w:rFonts w:ascii="Times New Roman" w:eastAsia="Times New Roman" w:hAnsi="Times New Roman" w:cs="Times New Roman"/>
          <w:kern w:val="0"/>
          <w:lang w:eastAsia="fr-FR"/>
          <w14:ligatures w14:val="none"/>
        </w:rPr>
      </w:pPr>
      <w:r w:rsidRPr="00195DA6">
        <w:rPr>
          <w:rFonts w:ascii="Times New Roman" w:eastAsia="Times New Roman" w:hAnsi="Times New Roman" w:cs="Times New Roman"/>
          <w:b/>
          <w:bCs/>
          <w:kern w:val="0"/>
          <w:lang w:eastAsia="fr-FR"/>
          <w14:ligatures w14:val="none"/>
        </w:rPr>
        <w:lastRenderedPageBreak/>
        <w:t>161</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E mare primum homines, e terra posset oriri</w:t>
      </w:r>
      <w:r w:rsidR="002D0D47">
        <w:rPr>
          <w:rFonts w:ascii="Times New Roman" w:eastAsia="Times New Roman" w:hAnsi="Times New Roman" w:cs="Times New Roman"/>
          <w:kern w:val="0"/>
          <w:lang w:eastAsia="fr-FR"/>
          <w14:ligatures w14:val="none"/>
        </w:rPr>
        <w:t xml:space="preserve"> </w:t>
      </w:r>
      <w:r w:rsidR="002D0D47">
        <w:rPr>
          <w:rStyle w:val="Appelnotedebasdep"/>
          <w:rFonts w:ascii="Times New Roman" w:eastAsia="Times New Roman" w:hAnsi="Times New Roman" w:cs="Times New Roman"/>
          <w:kern w:val="0"/>
          <w:lang w:eastAsia="fr-FR"/>
          <w14:ligatures w14:val="none"/>
        </w:rPr>
        <w:footnoteReference w:id="161"/>
      </w:r>
    </w:p>
    <w:p w:rsidR="007D7252" w:rsidRPr="007D7252" w:rsidRDefault="00653BF9" w:rsidP="007D7252">
      <w:pPr>
        <w:pStyle w:val="Sansinterligne"/>
        <w:ind w:left="1418"/>
        <w:rPr>
          <w:rFonts w:ascii="Times New Roman" w:eastAsia="Times New Roman" w:hAnsi="Times New Roman" w:cs="Times New Roman"/>
          <w:kern w:val="0"/>
          <w:lang w:eastAsia="fr-FR"/>
          <w14:ligatures w14:val="none"/>
        </w:rPr>
      </w:pPr>
      <w:r w:rsidRPr="00195DA6">
        <w:rPr>
          <w:rFonts w:ascii="Times New Roman" w:eastAsia="Times New Roman" w:hAnsi="Times New Roman" w:cs="Times New Roman"/>
          <w:b/>
          <w:bCs/>
          <w:kern w:val="0"/>
          <w:lang w:eastAsia="fr-FR"/>
          <w14:ligatures w14:val="none"/>
        </w:rPr>
        <w:t>162</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squamigerum genus et volucres erumpere caelo;</w:t>
      </w:r>
      <w:r w:rsidR="002D0D47">
        <w:rPr>
          <w:rFonts w:ascii="Times New Roman" w:eastAsia="Times New Roman" w:hAnsi="Times New Roman" w:cs="Times New Roman"/>
          <w:kern w:val="0"/>
          <w:lang w:eastAsia="fr-FR"/>
          <w14:ligatures w14:val="none"/>
        </w:rPr>
        <w:t xml:space="preserve"> </w:t>
      </w:r>
      <w:r w:rsidR="002D0D47">
        <w:rPr>
          <w:rStyle w:val="Appelnotedebasdep"/>
          <w:rFonts w:ascii="Times New Roman" w:eastAsia="Times New Roman" w:hAnsi="Times New Roman" w:cs="Times New Roman"/>
          <w:kern w:val="0"/>
          <w:lang w:eastAsia="fr-FR"/>
          <w14:ligatures w14:val="none"/>
        </w:rPr>
        <w:footnoteReference w:id="162"/>
      </w:r>
    </w:p>
    <w:p w:rsidR="007D7252" w:rsidRPr="007D7252" w:rsidRDefault="00653BF9" w:rsidP="007D7252">
      <w:pPr>
        <w:pStyle w:val="Sansinterligne"/>
        <w:ind w:left="1418"/>
        <w:rPr>
          <w:rFonts w:ascii="Times New Roman" w:eastAsia="Times New Roman" w:hAnsi="Times New Roman" w:cs="Times New Roman"/>
          <w:kern w:val="0"/>
          <w:lang w:eastAsia="fr-FR"/>
          <w14:ligatures w14:val="none"/>
        </w:rPr>
      </w:pPr>
      <w:r w:rsidRPr="00195DA6">
        <w:rPr>
          <w:rFonts w:ascii="Times New Roman" w:eastAsia="Times New Roman" w:hAnsi="Times New Roman" w:cs="Times New Roman"/>
          <w:b/>
          <w:bCs/>
          <w:kern w:val="0"/>
          <w:lang w:eastAsia="fr-FR"/>
          <w14:ligatures w14:val="none"/>
        </w:rPr>
        <w:t>163</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armenta atque aliae pecudes, genus omne ferarum,</w:t>
      </w:r>
      <w:r w:rsidR="002D0D47">
        <w:rPr>
          <w:rFonts w:ascii="Times New Roman" w:eastAsia="Times New Roman" w:hAnsi="Times New Roman" w:cs="Times New Roman"/>
          <w:kern w:val="0"/>
          <w:lang w:eastAsia="fr-FR"/>
          <w14:ligatures w14:val="none"/>
        </w:rPr>
        <w:t xml:space="preserve"> </w:t>
      </w:r>
      <w:r w:rsidR="002D0D47">
        <w:rPr>
          <w:rStyle w:val="Appelnotedebasdep"/>
          <w:rFonts w:ascii="Times New Roman" w:eastAsia="Times New Roman" w:hAnsi="Times New Roman" w:cs="Times New Roman"/>
          <w:kern w:val="0"/>
          <w:lang w:eastAsia="fr-FR"/>
          <w14:ligatures w14:val="none"/>
        </w:rPr>
        <w:footnoteReference w:id="163"/>
      </w:r>
    </w:p>
    <w:p w:rsidR="007D7252" w:rsidRPr="007D7252" w:rsidRDefault="00653BF9" w:rsidP="007D7252">
      <w:pPr>
        <w:pStyle w:val="Sansinterligne"/>
        <w:ind w:left="1418"/>
        <w:rPr>
          <w:rFonts w:ascii="Times New Roman" w:eastAsia="Times New Roman" w:hAnsi="Times New Roman" w:cs="Times New Roman"/>
          <w:kern w:val="0"/>
          <w:lang w:eastAsia="fr-FR"/>
          <w14:ligatures w14:val="none"/>
        </w:rPr>
      </w:pPr>
      <w:r w:rsidRPr="00195DA6">
        <w:rPr>
          <w:rFonts w:ascii="Times New Roman" w:eastAsia="Times New Roman" w:hAnsi="Times New Roman" w:cs="Times New Roman"/>
          <w:b/>
          <w:bCs/>
          <w:kern w:val="0"/>
          <w:lang w:eastAsia="fr-FR"/>
          <w14:ligatures w14:val="none"/>
        </w:rPr>
        <w:t>164</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incerto partu culta ac deserta tenerent.</w:t>
      </w:r>
      <w:r w:rsidR="002D0D47">
        <w:rPr>
          <w:rFonts w:ascii="Times New Roman" w:eastAsia="Times New Roman" w:hAnsi="Times New Roman" w:cs="Times New Roman"/>
          <w:kern w:val="0"/>
          <w:lang w:eastAsia="fr-FR"/>
          <w14:ligatures w14:val="none"/>
        </w:rPr>
        <w:t xml:space="preserve"> </w:t>
      </w:r>
      <w:r w:rsidR="002D0D47">
        <w:rPr>
          <w:rStyle w:val="Appelnotedebasdep"/>
          <w:rFonts w:ascii="Times New Roman" w:eastAsia="Times New Roman" w:hAnsi="Times New Roman" w:cs="Times New Roman"/>
          <w:kern w:val="0"/>
          <w:lang w:eastAsia="fr-FR"/>
          <w14:ligatures w14:val="none"/>
        </w:rPr>
        <w:footnoteReference w:id="164"/>
      </w:r>
    </w:p>
    <w:p w:rsidR="007D7252" w:rsidRPr="007D7252" w:rsidRDefault="007D7252" w:rsidP="007D7252">
      <w:pPr>
        <w:pStyle w:val="Sansinterligne"/>
        <w:ind w:left="1418"/>
        <w:rPr>
          <w:rFonts w:ascii="Times New Roman" w:eastAsia="Times New Roman" w:hAnsi="Times New Roman" w:cs="Times New Roman"/>
          <w:kern w:val="0"/>
          <w:lang w:eastAsia="fr-FR"/>
          <w14:ligatures w14:val="none"/>
        </w:rPr>
      </w:pPr>
      <w:r w:rsidRPr="00195DA6">
        <w:rPr>
          <w:rFonts w:ascii="Times New Roman" w:eastAsia="Times New Roman" w:hAnsi="Times New Roman" w:cs="Times New Roman"/>
          <w:b/>
          <w:bCs/>
          <w:kern w:val="0"/>
          <w:lang w:eastAsia="fr-FR"/>
          <w14:ligatures w14:val="none"/>
        </w:rPr>
        <w:t>165</w:t>
      </w:r>
      <w:r w:rsidR="00653BF9">
        <w:rPr>
          <w:rFonts w:ascii="Times New Roman" w:eastAsia="Times New Roman" w:hAnsi="Times New Roman" w:cs="Times New Roman"/>
          <w:kern w:val="0"/>
          <w:lang w:eastAsia="fr-FR"/>
          <w14:ligatures w14:val="none"/>
        </w:rPr>
        <w:t xml:space="preserve">. </w:t>
      </w:r>
      <w:r w:rsidRPr="007D7252">
        <w:rPr>
          <w:rFonts w:ascii="Times New Roman" w:eastAsia="Times New Roman" w:hAnsi="Times New Roman" w:cs="Times New Roman"/>
          <w:kern w:val="0"/>
          <w:lang w:eastAsia="fr-FR"/>
          <w14:ligatures w14:val="none"/>
        </w:rPr>
        <w:t>Nec fructus idem arboribus constare solerent,</w:t>
      </w:r>
      <w:r w:rsidR="002D0D47">
        <w:rPr>
          <w:rFonts w:ascii="Times New Roman" w:eastAsia="Times New Roman" w:hAnsi="Times New Roman" w:cs="Times New Roman"/>
          <w:kern w:val="0"/>
          <w:lang w:eastAsia="fr-FR"/>
          <w14:ligatures w14:val="none"/>
        </w:rPr>
        <w:t xml:space="preserve"> </w:t>
      </w:r>
      <w:r w:rsidR="002D0D47">
        <w:rPr>
          <w:rStyle w:val="Appelnotedebasdep"/>
          <w:rFonts w:ascii="Times New Roman" w:eastAsia="Times New Roman" w:hAnsi="Times New Roman" w:cs="Times New Roman"/>
          <w:kern w:val="0"/>
          <w:lang w:eastAsia="fr-FR"/>
          <w14:ligatures w14:val="none"/>
        </w:rPr>
        <w:footnoteReference w:id="165"/>
      </w:r>
    </w:p>
    <w:p w:rsidR="007D7252" w:rsidRPr="007D7252" w:rsidRDefault="00653BF9" w:rsidP="007D7252">
      <w:pPr>
        <w:pStyle w:val="Sansinterligne"/>
        <w:ind w:left="1418"/>
        <w:rPr>
          <w:rFonts w:ascii="Times New Roman" w:eastAsia="Times New Roman" w:hAnsi="Times New Roman" w:cs="Times New Roman"/>
          <w:kern w:val="0"/>
          <w:lang w:eastAsia="fr-FR"/>
          <w14:ligatures w14:val="none"/>
        </w:rPr>
      </w:pPr>
      <w:r w:rsidRPr="00195DA6">
        <w:rPr>
          <w:rFonts w:ascii="Times New Roman" w:eastAsia="Times New Roman" w:hAnsi="Times New Roman" w:cs="Times New Roman"/>
          <w:b/>
          <w:bCs/>
          <w:kern w:val="0"/>
          <w:lang w:eastAsia="fr-FR"/>
          <w14:ligatures w14:val="none"/>
        </w:rPr>
        <w:t>166</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sed mutarentur, ferre omnes omnia possent.</w:t>
      </w:r>
      <w:r w:rsidR="002D0D47">
        <w:rPr>
          <w:rFonts w:ascii="Times New Roman" w:eastAsia="Times New Roman" w:hAnsi="Times New Roman" w:cs="Times New Roman"/>
          <w:kern w:val="0"/>
          <w:lang w:eastAsia="fr-FR"/>
          <w14:ligatures w14:val="none"/>
        </w:rPr>
        <w:t xml:space="preserve"> </w:t>
      </w:r>
      <w:r w:rsidR="002D0D47">
        <w:rPr>
          <w:rStyle w:val="Appelnotedebasdep"/>
          <w:rFonts w:ascii="Times New Roman" w:eastAsia="Times New Roman" w:hAnsi="Times New Roman" w:cs="Times New Roman"/>
          <w:kern w:val="0"/>
          <w:lang w:eastAsia="fr-FR"/>
          <w14:ligatures w14:val="none"/>
        </w:rPr>
        <w:footnoteReference w:id="166"/>
      </w:r>
    </w:p>
    <w:p w:rsidR="007D7252" w:rsidRPr="007D7252" w:rsidRDefault="00653BF9" w:rsidP="007D7252">
      <w:pPr>
        <w:pStyle w:val="Sansinterligne"/>
        <w:ind w:left="1418"/>
        <w:rPr>
          <w:rFonts w:ascii="Times New Roman" w:eastAsia="Times New Roman" w:hAnsi="Times New Roman" w:cs="Times New Roman"/>
          <w:kern w:val="0"/>
          <w:lang w:eastAsia="fr-FR"/>
          <w14:ligatures w14:val="none"/>
        </w:rPr>
      </w:pPr>
      <w:r w:rsidRPr="00195DA6">
        <w:rPr>
          <w:rFonts w:ascii="Times New Roman" w:eastAsia="Times New Roman" w:hAnsi="Times New Roman" w:cs="Times New Roman"/>
          <w:b/>
          <w:bCs/>
          <w:kern w:val="0"/>
          <w:lang w:eastAsia="fr-FR"/>
          <w14:ligatures w14:val="none"/>
        </w:rPr>
        <w:t>167</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Quippe ubi non essent genitalia corpora cuique,</w:t>
      </w:r>
      <w:r w:rsidR="002D0D47">
        <w:rPr>
          <w:rFonts w:ascii="Times New Roman" w:eastAsia="Times New Roman" w:hAnsi="Times New Roman" w:cs="Times New Roman"/>
          <w:kern w:val="0"/>
          <w:lang w:eastAsia="fr-FR"/>
          <w14:ligatures w14:val="none"/>
        </w:rPr>
        <w:t xml:space="preserve"> </w:t>
      </w:r>
      <w:r w:rsidR="002D0D47">
        <w:rPr>
          <w:rStyle w:val="Appelnotedebasdep"/>
          <w:rFonts w:ascii="Times New Roman" w:eastAsia="Times New Roman" w:hAnsi="Times New Roman" w:cs="Times New Roman"/>
          <w:kern w:val="0"/>
          <w:lang w:eastAsia="fr-FR"/>
          <w14:ligatures w14:val="none"/>
        </w:rPr>
        <w:footnoteReference w:id="167"/>
      </w:r>
    </w:p>
    <w:p w:rsidR="007D7252" w:rsidRPr="007D7252" w:rsidRDefault="00653BF9" w:rsidP="007D7252">
      <w:pPr>
        <w:pStyle w:val="Sansinterligne"/>
        <w:ind w:left="1418"/>
        <w:rPr>
          <w:rFonts w:ascii="Times New Roman" w:eastAsia="Times New Roman" w:hAnsi="Times New Roman" w:cs="Times New Roman"/>
          <w:kern w:val="0"/>
          <w:lang w:eastAsia="fr-FR"/>
          <w14:ligatures w14:val="none"/>
        </w:rPr>
      </w:pPr>
      <w:r w:rsidRPr="00195DA6">
        <w:rPr>
          <w:rFonts w:ascii="Times New Roman" w:eastAsia="Times New Roman" w:hAnsi="Times New Roman" w:cs="Times New Roman"/>
          <w:b/>
          <w:bCs/>
          <w:kern w:val="0"/>
          <w:lang w:eastAsia="fr-FR"/>
          <w14:ligatures w14:val="none"/>
        </w:rPr>
        <w:t>168</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qui posset mater rebus consistere certa?</w:t>
      </w:r>
      <w:r w:rsidR="002D0D47">
        <w:rPr>
          <w:rFonts w:ascii="Times New Roman" w:eastAsia="Times New Roman" w:hAnsi="Times New Roman" w:cs="Times New Roman"/>
          <w:kern w:val="0"/>
          <w:lang w:eastAsia="fr-FR"/>
          <w14:ligatures w14:val="none"/>
        </w:rPr>
        <w:t xml:space="preserve"> </w:t>
      </w:r>
      <w:r w:rsidR="002D0D47">
        <w:rPr>
          <w:rStyle w:val="Appelnotedebasdep"/>
          <w:rFonts w:ascii="Times New Roman" w:eastAsia="Times New Roman" w:hAnsi="Times New Roman" w:cs="Times New Roman"/>
          <w:kern w:val="0"/>
          <w:lang w:eastAsia="fr-FR"/>
          <w14:ligatures w14:val="none"/>
        </w:rPr>
        <w:footnoteReference w:id="168"/>
      </w:r>
    </w:p>
    <w:p w:rsidR="007D7252" w:rsidRPr="007D7252" w:rsidRDefault="00653BF9" w:rsidP="007D7252">
      <w:pPr>
        <w:pStyle w:val="Sansinterligne"/>
        <w:ind w:left="1418"/>
        <w:rPr>
          <w:rFonts w:ascii="Times New Roman" w:eastAsia="Times New Roman" w:hAnsi="Times New Roman" w:cs="Times New Roman"/>
          <w:kern w:val="0"/>
          <w:lang w:eastAsia="fr-FR"/>
          <w14:ligatures w14:val="none"/>
        </w:rPr>
      </w:pPr>
      <w:r w:rsidRPr="00195DA6">
        <w:rPr>
          <w:rFonts w:ascii="Times New Roman" w:eastAsia="Times New Roman" w:hAnsi="Times New Roman" w:cs="Times New Roman"/>
          <w:b/>
          <w:bCs/>
          <w:kern w:val="0"/>
          <w:lang w:eastAsia="fr-FR"/>
          <w14:ligatures w14:val="none"/>
        </w:rPr>
        <w:lastRenderedPageBreak/>
        <w:t>169</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At nunc seminibus quia certis quaeque creantur,</w:t>
      </w:r>
      <w:r w:rsidR="002D0D47">
        <w:rPr>
          <w:rFonts w:ascii="Times New Roman" w:eastAsia="Times New Roman" w:hAnsi="Times New Roman" w:cs="Times New Roman"/>
          <w:kern w:val="0"/>
          <w:lang w:eastAsia="fr-FR"/>
          <w14:ligatures w14:val="none"/>
        </w:rPr>
        <w:t xml:space="preserve"> </w:t>
      </w:r>
      <w:r w:rsidR="002D0D47">
        <w:rPr>
          <w:rStyle w:val="Appelnotedebasdep"/>
          <w:rFonts w:ascii="Times New Roman" w:eastAsia="Times New Roman" w:hAnsi="Times New Roman" w:cs="Times New Roman"/>
          <w:kern w:val="0"/>
          <w:lang w:eastAsia="fr-FR"/>
          <w14:ligatures w14:val="none"/>
        </w:rPr>
        <w:footnoteReference w:id="169"/>
      </w:r>
    </w:p>
    <w:p w:rsidR="007D7252" w:rsidRPr="007D7252" w:rsidRDefault="007D7252" w:rsidP="007D7252">
      <w:pPr>
        <w:pStyle w:val="Sansinterligne"/>
        <w:ind w:left="1418"/>
        <w:rPr>
          <w:rFonts w:ascii="Times New Roman" w:eastAsia="Times New Roman" w:hAnsi="Times New Roman" w:cs="Times New Roman"/>
          <w:kern w:val="0"/>
          <w:lang w:eastAsia="fr-FR"/>
          <w14:ligatures w14:val="none"/>
        </w:rPr>
      </w:pPr>
      <w:r w:rsidRPr="00195DA6">
        <w:rPr>
          <w:rFonts w:ascii="Times New Roman" w:eastAsia="Times New Roman" w:hAnsi="Times New Roman" w:cs="Times New Roman"/>
          <w:b/>
          <w:bCs/>
          <w:kern w:val="0"/>
          <w:lang w:eastAsia="fr-FR"/>
          <w14:ligatures w14:val="none"/>
        </w:rPr>
        <w:t>170</w:t>
      </w:r>
      <w:r w:rsidR="00653BF9">
        <w:rPr>
          <w:rFonts w:ascii="Times New Roman" w:eastAsia="Times New Roman" w:hAnsi="Times New Roman" w:cs="Times New Roman"/>
          <w:kern w:val="0"/>
          <w:lang w:eastAsia="fr-FR"/>
          <w14:ligatures w14:val="none"/>
        </w:rPr>
        <w:t xml:space="preserve">. </w:t>
      </w:r>
      <w:r w:rsidRPr="007D7252">
        <w:rPr>
          <w:rFonts w:ascii="Times New Roman" w:eastAsia="Times New Roman" w:hAnsi="Times New Roman" w:cs="Times New Roman"/>
          <w:kern w:val="0"/>
          <w:lang w:eastAsia="fr-FR"/>
          <w14:ligatures w14:val="none"/>
        </w:rPr>
        <w:t>inde enascitur atque oras in luminis exit,</w:t>
      </w:r>
      <w:r w:rsidR="002D0D47">
        <w:rPr>
          <w:rFonts w:ascii="Times New Roman" w:eastAsia="Times New Roman" w:hAnsi="Times New Roman" w:cs="Times New Roman"/>
          <w:kern w:val="0"/>
          <w:lang w:eastAsia="fr-FR"/>
          <w14:ligatures w14:val="none"/>
        </w:rPr>
        <w:t xml:space="preserve"> </w:t>
      </w:r>
      <w:r w:rsidR="002D0D47">
        <w:rPr>
          <w:rStyle w:val="Appelnotedebasdep"/>
          <w:rFonts w:ascii="Times New Roman" w:eastAsia="Times New Roman" w:hAnsi="Times New Roman" w:cs="Times New Roman"/>
          <w:kern w:val="0"/>
          <w:lang w:eastAsia="fr-FR"/>
          <w14:ligatures w14:val="none"/>
        </w:rPr>
        <w:footnoteReference w:id="170"/>
      </w:r>
    </w:p>
    <w:p w:rsidR="007D7252" w:rsidRPr="007D7252" w:rsidRDefault="00653BF9" w:rsidP="007D7252">
      <w:pPr>
        <w:pStyle w:val="Sansinterligne"/>
        <w:ind w:left="1418"/>
        <w:rPr>
          <w:rFonts w:ascii="Times New Roman" w:eastAsia="Times New Roman" w:hAnsi="Times New Roman" w:cs="Times New Roman"/>
          <w:kern w:val="0"/>
          <w:lang w:eastAsia="fr-FR"/>
          <w14:ligatures w14:val="none"/>
        </w:rPr>
      </w:pPr>
      <w:r w:rsidRPr="00195DA6">
        <w:rPr>
          <w:rFonts w:ascii="Times New Roman" w:eastAsia="Times New Roman" w:hAnsi="Times New Roman" w:cs="Times New Roman"/>
          <w:b/>
          <w:bCs/>
          <w:kern w:val="0"/>
          <w:lang w:eastAsia="fr-FR"/>
          <w14:ligatures w14:val="none"/>
        </w:rPr>
        <w:t>171</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materies ubi inest cuiusque et corpora prima;</w:t>
      </w:r>
      <w:r w:rsidR="002D0D47">
        <w:rPr>
          <w:rFonts w:ascii="Times New Roman" w:eastAsia="Times New Roman" w:hAnsi="Times New Roman" w:cs="Times New Roman"/>
          <w:kern w:val="0"/>
          <w:lang w:eastAsia="fr-FR"/>
          <w14:ligatures w14:val="none"/>
        </w:rPr>
        <w:t xml:space="preserve"> </w:t>
      </w:r>
      <w:r w:rsidR="002D0D47">
        <w:rPr>
          <w:rStyle w:val="Appelnotedebasdep"/>
          <w:rFonts w:ascii="Times New Roman" w:eastAsia="Times New Roman" w:hAnsi="Times New Roman" w:cs="Times New Roman"/>
          <w:kern w:val="0"/>
          <w:lang w:eastAsia="fr-FR"/>
          <w14:ligatures w14:val="none"/>
        </w:rPr>
        <w:footnoteReference w:id="171"/>
      </w:r>
    </w:p>
    <w:p w:rsidR="007D7252" w:rsidRPr="007D7252" w:rsidRDefault="00653BF9" w:rsidP="007D7252">
      <w:pPr>
        <w:pStyle w:val="Sansinterligne"/>
        <w:ind w:left="1418"/>
        <w:rPr>
          <w:rFonts w:ascii="Times New Roman" w:eastAsia="Times New Roman" w:hAnsi="Times New Roman" w:cs="Times New Roman"/>
          <w:kern w:val="0"/>
          <w:lang w:eastAsia="fr-FR"/>
          <w14:ligatures w14:val="none"/>
        </w:rPr>
      </w:pPr>
      <w:r w:rsidRPr="00195DA6">
        <w:rPr>
          <w:rFonts w:ascii="Times New Roman" w:eastAsia="Times New Roman" w:hAnsi="Times New Roman" w:cs="Times New Roman"/>
          <w:b/>
          <w:bCs/>
          <w:kern w:val="0"/>
          <w:lang w:eastAsia="fr-FR"/>
          <w14:ligatures w14:val="none"/>
        </w:rPr>
        <w:t>172</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atque hac re nequeunt ex omnibus omnia gigni,</w:t>
      </w:r>
      <w:r w:rsidR="002D0D47">
        <w:rPr>
          <w:rFonts w:ascii="Times New Roman" w:eastAsia="Times New Roman" w:hAnsi="Times New Roman" w:cs="Times New Roman"/>
          <w:kern w:val="0"/>
          <w:lang w:eastAsia="fr-FR"/>
          <w14:ligatures w14:val="none"/>
        </w:rPr>
        <w:t xml:space="preserve"> </w:t>
      </w:r>
      <w:r w:rsidR="002D0D47">
        <w:rPr>
          <w:rStyle w:val="Appelnotedebasdep"/>
          <w:rFonts w:ascii="Times New Roman" w:eastAsia="Times New Roman" w:hAnsi="Times New Roman" w:cs="Times New Roman"/>
          <w:kern w:val="0"/>
          <w:lang w:eastAsia="fr-FR"/>
          <w14:ligatures w14:val="none"/>
        </w:rPr>
        <w:footnoteReference w:id="172"/>
      </w:r>
    </w:p>
    <w:p w:rsidR="007D7252" w:rsidRPr="007D7252" w:rsidRDefault="00653BF9" w:rsidP="007D7252">
      <w:pPr>
        <w:pStyle w:val="Sansinterligne"/>
        <w:ind w:left="1418"/>
        <w:rPr>
          <w:rFonts w:ascii="Times New Roman" w:eastAsia="Times New Roman" w:hAnsi="Times New Roman" w:cs="Times New Roman"/>
          <w:kern w:val="0"/>
          <w:lang w:val="en-US" w:eastAsia="fr-FR"/>
          <w14:ligatures w14:val="none"/>
        </w:rPr>
      </w:pPr>
      <w:r w:rsidRPr="00195DA6">
        <w:rPr>
          <w:rFonts w:ascii="Times New Roman" w:eastAsia="Times New Roman" w:hAnsi="Times New Roman" w:cs="Times New Roman"/>
          <w:b/>
          <w:bCs/>
          <w:kern w:val="0"/>
          <w:lang w:val="en-US" w:eastAsia="fr-FR"/>
          <w14:ligatures w14:val="none"/>
        </w:rPr>
        <w:t>173</w:t>
      </w:r>
      <w:r>
        <w:rPr>
          <w:rFonts w:ascii="Times New Roman" w:eastAsia="Times New Roman" w:hAnsi="Times New Roman" w:cs="Times New Roman"/>
          <w:kern w:val="0"/>
          <w:lang w:val="en-US" w:eastAsia="fr-FR"/>
          <w14:ligatures w14:val="none"/>
        </w:rPr>
        <w:t xml:space="preserve">. </w:t>
      </w:r>
      <w:r w:rsidR="007D7252" w:rsidRPr="007D7252">
        <w:rPr>
          <w:rFonts w:ascii="Times New Roman" w:eastAsia="Times New Roman" w:hAnsi="Times New Roman" w:cs="Times New Roman"/>
          <w:kern w:val="0"/>
          <w:lang w:val="en-US" w:eastAsia="fr-FR"/>
          <w14:ligatures w14:val="none"/>
        </w:rPr>
        <w:t>quod certis in rebus inest secreta facultas.</w:t>
      </w:r>
      <w:r w:rsidR="002D0D47" w:rsidRPr="002D0D47">
        <w:rPr>
          <w:rFonts w:ascii="Times New Roman" w:eastAsia="Times New Roman" w:hAnsi="Times New Roman" w:cs="Times New Roman"/>
          <w:kern w:val="0"/>
          <w:lang w:val="en-US" w:eastAsia="fr-FR"/>
          <w14:ligatures w14:val="none"/>
        </w:rPr>
        <w:t xml:space="preserve"> </w:t>
      </w:r>
      <w:r w:rsidR="002D0D47">
        <w:rPr>
          <w:rStyle w:val="Appelnotedebasdep"/>
          <w:rFonts w:ascii="Times New Roman" w:eastAsia="Times New Roman" w:hAnsi="Times New Roman" w:cs="Times New Roman"/>
          <w:kern w:val="0"/>
          <w:lang w:eastAsia="fr-FR"/>
          <w14:ligatures w14:val="none"/>
        </w:rPr>
        <w:footnoteReference w:id="173"/>
      </w:r>
    </w:p>
    <w:p w:rsidR="007E0877" w:rsidRDefault="007E0877" w:rsidP="007D7252">
      <w:pPr>
        <w:pStyle w:val="Sansinterligne"/>
        <w:ind w:left="1418"/>
        <w:rPr>
          <w:rFonts w:ascii="Times New Roman" w:eastAsia="Times New Roman" w:hAnsi="Times New Roman" w:cs="Times New Roman"/>
          <w:b/>
          <w:bCs/>
          <w:kern w:val="0"/>
          <w:lang w:val="en-US" w:eastAsia="fr-FR"/>
          <w14:ligatures w14:val="none"/>
        </w:rPr>
      </w:pPr>
    </w:p>
    <w:p w:rsidR="007D7252" w:rsidRPr="007D7252" w:rsidRDefault="00653BF9" w:rsidP="007D7252">
      <w:pPr>
        <w:pStyle w:val="Sansinterligne"/>
        <w:ind w:left="1418"/>
        <w:rPr>
          <w:rFonts w:ascii="Times New Roman" w:eastAsia="Times New Roman" w:hAnsi="Times New Roman" w:cs="Times New Roman"/>
          <w:kern w:val="0"/>
          <w:lang w:val="en-US" w:eastAsia="fr-FR"/>
          <w14:ligatures w14:val="none"/>
        </w:rPr>
      </w:pPr>
      <w:r w:rsidRPr="00195DA6">
        <w:rPr>
          <w:rFonts w:ascii="Times New Roman" w:eastAsia="Times New Roman" w:hAnsi="Times New Roman" w:cs="Times New Roman"/>
          <w:b/>
          <w:bCs/>
          <w:kern w:val="0"/>
          <w:lang w:val="en-US" w:eastAsia="fr-FR"/>
          <w14:ligatures w14:val="none"/>
        </w:rPr>
        <w:t>174</w:t>
      </w:r>
      <w:r>
        <w:rPr>
          <w:rFonts w:ascii="Times New Roman" w:eastAsia="Times New Roman" w:hAnsi="Times New Roman" w:cs="Times New Roman"/>
          <w:kern w:val="0"/>
          <w:lang w:val="en-US" w:eastAsia="fr-FR"/>
          <w14:ligatures w14:val="none"/>
        </w:rPr>
        <w:t xml:space="preserve">. </w:t>
      </w:r>
      <w:r w:rsidR="007D7252" w:rsidRPr="007D7252">
        <w:rPr>
          <w:rFonts w:ascii="Times New Roman" w:eastAsia="Times New Roman" w:hAnsi="Times New Roman" w:cs="Times New Roman"/>
          <w:kern w:val="0"/>
          <w:lang w:val="en-US" w:eastAsia="fr-FR"/>
          <w14:ligatures w14:val="none"/>
        </w:rPr>
        <w:t>Praeterea cur vere rosam, frumenta calore,</w:t>
      </w:r>
      <w:r w:rsidR="002D0D47" w:rsidRPr="002D0D47">
        <w:rPr>
          <w:rFonts w:ascii="Times New Roman" w:eastAsia="Times New Roman" w:hAnsi="Times New Roman" w:cs="Times New Roman"/>
          <w:kern w:val="0"/>
          <w:lang w:val="en-US" w:eastAsia="fr-FR"/>
          <w14:ligatures w14:val="none"/>
        </w:rPr>
        <w:t xml:space="preserve"> </w:t>
      </w:r>
      <w:r w:rsidR="002D0D47">
        <w:rPr>
          <w:rStyle w:val="Appelnotedebasdep"/>
          <w:rFonts w:ascii="Times New Roman" w:eastAsia="Times New Roman" w:hAnsi="Times New Roman" w:cs="Times New Roman"/>
          <w:kern w:val="0"/>
          <w:lang w:eastAsia="fr-FR"/>
          <w14:ligatures w14:val="none"/>
        </w:rPr>
        <w:footnoteReference w:id="174"/>
      </w:r>
    </w:p>
    <w:p w:rsidR="007D7252" w:rsidRPr="007D7252" w:rsidRDefault="007D7252" w:rsidP="007D7252">
      <w:pPr>
        <w:pStyle w:val="Sansinterligne"/>
        <w:ind w:left="1418"/>
        <w:rPr>
          <w:rFonts w:ascii="Times New Roman" w:eastAsia="Times New Roman" w:hAnsi="Times New Roman" w:cs="Times New Roman"/>
          <w:kern w:val="0"/>
          <w:lang w:eastAsia="fr-FR"/>
          <w14:ligatures w14:val="none"/>
        </w:rPr>
      </w:pPr>
      <w:r w:rsidRPr="00195DA6">
        <w:rPr>
          <w:rFonts w:ascii="Times New Roman" w:eastAsia="Times New Roman" w:hAnsi="Times New Roman" w:cs="Times New Roman"/>
          <w:b/>
          <w:bCs/>
          <w:kern w:val="0"/>
          <w:lang w:eastAsia="fr-FR"/>
          <w14:ligatures w14:val="none"/>
        </w:rPr>
        <w:t>175</w:t>
      </w:r>
      <w:r w:rsidR="00653BF9">
        <w:rPr>
          <w:rFonts w:ascii="Times New Roman" w:eastAsia="Times New Roman" w:hAnsi="Times New Roman" w:cs="Times New Roman"/>
          <w:kern w:val="0"/>
          <w:lang w:eastAsia="fr-FR"/>
          <w14:ligatures w14:val="none"/>
        </w:rPr>
        <w:t xml:space="preserve">. </w:t>
      </w:r>
      <w:r w:rsidRPr="007D7252">
        <w:rPr>
          <w:rFonts w:ascii="Times New Roman" w:eastAsia="Times New Roman" w:hAnsi="Times New Roman" w:cs="Times New Roman"/>
          <w:kern w:val="0"/>
          <w:lang w:eastAsia="fr-FR"/>
          <w14:ligatures w14:val="none"/>
        </w:rPr>
        <w:t>vitis autumno fundi suadente videmus,</w:t>
      </w:r>
      <w:r w:rsidR="002D0D47">
        <w:rPr>
          <w:rFonts w:ascii="Times New Roman" w:eastAsia="Times New Roman" w:hAnsi="Times New Roman" w:cs="Times New Roman"/>
          <w:kern w:val="0"/>
          <w:lang w:eastAsia="fr-FR"/>
          <w14:ligatures w14:val="none"/>
        </w:rPr>
        <w:t xml:space="preserve"> </w:t>
      </w:r>
      <w:r w:rsidR="002D0D47">
        <w:rPr>
          <w:rStyle w:val="Appelnotedebasdep"/>
          <w:rFonts w:ascii="Times New Roman" w:eastAsia="Times New Roman" w:hAnsi="Times New Roman" w:cs="Times New Roman"/>
          <w:kern w:val="0"/>
          <w:lang w:eastAsia="fr-FR"/>
          <w14:ligatures w14:val="none"/>
        </w:rPr>
        <w:footnoteReference w:id="175"/>
      </w:r>
    </w:p>
    <w:p w:rsidR="007D7252" w:rsidRPr="007D7252" w:rsidRDefault="00653BF9" w:rsidP="007D7252">
      <w:pPr>
        <w:pStyle w:val="Sansinterligne"/>
        <w:ind w:left="1418"/>
        <w:rPr>
          <w:rFonts w:ascii="Times New Roman" w:eastAsia="Times New Roman" w:hAnsi="Times New Roman" w:cs="Times New Roman"/>
          <w:kern w:val="0"/>
          <w:lang w:eastAsia="fr-FR"/>
          <w14:ligatures w14:val="none"/>
        </w:rPr>
      </w:pPr>
      <w:r w:rsidRPr="00195DA6">
        <w:rPr>
          <w:rFonts w:ascii="Times New Roman" w:eastAsia="Times New Roman" w:hAnsi="Times New Roman" w:cs="Times New Roman"/>
          <w:b/>
          <w:bCs/>
          <w:kern w:val="0"/>
          <w:lang w:eastAsia="fr-FR"/>
          <w14:ligatures w14:val="none"/>
        </w:rPr>
        <w:t>176</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si non, certa suo quia tempore semina rerum</w:t>
      </w:r>
      <w:r w:rsidR="002D0D47">
        <w:rPr>
          <w:rFonts w:ascii="Times New Roman" w:eastAsia="Times New Roman" w:hAnsi="Times New Roman" w:cs="Times New Roman"/>
          <w:kern w:val="0"/>
          <w:lang w:eastAsia="fr-FR"/>
          <w14:ligatures w14:val="none"/>
        </w:rPr>
        <w:t xml:space="preserve"> </w:t>
      </w:r>
      <w:r w:rsidR="002D0D47">
        <w:rPr>
          <w:rStyle w:val="Appelnotedebasdep"/>
          <w:rFonts w:ascii="Times New Roman" w:eastAsia="Times New Roman" w:hAnsi="Times New Roman" w:cs="Times New Roman"/>
          <w:kern w:val="0"/>
          <w:lang w:eastAsia="fr-FR"/>
          <w14:ligatures w14:val="none"/>
        </w:rPr>
        <w:footnoteReference w:id="176"/>
      </w:r>
    </w:p>
    <w:p w:rsidR="007D7252" w:rsidRPr="007D7252" w:rsidRDefault="00653BF9" w:rsidP="007D7252">
      <w:pPr>
        <w:pStyle w:val="Sansinterligne"/>
        <w:ind w:left="1418"/>
        <w:rPr>
          <w:rFonts w:ascii="Times New Roman" w:eastAsia="Times New Roman" w:hAnsi="Times New Roman" w:cs="Times New Roman"/>
          <w:kern w:val="0"/>
          <w:lang w:eastAsia="fr-FR"/>
          <w14:ligatures w14:val="none"/>
        </w:rPr>
      </w:pPr>
      <w:r w:rsidRPr="00195DA6">
        <w:rPr>
          <w:rFonts w:ascii="Times New Roman" w:eastAsia="Times New Roman" w:hAnsi="Times New Roman" w:cs="Times New Roman"/>
          <w:b/>
          <w:bCs/>
          <w:kern w:val="0"/>
          <w:lang w:eastAsia="fr-FR"/>
          <w14:ligatures w14:val="none"/>
        </w:rPr>
        <w:lastRenderedPageBreak/>
        <w:t>177</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cum confluxerunt, patefit quodcumque creatur,</w:t>
      </w:r>
      <w:r w:rsidR="002D0D47">
        <w:rPr>
          <w:rFonts w:ascii="Times New Roman" w:eastAsia="Times New Roman" w:hAnsi="Times New Roman" w:cs="Times New Roman"/>
          <w:kern w:val="0"/>
          <w:lang w:eastAsia="fr-FR"/>
          <w14:ligatures w14:val="none"/>
        </w:rPr>
        <w:t xml:space="preserve"> </w:t>
      </w:r>
      <w:r w:rsidR="002D0D47">
        <w:rPr>
          <w:rStyle w:val="Appelnotedebasdep"/>
          <w:rFonts w:ascii="Times New Roman" w:eastAsia="Times New Roman" w:hAnsi="Times New Roman" w:cs="Times New Roman"/>
          <w:kern w:val="0"/>
          <w:lang w:eastAsia="fr-FR"/>
          <w14:ligatures w14:val="none"/>
        </w:rPr>
        <w:footnoteReference w:id="177"/>
      </w:r>
    </w:p>
    <w:p w:rsidR="007D7252" w:rsidRPr="007D7252" w:rsidRDefault="00653BF9" w:rsidP="007D7252">
      <w:pPr>
        <w:pStyle w:val="Sansinterligne"/>
        <w:ind w:left="1418"/>
        <w:rPr>
          <w:rFonts w:ascii="Times New Roman" w:eastAsia="Times New Roman" w:hAnsi="Times New Roman" w:cs="Times New Roman"/>
          <w:kern w:val="0"/>
          <w:lang w:eastAsia="fr-FR"/>
          <w14:ligatures w14:val="none"/>
        </w:rPr>
      </w:pPr>
      <w:r w:rsidRPr="00195DA6">
        <w:rPr>
          <w:rFonts w:ascii="Times New Roman" w:eastAsia="Times New Roman" w:hAnsi="Times New Roman" w:cs="Times New Roman"/>
          <w:b/>
          <w:bCs/>
          <w:kern w:val="0"/>
          <w:lang w:eastAsia="fr-FR"/>
          <w14:ligatures w14:val="none"/>
        </w:rPr>
        <w:t>178</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dum tempestates adsunt et vivida tellus</w:t>
      </w:r>
      <w:r w:rsidR="002D0D47">
        <w:rPr>
          <w:rFonts w:ascii="Times New Roman" w:eastAsia="Times New Roman" w:hAnsi="Times New Roman" w:cs="Times New Roman"/>
          <w:kern w:val="0"/>
          <w:lang w:eastAsia="fr-FR"/>
          <w14:ligatures w14:val="none"/>
        </w:rPr>
        <w:t xml:space="preserve"> </w:t>
      </w:r>
      <w:r w:rsidR="002D0D47">
        <w:rPr>
          <w:rStyle w:val="Appelnotedebasdep"/>
          <w:rFonts w:ascii="Times New Roman" w:eastAsia="Times New Roman" w:hAnsi="Times New Roman" w:cs="Times New Roman"/>
          <w:kern w:val="0"/>
          <w:lang w:eastAsia="fr-FR"/>
          <w14:ligatures w14:val="none"/>
        </w:rPr>
        <w:footnoteReference w:id="178"/>
      </w:r>
    </w:p>
    <w:p w:rsidR="007D7252" w:rsidRPr="007D7252" w:rsidRDefault="00653BF9" w:rsidP="007D7252">
      <w:pPr>
        <w:pStyle w:val="Sansinterligne"/>
        <w:ind w:left="1418"/>
        <w:rPr>
          <w:rFonts w:ascii="Times New Roman" w:eastAsia="Times New Roman" w:hAnsi="Times New Roman" w:cs="Times New Roman"/>
          <w:kern w:val="0"/>
          <w:lang w:eastAsia="fr-FR"/>
          <w14:ligatures w14:val="none"/>
        </w:rPr>
      </w:pPr>
      <w:r w:rsidRPr="00195DA6">
        <w:rPr>
          <w:rFonts w:ascii="Times New Roman" w:eastAsia="Times New Roman" w:hAnsi="Times New Roman" w:cs="Times New Roman"/>
          <w:b/>
          <w:bCs/>
          <w:kern w:val="0"/>
          <w:lang w:eastAsia="fr-FR"/>
          <w14:ligatures w14:val="none"/>
        </w:rPr>
        <w:t>179</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tuto res teneras effert in luminis oras?</w:t>
      </w:r>
      <w:r w:rsidR="002D0D47">
        <w:rPr>
          <w:rFonts w:ascii="Times New Roman" w:eastAsia="Times New Roman" w:hAnsi="Times New Roman" w:cs="Times New Roman"/>
          <w:kern w:val="0"/>
          <w:lang w:eastAsia="fr-FR"/>
          <w14:ligatures w14:val="none"/>
        </w:rPr>
        <w:t xml:space="preserve"> </w:t>
      </w:r>
      <w:r w:rsidR="002D0D47">
        <w:rPr>
          <w:rStyle w:val="Appelnotedebasdep"/>
          <w:rFonts w:ascii="Times New Roman" w:eastAsia="Times New Roman" w:hAnsi="Times New Roman" w:cs="Times New Roman"/>
          <w:kern w:val="0"/>
          <w:lang w:eastAsia="fr-FR"/>
          <w14:ligatures w14:val="none"/>
        </w:rPr>
        <w:footnoteReference w:id="179"/>
      </w:r>
    </w:p>
    <w:p w:rsidR="007D7252" w:rsidRPr="007D7252" w:rsidRDefault="007D7252" w:rsidP="007D7252">
      <w:pPr>
        <w:pStyle w:val="Sansinterligne"/>
        <w:ind w:left="1418"/>
        <w:rPr>
          <w:rFonts w:ascii="Times New Roman" w:eastAsia="Times New Roman" w:hAnsi="Times New Roman" w:cs="Times New Roman"/>
          <w:kern w:val="0"/>
          <w:lang w:eastAsia="fr-FR"/>
          <w14:ligatures w14:val="none"/>
        </w:rPr>
      </w:pPr>
      <w:r w:rsidRPr="00195DA6">
        <w:rPr>
          <w:rFonts w:ascii="Times New Roman" w:eastAsia="Times New Roman" w:hAnsi="Times New Roman" w:cs="Times New Roman"/>
          <w:b/>
          <w:bCs/>
          <w:kern w:val="0"/>
          <w:lang w:eastAsia="fr-FR"/>
          <w14:ligatures w14:val="none"/>
        </w:rPr>
        <w:t>180</w:t>
      </w:r>
      <w:r w:rsidR="00653BF9">
        <w:rPr>
          <w:rFonts w:ascii="Times New Roman" w:eastAsia="Times New Roman" w:hAnsi="Times New Roman" w:cs="Times New Roman"/>
          <w:kern w:val="0"/>
          <w:lang w:eastAsia="fr-FR"/>
          <w14:ligatures w14:val="none"/>
        </w:rPr>
        <w:t xml:space="preserve">. </w:t>
      </w:r>
      <w:r w:rsidRPr="007D7252">
        <w:rPr>
          <w:rFonts w:ascii="Times New Roman" w:eastAsia="Times New Roman" w:hAnsi="Times New Roman" w:cs="Times New Roman"/>
          <w:kern w:val="0"/>
          <w:lang w:eastAsia="fr-FR"/>
          <w14:ligatures w14:val="none"/>
        </w:rPr>
        <w:t>Quod si de nilo fierent, subito exorerentur</w:t>
      </w:r>
      <w:r w:rsidR="002D0D47">
        <w:rPr>
          <w:rFonts w:ascii="Times New Roman" w:eastAsia="Times New Roman" w:hAnsi="Times New Roman" w:cs="Times New Roman"/>
          <w:kern w:val="0"/>
          <w:lang w:eastAsia="fr-FR"/>
          <w14:ligatures w14:val="none"/>
        </w:rPr>
        <w:t xml:space="preserve"> </w:t>
      </w:r>
      <w:r w:rsidR="002D0D47">
        <w:rPr>
          <w:rStyle w:val="Appelnotedebasdep"/>
          <w:rFonts w:ascii="Times New Roman" w:eastAsia="Times New Roman" w:hAnsi="Times New Roman" w:cs="Times New Roman"/>
          <w:kern w:val="0"/>
          <w:lang w:eastAsia="fr-FR"/>
          <w14:ligatures w14:val="none"/>
        </w:rPr>
        <w:footnoteReference w:id="180"/>
      </w:r>
    </w:p>
    <w:p w:rsidR="007D7252" w:rsidRPr="007D7252" w:rsidRDefault="00653BF9" w:rsidP="007D7252">
      <w:pPr>
        <w:pStyle w:val="Sansinterligne"/>
        <w:ind w:left="1418"/>
        <w:rPr>
          <w:rFonts w:ascii="Times New Roman" w:eastAsia="Times New Roman" w:hAnsi="Times New Roman" w:cs="Times New Roman"/>
          <w:kern w:val="0"/>
          <w:lang w:eastAsia="fr-FR"/>
          <w14:ligatures w14:val="none"/>
        </w:rPr>
      </w:pPr>
      <w:r w:rsidRPr="00195DA6">
        <w:rPr>
          <w:rFonts w:ascii="Times New Roman" w:eastAsia="Times New Roman" w:hAnsi="Times New Roman" w:cs="Times New Roman"/>
          <w:b/>
          <w:bCs/>
          <w:kern w:val="0"/>
          <w:lang w:eastAsia="fr-FR"/>
          <w14:ligatures w14:val="none"/>
        </w:rPr>
        <w:t>181</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incerto spatio atque alienis partibus anni,</w:t>
      </w:r>
      <w:r w:rsidR="002D0D47">
        <w:rPr>
          <w:rFonts w:ascii="Times New Roman" w:eastAsia="Times New Roman" w:hAnsi="Times New Roman" w:cs="Times New Roman"/>
          <w:kern w:val="0"/>
          <w:lang w:eastAsia="fr-FR"/>
          <w14:ligatures w14:val="none"/>
        </w:rPr>
        <w:t xml:space="preserve"> </w:t>
      </w:r>
      <w:r w:rsidR="002D0D47">
        <w:rPr>
          <w:rStyle w:val="Appelnotedebasdep"/>
          <w:rFonts w:ascii="Times New Roman" w:eastAsia="Times New Roman" w:hAnsi="Times New Roman" w:cs="Times New Roman"/>
          <w:kern w:val="0"/>
          <w:lang w:eastAsia="fr-FR"/>
          <w14:ligatures w14:val="none"/>
        </w:rPr>
        <w:footnoteReference w:id="181"/>
      </w:r>
    </w:p>
    <w:p w:rsidR="007D7252" w:rsidRPr="007D7252" w:rsidRDefault="00653BF9" w:rsidP="007D7252">
      <w:pPr>
        <w:pStyle w:val="Sansinterligne"/>
        <w:ind w:left="1418"/>
        <w:rPr>
          <w:rFonts w:ascii="Times New Roman" w:eastAsia="Times New Roman" w:hAnsi="Times New Roman" w:cs="Times New Roman"/>
          <w:kern w:val="0"/>
          <w:lang w:eastAsia="fr-FR"/>
          <w14:ligatures w14:val="none"/>
        </w:rPr>
      </w:pPr>
      <w:r w:rsidRPr="00195DA6">
        <w:rPr>
          <w:rFonts w:ascii="Times New Roman" w:eastAsia="Times New Roman" w:hAnsi="Times New Roman" w:cs="Times New Roman"/>
          <w:b/>
          <w:bCs/>
          <w:kern w:val="0"/>
          <w:lang w:eastAsia="fr-FR"/>
          <w14:ligatures w14:val="none"/>
        </w:rPr>
        <w:t>182</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quippe ubi nulla forent primordia quae genitali</w:t>
      </w:r>
      <w:r w:rsidR="002D0D47">
        <w:rPr>
          <w:rFonts w:ascii="Times New Roman" w:eastAsia="Times New Roman" w:hAnsi="Times New Roman" w:cs="Times New Roman"/>
          <w:kern w:val="0"/>
          <w:lang w:eastAsia="fr-FR"/>
          <w14:ligatures w14:val="none"/>
        </w:rPr>
        <w:t xml:space="preserve"> </w:t>
      </w:r>
      <w:r w:rsidR="002D0D47">
        <w:rPr>
          <w:rStyle w:val="Appelnotedebasdep"/>
          <w:rFonts w:ascii="Times New Roman" w:eastAsia="Times New Roman" w:hAnsi="Times New Roman" w:cs="Times New Roman"/>
          <w:kern w:val="0"/>
          <w:lang w:eastAsia="fr-FR"/>
          <w14:ligatures w14:val="none"/>
        </w:rPr>
        <w:footnoteReference w:id="182"/>
      </w:r>
    </w:p>
    <w:p w:rsidR="007D7252" w:rsidRPr="007D7252" w:rsidRDefault="00653BF9" w:rsidP="007D7252">
      <w:pPr>
        <w:pStyle w:val="Sansinterligne"/>
        <w:ind w:left="1418"/>
        <w:rPr>
          <w:rFonts w:ascii="Times New Roman" w:eastAsia="Times New Roman" w:hAnsi="Times New Roman" w:cs="Times New Roman"/>
          <w:kern w:val="0"/>
          <w:lang w:eastAsia="fr-FR"/>
          <w14:ligatures w14:val="none"/>
        </w:rPr>
      </w:pPr>
      <w:r w:rsidRPr="00195DA6">
        <w:rPr>
          <w:rFonts w:ascii="Times New Roman" w:eastAsia="Times New Roman" w:hAnsi="Times New Roman" w:cs="Times New Roman"/>
          <w:b/>
          <w:bCs/>
          <w:kern w:val="0"/>
          <w:lang w:eastAsia="fr-FR"/>
          <w14:ligatures w14:val="none"/>
        </w:rPr>
        <w:t>183</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concilio possent arceri tempore iniquo.</w:t>
      </w:r>
      <w:r w:rsidR="002D0D47">
        <w:rPr>
          <w:rFonts w:ascii="Times New Roman" w:eastAsia="Times New Roman" w:hAnsi="Times New Roman" w:cs="Times New Roman"/>
          <w:kern w:val="0"/>
          <w:lang w:eastAsia="fr-FR"/>
          <w14:ligatures w14:val="none"/>
        </w:rPr>
        <w:t xml:space="preserve"> </w:t>
      </w:r>
      <w:r w:rsidR="002D0D47">
        <w:rPr>
          <w:rStyle w:val="Appelnotedebasdep"/>
          <w:rFonts w:ascii="Times New Roman" w:eastAsia="Times New Roman" w:hAnsi="Times New Roman" w:cs="Times New Roman"/>
          <w:kern w:val="0"/>
          <w:lang w:eastAsia="fr-FR"/>
          <w14:ligatures w14:val="none"/>
        </w:rPr>
        <w:footnoteReference w:id="183"/>
      </w:r>
    </w:p>
    <w:p w:rsidR="007D7252" w:rsidRPr="007D7252" w:rsidRDefault="00653BF9" w:rsidP="007D7252">
      <w:pPr>
        <w:pStyle w:val="Sansinterligne"/>
        <w:ind w:left="1418"/>
        <w:rPr>
          <w:rFonts w:ascii="Times New Roman" w:eastAsia="Times New Roman" w:hAnsi="Times New Roman" w:cs="Times New Roman"/>
          <w:kern w:val="0"/>
          <w:lang w:val="en-US" w:eastAsia="fr-FR"/>
          <w14:ligatures w14:val="none"/>
        </w:rPr>
      </w:pPr>
      <w:r w:rsidRPr="00195DA6">
        <w:rPr>
          <w:rFonts w:ascii="Times New Roman" w:eastAsia="Times New Roman" w:hAnsi="Times New Roman" w:cs="Times New Roman"/>
          <w:b/>
          <w:bCs/>
          <w:kern w:val="0"/>
          <w:lang w:val="en-US" w:eastAsia="fr-FR"/>
          <w14:ligatures w14:val="none"/>
        </w:rPr>
        <w:t>184</w:t>
      </w:r>
      <w:r w:rsidRPr="00653BF9">
        <w:rPr>
          <w:rFonts w:ascii="Times New Roman" w:eastAsia="Times New Roman" w:hAnsi="Times New Roman" w:cs="Times New Roman"/>
          <w:kern w:val="0"/>
          <w:lang w:val="en-US" w:eastAsia="fr-FR"/>
          <w14:ligatures w14:val="none"/>
        </w:rPr>
        <w:t xml:space="preserve">. </w:t>
      </w:r>
      <w:r w:rsidR="007D7252" w:rsidRPr="007D7252">
        <w:rPr>
          <w:rFonts w:ascii="Times New Roman" w:eastAsia="Times New Roman" w:hAnsi="Times New Roman" w:cs="Times New Roman"/>
          <w:kern w:val="0"/>
          <w:lang w:val="en-US" w:eastAsia="fr-FR"/>
          <w14:ligatures w14:val="none"/>
        </w:rPr>
        <w:t>Nec porro augendis rebus spatio foret usus</w:t>
      </w:r>
      <w:r w:rsidR="002D0D47" w:rsidRPr="002D0D47">
        <w:rPr>
          <w:rFonts w:ascii="Times New Roman" w:eastAsia="Times New Roman" w:hAnsi="Times New Roman" w:cs="Times New Roman"/>
          <w:kern w:val="0"/>
          <w:lang w:val="en-US" w:eastAsia="fr-FR"/>
          <w14:ligatures w14:val="none"/>
        </w:rPr>
        <w:t xml:space="preserve"> </w:t>
      </w:r>
      <w:r w:rsidR="002D0D47">
        <w:rPr>
          <w:rStyle w:val="Appelnotedebasdep"/>
          <w:rFonts w:ascii="Times New Roman" w:eastAsia="Times New Roman" w:hAnsi="Times New Roman" w:cs="Times New Roman"/>
          <w:kern w:val="0"/>
          <w:lang w:eastAsia="fr-FR"/>
          <w14:ligatures w14:val="none"/>
        </w:rPr>
        <w:footnoteReference w:id="184"/>
      </w:r>
    </w:p>
    <w:p w:rsidR="007D7252" w:rsidRPr="007D7252" w:rsidRDefault="007D7252" w:rsidP="007D7252">
      <w:pPr>
        <w:pStyle w:val="Sansinterligne"/>
        <w:ind w:left="1418"/>
        <w:rPr>
          <w:rFonts w:ascii="Times New Roman" w:eastAsia="Times New Roman" w:hAnsi="Times New Roman" w:cs="Times New Roman"/>
          <w:kern w:val="0"/>
          <w:lang w:eastAsia="fr-FR"/>
          <w14:ligatures w14:val="none"/>
        </w:rPr>
      </w:pPr>
      <w:r w:rsidRPr="00195DA6">
        <w:rPr>
          <w:rFonts w:ascii="Times New Roman" w:eastAsia="Times New Roman" w:hAnsi="Times New Roman" w:cs="Times New Roman"/>
          <w:b/>
          <w:bCs/>
          <w:kern w:val="0"/>
          <w:lang w:eastAsia="fr-FR"/>
          <w14:ligatures w14:val="none"/>
        </w:rPr>
        <w:lastRenderedPageBreak/>
        <w:t>185</w:t>
      </w:r>
      <w:r w:rsidR="00653BF9">
        <w:rPr>
          <w:rFonts w:ascii="Times New Roman" w:eastAsia="Times New Roman" w:hAnsi="Times New Roman" w:cs="Times New Roman"/>
          <w:kern w:val="0"/>
          <w:lang w:eastAsia="fr-FR"/>
          <w14:ligatures w14:val="none"/>
        </w:rPr>
        <w:t xml:space="preserve">. </w:t>
      </w:r>
      <w:r w:rsidRPr="007D7252">
        <w:rPr>
          <w:rFonts w:ascii="Times New Roman" w:eastAsia="Times New Roman" w:hAnsi="Times New Roman" w:cs="Times New Roman"/>
          <w:kern w:val="0"/>
          <w:lang w:eastAsia="fr-FR"/>
          <w14:ligatures w14:val="none"/>
        </w:rPr>
        <w:t>seminis ad coitum, si e nilo crescere possent.</w:t>
      </w:r>
      <w:r w:rsidR="002D0D47">
        <w:rPr>
          <w:rFonts w:ascii="Times New Roman" w:eastAsia="Times New Roman" w:hAnsi="Times New Roman" w:cs="Times New Roman"/>
          <w:kern w:val="0"/>
          <w:lang w:eastAsia="fr-FR"/>
          <w14:ligatures w14:val="none"/>
        </w:rPr>
        <w:t xml:space="preserve"> </w:t>
      </w:r>
      <w:r w:rsidR="002D0D47">
        <w:rPr>
          <w:rStyle w:val="Appelnotedebasdep"/>
          <w:rFonts w:ascii="Times New Roman" w:eastAsia="Times New Roman" w:hAnsi="Times New Roman" w:cs="Times New Roman"/>
          <w:kern w:val="0"/>
          <w:lang w:eastAsia="fr-FR"/>
          <w14:ligatures w14:val="none"/>
        </w:rPr>
        <w:footnoteReference w:id="185"/>
      </w:r>
    </w:p>
    <w:p w:rsidR="007D7252" w:rsidRPr="007D7252" w:rsidRDefault="00653BF9" w:rsidP="007D7252">
      <w:pPr>
        <w:pStyle w:val="Sansinterligne"/>
        <w:ind w:left="1418"/>
        <w:rPr>
          <w:rFonts w:ascii="Times New Roman" w:eastAsia="Times New Roman" w:hAnsi="Times New Roman" w:cs="Times New Roman"/>
          <w:kern w:val="0"/>
          <w:lang w:eastAsia="fr-FR"/>
          <w14:ligatures w14:val="none"/>
        </w:rPr>
      </w:pPr>
      <w:r w:rsidRPr="00195DA6">
        <w:rPr>
          <w:rFonts w:ascii="Times New Roman" w:eastAsia="Times New Roman" w:hAnsi="Times New Roman" w:cs="Times New Roman"/>
          <w:b/>
          <w:bCs/>
          <w:kern w:val="0"/>
          <w:lang w:eastAsia="fr-FR"/>
          <w14:ligatures w14:val="none"/>
        </w:rPr>
        <w:t>186</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Nam fierent iuvenes subito ex infantibu' parvis</w:t>
      </w:r>
      <w:r w:rsidR="002D0D47">
        <w:rPr>
          <w:rFonts w:ascii="Times New Roman" w:eastAsia="Times New Roman" w:hAnsi="Times New Roman" w:cs="Times New Roman"/>
          <w:kern w:val="0"/>
          <w:lang w:eastAsia="fr-FR"/>
          <w14:ligatures w14:val="none"/>
        </w:rPr>
        <w:t xml:space="preserve"> </w:t>
      </w:r>
      <w:r w:rsidR="002D0D47">
        <w:rPr>
          <w:rStyle w:val="Appelnotedebasdep"/>
          <w:rFonts w:ascii="Times New Roman" w:eastAsia="Times New Roman" w:hAnsi="Times New Roman" w:cs="Times New Roman"/>
          <w:kern w:val="0"/>
          <w:lang w:eastAsia="fr-FR"/>
          <w14:ligatures w14:val="none"/>
        </w:rPr>
        <w:footnoteReference w:id="186"/>
      </w:r>
    </w:p>
    <w:p w:rsidR="007D7252" w:rsidRPr="007D7252" w:rsidRDefault="00653BF9" w:rsidP="007D7252">
      <w:pPr>
        <w:pStyle w:val="Sansinterligne"/>
        <w:ind w:left="1418"/>
        <w:rPr>
          <w:rFonts w:ascii="Times New Roman" w:eastAsia="Times New Roman" w:hAnsi="Times New Roman" w:cs="Times New Roman"/>
          <w:kern w:val="0"/>
          <w:lang w:eastAsia="fr-FR"/>
          <w14:ligatures w14:val="none"/>
        </w:rPr>
      </w:pPr>
      <w:r w:rsidRPr="00195DA6">
        <w:rPr>
          <w:rFonts w:ascii="Times New Roman" w:eastAsia="Times New Roman" w:hAnsi="Times New Roman" w:cs="Times New Roman"/>
          <w:b/>
          <w:bCs/>
          <w:kern w:val="0"/>
          <w:lang w:eastAsia="fr-FR"/>
          <w14:ligatures w14:val="none"/>
        </w:rPr>
        <w:t>187</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e terraque exorta repente arbusta salirent.</w:t>
      </w:r>
      <w:r w:rsidR="002D0D47">
        <w:rPr>
          <w:rFonts w:ascii="Times New Roman" w:eastAsia="Times New Roman" w:hAnsi="Times New Roman" w:cs="Times New Roman"/>
          <w:kern w:val="0"/>
          <w:lang w:eastAsia="fr-FR"/>
          <w14:ligatures w14:val="none"/>
        </w:rPr>
        <w:t xml:space="preserve"> </w:t>
      </w:r>
      <w:r w:rsidR="002D0D47">
        <w:rPr>
          <w:rStyle w:val="Appelnotedebasdep"/>
          <w:rFonts w:ascii="Times New Roman" w:eastAsia="Times New Roman" w:hAnsi="Times New Roman" w:cs="Times New Roman"/>
          <w:kern w:val="0"/>
          <w:lang w:eastAsia="fr-FR"/>
          <w14:ligatures w14:val="none"/>
        </w:rPr>
        <w:footnoteReference w:id="187"/>
      </w:r>
    </w:p>
    <w:p w:rsidR="007D7252" w:rsidRPr="007D7252" w:rsidRDefault="00653BF9" w:rsidP="007D7252">
      <w:pPr>
        <w:pStyle w:val="Sansinterligne"/>
        <w:ind w:left="1418"/>
        <w:rPr>
          <w:rFonts w:ascii="Times New Roman" w:eastAsia="Times New Roman" w:hAnsi="Times New Roman" w:cs="Times New Roman"/>
          <w:kern w:val="0"/>
          <w:lang w:eastAsia="fr-FR"/>
          <w14:ligatures w14:val="none"/>
        </w:rPr>
      </w:pPr>
      <w:r w:rsidRPr="00195DA6">
        <w:rPr>
          <w:rFonts w:ascii="Times New Roman" w:eastAsia="Times New Roman" w:hAnsi="Times New Roman" w:cs="Times New Roman"/>
          <w:b/>
          <w:bCs/>
          <w:kern w:val="0"/>
          <w:lang w:eastAsia="fr-FR"/>
          <w14:ligatures w14:val="none"/>
        </w:rPr>
        <w:t>188</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Quorum nil fieri manifestum est, omnia quando</w:t>
      </w:r>
      <w:r w:rsidR="002D0D47">
        <w:rPr>
          <w:rFonts w:ascii="Times New Roman" w:eastAsia="Times New Roman" w:hAnsi="Times New Roman" w:cs="Times New Roman"/>
          <w:kern w:val="0"/>
          <w:lang w:eastAsia="fr-FR"/>
          <w14:ligatures w14:val="none"/>
        </w:rPr>
        <w:t xml:space="preserve"> </w:t>
      </w:r>
      <w:r w:rsidR="002D0D47">
        <w:rPr>
          <w:rStyle w:val="Appelnotedebasdep"/>
          <w:rFonts w:ascii="Times New Roman" w:eastAsia="Times New Roman" w:hAnsi="Times New Roman" w:cs="Times New Roman"/>
          <w:kern w:val="0"/>
          <w:lang w:eastAsia="fr-FR"/>
          <w14:ligatures w14:val="none"/>
        </w:rPr>
        <w:footnoteReference w:id="188"/>
      </w:r>
    </w:p>
    <w:p w:rsidR="007D7252" w:rsidRPr="007D7252" w:rsidRDefault="00653BF9" w:rsidP="007D7252">
      <w:pPr>
        <w:pStyle w:val="Sansinterligne"/>
        <w:ind w:left="1418"/>
        <w:rPr>
          <w:rFonts w:ascii="Times New Roman" w:eastAsia="Times New Roman" w:hAnsi="Times New Roman" w:cs="Times New Roman"/>
          <w:kern w:val="0"/>
          <w:lang w:eastAsia="fr-FR"/>
          <w14:ligatures w14:val="none"/>
        </w:rPr>
      </w:pPr>
      <w:r w:rsidRPr="00195DA6">
        <w:rPr>
          <w:rFonts w:ascii="Times New Roman" w:eastAsia="Times New Roman" w:hAnsi="Times New Roman" w:cs="Times New Roman"/>
          <w:b/>
          <w:bCs/>
          <w:kern w:val="0"/>
          <w:lang w:eastAsia="fr-FR"/>
          <w14:ligatures w14:val="none"/>
        </w:rPr>
        <w:t>189</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paulatim crescunt, ut par est, semine certo</w:t>
      </w:r>
      <w:r w:rsidR="002D0D47">
        <w:rPr>
          <w:rFonts w:ascii="Times New Roman" w:eastAsia="Times New Roman" w:hAnsi="Times New Roman" w:cs="Times New Roman"/>
          <w:kern w:val="0"/>
          <w:lang w:eastAsia="fr-FR"/>
          <w14:ligatures w14:val="none"/>
        </w:rPr>
        <w:t xml:space="preserve"> </w:t>
      </w:r>
      <w:r w:rsidR="002D0D47">
        <w:rPr>
          <w:rStyle w:val="Appelnotedebasdep"/>
          <w:rFonts w:ascii="Times New Roman" w:eastAsia="Times New Roman" w:hAnsi="Times New Roman" w:cs="Times New Roman"/>
          <w:kern w:val="0"/>
          <w:lang w:eastAsia="fr-FR"/>
          <w14:ligatures w14:val="none"/>
        </w:rPr>
        <w:footnoteReference w:id="189"/>
      </w:r>
    </w:p>
    <w:p w:rsidR="007D7252" w:rsidRPr="007D7252" w:rsidRDefault="007D7252" w:rsidP="007D7252">
      <w:pPr>
        <w:pStyle w:val="Sansinterligne"/>
        <w:ind w:left="1418"/>
        <w:rPr>
          <w:rFonts w:ascii="Times New Roman" w:eastAsia="Times New Roman" w:hAnsi="Times New Roman" w:cs="Times New Roman"/>
          <w:kern w:val="0"/>
          <w:lang w:eastAsia="fr-FR"/>
          <w14:ligatures w14:val="none"/>
        </w:rPr>
      </w:pPr>
      <w:r w:rsidRPr="00195DA6">
        <w:rPr>
          <w:rFonts w:ascii="Times New Roman" w:eastAsia="Times New Roman" w:hAnsi="Times New Roman" w:cs="Times New Roman"/>
          <w:b/>
          <w:bCs/>
          <w:kern w:val="0"/>
          <w:lang w:eastAsia="fr-FR"/>
          <w14:ligatures w14:val="none"/>
        </w:rPr>
        <w:t>190</w:t>
      </w:r>
      <w:r w:rsidR="00653BF9">
        <w:rPr>
          <w:rFonts w:ascii="Times New Roman" w:eastAsia="Times New Roman" w:hAnsi="Times New Roman" w:cs="Times New Roman"/>
          <w:kern w:val="0"/>
          <w:lang w:eastAsia="fr-FR"/>
          <w14:ligatures w14:val="none"/>
        </w:rPr>
        <w:t xml:space="preserve">. </w:t>
      </w:r>
      <w:r w:rsidRPr="007D7252">
        <w:rPr>
          <w:rFonts w:ascii="Times New Roman" w:eastAsia="Times New Roman" w:hAnsi="Times New Roman" w:cs="Times New Roman"/>
          <w:kern w:val="0"/>
          <w:lang w:eastAsia="fr-FR"/>
          <w14:ligatures w14:val="none"/>
        </w:rPr>
        <w:t>crescentesque genus servant; ut noscere possis</w:t>
      </w:r>
      <w:r w:rsidR="002D0D47">
        <w:rPr>
          <w:rFonts w:ascii="Times New Roman" w:eastAsia="Times New Roman" w:hAnsi="Times New Roman" w:cs="Times New Roman"/>
          <w:kern w:val="0"/>
          <w:lang w:eastAsia="fr-FR"/>
          <w14:ligatures w14:val="none"/>
        </w:rPr>
        <w:t xml:space="preserve">  </w:t>
      </w:r>
      <w:r w:rsidR="002D0D47">
        <w:rPr>
          <w:rStyle w:val="Appelnotedebasdep"/>
          <w:rFonts w:ascii="Times New Roman" w:eastAsia="Times New Roman" w:hAnsi="Times New Roman" w:cs="Times New Roman"/>
          <w:kern w:val="0"/>
          <w:lang w:eastAsia="fr-FR"/>
          <w14:ligatures w14:val="none"/>
        </w:rPr>
        <w:footnoteReference w:id="190"/>
      </w:r>
    </w:p>
    <w:p w:rsidR="007D7252" w:rsidRPr="007D7252" w:rsidRDefault="00653BF9" w:rsidP="007D7252">
      <w:pPr>
        <w:pStyle w:val="Sansinterligne"/>
        <w:ind w:left="1418"/>
        <w:rPr>
          <w:rFonts w:ascii="Times New Roman" w:eastAsia="Times New Roman" w:hAnsi="Times New Roman" w:cs="Times New Roman"/>
          <w:kern w:val="0"/>
          <w:lang w:eastAsia="fr-FR"/>
          <w14:ligatures w14:val="none"/>
        </w:rPr>
      </w:pPr>
      <w:r w:rsidRPr="00195DA6">
        <w:rPr>
          <w:rFonts w:ascii="Times New Roman" w:eastAsia="Times New Roman" w:hAnsi="Times New Roman" w:cs="Times New Roman"/>
          <w:b/>
          <w:bCs/>
          <w:kern w:val="0"/>
          <w:lang w:eastAsia="fr-FR"/>
          <w14:ligatures w14:val="none"/>
        </w:rPr>
        <w:t>191</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quidque sua de materia grandescere alique.</w:t>
      </w:r>
      <w:r w:rsidR="002D0D47">
        <w:rPr>
          <w:rFonts w:ascii="Times New Roman" w:eastAsia="Times New Roman" w:hAnsi="Times New Roman" w:cs="Times New Roman"/>
          <w:kern w:val="0"/>
          <w:lang w:eastAsia="fr-FR"/>
          <w14:ligatures w14:val="none"/>
        </w:rPr>
        <w:t xml:space="preserve"> </w:t>
      </w:r>
      <w:r w:rsidR="002D0D47">
        <w:rPr>
          <w:rStyle w:val="Appelnotedebasdep"/>
          <w:rFonts w:ascii="Times New Roman" w:eastAsia="Times New Roman" w:hAnsi="Times New Roman" w:cs="Times New Roman"/>
          <w:kern w:val="0"/>
          <w:lang w:eastAsia="fr-FR"/>
          <w14:ligatures w14:val="none"/>
        </w:rPr>
        <w:footnoteReference w:id="191"/>
      </w:r>
    </w:p>
    <w:p w:rsidR="007E0877" w:rsidRDefault="007E0877" w:rsidP="007D7252">
      <w:pPr>
        <w:pStyle w:val="Sansinterligne"/>
        <w:ind w:left="1418"/>
        <w:rPr>
          <w:rFonts w:ascii="Times New Roman" w:eastAsia="Times New Roman" w:hAnsi="Times New Roman" w:cs="Times New Roman"/>
          <w:b/>
          <w:bCs/>
          <w:kern w:val="0"/>
          <w:lang w:eastAsia="fr-FR"/>
          <w14:ligatures w14:val="none"/>
        </w:rPr>
      </w:pPr>
    </w:p>
    <w:p w:rsidR="007D7252" w:rsidRPr="007D7252" w:rsidRDefault="00653BF9" w:rsidP="007D7252">
      <w:pPr>
        <w:pStyle w:val="Sansinterligne"/>
        <w:ind w:left="1418"/>
        <w:rPr>
          <w:rFonts w:ascii="Times New Roman" w:eastAsia="Times New Roman" w:hAnsi="Times New Roman" w:cs="Times New Roman"/>
          <w:kern w:val="0"/>
          <w:lang w:eastAsia="fr-FR"/>
          <w14:ligatures w14:val="none"/>
        </w:rPr>
      </w:pPr>
      <w:r w:rsidRPr="00195DA6">
        <w:rPr>
          <w:rFonts w:ascii="Times New Roman" w:eastAsia="Times New Roman" w:hAnsi="Times New Roman" w:cs="Times New Roman"/>
          <w:b/>
          <w:bCs/>
          <w:kern w:val="0"/>
          <w:lang w:eastAsia="fr-FR"/>
          <w14:ligatures w14:val="none"/>
        </w:rPr>
        <w:t>192</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Huc accedit uti sine certis imbribus anni</w:t>
      </w:r>
      <w:r w:rsidR="002D0D47">
        <w:rPr>
          <w:rFonts w:ascii="Times New Roman" w:eastAsia="Times New Roman" w:hAnsi="Times New Roman" w:cs="Times New Roman"/>
          <w:kern w:val="0"/>
          <w:lang w:eastAsia="fr-FR"/>
          <w14:ligatures w14:val="none"/>
        </w:rPr>
        <w:t xml:space="preserve"> </w:t>
      </w:r>
      <w:r w:rsidR="002D0D47">
        <w:rPr>
          <w:rStyle w:val="Appelnotedebasdep"/>
          <w:rFonts w:ascii="Times New Roman" w:eastAsia="Times New Roman" w:hAnsi="Times New Roman" w:cs="Times New Roman"/>
          <w:kern w:val="0"/>
          <w:lang w:eastAsia="fr-FR"/>
          <w14:ligatures w14:val="none"/>
        </w:rPr>
        <w:footnoteReference w:id="192"/>
      </w:r>
    </w:p>
    <w:p w:rsidR="007D7252" w:rsidRPr="007D7252" w:rsidRDefault="00653BF9" w:rsidP="007D7252">
      <w:pPr>
        <w:pStyle w:val="Sansinterligne"/>
        <w:ind w:left="1418"/>
        <w:rPr>
          <w:rFonts w:ascii="Times New Roman" w:eastAsia="Times New Roman" w:hAnsi="Times New Roman" w:cs="Times New Roman"/>
          <w:kern w:val="0"/>
          <w:lang w:val="en-US" w:eastAsia="fr-FR"/>
          <w14:ligatures w14:val="none"/>
        </w:rPr>
      </w:pPr>
      <w:r w:rsidRPr="00195DA6">
        <w:rPr>
          <w:rFonts w:ascii="Times New Roman" w:eastAsia="Times New Roman" w:hAnsi="Times New Roman" w:cs="Times New Roman"/>
          <w:b/>
          <w:bCs/>
          <w:kern w:val="0"/>
          <w:lang w:val="en-US" w:eastAsia="fr-FR"/>
          <w14:ligatures w14:val="none"/>
        </w:rPr>
        <w:t>193</w:t>
      </w:r>
      <w:r>
        <w:rPr>
          <w:rFonts w:ascii="Times New Roman" w:eastAsia="Times New Roman" w:hAnsi="Times New Roman" w:cs="Times New Roman"/>
          <w:kern w:val="0"/>
          <w:lang w:val="en-US" w:eastAsia="fr-FR"/>
          <w14:ligatures w14:val="none"/>
        </w:rPr>
        <w:t xml:space="preserve">. </w:t>
      </w:r>
      <w:r w:rsidR="007D7252" w:rsidRPr="007D7252">
        <w:rPr>
          <w:rFonts w:ascii="Times New Roman" w:eastAsia="Times New Roman" w:hAnsi="Times New Roman" w:cs="Times New Roman"/>
          <w:kern w:val="0"/>
          <w:lang w:val="en-US" w:eastAsia="fr-FR"/>
          <w14:ligatures w14:val="none"/>
        </w:rPr>
        <w:t>laetificos nequeat fetus summittere tellus</w:t>
      </w:r>
      <w:r w:rsidR="002D0D47" w:rsidRPr="002D0D47">
        <w:rPr>
          <w:rFonts w:ascii="Times New Roman" w:eastAsia="Times New Roman" w:hAnsi="Times New Roman" w:cs="Times New Roman"/>
          <w:kern w:val="0"/>
          <w:lang w:val="en-US" w:eastAsia="fr-FR"/>
          <w14:ligatures w14:val="none"/>
        </w:rPr>
        <w:t xml:space="preserve"> </w:t>
      </w:r>
      <w:r w:rsidR="002D0D47">
        <w:rPr>
          <w:rStyle w:val="Appelnotedebasdep"/>
          <w:rFonts w:ascii="Times New Roman" w:eastAsia="Times New Roman" w:hAnsi="Times New Roman" w:cs="Times New Roman"/>
          <w:kern w:val="0"/>
          <w:lang w:eastAsia="fr-FR"/>
          <w14:ligatures w14:val="none"/>
        </w:rPr>
        <w:footnoteReference w:id="193"/>
      </w:r>
    </w:p>
    <w:p w:rsidR="007D7252" w:rsidRPr="002D0D47" w:rsidRDefault="00653BF9" w:rsidP="007D7252">
      <w:pPr>
        <w:pStyle w:val="Sansinterligne"/>
        <w:ind w:left="1418"/>
        <w:rPr>
          <w:rFonts w:ascii="Times New Roman" w:eastAsia="Times New Roman" w:hAnsi="Times New Roman" w:cs="Times New Roman"/>
          <w:kern w:val="0"/>
          <w:lang w:eastAsia="fr-FR"/>
          <w14:ligatures w14:val="none"/>
        </w:rPr>
      </w:pPr>
      <w:r w:rsidRPr="00195DA6">
        <w:rPr>
          <w:rFonts w:ascii="Times New Roman" w:eastAsia="Times New Roman" w:hAnsi="Times New Roman" w:cs="Times New Roman"/>
          <w:b/>
          <w:bCs/>
          <w:kern w:val="0"/>
          <w:lang w:eastAsia="fr-FR"/>
          <w14:ligatures w14:val="none"/>
        </w:rPr>
        <w:lastRenderedPageBreak/>
        <w:t>194</w:t>
      </w:r>
      <w:r w:rsidRPr="002D0D47">
        <w:rPr>
          <w:rFonts w:ascii="Times New Roman" w:eastAsia="Times New Roman" w:hAnsi="Times New Roman" w:cs="Times New Roman"/>
          <w:kern w:val="0"/>
          <w:lang w:eastAsia="fr-FR"/>
          <w14:ligatures w14:val="none"/>
        </w:rPr>
        <w:t xml:space="preserve">. </w:t>
      </w:r>
      <w:r w:rsidR="007D7252" w:rsidRPr="002D0D47">
        <w:rPr>
          <w:rFonts w:ascii="Times New Roman" w:eastAsia="Times New Roman" w:hAnsi="Times New Roman" w:cs="Times New Roman"/>
          <w:kern w:val="0"/>
          <w:lang w:eastAsia="fr-FR"/>
          <w14:ligatures w14:val="none"/>
        </w:rPr>
        <w:t>nec porro secreta cibo natura animantum</w:t>
      </w:r>
      <w:r w:rsidR="002D0D47" w:rsidRPr="002D0D47">
        <w:rPr>
          <w:rFonts w:ascii="Times New Roman" w:eastAsia="Times New Roman" w:hAnsi="Times New Roman" w:cs="Times New Roman"/>
          <w:kern w:val="0"/>
          <w:lang w:eastAsia="fr-FR"/>
          <w14:ligatures w14:val="none"/>
        </w:rPr>
        <w:t xml:space="preserve"> </w:t>
      </w:r>
      <w:r w:rsidR="002D0D47">
        <w:rPr>
          <w:rFonts w:ascii="Times New Roman" w:eastAsia="Times New Roman" w:hAnsi="Times New Roman" w:cs="Times New Roman"/>
          <w:kern w:val="0"/>
          <w:lang w:eastAsia="fr-FR"/>
          <w14:ligatures w14:val="none"/>
        </w:rPr>
        <w:t xml:space="preserve"> </w:t>
      </w:r>
      <w:r w:rsidR="002D0D47">
        <w:rPr>
          <w:rStyle w:val="Appelnotedebasdep"/>
          <w:rFonts w:ascii="Times New Roman" w:eastAsia="Times New Roman" w:hAnsi="Times New Roman" w:cs="Times New Roman"/>
          <w:kern w:val="0"/>
          <w:lang w:eastAsia="fr-FR"/>
          <w14:ligatures w14:val="none"/>
        </w:rPr>
        <w:footnoteReference w:id="194"/>
      </w:r>
    </w:p>
    <w:p w:rsidR="007D7252" w:rsidRPr="007D7252" w:rsidRDefault="007D7252" w:rsidP="007D7252">
      <w:pPr>
        <w:pStyle w:val="Sansinterligne"/>
        <w:ind w:left="1418"/>
        <w:rPr>
          <w:rFonts w:ascii="Times New Roman" w:eastAsia="Times New Roman" w:hAnsi="Times New Roman" w:cs="Times New Roman"/>
          <w:kern w:val="0"/>
          <w:lang w:eastAsia="fr-FR"/>
          <w14:ligatures w14:val="none"/>
        </w:rPr>
      </w:pPr>
      <w:r w:rsidRPr="00195DA6">
        <w:rPr>
          <w:rFonts w:ascii="Times New Roman" w:eastAsia="Times New Roman" w:hAnsi="Times New Roman" w:cs="Times New Roman"/>
          <w:b/>
          <w:bCs/>
          <w:kern w:val="0"/>
          <w:lang w:eastAsia="fr-FR"/>
          <w14:ligatures w14:val="none"/>
        </w:rPr>
        <w:t>195</w:t>
      </w:r>
      <w:r w:rsidR="00653BF9">
        <w:rPr>
          <w:rFonts w:ascii="Times New Roman" w:eastAsia="Times New Roman" w:hAnsi="Times New Roman" w:cs="Times New Roman"/>
          <w:kern w:val="0"/>
          <w:lang w:eastAsia="fr-FR"/>
          <w14:ligatures w14:val="none"/>
        </w:rPr>
        <w:t xml:space="preserve">. </w:t>
      </w:r>
      <w:r w:rsidRPr="007D7252">
        <w:rPr>
          <w:rFonts w:ascii="Times New Roman" w:eastAsia="Times New Roman" w:hAnsi="Times New Roman" w:cs="Times New Roman"/>
          <w:kern w:val="0"/>
          <w:lang w:eastAsia="fr-FR"/>
          <w14:ligatures w14:val="none"/>
        </w:rPr>
        <w:t>propagare genus possit vitamque tueri;</w:t>
      </w:r>
      <w:r w:rsidR="002D0D47">
        <w:rPr>
          <w:rFonts w:ascii="Times New Roman" w:eastAsia="Times New Roman" w:hAnsi="Times New Roman" w:cs="Times New Roman"/>
          <w:kern w:val="0"/>
          <w:lang w:eastAsia="fr-FR"/>
          <w14:ligatures w14:val="none"/>
        </w:rPr>
        <w:t xml:space="preserve"> </w:t>
      </w:r>
      <w:r w:rsidR="002D0D47">
        <w:rPr>
          <w:rStyle w:val="Appelnotedebasdep"/>
          <w:rFonts w:ascii="Times New Roman" w:eastAsia="Times New Roman" w:hAnsi="Times New Roman" w:cs="Times New Roman"/>
          <w:kern w:val="0"/>
          <w:lang w:eastAsia="fr-FR"/>
          <w14:ligatures w14:val="none"/>
        </w:rPr>
        <w:footnoteReference w:id="195"/>
      </w:r>
    </w:p>
    <w:p w:rsidR="007D7252" w:rsidRPr="007D7252" w:rsidRDefault="00653BF9" w:rsidP="007D7252">
      <w:pPr>
        <w:pStyle w:val="Sansinterligne"/>
        <w:ind w:left="1418"/>
        <w:rPr>
          <w:rFonts w:ascii="Times New Roman" w:eastAsia="Times New Roman" w:hAnsi="Times New Roman" w:cs="Times New Roman"/>
          <w:kern w:val="0"/>
          <w:lang w:eastAsia="fr-FR"/>
          <w14:ligatures w14:val="none"/>
        </w:rPr>
      </w:pPr>
      <w:r w:rsidRPr="00195DA6">
        <w:rPr>
          <w:rFonts w:ascii="Times New Roman" w:eastAsia="Times New Roman" w:hAnsi="Times New Roman" w:cs="Times New Roman"/>
          <w:b/>
          <w:bCs/>
          <w:kern w:val="0"/>
          <w:lang w:eastAsia="fr-FR"/>
          <w14:ligatures w14:val="none"/>
        </w:rPr>
        <w:t>196</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ut potius multis communia corpora rebus</w:t>
      </w:r>
      <w:r w:rsidR="002D0D47">
        <w:rPr>
          <w:rFonts w:ascii="Times New Roman" w:eastAsia="Times New Roman" w:hAnsi="Times New Roman" w:cs="Times New Roman"/>
          <w:kern w:val="0"/>
          <w:lang w:eastAsia="fr-FR"/>
          <w14:ligatures w14:val="none"/>
        </w:rPr>
        <w:t xml:space="preserve"> </w:t>
      </w:r>
      <w:r w:rsidR="002D0D47">
        <w:rPr>
          <w:rStyle w:val="Appelnotedebasdep"/>
          <w:rFonts w:ascii="Times New Roman" w:eastAsia="Times New Roman" w:hAnsi="Times New Roman" w:cs="Times New Roman"/>
          <w:kern w:val="0"/>
          <w:lang w:eastAsia="fr-FR"/>
          <w14:ligatures w14:val="none"/>
        </w:rPr>
        <w:footnoteReference w:id="196"/>
      </w:r>
    </w:p>
    <w:p w:rsidR="007D7252" w:rsidRPr="007D7252" w:rsidRDefault="00653BF9" w:rsidP="007D7252">
      <w:pPr>
        <w:pStyle w:val="Sansinterligne"/>
        <w:ind w:left="1418"/>
        <w:rPr>
          <w:rFonts w:ascii="Times New Roman" w:eastAsia="Times New Roman" w:hAnsi="Times New Roman" w:cs="Times New Roman"/>
          <w:kern w:val="0"/>
          <w:lang w:eastAsia="fr-FR"/>
          <w14:ligatures w14:val="none"/>
        </w:rPr>
      </w:pPr>
      <w:r w:rsidRPr="00195DA6">
        <w:rPr>
          <w:rFonts w:ascii="Times New Roman" w:eastAsia="Times New Roman" w:hAnsi="Times New Roman" w:cs="Times New Roman"/>
          <w:b/>
          <w:bCs/>
          <w:kern w:val="0"/>
          <w:lang w:eastAsia="fr-FR"/>
          <w14:ligatures w14:val="none"/>
        </w:rPr>
        <w:t>197</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multa putes esse, ut verbis elementa videmus,</w:t>
      </w:r>
      <w:r w:rsidR="002D0D47">
        <w:rPr>
          <w:rFonts w:ascii="Times New Roman" w:eastAsia="Times New Roman" w:hAnsi="Times New Roman" w:cs="Times New Roman"/>
          <w:kern w:val="0"/>
          <w:lang w:eastAsia="fr-FR"/>
          <w14:ligatures w14:val="none"/>
        </w:rPr>
        <w:t xml:space="preserve"> </w:t>
      </w:r>
      <w:r w:rsidR="002D0D47">
        <w:rPr>
          <w:rStyle w:val="Appelnotedebasdep"/>
          <w:rFonts w:ascii="Times New Roman" w:eastAsia="Times New Roman" w:hAnsi="Times New Roman" w:cs="Times New Roman"/>
          <w:kern w:val="0"/>
          <w:lang w:eastAsia="fr-FR"/>
          <w14:ligatures w14:val="none"/>
        </w:rPr>
        <w:footnoteReference w:id="197"/>
      </w:r>
    </w:p>
    <w:p w:rsidR="007D7252" w:rsidRPr="007D7252" w:rsidRDefault="00653BF9" w:rsidP="007D7252">
      <w:pPr>
        <w:pStyle w:val="Sansinterligne"/>
        <w:ind w:left="1418"/>
        <w:rPr>
          <w:rFonts w:ascii="Times New Roman" w:eastAsia="Times New Roman" w:hAnsi="Times New Roman" w:cs="Times New Roman"/>
          <w:kern w:val="0"/>
          <w:lang w:eastAsia="fr-FR"/>
          <w14:ligatures w14:val="none"/>
        </w:rPr>
      </w:pPr>
      <w:r w:rsidRPr="00195DA6">
        <w:rPr>
          <w:rFonts w:ascii="Times New Roman" w:eastAsia="Times New Roman" w:hAnsi="Times New Roman" w:cs="Times New Roman"/>
          <w:b/>
          <w:bCs/>
          <w:kern w:val="0"/>
          <w:lang w:eastAsia="fr-FR"/>
          <w14:ligatures w14:val="none"/>
        </w:rPr>
        <w:t>198</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quam sine principiis ullam rem exsistere posse.</w:t>
      </w:r>
      <w:r w:rsidR="002D0D47">
        <w:rPr>
          <w:rFonts w:ascii="Times New Roman" w:eastAsia="Times New Roman" w:hAnsi="Times New Roman" w:cs="Times New Roman"/>
          <w:kern w:val="0"/>
          <w:lang w:eastAsia="fr-FR"/>
          <w14:ligatures w14:val="none"/>
        </w:rPr>
        <w:t xml:space="preserve"> </w:t>
      </w:r>
      <w:r w:rsidR="002D0D47">
        <w:rPr>
          <w:rStyle w:val="Appelnotedebasdep"/>
          <w:rFonts w:ascii="Times New Roman" w:eastAsia="Times New Roman" w:hAnsi="Times New Roman" w:cs="Times New Roman"/>
          <w:kern w:val="0"/>
          <w:lang w:eastAsia="fr-FR"/>
          <w14:ligatures w14:val="none"/>
        </w:rPr>
        <w:footnoteReference w:id="198"/>
      </w:r>
    </w:p>
    <w:p w:rsidR="007E0877" w:rsidRDefault="007E0877" w:rsidP="007D7252">
      <w:pPr>
        <w:pStyle w:val="Sansinterligne"/>
        <w:ind w:left="1418"/>
        <w:rPr>
          <w:rFonts w:ascii="Times New Roman" w:eastAsia="Times New Roman" w:hAnsi="Times New Roman" w:cs="Times New Roman"/>
          <w:b/>
          <w:bCs/>
          <w:kern w:val="0"/>
          <w:lang w:eastAsia="fr-FR"/>
          <w14:ligatures w14:val="none"/>
        </w:rPr>
      </w:pPr>
    </w:p>
    <w:p w:rsidR="007D7252" w:rsidRPr="007D7252" w:rsidRDefault="00653BF9" w:rsidP="007D7252">
      <w:pPr>
        <w:pStyle w:val="Sansinterligne"/>
        <w:ind w:left="1418"/>
        <w:rPr>
          <w:rFonts w:ascii="Times New Roman" w:eastAsia="Times New Roman" w:hAnsi="Times New Roman" w:cs="Times New Roman"/>
          <w:kern w:val="0"/>
          <w:lang w:eastAsia="fr-FR"/>
          <w14:ligatures w14:val="none"/>
        </w:rPr>
      </w:pPr>
      <w:r w:rsidRPr="00195DA6">
        <w:rPr>
          <w:rFonts w:ascii="Times New Roman" w:eastAsia="Times New Roman" w:hAnsi="Times New Roman" w:cs="Times New Roman"/>
          <w:b/>
          <w:bCs/>
          <w:kern w:val="0"/>
          <w:lang w:eastAsia="fr-FR"/>
          <w14:ligatures w14:val="none"/>
        </w:rPr>
        <w:t>199</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Denique cur homines tantos natura parare</w:t>
      </w:r>
      <w:r w:rsidR="002D0D47">
        <w:rPr>
          <w:rFonts w:ascii="Times New Roman" w:eastAsia="Times New Roman" w:hAnsi="Times New Roman" w:cs="Times New Roman"/>
          <w:kern w:val="0"/>
          <w:lang w:eastAsia="fr-FR"/>
          <w14:ligatures w14:val="none"/>
        </w:rPr>
        <w:t xml:space="preserve"> </w:t>
      </w:r>
      <w:r w:rsidR="002D0D47">
        <w:rPr>
          <w:rStyle w:val="Appelnotedebasdep"/>
          <w:rFonts w:ascii="Times New Roman" w:eastAsia="Times New Roman" w:hAnsi="Times New Roman" w:cs="Times New Roman"/>
          <w:kern w:val="0"/>
          <w:lang w:eastAsia="fr-FR"/>
          <w14:ligatures w14:val="none"/>
        </w:rPr>
        <w:footnoteReference w:id="199"/>
      </w:r>
    </w:p>
    <w:p w:rsidR="007D7252" w:rsidRPr="007D7252" w:rsidRDefault="007D7252" w:rsidP="007D7252">
      <w:pPr>
        <w:pStyle w:val="Sansinterligne"/>
        <w:ind w:left="1418"/>
        <w:rPr>
          <w:rFonts w:ascii="Times New Roman" w:eastAsia="Times New Roman" w:hAnsi="Times New Roman" w:cs="Times New Roman"/>
          <w:kern w:val="0"/>
          <w:lang w:eastAsia="fr-FR"/>
          <w14:ligatures w14:val="none"/>
        </w:rPr>
      </w:pPr>
      <w:r w:rsidRPr="00195DA6">
        <w:rPr>
          <w:rFonts w:ascii="Times New Roman" w:eastAsia="Times New Roman" w:hAnsi="Times New Roman" w:cs="Times New Roman"/>
          <w:b/>
          <w:bCs/>
          <w:kern w:val="0"/>
          <w:lang w:eastAsia="fr-FR"/>
          <w14:ligatures w14:val="none"/>
        </w:rPr>
        <w:t>200</w:t>
      </w:r>
      <w:r w:rsidR="00653BF9">
        <w:rPr>
          <w:rFonts w:ascii="Times New Roman" w:eastAsia="Times New Roman" w:hAnsi="Times New Roman" w:cs="Times New Roman"/>
          <w:kern w:val="0"/>
          <w:lang w:eastAsia="fr-FR"/>
          <w14:ligatures w14:val="none"/>
        </w:rPr>
        <w:t xml:space="preserve">. </w:t>
      </w:r>
      <w:r w:rsidRPr="007D7252">
        <w:rPr>
          <w:rFonts w:ascii="Times New Roman" w:eastAsia="Times New Roman" w:hAnsi="Times New Roman" w:cs="Times New Roman"/>
          <w:kern w:val="0"/>
          <w:lang w:eastAsia="fr-FR"/>
          <w14:ligatures w14:val="none"/>
        </w:rPr>
        <w:t>non potuit, pedibus qui pontum per vada possent</w:t>
      </w:r>
      <w:r w:rsidR="002D0D47">
        <w:rPr>
          <w:rFonts w:ascii="Times New Roman" w:eastAsia="Times New Roman" w:hAnsi="Times New Roman" w:cs="Times New Roman"/>
          <w:kern w:val="0"/>
          <w:lang w:eastAsia="fr-FR"/>
          <w14:ligatures w14:val="none"/>
        </w:rPr>
        <w:t xml:space="preserve">  </w:t>
      </w:r>
      <w:r w:rsidR="002D0D47">
        <w:rPr>
          <w:rStyle w:val="Appelnotedebasdep"/>
          <w:rFonts w:ascii="Times New Roman" w:eastAsia="Times New Roman" w:hAnsi="Times New Roman" w:cs="Times New Roman"/>
          <w:kern w:val="0"/>
          <w:lang w:eastAsia="fr-FR"/>
          <w14:ligatures w14:val="none"/>
        </w:rPr>
        <w:footnoteReference w:id="200"/>
      </w:r>
    </w:p>
    <w:p w:rsidR="007D7252" w:rsidRPr="007D7252" w:rsidRDefault="00653BF9" w:rsidP="007D7252">
      <w:pPr>
        <w:pStyle w:val="Sansinterligne"/>
        <w:ind w:left="1418"/>
        <w:rPr>
          <w:rFonts w:ascii="Times New Roman" w:eastAsia="Times New Roman" w:hAnsi="Times New Roman" w:cs="Times New Roman"/>
          <w:kern w:val="0"/>
          <w:lang w:eastAsia="fr-FR"/>
          <w14:ligatures w14:val="none"/>
        </w:rPr>
      </w:pPr>
      <w:r w:rsidRPr="00195DA6">
        <w:rPr>
          <w:rFonts w:ascii="Times New Roman" w:eastAsia="Times New Roman" w:hAnsi="Times New Roman" w:cs="Times New Roman"/>
          <w:b/>
          <w:bCs/>
          <w:kern w:val="0"/>
          <w:lang w:eastAsia="fr-FR"/>
          <w14:ligatures w14:val="none"/>
        </w:rPr>
        <w:t>201</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transire et magnos manibus divellere montis</w:t>
      </w:r>
      <w:r w:rsidR="002D0D47">
        <w:rPr>
          <w:rFonts w:ascii="Times New Roman" w:eastAsia="Times New Roman" w:hAnsi="Times New Roman" w:cs="Times New Roman"/>
          <w:kern w:val="0"/>
          <w:lang w:eastAsia="fr-FR"/>
          <w14:ligatures w14:val="none"/>
        </w:rPr>
        <w:t xml:space="preserve"> </w:t>
      </w:r>
      <w:r w:rsidR="002D0D47">
        <w:rPr>
          <w:rStyle w:val="Appelnotedebasdep"/>
          <w:rFonts w:ascii="Times New Roman" w:eastAsia="Times New Roman" w:hAnsi="Times New Roman" w:cs="Times New Roman"/>
          <w:kern w:val="0"/>
          <w:lang w:eastAsia="fr-FR"/>
          <w14:ligatures w14:val="none"/>
        </w:rPr>
        <w:footnoteReference w:id="201"/>
      </w:r>
    </w:p>
    <w:p w:rsidR="007D7252" w:rsidRPr="007D7252" w:rsidRDefault="00653BF9" w:rsidP="007D7252">
      <w:pPr>
        <w:pStyle w:val="Sansinterligne"/>
        <w:ind w:left="1418"/>
        <w:rPr>
          <w:rFonts w:ascii="Times New Roman" w:eastAsia="Times New Roman" w:hAnsi="Times New Roman" w:cs="Times New Roman"/>
          <w:kern w:val="0"/>
          <w:lang w:eastAsia="fr-FR"/>
          <w14:ligatures w14:val="none"/>
        </w:rPr>
      </w:pPr>
      <w:r w:rsidRPr="00195DA6">
        <w:rPr>
          <w:rFonts w:ascii="Times New Roman" w:eastAsia="Times New Roman" w:hAnsi="Times New Roman" w:cs="Times New Roman"/>
          <w:b/>
          <w:bCs/>
          <w:kern w:val="0"/>
          <w:lang w:eastAsia="fr-FR"/>
          <w14:ligatures w14:val="none"/>
        </w:rPr>
        <w:t>202</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multaque vivendo vitalia vincere saecla,</w:t>
      </w:r>
      <w:r w:rsidR="002D0D47">
        <w:rPr>
          <w:rFonts w:ascii="Times New Roman" w:eastAsia="Times New Roman" w:hAnsi="Times New Roman" w:cs="Times New Roman"/>
          <w:kern w:val="0"/>
          <w:lang w:eastAsia="fr-FR"/>
          <w14:ligatures w14:val="none"/>
        </w:rPr>
        <w:t xml:space="preserve"> </w:t>
      </w:r>
      <w:r w:rsidR="002D0D47">
        <w:rPr>
          <w:rStyle w:val="Appelnotedebasdep"/>
          <w:rFonts w:ascii="Times New Roman" w:eastAsia="Times New Roman" w:hAnsi="Times New Roman" w:cs="Times New Roman"/>
          <w:kern w:val="0"/>
          <w:lang w:eastAsia="fr-FR"/>
          <w14:ligatures w14:val="none"/>
        </w:rPr>
        <w:footnoteReference w:id="202"/>
      </w:r>
    </w:p>
    <w:p w:rsidR="007D7252" w:rsidRPr="007D7252" w:rsidRDefault="00653BF9" w:rsidP="007D7252">
      <w:pPr>
        <w:pStyle w:val="Sansinterligne"/>
        <w:ind w:left="1418"/>
        <w:rPr>
          <w:rFonts w:ascii="Times New Roman" w:eastAsia="Times New Roman" w:hAnsi="Times New Roman" w:cs="Times New Roman"/>
          <w:kern w:val="0"/>
          <w:lang w:eastAsia="fr-FR"/>
          <w14:ligatures w14:val="none"/>
        </w:rPr>
      </w:pPr>
      <w:r w:rsidRPr="00195DA6">
        <w:rPr>
          <w:rFonts w:ascii="Times New Roman" w:eastAsia="Times New Roman" w:hAnsi="Times New Roman" w:cs="Times New Roman"/>
          <w:b/>
          <w:bCs/>
          <w:kern w:val="0"/>
          <w:lang w:eastAsia="fr-FR"/>
          <w14:ligatures w14:val="none"/>
        </w:rPr>
        <w:t>203</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si non, materies quia rebus reddita certast</w:t>
      </w:r>
      <w:r w:rsidR="002D0D47">
        <w:rPr>
          <w:rFonts w:ascii="Times New Roman" w:eastAsia="Times New Roman" w:hAnsi="Times New Roman" w:cs="Times New Roman"/>
          <w:kern w:val="0"/>
          <w:lang w:eastAsia="fr-FR"/>
          <w14:ligatures w14:val="none"/>
        </w:rPr>
        <w:t xml:space="preserve">  </w:t>
      </w:r>
      <w:r w:rsidR="002D0D47">
        <w:rPr>
          <w:rStyle w:val="Appelnotedebasdep"/>
          <w:rFonts w:ascii="Times New Roman" w:eastAsia="Times New Roman" w:hAnsi="Times New Roman" w:cs="Times New Roman"/>
          <w:kern w:val="0"/>
          <w:lang w:eastAsia="fr-FR"/>
          <w14:ligatures w14:val="none"/>
        </w:rPr>
        <w:footnoteReference w:id="203"/>
      </w:r>
    </w:p>
    <w:p w:rsidR="007D7252" w:rsidRPr="007D7252" w:rsidRDefault="00653BF9" w:rsidP="007D7252">
      <w:pPr>
        <w:pStyle w:val="Sansinterligne"/>
        <w:ind w:left="1418"/>
        <w:rPr>
          <w:rFonts w:ascii="Times New Roman" w:eastAsia="Times New Roman" w:hAnsi="Times New Roman" w:cs="Times New Roman"/>
          <w:kern w:val="0"/>
          <w:lang w:eastAsia="fr-FR"/>
          <w14:ligatures w14:val="none"/>
        </w:rPr>
      </w:pPr>
      <w:r w:rsidRPr="00195DA6">
        <w:rPr>
          <w:rFonts w:ascii="Times New Roman" w:eastAsia="Times New Roman" w:hAnsi="Times New Roman" w:cs="Times New Roman"/>
          <w:b/>
          <w:bCs/>
          <w:kern w:val="0"/>
          <w:lang w:eastAsia="fr-FR"/>
          <w14:ligatures w14:val="none"/>
        </w:rPr>
        <w:t>204</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gignundis e qua constat quid possit oriri?</w:t>
      </w:r>
      <w:r w:rsidR="002D0D47">
        <w:rPr>
          <w:rFonts w:ascii="Times New Roman" w:eastAsia="Times New Roman" w:hAnsi="Times New Roman" w:cs="Times New Roman"/>
          <w:kern w:val="0"/>
          <w:lang w:eastAsia="fr-FR"/>
          <w14:ligatures w14:val="none"/>
        </w:rPr>
        <w:t xml:space="preserve"> </w:t>
      </w:r>
      <w:r w:rsidR="002D0D47">
        <w:rPr>
          <w:rStyle w:val="Appelnotedebasdep"/>
          <w:rFonts w:ascii="Times New Roman" w:eastAsia="Times New Roman" w:hAnsi="Times New Roman" w:cs="Times New Roman"/>
          <w:kern w:val="0"/>
          <w:lang w:eastAsia="fr-FR"/>
          <w14:ligatures w14:val="none"/>
        </w:rPr>
        <w:footnoteReference w:id="204"/>
      </w:r>
    </w:p>
    <w:p w:rsidR="007D7252" w:rsidRPr="007D7252" w:rsidRDefault="007D7252" w:rsidP="007D7252">
      <w:pPr>
        <w:pStyle w:val="Sansinterligne"/>
        <w:ind w:left="1418"/>
        <w:rPr>
          <w:rFonts w:ascii="Times New Roman" w:eastAsia="Times New Roman" w:hAnsi="Times New Roman" w:cs="Times New Roman"/>
          <w:kern w:val="0"/>
          <w:lang w:eastAsia="fr-FR"/>
          <w14:ligatures w14:val="none"/>
        </w:rPr>
      </w:pPr>
      <w:r w:rsidRPr="00195DA6">
        <w:rPr>
          <w:rFonts w:ascii="Times New Roman" w:eastAsia="Times New Roman" w:hAnsi="Times New Roman" w:cs="Times New Roman"/>
          <w:b/>
          <w:bCs/>
          <w:kern w:val="0"/>
          <w:lang w:eastAsia="fr-FR"/>
          <w14:ligatures w14:val="none"/>
        </w:rPr>
        <w:lastRenderedPageBreak/>
        <w:t>205</w:t>
      </w:r>
      <w:r w:rsidR="00653BF9">
        <w:rPr>
          <w:rFonts w:ascii="Times New Roman" w:eastAsia="Times New Roman" w:hAnsi="Times New Roman" w:cs="Times New Roman"/>
          <w:kern w:val="0"/>
          <w:lang w:eastAsia="fr-FR"/>
          <w14:ligatures w14:val="none"/>
        </w:rPr>
        <w:t xml:space="preserve">. </w:t>
      </w:r>
      <w:r w:rsidRPr="007D7252">
        <w:rPr>
          <w:rFonts w:ascii="Times New Roman" w:eastAsia="Times New Roman" w:hAnsi="Times New Roman" w:cs="Times New Roman"/>
          <w:kern w:val="0"/>
          <w:lang w:eastAsia="fr-FR"/>
          <w14:ligatures w14:val="none"/>
        </w:rPr>
        <w:t>Nil igitur fieri de nilo posse fatendumst,</w:t>
      </w:r>
      <w:r w:rsidR="002D0D47">
        <w:rPr>
          <w:rFonts w:ascii="Times New Roman" w:eastAsia="Times New Roman" w:hAnsi="Times New Roman" w:cs="Times New Roman"/>
          <w:kern w:val="0"/>
          <w:lang w:eastAsia="fr-FR"/>
          <w14:ligatures w14:val="none"/>
        </w:rPr>
        <w:t xml:space="preserve"> </w:t>
      </w:r>
      <w:r w:rsidR="002D0D47">
        <w:rPr>
          <w:rStyle w:val="Appelnotedebasdep"/>
          <w:rFonts w:ascii="Times New Roman" w:eastAsia="Times New Roman" w:hAnsi="Times New Roman" w:cs="Times New Roman"/>
          <w:kern w:val="0"/>
          <w:lang w:eastAsia="fr-FR"/>
          <w14:ligatures w14:val="none"/>
        </w:rPr>
        <w:footnoteReference w:id="205"/>
      </w:r>
    </w:p>
    <w:p w:rsidR="007D7252" w:rsidRPr="007D7252" w:rsidRDefault="00653BF9" w:rsidP="007D7252">
      <w:pPr>
        <w:pStyle w:val="Sansinterligne"/>
        <w:ind w:left="1418"/>
        <w:rPr>
          <w:rFonts w:ascii="Times New Roman" w:eastAsia="Times New Roman" w:hAnsi="Times New Roman" w:cs="Times New Roman"/>
          <w:kern w:val="0"/>
          <w:lang w:eastAsia="fr-FR"/>
          <w14:ligatures w14:val="none"/>
        </w:rPr>
      </w:pPr>
      <w:r w:rsidRPr="00195DA6">
        <w:rPr>
          <w:rFonts w:ascii="Times New Roman" w:eastAsia="Times New Roman" w:hAnsi="Times New Roman" w:cs="Times New Roman"/>
          <w:b/>
          <w:bCs/>
          <w:kern w:val="0"/>
          <w:lang w:eastAsia="fr-FR"/>
          <w14:ligatures w14:val="none"/>
        </w:rPr>
        <w:t>206</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semine quando opus est rebus quo quaeque creatae</w:t>
      </w:r>
      <w:r w:rsidR="002D0D47">
        <w:rPr>
          <w:rFonts w:ascii="Times New Roman" w:eastAsia="Times New Roman" w:hAnsi="Times New Roman" w:cs="Times New Roman"/>
          <w:kern w:val="0"/>
          <w:lang w:eastAsia="fr-FR"/>
          <w14:ligatures w14:val="none"/>
        </w:rPr>
        <w:t xml:space="preserve"> </w:t>
      </w:r>
      <w:r w:rsidR="002D0D47">
        <w:rPr>
          <w:rStyle w:val="Appelnotedebasdep"/>
          <w:rFonts w:ascii="Times New Roman" w:eastAsia="Times New Roman" w:hAnsi="Times New Roman" w:cs="Times New Roman"/>
          <w:kern w:val="0"/>
          <w:lang w:eastAsia="fr-FR"/>
          <w14:ligatures w14:val="none"/>
        </w:rPr>
        <w:footnoteReference w:id="206"/>
      </w:r>
    </w:p>
    <w:p w:rsidR="007D7252" w:rsidRPr="007D7252" w:rsidRDefault="00653BF9" w:rsidP="007D7252">
      <w:pPr>
        <w:pStyle w:val="Sansinterligne"/>
        <w:ind w:left="1418"/>
        <w:rPr>
          <w:rFonts w:ascii="Times New Roman" w:eastAsia="Times New Roman" w:hAnsi="Times New Roman" w:cs="Times New Roman"/>
          <w:kern w:val="0"/>
          <w:lang w:eastAsia="fr-FR"/>
          <w14:ligatures w14:val="none"/>
        </w:rPr>
      </w:pPr>
      <w:r w:rsidRPr="00195DA6">
        <w:rPr>
          <w:rFonts w:ascii="Times New Roman" w:eastAsia="Times New Roman" w:hAnsi="Times New Roman" w:cs="Times New Roman"/>
          <w:b/>
          <w:bCs/>
          <w:kern w:val="0"/>
          <w:lang w:eastAsia="fr-FR"/>
          <w14:ligatures w14:val="none"/>
        </w:rPr>
        <w:t>207</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aëris in teneras possint proferrier auras.</w:t>
      </w:r>
      <w:r w:rsidR="002D0D47">
        <w:rPr>
          <w:rFonts w:ascii="Times New Roman" w:eastAsia="Times New Roman" w:hAnsi="Times New Roman" w:cs="Times New Roman"/>
          <w:kern w:val="0"/>
          <w:lang w:eastAsia="fr-FR"/>
          <w14:ligatures w14:val="none"/>
        </w:rPr>
        <w:t xml:space="preserve"> </w:t>
      </w:r>
      <w:r w:rsidR="002D0D47">
        <w:rPr>
          <w:rStyle w:val="Appelnotedebasdep"/>
          <w:rFonts w:ascii="Times New Roman" w:eastAsia="Times New Roman" w:hAnsi="Times New Roman" w:cs="Times New Roman"/>
          <w:kern w:val="0"/>
          <w:lang w:eastAsia="fr-FR"/>
          <w14:ligatures w14:val="none"/>
        </w:rPr>
        <w:footnoteReference w:id="207"/>
      </w:r>
    </w:p>
    <w:p w:rsidR="007D7252" w:rsidRPr="007D7252" w:rsidRDefault="00653BF9" w:rsidP="007D7252">
      <w:pPr>
        <w:pStyle w:val="Sansinterligne"/>
        <w:ind w:left="1418"/>
        <w:rPr>
          <w:rFonts w:ascii="Times New Roman" w:eastAsia="Times New Roman" w:hAnsi="Times New Roman" w:cs="Times New Roman"/>
          <w:kern w:val="0"/>
          <w:lang w:eastAsia="fr-FR"/>
          <w14:ligatures w14:val="none"/>
        </w:rPr>
      </w:pPr>
      <w:r w:rsidRPr="00195DA6">
        <w:rPr>
          <w:rFonts w:ascii="Times New Roman" w:eastAsia="Times New Roman" w:hAnsi="Times New Roman" w:cs="Times New Roman"/>
          <w:b/>
          <w:bCs/>
          <w:kern w:val="0"/>
          <w:lang w:eastAsia="fr-FR"/>
          <w14:ligatures w14:val="none"/>
        </w:rPr>
        <w:t>208</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Postremo quoniam incultis praestare videmus</w:t>
      </w:r>
      <w:r w:rsidR="002D0D47">
        <w:rPr>
          <w:rFonts w:ascii="Times New Roman" w:eastAsia="Times New Roman" w:hAnsi="Times New Roman" w:cs="Times New Roman"/>
          <w:kern w:val="0"/>
          <w:lang w:eastAsia="fr-FR"/>
          <w14:ligatures w14:val="none"/>
        </w:rPr>
        <w:t xml:space="preserve">  </w:t>
      </w:r>
      <w:r w:rsidR="002D0D47">
        <w:rPr>
          <w:rStyle w:val="Appelnotedebasdep"/>
          <w:rFonts w:ascii="Times New Roman" w:eastAsia="Times New Roman" w:hAnsi="Times New Roman" w:cs="Times New Roman"/>
          <w:kern w:val="0"/>
          <w:lang w:eastAsia="fr-FR"/>
          <w14:ligatures w14:val="none"/>
        </w:rPr>
        <w:footnoteReference w:id="208"/>
      </w:r>
    </w:p>
    <w:p w:rsidR="007D7252" w:rsidRPr="007D7252" w:rsidRDefault="00653BF9" w:rsidP="007D7252">
      <w:pPr>
        <w:pStyle w:val="Sansinterligne"/>
        <w:ind w:left="1418"/>
        <w:rPr>
          <w:rFonts w:ascii="Times New Roman" w:eastAsia="Times New Roman" w:hAnsi="Times New Roman" w:cs="Times New Roman"/>
          <w:kern w:val="0"/>
          <w:lang w:eastAsia="fr-FR"/>
          <w14:ligatures w14:val="none"/>
        </w:rPr>
      </w:pPr>
      <w:r w:rsidRPr="00195DA6">
        <w:rPr>
          <w:rFonts w:ascii="Times New Roman" w:eastAsia="Times New Roman" w:hAnsi="Times New Roman" w:cs="Times New Roman"/>
          <w:b/>
          <w:bCs/>
          <w:kern w:val="0"/>
          <w:lang w:eastAsia="fr-FR"/>
          <w14:ligatures w14:val="none"/>
        </w:rPr>
        <w:t>209</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culta loca et manibus meliores reddere fetus,</w:t>
      </w:r>
      <w:r w:rsidR="002D0D47">
        <w:rPr>
          <w:rFonts w:ascii="Times New Roman" w:eastAsia="Times New Roman" w:hAnsi="Times New Roman" w:cs="Times New Roman"/>
          <w:kern w:val="0"/>
          <w:lang w:eastAsia="fr-FR"/>
          <w14:ligatures w14:val="none"/>
        </w:rPr>
        <w:t xml:space="preserve"> </w:t>
      </w:r>
      <w:r w:rsidR="002D0D47">
        <w:rPr>
          <w:rStyle w:val="Appelnotedebasdep"/>
          <w:rFonts w:ascii="Times New Roman" w:eastAsia="Times New Roman" w:hAnsi="Times New Roman" w:cs="Times New Roman"/>
          <w:kern w:val="0"/>
          <w:lang w:eastAsia="fr-FR"/>
          <w14:ligatures w14:val="none"/>
        </w:rPr>
        <w:footnoteReference w:id="209"/>
      </w:r>
    </w:p>
    <w:p w:rsidR="007D7252" w:rsidRPr="007D7252" w:rsidRDefault="007D7252" w:rsidP="007D7252">
      <w:pPr>
        <w:pStyle w:val="Sansinterligne"/>
        <w:ind w:left="1418"/>
        <w:rPr>
          <w:rFonts w:ascii="Times New Roman" w:eastAsia="Times New Roman" w:hAnsi="Times New Roman" w:cs="Times New Roman"/>
          <w:kern w:val="0"/>
          <w:lang w:eastAsia="fr-FR"/>
          <w14:ligatures w14:val="none"/>
        </w:rPr>
      </w:pPr>
      <w:r w:rsidRPr="00195DA6">
        <w:rPr>
          <w:rFonts w:ascii="Times New Roman" w:eastAsia="Times New Roman" w:hAnsi="Times New Roman" w:cs="Times New Roman"/>
          <w:b/>
          <w:bCs/>
          <w:kern w:val="0"/>
          <w:lang w:eastAsia="fr-FR"/>
          <w14:ligatures w14:val="none"/>
        </w:rPr>
        <w:t>210</w:t>
      </w:r>
      <w:r w:rsidR="00653BF9">
        <w:rPr>
          <w:rFonts w:ascii="Times New Roman" w:eastAsia="Times New Roman" w:hAnsi="Times New Roman" w:cs="Times New Roman"/>
          <w:kern w:val="0"/>
          <w:lang w:eastAsia="fr-FR"/>
          <w14:ligatures w14:val="none"/>
        </w:rPr>
        <w:t xml:space="preserve">. </w:t>
      </w:r>
      <w:r w:rsidRPr="007D7252">
        <w:rPr>
          <w:rFonts w:ascii="Times New Roman" w:eastAsia="Times New Roman" w:hAnsi="Times New Roman" w:cs="Times New Roman"/>
          <w:kern w:val="0"/>
          <w:lang w:eastAsia="fr-FR"/>
          <w14:ligatures w14:val="none"/>
        </w:rPr>
        <w:t>esse videlicet in terris primordia rerum</w:t>
      </w:r>
      <w:r w:rsidR="002D0D47">
        <w:rPr>
          <w:rFonts w:ascii="Times New Roman" w:eastAsia="Times New Roman" w:hAnsi="Times New Roman" w:cs="Times New Roman"/>
          <w:kern w:val="0"/>
          <w:lang w:eastAsia="fr-FR"/>
          <w14:ligatures w14:val="none"/>
        </w:rPr>
        <w:t xml:space="preserve">  </w:t>
      </w:r>
      <w:r w:rsidR="002D0D47">
        <w:rPr>
          <w:rStyle w:val="Appelnotedebasdep"/>
          <w:rFonts w:ascii="Times New Roman" w:eastAsia="Times New Roman" w:hAnsi="Times New Roman" w:cs="Times New Roman"/>
          <w:kern w:val="0"/>
          <w:lang w:eastAsia="fr-FR"/>
          <w14:ligatures w14:val="none"/>
        </w:rPr>
        <w:footnoteReference w:id="210"/>
      </w:r>
    </w:p>
    <w:p w:rsidR="007D7252" w:rsidRPr="007D7252" w:rsidRDefault="00653BF9" w:rsidP="007D7252">
      <w:pPr>
        <w:pStyle w:val="Sansinterligne"/>
        <w:ind w:left="1418"/>
        <w:rPr>
          <w:rFonts w:ascii="Times New Roman" w:eastAsia="Times New Roman" w:hAnsi="Times New Roman" w:cs="Times New Roman"/>
          <w:kern w:val="0"/>
          <w:lang w:eastAsia="fr-FR"/>
          <w14:ligatures w14:val="none"/>
        </w:rPr>
      </w:pPr>
      <w:r w:rsidRPr="00195DA6">
        <w:rPr>
          <w:rFonts w:ascii="Times New Roman" w:eastAsia="Times New Roman" w:hAnsi="Times New Roman" w:cs="Times New Roman"/>
          <w:b/>
          <w:bCs/>
          <w:kern w:val="0"/>
          <w:lang w:eastAsia="fr-FR"/>
          <w14:ligatures w14:val="none"/>
        </w:rPr>
        <w:t>211</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quae nos fecundas vertentes vomere glebas</w:t>
      </w:r>
      <w:r w:rsidR="002D0D47">
        <w:rPr>
          <w:rFonts w:ascii="Times New Roman" w:eastAsia="Times New Roman" w:hAnsi="Times New Roman" w:cs="Times New Roman"/>
          <w:kern w:val="0"/>
          <w:lang w:eastAsia="fr-FR"/>
          <w14:ligatures w14:val="none"/>
        </w:rPr>
        <w:t xml:space="preserve">  </w:t>
      </w:r>
      <w:r w:rsidR="002D0D47">
        <w:rPr>
          <w:rStyle w:val="Appelnotedebasdep"/>
          <w:rFonts w:ascii="Times New Roman" w:eastAsia="Times New Roman" w:hAnsi="Times New Roman" w:cs="Times New Roman"/>
          <w:kern w:val="0"/>
          <w:lang w:eastAsia="fr-FR"/>
          <w14:ligatures w14:val="none"/>
        </w:rPr>
        <w:footnoteReference w:id="211"/>
      </w:r>
      <w:r w:rsidR="002D0D47">
        <w:rPr>
          <w:rFonts w:ascii="Times New Roman" w:eastAsia="Times New Roman" w:hAnsi="Times New Roman" w:cs="Times New Roman"/>
          <w:kern w:val="0"/>
          <w:lang w:eastAsia="fr-FR"/>
          <w14:ligatures w14:val="none"/>
        </w:rPr>
        <w:t xml:space="preserve">   </w:t>
      </w:r>
    </w:p>
    <w:p w:rsidR="007D7252" w:rsidRPr="007D7252" w:rsidRDefault="00653BF9" w:rsidP="007D7252">
      <w:pPr>
        <w:pStyle w:val="Sansinterligne"/>
        <w:ind w:left="1418"/>
        <w:rPr>
          <w:rFonts w:ascii="Times New Roman" w:eastAsia="Times New Roman" w:hAnsi="Times New Roman" w:cs="Times New Roman"/>
          <w:kern w:val="0"/>
          <w:lang w:eastAsia="fr-FR"/>
          <w14:ligatures w14:val="none"/>
        </w:rPr>
      </w:pPr>
      <w:r w:rsidRPr="00195DA6">
        <w:rPr>
          <w:rFonts w:ascii="Times New Roman" w:eastAsia="Times New Roman" w:hAnsi="Times New Roman" w:cs="Times New Roman"/>
          <w:b/>
          <w:bCs/>
          <w:kern w:val="0"/>
          <w:lang w:eastAsia="fr-FR"/>
          <w14:ligatures w14:val="none"/>
        </w:rPr>
        <w:t>212</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terraique solum subigentes cimus ad ortus.</w:t>
      </w:r>
      <w:r w:rsidR="002D0D47">
        <w:rPr>
          <w:rFonts w:ascii="Times New Roman" w:eastAsia="Times New Roman" w:hAnsi="Times New Roman" w:cs="Times New Roman"/>
          <w:kern w:val="0"/>
          <w:lang w:eastAsia="fr-FR"/>
          <w14:ligatures w14:val="none"/>
        </w:rPr>
        <w:t xml:space="preserve"> </w:t>
      </w:r>
      <w:r w:rsidR="002D0D47">
        <w:rPr>
          <w:rStyle w:val="Appelnotedebasdep"/>
          <w:rFonts w:ascii="Times New Roman" w:eastAsia="Times New Roman" w:hAnsi="Times New Roman" w:cs="Times New Roman"/>
          <w:kern w:val="0"/>
          <w:lang w:eastAsia="fr-FR"/>
          <w14:ligatures w14:val="none"/>
        </w:rPr>
        <w:footnoteReference w:id="212"/>
      </w:r>
    </w:p>
    <w:p w:rsidR="007D7252" w:rsidRPr="007D7252" w:rsidRDefault="00653BF9" w:rsidP="007D7252">
      <w:pPr>
        <w:pStyle w:val="Sansinterligne"/>
        <w:ind w:left="1418"/>
        <w:rPr>
          <w:rFonts w:ascii="Times New Roman" w:eastAsia="Times New Roman" w:hAnsi="Times New Roman" w:cs="Times New Roman"/>
          <w:kern w:val="0"/>
          <w:lang w:eastAsia="fr-FR"/>
          <w14:ligatures w14:val="none"/>
        </w:rPr>
      </w:pPr>
      <w:r w:rsidRPr="00195DA6">
        <w:rPr>
          <w:rFonts w:ascii="Times New Roman" w:eastAsia="Times New Roman" w:hAnsi="Times New Roman" w:cs="Times New Roman"/>
          <w:b/>
          <w:bCs/>
          <w:kern w:val="0"/>
          <w:lang w:eastAsia="fr-FR"/>
          <w14:ligatures w14:val="none"/>
        </w:rPr>
        <w:lastRenderedPageBreak/>
        <w:t>213</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Quod si nulla forent, nostro sine quaeque labore</w:t>
      </w:r>
      <w:r w:rsidR="002D0D47">
        <w:rPr>
          <w:rFonts w:ascii="Times New Roman" w:eastAsia="Times New Roman" w:hAnsi="Times New Roman" w:cs="Times New Roman"/>
          <w:kern w:val="0"/>
          <w:lang w:eastAsia="fr-FR"/>
          <w14:ligatures w14:val="none"/>
        </w:rPr>
        <w:t xml:space="preserve"> </w:t>
      </w:r>
      <w:r w:rsidR="002D0D47">
        <w:rPr>
          <w:rStyle w:val="Appelnotedebasdep"/>
          <w:rFonts w:ascii="Times New Roman" w:eastAsia="Times New Roman" w:hAnsi="Times New Roman" w:cs="Times New Roman"/>
          <w:kern w:val="0"/>
          <w:lang w:eastAsia="fr-FR"/>
          <w14:ligatures w14:val="none"/>
        </w:rPr>
        <w:footnoteReference w:id="213"/>
      </w:r>
    </w:p>
    <w:p w:rsidR="007D7252" w:rsidRPr="007D7252" w:rsidRDefault="00653BF9" w:rsidP="007D7252">
      <w:pPr>
        <w:pStyle w:val="Sansinterligne"/>
        <w:ind w:left="1418"/>
        <w:rPr>
          <w:rFonts w:ascii="Times New Roman" w:eastAsia="Times New Roman" w:hAnsi="Times New Roman" w:cs="Times New Roman"/>
          <w:kern w:val="0"/>
          <w:lang w:eastAsia="fr-FR"/>
          <w14:ligatures w14:val="none"/>
        </w:rPr>
      </w:pPr>
      <w:r w:rsidRPr="00195DA6">
        <w:rPr>
          <w:rFonts w:ascii="Times New Roman" w:eastAsia="Times New Roman" w:hAnsi="Times New Roman" w:cs="Times New Roman"/>
          <w:b/>
          <w:bCs/>
          <w:kern w:val="0"/>
          <w:lang w:eastAsia="fr-FR"/>
          <w14:ligatures w14:val="none"/>
        </w:rPr>
        <w:t>214</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sponte sua multo fieri meliora videres.</w:t>
      </w:r>
      <w:r w:rsidR="002D0D47">
        <w:rPr>
          <w:rFonts w:ascii="Times New Roman" w:eastAsia="Times New Roman" w:hAnsi="Times New Roman" w:cs="Times New Roman"/>
          <w:kern w:val="0"/>
          <w:lang w:eastAsia="fr-FR"/>
          <w14:ligatures w14:val="none"/>
        </w:rPr>
        <w:t xml:space="preserve"> </w:t>
      </w:r>
      <w:r w:rsidR="002D0D47">
        <w:rPr>
          <w:rStyle w:val="Appelnotedebasdep"/>
          <w:rFonts w:ascii="Times New Roman" w:eastAsia="Times New Roman" w:hAnsi="Times New Roman" w:cs="Times New Roman"/>
          <w:kern w:val="0"/>
          <w:lang w:eastAsia="fr-FR"/>
          <w14:ligatures w14:val="none"/>
        </w:rPr>
        <w:footnoteReference w:id="214"/>
      </w:r>
    </w:p>
    <w:p w:rsidR="007E0877" w:rsidRDefault="007E0877" w:rsidP="007D7252">
      <w:pPr>
        <w:pStyle w:val="Sansinterligne"/>
        <w:ind w:left="1418"/>
        <w:rPr>
          <w:rFonts w:ascii="Times New Roman" w:eastAsia="Times New Roman" w:hAnsi="Times New Roman" w:cs="Times New Roman"/>
          <w:b/>
          <w:bCs/>
          <w:kern w:val="0"/>
          <w:lang w:eastAsia="fr-FR"/>
          <w14:ligatures w14:val="none"/>
        </w:rPr>
      </w:pPr>
    </w:p>
    <w:p w:rsidR="007E0877" w:rsidRDefault="007E0877" w:rsidP="007D7252">
      <w:pPr>
        <w:pStyle w:val="Sansinterligne"/>
        <w:ind w:left="1418"/>
        <w:rPr>
          <w:rFonts w:ascii="Times New Roman" w:eastAsia="Times New Roman" w:hAnsi="Times New Roman" w:cs="Times New Roman"/>
          <w:b/>
          <w:bCs/>
          <w:kern w:val="0"/>
          <w:lang w:eastAsia="fr-FR"/>
          <w14:ligatures w14:val="none"/>
        </w:rPr>
      </w:pPr>
    </w:p>
    <w:p w:rsidR="007E0877" w:rsidRDefault="007E0877" w:rsidP="007E0877">
      <w:pPr>
        <w:pStyle w:val="Sansinterligne"/>
        <w:rPr>
          <w:rFonts w:ascii="Times New Roman" w:eastAsia="Times New Roman" w:hAnsi="Times New Roman" w:cs="Times New Roman"/>
          <w:b/>
          <w:bCs/>
          <w:kern w:val="0"/>
          <w:lang w:eastAsia="fr-FR"/>
          <w14:ligatures w14:val="none"/>
        </w:rPr>
      </w:pPr>
      <w:r>
        <w:rPr>
          <w:rFonts w:ascii="Times New Roman" w:eastAsia="Times New Roman" w:hAnsi="Times New Roman" w:cs="Times New Roman"/>
          <w:b/>
          <w:bCs/>
          <w:kern w:val="0"/>
          <w:lang w:eastAsia="fr-FR"/>
          <w14:ligatures w14:val="none"/>
        </w:rPr>
        <w:t xml:space="preserve">Corollaire : rien ne retourne au néant.  </w:t>
      </w:r>
    </w:p>
    <w:p w:rsidR="007D7252" w:rsidRPr="007D7252" w:rsidRDefault="007D7252" w:rsidP="007D7252">
      <w:pPr>
        <w:pStyle w:val="Sansinterligne"/>
        <w:ind w:left="1418"/>
        <w:rPr>
          <w:rFonts w:ascii="Times New Roman" w:eastAsia="Times New Roman" w:hAnsi="Times New Roman" w:cs="Times New Roman"/>
          <w:kern w:val="0"/>
          <w:lang w:eastAsia="fr-FR"/>
          <w14:ligatures w14:val="none"/>
        </w:rPr>
      </w:pPr>
      <w:r w:rsidRPr="00195DA6">
        <w:rPr>
          <w:rFonts w:ascii="Times New Roman" w:eastAsia="Times New Roman" w:hAnsi="Times New Roman" w:cs="Times New Roman"/>
          <w:b/>
          <w:bCs/>
          <w:kern w:val="0"/>
          <w:lang w:eastAsia="fr-FR"/>
          <w14:ligatures w14:val="none"/>
        </w:rPr>
        <w:t>215</w:t>
      </w:r>
      <w:r w:rsidR="00653BF9">
        <w:rPr>
          <w:rFonts w:ascii="Times New Roman" w:eastAsia="Times New Roman" w:hAnsi="Times New Roman" w:cs="Times New Roman"/>
          <w:kern w:val="0"/>
          <w:lang w:eastAsia="fr-FR"/>
          <w14:ligatures w14:val="none"/>
        </w:rPr>
        <w:t xml:space="preserve">. </w:t>
      </w:r>
      <w:r w:rsidRPr="007D7252">
        <w:rPr>
          <w:rFonts w:ascii="Times New Roman" w:eastAsia="Times New Roman" w:hAnsi="Times New Roman" w:cs="Times New Roman"/>
          <w:kern w:val="0"/>
          <w:lang w:eastAsia="fr-FR"/>
          <w14:ligatures w14:val="none"/>
        </w:rPr>
        <w:t>Huc accedit uti quidque in sua corpora rursum</w:t>
      </w:r>
      <w:r w:rsidR="002D0D47">
        <w:rPr>
          <w:rFonts w:ascii="Times New Roman" w:eastAsia="Times New Roman" w:hAnsi="Times New Roman" w:cs="Times New Roman"/>
          <w:kern w:val="0"/>
          <w:lang w:eastAsia="fr-FR"/>
          <w14:ligatures w14:val="none"/>
        </w:rPr>
        <w:t xml:space="preserve">  </w:t>
      </w:r>
      <w:r w:rsidR="002D0D47">
        <w:rPr>
          <w:rStyle w:val="Appelnotedebasdep"/>
          <w:rFonts w:ascii="Times New Roman" w:eastAsia="Times New Roman" w:hAnsi="Times New Roman" w:cs="Times New Roman"/>
          <w:kern w:val="0"/>
          <w:lang w:eastAsia="fr-FR"/>
          <w14:ligatures w14:val="none"/>
        </w:rPr>
        <w:footnoteReference w:id="215"/>
      </w:r>
    </w:p>
    <w:p w:rsidR="007D7252" w:rsidRPr="00A025B5" w:rsidRDefault="00345C46" w:rsidP="007D7252">
      <w:pPr>
        <w:pStyle w:val="Sansinterligne"/>
        <w:ind w:left="1418"/>
        <w:rPr>
          <w:rFonts w:ascii="Times New Roman" w:eastAsia="Times New Roman" w:hAnsi="Times New Roman" w:cs="Times New Roman"/>
          <w:kern w:val="0"/>
          <w:lang w:eastAsia="fr-FR"/>
          <w14:ligatures w14:val="none"/>
        </w:rPr>
      </w:pPr>
      <w:r w:rsidRPr="00A025B5">
        <w:rPr>
          <w:rFonts w:ascii="Times New Roman" w:eastAsia="Times New Roman" w:hAnsi="Times New Roman" w:cs="Times New Roman"/>
          <w:b/>
          <w:bCs/>
          <w:kern w:val="0"/>
          <w:lang w:eastAsia="fr-FR"/>
          <w14:ligatures w14:val="none"/>
        </w:rPr>
        <w:t>216</w:t>
      </w:r>
      <w:r w:rsidRPr="00A025B5">
        <w:rPr>
          <w:rFonts w:ascii="Times New Roman" w:eastAsia="Times New Roman" w:hAnsi="Times New Roman" w:cs="Times New Roman"/>
          <w:kern w:val="0"/>
          <w:lang w:eastAsia="fr-FR"/>
          <w14:ligatures w14:val="none"/>
        </w:rPr>
        <w:t xml:space="preserve">. </w:t>
      </w:r>
      <w:r w:rsidR="007D7252" w:rsidRPr="00A025B5">
        <w:rPr>
          <w:rFonts w:ascii="Times New Roman" w:eastAsia="Times New Roman" w:hAnsi="Times New Roman" w:cs="Times New Roman"/>
          <w:kern w:val="0"/>
          <w:lang w:eastAsia="fr-FR"/>
          <w14:ligatures w14:val="none"/>
        </w:rPr>
        <w:t>dissolvat natura neque ad nilum interimat res.</w:t>
      </w:r>
      <w:r w:rsidR="002D0D47" w:rsidRPr="00A025B5">
        <w:rPr>
          <w:rFonts w:ascii="Times New Roman" w:eastAsia="Times New Roman" w:hAnsi="Times New Roman" w:cs="Times New Roman"/>
          <w:kern w:val="0"/>
          <w:lang w:eastAsia="fr-FR"/>
          <w14:ligatures w14:val="none"/>
        </w:rPr>
        <w:t xml:space="preserve"> </w:t>
      </w:r>
      <w:r w:rsidR="002D0D47">
        <w:rPr>
          <w:rStyle w:val="Appelnotedebasdep"/>
          <w:rFonts w:ascii="Times New Roman" w:eastAsia="Times New Roman" w:hAnsi="Times New Roman" w:cs="Times New Roman"/>
          <w:kern w:val="0"/>
          <w:lang w:eastAsia="fr-FR"/>
          <w14:ligatures w14:val="none"/>
        </w:rPr>
        <w:footnoteReference w:id="216"/>
      </w:r>
    </w:p>
    <w:p w:rsidR="007D7252" w:rsidRPr="007D7252" w:rsidRDefault="00345C46" w:rsidP="007D7252">
      <w:pPr>
        <w:pStyle w:val="Sansinterligne"/>
        <w:ind w:left="1418"/>
        <w:rPr>
          <w:rFonts w:ascii="Times New Roman" w:eastAsia="Times New Roman" w:hAnsi="Times New Roman" w:cs="Times New Roman"/>
          <w:kern w:val="0"/>
          <w:lang w:eastAsia="fr-FR"/>
          <w14:ligatures w14:val="none"/>
        </w:rPr>
      </w:pPr>
      <w:r w:rsidRPr="005C4993">
        <w:rPr>
          <w:rFonts w:ascii="Times New Roman" w:eastAsia="Times New Roman" w:hAnsi="Times New Roman" w:cs="Times New Roman"/>
          <w:b/>
          <w:bCs/>
          <w:kern w:val="0"/>
          <w:lang w:eastAsia="fr-FR"/>
          <w14:ligatures w14:val="none"/>
        </w:rPr>
        <w:t>217</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Nam si quid mortale ‹e› cunctis partibus esset,</w:t>
      </w:r>
      <w:r w:rsidR="002D0D47">
        <w:rPr>
          <w:rFonts w:ascii="Times New Roman" w:eastAsia="Times New Roman" w:hAnsi="Times New Roman" w:cs="Times New Roman"/>
          <w:kern w:val="0"/>
          <w:lang w:eastAsia="fr-FR"/>
          <w14:ligatures w14:val="none"/>
        </w:rPr>
        <w:t xml:space="preserve"> </w:t>
      </w:r>
      <w:r w:rsidR="002D0D47">
        <w:rPr>
          <w:rStyle w:val="Appelnotedebasdep"/>
          <w:rFonts w:ascii="Times New Roman" w:eastAsia="Times New Roman" w:hAnsi="Times New Roman" w:cs="Times New Roman"/>
          <w:kern w:val="0"/>
          <w:lang w:eastAsia="fr-FR"/>
          <w14:ligatures w14:val="none"/>
        </w:rPr>
        <w:footnoteReference w:id="217"/>
      </w:r>
    </w:p>
    <w:p w:rsidR="007D7252" w:rsidRPr="007D7252" w:rsidRDefault="00345C46" w:rsidP="007D7252">
      <w:pPr>
        <w:pStyle w:val="Sansinterligne"/>
        <w:ind w:left="1418"/>
        <w:rPr>
          <w:rFonts w:ascii="Times New Roman" w:eastAsia="Times New Roman" w:hAnsi="Times New Roman" w:cs="Times New Roman"/>
          <w:kern w:val="0"/>
          <w:lang w:eastAsia="fr-FR"/>
          <w14:ligatures w14:val="none"/>
        </w:rPr>
      </w:pPr>
      <w:r w:rsidRPr="005C4993">
        <w:rPr>
          <w:rFonts w:ascii="Times New Roman" w:eastAsia="Times New Roman" w:hAnsi="Times New Roman" w:cs="Times New Roman"/>
          <w:b/>
          <w:bCs/>
          <w:kern w:val="0"/>
          <w:lang w:eastAsia="fr-FR"/>
          <w14:ligatures w14:val="none"/>
        </w:rPr>
        <w:t>218</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ex oculis res quaeque repente erepta periret.</w:t>
      </w:r>
      <w:r w:rsidR="002D0D47">
        <w:rPr>
          <w:rFonts w:ascii="Times New Roman" w:eastAsia="Times New Roman" w:hAnsi="Times New Roman" w:cs="Times New Roman"/>
          <w:kern w:val="0"/>
          <w:lang w:eastAsia="fr-FR"/>
          <w14:ligatures w14:val="none"/>
        </w:rPr>
        <w:t xml:space="preserve"> </w:t>
      </w:r>
      <w:r w:rsidR="002D0D47">
        <w:rPr>
          <w:rStyle w:val="Appelnotedebasdep"/>
          <w:rFonts w:ascii="Times New Roman" w:eastAsia="Times New Roman" w:hAnsi="Times New Roman" w:cs="Times New Roman"/>
          <w:kern w:val="0"/>
          <w:lang w:eastAsia="fr-FR"/>
          <w14:ligatures w14:val="none"/>
        </w:rPr>
        <w:footnoteReference w:id="218"/>
      </w:r>
    </w:p>
    <w:p w:rsidR="007D7252" w:rsidRPr="007D7252" w:rsidRDefault="00345C46" w:rsidP="007D7252">
      <w:pPr>
        <w:pStyle w:val="Sansinterligne"/>
        <w:ind w:left="1418"/>
        <w:rPr>
          <w:rFonts w:ascii="Times New Roman" w:eastAsia="Times New Roman" w:hAnsi="Times New Roman" w:cs="Times New Roman"/>
          <w:kern w:val="0"/>
          <w:lang w:eastAsia="fr-FR"/>
          <w14:ligatures w14:val="none"/>
        </w:rPr>
      </w:pPr>
      <w:r w:rsidRPr="005C4993">
        <w:rPr>
          <w:rFonts w:ascii="Times New Roman" w:eastAsia="Times New Roman" w:hAnsi="Times New Roman" w:cs="Times New Roman"/>
          <w:b/>
          <w:bCs/>
          <w:kern w:val="0"/>
          <w:lang w:eastAsia="fr-FR"/>
          <w14:ligatures w14:val="none"/>
        </w:rPr>
        <w:t>219</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Nulla vi foret usus enim quae partibus eius</w:t>
      </w:r>
      <w:r w:rsidR="002D0D47">
        <w:rPr>
          <w:rFonts w:ascii="Times New Roman" w:eastAsia="Times New Roman" w:hAnsi="Times New Roman" w:cs="Times New Roman"/>
          <w:kern w:val="0"/>
          <w:lang w:eastAsia="fr-FR"/>
          <w14:ligatures w14:val="none"/>
        </w:rPr>
        <w:t xml:space="preserve">  </w:t>
      </w:r>
      <w:r w:rsidR="002D0D47">
        <w:rPr>
          <w:rStyle w:val="Appelnotedebasdep"/>
          <w:rFonts w:ascii="Times New Roman" w:eastAsia="Times New Roman" w:hAnsi="Times New Roman" w:cs="Times New Roman"/>
          <w:kern w:val="0"/>
          <w:lang w:eastAsia="fr-FR"/>
          <w14:ligatures w14:val="none"/>
        </w:rPr>
        <w:footnoteReference w:id="219"/>
      </w:r>
    </w:p>
    <w:p w:rsidR="007D7252" w:rsidRPr="007D7252" w:rsidRDefault="007D7252" w:rsidP="007D7252">
      <w:pPr>
        <w:pStyle w:val="Sansinterligne"/>
        <w:ind w:left="1418"/>
        <w:rPr>
          <w:rFonts w:ascii="Times New Roman" w:eastAsia="Times New Roman" w:hAnsi="Times New Roman" w:cs="Times New Roman"/>
          <w:kern w:val="0"/>
          <w:lang w:eastAsia="fr-FR"/>
          <w14:ligatures w14:val="none"/>
        </w:rPr>
      </w:pPr>
      <w:r w:rsidRPr="005C4993">
        <w:rPr>
          <w:rFonts w:ascii="Times New Roman" w:eastAsia="Times New Roman" w:hAnsi="Times New Roman" w:cs="Times New Roman"/>
          <w:b/>
          <w:bCs/>
          <w:kern w:val="0"/>
          <w:lang w:eastAsia="fr-FR"/>
          <w14:ligatures w14:val="none"/>
        </w:rPr>
        <w:t>220</w:t>
      </w:r>
      <w:r w:rsidR="00653BF9">
        <w:rPr>
          <w:rFonts w:ascii="Times New Roman" w:eastAsia="Times New Roman" w:hAnsi="Times New Roman" w:cs="Times New Roman"/>
          <w:kern w:val="0"/>
          <w:lang w:eastAsia="fr-FR"/>
          <w14:ligatures w14:val="none"/>
        </w:rPr>
        <w:t xml:space="preserve">. </w:t>
      </w:r>
      <w:r w:rsidRPr="007D7252">
        <w:rPr>
          <w:rFonts w:ascii="Times New Roman" w:eastAsia="Times New Roman" w:hAnsi="Times New Roman" w:cs="Times New Roman"/>
          <w:kern w:val="0"/>
          <w:lang w:eastAsia="fr-FR"/>
          <w14:ligatures w14:val="none"/>
        </w:rPr>
        <w:t>discidium parere et nexus exsolvere posset.</w:t>
      </w:r>
      <w:r w:rsidR="002D0D47">
        <w:rPr>
          <w:rFonts w:ascii="Times New Roman" w:eastAsia="Times New Roman" w:hAnsi="Times New Roman" w:cs="Times New Roman"/>
          <w:kern w:val="0"/>
          <w:lang w:eastAsia="fr-FR"/>
          <w14:ligatures w14:val="none"/>
        </w:rPr>
        <w:t xml:space="preserve"> </w:t>
      </w:r>
      <w:r w:rsidR="002D0D47">
        <w:rPr>
          <w:rStyle w:val="Appelnotedebasdep"/>
          <w:rFonts w:ascii="Times New Roman" w:eastAsia="Times New Roman" w:hAnsi="Times New Roman" w:cs="Times New Roman"/>
          <w:kern w:val="0"/>
          <w:lang w:eastAsia="fr-FR"/>
          <w14:ligatures w14:val="none"/>
        </w:rPr>
        <w:footnoteReference w:id="220"/>
      </w:r>
    </w:p>
    <w:p w:rsidR="007D7252" w:rsidRPr="007D7252" w:rsidRDefault="00345C46" w:rsidP="007D7252">
      <w:pPr>
        <w:pStyle w:val="Sansinterligne"/>
        <w:ind w:left="1418"/>
        <w:rPr>
          <w:rFonts w:ascii="Times New Roman" w:eastAsia="Times New Roman" w:hAnsi="Times New Roman" w:cs="Times New Roman"/>
          <w:kern w:val="0"/>
          <w:lang w:eastAsia="fr-FR"/>
          <w14:ligatures w14:val="none"/>
        </w:rPr>
      </w:pPr>
      <w:r w:rsidRPr="005C4993">
        <w:rPr>
          <w:rFonts w:ascii="Times New Roman" w:eastAsia="Times New Roman" w:hAnsi="Times New Roman" w:cs="Times New Roman"/>
          <w:b/>
          <w:bCs/>
          <w:kern w:val="0"/>
          <w:lang w:eastAsia="fr-FR"/>
          <w14:ligatures w14:val="none"/>
        </w:rPr>
        <w:lastRenderedPageBreak/>
        <w:t>221</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Quod nunc, aeterno quia constant semine quaeque,</w:t>
      </w:r>
      <w:r w:rsidR="002D0D47">
        <w:rPr>
          <w:rFonts w:ascii="Times New Roman" w:eastAsia="Times New Roman" w:hAnsi="Times New Roman" w:cs="Times New Roman"/>
          <w:kern w:val="0"/>
          <w:lang w:eastAsia="fr-FR"/>
          <w14:ligatures w14:val="none"/>
        </w:rPr>
        <w:t xml:space="preserve"> </w:t>
      </w:r>
      <w:r w:rsidR="002D0D47">
        <w:rPr>
          <w:rStyle w:val="Appelnotedebasdep"/>
          <w:rFonts w:ascii="Times New Roman" w:eastAsia="Times New Roman" w:hAnsi="Times New Roman" w:cs="Times New Roman"/>
          <w:kern w:val="0"/>
          <w:lang w:eastAsia="fr-FR"/>
          <w14:ligatures w14:val="none"/>
        </w:rPr>
        <w:footnoteReference w:id="221"/>
      </w:r>
    </w:p>
    <w:p w:rsidR="007D7252" w:rsidRPr="007D7252" w:rsidRDefault="00345C46" w:rsidP="007D7252">
      <w:pPr>
        <w:pStyle w:val="Sansinterligne"/>
        <w:ind w:left="1418"/>
        <w:rPr>
          <w:rFonts w:ascii="Times New Roman" w:eastAsia="Times New Roman" w:hAnsi="Times New Roman" w:cs="Times New Roman"/>
          <w:kern w:val="0"/>
          <w:lang w:eastAsia="fr-FR"/>
          <w14:ligatures w14:val="none"/>
        </w:rPr>
      </w:pPr>
      <w:r w:rsidRPr="005C4993">
        <w:rPr>
          <w:rFonts w:ascii="Times New Roman" w:eastAsia="Times New Roman" w:hAnsi="Times New Roman" w:cs="Times New Roman"/>
          <w:b/>
          <w:bCs/>
          <w:kern w:val="0"/>
          <w:lang w:eastAsia="fr-FR"/>
          <w14:ligatures w14:val="none"/>
        </w:rPr>
        <w:t>222</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donec vis obiit quae res diverberet ictu</w:t>
      </w:r>
      <w:r w:rsidR="002D0D47">
        <w:rPr>
          <w:rFonts w:ascii="Times New Roman" w:eastAsia="Times New Roman" w:hAnsi="Times New Roman" w:cs="Times New Roman"/>
          <w:kern w:val="0"/>
          <w:lang w:eastAsia="fr-FR"/>
          <w14:ligatures w14:val="none"/>
        </w:rPr>
        <w:t xml:space="preserve"> </w:t>
      </w:r>
      <w:r w:rsidR="002D0D47">
        <w:rPr>
          <w:rStyle w:val="Appelnotedebasdep"/>
          <w:rFonts w:ascii="Times New Roman" w:eastAsia="Times New Roman" w:hAnsi="Times New Roman" w:cs="Times New Roman"/>
          <w:kern w:val="0"/>
          <w:lang w:eastAsia="fr-FR"/>
          <w14:ligatures w14:val="none"/>
        </w:rPr>
        <w:footnoteReference w:id="222"/>
      </w:r>
    </w:p>
    <w:p w:rsidR="007D7252" w:rsidRPr="007D7252" w:rsidRDefault="00345C46" w:rsidP="007D7252">
      <w:pPr>
        <w:pStyle w:val="Sansinterligne"/>
        <w:ind w:left="1418"/>
        <w:rPr>
          <w:rFonts w:ascii="Times New Roman" w:eastAsia="Times New Roman" w:hAnsi="Times New Roman" w:cs="Times New Roman"/>
          <w:kern w:val="0"/>
          <w:lang w:eastAsia="fr-FR"/>
          <w14:ligatures w14:val="none"/>
        </w:rPr>
      </w:pPr>
      <w:r w:rsidRPr="005C4993">
        <w:rPr>
          <w:rFonts w:ascii="Times New Roman" w:eastAsia="Times New Roman" w:hAnsi="Times New Roman" w:cs="Times New Roman"/>
          <w:b/>
          <w:bCs/>
          <w:kern w:val="0"/>
          <w:lang w:eastAsia="fr-FR"/>
          <w14:ligatures w14:val="none"/>
        </w:rPr>
        <w:t>223</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aut intus penetret per inania dissolvatque,</w:t>
      </w:r>
      <w:r w:rsidR="002D0D47">
        <w:rPr>
          <w:rFonts w:ascii="Times New Roman" w:eastAsia="Times New Roman" w:hAnsi="Times New Roman" w:cs="Times New Roman"/>
          <w:kern w:val="0"/>
          <w:lang w:eastAsia="fr-FR"/>
          <w14:ligatures w14:val="none"/>
        </w:rPr>
        <w:t xml:space="preserve"> </w:t>
      </w:r>
      <w:r w:rsidR="002D0D47">
        <w:rPr>
          <w:rStyle w:val="Appelnotedebasdep"/>
          <w:rFonts w:ascii="Times New Roman" w:eastAsia="Times New Roman" w:hAnsi="Times New Roman" w:cs="Times New Roman"/>
          <w:kern w:val="0"/>
          <w:lang w:eastAsia="fr-FR"/>
          <w14:ligatures w14:val="none"/>
        </w:rPr>
        <w:footnoteReference w:id="223"/>
      </w:r>
    </w:p>
    <w:p w:rsidR="007D7252" w:rsidRPr="007D7252" w:rsidRDefault="00345C46" w:rsidP="007D7252">
      <w:pPr>
        <w:pStyle w:val="Sansinterligne"/>
        <w:ind w:left="1418"/>
        <w:rPr>
          <w:rFonts w:ascii="Times New Roman" w:eastAsia="Times New Roman" w:hAnsi="Times New Roman" w:cs="Times New Roman"/>
          <w:kern w:val="0"/>
          <w:lang w:eastAsia="fr-FR"/>
          <w14:ligatures w14:val="none"/>
        </w:rPr>
      </w:pPr>
      <w:r w:rsidRPr="005C4993">
        <w:rPr>
          <w:rFonts w:ascii="Times New Roman" w:eastAsia="Times New Roman" w:hAnsi="Times New Roman" w:cs="Times New Roman"/>
          <w:b/>
          <w:bCs/>
          <w:kern w:val="0"/>
          <w:lang w:eastAsia="fr-FR"/>
          <w14:ligatures w14:val="none"/>
        </w:rPr>
        <w:t>224</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nullius exitium patitur natura videri.</w:t>
      </w:r>
      <w:r w:rsidR="002D0D47">
        <w:rPr>
          <w:rFonts w:ascii="Times New Roman" w:eastAsia="Times New Roman" w:hAnsi="Times New Roman" w:cs="Times New Roman"/>
          <w:kern w:val="0"/>
          <w:lang w:eastAsia="fr-FR"/>
          <w14:ligatures w14:val="none"/>
        </w:rPr>
        <w:t xml:space="preserve"> </w:t>
      </w:r>
      <w:r w:rsidR="002D0D47">
        <w:rPr>
          <w:rStyle w:val="Appelnotedebasdep"/>
          <w:rFonts w:ascii="Times New Roman" w:eastAsia="Times New Roman" w:hAnsi="Times New Roman" w:cs="Times New Roman"/>
          <w:kern w:val="0"/>
          <w:lang w:eastAsia="fr-FR"/>
          <w14:ligatures w14:val="none"/>
        </w:rPr>
        <w:footnoteReference w:id="224"/>
      </w:r>
    </w:p>
    <w:p w:rsidR="007E0877" w:rsidRPr="007049CD" w:rsidRDefault="007E0877" w:rsidP="007D7252">
      <w:pPr>
        <w:pStyle w:val="Sansinterligne"/>
        <w:ind w:left="1418"/>
        <w:rPr>
          <w:rFonts w:ascii="Times New Roman" w:eastAsia="Times New Roman" w:hAnsi="Times New Roman" w:cs="Times New Roman"/>
          <w:b/>
          <w:bCs/>
          <w:kern w:val="0"/>
          <w:lang w:eastAsia="fr-FR"/>
          <w14:ligatures w14:val="none"/>
        </w:rPr>
      </w:pPr>
    </w:p>
    <w:p w:rsidR="007D7252" w:rsidRPr="007049CD" w:rsidRDefault="007D7252" w:rsidP="007D7252">
      <w:pPr>
        <w:pStyle w:val="Sansinterligne"/>
        <w:ind w:left="1418"/>
        <w:rPr>
          <w:rFonts w:ascii="Times New Roman" w:eastAsia="Times New Roman" w:hAnsi="Times New Roman" w:cs="Times New Roman"/>
          <w:kern w:val="0"/>
          <w:lang w:eastAsia="fr-FR"/>
          <w14:ligatures w14:val="none"/>
        </w:rPr>
      </w:pPr>
      <w:r w:rsidRPr="007049CD">
        <w:rPr>
          <w:rFonts w:ascii="Times New Roman" w:eastAsia="Times New Roman" w:hAnsi="Times New Roman" w:cs="Times New Roman"/>
          <w:b/>
          <w:bCs/>
          <w:kern w:val="0"/>
          <w:lang w:eastAsia="fr-FR"/>
          <w14:ligatures w14:val="none"/>
        </w:rPr>
        <w:t>225</w:t>
      </w:r>
      <w:r w:rsidR="00345C46" w:rsidRPr="007049CD">
        <w:rPr>
          <w:rFonts w:ascii="Times New Roman" w:eastAsia="Times New Roman" w:hAnsi="Times New Roman" w:cs="Times New Roman"/>
          <w:kern w:val="0"/>
          <w:lang w:eastAsia="fr-FR"/>
          <w14:ligatures w14:val="none"/>
        </w:rPr>
        <w:t xml:space="preserve">. </w:t>
      </w:r>
      <w:r w:rsidRPr="007049CD">
        <w:rPr>
          <w:rFonts w:ascii="Times New Roman" w:eastAsia="Times New Roman" w:hAnsi="Times New Roman" w:cs="Times New Roman"/>
          <w:kern w:val="0"/>
          <w:lang w:eastAsia="fr-FR"/>
          <w14:ligatures w14:val="none"/>
        </w:rPr>
        <w:t>Praeterea quaecumque vetustate amovet aetas,</w:t>
      </w:r>
      <w:r w:rsidR="002D0D47" w:rsidRPr="007049CD">
        <w:rPr>
          <w:rFonts w:ascii="Times New Roman" w:eastAsia="Times New Roman" w:hAnsi="Times New Roman" w:cs="Times New Roman"/>
          <w:kern w:val="0"/>
          <w:lang w:eastAsia="fr-FR"/>
          <w14:ligatures w14:val="none"/>
        </w:rPr>
        <w:t xml:space="preserve"> </w:t>
      </w:r>
      <w:r w:rsidR="002D0D47">
        <w:rPr>
          <w:rStyle w:val="Appelnotedebasdep"/>
          <w:rFonts w:ascii="Times New Roman" w:eastAsia="Times New Roman" w:hAnsi="Times New Roman" w:cs="Times New Roman"/>
          <w:kern w:val="0"/>
          <w:lang w:eastAsia="fr-FR"/>
          <w14:ligatures w14:val="none"/>
        </w:rPr>
        <w:footnoteReference w:id="225"/>
      </w:r>
    </w:p>
    <w:p w:rsidR="007D7252" w:rsidRPr="007D7252" w:rsidRDefault="00345C46" w:rsidP="007D7252">
      <w:pPr>
        <w:pStyle w:val="Sansinterligne"/>
        <w:ind w:left="1418"/>
        <w:rPr>
          <w:rFonts w:ascii="Times New Roman" w:eastAsia="Times New Roman" w:hAnsi="Times New Roman" w:cs="Times New Roman"/>
          <w:kern w:val="0"/>
          <w:lang w:eastAsia="fr-FR"/>
          <w14:ligatures w14:val="none"/>
        </w:rPr>
      </w:pPr>
      <w:r w:rsidRPr="005C4993">
        <w:rPr>
          <w:rFonts w:ascii="Times New Roman" w:eastAsia="Times New Roman" w:hAnsi="Times New Roman" w:cs="Times New Roman"/>
          <w:b/>
          <w:bCs/>
          <w:kern w:val="0"/>
          <w:lang w:eastAsia="fr-FR"/>
          <w14:ligatures w14:val="none"/>
        </w:rPr>
        <w:t>226</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si penitus perimit consumens materiem omnem,</w:t>
      </w:r>
      <w:r w:rsidR="002D0D47">
        <w:rPr>
          <w:rFonts w:ascii="Times New Roman" w:eastAsia="Times New Roman" w:hAnsi="Times New Roman" w:cs="Times New Roman"/>
          <w:kern w:val="0"/>
          <w:lang w:eastAsia="fr-FR"/>
          <w14:ligatures w14:val="none"/>
        </w:rPr>
        <w:t xml:space="preserve"> </w:t>
      </w:r>
      <w:r w:rsidR="002D0D47">
        <w:rPr>
          <w:rStyle w:val="Appelnotedebasdep"/>
          <w:rFonts w:ascii="Times New Roman" w:eastAsia="Times New Roman" w:hAnsi="Times New Roman" w:cs="Times New Roman"/>
          <w:kern w:val="0"/>
          <w:lang w:eastAsia="fr-FR"/>
          <w14:ligatures w14:val="none"/>
        </w:rPr>
        <w:footnoteReference w:id="226"/>
      </w:r>
    </w:p>
    <w:p w:rsidR="007D7252" w:rsidRPr="007D7252" w:rsidRDefault="00345C46" w:rsidP="007D7252">
      <w:pPr>
        <w:pStyle w:val="Sansinterligne"/>
        <w:ind w:left="1418"/>
        <w:rPr>
          <w:rFonts w:ascii="Times New Roman" w:eastAsia="Times New Roman" w:hAnsi="Times New Roman" w:cs="Times New Roman"/>
          <w:kern w:val="0"/>
          <w:lang w:eastAsia="fr-FR"/>
          <w14:ligatures w14:val="none"/>
        </w:rPr>
      </w:pPr>
      <w:r w:rsidRPr="005C4993">
        <w:rPr>
          <w:rFonts w:ascii="Times New Roman" w:eastAsia="Times New Roman" w:hAnsi="Times New Roman" w:cs="Times New Roman"/>
          <w:b/>
          <w:bCs/>
          <w:kern w:val="0"/>
          <w:lang w:eastAsia="fr-FR"/>
          <w14:ligatures w14:val="none"/>
        </w:rPr>
        <w:t>227</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unde animale genus generatim in lumina vitae</w:t>
      </w:r>
      <w:r w:rsidR="002D0D47">
        <w:rPr>
          <w:rFonts w:ascii="Times New Roman" w:eastAsia="Times New Roman" w:hAnsi="Times New Roman" w:cs="Times New Roman"/>
          <w:kern w:val="0"/>
          <w:lang w:eastAsia="fr-FR"/>
          <w14:ligatures w14:val="none"/>
        </w:rPr>
        <w:t xml:space="preserve"> </w:t>
      </w:r>
      <w:r w:rsidR="002D0D47">
        <w:rPr>
          <w:rStyle w:val="Appelnotedebasdep"/>
          <w:rFonts w:ascii="Times New Roman" w:eastAsia="Times New Roman" w:hAnsi="Times New Roman" w:cs="Times New Roman"/>
          <w:kern w:val="0"/>
          <w:lang w:eastAsia="fr-FR"/>
          <w14:ligatures w14:val="none"/>
        </w:rPr>
        <w:footnoteReference w:id="227"/>
      </w:r>
    </w:p>
    <w:p w:rsidR="007D7252" w:rsidRPr="007D7252" w:rsidRDefault="00345C46" w:rsidP="007D7252">
      <w:pPr>
        <w:pStyle w:val="Sansinterligne"/>
        <w:ind w:left="1418"/>
        <w:rPr>
          <w:rFonts w:ascii="Times New Roman" w:eastAsia="Times New Roman" w:hAnsi="Times New Roman" w:cs="Times New Roman"/>
          <w:kern w:val="0"/>
          <w:lang w:eastAsia="fr-FR"/>
          <w14:ligatures w14:val="none"/>
        </w:rPr>
      </w:pPr>
      <w:r w:rsidRPr="005C4993">
        <w:rPr>
          <w:rFonts w:ascii="Times New Roman" w:eastAsia="Times New Roman" w:hAnsi="Times New Roman" w:cs="Times New Roman"/>
          <w:b/>
          <w:bCs/>
          <w:kern w:val="0"/>
          <w:lang w:eastAsia="fr-FR"/>
          <w14:ligatures w14:val="none"/>
        </w:rPr>
        <w:lastRenderedPageBreak/>
        <w:t>228</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redducit Venus, aut redductum daedala tellus</w:t>
      </w:r>
      <w:r w:rsidR="002D0D47">
        <w:rPr>
          <w:rFonts w:ascii="Times New Roman" w:eastAsia="Times New Roman" w:hAnsi="Times New Roman" w:cs="Times New Roman"/>
          <w:kern w:val="0"/>
          <w:lang w:eastAsia="fr-FR"/>
          <w14:ligatures w14:val="none"/>
        </w:rPr>
        <w:t xml:space="preserve">  </w:t>
      </w:r>
      <w:r w:rsidR="002D0D47">
        <w:rPr>
          <w:rStyle w:val="Appelnotedebasdep"/>
          <w:rFonts w:ascii="Times New Roman" w:eastAsia="Times New Roman" w:hAnsi="Times New Roman" w:cs="Times New Roman"/>
          <w:kern w:val="0"/>
          <w:lang w:eastAsia="fr-FR"/>
          <w14:ligatures w14:val="none"/>
        </w:rPr>
        <w:footnoteReference w:id="228"/>
      </w:r>
    </w:p>
    <w:p w:rsidR="007D7252" w:rsidRPr="0010311E" w:rsidRDefault="00345C46" w:rsidP="007D7252">
      <w:pPr>
        <w:pStyle w:val="Sansinterligne"/>
        <w:ind w:left="1418"/>
        <w:rPr>
          <w:rFonts w:ascii="Times New Roman" w:eastAsia="Times New Roman" w:hAnsi="Times New Roman" w:cs="Times New Roman"/>
          <w:kern w:val="0"/>
          <w:lang w:eastAsia="fr-FR"/>
          <w14:ligatures w14:val="none"/>
        </w:rPr>
      </w:pPr>
      <w:r w:rsidRPr="0010311E">
        <w:rPr>
          <w:rFonts w:ascii="Times New Roman" w:eastAsia="Times New Roman" w:hAnsi="Times New Roman" w:cs="Times New Roman"/>
          <w:b/>
          <w:bCs/>
          <w:kern w:val="0"/>
          <w:lang w:eastAsia="fr-FR"/>
          <w14:ligatures w14:val="none"/>
        </w:rPr>
        <w:t>229</w:t>
      </w:r>
      <w:r w:rsidRPr="0010311E">
        <w:rPr>
          <w:rFonts w:ascii="Times New Roman" w:eastAsia="Times New Roman" w:hAnsi="Times New Roman" w:cs="Times New Roman"/>
          <w:kern w:val="0"/>
          <w:lang w:eastAsia="fr-FR"/>
          <w14:ligatures w14:val="none"/>
        </w:rPr>
        <w:t xml:space="preserve">. </w:t>
      </w:r>
      <w:r w:rsidR="007D7252" w:rsidRPr="0010311E">
        <w:rPr>
          <w:rFonts w:ascii="Times New Roman" w:eastAsia="Times New Roman" w:hAnsi="Times New Roman" w:cs="Times New Roman"/>
          <w:kern w:val="0"/>
          <w:lang w:eastAsia="fr-FR"/>
          <w14:ligatures w14:val="none"/>
        </w:rPr>
        <w:t>unde alit atque auget generatim pabula praebens?</w:t>
      </w:r>
      <w:r w:rsidR="002D0D47" w:rsidRPr="0010311E">
        <w:rPr>
          <w:rFonts w:ascii="Times New Roman" w:eastAsia="Times New Roman" w:hAnsi="Times New Roman" w:cs="Times New Roman"/>
          <w:kern w:val="0"/>
          <w:lang w:eastAsia="fr-FR"/>
          <w14:ligatures w14:val="none"/>
        </w:rPr>
        <w:t xml:space="preserve"> </w:t>
      </w:r>
      <w:r w:rsidR="002D0D47">
        <w:rPr>
          <w:rStyle w:val="Appelnotedebasdep"/>
          <w:rFonts w:ascii="Times New Roman" w:eastAsia="Times New Roman" w:hAnsi="Times New Roman" w:cs="Times New Roman"/>
          <w:kern w:val="0"/>
          <w:lang w:eastAsia="fr-FR"/>
          <w14:ligatures w14:val="none"/>
        </w:rPr>
        <w:footnoteReference w:id="229"/>
      </w:r>
    </w:p>
    <w:p w:rsidR="007D7252" w:rsidRPr="007D7252" w:rsidRDefault="007D7252" w:rsidP="007D7252">
      <w:pPr>
        <w:pStyle w:val="Sansinterligne"/>
        <w:ind w:left="1418"/>
        <w:rPr>
          <w:rFonts w:ascii="Times New Roman" w:eastAsia="Times New Roman" w:hAnsi="Times New Roman" w:cs="Times New Roman"/>
          <w:kern w:val="0"/>
          <w:lang w:eastAsia="fr-FR"/>
          <w14:ligatures w14:val="none"/>
        </w:rPr>
      </w:pPr>
      <w:r w:rsidRPr="005C4993">
        <w:rPr>
          <w:rFonts w:ascii="Times New Roman" w:eastAsia="Times New Roman" w:hAnsi="Times New Roman" w:cs="Times New Roman"/>
          <w:b/>
          <w:bCs/>
          <w:kern w:val="0"/>
          <w:lang w:eastAsia="fr-FR"/>
          <w14:ligatures w14:val="none"/>
        </w:rPr>
        <w:t>230</w:t>
      </w:r>
      <w:r w:rsidR="00345C46">
        <w:rPr>
          <w:rFonts w:ascii="Times New Roman" w:eastAsia="Times New Roman" w:hAnsi="Times New Roman" w:cs="Times New Roman"/>
          <w:kern w:val="0"/>
          <w:lang w:eastAsia="fr-FR"/>
          <w14:ligatures w14:val="none"/>
        </w:rPr>
        <w:t xml:space="preserve">. </w:t>
      </w:r>
      <w:r w:rsidRPr="007D7252">
        <w:rPr>
          <w:rFonts w:ascii="Times New Roman" w:eastAsia="Times New Roman" w:hAnsi="Times New Roman" w:cs="Times New Roman"/>
          <w:kern w:val="0"/>
          <w:lang w:eastAsia="fr-FR"/>
          <w14:ligatures w14:val="none"/>
        </w:rPr>
        <w:t>Unde mare ingenui fontes externaque longe</w:t>
      </w:r>
      <w:r w:rsidR="002D0D47">
        <w:rPr>
          <w:rFonts w:ascii="Times New Roman" w:eastAsia="Times New Roman" w:hAnsi="Times New Roman" w:cs="Times New Roman"/>
          <w:kern w:val="0"/>
          <w:lang w:eastAsia="fr-FR"/>
          <w14:ligatures w14:val="none"/>
        </w:rPr>
        <w:t xml:space="preserve">  </w:t>
      </w:r>
      <w:r w:rsidR="002D0D47">
        <w:rPr>
          <w:rStyle w:val="Appelnotedebasdep"/>
          <w:rFonts w:ascii="Times New Roman" w:eastAsia="Times New Roman" w:hAnsi="Times New Roman" w:cs="Times New Roman"/>
          <w:kern w:val="0"/>
          <w:lang w:eastAsia="fr-FR"/>
          <w14:ligatures w14:val="none"/>
        </w:rPr>
        <w:footnoteReference w:id="230"/>
      </w:r>
    </w:p>
    <w:p w:rsidR="007D7252" w:rsidRPr="007D7252" w:rsidRDefault="00345C46" w:rsidP="007D7252">
      <w:pPr>
        <w:pStyle w:val="Sansinterligne"/>
        <w:ind w:left="1418"/>
        <w:rPr>
          <w:rFonts w:ascii="Times New Roman" w:eastAsia="Times New Roman" w:hAnsi="Times New Roman" w:cs="Times New Roman"/>
          <w:kern w:val="0"/>
          <w:lang w:val="en-US" w:eastAsia="fr-FR"/>
          <w14:ligatures w14:val="none"/>
        </w:rPr>
      </w:pPr>
      <w:r w:rsidRPr="005C4993">
        <w:rPr>
          <w:rFonts w:ascii="Times New Roman" w:eastAsia="Times New Roman" w:hAnsi="Times New Roman" w:cs="Times New Roman"/>
          <w:b/>
          <w:bCs/>
          <w:kern w:val="0"/>
          <w:lang w:val="en-US" w:eastAsia="fr-FR"/>
          <w14:ligatures w14:val="none"/>
        </w:rPr>
        <w:t>231</w:t>
      </w:r>
      <w:r>
        <w:rPr>
          <w:rFonts w:ascii="Times New Roman" w:eastAsia="Times New Roman" w:hAnsi="Times New Roman" w:cs="Times New Roman"/>
          <w:kern w:val="0"/>
          <w:lang w:val="en-US" w:eastAsia="fr-FR"/>
          <w14:ligatures w14:val="none"/>
        </w:rPr>
        <w:t xml:space="preserve">. </w:t>
      </w:r>
      <w:r w:rsidR="007D7252" w:rsidRPr="007D7252">
        <w:rPr>
          <w:rFonts w:ascii="Times New Roman" w:eastAsia="Times New Roman" w:hAnsi="Times New Roman" w:cs="Times New Roman"/>
          <w:kern w:val="0"/>
          <w:lang w:val="en-US" w:eastAsia="fr-FR"/>
          <w14:ligatures w14:val="none"/>
        </w:rPr>
        <w:t>flumina suppeditant? Unde aether sidera pascit?</w:t>
      </w:r>
      <w:r w:rsidR="002D0D47">
        <w:rPr>
          <w:rFonts w:ascii="Times New Roman" w:eastAsia="Times New Roman" w:hAnsi="Times New Roman" w:cs="Times New Roman"/>
          <w:kern w:val="0"/>
          <w:lang w:val="en-US" w:eastAsia="fr-FR"/>
          <w14:ligatures w14:val="none"/>
        </w:rPr>
        <w:t xml:space="preserve"> </w:t>
      </w:r>
      <w:r w:rsidR="002D0D47">
        <w:rPr>
          <w:rStyle w:val="Appelnotedebasdep"/>
          <w:rFonts w:ascii="Times New Roman" w:eastAsia="Times New Roman" w:hAnsi="Times New Roman" w:cs="Times New Roman"/>
          <w:kern w:val="0"/>
          <w:lang w:eastAsia="fr-FR"/>
          <w14:ligatures w14:val="none"/>
        </w:rPr>
        <w:footnoteReference w:id="231"/>
      </w:r>
    </w:p>
    <w:p w:rsidR="007D7252" w:rsidRPr="007D7252" w:rsidRDefault="00345C46" w:rsidP="007D7252">
      <w:pPr>
        <w:pStyle w:val="Sansinterligne"/>
        <w:ind w:left="1418"/>
        <w:rPr>
          <w:rFonts w:ascii="Times New Roman" w:eastAsia="Times New Roman" w:hAnsi="Times New Roman" w:cs="Times New Roman"/>
          <w:kern w:val="0"/>
          <w:lang w:val="en-US" w:eastAsia="fr-FR"/>
          <w14:ligatures w14:val="none"/>
        </w:rPr>
      </w:pPr>
      <w:r w:rsidRPr="005C4993">
        <w:rPr>
          <w:rFonts w:ascii="Times New Roman" w:eastAsia="Times New Roman" w:hAnsi="Times New Roman" w:cs="Times New Roman"/>
          <w:b/>
          <w:bCs/>
          <w:kern w:val="0"/>
          <w:lang w:val="en-US" w:eastAsia="fr-FR"/>
          <w14:ligatures w14:val="none"/>
        </w:rPr>
        <w:t>232</w:t>
      </w:r>
      <w:r>
        <w:rPr>
          <w:rFonts w:ascii="Times New Roman" w:eastAsia="Times New Roman" w:hAnsi="Times New Roman" w:cs="Times New Roman"/>
          <w:kern w:val="0"/>
          <w:lang w:val="en-US" w:eastAsia="fr-FR"/>
          <w14:ligatures w14:val="none"/>
        </w:rPr>
        <w:t xml:space="preserve">. </w:t>
      </w:r>
      <w:r w:rsidR="007D7252" w:rsidRPr="007D7252">
        <w:rPr>
          <w:rFonts w:ascii="Times New Roman" w:eastAsia="Times New Roman" w:hAnsi="Times New Roman" w:cs="Times New Roman"/>
          <w:kern w:val="0"/>
          <w:lang w:val="en-US" w:eastAsia="fr-FR"/>
          <w14:ligatures w14:val="none"/>
        </w:rPr>
        <w:t>Omnia enim debet, mortali corpore quae sunt,</w:t>
      </w:r>
      <w:r w:rsidR="002D0D47" w:rsidRPr="002D0D47">
        <w:rPr>
          <w:rFonts w:ascii="Times New Roman" w:eastAsia="Times New Roman" w:hAnsi="Times New Roman" w:cs="Times New Roman"/>
          <w:kern w:val="0"/>
          <w:lang w:val="en-US" w:eastAsia="fr-FR"/>
          <w14:ligatures w14:val="none"/>
        </w:rPr>
        <w:t xml:space="preserve"> </w:t>
      </w:r>
      <w:r w:rsidR="002D0D47">
        <w:rPr>
          <w:rStyle w:val="Appelnotedebasdep"/>
          <w:rFonts w:ascii="Times New Roman" w:eastAsia="Times New Roman" w:hAnsi="Times New Roman" w:cs="Times New Roman"/>
          <w:kern w:val="0"/>
          <w:lang w:eastAsia="fr-FR"/>
          <w14:ligatures w14:val="none"/>
        </w:rPr>
        <w:footnoteReference w:id="232"/>
      </w:r>
    </w:p>
    <w:p w:rsidR="007D7252" w:rsidRPr="003D7FA3" w:rsidRDefault="00345C46" w:rsidP="007D7252">
      <w:pPr>
        <w:pStyle w:val="Sansinterligne"/>
        <w:ind w:left="1418"/>
        <w:rPr>
          <w:rFonts w:ascii="Times New Roman" w:eastAsia="Times New Roman" w:hAnsi="Times New Roman" w:cs="Times New Roman"/>
          <w:kern w:val="0"/>
          <w:lang w:val="en-US" w:eastAsia="fr-FR"/>
          <w14:ligatures w14:val="none"/>
        </w:rPr>
      </w:pPr>
      <w:r w:rsidRPr="003D7FA3">
        <w:rPr>
          <w:rFonts w:ascii="Times New Roman" w:eastAsia="Times New Roman" w:hAnsi="Times New Roman" w:cs="Times New Roman"/>
          <w:b/>
          <w:bCs/>
          <w:kern w:val="0"/>
          <w:lang w:val="en-US" w:eastAsia="fr-FR"/>
          <w14:ligatures w14:val="none"/>
        </w:rPr>
        <w:t>233</w:t>
      </w:r>
      <w:r w:rsidRPr="003D7FA3">
        <w:rPr>
          <w:rFonts w:ascii="Times New Roman" w:eastAsia="Times New Roman" w:hAnsi="Times New Roman" w:cs="Times New Roman"/>
          <w:kern w:val="0"/>
          <w:lang w:val="en-US" w:eastAsia="fr-FR"/>
          <w14:ligatures w14:val="none"/>
        </w:rPr>
        <w:t xml:space="preserve">. </w:t>
      </w:r>
      <w:r w:rsidR="007D7252" w:rsidRPr="003D7FA3">
        <w:rPr>
          <w:rFonts w:ascii="Times New Roman" w:eastAsia="Times New Roman" w:hAnsi="Times New Roman" w:cs="Times New Roman"/>
          <w:kern w:val="0"/>
          <w:lang w:val="en-US" w:eastAsia="fr-FR"/>
          <w14:ligatures w14:val="none"/>
        </w:rPr>
        <w:t>infinita aetas consumpse anteacta diesque.</w:t>
      </w:r>
      <w:r w:rsidR="002D0D47" w:rsidRPr="003D7FA3">
        <w:rPr>
          <w:rFonts w:ascii="Times New Roman" w:eastAsia="Times New Roman" w:hAnsi="Times New Roman" w:cs="Times New Roman"/>
          <w:kern w:val="0"/>
          <w:lang w:val="en-US" w:eastAsia="fr-FR"/>
          <w14:ligatures w14:val="none"/>
        </w:rPr>
        <w:t xml:space="preserve"> </w:t>
      </w:r>
      <w:r w:rsidR="002D0D47">
        <w:rPr>
          <w:rStyle w:val="Appelnotedebasdep"/>
          <w:rFonts w:ascii="Times New Roman" w:eastAsia="Times New Roman" w:hAnsi="Times New Roman" w:cs="Times New Roman"/>
          <w:kern w:val="0"/>
          <w:lang w:eastAsia="fr-FR"/>
          <w14:ligatures w14:val="none"/>
        </w:rPr>
        <w:footnoteReference w:id="233"/>
      </w:r>
    </w:p>
    <w:p w:rsidR="007D7252" w:rsidRPr="007D7252" w:rsidRDefault="00345C46" w:rsidP="007D7252">
      <w:pPr>
        <w:pStyle w:val="Sansinterligne"/>
        <w:ind w:left="1418"/>
        <w:rPr>
          <w:rFonts w:ascii="Times New Roman" w:eastAsia="Times New Roman" w:hAnsi="Times New Roman" w:cs="Times New Roman"/>
          <w:kern w:val="0"/>
          <w:lang w:val="en-US" w:eastAsia="fr-FR"/>
          <w14:ligatures w14:val="none"/>
        </w:rPr>
      </w:pPr>
      <w:r w:rsidRPr="005C4993">
        <w:rPr>
          <w:rFonts w:ascii="Times New Roman" w:eastAsia="Times New Roman" w:hAnsi="Times New Roman" w:cs="Times New Roman"/>
          <w:b/>
          <w:bCs/>
          <w:kern w:val="0"/>
          <w:lang w:val="en-US" w:eastAsia="fr-FR"/>
          <w14:ligatures w14:val="none"/>
        </w:rPr>
        <w:t>234</w:t>
      </w:r>
      <w:r>
        <w:rPr>
          <w:rFonts w:ascii="Times New Roman" w:eastAsia="Times New Roman" w:hAnsi="Times New Roman" w:cs="Times New Roman"/>
          <w:kern w:val="0"/>
          <w:lang w:val="en-US" w:eastAsia="fr-FR"/>
          <w14:ligatures w14:val="none"/>
        </w:rPr>
        <w:t xml:space="preserve">. </w:t>
      </w:r>
      <w:r w:rsidR="007D7252" w:rsidRPr="007D7252">
        <w:rPr>
          <w:rFonts w:ascii="Times New Roman" w:eastAsia="Times New Roman" w:hAnsi="Times New Roman" w:cs="Times New Roman"/>
          <w:kern w:val="0"/>
          <w:lang w:val="en-US" w:eastAsia="fr-FR"/>
          <w14:ligatures w14:val="none"/>
        </w:rPr>
        <w:t>Quod si in eo spatio atque anteacta aetate fuere</w:t>
      </w:r>
      <w:r w:rsidR="002D0D47">
        <w:rPr>
          <w:rFonts w:ascii="Times New Roman" w:eastAsia="Times New Roman" w:hAnsi="Times New Roman" w:cs="Times New Roman"/>
          <w:kern w:val="0"/>
          <w:lang w:val="en-US" w:eastAsia="fr-FR"/>
          <w14:ligatures w14:val="none"/>
        </w:rPr>
        <w:t xml:space="preserve"> </w:t>
      </w:r>
      <w:r w:rsidR="002D0D47" w:rsidRPr="002D0D47">
        <w:rPr>
          <w:rFonts w:ascii="Times New Roman" w:eastAsia="Times New Roman" w:hAnsi="Times New Roman" w:cs="Times New Roman"/>
          <w:kern w:val="0"/>
          <w:lang w:val="en-US" w:eastAsia="fr-FR"/>
          <w14:ligatures w14:val="none"/>
        </w:rPr>
        <w:t xml:space="preserve"> </w:t>
      </w:r>
      <w:r w:rsidR="002D0D47">
        <w:rPr>
          <w:rStyle w:val="Appelnotedebasdep"/>
          <w:rFonts w:ascii="Times New Roman" w:eastAsia="Times New Roman" w:hAnsi="Times New Roman" w:cs="Times New Roman"/>
          <w:kern w:val="0"/>
          <w:lang w:eastAsia="fr-FR"/>
          <w14:ligatures w14:val="none"/>
        </w:rPr>
        <w:footnoteReference w:id="234"/>
      </w:r>
    </w:p>
    <w:p w:rsidR="007D7252" w:rsidRPr="007D7252" w:rsidRDefault="007D7252" w:rsidP="007D7252">
      <w:pPr>
        <w:pStyle w:val="Sansinterligne"/>
        <w:ind w:left="1418"/>
        <w:rPr>
          <w:rFonts w:ascii="Times New Roman" w:eastAsia="Times New Roman" w:hAnsi="Times New Roman" w:cs="Times New Roman"/>
          <w:kern w:val="0"/>
          <w:lang w:eastAsia="fr-FR"/>
          <w14:ligatures w14:val="none"/>
        </w:rPr>
      </w:pPr>
      <w:r w:rsidRPr="005C4993">
        <w:rPr>
          <w:rFonts w:ascii="Times New Roman" w:eastAsia="Times New Roman" w:hAnsi="Times New Roman" w:cs="Times New Roman"/>
          <w:b/>
          <w:bCs/>
          <w:kern w:val="0"/>
          <w:lang w:eastAsia="fr-FR"/>
          <w14:ligatures w14:val="none"/>
        </w:rPr>
        <w:t>235</w:t>
      </w:r>
      <w:r w:rsidR="00345C46">
        <w:rPr>
          <w:rFonts w:ascii="Times New Roman" w:eastAsia="Times New Roman" w:hAnsi="Times New Roman" w:cs="Times New Roman"/>
          <w:kern w:val="0"/>
          <w:lang w:eastAsia="fr-FR"/>
          <w14:ligatures w14:val="none"/>
        </w:rPr>
        <w:t xml:space="preserve">. </w:t>
      </w:r>
      <w:r w:rsidRPr="007D7252">
        <w:rPr>
          <w:rFonts w:ascii="Times New Roman" w:eastAsia="Times New Roman" w:hAnsi="Times New Roman" w:cs="Times New Roman"/>
          <w:kern w:val="0"/>
          <w:lang w:eastAsia="fr-FR"/>
          <w14:ligatures w14:val="none"/>
        </w:rPr>
        <w:t>e quibus haec rerum consistit summa refecta,</w:t>
      </w:r>
      <w:r w:rsidR="002D0D47">
        <w:rPr>
          <w:rFonts w:ascii="Times New Roman" w:eastAsia="Times New Roman" w:hAnsi="Times New Roman" w:cs="Times New Roman"/>
          <w:kern w:val="0"/>
          <w:lang w:eastAsia="fr-FR"/>
          <w14:ligatures w14:val="none"/>
        </w:rPr>
        <w:t xml:space="preserve"> </w:t>
      </w:r>
      <w:r w:rsidR="002D0D47">
        <w:rPr>
          <w:rStyle w:val="Appelnotedebasdep"/>
          <w:rFonts w:ascii="Times New Roman" w:eastAsia="Times New Roman" w:hAnsi="Times New Roman" w:cs="Times New Roman"/>
          <w:kern w:val="0"/>
          <w:lang w:eastAsia="fr-FR"/>
          <w14:ligatures w14:val="none"/>
        </w:rPr>
        <w:footnoteReference w:id="235"/>
      </w:r>
    </w:p>
    <w:p w:rsidR="007D7252" w:rsidRPr="007D7252" w:rsidRDefault="00345C46" w:rsidP="007D7252">
      <w:pPr>
        <w:pStyle w:val="Sansinterligne"/>
        <w:ind w:left="1418"/>
        <w:rPr>
          <w:rFonts w:ascii="Times New Roman" w:eastAsia="Times New Roman" w:hAnsi="Times New Roman" w:cs="Times New Roman"/>
          <w:kern w:val="0"/>
          <w:lang w:eastAsia="fr-FR"/>
          <w14:ligatures w14:val="none"/>
        </w:rPr>
      </w:pPr>
      <w:r w:rsidRPr="005C4993">
        <w:rPr>
          <w:rFonts w:ascii="Times New Roman" w:eastAsia="Times New Roman" w:hAnsi="Times New Roman" w:cs="Times New Roman"/>
          <w:b/>
          <w:bCs/>
          <w:kern w:val="0"/>
          <w:lang w:eastAsia="fr-FR"/>
          <w14:ligatures w14:val="none"/>
        </w:rPr>
        <w:lastRenderedPageBreak/>
        <w:t>236</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immortali sunt natura praedita certe;</w:t>
      </w:r>
      <w:r w:rsidR="002D0D47">
        <w:rPr>
          <w:rFonts w:ascii="Times New Roman" w:eastAsia="Times New Roman" w:hAnsi="Times New Roman" w:cs="Times New Roman"/>
          <w:kern w:val="0"/>
          <w:lang w:eastAsia="fr-FR"/>
          <w14:ligatures w14:val="none"/>
        </w:rPr>
        <w:t xml:space="preserve"> </w:t>
      </w:r>
      <w:r w:rsidR="002D0D47">
        <w:rPr>
          <w:rStyle w:val="Appelnotedebasdep"/>
          <w:rFonts w:ascii="Times New Roman" w:eastAsia="Times New Roman" w:hAnsi="Times New Roman" w:cs="Times New Roman"/>
          <w:kern w:val="0"/>
          <w:lang w:eastAsia="fr-FR"/>
          <w14:ligatures w14:val="none"/>
        </w:rPr>
        <w:footnoteReference w:id="236"/>
      </w:r>
    </w:p>
    <w:p w:rsidR="007D7252" w:rsidRPr="007D7252" w:rsidRDefault="00345C46" w:rsidP="007D7252">
      <w:pPr>
        <w:pStyle w:val="Sansinterligne"/>
        <w:ind w:left="1418"/>
        <w:rPr>
          <w:rFonts w:ascii="Times New Roman" w:eastAsia="Times New Roman" w:hAnsi="Times New Roman" w:cs="Times New Roman"/>
          <w:kern w:val="0"/>
          <w:lang w:eastAsia="fr-FR"/>
          <w14:ligatures w14:val="none"/>
        </w:rPr>
      </w:pPr>
      <w:r w:rsidRPr="005C4993">
        <w:rPr>
          <w:rFonts w:ascii="Times New Roman" w:eastAsia="Times New Roman" w:hAnsi="Times New Roman" w:cs="Times New Roman"/>
          <w:b/>
          <w:bCs/>
          <w:kern w:val="0"/>
          <w:lang w:eastAsia="fr-FR"/>
          <w14:ligatures w14:val="none"/>
        </w:rPr>
        <w:t>237</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haud igitur possunt ad nilum quaeque reverti.</w:t>
      </w:r>
      <w:r w:rsidR="002D0D47">
        <w:rPr>
          <w:rFonts w:ascii="Times New Roman" w:eastAsia="Times New Roman" w:hAnsi="Times New Roman" w:cs="Times New Roman"/>
          <w:kern w:val="0"/>
          <w:lang w:eastAsia="fr-FR"/>
          <w14:ligatures w14:val="none"/>
        </w:rPr>
        <w:t xml:space="preserve"> </w:t>
      </w:r>
      <w:r w:rsidR="002D0D47">
        <w:rPr>
          <w:rStyle w:val="Appelnotedebasdep"/>
          <w:rFonts w:ascii="Times New Roman" w:eastAsia="Times New Roman" w:hAnsi="Times New Roman" w:cs="Times New Roman"/>
          <w:kern w:val="0"/>
          <w:lang w:eastAsia="fr-FR"/>
          <w14:ligatures w14:val="none"/>
        </w:rPr>
        <w:footnoteReference w:id="237"/>
      </w:r>
    </w:p>
    <w:p w:rsidR="007E0877" w:rsidRDefault="007E0877" w:rsidP="007D7252">
      <w:pPr>
        <w:pStyle w:val="Sansinterligne"/>
        <w:ind w:left="1418"/>
        <w:rPr>
          <w:rFonts w:ascii="Times New Roman" w:eastAsia="Times New Roman" w:hAnsi="Times New Roman" w:cs="Times New Roman"/>
          <w:b/>
          <w:bCs/>
          <w:kern w:val="0"/>
          <w:lang w:eastAsia="fr-FR"/>
          <w14:ligatures w14:val="none"/>
        </w:rPr>
      </w:pPr>
    </w:p>
    <w:p w:rsidR="007D7252" w:rsidRPr="007D7252" w:rsidRDefault="007049CD" w:rsidP="007D7252">
      <w:pPr>
        <w:pStyle w:val="Sansinterligne"/>
        <w:ind w:left="1418"/>
        <w:rPr>
          <w:rFonts w:ascii="Times New Roman" w:eastAsia="Times New Roman" w:hAnsi="Times New Roman" w:cs="Times New Roman"/>
          <w:kern w:val="0"/>
          <w:lang w:eastAsia="fr-FR"/>
          <w14:ligatures w14:val="none"/>
        </w:rPr>
      </w:pPr>
      <w:r>
        <w:rPr>
          <w:rFonts w:ascii="Times New Roman" w:eastAsia="Times New Roman" w:hAnsi="Times New Roman" w:cs="Times New Roman"/>
          <w:b/>
          <w:bCs/>
          <w:kern w:val="0"/>
          <w:lang w:eastAsia="fr-FR"/>
          <w14:ligatures w14:val="none"/>
        </w:rPr>
        <w:t xml:space="preserve">      </w:t>
      </w:r>
      <w:r w:rsidR="00345C46" w:rsidRPr="005C4993">
        <w:rPr>
          <w:rFonts w:ascii="Times New Roman" w:eastAsia="Times New Roman" w:hAnsi="Times New Roman" w:cs="Times New Roman"/>
          <w:b/>
          <w:bCs/>
          <w:kern w:val="0"/>
          <w:lang w:eastAsia="fr-FR"/>
          <w14:ligatures w14:val="none"/>
        </w:rPr>
        <w:t>238</w:t>
      </w:r>
      <w:r w:rsidR="00345C46">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Denique res omnis eadem vis causaque vulgo</w:t>
      </w:r>
      <w:r w:rsidR="002D0D47">
        <w:rPr>
          <w:rFonts w:ascii="Times New Roman" w:eastAsia="Times New Roman" w:hAnsi="Times New Roman" w:cs="Times New Roman"/>
          <w:kern w:val="0"/>
          <w:lang w:eastAsia="fr-FR"/>
          <w14:ligatures w14:val="none"/>
        </w:rPr>
        <w:t xml:space="preserve">  </w:t>
      </w:r>
      <w:r w:rsidR="002D0D47">
        <w:rPr>
          <w:rStyle w:val="Appelnotedebasdep"/>
          <w:rFonts w:ascii="Times New Roman" w:eastAsia="Times New Roman" w:hAnsi="Times New Roman" w:cs="Times New Roman"/>
          <w:kern w:val="0"/>
          <w:lang w:eastAsia="fr-FR"/>
          <w14:ligatures w14:val="none"/>
        </w:rPr>
        <w:footnoteReference w:id="238"/>
      </w:r>
    </w:p>
    <w:p w:rsidR="007D7252" w:rsidRPr="007D7252" w:rsidRDefault="00345C46" w:rsidP="007D7252">
      <w:pPr>
        <w:pStyle w:val="Sansinterligne"/>
        <w:ind w:left="1418"/>
        <w:rPr>
          <w:rFonts w:ascii="Times New Roman" w:eastAsia="Times New Roman" w:hAnsi="Times New Roman" w:cs="Times New Roman"/>
          <w:kern w:val="0"/>
          <w:lang w:eastAsia="fr-FR"/>
          <w14:ligatures w14:val="none"/>
        </w:rPr>
      </w:pPr>
      <w:r w:rsidRPr="005C4993">
        <w:rPr>
          <w:rFonts w:ascii="Times New Roman" w:eastAsia="Times New Roman" w:hAnsi="Times New Roman" w:cs="Times New Roman"/>
          <w:b/>
          <w:bCs/>
          <w:kern w:val="0"/>
          <w:lang w:eastAsia="fr-FR"/>
          <w14:ligatures w14:val="none"/>
        </w:rPr>
        <w:t>239</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conficeret, nisi materies aeterna teneret,</w:t>
      </w:r>
      <w:r w:rsidR="002D0D47">
        <w:rPr>
          <w:rFonts w:ascii="Times New Roman" w:eastAsia="Times New Roman" w:hAnsi="Times New Roman" w:cs="Times New Roman"/>
          <w:kern w:val="0"/>
          <w:lang w:eastAsia="fr-FR"/>
          <w14:ligatures w14:val="none"/>
        </w:rPr>
        <w:t xml:space="preserve"> </w:t>
      </w:r>
      <w:r w:rsidR="002D0D47">
        <w:rPr>
          <w:rStyle w:val="Appelnotedebasdep"/>
          <w:rFonts w:ascii="Times New Roman" w:eastAsia="Times New Roman" w:hAnsi="Times New Roman" w:cs="Times New Roman"/>
          <w:kern w:val="0"/>
          <w:lang w:eastAsia="fr-FR"/>
          <w14:ligatures w14:val="none"/>
        </w:rPr>
        <w:footnoteReference w:id="239"/>
      </w:r>
    </w:p>
    <w:p w:rsidR="007D7252" w:rsidRPr="007D7252" w:rsidRDefault="007D7252" w:rsidP="007D7252">
      <w:pPr>
        <w:pStyle w:val="Sansinterligne"/>
        <w:ind w:left="1418"/>
        <w:rPr>
          <w:rFonts w:ascii="Times New Roman" w:eastAsia="Times New Roman" w:hAnsi="Times New Roman" w:cs="Times New Roman"/>
          <w:kern w:val="0"/>
          <w:lang w:eastAsia="fr-FR"/>
          <w14:ligatures w14:val="none"/>
        </w:rPr>
      </w:pPr>
      <w:r w:rsidRPr="005C4993">
        <w:rPr>
          <w:rFonts w:ascii="Times New Roman" w:eastAsia="Times New Roman" w:hAnsi="Times New Roman" w:cs="Times New Roman"/>
          <w:b/>
          <w:bCs/>
          <w:kern w:val="0"/>
          <w:lang w:eastAsia="fr-FR"/>
          <w14:ligatures w14:val="none"/>
        </w:rPr>
        <w:t>240</w:t>
      </w:r>
      <w:r w:rsidR="00345C46">
        <w:rPr>
          <w:rFonts w:ascii="Times New Roman" w:eastAsia="Times New Roman" w:hAnsi="Times New Roman" w:cs="Times New Roman"/>
          <w:kern w:val="0"/>
          <w:lang w:eastAsia="fr-FR"/>
          <w14:ligatures w14:val="none"/>
        </w:rPr>
        <w:t xml:space="preserve">. </w:t>
      </w:r>
      <w:r w:rsidRPr="007D7252">
        <w:rPr>
          <w:rFonts w:ascii="Times New Roman" w:eastAsia="Times New Roman" w:hAnsi="Times New Roman" w:cs="Times New Roman"/>
          <w:kern w:val="0"/>
          <w:lang w:eastAsia="fr-FR"/>
          <w14:ligatures w14:val="none"/>
        </w:rPr>
        <w:t>inter se nexu</w:t>
      </w:r>
      <w:r w:rsidR="00267239" w:rsidRPr="008907FE">
        <w:rPr>
          <w:rFonts w:ascii="Times New Roman" w:eastAsia="Times New Roman" w:hAnsi="Times New Roman" w:cs="Times New Roman"/>
          <w:kern w:val="0"/>
          <w:lang w:eastAsia="fr-FR"/>
          <w14:ligatures w14:val="none"/>
        </w:rPr>
        <w:t>s</w:t>
      </w:r>
      <w:r w:rsidRPr="008907FE">
        <w:rPr>
          <w:rFonts w:ascii="Times New Roman" w:eastAsia="Times New Roman" w:hAnsi="Times New Roman" w:cs="Times New Roman"/>
          <w:kern w:val="0"/>
          <w:lang w:eastAsia="fr-FR"/>
          <w14:ligatures w14:val="none"/>
        </w:rPr>
        <w:t xml:space="preserve"> </w:t>
      </w:r>
      <w:r w:rsidRPr="007D7252">
        <w:rPr>
          <w:rFonts w:ascii="Times New Roman" w:eastAsia="Times New Roman" w:hAnsi="Times New Roman" w:cs="Times New Roman"/>
          <w:kern w:val="0"/>
          <w:lang w:eastAsia="fr-FR"/>
          <w14:ligatures w14:val="none"/>
        </w:rPr>
        <w:t>minus aut magis indupedita.</w:t>
      </w:r>
      <w:r w:rsidR="002D0D47">
        <w:rPr>
          <w:rFonts w:ascii="Times New Roman" w:eastAsia="Times New Roman" w:hAnsi="Times New Roman" w:cs="Times New Roman"/>
          <w:kern w:val="0"/>
          <w:lang w:eastAsia="fr-FR"/>
          <w14:ligatures w14:val="none"/>
        </w:rPr>
        <w:t xml:space="preserve"> </w:t>
      </w:r>
      <w:r w:rsidR="002D0D47">
        <w:rPr>
          <w:rStyle w:val="Appelnotedebasdep"/>
          <w:rFonts w:ascii="Times New Roman" w:eastAsia="Times New Roman" w:hAnsi="Times New Roman" w:cs="Times New Roman"/>
          <w:kern w:val="0"/>
          <w:lang w:eastAsia="fr-FR"/>
          <w14:ligatures w14:val="none"/>
        </w:rPr>
        <w:footnoteReference w:id="240"/>
      </w:r>
    </w:p>
    <w:p w:rsidR="007D7252" w:rsidRPr="007D7252" w:rsidRDefault="00345C46" w:rsidP="007D7252">
      <w:pPr>
        <w:pStyle w:val="Sansinterligne"/>
        <w:ind w:left="1418"/>
        <w:rPr>
          <w:rFonts w:ascii="Times New Roman" w:eastAsia="Times New Roman" w:hAnsi="Times New Roman" w:cs="Times New Roman"/>
          <w:kern w:val="0"/>
          <w:lang w:eastAsia="fr-FR"/>
          <w14:ligatures w14:val="none"/>
        </w:rPr>
      </w:pPr>
      <w:r w:rsidRPr="005C4993">
        <w:rPr>
          <w:rFonts w:ascii="Times New Roman" w:eastAsia="Times New Roman" w:hAnsi="Times New Roman" w:cs="Times New Roman"/>
          <w:b/>
          <w:bCs/>
          <w:kern w:val="0"/>
          <w:lang w:eastAsia="fr-FR"/>
          <w14:ligatures w14:val="none"/>
        </w:rPr>
        <w:t>241</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Tactus enim leti satis esset causa profecto,</w:t>
      </w:r>
      <w:r w:rsidR="002D0D47">
        <w:rPr>
          <w:rFonts w:ascii="Times New Roman" w:eastAsia="Times New Roman" w:hAnsi="Times New Roman" w:cs="Times New Roman"/>
          <w:kern w:val="0"/>
          <w:lang w:eastAsia="fr-FR"/>
          <w14:ligatures w14:val="none"/>
        </w:rPr>
        <w:t xml:space="preserve"> </w:t>
      </w:r>
      <w:r w:rsidR="002D0D47">
        <w:rPr>
          <w:rStyle w:val="Appelnotedebasdep"/>
          <w:rFonts w:ascii="Times New Roman" w:eastAsia="Times New Roman" w:hAnsi="Times New Roman" w:cs="Times New Roman"/>
          <w:kern w:val="0"/>
          <w:lang w:eastAsia="fr-FR"/>
          <w14:ligatures w14:val="none"/>
        </w:rPr>
        <w:footnoteReference w:id="241"/>
      </w:r>
    </w:p>
    <w:p w:rsidR="007D7252" w:rsidRPr="007D7252" w:rsidRDefault="00345C46" w:rsidP="007D7252">
      <w:pPr>
        <w:pStyle w:val="Sansinterligne"/>
        <w:ind w:left="1418"/>
        <w:rPr>
          <w:rFonts w:ascii="Times New Roman" w:eastAsia="Times New Roman" w:hAnsi="Times New Roman" w:cs="Times New Roman"/>
          <w:kern w:val="0"/>
          <w:lang w:eastAsia="fr-FR"/>
          <w14:ligatures w14:val="none"/>
        </w:rPr>
      </w:pPr>
      <w:r w:rsidRPr="005C4993">
        <w:rPr>
          <w:rFonts w:ascii="Times New Roman" w:eastAsia="Times New Roman" w:hAnsi="Times New Roman" w:cs="Times New Roman"/>
          <w:b/>
          <w:bCs/>
          <w:kern w:val="0"/>
          <w:lang w:eastAsia="fr-FR"/>
          <w14:ligatures w14:val="none"/>
        </w:rPr>
        <w:lastRenderedPageBreak/>
        <w:t>242</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quippe ubi nulla forent aeterno corpore quorum</w:t>
      </w:r>
      <w:r w:rsidR="002D0D47">
        <w:rPr>
          <w:rFonts w:ascii="Times New Roman" w:eastAsia="Times New Roman" w:hAnsi="Times New Roman" w:cs="Times New Roman"/>
          <w:kern w:val="0"/>
          <w:lang w:eastAsia="fr-FR"/>
          <w14:ligatures w14:val="none"/>
        </w:rPr>
        <w:t xml:space="preserve">  </w:t>
      </w:r>
      <w:r w:rsidR="002D0D47">
        <w:rPr>
          <w:rStyle w:val="Appelnotedebasdep"/>
          <w:rFonts w:ascii="Times New Roman" w:eastAsia="Times New Roman" w:hAnsi="Times New Roman" w:cs="Times New Roman"/>
          <w:kern w:val="0"/>
          <w:lang w:eastAsia="fr-FR"/>
          <w14:ligatures w14:val="none"/>
        </w:rPr>
        <w:footnoteReference w:id="242"/>
      </w:r>
    </w:p>
    <w:p w:rsidR="007D7252" w:rsidRPr="007D7252" w:rsidRDefault="00345C46" w:rsidP="007D7252">
      <w:pPr>
        <w:pStyle w:val="Sansinterligne"/>
        <w:ind w:left="1418"/>
        <w:rPr>
          <w:rFonts w:ascii="Times New Roman" w:eastAsia="Times New Roman" w:hAnsi="Times New Roman" w:cs="Times New Roman"/>
          <w:kern w:val="0"/>
          <w:lang w:eastAsia="fr-FR"/>
          <w14:ligatures w14:val="none"/>
        </w:rPr>
      </w:pPr>
      <w:r w:rsidRPr="005C4993">
        <w:rPr>
          <w:rFonts w:ascii="Times New Roman" w:eastAsia="Times New Roman" w:hAnsi="Times New Roman" w:cs="Times New Roman"/>
          <w:b/>
          <w:bCs/>
          <w:kern w:val="0"/>
          <w:lang w:eastAsia="fr-FR"/>
          <w14:ligatures w14:val="none"/>
        </w:rPr>
        <w:t>243</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contextum vis deberet dissolvere quaeque.</w:t>
      </w:r>
      <w:r w:rsidR="002D0D47">
        <w:rPr>
          <w:rFonts w:ascii="Times New Roman" w:eastAsia="Times New Roman" w:hAnsi="Times New Roman" w:cs="Times New Roman"/>
          <w:kern w:val="0"/>
          <w:lang w:eastAsia="fr-FR"/>
          <w14:ligatures w14:val="none"/>
        </w:rPr>
        <w:t xml:space="preserve"> </w:t>
      </w:r>
      <w:r w:rsidR="002D0D47">
        <w:rPr>
          <w:rStyle w:val="Appelnotedebasdep"/>
          <w:rFonts w:ascii="Times New Roman" w:eastAsia="Times New Roman" w:hAnsi="Times New Roman" w:cs="Times New Roman"/>
          <w:kern w:val="0"/>
          <w:lang w:eastAsia="fr-FR"/>
          <w14:ligatures w14:val="none"/>
        </w:rPr>
        <w:footnoteReference w:id="243"/>
      </w:r>
    </w:p>
    <w:p w:rsidR="007D7252" w:rsidRPr="007D7252" w:rsidRDefault="00345C46" w:rsidP="007D7252">
      <w:pPr>
        <w:pStyle w:val="Sansinterligne"/>
        <w:ind w:left="1418"/>
        <w:rPr>
          <w:rFonts w:ascii="Times New Roman" w:eastAsia="Times New Roman" w:hAnsi="Times New Roman" w:cs="Times New Roman"/>
          <w:kern w:val="0"/>
          <w:lang w:eastAsia="fr-FR"/>
          <w14:ligatures w14:val="none"/>
        </w:rPr>
      </w:pPr>
      <w:r w:rsidRPr="005C4993">
        <w:rPr>
          <w:rFonts w:ascii="Times New Roman" w:eastAsia="Times New Roman" w:hAnsi="Times New Roman" w:cs="Times New Roman"/>
          <w:b/>
          <w:bCs/>
          <w:kern w:val="0"/>
          <w:lang w:eastAsia="fr-FR"/>
          <w14:ligatures w14:val="none"/>
        </w:rPr>
        <w:t>244</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At nunc, inter se quia nexus principiorum</w:t>
      </w:r>
      <w:r w:rsidR="002D0D47">
        <w:rPr>
          <w:rFonts w:ascii="Times New Roman" w:eastAsia="Times New Roman" w:hAnsi="Times New Roman" w:cs="Times New Roman"/>
          <w:kern w:val="0"/>
          <w:lang w:eastAsia="fr-FR"/>
          <w14:ligatures w14:val="none"/>
        </w:rPr>
        <w:t xml:space="preserve">  </w:t>
      </w:r>
      <w:r w:rsidR="002D0D47">
        <w:rPr>
          <w:rStyle w:val="Appelnotedebasdep"/>
          <w:rFonts w:ascii="Times New Roman" w:eastAsia="Times New Roman" w:hAnsi="Times New Roman" w:cs="Times New Roman"/>
          <w:kern w:val="0"/>
          <w:lang w:eastAsia="fr-FR"/>
          <w14:ligatures w14:val="none"/>
        </w:rPr>
        <w:footnoteReference w:id="244"/>
      </w:r>
    </w:p>
    <w:p w:rsidR="007D7252" w:rsidRPr="007D7252" w:rsidRDefault="007D7252" w:rsidP="007D7252">
      <w:pPr>
        <w:pStyle w:val="Sansinterligne"/>
        <w:ind w:left="1418"/>
        <w:rPr>
          <w:rFonts w:ascii="Times New Roman" w:eastAsia="Times New Roman" w:hAnsi="Times New Roman" w:cs="Times New Roman"/>
          <w:kern w:val="0"/>
          <w:lang w:eastAsia="fr-FR"/>
          <w14:ligatures w14:val="none"/>
        </w:rPr>
      </w:pPr>
      <w:r w:rsidRPr="005C4993">
        <w:rPr>
          <w:rFonts w:ascii="Times New Roman" w:eastAsia="Times New Roman" w:hAnsi="Times New Roman" w:cs="Times New Roman"/>
          <w:b/>
          <w:bCs/>
          <w:kern w:val="0"/>
          <w:lang w:eastAsia="fr-FR"/>
          <w14:ligatures w14:val="none"/>
        </w:rPr>
        <w:t>245</w:t>
      </w:r>
      <w:r w:rsidR="00345C46">
        <w:rPr>
          <w:rFonts w:ascii="Times New Roman" w:eastAsia="Times New Roman" w:hAnsi="Times New Roman" w:cs="Times New Roman"/>
          <w:kern w:val="0"/>
          <w:lang w:eastAsia="fr-FR"/>
          <w14:ligatures w14:val="none"/>
        </w:rPr>
        <w:t xml:space="preserve">. </w:t>
      </w:r>
      <w:r w:rsidRPr="007D7252">
        <w:rPr>
          <w:rFonts w:ascii="Times New Roman" w:eastAsia="Times New Roman" w:hAnsi="Times New Roman" w:cs="Times New Roman"/>
          <w:kern w:val="0"/>
          <w:lang w:eastAsia="fr-FR"/>
          <w14:ligatures w14:val="none"/>
        </w:rPr>
        <w:t>dissimiles constant aeternaque materies est,</w:t>
      </w:r>
      <w:r w:rsidR="002D0D47">
        <w:rPr>
          <w:rFonts w:ascii="Times New Roman" w:eastAsia="Times New Roman" w:hAnsi="Times New Roman" w:cs="Times New Roman"/>
          <w:kern w:val="0"/>
          <w:lang w:eastAsia="fr-FR"/>
          <w14:ligatures w14:val="none"/>
        </w:rPr>
        <w:t xml:space="preserve">  </w:t>
      </w:r>
      <w:r w:rsidR="002D0D47">
        <w:rPr>
          <w:rStyle w:val="Appelnotedebasdep"/>
          <w:rFonts w:ascii="Times New Roman" w:eastAsia="Times New Roman" w:hAnsi="Times New Roman" w:cs="Times New Roman"/>
          <w:kern w:val="0"/>
          <w:lang w:eastAsia="fr-FR"/>
          <w14:ligatures w14:val="none"/>
        </w:rPr>
        <w:footnoteReference w:id="245"/>
      </w:r>
    </w:p>
    <w:p w:rsidR="007D7252" w:rsidRPr="007D7252" w:rsidRDefault="002D0D47" w:rsidP="007D7252">
      <w:pPr>
        <w:pStyle w:val="Sansinterligne"/>
        <w:ind w:left="1418"/>
        <w:rPr>
          <w:rFonts w:ascii="Times New Roman" w:eastAsia="Times New Roman" w:hAnsi="Times New Roman" w:cs="Times New Roman"/>
          <w:kern w:val="0"/>
          <w:lang w:eastAsia="fr-FR"/>
          <w14:ligatures w14:val="none"/>
        </w:rPr>
      </w:pPr>
      <w:r w:rsidRPr="005C4993">
        <w:rPr>
          <w:rFonts w:ascii="Times New Roman" w:eastAsia="Times New Roman" w:hAnsi="Times New Roman" w:cs="Times New Roman"/>
          <w:b/>
          <w:bCs/>
          <w:kern w:val="0"/>
          <w:lang w:eastAsia="fr-FR"/>
          <w14:ligatures w14:val="none"/>
        </w:rPr>
        <w:t>246</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incolumi remanent res corpore, dum satis acris</w:t>
      </w:r>
      <w:r>
        <w:rPr>
          <w:rFonts w:ascii="Times New Roman" w:eastAsia="Times New Roman" w:hAnsi="Times New Roman" w:cs="Times New Roman"/>
          <w:kern w:val="0"/>
          <w:lang w:eastAsia="fr-FR"/>
          <w14:ligatures w14:val="none"/>
        </w:rPr>
        <w:t xml:space="preserve"> </w:t>
      </w:r>
      <w:r>
        <w:rPr>
          <w:rStyle w:val="Appelnotedebasdep"/>
          <w:rFonts w:ascii="Times New Roman" w:eastAsia="Times New Roman" w:hAnsi="Times New Roman" w:cs="Times New Roman"/>
          <w:kern w:val="0"/>
          <w:lang w:eastAsia="fr-FR"/>
          <w14:ligatures w14:val="none"/>
        </w:rPr>
        <w:footnoteReference w:id="246"/>
      </w:r>
    </w:p>
    <w:p w:rsidR="007D7252" w:rsidRPr="007D7252" w:rsidRDefault="002D0D47" w:rsidP="007D7252">
      <w:pPr>
        <w:pStyle w:val="Sansinterligne"/>
        <w:ind w:left="1418"/>
        <w:rPr>
          <w:rFonts w:ascii="Times New Roman" w:eastAsia="Times New Roman" w:hAnsi="Times New Roman" w:cs="Times New Roman"/>
          <w:kern w:val="0"/>
          <w:lang w:eastAsia="fr-FR"/>
          <w14:ligatures w14:val="none"/>
        </w:rPr>
      </w:pPr>
      <w:r w:rsidRPr="005C4993">
        <w:rPr>
          <w:rFonts w:ascii="Times New Roman" w:eastAsia="Times New Roman" w:hAnsi="Times New Roman" w:cs="Times New Roman"/>
          <w:b/>
          <w:bCs/>
          <w:kern w:val="0"/>
          <w:lang w:eastAsia="fr-FR"/>
          <w14:ligatures w14:val="none"/>
        </w:rPr>
        <w:lastRenderedPageBreak/>
        <w:t>247</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vis obeat pro textura cuiusque reperta.</w:t>
      </w:r>
      <w:r>
        <w:rPr>
          <w:rFonts w:ascii="Times New Roman" w:eastAsia="Times New Roman" w:hAnsi="Times New Roman" w:cs="Times New Roman"/>
          <w:kern w:val="0"/>
          <w:lang w:eastAsia="fr-FR"/>
          <w14:ligatures w14:val="none"/>
        </w:rPr>
        <w:t xml:space="preserve"> </w:t>
      </w:r>
      <w:r w:rsidR="00FF4DC5">
        <w:rPr>
          <w:rFonts w:ascii="Times New Roman" w:eastAsia="Times New Roman" w:hAnsi="Times New Roman" w:cs="Times New Roman"/>
          <w:kern w:val="0"/>
          <w:lang w:eastAsia="fr-FR"/>
          <w14:ligatures w14:val="none"/>
        </w:rPr>
        <w:t xml:space="preserve"> </w:t>
      </w:r>
      <w:r>
        <w:rPr>
          <w:rStyle w:val="Appelnotedebasdep"/>
          <w:rFonts w:ascii="Times New Roman" w:eastAsia="Times New Roman" w:hAnsi="Times New Roman" w:cs="Times New Roman"/>
          <w:kern w:val="0"/>
          <w:lang w:eastAsia="fr-FR"/>
          <w14:ligatures w14:val="none"/>
        </w:rPr>
        <w:footnoteReference w:id="247"/>
      </w:r>
      <w:r w:rsidR="00FF4DC5">
        <w:rPr>
          <w:rFonts w:ascii="Times New Roman" w:eastAsia="Times New Roman" w:hAnsi="Times New Roman" w:cs="Times New Roman"/>
          <w:kern w:val="0"/>
          <w:lang w:eastAsia="fr-FR"/>
          <w14:ligatures w14:val="none"/>
        </w:rPr>
        <w:t xml:space="preserve">  </w:t>
      </w:r>
    </w:p>
    <w:p w:rsidR="007D7252" w:rsidRPr="007D7252" w:rsidRDefault="002D0D47" w:rsidP="007D7252">
      <w:pPr>
        <w:pStyle w:val="Sansinterligne"/>
        <w:ind w:left="1418"/>
        <w:rPr>
          <w:rFonts w:ascii="Times New Roman" w:eastAsia="Times New Roman" w:hAnsi="Times New Roman" w:cs="Times New Roman"/>
          <w:kern w:val="0"/>
          <w:lang w:val="en-US" w:eastAsia="fr-FR"/>
          <w14:ligatures w14:val="none"/>
        </w:rPr>
      </w:pPr>
      <w:r w:rsidRPr="005C4993">
        <w:rPr>
          <w:rFonts w:ascii="Times New Roman" w:eastAsia="Times New Roman" w:hAnsi="Times New Roman" w:cs="Times New Roman"/>
          <w:b/>
          <w:bCs/>
          <w:kern w:val="0"/>
          <w:lang w:val="en-US" w:eastAsia="fr-FR"/>
          <w14:ligatures w14:val="none"/>
        </w:rPr>
        <w:t>248</w:t>
      </w:r>
      <w:r>
        <w:rPr>
          <w:rFonts w:ascii="Times New Roman" w:eastAsia="Times New Roman" w:hAnsi="Times New Roman" w:cs="Times New Roman"/>
          <w:kern w:val="0"/>
          <w:lang w:val="en-US" w:eastAsia="fr-FR"/>
          <w14:ligatures w14:val="none"/>
        </w:rPr>
        <w:t xml:space="preserve">. </w:t>
      </w:r>
      <w:r w:rsidR="007D7252" w:rsidRPr="007D7252">
        <w:rPr>
          <w:rFonts w:ascii="Times New Roman" w:eastAsia="Times New Roman" w:hAnsi="Times New Roman" w:cs="Times New Roman"/>
          <w:kern w:val="0"/>
          <w:lang w:val="en-US" w:eastAsia="fr-FR"/>
          <w14:ligatures w14:val="none"/>
        </w:rPr>
        <w:t>Haud igitur redit ad nilum res ulla, sed omnes</w:t>
      </w:r>
      <w:r>
        <w:rPr>
          <w:rFonts w:ascii="Times New Roman" w:eastAsia="Times New Roman" w:hAnsi="Times New Roman" w:cs="Times New Roman"/>
          <w:kern w:val="0"/>
          <w:lang w:val="en-US" w:eastAsia="fr-FR"/>
          <w14:ligatures w14:val="none"/>
        </w:rPr>
        <w:t xml:space="preserve"> </w:t>
      </w:r>
      <w:r w:rsidRPr="002D0D47">
        <w:rPr>
          <w:rFonts w:ascii="Times New Roman" w:eastAsia="Times New Roman" w:hAnsi="Times New Roman" w:cs="Times New Roman"/>
          <w:kern w:val="0"/>
          <w:lang w:val="en-US" w:eastAsia="fr-FR"/>
          <w14:ligatures w14:val="none"/>
        </w:rPr>
        <w:t xml:space="preserve"> </w:t>
      </w:r>
      <w:r>
        <w:rPr>
          <w:rStyle w:val="Appelnotedebasdep"/>
          <w:rFonts w:ascii="Times New Roman" w:eastAsia="Times New Roman" w:hAnsi="Times New Roman" w:cs="Times New Roman"/>
          <w:kern w:val="0"/>
          <w:lang w:eastAsia="fr-FR"/>
          <w14:ligatures w14:val="none"/>
        </w:rPr>
        <w:footnoteReference w:id="248"/>
      </w:r>
    </w:p>
    <w:p w:rsidR="007D7252" w:rsidRPr="00C27C1E" w:rsidRDefault="002D0D47" w:rsidP="007D7252">
      <w:pPr>
        <w:pStyle w:val="Sansinterligne"/>
        <w:ind w:left="1418"/>
        <w:rPr>
          <w:rFonts w:ascii="Times New Roman" w:eastAsia="Times New Roman" w:hAnsi="Times New Roman" w:cs="Times New Roman"/>
          <w:kern w:val="0"/>
          <w:lang w:val="en-US" w:eastAsia="fr-FR"/>
          <w14:ligatures w14:val="none"/>
        </w:rPr>
      </w:pPr>
      <w:r w:rsidRPr="005C4993">
        <w:rPr>
          <w:rFonts w:ascii="Times New Roman" w:eastAsia="Times New Roman" w:hAnsi="Times New Roman" w:cs="Times New Roman"/>
          <w:b/>
          <w:bCs/>
          <w:kern w:val="0"/>
          <w:lang w:val="en-US" w:eastAsia="fr-FR"/>
          <w14:ligatures w14:val="none"/>
        </w:rPr>
        <w:t>249</w:t>
      </w:r>
      <w:r>
        <w:rPr>
          <w:rFonts w:ascii="Times New Roman" w:eastAsia="Times New Roman" w:hAnsi="Times New Roman" w:cs="Times New Roman"/>
          <w:kern w:val="0"/>
          <w:lang w:val="en-US" w:eastAsia="fr-FR"/>
          <w14:ligatures w14:val="none"/>
        </w:rPr>
        <w:t xml:space="preserve">. </w:t>
      </w:r>
      <w:r w:rsidR="007D7252" w:rsidRPr="007D7252">
        <w:rPr>
          <w:rFonts w:ascii="Times New Roman" w:eastAsia="Times New Roman" w:hAnsi="Times New Roman" w:cs="Times New Roman"/>
          <w:kern w:val="0"/>
          <w:lang w:val="en-US" w:eastAsia="fr-FR"/>
          <w14:ligatures w14:val="none"/>
        </w:rPr>
        <w:t>discidio redeunt in corpora materiai.</w:t>
      </w:r>
      <w:r w:rsidR="00FF4DC5">
        <w:rPr>
          <w:rFonts w:ascii="Times New Roman" w:eastAsia="Times New Roman" w:hAnsi="Times New Roman" w:cs="Times New Roman"/>
          <w:kern w:val="0"/>
          <w:lang w:val="en-US" w:eastAsia="fr-FR"/>
          <w14:ligatures w14:val="none"/>
        </w:rPr>
        <w:t xml:space="preserve"> </w:t>
      </w:r>
      <w:r w:rsidR="00FF4DC5">
        <w:rPr>
          <w:rStyle w:val="Appelnotedebasdep"/>
          <w:rFonts w:ascii="Times New Roman" w:eastAsia="Times New Roman" w:hAnsi="Times New Roman" w:cs="Times New Roman"/>
          <w:kern w:val="0"/>
          <w:lang w:eastAsia="fr-FR"/>
          <w14:ligatures w14:val="none"/>
        </w:rPr>
        <w:footnoteReference w:id="249"/>
      </w:r>
    </w:p>
    <w:p w:rsidR="007D7252" w:rsidRPr="004D02D0" w:rsidRDefault="007049CD" w:rsidP="007D7252">
      <w:pPr>
        <w:pStyle w:val="Sansinterligne"/>
        <w:ind w:left="1418"/>
        <w:rPr>
          <w:rFonts w:ascii="Times New Roman" w:eastAsia="Times New Roman" w:hAnsi="Times New Roman" w:cs="Times New Roman"/>
          <w:kern w:val="0"/>
          <w:lang w:val="en-US" w:eastAsia="fr-FR"/>
          <w14:ligatures w14:val="none"/>
        </w:rPr>
      </w:pPr>
      <w:r>
        <w:rPr>
          <w:rFonts w:ascii="Times New Roman" w:eastAsia="Times New Roman" w:hAnsi="Times New Roman" w:cs="Times New Roman"/>
          <w:b/>
          <w:bCs/>
          <w:kern w:val="0"/>
          <w:lang w:val="en-US" w:eastAsia="fr-FR"/>
          <w14:ligatures w14:val="none"/>
        </w:rPr>
        <w:t xml:space="preserve">      </w:t>
      </w:r>
      <w:r w:rsidR="007D7252" w:rsidRPr="005C4993">
        <w:rPr>
          <w:rFonts w:ascii="Times New Roman" w:eastAsia="Times New Roman" w:hAnsi="Times New Roman" w:cs="Times New Roman"/>
          <w:b/>
          <w:bCs/>
          <w:kern w:val="0"/>
          <w:lang w:val="en-US" w:eastAsia="fr-FR"/>
          <w14:ligatures w14:val="none"/>
        </w:rPr>
        <w:t>250</w:t>
      </w:r>
      <w:r w:rsidR="002D0D47" w:rsidRPr="004D02D0">
        <w:rPr>
          <w:rFonts w:ascii="Times New Roman" w:eastAsia="Times New Roman" w:hAnsi="Times New Roman" w:cs="Times New Roman"/>
          <w:kern w:val="0"/>
          <w:lang w:val="en-US" w:eastAsia="fr-FR"/>
          <w14:ligatures w14:val="none"/>
        </w:rPr>
        <w:t xml:space="preserve">. </w:t>
      </w:r>
      <w:r w:rsidR="007D7252" w:rsidRPr="004D02D0">
        <w:rPr>
          <w:rFonts w:ascii="Times New Roman" w:eastAsia="Times New Roman" w:hAnsi="Times New Roman" w:cs="Times New Roman"/>
          <w:kern w:val="0"/>
          <w:lang w:val="en-US" w:eastAsia="fr-FR"/>
          <w14:ligatures w14:val="none"/>
        </w:rPr>
        <w:t>Postremo pereunt imbres, ubi eos pater aether</w:t>
      </w:r>
      <w:r w:rsidR="00FF4DC5" w:rsidRPr="004D02D0">
        <w:rPr>
          <w:rFonts w:ascii="Times New Roman" w:eastAsia="Times New Roman" w:hAnsi="Times New Roman" w:cs="Times New Roman"/>
          <w:kern w:val="0"/>
          <w:lang w:val="en-US" w:eastAsia="fr-FR"/>
          <w14:ligatures w14:val="none"/>
        </w:rPr>
        <w:t xml:space="preserve"> </w:t>
      </w:r>
      <w:r w:rsidR="00FF4DC5">
        <w:rPr>
          <w:rStyle w:val="Appelnotedebasdep"/>
          <w:rFonts w:ascii="Times New Roman" w:eastAsia="Times New Roman" w:hAnsi="Times New Roman" w:cs="Times New Roman"/>
          <w:kern w:val="0"/>
          <w:lang w:eastAsia="fr-FR"/>
          <w14:ligatures w14:val="none"/>
        </w:rPr>
        <w:footnoteReference w:id="250"/>
      </w:r>
    </w:p>
    <w:p w:rsidR="007D7252" w:rsidRPr="004D02D0" w:rsidRDefault="002D0D47" w:rsidP="007D7252">
      <w:pPr>
        <w:pStyle w:val="Sansinterligne"/>
        <w:ind w:left="1418"/>
        <w:rPr>
          <w:rFonts w:ascii="Times New Roman" w:eastAsia="Times New Roman" w:hAnsi="Times New Roman" w:cs="Times New Roman"/>
          <w:kern w:val="0"/>
          <w:lang w:val="en-US" w:eastAsia="fr-FR"/>
          <w14:ligatures w14:val="none"/>
        </w:rPr>
      </w:pPr>
      <w:r w:rsidRPr="005C4993">
        <w:rPr>
          <w:rFonts w:ascii="Times New Roman" w:eastAsia="Times New Roman" w:hAnsi="Times New Roman" w:cs="Times New Roman"/>
          <w:b/>
          <w:bCs/>
          <w:kern w:val="0"/>
          <w:lang w:val="en-US" w:eastAsia="fr-FR"/>
          <w14:ligatures w14:val="none"/>
        </w:rPr>
        <w:t>251</w:t>
      </w:r>
      <w:r w:rsidRPr="004D02D0">
        <w:rPr>
          <w:rFonts w:ascii="Times New Roman" w:eastAsia="Times New Roman" w:hAnsi="Times New Roman" w:cs="Times New Roman"/>
          <w:kern w:val="0"/>
          <w:lang w:val="en-US" w:eastAsia="fr-FR"/>
          <w14:ligatures w14:val="none"/>
        </w:rPr>
        <w:t xml:space="preserve">. </w:t>
      </w:r>
      <w:r w:rsidR="007D7252" w:rsidRPr="004D02D0">
        <w:rPr>
          <w:rFonts w:ascii="Times New Roman" w:eastAsia="Times New Roman" w:hAnsi="Times New Roman" w:cs="Times New Roman"/>
          <w:kern w:val="0"/>
          <w:lang w:val="en-US" w:eastAsia="fr-FR"/>
          <w14:ligatures w14:val="none"/>
        </w:rPr>
        <w:t>in gremium matris terrai praecipitavit;</w:t>
      </w:r>
      <w:r w:rsidR="00FF4DC5" w:rsidRPr="004D02D0">
        <w:rPr>
          <w:rFonts w:ascii="Times New Roman" w:eastAsia="Times New Roman" w:hAnsi="Times New Roman" w:cs="Times New Roman"/>
          <w:kern w:val="0"/>
          <w:lang w:val="en-US" w:eastAsia="fr-FR"/>
          <w14:ligatures w14:val="none"/>
        </w:rPr>
        <w:t xml:space="preserve"> </w:t>
      </w:r>
      <w:r w:rsidR="00FF4DC5">
        <w:rPr>
          <w:rStyle w:val="Appelnotedebasdep"/>
          <w:rFonts w:ascii="Times New Roman" w:eastAsia="Times New Roman" w:hAnsi="Times New Roman" w:cs="Times New Roman"/>
          <w:kern w:val="0"/>
          <w:lang w:eastAsia="fr-FR"/>
          <w14:ligatures w14:val="none"/>
        </w:rPr>
        <w:footnoteReference w:id="251"/>
      </w:r>
    </w:p>
    <w:p w:rsidR="007D7252" w:rsidRPr="004D02D0" w:rsidRDefault="002D0D47" w:rsidP="007D7252">
      <w:pPr>
        <w:pStyle w:val="Sansinterligne"/>
        <w:ind w:left="1418"/>
        <w:rPr>
          <w:rFonts w:ascii="Times New Roman" w:eastAsia="Times New Roman" w:hAnsi="Times New Roman" w:cs="Times New Roman"/>
          <w:kern w:val="0"/>
          <w:lang w:val="en-US" w:eastAsia="fr-FR"/>
          <w14:ligatures w14:val="none"/>
        </w:rPr>
      </w:pPr>
      <w:r w:rsidRPr="005C4993">
        <w:rPr>
          <w:rFonts w:ascii="Times New Roman" w:eastAsia="Times New Roman" w:hAnsi="Times New Roman" w:cs="Times New Roman"/>
          <w:b/>
          <w:bCs/>
          <w:kern w:val="0"/>
          <w:lang w:val="en-US" w:eastAsia="fr-FR"/>
          <w14:ligatures w14:val="none"/>
        </w:rPr>
        <w:t>252</w:t>
      </w:r>
      <w:r w:rsidRPr="004D02D0">
        <w:rPr>
          <w:rFonts w:ascii="Times New Roman" w:eastAsia="Times New Roman" w:hAnsi="Times New Roman" w:cs="Times New Roman"/>
          <w:kern w:val="0"/>
          <w:lang w:val="en-US" w:eastAsia="fr-FR"/>
          <w14:ligatures w14:val="none"/>
        </w:rPr>
        <w:t xml:space="preserve">. </w:t>
      </w:r>
      <w:r w:rsidR="007D7252" w:rsidRPr="004D02D0">
        <w:rPr>
          <w:rFonts w:ascii="Times New Roman" w:eastAsia="Times New Roman" w:hAnsi="Times New Roman" w:cs="Times New Roman"/>
          <w:kern w:val="0"/>
          <w:lang w:val="en-US" w:eastAsia="fr-FR"/>
          <w14:ligatures w14:val="none"/>
        </w:rPr>
        <w:t>at nitidae surgunt fruges ramique virescunt</w:t>
      </w:r>
      <w:r w:rsidR="00FF4DC5" w:rsidRPr="004D02D0">
        <w:rPr>
          <w:rFonts w:ascii="Times New Roman" w:eastAsia="Times New Roman" w:hAnsi="Times New Roman" w:cs="Times New Roman"/>
          <w:kern w:val="0"/>
          <w:lang w:val="en-US" w:eastAsia="fr-FR"/>
          <w14:ligatures w14:val="none"/>
        </w:rPr>
        <w:t xml:space="preserve">  </w:t>
      </w:r>
      <w:r w:rsidR="00FF4DC5">
        <w:rPr>
          <w:rStyle w:val="Appelnotedebasdep"/>
          <w:rFonts w:ascii="Times New Roman" w:eastAsia="Times New Roman" w:hAnsi="Times New Roman" w:cs="Times New Roman"/>
          <w:kern w:val="0"/>
          <w:lang w:eastAsia="fr-FR"/>
          <w14:ligatures w14:val="none"/>
        </w:rPr>
        <w:footnoteReference w:id="252"/>
      </w:r>
    </w:p>
    <w:p w:rsidR="007D7252" w:rsidRPr="004D02D0" w:rsidRDefault="002D0D47" w:rsidP="007D7252">
      <w:pPr>
        <w:pStyle w:val="Sansinterligne"/>
        <w:ind w:left="1418"/>
        <w:rPr>
          <w:rFonts w:ascii="Times New Roman" w:eastAsia="Times New Roman" w:hAnsi="Times New Roman" w:cs="Times New Roman"/>
          <w:kern w:val="0"/>
          <w:lang w:val="en-US" w:eastAsia="fr-FR"/>
          <w14:ligatures w14:val="none"/>
        </w:rPr>
      </w:pPr>
      <w:r w:rsidRPr="005C4993">
        <w:rPr>
          <w:rFonts w:ascii="Times New Roman" w:eastAsia="Times New Roman" w:hAnsi="Times New Roman" w:cs="Times New Roman"/>
          <w:b/>
          <w:bCs/>
          <w:kern w:val="0"/>
          <w:lang w:val="en-US" w:eastAsia="fr-FR"/>
          <w14:ligatures w14:val="none"/>
        </w:rPr>
        <w:t>253</w:t>
      </w:r>
      <w:r w:rsidRPr="004D02D0">
        <w:rPr>
          <w:rFonts w:ascii="Times New Roman" w:eastAsia="Times New Roman" w:hAnsi="Times New Roman" w:cs="Times New Roman"/>
          <w:kern w:val="0"/>
          <w:lang w:val="en-US" w:eastAsia="fr-FR"/>
          <w14:ligatures w14:val="none"/>
        </w:rPr>
        <w:t xml:space="preserve">. </w:t>
      </w:r>
      <w:r w:rsidR="007D7252" w:rsidRPr="004D02D0">
        <w:rPr>
          <w:rFonts w:ascii="Times New Roman" w:eastAsia="Times New Roman" w:hAnsi="Times New Roman" w:cs="Times New Roman"/>
          <w:kern w:val="0"/>
          <w:lang w:val="en-US" w:eastAsia="fr-FR"/>
          <w14:ligatures w14:val="none"/>
        </w:rPr>
        <w:t>arboribus, crescunt ipsae fetuque gravantur;</w:t>
      </w:r>
      <w:r w:rsidR="00FF4DC5" w:rsidRPr="004D02D0">
        <w:rPr>
          <w:rFonts w:ascii="Times New Roman" w:eastAsia="Times New Roman" w:hAnsi="Times New Roman" w:cs="Times New Roman"/>
          <w:kern w:val="0"/>
          <w:lang w:val="en-US" w:eastAsia="fr-FR"/>
          <w14:ligatures w14:val="none"/>
        </w:rPr>
        <w:t xml:space="preserve"> </w:t>
      </w:r>
      <w:r w:rsidR="00FF4DC5">
        <w:rPr>
          <w:rStyle w:val="Appelnotedebasdep"/>
          <w:rFonts w:ascii="Times New Roman" w:eastAsia="Times New Roman" w:hAnsi="Times New Roman" w:cs="Times New Roman"/>
          <w:kern w:val="0"/>
          <w:lang w:eastAsia="fr-FR"/>
          <w14:ligatures w14:val="none"/>
        </w:rPr>
        <w:footnoteReference w:id="253"/>
      </w:r>
    </w:p>
    <w:p w:rsidR="007D7252" w:rsidRPr="007D7252" w:rsidRDefault="002D0D47" w:rsidP="007D7252">
      <w:pPr>
        <w:pStyle w:val="Sansinterligne"/>
        <w:ind w:left="1418"/>
        <w:rPr>
          <w:rFonts w:ascii="Times New Roman" w:eastAsia="Times New Roman" w:hAnsi="Times New Roman" w:cs="Times New Roman"/>
          <w:kern w:val="0"/>
          <w:lang w:eastAsia="fr-FR"/>
          <w14:ligatures w14:val="none"/>
        </w:rPr>
      </w:pPr>
      <w:r w:rsidRPr="005C4993">
        <w:rPr>
          <w:rFonts w:ascii="Times New Roman" w:eastAsia="Times New Roman" w:hAnsi="Times New Roman" w:cs="Times New Roman"/>
          <w:b/>
          <w:bCs/>
          <w:kern w:val="0"/>
          <w:lang w:eastAsia="fr-FR"/>
          <w14:ligatures w14:val="none"/>
        </w:rPr>
        <w:t>254</w:t>
      </w:r>
      <w:r w:rsidRPr="002D0D47">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hinc alitur porro nostrum genus atque ferarum,</w:t>
      </w:r>
      <w:r w:rsidR="00FF4DC5">
        <w:rPr>
          <w:rFonts w:ascii="Times New Roman" w:eastAsia="Times New Roman" w:hAnsi="Times New Roman" w:cs="Times New Roman"/>
          <w:kern w:val="0"/>
          <w:lang w:eastAsia="fr-FR"/>
          <w14:ligatures w14:val="none"/>
        </w:rPr>
        <w:t xml:space="preserve"> </w:t>
      </w:r>
      <w:r w:rsidR="00FF4DC5">
        <w:rPr>
          <w:rStyle w:val="Appelnotedebasdep"/>
          <w:rFonts w:ascii="Times New Roman" w:eastAsia="Times New Roman" w:hAnsi="Times New Roman" w:cs="Times New Roman"/>
          <w:kern w:val="0"/>
          <w:lang w:eastAsia="fr-FR"/>
          <w14:ligatures w14:val="none"/>
        </w:rPr>
        <w:footnoteReference w:id="254"/>
      </w:r>
    </w:p>
    <w:p w:rsidR="007D7252" w:rsidRPr="007D7252" w:rsidRDefault="007D7252" w:rsidP="007D7252">
      <w:pPr>
        <w:pStyle w:val="Sansinterligne"/>
        <w:ind w:left="1418"/>
        <w:rPr>
          <w:rFonts w:ascii="Times New Roman" w:eastAsia="Times New Roman" w:hAnsi="Times New Roman" w:cs="Times New Roman"/>
          <w:kern w:val="0"/>
          <w:lang w:eastAsia="fr-FR"/>
          <w14:ligatures w14:val="none"/>
        </w:rPr>
      </w:pPr>
      <w:r w:rsidRPr="005C4993">
        <w:rPr>
          <w:rFonts w:ascii="Times New Roman" w:eastAsia="Times New Roman" w:hAnsi="Times New Roman" w:cs="Times New Roman"/>
          <w:b/>
          <w:bCs/>
          <w:kern w:val="0"/>
          <w:lang w:eastAsia="fr-FR"/>
          <w14:ligatures w14:val="none"/>
        </w:rPr>
        <w:lastRenderedPageBreak/>
        <w:t>255</w:t>
      </w:r>
      <w:r w:rsidR="002D0D47">
        <w:rPr>
          <w:rFonts w:ascii="Times New Roman" w:eastAsia="Times New Roman" w:hAnsi="Times New Roman" w:cs="Times New Roman"/>
          <w:kern w:val="0"/>
          <w:lang w:eastAsia="fr-FR"/>
          <w14:ligatures w14:val="none"/>
        </w:rPr>
        <w:t xml:space="preserve">. </w:t>
      </w:r>
      <w:r w:rsidRPr="007D7252">
        <w:rPr>
          <w:rFonts w:ascii="Times New Roman" w:eastAsia="Times New Roman" w:hAnsi="Times New Roman" w:cs="Times New Roman"/>
          <w:kern w:val="0"/>
          <w:lang w:eastAsia="fr-FR"/>
          <w14:ligatures w14:val="none"/>
        </w:rPr>
        <w:t>hinc laetas urbis pueris florere videmus</w:t>
      </w:r>
      <w:r w:rsidR="00FF4DC5">
        <w:rPr>
          <w:rFonts w:ascii="Times New Roman" w:eastAsia="Times New Roman" w:hAnsi="Times New Roman" w:cs="Times New Roman"/>
          <w:kern w:val="0"/>
          <w:lang w:eastAsia="fr-FR"/>
          <w14:ligatures w14:val="none"/>
        </w:rPr>
        <w:t xml:space="preserve"> </w:t>
      </w:r>
      <w:r w:rsidR="00FF4DC5">
        <w:rPr>
          <w:rStyle w:val="Appelnotedebasdep"/>
          <w:rFonts w:ascii="Times New Roman" w:eastAsia="Times New Roman" w:hAnsi="Times New Roman" w:cs="Times New Roman"/>
          <w:kern w:val="0"/>
          <w:lang w:eastAsia="fr-FR"/>
          <w14:ligatures w14:val="none"/>
        </w:rPr>
        <w:footnoteReference w:id="255"/>
      </w:r>
    </w:p>
    <w:p w:rsidR="007D7252" w:rsidRPr="007D7252" w:rsidRDefault="002D0D47" w:rsidP="007D7252">
      <w:pPr>
        <w:pStyle w:val="Sansinterligne"/>
        <w:ind w:left="1418"/>
        <w:rPr>
          <w:rFonts w:ascii="Times New Roman" w:eastAsia="Times New Roman" w:hAnsi="Times New Roman" w:cs="Times New Roman"/>
          <w:kern w:val="0"/>
          <w:lang w:eastAsia="fr-FR"/>
          <w14:ligatures w14:val="none"/>
        </w:rPr>
      </w:pPr>
      <w:r w:rsidRPr="005C4993">
        <w:rPr>
          <w:rFonts w:ascii="Times New Roman" w:eastAsia="Times New Roman" w:hAnsi="Times New Roman" w:cs="Times New Roman"/>
          <w:b/>
          <w:bCs/>
          <w:kern w:val="0"/>
          <w:lang w:eastAsia="fr-FR"/>
          <w14:ligatures w14:val="none"/>
        </w:rPr>
        <w:t>256</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frondiferasque novis avibus canere undique silvas;</w:t>
      </w:r>
      <w:r w:rsidR="00FF4DC5">
        <w:rPr>
          <w:rFonts w:ascii="Times New Roman" w:eastAsia="Times New Roman" w:hAnsi="Times New Roman" w:cs="Times New Roman"/>
          <w:kern w:val="0"/>
          <w:lang w:eastAsia="fr-FR"/>
          <w14:ligatures w14:val="none"/>
        </w:rPr>
        <w:t xml:space="preserve"> </w:t>
      </w:r>
      <w:r w:rsidR="00FF4DC5">
        <w:rPr>
          <w:rStyle w:val="Appelnotedebasdep"/>
          <w:rFonts w:ascii="Times New Roman" w:eastAsia="Times New Roman" w:hAnsi="Times New Roman" w:cs="Times New Roman"/>
          <w:kern w:val="0"/>
          <w:lang w:eastAsia="fr-FR"/>
          <w14:ligatures w14:val="none"/>
        </w:rPr>
        <w:footnoteReference w:id="256"/>
      </w:r>
    </w:p>
    <w:p w:rsidR="007D7252" w:rsidRPr="007D7252" w:rsidRDefault="002D0D47" w:rsidP="007D7252">
      <w:pPr>
        <w:pStyle w:val="Sansinterligne"/>
        <w:ind w:left="1418"/>
        <w:rPr>
          <w:rFonts w:ascii="Times New Roman" w:eastAsia="Times New Roman" w:hAnsi="Times New Roman" w:cs="Times New Roman"/>
          <w:kern w:val="0"/>
          <w:lang w:eastAsia="fr-FR"/>
          <w14:ligatures w14:val="none"/>
        </w:rPr>
      </w:pPr>
      <w:r w:rsidRPr="005C4993">
        <w:rPr>
          <w:rFonts w:ascii="Times New Roman" w:eastAsia="Times New Roman" w:hAnsi="Times New Roman" w:cs="Times New Roman"/>
          <w:b/>
          <w:bCs/>
          <w:kern w:val="0"/>
          <w:lang w:eastAsia="fr-FR"/>
          <w14:ligatures w14:val="none"/>
        </w:rPr>
        <w:t>257</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hinc fessae pecudes pingui per pabula laeta</w:t>
      </w:r>
      <w:r w:rsidR="00FF4DC5">
        <w:rPr>
          <w:rFonts w:ascii="Times New Roman" w:eastAsia="Times New Roman" w:hAnsi="Times New Roman" w:cs="Times New Roman"/>
          <w:kern w:val="0"/>
          <w:lang w:eastAsia="fr-FR"/>
          <w14:ligatures w14:val="none"/>
        </w:rPr>
        <w:t xml:space="preserve">  </w:t>
      </w:r>
      <w:r w:rsidR="00FF4DC5">
        <w:rPr>
          <w:rStyle w:val="Appelnotedebasdep"/>
          <w:rFonts w:ascii="Times New Roman" w:eastAsia="Times New Roman" w:hAnsi="Times New Roman" w:cs="Times New Roman"/>
          <w:kern w:val="0"/>
          <w:lang w:eastAsia="fr-FR"/>
          <w14:ligatures w14:val="none"/>
        </w:rPr>
        <w:footnoteReference w:id="257"/>
      </w:r>
    </w:p>
    <w:p w:rsidR="007D7252" w:rsidRPr="007D7252" w:rsidRDefault="002D0D47" w:rsidP="007D7252">
      <w:pPr>
        <w:pStyle w:val="Sansinterligne"/>
        <w:ind w:left="1418"/>
        <w:rPr>
          <w:rFonts w:ascii="Times New Roman" w:eastAsia="Times New Roman" w:hAnsi="Times New Roman" w:cs="Times New Roman"/>
          <w:kern w:val="0"/>
          <w:lang w:eastAsia="fr-FR"/>
          <w14:ligatures w14:val="none"/>
        </w:rPr>
      </w:pPr>
      <w:r w:rsidRPr="005C4993">
        <w:rPr>
          <w:rFonts w:ascii="Times New Roman" w:eastAsia="Times New Roman" w:hAnsi="Times New Roman" w:cs="Times New Roman"/>
          <w:b/>
          <w:bCs/>
          <w:kern w:val="0"/>
          <w:lang w:eastAsia="fr-FR"/>
          <w14:ligatures w14:val="none"/>
        </w:rPr>
        <w:t>258</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corpora deponunt et candens lacteus umor</w:t>
      </w:r>
      <w:r w:rsidR="00FF4DC5">
        <w:rPr>
          <w:rFonts w:ascii="Times New Roman" w:eastAsia="Times New Roman" w:hAnsi="Times New Roman" w:cs="Times New Roman"/>
          <w:kern w:val="0"/>
          <w:lang w:eastAsia="fr-FR"/>
          <w14:ligatures w14:val="none"/>
        </w:rPr>
        <w:t xml:space="preserve"> </w:t>
      </w:r>
      <w:r w:rsidR="00FF4DC5">
        <w:rPr>
          <w:rStyle w:val="Appelnotedebasdep"/>
          <w:rFonts w:ascii="Times New Roman" w:eastAsia="Times New Roman" w:hAnsi="Times New Roman" w:cs="Times New Roman"/>
          <w:kern w:val="0"/>
          <w:lang w:eastAsia="fr-FR"/>
          <w14:ligatures w14:val="none"/>
        </w:rPr>
        <w:footnoteReference w:id="258"/>
      </w:r>
    </w:p>
    <w:p w:rsidR="007D7252" w:rsidRPr="007D7252" w:rsidRDefault="002D0D47" w:rsidP="007D7252">
      <w:pPr>
        <w:pStyle w:val="Sansinterligne"/>
        <w:ind w:left="1418"/>
        <w:rPr>
          <w:rFonts w:ascii="Times New Roman" w:eastAsia="Times New Roman" w:hAnsi="Times New Roman" w:cs="Times New Roman"/>
          <w:kern w:val="0"/>
          <w:lang w:eastAsia="fr-FR"/>
          <w14:ligatures w14:val="none"/>
        </w:rPr>
      </w:pPr>
      <w:r w:rsidRPr="005C4993">
        <w:rPr>
          <w:rFonts w:ascii="Times New Roman" w:eastAsia="Times New Roman" w:hAnsi="Times New Roman" w:cs="Times New Roman"/>
          <w:b/>
          <w:bCs/>
          <w:kern w:val="0"/>
          <w:lang w:eastAsia="fr-FR"/>
          <w14:ligatures w14:val="none"/>
        </w:rPr>
        <w:t>259</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uberibus manat distentis; hinc nova proles</w:t>
      </w:r>
      <w:r w:rsidR="00FF4DC5">
        <w:rPr>
          <w:rFonts w:ascii="Times New Roman" w:eastAsia="Times New Roman" w:hAnsi="Times New Roman" w:cs="Times New Roman"/>
          <w:kern w:val="0"/>
          <w:lang w:eastAsia="fr-FR"/>
          <w14:ligatures w14:val="none"/>
        </w:rPr>
        <w:t xml:space="preserve"> </w:t>
      </w:r>
      <w:r w:rsidR="00FF4DC5">
        <w:rPr>
          <w:rStyle w:val="Appelnotedebasdep"/>
          <w:rFonts w:ascii="Times New Roman" w:eastAsia="Times New Roman" w:hAnsi="Times New Roman" w:cs="Times New Roman"/>
          <w:kern w:val="0"/>
          <w:lang w:eastAsia="fr-FR"/>
          <w14:ligatures w14:val="none"/>
        </w:rPr>
        <w:footnoteReference w:id="259"/>
      </w:r>
    </w:p>
    <w:p w:rsidR="007D7252" w:rsidRPr="007D7252" w:rsidRDefault="007D7252" w:rsidP="007D7252">
      <w:pPr>
        <w:pStyle w:val="Sansinterligne"/>
        <w:ind w:left="1418"/>
        <w:rPr>
          <w:rFonts w:ascii="Times New Roman" w:eastAsia="Times New Roman" w:hAnsi="Times New Roman" w:cs="Times New Roman"/>
          <w:kern w:val="0"/>
          <w:lang w:eastAsia="fr-FR"/>
          <w14:ligatures w14:val="none"/>
        </w:rPr>
      </w:pPr>
      <w:r w:rsidRPr="005C4993">
        <w:rPr>
          <w:rFonts w:ascii="Times New Roman" w:eastAsia="Times New Roman" w:hAnsi="Times New Roman" w:cs="Times New Roman"/>
          <w:b/>
          <w:bCs/>
          <w:kern w:val="0"/>
          <w:lang w:eastAsia="fr-FR"/>
          <w14:ligatures w14:val="none"/>
        </w:rPr>
        <w:t>260</w:t>
      </w:r>
      <w:r w:rsidR="002D0D47">
        <w:rPr>
          <w:rFonts w:ascii="Times New Roman" w:eastAsia="Times New Roman" w:hAnsi="Times New Roman" w:cs="Times New Roman"/>
          <w:kern w:val="0"/>
          <w:lang w:eastAsia="fr-FR"/>
          <w14:ligatures w14:val="none"/>
        </w:rPr>
        <w:t xml:space="preserve">. </w:t>
      </w:r>
      <w:r w:rsidRPr="007D7252">
        <w:rPr>
          <w:rFonts w:ascii="Times New Roman" w:eastAsia="Times New Roman" w:hAnsi="Times New Roman" w:cs="Times New Roman"/>
          <w:kern w:val="0"/>
          <w:lang w:eastAsia="fr-FR"/>
          <w14:ligatures w14:val="none"/>
        </w:rPr>
        <w:t>artubus infirmis teneras lasciva per herbas</w:t>
      </w:r>
      <w:r w:rsidR="00FF4DC5">
        <w:rPr>
          <w:rFonts w:ascii="Times New Roman" w:eastAsia="Times New Roman" w:hAnsi="Times New Roman" w:cs="Times New Roman"/>
          <w:kern w:val="0"/>
          <w:lang w:eastAsia="fr-FR"/>
          <w14:ligatures w14:val="none"/>
        </w:rPr>
        <w:t xml:space="preserve"> </w:t>
      </w:r>
      <w:r w:rsidR="00FF4DC5">
        <w:rPr>
          <w:rStyle w:val="Appelnotedebasdep"/>
          <w:rFonts w:ascii="Times New Roman" w:eastAsia="Times New Roman" w:hAnsi="Times New Roman" w:cs="Times New Roman"/>
          <w:kern w:val="0"/>
          <w:lang w:eastAsia="fr-FR"/>
          <w14:ligatures w14:val="none"/>
        </w:rPr>
        <w:footnoteReference w:id="260"/>
      </w:r>
    </w:p>
    <w:p w:rsidR="007D7252" w:rsidRPr="007D7252" w:rsidRDefault="00FF4DC5" w:rsidP="007D7252">
      <w:pPr>
        <w:pStyle w:val="Sansinterligne"/>
        <w:ind w:left="1418"/>
        <w:rPr>
          <w:rFonts w:ascii="Times New Roman" w:eastAsia="Times New Roman" w:hAnsi="Times New Roman" w:cs="Times New Roman"/>
          <w:kern w:val="0"/>
          <w:lang w:eastAsia="fr-FR"/>
          <w14:ligatures w14:val="none"/>
        </w:rPr>
      </w:pPr>
      <w:r w:rsidRPr="005C4993">
        <w:rPr>
          <w:rFonts w:ascii="Times New Roman" w:eastAsia="Times New Roman" w:hAnsi="Times New Roman" w:cs="Times New Roman"/>
          <w:b/>
          <w:bCs/>
          <w:kern w:val="0"/>
          <w:lang w:eastAsia="fr-FR"/>
          <w14:ligatures w14:val="none"/>
        </w:rPr>
        <w:t>261</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ludit lacte mero mentis perculsa novellas.</w:t>
      </w:r>
      <w:r>
        <w:rPr>
          <w:rFonts w:ascii="Times New Roman" w:eastAsia="Times New Roman" w:hAnsi="Times New Roman" w:cs="Times New Roman"/>
          <w:kern w:val="0"/>
          <w:lang w:eastAsia="fr-FR"/>
          <w14:ligatures w14:val="none"/>
        </w:rPr>
        <w:t xml:space="preserve"> </w:t>
      </w:r>
      <w:r>
        <w:rPr>
          <w:rStyle w:val="Appelnotedebasdep"/>
          <w:rFonts w:ascii="Times New Roman" w:eastAsia="Times New Roman" w:hAnsi="Times New Roman" w:cs="Times New Roman"/>
          <w:kern w:val="0"/>
          <w:lang w:eastAsia="fr-FR"/>
          <w14:ligatures w14:val="none"/>
        </w:rPr>
        <w:footnoteReference w:id="261"/>
      </w:r>
    </w:p>
    <w:p w:rsidR="007D7252" w:rsidRPr="007D7252" w:rsidRDefault="00FF4DC5" w:rsidP="007D7252">
      <w:pPr>
        <w:pStyle w:val="Sansinterligne"/>
        <w:ind w:left="1418"/>
        <w:rPr>
          <w:rFonts w:ascii="Times New Roman" w:eastAsia="Times New Roman" w:hAnsi="Times New Roman" w:cs="Times New Roman"/>
          <w:kern w:val="0"/>
          <w:lang w:eastAsia="fr-FR"/>
          <w14:ligatures w14:val="none"/>
        </w:rPr>
      </w:pPr>
      <w:r w:rsidRPr="005C4993">
        <w:rPr>
          <w:rFonts w:ascii="Times New Roman" w:eastAsia="Times New Roman" w:hAnsi="Times New Roman" w:cs="Times New Roman"/>
          <w:b/>
          <w:bCs/>
          <w:kern w:val="0"/>
          <w:lang w:eastAsia="fr-FR"/>
          <w14:ligatures w14:val="none"/>
        </w:rPr>
        <w:t>262</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Haud igitur penitus pereunt quaecumque videntur,</w:t>
      </w:r>
      <w:r>
        <w:rPr>
          <w:rFonts w:ascii="Times New Roman" w:eastAsia="Times New Roman" w:hAnsi="Times New Roman" w:cs="Times New Roman"/>
          <w:kern w:val="0"/>
          <w:lang w:eastAsia="fr-FR"/>
          <w14:ligatures w14:val="none"/>
        </w:rPr>
        <w:t xml:space="preserve"> </w:t>
      </w:r>
      <w:r>
        <w:rPr>
          <w:rStyle w:val="Appelnotedebasdep"/>
          <w:rFonts w:ascii="Times New Roman" w:eastAsia="Times New Roman" w:hAnsi="Times New Roman" w:cs="Times New Roman"/>
          <w:kern w:val="0"/>
          <w:lang w:eastAsia="fr-FR"/>
          <w14:ligatures w14:val="none"/>
        </w:rPr>
        <w:footnoteReference w:id="262"/>
      </w:r>
    </w:p>
    <w:p w:rsidR="007D7252" w:rsidRPr="007D7252" w:rsidRDefault="00FF4DC5" w:rsidP="007D7252">
      <w:pPr>
        <w:pStyle w:val="Sansinterligne"/>
        <w:ind w:left="1418"/>
        <w:rPr>
          <w:rFonts w:ascii="Times New Roman" w:eastAsia="Times New Roman" w:hAnsi="Times New Roman" w:cs="Times New Roman"/>
          <w:kern w:val="0"/>
          <w:lang w:eastAsia="fr-FR"/>
          <w14:ligatures w14:val="none"/>
        </w:rPr>
      </w:pPr>
      <w:r w:rsidRPr="005C4993">
        <w:rPr>
          <w:rFonts w:ascii="Times New Roman" w:eastAsia="Times New Roman" w:hAnsi="Times New Roman" w:cs="Times New Roman"/>
          <w:b/>
          <w:bCs/>
          <w:kern w:val="0"/>
          <w:lang w:eastAsia="fr-FR"/>
          <w14:ligatures w14:val="none"/>
        </w:rPr>
        <w:t>263</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quando alid ex alio reficit natura nec ullam</w:t>
      </w:r>
      <w:r>
        <w:rPr>
          <w:rFonts w:ascii="Times New Roman" w:eastAsia="Times New Roman" w:hAnsi="Times New Roman" w:cs="Times New Roman"/>
          <w:kern w:val="0"/>
          <w:lang w:eastAsia="fr-FR"/>
          <w14:ligatures w14:val="none"/>
        </w:rPr>
        <w:t xml:space="preserve">  </w:t>
      </w:r>
      <w:r>
        <w:rPr>
          <w:rStyle w:val="Appelnotedebasdep"/>
          <w:rFonts w:ascii="Times New Roman" w:eastAsia="Times New Roman" w:hAnsi="Times New Roman" w:cs="Times New Roman"/>
          <w:kern w:val="0"/>
          <w:lang w:eastAsia="fr-FR"/>
          <w14:ligatures w14:val="none"/>
        </w:rPr>
        <w:footnoteReference w:id="263"/>
      </w:r>
    </w:p>
    <w:p w:rsidR="007D7252" w:rsidRPr="007D7252" w:rsidRDefault="00FF4DC5" w:rsidP="007D7252">
      <w:pPr>
        <w:pStyle w:val="Sansinterligne"/>
        <w:ind w:left="1418"/>
        <w:rPr>
          <w:rFonts w:ascii="Times New Roman" w:eastAsia="Times New Roman" w:hAnsi="Times New Roman" w:cs="Times New Roman"/>
          <w:kern w:val="0"/>
          <w:lang w:eastAsia="fr-FR"/>
          <w14:ligatures w14:val="none"/>
        </w:rPr>
      </w:pPr>
      <w:r w:rsidRPr="005C4993">
        <w:rPr>
          <w:rFonts w:ascii="Times New Roman" w:eastAsia="Times New Roman" w:hAnsi="Times New Roman" w:cs="Times New Roman"/>
          <w:b/>
          <w:bCs/>
          <w:kern w:val="0"/>
          <w:lang w:eastAsia="fr-FR"/>
          <w14:ligatures w14:val="none"/>
        </w:rPr>
        <w:lastRenderedPageBreak/>
        <w:t>264</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rem gigni patitur nisi morte adiuta aliena.</w:t>
      </w:r>
      <w:r>
        <w:rPr>
          <w:rFonts w:ascii="Times New Roman" w:eastAsia="Times New Roman" w:hAnsi="Times New Roman" w:cs="Times New Roman"/>
          <w:kern w:val="0"/>
          <w:lang w:eastAsia="fr-FR"/>
          <w14:ligatures w14:val="none"/>
        </w:rPr>
        <w:t xml:space="preserve"> </w:t>
      </w:r>
      <w:r>
        <w:rPr>
          <w:rStyle w:val="Appelnotedebasdep"/>
          <w:rFonts w:ascii="Times New Roman" w:eastAsia="Times New Roman" w:hAnsi="Times New Roman" w:cs="Times New Roman"/>
          <w:kern w:val="0"/>
          <w:lang w:eastAsia="fr-FR"/>
          <w14:ligatures w14:val="none"/>
        </w:rPr>
        <w:footnoteReference w:id="264"/>
      </w:r>
    </w:p>
    <w:p w:rsidR="00A71819" w:rsidRDefault="00A71819" w:rsidP="007D7252">
      <w:pPr>
        <w:pStyle w:val="Sansinterligne"/>
        <w:ind w:left="1418"/>
        <w:rPr>
          <w:rFonts w:ascii="Times New Roman" w:eastAsia="Times New Roman" w:hAnsi="Times New Roman" w:cs="Times New Roman"/>
          <w:b/>
          <w:bCs/>
          <w:kern w:val="0"/>
          <w:lang w:eastAsia="fr-FR"/>
          <w14:ligatures w14:val="none"/>
        </w:rPr>
      </w:pPr>
    </w:p>
    <w:p w:rsidR="00A71819" w:rsidRDefault="00A71819" w:rsidP="007D7252">
      <w:pPr>
        <w:pStyle w:val="Sansinterligne"/>
        <w:ind w:left="1418"/>
        <w:rPr>
          <w:rFonts w:ascii="Times New Roman" w:eastAsia="Times New Roman" w:hAnsi="Times New Roman" w:cs="Times New Roman"/>
          <w:b/>
          <w:bCs/>
          <w:kern w:val="0"/>
          <w:lang w:eastAsia="fr-FR"/>
          <w14:ligatures w14:val="none"/>
        </w:rPr>
      </w:pPr>
    </w:p>
    <w:p w:rsidR="007049CD" w:rsidRDefault="007049CD" w:rsidP="007049CD">
      <w:pPr>
        <w:pStyle w:val="Sansinterligne"/>
        <w:rPr>
          <w:rFonts w:ascii="Times New Roman" w:eastAsia="Times New Roman" w:hAnsi="Times New Roman" w:cs="Times New Roman"/>
          <w:b/>
          <w:bCs/>
          <w:kern w:val="0"/>
          <w:lang w:eastAsia="fr-FR"/>
          <w14:ligatures w14:val="none"/>
        </w:rPr>
      </w:pPr>
      <w:r>
        <w:rPr>
          <w:rFonts w:ascii="Times New Roman" w:eastAsia="Times New Roman" w:hAnsi="Times New Roman" w:cs="Times New Roman"/>
          <w:b/>
          <w:bCs/>
          <w:kern w:val="0"/>
          <w:lang w:eastAsia="fr-FR"/>
          <w14:ligatures w14:val="none"/>
        </w:rPr>
        <w:t xml:space="preserve">Les éléments des corps peuvent exister tout en étant invisibles. Exemples à l’appui.  </w:t>
      </w:r>
    </w:p>
    <w:p w:rsidR="007D7252" w:rsidRPr="007D7252" w:rsidRDefault="007049CD" w:rsidP="007D7252">
      <w:pPr>
        <w:pStyle w:val="Sansinterligne"/>
        <w:ind w:left="1418"/>
        <w:rPr>
          <w:rFonts w:ascii="Times New Roman" w:eastAsia="Times New Roman" w:hAnsi="Times New Roman" w:cs="Times New Roman"/>
          <w:kern w:val="0"/>
          <w:lang w:eastAsia="fr-FR"/>
          <w14:ligatures w14:val="none"/>
        </w:rPr>
      </w:pPr>
      <w:r>
        <w:rPr>
          <w:rFonts w:ascii="Times New Roman" w:eastAsia="Times New Roman" w:hAnsi="Times New Roman" w:cs="Times New Roman"/>
          <w:b/>
          <w:bCs/>
          <w:kern w:val="0"/>
          <w:lang w:eastAsia="fr-FR"/>
          <w14:ligatures w14:val="none"/>
        </w:rPr>
        <w:t xml:space="preserve">       </w:t>
      </w:r>
      <w:r w:rsidR="007D7252" w:rsidRPr="005C4993">
        <w:rPr>
          <w:rFonts w:ascii="Times New Roman" w:eastAsia="Times New Roman" w:hAnsi="Times New Roman" w:cs="Times New Roman"/>
          <w:b/>
          <w:bCs/>
          <w:kern w:val="0"/>
          <w:lang w:eastAsia="fr-FR"/>
          <w14:ligatures w14:val="none"/>
        </w:rPr>
        <w:t>265</w:t>
      </w:r>
      <w:r w:rsidR="00FF4DC5">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Nunc age, res quoniam docui non posse creari</w:t>
      </w:r>
      <w:r w:rsidR="00FF4DC5">
        <w:rPr>
          <w:rFonts w:ascii="Times New Roman" w:eastAsia="Times New Roman" w:hAnsi="Times New Roman" w:cs="Times New Roman"/>
          <w:kern w:val="0"/>
          <w:lang w:eastAsia="fr-FR"/>
          <w14:ligatures w14:val="none"/>
        </w:rPr>
        <w:t xml:space="preserve"> </w:t>
      </w:r>
      <w:r w:rsidR="00FF4DC5">
        <w:rPr>
          <w:rStyle w:val="Appelnotedebasdep"/>
          <w:rFonts w:ascii="Times New Roman" w:eastAsia="Times New Roman" w:hAnsi="Times New Roman" w:cs="Times New Roman"/>
          <w:kern w:val="0"/>
          <w:lang w:eastAsia="fr-FR"/>
          <w14:ligatures w14:val="none"/>
        </w:rPr>
        <w:footnoteReference w:id="265"/>
      </w:r>
    </w:p>
    <w:p w:rsidR="007D7252" w:rsidRPr="007D7252" w:rsidRDefault="00FF4DC5" w:rsidP="007D7252">
      <w:pPr>
        <w:pStyle w:val="Sansinterligne"/>
        <w:ind w:left="1418"/>
        <w:rPr>
          <w:rFonts w:ascii="Times New Roman" w:eastAsia="Times New Roman" w:hAnsi="Times New Roman" w:cs="Times New Roman"/>
          <w:kern w:val="0"/>
          <w:lang w:eastAsia="fr-FR"/>
          <w14:ligatures w14:val="none"/>
        </w:rPr>
      </w:pPr>
      <w:r w:rsidRPr="005C4993">
        <w:rPr>
          <w:rFonts w:ascii="Times New Roman" w:eastAsia="Times New Roman" w:hAnsi="Times New Roman" w:cs="Times New Roman"/>
          <w:b/>
          <w:bCs/>
          <w:kern w:val="0"/>
          <w:lang w:eastAsia="fr-FR"/>
          <w14:ligatures w14:val="none"/>
        </w:rPr>
        <w:t>266</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de nilo neque item genitas ad nil revocari,</w:t>
      </w:r>
      <w:r>
        <w:rPr>
          <w:rFonts w:ascii="Times New Roman" w:eastAsia="Times New Roman" w:hAnsi="Times New Roman" w:cs="Times New Roman"/>
          <w:kern w:val="0"/>
          <w:lang w:eastAsia="fr-FR"/>
          <w14:ligatures w14:val="none"/>
        </w:rPr>
        <w:t xml:space="preserve"> </w:t>
      </w:r>
      <w:r>
        <w:rPr>
          <w:rStyle w:val="Appelnotedebasdep"/>
          <w:rFonts w:ascii="Times New Roman" w:eastAsia="Times New Roman" w:hAnsi="Times New Roman" w:cs="Times New Roman"/>
          <w:kern w:val="0"/>
          <w:lang w:eastAsia="fr-FR"/>
          <w14:ligatures w14:val="none"/>
        </w:rPr>
        <w:footnoteReference w:id="266"/>
      </w:r>
    </w:p>
    <w:p w:rsidR="007D7252" w:rsidRPr="007D7252" w:rsidRDefault="00FF4DC5" w:rsidP="007D7252">
      <w:pPr>
        <w:pStyle w:val="Sansinterligne"/>
        <w:ind w:left="1418"/>
        <w:rPr>
          <w:rFonts w:ascii="Times New Roman" w:eastAsia="Times New Roman" w:hAnsi="Times New Roman" w:cs="Times New Roman"/>
          <w:kern w:val="0"/>
          <w:lang w:eastAsia="fr-FR"/>
          <w14:ligatures w14:val="none"/>
        </w:rPr>
      </w:pPr>
      <w:r w:rsidRPr="005C4993">
        <w:rPr>
          <w:rFonts w:ascii="Times New Roman" w:eastAsia="Times New Roman" w:hAnsi="Times New Roman" w:cs="Times New Roman"/>
          <w:b/>
          <w:bCs/>
          <w:kern w:val="0"/>
          <w:lang w:eastAsia="fr-FR"/>
          <w14:ligatures w14:val="none"/>
        </w:rPr>
        <w:t>267</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nequa forte tamen coeptes diffidere dictis,</w:t>
      </w:r>
      <w:r>
        <w:rPr>
          <w:rFonts w:ascii="Times New Roman" w:eastAsia="Times New Roman" w:hAnsi="Times New Roman" w:cs="Times New Roman"/>
          <w:kern w:val="0"/>
          <w:lang w:eastAsia="fr-FR"/>
          <w14:ligatures w14:val="none"/>
        </w:rPr>
        <w:t xml:space="preserve"> </w:t>
      </w:r>
      <w:r>
        <w:rPr>
          <w:rStyle w:val="Appelnotedebasdep"/>
          <w:rFonts w:ascii="Times New Roman" w:eastAsia="Times New Roman" w:hAnsi="Times New Roman" w:cs="Times New Roman"/>
          <w:kern w:val="0"/>
          <w:lang w:eastAsia="fr-FR"/>
          <w14:ligatures w14:val="none"/>
        </w:rPr>
        <w:footnoteReference w:id="267"/>
      </w:r>
    </w:p>
    <w:p w:rsidR="007D7252" w:rsidRPr="007D7252" w:rsidRDefault="00FF4DC5" w:rsidP="007D7252">
      <w:pPr>
        <w:pStyle w:val="Sansinterligne"/>
        <w:ind w:left="1418"/>
        <w:rPr>
          <w:rFonts w:ascii="Times New Roman" w:eastAsia="Times New Roman" w:hAnsi="Times New Roman" w:cs="Times New Roman"/>
          <w:kern w:val="0"/>
          <w:lang w:eastAsia="fr-FR"/>
          <w14:ligatures w14:val="none"/>
        </w:rPr>
      </w:pPr>
      <w:r w:rsidRPr="005C4993">
        <w:rPr>
          <w:rFonts w:ascii="Times New Roman" w:eastAsia="Times New Roman" w:hAnsi="Times New Roman" w:cs="Times New Roman"/>
          <w:b/>
          <w:bCs/>
          <w:kern w:val="0"/>
          <w:lang w:eastAsia="fr-FR"/>
          <w14:ligatures w14:val="none"/>
        </w:rPr>
        <w:t>268</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quod nequeunt oculis rerum primordia cerni,</w:t>
      </w:r>
      <w:r>
        <w:rPr>
          <w:rFonts w:ascii="Times New Roman" w:eastAsia="Times New Roman" w:hAnsi="Times New Roman" w:cs="Times New Roman"/>
          <w:kern w:val="0"/>
          <w:lang w:eastAsia="fr-FR"/>
          <w14:ligatures w14:val="none"/>
        </w:rPr>
        <w:t xml:space="preserve"> </w:t>
      </w:r>
      <w:r>
        <w:rPr>
          <w:rStyle w:val="Appelnotedebasdep"/>
          <w:rFonts w:ascii="Times New Roman" w:eastAsia="Times New Roman" w:hAnsi="Times New Roman" w:cs="Times New Roman"/>
          <w:kern w:val="0"/>
          <w:lang w:eastAsia="fr-FR"/>
          <w14:ligatures w14:val="none"/>
        </w:rPr>
        <w:footnoteReference w:id="268"/>
      </w:r>
    </w:p>
    <w:p w:rsidR="007D7252" w:rsidRPr="00D92A9D" w:rsidRDefault="00FF4DC5" w:rsidP="007D7252">
      <w:pPr>
        <w:pStyle w:val="Sansinterligne"/>
        <w:ind w:left="1418"/>
        <w:rPr>
          <w:rFonts w:ascii="Times New Roman" w:eastAsia="Times New Roman" w:hAnsi="Times New Roman" w:cs="Times New Roman"/>
          <w:kern w:val="0"/>
          <w:lang w:eastAsia="fr-FR"/>
          <w14:ligatures w14:val="none"/>
        </w:rPr>
      </w:pPr>
      <w:r w:rsidRPr="00D92A9D">
        <w:rPr>
          <w:rFonts w:ascii="Times New Roman" w:eastAsia="Times New Roman" w:hAnsi="Times New Roman" w:cs="Times New Roman"/>
          <w:b/>
          <w:bCs/>
          <w:kern w:val="0"/>
          <w:lang w:eastAsia="fr-FR"/>
          <w14:ligatures w14:val="none"/>
        </w:rPr>
        <w:t>269</w:t>
      </w:r>
      <w:r w:rsidRPr="00D92A9D">
        <w:rPr>
          <w:rFonts w:ascii="Times New Roman" w:eastAsia="Times New Roman" w:hAnsi="Times New Roman" w:cs="Times New Roman"/>
          <w:kern w:val="0"/>
          <w:lang w:eastAsia="fr-FR"/>
          <w14:ligatures w14:val="none"/>
        </w:rPr>
        <w:t xml:space="preserve">. </w:t>
      </w:r>
      <w:r w:rsidR="007D7252" w:rsidRPr="00D92A9D">
        <w:rPr>
          <w:rFonts w:ascii="Times New Roman" w:eastAsia="Times New Roman" w:hAnsi="Times New Roman" w:cs="Times New Roman"/>
          <w:kern w:val="0"/>
          <w:lang w:eastAsia="fr-FR"/>
          <w14:ligatures w14:val="none"/>
        </w:rPr>
        <w:t>accipe praeterea quae corpora tute necessest</w:t>
      </w:r>
      <w:r w:rsidRPr="00D92A9D">
        <w:rPr>
          <w:rFonts w:ascii="Times New Roman" w:eastAsia="Times New Roman" w:hAnsi="Times New Roman" w:cs="Times New Roman"/>
          <w:kern w:val="0"/>
          <w:lang w:eastAsia="fr-FR"/>
          <w14:ligatures w14:val="none"/>
        </w:rPr>
        <w:t xml:space="preserve"> </w:t>
      </w:r>
      <w:r>
        <w:rPr>
          <w:rStyle w:val="Appelnotedebasdep"/>
          <w:rFonts w:ascii="Times New Roman" w:eastAsia="Times New Roman" w:hAnsi="Times New Roman" w:cs="Times New Roman"/>
          <w:kern w:val="0"/>
          <w:lang w:eastAsia="fr-FR"/>
          <w14:ligatures w14:val="none"/>
        </w:rPr>
        <w:footnoteReference w:id="269"/>
      </w:r>
      <w:r w:rsidRPr="00D92A9D">
        <w:rPr>
          <w:rFonts w:ascii="Times New Roman" w:eastAsia="Times New Roman" w:hAnsi="Times New Roman" w:cs="Times New Roman"/>
          <w:kern w:val="0"/>
          <w:lang w:eastAsia="fr-FR"/>
          <w14:ligatures w14:val="none"/>
        </w:rPr>
        <w:t xml:space="preserve">  </w:t>
      </w:r>
    </w:p>
    <w:p w:rsidR="007D7252" w:rsidRPr="007D7252" w:rsidRDefault="007D7252" w:rsidP="007D7252">
      <w:pPr>
        <w:pStyle w:val="Sansinterligne"/>
        <w:ind w:left="1418"/>
        <w:rPr>
          <w:rFonts w:ascii="Times New Roman" w:eastAsia="Times New Roman" w:hAnsi="Times New Roman" w:cs="Times New Roman"/>
          <w:kern w:val="0"/>
          <w:lang w:eastAsia="fr-FR"/>
          <w14:ligatures w14:val="none"/>
        </w:rPr>
      </w:pPr>
      <w:r w:rsidRPr="005C4993">
        <w:rPr>
          <w:rFonts w:ascii="Times New Roman" w:eastAsia="Times New Roman" w:hAnsi="Times New Roman" w:cs="Times New Roman"/>
          <w:b/>
          <w:bCs/>
          <w:kern w:val="0"/>
          <w:lang w:eastAsia="fr-FR"/>
          <w14:ligatures w14:val="none"/>
        </w:rPr>
        <w:t>270</w:t>
      </w:r>
      <w:r w:rsidR="00FF4DC5">
        <w:rPr>
          <w:rFonts w:ascii="Times New Roman" w:eastAsia="Times New Roman" w:hAnsi="Times New Roman" w:cs="Times New Roman"/>
          <w:kern w:val="0"/>
          <w:lang w:eastAsia="fr-FR"/>
          <w14:ligatures w14:val="none"/>
        </w:rPr>
        <w:t xml:space="preserve">.  </w:t>
      </w:r>
      <w:r w:rsidRPr="007D7252">
        <w:rPr>
          <w:rFonts w:ascii="Times New Roman" w:eastAsia="Times New Roman" w:hAnsi="Times New Roman" w:cs="Times New Roman"/>
          <w:kern w:val="0"/>
          <w:lang w:eastAsia="fr-FR"/>
          <w14:ligatures w14:val="none"/>
        </w:rPr>
        <w:t>confiteare esse in rebus nec posse videri.</w:t>
      </w:r>
      <w:r w:rsidR="00FF4DC5" w:rsidRPr="00FF4DC5">
        <w:rPr>
          <w:rFonts w:ascii="Times New Roman" w:eastAsia="Times New Roman" w:hAnsi="Times New Roman" w:cs="Times New Roman"/>
          <w:kern w:val="0"/>
          <w:lang w:eastAsia="fr-FR"/>
          <w14:ligatures w14:val="none"/>
        </w:rPr>
        <w:t xml:space="preserve"> </w:t>
      </w:r>
      <w:r w:rsidR="00FF4DC5">
        <w:rPr>
          <w:rStyle w:val="Appelnotedebasdep"/>
          <w:rFonts w:ascii="Times New Roman" w:eastAsia="Times New Roman" w:hAnsi="Times New Roman" w:cs="Times New Roman"/>
          <w:kern w:val="0"/>
          <w:lang w:eastAsia="fr-FR"/>
          <w14:ligatures w14:val="none"/>
        </w:rPr>
        <w:footnoteReference w:id="270"/>
      </w:r>
    </w:p>
    <w:p w:rsidR="002A2441" w:rsidRDefault="002A2441" w:rsidP="007D7252">
      <w:pPr>
        <w:pStyle w:val="Sansinterligne"/>
        <w:ind w:left="1418"/>
        <w:rPr>
          <w:rFonts w:ascii="Times New Roman" w:eastAsia="Times New Roman" w:hAnsi="Times New Roman" w:cs="Times New Roman"/>
          <w:b/>
          <w:bCs/>
          <w:kern w:val="0"/>
          <w:lang w:eastAsia="fr-FR"/>
          <w14:ligatures w14:val="none"/>
        </w:rPr>
      </w:pPr>
    </w:p>
    <w:p w:rsidR="007D7252" w:rsidRPr="007D7252" w:rsidRDefault="007049CD" w:rsidP="007D7252">
      <w:pPr>
        <w:pStyle w:val="Sansinterligne"/>
        <w:ind w:left="1418"/>
        <w:rPr>
          <w:rFonts w:ascii="Times New Roman" w:eastAsia="Times New Roman" w:hAnsi="Times New Roman" w:cs="Times New Roman"/>
          <w:kern w:val="0"/>
          <w:lang w:eastAsia="fr-FR"/>
          <w14:ligatures w14:val="none"/>
        </w:rPr>
      </w:pPr>
      <w:r>
        <w:rPr>
          <w:rFonts w:ascii="Times New Roman" w:eastAsia="Times New Roman" w:hAnsi="Times New Roman" w:cs="Times New Roman"/>
          <w:b/>
          <w:bCs/>
          <w:kern w:val="0"/>
          <w:lang w:eastAsia="fr-FR"/>
          <w14:ligatures w14:val="none"/>
        </w:rPr>
        <w:t xml:space="preserve">       </w:t>
      </w:r>
      <w:r w:rsidR="00FF4DC5" w:rsidRPr="005C4993">
        <w:rPr>
          <w:rFonts w:ascii="Times New Roman" w:eastAsia="Times New Roman" w:hAnsi="Times New Roman" w:cs="Times New Roman"/>
          <w:b/>
          <w:bCs/>
          <w:kern w:val="0"/>
          <w:lang w:eastAsia="fr-FR"/>
          <w14:ligatures w14:val="none"/>
        </w:rPr>
        <w:t>271</w:t>
      </w:r>
      <w:r w:rsidR="00FF4DC5">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Principio venti vis verberat incita pontum</w:t>
      </w:r>
      <w:r w:rsidR="00FF4DC5" w:rsidRPr="00FF4DC5">
        <w:rPr>
          <w:rFonts w:ascii="Times New Roman" w:eastAsia="Times New Roman" w:hAnsi="Times New Roman" w:cs="Times New Roman"/>
          <w:kern w:val="0"/>
          <w:lang w:eastAsia="fr-FR"/>
          <w14:ligatures w14:val="none"/>
        </w:rPr>
        <w:t xml:space="preserve"> </w:t>
      </w:r>
      <w:r w:rsidR="00FF4DC5">
        <w:rPr>
          <w:rStyle w:val="Appelnotedebasdep"/>
          <w:rFonts w:ascii="Times New Roman" w:eastAsia="Times New Roman" w:hAnsi="Times New Roman" w:cs="Times New Roman"/>
          <w:kern w:val="0"/>
          <w:lang w:eastAsia="fr-FR"/>
          <w14:ligatures w14:val="none"/>
        </w:rPr>
        <w:footnoteReference w:id="271"/>
      </w:r>
    </w:p>
    <w:p w:rsidR="007D7252" w:rsidRPr="007D7252" w:rsidRDefault="00FF4DC5" w:rsidP="007D7252">
      <w:pPr>
        <w:pStyle w:val="Sansinterligne"/>
        <w:ind w:left="1418"/>
        <w:rPr>
          <w:rFonts w:ascii="Times New Roman" w:eastAsia="Times New Roman" w:hAnsi="Times New Roman" w:cs="Times New Roman"/>
          <w:kern w:val="0"/>
          <w:lang w:eastAsia="fr-FR"/>
          <w14:ligatures w14:val="none"/>
        </w:rPr>
      </w:pPr>
      <w:r w:rsidRPr="005C4993">
        <w:rPr>
          <w:rFonts w:ascii="Times New Roman" w:eastAsia="Times New Roman" w:hAnsi="Times New Roman" w:cs="Times New Roman"/>
          <w:b/>
          <w:bCs/>
          <w:kern w:val="0"/>
          <w:lang w:eastAsia="fr-FR"/>
          <w14:ligatures w14:val="none"/>
        </w:rPr>
        <w:lastRenderedPageBreak/>
        <w:t>272</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ingentisque ruit navis et nubila differt,</w:t>
      </w:r>
      <w:r w:rsidRPr="00FF4DC5">
        <w:rPr>
          <w:rFonts w:ascii="Times New Roman" w:eastAsia="Times New Roman" w:hAnsi="Times New Roman" w:cs="Times New Roman"/>
          <w:kern w:val="0"/>
          <w:lang w:eastAsia="fr-FR"/>
          <w14:ligatures w14:val="none"/>
        </w:rPr>
        <w:t xml:space="preserve"> </w:t>
      </w:r>
      <w:r>
        <w:rPr>
          <w:rStyle w:val="Appelnotedebasdep"/>
          <w:rFonts w:ascii="Times New Roman" w:eastAsia="Times New Roman" w:hAnsi="Times New Roman" w:cs="Times New Roman"/>
          <w:kern w:val="0"/>
          <w:lang w:eastAsia="fr-FR"/>
          <w14:ligatures w14:val="none"/>
        </w:rPr>
        <w:footnoteReference w:id="272"/>
      </w:r>
    </w:p>
    <w:p w:rsidR="007D7252" w:rsidRPr="007D7252" w:rsidRDefault="00FF4DC5" w:rsidP="007D7252">
      <w:pPr>
        <w:pStyle w:val="Sansinterligne"/>
        <w:ind w:left="1418"/>
        <w:rPr>
          <w:rFonts w:ascii="Times New Roman" w:eastAsia="Times New Roman" w:hAnsi="Times New Roman" w:cs="Times New Roman"/>
          <w:kern w:val="0"/>
          <w:lang w:eastAsia="fr-FR"/>
          <w14:ligatures w14:val="none"/>
        </w:rPr>
      </w:pPr>
      <w:r w:rsidRPr="005C4993">
        <w:rPr>
          <w:rFonts w:ascii="Times New Roman" w:eastAsia="Times New Roman" w:hAnsi="Times New Roman" w:cs="Times New Roman"/>
          <w:b/>
          <w:bCs/>
          <w:kern w:val="0"/>
          <w:lang w:eastAsia="fr-FR"/>
          <w14:ligatures w14:val="none"/>
        </w:rPr>
        <w:t>273</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interdum rapido percurrens turbine campos</w:t>
      </w:r>
      <w:r>
        <w:rPr>
          <w:rFonts w:ascii="Times New Roman" w:eastAsia="Times New Roman" w:hAnsi="Times New Roman" w:cs="Times New Roman"/>
          <w:kern w:val="0"/>
          <w:lang w:eastAsia="fr-FR"/>
          <w14:ligatures w14:val="none"/>
        </w:rPr>
        <w:t xml:space="preserve"> </w:t>
      </w:r>
      <w:r w:rsidRPr="00FF4DC5">
        <w:rPr>
          <w:rFonts w:ascii="Times New Roman" w:eastAsia="Times New Roman" w:hAnsi="Times New Roman" w:cs="Times New Roman"/>
          <w:kern w:val="0"/>
          <w:lang w:eastAsia="fr-FR"/>
          <w14:ligatures w14:val="none"/>
        </w:rPr>
        <w:t xml:space="preserve"> </w:t>
      </w:r>
      <w:r>
        <w:rPr>
          <w:rStyle w:val="Appelnotedebasdep"/>
          <w:rFonts w:ascii="Times New Roman" w:eastAsia="Times New Roman" w:hAnsi="Times New Roman" w:cs="Times New Roman"/>
          <w:kern w:val="0"/>
          <w:lang w:eastAsia="fr-FR"/>
          <w14:ligatures w14:val="none"/>
        </w:rPr>
        <w:footnoteReference w:id="273"/>
      </w:r>
    </w:p>
    <w:p w:rsidR="007D7252" w:rsidRPr="007D7252" w:rsidRDefault="00FF4DC5" w:rsidP="007D7252">
      <w:pPr>
        <w:pStyle w:val="Sansinterligne"/>
        <w:ind w:left="1418"/>
        <w:rPr>
          <w:rFonts w:ascii="Times New Roman" w:eastAsia="Times New Roman" w:hAnsi="Times New Roman" w:cs="Times New Roman"/>
          <w:kern w:val="0"/>
          <w:lang w:eastAsia="fr-FR"/>
          <w14:ligatures w14:val="none"/>
        </w:rPr>
      </w:pPr>
      <w:r w:rsidRPr="005C4993">
        <w:rPr>
          <w:rFonts w:ascii="Times New Roman" w:eastAsia="Times New Roman" w:hAnsi="Times New Roman" w:cs="Times New Roman"/>
          <w:b/>
          <w:bCs/>
          <w:kern w:val="0"/>
          <w:lang w:eastAsia="fr-FR"/>
          <w14:ligatures w14:val="none"/>
        </w:rPr>
        <w:t>274</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arboribus magnis sternit montisque supremos</w:t>
      </w:r>
      <w:r w:rsidRPr="00FF4DC5">
        <w:rPr>
          <w:rFonts w:ascii="Times New Roman" w:eastAsia="Times New Roman" w:hAnsi="Times New Roman" w:cs="Times New Roman"/>
          <w:kern w:val="0"/>
          <w:lang w:eastAsia="fr-FR"/>
          <w14:ligatures w14:val="none"/>
        </w:rPr>
        <w:t xml:space="preserve"> </w:t>
      </w:r>
      <w:r>
        <w:rPr>
          <w:rStyle w:val="Appelnotedebasdep"/>
          <w:rFonts w:ascii="Times New Roman" w:eastAsia="Times New Roman" w:hAnsi="Times New Roman" w:cs="Times New Roman"/>
          <w:kern w:val="0"/>
          <w:lang w:eastAsia="fr-FR"/>
          <w14:ligatures w14:val="none"/>
        </w:rPr>
        <w:footnoteReference w:id="274"/>
      </w:r>
    </w:p>
    <w:p w:rsidR="007D7252" w:rsidRPr="007D7252" w:rsidRDefault="007D7252" w:rsidP="007D7252">
      <w:pPr>
        <w:pStyle w:val="Sansinterligne"/>
        <w:ind w:left="1418"/>
        <w:rPr>
          <w:rFonts w:ascii="Times New Roman" w:eastAsia="Times New Roman" w:hAnsi="Times New Roman" w:cs="Times New Roman"/>
          <w:kern w:val="0"/>
          <w:lang w:eastAsia="fr-FR"/>
          <w14:ligatures w14:val="none"/>
        </w:rPr>
      </w:pPr>
      <w:r w:rsidRPr="005C4993">
        <w:rPr>
          <w:rFonts w:ascii="Times New Roman" w:eastAsia="Times New Roman" w:hAnsi="Times New Roman" w:cs="Times New Roman"/>
          <w:b/>
          <w:bCs/>
          <w:kern w:val="0"/>
          <w:lang w:eastAsia="fr-FR"/>
          <w14:ligatures w14:val="none"/>
        </w:rPr>
        <w:t>275</w:t>
      </w:r>
      <w:r w:rsidR="00FF4DC5">
        <w:rPr>
          <w:rFonts w:ascii="Times New Roman" w:eastAsia="Times New Roman" w:hAnsi="Times New Roman" w:cs="Times New Roman"/>
          <w:kern w:val="0"/>
          <w:lang w:eastAsia="fr-FR"/>
          <w14:ligatures w14:val="none"/>
        </w:rPr>
        <w:t xml:space="preserve">. </w:t>
      </w:r>
      <w:r w:rsidRPr="007D7252">
        <w:rPr>
          <w:rFonts w:ascii="Times New Roman" w:eastAsia="Times New Roman" w:hAnsi="Times New Roman" w:cs="Times New Roman"/>
          <w:kern w:val="0"/>
          <w:lang w:eastAsia="fr-FR"/>
          <w14:ligatures w14:val="none"/>
        </w:rPr>
        <w:t>silvifragis vexat flabris: ita perfurit acri</w:t>
      </w:r>
      <w:r w:rsidR="00FF4DC5" w:rsidRPr="00FF4DC5">
        <w:rPr>
          <w:rFonts w:ascii="Times New Roman" w:eastAsia="Times New Roman" w:hAnsi="Times New Roman" w:cs="Times New Roman"/>
          <w:kern w:val="0"/>
          <w:lang w:eastAsia="fr-FR"/>
          <w14:ligatures w14:val="none"/>
        </w:rPr>
        <w:t xml:space="preserve"> </w:t>
      </w:r>
      <w:r w:rsidR="00FF4DC5">
        <w:rPr>
          <w:rStyle w:val="Appelnotedebasdep"/>
          <w:rFonts w:ascii="Times New Roman" w:eastAsia="Times New Roman" w:hAnsi="Times New Roman" w:cs="Times New Roman"/>
          <w:kern w:val="0"/>
          <w:lang w:eastAsia="fr-FR"/>
          <w14:ligatures w14:val="none"/>
        </w:rPr>
        <w:footnoteReference w:id="275"/>
      </w:r>
    </w:p>
    <w:p w:rsidR="007D7252" w:rsidRPr="007D7252" w:rsidRDefault="00FF4DC5" w:rsidP="007D7252">
      <w:pPr>
        <w:pStyle w:val="Sansinterligne"/>
        <w:ind w:left="1418"/>
        <w:rPr>
          <w:rFonts w:ascii="Times New Roman" w:eastAsia="Times New Roman" w:hAnsi="Times New Roman" w:cs="Times New Roman"/>
          <w:kern w:val="0"/>
          <w:lang w:eastAsia="fr-FR"/>
          <w14:ligatures w14:val="none"/>
        </w:rPr>
      </w:pPr>
      <w:r w:rsidRPr="005C4993">
        <w:rPr>
          <w:rFonts w:ascii="Times New Roman" w:eastAsia="Times New Roman" w:hAnsi="Times New Roman" w:cs="Times New Roman"/>
          <w:b/>
          <w:bCs/>
          <w:kern w:val="0"/>
          <w:lang w:eastAsia="fr-FR"/>
          <w14:ligatures w14:val="none"/>
        </w:rPr>
        <w:t>276</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cum fremitu saevitque minaci murmure ventus.</w:t>
      </w:r>
      <w:r>
        <w:rPr>
          <w:rFonts w:ascii="Times New Roman" w:eastAsia="Times New Roman" w:hAnsi="Times New Roman" w:cs="Times New Roman"/>
          <w:kern w:val="0"/>
          <w:lang w:eastAsia="fr-FR"/>
          <w14:ligatures w14:val="none"/>
        </w:rPr>
        <w:t xml:space="preserve"> </w:t>
      </w:r>
      <w:r>
        <w:rPr>
          <w:rStyle w:val="Appelnotedebasdep"/>
          <w:rFonts w:ascii="Times New Roman" w:eastAsia="Times New Roman" w:hAnsi="Times New Roman" w:cs="Times New Roman"/>
          <w:kern w:val="0"/>
          <w:lang w:eastAsia="fr-FR"/>
          <w14:ligatures w14:val="none"/>
        </w:rPr>
        <w:footnoteReference w:id="276"/>
      </w:r>
    </w:p>
    <w:p w:rsidR="007D7252" w:rsidRPr="007D7252" w:rsidRDefault="00FF4DC5" w:rsidP="007D7252">
      <w:pPr>
        <w:pStyle w:val="Sansinterligne"/>
        <w:ind w:left="1418"/>
        <w:rPr>
          <w:rFonts w:ascii="Times New Roman" w:eastAsia="Times New Roman" w:hAnsi="Times New Roman" w:cs="Times New Roman"/>
          <w:kern w:val="0"/>
          <w:lang w:val="en-US" w:eastAsia="fr-FR"/>
          <w14:ligatures w14:val="none"/>
        </w:rPr>
      </w:pPr>
      <w:r w:rsidRPr="005C4993">
        <w:rPr>
          <w:rFonts w:ascii="Times New Roman" w:eastAsia="Times New Roman" w:hAnsi="Times New Roman" w:cs="Times New Roman"/>
          <w:b/>
          <w:bCs/>
          <w:kern w:val="0"/>
          <w:lang w:val="en-US" w:eastAsia="fr-FR"/>
          <w14:ligatures w14:val="none"/>
        </w:rPr>
        <w:t>277</w:t>
      </w:r>
      <w:r w:rsidRPr="00FF4DC5">
        <w:rPr>
          <w:rFonts w:ascii="Times New Roman" w:eastAsia="Times New Roman" w:hAnsi="Times New Roman" w:cs="Times New Roman"/>
          <w:kern w:val="0"/>
          <w:lang w:val="en-US" w:eastAsia="fr-FR"/>
          <w14:ligatures w14:val="none"/>
        </w:rPr>
        <w:t xml:space="preserve">. </w:t>
      </w:r>
      <w:r w:rsidR="007D7252" w:rsidRPr="007D7252">
        <w:rPr>
          <w:rFonts w:ascii="Times New Roman" w:eastAsia="Times New Roman" w:hAnsi="Times New Roman" w:cs="Times New Roman"/>
          <w:kern w:val="0"/>
          <w:lang w:val="en-US" w:eastAsia="fr-FR"/>
          <w14:ligatures w14:val="none"/>
        </w:rPr>
        <w:t>Sunt igitur venti nimirum corpora caeca</w:t>
      </w:r>
      <w:r w:rsidRPr="00FF4DC5">
        <w:rPr>
          <w:rFonts w:ascii="Times New Roman" w:eastAsia="Times New Roman" w:hAnsi="Times New Roman" w:cs="Times New Roman"/>
          <w:kern w:val="0"/>
          <w:lang w:val="en-US" w:eastAsia="fr-FR"/>
          <w14:ligatures w14:val="none"/>
        </w:rPr>
        <w:t xml:space="preserve"> </w:t>
      </w:r>
      <w:r>
        <w:rPr>
          <w:rStyle w:val="Appelnotedebasdep"/>
          <w:rFonts w:ascii="Times New Roman" w:eastAsia="Times New Roman" w:hAnsi="Times New Roman" w:cs="Times New Roman"/>
          <w:kern w:val="0"/>
          <w:lang w:eastAsia="fr-FR"/>
          <w14:ligatures w14:val="none"/>
        </w:rPr>
        <w:footnoteReference w:id="277"/>
      </w:r>
    </w:p>
    <w:p w:rsidR="007D7252" w:rsidRPr="007D7252" w:rsidRDefault="00FF4DC5" w:rsidP="007D7252">
      <w:pPr>
        <w:pStyle w:val="Sansinterligne"/>
        <w:ind w:left="1418"/>
        <w:rPr>
          <w:rFonts w:ascii="Times New Roman" w:eastAsia="Times New Roman" w:hAnsi="Times New Roman" w:cs="Times New Roman"/>
          <w:kern w:val="0"/>
          <w:lang w:eastAsia="fr-FR"/>
          <w14:ligatures w14:val="none"/>
        </w:rPr>
      </w:pPr>
      <w:r w:rsidRPr="005C4993">
        <w:rPr>
          <w:rFonts w:ascii="Times New Roman" w:eastAsia="Times New Roman" w:hAnsi="Times New Roman" w:cs="Times New Roman"/>
          <w:b/>
          <w:bCs/>
          <w:kern w:val="0"/>
          <w:lang w:eastAsia="fr-FR"/>
          <w14:ligatures w14:val="none"/>
        </w:rPr>
        <w:t>278</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quae mare, quae terras, quae denique nubila caeli</w:t>
      </w:r>
      <w:r w:rsidRPr="00FF4DC5">
        <w:rPr>
          <w:rFonts w:ascii="Times New Roman" w:eastAsia="Times New Roman" w:hAnsi="Times New Roman" w:cs="Times New Roman"/>
          <w:kern w:val="0"/>
          <w:lang w:eastAsia="fr-FR"/>
          <w14:ligatures w14:val="none"/>
        </w:rPr>
        <w:t xml:space="preserve"> </w:t>
      </w:r>
      <w:r>
        <w:rPr>
          <w:rStyle w:val="Appelnotedebasdep"/>
          <w:rFonts w:ascii="Times New Roman" w:eastAsia="Times New Roman" w:hAnsi="Times New Roman" w:cs="Times New Roman"/>
          <w:kern w:val="0"/>
          <w:lang w:eastAsia="fr-FR"/>
          <w14:ligatures w14:val="none"/>
        </w:rPr>
        <w:footnoteReference w:id="278"/>
      </w:r>
    </w:p>
    <w:p w:rsidR="007D7252" w:rsidRPr="007D7252" w:rsidRDefault="00FF4DC5" w:rsidP="007D7252">
      <w:pPr>
        <w:pStyle w:val="Sansinterligne"/>
        <w:ind w:left="1418"/>
        <w:rPr>
          <w:rFonts w:ascii="Times New Roman" w:eastAsia="Times New Roman" w:hAnsi="Times New Roman" w:cs="Times New Roman"/>
          <w:kern w:val="0"/>
          <w:lang w:eastAsia="fr-FR"/>
          <w14:ligatures w14:val="none"/>
        </w:rPr>
      </w:pPr>
      <w:r w:rsidRPr="005C4993">
        <w:rPr>
          <w:rFonts w:ascii="Times New Roman" w:eastAsia="Times New Roman" w:hAnsi="Times New Roman" w:cs="Times New Roman"/>
          <w:b/>
          <w:bCs/>
          <w:kern w:val="0"/>
          <w:lang w:eastAsia="fr-FR"/>
          <w14:ligatures w14:val="none"/>
        </w:rPr>
        <w:t>279</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verrunt ac subito vexantia turbine raptant,</w:t>
      </w:r>
      <w:r w:rsidRPr="00FF4DC5">
        <w:rPr>
          <w:rFonts w:ascii="Times New Roman" w:eastAsia="Times New Roman" w:hAnsi="Times New Roman" w:cs="Times New Roman"/>
          <w:kern w:val="0"/>
          <w:lang w:eastAsia="fr-FR"/>
          <w14:ligatures w14:val="none"/>
        </w:rPr>
        <w:t xml:space="preserve"> </w:t>
      </w:r>
      <w:r>
        <w:rPr>
          <w:rStyle w:val="Appelnotedebasdep"/>
          <w:rFonts w:ascii="Times New Roman" w:eastAsia="Times New Roman" w:hAnsi="Times New Roman" w:cs="Times New Roman"/>
          <w:kern w:val="0"/>
          <w:lang w:eastAsia="fr-FR"/>
          <w14:ligatures w14:val="none"/>
        </w:rPr>
        <w:footnoteReference w:id="279"/>
      </w:r>
    </w:p>
    <w:p w:rsidR="007D7252" w:rsidRPr="007D7252" w:rsidRDefault="007D7252" w:rsidP="007D7252">
      <w:pPr>
        <w:pStyle w:val="Sansinterligne"/>
        <w:ind w:left="1418"/>
        <w:rPr>
          <w:rFonts w:ascii="Times New Roman" w:eastAsia="Times New Roman" w:hAnsi="Times New Roman" w:cs="Times New Roman"/>
          <w:kern w:val="0"/>
          <w:lang w:eastAsia="fr-FR"/>
          <w14:ligatures w14:val="none"/>
        </w:rPr>
      </w:pPr>
      <w:r w:rsidRPr="005C4993">
        <w:rPr>
          <w:rFonts w:ascii="Times New Roman" w:eastAsia="Times New Roman" w:hAnsi="Times New Roman" w:cs="Times New Roman"/>
          <w:b/>
          <w:bCs/>
          <w:kern w:val="0"/>
          <w:lang w:eastAsia="fr-FR"/>
          <w14:ligatures w14:val="none"/>
        </w:rPr>
        <w:lastRenderedPageBreak/>
        <w:t>280</w:t>
      </w:r>
      <w:r w:rsidR="00FF4DC5">
        <w:rPr>
          <w:rFonts w:ascii="Times New Roman" w:eastAsia="Times New Roman" w:hAnsi="Times New Roman" w:cs="Times New Roman"/>
          <w:kern w:val="0"/>
          <w:lang w:eastAsia="fr-FR"/>
          <w14:ligatures w14:val="none"/>
        </w:rPr>
        <w:t xml:space="preserve">. </w:t>
      </w:r>
      <w:r w:rsidRPr="007D7252">
        <w:rPr>
          <w:rFonts w:ascii="Times New Roman" w:eastAsia="Times New Roman" w:hAnsi="Times New Roman" w:cs="Times New Roman"/>
          <w:kern w:val="0"/>
          <w:lang w:eastAsia="fr-FR"/>
          <w14:ligatures w14:val="none"/>
        </w:rPr>
        <w:t>nec ratione fluunt alia stragemque propagant</w:t>
      </w:r>
      <w:r w:rsidR="00FF4DC5" w:rsidRPr="00FF4DC5">
        <w:rPr>
          <w:rFonts w:ascii="Times New Roman" w:eastAsia="Times New Roman" w:hAnsi="Times New Roman" w:cs="Times New Roman"/>
          <w:kern w:val="0"/>
          <w:lang w:eastAsia="fr-FR"/>
          <w14:ligatures w14:val="none"/>
        </w:rPr>
        <w:t xml:space="preserve"> </w:t>
      </w:r>
      <w:r w:rsidR="00FF4DC5">
        <w:rPr>
          <w:rStyle w:val="Appelnotedebasdep"/>
          <w:rFonts w:ascii="Times New Roman" w:eastAsia="Times New Roman" w:hAnsi="Times New Roman" w:cs="Times New Roman"/>
          <w:kern w:val="0"/>
          <w:lang w:eastAsia="fr-FR"/>
          <w14:ligatures w14:val="none"/>
        </w:rPr>
        <w:footnoteReference w:id="280"/>
      </w:r>
    </w:p>
    <w:p w:rsidR="007D7252" w:rsidRPr="00FF4DC5" w:rsidRDefault="00D7739F" w:rsidP="007D7252">
      <w:pPr>
        <w:pStyle w:val="Sansinterligne"/>
        <w:ind w:left="1418"/>
        <w:rPr>
          <w:rFonts w:ascii="Times New Roman" w:eastAsia="Times New Roman" w:hAnsi="Times New Roman" w:cs="Times New Roman"/>
          <w:kern w:val="0"/>
          <w:lang w:eastAsia="fr-FR"/>
          <w14:ligatures w14:val="none"/>
        </w:rPr>
      </w:pPr>
      <w:r w:rsidRPr="00D7739F">
        <w:rPr>
          <w:rFonts w:ascii="Times New Roman" w:eastAsia="Times New Roman" w:hAnsi="Times New Roman" w:cs="Times New Roman"/>
          <w:b/>
          <w:bCs/>
          <w:kern w:val="0"/>
          <w:lang w:eastAsia="fr-FR"/>
          <w14:ligatures w14:val="none"/>
        </w:rPr>
        <w:t>281</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et cum mollis aquae fertur natura repente</w:t>
      </w:r>
      <w:r w:rsidR="00FF4DC5">
        <w:rPr>
          <w:rFonts w:ascii="Times New Roman" w:eastAsia="Times New Roman" w:hAnsi="Times New Roman" w:cs="Times New Roman"/>
          <w:kern w:val="0"/>
          <w:lang w:eastAsia="fr-FR"/>
          <w14:ligatures w14:val="none"/>
        </w:rPr>
        <w:t xml:space="preserve"> </w:t>
      </w:r>
      <w:r w:rsidR="00FF4DC5" w:rsidRPr="00FF4DC5">
        <w:rPr>
          <w:rFonts w:ascii="Times New Roman" w:eastAsia="Times New Roman" w:hAnsi="Times New Roman" w:cs="Times New Roman"/>
          <w:kern w:val="0"/>
          <w:lang w:eastAsia="fr-FR"/>
          <w14:ligatures w14:val="none"/>
        </w:rPr>
        <w:t xml:space="preserve"> </w:t>
      </w:r>
      <w:r w:rsidR="00FF4DC5">
        <w:rPr>
          <w:rStyle w:val="Appelnotedebasdep"/>
          <w:rFonts w:ascii="Times New Roman" w:eastAsia="Times New Roman" w:hAnsi="Times New Roman" w:cs="Times New Roman"/>
          <w:kern w:val="0"/>
          <w:lang w:eastAsia="fr-FR"/>
          <w14:ligatures w14:val="none"/>
        </w:rPr>
        <w:footnoteReference w:id="281"/>
      </w:r>
    </w:p>
    <w:p w:rsidR="007D7252" w:rsidRPr="007D7252" w:rsidRDefault="002A2441" w:rsidP="007D7252">
      <w:pPr>
        <w:pStyle w:val="Sansinterligne"/>
        <w:ind w:left="1418"/>
        <w:rPr>
          <w:rFonts w:ascii="Times New Roman" w:eastAsia="Times New Roman" w:hAnsi="Times New Roman" w:cs="Times New Roman"/>
          <w:kern w:val="0"/>
          <w:lang w:eastAsia="fr-FR"/>
          <w14:ligatures w14:val="none"/>
        </w:rPr>
      </w:pPr>
      <w:r w:rsidRPr="00D7739F">
        <w:rPr>
          <w:rFonts w:ascii="Times New Roman" w:eastAsia="Times New Roman" w:hAnsi="Times New Roman" w:cs="Times New Roman"/>
          <w:b/>
          <w:bCs/>
          <w:kern w:val="0"/>
          <w:lang w:eastAsia="fr-FR"/>
          <w14:ligatures w14:val="none"/>
        </w:rPr>
        <w:t>28</w:t>
      </w:r>
      <w:r>
        <w:rPr>
          <w:rFonts w:ascii="Times New Roman" w:eastAsia="Times New Roman" w:hAnsi="Times New Roman" w:cs="Times New Roman"/>
          <w:b/>
          <w:bCs/>
          <w:kern w:val="0"/>
          <w:lang w:eastAsia="fr-FR"/>
          <w14:ligatures w14:val="none"/>
        </w:rPr>
        <w:t>2</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flumine abundanti, quam largis imbribus auget</w:t>
      </w:r>
      <w:r w:rsidR="00FF4DC5">
        <w:rPr>
          <w:rFonts w:ascii="Times New Roman" w:eastAsia="Times New Roman" w:hAnsi="Times New Roman" w:cs="Times New Roman"/>
          <w:kern w:val="0"/>
          <w:lang w:eastAsia="fr-FR"/>
          <w14:ligatures w14:val="none"/>
        </w:rPr>
        <w:t xml:space="preserve"> </w:t>
      </w:r>
      <w:r w:rsidR="00FF4DC5" w:rsidRPr="00FF4DC5">
        <w:rPr>
          <w:rFonts w:ascii="Times New Roman" w:eastAsia="Times New Roman" w:hAnsi="Times New Roman" w:cs="Times New Roman"/>
          <w:kern w:val="0"/>
          <w:lang w:eastAsia="fr-FR"/>
          <w14:ligatures w14:val="none"/>
        </w:rPr>
        <w:t xml:space="preserve"> </w:t>
      </w:r>
      <w:r w:rsidR="00FF4DC5">
        <w:rPr>
          <w:rStyle w:val="Appelnotedebasdep"/>
          <w:rFonts w:ascii="Times New Roman" w:eastAsia="Times New Roman" w:hAnsi="Times New Roman" w:cs="Times New Roman"/>
          <w:kern w:val="0"/>
          <w:lang w:eastAsia="fr-FR"/>
          <w14:ligatures w14:val="none"/>
        </w:rPr>
        <w:footnoteReference w:id="282"/>
      </w:r>
    </w:p>
    <w:p w:rsidR="007D7252" w:rsidRPr="007D7252" w:rsidRDefault="002A2441" w:rsidP="007D7252">
      <w:pPr>
        <w:pStyle w:val="Sansinterligne"/>
        <w:ind w:left="1418"/>
        <w:rPr>
          <w:rFonts w:ascii="Times New Roman" w:eastAsia="Times New Roman" w:hAnsi="Times New Roman" w:cs="Times New Roman"/>
          <w:kern w:val="0"/>
          <w:lang w:eastAsia="fr-FR"/>
          <w14:ligatures w14:val="none"/>
        </w:rPr>
      </w:pPr>
      <w:r w:rsidRPr="00D7739F">
        <w:rPr>
          <w:rFonts w:ascii="Times New Roman" w:eastAsia="Times New Roman" w:hAnsi="Times New Roman" w:cs="Times New Roman"/>
          <w:b/>
          <w:bCs/>
          <w:kern w:val="0"/>
          <w:lang w:eastAsia="fr-FR"/>
          <w14:ligatures w14:val="none"/>
        </w:rPr>
        <w:t>28</w:t>
      </w:r>
      <w:r>
        <w:rPr>
          <w:rFonts w:ascii="Times New Roman" w:eastAsia="Times New Roman" w:hAnsi="Times New Roman" w:cs="Times New Roman"/>
          <w:b/>
          <w:bCs/>
          <w:kern w:val="0"/>
          <w:lang w:eastAsia="fr-FR"/>
          <w14:ligatures w14:val="none"/>
        </w:rPr>
        <w:t>3</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montibus ex altis magnus decursus aquai</w:t>
      </w:r>
      <w:r w:rsidR="00FF4DC5">
        <w:rPr>
          <w:rFonts w:ascii="Times New Roman" w:eastAsia="Times New Roman" w:hAnsi="Times New Roman" w:cs="Times New Roman"/>
          <w:kern w:val="0"/>
          <w:lang w:eastAsia="fr-FR"/>
          <w14:ligatures w14:val="none"/>
        </w:rPr>
        <w:t xml:space="preserve"> </w:t>
      </w:r>
      <w:r w:rsidR="00FF4DC5" w:rsidRPr="00FF4DC5">
        <w:rPr>
          <w:rFonts w:ascii="Times New Roman" w:eastAsia="Times New Roman" w:hAnsi="Times New Roman" w:cs="Times New Roman"/>
          <w:kern w:val="0"/>
          <w:lang w:eastAsia="fr-FR"/>
          <w14:ligatures w14:val="none"/>
        </w:rPr>
        <w:t xml:space="preserve"> </w:t>
      </w:r>
      <w:r w:rsidR="00FF4DC5">
        <w:rPr>
          <w:rStyle w:val="Appelnotedebasdep"/>
          <w:rFonts w:ascii="Times New Roman" w:eastAsia="Times New Roman" w:hAnsi="Times New Roman" w:cs="Times New Roman"/>
          <w:kern w:val="0"/>
          <w:lang w:eastAsia="fr-FR"/>
          <w14:ligatures w14:val="none"/>
        </w:rPr>
        <w:footnoteReference w:id="283"/>
      </w:r>
    </w:p>
    <w:p w:rsidR="007D7252" w:rsidRPr="007D7252" w:rsidRDefault="002A2441" w:rsidP="007D7252">
      <w:pPr>
        <w:pStyle w:val="Sansinterligne"/>
        <w:ind w:left="1418"/>
        <w:rPr>
          <w:rFonts w:ascii="Times New Roman" w:eastAsia="Times New Roman" w:hAnsi="Times New Roman" w:cs="Times New Roman"/>
          <w:kern w:val="0"/>
          <w:lang w:eastAsia="fr-FR"/>
          <w14:ligatures w14:val="none"/>
        </w:rPr>
      </w:pPr>
      <w:r w:rsidRPr="00D7739F">
        <w:rPr>
          <w:rFonts w:ascii="Times New Roman" w:eastAsia="Times New Roman" w:hAnsi="Times New Roman" w:cs="Times New Roman"/>
          <w:b/>
          <w:bCs/>
          <w:kern w:val="0"/>
          <w:lang w:eastAsia="fr-FR"/>
          <w14:ligatures w14:val="none"/>
        </w:rPr>
        <w:t>28</w:t>
      </w:r>
      <w:r>
        <w:rPr>
          <w:rFonts w:ascii="Times New Roman" w:eastAsia="Times New Roman" w:hAnsi="Times New Roman" w:cs="Times New Roman"/>
          <w:b/>
          <w:bCs/>
          <w:kern w:val="0"/>
          <w:lang w:eastAsia="fr-FR"/>
          <w14:ligatures w14:val="none"/>
        </w:rPr>
        <w:t>4</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fragmina coniciens silvarum arbustaque tota,</w:t>
      </w:r>
      <w:r w:rsidR="00FF4DC5" w:rsidRPr="00FF4DC5">
        <w:rPr>
          <w:rFonts w:ascii="Times New Roman" w:eastAsia="Times New Roman" w:hAnsi="Times New Roman" w:cs="Times New Roman"/>
          <w:kern w:val="0"/>
          <w:lang w:eastAsia="fr-FR"/>
          <w14:ligatures w14:val="none"/>
        </w:rPr>
        <w:t xml:space="preserve"> </w:t>
      </w:r>
      <w:r w:rsidR="00FF4DC5">
        <w:rPr>
          <w:rStyle w:val="Appelnotedebasdep"/>
          <w:rFonts w:ascii="Times New Roman" w:eastAsia="Times New Roman" w:hAnsi="Times New Roman" w:cs="Times New Roman"/>
          <w:kern w:val="0"/>
          <w:lang w:eastAsia="fr-FR"/>
          <w14:ligatures w14:val="none"/>
        </w:rPr>
        <w:footnoteReference w:id="284"/>
      </w:r>
    </w:p>
    <w:p w:rsidR="007D7252" w:rsidRPr="007D7252" w:rsidRDefault="007D7252" w:rsidP="007D7252">
      <w:pPr>
        <w:pStyle w:val="Sansinterligne"/>
        <w:ind w:left="1418"/>
        <w:rPr>
          <w:rFonts w:ascii="Times New Roman" w:eastAsia="Times New Roman" w:hAnsi="Times New Roman" w:cs="Times New Roman"/>
          <w:kern w:val="0"/>
          <w:lang w:eastAsia="fr-FR"/>
          <w14:ligatures w14:val="none"/>
        </w:rPr>
      </w:pPr>
      <w:r w:rsidRPr="002A2441">
        <w:rPr>
          <w:rFonts w:ascii="Times New Roman" w:eastAsia="Times New Roman" w:hAnsi="Times New Roman" w:cs="Times New Roman"/>
          <w:b/>
          <w:bCs/>
          <w:kern w:val="0"/>
          <w:lang w:eastAsia="fr-FR"/>
          <w14:ligatures w14:val="none"/>
        </w:rPr>
        <w:t>285</w:t>
      </w:r>
      <w:r w:rsidR="002A2441" w:rsidRPr="002A2441">
        <w:rPr>
          <w:rFonts w:ascii="Times New Roman" w:eastAsia="Times New Roman" w:hAnsi="Times New Roman" w:cs="Times New Roman"/>
          <w:b/>
          <w:bCs/>
          <w:kern w:val="0"/>
          <w:lang w:eastAsia="fr-FR"/>
          <w14:ligatures w14:val="none"/>
        </w:rPr>
        <w:t xml:space="preserve">. </w:t>
      </w:r>
      <w:r w:rsidRPr="007D7252">
        <w:rPr>
          <w:rFonts w:ascii="Times New Roman" w:eastAsia="Times New Roman" w:hAnsi="Times New Roman" w:cs="Times New Roman"/>
          <w:kern w:val="0"/>
          <w:lang w:eastAsia="fr-FR"/>
          <w14:ligatures w14:val="none"/>
        </w:rPr>
        <w:t>nec validi possunt pontes venient</w:t>
      </w:r>
      <w:r w:rsidR="00AE6E3A">
        <w:rPr>
          <w:rFonts w:ascii="Times New Roman" w:eastAsia="Times New Roman" w:hAnsi="Times New Roman" w:cs="Times New Roman"/>
          <w:kern w:val="0"/>
          <w:lang w:eastAsia="fr-FR"/>
          <w14:ligatures w14:val="none"/>
        </w:rPr>
        <w:t>i</w:t>
      </w:r>
      <w:r w:rsidRPr="007D7252">
        <w:rPr>
          <w:rFonts w:ascii="Times New Roman" w:eastAsia="Times New Roman" w:hAnsi="Times New Roman" w:cs="Times New Roman"/>
          <w:kern w:val="0"/>
          <w:lang w:eastAsia="fr-FR"/>
          <w14:ligatures w14:val="none"/>
        </w:rPr>
        <w:t>s aquai</w:t>
      </w:r>
      <w:r w:rsidR="00FF4DC5">
        <w:rPr>
          <w:rFonts w:ascii="Times New Roman" w:eastAsia="Times New Roman" w:hAnsi="Times New Roman" w:cs="Times New Roman"/>
          <w:kern w:val="0"/>
          <w:lang w:eastAsia="fr-FR"/>
          <w14:ligatures w14:val="none"/>
        </w:rPr>
        <w:t xml:space="preserve"> </w:t>
      </w:r>
      <w:r w:rsidR="00FF4DC5" w:rsidRPr="00FF4DC5">
        <w:rPr>
          <w:rFonts w:ascii="Times New Roman" w:eastAsia="Times New Roman" w:hAnsi="Times New Roman" w:cs="Times New Roman"/>
          <w:kern w:val="0"/>
          <w:lang w:eastAsia="fr-FR"/>
          <w14:ligatures w14:val="none"/>
        </w:rPr>
        <w:t xml:space="preserve"> </w:t>
      </w:r>
      <w:r w:rsidR="00FF4DC5">
        <w:rPr>
          <w:rStyle w:val="Appelnotedebasdep"/>
          <w:rFonts w:ascii="Times New Roman" w:eastAsia="Times New Roman" w:hAnsi="Times New Roman" w:cs="Times New Roman"/>
          <w:kern w:val="0"/>
          <w:lang w:eastAsia="fr-FR"/>
          <w14:ligatures w14:val="none"/>
        </w:rPr>
        <w:footnoteReference w:id="285"/>
      </w:r>
    </w:p>
    <w:p w:rsidR="007D7252" w:rsidRPr="007D7252" w:rsidRDefault="002A2441" w:rsidP="007D7252">
      <w:pPr>
        <w:pStyle w:val="Sansinterligne"/>
        <w:ind w:left="1418"/>
        <w:rPr>
          <w:rFonts w:ascii="Times New Roman" w:eastAsia="Times New Roman" w:hAnsi="Times New Roman" w:cs="Times New Roman"/>
          <w:kern w:val="0"/>
          <w:lang w:eastAsia="fr-FR"/>
          <w14:ligatures w14:val="none"/>
        </w:rPr>
      </w:pPr>
      <w:r w:rsidRPr="00D7739F">
        <w:rPr>
          <w:rFonts w:ascii="Times New Roman" w:eastAsia="Times New Roman" w:hAnsi="Times New Roman" w:cs="Times New Roman"/>
          <w:b/>
          <w:bCs/>
          <w:kern w:val="0"/>
          <w:lang w:eastAsia="fr-FR"/>
          <w14:ligatures w14:val="none"/>
        </w:rPr>
        <w:t>28</w:t>
      </w:r>
      <w:r>
        <w:rPr>
          <w:rFonts w:ascii="Times New Roman" w:eastAsia="Times New Roman" w:hAnsi="Times New Roman" w:cs="Times New Roman"/>
          <w:b/>
          <w:bCs/>
          <w:kern w:val="0"/>
          <w:lang w:eastAsia="fr-FR"/>
          <w14:ligatures w14:val="none"/>
        </w:rPr>
        <w:t>6</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vim subitam tolerare: ita magno turbidus imbri</w:t>
      </w:r>
      <w:r w:rsidR="00FF4DC5">
        <w:rPr>
          <w:rFonts w:ascii="Times New Roman" w:eastAsia="Times New Roman" w:hAnsi="Times New Roman" w:cs="Times New Roman"/>
          <w:kern w:val="0"/>
          <w:lang w:eastAsia="fr-FR"/>
          <w14:ligatures w14:val="none"/>
        </w:rPr>
        <w:t xml:space="preserve"> </w:t>
      </w:r>
      <w:r w:rsidR="00FF4DC5" w:rsidRPr="00FF4DC5">
        <w:rPr>
          <w:rFonts w:ascii="Times New Roman" w:eastAsia="Times New Roman" w:hAnsi="Times New Roman" w:cs="Times New Roman"/>
          <w:kern w:val="0"/>
          <w:lang w:eastAsia="fr-FR"/>
          <w14:ligatures w14:val="none"/>
        </w:rPr>
        <w:t xml:space="preserve"> </w:t>
      </w:r>
      <w:r w:rsidR="00FF4DC5">
        <w:rPr>
          <w:rStyle w:val="Appelnotedebasdep"/>
          <w:rFonts w:ascii="Times New Roman" w:eastAsia="Times New Roman" w:hAnsi="Times New Roman" w:cs="Times New Roman"/>
          <w:kern w:val="0"/>
          <w:lang w:eastAsia="fr-FR"/>
          <w14:ligatures w14:val="none"/>
        </w:rPr>
        <w:footnoteReference w:id="286"/>
      </w:r>
    </w:p>
    <w:p w:rsidR="007D7252" w:rsidRPr="007D7252" w:rsidRDefault="002A2441" w:rsidP="007D7252">
      <w:pPr>
        <w:pStyle w:val="Sansinterligne"/>
        <w:ind w:left="1418"/>
        <w:rPr>
          <w:rFonts w:ascii="Times New Roman" w:eastAsia="Times New Roman" w:hAnsi="Times New Roman" w:cs="Times New Roman"/>
          <w:kern w:val="0"/>
          <w:lang w:eastAsia="fr-FR"/>
          <w14:ligatures w14:val="none"/>
        </w:rPr>
      </w:pPr>
      <w:r w:rsidRPr="00D7739F">
        <w:rPr>
          <w:rFonts w:ascii="Times New Roman" w:eastAsia="Times New Roman" w:hAnsi="Times New Roman" w:cs="Times New Roman"/>
          <w:b/>
          <w:bCs/>
          <w:kern w:val="0"/>
          <w:lang w:eastAsia="fr-FR"/>
          <w14:ligatures w14:val="none"/>
        </w:rPr>
        <w:t>28</w:t>
      </w:r>
      <w:r>
        <w:rPr>
          <w:rFonts w:ascii="Times New Roman" w:eastAsia="Times New Roman" w:hAnsi="Times New Roman" w:cs="Times New Roman"/>
          <w:b/>
          <w:bCs/>
          <w:kern w:val="0"/>
          <w:lang w:eastAsia="fr-FR"/>
          <w14:ligatures w14:val="none"/>
        </w:rPr>
        <w:t>7</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molibus incurrit validis cum viribus amnis.</w:t>
      </w:r>
      <w:r w:rsidR="00FF4DC5" w:rsidRPr="00FF4DC5">
        <w:rPr>
          <w:rFonts w:ascii="Times New Roman" w:eastAsia="Times New Roman" w:hAnsi="Times New Roman" w:cs="Times New Roman"/>
          <w:kern w:val="0"/>
          <w:lang w:eastAsia="fr-FR"/>
          <w14:ligatures w14:val="none"/>
        </w:rPr>
        <w:t xml:space="preserve"> </w:t>
      </w:r>
      <w:r w:rsidR="00FF4DC5">
        <w:rPr>
          <w:rStyle w:val="Appelnotedebasdep"/>
          <w:rFonts w:ascii="Times New Roman" w:eastAsia="Times New Roman" w:hAnsi="Times New Roman" w:cs="Times New Roman"/>
          <w:kern w:val="0"/>
          <w:lang w:eastAsia="fr-FR"/>
          <w14:ligatures w14:val="none"/>
        </w:rPr>
        <w:footnoteReference w:id="287"/>
      </w:r>
    </w:p>
    <w:p w:rsidR="007D7252" w:rsidRPr="007D7252" w:rsidRDefault="002A2441" w:rsidP="007D7252">
      <w:pPr>
        <w:pStyle w:val="Sansinterligne"/>
        <w:ind w:left="1418"/>
        <w:rPr>
          <w:rFonts w:ascii="Times New Roman" w:eastAsia="Times New Roman" w:hAnsi="Times New Roman" w:cs="Times New Roman"/>
          <w:kern w:val="0"/>
          <w:lang w:eastAsia="fr-FR"/>
          <w14:ligatures w14:val="none"/>
        </w:rPr>
      </w:pPr>
      <w:r w:rsidRPr="00D7739F">
        <w:rPr>
          <w:rFonts w:ascii="Times New Roman" w:eastAsia="Times New Roman" w:hAnsi="Times New Roman" w:cs="Times New Roman"/>
          <w:b/>
          <w:bCs/>
          <w:kern w:val="0"/>
          <w:lang w:eastAsia="fr-FR"/>
          <w14:ligatures w14:val="none"/>
        </w:rPr>
        <w:t>28</w:t>
      </w:r>
      <w:r>
        <w:rPr>
          <w:rFonts w:ascii="Times New Roman" w:eastAsia="Times New Roman" w:hAnsi="Times New Roman" w:cs="Times New Roman"/>
          <w:b/>
          <w:bCs/>
          <w:kern w:val="0"/>
          <w:lang w:eastAsia="fr-FR"/>
          <w14:ligatures w14:val="none"/>
        </w:rPr>
        <w:t>8</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Dat sonitu magno stragem volvitque sub undis</w:t>
      </w:r>
      <w:r w:rsidR="00FF4DC5">
        <w:rPr>
          <w:rFonts w:ascii="Times New Roman" w:eastAsia="Times New Roman" w:hAnsi="Times New Roman" w:cs="Times New Roman"/>
          <w:kern w:val="0"/>
          <w:lang w:eastAsia="fr-FR"/>
          <w14:ligatures w14:val="none"/>
        </w:rPr>
        <w:t xml:space="preserve"> </w:t>
      </w:r>
      <w:r w:rsidR="00FF4DC5" w:rsidRPr="00FF4DC5">
        <w:rPr>
          <w:rFonts w:ascii="Times New Roman" w:eastAsia="Times New Roman" w:hAnsi="Times New Roman" w:cs="Times New Roman"/>
          <w:kern w:val="0"/>
          <w:lang w:eastAsia="fr-FR"/>
          <w14:ligatures w14:val="none"/>
        </w:rPr>
        <w:t xml:space="preserve"> </w:t>
      </w:r>
      <w:r w:rsidR="00FF4DC5">
        <w:rPr>
          <w:rStyle w:val="Appelnotedebasdep"/>
          <w:rFonts w:ascii="Times New Roman" w:eastAsia="Times New Roman" w:hAnsi="Times New Roman" w:cs="Times New Roman"/>
          <w:kern w:val="0"/>
          <w:lang w:eastAsia="fr-FR"/>
          <w14:ligatures w14:val="none"/>
        </w:rPr>
        <w:footnoteReference w:id="288"/>
      </w:r>
    </w:p>
    <w:p w:rsidR="007D7252" w:rsidRPr="00FF4DC5" w:rsidRDefault="002A2441" w:rsidP="007D7252">
      <w:pPr>
        <w:pStyle w:val="Sansinterligne"/>
        <w:ind w:left="1418"/>
        <w:rPr>
          <w:rFonts w:ascii="Times New Roman" w:eastAsia="Times New Roman" w:hAnsi="Times New Roman" w:cs="Times New Roman"/>
          <w:b/>
          <w:bCs/>
          <w:kern w:val="0"/>
          <w:lang w:eastAsia="fr-FR"/>
          <w14:ligatures w14:val="none"/>
        </w:rPr>
      </w:pPr>
      <w:r w:rsidRPr="00D7739F">
        <w:rPr>
          <w:rFonts w:ascii="Times New Roman" w:eastAsia="Times New Roman" w:hAnsi="Times New Roman" w:cs="Times New Roman"/>
          <w:b/>
          <w:bCs/>
          <w:kern w:val="0"/>
          <w:lang w:eastAsia="fr-FR"/>
          <w14:ligatures w14:val="none"/>
        </w:rPr>
        <w:lastRenderedPageBreak/>
        <w:t>28</w:t>
      </w:r>
      <w:r>
        <w:rPr>
          <w:rFonts w:ascii="Times New Roman" w:eastAsia="Times New Roman" w:hAnsi="Times New Roman" w:cs="Times New Roman"/>
          <w:b/>
          <w:bCs/>
          <w:kern w:val="0"/>
          <w:lang w:eastAsia="fr-FR"/>
          <w14:ligatures w14:val="none"/>
        </w:rPr>
        <w:t>9</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grandia saxa ruit qua quidquid fluctibus obstat.</w:t>
      </w:r>
      <w:r w:rsidR="00FF4DC5">
        <w:rPr>
          <w:rFonts w:ascii="Times New Roman" w:eastAsia="Times New Roman" w:hAnsi="Times New Roman" w:cs="Times New Roman"/>
          <w:kern w:val="0"/>
          <w:lang w:eastAsia="fr-FR"/>
          <w14:ligatures w14:val="none"/>
        </w:rPr>
        <w:t xml:space="preserve"> </w:t>
      </w:r>
      <w:r w:rsidR="00FF4DC5">
        <w:rPr>
          <w:rStyle w:val="Appelnotedebasdep"/>
          <w:rFonts w:ascii="Times New Roman" w:eastAsia="Times New Roman" w:hAnsi="Times New Roman" w:cs="Times New Roman"/>
          <w:kern w:val="0"/>
          <w:lang w:eastAsia="fr-FR"/>
          <w14:ligatures w14:val="none"/>
        </w:rPr>
        <w:footnoteReference w:id="289"/>
      </w:r>
    </w:p>
    <w:p w:rsidR="007D7252" w:rsidRPr="00FF4DC5" w:rsidRDefault="007D7252" w:rsidP="007D7252">
      <w:pPr>
        <w:pStyle w:val="Sansinterligne"/>
        <w:ind w:left="1418"/>
        <w:rPr>
          <w:rFonts w:ascii="Times New Roman" w:eastAsia="Times New Roman" w:hAnsi="Times New Roman" w:cs="Times New Roman"/>
          <w:kern w:val="0"/>
          <w:lang w:eastAsia="fr-FR"/>
          <w14:ligatures w14:val="none"/>
        </w:rPr>
      </w:pPr>
      <w:r w:rsidRPr="005C4993">
        <w:rPr>
          <w:rFonts w:ascii="Times New Roman" w:eastAsia="Times New Roman" w:hAnsi="Times New Roman" w:cs="Times New Roman"/>
          <w:b/>
          <w:bCs/>
          <w:kern w:val="0"/>
          <w:lang w:eastAsia="fr-FR"/>
          <w14:ligatures w14:val="none"/>
        </w:rPr>
        <w:t>290</w:t>
      </w:r>
      <w:r w:rsidR="00FF4DC5">
        <w:rPr>
          <w:rFonts w:ascii="Times New Roman" w:eastAsia="Times New Roman" w:hAnsi="Times New Roman" w:cs="Times New Roman"/>
          <w:kern w:val="0"/>
          <w:lang w:eastAsia="fr-FR"/>
          <w14:ligatures w14:val="none"/>
        </w:rPr>
        <w:t xml:space="preserve">. </w:t>
      </w:r>
      <w:r w:rsidRPr="007D7252">
        <w:rPr>
          <w:rFonts w:ascii="Times New Roman" w:eastAsia="Times New Roman" w:hAnsi="Times New Roman" w:cs="Times New Roman"/>
          <w:kern w:val="0"/>
          <w:lang w:eastAsia="fr-FR"/>
          <w14:ligatures w14:val="none"/>
        </w:rPr>
        <w:t>Sic igitur debent venti quoque flamina ferri,</w:t>
      </w:r>
      <w:r w:rsidR="00FF4DC5" w:rsidRPr="00FF4DC5">
        <w:rPr>
          <w:rFonts w:ascii="Times New Roman" w:eastAsia="Times New Roman" w:hAnsi="Times New Roman" w:cs="Times New Roman"/>
          <w:kern w:val="0"/>
          <w:lang w:eastAsia="fr-FR"/>
          <w14:ligatures w14:val="none"/>
        </w:rPr>
        <w:t xml:space="preserve"> </w:t>
      </w:r>
      <w:r w:rsidR="00FF4DC5">
        <w:rPr>
          <w:rStyle w:val="Appelnotedebasdep"/>
          <w:rFonts w:ascii="Times New Roman" w:eastAsia="Times New Roman" w:hAnsi="Times New Roman" w:cs="Times New Roman"/>
          <w:kern w:val="0"/>
          <w:lang w:eastAsia="fr-FR"/>
          <w14:ligatures w14:val="none"/>
        </w:rPr>
        <w:footnoteReference w:id="290"/>
      </w:r>
    </w:p>
    <w:p w:rsidR="007D7252" w:rsidRPr="007D7252" w:rsidRDefault="00FF4DC5" w:rsidP="007D7252">
      <w:pPr>
        <w:pStyle w:val="Sansinterligne"/>
        <w:ind w:left="1418"/>
        <w:rPr>
          <w:rFonts w:ascii="Times New Roman" w:eastAsia="Times New Roman" w:hAnsi="Times New Roman" w:cs="Times New Roman"/>
          <w:kern w:val="0"/>
          <w:lang w:eastAsia="fr-FR"/>
          <w14:ligatures w14:val="none"/>
        </w:rPr>
      </w:pPr>
      <w:r w:rsidRPr="005C4993">
        <w:rPr>
          <w:rFonts w:ascii="Times New Roman" w:eastAsia="Times New Roman" w:hAnsi="Times New Roman" w:cs="Times New Roman"/>
          <w:b/>
          <w:bCs/>
          <w:kern w:val="0"/>
          <w:lang w:eastAsia="fr-FR"/>
          <w14:ligatures w14:val="none"/>
        </w:rPr>
        <w:t>291</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quae veluti validum cum flumen procubuere</w:t>
      </w:r>
      <w:r w:rsidRPr="00FF4DC5">
        <w:rPr>
          <w:rFonts w:ascii="Times New Roman" w:eastAsia="Times New Roman" w:hAnsi="Times New Roman" w:cs="Times New Roman"/>
          <w:kern w:val="0"/>
          <w:lang w:eastAsia="fr-FR"/>
          <w14:ligatures w14:val="none"/>
        </w:rPr>
        <w:t xml:space="preserve"> </w:t>
      </w:r>
      <w:r>
        <w:rPr>
          <w:rStyle w:val="Appelnotedebasdep"/>
          <w:rFonts w:ascii="Times New Roman" w:eastAsia="Times New Roman" w:hAnsi="Times New Roman" w:cs="Times New Roman"/>
          <w:kern w:val="0"/>
          <w:lang w:eastAsia="fr-FR"/>
          <w14:ligatures w14:val="none"/>
        </w:rPr>
        <w:footnoteReference w:id="291"/>
      </w:r>
    </w:p>
    <w:p w:rsidR="007D7252" w:rsidRPr="007D7252" w:rsidRDefault="00FF4DC5" w:rsidP="007D7252">
      <w:pPr>
        <w:pStyle w:val="Sansinterligne"/>
        <w:ind w:left="1418"/>
        <w:rPr>
          <w:rFonts w:ascii="Times New Roman" w:eastAsia="Times New Roman" w:hAnsi="Times New Roman" w:cs="Times New Roman"/>
          <w:kern w:val="0"/>
          <w:lang w:eastAsia="fr-FR"/>
          <w14:ligatures w14:val="none"/>
        </w:rPr>
      </w:pPr>
      <w:r w:rsidRPr="005C4993">
        <w:rPr>
          <w:rFonts w:ascii="Times New Roman" w:eastAsia="Times New Roman" w:hAnsi="Times New Roman" w:cs="Times New Roman"/>
          <w:b/>
          <w:bCs/>
          <w:kern w:val="0"/>
          <w:lang w:eastAsia="fr-FR"/>
          <w14:ligatures w14:val="none"/>
        </w:rPr>
        <w:t>292</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quamlibet in partem, trudunt res ante ruuntque</w:t>
      </w:r>
      <w:r>
        <w:rPr>
          <w:rFonts w:ascii="Times New Roman" w:eastAsia="Times New Roman" w:hAnsi="Times New Roman" w:cs="Times New Roman"/>
          <w:kern w:val="0"/>
          <w:lang w:eastAsia="fr-FR"/>
          <w14:ligatures w14:val="none"/>
        </w:rPr>
        <w:t xml:space="preserve"> </w:t>
      </w:r>
      <w:r w:rsidRPr="00FF4DC5">
        <w:rPr>
          <w:rFonts w:ascii="Times New Roman" w:eastAsia="Times New Roman" w:hAnsi="Times New Roman" w:cs="Times New Roman"/>
          <w:kern w:val="0"/>
          <w:lang w:eastAsia="fr-FR"/>
          <w14:ligatures w14:val="none"/>
        </w:rPr>
        <w:t xml:space="preserve"> </w:t>
      </w:r>
      <w:r>
        <w:rPr>
          <w:rStyle w:val="Appelnotedebasdep"/>
          <w:rFonts w:ascii="Times New Roman" w:eastAsia="Times New Roman" w:hAnsi="Times New Roman" w:cs="Times New Roman"/>
          <w:kern w:val="0"/>
          <w:lang w:eastAsia="fr-FR"/>
          <w14:ligatures w14:val="none"/>
        </w:rPr>
        <w:footnoteReference w:id="292"/>
      </w:r>
    </w:p>
    <w:p w:rsidR="007D7252" w:rsidRPr="007D7252" w:rsidRDefault="002A2441" w:rsidP="007D7252">
      <w:pPr>
        <w:pStyle w:val="Sansinterligne"/>
        <w:ind w:left="1418"/>
        <w:rPr>
          <w:rFonts w:ascii="Times New Roman" w:eastAsia="Times New Roman" w:hAnsi="Times New Roman" w:cs="Times New Roman"/>
          <w:kern w:val="0"/>
          <w:lang w:eastAsia="fr-FR"/>
          <w14:ligatures w14:val="none"/>
        </w:rPr>
      </w:pPr>
      <w:r w:rsidRPr="005C4993">
        <w:rPr>
          <w:rFonts w:ascii="Times New Roman" w:eastAsia="Times New Roman" w:hAnsi="Times New Roman" w:cs="Times New Roman"/>
          <w:b/>
          <w:bCs/>
          <w:kern w:val="0"/>
          <w:lang w:eastAsia="fr-FR"/>
          <w14:ligatures w14:val="none"/>
        </w:rPr>
        <w:t>29</w:t>
      </w:r>
      <w:r>
        <w:rPr>
          <w:rFonts w:ascii="Times New Roman" w:eastAsia="Times New Roman" w:hAnsi="Times New Roman" w:cs="Times New Roman"/>
          <w:b/>
          <w:bCs/>
          <w:kern w:val="0"/>
          <w:lang w:eastAsia="fr-FR"/>
          <w14:ligatures w14:val="none"/>
        </w:rPr>
        <w:t>3</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impetibus crebris, interdum vertice torto</w:t>
      </w:r>
      <w:r w:rsidR="00FF4DC5" w:rsidRPr="00FF4DC5">
        <w:rPr>
          <w:rFonts w:ascii="Times New Roman" w:eastAsia="Times New Roman" w:hAnsi="Times New Roman" w:cs="Times New Roman"/>
          <w:kern w:val="0"/>
          <w:lang w:eastAsia="fr-FR"/>
          <w14:ligatures w14:val="none"/>
        </w:rPr>
        <w:t xml:space="preserve"> </w:t>
      </w:r>
      <w:r w:rsidR="00FF4DC5">
        <w:rPr>
          <w:rStyle w:val="Appelnotedebasdep"/>
          <w:rFonts w:ascii="Times New Roman" w:eastAsia="Times New Roman" w:hAnsi="Times New Roman" w:cs="Times New Roman"/>
          <w:kern w:val="0"/>
          <w:lang w:eastAsia="fr-FR"/>
          <w14:ligatures w14:val="none"/>
        </w:rPr>
        <w:footnoteReference w:id="293"/>
      </w:r>
    </w:p>
    <w:p w:rsidR="007D7252" w:rsidRPr="007D7252" w:rsidRDefault="002A2441" w:rsidP="007D7252">
      <w:pPr>
        <w:pStyle w:val="Sansinterligne"/>
        <w:ind w:left="1418"/>
        <w:rPr>
          <w:rFonts w:ascii="Times New Roman" w:eastAsia="Times New Roman" w:hAnsi="Times New Roman" w:cs="Times New Roman"/>
          <w:kern w:val="0"/>
          <w:lang w:eastAsia="fr-FR"/>
          <w14:ligatures w14:val="none"/>
        </w:rPr>
      </w:pPr>
      <w:r w:rsidRPr="005C4993">
        <w:rPr>
          <w:rFonts w:ascii="Times New Roman" w:eastAsia="Times New Roman" w:hAnsi="Times New Roman" w:cs="Times New Roman"/>
          <w:b/>
          <w:bCs/>
          <w:kern w:val="0"/>
          <w:lang w:eastAsia="fr-FR"/>
          <w14:ligatures w14:val="none"/>
        </w:rPr>
        <w:t>29</w:t>
      </w:r>
      <w:r>
        <w:rPr>
          <w:rFonts w:ascii="Times New Roman" w:eastAsia="Times New Roman" w:hAnsi="Times New Roman" w:cs="Times New Roman"/>
          <w:b/>
          <w:bCs/>
          <w:kern w:val="0"/>
          <w:lang w:eastAsia="fr-FR"/>
          <w14:ligatures w14:val="none"/>
        </w:rPr>
        <w:t>4</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corripiunt rapid</w:t>
      </w:r>
      <w:r w:rsidR="00A14A67">
        <w:rPr>
          <w:rFonts w:ascii="Times New Roman" w:eastAsia="Times New Roman" w:hAnsi="Times New Roman" w:cs="Times New Roman"/>
          <w:kern w:val="0"/>
          <w:lang w:eastAsia="fr-FR"/>
          <w14:ligatures w14:val="none"/>
        </w:rPr>
        <w:t>i</w:t>
      </w:r>
      <w:r w:rsidR="007D7252" w:rsidRPr="007D7252">
        <w:rPr>
          <w:rFonts w:ascii="Times New Roman" w:eastAsia="Times New Roman" w:hAnsi="Times New Roman" w:cs="Times New Roman"/>
          <w:kern w:val="0"/>
          <w:lang w:eastAsia="fr-FR"/>
          <w14:ligatures w14:val="none"/>
        </w:rPr>
        <w:t>que rotanti turbine portant.</w:t>
      </w:r>
      <w:r w:rsidR="00FF4DC5">
        <w:rPr>
          <w:rFonts w:ascii="Times New Roman" w:eastAsia="Times New Roman" w:hAnsi="Times New Roman" w:cs="Times New Roman"/>
          <w:kern w:val="0"/>
          <w:lang w:eastAsia="fr-FR"/>
          <w14:ligatures w14:val="none"/>
        </w:rPr>
        <w:t xml:space="preserve"> </w:t>
      </w:r>
      <w:r w:rsidR="00FF4DC5">
        <w:rPr>
          <w:rStyle w:val="Appelnotedebasdep"/>
          <w:rFonts w:ascii="Times New Roman" w:eastAsia="Times New Roman" w:hAnsi="Times New Roman" w:cs="Times New Roman"/>
          <w:kern w:val="0"/>
          <w:lang w:eastAsia="fr-FR"/>
          <w14:ligatures w14:val="none"/>
        </w:rPr>
        <w:footnoteReference w:id="294"/>
      </w:r>
    </w:p>
    <w:p w:rsidR="007D7252" w:rsidRPr="002A2441" w:rsidRDefault="007D7252" w:rsidP="007D7252">
      <w:pPr>
        <w:pStyle w:val="Sansinterligne"/>
        <w:ind w:left="1418"/>
        <w:rPr>
          <w:rFonts w:ascii="Times New Roman" w:eastAsia="Times New Roman" w:hAnsi="Times New Roman" w:cs="Times New Roman"/>
          <w:kern w:val="0"/>
          <w:lang w:val="en-US" w:eastAsia="fr-FR"/>
          <w14:ligatures w14:val="none"/>
        </w:rPr>
      </w:pPr>
      <w:r w:rsidRPr="002A2441">
        <w:rPr>
          <w:rFonts w:ascii="Times New Roman" w:eastAsia="Times New Roman" w:hAnsi="Times New Roman" w:cs="Times New Roman"/>
          <w:b/>
          <w:bCs/>
          <w:kern w:val="0"/>
          <w:lang w:val="en-US" w:eastAsia="fr-FR"/>
          <w14:ligatures w14:val="none"/>
        </w:rPr>
        <w:t>295</w:t>
      </w:r>
      <w:r w:rsidR="00FF4DC5" w:rsidRPr="002A2441">
        <w:rPr>
          <w:rFonts w:ascii="Times New Roman" w:eastAsia="Times New Roman" w:hAnsi="Times New Roman" w:cs="Times New Roman"/>
          <w:kern w:val="0"/>
          <w:lang w:val="en-US" w:eastAsia="fr-FR"/>
          <w14:ligatures w14:val="none"/>
        </w:rPr>
        <w:t xml:space="preserve">. </w:t>
      </w:r>
      <w:r w:rsidRPr="002A2441">
        <w:rPr>
          <w:rFonts w:ascii="Times New Roman" w:eastAsia="Times New Roman" w:hAnsi="Times New Roman" w:cs="Times New Roman"/>
          <w:kern w:val="0"/>
          <w:lang w:val="en-US" w:eastAsia="fr-FR"/>
          <w14:ligatures w14:val="none"/>
        </w:rPr>
        <w:t>Quare etiam atque etiam sunt venti corpora caeca,</w:t>
      </w:r>
      <w:r w:rsidR="00FF4DC5" w:rsidRPr="002A2441">
        <w:rPr>
          <w:rFonts w:ascii="Times New Roman" w:eastAsia="Times New Roman" w:hAnsi="Times New Roman" w:cs="Times New Roman"/>
          <w:kern w:val="0"/>
          <w:lang w:val="en-US" w:eastAsia="fr-FR"/>
          <w14:ligatures w14:val="none"/>
        </w:rPr>
        <w:t xml:space="preserve"> </w:t>
      </w:r>
      <w:r w:rsidR="00FF4DC5">
        <w:rPr>
          <w:rStyle w:val="Appelnotedebasdep"/>
          <w:rFonts w:ascii="Times New Roman" w:eastAsia="Times New Roman" w:hAnsi="Times New Roman" w:cs="Times New Roman"/>
          <w:kern w:val="0"/>
          <w:lang w:eastAsia="fr-FR"/>
          <w14:ligatures w14:val="none"/>
        </w:rPr>
        <w:footnoteReference w:id="295"/>
      </w:r>
    </w:p>
    <w:p w:rsidR="007D7252" w:rsidRPr="007D7252" w:rsidRDefault="00FF4DC5" w:rsidP="007D7252">
      <w:pPr>
        <w:pStyle w:val="Sansinterligne"/>
        <w:ind w:left="1418"/>
        <w:rPr>
          <w:rFonts w:ascii="Times New Roman" w:eastAsia="Times New Roman" w:hAnsi="Times New Roman" w:cs="Times New Roman"/>
          <w:kern w:val="0"/>
          <w:lang w:eastAsia="fr-FR"/>
          <w14:ligatures w14:val="none"/>
        </w:rPr>
      </w:pPr>
      <w:r w:rsidRPr="005C4993">
        <w:rPr>
          <w:rFonts w:ascii="Times New Roman" w:eastAsia="Times New Roman" w:hAnsi="Times New Roman" w:cs="Times New Roman"/>
          <w:b/>
          <w:bCs/>
          <w:kern w:val="0"/>
          <w:lang w:eastAsia="fr-FR"/>
          <w14:ligatures w14:val="none"/>
        </w:rPr>
        <w:t>296</w:t>
      </w:r>
      <w:r>
        <w:rPr>
          <w:rFonts w:ascii="Times New Roman" w:eastAsia="Times New Roman" w:hAnsi="Times New Roman" w:cs="Times New Roman"/>
          <w:kern w:val="0"/>
          <w:lang w:eastAsia="fr-FR"/>
          <w14:ligatures w14:val="none"/>
        </w:rPr>
        <w:t>.</w:t>
      </w:r>
      <w:r w:rsidR="00A14A67">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quandoquidem factis et moribus aemula magnis</w:t>
      </w:r>
      <w:r w:rsidRPr="00FF4DC5">
        <w:rPr>
          <w:rFonts w:ascii="Times New Roman" w:eastAsia="Times New Roman" w:hAnsi="Times New Roman" w:cs="Times New Roman"/>
          <w:kern w:val="0"/>
          <w:lang w:eastAsia="fr-FR"/>
          <w14:ligatures w14:val="none"/>
        </w:rPr>
        <w:t xml:space="preserve"> </w:t>
      </w:r>
      <w:r>
        <w:rPr>
          <w:rStyle w:val="Appelnotedebasdep"/>
          <w:rFonts w:ascii="Times New Roman" w:eastAsia="Times New Roman" w:hAnsi="Times New Roman" w:cs="Times New Roman"/>
          <w:kern w:val="0"/>
          <w:lang w:eastAsia="fr-FR"/>
          <w14:ligatures w14:val="none"/>
        </w:rPr>
        <w:footnoteReference w:id="296"/>
      </w:r>
    </w:p>
    <w:p w:rsidR="007D7252" w:rsidRPr="007D7252" w:rsidRDefault="00F62B58" w:rsidP="007D7252">
      <w:pPr>
        <w:pStyle w:val="Sansinterligne"/>
        <w:ind w:left="1418"/>
        <w:rPr>
          <w:rFonts w:ascii="Times New Roman" w:eastAsia="Times New Roman" w:hAnsi="Times New Roman" w:cs="Times New Roman"/>
          <w:kern w:val="0"/>
          <w:lang w:eastAsia="fr-FR"/>
          <w14:ligatures w14:val="none"/>
        </w:rPr>
      </w:pPr>
      <w:r w:rsidRPr="005C4993">
        <w:rPr>
          <w:rFonts w:ascii="Times New Roman" w:eastAsia="Times New Roman" w:hAnsi="Times New Roman" w:cs="Times New Roman"/>
          <w:b/>
          <w:bCs/>
          <w:kern w:val="0"/>
          <w:lang w:eastAsia="fr-FR"/>
          <w14:ligatures w14:val="none"/>
        </w:rPr>
        <w:t>297</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amnibus inveniuntur, aperto corpore qui sunt.</w:t>
      </w:r>
      <w:r w:rsidR="00FF4DC5" w:rsidRPr="00FF4DC5">
        <w:rPr>
          <w:rFonts w:ascii="Times New Roman" w:eastAsia="Times New Roman" w:hAnsi="Times New Roman" w:cs="Times New Roman"/>
          <w:kern w:val="0"/>
          <w:lang w:eastAsia="fr-FR"/>
          <w14:ligatures w14:val="none"/>
        </w:rPr>
        <w:t xml:space="preserve"> </w:t>
      </w:r>
      <w:r w:rsidR="00FF4DC5">
        <w:rPr>
          <w:rStyle w:val="Appelnotedebasdep"/>
          <w:rFonts w:ascii="Times New Roman" w:eastAsia="Times New Roman" w:hAnsi="Times New Roman" w:cs="Times New Roman"/>
          <w:kern w:val="0"/>
          <w:lang w:eastAsia="fr-FR"/>
          <w14:ligatures w14:val="none"/>
        </w:rPr>
        <w:footnoteReference w:id="297"/>
      </w:r>
    </w:p>
    <w:p w:rsidR="007D7252" w:rsidRPr="007D7252" w:rsidRDefault="00F62B58" w:rsidP="007D7252">
      <w:pPr>
        <w:pStyle w:val="Sansinterligne"/>
        <w:ind w:left="1418"/>
        <w:rPr>
          <w:rFonts w:ascii="Times New Roman" w:eastAsia="Times New Roman" w:hAnsi="Times New Roman" w:cs="Times New Roman"/>
          <w:kern w:val="0"/>
          <w:lang w:val="en-US" w:eastAsia="fr-FR"/>
          <w14:ligatures w14:val="none"/>
        </w:rPr>
      </w:pPr>
      <w:r w:rsidRPr="005C4993">
        <w:rPr>
          <w:rFonts w:ascii="Times New Roman" w:eastAsia="Times New Roman" w:hAnsi="Times New Roman" w:cs="Times New Roman"/>
          <w:b/>
          <w:bCs/>
          <w:kern w:val="0"/>
          <w:lang w:val="en-US" w:eastAsia="fr-FR"/>
          <w14:ligatures w14:val="none"/>
        </w:rPr>
        <w:t>298</w:t>
      </w:r>
      <w:r>
        <w:rPr>
          <w:rFonts w:ascii="Times New Roman" w:eastAsia="Times New Roman" w:hAnsi="Times New Roman" w:cs="Times New Roman"/>
          <w:kern w:val="0"/>
          <w:lang w:val="en-US" w:eastAsia="fr-FR"/>
          <w14:ligatures w14:val="none"/>
        </w:rPr>
        <w:t xml:space="preserve">. </w:t>
      </w:r>
      <w:r w:rsidR="007D7252" w:rsidRPr="007D7252">
        <w:rPr>
          <w:rFonts w:ascii="Times New Roman" w:eastAsia="Times New Roman" w:hAnsi="Times New Roman" w:cs="Times New Roman"/>
          <w:kern w:val="0"/>
          <w:lang w:val="en-US" w:eastAsia="fr-FR"/>
          <w14:ligatures w14:val="none"/>
        </w:rPr>
        <w:t>Tum porro varios rerum sentimus odores</w:t>
      </w:r>
      <w:r w:rsidR="00FF4DC5" w:rsidRPr="00FF4DC5">
        <w:rPr>
          <w:rFonts w:ascii="Times New Roman" w:eastAsia="Times New Roman" w:hAnsi="Times New Roman" w:cs="Times New Roman"/>
          <w:kern w:val="0"/>
          <w:lang w:val="en-US" w:eastAsia="fr-FR"/>
          <w14:ligatures w14:val="none"/>
        </w:rPr>
        <w:t xml:space="preserve"> </w:t>
      </w:r>
      <w:r w:rsidR="00FF4DC5">
        <w:rPr>
          <w:rStyle w:val="Appelnotedebasdep"/>
          <w:rFonts w:ascii="Times New Roman" w:eastAsia="Times New Roman" w:hAnsi="Times New Roman" w:cs="Times New Roman"/>
          <w:kern w:val="0"/>
          <w:lang w:eastAsia="fr-FR"/>
          <w14:ligatures w14:val="none"/>
        </w:rPr>
        <w:footnoteReference w:id="298"/>
      </w:r>
    </w:p>
    <w:p w:rsidR="007D7252" w:rsidRPr="007D7252" w:rsidRDefault="00F62B58" w:rsidP="007D7252">
      <w:pPr>
        <w:pStyle w:val="Sansinterligne"/>
        <w:ind w:left="1418"/>
        <w:rPr>
          <w:rFonts w:ascii="Times New Roman" w:eastAsia="Times New Roman" w:hAnsi="Times New Roman" w:cs="Times New Roman"/>
          <w:kern w:val="0"/>
          <w:lang w:val="en-US" w:eastAsia="fr-FR"/>
          <w14:ligatures w14:val="none"/>
        </w:rPr>
      </w:pPr>
      <w:r w:rsidRPr="005C4993">
        <w:rPr>
          <w:rFonts w:ascii="Times New Roman" w:eastAsia="Times New Roman" w:hAnsi="Times New Roman" w:cs="Times New Roman"/>
          <w:b/>
          <w:bCs/>
          <w:kern w:val="0"/>
          <w:lang w:val="en-US" w:eastAsia="fr-FR"/>
          <w14:ligatures w14:val="none"/>
        </w:rPr>
        <w:lastRenderedPageBreak/>
        <w:t>299</w:t>
      </w:r>
      <w:r>
        <w:rPr>
          <w:rFonts w:ascii="Times New Roman" w:eastAsia="Times New Roman" w:hAnsi="Times New Roman" w:cs="Times New Roman"/>
          <w:kern w:val="0"/>
          <w:lang w:val="en-US" w:eastAsia="fr-FR"/>
          <w14:ligatures w14:val="none"/>
        </w:rPr>
        <w:t xml:space="preserve">. </w:t>
      </w:r>
      <w:r w:rsidR="007D7252" w:rsidRPr="007D7252">
        <w:rPr>
          <w:rFonts w:ascii="Times New Roman" w:eastAsia="Times New Roman" w:hAnsi="Times New Roman" w:cs="Times New Roman"/>
          <w:kern w:val="0"/>
          <w:lang w:val="en-US" w:eastAsia="fr-FR"/>
          <w14:ligatures w14:val="none"/>
        </w:rPr>
        <w:t>nec tamen ad naris venientis cernimus umquam,</w:t>
      </w:r>
      <w:r w:rsidR="00FF4DC5" w:rsidRPr="00FF4DC5">
        <w:rPr>
          <w:rFonts w:ascii="Times New Roman" w:eastAsia="Times New Roman" w:hAnsi="Times New Roman" w:cs="Times New Roman"/>
          <w:kern w:val="0"/>
          <w:lang w:val="en-US" w:eastAsia="fr-FR"/>
          <w14:ligatures w14:val="none"/>
        </w:rPr>
        <w:t xml:space="preserve"> </w:t>
      </w:r>
      <w:r w:rsidR="00FF4DC5">
        <w:rPr>
          <w:rStyle w:val="Appelnotedebasdep"/>
          <w:rFonts w:ascii="Times New Roman" w:eastAsia="Times New Roman" w:hAnsi="Times New Roman" w:cs="Times New Roman"/>
          <w:kern w:val="0"/>
          <w:lang w:eastAsia="fr-FR"/>
          <w14:ligatures w14:val="none"/>
        </w:rPr>
        <w:footnoteReference w:id="299"/>
      </w:r>
    </w:p>
    <w:p w:rsidR="007D7252" w:rsidRPr="007D7252" w:rsidRDefault="007D7252" w:rsidP="007D7252">
      <w:pPr>
        <w:pStyle w:val="Sansinterligne"/>
        <w:ind w:left="1418"/>
        <w:rPr>
          <w:rFonts w:ascii="Times New Roman" w:eastAsia="Times New Roman" w:hAnsi="Times New Roman" w:cs="Times New Roman"/>
          <w:kern w:val="0"/>
          <w:lang w:val="en-US" w:eastAsia="fr-FR"/>
          <w14:ligatures w14:val="none"/>
        </w:rPr>
      </w:pPr>
      <w:r w:rsidRPr="005C4993">
        <w:rPr>
          <w:rFonts w:ascii="Times New Roman" w:eastAsia="Times New Roman" w:hAnsi="Times New Roman" w:cs="Times New Roman"/>
          <w:b/>
          <w:bCs/>
          <w:kern w:val="0"/>
          <w:lang w:val="en-US" w:eastAsia="fr-FR"/>
          <w14:ligatures w14:val="none"/>
        </w:rPr>
        <w:t>300</w:t>
      </w:r>
      <w:r w:rsidR="00FF4DC5">
        <w:rPr>
          <w:rFonts w:ascii="Times New Roman" w:eastAsia="Times New Roman" w:hAnsi="Times New Roman" w:cs="Times New Roman"/>
          <w:kern w:val="0"/>
          <w:lang w:val="en-US" w:eastAsia="fr-FR"/>
          <w14:ligatures w14:val="none"/>
        </w:rPr>
        <w:t xml:space="preserve">. </w:t>
      </w:r>
      <w:r w:rsidRPr="007D7252">
        <w:rPr>
          <w:rFonts w:ascii="Times New Roman" w:eastAsia="Times New Roman" w:hAnsi="Times New Roman" w:cs="Times New Roman"/>
          <w:kern w:val="0"/>
          <w:lang w:val="en-US" w:eastAsia="fr-FR"/>
          <w14:ligatures w14:val="none"/>
        </w:rPr>
        <w:t>nec calidos aestus tuimur nec frigora quimus</w:t>
      </w:r>
      <w:r w:rsidR="00FF4DC5" w:rsidRPr="00FF4DC5">
        <w:rPr>
          <w:rFonts w:ascii="Times New Roman" w:eastAsia="Times New Roman" w:hAnsi="Times New Roman" w:cs="Times New Roman"/>
          <w:kern w:val="0"/>
          <w:lang w:val="en-US" w:eastAsia="fr-FR"/>
          <w14:ligatures w14:val="none"/>
        </w:rPr>
        <w:t xml:space="preserve"> </w:t>
      </w:r>
      <w:r w:rsidR="00FF4DC5">
        <w:rPr>
          <w:rStyle w:val="Appelnotedebasdep"/>
          <w:rFonts w:ascii="Times New Roman" w:eastAsia="Times New Roman" w:hAnsi="Times New Roman" w:cs="Times New Roman"/>
          <w:kern w:val="0"/>
          <w:lang w:eastAsia="fr-FR"/>
          <w14:ligatures w14:val="none"/>
        </w:rPr>
        <w:footnoteReference w:id="300"/>
      </w:r>
      <w:r w:rsidR="00FF4DC5">
        <w:rPr>
          <w:rFonts w:ascii="Times New Roman" w:eastAsia="Times New Roman" w:hAnsi="Times New Roman" w:cs="Times New Roman"/>
          <w:kern w:val="0"/>
          <w:lang w:val="en-US" w:eastAsia="fr-FR"/>
          <w14:ligatures w14:val="none"/>
        </w:rPr>
        <w:t xml:space="preserve"> </w:t>
      </w:r>
    </w:p>
    <w:p w:rsidR="007D7252" w:rsidRPr="007D7252" w:rsidRDefault="00FF4DC5" w:rsidP="007D7252">
      <w:pPr>
        <w:pStyle w:val="Sansinterligne"/>
        <w:ind w:left="1418"/>
        <w:rPr>
          <w:rFonts w:ascii="Times New Roman" w:eastAsia="Times New Roman" w:hAnsi="Times New Roman" w:cs="Times New Roman"/>
          <w:kern w:val="0"/>
          <w:lang w:val="en-US" w:eastAsia="fr-FR"/>
          <w14:ligatures w14:val="none"/>
        </w:rPr>
      </w:pPr>
      <w:r w:rsidRPr="005C4993">
        <w:rPr>
          <w:rFonts w:ascii="Times New Roman" w:eastAsia="Times New Roman" w:hAnsi="Times New Roman" w:cs="Times New Roman"/>
          <w:b/>
          <w:bCs/>
          <w:kern w:val="0"/>
          <w:lang w:val="en-US" w:eastAsia="fr-FR"/>
          <w14:ligatures w14:val="none"/>
        </w:rPr>
        <w:t>301</w:t>
      </w:r>
      <w:r>
        <w:rPr>
          <w:rFonts w:ascii="Times New Roman" w:eastAsia="Times New Roman" w:hAnsi="Times New Roman" w:cs="Times New Roman"/>
          <w:kern w:val="0"/>
          <w:lang w:val="en-US" w:eastAsia="fr-FR"/>
          <w14:ligatures w14:val="none"/>
        </w:rPr>
        <w:t xml:space="preserve">. </w:t>
      </w:r>
      <w:r w:rsidR="007D7252" w:rsidRPr="007D7252">
        <w:rPr>
          <w:rFonts w:ascii="Times New Roman" w:eastAsia="Times New Roman" w:hAnsi="Times New Roman" w:cs="Times New Roman"/>
          <w:kern w:val="0"/>
          <w:lang w:val="en-US" w:eastAsia="fr-FR"/>
          <w14:ligatures w14:val="none"/>
        </w:rPr>
        <w:t>usurpare oculis nec voces cernere suemus;</w:t>
      </w:r>
      <w:r>
        <w:rPr>
          <w:rFonts w:ascii="Times New Roman" w:eastAsia="Times New Roman" w:hAnsi="Times New Roman" w:cs="Times New Roman"/>
          <w:kern w:val="0"/>
          <w:lang w:val="en-US" w:eastAsia="fr-FR"/>
          <w14:ligatures w14:val="none"/>
        </w:rPr>
        <w:t xml:space="preserve"> </w:t>
      </w:r>
      <w:r>
        <w:rPr>
          <w:rStyle w:val="Appelnotedebasdep"/>
          <w:rFonts w:ascii="Times New Roman" w:eastAsia="Times New Roman" w:hAnsi="Times New Roman" w:cs="Times New Roman"/>
          <w:kern w:val="0"/>
          <w:lang w:eastAsia="fr-FR"/>
          <w14:ligatures w14:val="none"/>
        </w:rPr>
        <w:footnoteReference w:id="301"/>
      </w:r>
    </w:p>
    <w:p w:rsidR="007D7252" w:rsidRPr="007D7252" w:rsidRDefault="00FF4DC5" w:rsidP="007D7252">
      <w:pPr>
        <w:pStyle w:val="Sansinterligne"/>
        <w:ind w:left="1418"/>
        <w:rPr>
          <w:rFonts w:ascii="Times New Roman" w:eastAsia="Times New Roman" w:hAnsi="Times New Roman" w:cs="Times New Roman"/>
          <w:kern w:val="0"/>
          <w:lang w:val="en-US" w:eastAsia="fr-FR"/>
          <w14:ligatures w14:val="none"/>
        </w:rPr>
      </w:pPr>
      <w:r w:rsidRPr="005C4993">
        <w:rPr>
          <w:rFonts w:ascii="Times New Roman" w:eastAsia="Times New Roman" w:hAnsi="Times New Roman" w:cs="Times New Roman"/>
          <w:b/>
          <w:bCs/>
          <w:kern w:val="0"/>
          <w:lang w:val="en-US" w:eastAsia="fr-FR"/>
          <w14:ligatures w14:val="none"/>
        </w:rPr>
        <w:t>302</w:t>
      </w:r>
      <w:r>
        <w:rPr>
          <w:rFonts w:ascii="Times New Roman" w:eastAsia="Times New Roman" w:hAnsi="Times New Roman" w:cs="Times New Roman"/>
          <w:kern w:val="0"/>
          <w:lang w:val="en-US" w:eastAsia="fr-FR"/>
          <w14:ligatures w14:val="none"/>
        </w:rPr>
        <w:t xml:space="preserve">. </w:t>
      </w:r>
      <w:r w:rsidR="007D7252" w:rsidRPr="007D7252">
        <w:rPr>
          <w:rFonts w:ascii="Times New Roman" w:eastAsia="Times New Roman" w:hAnsi="Times New Roman" w:cs="Times New Roman"/>
          <w:kern w:val="0"/>
          <w:lang w:val="en-US" w:eastAsia="fr-FR"/>
          <w14:ligatures w14:val="none"/>
        </w:rPr>
        <w:t>quae tamen omnia corporea constare necessest</w:t>
      </w:r>
      <w:r>
        <w:rPr>
          <w:rFonts w:ascii="Times New Roman" w:eastAsia="Times New Roman" w:hAnsi="Times New Roman" w:cs="Times New Roman"/>
          <w:kern w:val="0"/>
          <w:lang w:val="en-US" w:eastAsia="fr-FR"/>
          <w14:ligatures w14:val="none"/>
        </w:rPr>
        <w:t xml:space="preserve"> </w:t>
      </w:r>
      <w:r w:rsidRPr="00FF4DC5">
        <w:rPr>
          <w:rFonts w:ascii="Times New Roman" w:eastAsia="Times New Roman" w:hAnsi="Times New Roman" w:cs="Times New Roman"/>
          <w:kern w:val="0"/>
          <w:lang w:val="en-US" w:eastAsia="fr-FR"/>
          <w14:ligatures w14:val="none"/>
        </w:rPr>
        <w:t xml:space="preserve"> </w:t>
      </w:r>
      <w:r>
        <w:rPr>
          <w:rStyle w:val="Appelnotedebasdep"/>
          <w:rFonts w:ascii="Times New Roman" w:eastAsia="Times New Roman" w:hAnsi="Times New Roman" w:cs="Times New Roman"/>
          <w:kern w:val="0"/>
          <w:lang w:eastAsia="fr-FR"/>
          <w14:ligatures w14:val="none"/>
        </w:rPr>
        <w:footnoteReference w:id="302"/>
      </w:r>
    </w:p>
    <w:p w:rsidR="007D7252" w:rsidRPr="007D7252" w:rsidRDefault="00FF4DC5" w:rsidP="007D7252">
      <w:pPr>
        <w:pStyle w:val="Sansinterligne"/>
        <w:ind w:left="1418"/>
        <w:rPr>
          <w:rFonts w:ascii="Times New Roman" w:eastAsia="Times New Roman" w:hAnsi="Times New Roman" w:cs="Times New Roman"/>
          <w:kern w:val="0"/>
          <w:lang w:val="en-US" w:eastAsia="fr-FR"/>
          <w14:ligatures w14:val="none"/>
        </w:rPr>
      </w:pPr>
      <w:r w:rsidRPr="005C4993">
        <w:rPr>
          <w:rFonts w:ascii="Times New Roman" w:eastAsia="Times New Roman" w:hAnsi="Times New Roman" w:cs="Times New Roman"/>
          <w:b/>
          <w:bCs/>
          <w:kern w:val="0"/>
          <w:lang w:val="en-US" w:eastAsia="fr-FR"/>
          <w14:ligatures w14:val="none"/>
        </w:rPr>
        <w:t>303</w:t>
      </w:r>
      <w:r>
        <w:rPr>
          <w:rFonts w:ascii="Times New Roman" w:eastAsia="Times New Roman" w:hAnsi="Times New Roman" w:cs="Times New Roman"/>
          <w:kern w:val="0"/>
          <w:lang w:val="en-US" w:eastAsia="fr-FR"/>
          <w14:ligatures w14:val="none"/>
        </w:rPr>
        <w:t xml:space="preserve">. </w:t>
      </w:r>
      <w:r w:rsidR="007D7252" w:rsidRPr="007D7252">
        <w:rPr>
          <w:rFonts w:ascii="Times New Roman" w:eastAsia="Times New Roman" w:hAnsi="Times New Roman" w:cs="Times New Roman"/>
          <w:kern w:val="0"/>
          <w:lang w:val="en-US" w:eastAsia="fr-FR"/>
          <w14:ligatures w14:val="none"/>
        </w:rPr>
        <w:t>natura, quoniam sensus impellere possunt.</w:t>
      </w:r>
      <w:r w:rsidRPr="00FF4DC5">
        <w:rPr>
          <w:rFonts w:ascii="Times New Roman" w:eastAsia="Times New Roman" w:hAnsi="Times New Roman" w:cs="Times New Roman"/>
          <w:kern w:val="0"/>
          <w:lang w:val="en-US" w:eastAsia="fr-FR"/>
          <w14:ligatures w14:val="none"/>
        </w:rPr>
        <w:t xml:space="preserve"> </w:t>
      </w:r>
      <w:r>
        <w:rPr>
          <w:rStyle w:val="Appelnotedebasdep"/>
          <w:rFonts w:ascii="Times New Roman" w:eastAsia="Times New Roman" w:hAnsi="Times New Roman" w:cs="Times New Roman"/>
          <w:kern w:val="0"/>
          <w:lang w:eastAsia="fr-FR"/>
          <w14:ligatures w14:val="none"/>
        </w:rPr>
        <w:footnoteReference w:id="303"/>
      </w:r>
    </w:p>
    <w:p w:rsidR="007D7252" w:rsidRPr="007D7252" w:rsidRDefault="00FF4DC5" w:rsidP="007D7252">
      <w:pPr>
        <w:pStyle w:val="Sansinterligne"/>
        <w:ind w:left="1418"/>
        <w:rPr>
          <w:rFonts w:ascii="Times New Roman" w:eastAsia="Times New Roman" w:hAnsi="Times New Roman" w:cs="Times New Roman"/>
          <w:kern w:val="0"/>
          <w:lang w:eastAsia="fr-FR"/>
          <w14:ligatures w14:val="none"/>
        </w:rPr>
      </w:pPr>
      <w:r w:rsidRPr="005C4993">
        <w:rPr>
          <w:rFonts w:ascii="Times New Roman" w:eastAsia="Times New Roman" w:hAnsi="Times New Roman" w:cs="Times New Roman"/>
          <w:b/>
          <w:bCs/>
          <w:kern w:val="0"/>
          <w:lang w:eastAsia="fr-FR"/>
          <w14:ligatures w14:val="none"/>
        </w:rPr>
        <w:t>304</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Tangere enim et tangi, nisi corpus, nulla potest res.</w:t>
      </w:r>
      <w:r w:rsidRPr="00FF4DC5">
        <w:rPr>
          <w:rFonts w:ascii="Times New Roman" w:eastAsia="Times New Roman" w:hAnsi="Times New Roman" w:cs="Times New Roman"/>
          <w:kern w:val="0"/>
          <w:lang w:eastAsia="fr-FR"/>
          <w14:ligatures w14:val="none"/>
        </w:rPr>
        <w:t xml:space="preserve"> </w:t>
      </w:r>
      <w:r>
        <w:rPr>
          <w:rStyle w:val="Appelnotedebasdep"/>
          <w:rFonts w:ascii="Times New Roman" w:eastAsia="Times New Roman" w:hAnsi="Times New Roman" w:cs="Times New Roman"/>
          <w:kern w:val="0"/>
          <w:lang w:eastAsia="fr-FR"/>
          <w14:ligatures w14:val="none"/>
        </w:rPr>
        <w:footnoteReference w:id="304"/>
      </w:r>
    </w:p>
    <w:p w:rsidR="007D7252" w:rsidRPr="007D7252" w:rsidRDefault="007D7252" w:rsidP="007D7252">
      <w:pPr>
        <w:pStyle w:val="Sansinterligne"/>
        <w:ind w:left="1418"/>
        <w:rPr>
          <w:rFonts w:ascii="Times New Roman" w:eastAsia="Times New Roman" w:hAnsi="Times New Roman" w:cs="Times New Roman"/>
          <w:kern w:val="0"/>
          <w:lang w:val="en-US" w:eastAsia="fr-FR"/>
          <w14:ligatures w14:val="none"/>
        </w:rPr>
      </w:pPr>
      <w:r w:rsidRPr="005C4993">
        <w:rPr>
          <w:rFonts w:ascii="Times New Roman" w:eastAsia="Times New Roman" w:hAnsi="Times New Roman" w:cs="Times New Roman"/>
          <w:b/>
          <w:bCs/>
          <w:kern w:val="0"/>
          <w:lang w:val="en-US" w:eastAsia="fr-FR"/>
          <w14:ligatures w14:val="none"/>
        </w:rPr>
        <w:t>305</w:t>
      </w:r>
      <w:r w:rsidR="00FF4DC5">
        <w:rPr>
          <w:rFonts w:ascii="Times New Roman" w:eastAsia="Times New Roman" w:hAnsi="Times New Roman" w:cs="Times New Roman"/>
          <w:kern w:val="0"/>
          <w:lang w:val="en-US" w:eastAsia="fr-FR"/>
          <w14:ligatures w14:val="none"/>
        </w:rPr>
        <w:t xml:space="preserve">. </w:t>
      </w:r>
      <w:r w:rsidRPr="007D7252">
        <w:rPr>
          <w:rFonts w:ascii="Times New Roman" w:eastAsia="Times New Roman" w:hAnsi="Times New Roman" w:cs="Times New Roman"/>
          <w:kern w:val="0"/>
          <w:lang w:val="en-US" w:eastAsia="fr-FR"/>
          <w14:ligatures w14:val="none"/>
        </w:rPr>
        <w:t>Denique fluctifrago suspensae in litore vestes</w:t>
      </w:r>
      <w:r w:rsidR="00FF4DC5" w:rsidRPr="00FF4DC5">
        <w:rPr>
          <w:rFonts w:ascii="Times New Roman" w:eastAsia="Times New Roman" w:hAnsi="Times New Roman" w:cs="Times New Roman"/>
          <w:kern w:val="0"/>
          <w:lang w:val="en-US" w:eastAsia="fr-FR"/>
          <w14:ligatures w14:val="none"/>
        </w:rPr>
        <w:t xml:space="preserve"> </w:t>
      </w:r>
      <w:r w:rsidR="00FF4DC5">
        <w:rPr>
          <w:rStyle w:val="Appelnotedebasdep"/>
          <w:rFonts w:ascii="Times New Roman" w:eastAsia="Times New Roman" w:hAnsi="Times New Roman" w:cs="Times New Roman"/>
          <w:kern w:val="0"/>
          <w:lang w:eastAsia="fr-FR"/>
          <w14:ligatures w14:val="none"/>
        </w:rPr>
        <w:footnoteReference w:id="305"/>
      </w:r>
    </w:p>
    <w:p w:rsidR="007D7252" w:rsidRPr="007D7252" w:rsidRDefault="00FF4DC5" w:rsidP="007D7252">
      <w:pPr>
        <w:pStyle w:val="Sansinterligne"/>
        <w:ind w:left="1418"/>
        <w:rPr>
          <w:rFonts w:ascii="Times New Roman" w:eastAsia="Times New Roman" w:hAnsi="Times New Roman" w:cs="Times New Roman"/>
          <w:kern w:val="0"/>
          <w:lang w:val="en-US" w:eastAsia="fr-FR"/>
          <w14:ligatures w14:val="none"/>
        </w:rPr>
      </w:pPr>
      <w:r w:rsidRPr="005C4993">
        <w:rPr>
          <w:rFonts w:ascii="Times New Roman" w:eastAsia="Times New Roman" w:hAnsi="Times New Roman" w:cs="Times New Roman"/>
          <w:b/>
          <w:bCs/>
          <w:kern w:val="0"/>
          <w:lang w:val="en-US" w:eastAsia="fr-FR"/>
          <w14:ligatures w14:val="none"/>
        </w:rPr>
        <w:t>306</w:t>
      </w:r>
      <w:r>
        <w:rPr>
          <w:rFonts w:ascii="Times New Roman" w:eastAsia="Times New Roman" w:hAnsi="Times New Roman" w:cs="Times New Roman"/>
          <w:kern w:val="0"/>
          <w:lang w:val="en-US" w:eastAsia="fr-FR"/>
          <w14:ligatures w14:val="none"/>
        </w:rPr>
        <w:t xml:space="preserve">. </w:t>
      </w:r>
      <w:r w:rsidR="007D7252" w:rsidRPr="007D7252">
        <w:rPr>
          <w:rFonts w:ascii="Times New Roman" w:eastAsia="Times New Roman" w:hAnsi="Times New Roman" w:cs="Times New Roman"/>
          <w:kern w:val="0"/>
          <w:lang w:val="en-US" w:eastAsia="fr-FR"/>
          <w14:ligatures w14:val="none"/>
        </w:rPr>
        <w:t>uvescunt, eaedem dispansae in sole serescunt.</w:t>
      </w:r>
      <w:r w:rsidRPr="00FF4DC5">
        <w:rPr>
          <w:rFonts w:ascii="Times New Roman" w:eastAsia="Times New Roman" w:hAnsi="Times New Roman" w:cs="Times New Roman"/>
          <w:kern w:val="0"/>
          <w:lang w:val="en-US" w:eastAsia="fr-FR"/>
          <w14:ligatures w14:val="none"/>
        </w:rPr>
        <w:t xml:space="preserve"> </w:t>
      </w:r>
      <w:r>
        <w:rPr>
          <w:rStyle w:val="Appelnotedebasdep"/>
          <w:rFonts w:ascii="Times New Roman" w:eastAsia="Times New Roman" w:hAnsi="Times New Roman" w:cs="Times New Roman"/>
          <w:kern w:val="0"/>
          <w:lang w:eastAsia="fr-FR"/>
          <w14:ligatures w14:val="none"/>
        </w:rPr>
        <w:footnoteReference w:id="306"/>
      </w:r>
    </w:p>
    <w:p w:rsidR="007D7252" w:rsidRPr="007D7252" w:rsidRDefault="00FF4DC5" w:rsidP="007D7252">
      <w:pPr>
        <w:pStyle w:val="Sansinterligne"/>
        <w:ind w:left="1418"/>
        <w:rPr>
          <w:rFonts w:ascii="Times New Roman" w:eastAsia="Times New Roman" w:hAnsi="Times New Roman" w:cs="Times New Roman"/>
          <w:kern w:val="0"/>
          <w:lang w:val="en-US" w:eastAsia="fr-FR"/>
          <w14:ligatures w14:val="none"/>
        </w:rPr>
      </w:pPr>
      <w:r w:rsidRPr="005C4993">
        <w:rPr>
          <w:rFonts w:ascii="Times New Roman" w:eastAsia="Times New Roman" w:hAnsi="Times New Roman" w:cs="Times New Roman"/>
          <w:b/>
          <w:bCs/>
          <w:kern w:val="0"/>
          <w:lang w:val="en-US" w:eastAsia="fr-FR"/>
          <w14:ligatures w14:val="none"/>
        </w:rPr>
        <w:t>307</w:t>
      </w:r>
      <w:r>
        <w:rPr>
          <w:rFonts w:ascii="Times New Roman" w:eastAsia="Times New Roman" w:hAnsi="Times New Roman" w:cs="Times New Roman"/>
          <w:kern w:val="0"/>
          <w:lang w:val="en-US" w:eastAsia="fr-FR"/>
          <w14:ligatures w14:val="none"/>
        </w:rPr>
        <w:t xml:space="preserve">. </w:t>
      </w:r>
      <w:r w:rsidR="007D7252" w:rsidRPr="007D7252">
        <w:rPr>
          <w:rFonts w:ascii="Times New Roman" w:eastAsia="Times New Roman" w:hAnsi="Times New Roman" w:cs="Times New Roman"/>
          <w:kern w:val="0"/>
          <w:lang w:val="en-US" w:eastAsia="fr-FR"/>
          <w14:ligatures w14:val="none"/>
        </w:rPr>
        <w:t>At neque quo pacto persederit umor aquai</w:t>
      </w:r>
      <w:r>
        <w:rPr>
          <w:rFonts w:ascii="Times New Roman" w:eastAsia="Times New Roman" w:hAnsi="Times New Roman" w:cs="Times New Roman"/>
          <w:kern w:val="0"/>
          <w:lang w:val="en-US" w:eastAsia="fr-FR"/>
          <w14:ligatures w14:val="none"/>
        </w:rPr>
        <w:t xml:space="preserve"> </w:t>
      </w:r>
      <w:r w:rsidRPr="00FF4DC5">
        <w:rPr>
          <w:rFonts w:ascii="Times New Roman" w:eastAsia="Times New Roman" w:hAnsi="Times New Roman" w:cs="Times New Roman"/>
          <w:kern w:val="0"/>
          <w:lang w:val="en-US" w:eastAsia="fr-FR"/>
          <w14:ligatures w14:val="none"/>
        </w:rPr>
        <w:t xml:space="preserve"> </w:t>
      </w:r>
      <w:r>
        <w:rPr>
          <w:rStyle w:val="Appelnotedebasdep"/>
          <w:rFonts w:ascii="Times New Roman" w:eastAsia="Times New Roman" w:hAnsi="Times New Roman" w:cs="Times New Roman"/>
          <w:kern w:val="0"/>
          <w:lang w:eastAsia="fr-FR"/>
          <w14:ligatures w14:val="none"/>
        </w:rPr>
        <w:footnoteReference w:id="307"/>
      </w:r>
    </w:p>
    <w:p w:rsidR="007D7252" w:rsidRPr="007D7252" w:rsidRDefault="00FF4DC5" w:rsidP="007D7252">
      <w:pPr>
        <w:pStyle w:val="Sansinterligne"/>
        <w:ind w:left="1418"/>
        <w:rPr>
          <w:rFonts w:ascii="Times New Roman" w:eastAsia="Times New Roman" w:hAnsi="Times New Roman" w:cs="Times New Roman"/>
          <w:kern w:val="0"/>
          <w:lang w:val="en-US" w:eastAsia="fr-FR"/>
          <w14:ligatures w14:val="none"/>
        </w:rPr>
      </w:pPr>
      <w:r w:rsidRPr="005C4993">
        <w:rPr>
          <w:rFonts w:ascii="Times New Roman" w:eastAsia="Times New Roman" w:hAnsi="Times New Roman" w:cs="Times New Roman"/>
          <w:b/>
          <w:bCs/>
          <w:kern w:val="0"/>
          <w:lang w:val="en-US" w:eastAsia="fr-FR"/>
          <w14:ligatures w14:val="none"/>
        </w:rPr>
        <w:lastRenderedPageBreak/>
        <w:t>308</w:t>
      </w:r>
      <w:r>
        <w:rPr>
          <w:rFonts w:ascii="Times New Roman" w:eastAsia="Times New Roman" w:hAnsi="Times New Roman" w:cs="Times New Roman"/>
          <w:kern w:val="0"/>
          <w:lang w:val="en-US" w:eastAsia="fr-FR"/>
          <w14:ligatures w14:val="none"/>
        </w:rPr>
        <w:t xml:space="preserve">. </w:t>
      </w:r>
      <w:r w:rsidR="007D7252" w:rsidRPr="007D7252">
        <w:rPr>
          <w:rFonts w:ascii="Times New Roman" w:eastAsia="Times New Roman" w:hAnsi="Times New Roman" w:cs="Times New Roman"/>
          <w:kern w:val="0"/>
          <w:lang w:val="en-US" w:eastAsia="fr-FR"/>
          <w14:ligatures w14:val="none"/>
        </w:rPr>
        <w:t>visumst nec rursum quo pacto fugerit aestu.</w:t>
      </w:r>
      <w:r>
        <w:rPr>
          <w:rFonts w:ascii="Times New Roman" w:eastAsia="Times New Roman" w:hAnsi="Times New Roman" w:cs="Times New Roman"/>
          <w:kern w:val="0"/>
          <w:lang w:val="en-US" w:eastAsia="fr-FR"/>
          <w14:ligatures w14:val="none"/>
        </w:rPr>
        <w:t xml:space="preserve"> </w:t>
      </w:r>
      <w:r>
        <w:rPr>
          <w:rStyle w:val="Appelnotedebasdep"/>
          <w:rFonts w:ascii="Times New Roman" w:eastAsia="Times New Roman" w:hAnsi="Times New Roman" w:cs="Times New Roman"/>
          <w:kern w:val="0"/>
          <w:lang w:eastAsia="fr-FR"/>
          <w14:ligatures w14:val="none"/>
        </w:rPr>
        <w:footnoteReference w:id="308"/>
      </w:r>
    </w:p>
    <w:p w:rsidR="007D7252" w:rsidRPr="00FF4DC5" w:rsidRDefault="00FF4DC5" w:rsidP="007D7252">
      <w:pPr>
        <w:pStyle w:val="Sansinterligne"/>
        <w:ind w:left="1418"/>
        <w:rPr>
          <w:rFonts w:ascii="Times New Roman" w:eastAsia="Times New Roman" w:hAnsi="Times New Roman" w:cs="Times New Roman"/>
          <w:kern w:val="0"/>
          <w:lang w:eastAsia="fr-FR"/>
          <w14:ligatures w14:val="none"/>
        </w:rPr>
      </w:pPr>
      <w:r w:rsidRPr="005C4993">
        <w:rPr>
          <w:rFonts w:ascii="Times New Roman" w:eastAsia="Times New Roman" w:hAnsi="Times New Roman" w:cs="Times New Roman"/>
          <w:b/>
          <w:bCs/>
          <w:kern w:val="0"/>
          <w:lang w:eastAsia="fr-FR"/>
          <w14:ligatures w14:val="none"/>
        </w:rPr>
        <w:t>309</w:t>
      </w:r>
      <w:r w:rsidRPr="00FF4DC5">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In parvas igitur partis dispergitur umor</w:t>
      </w:r>
      <w:r>
        <w:rPr>
          <w:rFonts w:ascii="Times New Roman" w:eastAsia="Times New Roman" w:hAnsi="Times New Roman" w:cs="Times New Roman"/>
          <w:kern w:val="0"/>
          <w:lang w:eastAsia="fr-FR"/>
          <w14:ligatures w14:val="none"/>
        </w:rPr>
        <w:t xml:space="preserve"> </w:t>
      </w:r>
      <w:r w:rsidRPr="00FF4DC5">
        <w:rPr>
          <w:rFonts w:ascii="Times New Roman" w:eastAsia="Times New Roman" w:hAnsi="Times New Roman" w:cs="Times New Roman"/>
          <w:kern w:val="0"/>
          <w:lang w:eastAsia="fr-FR"/>
          <w14:ligatures w14:val="none"/>
        </w:rPr>
        <w:t xml:space="preserve"> </w:t>
      </w:r>
      <w:r>
        <w:rPr>
          <w:rStyle w:val="Appelnotedebasdep"/>
          <w:rFonts w:ascii="Times New Roman" w:eastAsia="Times New Roman" w:hAnsi="Times New Roman" w:cs="Times New Roman"/>
          <w:kern w:val="0"/>
          <w:lang w:eastAsia="fr-FR"/>
          <w14:ligatures w14:val="none"/>
        </w:rPr>
        <w:footnoteReference w:id="309"/>
      </w:r>
    </w:p>
    <w:p w:rsidR="007D7252" w:rsidRPr="007D7252" w:rsidRDefault="007D7252" w:rsidP="007D7252">
      <w:pPr>
        <w:pStyle w:val="Sansinterligne"/>
        <w:ind w:left="1418"/>
        <w:rPr>
          <w:rFonts w:ascii="Times New Roman" w:eastAsia="Times New Roman" w:hAnsi="Times New Roman" w:cs="Times New Roman"/>
          <w:kern w:val="0"/>
          <w:lang w:eastAsia="fr-FR"/>
          <w14:ligatures w14:val="none"/>
        </w:rPr>
      </w:pPr>
      <w:r w:rsidRPr="005C4993">
        <w:rPr>
          <w:rFonts w:ascii="Times New Roman" w:eastAsia="Times New Roman" w:hAnsi="Times New Roman" w:cs="Times New Roman"/>
          <w:b/>
          <w:bCs/>
          <w:kern w:val="0"/>
          <w:lang w:eastAsia="fr-FR"/>
          <w14:ligatures w14:val="none"/>
        </w:rPr>
        <w:t>310</w:t>
      </w:r>
      <w:r w:rsidR="00FF4DC5">
        <w:rPr>
          <w:rFonts w:ascii="Times New Roman" w:eastAsia="Times New Roman" w:hAnsi="Times New Roman" w:cs="Times New Roman"/>
          <w:kern w:val="0"/>
          <w:lang w:eastAsia="fr-FR"/>
          <w14:ligatures w14:val="none"/>
        </w:rPr>
        <w:t xml:space="preserve">. </w:t>
      </w:r>
      <w:r w:rsidRPr="007D7252">
        <w:rPr>
          <w:rFonts w:ascii="Times New Roman" w:eastAsia="Times New Roman" w:hAnsi="Times New Roman" w:cs="Times New Roman"/>
          <w:kern w:val="0"/>
          <w:lang w:eastAsia="fr-FR"/>
          <w14:ligatures w14:val="none"/>
        </w:rPr>
        <w:t>quas oculi nulla possunt ratione videre.</w:t>
      </w:r>
      <w:r w:rsidR="00FF4DC5">
        <w:rPr>
          <w:rFonts w:ascii="Times New Roman" w:eastAsia="Times New Roman" w:hAnsi="Times New Roman" w:cs="Times New Roman"/>
          <w:kern w:val="0"/>
          <w:lang w:eastAsia="fr-FR"/>
          <w14:ligatures w14:val="none"/>
        </w:rPr>
        <w:t xml:space="preserve"> </w:t>
      </w:r>
      <w:r w:rsidR="00FF4DC5">
        <w:rPr>
          <w:rStyle w:val="Appelnotedebasdep"/>
          <w:rFonts w:ascii="Times New Roman" w:eastAsia="Times New Roman" w:hAnsi="Times New Roman" w:cs="Times New Roman"/>
          <w:kern w:val="0"/>
          <w:lang w:eastAsia="fr-FR"/>
          <w14:ligatures w14:val="none"/>
        </w:rPr>
        <w:footnoteReference w:id="310"/>
      </w:r>
    </w:p>
    <w:p w:rsidR="007D7252" w:rsidRPr="007D7252" w:rsidRDefault="00FF4DC5" w:rsidP="007D7252">
      <w:pPr>
        <w:pStyle w:val="Sansinterligne"/>
        <w:ind w:left="1418"/>
        <w:rPr>
          <w:rFonts w:ascii="Times New Roman" w:eastAsia="Times New Roman" w:hAnsi="Times New Roman" w:cs="Times New Roman"/>
          <w:kern w:val="0"/>
          <w:lang w:eastAsia="fr-FR"/>
          <w14:ligatures w14:val="none"/>
        </w:rPr>
      </w:pPr>
      <w:r w:rsidRPr="005C4993">
        <w:rPr>
          <w:rFonts w:ascii="Times New Roman" w:eastAsia="Times New Roman" w:hAnsi="Times New Roman" w:cs="Times New Roman"/>
          <w:b/>
          <w:bCs/>
          <w:kern w:val="0"/>
          <w:lang w:eastAsia="fr-FR"/>
          <w14:ligatures w14:val="none"/>
        </w:rPr>
        <w:t>311</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Quin etiam multis solis redeuntibus annis</w:t>
      </w:r>
      <w:r>
        <w:rPr>
          <w:rFonts w:ascii="Times New Roman" w:eastAsia="Times New Roman" w:hAnsi="Times New Roman" w:cs="Times New Roman"/>
          <w:kern w:val="0"/>
          <w:lang w:eastAsia="fr-FR"/>
          <w14:ligatures w14:val="none"/>
        </w:rPr>
        <w:t xml:space="preserve"> </w:t>
      </w:r>
      <w:r w:rsidRPr="00FF4DC5">
        <w:rPr>
          <w:rFonts w:ascii="Times New Roman" w:eastAsia="Times New Roman" w:hAnsi="Times New Roman" w:cs="Times New Roman"/>
          <w:kern w:val="0"/>
          <w:lang w:eastAsia="fr-FR"/>
          <w14:ligatures w14:val="none"/>
        </w:rPr>
        <w:t xml:space="preserve"> </w:t>
      </w:r>
      <w:r>
        <w:rPr>
          <w:rStyle w:val="Appelnotedebasdep"/>
          <w:rFonts w:ascii="Times New Roman" w:eastAsia="Times New Roman" w:hAnsi="Times New Roman" w:cs="Times New Roman"/>
          <w:kern w:val="0"/>
          <w:lang w:eastAsia="fr-FR"/>
          <w14:ligatures w14:val="none"/>
        </w:rPr>
        <w:footnoteReference w:id="311"/>
      </w:r>
    </w:p>
    <w:p w:rsidR="007D7252" w:rsidRPr="007D7252" w:rsidRDefault="00FF4DC5" w:rsidP="007D7252">
      <w:pPr>
        <w:pStyle w:val="Sansinterligne"/>
        <w:ind w:left="1418"/>
        <w:rPr>
          <w:rFonts w:ascii="Times New Roman" w:eastAsia="Times New Roman" w:hAnsi="Times New Roman" w:cs="Times New Roman"/>
          <w:kern w:val="0"/>
          <w:lang w:val="en-US" w:eastAsia="fr-FR"/>
          <w14:ligatures w14:val="none"/>
        </w:rPr>
      </w:pPr>
      <w:r w:rsidRPr="005C4993">
        <w:rPr>
          <w:rFonts w:ascii="Times New Roman" w:eastAsia="Times New Roman" w:hAnsi="Times New Roman" w:cs="Times New Roman"/>
          <w:b/>
          <w:bCs/>
          <w:kern w:val="0"/>
          <w:lang w:val="en-US" w:eastAsia="fr-FR"/>
          <w14:ligatures w14:val="none"/>
        </w:rPr>
        <w:t>312</w:t>
      </w:r>
      <w:r>
        <w:rPr>
          <w:rFonts w:ascii="Times New Roman" w:eastAsia="Times New Roman" w:hAnsi="Times New Roman" w:cs="Times New Roman"/>
          <w:kern w:val="0"/>
          <w:lang w:val="en-US" w:eastAsia="fr-FR"/>
          <w14:ligatures w14:val="none"/>
        </w:rPr>
        <w:t>.</w:t>
      </w:r>
      <w:r w:rsidR="005C4993">
        <w:rPr>
          <w:rFonts w:ascii="Times New Roman" w:eastAsia="Times New Roman" w:hAnsi="Times New Roman" w:cs="Times New Roman"/>
          <w:kern w:val="0"/>
          <w:lang w:val="en-US" w:eastAsia="fr-FR"/>
          <w14:ligatures w14:val="none"/>
        </w:rPr>
        <w:t xml:space="preserve"> </w:t>
      </w:r>
      <w:r w:rsidR="007D7252" w:rsidRPr="007D7252">
        <w:rPr>
          <w:rFonts w:ascii="Times New Roman" w:eastAsia="Times New Roman" w:hAnsi="Times New Roman" w:cs="Times New Roman"/>
          <w:kern w:val="0"/>
          <w:lang w:val="en-US" w:eastAsia="fr-FR"/>
          <w14:ligatures w14:val="none"/>
        </w:rPr>
        <w:t>anulus in digito subter tenuatur habendo,</w:t>
      </w:r>
      <w:r>
        <w:rPr>
          <w:rFonts w:ascii="Times New Roman" w:eastAsia="Times New Roman" w:hAnsi="Times New Roman" w:cs="Times New Roman"/>
          <w:kern w:val="0"/>
          <w:lang w:val="en-US" w:eastAsia="fr-FR"/>
          <w14:ligatures w14:val="none"/>
        </w:rPr>
        <w:t xml:space="preserve"> </w:t>
      </w:r>
      <w:r>
        <w:rPr>
          <w:rStyle w:val="Appelnotedebasdep"/>
          <w:rFonts w:ascii="Times New Roman" w:eastAsia="Times New Roman" w:hAnsi="Times New Roman" w:cs="Times New Roman"/>
          <w:kern w:val="0"/>
          <w:lang w:eastAsia="fr-FR"/>
          <w14:ligatures w14:val="none"/>
        </w:rPr>
        <w:footnoteReference w:id="312"/>
      </w:r>
    </w:p>
    <w:p w:rsidR="007D7252" w:rsidRPr="007D7252" w:rsidRDefault="00FF4DC5" w:rsidP="007D7252">
      <w:pPr>
        <w:pStyle w:val="Sansinterligne"/>
        <w:ind w:left="1418"/>
        <w:rPr>
          <w:rFonts w:ascii="Times New Roman" w:eastAsia="Times New Roman" w:hAnsi="Times New Roman" w:cs="Times New Roman"/>
          <w:kern w:val="0"/>
          <w:lang w:eastAsia="fr-FR"/>
          <w14:ligatures w14:val="none"/>
        </w:rPr>
      </w:pPr>
      <w:r w:rsidRPr="005C4993">
        <w:rPr>
          <w:rFonts w:ascii="Times New Roman" w:eastAsia="Times New Roman" w:hAnsi="Times New Roman" w:cs="Times New Roman"/>
          <w:b/>
          <w:bCs/>
          <w:kern w:val="0"/>
          <w:lang w:eastAsia="fr-FR"/>
          <w14:ligatures w14:val="none"/>
        </w:rPr>
        <w:t>313</w:t>
      </w:r>
      <w:r w:rsidRPr="00FF4DC5">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stilicidi casus lapidem cavat, uncus aratri</w:t>
      </w:r>
      <w:r>
        <w:rPr>
          <w:rFonts w:ascii="Times New Roman" w:eastAsia="Times New Roman" w:hAnsi="Times New Roman" w:cs="Times New Roman"/>
          <w:kern w:val="0"/>
          <w:lang w:eastAsia="fr-FR"/>
          <w14:ligatures w14:val="none"/>
        </w:rPr>
        <w:t xml:space="preserve"> </w:t>
      </w:r>
      <w:r w:rsidRPr="00FF4DC5">
        <w:rPr>
          <w:rFonts w:ascii="Times New Roman" w:eastAsia="Times New Roman" w:hAnsi="Times New Roman" w:cs="Times New Roman"/>
          <w:kern w:val="0"/>
          <w:lang w:eastAsia="fr-FR"/>
          <w14:ligatures w14:val="none"/>
        </w:rPr>
        <w:t xml:space="preserve"> </w:t>
      </w:r>
      <w:r>
        <w:rPr>
          <w:rStyle w:val="Appelnotedebasdep"/>
          <w:rFonts w:ascii="Times New Roman" w:eastAsia="Times New Roman" w:hAnsi="Times New Roman" w:cs="Times New Roman"/>
          <w:kern w:val="0"/>
          <w:lang w:eastAsia="fr-FR"/>
          <w14:ligatures w14:val="none"/>
        </w:rPr>
        <w:footnoteReference w:id="313"/>
      </w:r>
      <w:r w:rsidR="00F62B58">
        <w:rPr>
          <w:rFonts w:ascii="Times New Roman" w:eastAsia="Times New Roman" w:hAnsi="Times New Roman" w:cs="Times New Roman"/>
          <w:kern w:val="0"/>
          <w:lang w:eastAsia="fr-FR"/>
          <w14:ligatures w14:val="none"/>
        </w:rPr>
        <w:t xml:space="preserve">     </w:t>
      </w:r>
    </w:p>
    <w:p w:rsidR="007D7252" w:rsidRPr="007D7252" w:rsidRDefault="00F62B58" w:rsidP="007D7252">
      <w:pPr>
        <w:pStyle w:val="Sansinterligne"/>
        <w:ind w:left="1418"/>
        <w:rPr>
          <w:rFonts w:ascii="Times New Roman" w:eastAsia="Times New Roman" w:hAnsi="Times New Roman" w:cs="Times New Roman"/>
          <w:kern w:val="0"/>
          <w:lang w:val="en-US" w:eastAsia="fr-FR"/>
          <w14:ligatures w14:val="none"/>
        </w:rPr>
      </w:pPr>
      <w:r w:rsidRPr="005C4993">
        <w:rPr>
          <w:rFonts w:ascii="Times New Roman" w:eastAsia="Times New Roman" w:hAnsi="Times New Roman" w:cs="Times New Roman"/>
          <w:b/>
          <w:bCs/>
          <w:kern w:val="0"/>
          <w:lang w:val="en-US" w:eastAsia="fr-FR"/>
          <w14:ligatures w14:val="none"/>
        </w:rPr>
        <w:t>314</w:t>
      </w:r>
      <w:r>
        <w:rPr>
          <w:rFonts w:ascii="Times New Roman" w:eastAsia="Times New Roman" w:hAnsi="Times New Roman" w:cs="Times New Roman"/>
          <w:kern w:val="0"/>
          <w:lang w:val="en-US" w:eastAsia="fr-FR"/>
          <w14:ligatures w14:val="none"/>
        </w:rPr>
        <w:t xml:space="preserve">. </w:t>
      </w:r>
      <w:r w:rsidR="007D7252" w:rsidRPr="007D7252">
        <w:rPr>
          <w:rFonts w:ascii="Times New Roman" w:eastAsia="Times New Roman" w:hAnsi="Times New Roman" w:cs="Times New Roman"/>
          <w:kern w:val="0"/>
          <w:lang w:val="en-US" w:eastAsia="fr-FR"/>
          <w14:ligatures w14:val="none"/>
        </w:rPr>
        <w:t>ferreus occulte decrescit vomer in arvis,</w:t>
      </w:r>
      <w:r w:rsidRPr="00F62B58">
        <w:rPr>
          <w:rFonts w:ascii="Times New Roman" w:eastAsia="Times New Roman" w:hAnsi="Times New Roman" w:cs="Times New Roman"/>
          <w:kern w:val="0"/>
          <w:lang w:val="en-US" w:eastAsia="fr-FR"/>
          <w14:ligatures w14:val="none"/>
        </w:rPr>
        <w:t xml:space="preserve"> </w:t>
      </w:r>
      <w:r>
        <w:rPr>
          <w:rStyle w:val="Appelnotedebasdep"/>
          <w:rFonts w:ascii="Times New Roman" w:eastAsia="Times New Roman" w:hAnsi="Times New Roman" w:cs="Times New Roman"/>
          <w:kern w:val="0"/>
          <w:lang w:eastAsia="fr-FR"/>
          <w14:ligatures w14:val="none"/>
        </w:rPr>
        <w:footnoteReference w:id="314"/>
      </w:r>
    </w:p>
    <w:p w:rsidR="007D7252" w:rsidRPr="007D7252" w:rsidRDefault="007D7252" w:rsidP="007D7252">
      <w:pPr>
        <w:pStyle w:val="Sansinterligne"/>
        <w:ind w:left="1418"/>
        <w:rPr>
          <w:rFonts w:ascii="Times New Roman" w:eastAsia="Times New Roman" w:hAnsi="Times New Roman" w:cs="Times New Roman"/>
          <w:kern w:val="0"/>
          <w:lang w:eastAsia="fr-FR"/>
          <w14:ligatures w14:val="none"/>
        </w:rPr>
      </w:pPr>
      <w:r w:rsidRPr="005C4993">
        <w:rPr>
          <w:rFonts w:ascii="Times New Roman" w:eastAsia="Times New Roman" w:hAnsi="Times New Roman" w:cs="Times New Roman"/>
          <w:b/>
          <w:bCs/>
          <w:kern w:val="0"/>
          <w:lang w:eastAsia="fr-FR"/>
          <w14:ligatures w14:val="none"/>
        </w:rPr>
        <w:t>315</w:t>
      </w:r>
      <w:r w:rsidR="00F62B58">
        <w:rPr>
          <w:rFonts w:ascii="Times New Roman" w:eastAsia="Times New Roman" w:hAnsi="Times New Roman" w:cs="Times New Roman"/>
          <w:kern w:val="0"/>
          <w:lang w:eastAsia="fr-FR"/>
          <w14:ligatures w14:val="none"/>
        </w:rPr>
        <w:t xml:space="preserve">. </w:t>
      </w:r>
      <w:r w:rsidRPr="007D7252">
        <w:rPr>
          <w:rFonts w:ascii="Times New Roman" w:eastAsia="Times New Roman" w:hAnsi="Times New Roman" w:cs="Times New Roman"/>
          <w:kern w:val="0"/>
          <w:lang w:eastAsia="fr-FR"/>
          <w14:ligatures w14:val="none"/>
        </w:rPr>
        <w:t>strataque iam vulgi pedibus detrita viarum</w:t>
      </w:r>
      <w:r w:rsidR="00F62B58">
        <w:rPr>
          <w:rFonts w:ascii="Times New Roman" w:eastAsia="Times New Roman" w:hAnsi="Times New Roman" w:cs="Times New Roman"/>
          <w:kern w:val="0"/>
          <w:lang w:eastAsia="fr-FR"/>
          <w14:ligatures w14:val="none"/>
        </w:rPr>
        <w:t xml:space="preserve"> </w:t>
      </w:r>
      <w:r w:rsidR="00F62B58" w:rsidRPr="00FF4DC5">
        <w:rPr>
          <w:rFonts w:ascii="Times New Roman" w:eastAsia="Times New Roman" w:hAnsi="Times New Roman" w:cs="Times New Roman"/>
          <w:kern w:val="0"/>
          <w:lang w:eastAsia="fr-FR"/>
          <w14:ligatures w14:val="none"/>
        </w:rPr>
        <w:t xml:space="preserve"> </w:t>
      </w:r>
      <w:r w:rsidR="00F62B58">
        <w:rPr>
          <w:rStyle w:val="Appelnotedebasdep"/>
          <w:rFonts w:ascii="Times New Roman" w:eastAsia="Times New Roman" w:hAnsi="Times New Roman" w:cs="Times New Roman"/>
          <w:kern w:val="0"/>
          <w:lang w:eastAsia="fr-FR"/>
          <w14:ligatures w14:val="none"/>
        </w:rPr>
        <w:footnoteReference w:id="315"/>
      </w:r>
    </w:p>
    <w:p w:rsidR="007D7252" w:rsidRPr="007D7252" w:rsidRDefault="00F62B58" w:rsidP="007D7252">
      <w:pPr>
        <w:pStyle w:val="Sansinterligne"/>
        <w:ind w:left="1418"/>
        <w:rPr>
          <w:rFonts w:ascii="Times New Roman" w:eastAsia="Times New Roman" w:hAnsi="Times New Roman" w:cs="Times New Roman"/>
          <w:kern w:val="0"/>
          <w:lang w:eastAsia="fr-FR"/>
          <w14:ligatures w14:val="none"/>
        </w:rPr>
      </w:pPr>
      <w:r w:rsidRPr="005C4993">
        <w:rPr>
          <w:rFonts w:ascii="Times New Roman" w:eastAsia="Times New Roman" w:hAnsi="Times New Roman" w:cs="Times New Roman"/>
          <w:b/>
          <w:bCs/>
          <w:kern w:val="0"/>
          <w:lang w:eastAsia="fr-FR"/>
          <w14:ligatures w14:val="none"/>
        </w:rPr>
        <w:t>316</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saxea conspicimus; tum portas propter aena</w:t>
      </w:r>
      <w:r w:rsidRPr="00FF4DC5">
        <w:rPr>
          <w:rFonts w:ascii="Times New Roman" w:eastAsia="Times New Roman" w:hAnsi="Times New Roman" w:cs="Times New Roman"/>
          <w:kern w:val="0"/>
          <w:lang w:eastAsia="fr-FR"/>
          <w14:ligatures w14:val="none"/>
        </w:rPr>
        <w:t xml:space="preserve"> </w:t>
      </w:r>
      <w:r>
        <w:rPr>
          <w:rStyle w:val="Appelnotedebasdep"/>
          <w:rFonts w:ascii="Times New Roman" w:eastAsia="Times New Roman" w:hAnsi="Times New Roman" w:cs="Times New Roman"/>
          <w:kern w:val="0"/>
          <w:lang w:eastAsia="fr-FR"/>
          <w14:ligatures w14:val="none"/>
        </w:rPr>
        <w:footnoteReference w:id="316"/>
      </w:r>
    </w:p>
    <w:p w:rsidR="007D7252" w:rsidRPr="007D7252" w:rsidRDefault="00F62B58" w:rsidP="007D7252">
      <w:pPr>
        <w:pStyle w:val="Sansinterligne"/>
        <w:ind w:left="1418"/>
        <w:rPr>
          <w:rFonts w:ascii="Times New Roman" w:eastAsia="Times New Roman" w:hAnsi="Times New Roman" w:cs="Times New Roman"/>
          <w:kern w:val="0"/>
          <w:lang w:eastAsia="fr-FR"/>
          <w14:ligatures w14:val="none"/>
        </w:rPr>
      </w:pPr>
      <w:r w:rsidRPr="005C4993">
        <w:rPr>
          <w:rFonts w:ascii="Times New Roman" w:eastAsia="Times New Roman" w:hAnsi="Times New Roman" w:cs="Times New Roman"/>
          <w:b/>
          <w:bCs/>
          <w:kern w:val="0"/>
          <w:lang w:eastAsia="fr-FR"/>
          <w14:ligatures w14:val="none"/>
        </w:rPr>
        <w:lastRenderedPageBreak/>
        <w:t>317</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signa manus dextras ostendunt attenuari</w:t>
      </w:r>
      <w:r>
        <w:rPr>
          <w:rFonts w:ascii="Times New Roman" w:eastAsia="Times New Roman" w:hAnsi="Times New Roman" w:cs="Times New Roman"/>
          <w:kern w:val="0"/>
          <w:lang w:eastAsia="fr-FR"/>
          <w14:ligatures w14:val="none"/>
        </w:rPr>
        <w:t xml:space="preserve"> </w:t>
      </w:r>
      <w:r w:rsidRPr="00FF4DC5">
        <w:rPr>
          <w:rFonts w:ascii="Times New Roman" w:eastAsia="Times New Roman" w:hAnsi="Times New Roman" w:cs="Times New Roman"/>
          <w:kern w:val="0"/>
          <w:lang w:eastAsia="fr-FR"/>
          <w14:ligatures w14:val="none"/>
        </w:rPr>
        <w:t xml:space="preserve"> </w:t>
      </w:r>
      <w:r>
        <w:rPr>
          <w:rStyle w:val="Appelnotedebasdep"/>
          <w:rFonts w:ascii="Times New Roman" w:eastAsia="Times New Roman" w:hAnsi="Times New Roman" w:cs="Times New Roman"/>
          <w:kern w:val="0"/>
          <w:lang w:eastAsia="fr-FR"/>
          <w14:ligatures w14:val="none"/>
        </w:rPr>
        <w:footnoteReference w:id="317"/>
      </w:r>
    </w:p>
    <w:p w:rsidR="007D7252" w:rsidRPr="007D7252" w:rsidRDefault="00F62B58" w:rsidP="007D7252">
      <w:pPr>
        <w:pStyle w:val="Sansinterligne"/>
        <w:ind w:left="1418"/>
        <w:rPr>
          <w:rFonts w:ascii="Times New Roman" w:eastAsia="Times New Roman" w:hAnsi="Times New Roman" w:cs="Times New Roman"/>
          <w:kern w:val="0"/>
          <w:lang w:eastAsia="fr-FR"/>
          <w14:ligatures w14:val="none"/>
        </w:rPr>
      </w:pPr>
      <w:r w:rsidRPr="005C4993">
        <w:rPr>
          <w:rFonts w:ascii="Times New Roman" w:eastAsia="Times New Roman" w:hAnsi="Times New Roman" w:cs="Times New Roman"/>
          <w:b/>
          <w:bCs/>
          <w:kern w:val="0"/>
          <w:lang w:eastAsia="fr-FR"/>
          <w14:ligatures w14:val="none"/>
        </w:rPr>
        <w:t>318</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saepe salutantum tactu praeterque meantum.</w:t>
      </w:r>
      <w:r w:rsidRPr="00FF4DC5">
        <w:rPr>
          <w:rFonts w:ascii="Times New Roman" w:eastAsia="Times New Roman" w:hAnsi="Times New Roman" w:cs="Times New Roman"/>
          <w:kern w:val="0"/>
          <w:lang w:eastAsia="fr-FR"/>
          <w14:ligatures w14:val="none"/>
        </w:rPr>
        <w:t xml:space="preserve"> </w:t>
      </w:r>
      <w:r>
        <w:rPr>
          <w:rStyle w:val="Appelnotedebasdep"/>
          <w:rFonts w:ascii="Times New Roman" w:eastAsia="Times New Roman" w:hAnsi="Times New Roman" w:cs="Times New Roman"/>
          <w:kern w:val="0"/>
          <w:lang w:eastAsia="fr-FR"/>
          <w14:ligatures w14:val="none"/>
        </w:rPr>
        <w:footnoteReference w:id="318"/>
      </w:r>
    </w:p>
    <w:p w:rsidR="007D7252" w:rsidRPr="007D7252" w:rsidRDefault="00F62B58" w:rsidP="007D7252">
      <w:pPr>
        <w:pStyle w:val="Sansinterligne"/>
        <w:ind w:left="1418"/>
        <w:rPr>
          <w:rFonts w:ascii="Times New Roman" w:eastAsia="Times New Roman" w:hAnsi="Times New Roman" w:cs="Times New Roman"/>
          <w:kern w:val="0"/>
          <w:lang w:eastAsia="fr-FR"/>
          <w14:ligatures w14:val="none"/>
        </w:rPr>
      </w:pPr>
      <w:r w:rsidRPr="005C4993">
        <w:rPr>
          <w:rFonts w:ascii="Times New Roman" w:eastAsia="Times New Roman" w:hAnsi="Times New Roman" w:cs="Times New Roman"/>
          <w:b/>
          <w:bCs/>
          <w:kern w:val="0"/>
          <w:lang w:eastAsia="fr-FR"/>
          <w14:ligatures w14:val="none"/>
        </w:rPr>
        <w:t>319</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Haec igitur minui, cum sint detrita, videmus.</w:t>
      </w:r>
      <w:r w:rsidRPr="00FF4DC5">
        <w:rPr>
          <w:rFonts w:ascii="Times New Roman" w:eastAsia="Times New Roman" w:hAnsi="Times New Roman" w:cs="Times New Roman"/>
          <w:kern w:val="0"/>
          <w:lang w:eastAsia="fr-FR"/>
          <w14:ligatures w14:val="none"/>
        </w:rPr>
        <w:t xml:space="preserve"> </w:t>
      </w:r>
      <w:r>
        <w:rPr>
          <w:rStyle w:val="Appelnotedebasdep"/>
          <w:rFonts w:ascii="Times New Roman" w:eastAsia="Times New Roman" w:hAnsi="Times New Roman" w:cs="Times New Roman"/>
          <w:kern w:val="0"/>
          <w:lang w:eastAsia="fr-FR"/>
          <w14:ligatures w14:val="none"/>
        </w:rPr>
        <w:footnoteReference w:id="319"/>
      </w:r>
    </w:p>
    <w:p w:rsidR="007D7252" w:rsidRPr="007D7252" w:rsidRDefault="007D7252" w:rsidP="007D7252">
      <w:pPr>
        <w:pStyle w:val="Sansinterligne"/>
        <w:ind w:left="1418"/>
        <w:rPr>
          <w:rFonts w:ascii="Times New Roman" w:eastAsia="Times New Roman" w:hAnsi="Times New Roman" w:cs="Times New Roman"/>
          <w:kern w:val="0"/>
          <w:lang w:val="en-US" w:eastAsia="fr-FR"/>
          <w14:ligatures w14:val="none"/>
        </w:rPr>
      </w:pPr>
      <w:r w:rsidRPr="005C4993">
        <w:rPr>
          <w:rFonts w:ascii="Times New Roman" w:eastAsia="Times New Roman" w:hAnsi="Times New Roman" w:cs="Times New Roman"/>
          <w:b/>
          <w:bCs/>
          <w:kern w:val="0"/>
          <w:lang w:val="en-US" w:eastAsia="fr-FR"/>
          <w14:ligatures w14:val="none"/>
        </w:rPr>
        <w:t>320</w:t>
      </w:r>
      <w:r w:rsidR="00F62B58">
        <w:rPr>
          <w:rFonts w:ascii="Times New Roman" w:eastAsia="Times New Roman" w:hAnsi="Times New Roman" w:cs="Times New Roman"/>
          <w:kern w:val="0"/>
          <w:lang w:val="en-US" w:eastAsia="fr-FR"/>
          <w14:ligatures w14:val="none"/>
        </w:rPr>
        <w:t xml:space="preserve">. </w:t>
      </w:r>
      <w:r w:rsidRPr="007D7252">
        <w:rPr>
          <w:rFonts w:ascii="Times New Roman" w:eastAsia="Times New Roman" w:hAnsi="Times New Roman" w:cs="Times New Roman"/>
          <w:kern w:val="0"/>
          <w:lang w:val="en-US" w:eastAsia="fr-FR"/>
          <w14:ligatures w14:val="none"/>
        </w:rPr>
        <w:t>Sed quae corpora decedant in tempore quoque,</w:t>
      </w:r>
      <w:r w:rsidR="00F62B58" w:rsidRPr="00F62B58">
        <w:rPr>
          <w:rFonts w:ascii="Times New Roman" w:eastAsia="Times New Roman" w:hAnsi="Times New Roman" w:cs="Times New Roman"/>
          <w:kern w:val="0"/>
          <w:lang w:val="en-US" w:eastAsia="fr-FR"/>
          <w14:ligatures w14:val="none"/>
        </w:rPr>
        <w:t xml:space="preserve"> </w:t>
      </w:r>
      <w:r w:rsidR="00F62B58">
        <w:rPr>
          <w:rStyle w:val="Appelnotedebasdep"/>
          <w:rFonts w:ascii="Times New Roman" w:eastAsia="Times New Roman" w:hAnsi="Times New Roman" w:cs="Times New Roman"/>
          <w:kern w:val="0"/>
          <w:lang w:eastAsia="fr-FR"/>
          <w14:ligatures w14:val="none"/>
        </w:rPr>
        <w:footnoteReference w:id="320"/>
      </w:r>
    </w:p>
    <w:p w:rsidR="007D7252" w:rsidRPr="007D7252" w:rsidRDefault="00F62B58" w:rsidP="007D7252">
      <w:pPr>
        <w:pStyle w:val="Sansinterligne"/>
        <w:ind w:left="1418"/>
        <w:rPr>
          <w:rFonts w:ascii="Times New Roman" w:eastAsia="Times New Roman" w:hAnsi="Times New Roman" w:cs="Times New Roman"/>
          <w:kern w:val="0"/>
          <w:lang w:eastAsia="fr-FR"/>
          <w14:ligatures w14:val="none"/>
        </w:rPr>
      </w:pPr>
      <w:r w:rsidRPr="005C4993">
        <w:rPr>
          <w:rFonts w:ascii="Times New Roman" w:eastAsia="Times New Roman" w:hAnsi="Times New Roman" w:cs="Times New Roman"/>
          <w:b/>
          <w:bCs/>
          <w:kern w:val="0"/>
          <w:lang w:eastAsia="fr-FR"/>
          <w14:ligatures w14:val="none"/>
        </w:rPr>
        <w:t>321</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invida praeclusit speciem natura videndi.</w:t>
      </w:r>
      <w:r w:rsidRPr="00FF4DC5">
        <w:rPr>
          <w:rFonts w:ascii="Times New Roman" w:eastAsia="Times New Roman" w:hAnsi="Times New Roman" w:cs="Times New Roman"/>
          <w:kern w:val="0"/>
          <w:lang w:eastAsia="fr-FR"/>
          <w14:ligatures w14:val="none"/>
        </w:rPr>
        <w:t xml:space="preserve"> </w:t>
      </w:r>
      <w:r>
        <w:rPr>
          <w:rStyle w:val="Appelnotedebasdep"/>
          <w:rFonts w:ascii="Times New Roman" w:eastAsia="Times New Roman" w:hAnsi="Times New Roman" w:cs="Times New Roman"/>
          <w:kern w:val="0"/>
          <w:lang w:eastAsia="fr-FR"/>
          <w14:ligatures w14:val="none"/>
        </w:rPr>
        <w:footnoteReference w:id="321"/>
      </w:r>
    </w:p>
    <w:p w:rsidR="007D7252" w:rsidRPr="007D7252" w:rsidRDefault="00F62B58" w:rsidP="007D7252">
      <w:pPr>
        <w:pStyle w:val="Sansinterligne"/>
        <w:ind w:left="1418"/>
        <w:rPr>
          <w:rFonts w:ascii="Times New Roman" w:eastAsia="Times New Roman" w:hAnsi="Times New Roman" w:cs="Times New Roman"/>
          <w:kern w:val="0"/>
          <w:lang w:eastAsia="fr-FR"/>
          <w14:ligatures w14:val="none"/>
        </w:rPr>
      </w:pPr>
      <w:r w:rsidRPr="005C4993">
        <w:rPr>
          <w:rFonts w:ascii="Times New Roman" w:eastAsia="Times New Roman" w:hAnsi="Times New Roman" w:cs="Times New Roman"/>
          <w:b/>
          <w:bCs/>
          <w:kern w:val="0"/>
          <w:lang w:eastAsia="fr-FR"/>
          <w14:ligatures w14:val="none"/>
        </w:rPr>
        <w:t>322</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Postremo quaecumque dies naturaque rebus</w:t>
      </w:r>
      <w:r>
        <w:rPr>
          <w:rFonts w:ascii="Times New Roman" w:eastAsia="Times New Roman" w:hAnsi="Times New Roman" w:cs="Times New Roman"/>
          <w:kern w:val="0"/>
          <w:lang w:eastAsia="fr-FR"/>
          <w14:ligatures w14:val="none"/>
        </w:rPr>
        <w:t xml:space="preserve"> </w:t>
      </w:r>
      <w:r w:rsidRPr="00FF4DC5">
        <w:rPr>
          <w:rFonts w:ascii="Times New Roman" w:eastAsia="Times New Roman" w:hAnsi="Times New Roman" w:cs="Times New Roman"/>
          <w:kern w:val="0"/>
          <w:lang w:eastAsia="fr-FR"/>
          <w14:ligatures w14:val="none"/>
        </w:rPr>
        <w:t xml:space="preserve"> </w:t>
      </w:r>
      <w:r>
        <w:rPr>
          <w:rStyle w:val="Appelnotedebasdep"/>
          <w:rFonts w:ascii="Times New Roman" w:eastAsia="Times New Roman" w:hAnsi="Times New Roman" w:cs="Times New Roman"/>
          <w:kern w:val="0"/>
          <w:lang w:eastAsia="fr-FR"/>
          <w14:ligatures w14:val="none"/>
        </w:rPr>
        <w:footnoteReference w:id="322"/>
      </w:r>
    </w:p>
    <w:p w:rsidR="007D7252" w:rsidRPr="007D7252" w:rsidRDefault="00F62B58" w:rsidP="007D7252">
      <w:pPr>
        <w:pStyle w:val="Sansinterligne"/>
        <w:ind w:left="1418"/>
        <w:rPr>
          <w:rFonts w:ascii="Times New Roman" w:eastAsia="Times New Roman" w:hAnsi="Times New Roman" w:cs="Times New Roman"/>
          <w:kern w:val="0"/>
          <w:lang w:val="en-US" w:eastAsia="fr-FR"/>
          <w14:ligatures w14:val="none"/>
        </w:rPr>
      </w:pPr>
      <w:r w:rsidRPr="005C4993">
        <w:rPr>
          <w:rFonts w:ascii="Times New Roman" w:eastAsia="Times New Roman" w:hAnsi="Times New Roman" w:cs="Times New Roman"/>
          <w:b/>
          <w:bCs/>
          <w:kern w:val="0"/>
          <w:lang w:val="en-US" w:eastAsia="fr-FR"/>
          <w14:ligatures w14:val="none"/>
        </w:rPr>
        <w:t>323</w:t>
      </w:r>
      <w:r w:rsidRPr="00F62B58">
        <w:rPr>
          <w:rFonts w:ascii="Times New Roman" w:eastAsia="Times New Roman" w:hAnsi="Times New Roman" w:cs="Times New Roman"/>
          <w:kern w:val="0"/>
          <w:lang w:val="en-US" w:eastAsia="fr-FR"/>
          <w14:ligatures w14:val="none"/>
        </w:rPr>
        <w:t xml:space="preserve">. </w:t>
      </w:r>
      <w:r w:rsidR="007D7252" w:rsidRPr="007D7252">
        <w:rPr>
          <w:rFonts w:ascii="Times New Roman" w:eastAsia="Times New Roman" w:hAnsi="Times New Roman" w:cs="Times New Roman"/>
          <w:kern w:val="0"/>
          <w:lang w:val="en-US" w:eastAsia="fr-FR"/>
          <w14:ligatures w14:val="none"/>
        </w:rPr>
        <w:t>paulatim tribuit, moderatim crescere cogens,</w:t>
      </w:r>
      <w:r w:rsidRPr="00F62B58">
        <w:rPr>
          <w:rFonts w:ascii="Times New Roman" w:eastAsia="Times New Roman" w:hAnsi="Times New Roman" w:cs="Times New Roman"/>
          <w:kern w:val="0"/>
          <w:lang w:val="en-US" w:eastAsia="fr-FR"/>
          <w14:ligatures w14:val="none"/>
        </w:rPr>
        <w:t xml:space="preserve"> </w:t>
      </w:r>
      <w:r>
        <w:rPr>
          <w:rStyle w:val="Appelnotedebasdep"/>
          <w:rFonts w:ascii="Times New Roman" w:eastAsia="Times New Roman" w:hAnsi="Times New Roman" w:cs="Times New Roman"/>
          <w:kern w:val="0"/>
          <w:lang w:eastAsia="fr-FR"/>
          <w14:ligatures w14:val="none"/>
        </w:rPr>
        <w:footnoteReference w:id="323"/>
      </w:r>
    </w:p>
    <w:p w:rsidR="007D7252" w:rsidRPr="007D7252" w:rsidRDefault="00F62B58" w:rsidP="007D7252">
      <w:pPr>
        <w:pStyle w:val="Sansinterligne"/>
        <w:ind w:left="1418"/>
        <w:rPr>
          <w:rFonts w:ascii="Times New Roman" w:eastAsia="Times New Roman" w:hAnsi="Times New Roman" w:cs="Times New Roman"/>
          <w:kern w:val="0"/>
          <w:lang w:eastAsia="fr-FR"/>
          <w14:ligatures w14:val="none"/>
        </w:rPr>
      </w:pPr>
      <w:r w:rsidRPr="005C4993">
        <w:rPr>
          <w:rFonts w:ascii="Times New Roman" w:eastAsia="Times New Roman" w:hAnsi="Times New Roman" w:cs="Times New Roman"/>
          <w:b/>
          <w:bCs/>
          <w:kern w:val="0"/>
          <w:lang w:eastAsia="fr-FR"/>
          <w14:ligatures w14:val="none"/>
        </w:rPr>
        <w:t>324</w:t>
      </w:r>
      <w:r w:rsidRPr="00F62B58">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nulla potest oculorum acies contenta tueri,</w:t>
      </w:r>
      <w:r w:rsidRPr="00FF4DC5">
        <w:rPr>
          <w:rFonts w:ascii="Times New Roman" w:eastAsia="Times New Roman" w:hAnsi="Times New Roman" w:cs="Times New Roman"/>
          <w:kern w:val="0"/>
          <w:lang w:eastAsia="fr-FR"/>
          <w14:ligatures w14:val="none"/>
        </w:rPr>
        <w:t xml:space="preserve"> </w:t>
      </w:r>
      <w:r>
        <w:rPr>
          <w:rStyle w:val="Appelnotedebasdep"/>
          <w:rFonts w:ascii="Times New Roman" w:eastAsia="Times New Roman" w:hAnsi="Times New Roman" w:cs="Times New Roman"/>
          <w:kern w:val="0"/>
          <w:lang w:eastAsia="fr-FR"/>
          <w14:ligatures w14:val="none"/>
        </w:rPr>
        <w:footnoteReference w:id="324"/>
      </w:r>
    </w:p>
    <w:p w:rsidR="007D7252" w:rsidRPr="007D7252" w:rsidRDefault="007D7252" w:rsidP="007D7252">
      <w:pPr>
        <w:pStyle w:val="Sansinterligne"/>
        <w:ind w:left="1418"/>
        <w:rPr>
          <w:rFonts w:ascii="Times New Roman" w:eastAsia="Times New Roman" w:hAnsi="Times New Roman" w:cs="Times New Roman"/>
          <w:kern w:val="0"/>
          <w:lang w:eastAsia="fr-FR"/>
          <w14:ligatures w14:val="none"/>
        </w:rPr>
      </w:pPr>
      <w:r w:rsidRPr="005C4993">
        <w:rPr>
          <w:rFonts w:ascii="Times New Roman" w:eastAsia="Times New Roman" w:hAnsi="Times New Roman" w:cs="Times New Roman"/>
          <w:b/>
          <w:bCs/>
          <w:kern w:val="0"/>
          <w:lang w:eastAsia="fr-FR"/>
          <w14:ligatures w14:val="none"/>
        </w:rPr>
        <w:lastRenderedPageBreak/>
        <w:t>325</w:t>
      </w:r>
      <w:r w:rsidR="00F62B58">
        <w:rPr>
          <w:rFonts w:ascii="Times New Roman" w:eastAsia="Times New Roman" w:hAnsi="Times New Roman" w:cs="Times New Roman"/>
          <w:kern w:val="0"/>
          <w:lang w:eastAsia="fr-FR"/>
          <w14:ligatures w14:val="none"/>
        </w:rPr>
        <w:t xml:space="preserve">. </w:t>
      </w:r>
      <w:r w:rsidRPr="007D7252">
        <w:rPr>
          <w:rFonts w:ascii="Times New Roman" w:eastAsia="Times New Roman" w:hAnsi="Times New Roman" w:cs="Times New Roman"/>
          <w:kern w:val="0"/>
          <w:lang w:eastAsia="fr-FR"/>
          <w14:ligatures w14:val="none"/>
        </w:rPr>
        <w:t>nec porro quaecumque aevo macieque senescunt;</w:t>
      </w:r>
      <w:r w:rsidR="00F62B58" w:rsidRPr="00FF4DC5">
        <w:rPr>
          <w:rFonts w:ascii="Times New Roman" w:eastAsia="Times New Roman" w:hAnsi="Times New Roman" w:cs="Times New Roman"/>
          <w:kern w:val="0"/>
          <w:lang w:eastAsia="fr-FR"/>
          <w14:ligatures w14:val="none"/>
        </w:rPr>
        <w:t xml:space="preserve"> </w:t>
      </w:r>
      <w:r w:rsidR="00F62B58">
        <w:rPr>
          <w:rStyle w:val="Appelnotedebasdep"/>
          <w:rFonts w:ascii="Times New Roman" w:eastAsia="Times New Roman" w:hAnsi="Times New Roman" w:cs="Times New Roman"/>
          <w:kern w:val="0"/>
          <w:lang w:eastAsia="fr-FR"/>
          <w14:ligatures w14:val="none"/>
        </w:rPr>
        <w:footnoteReference w:id="325"/>
      </w:r>
    </w:p>
    <w:p w:rsidR="007D7252" w:rsidRPr="007D7252" w:rsidRDefault="00F62B58" w:rsidP="007D7252">
      <w:pPr>
        <w:pStyle w:val="Sansinterligne"/>
        <w:ind w:left="1418"/>
        <w:rPr>
          <w:rFonts w:ascii="Times New Roman" w:eastAsia="Times New Roman" w:hAnsi="Times New Roman" w:cs="Times New Roman"/>
          <w:kern w:val="0"/>
          <w:lang w:eastAsia="fr-FR"/>
          <w14:ligatures w14:val="none"/>
        </w:rPr>
      </w:pPr>
      <w:r w:rsidRPr="005C4993">
        <w:rPr>
          <w:rFonts w:ascii="Times New Roman" w:eastAsia="Times New Roman" w:hAnsi="Times New Roman" w:cs="Times New Roman"/>
          <w:b/>
          <w:bCs/>
          <w:kern w:val="0"/>
          <w:lang w:eastAsia="fr-FR"/>
          <w14:ligatures w14:val="none"/>
        </w:rPr>
        <w:t>326</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nec, mare quae impendent, vesco sale saxa peresa</w:t>
      </w:r>
      <w:r>
        <w:rPr>
          <w:rFonts w:ascii="Times New Roman" w:eastAsia="Times New Roman" w:hAnsi="Times New Roman" w:cs="Times New Roman"/>
          <w:kern w:val="0"/>
          <w:lang w:eastAsia="fr-FR"/>
          <w14:ligatures w14:val="none"/>
        </w:rPr>
        <w:t xml:space="preserve"> </w:t>
      </w:r>
      <w:r w:rsidRPr="00FF4DC5">
        <w:rPr>
          <w:rFonts w:ascii="Times New Roman" w:eastAsia="Times New Roman" w:hAnsi="Times New Roman" w:cs="Times New Roman"/>
          <w:kern w:val="0"/>
          <w:lang w:eastAsia="fr-FR"/>
          <w14:ligatures w14:val="none"/>
        </w:rPr>
        <w:t xml:space="preserve"> </w:t>
      </w:r>
      <w:r>
        <w:rPr>
          <w:rStyle w:val="Appelnotedebasdep"/>
          <w:rFonts w:ascii="Times New Roman" w:eastAsia="Times New Roman" w:hAnsi="Times New Roman" w:cs="Times New Roman"/>
          <w:kern w:val="0"/>
          <w:lang w:eastAsia="fr-FR"/>
          <w14:ligatures w14:val="none"/>
        </w:rPr>
        <w:footnoteReference w:id="326"/>
      </w:r>
    </w:p>
    <w:p w:rsidR="007D7252" w:rsidRPr="007D7252" w:rsidRDefault="00F62B58" w:rsidP="007D7252">
      <w:pPr>
        <w:pStyle w:val="Sansinterligne"/>
        <w:ind w:left="1418"/>
        <w:rPr>
          <w:rFonts w:ascii="Times New Roman" w:eastAsia="Times New Roman" w:hAnsi="Times New Roman" w:cs="Times New Roman"/>
          <w:kern w:val="0"/>
          <w:lang w:eastAsia="fr-FR"/>
          <w14:ligatures w14:val="none"/>
        </w:rPr>
      </w:pPr>
      <w:r w:rsidRPr="005C4993">
        <w:rPr>
          <w:rFonts w:ascii="Times New Roman" w:eastAsia="Times New Roman" w:hAnsi="Times New Roman" w:cs="Times New Roman"/>
          <w:b/>
          <w:bCs/>
          <w:kern w:val="0"/>
          <w:lang w:eastAsia="fr-FR"/>
          <w14:ligatures w14:val="none"/>
        </w:rPr>
        <w:t>327</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quid quoque amittant in tempore cernere possis.</w:t>
      </w:r>
      <w:r w:rsidRPr="00FF4DC5">
        <w:rPr>
          <w:rFonts w:ascii="Times New Roman" w:eastAsia="Times New Roman" w:hAnsi="Times New Roman" w:cs="Times New Roman"/>
          <w:kern w:val="0"/>
          <w:lang w:eastAsia="fr-FR"/>
          <w14:ligatures w14:val="none"/>
        </w:rPr>
        <w:t xml:space="preserve"> </w:t>
      </w:r>
      <w:r>
        <w:rPr>
          <w:rStyle w:val="Appelnotedebasdep"/>
          <w:rFonts w:ascii="Times New Roman" w:eastAsia="Times New Roman" w:hAnsi="Times New Roman" w:cs="Times New Roman"/>
          <w:kern w:val="0"/>
          <w:lang w:eastAsia="fr-FR"/>
          <w14:ligatures w14:val="none"/>
        </w:rPr>
        <w:footnoteReference w:id="327"/>
      </w:r>
    </w:p>
    <w:p w:rsidR="007D7252" w:rsidRPr="007D7252" w:rsidRDefault="00F62B58" w:rsidP="007D7252">
      <w:pPr>
        <w:pStyle w:val="Sansinterligne"/>
        <w:ind w:left="1418"/>
        <w:rPr>
          <w:rFonts w:ascii="Times New Roman" w:eastAsia="Times New Roman" w:hAnsi="Times New Roman" w:cs="Times New Roman"/>
          <w:kern w:val="0"/>
          <w:lang w:eastAsia="fr-FR"/>
          <w14:ligatures w14:val="none"/>
        </w:rPr>
      </w:pPr>
      <w:r w:rsidRPr="005C4993">
        <w:rPr>
          <w:rFonts w:ascii="Times New Roman" w:eastAsia="Times New Roman" w:hAnsi="Times New Roman" w:cs="Times New Roman"/>
          <w:b/>
          <w:bCs/>
          <w:kern w:val="0"/>
          <w:lang w:eastAsia="fr-FR"/>
          <w14:ligatures w14:val="none"/>
        </w:rPr>
        <w:t>328</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Corporibus caecis igitur natura gerit res.</w:t>
      </w:r>
      <w:r w:rsidRPr="00FF4DC5">
        <w:rPr>
          <w:rFonts w:ascii="Times New Roman" w:eastAsia="Times New Roman" w:hAnsi="Times New Roman" w:cs="Times New Roman"/>
          <w:kern w:val="0"/>
          <w:lang w:eastAsia="fr-FR"/>
          <w14:ligatures w14:val="none"/>
        </w:rPr>
        <w:t xml:space="preserve"> </w:t>
      </w:r>
      <w:r>
        <w:rPr>
          <w:rStyle w:val="Appelnotedebasdep"/>
          <w:rFonts w:ascii="Times New Roman" w:eastAsia="Times New Roman" w:hAnsi="Times New Roman" w:cs="Times New Roman"/>
          <w:kern w:val="0"/>
          <w:lang w:eastAsia="fr-FR"/>
          <w14:ligatures w14:val="none"/>
        </w:rPr>
        <w:footnoteReference w:id="328"/>
      </w:r>
    </w:p>
    <w:p w:rsidR="00AD22B0" w:rsidRDefault="00AD22B0" w:rsidP="007D7252">
      <w:pPr>
        <w:pStyle w:val="Sansinterligne"/>
        <w:ind w:left="1418"/>
        <w:rPr>
          <w:rFonts w:ascii="Times New Roman" w:eastAsia="Times New Roman" w:hAnsi="Times New Roman" w:cs="Times New Roman"/>
          <w:b/>
          <w:bCs/>
          <w:kern w:val="0"/>
          <w:lang w:eastAsia="fr-FR"/>
          <w14:ligatures w14:val="none"/>
        </w:rPr>
      </w:pPr>
    </w:p>
    <w:p w:rsidR="00235DA1" w:rsidRDefault="00235DA1" w:rsidP="00322657">
      <w:pPr>
        <w:pStyle w:val="Sansinterligne"/>
        <w:rPr>
          <w:rFonts w:ascii="Times New Roman" w:eastAsia="Times New Roman" w:hAnsi="Times New Roman" w:cs="Times New Roman"/>
          <w:b/>
          <w:bCs/>
          <w:kern w:val="0"/>
          <w:lang w:eastAsia="fr-FR"/>
          <w14:ligatures w14:val="none"/>
        </w:rPr>
      </w:pPr>
      <w:r>
        <w:rPr>
          <w:rFonts w:ascii="Times New Roman" w:eastAsia="Times New Roman" w:hAnsi="Times New Roman" w:cs="Times New Roman"/>
          <w:b/>
          <w:bCs/>
          <w:kern w:val="0"/>
          <w:lang w:eastAsia="fr-FR"/>
          <w14:ligatures w14:val="none"/>
        </w:rPr>
        <w:t xml:space="preserve">Du vide preuve de son existence.  </w:t>
      </w:r>
    </w:p>
    <w:p w:rsidR="007D7252" w:rsidRPr="00235DA1" w:rsidRDefault="007049CD" w:rsidP="007D7252">
      <w:pPr>
        <w:pStyle w:val="Sansinterligne"/>
        <w:ind w:left="1418"/>
        <w:rPr>
          <w:rFonts w:ascii="Times New Roman" w:eastAsia="Times New Roman" w:hAnsi="Times New Roman" w:cs="Times New Roman"/>
          <w:kern w:val="0"/>
          <w:lang w:val="en-US" w:eastAsia="fr-FR"/>
          <w14:ligatures w14:val="none"/>
        </w:rPr>
      </w:pPr>
      <w:r w:rsidRPr="004252F9">
        <w:rPr>
          <w:rFonts w:ascii="Times New Roman" w:eastAsia="Times New Roman" w:hAnsi="Times New Roman" w:cs="Times New Roman"/>
          <w:b/>
          <w:bCs/>
          <w:kern w:val="0"/>
          <w:lang w:eastAsia="fr-FR"/>
          <w14:ligatures w14:val="none"/>
        </w:rPr>
        <w:t xml:space="preserve">       </w:t>
      </w:r>
      <w:r w:rsidR="00F62B58" w:rsidRPr="00235DA1">
        <w:rPr>
          <w:rFonts w:ascii="Times New Roman" w:eastAsia="Times New Roman" w:hAnsi="Times New Roman" w:cs="Times New Roman"/>
          <w:b/>
          <w:bCs/>
          <w:kern w:val="0"/>
          <w:lang w:val="en-US" w:eastAsia="fr-FR"/>
          <w14:ligatures w14:val="none"/>
        </w:rPr>
        <w:t>329</w:t>
      </w:r>
      <w:r w:rsidR="00F62B58" w:rsidRPr="00235DA1">
        <w:rPr>
          <w:rFonts w:ascii="Times New Roman" w:eastAsia="Times New Roman" w:hAnsi="Times New Roman" w:cs="Times New Roman"/>
          <w:kern w:val="0"/>
          <w:lang w:val="en-US" w:eastAsia="fr-FR"/>
          <w14:ligatures w14:val="none"/>
        </w:rPr>
        <w:t xml:space="preserve">. </w:t>
      </w:r>
      <w:r w:rsidR="007D7252" w:rsidRPr="00235DA1">
        <w:rPr>
          <w:rFonts w:ascii="Times New Roman" w:eastAsia="Times New Roman" w:hAnsi="Times New Roman" w:cs="Times New Roman"/>
          <w:kern w:val="0"/>
          <w:lang w:val="en-US" w:eastAsia="fr-FR"/>
          <w14:ligatures w14:val="none"/>
        </w:rPr>
        <w:t>Nec tamen undique corporea stipata tenentur</w:t>
      </w:r>
      <w:r w:rsidR="00F62B58" w:rsidRPr="00235DA1">
        <w:rPr>
          <w:rFonts w:ascii="Times New Roman" w:eastAsia="Times New Roman" w:hAnsi="Times New Roman" w:cs="Times New Roman"/>
          <w:kern w:val="0"/>
          <w:lang w:val="en-US" w:eastAsia="fr-FR"/>
          <w14:ligatures w14:val="none"/>
        </w:rPr>
        <w:t xml:space="preserve"> </w:t>
      </w:r>
      <w:r w:rsidR="00F62B58">
        <w:rPr>
          <w:rStyle w:val="Appelnotedebasdep"/>
          <w:rFonts w:ascii="Times New Roman" w:eastAsia="Times New Roman" w:hAnsi="Times New Roman" w:cs="Times New Roman"/>
          <w:kern w:val="0"/>
          <w:lang w:eastAsia="fr-FR"/>
          <w14:ligatures w14:val="none"/>
        </w:rPr>
        <w:footnoteReference w:id="329"/>
      </w:r>
    </w:p>
    <w:p w:rsidR="007D7252" w:rsidRPr="007D7252" w:rsidRDefault="007D7252" w:rsidP="007D7252">
      <w:pPr>
        <w:pStyle w:val="Sansinterligne"/>
        <w:ind w:left="1418"/>
        <w:rPr>
          <w:rFonts w:ascii="Times New Roman" w:eastAsia="Times New Roman" w:hAnsi="Times New Roman" w:cs="Times New Roman"/>
          <w:kern w:val="0"/>
          <w:lang w:eastAsia="fr-FR"/>
          <w14:ligatures w14:val="none"/>
        </w:rPr>
      </w:pPr>
      <w:r w:rsidRPr="005C4993">
        <w:rPr>
          <w:rFonts w:ascii="Times New Roman" w:eastAsia="Times New Roman" w:hAnsi="Times New Roman" w:cs="Times New Roman"/>
          <w:b/>
          <w:bCs/>
          <w:kern w:val="0"/>
          <w:lang w:eastAsia="fr-FR"/>
          <w14:ligatures w14:val="none"/>
        </w:rPr>
        <w:t>330</w:t>
      </w:r>
      <w:r w:rsidR="00F62B58">
        <w:rPr>
          <w:rFonts w:ascii="Times New Roman" w:eastAsia="Times New Roman" w:hAnsi="Times New Roman" w:cs="Times New Roman"/>
          <w:kern w:val="0"/>
          <w:lang w:eastAsia="fr-FR"/>
          <w14:ligatures w14:val="none"/>
        </w:rPr>
        <w:t xml:space="preserve">. </w:t>
      </w:r>
      <w:r w:rsidRPr="007D7252">
        <w:rPr>
          <w:rFonts w:ascii="Times New Roman" w:eastAsia="Times New Roman" w:hAnsi="Times New Roman" w:cs="Times New Roman"/>
          <w:kern w:val="0"/>
          <w:lang w:eastAsia="fr-FR"/>
          <w14:ligatures w14:val="none"/>
        </w:rPr>
        <w:t>omnia natura; namque est in rebus inane.</w:t>
      </w:r>
      <w:r w:rsidR="00F62B58">
        <w:rPr>
          <w:rFonts w:ascii="Times New Roman" w:eastAsia="Times New Roman" w:hAnsi="Times New Roman" w:cs="Times New Roman"/>
          <w:kern w:val="0"/>
          <w:lang w:eastAsia="fr-FR"/>
          <w14:ligatures w14:val="none"/>
        </w:rPr>
        <w:t xml:space="preserve"> </w:t>
      </w:r>
      <w:r w:rsidR="00F62B58">
        <w:rPr>
          <w:rStyle w:val="Appelnotedebasdep"/>
          <w:rFonts w:ascii="Times New Roman" w:eastAsia="Times New Roman" w:hAnsi="Times New Roman" w:cs="Times New Roman"/>
          <w:kern w:val="0"/>
          <w:lang w:eastAsia="fr-FR"/>
          <w14:ligatures w14:val="none"/>
        </w:rPr>
        <w:footnoteReference w:id="330"/>
      </w:r>
    </w:p>
    <w:p w:rsidR="007D7252" w:rsidRPr="007D7252" w:rsidRDefault="00F62B58" w:rsidP="007D7252">
      <w:pPr>
        <w:pStyle w:val="Sansinterligne"/>
        <w:ind w:left="1418"/>
        <w:rPr>
          <w:rFonts w:ascii="Times New Roman" w:eastAsia="Times New Roman" w:hAnsi="Times New Roman" w:cs="Times New Roman"/>
          <w:kern w:val="0"/>
          <w:lang w:eastAsia="fr-FR"/>
          <w14:ligatures w14:val="none"/>
        </w:rPr>
      </w:pPr>
      <w:r w:rsidRPr="005C4993">
        <w:rPr>
          <w:rFonts w:ascii="Times New Roman" w:eastAsia="Times New Roman" w:hAnsi="Times New Roman" w:cs="Times New Roman"/>
          <w:b/>
          <w:bCs/>
          <w:kern w:val="0"/>
          <w:lang w:eastAsia="fr-FR"/>
          <w14:ligatures w14:val="none"/>
        </w:rPr>
        <w:t>331</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Quod tibi cognosse in multis erit utile rebus</w:t>
      </w:r>
      <w:r>
        <w:rPr>
          <w:rFonts w:ascii="Times New Roman" w:eastAsia="Times New Roman" w:hAnsi="Times New Roman" w:cs="Times New Roman"/>
          <w:kern w:val="0"/>
          <w:lang w:eastAsia="fr-FR"/>
          <w14:ligatures w14:val="none"/>
        </w:rPr>
        <w:t xml:space="preserve"> </w:t>
      </w:r>
      <w:r w:rsidRPr="00FF4DC5">
        <w:rPr>
          <w:rFonts w:ascii="Times New Roman" w:eastAsia="Times New Roman" w:hAnsi="Times New Roman" w:cs="Times New Roman"/>
          <w:kern w:val="0"/>
          <w:lang w:eastAsia="fr-FR"/>
          <w14:ligatures w14:val="none"/>
        </w:rPr>
        <w:t xml:space="preserve"> </w:t>
      </w:r>
      <w:r>
        <w:rPr>
          <w:rStyle w:val="Appelnotedebasdep"/>
          <w:rFonts w:ascii="Times New Roman" w:eastAsia="Times New Roman" w:hAnsi="Times New Roman" w:cs="Times New Roman"/>
          <w:kern w:val="0"/>
          <w:lang w:eastAsia="fr-FR"/>
          <w14:ligatures w14:val="none"/>
        </w:rPr>
        <w:footnoteReference w:id="331"/>
      </w:r>
    </w:p>
    <w:p w:rsidR="007D7252" w:rsidRPr="007D7252" w:rsidRDefault="00F62B58" w:rsidP="007D7252">
      <w:pPr>
        <w:pStyle w:val="Sansinterligne"/>
        <w:ind w:left="1418"/>
        <w:rPr>
          <w:rFonts w:ascii="Times New Roman" w:eastAsia="Times New Roman" w:hAnsi="Times New Roman" w:cs="Times New Roman"/>
          <w:kern w:val="0"/>
          <w:lang w:eastAsia="fr-FR"/>
          <w14:ligatures w14:val="none"/>
        </w:rPr>
      </w:pPr>
      <w:r w:rsidRPr="005C4993">
        <w:rPr>
          <w:rFonts w:ascii="Times New Roman" w:eastAsia="Times New Roman" w:hAnsi="Times New Roman" w:cs="Times New Roman"/>
          <w:b/>
          <w:bCs/>
          <w:kern w:val="0"/>
          <w:lang w:eastAsia="fr-FR"/>
          <w14:ligatures w14:val="none"/>
        </w:rPr>
        <w:lastRenderedPageBreak/>
        <w:t>332</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nec sinet errantem dubitare et quaerere semper</w:t>
      </w:r>
      <w:r>
        <w:rPr>
          <w:rFonts w:ascii="Times New Roman" w:eastAsia="Times New Roman" w:hAnsi="Times New Roman" w:cs="Times New Roman"/>
          <w:kern w:val="0"/>
          <w:lang w:eastAsia="fr-FR"/>
          <w14:ligatures w14:val="none"/>
        </w:rPr>
        <w:t xml:space="preserve"> </w:t>
      </w:r>
      <w:r w:rsidRPr="00FF4DC5">
        <w:rPr>
          <w:rFonts w:ascii="Times New Roman" w:eastAsia="Times New Roman" w:hAnsi="Times New Roman" w:cs="Times New Roman"/>
          <w:kern w:val="0"/>
          <w:lang w:eastAsia="fr-FR"/>
          <w14:ligatures w14:val="none"/>
        </w:rPr>
        <w:t xml:space="preserve"> </w:t>
      </w:r>
      <w:r>
        <w:rPr>
          <w:rStyle w:val="Appelnotedebasdep"/>
          <w:rFonts w:ascii="Times New Roman" w:eastAsia="Times New Roman" w:hAnsi="Times New Roman" w:cs="Times New Roman"/>
          <w:kern w:val="0"/>
          <w:lang w:eastAsia="fr-FR"/>
          <w14:ligatures w14:val="none"/>
        </w:rPr>
        <w:footnoteReference w:id="332"/>
      </w:r>
    </w:p>
    <w:p w:rsidR="007D7252" w:rsidRPr="007D7252" w:rsidRDefault="00F62B58" w:rsidP="007D7252">
      <w:pPr>
        <w:pStyle w:val="Sansinterligne"/>
        <w:ind w:left="1418"/>
        <w:rPr>
          <w:rFonts w:ascii="Times New Roman" w:eastAsia="Times New Roman" w:hAnsi="Times New Roman" w:cs="Times New Roman"/>
          <w:kern w:val="0"/>
          <w:lang w:eastAsia="fr-FR"/>
          <w14:ligatures w14:val="none"/>
        </w:rPr>
      </w:pPr>
      <w:r w:rsidRPr="005C4993">
        <w:rPr>
          <w:rFonts w:ascii="Times New Roman" w:eastAsia="Times New Roman" w:hAnsi="Times New Roman" w:cs="Times New Roman"/>
          <w:b/>
          <w:bCs/>
          <w:kern w:val="0"/>
          <w:lang w:eastAsia="fr-FR"/>
          <w14:ligatures w14:val="none"/>
        </w:rPr>
        <w:t>333</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de summa rerum et nostris diffidere dictis.</w:t>
      </w:r>
      <w:r w:rsidRPr="00FF4DC5">
        <w:rPr>
          <w:rFonts w:ascii="Times New Roman" w:eastAsia="Times New Roman" w:hAnsi="Times New Roman" w:cs="Times New Roman"/>
          <w:kern w:val="0"/>
          <w:lang w:eastAsia="fr-FR"/>
          <w14:ligatures w14:val="none"/>
        </w:rPr>
        <w:t xml:space="preserve"> </w:t>
      </w:r>
      <w:r>
        <w:rPr>
          <w:rStyle w:val="Appelnotedebasdep"/>
          <w:rFonts w:ascii="Times New Roman" w:eastAsia="Times New Roman" w:hAnsi="Times New Roman" w:cs="Times New Roman"/>
          <w:kern w:val="0"/>
          <w:lang w:eastAsia="fr-FR"/>
          <w14:ligatures w14:val="none"/>
        </w:rPr>
        <w:footnoteReference w:id="333"/>
      </w:r>
    </w:p>
    <w:p w:rsidR="007D7252" w:rsidRPr="007D7252" w:rsidRDefault="00F62B58" w:rsidP="007D7252">
      <w:pPr>
        <w:pStyle w:val="Sansinterligne"/>
        <w:ind w:left="1418"/>
        <w:rPr>
          <w:rFonts w:ascii="Times New Roman" w:eastAsia="Times New Roman" w:hAnsi="Times New Roman" w:cs="Times New Roman"/>
          <w:kern w:val="0"/>
          <w:lang w:eastAsia="fr-FR"/>
          <w14:ligatures w14:val="none"/>
        </w:rPr>
      </w:pPr>
      <w:r w:rsidRPr="005C4993">
        <w:rPr>
          <w:rFonts w:ascii="Times New Roman" w:eastAsia="Times New Roman" w:hAnsi="Times New Roman" w:cs="Times New Roman"/>
          <w:b/>
          <w:bCs/>
          <w:kern w:val="0"/>
          <w:lang w:eastAsia="fr-FR"/>
          <w14:ligatures w14:val="none"/>
        </w:rPr>
        <w:t>334</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Quapropter locus est intactus inane vacansque.</w:t>
      </w:r>
      <w:r w:rsidRPr="00FF4DC5">
        <w:rPr>
          <w:rFonts w:ascii="Times New Roman" w:eastAsia="Times New Roman" w:hAnsi="Times New Roman" w:cs="Times New Roman"/>
          <w:kern w:val="0"/>
          <w:lang w:eastAsia="fr-FR"/>
          <w14:ligatures w14:val="none"/>
        </w:rPr>
        <w:t xml:space="preserve"> </w:t>
      </w:r>
      <w:r>
        <w:rPr>
          <w:rStyle w:val="Appelnotedebasdep"/>
          <w:rFonts w:ascii="Times New Roman" w:eastAsia="Times New Roman" w:hAnsi="Times New Roman" w:cs="Times New Roman"/>
          <w:kern w:val="0"/>
          <w:lang w:eastAsia="fr-FR"/>
          <w14:ligatures w14:val="none"/>
        </w:rPr>
        <w:footnoteReference w:id="334"/>
      </w:r>
    </w:p>
    <w:p w:rsidR="007D7252" w:rsidRPr="007D7252" w:rsidRDefault="007D7252" w:rsidP="007D7252">
      <w:pPr>
        <w:pStyle w:val="Sansinterligne"/>
        <w:ind w:left="1418"/>
        <w:rPr>
          <w:rFonts w:ascii="Times New Roman" w:eastAsia="Times New Roman" w:hAnsi="Times New Roman" w:cs="Times New Roman"/>
          <w:kern w:val="0"/>
          <w:lang w:eastAsia="fr-FR"/>
          <w14:ligatures w14:val="none"/>
        </w:rPr>
      </w:pPr>
      <w:r w:rsidRPr="005C4993">
        <w:rPr>
          <w:rFonts w:ascii="Times New Roman" w:eastAsia="Times New Roman" w:hAnsi="Times New Roman" w:cs="Times New Roman"/>
          <w:b/>
          <w:bCs/>
          <w:kern w:val="0"/>
          <w:lang w:eastAsia="fr-FR"/>
          <w14:ligatures w14:val="none"/>
        </w:rPr>
        <w:t>335</w:t>
      </w:r>
      <w:r w:rsidR="00F62B58">
        <w:rPr>
          <w:rFonts w:ascii="Times New Roman" w:eastAsia="Times New Roman" w:hAnsi="Times New Roman" w:cs="Times New Roman"/>
          <w:kern w:val="0"/>
          <w:lang w:eastAsia="fr-FR"/>
          <w14:ligatures w14:val="none"/>
        </w:rPr>
        <w:t xml:space="preserve">. </w:t>
      </w:r>
      <w:r w:rsidRPr="007D7252">
        <w:rPr>
          <w:rFonts w:ascii="Times New Roman" w:eastAsia="Times New Roman" w:hAnsi="Times New Roman" w:cs="Times New Roman"/>
          <w:kern w:val="0"/>
          <w:lang w:eastAsia="fr-FR"/>
          <w14:ligatures w14:val="none"/>
        </w:rPr>
        <w:t>Quod si non esset, nulla ratione moveri</w:t>
      </w:r>
      <w:r w:rsidR="00F62B58" w:rsidRPr="00FF4DC5">
        <w:rPr>
          <w:rFonts w:ascii="Times New Roman" w:eastAsia="Times New Roman" w:hAnsi="Times New Roman" w:cs="Times New Roman"/>
          <w:kern w:val="0"/>
          <w:lang w:eastAsia="fr-FR"/>
          <w14:ligatures w14:val="none"/>
        </w:rPr>
        <w:t xml:space="preserve"> </w:t>
      </w:r>
      <w:r w:rsidR="00F62B58">
        <w:rPr>
          <w:rStyle w:val="Appelnotedebasdep"/>
          <w:rFonts w:ascii="Times New Roman" w:eastAsia="Times New Roman" w:hAnsi="Times New Roman" w:cs="Times New Roman"/>
          <w:kern w:val="0"/>
          <w:lang w:eastAsia="fr-FR"/>
          <w14:ligatures w14:val="none"/>
        </w:rPr>
        <w:footnoteReference w:id="335"/>
      </w:r>
    </w:p>
    <w:p w:rsidR="007D7252" w:rsidRPr="007D7252" w:rsidRDefault="00F62B58" w:rsidP="007D7252">
      <w:pPr>
        <w:pStyle w:val="Sansinterligne"/>
        <w:ind w:left="1418"/>
        <w:rPr>
          <w:rFonts w:ascii="Times New Roman" w:eastAsia="Times New Roman" w:hAnsi="Times New Roman" w:cs="Times New Roman"/>
          <w:kern w:val="0"/>
          <w:lang w:val="en-US" w:eastAsia="fr-FR"/>
          <w14:ligatures w14:val="none"/>
        </w:rPr>
      </w:pPr>
      <w:r w:rsidRPr="005C4993">
        <w:rPr>
          <w:rFonts w:ascii="Times New Roman" w:eastAsia="Times New Roman" w:hAnsi="Times New Roman" w:cs="Times New Roman"/>
          <w:b/>
          <w:bCs/>
          <w:kern w:val="0"/>
          <w:lang w:val="en-US" w:eastAsia="fr-FR"/>
          <w14:ligatures w14:val="none"/>
        </w:rPr>
        <w:t>336</w:t>
      </w:r>
      <w:r>
        <w:rPr>
          <w:rFonts w:ascii="Times New Roman" w:eastAsia="Times New Roman" w:hAnsi="Times New Roman" w:cs="Times New Roman"/>
          <w:kern w:val="0"/>
          <w:lang w:val="en-US" w:eastAsia="fr-FR"/>
          <w14:ligatures w14:val="none"/>
        </w:rPr>
        <w:t xml:space="preserve">. </w:t>
      </w:r>
      <w:r w:rsidR="007D7252" w:rsidRPr="007D7252">
        <w:rPr>
          <w:rFonts w:ascii="Times New Roman" w:eastAsia="Times New Roman" w:hAnsi="Times New Roman" w:cs="Times New Roman"/>
          <w:kern w:val="0"/>
          <w:lang w:val="en-US" w:eastAsia="fr-FR"/>
          <w14:ligatures w14:val="none"/>
        </w:rPr>
        <w:t>res possent; namque officium quod corporis exstat,</w:t>
      </w:r>
      <w:r w:rsidRPr="00F62B58">
        <w:rPr>
          <w:rFonts w:ascii="Times New Roman" w:eastAsia="Times New Roman" w:hAnsi="Times New Roman" w:cs="Times New Roman"/>
          <w:kern w:val="0"/>
          <w:lang w:val="en-US" w:eastAsia="fr-FR"/>
          <w14:ligatures w14:val="none"/>
        </w:rPr>
        <w:t xml:space="preserve"> </w:t>
      </w:r>
      <w:r>
        <w:rPr>
          <w:rStyle w:val="Appelnotedebasdep"/>
          <w:rFonts w:ascii="Times New Roman" w:eastAsia="Times New Roman" w:hAnsi="Times New Roman" w:cs="Times New Roman"/>
          <w:kern w:val="0"/>
          <w:lang w:eastAsia="fr-FR"/>
          <w14:ligatures w14:val="none"/>
        </w:rPr>
        <w:footnoteReference w:id="336"/>
      </w:r>
    </w:p>
    <w:p w:rsidR="007D7252" w:rsidRPr="007D7252" w:rsidRDefault="00F62B58" w:rsidP="007D7252">
      <w:pPr>
        <w:pStyle w:val="Sansinterligne"/>
        <w:ind w:left="1418"/>
        <w:rPr>
          <w:rFonts w:ascii="Times New Roman" w:eastAsia="Times New Roman" w:hAnsi="Times New Roman" w:cs="Times New Roman"/>
          <w:kern w:val="0"/>
          <w:lang w:val="en-US" w:eastAsia="fr-FR"/>
          <w14:ligatures w14:val="none"/>
        </w:rPr>
      </w:pPr>
      <w:r w:rsidRPr="005C4993">
        <w:rPr>
          <w:rFonts w:ascii="Times New Roman" w:eastAsia="Times New Roman" w:hAnsi="Times New Roman" w:cs="Times New Roman"/>
          <w:b/>
          <w:bCs/>
          <w:kern w:val="0"/>
          <w:lang w:val="en-US" w:eastAsia="fr-FR"/>
          <w14:ligatures w14:val="none"/>
        </w:rPr>
        <w:t>337</w:t>
      </w:r>
      <w:r>
        <w:rPr>
          <w:rFonts w:ascii="Times New Roman" w:eastAsia="Times New Roman" w:hAnsi="Times New Roman" w:cs="Times New Roman"/>
          <w:kern w:val="0"/>
          <w:lang w:val="en-US" w:eastAsia="fr-FR"/>
          <w14:ligatures w14:val="none"/>
        </w:rPr>
        <w:t xml:space="preserve">. </w:t>
      </w:r>
      <w:r w:rsidR="007D7252" w:rsidRPr="007D7252">
        <w:rPr>
          <w:rFonts w:ascii="Times New Roman" w:eastAsia="Times New Roman" w:hAnsi="Times New Roman" w:cs="Times New Roman"/>
          <w:kern w:val="0"/>
          <w:lang w:val="en-US" w:eastAsia="fr-FR"/>
          <w14:ligatures w14:val="none"/>
        </w:rPr>
        <w:t>officere atque obstare, id in omni tempore adesset</w:t>
      </w:r>
      <w:r w:rsidRPr="00F62B58">
        <w:rPr>
          <w:rFonts w:ascii="Times New Roman" w:eastAsia="Times New Roman" w:hAnsi="Times New Roman" w:cs="Times New Roman"/>
          <w:kern w:val="0"/>
          <w:lang w:val="en-US" w:eastAsia="fr-FR"/>
          <w14:ligatures w14:val="none"/>
        </w:rPr>
        <w:t xml:space="preserve"> </w:t>
      </w:r>
      <w:r>
        <w:rPr>
          <w:rStyle w:val="Appelnotedebasdep"/>
          <w:rFonts w:ascii="Times New Roman" w:eastAsia="Times New Roman" w:hAnsi="Times New Roman" w:cs="Times New Roman"/>
          <w:kern w:val="0"/>
          <w:lang w:eastAsia="fr-FR"/>
          <w14:ligatures w14:val="none"/>
        </w:rPr>
        <w:footnoteReference w:id="337"/>
      </w:r>
    </w:p>
    <w:p w:rsidR="007D7252" w:rsidRPr="007D7252" w:rsidRDefault="00F62B58" w:rsidP="007D7252">
      <w:pPr>
        <w:pStyle w:val="Sansinterligne"/>
        <w:ind w:left="1418"/>
        <w:rPr>
          <w:rFonts w:ascii="Times New Roman" w:eastAsia="Times New Roman" w:hAnsi="Times New Roman" w:cs="Times New Roman"/>
          <w:kern w:val="0"/>
          <w:lang w:val="en-US" w:eastAsia="fr-FR"/>
          <w14:ligatures w14:val="none"/>
        </w:rPr>
      </w:pPr>
      <w:r w:rsidRPr="005C4993">
        <w:rPr>
          <w:rFonts w:ascii="Times New Roman" w:eastAsia="Times New Roman" w:hAnsi="Times New Roman" w:cs="Times New Roman"/>
          <w:b/>
          <w:bCs/>
          <w:kern w:val="0"/>
          <w:lang w:val="en-US" w:eastAsia="fr-FR"/>
          <w14:ligatures w14:val="none"/>
        </w:rPr>
        <w:t>338</w:t>
      </w:r>
      <w:r>
        <w:rPr>
          <w:rFonts w:ascii="Times New Roman" w:eastAsia="Times New Roman" w:hAnsi="Times New Roman" w:cs="Times New Roman"/>
          <w:kern w:val="0"/>
          <w:lang w:val="en-US" w:eastAsia="fr-FR"/>
          <w14:ligatures w14:val="none"/>
        </w:rPr>
        <w:t xml:space="preserve">. </w:t>
      </w:r>
      <w:r w:rsidR="007D7252" w:rsidRPr="007D7252">
        <w:rPr>
          <w:rFonts w:ascii="Times New Roman" w:eastAsia="Times New Roman" w:hAnsi="Times New Roman" w:cs="Times New Roman"/>
          <w:kern w:val="0"/>
          <w:lang w:val="en-US" w:eastAsia="fr-FR"/>
          <w14:ligatures w14:val="none"/>
        </w:rPr>
        <w:t>omnibus; haud igitur quicquam procedere posset,</w:t>
      </w:r>
      <w:r w:rsidRPr="00943E7A">
        <w:rPr>
          <w:rFonts w:ascii="Times New Roman" w:eastAsia="Times New Roman" w:hAnsi="Times New Roman" w:cs="Times New Roman"/>
          <w:kern w:val="0"/>
          <w:lang w:val="en-US" w:eastAsia="fr-FR"/>
          <w14:ligatures w14:val="none"/>
        </w:rPr>
        <w:t xml:space="preserve"> </w:t>
      </w:r>
      <w:r>
        <w:rPr>
          <w:rStyle w:val="Appelnotedebasdep"/>
          <w:rFonts w:ascii="Times New Roman" w:eastAsia="Times New Roman" w:hAnsi="Times New Roman" w:cs="Times New Roman"/>
          <w:kern w:val="0"/>
          <w:lang w:eastAsia="fr-FR"/>
          <w14:ligatures w14:val="none"/>
        </w:rPr>
        <w:footnoteReference w:id="338"/>
      </w:r>
    </w:p>
    <w:p w:rsidR="007D7252" w:rsidRPr="007D7252" w:rsidRDefault="00F62B58" w:rsidP="007D7252">
      <w:pPr>
        <w:pStyle w:val="Sansinterligne"/>
        <w:ind w:left="1418"/>
        <w:rPr>
          <w:rFonts w:ascii="Times New Roman" w:eastAsia="Times New Roman" w:hAnsi="Times New Roman" w:cs="Times New Roman"/>
          <w:kern w:val="0"/>
          <w:lang w:val="en-US" w:eastAsia="fr-FR"/>
          <w14:ligatures w14:val="none"/>
        </w:rPr>
      </w:pPr>
      <w:r w:rsidRPr="005C4993">
        <w:rPr>
          <w:rFonts w:ascii="Times New Roman" w:eastAsia="Times New Roman" w:hAnsi="Times New Roman" w:cs="Times New Roman"/>
          <w:b/>
          <w:bCs/>
          <w:kern w:val="0"/>
          <w:lang w:val="en-US" w:eastAsia="fr-FR"/>
          <w14:ligatures w14:val="none"/>
        </w:rPr>
        <w:t>339</w:t>
      </w:r>
      <w:r>
        <w:rPr>
          <w:rFonts w:ascii="Times New Roman" w:eastAsia="Times New Roman" w:hAnsi="Times New Roman" w:cs="Times New Roman"/>
          <w:kern w:val="0"/>
          <w:lang w:val="en-US" w:eastAsia="fr-FR"/>
          <w14:ligatures w14:val="none"/>
        </w:rPr>
        <w:t xml:space="preserve">. </w:t>
      </w:r>
      <w:r w:rsidR="007D7252" w:rsidRPr="007D7252">
        <w:rPr>
          <w:rFonts w:ascii="Times New Roman" w:eastAsia="Times New Roman" w:hAnsi="Times New Roman" w:cs="Times New Roman"/>
          <w:kern w:val="0"/>
          <w:lang w:val="en-US" w:eastAsia="fr-FR"/>
          <w14:ligatures w14:val="none"/>
        </w:rPr>
        <w:t>principium quoniam cedendi nulla daret res.</w:t>
      </w:r>
      <w:r w:rsidRPr="00943E7A">
        <w:rPr>
          <w:rFonts w:ascii="Times New Roman" w:eastAsia="Times New Roman" w:hAnsi="Times New Roman" w:cs="Times New Roman"/>
          <w:kern w:val="0"/>
          <w:lang w:val="en-US" w:eastAsia="fr-FR"/>
          <w14:ligatures w14:val="none"/>
        </w:rPr>
        <w:t xml:space="preserve"> </w:t>
      </w:r>
      <w:r>
        <w:rPr>
          <w:rStyle w:val="Appelnotedebasdep"/>
          <w:rFonts w:ascii="Times New Roman" w:eastAsia="Times New Roman" w:hAnsi="Times New Roman" w:cs="Times New Roman"/>
          <w:kern w:val="0"/>
          <w:lang w:eastAsia="fr-FR"/>
          <w14:ligatures w14:val="none"/>
        </w:rPr>
        <w:footnoteReference w:id="339"/>
      </w:r>
    </w:p>
    <w:p w:rsidR="007D7252" w:rsidRPr="00943E7A" w:rsidRDefault="007D7252" w:rsidP="007D7252">
      <w:pPr>
        <w:pStyle w:val="Sansinterligne"/>
        <w:ind w:left="1418"/>
        <w:rPr>
          <w:rFonts w:ascii="Times New Roman" w:eastAsia="Times New Roman" w:hAnsi="Times New Roman" w:cs="Times New Roman"/>
          <w:kern w:val="0"/>
          <w:lang w:val="en-US" w:eastAsia="fr-FR"/>
          <w14:ligatures w14:val="none"/>
        </w:rPr>
      </w:pPr>
      <w:r w:rsidRPr="005C4993">
        <w:rPr>
          <w:rFonts w:ascii="Times New Roman" w:eastAsia="Times New Roman" w:hAnsi="Times New Roman" w:cs="Times New Roman"/>
          <w:b/>
          <w:bCs/>
          <w:kern w:val="0"/>
          <w:lang w:val="en-US" w:eastAsia="fr-FR"/>
          <w14:ligatures w14:val="none"/>
        </w:rPr>
        <w:lastRenderedPageBreak/>
        <w:t>340</w:t>
      </w:r>
      <w:r w:rsidR="00F62B58" w:rsidRPr="00943E7A">
        <w:rPr>
          <w:rFonts w:ascii="Times New Roman" w:eastAsia="Times New Roman" w:hAnsi="Times New Roman" w:cs="Times New Roman"/>
          <w:kern w:val="0"/>
          <w:lang w:val="en-US" w:eastAsia="fr-FR"/>
          <w14:ligatures w14:val="none"/>
        </w:rPr>
        <w:t xml:space="preserve">. </w:t>
      </w:r>
      <w:r w:rsidRPr="00943E7A">
        <w:rPr>
          <w:rFonts w:ascii="Times New Roman" w:eastAsia="Times New Roman" w:hAnsi="Times New Roman" w:cs="Times New Roman"/>
          <w:kern w:val="0"/>
          <w:lang w:val="en-US" w:eastAsia="fr-FR"/>
          <w14:ligatures w14:val="none"/>
        </w:rPr>
        <w:t>At nunc per maria ac terras sublimaque caeli</w:t>
      </w:r>
      <w:r w:rsidR="00F62B58" w:rsidRPr="00943E7A">
        <w:rPr>
          <w:rFonts w:ascii="Times New Roman" w:eastAsia="Times New Roman" w:hAnsi="Times New Roman" w:cs="Times New Roman"/>
          <w:kern w:val="0"/>
          <w:lang w:val="en-US" w:eastAsia="fr-FR"/>
          <w14:ligatures w14:val="none"/>
        </w:rPr>
        <w:t xml:space="preserve"> </w:t>
      </w:r>
      <w:r w:rsidR="00F62B58">
        <w:rPr>
          <w:rStyle w:val="Appelnotedebasdep"/>
          <w:rFonts w:ascii="Times New Roman" w:eastAsia="Times New Roman" w:hAnsi="Times New Roman" w:cs="Times New Roman"/>
          <w:kern w:val="0"/>
          <w:lang w:eastAsia="fr-FR"/>
          <w14:ligatures w14:val="none"/>
        </w:rPr>
        <w:footnoteReference w:id="340"/>
      </w:r>
    </w:p>
    <w:p w:rsidR="007D7252" w:rsidRPr="00F62B58" w:rsidRDefault="004D02D0" w:rsidP="007D7252">
      <w:pPr>
        <w:pStyle w:val="Sansinterligne"/>
        <w:ind w:left="1418"/>
        <w:rPr>
          <w:rFonts w:ascii="Times New Roman" w:eastAsia="Times New Roman" w:hAnsi="Times New Roman" w:cs="Times New Roman"/>
          <w:kern w:val="0"/>
          <w:lang w:eastAsia="fr-FR"/>
          <w14:ligatures w14:val="none"/>
        </w:rPr>
      </w:pPr>
      <w:r w:rsidRPr="005C4993">
        <w:rPr>
          <w:rFonts w:ascii="Times New Roman" w:eastAsia="Times New Roman" w:hAnsi="Times New Roman" w:cs="Times New Roman"/>
          <w:b/>
          <w:bCs/>
          <w:kern w:val="0"/>
          <w:lang w:eastAsia="fr-FR"/>
          <w14:ligatures w14:val="none"/>
        </w:rPr>
        <w:t>341</w:t>
      </w:r>
      <w:r>
        <w:rPr>
          <w:rFonts w:ascii="Times New Roman" w:eastAsia="Times New Roman" w:hAnsi="Times New Roman" w:cs="Times New Roman"/>
          <w:kern w:val="0"/>
          <w:lang w:eastAsia="fr-FR"/>
          <w14:ligatures w14:val="none"/>
        </w:rPr>
        <w:t xml:space="preserve">. </w:t>
      </w:r>
      <w:r w:rsidR="007D7252" w:rsidRPr="00F62B58">
        <w:rPr>
          <w:rFonts w:ascii="Times New Roman" w:eastAsia="Times New Roman" w:hAnsi="Times New Roman" w:cs="Times New Roman"/>
          <w:kern w:val="0"/>
          <w:lang w:eastAsia="fr-FR"/>
          <w14:ligatures w14:val="none"/>
        </w:rPr>
        <w:t>multa modis multis varia ratione moveri</w:t>
      </w:r>
      <w:r w:rsidR="00F62B58" w:rsidRPr="00FF4DC5">
        <w:rPr>
          <w:rFonts w:ascii="Times New Roman" w:eastAsia="Times New Roman" w:hAnsi="Times New Roman" w:cs="Times New Roman"/>
          <w:kern w:val="0"/>
          <w:lang w:eastAsia="fr-FR"/>
          <w14:ligatures w14:val="none"/>
        </w:rPr>
        <w:t xml:space="preserve"> </w:t>
      </w:r>
      <w:r w:rsidR="00F62B58">
        <w:rPr>
          <w:rStyle w:val="Appelnotedebasdep"/>
          <w:rFonts w:ascii="Times New Roman" w:eastAsia="Times New Roman" w:hAnsi="Times New Roman" w:cs="Times New Roman"/>
          <w:kern w:val="0"/>
          <w:lang w:eastAsia="fr-FR"/>
          <w14:ligatures w14:val="none"/>
        </w:rPr>
        <w:footnoteReference w:id="341"/>
      </w:r>
    </w:p>
    <w:p w:rsidR="007D7252" w:rsidRPr="007D7252" w:rsidRDefault="004D02D0" w:rsidP="007D7252">
      <w:pPr>
        <w:pStyle w:val="Sansinterligne"/>
        <w:ind w:left="1418"/>
        <w:rPr>
          <w:rFonts w:ascii="Times New Roman" w:eastAsia="Times New Roman" w:hAnsi="Times New Roman" w:cs="Times New Roman"/>
          <w:kern w:val="0"/>
          <w:lang w:eastAsia="fr-FR"/>
          <w14:ligatures w14:val="none"/>
        </w:rPr>
      </w:pPr>
      <w:r w:rsidRPr="005C4993">
        <w:rPr>
          <w:rFonts w:ascii="Times New Roman" w:eastAsia="Times New Roman" w:hAnsi="Times New Roman" w:cs="Times New Roman"/>
          <w:b/>
          <w:bCs/>
          <w:kern w:val="0"/>
          <w:lang w:eastAsia="fr-FR"/>
          <w14:ligatures w14:val="none"/>
        </w:rPr>
        <w:t>342</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cernimus ante oculos, quae, si non esset inane,</w:t>
      </w:r>
      <w:r w:rsidR="00F62B58" w:rsidRPr="00FF4DC5">
        <w:rPr>
          <w:rFonts w:ascii="Times New Roman" w:eastAsia="Times New Roman" w:hAnsi="Times New Roman" w:cs="Times New Roman"/>
          <w:kern w:val="0"/>
          <w:lang w:eastAsia="fr-FR"/>
          <w14:ligatures w14:val="none"/>
        </w:rPr>
        <w:t xml:space="preserve"> </w:t>
      </w:r>
      <w:r w:rsidR="00F62B58">
        <w:rPr>
          <w:rStyle w:val="Appelnotedebasdep"/>
          <w:rFonts w:ascii="Times New Roman" w:eastAsia="Times New Roman" w:hAnsi="Times New Roman" w:cs="Times New Roman"/>
          <w:kern w:val="0"/>
          <w:lang w:eastAsia="fr-FR"/>
          <w14:ligatures w14:val="none"/>
        </w:rPr>
        <w:footnoteReference w:id="342"/>
      </w:r>
    </w:p>
    <w:p w:rsidR="007D7252" w:rsidRPr="007D7252" w:rsidRDefault="004D02D0" w:rsidP="007D7252">
      <w:pPr>
        <w:pStyle w:val="Sansinterligne"/>
        <w:ind w:left="1418"/>
        <w:rPr>
          <w:rFonts w:ascii="Times New Roman" w:eastAsia="Times New Roman" w:hAnsi="Times New Roman" w:cs="Times New Roman"/>
          <w:kern w:val="0"/>
          <w:lang w:eastAsia="fr-FR"/>
          <w14:ligatures w14:val="none"/>
        </w:rPr>
      </w:pPr>
      <w:r w:rsidRPr="005C4993">
        <w:rPr>
          <w:rFonts w:ascii="Times New Roman" w:eastAsia="Times New Roman" w:hAnsi="Times New Roman" w:cs="Times New Roman"/>
          <w:b/>
          <w:bCs/>
          <w:kern w:val="0"/>
          <w:lang w:eastAsia="fr-FR"/>
          <w14:ligatures w14:val="none"/>
        </w:rPr>
        <w:t>343</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non tam sollicito motu privata carerent</w:t>
      </w:r>
      <w:r w:rsidR="00F62B58" w:rsidRPr="00FF4DC5">
        <w:rPr>
          <w:rFonts w:ascii="Times New Roman" w:eastAsia="Times New Roman" w:hAnsi="Times New Roman" w:cs="Times New Roman"/>
          <w:kern w:val="0"/>
          <w:lang w:eastAsia="fr-FR"/>
          <w14:ligatures w14:val="none"/>
        </w:rPr>
        <w:t xml:space="preserve"> </w:t>
      </w:r>
      <w:r w:rsidR="00F62B58">
        <w:rPr>
          <w:rStyle w:val="Appelnotedebasdep"/>
          <w:rFonts w:ascii="Times New Roman" w:eastAsia="Times New Roman" w:hAnsi="Times New Roman" w:cs="Times New Roman"/>
          <w:kern w:val="0"/>
          <w:lang w:eastAsia="fr-FR"/>
          <w14:ligatures w14:val="none"/>
        </w:rPr>
        <w:footnoteReference w:id="343"/>
      </w:r>
    </w:p>
    <w:p w:rsidR="007D7252" w:rsidRPr="007D7252" w:rsidRDefault="004D02D0" w:rsidP="007D7252">
      <w:pPr>
        <w:pStyle w:val="Sansinterligne"/>
        <w:ind w:left="1418"/>
        <w:rPr>
          <w:rFonts w:ascii="Times New Roman" w:eastAsia="Times New Roman" w:hAnsi="Times New Roman" w:cs="Times New Roman"/>
          <w:kern w:val="0"/>
          <w:lang w:eastAsia="fr-FR"/>
          <w14:ligatures w14:val="none"/>
        </w:rPr>
      </w:pPr>
      <w:r w:rsidRPr="005C4993">
        <w:rPr>
          <w:rFonts w:ascii="Times New Roman" w:eastAsia="Times New Roman" w:hAnsi="Times New Roman" w:cs="Times New Roman"/>
          <w:b/>
          <w:bCs/>
          <w:kern w:val="0"/>
          <w:lang w:eastAsia="fr-FR"/>
          <w14:ligatures w14:val="none"/>
        </w:rPr>
        <w:t>344</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quam genita omnino nulla ratione fuissent,</w:t>
      </w:r>
      <w:r w:rsidR="00F62B58" w:rsidRPr="00FF4DC5">
        <w:rPr>
          <w:rFonts w:ascii="Times New Roman" w:eastAsia="Times New Roman" w:hAnsi="Times New Roman" w:cs="Times New Roman"/>
          <w:kern w:val="0"/>
          <w:lang w:eastAsia="fr-FR"/>
          <w14:ligatures w14:val="none"/>
        </w:rPr>
        <w:t xml:space="preserve"> </w:t>
      </w:r>
      <w:r w:rsidR="00F62B58">
        <w:rPr>
          <w:rStyle w:val="Appelnotedebasdep"/>
          <w:rFonts w:ascii="Times New Roman" w:eastAsia="Times New Roman" w:hAnsi="Times New Roman" w:cs="Times New Roman"/>
          <w:kern w:val="0"/>
          <w:lang w:eastAsia="fr-FR"/>
          <w14:ligatures w14:val="none"/>
        </w:rPr>
        <w:footnoteReference w:id="344"/>
      </w:r>
    </w:p>
    <w:p w:rsidR="007D7252" w:rsidRPr="007D7252" w:rsidRDefault="007D7252" w:rsidP="007D7252">
      <w:pPr>
        <w:pStyle w:val="Sansinterligne"/>
        <w:ind w:left="1418"/>
        <w:rPr>
          <w:rFonts w:ascii="Times New Roman" w:eastAsia="Times New Roman" w:hAnsi="Times New Roman" w:cs="Times New Roman"/>
          <w:kern w:val="0"/>
          <w:lang w:eastAsia="fr-FR"/>
          <w14:ligatures w14:val="none"/>
        </w:rPr>
      </w:pPr>
      <w:r w:rsidRPr="005C4993">
        <w:rPr>
          <w:rFonts w:ascii="Times New Roman" w:eastAsia="Times New Roman" w:hAnsi="Times New Roman" w:cs="Times New Roman"/>
          <w:b/>
          <w:bCs/>
          <w:kern w:val="0"/>
          <w:lang w:eastAsia="fr-FR"/>
          <w14:ligatures w14:val="none"/>
        </w:rPr>
        <w:t>345</w:t>
      </w:r>
      <w:r w:rsidR="00F62B58">
        <w:rPr>
          <w:rFonts w:ascii="Times New Roman" w:eastAsia="Times New Roman" w:hAnsi="Times New Roman" w:cs="Times New Roman"/>
          <w:kern w:val="0"/>
          <w:lang w:eastAsia="fr-FR"/>
          <w14:ligatures w14:val="none"/>
        </w:rPr>
        <w:t xml:space="preserve">. </w:t>
      </w:r>
      <w:r w:rsidRPr="007D7252">
        <w:rPr>
          <w:rFonts w:ascii="Times New Roman" w:eastAsia="Times New Roman" w:hAnsi="Times New Roman" w:cs="Times New Roman"/>
          <w:kern w:val="0"/>
          <w:lang w:eastAsia="fr-FR"/>
          <w14:ligatures w14:val="none"/>
        </w:rPr>
        <w:t>undique materies quoniam stipata quiesset.</w:t>
      </w:r>
      <w:r w:rsidR="00F62B58" w:rsidRPr="00FF4DC5">
        <w:rPr>
          <w:rFonts w:ascii="Times New Roman" w:eastAsia="Times New Roman" w:hAnsi="Times New Roman" w:cs="Times New Roman"/>
          <w:kern w:val="0"/>
          <w:lang w:eastAsia="fr-FR"/>
          <w14:ligatures w14:val="none"/>
        </w:rPr>
        <w:t xml:space="preserve"> </w:t>
      </w:r>
      <w:r w:rsidR="00F62B58">
        <w:rPr>
          <w:rStyle w:val="Appelnotedebasdep"/>
          <w:rFonts w:ascii="Times New Roman" w:eastAsia="Times New Roman" w:hAnsi="Times New Roman" w:cs="Times New Roman"/>
          <w:kern w:val="0"/>
          <w:lang w:eastAsia="fr-FR"/>
          <w14:ligatures w14:val="none"/>
        </w:rPr>
        <w:footnoteReference w:id="345"/>
      </w:r>
    </w:p>
    <w:p w:rsidR="00322657" w:rsidRDefault="00322657" w:rsidP="007D7252">
      <w:pPr>
        <w:pStyle w:val="Sansinterligne"/>
        <w:ind w:left="1418"/>
        <w:rPr>
          <w:rFonts w:ascii="Times New Roman" w:eastAsia="Times New Roman" w:hAnsi="Times New Roman" w:cs="Times New Roman"/>
          <w:b/>
          <w:bCs/>
          <w:kern w:val="0"/>
          <w:lang w:eastAsia="fr-FR"/>
          <w14:ligatures w14:val="none"/>
        </w:rPr>
      </w:pPr>
    </w:p>
    <w:p w:rsidR="007D7252" w:rsidRPr="007D7252" w:rsidRDefault="007049CD" w:rsidP="007D7252">
      <w:pPr>
        <w:pStyle w:val="Sansinterligne"/>
        <w:ind w:left="1418"/>
        <w:rPr>
          <w:rFonts w:ascii="Times New Roman" w:eastAsia="Times New Roman" w:hAnsi="Times New Roman" w:cs="Times New Roman"/>
          <w:kern w:val="0"/>
          <w:lang w:eastAsia="fr-FR"/>
          <w14:ligatures w14:val="none"/>
        </w:rPr>
      </w:pPr>
      <w:r>
        <w:rPr>
          <w:rFonts w:ascii="Times New Roman" w:eastAsia="Times New Roman" w:hAnsi="Times New Roman" w:cs="Times New Roman"/>
          <w:b/>
          <w:bCs/>
          <w:kern w:val="0"/>
          <w:lang w:eastAsia="fr-FR"/>
          <w14:ligatures w14:val="none"/>
        </w:rPr>
        <w:t xml:space="preserve">       </w:t>
      </w:r>
      <w:r w:rsidR="004E519E" w:rsidRPr="005C4993">
        <w:rPr>
          <w:rFonts w:ascii="Times New Roman" w:eastAsia="Times New Roman" w:hAnsi="Times New Roman" w:cs="Times New Roman"/>
          <w:b/>
          <w:bCs/>
          <w:kern w:val="0"/>
          <w:lang w:eastAsia="fr-FR"/>
          <w14:ligatures w14:val="none"/>
        </w:rPr>
        <w:t>346</w:t>
      </w:r>
      <w:r w:rsidR="004E519E">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Praeterea quamvis solidae res esse putentur,</w:t>
      </w:r>
      <w:r w:rsidR="00F62B58" w:rsidRPr="00FF4DC5">
        <w:rPr>
          <w:rFonts w:ascii="Times New Roman" w:eastAsia="Times New Roman" w:hAnsi="Times New Roman" w:cs="Times New Roman"/>
          <w:kern w:val="0"/>
          <w:lang w:eastAsia="fr-FR"/>
          <w14:ligatures w14:val="none"/>
        </w:rPr>
        <w:t xml:space="preserve"> </w:t>
      </w:r>
      <w:r w:rsidR="00F62B58">
        <w:rPr>
          <w:rStyle w:val="Appelnotedebasdep"/>
          <w:rFonts w:ascii="Times New Roman" w:eastAsia="Times New Roman" w:hAnsi="Times New Roman" w:cs="Times New Roman"/>
          <w:kern w:val="0"/>
          <w:lang w:eastAsia="fr-FR"/>
          <w14:ligatures w14:val="none"/>
        </w:rPr>
        <w:footnoteReference w:id="346"/>
      </w:r>
    </w:p>
    <w:p w:rsidR="007D7252" w:rsidRPr="007D7252" w:rsidRDefault="004E519E" w:rsidP="007D7252">
      <w:pPr>
        <w:pStyle w:val="Sansinterligne"/>
        <w:ind w:left="1418"/>
        <w:rPr>
          <w:rFonts w:ascii="Times New Roman" w:eastAsia="Times New Roman" w:hAnsi="Times New Roman" w:cs="Times New Roman"/>
          <w:kern w:val="0"/>
          <w:lang w:eastAsia="fr-FR"/>
          <w14:ligatures w14:val="none"/>
        </w:rPr>
      </w:pPr>
      <w:r w:rsidRPr="005C4993">
        <w:rPr>
          <w:rFonts w:ascii="Times New Roman" w:eastAsia="Times New Roman" w:hAnsi="Times New Roman" w:cs="Times New Roman"/>
          <w:b/>
          <w:bCs/>
          <w:kern w:val="0"/>
          <w:lang w:eastAsia="fr-FR"/>
          <w14:ligatures w14:val="none"/>
        </w:rPr>
        <w:t>347</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hinc tamen esse licet raro cum corpore cernas.</w:t>
      </w:r>
      <w:r w:rsidR="00F62B58">
        <w:rPr>
          <w:rFonts w:ascii="Times New Roman" w:eastAsia="Times New Roman" w:hAnsi="Times New Roman" w:cs="Times New Roman"/>
          <w:kern w:val="0"/>
          <w:lang w:eastAsia="fr-FR"/>
          <w14:ligatures w14:val="none"/>
        </w:rPr>
        <w:t xml:space="preserve"> </w:t>
      </w:r>
      <w:r w:rsidR="00F62B58">
        <w:rPr>
          <w:rStyle w:val="Appelnotedebasdep"/>
          <w:rFonts w:ascii="Times New Roman" w:eastAsia="Times New Roman" w:hAnsi="Times New Roman" w:cs="Times New Roman"/>
          <w:kern w:val="0"/>
          <w:lang w:eastAsia="fr-FR"/>
          <w14:ligatures w14:val="none"/>
        </w:rPr>
        <w:footnoteReference w:id="347"/>
      </w:r>
    </w:p>
    <w:p w:rsidR="007D7252" w:rsidRPr="007D7252" w:rsidRDefault="004E519E" w:rsidP="007D7252">
      <w:pPr>
        <w:pStyle w:val="Sansinterligne"/>
        <w:ind w:left="1418"/>
        <w:rPr>
          <w:rFonts w:ascii="Times New Roman" w:eastAsia="Times New Roman" w:hAnsi="Times New Roman" w:cs="Times New Roman"/>
          <w:kern w:val="0"/>
          <w:lang w:eastAsia="fr-FR"/>
          <w14:ligatures w14:val="none"/>
        </w:rPr>
      </w:pPr>
      <w:r w:rsidRPr="005C4993">
        <w:rPr>
          <w:rFonts w:ascii="Times New Roman" w:eastAsia="Times New Roman" w:hAnsi="Times New Roman" w:cs="Times New Roman"/>
          <w:b/>
          <w:bCs/>
          <w:kern w:val="0"/>
          <w:lang w:eastAsia="fr-FR"/>
          <w14:ligatures w14:val="none"/>
        </w:rPr>
        <w:lastRenderedPageBreak/>
        <w:t>348</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In saxis ac speluncis permanat aquarum</w:t>
      </w:r>
      <w:r w:rsidR="00F62B58" w:rsidRPr="00FF4DC5">
        <w:rPr>
          <w:rFonts w:ascii="Times New Roman" w:eastAsia="Times New Roman" w:hAnsi="Times New Roman" w:cs="Times New Roman"/>
          <w:kern w:val="0"/>
          <w:lang w:eastAsia="fr-FR"/>
          <w14:ligatures w14:val="none"/>
        </w:rPr>
        <w:t xml:space="preserve"> </w:t>
      </w:r>
      <w:r w:rsidR="00F62B58">
        <w:rPr>
          <w:rStyle w:val="Appelnotedebasdep"/>
          <w:rFonts w:ascii="Times New Roman" w:eastAsia="Times New Roman" w:hAnsi="Times New Roman" w:cs="Times New Roman"/>
          <w:kern w:val="0"/>
          <w:lang w:eastAsia="fr-FR"/>
          <w14:ligatures w14:val="none"/>
        </w:rPr>
        <w:footnoteReference w:id="348"/>
      </w:r>
    </w:p>
    <w:p w:rsidR="007D7252" w:rsidRPr="007D7252" w:rsidRDefault="004E519E" w:rsidP="007D7252">
      <w:pPr>
        <w:pStyle w:val="Sansinterligne"/>
        <w:ind w:left="1418"/>
        <w:rPr>
          <w:rFonts w:ascii="Times New Roman" w:eastAsia="Times New Roman" w:hAnsi="Times New Roman" w:cs="Times New Roman"/>
          <w:kern w:val="0"/>
          <w:lang w:eastAsia="fr-FR"/>
          <w14:ligatures w14:val="none"/>
        </w:rPr>
      </w:pPr>
      <w:r w:rsidRPr="005C4993">
        <w:rPr>
          <w:rFonts w:ascii="Times New Roman" w:eastAsia="Times New Roman" w:hAnsi="Times New Roman" w:cs="Times New Roman"/>
          <w:b/>
          <w:bCs/>
          <w:kern w:val="0"/>
          <w:lang w:eastAsia="fr-FR"/>
          <w14:ligatures w14:val="none"/>
        </w:rPr>
        <w:t>349</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liquidus umor et uberibus flent omnia guttis.</w:t>
      </w:r>
      <w:r w:rsidR="00F62B58">
        <w:rPr>
          <w:rFonts w:ascii="Times New Roman" w:eastAsia="Times New Roman" w:hAnsi="Times New Roman" w:cs="Times New Roman"/>
          <w:kern w:val="0"/>
          <w:lang w:eastAsia="fr-FR"/>
          <w14:ligatures w14:val="none"/>
        </w:rPr>
        <w:t xml:space="preserve"> </w:t>
      </w:r>
      <w:r w:rsidR="00F62B58">
        <w:rPr>
          <w:rStyle w:val="Appelnotedebasdep"/>
          <w:rFonts w:ascii="Times New Roman" w:eastAsia="Times New Roman" w:hAnsi="Times New Roman" w:cs="Times New Roman"/>
          <w:kern w:val="0"/>
          <w:lang w:eastAsia="fr-FR"/>
          <w14:ligatures w14:val="none"/>
        </w:rPr>
        <w:footnoteReference w:id="349"/>
      </w:r>
    </w:p>
    <w:p w:rsidR="007D7252" w:rsidRPr="007D7252" w:rsidRDefault="007D7252" w:rsidP="007D7252">
      <w:pPr>
        <w:pStyle w:val="Sansinterligne"/>
        <w:ind w:left="1418"/>
        <w:rPr>
          <w:rFonts w:ascii="Times New Roman" w:eastAsia="Times New Roman" w:hAnsi="Times New Roman" w:cs="Times New Roman"/>
          <w:kern w:val="0"/>
          <w:lang w:val="en-US" w:eastAsia="fr-FR"/>
          <w14:ligatures w14:val="none"/>
        </w:rPr>
      </w:pPr>
      <w:r w:rsidRPr="005C4993">
        <w:rPr>
          <w:rFonts w:ascii="Times New Roman" w:eastAsia="Times New Roman" w:hAnsi="Times New Roman" w:cs="Times New Roman"/>
          <w:b/>
          <w:bCs/>
          <w:kern w:val="0"/>
          <w:lang w:val="en-US" w:eastAsia="fr-FR"/>
          <w14:ligatures w14:val="none"/>
        </w:rPr>
        <w:t>350</w:t>
      </w:r>
      <w:r w:rsidR="00F62B58">
        <w:rPr>
          <w:rFonts w:ascii="Times New Roman" w:eastAsia="Times New Roman" w:hAnsi="Times New Roman" w:cs="Times New Roman"/>
          <w:kern w:val="0"/>
          <w:lang w:val="en-US" w:eastAsia="fr-FR"/>
          <w14:ligatures w14:val="none"/>
        </w:rPr>
        <w:t xml:space="preserve">. </w:t>
      </w:r>
      <w:r w:rsidRPr="007D7252">
        <w:rPr>
          <w:rFonts w:ascii="Times New Roman" w:eastAsia="Times New Roman" w:hAnsi="Times New Roman" w:cs="Times New Roman"/>
          <w:kern w:val="0"/>
          <w:lang w:val="en-US" w:eastAsia="fr-FR"/>
          <w14:ligatures w14:val="none"/>
        </w:rPr>
        <w:t>Dissipat in corpus sese cibus omne animantum.</w:t>
      </w:r>
      <w:r w:rsidR="00F62B58">
        <w:rPr>
          <w:rFonts w:ascii="Times New Roman" w:eastAsia="Times New Roman" w:hAnsi="Times New Roman" w:cs="Times New Roman"/>
          <w:kern w:val="0"/>
          <w:lang w:val="en-US" w:eastAsia="fr-FR"/>
          <w14:ligatures w14:val="none"/>
        </w:rPr>
        <w:t xml:space="preserve"> </w:t>
      </w:r>
      <w:r w:rsidR="00F62B58">
        <w:rPr>
          <w:rStyle w:val="Appelnotedebasdep"/>
          <w:rFonts w:ascii="Times New Roman" w:eastAsia="Times New Roman" w:hAnsi="Times New Roman" w:cs="Times New Roman"/>
          <w:kern w:val="0"/>
          <w:lang w:eastAsia="fr-FR"/>
          <w14:ligatures w14:val="none"/>
        </w:rPr>
        <w:footnoteReference w:id="350"/>
      </w:r>
    </w:p>
    <w:p w:rsidR="007D7252" w:rsidRPr="00943E7A" w:rsidRDefault="004D02D0" w:rsidP="007D7252">
      <w:pPr>
        <w:pStyle w:val="Sansinterligne"/>
        <w:ind w:left="1418"/>
        <w:rPr>
          <w:rFonts w:ascii="Times New Roman" w:eastAsia="Times New Roman" w:hAnsi="Times New Roman" w:cs="Times New Roman"/>
          <w:kern w:val="0"/>
          <w:lang w:val="en-US" w:eastAsia="fr-FR"/>
          <w14:ligatures w14:val="none"/>
        </w:rPr>
      </w:pPr>
      <w:r w:rsidRPr="005C4993">
        <w:rPr>
          <w:rFonts w:ascii="Times New Roman" w:eastAsia="Times New Roman" w:hAnsi="Times New Roman" w:cs="Times New Roman"/>
          <w:b/>
          <w:bCs/>
          <w:kern w:val="0"/>
          <w:lang w:val="en-US" w:eastAsia="fr-FR"/>
          <w14:ligatures w14:val="none"/>
        </w:rPr>
        <w:t>351</w:t>
      </w:r>
      <w:r>
        <w:rPr>
          <w:rFonts w:ascii="Times New Roman" w:eastAsia="Times New Roman" w:hAnsi="Times New Roman" w:cs="Times New Roman"/>
          <w:kern w:val="0"/>
          <w:lang w:val="en-US" w:eastAsia="fr-FR"/>
          <w14:ligatures w14:val="none"/>
        </w:rPr>
        <w:t xml:space="preserve">. </w:t>
      </w:r>
      <w:r w:rsidR="007D7252" w:rsidRPr="007D7252">
        <w:rPr>
          <w:rFonts w:ascii="Times New Roman" w:eastAsia="Times New Roman" w:hAnsi="Times New Roman" w:cs="Times New Roman"/>
          <w:kern w:val="0"/>
          <w:lang w:val="en-US" w:eastAsia="fr-FR"/>
          <w14:ligatures w14:val="none"/>
        </w:rPr>
        <w:t>Crescunt arbusta et fetus in tempore fundunt,</w:t>
      </w:r>
      <w:r w:rsidR="00F62B58">
        <w:rPr>
          <w:rFonts w:ascii="Times New Roman" w:eastAsia="Times New Roman" w:hAnsi="Times New Roman" w:cs="Times New Roman"/>
          <w:kern w:val="0"/>
          <w:lang w:val="en-US" w:eastAsia="fr-FR"/>
          <w14:ligatures w14:val="none"/>
        </w:rPr>
        <w:t xml:space="preserve"> </w:t>
      </w:r>
      <w:r w:rsidR="00F62B58">
        <w:rPr>
          <w:rStyle w:val="Appelnotedebasdep"/>
          <w:rFonts w:ascii="Times New Roman" w:eastAsia="Times New Roman" w:hAnsi="Times New Roman" w:cs="Times New Roman"/>
          <w:kern w:val="0"/>
          <w:lang w:eastAsia="fr-FR"/>
          <w14:ligatures w14:val="none"/>
        </w:rPr>
        <w:footnoteReference w:id="351"/>
      </w:r>
    </w:p>
    <w:p w:rsidR="007D7252" w:rsidRPr="00943E7A" w:rsidRDefault="004D02D0" w:rsidP="007D7252">
      <w:pPr>
        <w:pStyle w:val="Sansinterligne"/>
        <w:ind w:left="1418"/>
        <w:rPr>
          <w:rFonts w:ascii="Times New Roman" w:eastAsia="Times New Roman" w:hAnsi="Times New Roman" w:cs="Times New Roman"/>
          <w:kern w:val="0"/>
          <w:lang w:val="en-US" w:eastAsia="fr-FR"/>
          <w14:ligatures w14:val="none"/>
        </w:rPr>
      </w:pPr>
      <w:r w:rsidRPr="005C4993">
        <w:rPr>
          <w:rFonts w:ascii="Times New Roman" w:eastAsia="Times New Roman" w:hAnsi="Times New Roman" w:cs="Times New Roman"/>
          <w:b/>
          <w:bCs/>
          <w:kern w:val="0"/>
          <w:lang w:val="en-US" w:eastAsia="fr-FR"/>
          <w14:ligatures w14:val="none"/>
        </w:rPr>
        <w:t>352</w:t>
      </w:r>
      <w:r>
        <w:rPr>
          <w:rFonts w:ascii="Times New Roman" w:eastAsia="Times New Roman" w:hAnsi="Times New Roman" w:cs="Times New Roman"/>
          <w:kern w:val="0"/>
          <w:lang w:val="en-US" w:eastAsia="fr-FR"/>
          <w14:ligatures w14:val="none"/>
        </w:rPr>
        <w:t xml:space="preserve">. </w:t>
      </w:r>
      <w:r w:rsidR="007D7252" w:rsidRPr="00943E7A">
        <w:rPr>
          <w:rFonts w:ascii="Times New Roman" w:eastAsia="Times New Roman" w:hAnsi="Times New Roman" w:cs="Times New Roman"/>
          <w:kern w:val="0"/>
          <w:lang w:val="en-US" w:eastAsia="fr-FR"/>
          <w14:ligatures w14:val="none"/>
        </w:rPr>
        <w:t>quod cibus in totas usque ab radicibus imis</w:t>
      </w:r>
      <w:r w:rsidR="00F62B58" w:rsidRPr="00943E7A">
        <w:rPr>
          <w:rFonts w:ascii="Times New Roman" w:eastAsia="Times New Roman" w:hAnsi="Times New Roman" w:cs="Times New Roman"/>
          <w:kern w:val="0"/>
          <w:lang w:val="en-US" w:eastAsia="fr-FR"/>
          <w14:ligatures w14:val="none"/>
        </w:rPr>
        <w:t xml:space="preserve"> </w:t>
      </w:r>
      <w:r w:rsidR="00F62B58">
        <w:rPr>
          <w:rStyle w:val="Appelnotedebasdep"/>
          <w:rFonts w:ascii="Times New Roman" w:eastAsia="Times New Roman" w:hAnsi="Times New Roman" w:cs="Times New Roman"/>
          <w:kern w:val="0"/>
          <w:lang w:eastAsia="fr-FR"/>
          <w14:ligatures w14:val="none"/>
        </w:rPr>
        <w:footnoteReference w:id="352"/>
      </w:r>
    </w:p>
    <w:p w:rsidR="007D7252" w:rsidRPr="00943E7A" w:rsidRDefault="004D02D0" w:rsidP="007D7252">
      <w:pPr>
        <w:pStyle w:val="Sansinterligne"/>
        <w:ind w:left="1418"/>
        <w:rPr>
          <w:rFonts w:ascii="Times New Roman" w:eastAsia="Times New Roman" w:hAnsi="Times New Roman" w:cs="Times New Roman"/>
          <w:kern w:val="0"/>
          <w:lang w:val="en-US" w:eastAsia="fr-FR"/>
          <w14:ligatures w14:val="none"/>
        </w:rPr>
      </w:pPr>
      <w:r w:rsidRPr="005C4993">
        <w:rPr>
          <w:rFonts w:ascii="Times New Roman" w:eastAsia="Times New Roman" w:hAnsi="Times New Roman" w:cs="Times New Roman"/>
          <w:b/>
          <w:bCs/>
          <w:kern w:val="0"/>
          <w:lang w:val="en-US" w:eastAsia="fr-FR"/>
          <w14:ligatures w14:val="none"/>
        </w:rPr>
        <w:t>353</w:t>
      </w:r>
      <w:r>
        <w:rPr>
          <w:rFonts w:ascii="Times New Roman" w:eastAsia="Times New Roman" w:hAnsi="Times New Roman" w:cs="Times New Roman"/>
          <w:kern w:val="0"/>
          <w:lang w:val="en-US" w:eastAsia="fr-FR"/>
          <w14:ligatures w14:val="none"/>
        </w:rPr>
        <w:t xml:space="preserve">. </w:t>
      </w:r>
      <w:r w:rsidR="007D7252" w:rsidRPr="00943E7A">
        <w:rPr>
          <w:rFonts w:ascii="Times New Roman" w:eastAsia="Times New Roman" w:hAnsi="Times New Roman" w:cs="Times New Roman"/>
          <w:kern w:val="0"/>
          <w:lang w:val="en-US" w:eastAsia="fr-FR"/>
          <w14:ligatures w14:val="none"/>
        </w:rPr>
        <w:t>per truncos ac per ramos diffunditur omnis.</w:t>
      </w:r>
      <w:r w:rsidR="00F62B58" w:rsidRPr="00943E7A">
        <w:rPr>
          <w:rFonts w:ascii="Times New Roman" w:eastAsia="Times New Roman" w:hAnsi="Times New Roman" w:cs="Times New Roman"/>
          <w:kern w:val="0"/>
          <w:lang w:val="en-US" w:eastAsia="fr-FR"/>
          <w14:ligatures w14:val="none"/>
        </w:rPr>
        <w:t xml:space="preserve"> </w:t>
      </w:r>
      <w:r w:rsidR="00F62B58">
        <w:rPr>
          <w:rStyle w:val="Appelnotedebasdep"/>
          <w:rFonts w:ascii="Times New Roman" w:eastAsia="Times New Roman" w:hAnsi="Times New Roman" w:cs="Times New Roman"/>
          <w:kern w:val="0"/>
          <w:lang w:eastAsia="fr-FR"/>
          <w14:ligatures w14:val="none"/>
        </w:rPr>
        <w:footnoteReference w:id="353"/>
      </w:r>
    </w:p>
    <w:p w:rsidR="007D7252" w:rsidRPr="00943E7A" w:rsidRDefault="004D02D0" w:rsidP="007D7252">
      <w:pPr>
        <w:pStyle w:val="Sansinterligne"/>
        <w:ind w:left="1418"/>
        <w:rPr>
          <w:rFonts w:ascii="Times New Roman" w:eastAsia="Times New Roman" w:hAnsi="Times New Roman" w:cs="Times New Roman"/>
          <w:kern w:val="0"/>
          <w:lang w:val="en-US" w:eastAsia="fr-FR"/>
          <w14:ligatures w14:val="none"/>
        </w:rPr>
      </w:pPr>
      <w:r w:rsidRPr="005C4993">
        <w:rPr>
          <w:rFonts w:ascii="Times New Roman" w:eastAsia="Times New Roman" w:hAnsi="Times New Roman" w:cs="Times New Roman"/>
          <w:b/>
          <w:bCs/>
          <w:kern w:val="0"/>
          <w:lang w:val="en-US" w:eastAsia="fr-FR"/>
          <w14:ligatures w14:val="none"/>
        </w:rPr>
        <w:t>354</w:t>
      </w:r>
      <w:r>
        <w:rPr>
          <w:rFonts w:ascii="Times New Roman" w:eastAsia="Times New Roman" w:hAnsi="Times New Roman" w:cs="Times New Roman"/>
          <w:kern w:val="0"/>
          <w:lang w:val="en-US" w:eastAsia="fr-FR"/>
          <w14:ligatures w14:val="none"/>
        </w:rPr>
        <w:t xml:space="preserve">. </w:t>
      </w:r>
      <w:r w:rsidR="007D7252" w:rsidRPr="00943E7A">
        <w:rPr>
          <w:rFonts w:ascii="Times New Roman" w:eastAsia="Times New Roman" w:hAnsi="Times New Roman" w:cs="Times New Roman"/>
          <w:kern w:val="0"/>
          <w:lang w:val="en-US" w:eastAsia="fr-FR"/>
          <w14:ligatures w14:val="none"/>
        </w:rPr>
        <w:t>Inter saepta meant voces et clausa domorum</w:t>
      </w:r>
      <w:r w:rsidR="00F62B58" w:rsidRPr="00943E7A">
        <w:rPr>
          <w:rFonts w:ascii="Times New Roman" w:eastAsia="Times New Roman" w:hAnsi="Times New Roman" w:cs="Times New Roman"/>
          <w:kern w:val="0"/>
          <w:lang w:val="en-US" w:eastAsia="fr-FR"/>
          <w14:ligatures w14:val="none"/>
        </w:rPr>
        <w:t xml:space="preserve">  </w:t>
      </w:r>
      <w:r w:rsidR="00F62B58">
        <w:rPr>
          <w:rStyle w:val="Appelnotedebasdep"/>
          <w:rFonts w:ascii="Times New Roman" w:eastAsia="Times New Roman" w:hAnsi="Times New Roman" w:cs="Times New Roman"/>
          <w:kern w:val="0"/>
          <w:lang w:eastAsia="fr-FR"/>
          <w14:ligatures w14:val="none"/>
        </w:rPr>
        <w:footnoteReference w:id="354"/>
      </w:r>
    </w:p>
    <w:p w:rsidR="007D7252" w:rsidRDefault="007D7252" w:rsidP="007D7252">
      <w:pPr>
        <w:pStyle w:val="Sansinterligne"/>
        <w:ind w:left="1418"/>
        <w:rPr>
          <w:rFonts w:ascii="Times New Roman" w:eastAsia="Times New Roman" w:hAnsi="Times New Roman" w:cs="Times New Roman"/>
          <w:kern w:val="0"/>
          <w:lang w:eastAsia="fr-FR"/>
          <w14:ligatures w14:val="none"/>
        </w:rPr>
      </w:pPr>
      <w:r w:rsidRPr="005C4993">
        <w:rPr>
          <w:rFonts w:ascii="Times New Roman" w:eastAsia="Times New Roman" w:hAnsi="Times New Roman" w:cs="Times New Roman"/>
          <w:b/>
          <w:bCs/>
          <w:kern w:val="0"/>
          <w:lang w:eastAsia="fr-FR"/>
          <w14:ligatures w14:val="none"/>
        </w:rPr>
        <w:t>355</w:t>
      </w:r>
      <w:r w:rsidR="00F62B58">
        <w:rPr>
          <w:rFonts w:ascii="Times New Roman" w:eastAsia="Times New Roman" w:hAnsi="Times New Roman" w:cs="Times New Roman"/>
          <w:kern w:val="0"/>
          <w:lang w:eastAsia="fr-FR"/>
          <w14:ligatures w14:val="none"/>
        </w:rPr>
        <w:t xml:space="preserve">. </w:t>
      </w:r>
      <w:r w:rsidRPr="007D7252">
        <w:rPr>
          <w:rFonts w:ascii="Times New Roman" w:eastAsia="Times New Roman" w:hAnsi="Times New Roman" w:cs="Times New Roman"/>
          <w:kern w:val="0"/>
          <w:lang w:eastAsia="fr-FR"/>
          <w14:ligatures w14:val="none"/>
        </w:rPr>
        <w:t>transvolitant, rigidum permanat frigus ad ossa,</w:t>
      </w:r>
      <w:r w:rsidR="00055BB1" w:rsidRPr="00FF4DC5">
        <w:rPr>
          <w:rFonts w:ascii="Times New Roman" w:eastAsia="Times New Roman" w:hAnsi="Times New Roman" w:cs="Times New Roman"/>
          <w:kern w:val="0"/>
          <w:lang w:eastAsia="fr-FR"/>
          <w14:ligatures w14:val="none"/>
        </w:rPr>
        <w:t xml:space="preserve"> </w:t>
      </w:r>
      <w:r w:rsidR="00055BB1">
        <w:rPr>
          <w:rStyle w:val="Appelnotedebasdep"/>
          <w:rFonts w:ascii="Times New Roman" w:eastAsia="Times New Roman" w:hAnsi="Times New Roman" w:cs="Times New Roman"/>
          <w:kern w:val="0"/>
          <w:lang w:eastAsia="fr-FR"/>
          <w14:ligatures w14:val="none"/>
        </w:rPr>
        <w:footnoteReference w:id="355"/>
      </w:r>
    </w:p>
    <w:p w:rsidR="007D7252" w:rsidRPr="007D7252" w:rsidRDefault="00055BB1" w:rsidP="007D7252">
      <w:pPr>
        <w:pStyle w:val="Sansinterligne"/>
        <w:ind w:left="1418"/>
        <w:rPr>
          <w:rFonts w:ascii="Times New Roman" w:eastAsia="Times New Roman" w:hAnsi="Times New Roman" w:cs="Times New Roman"/>
          <w:kern w:val="0"/>
          <w:lang w:eastAsia="fr-FR"/>
          <w14:ligatures w14:val="none"/>
        </w:rPr>
      </w:pPr>
      <w:r w:rsidRPr="005C4993">
        <w:rPr>
          <w:rFonts w:ascii="Times New Roman" w:eastAsia="Times New Roman" w:hAnsi="Times New Roman" w:cs="Times New Roman"/>
          <w:b/>
          <w:bCs/>
          <w:kern w:val="0"/>
          <w:lang w:eastAsia="fr-FR"/>
          <w14:ligatures w14:val="none"/>
        </w:rPr>
        <w:lastRenderedPageBreak/>
        <w:t>356</w:t>
      </w:r>
      <w:r>
        <w:rPr>
          <w:rFonts w:ascii="Times New Roman" w:eastAsia="Times New Roman" w:hAnsi="Times New Roman" w:cs="Times New Roman"/>
          <w:kern w:val="0"/>
          <w:lang w:eastAsia="fr-FR"/>
          <w14:ligatures w14:val="none"/>
        </w:rPr>
        <w:t>.</w:t>
      </w:r>
      <w:r w:rsidR="00D10448">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quod, nisi inania sint, qua possent corpora quaeque</w:t>
      </w:r>
      <w:r>
        <w:rPr>
          <w:rFonts w:ascii="Times New Roman" w:eastAsia="Times New Roman" w:hAnsi="Times New Roman" w:cs="Times New Roman"/>
          <w:kern w:val="0"/>
          <w:lang w:eastAsia="fr-FR"/>
          <w14:ligatures w14:val="none"/>
        </w:rPr>
        <w:t xml:space="preserve"> </w:t>
      </w:r>
      <w:r w:rsidRPr="00FF4DC5">
        <w:rPr>
          <w:rFonts w:ascii="Times New Roman" w:eastAsia="Times New Roman" w:hAnsi="Times New Roman" w:cs="Times New Roman"/>
          <w:kern w:val="0"/>
          <w:lang w:eastAsia="fr-FR"/>
          <w14:ligatures w14:val="none"/>
        </w:rPr>
        <w:t xml:space="preserve"> </w:t>
      </w:r>
      <w:r>
        <w:rPr>
          <w:rStyle w:val="Appelnotedebasdep"/>
          <w:rFonts w:ascii="Times New Roman" w:eastAsia="Times New Roman" w:hAnsi="Times New Roman" w:cs="Times New Roman"/>
          <w:kern w:val="0"/>
          <w:lang w:eastAsia="fr-FR"/>
          <w14:ligatures w14:val="none"/>
        </w:rPr>
        <w:footnoteReference w:id="356"/>
      </w:r>
    </w:p>
    <w:p w:rsidR="007D7252" w:rsidRPr="007D7252" w:rsidRDefault="00055BB1" w:rsidP="007D7252">
      <w:pPr>
        <w:pStyle w:val="Sansinterligne"/>
        <w:ind w:left="1418"/>
        <w:rPr>
          <w:rFonts w:ascii="Times New Roman" w:eastAsia="Times New Roman" w:hAnsi="Times New Roman" w:cs="Times New Roman"/>
          <w:kern w:val="0"/>
          <w:lang w:eastAsia="fr-FR"/>
          <w14:ligatures w14:val="none"/>
        </w:rPr>
      </w:pPr>
      <w:r w:rsidRPr="005C4993">
        <w:rPr>
          <w:rFonts w:ascii="Times New Roman" w:eastAsia="Times New Roman" w:hAnsi="Times New Roman" w:cs="Times New Roman"/>
          <w:b/>
          <w:bCs/>
          <w:kern w:val="0"/>
          <w:lang w:eastAsia="fr-FR"/>
          <w14:ligatures w14:val="none"/>
        </w:rPr>
        <w:t>357</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transire, haud ulla fieri ratione videres.</w:t>
      </w:r>
      <w:r w:rsidRPr="00FF4DC5">
        <w:rPr>
          <w:rFonts w:ascii="Times New Roman" w:eastAsia="Times New Roman" w:hAnsi="Times New Roman" w:cs="Times New Roman"/>
          <w:kern w:val="0"/>
          <w:lang w:eastAsia="fr-FR"/>
          <w14:ligatures w14:val="none"/>
        </w:rPr>
        <w:t xml:space="preserve"> </w:t>
      </w:r>
      <w:r>
        <w:rPr>
          <w:rStyle w:val="Appelnotedebasdep"/>
          <w:rFonts w:ascii="Times New Roman" w:eastAsia="Times New Roman" w:hAnsi="Times New Roman" w:cs="Times New Roman"/>
          <w:kern w:val="0"/>
          <w:lang w:eastAsia="fr-FR"/>
          <w14:ligatures w14:val="none"/>
        </w:rPr>
        <w:footnoteReference w:id="357"/>
      </w:r>
    </w:p>
    <w:p w:rsidR="007D7252" w:rsidRPr="007D7252" w:rsidRDefault="00055BB1" w:rsidP="007D7252">
      <w:pPr>
        <w:pStyle w:val="Sansinterligne"/>
        <w:ind w:left="1418"/>
        <w:rPr>
          <w:rFonts w:ascii="Times New Roman" w:eastAsia="Times New Roman" w:hAnsi="Times New Roman" w:cs="Times New Roman"/>
          <w:kern w:val="0"/>
          <w:lang w:eastAsia="fr-FR"/>
          <w14:ligatures w14:val="none"/>
        </w:rPr>
      </w:pPr>
      <w:r w:rsidRPr="005C4993">
        <w:rPr>
          <w:rFonts w:ascii="Times New Roman" w:eastAsia="Times New Roman" w:hAnsi="Times New Roman" w:cs="Times New Roman"/>
          <w:b/>
          <w:bCs/>
          <w:kern w:val="0"/>
          <w:lang w:eastAsia="fr-FR"/>
          <w14:ligatures w14:val="none"/>
        </w:rPr>
        <w:t>358</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Denique cur alias aliis praestare videmus</w:t>
      </w:r>
      <w:r w:rsidRPr="00FF4DC5">
        <w:rPr>
          <w:rFonts w:ascii="Times New Roman" w:eastAsia="Times New Roman" w:hAnsi="Times New Roman" w:cs="Times New Roman"/>
          <w:kern w:val="0"/>
          <w:lang w:eastAsia="fr-FR"/>
          <w14:ligatures w14:val="none"/>
        </w:rPr>
        <w:t xml:space="preserve"> </w:t>
      </w:r>
      <w:r>
        <w:rPr>
          <w:rStyle w:val="Appelnotedebasdep"/>
          <w:rFonts w:ascii="Times New Roman" w:eastAsia="Times New Roman" w:hAnsi="Times New Roman" w:cs="Times New Roman"/>
          <w:kern w:val="0"/>
          <w:lang w:eastAsia="fr-FR"/>
          <w14:ligatures w14:val="none"/>
        </w:rPr>
        <w:footnoteReference w:id="358"/>
      </w:r>
    </w:p>
    <w:p w:rsidR="007D7252" w:rsidRPr="007D7252" w:rsidRDefault="00055BB1" w:rsidP="007D7252">
      <w:pPr>
        <w:pStyle w:val="Sansinterligne"/>
        <w:ind w:left="1418"/>
        <w:rPr>
          <w:rFonts w:ascii="Times New Roman" w:eastAsia="Times New Roman" w:hAnsi="Times New Roman" w:cs="Times New Roman"/>
          <w:kern w:val="0"/>
          <w:lang w:eastAsia="fr-FR"/>
          <w14:ligatures w14:val="none"/>
        </w:rPr>
      </w:pPr>
      <w:r w:rsidRPr="005C4993">
        <w:rPr>
          <w:rFonts w:ascii="Times New Roman" w:eastAsia="Times New Roman" w:hAnsi="Times New Roman" w:cs="Times New Roman"/>
          <w:b/>
          <w:bCs/>
          <w:kern w:val="0"/>
          <w:lang w:eastAsia="fr-FR"/>
          <w14:ligatures w14:val="none"/>
        </w:rPr>
        <w:t>359</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pondere res rebus nilo maiore figura?</w:t>
      </w:r>
      <w:r>
        <w:rPr>
          <w:rFonts w:ascii="Times New Roman" w:eastAsia="Times New Roman" w:hAnsi="Times New Roman" w:cs="Times New Roman"/>
          <w:kern w:val="0"/>
          <w:lang w:eastAsia="fr-FR"/>
          <w14:ligatures w14:val="none"/>
        </w:rPr>
        <w:t xml:space="preserve"> </w:t>
      </w:r>
      <w:r>
        <w:rPr>
          <w:rStyle w:val="Appelnotedebasdep"/>
          <w:rFonts w:ascii="Times New Roman" w:eastAsia="Times New Roman" w:hAnsi="Times New Roman" w:cs="Times New Roman"/>
          <w:kern w:val="0"/>
          <w:lang w:eastAsia="fr-FR"/>
          <w14:ligatures w14:val="none"/>
        </w:rPr>
        <w:footnoteReference w:id="359"/>
      </w:r>
    </w:p>
    <w:p w:rsidR="007D7252" w:rsidRPr="007D7252" w:rsidRDefault="007D7252" w:rsidP="007D7252">
      <w:pPr>
        <w:pStyle w:val="Sansinterligne"/>
        <w:ind w:left="1418"/>
        <w:rPr>
          <w:rFonts w:ascii="Times New Roman" w:eastAsia="Times New Roman" w:hAnsi="Times New Roman" w:cs="Times New Roman"/>
          <w:kern w:val="0"/>
          <w:lang w:eastAsia="fr-FR"/>
          <w14:ligatures w14:val="none"/>
        </w:rPr>
      </w:pPr>
      <w:r w:rsidRPr="005C4993">
        <w:rPr>
          <w:rFonts w:ascii="Times New Roman" w:eastAsia="Times New Roman" w:hAnsi="Times New Roman" w:cs="Times New Roman"/>
          <w:b/>
          <w:bCs/>
          <w:kern w:val="0"/>
          <w:lang w:eastAsia="fr-FR"/>
          <w14:ligatures w14:val="none"/>
        </w:rPr>
        <w:lastRenderedPageBreak/>
        <w:t>360</w:t>
      </w:r>
      <w:r w:rsidR="00055BB1">
        <w:rPr>
          <w:rFonts w:ascii="Times New Roman" w:eastAsia="Times New Roman" w:hAnsi="Times New Roman" w:cs="Times New Roman"/>
          <w:kern w:val="0"/>
          <w:lang w:eastAsia="fr-FR"/>
          <w14:ligatures w14:val="none"/>
        </w:rPr>
        <w:t xml:space="preserve">. </w:t>
      </w:r>
      <w:r w:rsidRPr="007D7252">
        <w:rPr>
          <w:rFonts w:ascii="Times New Roman" w:eastAsia="Times New Roman" w:hAnsi="Times New Roman" w:cs="Times New Roman"/>
          <w:kern w:val="0"/>
          <w:lang w:eastAsia="fr-FR"/>
          <w14:ligatures w14:val="none"/>
        </w:rPr>
        <w:t>Nam si tantundemst in lanae glomere quantum</w:t>
      </w:r>
      <w:r w:rsidR="00055BB1" w:rsidRPr="00FF4DC5">
        <w:rPr>
          <w:rFonts w:ascii="Times New Roman" w:eastAsia="Times New Roman" w:hAnsi="Times New Roman" w:cs="Times New Roman"/>
          <w:kern w:val="0"/>
          <w:lang w:eastAsia="fr-FR"/>
          <w14:ligatures w14:val="none"/>
        </w:rPr>
        <w:t xml:space="preserve"> </w:t>
      </w:r>
      <w:r w:rsidR="00055BB1">
        <w:rPr>
          <w:rStyle w:val="Appelnotedebasdep"/>
          <w:rFonts w:ascii="Times New Roman" w:eastAsia="Times New Roman" w:hAnsi="Times New Roman" w:cs="Times New Roman"/>
          <w:kern w:val="0"/>
          <w:lang w:eastAsia="fr-FR"/>
          <w14:ligatures w14:val="none"/>
        </w:rPr>
        <w:footnoteReference w:id="360"/>
      </w:r>
    </w:p>
    <w:p w:rsidR="007D7252" w:rsidRPr="007D7252" w:rsidRDefault="00055BB1" w:rsidP="007D7252">
      <w:pPr>
        <w:pStyle w:val="Sansinterligne"/>
        <w:ind w:left="1418"/>
        <w:rPr>
          <w:rFonts w:ascii="Times New Roman" w:eastAsia="Times New Roman" w:hAnsi="Times New Roman" w:cs="Times New Roman"/>
          <w:kern w:val="0"/>
          <w:lang w:eastAsia="fr-FR"/>
          <w14:ligatures w14:val="none"/>
        </w:rPr>
      </w:pPr>
      <w:r w:rsidRPr="005C4993">
        <w:rPr>
          <w:rFonts w:ascii="Times New Roman" w:eastAsia="Times New Roman" w:hAnsi="Times New Roman" w:cs="Times New Roman"/>
          <w:b/>
          <w:bCs/>
          <w:kern w:val="0"/>
          <w:lang w:eastAsia="fr-FR"/>
          <w14:ligatures w14:val="none"/>
        </w:rPr>
        <w:t>361</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corporis in plumbo est, tantundem p</w:t>
      </w:r>
      <w:r w:rsidR="00005060">
        <w:rPr>
          <w:rFonts w:ascii="Times New Roman" w:eastAsia="Times New Roman" w:hAnsi="Times New Roman" w:cs="Times New Roman"/>
          <w:kern w:val="0"/>
          <w:lang w:eastAsia="fr-FR"/>
          <w14:ligatures w14:val="none"/>
        </w:rPr>
        <w:t>e</w:t>
      </w:r>
      <w:r w:rsidR="007D7252" w:rsidRPr="007D7252">
        <w:rPr>
          <w:rFonts w:ascii="Times New Roman" w:eastAsia="Times New Roman" w:hAnsi="Times New Roman" w:cs="Times New Roman"/>
          <w:kern w:val="0"/>
          <w:lang w:eastAsia="fr-FR"/>
          <w14:ligatures w14:val="none"/>
        </w:rPr>
        <w:t>ndere par est,</w:t>
      </w:r>
      <w:r>
        <w:rPr>
          <w:rFonts w:ascii="Times New Roman" w:eastAsia="Times New Roman" w:hAnsi="Times New Roman" w:cs="Times New Roman"/>
          <w:kern w:val="0"/>
          <w:lang w:eastAsia="fr-FR"/>
          <w14:ligatures w14:val="none"/>
        </w:rPr>
        <w:t xml:space="preserve"> </w:t>
      </w:r>
      <w:r>
        <w:rPr>
          <w:rStyle w:val="Appelnotedebasdep"/>
          <w:rFonts w:ascii="Times New Roman" w:eastAsia="Times New Roman" w:hAnsi="Times New Roman" w:cs="Times New Roman"/>
          <w:kern w:val="0"/>
          <w:lang w:eastAsia="fr-FR"/>
          <w14:ligatures w14:val="none"/>
        </w:rPr>
        <w:footnoteReference w:id="361"/>
      </w:r>
    </w:p>
    <w:p w:rsidR="007D7252" w:rsidRPr="00055BB1" w:rsidRDefault="00055BB1" w:rsidP="007D7252">
      <w:pPr>
        <w:pStyle w:val="Sansinterligne"/>
        <w:ind w:left="1418"/>
        <w:rPr>
          <w:rFonts w:ascii="Times New Roman" w:eastAsia="Times New Roman" w:hAnsi="Times New Roman" w:cs="Times New Roman"/>
          <w:kern w:val="0"/>
          <w:lang w:val="en-US" w:eastAsia="fr-FR"/>
          <w14:ligatures w14:val="none"/>
        </w:rPr>
      </w:pPr>
      <w:r w:rsidRPr="005C4993">
        <w:rPr>
          <w:rFonts w:ascii="Times New Roman" w:eastAsia="Times New Roman" w:hAnsi="Times New Roman" w:cs="Times New Roman"/>
          <w:b/>
          <w:bCs/>
          <w:kern w:val="0"/>
          <w:lang w:val="en-US" w:eastAsia="fr-FR"/>
          <w14:ligatures w14:val="none"/>
        </w:rPr>
        <w:t>362</w:t>
      </w:r>
      <w:r w:rsidRPr="00055BB1">
        <w:rPr>
          <w:rFonts w:ascii="Times New Roman" w:eastAsia="Times New Roman" w:hAnsi="Times New Roman" w:cs="Times New Roman"/>
          <w:kern w:val="0"/>
          <w:lang w:val="en-US" w:eastAsia="fr-FR"/>
          <w14:ligatures w14:val="none"/>
        </w:rPr>
        <w:t xml:space="preserve">. </w:t>
      </w:r>
      <w:r w:rsidR="007D7252" w:rsidRPr="00055BB1">
        <w:rPr>
          <w:rFonts w:ascii="Times New Roman" w:eastAsia="Times New Roman" w:hAnsi="Times New Roman" w:cs="Times New Roman"/>
          <w:kern w:val="0"/>
          <w:lang w:val="en-US" w:eastAsia="fr-FR"/>
          <w14:ligatures w14:val="none"/>
        </w:rPr>
        <w:t>corporis officiumst quoniam premere omnia deorsum,</w:t>
      </w:r>
      <w:r>
        <w:rPr>
          <w:rFonts w:ascii="Times New Roman" w:eastAsia="Times New Roman" w:hAnsi="Times New Roman" w:cs="Times New Roman"/>
          <w:kern w:val="0"/>
          <w:lang w:val="en-US" w:eastAsia="fr-FR"/>
          <w14:ligatures w14:val="none"/>
        </w:rPr>
        <w:t xml:space="preserve"> </w:t>
      </w:r>
      <w:r>
        <w:rPr>
          <w:rStyle w:val="Appelnotedebasdep"/>
          <w:rFonts w:ascii="Times New Roman" w:eastAsia="Times New Roman" w:hAnsi="Times New Roman" w:cs="Times New Roman"/>
          <w:kern w:val="0"/>
          <w:lang w:eastAsia="fr-FR"/>
          <w14:ligatures w14:val="none"/>
        </w:rPr>
        <w:footnoteReference w:id="362"/>
      </w:r>
    </w:p>
    <w:p w:rsidR="007D7252" w:rsidRPr="007D7252" w:rsidRDefault="00055BB1" w:rsidP="007D7252">
      <w:pPr>
        <w:pStyle w:val="Sansinterligne"/>
        <w:ind w:left="1418"/>
        <w:rPr>
          <w:rFonts w:ascii="Times New Roman" w:eastAsia="Times New Roman" w:hAnsi="Times New Roman" w:cs="Times New Roman"/>
          <w:kern w:val="0"/>
          <w:lang w:eastAsia="fr-FR"/>
          <w14:ligatures w14:val="none"/>
        </w:rPr>
      </w:pPr>
      <w:r w:rsidRPr="005C4993">
        <w:rPr>
          <w:rFonts w:ascii="Times New Roman" w:eastAsia="Times New Roman" w:hAnsi="Times New Roman" w:cs="Times New Roman"/>
          <w:b/>
          <w:bCs/>
          <w:kern w:val="0"/>
          <w:lang w:eastAsia="fr-FR"/>
          <w14:ligatures w14:val="none"/>
        </w:rPr>
        <w:t>363</w:t>
      </w:r>
      <w:r w:rsidRPr="00055BB1">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contra autem natura manet sine pondere inanis.</w:t>
      </w:r>
      <w:r w:rsidRPr="00FF4DC5">
        <w:rPr>
          <w:rFonts w:ascii="Times New Roman" w:eastAsia="Times New Roman" w:hAnsi="Times New Roman" w:cs="Times New Roman"/>
          <w:kern w:val="0"/>
          <w:lang w:eastAsia="fr-FR"/>
          <w14:ligatures w14:val="none"/>
        </w:rPr>
        <w:t xml:space="preserve"> </w:t>
      </w:r>
      <w:r>
        <w:rPr>
          <w:rStyle w:val="Appelnotedebasdep"/>
          <w:rFonts w:ascii="Times New Roman" w:eastAsia="Times New Roman" w:hAnsi="Times New Roman" w:cs="Times New Roman"/>
          <w:kern w:val="0"/>
          <w:lang w:eastAsia="fr-FR"/>
          <w14:ligatures w14:val="none"/>
        </w:rPr>
        <w:footnoteReference w:id="363"/>
      </w:r>
    </w:p>
    <w:p w:rsidR="007D7252" w:rsidRPr="007D7252" w:rsidRDefault="00055BB1" w:rsidP="007D7252">
      <w:pPr>
        <w:pStyle w:val="Sansinterligne"/>
        <w:ind w:left="1418"/>
        <w:rPr>
          <w:rFonts w:ascii="Times New Roman" w:eastAsia="Times New Roman" w:hAnsi="Times New Roman" w:cs="Times New Roman"/>
          <w:kern w:val="0"/>
          <w:lang w:eastAsia="fr-FR"/>
          <w14:ligatures w14:val="none"/>
        </w:rPr>
      </w:pPr>
      <w:r w:rsidRPr="005C4993">
        <w:rPr>
          <w:rFonts w:ascii="Times New Roman" w:eastAsia="Times New Roman" w:hAnsi="Times New Roman" w:cs="Times New Roman"/>
          <w:b/>
          <w:bCs/>
          <w:kern w:val="0"/>
          <w:lang w:eastAsia="fr-FR"/>
          <w14:ligatures w14:val="none"/>
        </w:rPr>
        <w:t>364</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Ergo quod magnumst aeque leviusque videtur,</w:t>
      </w:r>
      <w:r w:rsidRPr="00FF4DC5">
        <w:rPr>
          <w:rFonts w:ascii="Times New Roman" w:eastAsia="Times New Roman" w:hAnsi="Times New Roman" w:cs="Times New Roman"/>
          <w:kern w:val="0"/>
          <w:lang w:eastAsia="fr-FR"/>
          <w14:ligatures w14:val="none"/>
        </w:rPr>
        <w:t xml:space="preserve"> </w:t>
      </w:r>
      <w:r>
        <w:rPr>
          <w:rStyle w:val="Appelnotedebasdep"/>
          <w:rFonts w:ascii="Times New Roman" w:eastAsia="Times New Roman" w:hAnsi="Times New Roman" w:cs="Times New Roman"/>
          <w:kern w:val="0"/>
          <w:lang w:eastAsia="fr-FR"/>
          <w14:ligatures w14:val="none"/>
        </w:rPr>
        <w:footnoteReference w:id="364"/>
      </w:r>
    </w:p>
    <w:p w:rsidR="007D7252" w:rsidRPr="007D7252" w:rsidRDefault="007D7252" w:rsidP="007D7252">
      <w:pPr>
        <w:pStyle w:val="Sansinterligne"/>
        <w:ind w:left="1418"/>
        <w:rPr>
          <w:rFonts w:ascii="Times New Roman" w:eastAsia="Times New Roman" w:hAnsi="Times New Roman" w:cs="Times New Roman"/>
          <w:kern w:val="0"/>
          <w:lang w:eastAsia="fr-FR"/>
          <w14:ligatures w14:val="none"/>
        </w:rPr>
      </w:pPr>
      <w:r w:rsidRPr="005C4993">
        <w:rPr>
          <w:rFonts w:ascii="Times New Roman" w:eastAsia="Times New Roman" w:hAnsi="Times New Roman" w:cs="Times New Roman"/>
          <w:b/>
          <w:bCs/>
          <w:kern w:val="0"/>
          <w:lang w:eastAsia="fr-FR"/>
          <w14:ligatures w14:val="none"/>
        </w:rPr>
        <w:t>365</w:t>
      </w:r>
      <w:r w:rsidR="00055BB1">
        <w:rPr>
          <w:rFonts w:ascii="Times New Roman" w:eastAsia="Times New Roman" w:hAnsi="Times New Roman" w:cs="Times New Roman"/>
          <w:kern w:val="0"/>
          <w:lang w:eastAsia="fr-FR"/>
          <w14:ligatures w14:val="none"/>
        </w:rPr>
        <w:t xml:space="preserve">. </w:t>
      </w:r>
      <w:r w:rsidRPr="007D7252">
        <w:rPr>
          <w:rFonts w:ascii="Times New Roman" w:eastAsia="Times New Roman" w:hAnsi="Times New Roman" w:cs="Times New Roman"/>
          <w:kern w:val="0"/>
          <w:lang w:eastAsia="fr-FR"/>
          <w14:ligatures w14:val="none"/>
        </w:rPr>
        <w:t>nimirum plus esse sibi declarat inanis;</w:t>
      </w:r>
      <w:r w:rsidR="00055BB1" w:rsidRPr="00FF4DC5">
        <w:rPr>
          <w:rFonts w:ascii="Times New Roman" w:eastAsia="Times New Roman" w:hAnsi="Times New Roman" w:cs="Times New Roman"/>
          <w:kern w:val="0"/>
          <w:lang w:eastAsia="fr-FR"/>
          <w14:ligatures w14:val="none"/>
        </w:rPr>
        <w:t xml:space="preserve"> </w:t>
      </w:r>
      <w:r w:rsidR="00055BB1">
        <w:rPr>
          <w:rStyle w:val="Appelnotedebasdep"/>
          <w:rFonts w:ascii="Times New Roman" w:eastAsia="Times New Roman" w:hAnsi="Times New Roman" w:cs="Times New Roman"/>
          <w:kern w:val="0"/>
          <w:lang w:eastAsia="fr-FR"/>
          <w14:ligatures w14:val="none"/>
        </w:rPr>
        <w:footnoteReference w:id="365"/>
      </w:r>
      <w:r w:rsidR="00EE71F4">
        <w:rPr>
          <w:rFonts w:ascii="Times New Roman" w:eastAsia="Times New Roman" w:hAnsi="Times New Roman" w:cs="Times New Roman"/>
          <w:kern w:val="0"/>
          <w:lang w:eastAsia="fr-FR"/>
          <w14:ligatures w14:val="none"/>
        </w:rPr>
        <w:t xml:space="preserve">  </w:t>
      </w:r>
    </w:p>
    <w:p w:rsidR="007D7252" w:rsidRPr="007D7252" w:rsidRDefault="00055BB1" w:rsidP="007D7252">
      <w:pPr>
        <w:pStyle w:val="Sansinterligne"/>
        <w:ind w:left="1418"/>
        <w:rPr>
          <w:rFonts w:ascii="Times New Roman" w:eastAsia="Times New Roman" w:hAnsi="Times New Roman" w:cs="Times New Roman"/>
          <w:kern w:val="0"/>
          <w:lang w:eastAsia="fr-FR"/>
          <w14:ligatures w14:val="none"/>
        </w:rPr>
      </w:pPr>
      <w:r w:rsidRPr="005C4993">
        <w:rPr>
          <w:rFonts w:ascii="Times New Roman" w:eastAsia="Times New Roman" w:hAnsi="Times New Roman" w:cs="Times New Roman"/>
          <w:b/>
          <w:bCs/>
          <w:kern w:val="0"/>
          <w:lang w:eastAsia="fr-FR"/>
          <w14:ligatures w14:val="none"/>
        </w:rPr>
        <w:t>366</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at contra gravius plus in se corporis esse</w:t>
      </w:r>
      <w:r>
        <w:rPr>
          <w:rFonts w:ascii="Times New Roman" w:eastAsia="Times New Roman" w:hAnsi="Times New Roman" w:cs="Times New Roman"/>
          <w:kern w:val="0"/>
          <w:lang w:eastAsia="fr-FR"/>
          <w14:ligatures w14:val="none"/>
        </w:rPr>
        <w:t xml:space="preserve"> </w:t>
      </w:r>
      <w:r w:rsidRPr="00FF4DC5">
        <w:rPr>
          <w:rFonts w:ascii="Times New Roman" w:eastAsia="Times New Roman" w:hAnsi="Times New Roman" w:cs="Times New Roman"/>
          <w:kern w:val="0"/>
          <w:lang w:eastAsia="fr-FR"/>
          <w14:ligatures w14:val="none"/>
        </w:rPr>
        <w:t xml:space="preserve"> </w:t>
      </w:r>
      <w:r>
        <w:rPr>
          <w:rStyle w:val="Appelnotedebasdep"/>
          <w:rFonts w:ascii="Times New Roman" w:eastAsia="Times New Roman" w:hAnsi="Times New Roman" w:cs="Times New Roman"/>
          <w:kern w:val="0"/>
          <w:lang w:eastAsia="fr-FR"/>
          <w14:ligatures w14:val="none"/>
        </w:rPr>
        <w:footnoteReference w:id="366"/>
      </w:r>
    </w:p>
    <w:p w:rsidR="007D7252" w:rsidRPr="007D7252" w:rsidRDefault="00055BB1" w:rsidP="007D7252">
      <w:pPr>
        <w:pStyle w:val="Sansinterligne"/>
        <w:ind w:left="1418"/>
        <w:rPr>
          <w:rFonts w:ascii="Times New Roman" w:eastAsia="Times New Roman" w:hAnsi="Times New Roman" w:cs="Times New Roman"/>
          <w:kern w:val="0"/>
          <w:lang w:eastAsia="fr-FR"/>
          <w14:ligatures w14:val="none"/>
        </w:rPr>
      </w:pPr>
      <w:r w:rsidRPr="005C4993">
        <w:rPr>
          <w:rFonts w:ascii="Times New Roman" w:eastAsia="Times New Roman" w:hAnsi="Times New Roman" w:cs="Times New Roman"/>
          <w:b/>
          <w:bCs/>
          <w:kern w:val="0"/>
          <w:lang w:eastAsia="fr-FR"/>
          <w14:ligatures w14:val="none"/>
        </w:rPr>
        <w:t>367</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dedicat et multo vacui minus intus habere.</w:t>
      </w:r>
      <w:r w:rsidR="00EE71F4" w:rsidRPr="00FF4DC5">
        <w:rPr>
          <w:rFonts w:ascii="Times New Roman" w:eastAsia="Times New Roman" w:hAnsi="Times New Roman" w:cs="Times New Roman"/>
          <w:kern w:val="0"/>
          <w:lang w:eastAsia="fr-FR"/>
          <w14:ligatures w14:val="none"/>
        </w:rPr>
        <w:t xml:space="preserve"> </w:t>
      </w:r>
      <w:r w:rsidR="00EE71F4">
        <w:rPr>
          <w:rStyle w:val="Appelnotedebasdep"/>
          <w:rFonts w:ascii="Times New Roman" w:eastAsia="Times New Roman" w:hAnsi="Times New Roman" w:cs="Times New Roman"/>
          <w:kern w:val="0"/>
          <w:lang w:eastAsia="fr-FR"/>
          <w14:ligatures w14:val="none"/>
        </w:rPr>
        <w:footnoteReference w:id="367"/>
      </w:r>
    </w:p>
    <w:p w:rsidR="007D7252" w:rsidRPr="007D7252" w:rsidRDefault="00055BB1" w:rsidP="007D7252">
      <w:pPr>
        <w:pStyle w:val="Sansinterligne"/>
        <w:ind w:left="1418"/>
        <w:rPr>
          <w:rFonts w:ascii="Times New Roman" w:eastAsia="Times New Roman" w:hAnsi="Times New Roman" w:cs="Times New Roman"/>
          <w:kern w:val="0"/>
          <w:lang w:eastAsia="fr-FR"/>
          <w14:ligatures w14:val="none"/>
        </w:rPr>
      </w:pPr>
      <w:r w:rsidRPr="005C4993">
        <w:rPr>
          <w:rFonts w:ascii="Times New Roman" w:eastAsia="Times New Roman" w:hAnsi="Times New Roman" w:cs="Times New Roman"/>
          <w:b/>
          <w:bCs/>
          <w:kern w:val="0"/>
          <w:lang w:eastAsia="fr-FR"/>
          <w14:ligatures w14:val="none"/>
        </w:rPr>
        <w:t>368</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Est igitur nimirum id quod ratione sagaci</w:t>
      </w:r>
      <w:r w:rsidR="00EE71F4" w:rsidRPr="00FF4DC5">
        <w:rPr>
          <w:rFonts w:ascii="Times New Roman" w:eastAsia="Times New Roman" w:hAnsi="Times New Roman" w:cs="Times New Roman"/>
          <w:kern w:val="0"/>
          <w:lang w:eastAsia="fr-FR"/>
          <w14:ligatures w14:val="none"/>
        </w:rPr>
        <w:t xml:space="preserve"> </w:t>
      </w:r>
      <w:r w:rsidR="00EE71F4">
        <w:rPr>
          <w:rStyle w:val="Appelnotedebasdep"/>
          <w:rFonts w:ascii="Times New Roman" w:eastAsia="Times New Roman" w:hAnsi="Times New Roman" w:cs="Times New Roman"/>
          <w:kern w:val="0"/>
          <w:lang w:eastAsia="fr-FR"/>
          <w14:ligatures w14:val="none"/>
        </w:rPr>
        <w:footnoteReference w:id="368"/>
      </w:r>
    </w:p>
    <w:p w:rsidR="007D7252" w:rsidRPr="007D7252" w:rsidRDefault="00055BB1" w:rsidP="007D7252">
      <w:pPr>
        <w:pStyle w:val="Sansinterligne"/>
        <w:ind w:left="1418"/>
        <w:rPr>
          <w:rFonts w:ascii="Times New Roman" w:eastAsia="Times New Roman" w:hAnsi="Times New Roman" w:cs="Times New Roman"/>
          <w:kern w:val="0"/>
          <w:lang w:val="en-US" w:eastAsia="fr-FR"/>
          <w14:ligatures w14:val="none"/>
        </w:rPr>
      </w:pPr>
      <w:r w:rsidRPr="005C4993">
        <w:rPr>
          <w:rFonts w:ascii="Times New Roman" w:eastAsia="Times New Roman" w:hAnsi="Times New Roman" w:cs="Times New Roman"/>
          <w:b/>
          <w:bCs/>
          <w:kern w:val="0"/>
          <w:lang w:val="en-US" w:eastAsia="fr-FR"/>
          <w14:ligatures w14:val="none"/>
        </w:rPr>
        <w:t>369</w:t>
      </w:r>
      <w:r>
        <w:rPr>
          <w:rFonts w:ascii="Times New Roman" w:eastAsia="Times New Roman" w:hAnsi="Times New Roman" w:cs="Times New Roman"/>
          <w:kern w:val="0"/>
          <w:lang w:val="en-US" w:eastAsia="fr-FR"/>
          <w14:ligatures w14:val="none"/>
        </w:rPr>
        <w:t xml:space="preserve">. </w:t>
      </w:r>
      <w:r w:rsidR="007D7252" w:rsidRPr="007D7252">
        <w:rPr>
          <w:rFonts w:ascii="Times New Roman" w:eastAsia="Times New Roman" w:hAnsi="Times New Roman" w:cs="Times New Roman"/>
          <w:kern w:val="0"/>
          <w:lang w:val="en-US" w:eastAsia="fr-FR"/>
          <w14:ligatures w14:val="none"/>
        </w:rPr>
        <w:t>quaerimus, admixtum rebus, quod inane vocamus.</w:t>
      </w:r>
      <w:r w:rsidR="00EE71F4" w:rsidRPr="0067700F">
        <w:rPr>
          <w:rFonts w:ascii="Times New Roman" w:eastAsia="Times New Roman" w:hAnsi="Times New Roman" w:cs="Times New Roman"/>
          <w:kern w:val="0"/>
          <w:lang w:val="en-US" w:eastAsia="fr-FR"/>
          <w14:ligatures w14:val="none"/>
        </w:rPr>
        <w:t xml:space="preserve"> </w:t>
      </w:r>
      <w:r w:rsidR="00EE71F4">
        <w:rPr>
          <w:rStyle w:val="Appelnotedebasdep"/>
          <w:rFonts w:ascii="Times New Roman" w:eastAsia="Times New Roman" w:hAnsi="Times New Roman" w:cs="Times New Roman"/>
          <w:kern w:val="0"/>
          <w:lang w:eastAsia="fr-FR"/>
          <w14:ligatures w14:val="none"/>
        </w:rPr>
        <w:footnoteReference w:id="369"/>
      </w:r>
    </w:p>
    <w:p w:rsidR="00E86B95" w:rsidRDefault="00E86B95" w:rsidP="007D7252">
      <w:pPr>
        <w:pStyle w:val="Sansinterligne"/>
        <w:ind w:left="1418"/>
        <w:rPr>
          <w:rFonts w:ascii="Times New Roman" w:eastAsia="Times New Roman" w:hAnsi="Times New Roman" w:cs="Times New Roman"/>
          <w:b/>
          <w:bCs/>
          <w:kern w:val="0"/>
          <w:lang w:val="en-US" w:eastAsia="fr-FR"/>
          <w14:ligatures w14:val="none"/>
        </w:rPr>
      </w:pPr>
    </w:p>
    <w:p w:rsidR="007D7252" w:rsidRPr="007D7252" w:rsidRDefault="007049CD" w:rsidP="007D7252">
      <w:pPr>
        <w:pStyle w:val="Sansinterligne"/>
        <w:ind w:left="1418"/>
        <w:rPr>
          <w:rFonts w:ascii="Times New Roman" w:eastAsia="Times New Roman" w:hAnsi="Times New Roman" w:cs="Times New Roman"/>
          <w:kern w:val="0"/>
          <w:lang w:val="en-US" w:eastAsia="fr-FR"/>
          <w14:ligatures w14:val="none"/>
        </w:rPr>
      </w:pPr>
      <w:r>
        <w:rPr>
          <w:rFonts w:ascii="Times New Roman" w:eastAsia="Times New Roman" w:hAnsi="Times New Roman" w:cs="Times New Roman"/>
          <w:b/>
          <w:bCs/>
          <w:kern w:val="0"/>
          <w:lang w:val="en-US" w:eastAsia="fr-FR"/>
          <w14:ligatures w14:val="none"/>
        </w:rPr>
        <w:t xml:space="preserve">       </w:t>
      </w:r>
      <w:r w:rsidR="007D7252" w:rsidRPr="005C4993">
        <w:rPr>
          <w:rFonts w:ascii="Times New Roman" w:eastAsia="Times New Roman" w:hAnsi="Times New Roman" w:cs="Times New Roman"/>
          <w:b/>
          <w:bCs/>
          <w:kern w:val="0"/>
          <w:lang w:val="en-US" w:eastAsia="fr-FR"/>
          <w14:ligatures w14:val="none"/>
        </w:rPr>
        <w:t>370</w:t>
      </w:r>
      <w:r w:rsidR="00055BB1">
        <w:rPr>
          <w:rFonts w:ascii="Times New Roman" w:eastAsia="Times New Roman" w:hAnsi="Times New Roman" w:cs="Times New Roman"/>
          <w:kern w:val="0"/>
          <w:lang w:val="en-US" w:eastAsia="fr-FR"/>
          <w14:ligatures w14:val="none"/>
        </w:rPr>
        <w:t xml:space="preserve">. </w:t>
      </w:r>
      <w:r w:rsidR="007D7252" w:rsidRPr="007D7252">
        <w:rPr>
          <w:rFonts w:ascii="Times New Roman" w:eastAsia="Times New Roman" w:hAnsi="Times New Roman" w:cs="Times New Roman"/>
          <w:kern w:val="0"/>
          <w:lang w:val="en-US" w:eastAsia="fr-FR"/>
          <w14:ligatures w14:val="none"/>
        </w:rPr>
        <w:t>Illud in his rebus ne te deducere vero</w:t>
      </w:r>
      <w:r w:rsidR="00EE71F4" w:rsidRPr="00EE71F4">
        <w:rPr>
          <w:rFonts w:ascii="Times New Roman" w:eastAsia="Times New Roman" w:hAnsi="Times New Roman" w:cs="Times New Roman"/>
          <w:kern w:val="0"/>
          <w:lang w:val="en-US" w:eastAsia="fr-FR"/>
          <w14:ligatures w14:val="none"/>
        </w:rPr>
        <w:t xml:space="preserve"> </w:t>
      </w:r>
      <w:r w:rsidR="00EE71F4">
        <w:rPr>
          <w:rStyle w:val="Appelnotedebasdep"/>
          <w:rFonts w:ascii="Times New Roman" w:eastAsia="Times New Roman" w:hAnsi="Times New Roman" w:cs="Times New Roman"/>
          <w:kern w:val="0"/>
          <w:lang w:eastAsia="fr-FR"/>
          <w14:ligatures w14:val="none"/>
        </w:rPr>
        <w:footnoteReference w:id="370"/>
      </w:r>
    </w:p>
    <w:p w:rsidR="007D7252" w:rsidRPr="007D7252" w:rsidRDefault="004D02D0" w:rsidP="007D7252">
      <w:pPr>
        <w:pStyle w:val="Sansinterligne"/>
        <w:ind w:left="1418"/>
        <w:rPr>
          <w:rFonts w:ascii="Times New Roman" w:eastAsia="Times New Roman" w:hAnsi="Times New Roman" w:cs="Times New Roman"/>
          <w:kern w:val="0"/>
          <w:lang w:val="en-US" w:eastAsia="fr-FR"/>
          <w14:ligatures w14:val="none"/>
        </w:rPr>
      </w:pPr>
      <w:r w:rsidRPr="005C4993">
        <w:rPr>
          <w:rFonts w:ascii="Times New Roman" w:eastAsia="Times New Roman" w:hAnsi="Times New Roman" w:cs="Times New Roman"/>
          <w:b/>
          <w:bCs/>
          <w:kern w:val="0"/>
          <w:lang w:val="en-US" w:eastAsia="fr-FR"/>
          <w14:ligatures w14:val="none"/>
        </w:rPr>
        <w:lastRenderedPageBreak/>
        <w:t>371</w:t>
      </w:r>
      <w:r>
        <w:rPr>
          <w:rFonts w:ascii="Times New Roman" w:eastAsia="Times New Roman" w:hAnsi="Times New Roman" w:cs="Times New Roman"/>
          <w:kern w:val="0"/>
          <w:lang w:val="en-US" w:eastAsia="fr-FR"/>
          <w14:ligatures w14:val="none"/>
        </w:rPr>
        <w:t xml:space="preserve">. </w:t>
      </w:r>
      <w:r w:rsidR="007D7252" w:rsidRPr="007D7252">
        <w:rPr>
          <w:rFonts w:ascii="Times New Roman" w:eastAsia="Times New Roman" w:hAnsi="Times New Roman" w:cs="Times New Roman"/>
          <w:kern w:val="0"/>
          <w:lang w:val="en-US" w:eastAsia="fr-FR"/>
          <w14:ligatures w14:val="none"/>
        </w:rPr>
        <w:t>possit, quod quidam fingunt, praecurrere cogor.</w:t>
      </w:r>
      <w:r w:rsidR="00EE71F4">
        <w:rPr>
          <w:rFonts w:ascii="Times New Roman" w:eastAsia="Times New Roman" w:hAnsi="Times New Roman" w:cs="Times New Roman"/>
          <w:kern w:val="0"/>
          <w:lang w:val="en-US" w:eastAsia="fr-FR"/>
          <w14:ligatures w14:val="none"/>
        </w:rPr>
        <w:t xml:space="preserve"> </w:t>
      </w:r>
      <w:r w:rsidR="00EE71F4">
        <w:rPr>
          <w:rStyle w:val="Appelnotedebasdep"/>
          <w:rFonts w:ascii="Times New Roman" w:eastAsia="Times New Roman" w:hAnsi="Times New Roman" w:cs="Times New Roman"/>
          <w:kern w:val="0"/>
          <w:lang w:eastAsia="fr-FR"/>
          <w14:ligatures w14:val="none"/>
        </w:rPr>
        <w:footnoteReference w:id="371"/>
      </w:r>
    </w:p>
    <w:p w:rsidR="007D7252" w:rsidRPr="00EE71F4" w:rsidRDefault="004D02D0" w:rsidP="007D7252">
      <w:pPr>
        <w:pStyle w:val="Sansinterligne"/>
        <w:ind w:left="1418"/>
        <w:rPr>
          <w:rFonts w:ascii="Times New Roman" w:eastAsia="Times New Roman" w:hAnsi="Times New Roman" w:cs="Times New Roman"/>
          <w:kern w:val="0"/>
          <w:lang w:val="en-US" w:eastAsia="fr-FR"/>
          <w14:ligatures w14:val="none"/>
        </w:rPr>
      </w:pPr>
      <w:r w:rsidRPr="005C4993">
        <w:rPr>
          <w:rFonts w:ascii="Times New Roman" w:eastAsia="Times New Roman" w:hAnsi="Times New Roman" w:cs="Times New Roman"/>
          <w:b/>
          <w:bCs/>
          <w:kern w:val="0"/>
          <w:lang w:val="en-US" w:eastAsia="fr-FR"/>
          <w14:ligatures w14:val="none"/>
        </w:rPr>
        <w:t>372</w:t>
      </w:r>
      <w:r>
        <w:rPr>
          <w:rFonts w:ascii="Times New Roman" w:eastAsia="Times New Roman" w:hAnsi="Times New Roman" w:cs="Times New Roman"/>
          <w:kern w:val="0"/>
          <w:lang w:val="en-US" w:eastAsia="fr-FR"/>
          <w14:ligatures w14:val="none"/>
        </w:rPr>
        <w:t xml:space="preserve">. </w:t>
      </w:r>
      <w:r w:rsidR="007D7252" w:rsidRPr="007D7252">
        <w:rPr>
          <w:rFonts w:ascii="Times New Roman" w:eastAsia="Times New Roman" w:hAnsi="Times New Roman" w:cs="Times New Roman"/>
          <w:kern w:val="0"/>
          <w:lang w:val="en-US" w:eastAsia="fr-FR"/>
          <w14:ligatures w14:val="none"/>
        </w:rPr>
        <w:t>Cedere squamigeris latices nitentibus aiunt</w:t>
      </w:r>
      <w:r w:rsidR="00EE71F4" w:rsidRPr="00EE71F4">
        <w:rPr>
          <w:rFonts w:ascii="Times New Roman" w:eastAsia="Times New Roman" w:hAnsi="Times New Roman" w:cs="Times New Roman"/>
          <w:kern w:val="0"/>
          <w:lang w:val="en-US" w:eastAsia="fr-FR"/>
          <w14:ligatures w14:val="none"/>
        </w:rPr>
        <w:t xml:space="preserve"> </w:t>
      </w:r>
      <w:r w:rsidR="00EE71F4">
        <w:rPr>
          <w:rStyle w:val="Appelnotedebasdep"/>
          <w:rFonts w:ascii="Times New Roman" w:eastAsia="Times New Roman" w:hAnsi="Times New Roman" w:cs="Times New Roman"/>
          <w:kern w:val="0"/>
          <w:lang w:eastAsia="fr-FR"/>
          <w14:ligatures w14:val="none"/>
        </w:rPr>
        <w:footnoteReference w:id="372"/>
      </w:r>
    </w:p>
    <w:p w:rsidR="007D7252" w:rsidRPr="007D7252" w:rsidRDefault="004D02D0" w:rsidP="007D7252">
      <w:pPr>
        <w:pStyle w:val="Sansinterligne"/>
        <w:ind w:left="1418"/>
        <w:rPr>
          <w:rFonts w:ascii="Times New Roman" w:eastAsia="Times New Roman" w:hAnsi="Times New Roman" w:cs="Times New Roman"/>
          <w:kern w:val="0"/>
          <w:lang w:eastAsia="fr-FR"/>
          <w14:ligatures w14:val="none"/>
        </w:rPr>
      </w:pPr>
      <w:r w:rsidRPr="005C4993">
        <w:rPr>
          <w:rFonts w:ascii="Times New Roman" w:eastAsia="Times New Roman" w:hAnsi="Times New Roman" w:cs="Times New Roman"/>
          <w:b/>
          <w:bCs/>
          <w:kern w:val="0"/>
          <w:lang w:eastAsia="fr-FR"/>
          <w14:ligatures w14:val="none"/>
        </w:rPr>
        <w:t>373</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et liquidas aperire vias, quia post loca pisces</w:t>
      </w:r>
      <w:r w:rsidR="00EE71F4" w:rsidRPr="00FF4DC5">
        <w:rPr>
          <w:rFonts w:ascii="Times New Roman" w:eastAsia="Times New Roman" w:hAnsi="Times New Roman" w:cs="Times New Roman"/>
          <w:kern w:val="0"/>
          <w:lang w:eastAsia="fr-FR"/>
          <w14:ligatures w14:val="none"/>
        </w:rPr>
        <w:t xml:space="preserve"> </w:t>
      </w:r>
      <w:r w:rsidR="00EE71F4">
        <w:rPr>
          <w:rStyle w:val="Appelnotedebasdep"/>
          <w:rFonts w:ascii="Times New Roman" w:eastAsia="Times New Roman" w:hAnsi="Times New Roman" w:cs="Times New Roman"/>
          <w:kern w:val="0"/>
          <w:lang w:eastAsia="fr-FR"/>
          <w14:ligatures w14:val="none"/>
        </w:rPr>
        <w:footnoteReference w:id="373"/>
      </w:r>
    </w:p>
    <w:p w:rsidR="007D7252" w:rsidRPr="007D7252" w:rsidRDefault="004D02D0" w:rsidP="007D7252">
      <w:pPr>
        <w:pStyle w:val="Sansinterligne"/>
        <w:ind w:left="1418"/>
        <w:rPr>
          <w:rFonts w:ascii="Times New Roman" w:eastAsia="Times New Roman" w:hAnsi="Times New Roman" w:cs="Times New Roman"/>
          <w:kern w:val="0"/>
          <w:lang w:eastAsia="fr-FR"/>
          <w14:ligatures w14:val="none"/>
        </w:rPr>
      </w:pPr>
      <w:r w:rsidRPr="005C4993">
        <w:rPr>
          <w:rFonts w:ascii="Times New Roman" w:eastAsia="Times New Roman" w:hAnsi="Times New Roman" w:cs="Times New Roman"/>
          <w:b/>
          <w:bCs/>
          <w:kern w:val="0"/>
          <w:lang w:eastAsia="fr-FR"/>
          <w14:ligatures w14:val="none"/>
        </w:rPr>
        <w:t>374</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linquant, quo possint cedentes confluere undae.</w:t>
      </w:r>
      <w:r w:rsidR="00EE71F4">
        <w:rPr>
          <w:rFonts w:ascii="Times New Roman" w:eastAsia="Times New Roman" w:hAnsi="Times New Roman" w:cs="Times New Roman"/>
          <w:kern w:val="0"/>
          <w:lang w:eastAsia="fr-FR"/>
          <w14:ligatures w14:val="none"/>
        </w:rPr>
        <w:t xml:space="preserve"> </w:t>
      </w:r>
      <w:r w:rsidR="00EE71F4">
        <w:rPr>
          <w:rStyle w:val="Appelnotedebasdep"/>
          <w:rFonts w:ascii="Times New Roman" w:eastAsia="Times New Roman" w:hAnsi="Times New Roman" w:cs="Times New Roman"/>
          <w:kern w:val="0"/>
          <w:lang w:eastAsia="fr-FR"/>
          <w14:ligatures w14:val="none"/>
        </w:rPr>
        <w:footnoteReference w:id="374"/>
      </w:r>
    </w:p>
    <w:p w:rsidR="007D7252" w:rsidRPr="007D7252" w:rsidRDefault="007D7252" w:rsidP="007D7252">
      <w:pPr>
        <w:pStyle w:val="Sansinterligne"/>
        <w:ind w:left="1418"/>
        <w:rPr>
          <w:rFonts w:ascii="Times New Roman" w:eastAsia="Times New Roman" w:hAnsi="Times New Roman" w:cs="Times New Roman"/>
          <w:kern w:val="0"/>
          <w:lang w:eastAsia="fr-FR"/>
          <w14:ligatures w14:val="none"/>
        </w:rPr>
      </w:pPr>
      <w:r w:rsidRPr="005C4993">
        <w:rPr>
          <w:rFonts w:ascii="Times New Roman" w:eastAsia="Times New Roman" w:hAnsi="Times New Roman" w:cs="Times New Roman"/>
          <w:b/>
          <w:bCs/>
          <w:kern w:val="0"/>
          <w:lang w:eastAsia="fr-FR"/>
          <w14:ligatures w14:val="none"/>
        </w:rPr>
        <w:t>375</w:t>
      </w:r>
      <w:r w:rsidR="004D02D0">
        <w:rPr>
          <w:rFonts w:ascii="Times New Roman" w:eastAsia="Times New Roman" w:hAnsi="Times New Roman" w:cs="Times New Roman"/>
          <w:kern w:val="0"/>
          <w:lang w:eastAsia="fr-FR"/>
          <w14:ligatures w14:val="none"/>
        </w:rPr>
        <w:t xml:space="preserve">. </w:t>
      </w:r>
      <w:r w:rsidRPr="007D7252">
        <w:rPr>
          <w:rFonts w:ascii="Times New Roman" w:eastAsia="Times New Roman" w:hAnsi="Times New Roman" w:cs="Times New Roman"/>
          <w:kern w:val="0"/>
          <w:lang w:eastAsia="fr-FR"/>
          <w14:ligatures w14:val="none"/>
        </w:rPr>
        <w:t>Sic alias quoque res inter se posse moveri</w:t>
      </w:r>
      <w:r w:rsidR="00EE71F4" w:rsidRPr="00FF4DC5">
        <w:rPr>
          <w:rFonts w:ascii="Times New Roman" w:eastAsia="Times New Roman" w:hAnsi="Times New Roman" w:cs="Times New Roman"/>
          <w:kern w:val="0"/>
          <w:lang w:eastAsia="fr-FR"/>
          <w14:ligatures w14:val="none"/>
        </w:rPr>
        <w:t xml:space="preserve"> </w:t>
      </w:r>
      <w:r w:rsidR="00EE71F4">
        <w:rPr>
          <w:rStyle w:val="Appelnotedebasdep"/>
          <w:rFonts w:ascii="Times New Roman" w:eastAsia="Times New Roman" w:hAnsi="Times New Roman" w:cs="Times New Roman"/>
          <w:kern w:val="0"/>
          <w:lang w:eastAsia="fr-FR"/>
          <w14:ligatures w14:val="none"/>
        </w:rPr>
        <w:footnoteReference w:id="375"/>
      </w:r>
    </w:p>
    <w:p w:rsidR="007D7252" w:rsidRPr="007D7252" w:rsidRDefault="004D02D0" w:rsidP="007D7252">
      <w:pPr>
        <w:pStyle w:val="Sansinterligne"/>
        <w:ind w:left="1418"/>
        <w:rPr>
          <w:rFonts w:ascii="Times New Roman" w:eastAsia="Times New Roman" w:hAnsi="Times New Roman" w:cs="Times New Roman"/>
          <w:kern w:val="0"/>
          <w:lang w:eastAsia="fr-FR"/>
          <w14:ligatures w14:val="none"/>
        </w:rPr>
      </w:pPr>
      <w:r w:rsidRPr="005C4993">
        <w:rPr>
          <w:rFonts w:ascii="Times New Roman" w:eastAsia="Times New Roman" w:hAnsi="Times New Roman" w:cs="Times New Roman"/>
          <w:b/>
          <w:bCs/>
          <w:kern w:val="0"/>
          <w:lang w:eastAsia="fr-FR"/>
          <w14:ligatures w14:val="none"/>
        </w:rPr>
        <w:t>376</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et mutare locum, quamvis sint omnia plena.</w:t>
      </w:r>
      <w:r w:rsidR="00EE71F4" w:rsidRPr="00FF4DC5">
        <w:rPr>
          <w:rFonts w:ascii="Times New Roman" w:eastAsia="Times New Roman" w:hAnsi="Times New Roman" w:cs="Times New Roman"/>
          <w:kern w:val="0"/>
          <w:lang w:eastAsia="fr-FR"/>
          <w14:ligatures w14:val="none"/>
        </w:rPr>
        <w:t xml:space="preserve"> </w:t>
      </w:r>
      <w:r w:rsidR="00EE71F4">
        <w:rPr>
          <w:rStyle w:val="Appelnotedebasdep"/>
          <w:rFonts w:ascii="Times New Roman" w:eastAsia="Times New Roman" w:hAnsi="Times New Roman" w:cs="Times New Roman"/>
          <w:kern w:val="0"/>
          <w:lang w:eastAsia="fr-FR"/>
          <w14:ligatures w14:val="none"/>
        </w:rPr>
        <w:footnoteReference w:id="376"/>
      </w:r>
    </w:p>
    <w:p w:rsidR="007D7252" w:rsidRPr="007D7252" w:rsidRDefault="004D02D0" w:rsidP="007D7252">
      <w:pPr>
        <w:pStyle w:val="Sansinterligne"/>
        <w:ind w:left="1418"/>
        <w:rPr>
          <w:rFonts w:ascii="Times New Roman" w:eastAsia="Times New Roman" w:hAnsi="Times New Roman" w:cs="Times New Roman"/>
          <w:kern w:val="0"/>
          <w:lang w:val="en-US" w:eastAsia="fr-FR"/>
          <w14:ligatures w14:val="none"/>
        </w:rPr>
      </w:pPr>
      <w:r w:rsidRPr="005C4993">
        <w:rPr>
          <w:rFonts w:ascii="Times New Roman" w:eastAsia="Times New Roman" w:hAnsi="Times New Roman" w:cs="Times New Roman"/>
          <w:b/>
          <w:bCs/>
          <w:kern w:val="0"/>
          <w:lang w:val="en-US" w:eastAsia="fr-FR"/>
          <w14:ligatures w14:val="none"/>
        </w:rPr>
        <w:t>377</w:t>
      </w:r>
      <w:r w:rsidRPr="004D02D0">
        <w:rPr>
          <w:rFonts w:ascii="Times New Roman" w:eastAsia="Times New Roman" w:hAnsi="Times New Roman" w:cs="Times New Roman"/>
          <w:kern w:val="0"/>
          <w:lang w:val="en-US" w:eastAsia="fr-FR"/>
          <w14:ligatures w14:val="none"/>
        </w:rPr>
        <w:t xml:space="preserve">. </w:t>
      </w:r>
      <w:r w:rsidR="007D7252" w:rsidRPr="007D7252">
        <w:rPr>
          <w:rFonts w:ascii="Times New Roman" w:eastAsia="Times New Roman" w:hAnsi="Times New Roman" w:cs="Times New Roman"/>
          <w:kern w:val="0"/>
          <w:lang w:val="en-US" w:eastAsia="fr-FR"/>
          <w14:ligatures w14:val="none"/>
        </w:rPr>
        <w:t>Scilicet id falsa totum ratione receptumst.</w:t>
      </w:r>
      <w:r w:rsidR="00EE71F4" w:rsidRPr="00EE71F4">
        <w:rPr>
          <w:rFonts w:ascii="Times New Roman" w:eastAsia="Times New Roman" w:hAnsi="Times New Roman" w:cs="Times New Roman"/>
          <w:kern w:val="0"/>
          <w:lang w:val="en-US" w:eastAsia="fr-FR"/>
          <w14:ligatures w14:val="none"/>
        </w:rPr>
        <w:t xml:space="preserve"> </w:t>
      </w:r>
      <w:r w:rsidR="00EE71F4">
        <w:rPr>
          <w:rStyle w:val="Appelnotedebasdep"/>
          <w:rFonts w:ascii="Times New Roman" w:eastAsia="Times New Roman" w:hAnsi="Times New Roman" w:cs="Times New Roman"/>
          <w:kern w:val="0"/>
          <w:lang w:eastAsia="fr-FR"/>
          <w14:ligatures w14:val="none"/>
        </w:rPr>
        <w:footnoteReference w:id="377"/>
      </w:r>
    </w:p>
    <w:p w:rsidR="007D7252" w:rsidRPr="007D7252" w:rsidRDefault="004D02D0" w:rsidP="007D7252">
      <w:pPr>
        <w:pStyle w:val="Sansinterligne"/>
        <w:ind w:left="1418"/>
        <w:rPr>
          <w:rFonts w:ascii="Times New Roman" w:eastAsia="Times New Roman" w:hAnsi="Times New Roman" w:cs="Times New Roman"/>
          <w:kern w:val="0"/>
          <w:lang w:val="en-US" w:eastAsia="fr-FR"/>
          <w14:ligatures w14:val="none"/>
        </w:rPr>
      </w:pPr>
      <w:r w:rsidRPr="005C4993">
        <w:rPr>
          <w:rFonts w:ascii="Times New Roman" w:eastAsia="Times New Roman" w:hAnsi="Times New Roman" w:cs="Times New Roman"/>
          <w:b/>
          <w:bCs/>
          <w:kern w:val="0"/>
          <w:lang w:val="en-US" w:eastAsia="fr-FR"/>
          <w14:ligatures w14:val="none"/>
        </w:rPr>
        <w:t>378</w:t>
      </w:r>
      <w:r>
        <w:rPr>
          <w:rFonts w:ascii="Times New Roman" w:eastAsia="Times New Roman" w:hAnsi="Times New Roman" w:cs="Times New Roman"/>
          <w:kern w:val="0"/>
          <w:lang w:val="en-US" w:eastAsia="fr-FR"/>
          <w14:ligatures w14:val="none"/>
        </w:rPr>
        <w:t xml:space="preserve">. </w:t>
      </w:r>
      <w:r w:rsidR="007D7252" w:rsidRPr="007D7252">
        <w:rPr>
          <w:rFonts w:ascii="Times New Roman" w:eastAsia="Times New Roman" w:hAnsi="Times New Roman" w:cs="Times New Roman"/>
          <w:kern w:val="0"/>
          <w:lang w:val="en-US" w:eastAsia="fr-FR"/>
          <w14:ligatures w14:val="none"/>
        </w:rPr>
        <w:t>Nam quo squamigeri poterunt procedere tandem,</w:t>
      </w:r>
      <w:r w:rsidR="00EE71F4" w:rsidRPr="00EE71F4">
        <w:rPr>
          <w:rFonts w:ascii="Times New Roman" w:eastAsia="Times New Roman" w:hAnsi="Times New Roman" w:cs="Times New Roman"/>
          <w:kern w:val="0"/>
          <w:lang w:val="en-US" w:eastAsia="fr-FR"/>
          <w14:ligatures w14:val="none"/>
        </w:rPr>
        <w:t xml:space="preserve"> </w:t>
      </w:r>
      <w:r w:rsidR="00EE71F4">
        <w:rPr>
          <w:rStyle w:val="Appelnotedebasdep"/>
          <w:rFonts w:ascii="Times New Roman" w:eastAsia="Times New Roman" w:hAnsi="Times New Roman" w:cs="Times New Roman"/>
          <w:kern w:val="0"/>
          <w:lang w:eastAsia="fr-FR"/>
          <w14:ligatures w14:val="none"/>
        </w:rPr>
        <w:footnoteReference w:id="378"/>
      </w:r>
    </w:p>
    <w:p w:rsidR="007D7252" w:rsidRPr="007D7252" w:rsidRDefault="004D02D0" w:rsidP="007D7252">
      <w:pPr>
        <w:pStyle w:val="Sansinterligne"/>
        <w:ind w:left="1418"/>
        <w:rPr>
          <w:rFonts w:ascii="Times New Roman" w:eastAsia="Times New Roman" w:hAnsi="Times New Roman" w:cs="Times New Roman"/>
          <w:kern w:val="0"/>
          <w:lang w:val="en-US" w:eastAsia="fr-FR"/>
          <w14:ligatures w14:val="none"/>
        </w:rPr>
      </w:pPr>
      <w:r w:rsidRPr="005C4993">
        <w:rPr>
          <w:rFonts w:ascii="Times New Roman" w:eastAsia="Times New Roman" w:hAnsi="Times New Roman" w:cs="Times New Roman"/>
          <w:b/>
          <w:bCs/>
          <w:kern w:val="0"/>
          <w:lang w:val="en-US" w:eastAsia="fr-FR"/>
          <w14:ligatures w14:val="none"/>
        </w:rPr>
        <w:lastRenderedPageBreak/>
        <w:t>379</w:t>
      </w:r>
      <w:r>
        <w:rPr>
          <w:rFonts w:ascii="Times New Roman" w:eastAsia="Times New Roman" w:hAnsi="Times New Roman" w:cs="Times New Roman"/>
          <w:kern w:val="0"/>
          <w:lang w:val="en-US" w:eastAsia="fr-FR"/>
          <w14:ligatures w14:val="none"/>
        </w:rPr>
        <w:t xml:space="preserve">. </w:t>
      </w:r>
      <w:r w:rsidR="007D7252" w:rsidRPr="007D7252">
        <w:rPr>
          <w:rFonts w:ascii="Times New Roman" w:eastAsia="Times New Roman" w:hAnsi="Times New Roman" w:cs="Times New Roman"/>
          <w:kern w:val="0"/>
          <w:lang w:val="en-US" w:eastAsia="fr-FR"/>
          <w14:ligatures w14:val="none"/>
        </w:rPr>
        <w:t>ni spatium dederint latices? concedere porro</w:t>
      </w:r>
      <w:r w:rsidR="00EE71F4" w:rsidRPr="00EE71F4">
        <w:rPr>
          <w:rFonts w:ascii="Times New Roman" w:eastAsia="Times New Roman" w:hAnsi="Times New Roman" w:cs="Times New Roman"/>
          <w:kern w:val="0"/>
          <w:lang w:val="en-US" w:eastAsia="fr-FR"/>
          <w14:ligatures w14:val="none"/>
        </w:rPr>
        <w:t xml:space="preserve"> </w:t>
      </w:r>
      <w:r w:rsidR="00EE71F4">
        <w:rPr>
          <w:rStyle w:val="Appelnotedebasdep"/>
          <w:rFonts w:ascii="Times New Roman" w:eastAsia="Times New Roman" w:hAnsi="Times New Roman" w:cs="Times New Roman"/>
          <w:kern w:val="0"/>
          <w:lang w:eastAsia="fr-FR"/>
          <w14:ligatures w14:val="none"/>
        </w:rPr>
        <w:footnoteReference w:id="379"/>
      </w:r>
    </w:p>
    <w:p w:rsidR="007D7252" w:rsidRPr="007D7252" w:rsidRDefault="007D7252" w:rsidP="007D7252">
      <w:pPr>
        <w:pStyle w:val="Sansinterligne"/>
        <w:ind w:left="1418"/>
        <w:rPr>
          <w:rFonts w:ascii="Times New Roman" w:eastAsia="Times New Roman" w:hAnsi="Times New Roman" w:cs="Times New Roman"/>
          <w:kern w:val="0"/>
          <w:lang w:eastAsia="fr-FR"/>
          <w14:ligatures w14:val="none"/>
        </w:rPr>
      </w:pPr>
      <w:r w:rsidRPr="005C4993">
        <w:rPr>
          <w:rFonts w:ascii="Times New Roman" w:eastAsia="Times New Roman" w:hAnsi="Times New Roman" w:cs="Times New Roman"/>
          <w:b/>
          <w:bCs/>
          <w:kern w:val="0"/>
          <w:lang w:eastAsia="fr-FR"/>
          <w14:ligatures w14:val="none"/>
        </w:rPr>
        <w:t>380</w:t>
      </w:r>
      <w:r w:rsidR="004D02D0">
        <w:rPr>
          <w:rFonts w:ascii="Times New Roman" w:eastAsia="Times New Roman" w:hAnsi="Times New Roman" w:cs="Times New Roman"/>
          <w:kern w:val="0"/>
          <w:lang w:eastAsia="fr-FR"/>
          <w14:ligatures w14:val="none"/>
        </w:rPr>
        <w:t xml:space="preserve">. </w:t>
      </w:r>
      <w:r w:rsidRPr="007D7252">
        <w:rPr>
          <w:rFonts w:ascii="Times New Roman" w:eastAsia="Times New Roman" w:hAnsi="Times New Roman" w:cs="Times New Roman"/>
          <w:kern w:val="0"/>
          <w:lang w:eastAsia="fr-FR"/>
          <w14:ligatures w14:val="none"/>
        </w:rPr>
        <w:t>quo poterunt undae, cum pisces ire nequibunt?</w:t>
      </w:r>
      <w:r w:rsidR="00EE71F4">
        <w:rPr>
          <w:rFonts w:ascii="Times New Roman" w:eastAsia="Times New Roman" w:hAnsi="Times New Roman" w:cs="Times New Roman"/>
          <w:kern w:val="0"/>
          <w:lang w:eastAsia="fr-FR"/>
          <w14:ligatures w14:val="none"/>
        </w:rPr>
        <w:t xml:space="preserve"> </w:t>
      </w:r>
      <w:r w:rsidR="00EE71F4">
        <w:rPr>
          <w:rStyle w:val="Appelnotedebasdep"/>
          <w:rFonts w:ascii="Times New Roman" w:eastAsia="Times New Roman" w:hAnsi="Times New Roman" w:cs="Times New Roman"/>
          <w:kern w:val="0"/>
          <w:lang w:eastAsia="fr-FR"/>
          <w14:ligatures w14:val="none"/>
        </w:rPr>
        <w:footnoteReference w:id="380"/>
      </w:r>
    </w:p>
    <w:p w:rsidR="007D7252" w:rsidRPr="007D7252" w:rsidRDefault="004D02D0" w:rsidP="007D7252">
      <w:pPr>
        <w:pStyle w:val="Sansinterligne"/>
        <w:ind w:left="1418"/>
        <w:rPr>
          <w:rFonts w:ascii="Times New Roman" w:eastAsia="Times New Roman" w:hAnsi="Times New Roman" w:cs="Times New Roman"/>
          <w:kern w:val="0"/>
          <w:lang w:eastAsia="fr-FR"/>
          <w14:ligatures w14:val="none"/>
        </w:rPr>
      </w:pPr>
      <w:r w:rsidRPr="005C4993">
        <w:rPr>
          <w:rFonts w:ascii="Times New Roman" w:eastAsia="Times New Roman" w:hAnsi="Times New Roman" w:cs="Times New Roman"/>
          <w:b/>
          <w:bCs/>
          <w:kern w:val="0"/>
          <w:lang w:eastAsia="fr-FR"/>
          <w14:ligatures w14:val="none"/>
        </w:rPr>
        <w:t>381</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Aut igitur motu privandumst corpora quaeque</w:t>
      </w:r>
      <w:r w:rsidR="00EE71F4">
        <w:rPr>
          <w:rFonts w:ascii="Times New Roman" w:eastAsia="Times New Roman" w:hAnsi="Times New Roman" w:cs="Times New Roman"/>
          <w:kern w:val="0"/>
          <w:lang w:eastAsia="fr-FR"/>
          <w14:ligatures w14:val="none"/>
        </w:rPr>
        <w:t xml:space="preserve"> </w:t>
      </w:r>
      <w:r w:rsidR="00EE71F4" w:rsidRPr="00FF4DC5">
        <w:rPr>
          <w:rFonts w:ascii="Times New Roman" w:eastAsia="Times New Roman" w:hAnsi="Times New Roman" w:cs="Times New Roman"/>
          <w:kern w:val="0"/>
          <w:lang w:eastAsia="fr-FR"/>
          <w14:ligatures w14:val="none"/>
        </w:rPr>
        <w:t xml:space="preserve"> </w:t>
      </w:r>
      <w:r w:rsidR="00EE71F4">
        <w:rPr>
          <w:rStyle w:val="Appelnotedebasdep"/>
          <w:rFonts w:ascii="Times New Roman" w:eastAsia="Times New Roman" w:hAnsi="Times New Roman" w:cs="Times New Roman"/>
          <w:kern w:val="0"/>
          <w:lang w:eastAsia="fr-FR"/>
          <w14:ligatures w14:val="none"/>
        </w:rPr>
        <w:footnoteReference w:id="381"/>
      </w:r>
    </w:p>
    <w:p w:rsidR="007D7252" w:rsidRPr="007D7252" w:rsidRDefault="004D02D0" w:rsidP="007D7252">
      <w:pPr>
        <w:pStyle w:val="Sansinterligne"/>
        <w:ind w:left="1418"/>
        <w:rPr>
          <w:rFonts w:ascii="Times New Roman" w:eastAsia="Times New Roman" w:hAnsi="Times New Roman" w:cs="Times New Roman"/>
          <w:kern w:val="0"/>
          <w:lang w:eastAsia="fr-FR"/>
          <w14:ligatures w14:val="none"/>
        </w:rPr>
      </w:pPr>
      <w:r w:rsidRPr="005C4993">
        <w:rPr>
          <w:rFonts w:ascii="Times New Roman" w:eastAsia="Times New Roman" w:hAnsi="Times New Roman" w:cs="Times New Roman"/>
          <w:b/>
          <w:bCs/>
          <w:kern w:val="0"/>
          <w:lang w:eastAsia="fr-FR"/>
          <w14:ligatures w14:val="none"/>
        </w:rPr>
        <w:t>382</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aut esse admixtum dicendumst rebus inane</w:t>
      </w:r>
      <w:r w:rsidR="00EE71F4">
        <w:rPr>
          <w:rFonts w:ascii="Times New Roman" w:eastAsia="Times New Roman" w:hAnsi="Times New Roman" w:cs="Times New Roman"/>
          <w:kern w:val="0"/>
          <w:lang w:eastAsia="fr-FR"/>
          <w14:ligatures w14:val="none"/>
        </w:rPr>
        <w:t xml:space="preserve"> </w:t>
      </w:r>
      <w:r w:rsidR="00EE71F4" w:rsidRPr="00FF4DC5">
        <w:rPr>
          <w:rFonts w:ascii="Times New Roman" w:eastAsia="Times New Roman" w:hAnsi="Times New Roman" w:cs="Times New Roman"/>
          <w:kern w:val="0"/>
          <w:lang w:eastAsia="fr-FR"/>
          <w14:ligatures w14:val="none"/>
        </w:rPr>
        <w:t xml:space="preserve"> </w:t>
      </w:r>
      <w:r w:rsidR="00EE71F4">
        <w:rPr>
          <w:rStyle w:val="Appelnotedebasdep"/>
          <w:rFonts w:ascii="Times New Roman" w:eastAsia="Times New Roman" w:hAnsi="Times New Roman" w:cs="Times New Roman"/>
          <w:kern w:val="0"/>
          <w:lang w:eastAsia="fr-FR"/>
          <w14:ligatures w14:val="none"/>
        </w:rPr>
        <w:footnoteReference w:id="382"/>
      </w:r>
    </w:p>
    <w:p w:rsidR="007D7252" w:rsidRPr="007D7252" w:rsidRDefault="004D02D0" w:rsidP="007D7252">
      <w:pPr>
        <w:pStyle w:val="Sansinterligne"/>
        <w:ind w:left="1418"/>
        <w:rPr>
          <w:rFonts w:ascii="Times New Roman" w:eastAsia="Times New Roman" w:hAnsi="Times New Roman" w:cs="Times New Roman"/>
          <w:kern w:val="0"/>
          <w:lang w:eastAsia="fr-FR"/>
          <w14:ligatures w14:val="none"/>
        </w:rPr>
      </w:pPr>
      <w:r w:rsidRPr="005C4993">
        <w:rPr>
          <w:rFonts w:ascii="Times New Roman" w:eastAsia="Times New Roman" w:hAnsi="Times New Roman" w:cs="Times New Roman"/>
          <w:b/>
          <w:bCs/>
          <w:kern w:val="0"/>
          <w:lang w:eastAsia="fr-FR"/>
          <w14:ligatures w14:val="none"/>
        </w:rPr>
        <w:t>383</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unde initum primum capiat res quaeque movendi.</w:t>
      </w:r>
      <w:r w:rsidR="00EE71F4">
        <w:rPr>
          <w:rFonts w:ascii="Times New Roman" w:eastAsia="Times New Roman" w:hAnsi="Times New Roman" w:cs="Times New Roman"/>
          <w:kern w:val="0"/>
          <w:lang w:eastAsia="fr-FR"/>
          <w14:ligatures w14:val="none"/>
        </w:rPr>
        <w:t xml:space="preserve"> </w:t>
      </w:r>
      <w:r w:rsidR="00EE71F4">
        <w:rPr>
          <w:rStyle w:val="Appelnotedebasdep"/>
          <w:rFonts w:ascii="Times New Roman" w:eastAsia="Times New Roman" w:hAnsi="Times New Roman" w:cs="Times New Roman"/>
          <w:kern w:val="0"/>
          <w:lang w:eastAsia="fr-FR"/>
          <w14:ligatures w14:val="none"/>
        </w:rPr>
        <w:footnoteReference w:id="383"/>
      </w:r>
    </w:p>
    <w:p w:rsidR="007D7252" w:rsidRPr="007D7252" w:rsidRDefault="004D02D0" w:rsidP="007D7252">
      <w:pPr>
        <w:pStyle w:val="Sansinterligne"/>
        <w:ind w:left="1418"/>
        <w:rPr>
          <w:rFonts w:ascii="Times New Roman" w:eastAsia="Times New Roman" w:hAnsi="Times New Roman" w:cs="Times New Roman"/>
          <w:kern w:val="0"/>
          <w:lang w:eastAsia="fr-FR"/>
          <w14:ligatures w14:val="none"/>
        </w:rPr>
      </w:pPr>
      <w:r w:rsidRPr="005C4993">
        <w:rPr>
          <w:rFonts w:ascii="Times New Roman" w:eastAsia="Times New Roman" w:hAnsi="Times New Roman" w:cs="Times New Roman"/>
          <w:b/>
          <w:bCs/>
          <w:kern w:val="0"/>
          <w:lang w:eastAsia="fr-FR"/>
          <w14:ligatures w14:val="none"/>
        </w:rPr>
        <w:t>384</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Postremo duo de concursu corpora lata</w:t>
      </w:r>
      <w:r w:rsidR="00EE71F4">
        <w:rPr>
          <w:rFonts w:ascii="Times New Roman" w:eastAsia="Times New Roman" w:hAnsi="Times New Roman" w:cs="Times New Roman"/>
          <w:kern w:val="0"/>
          <w:lang w:eastAsia="fr-FR"/>
          <w14:ligatures w14:val="none"/>
        </w:rPr>
        <w:t xml:space="preserve"> </w:t>
      </w:r>
      <w:r w:rsidR="00EE71F4" w:rsidRPr="00FF4DC5">
        <w:rPr>
          <w:rFonts w:ascii="Times New Roman" w:eastAsia="Times New Roman" w:hAnsi="Times New Roman" w:cs="Times New Roman"/>
          <w:kern w:val="0"/>
          <w:lang w:eastAsia="fr-FR"/>
          <w14:ligatures w14:val="none"/>
        </w:rPr>
        <w:t xml:space="preserve"> </w:t>
      </w:r>
      <w:r w:rsidR="00EE71F4">
        <w:rPr>
          <w:rStyle w:val="Appelnotedebasdep"/>
          <w:rFonts w:ascii="Times New Roman" w:eastAsia="Times New Roman" w:hAnsi="Times New Roman" w:cs="Times New Roman"/>
          <w:kern w:val="0"/>
          <w:lang w:eastAsia="fr-FR"/>
          <w14:ligatures w14:val="none"/>
        </w:rPr>
        <w:footnoteReference w:id="384"/>
      </w:r>
    </w:p>
    <w:p w:rsidR="007D7252" w:rsidRPr="007D7252" w:rsidRDefault="007D7252" w:rsidP="007D7252">
      <w:pPr>
        <w:pStyle w:val="Sansinterligne"/>
        <w:ind w:left="1418"/>
        <w:rPr>
          <w:rFonts w:ascii="Times New Roman" w:eastAsia="Times New Roman" w:hAnsi="Times New Roman" w:cs="Times New Roman"/>
          <w:kern w:val="0"/>
          <w:lang w:eastAsia="fr-FR"/>
          <w14:ligatures w14:val="none"/>
        </w:rPr>
      </w:pPr>
      <w:r w:rsidRPr="005C4993">
        <w:rPr>
          <w:rFonts w:ascii="Times New Roman" w:eastAsia="Times New Roman" w:hAnsi="Times New Roman" w:cs="Times New Roman"/>
          <w:b/>
          <w:bCs/>
          <w:kern w:val="0"/>
          <w:lang w:eastAsia="fr-FR"/>
          <w14:ligatures w14:val="none"/>
        </w:rPr>
        <w:t>385</w:t>
      </w:r>
      <w:r w:rsidR="004D02D0">
        <w:rPr>
          <w:rFonts w:ascii="Times New Roman" w:eastAsia="Times New Roman" w:hAnsi="Times New Roman" w:cs="Times New Roman"/>
          <w:kern w:val="0"/>
          <w:lang w:eastAsia="fr-FR"/>
          <w14:ligatures w14:val="none"/>
        </w:rPr>
        <w:t xml:space="preserve">. </w:t>
      </w:r>
      <w:r w:rsidRPr="007D7252">
        <w:rPr>
          <w:rFonts w:ascii="Times New Roman" w:eastAsia="Times New Roman" w:hAnsi="Times New Roman" w:cs="Times New Roman"/>
          <w:kern w:val="0"/>
          <w:lang w:eastAsia="fr-FR"/>
          <w14:ligatures w14:val="none"/>
        </w:rPr>
        <w:t>si cita dissiliant, nempe aër omne necessest,</w:t>
      </w:r>
      <w:r w:rsidR="00EE71F4">
        <w:rPr>
          <w:rFonts w:ascii="Times New Roman" w:eastAsia="Times New Roman" w:hAnsi="Times New Roman" w:cs="Times New Roman"/>
          <w:kern w:val="0"/>
          <w:lang w:eastAsia="fr-FR"/>
          <w14:ligatures w14:val="none"/>
        </w:rPr>
        <w:t xml:space="preserve"> </w:t>
      </w:r>
      <w:r w:rsidR="00EE71F4">
        <w:rPr>
          <w:rStyle w:val="Appelnotedebasdep"/>
          <w:rFonts w:ascii="Times New Roman" w:eastAsia="Times New Roman" w:hAnsi="Times New Roman" w:cs="Times New Roman"/>
          <w:kern w:val="0"/>
          <w:lang w:eastAsia="fr-FR"/>
          <w14:ligatures w14:val="none"/>
        </w:rPr>
        <w:footnoteReference w:id="385"/>
      </w:r>
    </w:p>
    <w:p w:rsidR="007D7252" w:rsidRPr="007D7252" w:rsidRDefault="004D02D0" w:rsidP="007D7252">
      <w:pPr>
        <w:pStyle w:val="Sansinterligne"/>
        <w:ind w:left="1418"/>
        <w:rPr>
          <w:rFonts w:ascii="Times New Roman" w:eastAsia="Times New Roman" w:hAnsi="Times New Roman" w:cs="Times New Roman"/>
          <w:kern w:val="0"/>
          <w:lang w:eastAsia="fr-FR"/>
          <w14:ligatures w14:val="none"/>
        </w:rPr>
      </w:pPr>
      <w:r w:rsidRPr="005C4993">
        <w:rPr>
          <w:rFonts w:ascii="Times New Roman" w:eastAsia="Times New Roman" w:hAnsi="Times New Roman" w:cs="Times New Roman"/>
          <w:b/>
          <w:bCs/>
          <w:kern w:val="0"/>
          <w:lang w:eastAsia="fr-FR"/>
          <w14:ligatures w14:val="none"/>
        </w:rPr>
        <w:t>386</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inter corpora quod fiat, possidat inane.</w:t>
      </w:r>
      <w:r w:rsidR="00EE71F4">
        <w:rPr>
          <w:rFonts w:ascii="Times New Roman" w:eastAsia="Times New Roman" w:hAnsi="Times New Roman" w:cs="Times New Roman"/>
          <w:kern w:val="0"/>
          <w:lang w:eastAsia="fr-FR"/>
          <w14:ligatures w14:val="none"/>
        </w:rPr>
        <w:t xml:space="preserve"> </w:t>
      </w:r>
      <w:r w:rsidR="00EE71F4">
        <w:rPr>
          <w:rStyle w:val="Appelnotedebasdep"/>
          <w:rFonts w:ascii="Times New Roman" w:eastAsia="Times New Roman" w:hAnsi="Times New Roman" w:cs="Times New Roman"/>
          <w:kern w:val="0"/>
          <w:lang w:eastAsia="fr-FR"/>
          <w14:ligatures w14:val="none"/>
        </w:rPr>
        <w:footnoteReference w:id="386"/>
      </w:r>
    </w:p>
    <w:p w:rsidR="007D7252" w:rsidRPr="007D7252" w:rsidRDefault="004D02D0" w:rsidP="007D7252">
      <w:pPr>
        <w:pStyle w:val="Sansinterligne"/>
        <w:ind w:left="1418"/>
        <w:rPr>
          <w:rFonts w:ascii="Times New Roman" w:eastAsia="Times New Roman" w:hAnsi="Times New Roman" w:cs="Times New Roman"/>
          <w:kern w:val="0"/>
          <w:lang w:eastAsia="fr-FR"/>
          <w14:ligatures w14:val="none"/>
        </w:rPr>
      </w:pPr>
      <w:r w:rsidRPr="005C4993">
        <w:rPr>
          <w:rFonts w:ascii="Times New Roman" w:eastAsia="Times New Roman" w:hAnsi="Times New Roman" w:cs="Times New Roman"/>
          <w:b/>
          <w:bCs/>
          <w:kern w:val="0"/>
          <w:lang w:eastAsia="fr-FR"/>
          <w14:ligatures w14:val="none"/>
        </w:rPr>
        <w:lastRenderedPageBreak/>
        <w:t>387</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Is porro quamvis circum celerantibus auris</w:t>
      </w:r>
      <w:r w:rsidR="00EE71F4">
        <w:rPr>
          <w:rFonts w:ascii="Times New Roman" w:eastAsia="Times New Roman" w:hAnsi="Times New Roman" w:cs="Times New Roman"/>
          <w:kern w:val="0"/>
          <w:lang w:eastAsia="fr-FR"/>
          <w14:ligatures w14:val="none"/>
        </w:rPr>
        <w:t xml:space="preserve"> </w:t>
      </w:r>
      <w:r w:rsidR="00EE71F4" w:rsidRPr="00FF4DC5">
        <w:rPr>
          <w:rFonts w:ascii="Times New Roman" w:eastAsia="Times New Roman" w:hAnsi="Times New Roman" w:cs="Times New Roman"/>
          <w:kern w:val="0"/>
          <w:lang w:eastAsia="fr-FR"/>
          <w14:ligatures w14:val="none"/>
        </w:rPr>
        <w:t xml:space="preserve"> </w:t>
      </w:r>
      <w:r w:rsidR="00EE71F4">
        <w:rPr>
          <w:rStyle w:val="Appelnotedebasdep"/>
          <w:rFonts w:ascii="Times New Roman" w:eastAsia="Times New Roman" w:hAnsi="Times New Roman" w:cs="Times New Roman"/>
          <w:kern w:val="0"/>
          <w:lang w:eastAsia="fr-FR"/>
          <w14:ligatures w14:val="none"/>
        </w:rPr>
        <w:footnoteReference w:id="387"/>
      </w:r>
    </w:p>
    <w:p w:rsidR="007D7252" w:rsidRPr="0063515F" w:rsidRDefault="004D02D0" w:rsidP="007D7252">
      <w:pPr>
        <w:pStyle w:val="Sansinterligne"/>
        <w:ind w:left="1418"/>
        <w:rPr>
          <w:rFonts w:ascii="Times New Roman" w:eastAsia="Times New Roman" w:hAnsi="Times New Roman" w:cs="Times New Roman"/>
          <w:kern w:val="0"/>
          <w:lang w:eastAsia="fr-FR"/>
          <w14:ligatures w14:val="none"/>
        </w:rPr>
      </w:pPr>
      <w:r w:rsidRPr="005C4993">
        <w:rPr>
          <w:rFonts w:ascii="Times New Roman" w:eastAsia="Times New Roman" w:hAnsi="Times New Roman" w:cs="Times New Roman"/>
          <w:b/>
          <w:bCs/>
          <w:kern w:val="0"/>
          <w:lang w:eastAsia="fr-FR"/>
          <w14:ligatures w14:val="none"/>
        </w:rPr>
        <w:t>388</w:t>
      </w:r>
      <w:r>
        <w:rPr>
          <w:rFonts w:ascii="Times New Roman" w:eastAsia="Times New Roman" w:hAnsi="Times New Roman" w:cs="Times New Roman"/>
          <w:kern w:val="0"/>
          <w:lang w:eastAsia="fr-FR"/>
          <w14:ligatures w14:val="none"/>
        </w:rPr>
        <w:t xml:space="preserve">. </w:t>
      </w:r>
      <w:r w:rsidR="007D7252" w:rsidRPr="0063515F">
        <w:rPr>
          <w:rFonts w:ascii="Times New Roman" w:eastAsia="Times New Roman" w:hAnsi="Times New Roman" w:cs="Times New Roman"/>
          <w:kern w:val="0"/>
          <w:lang w:eastAsia="fr-FR"/>
          <w14:ligatures w14:val="none"/>
        </w:rPr>
        <w:t>confluat, haud poterit tamen uno tempore totum</w:t>
      </w:r>
      <w:r w:rsidR="00EE71F4">
        <w:rPr>
          <w:rFonts w:ascii="Times New Roman" w:eastAsia="Times New Roman" w:hAnsi="Times New Roman" w:cs="Times New Roman"/>
          <w:kern w:val="0"/>
          <w:lang w:eastAsia="fr-FR"/>
          <w14:ligatures w14:val="none"/>
        </w:rPr>
        <w:t xml:space="preserve"> </w:t>
      </w:r>
      <w:r w:rsidR="00EE71F4" w:rsidRPr="00FF4DC5">
        <w:rPr>
          <w:rFonts w:ascii="Times New Roman" w:eastAsia="Times New Roman" w:hAnsi="Times New Roman" w:cs="Times New Roman"/>
          <w:kern w:val="0"/>
          <w:lang w:eastAsia="fr-FR"/>
          <w14:ligatures w14:val="none"/>
        </w:rPr>
        <w:t xml:space="preserve"> </w:t>
      </w:r>
      <w:r w:rsidR="00EE71F4">
        <w:rPr>
          <w:rStyle w:val="Appelnotedebasdep"/>
          <w:rFonts w:ascii="Times New Roman" w:eastAsia="Times New Roman" w:hAnsi="Times New Roman" w:cs="Times New Roman"/>
          <w:kern w:val="0"/>
          <w:lang w:eastAsia="fr-FR"/>
          <w14:ligatures w14:val="none"/>
        </w:rPr>
        <w:footnoteReference w:id="388"/>
      </w:r>
    </w:p>
    <w:p w:rsidR="007D7252" w:rsidRPr="0010311E" w:rsidRDefault="004D02D0" w:rsidP="007D7252">
      <w:pPr>
        <w:pStyle w:val="Sansinterligne"/>
        <w:ind w:left="1418"/>
        <w:rPr>
          <w:rFonts w:ascii="Times New Roman" w:eastAsia="Times New Roman" w:hAnsi="Times New Roman" w:cs="Times New Roman"/>
          <w:kern w:val="0"/>
          <w:lang w:eastAsia="fr-FR"/>
          <w14:ligatures w14:val="none"/>
        </w:rPr>
      </w:pPr>
      <w:r w:rsidRPr="0010311E">
        <w:rPr>
          <w:rFonts w:ascii="Times New Roman" w:eastAsia="Times New Roman" w:hAnsi="Times New Roman" w:cs="Times New Roman"/>
          <w:b/>
          <w:bCs/>
          <w:kern w:val="0"/>
          <w:lang w:eastAsia="fr-FR"/>
          <w14:ligatures w14:val="none"/>
        </w:rPr>
        <w:t>389</w:t>
      </w:r>
      <w:r w:rsidRPr="0010311E">
        <w:rPr>
          <w:rFonts w:ascii="Times New Roman" w:eastAsia="Times New Roman" w:hAnsi="Times New Roman" w:cs="Times New Roman"/>
          <w:kern w:val="0"/>
          <w:lang w:eastAsia="fr-FR"/>
          <w14:ligatures w14:val="none"/>
        </w:rPr>
        <w:t xml:space="preserve">. </w:t>
      </w:r>
      <w:r w:rsidR="007D7252" w:rsidRPr="0010311E">
        <w:rPr>
          <w:rFonts w:ascii="Times New Roman" w:eastAsia="Times New Roman" w:hAnsi="Times New Roman" w:cs="Times New Roman"/>
          <w:kern w:val="0"/>
          <w:lang w:eastAsia="fr-FR"/>
          <w14:ligatures w14:val="none"/>
        </w:rPr>
        <w:t>compleri spatium; nam primum quemque necessest</w:t>
      </w:r>
      <w:r w:rsidR="00EE71F4" w:rsidRPr="0010311E">
        <w:rPr>
          <w:rFonts w:ascii="Times New Roman" w:eastAsia="Times New Roman" w:hAnsi="Times New Roman" w:cs="Times New Roman"/>
          <w:kern w:val="0"/>
          <w:lang w:eastAsia="fr-FR"/>
          <w14:ligatures w14:val="none"/>
        </w:rPr>
        <w:t xml:space="preserve">  </w:t>
      </w:r>
      <w:r w:rsidR="00EE71F4">
        <w:rPr>
          <w:rStyle w:val="Appelnotedebasdep"/>
          <w:rFonts w:ascii="Times New Roman" w:eastAsia="Times New Roman" w:hAnsi="Times New Roman" w:cs="Times New Roman"/>
          <w:kern w:val="0"/>
          <w:lang w:eastAsia="fr-FR"/>
          <w14:ligatures w14:val="none"/>
        </w:rPr>
        <w:footnoteReference w:id="389"/>
      </w:r>
    </w:p>
    <w:p w:rsidR="007D7252" w:rsidRPr="007D7252" w:rsidRDefault="007D7252" w:rsidP="007D7252">
      <w:pPr>
        <w:pStyle w:val="Sansinterligne"/>
        <w:ind w:left="1418"/>
        <w:rPr>
          <w:rFonts w:ascii="Times New Roman" w:eastAsia="Times New Roman" w:hAnsi="Times New Roman" w:cs="Times New Roman"/>
          <w:kern w:val="0"/>
          <w:lang w:eastAsia="fr-FR"/>
          <w14:ligatures w14:val="none"/>
        </w:rPr>
      </w:pPr>
      <w:r w:rsidRPr="005C4993">
        <w:rPr>
          <w:rFonts w:ascii="Times New Roman" w:eastAsia="Times New Roman" w:hAnsi="Times New Roman" w:cs="Times New Roman"/>
          <w:b/>
          <w:bCs/>
          <w:kern w:val="0"/>
          <w:lang w:eastAsia="fr-FR"/>
          <w14:ligatures w14:val="none"/>
        </w:rPr>
        <w:t>390</w:t>
      </w:r>
      <w:r w:rsidR="004D02D0">
        <w:rPr>
          <w:rFonts w:ascii="Times New Roman" w:eastAsia="Times New Roman" w:hAnsi="Times New Roman" w:cs="Times New Roman"/>
          <w:kern w:val="0"/>
          <w:lang w:eastAsia="fr-FR"/>
          <w14:ligatures w14:val="none"/>
        </w:rPr>
        <w:t xml:space="preserve">. </w:t>
      </w:r>
      <w:r w:rsidRPr="007D7252">
        <w:rPr>
          <w:rFonts w:ascii="Times New Roman" w:eastAsia="Times New Roman" w:hAnsi="Times New Roman" w:cs="Times New Roman"/>
          <w:kern w:val="0"/>
          <w:lang w:eastAsia="fr-FR"/>
          <w14:ligatures w14:val="none"/>
        </w:rPr>
        <w:t>occupet ille locum, deinde omnia possideantur.</w:t>
      </w:r>
      <w:r w:rsidR="00EE71F4">
        <w:rPr>
          <w:rFonts w:ascii="Times New Roman" w:eastAsia="Times New Roman" w:hAnsi="Times New Roman" w:cs="Times New Roman"/>
          <w:kern w:val="0"/>
          <w:lang w:eastAsia="fr-FR"/>
          <w14:ligatures w14:val="none"/>
        </w:rPr>
        <w:t xml:space="preserve"> </w:t>
      </w:r>
      <w:r w:rsidR="00EE71F4">
        <w:rPr>
          <w:rStyle w:val="Appelnotedebasdep"/>
          <w:rFonts w:ascii="Times New Roman" w:eastAsia="Times New Roman" w:hAnsi="Times New Roman" w:cs="Times New Roman"/>
          <w:kern w:val="0"/>
          <w:lang w:eastAsia="fr-FR"/>
          <w14:ligatures w14:val="none"/>
        </w:rPr>
        <w:footnoteReference w:id="390"/>
      </w:r>
    </w:p>
    <w:p w:rsidR="007D7252" w:rsidRPr="007D7252" w:rsidRDefault="004D02D0" w:rsidP="007D7252">
      <w:pPr>
        <w:pStyle w:val="Sansinterligne"/>
        <w:ind w:left="1418"/>
        <w:rPr>
          <w:rFonts w:ascii="Times New Roman" w:eastAsia="Times New Roman" w:hAnsi="Times New Roman" w:cs="Times New Roman"/>
          <w:kern w:val="0"/>
          <w:lang w:eastAsia="fr-FR"/>
          <w14:ligatures w14:val="none"/>
        </w:rPr>
      </w:pPr>
      <w:r w:rsidRPr="005C4993">
        <w:rPr>
          <w:rFonts w:ascii="Times New Roman" w:eastAsia="Times New Roman" w:hAnsi="Times New Roman" w:cs="Times New Roman"/>
          <w:b/>
          <w:bCs/>
          <w:kern w:val="0"/>
          <w:lang w:eastAsia="fr-FR"/>
          <w14:ligatures w14:val="none"/>
        </w:rPr>
        <w:t>391</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Quod si forte aliquis, cum corpora dissilvere,</w:t>
      </w:r>
      <w:r w:rsidR="00EE71F4">
        <w:rPr>
          <w:rFonts w:ascii="Times New Roman" w:eastAsia="Times New Roman" w:hAnsi="Times New Roman" w:cs="Times New Roman"/>
          <w:kern w:val="0"/>
          <w:lang w:eastAsia="fr-FR"/>
          <w14:ligatures w14:val="none"/>
        </w:rPr>
        <w:t xml:space="preserve"> </w:t>
      </w:r>
      <w:r w:rsidR="00EE71F4">
        <w:rPr>
          <w:rStyle w:val="Appelnotedebasdep"/>
          <w:rFonts w:ascii="Times New Roman" w:eastAsia="Times New Roman" w:hAnsi="Times New Roman" w:cs="Times New Roman"/>
          <w:kern w:val="0"/>
          <w:lang w:eastAsia="fr-FR"/>
          <w14:ligatures w14:val="none"/>
        </w:rPr>
        <w:footnoteReference w:id="391"/>
      </w:r>
    </w:p>
    <w:p w:rsidR="007D7252" w:rsidRPr="007D7252" w:rsidRDefault="004D02D0" w:rsidP="007D7252">
      <w:pPr>
        <w:pStyle w:val="Sansinterligne"/>
        <w:ind w:left="1418"/>
        <w:rPr>
          <w:rFonts w:ascii="Times New Roman" w:eastAsia="Times New Roman" w:hAnsi="Times New Roman" w:cs="Times New Roman"/>
          <w:kern w:val="0"/>
          <w:lang w:eastAsia="fr-FR"/>
          <w14:ligatures w14:val="none"/>
        </w:rPr>
      </w:pPr>
      <w:r w:rsidRPr="005C4993">
        <w:rPr>
          <w:rFonts w:ascii="Times New Roman" w:eastAsia="Times New Roman" w:hAnsi="Times New Roman" w:cs="Times New Roman"/>
          <w:b/>
          <w:bCs/>
          <w:kern w:val="0"/>
          <w:lang w:eastAsia="fr-FR"/>
          <w14:ligatures w14:val="none"/>
        </w:rPr>
        <w:t>392</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tum putat id fieri quia se condenseat aër,</w:t>
      </w:r>
      <w:r w:rsidR="00EE71F4" w:rsidRPr="00FF4DC5">
        <w:rPr>
          <w:rFonts w:ascii="Times New Roman" w:eastAsia="Times New Roman" w:hAnsi="Times New Roman" w:cs="Times New Roman"/>
          <w:kern w:val="0"/>
          <w:lang w:eastAsia="fr-FR"/>
          <w14:ligatures w14:val="none"/>
        </w:rPr>
        <w:t xml:space="preserve"> </w:t>
      </w:r>
      <w:r w:rsidR="00EE71F4">
        <w:rPr>
          <w:rStyle w:val="Appelnotedebasdep"/>
          <w:rFonts w:ascii="Times New Roman" w:eastAsia="Times New Roman" w:hAnsi="Times New Roman" w:cs="Times New Roman"/>
          <w:kern w:val="0"/>
          <w:lang w:eastAsia="fr-FR"/>
          <w14:ligatures w14:val="none"/>
        </w:rPr>
        <w:footnoteReference w:id="392"/>
      </w:r>
    </w:p>
    <w:p w:rsidR="007D7252" w:rsidRPr="007D7252" w:rsidRDefault="004D02D0" w:rsidP="007D7252">
      <w:pPr>
        <w:pStyle w:val="Sansinterligne"/>
        <w:ind w:left="1418"/>
        <w:rPr>
          <w:rFonts w:ascii="Times New Roman" w:eastAsia="Times New Roman" w:hAnsi="Times New Roman" w:cs="Times New Roman"/>
          <w:kern w:val="0"/>
          <w:lang w:eastAsia="fr-FR"/>
          <w14:ligatures w14:val="none"/>
        </w:rPr>
      </w:pPr>
      <w:r w:rsidRPr="005C4993">
        <w:rPr>
          <w:rFonts w:ascii="Times New Roman" w:eastAsia="Times New Roman" w:hAnsi="Times New Roman" w:cs="Times New Roman"/>
          <w:b/>
          <w:bCs/>
          <w:kern w:val="0"/>
          <w:lang w:eastAsia="fr-FR"/>
          <w14:ligatures w14:val="none"/>
        </w:rPr>
        <w:t>393</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errat; nam vacuum tum fit quod non fuit ante</w:t>
      </w:r>
      <w:r w:rsidR="00EE71F4" w:rsidRPr="00FF4DC5">
        <w:rPr>
          <w:rFonts w:ascii="Times New Roman" w:eastAsia="Times New Roman" w:hAnsi="Times New Roman" w:cs="Times New Roman"/>
          <w:kern w:val="0"/>
          <w:lang w:eastAsia="fr-FR"/>
          <w14:ligatures w14:val="none"/>
        </w:rPr>
        <w:t xml:space="preserve"> </w:t>
      </w:r>
      <w:r w:rsidR="00EE71F4">
        <w:rPr>
          <w:rStyle w:val="Appelnotedebasdep"/>
          <w:rFonts w:ascii="Times New Roman" w:eastAsia="Times New Roman" w:hAnsi="Times New Roman" w:cs="Times New Roman"/>
          <w:kern w:val="0"/>
          <w:lang w:eastAsia="fr-FR"/>
          <w14:ligatures w14:val="none"/>
        </w:rPr>
        <w:footnoteReference w:id="393"/>
      </w:r>
    </w:p>
    <w:p w:rsidR="007D7252" w:rsidRPr="007D7252" w:rsidRDefault="004D02D0" w:rsidP="007D7252">
      <w:pPr>
        <w:pStyle w:val="Sansinterligne"/>
        <w:ind w:left="1418"/>
        <w:rPr>
          <w:rFonts w:ascii="Times New Roman" w:eastAsia="Times New Roman" w:hAnsi="Times New Roman" w:cs="Times New Roman"/>
          <w:kern w:val="0"/>
          <w:lang w:eastAsia="fr-FR"/>
          <w14:ligatures w14:val="none"/>
        </w:rPr>
      </w:pPr>
      <w:r w:rsidRPr="005C4993">
        <w:rPr>
          <w:rFonts w:ascii="Times New Roman" w:eastAsia="Times New Roman" w:hAnsi="Times New Roman" w:cs="Times New Roman"/>
          <w:b/>
          <w:bCs/>
          <w:kern w:val="0"/>
          <w:lang w:eastAsia="fr-FR"/>
          <w14:ligatures w14:val="none"/>
        </w:rPr>
        <w:lastRenderedPageBreak/>
        <w:t>394</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et repletur item vacuum quod constitit ante,</w:t>
      </w:r>
      <w:r w:rsidR="00EE71F4" w:rsidRPr="00FF4DC5">
        <w:rPr>
          <w:rFonts w:ascii="Times New Roman" w:eastAsia="Times New Roman" w:hAnsi="Times New Roman" w:cs="Times New Roman"/>
          <w:kern w:val="0"/>
          <w:lang w:eastAsia="fr-FR"/>
          <w14:ligatures w14:val="none"/>
        </w:rPr>
        <w:t xml:space="preserve"> </w:t>
      </w:r>
      <w:r w:rsidR="00EE71F4">
        <w:rPr>
          <w:rStyle w:val="Appelnotedebasdep"/>
          <w:rFonts w:ascii="Times New Roman" w:eastAsia="Times New Roman" w:hAnsi="Times New Roman" w:cs="Times New Roman"/>
          <w:kern w:val="0"/>
          <w:lang w:eastAsia="fr-FR"/>
          <w14:ligatures w14:val="none"/>
        </w:rPr>
        <w:footnoteReference w:id="394"/>
      </w:r>
    </w:p>
    <w:p w:rsidR="007D7252" w:rsidRPr="007D7252" w:rsidRDefault="007D7252" w:rsidP="007D7252">
      <w:pPr>
        <w:pStyle w:val="Sansinterligne"/>
        <w:ind w:left="1418"/>
        <w:rPr>
          <w:rFonts w:ascii="Times New Roman" w:eastAsia="Times New Roman" w:hAnsi="Times New Roman" w:cs="Times New Roman"/>
          <w:kern w:val="0"/>
          <w:lang w:eastAsia="fr-FR"/>
          <w14:ligatures w14:val="none"/>
        </w:rPr>
      </w:pPr>
      <w:r w:rsidRPr="005C4993">
        <w:rPr>
          <w:rFonts w:ascii="Times New Roman" w:eastAsia="Times New Roman" w:hAnsi="Times New Roman" w:cs="Times New Roman"/>
          <w:b/>
          <w:bCs/>
          <w:kern w:val="0"/>
          <w:lang w:eastAsia="fr-FR"/>
          <w14:ligatures w14:val="none"/>
        </w:rPr>
        <w:t>395</w:t>
      </w:r>
      <w:r w:rsidR="004D02D0">
        <w:rPr>
          <w:rFonts w:ascii="Times New Roman" w:eastAsia="Times New Roman" w:hAnsi="Times New Roman" w:cs="Times New Roman"/>
          <w:kern w:val="0"/>
          <w:lang w:eastAsia="fr-FR"/>
          <w14:ligatures w14:val="none"/>
        </w:rPr>
        <w:t xml:space="preserve">. </w:t>
      </w:r>
      <w:r w:rsidRPr="007D7252">
        <w:rPr>
          <w:rFonts w:ascii="Times New Roman" w:eastAsia="Times New Roman" w:hAnsi="Times New Roman" w:cs="Times New Roman"/>
          <w:kern w:val="0"/>
          <w:lang w:eastAsia="fr-FR"/>
          <w14:ligatures w14:val="none"/>
        </w:rPr>
        <w:t>nec tali ratione potest denserier aër,</w:t>
      </w:r>
      <w:r w:rsidR="00EE71F4" w:rsidRPr="00FF4DC5">
        <w:rPr>
          <w:rFonts w:ascii="Times New Roman" w:eastAsia="Times New Roman" w:hAnsi="Times New Roman" w:cs="Times New Roman"/>
          <w:kern w:val="0"/>
          <w:lang w:eastAsia="fr-FR"/>
          <w14:ligatures w14:val="none"/>
        </w:rPr>
        <w:t xml:space="preserve"> </w:t>
      </w:r>
      <w:r w:rsidR="00EE71F4">
        <w:rPr>
          <w:rStyle w:val="Appelnotedebasdep"/>
          <w:rFonts w:ascii="Times New Roman" w:eastAsia="Times New Roman" w:hAnsi="Times New Roman" w:cs="Times New Roman"/>
          <w:kern w:val="0"/>
          <w:lang w:eastAsia="fr-FR"/>
          <w14:ligatures w14:val="none"/>
        </w:rPr>
        <w:footnoteReference w:id="395"/>
      </w:r>
    </w:p>
    <w:p w:rsidR="007D7252" w:rsidRPr="007D7252" w:rsidRDefault="004D02D0" w:rsidP="007D7252">
      <w:pPr>
        <w:pStyle w:val="Sansinterligne"/>
        <w:ind w:left="1418"/>
        <w:rPr>
          <w:rFonts w:ascii="Times New Roman" w:eastAsia="Times New Roman" w:hAnsi="Times New Roman" w:cs="Times New Roman"/>
          <w:kern w:val="0"/>
          <w:lang w:eastAsia="fr-FR"/>
          <w14:ligatures w14:val="none"/>
        </w:rPr>
      </w:pPr>
      <w:r w:rsidRPr="005C4993">
        <w:rPr>
          <w:rFonts w:ascii="Times New Roman" w:eastAsia="Times New Roman" w:hAnsi="Times New Roman" w:cs="Times New Roman"/>
          <w:b/>
          <w:bCs/>
          <w:kern w:val="0"/>
          <w:lang w:eastAsia="fr-FR"/>
          <w14:ligatures w14:val="none"/>
        </w:rPr>
        <w:t>396</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nec, si iam posset, sine inani posset, opinor,</w:t>
      </w:r>
      <w:r w:rsidR="00EE71F4">
        <w:rPr>
          <w:rFonts w:ascii="Times New Roman" w:eastAsia="Times New Roman" w:hAnsi="Times New Roman" w:cs="Times New Roman"/>
          <w:kern w:val="0"/>
          <w:lang w:eastAsia="fr-FR"/>
          <w14:ligatures w14:val="none"/>
        </w:rPr>
        <w:t xml:space="preserve"> </w:t>
      </w:r>
      <w:r w:rsidR="00EE71F4">
        <w:rPr>
          <w:rStyle w:val="Appelnotedebasdep"/>
          <w:rFonts w:ascii="Times New Roman" w:eastAsia="Times New Roman" w:hAnsi="Times New Roman" w:cs="Times New Roman"/>
          <w:kern w:val="0"/>
          <w:lang w:eastAsia="fr-FR"/>
          <w14:ligatures w14:val="none"/>
        </w:rPr>
        <w:footnoteReference w:id="396"/>
      </w:r>
    </w:p>
    <w:p w:rsidR="007D7252" w:rsidRPr="007D7252" w:rsidRDefault="004D02D0" w:rsidP="007D7252">
      <w:pPr>
        <w:pStyle w:val="Sansinterligne"/>
        <w:ind w:left="1418"/>
        <w:rPr>
          <w:rFonts w:ascii="Times New Roman" w:eastAsia="Times New Roman" w:hAnsi="Times New Roman" w:cs="Times New Roman"/>
          <w:kern w:val="0"/>
          <w:lang w:val="en-US" w:eastAsia="fr-FR"/>
          <w14:ligatures w14:val="none"/>
        </w:rPr>
      </w:pPr>
      <w:r w:rsidRPr="005C4993">
        <w:rPr>
          <w:rFonts w:ascii="Times New Roman" w:eastAsia="Times New Roman" w:hAnsi="Times New Roman" w:cs="Times New Roman"/>
          <w:b/>
          <w:bCs/>
          <w:kern w:val="0"/>
          <w:lang w:val="en-US" w:eastAsia="fr-FR"/>
          <w14:ligatures w14:val="none"/>
        </w:rPr>
        <w:t>397</w:t>
      </w:r>
      <w:r>
        <w:rPr>
          <w:rFonts w:ascii="Times New Roman" w:eastAsia="Times New Roman" w:hAnsi="Times New Roman" w:cs="Times New Roman"/>
          <w:kern w:val="0"/>
          <w:lang w:val="en-US" w:eastAsia="fr-FR"/>
          <w14:ligatures w14:val="none"/>
        </w:rPr>
        <w:t xml:space="preserve">. </w:t>
      </w:r>
      <w:r w:rsidR="007D7252" w:rsidRPr="007D7252">
        <w:rPr>
          <w:rFonts w:ascii="Times New Roman" w:eastAsia="Times New Roman" w:hAnsi="Times New Roman" w:cs="Times New Roman"/>
          <w:kern w:val="0"/>
          <w:lang w:val="en-US" w:eastAsia="fr-FR"/>
          <w14:ligatures w14:val="none"/>
        </w:rPr>
        <w:t>ipse in se trahere et partis conducere in unum.</w:t>
      </w:r>
      <w:r w:rsidR="00EE71F4">
        <w:rPr>
          <w:rFonts w:ascii="Times New Roman" w:eastAsia="Times New Roman" w:hAnsi="Times New Roman" w:cs="Times New Roman"/>
          <w:kern w:val="0"/>
          <w:lang w:val="en-US" w:eastAsia="fr-FR"/>
          <w14:ligatures w14:val="none"/>
        </w:rPr>
        <w:t xml:space="preserve"> </w:t>
      </w:r>
      <w:r w:rsidR="00EE71F4">
        <w:rPr>
          <w:rStyle w:val="Appelnotedebasdep"/>
          <w:rFonts w:ascii="Times New Roman" w:eastAsia="Times New Roman" w:hAnsi="Times New Roman" w:cs="Times New Roman"/>
          <w:kern w:val="0"/>
          <w:lang w:eastAsia="fr-FR"/>
          <w14:ligatures w14:val="none"/>
        </w:rPr>
        <w:footnoteReference w:id="397"/>
      </w:r>
    </w:p>
    <w:p w:rsidR="00412FF1" w:rsidRDefault="00412FF1" w:rsidP="007D7252">
      <w:pPr>
        <w:pStyle w:val="Sansinterligne"/>
        <w:ind w:left="1418"/>
        <w:rPr>
          <w:rFonts w:ascii="Times New Roman" w:eastAsia="Times New Roman" w:hAnsi="Times New Roman" w:cs="Times New Roman"/>
          <w:b/>
          <w:bCs/>
          <w:kern w:val="0"/>
          <w:lang w:val="en-US" w:eastAsia="fr-FR"/>
          <w14:ligatures w14:val="none"/>
        </w:rPr>
      </w:pPr>
    </w:p>
    <w:p w:rsidR="007D7252" w:rsidRPr="007D7252" w:rsidRDefault="007049CD" w:rsidP="007D7252">
      <w:pPr>
        <w:pStyle w:val="Sansinterligne"/>
        <w:ind w:left="1418"/>
        <w:rPr>
          <w:rFonts w:ascii="Times New Roman" w:eastAsia="Times New Roman" w:hAnsi="Times New Roman" w:cs="Times New Roman"/>
          <w:kern w:val="0"/>
          <w:lang w:val="en-US" w:eastAsia="fr-FR"/>
          <w14:ligatures w14:val="none"/>
        </w:rPr>
      </w:pPr>
      <w:r>
        <w:rPr>
          <w:rFonts w:ascii="Times New Roman" w:eastAsia="Times New Roman" w:hAnsi="Times New Roman" w:cs="Times New Roman"/>
          <w:b/>
          <w:bCs/>
          <w:kern w:val="0"/>
          <w:lang w:val="en-US" w:eastAsia="fr-FR"/>
          <w14:ligatures w14:val="none"/>
        </w:rPr>
        <w:t xml:space="preserve">       </w:t>
      </w:r>
      <w:r w:rsidR="004D02D0" w:rsidRPr="005C4993">
        <w:rPr>
          <w:rFonts w:ascii="Times New Roman" w:eastAsia="Times New Roman" w:hAnsi="Times New Roman" w:cs="Times New Roman"/>
          <w:b/>
          <w:bCs/>
          <w:kern w:val="0"/>
          <w:lang w:val="en-US" w:eastAsia="fr-FR"/>
          <w14:ligatures w14:val="none"/>
        </w:rPr>
        <w:t>398</w:t>
      </w:r>
      <w:r w:rsidR="004D02D0">
        <w:rPr>
          <w:rFonts w:ascii="Times New Roman" w:eastAsia="Times New Roman" w:hAnsi="Times New Roman" w:cs="Times New Roman"/>
          <w:kern w:val="0"/>
          <w:lang w:val="en-US" w:eastAsia="fr-FR"/>
          <w14:ligatures w14:val="none"/>
        </w:rPr>
        <w:t xml:space="preserve">. </w:t>
      </w:r>
      <w:r w:rsidR="007D7252" w:rsidRPr="007D7252">
        <w:rPr>
          <w:rFonts w:ascii="Times New Roman" w:eastAsia="Times New Roman" w:hAnsi="Times New Roman" w:cs="Times New Roman"/>
          <w:kern w:val="0"/>
          <w:lang w:val="en-US" w:eastAsia="fr-FR"/>
          <w14:ligatures w14:val="none"/>
        </w:rPr>
        <w:t>Quapropter, quamvis causando multa moreris,</w:t>
      </w:r>
      <w:r w:rsidR="00EE71F4">
        <w:rPr>
          <w:rFonts w:ascii="Times New Roman" w:eastAsia="Times New Roman" w:hAnsi="Times New Roman" w:cs="Times New Roman"/>
          <w:kern w:val="0"/>
          <w:lang w:val="en-US" w:eastAsia="fr-FR"/>
          <w14:ligatures w14:val="none"/>
        </w:rPr>
        <w:t xml:space="preserve"> </w:t>
      </w:r>
      <w:r w:rsidR="00EE71F4">
        <w:rPr>
          <w:rStyle w:val="Appelnotedebasdep"/>
          <w:rFonts w:ascii="Times New Roman" w:eastAsia="Times New Roman" w:hAnsi="Times New Roman" w:cs="Times New Roman"/>
          <w:kern w:val="0"/>
          <w:lang w:eastAsia="fr-FR"/>
          <w14:ligatures w14:val="none"/>
        </w:rPr>
        <w:footnoteReference w:id="398"/>
      </w:r>
    </w:p>
    <w:p w:rsidR="007D7252" w:rsidRPr="007D7252" w:rsidRDefault="004D02D0" w:rsidP="007D7252">
      <w:pPr>
        <w:pStyle w:val="Sansinterligne"/>
        <w:ind w:left="1418"/>
        <w:rPr>
          <w:rFonts w:ascii="Times New Roman" w:eastAsia="Times New Roman" w:hAnsi="Times New Roman" w:cs="Times New Roman"/>
          <w:kern w:val="0"/>
          <w:lang w:val="en-US" w:eastAsia="fr-FR"/>
          <w14:ligatures w14:val="none"/>
        </w:rPr>
      </w:pPr>
      <w:r w:rsidRPr="005C4993">
        <w:rPr>
          <w:rFonts w:ascii="Times New Roman" w:eastAsia="Times New Roman" w:hAnsi="Times New Roman" w:cs="Times New Roman"/>
          <w:b/>
          <w:bCs/>
          <w:kern w:val="0"/>
          <w:lang w:val="en-US" w:eastAsia="fr-FR"/>
          <w14:ligatures w14:val="none"/>
        </w:rPr>
        <w:t>399</w:t>
      </w:r>
      <w:r>
        <w:rPr>
          <w:rFonts w:ascii="Times New Roman" w:eastAsia="Times New Roman" w:hAnsi="Times New Roman" w:cs="Times New Roman"/>
          <w:kern w:val="0"/>
          <w:lang w:val="en-US" w:eastAsia="fr-FR"/>
          <w14:ligatures w14:val="none"/>
        </w:rPr>
        <w:t xml:space="preserve">. </w:t>
      </w:r>
      <w:r w:rsidR="007D7252" w:rsidRPr="007D7252">
        <w:rPr>
          <w:rFonts w:ascii="Times New Roman" w:eastAsia="Times New Roman" w:hAnsi="Times New Roman" w:cs="Times New Roman"/>
          <w:kern w:val="0"/>
          <w:lang w:val="en-US" w:eastAsia="fr-FR"/>
          <w14:ligatures w14:val="none"/>
        </w:rPr>
        <w:t>esse in rebus inane tamen fateare necessest.</w:t>
      </w:r>
      <w:r w:rsidR="00EE71F4" w:rsidRPr="00EE71F4">
        <w:rPr>
          <w:rFonts w:ascii="Times New Roman" w:eastAsia="Times New Roman" w:hAnsi="Times New Roman" w:cs="Times New Roman"/>
          <w:kern w:val="0"/>
          <w:lang w:val="en-US" w:eastAsia="fr-FR"/>
          <w14:ligatures w14:val="none"/>
        </w:rPr>
        <w:t xml:space="preserve"> </w:t>
      </w:r>
      <w:r w:rsidR="00EE71F4">
        <w:rPr>
          <w:rStyle w:val="Appelnotedebasdep"/>
          <w:rFonts w:ascii="Times New Roman" w:eastAsia="Times New Roman" w:hAnsi="Times New Roman" w:cs="Times New Roman"/>
          <w:kern w:val="0"/>
          <w:lang w:eastAsia="fr-FR"/>
          <w14:ligatures w14:val="none"/>
        </w:rPr>
        <w:footnoteReference w:id="399"/>
      </w:r>
    </w:p>
    <w:p w:rsidR="007D7252" w:rsidRPr="007D7252" w:rsidRDefault="007D7252" w:rsidP="007D7252">
      <w:pPr>
        <w:pStyle w:val="Sansinterligne"/>
        <w:ind w:left="1418"/>
        <w:rPr>
          <w:rFonts w:ascii="Times New Roman" w:eastAsia="Times New Roman" w:hAnsi="Times New Roman" w:cs="Times New Roman"/>
          <w:kern w:val="0"/>
          <w:lang w:val="en-US" w:eastAsia="fr-FR"/>
          <w14:ligatures w14:val="none"/>
        </w:rPr>
      </w:pPr>
      <w:r w:rsidRPr="005C4993">
        <w:rPr>
          <w:rFonts w:ascii="Times New Roman" w:eastAsia="Times New Roman" w:hAnsi="Times New Roman" w:cs="Times New Roman"/>
          <w:b/>
          <w:bCs/>
          <w:kern w:val="0"/>
          <w:lang w:val="en-US" w:eastAsia="fr-FR"/>
          <w14:ligatures w14:val="none"/>
        </w:rPr>
        <w:t>400</w:t>
      </w:r>
      <w:r w:rsidR="004D02D0">
        <w:rPr>
          <w:rFonts w:ascii="Times New Roman" w:eastAsia="Times New Roman" w:hAnsi="Times New Roman" w:cs="Times New Roman"/>
          <w:kern w:val="0"/>
          <w:lang w:val="en-US" w:eastAsia="fr-FR"/>
          <w14:ligatures w14:val="none"/>
        </w:rPr>
        <w:t xml:space="preserve">. </w:t>
      </w:r>
      <w:r w:rsidRPr="007D7252">
        <w:rPr>
          <w:rFonts w:ascii="Times New Roman" w:eastAsia="Times New Roman" w:hAnsi="Times New Roman" w:cs="Times New Roman"/>
          <w:kern w:val="0"/>
          <w:lang w:val="en-US" w:eastAsia="fr-FR"/>
          <w14:ligatures w14:val="none"/>
        </w:rPr>
        <w:t>Multaque praeterea tibi possum commemorando</w:t>
      </w:r>
      <w:r w:rsidR="00EE71F4">
        <w:rPr>
          <w:rFonts w:ascii="Times New Roman" w:eastAsia="Times New Roman" w:hAnsi="Times New Roman" w:cs="Times New Roman"/>
          <w:kern w:val="0"/>
          <w:lang w:val="en-US" w:eastAsia="fr-FR"/>
          <w14:ligatures w14:val="none"/>
        </w:rPr>
        <w:t xml:space="preserve">. </w:t>
      </w:r>
      <w:r w:rsidR="00EE71F4">
        <w:rPr>
          <w:rStyle w:val="Appelnotedebasdep"/>
          <w:rFonts w:ascii="Times New Roman" w:eastAsia="Times New Roman" w:hAnsi="Times New Roman" w:cs="Times New Roman"/>
          <w:kern w:val="0"/>
          <w:lang w:eastAsia="fr-FR"/>
          <w14:ligatures w14:val="none"/>
        </w:rPr>
        <w:footnoteReference w:id="400"/>
      </w:r>
    </w:p>
    <w:p w:rsidR="007D7252" w:rsidRPr="007D7252" w:rsidRDefault="004D02D0" w:rsidP="007D7252">
      <w:pPr>
        <w:pStyle w:val="Sansinterligne"/>
        <w:ind w:left="1418"/>
        <w:rPr>
          <w:rFonts w:ascii="Times New Roman" w:eastAsia="Times New Roman" w:hAnsi="Times New Roman" w:cs="Times New Roman"/>
          <w:kern w:val="0"/>
          <w:lang w:val="en-US" w:eastAsia="fr-FR"/>
          <w14:ligatures w14:val="none"/>
        </w:rPr>
      </w:pPr>
      <w:r w:rsidRPr="005C4993">
        <w:rPr>
          <w:rFonts w:ascii="Times New Roman" w:eastAsia="Times New Roman" w:hAnsi="Times New Roman" w:cs="Times New Roman"/>
          <w:b/>
          <w:bCs/>
          <w:kern w:val="0"/>
          <w:lang w:val="en-US" w:eastAsia="fr-FR"/>
          <w14:ligatures w14:val="none"/>
        </w:rPr>
        <w:t>401</w:t>
      </w:r>
      <w:r>
        <w:rPr>
          <w:rFonts w:ascii="Times New Roman" w:eastAsia="Times New Roman" w:hAnsi="Times New Roman" w:cs="Times New Roman"/>
          <w:kern w:val="0"/>
          <w:lang w:val="en-US" w:eastAsia="fr-FR"/>
          <w14:ligatures w14:val="none"/>
        </w:rPr>
        <w:t xml:space="preserve">. </w:t>
      </w:r>
      <w:r w:rsidR="007D7252" w:rsidRPr="007D7252">
        <w:rPr>
          <w:rFonts w:ascii="Times New Roman" w:eastAsia="Times New Roman" w:hAnsi="Times New Roman" w:cs="Times New Roman"/>
          <w:kern w:val="0"/>
          <w:lang w:val="en-US" w:eastAsia="fr-FR"/>
          <w14:ligatures w14:val="none"/>
        </w:rPr>
        <w:t>argumenta fidem dictis corradere nostris.</w:t>
      </w:r>
      <w:r w:rsidR="00EE71F4">
        <w:rPr>
          <w:rFonts w:ascii="Times New Roman" w:eastAsia="Times New Roman" w:hAnsi="Times New Roman" w:cs="Times New Roman"/>
          <w:kern w:val="0"/>
          <w:lang w:val="en-US" w:eastAsia="fr-FR"/>
          <w14:ligatures w14:val="none"/>
        </w:rPr>
        <w:t xml:space="preserve"> </w:t>
      </w:r>
      <w:r w:rsidR="00EE71F4">
        <w:rPr>
          <w:rStyle w:val="Appelnotedebasdep"/>
          <w:rFonts w:ascii="Times New Roman" w:eastAsia="Times New Roman" w:hAnsi="Times New Roman" w:cs="Times New Roman"/>
          <w:kern w:val="0"/>
          <w:lang w:eastAsia="fr-FR"/>
          <w14:ligatures w14:val="none"/>
        </w:rPr>
        <w:footnoteReference w:id="401"/>
      </w:r>
    </w:p>
    <w:p w:rsidR="007D7252" w:rsidRPr="007D7252" w:rsidRDefault="004D02D0" w:rsidP="007D7252">
      <w:pPr>
        <w:pStyle w:val="Sansinterligne"/>
        <w:ind w:left="1418"/>
        <w:rPr>
          <w:rFonts w:ascii="Times New Roman" w:eastAsia="Times New Roman" w:hAnsi="Times New Roman" w:cs="Times New Roman"/>
          <w:kern w:val="0"/>
          <w:lang w:val="en-US" w:eastAsia="fr-FR"/>
          <w14:ligatures w14:val="none"/>
        </w:rPr>
      </w:pPr>
      <w:r w:rsidRPr="005C4993">
        <w:rPr>
          <w:rFonts w:ascii="Times New Roman" w:eastAsia="Times New Roman" w:hAnsi="Times New Roman" w:cs="Times New Roman"/>
          <w:b/>
          <w:bCs/>
          <w:kern w:val="0"/>
          <w:lang w:val="en-US" w:eastAsia="fr-FR"/>
          <w14:ligatures w14:val="none"/>
        </w:rPr>
        <w:lastRenderedPageBreak/>
        <w:t>402</w:t>
      </w:r>
      <w:r>
        <w:rPr>
          <w:rFonts w:ascii="Times New Roman" w:eastAsia="Times New Roman" w:hAnsi="Times New Roman" w:cs="Times New Roman"/>
          <w:kern w:val="0"/>
          <w:lang w:val="en-US" w:eastAsia="fr-FR"/>
          <w14:ligatures w14:val="none"/>
        </w:rPr>
        <w:t xml:space="preserve">. </w:t>
      </w:r>
      <w:r w:rsidR="007D7252" w:rsidRPr="007D7252">
        <w:rPr>
          <w:rFonts w:ascii="Times New Roman" w:eastAsia="Times New Roman" w:hAnsi="Times New Roman" w:cs="Times New Roman"/>
          <w:kern w:val="0"/>
          <w:lang w:val="en-US" w:eastAsia="fr-FR"/>
          <w14:ligatures w14:val="none"/>
        </w:rPr>
        <w:t>Verum animo satis haec vestigia parva sagaci</w:t>
      </w:r>
      <w:r w:rsidR="00EE71F4">
        <w:rPr>
          <w:rFonts w:ascii="Times New Roman" w:eastAsia="Times New Roman" w:hAnsi="Times New Roman" w:cs="Times New Roman"/>
          <w:kern w:val="0"/>
          <w:lang w:val="en-US" w:eastAsia="fr-FR"/>
          <w14:ligatures w14:val="none"/>
        </w:rPr>
        <w:t xml:space="preserve"> </w:t>
      </w:r>
      <w:r w:rsidR="00EE71F4" w:rsidRPr="00EE71F4">
        <w:rPr>
          <w:rFonts w:ascii="Times New Roman" w:eastAsia="Times New Roman" w:hAnsi="Times New Roman" w:cs="Times New Roman"/>
          <w:kern w:val="0"/>
          <w:lang w:val="en-US" w:eastAsia="fr-FR"/>
          <w14:ligatures w14:val="none"/>
        </w:rPr>
        <w:t xml:space="preserve"> </w:t>
      </w:r>
      <w:r w:rsidR="00EE71F4">
        <w:rPr>
          <w:rStyle w:val="Appelnotedebasdep"/>
          <w:rFonts w:ascii="Times New Roman" w:eastAsia="Times New Roman" w:hAnsi="Times New Roman" w:cs="Times New Roman"/>
          <w:kern w:val="0"/>
          <w:lang w:eastAsia="fr-FR"/>
          <w14:ligatures w14:val="none"/>
        </w:rPr>
        <w:footnoteReference w:id="402"/>
      </w:r>
    </w:p>
    <w:p w:rsidR="007D7252" w:rsidRPr="001C521E" w:rsidRDefault="004D02D0" w:rsidP="007D7252">
      <w:pPr>
        <w:pStyle w:val="Sansinterligne"/>
        <w:ind w:left="1418"/>
        <w:rPr>
          <w:rFonts w:ascii="Times New Roman" w:eastAsia="Times New Roman" w:hAnsi="Times New Roman" w:cs="Times New Roman"/>
          <w:kern w:val="0"/>
          <w:lang w:val="en-US" w:eastAsia="fr-FR"/>
          <w14:ligatures w14:val="none"/>
        </w:rPr>
      </w:pPr>
      <w:r w:rsidRPr="005C4993">
        <w:rPr>
          <w:rFonts w:ascii="Times New Roman" w:eastAsia="Times New Roman" w:hAnsi="Times New Roman" w:cs="Times New Roman"/>
          <w:b/>
          <w:bCs/>
          <w:kern w:val="0"/>
          <w:lang w:val="en-US" w:eastAsia="fr-FR"/>
          <w14:ligatures w14:val="none"/>
        </w:rPr>
        <w:t>403</w:t>
      </w:r>
      <w:r w:rsidRPr="001C521E">
        <w:rPr>
          <w:rFonts w:ascii="Times New Roman" w:eastAsia="Times New Roman" w:hAnsi="Times New Roman" w:cs="Times New Roman"/>
          <w:kern w:val="0"/>
          <w:lang w:val="en-US" w:eastAsia="fr-FR"/>
          <w14:ligatures w14:val="none"/>
        </w:rPr>
        <w:t xml:space="preserve">. </w:t>
      </w:r>
      <w:r w:rsidR="007D7252" w:rsidRPr="001C521E">
        <w:rPr>
          <w:rFonts w:ascii="Times New Roman" w:eastAsia="Times New Roman" w:hAnsi="Times New Roman" w:cs="Times New Roman"/>
          <w:kern w:val="0"/>
          <w:lang w:val="en-US" w:eastAsia="fr-FR"/>
          <w14:ligatures w14:val="none"/>
        </w:rPr>
        <w:t>sunt per quae possis cognoscere cetera tute.</w:t>
      </w:r>
      <w:r w:rsidR="00EE71F4">
        <w:rPr>
          <w:rFonts w:ascii="Times New Roman" w:eastAsia="Times New Roman" w:hAnsi="Times New Roman" w:cs="Times New Roman"/>
          <w:kern w:val="0"/>
          <w:lang w:val="en-US" w:eastAsia="fr-FR"/>
          <w14:ligatures w14:val="none"/>
        </w:rPr>
        <w:t xml:space="preserve"> </w:t>
      </w:r>
      <w:r w:rsidR="00EE71F4">
        <w:rPr>
          <w:rStyle w:val="Appelnotedebasdep"/>
          <w:rFonts w:ascii="Times New Roman" w:eastAsia="Times New Roman" w:hAnsi="Times New Roman" w:cs="Times New Roman"/>
          <w:kern w:val="0"/>
          <w:lang w:eastAsia="fr-FR"/>
          <w14:ligatures w14:val="none"/>
        </w:rPr>
        <w:footnoteReference w:id="403"/>
      </w:r>
    </w:p>
    <w:p w:rsidR="007D7252" w:rsidRPr="0067700F" w:rsidRDefault="004D02D0" w:rsidP="007D7252">
      <w:pPr>
        <w:pStyle w:val="Sansinterligne"/>
        <w:ind w:left="1418"/>
        <w:rPr>
          <w:rFonts w:ascii="Times New Roman" w:eastAsia="Times New Roman" w:hAnsi="Times New Roman" w:cs="Times New Roman"/>
          <w:kern w:val="0"/>
          <w:lang w:eastAsia="fr-FR"/>
          <w14:ligatures w14:val="none"/>
        </w:rPr>
      </w:pPr>
      <w:r w:rsidRPr="005C4993">
        <w:rPr>
          <w:rFonts w:ascii="Times New Roman" w:eastAsia="Times New Roman" w:hAnsi="Times New Roman" w:cs="Times New Roman"/>
          <w:b/>
          <w:bCs/>
          <w:kern w:val="0"/>
          <w:lang w:eastAsia="fr-FR"/>
          <w14:ligatures w14:val="none"/>
        </w:rPr>
        <w:t>404</w:t>
      </w:r>
      <w:r w:rsidRPr="0067700F">
        <w:rPr>
          <w:rFonts w:ascii="Times New Roman" w:eastAsia="Times New Roman" w:hAnsi="Times New Roman" w:cs="Times New Roman"/>
          <w:kern w:val="0"/>
          <w:lang w:eastAsia="fr-FR"/>
          <w14:ligatures w14:val="none"/>
        </w:rPr>
        <w:t xml:space="preserve">. </w:t>
      </w:r>
      <w:r w:rsidR="007D7252" w:rsidRPr="0067700F">
        <w:rPr>
          <w:rFonts w:ascii="Times New Roman" w:eastAsia="Times New Roman" w:hAnsi="Times New Roman" w:cs="Times New Roman"/>
          <w:kern w:val="0"/>
          <w:lang w:eastAsia="fr-FR"/>
          <w14:ligatures w14:val="none"/>
        </w:rPr>
        <w:t>Namque canes ut montivagae persaepe ferarum</w:t>
      </w:r>
      <w:r w:rsidR="00EE71F4" w:rsidRPr="0067700F">
        <w:rPr>
          <w:rFonts w:ascii="Times New Roman" w:eastAsia="Times New Roman" w:hAnsi="Times New Roman" w:cs="Times New Roman"/>
          <w:kern w:val="0"/>
          <w:lang w:eastAsia="fr-FR"/>
          <w14:ligatures w14:val="none"/>
        </w:rPr>
        <w:t xml:space="preserve">  </w:t>
      </w:r>
      <w:r w:rsidR="00EE71F4">
        <w:rPr>
          <w:rStyle w:val="Appelnotedebasdep"/>
          <w:rFonts w:ascii="Times New Roman" w:eastAsia="Times New Roman" w:hAnsi="Times New Roman" w:cs="Times New Roman"/>
          <w:kern w:val="0"/>
          <w:lang w:eastAsia="fr-FR"/>
          <w14:ligatures w14:val="none"/>
        </w:rPr>
        <w:footnoteReference w:id="404"/>
      </w:r>
    </w:p>
    <w:p w:rsidR="007D7252" w:rsidRPr="007D7252" w:rsidRDefault="007D7252" w:rsidP="007D7252">
      <w:pPr>
        <w:pStyle w:val="Sansinterligne"/>
        <w:ind w:left="1418"/>
        <w:rPr>
          <w:rFonts w:ascii="Times New Roman" w:eastAsia="Times New Roman" w:hAnsi="Times New Roman" w:cs="Times New Roman"/>
          <w:kern w:val="0"/>
          <w:lang w:eastAsia="fr-FR"/>
          <w14:ligatures w14:val="none"/>
        </w:rPr>
      </w:pPr>
      <w:r w:rsidRPr="005C4993">
        <w:rPr>
          <w:rFonts w:ascii="Times New Roman" w:eastAsia="Times New Roman" w:hAnsi="Times New Roman" w:cs="Times New Roman"/>
          <w:b/>
          <w:bCs/>
          <w:kern w:val="0"/>
          <w:lang w:eastAsia="fr-FR"/>
          <w14:ligatures w14:val="none"/>
        </w:rPr>
        <w:t>405</w:t>
      </w:r>
      <w:r w:rsidR="004D02D0">
        <w:rPr>
          <w:rFonts w:ascii="Times New Roman" w:eastAsia="Times New Roman" w:hAnsi="Times New Roman" w:cs="Times New Roman"/>
          <w:kern w:val="0"/>
          <w:lang w:eastAsia="fr-FR"/>
          <w14:ligatures w14:val="none"/>
        </w:rPr>
        <w:t xml:space="preserve">. </w:t>
      </w:r>
      <w:r w:rsidRPr="007D7252">
        <w:rPr>
          <w:rFonts w:ascii="Times New Roman" w:eastAsia="Times New Roman" w:hAnsi="Times New Roman" w:cs="Times New Roman"/>
          <w:kern w:val="0"/>
          <w:lang w:eastAsia="fr-FR"/>
          <w14:ligatures w14:val="none"/>
        </w:rPr>
        <w:t>naribus inveniunt intectas fronde quietes,</w:t>
      </w:r>
      <w:r w:rsidR="00EE71F4">
        <w:rPr>
          <w:rFonts w:ascii="Times New Roman" w:eastAsia="Times New Roman" w:hAnsi="Times New Roman" w:cs="Times New Roman"/>
          <w:kern w:val="0"/>
          <w:lang w:eastAsia="fr-FR"/>
          <w14:ligatures w14:val="none"/>
        </w:rPr>
        <w:t xml:space="preserve"> </w:t>
      </w:r>
      <w:r w:rsidR="00EE71F4">
        <w:rPr>
          <w:rStyle w:val="Appelnotedebasdep"/>
          <w:rFonts w:ascii="Times New Roman" w:eastAsia="Times New Roman" w:hAnsi="Times New Roman" w:cs="Times New Roman"/>
          <w:kern w:val="0"/>
          <w:lang w:eastAsia="fr-FR"/>
          <w14:ligatures w14:val="none"/>
        </w:rPr>
        <w:footnoteReference w:id="405"/>
      </w:r>
    </w:p>
    <w:p w:rsidR="007D7252" w:rsidRPr="007D7252" w:rsidRDefault="004D02D0" w:rsidP="007D7252">
      <w:pPr>
        <w:pStyle w:val="Sansinterligne"/>
        <w:ind w:left="1418"/>
        <w:rPr>
          <w:rFonts w:ascii="Times New Roman" w:eastAsia="Times New Roman" w:hAnsi="Times New Roman" w:cs="Times New Roman"/>
          <w:kern w:val="0"/>
          <w:lang w:eastAsia="fr-FR"/>
          <w14:ligatures w14:val="none"/>
        </w:rPr>
      </w:pPr>
      <w:r w:rsidRPr="005C4993">
        <w:rPr>
          <w:rFonts w:ascii="Times New Roman" w:eastAsia="Times New Roman" w:hAnsi="Times New Roman" w:cs="Times New Roman"/>
          <w:b/>
          <w:bCs/>
          <w:kern w:val="0"/>
          <w:lang w:eastAsia="fr-FR"/>
          <w14:ligatures w14:val="none"/>
        </w:rPr>
        <w:t>406</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cum semel institerunt vestigia certa viai,</w:t>
      </w:r>
      <w:r w:rsidR="00EE71F4">
        <w:rPr>
          <w:rFonts w:ascii="Times New Roman" w:eastAsia="Times New Roman" w:hAnsi="Times New Roman" w:cs="Times New Roman"/>
          <w:kern w:val="0"/>
          <w:lang w:eastAsia="fr-FR"/>
          <w14:ligatures w14:val="none"/>
        </w:rPr>
        <w:t xml:space="preserve"> </w:t>
      </w:r>
      <w:r w:rsidR="00EE71F4">
        <w:rPr>
          <w:rStyle w:val="Appelnotedebasdep"/>
          <w:rFonts w:ascii="Times New Roman" w:eastAsia="Times New Roman" w:hAnsi="Times New Roman" w:cs="Times New Roman"/>
          <w:kern w:val="0"/>
          <w:lang w:eastAsia="fr-FR"/>
          <w14:ligatures w14:val="none"/>
        </w:rPr>
        <w:footnoteReference w:id="406"/>
      </w:r>
    </w:p>
    <w:p w:rsidR="007D7252" w:rsidRPr="007D7252" w:rsidRDefault="004D02D0" w:rsidP="007D7252">
      <w:pPr>
        <w:pStyle w:val="Sansinterligne"/>
        <w:ind w:left="1418"/>
        <w:rPr>
          <w:rFonts w:ascii="Times New Roman" w:eastAsia="Times New Roman" w:hAnsi="Times New Roman" w:cs="Times New Roman"/>
          <w:kern w:val="0"/>
          <w:lang w:eastAsia="fr-FR"/>
          <w14:ligatures w14:val="none"/>
        </w:rPr>
      </w:pPr>
      <w:r w:rsidRPr="005C4993">
        <w:rPr>
          <w:rFonts w:ascii="Times New Roman" w:eastAsia="Times New Roman" w:hAnsi="Times New Roman" w:cs="Times New Roman"/>
          <w:b/>
          <w:bCs/>
          <w:kern w:val="0"/>
          <w:lang w:eastAsia="fr-FR"/>
          <w14:ligatures w14:val="none"/>
        </w:rPr>
        <w:t>407</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sic alid ex alio per te tute ipse videre</w:t>
      </w:r>
      <w:r w:rsidR="00EE71F4">
        <w:rPr>
          <w:rFonts w:ascii="Times New Roman" w:eastAsia="Times New Roman" w:hAnsi="Times New Roman" w:cs="Times New Roman"/>
          <w:kern w:val="0"/>
          <w:lang w:eastAsia="fr-FR"/>
          <w14:ligatures w14:val="none"/>
        </w:rPr>
        <w:t xml:space="preserve"> </w:t>
      </w:r>
      <w:r w:rsidR="00EE71F4" w:rsidRPr="00FF4DC5">
        <w:rPr>
          <w:rFonts w:ascii="Times New Roman" w:eastAsia="Times New Roman" w:hAnsi="Times New Roman" w:cs="Times New Roman"/>
          <w:kern w:val="0"/>
          <w:lang w:eastAsia="fr-FR"/>
          <w14:ligatures w14:val="none"/>
        </w:rPr>
        <w:t xml:space="preserve"> </w:t>
      </w:r>
      <w:r w:rsidR="00EE71F4">
        <w:rPr>
          <w:rStyle w:val="Appelnotedebasdep"/>
          <w:rFonts w:ascii="Times New Roman" w:eastAsia="Times New Roman" w:hAnsi="Times New Roman" w:cs="Times New Roman"/>
          <w:kern w:val="0"/>
          <w:lang w:eastAsia="fr-FR"/>
          <w14:ligatures w14:val="none"/>
        </w:rPr>
        <w:footnoteReference w:id="407"/>
      </w:r>
    </w:p>
    <w:p w:rsidR="007D7252" w:rsidRPr="007D7252" w:rsidRDefault="004D02D0" w:rsidP="007D7252">
      <w:pPr>
        <w:pStyle w:val="Sansinterligne"/>
        <w:ind w:left="1418"/>
        <w:rPr>
          <w:rFonts w:ascii="Times New Roman" w:eastAsia="Times New Roman" w:hAnsi="Times New Roman" w:cs="Times New Roman"/>
          <w:kern w:val="0"/>
          <w:lang w:eastAsia="fr-FR"/>
          <w14:ligatures w14:val="none"/>
        </w:rPr>
      </w:pPr>
      <w:r w:rsidRPr="005C4993">
        <w:rPr>
          <w:rFonts w:ascii="Times New Roman" w:eastAsia="Times New Roman" w:hAnsi="Times New Roman" w:cs="Times New Roman"/>
          <w:b/>
          <w:bCs/>
          <w:kern w:val="0"/>
          <w:lang w:eastAsia="fr-FR"/>
          <w14:ligatures w14:val="none"/>
        </w:rPr>
        <w:t>408</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talibus in rebus poteris caecasque latebras</w:t>
      </w:r>
      <w:r w:rsidR="00EE71F4">
        <w:rPr>
          <w:rFonts w:ascii="Times New Roman" w:eastAsia="Times New Roman" w:hAnsi="Times New Roman" w:cs="Times New Roman"/>
          <w:kern w:val="0"/>
          <w:lang w:eastAsia="fr-FR"/>
          <w14:ligatures w14:val="none"/>
        </w:rPr>
        <w:t xml:space="preserve"> </w:t>
      </w:r>
      <w:r w:rsidR="00EE71F4" w:rsidRPr="00FF4DC5">
        <w:rPr>
          <w:rFonts w:ascii="Times New Roman" w:eastAsia="Times New Roman" w:hAnsi="Times New Roman" w:cs="Times New Roman"/>
          <w:kern w:val="0"/>
          <w:lang w:eastAsia="fr-FR"/>
          <w14:ligatures w14:val="none"/>
        </w:rPr>
        <w:t xml:space="preserve"> </w:t>
      </w:r>
      <w:r w:rsidR="00EE71F4">
        <w:rPr>
          <w:rStyle w:val="Appelnotedebasdep"/>
          <w:rFonts w:ascii="Times New Roman" w:eastAsia="Times New Roman" w:hAnsi="Times New Roman" w:cs="Times New Roman"/>
          <w:kern w:val="0"/>
          <w:lang w:eastAsia="fr-FR"/>
          <w14:ligatures w14:val="none"/>
        </w:rPr>
        <w:footnoteReference w:id="408"/>
      </w:r>
    </w:p>
    <w:p w:rsidR="007D7252" w:rsidRPr="007D7252" w:rsidRDefault="004D02D0" w:rsidP="007D7252">
      <w:pPr>
        <w:pStyle w:val="Sansinterligne"/>
        <w:ind w:left="1418"/>
        <w:rPr>
          <w:rFonts w:ascii="Times New Roman" w:eastAsia="Times New Roman" w:hAnsi="Times New Roman" w:cs="Times New Roman"/>
          <w:kern w:val="0"/>
          <w:lang w:eastAsia="fr-FR"/>
          <w14:ligatures w14:val="none"/>
        </w:rPr>
      </w:pPr>
      <w:r w:rsidRPr="005C4993">
        <w:rPr>
          <w:rFonts w:ascii="Times New Roman" w:eastAsia="Times New Roman" w:hAnsi="Times New Roman" w:cs="Times New Roman"/>
          <w:b/>
          <w:bCs/>
          <w:kern w:val="0"/>
          <w:lang w:eastAsia="fr-FR"/>
          <w14:ligatures w14:val="none"/>
        </w:rPr>
        <w:t>409</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insinuare omnis et verum protrahere inde.</w:t>
      </w:r>
      <w:r w:rsidR="00EE71F4">
        <w:rPr>
          <w:rFonts w:ascii="Times New Roman" w:eastAsia="Times New Roman" w:hAnsi="Times New Roman" w:cs="Times New Roman"/>
          <w:kern w:val="0"/>
          <w:lang w:eastAsia="fr-FR"/>
          <w14:ligatures w14:val="none"/>
        </w:rPr>
        <w:t xml:space="preserve"> </w:t>
      </w:r>
      <w:r w:rsidR="00EE71F4">
        <w:rPr>
          <w:rStyle w:val="Appelnotedebasdep"/>
          <w:rFonts w:ascii="Times New Roman" w:eastAsia="Times New Roman" w:hAnsi="Times New Roman" w:cs="Times New Roman"/>
          <w:kern w:val="0"/>
          <w:lang w:eastAsia="fr-FR"/>
          <w14:ligatures w14:val="none"/>
        </w:rPr>
        <w:footnoteReference w:id="409"/>
      </w:r>
    </w:p>
    <w:p w:rsidR="007D7252" w:rsidRPr="007D7252" w:rsidRDefault="007D7252" w:rsidP="007D7252">
      <w:pPr>
        <w:pStyle w:val="Sansinterligne"/>
        <w:ind w:left="1418"/>
        <w:rPr>
          <w:rFonts w:ascii="Times New Roman" w:eastAsia="Times New Roman" w:hAnsi="Times New Roman" w:cs="Times New Roman"/>
          <w:kern w:val="0"/>
          <w:lang w:eastAsia="fr-FR"/>
          <w14:ligatures w14:val="none"/>
        </w:rPr>
      </w:pPr>
      <w:r w:rsidRPr="005C4993">
        <w:rPr>
          <w:rFonts w:ascii="Times New Roman" w:eastAsia="Times New Roman" w:hAnsi="Times New Roman" w:cs="Times New Roman"/>
          <w:b/>
          <w:bCs/>
          <w:kern w:val="0"/>
          <w:lang w:eastAsia="fr-FR"/>
          <w14:ligatures w14:val="none"/>
        </w:rPr>
        <w:t>410</w:t>
      </w:r>
      <w:r w:rsidR="004D02D0">
        <w:rPr>
          <w:rFonts w:ascii="Times New Roman" w:eastAsia="Times New Roman" w:hAnsi="Times New Roman" w:cs="Times New Roman"/>
          <w:kern w:val="0"/>
          <w:lang w:eastAsia="fr-FR"/>
          <w14:ligatures w14:val="none"/>
        </w:rPr>
        <w:t xml:space="preserve">. </w:t>
      </w:r>
      <w:r w:rsidRPr="007D7252">
        <w:rPr>
          <w:rFonts w:ascii="Times New Roman" w:eastAsia="Times New Roman" w:hAnsi="Times New Roman" w:cs="Times New Roman"/>
          <w:kern w:val="0"/>
          <w:lang w:eastAsia="fr-FR"/>
          <w14:ligatures w14:val="none"/>
        </w:rPr>
        <w:t>Quod si pigraris paulumve recesseris ab re,</w:t>
      </w:r>
      <w:r w:rsidR="00EE71F4">
        <w:rPr>
          <w:rFonts w:ascii="Times New Roman" w:eastAsia="Times New Roman" w:hAnsi="Times New Roman" w:cs="Times New Roman"/>
          <w:kern w:val="0"/>
          <w:lang w:eastAsia="fr-FR"/>
          <w14:ligatures w14:val="none"/>
        </w:rPr>
        <w:t xml:space="preserve"> </w:t>
      </w:r>
      <w:r w:rsidR="00EE71F4">
        <w:rPr>
          <w:rStyle w:val="Appelnotedebasdep"/>
          <w:rFonts w:ascii="Times New Roman" w:eastAsia="Times New Roman" w:hAnsi="Times New Roman" w:cs="Times New Roman"/>
          <w:kern w:val="0"/>
          <w:lang w:eastAsia="fr-FR"/>
          <w14:ligatures w14:val="none"/>
        </w:rPr>
        <w:footnoteReference w:id="410"/>
      </w:r>
    </w:p>
    <w:p w:rsidR="007D7252" w:rsidRPr="007D7252" w:rsidRDefault="004D02D0" w:rsidP="007D7252">
      <w:pPr>
        <w:pStyle w:val="Sansinterligne"/>
        <w:ind w:left="1418"/>
        <w:rPr>
          <w:rFonts w:ascii="Times New Roman" w:eastAsia="Times New Roman" w:hAnsi="Times New Roman" w:cs="Times New Roman"/>
          <w:kern w:val="0"/>
          <w:lang w:eastAsia="fr-FR"/>
          <w14:ligatures w14:val="none"/>
        </w:rPr>
      </w:pPr>
      <w:r w:rsidRPr="005C4993">
        <w:rPr>
          <w:rFonts w:ascii="Times New Roman" w:eastAsia="Times New Roman" w:hAnsi="Times New Roman" w:cs="Times New Roman"/>
          <w:b/>
          <w:bCs/>
          <w:kern w:val="0"/>
          <w:lang w:eastAsia="fr-FR"/>
          <w14:ligatures w14:val="none"/>
        </w:rPr>
        <w:t>411</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hoc tibi de plano possum promittere, Memmi:</w:t>
      </w:r>
      <w:r w:rsidR="00EE71F4">
        <w:rPr>
          <w:rFonts w:ascii="Times New Roman" w:eastAsia="Times New Roman" w:hAnsi="Times New Roman" w:cs="Times New Roman"/>
          <w:kern w:val="0"/>
          <w:lang w:eastAsia="fr-FR"/>
          <w14:ligatures w14:val="none"/>
        </w:rPr>
        <w:t xml:space="preserve"> </w:t>
      </w:r>
      <w:r w:rsidR="00EE71F4">
        <w:rPr>
          <w:rStyle w:val="Appelnotedebasdep"/>
          <w:rFonts w:ascii="Times New Roman" w:eastAsia="Times New Roman" w:hAnsi="Times New Roman" w:cs="Times New Roman"/>
          <w:kern w:val="0"/>
          <w:lang w:eastAsia="fr-FR"/>
          <w14:ligatures w14:val="none"/>
        </w:rPr>
        <w:footnoteReference w:id="411"/>
      </w:r>
    </w:p>
    <w:p w:rsidR="007D7252" w:rsidRPr="007D7252" w:rsidRDefault="004D02D0" w:rsidP="007D7252">
      <w:pPr>
        <w:pStyle w:val="Sansinterligne"/>
        <w:ind w:left="1418"/>
        <w:rPr>
          <w:rFonts w:ascii="Times New Roman" w:eastAsia="Times New Roman" w:hAnsi="Times New Roman" w:cs="Times New Roman"/>
          <w:kern w:val="0"/>
          <w:lang w:eastAsia="fr-FR"/>
          <w14:ligatures w14:val="none"/>
        </w:rPr>
      </w:pPr>
      <w:r w:rsidRPr="005C4993">
        <w:rPr>
          <w:rFonts w:ascii="Times New Roman" w:eastAsia="Times New Roman" w:hAnsi="Times New Roman" w:cs="Times New Roman"/>
          <w:b/>
          <w:bCs/>
          <w:kern w:val="0"/>
          <w:lang w:eastAsia="fr-FR"/>
          <w14:ligatures w14:val="none"/>
        </w:rPr>
        <w:lastRenderedPageBreak/>
        <w:t>412</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usque adeo largos haustus e fontibu' magnis</w:t>
      </w:r>
      <w:r w:rsidR="00EE71F4">
        <w:rPr>
          <w:rFonts w:ascii="Times New Roman" w:eastAsia="Times New Roman" w:hAnsi="Times New Roman" w:cs="Times New Roman"/>
          <w:kern w:val="0"/>
          <w:lang w:eastAsia="fr-FR"/>
          <w14:ligatures w14:val="none"/>
        </w:rPr>
        <w:t xml:space="preserve"> </w:t>
      </w:r>
      <w:r w:rsidR="00EE71F4" w:rsidRPr="00FF4DC5">
        <w:rPr>
          <w:rFonts w:ascii="Times New Roman" w:eastAsia="Times New Roman" w:hAnsi="Times New Roman" w:cs="Times New Roman"/>
          <w:kern w:val="0"/>
          <w:lang w:eastAsia="fr-FR"/>
          <w14:ligatures w14:val="none"/>
        </w:rPr>
        <w:t xml:space="preserve"> </w:t>
      </w:r>
      <w:r w:rsidR="00EE71F4">
        <w:rPr>
          <w:rStyle w:val="Appelnotedebasdep"/>
          <w:rFonts w:ascii="Times New Roman" w:eastAsia="Times New Roman" w:hAnsi="Times New Roman" w:cs="Times New Roman"/>
          <w:kern w:val="0"/>
          <w:lang w:eastAsia="fr-FR"/>
          <w14:ligatures w14:val="none"/>
        </w:rPr>
        <w:footnoteReference w:id="412"/>
      </w:r>
    </w:p>
    <w:p w:rsidR="007D7252" w:rsidRPr="007D7252" w:rsidRDefault="004D02D0" w:rsidP="007D7252">
      <w:pPr>
        <w:pStyle w:val="Sansinterligne"/>
        <w:ind w:left="1418"/>
        <w:rPr>
          <w:rFonts w:ascii="Times New Roman" w:eastAsia="Times New Roman" w:hAnsi="Times New Roman" w:cs="Times New Roman"/>
          <w:kern w:val="0"/>
          <w:lang w:eastAsia="fr-FR"/>
          <w14:ligatures w14:val="none"/>
        </w:rPr>
      </w:pPr>
      <w:r w:rsidRPr="005C4993">
        <w:rPr>
          <w:rFonts w:ascii="Times New Roman" w:eastAsia="Times New Roman" w:hAnsi="Times New Roman" w:cs="Times New Roman"/>
          <w:b/>
          <w:bCs/>
          <w:kern w:val="0"/>
          <w:lang w:eastAsia="fr-FR"/>
          <w14:ligatures w14:val="none"/>
        </w:rPr>
        <w:t>413</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lingua meo suavis diti de pectore fundet,</w:t>
      </w:r>
      <w:r w:rsidR="00EE71F4">
        <w:rPr>
          <w:rFonts w:ascii="Times New Roman" w:eastAsia="Times New Roman" w:hAnsi="Times New Roman" w:cs="Times New Roman"/>
          <w:kern w:val="0"/>
          <w:lang w:eastAsia="fr-FR"/>
          <w14:ligatures w14:val="none"/>
        </w:rPr>
        <w:t xml:space="preserve"> </w:t>
      </w:r>
      <w:r w:rsidR="00EE71F4">
        <w:rPr>
          <w:rStyle w:val="Appelnotedebasdep"/>
          <w:rFonts w:ascii="Times New Roman" w:eastAsia="Times New Roman" w:hAnsi="Times New Roman" w:cs="Times New Roman"/>
          <w:kern w:val="0"/>
          <w:lang w:eastAsia="fr-FR"/>
          <w14:ligatures w14:val="none"/>
        </w:rPr>
        <w:footnoteReference w:id="413"/>
      </w:r>
    </w:p>
    <w:p w:rsidR="007D7252" w:rsidRPr="007D7252" w:rsidRDefault="004D02D0" w:rsidP="007D7252">
      <w:pPr>
        <w:pStyle w:val="Sansinterligne"/>
        <w:ind w:left="1418"/>
        <w:rPr>
          <w:rFonts w:ascii="Times New Roman" w:eastAsia="Times New Roman" w:hAnsi="Times New Roman" w:cs="Times New Roman"/>
          <w:kern w:val="0"/>
          <w:lang w:eastAsia="fr-FR"/>
          <w14:ligatures w14:val="none"/>
        </w:rPr>
      </w:pPr>
      <w:r w:rsidRPr="005C4993">
        <w:rPr>
          <w:rFonts w:ascii="Times New Roman" w:eastAsia="Times New Roman" w:hAnsi="Times New Roman" w:cs="Times New Roman"/>
          <w:b/>
          <w:bCs/>
          <w:kern w:val="0"/>
          <w:lang w:eastAsia="fr-FR"/>
          <w14:ligatures w14:val="none"/>
        </w:rPr>
        <w:t>414</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ut verear ne tarda prius per membra senectus</w:t>
      </w:r>
      <w:r w:rsidR="00EE71F4">
        <w:rPr>
          <w:rFonts w:ascii="Times New Roman" w:eastAsia="Times New Roman" w:hAnsi="Times New Roman" w:cs="Times New Roman"/>
          <w:kern w:val="0"/>
          <w:lang w:eastAsia="fr-FR"/>
          <w14:ligatures w14:val="none"/>
        </w:rPr>
        <w:t xml:space="preserve"> </w:t>
      </w:r>
      <w:r w:rsidR="00EE71F4" w:rsidRPr="00FF4DC5">
        <w:rPr>
          <w:rFonts w:ascii="Times New Roman" w:eastAsia="Times New Roman" w:hAnsi="Times New Roman" w:cs="Times New Roman"/>
          <w:kern w:val="0"/>
          <w:lang w:eastAsia="fr-FR"/>
          <w14:ligatures w14:val="none"/>
        </w:rPr>
        <w:t xml:space="preserve"> </w:t>
      </w:r>
      <w:r w:rsidR="00EE71F4">
        <w:rPr>
          <w:rStyle w:val="Appelnotedebasdep"/>
          <w:rFonts w:ascii="Times New Roman" w:eastAsia="Times New Roman" w:hAnsi="Times New Roman" w:cs="Times New Roman"/>
          <w:kern w:val="0"/>
          <w:lang w:eastAsia="fr-FR"/>
          <w14:ligatures w14:val="none"/>
        </w:rPr>
        <w:footnoteReference w:id="414"/>
      </w:r>
    </w:p>
    <w:p w:rsidR="007D7252" w:rsidRPr="007D7252" w:rsidRDefault="007D7252" w:rsidP="007D7252">
      <w:pPr>
        <w:pStyle w:val="Sansinterligne"/>
        <w:ind w:left="1418"/>
        <w:rPr>
          <w:rFonts w:ascii="Times New Roman" w:eastAsia="Times New Roman" w:hAnsi="Times New Roman" w:cs="Times New Roman"/>
          <w:kern w:val="0"/>
          <w:lang w:eastAsia="fr-FR"/>
          <w14:ligatures w14:val="none"/>
        </w:rPr>
      </w:pPr>
      <w:r w:rsidRPr="005C4993">
        <w:rPr>
          <w:rFonts w:ascii="Times New Roman" w:eastAsia="Times New Roman" w:hAnsi="Times New Roman" w:cs="Times New Roman"/>
          <w:b/>
          <w:bCs/>
          <w:kern w:val="0"/>
          <w:lang w:eastAsia="fr-FR"/>
          <w14:ligatures w14:val="none"/>
        </w:rPr>
        <w:t>415</w:t>
      </w:r>
      <w:r w:rsidR="004D02D0">
        <w:rPr>
          <w:rFonts w:ascii="Times New Roman" w:eastAsia="Times New Roman" w:hAnsi="Times New Roman" w:cs="Times New Roman"/>
          <w:kern w:val="0"/>
          <w:lang w:eastAsia="fr-FR"/>
          <w14:ligatures w14:val="none"/>
        </w:rPr>
        <w:t xml:space="preserve">. </w:t>
      </w:r>
      <w:r w:rsidRPr="007D7252">
        <w:rPr>
          <w:rFonts w:ascii="Times New Roman" w:eastAsia="Times New Roman" w:hAnsi="Times New Roman" w:cs="Times New Roman"/>
          <w:kern w:val="0"/>
          <w:lang w:eastAsia="fr-FR"/>
          <w14:ligatures w14:val="none"/>
        </w:rPr>
        <w:t>serpat et in nobis vitai claustra resolvat,</w:t>
      </w:r>
      <w:r w:rsidR="00EE71F4">
        <w:rPr>
          <w:rFonts w:ascii="Times New Roman" w:eastAsia="Times New Roman" w:hAnsi="Times New Roman" w:cs="Times New Roman"/>
          <w:kern w:val="0"/>
          <w:lang w:eastAsia="fr-FR"/>
          <w14:ligatures w14:val="none"/>
        </w:rPr>
        <w:t xml:space="preserve"> </w:t>
      </w:r>
      <w:r w:rsidR="00EE71F4">
        <w:rPr>
          <w:rStyle w:val="Appelnotedebasdep"/>
          <w:rFonts w:ascii="Times New Roman" w:eastAsia="Times New Roman" w:hAnsi="Times New Roman" w:cs="Times New Roman"/>
          <w:kern w:val="0"/>
          <w:lang w:eastAsia="fr-FR"/>
          <w14:ligatures w14:val="none"/>
        </w:rPr>
        <w:footnoteReference w:id="415"/>
      </w:r>
    </w:p>
    <w:p w:rsidR="007D7252" w:rsidRPr="007D7252" w:rsidRDefault="004D02D0" w:rsidP="007D7252">
      <w:pPr>
        <w:pStyle w:val="Sansinterligne"/>
        <w:ind w:left="1418"/>
        <w:rPr>
          <w:rFonts w:ascii="Times New Roman" w:eastAsia="Times New Roman" w:hAnsi="Times New Roman" w:cs="Times New Roman"/>
          <w:kern w:val="0"/>
          <w:lang w:eastAsia="fr-FR"/>
          <w14:ligatures w14:val="none"/>
        </w:rPr>
      </w:pPr>
      <w:r w:rsidRPr="005C4993">
        <w:rPr>
          <w:rFonts w:ascii="Times New Roman" w:eastAsia="Times New Roman" w:hAnsi="Times New Roman" w:cs="Times New Roman"/>
          <w:b/>
          <w:bCs/>
          <w:kern w:val="0"/>
          <w:lang w:eastAsia="fr-FR"/>
          <w14:ligatures w14:val="none"/>
        </w:rPr>
        <w:t>416</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quam tibi de quavis una re versibus omnis</w:t>
      </w:r>
      <w:r w:rsidR="00EE71F4">
        <w:rPr>
          <w:rFonts w:ascii="Times New Roman" w:eastAsia="Times New Roman" w:hAnsi="Times New Roman" w:cs="Times New Roman"/>
          <w:kern w:val="0"/>
          <w:lang w:eastAsia="fr-FR"/>
          <w14:ligatures w14:val="none"/>
        </w:rPr>
        <w:t xml:space="preserve"> </w:t>
      </w:r>
      <w:r w:rsidR="00EE71F4" w:rsidRPr="00FF4DC5">
        <w:rPr>
          <w:rFonts w:ascii="Times New Roman" w:eastAsia="Times New Roman" w:hAnsi="Times New Roman" w:cs="Times New Roman"/>
          <w:kern w:val="0"/>
          <w:lang w:eastAsia="fr-FR"/>
          <w14:ligatures w14:val="none"/>
        </w:rPr>
        <w:t xml:space="preserve"> </w:t>
      </w:r>
      <w:r w:rsidR="00EE71F4">
        <w:rPr>
          <w:rStyle w:val="Appelnotedebasdep"/>
          <w:rFonts w:ascii="Times New Roman" w:eastAsia="Times New Roman" w:hAnsi="Times New Roman" w:cs="Times New Roman"/>
          <w:kern w:val="0"/>
          <w:lang w:eastAsia="fr-FR"/>
          <w14:ligatures w14:val="none"/>
        </w:rPr>
        <w:footnoteReference w:id="416"/>
      </w:r>
    </w:p>
    <w:p w:rsidR="007D7252" w:rsidRPr="007D7252" w:rsidRDefault="004D02D0" w:rsidP="007D7252">
      <w:pPr>
        <w:pStyle w:val="Sansinterligne"/>
        <w:ind w:left="1418"/>
        <w:rPr>
          <w:rFonts w:ascii="Times New Roman" w:eastAsia="Times New Roman" w:hAnsi="Times New Roman" w:cs="Times New Roman"/>
          <w:kern w:val="0"/>
          <w:lang w:eastAsia="fr-FR"/>
          <w14:ligatures w14:val="none"/>
        </w:rPr>
      </w:pPr>
      <w:r w:rsidRPr="005C4993">
        <w:rPr>
          <w:rFonts w:ascii="Times New Roman" w:eastAsia="Times New Roman" w:hAnsi="Times New Roman" w:cs="Times New Roman"/>
          <w:b/>
          <w:bCs/>
          <w:kern w:val="0"/>
          <w:lang w:eastAsia="fr-FR"/>
          <w14:ligatures w14:val="none"/>
        </w:rPr>
        <w:t>417</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argumentorum sit copia missa per auris.</w:t>
      </w:r>
      <w:r w:rsidR="00EE71F4">
        <w:rPr>
          <w:rFonts w:ascii="Times New Roman" w:eastAsia="Times New Roman" w:hAnsi="Times New Roman" w:cs="Times New Roman"/>
          <w:kern w:val="0"/>
          <w:lang w:eastAsia="fr-FR"/>
          <w14:ligatures w14:val="none"/>
        </w:rPr>
        <w:t xml:space="preserve"> </w:t>
      </w:r>
      <w:r w:rsidR="00EE71F4">
        <w:rPr>
          <w:rStyle w:val="Appelnotedebasdep"/>
          <w:rFonts w:ascii="Times New Roman" w:eastAsia="Times New Roman" w:hAnsi="Times New Roman" w:cs="Times New Roman"/>
          <w:kern w:val="0"/>
          <w:lang w:eastAsia="fr-FR"/>
          <w14:ligatures w14:val="none"/>
        </w:rPr>
        <w:footnoteReference w:id="417"/>
      </w:r>
    </w:p>
    <w:p w:rsidR="007049CD" w:rsidRDefault="007049CD" w:rsidP="007D7252">
      <w:pPr>
        <w:pStyle w:val="Sansinterligne"/>
        <w:ind w:left="1418"/>
        <w:rPr>
          <w:rFonts w:ascii="Times New Roman" w:eastAsia="Times New Roman" w:hAnsi="Times New Roman" w:cs="Times New Roman"/>
          <w:b/>
          <w:bCs/>
          <w:kern w:val="0"/>
          <w:lang w:eastAsia="fr-FR"/>
          <w14:ligatures w14:val="none"/>
        </w:rPr>
      </w:pPr>
    </w:p>
    <w:p w:rsidR="007049CD" w:rsidRDefault="007049CD" w:rsidP="007D7252">
      <w:pPr>
        <w:pStyle w:val="Sansinterligne"/>
        <w:ind w:left="1418"/>
        <w:rPr>
          <w:rFonts w:ascii="Times New Roman" w:eastAsia="Times New Roman" w:hAnsi="Times New Roman" w:cs="Times New Roman"/>
          <w:b/>
          <w:bCs/>
          <w:kern w:val="0"/>
          <w:lang w:eastAsia="fr-FR"/>
          <w14:ligatures w14:val="none"/>
        </w:rPr>
      </w:pPr>
    </w:p>
    <w:p w:rsidR="007049CD" w:rsidRDefault="007049CD" w:rsidP="007049CD">
      <w:pPr>
        <w:pStyle w:val="Sansinterligne"/>
        <w:rPr>
          <w:rFonts w:ascii="Times New Roman" w:eastAsia="Times New Roman" w:hAnsi="Times New Roman" w:cs="Times New Roman"/>
          <w:b/>
          <w:bCs/>
          <w:kern w:val="0"/>
          <w:lang w:eastAsia="fr-FR"/>
          <w14:ligatures w14:val="none"/>
        </w:rPr>
      </w:pPr>
      <w:r>
        <w:rPr>
          <w:rFonts w:ascii="Times New Roman" w:eastAsia="Times New Roman" w:hAnsi="Times New Roman" w:cs="Times New Roman"/>
          <w:b/>
          <w:bCs/>
          <w:kern w:val="0"/>
          <w:lang w:eastAsia="fr-FR"/>
          <w14:ligatures w14:val="none"/>
        </w:rPr>
        <w:t>Tout se ramène à la matière et au vide.</w:t>
      </w:r>
      <w:r w:rsidR="00D16887">
        <w:rPr>
          <w:rFonts w:ascii="Times New Roman" w:eastAsia="Times New Roman" w:hAnsi="Times New Roman" w:cs="Times New Roman"/>
          <w:b/>
          <w:bCs/>
          <w:kern w:val="0"/>
          <w:lang w:eastAsia="fr-FR"/>
          <w14:ligatures w14:val="none"/>
        </w:rPr>
        <w:t xml:space="preserve"> — </w:t>
      </w:r>
      <w:r>
        <w:rPr>
          <w:rFonts w:ascii="Times New Roman" w:eastAsia="Times New Roman" w:hAnsi="Times New Roman" w:cs="Times New Roman"/>
          <w:b/>
          <w:bCs/>
          <w:kern w:val="0"/>
          <w:lang w:eastAsia="fr-FR"/>
          <w14:ligatures w14:val="none"/>
        </w:rPr>
        <w:t xml:space="preserve"> La notion de temps. </w:t>
      </w:r>
    </w:p>
    <w:p w:rsidR="007D7252" w:rsidRPr="007D7252" w:rsidRDefault="004D02D0" w:rsidP="007D7252">
      <w:pPr>
        <w:pStyle w:val="Sansinterligne"/>
        <w:ind w:left="1418"/>
        <w:rPr>
          <w:rFonts w:ascii="Times New Roman" w:eastAsia="Times New Roman" w:hAnsi="Times New Roman" w:cs="Times New Roman"/>
          <w:kern w:val="0"/>
          <w:lang w:eastAsia="fr-FR"/>
          <w14:ligatures w14:val="none"/>
        </w:rPr>
      </w:pPr>
      <w:r w:rsidRPr="005C4993">
        <w:rPr>
          <w:rFonts w:ascii="Times New Roman" w:eastAsia="Times New Roman" w:hAnsi="Times New Roman" w:cs="Times New Roman"/>
          <w:b/>
          <w:bCs/>
          <w:kern w:val="0"/>
          <w:lang w:eastAsia="fr-FR"/>
          <w14:ligatures w14:val="none"/>
        </w:rPr>
        <w:lastRenderedPageBreak/>
        <w:t>418</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Sed nunc ut repetam coeptum pertexere dictis,</w:t>
      </w:r>
      <w:r w:rsidR="00EE71F4" w:rsidRPr="00FF4DC5">
        <w:rPr>
          <w:rFonts w:ascii="Times New Roman" w:eastAsia="Times New Roman" w:hAnsi="Times New Roman" w:cs="Times New Roman"/>
          <w:kern w:val="0"/>
          <w:lang w:eastAsia="fr-FR"/>
          <w14:ligatures w14:val="none"/>
        </w:rPr>
        <w:t xml:space="preserve"> </w:t>
      </w:r>
      <w:r w:rsidR="00EE71F4">
        <w:rPr>
          <w:rStyle w:val="Appelnotedebasdep"/>
          <w:rFonts w:ascii="Times New Roman" w:eastAsia="Times New Roman" w:hAnsi="Times New Roman" w:cs="Times New Roman"/>
          <w:kern w:val="0"/>
          <w:lang w:eastAsia="fr-FR"/>
          <w14:ligatures w14:val="none"/>
        </w:rPr>
        <w:footnoteReference w:id="418"/>
      </w:r>
    </w:p>
    <w:p w:rsidR="007D7252" w:rsidRPr="007D7252" w:rsidRDefault="004D02D0" w:rsidP="007D7252">
      <w:pPr>
        <w:pStyle w:val="Sansinterligne"/>
        <w:ind w:left="1418"/>
        <w:rPr>
          <w:rFonts w:ascii="Times New Roman" w:eastAsia="Times New Roman" w:hAnsi="Times New Roman" w:cs="Times New Roman"/>
          <w:kern w:val="0"/>
          <w:lang w:eastAsia="fr-FR"/>
          <w14:ligatures w14:val="none"/>
        </w:rPr>
      </w:pPr>
      <w:r w:rsidRPr="005C4993">
        <w:rPr>
          <w:rFonts w:ascii="Times New Roman" w:eastAsia="Times New Roman" w:hAnsi="Times New Roman" w:cs="Times New Roman"/>
          <w:b/>
          <w:bCs/>
          <w:kern w:val="0"/>
          <w:lang w:eastAsia="fr-FR"/>
          <w14:ligatures w14:val="none"/>
        </w:rPr>
        <w:t>419</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omnis, ut est igitur per se, natura duabus</w:t>
      </w:r>
      <w:r w:rsidR="00EE71F4">
        <w:rPr>
          <w:rFonts w:ascii="Times New Roman" w:eastAsia="Times New Roman" w:hAnsi="Times New Roman" w:cs="Times New Roman"/>
          <w:kern w:val="0"/>
          <w:lang w:eastAsia="fr-FR"/>
          <w14:ligatures w14:val="none"/>
        </w:rPr>
        <w:t xml:space="preserve"> </w:t>
      </w:r>
      <w:r w:rsidR="00EE71F4" w:rsidRPr="00FF4DC5">
        <w:rPr>
          <w:rFonts w:ascii="Times New Roman" w:eastAsia="Times New Roman" w:hAnsi="Times New Roman" w:cs="Times New Roman"/>
          <w:kern w:val="0"/>
          <w:lang w:eastAsia="fr-FR"/>
          <w14:ligatures w14:val="none"/>
        </w:rPr>
        <w:t xml:space="preserve"> </w:t>
      </w:r>
      <w:r w:rsidR="00EE71F4">
        <w:rPr>
          <w:rStyle w:val="Appelnotedebasdep"/>
          <w:rFonts w:ascii="Times New Roman" w:eastAsia="Times New Roman" w:hAnsi="Times New Roman" w:cs="Times New Roman"/>
          <w:kern w:val="0"/>
          <w:lang w:eastAsia="fr-FR"/>
          <w14:ligatures w14:val="none"/>
        </w:rPr>
        <w:footnoteReference w:id="419"/>
      </w:r>
    </w:p>
    <w:p w:rsidR="007D7252" w:rsidRPr="007D7252" w:rsidRDefault="007D7252" w:rsidP="007D7252">
      <w:pPr>
        <w:pStyle w:val="Sansinterligne"/>
        <w:ind w:left="1418"/>
        <w:rPr>
          <w:rFonts w:ascii="Times New Roman" w:eastAsia="Times New Roman" w:hAnsi="Times New Roman" w:cs="Times New Roman"/>
          <w:kern w:val="0"/>
          <w:lang w:eastAsia="fr-FR"/>
          <w14:ligatures w14:val="none"/>
        </w:rPr>
      </w:pPr>
      <w:r w:rsidRPr="005C4993">
        <w:rPr>
          <w:rFonts w:ascii="Times New Roman" w:eastAsia="Times New Roman" w:hAnsi="Times New Roman" w:cs="Times New Roman"/>
          <w:b/>
          <w:bCs/>
          <w:kern w:val="0"/>
          <w:lang w:eastAsia="fr-FR"/>
          <w14:ligatures w14:val="none"/>
        </w:rPr>
        <w:t>420</w:t>
      </w:r>
      <w:r w:rsidR="004D02D0">
        <w:rPr>
          <w:rFonts w:ascii="Times New Roman" w:eastAsia="Times New Roman" w:hAnsi="Times New Roman" w:cs="Times New Roman"/>
          <w:kern w:val="0"/>
          <w:lang w:eastAsia="fr-FR"/>
          <w14:ligatures w14:val="none"/>
        </w:rPr>
        <w:t xml:space="preserve">. </w:t>
      </w:r>
      <w:r w:rsidRPr="007D7252">
        <w:rPr>
          <w:rFonts w:ascii="Times New Roman" w:eastAsia="Times New Roman" w:hAnsi="Times New Roman" w:cs="Times New Roman"/>
          <w:kern w:val="0"/>
          <w:lang w:eastAsia="fr-FR"/>
          <w14:ligatures w14:val="none"/>
        </w:rPr>
        <w:t>constitit in rebus; nam corpora sunt et inane,</w:t>
      </w:r>
      <w:r w:rsidR="00EE71F4">
        <w:rPr>
          <w:rFonts w:ascii="Times New Roman" w:eastAsia="Times New Roman" w:hAnsi="Times New Roman" w:cs="Times New Roman"/>
          <w:kern w:val="0"/>
          <w:lang w:eastAsia="fr-FR"/>
          <w14:ligatures w14:val="none"/>
        </w:rPr>
        <w:t xml:space="preserve"> </w:t>
      </w:r>
      <w:r w:rsidR="00EE71F4">
        <w:rPr>
          <w:rStyle w:val="Appelnotedebasdep"/>
          <w:rFonts w:ascii="Times New Roman" w:eastAsia="Times New Roman" w:hAnsi="Times New Roman" w:cs="Times New Roman"/>
          <w:kern w:val="0"/>
          <w:lang w:eastAsia="fr-FR"/>
          <w14:ligatures w14:val="none"/>
        </w:rPr>
        <w:footnoteReference w:id="420"/>
      </w:r>
    </w:p>
    <w:p w:rsidR="007D7252" w:rsidRPr="007D7252" w:rsidRDefault="004D02D0" w:rsidP="007D7252">
      <w:pPr>
        <w:pStyle w:val="Sansinterligne"/>
        <w:ind w:left="1418"/>
        <w:rPr>
          <w:rFonts w:ascii="Times New Roman" w:eastAsia="Times New Roman" w:hAnsi="Times New Roman" w:cs="Times New Roman"/>
          <w:kern w:val="0"/>
          <w:lang w:eastAsia="fr-FR"/>
          <w14:ligatures w14:val="none"/>
        </w:rPr>
      </w:pPr>
      <w:r w:rsidRPr="0022176A">
        <w:rPr>
          <w:rFonts w:ascii="Times New Roman" w:eastAsia="Times New Roman" w:hAnsi="Times New Roman" w:cs="Times New Roman"/>
          <w:b/>
          <w:bCs/>
          <w:kern w:val="0"/>
          <w:lang w:eastAsia="fr-FR"/>
          <w14:ligatures w14:val="none"/>
        </w:rPr>
        <w:t>421</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haec in quo sita sunt et qua diversa moventur.</w:t>
      </w:r>
      <w:r w:rsidR="00EE71F4" w:rsidRPr="00FF4DC5">
        <w:rPr>
          <w:rFonts w:ascii="Times New Roman" w:eastAsia="Times New Roman" w:hAnsi="Times New Roman" w:cs="Times New Roman"/>
          <w:kern w:val="0"/>
          <w:lang w:eastAsia="fr-FR"/>
          <w14:ligatures w14:val="none"/>
        </w:rPr>
        <w:t xml:space="preserve"> </w:t>
      </w:r>
      <w:r w:rsidR="00EE71F4">
        <w:rPr>
          <w:rStyle w:val="Appelnotedebasdep"/>
          <w:rFonts w:ascii="Times New Roman" w:eastAsia="Times New Roman" w:hAnsi="Times New Roman" w:cs="Times New Roman"/>
          <w:kern w:val="0"/>
          <w:lang w:eastAsia="fr-FR"/>
          <w14:ligatures w14:val="none"/>
        </w:rPr>
        <w:footnoteReference w:id="421"/>
      </w:r>
    </w:p>
    <w:p w:rsidR="007D7252" w:rsidRPr="007D7252" w:rsidRDefault="004D02D0" w:rsidP="007D7252">
      <w:pPr>
        <w:pStyle w:val="Sansinterligne"/>
        <w:ind w:left="1418"/>
        <w:rPr>
          <w:rFonts w:ascii="Times New Roman" w:eastAsia="Times New Roman" w:hAnsi="Times New Roman" w:cs="Times New Roman"/>
          <w:kern w:val="0"/>
          <w:lang w:eastAsia="fr-FR"/>
          <w14:ligatures w14:val="none"/>
        </w:rPr>
      </w:pPr>
      <w:r w:rsidRPr="0022176A">
        <w:rPr>
          <w:rFonts w:ascii="Times New Roman" w:eastAsia="Times New Roman" w:hAnsi="Times New Roman" w:cs="Times New Roman"/>
          <w:b/>
          <w:bCs/>
          <w:kern w:val="0"/>
          <w:lang w:eastAsia="fr-FR"/>
          <w14:ligatures w14:val="none"/>
        </w:rPr>
        <w:t>422</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Corpus enim per se communis dedicat esse</w:t>
      </w:r>
      <w:r w:rsidR="00EE71F4" w:rsidRPr="00FF4DC5">
        <w:rPr>
          <w:rFonts w:ascii="Times New Roman" w:eastAsia="Times New Roman" w:hAnsi="Times New Roman" w:cs="Times New Roman"/>
          <w:kern w:val="0"/>
          <w:lang w:eastAsia="fr-FR"/>
          <w14:ligatures w14:val="none"/>
        </w:rPr>
        <w:t xml:space="preserve"> </w:t>
      </w:r>
      <w:r w:rsidR="00EE71F4">
        <w:rPr>
          <w:rStyle w:val="Appelnotedebasdep"/>
          <w:rFonts w:ascii="Times New Roman" w:eastAsia="Times New Roman" w:hAnsi="Times New Roman" w:cs="Times New Roman"/>
          <w:kern w:val="0"/>
          <w:lang w:eastAsia="fr-FR"/>
          <w14:ligatures w14:val="none"/>
        </w:rPr>
        <w:footnoteReference w:id="422"/>
      </w:r>
    </w:p>
    <w:p w:rsidR="007D7252" w:rsidRPr="007D7252" w:rsidRDefault="004D02D0" w:rsidP="007D7252">
      <w:pPr>
        <w:pStyle w:val="Sansinterligne"/>
        <w:ind w:left="1418"/>
        <w:rPr>
          <w:rFonts w:ascii="Times New Roman" w:eastAsia="Times New Roman" w:hAnsi="Times New Roman" w:cs="Times New Roman"/>
          <w:kern w:val="0"/>
          <w:lang w:eastAsia="fr-FR"/>
          <w14:ligatures w14:val="none"/>
        </w:rPr>
      </w:pPr>
      <w:r w:rsidRPr="0022176A">
        <w:rPr>
          <w:rFonts w:ascii="Times New Roman" w:eastAsia="Times New Roman" w:hAnsi="Times New Roman" w:cs="Times New Roman"/>
          <w:b/>
          <w:bCs/>
          <w:kern w:val="0"/>
          <w:lang w:eastAsia="fr-FR"/>
          <w14:ligatures w14:val="none"/>
        </w:rPr>
        <w:t>423</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sensus; cui nisi prima fides fundata valebit,</w:t>
      </w:r>
      <w:r w:rsidR="00EE71F4" w:rsidRPr="00FF4DC5">
        <w:rPr>
          <w:rFonts w:ascii="Times New Roman" w:eastAsia="Times New Roman" w:hAnsi="Times New Roman" w:cs="Times New Roman"/>
          <w:kern w:val="0"/>
          <w:lang w:eastAsia="fr-FR"/>
          <w14:ligatures w14:val="none"/>
        </w:rPr>
        <w:t xml:space="preserve"> </w:t>
      </w:r>
      <w:r w:rsidR="00EE71F4">
        <w:rPr>
          <w:rStyle w:val="Appelnotedebasdep"/>
          <w:rFonts w:ascii="Times New Roman" w:eastAsia="Times New Roman" w:hAnsi="Times New Roman" w:cs="Times New Roman"/>
          <w:kern w:val="0"/>
          <w:lang w:eastAsia="fr-FR"/>
          <w14:ligatures w14:val="none"/>
        </w:rPr>
        <w:footnoteReference w:id="423"/>
      </w:r>
    </w:p>
    <w:p w:rsidR="007D7252" w:rsidRPr="007D7252" w:rsidRDefault="004D02D0" w:rsidP="007D7252">
      <w:pPr>
        <w:pStyle w:val="Sansinterligne"/>
        <w:ind w:left="1418"/>
        <w:rPr>
          <w:rFonts w:ascii="Times New Roman" w:eastAsia="Times New Roman" w:hAnsi="Times New Roman" w:cs="Times New Roman"/>
          <w:kern w:val="0"/>
          <w:lang w:eastAsia="fr-FR"/>
          <w14:ligatures w14:val="none"/>
        </w:rPr>
      </w:pPr>
      <w:r w:rsidRPr="0022176A">
        <w:rPr>
          <w:rFonts w:ascii="Times New Roman" w:eastAsia="Times New Roman" w:hAnsi="Times New Roman" w:cs="Times New Roman"/>
          <w:b/>
          <w:bCs/>
          <w:kern w:val="0"/>
          <w:lang w:eastAsia="fr-FR"/>
          <w14:ligatures w14:val="none"/>
        </w:rPr>
        <w:lastRenderedPageBreak/>
        <w:t>424</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haud erit occultis de rebus quo referentes</w:t>
      </w:r>
      <w:r w:rsidR="00EE71F4" w:rsidRPr="00FF4DC5">
        <w:rPr>
          <w:rFonts w:ascii="Times New Roman" w:eastAsia="Times New Roman" w:hAnsi="Times New Roman" w:cs="Times New Roman"/>
          <w:kern w:val="0"/>
          <w:lang w:eastAsia="fr-FR"/>
          <w14:ligatures w14:val="none"/>
        </w:rPr>
        <w:t xml:space="preserve"> </w:t>
      </w:r>
      <w:r w:rsidR="00EE71F4">
        <w:rPr>
          <w:rStyle w:val="Appelnotedebasdep"/>
          <w:rFonts w:ascii="Times New Roman" w:eastAsia="Times New Roman" w:hAnsi="Times New Roman" w:cs="Times New Roman"/>
          <w:kern w:val="0"/>
          <w:lang w:eastAsia="fr-FR"/>
          <w14:ligatures w14:val="none"/>
        </w:rPr>
        <w:footnoteReference w:id="424"/>
      </w:r>
    </w:p>
    <w:p w:rsidR="007D7252" w:rsidRPr="007D7252" w:rsidRDefault="007D7252" w:rsidP="007D7252">
      <w:pPr>
        <w:pStyle w:val="Sansinterligne"/>
        <w:ind w:left="1418"/>
        <w:rPr>
          <w:rFonts w:ascii="Times New Roman" w:eastAsia="Times New Roman" w:hAnsi="Times New Roman" w:cs="Times New Roman"/>
          <w:kern w:val="0"/>
          <w:lang w:eastAsia="fr-FR"/>
          <w14:ligatures w14:val="none"/>
        </w:rPr>
      </w:pPr>
      <w:r w:rsidRPr="0022176A">
        <w:rPr>
          <w:rFonts w:ascii="Times New Roman" w:eastAsia="Times New Roman" w:hAnsi="Times New Roman" w:cs="Times New Roman"/>
          <w:b/>
          <w:bCs/>
          <w:kern w:val="0"/>
          <w:lang w:eastAsia="fr-FR"/>
          <w14:ligatures w14:val="none"/>
        </w:rPr>
        <w:t>425</w:t>
      </w:r>
      <w:r w:rsidR="004D02D0">
        <w:rPr>
          <w:rFonts w:ascii="Times New Roman" w:eastAsia="Times New Roman" w:hAnsi="Times New Roman" w:cs="Times New Roman"/>
          <w:kern w:val="0"/>
          <w:lang w:eastAsia="fr-FR"/>
          <w14:ligatures w14:val="none"/>
        </w:rPr>
        <w:t xml:space="preserve">. </w:t>
      </w:r>
      <w:r w:rsidRPr="007D7252">
        <w:rPr>
          <w:rFonts w:ascii="Times New Roman" w:eastAsia="Times New Roman" w:hAnsi="Times New Roman" w:cs="Times New Roman"/>
          <w:kern w:val="0"/>
          <w:lang w:eastAsia="fr-FR"/>
          <w14:ligatures w14:val="none"/>
        </w:rPr>
        <w:t>confirmare animi quicquam ratione queamus.</w:t>
      </w:r>
      <w:r w:rsidR="00EE71F4">
        <w:rPr>
          <w:rFonts w:ascii="Times New Roman" w:eastAsia="Times New Roman" w:hAnsi="Times New Roman" w:cs="Times New Roman"/>
          <w:kern w:val="0"/>
          <w:lang w:eastAsia="fr-FR"/>
          <w14:ligatures w14:val="none"/>
        </w:rPr>
        <w:t xml:space="preserve"> </w:t>
      </w:r>
      <w:r w:rsidR="00EE71F4">
        <w:rPr>
          <w:rStyle w:val="Appelnotedebasdep"/>
          <w:rFonts w:ascii="Times New Roman" w:eastAsia="Times New Roman" w:hAnsi="Times New Roman" w:cs="Times New Roman"/>
          <w:kern w:val="0"/>
          <w:lang w:eastAsia="fr-FR"/>
          <w14:ligatures w14:val="none"/>
        </w:rPr>
        <w:footnoteReference w:id="425"/>
      </w:r>
    </w:p>
    <w:p w:rsidR="007D7252" w:rsidRPr="007D7252" w:rsidRDefault="00EE71F4" w:rsidP="007D7252">
      <w:pPr>
        <w:pStyle w:val="Sansinterligne"/>
        <w:ind w:left="1418"/>
        <w:rPr>
          <w:rFonts w:ascii="Times New Roman" w:eastAsia="Times New Roman" w:hAnsi="Times New Roman" w:cs="Times New Roman"/>
          <w:kern w:val="0"/>
          <w:lang w:eastAsia="fr-FR"/>
          <w14:ligatures w14:val="none"/>
        </w:rPr>
      </w:pPr>
      <w:r w:rsidRPr="0022176A">
        <w:rPr>
          <w:rFonts w:ascii="Times New Roman" w:eastAsia="Times New Roman" w:hAnsi="Times New Roman" w:cs="Times New Roman"/>
          <w:b/>
          <w:bCs/>
          <w:kern w:val="0"/>
          <w:lang w:eastAsia="fr-FR"/>
          <w14:ligatures w14:val="none"/>
        </w:rPr>
        <w:t>426</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Tum porro locus ac spatium, quod inane vocamus,</w:t>
      </w:r>
      <w:r>
        <w:rPr>
          <w:rFonts w:ascii="Times New Roman" w:eastAsia="Times New Roman" w:hAnsi="Times New Roman" w:cs="Times New Roman"/>
          <w:kern w:val="0"/>
          <w:lang w:eastAsia="fr-FR"/>
          <w14:ligatures w14:val="none"/>
        </w:rPr>
        <w:t xml:space="preserve"> </w:t>
      </w:r>
      <w:r>
        <w:rPr>
          <w:rStyle w:val="Appelnotedebasdep"/>
          <w:rFonts w:ascii="Times New Roman" w:eastAsia="Times New Roman" w:hAnsi="Times New Roman" w:cs="Times New Roman"/>
          <w:kern w:val="0"/>
          <w:lang w:eastAsia="fr-FR"/>
          <w14:ligatures w14:val="none"/>
        </w:rPr>
        <w:footnoteReference w:id="426"/>
      </w:r>
    </w:p>
    <w:p w:rsidR="007D7252" w:rsidRPr="007D7252" w:rsidRDefault="00EE71F4" w:rsidP="007D7252">
      <w:pPr>
        <w:pStyle w:val="Sansinterligne"/>
        <w:ind w:left="1418"/>
        <w:rPr>
          <w:rFonts w:ascii="Times New Roman" w:eastAsia="Times New Roman" w:hAnsi="Times New Roman" w:cs="Times New Roman"/>
          <w:kern w:val="0"/>
          <w:lang w:eastAsia="fr-FR"/>
          <w14:ligatures w14:val="none"/>
        </w:rPr>
      </w:pPr>
      <w:r w:rsidRPr="0022176A">
        <w:rPr>
          <w:rFonts w:ascii="Times New Roman" w:eastAsia="Times New Roman" w:hAnsi="Times New Roman" w:cs="Times New Roman"/>
          <w:b/>
          <w:bCs/>
          <w:kern w:val="0"/>
          <w:lang w:eastAsia="fr-FR"/>
          <w14:ligatures w14:val="none"/>
        </w:rPr>
        <w:t>427</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si nullum foret, haud usquam sita corpora possent</w:t>
      </w:r>
      <w:r>
        <w:rPr>
          <w:rFonts w:ascii="Times New Roman" w:eastAsia="Times New Roman" w:hAnsi="Times New Roman" w:cs="Times New Roman"/>
          <w:kern w:val="0"/>
          <w:lang w:eastAsia="fr-FR"/>
          <w14:ligatures w14:val="none"/>
        </w:rPr>
        <w:t xml:space="preserve"> </w:t>
      </w:r>
      <w:r w:rsidRPr="00FF4DC5">
        <w:rPr>
          <w:rFonts w:ascii="Times New Roman" w:eastAsia="Times New Roman" w:hAnsi="Times New Roman" w:cs="Times New Roman"/>
          <w:kern w:val="0"/>
          <w:lang w:eastAsia="fr-FR"/>
          <w14:ligatures w14:val="none"/>
        </w:rPr>
        <w:t xml:space="preserve"> </w:t>
      </w:r>
      <w:r>
        <w:rPr>
          <w:rStyle w:val="Appelnotedebasdep"/>
          <w:rFonts w:ascii="Times New Roman" w:eastAsia="Times New Roman" w:hAnsi="Times New Roman" w:cs="Times New Roman"/>
          <w:kern w:val="0"/>
          <w:lang w:eastAsia="fr-FR"/>
          <w14:ligatures w14:val="none"/>
        </w:rPr>
        <w:footnoteReference w:id="427"/>
      </w:r>
    </w:p>
    <w:p w:rsidR="007D7252" w:rsidRPr="007D7252" w:rsidRDefault="00EE71F4" w:rsidP="007D7252">
      <w:pPr>
        <w:pStyle w:val="Sansinterligne"/>
        <w:ind w:left="1418"/>
        <w:rPr>
          <w:rFonts w:ascii="Times New Roman" w:eastAsia="Times New Roman" w:hAnsi="Times New Roman" w:cs="Times New Roman"/>
          <w:kern w:val="0"/>
          <w:lang w:eastAsia="fr-FR"/>
          <w14:ligatures w14:val="none"/>
        </w:rPr>
      </w:pPr>
      <w:r w:rsidRPr="0022176A">
        <w:rPr>
          <w:rFonts w:ascii="Times New Roman" w:eastAsia="Times New Roman" w:hAnsi="Times New Roman" w:cs="Times New Roman"/>
          <w:b/>
          <w:bCs/>
          <w:kern w:val="0"/>
          <w:lang w:eastAsia="fr-FR"/>
          <w14:ligatures w14:val="none"/>
        </w:rPr>
        <w:t>428</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esse neque omnino quoquam diversa meare;</w:t>
      </w:r>
      <w:r w:rsidRPr="00FF4DC5">
        <w:rPr>
          <w:rFonts w:ascii="Times New Roman" w:eastAsia="Times New Roman" w:hAnsi="Times New Roman" w:cs="Times New Roman"/>
          <w:kern w:val="0"/>
          <w:lang w:eastAsia="fr-FR"/>
          <w14:ligatures w14:val="none"/>
        </w:rPr>
        <w:t xml:space="preserve"> </w:t>
      </w:r>
      <w:r>
        <w:rPr>
          <w:rStyle w:val="Appelnotedebasdep"/>
          <w:rFonts w:ascii="Times New Roman" w:eastAsia="Times New Roman" w:hAnsi="Times New Roman" w:cs="Times New Roman"/>
          <w:kern w:val="0"/>
          <w:lang w:eastAsia="fr-FR"/>
          <w14:ligatures w14:val="none"/>
        </w:rPr>
        <w:footnoteReference w:id="428"/>
      </w:r>
    </w:p>
    <w:p w:rsidR="007D7252" w:rsidRPr="007D7252" w:rsidRDefault="00EE71F4" w:rsidP="007D7252">
      <w:pPr>
        <w:pStyle w:val="Sansinterligne"/>
        <w:ind w:left="1418"/>
        <w:rPr>
          <w:rFonts w:ascii="Times New Roman" w:eastAsia="Times New Roman" w:hAnsi="Times New Roman" w:cs="Times New Roman"/>
          <w:kern w:val="0"/>
          <w:lang w:eastAsia="fr-FR"/>
          <w14:ligatures w14:val="none"/>
        </w:rPr>
      </w:pPr>
      <w:r w:rsidRPr="0022176A">
        <w:rPr>
          <w:rFonts w:ascii="Times New Roman" w:eastAsia="Times New Roman" w:hAnsi="Times New Roman" w:cs="Times New Roman"/>
          <w:b/>
          <w:bCs/>
          <w:kern w:val="0"/>
          <w:lang w:eastAsia="fr-FR"/>
          <w14:ligatures w14:val="none"/>
        </w:rPr>
        <w:t>429</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id quod iam supera tibi paulo ostendimus ante.</w:t>
      </w:r>
      <w:r>
        <w:rPr>
          <w:rFonts w:ascii="Times New Roman" w:eastAsia="Times New Roman" w:hAnsi="Times New Roman" w:cs="Times New Roman"/>
          <w:kern w:val="0"/>
          <w:lang w:eastAsia="fr-FR"/>
          <w14:ligatures w14:val="none"/>
        </w:rPr>
        <w:t xml:space="preserve"> </w:t>
      </w:r>
      <w:r>
        <w:rPr>
          <w:rStyle w:val="Appelnotedebasdep"/>
          <w:rFonts w:ascii="Times New Roman" w:eastAsia="Times New Roman" w:hAnsi="Times New Roman" w:cs="Times New Roman"/>
          <w:kern w:val="0"/>
          <w:lang w:eastAsia="fr-FR"/>
          <w14:ligatures w14:val="none"/>
        </w:rPr>
        <w:footnoteReference w:id="429"/>
      </w:r>
    </w:p>
    <w:p w:rsidR="007D7252" w:rsidRPr="007D7252" w:rsidRDefault="007D7252" w:rsidP="007D7252">
      <w:pPr>
        <w:pStyle w:val="Sansinterligne"/>
        <w:ind w:left="1418"/>
        <w:rPr>
          <w:rFonts w:ascii="Times New Roman" w:eastAsia="Times New Roman" w:hAnsi="Times New Roman" w:cs="Times New Roman"/>
          <w:kern w:val="0"/>
          <w:lang w:eastAsia="fr-FR"/>
          <w14:ligatures w14:val="none"/>
        </w:rPr>
      </w:pPr>
      <w:r w:rsidRPr="0022176A">
        <w:rPr>
          <w:rFonts w:ascii="Times New Roman" w:eastAsia="Times New Roman" w:hAnsi="Times New Roman" w:cs="Times New Roman"/>
          <w:b/>
          <w:bCs/>
          <w:kern w:val="0"/>
          <w:lang w:eastAsia="fr-FR"/>
          <w14:ligatures w14:val="none"/>
        </w:rPr>
        <w:t>430</w:t>
      </w:r>
      <w:r w:rsidR="00EE71F4">
        <w:rPr>
          <w:rFonts w:ascii="Times New Roman" w:eastAsia="Times New Roman" w:hAnsi="Times New Roman" w:cs="Times New Roman"/>
          <w:kern w:val="0"/>
          <w:lang w:eastAsia="fr-FR"/>
          <w14:ligatures w14:val="none"/>
        </w:rPr>
        <w:t xml:space="preserve">. </w:t>
      </w:r>
      <w:r w:rsidRPr="007D7252">
        <w:rPr>
          <w:rFonts w:ascii="Times New Roman" w:eastAsia="Times New Roman" w:hAnsi="Times New Roman" w:cs="Times New Roman"/>
          <w:kern w:val="0"/>
          <w:lang w:eastAsia="fr-FR"/>
          <w14:ligatures w14:val="none"/>
        </w:rPr>
        <w:t>Praeterea nil est quod possis dicere ab omni</w:t>
      </w:r>
      <w:r w:rsidR="00EE71F4">
        <w:rPr>
          <w:rFonts w:ascii="Times New Roman" w:eastAsia="Times New Roman" w:hAnsi="Times New Roman" w:cs="Times New Roman"/>
          <w:kern w:val="0"/>
          <w:lang w:eastAsia="fr-FR"/>
          <w14:ligatures w14:val="none"/>
        </w:rPr>
        <w:t xml:space="preserve"> </w:t>
      </w:r>
      <w:r w:rsidR="00EE71F4" w:rsidRPr="00FF4DC5">
        <w:rPr>
          <w:rFonts w:ascii="Times New Roman" w:eastAsia="Times New Roman" w:hAnsi="Times New Roman" w:cs="Times New Roman"/>
          <w:kern w:val="0"/>
          <w:lang w:eastAsia="fr-FR"/>
          <w14:ligatures w14:val="none"/>
        </w:rPr>
        <w:t xml:space="preserve"> </w:t>
      </w:r>
      <w:r w:rsidR="00EE71F4">
        <w:rPr>
          <w:rStyle w:val="Appelnotedebasdep"/>
          <w:rFonts w:ascii="Times New Roman" w:eastAsia="Times New Roman" w:hAnsi="Times New Roman" w:cs="Times New Roman"/>
          <w:kern w:val="0"/>
          <w:lang w:eastAsia="fr-FR"/>
          <w14:ligatures w14:val="none"/>
        </w:rPr>
        <w:footnoteReference w:id="430"/>
      </w:r>
    </w:p>
    <w:p w:rsidR="007D7252" w:rsidRPr="007D7252" w:rsidRDefault="00EE71F4" w:rsidP="007D7252">
      <w:pPr>
        <w:pStyle w:val="Sansinterligne"/>
        <w:ind w:left="1418"/>
        <w:rPr>
          <w:rFonts w:ascii="Times New Roman" w:eastAsia="Times New Roman" w:hAnsi="Times New Roman" w:cs="Times New Roman"/>
          <w:kern w:val="0"/>
          <w:lang w:eastAsia="fr-FR"/>
          <w14:ligatures w14:val="none"/>
        </w:rPr>
      </w:pPr>
      <w:r w:rsidRPr="0022176A">
        <w:rPr>
          <w:rFonts w:ascii="Times New Roman" w:eastAsia="Times New Roman" w:hAnsi="Times New Roman" w:cs="Times New Roman"/>
          <w:b/>
          <w:bCs/>
          <w:kern w:val="0"/>
          <w:lang w:eastAsia="fr-FR"/>
          <w14:ligatures w14:val="none"/>
        </w:rPr>
        <w:lastRenderedPageBreak/>
        <w:t>431</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corpore seiunctum secretumque esse ab inani,</w:t>
      </w:r>
      <w:r>
        <w:rPr>
          <w:rFonts w:ascii="Times New Roman" w:eastAsia="Times New Roman" w:hAnsi="Times New Roman" w:cs="Times New Roman"/>
          <w:kern w:val="0"/>
          <w:lang w:eastAsia="fr-FR"/>
          <w14:ligatures w14:val="none"/>
        </w:rPr>
        <w:t xml:space="preserve"> </w:t>
      </w:r>
      <w:r>
        <w:rPr>
          <w:rStyle w:val="Appelnotedebasdep"/>
          <w:rFonts w:ascii="Times New Roman" w:eastAsia="Times New Roman" w:hAnsi="Times New Roman" w:cs="Times New Roman"/>
          <w:kern w:val="0"/>
          <w:lang w:eastAsia="fr-FR"/>
          <w14:ligatures w14:val="none"/>
        </w:rPr>
        <w:footnoteReference w:id="431"/>
      </w:r>
    </w:p>
    <w:p w:rsidR="007D7252" w:rsidRPr="007D7252" w:rsidRDefault="00EE71F4" w:rsidP="007D7252">
      <w:pPr>
        <w:pStyle w:val="Sansinterligne"/>
        <w:ind w:left="1418"/>
        <w:rPr>
          <w:rFonts w:ascii="Times New Roman" w:eastAsia="Times New Roman" w:hAnsi="Times New Roman" w:cs="Times New Roman"/>
          <w:kern w:val="0"/>
          <w:lang w:eastAsia="fr-FR"/>
          <w14:ligatures w14:val="none"/>
        </w:rPr>
      </w:pPr>
      <w:r w:rsidRPr="0022176A">
        <w:rPr>
          <w:rFonts w:ascii="Times New Roman" w:eastAsia="Times New Roman" w:hAnsi="Times New Roman" w:cs="Times New Roman"/>
          <w:b/>
          <w:bCs/>
          <w:kern w:val="0"/>
          <w:lang w:eastAsia="fr-FR"/>
          <w14:ligatures w14:val="none"/>
        </w:rPr>
        <w:t>432</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quod quasi tertia sit numero natura reperta.</w:t>
      </w:r>
      <w:r w:rsidRPr="00FF4DC5">
        <w:rPr>
          <w:rFonts w:ascii="Times New Roman" w:eastAsia="Times New Roman" w:hAnsi="Times New Roman" w:cs="Times New Roman"/>
          <w:kern w:val="0"/>
          <w:lang w:eastAsia="fr-FR"/>
          <w14:ligatures w14:val="none"/>
        </w:rPr>
        <w:t xml:space="preserve"> </w:t>
      </w:r>
      <w:r>
        <w:rPr>
          <w:rStyle w:val="Appelnotedebasdep"/>
          <w:rFonts w:ascii="Times New Roman" w:eastAsia="Times New Roman" w:hAnsi="Times New Roman" w:cs="Times New Roman"/>
          <w:kern w:val="0"/>
          <w:lang w:eastAsia="fr-FR"/>
          <w14:ligatures w14:val="none"/>
        </w:rPr>
        <w:footnoteReference w:id="432"/>
      </w:r>
    </w:p>
    <w:p w:rsidR="007D7252" w:rsidRPr="007D7252" w:rsidRDefault="00EE71F4" w:rsidP="007D7252">
      <w:pPr>
        <w:pStyle w:val="Sansinterligne"/>
        <w:ind w:left="1418"/>
        <w:rPr>
          <w:rFonts w:ascii="Times New Roman" w:eastAsia="Times New Roman" w:hAnsi="Times New Roman" w:cs="Times New Roman"/>
          <w:kern w:val="0"/>
          <w:lang w:eastAsia="fr-FR"/>
          <w14:ligatures w14:val="none"/>
        </w:rPr>
      </w:pPr>
      <w:r w:rsidRPr="0022176A">
        <w:rPr>
          <w:rFonts w:ascii="Times New Roman" w:eastAsia="Times New Roman" w:hAnsi="Times New Roman" w:cs="Times New Roman"/>
          <w:b/>
          <w:bCs/>
          <w:kern w:val="0"/>
          <w:lang w:eastAsia="fr-FR"/>
          <w14:ligatures w14:val="none"/>
        </w:rPr>
        <w:t>433</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Nam quodcumque erit, esse aliquid debebit id ipsum;</w:t>
      </w:r>
      <w:r>
        <w:rPr>
          <w:rFonts w:ascii="Times New Roman" w:eastAsia="Times New Roman" w:hAnsi="Times New Roman" w:cs="Times New Roman"/>
          <w:kern w:val="0"/>
          <w:lang w:eastAsia="fr-FR"/>
          <w14:ligatures w14:val="none"/>
        </w:rPr>
        <w:t xml:space="preserve"> </w:t>
      </w:r>
      <w:r>
        <w:rPr>
          <w:rStyle w:val="Appelnotedebasdep"/>
          <w:rFonts w:ascii="Times New Roman" w:eastAsia="Times New Roman" w:hAnsi="Times New Roman" w:cs="Times New Roman"/>
          <w:kern w:val="0"/>
          <w:lang w:eastAsia="fr-FR"/>
          <w14:ligatures w14:val="none"/>
        </w:rPr>
        <w:footnoteReference w:id="433"/>
      </w:r>
    </w:p>
    <w:p w:rsidR="007D7252" w:rsidRPr="007D7252" w:rsidRDefault="00EE71F4" w:rsidP="007D7252">
      <w:pPr>
        <w:pStyle w:val="Sansinterligne"/>
        <w:ind w:left="1418"/>
        <w:rPr>
          <w:rFonts w:ascii="Times New Roman" w:eastAsia="Times New Roman" w:hAnsi="Times New Roman" w:cs="Times New Roman"/>
          <w:kern w:val="0"/>
          <w:lang w:eastAsia="fr-FR"/>
          <w14:ligatures w14:val="none"/>
        </w:rPr>
      </w:pPr>
      <w:r w:rsidRPr="0022176A">
        <w:rPr>
          <w:rFonts w:ascii="Times New Roman" w:eastAsia="Times New Roman" w:hAnsi="Times New Roman" w:cs="Times New Roman"/>
          <w:b/>
          <w:bCs/>
          <w:kern w:val="0"/>
          <w:lang w:eastAsia="fr-FR"/>
          <w14:ligatures w14:val="none"/>
        </w:rPr>
        <w:t>43</w:t>
      </w:r>
      <w:r w:rsidR="00FB43F5">
        <w:rPr>
          <w:rFonts w:ascii="Times New Roman" w:eastAsia="Times New Roman" w:hAnsi="Times New Roman" w:cs="Times New Roman"/>
          <w:b/>
          <w:bCs/>
          <w:kern w:val="0"/>
          <w:lang w:eastAsia="fr-FR"/>
          <w14:ligatures w14:val="none"/>
        </w:rPr>
        <w:t>4</w:t>
      </w:r>
      <w:r>
        <w:rPr>
          <w:rFonts w:ascii="Times New Roman" w:eastAsia="Times New Roman" w:hAnsi="Times New Roman" w:cs="Times New Roman"/>
          <w:kern w:val="0"/>
          <w:lang w:eastAsia="fr-FR"/>
          <w14:ligatures w14:val="none"/>
        </w:rPr>
        <w:t xml:space="preserve">. </w:t>
      </w:r>
      <w:r w:rsidR="00FB43F5">
        <w:rPr>
          <w:rFonts w:ascii="Times New Roman" w:eastAsia="Times New Roman" w:hAnsi="Times New Roman" w:cs="Times New Roman"/>
          <w:kern w:val="0"/>
          <w:lang w:eastAsia="fr-FR"/>
          <w14:ligatures w14:val="none"/>
        </w:rPr>
        <w:t xml:space="preserve">(= 435) </w:t>
      </w:r>
      <w:r w:rsidR="007D7252" w:rsidRPr="007D7252">
        <w:rPr>
          <w:rFonts w:ascii="Times New Roman" w:eastAsia="Times New Roman" w:hAnsi="Times New Roman" w:cs="Times New Roman"/>
          <w:kern w:val="0"/>
          <w:lang w:eastAsia="fr-FR"/>
          <w14:ligatures w14:val="none"/>
        </w:rPr>
        <w:t>cui si tactus erit quamvis levis exiguusque,</w:t>
      </w:r>
      <w:r>
        <w:rPr>
          <w:rFonts w:ascii="Times New Roman" w:eastAsia="Times New Roman" w:hAnsi="Times New Roman" w:cs="Times New Roman"/>
          <w:kern w:val="0"/>
          <w:lang w:eastAsia="fr-FR"/>
          <w14:ligatures w14:val="none"/>
        </w:rPr>
        <w:t xml:space="preserve"> </w:t>
      </w:r>
      <w:r>
        <w:rPr>
          <w:rStyle w:val="Appelnotedebasdep"/>
          <w:rFonts w:ascii="Times New Roman" w:eastAsia="Times New Roman" w:hAnsi="Times New Roman" w:cs="Times New Roman"/>
          <w:kern w:val="0"/>
          <w:lang w:eastAsia="fr-FR"/>
          <w14:ligatures w14:val="none"/>
        </w:rPr>
        <w:footnoteReference w:id="434"/>
      </w:r>
    </w:p>
    <w:p w:rsidR="007D7252" w:rsidRPr="007D7252" w:rsidRDefault="007D7252" w:rsidP="007D7252">
      <w:pPr>
        <w:pStyle w:val="Sansinterligne"/>
        <w:ind w:left="1418"/>
        <w:rPr>
          <w:rFonts w:ascii="Times New Roman" w:eastAsia="Times New Roman" w:hAnsi="Times New Roman" w:cs="Times New Roman"/>
          <w:kern w:val="0"/>
          <w:lang w:eastAsia="fr-FR"/>
          <w14:ligatures w14:val="none"/>
        </w:rPr>
      </w:pPr>
      <w:r w:rsidRPr="0022176A">
        <w:rPr>
          <w:rFonts w:ascii="Times New Roman" w:eastAsia="Times New Roman" w:hAnsi="Times New Roman" w:cs="Times New Roman"/>
          <w:b/>
          <w:bCs/>
          <w:kern w:val="0"/>
          <w:lang w:eastAsia="fr-FR"/>
          <w14:ligatures w14:val="none"/>
        </w:rPr>
        <w:t>435</w:t>
      </w:r>
      <w:r w:rsidR="00EE71F4">
        <w:rPr>
          <w:rFonts w:ascii="Times New Roman" w:eastAsia="Times New Roman" w:hAnsi="Times New Roman" w:cs="Times New Roman"/>
          <w:kern w:val="0"/>
          <w:lang w:eastAsia="fr-FR"/>
          <w14:ligatures w14:val="none"/>
        </w:rPr>
        <w:t>.</w:t>
      </w:r>
      <w:r w:rsidR="00FB43F5">
        <w:rPr>
          <w:rFonts w:ascii="Times New Roman" w:eastAsia="Times New Roman" w:hAnsi="Times New Roman" w:cs="Times New Roman"/>
          <w:kern w:val="0"/>
          <w:lang w:eastAsia="fr-FR"/>
          <w14:ligatures w14:val="none"/>
        </w:rPr>
        <w:t xml:space="preserve"> (= 434) </w:t>
      </w:r>
      <w:r w:rsidR="00EE71F4">
        <w:rPr>
          <w:rFonts w:ascii="Times New Roman" w:eastAsia="Times New Roman" w:hAnsi="Times New Roman" w:cs="Times New Roman"/>
          <w:kern w:val="0"/>
          <w:lang w:eastAsia="fr-FR"/>
          <w14:ligatures w14:val="none"/>
        </w:rPr>
        <w:t xml:space="preserve"> </w:t>
      </w:r>
      <w:r w:rsidRPr="007D7252">
        <w:rPr>
          <w:rFonts w:ascii="Times New Roman" w:eastAsia="Times New Roman" w:hAnsi="Times New Roman" w:cs="Times New Roman"/>
          <w:kern w:val="0"/>
          <w:lang w:eastAsia="fr-FR"/>
          <w14:ligatures w14:val="none"/>
        </w:rPr>
        <w:t>augmine vel grandi vel parvo denique, dum sit,</w:t>
      </w:r>
      <w:r w:rsidR="00EE71F4">
        <w:rPr>
          <w:rFonts w:ascii="Times New Roman" w:eastAsia="Times New Roman" w:hAnsi="Times New Roman" w:cs="Times New Roman"/>
          <w:kern w:val="0"/>
          <w:lang w:eastAsia="fr-FR"/>
          <w14:ligatures w14:val="none"/>
        </w:rPr>
        <w:t xml:space="preserve"> </w:t>
      </w:r>
      <w:r w:rsidR="00EE71F4">
        <w:rPr>
          <w:rStyle w:val="Appelnotedebasdep"/>
          <w:rFonts w:ascii="Times New Roman" w:eastAsia="Times New Roman" w:hAnsi="Times New Roman" w:cs="Times New Roman"/>
          <w:kern w:val="0"/>
          <w:lang w:eastAsia="fr-FR"/>
          <w14:ligatures w14:val="none"/>
        </w:rPr>
        <w:footnoteReference w:id="435"/>
      </w:r>
    </w:p>
    <w:p w:rsidR="007D7252" w:rsidRPr="007D7252" w:rsidRDefault="00EE71F4" w:rsidP="007D7252">
      <w:pPr>
        <w:pStyle w:val="Sansinterligne"/>
        <w:ind w:left="1418"/>
        <w:rPr>
          <w:rFonts w:ascii="Times New Roman" w:eastAsia="Times New Roman" w:hAnsi="Times New Roman" w:cs="Times New Roman"/>
          <w:kern w:val="0"/>
          <w:lang w:val="en-US" w:eastAsia="fr-FR"/>
          <w14:ligatures w14:val="none"/>
        </w:rPr>
      </w:pPr>
      <w:r w:rsidRPr="0022176A">
        <w:rPr>
          <w:rFonts w:ascii="Times New Roman" w:eastAsia="Times New Roman" w:hAnsi="Times New Roman" w:cs="Times New Roman"/>
          <w:b/>
          <w:bCs/>
          <w:kern w:val="0"/>
          <w:lang w:val="en-US" w:eastAsia="fr-FR"/>
          <w14:ligatures w14:val="none"/>
        </w:rPr>
        <w:t>4</w:t>
      </w:r>
      <w:r w:rsidR="0022176A">
        <w:rPr>
          <w:rFonts w:ascii="Times New Roman" w:eastAsia="Times New Roman" w:hAnsi="Times New Roman" w:cs="Times New Roman"/>
          <w:b/>
          <w:bCs/>
          <w:kern w:val="0"/>
          <w:lang w:val="en-US" w:eastAsia="fr-FR"/>
          <w14:ligatures w14:val="none"/>
        </w:rPr>
        <w:t>3</w:t>
      </w:r>
      <w:r w:rsidRPr="0022176A">
        <w:rPr>
          <w:rFonts w:ascii="Times New Roman" w:eastAsia="Times New Roman" w:hAnsi="Times New Roman" w:cs="Times New Roman"/>
          <w:b/>
          <w:bCs/>
          <w:kern w:val="0"/>
          <w:lang w:val="en-US" w:eastAsia="fr-FR"/>
          <w14:ligatures w14:val="none"/>
        </w:rPr>
        <w:t>6</w:t>
      </w:r>
      <w:r>
        <w:rPr>
          <w:rFonts w:ascii="Times New Roman" w:eastAsia="Times New Roman" w:hAnsi="Times New Roman" w:cs="Times New Roman"/>
          <w:kern w:val="0"/>
          <w:lang w:val="en-US" w:eastAsia="fr-FR"/>
          <w14:ligatures w14:val="none"/>
        </w:rPr>
        <w:t xml:space="preserve">. </w:t>
      </w:r>
      <w:r w:rsidR="007D7252" w:rsidRPr="007D7252">
        <w:rPr>
          <w:rFonts w:ascii="Times New Roman" w:eastAsia="Times New Roman" w:hAnsi="Times New Roman" w:cs="Times New Roman"/>
          <w:kern w:val="0"/>
          <w:lang w:val="en-US" w:eastAsia="fr-FR"/>
          <w14:ligatures w14:val="none"/>
        </w:rPr>
        <w:t>corporis augebit numerum summamque sequetur.</w:t>
      </w:r>
      <w:r>
        <w:rPr>
          <w:rFonts w:ascii="Times New Roman" w:eastAsia="Times New Roman" w:hAnsi="Times New Roman" w:cs="Times New Roman"/>
          <w:kern w:val="0"/>
          <w:lang w:val="en-US" w:eastAsia="fr-FR"/>
          <w14:ligatures w14:val="none"/>
        </w:rPr>
        <w:t xml:space="preserve"> </w:t>
      </w:r>
      <w:r>
        <w:rPr>
          <w:rStyle w:val="Appelnotedebasdep"/>
          <w:rFonts w:ascii="Times New Roman" w:eastAsia="Times New Roman" w:hAnsi="Times New Roman" w:cs="Times New Roman"/>
          <w:kern w:val="0"/>
          <w:lang w:eastAsia="fr-FR"/>
          <w14:ligatures w14:val="none"/>
        </w:rPr>
        <w:footnoteReference w:id="436"/>
      </w:r>
    </w:p>
    <w:p w:rsidR="007D7252" w:rsidRPr="007D7252" w:rsidRDefault="00EE71F4" w:rsidP="007D7252">
      <w:pPr>
        <w:pStyle w:val="Sansinterligne"/>
        <w:ind w:left="1418"/>
        <w:rPr>
          <w:rFonts w:ascii="Times New Roman" w:eastAsia="Times New Roman" w:hAnsi="Times New Roman" w:cs="Times New Roman"/>
          <w:kern w:val="0"/>
          <w:lang w:eastAsia="fr-FR"/>
          <w14:ligatures w14:val="none"/>
        </w:rPr>
      </w:pPr>
      <w:r w:rsidRPr="0022176A">
        <w:rPr>
          <w:rFonts w:ascii="Times New Roman" w:eastAsia="Times New Roman" w:hAnsi="Times New Roman" w:cs="Times New Roman"/>
          <w:b/>
          <w:bCs/>
          <w:kern w:val="0"/>
          <w:lang w:eastAsia="fr-FR"/>
          <w14:ligatures w14:val="none"/>
        </w:rPr>
        <w:lastRenderedPageBreak/>
        <w:t>437</w:t>
      </w:r>
      <w:r w:rsidRPr="00EE71F4">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Sin intactile erit, nulla de parte quod ullam</w:t>
      </w:r>
      <w:r>
        <w:rPr>
          <w:rFonts w:ascii="Times New Roman" w:eastAsia="Times New Roman" w:hAnsi="Times New Roman" w:cs="Times New Roman"/>
          <w:kern w:val="0"/>
          <w:lang w:eastAsia="fr-FR"/>
          <w14:ligatures w14:val="none"/>
        </w:rPr>
        <w:t xml:space="preserve"> </w:t>
      </w:r>
      <w:r w:rsidRPr="00FF4DC5">
        <w:rPr>
          <w:rFonts w:ascii="Times New Roman" w:eastAsia="Times New Roman" w:hAnsi="Times New Roman" w:cs="Times New Roman"/>
          <w:kern w:val="0"/>
          <w:lang w:eastAsia="fr-FR"/>
          <w14:ligatures w14:val="none"/>
        </w:rPr>
        <w:t xml:space="preserve"> </w:t>
      </w:r>
      <w:r>
        <w:rPr>
          <w:rStyle w:val="Appelnotedebasdep"/>
          <w:rFonts w:ascii="Times New Roman" w:eastAsia="Times New Roman" w:hAnsi="Times New Roman" w:cs="Times New Roman"/>
          <w:kern w:val="0"/>
          <w:lang w:eastAsia="fr-FR"/>
          <w14:ligatures w14:val="none"/>
        </w:rPr>
        <w:footnoteReference w:id="437"/>
      </w:r>
    </w:p>
    <w:p w:rsidR="007D7252" w:rsidRPr="007D7252" w:rsidRDefault="00EE71F4" w:rsidP="007D7252">
      <w:pPr>
        <w:pStyle w:val="Sansinterligne"/>
        <w:ind w:left="1418"/>
        <w:rPr>
          <w:rFonts w:ascii="Times New Roman" w:eastAsia="Times New Roman" w:hAnsi="Times New Roman" w:cs="Times New Roman"/>
          <w:kern w:val="0"/>
          <w:lang w:val="en-US" w:eastAsia="fr-FR"/>
          <w14:ligatures w14:val="none"/>
        </w:rPr>
      </w:pPr>
      <w:r w:rsidRPr="0022176A">
        <w:rPr>
          <w:rFonts w:ascii="Times New Roman" w:eastAsia="Times New Roman" w:hAnsi="Times New Roman" w:cs="Times New Roman"/>
          <w:b/>
          <w:bCs/>
          <w:kern w:val="0"/>
          <w:lang w:val="en-US" w:eastAsia="fr-FR"/>
          <w14:ligatures w14:val="none"/>
        </w:rPr>
        <w:t>438</w:t>
      </w:r>
      <w:r>
        <w:rPr>
          <w:rFonts w:ascii="Times New Roman" w:eastAsia="Times New Roman" w:hAnsi="Times New Roman" w:cs="Times New Roman"/>
          <w:kern w:val="0"/>
          <w:lang w:val="en-US" w:eastAsia="fr-FR"/>
          <w14:ligatures w14:val="none"/>
        </w:rPr>
        <w:t xml:space="preserve">. </w:t>
      </w:r>
      <w:r w:rsidR="007D7252" w:rsidRPr="007D7252">
        <w:rPr>
          <w:rFonts w:ascii="Times New Roman" w:eastAsia="Times New Roman" w:hAnsi="Times New Roman" w:cs="Times New Roman"/>
          <w:kern w:val="0"/>
          <w:lang w:val="en-US" w:eastAsia="fr-FR"/>
          <w14:ligatures w14:val="none"/>
        </w:rPr>
        <w:t>rem prohibere queat per se transire meantem,</w:t>
      </w:r>
      <w:r>
        <w:rPr>
          <w:rFonts w:ascii="Times New Roman" w:eastAsia="Times New Roman" w:hAnsi="Times New Roman" w:cs="Times New Roman"/>
          <w:kern w:val="0"/>
          <w:lang w:val="en-US" w:eastAsia="fr-FR"/>
          <w14:ligatures w14:val="none"/>
        </w:rPr>
        <w:t xml:space="preserve"> </w:t>
      </w:r>
      <w:r>
        <w:rPr>
          <w:rStyle w:val="Appelnotedebasdep"/>
          <w:rFonts w:ascii="Times New Roman" w:eastAsia="Times New Roman" w:hAnsi="Times New Roman" w:cs="Times New Roman"/>
          <w:kern w:val="0"/>
          <w:lang w:eastAsia="fr-FR"/>
          <w14:ligatures w14:val="none"/>
        </w:rPr>
        <w:footnoteReference w:id="438"/>
      </w:r>
    </w:p>
    <w:p w:rsidR="007D7252" w:rsidRPr="007D7252" w:rsidRDefault="00EE71F4" w:rsidP="007D7252">
      <w:pPr>
        <w:pStyle w:val="Sansinterligne"/>
        <w:ind w:left="1418"/>
        <w:rPr>
          <w:rFonts w:ascii="Times New Roman" w:eastAsia="Times New Roman" w:hAnsi="Times New Roman" w:cs="Times New Roman"/>
          <w:kern w:val="0"/>
          <w:lang w:val="en-US" w:eastAsia="fr-FR"/>
          <w14:ligatures w14:val="none"/>
        </w:rPr>
      </w:pPr>
      <w:r w:rsidRPr="008A01FF">
        <w:rPr>
          <w:rFonts w:ascii="Times New Roman" w:eastAsia="Times New Roman" w:hAnsi="Times New Roman" w:cs="Times New Roman"/>
          <w:b/>
          <w:bCs/>
          <w:kern w:val="0"/>
          <w:lang w:val="en-US" w:eastAsia="fr-FR"/>
          <w14:ligatures w14:val="none"/>
        </w:rPr>
        <w:t>43</w:t>
      </w:r>
      <w:r w:rsidRPr="0022176A">
        <w:rPr>
          <w:rFonts w:ascii="Times New Roman" w:eastAsia="Times New Roman" w:hAnsi="Times New Roman" w:cs="Times New Roman"/>
          <w:b/>
          <w:bCs/>
          <w:kern w:val="0"/>
          <w:lang w:val="en-US" w:eastAsia="fr-FR"/>
          <w14:ligatures w14:val="none"/>
        </w:rPr>
        <w:t>9</w:t>
      </w:r>
      <w:r>
        <w:rPr>
          <w:rFonts w:ascii="Times New Roman" w:eastAsia="Times New Roman" w:hAnsi="Times New Roman" w:cs="Times New Roman"/>
          <w:kern w:val="0"/>
          <w:lang w:val="en-US" w:eastAsia="fr-FR"/>
          <w14:ligatures w14:val="none"/>
        </w:rPr>
        <w:t xml:space="preserve">. </w:t>
      </w:r>
      <w:r w:rsidR="007D7252" w:rsidRPr="007D7252">
        <w:rPr>
          <w:rFonts w:ascii="Times New Roman" w:eastAsia="Times New Roman" w:hAnsi="Times New Roman" w:cs="Times New Roman"/>
          <w:kern w:val="0"/>
          <w:lang w:val="en-US" w:eastAsia="fr-FR"/>
          <w14:ligatures w14:val="none"/>
        </w:rPr>
        <w:t>scilicet hoc id erit, vacuum quod inane vocamus.</w:t>
      </w:r>
      <w:r>
        <w:rPr>
          <w:rFonts w:ascii="Times New Roman" w:eastAsia="Times New Roman" w:hAnsi="Times New Roman" w:cs="Times New Roman"/>
          <w:kern w:val="0"/>
          <w:lang w:val="en-US" w:eastAsia="fr-FR"/>
          <w14:ligatures w14:val="none"/>
        </w:rPr>
        <w:t xml:space="preserve"> </w:t>
      </w:r>
      <w:r>
        <w:rPr>
          <w:rStyle w:val="Appelnotedebasdep"/>
          <w:rFonts w:ascii="Times New Roman" w:eastAsia="Times New Roman" w:hAnsi="Times New Roman" w:cs="Times New Roman"/>
          <w:kern w:val="0"/>
          <w:lang w:eastAsia="fr-FR"/>
          <w14:ligatures w14:val="none"/>
        </w:rPr>
        <w:footnoteReference w:id="439"/>
      </w:r>
    </w:p>
    <w:p w:rsidR="007D7252" w:rsidRPr="007F7558" w:rsidRDefault="007D7252" w:rsidP="007D7252">
      <w:pPr>
        <w:pStyle w:val="Sansinterligne"/>
        <w:ind w:left="1418"/>
        <w:rPr>
          <w:rFonts w:ascii="Times New Roman" w:eastAsia="Times New Roman" w:hAnsi="Times New Roman" w:cs="Times New Roman"/>
          <w:kern w:val="0"/>
          <w:lang w:val="en-US" w:eastAsia="fr-FR"/>
          <w14:ligatures w14:val="none"/>
        </w:rPr>
      </w:pPr>
      <w:r w:rsidRPr="007F7558">
        <w:rPr>
          <w:rFonts w:ascii="Times New Roman" w:eastAsia="Times New Roman" w:hAnsi="Times New Roman" w:cs="Times New Roman"/>
          <w:b/>
          <w:bCs/>
          <w:kern w:val="0"/>
          <w:lang w:val="en-US" w:eastAsia="fr-FR"/>
          <w14:ligatures w14:val="none"/>
        </w:rPr>
        <w:t>440</w:t>
      </w:r>
      <w:r w:rsidR="00EE71F4" w:rsidRPr="007F7558">
        <w:rPr>
          <w:rFonts w:ascii="Times New Roman" w:eastAsia="Times New Roman" w:hAnsi="Times New Roman" w:cs="Times New Roman"/>
          <w:kern w:val="0"/>
          <w:lang w:val="en-US" w:eastAsia="fr-FR"/>
          <w14:ligatures w14:val="none"/>
        </w:rPr>
        <w:t xml:space="preserve">. </w:t>
      </w:r>
      <w:r w:rsidRPr="007F7558">
        <w:rPr>
          <w:rFonts w:ascii="Times New Roman" w:eastAsia="Times New Roman" w:hAnsi="Times New Roman" w:cs="Times New Roman"/>
          <w:kern w:val="0"/>
          <w:lang w:val="en-US" w:eastAsia="fr-FR"/>
          <w14:ligatures w14:val="none"/>
        </w:rPr>
        <w:t>Praeterea per se quodcumque erit, aut faciet quid</w:t>
      </w:r>
      <w:r w:rsidR="00EE71F4" w:rsidRPr="007F7558">
        <w:rPr>
          <w:rFonts w:ascii="Times New Roman" w:eastAsia="Times New Roman" w:hAnsi="Times New Roman" w:cs="Times New Roman"/>
          <w:kern w:val="0"/>
          <w:lang w:val="en-US" w:eastAsia="fr-FR"/>
          <w14:ligatures w14:val="none"/>
        </w:rPr>
        <w:t xml:space="preserve">  </w:t>
      </w:r>
      <w:r w:rsidR="00EE71F4">
        <w:rPr>
          <w:rStyle w:val="Appelnotedebasdep"/>
          <w:rFonts w:ascii="Times New Roman" w:eastAsia="Times New Roman" w:hAnsi="Times New Roman" w:cs="Times New Roman"/>
          <w:kern w:val="0"/>
          <w:lang w:eastAsia="fr-FR"/>
          <w14:ligatures w14:val="none"/>
        </w:rPr>
        <w:footnoteReference w:id="440"/>
      </w:r>
    </w:p>
    <w:p w:rsidR="007D7252" w:rsidRPr="007F7558" w:rsidRDefault="00EE71F4" w:rsidP="007D7252">
      <w:pPr>
        <w:pStyle w:val="Sansinterligne"/>
        <w:ind w:left="1418"/>
        <w:rPr>
          <w:rFonts w:ascii="Times New Roman" w:eastAsia="Times New Roman" w:hAnsi="Times New Roman" w:cs="Times New Roman"/>
          <w:kern w:val="0"/>
          <w:lang w:val="en-US" w:eastAsia="fr-FR"/>
          <w14:ligatures w14:val="none"/>
        </w:rPr>
      </w:pPr>
      <w:r w:rsidRPr="007F7558">
        <w:rPr>
          <w:rFonts w:ascii="Times New Roman" w:eastAsia="Times New Roman" w:hAnsi="Times New Roman" w:cs="Times New Roman"/>
          <w:b/>
          <w:bCs/>
          <w:kern w:val="0"/>
          <w:lang w:val="en-US" w:eastAsia="fr-FR"/>
          <w14:ligatures w14:val="none"/>
        </w:rPr>
        <w:t>441</w:t>
      </w:r>
      <w:r w:rsidRPr="007F7558">
        <w:rPr>
          <w:rFonts w:ascii="Times New Roman" w:eastAsia="Times New Roman" w:hAnsi="Times New Roman" w:cs="Times New Roman"/>
          <w:kern w:val="0"/>
          <w:lang w:val="en-US" w:eastAsia="fr-FR"/>
          <w14:ligatures w14:val="none"/>
        </w:rPr>
        <w:t xml:space="preserve">. </w:t>
      </w:r>
      <w:r w:rsidR="007D7252" w:rsidRPr="007F7558">
        <w:rPr>
          <w:rFonts w:ascii="Times New Roman" w:eastAsia="Times New Roman" w:hAnsi="Times New Roman" w:cs="Times New Roman"/>
          <w:kern w:val="0"/>
          <w:lang w:val="en-US" w:eastAsia="fr-FR"/>
          <w14:ligatures w14:val="none"/>
        </w:rPr>
        <w:t>aut aliis fungi debebit agentibus ipsum</w:t>
      </w:r>
      <w:r w:rsidRPr="007F7558">
        <w:rPr>
          <w:rFonts w:ascii="Times New Roman" w:eastAsia="Times New Roman" w:hAnsi="Times New Roman" w:cs="Times New Roman"/>
          <w:kern w:val="0"/>
          <w:lang w:val="en-US" w:eastAsia="fr-FR"/>
          <w14:ligatures w14:val="none"/>
        </w:rPr>
        <w:t xml:space="preserve">  </w:t>
      </w:r>
      <w:r>
        <w:rPr>
          <w:rStyle w:val="Appelnotedebasdep"/>
          <w:rFonts w:ascii="Times New Roman" w:eastAsia="Times New Roman" w:hAnsi="Times New Roman" w:cs="Times New Roman"/>
          <w:kern w:val="0"/>
          <w:lang w:eastAsia="fr-FR"/>
          <w14:ligatures w14:val="none"/>
        </w:rPr>
        <w:footnoteReference w:id="441"/>
      </w:r>
    </w:p>
    <w:p w:rsidR="007D7252" w:rsidRPr="007D7252" w:rsidRDefault="00EE71F4" w:rsidP="007D7252">
      <w:pPr>
        <w:pStyle w:val="Sansinterligne"/>
        <w:ind w:left="1418"/>
        <w:rPr>
          <w:rFonts w:ascii="Times New Roman" w:eastAsia="Times New Roman" w:hAnsi="Times New Roman" w:cs="Times New Roman"/>
          <w:kern w:val="0"/>
          <w:lang w:eastAsia="fr-FR"/>
          <w14:ligatures w14:val="none"/>
        </w:rPr>
      </w:pPr>
      <w:r w:rsidRPr="0022176A">
        <w:rPr>
          <w:rFonts w:ascii="Times New Roman" w:eastAsia="Times New Roman" w:hAnsi="Times New Roman" w:cs="Times New Roman"/>
          <w:b/>
          <w:bCs/>
          <w:kern w:val="0"/>
          <w:lang w:eastAsia="fr-FR"/>
          <w14:ligatures w14:val="none"/>
        </w:rPr>
        <w:t>442</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aut erit ut possint in eo res esse gerique.</w:t>
      </w:r>
      <w:r>
        <w:rPr>
          <w:rFonts w:ascii="Times New Roman" w:eastAsia="Times New Roman" w:hAnsi="Times New Roman" w:cs="Times New Roman"/>
          <w:kern w:val="0"/>
          <w:lang w:eastAsia="fr-FR"/>
          <w14:ligatures w14:val="none"/>
        </w:rPr>
        <w:t xml:space="preserve"> </w:t>
      </w:r>
      <w:r>
        <w:rPr>
          <w:rStyle w:val="Appelnotedebasdep"/>
          <w:rFonts w:ascii="Times New Roman" w:eastAsia="Times New Roman" w:hAnsi="Times New Roman" w:cs="Times New Roman"/>
          <w:kern w:val="0"/>
          <w:lang w:eastAsia="fr-FR"/>
          <w14:ligatures w14:val="none"/>
        </w:rPr>
        <w:footnoteReference w:id="442"/>
      </w:r>
    </w:p>
    <w:p w:rsidR="007D7252" w:rsidRPr="007D7252" w:rsidRDefault="00EE71F4" w:rsidP="007D7252">
      <w:pPr>
        <w:pStyle w:val="Sansinterligne"/>
        <w:ind w:left="1418"/>
        <w:rPr>
          <w:rFonts w:ascii="Times New Roman" w:eastAsia="Times New Roman" w:hAnsi="Times New Roman" w:cs="Times New Roman"/>
          <w:kern w:val="0"/>
          <w:lang w:eastAsia="fr-FR"/>
          <w14:ligatures w14:val="none"/>
        </w:rPr>
      </w:pPr>
      <w:r w:rsidRPr="0022176A">
        <w:rPr>
          <w:rFonts w:ascii="Times New Roman" w:eastAsia="Times New Roman" w:hAnsi="Times New Roman" w:cs="Times New Roman"/>
          <w:b/>
          <w:bCs/>
          <w:kern w:val="0"/>
          <w:lang w:eastAsia="fr-FR"/>
          <w14:ligatures w14:val="none"/>
        </w:rPr>
        <w:t>443</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At facere et fungi sine corpore nulla potest res</w:t>
      </w:r>
      <w:r>
        <w:rPr>
          <w:rFonts w:ascii="Times New Roman" w:eastAsia="Times New Roman" w:hAnsi="Times New Roman" w:cs="Times New Roman"/>
          <w:kern w:val="0"/>
          <w:lang w:eastAsia="fr-FR"/>
          <w14:ligatures w14:val="none"/>
        </w:rPr>
        <w:t xml:space="preserve">. </w:t>
      </w:r>
      <w:r>
        <w:rPr>
          <w:rStyle w:val="Appelnotedebasdep"/>
          <w:rFonts w:ascii="Times New Roman" w:eastAsia="Times New Roman" w:hAnsi="Times New Roman" w:cs="Times New Roman"/>
          <w:kern w:val="0"/>
          <w:lang w:eastAsia="fr-FR"/>
          <w14:ligatures w14:val="none"/>
        </w:rPr>
        <w:footnoteReference w:id="443"/>
      </w:r>
    </w:p>
    <w:p w:rsidR="007D7252" w:rsidRPr="007D7252" w:rsidRDefault="00EE71F4" w:rsidP="007D7252">
      <w:pPr>
        <w:pStyle w:val="Sansinterligne"/>
        <w:ind w:left="1418"/>
        <w:rPr>
          <w:rFonts w:ascii="Times New Roman" w:eastAsia="Times New Roman" w:hAnsi="Times New Roman" w:cs="Times New Roman"/>
          <w:kern w:val="0"/>
          <w:lang w:eastAsia="fr-FR"/>
          <w14:ligatures w14:val="none"/>
        </w:rPr>
      </w:pPr>
      <w:r w:rsidRPr="0022176A">
        <w:rPr>
          <w:rFonts w:ascii="Times New Roman" w:eastAsia="Times New Roman" w:hAnsi="Times New Roman" w:cs="Times New Roman"/>
          <w:b/>
          <w:bCs/>
          <w:kern w:val="0"/>
          <w:lang w:eastAsia="fr-FR"/>
          <w14:ligatures w14:val="none"/>
        </w:rPr>
        <w:t>444</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nec praebere locum porro nisi inane vacansque.</w:t>
      </w:r>
      <w:r>
        <w:rPr>
          <w:rFonts w:ascii="Times New Roman" w:eastAsia="Times New Roman" w:hAnsi="Times New Roman" w:cs="Times New Roman"/>
          <w:kern w:val="0"/>
          <w:lang w:eastAsia="fr-FR"/>
          <w14:ligatures w14:val="none"/>
        </w:rPr>
        <w:t xml:space="preserve"> </w:t>
      </w:r>
      <w:r>
        <w:rPr>
          <w:rStyle w:val="Appelnotedebasdep"/>
          <w:rFonts w:ascii="Times New Roman" w:eastAsia="Times New Roman" w:hAnsi="Times New Roman" w:cs="Times New Roman"/>
          <w:kern w:val="0"/>
          <w:lang w:eastAsia="fr-FR"/>
          <w14:ligatures w14:val="none"/>
        </w:rPr>
        <w:footnoteReference w:id="444"/>
      </w:r>
    </w:p>
    <w:p w:rsidR="007D7252" w:rsidRPr="007D7252" w:rsidRDefault="007D7252" w:rsidP="007D7252">
      <w:pPr>
        <w:pStyle w:val="Sansinterligne"/>
        <w:ind w:left="1418"/>
        <w:rPr>
          <w:rFonts w:ascii="Times New Roman" w:eastAsia="Times New Roman" w:hAnsi="Times New Roman" w:cs="Times New Roman"/>
          <w:kern w:val="0"/>
          <w:lang w:eastAsia="fr-FR"/>
          <w14:ligatures w14:val="none"/>
        </w:rPr>
      </w:pPr>
      <w:r w:rsidRPr="0022176A">
        <w:rPr>
          <w:rFonts w:ascii="Times New Roman" w:eastAsia="Times New Roman" w:hAnsi="Times New Roman" w:cs="Times New Roman"/>
          <w:b/>
          <w:bCs/>
          <w:kern w:val="0"/>
          <w:lang w:eastAsia="fr-FR"/>
          <w14:ligatures w14:val="none"/>
        </w:rPr>
        <w:lastRenderedPageBreak/>
        <w:t>445</w:t>
      </w:r>
      <w:r w:rsidR="00C530E2">
        <w:rPr>
          <w:rFonts w:ascii="Times New Roman" w:eastAsia="Times New Roman" w:hAnsi="Times New Roman" w:cs="Times New Roman"/>
          <w:kern w:val="0"/>
          <w:lang w:eastAsia="fr-FR"/>
          <w14:ligatures w14:val="none"/>
        </w:rPr>
        <w:t xml:space="preserve">. </w:t>
      </w:r>
      <w:r w:rsidRPr="007D7252">
        <w:rPr>
          <w:rFonts w:ascii="Times New Roman" w:eastAsia="Times New Roman" w:hAnsi="Times New Roman" w:cs="Times New Roman"/>
          <w:kern w:val="0"/>
          <w:lang w:eastAsia="fr-FR"/>
          <w14:ligatures w14:val="none"/>
        </w:rPr>
        <w:t>Ergo praeter inane et corpora tertia per se</w:t>
      </w:r>
      <w:r w:rsidR="00EE71F4">
        <w:rPr>
          <w:rFonts w:ascii="Times New Roman" w:eastAsia="Times New Roman" w:hAnsi="Times New Roman" w:cs="Times New Roman"/>
          <w:kern w:val="0"/>
          <w:lang w:eastAsia="fr-FR"/>
          <w14:ligatures w14:val="none"/>
        </w:rPr>
        <w:t xml:space="preserve"> </w:t>
      </w:r>
      <w:r w:rsidR="00EE71F4" w:rsidRPr="00FF4DC5">
        <w:rPr>
          <w:rFonts w:ascii="Times New Roman" w:eastAsia="Times New Roman" w:hAnsi="Times New Roman" w:cs="Times New Roman"/>
          <w:kern w:val="0"/>
          <w:lang w:eastAsia="fr-FR"/>
          <w14:ligatures w14:val="none"/>
        </w:rPr>
        <w:t xml:space="preserve"> </w:t>
      </w:r>
      <w:r w:rsidR="00EE71F4">
        <w:rPr>
          <w:rStyle w:val="Appelnotedebasdep"/>
          <w:rFonts w:ascii="Times New Roman" w:eastAsia="Times New Roman" w:hAnsi="Times New Roman" w:cs="Times New Roman"/>
          <w:kern w:val="0"/>
          <w:lang w:eastAsia="fr-FR"/>
          <w14:ligatures w14:val="none"/>
        </w:rPr>
        <w:footnoteReference w:id="445"/>
      </w:r>
    </w:p>
    <w:p w:rsidR="007D7252" w:rsidRPr="007D7252" w:rsidRDefault="00C530E2" w:rsidP="007D7252">
      <w:pPr>
        <w:pStyle w:val="Sansinterligne"/>
        <w:ind w:left="1418"/>
        <w:rPr>
          <w:rFonts w:ascii="Times New Roman" w:eastAsia="Times New Roman" w:hAnsi="Times New Roman" w:cs="Times New Roman"/>
          <w:kern w:val="0"/>
          <w:lang w:eastAsia="fr-FR"/>
          <w14:ligatures w14:val="none"/>
        </w:rPr>
      </w:pPr>
      <w:r w:rsidRPr="0022176A">
        <w:rPr>
          <w:rFonts w:ascii="Times New Roman" w:eastAsia="Times New Roman" w:hAnsi="Times New Roman" w:cs="Times New Roman"/>
          <w:b/>
          <w:bCs/>
          <w:kern w:val="0"/>
          <w:lang w:eastAsia="fr-FR"/>
          <w14:ligatures w14:val="none"/>
        </w:rPr>
        <w:t>446</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nulla potest rerum in numero natura relinqui,</w:t>
      </w:r>
      <w:r w:rsidR="00EE71F4">
        <w:rPr>
          <w:rFonts w:ascii="Times New Roman" w:eastAsia="Times New Roman" w:hAnsi="Times New Roman" w:cs="Times New Roman"/>
          <w:kern w:val="0"/>
          <w:lang w:eastAsia="fr-FR"/>
          <w14:ligatures w14:val="none"/>
        </w:rPr>
        <w:t xml:space="preserve"> </w:t>
      </w:r>
      <w:r w:rsidR="00EE71F4">
        <w:rPr>
          <w:rStyle w:val="Appelnotedebasdep"/>
          <w:rFonts w:ascii="Times New Roman" w:eastAsia="Times New Roman" w:hAnsi="Times New Roman" w:cs="Times New Roman"/>
          <w:kern w:val="0"/>
          <w:lang w:eastAsia="fr-FR"/>
          <w14:ligatures w14:val="none"/>
        </w:rPr>
        <w:footnoteReference w:id="446"/>
      </w:r>
    </w:p>
    <w:p w:rsidR="007D7252" w:rsidRPr="007D7252" w:rsidRDefault="00C530E2" w:rsidP="007D7252">
      <w:pPr>
        <w:pStyle w:val="Sansinterligne"/>
        <w:ind w:left="1418"/>
        <w:rPr>
          <w:rFonts w:ascii="Times New Roman" w:eastAsia="Times New Roman" w:hAnsi="Times New Roman" w:cs="Times New Roman"/>
          <w:kern w:val="0"/>
          <w:lang w:eastAsia="fr-FR"/>
          <w14:ligatures w14:val="none"/>
        </w:rPr>
      </w:pPr>
      <w:r w:rsidRPr="0022176A">
        <w:rPr>
          <w:rFonts w:ascii="Times New Roman" w:eastAsia="Times New Roman" w:hAnsi="Times New Roman" w:cs="Times New Roman"/>
          <w:b/>
          <w:bCs/>
          <w:kern w:val="0"/>
          <w:lang w:eastAsia="fr-FR"/>
          <w14:ligatures w14:val="none"/>
        </w:rPr>
        <w:t>447</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nec quae sub sensus cadat ullo tempore nostros</w:t>
      </w:r>
      <w:r w:rsidR="00EE71F4">
        <w:rPr>
          <w:rFonts w:ascii="Times New Roman" w:eastAsia="Times New Roman" w:hAnsi="Times New Roman" w:cs="Times New Roman"/>
          <w:kern w:val="0"/>
          <w:lang w:eastAsia="fr-FR"/>
          <w14:ligatures w14:val="none"/>
        </w:rPr>
        <w:t xml:space="preserve"> </w:t>
      </w:r>
      <w:r w:rsidR="00EE71F4" w:rsidRPr="00FF4DC5">
        <w:rPr>
          <w:rFonts w:ascii="Times New Roman" w:eastAsia="Times New Roman" w:hAnsi="Times New Roman" w:cs="Times New Roman"/>
          <w:kern w:val="0"/>
          <w:lang w:eastAsia="fr-FR"/>
          <w14:ligatures w14:val="none"/>
        </w:rPr>
        <w:t xml:space="preserve"> </w:t>
      </w:r>
      <w:r w:rsidR="00EE71F4">
        <w:rPr>
          <w:rStyle w:val="Appelnotedebasdep"/>
          <w:rFonts w:ascii="Times New Roman" w:eastAsia="Times New Roman" w:hAnsi="Times New Roman" w:cs="Times New Roman"/>
          <w:kern w:val="0"/>
          <w:lang w:eastAsia="fr-FR"/>
          <w14:ligatures w14:val="none"/>
        </w:rPr>
        <w:footnoteReference w:id="447"/>
      </w:r>
    </w:p>
    <w:p w:rsidR="007D7252" w:rsidRPr="007D7252" w:rsidRDefault="00C530E2" w:rsidP="007D7252">
      <w:pPr>
        <w:pStyle w:val="Sansinterligne"/>
        <w:ind w:left="1418"/>
        <w:rPr>
          <w:rFonts w:ascii="Times New Roman" w:eastAsia="Times New Roman" w:hAnsi="Times New Roman" w:cs="Times New Roman"/>
          <w:kern w:val="0"/>
          <w:lang w:eastAsia="fr-FR"/>
          <w14:ligatures w14:val="none"/>
        </w:rPr>
      </w:pPr>
      <w:r w:rsidRPr="0022176A">
        <w:rPr>
          <w:rFonts w:ascii="Times New Roman" w:eastAsia="Times New Roman" w:hAnsi="Times New Roman" w:cs="Times New Roman"/>
          <w:b/>
          <w:bCs/>
          <w:kern w:val="0"/>
          <w:lang w:eastAsia="fr-FR"/>
          <w14:ligatures w14:val="none"/>
        </w:rPr>
        <w:t>448</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nec ratione animi quam quisquam possit apisci.</w:t>
      </w:r>
      <w:r w:rsidR="00EE71F4">
        <w:rPr>
          <w:rFonts w:ascii="Times New Roman" w:eastAsia="Times New Roman" w:hAnsi="Times New Roman" w:cs="Times New Roman"/>
          <w:kern w:val="0"/>
          <w:lang w:eastAsia="fr-FR"/>
          <w14:ligatures w14:val="none"/>
        </w:rPr>
        <w:t xml:space="preserve"> </w:t>
      </w:r>
      <w:r w:rsidR="00EE71F4">
        <w:rPr>
          <w:rStyle w:val="Appelnotedebasdep"/>
          <w:rFonts w:ascii="Times New Roman" w:eastAsia="Times New Roman" w:hAnsi="Times New Roman" w:cs="Times New Roman"/>
          <w:kern w:val="0"/>
          <w:lang w:eastAsia="fr-FR"/>
          <w14:ligatures w14:val="none"/>
        </w:rPr>
        <w:footnoteReference w:id="448"/>
      </w:r>
    </w:p>
    <w:p w:rsidR="007D7252" w:rsidRPr="007D7252" w:rsidRDefault="00C530E2" w:rsidP="007D7252">
      <w:pPr>
        <w:pStyle w:val="Sansinterligne"/>
        <w:ind w:left="1418"/>
        <w:rPr>
          <w:rFonts w:ascii="Times New Roman" w:eastAsia="Times New Roman" w:hAnsi="Times New Roman" w:cs="Times New Roman"/>
          <w:kern w:val="0"/>
          <w:lang w:eastAsia="fr-FR"/>
          <w14:ligatures w14:val="none"/>
        </w:rPr>
      </w:pPr>
      <w:r w:rsidRPr="0022176A">
        <w:rPr>
          <w:rFonts w:ascii="Times New Roman" w:eastAsia="Times New Roman" w:hAnsi="Times New Roman" w:cs="Times New Roman"/>
          <w:b/>
          <w:bCs/>
          <w:kern w:val="0"/>
          <w:lang w:eastAsia="fr-FR"/>
          <w14:ligatures w14:val="none"/>
        </w:rPr>
        <w:t>449</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Nam quaecumque cluent, aut his coniuncta duabus</w:t>
      </w:r>
      <w:r w:rsidR="00EE71F4">
        <w:rPr>
          <w:rFonts w:ascii="Times New Roman" w:eastAsia="Times New Roman" w:hAnsi="Times New Roman" w:cs="Times New Roman"/>
          <w:kern w:val="0"/>
          <w:lang w:eastAsia="fr-FR"/>
          <w14:ligatures w14:val="none"/>
        </w:rPr>
        <w:t xml:space="preserve"> </w:t>
      </w:r>
      <w:r w:rsidR="00EE71F4" w:rsidRPr="00FF4DC5">
        <w:rPr>
          <w:rFonts w:ascii="Times New Roman" w:eastAsia="Times New Roman" w:hAnsi="Times New Roman" w:cs="Times New Roman"/>
          <w:kern w:val="0"/>
          <w:lang w:eastAsia="fr-FR"/>
          <w14:ligatures w14:val="none"/>
        </w:rPr>
        <w:t xml:space="preserve"> </w:t>
      </w:r>
      <w:r w:rsidR="00EE71F4">
        <w:rPr>
          <w:rStyle w:val="Appelnotedebasdep"/>
          <w:rFonts w:ascii="Times New Roman" w:eastAsia="Times New Roman" w:hAnsi="Times New Roman" w:cs="Times New Roman"/>
          <w:kern w:val="0"/>
          <w:lang w:eastAsia="fr-FR"/>
          <w14:ligatures w14:val="none"/>
        </w:rPr>
        <w:footnoteReference w:id="449"/>
      </w:r>
    </w:p>
    <w:p w:rsidR="007D7252" w:rsidRPr="007D7252" w:rsidRDefault="007D7252" w:rsidP="007D7252">
      <w:pPr>
        <w:pStyle w:val="Sansinterligne"/>
        <w:ind w:left="1418"/>
        <w:rPr>
          <w:rFonts w:ascii="Times New Roman" w:eastAsia="Times New Roman" w:hAnsi="Times New Roman" w:cs="Times New Roman"/>
          <w:kern w:val="0"/>
          <w:lang w:eastAsia="fr-FR"/>
          <w14:ligatures w14:val="none"/>
        </w:rPr>
      </w:pPr>
      <w:r w:rsidRPr="0022176A">
        <w:rPr>
          <w:rFonts w:ascii="Times New Roman" w:eastAsia="Times New Roman" w:hAnsi="Times New Roman" w:cs="Times New Roman"/>
          <w:b/>
          <w:bCs/>
          <w:kern w:val="0"/>
          <w:lang w:eastAsia="fr-FR"/>
          <w14:ligatures w14:val="none"/>
        </w:rPr>
        <w:t>450</w:t>
      </w:r>
      <w:r w:rsidR="00C530E2">
        <w:rPr>
          <w:rFonts w:ascii="Times New Roman" w:eastAsia="Times New Roman" w:hAnsi="Times New Roman" w:cs="Times New Roman"/>
          <w:kern w:val="0"/>
          <w:lang w:eastAsia="fr-FR"/>
          <w14:ligatures w14:val="none"/>
        </w:rPr>
        <w:t xml:space="preserve">. </w:t>
      </w:r>
      <w:r w:rsidRPr="007D7252">
        <w:rPr>
          <w:rFonts w:ascii="Times New Roman" w:eastAsia="Times New Roman" w:hAnsi="Times New Roman" w:cs="Times New Roman"/>
          <w:kern w:val="0"/>
          <w:lang w:eastAsia="fr-FR"/>
          <w14:ligatures w14:val="none"/>
        </w:rPr>
        <w:t>rebus ea invenies aut horum eventa videbis.</w:t>
      </w:r>
      <w:r w:rsidR="00EE71F4">
        <w:rPr>
          <w:rFonts w:ascii="Times New Roman" w:eastAsia="Times New Roman" w:hAnsi="Times New Roman" w:cs="Times New Roman"/>
          <w:kern w:val="0"/>
          <w:lang w:eastAsia="fr-FR"/>
          <w14:ligatures w14:val="none"/>
        </w:rPr>
        <w:t xml:space="preserve"> </w:t>
      </w:r>
      <w:r w:rsidR="00EE71F4">
        <w:rPr>
          <w:rStyle w:val="Appelnotedebasdep"/>
          <w:rFonts w:ascii="Times New Roman" w:eastAsia="Times New Roman" w:hAnsi="Times New Roman" w:cs="Times New Roman"/>
          <w:kern w:val="0"/>
          <w:lang w:eastAsia="fr-FR"/>
          <w14:ligatures w14:val="none"/>
        </w:rPr>
        <w:footnoteReference w:id="450"/>
      </w:r>
    </w:p>
    <w:p w:rsidR="007D7252" w:rsidRPr="007D7252" w:rsidRDefault="00C530E2" w:rsidP="007D7252">
      <w:pPr>
        <w:pStyle w:val="Sansinterligne"/>
        <w:ind w:left="1418"/>
        <w:rPr>
          <w:rFonts w:ascii="Times New Roman" w:eastAsia="Times New Roman" w:hAnsi="Times New Roman" w:cs="Times New Roman"/>
          <w:kern w:val="0"/>
          <w:lang w:eastAsia="fr-FR"/>
          <w14:ligatures w14:val="none"/>
        </w:rPr>
      </w:pPr>
      <w:r w:rsidRPr="0022176A">
        <w:rPr>
          <w:rFonts w:ascii="Times New Roman" w:eastAsia="Times New Roman" w:hAnsi="Times New Roman" w:cs="Times New Roman"/>
          <w:b/>
          <w:bCs/>
          <w:kern w:val="0"/>
          <w:lang w:eastAsia="fr-FR"/>
          <w14:ligatures w14:val="none"/>
        </w:rPr>
        <w:lastRenderedPageBreak/>
        <w:t>451</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Coniunctum est id quod nusquam sine permitiali</w:t>
      </w:r>
      <w:r w:rsidR="00EE71F4">
        <w:rPr>
          <w:rFonts w:ascii="Times New Roman" w:eastAsia="Times New Roman" w:hAnsi="Times New Roman" w:cs="Times New Roman"/>
          <w:kern w:val="0"/>
          <w:lang w:eastAsia="fr-FR"/>
          <w14:ligatures w14:val="none"/>
        </w:rPr>
        <w:t xml:space="preserve">. </w:t>
      </w:r>
      <w:r w:rsidR="00EE71F4">
        <w:rPr>
          <w:rStyle w:val="Appelnotedebasdep"/>
          <w:rFonts w:ascii="Times New Roman" w:eastAsia="Times New Roman" w:hAnsi="Times New Roman" w:cs="Times New Roman"/>
          <w:kern w:val="0"/>
          <w:lang w:eastAsia="fr-FR"/>
          <w14:ligatures w14:val="none"/>
        </w:rPr>
        <w:footnoteReference w:id="451"/>
      </w:r>
    </w:p>
    <w:p w:rsidR="007D7252" w:rsidRPr="007D7252" w:rsidRDefault="00C530E2" w:rsidP="007D7252">
      <w:pPr>
        <w:pStyle w:val="Sansinterligne"/>
        <w:ind w:left="1418"/>
        <w:rPr>
          <w:rFonts w:ascii="Times New Roman" w:eastAsia="Times New Roman" w:hAnsi="Times New Roman" w:cs="Times New Roman"/>
          <w:kern w:val="0"/>
          <w:lang w:eastAsia="fr-FR"/>
          <w14:ligatures w14:val="none"/>
        </w:rPr>
      </w:pPr>
      <w:r w:rsidRPr="0022176A">
        <w:rPr>
          <w:rFonts w:ascii="Times New Roman" w:eastAsia="Times New Roman" w:hAnsi="Times New Roman" w:cs="Times New Roman"/>
          <w:b/>
          <w:bCs/>
          <w:kern w:val="0"/>
          <w:lang w:eastAsia="fr-FR"/>
          <w14:ligatures w14:val="none"/>
        </w:rPr>
        <w:t>452</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discidio potis est seiungi seque gregari,</w:t>
      </w:r>
      <w:r w:rsidR="00EE71F4" w:rsidRPr="00FF4DC5">
        <w:rPr>
          <w:rFonts w:ascii="Times New Roman" w:eastAsia="Times New Roman" w:hAnsi="Times New Roman" w:cs="Times New Roman"/>
          <w:kern w:val="0"/>
          <w:lang w:eastAsia="fr-FR"/>
          <w14:ligatures w14:val="none"/>
        </w:rPr>
        <w:t xml:space="preserve"> </w:t>
      </w:r>
      <w:r w:rsidR="00EE71F4">
        <w:rPr>
          <w:rStyle w:val="Appelnotedebasdep"/>
          <w:rFonts w:ascii="Times New Roman" w:eastAsia="Times New Roman" w:hAnsi="Times New Roman" w:cs="Times New Roman"/>
          <w:kern w:val="0"/>
          <w:lang w:eastAsia="fr-FR"/>
          <w14:ligatures w14:val="none"/>
        </w:rPr>
        <w:footnoteReference w:id="452"/>
      </w:r>
    </w:p>
    <w:p w:rsidR="007D7252" w:rsidRPr="007D7252" w:rsidRDefault="00C530E2" w:rsidP="007D7252">
      <w:pPr>
        <w:pStyle w:val="Sansinterligne"/>
        <w:ind w:left="1418"/>
        <w:rPr>
          <w:rFonts w:ascii="Times New Roman" w:eastAsia="Times New Roman" w:hAnsi="Times New Roman" w:cs="Times New Roman"/>
          <w:kern w:val="0"/>
          <w:lang w:eastAsia="fr-FR"/>
          <w14:ligatures w14:val="none"/>
        </w:rPr>
      </w:pPr>
      <w:r w:rsidRPr="0022176A">
        <w:rPr>
          <w:rFonts w:ascii="Times New Roman" w:eastAsia="Times New Roman" w:hAnsi="Times New Roman" w:cs="Times New Roman"/>
          <w:b/>
          <w:bCs/>
          <w:kern w:val="0"/>
          <w:lang w:eastAsia="fr-FR"/>
          <w14:ligatures w14:val="none"/>
        </w:rPr>
        <w:t>453</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pondus uti saxis, calor ignist, liquor aquai,</w:t>
      </w:r>
      <w:r w:rsidR="00EE71F4">
        <w:rPr>
          <w:rFonts w:ascii="Times New Roman" w:eastAsia="Times New Roman" w:hAnsi="Times New Roman" w:cs="Times New Roman"/>
          <w:kern w:val="0"/>
          <w:lang w:eastAsia="fr-FR"/>
          <w14:ligatures w14:val="none"/>
        </w:rPr>
        <w:t xml:space="preserve"> </w:t>
      </w:r>
      <w:r w:rsidR="00EE71F4">
        <w:rPr>
          <w:rStyle w:val="Appelnotedebasdep"/>
          <w:rFonts w:ascii="Times New Roman" w:eastAsia="Times New Roman" w:hAnsi="Times New Roman" w:cs="Times New Roman"/>
          <w:kern w:val="0"/>
          <w:lang w:eastAsia="fr-FR"/>
          <w14:ligatures w14:val="none"/>
        </w:rPr>
        <w:footnoteReference w:id="453"/>
      </w:r>
    </w:p>
    <w:p w:rsidR="007D7252" w:rsidRPr="007D7252" w:rsidRDefault="00C530E2" w:rsidP="007D7252">
      <w:pPr>
        <w:pStyle w:val="Sansinterligne"/>
        <w:ind w:left="1418"/>
        <w:rPr>
          <w:rFonts w:ascii="Times New Roman" w:eastAsia="Times New Roman" w:hAnsi="Times New Roman" w:cs="Times New Roman"/>
          <w:kern w:val="0"/>
          <w:lang w:eastAsia="fr-FR"/>
          <w14:ligatures w14:val="none"/>
        </w:rPr>
      </w:pPr>
      <w:r w:rsidRPr="0022176A">
        <w:rPr>
          <w:rFonts w:ascii="Times New Roman" w:eastAsia="Times New Roman" w:hAnsi="Times New Roman" w:cs="Times New Roman"/>
          <w:b/>
          <w:bCs/>
          <w:kern w:val="0"/>
          <w:lang w:eastAsia="fr-FR"/>
          <w14:ligatures w14:val="none"/>
        </w:rPr>
        <w:t>454</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tactus corporibus cunctis, intactus inani.</w:t>
      </w:r>
      <w:r w:rsidR="00EE71F4">
        <w:rPr>
          <w:rFonts w:ascii="Times New Roman" w:eastAsia="Times New Roman" w:hAnsi="Times New Roman" w:cs="Times New Roman"/>
          <w:kern w:val="0"/>
          <w:lang w:eastAsia="fr-FR"/>
          <w14:ligatures w14:val="none"/>
        </w:rPr>
        <w:t xml:space="preserve"> </w:t>
      </w:r>
      <w:r w:rsidR="00EE71F4">
        <w:rPr>
          <w:rStyle w:val="Appelnotedebasdep"/>
          <w:rFonts w:ascii="Times New Roman" w:eastAsia="Times New Roman" w:hAnsi="Times New Roman" w:cs="Times New Roman"/>
          <w:kern w:val="0"/>
          <w:lang w:eastAsia="fr-FR"/>
          <w14:ligatures w14:val="none"/>
        </w:rPr>
        <w:footnoteReference w:id="454"/>
      </w:r>
    </w:p>
    <w:p w:rsidR="007D7252" w:rsidRPr="007D7252" w:rsidRDefault="007D7252" w:rsidP="007D7252">
      <w:pPr>
        <w:pStyle w:val="Sansinterligne"/>
        <w:ind w:left="1418"/>
        <w:rPr>
          <w:rFonts w:ascii="Times New Roman" w:eastAsia="Times New Roman" w:hAnsi="Times New Roman" w:cs="Times New Roman"/>
          <w:kern w:val="0"/>
          <w:lang w:eastAsia="fr-FR"/>
          <w14:ligatures w14:val="none"/>
        </w:rPr>
      </w:pPr>
      <w:r w:rsidRPr="0022176A">
        <w:rPr>
          <w:rFonts w:ascii="Times New Roman" w:eastAsia="Times New Roman" w:hAnsi="Times New Roman" w:cs="Times New Roman"/>
          <w:b/>
          <w:bCs/>
          <w:kern w:val="0"/>
          <w:lang w:eastAsia="fr-FR"/>
          <w14:ligatures w14:val="none"/>
        </w:rPr>
        <w:t>455</w:t>
      </w:r>
      <w:r w:rsidR="00C530E2">
        <w:rPr>
          <w:rFonts w:ascii="Times New Roman" w:eastAsia="Times New Roman" w:hAnsi="Times New Roman" w:cs="Times New Roman"/>
          <w:kern w:val="0"/>
          <w:lang w:eastAsia="fr-FR"/>
          <w14:ligatures w14:val="none"/>
        </w:rPr>
        <w:t xml:space="preserve">. </w:t>
      </w:r>
      <w:r w:rsidRPr="007D7252">
        <w:rPr>
          <w:rFonts w:ascii="Times New Roman" w:eastAsia="Times New Roman" w:hAnsi="Times New Roman" w:cs="Times New Roman"/>
          <w:kern w:val="0"/>
          <w:lang w:eastAsia="fr-FR"/>
          <w14:ligatures w14:val="none"/>
        </w:rPr>
        <w:t>Servitium contra paupertas divitiaeque,</w:t>
      </w:r>
      <w:r w:rsidR="00EE71F4">
        <w:rPr>
          <w:rFonts w:ascii="Times New Roman" w:eastAsia="Times New Roman" w:hAnsi="Times New Roman" w:cs="Times New Roman"/>
          <w:kern w:val="0"/>
          <w:lang w:eastAsia="fr-FR"/>
          <w14:ligatures w14:val="none"/>
        </w:rPr>
        <w:t xml:space="preserve"> </w:t>
      </w:r>
      <w:r w:rsidR="00EE71F4">
        <w:rPr>
          <w:rStyle w:val="Appelnotedebasdep"/>
          <w:rFonts w:ascii="Times New Roman" w:eastAsia="Times New Roman" w:hAnsi="Times New Roman" w:cs="Times New Roman"/>
          <w:kern w:val="0"/>
          <w:lang w:eastAsia="fr-FR"/>
          <w14:ligatures w14:val="none"/>
        </w:rPr>
        <w:footnoteReference w:id="455"/>
      </w:r>
    </w:p>
    <w:p w:rsidR="007D7252" w:rsidRPr="007D7252" w:rsidRDefault="00C530E2" w:rsidP="007D7252">
      <w:pPr>
        <w:pStyle w:val="Sansinterligne"/>
        <w:ind w:left="1418"/>
        <w:rPr>
          <w:rFonts w:ascii="Times New Roman" w:eastAsia="Times New Roman" w:hAnsi="Times New Roman" w:cs="Times New Roman"/>
          <w:kern w:val="0"/>
          <w:lang w:eastAsia="fr-FR"/>
          <w14:ligatures w14:val="none"/>
        </w:rPr>
      </w:pPr>
      <w:r w:rsidRPr="0022176A">
        <w:rPr>
          <w:rFonts w:ascii="Times New Roman" w:eastAsia="Times New Roman" w:hAnsi="Times New Roman" w:cs="Times New Roman"/>
          <w:b/>
          <w:bCs/>
          <w:kern w:val="0"/>
          <w:lang w:eastAsia="fr-FR"/>
          <w14:ligatures w14:val="none"/>
        </w:rPr>
        <w:t>456</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libertas bellum concordia, cetera quorum</w:t>
      </w:r>
      <w:r w:rsidR="00EE71F4">
        <w:rPr>
          <w:rFonts w:ascii="Times New Roman" w:eastAsia="Times New Roman" w:hAnsi="Times New Roman" w:cs="Times New Roman"/>
          <w:kern w:val="0"/>
          <w:lang w:eastAsia="fr-FR"/>
          <w14:ligatures w14:val="none"/>
        </w:rPr>
        <w:t xml:space="preserve"> </w:t>
      </w:r>
      <w:r w:rsidR="00EE71F4" w:rsidRPr="00FF4DC5">
        <w:rPr>
          <w:rFonts w:ascii="Times New Roman" w:eastAsia="Times New Roman" w:hAnsi="Times New Roman" w:cs="Times New Roman"/>
          <w:kern w:val="0"/>
          <w:lang w:eastAsia="fr-FR"/>
          <w14:ligatures w14:val="none"/>
        </w:rPr>
        <w:t xml:space="preserve"> </w:t>
      </w:r>
      <w:r w:rsidR="00EE71F4">
        <w:rPr>
          <w:rStyle w:val="Appelnotedebasdep"/>
          <w:rFonts w:ascii="Times New Roman" w:eastAsia="Times New Roman" w:hAnsi="Times New Roman" w:cs="Times New Roman"/>
          <w:kern w:val="0"/>
          <w:lang w:eastAsia="fr-FR"/>
          <w14:ligatures w14:val="none"/>
        </w:rPr>
        <w:footnoteReference w:id="456"/>
      </w:r>
    </w:p>
    <w:p w:rsidR="007D7252" w:rsidRPr="007D7252" w:rsidRDefault="00C530E2" w:rsidP="007D7252">
      <w:pPr>
        <w:pStyle w:val="Sansinterligne"/>
        <w:ind w:left="1418"/>
        <w:rPr>
          <w:rFonts w:ascii="Times New Roman" w:eastAsia="Times New Roman" w:hAnsi="Times New Roman" w:cs="Times New Roman"/>
          <w:kern w:val="0"/>
          <w:lang w:eastAsia="fr-FR"/>
          <w14:ligatures w14:val="none"/>
        </w:rPr>
      </w:pPr>
      <w:r w:rsidRPr="0022176A">
        <w:rPr>
          <w:rFonts w:ascii="Times New Roman" w:eastAsia="Times New Roman" w:hAnsi="Times New Roman" w:cs="Times New Roman"/>
          <w:b/>
          <w:bCs/>
          <w:kern w:val="0"/>
          <w:lang w:eastAsia="fr-FR"/>
          <w14:ligatures w14:val="none"/>
        </w:rPr>
        <w:t>457</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adventu mane</w:t>
      </w:r>
      <w:r w:rsidR="001F0EC0">
        <w:rPr>
          <w:rFonts w:ascii="Times New Roman" w:eastAsia="Times New Roman" w:hAnsi="Times New Roman" w:cs="Times New Roman"/>
          <w:kern w:val="0"/>
          <w:lang w:eastAsia="fr-FR"/>
          <w14:ligatures w14:val="none"/>
        </w:rPr>
        <w:t>t</w:t>
      </w:r>
      <w:r w:rsidR="007D7252" w:rsidRPr="007D7252">
        <w:rPr>
          <w:rFonts w:ascii="Times New Roman" w:eastAsia="Times New Roman" w:hAnsi="Times New Roman" w:cs="Times New Roman"/>
          <w:kern w:val="0"/>
          <w:lang w:eastAsia="fr-FR"/>
          <w14:ligatures w14:val="none"/>
        </w:rPr>
        <w:t xml:space="preserve"> incolumis natura abituque,</w:t>
      </w:r>
      <w:r w:rsidR="00EE71F4">
        <w:rPr>
          <w:rFonts w:ascii="Times New Roman" w:eastAsia="Times New Roman" w:hAnsi="Times New Roman" w:cs="Times New Roman"/>
          <w:kern w:val="0"/>
          <w:lang w:eastAsia="fr-FR"/>
          <w14:ligatures w14:val="none"/>
        </w:rPr>
        <w:t xml:space="preserve"> </w:t>
      </w:r>
      <w:r w:rsidR="00EE71F4">
        <w:rPr>
          <w:rStyle w:val="Appelnotedebasdep"/>
          <w:rFonts w:ascii="Times New Roman" w:eastAsia="Times New Roman" w:hAnsi="Times New Roman" w:cs="Times New Roman"/>
          <w:kern w:val="0"/>
          <w:lang w:eastAsia="fr-FR"/>
          <w14:ligatures w14:val="none"/>
        </w:rPr>
        <w:footnoteReference w:id="457"/>
      </w:r>
    </w:p>
    <w:p w:rsidR="007D7252" w:rsidRPr="007D7252" w:rsidRDefault="00C530E2" w:rsidP="007D7252">
      <w:pPr>
        <w:pStyle w:val="Sansinterligne"/>
        <w:ind w:left="1418"/>
        <w:rPr>
          <w:rFonts w:ascii="Times New Roman" w:eastAsia="Times New Roman" w:hAnsi="Times New Roman" w:cs="Times New Roman"/>
          <w:kern w:val="0"/>
          <w:lang w:eastAsia="fr-FR"/>
          <w14:ligatures w14:val="none"/>
        </w:rPr>
      </w:pPr>
      <w:r w:rsidRPr="0022176A">
        <w:rPr>
          <w:rFonts w:ascii="Times New Roman" w:eastAsia="Times New Roman" w:hAnsi="Times New Roman" w:cs="Times New Roman"/>
          <w:b/>
          <w:bCs/>
          <w:kern w:val="0"/>
          <w:lang w:eastAsia="fr-FR"/>
          <w14:ligatures w14:val="none"/>
        </w:rPr>
        <w:t>458</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haec soliti sumus, ut par est, eventa vocare.</w:t>
      </w:r>
      <w:r w:rsidR="00EE71F4">
        <w:rPr>
          <w:rFonts w:ascii="Times New Roman" w:eastAsia="Times New Roman" w:hAnsi="Times New Roman" w:cs="Times New Roman"/>
          <w:kern w:val="0"/>
          <w:lang w:eastAsia="fr-FR"/>
          <w14:ligatures w14:val="none"/>
        </w:rPr>
        <w:t xml:space="preserve"> </w:t>
      </w:r>
      <w:r w:rsidR="00EE71F4">
        <w:rPr>
          <w:rStyle w:val="Appelnotedebasdep"/>
          <w:rFonts w:ascii="Times New Roman" w:eastAsia="Times New Roman" w:hAnsi="Times New Roman" w:cs="Times New Roman"/>
          <w:kern w:val="0"/>
          <w:lang w:eastAsia="fr-FR"/>
          <w14:ligatures w14:val="none"/>
        </w:rPr>
        <w:footnoteReference w:id="458"/>
      </w:r>
    </w:p>
    <w:p w:rsidR="007D7252" w:rsidRPr="00EE71F4" w:rsidRDefault="00C530E2" w:rsidP="007D7252">
      <w:pPr>
        <w:pStyle w:val="Sansinterligne"/>
        <w:ind w:left="1418"/>
        <w:rPr>
          <w:rFonts w:ascii="Times New Roman" w:eastAsia="Times New Roman" w:hAnsi="Times New Roman" w:cs="Times New Roman"/>
          <w:b/>
          <w:bCs/>
          <w:kern w:val="0"/>
          <w:lang w:eastAsia="fr-FR"/>
          <w14:ligatures w14:val="none"/>
        </w:rPr>
      </w:pPr>
      <w:r w:rsidRPr="0022176A">
        <w:rPr>
          <w:rFonts w:ascii="Times New Roman" w:eastAsia="Times New Roman" w:hAnsi="Times New Roman" w:cs="Times New Roman"/>
          <w:b/>
          <w:bCs/>
          <w:kern w:val="0"/>
          <w:lang w:eastAsia="fr-FR"/>
          <w14:ligatures w14:val="none"/>
        </w:rPr>
        <w:lastRenderedPageBreak/>
        <w:t>459</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Tempus item per se non est, sed rebus ab ipsis</w:t>
      </w:r>
      <w:r w:rsidR="00EE71F4">
        <w:rPr>
          <w:rFonts w:ascii="Times New Roman" w:eastAsia="Times New Roman" w:hAnsi="Times New Roman" w:cs="Times New Roman"/>
          <w:kern w:val="0"/>
          <w:lang w:eastAsia="fr-FR"/>
          <w14:ligatures w14:val="none"/>
        </w:rPr>
        <w:t xml:space="preserve"> </w:t>
      </w:r>
      <w:r w:rsidR="00EE71F4" w:rsidRPr="00FF4DC5">
        <w:rPr>
          <w:rFonts w:ascii="Times New Roman" w:eastAsia="Times New Roman" w:hAnsi="Times New Roman" w:cs="Times New Roman"/>
          <w:kern w:val="0"/>
          <w:lang w:eastAsia="fr-FR"/>
          <w14:ligatures w14:val="none"/>
        </w:rPr>
        <w:t xml:space="preserve"> </w:t>
      </w:r>
      <w:r w:rsidR="00EE71F4">
        <w:rPr>
          <w:rStyle w:val="Appelnotedebasdep"/>
          <w:rFonts w:ascii="Times New Roman" w:eastAsia="Times New Roman" w:hAnsi="Times New Roman" w:cs="Times New Roman"/>
          <w:kern w:val="0"/>
          <w:lang w:eastAsia="fr-FR"/>
          <w14:ligatures w14:val="none"/>
        </w:rPr>
        <w:footnoteReference w:id="459"/>
      </w:r>
    </w:p>
    <w:p w:rsidR="007D7252" w:rsidRPr="00C10186" w:rsidRDefault="007D7252" w:rsidP="007D7252">
      <w:pPr>
        <w:pStyle w:val="Sansinterligne"/>
        <w:ind w:left="1418"/>
        <w:rPr>
          <w:rFonts w:ascii="Times New Roman" w:eastAsia="Times New Roman" w:hAnsi="Times New Roman" w:cs="Times New Roman"/>
          <w:kern w:val="0"/>
          <w:lang w:eastAsia="fr-FR"/>
          <w14:ligatures w14:val="none"/>
        </w:rPr>
      </w:pPr>
      <w:r w:rsidRPr="0022176A">
        <w:rPr>
          <w:rFonts w:ascii="Times New Roman" w:eastAsia="Times New Roman" w:hAnsi="Times New Roman" w:cs="Times New Roman"/>
          <w:b/>
          <w:bCs/>
          <w:kern w:val="0"/>
          <w:lang w:eastAsia="fr-FR"/>
          <w14:ligatures w14:val="none"/>
        </w:rPr>
        <w:t>460</w:t>
      </w:r>
      <w:r w:rsidR="00C530E2" w:rsidRPr="00C10186">
        <w:rPr>
          <w:rFonts w:ascii="Times New Roman" w:eastAsia="Times New Roman" w:hAnsi="Times New Roman" w:cs="Times New Roman"/>
          <w:kern w:val="0"/>
          <w:lang w:eastAsia="fr-FR"/>
          <w14:ligatures w14:val="none"/>
        </w:rPr>
        <w:t xml:space="preserve">. </w:t>
      </w:r>
      <w:r w:rsidRPr="00C10186">
        <w:rPr>
          <w:rFonts w:ascii="Times New Roman" w:eastAsia="Times New Roman" w:hAnsi="Times New Roman" w:cs="Times New Roman"/>
          <w:kern w:val="0"/>
          <w:lang w:eastAsia="fr-FR"/>
          <w14:ligatures w14:val="none"/>
        </w:rPr>
        <w:t>consequitur sensus, transactum quid sit in aevo,</w:t>
      </w:r>
      <w:r w:rsidR="00EE71F4" w:rsidRPr="00FF4DC5">
        <w:rPr>
          <w:rFonts w:ascii="Times New Roman" w:eastAsia="Times New Roman" w:hAnsi="Times New Roman" w:cs="Times New Roman"/>
          <w:kern w:val="0"/>
          <w:lang w:eastAsia="fr-FR"/>
          <w14:ligatures w14:val="none"/>
        </w:rPr>
        <w:t xml:space="preserve"> </w:t>
      </w:r>
      <w:r w:rsidR="00EE71F4">
        <w:rPr>
          <w:rStyle w:val="Appelnotedebasdep"/>
          <w:rFonts w:ascii="Times New Roman" w:eastAsia="Times New Roman" w:hAnsi="Times New Roman" w:cs="Times New Roman"/>
          <w:kern w:val="0"/>
          <w:lang w:eastAsia="fr-FR"/>
          <w14:ligatures w14:val="none"/>
        </w:rPr>
        <w:footnoteReference w:id="460"/>
      </w:r>
    </w:p>
    <w:p w:rsidR="007D7252" w:rsidRPr="007D7252" w:rsidRDefault="00E86584" w:rsidP="007D7252">
      <w:pPr>
        <w:pStyle w:val="Sansinterligne"/>
        <w:ind w:left="1418"/>
        <w:rPr>
          <w:rFonts w:ascii="Times New Roman" w:eastAsia="Times New Roman" w:hAnsi="Times New Roman" w:cs="Times New Roman"/>
          <w:kern w:val="0"/>
          <w:lang w:eastAsia="fr-FR"/>
          <w14:ligatures w14:val="none"/>
        </w:rPr>
      </w:pPr>
      <w:r w:rsidRPr="00E86584">
        <w:rPr>
          <w:rFonts w:ascii="Times New Roman" w:eastAsia="Times New Roman" w:hAnsi="Times New Roman" w:cs="Times New Roman"/>
          <w:b/>
          <w:bCs/>
          <w:kern w:val="0"/>
          <w:lang w:eastAsia="fr-FR"/>
          <w14:ligatures w14:val="none"/>
        </w:rPr>
        <w:t xml:space="preserve">461. </w:t>
      </w:r>
      <w:r w:rsidR="007D7252" w:rsidRPr="007D7252">
        <w:rPr>
          <w:rFonts w:ascii="Times New Roman" w:eastAsia="Times New Roman" w:hAnsi="Times New Roman" w:cs="Times New Roman"/>
          <w:kern w:val="0"/>
          <w:lang w:eastAsia="fr-FR"/>
          <w14:ligatures w14:val="none"/>
        </w:rPr>
        <w:t>tum quae res instet, quid porro deinde sequatur.</w:t>
      </w:r>
      <w:r w:rsidR="00EE71F4" w:rsidRPr="00FF4DC5">
        <w:rPr>
          <w:rFonts w:ascii="Times New Roman" w:eastAsia="Times New Roman" w:hAnsi="Times New Roman" w:cs="Times New Roman"/>
          <w:kern w:val="0"/>
          <w:lang w:eastAsia="fr-FR"/>
          <w14:ligatures w14:val="none"/>
        </w:rPr>
        <w:t xml:space="preserve"> </w:t>
      </w:r>
      <w:r w:rsidR="00EE71F4">
        <w:rPr>
          <w:rStyle w:val="Appelnotedebasdep"/>
          <w:rFonts w:ascii="Times New Roman" w:eastAsia="Times New Roman" w:hAnsi="Times New Roman" w:cs="Times New Roman"/>
          <w:kern w:val="0"/>
          <w:lang w:eastAsia="fr-FR"/>
          <w14:ligatures w14:val="none"/>
        </w:rPr>
        <w:footnoteReference w:id="461"/>
      </w:r>
    </w:p>
    <w:p w:rsidR="007D7252" w:rsidRPr="007D7252" w:rsidRDefault="002C6DDE" w:rsidP="007D7252">
      <w:pPr>
        <w:pStyle w:val="Sansinterligne"/>
        <w:ind w:left="1418"/>
        <w:rPr>
          <w:rFonts w:ascii="Times New Roman" w:eastAsia="Times New Roman" w:hAnsi="Times New Roman" w:cs="Times New Roman"/>
          <w:kern w:val="0"/>
          <w:lang w:eastAsia="fr-FR"/>
          <w14:ligatures w14:val="none"/>
        </w:rPr>
      </w:pPr>
      <w:r w:rsidRPr="0022176A">
        <w:rPr>
          <w:rFonts w:ascii="Times New Roman" w:eastAsia="Times New Roman" w:hAnsi="Times New Roman" w:cs="Times New Roman"/>
          <w:b/>
          <w:bCs/>
          <w:kern w:val="0"/>
          <w:lang w:eastAsia="fr-FR"/>
          <w14:ligatures w14:val="none"/>
        </w:rPr>
        <w:t>46</w:t>
      </w:r>
      <w:r>
        <w:rPr>
          <w:rFonts w:ascii="Times New Roman" w:eastAsia="Times New Roman" w:hAnsi="Times New Roman" w:cs="Times New Roman"/>
          <w:b/>
          <w:bCs/>
          <w:kern w:val="0"/>
          <w:lang w:eastAsia="fr-FR"/>
          <w14:ligatures w14:val="none"/>
        </w:rPr>
        <w:t>2</w:t>
      </w:r>
      <w:r w:rsidRPr="00C10186">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Nec per se quemquam tempus sentire fatendumst</w:t>
      </w:r>
      <w:r w:rsidR="00EE71F4">
        <w:rPr>
          <w:rFonts w:ascii="Times New Roman" w:eastAsia="Times New Roman" w:hAnsi="Times New Roman" w:cs="Times New Roman"/>
          <w:kern w:val="0"/>
          <w:lang w:eastAsia="fr-FR"/>
          <w14:ligatures w14:val="none"/>
        </w:rPr>
        <w:t xml:space="preserve"> </w:t>
      </w:r>
      <w:r w:rsidR="00EE71F4" w:rsidRPr="00FF4DC5">
        <w:rPr>
          <w:rFonts w:ascii="Times New Roman" w:eastAsia="Times New Roman" w:hAnsi="Times New Roman" w:cs="Times New Roman"/>
          <w:kern w:val="0"/>
          <w:lang w:eastAsia="fr-FR"/>
          <w14:ligatures w14:val="none"/>
        </w:rPr>
        <w:t xml:space="preserve"> </w:t>
      </w:r>
      <w:r w:rsidR="00EE71F4">
        <w:rPr>
          <w:rStyle w:val="Appelnotedebasdep"/>
          <w:rFonts w:ascii="Times New Roman" w:eastAsia="Times New Roman" w:hAnsi="Times New Roman" w:cs="Times New Roman"/>
          <w:kern w:val="0"/>
          <w:lang w:eastAsia="fr-FR"/>
          <w14:ligatures w14:val="none"/>
        </w:rPr>
        <w:footnoteReference w:id="462"/>
      </w:r>
    </w:p>
    <w:p w:rsidR="007D7252" w:rsidRPr="007D7252" w:rsidRDefault="002C6DDE" w:rsidP="007D7252">
      <w:pPr>
        <w:pStyle w:val="Sansinterligne"/>
        <w:ind w:left="1418"/>
        <w:rPr>
          <w:rFonts w:ascii="Times New Roman" w:eastAsia="Times New Roman" w:hAnsi="Times New Roman" w:cs="Times New Roman"/>
          <w:kern w:val="0"/>
          <w:lang w:eastAsia="fr-FR"/>
          <w14:ligatures w14:val="none"/>
        </w:rPr>
      </w:pPr>
      <w:r w:rsidRPr="0022176A">
        <w:rPr>
          <w:rFonts w:ascii="Times New Roman" w:eastAsia="Times New Roman" w:hAnsi="Times New Roman" w:cs="Times New Roman"/>
          <w:b/>
          <w:bCs/>
          <w:kern w:val="0"/>
          <w:lang w:eastAsia="fr-FR"/>
          <w14:ligatures w14:val="none"/>
        </w:rPr>
        <w:lastRenderedPageBreak/>
        <w:t>46</w:t>
      </w:r>
      <w:r>
        <w:rPr>
          <w:rFonts w:ascii="Times New Roman" w:eastAsia="Times New Roman" w:hAnsi="Times New Roman" w:cs="Times New Roman"/>
          <w:b/>
          <w:bCs/>
          <w:kern w:val="0"/>
          <w:lang w:eastAsia="fr-FR"/>
          <w14:ligatures w14:val="none"/>
        </w:rPr>
        <w:t>3</w:t>
      </w:r>
      <w:r w:rsidRPr="00C10186">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semotum ab rerum motu placidaque quiete.</w:t>
      </w:r>
      <w:r w:rsidR="00EE71F4">
        <w:rPr>
          <w:rFonts w:ascii="Times New Roman" w:eastAsia="Times New Roman" w:hAnsi="Times New Roman" w:cs="Times New Roman"/>
          <w:kern w:val="0"/>
          <w:lang w:eastAsia="fr-FR"/>
          <w14:ligatures w14:val="none"/>
        </w:rPr>
        <w:t xml:space="preserve"> </w:t>
      </w:r>
      <w:r w:rsidR="00EE71F4">
        <w:rPr>
          <w:rStyle w:val="Appelnotedebasdep"/>
          <w:rFonts w:ascii="Times New Roman" w:eastAsia="Times New Roman" w:hAnsi="Times New Roman" w:cs="Times New Roman"/>
          <w:kern w:val="0"/>
          <w:lang w:eastAsia="fr-FR"/>
          <w14:ligatures w14:val="none"/>
        </w:rPr>
        <w:footnoteReference w:id="463"/>
      </w:r>
    </w:p>
    <w:p w:rsidR="007D7252" w:rsidRPr="007D7252" w:rsidRDefault="002C6DDE" w:rsidP="007D7252">
      <w:pPr>
        <w:pStyle w:val="Sansinterligne"/>
        <w:ind w:left="1418"/>
        <w:rPr>
          <w:rFonts w:ascii="Times New Roman" w:eastAsia="Times New Roman" w:hAnsi="Times New Roman" w:cs="Times New Roman"/>
          <w:kern w:val="0"/>
          <w:lang w:eastAsia="fr-FR"/>
          <w14:ligatures w14:val="none"/>
        </w:rPr>
      </w:pPr>
      <w:r w:rsidRPr="0022176A">
        <w:rPr>
          <w:rFonts w:ascii="Times New Roman" w:eastAsia="Times New Roman" w:hAnsi="Times New Roman" w:cs="Times New Roman"/>
          <w:b/>
          <w:bCs/>
          <w:kern w:val="0"/>
          <w:lang w:eastAsia="fr-FR"/>
          <w14:ligatures w14:val="none"/>
        </w:rPr>
        <w:t>46</w:t>
      </w:r>
      <w:r>
        <w:rPr>
          <w:rFonts w:ascii="Times New Roman" w:eastAsia="Times New Roman" w:hAnsi="Times New Roman" w:cs="Times New Roman"/>
          <w:b/>
          <w:bCs/>
          <w:kern w:val="0"/>
          <w:lang w:eastAsia="fr-FR"/>
          <w14:ligatures w14:val="none"/>
        </w:rPr>
        <w:t>4</w:t>
      </w:r>
      <w:r w:rsidRPr="00C10186">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Denique Tyndaridem raptam belloque subactas</w:t>
      </w:r>
      <w:r w:rsidR="00EE71F4" w:rsidRPr="00FF4DC5">
        <w:rPr>
          <w:rFonts w:ascii="Times New Roman" w:eastAsia="Times New Roman" w:hAnsi="Times New Roman" w:cs="Times New Roman"/>
          <w:kern w:val="0"/>
          <w:lang w:eastAsia="fr-FR"/>
          <w14:ligatures w14:val="none"/>
        </w:rPr>
        <w:t xml:space="preserve"> </w:t>
      </w:r>
      <w:r w:rsidR="00EE71F4">
        <w:rPr>
          <w:rStyle w:val="Appelnotedebasdep"/>
          <w:rFonts w:ascii="Times New Roman" w:eastAsia="Times New Roman" w:hAnsi="Times New Roman" w:cs="Times New Roman"/>
          <w:kern w:val="0"/>
          <w:lang w:eastAsia="fr-FR"/>
          <w14:ligatures w14:val="none"/>
        </w:rPr>
        <w:footnoteReference w:id="464"/>
      </w:r>
    </w:p>
    <w:p w:rsidR="007D7252" w:rsidRPr="007D7252" w:rsidRDefault="007D7252" w:rsidP="007D7252">
      <w:pPr>
        <w:pStyle w:val="Sansinterligne"/>
        <w:ind w:left="1418"/>
        <w:rPr>
          <w:rFonts w:ascii="Times New Roman" w:eastAsia="Times New Roman" w:hAnsi="Times New Roman" w:cs="Times New Roman"/>
          <w:kern w:val="0"/>
          <w:lang w:eastAsia="fr-FR"/>
          <w14:ligatures w14:val="none"/>
        </w:rPr>
      </w:pPr>
      <w:r w:rsidRPr="002C6DDE">
        <w:rPr>
          <w:rFonts w:ascii="Times New Roman" w:eastAsia="Times New Roman" w:hAnsi="Times New Roman" w:cs="Times New Roman"/>
          <w:b/>
          <w:bCs/>
          <w:kern w:val="0"/>
          <w:lang w:eastAsia="fr-FR"/>
          <w14:ligatures w14:val="none"/>
        </w:rPr>
        <w:t>46</w:t>
      </w:r>
      <w:r w:rsidR="002C6DDE">
        <w:rPr>
          <w:rFonts w:ascii="Times New Roman" w:eastAsia="Times New Roman" w:hAnsi="Times New Roman" w:cs="Times New Roman"/>
          <w:b/>
          <w:bCs/>
          <w:kern w:val="0"/>
          <w:lang w:eastAsia="fr-FR"/>
          <w14:ligatures w14:val="none"/>
        </w:rPr>
        <w:t>5</w:t>
      </w:r>
      <w:r w:rsidR="00C530E2">
        <w:rPr>
          <w:rFonts w:ascii="Times New Roman" w:eastAsia="Times New Roman" w:hAnsi="Times New Roman" w:cs="Times New Roman"/>
          <w:kern w:val="0"/>
          <w:lang w:eastAsia="fr-FR"/>
          <w14:ligatures w14:val="none"/>
        </w:rPr>
        <w:t xml:space="preserve">. </w:t>
      </w:r>
      <w:r w:rsidRPr="007D7252">
        <w:rPr>
          <w:rFonts w:ascii="Times New Roman" w:eastAsia="Times New Roman" w:hAnsi="Times New Roman" w:cs="Times New Roman"/>
          <w:kern w:val="0"/>
          <w:lang w:eastAsia="fr-FR"/>
          <w14:ligatures w14:val="none"/>
        </w:rPr>
        <w:t>Troiugenas gentis cum dicunt esse, videndumst</w:t>
      </w:r>
      <w:r w:rsidR="00EE71F4" w:rsidRPr="00FF4DC5">
        <w:rPr>
          <w:rFonts w:ascii="Times New Roman" w:eastAsia="Times New Roman" w:hAnsi="Times New Roman" w:cs="Times New Roman"/>
          <w:kern w:val="0"/>
          <w:lang w:eastAsia="fr-FR"/>
          <w14:ligatures w14:val="none"/>
        </w:rPr>
        <w:t xml:space="preserve"> </w:t>
      </w:r>
      <w:r w:rsidR="00EE71F4">
        <w:rPr>
          <w:rStyle w:val="Appelnotedebasdep"/>
          <w:rFonts w:ascii="Times New Roman" w:eastAsia="Times New Roman" w:hAnsi="Times New Roman" w:cs="Times New Roman"/>
          <w:kern w:val="0"/>
          <w:lang w:eastAsia="fr-FR"/>
          <w14:ligatures w14:val="none"/>
        </w:rPr>
        <w:footnoteReference w:id="465"/>
      </w:r>
    </w:p>
    <w:p w:rsidR="007D7252" w:rsidRPr="007D7252" w:rsidRDefault="002C6DDE" w:rsidP="007D7252">
      <w:pPr>
        <w:pStyle w:val="Sansinterligne"/>
        <w:ind w:left="1418"/>
        <w:rPr>
          <w:rFonts w:ascii="Times New Roman" w:eastAsia="Times New Roman" w:hAnsi="Times New Roman" w:cs="Times New Roman"/>
          <w:kern w:val="0"/>
          <w:lang w:eastAsia="fr-FR"/>
          <w14:ligatures w14:val="none"/>
        </w:rPr>
      </w:pPr>
      <w:r w:rsidRPr="0022176A">
        <w:rPr>
          <w:rFonts w:ascii="Times New Roman" w:eastAsia="Times New Roman" w:hAnsi="Times New Roman" w:cs="Times New Roman"/>
          <w:b/>
          <w:bCs/>
          <w:kern w:val="0"/>
          <w:lang w:eastAsia="fr-FR"/>
          <w14:ligatures w14:val="none"/>
        </w:rPr>
        <w:lastRenderedPageBreak/>
        <w:t>46</w:t>
      </w:r>
      <w:r>
        <w:rPr>
          <w:rFonts w:ascii="Times New Roman" w:eastAsia="Times New Roman" w:hAnsi="Times New Roman" w:cs="Times New Roman"/>
          <w:b/>
          <w:bCs/>
          <w:kern w:val="0"/>
          <w:lang w:eastAsia="fr-FR"/>
          <w14:ligatures w14:val="none"/>
        </w:rPr>
        <w:t>6</w:t>
      </w:r>
      <w:r w:rsidRPr="00C10186">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ne forte per se cogant nos esse fateri,</w:t>
      </w:r>
      <w:r w:rsidR="00EE71F4">
        <w:rPr>
          <w:rFonts w:ascii="Times New Roman" w:eastAsia="Times New Roman" w:hAnsi="Times New Roman" w:cs="Times New Roman"/>
          <w:kern w:val="0"/>
          <w:lang w:eastAsia="fr-FR"/>
          <w14:ligatures w14:val="none"/>
        </w:rPr>
        <w:t xml:space="preserve"> </w:t>
      </w:r>
      <w:r w:rsidR="00EE71F4">
        <w:rPr>
          <w:rStyle w:val="Appelnotedebasdep"/>
          <w:rFonts w:ascii="Times New Roman" w:eastAsia="Times New Roman" w:hAnsi="Times New Roman" w:cs="Times New Roman"/>
          <w:kern w:val="0"/>
          <w:lang w:eastAsia="fr-FR"/>
          <w14:ligatures w14:val="none"/>
        </w:rPr>
        <w:footnoteReference w:id="466"/>
      </w:r>
    </w:p>
    <w:p w:rsidR="007D7252" w:rsidRPr="007D7252" w:rsidRDefault="002C6DDE" w:rsidP="007D7252">
      <w:pPr>
        <w:pStyle w:val="Sansinterligne"/>
        <w:ind w:left="1418"/>
        <w:rPr>
          <w:rFonts w:ascii="Times New Roman" w:eastAsia="Times New Roman" w:hAnsi="Times New Roman" w:cs="Times New Roman"/>
          <w:kern w:val="0"/>
          <w:lang w:val="en-US" w:eastAsia="fr-FR"/>
          <w14:ligatures w14:val="none"/>
        </w:rPr>
      </w:pPr>
      <w:r w:rsidRPr="002C6DDE">
        <w:rPr>
          <w:rFonts w:ascii="Times New Roman" w:eastAsia="Times New Roman" w:hAnsi="Times New Roman" w:cs="Times New Roman"/>
          <w:b/>
          <w:bCs/>
          <w:kern w:val="0"/>
          <w:lang w:val="en-US" w:eastAsia="fr-FR"/>
          <w14:ligatures w14:val="none"/>
        </w:rPr>
        <w:t>46</w:t>
      </w:r>
      <w:r>
        <w:rPr>
          <w:rFonts w:ascii="Times New Roman" w:eastAsia="Times New Roman" w:hAnsi="Times New Roman" w:cs="Times New Roman"/>
          <w:b/>
          <w:bCs/>
          <w:kern w:val="0"/>
          <w:lang w:val="en-US" w:eastAsia="fr-FR"/>
          <w14:ligatures w14:val="none"/>
        </w:rPr>
        <w:t>7</w:t>
      </w:r>
      <w:r w:rsidRPr="002C6DDE">
        <w:rPr>
          <w:rFonts w:ascii="Times New Roman" w:eastAsia="Times New Roman" w:hAnsi="Times New Roman" w:cs="Times New Roman"/>
          <w:kern w:val="0"/>
          <w:lang w:val="en-US" w:eastAsia="fr-FR"/>
          <w14:ligatures w14:val="none"/>
        </w:rPr>
        <w:t xml:space="preserve">. </w:t>
      </w:r>
      <w:r w:rsidR="007D7252" w:rsidRPr="007D7252">
        <w:rPr>
          <w:rFonts w:ascii="Times New Roman" w:eastAsia="Times New Roman" w:hAnsi="Times New Roman" w:cs="Times New Roman"/>
          <w:kern w:val="0"/>
          <w:lang w:val="en-US" w:eastAsia="fr-FR"/>
          <w14:ligatures w14:val="none"/>
        </w:rPr>
        <w:t>quando ea saecla hominum, quorum haec eventa fuerunt,</w:t>
      </w:r>
      <w:r w:rsidR="00EE71F4" w:rsidRPr="00EE71F4">
        <w:rPr>
          <w:rFonts w:ascii="Times New Roman" w:eastAsia="Times New Roman" w:hAnsi="Times New Roman" w:cs="Times New Roman"/>
          <w:kern w:val="0"/>
          <w:lang w:val="en-US" w:eastAsia="fr-FR"/>
          <w14:ligatures w14:val="none"/>
        </w:rPr>
        <w:t xml:space="preserve"> </w:t>
      </w:r>
      <w:r w:rsidR="00EE71F4">
        <w:rPr>
          <w:rStyle w:val="Appelnotedebasdep"/>
          <w:rFonts w:ascii="Times New Roman" w:eastAsia="Times New Roman" w:hAnsi="Times New Roman" w:cs="Times New Roman"/>
          <w:kern w:val="0"/>
          <w:lang w:eastAsia="fr-FR"/>
          <w14:ligatures w14:val="none"/>
        </w:rPr>
        <w:footnoteReference w:id="467"/>
      </w:r>
    </w:p>
    <w:p w:rsidR="007D7252" w:rsidRPr="007D7252" w:rsidRDefault="002C6DDE" w:rsidP="007D7252">
      <w:pPr>
        <w:pStyle w:val="Sansinterligne"/>
        <w:ind w:left="1418"/>
        <w:rPr>
          <w:rFonts w:ascii="Times New Roman" w:eastAsia="Times New Roman" w:hAnsi="Times New Roman" w:cs="Times New Roman"/>
          <w:kern w:val="0"/>
          <w:lang w:val="en-US" w:eastAsia="fr-FR"/>
          <w14:ligatures w14:val="none"/>
        </w:rPr>
      </w:pPr>
      <w:r w:rsidRPr="002C6DDE">
        <w:rPr>
          <w:rFonts w:ascii="Times New Roman" w:eastAsia="Times New Roman" w:hAnsi="Times New Roman" w:cs="Times New Roman"/>
          <w:b/>
          <w:bCs/>
          <w:kern w:val="0"/>
          <w:lang w:val="en-US" w:eastAsia="fr-FR"/>
          <w14:ligatures w14:val="none"/>
        </w:rPr>
        <w:t>46</w:t>
      </w:r>
      <w:r>
        <w:rPr>
          <w:rFonts w:ascii="Times New Roman" w:eastAsia="Times New Roman" w:hAnsi="Times New Roman" w:cs="Times New Roman"/>
          <w:b/>
          <w:bCs/>
          <w:kern w:val="0"/>
          <w:lang w:val="en-US" w:eastAsia="fr-FR"/>
          <w14:ligatures w14:val="none"/>
        </w:rPr>
        <w:t>8</w:t>
      </w:r>
      <w:r w:rsidRPr="002C6DDE">
        <w:rPr>
          <w:rFonts w:ascii="Times New Roman" w:eastAsia="Times New Roman" w:hAnsi="Times New Roman" w:cs="Times New Roman"/>
          <w:kern w:val="0"/>
          <w:lang w:val="en-US" w:eastAsia="fr-FR"/>
          <w14:ligatures w14:val="none"/>
        </w:rPr>
        <w:t xml:space="preserve">. </w:t>
      </w:r>
      <w:r w:rsidR="007D7252" w:rsidRPr="007D7252">
        <w:rPr>
          <w:rFonts w:ascii="Times New Roman" w:eastAsia="Times New Roman" w:hAnsi="Times New Roman" w:cs="Times New Roman"/>
          <w:kern w:val="0"/>
          <w:lang w:val="en-US" w:eastAsia="fr-FR"/>
          <w14:ligatures w14:val="none"/>
        </w:rPr>
        <w:t>irrevocabilis abstulerit iam praeterita aetas.</w:t>
      </w:r>
      <w:r w:rsidR="00EE71F4" w:rsidRPr="00EE71F4">
        <w:rPr>
          <w:rFonts w:ascii="Times New Roman" w:eastAsia="Times New Roman" w:hAnsi="Times New Roman" w:cs="Times New Roman"/>
          <w:kern w:val="0"/>
          <w:lang w:val="en-US" w:eastAsia="fr-FR"/>
          <w14:ligatures w14:val="none"/>
        </w:rPr>
        <w:t xml:space="preserve"> </w:t>
      </w:r>
      <w:r w:rsidR="00EE71F4">
        <w:rPr>
          <w:rStyle w:val="Appelnotedebasdep"/>
          <w:rFonts w:ascii="Times New Roman" w:eastAsia="Times New Roman" w:hAnsi="Times New Roman" w:cs="Times New Roman"/>
          <w:kern w:val="0"/>
          <w:lang w:eastAsia="fr-FR"/>
          <w14:ligatures w14:val="none"/>
        </w:rPr>
        <w:footnoteReference w:id="468"/>
      </w:r>
    </w:p>
    <w:p w:rsidR="007D7252" w:rsidRPr="007D7252" w:rsidRDefault="002C6DDE" w:rsidP="007D7252">
      <w:pPr>
        <w:pStyle w:val="Sansinterligne"/>
        <w:ind w:left="1418"/>
        <w:rPr>
          <w:rFonts w:ascii="Times New Roman" w:eastAsia="Times New Roman" w:hAnsi="Times New Roman" w:cs="Times New Roman"/>
          <w:kern w:val="0"/>
          <w:lang w:val="en-US" w:eastAsia="fr-FR"/>
          <w14:ligatures w14:val="none"/>
        </w:rPr>
      </w:pPr>
      <w:r w:rsidRPr="002C6DDE">
        <w:rPr>
          <w:rFonts w:ascii="Times New Roman" w:eastAsia="Times New Roman" w:hAnsi="Times New Roman" w:cs="Times New Roman"/>
          <w:b/>
          <w:bCs/>
          <w:kern w:val="0"/>
          <w:lang w:val="en-US" w:eastAsia="fr-FR"/>
          <w14:ligatures w14:val="none"/>
        </w:rPr>
        <w:t>46</w:t>
      </w:r>
      <w:r>
        <w:rPr>
          <w:rFonts w:ascii="Times New Roman" w:eastAsia="Times New Roman" w:hAnsi="Times New Roman" w:cs="Times New Roman"/>
          <w:b/>
          <w:bCs/>
          <w:kern w:val="0"/>
          <w:lang w:val="en-US" w:eastAsia="fr-FR"/>
          <w14:ligatures w14:val="none"/>
        </w:rPr>
        <w:t>9</w:t>
      </w:r>
      <w:r w:rsidRPr="002C6DDE">
        <w:rPr>
          <w:rFonts w:ascii="Times New Roman" w:eastAsia="Times New Roman" w:hAnsi="Times New Roman" w:cs="Times New Roman"/>
          <w:kern w:val="0"/>
          <w:lang w:val="en-US" w:eastAsia="fr-FR"/>
          <w14:ligatures w14:val="none"/>
        </w:rPr>
        <w:t xml:space="preserve">. </w:t>
      </w:r>
      <w:r w:rsidR="007D7252" w:rsidRPr="007D7252">
        <w:rPr>
          <w:rFonts w:ascii="Times New Roman" w:eastAsia="Times New Roman" w:hAnsi="Times New Roman" w:cs="Times New Roman"/>
          <w:kern w:val="0"/>
          <w:lang w:val="en-US" w:eastAsia="fr-FR"/>
          <w14:ligatures w14:val="none"/>
        </w:rPr>
        <w:t>Namque aliud terris, aliud regionibus ipsis</w:t>
      </w:r>
      <w:r w:rsidR="00EE71F4">
        <w:rPr>
          <w:rFonts w:ascii="Times New Roman" w:eastAsia="Times New Roman" w:hAnsi="Times New Roman" w:cs="Times New Roman"/>
          <w:kern w:val="0"/>
          <w:lang w:val="en-US" w:eastAsia="fr-FR"/>
          <w14:ligatures w14:val="none"/>
        </w:rPr>
        <w:t xml:space="preserve"> </w:t>
      </w:r>
      <w:r w:rsidR="00EE71F4" w:rsidRPr="00EE71F4">
        <w:rPr>
          <w:rFonts w:ascii="Times New Roman" w:eastAsia="Times New Roman" w:hAnsi="Times New Roman" w:cs="Times New Roman"/>
          <w:kern w:val="0"/>
          <w:lang w:val="en-US" w:eastAsia="fr-FR"/>
          <w14:ligatures w14:val="none"/>
        </w:rPr>
        <w:t xml:space="preserve"> </w:t>
      </w:r>
      <w:r w:rsidR="00EE71F4">
        <w:rPr>
          <w:rStyle w:val="Appelnotedebasdep"/>
          <w:rFonts w:ascii="Times New Roman" w:eastAsia="Times New Roman" w:hAnsi="Times New Roman" w:cs="Times New Roman"/>
          <w:kern w:val="0"/>
          <w:lang w:eastAsia="fr-FR"/>
          <w14:ligatures w14:val="none"/>
        </w:rPr>
        <w:footnoteReference w:id="469"/>
      </w:r>
    </w:p>
    <w:p w:rsidR="007D7252" w:rsidRPr="007D7252" w:rsidRDefault="007D7252" w:rsidP="007D7252">
      <w:pPr>
        <w:pStyle w:val="Sansinterligne"/>
        <w:ind w:left="1418"/>
        <w:rPr>
          <w:rFonts w:ascii="Times New Roman" w:eastAsia="Times New Roman" w:hAnsi="Times New Roman" w:cs="Times New Roman"/>
          <w:kern w:val="0"/>
          <w:lang w:eastAsia="fr-FR"/>
          <w14:ligatures w14:val="none"/>
        </w:rPr>
      </w:pPr>
      <w:r w:rsidRPr="002C6DDE">
        <w:rPr>
          <w:rFonts w:ascii="Times New Roman" w:eastAsia="Times New Roman" w:hAnsi="Times New Roman" w:cs="Times New Roman"/>
          <w:b/>
          <w:bCs/>
          <w:kern w:val="0"/>
          <w:lang w:eastAsia="fr-FR"/>
          <w14:ligatures w14:val="none"/>
        </w:rPr>
        <w:t>470</w:t>
      </w:r>
      <w:r w:rsidR="00C530E2">
        <w:rPr>
          <w:rFonts w:ascii="Times New Roman" w:eastAsia="Times New Roman" w:hAnsi="Times New Roman" w:cs="Times New Roman"/>
          <w:kern w:val="0"/>
          <w:lang w:eastAsia="fr-FR"/>
          <w14:ligatures w14:val="none"/>
        </w:rPr>
        <w:t xml:space="preserve">. </w:t>
      </w:r>
      <w:r w:rsidRPr="007D7252">
        <w:rPr>
          <w:rFonts w:ascii="Times New Roman" w:eastAsia="Times New Roman" w:hAnsi="Times New Roman" w:cs="Times New Roman"/>
          <w:kern w:val="0"/>
          <w:lang w:eastAsia="fr-FR"/>
          <w14:ligatures w14:val="none"/>
        </w:rPr>
        <w:t>eventum dici poterit quodcumque erit actum.</w:t>
      </w:r>
      <w:r w:rsidR="00EE71F4" w:rsidRPr="00FF4DC5">
        <w:rPr>
          <w:rFonts w:ascii="Times New Roman" w:eastAsia="Times New Roman" w:hAnsi="Times New Roman" w:cs="Times New Roman"/>
          <w:kern w:val="0"/>
          <w:lang w:eastAsia="fr-FR"/>
          <w14:ligatures w14:val="none"/>
        </w:rPr>
        <w:t xml:space="preserve"> </w:t>
      </w:r>
      <w:r w:rsidR="00EE71F4">
        <w:rPr>
          <w:rStyle w:val="Appelnotedebasdep"/>
          <w:rFonts w:ascii="Times New Roman" w:eastAsia="Times New Roman" w:hAnsi="Times New Roman" w:cs="Times New Roman"/>
          <w:kern w:val="0"/>
          <w:lang w:eastAsia="fr-FR"/>
          <w14:ligatures w14:val="none"/>
        </w:rPr>
        <w:footnoteReference w:id="470"/>
      </w:r>
    </w:p>
    <w:p w:rsidR="007D7252" w:rsidRPr="007D7252" w:rsidRDefault="002C6DDE" w:rsidP="007D7252">
      <w:pPr>
        <w:pStyle w:val="Sansinterligne"/>
        <w:ind w:left="1418"/>
        <w:rPr>
          <w:rFonts w:ascii="Times New Roman" w:eastAsia="Times New Roman" w:hAnsi="Times New Roman" w:cs="Times New Roman"/>
          <w:kern w:val="0"/>
          <w:lang w:eastAsia="fr-FR"/>
          <w14:ligatures w14:val="none"/>
        </w:rPr>
      </w:pPr>
      <w:r w:rsidRPr="0022176A">
        <w:rPr>
          <w:rFonts w:ascii="Times New Roman" w:eastAsia="Times New Roman" w:hAnsi="Times New Roman" w:cs="Times New Roman"/>
          <w:b/>
          <w:bCs/>
          <w:kern w:val="0"/>
          <w:lang w:eastAsia="fr-FR"/>
          <w14:ligatures w14:val="none"/>
        </w:rPr>
        <w:t>4</w:t>
      </w:r>
      <w:r>
        <w:rPr>
          <w:rFonts w:ascii="Times New Roman" w:eastAsia="Times New Roman" w:hAnsi="Times New Roman" w:cs="Times New Roman"/>
          <w:b/>
          <w:bCs/>
          <w:kern w:val="0"/>
          <w:lang w:eastAsia="fr-FR"/>
          <w14:ligatures w14:val="none"/>
        </w:rPr>
        <w:t>71</w:t>
      </w:r>
      <w:r w:rsidRPr="00C10186">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Denique materies si rerum nulla fuisset</w:t>
      </w:r>
      <w:r w:rsidR="00EE71F4" w:rsidRPr="00FF4DC5">
        <w:rPr>
          <w:rFonts w:ascii="Times New Roman" w:eastAsia="Times New Roman" w:hAnsi="Times New Roman" w:cs="Times New Roman"/>
          <w:kern w:val="0"/>
          <w:lang w:eastAsia="fr-FR"/>
          <w14:ligatures w14:val="none"/>
        </w:rPr>
        <w:t xml:space="preserve"> </w:t>
      </w:r>
      <w:r w:rsidR="00EE71F4">
        <w:rPr>
          <w:rStyle w:val="Appelnotedebasdep"/>
          <w:rFonts w:ascii="Times New Roman" w:eastAsia="Times New Roman" w:hAnsi="Times New Roman" w:cs="Times New Roman"/>
          <w:kern w:val="0"/>
          <w:lang w:eastAsia="fr-FR"/>
          <w14:ligatures w14:val="none"/>
        </w:rPr>
        <w:footnoteReference w:id="471"/>
      </w:r>
    </w:p>
    <w:p w:rsidR="007D7252" w:rsidRPr="007D7252" w:rsidRDefault="001F0EC0" w:rsidP="007D7252">
      <w:pPr>
        <w:pStyle w:val="Sansinterligne"/>
        <w:ind w:left="1418"/>
        <w:rPr>
          <w:rFonts w:ascii="Times New Roman" w:eastAsia="Times New Roman" w:hAnsi="Times New Roman" w:cs="Times New Roman"/>
          <w:kern w:val="0"/>
          <w:lang w:eastAsia="fr-FR"/>
          <w14:ligatures w14:val="none"/>
        </w:rPr>
      </w:pPr>
      <w:r w:rsidRPr="0022176A">
        <w:rPr>
          <w:rFonts w:ascii="Times New Roman" w:eastAsia="Times New Roman" w:hAnsi="Times New Roman" w:cs="Times New Roman"/>
          <w:b/>
          <w:bCs/>
          <w:kern w:val="0"/>
          <w:lang w:eastAsia="fr-FR"/>
          <w14:ligatures w14:val="none"/>
        </w:rPr>
        <w:t>4</w:t>
      </w:r>
      <w:r>
        <w:rPr>
          <w:rFonts w:ascii="Times New Roman" w:eastAsia="Times New Roman" w:hAnsi="Times New Roman" w:cs="Times New Roman"/>
          <w:b/>
          <w:bCs/>
          <w:kern w:val="0"/>
          <w:lang w:eastAsia="fr-FR"/>
          <w14:ligatures w14:val="none"/>
        </w:rPr>
        <w:t>72</w:t>
      </w:r>
      <w:r w:rsidRPr="00C10186">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nec locus ac spatium, res in quo quaeque geruntur,</w:t>
      </w:r>
      <w:r w:rsidR="00EE71F4" w:rsidRPr="00FF4DC5">
        <w:rPr>
          <w:rFonts w:ascii="Times New Roman" w:eastAsia="Times New Roman" w:hAnsi="Times New Roman" w:cs="Times New Roman"/>
          <w:kern w:val="0"/>
          <w:lang w:eastAsia="fr-FR"/>
          <w14:ligatures w14:val="none"/>
        </w:rPr>
        <w:t xml:space="preserve"> </w:t>
      </w:r>
      <w:r w:rsidR="00EE71F4">
        <w:rPr>
          <w:rStyle w:val="Appelnotedebasdep"/>
          <w:rFonts w:ascii="Times New Roman" w:eastAsia="Times New Roman" w:hAnsi="Times New Roman" w:cs="Times New Roman"/>
          <w:kern w:val="0"/>
          <w:lang w:eastAsia="fr-FR"/>
          <w14:ligatures w14:val="none"/>
        </w:rPr>
        <w:footnoteReference w:id="472"/>
      </w:r>
    </w:p>
    <w:p w:rsidR="007D7252" w:rsidRPr="007D7252" w:rsidRDefault="001F0EC0" w:rsidP="007D7252">
      <w:pPr>
        <w:pStyle w:val="Sansinterligne"/>
        <w:ind w:left="1418"/>
        <w:rPr>
          <w:rFonts w:ascii="Times New Roman" w:eastAsia="Times New Roman" w:hAnsi="Times New Roman" w:cs="Times New Roman"/>
          <w:kern w:val="0"/>
          <w:lang w:eastAsia="fr-FR"/>
          <w14:ligatures w14:val="none"/>
        </w:rPr>
      </w:pPr>
      <w:r w:rsidRPr="0022176A">
        <w:rPr>
          <w:rFonts w:ascii="Times New Roman" w:eastAsia="Times New Roman" w:hAnsi="Times New Roman" w:cs="Times New Roman"/>
          <w:b/>
          <w:bCs/>
          <w:kern w:val="0"/>
          <w:lang w:eastAsia="fr-FR"/>
          <w14:ligatures w14:val="none"/>
        </w:rPr>
        <w:t>4</w:t>
      </w:r>
      <w:r>
        <w:rPr>
          <w:rFonts w:ascii="Times New Roman" w:eastAsia="Times New Roman" w:hAnsi="Times New Roman" w:cs="Times New Roman"/>
          <w:b/>
          <w:bCs/>
          <w:kern w:val="0"/>
          <w:lang w:eastAsia="fr-FR"/>
          <w14:ligatures w14:val="none"/>
        </w:rPr>
        <w:t>73</w:t>
      </w:r>
      <w:r w:rsidRPr="00C10186">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numquam Tyndaridis forma conflatus amoris</w:t>
      </w:r>
      <w:r w:rsidR="00EE71F4" w:rsidRPr="00FF4DC5">
        <w:rPr>
          <w:rFonts w:ascii="Times New Roman" w:eastAsia="Times New Roman" w:hAnsi="Times New Roman" w:cs="Times New Roman"/>
          <w:kern w:val="0"/>
          <w:lang w:eastAsia="fr-FR"/>
          <w14:ligatures w14:val="none"/>
        </w:rPr>
        <w:t xml:space="preserve"> </w:t>
      </w:r>
      <w:r w:rsidR="00EE71F4">
        <w:rPr>
          <w:rStyle w:val="Appelnotedebasdep"/>
          <w:rFonts w:ascii="Times New Roman" w:eastAsia="Times New Roman" w:hAnsi="Times New Roman" w:cs="Times New Roman"/>
          <w:kern w:val="0"/>
          <w:lang w:eastAsia="fr-FR"/>
          <w14:ligatures w14:val="none"/>
        </w:rPr>
        <w:footnoteReference w:id="473"/>
      </w:r>
    </w:p>
    <w:p w:rsidR="007D7252" w:rsidRPr="007D7252" w:rsidRDefault="001F0EC0" w:rsidP="007D7252">
      <w:pPr>
        <w:pStyle w:val="Sansinterligne"/>
        <w:ind w:left="1418"/>
        <w:rPr>
          <w:rFonts w:ascii="Times New Roman" w:eastAsia="Times New Roman" w:hAnsi="Times New Roman" w:cs="Times New Roman"/>
          <w:kern w:val="0"/>
          <w:lang w:eastAsia="fr-FR"/>
          <w14:ligatures w14:val="none"/>
        </w:rPr>
      </w:pPr>
      <w:r w:rsidRPr="0022176A">
        <w:rPr>
          <w:rFonts w:ascii="Times New Roman" w:eastAsia="Times New Roman" w:hAnsi="Times New Roman" w:cs="Times New Roman"/>
          <w:b/>
          <w:bCs/>
          <w:kern w:val="0"/>
          <w:lang w:eastAsia="fr-FR"/>
          <w14:ligatures w14:val="none"/>
        </w:rPr>
        <w:t>4</w:t>
      </w:r>
      <w:r>
        <w:rPr>
          <w:rFonts w:ascii="Times New Roman" w:eastAsia="Times New Roman" w:hAnsi="Times New Roman" w:cs="Times New Roman"/>
          <w:b/>
          <w:bCs/>
          <w:kern w:val="0"/>
          <w:lang w:eastAsia="fr-FR"/>
          <w14:ligatures w14:val="none"/>
        </w:rPr>
        <w:t>74</w:t>
      </w:r>
      <w:r w:rsidRPr="00C10186">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ignis, Alexandri Phrygio sub pectore gliscens,</w:t>
      </w:r>
      <w:r w:rsidR="00EE71F4" w:rsidRPr="00FF4DC5">
        <w:rPr>
          <w:rFonts w:ascii="Times New Roman" w:eastAsia="Times New Roman" w:hAnsi="Times New Roman" w:cs="Times New Roman"/>
          <w:kern w:val="0"/>
          <w:lang w:eastAsia="fr-FR"/>
          <w14:ligatures w14:val="none"/>
        </w:rPr>
        <w:t xml:space="preserve"> </w:t>
      </w:r>
      <w:r w:rsidR="00EE71F4">
        <w:rPr>
          <w:rStyle w:val="Appelnotedebasdep"/>
          <w:rFonts w:ascii="Times New Roman" w:eastAsia="Times New Roman" w:hAnsi="Times New Roman" w:cs="Times New Roman"/>
          <w:kern w:val="0"/>
          <w:lang w:eastAsia="fr-FR"/>
          <w14:ligatures w14:val="none"/>
        </w:rPr>
        <w:footnoteReference w:id="474"/>
      </w:r>
    </w:p>
    <w:p w:rsidR="007D7252" w:rsidRPr="007D7252" w:rsidRDefault="007D7252" w:rsidP="007D7252">
      <w:pPr>
        <w:pStyle w:val="Sansinterligne"/>
        <w:ind w:left="1418"/>
        <w:rPr>
          <w:rFonts w:ascii="Times New Roman" w:eastAsia="Times New Roman" w:hAnsi="Times New Roman" w:cs="Times New Roman"/>
          <w:kern w:val="0"/>
          <w:lang w:eastAsia="fr-FR"/>
          <w14:ligatures w14:val="none"/>
        </w:rPr>
      </w:pPr>
      <w:r w:rsidRPr="002C6DDE">
        <w:rPr>
          <w:rFonts w:ascii="Times New Roman" w:eastAsia="Times New Roman" w:hAnsi="Times New Roman" w:cs="Times New Roman"/>
          <w:b/>
          <w:bCs/>
          <w:kern w:val="0"/>
          <w:lang w:eastAsia="fr-FR"/>
          <w14:ligatures w14:val="none"/>
        </w:rPr>
        <w:lastRenderedPageBreak/>
        <w:t>475</w:t>
      </w:r>
      <w:r w:rsidR="00C530E2" w:rsidRPr="002C6DDE">
        <w:rPr>
          <w:rFonts w:ascii="Times New Roman" w:eastAsia="Times New Roman" w:hAnsi="Times New Roman" w:cs="Times New Roman"/>
          <w:b/>
          <w:bCs/>
          <w:kern w:val="0"/>
          <w:lang w:eastAsia="fr-FR"/>
          <w14:ligatures w14:val="none"/>
        </w:rPr>
        <w:t>.</w:t>
      </w:r>
      <w:r w:rsidR="00C530E2">
        <w:rPr>
          <w:rFonts w:ascii="Times New Roman" w:eastAsia="Times New Roman" w:hAnsi="Times New Roman" w:cs="Times New Roman"/>
          <w:kern w:val="0"/>
          <w:lang w:eastAsia="fr-FR"/>
          <w14:ligatures w14:val="none"/>
        </w:rPr>
        <w:t xml:space="preserve"> </w:t>
      </w:r>
      <w:r w:rsidRPr="007D7252">
        <w:rPr>
          <w:rFonts w:ascii="Times New Roman" w:eastAsia="Times New Roman" w:hAnsi="Times New Roman" w:cs="Times New Roman"/>
          <w:kern w:val="0"/>
          <w:lang w:eastAsia="fr-FR"/>
          <w14:ligatures w14:val="none"/>
        </w:rPr>
        <w:t>clara accendisset saevi certamina belli,</w:t>
      </w:r>
      <w:r w:rsidR="00EE71F4" w:rsidRPr="00FF4DC5">
        <w:rPr>
          <w:rFonts w:ascii="Times New Roman" w:eastAsia="Times New Roman" w:hAnsi="Times New Roman" w:cs="Times New Roman"/>
          <w:kern w:val="0"/>
          <w:lang w:eastAsia="fr-FR"/>
          <w14:ligatures w14:val="none"/>
        </w:rPr>
        <w:t xml:space="preserve"> </w:t>
      </w:r>
      <w:r w:rsidR="00EE71F4">
        <w:rPr>
          <w:rStyle w:val="Appelnotedebasdep"/>
          <w:rFonts w:ascii="Times New Roman" w:eastAsia="Times New Roman" w:hAnsi="Times New Roman" w:cs="Times New Roman"/>
          <w:kern w:val="0"/>
          <w:lang w:eastAsia="fr-FR"/>
          <w14:ligatures w14:val="none"/>
        </w:rPr>
        <w:footnoteReference w:id="475"/>
      </w:r>
    </w:p>
    <w:p w:rsidR="007D7252" w:rsidRPr="007D7252" w:rsidRDefault="001F0EC0" w:rsidP="007D7252">
      <w:pPr>
        <w:pStyle w:val="Sansinterligne"/>
        <w:ind w:left="1418"/>
        <w:rPr>
          <w:rFonts w:ascii="Times New Roman" w:eastAsia="Times New Roman" w:hAnsi="Times New Roman" w:cs="Times New Roman"/>
          <w:kern w:val="0"/>
          <w:lang w:eastAsia="fr-FR"/>
          <w14:ligatures w14:val="none"/>
        </w:rPr>
      </w:pPr>
      <w:r w:rsidRPr="0022176A">
        <w:rPr>
          <w:rFonts w:ascii="Times New Roman" w:eastAsia="Times New Roman" w:hAnsi="Times New Roman" w:cs="Times New Roman"/>
          <w:b/>
          <w:bCs/>
          <w:kern w:val="0"/>
          <w:lang w:eastAsia="fr-FR"/>
          <w14:ligatures w14:val="none"/>
        </w:rPr>
        <w:t>4</w:t>
      </w:r>
      <w:r>
        <w:rPr>
          <w:rFonts w:ascii="Times New Roman" w:eastAsia="Times New Roman" w:hAnsi="Times New Roman" w:cs="Times New Roman"/>
          <w:b/>
          <w:bCs/>
          <w:kern w:val="0"/>
          <w:lang w:eastAsia="fr-FR"/>
          <w14:ligatures w14:val="none"/>
        </w:rPr>
        <w:t>76</w:t>
      </w:r>
      <w:r w:rsidRPr="00C10186">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nec clam durateus Troianis Pergama partu</w:t>
      </w:r>
      <w:r w:rsidR="00EE71F4">
        <w:rPr>
          <w:rFonts w:ascii="Times New Roman" w:eastAsia="Times New Roman" w:hAnsi="Times New Roman" w:cs="Times New Roman"/>
          <w:kern w:val="0"/>
          <w:lang w:eastAsia="fr-FR"/>
          <w14:ligatures w14:val="none"/>
        </w:rPr>
        <w:t xml:space="preserve"> </w:t>
      </w:r>
      <w:r w:rsidR="00EE71F4" w:rsidRPr="00FF4DC5">
        <w:rPr>
          <w:rFonts w:ascii="Times New Roman" w:eastAsia="Times New Roman" w:hAnsi="Times New Roman" w:cs="Times New Roman"/>
          <w:kern w:val="0"/>
          <w:lang w:eastAsia="fr-FR"/>
          <w14:ligatures w14:val="none"/>
        </w:rPr>
        <w:t xml:space="preserve"> </w:t>
      </w:r>
      <w:r w:rsidR="00EE71F4">
        <w:rPr>
          <w:rStyle w:val="Appelnotedebasdep"/>
          <w:rFonts w:ascii="Times New Roman" w:eastAsia="Times New Roman" w:hAnsi="Times New Roman" w:cs="Times New Roman"/>
          <w:kern w:val="0"/>
          <w:lang w:eastAsia="fr-FR"/>
          <w14:ligatures w14:val="none"/>
        </w:rPr>
        <w:footnoteReference w:id="476"/>
      </w:r>
    </w:p>
    <w:p w:rsidR="007D7252" w:rsidRPr="007D7252" w:rsidRDefault="001F0EC0" w:rsidP="007D7252">
      <w:pPr>
        <w:pStyle w:val="Sansinterligne"/>
        <w:ind w:left="1418"/>
        <w:rPr>
          <w:rFonts w:ascii="Times New Roman" w:eastAsia="Times New Roman" w:hAnsi="Times New Roman" w:cs="Times New Roman"/>
          <w:kern w:val="0"/>
          <w:lang w:eastAsia="fr-FR"/>
          <w14:ligatures w14:val="none"/>
        </w:rPr>
      </w:pPr>
      <w:r w:rsidRPr="0022176A">
        <w:rPr>
          <w:rFonts w:ascii="Times New Roman" w:eastAsia="Times New Roman" w:hAnsi="Times New Roman" w:cs="Times New Roman"/>
          <w:b/>
          <w:bCs/>
          <w:kern w:val="0"/>
          <w:lang w:eastAsia="fr-FR"/>
          <w14:ligatures w14:val="none"/>
        </w:rPr>
        <w:t>4</w:t>
      </w:r>
      <w:r>
        <w:rPr>
          <w:rFonts w:ascii="Times New Roman" w:eastAsia="Times New Roman" w:hAnsi="Times New Roman" w:cs="Times New Roman"/>
          <w:b/>
          <w:bCs/>
          <w:kern w:val="0"/>
          <w:lang w:eastAsia="fr-FR"/>
          <w14:ligatures w14:val="none"/>
        </w:rPr>
        <w:t>77</w:t>
      </w:r>
      <w:r w:rsidRPr="00C10186">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inflammasset equus nocturno Graiugenarum;</w:t>
      </w:r>
      <w:r w:rsidR="00EE71F4">
        <w:rPr>
          <w:rFonts w:ascii="Times New Roman" w:eastAsia="Times New Roman" w:hAnsi="Times New Roman" w:cs="Times New Roman"/>
          <w:kern w:val="0"/>
          <w:lang w:eastAsia="fr-FR"/>
          <w14:ligatures w14:val="none"/>
        </w:rPr>
        <w:t xml:space="preserve"> </w:t>
      </w:r>
      <w:r w:rsidR="00EE71F4">
        <w:rPr>
          <w:rStyle w:val="Appelnotedebasdep"/>
          <w:rFonts w:ascii="Times New Roman" w:eastAsia="Times New Roman" w:hAnsi="Times New Roman" w:cs="Times New Roman"/>
          <w:kern w:val="0"/>
          <w:lang w:eastAsia="fr-FR"/>
          <w14:ligatures w14:val="none"/>
        </w:rPr>
        <w:footnoteReference w:id="477"/>
      </w:r>
    </w:p>
    <w:p w:rsidR="007D7252" w:rsidRPr="007D7252" w:rsidRDefault="001F0EC0" w:rsidP="007D7252">
      <w:pPr>
        <w:pStyle w:val="Sansinterligne"/>
        <w:ind w:left="1418"/>
        <w:rPr>
          <w:rFonts w:ascii="Times New Roman" w:eastAsia="Times New Roman" w:hAnsi="Times New Roman" w:cs="Times New Roman"/>
          <w:kern w:val="0"/>
          <w:lang w:eastAsia="fr-FR"/>
          <w14:ligatures w14:val="none"/>
        </w:rPr>
      </w:pPr>
      <w:r w:rsidRPr="0022176A">
        <w:rPr>
          <w:rFonts w:ascii="Times New Roman" w:eastAsia="Times New Roman" w:hAnsi="Times New Roman" w:cs="Times New Roman"/>
          <w:b/>
          <w:bCs/>
          <w:kern w:val="0"/>
          <w:lang w:eastAsia="fr-FR"/>
          <w14:ligatures w14:val="none"/>
        </w:rPr>
        <w:t>4</w:t>
      </w:r>
      <w:r>
        <w:rPr>
          <w:rFonts w:ascii="Times New Roman" w:eastAsia="Times New Roman" w:hAnsi="Times New Roman" w:cs="Times New Roman"/>
          <w:b/>
          <w:bCs/>
          <w:kern w:val="0"/>
          <w:lang w:eastAsia="fr-FR"/>
          <w14:ligatures w14:val="none"/>
        </w:rPr>
        <w:t>78</w:t>
      </w:r>
      <w:r w:rsidRPr="00C10186">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perspicere ut possis res gestas funditus omnis</w:t>
      </w:r>
      <w:r w:rsidR="00EE71F4">
        <w:rPr>
          <w:rFonts w:ascii="Times New Roman" w:eastAsia="Times New Roman" w:hAnsi="Times New Roman" w:cs="Times New Roman"/>
          <w:kern w:val="0"/>
          <w:lang w:eastAsia="fr-FR"/>
          <w14:ligatures w14:val="none"/>
        </w:rPr>
        <w:t xml:space="preserve"> </w:t>
      </w:r>
      <w:r w:rsidR="00EE71F4" w:rsidRPr="00FF4DC5">
        <w:rPr>
          <w:rFonts w:ascii="Times New Roman" w:eastAsia="Times New Roman" w:hAnsi="Times New Roman" w:cs="Times New Roman"/>
          <w:kern w:val="0"/>
          <w:lang w:eastAsia="fr-FR"/>
          <w14:ligatures w14:val="none"/>
        </w:rPr>
        <w:t xml:space="preserve"> </w:t>
      </w:r>
      <w:r w:rsidR="00EE71F4">
        <w:rPr>
          <w:rStyle w:val="Appelnotedebasdep"/>
          <w:rFonts w:ascii="Times New Roman" w:eastAsia="Times New Roman" w:hAnsi="Times New Roman" w:cs="Times New Roman"/>
          <w:kern w:val="0"/>
          <w:lang w:eastAsia="fr-FR"/>
          <w14:ligatures w14:val="none"/>
        </w:rPr>
        <w:footnoteReference w:id="478"/>
      </w:r>
    </w:p>
    <w:p w:rsidR="007D7252" w:rsidRPr="007D7252" w:rsidRDefault="001F0EC0" w:rsidP="007D7252">
      <w:pPr>
        <w:pStyle w:val="Sansinterligne"/>
        <w:ind w:left="1418"/>
        <w:rPr>
          <w:rFonts w:ascii="Times New Roman" w:eastAsia="Times New Roman" w:hAnsi="Times New Roman" w:cs="Times New Roman"/>
          <w:kern w:val="0"/>
          <w:lang w:eastAsia="fr-FR"/>
          <w14:ligatures w14:val="none"/>
        </w:rPr>
      </w:pPr>
      <w:r w:rsidRPr="0022176A">
        <w:rPr>
          <w:rFonts w:ascii="Times New Roman" w:eastAsia="Times New Roman" w:hAnsi="Times New Roman" w:cs="Times New Roman"/>
          <w:b/>
          <w:bCs/>
          <w:kern w:val="0"/>
          <w:lang w:eastAsia="fr-FR"/>
          <w14:ligatures w14:val="none"/>
        </w:rPr>
        <w:t>4</w:t>
      </w:r>
      <w:r>
        <w:rPr>
          <w:rFonts w:ascii="Times New Roman" w:eastAsia="Times New Roman" w:hAnsi="Times New Roman" w:cs="Times New Roman"/>
          <w:b/>
          <w:bCs/>
          <w:kern w:val="0"/>
          <w:lang w:eastAsia="fr-FR"/>
          <w14:ligatures w14:val="none"/>
        </w:rPr>
        <w:t>79</w:t>
      </w:r>
      <w:r w:rsidRPr="00C10186">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non ita uti corpus per se constare neque esse,</w:t>
      </w:r>
      <w:r w:rsidR="00EE71F4" w:rsidRPr="00FF4DC5">
        <w:rPr>
          <w:rFonts w:ascii="Times New Roman" w:eastAsia="Times New Roman" w:hAnsi="Times New Roman" w:cs="Times New Roman"/>
          <w:kern w:val="0"/>
          <w:lang w:eastAsia="fr-FR"/>
          <w14:ligatures w14:val="none"/>
        </w:rPr>
        <w:t xml:space="preserve"> </w:t>
      </w:r>
      <w:r w:rsidR="00EE71F4">
        <w:rPr>
          <w:rStyle w:val="Appelnotedebasdep"/>
          <w:rFonts w:ascii="Times New Roman" w:eastAsia="Times New Roman" w:hAnsi="Times New Roman" w:cs="Times New Roman"/>
          <w:kern w:val="0"/>
          <w:lang w:eastAsia="fr-FR"/>
          <w14:ligatures w14:val="none"/>
        </w:rPr>
        <w:footnoteReference w:id="479"/>
      </w:r>
    </w:p>
    <w:p w:rsidR="007D7252" w:rsidRPr="007D7252" w:rsidRDefault="007D7252" w:rsidP="007D7252">
      <w:pPr>
        <w:pStyle w:val="Sansinterligne"/>
        <w:ind w:left="1418"/>
        <w:rPr>
          <w:rFonts w:ascii="Times New Roman" w:eastAsia="Times New Roman" w:hAnsi="Times New Roman" w:cs="Times New Roman"/>
          <w:kern w:val="0"/>
          <w:lang w:val="en-US" w:eastAsia="fr-FR"/>
          <w14:ligatures w14:val="none"/>
        </w:rPr>
      </w:pPr>
      <w:r w:rsidRPr="002C6DDE">
        <w:rPr>
          <w:rFonts w:ascii="Times New Roman" w:eastAsia="Times New Roman" w:hAnsi="Times New Roman" w:cs="Times New Roman"/>
          <w:b/>
          <w:bCs/>
          <w:kern w:val="0"/>
          <w:lang w:val="en-US" w:eastAsia="fr-FR"/>
          <w14:ligatures w14:val="none"/>
        </w:rPr>
        <w:t>480</w:t>
      </w:r>
      <w:r w:rsidR="00C530E2" w:rsidRPr="002C6DDE">
        <w:rPr>
          <w:rFonts w:ascii="Times New Roman" w:eastAsia="Times New Roman" w:hAnsi="Times New Roman" w:cs="Times New Roman"/>
          <w:b/>
          <w:bCs/>
          <w:kern w:val="0"/>
          <w:lang w:val="en-US" w:eastAsia="fr-FR"/>
          <w14:ligatures w14:val="none"/>
        </w:rPr>
        <w:t>.</w:t>
      </w:r>
      <w:r w:rsidR="00C530E2">
        <w:rPr>
          <w:rFonts w:ascii="Times New Roman" w:eastAsia="Times New Roman" w:hAnsi="Times New Roman" w:cs="Times New Roman"/>
          <w:kern w:val="0"/>
          <w:lang w:val="en-US" w:eastAsia="fr-FR"/>
          <w14:ligatures w14:val="none"/>
        </w:rPr>
        <w:t xml:space="preserve"> </w:t>
      </w:r>
      <w:r w:rsidRPr="007D7252">
        <w:rPr>
          <w:rFonts w:ascii="Times New Roman" w:eastAsia="Times New Roman" w:hAnsi="Times New Roman" w:cs="Times New Roman"/>
          <w:kern w:val="0"/>
          <w:lang w:val="en-US" w:eastAsia="fr-FR"/>
          <w14:ligatures w14:val="none"/>
        </w:rPr>
        <w:t>nec ratione cluere eadem qua constet inane,</w:t>
      </w:r>
      <w:r w:rsidR="00EE71F4">
        <w:rPr>
          <w:rFonts w:ascii="Times New Roman" w:eastAsia="Times New Roman" w:hAnsi="Times New Roman" w:cs="Times New Roman"/>
          <w:kern w:val="0"/>
          <w:lang w:val="en-US" w:eastAsia="fr-FR"/>
          <w14:ligatures w14:val="none"/>
        </w:rPr>
        <w:t xml:space="preserve"> </w:t>
      </w:r>
      <w:r w:rsidR="00EE71F4">
        <w:rPr>
          <w:rStyle w:val="Appelnotedebasdep"/>
          <w:rFonts w:ascii="Times New Roman" w:eastAsia="Times New Roman" w:hAnsi="Times New Roman" w:cs="Times New Roman"/>
          <w:kern w:val="0"/>
          <w:lang w:eastAsia="fr-FR"/>
          <w14:ligatures w14:val="none"/>
        </w:rPr>
        <w:footnoteReference w:id="480"/>
      </w:r>
    </w:p>
    <w:p w:rsidR="007D7252" w:rsidRPr="007D7252" w:rsidRDefault="001F0EC0" w:rsidP="007D7252">
      <w:pPr>
        <w:pStyle w:val="Sansinterligne"/>
        <w:ind w:left="1418"/>
        <w:rPr>
          <w:rFonts w:ascii="Times New Roman" w:eastAsia="Times New Roman" w:hAnsi="Times New Roman" w:cs="Times New Roman"/>
          <w:kern w:val="0"/>
          <w:lang w:val="en-US" w:eastAsia="fr-FR"/>
          <w14:ligatures w14:val="none"/>
        </w:rPr>
      </w:pPr>
      <w:r w:rsidRPr="002C6DDE">
        <w:rPr>
          <w:rFonts w:ascii="Times New Roman" w:eastAsia="Times New Roman" w:hAnsi="Times New Roman" w:cs="Times New Roman"/>
          <w:b/>
          <w:bCs/>
          <w:kern w:val="0"/>
          <w:lang w:val="en-US" w:eastAsia="fr-FR"/>
          <w14:ligatures w14:val="none"/>
        </w:rPr>
        <w:t>48</w:t>
      </w:r>
      <w:r>
        <w:rPr>
          <w:rFonts w:ascii="Times New Roman" w:eastAsia="Times New Roman" w:hAnsi="Times New Roman" w:cs="Times New Roman"/>
          <w:b/>
          <w:bCs/>
          <w:kern w:val="0"/>
          <w:lang w:val="en-US" w:eastAsia="fr-FR"/>
          <w14:ligatures w14:val="none"/>
        </w:rPr>
        <w:t>1</w:t>
      </w:r>
      <w:r w:rsidRPr="002C6DDE">
        <w:rPr>
          <w:rFonts w:ascii="Times New Roman" w:eastAsia="Times New Roman" w:hAnsi="Times New Roman" w:cs="Times New Roman"/>
          <w:b/>
          <w:bCs/>
          <w:kern w:val="0"/>
          <w:lang w:val="en-US" w:eastAsia="fr-FR"/>
          <w14:ligatures w14:val="none"/>
        </w:rPr>
        <w:t>.</w:t>
      </w:r>
      <w:r>
        <w:rPr>
          <w:rFonts w:ascii="Times New Roman" w:eastAsia="Times New Roman" w:hAnsi="Times New Roman" w:cs="Times New Roman"/>
          <w:kern w:val="0"/>
          <w:lang w:val="en-US" w:eastAsia="fr-FR"/>
          <w14:ligatures w14:val="none"/>
        </w:rPr>
        <w:t xml:space="preserve"> </w:t>
      </w:r>
      <w:r w:rsidR="007D7252" w:rsidRPr="007D7252">
        <w:rPr>
          <w:rFonts w:ascii="Times New Roman" w:eastAsia="Times New Roman" w:hAnsi="Times New Roman" w:cs="Times New Roman"/>
          <w:kern w:val="0"/>
          <w:lang w:val="en-US" w:eastAsia="fr-FR"/>
          <w14:ligatures w14:val="none"/>
        </w:rPr>
        <w:t>sed magis ut merito possis eventa vocare</w:t>
      </w:r>
      <w:r w:rsidR="00EE71F4">
        <w:rPr>
          <w:rFonts w:ascii="Times New Roman" w:eastAsia="Times New Roman" w:hAnsi="Times New Roman" w:cs="Times New Roman"/>
          <w:kern w:val="0"/>
          <w:lang w:val="en-US" w:eastAsia="fr-FR"/>
          <w14:ligatures w14:val="none"/>
        </w:rPr>
        <w:t xml:space="preserve"> </w:t>
      </w:r>
      <w:r w:rsidR="00EE71F4" w:rsidRPr="00EE71F4">
        <w:rPr>
          <w:rFonts w:ascii="Times New Roman" w:eastAsia="Times New Roman" w:hAnsi="Times New Roman" w:cs="Times New Roman"/>
          <w:kern w:val="0"/>
          <w:lang w:val="en-US" w:eastAsia="fr-FR"/>
          <w14:ligatures w14:val="none"/>
        </w:rPr>
        <w:t xml:space="preserve"> </w:t>
      </w:r>
      <w:r w:rsidR="00EE71F4">
        <w:rPr>
          <w:rStyle w:val="Appelnotedebasdep"/>
          <w:rFonts w:ascii="Times New Roman" w:eastAsia="Times New Roman" w:hAnsi="Times New Roman" w:cs="Times New Roman"/>
          <w:kern w:val="0"/>
          <w:lang w:eastAsia="fr-FR"/>
          <w14:ligatures w14:val="none"/>
        </w:rPr>
        <w:footnoteReference w:id="481"/>
      </w:r>
    </w:p>
    <w:p w:rsidR="007D7252" w:rsidRPr="002F5301" w:rsidRDefault="001F0EC0" w:rsidP="007D7252">
      <w:pPr>
        <w:pStyle w:val="Sansinterligne"/>
        <w:ind w:left="1418"/>
        <w:rPr>
          <w:rFonts w:ascii="Times New Roman" w:eastAsia="Times New Roman" w:hAnsi="Times New Roman" w:cs="Times New Roman"/>
          <w:kern w:val="0"/>
          <w:lang w:eastAsia="fr-FR"/>
          <w14:ligatures w14:val="none"/>
        </w:rPr>
      </w:pPr>
      <w:r w:rsidRPr="002F5301">
        <w:rPr>
          <w:rFonts w:ascii="Times New Roman" w:eastAsia="Times New Roman" w:hAnsi="Times New Roman" w:cs="Times New Roman"/>
          <w:b/>
          <w:bCs/>
          <w:kern w:val="0"/>
          <w:lang w:eastAsia="fr-FR"/>
          <w14:ligatures w14:val="none"/>
        </w:rPr>
        <w:t>482.</w:t>
      </w:r>
      <w:r w:rsidRPr="002F5301">
        <w:rPr>
          <w:rFonts w:ascii="Times New Roman" w:eastAsia="Times New Roman" w:hAnsi="Times New Roman" w:cs="Times New Roman"/>
          <w:kern w:val="0"/>
          <w:lang w:eastAsia="fr-FR"/>
          <w14:ligatures w14:val="none"/>
        </w:rPr>
        <w:t xml:space="preserve"> </w:t>
      </w:r>
      <w:r w:rsidR="007D7252" w:rsidRPr="002F5301">
        <w:rPr>
          <w:rFonts w:ascii="Times New Roman" w:eastAsia="Times New Roman" w:hAnsi="Times New Roman" w:cs="Times New Roman"/>
          <w:kern w:val="0"/>
          <w:lang w:eastAsia="fr-FR"/>
          <w14:ligatures w14:val="none"/>
        </w:rPr>
        <w:t>corporis atque loci, res in quo quaeque gerantur.</w:t>
      </w:r>
      <w:r w:rsidR="00EE71F4" w:rsidRPr="002F5301">
        <w:rPr>
          <w:rFonts w:ascii="Times New Roman" w:eastAsia="Times New Roman" w:hAnsi="Times New Roman" w:cs="Times New Roman"/>
          <w:kern w:val="0"/>
          <w:lang w:eastAsia="fr-FR"/>
          <w14:ligatures w14:val="none"/>
        </w:rPr>
        <w:t xml:space="preserve"> </w:t>
      </w:r>
      <w:r w:rsidR="00EE71F4">
        <w:rPr>
          <w:rStyle w:val="Appelnotedebasdep"/>
          <w:rFonts w:ascii="Times New Roman" w:eastAsia="Times New Roman" w:hAnsi="Times New Roman" w:cs="Times New Roman"/>
          <w:kern w:val="0"/>
          <w:lang w:eastAsia="fr-FR"/>
          <w14:ligatures w14:val="none"/>
        </w:rPr>
        <w:footnoteReference w:id="482"/>
      </w:r>
    </w:p>
    <w:p w:rsidR="007D7252" w:rsidRPr="002F5301" w:rsidRDefault="001F0EC0" w:rsidP="007D7252">
      <w:pPr>
        <w:pStyle w:val="Sansinterligne"/>
        <w:ind w:left="1418"/>
        <w:rPr>
          <w:rFonts w:ascii="Times New Roman" w:eastAsia="Times New Roman" w:hAnsi="Times New Roman" w:cs="Times New Roman"/>
          <w:kern w:val="0"/>
          <w:lang w:eastAsia="fr-FR"/>
          <w14:ligatures w14:val="none"/>
        </w:rPr>
      </w:pPr>
      <w:r w:rsidRPr="002F5301">
        <w:rPr>
          <w:rFonts w:ascii="Times New Roman" w:eastAsia="Times New Roman" w:hAnsi="Times New Roman" w:cs="Times New Roman"/>
          <w:b/>
          <w:bCs/>
          <w:kern w:val="0"/>
          <w:lang w:eastAsia="fr-FR"/>
          <w14:ligatures w14:val="none"/>
        </w:rPr>
        <w:t>483.</w:t>
      </w:r>
      <w:r w:rsidRPr="002F5301">
        <w:rPr>
          <w:rFonts w:ascii="Times New Roman" w:eastAsia="Times New Roman" w:hAnsi="Times New Roman" w:cs="Times New Roman"/>
          <w:kern w:val="0"/>
          <w:lang w:eastAsia="fr-FR"/>
          <w14:ligatures w14:val="none"/>
        </w:rPr>
        <w:t xml:space="preserve"> </w:t>
      </w:r>
      <w:r w:rsidR="007D7252" w:rsidRPr="002F5301">
        <w:rPr>
          <w:rFonts w:ascii="Times New Roman" w:eastAsia="Times New Roman" w:hAnsi="Times New Roman" w:cs="Times New Roman"/>
          <w:kern w:val="0"/>
          <w:lang w:eastAsia="fr-FR"/>
          <w14:ligatures w14:val="none"/>
        </w:rPr>
        <w:t>Corpora sunt porro partim primordia rerum,</w:t>
      </w:r>
      <w:r w:rsidR="00EE71F4" w:rsidRPr="002F5301">
        <w:rPr>
          <w:rFonts w:ascii="Times New Roman" w:eastAsia="Times New Roman" w:hAnsi="Times New Roman" w:cs="Times New Roman"/>
          <w:kern w:val="0"/>
          <w:lang w:eastAsia="fr-FR"/>
          <w14:ligatures w14:val="none"/>
        </w:rPr>
        <w:t xml:space="preserve"> </w:t>
      </w:r>
      <w:r w:rsidR="00EE71F4">
        <w:rPr>
          <w:rStyle w:val="Appelnotedebasdep"/>
          <w:rFonts w:ascii="Times New Roman" w:eastAsia="Times New Roman" w:hAnsi="Times New Roman" w:cs="Times New Roman"/>
          <w:kern w:val="0"/>
          <w:lang w:eastAsia="fr-FR"/>
          <w14:ligatures w14:val="none"/>
        </w:rPr>
        <w:footnoteReference w:id="483"/>
      </w:r>
    </w:p>
    <w:p w:rsidR="007D7252" w:rsidRPr="002F5301" w:rsidRDefault="001F0EC0" w:rsidP="007D7252">
      <w:pPr>
        <w:pStyle w:val="Sansinterligne"/>
        <w:ind w:left="1418"/>
        <w:rPr>
          <w:rFonts w:ascii="Times New Roman" w:eastAsia="Times New Roman" w:hAnsi="Times New Roman" w:cs="Times New Roman"/>
          <w:kern w:val="0"/>
          <w:lang w:eastAsia="fr-FR"/>
          <w14:ligatures w14:val="none"/>
        </w:rPr>
      </w:pPr>
      <w:r w:rsidRPr="002F5301">
        <w:rPr>
          <w:rFonts w:ascii="Times New Roman" w:eastAsia="Times New Roman" w:hAnsi="Times New Roman" w:cs="Times New Roman"/>
          <w:b/>
          <w:bCs/>
          <w:kern w:val="0"/>
          <w:lang w:eastAsia="fr-FR"/>
          <w14:ligatures w14:val="none"/>
        </w:rPr>
        <w:lastRenderedPageBreak/>
        <w:t>484.</w:t>
      </w:r>
      <w:r w:rsidRPr="002F5301">
        <w:rPr>
          <w:rFonts w:ascii="Times New Roman" w:eastAsia="Times New Roman" w:hAnsi="Times New Roman" w:cs="Times New Roman"/>
          <w:kern w:val="0"/>
          <w:lang w:eastAsia="fr-FR"/>
          <w14:ligatures w14:val="none"/>
        </w:rPr>
        <w:t xml:space="preserve"> </w:t>
      </w:r>
      <w:r w:rsidR="007D7252" w:rsidRPr="002F5301">
        <w:rPr>
          <w:rFonts w:ascii="Times New Roman" w:eastAsia="Times New Roman" w:hAnsi="Times New Roman" w:cs="Times New Roman"/>
          <w:kern w:val="0"/>
          <w:lang w:eastAsia="fr-FR"/>
          <w14:ligatures w14:val="none"/>
        </w:rPr>
        <w:t>partim concilio quae constant principiorum.</w:t>
      </w:r>
      <w:r w:rsidR="00EE71F4" w:rsidRPr="002F5301">
        <w:rPr>
          <w:rFonts w:ascii="Times New Roman" w:eastAsia="Times New Roman" w:hAnsi="Times New Roman" w:cs="Times New Roman"/>
          <w:kern w:val="0"/>
          <w:lang w:eastAsia="fr-FR"/>
          <w14:ligatures w14:val="none"/>
        </w:rPr>
        <w:t xml:space="preserve"> </w:t>
      </w:r>
      <w:r w:rsidR="00EE71F4">
        <w:rPr>
          <w:rStyle w:val="Appelnotedebasdep"/>
          <w:rFonts w:ascii="Times New Roman" w:eastAsia="Times New Roman" w:hAnsi="Times New Roman" w:cs="Times New Roman"/>
          <w:kern w:val="0"/>
          <w:lang w:eastAsia="fr-FR"/>
          <w14:ligatures w14:val="none"/>
        </w:rPr>
        <w:footnoteReference w:id="484"/>
      </w:r>
    </w:p>
    <w:p w:rsidR="00EC3BB2" w:rsidRPr="002F5301" w:rsidRDefault="00EC3BB2" w:rsidP="007D7252">
      <w:pPr>
        <w:pStyle w:val="Sansinterligne"/>
        <w:ind w:left="1418"/>
        <w:rPr>
          <w:rFonts w:ascii="Times New Roman" w:eastAsia="Times New Roman" w:hAnsi="Times New Roman" w:cs="Times New Roman"/>
          <w:kern w:val="0"/>
          <w:lang w:eastAsia="fr-FR"/>
          <w14:ligatures w14:val="none"/>
        </w:rPr>
      </w:pPr>
    </w:p>
    <w:p w:rsidR="00F62DDB" w:rsidRPr="002F5301" w:rsidRDefault="00F62DDB" w:rsidP="007D7252">
      <w:pPr>
        <w:pStyle w:val="Sansinterligne"/>
        <w:ind w:left="1418"/>
        <w:rPr>
          <w:rFonts w:ascii="Times New Roman" w:eastAsia="Times New Roman" w:hAnsi="Times New Roman" w:cs="Times New Roman"/>
          <w:kern w:val="0"/>
          <w:lang w:eastAsia="fr-FR"/>
          <w14:ligatures w14:val="none"/>
        </w:rPr>
      </w:pPr>
    </w:p>
    <w:p w:rsidR="00F62DDB" w:rsidRPr="002F5301" w:rsidRDefault="00F62DDB" w:rsidP="007D7252">
      <w:pPr>
        <w:pStyle w:val="Sansinterligne"/>
        <w:ind w:left="1418"/>
        <w:rPr>
          <w:rFonts w:ascii="Times New Roman" w:eastAsia="Times New Roman" w:hAnsi="Times New Roman" w:cs="Times New Roman"/>
          <w:kern w:val="0"/>
          <w:lang w:eastAsia="fr-FR"/>
          <w14:ligatures w14:val="none"/>
        </w:rPr>
      </w:pPr>
    </w:p>
    <w:p w:rsidR="00F62DDB" w:rsidRPr="00F62DDB" w:rsidRDefault="00F62DDB" w:rsidP="00F62DDB">
      <w:pPr>
        <w:pStyle w:val="Sansinterligne"/>
        <w:rPr>
          <w:rFonts w:ascii="Times New Roman" w:eastAsia="Times New Roman" w:hAnsi="Times New Roman" w:cs="Times New Roman"/>
          <w:b/>
          <w:bCs/>
          <w:kern w:val="0"/>
          <w:lang w:eastAsia="fr-FR"/>
          <w14:ligatures w14:val="none"/>
        </w:rPr>
      </w:pPr>
      <w:r w:rsidRPr="00F62DDB">
        <w:rPr>
          <w:rFonts w:ascii="Times New Roman" w:eastAsia="Times New Roman" w:hAnsi="Times New Roman" w:cs="Times New Roman"/>
          <w:b/>
          <w:bCs/>
          <w:kern w:val="0"/>
          <w:lang w:eastAsia="fr-FR"/>
          <w14:ligatures w14:val="none"/>
        </w:rPr>
        <w:t xml:space="preserve">Solidité et indestructiblité des corps premiers.  </w:t>
      </w:r>
    </w:p>
    <w:p w:rsidR="00F62DDB" w:rsidRDefault="00F62DDB" w:rsidP="007D7252">
      <w:pPr>
        <w:pStyle w:val="Sansinterligne"/>
        <w:ind w:left="1418"/>
        <w:rPr>
          <w:rFonts w:ascii="Times New Roman" w:eastAsia="Times New Roman" w:hAnsi="Times New Roman" w:cs="Times New Roman"/>
          <w:b/>
          <w:bCs/>
          <w:kern w:val="0"/>
          <w:lang w:eastAsia="fr-FR"/>
          <w14:ligatures w14:val="none"/>
        </w:rPr>
      </w:pPr>
    </w:p>
    <w:p w:rsidR="007D7252" w:rsidRPr="00F62DDB" w:rsidRDefault="007D7252" w:rsidP="007D7252">
      <w:pPr>
        <w:pStyle w:val="Sansinterligne"/>
        <w:ind w:left="1418"/>
        <w:rPr>
          <w:rFonts w:ascii="Times New Roman" w:eastAsia="Times New Roman" w:hAnsi="Times New Roman" w:cs="Times New Roman"/>
          <w:kern w:val="0"/>
          <w:lang w:eastAsia="fr-FR"/>
          <w14:ligatures w14:val="none"/>
        </w:rPr>
      </w:pPr>
      <w:r w:rsidRPr="00F62DDB">
        <w:rPr>
          <w:rFonts w:ascii="Times New Roman" w:eastAsia="Times New Roman" w:hAnsi="Times New Roman" w:cs="Times New Roman"/>
          <w:b/>
          <w:bCs/>
          <w:kern w:val="0"/>
          <w:lang w:eastAsia="fr-FR"/>
          <w14:ligatures w14:val="none"/>
        </w:rPr>
        <w:t>485</w:t>
      </w:r>
      <w:r w:rsidR="00C530E2" w:rsidRPr="00F62DDB">
        <w:rPr>
          <w:rFonts w:ascii="Times New Roman" w:eastAsia="Times New Roman" w:hAnsi="Times New Roman" w:cs="Times New Roman"/>
          <w:b/>
          <w:bCs/>
          <w:kern w:val="0"/>
          <w:lang w:eastAsia="fr-FR"/>
          <w14:ligatures w14:val="none"/>
        </w:rPr>
        <w:t xml:space="preserve">. </w:t>
      </w:r>
      <w:r w:rsidRPr="00F62DDB">
        <w:rPr>
          <w:rFonts w:ascii="Times New Roman" w:eastAsia="Times New Roman" w:hAnsi="Times New Roman" w:cs="Times New Roman"/>
          <w:kern w:val="0"/>
          <w:lang w:eastAsia="fr-FR"/>
          <w14:ligatures w14:val="none"/>
        </w:rPr>
        <w:t>Sed quae sunt primordia, nulla potest vis</w:t>
      </w:r>
      <w:r w:rsidR="00EE71F4" w:rsidRPr="00F62DDB">
        <w:rPr>
          <w:rFonts w:ascii="Times New Roman" w:eastAsia="Times New Roman" w:hAnsi="Times New Roman" w:cs="Times New Roman"/>
          <w:kern w:val="0"/>
          <w:lang w:eastAsia="fr-FR"/>
          <w14:ligatures w14:val="none"/>
        </w:rPr>
        <w:t xml:space="preserve">  </w:t>
      </w:r>
      <w:r w:rsidR="00EE71F4">
        <w:rPr>
          <w:rStyle w:val="Appelnotedebasdep"/>
          <w:rFonts w:ascii="Times New Roman" w:eastAsia="Times New Roman" w:hAnsi="Times New Roman" w:cs="Times New Roman"/>
          <w:kern w:val="0"/>
          <w:lang w:eastAsia="fr-FR"/>
          <w14:ligatures w14:val="none"/>
        </w:rPr>
        <w:footnoteReference w:id="485"/>
      </w:r>
    </w:p>
    <w:p w:rsidR="007D7252" w:rsidRPr="007D7252" w:rsidRDefault="001F0EC0" w:rsidP="007D7252">
      <w:pPr>
        <w:pStyle w:val="Sansinterligne"/>
        <w:ind w:left="1418"/>
        <w:rPr>
          <w:rFonts w:ascii="Times New Roman" w:eastAsia="Times New Roman" w:hAnsi="Times New Roman" w:cs="Times New Roman"/>
          <w:kern w:val="0"/>
          <w:lang w:val="en-US" w:eastAsia="fr-FR"/>
          <w14:ligatures w14:val="none"/>
        </w:rPr>
      </w:pPr>
      <w:r w:rsidRPr="002C6DDE">
        <w:rPr>
          <w:rFonts w:ascii="Times New Roman" w:eastAsia="Times New Roman" w:hAnsi="Times New Roman" w:cs="Times New Roman"/>
          <w:b/>
          <w:bCs/>
          <w:kern w:val="0"/>
          <w:lang w:val="en-US" w:eastAsia="fr-FR"/>
          <w14:ligatures w14:val="none"/>
        </w:rPr>
        <w:t>48</w:t>
      </w:r>
      <w:r>
        <w:rPr>
          <w:rFonts w:ascii="Times New Roman" w:eastAsia="Times New Roman" w:hAnsi="Times New Roman" w:cs="Times New Roman"/>
          <w:b/>
          <w:bCs/>
          <w:kern w:val="0"/>
          <w:lang w:val="en-US" w:eastAsia="fr-FR"/>
          <w14:ligatures w14:val="none"/>
        </w:rPr>
        <w:t>6</w:t>
      </w:r>
      <w:r w:rsidRPr="002C6DDE">
        <w:rPr>
          <w:rFonts w:ascii="Times New Roman" w:eastAsia="Times New Roman" w:hAnsi="Times New Roman" w:cs="Times New Roman"/>
          <w:b/>
          <w:bCs/>
          <w:kern w:val="0"/>
          <w:lang w:val="en-US" w:eastAsia="fr-FR"/>
          <w14:ligatures w14:val="none"/>
        </w:rPr>
        <w:t>.</w:t>
      </w:r>
      <w:r>
        <w:rPr>
          <w:rFonts w:ascii="Times New Roman" w:eastAsia="Times New Roman" w:hAnsi="Times New Roman" w:cs="Times New Roman"/>
          <w:kern w:val="0"/>
          <w:lang w:val="en-US" w:eastAsia="fr-FR"/>
          <w14:ligatures w14:val="none"/>
        </w:rPr>
        <w:t xml:space="preserve"> </w:t>
      </w:r>
      <w:r w:rsidR="007D7252" w:rsidRPr="007D7252">
        <w:rPr>
          <w:rFonts w:ascii="Times New Roman" w:eastAsia="Times New Roman" w:hAnsi="Times New Roman" w:cs="Times New Roman"/>
          <w:kern w:val="0"/>
          <w:lang w:val="en-US" w:eastAsia="fr-FR"/>
          <w14:ligatures w14:val="none"/>
        </w:rPr>
        <w:t>stinguere; nam solide vincunt ea corpore demum.</w:t>
      </w:r>
      <w:r w:rsidR="00EE71F4">
        <w:rPr>
          <w:rFonts w:ascii="Times New Roman" w:eastAsia="Times New Roman" w:hAnsi="Times New Roman" w:cs="Times New Roman"/>
          <w:kern w:val="0"/>
          <w:lang w:val="en-US" w:eastAsia="fr-FR"/>
          <w14:ligatures w14:val="none"/>
        </w:rPr>
        <w:t xml:space="preserve"> </w:t>
      </w:r>
      <w:r w:rsidR="00EE71F4">
        <w:rPr>
          <w:rStyle w:val="Appelnotedebasdep"/>
          <w:rFonts w:ascii="Times New Roman" w:eastAsia="Times New Roman" w:hAnsi="Times New Roman" w:cs="Times New Roman"/>
          <w:kern w:val="0"/>
          <w:lang w:eastAsia="fr-FR"/>
          <w14:ligatures w14:val="none"/>
        </w:rPr>
        <w:footnoteReference w:id="486"/>
      </w:r>
    </w:p>
    <w:p w:rsidR="007D7252" w:rsidRPr="007D7252" w:rsidRDefault="001F0EC0" w:rsidP="007D7252">
      <w:pPr>
        <w:pStyle w:val="Sansinterligne"/>
        <w:ind w:left="1418"/>
        <w:rPr>
          <w:rFonts w:ascii="Times New Roman" w:eastAsia="Times New Roman" w:hAnsi="Times New Roman" w:cs="Times New Roman"/>
          <w:kern w:val="0"/>
          <w:lang w:eastAsia="fr-FR"/>
          <w14:ligatures w14:val="none"/>
        </w:rPr>
      </w:pPr>
      <w:r w:rsidRPr="001F0EC0">
        <w:rPr>
          <w:rFonts w:ascii="Times New Roman" w:eastAsia="Times New Roman" w:hAnsi="Times New Roman" w:cs="Times New Roman"/>
          <w:b/>
          <w:bCs/>
          <w:kern w:val="0"/>
          <w:lang w:eastAsia="fr-FR"/>
          <w14:ligatures w14:val="none"/>
        </w:rPr>
        <w:t>48</w:t>
      </w:r>
      <w:r>
        <w:rPr>
          <w:rFonts w:ascii="Times New Roman" w:eastAsia="Times New Roman" w:hAnsi="Times New Roman" w:cs="Times New Roman"/>
          <w:b/>
          <w:bCs/>
          <w:kern w:val="0"/>
          <w:lang w:eastAsia="fr-FR"/>
          <w14:ligatures w14:val="none"/>
        </w:rPr>
        <w:t>7</w:t>
      </w:r>
      <w:r w:rsidRPr="001F0EC0">
        <w:rPr>
          <w:rFonts w:ascii="Times New Roman" w:eastAsia="Times New Roman" w:hAnsi="Times New Roman" w:cs="Times New Roman"/>
          <w:b/>
          <w:bCs/>
          <w:kern w:val="0"/>
          <w:lang w:eastAsia="fr-FR"/>
          <w14:ligatures w14:val="none"/>
        </w:rPr>
        <w:t>.</w:t>
      </w:r>
      <w:r w:rsidRPr="001F0EC0">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Etsi difficile esse videtur credere quicquam</w:t>
      </w:r>
      <w:r w:rsidR="00EE71F4" w:rsidRPr="00FF4DC5">
        <w:rPr>
          <w:rFonts w:ascii="Times New Roman" w:eastAsia="Times New Roman" w:hAnsi="Times New Roman" w:cs="Times New Roman"/>
          <w:kern w:val="0"/>
          <w:lang w:eastAsia="fr-FR"/>
          <w14:ligatures w14:val="none"/>
        </w:rPr>
        <w:t xml:space="preserve"> </w:t>
      </w:r>
      <w:r w:rsidR="00EE71F4">
        <w:rPr>
          <w:rStyle w:val="Appelnotedebasdep"/>
          <w:rFonts w:ascii="Times New Roman" w:eastAsia="Times New Roman" w:hAnsi="Times New Roman" w:cs="Times New Roman"/>
          <w:kern w:val="0"/>
          <w:lang w:eastAsia="fr-FR"/>
          <w14:ligatures w14:val="none"/>
        </w:rPr>
        <w:footnoteReference w:id="487"/>
      </w:r>
    </w:p>
    <w:p w:rsidR="007D7252" w:rsidRPr="007D7252" w:rsidRDefault="001F0EC0" w:rsidP="007D7252">
      <w:pPr>
        <w:pStyle w:val="Sansinterligne"/>
        <w:ind w:left="1418"/>
        <w:rPr>
          <w:rFonts w:ascii="Times New Roman" w:eastAsia="Times New Roman" w:hAnsi="Times New Roman" w:cs="Times New Roman"/>
          <w:kern w:val="0"/>
          <w:lang w:val="en-US" w:eastAsia="fr-FR"/>
          <w14:ligatures w14:val="none"/>
        </w:rPr>
      </w:pPr>
      <w:r w:rsidRPr="002C6DDE">
        <w:rPr>
          <w:rFonts w:ascii="Times New Roman" w:eastAsia="Times New Roman" w:hAnsi="Times New Roman" w:cs="Times New Roman"/>
          <w:b/>
          <w:bCs/>
          <w:kern w:val="0"/>
          <w:lang w:val="en-US" w:eastAsia="fr-FR"/>
          <w14:ligatures w14:val="none"/>
        </w:rPr>
        <w:t>48</w:t>
      </w:r>
      <w:r>
        <w:rPr>
          <w:rFonts w:ascii="Times New Roman" w:eastAsia="Times New Roman" w:hAnsi="Times New Roman" w:cs="Times New Roman"/>
          <w:b/>
          <w:bCs/>
          <w:kern w:val="0"/>
          <w:lang w:val="en-US" w:eastAsia="fr-FR"/>
          <w14:ligatures w14:val="none"/>
        </w:rPr>
        <w:t>8</w:t>
      </w:r>
      <w:r w:rsidRPr="002C6DDE">
        <w:rPr>
          <w:rFonts w:ascii="Times New Roman" w:eastAsia="Times New Roman" w:hAnsi="Times New Roman" w:cs="Times New Roman"/>
          <w:b/>
          <w:bCs/>
          <w:kern w:val="0"/>
          <w:lang w:val="en-US" w:eastAsia="fr-FR"/>
          <w14:ligatures w14:val="none"/>
        </w:rPr>
        <w:t>.</w:t>
      </w:r>
      <w:r>
        <w:rPr>
          <w:rFonts w:ascii="Times New Roman" w:eastAsia="Times New Roman" w:hAnsi="Times New Roman" w:cs="Times New Roman"/>
          <w:kern w:val="0"/>
          <w:lang w:val="en-US" w:eastAsia="fr-FR"/>
          <w14:ligatures w14:val="none"/>
        </w:rPr>
        <w:t xml:space="preserve"> </w:t>
      </w:r>
      <w:r w:rsidR="007D7252" w:rsidRPr="007D7252">
        <w:rPr>
          <w:rFonts w:ascii="Times New Roman" w:eastAsia="Times New Roman" w:hAnsi="Times New Roman" w:cs="Times New Roman"/>
          <w:kern w:val="0"/>
          <w:lang w:val="en-US" w:eastAsia="fr-FR"/>
          <w14:ligatures w14:val="none"/>
        </w:rPr>
        <w:t>in rebus solido reperiri corpore posse.</w:t>
      </w:r>
      <w:r w:rsidR="00EE71F4" w:rsidRPr="00EE71F4">
        <w:rPr>
          <w:rFonts w:ascii="Times New Roman" w:eastAsia="Times New Roman" w:hAnsi="Times New Roman" w:cs="Times New Roman"/>
          <w:kern w:val="0"/>
          <w:lang w:val="en-US" w:eastAsia="fr-FR"/>
          <w14:ligatures w14:val="none"/>
        </w:rPr>
        <w:t xml:space="preserve"> </w:t>
      </w:r>
      <w:r w:rsidR="00EE71F4">
        <w:rPr>
          <w:rStyle w:val="Appelnotedebasdep"/>
          <w:rFonts w:ascii="Times New Roman" w:eastAsia="Times New Roman" w:hAnsi="Times New Roman" w:cs="Times New Roman"/>
          <w:kern w:val="0"/>
          <w:lang w:eastAsia="fr-FR"/>
          <w14:ligatures w14:val="none"/>
        </w:rPr>
        <w:footnoteReference w:id="488"/>
      </w:r>
    </w:p>
    <w:p w:rsidR="007D7252" w:rsidRPr="007D7252" w:rsidRDefault="001F0EC0" w:rsidP="007D7252">
      <w:pPr>
        <w:pStyle w:val="Sansinterligne"/>
        <w:ind w:left="1418"/>
        <w:rPr>
          <w:rFonts w:ascii="Times New Roman" w:eastAsia="Times New Roman" w:hAnsi="Times New Roman" w:cs="Times New Roman"/>
          <w:kern w:val="0"/>
          <w:lang w:val="en-US" w:eastAsia="fr-FR"/>
          <w14:ligatures w14:val="none"/>
        </w:rPr>
      </w:pPr>
      <w:r w:rsidRPr="002C6DDE">
        <w:rPr>
          <w:rFonts w:ascii="Times New Roman" w:eastAsia="Times New Roman" w:hAnsi="Times New Roman" w:cs="Times New Roman"/>
          <w:b/>
          <w:bCs/>
          <w:kern w:val="0"/>
          <w:lang w:val="en-US" w:eastAsia="fr-FR"/>
          <w14:ligatures w14:val="none"/>
        </w:rPr>
        <w:t>48</w:t>
      </w:r>
      <w:r>
        <w:rPr>
          <w:rFonts w:ascii="Times New Roman" w:eastAsia="Times New Roman" w:hAnsi="Times New Roman" w:cs="Times New Roman"/>
          <w:b/>
          <w:bCs/>
          <w:kern w:val="0"/>
          <w:lang w:val="en-US" w:eastAsia="fr-FR"/>
          <w14:ligatures w14:val="none"/>
        </w:rPr>
        <w:t>9</w:t>
      </w:r>
      <w:r w:rsidRPr="002C6DDE">
        <w:rPr>
          <w:rFonts w:ascii="Times New Roman" w:eastAsia="Times New Roman" w:hAnsi="Times New Roman" w:cs="Times New Roman"/>
          <w:b/>
          <w:bCs/>
          <w:kern w:val="0"/>
          <w:lang w:val="en-US" w:eastAsia="fr-FR"/>
          <w14:ligatures w14:val="none"/>
        </w:rPr>
        <w:t>.</w:t>
      </w:r>
      <w:r>
        <w:rPr>
          <w:rFonts w:ascii="Times New Roman" w:eastAsia="Times New Roman" w:hAnsi="Times New Roman" w:cs="Times New Roman"/>
          <w:kern w:val="0"/>
          <w:lang w:val="en-US" w:eastAsia="fr-FR"/>
          <w14:ligatures w14:val="none"/>
        </w:rPr>
        <w:t xml:space="preserve"> </w:t>
      </w:r>
      <w:r w:rsidR="007D7252" w:rsidRPr="007D7252">
        <w:rPr>
          <w:rFonts w:ascii="Times New Roman" w:eastAsia="Times New Roman" w:hAnsi="Times New Roman" w:cs="Times New Roman"/>
          <w:kern w:val="0"/>
          <w:lang w:val="en-US" w:eastAsia="fr-FR"/>
          <w14:ligatures w14:val="none"/>
        </w:rPr>
        <w:t>Transit enim fulmen caeli per saepta domorum,</w:t>
      </w:r>
      <w:r w:rsidR="00EE71F4">
        <w:rPr>
          <w:rFonts w:ascii="Times New Roman" w:eastAsia="Times New Roman" w:hAnsi="Times New Roman" w:cs="Times New Roman"/>
          <w:kern w:val="0"/>
          <w:lang w:val="en-US" w:eastAsia="fr-FR"/>
          <w14:ligatures w14:val="none"/>
        </w:rPr>
        <w:t xml:space="preserve"> </w:t>
      </w:r>
      <w:r w:rsidR="00EE71F4">
        <w:rPr>
          <w:rStyle w:val="Appelnotedebasdep"/>
          <w:rFonts w:ascii="Times New Roman" w:eastAsia="Times New Roman" w:hAnsi="Times New Roman" w:cs="Times New Roman"/>
          <w:kern w:val="0"/>
          <w:lang w:eastAsia="fr-FR"/>
          <w14:ligatures w14:val="none"/>
        </w:rPr>
        <w:footnoteReference w:id="489"/>
      </w:r>
    </w:p>
    <w:p w:rsidR="007D7252" w:rsidRPr="007D7252" w:rsidRDefault="007D7252" w:rsidP="007D7252">
      <w:pPr>
        <w:pStyle w:val="Sansinterligne"/>
        <w:ind w:left="1418"/>
        <w:rPr>
          <w:rFonts w:ascii="Times New Roman" w:eastAsia="Times New Roman" w:hAnsi="Times New Roman" w:cs="Times New Roman"/>
          <w:kern w:val="0"/>
          <w:lang w:val="en-US" w:eastAsia="fr-FR"/>
          <w14:ligatures w14:val="none"/>
        </w:rPr>
      </w:pPr>
      <w:r w:rsidRPr="001F0EC0">
        <w:rPr>
          <w:rFonts w:ascii="Times New Roman" w:eastAsia="Times New Roman" w:hAnsi="Times New Roman" w:cs="Times New Roman"/>
          <w:b/>
          <w:bCs/>
          <w:kern w:val="0"/>
          <w:lang w:val="en-US" w:eastAsia="fr-FR"/>
          <w14:ligatures w14:val="none"/>
        </w:rPr>
        <w:t>490</w:t>
      </w:r>
      <w:r w:rsidR="00EE71F4">
        <w:rPr>
          <w:rFonts w:ascii="Times New Roman" w:eastAsia="Times New Roman" w:hAnsi="Times New Roman" w:cs="Times New Roman"/>
          <w:kern w:val="0"/>
          <w:lang w:val="en-US" w:eastAsia="fr-FR"/>
          <w14:ligatures w14:val="none"/>
        </w:rPr>
        <w:t xml:space="preserve">. </w:t>
      </w:r>
      <w:r w:rsidRPr="007D7252">
        <w:rPr>
          <w:rFonts w:ascii="Times New Roman" w:eastAsia="Times New Roman" w:hAnsi="Times New Roman" w:cs="Times New Roman"/>
          <w:kern w:val="0"/>
          <w:lang w:val="en-US" w:eastAsia="fr-FR"/>
          <w14:ligatures w14:val="none"/>
        </w:rPr>
        <w:t>clamor ut ac voces; ferrum candescit in igni</w:t>
      </w:r>
      <w:r w:rsidR="00EE71F4">
        <w:rPr>
          <w:rFonts w:ascii="Times New Roman" w:eastAsia="Times New Roman" w:hAnsi="Times New Roman" w:cs="Times New Roman"/>
          <w:kern w:val="0"/>
          <w:lang w:val="en-US" w:eastAsia="fr-FR"/>
          <w14:ligatures w14:val="none"/>
        </w:rPr>
        <w:t xml:space="preserve"> </w:t>
      </w:r>
      <w:r w:rsidR="00EE71F4" w:rsidRPr="00EE71F4">
        <w:rPr>
          <w:rFonts w:ascii="Times New Roman" w:eastAsia="Times New Roman" w:hAnsi="Times New Roman" w:cs="Times New Roman"/>
          <w:kern w:val="0"/>
          <w:lang w:val="en-US" w:eastAsia="fr-FR"/>
          <w14:ligatures w14:val="none"/>
        </w:rPr>
        <w:t xml:space="preserve"> </w:t>
      </w:r>
      <w:r w:rsidR="00EE71F4">
        <w:rPr>
          <w:rStyle w:val="Appelnotedebasdep"/>
          <w:rFonts w:ascii="Times New Roman" w:eastAsia="Times New Roman" w:hAnsi="Times New Roman" w:cs="Times New Roman"/>
          <w:kern w:val="0"/>
          <w:lang w:eastAsia="fr-FR"/>
          <w14:ligatures w14:val="none"/>
        </w:rPr>
        <w:footnoteReference w:id="490"/>
      </w:r>
    </w:p>
    <w:p w:rsidR="007D7252" w:rsidRPr="007D7252" w:rsidRDefault="00EE71F4" w:rsidP="007D7252">
      <w:pPr>
        <w:pStyle w:val="Sansinterligne"/>
        <w:ind w:left="1418"/>
        <w:rPr>
          <w:rFonts w:ascii="Times New Roman" w:eastAsia="Times New Roman" w:hAnsi="Times New Roman" w:cs="Times New Roman"/>
          <w:kern w:val="0"/>
          <w:lang w:val="en-US" w:eastAsia="fr-FR"/>
          <w14:ligatures w14:val="none"/>
        </w:rPr>
      </w:pPr>
      <w:r w:rsidRPr="001F0EC0">
        <w:rPr>
          <w:rFonts w:ascii="Times New Roman" w:eastAsia="Times New Roman" w:hAnsi="Times New Roman" w:cs="Times New Roman"/>
          <w:b/>
          <w:bCs/>
          <w:kern w:val="0"/>
          <w:lang w:val="en-US" w:eastAsia="fr-FR"/>
          <w14:ligatures w14:val="none"/>
        </w:rPr>
        <w:lastRenderedPageBreak/>
        <w:t>491</w:t>
      </w:r>
      <w:r>
        <w:rPr>
          <w:rFonts w:ascii="Times New Roman" w:eastAsia="Times New Roman" w:hAnsi="Times New Roman" w:cs="Times New Roman"/>
          <w:kern w:val="0"/>
          <w:lang w:val="en-US" w:eastAsia="fr-FR"/>
          <w14:ligatures w14:val="none"/>
        </w:rPr>
        <w:t xml:space="preserve">. </w:t>
      </w:r>
      <w:r w:rsidR="007D7252" w:rsidRPr="007D7252">
        <w:rPr>
          <w:rFonts w:ascii="Times New Roman" w:eastAsia="Times New Roman" w:hAnsi="Times New Roman" w:cs="Times New Roman"/>
          <w:kern w:val="0"/>
          <w:lang w:val="en-US" w:eastAsia="fr-FR"/>
          <w14:ligatures w14:val="none"/>
        </w:rPr>
        <w:t>dissiliuntque fero ferventia saxa vapore;</w:t>
      </w:r>
      <w:r w:rsidRPr="00EE71F4">
        <w:rPr>
          <w:rFonts w:ascii="Times New Roman" w:eastAsia="Times New Roman" w:hAnsi="Times New Roman" w:cs="Times New Roman"/>
          <w:kern w:val="0"/>
          <w:lang w:val="en-US" w:eastAsia="fr-FR"/>
          <w14:ligatures w14:val="none"/>
        </w:rPr>
        <w:t xml:space="preserve"> </w:t>
      </w:r>
      <w:r>
        <w:rPr>
          <w:rStyle w:val="Appelnotedebasdep"/>
          <w:rFonts w:ascii="Times New Roman" w:eastAsia="Times New Roman" w:hAnsi="Times New Roman" w:cs="Times New Roman"/>
          <w:kern w:val="0"/>
          <w:lang w:eastAsia="fr-FR"/>
          <w14:ligatures w14:val="none"/>
        </w:rPr>
        <w:footnoteReference w:id="491"/>
      </w:r>
    </w:p>
    <w:p w:rsidR="007D7252" w:rsidRPr="0067700F" w:rsidRDefault="00EE71F4" w:rsidP="007D7252">
      <w:pPr>
        <w:pStyle w:val="Sansinterligne"/>
        <w:ind w:left="1418"/>
        <w:rPr>
          <w:rFonts w:ascii="Times New Roman" w:eastAsia="Times New Roman" w:hAnsi="Times New Roman" w:cs="Times New Roman"/>
          <w:kern w:val="0"/>
          <w:lang w:val="en-US" w:eastAsia="fr-FR"/>
          <w14:ligatures w14:val="none"/>
        </w:rPr>
      </w:pPr>
      <w:r w:rsidRPr="001F0EC0">
        <w:rPr>
          <w:rFonts w:ascii="Times New Roman" w:eastAsia="Times New Roman" w:hAnsi="Times New Roman" w:cs="Times New Roman"/>
          <w:b/>
          <w:bCs/>
          <w:kern w:val="0"/>
          <w:lang w:val="en-US" w:eastAsia="fr-FR"/>
          <w14:ligatures w14:val="none"/>
        </w:rPr>
        <w:t>492</w:t>
      </w:r>
      <w:r>
        <w:rPr>
          <w:rFonts w:ascii="Times New Roman" w:eastAsia="Times New Roman" w:hAnsi="Times New Roman" w:cs="Times New Roman"/>
          <w:kern w:val="0"/>
          <w:lang w:val="en-US" w:eastAsia="fr-FR"/>
          <w14:ligatures w14:val="none"/>
        </w:rPr>
        <w:t xml:space="preserve">. </w:t>
      </w:r>
      <w:r w:rsidR="007D7252" w:rsidRPr="007D7252">
        <w:rPr>
          <w:rFonts w:ascii="Times New Roman" w:eastAsia="Times New Roman" w:hAnsi="Times New Roman" w:cs="Times New Roman"/>
          <w:kern w:val="0"/>
          <w:lang w:val="en-US" w:eastAsia="fr-FR"/>
          <w14:ligatures w14:val="none"/>
        </w:rPr>
        <w:t>tum labefactatus rigor auri solvitur aestu;</w:t>
      </w:r>
      <w:r>
        <w:rPr>
          <w:rFonts w:ascii="Times New Roman" w:eastAsia="Times New Roman" w:hAnsi="Times New Roman" w:cs="Times New Roman"/>
          <w:kern w:val="0"/>
          <w:lang w:val="en-US" w:eastAsia="fr-FR"/>
          <w14:ligatures w14:val="none"/>
        </w:rPr>
        <w:t xml:space="preserve"> </w:t>
      </w:r>
      <w:r>
        <w:rPr>
          <w:rStyle w:val="Appelnotedebasdep"/>
          <w:rFonts w:ascii="Times New Roman" w:eastAsia="Times New Roman" w:hAnsi="Times New Roman" w:cs="Times New Roman"/>
          <w:kern w:val="0"/>
          <w:lang w:eastAsia="fr-FR"/>
          <w14:ligatures w14:val="none"/>
        </w:rPr>
        <w:footnoteReference w:id="492"/>
      </w:r>
    </w:p>
    <w:p w:rsidR="007D7252" w:rsidRPr="0067700F" w:rsidRDefault="00EE71F4" w:rsidP="007D7252">
      <w:pPr>
        <w:pStyle w:val="Sansinterligne"/>
        <w:ind w:left="1418"/>
        <w:rPr>
          <w:rFonts w:ascii="Times New Roman" w:eastAsia="Times New Roman" w:hAnsi="Times New Roman" w:cs="Times New Roman"/>
          <w:kern w:val="0"/>
          <w:lang w:val="en-US" w:eastAsia="fr-FR"/>
          <w14:ligatures w14:val="none"/>
        </w:rPr>
      </w:pPr>
      <w:r w:rsidRPr="001F0EC0">
        <w:rPr>
          <w:rFonts w:ascii="Times New Roman" w:eastAsia="Times New Roman" w:hAnsi="Times New Roman" w:cs="Times New Roman"/>
          <w:b/>
          <w:bCs/>
          <w:kern w:val="0"/>
          <w:lang w:val="en-US" w:eastAsia="fr-FR"/>
          <w14:ligatures w14:val="none"/>
        </w:rPr>
        <w:t>493</w:t>
      </w:r>
      <w:r w:rsidRPr="0067700F">
        <w:rPr>
          <w:rFonts w:ascii="Times New Roman" w:eastAsia="Times New Roman" w:hAnsi="Times New Roman" w:cs="Times New Roman"/>
          <w:kern w:val="0"/>
          <w:lang w:val="en-US" w:eastAsia="fr-FR"/>
          <w14:ligatures w14:val="none"/>
        </w:rPr>
        <w:t xml:space="preserve">. </w:t>
      </w:r>
      <w:r w:rsidR="007D7252" w:rsidRPr="0067700F">
        <w:rPr>
          <w:rFonts w:ascii="Times New Roman" w:eastAsia="Times New Roman" w:hAnsi="Times New Roman" w:cs="Times New Roman"/>
          <w:kern w:val="0"/>
          <w:lang w:val="en-US" w:eastAsia="fr-FR"/>
          <w14:ligatures w14:val="none"/>
        </w:rPr>
        <w:t>tum glacies aeris flamma devicta liquescit;</w:t>
      </w:r>
      <w:r w:rsidRPr="0067700F">
        <w:rPr>
          <w:rFonts w:ascii="Times New Roman" w:eastAsia="Times New Roman" w:hAnsi="Times New Roman" w:cs="Times New Roman"/>
          <w:kern w:val="0"/>
          <w:lang w:val="en-US" w:eastAsia="fr-FR"/>
          <w14:ligatures w14:val="none"/>
        </w:rPr>
        <w:t xml:space="preserve"> </w:t>
      </w:r>
      <w:r>
        <w:rPr>
          <w:rStyle w:val="Appelnotedebasdep"/>
          <w:rFonts w:ascii="Times New Roman" w:eastAsia="Times New Roman" w:hAnsi="Times New Roman" w:cs="Times New Roman"/>
          <w:kern w:val="0"/>
          <w:lang w:eastAsia="fr-FR"/>
          <w14:ligatures w14:val="none"/>
        </w:rPr>
        <w:footnoteReference w:id="493"/>
      </w:r>
    </w:p>
    <w:p w:rsidR="007D7252" w:rsidRPr="00552FAB" w:rsidRDefault="00EE71F4" w:rsidP="007D7252">
      <w:pPr>
        <w:pStyle w:val="Sansinterligne"/>
        <w:ind w:left="1418"/>
        <w:rPr>
          <w:rFonts w:ascii="Times New Roman" w:eastAsia="Times New Roman" w:hAnsi="Times New Roman" w:cs="Times New Roman"/>
          <w:kern w:val="0"/>
          <w:lang w:eastAsia="fr-FR"/>
          <w14:ligatures w14:val="none"/>
        </w:rPr>
      </w:pPr>
      <w:r w:rsidRPr="002C6DDE">
        <w:rPr>
          <w:rFonts w:ascii="Times New Roman" w:eastAsia="Times New Roman" w:hAnsi="Times New Roman" w:cs="Times New Roman"/>
          <w:b/>
          <w:bCs/>
          <w:kern w:val="0"/>
          <w:lang w:eastAsia="fr-FR"/>
          <w14:ligatures w14:val="none"/>
        </w:rPr>
        <w:t>494</w:t>
      </w:r>
      <w:r w:rsidRPr="00552FAB">
        <w:rPr>
          <w:rFonts w:ascii="Times New Roman" w:eastAsia="Times New Roman" w:hAnsi="Times New Roman" w:cs="Times New Roman"/>
          <w:kern w:val="0"/>
          <w:lang w:eastAsia="fr-FR"/>
          <w14:ligatures w14:val="none"/>
        </w:rPr>
        <w:t xml:space="preserve">. </w:t>
      </w:r>
      <w:r w:rsidR="007D7252" w:rsidRPr="00552FAB">
        <w:rPr>
          <w:rFonts w:ascii="Times New Roman" w:eastAsia="Times New Roman" w:hAnsi="Times New Roman" w:cs="Times New Roman"/>
          <w:kern w:val="0"/>
          <w:lang w:eastAsia="fr-FR"/>
          <w14:ligatures w14:val="none"/>
        </w:rPr>
        <w:t>permanat calor argentum penetraleque frigus,</w:t>
      </w:r>
      <w:r w:rsidRPr="00552FAB">
        <w:rPr>
          <w:rFonts w:ascii="Times New Roman" w:eastAsia="Times New Roman" w:hAnsi="Times New Roman" w:cs="Times New Roman"/>
          <w:kern w:val="0"/>
          <w:lang w:eastAsia="fr-FR"/>
          <w14:ligatures w14:val="none"/>
        </w:rPr>
        <w:t xml:space="preserve"> </w:t>
      </w:r>
      <w:r>
        <w:rPr>
          <w:rStyle w:val="Appelnotedebasdep"/>
          <w:rFonts w:ascii="Times New Roman" w:eastAsia="Times New Roman" w:hAnsi="Times New Roman" w:cs="Times New Roman"/>
          <w:kern w:val="0"/>
          <w:lang w:eastAsia="fr-FR"/>
          <w14:ligatures w14:val="none"/>
        </w:rPr>
        <w:footnoteReference w:id="494"/>
      </w:r>
    </w:p>
    <w:p w:rsidR="007D7252" w:rsidRPr="007D7252" w:rsidRDefault="007D7252" w:rsidP="007D7252">
      <w:pPr>
        <w:pStyle w:val="Sansinterligne"/>
        <w:ind w:left="1418"/>
        <w:rPr>
          <w:rFonts w:ascii="Times New Roman" w:eastAsia="Times New Roman" w:hAnsi="Times New Roman" w:cs="Times New Roman"/>
          <w:kern w:val="0"/>
          <w:lang w:eastAsia="fr-FR"/>
          <w14:ligatures w14:val="none"/>
        </w:rPr>
      </w:pPr>
      <w:r w:rsidRPr="002C6DDE">
        <w:rPr>
          <w:rFonts w:ascii="Times New Roman" w:eastAsia="Times New Roman" w:hAnsi="Times New Roman" w:cs="Times New Roman"/>
          <w:b/>
          <w:bCs/>
          <w:kern w:val="0"/>
          <w:lang w:eastAsia="fr-FR"/>
          <w14:ligatures w14:val="none"/>
        </w:rPr>
        <w:t>495</w:t>
      </w:r>
      <w:r w:rsidR="00EE71F4">
        <w:rPr>
          <w:rFonts w:ascii="Times New Roman" w:eastAsia="Times New Roman" w:hAnsi="Times New Roman" w:cs="Times New Roman"/>
          <w:kern w:val="0"/>
          <w:lang w:eastAsia="fr-FR"/>
          <w14:ligatures w14:val="none"/>
        </w:rPr>
        <w:t xml:space="preserve">. </w:t>
      </w:r>
      <w:r w:rsidRPr="007D7252">
        <w:rPr>
          <w:rFonts w:ascii="Times New Roman" w:eastAsia="Times New Roman" w:hAnsi="Times New Roman" w:cs="Times New Roman"/>
          <w:kern w:val="0"/>
          <w:lang w:eastAsia="fr-FR"/>
          <w14:ligatures w14:val="none"/>
        </w:rPr>
        <w:t>quando utrumque manu retinentes pocula rite</w:t>
      </w:r>
      <w:r w:rsidR="00EE71F4" w:rsidRPr="00FF4DC5">
        <w:rPr>
          <w:rFonts w:ascii="Times New Roman" w:eastAsia="Times New Roman" w:hAnsi="Times New Roman" w:cs="Times New Roman"/>
          <w:kern w:val="0"/>
          <w:lang w:eastAsia="fr-FR"/>
          <w14:ligatures w14:val="none"/>
        </w:rPr>
        <w:t xml:space="preserve"> </w:t>
      </w:r>
      <w:r w:rsidR="00EE71F4">
        <w:rPr>
          <w:rStyle w:val="Appelnotedebasdep"/>
          <w:rFonts w:ascii="Times New Roman" w:eastAsia="Times New Roman" w:hAnsi="Times New Roman" w:cs="Times New Roman"/>
          <w:kern w:val="0"/>
          <w:lang w:eastAsia="fr-FR"/>
          <w14:ligatures w14:val="none"/>
        </w:rPr>
        <w:footnoteReference w:id="495"/>
      </w:r>
    </w:p>
    <w:p w:rsidR="007D7252" w:rsidRPr="007D7252" w:rsidRDefault="00EE71F4" w:rsidP="007D7252">
      <w:pPr>
        <w:pStyle w:val="Sansinterligne"/>
        <w:ind w:left="1418"/>
        <w:rPr>
          <w:rFonts w:ascii="Times New Roman" w:eastAsia="Times New Roman" w:hAnsi="Times New Roman" w:cs="Times New Roman"/>
          <w:kern w:val="0"/>
          <w:lang w:eastAsia="fr-FR"/>
          <w14:ligatures w14:val="none"/>
        </w:rPr>
      </w:pPr>
      <w:r w:rsidRPr="002C6DDE">
        <w:rPr>
          <w:rFonts w:ascii="Times New Roman" w:eastAsia="Times New Roman" w:hAnsi="Times New Roman" w:cs="Times New Roman"/>
          <w:b/>
          <w:bCs/>
          <w:kern w:val="0"/>
          <w:lang w:eastAsia="fr-FR"/>
          <w14:ligatures w14:val="none"/>
        </w:rPr>
        <w:t>496</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sensimus infuso lympharum rore superne.</w:t>
      </w:r>
      <w:r w:rsidRPr="00FF4DC5">
        <w:rPr>
          <w:rFonts w:ascii="Times New Roman" w:eastAsia="Times New Roman" w:hAnsi="Times New Roman" w:cs="Times New Roman"/>
          <w:kern w:val="0"/>
          <w:lang w:eastAsia="fr-FR"/>
          <w14:ligatures w14:val="none"/>
        </w:rPr>
        <w:t xml:space="preserve"> </w:t>
      </w:r>
      <w:r>
        <w:rPr>
          <w:rStyle w:val="Appelnotedebasdep"/>
          <w:rFonts w:ascii="Times New Roman" w:eastAsia="Times New Roman" w:hAnsi="Times New Roman" w:cs="Times New Roman"/>
          <w:kern w:val="0"/>
          <w:lang w:eastAsia="fr-FR"/>
          <w14:ligatures w14:val="none"/>
        </w:rPr>
        <w:footnoteReference w:id="496"/>
      </w:r>
    </w:p>
    <w:p w:rsidR="007D7252" w:rsidRPr="007D7252" w:rsidRDefault="00EE71F4" w:rsidP="007D7252">
      <w:pPr>
        <w:pStyle w:val="Sansinterligne"/>
        <w:ind w:left="1418"/>
        <w:rPr>
          <w:rFonts w:ascii="Times New Roman" w:eastAsia="Times New Roman" w:hAnsi="Times New Roman" w:cs="Times New Roman"/>
          <w:kern w:val="0"/>
          <w:lang w:eastAsia="fr-FR"/>
          <w14:ligatures w14:val="none"/>
        </w:rPr>
      </w:pPr>
      <w:r w:rsidRPr="002C6DDE">
        <w:rPr>
          <w:rFonts w:ascii="Times New Roman" w:eastAsia="Times New Roman" w:hAnsi="Times New Roman" w:cs="Times New Roman"/>
          <w:b/>
          <w:bCs/>
          <w:kern w:val="0"/>
          <w:lang w:eastAsia="fr-FR"/>
          <w14:ligatures w14:val="none"/>
        </w:rPr>
        <w:t>497</w:t>
      </w:r>
      <w:r>
        <w:rPr>
          <w:rFonts w:ascii="Times New Roman" w:eastAsia="Times New Roman" w:hAnsi="Times New Roman" w:cs="Times New Roman"/>
          <w:kern w:val="0"/>
          <w:lang w:eastAsia="fr-FR"/>
          <w14:ligatures w14:val="none"/>
        </w:rPr>
        <w:t>.</w:t>
      </w:r>
      <w:r w:rsidR="007D7252" w:rsidRPr="007D7252">
        <w:rPr>
          <w:rFonts w:ascii="Times New Roman" w:eastAsia="Times New Roman" w:hAnsi="Times New Roman" w:cs="Times New Roman"/>
          <w:kern w:val="0"/>
          <w:lang w:eastAsia="fr-FR"/>
          <w14:ligatures w14:val="none"/>
        </w:rPr>
        <w:t>Usque adeo in rebus solidi nil esse videtur.</w:t>
      </w:r>
      <w:r>
        <w:rPr>
          <w:rFonts w:ascii="Times New Roman" w:eastAsia="Times New Roman" w:hAnsi="Times New Roman" w:cs="Times New Roman"/>
          <w:kern w:val="0"/>
          <w:lang w:eastAsia="fr-FR"/>
          <w14:ligatures w14:val="none"/>
        </w:rPr>
        <w:t xml:space="preserve"> </w:t>
      </w:r>
      <w:r>
        <w:rPr>
          <w:rStyle w:val="Appelnotedebasdep"/>
          <w:rFonts w:ascii="Times New Roman" w:eastAsia="Times New Roman" w:hAnsi="Times New Roman" w:cs="Times New Roman"/>
          <w:kern w:val="0"/>
          <w:lang w:eastAsia="fr-FR"/>
          <w14:ligatures w14:val="none"/>
        </w:rPr>
        <w:footnoteReference w:id="497"/>
      </w:r>
    </w:p>
    <w:p w:rsidR="007D7252" w:rsidRPr="007D7252" w:rsidRDefault="0067700F" w:rsidP="007D7252">
      <w:pPr>
        <w:pStyle w:val="Sansinterligne"/>
        <w:ind w:left="1418"/>
        <w:rPr>
          <w:rFonts w:ascii="Times New Roman" w:eastAsia="Times New Roman" w:hAnsi="Times New Roman" w:cs="Times New Roman"/>
          <w:kern w:val="0"/>
          <w:lang w:eastAsia="fr-FR"/>
          <w14:ligatures w14:val="none"/>
        </w:rPr>
      </w:pPr>
      <w:r w:rsidRPr="002C6DDE">
        <w:rPr>
          <w:rFonts w:ascii="Times New Roman" w:eastAsia="Times New Roman" w:hAnsi="Times New Roman" w:cs="Times New Roman"/>
          <w:b/>
          <w:bCs/>
          <w:kern w:val="0"/>
          <w:lang w:eastAsia="fr-FR"/>
          <w14:ligatures w14:val="none"/>
        </w:rPr>
        <w:t>498</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Sed quia vera tamen ratio naturaque rerum</w:t>
      </w:r>
      <w:r w:rsidR="00EE71F4" w:rsidRPr="00FF4DC5">
        <w:rPr>
          <w:rFonts w:ascii="Times New Roman" w:eastAsia="Times New Roman" w:hAnsi="Times New Roman" w:cs="Times New Roman"/>
          <w:kern w:val="0"/>
          <w:lang w:eastAsia="fr-FR"/>
          <w14:ligatures w14:val="none"/>
        </w:rPr>
        <w:t xml:space="preserve"> </w:t>
      </w:r>
      <w:r w:rsidR="00EE71F4">
        <w:rPr>
          <w:rStyle w:val="Appelnotedebasdep"/>
          <w:rFonts w:ascii="Times New Roman" w:eastAsia="Times New Roman" w:hAnsi="Times New Roman" w:cs="Times New Roman"/>
          <w:kern w:val="0"/>
          <w:lang w:eastAsia="fr-FR"/>
          <w14:ligatures w14:val="none"/>
        </w:rPr>
        <w:footnoteReference w:id="498"/>
      </w:r>
    </w:p>
    <w:p w:rsidR="007D7252" w:rsidRPr="007D7252" w:rsidRDefault="0067700F" w:rsidP="007D7252">
      <w:pPr>
        <w:pStyle w:val="Sansinterligne"/>
        <w:ind w:left="1418"/>
        <w:rPr>
          <w:rFonts w:ascii="Times New Roman" w:eastAsia="Times New Roman" w:hAnsi="Times New Roman" w:cs="Times New Roman"/>
          <w:kern w:val="0"/>
          <w:lang w:eastAsia="fr-FR"/>
          <w14:ligatures w14:val="none"/>
        </w:rPr>
      </w:pPr>
      <w:r w:rsidRPr="002C6DDE">
        <w:rPr>
          <w:rFonts w:ascii="Times New Roman" w:eastAsia="Times New Roman" w:hAnsi="Times New Roman" w:cs="Times New Roman"/>
          <w:b/>
          <w:bCs/>
          <w:kern w:val="0"/>
          <w:lang w:eastAsia="fr-FR"/>
          <w14:ligatures w14:val="none"/>
        </w:rPr>
        <w:lastRenderedPageBreak/>
        <w:t>499</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cogit, ades, paucis dum versibus expediamus</w:t>
      </w:r>
      <w:r w:rsidR="00EE71F4">
        <w:rPr>
          <w:rFonts w:ascii="Times New Roman" w:eastAsia="Times New Roman" w:hAnsi="Times New Roman" w:cs="Times New Roman"/>
          <w:kern w:val="0"/>
          <w:lang w:eastAsia="fr-FR"/>
          <w14:ligatures w14:val="none"/>
        </w:rPr>
        <w:t xml:space="preserve"> </w:t>
      </w:r>
      <w:r w:rsidR="00EE71F4" w:rsidRPr="00FF4DC5">
        <w:rPr>
          <w:rFonts w:ascii="Times New Roman" w:eastAsia="Times New Roman" w:hAnsi="Times New Roman" w:cs="Times New Roman"/>
          <w:kern w:val="0"/>
          <w:lang w:eastAsia="fr-FR"/>
          <w14:ligatures w14:val="none"/>
        </w:rPr>
        <w:t xml:space="preserve"> </w:t>
      </w:r>
      <w:r w:rsidR="00EE71F4">
        <w:rPr>
          <w:rStyle w:val="Appelnotedebasdep"/>
          <w:rFonts w:ascii="Times New Roman" w:eastAsia="Times New Roman" w:hAnsi="Times New Roman" w:cs="Times New Roman"/>
          <w:kern w:val="0"/>
          <w:lang w:eastAsia="fr-FR"/>
          <w14:ligatures w14:val="none"/>
        </w:rPr>
        <w:footnoteReference w:id="499"/>
      </w:r>
    </w:p>
    <w:p w:rsidR="007D7252" w:rsidRPr="007D7252" w:rsidRDefault="007D7252" w:rsidP="007D7252">
      <w:pPr>
        <w:pStyle w:val="Sansinterligne"/>
        <w:ind w:left="1418"/>
        <w:rPr>
          <w:rFonts w:ascii="Times New Roman" w:eastAsia="Times New Roman" w:hAnsi="Times New Roman" w:cs="Times New Roman"/>
          <w:kern w:val="0"/>
          <w:lang w:val="en-US" w:eastAsia="fr-FR"/>
          <w14:ligatures w14:val="none"/>
        </w:rPr>
      </w:pPr>
      <w:r w:rsidRPr="002C6DDE">
        <w:rPr>
          <w:rFonts w:ascii="Times New Roman" w:eastAsia="Times New Roman" w:hAnsi="Times New Roman" w:cs="Times New Roman"/>
          <w:b/>
          <w:bCs/>
          <w:kern w:val="0"/>
          <w:lang w:val="en-US" w:eastAsia="fr-FR"/>
          <w14:ligatures w14:val="none"/>
        </w:rPr>
        <w:t>500</w:t>
      </w:r>
      <w:r w:rsidR="00EE71F4">
        <w:rPr>
          <w:rFonts w:ascii="Times New Roman" w:eastAsia="Times New Roman" w:hAnsi="Times New Roman" w:cs="Times New Roman"/>
          <w:kern w:val="0"/>
          <w:lang w:val="en-US" w:eastAsia="fr-FR"/>
          <w14:ligatures w14:val="none"/>
        </w:rPr>
        <w:t xml:space="preserve">. </w:t>
      </w:r>
      <w:r w:rsidRPr="007D7252">
        <w:rPr>
          <w:rFonts w:ascii="Times New Roman" w:eastAsia="Times New Roman" w:hAnsi="Times New Roman" w:cs="Times New Roman"/>
          <w:kern w:val="0"/>
          <w:lang w:val="en-US" w:eastAsia="fr-FR"/>
          <w14:ligatures w14:val="none"/>
        </w:rPr>
        <w:t>esse ea quae solido atque aeterno corpore constent,</w:t>
      </w:r>
      <w:r w:rsidR="00EE71F4">
        <w:rPr>
          <w:rFonts w:ascii="Times New Roman" w:eastAsia="Times New Roman" w:hAnsi="Times New Roman" w:cs="Times New Roman"/>
          <w:kern w:val="0"/>
          <w:lang w:val="en-US" w:eastAsia="fr-FR"/>
          <w14:ligatures w14:val="none"/>
        </w:rPr>
        <w:t xml:space="preserve"> </w:t>
      </w:r>
      <w:r w:rsidR="00EE71F4">
        <w:rPr>
          <w:rStyle w:val="Appelnotedebasdep"/>
          <w:rFonts w:ascii="Times New Roman" w:eastAsia="Times New Roman" w:hAnsi="Times New Roman" w:cs="Times New Roman"/>
          <w:kern w:val="0"/>
          <w:lang w:eastAsia="fr-FR"/>
          <w14:ligatures w14:val="none"/>
        </w:rPr>
        <w:footnoteReference w:id="500"/>
      </w:r>
    </w:p>
    <w:p w:rsidR="007D7252" w:rsidRPr="007D7252" w:rsidRDefault="0067700F" w:rsidP="007D7252">
      <w:pPr>
        <w:pStyle w:val="Sansinterligne"/>
        <w:ind w:left="1418"/>
        <w:rPr>
          <w:rFonts w:ascii="Times New Roman" w:eastAsia="Times New Roman" w:hAnsi="Times New Roman" w:cs="Times New Roman"/>
          <w:kern w:val="0"/>
          <w:lang w:eastAsia="fr-FR"/>
          <w14:ligatures w14:val="none"/>
        </w:rPr>
      </w:pPr>
      <w:r w:rsidRPr="002C6DDE">
        <w:rPr>
          <w:rFonts w:ascii="Times New Roman" w:eastAsia="Times New Roman" w:hAnsi="Times New Roman" w:cs="Times New Roman"/>
          <w:b/>
          <w:bCs/>
          <w:kern w:val="0"/>
          <w:lang w:eastAsia="fr-FR"/>
          <w14:ligatures w14:val="none"/>
        </w:rPr>
        <w:t>501</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semina quae rerum primordiaque esse docemus,</w:t>
      </w:r>
      <w:r w:rsidR="00EE71F4">
        <w:rPr>
          <w:rFonts w:ascii="Times New Roman" w:eastAsia="Times New Roman" w:hAnsi="Times New Roman" w:cs="Times New Roman"/>
          <w:kern w:val="0"/>
          <w:lang w:eastAsia="fr-FR"/>
          <w14:ligatures w14:val="none"/>
        </w:rPr>
        <w:t xml:space="preserve"> </w:t>
      </w:r>
      <w:r w:rsidR="00EE71F4">
        <w:rPr>
          <w:rStyle w:val="Appelnotedebasdep"/>
          <w:rFonts w:ascii="Times New Roman" w:eastAsia="Times New Roman" w:hAnsi="Times New Roman" w:cs="Times New Roman"/>
          <w:kern w:val="0"/>
          <w:lang w:eastAsia="fr-FR"/>
          <w14:ligatures w14:val="none"/>
        </w:rPr>
        <w:footnoteReference w:id="501"/>
      </w:r>
    </w:p>
    <w:p w:rsidR="007D7252" w:rsidRPr="0067700F" w:rsidRDefault="0067700F" w:rsidP="007D7252">
      <w:pPr>
        <w:pStyle w:val="Sansinterligne"/>
        <w:ind w:left="1418"/>
        <w:rPr>
          <w:rFonts w:ascii="Times New Roman" w:eastAsia="Times New Roman" w:hAnsi="Times New Roman" w:cs="Times New Roman"/>
          <w:kern w:val="0"/>
          <w:lang w:val="en-US" w:eastAsia="fr-FR"/>
          <w14:ligatures w14:val="none"/>
        </w:rPr>
      </w:pPr>
      <w:r w:rsidRPr="002C6DDE">
        <w:rPr>
          <w:rFonts w:ascii="Times New Roman" w:eastAsia="Times New Roman" w:hAnsi="Times New Roman" w:cs="Times New Roman"/>
          <w:b/>
          <w:bCs/>
          <w:kern w:val="0"/>
          <w:lang w:val="en-US" w:eastAsia="fr-FR"/>
          <w14:ligatures w14:val="none"/>
        </w:rPr>
        <w:t>502</w:t>
      </w:r>
      <w:r>
        <w:rPr>
          <w:rFonts w:ascii="Times New Roman" w:eastAsia="Times New Roman" w:hAnsi="Times New Roman" w:cs="Times New Roman"/>
          <w:kern w:val="0"/>
          <w:lang w:val="en-US" w:eastAsia="fr-FR"/>
          <w14:ligatures w14:val="none"/>
        </w:rPr>
        <w:t xml:space="preserve">. </w:t>
      </w:r>
      <w:r w:rsidR="007D7252" w:rsidRPr="007D7252">
        <w:rPr>
          <w:rFonts w:ascii="Times New Roman" w:eastAsia="Times New Roman" w:hAnsi="Times New Roman" w:cs="Times New Roman"/>
          <w:kern w:val="0"/>
          <w:lang w:val="en-US" w:eastAsia="fr-FR"/>
          <w14:ligatures w14:val="none"/>
        </w:rPr>
        <w:t>unde omnis rerum nunc constet summa creata.</w:t>
      </w:r>
      <w:r w:rsidR="00EE71F4">
        <w:rPr>
          <w:rFonts w:ascii="Times New Roman" w:eastAsia="Times New Roman" w:hAnsi="Times New Roman" w:cs="Times New Roman"/>
          <w:kern w:val="0"/>
          <w:lang w:val="en-US" w:eastAsia="fr-FR"/>
          <w14:ligatures w14:val="none"/>
        </w:rPr>
        <w:t xml:space="preserve"> </w:t>
      </w:r>
      <w:r w:rsidR="00EE71F4">
        <w:rPr>
          <w:rStyle w:val="Appelnotedebasdep"/>
          <w:rFonts w:ascii="Times New Roman" w:eastAsia="Times New Roman" w:hAnsi="Times New Roman" w:cs="Times New Roman"/>
          <w:kern w:val="0"/>
          <w:lang w:eastAsia="fr-FR"/>
          <w14:ligatures w14:val="none"/>
        </w:rPr>
        <w:footnoteReference w:id="502"/>
      </w:r>
    </w:p>
    <w:p w:rsidR="002F58CB" w:rsidRPr="002F58CB" w:rsidRDefault="002F58CB" w:rsidP="007D7252">
      <w:pPr>
        <w:pStyle w:val="Sansinterligne"/>
        <w:ind w:left="1418"/>
        <w:rPr>
          <w:rFonts w:ascii="Times New Roman" w:eastAsia="Times New Roman" w:hAnsi="Times New Roman" w:cs="Times New Roman"/>
          <w:b/>
          <w:bCs/>
          <w:kern w:val="0"/>
          <w:lang w:val="en-US" w:eastAsia="fr-FR"/>
          <w14:ligatures w14:val="none"/>
        </w:rPr>
      </w:pPr>
    </w:p>
    <w:p w:rsidR="002F58CB" w:rsidRPr="002F58CB" w:rsidRDefault="002F58CB" w:rsidP="007D7252">
      <w:pPr>
        <w:pStyle w:val="Sansinterligne"/>
        <w:ind w:left="1418"/>
        <w:rPr>
          <w:rFonts w:ascii="Times New Roman" w:eastAsia="Times New Roman" w:hAnsi="Times New Roman" w:cs="Times New Roman"/>
          <w:b/>
          <w:bCs/>
          <w:kern w:val="0"/>
          <w:lang w:val="en-US" w:eastAsia="fr-FR"/>
          <w14:ligatures w14:val="none"/>
        </w:rPr>
      </w:pPr>
    </w:p>
    <w:p w:rsidR="007D7252" w:rsidRPr="007D7252" w:rsidRDefault="002F58CB" w:rsidP="007D7252">
      <w:pPr>
        <w:pStyle w:val="Sansinterligne"/>
        <w:ind w:left="1418"/>
        <w:rPr>
          <w:rFonts w:ascii="Times New Roman" w:eastAsia="Times New Roman" w:hAnsi="Times New Roman" w:cs="Times New Roman"/>
          <w:kern w:val="0"/>
          <w:lang w:eastAsia="fr-FR"/>
          <w14:ligatures w14:val="none"/>
        </w:rPr>
      </w:pPr>
      <w:r w:rsidRPr="00886FA0">
        <w:rPr>
          <w:rFonts w:ascii="Times New Roman" w:eastAsia="Times New Roman" w:hAnsi="Times New Roman" w:cs="Times New Roman"/>
          <w:b/>
          <w:bCs/>
          <w:kern w:val="0"/>
          <w:lang w:val="en-US" w:eastAsia="fr-FR"/>
          <w14:ligatures w14:val="none"/>
        </w:rPr>
        <w:t xml:space="preserve">       </w:t>
      </w:r>
      <w:r w:rsidR="0067700F" w:rsidRPr="002C6DDE">
        <w:rPr>
          <w:rFonts w:ascii="Times New Roman" w:eastAsia="Times New Roman" w:hAnsi="Times New Roman" w:cs="Times New Roman"/>
          <w:b/>
          <w:bCs/>
          <w:kern w:val="0"/>
          <w:lang w:eastAsia="fr-FR"/>
          <w14:ligatures w14:val="none"/>
        </w:rPr>
        <w:t>503</w:t>
      </w:r>
      <w:r w:rsidR="0067700F">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Principio quoniam duplex natura duarum</w:t>
      </w:r>
      <w:r w:rsidR="00EE71F4">
        <w:rPr>
          <w:rFonts w:ascii="Times New Roman" w:eastAsia="Times New Roman" w:hAnsi="Times New Roman" w:cs="Times New Roman"/>
          <w:kern w:val="0"/>
          <w:lang w:eastAsia="fr-FR"/>
          <w14:ligatures w14:val="none"/>
        </w:rPr>
        <w:t xml:space="preserve"> </w:t>
      </w:r>
      <w:r w:rsidR="00EE71F4" w:rsidRPr="00FF4DC5">
        <w:rPr>
          <w:rFonts w:ascii="Times New Roman" w:eastAsia="Times New Roman" w:hAnsi="Times New Roman" w:cs="Times New Roman"/>
          <w:kern w:val="0"/>
          <w:lang w:eastAsia="fr-FR"/>
          <w14:ligatures w14:val="none"/>
        </w:rPr>
        <w:t xml:space="preserve"> </w:t>
      </w:r>
      <w:r w:rsidR="00EE71F4">
        <w:rPr>
          <w:rStyle w:val="Appelnotedebasdep"/>
          <w:rFonts w:ascii="Times New Roman" w:eastAsia="Times New Roman" w:hAnsi="Times New Roman" w:cs="Times New Roman"/>
          <w:kern w:val="0"/>
          <w:lang w:eastAsia="fr-FR"/>
          <w14:ligatures w14:val="none"/>
        </w:rPr>
        <w:footnoteReference w:id="503"/>
      </w:r>
    </w:p>
    <w:p w:rsidR="007D7252" w:rsidRPr="007D7252" w:rsidRDefault="0067700F" w:rsidP="007D7252">
      <w:pPr>
        <w:pStyle w:val="Sansinterligne"/>
        <w:ind w:left="1418"/>
        <w:rPr>
          <w:rFonts w:ascii="Times New Roman" w:eastAsia="Times New Roman" w:hAnsi="Times New Roman" w:cs="Times New Roman"/>
          <w:kern w:val="0"/>
          <w:lang w:eastAsia="fr-FR"/>
          <w14:ligatures w14:val="none"/>
        </w:rPr>
      </w:pPr>
      <w:r w:rsidRPr="002C6DDE">
        <w:rPr>
          <w:rFonts w:ascii="Times New Roman" w:eastAsia="Times New Roman" w:hAnsi="Times New Roman" w:cs="Times New Roman"/>
          <w:b/>
          <w:bCs/>
          <w:kern w:val="0"/>
          <w:lang w:eastAsia="fr-FR"/>
          <w14:ligatures w14:val="none"/>
        </w:rPr>
        <w:t>504</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dissimilis rerum longe constare repertast,</w:t>
      </w:r>
      <w:r w:rsidR="00EE71F4">
        <w:rPr>
          <w:rFonts w:ascii="Times New Roman" w:eastAsia="Times New Roman" w:hAnsi="Times New Roman" w:cs="Times New Roman"/>
          <w:kern w:val="0"/>
          <w:lang w:eastAsia="fr-FR"/>
          <w14:ligatures w14:val="none"/>
        </w:rPr>
        <w:t xml:space="preserve"> </w:t>
      </w:r>
      <w:r w:rsidR="00EE71F4">
        <w:rPr>
          <w:rStyle w:val="Appelnotedebasdep"/>
          <w:rFonts w:ascii="Times New Roman" w:eastAsia="Times New Roman" w:hAnsi="Times New Roman" w:cs="Times New Roman"/>
          <w:kern w:val="0"/>
          <w:lang w:eastAsia="fr-FR"/>
          <w14:ligatures w14:val="none"/>
        </w:rPr>
        <w:footnoteReference w:id="504"/>
      </w:r>
    </w:p>
    <w:p w:rsidR="007D7252" w:rsidRPr="007D7252" w:rsidRDefault="007D7252" w:rsidP="007D7252">
      <w:pPr>
        <w:pStyle w:val="Sansinterligne"/>
        <w:ind w:left="1418"/>
        <w:rPr>
          <w:rFonts w:ascii="Times New Roman" w:eastAsia="Times New Roman" w:hAnsi="Times New Roman" w:cs="Times New Roman"/>
          <w:kern w:val="0"/>
          <w:lang w:eastAsia="fr-FR"/>
          <w14:ligatures w14:val="none"/>
        </w:rPr>
      </w:pPr>
      <w:r w:rsidRPr="002C6DDE">
        <w:rPr>
          <w:rFonts w:ascii="Times New Roman" w:eastAsia="Times New Roman" w:hAnsi="Times New Roman" w:cs="Times New Roman"/>
          <w:b/>
          <w:bCs/>
          <w:kern w:val="0"/>
          <w:lang w:eastAsia="fr-FR"/>
          <w14:ligatures w14:val="none"/>
        </w:rPr>
        <w:t>505</w:t>
      </w:r>
      <w:r w:rsidR="0067700F">
        <w:rPr>
          <w:rFonts w:ascii="Times New Roman" w:eastAsia="Times New Roman" w:hAnsi="Times New Roman" w:cs="Times New Roman"/>
          <w:kern w:val="0"/>
          <w:lang w:eastAsia="fr-FR"/>
          <w14:ligatures w14:val="none"/>
        </w:rPr>
        <w:t xml:space="preserve">. </w:t>
      </w:r>
      <w:r w:rsidRPr="007D7252">
        <w:rPr>
          <w:rFonts w:ascii="Times New Roman" w:eastAsia="Times New Roman" w:hAnsi="Times New Roman" w:cs="Times New Roman"/>
          <w:kern w:val="0"/>
          <w:lang w:eastAsia="fr-FR"/>
          <w14:ligatures w14:val="none"/>
        </w:rPr>
        <w:t>corporis atque loci, res in quo quaeque geruntur,</w:t>
      </w:r>
      <w:r w:rsidR="00EE71F4">
        <w:rPr>
          <w:rFonts w:ascii="Times New Roman" w:eastAsia="Times New Roman" w:hAnsi="Times New Roman" w:cs="Times New Roman"/>
          <w:kern w:val="0"/>
          <w:lang w:eastAsia="fr-FR"/>
          <w14:ligatures w14:val="none"/>
        </w:rPr>
        <w:t xml:space="preserve"> </w:t>
      </w:r>
      <w:r w:rsidR="00EE71F4">
        <w:rPr>
          <w:rStyle w:val="Appelnotedebasdep"/>
          <w:rFonts w:ascii="Times New Roman" w:eastAsia="Times New Roman" w:hAnsi="Times New Roman" w:cs="Times New Roman"/>
          <w:kern w:val="0"/>
          <w:lang w:eastAsia="fr-FR"/>
          <w14:ligatures w14:val="none"/>
        </w:rPr>
        <w:footnoteReference w:id="505"/>
      </w:r>
    </w:p>
    <w:p w:rsidR="007D7252" w:rsidRPr="007D7252" w:rsidRDefault="0067700F" w:rsidP="007D7252">
      <w:pPr>
        <w:pStyle w:val="Sansinterligne"/>
        <w:ind w:left="1418"/>
        <w:rPr>
          <w:rFonts w:ascii="Times New Roman" w:eastAsia="Times New Roman" w:hAnsi="Times New Roman" w:cs="Times New Roman"/>
          <w:kern w:val="0"/>
          <w:lang w:eastAsia="fr-FR"/>
          <w14:ligatures w14:val="none"/>
        </w:rPr>
      </w:pPr>
      <w:r w:rsidRPr="002C6DDE">
        <w:rPr>
          <w:rFonts w:ascii="Times New Roman" w:eastAsia="Times New Roman" w:hAnsi="Times New Roman" w:cs="Times New Roman"/>
          <w:b/>
          <w:bCs/>
          <w:kern w:val="0"/>
          <w:lang w:eastAsia="fr-FR"/>
          <w14:ligatures w14:val="none"/>
        </w:rPr>
        <w:t>506</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esse utramque sibi per se puramque necessest.</w:t>
      </w:r>
      <w:r w:rsidR="00EE71F4">
        <w:rPr>
          <w:rFonts w:ascii="Times New Roman" w:eastAsia="Times New Roman" w:hAnsi="Times New Roman" w:cs="Times New Roman"/>
          <w:kern w:val="0"/>
          <w:lang w:eastAsia="fr-FR"/>
          <w14:ligatures w14:val="none"/>
        </w:rPr>
        <w:t xml:space="preserve"> </w:t>
      </w:r>
      <w:r w:rsidR="00EE71F4">
        <w:rPr>
          <w:rStyle w:val="Appelnotedebasdep"/>
          <w:rFonts w:ascii="Times New Roman" w:eastAsia="Times New Roman" w:hAnsi="Times New Roman" w:cs="Times New Roman"/>
          <w:kern w:val="0"/>
          <w:lang w:eastAsia="fr-FR"/>
          <w14:ligatures w14:val="none"/>
        </w:rPr>
        <w:footnoteReference w:id="506"/>
      </w:r>
    </w:p>
    <w:p w:rsidR="007D7252" w:rsidRPr="007D7252" w:rsidRDefault="0067700F" w:rsidP="007D7252">
      <w:pPr>
        <w:pStyle w:val="Sansinterligne"/>
        <w:ind w:left="1418"/>
        <w:rPr>
          <w:rFonts w:ascii="Times New Roman" w:eastAsia="Times New Roman" w:hAnsi="Times New Roman" w:cs="Times New Roman"/>
          <w:kern w:val="0"/>
          <w:lang w:val="en-US" w:eastAsia="fr-FR"/>
          <w14:ligatures w14:val="none"/>
        </w:rPr>
      </w:pPr>
      <w:r w:rsidRPr="002C6DDE">
        <w:rPr>
          <w:rFonts w:ascii="Times New Roman" w:eastAsia="Times New Roman" w:hAnsi="Times New Roman" w:cs="Times New Roman"/>
          <w:b/>
          <w:bCs/>
          <w:kern w:val="0"/>
          <w:lang w:val="en-US" w:eastAsia="fr-FR"/>
          <w14:ligatures w14:val="none"/>
        </w:rPr>
        <w:t>507</w:t>
      </w:r>
      <w:r>
        <w:rPr>
          <w:rFonts w:ascii="Times New Roman" w:eastAsia="Times New Roman" w:hAnsi="Times New Roman" w:cs="Times New Roman"/>
          <w:kern w:val="0"/>
          <w:lang w:val="en-US" w:eastAsia="fr-FR"/>
          <w14:ligatures w14:val="none"/>
        </w:rPr>
        <w:t xml:space="preserve">. </w:t>
      </w:r>
      <w:r w:rsidR="007D7252" w:rsidRPr="007D7252">
        <w:rPr>
          <w:rFonts w:ascii="Times New Roman" w:eastAsia="Times New Roman" w:hAnsi="Times New Roman" w:cs="Times New Roman"/>
          <w:kern w:val="0"/>
          <w:lang w:val="en-US" w:eastAsia="fr-FR"/>
          <w14:ligatures w14:val="none"/>
        </w:rPr>
        <w:t>Nam quacumque vacat spatium, quod inane vocamus,</w:t>
      </w:r>
      <w:r w:rsidR="00EE71F4">
        <w:rPr>
          <w:rFonts w:ascii="Times New Roman" w:eastAsia="Times New Roman" w:hAnsi="Times New Roman" w:cs="Times New Roman"/>
          <w:kern w:val="0"/>
          <w:lang w:val="en-US" w:eastAsia="fr-FR"/>
          <w14:ligatures w14:val="none"/>
        </w:rPr>
        <w:t xml:space="preserve"> ,</w:t>
      </w:r>
      <w:r w:rsidR="00EE71F4" w:rsidRPr="00EE71F4">
        <w:rPr>
          <w:rFonts w:ascii="Times New Roman" w:eastAsia="Times New Roman" w:hAnsi="Times New Roman" w:cs="Times New Roman"/>
          <w:kern w:val="0"/>
          <w:lang w:val="en-US" w:eastAsia="fr-FR"/>
          <w14:ligatures w14:val="none"/>
        </w:rPr>
        <w:t xml:space="preserve"> </w:t>
      </w:r>
      <w:r w:rsidR="00EE71F4">
        <w:rPr>
          <w:rStyle w:val="Appelnotedebasdep"/>
          <w:rFonts w:ascii="Times New Roman" w:eastAsia="Times New Roman" w:hAnsi="Times New Roman" w:cs="Times New Roman"/>
          <w:kern w:val="0"/>
          <w:lang w:eastAsia="fr-FR"/>
          <w14:ligatures w14:val="none"/>
        </w:rPr>
        <w:footnoteReference w:id="507"/>
      </w:r>
    </w:p>
    <w:p w:rsidR="007D7252" w:rsidRPr="007D7252" w:rsidRDefault="0067700F" w:rsidP="007D7252">
      <w:pPr>
        <w:pStyle w:val="Sansinterligne"/>
        <w:ind w:left="1418"/>
        <w:rPr>
          <w:rFonts w:ascii="Times New Roman" w:eastAsia="Times New Roman" w:hAnsi="Times New Roman" w:cs="Times New Roman"/>
          <w:kern w:val="0"/>
          <w:lang w:eastAsia="fr-FR"/>
          <w14:ligatures w14:val="none"/>
        </w:rPr>
      </w:pPr>
      <w:r w:rsidRPr="002C6DDE">
        <w:rPr>
          <w:rFonts w:ascii="Times New Roman" w:eastAsia="Times New Roman" w:hAnsi="Times New Roman" w:cs="Times New Roman"/>
          <w:b/>
          <w:bCs/>
          <w:kern w:val="0"/>
          <w:lang w:eastAsia="fr-FR"/>
          <w14:ligatures w14:val="none"/>
        </w:rPr>
        <w:lastRenderedPageBreak/>
        <w:t>508</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corpus ea non est; qua porro cumque tenet se</w:t>
      </w:r>
      <w:r w:rsidR="00EE71F4" w:rsidRPr="00FF4DC5">
        <w:rPr>
          <w:rFonts w:ascii="Times New Roman" w:eastAsia="Times New Roman" w:hAnsi="Times New Roman" w:cs="Times New Roman"/>
          <w:kern w:val="0"/>
          <w:lang w:eastAsia="fr-FR"/>
          <w14:ligatures w14:val="none"/>
        </w:rPr>
        <w:t xml:space="preserve"> </w:t>
      </w:r>
      <w:r w:rsidR="00EE71F4">
        <w:rPr>
          <w:rStyle w:val="Appelnotedebasdep"/>
          <w:rFonts w:ascii="Times New Roman" w:eastAsia="Times New Roman" w:hAnsi="Times New Roman" w:cs="Times New Roman"/>
          <w:kern w:val="0"/>
          <w:lang w:eastAsia="fr-FR"/>
          <w14:ligatures w14:val="none"/>
        </w:rPr>
        <w:footnoteReference w:id="508"/>
      </w:r>
    </w:p>
    <w:p w:rsidR="007D7252" w:rsidRPr="007D7252" w:rsidRDefault="0067700F" w:rsidP="007D7252">
      <w:pPr>
        <w:pStyle w:val="Sansinterligne"/>
        <w:ind w:left="1418"/>
        <w:rPr>
          <w:rFonts w:ascii="Times New Roman" w:eastAsia="Times New Roman" w:hAnsi="Times New Roman" w:cs="Times New Roman"/>
          <w:kern w:val="0"/>
          <w:lang w:val="en-US" w:eastAsia="fr-FR"/>
          <w14:ligatures w14:val="none"/>
        </w:rPr>
      </w:pPr>
      <w:r w:rsidRPr="002C6DDE">
        <w:rPr>
          <w:rFonts w:ascii="Times New Roman" w:eastAsia="Times New Roman" w:hAnsi="Times New Roman" w:cs="Times New Roman"/>
          <w:b/>
          <w:bCs/>
          <w:kern w:val="0"/>
          <w:lang w:val="en-US" w:eastAsia="fr-FR"/>
          <w14:ligatures w14:val="none"/>
        </w:rPr>
        <w:t>509</w:t>
      </w:r>
      <w:r>
        <w:rPr>
          <w:rFonts w:ascii="Times New Roman" w:eastAsia="Times New Roman" w:hAnsi="Times New Roman" w:cs="Times New Roman"/>
          <w:kern w:val="0"/>
          <w:lang w:val="en-US" w:eastAsia="fr-FR"/>
          <w14:ligatures w14:val="none"/>
        </w:rPr>
        <w:t xml:space="preserve">. </w:t>
      </w:r>
      <w:r w:rsidR="007D7252" w:rsidRPr="007D7252">
        <w:rPr>
          <w:rFonts w:ascii="Times New Roman" w:eastAsia="Times New Roman" w:hAnsi="Times New Roman" w:cs="Times New Roman"/>
          <w:kern w:val="0"/>
          <w:lang w:val="en-US" w:eastAsia="fr-FR"/>
          <w14:ligatures w14:val="none"/>
        </w:rPr>
        <w:t>corpus, ea vacuum nequaquam constat inane.</w:t>
      </w:r>
      <w:r w:rsidR="00EE71F4">
        <w:rPr>
          <w:rFonts w:ascii="Times New Roman" w:eastAsia="Times New Roman" w:hAnsi="Times New Roman" w:cs="Times New Roman"/>
          <w:kern w:val="0"/>
          <w:lang w:val="en-US" w:eastAsia="fr-FR"/>
          <w14:ligatures w14:val="none"/>
        </w:rPr>
        <w:t xml:space="preserve"> </w:t>
      </w:r>
      <w:r w:rsidR="00EE71F4">
        <w:rPr>
          <w:rStyle w:val="Appelnotedebasdep"/>
          <w:rFonts w:ascii="Times New Roman" w:eastAsia="Times New Roman" w:hAnsi="Times New Roman" w:cs="Times New Roman"/>
          <w:kern w:val="0"/>
          <w:lang w:eastAsia="fr-FR"/>
          <w14:ligatures w14:val="none"/>
        </w:rPr>
        <w:footnoteReference w:id="509"/>
      </w:r>
    </w:p>
    <w:p w:rsidR="007D7252" w:rsidRPr="005234C3" w:rsidRDefault="007D7252" w:rsidP="007D7252">
      <w:pPr>
        <w:pStyle w:val="Sansinterligne"/>
        <w:ind w:left="1418"/>
        <w:rPr>
          <w:rFonts w:ascii="Times New Roman" w:eastAsia="Times New Roman" w:hAnsi="Times New Roman" w:cs="Times New Roman"/>
          <w:kern w:val="0"/>
          <w:lang w:val="en-US" w:eastAsia="fr-FR"/>
          <w14:ligatures w14:val="none"/>
        </w:rPr>
      </w:pPr>
      <w:r w:rsidRPr="002C6DDE">
        <w:rPr>
          <w:rFonts w:ascii="Times New Roman" w:eastAsia="Times New Roman" w:hAnsi="Times New Roman" w:cs="Times New Roman"/>
          <w:b/>
          <w:bCs/>
          <w:kern w:val="0"/>
          <w:lang w:val="en-US" w:eastAsia="fr-FR"/>
          <w14:ligatures w14:val="none"/>
        </w:rPr>
        <w:t>510</w:t>
      </w:r>
      <w:r w:rsidR="00EE71F4">
        <w:rPr>
          <w:rFonts w:ascii="Times New Roman" w:eastAsia="Times New Roman" w:hAnsi="Times New Roman" w:cs="Times New Roman"/>
          <w:kern w:val="0"/>
          <w:lang w:val="en-US" w:eastAsia="fr-FR"/>
          <w14:ligatures w14:val="none"/>
        </w:rPr>
        <w:t xml:space="preserve">. </w:t>
      </w:r>
      <w:r w:rsidRPr="007D7252">
        <w:rPr>
          <w:rFonts w:ascii="Times New Roman" w:eastAsia="Times New Roman" w:hAnsi="Times New Roman" w:cs="Times New Roman"/>
          <w:kern w:val="0"/>
          <w:lang w:val="en-US" w:eastAsia="fr-FR"/>
          <w14:ligatures w14:val="none"/>
        </w:rPr>
        <w:t>Sunt igitur solida ac sine inani corpora prima.</w:t>
      </w:r>
      <w:r w:rsidR="00EE71F4">
        <w:rPr>
          <w:rFonts w:ascii="Times New Roman" w:eastAsia="Times New Roman" w:hAnsi="Times New Roman" w:cs="Times New Roman"/>
          <w:kern w:val="0"/>
          <w:lang w:val="en-US" w:eastAsia="fr-FR"/>
          <w14:ligatures w14:val="none"/>
        </w:rPr>
        <w:t xml:space="preserve"> </w:t>
      </w:r>
      <w:r w:rsidR="00EE71F4">
        <w:rPr>
          <w:rStyle w:val="Appelnotedebasdep"/>
          <w:rFonts w:ascii="Times New Roman" w:eastAsia="Times New Roman" w:hAnsi="Times New Roman" w:cs="Times New Roman"/>
          <w:kern w:val="0"/>
          <w:lang w:eastAsia="fr-FR"/>
          <w14:ligatures w14:val="none"/>
        </w:rPr>
        <w:footnoteReference w:id="510"/>
      </w:r>
    </w:p>
    <w:p w:rsidR="007D7252" w:rsidRPr="007D7252" w:rsidRDefault="0067700F" w:rsidP="007D7252">
      <w:pPr>
        <w:pStyle w:val="Sansinterligne"/>
        <w:ind w:left="1418"/>
        <w:rPr>
          <w:rFonts w:ascii="Times New Roman" w:eastAsia="Times New Roman" w:hAnsi="Times New Roman" w:cs="Times New Roman"/>
          <w:kern w:val="0"/>
          <w:lang w:val="en-US" w:eastAsia="fr-FR"/>
          <w14:ligatures w14:val="none"/>
        </w:rPr>
      </w:pPr>
      <w:r w:rsidRPr="002C6DDE">
        <w:rPr>
          <w:rFonts w:ascii="Times New Roman" w:eastAsia="Times New Roman" w:hAnsi="Times New Roman" w:cs="Times New Roman"/>
          <w:b/>
          <w:bCs/>
          <w:kern w:val="0"/>
          <w:lang w:val="en-US" w:eastAsia="fr-FR"/>
          <w14:ligatures w14:val="none"/>
        </w:rPr>
        <w:t>511</w:t>
      </w:r>
      <w:r>
        <w:rPr>
          <w:rFonts w:ascii="Times New Roman" w:eastAsia="Times New Roman" w:hAnsi="Times New Roman" w:cs="Times New Roman"/>
          <w:kern w:val="0"/>
          <w:lang w:val="en-US" w:eastAsia="fr-FR"/>
          <w14:ligatures w14:val="none"/>
        </w:rPr>
        <w:t xml:space="preserve">. </w:t>
      </w:r>
      <w:r w:rsidR="007D7252" w:rsidRPr="007D7252">
        <w:rPr>
          <w:rFonts w:ascii="Times New Roman" w:eastAsia="Times New Roman" w:hAnsi="Times New Roman" w:cs="Times New Roman"/>
          <w:kern w:val="0"/>
          <w:lang w:val="en-US" w:eastAsia="fr-FR"/>
          <w14:ligatures w14:val="none"/>
        </w:rPr>
        <w:t>Praeterea quoniam genitis in rebus inanest,</w:t>
      </w:r>
      <w:r w:rsidR="00EE71F4" w:rsidRPr="00EE71F4">
        <w:rPr>
          <w:rFonts w:ascii="Times New Roman" w:eastAsia="Times New Roman" w:hAnsi="Times New Roman" w:cs="Times New Roman"/>
          <w:kern w:val="0"/>
          <w:lang w:val="en-US" w:eastAsia="fr-FR"/>
          <w14:ligatures w14:val="none"/>
        </w:rPr>
        <w:t xml:space="preserve"> </w:t>
      </w:r>
      <w:r w:rsidR="00EE71F4">
        <w:rPr>
          <w:rStyle w:val="Appelnotedebasdep"/>
          <w:rFonts w:ascii="Times New Roman" w:eastAsia="Times New Roman" w:hAnsi="Times New Roman" w:cs="Times New Roman"/>
          <w:kern w:val="0"/>
          <w:lang w:eastAsia="fr-FR"/>
          <w14:ligatures w14:val="none"/>
        </w:rPr>
        <w:footnoteReference w:id="511"/>
      </w:r>
    </w:p>
    <w:p w:rsidR="007D7252" w:rsidRPr="007D7252" w:rsidRDefault="0067700F" w:rsidP="007D7252">
      <w:pPr>
        <w:pStyle w:val="Sansinterligne"/>
        <w:ind w:left="1418"/>
        <w:rPr>
          <w:rFonts w:ascii="Times New Roman" w:eastAsia="Times New Roman" w:hAnsi="Times New Roman" w:cs="Times New Roman"/>
          <w:kern w:val="0"/>
          <w:lang w:val="en-US" w:eastAsia="fr-FR"/>
          <w14:ligatures w14:val="none"/>
        </w:rPr>
      </w:pPr>
      <w:r w:rsidRPr="002C6DDE">
        <w:rPr>
          <w:rFonts w:ascii="Times New Roman" w:eastAsia="Times New Roman" w:hAnsi="Times New Roman" w:cs="Times New Roman"/>
          <w:b/>
          <w:bCs/>
          <w:kern w:val="0"/>
          <w:lang w:val="en-US" w:eastAsia="fr-FR"/>
          <w14:ligatures w14:val="none"/>
        </w:rPr>
        <w:t>512</w:t>
      </w:r>
      <w:r>
        <w:rPr>
          <w:rFonts w:ascii="Times New Roman" w:eastAsia="Times New Roman" w:hAnsi="Times New Roman" w:cs="Times New Roman"/>
          <w:kern w:val="0"/>
          <w:lang w:val="en-US" w:eastAsia="fr-FR"/>
          <w14:ligatures w14:val="none"/>
        </w:rPr>
        <w:t xml:space="preserve">. </w:t>
      </w:r>
      <w:r w:rsidR="007D7252" w:rsidRPr="007D7252">
        <w:rPr>
          <w:rFonts w:ascii="Times New Roman" w:eastAsia="Times New Roman" w:hAnsi="Times New Roman" w:cs="Times New Roman"/>
          <w:kern w:val="0"/>
          <w:lang w:val="en-US" w:eastAsia="fr-FR"/>
          <w14:ligatures w14:val="none"/>
        </w:rPr>
        <w:t>materiem circum solidam constare necessest,</w:t>
      </w:r>
      <w:r w:rsidR="00EE71F4">
        <w:rPr>
          <w:rFonts w:ascii="Times New Roman" w:eastAsia="Times New Roman" w:hAnsi="Times New Roman" w:cs="Times New Roman"/>
          <w:kern w:val="0"/>
          <w:lang w:val="en-US" w:eastAsia="fr-FR"/>
          <w14:ligatures w14:val="none"/>
        </w:rPr>
        <w:t xml:space="preserve"> </w:t>
      </w:r>
      <w:r w:rsidR="00EE71F4">
        <w:rPr>
          <w:rStyle w:val="Appelnotedebasdep"/>
          <w:rFonts w:ascii="Times New Roman" w:eastAsia="Times New Roman" w:hAnsi="Times New Roman" w:cs="Times New Roman"/>
          <w:kern w:val="0"/>
          <w:lang w:eastAsia="fr-FR"/>
          <w14:ligatures w14:val="none"/>
        </w:rPr>
        <w:footnoteReference w:id="512"/>
      </w:r>
    </w:p>
    <w:p w:rsidR="007D7252" w:rsidRPr="00552FAB" w:rsidRDefault="0067700F" w:rsidP="007D7252">
      <w:pPr>
        <w:pStyle w:val="Sansinterligne"/>
        <w:ind w:left="1418"/>
        <w:rPr>
          <w:rFonts w:ascii="Times New Roman" w:eastAsia="Times New Roman" w:hAnsi="Times New Roman" w:cs="Times New Roman"/>
          <w:kern w:val="0"/>
          <w:lang w:val="en-US" w:eastAsia="fr-FR"/>
          <w14:ligatures w14:val="none"/>
        </w:rPr>
      </w:pPr>
      <w:r w:rsidRPr="002C6DDE">
        <w:rPr>
          <w:rFonts w:ascii="Times New Roman" w:eastAsia="Times New Roman" w:hAnsi="Times New Roman" w:cs="Times New Roman"/>
          <w:b/>
          <w:bCs/>
          <w:kern w:val="0"/>
          <w:lang w:val="en-US" w:eastAsia="fr-FR"/>
          <w14:ligatures w14:val="none"/>
        </w:rPr>
        <w:t>513</w:t>
      </w:r>
      <w:r w:rsidRPr="00552FAB">
        <w:rPr>
          <w:rFonts w:ascii="Times New Roman" w:eastAsia="Times New Roman" w:hAnsi="Times New Roman" w:cs="Times New Roman"/>
          <w:kern w:val="0"/>
          <w:lang w:val="en-US" w:eastAsia="fr-FR"/>
          <w14:ligatures w14:val="none"/>
        </w:rPr>
        <w:t xml:space="preserve">. </w:t>
      </w:r>
      <w:r w:rsidR="007D7252" w:rsidRPr="00552FAB">
        <w:rPr>
          <w:rFonts w:ascii="Times New Roman" w:eastAsia="Times New Roman" w:hAnsi="Times New Roman" w:cs="Times New Roman"/>
          <w:kern w:val="0"/>
          <w:lang w:val="en-US" w:eastAsia="fr-FR"/>
          <w14:ligatures w14:val="none"/>
        </w:rPr>
        <w:t>nec res ulla potest vera ratione probari</w:t>
      </w:r>
      <w:r w:rsidR="00EE71F4" w:rsidRPr="00552FAB">
        <w:rPr>
          <w:rFonts w:ascii="Times New Roman" w:eastAsia="Times New Roman" w:hAnsi="Times New Roman" w:cs="Times New Roman"/>
          <w:kern w:val="0"/>
          <w:lang w:val="en-US" w:eastAsia="fr-FR"/>
          <w14:ligatures w14:val="none"/>
        </w:rPr>
        <w:t xml:space="preserve">  </w:t>
      </w:r>
      <w:r w:rsidR="00EE71F4">
        <w:rPr>
          <w:rStyle w:val="Appelnotedebasdep"/>
          <w:rFonts w:ascii="Times New Roman" w:eastAsia="Times New Roman" w:hAnsi="Times New Roman" w:cs="Times New Roman"/>
          <w:kern w:val="0"/>
          <w:lang w:eastAsia="fr-FR"/>
          <w14:ligatures w14:val="none"/>
        </w:rPr>
        <w:footnoteReference w:id="513"/>
      </w:r>
    </w:p>
    <w:p w:rsidR="007D7252" w:rsidRPr="007D7252" w:rsidRDefault="0067700F" w:rsidP="007D7252">
      <w:pPr>
        <w:pStyle w:val="Sansinterligne"/>
        <w:ind w:left="1418"/>
        <w:rPr>
          <w:rFonts w:ascii="Times New Roman" w:eastAsia="Times New Roman" w:hAnsi="Times New Roman" w:cs="Times New Roman"/>
          <w:kern w:val="0"/>
          <w:lang w:eastAsia="fr-FR"/>
          <w14:ligatures w14:val="none"/>
        </w:rPr>
      </w:pPr>
      <w:r w:rsidRPr="002C6DDE">
        <w:rPr>
          <w:rFonts w:ascii="Times New Roman" w:eastAsia="Times New Roman" w:hAnsi="Times New Roman" w:cs="Times New Roman"/>
          <w:b/>
          <w:bCs/>
          <w:kern w:val="0"/>
          <w:lang w:eastAsia="fr-FR"/>
          <w14:ligatures w14:val="none"/>
        </w:rPr>
        <w:t>514</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corpore inane suo celare atque intus habere,</w:t>
      </w:r>
      <w:r w:rsidR="00EE71F4">
        <w:rPr>
          <w:rFonts w:ascii="Times New Roman" w:eastAsia="Times New Roman" w:hAnsi="Times New Roman" w:cs="Times New Roman"/>
          <w:kern w:val="0"/>
          <w:lang w:eastAsia="fr-FR"/>
          <w14:ligatures w14:val="none"/>
        </w:rPr>
        <w:t xml:space="preserve"> </w:t>
      </w:r>
      <w:r w:rsidR="00EE71F4">
        <w:rPr>
          <w:rStyle w:val="Appelnotedebasdep"/>
          <w:rFonts w:ascii="Times New Roman" w:eastAsia="Times New Roman" w:hAnsi="Times New Roman" w:cs="Times New Roman"/>
          <w:kern w:val="0"/>
          <w:lang w:eastAsia="fr-FR"/>
          <w14:ligatures w14:val="none"/>
        </w:rPr>
        <w:footnoteReference w:id="514"/>
      </w:r>
    </w:p>
    <w:p w:rsidR="007D7252" w:rsidRPr="007D7252" w:rsidRDefault="007D7252" w:rsidP="007D7252">
      <w:pPr>
        <w:pStyle w:val="Sansinterligne"/>
        <w:ind w:left="1418"/>
        <w:rPr>
          <w:rFonts w:ascii="Times New Roman" w:eastAsia="Times New Roman" w:hAnsi="Times New Roman" w:cs="Times New Roman"/>
          <w:kern w:val="0"/>
          <w:lang w:eastAsia="fr-FR"/>
          <w14:ligatures w14:val="none"/>
        </w:rPr>
      </w:pPr>
      <w:r w:rsidRPr="002C6DDE">
        <w:rPr>
          <w:rFonts w:ascii="Times New Roman" w:eastAsia="Times New Roman" w:hAnsi="Times New Roman" w:cs="Times New Roman"/>
          <w:b/>
          <w:bCs/>
          <w:kern w:val="0"/>
          <w:lang w:eastAsia="fr-FR"/>
          <w14:ligatures w14:val="none"/>
        </w:rPr>
        <w:t>515</w:t>
      </w:r>
      <w:r w:rsidR="00EE71F4">
        <w:rPr>
          <w:rFonts w:ascii="Times New Roman" w:eastAsia="Times New Roman" w:hAnsi="Times New Roman" w:cs="Times New Roman"/>
          <w:kern w:val="0"/>
          <w:lang w:eastAsia="fr-FR"/>
          <w14:ligatures w14:val="none"/>
        </w:rPr>
        <w:t xml:space="preserve">. </w:t>
      </w:r>
      <w:r w:rsidRPr="007D7252">
        <w:rPr>
          <w:rFonts w:ascii="Times New Roman" w:eastAsia="Times New Roman" w:hAnsi="Times New Roman" w:cs="Times New Roman"/>
          <w:kern w:val="0"/>
          <w:lang w:eastAsia="fr-FR"/>
          <w14:ligatures w14:val="none"/>
        </w:rPr>
        <w:t>si non, quod cohibet, solidum constare relinquas.</w:t>
      </w:r>
      <w:r w:rsidR="00EE71F4">
        <w:rPr>
          <w:rFonts w:ascii="Times New Roman" w:eastAsia="Times New Roman" w:hAnsi="Times New Roman" w:cs="Times New Roman"/>
          <w:kern w:val="0"/>
          <w:lang w:eastAsia="fr-FR"/>
          <w14:ligatures w14:val="none"/>
        </w:rPr>
        <w:t xml:space="preserve"> </w:t>
      </w:r>
      <w:r w:rsidR="00EE71F4">
        <w:rPr>
          <w:rStyle w:val="Appelnotedebasdep"/>
          <w:rFonts w:ascii="Times New Roman" w:eastAsia="Times New Roman" w:hAnsi="Times New Roman" w:cs="Times New Roman"/>
          <w:kern w:val="0"/>
          <w:lang w:eastAsia="fr-FR"/>
          <w14:ligatures w14:val="none"/>
        </w:rPr>
        <w:footnoteReference w:id="515"/>
      </w:r>
    </w:p>
    <w:p w:rsidR="007D7252" w:rsidRPr="007D7252" w:rsidRDefault="00EE71F4" w:rsidP="007D7252">
      <w:pPr>
        <w:pStyle w:val="Sansinterligne"/>
        <w:ind w:left="1418"/>
        <w:rPr>
          <w:rFonts w:ascii="Times New Roman" w:eastAsia="Times New Roman" w:hAnsi="Times New Roman" w:cs="Times New Roman"/>
          <w:kern w:val="0"/>
          <w:lang w:eastAsia="fr-FR"/>
          <w14:ligatures w14:val="none"/>
        </w:rPr>
      </w:pPr>
      <w:r w:rsidRPr="002C6DDE">
        <w:rPr>
          <w:rFonts w:ascii="Times New Roman" w:eastAsia="Times New Roman" w:hAnsi="Times New Roman" w:cs="Times New Roman"/>
          <w:b/>
          <w:bCs/>
          <w:kern w:val="0"/>
          <w:lang w:eastAsia="fr-FR"/>
          <w14:ligatures w14:val="none"/>
        </w:rPr>
        <w:lastRenderedPageBreak/>
        <w:t>516</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Id porro nil esse potest nisi materiai</w:t>
      </w:r>
      <w:r>
        <w:rPr>
          <w:rFonts w:ascii="Times New Roman" w:eastAsia="Times New Roman" w:hAnsi="Times New Roman" w:cs="Times New Roman"/>
          <w:kern w:val="0"/>
          <w:lang w:eastAsia="fr-FR"/>
          <w14:ligatures w14:val="none"/>
        </w:rPr>
        <w:t xml:space="preserve"> </w:t>
      </w:r>
      <w:r w:rsidRPr="00FF4DC5">
        <w:rPr>
          <w:rFonts w:ascii="Times New Roman" w:eastAsia="Times New Roman" w:hAnsi="Times New Roman" w:cs="Times New Roman"/>
          <w:kern w:val="0"/>
          <w:lang w:eastAsia="fr-FR"/>
          <w14:ligatures w14:val="none"/>
        </w:rPr>
        <w:t xml:space="preserve"> </w:t>
      </w:r>
      <w:r>
        <w:rPr>
          <w:rStyle w:val="Appelnotedebasdep"/>
          <w:rFonts w:ascii="Times New Roman" w:eastAsia="Times New Roman" w:hAnsi="Times New Roman" w:cs="Times New Roman"/>
          <w:kern w:val="0"/>
          <w:lang w:eastAsia="fr-FR"/>
          <w14:ligatures w14:val="none"/>
        </w:rPr>
        <w:footnoteReference w:id="516"/>
      </w:r>
    </w:p>
    <w:p w:rsidR="007D7252" w:rsidRPr="007D7252" w:rsidRDefault="00EE71F4" w:rsidP="007D7252">
      <w:pPr>
        <w:pStyle w:val="Sansinterligne"/>
        <w:ind w:left="1418"/>
        <w:rPr>
          <w:rFonts w:ascii="Times New Roman" w:eastAsia="Times New Roman" w:hAnsi="Times New Roman" w:cs="Times New Roman"/>
          <w:kern w:val="0"/>
          <w:lang w:val="en-US" w:eastAsia="fr-FR"/>
          <w14:ligatures w14:val="none"/>
        </w:rPr>
      </w:pPr>
      <w:r w:rsidRPr="002C6DDE">
        <w:rPr>
          <w:rFonts w:ascii="Times New Roman" w:eastAsia="Times New Roman" w:hAnsi="Times New Roman" w:cs="Times New Roman"/>
          <w:b/>
          <w:bCs/>
          <w:kern w:val="0"/>
          <w:lang w:val="en-US" w:eastAsia="fr-FR"/>
          <w14:ligatures w14:val="none"/>
        </w:rPr>
        <w:t>517</w:t>
      </w:r>
      <w:r w:rsidRPr="00EE71F4">
        <w:rPr>
          <w:rFonts w:ascii="Times New Roman" w:eastAsia="Times New Roman" w:hAnsi="Times New Roman" w:cs="Times New Roman"/>
          <w:kern w:val="0"/>
          <w:lang w:val="en-US" w:eastAsia="fr-FR"/>
          <w14:ligatures w14:val="none"/>
        </w:rPr>
        <w:t xml:space="preserve">. </w:t>
      </w:r>
      <w:r w:rsidR="007D7252" w:rsidRPr="007D7252">
        <w:rPr>
          <w:rFonts w:ascii="Times New Roman" w:eastAsia="Times New Roman" w:hAnsi="Times New Roman" w:cs="Times New Roman"/>
          <w:kern w:val="0"/>
          <w:lang w:val="en-US" w:eastAsia="fr-FR"/>
          <w14:ligatures w14:val="none"/>
        </w:rPr>
        <w:t>concilium, quod inane queat rerum cohibere.</w:t>
      </w:r>
      <w:r>
        <w:rPr>
          <w:rFonts w:ascii="Times New Roman" w:eastAsia="Times New Roman" w:hAnsi="Times New Roman" w:cs="Times New Roman"/>
          <w:kern w:val="0"/>
          <w:lang w:val="en-US" w:eastAsia="fr-FR"/>
          <w14:ligatures w14:val="none"/>
        </w:rPr>
        <w:t xml:space="preserve"> </w:t>
      </w:r>
      <w:r>
        <w:rPr>
          <w:rStyle w:val="Appelnotedebasdep"/>
          <w:rFonts w:ascii="Times New Roman" w:eastAsia="Times New Roman" w:hAnsi="Times New Roman" w:cs="Times New Roman"/>
          <w:kern w:val="0"/>
          <w:lang w:eastAsia="fr-FR"/>
          <w14:ligatures w14:val="none"/>
        </w:rPr>
        <w:footnoteReference w:id="517"/>
      </w:r>
    </w:p>
    <w:p w:rsidR="007D7252" w:rsidRPr="007D7252" w:rsidRDefault="00EE71F4" w:rsidP="007D7252">
      <w:pPr>
        <w:pStyle w:val="Sansinterligne"/>
        <w:ind w:left="1418"/>
        <w:rPr>
          <w:rFonts w:ascii="Times New Roman" w:eastAsia="Times New Roman" w:hAnsi="Times New Roman" w:cs="Times New Roman"/>
          <w:kern w:val="0"/>
          <w:lang w:eastAsia="fr-FR"/>
          <w14:ligatures w14:val="none"/>
        </w:rPr>
      </w:pPr>
      <w:r w:rsidRPr="002C6DDE">
        <w:rPr>
          <w:rFonts w:ascii="Times New Roman" w:eastAsia="Times New Roman" w:hAnsi="Times New Roman" w:cs="Times New Roman"/>
          <w:b/>
          <w:bCs/>
          <w:kern w:val="0"/>
          <w:lang w:eastAsia="fr-FR"/>
          <w14:ligatures w14:val="none"/>
        </w:rPr>
        <w:t>518</w:t>
      </w:r>
      <w:r w:rsidRPr="00EE71F4">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Materies igitur, solido quae corpore constat,</w:t>
      </w:r>
      <w:r>
        <w:rPr>
          <w:rFonts w:ascii="Times New Roman" w:eastAsia="Times New Roman" w:hAnsi="Times New Roman" w:cs="Times New Roman"/>
          <w:kern w:val="0"/>
          <w:lang w:eastAsia="fr-FR"/>
          <w14:ligatures w14:val="none"/>
        </w:rPr>
        <w:t xml:space="preserve"> </w:t>
      </w:r>
      <w:r>
        <w:rPr>
          <w:rStyle w:val="Appelnotedebasdep"/>
          <w:rFonts w:ascii="Times New Roman" w:eastAsia="Times New Roman" w:hAnsi="Times New Roman" w:cs="Times New Roman"/>
          <w:kern w:val="0"/>
          <w:lang w:eastAsia="fr-FR"/>
          <w14:ligatures w14:val="none"/>
        </w:rPr>
        <w:footnoteReference w:id="518"/>
      </w:r>
    </w:p>
    <w:p w:rsidR="007D7252" w:rsidRPr="007D7252" w:rsidRDefault="00EE71F4" w:rsidP="007D7252">
      <w:pPr>
        <w:pStyle w:val="Sansinterligne"/>
        <w:ind w:left="1418"/>
        <w:rPr>
          <w:rFonts w:ascii="Times New Roman" w:eastAsia="Times New Roman" w:hAnsi="Times New Roman" w:cs="Times New Roman"/>
          <w:kern w:val="0"/>
          <w:lang w:eastAsia="fr-FR"/>
          <w14:ligatures w14:val="none"/>
        </w:rPr>
      </w:pPr>
      <w:r w:rsidRPr="002C6DDE">
        <w:rPr>
          <w:rFonts w:ascii="Times New Roman" w:eastAsia="Times New Roman" w:hAnsi="Times New Roman" w:cs="Times New Roman"/>
          <w:b/>
          <w:bCs/>
          <w:kern w:val="0"/>
          <w:lang w:eastAsia="fr-FR"/>
          <w14:ligatures w14:val="none"/>
        </w:rPr>
        <w:t>519</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esse aeterna potest, cum cetera dissolvantur.</w:t>
      </w:r>
      <w:r>
        <w:rPr>
          <w:rFonts w:ascii="Times New Roman" w:eastAsia="Times New Roman" w:hAnsi="Times New Roman" w:cs="Times New Roman"/>
          <w:kern w:val="0"/>
          <w:lang w:eastAsia="fr-FR"/>
          <w14:ligatures w14:val="none"/>
        </w:rPr>
        <w:t xml:space="preserve"> </w:t>
      </w:r>
      <w:r>
        <w:rPr>
          <w:rStyle w:val="Appelnotedebasdep"/>
          <w:rFonts w:ascii="Times New Roman" w:eastAsia="Times New Roman" w:hAnsi="Times New Roman" w:cs="Times New Roman"/>
          <w:kern w:val="0"/>
          <w:lang w:eastAsia="fr-FR"/>
          <w14:ligatures w14:val="none"/>
        </w:rPr>
        <w:footnoteReference w:id="519"/>
      </w:r>
    </w:p>
    <w:p w:rsidR="005234C3" w:rsidRDefault="005234C3" w:rsidP="007D7252">
      <w:pPr>
        <w:pStyle w:val="Sansinterligne"/>
        <w:ind w:left="1418"/>
        <w:rPr>
          <w:rFonts w:ascii="Times New Roman" w:eastAsia="Times New Roman" w:hAnsi="Times New Roman" w:cs="Times New Roman"/>
          <w:b/>
          <w:bCs/>
          <w:kern w:val="0"/>
          <w:lang w:eastAsia="fr-FR"/>
          <w14:ligatures w14:val="none"/>
        </w:rPr>
      </w:pPr>
    </w:p>
    <w:p w:rsidR="007D7252" w:rsidRPr="007D7252" w:rsidRDefault="005234C3" w:rsidP="007D7252">
      <w:pPr>
        <w:pStyle w:val="Sansinterligne"/>
        <w:ind w:left="1418"/>
        <w:rPr>
          <w:rFonts w:ascii="Times New Roman" w:eastAsia="Times New Roman" w:hAnsi="Times New Roman" w:cs="Times New Roman"/>
          <w:kern w:val="0"/>
          <w:lang w:eastAsia="fr-FR"/>
          <w14:ligatures w14:val="none"/>
        </w:rPr>
      </w:pPr>
      <w:r>
        <w:rPr>
          <w:rFonts w:ascii="Times New Roman" w:eastAsia="Times New Roman" w:hAnsi="Times New Roman" w:cs="Times New Roman"/>
          <w:b/>
          <w:bCs/>
          <w:kern w:val="0"/>
          <w:lang w:eastAsia="fr-FR"/>
          <w14:ligatures w14:val="none"/>
        </w:rPr>
        <w:t xml:space="preserve">       </w:t>
      </w:r>
      <w:r w:rsidR="007D7252" w:rsidRPr="002C6DDE">
        <w:rPr>
          <w:rFonts w:ascii="Times New Roman" w:eastAsia="Times New Roman" w:hAnsi="Times New Roman" w:cs="Times New Roman"/>
          <w:b/>
          <w:bCs/>
          <w:kern w:val="0"/>
          <w:lang w:eastAsia="fr-FR"/>
          <w14:ligatures w14:val="none"/>
        </w:rPr>
        <w:t>520</w:t>
      </w:r>
      <w:r w:rsidR="00EE71F4" w:rsidRPr="002C6DDE">
        <w:rPr>
          <w:rFonts w:ascii="Times New Roman" w:eastAsia="Times New Roman" w:hAnsi="Times New Roman" w:cs="Times New Roman"/>
          <w:b/>
          <w:bCs/>
          <w:kern w:val="0"/>
          <w:lang w:eastAsia="fr-FR"/>
          <w14:ligatures w14:val="none"/>
        </w:rPr>
        <w:t>.</w:t>
      </w:r>
      <w:r w:rsidR="00EE71F4">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Tum porro si nil esset quod inane vacaret,</w:t>
      </w:r>
      <w:r w:rsidR="00EE71F4" w:rsidRPr="00FF4DC5">
        <w:rPr>
          <w:rFonts w:ascii="Times New Roman" w:eastAsia="Times New Roman" w:hAnsi="Times New Roman" w:cs="Times New Roman"/>
          <w:kern w:val="0"/>
          <w:lang w:eastAsia="fr-FR"/>
          <w14:ligatures w14:val="none"/>
        </w:rPr>
        <w:t xml:space="preserve"> </w:t>
      </w:r>
      <w:r w:rsidR="00EE71F4">
        <w:rPr>
          <w:rStyle w:val="Appelnotedebasdep"/>
          <w:rFonts w:ascii="Times New Roman" w:eastAsia="Times New Roman" w:hAnsi="Times New Roman" w:cs="Times New Roman"/>
          <w:kern w:val="0"/>
          <w:lang w:eastAsia="fr-FR"/>
          <w14:ligatures w14:val="none"/>
        </w:rPr>
        <w:footnoteReference w:id="520"/>
      </w:r>
    </w:p>
    <w:p w:rsidR="007D7252" w:rsidRPr="007D7252" w:rsidRDefault="002C6DDE" w:rsidP="007D7252">
      <w:pPr>
        <w:pStyle w:val="Sansinterligne"/>
        <w:ind w:left="1418"/>
        <w:rPr>
          <w:rFonts w:ascii="Times New Roman" w:eastAsia="Times New Roman" w:hAnsi="Times New Roman" w:cs="Times New Roman"/>
          <w:kern w:val="0"/>
          <w:lang w:eastAsia="fr-FR"/>
          <w14:ligatures w14:val="none"/>
        </w:rPr>
      </w:pPr>
      <w:r w:rsidRPr="002C6DDE">
        <w:rPr>
          <w:rFonts w:ascii="Times New Roman" w:eastAsia="Times New Roman" w:hAnsi="Times New Roman" w:cs="Times New Roman"/>
          <w:b/>
          <w:bCs/>
          <w:kern w:val="0"/>
          <w:lang w:eastAsia="fr-FR"/>
          <w14:ligatures w14:val="none"/>
        </w:rPr>
        <w:t>52</w:t>
      </w:r>
      <w:r>
        <w:rPr>
          <w:rFonts w:ascii="Times New Roman" w:eastAsia="Times New Roman" w:hAnsi="Times New Roman" w:cs="Times New Roman"/>
          <w:b/>
          <w:bCs/>
          <w:kern w:val="0"/>
          <w:lang w:eastAsia="fr-FR"/>
          <w14:ligatures w14:val="none"/>
        </w:rPr>
        <w:t>1</w:t>
      </w:r>
      <w:r w:rsidRPr="002C6DDE">
        <w:rPr>
          <w:rFonts w:ascii="Times New Roman" w:eastAsia="Times New Roman" w:hAnsi="Times New Roman" w:cs="Times New Roman"/>
          <w:b/>
          <w:bCs/>
          <w:kern w:val="0"/>
          <w:lang w:eastAsia="fr-FR"/>
          <w14:ligatures w14:val="none"/>
        </w:rPr>
        <w:t>.</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omne foret solidum; nisi contra corpora certa</w:t>
      </w:r>
      <w:r w:rsidR="00EE71F4">
        <w:rPr>
          <w:rFonts w:ascii="Times New Roman" w:eastAsia="Times New Roman" w:hAnsi="Times New Roman" w:cs="Times New Roman"/>
          <w:kern w:val="0"/>
          <w:lang w:eastAsia="fr-FR"/>
          <w14:ligatures w14:val="none"/>
        </w:rPr>
        <w:t xml:space="preserve"> </w:t>
      </w:r>
      <w:r w:rsidR="00EE71F4" w:rsidRPr="00FF4DC5">
        <w:rPr>
          <w:rFonts w:ascii="Times New Roman" w:eastAsia="Times New Roman" w:hAnsi="Times New Roman" w:cs="Times New Roman"/>
          <w:kern w:val="0"/>
          <w:lang w:eastAsia="fr-FR"/>
          <w14:ligatures w14:val="none"/>
        </w:rPr>
        <w:t xml:space="preserve"> </w:t>
      </w:r>
      <w:r w:rsidR="00EE71F4">
        <w:rPr>
          <w:rStyle w:val="Appelnotedebasdep"/>
          <w:rFonts w:ascii="Times New Roman" w:eastAsia="Times New Roman" w:hAnsi="Times New Roman" w:cs="Times New Roman"/>
          <w:kern w:val="0"/>
          <w:lang w:eastAsia="fr-FR"/>
          <w14:ligatures w14:val="none"/>
        </w:rPr>
        <w:footnoteReference w:id="521"/>
      </w:r>
    </w:p>
    <w:p w:rsidR="007D7252" w:rsidRPr="007D7252" w:rsidRDefault="002C6DDE" w:rsidP="007D7252">
      <w:pPr>
        <w:pStyle w:val="Sansinterligne"/>
        <w:ind w:left="1418"/>
        <w:rPr>
          <w:rFonts w:ascii="Times New Roman" w:eastAsia="Times New Roman" w:hAnsi="Times New Roman" w:cs="Times New Roman"/>
          <w:kern w:val="0"/>
          <w:lang w:eastAsia="fr-FR"/>
          <w14:ligatures w14:val="none"/>
        </w:rPr>
      </w:pPr>
      <w:r w:rsidRPr="002C6DDE">
        <w:rPr>
          <w:rFonts w:ascii="Times New Roman" w:eastAsia="Times New Roman" w:hAnsi="Times New Roman" w:cs="Times New Roman"/>
          <w:b/>
          <w:bCs/>
          <w:kern w:val="0"/>
          <w:lang w:eastAsia="fr-FR"/>
          <w14:ligatures w14:val="none"/>
        </w:rPr>
        <w:t>52</w:t>
      </w:r>
      <w:r>
        <w:rPr>
          <w:rFonts w:ascii="Times New Roman" w:eastAsia="Times New Roman" w:hAnsi="Times New Roman" w:cs="Times New Roman"/>
          <w:b/>
          <w:bCs/>
          <w:kern w:val="0"/>
          <w:lang w:eastAsia="fr-FR"/>
          <w14:ligatures w14:val="none"/>
        </w:rPr>
        <w:t>2</w:t>
      </w:r>
      <w:r w:rsidRPr="002C6DDE">
        <w:rPr>
          <w:rFonts w:ascii="Times New Roman" w:eastAsia="Times New Roman" w:hAnsi="Times New Roman" w:cs="Times New Roman"/>
          <w:b/>
          <w:bCs/>
          <w:kern w:val="0"/>
          <w:lang w:eastAsia="fr-FR"/>
          <w14:ligatures w14:val="none"/>
        </w:rPr>
        <w:t>.</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essent quae loca complerent quaecumque tenerent,</w:t>
      </w:r>
      <w:r w:rsidR="00EE71F4">
        <w:rPr>
          <w:rFonts w:ascii="Times New Roman" w:eastAsia="Times New Roman" w:hAnsi="Times New Roman" w:cs="Times New Roman"/>
          <w:kern w:val="0"/>
          <w:lang w:eastAsia="fr-FR"/>
          <w14:ligatures w14:val="none"/>
        </w:rPr>
        <w:t xml:space="preserve"> </w:t>
      </w:r>
      <w:r w:rsidR="00EE71F4">
        <w:rPr>
          <w:rStyle w:val="Appelnotedebasdep"/>
          <w:rFonts w:ascii="Times New Roman" w:eastAsia="Times New Roman" w:hAnsi="Times New Roman" w:cs="Times New Roman"/>
          <w:kern w:val="0"/>
          <w:lang w:eastAsia="fr-FR"/>
          <w14:ligatures w14:val="none"/>
        </w:rPr>
        <w:footnoteReference w:id="522"/>
      </w:r>
    </w:p>
    <w:p w:rsidR="007D7252" w:rsidRPr="007D7252" w:rsidRDefault="002C6DDE" w:rsidP="007D7252">
      <w:pPr>
        <w:pStyle w:val="Sansinterligne"/>
        <w:ind w:left="1418"/>
        <w:rPr>
          <w:rFonts w:ascii="Times New Roman" w:eastAsia="Times New Roman" w:hAnsi="Times New Roman" w:cs="Times New Roman"/>
          <w:kern w:val="0"/>
          <w:lang w:eastAsia="fr-FR"/>
          <w14:ligatures w14:val="none"/>
        </w:rPr>
      </w:pPr>
      <w:r w:rsidRPr="002C6DDE">
        <w:rPr>
          <w:rFonts w:ascii="Times New Roman" w:eastAsia="Times New Roman" w:hAnsi="Times New Roman" w:cs="Times New Roman"/>
          <w:b/>
          <w:bCs/>
          <w:kern w:val="0"/>
          <w:lang w:eastAsia="fr-FR"/>
          <w14:ligatures w14:val="none"/>
        </w:rPr>
        <w:t>52</w:t>
      </w:r>
      <w:r>
        <w:rPr>
          <w:rFonts w:ascii="Times New Roman" w:eastAsia="Times New Roman" w:hAnsi="Times New Roman" w:cs="Times New Roman"/>
          <w:b/>
          <w:bCs/>
          <w:kern w:val="0"/>
          <w:lang w:eastAsia="fr-FR"/>
          <w14:ligatures w14:val="none"/>
        </w:rPr>
        <w:t>3</w:t>
      </w:r>
      <w:r w:rsidRPr="002C6DDE">
        <w:rPr>
          <w:rFonts w:ascii="Times New Roman" w:eastAsia="Times New Roman" w:hAnsi="Times New Roman" w:cs="Times New Roman"/>
          <w:b/>
          <w:bCs/>
          <w:kern w:val="0"/>
          <w:lang w:eastAsia="fr-FR"/>
          <w14:ligatures w14:val="none"/>
        </w:rPr>
        <w:t>.</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omne quod est spatium vacuum constaret inane.</w:t>
      </w:r>
      <w:r w:rsidR="00EE71F4">
        <w:rPr>
          <w:rFonts w:ascii="Times New Roman" w:eastAsia="Times New Roman" w:hAnsi="Times New Roman" w:cs="Times New Roman"/>
          <w:kern w:val="0"/>
          <w:lang w:eastAsia="fr-FR"/>
          <w14:ligatures w14:val="none"/>
        </w:rPr>
        <w:t xml:space="preserve"> </w:t>
      </w:r>
      <w:r w:rsidR="00EE71F4">
        <w:rPr>
          <w:rStyle w:val="Appelnotedebasdep"/>
          <w:rFonts w:ascii="Times New Roman" w:eastAsia="Times New Roman" w:hAnsi="Times New Roman" w:cs="Times New Roman"/>
          <w:kern w:val="0"/>
          <w:lang w:eastAsia="fr-FR"/>
          <w14:ligatures w14:val="none"/>
        </w:rPr>
        <w:footnoteReference w:id="523"/>
      </w:r>
    </w:p>
    <w:p w:rsidR="007D7252" w:rsidRPr="007D7252" w:rsidRDefault="002C6DDE" w:rsidP="007D7252">
      <w:pPr>
        <w:pStyle w:val="Sansinterligne"/>
        <w:ind w:left="1418"/>
        <w:rPr>
          <w:rFonts w:ascii="Times New Roman" w:eastAsia="Times New Roman" w:hAnsi="Times New Roman" w:cs="Times New Roman"/>
          <w:kern w:val="0"/>
          <w:lang w:eastAsia="fr-FR"/>
          <w14:ligatures w14:val="none"/>
        </w:rPr>
      </w:pPr>
      <w:r w:rsidRPr="002C6DDE">
        <w:rPr>
          <w:rFonts w:ascii="Times New Roman" w:eastAsia="Times New Roman" w:hAnsi="Times New Roman" w:cs="Times New Roman"/>
          <w:b/>
          <w:bCs/>
          <w:kern w:val="0"/>
          <w:lang w:eastAsia="fr-FR"/>
          <w14:ligatures w14:val="none"/>
        </w:rPr>
        <w:t>52</w:t>
      </w:r>
      <w:r>
        <w:rPr>
          <w:rFonts w:ascii="Times New Roman" w:eastAsia="Times New Roman" w:hAnsi="Times New Roman" w:cs="Times New Roman"/>
          <w:b/>
          <w:bCs/>
          <w:kern w:val="0"/>
          <w:lang w:eastAsia="fr-FR"/>
          <w14:ligatures w14:val="none"/>
        </w:rPr>
        <w:t>4</w:t>
      </w:r>
      <w:r w:rsidRPr="002C6DDE">
        <w:rPr>
          <w:rFonts w:ascii="Times New Roman" w:eastAsia="Times New Roman" w:hAnsi="Times New Roman" w:cs="Times New Roman"/>
          <w:b/>
          <w:bCs/>
          <w:kern w:val="0"/>
          <w:lang w:eastAsia="fr-FR"/>
          <w14:ligatures w14:val="none"/>
        </w:rPr>
        <w:t>.</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Alternis igitur nimirum corpus inani</w:t>
      </w:r>
      <w:r w:rsidR="00EE71F4">
        <w:rPr>
          <w:rFonts w:ascii="Times New Roman" w:eastAsia="Times New Roman" w:hAnsi="Times New Roman" w:cs="Times New Roman"/>
          <w:kern w:val="0"/>
          <w:lang w:eastAsia="fr-FR"/>
          <w14:ligatures w14:val="none"/>
        </w:rPr>
        <w:t xml:space="preserve"> </w:t>
      </w:r>
      <w:r w:rsidR="00EE71F4" w:rsidRPr="00FF4DC5">
        <w:rPr>
          <w:rFonts w:ascii="Times New Roman" w:eastAsia="Times New Roman" w:hAnsi="Times New Roman" w:cs="Times New Roman"/>
          <w:kern w:val="0"/>
          <w:lang w:eastAsia="fr-FR"/>
          <w14:ligatures w14:val="none"/>
        </w:rPr>
        <w:t xml:space="preserve"> </w:t>
      </w:r>
      <w:r w:rsidR="00EE71F4">
        <w:rPr>
          <w:rStyle w:val="Appelnotedebasdep"/>
          <w:rFonts w:ascii="Times New Roman" w:eastAsia="Times New Roman" w:hAnsi="Times New Roman" w:cs="Times New Roman"/>
          <w:kern w:val="0"/>
          <w:lang w:eastAsia="fr-FR"/>
          <w14:ligatures w14:val="none"/>
        </w:rPr>
        <w:footnoteReference w:id="524"/>
      </w:r>
    </w:p>
    <w:p w:rsidR="007D7252" w:rsidRPr="00EE71F4" w:rsidRDefault="007D7252" w:rsidP="007D7252">
      <w:pPr>
        <w:pStyle w:val="Sansinterligne"/>
        <w:ind w:left="1418"/>
        <w:rPr>
          <w:rFonts w:ascii="Times New Roman" w:eastAsia="Times New Roman" w:hAnsi="Times New Roman" w:cs="Times New Roman"/>
          <w:kern w:val="0"/>
          <w:lang w:val="en-US" w:eastAsia="fr-FR"/>
          <w14:ligatures w14:val="none"/>
        </w:rPr>
      </w:pPr>
      <w:r w:rsidRPr="002C6DDE">
        <w:rPr>
          <w:rFonts w:ascii="Times New Roman" w:eastAsia="Times New Roman" w:hAnsi="Times New Roman" w:cs="Times New Roman"/>
          <w:b/>
          <w:bCs/>
          <w:kern w:val="0"/>
          <w:lang w:val="en-US" w:eastAsia="fr-FR"/>
          <w14:ligatures w14:val="none"/>
        </w:rPr>
        <w:lastRenderedPageBreak/>
        <w:t>525</w:t>
      </w:r>
      <w:r w:rsidR="00EE71F4" w:rsidRPr="00EE71F4">
        <w:rPr>
          <w:rFonts w:ascii="Times New Roman" w:eastAsia="Times New Roman" w:hAnsi="Times New Roman" w:cs="Times New Roman"/>
          <w:kern w:val="0"/>
          <w:lang w:val="en-US" w:eastAsia="fr-FR"/>
          <w14:ligatures w14:val="none"/>
        </w:rPr>
        <w:t xml:space="preserve">. </w:t>
      </w:r>
      <w:r w:rsidRPr="00EE71F4">
        <w:rPr>
          <w:rFonts w:ascii="Times New Roman" w:eastAsia="Times New Roman" w:hAnsi="Times New Roman" w:cs="Times New Roman"/>
          <w:kern w:val="0"/>
          <w:lang w:val="en-US" w:eastAsia="fr-FR"/>
          <w14:ligatures w14:val="none"/>
        </w:rPr>
        <w:t>distinctumst, quoniam nec plenum naviter exstat</w:t>
      </w:r>
      <w:r w:rsidR="00EE71F4" w:rsidRPr="00EE71F4">
        <w:rPr>
          <w:rFonts w:ascii="Times New Roman" w:eastAsia="Times New Roman" w:hAnsi="Times New Roman" w:cs="Times New Roman"/>
          <w:kern w:val="0"/>
          <w:lang w:val="en-US" w:eastAsia="fr-FR"/>
          <w14:ligatures w14:val="none"/>
        </w:rPr>
        <w:t xml:space="preserve">  </w:t>
      </w:r>
      <w:r w:rsidR="00EE71F4">
        <w:rPr>
          <w:rStyle w:val="Appelnotedebasdep"/>
          <w:rFonts w:ascii="Times New Roman" w:eastAsia="Times New Roman" w:hAnsi="Times New Roman" w:cs="Times New Roman"/>
          <w:kern w:val="0"/>
          <w:lang w:eastAsia="fr-FR"/>
          <w14:ligatures w14:val="none"/>
        </w:rPr>
        <w:footnoteReference w:id="525"/>
      </w:r>
    </w:p>
    <w:p w:rsidR="007D7252" w:rsidRPr="007D7252" w:rsidRDefault="00EE71F4" w:rsidP="007D7252">
      <w:pPr>
        <w:pStyle w:val="Sansinterligne"/>
        <w:ind w:left="1418"/>
        <w:rPr>
          <w:rFonts w:ascii="Times New Roman" w:eastAsia="Times New Roman" w:hAnsi="Times New Roman" w:cs="Times New Roman"/>
          <w:kern w:val="0"/>
          <w:lang w:val="en-US" w:eastAsia="fr-FR"/>
          <w14:ligatures w14:val="none"/>
        </w:rPr>
      </w:pPr>
      <w:r w:rsidRPr="002C6DDE">
        <w:rPr>
          <w:rFonts w:ascii="Times New Roman" w:eastAsia="Times New Roman" w:hAnsi="Times New Roman" w:cs="Times New Roman"/>
          <w:b/>
          <w:bCs/>
          <w:kern w:val="0"/>
          <w:lang w:val="en-US" w:eastAsia="fr-FR"/>
          <w14:ligatures w14:val="none"/>
        </w:rPr>
        <w:t>526</w:t>
      </w:r>
      <w:r>
        <w:rPr>
          <w:rFonts w:ascii="Times New Roman" w:eastAsia="Times New Roman" w:hAnsi="Times New Roman" w:cs="Times New Roman"/>
          <w:kern w:val="0"/>
          <w:lang w:val="en-US" w:eastAsia="fr-FR"/>
          <w14:ligatures w14:val="none"/>
        </w:rPr>
        <w:t xml:space="preserve">. </w:t>
      </w:r>
      <w:r w:rsidR="007D7252" w:rsidRPr="007D7252">
        <w:rPr>
          <w:rFonts w:ascii="Times New Roman" w:eastAsia="Times New Roman" w:hAnsi="Times New Roman" w:cs="Times New Roman"/>
          <w:kern w:val="0"/>
          <w:lang w:val="en-US" w:eastAsia="fr-FR"/>
          <w14:ligatures w14:val="none"/>
        </w:rPr>
        <w:t>nec porro vacuum. Sunt ergo corpora certa</w:t>
      </w:r>
      <w:r>
        <w:rPr>
          <w:rFonts w:ascii="Times New Roman" w:eastAsia="Times New Roman" w:hAnsi="Times New Roman" w:cs="Times New Roman"/>
          <w:kern w:val="0"/>
          <w:lang w:val="en-US" w:eastAsia="fr-FR"/>
          <w14:ligatures w14:val="none"/>
        </w:rPr>
        <w:t xml:space="preserve"> </w:t>
      </w:r>
      <w:r w:rsidRPr="00EE71F4">
        <w:rPr>
          <w:rFonts w:ascii="Times New Roman" w:eastAsia="Times New Roman" w:hAnsi="Times New Roman" w:cs="Times New Roman"/>
          <w:kern w:val="0"/>
          <w:lang w:val="en-US" w:eastAsia="fr-FR"/>
          <w14:ligatures w14:val="none"/>
        </w:rPr>
        <w:t xml:space="preserve"> </w:t>
      </w:r>
      <w:r>
        <w:rPr>
          <w:rStyle w:val="Appelnotedebasdep"/>
          <w:rFonts w:ascii="Times New Roman" w:eastAsia="Times New Roman" w:hAnsi="Times New Roman" w:cs="Times New Roman"/>
          <w:kern w:val="0"/>
          <w:lang w:eastAsia="fr-FR"/>
          <w14:ligatures w14:val="none"/>
        </w:rPr>
        <w:footnoteReference w:id="526"/>
      </w:r>
    </w:p>
    <w:p w:rsidR="007D7252" w:rsidRPr="007D7252" w:rsidRDefault="00EE71F4" w:rsidP="007D7252">
      <w:pPr>
        <w:pStyle w:val="Sansinterligne"/>
        <w:ind w:left="1418"/>
        <w:rPr>
          <w:rFonts w:ascii="Times New Roman" w:eastAsia="Times New Roman" w:hAnsi="Times New Roman" w:cs="Times New Roman"/>
          <w:kern w:val="0"/>
          <w:lang w:eastAsia="fr-FR"/>
          <w14:ligatures w14:val="none"/>
        </w:rPr>
      </w:pPr>
      <w:r w:rsidRPr="002C6DDE">
        <w:rPr>
          <w:rFonts w:ascii="Times New Roman" w:eastAsia="Times New Roman" w:hAnsi="Times New Roman" w:cs="Times New Roman"/>
          <w:b/>
          <w:bCs/>
          <w:kern w:val="0"/>
          <w:lang w:eastAsia="fr-FR"/>
          <w14:ligatures w14:val="none"/>
        </w:rPr>
        <w:t>527</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quae spatium pleno possint distinguere inane.</w:t>
      </w:r>
      <w:r>
        <w:rPr>
          <w:rFonts w:ascii="Times New Roman" w:eastAsia="Times New Roman" w:hAnsi="Times New Roman" w:cs="Times New Roman"/>
          <w:kern w:val="0"/>
          <w:lang w:eastAsia="fr-FR"/>
          <w14:ligatures w14:val="none"/>
        </w:rPr>
        <w:t xml:space="preserve"> </w:t>
      </w:r>
      <w:r>
        <w:rPr>
          <w:rStyle w:val="Appelnotedebasdep"/>
          <w:rFonts w:ascii="Times New Roman" w:eastAsia="Times New Roman" w:hAnsi="Times New Roman" w:cs="Times New Roman"/>
          <w:kern w:val="0"/>
          <w:lang w:eastAsia="fr-FR"/>
          <w14:ligatures w14:val="none"/>
        </w:rPr>
        <w:footnoteReference w:id="527"/>
      </w:r>
    </w:p>
    <w:p w:rsidR="007D7252" w:rsidRPr="007D7252" w:rsidRDefault="00EE71F4" w:rsidP="007D7252">
      <w:pPr>
        <w:pStyle w:val="Sansinterligne"/>
        <w:ind w:left="1418"/>
        <w:rPr>
          <w:rFonts w:ascii="Times New Roman" w:eastAsia="Times New Roman" w:hAnsi="Times New Roman" w:cs="Times New Roman"/>
          <w:kern w:val="0"/>
          <w:lang w:eastAsia="fr-FR"/>
          <w14:ligatures w14:val="none"/>
        </w:rPr>
      </w:pPr>
      <w:r w:rsidRPr="002C6DDE">
        <w:rPr>
          <w:rFonts w:ascii="Times New Roman" w:eastAsia="Times New Roman" w:hAnsi="Times New Roman" w:cs="Times New Roman"/>
          <w:b/>
          <w:bCs/>
          <w:kern w:val="0"/>
          <w:lang w:eastAsia="fr-FR"/>
          <w14:ligatures w14:val="none"/>
        </w:rPr>
        <w:t>528</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Haec neque dissolvi plagis extrinsecus icta</w:t>
      </w:r>
      <w:r>
        <w:rPr>
          <w:rFonts w:ascii="Times New Roman" w:eastAsia="Times New Roman" w:hAnsi="Times New Roman" w:cs="Times New Roman"/>
          <w:kern w:val="0"/>
          <w:lang w:eastAsia="fr-FR"/>
          <w14:ligatures w14:val="none"/>
        </w:rPr>
        <w:t xml:space="preserve"> </w:t>
      </w:r>
      <w:r w:rsidRPr="00FF4DC5">
        <w:rPr>
          <w:rFonts w:ascii="Times New Roman" w:eastAsia="Times New Roman" w:hAnsi="Times New Roman" w:cs="Times New Roman"/>
          <w:kern w:val="0"/>
          <w:lang w:eastAsia="fr-FR"/>
          <w14:ligatures w14:val="none"/>
        </w:rPr>
        <w:t xml:space="preserve"> </w:t>
      </w:r>
      <w:r>
        <w:rPr>
          <w:rStyle w:val="Appelnotedebasdep"/>
          <w:rFonts w:ascii="Times New Roman" w:eastAsia="Times New Roman" w:hAnsi="Times New Roman" w:cs="Times New Roman"/>
          <w:kern w:val="0"/>
          <w:lang w:eastAsia="fr-FR"/>
          <w14:ligatures w14:val="none"/>
        </w:rPr>
        <w:footnoteReference w:id="528"/>
      </w:r>
    </w:p>
    <w:p w:rsidR="007D7252" w:rsidRPr="007D7252" w:rsidRDefault="00EE71F4" w:rsidP="007D7252">
      <w:pPr>
        <w:pStyle w:val="Sansinterligne"/>
        <w:ind w:left="1418"/>
        <w:rPr>
          <w:rFonts w:ascii="Times New Roman" w:eastAsia="Times New Roman" w:hAnsi="Times New Roman" w:cs="Times New Roman"/>
          <w:kern w:val="0"/>
          <w:lang w:val="en-US" w:eastAsia="fr-FR"/>
          <w14:ligatures w14:val="none"/>
        </w:rPr>
      </w:pPr>
      <w:r w:rsidRPr="002C6DDE">
        <w:rPr>
          <w:rFonts w:ascii="Times New Roman" w:eastAsia="Times New Roman" w:hAnsi="Times New Roman" w:cs="Times New Roman"/>
          <w:b/>
          <w:bCs/>
          <w:kern w:val="0"/>
          <w:lang w:val="en-US" w:eastAsia="fr-FR"/>
          <w14:ligatures w14:val="none"/>
        </w:rPr>
        <w:t>529</w:t>
      </w:r>
      <w:r>
        <w:rPr>
          <w:rFonts w:ascii="Times New Roman" w:eastAsia="Times New Roman" w:hAnsi="Times New Roman" w:cs="Times New Roman"/>
          <w:kern w:val="0"/>
          <w:lang w:val="en-US" w:eastAsia="fr-FR"/>
          <w14:ligatures w14:val="none"/>
        </w:rPr>
        <w:t xml:space="preserve">. </w:t>
      </w:r>
      <w:r w:rsidR="007D7252" w:rsidRPr="007D7252">
        <w:rPr>
          <w:rFonts w:ascii="Times New Roman" w:eastAsia="Times New Roman" w:hAnsi="Times New Roman" w:cs="Times New Roman"/>
          <w:kern w:val="0"/>
          <w:lang w:val="en-US" w:eastAsia="fr-FR"/>
          <w14:ligatures w14:val="none"/>
        </w:rPr>
        <w:t>possunt nec porro penitus penetrata retexi</w:t>
      </w:r>
      <w:r>
        <w:rPr>
          <w:rFonts w:ascii="Times New Roman" w:eastAsia="Times New Roman" w:hAnsi="Times New Roman" w:cs="Times New Roman"/>
          <w:kern w:val="0"/>
          <w:lang w:val="en-US" w:eastAsia="fr-FR"/>
          <w14:ligatures w14:val="none"/>
        </w:rPr>
        <w:t xml:space="preserve"> </w:t>
      </w:r>
      <w:r w:rsidRPr="00EE71F4">
        <w:rPr>
          <w:rFonts w:ascii="Times New Roman" w:eastAsia="Times New Roman" w:hAnsi="Times New Roman" w:cs="Times New Roman"/>
          <w:kern w:val="0"/>
          <w:lang w:val="en-US" w:eastAsia="fr-FR"/>
          <w14:ligatures w14:val="none"/>
        </w:rPr>
        <w:t xml:space="preserve"> </w:t>
      </w:r>
      <w:r>
        <w:rPr>
          <w:rStyle w:val="Appelnotedebasdep"/>
          <w:rFonts w:ascii="Times New Roman" w:eastAsia="Times New Roman" w:hAnsi="Times New Roman" w:cs="Times New Roman"/>
          <w:kern w:val="0"/>
          <w:lang w:eastAsia="fr-FR"/>
          <w14:ligatures w14:val="none"/>
        </w:rPr>
        <w:footnoteReference w:id="529"/>
      </w:r>
    </w:p>
    <w:p w:rsidR="007D7252" w:rsidRPr="007D7252" w:rsidRDefault="007D7252" w:rsidP="007D7252">
      <w:pPr>
        <w:pStyle w:val="Sansinterligne"/>
        <w:ind w:left="1418"/>
        <w:rPr>
          <w:rFonts w:ascii="Times New Roman" w:eastAsia="Times New Roman" w:hAnsi="Times New Roman" w:cs="Times New Roman"/>
          <w:kern w:val="0"/>
          <w:lang w:val="en-US" w:eastAsia="fr-FR"/>
          <w14:ligatures w14:val="none"/>
        </w:rPr>
      </w:pPr>
      <w:r w:rsidRPr="002C6DDE">
        <w:rPr>
          <w:rFonts w:ascii="Times New Roman" w:eastAsia="Times New Roman" w:hAnsi="Times New Roman" w:cs="Times New Roman"/>
          <w:b/>
          <w:bCs/>
          <w:kern w:val="0"/>
          <w:lang w:val="en-US" w:eastAsia="fr-FR"/>
          <w14:ligatures w14:val="none"/>
        </w:rPr>
        <w:t>530</w:t>
      </w:r>
      <w:r w:rsidR="00EE71F4">
        <w:rPr>
          <w:rFonts w:ascii="Times New Roman" w:eastAsia="Times New Roman" w:hAnsi="Times New Roman" w:cs="Times New Roman"/>
          <w:kern w:val="0"/>
          <w:lang w:val="en-US" w:eastAsia="fr-FR"/>
          <w14:ligatures w14:val="none"/>
        </w:rPr>
        <w:t xml:space="preserve">. </w:t>
      </w:r>
      <w:r w:rsidRPr="007D7252">
        <w:rPr>
          <w:rFonts w:ascii="Times New Roman" w:eastAsia="Times New Roman" w:hAnsi="Times New Roman" w:cs="Times New Roman"/>
          <w:kern w:val="0"/>
          <w:lang w:val="en-US" w:eastAsia="fr-FR"/>
          <w14:ligatures w14:val="none"/>
        </w:rPr>
        <w:t>nec ratione queunt alia temptata labare;</w:t>
      </w:r>
      <w:r w:rsidR="00EE71F4">
        <w:rPr>
          <w:rFonts w:ascii="Times New Roman" w:eastAsia="Times New Roman" w:hAnsi="Times New Roman" w:cs="Times New Roman"/>
          <w:kern w:val="0"/>
          <w:lang w:val="en-US" w:eastAsia="fr-FR"/>
          <w14:ligatures w14:val="none"/>
        </w:rPr>
        <w:t xml:space="preserve"> </w:t>
      </w:r>
      <w:r w:rsidR="00EE71F4">
        <w:rPr>
          <w:rStyle w:val="Appelnotedebasdep"/>
          <w:rFonts w:ascii="Times New Roman" w:eastAsia="Times New Roman" w:hAnsi="Times New Roman" w:cs="Times New Roman"/>
          <w:kern w:val="0"/>
          <w:lang w:eastAsia="fr-FR"/>
          <w14:ligatures w14:val="none"/>
        </w:rPr>
        <w:footnoteReference w:id="530"/>
      </w:r>
    </w:p>
    <w:p w:rsidR="007D7252" w:rsidRPr="007F7558" w:rsidRDefault="00EE71F4" w:rsidP="007D7252">
      <w:pPr>
        <w:pStyle w:val="Sansinterligne"/>
        <w:ind w:left="1418"/>
        <w:rPr>
          <w:rFonts w:ascii="Times New Roman" w:eastAsia="Times New Roman" w:hAnsi="Times New Roman" w:cs="Times New Roman"/>
          <w:kern w:val="0"/>
          <w:lang w:val="en-US" w:eastAsia="fr-FR"/>
          <w14:ligatures w14:val="none"/>
        </w:rPr>
      </w:pPr>
      <w:r w:rsidRPr="007F7558">
        <w:rPr>
          <w:rFonts w:ascii="Times New Roman" w:eastAsia="Times New Roman" w:hAnsi="Times New Roman" w:cs="Times New Roman"/>
          <w:b/>
          <w:bCs/>
          <w:kern w:val="0"/>
          <w:lang w:val="en-US" w:eastAsia="fr-FR"/>
          <w14:ligatures w14:val="none"/>
        </w:rPr>
        <w:t>53</w:t>
      </w:r>
      <w:r w:rsidR="002C6DDE" w:rsidRPr="007F7558">
        <w:rPr>
          <w:rFonts w:ascii="Times New Roman" w:eastAsia="Times New Roman" w:hAnsi="Times New Roman" w:cs="Times New Roman"/>
          <w:b/>
          <w:bCs/>
          <w:kern w:val="0"/>
          <w:lang w:val="en-US" w:eastAsia="fr-FR"/>
          <w14:ligatures w14:val="none"/>
        </w:rPr>
        <w:t>1</w:t>
      </w:r>
      <w:r w:rsidRPr="007F7558">
        <w:rPr>
          <w:rFonts w:ascii="Times New Roman" w:eastAsia="Times New Roman" w:hAnsi="Times New Roman" w:cs="Times New Roman"/>
          <w:kern w:val="0"/>
          <w:lang w:val="en-US" w:eastAsia="fr-FR"/>
          <w14:ligatures w14:val="none"/>
        </w:rPr>
        <w:t xml:space="preserve">. </w:t>
      </w:r>
      <w:r w:rsidR="007D7252" w:rsidRPr="007F7558">
        <w:rPr>
          <w:rFonts w:ascii="Times New Roman" w:eastAsia="Times New Roman" w:hAnsi="Times New Roman" w:cs="Times New Roman"/>
          <w:kern w:val="0"/>
          <w:lang w:val="en-US" w:eastAsia="fr-FR"/>
          <w14:ligatures w14:val="none"/>
        </w:rPr>
        <w:t>id quod iam supra tibi paulo ostendimus ante.</w:t>
      </w:r>
      <w:r w:rsidRPr="007F7558">
        <w:rPr>
          <w:rFonts w:ascii="Times New Roman" w:eastAsia="Times New Roman" w:hAnsi="Times New Roman" w:cs="Times New Roman"/>
          <w:kern w:val="0"/>
          <w:lang w:val="en-US" w:eastAsia="fr-FR"/>
          <w14:ligatures w14:val="none"/>
        </w:rPr>
        <w:t xml:space="preserve"> </w:t>
      </w:r>
      <w:r>
        <w:rPr>
          <w:rStyle w:val="Appelnotedebasdep"/>
          <w:rFonts w:ascii="Times New Roman" w:eastAsia="Times New Roman" w:hAnsi="Times New Roman" w:cs="Times New Roman"/>
          <w:kern w:val="0"/>
          <w:lang w:eastAsia="fr-FR"/>
          <w14:ligatures w14:val="none"/>
        </w:rPr>
        <w:footnoteReference w:id="531"/>
      </w:r>
    </w:p>
    <w:p w:rsidR="007D7252" w:rsidRPr="007F7558" w:rsidRDefault="00EE71F4" w:rsidP="007D7252">
      <w:pPr>
        <w:pStyle w:val="Sansinterligne"/>
        <w:ind w:left="1418"/>
        <w:rPr>
          <w:rFonts w:ascii="Times New Roman" w:eastAsia="Times New Roman" w:hAnsi="Times New Roman" w:cs="Times New Roman"/>
          <w:kern w:val="0"/>
          <w:lang w:val="en-US" w:eastAsia="fr-FR"/>
          <w14:ligatures w14:val="none"/>
        </w:rPr>
      </w:pPr>
      <w:r w:rsidRPr="007F7558">
        <w:rPr>
          <w:rFonts w:ascii="Times New Roman" w:eastAsia="Times New Roman" w:hAnsi="Times New Roman" w:cs="Times New Roman"/>
          <w:b/>
          <w:bCs/>
          <w:kern w:val="0"/>
          <w:lang w:val="en-US" w:eastAsia="fr-FR"/>
          <w14:ligatures w14:val="none"/>
        </w:rPr>
        <w:t>53</w:t>
      </w:r>
      <w:r w:rsidR="002C6DDE" w:rsidRPr="007F7558">
        <w:rPr>
          <w:rFonts w:ascii="Times New Roman" w:eastAsia="Times New Roman" w:hAnsi="Times New Roman" w:cs="Times New Roman"/>
          <w:b/>
          <w:bCs/>
          <w:kern w:val="0"/>
          <w:lang w:val="en-US" w:eastAsia="fr-FR"/>
          <w14:ligatures w14:val="none"/>
        </w:rPr>
        <w:t>2</w:t>
      </w:r>
      <w:r w:rsidRPr="007F7558">
        <w:rPr>
          <w:rFonts w:ascii="Times New Roman" w:eastAsia="Times New Roman" w:hAnsi="Times New Roman" w:cs="Times New Roman"/>
          <w:kern w:val="0"/>
          <w:lang w:val="en-US" w:eastAsia="fr-FR"/>
          <w14:ligatures w14:val="none"/>
        </w:rPr>
        <w:t xml:space="preserve">. </w:t>
      </w:r>
      <w:r w:rsidR="007D7252" w:rsidRPr="007F7558">
        <w:rPr>
          <w:rFonts w:ascii="Times New Roman" w:eastAsia="Times New Roman" w:hAnsi="Times New Roman" w:cs="Times New Roman"/>
          <w:kern w:val="0"/>
          <w:lang w:val="en-US" w:eastAsia="fr-FR"/>
          <w14:ligatures w14:val="none"/>
        </w:rPr>
        <w:t>Nam neque collidi sine inani posse videtur</w:t>
      </w:r>
      <w:r w:rsidRPr="007F7558">
        <w:rPr>
          <w:rFonts w:ascii="Times New Roman" w:eastAsia="Times New Roman" w:hAnsi="Times New Roman" w:cs="Times New Roman"/>
          <w:kern w:val="0"/>
          <w:lang w:val="en-US" w:eastAsia="fr-FR"/>
          <w14:ligatures w14:val="none"/>
        </w:rPr>
        <w:t xml:space="preserve">  </w:t>
      </w:r>
      <w:r>
        <w:rPr>
          <w:rStyle w:val="Appelnotedebasdep"/>
          <w:rFonts w:ascii="Times New Roman" w:eastAsia="Times New Roman" w:hAnsi="Times New Roman" w:cs="Times New Roman"/>
          <w:kern w:val="0"/>
          <w:lang w:eastAsia="fr-FR"/>
          <w14:ligatures w14:val="none"/>
        </w:rPr>
        <w:footnoteReference w:id="532"/>
      </w:r>
    </w:p>
    <w:p w:rsidR="007D7252" w:rsidRPr="007D7252" w:rsidRDefault="002C6DDE" w:rsidP="007D7252">
      <w:pPr>
        <w:pStyle w:val="Sansinterligne"/>
        <w:ind w:left="1418"/>
        <w:rPr>
          <w:rFonts w:ascii="Times New Roman" w:eastAsia="Times New Roman" w:hAnsi="Times New Roman" w:cs="Times New Roman"/>
          <w:kern w:val="0"/>
          <w:lang w:val="en-US" w:eastAsia="fr-FR"/>
          <w14:ligatures w14:val="none"/>
        </w:rPr>
      </w:pPr>
      <w:r w:rsidRPr="002C6DDE">
        <w:rPr>
          <w:rFonts w:ascii="Times New Roman" w:eastAsia="Times New Roman" w:hAnsi="Times New Roman" w:cs="Times New Roman"/>
          <w:b/>
          <w:bCs/>
          <w:kern w:val="0"/>
          <w:lang w:val="en-US" w:eastAsia="fr-FR"/>
          <w14:ligatures w14:val="none"/>
        </w:rPr>
        <w:t>53</w:t>
      </w:r>
      <w:r>
        <w:rPr>
          <w:rFonts w:ascii="Times New Roman" w:eastAsia="Times New Roman" w:hAnsi="Times New Roman" w:cs="Times New Roman"/>
          <w:b/>
          <w:bCs/>
          <w:kern w:val="0"/>
          <w:lang w:val="en-US" w:eastAsia="fr-FR"/>
          <w14:ligatures w14:val="none"/>
        </w:rPr>
        <w:t>3</w:t>
      </w:r>
      <w:r>
        <w:rPr>
          <w:rFonts w:ascii="Times New Roman" w:eastAsia="Times New Roman" w:hAnsi="Times New Roman" w:cs="Times New Roman"/>
          <w:kern w:val="0"/>
          <w:lang w:val="en-US" w:eastAsia="fr-FR"/>
          <w14:ligatures w14:val="none"/>
        </w:rPr>
        <w:t xml:space="preserve">. </w:t>
      </w:r>
      <w:r w:rsidR="007D7252" w:rsidRPr="007D7252">
        <w:rPr>
          <w:rFonts w:ascii="Times New Roman" w:eastAsia="Times New Roman" w:hAnsi="Times New Roman" w:cs="Times New Roman"/>
          <w:kern w:val="0"/>
          <w:lang w:val="en-US" w:eastAsia="fr-FR"/>
          <w14:ligatures w14:val="none"/>
        </w:rPr>
        <w:t>quicquam nec frangi nec findi in bina secando</w:t>
      </w:r>
      <w:r w:rsidR="00EE71F4">
        <w:rPr>
          <w:rFonts w:ascii="Times New Roman" w:eastAsia="Times New Roman" w:hAnsi="Times New Roman" w:cs="Times New Roman"/>
          <w:kern w:val="0"/>
          <w:lang w:val="en-US" w:eastAsia="fr-FR"/>
          <w14:ligatures w14:val="none"/>
        </w:rPr>
        <w:t xml:space="preserve"> </w:t>
      </w:r>
      <w:r w:rsidR="00EE71F4" w:rsidRPr="00241C82">
        <w:rPr>
          <w:rFonts w:ascii="Times New Roman" w:eastAsia="Times New Roman" w:hAnsi="Times New Roman" w:cs="Times New Roman"/>
          <w:kern w:val="0"/>
          <w:lang w:val="en-US" w:eastAsia="fr-FR"/>
          <w14:ligatures w14:val="none"/>
        </w:rPr>
        <w:t xml:space="preserve"> </w:t>
      </w:r>
      <w:r w:rsidR="00EE71F4">
        <w:rPr>
          <w:rStyle w:val="Appelnotedebasdep"/>
          <w:rFonts w:ascii="Times New Roman" w:eastAsia="Times New Roman" w:hAnsi="Times New Roman" w:cs="Times New Roman"/>
          <w:kern w:val="0"/>
          <w:lang w:eastAsia="fr-FR"/>
          <w14:ligatures w14:val="none"/>
        </w:rPr>
        <w:footnoteReference w:id="533"/>
      </w:r>
    </w:p>
    <w:p w:rsidR="007D7252" w:rsidRPr="007D7252" w:rsidRDefault="002C6DDE" w:rsidP="007D7252">
      <w:pPr>
        <w:pStyle w:val="Sansinterligne"/>
        <w:ind w:left="1418"/>
        <w:rPr>
          <w:rFonts w:ascii="Times New Roman" w:eastAsia="Times New Roman" w:hAnsi="Times New Roman" w:cs="Times New Roman"/>
          <w:kern w:val="0"/>
          <w:lang w:val="en-US" w:eastAsia="fr-FR"/>
          <w14:ligatures w14:val="none"/>
        </w:rPr>
      </w:pPr>
      <w:r w:rsidRPr="002C6DDE">
        <w:rPr>
          <w:rFonts w:ascii="Times New Roman" w:eastAsia="Times New Roman" w:hAnsi="Times New Roman" w:cs="Times New Roman"/>
          <w:b/>
          <w:bCs/>
          <w:kern w:val="0"/>
          <w:lang w:val="en-US" w:eastAsia="fr-FR"/>
          <w14:ligatures w14:val="none"/>
        </w:rPr>
        <w:lastRenderedPageBreak/>
        <w:t>53</w:t>
      </w:r>
      <w:r>
        <w:rPr>
          <w:rFonts w:ascii="Times New Roman" w:eastAsia="Times New Roman" w:hAnsi="Times New Roman" w:cs="Times New Roman"/>
          <w:b/>
          <w:bCs/>
          <w:kern w:val="0"/>
          <w:lang w:val="en-US" w:eastAsia="fr-FR"/>
          <w14:ligatures w14:val="none"/>
        </w:rPr>
        <w:t>4</w:t>
      </w:r>
      <w:r>
        <w:rPr>
          <w:rFonts w:ascii="Times New Roman" w:eastAsia="Times New Roman" w:hAnsi="Times New Roman" w:cs="Times New Roman"/>
          <w:kern w:val="0"/>
          <w:lang w:val="en-US" w:eastAsia="fr-FR"/>
          <w14:ligatures w14:val="none"/>
        </w:rPr>
        <w:t xml:space="preserve">. </w:t>
      </w:r>
      <w:r w:rsidR="007D7252" w:rsidRPr="007D7252">
        <w:rPr>
          <w:rFonts w:ascii="Times New Roman" w:eastAsia="Times New Roman" w:hAnsi="Times New Roman" w:cs="Times New Roman"/>
          <w:kern w:val="0"/>
          <w:lang w:val="en-US" w:eastAsia="fr-FR"/>
          <w14:ligatures w14:val="none"/>
        </w:rPr>
        <w:t>nec capere umorem neque item manabile frigus</w:t>
      </w:r>
      <w:r w:rsidR="00EE71F4">
        <w:rPr>
          <w:rFonts w:ascii="Times New Roman" w:eastAsia="Times New Roman" w:hAnsi="Times New Roman" w:cs="Times New Roman"/>
          <w:kern w:val="0"/>
          <w:lang w:val="en-US" w:eastAsia="fr-FR"/>
          <w14:ligatures w14:val="none"/>
        </w:rPr>
        <w:t xml:space="preserve"> </w:t>
      </w:r>
      <w:r w:rsidR="00EE71F4" w:rsidRPr="00241C82">
        <w:rPr>
          <w:rFonts w:ascii="Times New Roman" w:eastAsia="Times New Roman" w:hAnsi="Times New Roman" w:cs="Times New Roman"/>
          <w:kern w:val="0"/>
          <w:lang w:val="en-US" w:eastAsia="fr-FR"/>
          <w14:ligatures w14:val="none"/>
        </w:rPr>
        <w:t xml:space="preserve"> </w:t>
      </w:r>
      <w:r w:rsidR="00EE71F4">
        <w:rPr>
          <w:rStyle w:val="Appelnotedebasdep"/>
          <w:rFonts w:ascii="Times New Roman" w:eastAsia="Times New Roman" w:hAnsi="Times New Roman" w:cs="Times New Roman"/>
          <w:kern w:val="0"/>
          <w:lang w:eastAsia="fr-FR"/>
          <w14:ligatures w14:val="none"/>
        </w:rPr>
        <w:footnoteReference w:id="534"/>
      </w:r>
    </w:p>
    <w:p w:rsidR="007D7252" w:rsidRPr="007D7252" w:rsidRDefault="007D7252" w:rsidP="007D7252">
      <w:pPr>
        <w:pStyle w:val="Sansinterligne"/>
        <w:ind w:left="1418"/>
        <w:rPr>
          <w:rFonts w:ascii="Times New Roman" w:eastAsia="Times New Roman" w:hAnsi="Times New Roman" w:cs="Times New Roman"/>
          <w:kern w:val="0"/>
          <w:lang w:eastAsia="fr-FR"/>
          <w14:ligatures w14:val="none"/>
        </w:rPr>
      </w:pPr>
      <w:r w:rsidRPr="002C6DDE">
        <w:rPr>
          <w:rFonts w:ascii="Times New Roman" w:eastAsia="Times New Roman" w:hAnsi="Times New Roman" w:cs="Times New Roman"/>
          <w:b/>
          <w:bCs/>
          <w:kern w:val="0"/>
          <w:lang w:eastAsia="fr-FR"/>
          <w14:ligatures w14:val="none"/>
        </w:rPr>
        <w:t>535</w:t>
      </w:r>
      <w:r w:rsidR="002C6DDE">
        <w:rPr>
          <w:rFonts w:ascii="Times New Roman" w:eastAsia="Times New Roman" w:hAnsi="Times New Roman" w:cs="Times New Roman"/>
          <w:kern w:val="0"/>
          <w:lang w:eastAsia="fr-FR"/>
          <w14:ligatures w14:val="none"/>
        </w:rPr>
        <w:t xml:space="preserve">. </w:t>
      </w:r>
      <w:r w:rsidRPr="007D7252">
        <w:rPr>
          <w:rFonts w:ascii="Times New Roman" w:eastAsia="Times New Roman" w:hAnsi="Times New Roman" w:cs="Times New Roman"/>
          <w:kern w:val="0"/>
          <w:lang w:eastAsia="fr-FR"/>
          <w14:ligatures w14:val="none"/>
        </w:rPr>
        <w:t>nec penetralem ignem, quibus omnia conficiuntur.</w:t>
      </w:r>
      <w:r w:rsidR="00EE71F4">
        <w:rPr>
          <w:rFonts w:ascii="Times New Roman" w:eastAsia="Times New Roman" w:hAnsi="Times New Roman" w:cs="Times New Roman"/>
          <w:kern w:val="0"/>
          <w:lang w:eastAsia="fr-FR"/>
          <w14:ligatures w14:val="none"/>
        </w:rPr>
        <w:t xml:space="preserve"> </w:t>
      </w:r>
      <w:r w:rsidR="00EE71F4">
        <w:rPr>
          <w:rStyle w:val="Appelnotedebasdep"/>
          <w:rFonts w:ascii="Times New Roman" w:eastAsia="Times New Roman" w:hAnsi="Times New Roman" w:cs="Times New Roman"/>
          <w:kern w:val="0"/>
          <w:lang w:eastAsia="fr-FR"/>
          <w14:ligatures w14:val="none"/>
        </w:rPr>
        <w:footnoteReference w:id="535"/>
      </w:r>
    </w:p>
    <w:p w:rsidR="007D7252" w:rsidRPr="007D7252" w:rsidRDefault="002C6DDE" w:rsidP="007D7252">
      <w:pPr>
        <w:pStyle w:val="Sansinterligne"/>
        <w:ind w:left="1418"/>
        <w:rPr>
          <w:rFonts w:ascii="Times New Roman" w:eastAsia="Times New Roman" w:hAnsi="Times New Roman" w:cs="Times New Roman"/>
          <w:kern w:val="0"/>
          <w:lang w:eastAsia="fr-FR"/>
          <w14:ligatures w14:val="none"/>
        </w:rPr>
      </w:pPr>
      <w:r w:rsidRPr="002C6DDE">
        <w:rPr>
          <w:rFonts w:ascii="Times New Roman" w:eastAsia="Times New Roman" w:hAnsi="Times New Roman" w:cs="Times New Roman"/>
          <w:b/>
          <w:bCs/>
          <w:kern w:val="0"/>
          <w:lang w:eastAsia="fr-FR"/>
          <w14:ligatures w14:val="none"/>
        </w:rPr>
        <w:t>53</w:t>
      </w:r>
      <w:r>
        <w:rPr>
          <w:rFonts w:ascii="Times New Roman" w:eastAsia="Times New Roman" w:hAnsi="Times New Roman" w:cs="Times New Roman"/>
          <w:b/>
          <w:bCs/>
          <w:kern w:val="0"/>
          <w:lang w:eastAsia="fr-FR"/>
          <w14:ligatures w14:val="none"/>
        </w:rPr>
        <w:t>6</w:t>
      </w:r>
      <w:r w:rsidRPr="002C6DDE">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Et quo quaeque magis cohibet res intus inane,</w:t>
      </w:r>
      <w:r w:rsidR="00EE71F4">
        <w:rPr>
          <w:rFonts w:ascii="Times New Roman" w:eastAsia="Times New Roman" w:hAnsi="Times New Roman" w:cs="Times New Roman"/>
          <w:kern w:val="0"/>
          <w:lang w:eastAsia="fr-FR"/>
          <w14:ligatures w14:val="none"/>
        </w:rPr>
        <w:t xml:space="preserve"> </w:t>
      </w:r>
      <w:r w:rsidR="00EE71F4">
        <w:rPr>
          <w:rStyle w:val="Appelnotedebasdep"/>
          <w:rFonts w:ascii="Times New Roman" w:eastAsia="Times New Roman" w:hAnsi="Times New Roman" w:cs="Times New Roman"/>
          <w:kern w:val="0"/>
          <w:lang w:eastAsia="fr-FR"/>
          <w14:ligatures w14:val="none"/>
        </w:rPr>
        <w:footnoteReference w:id="536"/>
      </w:r>
    </w:p>
    <w:p w:rsidR="007D7252" w:rsidRPr="007D7252" w:rsidRDefault="002C6DDE" w:rsidP="007D7252">
      <w:pPr>
        <w:pStyle w:val="Sansinterligne"/>
        <w:ind w:left="1418"/>
        <w:rPr>
          <w:rFonts w:ascii="Times New Roman" w:eastAsia="Times New Roman" w:hAnsi="Times New Roman" w:cs="Times New Roman"/>
          <w:kern w:val="0"/>
          <w:lang w:eastAsia="fr-FR"/>
          <w14:ligatures w14:val="none"/>
        </w:rPr>
      </w:pPr>
      <w:r w:rsidRPr="002C6DDE">
        <w:rPr>
          <w:rFonts w:ascii="Times New Roman" w:eastAsia="Times New Roman" w:hAnsi="Times New Roman" w:cs="Times New Roman"/>
          <w:b/>
          <w:bCs/>
          <w:kern w:val="0"/>
          <w:lang w:eastAsia="fr-FR"/>
          <w14:ligatures w14:val="none"/>
        </w:rPr>
        <w:t>537</w:t>
      </w:r>
      <w:r w:rsidRPr="002C6DDE">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tam magis his rebus penitus temptata labascit.</w:t>
      </w:r>
      <w:r w:rsidR="00241C82" w:rsidRPr="00FF4DC5">
        <w:rPr>
          <w:rFonts w:ascii="Times New Roman" w:eastAsia="Times New Roman" w:hAnsi="Times New Roman" w:cs="Times New Roman"/>
          <w:kern w:val="0"/>
          <w:lang w:eastAsia="fr-FR"/>
          <w14:ligatures w14:val="none"/>
        </w:rPr>
        <w:t xml:space="preserve"> </w:t>
      </w:r>
      <w:r w:rsidR="00241C82">
        <w:rPr>
          <w:rStyle w:val="Appelnotedebasdep"/>
          <w:rFonts w:ascii="Times New Roman" w:eastAsia="Times New Roman" w:hAnsi="Times New Roman" w:cs="Times New Roman"/>
          <w:kern w:val="0"/>
          <w:lang w:eastAsia="fr-FR"/>
          <w14:ligatures w14:val="none"/>
        </w:rPr>
        <w:footnoteReference w:id="537"/>
      </w:r>
    </w:p>
    <w:p w:rsidR="007D7252" w:rsidRPr="007D7252" w:rsidRDefault="002C6DDE" w:rsidP="007D7252">
      <w:pPr>
        <w:pStyle w:val="Sansinterligne"/>
        <w:ind w:left="1418"/>
        <w:rPr>
          <w:rFonts w:ascii="Times New Roman" w:eastAsia="Times New Roman" w:hAnsi="Times New Roman" w:cs="Times New Roman"/>
          <w:kern w:val="0"/>
          <w:lang w:eastAsia="fr-FR"/>
          <w14:ligatures w14:val="none"/>
        </w:rPr>
      </w:pPr>
      <w:r w:rsidRPr="002C6DDE">
        <w:rPr>
          <w:rFonts w:ascii="Times New Roman" w:eastAsia="Times New Roman" w:hAnsi="Times New Roman" w:cs="Times New Roman"/>
          <w:b/>
          <w:bCs/>
          <w:kern w:val="0"/>
          <w:lang w:eastAsia="fr-FR"/>
          <w14:ligatures w14:val="none"/>
        </w:rPr>
        <w:t>538</w:t>
      </w:r>
      <w:r w:rsidRPr="002C6DDE">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Ergo si solida ac sine inani corpora prima</w:t>
      </w:r>
      <w:r w:rsidR="00241C82" w:rsidRPr="00FF4DC5">
        <w:rPr>
          <w:rFonts w:ascii="Times New Roman" w:eastAsia="Times New Roman" w:hAnsi="Times New Roman" w:cs="Times New Roman"/>
          <w:kern w:val="0"/>
          <w:lang w:eastAsia="fr-FR"/>
          <w14:ligatures w14:val="none"/>
        </w:rPr>
        <w:t xml:space="preserve"> </w:t>
      </w:r>
      <w:r w:rsidR="00241C82">
        <w:rPr>
          <w:rStyle w:val="Appelnotedebasdep"/>
          <w:rFonts w:ascii="Times New Roman" w:eastAsia="Times New Roman" w:hAnsi="Times New Roman" w:cs="Times New Roman"/>
          <w:kern w:val="0"/>
          <w:lang w:eastAsia="fr-FR"/>
          <w14:ligatures w14:val="none"/>
        </w:rPr>
        <w:footnoteReference w:id="538"/>
      </w:r>
    </w:p>
    <w:p w:rsidR="007D7252" w:rsidRPr="007D7252" w:rsidRDefault="002C6DDE" w:rsidP="007D7252">
      <w:pPr>
        <w:pStyle w:val="Sansinterligne"/>
        <w:ind w:left="1418"/>
        <w:rPr>
          <w:rFonts w:ascii="Times New Roman" w:eastAsia="Times New Roman" w:hAnsi="Times New Roman" w:cs="Times New Roman"/>
          <w:kern w:val="0"/>
          <w:lang w:eastAsia="fr-FR"/>
          <w14:ligatures w14:val="none"/>
        </w:rPr>
      </w:pPr>
      <w:r w:rsidRPr="002C6DDE">
        <w:rPr>
          <w:rFonts w:ascii="Times New Roman" w:eastAsia="Times New Roman" w:hAnsi="Times New Roman" w:cs="Times New Roman"/>
          <w:b/>
          <w:bCs/>
          <w:kern w:val="0"/>
          <w:lang w:eastAsia="fr-FR"/>
          <w14:ligatures w14:val="none"/>
        </w:rPr>
        <w:t>53</w:t>
      </w:r>
      <w:r>
        <w:rPr>
          <w:rFonts w:ascii="Times New Roman" w:eastAsia="Times New Roman" w:hAnsi="Times New Roman" w:cs="Times New Roman"/>
          <w:b/>
          <w:bCs/>
          <w:kern w:val="0"/>
          <w:lang w:eastAsia="fr-FR"/>
          <w14:ligatures w14:val="none"/>
        </w:rPr>
        <w:t>9</w:t>
      </w:r>
      <w:r w:rsidRPr="002C6DDE">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sunt ita uti docui, sint haec aeterna necessest.</w:t>
      </w:r>
      <w:r w:rsidR="00241C82" w:rsidRPr="00FF4DC5">
        <w:rPr>
          <w:rFonts w:ascii="Times New Roman" w:eastAsia="Times New Roman" w:hAnsi="Times New Roman" w:cs="Times New Roman"/>
          <w:kern w:val="0"/>
          <w:lang w:eastAsia="fr-FR"/>
          <w14:ligatures w14:val="none"/>
        </w:rPr>
        <w:t xml:space="preserve"> </w:t>
      </w:r>
      <w:r w:rsidR="00241C82">
        <w:rPr>
          <w:rStyle w:val="Appelnotedebasdep"/>
          <w:rFonts w:ascii="Times New Roman" w:eastAsia="Times New Roman" w:hAnsi="Times New Roman" w:cs="Times New Roman"/>
          <w:kern w:val="0"/>
          <w:lang w:eastAsia="fr-FR"/>
          <w14:ligatures w14:val="none"/>
        </w:rPr>
        <w:footnoteReference w:id="539"/>
      </w:r>
    </w:p>
    <w:p w:rsidR="007D7252" w:rsidRPr="007D7252" w:rsidRDefault="007D7252" w:rsidP="007D7252">
      <w:pPr>
        <w:pStyle w:val="Sansinterligne"/>
        <w:ind w:left="1418"/>
        <w:rPr>
          <w:rFonts w:ascii="Times New Roman" w:eastAsia="Times New Roman" w:hAnsi="Times New Roman" w:cs="Times New Roman"/>
          <w:kern w:val="0"/>
          <w:lang w:eastAsia="fr-FR"/>
          <w14:ligatures w14:val="none"/>
        </w:rPr>
      </w:pPr>
      <w:r w:rsidRPr="002C6DDE">
        <w:rPr>
          <w:rFonts w:ascii="Times New Roman" w:eastAsia="Times New Roman" w:hAnsi="Times New Roman" w:cs="Times New Roman"/>
          <w:b/>
          <w:bCs/>
          <w:kern w:val="0"/>
          <w:lang w:eastAsia="fr-FR"/>
          <w14:ligatures w14:val="none"/>
        </w:rPr>
        <w:t>540</w:t>
      </w:r>
      <w:r w:rsidR="00241C82">
        <w:rPr>
          <w:rFonts w:ascii="Times New Roman" w:eastAsia="Times New Roman" w:hAnsi="Times New Roman" w:cs="Times New Roman"/>
          <w:kern w:val="0"/>
          <w:lang w:eastAsia="fr-FR"/>
          <w14:ligatures w14:val="none"/>
        </w:rPr>
        <w:t xml:space="preserve">. </w:t>
      </w:r>
      <w:r w:rsidRPr="007D7252">
        <w:rPr>
          <w:rFonts w:ascii="Times New Roman" w:eastAsia="Times New Roman" w:hAnsi="Times New Roman" w:cs="Times New Roman"/>
          <w:kern w:val="0"/>
          <w:lang w:eastAsia="fr-FR"/>
          <w14:ligatures w14:val="none"/>
        </w:rPr>
        <w:t>Praeterea nisi materies aeterna fuisset,</w:t>
      </w:r>
      <w:r w:rsidR="00241C82">
        <w:rPr>
          <w:rFonts w:ascii="Times New Roman" w:eastAsia="Times New Roman" w:hAnsi="Times New Roman" w:cs="Times New Roman"/>
          <w:kern w:val="0"/>
          <w:lang w:eastAsia="fr-FR"/>
          <w14:ligatures w14:val="none"/>
        </w:rPr>
        <w:t xml:space="preserve"> </w:t>
      </w:r>
      <w:r w:rsidR="00241C82">
        <w:rPr>
          <w:rStyle w:val="Appelnotedebasdep"/>
          <w:rFonts w:ascii="Times New Roman" w:eastAsia="Times New Roman" w:hAnsi="Times New Roman" w:cs="Times New Roman"/>
          <w:kern w:val="0"/>
          <w:lang w:eastAsia="fr-FR"/>
          <w14:ligatures w14:val="none"/>
        </w:rPr>
        <w:footnoteReference w:id="540"/>
      </w:r>
    </w:p>
    <w:p w:rsidR="007D7252" w:rsidRPr="007D7252" w:rsidRDefault="00241C82" w:rsidP="007D7252">
      <w:pPr>
        <w:pStyle w:val="Sansinterligne"/>
        <w:ind w:left="1418"/>
        <w:rPr>
          <w:rFonts w:ascii="Times New Roman" w:eastAsia="Times New Roman" w:hAnsi="Times New Roman" w:cs="Times New Roman"/>
          <w:kern w:val="0"/>
          <w:lang w:eastAsia="fr-FR"/>
          <w14:ligatures w14:val="none"/>
        </w:rPr>
      </w:pPr>
      <w:r w:rsidRPr="001F0EC0">
        <w:rPr>
          <w:rFonts w:ascii="Times New Roman" w:eastAsia="Times New Roman" w:hAnsi="Times New Roman" w:cs="Times New Roman"/>
          <w:b/>
          <w:bCs/>
          <w:kern w:val="0"/>
          <w:lang w:eastAsia="fr-FR"/>
          <w14:ligatures w14:val="none"/>
        </w:rPr>
        <w:t>541</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antehac ad nilum penitus res quaeque redissent</w:t>
      </w:r>
      <w:r w:rsidRPr="00FF4DC5">
        <w:rPr>
          <w:rFonts w:ascii="Times New Roman" w:eastAsia="Times New Roman" w:hAnsi="Times New Roman" w:cs="Times New Roman"/>
          <w:kern w:val="0"/>
          <w:lang w:eastAsia="fr-FR"/>
          <w14:ligatures w14:val="none"/>
        </w:rPr>
        <w:t xml:space="preserve"> </w:t>
      </w:r>
      <w:r>
        <w:rPr>
          <w:rStyle w:val="Appelnotedebasdep"/>
          <w:rFonts w:ascii="Times New Roman" w:eastAsia="Times New Roman" w:hAnsi="Times New Roman" w:cs="Times New Roman"/>
          <w:kern w:val="0"/>
          <w:lang w:eastAsia="fr-FR"/>
          <w14:ligatures w14:val="none"/>
        </w:rPr>
        <w:footnoteReference w:id="541"/>
      </w:r>
    </w:p>
    <w:p w:rsidR="007D7252" w:rsidRPr="007D7252" w:rsidRDefault="00550B7F" w:rsidP="007D7252">
      <w:pPr>
        <w:pStyle w:val="Sansinterligne"/>
        <w:ind w:left="1418"/>
        <w:rPr>
          <w:rFonts w:ascii="Times New Roman" w:eastAsia="Times New Roman" w:hAnsi="Times New Roman" w:cs="Times New Roman"/>
          <w:kern w:val="0"/>
          <w:lang w:eastAsia="fr-FR"/>
          <w14:ligatures w14:val="none"/>
        </w:rPr>
      </w:pPr>
      <w:r w:rsidRPr="001F0EC0">
        <w:rPr>
          <w:rFonts w:ascii="Times New Roman" w:eastAsia="Times New Roman" w:hAnsi="Times New Roman" w:cs="Times New Roman"/>
          <w:b/>
          <w:bCs/>
          <w:kern w:val="0"/>
          <w:lang w:eastAsia="fr-FR"/>
          <w14:ligatures w14:val="none"/>
        </w:rPr>
        <w:lastRenderedPageBreak/>
        <w:t>542</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de niloque renata forent quaecumque videmus.</w:t>
      </w:r>
      <w:r w:rsidR="00241C82" w:rsidRPr="00FF4DC5">
        <w:rPr>
          <w:rFonts w:ascii="Times New Roman" w:eastAsia="Times New Roman" w:hAnsi="Times New Roman" w:cs="Times New Roman"/>
          <w:kern w:val="0"/>
          <w:lang w:eastAsia="fr-FR"/>
          <w14:ligatures w14:val="none"/>
        </w:rPr>
        <w:t xml:space="preserve"> </w:t>
      </w:r>
      <w:r w:rsidR="00241C82">
        <w:rPr>
          <w:rStyle w:val="Appelnotedebasdep"/>
          <w:rFonts w:ascii="Times New Roman" w:eastAsia="Times New Roman" w:hAnsi="Times New Roman" w:cs="Times New Roman"/>
          <w:kern w:val="0"/>
          <w:lang w:eastAsia="fr-FR"/>
          <w14:ligatures w14:val="none"/>
        </w:rPr>
        <w:footnoteReference w:id="542"/>
      </w:r>
    </w:p>
    <w:p w:rsidR="007D7252" w:rsidRPr="007D7252" w:rsidRDefault="00550B7F" w:rsidP="007D7252">
      <w:pPr>
        <w:pStyle w:val="Sansinterligne"/>
        <w:ind w:left="1418"/>
        <w:rPr>
          <w:rFonts w:ascii="Times New Roman" w:eastAsia="Times New Roman" w:hAnsi="Times New Roman" w:cs="Times New Roman"/>
          <w:kern w:val="0"/>
          <w:lang w:eastAsia="fr-FR"/>
          <w14:ligatures w14:val="none"/>
        </w:rPr>
      </w:pPr>
      <w:r w:rsidRPr="001F0EC0">
        <w:rPr>
          <w:rFonts w:ascii="Times New Roman" w:eastAsia="Times New Roman" w:hAnsi="Times New Roman" w:cs="Times New Roman"/>
          <w:b/>
          <w:bCs/>
          <w:kern w:val="0"/>
          <w:lang w:eastAsia="fr-FR"/>
          <w14:ligatures w14:val="none"/>
        </w:rPr>
        <w:t>543</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At quoniam supra docui nil posse creari</w:t>
      </w:r>
      <w:r w:rsidR="00241C82" w:rsidRPr="00FF4DC5">
        <w:rPr>
          <w:rFonts w:ascii="Times New Roman" w:eastAsia="Times New Roman" w:hAnsi="Times New Roman" w:cs="Times New Roman"/>
          <w:kern w:val="0"/>
          <w:lang w:eastAsia="fr-FR"/>
          <w14:ligatures w14:val="none"/>
        </w:rPr>
        <w:t xml:space="preserve"> </w:t>
      </w:r>
      <w:r w:rsidR="00241C82">
        <w:rPr>
          <w:rStyle w:val="Appelnotedebasdep"/>
          <w:rFonts w:ascii="Times New Roman" w:eastAsia="Times New Roman" w:hAnsi="Times New Roman" w:cs="Times New Roman"/>
          <w:kern w:val="0"/>
          <w:lang w:eastAsia="fr-FR"/>
          <w14:ligatures w14:val="none"/>
        </w:rPr>
        <w:footnoteReference w:id="543"/>
      </w:r>
    </w:p>
    <w:p w:rsidR="007D7252" w:rsidRPr="007D7252" w:rsidRDefault="00550B7F" w:rsidP="007D7252">
      <w:pPr>
        <w:pStyle w:val="Sansinterligne"/>
        <w:ind w:left="1418"/>
        <w:rPr>
          <w:rFonts w:ascii="Times New Roman" w:eastAsia="Times New Roman" w:hAnsi="Times New Roman" w:cs="Times New Roman"/>
          <w:kern w:val="0"/>
          <w:lang w:eastAsia="fr-FR"/>
          <w14:ligatures w14:val="none"/>
        </w:rPr>
      </w:pPr>
      <w:r w:rsidRPr="001F0EC0">
        <w:rPr>
          <w:rFonts w:ascii="Times New Roman" w:eastAsia="Times New Roman" w:hAnsi="Times New Roman" w:cs="Times New Roman"/>
          <w:b/>
          <w:bCs/>
          <w:kern w:val="0"/>
          <w:lang w:eastAsia="fr-FR"/>
          <w14:ligatures w14:val="none"/>
        </w:rPr>
        <w:t>544</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de nilo neque quod genitum est ad nil revocari,</w:t>
      </w:r>
      <w:r w:rsidR="00241C82" w:rsidRPr="00FF4DC5">
        <w:rPr>
          <w:rFonts w:ascii="Times New Roman" w:eastAsia="Times New Roman" w:hAnsi="Times New Roman" w:cs="Times New Roman"/>
          <w:kern w:val="0"/>
          <w:lang w:eastAsia="fr-FR"/>
          <w14:ligatures w14:val="none"/>
        </w:rPr>
        <w:t xml:space="preserve"> </w:t>
      </w:r>
      <w:r w:rsidR="00241C82">
        <w:rPr>
          <w:rStyle w:val="Appelnotedebasdep"/>
          <w:rFonts w:ascii="Times New Roman" w:eastAsia="Times New Roman" w:hAnsi="Times New Roman" w:cs="Times New Roman"/>
          <w:kern w:val="0"/>
          <w:lang w:eastAsia="fr-FR"/>
          <w14:ligatures w14:val="none"/>
        </w:rPr>
        <w:footnoteReference w:id="544"/>
      </w:r>
    </w:p>
    <w:p w:rsidR="007D7252" w:rsidRDefault="007D7252" w:rsidP="007D7252">
      <w:pPr>
        <w:pStyle w:val="Sansinterligne"/>
        <w:ind w:left="1418"/>
        <w:rPr>
          <w:rFonts w:ascii="Times New Roman" w:eastAsia="Times New Roman" w:hAnsi="Times New Roman" w:cs="Times New Roman"/>
          <w:kern w:val="0"/>
          <w:lang w:eastAsia="fr-FR"/>
          <w14:ligatures w14:val="none"/>
        </w:rPr>
      </w:pPr>
      <w:r w:rsidRPr="001F0EC0">
        <w:rPr>
          <w:rFonts w:ascii="Times New Roman" w:eastAsia="Times New Roman" w:hAnsi="Times New Roman" w:cs="Times New Roman"/>
          <w:b/>
          <w:bCs/>
          <w:kern w:val="0"/>
          <w:lang w:eastAsia="fr-FR"/>
          <w14:ligatures w14:val="none"/>
        </w:rPr>
        <w:t>545</w:t>
      </w:r>
      <w:r w:rsidR="006C0318">
        <w:rPr>
          <w:rFonts w:ascii="Times New Roman" w:eastAsia="Times New Roman" w:hAnsi="Times New Roman" w:cs="Times New Roman"/>
          <w:kern w:val="0"/>
          <w:lang w:eastAsia="fr-FR"/>
          <w14:ligatures w14:val="none"/>
        </w:rPr>
        <w:t xml:space="preserve">. </w:t>
      </w:r>
      <w:r w:rsidRPr="007D7252">
        <w:rPr>
          <w:rFonts w:ascii="Times New Roman" w:eastAsia="Times New Roman" w:hAnsi="Times New Roman" w:cs="Times New Roman"/>
          <w:kern w:val="0"/>
          <w:lang w:eastAsia="fr-FR"/>
          <w14:ligatures w14:val="none"/>
        </w:rPr>
        <w:t>esse immortali primordia corpore debent,</w:t>
      </w:r>
      <w:r w:rsidR="00241C82" w:rsidRPr="00FF4DC5">
        <w:rPr>
          <w:rFonts w:ascii="Times New Roman" w:eastAsia="Times New Roman" w:hAnsi="Times New Roman" w:cs="Times New Roman"/>
          <w:kern w:val="0"/>
          <w:lang w:eastAsia="fr-FR"/>
          <w14:ligatures w14:val="none"/>
        </w:rPr>
        <w:t xml:space="preserve"> </w:t>
      </w:r>
      <w:r w:rsidR="00241C82">
        <w:rPr>
          <w:rStyle w:val="Appelnotedebasdep"/>
          <w:rFonts w:ascii="Times New Roman" w:eastAsia="Times New Roman" w:hAnsi="Times New Roman" w:cs="Times New Roman"/>
          <w:kern w:val="0"/>
          <w:lang w:eastAsia="fr-FR"/>
          <w14:ligatures w14:val="none"/>
        </w:rPr>
        <w:footnoteReference w:id="545"/>
      </w:r>
    </w:p>
    <w:p w:rsidR="007D7252" w:rsidRPr="007D7252" w:rsidRDefault="006C0318" w:rsidP="007D7252">
      <w:pPr>
        <w:pStyle w:val="Sansinterligne"/>
        <w:ind w:left="1418"/>
        <w:rPr>
          <w:rFonts w:ascii="Times New Roman" w:eastAsia="Times New Roman" w:hAnsi="Times New Roman" w:cs="Times New Roman"/>
          <w:kern w:val="0"/>
          <w:lang w:eastAsia="fr-FR"/>
          <w14:ligatures w14:val="none"/>
        </w:rPr>
      </w:pPr>
      <w:r w:rsidRPr="001F0EC0">
        <w:rPr>
          <w:rFonts w:ascii="Times New Roman" w:eastAsia="Times New Roman" w:hAnsi="Times New Roman" w:cs="Times New Roman"/>
          <w:b/>
          <w:bCs/>
          <w:kern w:val="0"/>
          <w:lang w:eastAsia="fr-FR"/>
          <w14:ligatures w14:val="none"/>
        </w:rPr>
        <w:t>546</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dissolvi quo quaeque supremo tempore possint,</w:t>
      </w:r>
      <w:r w:rsidR="00241C82">
        <w:rPr>
          <w:rFonts w:ascii="Times New Roman" w:eastAsia="Times New Roman" w:hAnsi="Times New Roman" w:cs="Times New Roman"/>
          <w:kern w:val="0"/>
          <w:lang w:eastAsia="fr-FR"/>
          <w14:ligatures w14:val="none"/>
        </w:rPr>
        <w:t xml:space="preserve"> </w:t>
      </w:r>
      <w:r w:rsidR="00241C82">
        <w:rPr>
          <w:rStyle w:val="Appelnotedebasdep"/>
          <w:rFonts w:ascii="Times New Roman" w:eastAsia="Times New Roman" w:hAnsi="Times New Roman" w:cs="Times New Roman"/>
          <w:kern w:val="0"/>
          <w:lang w:eastAsia="fr-FR"/>
          <w14:ligatures w14:val="none"/>
        </w:rPr>
        <w:footnoteReference w:id="546"/>
      </w:r>
    </w:p>
    <w:p w:rsidR="007D7252" w:rsidRPr="007D7252" w:rsidRDefault="00241C82" w:rsidP="007D7252">
      <w:pPr>
        <w:pStyle w:val="Sansinterligne"/>
        <w:ind w:left="1418"/>
        <w:rPr>
          <w:rFonts w:ascii="Times New Roman" w:eastAsia="Times New Roman" w:hAnsi="Times New Roman" w:cs="Times New Roman"/>
          <w:kern w:val="0"/>
          <w:lang w:eastAsia="fr-FR"/>
          <w14:ligatures w14:val="none"/>
        </w:rPr>
      </w:pPr>
      <w:r w:rsidRPr="001F0EC0">
        <w:rPr>
          <w:rFonts w:ascii="Times New Roman" w:eastAsia="Times New Roman" w:hAnsi="Times New Roman" w:cs="Times New Roman"/>
          <w:b/>
          <w:bCs/>
          <w:kern w:val="0"/>
          <w:lang w:eastAsia="fr-FR"/>
          <w14:ligatures w14:val="none"/>
        </w:rPr>
        <w:t>547</w:t>
      </w:r>
      <w:r>
        <w:rPr>
          <w:rFonts w:ascii="Times New Roman" w:eastAsia="Times New Roman" w:hAnsi="Times New Roman" w:cs="Times New Roman"/>
          <w:kern w:val="0"/>
          <w:lang w:eastAsia="fr-FR"/>
          <w14:ligatures w14:val="none"/>
        </w:rPr>
        <w:t>.</w:t>
      </w:r>
      <w:r w:rsidR="007D7252" w:rsidRPr="007D7252">
        <w:rPr>
          <w:rFonts w:ascii="Times New Roman" w:eastAsia="Times New Roman" w:hAnsi="Times New Roman" w:cs="Times New Roman"/>
          <w:kern w:val="0"/>
          <w:lang w:eastAsia="fr-FR"/>
          <w14:ligatures w14:val="none"/>
        </w:rPr>
        <w:t>materies ut suppeditet rebus reparandis.</w:t>
      </w:r>
      <w:r w:rsidRPr="00FF4DC5">
        <w:rPr>
          <w:rFonts w:ascii="Times New Roman" w:eastAsia="Times New Roman" w:hAnsi="Times New Roman" w:cs="Times New Roman"/>
          <w:kern w:val="0"/>
          <w:lang w:eastAsia="fr-FR"/>
          <w14:ligatures w14:val="none"/>
        </w:rPr>
        <w:t xml:space="preserve"> </w:t>
      </w:r>
      <w:r>
        <w:rPr>
          <w:rStyle w:val="Appelnotedebasdep"/>
          <w:rFonts w:ascii="Times New Roman" w:eastAsia="Times New Roman" w:hAnsi="Times New Roman" w:cs="Times New Roman"/>
          <w:kern w:val="0"/>
          <w:lang w:eastAsia="fr-FR"/>
          <w14:ligatures w14:val="none"/>
        </w:rPr>
        <w:footnoteReference w:id="547"/>
      </w:r>
    </w:p>
    <w:p w:rsidR="00241C82" w:rsidRDefault="00241C82" w:rsidP="007D7252">
      <w:pPr>
        <w:pStyle w:val="Sansinterligne"/>
        <w:ind w:left="1418"/>
        <w:rPr>
          <w:rFonts w:ascii="Times New Roman" w:eastAsia="Times New Roman" w:hAnsi="Times New Roman" w:cs="Times New Roman"/>
          <w:kern w:val="0"/>
          <w:lang w:eastAsia="fr-FR"/>
          <w14:ligatures w14:val="none"/>
        </w:rPr>
      </w:pPr>
      <w:r w:rsidRPr="001F0EC0">
        <w:rPr>
          <w:rFonts w:ascii="Times New Roman" w:eastAsia="Times New Roman" w:hAnsi="Times New Roman" w:cs="Times New Roman"/>
          <w:b/>
          <w:bCs/>
          <w:kern w:val="0"/>
          <w:lang w:eastAsia="fr-FR"/>
          <w14:ligatures w14:val="none"/>
        </w:rPr>
        <w:t>548</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Sunt igitur solida primordia simplicitate</w:t>
      </w:r>
      <w:r w:rsidRPr="00FF4DC5">
        <w:rPr>
          <w:rFonts w:ascii="Times New Roman" w:eastAsia="Times New Roman" w:hAnsi="Times New Roman" w:cs="Times New Roman"/>
          <w:kern w:val="0"/>
          <w:lang w:eastAsia="fr-FR"/>
          <w14:ligatures w14:val="none"/>
        </w:rPr>
        <w:t xml:space="preserve">  </w:t>
      </w:r>
      <w:r>
        <w:rPr>
          <w:rStyle w:val="Appelnotedebasdep"/>
          <w:rFonts w:ascii="Times New Roman" w:eastAsia="Times New Roman" w:hAnsi="Times New Roman" w:cs="Times New Roman"/>
          <w:kern w:val="0"/>
          <w:lang w:eastAsia="fr-FR"/>
          <w14:ligatures w14:val="none"/>
        </w:rPr>
        <w:footnoteReference w:id="548"/>
      </w:r>
    </w:p>
    <w:p w:rsidR="00241C82" w:rsidRPr="0067700F" w:rsidRDefault="00241C82" w:rsidP="007D7252">
      <w:pPr>
        <w:pStyle w:val="Sansinterligne"/>
        <w:ind w:left="1418"/>
        <w:rPr>
          <w:rFonts w:ascii="Times New Roman" w:eastAsia="Times New Roman" w:hAnsi="Times New Roman" w:cs="Times New Roman"/>
          <w:kern w:val="0"/>
          <w:lang w:val="en-US" w:eastAsia="fr-FR"/>
          <w14:ligatures w14:val="none"/>
        </w:rPr>
      </w:pPr>
      <w:r w:rsidRPr="001F0EC0">
        <w:rPr>
          <w:rFonts w:ascii="Times New Roman" w:eastAsia="Times New Roman" w:hAnsi="Times New Roman" w:cs="Times New Roman"/>
          <w:b/>
          <w:bCs/>
          <w:kern w:val="0"/>
          <w:lang w:val="en-US" w:eastAsia="fr-FR"/>
          <w14:ligatures w14:val="none"/>
        </w:rPr>
        <w:t>549</w:t>
      </w:r>
      <w:r w:rsidRPr="0067700F">
        <w:rPr>
          <w:rFonts w:ascii="Times New Roman" w:eastAsia="Times New Roman" w:hAnsi="Times New Roman" w:cs="Times New Roman"/>
          <w:kern w:val="0"/>
          <w:lang w:val="en-US" w:eastAsia="fr-FR"/>
          <w14:ligatures w14:val="none"/>
        </w:rPr>
        <w:t xml:space="preserve">. </w:t>
      </w:r>
      <w:r w:rsidR="007D7252" w:rsidRPr="0067700F">
        <w:rPr>
          <w:rFonts w:ascii="Times New Roman" w:eastAsia="Times New Roman" w:hAnsi="Times New Roman" w:cs="Times New Roman"/>
          <w:kern w:val="0"/>
          <w:lang w:val="en-US" w:eastAsia="fr-FR"/>
          <w14:ligatures w14:val="none"/>
        </w:rPr>
        <w:t>nec ratione queunt alia servata per aevum</w:t>
      </w:r>
      <w:r w:rsidRPr="0067700F">
        <w:rPr>
          <w:rFonts w:ascii="Times New Roman" w:eastAsia="Times New Roman" w:hAnsi="Times New Roman" w:cs="Times New Roman"/>
          <w:kern w:val="0"/>
          <w:lang w:val="en-US" w:eastAsia="fr-FR"/>
          <w14:ligatures w14:val="none"/>
        </w:rPr>
        <w:t xml:space="preserve">   </w:t>
      </w:r>
      <w:r>
        <w:rPr>
          <w:rStyle w:val="Appelnotedebasdep"/>
          <w:rFonts w:ascii="Times New Roman" w:eastAsia="Times New Roman" w:hAnsi="Times New Roman" w:cs="Times New Roman"/>
          <w:kern w:val="0"/>
          <w:lang w:eastAsia="fr-FR"/>
          <w14:ligatures w14:val="none"/>
        </w:rPr>
        <w:footnoteReference w:id="549"/>
      </w:r>
      <w:r w:rsidRPr="0067700F">
        <w:rPr>
          <w:rFonts w:ascii="Times New Roman" w:eastAsia="Times New Roman" w:hAnsi="Times New Roman" w:cs="Times New Roman"/>
          <w:kern w:val="0"/>
          <w:lang w:val="en-US" w:eastAsia="fr-FR"/>
          <w14:ligatures w14:val="none"/>
        </w:rPr>
        <w:t xml:space="preserve"> </w:t>
      </w:r>
    </w:p>
    <w:p w:rsidR="007D7252" w:rsidRPr="007D7252" w:rsidRDefault="007D7252" w:rsidP="007D7252">
      <w:pPr>
        <w:pStyle w:val="Sansinterligne"/>
        <w:ind w:left="1418"/>
        <w:rPr>
          <w:rFonts w:ascii="Times New Roman" w:eastAsia="Times New Roman" w:hAnsi="Times New Roman" w:cs="Times New Roman"/>
          <w:kern w:val="0"/>
          <w:lang w:eastAsia="fr-FR"/>
          <w14:ligatures w14:val="none"/>
        </w:rPr>
      </w:pPr>
      <w:r w:rsidRPr="001F0EC0">
        <w:rPr>
          <w:rFonts w:ascii="Times New Roman" w:eastAsia="Times New Roman" w:hAnsi="Times New Roman" w:cs="Times New Roman"/>
          <w:b/>
          <w:bCs/>
          <w:kern w:val="0"/>
          <w:lang w:eastAsia="fr-FR"/>
          <w14:ligatures w14:val="none"/>
        </w:rPr>
        <w:t>550</w:t>
      </w:r>
      <w:r w:rsidR="00241C82">
        <w:rPr>
          <w:rFonts w:ascii="Times New Roman" w:eastAsia="Times New Roman" w:hAnsi="Times New Roman" w:cs="Times New Roman"/>
          <w:kern w:val="0"/>
          <w:lang w:eastAsia="fr-FR"/>
          <w14:ligatures w14:val="none"/>
        </w:rPr>
        <w:t xml:space="preserve">. </w:t>
      </w:r>
      <w:r w:rsidRPr="007D7252">
        <w:rPr>
          <w:rFonts w:ascii="Times New Roman" w:eastAsia="Times New Roman" w:hAnsi="Times New Roman" w:cs="Times New Roman"/>
          <w:kern w:val="0"/>
          <w:lang w:eastAsia="fr-FR"/>
          <w14:ligatures w14:val="none"/>
        </w:rPr>
        <w:t>ex infinito iam tempore res reparare.</w:t>
      </w:r>
      <w:r w:rsidR="00241C82">
        <w:rPr>
          <w:rFonts w:ascii="Times New Roman" w:eastAsia="Times New Roman" w:hAnsi="Times New Roman" w:cs="Times New Roman"/>
          <w:kern w:val="0"/>
          <w:lang w:eastAsia="fr-FR"/>
          <w14:ligatures w14:val="none"/>
        </w:rPr>
        <w:t xml:space="preserve"> </w:t>
      </w:r>
      <w:r w:rsidR="00241C82">
        <w:rPr>
          <w:rStyle w:val="Appelnotedebasdep"/>
          <w:rFonts w:ascii="Times New Roman" w:eastAsia="Times New Roman" w:hAnsi="Times New Roman" w:cs="Times New Roman"/>
          <w:kern w:val="0"/>
          <w:lang w:eastAsia="fr-FR"/>
          <w14:ligatures w14:val="none"/>
        </w:rPr>
        <w:footnoteReference w:id="550"/>
      </w:r>
    </w:p>
    <w:p w:rsidR="007D7252" w:rsidRPr="007D7252" w:rsidRDefault="00550B7F" w:rsidP="007D7252">
      <w:pPr>
        <w:pStyle w:val="Sansinterligne"/>
        <w:ind w:left="1418"/>
        <w:rPr>
          <w:rFonts w:ascii="Times New Roman" w:eastAsia="Times New Roman" w:hAnsi="Times New Roman" w:cs="Times New Roman"/>
          <w:kern w:val="0"/>
          <w:lang w:eastAsia="fr-FR"/>
          <w14:ligatures w14:val="none"/>
        </w:rPr>
      </w:pPr>
      <w:r w:rsidRPr="001F0EC0">
        <w:rPr>
          <w:rFonts w:ascii="Times New Roman" w:eastAsia="Times New Roman" w:hAnsi="Times New Roman" w:cs="Times New Roman"/>
          <w:b/>
          <w:bCs/>
          <w:kern w:val="0"/>
          <w:lang w:eastAsia="fr-FR"/>
          <w14:ligatures w14:val="none"/>
        </w:rPr>
        <w:lastRenderedPageBreak/>
        <w:t>551</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Denique si nullam finem natura parasset</w:t>
      </w:r>
      <w:r w:rsidR="00241C82">
        <w:rPr>
          <w:rFonts w:ascii="Times New Roman" w:eastAsia="Times New Roman" w:hAnsi="Times New Roman" w:cs="Times New Roman"/>
          <w:kern w:val="0"/>
          <w:lang w:eastAsia="fr-FR"/>
          <w14:ligatures w14:val="none"/>
        </w:rPr>
        <w:t xml:space="preserve"> </w:t>
      </w:r>
      <w:r w:rsidR="00241C82" w:rsidRPr="00FF4DC5">
        <w:rPr>
          <w:rFonts w:ascii="Times New Roman" w:eastAsia="Times New Roman" w:hAnsi="Times New Roman" w:cs="Times New Roman"/>
          <w:kern w:val="0"/>
          <w:lang w:eastAsia="fr-FR"/>
          <w14:ligatures w14:val="none"/>
        </w:rPr>
        <w:t xml:space="preserve"> </w:t>
      </w:r>
      <w:r w:rsidR="00241C82">
        <w:rPr>
          <w:rStyle w:val="Appelnotedebasdep"/>
          <w:rFonts w:ascii="Times New Roman" w:eastAsia="Times New Roman" w:hAnsi="Times New Roman" w:cs="Times New Roman"/>
          <w:kern w:val="0"/>
          <w:lang w:eastAsia="fr-FR"/>
          <w14:ligatures w14:val="none"/>
        </w:rPr>
        <w:footnoteReference w:id="551"/>
      </w:r>
    </w:p>
    <w:p w:rsidR="007D7252" w:rsidRPr="007D7252" w:rsidRDefault="00550B7F" w:rsidP="007D7252">
      <w:pPr>
        <w:pStyle w:val="Sansinterligne"/>
        <w:ind w:left="1418"/>
        <w:rPr>
          <w:rFonts w:ascii="Times New Roman" w:eastAsia="Times New Roman" w:hAnsi="Times New Roman" w:cs="Times New Roman"/>
          <w:kern w:val="0"/>
          <w:lang w:eastAsia="fr-FR"/>
          <w14:ligatures w14:val="none"/>
        </w:rPr>
      </w:pPr>
      <w:r w:rsidRPr="001F0EC0">
        <w:rPr>
          <w:rFonts w:ascii="Times New Roman" w:eastAsia="Times New Roman" w:hAnsi="Times New Roman" w:cs="Times New Roman"/>
          <w:b/>
          <w:bCs/>
          <w:kern w:val="0"/>
          <w:lang w:eastAsia="fr-FR"/>
          <w14:ligatures w14:val="none"/>
        </w:rPr>
        <w:t>552</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frangendis rebus, iam corpora materiai</w:t>
      </w:r>
      <w:r w:rsidR="00241C82">
        <w:rPr>
          <w:rFonts w:ascii="Times New Roman" w:eastAsia="Times New Roman" w:hAnsi="Times New Roman" w:cs="Times New Roman"/>
          <w:kern w:val="0"/>
          <w:lang w:eastAsia="fr-FR"/>
          <w14:ligatures w14:val="none"/>
        </w:rPr>
        <w:t xml:space="preserve"> </w:t>
      </w:r>
      <w:r w:rsidR="00241C82" w:rsidRPr="00FF4DC5">
        <w:rPr>
          <w:rFonts w:ascii="Times New Roman" w:eastAsia="Times New Roman" w:hAnsi="Times New Roman" w:cs="Times New Roman"/>
          <w:kern w:val="0"/>
          <w:lang w:eastAsia="fr-FR"/>
          <w14:ligatures w14:val="none"/>
        </w:rPr>
        <w:t xml:space="preserve"> </w:t>
      </w:r>
      <w:r w:rsidR="00241C82">
        <w:rPr>
          <w:rStyle w:val="Appelnotedebasdep"/>
          <w:rFonts w:ascii="Times New Roman" w:eastAsia="Times New Roman" w:hAnsi="Times New Roman" w:cs="Times New Roman"/>
          <w:kern w:val="0"/>
          <w:lang w:eastAsia="fr-FR"/>
          <w14:ligatures w14:val="none"/>
        </w:rPr>
        <w:footnoteReference w:id="552"/>
      </w:r>
    </w:p>
    <w:p w:rsidR="007D7252" w:rsidRPr="007D7252" w:rsidRDefault="00550B7F" w:rsidP="007D7252">
      <w:pPr>
        <w:pStyle w:val="Sansinterligne"/>
        <w:ind w:left="1418"/>
        <w:rPr>
          <w:rFonts w:ascii="Times New Roman" w:eastAsia="Times New Roman" w:hAnsi="Times New Roman" w:cs="Times New Roman"/>
          <w:kern w:val="0"/>
          <w:lang w:eastAsia="fr-FR"/>
          <w14:ligatures w14:val="none"/>
        </w:rPr>
      </w:pPr>
      <w:r w:rsidRPr="001F0EC0">
        <w:rPr>
          <w:rFonts w:ascii="Times New Roman" w:eastAsia="Times New Roman" w:hAnsi="Times New Roman" w:cs="Times New Roman"/>
          <w:b/>
          <w:bCs/>
          <w:kern w:val="0"/>
          <w:lang w:eastAsia="fr-FR"/>
          <w14:ligatures w14:val="none"/>
        </w:rPr>
        <w:t>553</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usque redacta forent aevo frangente priore,</w:t>
      </w:r>
      <w:r w:rsidR="00241C82">
        <w:rPr>
          <w:rFonts w:ascii="Times New Roman" w:eastAsia="Times New Roman" w:hAnsi="Times New Roman" w:cs="Times New Roman"/>
          <w:kern w:val="0"/>
          <w:lang w:eastAsia="fr-FR"/>
          <w14:ligatures w14:val="none"/>
        </w:rPr>
        <w:t xml:space="preserve"> </w:t>
      </w:r>
      <w:r w:rsidR="00241C82">
        <w:rPr>
          <w:rStyle w:val="Appelnotedebasdep"/>
          <w:rFonts w:ascii="Times New Roman" w:eastAsia="Times New Roman" w:hAnsi="Times New Roman" w:cs="Times New Roman"/>
          <w:kern w:val="0"/>
          <w:lang w:eastAsia="fr-FR"/>
          <w14:ligatures w14:val="none"/>
        </w:rPr>
        <w:footnoteReference w:id="553"/>
      </w:r>
    </w:p>
    <w:p w:rsidR="007D7252" w:rsidRPr="007D7252" w:rsidRDefault="00550B7F" w:rsidP="007D7252">
      <w:pPr>
        <w:pStyle w:val="Sansinterligne"/>
        <w:ind w:left="1418"/>
        <w:rPr>
          <w:rFonts w:ascii="Times New Roman" w:eastAsia="Times New Roman" w:hAnsi="Times New Roman" w:cs="Times New Roman"/>
          <w:kern w:val="0"/>
          <w:lang w:eastAsia="fr-FR"/>
          <w14:ligatures w14:val="none"/>
        </w:rPr>
      </w:pPr>
      <w:r w:rsidRPr="00BB17B2">
        <w:rPr>
          <w:rFonts w:ascii="Times New Roman" w:eastAsia="Times New Roman" w:hAnsi="Times New Roman" w:cs="Times New Roman"/>
          <w:b/>
          <w:bCs/>
          <w:kern w:val="0"/>
          <w:lang w:eastAsia="fr-FR"/>
          <w14:ligatures w14:val="none"/>
        </w:rPr>
        <w:t>554</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ut nil ex illis a certo tempore posset</w:t>
      </w:r>
      <w:r w:rsidR="00241C82">
        <w:rPr>
          <w:rFonts w:ascii="Times New Roman" w:eastAsia="Times New Roman" w:hAnsi="Times New Roman" w:cs="Times New Roman"/>
          <w:kern w:val="0"/>
          <w:lang w:eastAsia="fr-FR"/>
          <w14:ligatures w14:val="none"/>
        </w:rPr>
        <w:t xml:space="preserve"> </w:t>
      </w:r>
      <w:r w:rsidR="00241C82" w:rsidRPr="00FF4DC5">
        <w:rPr>
          <w:rFonts w:ascii="Times New Roman" w:eastAsia="Times New Roman" w:hAnsi="Times New Roman" w:cs="Times New Roman"/>
          <w:kern w:val="0"/>
          <w:lang w:eastAsia="fr-FR"/>
          <w14:ligatures w14:val="none"/>
        </w:rPr>
        <w:t xml:space="preserve"> </w:t>
      </w:r>
      <w:r w:rsidR="00241C82">
        <w:rPr>
          <w:rStyle w:val="Appelnotedebasdep"/>
          <w:rFonts w:ascii="Times New Roman" w:eastAsia="Times New Roman" w:hAnsi="Times New Roman" w:cs="Times New Roman"/>
          <w:kern w:val="0"/>
          <w:lang w:eastAsia="fr-FR"/>
          <w14:ligatures w14:val="none"/>
        </w:rPr>
        <w:footnoteReference w:id="554"/>
      </w:r>
    </w:p>
    <w:p w:rsidR="007D7252" w:rsidRPr="007D7252" w:rsidRDefault="007D7252" w:rsidP="007D7252">
      <w:pPr>
        <w:pStyle w:val="Sansinterligne"/>
        <w:ind w:left="1418"/>
        <w:rPr>
          <w:rFonts w:ascii="Times New Roman" w:eastAsia="Times New Roman" w:hAnsi="Times New Roman" w:cs="Times New Roman"/>
          <w:kern w:val="0"/>
          <w:lang w:val="en-US" w:eastAsia="fr-FR"/>
          <w14:ligatures w14:val="none"/>
        </w:rPr>
      </w:pPr>
      <w:r w:rsidRPr="00BB17B2">
        <w:rPr>
          <w:rFonts w:ascii="Times New Roman" w:eastAsia="Times New Roman" w:hAnsi="Times New Roman" w:cs="Times New Roman"/>
          <w:b/>
          <w:bCs/>
          <w:kern w:val="0"/>
          <w:lang w:val="en-US" w:eastAsia="fr-FR"/>
          <w14:ligatures w14:val="none"/>
        </w:rPr>
        <w:t>555</w:t>
      </w:r>
      <w:r w:rsidR="00241C82">
        <w:rPr>
          <w:rFonts w:ascii="Times New Roman" w:eastAsia="Times New Roman" w:hAnsi="Times New Roman" w:cs="Times New Roman"/>
          <w:kern w:val="0"/>
          <w:lang w:val="en-US" w:eastAsia="fr-FR"/>
          <w14:ligatures w14:val="none"/>
        </w:rPr>
        <w:t xml:space="preserve">. </w:t>
      </w:r>
      <w:r w:rsidRPr="007D7252">
        <w:rPr>
          <w:rFonts w:ascii="Times New Roman" w:eastAsia="Times New Roman" w:hAnsi="Times New Roman" w:cs="Times New Roman"/>
          <w:kern w:val="0"/>
          <w:lang w:val="en-US" w:eastAsia="fr-FR"/>
          <w14:ligatures w14:val="none"/>
        </w:rPr>
        <w:t>conceptum ‹ad› summum aetatis pervadere finem.</w:t>
      </w:r>
      <w:r w:rsidR="00241C82">
        <w:rPr>
          <w:rFonts w:ascii="Times New Roman" w:eastAsia="Times New Roman" w:hAnsi="Times New Roman" w:cs="Times New Roman"/>
          <w:kern w:val="0"/>
          <w:lang w:val="en-US" w:eastAsia="fr-FR"/>
          <w14:ligatures w14:val="none"/>
        </w:rPr>
        <w:t xml:space="preserve"> </w:t>
      </w:r>
      <w:r w:rsidR="00241C82">
        <w:rPr>
          <w:rStyle w:val="Appelnotedebasdep"/>
          <w:rFonts w:ascii="Times New Roman" w:eastAsia="Times New Roman" w:hAnsi="Times New Roman" w:cs="Times New Roman"/>
          <w:kern w:val="0"/>
          <w:lang w:eastAsia="fr-FR"/>
          <w14:ligatures w14:val="none"/>
        </w:rPr>
        <w:footnoteReference w:id="555"/>
      </w:r>
    </w:p>
    <w:p w:rsidR="007D7252" w:rsidRPr="007D7252" w:rsidRDefault="00241C82" w:rsidP="007D7252">
      <w:pPr>
        <w:pStyle w:val="Sansinterligne"/>
        <w:ind w:left="1418"/>
        <w:rPr>
          <w:rFonts w:ascii="Times New Roman" w:eastAsia="Times New Roman" w:hAnsi="Times New Roman" w:cs="Times New Roman"/>
          <w:kern w:val="0"/>
          <w:lang w:eastAsia="fr-FR"/>
          <w14:ligatures w14:val="none"/>
        </w:rPr>
      </w:pPr>
      <w:r w:rsidRPr="00BB17B2">
        <w:rPr>
          <w:rFonts w:ascii="Times New Roman" w:eastAsia="Times New Roman" w:hAnsi="Times New Roman" w:cs="Times New Roman"/>
          <w:b/>
          <w:bCs/>
          <w:kern w:val="0"/>
          <w:lang w:eastAsia="fr-FR"/>
          <w14:ligatures w14:val="none"/>
        </w:rPr>
        <w:t>556</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Nam quidvis citius dissolvi posse videmus</w:t>
      </w:r>
      <w:r>
        <w:rPr>
          <w:rFonts w:ascii="Times New Roman" w:eastAsia="Times New Roman" w:hAnsi="Times New Roman" w:cs="Times New Roman"/>
          <w:kern w:val="0"/>
          <w:lang w:eastAsia="fr-FR"/>
          <w14:ligatures w14:val="none"/>
        </w:rPr>
        <w:t xml:space="preserve"> </w:t>
      </w:r>
      <w:r w:rsidRPr="00FF4DC5">
        <w:rPr>
          <w:rFonts w:ascii="Times New Roman" w:eastAsia="Times New Roman" w:hAnsi="Times New Roman" w:cs="Times New Roman"/>
          <w:kern w:val="0"/>
          <w:lang w:eastAsia="fr-FR"/>
          <w14:ligatures w14:val="none"/>
        </w:rPr>
        <w:t xml:space="preserve"> </w:t>
      </w:r>
      <w:r>
        <w:rPr>
          <w:rStyle w:val="Appelnotedebasdep"/>
          <w:rFonts w:ascii="Times New Roman" w:eastAsia="Times New Roman" w:hAnsi="Times New Roman" w:cs="Times New Roman"/>
          <w:kern w:val="0"/>
          <w:lang w:eastAsia="fr-FR"/>
          <w14:ligatures w14:val="none"/>
        </w:rPr>
        <w:footnoteReference w:id="556"/>
      </w:r>
    </w:p>
    <w:p w:rsidR="007D7252" w:rsidRPr="007D7252" w:rsidRDefault="00241C82" w:rsidP="007D7252">
      <w:pPr>
        <w:pStyle w:val="Sansinterligne"/>
        <w:ind w:left="1418"/>
        <w:rPr>
          <w:rFonts w:ascii="Times New Roman" w:eastAsia="Times New Roman" w:hAnsi="Times New Roman" w:cs="Times New Roman"/>
          <w:kern w:val="0"/>
          <w:lang w:eastAsia="fr-FR"/>
          <w14:ligatures w14:val="none"/>
        </w:rPr>
      </w:pPr>
      <w:r w:rsidRPr="00BB17B2">
        <w:rPr>
          <w:rFonts w:ascii="Times New Roman" w:eastAsia="Times New Roman" w:hAnsi="Times New Roman" w:cs="Times New Roman"/>
          <w:b/>
          <w:bCs/>
          <w:kern w:val="0"/>
          <w:lang w:eastAsia="fr-FR"/>
          <w14:ligatures w14:val="none"/>
        </w:rPr>
        <w:t>557</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quam rursus refici; quapropter longa diei</w:t>
      </w:r>
      <w:r>
        <w:rPr>
          <w:rFonts w:ascii="Times New Roman" w:eastAsia="Times New Roman" w:hAnsi="Times New Roman" w:cs="Times New Roman"/>
          <w:kern w:val="0"/>
          <w:lang w:eastAsia="fr-FR"/>
          <w14:ligatures w14:val="none"/>
        </w:rPr>
        <w:t xml:space="preserve"> </w:t>
      </w:r>
      <w:r w:rsidRPr="00FF4DC5">
        <w:rPr>
          <w:rFonts w:ascii="Times New Roman" w:eastAsia="Times New Roman" w:hAnsi="Times New Roman" w:cs="Times New Roman"/>
          <w:kern w:val="0"/>
          <w:lang w:eastAsia="fr-FR"/>
          <w14:ligatures w14:val="none"/>
        </w:rPr>
        <w:t xml:space="preserve"> </w:t>
      </w:r>
      <w:r>
        <w:rPr>
          <w:rStyle w:val="Appelnotedebasdep"/>
          <w:rFonts w:ascii="Times New Roman" w:eastAsia="Times New Roman" w:hAnsi="Times New Roman" w:cs="Times New Roman"/>
          <w:kern w:val="0"/>
          <w:lang w:eastAsia="fr-FR"/>
          <w14:ligatures w14:val="none"/>
        </w:rPr>
        <w:footnoteReference w:id="557"/>
      </w:r>
    </w:p>
    <w:p w:rsidR="007D7252" w:rsidRPr="007D7252" w:rsidRDefault="00241C82" w:rsidP="007D7252">
      <w:pPr>
        <w:pStyle w:val="Sansinterligne"/>
        <w:ind w:left="1418"/>
        <w:rPr>
          <w:rFonts w:ascii="Times New Roman" w:eastAsia="Times New Roman" w:hAnsi="Times New Roman" w:cs="Times New Roman"/>
          <w:kern w:val="0"/>
          <w:lang w:eastAsia="fr-FR"/>
          <w14:ligatures w14:val="none"/>
        </w:rPr>
      </w:pPr>
      <w:r w:rsidRPr="00BB17B2">
        <w:rPr>
          <w:rFonts w:ascii="Times New Roman" w:eastAsia="Times New Roman" w:hAnsi="Times New Roman" w:cs="Times New Roman"/>
          <w:b/>
          <w:bCs/>
          <w:kern w:val="0"/>
          <w:lang w:eastAsia="fr-FR"/>
          <w14:ligatures w14:val="none"/>
        </w:rPr>
        <w:lastRenderedPageBreak/>
        <w:t>558</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infinita aetas anteacti temporis omnis</w:t>
      </w:r>
      <w:r>
        <w:rPr>
          <w:rFonts w:ascii="Times New Roman" w:eastAsia="Times New Roman" w:hAnsi="Times New Roman" w:cs="Times New Roman"/>
          <w:kern w:val="0"/>
          <w:lang w:eastAsia="fr-FR"/>
          <w14:ligatures w14:val="none"/>
        </w:rPr>
        <w:t xml:space="preserve"> </w:t>
      </w:r>
      <w:r w:rsidRPr="00FF4DC5">
        <w:rPr>
          <w:rFonts w:ascii="Times New Roman" w:eastAsia="Times New Roman" w:hAnsi="Times New Roman" w:cs="Times New Roman"/>
          <w:kern w:val="0"/>
          <w:lang w:eastAsia="fr-FR"/>
          <w14:ligatures w14:val="none"/>
        </w:rPr>
        <w:t xml:space="preserve"> </w:t>
      </w:r>
      <w:r>
        <w:rPr>
          <w:rStyle w:val="Appelnotedebasdep"/>
          <w:rFonts w:ascii="Times New Roman" w:eastAsia="Times New Roman" w:hAnsi="Times New Roman" w:cs="Times New Roman"/>
          <w:kern w:val="0"/>
          <w:lang w:eastAsia="fr-FR"/>
          <w14:ligatures w14:val="none"/>
        </w:rPr>
        <w:footnoteReference w:id="558"/>
      </w:r>
    </w:p>
    <w:p w:rsidR="007D7252" w:rsidRPr="007D7252" w:rsidRDefault="00241C82" w:rsidP="007D7252">
      <w:pPr>
        <w:pStyle w:val="Sansinterligne"/>
        <w:ind w:left="1418"/>
        <w:rPr>
          <w:rFonts w:ascii="Times New Roman" w:eastAsia="Times New Roman" w:hAnsi="Times New Roman" w:cs="Times New Roman"/>
          <w:kern w:val="0"/>
          <w:lang w:eastAsia="fr-FR"/>
          <w14:ligatures w14:val="none"/>
        </w:rPr>
      </w:pPr>
      <w:r w:rsidRPr="00BB17B2">
        <w:rPr>
          <w:rFonts w:ascii="Times New Roman" w:eastAsia="Times New Roman" w:hAnsi="Times New Roman" w:cs="Times New Roman"/>
          <w:b/>
          <w:bCs/>
          <w:kern w:val="0"/>
          <w:lang w:eastAsia="fr-FR"/>
          <w14:ligatures w14:val="none"/>
        </w:rPr>
        <w:t>559</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quod fregisset adhuc disturbans dissolvensque,</w:t>
      </w:r>
      <w:r w:rsidRPr="00FF4DC5">
        <w:rPr>
          <w:rFonts w:ascii="Times New Roman" w:eastAsia="Times New Roman" w:hAnsi="Times New Roman" w:cs="Times New Roman"/>
          <w:kern w:val="0"/>
          <w:lang w:eastAsia="fr-FR"/>
          <w14:ligatures w14:val="none"/>
        </w:rPr>
        <w:t xml:space="preserve"> </w:t>
      </w:r>
      <w:r>
        <w:rPr>
          <w:rStyle w:val="Appelnotedebasdep"/>
          <w:rFonts w:ascii="Times New Roman" w:eastAsia="Times New Roman" w:hAnsi="Times New Roman" w:cs="Times New Roman"/>
          <w:kern w:val="0"/>
          <w:lang w:eastAsia="fr-FR"/>
          <w14:ligatures w14:val="none"/>
        </w:rPr>
        <w:footnoteReference w:id="559"/>
      </w:r>
    </w:p>
    <w:p w:rsidR="007D7252" w:rsidRPr="007D7252" w:rsidRDefault="007D7252" w:rsidP="007D7252">
      <w:pPr>
        <w:pStyle w:val="Sansinterligne"/>
        <w:ind w:left="1418"/>
        <w:rPr>
          <w:rFonts w:ascii="Times New Roman" w:eastAsia="Times New Roman" w:hAnsi="Times New Roman" w:cs="Times New Roman"/>
          <w:kern w:val="0"/>
          <w:lang w:eastAsia="fr-FR"/>
          <w14:ligatures w14:val="none"/>
        </w:rPr>
      </w:pPr>
      <w:r w:rsidRPr="00BB17B2">
        <w:rPr>
          <w:rFonts w:ascii="Times New Roman" w:eastAsia="Times New Roman" w:hAnsi="Times New Roman" w:cs="Times New Roman"/>
          <w:b/>
          <w:bCs/>
          <w:kern w:val="0"/>
          <w:lang w:eastAsia="fr-FR"/>
          <w14:ligatures w14:val="none"/>
        </w:rPr>
        <w:t>560</w:t>
      </w:r>
      <w:r w:rsidR="00241C82">
        <w:rPr>
          <w:rFonts w:ascii="Times New Roman" w:eastAsia="Times New Roman" w:hAnsi="Times New Roman" w:cs="Times New Roman"/>
          <w:kern w:val="0"/>
          <w:lang w:eastAsia="fr-FR"/>
          <w14:ligatures w14:val="none"/>
        </w:rPr>
        <w:t xml:space="preserve">. </w:t>
      </w:r>
      <w:r w:rsidRPr="007D7252">
        <w:rPr>
          <w:rFonts w:ascii="Times New Roman" w:eastAsia="Times New Roman" w:hAnsi="Times New Roman" w:cs="Times New Roman"/>
          <w:kern w:val="0"/>
          <w:lang w:eastAsia="fr-FR"/>
          <w14:ligatures w14:val="none"/>
        </w:rPr>
        <w:t>numquam reliquo reparari tempore posset.</w:t>
      </w:r>
      <w:r w:rsidR="00241C82" w:rsidRPr="00FF4DC5">
        <w:rPr>
          <w:rFonts w:ascii="Times New Roman" w:eastAsia="Times New Roman" w:hAnsi="Times New Roman" w:cs="Times New Roman"/>
          <w:kern w:val="0"/>
          <w:lang w:eastAsia="fr-FR"/>
          <w14:ligatures w14:val="none"/>
        </w:rPr>
        <w:t xml:space="preserve"> </w:t>
      </w:r>
      <w:r w:rsidR="00241C82">
        <w:rPr>
          <w:rStyle w:val="Appelnotedebasdep"/>
          <w:rFonts w:ascii="Times New Roman" w:eastAsia="Times New Roman" w:hAnsi="Times New Roman" w:cs="Times New Roman"/>
          <w:kern w:val="0"/>
          <w:lang w:eastAsia="fr-FR"/>
          <w14:ligatures w14:val="none"/>
        </w:rPr>
        <w:footnoteReference w:id="560"/>
      </w:r>
    </w:p>
    <w:p w:rsidR="007D7252" w:rsidRPr="0067700F" w:rsidRDefault="00550B7F" w:rsidP="007D7252">
      <w:pPr>
        <w:pStyle w:val="Sansinterligne"/>
        <w:ind w:left="1418"/>
        <w:rPr>
          <w:rFonts w:ascii="Times New Roman" w:eastAsia="Times New Roman" w:hAnsi="Times New Roman" w:cs="Times New Roman"/>
          <w:kern w:val="0"/>
          <w:lang w:eastAsia="fr-FR"/>
          <w14:ligatures w14:val="none"/>
        </w:rPr>
      </w:pPr>
      <w:r w:rsidRPr="00BB17B2">
        <w:rPr>
          <w:rFonts w:ascii="Times New Roman" w:eastAsia="Times New Roman" w:hAnsi="Times New Roman" w:cs="Times New Roman"/>
          <w:b/>
          <w:bCs/>
          <w:kern w:val="0"/>
          <w:lang w:eastAsia="fr-FR"/>
          <w14:ligatures w14:val="none"/>
        </w:rPr>
        <w:t>561</w:t>
      </w:r>
      <w:r w:rsidRPr="0067700F">
        <w:rPr>
          <w:rFonts w:ascii="Times New Roman" w:eastAsia="Times New Roman" w:hAnsi="Times New Roman" w:cs="Times New Roman"/>
          <w:kern w:val="0"/>
          <w:lang w:eastAsia="fr-FR"/>
          <w14:ligatures w14:val="none"/>
        </w:rPr>
        <w:t xml:space="preserve">. </w:t>
      </w:r>
      <w:r w:rsidR="007D7252" w:rsidRPr="0067700F">
        <w:rPr>
          <w:rFonts w:ascii="Times New Roman" w:eastAsia="Times New Roman" w:hAnsi="Times New Roman" w:cs="Times New Roman"/>
          <w:kern w:val="0"/>
          <w:lang w:eastAsia="fr-FR"/>
          <w14:ligatures w14:val="none"/>
        </w:rPr>
        <w:t>At nunc nimirum frangendi reddita finis</w:t>
      </w:r>
      <w:r w:rsidR="00241C82" w:rsidRPr="0067700F">
        <w:rPr>
          <w:rFonts w:ascii="Times New Roman" w:eastAsia="Times New Roman" w:hAnsi="Times New Roman" w:cs="Times New Roman"/>
          <w:kern w:val="0"/>
          <w:lang w:eastAsia="fr-FR"/>
          <w14:ligatures w14:val="none"/>
        </w:rPr>
        <w:t xml:space="preserve"> </w:t>
      </w:r>
      <w:r w:rsidR="00241C82">
        <w:rPr>
          <w:rStyle w:val="Appelnotedebasdep"/>
          <w:rFonts w:ascii="Times New Roman" w:eastAsia="Times New Roman" w:hAnsi="Times New Roman" w:cs="Times New Roman"/>
          <w:kern w:val="0"/>
          <w:lang w:eastAsia="fr-FR"/>
          <w14:ligatures w14:val="none"/>
        </w:rPr>
        <w:footnoteReference w:id="561"/>
      </w:r>
    </w:p>
    <w:p w:rsidR="007D7252" w:rsidRPr="007D7252" w:rsidRDefault="00550B7F" w:rsidP="007D7252">
      <w:pPr>
        <w:pStyle w:val="Sansinterligne"/>
        <w:ind w:left="1418"/>
        <w:rPr>
          <w:rFonts w:ascii="Times New Roman" w:eastAsia="Times New Roman" w:hAnsi="Times New Roman" w:cs="Times New Roman"/>
          <w:kern w:val="0"/>
          <w:lang w:eastAsia="fr-FR"/>
          <w14:ligatures w14:val="none"/>
        </w:rPr>
      </w:pPr>
      <w:r w:rsidRPr="00BB17B2">
        <w:rPr>
          <w:rFonts w:ascii="Times New Roman" w:eastAsia="Times New Roman" w:hAnsi="Times New Roman" w:cs="Times New Roman"/>
          <w:b/>
          <w:bCs/>
          <w:kern w:val="0"/>
          <w:lang w:eastAsia="fr-FR"/>
          <w14:ligatures w14:val="none"/>
        </w:rPr>
        <w:t>562</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certa manet, quoniam refici rem quamque videmus</w:t>
      </w:r>
      <w:r w:rsidR="00241C82" w:rsidRPr="00FF4DC5">
        <w:rPr>
          <w:rFonts w:ascii="Times New Roman" w:eastAsia="Times New Roman" w:hAnsi="Times New Roman" w:cs="Times New Roman"/>
          <w:kern w:val="0"/>
          <w:lang w:eastAsia="fr-FR"/>
          <w14:ligatures w14:val="none"/>
        </w:rPr>
        <w:t xml:space="preserve"> </w:t>
      </w:r>
      <w:r w:rsidR="00241C82">
        <w:rPr>
          <w:rStyle w:val="Appelnotedebasdep"/>
          <w:rFonts w:ascii="Times New Roman" w:eastAsia="Times New Roman" w:hAnsi="Times New Roman" w:cs="Times New Roman"/>
          <w:kern w:val="0"/>
          <w:lang w:eastAsia="fr-FR"/>
          <w14:ligatures w14:val="none"/>
        </w:rPr>
        <w:footnoteReference w:id="562"/>
      </w:r>
    </w:p>
    <w:p w:rsidR="007D7252" w:rsidRPr="007D7252" w:rsidRDefault="00550B7F" w:rsidP="007D7252">
      <w:pPr>
        <w:pStyle w:val="Sansinterligne"/>
        <w:ind w:left="1418"/>
        <w:rPr>
          <w:rFonts w:ascii="Times New Roman" w:eastAsia="Times New Roman" w:hAnsi="Times New Roman" w:cs="Times New Roman"/>
          <w:kern w:val="0"/>
          <w:lang w:eastAsia="fr-FR"/>
          <w14:ligatures w14:val="none"/>
        </w:rPr>
      </w:pPr>
      <w:r w:rsidRPr="00BB17B2">
        <w:rPr>
          <w:rFonts w:ascii="Times New Roman" w:eastAsia="Times New Roman" w:hAnsi="Times New Roman" w:cs="Times New Roman"/>
          <w:b/>
          <w:bCs/>
          <w:kern w:val="0"/>
          <w:lang w:eastAsia="fr-FR"/>
          <w14:ligatures w14:val="none"/>
        </w:rPr>
        <w:t>563</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et finita simul generatim tempora rebus</w:t>
      </w:r>
      <w:r w:rsidR="00241C82">
        <w:rPr>
          <w:rFonts w:ascii="Times New Roman" w:eastAsia="Times New Roman" w:hAnsi="Times New Roman" w:cs="Times New Roman"/>
          <w:kern w:val="0"/>
          <w:lang w:eastAsia="fr-FR"/>
          <w14:ligatures w14:val="none"/>
        </w:rPr>
        <w:t xml:space="preserve"> </w:t>
      </w:r>
      <w:r w:rsidR="00241C82" w:rsidRPr="00FF4DC5">
        <w:rPr>
          <w:rFonts w:ascii="Times New Roman" w:eastAsia="Times New Roman" w:hAnsi="Times New Roman" w:cs="Times New Roman"/>
          <w:kern w:val="0"/>
          <w:lang w:eastAsia="fr-FR"/>
          <w14:ligatures w14:val="none"/>
        </w:rPr>
        <w:t xml:space="preserve"> </w:t>
      </w:r>
      <w:r w:rsidR="00241C82">
        <w:rPr>
          <w:rStyle w:val="Appelnotedebasdep"/>
          <w:rFonts w:ascii="Times New Roman" w:eastAsia="Times New Roman" w:hAnsi="Times New Roman" w:cs="Times New Roman"/>
          <w:kern w:val="0"/>
          <w:lang w:eastAsia="fr-FR"/>
          <w14:ligatures w14:val="none"/>
        </w:rPr>
        <w:footnoteReference w:id="563"/>
      </w:r>
    </w:p>
    <w:p w:rsidR="007D7252" w:rsidRPr="007D7252" w:rsidRDefault="00550B7F" w:rsidP="007D7252">
      <w:pPr>
        <w:pStyle w:val="Sansinterligne"/>
        <w:ind w:left="1418"/>
        <w:rPr>
          <w:rFonts w:ascii="Times New Roman" w:eastAsia="Times New Roman" w:hAnsi="Times New Roman" w:cs="Times New Roman"/>
          <w:kern w:val="0"/>
          <w:lang w:eastAsia="fr-FR"/>
          <w14:ligatures w14:val="none"/>
        </w:rPr>
      </w:pPr>
      <w:r w:rsidRPr="00BB17B2">
        <w:rPr>
          <w:rFonts w:ascii="Times New Roman" w:eastAsia="Times New Roman" w:hAnsi="Times New Roman" w:cs="Times New Roman"/>
          <w:b/>
          <w:bCs/>
          <w:kern w:val="0"/>
          <w:lang w:eastAsia="fr-FR"/>
          <w14:ligatures w14:val="none"/>
        </w:rPr>
        <w:t>564</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stare, quibus possint aevi contingere florem.</w:t>
      </w:r>
      <w:r w:rsidR="00241C82">
        <w:rPr>
          <w:rFonts w:ascii="Times New Roman" w:eastAsia="Times New Roman" w:hAnsi="Times New Roman" w:cs="Times New Roman"/>
          <w:kern w:val="0"/>
          <w:lang w:eastAsia="fr-FR"/>
          <w14:ligatures w14:val="none"/>
        </w:rPr>
        <w:t xml:space="preserve"> </w:t>
      </w:r>
      <w:r w:rsidR="00241C82">
        <w:rPr>
          <w:rStyle w:val="Appelnotedebasdep"/>
          <w:rFonts w:ascii="Times New Roman" w:eastAsia="Times New Roman" w:hAnsi="Times New Roman" w:cs="Times New Roman"/>
          <w:kern w:val="0"/>
          <w:lang w:eastAsia="fr-FR"/>
          <w14:ligatures w14:val="none"/>
        </w:rPr>
        <w:footnoteReference w:id="564"/>
      </w:r>
    </w:p>
    <w:p w:rsidR="007D7252" w:rsidRPr="007D7252" w:rsidRDefault="007D7252" w:rsidP="007D7252">
      <w:pPr>
        <w:pStyle w:val="Sansinterligne"/>
        <w:ind w:left="1418"/>
        <w:rPr>
          <w:rFonts w:ascii="Times New Roman" w:eastAsia="Times New Roman" w:hAnsi="Times New Roman" w:cs="Times New Roman"/>
          <w:kern w:val="0"/>
          <w:lang w:eastAsia="fr-FR"/>
          <w14:ligatures w14:val="none"/>
        </w:rPr>
      </w:pPr>
      <w:r w:rsidRPr="00BB17B2">
        <w:rPr>
          <w:rFonts w:ascii="Times New Roman" w:eastAsia="Times New Roman" w:hAnsi="Times New Roman" w:cs="Times New Roman"/>
          <w:b/>
          <w:bCs/>
          <w:kern w:val="0"/>
          <w:lang w:eastAsia="fr-FR"/>
          <w14:ligatures w14:val="none"/>
        </w:rPr>
        <w:t>565</w:t>
      </w:r>
      <w:r w:rsidR="00241C82">
        <w:rPr>
          <w:rFonts w:ascii="Times New Roman" w:eastAsia="Times New Roman" w:hAnsi="Times New Roman" w:cs="Times New Roman"/>
          <w:kern w:val="0"/>
          <w:lang w:eastAsia="fr-FR"/>
          <w14:ligatures w14:val="none"/>
        </w:rPr>
        <w:t xml:space="preserve">. </w:t>
      </w:r>
      <w:r w:rsidRPr="007D7252">
        <w:rPr>
          <w:rFonts w:ascii="Times New Roman" w:eastAsia="Times New Roman" w:hAnsi="Times New Roman" w:cs="Times New Roman"/>
          <w:kern w:val="0"/>
          <w:lang w:eastAsia="fr-FR"/>
          <w14:ligatures w14:val="none"/>
        </w:rPr>
        <w:t>Huc accedit uti, solidissima materiai</w:t>
      </w:r>
      <w:r w:rsidR="00241C82">
        <w:rPr>
          <w:rFonts w:ascii="Times New Roman" w:eastAsia="Times New Roman" w:hAnsi="Times New Roman" w:cs="Times New Roman"/>
          <w:kern w:val="0"/>
          <w:lang w:eastAsia="fr-FR"/>
          <w14:ligatures w14:val="none"/>
        </w:rPr>
        <w:t xml:space="preserve"> </w:t>
      </w:r>
      <w:r w:rsidR="00241C82" w:rsidRPr="00FF4DC5">
        <w:rPr>
          <w:rFonts w:ascii="Times New Roman" w:eastAsia="Times New Roman" w:hAnsi="Times New Roman" w:cs="Times New Roman"/>
          <w:kern w:val="0"/>
          <w:lang w:eastAsia="fr-FR"/>
          <w14:ligatures w14:val="none"/>
        </w:rPr>
        <w:t xml:space="preserve"> </w:t>
      </w:r>
      <w:r w:rsidR="00241C82">
        <w:rPr>
          <w:rStyle w:val="Appelnotedebasdep"/>
          <w:rFonts w:ascii="Times New Roman" w:eastAsia="Times New Roman" w:hAnsi="Times New Roman" w:cs="Times New Roman"/>
          <w:kern w:val="0"/>
          <w:lang w:eastAsia="fr-FR"/>
          <w14:ligatures w14:val="none"/>
        </w:rPr>
        <w:footnoteReference w:id="565"/>
      </w:r>
    </w:p>
    <w:p w:rsidR="007D7252" w:rsidRPr="007D7252" w:rsidRDefault="00241C82" w:rsidP="007D7252">
      <w:pPr>
        <w:pStyle w:val="Sansinterligne"/>
        <w:ind w:left="1418"/>
        <w:rPr>
          <w:rFonts w:ascii="Times New Roman" w:eastAsia="Times New Roman" w:hAnsi="Times New Roman" w:cs="Times New Roman"/>
          <w:kern w:val="0"/>
          <w:lang w:eastAsia="fr-FR"/>
          <w14:ligatures w14:val="none"/>
        </w:rPr>
      </w:pPr>
      <w:r w:rsidRPr="00BB17B2">
        <w:rPr>
          <w:rFonts w:ascii="Times New Roman" w:eastAsia="Times New Roman" w:hAnsi="Times New Roman" w:cs="Times New Roman"/>
          <w:b/>
          <w:bCs/>
          <w:kern w:val="0"/>
          <w:lang w:eastAsia="fr-FR"/>
          <w14:ligatures w14:val="none"/>
        </w:rPr>
        <w:lastRenderedPageBreak/>
        <w:t>566</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corpora cum constant, possint tamen omnia reddi,</w:t>
      </w:r>
      <w:r>
        <w:rPr>
          <w:rFonts w:ascii="Times New Roman" w:eastAsia="Times New Roman" w:hAnsi="Times New Roman" w:cs="Times New Roman"/>
          <w:kern w:val="0"/>
          <w:lang w:eastAsia="fr-FR"/>
          <w14:ligatures w14:val="none"/>
        </w:rPr>
        <w:t xml:space="preserve"> </w:t>
      </w:r>
      <w:r>
        <w:rPr>
          <w:rStyle w:val="Appelnotedebasdep"/>
          <w:rFonts w:ascii="Times New Roman" w:eastAsia="Times New Roman" w:hAnsi="Times New Roman" w:cs="Times New Roman"/>
          <w:kern w:val="0"/>
          <w:lang w:eastAsia="fr-FR"/>
          <w14:ligatures w14:val="none"/>
        </w:rPr>
        <w:footnoteReference w:id="566"/>
      </w:r>
    </w:p>
    <w:p w:rsidR="007D7252" w:rsidRPr="007D7252" w:rsidRDefault="00241C82" w:rsidP="007D7252">
      <w:pPr>
        <w:pStyle w:val="Sansinterligne"/>
        <w:ind w:left="1418"/>
        <w:rPr>
          <w:rFonts w:ascii="Times New Roman" w:eastAsia="Times New Roman" w:hAnsi="Times New Roman" w:cs="Times New Roman"/>
          <w:kern w:val="0"/>
          <w:lang w:eastAsia="fr-FR"/>
          <w14:ligatures w14:val="none"/>
        </w:rPr>
      </w:pPr>
      <w:r w:rsidRPr="00BB17B2">
        <w:rPr>
          <w:rFonts w:ascii="Times New Roman" w:eastAsia="Times New Roman" w:hAnsi="Times New Roman" w:cs="Times New Roman"/>
          <w:b/>
          <w:bCs/>
          <w:kern w:val="0"/>
          <w:lang w:eastAsia="fr-FR"/>
          <w14:ligatures w14:val="none"/>
        </w:rPr>
        <w:t>567</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mollia quae fiunt, aër aqua terra vapores,</w:t>
      </w:r>
      <w:r w:rsidRPr="00FF4DC5">
        <w:rPr>
          <w:rFonts w:ascii="Times New Roman" w:eastAsia="Times New Roman" w:hAnsi="Times New Roman" w:cs="Times New Roman"/>
          <w:kern w:val="0"/>
          <w:lang w:eastAsia="fr-FR"/>
          <w14:ligatures w14:val="none"/>
        </w:rPr>
        <w:t xml:space="preserve"> </w:t>
      </w:r>
      <w:r>
        <w:rPr>
          <w:rStyle w:val="Appelnotedebasdep"/>
          <w:rFonts w:ascii="Times New Roman" w:eastAsia="Times New Roman" w:hAnsi="Times New Roman" w:cs="Times New Roman"/>
          <w:kern w:val="0"/>
          <w:lang w:eastAsia="fr-FR"/>
          <w14:ligatures w14:val="none"/>
        </w:rPr>
        <w:footnoteReference w:id="567"/>
      </w:r>
    </w:p>
    <w:p w:rsidR="007D7252" w:rsidRPr="007D7252" w:rsidRDefault="00241C82" w:rsidP="007D7252">
      <w:pPr>
        <w:pStyle w:val="Sansinterligne"/>
        <w:ind w:left="1418"/>
        <w:rPr>
          <w:rFonts w:ascii="Times New Roman" w:eastAsia="Times New Roman" w:hAnsi="Times New Roman" w:cs="Times New Roman"/>
          <w:kern w:val="0"/>
          <w:lang w:eastAsia="fr-FR"/>
          <w14:ligatures w14:val="none"/>
        </w:rPr>
      </w:pPr>
      <w:r w:rsidRPr="00BB17B2">
        <w:rPr>
          <w:rFonts w:ascii="Times New Roman" w:eastAsia="Times New Roman" w:hAnsi="Times New Roman" w:cs="Times New Roman"/>
          <w:b/>
          <w:bCs/>
          <w:kern w:val="0"/>
          <w:lang w:eastAsia="fr-FR"/>
          <w14:ligatures w14:val="none"/>
        </w:rPr>
        <w:t>568</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quo pacto fiant et qua vi quaeque gerantur,</w:t>
      </w:r>
      <w:r>
        <w:rPr>
          <w:rFonts w:ascii="Times New Roman" w:eastAsia="Times New Roman" w:hAnsi="Times New Roman" w:cs="Times New Roman"/>
          <w:kern w:val="0"/>
          <w:lang w:eastAsia="fr-FR"/>
          <w14:ligatures w14:val="none"/>
        </w:rPr>
        <w:t xml:space="preserve"> </w:t>
      </w:r>
      <w:r>
        <w:rPr>
          <w:rStyle w:val="Appelnotedebasdep"/>
          <w:rFonts w:ascii="Times New Roman" w:eastAsia="Times New Roman" w:hAnsi="Times New Roman" w:cs="Times New Roman"/>
          <w:kern w:val="0"/>
          <w:lang w:eastAsia="fr-FR"/>
          <w14:ligatures w14:val="none"/>
        </w:rPr>
        <w:footnoteReference w:id="568"/>
      </w:r>
    </w:p>
    <w:p w:rsidR="007D7252" w:rsidRPr="007D7252" w:rsidRDefault="00241C82" w:rsidP="007D7252">
      <w:pPr>
        <w:pStyle w:val="Sansinterligne"/>
        <w:ind w:left="1418"/>
        <w:rPr>
          <w:rFonts w:ascii="Times New Roman" w:eastAsia="Times New Roman" w:hAnsi="Times New Roman" w:cs="Times New Roman"/>
          <w:kern w:val="0"/>
          <w:lang w:val="en-US" w:eastAsia="fr-FR"/>
          <w14:ligatures w14:val="none"/>
        </w:rPr>
      </w:pPr>
      <w:r w:rsidRPr="00BB17B2">
        <w:rPr>
          <w:rFonts w:ascii="Times New Roman" w:eastAsia="Times New Roman" w:hAnsi="Times New Roman" w:cs="Times New Roman"/>
          <w:b/>
          <w:bCs/>
          <w:kern w:val="0"/>
          <w:lang w:val="en-US" w:eastAsia="fr-FR"/>
          <w14:ligatures w14:val="none"/>
        </w:rPr>
        <w:t>569</w:t>
      </w:r>
      <w:r>
        <w:rPr>
          <w:rFonts w:ascii="Times New Roman" w:eastAsia="Times New Roman" w:hAnsi="Times New Roman" w:cs="Times New Roman"/>
          <w:kern w:val="0"/>
          <w:lang w:val="en-US" w:eastAsia="fr-FR"/>
          <w14:ligatures w14:val="none"/>
        </w:rPr>
        <w:t xml:space="preserve">. </w:t>
      </w:r>
      <w:r w:rsidR="007D7252" w:rsidRPr="007D7252">
        <w:rPr>
          <w:rFonts w:ascii="Times New Roman" w:eastAsia="Times New Roman" w:hAnsi="Times New Roman" w:cs="Times New Roman"/>
          <w:kern w:val="0"/>
          <w:lang w:val="en-US" w:eastAsia="fr-FR"/>
          <w14:ligatures w14:val="none"/>
        </w:rPr>
        <w:t>admixtum quoniam semel est in rebus inane.</w:t>
      </w:r>
      <w:r>
        <w:rPr>
          <w:rFonts w:ascii="Times New Roman" w:eastAsia="Times New Roman" w:hAnsi="Times New Roman" w:cs="Times New Roman"/>
          <w:kern w:val="0"/>
          <w:lang w:val="en-US" w:eastAsia="fr-FR"/>
          <w14:ligatures w14:val="none"/>
        </w:rPr>
        <w:t xml:space="preserve"> </w:t>
      </w:r>
      <w:r>
        <w:rPr>
          <w:rStyle w:val="Appelnotedebasdep"/>
          <w:rFonts w:ascii="Times New Roman" w:eastAsia="Times New Roman" w:hAnsi="Times New Roman" w:cs="Times New Roman"/>
          <w:kern w:val="0"/>
          <w:lang w:eastAsia="fr-FR"/>
          <w14:ligatures w14:val="none"/>
        </w:rPr>
        <w:footnoteReference w:id="569"/>
      </w:r>
    </w:p>
    <w:p w:rsidR="007D7252" w:rsidRPr="007D7252" w:rsidRDefault="007D7252" w:rsidP="007D7252">
      <w:pPr>
        <w:pStyle w:val="Sansinterligne"/>
        <w:ind w:left="1418"/>
        <w:rPr>
          <w:rFonts w:ascii="Times New Roman" w:eastAsia="Times New Roman" w:hAnsi="Times New Roman" w:cs="Times New Roman"/>
          <w:kern w:val="0"/>
          <w:lang w:eastAsia="fr-FR"/>
          <w14:ligatures w14:val="none"/>
        </w:rPr>
      </w:pPr>
      <w:r w:rsidRPr="00BB17B2">
        <w:rPr>
          <w:rFonts w:ascii="Times New Roman" w:eastAsia="Times New Roman" w:hAnsi="Times New Roman" w:cs="Times New Roman"/>
          <w:b/>
          <w:bCs/>
          <w:kern w:val="0"/>
          <w:lang w:eastAsia="fr-FR"/>
          <w14:ligatures w14:val="none"/>
        </w:rPr>
        <w:t>570</w:t>
      </w:r>
      <w:r w:rsidR="00241C82">
        <w:rPr>
          <w:rFonts w:ascii="Times New Roman" w:eastAsia="Times New Roman" w:hAnsi="Times New Roman" w:cs="Times New Roman"/>
          <w:kern w:val="0"/>
          <w:lang w:eastAsia="fr-FR"/>
          <w14:ligatures w14:val="none"/>
        </w:rPr>
        <w:t xml:space="preserve">. </w:t>
      </w:r>
      <w:r w:rsidRPr="007D7252">
        <w:rPr>
          <w:rFonts w:ascii="Times New Roman" w:eastAsia="Times New Roman" w:hAnsi="Times New Roman" w:cs="Times New Roman"/>
          <w:kern w:val="0"/>
          <w:lang w:eastAsia="fr-FR"/>
          <w14:ligatures w14:val="none"/>
        </w:rPr>
        <w:t>At contra si mollia sint primordia rerum,</w:t>
      </w:r>
      <w:r w:rsidR="00241C82">
        <w:rPr>
          <w:rFonts w:ascii="Times New Roman" w:eastAsia="Times New Roman" w:hAnsi="Times New Roman" w:cs="Times New Roman"/>
          <w:kern w:val="0"/>
          <w:lang w:eastAsia="fr-FR"/>
          <w14:ligatures w14:val="none"/>
        </w:rPr>
        <w:t xml:space="preserve"> </w:t>
      </w:r>
      <w:r w:rsidR="00241C82">
        <w:rPr>
          <w:rStyle w:val="Appelnotedebasdep"/>
          <w:rFonts w:ascii="Times New Roman" w:eastAsia="Times New Roman" w:hAnsi="Times New Roman" w:cs="Times New Roman"/>
          <w:kern w:val="0"/>
          <w:lang w:eastAsia="fr-FR"/>
          <w14:ligatures w14:val="none"/>
        </w:rPr>
        <w:footnoteReference w:id="570"/>
      </w:r>
    </w:p>
    <w:p w:rsidR="007D7252" w:rsidRPr="007D7252" w:rsidRDefault="00241C82" w:rsidP="007D7252">
      <w:pPr>
        <w:pStyle w:val="Sansinterligne"/>
        <w:ind w:left="1418"/>
        <w:rPr>
          <w:rFonts w:ascii="Times New Roman" w:eastAsia="Times New Roman" w:hAnsi="Times New Roman" w:cs="Times New Roman"/>
          <w:kern w:val="0"/>
          <w:lang w:eastAsia="fr-FR"/>
          <w14:ligatures w14:val="none"/>
        </w:rPr>
      </w:pPr>
      <w:r w:rsidRPr="00BB17B2">
        <w:rPr>
          <w:rFonts w:ascii="Times New Roman" w:eastAsia="Times New Roman" w:hAnsi="Times New Roman" w:cs="Times New Roman"/>
          <w:b/>
          <w:bCs/>
          <w:kern w:val="0"/>
          <w:lang w:eastAsia="fr-FR"/>
          <w14:ligatures w14:val="none"/>
        </w:rPr>
        <w:t>571</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unde queant validi silices ferrumque creari</w:t>
      </w:r>
      <w:r>
        <w:rPr>
          <w:rFonts w:ascii="Times New Roman" w:eastAsia="Times New Roman" w:hAnsi="Times New Roman" w:cs="Times New Roman"/>
          <w:kern w:val="0"/>
          <w:lang w:eastAsia="fr-FR"/>
          <w14:ligatures w14:val="none"/>
        </w:rPr>
        <w:t xml:space="preserve"> </w:t>
      </w:r>
      <w:r w:rsidRPr="00FF4DC5">
        <w:rPr>
          <w:rFonts w:ascii="Times New Roman" w:eastAsia="Times New Roman" w:hAnsi="Times New Roman" w:cs="Times New Roman"/>
          <w:kern w:val="0"/>
          <w:lang w:eastAsia="fr-FR"/>
          <w14:ligatures w14:val="none"/>
        </w:rPr>
        <w:t xml:space="preserve"> </w:t>
      </w:r>
      <w:r>
        <w:rPr>
          <w:rStyle w:val="Appelnotedebasdep"/>
          <w:rFonts w:ascii="Times New Roman" w:eastAsia="Times New Roman" w:hAnsi="Times New Roman" w:cs="Times New Roman"/>
          <w:kern w:val="0"/>
          <w:lang w:eastAsia="fr-FR"/>
          <w14:ligatures w14:val="none"/>
        </w:rPr>
        <w:footnoteReference w:id="571"/>
      </w:r>
    </w:p>
    <w:p w:rsidR="007D7252" w:rsidRPr="007D7252" w:rsidRDefault="00241C82" w:rsidP="007D7252">
      <w:pPr>
        <w:pStyle w:val="Sansinterligne"/>
        <w:ind w:left="1418"/>
        <w:rPr>
          <w:rFonts w:ascii="Times New Roman" w:eastAsia="Times New Roman" w:hAnsi="Times New Roman" w:cs="Times New Roman"/>
          <w:kern w:val="0"/>
          <w:lang w:val="en-US" w:eastAsia="fr-FR"/>
          <w14:ligatures w14:val="none"/>
        </w:rPr>
      </w:pPr>
      <w:r w:rsidRPr="00BB17B2">
        <w:rPr>
          <w:rFonts w:ascii="Times New Roman" w:eastAsia="Times New Roman" w:hAnsi="Times New Roman" w:cs="Times New Roman"/>
          <w:b/>
          <w:bCs/>
          <w:kern w:val="0"/>
          <w:lang w:val="en-US" w:eastAsia="fr-FR"/>
          <w14:ligatures w14:val="none"/>
        </w:rPr>
        <w:t>572</w:t>
      </w:r>
      <w:r>
        <w:rPr>
          <w:rFonts w:ascii="Times New Roman" w:eastAsia="Times New Roman" w:hAnsi="Times New Roman" w:cs="Times New Roman"/>
          <w:kern w:val="0"/>
          <w:lang w:val="en-US" w:eastAsia="fr-FR"/>
          <w14:ligatures w14:val="none"/>
        </w:rPr>
        <w:t xml:space="preserve">. </w:t>
      </w:r>
      <w:r w:rsidR="007D7252" w:rsidRPr="007D7252">
        <w:rPr>
          <w:rFonts w:ascii="Times New Roman" w:eastAsia="Times New Roman" w:hAnsi="Times New Roman" w:cs="Times New Roman"/>
          <w:kern w:val="0"/>
          <w:lang w:val="en-US" w:eastAsia="fr-FR"/>
          <w14:ligatures w14:val="none"/>
        </w:rPr>
        <w:t>non poterit ratio reddi; nam funditus omnis</w:t>
      </w:r>
      <w:r>
        <w:rPr>
          <w:rFonts w:ascii="Times New Roman" w:eastAsia="Times New Roman" w:hAnsi="Times New Roman" w:cs="Times New Roman"/>
          <w:kern w:val="0"/>
          <w:lang w:val="en-US" w:eastAsia="fr-FR"/>
          <w14:ligatures w14:val="none"/>
        </w:rPr>
        <w:t xml:space="preserve"> </w:t>
      </w:r>
      <w:r w:rsidRPr="00241C82">
        <w:rPr>
          <w:rFonts w:ascii="Times New Roman" w:eastAsia="Times New Roman" w:hAnsi="Times New Roman" w:cs="Times New Roman"/>
          <w:kern w:val="0"/>
          <w:lang w:val="en-US" w:eastAsia="fr-FR"/>
          <w14:ligatures w14:val="none"/>
        </w:rPr>
        <w:t xml:space="preserve"> </w:t>
      </w:r>
      <w:r>
        <w:rPr>
          <w:rStyle w:val="Appelnotedebasdep"/>
          <w:rFonts w:ascii="Times New Roman" w:eastAsia="Times New Roman" w:hAnsi="Times New Roman" w:cs="Times New Roman"/>
          <w:kern w:val="0"/>
          <w:lang w:eastAsia="fr-FR"/>
          <w14:ligatures w14:val="none"/>
        </w:rPr>
        <w:footnoteReference w:id="572"/>
      </w:r>
    </w:p>
    <w:p w:rsidR="007D7252" w:rsidRPr="007D7252" w:rsidRDefault="00241C82" w:rsidP="007D7252">
      <w:pPr>
        <w:pStyle w:val="Sansinterligne"/>
        <w:ind w:left="1418"/>
        <w:rPr>
          <w:rFonts w:ascii="Times New Roman" w:eastAsia="Times New Roman" w:hAnsi="Times New Roman" w:cs="Times New Roman"/>
          <w:kern w:val="0"/>
          <w:lang w:eastAsia="fr-FR"/>
          <w14:ligatures w14:val="none"/>
        </w:rPr>
      </w:pPr>
      <w:r w:rsidRPr="00BB17B2">
        <w:rPr>
          <w:rFonts w:ascii="Times New Roman" w:eastAsia="Times New Roman" w:hAnsi="Times New Roman" w:cs="Times New Roman"/>
          <w:b/>
          <w:bCs/>
          <w:kern w:val="0"/>
          <w:lang w:eastAsia="fr-FR"/>
          <w14:ligatures w14:val="none"/>
        </w:rPr>
        <w:t>573</w:t>
      </w:r>
      <w:r w:rsidRPr="00241C82">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principio fundamenti natura carebit.</w:t>
      </w:r>
      <w:r w:rsidRPr="00FF4DC5">
        <w:rPr>
          <w:rFonts w:ascii="Times New Roman" w:eastAsia="Times New Roman" w:hAnsi="Times New Roman" w:cs="Times New Roman"/>
          <w:kern w:val="0"/>
          <w:lang w:eastAsia="fr-FR"/>
          <w14:ligatures w14:val="none"/>
        </w:rPr>
        <w:t xml:space="preserve"> </w:t>
      </w:r>
      <w:r>
        <w:rPr>
          <w:rStyle w:val="Appelnotedebasdep"/>
          <w:rFonts w:ascii="Times New Roman" w:eastAsia="Times New Roman" w:hAnsi="Times New Roman" w:cs="Times New Roman"/>
          <w:kern w:val="0"/>
          <w:lang w:eastAsia="fr-FR"/>
          <w14:ligatures w14:val="none"/>
        </w:rPr>
        <w:footnoteReference w:id="573"/>
      </w:r>
    </w:p>
    <w:p w:rsidR="007D7252" w:rsidRPr="007D7252" w:rsidRDefault="00241C82" w:rsidP="007D7252">
      <w:pPr>
        <w:pStyle w:val="Sansinterligne"/>
        <w:ind w:left="1418"/>
        <w:rPr>
          <w:rFonts w:ascii="Times New Roman" w:eastAsia="Times New Roman" w:hAnsi="Times New Roman" w:cs="Times New Roman"/>
          <w:kern w:val="0"/>
          <w:lang w:eastAsia="fr-FR"/>
          <w14:ligatures w14:val="none"/>
        </w:rPr>
      </w:pPr>
      <w:r w:rsidRPr="00BB17B2">
        <w:rPr>
          <w:rFonts w:ascii="Times New Roman" w:eastAsia="Times New Roman" w:hAnsi="Times New Roman" w:cs="Times New Roman"/>
          <w:b/>
          <w:bCs/>
          <w:kern w:val="0"/>
          <w:lang w:eastAsia="fr-FR"/>
          <w14:ligatures w14:val="none"/>
        </w:rPr>
        <w:t>574</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Sunt igitur solida pollentia simplicitate</w:t>
      </w:r>
      <w:r>
        <w:rPr>
          <w:rFonts w:ascii="Times New Roman" w:eastAsia="Times New Roman" w:hAnsi="Times New Roman" w:cs="Times New Roman"/>
          <w:kern w:val="0"/>
          <w:lang w:eastAsia="fr-FR"/>
          <w14:ligatures w14:val="none"/>
        </w:rPr>
        <w:t xml:space="preserve"> </w:t>
      </w:r>
      <w:r w:rsidRPr="00FF4DC5">
        <w:rPr>
          <w:rFonts w:ascii="Times New Roman" w:eastAsia="Times New Roman" w:hAnsi="Times New Roman" w:cs="Times New Roman"/>
          <w:kern w:val="0"/>
          <w:lang w:eastAsia="fr-FR"/>
          <w14:ligatures w14:val="none"/>
        </w:rPr>
        <w:t xml:space="preserve"> </w:t>
      </w:r>
      <w:r>
        <w:rPr>
          <w:rStyle w:val="Appelnotedebasdep"/>
          <w:rFonts w:ascii="Times New Roman" w:eastAsia="Times New Roman" w:hAnsi="Times New Roman" w:cs="Times New Roman"/>
          <w:kern w:val="0"/>
          <w:lang w:eastAsia="fr-FR"/>
          <w14:ligatures w14:val="none"/>
        </w:rPr>
        <w:footnoteReference w:id="574"/>
      </w:r>
    </w:p>
    <w:p w:rsidR="007D7252" w:rsidRPr="007D7252" w:rsidRDefault="007D7252" w:rsidP="007D7252">
      <w:pPr>
        <w:pStyle w:val="Sansinterligne"/>
        <w:ind w:left="1418"/>
        <w:rPr>
          <w:rFonts w:ascii="Times New Roman" w:eastAsia="Times New Roman" w:hAnsi="Times New Roman" w:cs="Times New Roman"/>
          <w:kern w:val="0"/>
          <w:lang w:eastAsia="fr-FR"/>
          <w14:ligatures w14:val="none"/>
        </w:rPr>
      </w:pPr>
      <w:r w:rsidRPr="00BB17B2">
        <w:rPr>
          <w:rFonts w:ascii="Times New Roman" w:eastAsia="Times New Roman" w:hAnsi="Times New Roman" w:cs="Times New Roman"/>
          <w:b/>
          <w:bCs/>
          <w:kern w:val="0"/>
          <w:lang w:eastAsia="fr-FR"/>
          <w14:ligatures w14:val="none"/>
        </w:rPr>
        <w:lastRenderedPageBreak/>
        <w:t>575</w:t>
      </w:r>
      <w:r w:rsidR="00241C82">
        <w:rPr>
          <w:rFonts w:ascii="Times New Roman" w:eastAsia="Times New Roman" w:hAnsi="Times New Roman" w:cs="Times New Roman"/>
          <w:kern w:val="0"/>
          <w:lang w:eastAsia="fr-FR"/>
          <w14:ligatures w14:val="none"/>
        </w:rPr>
        <w:t xml:space="preserve">. </w:t>
      </w:r>
      <w:r w:rsidRPr="007D7252">
        <w:rPr>
          <w:rFonts w:ascii="Times New Roman" w:eastAsia="Times New Roman" w:hAnsi="Times New Roman" w:cs="Times New Roman"/>
          <w:kern w:val="0"/>
          <w:lang w:eastAsia="fr-FR"/>
          <w14:ligatures w14:val="none"/>
        </w:rPr>
        <w:t>quorum condenso magis omnia conciliatu</w:t>
      </w:r>
      <w:r w:rsidR="00241C82" w:rsidRPr="00FF4DC5">
        <w:rPr>
          <w:rFonts w:ascii="Times New Roman" w:eastAsia="Times New Roman" w:hAnsi="Times New Roman" w:cs="Times New Roman"/>
          <w:kern w:val="0"/>
          <w:lang w:eastAsia="fr-FR"/>
          <w14:ligatures w14:val="none"/>
        </w:rPr>
        <w:t xml:space="preserve"> </w:t>
      </w:r>
      <w:r w:rsidR="00241C82">
        <w:rPr>
          <w:rStyle w:val="Appelnotedebasdep"/>
          <w:rFonts w:ascii="Times New Roman" w:eastAsia="Times New Roman" w:hAnsi="Times New Roman" w:cs="Times New Roman"/>
          <w:kern w:val="0"/>
          <w:lang w:eastAsia="fr-FR"/>
          <w14:ligatures w14:val="none"/>
        </w:rPr>
        <w:footnoteReference w:id="575"/>
      </w:r>
    </w:p>
    <w:p w:rsidR="007D7252" w:rsidRPr="007D7252" w:rsidRDefault="00241C82" w:rsidP="007D7252">
      <w:pPr>
        <w:pStyle w:val="Sansinterligne"/>
        <w:ind w:left="1418"/>
        <w:rPr>
          <w:rFonts w:ascii="Times New Roman" w:eastAsia="Times New Roman" w:hAnsi="Times New Roman" w:cs="Times New Roman"/>
          <w:kern w:val="0"/>
          <w:lang w:eastAsia="fr-FR"/>
          <w14:ligatures w14:val="none"/>
        </w:rPr>
      </w:pPr>
      <w:r w:rsidRPr="00BB17B2">
        <w:rPr>
          <w:rFonts w:ascii="Times New Roman" w:eastAsia="Times New Roman" w:hAnsi="Times New Roman" w:cs="Times New Roman"/>
          <w:b/>
          <w:bCs/>
          <w:kern w:val="0"/>
          <w:lang w:eastAsia="fr-FR"/>
          <w14:ligatures w14:val="none"/>
        </w:rPr>
        <w:t>576</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artari possunt validasque ostendere viris.</w:t>
      </w:r>
      <w:r>
        <w:rPr>
          <w:rFonts w:ascii="Times New Roman" w:eastAsia="Times New Roman" w:hAnsi="Times New Roman" w:cs="Times New Roman"/>
          <w:kern w:val="0"/>
          <w:lang w:eastAsia="fr-FR"/>
          <w14:ligatures w14:val="none"/>
        </w:rPr>
        <w:t xml:space="preserve"> </w:t>
      </w:r>
      <w:r>
        <w:rPr>
          <w:rStyle w:val="Appelnotedebasdep"/>
          <w:rFonts w:ascii="Times New Roman" w:eastAsia="Times New Roman" w:hAnsi="Times New Roman" w:cs="Times New Roman"/>
          <w:kern w:val="0"/>
          <w:lang w:eastAsia="fr-FR"/>
          <w14:ligatures w14:val="none"/>
        </w:rPr>
        <w:footnoteReference w:id="576"/>
      </w:r>
    </w:p>
    <w:p w:rsidR="007D7252" w:rsidRPr="007D7252" w:rsidRDefault="00241C82" w:rsidP="007D7252">
      <w:pPr>
        <w:pStyle w:val="Sansinterligne"/>
        <w:ind w:left="1418"/>
        <w:rPr>
          <w:rFonts w:ascii="Times New Roman" w:eastAsia="Times New Roman" w:hAnsi="Times New Roman" w:cs="Times New Roman"/>
          <w:kern w:val="0"/>
          <w:lang w:eastAsia="fr-FR"/>
          <w14:ligatures w14:val="none"/>
        </w:rPr>
      </w:pPr>
      <w:r w:rsidRPr="00BB17B2">
        <w:rPr>
          <w:rFonts w:ascii="Times New Roman" w:eastAsia="Times New Roman" w:hAnsi="Times New Roman" w:cs="Times New Roman"/>
          <w:b/>
          <w:bCs/>
          <w:kern w:val="0"/>
          <w:lang w:eastAsia="fr-FR"/>
          <w14:ligatures w14:val="none"/>
        </w:rPr>
        <w:t>577</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Porro si nullast frangendis reddita finis</w:t>
      </w:r>
      <w:r>
        <w:rPr>
          <w:rFonts w:ascii="Times New Roman" w:eastAsia="Times New Roman" w:hAnsi="Times New Roman" w:cs="Times New Roman"/>
          <w:kern w:val="0"/>
          <w:lang w:eastAsia="fr-FR"/>
          <w14:ligatures w14:val="none"/>
        </w:rPr>
        <w:t xml:space="preserve"> </w:t>
      </w:r>
      <w:r w:rsidRPr="00FF4DC5">
        <w:rPr>
          <w:rFonts w:ascii="Times New Roman" w:eastAsia="Times New Roman" w:hAnsi="Times New Roman" w:cs="Times New Roman"/>
          <w:kern w:val="0"/>
          <w:lang w:eastAsia="fr-FR"/>
          <w14:ligatures w14:val="none"/>
        </w:rPr>
        <w:t xml:space="preserve"> </w:t>
      </w:r>
      <w:r>
        <w:rPr>
          <w:rStyle w:val="Appelnotedebasdep"/>
          <w:rFonts w:ascii="Times New Roman" w:eastAsia="Times New Roman" w:hAnsi="Times New Roman" w:cs="Times New Roman"/>
          <w:kern w:val="0"/>
          <w:lang w:eastAsia="fr-FR"/>
          <w14:ligatures w14:val="none"/>
        </w:rPr>
        <w:footnoteReference w:id="577"/>
      </w:r>
    </w:p>
    <w:p w:rsidR="007D7252" w:rsidRPr="007D7252" w:rsidRDefault="00241C82" w:rsidP="007D7252">
      <w:pPr>
        <w:pStyle w:val="Sansinterligne"/>
        <w:ind w:left="1418"/>
        <w:rPr>
          <w:rFonts w:ascii="Times New Roman" w:eastAsia="Times New Roman" w:hAnsi="Times New Roman" w:cs="Times New Roman"/>
          <w:kern w:val="0"/>
          <w:lang w:eastAsia="fr-FR"/>
          <w14:ligatures w14:val="none"/>
        </w:rPr>
      </w:pPr>
      <w:r w:rsidRPr="00BB17B2">
        <w:rPr>
          <w:rFonts w:ascii="Times New Roman" w:eastAsia="Times New Roman" w:hAnsi="Times New Roman" w:cs="Times New Roman"/>
          <w:b/>
          <w:bCs/>
          <w:kern w:val="0"/>
          <w:lang w:eastAsia="fr-FR"/>
          <w14:ligatures w14:val="none"/>
        </w:rPr>
        <w:t>578</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corporibus, tamen ex aeterno tempore quaeque</w:t>
      </w:r>
      <w:r w:rsidRPr="00FF4DC5">
        <w:rPr>
          <w:rFonts w:ascii="Times New Roman" w:eastAsia="Times New Roman" w:hAnsi="Times New Roman" w:cs="Times New Roman"/>
          <w:kern w:val="0"/>
          <w:lang w:eastAsia="fr-FR"/>
          <w14:ligatures w14:val="none"/>
        </w:rPr>
        <w:t xml:space="preserve"> </w:t>
      </w:r>
      <w:r>
        <w:rPr>
          <w:rStyle w:val="Appelnotedebasdep"/>
          <w:rFonts w:ascii="Times New Roman" w:eastAsia="Times New Roman" w:hAnsi="Times New Roman" w:cs="Times New Roman"/>
          <w:kern w:val="0"/>
          <w:lang w:eastAsia="fr-FR"/>
          <w14:ligatures w14:val="none"/>
        </w:rPr>
        <w:footnoteReference w:id="578"/>
      </w:r>
    </w:p>
    <w:p w:rsidR="007D7252" w:rsidRPr="007D7252" w:rsidRDefault="00241C82" w:rsidP="007D7252">
      <w:pPr>
        <w:pStyle w:val="Sansinterligne"/>
        <w:ind w:left="1418"/>
        <w:rPr>
          <w:rFonts w:ascii="Times New Roman" w:eastAsia="Times New Roman" w:hAnsi="Times New Roman" w:cs="Times New Roman"/>
          <w:kern w:val="0"/>
          <w:lang w:eastAsia="fr-FR"/>
          <w14:ligatures w14:val="none"/>
        </w:rPr>
      </w:pPr>
      <w:r w:rsidRPr="00BB17B2">
        <w:rPr>
          <w:rFonts w:ascii="Times New Roman" w:eastAsia="Times New Roman" w:hAnsi="Times New Roman" w:cs="Times New Roman"/>
          <w:b/>
          <w:bCs/>
          <w:kern w:val="0"/>
          <w:lang w:eastAsia="fr-FR"/>
          <w14:ligatures w14:val="none"/>
        </w:rPr>
        <w:t>579</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nunc etiam superare necessest corpora rebus,</w:t>
      </w:r>
      <w:r>
        <w:rPr>
          <w:rFonts w:ascii="Times New Roman" w:eastAsia="Times New Roman" w:hAnsi="Times New Roman" w:cs="Times New Roman"/>
          <w:kern w:val="0"/>
          <w:lang w:eastAsia="fr-FR"/>
          <w14:ligatures w14:val="none"/>
        </w:rPr>
        <w:t xml:space="preserve"> </w:t>
      </w:r>
      <w:r>
        <w:rPr>
          <w:rStyle w:val="Appelnotedebasdep"/>
          <w:rFonts w:ascii="Times New Roman" w:eastAsia="Times New Roman" w:hAnsi="Times New Roman" w:cs="Times New Roman"/>
          <w:kern w:val="0"/>
          <w:lang w:eastAsia="fr-FR"/>
          <w14:ligatures w14:val="none"/>
        </w:rPr>
        <w:footnoteReference w:id="579"/>
      </w:r>
    </w:p>
    <w:p w:rsidR="007D7252" w:rsidRPr="007D7252" w:rsidRDefault="007D7252" w:rsidP="007D7252">
      <w:pPr>
        <w:pStyle w:val="Sansinterligne"/>
        <w:ind w:left="1418"/>
        <w:rPr>
          <w:rFonts w:ascii="Times New Roman" w:eastAsia="Times New Roman" w:hAnsi="Times New Roman" w:cs="Times New Roman"/>
          <w:kern w:val="0"/>
          <w:lang w:eastAsia="fr-FR"/>
          <w14:ligatures w14:val="none"/>
        </w:rPr>
      </w:pPr>
      <w:r w:rsidRPr="00BB17B2">
        <w:rPr>
          <w:rFonts w:ascii="Times New Roman" w:eastAsia="Times New Roman" w:hAnsi="Times New Roman" w:cs="Times New Roman"/>
          <w:b/>
          <w:bCs/>
          <w:kern w:val="0"/>
          <w:lang w:eastAsia="fr-FR"/>
          <w14:ligatures w14:val="none"/>
        </w:rPr>
        <w:t>580</w:t>
      </w:r>
      <w:r w:rsidR="00241C82">
        <w:rPr>
          <w:rFonts w:ascii="Times New Roman" w:eastAsia="Times New Roman" w:hAnsi="Times New Roman" w:cs="Times New Roman"/>
          <w:kern w:val="0"/>
          <w:lang w:eastAsia="fr-FR"/>
          <w14:ligatures w14:val="none"/>
        </w:rPr>
        <w:t xml:space="preserve">. </w:t>
      </w:r>
      <w:r w:rsidRPr="007D7252">
        <w:rPr>
          <w:rFonts w:ascii="Times New Roman" w:eastAsia="Times New Roman" w:hAnsi="Times New Roman" w:cs="Times New Roman"/>
          <w:kern w:val="0"/>
          <w:lang w:eastAsia="fr-FR"/>
          <w14:ligatures w14:val="none"/>
        </w:rPr>
        <w:t>quae nondum clueant ullo temptata periclo.</w:t>
      </w:r>
      <w:r w:rsidR="00241C82">
        <w:rPr>
          <w:rFonts w:ascii="Times New Roman" w:eastAsia="Times New Roman" w:hAnsi="Times New Roman" w:cs="Times New Roman"/>
          <w:kern w:val="0"/>
          <w:lang w:eastAsia="fr-FR"/>
          <w14:ligatures w14:val="none"/>
        </w:rPr>
        <w:t xml:space="preserve"> </w:t>
      </w:r>
      <w:r w:rsidR="00241C82">
        <w:rPr>
          <w:rStyle w:val="Appelnotedebasdep"/>
          <w:rFonts w:ascii="Times New Roman" w:eastAsia="Times New Roman" w:hAnsi="Times New Roman" w:cs="Times New Roman"/>
          <w:kern w:val="0"/>
          <w:lang w:eastAsia="fr-FR"/>
          <w14:ligatures w14:val="none"/>
        </w:rPr>
        <w:footnoteReference w:id="580"/>
      </w:r>
    </w:p>
    <w:p w:rsidR="007D7252" w:rsidRPr="007D7252" w:rsidRDefault="00241C82" w:rsidP="007D7252">
      <w:pPr>
        <w:pStyle w:val="Sansinterligne"/>
        <w:ind w:left="1418"/>
        <w:rPr>
          <w:rFonts w:ascii="Times New Roman" w:eastAsia="Times New Roman" w:hAnsi="Times New Roman" w:cs="Times New Roman"/>
          <w:kern w:val="0"/>
          <w:lang w:eastAsia="fr-FR"/>
          <w14:ligatures w14:val="none"/>
        </w:rPr>
      </w:pPr>
      <w:r w:rsidRPr="00BB17B2">
        <w:rPr>
          <w:rFonts w:ascii="Times New Roman" w:eastAsia="Times New Roman" w:hAnsi="Times New Roman" w:cs="Times New Roman"/>
          <w:b/>
          <w:bCs/>
          <w:kern w:val="0"/>
          <w:lang w:eastAsia="fr-FR"/>
          <w14:ligatures w14:val="none"/>
        </w:rPr>
        <w:t>581</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At quoniam fragili natura praedita constant,</w:t>
      </w:r>
      <w:r w:rsidRPr="00FF4DC5">
        <w:rPr>
          <w:rFonts w:ascii="Times New Roman" w:eastAsia="Times New Roman" w:hAnsi="Times New Roman" w:cs="Times New Roman"/>
          <w:kern w:val="0"/>
          <w:lang w:eastAsia="fr-FR"/>
          <w14:ligatures w14:val="none"/>
        </w:rPr>
        <w:t xml:space="preserve"> </w:t>
      </w:r>
      <w:r>
        <w:rPr>
          <w:rStyle w:val="Appelnotedebasdep"/>
          <w:rFonts w:ascii="Times New Roman" w:eastAsia="Times New Roman" w:hAnsi="Times New Roman" w:cs="Times New Roman"/>
          <w:kern w:val="0"/>
          <w:lang w:eastAsia="fr-FR"/>
          <w14:ligatures w14:val="none"/>
        </w:rPr>
        <w:footnoteReference w:id="581"/>
      </w:r>
    </w:p>
    <w:p w:rsidR="007D7252" w:rsidRPr="007D7252" w:rsidRDefault="00241C82" w:rsidP="007D7252">
      <w:pPr>
        <w:pStyle w:val="Sansinterligne"/>
        <w:ind w:left="1418"/>
        <w:rPr>
          <w:rFonts w:ascii="Times New Roman" w:eastAsia="Times New Roman" w:hAnsi="Times New Roman" w:cs="Times New Roman"/>
          <w:kern w:val="0"/>
          <w:lang w:eastAsia="fr-FR"/>
          <w14:ligatures w14:val="none"/>
        </w:rPr>
      </w:pPr>
      <w:r w:rsidRPr="00BB17B2">
        <w:rPr>
          <w:rFonts w:ascii="Times New Roman" w:eastAsia="Times New Roman" w:hAnsi="Times New Roman" w:cs="Times New Roman"/>
          <w:b/>
          <w:bCs/>
          <w:kern w:val="0"/>
          <w:lang w:eastAsia="fr-FR"/>
          <w14:ligatures w14:val="none"/>
        </w:rPr>
        <w:t>582</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discrepat aeternum tempus potuisse manere</w:t>
      </w:r>
      <w:r w:rsidRPr="00FF4DC5">
        <w:rPr>
          <w:rFonts w:ascii="Times New Roman" w:eastAsia="Times New Roman" w:hAnsi="Times New Roman" w:cs="Times New Roman"/>
          <w:kern w:val="0"/>
          <w:lang w:eastAsia="fr-FR"/>
          <w14:ligatures w14:val="none"/>
        </w:rPr>
        <w:t xml:space="preserve"> </w:t>
      </w:r>
      <w:r>
        <w:rPr>
          <w:rStyle w:val="Appelnotedebasdep"/>
          <w:rFonts w:ascii="Times New Roman" w:eastAsia="Times New Roman" w:hAnsi="Times New Roman" w:cs="Times New Roman"/>
          <w:kern w:val="0"/>
          <w:lang w:eastAsia="fr-FR"/>
          <w14:ligatures w14:val="none"/>
        </w:rPr>
        <w:footnoteReference w:id="582"/>
      </w:r>
    </w:p>
    <w:p w:rsidR="007D7252" w:rsidRPr="007D7252" w:rsidRDefault="00241C82" w:rsidP="007D7252">
      <w:pPr>
        <w:pStyle w:val="Sansinterligne"/>
        <w:ind w:left="1418"/>
        <w:rPr>
          <w:rFonts w:ascii="Times New Roman" w:eastAsia="Times New Roman" w:hAnsi="Times New Roman" w:cs="Times New Roman"/>
          <w:kern w:val="0"/>
          <w:lang w:eastAsia="fr-FR"/>
          <w14:ligatures w14:val="none"/>
        </w:rPr>
      </w:pPr>
      <w:r w:rsidRPr="00BB17B2">
        <w:rPr>
          <w:rFonts w:ascii="Times New Roman" w:eastAsia="Times New Roman" w:hAnsi="Times New Roman" w:cs="Times New Roman"/>
          <w:b/>
          <w:bCs/>
          <w:kern w:val="0"/>
          <w:lang w:eastAsia="fr-FR"/>
          <w14:ligatures w14:val="none"/>
        </w:rPr>
        <w:t>583</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innumerabilibus plagis vexata per aevum.</w:t>
      </w:r>
      <w:r w:rsidRPr="00FF4DC5">
        <w:rPr>
          <w:rFonts w:ascii="Times New Roman" w:eastAsia="Times New Roman" w:hAnsi="Times New Roman" w:cs="Times New Roman"/>
          <w:kern w:val="0"/>
          <w:lang w:eastAsia="fr-FR"/>
          <w14:ligatures w14:val="none"/>
        </w:rPr>
        <w:t xml:space="preserve"> </w:t>
      </w:r>
      <w:r>
        <w:rPr>
          <w:rStyle w:val="Appelnotedebasdep"/>
          <w:rFonts w:ascii="Times New Roman" w:eastAsia="Times New Roman" w:hAnsi="Times New Roman" w:cs="Times New Roman"/>
          <w:kern w:val="0"/>
          <w:lang w:eastAsia="fr-FR"/>
          <w14:ligatures w14:val="none"/>
        </w:rPr>
        <w:footnoteReference w:id="583"/>
      </w:r>
    </w:p>
    <w:p w:rsidR="007D7252" w:rsidRPr="0067700F" w:rsidRDefault="00241C82" w:rsidP="007D7252">
      <w:pPr>
        <w:pStyle w:val="Sansinterligne"/>
        <w:ind w:left="1418"/>
        <w:rPr>
          <w:rFonts w:ascii="Times New Roman" w:eastAsia="Times New Roman" w:hAnsi="Times New Roman" w:cs="Times New Roman"/>
          <w:kern w:val="0"/>
          <w:lang w:eastAsia="fr-FR"/>
          <w14:ligatures w14:val="none"/>
        </w:rPr>
      </w:pPr>
      <w:r w:rsidRPr="00BB17B2">
        <w:rPr>
          <w:rFonts w:ascii="Times New Roman" w:eastAsia="Times New Roman" w:hAnsi="Times New Roman" w:cs="Times New Roman"/>
          <w:b/>
          <w:bCs/>
          <w:kern w:val="0"/>
          <w:lang w:eastAsia="fr-FR"/>
          <w14:ligatures w14:val="none"/>
        </w:rPr>
        <w:lastRenderedPageBreak/>
        <w:t>584</w:t>
      </w:r>
      <w:r w:rsidRPr="0067700F">
        <w:rPr>
          <w:rFonts w:ascii="Times New Roman" w:eastAsia="Times New Roman" w:hAnsi="Times New Roman" w:cs="Times New Roman"/>
          <w:kern w:val="0"/>
          <w:lang w:eastAsia="fr-FR"/>
          <w14:ligatures w14:val="none"/>
        </w:rPr>
        <w:t xml:space="preserve">. </w:t>
      </w:r>
      <w:r w:rsidR="007D7252" w:rsidRPr="0067700F">
        <w:rPr>
          <w:rFonts w:ascii="Times New Roman" w:eastAsia="Times New Roman" w:hAnsi="Times New Roman" w:cs="Times New Roman"/>
          <w:kern w:val="0"/>
          <w:lang w:eastAsia="fr-FR"/>
          <w14:ligatures w14:val="none"/>
        </w:rPr>
        <w:t>Denique iam quoniam generatim reddita finis</w:t>
      </w:r>
      <w:r w:rsidRPr="0067700F">
        <w:rPr>
          <w:rFonts w:ascii="Times New Roman" w:eastAsia="Times New Roman" w:hAnsi="Times New Roman" w:cs="Times New Roman"/>
          <w:kern w:val="0"/>
          <w:lang w:eastAsia="fr-FR"/>
          <w14:ligatures w14:val="none"/>
        </w:rPr>
        <w:t xml:space="preserve"> </w:t>
      </w:r>
      <w:r>
        <w:rPr>
          <w:rStyle w:val="Appelnotedebasdep"/>
          <w:rFonts w:ascii="Times New Roman" w:eastAsia="Times New Roman" w:hAnsi="Times New Roman" w:cs="Times New Roman"/>
          <w:kern w:val="0"/>
          <w:lang w:eastAsia="fr-FR"/>
          <w14:ligatures w14:val="none"/>
        </w:rPr>
        <w:footnoteReference w:id="584"/>
      </w:r>
    </w:p>
    <w:p w:rsidR="007D7252" w:rsidRPr="007D7252" w:rsidRDefault="007D7252" w:rsidP="007D7252">
      <w:pPr>
        <w:pStyle w:val="Sansinterligne"/>
        <w:ind w:left="1418"/>
        <w:rPr>
          <w:rFonts w:ascii="Times New Roman" w:eastAsia="Times New Roman" w:hAnsi="Times New Roman" w:cs="Times New Roman"/>
          <w:kern w:val="0"/>
          <w:lang w:eastAsia="fr-FR"/>
          <w14:ligatures w14:val="none"/>
        </w:rPr>
      </w:pPr>
      <w:r w:rsidRPr="00BB17B2">
        <w:rPr>
          <w:rFonts w:ascii="Times New Roman" w:eastAsia="Times New Roman" w:hAnsi="Times New Roman" w:cs="Times New Roman"/>
          <w:b/>
          <w:bCs/>
          <w:kern w:val="0"/>
          <w:lang w:eastAsia="fr-FR"/>
          <w14:ligatures w14:val="none"/>
        </w:rPr>
        <w:t>585</w:t>
      </w:r>
      <w:r w:rsidR="00241C82">
        <w:rPr>
          <w:rFonts w:ascii="Times New Roman" w:eastAsia="Times New Roman" w:hAnsi="Times New Roman" w:cs="Times New Roman"/>
          <w:kern w:val="0"/>
          <w:lang w:eastAsia="fr-FR"/>
          <w14:ligatures w14:val="none"/>
        </w:rPr>
        <w:t xml:space="preserve">. </w:t>
      </w:r>
      <w:r w:rsidRPr="007D7252">
        <w:rPr>
          <w:rFonts w:ascii="Times New Roman" w:eastAsia="Times New Roman" w:hAnsi="Times New Roman" w:cs="Times New Roman"/>
          <w:kern w:val="0"/>
          <w:lang w:eastAsia="fr-FR"/>
          <w14:ligatures w14:val="none"/>
        </w:rPr>
        <w:t>crescendi rebus constat vitamque tenendi,</w:t>
      </w:r>
      <w:r w:rsidR="00241C82" w:rsidRPr="00FF4DC5">
        <w:rPr>
          <w:rFonts w:ascii="Times New Roman" w:eastAsia="Times New Roman" w:hAnsi="Times New Roman" w:cs="Times New Roman"/>
          <w:kern w:val="0"/>
          <w:lang w:eastAsia="fr-FR"/>
          <w14:ligatures w14:val="none"/>
        </w:rPr>
        <w:t xml:space="preserve"> </w:t>
      </w:r>
      <w:r w:rsidR="00241C82">
        <w:rPr>
          <w:rStyle w:val="Appelnotedebasdep"/>
          <w:rFonts w:ascii="Times New Roman" w:eastAsia="Times New Roman" w:hAnsi="Times New Roman" w:cs="Times New Roman"/>
          <w:kern w:val="0"/>
          <w:lang w:eastAsia="fr-FR"/>
          <w14:ligatures w14:val="none"/>
        </w:rPr>
        <w:footnoteReference w:id="585"/>
      </w:r>
    </w:p>
    <w:p w:rsidR="007D7252" w:rsidRPr="007D7252" w:rsidRDefault="00241C82" w:rsidP="007D7252">
      <w:pPr>
        <w:pStyle w:val="Sansinterligne"/>
        <w:ind w:left="1418"/>
        <w:rPr>
          <w:rFonts w:ascii="Times New Roman" w:eastAsia="Times New Roman" w:hAnsi="Times New Roman" w:cs="Times New Roman"/>
          <w:kern w:val="0"/>
          <w:lang w:eastAsia="fr-FR"/>
          <w14:ligatures w14:val="none"/>
        </w:rPr>
      </w:pPr>
      <w:r w:rsidRPr="00BB17B2">
        <w:rPr>
          <w:rFonts w:ascii="Times New Roman" w:eastAsia="Times New Roman" w:hAnsi="Times New Roman" w:cs="Times New Roman"/>
          <w:b/>
          <w:bCs/>
          <w:kern w:val="0"/>
          <w:lang w:eastAsia="fr-FR"/>
          <w14:ligatures w14:val="none"/>
        </w:rPr>
        <w:t>586</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et quid quaeque queant per foedera naturai,</w:t>
      </w:r>
      <w:r w:rsidRPr="00FF4DC5">
        <w:rPr>
          <w:rFonts w:ascii="Times New Roman" w:eastAsia="Times New Roman" w:hAnsi="Times New Roman" w:cs="Times New Roman"/>
          <w:kern w:val="0"/>
          <w:lang w:eastAsia="fr-FR"/>
          <w14:ligatures w14:val="none"/>
        </w:rPr>
        <w:t xml:space="preserve"> </w:t>
      </w:r>
      <w:r>
        <w:rPr>
          <w:rStyle w:val="Appelnotedebasdep"/>
          <w:rFonts w:ascii="Times New Roman" w:eastAsia="Times New Roman" w:hAnsi="Times New Roman" w:cs="Times New Roman"/>
          <w:kern w:val="0"/>
          <w:lang w:eastAsia="fr-FR"/>
          <w14:ligatures w14:val="none"/>
        </w:rPr>
        <w:footnoteReference w:id="586"/>
      </w:r>
    </w:p>
    <w:p w:rsidR="007D7252" w:rsidRPr="007D7252" w:rsidRDefault="00241C82" w:rsidP="007D7252">
      <w:pPr>
        <w:pStyle w:val="Sansinterligne"/>
        <w:ind w:left="1418"/>
        <w:rPr>
          <w:rFonts w:ascii="Times New Roman" w:eastAsia="Times New Roman" w:hAnsi="Times New Roman" w:cs="Times New Roman"/>
          <w:kern w:val="0"/>
          <w:lang w:eastAsia="fr-FR"/>
          <w14:ligatures w14:val="none"/>
        </w:rPr>
      </w:pPr>
      <w:r w:rsidRPr="00BB17B2">
        <w:rPr>
          <w:rFonts w:ascii="Times New Roman" w:eastAsia="Times New Roman" w:hAnsi="Times New Roman" w:cs="Times New Roman"/>
          <w:b/>
          <w:bCs/>
          <w:kern w:val="0"/>
          <w:lang w:eastAsia="fr-FR"/>
          <w14:ligatures w14:val="none"/>
        </w:rPr>
        <w:t>587</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quid porro nequeant, sancitum quandoquidem exstat,</w:t>
      </w:r>
      <w:r>
        <w:rPr>
          <w:rFonts w:ascii="Times New Roman" w:eastAsia="Times New Roman" w:hAnsi="Times New Roman" w:cs="Times New Roman"/>
          <w:kern w:val="0"/>
          <w:lang w:eastAsia="fr-FR"/>
          <w14:ligatures w14:val="none"/>
        </w:rPr>
        <w:t xml:space="preserve"> </w:t>
      </w:r>
      <w:r>
        <w:rPr>
          <w:rStyle w:val="Appelnotedebasdep"/>
          <w:rFonts w:ascii="Times New Roman" w:eastAsia="Times New Roman" w:hAnsi="Times New Roman" w:cs="Times New Roman"/>
          <w:kern w:val="0"/>
          <w:lang w:eastAsia="fr-FR"/>
          <w14:ligatures w14:val="none"/>
        </w:rPr>
        <w:footnoteReference w:id="587"/>
      </w:r>
    </w:p>
    <w:p w:rsidR="007D7252" w:rsidRPr="007D7252" w:rsidRDefault="00241C82" w:rsidP="007D7252">
      <w:pPr>
        <w:pStyle w:val="Sansinterligne"/>
        <w:ind w:left="1418"/>
        <w:rPr>
          <w:rFonts w:ascii="Times New Roman" w:eastAsia="Times New Roman" w:hAnsi="Times New Roman" w:cs="Times New Roman"/>
          <w:kern w:val="0"/>
          <w:lang w:eastAsia="fr-FR"/>
          <w14:ligatures w14:val="none"/>
        </w:rPr>
      </w:pPr>
      <w:r w:rsidRPr="005E0F48">
        <w:rPr>
          <w:rFonts w:ascii="Times New Roman" w:eastAsia="Times New Roman" w:hAnsi="Times New Roman" w:cs="Times New Roman"/>
          <w:b/>
          <w:bCs/>
          <w:kern w:val="0"/>
          <w:lang w:eastAsia="fr-FR"/>
          <w14:ligatures w14:val="none"/>
        </w:rPr>
        <w:t>588</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nec commutatur quicquam, quin omnia constant</w:t>
      </w:r>
      <w:r w:rsidRPr="00FF4DC5">
        <w:rPr>
          <w:rFonts w:ascii="Times New Roman" w:eastAsia="Times New Roman" w:hAnsi="Times New Roman" w:cs="Times New Roman"/>
          <w:kern w:val="0"/>
          <w:lang w:eastAsia="fr-FR"/>
          <w14:ligatures w14:val="none"/>
        </w:rPr>
        <w:t xml:space="preserve"> </w:t>
      </w:r>
      <w:r>
        <w:rPr>
          <w:rStyle w:val="Appelnotedebasdep"/>
          <w:rFonts w:ascii="Times New Roman" w:eastAsia="Times New Roman" w:hAnsi="Times New Roman" w:cs="Times New Roman"/>
          <w:kern w:val="0"/>
          <w:lang w:eastAsia="fr-FR"/>
          <w14:ligatures w14:val="none"/>
        </w:rPr>
        <w:footnoteReference w:id="588"/>
      </w:r>
    </w:p>
    <w:p w:rsidR="007D7252" w:rsidRPr="007D7252" w:rsidRDefault="00241C82" w:rsidP="007D7252">
      <w:pPr>
        <w:pStyle w:val="Sansinterligne"/>
        <w:ind w:left="1418"/>
        <w:rPr>
          <w:rFonts w:ascii="Times New Roman" w:eastAsia="Times New Roman" w:hAnsi="Times New Roman" w:cs="Times New Roman"/>
          <w:kern w:val="0"/>
          <w:lang w:val="en-US" w:eastAsia="fr-FR"/>
          <w14:ligatures w14:val="none"/>
        </w:rPr>
      </w:pPr>
      <w:r w:rsidRPr="005E0F48">
        <w:rPr>
          <w:rFonts w:ascii="Times New Roman" w:eastAsia="Times New Roman" w:hAnsi="Times New Roman" w:cs="Times New Roman"/>
          <w:b/>
          <w:bCs/>
          <w:kern w:val="0"/>
          <w:lang w:val="en-US" w:eastAsia="fr-FR"/>
          <w14:ligatures w14:val="none"/>
        </w:rPr>
        <w:t>589</w:t>
      </w:r>
      <w:r w:rsidRPr="00241C82">
        <w:rPr>
          <w:rFonts w:ascii="Times New Roman" w:eastAsia="Times New Roman" w:hAnsi="Times New Roman" w:cs="Times New Roman"/>
          <w:kern w:val="0"/>
          <w:lang w:val="en-US" w:eastAsia="fr-FR"/>
          <w14:ligatures w14:val="none"/>
        </w:rPr>
        <w:t xml:space="preserve">. </w:t>
      </w:r>
      <w:r w:rsidR="007D7252" w:rsidRPr="007D7252">
        <w:rPr>
          <w:rFonts w:ascii="Times New Roman" w:eastAsia="Times New Roman" w:hAnsi="Times New Roman" w:cs="Times New Roman"/>
          <w:kern w:val="0"/>
          <w:lang w:val="en-US" w:eastAsia="fr-FR"/>
          <w14:ligatures w14:val="none"/>
        </w:rPr>
        <w:t>usque adeo, variae volucres ut in ordine cunctae</w:t>
      </w:r>
      <w:r>
        <w:rPr>
          <w:rFonts w:ascii="Times New Roman" w:eastAsia="Times New Roman" w:hAnsi="Times New Roman" w:cs="Times New Roman"/>
          <w:kern w:val="0"/>
          <w:lang w:val="en-US" w:eastAsia="fr-FR"/>
          <w14:ligatures w14:val="none"/>
        </w:rPr>
        <w:t xml:space="preserve"> </w:t>
      </w:r>
      <w:r w:rsidRPr="00241C82">
        <w:rPr>
          <w:rFonts w:ascii="Times New Roman" w:eastAsia="Times New Roman" w:hAnsi="Times New Roman" w:cs="Times New Roman"/>
          <w:kern w:val="0"/>
          <w:lang w:val="en-US" w:eastAsia="fr-FR"/>
          <w14:ligatures w14:val="none"/>
        </w:rPr>
        <w:t xml:space="preserve"> </w:t>
      </w:r>
      <w:r>
        <w:rPr>
          <w:rStyle w:val="Appelnotedebasdep"/>
          <w:rFonts w:ascii="Times New Roman" w:eastAsia="Times New Roman" w:hAnsi="Times New Roman" w:cs="Times New Roman"/>
          <w:kern w:val="0"/>
          <w:lang w:eastAsia="fr-FR"/>
          <w14:ligatures w14:val="none"/>
        </w:rPr>
        <w:footnoteReference w:id="589"/>
      </w:r>
    </w:p>
    <w:p w:rsidR="007D7252" w:rsidRPr="007D7252" w:rsidRDefault="007D7252" w:rsidP="007D7252">
      <w:pPr>
        <w:pStyle w:val="Sansinterligne"/>
        <w:ind w:left="1418"/>
        <w:rPr>
          <w:rFonts w:ascii="Times New Roman" w:eastAsia="Times New Roman" w:hAnsi="Times New Roman" w:cs="Times New Roman"/>
          <w:kern w:val="0"/>
          <w:lang w:val="en-US" w:eastAsia="fr-FR"/>
          <w14:ligatures w14:val="none"/>
        </w:rPr>
      </w:pPr>
      <w:r w:rsidRPr="005E0F48">
        <w:rPr>
          <w:rFonts w:ascii="Times New Roman" w:eastAsia="Times New Roman" w:hAnsi="Times New Roman" w:cs="Times New Roman"/>
          <w:b/>
          <w:bCs/>
          <w:kern w:val="0"/>
          <w:lang w:val="en-US" w:eastAsia="fr-FR"/>
          <w14:ligatures w14:val="none"/>
        </w:rPr>
        <w:t>590</w:t>
      </w:r>
      <w:r w:rsidR="00241C82">
        <w:rPr>
          <w:rFonts w:ascii="Times New Roman" w:eastAsia="Times New Roman" w:hAnsi="Times New Roman" w:cs="Times New Roman"/>
          <w:kern w:val="0"/>
          <w:lang w:val="en-US" w:eastAsia="fr-FR"/>
          <w14:ligatures w14:val="none"/>
        </w:rPr>
        <w:t xml:space="preserve">. </w:t>
      </w:r>
      <w:r w:rsidRPr="007D7252">
        <w:rPr>
          <w:rFonts w:ascii="Times New Roman" w:eastAsia="Times New Roman" w:hAnsi="Times New Roman" w:cs="Times New Roman"/>
          <w:kern w:val="0"/>
          <w:lang w:val="en-US" w:eastAsia="fr-FR"/>
          <w14:ligatures w14:val="none"/>
        </w:rPr>
        <w:t>ostendant maculas generalis corpore inesse,</w:t>
      </w:r>
      <w:r w:rsidR="00241C82" w:rsidRPr="00241C82">
        <w:rPr>
          <w:rFonts w:ascii="Times New Roman" w:eastAsia="Times New Roman" w:hAnsi="Times New Roman" w:cs="Times New Roman"/>
          <w:kern w:val="0"/>
          <w:lang w:val="en-US" w:eastAsia="fr-FR"/>
          <w14:ligatures w14:val="none"/>
        </w:rPr>
        <w:t xml:space="preserve"> </w:t>
      </w:r>
      <w:r w:rsidR="00241C82">
        <w:rPr>
          <w:rStyle w:val="Appelnotedebasdep"/>
          <w:rFonts w:ascii="Times New Roman" w:eastAsia="Times New Roman" w:hAnsi="Times New Roman" w:cs="Times New Roman"/>
          <w:kern w:val="0"/>
          <w:lang w:eastAsia="fr-FR"/>
          <w14:ligatures w14:val="none"/>
        </w:rPr>
        <w:footnoteReference w:id="590"/>
      </w:r>
    </w:p>
    <w:p w:rsidR="007D7252" w:rsidRPr="007D7252" w:rsidRDefault="00241C82" w:rsidP="007D7252">
      <w:pPr>
        <w:pStyle w:val="Sansinterligne"/>
        <w:ind w:left="1418"/>
        <w:rPr>
          <w:rFonts w:ascii="Times New Roman" w:eastAsia="Times New Roman" w:hAnsi="Times New Roman" w:cs="Times New Roman"/>
          <w:kern w:val="0"/>
          <w:lang w:val="en-US" w:eastAsia="fr-FR"/>
          <w14:ligatures w14:val="none"/>
        </w:rPr>
      </w:pPr>
      <w:r w:rsidRPr="005E0F48">
        <w:rPr>
          <w:rFonts w:ascii="Times New Roman" w:eastAsia="Times New Roman" w:hAnsi="Times New Roman" w:cs="Times New Roman"/>
          <w:b/>
          <w:bCs/>
          <w:kern w:val="0"/>
          <w:lang w:val="en-US" w:eastAsia="fr-FR"/>
          <w14:ligatures w14:val="none"/>
        </w:rPr>
        <w:t>591</w:t>
      </w:r>
      <w:r>
        <w:rPr>
          <w:rFonts w:ascii="Times New Roman" w:eastAsia="Times New Roman" w:hAnsi="Times New Roman" w:cs="Times New Roman"/>
          <w:kern w:val="0"/>
          <w:lang w:val="en-US" w:eastAsia="fr-FR"/>
          <w14:ligatures w14:val="none"/>
        </w:rPr>
        <w:t xml:space="preserve">. </w:t>
      </w:r>
      <w:r w:rsidR="007D7252" w:rsidRPr="007D7252">
        <w:rPr>
          <w:rFonts w:ascii="Times New Roman" w:eastAsia="Times New Roman" w:hAnsi="Times New Roman" w:cs="Times New Roman"/>
          <w:kern w:val="0"/>
          <w:lang w:val="en-US" w:eastAsia="fr-FR"/>
          <w14:ligatures w14:val="none"/>
        </w:rPr>
        <w:t>immutabili' materiae quoque corpus habere</w:t>
      </w:r>
      <w:r w:rsidRPr="00241C82">
        <w:rPr>
          <w:rFonts w:ascii="Times New Roman" w:eastAsia="Times New Roman" w:hAnsi="Times New Roman" w:cs="Times New Roman"/>
          <w:kern w:val="0"/>
          <w:lang w:val="en-US" w:eastAsia="fr-FR"/>
          <w14:ligatures w14:val="none"/>
        </w:rPr>
        <w:t xml:space="preserve"> </w:t>
      </w:r>
      <w:r>
        <w:rPr>
          <w:rStyle w:val="Appelnotedebasdep"/>
          <w:rFonts w:ascii="Times New Roman" w:eastAsia="Times New Roman" w:hAnsi="Times New Roman" w:cs="Times New Roman"/>
          <w:kern w:val="0"/>
          <w:lang w:eastAsia="fr-FR"/>
          <w14:ligatures w14:val="none"/>
        </w:rPr>
        <w:footnoteReference w:id="591"/>
      </w:r>
    </w:p>
    <w:p w:rsidR="007D7252" w:rsidRPr="007D7252" w:rsidRDefault="00241C82" w:rsidP="007D7252">
      <w:pPr>
        <w:pStyle w:val="Sansinterligne"/>
        <w:ind w:left="1418"/>
        <w:rPr>
          <w:rFonts w:ascii="Times New Roman" w:eastAsia="Times New Roman" w:hAnsi="Times New Roman" w:cs="Times New Roman"/>
          <w:kern w:val="0"/>
          <w:lang w:val="en-US" w:eastAsia="fr-FR"/>
          <w14:ligatures w14:val="none"/>
        </w:rPr>
      </w:pPr>
      <w:r w:rsidRPr="005E0F48">
        <w:rPr>
          <w:rFonts w:ascii="Times New Roman" w:eastAsia="Times New Roman" w:hAnsi="Times New Roman" w:cs="Times New Roman"/>
          <w:b/>
          <w:bCs/>
          <w:kern w:val="0"/>
          <w:lang w:val="en-US" w:eastAsia="fr-FR"/>
          <w14:ligatures w14:val="none"/>
        </w:rPr>
        <w:lastRenderedPageBreak/>
        <w:t>592</w:t>
      </w:r>
      <w:r>
        <w:rPr>
          <w:rFonts w:ascii="Times New Roman" w:eastAsia="Times New Roman" w:hAnsi="Times New Roman" w:cs="Times New Roman"/>
          <w:kern w:val="0"/>
          <w:lang w:val="en-US" w:eastAsia="fr-FR"/>
          <w14:ligatures w14:val="none"/>
        </w:rPr>
        <w:t xml:space="preserve">. </w:t>
      </w:r>
      <w:r w:rsidR="007D7252" w:rsidRPr="007D7252">
        <w:rPr>
          <w:rFonts w:ascii="Times New Roman" w:eastAsia="Times New Roman" w:hAnsi="Times New Roman" w:cs="Times New Roman"/>
          <w:kern w:val="0"/>
          <w:lang w:val="en-US" w:eastAsia="fr-FR"/>
          <w14:ligatures w14:val="none"/>
        </w:rPr>
        <w:t>debent nimirum. Nam si primordia rerum</w:t>
      </w:r>
      <w:r>
        <w:rPr>
          <w:rFonts w:ascii="Times New Roman" w:eastAsia="Times New Roman" w:hAnsi="Times New Roman" w:cs="Times New Roman"/>
          <w:kern w:val="0"/>
          <w:lang w:val="en-US" w:eastAsia="fr-FR"/>
          <w14:ligatures w14:val="none"/>
        </w:rPr>
        <w:t xml:space="preserve"> </w:t>
      </w:r>
      <w:r w:rsidRPr="00241C82">
        <w:rPr>
          <w:rFonts w:ascii="Times New Roman" w:eastAsia="Times New Roman" w:hAnsi="Times New Roman" w:cs="Times New Roman"/>
          <w:kern w:val="0"/>
          <w:lang w:val="en-US" w:eastAsia="fr-FR"/>
          <w14:ligatures w14:val="none"/>
        </w:rPr>
        <w:t xml:space="preserve"> </w:t>
      </w:r>
      <w:r>
        <w:rPr>
          <w:rStyle w:val="Appelnotedebasdep"/>
          <w:rFonts w:ascii="Times New Roman" w:eastAsia="Times New Roman" w:hAnsi="Times New Roman" w:cs="Times New Roman"/>
          <w:kern w:val="0"/>
          <w:lang w:eastAsia="fr-FR"/>
          <w14:ligatures w14:val="none"/>
        </w:rPr>
        <w:footnoteReference w:id="592"/>
      </w:r>
    </w:p>
    <w:p w:rsidR="007D7252" w:rsidRPr="00241C82" w:rsidRDefault="00241C82" w:rsidP="007D7252">
      <w:pPr>
        <w:pStyle w:val="Sansinterligne"/>
        <w:ind w:left="1418"/>
        <w:rPr>
          <w:rFonts w:ascii="Times New Roman" w:eastAsia="Times New Roman" w:hAnsi="Times New Roman" w:cs="Times New Roman"/>
          <w:kern w:val="0"/>
          <w:lang w:val="en-US" w:eastAsia="fr-FR"/>
          <w14:ligatures w14:val="none"/>
        </w:rPr>
      </w:pPr>
      <w:r w:rsidRPr="005E0F48">
        <w:rPr>
          <w:rFonts w:ascii="Times New Roman" w:eastAsia="Times New Roman" w:hAnsi="Times New Roman" w:cs="Times New Roman"/>
          <w:b/>
          <w:bCs/>
          <w:kern w:val="0"/>
          <w:lang w:val="en-US" w:eastAsia="fr-FR"/>
          <w14:ligatures w14:val="none"/>
        </w:rPr>
        <w:t>593</w:t>
      </w:r>
      <w:r w:rsidRPr="00241C82">
        <w:rPr>
          <w:rFonts w:ascii="Times New Roman" w:eastAsia="Times New Roman" w:hAnsi="Times New Roman" w:cs="Times New Roman"/>
          <w:kern w:val="0"/>
          <w:lang w:val="en-US" w:eastAsia="fr-FR"/>
          <w14:ligatures w14:val="none"/>
        </w:rPr>
        <w:t xml:space="preserve">. </w:t>
      </w:r>
      <w:r w:rsidR="007D7252" w:rsidRPr="00241C82">
        <w:rPr>
          <w:rFonts w:ascii="Times New Roman" w:eastAsia="Times New Roman" w:hAnsi="Times New Roman" w:cs="Times New Roman"/>
          <w:kern w:val="0"/>
          <w:lang w:val="en-US" w:eastAsia="fr-FR"/>
          <w14:ligatures w14:val="none"/>
        </w:rPr>
        <w:t>commutari aliqua possint ratione revicta,</w:t>
      </w:r>
      <w:r w:rsidRPr="00241C82">
        <w:rPr>
          <w:rFonts w:ascii="Times New Roman" w:eastAsia="Times New Roman" w:hAnsi="Times New Roman" w:cs="Times New Roman"/>
          <w:kern w:val="0"/>
          <w:lang w:val="en-US" w:eastAsia="fr-FR"/>
          <w14:ligatures w14:val="none"/>
        </w:rPr>
        <w:t xml:space="preserve"> </w:t>
      </w:r>
      <w:r>
        <w:rPr>
          <w:rStyle w:val="Appelnotedebasdep"/>
          <w:rFonts w:ascii="Times New Roman" w:eastAsia="Times New Roman" w:hAnsi="Times New Roman" w:cs="Times New Roman"/>
          <w:kern w:val="0"/>
          <w:lang w:eastAsia="fr-FR"/>
          <w14:ligatures w14:val="none"/>
        </w:rPr>
        <w:footnoteReference w:id="593"/>
      </w:r>
    </w:p>
    <w:p w:rsidR="007D7252" w:rsidRPr="007D7252" w:rsidRDefault="00241C82" w:rsidP="007D7252">
      <w:pPr>
        <w:pStyle w:val="Sansinterligne"/>
        <w:ind w:left="1418"/>
        <w:rPr>
          <w:rFonts w:ascii="Times New Roman" w:eastAsia="Times New Roman" w:hAnsi="Times New Roman" w:cs="Times New Roman"/>
          <w:kern w:val="0"/>
          <w:lang w:eastAsia="fr-FR"/>
          <w14:ligatures w14:val="none"/>
        </w:rPr>
      </w:pPr>
      <w:r w:rsidRPr="005E0F48">
        <w:rPr>
          <w:rFonts w:ascii="Times New Roman" w:eastAsia="Times New Roman" w:hAnsi="Times New Roman" w:cs="Times New Roman"/>
          <w:b/>
          <w:bCs/>
          <w:kern w:val="0"/>
          <w:lang w:eastAsia="fr-FR"/>
          <w14:ligatures w14:val="none"/>
        </w:rPr>
        <w:t>594</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incertum quoque iam constet quid possit oriri,</w:t>
      </w:r>
      <w:r>
        <w:rPr>
          <w:rFonts w:ascii="Times New Roman" w:eastAsia="Times New Roman" w:hAnsi="Times New Roman" w:cs="Times New Roman"/>
          <w:kern w:val="0"/>
          <w:lang w:eastAsia="fr-FR"/>
          <w14:ligatures w14:val="none"/>
        </w:rPr>
        <w:t xml:space="preserve"> </w:t>
      </w:r>
      <w:r>
        <w:rPr>
          <w:rStyle w:val="Appelnotedebasdep"/>
          <w:rFonts w:ascii="Times New Roman" w:eastAsia="Times New Roman" w:hAnsi="Times New Roman" w:cs="Times New Roman"/>
          <w:kern w:val="0"/>
          <w:lang w:eastAsia="fr-FR"/>
          <w14:ligatures w14:val="none"/>
        </w:rPr>
        <w:footnoteReference w:id="594"/>
      </w:r>
    </w:p>
    <w:p w:rsidR="007D7252" w:rsidRPr="007D7252" w:rsidRDefault="007D7252" w:rsidP="007D7252">
      <w:pPr>
        <w:pStyle w:val="Sansinterligne"/>
        <w:ind w:left="1418"/>
        <w:rPr>
          <w:rFonts w:ascii="Times New Roman" w:eastAsia="Times New Roman" w:hAnsi="Times New Roman" w:cs="Times New Roman"/>
          <w:kern w:val="0"/>
          <w:lang w:eastAsia="fr-FR"/>
          <w14:ligatures w14:val="none"/>
        </w:rPr>
      </w:pPr>
      <w:r w:rsidRPr="005E0F48">
        <w:rPr>
          <w:rFonts w:ascii="Times New Roman" w:eastAsia="Times New Roman" w:hAnsi="Times New Roman" w:cs="Times New Roman"/>
          <w:b/>
          <w:bCs/>
          <w:kern w:val="0"/>
          <w:lang w:eastAsia="fr-FR"/>
          <w14:ligatures w14:val="none"/>
        </w:rPr>
        <w:t>595</w:t>
      </w:r>
      <w:r w:rsidR="00241C82">
        <w:rPr>
          <w:rFonts w:ascii="Times New Roman" w:eastAsia="Times New Roman" w:hAnsi="Times New Roman" w:cs="Times New Roman"/>
          <w:kern w:val="0"/>
          <w:lang w:eastAsia="fr-FR"/>
          <w14:ligatures w14:val="none"/>
        </w:rPr>
        <w:t xml:space="preserve">. </w:t>
      </w:r>
      <w:r w:rsidRPr="007D7252">
        <w:rPr>
          <w:rFonts w:ascii="Times New Roman" w:eastAsia="Times New Roman" w:hAnsi="Times New Roman" w:cs="Times New Roman"/>
          <w:kern w:val="0"/>
          <w:lang w:eastAsia="fr-FR"/>
          <w14:ligatures w14:val="none"/>
        </w:rPr>
        <w:t>quid nequeat, finita potestas denique cuique</w:t>
      </w:r>
      <w:r w:rsidR="00241C82">
        <w:rPr>
          <w:rFonts w:ascii="Times New Roman" w:eastAsia="Times New Roman" w:hAnsi="Times New Roman" w:cs="Times New Roman"/>
          <w:kern w:val="0"/>
          <w:lang w:eastAsia="fr-FR"/>
          <w14:ligatures w14:val="none"/>
        </w:rPr>
        <w:t xml:space="preserve"> </w:t>
      </w:r>
      <w:r w:rsidR="00241C82" w:rsidRPr="00FF4DC5">
        <w:rPr>
          <w:rFonts w:ascii="Times New Roman" w:eastAsia="Times New Roman" w:hAnsi="Times New Roman" w:cs="Times New Roman"/>
          <w:kern w:val="0"/>
          <w:lang w:eastAsia="fr-FR"/>
          <w14:ligatures w14:val="none"/>
        </w:rPr>
        <w:t xml:space="preserve"> </w:t>
      </w:r>
      <w:r w:rsidR="00241C82">
        <w:rPr>
          <w:rStyle w:val="Appelnotedebasdep"/>
          <w:rFonts w:ascii="Times New Roman" w:eastAsia="Times New Roman" w:hAnsi="Times New Roman" w:cs="Times New Roman"/>
          <w:kern w:val="0"/>
          <w:lang w:eastAsia="fr-FR"/>
          <w14:ligatures w14:val="none"/>
        </w:rPr>
        <w:footnoteReference w:id="595"/>
      </w:r>
    </w:p>
    <w:p w:rsidR="007D7252" w:rsidRPr="007D7252" w:rsidRDefault="00241C82" w:rsidP="007D7252">
      <w:pPr>
        <w:pStyle w:val="Sansinterligne"/>
        <w:ind w:left="1418"/>
        <w:rPr>
          <w:rFonts w:ascii="Times New Roman" w:eastAsia="Times New Roman" w:hAnsi="Times New Roman" w:cs="Times New Roman"/>
          <w:kern w:val="0"/>
          <w:lang w:eastAsia="fr-FR"/>
          <w14:ligatures w14:val="none"/>
        </w:rPr>
      </w:pPr>
      <w:r w:rsidRPr="005E0F48">
        <w:rPr>
          <w:rFonts w:ascii="Times New Roman" w:eastAsia="Times New Roman" w:hAnsi="Times New Roman" w:cs="Times New Roman"/>
          <w:b/>
          <w:bCs/>
          <w:kern w:val="0"/>
          <w:lang w:eastAsia="fr-FR"/>
          <w14:ligatures w14:val="none"/>
        </w:rPr>
        <w:t>596</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quanam sit ratione atque alte terminus haerens,</w:t>
      </w:r>
      <w:r>
        <w:rPr>
          <w:rFonts w:ascii="Times New Roman" w:eastAsia="Times New Roman" w:hAnsi="Times New Roman" w:cs="Times New Roman"/>
          <w:kern w:val="0"/>
          <w:lang w:eastAsia="fr-FR"/>
          <w14:ligatures w14:val="none"/>
        </w:rPr>
        <w:t xml:space="preserve"> </w:t>
      </w:r>
      <w:r>
        <w:rPr>
          <w:rStyle w:val="Appelnotedebasdep"/>
          <w:rFonts w:ascii="Times New Roman" w:eastAsia="Times New Roman" w:hAnsi="Times New Roman" w:cs="Times New Roman"/>
          <w:kern w:val="0"/>
          <w:lang w:eastAsia="fr-FR"/>
          <w14:ligatures w14:val="none"/>
        </w:rPr>
        <w:footnoteReference w:id="596"/>
      </w:r>
    </w:p>
    <w:p w:rsidR="007D7252" w:rsidRPr="007D7252" w:rsidRDefault="00241C82" w:rsidP="007D7252">
      <w:pPr>
        <w:pStyle w:val="Sansinterligne"/>
        <w:ind w:left="1418"/>
        <w:rPr>
          <w:rFonts w:ascii="Times New Roman" w:eastAsia="Times New Roman" w:hAnsi="Times New Roman" w:cs="Times New Roman"/>
          <w:kern w:val="0"/>
          <w:lang w:eastAsia="fr-FR"/>
          <w14:ligatures w14:val="none"/>
        </w:rPr>
      </w:pPr>
      <w:r w:rsidRPr="005E0F48">
        <w:rPr>
          <w:rFonts w:ascii="Times New Roman" w:eastAsia="Times New Roman" w:hAnsi="Times New Roman" w:cs="Times New Roman"/>
          <w:b/>
          <w:bCs/>
          <w:kern w:val="0"/>
          <w:lang w:eastAsia="fr-FR"/>
          <w14:ligatures w14:val="none"/>
        </w:rPr>
        <w:t>597</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nec totiens possent generatim saecla referre</w:t>
      </w:r>
      <w:r w:rsidRPr="00FF4DC5">
        <w:rPr>
          <w:rFonts w:ascii="Times New Roman" w:eastAsia="Times New Roman" w:hAnsi="Times New Roman" w:cs="Times New Roman"/>
          <w:kern w:val="0"/>
          <w:lang w:eastAsia="fr-FR"/>
          <w14:ligatures w14:val="none"/>
        </w:rPr>
        <w:t xml:space="preserve"> </w:t>
      </w:r>
      <w:r>
        <w:rPr>
          <w:rStyle w:val="Appelnotedebasdep"/>
          <w:rFonts w:ascii="Times New Roman" w:eastAsia="Times New Roman" w:hAnsi="Times New Roman" w:cs="Times New Roman"/>
          <w:kern w:val="0"/>
          <w:lang w:eastAsia="fr-FR"/>
          <w14:ligatures w14:val="none"/>
        </w:rPr>
        <w:footnoteReference w:id="597"/>
      </w:r>
      <w:r>
        <w:rPr>
          <w:rFonts w:ascii="Times New Roman" w:eastAsia="Times New Roman" w:hAnsi="Times New Roman" w:cs="Times New Roman"/>
          <w:kern w:val="0"/>
          <w:lang w:eastAsia="fr-FR"/>
          <w14:ligatures w14:val="none"/>
        </w:rPr>
        <w:t xml:space="preserve"> </w:t>
      </w:r>
    </w:p>
    <w:p w:rsidR="007D7252" w:rsidRPr="007D7252" w:rsidRDefault="00241C82" w:rsidP="007D7252">
      <w:pPr>
        <w:pStyle w:val="Sansinterligne"/>
        <w:ind w:left="1418"/>
        <w:rPr>
          <w:rFonts w:ascii="Times New Roman" w:eastAsia="Times New Roman" w:hAnsi="Times New Roman" w:cs="Times New Roman"/>
          <w:kern w:val="0"/>
          <w:lang w:eastAsia="fr-FR"/>
          <w14:ligatures w14:val="none"/>
        </w:rPr>
      </w:pPr>
      <w:r w:rsidRPr="005E0F48">
        <w:rPr>
          <w:rFonts w:ascii="Times New Roman" w:eastAsia="Times New Roman" w:hAnsi="Times New Roman" w:cs="Times New Roman"/>
          <w:b/>
          <w:bCs/>
          <w:kern w:val="0"/>
          <w:lang w:eastAsia="fr-FR"/>
          <w14:ligatures w14:val="none"/>
        </w:rPr>
        <w:t>598</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naturam mores victum motusque parentum.</w:t>
      </w:r>
      <w:r>
        <w:rPr>
          <w:rFonts w:ascii="Times New Roman" w:eastAsia="Times New Roman" w:hAnsi="Times New Roman" w:cs="Times New Roman"/>
          <w:kern w:val="0"/>
          <w:lang w:eastAsia="fr-FR"/>
          <w14:ligatures w14:val="none"/>
        </w:rPr>
        <w:t xml:space="preserve"> </w:t>
      </w:r>
      <w:r>
        <w:rPr>
          <w:rStyle w:val="Appelnotedebasdep"/>
          <w:rFonts w:ascii="Times New Roman" w:eastAsia="Times New Roman" w:hAnsi="Times New Roman" w:cs="Times New Roman"/>
          <w:kern w:val="0"/>
          <w:lang w:eastAsia="fr-FR"/>
          <w14:ligatures w14:val="none"/>
        </w:rPr>
        <w:footnoteReference w:id="598"/>
      </w:r>
    </w:p>
    <w:p w:rsidR="00241C82" w:rsidRDefault="00241C82" w:rsidP="007D7252">
      <w:pPr>
        <w:pStyle w:val="Sansinterligne"/>
        <w:ind w:left="1418"/>
        <w:rPr>
          <w:rFonts w:ascii="Times New Roman" w:eastAsia="Times New Roman" w:hAnsi="Times New Roman" w:cs="Times New Roman"/>
          <w:kern w:val="0"/>
          <w:lang w:eastAsia="fr-FR"/>
          <w14:ligatures w14:val="none"/>
        </w:rPr>
      </w:pPr>
    </w:p>
    <w:p w:rsidR="0050114C" w:rsidRDefault="0050114C" w:rsidP="0050114C">
      <w:pPr>
        <w:pStyle w:val="Sansinterligne"/>
        <w:rPr>
          <w:rFonts w:ascii="Times New Roman" w:eastAsia="Times New Roman" w:hAnsi="Times New Roman" w:cs="Times New Roman"/>
          <w:b/>
          <w:bCs/>
          <w:kern w:val="0"/>
          <w:lang w:eastAsia="fr-FR"/>
          <w14:ligatures w14:val="none"/>
        </w:rPr>
      </w:pPr>
    </w:p>
    <w:p w:rsidR="0050114C" w:rsidRDefault="0050114C" w:rsidP="0050114C">
      <w:pPr>
        <w:pStyle w:val="Sansinterligne"/>
        <w:rPr>
          <w:rFonts w:ascii="Times New Roman" w:eastAsia="Times New Roman" w:hAnsi="Times New Roman" w:cs="Times New Roman"/>
          <w:b/>
          <w:bCs/>
          <w:kern w:val="0"/>
          <w:lang w:eastAsia="fr-FR"/>
          <w14:ligatures w14:val="none"/>
        </w:rPr>
      </w:pPr>
      <w:r>
        <w:rPr>
          <w:rFonts w:ascii="Times New Roman" w:eastAsia="Times New Roman" w:hAnsi="Times New Roman" w:cs="Times New Roman"/>
          <w:b/>
          <w:bCs/>
          <w:kern w:val="0"/>
          <w:lang w:eastAsia="fr-FR"/>
          <w14:ligatures w14:val="none"/>
        </w:rPr>
        <w:t xml:space="preserve">De l’atome. </w:t>
      </w:r>
    </w:p>
    <w:p w:rsidR="007D7252" w:rsidRPr="007D7252" w:rsidRDefault="00241C82" w:rsidP="007D7252">
      <w:pPr>
        <w:pStyle w:val="Sansinterligne"/>
        <w:ind w:left="1418"/>
        <w:rPr>
          <w:rFonts w:ascii="Times New Roman" w:eastAsia="Times New Roman" w:hAnsi="Times New Roman" w:cs="Times New Roman"/>
          <w:kern w:val="0"/>
          <w:lang w:eastAsia="fr-FR"/>
          <w14:ligatures w14:val="none"/>
        </w:rPr>
      </w:pPr>
      <w:r w:rsidRPr="005E0F48">
        <w:rPr>
          <w:rFonts w:ascii="Times New Roman" w:eastAsia="Times New Roman" w:hAnsi="Times New Roman" w:cs="Times New Roman"/>
          <w:b/>
          <w:bCs/>
          <w:kern w:val="0"/>
          <w:lang w:eastAsia="fr-FR"/>
          <w14:ligatures w14:val="none"/>
        </w:rPr>
        <w:t>599</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Tum porro quoniam est extremum quodque cacumen</w:t>
      </w:r>
      <w:r w:rsidRPr="00FF4DC5">
        <w:rPr>
          <w:rFonts w:ascii="Times New Roman" w:eastAsia="Times New Roman" w:hAnsi="Times New Roman" w:cs="Times New Roman"/>
          <w:kern w:val="0"/>
          <w:lang w:eastAsia="fr-FR"/>
          <w14:ligatures w14:val="none"/>
        </w:rPr>
        <w:t xml:space="preserve"> </w:t>
      </w:r>
      <w:r>
        <w:rPr>
          <w:rStyle w:val="Appelnotedebasdep"/>
          <w:rFonts w:ascii="Times New Roman" w:eastAsia="Times New Roman" w:hAnsi="Times New Roman" w:cs="Times New Roman"/>
          <w:kern w:val="0"/>
          <w:lang w:eastAsia="fr-FR"/>
          <w14:ligatures w14:val="none"/>
        </w:rPr>
        <w:footnoteReference w:id="599"/>
      </w:r>
    </w:p>
    <w:p w:rsidR="007D7252" w:rsidRPr="007D7252" w:rsidRDefault="007D7252" w:rsidP="007D7252">
      <w:pPr>
        <w:pStyle w:val="Sansinterligne"/>
        <w:ind w:left="1418"/>
        <w:rPr>
          <w:rFonts w:ascii="Times New Roman" w:eastAsia="Times New Roman" w:hAnsi="Times New Roman" w:cs="Times New Roman"/>
          <w:kern w:val="0"/>
          <w:lang w:eastAsia="fr-FR"/>
          <w14:ligatures w14:val="none"/>
        </w:rPr>
      </w:pPr>
      <w:r w:rsidRPr="005E0F48">
        <w:rPr>
          <w:rFonts w:ascii="Times New Roman" w:eastAsia="Times New Roman" w:hAnsi="Times New Roman" w:cs="Times New Roman"/>
          <w:b/>
          <w:bCs/>
          <w:kern w:val="0"/>
          <w:lang w:eastAsia="fr-FR"/>
          <w14:ligatures w14:val="none"/>
        </w:rPr>
        <w:lastRenderedPageBreak/>
        <w:t>600</w:t>
      </w:r>
      <w:r w:rsidR="00241C82">
        <w:rPr>
          <w:rFonts w:ascii="Times New Roman" w:eastAsia="Times New Roman" w:hAnsi="Times New Roman" w:cs="Times New Roman"/>
          <w:kern w:val="0"/>
          <w:lang w:eastAsia="fr-FR"/>
          <w14:ligatures w14:val="none"/>
        </w:rPr>
        <w:t xml:space="preserve">. </w:t>
      </w:r>
      <w:r w:rsidRPr="007D7252">
        <w:rPr>
          <w:rFonts w:ascii="Times New Roman" w:eastAsia="Times New Roman" w:hAnsi="Times New Roman" w:cs="Times New Roman"/>
          <w:kern w:val="0"/>
          <w:lang w:eastAsia="fr-FR"/>
          <w14:ligatures w14:val="none"/>
        </w:rPr>
        <w:t>corporis illius quod nostri cernere sensus</w:t>
      </w:r>
      <w:r w:rsidR="00241C82">
        <w:rPr>
          <w:rFonts w:ascii="Times New Roman" w:eastAsia="Times New Roman" w:hAnsi="Times New Roman" w:cs="Times New Roman"/>
          <w:kern w:val="0"/>
          <w:lang w:eastAsia="fr-FR"/>
          <w14:ligatures w14:val="none"/>
        </w:rPr>
        <w:t xml:space="preserve"> </w:t>
      </w:r>
      <w:r w:rsidR="00241C82" w:rsidRPr="00FF4DC5">
        <w:rPr>
          <w:rFonts w:ascii="Times New Roman" w:eastAsia="Times New Roman" w:hAnsi="Times New Roman" w:cs="Times New Roman"/>
          <w:kern w:val="0"/>
          <w:lang w:eastAsia="fr-FR"/>
          <w14:ligatures w14:val="none"/>
        </w:rPr>
        <w:t xml:space="preserve"> </w:t>
      </w:r>
      <w:r w:rsidR="00241C82">
        <w:rPr>
          <w:rStyle w:val="Appelnotedebasdep"/>
          <w:rFonts w:ascii="Times New Roman" w:eastAsia="Times New Roman" w:hAnsi="Times New Roman" w:cs="Times New Roman"/>
          <w:kern w:val="0"/>
          <w:lang w:eastAsia="fr-FR"/>
          <w14:ligatures w14:val="none"/>
        </w:rPr>
        <w:footnoteReference w:id="600"/>
      </w:r>
    </w:p>
    <w:p w:rsidR="007D7252" w:rsidRPr="007D7252" w:rsidRDefault="00241C82" w:rsidP="007D7252">
      <w:pPr>
        <w:pStyle w:val="Sansinterligne"/>
        <w:ind w:left="1418"/>
        <w:rPr>
          <w:rFonts w:ascii="Times New Roman" w:eastAsia="Times New Roman" w:hAnsi="Times New Roman" w:cs="Times New Roman"/>
          <w:kern w:val="0"/>
          <w:lang w:eastAsia="fr-FR"/>
          <w14:ligatures w14:val="none"/>
        </w:rPr>
      </w:pPr>
      <w:r w:rsidRPr="005E0F48">
        <w:rPr>
          <w:rFonts w:ascii="Times New Roman" w:eastAsia="Times New Roman" w:hAnsi="Times New Roman" w:cs="Times New Roman"/>
          <w:b/>
          <w:bCs/>
          <w:kern w:val="0"/>
          <w:lang w:eastAsia="fr-FR"/>
          <w14:ligatures w14:val="none"/>
        </w:rPr>
        <w:t>601</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iam nequeunt, id nimirum sine partibus exstat</w:t>
      </w:r>
      <w:r>
        <w:rPr>
          <w:rFonts w:ascii="Times New Roman" w:eastAsia="Times New Roman" w:hAnsi="Times New Roman" w:cs="Times New Roman"/>
          <w:kern w:val="0"/>
          <w:lang w:eastAsia="fr-FR"/>
          <w14:ligatures w14:val="none"/>
        </w:rPr>
        <w:t xml:space="preserve"> </w:t>
      </w:r>
      <w:r w:rsidRPr="00FF4DC5">
        <w:rPr>
          <w:rFonts w:ascii="Times New Roman" w:eastAsia="Times New Roman" w:hAnsi="Times New Roman" w:cs="Times New Roman"/>
          <w:kern w:val="0"/>
          <w:lang w:eastAsia="fr-FR"/>
          <w14:ligatures w14:val="none"/>
        </w:rPr>
        <w:t xml:space="preserve"> </w:t>
      </w:r>
      <w:r>
        <w:rPr>
          <w:rStyle w:val="Appelnotedebasdep"/>
          <w:rFonts w:ascii="Times New Roman" w:eastAsia="Times New Roman" w:hAnsi="Times New Roman" w:cs="Times New Roman"/>
          <w:kern w:val="0"/>
          <w:lang w:eastAsia="fr-FR"/>
          <w14:ligatures w14:val="none"/>
        </w:rPr>
        <w:footnoteReference w:id="601"/>
      </w:r>
    </w:p>
    <w:p w:rsidR="007D7252" w:rsidRPr="007D7252" w:rsidRDefault="00241C82" w:rsidP="007D7252">
      <w:pPr>
        <w:pStyle w:val="Sansinterligne"/>
        <w:ind w:left="1418"/>
        <w:rPr>
          <w:rFonts w:ascii="Times New Roman" w:eastAsia="Times New Roman" w:hAnsi="Times New Roman" w:cs="Times New Roman"/>
          <w:kern w:val="0"/>
          <w:lang w:eastAsia="fr-FR"/>
          <w14:ligatures w14:val="none"/>
        </w:rPr>
      </w:pPr>
      <w:r w:rsidRPr="005E0F48">
        <w:rPr>
          <w:rFonts w:ascii="Times New Roman" w:eastAsia="Times New Roman" w:hAnsi="Times New Roman" w:cs="Times New Roman"/>
          <w:b/>
          <w:bCs/>
          <w:kern w:val="0"/>
          <w:lang w:eastAsia="fr-FR"/>
          <w14:ligatures w14:val="none"/>
        </w:rPr>
        <w:t>602</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et minima constat natura nec fuit umquam</w:t>
      </w:r>
      <w:r>
        <w:rPr>
          <w:rFonts w:ascii="Times New Roman" w:eastAsia="Times New Roman" w:hAnsi="Times New Roman" w:cs="Times New Roman"/>
          <w:kern w:val="0"/>
          <w:lang w:eastAsia="fr-FR"/>
          <w14:ligatures w14:val="none"/>
        </w:rPr>
        <w:t xml:space="preserve"> </w:t>
      </w:r>
      <w:r w:rsidRPr="00FF4DC5">
        <w:rPr>
          <w:rFonts w:ascii="Times New Roman" w:eastAsia="Times New Roman" w:hAnsi="Times New Roman" w:cs="Times New Roman"/>
          <w:kern w:val="0"/>
          <w:lang w:eastAsia="fr-FR"/>
          <w14:ligatures w14:val="none"/>
        </w:rPr>
        <w:t xml:space="preserve"> </w:t>
      </w:r>
      <w:r>
        <w:rPr>
          <w:rStyle w:val="Appelnotedebasdep"/>
          <w:rFonts w:ascii="Times New Roman" w:eastAsia="Times New Roman" w:hAnsi="Times New Roman" w:cs="Times New Roman"/>
          <w:kern w:val="0"/>
          <w:lang w:eastAsia="fr-FR"/>
          <w14:ligatures w14:val="none"/>
        </w:rPr>
        <w:footnoteReference w:id="602"/>
      </w:r>
    </w:p>
    <w:p w:rsidR="007D7252" w:rsidRPr="007D7252" w:rsidRDefault="00241C82" w:rsidP="007D7252">
      <w:pPr>
        <w:pStyle w:val="Sansinterligne"/>
        <w:ind w:left="1418"/>
        <w:rPr>
          <w:rFonts w:ascii="Times New Roman" w:eastAsia="Times New Roman" w:hAnsi="Times New Roman" w:cs="Times New Roman"/>
          <w:kern w:val="0"/>
          <w:lang w:eastAsia="fr-FR"/>
          <w14:ligatures w14:val="none"/>
        </w:rPr>
      </w:pPr>
      <w:r w:rsidRPr="005E0F48">
        <w:rPr>
          <w:rFonts w:ascii="Times New Roman" w:eastAsia="Times New Roman" w:hAnsi="Times New Roman" w:cs="Times New Roman"/>
          <w:b/>
          <w:bCs/>
          <w:kern w:val="0"/>
          <w:lang w:eastAsia="fr-FR"/>
          <w14:ligatures w14:val="none"/>
        </w:rPr>
        <w:t>603</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per se secretum neque posthac esse valebit,</w:t>
      </w:r>
      <w:r>
        <w:rPr>
          <w:rFonts w:ascii="Times New Roman" w:eastAsia="Times New Roman" w:hAnsi="Times New Roman" w:cs="Times New Roman"/>
          <w:kern w:val="0"/>
          <w:lang w:eastAsia="fr-FR"/>
          <w14:ligatures w14:val="none"/>
        </w:rPr>
        <w:t xml:space="preserve"> </w:t>
      </w:r>
      <w:r>
        <w:rPr>
          <w:rStyle w:val="Appelnotedebasdep"/>
          <w:rFonts w:ascii="Times New Roman" w:eastAsia="Times New Roman" w:hAnsi="Times New Roman" w:cs="Times New Roman"/>
          <w:kern w:val="0"/>
          <w:lang w:eastAsia="fr-FR"/>
          <w14:ligatures w14:val="none"/>
        </w:rPr>
        <w:footnoteReference w:id="603"/>
      </w:r>
    </w:p>
    <w:p w:rsidR="007D7252" w:rsidRPr="007D7252" w:rsidRDefault="00241C82" w:rsidP="007D7252">
      <w:pPr>
        <w:pStyle w:val="Sansinterligne"/>
        <w:ind w:left="1418"/>
        <w:rPr>
          <w:rFonts w:ascii="Times New Roman" w:eastAsia="Times New Roman" w:hAnsi="Times New Roman" w:cs="Times New Roman"/>
          <w:kern w:val="0"/>
          <w:lang w:eastAsia="fr-FR"/>
          <w14:ligatures w14:val="none"/>
        </w:rPr>
      </w:pPr>
      <w:r w:rsidRPr="005E0F48">
        <w:rPr>
          <w:rFonts w:ascii="Times New Roman" w:eastAsia="Times New Roman" w:hAnsi="Times New Roman" w:cs="Times New Roman"/>
          <w:b/>
          <w:bCs/>
          <w:kern w:val="0"/>
          <w:lang w:eastAsia="fr-FR"/>
          <w14:ligatures w14:val="none"/>
        </w:rPr>
        <w:lastRenderedPageBreak/>
        <w:t>604</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alterius quoniamst ipsum pars, primaque et una,</w:t>
      </w:r>
      <w:r>
        <w:rPr>
          <w:rFonts w:ascii="Times New Roman" w:eastAsia="Times New Roman" w:hAnsi="Times New Roman" w:cs="Times New Roman"/>
          <w:kern w:val="0"/>
          <w:lang w:eastAsia="fr-FR"/>
          <w14:ligatures w14:val="none"/>
        </w:rPr>
        <w:t xml:space="preserve"> </w:t>
      </w:r>
      <w:r>
        <w:rPr>
          <w:rStyle w:val="Appelnotedebasdep"/>
          <w:rFonts w:ascii="Times New Roman" w:eastAsia="Times New Roman" w:hAnsi="Times New Roman" w:cs="Times New Roman"/>
          <w:kern w:val="0"/>
          <w:lang w:eastAsia="fr-FR"/>
          <w14:ligatures w14:val="none"/>
        </w:rPr>
        <w:footnoteReference w:id="604"/>
      </w:r>
    </w:p>
    <w:p w:rsidR="007D7252" w:rsidRPr="007D7252" w:rsidRDefault="007D7252" w:rsidP="007D7252">
      <w:pPr>
        <w:pStyle w:val="Sansinterligne"/>
        <w:ind w:left="1418"/>
        <w:rPr>
          <w:rFonts w:ascii="Times New Roman" w:eastAsia="Times New Roman" w:hAnsi="Times New Roman" w:cs="Times New Roman"/>
          <w:kern w:val="0"/>
          <w:lang w:eastAsia="fr-FR"/>
          <w14:ligatures w14:val="none"/>
        </w:rPr>
      </w:pPr>
      <w:r w:rsidRPr="005E0F48">
        <w:rPr>
          <w:rFonts w:ascii="Times New Roman" w:eastAsia="Times New Roman" w:hAnsi="Times New Roman" w:cs="Times New Roman"/>
          <w:b/>
          <w:bCs/>
          <w:kern w:val="0"/>
          <w:lang w:eastAsia="fr-FR"/>
          <w14:ligatures w14:val="none"/>
        </w:rPr>
        <w:t>605</w:t>
      </w:r>
      <w:r w:rsidR="00241C82">
        <w:rPr>
          <w:rFonts w:ascii="Times New Roman" w:eastAsia="Times New Roman" w:hAnsi="Times New Roman" w:cs="Times New Roman"/>
          <w:kern w:val="0"/>
          <w:lang w:eastAsia="fr-FR"/>
          <w14:ligatures w14:val="none"/>
        </w:rPr>
        <w:t xml:space="preserve">. </w:t>
      </w:r>
      <w:r w:rsidRPr="007D7252">
        <w:rPr>
          <w:rFonts w:ascii="Times New Roman" w:eastAsia="Times New Roman" w:hAnsi="Times New Roman" w:cs="Times New Roman"/>
          <w:kern w:val="0"/>
          <w:lang w:eastAsia="fr-FR"/>
          <w14:ligatures w14:val="none"/>
        </w:rPr>
        <w:t>inde aliae atque aliae similes ex ordine partes</w:t>
      </w:r>
      <w:r w:rsidR="00241C82">
        <w:rPr>
          <w:rFonts w:ascii="Times New Roman" w:eastAsia="Times New Roman" w:hAnsi="Times New Roman" w:cs="Times New Roman"/>
          <w:kern w:val="0"/>
          <w:lang w:eastAsia="fr-FR"/>
          <w14:ligatures w14:val="none"/>
        </w:rPr>
        <w:t xml:space="preserve"> </w:t>
      </w:r>
      <w:r w:rsidR="00241C82" w:rsidRPr="00FF4DC5">
        <w:rPr>
          <w:rFonts w:ascii="Times New Roman" w:eastAsia="Times New Roman" w:hAnsi="Times New Roman" w:cs="Times New Roman"/>
          <w:kern w:val="0"/>
          <w:lang w:eastAsia="fr-FR"/>
          <w14:ligatures w14:val="none"/>
        </w:rPr>
        <w:t xml:space="preserve"> </w:t>
      </w:r>
      <w:r w:rsidR="00241C82">
        <w:rPr>
          <w:rStyle w:val="Appelnotedebasdep"/>
          <w:rFonts w:ascii="Times New Roman" w:eastAsia="Times New Roman" w:hAnsi="Times New Roman" w:cs="Times New Roman"/>
          <w:kern w:val="0"/>
          <w:lang w:eastAsia="fr-FR"/>
          <w14:ligatures w14:val="none"/>
        </w:rPr>
        <w:footnoteReference w:id="605"/>
      </w:r>
    </w:p>
    <w:p w:rsidR="007D7252" w:rsidRPr="007D7252" w:rsidRDefault="00241C82" w:rsidP="007D7252">
      <w:pPr>
        <w:pStyle w:val="Sansinterligne"/>
        <w:ind w:left="1418"/>
        <w:rPr>
          <w:rFonts w:ascii="Times New Roman" w:eastAsia="Times New Roman" w:hAnsi="Times New Roman" w:cs="Times New Roman"/>
          <w:kern w:val="0"/>
          <w:lang w:eastAsia="fr-FR"/>
          <w14:ligatures w14:val="none"/>
        </w:rPr>
      </w:pPr>
      <w:r w:rsidRPr="005E0F48">
        <w:rPr>
          <w:rFonts w:ascii="Times New Roman" w:eastAsia="Times New Roman" w:hAnsi="Times New Roman" w:cs="Times New Roman"/>
          <w:b/>
          <w:bCs/>
          <w:kern w:val="0"/>
          <w:lang w:eastAsia="fr-FR"/>
          <w14:ligatures w14:val="none"/>
        </w:rPr>
        <w:t>606</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agmine condenso naturam corporis explent,</w:t>
      </w:r>
      <w:r w:rsidRPr="00FF4DC5">
        <w:rPr>
          <w:rFonts w:ascii="Times New Roman" w:eastAsia="Times New Roman" w:hAnsi="Times New Roman" w:cs="Times New Roman"/>
          <w:kern w:val="0"/>
          <w:lang w:eastAsia="fr-FR"/>
          <w14:ligatures w14:val="none"/>
        </w:rPr>
        <w:t xml:space="preserve"> </w:t>
      </w:r>
      <w:r>
        <w:rPr>
          <w:rStyle w:val="Appelnotedebasdep"/>
          <w:rFonts w:ascii="Times New Roman" w:eastAsia="Times New Roman" w:hAnsi="Times New Roman" w:cs="Times New Roman"/>
          <w:kern w:val="0"/>
          <w:lang w:eastAsia="fr-FR"/>
          <w14:ligatures w14:val="none"/>
        </w:rPr>
        <w:footnoteReference w:id="606"/>
      </w:r>
      <w:r>
        <w:rPr>
          <w:rFonts w:ascii="Times New Roman" w:eastAsia="Times New Roman" w:hAnsi="Times New Roman" w:cs="Times New Roman"/>
          <w:kern w:val="0"/>
          <w:lang w:eastAsia="fr-FR"/>
          <w14:ligatures w14:val="none"/>
        </w:rPr>
        <w:t xml:space="preserve"> </w:t>
      </w:r>
      <w:r w:rsidR="001B0FD0">
        <w:rPr>
          <w:rFonts w:ascii="Times New Roman" w:eastAsia="Times New Roman" w:hAnsi="Times New Roman" w:cs="Times New Roman"/>
          <w:kern w:val="0"/>
          <w:lang w:eastAsia="fr-FR"/>
          <w14:ligatures w14:val="none"/>
        </w:rPr>
        <w:t xml:space="preserve">  </w:t>
      </w:r>
    </w:p>
    <w:p w:rsidR="007D7252" w:rsidRPr="007D7252" w:rsidRDefault="00241C82" w:rsidP="007D7252">
      <w:pPr>
        <w:pStyle w:val="Sansinterligne"/>
        <w:ind w:left="1418"/>
        <w:rPr>
          <w:rFonts w:ascii="Times New Roman" w:eastAsia="Times New Roman" w:hAnsi="Times New Roman" w:cs="Times New Roman"/>
          <w:kern w:val="0"/>
          <w:lang w:eastAsia="fr-FR"/>
          <w14:ligatures w14:val="none"/>
        </w:rPr>
      </w:pPr>
      <w:r w:rsidRPr="005E0F48">
        <w:rPr>
          <w:rFonts w:ascii="Times New Roman" w:eastAsia="Times New Roman" w:hAnsi="Times New Roman" w:cs="Times New Roman"/>
          <w:b/>
          <w:bCs/>
          <w:kern w:val="0"/>
          <w:lang w:eastAsia="fr-FR"/>
          <w14:ligatures w14:val="none"/>
        </w:rPr>
        <w:t>607</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quae quoniam per se nequeunt constare, necessest</w:t>
      </w:r>
      <w:r w:rsidR="001B0FD0">
        <w:rPr>
          <w:rFonts w:ascii="Times New Roman" w:eastAsia="Times New Roman" w:hAnsi="Times New Roman" w:cs="Times New Roman"/>
          <w:kern w:val="0"/>
          <w:lang w:eastAsia="fr-FR"/>
          <w14:ligatures w14:val="none"/>
        </w:rPr>
        <w:t xml:space="preserve"> </w:t>
      </w:r>
      <w:r w:rsidR="001B0FD0" w:rsidRPr="00FF4DC5">
        <w:rPr>
          <w:rFonts w:ascii="Times New Roman" w:eastAsia="Times New Roman" w:hAnsi="Times New Roman" w:cs="Times New Roman"/>
          <w:kern w:val="0"/>
          <w:lang w:eastAsia="fr-FR"/>
          <w14:ligatures w14:val="none"/>
        </w:rPr>
        <w:t xml:space="preserve"> </w:t>
      </w:r>
      <w:r w:rsidR="001B0FD0">
        <w:rPr>
          <w:rStyle w:val="Appelnotedebasdep"/>
          <w:rFonts w:ascii="Times New Roman" w:eastAsia="Times New Roman" w:hAnsi="Times New Roman" w:cs="Times New Roman"/>
          <w:kern w:val="0"/>
          <w:lang w:eastAsia="fr-FR"/>
          <w14:ligatures w14:val="none"/>
        </w:rPr>
        <w:footnoteReference w:id="607"/>
      </w:r>
    </w:p>
    <w:p w:rsidR="007D7252" w:rsidRPr="007D7252" w:rsidRDefault="00241C82" w:rsidP="007D7252">
      <w:pPr>
        <w:pStyle w:val="Sansinterligne"/>
        <w:ind w:left="1418"/>
        <w:rPr>
          <w:rFonts w:ascii="Times New Roman" w:eastAsia="Times New Roman" w:hAnsi="Times New Roman" w:cs="Times New Roman"/>
          <w:kern w:val="0"/>
          <w:lang w:eastAsia="fr-FR"/>
          <w14:ligatures w14:val="none"/>
        </w:rPr>
      </w:pPr>
      <w:r w:rsidRPr="005E0F48">
        <w:rPr>
          <w:rFonts w:ascii="Times New Roman" w:eastAsia="Times New Roman" w:hAnsi="Times New Roman" w:cs="Times New Roman"/>
          <w:b/>
          <w:bCs/>
          <w:kern w:val="0"/>
          <w:lang w:eastAsia="fr-FR"/>
          <w14:ligatures w14:val="none"/>
        </w:rPr>
        <w:t>608</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haerere unde queant nulla ratione revelli.</w:t>
      </w:r>
      <w:r w:rsidR="001B0FD0">
        <w:rPr>
          <w:rFonts w:ascii="Times New Roman" w:eastAsia="Times New Roman" w:hAnsi="Times New Roman" w:cs="Times New Roman"/>
          <w:kern w:val="0"/>
          <w:lang w:eastAsia="fr-FR"/>
          <w14:ligatures w14:val="none"/>
        </w:rPr>
        <w:t xml:space="preserve"> </w:t>
      </w:r>
      <w:r w:rsidR="001B0FD0">
        <w:rPr>
          <w:rStyle w:val="Appelnotedebasdep"/>
          <w:rFonts w:ascii="Times New Roman" w:eastAsia="Times New Roman" w:hAnsi="Times New Roman" w:cs="Times New Roman"/>
          <w:kern w:val="0"/>
          <w:lang w:eastAsia="fr-FR"/>
          <w14:ligatures w14:val="none"/>
        </w:rPr>
        <w:footnoteReference w:id="608"/>
      </w:r>
    </w:p>
    <w:p w:rsidR="007D7252" w:rsidRPr="007D7252" w:rsidRDefault="00241C82" w:rsidP="007D7252">
      <w:pPr>
        <w:pStyle w:val="Sansinterligne"/>
        <w:ind w:left="1418"/>
        <w:rPr>
          <w:rFonts w:ascii="Times New Roman" w:eastAsia="Times New Roman" w:hAnsi="Times New Roman" w:cs="Times New Roman"/>
          <w:kern w:val="0"/>
          <w:lang w:eastAsia="fr-FR"/>
          <w14:ligatures w14:val="none"/>
        </w:rPr>
      </w:pPr>
      <w:r w:rsidRPr="005E0F48">
        <w:rPr>
          <w:rFonts w:ascii="Times New Roman" w:eastAsia="Times New Roman" w:hAnsi="Times New Roman" w:cs="Times New Roman"/>
          <w:b/>
          <w:bCs/>
          <w:kern w:val="0"/>
          <w:lang w:eastAsia="fr-FR"/>
          <w14:ligatures w14:val="none"/>
        </w:rPr>
        <w:t>609</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Sunt igitur solida primordia simplicitate</w:t>
      </w:r>
      <w:r w:rsidR="001B0FD0">
        <w:rPr>
          <w:rFonts w:ascii="Times New Roman" w:eastAsia="Times New Roman" w:hAnsi="Times New Roman" w:cs="Times New Roman"/>
          <w:kern w:val="0"/>
          <w:lang w:eastAsia="fr-FR"/>
          <w14:ligatures w14:val="none"/>
        </w:rPr>
        <w:t xml:space="preserve"> </w:t>
      </w:r>
      <w:r w:rsidR="001B0FD0" w:rsidRPr="00FF4DC5">
        <w:rPr>
          <w:rFonts w:ascii="Times New Roman" w:eastAsia="Times New Roman" w:hAnsi="Times New Roman" w:cs="Times New Roman"/>
          <w:kern w:val="0"/>
          <w:lang w:eastAsia="fr-FR"/>
          <w14:ligatures w14:val="none"/>
        </w:rPr>
        <w:t xml:space="preserve"> </w:t>
      </w:r>
      <w:r w:rsidR="001B0FD0">
        <w:rPr>
          <w:rStyle w:val="Appelnotedebasdep"/>
          <w:rFonts w:ascii="Times New Roman" w:eastAsia="Times New Roman" w:hAnsi="Times New Roman" w:cs="Times New Roman"/>
          <w:kern w:val="0"/>
          <w:lang w:eastAsia="fr-FR"/>
          <w14:ligatures w14:val="none"/>
        </w:rPr>
        <w:footnoteReference w:id="609"/>
      </w:r>
    </w:p>
    <w:p w:rsidR="007D7252" w:rsidRPr="007D7252" w:rsidRDefault="007D7252" w:rsidP="007D7252">
      <w:pPr>
        <w:pStyle w:val="Sansinterligne"/>
        <w:ind w:left="1418"/>
        <w:rPr>
          <w:rFonts w:ascii="Times New Roman" w:eastAsia="Times New Roman" w:hAnsi="Times New Roman" w:cs="Times New Roman"/>
          <w:kern w:val="0"/>
          <w:lang w:eastAsia="fr-FR"/>
          <w14:ligatures w14:val="none"/>
        </w:rPr>
      </w:pPr>
      <w:r w:rsidRPr="005E0F48">
        <w:rPr>
          <w:rFonts w:ascii="Times New Roman" w:eastAsia="Times New Roman" w:hAnsi="Times New Roman" w:cs="Times New Roman"/>
          <w:b/>
          <w:bCs/>
          <w:kern w:val="0"/>
          <w:lang w:eastAsia="fr-FR"/>
          <w14:ligatures w14:val="none"/>
        </w:rPr>
        <w:t>610</w:t>
      </w:r>
      <w:r w:rsidR="00241C82">
        <w:rPr>
          <w:rFonts w:ascii="Times New Roman" w:eastAsia="Times New Roman" w:hAnsi="Times New Roman" w:cs="Times New Roman"/>
          <w:kern w:val="0"/>
          <w:lang w:eastAsia="fr-FR"/>
          <w14:ligatures w14:val="none"/>
        </w:rPr>
        <w:t xml:space="preserve">. </w:t>
      </w:r>
      <w:r w:rsidRPr="007D7252">
        <w:rPr>
          <w:rFonts w:ascii="Times New Roman" w:eastAsia="Times New Roman" w:hAnsi="Times New Roman" w:cs="Times New Roman"/>
          <w:kern w:val="0"/>
          <w:lang w:eastAsia="fr-FR"/>
          <w14:ligatures w14:val="none"/>
        </w:rPr>
        <w:t>quae minimis stipata cohaerent partibus arte,</w:t>
      </w:r>
      <w:r w:rsidR="001B0FD0">
        <w:rPr>
          <w:rFonts w:ascii="Times New Roman" w:eastAsia="Times New Roman" w:hAnsi="Times New Roman" w:cs="Times New Roman"/>
          <w:kern w:val="0"/>
          <w:lang w:eastAsia="fr-FR"/>
          <w14:ligatures w14:val="none"/>
        </w:rPr>
        <w:t xml:space="preserve"> </w:t>
      </w:r>
      <w:r w:rsidR="001B0FD0">
        <w:rPr>
          <w:rStyle w:val="Appelnotedebasdep"/>
          <w:rFonts w:ascii="Times New Roman" w:eastAsia="Times New Roman" w:hAnsi="Times New Roman" w:cs="Times New Roman"/>
          <w:kern w:val="0"/>
          <w:lang w:eastAsia="fr-FR"/>
          <w14:ligatures w14:val="none"/>
        </w:rPr>
        <w:footnoteReference w:id="610"/>
      </w:r>
    </w:p>
    <w:p w:rsidR="007D7252" w:rsidRPr="007D7252" w:rsidRDefault="001B0FD0" w:rsidP="007D7252">
      <w:pPr>
        <w:pStyle w:val="Sansinterligne"/>
        <w:ind w:left="1418"/>
        <w:rPr>
          <w:rFonts w:ascii="Times New Roman" w:eastAsia="Times New Roman" w:hAnsi="Times New Roman" w:cs="Times New Roman"/>
          <w:kern w:val="0"/>
          <w:lang w:eastAsia="fr-FR"/>
          <w14:ligatures w14:val="none"/>
        </w:rPr>
      </w:pPr>
      <w:r w:rsidRPr="005E0F48">
        <w:rPr>
          <w:rFonts w:ascii="Times New Roman" w:eastAsia="Times New Roman" w:hAnsi="Times New Roman" w:cs="Times New Roman"/>
          <w:b/>
          <w:bCs/>
          <w:kern w:val="0"/>
          <w:lang w:eastAsia="fr-FR"/>
          <w14:ligatures w14:val="none"/>
        </w:rPr>
        <w:lastRenderedPageBreak/>
        <w:t>611</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non ex illarum conventu conciliata,</w:t>
      </w:r>
      <w:r w:rsidRPr="00FF4DC5">
        <w:rPr>
          <w:rFonts w:ascii="Times New Roman" w:eastAsia="Times New Roman" w:hAnsi="Times New Roman" w:cs="Times New Roman"/>
          <w:kern w:val="0"/>
          <w:lang w:eastAsia="fr-FR"/>
          <w14:ligatures w14:val="none"/>
        </w:rPr>
        <w:t xml:space="preserve"> </w:t>
      </w:r>
      <w:r>
        <w:rPr>
          <w:rStyle w:val="Appelnotedebasdep"/>
          <w:rFonts w:ascii="Times New Roman" w:eastAsia="Times New Roman" w:hAnsi="Times New Roman" w:cs="Times New Roman"/>
          <w:kern w:val="0"/>
          <w:lang w:eastAsia="fr-FR"/>
          <w14:ligatures w14:val="none"/>
        </w:rPr>
        <w:footnoteReference w:id="611"/>
      </w:r>
    </w:p>
    <w:p w:rsidR="007D7252" w:rsidRPr="007D7252" w:rsidRDefault="001B0FD0" w:rsidP="007D7252">
      <w:pPr>
        <w:pStyle w:val="Sansinterligne"/>
        <w:ind w:left="1418"/>
        <w:rPr>
          <w:rFonts w:ascii="Times New Roman" w:eastAsia="Times New Roman" w:hAnsi="Times New Roman" w:cs="Times New Roman"/>
          <w:kern w:val="0"/>
          <w:lang w:eastAsia="fr-FR"/>
          <w14:ligatures w14:val="none"/>
        </w:rPr>
      </w:pPr>
      <w:r w:rsidRPr="005E0F48">
        <w:rPr>
          <w:rFonts w:ascii="Times New Roman" w:eastAsia="Times New Roman" w:hAnsi="Times New Roman" w:cs="Times New Roman"/>
          <w:b/>
          <w:bCs/>
          <w:kern w:val="0"/>
          <w:lang w:eastAsia="fr-FR"/>
          <w14:ligatures w14:val="none"/>
        </w:rPr>
        <w:t>612</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sed magis aeterna pollentia simplicitate,</w:t>
      </w:r>
      <w:r>
        <w:rPr>
          <w:rFonts w:ascii="Times New Roman" w:eastAsia="Times New Roman" w:hAnsi="Times New Roman" w:cs="Times New Roman"/>
          <w:kern w:val="0"/>
          <w:lang w:eastAsia="fr-FR"/>
          <w14:ligatures w14:val="none"/>
        </w:rPr>
        <w:t xml:space="preserve"> </w:t>
      </w:r>
      <w:r>
        <w:rPr>
          <w:rStyle w:val="Appelnotedebasdep"/>
          <w:rFonts w:ascii="Times New Roman" w:eastAsia="Times New Roman" w:hAnsi="Times New Roman" w:cs="Times New Roman"/>
          <w:kern w:val="0"/>
          <w:lang w:eastAsia="fr-FR"/>
          <w14:ligatures w14:val="none"/>
        </w:rPr>
        <w:footnoteReference w:id="612"/>
      </w:r>
    </w:p>
    <w:p w:rsidR="007D7252" w:rsidRPr="007D7252" w:rsidRDefault="001B0FD0" w:rsidP="007D7252">
      <w:pPr>
        <w:pStyle w:val="Sansinterligne"/>
        <w:ind w:left="1418"/>
        <w:rPr>
          <w:rFonts w:ascii="Times New Roman" w:eastAsia="Times New Roman" w:hAnsi="Times New Roman" w:cs="Times New Roman"/>
          <w:kern w:val="0"/>
          <w:lang w:eastAsia="fr-FR"/>
          <w14:ligatures w14:val="none"/>
        </w:rPr>
      </w:pPr>
      <w:r w:rsidRPr="005E0F48">
        <w:rPr>
          <w:rFonts w:ascii="Times New Roman" w:eastAsia="Times New Roman" w:hAnsi="Times New Roman" w:cs="Times New Roman"/>
          <w:b/>
          <w:bCs/>
          <w:kern w:val="0"/>
          <w:lang w:eastAsia="fr-FR"/>
          <w14:ligatures w14:val="none"/>
        </w:rPr>
        <w:t>613</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unde neque avelli quicquam neque deminui iam</w:t>
      </w:r>
      <w:r>
        <w:rPr>
          <w:rFonts w:ascii="Times New Roman" w:eastAsia="Times New Roman" w:hAnsi="Times New Roman" w:cs="Times New Roman"/>
          <w:kern w:val="0"/>
          <w:lang w:eastAsia="fr-FR"/>
          <w14:ligatures w14:val="none"/>
        </w:rPr>
        <w:t xml:space="preserve"> </w:t>
      </w:r>
      <w:r w:rsidRPr="00FF4DC5">
        <w:rPr>
          <w:rFonts w:ascii="Times New Roman" w:eastAsia="Times New Roman" w:hAnsi="Times New Roman" w:cs="Times New Roman"/>
          <w:kern w:val="0"/>
          <w:lang w:eastAsia="fr-FR"/>
          <w14:ligatures w14:val="none"/>
        </w:rPr>
        <w:t xml:space="preserve"> </w:t>
      </w:r>
      <w:r>
        <w:rPr>
          <w:rStyle w:val="Appelnotedebasdep"/>
          <w:rFonts w:ascii="Times New Roman" w:eastAsia="Times New Roman" w:hAnsi="Times New Roman" w:cs="Times New Roman"/>
          <w:kern w:val="0"/>
          <w:lang w:eastAsia="fr-FR"/>
          <w14:ligatures w14:val="none"/>
        </w:rPr>
        <w:footnoteReference w:id="613"/>
      </w:r>
    </w:p>
    <w:p w:rsidR="007D7252" w:rsidRPr="007D7252" w:rsidRDefault="001B0FD0" w:rsidP="007D7252">
      <w:pPr>
        <w:pStyle w:val="Sansinterligne"/>
        <w:ind w:left="1418"/>
        <w:rPr>
          <w:rFonts w:ascii="Times New Roman" w:eastAsia="Times New Roman" w:hAnsi="Times New Roman" w:cs="Times New Roman"/>
          <w:kern w:val="0"/>
          <w:lang w:eastAsia="fr-FR"/>
          <w14:ligatures w14:val="none"/>
        </w:rPr>
      </w:pPr>
      <w:r w:rsidRPr="0002184B">
        <w:rPr>
          <w:rFonts w:ascii="Times New Roman" w:eastAsia="Times New Roman" w:hAnsi="Times New Roman" w:cs="Times New Roman"/>
          <w:b/>
          <w:bCs/>
          <w:kern w:val="0"/>
          <w:lang w:eastAsia="fr-FR"/>
          <w14:ligatures w14:val="none"/>
        </w:rPr>
        <w:t>614</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concedit natura reservans semina rebus.</w:t>
      </w:r>
      <w:r>
        <w:rPr>
          <w:rFonts w:ascii="Times New Roman" w:eastAsia="Times New Roman" w:hAnsi="Times New Roman" w:cs="Times New Roman"/>
          <w:kern w:val="0"/>
          <w:lang w:eastAsia="fr-FR"/>
          <w14:ligatures w14:val="none"/>
        </w:rPr>
        <w:t xml:space="preserve"> </w:t>
      </w:r>
      <w:r>
        <w:rPr>
          <w:rStyle w:val="Appelnotedebasdep"/>
          <w:rFonts w:ascii="Times New Roman" w:eastAsia="Times New Roman" w:hAnsi="Times New Roman" w:cs="Times New Roman"/>
          <w:kern w:val="0"/>
          <w:lang w:eastAsia="fr-FR"/>
          <w14:ligatures w14:val="none"/>
        </w:rPr>
        <w:footnoteReference w:id="614"/>
      </w:r>
    </w:p>
    <w:p w:rsidR="008043AB" w:rsidRDefault="008043AB" w:rsidP="007D7252">
      <w:pPr>
        <w:pStyle w:val="Sansinterligne"/>
        <w:ind w:left="1418"/>
        <w:rPr>
          <w:rFonts w:ascii="Times New Roman" w:eastAsia="Times New Roman" w:hAnsi="Times New Roman" w:cs="Times New Roman"/>
          <w:b/>
          <w:bCs/>
          <w:kern w:val="0"/>
          <w:lang w:eastAsia="fr-FR"/>
          <w14:ligatures w14:val="none"/>
        </w:rPr>
      </w:pPr>
    </w:p>
    <w:p w:rsidR="008043AB" w:rsidRDefault="008043AB" w:rsidP="007D7252">
      <w:pPr>
        <w:pStyle w:val="Sansinterligne"/>
        <w:ind w:left="1418"/>
        <w:rPr>
          <w:rFonts w:ascii="Times New Roman" w:eastAsia="Times New Roman" w:hAnsi="Times New Roman" w:cs="Times New Roman"/>
          <w:b/>
          <w:bCs/>
          <w:kern w:val="0"/>
          <w:lang w:eastAsia="fr-FR"/>
          <w14:ligatures w14:val="none"/>
        </w:rPr>
      </w:pPr>
    </w:p>
    <w:p w:rsidR="007D7252" w:rsidRPr="007D7252" w:rsidRDefault="007D7252" w:rsidP="007D7252">
      <w:pPr>
        <w:pStyle w:val="Sansinterligne"/>
        <w:ind w:left="1418"/>
        <w:rPr>
          <w:rFonts w:ascii="Times New Roman" w:eastAsia="Times New Roman" w:hAnsi="Times New Roman" w:cs="Times New Roman"/>
          <w:kern w:val="0"/>
          <w:lang w:eastAsia="fr-FR"/>
          <w14:ligatures w14:val="none"/>
        </w:rPr>
      </w:pPr>
      <w:r w:rsidRPr="0002184B">
        <w:rPr>
          <w:rFonts w:ascii="Times New Roman" w:eastAsia="Times New Roman" w:hAnsi="Times New Roman" w:cs="Times New Roman"/>
          <w:b/>
          <w:bCs/>
          <w:kern w:val="0"/>
          <w:lang w:eastAsia="fr-FR"/>
          <w14:ligatures w14:val="none"/>
        </w:rPr>
        <w:t>615</w:t>
      </w:r>
      <w:r w:rsidR="001B0FD0">
        <w:rPr>
          <w:rFonts w:ascii="Times New Roman" w:eastAsia="Times New Roman" w:hAnsi="Times New Roman" w:cs="Times New Roman"/>
          <w:kern w:val="0"/>
          <w:lang w:eastAsia="fr-FR"/>
          <w14:ligatures w14:val="none"/>
        </w:rPr>
        <w:t xml:space="preserve">. </w:t>
      </w:r>
      <w:r w:rsidRPr="007D7252">
        <w:rPr>
          <w:rFonts w:ascii="Times New Roman" w:eastAsia="Times New Roman" w:hAnsi="Times New Roman" w:cs="Times New Roman"/>
          <w:kern w:val="0"/>
          <w:lang w:eastAsia="fr-FR"/>
          <w14:ligatures w14:val="none"/>
        </w:rPr>
        <w:t>Praeterea nisi erit minimum, parvissima quaeque</w:t>
      </w:r>
      <w:r w:rsidR="001B0FD0">
        <w:rPr>
          <w:rFonts w:ascii="Times New Roman" w:eastAsia="Times New Roman" w:hAnsi="Times New Roman" w:cs="Times New Roman"/>
          <w:kern w:val="0"/>
          <w:lang w:eastAsia="fr-FR"/>
          <w14:ligatures w14:val="none"/>
        </w:rPr>
        <w:t xml:space="preserve"> </w:t>
      </w:r>
      <w:r w:rsidR="001B0FD0" w:rsidRPr="00FF4DC5">
        <w:rPr>
          <w:rFonts w:ascii="Times New Roman" w:eastAsia="Times New Roman" w:hAnsi="Times New Roman" w:cs="Times New Roman"/>
          <w:kern w:val="0"/>
          <w:lang w:eastAsia="fr-FR"/>
          <w14:ligatures w14:val="none"/>
        </w:rPr>
        <w:t xml:space="preserve"> </w:t>
      </w:r>
      <w:r w:rsidR="001B0FD0">
        <w:rPr>
          <w:rStyle w:val="Appelnotedebasdep"/>
          <w:rFonts w:ascii="Times New Roman" w:eastAsia="Times New Roman" w:hAnsi="Times New Roman" w:cs="Times New Roman"/>
          <w:kern w:val="0"/>
          <w:lang w:eastAsia="fr-FR"/>
          <w14:ligatures w14:val="none"/>
        </w:rPr>
        <w:footnoteReference w:id="615"/>
      </w:r>
    </w:p>
    <w:p w:rsidR="007D7252" w:rsidRPr="007D7252" w:rsidRDefault="001B0FD0" w:rsidP="007D7252">
      <w:pPr>
        <w:pStyle w:val="Sansinterligne"/>
        <w:ind w:left="1418"/>
        <w:rPr>
          <w:rFonts w:ascii="Times New Roman" w:eastAsia="Times New Roman" w:hAnsi="Times New Roman" w:cs="Times New Roman"/>
          <w:kern w:val="0"/>
          <w:lang w:eastAsia="fr-FR"/>
          <w14:ligatures w14:val="none"/>
        </w:rPr>
      </w:pPr>
      <w:r w:rsidRPr="0002184B">
        <w:rPr>
          <w:rFonts w:ascii="Times New Roman" w:eastAsia="Times New Roman" w:hAnsi="Times New Roman" w:cs="Times New Roman"/>
          <w:b/>
          <w:bCs/>
          <w:kern w:val="0"/>
          <w:lang w:eastAsia="fr-FR"/>
          <w14:ligatures w14:val="none"/>
        </w:rPr>
        <w:t>616</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corpora constabunt ex partibus infinitis,</w:t>
      </w:r>
      <w:r>
        <w:rPr>
          <w:rFonts w:ascii="Times New Roman" w:eastAsia="Times New Roman" w:hAnsi="Times New Roman" w:cs="Times New Roman"/>
          <w:kern w:val="0"/>
          <w:lang w:eastAsia="fr-FR"/>
          <w14:ligatures w14:val="none"/>
        </w:rPr>
        <w:t xml:space="preserve"> </w:t>
      </w:r>
      <w:r>
        <w:rPr>
          <w:rStyle w:val="Appelnotedebasdep"/>
          <w:rFonts w:ascii="Times New Roman" w:eastAsia="Times New Roman" w:hAnsi="Times New Roman" w:cs="Times New Roman"/>
          <w:kern w:val="0"/>
          <w:lang w:eastAsia="fr-FR"/>
          <w14:ligatures w14:val="none"/>
        </w:rPr>
        <w:footnoteReference w:id="616"/>
      </w:r>
    </w:p>
    <w:p w:rsidR="007D7252" w:rsidRPr="007D7252" w:rsidRDefault="001B0FD0" w:rsidP="007D7252">
      <w:pPr>
        <w:pStyle w:val="Sansinterligne"/>
        <w:ind w:left="1418"/>
        <w:rPr>
          <w:rFonts w:ascii="Times New Roman" w:eastAsia="Times New Roman" w:hAnsi="Times New Roman" w:cs="Times New Roman"/>
          <w:kern w:val="0"/>
          <w:lang w:eastAsia="fr-FR"/>
          <w14:ligatures w14:val="none"/>
        </w:rPr>
      </w:pPr>
      <w:r w:rsidRPr="0002184B">
        <w:rPr>
          <w:rFonts w:ascii="Times New Roman" w:eastAsia="Times New Roman" w:hAnsi="Times New Roman" w:cs="Times New Roman"/>
          <w:b/>
          <w:bCs/>
          <w:kern w:val="0"/>
          <w:lang w:eastAsia="fr-FR"/>
          <w14:ligatures w14:val="none"/>
        </w:rPr>
        <w:t>617</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quippe ubi dimidiae partis pars semper habebit</w:t>
      </w:r>
      <w:r>
        <w:rPr>
          <w:rFonts w:ascii="Times New Roman" w:eastAsia="Times New Roman" w:hAnsi="Times New Roman" w:cs="Times New Roman"/>
          <w:kern w:val="0"/>
          <w:lang w:eastAsia="fr-FR"/>
          <w14:ligatures w14:val="none"/>
        </w:rPr>
        <w:t xml:space="preserve"> </w:t>
      </w:r>
      <w:r w:rsidRPr="00FF4DC5">
        <w:rPr>
          <w:rFonts w:ascii="Times New Roman" w:eastAsia="Times New Roman" w:hAnsi="Times New Roman" w:cs="Times New Roman"/>
          <w:kern w:val="0"/>
          <w:lang w:eastAsia="fr-FR"/>
          <w14:ligatures w14:val="none"/>
        </w:rPr>
        <w:t xml:space="preserve"> </w:t>
      </w:r>
      <w:r>
        <w:rPr>
          <w:rStyle w:val="Appelnotedebasdep"/>
          <w:rFonts w:ascii="Times New Roman" w:eastAsia="Times New Roman" w:hAnsi="Times New Roman" w:cs="Times New Roman"/>
          <w:kern w:val="0"/>
          <w:lang w:eastAsia="fr-FR"/>
          <w14:ligatures w14:val="none"/>
        </w:rPr>
        <w:footnoteReference w:id="617"/>
      </w:r>
    </w:p>
    <w:p w:rsidR="007D7252" w:rsidRPr="007D7252" w:rsidRDefault="001B0FD0" w:rsidP="007D7252">
      <w:pPr>
        <w:pStyle w:val="Sansinterligne"/>
        <w:ind w:left="1418"/>
        <w:rPr>
          <w:rFonts w:ascii="Times New Roman" w:eastAsia="Times New Roman" w:hAnsi="Times New Roman" w:cs="Times New Roman"/>
          <w:kern w:val="0"/>
          <w:lang w:eastAsia="fr-FR"/>
          <w14:ligatures w14:val="none"/>
        </w:rPr>
      </w:pPr>
      <w:r w:rsidRPr="0002184B">
        <w:rPr>
          <w:rFonts w:ascii="Times New Roman" w:eastAsia="Times New Roman" w:hAnsi="Times New Roman" w:cs="Times New Roman"/>
          <w:b/>
          <w:bCs/>
          <w:kern w:val="0"/>
          <w:lang w:eastAsia="fr-FR"/>
          <w14:ligatures w14:val="none"/>
        </w:rPr>
        <w:lastRenderedPageBreak/>
        <w:t>618</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dimidiam partem nec res praefiniet ulla.</w:t>
      </w:r>
      <w:r>
        <w:rPr>
          <w:rFonts w:ascii="Times New Roman" w:eastAsia="Times New Roman" w:hAnsi="Times New Roman" w:cs="Times New Roman"/>
          <w:kern w:val="0"/>
          <w:lang w:eastAsia="fr-FR"/>
          <w14:ligatures w14:val="none"/>
        </w:rPr>
        <w:t xml:space="preserve"> </w:t>
      </w:r>
      <w:r>
        <w:rPr>
          <w:rStyle w:val="Appelnotedebasdep"/>
          <w:rFonts w:ascii="Times New Roman" w:eastAsia="Times New Roman" w:hAnsi="Times New Roman" w:cs="Times New Roman"/>
          <w:kern w:val="0"/>
          <w:lang w:eastAsia="fr-FR"/>
          <w14:ligatures w14:val="none"/>
        </w:rPr>
        <w:footnoteReference w:id="618"/>
      </w:r>
    </w:p>
    <w:p w:rsidR="007D7252" w:rsidRPr="007D7252" w:rsidRDefault="001B0FD0" w:rsidP="007D7252">
      <w:pPr>
        <w:pStyle w:val="Sansinterligne"/>
        <w:ind w:left="1418"/>
        <w:rPr>
          <w:rFonts w:ascii="Times New Roman" w:eastAsia="Times New Roman" w:hAnsi="Times New Roman" w:cs="Times New Roman"/>
          <w:kern w:val="0"/>
          <w:lang w:eastAsia="fr-FR"/>
          <w14:ligatures w14:val="none"/>
        </w:rPr>
      </w:pPr>
      <w:r w:rsidRPr="00216F4C">
        <w:rPr>
          <w:rFonts w:ascii="Times New Roman" w:eastAsia="Times New Roman" w:hAnsi="Times New Roman" w:cs="Times New Roman"/>
          <w:b/>
          <w:bCs/>
          <w:kern w:val="0"/>
          <w:lang w:eastAsia="fr-FR"/>
          <w14:ligatures w14:val="none"/>
        </w:rPr>
        <w:t>619</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Ergo rerum inter summam minimamque quid escit?</w:t>
      </w:r>
      <w:r>
        <w:rPr>
          <w:rFonts w:ascii="Times New Roman" w:eastAsia="Times New Roman" w:hAnsi="Times New Roman" w:cs="Times New Roman"/>
          <w:kern w:val="0"/>
          <w:lang w:eastAsia="fr-FR"/>
          <w14:ligatures w14:val="none"/>
        </w:rPr>
        <w:t xml:space="preserve"> </w:t>
      </w:r>
      <w:r>
        <w:rPr>
          <w:rStyle w:val="Appelnotedebasdep"/>
          <w:rFonts w:ascii="Times New Roman" w:eastAsia="Times New Roman" w:hAnsi="Times New Roman" w:cs="Times New Roman"/>
          <w:kern w:val="0"/>
          <w:lang w:eastAsia="fr-FR"/>
          <w14:ligatures w14:val="none"/>
        </w:rPr>
        <w:footnoteReference w:id="619"/>
      </w:r>
    </w:p>
    <w:p w:rsidR="007D7252" w:rsidRPr="007D7252" w:rsidRDefault="007D7252" w:rsidP="007D7252">
      <w:pPr>
        <w:pStyle w:val="Sansinterligne"/>
        <w:ind w:left="1418"/>
        <w:rPr>
          <w:rFonts w:ascii="Times New Roman" w:eastAsia="Times New Roman" w:hAnsi="Times New Roman" w:cs="Times New Roman"/>
          <w:kern w:val="0"/>
          <w:lang w:eastAsia="fr-FR"/>
          <w14:ligatures w14:val="none"/>
        </w:rPr>
      </w:pPr>
      <w:r w:rsidRPr="00216F4C">
        <w:rPr>
          <w:rFonts w:ascii="Times New Roman" w:eastAsia="Times New Roman" w:hAnsi="Times New Roman" w:cs="Times New Roman"/>
          <w:b/>
          <w:bCs/>
          <w:kern w:val="0"/>
          <w:lang w:eastAsia="fr-FR"/>
          <w14:ligatures w14:val="none"/>
        </w:rPr>
        <w:t>620</w:t>
      </w:r>
      <w:r w:rsidR="001B0FD0">
        <w:rPr>
          <w:rFonts w:ascii="Times New Roman" w:eastAsia="Times New Roman" w:hAnsi="Times New Roman" w:cs="Times New Roman"/>
          <w:kern w:val="0"/>
          <w:lang w:eastAsia="fr-FR"/>
          <w14:ligatures w14:val="none"/>
        </w:rPr>
        <w:t xml:space="preserve">. </w:t>
      </w:r>
      <w:r w:rsidRPr="007D7252">
        <w:rPr>
          <w:rFonts w:ascii="Times New Roman" w:eastAsia="Times New Roman" w:hAnsi="Times New Roman" w:cs="Times New Roman"/>
          <w:kern w:val="0"/>
          <w:lang w:eastAsia="fr-FR"/>
          <w14:ligatures w14:val="none"/>
        </w:rPr>
        <w:t>Nil erit ut distet; nam quamvis funditus omnis</w:t>
      </w:r>
      <w:r w:rsidR="001B0FD0">
        <w:rPr>
          <w:rFonts w:ascii="Times New Roman" w:eastAsia="Times New Roman" w:hAnsi="Times New Roman" w:cs="Times New Roman"/>
          <w:kern w:val="0"/>
          <w:lang w:eastAsia="fr-FR"/>
          <w14:ligatures w14:val="none"/>
        </w:rPr>
        <w:t xml:space="preserve"> </w:t>
      </w:r>
      <w:r w:rsidR="001B0FD0" w:rsidRPr="00FF4DC5">
        <w:rPr>
          <w:rFonts w:ascii="Times New Roman" w:eastAsia="Times New Roman" w:hAnsi="Times New Roman" w:cs="Times New Roman"/>
          <w:kern w:val="0"/>
          <w:lang w:eastAsia="fr-FR"/>
          <w14:ligatures w14:val="none"/>
        </w:rPr>
        <w:t xml:space="preserve"> </w:t>
      </w:r>
      <w:r w:rsidR="001B0FD0">
        <w:rPr>
          <w:rStyle w:val="Appelnotedebasdep"/>
          <w:rFonts w:ascii="Times New Roman" w:eastAsia="Times New Roman" w:hAnsi="Times New Roman" w:cs="Times New Roman"/>
          <w:kern w:val="0"/>
          <w:lang w:eastAsia="fr-FR"/>
          <w14:ligatures w14:val="none"/>
        </w:rPr>
        <w:footnoteReference w:id="620"/>
      </w:r>
    </w:p>
    <w:p w:rsidR="007D7252" w:rsidRPr="007D7252" w:rsidRDefault="001B0FD0" w:rsidP="007D7252">
      <w:pPr>
        <w:pStyle w:val="Sansinterligne"/>
        <w:ind w:left="1418"/>
        <w:rPr>
          <w:rFonts w:ascii="Times New Roman" w:eastAsia="Times New Roman" w:hAnsi="Times New Roman" w:cs="Times New Roman"/>
          <w:kern w:val="0"/>
          <w:lang w:eastAsia="fr-FR"/>
          <w14:ligatures w14:val="none"/>
        </w:rPr>
      </w:pPr>
      <w:r w:rsidRPr="00216F4C">
        <w:rPr>
          <w:rFonts w:ascii="Times New Roman" w:eastAsia="Times New Roman" w:hAnsi="Times New Roman" w:cs="Times New Roman"/>
          <w:b/>
          <w:bCs/>
          <w:kern w:val="0"/>
          <w:lang w:eastAsia="fr-FR"/>
          <w14:ligatures w14:val="none"/>
        </w:rPr>
        <w:t>621</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summa sit infinita, tamen, parvissima quae sunt,</w:t>
      </w:r>
      <w:r>
        <w:rPr>
          <w:rFonts w:ascii="Times New Roman" w:eastAsia="Times New Roman" w:hAnsi="Times New Roman" w:cs="Times New Roman"/>
          <w:kern w:val="0"/>
          <w:lang w:eastAsia="fr-FR"/>
          <w14:ligatures w14:val="none"/>
        </w:rPr>
        <w:t xml:space="preserve"> </w:t>
      </w:r>
      <w:r>
        <w:rPr>
          <w:rStyle w:val="Appelnotedebasdep"/>
          <w:rFonts w:ascii="Times New Roman" w:eastAsia="Times New Roman" w:hAnsi="Times New Roman" w:cs="Times New Roman"/>
          <w:kern w:val="0"/>
          <w:lang w:eastAsia="fr-FR"/>
          <w14:ligatures w14:val="none"/>
        </w:rPr>
        <w:footnoteReference w:id="621"/>
      </w:r>
    </w:p>
    <w:p w:rsidR="007D7252" w:rsidRPr="007D7252" w:rsidRDefault="001B0FD0" w:rsidP="007D7252">
      <w:pPr>
        <w:pStyle w:val="Sansinterligne"/>
        <w:ind w:left="1418"/>
        <w:rPr>
          <w:rFonts w:ascii="Times New Roman" w:eastAsia="Times New Roman" w:hAnsi="Times New Roman" w:cs="Times New Roman"/>
          <w:kern w:val="0"/>
          <w:lang w:eastAsia="fr-FR"/>
          <w14:ligatures w14:val="none"/>
        </w:rPr>
      </w:pPr>
      <w:r w:rsidRPr="00216F4C">
        <w:rPr>
          <w:rFonts w:ascii="Times New Roman" w:eastAsia="Times New Roman" w:hAnsi="Times New Roman" w:cs="Times New Roman"/>
          <w:b/>
          <w:bCs/>
          <w:kern w:val="0"/>
          <w:lang w:eastAsia="fr-FR"/>
          <w14:ligatures w14:val="none"/>
        </w:rPr>
        <w:t>622</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ex infinitis constabunt partibus aeque.</w:t>
      </w:r>
      <w:r>
        <w:rPr>
          <w:rFonts w:ascii="Times New Roman" w:eastAsia="Times New Roman" w:hAnsi="Times New Roman" w:cs="Times New Roman"/>
          <w:kern w:val="0"/>
          <w:lang w:eastAsia="fr-FR"/>
          <w14:ligatures w14:val="none"/>
        </w:rPr>
        <w:t xml:space="preserve"> </w:t>
      </w:r>
      <w:r>
        <w:rPr>
          <w:rStyle w:val="Appelnotedebasdep"/>
          <w:rFonts w:ascii="Times New Roman" w:eastAsia="Times New Roman" w:hAnsi="Times New Roman" w:cs="Times New Roman"/>
          <w:kern w:val="0"/>
          <w:lang w:eastAsia="fr-FR"/>
          <w14:ligatures w14:val="none"/>
        </w:rPr>
        <w:footnoteReference w:id="622"/>
      </w:r>
    </w:p>
    <w:p w:rsidR="007D7252" w:rsidRPr="007D7252" w:rsidRDefault="001B0FD0" w:rsidP="007D7252">
      <w:pPr>
        <w:pStyle w:val="Sansinterligne"/>
        <w:ind w:left="1418"/>
        <w:rPr>
          <w:rFonts w:ascii="Times New Roman" w:eastAsia="Times New Roman" w:hAnsi="Times New Roman" w:cs="Times New Roman"/>
          <w:kern w:val="0"/>
          <w:lang w:val="en-US" w:eastAsia="fr-FR"/>
          <w14:ligatures w14:val="none"/>
        </w:rPr>
      </w:pPr>
      <w:r w:rsidRPr="00216F4C">
        <w:rPr>
          <w:rFonts w:ascii="Times New Roman" w:eastAsia="Times New Roman" w:hAnsi="Times New Roman" w:cs="Times New Roman"/>
          <w:b/>
          <w:bCs/>
          <w:kern w:val="0"/>
          <w:lang w:val="en-US" w:eastAsia="fr-FR"/>
          <w14:ligatures w14:val="none"/>
        </w:rPr>
        <w:t>623</w:t>
      </w:r>
      <w:r>
        <w:rPr>
          <w:rFonts w:ascii="Times New Roman" w:eastAsia="Times New Roman" w:hAnsi="Times New Roman" w:cs="Times New Roman"/>
          <w:kern w:val="0"/>
          <w:lang w:val="en-US" w:eastAsia="fr-FR"/>
          <w14:ligatures w14:val="none"/>
        </w:rPr>
        <w:t xml:space="preserve">. </w:t>
      </w:r>
      <w:r w:rsidR="007D7252" w:rsidRPr="007D7252">
        <w:rPr>
          <w:rFonts w:ascii="Times New Roman" w:eastAsia="Times New Roman" w:hAnsi="Times New Roman" w:cs="Times New Roman"/>
          <w:kern w:val="0"/>
          <w:lang w:val="en-US" w:eastAsia="fr-FR"/>
          <w14:ligatures w14:val="none"/>
        </w:rPr>
        <w:t>Quod quoniam ratio reclamat vera negatque</w:t>
      </w:r>
      <w:r>
        <w:rPr>
          <w:rFonts w:ascii="Times New Roman" w:eastAsia="Times New Roman" w:hAnsi="Times New Roman" w:cs="Times New Roman"/>
          <w:kern w:val="0"/>
          <w:lang w:val="en-US" w:eastAsia="fr-FR"/>
          <w14:ligatures w14:val="none"/>
        </w:rPr>
        <w:t xml:space="preserve"> </w:t>
      </w:r>
      <w:r w:rsidRPr="001B0FD0">
        <w:rPr>
          <w:rFonts w:ascii="Times New Roman" w:eastAsia="Times New Roman" w:hAnsi="Times New Roman" w:cs="Times New Roman"/>
          <w:kern w:val="0"/>
          <w:lang w:val="en-US" w:eastAsia="fr-FR"/>
          <w14:ligatures w14:val="none"/>
        </w:rPr>
        <w:t xml:space="preserve"> </w:t>
      </w:r>
      <w:r>
        <w:rPr>
          <w:rStyle w:val="Appelnotedebasdep"/>
          <w:rFonts w:ascii="Times New Roman" w:eastAsia="Times New Roman" w:hAnsi="Times New Roman" w:cs="Times New Roman"/>
          <w:kern w:val="0"/>
          <w:lang w:eastAsia="fr-FR"/>
          <w14:ligatures w14:val="none"/>
        </w:rPr>
        <w:footnoteReference w:id="623"/>
      </w:r>
    </w:p>
    <w:p w:rsidR="007D7252" w:rsidRPr="007D7252" w:rsidRDefault="001B0FD0" w:rsidP="007D7252">
      <w:pPr>
        <w:pStyle w:val="Sansinterligne"/>
        <w:ind w:left="1418"/>
        <w:rPr>
          <w:rFonts w:ascii="Times New Roman" w:eastAsia="Times New Roman" w:hAnsi="Times New Roman" w:cs="Times New Roman"/>
          <w:kern w:val="0"/>
          <w:lang w:val="en-US" w:eastAsia="fr-FR"/>
          <w14:ligatures w14:val="none"/>
        </w:rPr>
      </w:pPr>
      <w:r w:rsidRPr="00216F4C">
        <w:rPr>
          <w:rFonts w:ascii="Times New Roman" w:eastAsia="Times New Roman" w:hAnsi="Times New Roman" w:cs="Times New Roman"/>
          <w:b/>
          <w:bCs/>
          <w:kern w:val="0"/>
          <w:lang w:val="en-US" w:eastAsia="fr-FR"/>
          <w14:ligatures w14:val="none"/>
        </w:rPr>
        <w:t>624</w:t>
      </w:r>
      <w:r>
        <w:rPr>
          <w:rFonts w:ascii="Times New Roman" w:eastAsia="Times New Roman" w:hAnsi="Times New Roman" w:cs="Times New Roman"/>
          <w:kern w:val="0"/>
          <w:lang w:val="en-US" w:eastAsia="fr-FR"/>
          <w14:ligatures w14:val="none"/>
        </w:rPr>
        <w:t xml:space="preserve">. </w:t>
      </w:r>
      <w:r w:rsidR="007D7252" w:rsidRPr="007D7252">
        <w:rPr>
          <w:rFonts w:ascii="Times New Roman" w:eastAsia="Times New Roman" w:hAnsi="Times New Roman" w:cs="Times New Roman"/>
          <w:kern w:val="0"/>
          <w:lang w:val="en-US" w:eastAsia="fr-FR"/>
          <w14:ligatures w14:val="none"/>
        </w:rPr>
        <w:t>credere posse animum, victus fateare necessest</w:t>
      </w:r>
      <w:r>
        <w:rPr>
          <w:rFonts w:ascii="Times New Roman" w:eastAsia="Times New Roman" w:hAnsi="Times New Roman" w:cs="Times New Roman"/>
          <w:kern w:val="0"/>
          <w:lang w:val="en-US" w:eastAsia="fr-FR"/>
          <w14:ligatures w14:val="none"/>
        </w:rPr>
        <w:t xml:space="preserve"> </w:t>
      </w:r>
      <w:r w:rsidRPr="001B0FD0">
        <w:rPr>
          <w:rFonts w:ascii="Times New Roman" w:eastAsia="Times New Roman" w:hAnsi="Times New Roman" w:cs="Times New Roman"/>
          <w:kern w:val="0"/>
          <w:lang w:val="en-US" w:eastAsia="fr-FR"/>
          <w14:ligatures w14:val="none"/>
        </w:rPr>
        <w:t xml:space="preserve"> </w:t>
      </w:r>
      <w:r>
        <w:rPr>
          <w:rStyle w:val="Appelnotedebasdep"/>
          <w:rFonts w:ascii="Times New Roman" w:eastAsia="Times New Roman" w:hAnsi="Times New Roman" w:cs="Times New Roman"/>
          <w:kern w:val="0"/>
          <w:lang w:eastAsia="fr-FR"/>
          <w14:ligatures w14:val="none"/>
        </w:rPr>
        <w:footnoteReference w:id="624"/>
      </w:r>
    </w:p>
    <w:p w:rsidR="007D7252" w:rsidRPr="007D7252" w:rsidRDefault="007D7252" w:rsidP="007D7252">
      <w:pPr>
        <w:pStyle w:val="Sansinterligne"/>
        <w:ind w:left="1418"/>
        <w:rPr>
          <w:rFonts w:ascii="Times New Roman" w:eastAsia="Times New Roman" w:hAnsi="Times New Roman" w:cs="Times New Roman"/>
          <w:kern w:val="0"/>
          <w:lang w:eastAsia="fr-FR"/>
          <w14:ligatures w14:val="none"/>
        </w:rPr>
      </w:pPr>
      <w:r w:rsidRPr="00216F4C">
        <w:rPr>
          <w:rFonts w:ascii="Times New Roman" w:eastAsia="Times New Roman" w:hAnsi="Times New Roman" w:cs="Times New Roman"/>
          <w:b/>
          <w:bCs/>
          <w:kern w:val="0"/>
          <w:lang w:eastAsia="fr-FR"/>
          <w14:ligatures w14:val="none"/>
        </w:rPr>
        <w:lastRenderedPageBreak/>
        <w:t>625</w:t>
      </w:r>
      <w:r w:rsidR="001B0FD0">
        <w:rPr>
          <w:rFonts w:ascii="Times New Roman" w:eastAsia="Times New Roman" w:hAnsi="Times New Roman" w:cs="Times New Roman"/>
          <w:kern w:val="0"/>
          <w:lang w:eastAsia="fr-FR"/>
          <w14:ligatures w14:val="none"/>
        </w:rPr>
        <w:t xml:space="preserve">. </w:t>
      </w:r>
      <w:r w:rsidRPr="007D7252">
        <w:rPr>
          <w:rFonts w:ascii="Times New Roman" w:eastAsia="Times New Roman" w:hAnsi="Times New Roman" w:cs="Times New Roman"/>
          <w:kern w:val="0"/>
          <w:lang w:eastAsia="fr-FR"/>
          <w14:ligatures w14:val="none"/>
        </w:rPr>
        <w:t>esse ea quae nullis iam praedita partibus exstent</w:t>
      </w:r>
      <w:r w:rsidR="001B0FD0">
        <w:rPr>
          <w:rFonts w:ascii="Times New Roman" w:eastAsia="Times New Roman" w:hAnsi="Times New Roman" w:cs="Times New Roman"/>
          <w:kern w:val="0"/>
          <w:lang w:eastAsia="fr-FR"/>
          <w14:ligatures w14:val="none"/>
        </w:rPr>
        <w:t xml:space="preserve"> </w:t>
      </w:r>
      <w:r w:rsidR="001B0FD0" w:rsidRPr="00FF4DC5">
        <w:rPr>
          <w:rFonts w:ascii="Times New Roman" w:eastAsia="Times New Roman" w:hAnsi="Times New Roman" w:cs="Times New Roman"/>
          <w:kern w:val="0"/>
          <w:lang w:eastAsia="fr-FR"/>
          <w14:ligatures w14:val="none"/>
        </w:rPr>
        <w:t xml:space="preserve"> </w:t>
      </w:r>
      <w:r w:rsidR="001B0FD0">
        <w:rPr>
          <w:rStyle w:val="Appelnotedebasdep"/>
          <w:rFonts w:ascii="Times New Roman" w:eastAsia="Times New Roman" w:hAnsi="Times New Roman" w:cs="Times New Roman"/>
          <w:kern w:val="0"/>
          <w:lang w:eastAsia="fr-FR"/>
          <w14:ligatures w14:val="none"/>
        </w:rPr>
        <w:footnoteReference w:id="625"/>
      </w:r>
    </w:p>
    <w:p w:rsidR="007D7252" w:rsidRPr="007D7252" w:rsidRDefault="001B0FD0" w:rsidP="007D7252">
      <w:pPr>
        <w:pStyle w:val="Sansinterligne"/>
        <w:ind w:left="1418"/>
        <w:rPr>
          <w:rFonts w:ascii="Times New Roman" w:eastAsia="Times New Roman" w:hAnsi="Times New Roman" w:cs="Times New Roman"/>
          <w:kern w:val="0"/>
          <w:lang w:eastAsia="fr-FR"/>
          <w14:ligatures w14:val="none"/>
        </w:rPr>
      </w:pPr>
      <w:r w:rsidRPr="00216F4C">
        <w:rPr>
          <w:rFonts w:ascii="Times New Roman" w:eastAsia="Times New Roman" w:hAnsi="Times New Roman" w:cs="Times New Roman"/>
          <w:b/>
          <w:bCs/>
          <w:kern w:val="0"/>
          <w:lang w:eastAsia="fr-FR"/>
          <w14:ligatures w14:val="none"/>
        </w:rPr>
        <w:t>626</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et minima constent natura. quae quoniam sunt,</w:t>
      </w:r>
      <w:r>
        <w:rPr>
          <w:rFonts w:ascii="Times New Roman" w:eastAsia="Times New Roman" w:hAnsi="Times New Roman" w:cs="Times New Roman"/>
          <w:kern w:val="0"/>
          <w:lang w:eastAsia="fr-FR"/>
          <w14:ligatures w14:val="none"/>
        </w:rPr>
        <w:t xml:space="preserve"> </w:t>
      </w:r>
      <w:r>
        <w:rPr>
          <w:rStyle w:val="Appelnotedebasdep"/>
          <w:rFonts w:ascii="Times New Roman" w:eastAsia="Times New Roman" w:hAnsi="Times New Roman" w:cs="Times New Roman"/>
          <w:kern w:val="0"/>
          <w:lang w:eastAsia="fr-FR"/>
          <w14:ligatures w14:val="none"/>
        </w:rPr>
        <w:footnoteReference w:id="626"/>
      </w:r>
    </w:p>
    <w:p w:rsidR="007D7252" w:rsidRPr="001B0FD0" w:rsidRDefault="001B0FD0" w:rsidP="007D7252">
      <w:pPr>
        <w:pStyle w:val="Sansinterligne"/>
        <w:ind w:left="1418"/>
        <w:rPr>
          <w:rFonts w:ascii="Times New Roman" w:eastAsia="Times New Roman" w:hAnsi="Times New Roman" w:cs="Times New Roman"/>
          <w:b/>
          <w:bCs/>
          <w:kern w:val="0"/>
          <w:lang w:eastAsia="fr-FR"/>
          <w14:ligatures w14:val="none"/>
        </w:rPr>
      </w:pPr>
      <w:r w:rsidRPr="00216F4C">
        <w:rPr>
          <w:rFonts w:ascii="Times New Roman" w:eastAsia="Times New Roman" w:hAnsi="Times New Roman" w:cs="Times New Roman"/>
          <w:b/>
          <w:bCs/>
          <w:kern w:val="0"/>
          <w:lang w:eastAsia="fr-FR"/>
          <w14:ligatures w14:val="none"/>
        </w:rPr>
        <w:t>627</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illa quoque esse tibi solida atque aeterna fatendum</w:t>
      </w:r>
      <w:r>
        <w:rPr>
          <w:rFonts w:ascii="Times New Roman" w:eastAsia="Times New Roman" w:hAnsi="Times New Roman" w:cs="Times New Roman"/>
          <w:kern w:val="0"/>
          <w:lang w:eastAsia="fr-FR"/>
          <w14:ligatures w14:val="none"/>
        </w:rPr>
        <w:t xml:space="preserve"> </w:t>
      </w:r>
      <w:r w:rsidRPr="00FF4DC5">
        <w:rPr>
          <w:rFonts w:ascii="Times New Roman" w:eastAsia="Times New Roman" w:hAnsi="Times New Roman" w:cs="Times New Roman"/>
          <w:kern w:val="0"/>
          <w:lang w:eastAsia="fr-FR"/>
          <w14:ligatures w14:val="none"/>
        </w:rPr>
        <w:t xml:space="preserve"> </w:t>
      </w:r>
      <w:r>
        <w:rPr>
          <w:rStyle w:val="Appelnotedebasdep"/>
          <w:rFonts w:ascii="Times New Roman" w:eastAsia="Times New Roman" w:hAnsi="Times New Roman" w:cs="Times New Roman"/>
          <w:kern w:val="0"/>
          <w:lang w:eastAsia="fr-FR"/>
          <w14:ligatures w14:val="none"/>
        </w:rPr>
        <w:footnoteReference w:id="627"/>
      </w:r>
    </w:p>
    <w:p w:rsidR="007D7252" w:rsidRPr="007D7252" w:rsidRDefault="001B0FD0" w:rsidP="007D7252">
      <w:pPr>
        <w:pStyle w:val="Sansinterligne"/>
        <w:ind w:left="1418"/>
        <w:rPr>
          <w:rFonts w:ascii="Times New Roman" w:eastAsia="Times New Roman" w:hAnsi="Times New Roman" w:cs="Times New Roman"/>
          <w:kern w:val="0"/>
          <w:lang w:eastAsia="fr-FR"/>
          <w14:ligatures w14:val="none"/>
        </w:rPr>
      </w:pPr>
      <w:r w:rsidRPr="00216F4C">
        <w:rPr>
          <w:rFonts w:ascii="Times New Roman" w:eastAsia="Times New Roman" w:hAnsi="Times New Roman" w:cs="Times New Roman"/>
          <w:b/>
          <w:bCs/>
          <w:kern w:val="0"/>
          <w:lang w:eastAsia="fr-FR"/>
          <w14:ligatures w14:val="none"/>
        </w:rPr>
        <w:t>628</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Denique si minimas in partis cuncta resolvi</w:t>
      </w:r>
      <w:r>
        <w:rPr>
          <w:rFonts w:ascii="Times New Roman" w:eastAsia="Times New Roman" w:hAnsi="Times New Roman" w:cs="Times New Roman"/>
          <w:kern w:val="0"/>
          <w:lang w:eastAsia="fr-FR"/>
          <w14:ligatures w14:val="none"/>
        </w:rPr>
        <w:t xml:space="preserve"> </w:t>
      </w:r>
      <w:r w:rsidRPr="00FF4DC5">
        <w:rPr>
          <w:rFonts w:ascii="Times New Roman" w:eastAsia="Times New Roman" w:hAnsi="Times New Roman" w:cs="Times New Roman"/>
          <w:kern w:val="0"/>
          <w:lang w:eastAsia="fr-FR"/>
          <w14:ligatures w14:val="none"/>
        </w:rPr>
        <w:t xml:space="preserve"> </w:t>
      </w:r>
      <w:r>
        <w:rPr>
          <w:rStyle w:val="Appelnotedebasdep"/>
          <w:rFonts w:ascii="Times New Roman" w:eastAsia="Times New Roman" w:hAnsi="Times New Roman" w:cs="Times New Roman"/>
          <w:kern w:val="0"/>
          <w:lang w:eastAsia="fr-FR"/>
          <w14:ligatures w14:val="none"/>
        </w:rPr>
        <w:footnoteReference w:id="628"/>
      </w:r>
    </w:p>
    <w:p w:rsidR="007D7252" w:rsidRPr="007D7252" w:rsidRDefault="001B0FD0" w:rsidP="007D7252">
      <w:pPr>
        <w:pStyle w:val="Sansinterligne"/>
        <w:ind w:left="1418"/>
        <w:rPr>
          <w:rFonts w:ascii="Times New Roman" w:eastAsia="Times New Roman" w:hAnsi="Times New Roman" w:cs="Times New Roman"/>
          <w:kern w:val="0"/>
          <w:lang w:eastAsia="fr-FR"/>
          <w14:ligatures w14:val="none"/>
        </w:rPr>
      </w:pPr>
      <w:r w:rsidRPr="00216F4C">
        <w:rPr>
          <w:rFonts w:ascii="Times New Roman" w:eastAsia="Times New Roman" w:hAnsi="Times New Roman" w:cs="Times New Roman"/>
          <w:b/>
          <w:bCs/>
          <w:kern w:val="0"/>
          <w:lang w:eastAsia="fr-FR"/>
          <w14:ligatures w14:val="none"/>
        </w:rPr>
        <w:t>629</w:t>
      </w:r>
      <w:r>
        <w:rPr>
          <w:rFonts w:ascii="Times New Roman" w:eastAsia="Times New Roman" w:hAnsi="Times New Roman" w:cs="Times New Roman"/>
          <w:kern w:val="0"/>
          <w:lang w:eastAsia="fr-FR"/>
          <w14:ligatures w14:val="none"/>
        </w:rPr>
        <w:t>. </w:t>
      </w:r>
      <w:r w:rsidR="007D7252" w:rsidRPr="007D7252">
        <w:rPr>
          <w:rFonts w:ascii="Times New Roman" w:eastAsia="Times New Roman" w:hAnsi="Times New Roman" w:cs="Times New Roman"/>
          <w:kern w:val="0"/>
          <w:lang w:eastAsia="fr-FR"/>
          <w14:ligatures w14:val="none"/>
        </w:rPr>
        <w:t>cogere consuesset rerum natura creatrix,</w:t>
      </w:r>
      <w:r>
        <w:rPr>
          <w:rFonts w:ascii="Times New Roman" w:eastAsia="Times New Roman" w:hAnsi="Times New Roman" w:cs="Times New Roman"/>
          <w:kern w:val="0"/>
          <w:lang w:eastAsia="fr-FR"/>
          <w14:ligatures w14:val="none"/>
        </w:rPr>
        <w:t xml:space="preserve"> </w:t>
      </w:r>
      <w:r>
        <w:rPr>
          <w:rStyle w:val="Appelnotedebasdep"/>
          <w:rFonts w:ascii="Times New Roman" w:eastAsia="Times New Roman" w:hAnsi="Times New Roman" w:cs="Times New Roman"/>
          <w:kern w:val="0"/>
          <w:lang w:eastAsia="fr-FR"/>
          <w14:ligatures w14:val="none"/>
        </w:rPr>
        <w:footnoteReference w:id="629"/>
      </w:r>
    </w:p>
    <w:p w:rsidR="007D7252" w:rsidRPr="007D7252" w:rsidRDefault="007D7252" w:rsidP="007D7252">
      <w:pPr>
        <w:pStyle w:val="Sansinterligne"/>
        <w:ind w:left="1418"/>
        <w:rPr>
          <w:rFonts w:ascii="Times New Roman" w:eastAsia="Times New Roman" w:hAnsi="Times New Roman" w:cs="Times New Roman"/>
          <w:kern w:val="0"/>
          <w:lang w:eastAsia="fr-FR"/>
          <w14:ligatures w14:val="none"/>
        </w:rPr>
      </w:pPr>
      <w:r w:rsidRPr="00216F4C">
        <w:rPr>
          <w:rFonts w:ascii="Times New Roman" w:eastAsia="Times New Roman" w:hAnsi="Times New Roman" w:cs="Times New Roman"/>
          <w:b/>
          <w:bCs/>
          <w:kern w:val="0"/>
          <w:lang w:eastAsia="fr-FR"/>
          <w14:ligatures w14:val="none"/>
        </w:rPr>
        <w:lastRenderedPageBreak/>
        <w:t>630</w:t>
      </w:r>
      <w:r w:rsidR="001B0FD0">
        <w:rPr>
          <w:rFonts w:ascii="Times New Roman" w:eastAsia="Times New Roman" w:hAnsi="Times New Roman" w:cs="Times New Roman"/>
          <w:kern w:val="0"/>
          <w:lang w:eastAsia="fr-FR"/>
          <w14:ligatures w14:val="none"/>
        </w:rPr>
        <w:t xml:space="preserve">. </w:t>
      </w:r>
      <w:r w:rsidRPr="007D7252">
        <w:rPr>
          <w:rFonts w:ascii="Times New Roman" w:eastAsia="Times New Roman" w:hAnsi="Times New Roman" w:cs="Times New Roman"/>
          <w:kern w:val="0"/>
          <w:lang w:eastAsia="fr-FR"/>
          <w14:ligatures w14:val="none"/>
        </w:rPr>
        <w:t>iam nil ex illis eadem reparare valeret</w:t>
      </w:r>
      <w:r w:rsidR="001B0FD0">
        <w:rPr>
          <w:rFonts w:ascii="Times New Roman" w:eastAsia="Times New Roman" w:hAnsi="Times New Roman" w:cs="Times New Roman"/>
          <w:kern w:val="0"/>
          <w:lang w:eastAsia="fr-FR"/>
          <w14:ligatures w14:val="none"/>
        </w:rPr>
        <w:t xml:space="preserve"> </w:t>
      </w:r>
      <w:r w:rsidR="001B0FD0" w:rsidRPr="00FF4DC5">
        <w:rPr>
          <w:rFonts w:ascii="Times New Roman" w:eastAsia="Times New Roman" w:hAnsi="Times New Roman" w:cs="Times New Roman"/>
          <w:kern w:val="0"/>
          <w:lang w:eastAsia="fr-FR"/>
          <w14:ligatures w14:val="none"/>
        </w:rPr>
        <w:t xml:space="preserve"> </w:t>
      </w:r>
      <w:r w:rsidR="001B0FD0">
        <w:rPr>
          <w:rStyle w:val="Appelnotedebasdep"/>
          <w:rFonts w:ascii="Times New Roman" w:eastAsia="Times New Roman" w:hAnsi="Times New Roman" w:cs="Times New Roman"/>
          <w:kern w:val="0"/>
          <w:lang w:eastAsia="fr-FR"/>
          <w14:ligatures w14:val="none"/>
        </w:rPr>
        <w:footnoteReference w:id="630"/>
      </w:r>
    </w:p>
    <w:p w:rsidR="007D7252" w:rsidRPr="007D7252" w:rsidRDefault="001B0FD0" w:rsidP="007D7252">
      <w:pPr>
        <w:pStyle w:val="Sansinterligne"/>
        <w:ind w:left="1418"/>
        <w:rPr>
          <w:rFonts w:ascii="Times New Roman" w:eastAsia="Times New Roman" w:hAnsi="Times New Roman" w:cs="Times New Roman"/>
          <w:kern w:val="0"/>
          <w:lang w:eastAsia="fr-FR"/>
          <w14:ligatures w14:val="none"/>
        </w:rPr>
      </w:pPr>
      <w:r w:rsidRPr="00216F4C">
        <w:rPr>
          <w:rFonts w:ascii="Times New Roman" w:eastAsia="Times New Roman" w:hAnsi="Times New Roman" w:cs="Times New Roman"/>
          <w:b/>
          <w:bCs/>
          <w:kern w:val="0"/>
          <w:lang w:eastAsia="fr-FR"/>
          <w14:ligatures w14:val="none"/>
        </w:rPr>
        <w:t>631</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propterea quia, quae nullis sunt partibus aucta,</w:t>
      </w:r>
      <w:r>
        <w:rPr>
          <w:rFonts w:ascii="Times New Roman" w:eastAsia="Times New Roman" w:hAnsi="Times New Roman" w:cs="Times New Roman"/>
          <w:kern w:val="0"/>
          <w:lang w:eastAsia="fr-FR"/>
          <w14:ligatures w14:val="none"/>
        </w:rPr>
        <w:t xml:space="preserve"> </w:t>
      </w:r>
      <w:r>
        <w:rPr>
          <w:rStyle w:val="Appelnotedebasdep"/>
          <w:rFonts w:ascii="Times New Roman" w:eastAsia="Times New Roman" w:hAnsi="Times New Roman" w:cs="Times New Roman"/>
          <w:kern w:val="0"/>
          <w:lang w:eastAsia="fr-FR"/>
          <w14:ligatures w14:val="none"/>
        </w:rPr>
        <w:footnoteReference w:id="631"/>
      </w:r>
    </w:p>
    <w:p w:rsidR="007D7252" w:rsidRPr="007D7252" w:rsidRDefault="001B0FD0" w:rsidP="007D7252">
      <w:pPr>
        <w:pStyle w:val="Sansinterligne"/>
        <w:ind w:left="1418"/>
        <w:rPr>
          <w:rFonts w:ascii="Times New Roman" w:eastAsia="Times New Roman" w:hAnsi="Times New Roman" w:cs="Times New Roman"/>
          <w:kern w:val="0"/>
          <w:lang w:eastAsia="fr-FR"/>
          <w14:ligatures w14:val="none"/>
        </w:rPr>
      </w:pPr>
      <w:r w:rsidRPr="00216F4C">
        <w:rPr>
          <w:rFonts w:ascii="Times New Roman" w:eastAsia="Times New Roman" w:hAnsi="Times New Roman" w:cs="Times New Roman"/>
          <w:b/>
          <w:bCs/>
          <w:kern w:val="0"/>
          <w:lang w:eastAsia="fr-FR"/>
          <w14:ligatures w14:val="none"/>
        </w:rPr>
        <w:t>632</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non possunt ea quae debet genitalis habere</w:t>
      </w:r>
      <w:r>
        <w:rPr>
          <w:rFonts w:ascii="Times New Roman" w:eastAsia="Times New Roman" w:hAnsi="Times New Roman" w:cs="Times New Roman"/>
          <w:kern w:val="0"/>
          <w:lang w:eastAsia="fr-FR"/>
          <w14:ligatures w14:val="none"/>
        </w:rPr>
        <w:t xml:space="preserve"> </w:t>
      </w:r>
      <w:r w:rsidRPr="00FF4DC5">
        <w:rPr>
          <w:rFonts w:ascii="Times New Roman" w:eastAsia="Times New Roman" w:hAnsi="Times New Roman" w:cs="Times New Roman"/>
          <w:kern w:val="0"/>
          <w:lang w:eastAsia="fr-FR"/>
          <w14:ligatures w14:val="none"/>
        </w:rPr>
        <w:t xml:space="preserve"> </w:t>
      </w:r>
      <w:r>
        <w:rPr>
          <w:rStyle w:val="Appelnotedebasdep"/>
          <w:rFonts w:ascii="Times New Roman" w:eastAsia="Times New Roman" w:hAnsi="Times New Roman" w:cs="Times New Roman"/>
          <w:kern w:val="0"/>
          <w:lang w:eastAsia="fr-FR"/>
          <w14:ligatures w14:val="none"/>
        </w:rPr>
        <w:footnoteReference w:id="632"/>
      </w:r>
    </w:p>
    <w:p w:rsidR="007D7252" w:rsidRPr="007D7252" w:rsidRDefault="001B0FD0" w:rsidP="007D7252">
      <w:pPr>
        <w:pStyle w:val="Sansinterligne"/>
        <w:ind w:left="1418"/>
        <w:rPr>
          <w:rFonts w:ascii="Times New Roman" w:eastAsia="Times New Roman" w:hAnsi="Times New Roman" w:cs="Times New Roman"/>
          <w:kern w:val="0"/>
          <w:lang w:eastAsia="fr-FR"/>
          <w14:ligatures w14:val="none"/>
        </w:rPr>
      </w:pPr>
      <w:r w:rsidRPr="00216F4C">
        <w:rPr>
          <w:rFonts w:ascii="Times New Roman" w:eastAsia="Times New Roman" w:hAnsi="Times New Roman" w:cs="Times New Roman"/>
          <w:b/>
          <w:bCs/>
          <w:kern w:val="0"/>
          <w:lang w:eastAsia="fr-FR"/>
          <w14:ligatures w14:val="none"/>
        </w:rPr>
        <w:t>633</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materies, varios conexus pondera plagas</w:t>
      </w:r>
      <w:r>
        <w:rPr>
          <w:rFonts w:ascii="Times New Roman" w:eastAsia="Times New Roman" w:hAnsi="Times New Roman" w:cs="Times New Roman"/>
          <w:kern w:val="0"/>
          <w:lang w:eastAsia="fr-FR"/>
          <w14:ligatures w14:val="none"/>
        </w:rPr>
        <w:t xml:space="preserve"> </w:t>
      </w:r>
      <w:r w:rsidRPr="00FF4DC5">
        <w:rPr>
          <w:rFonts w:ascii="Times New Roman" w:eastAsia="Times New Roman" w:hAnsi="Times New Roman" w:cs="Times New Roman"/>
          <w:kern w:val="0"/>
          <w:lang w:eastAsia="fr-FR"/>
          <w14:ligatures w14:val="none"/>
        </w:rPr>
        <w:t xml:space="preserve"> </w:t>
      </w:r>
      <w:r>
        <w:rPr>
          <w:rStyle w:val="Appelnotedebasdep"/>
          <w:rFonts w:ascii="Times New Roman" w:eastAsia="Times New Roman" w:hAnsi="Times New Roman" w:cs="Times New Roman"/>
          <w:kern w:val="0"/>
          <w:lang w:eastAsia="fr-FR"/>
          <w14:ligatures w14:val="none"/>
        </w:rPr>
        <w:footnoteReference w:id="633"/>
      </w:r>
    </w:p>
    <w:p w:rsidR="007D7252" w:rsidRPr="007D7252" w:rsidRDefault="001B0FD0" w:rsidP="007D7252">
      <w:pPr>
        <w:pStyle w:val="Sansinterligne"/>
        <w:ind w:left="1418"/>
        <w:rPr>
          <w:rFonts w:ascii="Times New Roman" w:eastAsia="Times New Roman" w:hAnsi="Times New Roman" w:cs="Times New Roman"/>
          <w:kern w:val="0"/>
          <w:lang w:eastAsia="fr-FR"/>
          <w14:ligatures w14:val="none"/>
        </w:rPr>
      </w:pPr>
      <w:r w:rsidRPr="00216F4C">
        <w:rPr>
          <w:rFonts w:ascii="Times New Roman" w:eastAsia="Times New Roman" w:hAnsi="Times New Roman" w:cs="Times New Roman"/>
          <w:b/>
          <w:bCs/>
          <w:kern w:val="0"/>
          <w:lang w:eastAsia="fr-FR"/>
          <w14:ligatures w14:val="none"/>
        </w:rPr>
        <w:t>634</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concursus motus, per quae res quaeque geruntur.</w:t>
      </w:r>
      <w:r>
        <w:rPr>
          <w:rFonts w:ascii="Times New Roman" w:eastAsia="Times New Roman" w:hAnsi="Times New Roman" w:cs="Times New Roman"/>
          <w:kern w:val="0"/>
          <w:lang w:eastAsia="fr-FR"/>
          <w14:ligatures w14:val="none"/>
        </w:rPr>
        <w:t xml:space="preserve"> </w:t>
      </w:r>
      <w:r>
        <w:rPr>
          <w:rStyle w:val="Appelnotedebasdep"/>
          <w:rFonts w:ascii="Times New Roman" w:eastAsia="Times New Roman" w:hAnsi="Times New Roman" w:cs="Times New Roman"/>
          <w:kern w:val="0"/>
          <w:lang w:eastAsia="fr-FR"/>
          <w14:ligatures w14:val="none"/>
        </w:rPr>
        <w:footnoteReference w:id="634"/>
      </w:r>
    </w:p>
    <w:p w:rsidR="007D7252" w:rsidRPr="007D7252" w:rsidRDefault="007D7252" w:rsidP="007D7252">
      <w:pPr>
        <w:pStyle w:val="Sansinterligne"/>
        <w:ind w:left="1418"/>
        <w:rPr>
          <w:rFonts w:ascii="Times New Roman" w:eastAsia="Times New Roman" w:hAnsi="Times New Roman" w:cs="Times New Roman"/>
          <w:kern w:val="0"/>
          <w:lang w:eastAsia="fr-FR"/>
          <w14:ligatures w14:val="none"/>
        </w:rPr>
      </w:pPr>
      <w:r w:rsidRPr="00216F4C">
        <w:rPr>
          <w:rFonts w:ascii="Times New Roman" w:eastAsia="Times New Roman" w:hAnsi="Times New Roman" w:cs="Times New Roman"/>
          <w:b/>
          <w:bCs/>
          <w:kern w:val="0"/>
          <w:lang w:eastAsia="fr-FR"/>
          <w14:ligatures w14:val="none"/>
        </w:rPr>
        <w:t>635</w:t>
      </w:r>
      <w:r w:rsidR="001B0FD0">
        <w:rPr>
          <w:rFonts w:ascii="Times New Roman" w:eastAsia="Times New Roman" w:hAnsi="Times New Roman" w:cs="Times New Roman"/>
          <w:kern w:val="0"/>
          <w:lang w:eastAsia="fr-FR"/>
          <w14:ligatures w14:val="none"/>
        </w:rPr>
        <w:t xml:space="preserve">. </w:t>
      </w:r>
      <w:r w:rsidRPr="007D7252">
        <w:rPr>
          <w:rFonts w:ascii="Times New Roman" w:eastAsia="Times New Roman" w:hAnsi="Times New Roman" w:cs="Times New Roman"/>
          <w:kern w:val="0"/>
          <w:lang w:eastAsia="fr-FR"/>
          <w14:ligatures w14:val="none"/>
        </w:rPr>
        <w:t>Quapropter qui materiem rerum esse putarunt</w:t>
      </w:r>
      <w:r w:rsidR="001B0FD0">
        <w:rPr>
          <w:rFonts w:ascii="Times New Roman" w:eastAsia="Times New Roman" w:hAnsi="Times New Roman" w:cs="Times New Roman"/>
          <w:kern w:val="0"/>
          <w:lang w:eastAsia="fr-FR"/>
          <w14:ligatures w14:val="none"/>
        </w:rPr>
        <w:t xml:space="preserve"> </w:t>
      </w:r>
      <w:r w:rsidR="001B0FD0" w:rsidRPr="00FF4DC5">
        <w:rPr>
          <w:rFonts w:ascii="Times New Roman" w:eastAsia="Times New Roman" w:hAnsi="Times New Roman" w:cs="Times New Roman"/>
          <w:kern w:val="0"/>
          <w:lang w:eastAsia="fr-FR"/>
          <w14:ligatures w14:val="none"/>
        </w:rPr>
        <w:t xml:space="preserve"> </w:t>
      </w:r>
      <w:r w:rsidR="001B0FD0">
        <w:rPr>
          <w:rStyle w:val="Appelnotedebasdep"/>
          <w:rFonts w:ascii="Times New Roman" w:eastAsia="Times New Roman" w:hAnsi="Times New Roman" w:cs="Times New Roman"/>
          <w:kern w:val="0"/>
          <w:lang w:eastAsia="fr-FR"/>
          <w14:ligatures w14:val="none"/>
        </w:rPr>
        <w:footnoteReference w:id="635"/>
      </w:r>
      <w:r w:rsidR="001B0FD0">
        <w:rPr>
          <w:rFonts w:ascii="Times New Roman" w:eastAsia="Times New Roman" w:hAnsi="Times New Roman" w:cs="Times New Roman"/>
          <w:kern w:val="0"/>
          <w:lang w:eastAsia="fr-FR"/>
          <w14:ligatures w14:val="none"/>
        </w:rPr>
        <w:t xml:space="preserve">   </w:t>
      </w:r>
    </w:p>
    <w:p w:rsidR="007D7252" w:rsidRPr="007D7252" w:rsidRDefault="001B0FD0" w:rsidP="007D7252">
      <w:pPr>
        <w:pStyle w:val="Sansinterligne"/>
        <w:ind w:left="1418"/>
        <w:rPr>
          <w:rFonts w:ascii="Times New Roman" w:eastAsia="Times New Roman" w:hAnsi="Times New Roman" w:cs="Times New Roman"/>
          <w:kern w:val="0"/>
          <w:lang w:eastAsia="fr-FR"/>
          <w14:ligatures w14:val="none"/>
        </w:rPr>
      </w:pPr>
      <w:r w:rsidRPr="00216F4C">
        <w:rPr>
          <w:rFonts w:ascii="Times New Roman" w:eastAsia="Times New Roman" w:hAnsi="Times New Roman" w:cs="Times New Roman"/>
          <w:b/>
          <w:bCs/>
          <w:kern w:val="0"/>
          <w:lang w:eastAsia="fr-FR"/>
          <w14:ligatures w14:val="none"/>
        </w:rPr>
        <w:t>636</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ignem atque ex igni summam consistere solo,</w:t>
      </w:r>
      <w:r>
        <w:rPr>
          <w:rFonts w:ascii="Times New Roman" w:eastAsia="Times New Roman" w:hAnsi="Times New Roman" w:cs="Times New Roman"/>
          <w:kern w:val="0"/>
          <w:lang w:eastAsia="fr-FR"/>
          <w14:ligatures w14:val="none"/>
        </w:rPr>
        <w:t xml:space="preserve"> </w:t>
      </w:r>
      <w:r>
        <w:rPr>
          <w:rStyle w:val="Appelnotedebasdep"/>
          <w:rFonts w:ascii="Times New Roman" w:eastAsia="Times New Roman" w:hAnsi="Times New Roman" w:cs="Times New Roman"/>
          <w:kern w:val="0"/>
          <w:lang w:eastAsia="fr-FR"/>
          <w14:ligatures w14:val="none"/>
        </w:rPr>
        <w:footnoteReference w:id="636"/>
      </w:r>
    </w:p>
    <w:p w:rsidR="007D7252" w:rsidRPr="007D7252" w:rsidRDefault="001B0FD0" w:rsidP="007D7252">
      <w:pPr>
        <w:pStyle w:val="Sansinterligne"/>
        <w:ind w:left="1418"/>
        <w:rPr>
          <w:rFonts w:ascii="Times New Roman" w:eastAsia="Times New Roman" w:hAnsi="Times New Roman" w:cs="Times New Roman"/>
          <w:kern w:val="0"/>
          <w:lang w:eastAsia="fr-FR"/>
          <w14:ligatures w14:val="none"/>
        </w:rPr>
      </w:pPr>
      <w:r w:rsidRPr="00216F4C">
        <w:rPr>
          <w:rFonts w:ascii="Times New Roman" w:eastAsia="Times New Roman" w:hAnsi="Times New Roman" w:cs="Times New Roman"/>
          <w:b/>
          <w:bCs/>
          <w:kern w:val="0"/>
          <w:lang w:eastAsia="fr-FR"/>
          <w14:ligatures w14:val="none"/>
        </w:rPr>
        <w:t>637</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magno opere a vera lapsi ratione videntur;</w:t>
      </w:r>
      <w:r>
        <w:rPr>
          <w:rFonts w:ascii="Times New Roman" w:eastAsia="Times New Roman" w:hAnsi="Times New Roman" w:cs="Times New Roman"/>
          <w:kern w:val="0"/>
          <w:lang w:eastAsia="fr-FR"/>
          <w14:ligatures w14:val="none"/>
        </w:rPr>
        <w:t xml:space="preserve"> </w:t>
      </w:r>
      <w:r>
        <w:rPr>
          <w:rStyle w:val="Appelnotedebasdep"/>
          <w:rFonts w:ascii="Times New Roman" w:eastAsia="Times New Roman" w:hAnsi="Times New Roman" w:cs="Times New Roman"/>
          <w:kern w:val="0"/>
          <w:lang w:eastAsia="fr-FR"/>
          <w14:ligatures w14:val="none"/>
        </w:rPr>
        <w:footnoteReference w:id="637"/>
      </w:r>
    </w:p>
    <w:p w:rsidR="007D7252" w:rsidRPr="007D7252" w:rsidRDefault="001B0FD0" w:rsidP="007D7252">
      <w:pPr>
        <w:pStyle w:val="Sansinterligne"/>
        <w:ind w:left="1418"/>
        <w:rPr>
          <w:rFonts w:ascii="Times New Roman" w:eastAsia="Times New Roman" w:hAnsi="Times New Roman" w:cs="Times New Roman"/>
          <w:kern w:val="0"/>
          <w:lang w:eastAsia="fr-FR"/>
          <w14:ligatures w14:val="none"/>
        </w:rPr>
      </w:pPr>
      <w:r w:rsidRPr="00216F4C">
        <w:rPr>
          <w:rFonts w:ascii="Times New Roman" w:eastAsia="Times New Roman" w:hAnsi="Times New Roman" w:cs="Times New Roman"/>
          <w:b/>
          <w:bCs/>
          <w:kern w:val="0"/>
          <w:lang w:eastAsia="fr-FR"/>
          <w14:ligatures w14:val="none"/>
        </w:rPr>
        <w:lastRenderedPageBreak/>
        <w:t>638</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Heraclitus init quorum dux proelia primus,</w:t>
      </w:r>
      <w:r>
        <w:rPr>
          <w:rFonts w:ascii="Times New Roman" w:eastAsia="Times New Roman" w:hAnsi="Times New Roman" w:cs="Times New Roman"/>
          <w:kern w:val="0"/>
          <w:lang w:eastAsia="fr-FR"/>
          <w14:ligatures w14:val="none"/>
        </w:rPr>
        <w:t xml:space="preserve"> </w:t>
      </w:r>
      <w:r>
        <w:rPr>
          <w:rStyle w:val="Appelnotedebasdep"/>
          <w:rFonts w:ascii="Times New Roman" w:eastAsia="Times New Roman" w:hAnsi="Times New Roman" w:cs="Times New Roman"/>
          <w:kern w:val="0"/>
          <w:lang w:eastAsia="fr-FR"/>
          <w14:ligatures w14:val="none"/>
        </w:rPr>
        <w:footnoteReference w:id="638"/>
      </w:r>
    </w:p>
    <w:p w:rsidR="007D7252" w:rsidRPr="007D7252" w:rsidRDefault="001B0FD0" w:rsidP="007D7252">
      <w:pPr>
        <w:pStyle w:val="Sansinterligne"/>
        <w:ind w:left="1418"/>
        <w:rPr>
          <w:rFonts w:ascii="Times New Roman" w:eastAsia="Times New Roman" w:hAnsi="Times New Roman" w:cs="Times New Roman"/>
          <w:kern w:val="0"/>
          <w:lang w:eastAsia="fr-FR"/>
          <w14:ligatures w14:val="none"/>
        </w:rPr>
      </w:pPr>
      <w:r w:rsidRPr="00216F4C">
        <w:rPr>
          <w:rFonts w:ascii="Times New Roman" w:eastAsia="Times New Roman" w:hAnsi="Times New Roman" w:cs="Times New Roman"/>
          <w:b/>
          <w:bCs/>
          <w:kern w:val="0"/>
          <w:lang w:eastAsia="fr-FR"/>
          <w14:ligatures w14:val="none"/>
        </w:rPr>
        <w:t>639</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clarus ‹ob› obscuram linguam magis inter inanis</w:t>
      </w:r>
      <w:r>
        <w:rPr>
          <w:rFonts w:ascii="Times New Roman" w:eastAsia="Times New Roman" w:hAnsi="Times New Roman" w:cs="Times New Roman"/>
          <w:kern w:val="0"/>
          <w:lang w:eastAsia="fr-FR"/>
          <w14:ligatures w14:val="none"/>
        </w:rPr>
        <w:t xml:space="preserve"> </w:t>
      </w:r>
      <w:r w:rsidRPr="00FF4DC5">
        <w:rPr>
          <w:rFonts w:ascii="Times New Roman" w:eastAsia="Times New Roman" w:hAnsi="Times New Roman" w:cs="Times New Roman"/>
          <w:kern w:val="0"/>
          <w:lang w:eastAsia="fr-FR"/>
          <w14:ligatures w14:val="none"/>
        </w:rPr>
        <w:t xml:space="preserve"> </w:t>
      </w:r>
      <w:r>
        <w:rPr>
          <w:rStyle w:val="Appelnotedebasdep"/>
          <w:rFonts w:ascii="Times New Roman" w:eastAsia="Times New Roman" w:hAnsi="Times New Roman" w:cs="Times New Roman"/>
          <w:kern w:val="0"/>
          <w:lang w:eastAsia="fr-FR"/>
          <w14:ligatures w14:val="none"/>
        </w:rPr>
        <w:footnoteReference w:id="639"/>
      </w:r>
    </w:p>
    <w:p w:rsidR="007D7252" w:rsidRPr="007D7252" w:rsidRDefault="007D7252" w:rsidP="007D7252">
      <w:pPr>
        <w:pStyle w:val="Sansinterligne"/>
        <w:ind w:left="1418"/>
        <w:rPr>
          <w:rFonts w:ascii="Times New Roman" w:eastAsia="Times New Roman" w:hAnsi="Times New Roman" w:cs="Times New Roman"/>
          <w:kern w:val="0"/>
          <w:lang w:eastAsia="fr-FR"/>
          <w14:ligatures w14:val="none"/>
        </w:rPr>
      </w:pPr>
      <w:r w:rsidRPr="00216F4C">
        <w:rPr>
          <w:rFonts w:ascii="Times New Roman" w:eastAsia="Times New Roman" w:hAnsi="Times New Roman" w:cs="Times New Roman"/>
          <w:b/>
          <w:bCs/>
          <w:kern w:val="0"/>
          <w:lang w:eastAsia="fr-FR"/>
          <w14:ligatures w14:val="none"/>
        </w:rPr>
        <w:t>640</w:t>
      </w:r>
      <w:r w:rsidR="001B0FD0">
        <w:rPr>
          <w:rFonts w:ascii="Times New Roman" w:eastAsia="Times New Roman" w:hAnsi="Times New Roman" w:cs="Times New Roman"/>
          <w:kern w:val="0"/>
          <w:lang w:eastAsia="fr-FR"/>
          <w14:ligatures w14:val="none"/>
        </w:rPr>
        <w:t xml:space="preserve">. </w:t>
      </w:r>
      <w:r w:rsidRPr="007D7252">
        <w:rPr>
          <w:rFonts w:ascii="Times New Roman" w:eastAsia="Times New Roman" w:hAnsi="Times New Roman" w:cs="Times New Roman"/>
          <w:kern w:val="0"/>
          <w:lang w:eastAsia="fr-FR"/>
          <w14:ligatures w14:val="none"/>
        </w:rPr>
        <w:t>quamde gravis inter Graios qui vera requirunt.</w:t>
      </w:r>
      <w:r w:rsidR="001B0FD0" w:rsidRPr="00FF4DC5">
        <w:rPr>
          <w:rFonts w:ascii="Times New Roman" w:eastAsia="Times New Roman" w:hAnsi="Times New Roman" w:cs="Times New Roman"/>
          <w:kern w:val="0"/>
          <w:lang w:eastAsia="fr-FR"/>
          <w14:ligatures w14:val="none"/>
        </w:rPr>
        <w:t xml:space="preserve"> </w:t>
      </w:r>
      <w:r w:rsidR="001B0FD0">
        <w:rPr>
          <w:rStyle w:val="Appelnotedebasdep"/>
          <w:rFonts w:ascii="Times New Roman" w:eastAsia="Times New Roman" w:hAnsi="Times New Roman" w:cs="Times New Roman"/>
          <w:kern w:val="0"/>
          <w:lang w:eastAsia="fr-FR"/>
          <w14:ligatures w14:val="none"/>
        </w:rPr>
        <w:footnoteReference w:id="640"/>
      </w:r>
    </w:p>
    <w:p w:rsidR="007D7252" w:rsidRPr="007D7252" w:rsidRDefault="001B0FD0" w:rsidP="007D7252">
      <w:pPr>
        <w:pStyle w:val="Sansinterligne"/>
        <w:ind w:left="1418"/>
        <w:rPr>
          <w:rFonts w:ascii="Times New Roman" w:eastAsia="Times New Roman" w:hAnsi="Times New Roman" w:cs="Times New Roman"/>
          <w:kern w:val="0"/>
          <w:lang w:eastAsia="fr-FR"/>
          <w14:ligatures w14:val="none"/>
        </w:rPr>
      </w:pPr>
      <w:r w:rsidRPr="008043AB">
        <w:rPr>
          <w:rFonts w:ascii="Times New Roman" w:eastAsia="Times New Roman" w:hAnsi="Times New Roman" w:cs="Times New Roman"/>
          <w:b/>
          <w:bCs/>
          <w:kern w:val="0"/>
          <w:lang w:eastAsia="fr-FR"/>
          <w14:ligatures w14:val="none"/>
        </w:rPr>
        <w:t>641</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Omnia enim stolidi magis admirantur amantque,</w:t>
      </w:r>
      <w:r>
        <w:rPr>
          <w:rFonts w:ascii="Times New Roman" w:eastAsia="Times New Roman" w:hAnsi="Times New Roman" w:cs="Times New Roman"/>
          <w:kern w:val="0"/>
          <w:lang w:eastAsia="fr-FR"/>
          <w14:ligatures w14:val="none"/>
        </w:rPr>
        <w:t xml:space="preserve"> </w:t>
      </w:r>
      <w:r>
        <w:rPr>
          <w:rStyle w:val="Appelnotedebasdep"/>
          <w:rFonts w:ascii="Times New Roman" w:eastAsia="Times New Roman" w:hAnsi="Times New Roman" w:cs="Times New Roman"/>
          <w:kern w:val="0"/>
          <w:lang w:eastAsia="fr-FR"/>
          <w14:ligatures w14:val="none"/>
        </w:rPr>
        <w:footnoteReference w:id="641"/>
      </w:r>
    </w:p>
    <w:p w:rsidR="007D7252" w:rsidRPr="007D7252" w:rsidRDefault="001B0FD0" w:rsidP="007D7252">
      <w:pPr>
        <w:pStyle w:val="Sansinterligne"/>
        <w:ind w:left="1418"/>
        <w:rPr>
          <w:rFonts w:ascii="Times New Roman" w:eastAsia="Times New Roman" w:hAnsi="Times New Roman" w:cs="Times New Roman"/>
          <w:kern w:val="0"/>
          <w:lang w:eastAsia="fr-FR"/>
          <w14:ligatures w14:val="none"/>
        </w:rPr>
      </w:pPr>
      <w:r w:rsidRPr="008043AB">
        <w:rPr>
          <w:rFonts w:ascii="Times New Roman" w:eastAsia="Times New Roman" w:hAnsi="Times New Roman" w:cs="Times New Roman"/>
          <w:b/>
          <w:bCs/>
          <w:kern w:val="0"/>
          <w:lang w:eastAsia="fr-FR"/>
          <w14:ligatures w14:val="none"/>
        </w:rPr>
        <w:t>642</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inversis quae sub verbis latitantia cernunt,</w:t>
      </w:r>
      <w:r>
        <w:rPr>
          <w:rFonts w:ascii="Times New Roman" w:eastAsia="Times New Roman" w:hAnsi="Times New Roman" w:cs="Times New Roman"/>
          <w:kern w:val="0"/>
          <w:lang w:eastAsia="fr-FR"/>
          <w14:ligatures w14:val="none"/>
        </w:rPr>
        <w:t xml:space="preserve"> </w:t>
      </w:r>
      <w:r>
        <w:rPr>
          <w:rStyle w:val="Appelnotedebasdep"/>
          <w:rFonts w:ascii="Times New Roman" w:eastAsia="Times New Roman" w:hAnsi="Times New Roman" w:cs="Times New Roman"/>
          <w:kern w:val="0"/>
          <w:lang w:eastAsia="fr-FR"/>
          <w14:ligatures w14:val="none"/>
        </w:rPr>
        <w:footnoteReference w:id="642"/>
      </w:r>
    </w:p>
    <w:p w:rsidR="007D7252" w:rsidRPr="007D7252" w:rsidRDefault="001B0FD0" w:rsidP="007D7252">
      <w:pPr>
        <w:pStyle w:val="Sansinterligne"/>
        <w:ind w:left="1418"/>
        <w:rPr>
          <w:rFonts w:ascii="Times New Roman" w:eastAsia="Times New Roman" w:hAnsi="Times New Roman" w:cs="Times New Roman"/>
          <w:kern w:val="0"/>
          <w:lang w:eastAsia="fr-FR"/>
          <w14:ligatures w14:val="none"/>
        </w:rPr>
      </w:pPr>
      <w:r w:rsidRPr="008043AB">
        <w:rPr>
          <w:rFonts w:ascii="Times New Roman" w:eastAsia="Times New Roman" w:hAnsi="Times New Roman" w:cs="Times New Roman"/>
          <w:b/>
          <w:bCs/>
          <w:kern w:val="0"/>
          <w:lang w:eastAsia="fr-FR"/>
          <w14:ligatures w14:val="none"/>
        </w:rPr>
        <w:t>643</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veraque constituunt quae belle tangere possunt</w:t>
      </w:r>
      <w:r>
        <w:rPr>
          <w:rFonts w:ascii="Times New Roman" w:eastAsia="Times New Roman" w:hAnsi="Times New Roman" w:cs="Times New Roman"/>
          <w:kern w:val="0"/>
          <w:lang w:eastAsia="fr-FR"/>
          <w14:ligatures w14:val="none"/>
        </w:rPr>
        <w:t xml:space="preserve"> </w:t>
      </w:r>
      <w:r w:rsidRPr="00FF4DC5">
        <w:rPr>
          <w:rFonts w:ascii="Times New Roman" w:eastAsia="Times New Roman" w:hAnsi="Times New Roman" w:cs="Times New Roman"/>
          <w:kern w:val="0"/>
          <w:lang w:eastAsia="fr-FR"/>
          <w14:ligatures w14:val="none"/>
        </w:rPr>
        <w:t xml:space="preserve"> </w:t>
      </w:r>
      <w:r>
        <w:rPr>
          <w:rStyle w:val="Appelnotedebasdep"/>
          <w:rFonts w:ascii="Times New Roman" w:eastAsia="Times New Roman" w:hAnsi="Times New Roman" w:cs="Times New Roman"/>
          <w:kern w:val="0"/>
          <w:lang w:eastAsia="fr-FR"/>
          <w14:ligatures w14:val="none"/>
        </w:rPr>
        <w:footnoteReference w:id="643"/>
      </w:r>
    </w:p>
    <w:p w:rsidR="007D7252" w:rsidRPr="007D7252" w:rsidRDefault="001B0FD0" w:rsidP="007D7252">
      <w:pPr>
        <w:pStyle w:val="Sansinterligne"/>
        <w:ind w:left="1418"/>
        <w:rPr>
          <w:rFonts w:ascii="Times New Roman" w:eastAsia="Times New Roman" w:hAnsi="Times New Roman" w:cs="Times New Roman"/>
          <w:kern w:val="0"/>
          <w:lang w:eastAsia="fr-FR"/>
          <w14:ligatures w14:val="none"/>
        </w:rPr>
      </w:pPr>
      <w:r w:rsidRPr="008043AB">
        <w:rPr>
          <w:rFonts w:ascii="Times New Roman" w:eastAsia="Times New Roman" w:hAnsi="Times New Roman" w:cs="Times New Roman"/>
          <w:b/>
          <w:bCs/>
          <w:kern w:val="0"/>
          <w:lang w:eastAsia="fr-FR"/>
          <w14:ligatures w14:val="none"/>
        </w:rPr>
        <w:t>644</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auris et lepido quae sunt fucata sonore.</w:t>
      </w:r>
      <w:r>
        <w:rPr>
          <w:rFonts w:ascii="Times New Roman" w:eastAsia="Times New Roman" w:hAnsi="Times New Roman" w:cs="Times New Roman"/>
          <w:kern w:val="0"/>
          <w:lang w:eastAsia="fr-FR"/>
          <w14:ligatures w14:val="none"/>
        </w:rPr>
        <w:t xml:space="preserve"> </w:t>
      </w:r>
      <w:r>
        <w:rPr>
          <w:rStyle w:val="Appelnotedebasdep"/>
          <w:rFonts w:ascii="Times New Roman" w:eastAsia="Times New Roman" w:hAnsi="Times New Roman" w:cs="Times New Roman"/>
          <w:kern w:val="0"/>
          <w:lang w:eastAsia="fr-FR"/>
          <w14:ligatures w14:val="none"/>
        </w:rPr>
        <w:footnoteReference w:id="644"/>
      </w:r>
    </w:p>
    <w:p w:rsidR="007D7252" w:rsidRPr="007D7252" w:rsidRDefault="007D7252" w:rsidP="007D7252">
      <w:pPr>
        <w:pStyle w:val="Sansinterligne"/>
        <w:ind w:left="1418"/>
        <w:rPr>
          <w:rFonts w:ascii="Times New Roman" w:eastAsia="Times New Roman" w:hAnsi="Times New Roman" w:cs="Times New Roman"/>
          <w:kern w:val="0"/>
          <w:lang w:eastAsia="fr-FR"/>
          <w14:ligatures w14:val="none"/>
        </w:rPr>
      </w:pPr>
      <w:r w:rsidRPr="008043AB">
        <w:rPr>
          <w:rFonts w:ascii="Times New Roman" w:eastAsia="Times New Roman" w:hAnsi="Times New Roman" w:cs="Times New Roman"/>
          <w:b/>
          <w:bCs/>
          <w:kern w:val="0"/>
          <w:lang w:eastAsia="fr-FR"/>
          <w14:ligatures w14:val="none"/>
        </w:rPr>
        <w:t>645</w:t>
      </w:r>
      <w:r w:rsidR="001B0FD0">
        <w:rPr>
          <w:rFonts w:ascii="Times New Roman" w:eastAsia="Times New Roman" w:hAnsi="Times New Roman" w:cs="Times New Roman"/>
          <w:kern w:val="0"/>
          <w:lang w:eastAsia="fr-FR"/>
          <w14:ligatures w14:val="none"/>
        </w:rPr>
        <w:t xml:space="preserve">. </w:t>
      </w:r>
      <w:r w:rsidRPr="007D7252">
        <w:rPr>
          <w:rFonts w:ascii="Times New Roman" w:eastAsia="Times New Roman" w:hAnsi="Times New Roman" w:cs="Times New Roman"/>
          <w:kern w:val="0"/>
          <w:lang w:eastAsia="fr-FR"/>
          <w14:ligatures w14:val="none"/>
        </w:rPr>
        <w:t>Nam cur tam variae res possent esse requiro,</w:t>
      </w:r>
      <w:r w:rsidR="001B0FD0">
        <w:rPr>
          <w:rFonts w:ascii="Times New Roman" w:eastAsia="Times New Roman" w:hAnsi="Times New Roman" w:cs="Times New Roman"/>
          <w:kern w:val="0"/>
          <w:lang w:eastAsia="fr-FR"/>
          <w14:ligatures w14:val="none"/>
        </w:rPr>
        <w:t xml:space="preserve"> </w:t>
      </w:r>
      <w:r w:rsidR="001B0FD0">
        <w:rPr>
          <w:rStyle w:val="Appelnotedebasdep"/>
          <w:rFonts w:ascii="Times New Roman" w:eastAsia="Times New Roman" w:hAnsi="Times New Roman" w:cs="Times New Roman"/>
          <w:kern w:val="0"/>
          <w:lang w:eastAsia="fr-FR"/>
          <w14:ligatures w14:val="none"/>
        </w:rPr>
        <w:footnoteReference w:id="645"/>
      </w:r>
    </w:p>
    <w:p w:rsidR="007D7252" w:rsidRPr="007D7252" w:rsidRDefault="001B0FD0" w:rsidP="007D7252">
      <w:pPr>
        <w:pStyle w:val="Sansinterligne"/>
        <w:ind w:left="1418"/>
        <w:rPr>
          <w:rFonts w:ascii="Times New Roman" w:eastAsia="Times New Roman" w:hAnsi="Times New Roman" w:cs="Times New Roman"/>
          <w:kern w:val="0"/>
          <w:lang w:eastAsia="fr-FR"/>
          <w14:ligatures w14:val="none"/>
        </w:rPr>
      </w:pPr>
      <w:r w:rsidRPr="008043AB">
        <w:rPr>
          <w:rFonts w:ascii="Times New Roman" w:eastAsia="Times New Roman" w:hAnsi="Times New Roman" w:cs="Times New Roman"/>
          <w:b/>
          <w:bCs/>
          <w:kern w:val="0"/>
          <w:lang w:eastAsia="fr-FR"/>
          <w14:ligatures w14:val="none"/>
        </w:rPr>
        <w:lastRenderedPageBreak/>
        <w:t>646</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ex uno si sunt igni puroque creatae.</w:t>
      </w:r>
      <w:r w:rsidRPr="00FF4DC5">
        <w:rPr>
          <w:rFonts w:ascii="Times New Roman" w:eastAsia="Times New Roman" w:hAnsi="Times New Roman" w:cs="Times New Roman"/>
          <w:kern w:val="0"/>
          <w:lang w:eastAsia="fr-FR"/>
          <w14:ligatures w14:val="none"/>
        </w:rPr>
        <w:t xml:space="preserve"> </w:t>
      </w:r>
      <w:r>
        <w:rPr>
          <w:rStyle w:val="Appelnotedebasdep"/>
          <w:rFonts w:ascii="Times New Roman" w:eastAsia="Times New Roman" w:hAnsi="Times New Roman" w:cs="Times New Roman"/>
          <w:kern w:val="0"/>
          <w:lang w:eastAsia="fr-FR"/>
          <w14:ligatures w14:val="none"/>
        </w:rPr>
        <w:footnoteReference w:id="646"/>
      </w:r>
    </w:p>
    <w:p w:rsidR="007D7252" w:rsidRPr="007D7252" w:rsidRDefault="001B0FD0" w:rsidP="007D7252">
      <w:pPr>
        <w:pStyle w:val="Sansinterligne"/>
        <w:ind w:left="1418"/>
        <w:rPr>
          <w:rFonts w:ascii="Times New Roman" w:eastAsia="Times New Roman" w:hAnsi="Times New Roman" w:cs="Times New Roman"/>
          <w:kern w:val="0"/>
          <w:lang w:eastAsia="fr-FR"/>
          <w14:ligatures w14:val="none"/>
        </w:rPr>
      </w:pPr>
      <w:r w:rsidRPr="008043AB">
        <w:rPr>
          <w:rFonts w:ascii="Times New Roman" w:eastAsia="Times New Roman" w:hAnsi="Times New Roman" w:cs="Times New Roman"/>
          <w:b/>
          <w:bCs/>
          <w:kern w:val="0"/>
          <w:lang w:eastAsia="fr-FR"/>
          <w14:ligatures w14:val="none"/>
        </w:rPr>
        <w:t>647</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Nil prodesset enim calidum denserier ignem</w:t>
      </w:r>
      <w:r>
        <w:rPr>
          <w:rFonts w:ascii="Times New Roman" w:eastAsia="Times New Roman" w:hAnsi="Times New Roman" w:cs="Times New Roman"/>
          <w:kern w:val="0"/>
          <w:lang w:eastAsia="fr-FR"/>
          <w14:ligatures w14:val="none"/>
        </w:rPr>
        <w:t xml:space="preserve"> </w:t>
      </w:r>
      <w:r w:rsidRPr="00FF4DC5">
        <w:rPr>
          <w:rFonts w:ascii="Times New Roman" w:eastAsia="Times New Roman" w:hAnsi="Times New Roman" w:cs="Times New Roman"/>
          <w:kern w:val="0"/>
          <w:lang w:eastAsia="fr-FR"/>
          <w14:ligatures w14:val="none"/>
        </w:rPr>
        <w:t xml:space="preserve"> </w:t>
      </w:r>
      <w:r>
        <w:rPr>
          <w:rStyle w:val="Appelnotedebasdep"/>
          <w:rFonts w:ascii="Times New Roman" w:eastAsia="Times New Roman" w:hAnsi="Times New Roman" w:cs="Times New Roman"/>
          <w:kern w:val="0"/>
          <w:lang w:eastAsia="fr-FR"/>
          <w14:ligatures w14:val="none"/>
        </w:rPr>
        <w:footnoteReference w:id="647"/>
      </w:r>
    </w:p>
    <w:p w:rsidR="007D7252" w:rsidRPr="007D7252" w:rsidRDefault="001B0FD0" w:rsidP="007D7252">
      <w:pPr>
        <w:pStyle w:val="Sansinterligne"/>
        <w:ind w:left="1418"/>
        <w:rPr>
          <w:rFonts w:ascii="Times New Roman" w:eastAsia="Times New Roman" w:hAnsi="Times New Roman" w:cs="Times New Roman"/>
          <w:kern w:val="0"/>
          <w:lang w:eastAsia="fr-FR"/>
          <w14:ligatures w14:val="none"/>
        </w:rPr>
      </w:pPr>
      <w:r w:rsidRPr="008043AB">
        <w:rPr>
          <w:rFonts w:ascii="Times New Roman" w:eastAsia="Times New Roman" w:hAnsi="Times New Roman" w:cs="Times New Roman"/>
          <w:b/>
          <w:bCs/>
          <w:kern w:val="0"/>
          <w:lang w:eastAsia="fr-FR"/>
          <w14:ligatures w14:val="none"/>
        </w:rPr>
        <w:t>648</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nec rarefieri, si partes ignis eandem</w:t>
      </w:r>
      <w:r>
        <w:rPr>
          <w:rFonts w:ascii="Times New Roman" w:eastAsia="Times New Roman" w:hAnsi="Times New Roman" w:cs="Times New Roman"/>
          <w:kern w:val="0"/>
          <w:lang w:eastAsia="fr-FR"/>
          <w14:ligatures w14:val="none"/>
        </w:rPr>
        <w:t xml:space="preserve"> </w:t>
      </w:r>
      <w:r w:rsidRPr="00FF4DC5">
        <w:rPr>
          <w:rFonts w:ascii="Times New Roman" w:eastAsia="Times New Roman" w:hAnsi="Times New Roman" w:cs="Times New Roman"/>
          <w:kern w:val="0"/>
          <w:lang w:eastAsia="fr-FR"/>
          <w14:ligatures w14:val="none"/>
        </w:rPr>
        <w:t xml:space="preserve"> </w:t>
      </w:r>
      <w:r>
        <w:rPr>
          <w:rStyle w:val="Appelnotedebasdep"/>
          <w:rFonts w:ascii="Times New Roman" w:eastAsia="Times New Roman" w:hAnsi="Times New Roman" w:cs="Times New Roman"/>
          <w:kern w:val="0"/>
          <w:lang w:eastAsia="fr-FR"/>
          <w14:ligatures w14:val="none"/>
        </w:rPr>
        <w:footnoteReference w:id="648"/>
      </w:r>
    </w:p>
    <w:p w:rsidR="007D7252" w:rsidRPr="007D7252" w:rsidRDefault="001B0FD0" w:rsidP="007D7252">
      <w:pPr>
        <w:pStyle w:val="Sansinterligne"/>
        <w:ind w:left="1418"/>
        <w:rPr>
          <w:rFonts w:ascii="Times New Roman" w:eastAsia="Times New Roman" w:hAnsi="Times New Roman" w:cs="Times New Roman"/>
          <w:kern w:val="0"/>
          <w:lang w:eastAsia="fr-FR"/>
          <w14:ligatures w14:val="none"/>
        </w:rPr>
      </w:pPr>
      <w:r w:rsidRPr="008043AB">
        <w:rPr>
          <w:rFonts w:ascii="Times New Roman" w:eastAsia="Times New Roman" w:hAnsi="Times New Roman" w:cs="Times New Roman"/>
          <w:b/>
          <w:bCs/>
          <w:kern w:val="0"/>
          <w:lang w:eastAsia="fr-FR"/>
          <w14:ligatures w14:val="none"/>
        </w:rPr>
        <w:t>649</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naturam quam totus habet super ignis haberent.</w:t>
      </w:r>
      <w:r>
        <w:rPr>
          <w:rFonts w:ascii="Times New Roman" w:eastAsia="Times New Roman" w:hAnsi="Times New Roman" w:cs="Times New Roman"/>
          <w:kern w:val="0"/>
          <w:lang w:eastAsia="fr-FR"/>
          <w14:ligatures w14:val="none"/>
        </w:rPr>
        <w:t xml:space="preserve"> </w:t>
      </w:r>
      <w:r>
        <w:rPr>
          <w:rStyle w:val="Appelnotedebasdep"/>
          <w:rFonts w:ascii="Times New Roman" w:eastAsia="Times New Roman" w:hAnsi="Times New Roman" w:cs="Times New Roman"/>
          <w:kern w:val="0"/>
          <w:lang w:eastAsia="fr-FR"/>
          <w14:ligatures w14:val="none"/>
        </w:rPr>
        <w:footnoteReference w:id="649"/>
      </w:r>
    </w:p>
    <w:p w:rsidR="007D7252" w:rsidRPr="007D7252" w:rsidRDefault="007D7252" w:rsidP="007D7252">
      <w:pPr>
        <w:pStyle w:val="Sansinterligne"/>
        <w:ind w:left="1418"/>
        <w:rPr>
          <w:rFonts w:ascii="Times New Roman" w:eastAsia="Times New Roman" w:hAnsi="Times New Roman" w:cs="Times New Roman"/>
          <w:kern w:val="0"/>
          <w:lang w:eastAsia="fr-FR"/>
          <w14:ligatures w14:val="none"/>
        </w:rPr>
      </w:pPr>
      <w:r w:rsidRPr="008043AB">
        <w:rPr>
          <w:rFonts w:ascii="Times New Roman" w:eastAsia="Times New Roman" w:hAnsi="Times New Roman" w:cs="Times New Roman"/>
          <w:b/>
          <w:bCs/>
          <w:kern w:val="0"/>
          <w:lang w:eastAsia="fr-FR"/>
          <w14:ligatures w14:val="none"/>
        </w:rPr>
        <w:t>650</w:t>
      </w:r>
      <w:r w:rsidR="001B0FD0">
        <w:rPr>
          <w:rFonts w:ascii="Times New Roman" w:eastAsia="Times New Roman" w:hAnsi="Times New Roman" w:cs="Times New Roman"/>
          <w:kern w:val="0"/>
          <w:lang w:eastAsia="fr-FR"/>
          <w14:ligatures w14:val="none"/>
        </w:rPr>
        <w:t xml:space="preserve">. </w:t>
      </w:r>
      <w:r w:rsidRPr="007D7252">
        <w:rPr>
          <w:rFonts w:ascii="Times New Roman" w:eastAsia="Times New Roman" w:hAnsi="Times New Roman" w:cs="Times New Roman"/>
          <w:kern w:val="0"/>
          <w:lang w:eastAsia="fr-FR"/>
          <w14:ligatures w14:val="none"/>
        </w:rPr>
        <w:t>Acrior ardor enim conductis partibus esset,</w:t>
      </w:r>
      <w:r w:rsidR="001B0FD0">
        <w:rPr>
          <w:rFonts w:ascii="Times New Roman" w:eastAsia="Times New Roman" w:hAnsi="Times New Roman" w:cs="Times New Roman"/>
          <w:kern w:val="0"/>
          <w:lang w:eastAsia="fr-FR"/>
          <w14:ligatures w14:val="none"/>
        </w:rPr>
        <w:t xml:space="preserve"> </w:t>
      </w:r>
      <w:r w:rsidR="001B0FD0">
        <w:rPr>
          <w:rStyle w:val="Appelnotedebasdep"/>
          <w:rFonts w:ascii="Times New Roman" w:eastAsia="Times New Roman" w:hAnsi="Times New Roman" w:cs="Times New Roman"/>
          <w:kern w:val="0"/>
          <w:lang w:eastAsia="fr-FR"/>
          <w14:ligatures w14:val="none"/>
        </w:rPr>
        <w:footnoteReference w:id="650"/>
      </w:r>
    </w:p>
    <w:p w:rsidR="007D7252" w:rsidRPr="007D7252" w:rsidRDefault="001B0FD0" w:rsidP="007D7252">
      <w:pPr>
        <w:pStyle w:val="Sansinterligne"/>
        <w:ind w:left="1418"/>
        <w:rPr>
          <w:rFonts w:ascii="Times New Roman" w:eastAsia="Times New Roman" w:hAnsi="Times New Roman" w:cs="Times New Roman"/>
          <w:kern w:val="0"/>
          <w:lang w:eastAsia="fr-FR"/>
          <w14:ligatures w14:val="none"/>
        </w:rPr>
      </w:pPr>
      <w:r w:rsidRPr="008043AB">
        <w:rPr>
          <w:rFonts w:ascii="Times New Roman" w:eastAsia="Times New Roman" w:hAnsi="Times New Roman" w:cs="Times New Roman"/>
          <w:b/>
          <w:bCs/>
          <w:kern w:val="0"/>
          <w:lang w:eastAsia="fr-FR"/>
          <w14:ligatures w14:val="none"/>
        </w:rPr>
        <w:t>651</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languidior porro disiectis disque sipatis.</w:t>
      </w:r>
      <w:r>
        <w:rPr>
          <w:rFonts w:ascii="Times New Roman" w:eastAsia="Times New Roman" w:hAnsi="Times New Roman" w:cs="Times New Roman"/>
          <w:kern w:val="0"/>
          <w:lang w:eastAsia="fr-FR"/>
          <w14:ligatures w14:val="none"/>
        </w:rPr>
        <w:t xml:space="preserve"> </w:t>
      </w:r>
      <w:r>
        <w:rPr>
          <w:rStyle w:val="Appelnotedebasdep"/>
          <w:rFonts w:ascii="Times New Roman" w:eastAsia="Times New Roman" w:hAnsi="Times New Roman" w:cs="Times New Roman"/>
          <w:kern w:val="0"/>
          <w:lang w:eastAsia="fr-FR"/>
          <w14:ligatures w14:val="none"/>
        </w:rPr>
        <w:footnoteReference w:id="651"/>
      </w:r>
    </w:p>
    <w:p w:rsidR="007D7252" w:rsidRPr="007D7252" w:rsidRDefault="001B0FD0" w:rsidP="007D7252">
      <w:pPr>
        <w:pStyle w:val="Sansinterligne"/>
        <w:ind w:left="1418"/>
        <w:rPr>
          <w:rFonts w:ascii="Times New Roman" w:eastAsia="Times New Roman" w:hAnsi="Times New Roman" w:cs="Times New Roman"/>
          <w:kern w:val="0"/>
          <w:lang w:eastAsia="fr-FR"/>
          <w14:ligatures w14:val="none"/>
        </w:rPr>
      </w:pPr>
      <w:r w:rsidRPr="008043AB">
        <w:rPr>
          <w:rFonts w:ascii="Times New Roman" w:eastAsia="Times New Roman" w:hAnsi="Times New Roman" w:cs="Times New Roman"/>
          <w:b/>
          <w:bCs/>
          <w:kern w:val="0"/>
          <w:lang w:eastAsia="fr-FR"/>
          <w14:ligatures w14:val="none"/>
        </w:rPr>
        <w:t>652</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Amplius hoc fieri nil est quod posse rearis</w:t>
      </w:r>
      <w:r>
        <w:rPr>
          <w:rFonts w:ascii="Times New Roman" w:eastAsia="Times New Roman" w:hAnsi="Times New Roman" w:cs="Times New Roman"/>
          <w:kern w:val="0"/>
          <w:lang w:eastAsia="fr-FR"/>
          <w14:ligatures w14:val="none"/>
        </w:rPr>
        <w:t xml:space="preserve"> </w:t>
      </w:r>
      <w:r w:rsidRPr="00FF4DC5">
        <w:rPr>
          <w:rFonts w:ascii="Times New Roman" w:eastAsia="Times New Roman" w:hAnsi="Times New Roman" w:cs="Times New Roman"/>
          <w:kern w:val="0"/>
          <w:lang w:eastAsia="fr-FR"/>
          <w14:ligatures w14:val="none"/>
        </w:rPr>
        <w:t xml:space="preserve"> </w:t>
      </w:r>
      <w:r>
        <w:rPr>
          <w:rStyle w:val="Appelnotedebasdep"/>
          <w:rFonts w:ascii="Times New Roman" w:eastAsia="Times New Roman" w:hAnsi="Times New Roman" w:cs="Times New Roman"/>
          <w:kern w:val="0"/>
          <w:lang w:eastAsia="fr-FR"/>
          <w14:ligatures w14:val="none"/>
        </w:rPr>
        <w:footnoteReference w:id="652"/>
      </w:r>
    </w:p>
    <w:p w:rsidR="007D7252" w:rsidRPr="007D7252" w:rsidRDefault="001B0FD0" w:rsidP="007D7252">
      <w:pPr>
        <w:pStyle w:val="Sansinterligne"/>
        <w:ind w:left="1418"/>
        <w:rPr>
          <w:rFonts w:ascii="Times New Roman" w:eastAsia="Times New Roman" w:hAnsi="Times New Roman" w:cs="Times New Roman"/>
          <w:kern w:val="0"/>
          <w:lang w:val="en-US" w:eastAsia="fr-FR"/>
          <w14:ligatures w14:val="none"/>
        </w:rPr>
      </w:pPr>
      <w:r w:rsidRPr="008043AB">
        <w:rPr>
          <w:rFonts w:ascii="Times New Roman" w:eastAsia="Times New Roman" w:hAnsi="Times New Roman" w:cs="Times New Roman"/>
          <w:b/>
          <w:bCs/>
          <w:kern w:val="0"/>
          <w:lang w:val="en-US" w:eastAsia="fr-FR"/>
          <w14:ligatures w14:val="none"/>
        </w:rPr>
        <w:t>653</w:t>
      </w:r>
      <w:r w:rsidRPr="001B0FD0">
        <w:rPr>
          <w:rFonts w:ascii="Times New Roman" w:eastAsia="Times New Roman" w:hAnsi="Times New Roman" w:cs="Times New Roman"/>
          <w:kern w:val="0"/>
          <w:lang w:val="en-US" w:eastAsia="fr-FR"/>
          <w14:ligatures w14:val="none"/>
        </w:rPr>
        <w:t xml:space="preserve">. </w:t>
      </w:r>
      <w:r w:rsidR="007D7252" w:rsidRPr="007D7252">
        <w:rPr>
          <w:rFonts w:ascii="Times New Roman" w:eastAsia="Times New Roman" w:hAnsi="Times New Roman" w:cs="Times New Roman"/>
          <w:kern w:val="0"/>
          <w:lang w:val="en-US" w:eastAsia="fr-FR"/>
          <w14:ligatures w14:val="none"/>
        </w:rPr>
        <w:t>talibus in causis, nedum variantia rerum</w:t>
      </w:r>
      <w:r>
        <w:rPr>
          <w:rFonts w:ascii="Times New Roman" w:eastAsia="Times New Roman" w:hAnsi="Times New Roman" w:cs="Times New Roman"/>
          <w:kern w:val="0"/>
          <w:lang w:val="en-US" w:eastAsia="fr-FR"/>
          <w14:ligatures w14:val="none"/>
        </w:rPr>
        <w:t xml:space="preserve"> </w:t>
      </w:r>
      <w:r w:rsidRPr="001B0FD0">
        <w:rPr>
          <w:rFonts w:ascii="Times New Roman" w:eastAsia="Times New Roman" w:hAnsi="Times New Roman" w:cs="Times New Roman"/>
          <w:kern w:val="0"/>
          <w:lang w:val="en-US" w:eastAsia="fr-FR"/>
          <w14:ligatures w14:val="none"/>
        </w:rPr>
        <w:t xml:space="preserve"> </w:t>
      </w:r>
      <w:r>
        <w:rPr>
          <w:rStyle w:val="Appelnotedebasdep"/>
          <w:rFonts w:ascii="Times New Roman" w:eastAsia="Times New Roman" w:hAnsi="Times New Roman" w:cs="Times New Roman"/>
          <w:kern w:val="0"/>
          <w:lang w:eastAsia="fr-FR"/>
          <w14:ligatures w14:val="none"/>
        </w:rPr>
        <w:footnoteReference w:id="653"/>
      </w:r>
    </w:p>
    <w:p w:rsidR="007D7252" w:rsidRPr="007D7252" w:rsidRDefault="001B0FD0" w:rsidP="007D7252">
      <w:pPr>
        <w:pStyle w:val="Sansinterligne"/>
        <w:ind w:left="1418"/>
        <w:rPr>
          <w:rFonts w:ascii="Times New Roman" w:eastAsia="Times New Roman" w:hAnsi="Times New Roman" w:cs="Times New Roman"/>
          <w:kern w:val="0"/>
          <w:lang w:eastAsia="fr-FR"/>
          <w14:ligatures w14:val="none"/>
        </w:rPr>
      </w:pPr>
      <w:r w:rsidRPr="008043AB">
        <w:rPr>
          <w:rFonts w:ascii="Times New Roman" w:eastAsia="Times New Roman" w:hAnsi="Times New Roman" w:cs="Times New Roman"/>
          <w:b/>
          <w:bCs/>
          <w:kern w:val="0"/>
          <w:lang w:eastAsia="fr-FR"/>
          <w14:ligatures w14:val="none"/>
        </w:rPr>
        <w:lastRenderedPageBreak/>
        <w:t>654</w:t>
      </w:r>
      <w:r w:rsidRPr="001B0FD0">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tanta queat densis rarisque ex ignibus esse.</w:t>
      </w:r>
      <w:r>
        <w:rPr>
          <w:rFonts w:ascii="Times New Roman" w:eastAsia="Times New Roman" w:hAnsi="Times New Roman" w:cs="Times New Roman"/>
          <w:kern w:val="0"/>
          <w:lang w:eastAsia="fr-FR"/>
          <w14:ligatures w14:val="none"/>
        </w:rPr>
        <w:t xml:space="preserve"> </w:t>
      </w:r>
      <w:r>
        <w:rPr>
          <w:rStyle w:val="Appelnotedebasdep"/>
          <w:rFonts w:ascii="Times New Roman" w:eastAsia="Times New Roman" w:hAnsi="Times New Roman" w:cs="Times New Roman"/>
          <w:kern w:val="0"/>
          <w:lang w:eastAsia="fr-FR"/>
          <w14:ligatures w14:val="none"/>
        </w:rPr>
        <w:footnoteReference w:id="654"/>
      </w:r>
    </w:p>
    <w:p w:rsidR="007D7252" w:rsidRPr="007D7252" w:rsidRDefault="007D7252" w:rsidP="007D7252">
      <w:pPr>
        <w:pStyle w:val="Sansinterligne"/>
        <w:ind w:left="1418"/>
        <w:rPr>
          <w:rFonts w:ascii="Times New Roman" w:eastAsia="Times New Roman" w:hAnsi="Times New Roman" w:cs="Times New Roman"/>
          <w:kern w:val="0"/>
          <w:lang w:eastAsia="fr-FR"/>
          <w14:ligatures w14:val="none"/>
        </w:rPr>
      </w:pPr>
      <w:r w:rsidRPr="008043AB">
        <w:rPr>
          <w:rFonts w:ascii="Times New Roman" w:eastAsia="Times New Roman" w:hAnsi="Times New Roman" w:cs="Times New Roman"/>
          <w:b/>
          <w:bCs/>
          <w:kern w:val="0"/>
          <w:lang w:eastAsia="fr-FR"/>
          <w14:ligatures w14:val="none"/>
        </w:rPr>
        <w:t>655</w:t>
      </w:r>
      <w:r w:rsidR="006D7B30">
        <w:rPr>
          <w:rFonts w:ascii="Times New Roman" w:eastAsia="Times New Roman" w:hAnsi="Times New Roman" w:cs="Times New Roman"/>
          <w:kern w:val="0"/>
          <w:lang w:eastAsia="fr-FR"/>
          <w14:ligatures w14:val="none"/>
        </w:rPr>
        <w:t xml:space="preserve">. </w:t>
      </w:r>
      <w:r w:rsidRPr="007D7252">
        <w:rPr>
          <w:rFonts w:ascii="Times New Roman" w:eastAsia="Times New Roman" w:hAnsi="Times New Roman" w:cs="Times New Roman"/>
          <w:kern w:val="0"/>
          <w:lang w:eastAsia="fr-FR"/>
          <w14:ligatures w14:val="none"/>
        </w:rPr>
        <w:t>Id quoque, si faciant admixtum rebus inane,</w:t>
      </w:r>
      <w:r w:rsidR="001B0FD0">
        <w:rPr>
          <w:rFonts w:ascii="Times New Roman" w:eastAsia="Times New Roman" w:hAnsi="Times New Roman" w:cs="Times New Roman"/>
          <w:kern w:val="0"/>
          <w:lang w:eastAsia="fr-FR"/>
          <w14:ligatures w14:val="none"/>
        </w:rPr>
        <w:t xml:space="preserve"> </w:t>
      </w:r>
      <w:r w:rsidR="001B0FD0">
        <w:rPr>
          <w:rStyle w:val="Appelnotedebasdep"/>
          <w:rFonts w:ascii="Times New Roman" w:eastAsia="Times New Roman" w:hAnsi="Times New Roman" w:cs="Times New Roman"/>
          <w:kern w:val="0"/>
          <w:lang w:eastAsia="fr-FR"/>
          <w14:ligatures w14:val="none"/>
        </w:rPr>
        <w:footnoteReference w:id="655"/>
      </w:r>
    </w:p>
    <w:p w:rsidR="007D7252" w:rsidRPr="007D7252" w:rsidRDefault="006D7B30" w:rsidP="007D7252">
      <w:pPr>
        <w:pStyle w:val="Sansinterligne"/>
        <w:ind w:left="1418"/>
        <w:rPr>
          <w:rFonts w:ascii="Times New Roman" w:eastAsia="Times New Roman" w:hAnsi="Times New Roman" w:cs="Times New Roman"/>
          <w:kern w:val="0"/>
          <w:lang w:eastAsia="fr-FR"/>
          <w14:ligatures w14:val="none"/>
        </w:rPr>
      </w:pPr>
      <w:r w:rsidRPr="008043AB">
        <w:rPr>
          <w:rFonts w:ascii="Times New Roman" w:eastAsia="Times New Roman" w:hAnsi="Times New Roman" w:cs="Times New Roman"/>
          <w:b/>
          <w:bCs/>
          <w:kern w:val="0"/>
          <w:lang w:eastAsia="fr-FR"/>
          <w14:ligatures w14:val="none"/>
        </w:rPr>
        <w:t>656</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denseri poterunt ignes rarique relinqui.</w:t>
      </w:r>
      <w:r w:rsidR="001B0FD0">
        <w:rPr>
          <w:rFonts w:ascii="Times New Roman" w:eastAsia="Times New Roman" w:hAnsi="Times New Roman" w:cs="Times New Roman"/>
          <w:kern w:val="0"/>
          <w:lang w:eastAsia="fr-FR"/>
          <w14:ligatures w14:val="none"/>
        </w:rPr>
        <w:t xml:space="preserve"> </w:t>
      </w:r>
      <w:r w:rsidR="001B0FD0">
        <w:rPr>
          <w:rStyle w:val="Appelnotedebasdep"/>
          <w:rFonts w:ascii="Times New Roman" w:eastAsia="Times New Roman" w:hAnsi="Times New Roman" w:cs="Times New Roman"/>
          <w:kern w:val="0"/>
          <w:lang w:eastAsia="fr-FR"/>
          <w14:ligatures w14:val="none"/>
        </w:rPr>
        <w:footnoteReference w:id="656"/>
      </w:r>
    </w:p>
    <w:p w:rsidR="007D7252" w:rsidRPr="007D7252" w:rsidRDefault="006D7B30" w:rsidP="007D7252">
      <w:pPr>
        <w:pStyle w:val="Sansinterligne"/>
        <w:ind w:left="1418"/>
        <w:rPr>
          <w:rFonts w:ascii="Times New Roman" w:eastAsia="Times New Roman" w:hAnsi="Times New Roman" w:cs="Times New Roman"/>
          <w:kern w:val="0"/>
          <w:lang w:eastAsia="fr-FR"/>
          <w14:ligatures w14:val="none"/>
        </w:rPr>
      </w:pPr>
      <w:r w:rsidRPr="008043AB">
        <w:rPr>
          <w:rFonts w:ascii="Times New Roman" w:eastAsia="Times New Roman" w:hAnsi="Times New Roman" w:cs="Times New Roman"/>
          <w:b/>
          <w:bCs/>
          <w:kern w:val="0"/>
          <w:lang w:eastAsia="fr-FR"/>
          <w14:ligatures w14:val="none"/>
        </w:rPr>
        <w:t>657</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Sed quia multa sibi cernunt contraria †muse†</w:t>
      </w:r>
      <w:r w:rsidR="001B0FD0">
        <w:rPr>
          <w:rFonts w:ascii="Times New Roman" w:eastAsia="Times New Roman" w:hAnsi="Times New Roman" w:cs="Times New Roman"/>
          <w:kern w:val="0"/>
          <w:lang w:eastAsia="fr-FR"/>
          <w14:ligatures w14:val="none"/>
        </w:rPr>
        <w:t xml:space="preserve"> </w:t>
      </w:r>
      <w:r w:rsidR="001B0FD0" w:rsidRPr="00FF4DC5">
        <w:rPr>
          <w:rFonts w:ascii="Times New Roman" w:eastAsia="Times New Roman" w:hAnsi="Times New Roman" w:cs="Times New Roman"/>
          <w:kern w:val="0"/>
          <w:lang w:eastAsia="fr-FR"/>
          <w14:ligatures w14:val="none"/>
        </w:rPr>
        <w:t xml:space="preserve"> </w:t>
      </w:r>
      <w:r w:rsidR="001B0FD0">
        <w:rPr>
          <w:rStyle w:val="Appelnotedebasdep"/>
          <w:rFonts w:ascii="Times New Roman" w:eastAsia="Times New Roman" w:hAnsi="Times New Roman" w:cs="Times New Roman"/>
          <w:kern w:val="0"/>
          <w:lang w:eastAsia="fr-FR"/>
          <w14:ligatures w14:val="none"/>
        </w:rPr>
        <w:footnoteReference w:id="657"/>
      </w:r>
    </w:p>
    <w:p w:rsidR="007D7252" w:rsidRPr="007D7252" w:rsidRDefault="006D7B30" w:rsidP="007D7252">
      <w:pPr>
        <w:pStyle w:val="Sansinterligne"/>
        <w:ind w:left="1418"/>
        <w:rPr>
          <w:rFonts w:ascii="Times New Roman" w:eastAsia="Times New Roman" w:hAnsi="Times New Roman" w:cs="Times New Roman"/>
          <w:kern w:val="0"/>
          <w:lang w:eastAsia="fr-FR"/>
          <w14:ligatures w14:val="none"/>
        </w:rPr>
      </w:pPr>
      <w:r w:rsidRPr="006D4CD7">
        <w:rPr>
          <w:rFonts w:ascii="Times New Roman" w:eastAsia="Times New Roman" w:hAnsi="Times New Roman" w:cs="Times New Roman"/>
          <w:b/>
          <w:bCs/>
          <w:kern w:val="0"/>
          <w:lang w:eastAsia="fr-FR"/>
          <w14:ligatures w14:val="none"/>
        </w:rPr>
        <w:t>658</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et fugitant in rebus inane relinquere purum,</w:t>
      </w:r>
      <w:r w:rsidR="001B0FD0">
        <w:rPr>
          <w:rFonts w:ascii="Times New Roman" w:eastAsia="Times New Roman" w:hAnsi="Times New Roman" w:cs="Times New Roman"/>
          <w:kern w:val="0"/>
          <w:lang w:eastAsia="fr-FR"/>
          <w14:ligatures w14:val="none"/>
        </w:rPr>
        <w:t xml:space="preserve"> </w:t>
      </w:r>
      <w:r w:rsidR="001B0FD0">
        <w:rPr>
          <w:rStyle w:val="Appelnotedebasdep"/>
          <w:rFonts w:ascii="Times New Roman" w:eastAsia="Times New Roman" w:hAnsi="Times New Roman" w:cs="Times New Roman"/>
          <w:kern w:val="0"/>
          <w:lang w:eastAsia="fr-FR"/>
          <w14:ligatures w14:val="none"/>
        </w:rPr>
        <w:footnoteReference w:id="658"/>
      </w:r>
    </w:p>
    <w:p w:rsidR="007D7252" w:rsidRPr="007D7252" w:rsidRDefault="006D7B30" w:rsidP="007D7252">
      <w:pPr>
        <w:pStyle w:val="Sansinterligne"/>
        <w:ind w:left="1418"/>
        <w:rPr>
          <w:rFonts w:ascii="Times New Roman" w:eastAsia="Times New Roman" w:hAnsi="Times New Roman" w:cs="Times New Roman"/>
          <w:kern w:val="0"/>
          <w:lang w:eastAsia="fr-FR"/>
          <w14:ligatures w14:val="none"/>
        </w:rPr>
      </w:pPr>
      <w:r w:rsidRPr="006D4CD7">
        <w:rPr>
          <w:rFonts w:ascii="Times New Roman" w:eastAsia="Times New Roman" w:hAnsi="Times New Roman" w:cs="Times New Roman"/>
          <w:b/>
          <w:bCs/>
          <w:kern w:val="0"/>
          <w:lang w:eastAsia="fr-FR"/>
          <w14:ligatures w14:val="none"/>
        </w:rPr>
        <w:t>659</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ardua dum metuunt, amittunt vera viai,</w:t>
      </w:r>
      <w:r w:rsidR="001B0FD0">
        <w:rPr>
          <w:rFonts w:ascii="Times New Roman" w:eastAsia="Times New Roman" w:hAnsi="Times New Roman" w:cs="Times New Roman"/>
          <w:kern w:val="0"/>
          <w:lang w:eastAsia="fr-FR"/>
          <w14:ligatures w14:val="none"/>
        </w:rPr>
        <w:t xml:space="preserve"> </w:t>
      </w:r>
      <w:r w:rsidR="001B0FD0">
        <w:rPr>
          <w:rStyle w:val="Appelnotedebasdep"/>
          <w:rFonts w:ascii="Times New Roman" w:eastAsia="Times New Roman" w:hAnsi="Times New Roman" w:cs="Times New Roman"/>
          <w:kern w:val="0"/>
          <w:lang w:eastAsia="fr-FR"/>
          <w14:ligatures w14:val="none"/>
        </w:rPr>
        <w:footnoteReference w:id="659"/>
      </w:r>
    </w:p>
    <w:p w:rsidR="007D7252" w:rsidRPr="007D7252" w:rsidRDefault="007D7252" w:rsidP="007D7252">
      <w:pPr>
        <w:pStyle w:val="Sansinterligne"/>
        <w:ind w:left="1418"/>
        <w:rPr>
          <w:rFonts w:ascii="Times New Roman" w:eastAsia="Times New Roman" w:hAnsi="Times New Roman" w:cs="Times New Roman"/>
          <w:kern w:val="0"/>
          <w:lang w:val="en-US" w:eastAsia="fr-FR"/>
          <w14:ligatures w14:val="none"/>
        </w:rPr>
      </w:pPr>
      <w:r w:rsidRPr="006D4CD7">
        <w:rPr>
          <w:rFonts w:ascii="Times New Roman" w:eastAsia="Times New Roman" w:hAnsi="Times New Roman" w:cs="Times New Roman"/>
          <w:b/>
          <w:bCs/>
          <w:kern w:val="0"/>
          <w:lang w:val="en-US" w:eastAsia="fr-FR"/>
          <w14:ligatures w14:val="none"/>
        </w:rPr>
        <w:t>660</w:t>
      </w:r>
      <w:r w:rsidR="006D7B30">
        <w:rPr>
          <w:rFonts w:ascii="Times New Roman" w:eastAsia="Times New Roman" w:hAnsi="Times New Roman" w:cs="Times New Roman"/>
          <w:kern w:val="0"/>
          <w:lang w:val="en-US" w:eastAsia="fr-FR"/>
          <w14:ligatures w14:val="none"/>
        </w:rPr>
        <w:t xml:space="preserve">. </w:t>
      </w:r>
      <w:r w:rsidRPr="007D7252">
        <w:rPr>
          <w:rFonts w:ascii="Times New Roman" w:eastAsia="Times New Roman" w:hAnsi="Times New Roman" w:cs="Times New Roman"/>
          <w:kern w:val="0"/>
          <w:lang w:val="en-US" w:eastAsia="fr-FR"/>
          <w14:ligatures w14:val="none"/>
        </w:rPr>
        <w:t>nec rursum cernunt exempto rebus inani</w:t>
      </w:r>
      <w:r w:rsidR="001B0FD0">
        <w:rPr>
          <w:rFonts w:ascii="Times New Roman" w:eastAsia="Times New Roman" w:hAnsi="Times New Roman" w:cs="Times New Roman"/>
          <w:kern w:val="0"/>
          <w:lang w:val="en-US" w:eastAsia="fr-FR"/>
          <w14:ligatures w14:val="none"/>
        </w:rPr>
        <w:t xml:space="preserve"> </w:t>
      </w:r>
      <w:r w:rsidR="001B0FD0" w:rsidRPr="001B0FD0">
        <w:rPr>
          <w:rFonts w:ascii="Times New Roman" w:eastAsia="Times New Roman" w:hAnsi="Times New Roman" w:cs="Times New Roman"/>
          <w:kern w:val="0"/>
          <w:lang w:val="en-US" w:eastAsia="fr-FR"/>
          <w14:ligatures w14:val="none"/>
        </w:rPr>
        <w:t xml:space="preserve"> </w:t>
      </w:r>
      <w:r w:rsidR="001B0FD0">
        <w:rPr>
          <w:rStyle w:val="Appelnotedebasdep"/>
          <w:rFonts w:ascii="Times New Roman" w:eastAsia="Times New Roman" w:hAnsi="Times New Roman" w:cs="Times New Roman"/>
          <w:kern w:val="0"/>
          <w:lang w:eastAsia="fr-FR"/>
          <w14:ligatures w14:val="none"/>
        </w:rPr>
        <w:footnoteReference w:id="660"/>
      </w:r>
    </w:p>
    <w:p w:rsidR="007D7252" w:rsidRPr="007D7252" w:rsidRDefault="006D7B30" w:rsidP="007D7252">
      <w:pPr>
        <w:pStyle w:val="Sansinterligne"/>
        <w:ind w:left="1418"/>
        <w:rPr>
          <w:rFonts w:ascii="Times New Roman" w:eastAsia="Times New Roman" w:hAnsi="Times New Roman" w:cs="Times New Roman"/>
          <w:kern w:val="0"/>
          <w:lang w:eastAsia="fr-FR"/>
          <w14:ligatures w14:val="none"/>
        </w:rPr>
      </w:pPr>
      <w:r w:rsidRPr="006D4CD7">
        <w:rPr>
          <w:rFonts w:ascii="Times New Roman" w:eastAsia="Times New Roman" w:hAnsi="Times New Roman" w:cs="Times New Roman"/>
          <w:b/>
          <w:bCs/>
          <w:kern w:val="0"/>
          <w:lang w:eastAsia="fr-FR"/>
          <w14:ligatures w14:val="none"/>
        </w:rPr>
        <w:lastRenderedPageBreak/>
        <w:t>661</w:t>
      </w:r>
      <w:r w:rsidRPr="006D7B30">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omnia denseri fierique ex omnibus unum</w:t>
      </w:r>
      <w:r w:rsidR="001B0FD0">
        <w:rPr>
          <w:rFonts w:ascii="Times New Roman" w:eastAsia="Times New Roman" w:hAnsi="Times New Roman" w:cs="Times New Roman"/>
          <w:kern w:val="0"/>
          <w:lang w:eastAsia="fr-FR"/>
          <w14:ligatures w14:val="none"/>
        </w:rPr>
        <w:t xml:space="preserve"> </w:t>
      </w:r>
      <w:r w:rsidR="001B0FD0" w:rsidRPr="00FF4DC5">
        <w:rPr>
          <w:rFonts w:ascii="Times New Roman" w:eastAsia="Times New Roman" w:hAnsi="Times New Roman" w:cs="Times New Roman"/>
          <w:kern w:val="0"/>
          <w:lang w:eastAsia="fr-FR"/>
          <w14:ligatures w14:val="none"/>
        </w:rPr>
        <w:t xml:space="preserve"> </w:t>
      </w:r>
      <w:r w:rsidR="001B0FD0">
        <w:rPr>
          <w:rStyle w:val="Appelnotedebasdep"/>
          <w:rFonts w:ascii="Times New Roman" w:eastAsia="Times New Roman" w:hAnsi="Times New Roman" w:cs="Times New Roman"/>
          <w:kern w:val="0"/>
          <w:lang w:eastAsia="fr-FR"/>
          <w14:ligatures w14:val="none"/>
        </w:rPr>
        <w:footnoteReference w:id="661"/>
      </w:r>
    </w:p>
    <w:p w:rsidR="007D7252" w:rsidRPr="00F1789C" w:rsidRDefault="006D7B30" w:rsidP="007D7252">
      <w:pPr>
        <w:pStyle w:val="Sansinterligne"/>
        <w:ind w:left="1418"/>
        <w:rPr>
          <w:rFonts w:ascii="Times New Roman" w:eastAsia="Times New Roman" w:hAnsi="Times New Roman" w:cs="Times New Roman"/>
          <w:kern w:val="0"/>
          <w:lang w:eastAsia="fr-FR"/>
          <w14:ligatures w14:val="none"/>
        </w:rPr>
      </w:pPr>
      <w:r w:rsidRPr="00F1789C">
        <w:rPr>
          <w:rFonts w:ascii="Times New Roman" w:eastAsia="Times New Roman" w:hAnsi="Times New Roman" w:cs="Times New Roman"/>
          <w:b/>
          <w:bCs/>
          <w:kern w:val="0"/>
          <w:lang w:eastAsia="fr-FR"/>
          <w14:ligatures w14:val="none"/>
        </w:rPr>
        <w:t>662</w:t>
      </w:r>
      <w:r w:rsidRPr="00F1789C">
        <w:rPr>
          <w:rFonts w:ascii="Times New Roman" w:eastAsia="Times New Roman" w:hAnsi="Times New Roman" w:cs="Times New Roman"/>
          <w:kern w:val="0"/>
          <w:lang w:eastAsia="fr-FR"/>
          <w14:ligatures w14:val="none"/>
        </w:rPr>
        <w:t xml:space="preserve">. </w:t>
      </w:r>
      <w:r w:rsidR="007D7252" w:rsidRPr="00F1789C">
        <w:rPr>
          <w:rFonts w:ascii="Times New Roman" w:eastAsia="Times New Roman" w:hAnsi="Times New Roman" w:cs="Times New Roman"/>
          <w:kern w:val="0"/>
          <w:lang w:eastAsia="fr-FR"/>
          <w14:ligatures w14:val="none"/>
        </w:rPr>
        <w:t>corpus, nil a</w:t>
      </w:r>
      <w:r w:rsidR="006D4CD7" w:rsidRPr="00F1789C">
        <w:rPr>
          <w:rFonts w:ascii="Times New Roman" w:eastAsia="Times New Roman" w:hAnsi="Times New Roman" w:cs="Times New Roman"/>
          <w:kern w:val="0"/>
          <w:lang w:eastAsia="fr-FR"/>
          <w14:ligatures w14:val="none"/>
        </w:rPr>
        <w:t>b</w:t>
      </w:r>
      <w:r w:rsidR="007D7252" w:rsidRPr="00F1789C">
        <w:rPr>
          <w:rFonts w:ascii="Times New Roman" w:eastAsia="Times New Roman" w:hAnsi="Times New Roman" w:cs="Times New Roman"/>
          <w:kern w:val="0"/>
          <w:lang w:eastAsia="fr-FR"/>
          <w14:ligatures w14:val="none"/>
        </w:rPr>
        <w:t xml:space="preserve"> se quod possit mittere raptim;</w:t>
      </w:r>
      <w:r w:rsidR="001B0FD0" w:rsidRPr="00F1789C">
        <w:rPr>
          <w:rFonts w:ascii="Times New Roman" w:eastAsia="Times New Roman" w:hAnsi="Times New Roman" w:cs="Times New Roman"/>
          <w:kern w:val="0"/>
          <w:lang w:eastAsia="fr-FR"/>
          <w14:ligatures w14:val="none"/>
        </w:rPr>
        <w:t xml:space="preserve"> </w:t>
      </w:r>
      <w:r w:rsidR="001B0FD0">
        <w:rPr>
          <w:rStyle w:val="Appelnotedebasdep"/>
          <w:rFonts w:ascii="Times New Roman" w:eastAsia="Times New Roman" w:hAnsi="Times New Roman" w:cs="Times New Roman"/>
          <w:kern w:val="0"/>
          <w:lang w:eastAsia="fr-FR"/>
          <w14:ligatures w14:val="none"/>
        </w:rPr>
        <w:footnoteReference w:id="662"/>
      </w:r>
    </w:p>
    <w:p w:rsidR="007D7252" w:rsidRPr="007D7252" w:rsidRDefault="006D7B30" w:rsidP="007D7252">
      <w:pPr>
        <w:pStyle w:val="Sansinterligne"/>
        <w:ind w:left="1418"/>
        <w:rPr>
          <w:rFonts w:ascii="Times New Roman" w:eastAsia="Times New Roman" w:hAnsi="Times New Roman" w:cs="Times New Roman"/>
          <w:kern w:val="0"/>
          <w:lang w:eastAsia="fr-FR"/>
          <w14:ligatures w14:val="none"/>
        </w:rPr>
      </w:pPr>
      <w:r w:rsidRPr="006D4CD7">
        <w:rPr>
          <w:rFonts w:ascii="Times New Roman" w:eastAsia="Times New Roman" w:hAnsi="Times New Roman" w:cs="Times New Roman"/>
          <w:b/>
          <w:bCs/>
          <w:kern w:val="0"/>
          <w:lang w:eastAsia="fr-FR"/>
          <w14:ligatures w14:val="none"/>
        </w:rPr>
        <w:t>663</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aestifer ignis uti lumen iacit atque vaporem,</w:t>
      </w:r>
      <w:r w:rsidR="001B0FD0">
        <w:rPr>
          <w:rFonts w:ascii="Times New Roman" w:eastAsia="Times New Roman" w:hAnsi="Times New Roman" w:cs="Times New Roman"/>
          <w:kern w:val="0"/>
          <w:lang w:eastAsia="fr-FR"/>
          <w14:ligatures w14:val="none"/>
        </w:rPr>
        <w:t xml:space="preserve"> </w:t>
      </w:r>
      <w:r w:rsidR="001B0FD0">
        <w:rPr>
          <w:rStyle w:val="Appelnotedebasdep"/>
          <w:rFonts w:ascii="Times New Roman" w:eastAsia="Times New Roman" w:hAnsi="Times New Roman" w:cs="Times New Roman"/>
          <w:kern w:val="0"/>
          <w:lang w:eastAsia="fr-FR"/>
          <w14:ligatures w14:val="none"/>
        </w:rPr>
        <w:footnoteReference w:id="663"/>
      </w:r>
    </w:p>
    <w:p w:rsidR="007D7252" w:rsidRPr="007D7252" w:rsidRDefault="006D7B30" w:rsidP="007D7252">
      <w:pPr>
        <w:pStyle w:val="Sansinterligne"/>
        <w:ind w:left="1418"/>
        <w:rPr>
          <w:rFonts w:ascii="Times New Roman" w:eastAsia="Times New Roman" w:hAnsi="Times New Roman" w:cs="Times New Roman"/>
          <w:kern w:val="0"/>
          <w:lang w:eastAsia="fr-FR"/>
          <w14:ligatures w14:val="none"/>
        </w:rPr>
      </w:pPr>
      <w:r w:rsidRPr="006D4CD7">
        <w:rPr>
          <w:rFonts w:ascii="Times New Roman" w:eastAsia="Times New Roman" w:hAnsi="Times New Roman" w:cs="Times New Roman"/>
          <w:b/>
          <w:bCs/>
          <w:kern w:val="0"/>
          <w:lang w:eastAsia="fr-FR"/>
          <w14:ligatures w14:val="none"/>
        </w:rPr>
        <w:t>664</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ut videas non e stipatis partibus esse.</w:t>
      </w:r>
      <w:r w:rsidR="001B0FD0">
        <w:rPr>
          <w:rFonts w:ascii="Times New Roman" w:eastAsia="Times New Roman" w:hAnsi="Times New Roman" w:cs="Times New Roman"/>
          <w:kern w:val="0"/>
          <w:lang w:eastAsia="fr-FR"/>
          <w14:ligatures w14:val="none"/>
        </w:rPr>
        <w:t xml:space="preserve"> </w:t>
      </w:r>
      <w:r w:rsidR="001B0FD0">
        <w:rPr>
          <w:rStyle w:val="Appelnotedebasdep"/>
          <w:rFonts w:ascii="Times New Roman" w:eastAsia="Times New Roman" w:hAnsi="Times New Roman" w:cs="Times New Roman"/>
          <w:kern w:val="0"/>
          <w:lang w:eastAsia="fr-FR"/>
          <w14:ligatures w14:val="none"/>
        </w:rPr>
        <w:footnoteReference w:id="664"/>
      </w:r>
    </w:p>
    <w:p w:rsidR="007D7252" w:rsidRPr="007D7252" w:rsidRDefault="007D7252" w:rsidP="007D7252">
      <w:pPr>
        <w:pStyle w:val="Sansinterligne"/>
        <w:ind w:left="1418"/>
        <w:rPr>
          <w:rFonts w:ascii="Times New Roman" w:eastAsia="Times New Roman" w:hAnsi="Times New Roman" w:cs="Times New Roman"/>
          <w:kern w:val="0"/>
          <w:lang w:eastAsia="fr-FR"/>
          <w14:ligatures w14:val="none"/>
        </w:rPr>
      </w:pPr>
      <w:r w:rsidRPr="006D4CD7">
        <w:rPr>
          <w:rFonts w:ascii="Times New Roman" w:eastAsia="Times New Roman" w:hAnsi="Times New Roman" w:cs="Times New Roman"/>
          <w:b/>
          <w:bCs/>
          <w:kern w:val="0"/>
          <w:lang w:eastAsia="fr-FR"/>
          <w14:ligatures w14:val="none"/>
        </w:rPr>
        <w:t>665</w:t>
      </w:r>
      <w:r w:rsidR="006D7B30">
        <w:rPr>
          <w:rFonts w:ascii="Times New Roman" w:eastAsia="Times New Roman" w:hAnsi="Times New Roman" w:cs="Times New Roman"/>
          <w:kern w:val="0"/>
          <w:lang w:eastAsia="fr-FR"/>
          <w14:ligatures w14:val="none"/>
        </w:rPr>
        <w:t xml:space="preserve">. </w:t>
      </w:r>
      <w:r w:rsidRPr="007D7252">
        <w:rPr>
          <w:rFonts w:ascii="Times New Roman" w:eastAsia="Times New Roman" w:hAnsi="Times New Roman" w:cs="Times New Roman"/>
          <w:kern w:val="0"/>
          <w:lang w:eastAsia="fr-FR"/>
          <w14:ligatures w14:val="none"/>
        </w:rPr>
        <w:t>Quod si forte alia credunt ratione potesse</w:t>
      </w:r>
      <w:r w:rsidR="001B0FD0">
        <w:rPr>
          <w:rFonts w:ascii="Times New Roman" w:eastAsia="Times New Roman" w:hAnsi="Times New Roman" w:cs="Times New Roman"/>
          <w:kern w:val="0"/>
          <w:lang w:eastAsia="fr-FR"/>
          <w14:ligatures w14:val="none"/>
        </w:rPr>
        <w:t xml:space="preserve"> </w:t>
      </w:r>
      <w:r w:rsidR="001B0FD0" w:rsidRPr="00FF4DC5">
        <w:rPr>
          <w:rFonts w:ascii="Times New Roman" w:eastAsia="Times New Roman" w:hAnsi="Times New Roman" w:cs="Times New Roman"/>
          <w:kern w:val="0"/>
          <w:lang w:eastAsia="fr-FR"/>
          <w14:ligatures w14:val="none"/>
        </w:rPr>
        <w:t xml:space="preserve"> </w:t>
      </w:r>
      <w:r w:rsidR="001B0FD0">
        <w:rPr>
          <w:rStyle w:val="Appelnotedebasdep"/>
          <w:rFonts w:ascii="Times New Roman" w:eastAsia="Times New Roman" w:hAnsi="Times New Roman" w:cs="Times New Roman"/>
          <w:kern w:val="0"/>
          <w:lang w:eastAsia="fr-FR"/>
          <w14:ligatures w14:val="none"/>
        </w:rPr>
        <w:footnoteReference w:id="665"/>
      </w:r>
    </w:p>
    <w:p w:rsidR="007D7252" w:rsidRPr="007D7252" w:rsidRDefault="006D7B30" w:rsidP="007D7252">
      <w:pPr>
        <w:pStyle w:val="Sansinterligne"/>
        <w:ind w:left="1418"/>
        <w:rPr>
          <w:rFonts w:ascii="Times New Roman" w:eastAsia="Times New Roman" w:hAnsi="Times New Roman" w:cs="Times New Roman"/>
          <w:kern w:val="0"/>
          <w:lang w:eastAsia="fr-FR"/>
          <w14:ligatures w14:val="none"/>
        </w:rPr>
      </w:pPr>
      <w:r w:rsidRPr="006D4CD7">
        <w:rPr>
          <w:rFonts w:ascii="Times New Roman" w:eastAsia="Times New Roman" w:hAnsi="Times New Roman" w:cs="Times New Roman"/>
          <w:b/>
          <w:bCs/>
          <w:kern w:val="0"/>
          <w:lang w:eastAsia="fr-FR"/>
          <w14:ligatures w14:val="none"/>
        </w:rPr>
        <w:t>666</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ignis in coetu stingui mutareque corpus,</w:t>
      </w:r>
      <w:r w:rsidR="001B0FD0">
        <w:rPr>
          <w:rFonts w:ascii="Times New Roman" w:eastAsia="Times New Roman" w:hAnsi="Times New Roman" w:cs="Times New Roman"/>
          <w:kern w:val="0"/>
          <w:lang w:eastAsia="fr-FR"/>
          <w14:ligatures w14:val="none"/>
        </w:rPr>
        <w:t xml:space="preserve"> </w:t>
      </w:r>
      <w:r w:rsidR="001B0FD0">
        <w:rPr>
          <w:rStyle w:val="Appelnotedebasdep"/>
          <w:rFonts w:ascii="Times New Roman" w:eastAsia="Times New Roman" w:hAnsi="Times New Roman" w:cs="Times New Roman"/>
          <w:kern w:val="0"/>
          <w:lang w:eastAsia="fr-FR"/>
          <w14:ligatures w14:val="none"/>
        </w:rPr>
        <w:footnoteReference w:id="666"/>
      </w:r>
    </w:p>
    <w:p w:rsidR="007D7252" w:rsidRPr="007D7252" w:rsidRDefault="006D7B30" w:rsidP="007D7252">
      <w:pPr>
        <w:pStyle w:val="Sansinterligne"/>
        <w:ind w:left="1418"/>
        <w:rPr>
          <w:rFonts w:ascii="Times New Roman" w:eastAsia="Times New Roman" w:hAnsi="Times New Roman" w:cs="Times New Roman"/>
          <w:kern w:val="0"/>
          <w:lang w:eastAsia="fr-FR"/>
          <w14:ligatures w14:val="none"/>
        </w:rPr>
      </w:pPr>
      <w:r w:rsidRPr="006D4CD7">
        <w:rPr>
          <w:rFonts w:ascii="Times New Roman" w:eastAsia="Times New Roman" w:hAnsi="Times New Roman" w:cs="Times New Roman"/>
          <w:b/>
          <w:bCs/>
          <w:kern w:val="0"/>
          <w:lang w:eastAsia="fr-FR"/>
          <w14:ligatures w14:val="none"/>
        </w:rPr>
        <w:t>667</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scilicet ex nulla facere id si parte reparcent,</w:t>
      </w:r>
      <w:r w:rsidR="001B0FD0">
        <w:rPr>
          <w:rFonts w:ascii="Times New Roman" w:eastAsia="Times New Roman" w:hAnsi="Times New Roman" w:cs="Times New Roman"/>
          <w:kern w:val="0"/>
          <w:lang w:eastAsia="fr-FR"/>
          <w14:ligatures w14:val="none"/>
        </w:rPr>
        <w:t xml:space="preserve"> </w:t>
      </w:r>
      <w:r w:rsidR="001B0FD0">
        <w:rPr>
          <w:rStyle w:val="Appelnotedebasdep"/>
          <w:rFonts w:ascii="Times New Roman" w:eastAsia="Times New Roman" w:hAnsi="Times New Roman" w:cs="Times New Roman"/>
          <w:kern w:val="0"/>
          <w:lang w:eastAsia="fr-FR"/>
          <w14:ligatures w14:val="none"/>
        </w:rPr>
        <w:footnoteReference w:id="667"/>
      </w:r>
    </w:p>
    <w:p w:rsidR="007D7252" w:rsidRPr="007D7252" w:rsidRDefault="006D7B30" w:rsidP="007D7252">
      <w:pPr>
        <w:pStyle w:val="Sansinterligne"/>
        <w:ind w:left="1418"/>
        <w:rPr>
          <w:rFonts w:ascii="Times New Roman" w:eastAsia="Times New Roman" w:hAnsi="Times New Roman" w:cs="Times New Roman"/>
          <w:kern w:val="0"/>
          <w:lang w:val="en-US" w:eastAsia="fr-FR"/>
          <w14:ligatures w14:val="none"/>
        </w:rPr>
      </w:pPr>
      <w:r w:rsidRPr="006D4CD7">
        <w:rPr>
          <w:rFonts w:ascii="Times New Roman" w:eastAsia="Times New Roman" w:hAnsi="Times New Roman" w:cs="Times New Roman"/>
          <w:b/>
          <w:bCs/>
          <w:kern w:val="0"/>
          <w:lang w:val="en-US" w:eastAsia="fr-FR"/>
          <w14:ligatures w14:val="none"/>
        </w:rPr>
        <w:t>668</w:t>
      </w:r>
      <w:r>
        <w:rPr>
          <w:rFonts w:ascii="Times New Roman" w:eastAsia="Times New Roman" w:hAnsi="Times New Roman" w:cs="Times New Roman"/>
          <w:kern w:val="0"/>
          <w:lang w:val="en-US" w:eastAsia="fr-FR"/>
          <w14:ligatures w14:val="none"/>
        </w:rPr>
        <w:t xml:space="preserve">. </w:t>
      </w:r>
      <w:r w:rsidR="007D7252" w:rsidRPr="007D7252">
        <w:rPr>
          <w:rFonts w:ascii="Times New Roman" w:eastAsia="Times New Roman" w:hAnsi="Times New Roman" w:cs="Times New Roman"/>
          <w:kern w:val="0"/>
          <w:lang w:val="en-US" w:eastAsia="fr-FR"/>
          <w14:ligatures w14:val="none"/>
        </w:rPr>
        <w:t>occidet ad nilum nimirum funditus ardor</w:t>
      </w:r>
      <w:r w:rsidR="001B0FD0">
        <w:rPr>
          <w:rFonts w:ascii="Times New Roman" w:eastAsia="Times New Roman" w:hAnsi="Times New Roman" w:cs="Times New Roman"/>
          <w:kern w:val="0"/>
          <w:lang w:val="en-US" w:eastAsia="fr-FR"/>
          <w14:ligatures w14:val="none"/>
        </w:rPr>
        <w:t xml:space="preserve"> </w:t>
      </w:r>
      <w:r w:rsidR="001B0FD0" w:rsidRPr="001B0FD0">
        <w:rPr>
          <w:rFonts w:ascii="Times New Roman" w:eastAsia="Times New Roman" w:hAnsi="Times New Roman" w:cs="Times New Roman"/>
          <w:kern w:val="0"/>
          <w:lang w:val="en-US" w:eastAsia="fr-FR"/>
          <w14:ligatures w14:val="none"/>
        </w:rPr>
        <w:t xml:space="preserve"> </w:t>
      </w:r>
      <w:r w:rsidR="001B0FD0">
        <w:rPr>
          <w:rStyle w:val="Appelnotedebasdep"/>
          <w:rFonts w:ascii="Times New Roman" w:eastAsia="Times New Roman" w:hAnsi="Times New Roman" w:cs="Times New Roman"/>
          <w:kern w:val="0"/>
          <w:lang w:eastAsia="fr-FR"/>
          <w14:ligatures w14:val="none"/>
        </w:rPr>
        <w:footnoteReference w:id="668"/>
      </w:r>
    </w:p>
    <w:p w:rsidR="007D7252" w:rsidRPr="001B0FD0" w:rsidRDefault="006D7B30" w:rsidP="007D7252">
      <w:pPr>
        <w:pStyle w:val="Sansinterligne"/>
        <w:ind w:left="1418"/>
        <w:rPr>
          <w:rFonts w:ascii="Times New Roman" w:eastAsia="Times New Roman" w:hAnsi="Times New Roman" w:cs="Times New Roman"/>
          <w:b/>
          <w:bCs/>
          <w:kern w:val="0"/>
          <w:lang w:eastAsia="fr-FR"/>
          <w14:ligatures w14:val="none"/>
        </w:rPr>
      </w:pPr>
      <w:r w:rsidRPr="006D4CD7">
        <w:rPr>
          <w:rFonts w:ascii="Times New Roman" w:eastAsia="Times New Roman" w:hAnsi="Times New Roman" w:cs="Times New Roman"/>
          <w:b/>
          <w:bCs/>
          <w:kern w:val="0"/>
          <w:lang w:eastAsia="fr-FR"/>
          <w14:ligatures w14:val="none"/>
        </w:rPr>
        <w:lastRenderedPageBreak/>
        <w:t>669</w:t>
      </w:r>
      <w:r w:rsidRPr="006D7B30">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omnis et ‹e› nilo fierent quaecumque creantur.</w:t>
      </w:r>
      <w:r w:rsidR="001B0FD0">
        <w:rPr>
          <w:rFonts w:ascii="Times New Roman" w:eastAsia="Times New Roman" w:hAnsi="Times New Roman" w:cs="Times New Roman"/>
          <w:kern w:val="0"/>
          <w:lang w:eastAsia="fr-FR"/>
          <w14:ligatures w14:val="none"/>
        </w:rPr>
        <w:t xml:space="preserve"> </w:t>
      </w:r>
      <w:r w:rsidR="001B0FD0">
        <w:rPr>
          <w:rStyle w:val="Appelnotedebasdep"/>
          <w:rFonts w:ascii="Times New Roman" w:eastAsia="Times New Roman" w:hAnsi="Times New Roman" w:cs="Times New Roman"/>
          <w:kern w:val="0"/>
          <w:lang w:eastAsia="fr-FR"/>
          <w14:ligatures w14:val="none"/>
        </w:rPr>
        <w:footnoteReference w:id="669"/>
      </w:r>
    </w:p>
    <w:p w:rsidR="007D7252" w:rsidRPr="007D7252" w:rsidRDefault="007D7252" w:rsidP="007D7252">
      <w:pPr>
        <w:pStyle w:val="Sansinterligne"/>
        <w:ind w:left="1418"/>
        <w:rPr>
          <w:rFonts w:ascii="Times New Roman" w:eastAsia="Times New Roman" w:hAnsi="Times New Roman" w:cs="Times New Roman"/>
          <w:kern w:val="0"/>
          <w:lang w:eastAsia="fr-FR"/>
          <w14:ligatures w14:val="none"/>
        </w:rPr>
      </w:pPr>
      <w:r w:rsidRPr="006D4CD7">
        <w:rPr>
          <w:rFonts w:ascii="Times New Roman" w:eastAsia="Times New Roman" w:hAnsi="Times New Roman" w:cs="Times New Roman"/>
          <w:b/>
          <w:bCs/>
          <w:kern w:val="0"/>
          <w:lang w:eastAsia="fr-FR"/>
          <w14:ligatures w14:val="none"/>
        </w:rPr>
        <w:t>670</w:t>
      </w:r>
      <w:r w:rsidR="006D7B30">
        <w:rPr>
          <w:rFonts w:ascii="Times New Roman" w:eastAsia="Times New Roman" w:hAnsi="Times New Roman" w:cs="Times New Roman"/>
          <w:kern w:val="0"/>
          <w:lang w:eastAsia="fr-FR"/>
          <w14:ligatures w14:val="none"/>
        </w:rPr>
        <w:t xml:space="preserve">. </w:t>
      </w:r>
      <w:r w:rsidRPr="007D7252">
        <w:rPr>
          <w:rFonts w:ascii="Times New Roman" w:eastAsia="Times New Roman" w:hAnsi="Times New Roman" w:cs="Times New Roman"/>
          <w:kern w:val="0"/>
          <w:lang w:eastAsia="fr-FR"/>
          <w14:ligatures w14:val="none"/>
        </w:rPr>
        <w:t>Nam quodcumque suis mutatum finibus exit,</w:t>
      </w:r>
      <w:r w:rsidR="001B0FD0">
        <w:rPr>
          <w:rFonts w:ascii="Times New Roman" w:eastAsia="Times New Roman" w:hAnsi="Times New Roman" w:cs="Times New Roman"/>
          <w:kern w:val="0"/>
          <w:lang w:eastAsia="fr-FR"/>
          <w14:ligatures w14:val="none"/>
        </w:rPr>
        <w:t xml:space="preserve"> </w:t>
      </w:r>
      <w:r w:rsidR="001B0FD0">
        <w:rPr>
          <w:rStyle w:val="Appelnotedebasdep"/>
          <w:rFonts w:ascii="Times New Roman" w:eastAsia="Times New Roman" w:hAnsi="Times New Roman" w:cs="Times New Roman"/>
          <w:kern w:val="0"/>
          <w:lang w:eastAsia="fr-FR"/>
          <w14:ligatures w14:val="none"/>
        </w:rPr>
        <w:footnoteReference w:id="670"/>
      </w:r>
      <w:r w:rsidR="006426AA">
        <w:rPr>
          <w:rFonts w:ascii="Times New Roman" w:eastAsia="Times New Roman" w:hAnsi="Times New Roman" w:cs="Times New Roman"/>
          <w:kern w:val="0"/>
          <w:lang w:eastAsia="fr-FR"/>
          <w14:ligatures w14:val="none"/>
        </w:rPr>
        <w:t xml:space="preserve">   </w:t>
      </w:r>
    </w:p>
    <w:p w:rsidR="007D7252" w:rsidRPr="007D7252" w:rsidRDefault="006D7B30" w:rsidP="007D7252">
      <w:pPr>
        <w:pStyle w:val="Sansinterligne"/>
        <w:ind w:left="1418"/>
        <w:rPr>
          <w:rFonts w:ascii="Times New Roman" w:eastAsia="Times New Roman" w:hAnsi="Times New Roman" w:cs="Times New Roman"/>
          <w:kern w:val="0"/>
          <w:lang w:eastAsia="fr-FR"/>
          <w14:ligatures w14:val="none"/>
        </w:rPr>
      </w:pPr>
      <w:r w:rsidRPr="006D4CD7">
        <w:rPr>
          <w:rFonts w:ascii="Times New Roman" w:eastAsia="Times New Roman" w:hAnsi="Times New Roman" w:cs="Times New Roman"/>
          <w:b/>
          <w:bCs/>
          <w:kern w:val="0"/>
          <w:lang w:eastAsia="fr-FR"/>
          <w14:ligatures w14:val="none"/>
        </w:rPr>
        <w:t>671</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continuo hoc mors est illius quod fuit ante.</w:t>
      </w:r>
      <w:r w:rsidR="006426AA">
        <w:rPr>
          <w:rFonts w:ascii="Times New Roman" w:eastAsia="Times New Roman" w:hAnsi="Times New Roman" w:cs="Times New Roman"/>
          <w:kern w:val="0"/>
          <w:lang w:eastAsia="fr-FR"/>
          <w14:ligatures w14:val="none"/>
        </w:rPr>
        <w:t xml:space="preserve"> </w:t>
      </w:r>
      <w:r w:rsidR="006426AA">
        <w:rPr>
          <w:rStyle w:val="Appelnotedebasdep"/>
          <w:rFonts w:ascii="Times New Roman" w:eastAsia="Times New Roman" w:hAnsi="Times New Roman" w:cs="Times New Roman"/>
          <w:kern w:val="0"/>
          <w:lang w:eastAsia="fr-FR"/>
          <w14:ligatures w14:val="none"/>
        </w:rPr>
        <w:footnoteReference w:id="671"/>
      </w:r>
    </w:p>
    <w:p w:rsidR="007D7252" w:rsidRPr="007D7252" w:rsidRDefault="006D7B30" w:rsidP="007D7252">
      <w:pPr>
        <w:pStyle w:val="Sansinterligne"/>
        <w:ind w:left="1418"/>
        <w:rPr>
          <w:rFonts w:ascii="Times New Roman" w:eastAsia="Times New Roman" w:hAnsi="Times New Roman" w:cs="Times New Roman"/>
          <w:kern w:val="0"/>
          <w:lang w:eastAsia="fr-FR"/>
          <w14:ligatures w14:val="none"/>
        </w:rPr>
      </w:pPr>
      <w:r w:rsidRPr="006D4CD7">
        <w:rPr>
          <w:rFonts w:ascii="Times New Roman" w:eastAsia="Times New Roman" w:hAnsi="Times New Roman" w:cs="Times New Roman"/>
          <w:b/>
          <w:bCs/>
          <w:kern w:val="0"/>
          <w:lang w:eastAsia="fr-FR"/>
          <w14:ligatures w14:val="none"/>
        </w:rPr>
        <w:t>672</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Proinde aliquid superare necesse est incolume ollis,</w:t>
      </w:r>
      <w:r w:rsidR="006426AA">
        <w:rPr>
          <w:rFonts w:ascii="Times New Roman" w:eastAsia="Times New Roman" w:hAnsi="Times New Roman" w:cs="Times New Roman"/>
          <w:kern w:val="0"/>
          <w:lang w:eastAsia="fr-FR"/>
          <w14:ligatures w14:val="none"/>
        </w:rPr>
        <w:t xml:space="preserve"> </w:t>
      </w:r>
      <w:r w:rsidR="006426AA">
        <w:rPr>
          <w:rStyle w:val="Appelnotedebasdep"/>
          <w:rFonts w:ascii="Times New Roman" w:eastAsia="Times New Roman" w:hAnsi="Times New Roman" w:cs="Times New Roman"/>
          <w:kern w:val="0"/>
          <w:lang w:eastAsia="fr-FR"/>
          <w14:ligatures w14:val="none"/>
        </w:rPr>
        <w:footnoteReference w:id="672"/>
      </w:r>
    </w:p>
    <w:p w:rsidR="007D7252" w:rsidRPr="007D7252" w:rsidRDefault="006D7B30" w:rsidP="007D7252">
      <w:pPr>
        <w:pStyle w:val="Sansinterligne"/>
        <w:ind w:left="1418"/>
        <w:rPr>
          <w:rFonts w:ascii="Times New Roman" w:eastAsia="Times New Roman" w:hAnsi="Times New Roman" w:cs="Times New Roman"/>
          <w:kern w:val="0"/>
          <w:lang w:eastAsia="fr-FR"/>
          <w14:ligatures w14:val="none"/>
        </w:rPr>
      </w:pPr>
      <w:r w:rsidRPr="00816887">
        <w:rPr>
          <w:rFonts w:ascii="Times New Roman" w:eastAsia="Times New Roman" w:hAnsi="Times New Roman" w:cs="Times New Roman"/>
          <w:b/>
          <w:bCs/>
          <w:kern w:val="0"/>
          <w:lang w:eastAsia="fr-FR"/>
          <w14:ligatures w14:val="none"/>
        </w:rPr>
        <w:t>673</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ne tibi res redeant ad nilum funditus omnes</w:t>
      </w:r>
      <w:r w:rsidR="006426AA">
        <w:rPr>
          <w:rFonts w:ascii="Times New Roman" w:eastAsia="Times New Roman" w:hAnsi="Times New Roman" w:cs="Times New Roman"/>
          <w:kern w:val="0"/>
          <w:lang w:eastAsia="fr-FR"/>
          <w14:ligatures w14:val="none"/>
        </w:rPr>
        <w:t xml:space="preserve">  </w:t>
      </w:r>
      <w:r w:rsidR="006426AA">
        <w:rPr>
          <w:rStyle w:val="Appelnotedebasdep"/>
          <w:rFonts w:ascii="Times New Roman" w:eastAsia="Times New Roman" w:hAnsi="Times New Roman" w:cs="Times New Roman"/>
          <w:kern w:val="0"/>
          <w:lang w:eastAsia="fr-FR"/>
          <w14:ligatures w14:val="none"/>
        </w:rPr>
        <w:footnoteReference w:id="673"/>
      </w:r>
    </w:p>
    <w:p w:rsidR="007D7252" w:rsidRPr="007D7252" w:rsidRDefault="006D7B30" w:rsidP="007D7252">
      <w:pPr>
        <w:pStyle w:val="Sansinterligne"/>
        <w:ind w:left="1418"/>
        <w:rPr>
          <w:rFonts w:ascii="Times New Roman" w:eastAsia="Times New Roman" w:hAnsi="Times New Roman" w:cs="Times New Roman"/>
          <w:kern w:val="0"/>
          <w:lang w:eastAsia="fr-FR"/>
          <w14:ligatures w14:val="none"/>
        </w:rPr>
      </w:pPr>
      <w:r w:rsidRPr="00816887">
        <w:rPr>
          <w:rFonts w:ascii="Times New Roman" w:eastAsia="Times New Roman" w:hAnsi="Times New Roman" w:cs="Times New Roman"/>
          <w:b/>
          <w:bCs/>
          <w:kern w:val="0"/>
          <w:lang w:eastAsia="fr-FR"/>
          <w14:ligatures w14:val="none"/>
        </w:rPr>
        <w:t>674</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de niloque renata vigescat copia rerum.</w:t>
      </w:r>
      <w:r w:rsidR="006426AA">
        <w:rPr>
          <w:rFonts w:ascii="Times New Roman" w:eastAsia="Times New Roman" w:hAnsi="Times New Roman" w:cs="Times New Roman"/>
          <w:kern w:val="0"/>
          <w:lang w:eastAsia="fr-FR"/>
          <w14:ligatures w14:val="none"/>
        </w:rPr>
        <w:t xml:space="preserve"> </w:t>
      </w:r>
      <w:r w:rsidR="006426AA">
        <w:rPr>
          <w:rStyle w:val="Appelnotedebasdep"/>
          <w:rFonts w:ascii="Times New Roman" w:eastAsia="Times New Roman" w:hAnsi="Times New Roman" w:cs="Times New Roman"/>
          <w:kern w:val="0"/>
          <w:lang w:eastAsia="fr-FR"/>
          <w14:ligatures w14:val="none"/>
        </w:rPr>
        <w:footnoteReference w:id="674"/>
      </w:r>
    </w:p>
    <w:p w:rsidR="007D7252" w:rsidRPr="007D7252" w:rsidRDefault="007D7252" w:rsidP="007D7252">
      <w:pPr>
        <w:pStyle w:val="Sansinterligne"/>
        <w:ind w:left="1418"/>
        <w:rPr>
          <w:rFonts w:ascii="Times New Roman" w:eastAsia="Times New Roman" w:hAnsi="Times New Roman" w:cs="Times New Roman"/>
          <w:kern w:val="0"/>
          <w:lang w:eastAsia="fr-FR"/>
          <w14:ligatures w14:val="none"/>
        </w:rPr>
      </w:pPr>
      <w:r w:rsidRPr="00816887">
        <w:rPr>
          <w:rFonts w:ascii="Times New Roman" w:eastAsia="Times New Roman" w:hAnsi="Times New Roman" w:cs="Times New Roman"/>
          <w:b/>
          <w:bCs/>
          <w:kern w:val="0"/>
          <w:lang w:eastAsia="fr-FR"/>
          <w14:ligatures w14:val="none"/>
        </w:rPr>
        <w:t>675</w:t>
      </w:r>
      <w:r w:rsidR="006D7B30">
        <w:rPr>
          <w:rFonts w:ascii="Times New Roman" w:eastAsia="Times New Roman" w:hAnsi="Times New Roman" w:cs="Times New Roman"/>
          <w:kern w:val="0"/>
          <w:lang w:eastAsia="fr-FR"/>
          <w14:ligatures w14:val="none"/>
        </w:rPr>
        <w:t xml:space="preserve">. </w:t>
      </w:r>
      <w:r w:rsidRPr="007D7252">
        <w:rPr>
          <w:rFonts w:ascii="Times New Roman" w:eastAsia="Times New Roman" w:hAnsi="Times New Roman" w:cs="Times New Roman"/>
          <w:kern w:val="0"/>
          <w:lang w:eastAsia="fr-FR"/>
          <w14:ligatures w14:val="none"/>
        </w:rPr>
        <w:t>Nunc igitur quoniam certissima corpora quaedam</w:t>
      </w:r>
      <w:r w:rsidR="006426AA">
        <w:rPr>
          <w:rFonts w:ascii="Times New Roman" w:eastAsia="Times New Roman" w:hAnsi="Times New Roman" w:cs="Times New Roman"/>
          <w:kern w:val="0"/>
          <w:lang w:eastAsia="fr-FR"/>
          <w14:ligatures w14:val="none"/>
        </w:rPr>
        <w:t xml:space="preserve">  </w:t>
      </w:r>
      <w:r w:rsidR="006426AA">
        <w:rPr>
          <w:rStyle w:val="Appelnotedebasdep"/>
          <w:rFonts w:ascii="Times New Roman" w:eastAsia="Times New Roman" w:hAnsi="Times New Roman" w:cs="Times New Roman"/>
          <w:kern w:val="0"/>
          <w:lang w:eastAsia="fr-FR"/>
          <w14:ligatures w14:val="none"/>
        </w:rPr>
        <w:footnoteReference w:id="675"/>
      </w:r>
    </w:p>
    <w:p w:rsidR="007D7252" w:rsidRPr="007D7252" w:rsidRDefault="006D7B30" w:rsidP="007D7252">
      <w:pPr>
        <w:pStyle w:val="Sansinterligne"/>
        <w:ind w:left="1418"/>
        <w:rPr>
          <w:rFonts w:ascii="Times New Roman" w:eastAsia="Times New Roman" w:hAnsi="Times New Roman" w:cs="Times New Roman"/>
          <w:kern w:val="0"/>
          <w:lang w:val="en-US" w:eastAsia="fr-FR"/>
          <w14:ligatures w14:val="none"/>
        </w:rPr>
      </w:pPr>
      <w:r w:rsidRPr="00816887">
        <w:rPr>
          <w:rFonts w:ascii="Times New Roman" w:eastAsia="Times New Roman" w:hAnsi="Times New Roman" w:cs="Times New Roman"/>
          <w:b/>
          <w:bCs/>
          <w:kern w:val="0"/>
          <w:lang w:val="en-US" w:eastAsia="fr-FR"/>
          <w14:ligatures w14:val="none"/>
        </w:rPr>
        <w:t>676</w:t>
      </w:r>
      <w:r>
        <w:rPr>
          <w:rFonts w:ascii="Times New Roman" w:eastAsia="Times New Roman" w:hAnsi="Times New Roman" w:cs="Times New Roman"/>
          <w:kern w:val="0"/>
          <w:lang w:val="en-US" w:eastAsia="fr-FR"/>
          <w14:ligatures w14:val="none"/>
        </w:rPr>
        <w:t xml:space="preserve">. </w:t>
      </w:r>
      <w:r w:rsidR="007D7252" w:rsidRPr="007D7252">
        <w:rPr>
          <w:rFonts w:ascii="Times New Roman" w:eastAsia="Times New Roman" w:hAnsi="Times New Roman" w:cs="Times New Roman"/>
          <w:kern w:val="0"/>
          <w:lang w:val="en-US" w:eastAsia="fr-FR"/>
          <w14:ligatures w14:val="none"/>
        </w:rPr>
        <w:t>sunt quae conservant naturam semper eandem,</w:t>
      </w:r>
      <w:r w:rsidR="006426AA">
        <w:rPr>
          <w:rFonts w:ascii="Times New Roman" w:eastAsia="Times New Roman" w:hAnsi="Times New Roman" w:cs="Times New Roman"/>
          <w:kern w:val="0"/>
          <w:lang w:val="en-US" w:eastAsia="fr-FR"/>
          <w14:ligatures w14:val="none"/>
        </w:rPr>
        <w:t xml:space="preserve"> </w:t>
      </w:r>
      <w:r w:rsidR="006426AA">
        <w:rPr>
          <w:rStyle w:val="Appelnotedebasdep"/>
          <w:rFonts w:ascii="Times New Roman" w:eastAsia="Times New Roman" w:hAnsi="Times New Roman" w:cs="Times New Roman"/>
          <w:kern w:val="0"/>
          <w:lang w:eastAsia="fr-FR"/>
          <w14:ligatures w14:val="none"/>
        </w:rPr>
        <w:footnoteReference w:id="676"/>
      </w:r>
    </w:p>
    <w:p w:rsidR="007D7252" w:rsidRPr="007D7252" w:rsidRDefault="006D7B30" w:rsidP="007D7252">
      <w:pPr>
        <w:pStyle w:val="Sansinterligne"/>
        <w:ind w:left="1418"/>
        <w:rPr>
          <w:rFonts w:ascii="Times New Roman" w:eastAsia="Times New Roman" w:hAnsi="Times New Roman" w:cs="Times New Roman"/>
          <w:kern w:val="0"/>
          <w:lang w:eastAsia="fr-FR"/>
          <w14:ligatures w14:val="none"/>
        </w:rPr>
      </w:pPr>
      <w:r w:rsidRPr="00816887">
        <w:rPr>
          <w:rFonts w:ascii="Times New Roman" w:eastAsia="Times New Roman" w:hAnsi="Times New Roman" w:cs="Times New Roman"/>
          <w:b/>
          <w:bCs/>
          <w:kern w:val="0"/>
          <w:lang w:eastAsia="fr-FR"/>
          <w14:ligatures w14:val="none"/>
        </w:rPr>
        <w:t>677</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quorum abitu aut aditu mutatoque ordine mutant</w:t>
      </w:r>
      <w:r w:rsidR="006426AA">
        <w:rPr>
          <w:rFonts w:ascii="Times New Roman" w:eastAsia="Times New Roman" w:hAnsi="Times New Roman" w:cs="Times New Roman"/>
          <w:kern w:val="0"/>
          <w:lang w:eastAsia="fr-FR"/>
          <w14:ligatures w14:val="none"/>
        </w:rPr>
        <w:t xml:space="preserve">  </w:t>
      </w:r>
      <w:r w:rsidR="006426AA">
        <w:rPr>
          <w:rStyle w:val="Appelnotedebasdep"/>
          <w:rFonts w:ascii="Times New Roman" w:eastAsia="Times New Roman" w:hAnsi="Times New Roman" w:cs="Times New Roman"/>
          <w:kern w:val="0"/>
          <w:lang w:eastAsia="fr-FR"/>
          <w14:ligatures w14:val="none"/>
        </w:rPr>
        <w:footnoteReference w:id="677"/>
      </w:r>
    </w:p>
    <w:p w:rsidR="007D7252" w:rsidRPr="007D7252" w:rsidRDefault="006D7B30" w:rsidP="007D7252">
      <w:pPr>
        <w:pStyle w:val="Sansinterligne"/>
        <w:ind w:left="1418"/>
        <w:rPr>
          <w:rFonts w:ascii="Times New Roman" w:eastAsia="Times New Roman" w:hAnsi="Times New Roman" w:cs="Times New Roman"/>
          <w:kern w:val="0"/>
          <w:lang w:eastAsia="fr-FR"/>
          <w14:ligatures w14:val="none"/>
        </w:rPr>
      </w:pPr>
      <w:r w:rsidRPr="00816887">
        <w:rPr>
          <w:rFonts w:ascii="Times New Roman" w:eastAsia="Times New Roman" w:hAnsi="Times New Roman" w:cs="Times New Roman"/>
          <w:b/>
          <w:bCs/>
          <w:kern w:val="0"/>
          <w:lang w:eastAsia="fr-FR"/>
          <w14:ligatures w14:val="none"/>
        </w:rPr>
        <w:lastRenderedPageBreak/>
        <w:t>678</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naturam res et convertunt corpora sese,</w:t>
      </w:r>
      <w:r w:rsidR="006426AA">
        <w:rPr>
          <w:rFonts w:ascii="Times New Roman" w:eastAsia="Times New Roman" w:hAnsi="Times New Roman" w:cs="Times New Roman"/>
          <w:kern w:val="0"/>
          <w:lang w:eastAsia="fr-FR"/>
          <w14:ligatures w14:val="none"/>
        </w:rPr>
        <w:t xml:space="preserve"> </w:t>
      </w:r>
      <w:r w:rsidR="006426AA">
        <w:rPr>
          <w:rStyle w:val="Appelnotedebasdep"/>
          <w:rFonts w:ascii="Times New Roman" w:eastAsia="Times New Roman" w:hAnsi="Times New Roman" w:cs="Times New Roman"/>
          <w:kern w:val="0"/>
          <w:lang w:eastAsia="fr-FR"/>
          <w14:ligatures w14:val="none"/>
        </w:rPr>
        <w:footnoteReference w:id="678"/>
      </w:r>
    </w:p>
    <w:p w:rsidR="007D7252" w:rsidRPr="007D7252" w:rsidRDefault="006D7B30" w:rsidP="007D7252">
      <w:pPr>
        <w:pStyle w:val="Sansinterligne"/>
        <w:ind w:left="1418"/>
        <w:rPr>
          <w:rFonts w:ascii="Times New Roman" w:eastAsia="Times New Roman" w:hAnsi="Times New Roman" w:cs="Times New Roman"/>
          <w:kern w:val="0"/>
          <w:lang w:eastAsia="fr-FR"/>
          <w14:ligatures w14:val="none"/>
        </w:rPr>
      </w:pPr>
      <w:r w:rsidRPr="00816887">
        <w:rPr>
          <w:rFonts w:ascii="Times New Roman" w:eastAsia="Times New Roman" w:hAnsi="Times New Roman" w:cs="Times New Roman"/>
          <w:b/>
          <w:bCs/>
          <w:kern w:val="0"/>
          <w:lang w:eastAsia="fr-FR"/>
          <w14:ligatures w14:val="none"/>
        </w:rPr>
        <w:t>679</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scire licet non esse haec ignea corpora rerum.</w:t>
      </w:r>
      <w:r w:rsidR="006426AA">
        <w:rPr>
          <w:rFonts w:ascii="Times New Roman" w:eastAsia="Times New Roman" w:hAnsi="Times New Roman" w:cs="Times New Roman"/>
          <w:kern w:val="0"/>
          <w:lang w:eastAsia="fr-FR"/>
          <w14:ligatures w14:val="none"/>
        </w:rPr>
        <w:t xml:space="preserve"> </w:t>
      </w:r>
      <w:r w:rsidR="006426AA">
        <w:rPr>
          <w:rStyle w:val="Appelnotedebasdep"/>
          <w:rFonts w:ascii="Times New Roman" w:eastAsia="Times New Roman" w:hAnsi="Times New Roman" w:cs="Times New Roman"/>
          <w:kern w:val="0"/>
          <w:lang w:eastAsia="fr-FR"/>
          <w14:ligatures w14:val="none"/>
        </w:rPr>
        <w:footnoteReference w:id="679"/>
      </w:r>
    </w:p>
    <w:p w:rsidR="007D7252" w:rsidRPr="007D7252" w:rsidRDefault="007D7252" w:rsidP="007D7252">
      <w:pPr>
        <w:pStyle w:val="Sansinterligne"/>
        <w:ind w:left="1418"/>
        <w:rPr>
          <w:rFonts w:ascii="Times New Roman" w:eastAsia="Times New Roman" w:hAnsi="Times New Roman" w:cs="Times New Roman"/>
          <w:kern w:val="0"/>
          <w:lang w:val="en-US" w:eastAsia="fr-FR"/>
          <w14:ligatures w14:val="none"/>
        </w:rPr>
      </w:pPr>
      <w:r w:rsidRPr="00816887">
        <w:rPr>
          <w:rFonts w:ascii="Times New Roman" w:eastAsia="Times New Roman" w:hAnsi="Times New Roman" w:cs="Times New Roman"/>
          <w:b/>
          <w:bCs/>
          <w:kern w:val="0"/>
          <w:lang w:val="en-US" w:eastAsia="fr-FR"/>
          <w14:ligatures w14:val="none"/>
        </w:rPr>
        <w:t>680</w:t>
      </w:r>
      <w:r w:rsidR="006D7B30">
        <w:rPr>
          <w:rFonts w:ascii="Times New Roman" w:eastAsia="Times New Roman" w:hAnsi="Times New Roman" w:cs="Times New Roman"/>
          <w:kern w:val="0"/>
          <w:lang w:val="en-US" w:eastAsia="fr-FR"/>
          <w14:ligatures w14:val="none"/>
        </w:rPr>
        <w:t xml:space="preserve">. </w:t>
      </w:r>
      <w:r w:rsidRPr="007D7252">
        <w:rPr>
          <w:rFonts w:ascii="Times New Roman" w:eastAsia="Times New Roman" w:hAnsi="Times New Roman" w:cs="Times New Roman"/>
          <w:kern w:val="0"/>
          <w:lang w:val="en-US" w:eastAsia="fr-FR"/>
          <w14:ligatures w14:val="none"/>
        </w:rPr>
        <w:t>Nil referret enim quaedam d</w:t>
      </w:r>
      <w:r w:rsidR="00D72A1A">
        <w:rPr>
          <w:rFonts w:ascii="Times New Roman" w:eastAsia="Times New Roman" w:hAnsi="Times New Roman" w:cs="Times New Roman"/>
          <w:kern w:val="0"/>
          <w:lang w:val="en-US" w:eastAsia="fr-FR"/>
          <w14:ligatures w14:val="none"/>
        </w:rPr>
        <w:t>is</w:t>
      </w:r>
      <w:r w:rsidRPr="007D7252">
        <w:rPr>
          <w:rFonts w:ascii="Times New Roman" w:eastAsia="Times New Roman" w:hAnsi="Times New Roman" w:cs="Times New Roman"/>
          <w:kern w:val="0"/>
          <w:lang w:val="en-US" w:eastAsia="fr-FR"/>
          <w14:ligatures w14:val="none"/>
        </w:rPr>
        <w:t>cedere, abire,</w:t>
      </w:r>
      <w:r w:rsidR="006426AA" w:rsidRPr="006426AA">
        <w:rPr>
          <w:rFonts w:ascii="Times New Roman" w:eastAsia="Times New Roman" w:hAnsi="Times New Roman" w:cs="Times New Roman"/>
          <w:kern w:val="0"/>
          <w:lang w:val="en-US" w:eastAsia="fr-FR"/>
          <w14:ligatures w14:val="none"/>
        </w:rPr>
        <w:t xml:space="preserve"> </w:t>
      </w:r>
      <w:r w:rsidR="006426AA">
        <w:rPr>
          <w:rStyle w:val="Appelnotedebasdep"/>
          <w:rFonts w:ascii="Times New Roman" w:eastAsia="Times New Roman" w:hAnsi="Times New Roman" w:cs="Times New Roman"/>
          <w:kern w:val="0"/>
          <w:lang w:eastAsia="fr-FR"/>
          <w14:ligatures w14:val="none"/>
        </w:rPr>
        <w:footnoteReference w:id="680"/>
      </w:r>
      <w:r w:rsidR="006426AA" w:rsidRPr="006426AA">
        <w:rPr>
          <w:rFonts w:ascii="Times New Roman" w:eastAsia="Times New Roman" w:hAnsi="Times New Roman" w:cs="Times New Roman"/>
          <w:kern w:val="0"/>
          <w:lang w:val="en-US" w:eastAsia="fr-FR"/>
          <w14:ligatures w14:val="none"/>
        </w:rPr>
        <w:t xml:space="preserve"> </w:t>
      </w:r>
    </w:p>
    <w:p w:rsidR="007D7252" w:rsidRPr="007D7252" w:rsidRDefault="006D7B30" w:rsidP="007D7252">
      <w:pPr>
        <w:pStyle w:val="Sansinterligne"/>
        <w:ind w:left="1418"/>
        <w:rPr>
          <w:rFonts w:ascii="Times New Roman" w:eastAsia="Times New Roman" w:hAnsi="Times New Roman" w:cs="Times New Roman"/>
          <w:kern w:val="0"/>
          <w:lang w:eastAsia="fr-FR"/>
          <w14:ligatures w14:val="none"/>
        </w:rPr>
      </w:pPr>
      <w:r w:rsidRPr="00816887">
        <w:rPr>
          <w:rFonts w:ascii="Times New Roman" w:eastAsia="Times New Roman" w:hAnsi="Times New Roman" w:cs="Times New Roman"/>
          <w:b/>
          <w:bCs/>
          <w:kern w:val="0"/>
          <w:lang w:eastAsia="fr-FR"/>
          <w14:ligatures w14:val="none"/>
        </w:rPr>
        <w:t>681</w:t>
      </w:r>
      <w:r w:rsidRPr="006D7B30">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atque alia attribui, mutarique ordine quaedam,</w:t>
      </w:r>
      <w:r w:rsidR="006426AA">
        <w:rPr>
          <w:rFonts w:ascii="Times New Roman" w:eastAsia="Times New Roman" w:hAnsi="Times New Roman" w:cs="Times New Roman"/>
          <w:kern w:val="0"/>
          <w:lang w:eastAsia="fr-FR"/>
          <w14:ligatures w14:val="none"/>
        </w:rPr>
        <w:t xml:space="preserve"> </w:t>
      </w:r>
      <w:r w:rsidR="006426AA">
        <w:rPr>
          <w:rStyle w:val="Appelnotedebasdep"/>
          <w:rFonts w:ascii="Times New Roman" w:eastAsia="Times New Roman" w:hAnsi="Times New Roman" w:cs="Times New Roman"/>
          <w:kern w:val="0"/>
          <w:lang w:eastAsia="fr-FR"/>
          <w14:ligatures w14:val="none"/>
        </w:rPr>
        <w:footnoteReference w:id="681"/>
      </w:r>
    </w:p>
    <w:p w:rsidR="007D7252" w:rsidRPr="007D7252" w:rsidRDefault="006D7B30" w:rsidP="007D7252">
      <w:pPr>
        <w:pStyle w:val="Sansinterligne"/>
        <w:ind w:left="1418"/>
        <w:rPr>
          <w:rFonts w:ascii="Times New Roman" w:eastAsia="Times New Roman" w:hAnsi="Times New Roman" w:cs="Times New Roman"/>
          <w:kern w:val="0"/>
          <w:lang w:eastAsia="fr-FR"/>
          <w14:ligatures w14:val="none"/>
        </w:rPr>
      </w:pPr>
      <w:r w:rsidRPr="00816887">
        <w:rPr>
          <w:rFonts w:ascii="Times New Roman" w:eastAsia="Times New Roman" w:hAnsi="Times New Roman" w:cs="Times New Roman"/>
          <w:b/>
          <w:bCs/>
          <w:kern w:val="0"/>
          <w:lang w:eastAsia="fr-FR"/>
          <w14:ligatures w14:val="none"/>
        </w:rPr>
        <w:t>682</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si tamen ardoris naturam cuncta tenerent;</w:t>
      </w:r>
      <w:r w:rsidR="006426AA">
        <w:rPr>
          <w:rFonts w:ascii="Times New Roman" w:eastAsia="Times New Roman" w:hAnsi="Times New Roman" w:cs="Times New Roman"/>
          <w:kern w:val="0"/>
          <w:lang w:eastAsia="fr-FR"/>
          <w14:ligatures w14:val="none"/>
        </w:rPr>
        <w:t xml:space="preserve"> </w:t>
      </w:r>
      <w:r w:rsidR="006426AA">
        <w:rPr>
          <w:rStyle w:val="Appelnotedebasdep"/>
          <w:rFonts w:ascii="Times New Roman" w:eastAsia="Times New Roman" w:hAnsi="Times New Roman" w:cs="Times New Roman"/>
          <w:kern w:val="0"/>
          <w:lang w:eastAsia="fr-FR"/>
          <w14:ligatures w14:val="none"/>
        </w:rPr>
        <w:footnoteReference w:id="682"/>
      </w:r>
    </w:p>
    <w:p w:rsidR="007D7252" w:rsidRPr="007D7252" w:rsidRDefault="006D7B30" w:rsidP="007D7252">
      <w:pPr>
        <w:pStyle w:val="Sansinterligne"/>
        <w:ind w:left="1418"/>
        <w:rPr>
          <w:rFonts w:ascii="Times New Roman" w:eastAsia="Times New Roman" w:hAnsi="Times New Roman" w:cs="Times New Roman"/>
          <w:kern w:val="0"/>
          <w:lang w:eastAsia="fr-FR"/>
          <w14:ligatures w14:val="none"/>
        </w:rPr>
      </w:pPr>
      <w:r w:rsidRPr="00816887">
        <w:rPr>
          <w:rFonts w:ascii="Times New Roman" w:eastAsia="Times New Roman" w:hAnsi="Times New Roman" w:cs="Times New Roman"/>
          <w:b/>
          <w:bCs/>
          <w:kern w:val="0"/>
          <w:lang w:eastAsia="fr-FR"/>
          <w14:ligatures w14:val="none"/>
        </w:rPr>
        <w:t>683</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ignis enim foret omnimodis quodcumque crearent.</w:t>
      </w:r>
      <w:r w:rsidR="006426AA">
        <w:rPr>
          <w:rFonts w:ascii="Times New Roman" w:eastAsia="Times New Roman" w:hAnsi="Times New Roman" w:cs="Times New Roman"/>
          <w:kern w:val="0"/>
          <w:lang w:eastAsia="fr-FR"/>
          <w14:ligatures w14:val="none"/>
        </w:rPr>
        <w:t xml:space="preserve"> </w:t>
      </w:r>
      <w:r w:rsidR="006426AA">
        <w:rPr>
          <w:rStyle w:val="Appelnotedebasdep"/>
          <w:rFonts w:ascii="Times New Roman" w:eastAsia="Times New Roman" w:hAnsi="Times New Roman" w:cs="Times New Roman"/>
          <w:kern w:val="0"/>
          <w:lang w:eastAsia="fr-FR"/>
          <w14:ligatures w14:val="none"/>
        </w:rPr>
        <w:footnoteReference w:id="683"/>
      </w:r>
    </w:p>
    <w:p w:rsidR="007D7252" w:rsidRPr="0010311E" w:rsidRDefault="006D7B30" w:rsidP="007D7252">
      <w:pPr>
        <w:pStyle w:val="Sansinterligne"/>
        <w:ind w:left="1418"/>
        <w:rPr>
          <w:rFonts w:ascii="Times New Roman" w:eastAsia="Times New Roman" w:hAnsi="Times New Roman" w:cs="Times New Roman"/>
          <w:b/>
          <w:bCs/>
          <w:kern w:val="0"/>
          <w:lang w:eastAsia="fr-FR"/>
          <w14:ligatures w14:val="none"/>
        </w:rPr>
      </w:pPr>
      <w:r w:rsidRPr="0010311E">
        <w:rPr>
          <w:rFonts w:ascii="Times New Roman" w:eastAsia="Times New Roman" w:hAnsi="Times New Roman" w:cs="Times New Roman"/>
          <w:b/>
          <w:bCs/>
          <w:kern w:val="0"/>
          <w:lang w:eastAsia="fr-FR"/>
          <w14:ligatures w14:val="none"/>
        </w:rPr>
        <w:t>684</w:t>
      </w:r>
      <w:r w:rsidRPr="0010311E">
        <w:rPr>
          <w:rFonts w:ascii="Times New Roman" w:eastAsia="Times New Roman" w:hAnsi="Times New Roman" w:cs="Times New Roman"/>
          <w:kern w:val="0"/>
          <w:lang w:eastAsia="fr-FR"/>
          <w14:ligatures w14:val="none"/>
        </w:rPr>
        <w:t xml:space="preserve">. </w:t>
      </w:r>
      <w:r w:rsidR="007D7252" w:rsidRPr="0010311E">
        <w:rPr>
          <w:rFonts w:ascii="Times New Roman" w:eastAsia="Times New Roman" w:hAnsi="Times New Roman" w:cs="Times New Roman"/>
          <w:kern w:val="0"/>
          <w:lang w:eastAsia="fr-FR"/>
          <w14:ligatures w14:val="none"/>
        </w:rPr>
        <w:t>Verum, ut opinor, itast: sunt quaedam corpora quorum</w:t>
      </w:r>
      <w:r w:rsidR="006426AA" w:rsidRPr="0010311E">
        <w:rPr>
          <w:rFonts w:ascii="Times New Roman" w:eastAsia="Times New Roman" w:hAnsi="Times New Roman" w:cs="Times New Roman"/>
          <w:kern w:val="0"/>
          <w:lang w:eastAsia="fr-FR"/>
          <w14:ligatures w14:val="none"/>
        </w:rPr>
        <w:t xml:space="preserve">  </w:t>
      </w:r>
      <w:r w:rsidR="006426AA">
        <w:rPr>
          <w:rStyle w:val="Appelnotedebasdep"/>
          <w:rFonts w:ascii="Times New Roman" w:eastAsia="Times New Roman" w:hAnsi="Times New Roman" w:cs="Times New Roman"/>
          <w:kern w:val="0"/>
          <w:lang w:eastAsia="fr-FR"/>
          <w14:ligatures w14:val="none"/>
        </w:rPr>
        <w:footnoteReference w:id="684"/>
      </w:r>
    </w:p>
    <w:p w:rsidR="007D7252" w:rsidRPr="007D7252" w:rsidRDefault="007D7252" w:rsidP="007D7252">
      <w:pPr>
        <w:pStyle w:val="Sansinterligne"/>
        <w:ind w:left="1418"/>
        <w:rPr>
          <w:rFonts w:ascii="Times New Roman" w:eastAsia="Times New Roman" w:hAnsi="Times New Roman" w:cs="Times New Roman"/>
          <w:kern w:val="0"/>
          <w:lang w:eastAsia="fr-FR"/>
          <w14:ligatures w14:val="none"/>
        </w:rPr>
      </w:pPr>
      <w:r w:rsidRPr="00816887">
        <w:rPr>
          <w:rFonts w:ascii="Times New Roman" w:eastAsia="Times New Roman" w:hAnsi="Times New Roman" w:cs="Times New Roman"/>
          <w:b/>
          <w:bCs/>
          <w:kern w:val="0"/>
          <w:lang w:eastAsia="fr-FR"/>
          <w14:ligatures w14:val="none"/>
        </w:rPr>
        <w:t>685</w:t>
      </w:r>
      <w:r w:rsidR="006D7B30">
        <w:rPr>
          <w:rFonts w:ascii="Times New Roman" w:eastAsia="Times New Roman" w:hAnsi="Times New Roman" w:cs="Times New Roman"/>
          <w:kern w:val="0"/>
          <w:lang w:eastAsia="fr-FR"/>
          <w14:ligatures w14:val="none"/>
        </w:rPr>
        <w:t xml:space="preserve">. </w:t>
      </w:r>
      <w:r w:rsidRPr="007D7252">
        <w:rPr>
          <w:rFonts w:ascii="Times New Roman" w:eastAsia="Times New Roman" w:hAnsi="Times New Roman" w:cs="Times New Roman"/>
          <w:kern w:val="0"/>
          <w:lang w:eastAsia="fr-FR"/>
          <w14:ligatures w14:val="none"/>
        </w:rPr>
        <w:t>concursus motus ordo positura figurae</w:t>
      </w:r>
      <w:r w:rsidR="006426AA">
        <w:rPr>
          <w:rFonts w:ascii="Times New Roman" w:eastAsia="Times New Roman" w:hAnsi="Times New Roman" w:cs="Times New Roman"/>
          <w:kern w:val="0"/>
          <w:lang w:eastAsia="fr-FR"/>
          <w14:ligatures w14:val="none"/>
        </w:rPr>
        <w:t xml:space="preserve">  </w:t>
      </w:r>
      <w:r w:rsidR="006426AA">
        <w:rPr>
          <w:rStyle w:val="Appelnotedebasdep"/>
          <w:rFonts w:ascii="Times New Roman" w:eastAsia="Times New Roman" w:hAnsi="Times New Roman" w:cs="Times New Roman"/>
          <w:kern w:val="0"/>
          <w:lang w:eastAsia="fr-FR"/>
          <w14:ligatures w14:val="none"/>
        </w:rPr>
        <w:footnoteReference w:id="685"/>
      </w:r>
    </w:p>
    <w:p w:rsidR="007D7252" w:rsidRPr="007D7252" w:rsidRDefault="006D7B30" w:rsidP="007D7252">
      <w:pPr>
        <w:pStyle w:val="Sansinterligne"/>
        <w:ind w:left="1418"/>
        <w:rPr>
          <w:rFonts w:ascii="Times New Roman" w:eastAsia="Times New Roman" w:hAnsi="Times New Roman" w:cs="Times New Roman"/>
          <w:kern w:val="0"/>
          <w:lang w:eastAsia="fr-FR"/>
          <w14:ligatures w14:val="none"/>
        </w:rPr>
      </w:pPr>
      <w:r w:rsidRPr="00816887">
        <w:rPr>
          <w:rFonts w:ascii="Times New Roman" w:eastAsia="Times New Roman" w:hAnsi="Times New Roman" w:cs="Times New Roman"/>
          <w:b/>
          <w:bCs/>
          <w:kern w:val="0"/>
          <w:lang w:eastAsia="fr-FR"/>
          <w14:ligatures w14:val="none"/>
        </w:rPr>
        <w:t>686</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efficiunt ignis, mutatoque ordine mutant</w:t>
      </w:r>
      <w:r w:rsidR="006426AA">
        <w:rPr>
          <w:rFonts w:ascii="Times New Roman" w:eastAsia="Times New Roman" w:hAnsi="Times New Roman" w:cs="Times New Roman"/>
          <w:kern w:val="0"/>
          <w:lang w:eastAsia="fr-FR"/>
          <w14:ligatures w14:val="none"/>
        </w:rPr>
        <w:t xml:space="preserve">  </w:t>
      </w:r>
      <w:r w:rsidR="006426AA">
        <w:rPr>
          <w:rStyle w:val="Appelnotedebasdep"/>
          <w:rFonts w:ascii="Times New Roman" w:eastAsia="Times New Roman" w:hAnsi="Times New Roman" w:cs="Times New Roman"/>
          <w:kern w:val="0"/>
          <w:lang w:eastAsia="fr-FR"/>
          <w14:ligatures w14:val="none"/>
        </w:rPr>
        <w:footnoteReference w:id="686"/>
      </w:r>
    </w:p>
    <w:p w:rsidR="007D7252" w:rsidRPr="007D7252" w:rsidRDefault="006D7B30" w:rsidP="007D7252">
      <w:pPr>
        <w:pStyle w:val="Sansinterligne"/>
        <w:ind w:left="1418"/>
        <w:rPr>
          <w:rFonts w:ascii="Times New Roman" w:eastAsia="Times New Roman" w:hAnsi="Times New Roman" w:cs="Times New Roman"/>
          <w:kern w:val="0"/>
          <w:lang w:eastAsia="fr-FR"/>
          <w14:ligatures w14:val="none"/>
        </w:rPr>
      </w:pPr>
      <w:r w:rsidRPr="00816887">
        <w:rPr>
          <w:rFonts w:ascii="Times New Roman" w:eastAsia="Times New Roman" w:hAnsi="Times New Roman" w:cs="Times New Roman"/>
          <w:b/>
          <w:bCs/>
          <w:kern w:val="0"/>
          <w:lang w:eastAsia="fr-FR"/>
          <w14:ligatures w14:val="none"/>
        </w:rPr>
        <w:t>687</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naturam neque sunt igni simulata neque ulli</w:t>
      </w:r>
      <w:r w:rsidR="006426AA">
        <w:rPr>
          <w:rFonts w:ascii="Times New Roman" w:eastAsia="Times New Roman" w:hAnsi="Times New Roman" w:cs="Times New Roman"/>
          <w:kern w:val="0"/>
          <w:lang w:eastAsia="fr-FR"/>
          <w14:ligatures w14:val="none"/>
        </w:rPr>
        <w:t xml:space="preserve">  </w:t>
      </w:r>
      <w:r w:rsidR="006426AA">
        <w:rPr>
          <w:rStyle w:val="Appelnotedebasdep"/>
          <w:rFonts w:ascii="Times New Roman" w:eastAsia="Times New Roman" w:hAnsi="Times New Roman" w:cs="Times New Roman"/>
          <w:kern w:val="0"/>
          <w:lang w:eastAsia="fr-FR"/>
          <w14:ligatures w14:val="none"/>
        </w:rPr>
        <w:footnoteReference w:id="687"/>
      </w:r>
    </w:p>
    <w:p w:rsidR="007D7252" w:rsidRPr="007D7252" w:rsidRDefault="006D7B30" w:rsidP="007D7252">
      <w:pPr>
        <w:pStyle w:val="Sansinterligne"/>
        <w:ind w:left="1418"/>
        <w:rPr>
          <w:rFonts w:ascii="Times New Roman" w:eastAsia="Times New Roman" w:hAnsi="Times New Roman" w:cs="Times New Roman"/>
          <w:kern w:val="0"/>
          <w:lang w:val="en-US" w:eastAsia="fr-FR"/>
          <w14:ligatures w14:val="none"/>
        </w:rPr>
      </w:pPr>
      <w:r w:rsidRPr="00816887">
        <w:rPr>
          <w:rFonts w:ascii="Times New Roman" w:eastAsia="Times New Roman" w:hAnsi="Times New Roman" w:cs="Times New Roman"/>
          <w:b/>
          <w:bCs/>
          <w:kern w:val="0"/>
          <w:lang w:val="en-US" w:eastAsia="fr-FR"/>
          <w14:ligatures w14:val="none"/>
        </w:rPr>
        <w:lastRenderedPageBreak/>
        <w:t>688</w:t>
      </w:r>
      <w:r>
        <w:rPr>
          <w:rFonts w:ascii="Times New Roman" w:eastAsia="Times New Roman" w:hAnsi="Times New Roman" w:cs="Times New Roman"/>
          <w:kern w:val="0"/>
          <w:lang w:val="en-US" w:eastAsia="fr-FR"/>
          <w14:ligatures w14:val="none"/>
        </w:rPr>
        <w:t xml:space="preserve">. </w:t>
      </w:r>
      <w:r w:rsidR="007D7252" w:rsidRPr="007D7252">
        <w:rPr>
          <w:rFonts w:ascii="Times New Roman" w:eastAsia="Times New Roman" w:hAnsi="Times New Roman" w:cs="Times New Roman"/>
          <w:kern w:val="0"/>
          <w:lang w:val="en-US" w:eastAsia="fr-FR"/>
          <w14:ligatures w14:val="none"/>
        </w:rPr>
        <w:t>praeterea rei quae corpora mittere possit</w:t>
      </w:r>
      <w:r w:rsidR="006426AA">
        <w:rPr>
          <w:rFonts w:ascii="Times New Roman" w:eastAsia="Times New Roman" w:hAnsi="Times New Roman" w:cs="Times New Roman"/>
          <w:kern w:val="0"/>
          <w:lang w:val="en-US" w:eastAsia="fr-FR"/>
          <w14:ligatures w14:val="none"/>
        </w:rPr>
        <w:t xml:space="preserve"> </w:t>
      </w:r>
      <w:r w:rsidR="006426AA" w:rsidRPr="006426AA">
        <w:rPr>
          <w:rFonts w:ascii="Times New Roman" w:eastAsia="Times New Roman" w:hAnsi="Times New Roman" w:cs="Times New Roman"/>
          <w:kern w:val="0"/>
          <w:lang w:val="en-US" w:eastAsia="fr-FR"/>
          <w14:ligatures w14:val="none"/>
        </w:rPr>
        <w:t xml:space="preserve"> </w:t>
      </w:r>
      <w:r w:rsidR="006426AA">
        <w:rPr>
          <w:rStyle w:val="Appelnotedebasdep"/>
          <w:rFonts w:ascii="Times New Roman" w:eastAsia="Times New Roman" w:hAnsi="Times New Roman" w:cs="Times New Roman"/>
          <w:kern w:val="0"/>
          <w:lang w:eastAsia="fr-FR"/>
          <w14:ligatures w14:val="none"/>
        </w:rPr>
        <w:footnoteReference w:id="688"/>
      </w:r>
    </w:p>
    <w:p w:rsidR="007D7252" w:rsidRPr="007D7252" w:rsidRDefault="006D7B30" w:rsidP="007D7252">
      <w:pPr>
        <w:pStyle w:val="Sansinterligne"/>
        <w:ind w:left="1418"/>
        <w:rPr>
          <w:rFonts w:ascii="Times New Roman" w:eastAsia="Times New Roman" w:hAnsi="Times New Roman" w:cs="Times New Roman"/>
          <w:kern w:val="0"/>
          <w:lang w:eastAsia="fr-FR"/>
          <w14:ligatures w14:val="none"/>
        </w:rPr>
      </w:pPr>
      <w:r w:rsidRPr="00816887">
        <w:rPr>
          <w:rFonts w:ascii="Times New Roman" w:eastAsia="Times New Roman" w:hAnsi="Times New Roman" w:cs="Times New Roman"/>
          <w:b/>
          <w:bCs/>
          <w:kern w:val="0"/>
          <w:lang w:eastAsia="fr-FR"/>
          <w14:ligatures w14:val="none"/>
        </w:rPr>
        <w:t>689</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sensibus et nostros adiectu tangere tactus.</w:t>
      </w:r>
      <w:r w:rsidR="006426AA">
        <w:rPr>
          <w:rFonts w:ascii="Times New Roman" w:eastAsia="Times New Roman" w:hAnsi="Times New Roman" w:cs="Times New Roman"/>
          <w:kern w:val="0"/>
          <w:lang w:eastAsia="fr-FR"/>
          <w14:ligatures w14:val="none"/>
        </w:rPr>
        <w:t xml:space="preserve"> </w:t>
      </w:r>
      <w:r w:rsidR="006426AA">
        <w:rPr>
          <w:rStyle w:val="Appelnotedebasdep"/>
          <w:rFonts w:ascii="Times New Roman" w:eastAsia="Times New Roman" w:hAnsi="Times New Roman" w:cs="Times New Roman"/>
          <w:kern w:val="0"/>
          <w:lang w:eastAsia="fr-FR"/>
          <w14:ligatures w14:val="none"/>
        </w:rPr>
        <w:footnoteReference w:id="689"/>
      </w:r>
    </w:p>
    <w:p w:rsidR="007D7252" w:rsidRPr="007D7252" w:rsidRDefault="007D7252" w:rsidP="007D7252">
      <w:pPr>
        <w:pStyle w:val="Sansinterligne"/>
        <w:ind w:left="1418"/>
        <w:rPr>
          <w:rFonts w:ascii="Times New Roman" w:eastAsia="Times New Roman" w:hAnsi="Times New Roman" w:cs="Times New Roman"/>
          <w:kern w:val="0"/>
          <w:lang w:eastAsia="fr-FR"/>
          <w14:ligatures w14:val="none"/>
        </w:rPr>
      </w:pPr>
      <w:r w:rsidRPr="00816887">
        <w:rPr>
          <w:rFonts w:ascii="Times New Roman" w:eastAsia="Times New Roman" w:hAnsi="Times New Roman" w:cs="Times New Roman"/>
          <w:b/>
          <w:bCs/>
          <w:kern w:val="0"/>
          <w:lang w:eastAsia="fr-FR"/>
          <w14:ligatures w14:val="none"/>
        </w:rPr>
        <w:t>690</w:t>
      </w:r>
      <w:r w:rsidR="006D7B30">
        <w:rPr>
          <w:rFonts w:ascii="Times New Roman" w:eastAsia="Times New Roman" w:hAnsi="Times New Roman" w:cs="Times New Roman"/>
          <w:kern w:val="0"/>
          <w:lang w:eastAsia="fr-FR"/>
          <w14:ligatures w14:val="none"/>
        </w:rPr>
        <w:t xml:space="preserve">. </w:t>
      </w:r>
      <w:r w:rsidRPr="007D7252">
        <w:rPr>
          <w:rFonts w:ascii="Times New Roman" w:eastAsia="Times New Roman" w:hAnsi="Times New Roman" w:cs="Times New Roman"/>
          <w:kern w:val="0"/>
          <w:lang w:eastAsia="fr-FR"/>
          <w14:ligatures w14:val="none"/>
        </w:rPr>
        <w:t>Dicere porro ignem res omnis esse neque ullam</w:t>
      </w:r>
      <w:r w:rsidR="006426AA">
        <w:rPr>
          <w:rFonts w:ascii="Times New Roman" w:eastAsia="Times New Roman" w:hAnsi="Times New Roman" w:cs="Times New Roman"/>
          <w:kern w:val="0"/>
          <w:lang w:eastAsia="fr-FR"/>
          <w14:ligatures w14:val="none"/>
        </w:rPr>
        <w:t xml:space="preserve">  </w:t>
      </w:r>
      <w:r w:rsidR="006426AA">
        <w:rPr>
          <w:rStyle w:val="Appelnotedebasdep"/>
          <w:rFonts w:ascii="Times New Roman" w:eastAsia="Times New Roman" w:hAnsi="Times New Roman" w:cs="Times New Roman"/>
          <w:kern w:val="0"/>
          <w:lang w:eastAsia="fr-FR"/>
          <w14:ligatures w14:val="none"/>
        </w:rPr>
        <w:footnoteReference w:id="690"/>
      </w:r>
    </w:p>
    <w:p w:rsidR="007D7252" w:rsidRPr="007D7252" w:rsidRDefault="006D7B30" w:rsidP="007D7252">
      <w:pPr>
        <w:pStyle w:val="Sansinterligne"/>
        <w:ind w:left="1418"/>
        <w:rPr>
          <w:rFonts w:ascii="Times New Roman" w:eastAsia="Times New Roman" w:hAnsi="Times New Roman" w:cs="Times New Roman"/>
          <w:kern w:val="0"/>
          <w:lang w:val="en-US" w:eastAsia="fr-FR"/>
          <w14:ligatures w14:val="none"/>
        </w:rPr>
      </w:pPr>
      <w:r w:rsidRPr="00816887">
        <w:rPr>
          <w:rFonts w:ascii="Times New Roman" w:eastAsia="Times New Roman" w:hAnsi="Times New Roman" w:cs="Times New Roman"/>
          <w:b/>
          <w:bCs/>
          <w:kern w:val="0"/>
          <w:lang w:val="en-US" w:eastAsia="fr-FR"/>
          <w14:ligatures w14:val="none"/>
        </w:rPr>
        <w:t>691</w:t>
      </w:r>
      <w:r>
        <w:rPr>
          <w:rFonts w:ascii="Times New Roman" w:eastAsia="Times New Roman" w:hAnsi="Times New Roman" w:cs="Times New Roman"/>
          <w:kern w:val="0"/>
          <w:lang w:val="en-US" w:eastAsia="fr-FR"/>
          <w14:ligatures w14:val="none"/>
        </w:rPr>
        <w:t xml:space="preserve">. </w:t>
      </w:r>
      <w:r w:rsidR="007D7252" w:rsidRPr="007D7252">
        <w:rPr>
          <w:rFonts w:ascii="Times New Roman" w:eastAsia="Times New Roman" w:hAnsi="Times New Roman" w:cs="Times New Roman"/>
          <w:kern w:val="0"/>
          <w:lang w:val="en-US" w:eastAsia="fr-FR"/>
          <w14:ligatures w14:val="none"/>
        </w:rPr>
        <w:t>rem veram in numero rerum constare nisi ignem,</w:t>
      </w:r>
      <w:r w:rsidR="006426AA">
        <w:rPr>
          <w:rFonts w:ascii="Times New Roman" w:eastAsia="Times New Roman" w:hAnsi="Times New Roman" w:cs="Times New Roman"/>
          <w:kern w:val="0"/>
          <w:lang w:val="en-US" w:eastAsia="fr-FR"/>
          <w14:ligatures w14:val="none"/>
        </w:rPr>
        <w:t xml:space="preserve"> </w:t>
      </w:r>
      <w:r w:rsidR="006426AA">
        <w:rPr>
          <w:rStyle w:val="Appelnotedebasdep"/>
          <w:rFonts w:ascii="Times New Roman" w:eastAsia="Times New Roman" w:hAnsi="Times New Roman" w:cs="Times New Roman"/>
          <w:kern w:val="0"/>
          <w:lang w:eastAsia="fr-FR"/>
          <w14:ligatures w14:val="none"/>
        </w:rPr>
        <w:footnoteReference w:id="691"/>
      </w:r>
    </w:p>
    <w:p w:rsidR="007D7252" w:rsidRPr="007D7252" w:rsidRDefault="006D7B30" w:rsidP="007D7252">
      <w:pPr>
        <w:pStyle w:val="Sansinterligne"/>
        <w:ind w:left="1418"/>
        <w:rPr>
          <w:rFonts w:ascii="Times New Roman" w:eastAsia="Times New Roman" w:hAnsi="Times New Roman" w:cs="Times New Roman"/>
          <w:kern w:val="0"/>
          <w:lang w:val="en-US" w:eastAsia="fr-FR"/>
          <w14:ligatures w14:val="none"/>
        </w:rPr>
      </w:pPr>
      <w:r w:rsidRPr="00816887">
        <w:rPr>
          <w:rFonts w:ascii="Times New Roman" w:eastAsia="Times New Roman" w:hAnsi="Times New Roman" w:cs="Times New Roman"/>
          <w:b/>
          <w:bCs/>
          <w:kern w:val="0"/>
          <w:lang w:val="en-US" w:eastAsia="fr-FR"/>
          <w14:ligatures w14:val="none"/>
        </w:rPr>
        <w:t>692</w:t>
      </w:r>
      <w:r>
        <w:rPr>
          <w:rFonts w:ascii="Times New Roman" w:eastAsia="Times New Roman" w:hAnsi="Times New Roman" w:cs="Times New Roman"/>
          <w:kern w:val="0"/>
          <w:lang w:val="en-US" w:eastAsia="fr-FR"/>
          <w14:ligatures w14:val="none"/>
        </w:rPr>
        <w:t xml:space="preserve">. </w:t>
      </w:r>
      <w:r w:rsidR="007D7252" w:rsidRPr="007D7252">
        <w:rPr>
          <w:rFonts w:ascii="Times New Roman" w:eastAsia="Times New Roman" w:hAnsi="Times New Roman" w:cs="Times New Roman"/>
          <w:kern w:val="0"/>
          <w:lang w:val="en-US" w:eastAsia="fr-FR"/>
          <w14:ligatures w14:val="none"/>
        </w:rPr>
        <w:t>quod facit hic idem, perdelirum esse videtur.</w:t>
      </w:r>
      <w:r w:rsidR="006426AA">
        <w:rPr>
          <w:rFonts w:ascii="Times New Roman" w:eastAsia="Times New Roman" w:hAnsi="Times New Roman" w:cs="Times New Roman"/>
          <w:kern w:val="0"/>
          <w:lang w:val="en-US" w:eastAsia="fr-FR"/>
          <w14:ligatures w14:val="none"/>
        </w:rPr>
        <w:t xml:space="preserve"> </w:t>
      </w:r>
      <w:r w:rsidR="006426AA">
        <w:rPr>
          <w:rStyle w:val="Appelnotedebasdep"/>
          <w:rFonts w:ascii="Times New Roman" w:eastAsia="Times New Roman" w:hAnsi="Times New Roman" w:cs="Times New Roman"/>
          <w:kern w:val="0"/>
          <w:lang w:eastAsia="fr-FR"/>
          <w14:ligatures w14:val="none"/>
        </w:rPr>
        <w:footnoteReference w:id="692"/>
      </w:r>
    </w:p>
    <w:p w:rsidR="007D7252" w:rsidRPr="007D7252" w:rsidRDefault="006D7B30" w:rsidP="007D7252">
      <w:pPr>
        <w:pStyle w:val="Sansinterligne"/>
        <w:ind w:left="1418"/>
        <w:rPr>
          <w:rFonts w:ascii="Times New Roman" w:eastAsia="Times New Roman" w:hAnsi="Times New Roman" w:cs="Times New Roman"/>
          <w:kern w:val="0"/>
          <w:lang w:val="en-US" w:eastAsia="fr-FR"/>
          <w14:ligatures w14:val="none"/>
        </w:rPr>
      </w:pPr>
      <w:r w:rsidRPr="00816887">
        <w:rPr>
          <w:rFonts w:ascii="Times New Roman" w:eastAsia="Times New Roman" w:hAnsi="Times New Roman" w:cs="Times New Roman"/>
          <w:b/>
          <w:bCs/>
          <w:kern w:val="0"/>
          <w:lang w:val="en-US" w:eastAsia="fr-FR"/>
          <w14:ligatures w14:val="none"/>
        </w:rPr>
        <w:t>693</w:t>
      </w:r>
      <w:r>
        <w:rPr>
          <w:rFonts w:ascii="Times New Roman" w:eastAsia="Times New Roman" w:hAnsi="Times New Roman" w:cs="Times New Roman"/>
          <w:kern w:val="0"/>
          <w:lang w:val="en-US" w:eastAsia="fr-FR"/>
          <w14:ligatures w14:val="none"/>
        </w:rPr>
        <w:t xml:space="preserve">. </w:t>
      </w:r>
      <w:r w:rsidR="007D7252" w:rsidRPr="007D7252">
        <w:rPr>
          <w:rFonts w:ascii="Times New Roman" w:eastAsia="Times New Roman" w:hAnsi="Times New Roman" w:cs="Times New Roman"/>
          <w:kern w:val="0"/>
          <w:lang w:val="en-US" w:eastAsia="fr-FR"/>
          <w14:ligatures w14:val="none"/>
        </w:rPr>
        <w:t>Nam contra sensus ab sensibus ipse repugnat</w:t>
      </w:r>
      <w:r w:rsidR="006426AA">
        <w:rPr>
          <w:rFonts w:ascii="Times New Roman" w:eastAsia="Times New Roman" w:hAnsi="Times New Roman" w:cs="Times New Roman"/>
          <w:kern w:val="0"/>
          <w:lang w:val="en-US" w:eastAsia="fr-FR"/>
          <w14:ligatures w14:val="none"/>
        </w:rPr>
        <w:t xml:space="preserve"> </w:t>
      </w:r>
      <w:r w:rsidR="006426AA" w:rsidRPr="006426AA">
        <w:rPr>
          <w:rFonts w:ascii="Times New Roman" w:eastAsia="Times New Roman" w:hAnsi="Times New Roman" w:cs="Times New Roman"/>
          <w:kern w:val="0"/>
          <w:lang w:val="en-US" w:eastAsia="fr-FR"/>
          <w14:ligatures w14:val="none"/>
        </w:rPr>
        <w:t xml:space="preserve"> </w:t>
      </w:r>
      <w:r w:rsidR="006426AA">
        <w:rPr>
          <w:rStyle w:val="Appelnotedebasdep"/>
          <w:rFonts w:ascii="Times New Roman" w:eastAsia="Times New Roman" w:hAnsi="Times New Roman" w:cs="Times New Roman"/>
          <w:kern w:val="0"/>
          <w:lang w:eastAsia="fr-FR"/>
          <w14:ligatures w14:val="none"/>
        </w:rPr>
        <w:footnoteReference w:id="693"/>
      </w:r>
    </w:p>
    <w:p w:rsidR="007D7252" w:rsidRPr="007D7252" w:rsidRDefault="006D7B30" w:rsidP="007D7252">
      <w:pPr>
        <w:pStyle w:val="Sansinterligne"/>
        <w:ind w:left="1418"/>
        <w:rPr>
          <w:rFonts w:ascii="Times New Roman" w:eastAsia="Times New Roman" w:hAnsi="Times New Roman" w:cs="Times New Roman"/>
          <w:kern w:val="0"/>
          <w:lang w:val="en-US" w:eastAsia="fr-FR"/>
          <w14:ligatures w14:val="none"/>
        </w:rPr>
      </w:pPr>
      <w:r w:rsidRPr="00816887">
        <w:rPr>
          <w:rFonts w:ascii="Times New Roman" w:eastAsia="Times New Roman" w:hAnsi="Times New Roman" w:cs="Times New Roman"/>
          <w:b/>
          <w:bCs/>
          <w:kern w:val="0"/>
          <w:lang w:val="en-US" w:eastAsia="fr-FR"/>
          <w14:ligatures w14:val="none"/>
        </w:rPr>
        <w:t>694</w:t>
      </w:r>
      <w:r>
        <w:rPr>
          <w:rFonts w:ascii="Times New Roman" w:eastAsia="Times New Roman" w:hAnsi="Times New Roman" w:cs="Times New Roman"/>
          <w:kern w:val="0"/>
          <w:lang w:val="en-US" w:eastAsia="fr-FR"/>
          <w14:ligatures w14:val="none"/>
        </w:rPr>
        <w:t xml:space="preserve">. </w:t>
      </w:r>
      <w:r w:rsidR="007D7252" w:rsidRPr="007D7252">
        <w:rPr>
          <w:rFonts w:ascii="Times New Roman" w:eastAsia="Times New Roman" w:hAnsi="Times New Roman" w:cs="Times New Roman"/>
          <w:kern w:val="0"/>
          <w:lang w:val="en-US" w:eastAsia="fr-FR"/>
          <w14:ligatures w14:val="none"/>
        </w:rPr>
        <w:t>et labefactat eos, unde omnia credita pendent,</w:t>
      </w:r>
      <w:r w:rsidR="006426AA">
        <w:rPr>
          <w:rFonts w:ascii="Times New Roman" w:eastAsia="Times New Roman" w:hAnsi="Times New Roman" w:cs="Times New Roman"/>
          <w:kern w:val="0"/>
          <w:lang w:val="en-US" w:eastAsia="fr-FR"/>
          <w14:ligatures w14:val="none"/>
        </w:rPr>
        <w:t xml:space="preserve"> </w:t>
      </w:r>
      <w:r w:rsidR="006426AA">
        <w:rPr>
          <w:rStyle w:val="Appelnotedebasdep"/>
          <w:rFonts w:ascii="Times New Roman" w:eastAsia="Times New Roman" w:hAnsi="Times New Roman" w:cs="Times New Roman"/>
          <w:kern w:val="0"/>
          <w:lang w:eastAsia="fr-FR"/>
          <w14:ligatures w14:val="none"/>
        </w:rPr>
        <w:footnoteReference w:id="694"/>
      </w:r>
    </w:p>
    <w:p w:rsidR="007D7252" w:rsidRPr="007D7252" w:rsidRDefault="007D7252" w:rsidP="007D7252">
      <w:pPr>
        <w:pStyle w:val="Sansinterligne"/>
        <w:ind w:left="1418"/>
        <w:rPr>
          <w:rFonts w:ascii="Times New Roman" w:eastAsia="Times New Roman" w:hAnsi="Times New Roman" w:cs="Times New Roman"/>
          <w:kern w:val="0"/>
          <w:lang w:eastAsia="fr-FR"/>
          <w14:ligatures w14:val="none"/>
        </w:rPr>
      </w:pPr>
      <w:r w:rsidRPr="00816887">
        <w:rPr>
          <w:rFonts w:ascii="Times New Roman" w:eastAsia="Times New Roman" w:hAnsi="Times New Roman" w:cs="Times New Roman"/>
          <w:b/>
          <w:bCs/>
          <w:kern w:val="0"/>
          <w:lang w:eastAsia="fr-FR"/>
          <w14:ligatures w14:val="none"/>
        </w:rPr>
        <w:t>695</w:t>
      </w:r>
      <w:r w:rsidR="006D7B30">
        <w:rPr>
          <w:rFonts w:ascii="Times New Roman" w:eastAsia="Times New Roman" w:hAnsi="Times New Roman" w:cs="Times New Roman"/>
          <w:kern w:val="0"/>
          <w:lang w:eastAsia="fr-FR"/>
          <w14:ligatures w14:val="none"/>
        </w:rPr>
        <w:t xml:space="preserve">. </w:t>
      </w:r>
      <w:r w:rsidRPr="007D7252">
        <w:rPr>
          <w:rFonts w:ascii="Times New Roman" w:eastAsia="Times New Roman" w:hAnsi="Times New Roman" w:cs="Times New Roman"/>
          <w:kern w:val="0"/>
          <w:lang w:eastAsia="fr-FR"/>
          <w14:ligatures w14:val="none"/>
        </w:rPr>
        <w:t>unde hic cognitus est ipsi quem nominat ignem.</w:t>
      </w:r>
      <w:r w:rsidR="006426AA">
        <w:rPr>
          <w:rFonts w:ascii="Times New Roman" w:eastAsia="Times New Roman" w:hAnsi="Times New Roman" w:cs="Times New Roman"/>
          <w:kern w:val="0"/>
          <w:lang w:eastAsia="fr-FR"/>
          <w14:ligatures w14:val="none"/>
        </w:rPr>
        <w:t xml:space="preserve"> </w:t>
      </w:r>
      <w:r w:rsidR="006426AA">
        <w:rPr>
          <w:rStyle w:val="Appelnotedebasdep"/>
          <w:rFonts w:ascii="Times New Roman" w:eastAsia="Times New Roman" w:hAnsi="Times New Roman" w:cs="Times New Roman"/>
          <w:kern w:val="0"/>
          <w:lang w:eastAsia="fr-FR"/>
          <w14:ligatures w14:val="none"/>
        </w:rPr>
        <w:footnoteReference w:id="695"/>
      </w:r>
    </w:p>
    <w:p w:rsidR="007D7252" w:rsidRPr="007D7252" w:rsidRDefault="006D7B30" w:rsidP="007D7252">
      <w:pPr>
        <w:pStyle w:val="Sansinterligne"/>
        <w:ind w:left="1418"/>
        <w:rPr>
          <w:rFonts w:ascii="Times New Roman" w:eastAsia="Times New Roman" w:hAnsi="Times New Roman" w:cs="Times New Roman"/>
          <w:kern w:val="0"/>
          <w:lang w:val="en-US" w:eastAsia="fr-FR"/>
          <w14:ligatures w14:val="none"/>
        </w:rPr>
      </w:pPr>
      <w:r w:rsidRPr="00816887">
        <w:rPr>
          <w:rFonts w:ascii="Times New Roman" w:eastAsia="Times New Roman" w:hAnsi="Times New Roman" w:cs="Times New Roman"/>
          <w:b/>
          <w:bCs/>
          <w:kern w:val="0"/>
          <w:lang w:val="en-US" w:eastAsia="fr-FR"/>
          <w14:ligatures w14:val="none"/>
        </w:rPr>
        <w:lastRenderedPageBreak/>
        <w:t>696</w:t>
      </w:r>
      <w:r>
        <w:rPr>
          <w:rFonts w:ascii="Times New Roman" w:eastAsia="Times New Roman" w:hAnsi="Times New Roman" w:cs="Times New Roman"/>
          <w:kern w:val="0"/>
          <w:lang w:val="en-US" w:eastAsia="fr-FR"/>
          <w14:ligatures w14:val="none"/>
        </w:rPr>
        <w:t xml:space="preserve">. </w:t>
      </w:r>
      <w:r w:rsidR="007D7252" w:rsidRPr="007D7252">
        <w:rPr>
          <w:rFonts w:ascii="Times New Roman" w:eastAsia="Times New Roman" w:hAnsi="Times New Roman" w:cs="Times New Roman"/>
          <w:kern w:val="0"/>
          <w:lang w:val="en-US" w:eastAsia="fr-FR"/>
          <w14:ligatures w14:val="none"/>
        </w:rPr>
        <w:t>Credit enim sensus ignem cognoscere vere,</w:t>
      </w:r>
      <w:r w:rsidR="006426AA">
        <w:rPr>
          <w:rFonts w:ascii="Times New Roman" w:eastAsia="Times New Roman" w:hAnsi="Times New Roman" w:cs="Times New Roman"/>
          <w:kern w:val="0"/>
          <w:lang w:val="en-US" w:eastAsia="fr-FR"/>
          <w14:ligatures w14:val="none"/>
        </w:rPr>
        <w:t xml:space="preserve"> </w:t>
      </w:r>
      <w:r w:rsidR="006426AA">
        <w:rPr>
          <w:rStyle w:val="Appelnotedebasdep"/>
          <w:rFonts w:ascii="Times New Roman" w:eastAsia="Times New Roman" w:hAnsi="Times New Roman" w:cs="Times New Roman"/>
          <w:kern w:val="0"/>
          <w:lang w:eastAsia="fr-FR"/>
          <w14:ligatures w14:val="none"/>
        </w:rPr>
        <w:footnoteReference w:id="696"/>
      </w:r>
    </w:p>
    <w:p w:rsidR="007D7252" w:rsidRPr="007D7252" w:rsidRDefault="006D7B30" w:rsidP="007D7252">
      <w:pPr>
        <w:pStyle w:val="Sansinterligne"/>
        <w:ind w:left="1418"/>
        <w:rPr>
          <w:rFonts w:ascii="Times New Roman" w:eastAsia="Times New Roman" w:hAnsi="Times New Roman" w:cs="Times New Roman"/>
          <w:kern w:val="0"/>
          <w:lang w:eastAsia="fr-FR"/>
          <w14:ligatures w14:val="none"/>
        </w:rPr>
      </w:pPr>
      <w:r w:rsidRPr="00816887">
        <w:rPr>
          <w:rFonts w:ascii="Times New Roman" w:eastAsia="Times New Roman" w:hAnsi="Times New Roman" w:cs="Times New Roman"/>
          <w:b/>
          <w:bCs/>
          <w:kern w:val="0"/>
          <w:lang w:eastAsia="fr-FR"/>
          <w14:ligatures w14:val="none"/>
        </w:rPr>
        <w:t>697</w:t>
      </w:r>
      <w:r w:rsidRPr="006D7B30">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cetera non credit, quae nilo clara minus sunt.</w:t>
      </w:r>
      <w:r w:rsidR="006426AA">
        <w:rPr>
          <w:rFonts w:ascii="Times New Roman" w:eastAsia="Times New Roman" w:hAnsi="Times New Roman" w:cs="Times New Roman"/>
          <w:kern w:val="0"/>
          <w:lang w:eastAsia="fr-FR"/>
          <w14:ligatures w14:val="none"/>
        </w:rPr>
        <w:t xml:space="preserve"> </w:t>
      </w:r>
      <w:r w:rsidR="006426AA">
        <w:rPr>
          <w:rStyle w:val="Appelnotedebasdep"/>
          <w:rFonts w:ascii="Times New Roman" w:eastAsia="Times New Roman" w:hAnsi="Times New Roman" w:cs="Times New Roman"/>
          <w:kern w:val="0"/>
          <w:lang w:eastAsia="fr-FR"/>
          <w14:ligatures w14:val="none"/>
        </w:rPr>
        <w:footnoteReference w:id="697"/>
      </w:r>
    </w:p>
    <w:p w:rsidR="007D7252" w:rsidRPr="005148EF" w:rsidRDefault="006D7B30" w:rsidP="007D7252">
      <w:pPr>
        <w:pStyle w:val="Sansinterligne"/>
        <w:ind w:left="1418"/>
        <w:rPr>
          <w:rFonts w:ascii="Times New Roman" w:eastAsia="Times New Roman" w:hAnsi="Times New Roman" w:cs="Times New Roman"/>
          <w:kern w:val="0"/>
          <w:lang w:val="en-US" w:eastAsia="fr-FR"/>
          <w14:ligatures w14:val="none"/>
        </w:rPr>
      </w:pPr>
      <w:r w:rsidRPr="00816887">
        <w:rPr>
          <w:rFonts w:ascii="Times New Roman" w:eastAsia="Times New Roman" w:hAnsi="Times New Roman" w:cs="Times New Roman"/>
          <w:b/>
          <w:bCs/>
          <w:kern w:val="0"/>
          <w:lang w:val="en-US" w:eastAsia="fr-FR"/>
          <w14:ligatures w14:val="none"/>
        </w:rPr>
        <w:t>698</w:t>
      </w:r>
      <w:r w:rsidRPr="005148EF">
        <w:rPr>
          <w:rFonts w:ascii="Times New Roman" w:eastAsia="Times New Roman" w:hAnsi="Times New Roman" w:cs="Times New Roman"/>
          <w:kern w:val="0"/>
          <w:lang w:val="en-US" w:eastAsia="fr-FR"/>
          <w14:ligatures w14:val="none"/>
        </w:rPr>
        <w:t xml:space="preserve">. </w:t>
      </w:r>
      <w:r w:rsidR="007D7252" w:rsidRPr="005148EF">
        <w:rPr>
          <w:rFonts w:ascii="Times New Roman" w:eastAsia="Times New Roman" w:hAnsi="Times New Roman" w:cs="Times New Roman"/>
          <w:kern w:val="0"/>
          <w:lang w:val="en-US" w:eastAsia="fr-FR"/>
          <w14:ligatures w14:val="none"/>
        </w:rPr>
        <w:t>Quod mihi cum vanum tum delirum esse videtur.</w:t>
      </w:r>
      <w:r w:rsidR="006426AA">
        <w:rPr>
          <w:rFonts w:ascii="Times New Roman" w:eastAsia="Times New Roman" w:hAnsi="Times New Roman" w:cs="Times New Roman"/>
          <w:kern w:val="0"/>
          <w:lang w:val="en-US" w:eastAsia="fr-FR"/>
          <w14:ligatures w14:val="none"/>
        </w:rPr>
        <w:t xml:space="preserve"> </w:t>
      </w:r>
      <w:r w:rsidR="006426AA">
        <w:rPr>
          <w:rStyle w:val="Appelnotedebasdep"/>
          <w:rFonts w:ascii="Times New Roman" w:eastAsia="Times New Roman" w:hAnsi="Times New Roman" w:cs="Times New Roman"/>
          <w:kern w:val="0"/>
          <w:lang w:eastAsia="fr-FR"/>
          <w14:ligatures w14:val="none"/>
        </w:rPr>
        <w:footnoteReference w:id="698"/>
      </w:r>
    </w:p>
    <w:p w:rsidR="007D7252" w:rsidRPr="007D7252" w:rsidRDefault="006D7B30" w:rsidP="007D7252">
      <w:pPr>
        <w:pStyle w:val="Sansinterligne"/>
        <w:ind w:left="1418"/>
        <w:rPr>
          <w:rFonts w:ascii="Times New Roman" w:eastAsia="Times New Roman" w:hAnsi="Times New Roman" w:cs="Times New Roman"/>
          <w:kern w:val="0"/>
          <w:lang w:eastAsia="fr-FR"/>
          <w14:ligatures w14:val="none"/>
        </w:rPr>
      </w:pPr>
      <w:r w:rsidRPr="00816887">
        <w:rPr>
          <w:rFonts w:ascii="Times New Roman" w:eastAsia="Times New Roman" w:hAnsi="Times New Roman" w:cs="Times New Roman"/>
          <w:b/>
          <w:bCs/>
          <w:kern w:val="0"/>
          <w:lang w:val="en-US" w:eastAsia="fr-FR"/>
          <w14:ligatures w14:val="none"/>
        </w:rPr>
        <w:t>699</w:t>
      </w:r>
      <w:r w:rsidRPr="005148EF">
        <w:rPr>
          <w:rFonts w:ascii="Times New Roman" w:eastAsia="Times New Roman" w:hAnsi="Times New Roman" w:cs="Times New Roman"/>
          <w:kern w:val="0"/>
          <w:lang w:val="en-US" w:eastAsia="fr-FR"/>
          <w14:ligatures w14:val="none"/>
        </w:rPr>
        <w:t xml:space="preserve">. </w:t>
      </w:r>
      <w:r w:rsidR="007D7252" w:rsidRPr="005148EF">
        <w:rPr>
          <w:rFonts w:ascii="Times New Roman" w:eastAsia="Times New Roman" w:hAnsi="Times New Roman" w:cs="Times New Roman"/>
          <w:kern w:val="0"/>
          <w:lang w:val="en-US" w:eastAsia="fr-FR"/>
          <w14:ligatures w14:val="none"/>
        </w:rPr>
        <w:t xml:space="preserve">Quo referemus enim? </w:t>
      </w:r>
      <w:r w:rsidR="007D7252" w:rsidRPr="007D7252">
        <w:rPr>
          <w:rFonts w:ascii="Times New Roman" w:eastAsia="Times New Roman" w:hAnsi="Times New Roman" w:cs="Times New Roman"/>
          <w:kern w:val="0"/>
          <w:lang w:eastAsia="fr-FR"/>
          <w14:ligatures w14:val="none"/>
        </w:rPr>
        <w:t>Quid nobis certius ipsis</w:t>
      </w:r>
      <w:r w:rsidR="006426AA">
        <w:rPr>
          <w:rFonts w:ascii="Times New Roman" w:eastAsia="Times New Roman" w:hAnsi="Times New Roman" w:cs="Times New Roman"/>
          <w:kern w:val="0"/>
          <w:lang w:eastAsia="fr-FR"/>
          <w14:ligatures w14:val="none"/>
        </w:rPr>
        <w:t xml:space="preserve">  </w:t>
      </w:r>
      <w:r w:rsidR="006426AA">
        <w:rPr>
          <w:rStyle w:val="Appelnotedebasdep"/>
          <w:rFonts w:ascii="Times New Roman" w:eastAsia="Times New Roman" w:hAnsi="Times New Roman" w:cs="Times New Roman"/>
          <w:kern w:val="0"/>
          <w:lang w:eastAsia="fr-FR"/>
          <w14:ligatures w14:val="none"/>
        </w:rPr>
        <w:footnoteReference w:id="699"/>
      </w:r>
    </w:p>
    <w:p w:rsidR="007D7252" w:rsidRPr="007D7252" w:rsidRDefault="007D7252" w:rsidP="007D7252">
      <w:pPr>
        <w:pStyle w:val="Sansinterligne"/>
        <w:ind w:left="1418"/>
        <w:rPr>
          <w:rFonts w:ascii="Times New Roman" w:eastAsia="Times New Roman" w:hAnsi="Times New Roman" w:cs="Times New Roman"/>
          <w:kern w:val="0"/>
          <w:lang w:eastAsia="fr-FR"/>
          <w14:ligatures w14:val="none"/>
        </w:rPr>
      </w:pPr>
      <w:r w:rsidRPr="00816887">
        <w:rPr>
          <w:rFonts w:ascii="Times New Roman" w:eastAsia="Times New Roman" w:hAnsi="Times New Roman" w:cs="Times New Roman"/>
          <w:b/>
          <w:bCs/>
          <w:kern w:val="0"/>
          <w:lang w:eastAsia="fr-FR"/>
          <w14:ligatures w14:val="none"/>
        </w:rPr>
        <w:t>700</w:t>
      </w:r>
      <w:r w:rsidR="006D7B30">
        <w:rPr>
          <w:rFonts w:ascii="Times New Roman" w:eastAsia="Times New Roman" w:hAnsi="Times New Roman" w:cs="Times New Roman"/>
          <w:kern w:val="0"/>
          <w:lang w:eastAsia="fr-FR"/>
          <w14:ligatures w14:val="none"/>
        </w:rPr>
        <w:t xml:space="preserve">. </w:t>
      </w:r>
      <w:r w:rsidRPr="007D7252">
        <w:rPr>
          <w:rFonts w:ascii="Times New Roman" w:eastAsia="Times New Roman" w:hAnsi="Times New Roman" w:cs="Times New Roman"/>
          <w:kern w:val="0"/>
          <w:lang w:eastAsia="fr-FR"/>
          <w14:ligatures w14:val="none"/>
        </w:rPr>
        <w:t>sensibus esse potest, qui vera ac falsa notemus?</w:t>
      </w:r>
      <w:r w:rsidR="006426AA">
        <w:rPr>
          <w:rFonts w:ascii="Times New Roman" w:eastAsia="Times New Roman" w:hAnsi="Times New Roman" w:cs="Times New Roman"/>
          <w:kern w:val="0"/>
          <w:lang w:eastAsia="fr-FR"/>
          <w14:ligatures w14:val="none"/>
        </w:rPr>
        <w:t xml:space="preserve"> </w:t>
      </w:r>
      <w:r w:rsidR="006426AA">
        <w:rPr>
          <w:rStyle w:val="Appelnotedebasdep"/>
          <w:rFonts w:ascii="Times New Roman" w:eastAsia="Times New Roman" w:hAnsi="Times New Roman" w:cs="Times New Roman"/>
          <w:kern w:val="0"/>
          <w:lang w:eastAsia="fr-FR"/>
          <w14:ligatures w14:val="none"/>
        </w:rPr>
        <w:footnoteReference w:id="700"/>
      </w:r>
    </w:p>
    <w:p w:rsidR="007D7252" w:rsidRPr="007D7252" w:rsidRDefault="006D7B30" w:rsidP="007D7252">
      <w:pPr>
        <w:pStyle w:val="Sansinterligne"/>
        <w:ind w:left="1418"/>
        <w:rPr>
          <w:rFonts w:ascii="Times New Roman" w:eastAsia="Times New Roman" w:hAnsi="Times New Roman" w:cs="Times New Roman"/>
          <w:kern w:val="0"/>
          <w:lang w:eastAsia="fr-FR"/>
          <w14:ligatures w14:val="none"/>
        </w:rPr>
      </w:pPr>
      <w:r w:rsidRPr="00816887">
        <w:rPr>
          <w:rFonts w:ascii="Times New Roman" w:eastAsia="Times New Roman" w:hAnsi="Times New Roman" w:cs="Times New Roman"/>
          <w:b/>
          <w:bCs/>
          <w:kern w:val="0"/>
          <w:lang w:eastAsia="fr-FR"/>
          <w14:ligatures w14:val="none"/>
        </w:rPr>
        <w:t>701</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Praeterea quare quisquam magis omnia tollat</w:t>
      </w:r>
      <w:r w:rsidR="006426AA">
        <w:rPr>
          <w:rFonts w:ascii="Times New Roman" w:eastAsia="Times New Roman" w:hAnsi="Times New Roman" w:cs="Times New Roman"/>
          <w:kern w:val="0"/>
          <w:lang w:eastAsia="fr-FR"/>
          <w14:ligatures w14:val="none"/>
        </w:rPr>
        <w:t xml:space="preserve">  </w:t>
      </w:r>
      <w:r w:rsidR="006426AA">
        <w:rPr>
          <w:rStyle w:val="Appelnotedebasdep"/>
          <w:rFonts w:ascii="Times New Roman" w:eastAsia="Times New Roman" w:hAnsi="Times New Roman" w:cs="Times New Roman"/>
          <w:kern w:val="0"/>
          <w:lang w:eastAsia="fr-FR"/>
          <w14:ligatures w14:val="none"/>
        </w:rPr>
        <w:footnoteReference w:id="701"/>
      </w:r>
    </w:p>
    <w:p w:rsidR="007D7252" w:rsidRPr="007D7252" w:rsidRDefault="006D7B30" w:rsidP="007D7252">
      <w:pPr>
        <w:pStyle w:val="Sansinterligne"/>
        <w:ind w:left="1418"/>
        <w:rPr>
          <w:rFonts w:ascii="Times New Roman" w:eastAsia="Times New Roman" w:hAnsi="Times New Roman" w:cs="Times New Roman"/>
          <w:kern w:val="0"/>
          <w:lang w:eastAsia="fr-FR"/>
          <w14:ligatures w14:val="none"/>
        </w:rPr>
      </w:pPr>
      <w:r w:rsidRPr="00816887">
        <w:rPr>
          <w:rFonts w:ascii="Times New Roman" w:eastAsia="Times New Roman" w:hAnsi="Times New Roman" w:cs="Times New Roman"/>
          <w:b/>
          <w:bCs/>
          <w:kern w:val="0"/>
          <w:lang w:eastAsia="fr-FR"/>
          <w14:ligatures w14:val="none"/>
        </w:rPr>
        <w:t>702</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et velit ardoris naturam linquere solam,</w:t>
      </w:r>
      <w:r w:rsidR="006426AA">
        <w:rPr>
          <w:rFonts w:ascii="Times New Roman" w:eastAsia="Times New Roman" w:hAnsi="Times New Roman" w:cs="Times New Roman"/>
          <w:kern w:val="0"/>
          <w:lang w:eastAsia="fr-FR"/>
          <w14:ligatures w14:val="none"/>
        </w:rPr>
        <w:t xml:space="preserve"> </w:t>
      </w:r>
      <w:r w:rsidR="006426AA">
        <w:rPr>
          <w:rStyle w:val="Appelnotedebasdep"/>
          <w:rFonts w:ascii="Times New Roman" w:eastAsia="Times New Roman" w:hAnsi="Times New Roman" w:cs="Times New Roman"/>
          <w:kern w:val="0"/>
          <w:lang w:eastAsia="fr-FR"/>
          <w14:ligatures w14:val="none"/>
        </w:rPr>
        <w:footnoteReference w:id="702"/>
      </w:r>
    </w:p>
    <w:p w:rsidR="007D7252" w:rsidRPr="007D7252" w:rsidRDefault="006D7B30" w:rsidP="007D7252">
      <w:pPr>
        <w:pStyle w:val="Sansinterligne"/>
        <w:ind w:left="1418"/>
        <w:rPr>
          <w:rFonts w:ascii="Times New Roman" w:eastAsia="Times New Roman" w:hAnsi="Times New Roman" w:cs="Times New Roman"/>
          <w:kern w:val="0"/>
          <w:lang w:eastAsia="fr-FR"/>
          <w14:ligatures w14:val="none"/>
        </w:rPr>
      </w:pPr>
      <w:r w:rsidRPr="00816887">
        <w:rPr>
          <w:rFonts w:ascii="Times New Roman" w:eastAsia="Times New Roman" w:hAnsi="Times New Roman" w:cs="Times New Roman"/>
          <w:b/>
          <w:bCs/>
          <w:kern w:val="0"/>
          <w:lang w:eastAsia="fr-FR"/>
          <w14:ligatures w14:val="none"/>
        </w:rPr>
        <w:t>703</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quam neget esse ignis, ‹aliam› tamen esse relinquat?</w:t>
      </w:r>
      <w:r w:rsidR="006426AA">
        <w:rPr>
          <w:rFonts w:ascii="Times New Roman" w:eastAsia="Times New Roman" w:hAnsi="Times New Roman" w:cs="Times New Roman"/>
          <w:kern w:val="0"/>
          <w:lang w:eastAsia="fr-FR"/>
          <w14:ligatures w14:val="none"/>
        </w:rPr>
        <w:t xml:space="preserve"> </w:t>
      </w:r>
      <w:r w:rsidR="006426AA">
        <w:rPr>
          <w:rStyle w:val="Appelnotedebasdep"/>
          <w:rFonts w:ascii="Times New Roman" w:eastAsia="Times New Roman" w:hAnsi="Times New Roman" w:cs="Times New Roman"/>
          <w:kern w:val="0"/>
          <w:lang w:eastAsia="fr-FR"/>
          <w14:ligatures w14:val="none"/>
        </w:rPr>
        <w:footnoteReference w:id="703"/>
      </w:r>
    </w:p>
    <w:p w:rsidR="007D7252" w:rsidRPr="007D7252" w:rsidRDefault="006D7B30" w:rsidP="007D7252">
      <w:pPr>
        <w:pStyle w:val="Sansinterligne"/>
        <w:ind w:left="1418"/>
        <w:rPr>
          <w:rFonts w:ascii="Times New Roman" w:eastAsia="Times New Roman" w:hAnsi="Times New Roman" w:cs="Times New Roman"/>
          <w:kern w:val="0"/>
          <w:lang w:eastAsia="fr-FR"/>
          <w14:ligatures w14:val="none"/>
        </w:rPr>
      </w:pPr>
      <w:r w:rsidRPr="00816887">
        <w:rPr>
          <w:rFonts w:ascii="Times New Roman" w:eastAsia="Times New Roman" w:hAnsi="Times New Roman" w:cs="Times New Roman"/>
          <w:b/>
          <w:bCs/>
          <w:kern w:val="0"/>
          <w:lang w:eastAsia="fr-FR"/>
          <w14:ligatures w14:val="none"/>
        </w:rPr>
        <w:t>704</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Aequa videtur enim dementia dicere utrumque.</w:t>
      </w:r>
      <w:r w:rsidR="006426AA">
        <w:rPr>
          <w:rFonts w:ascii="Times New Roman" w:eastAsia="Times New Roman" w:hAnsi="Times New Roman" w:cs="Times New Roman"/>
          <w:kern w:val="0"/>
          <w:lang w:eastAsia="fr-FR"/>
          <w14:ligatures w14:val="none"/>
        </w:rPr>
        <w:t xml:space="preserve"> </w:t>
      </w:r>
      <w:r w:rsidR="006426AA">
        <w:rPr>
          <w:rStyle w:val="Appelnotedebasdep"/>
          <w:rFonts w:ascii="Times New Roman" w:eastAsia="Times New Roman" w:hAnsi="Times New Roman" w:cs="Times New Roman"/>
          <w:kern w:val="0"/>
          <w:lang w:eastAsia="fr-FR"/>
          <w14:ligatures w14:val="none"/>
        </w:rPr>
        <w:footnoteReference w:id="704"/>
      </w:r>
    </w:p>
    <w:p w:rsidR="006D7B30" w:rsidRDefault="006D7B30" w:rsidP="007D7252">
      <w:pPr>
        <w:pStyle w:val="Sansinterligne"/>
        <w:ind w:left="1418"/>
        <w:rPr>
          <w:rFonts w:ascii="Times New Roman" w:eastAsia="Times New Roman" w:hAnsi="Times New Roman" w:cs="Times New Roman"/>
          <w:kern w:val="0"/>
          <w:lang w:eastAsia="fr-FR"/>
          <w14:ligatures w14:val="none"/>
        </w:rPr>
      </w:pPr>
    </w:p>
    <w:p w:rsidR="006426AA" w:rsidRPr="003D03CF" w:rsidRDefault="006426AA" w:rsidP="006426AA">
      <w:pPr>
        <w:pStyle w:val="Sansinterligne"/>
        <w:rPr>
          <w:rFonts w:ascii="Times New Roman" w:eastAsia="Times New Roman" w:hAnsi="Times New Roman" w:cs="Times New Roman"/>
          <w:b/>
          <w:kern w:val="0"/>
          <w:lang w:eastAsia="fr-FR"/>
          <w14:ligatures w14:val="none"/>
        </w:rPr>
      </w:pPr>
      <w:r w:rsidRPr="003D03CF">
        <w:rPr>
          <w:rFonts w:ascii="Times New Roman" w:eastAsia="Times New Roman" w:hAnsi="Times New Roman" w:cs="Times New Roman"/>
          <w:b/>
          <w:kern w:val="0"/>
          <w:lang w:eastAsia="fr-FR"/>
          <w14:ligatures w14:val="none"/>
        </w:rPr>
        <w:t>Erreur des autres cosmologies : réfutation d’Empédocle</w:t>
      </w:r>
    </w:p>
    <w:p w:rsidR="006426AA" w:rsidRDefault="006426AA" w:rsidP="007D7252">
      <w:pPr>
        <w:pStyle w:val="Sansinterligne"/>
        <w:ind w:left="1418"/>
        <w:rPr>
          <w:rFonts w:ascii="Times New Roman" w:eastAsia="Times New Roman" w:hAnsi="Times New Roman" w:cs="Times New Roman"/>
          <w:kern w:val="0"/>
          <w:lang w:eastAsia="fr-FR"/>
          <w14:ligatures w14:val="none"/>
        </w:rPr>
      </w:pPr>
    </w:p>
    <w:p w:rsidR="007D7252" w:rsidRPr="007D7252" w:rsidRDefault="007D7252" w:rsidP="007D7252">
      <w:pPr>
        <w:pStyle w:val="Sansinterligne"/>
        <w:ind w:left="1418"/>
        <w:rPr>
          <w:rFonts w:ascii="Times New Roman" w:eastAsia="Times New Roman" w:hAnsi="Times New Roman" w:cs="Times New Roman"/>
          <w:kern w:val="0"/>
          <w:lang w:eastAsia="fr-FR"/>
          <w14:ligatures w14:val="none"/>
        </w:rPr>
      </w:pPr>
      <w:r w:rsidRPr="00816887">
        <w:rPr>
          <w:rFonts w:ascii="Times New Roman" w:eastAsia="Times New Roman" w:hAnsi="Times New Roman" w:cs="Times New Roman"/>
          <w:b/>
          <w:bCs/>
          <w:kern w:val="0"/>
          <w:lang w:eastAsia="fr-FR"/>
          <w14:ligatures w14:val="none"/>
        </w:rPr>
        <w:lastRenderedPageBreak/>
        <w:t>705</w:t>
      </w:r>
      <w:r w:rsidR="006D7B30">
        <w:rPr>
          <w:rFonts w:ascii="Times New Roman" w:eastAsia="Times New Roman" w:hAnsi="Times New Roman" w:cs="Times New Roman"/>
          <w:kern w:val="0"/>
          <w:lang w:eastAsia="fr-FR"/>
          <w14:ligatures w14:val="none"/>
        </w:rPr>
        <w:t xml:space="preserve">. </w:t>
      </w:r>
      <w:r w:rsidRPr="007D7252">
        <w:rPr>
          <w:rFonts w:ascii="Times New Roman" w:eastAsia="Times New Roman" w:hAnsi="Times New Roman" w:cs="Times New Roman"/>
          <w:kern w:val="0"/>
          <w:lang w:eastAsia="fr-FR"/>
          <w14:ligatures w14:val="none"/>
        </w:rPr>
        <w:t>Quapropter qui materiem rerum esse putarunt</w:t>
      </w:r>
      <w:r w:rsidR="006426AA">
        <w:rPr>
          <w:rFonts w:ascii="Times New Roman" w:eastAsia="Times New Roman" w:hAnsi="Times New Roman" w:cs="Times New Roman"/>
          <w:kern w:val="0"/>
          <w:lang w:eastAsia="fr-FR"/>
          <w14:ligatures w14:val="none"/>
        </w:rPr>
        <w:t xml:space="preserve">  </w:t>
      </w:r>
      <w:r w:rsidR="006426AA">
        <w:rPr>
          <w:rStyle w:val="Appelnotedebasdep"/>
          <w:rFonts w:ascii="Times New Roman" w:eastAsia="Times New Roman" w:hAnsi="Times New Roman" w:cs="Times New Roman"/>
          <w:kern w:val="0"/>
          <w:lang w:eastAsia="fr-FR"/>
          <w14:ligatures w14:val="none"/>
        </w:rPr>
        <w:footnoteReference w:id="705"/>
      </w:r>
    </w:p>
    <w:p w:rsidR="007D7252" w:rsidRPr="007D7252" w:rsidRDefault="006D7B30" w:rsidP="007D7252">
      <w:pPr>
        <w:pStyle w:val="Sansinterligne"/>
        <w:ind w:left="1418"/>
        <w:rPr>
          <w:rFonts w:ascii="Times New Roman" w:eastAsia="Times New Roman" w:hAnsi="Times New Roman" w:cs="Times New Roman"/>
          <w:kern w:val="0"/>
          <w:lang w:eastAsia="fr-FR"/>
          <w14:ligatures w14:val="none"/>
        </w:rPr>
      </w:pPr>
      <w:r w:rsidRPr="00816887">
        <w:rPr>
          <w:rFonts w:ascii="Times New Roman" w:eastAsia="Times New Roman" w:hAnsi="Times New Roman" w:cs="Times New Roman"/>
          <w:b/>
          <w:bCs/>
          <w:kern w:val="0"/>
          <w:lang w:eastAsia="fr-FR"/>
          <w14:ligatures w14:val="none"/>
        </w:rPr>
        <w:t>706</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ignem atque ex igni summam consistere posse,</w:t>
      </w:r>
      <w:r w:rsidR="006426AA">
        <w:rPr>
          <w:rFonts w:ascii="Times New Roman" w:eastAsia="Times New Roman" w:hAnsi="Times New Roman" w:cs="Times New Roman"/>
          <w:kern w:val="0"/>
          <w:lang w:eastAsia="fr-FR"/>
          <w14:ligatures w14:val="none"/>
        </w:rPr>
        <w:t xml:space="preserve"> </w:t>
      </w:r>
      <w:r w:rsidR="006426AA">
        <w:rPr>
          <w:rStyle w:val="Appelnotedebasdep"/>
          <w:rFonts w:ascii="Times New Roman" w:eastAsia="Times New Roman" w:hAnsi="Times New Roman" w:cs="Times New Roman"/>
          <w:kern w:val="0"/>
          <w:lang w:eastAsia="fr-FR"/>
          <w14:ligatures w14:val="none"/>
        </w:rPr>
        <w:footnoteReference w:id="706"/>
      </w:r>
    </w:p>
    <w:p w:rsidR="007D7252" w:rsidRPr="007D7252" w:rsidRDefault="006D7B30" w:rsidP="007D7252">
      <w:pPr>
        <w:pStyle w:val="Sansinterligne"/>
        <w:ind w:left="1418"/>
        <w:rPr>
          <w:rFonts w:ascii="Times New Roman" w:eastAsia="Times New Roman" w:hAnsi="Times New Roman" w:cs="Times New Roman"/>
          <w:kern w:val="0"/>
          <w:lang w:eastAsia="fr-FR"/>
          <w14:ligatures w14:val="none"/>
        </w:rPr>
      </w:pPr>
      <w:r w:rsidRPr="00816887">
        <w:rPr>
          <w:rFonts w:ascii="Times New Roman" w:eastAsia="Times New Roman" w:hAnsi="Times New Roman" w:cs="Times New Roman"/>
          <w:b/>
          <w:bCs/>
          <w:kern w:val="0"/>
          <w:lang w:eastAsia="fr-FR"/>
          <w14:ligatures w14:val="none"/>
        </w:rPr>
        <w:t>707</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et qui principium gignundis aëra rebus</w:t>
      </w:r>
      <w:r w:rsidR="006426AA">
        <w:rPr>
          <w:rFonts w:ascii="Times New Roman" w:eastAsia="Times New Roman" w:hAnsi="Times New Roman" w:cs="Times New Roman"/>
          <w:kern w:val="0"/>
          <w:lang w:eastAsia="fr-FR"/>
          <w14:ligatures w14:val="none"/>
        </w:rPr>
        <w:t xml:space="preserve">  </w:t>
      </w:r>
      <w:r w:rsidR="006426AA">
        <w:rPr>
          <w:rStyle w:val="Appelnotedebasdep"/>
          <w:rFonts w:ascii="Times New Roman" w:eastAsia="Times New Roman" w:hAnsi="Times New Roman" w:cs="Times New Roman"/>
          <w:kern w:val="0"/>
          <w:lang w:eastAsia="fr-FR"/>
          <w14:ligatures w14:val="none"/>
        </w:rPr>
        <w:footnoteReference w:id="707"/>
      </w:r>
    </w:p>
    <w:p w:rsidR="007D7252" w:rsidRPr="007D7252" w:rsidRDefault="006D7B30" w:rsidP="007D7252">
      <w:pPr>
        <w:pStyle w:val="Sansinterligne"/>
        <w:ind w:left="1418"/>
        <w:rPr>
          <w:rFonts w:ascii="Times New Roman" w:eastAsia="Times New Roman" w:hAnsi="Times New Roman" w:cs="Times New Roman"/>
          <w:kern w:val="0"/>
          <w:lang w:eastAsia="fr-FR"/>
          <w14:ligatures w14:val="none"/>
        </w:rPr>
      </w:pPr>
      <w:r w:rsidRPr="00816887">
        <w:rPr>
          <w:rFonts w:ascii="Times New Roman" w:eastAsia="Times New Roman" w:hAnsi="Times New Roman" w:cs="Times New Roman"/>
          <w:b/>
          <w:bCs/>
          <w:kern w:val="0"/>
          <w:lang w:eastAsia="fr-FR"/>
          <w14:ligatures w14:val="none"/>
        </w:rPr>
        <w:t>708</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constituere, aut umorem quicumque putarunt</w:t>
      </w:r>
      <w:r w:rsidR="006426AA">
        <w:rPr>
          <w:rFonts w:ascii="Times New Roman" w:eastAsia="Times New Roman" w:hAnsi="Times New Roman" w:cs="Times New Roman"/>
          <w:kern w:val="0"/>
          <w:lang w:eastAsia="fr-FR"/>
          <w14:ligatures w14:val="none"/>
        </w:rPr>
        <w:t xml:space="preserve">  </w:t>
      </w:r>
      <w:r w:rsidR="006426AA">
        <w:rPr>
          <w:rStyle w:val="Appelnotedebasdep"/>
          <w:rFonts w:ascii="Times New Roman" w:eastAsia="Times New Roman" w:hAnsi="Times New Roman" w:cs="Times New Roman"/>
          <w:kern w:val="0"/>
          <w:lang w:eastAsia="fr-FR"/>
          <w14:ligatures w14:val="none"/>
        </w:rPr>
        <w:footnoteReference w:id="708"/>
      </w:r>
    </w:p>
    <w:p w:rsidR="007D7252" w:rsidRPr="006426AA" w:rsidRDefault="006D7B30" w:rsidP="007D7252">
      <w:pPr>
        <w:pStyle w:val="Sansinterligne"/>
        <w:ind w:left="1418"/>
        <w:rPr>
          <w:rFonts w:ascii="Times New Roman" w:eastAsia="Times New Roman" w:hAnsi="Times New Roman" w:cs="Times New Roman"/>
          <w:kern w:val="0"/>
          <w:lang w:val="en-US" w:eastAsia="fr-FR"/>
          <w14:ligatures w14:val="none"/>
        </w:rPr>
      </w:pPr>
      <w:r w:rsidRPr="00816887">
        <w:rPr>
          <w:rFonts w:ascii="Times New Roman" w:eastAsia="Times New Roman" w:hAnsi="Times New Roman" w:cs="Times New Roman"/>
          <w:b/>
          <w:bCs/>
          <w:kern w:val="0"/>
          <w:lang w:val="en-US" w:eastAsia="fr-FR"/>
          <w14:ligatures w14:val="none"/>
        </w:rPr>
        <w:t>709</w:t>
      </w:r>
      <w:r w:rsidRPr="006426AA">
        <w:rPr>
          <w:rFonts w:ascii="Times New Roman" w:eastAsia="Times New Roman" w:hAnsi="Times New Roman" w:cs="Times New Roman"/>
          <w:kern w:val="0"/>
          <w:lang w:val="en-US" w:eastAsia="fr-FR"/>
          <w14:ligatures w14:val="none"/>
        </w:rPr>
        <w:t xml:space="preserve">. </w:t>
      </w:r>
      <w:r w:rsidR="007D7252" w:rsidRPr="006426AA">
        <w:rPr>
          <w:rFonts w:ascii="Times New Roman" w:eastAsia="Times New Roman" w:hAnsi="Times New Roman" w:cs="Times New Roman"/>
          <w:kern w:val="0"/>
          <w:lang w:val="en-US" w:eastAsia="fr-FR"/>
          <w14:ligatures w14:val="none"/>
        </w:rPr>
        <w:t>fingere res ipsum per se, terramve creare</w:t>
      </w:r>
      <w:r w:rsidR="006426AA" w:rsidRPr="006426AA">
        <w:rPr>
          <w:rFonts w:ascii="Times New Roman" w:eastAsia="Times New Roman" w:hAnsi="Times New Roman" w:cs="Times New Roman"/>
          <w:kern w:val="0"/>
          <w:lang w:val="en-US" w:eastAsia="fr-FR"/>
          <w14:ligatures w14:val="none"/>
        </w:rPr>
        <w:t xml:space="preserve">  </w:t>
      </w:r>
      <w:r w:rsidR="006426AA">
        <w:rPr>
          <w:rStyle w:val="Appelnotedebasdep"/>
          <w:rFonts w:ascii="Times New Roman" w:eastAsia="Times New Roman" w:hAnsi="Times New Roman" w:cs="Times New Roman"/>
          <w:kern w:val="0"/>
          <w:lang w:eastAsia="fr-FR"/>
          <w14:ligatures w14:val="none"/>
        </w:rPr>
        <w:footnoteReference w:id="709"/>
      </w:r>
    </w:p>
    <w:p w:rsidR="007D7252" w:rsidRPr="007D7252" w:rsidRDefault="007D7252" w:rsidP="007D7252">
      <w:pPr>
        <w:pStyle w:val="Sansinterligne"/>
        <w:ind w:left="1418"/>
        <w:rPr>
          <w:rFonts w:ascii="Times New Roman" w:eastAsia="Times New Roman" w:hAnsi="Times New Roman" w:cs="Times New Roman"/>
          <w:kern w:val="0"/>
          <w:lang w:eastAsia="fr-FR"/>
          <w14:ligatures w14:val="none"/>
        </w:rPr>
      </w:pPr>
      <w:r w:rsidRPr="00D72A1A">
        <w:rPr>
          <w:rFonts w:ascii="Times New Roman" w:eastAsia="Times New Roman" w:hAnsi="Times New Roman" w:cs="Times New Roman"/>
          <w:b/>
          <w:bCs/>
          <w:kern w:val="0"/>
          <w:lang w:eastAsia="fr-FR"/>
          <w14:ligatures w14:val="none"/>
        </w:rPr>
        <w:t>710</w:t>
      </w:r>
      <w:r w:rsidR="006D7B30">
        <w:rPr>
          <w:rFonts w:ascii="Times New Roman" w:eastAsia="Times New Roman" w:hAnsi="Times New Roman" w:cs="Times New Roman"/>
          <w:kern w:val="0"/>
          <w:lang w:eastAsia="fr-FR"/>
          <w14:ligatures w14:val="none"/>
        </w:rPr>
        <w:t xml:space="preserve">. </w:t>
      </w:r>
      <w:r w:rsidRPr="007D7252">
        <w:rPr>
          <w:rFonts w:ascii="Times New Roman" w:eastAsia="Times New Roman" w:hAnsi="Times New Roman" w:cs="Times New Roman"/>
          <w:kern w:val="0"/>
          <w:lang w:eastAsia="fr-FR"/>
          <w14:ligatures w14:val="none"/>
        </w:rPr>
        <w:t>omnia et in rerum naturas vertier omnis,</w:t>
      </w:r>
      <w:r w:rsidR="006426AA">
        <w:rPr>
          <w:rFonts w:ascii="Times New Roman" w:eastAsia="Times New Roman" w:hAnsi="Times New Roman" w:cs="Times New Roman"/>
          <w:kern w:val="0"/>
          <w:lang w:eastAsia="fr-FR"/>
          <w14:ligatures w14:val="none"/>
        </w:rPr>
        <w:t xml:space="preserve"> </w:t>
      </w:r>
      <w:r w:rsidR="006426AA">
        <w:rPr>
          <w:rStyle w:val="Appelnotedebasdep"/>
          <w:rFonts w:ascii="Times New Roman" w:eastAsia="Times New Roman" w:hAnsi="Times New Roman" w:cs="Times New Roman"/>
          <w:kern w:val="0"/>
          <w:lang w:eastAsia="fr-FR"/>
          <w14:ligatures w14:val="none"/>
        </w:rPr>
        <w:footnoteReference w:id="710"/>
      </w:r>
    </w:p>
    <w:p w:rsidR="007D7252" w:rsidRPr="007D7252" w:rsidRDefault="006D7B30" w:rsidP="007D7252">
      <w:pPr>
        <w:pStyle w:val="Sansinterligne"/>
        <w:ind w:left="1418"/>
        <w:rPr>
          <w:rFonts w:ascii="Times New Roman" w:eastAsia="Times New Roman" w:hAnsi="Times New Roman" w:cs="Times New Roman"/>
          <w:kern w:val="0"/>
          <w:lang w:eastAsia="fr-FR"/>
          <w14:ligatures w14:val="none"/>
        </w:rPr>
      </w:pPr>
      <w:r w:rsidRPr="00D72A1A">
        <w:rPr>
          <w:rFonts w:ascii="Times New Roman" w:eastAsia="Times New Roman" w:hAnsi="Times New Roman" w:cs="Times New Roman"/>
          <w:b/>
          <w:bCs/>
          <w:kern w:val="0"/>
          <w:lang w:eastAsia="fr-FR"/>
          <w14:ligatures w14:val="none"/>
        </w:rPr>
        <w:t>711</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magno opere a vero longe derrasse videntur.</w:t>
      </w:r>
      <w:r w:rsidR="006426AA">
        <w:rPr>
          <w:rFonts w:ascii="Times New Roman" w:eastAsia="Times New Roman" w:hAnsi="Times New Roman" w:cs="Times New Roman"/>
          <w:kern w:val="0"/>
          <w:lang w:eastAsia="fr-FR"/>
          <w14:ligatures w14:val="none"/>
        </w:rPr>
        <w:t xml:space="preserve"> </w:t>
      </w:r>
      <w:r w:rsidR="006426AA">
        <w:rPr>
          <w:rStyle w:val="Appelnotedebasdep"/>
          <w:rFonts w:ascii="Times New Roman" w:eastAsia="Times New Roman" w:hAnsi="Times New Roman" w:cs="Times New Roman"/>
          <w:kern w:val="0"/>
          <w:lang w:eastAsia="fr-FR"/>
          <w14:ligatures w14:val="none"/>
        </w:rPr>
        <w:footnoteReference w:id="711"/>
      </w:r>
    </w:p>
    <w:p w:rsidR="007D7252" w:rsidRPr="007D7252" w:rsidRDefault="006D7B30" w:rsidP="007D7252">
      <w:pPr>
        <w:pStyle w:val="Sansinterligne"/>
        <w:ind w:left="1418"/>
        <w:rPr>
          <w:rFonts w:ascii="Times New Roman" w:eastAsia="Times New Roman" w:hAnsi="Times New Roman" w:cs="Times New Roman"/>
          <w:kern w:val="0"/>
          <w:lang w:eastAsia="fr-FR"/>
          <w14:ligatures w14:val="none"/>
        </w:rPr>
      </w:pPr>
      <w:r w:rsidRPr="00D72A1A">
        <w:rPr>
          <w:rFonts w:ascii="Times New Roman" w:eastAsia="Times New Roman" w:hAnsi="Times New Roman" w:cs="Times New Roman"/>
          <w:b/>
          <w:bCs/>
          <w:kern w:val="0"/>
          <w:lang w:eastAsia="fr-FR"/>
          <w14:ligatures w14:val="none"/>
        </w:rPr>
        <w:t>712</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Adde etiam qui conduplicant primordia rerum</w:t>
      </w:r>
      <w:r w:rsidR="006426AA">
        <w:rPr>
          <w:rFonts w:ascii="Times New Roman" w:eastAsia="Times New Roman" w:hAnsi="Times New Roman" w:cs="Times New Roman"/>
          <w:kern w:val="0"/>
          <w:lang w:eastAsia="fr-FR"/>
          <w14:ligatures w14:val="none"/>
        </w:rPr>
        <w:t xml:space="preserve">  </w:t>
      </w:r>
      <w:r w:rsidR="006426AA">
        <w:rPr>
          <w:rStyle w:val="Appelnotedebasdep"/>
          <w:rFonts w:ascii="Times New Roman" w:eastAsia="Times New Roman" w:hAnsi="Times New Roman" w:cs="Times New Roman"/>
          <w:kern w:val="0"/>
          <w:lang w:eastAsia="fr-FR"/>
          <w14:ligatures w14:val="none"/>
        </w:rPr>
        <w:footnoteReference w:id="712"/>
      </w:r>
    </w:p>
    <w:p w:rsidR="007D7252" w:rsidRPr="007D7252" w:rsidRDefault="006D7B30" w:rsidP="007D7252">
      <w:pPr>
        <w:pStyle w:val="Sansinterligne"/>
        <w:ind w:left="1418"/>
        <w:rPr>
          <w:rFonts w:ascii="Times New Roman" w:eastAsia="Times New Roman" w:hAnsi="Times New Roman" w:cs="Times New Roman"/>
          <w:kern w:val="0"/>
          <w:lang w:eastAsia="fr-FR"/>
          <w14:ligatures w14:val="none"/>
        </w:rPr>
      </w:pPr>
      <w:r w:rsidRPr="00D72A1A">
        <w:rPr>
          <w:rFonts w:ascii="Times New Roman" w:eastAsia="Times New Roman" w:hAnsi="Times New Roman" w:cs="Times New Roman"/>
          <w:b/>
          <w:bCs/>
          <w:kern w:val="0"/>
          <w:lang w:eastAsia="fr-FR"/>
          <w14:ligatures w14:val="none"/>
        </w:rPr>
        <w:t>713</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aëra iungentes igni terramque liquori,</w:t>
      </w:r>
      <w:r w:rsidR="006426AA">
        <w:rPr>
          <w:rFonts w:ascii="Times New Roman" w:eastAsia="Times New Roman" w:hAnsi="Times New Roman" w:cs="Times New Roman"/>
          <w:kern w:val="0"/>
          <w:lang w:eastAsia="fr-FR"/>
          <w14:ligatures w14:val="none"/>
        </w:rPr>
        <w:t xml:space="preserve"> </w:t>
      </w:r>
      <w:r w:rsidR="006426AA">
        <w:rPr>
          <w:rStyle w:val="Appelnotedebasdep"/>
          <w:rFonts w:ascii="Times New Roman" w:eastAsia="Times New Roman" w:hAnsi="Times New Roman" w:cs="Times New Roman"/>
          <w:kern w:val="0"/>
          <w:lang w:eastAsia="fr-FR"/>
          <w14:ligatures w14:val="none"/>
        </w:rPr>
        <w:footnoteReference w:id="713"/>
      </w:r>
    </w:p>
    <w:p w:rsidR="007D7252" w:rsidRPr="007D7252" w:rsidRDefault="006D7B30" w:rsidP="007D7252">
      <w:pPr>
        <w:pStyle w:val="Sansinterligne"/>
        <w:ind w:left="1418"/>
        <w:rPr>
          <w:rFonts w:ascii="Times New Roman" w:eastAsia="Times New Roman" w:hAnsi="Times New Roman" w:cs="Times New Roman"/>
          <w:kern w:val="0"/>
          <w:lang w:eastAsia="fr-FR"/>
          <w14:ligatures w14:val="none"/>
        </w:rPr>
      </w:pPr>
      <w:r w:rsidRPr="00D72A1A">
        <w:rPr>
          <w:rFonts w:ascii="Times New Roman" w:eastAsia="Times New Roman" w:hAnsi="Times New Roman" w:cs="Times New Roman"/>
          <w:b/>
          <w:bCs/>
          <w:kern w:val="0"/>
          <w:lang w:eastAsia="fr-FR"/>
          <w14:ligatures w14:val="none"/>
        </w:rPr>
        <w:t>714</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et qui quattuor ex rebus posse omnia rentur</w:t>
      </w:r>
      <w:r w:rsidR="006426AA">
        <w:rPr>
          <w:rFonts w:ascii="Times New Roman" w:eastAsia="Times New Roman" w:hAnsi="Times New Roman" w:cs="Times New Roman"/>
          <w:kern w:val="0"/>
          <w:lang w:eastAsia="fr-FR"/>
          <w14:ligatures w14:val="none"/>
        </w:rPr>
        <w:t xml:space="preserve">  </w:t>
      </w:r>
      <w:r w:rsidR="006426AA">
        <w:rPr>
          <w:rStyle w:val="Appelnotedebasdep"/>
          <w:rFonts w:ascii="Times New Roman" w:eastAsia="Times New Roman" w:hAnsi="Times New Roman" w:cs="Times New Roman"/>
          <w:kern w:val="0"/>
          <w:lang w:eastAsia="fr-FR"/>
          <w14:ligatures w14:val="none"/>
        </w:rPr>
        <w:footnoteReference w:id="714"/>
      </w:r>
    </w:p>
    <w:p w:rsidR="007D7252" w:rsidRPr="007D7252" w:rsidRDefault="007D7252" w:rsidP="007D7252">
      <w:pPr>
        <w:pStyle w:val="Sansinterligne"/>
        <w:ind w:left="1418"/>
        <w:rPr>
          <w:rFonts w:ascii="Times New Roman" w:eastAsia="Times New Roman" w:hAnsi="Times New Roman" w:cs="Times New Roman"/>
          <w:kern w:val="0"/>
          <w:lang w:eastAsia="fr-FR"/>
          <w14:ligatures w14:val="none"/>
        </w:rPr>
      </w:pPr>
      <w:r w:rsidRPr="003C121C">
        <w:rPr>
          <w:rFonts w:ascii="Times New Roman" w:eastAsia="Times New Roman" w:hAnsi="Times New Roman" w:cs="Times New Roman"/>
          <w:b/>
          <w:bCs/>
          <w:kern w:val="0"/>
          <w:lang w:eastAsia="fr-FR"/>
          <w14:ligatures w14:val="none"/>
        </w:rPr>
        <w:t>715</w:t>
      </w:r>
      <w:r w:rsidR="006D7B30">
        <w:rPr>
          <w:rFonts w:ascii="Times New Roman" w:eastAsia="Times New Roman" w:hAnsi="Times New Roman" w:cs="Times New Roman"/>
          <w:kern w:val="0"/>
          <w:lang w:eastAsia="fr-FR"/>
          <w14:ligatures w14:val="none"/>
        </w:rPr>
        <w:t xml:space="preserve">. </w:t>
      </w:r>
      <w:r w:rsidRPr="007D7252">
        <w:rPr>
          <w:rFonts w:ascii="Times New Roman" w:eastAsia="Times New Roman" w:hAnsi="Times New Roman" w:cs="Times New Roman"/>
          <w:kern w:val="0"/>
          <w:lang w:eastAsia="fr-FR"/>
          <w14:ligatures w14:val="none"/>
        </w:rPr>
        <w:t>ex igni terra atque anima procrescere et imbri.</w:t>
      </w:r>
      <w:r w:rsidR="006426AA">
        <w:rPr>
          <w:rFonts w:ascii="Times New Roman" w:eastAsia="Times New Roman" w:hAnsi="Times New Roman" w:cs="Times New Roman"/>
          <w:kern w:val="0"/>
          <w:lang w:eastAsia="fr-FR"/>
          <w14:ligatures w14:val="none"/>
        </w:rPr>
        <w:t xml:space="preserve"> </w:t>
      </w:r>
      <w:r w:rsidR="006426AA">
        <w:rPr>
          <w:rStyle w:val="Appelnotedebasdep"/>
          <w:rFonts w:ascii="Times New Roman" w:eastAsia="Times New Roman" w:hAnsi="Times New Roman" w:cs="Times New Roman"/>
          <w:kern w:val="0"/>
          <w:lang w:eastAsia="fr-FR"/>
          <w14:ligatures w14:val="none"/>
        </w:rPr>
        <w:footnoteReference w:id="715"/>
      </w:r>
    </w:p>
    <w:p w:rsidR="007D7252" w:rsidRPr="007D7252" w:rsidRDefault="006D7B30" w:rsidP="007D7252">
      <w:pPr>
        <w:pStyle w:val="Sansinterligne"/>
        <w:ind w:left="1418"/>
        <w:rPr>
          <w:rFonts w:ascii="Times New Roman" w:eastAsia="Times New Roman" w:hAnsi="Times New Roman" w:cs="Times New Roman"/>
          <w:kern w:val="0"/>
          <w:lang w:eastAsia="fr-FR"/>
          <w14:ligatures w14:val="none"/>
        </w:rPr>
      </w:pPr>
      <w:r w:rsidRPr="003C121C">
        <w:rPr>
          <w:rFonts w:ascii="Times New Roman" w:eastAsia="Times New Roman" w:hAnsi="Times New Roman" w:cs="Times New Roman"/>
          <w:b/>
          <w:bCs/>
          <w:kern w:val="0"/>
          <w:lang w:eastAsia="fr-FR"/>
          <w14:ligatures w14:val="none"/>
        </w:rPr>
        <w:lastRenderedPageBreak/>
        <w:t>716</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Quorum Acragantinus cum primis Empedocles est,</w:t>
      </w:r>
      <w:r w:rsidR="006426AA">
        <w:rPr>
          <w:rFonts w:ascii="Times New Roman" w:eastAsia="Times New Roman" w:hAnsi="Times New Roman" w:cs="Times New Roman"/>
          <w:kern w:val="0"/>
          <w:lang w:eastAsia="fr-FR"/>
          <w14:ligatures w14:val="none"/>
        </w:rPr>
        <w:t xml:space="preserve"> </w:t>
      </w:r>
      <w:r w:rsidR="006426AA">
        <w:rPr>
          <w:rStyle w:val="Appelnotedebasdep"/>
          <w:rFonts w:ascii="Times New Roman" w:eastAsia="Times New Roman" w:hAnsi="Times New Roman" w:cs="Times New Roman"/>
          <w:kern w:val="0"/>
          <w:lang w:eastAsia="fr-FR"/>
          <w14:ligatures w14:val="none"/>
        </w:rPr>
        <w:footnoteReference w:id="716"/>
      </w:r>
    </w:p>
    <w:p w:rsidR="007D7252" w:rsidRPr="007D7252" w:rsidRDefault="006D7B30" w:rsidP="007D7252">
      <w:pPr>
        <w:pStyle w:val="Sansinterligne"/>
        <w:ind w:left="1418"/>
        <w:rPr>
          <w:rFonts w:ascii="Times New Roman" w:eastAsia="Times New Roman" w:hAnsi="Times New Roman" w:cs="Times New Roman"/>
          <w:kern w:val="0"/>
          <w:lang w:eastAsia="fr-FR"/>
          <w14:ligatures w14:val="none"/>
        </w:rPr>
      </w:pPr>
      <w:r w:rsidRPr="003C121C">
        <w:rPr>
          <w:rFonts w:ascii="Times New Roman" w:eastAsia="Times New Roman" w:hAnsi="Times New Roman" w:cs="Times New Roman"/>
          <w:b/>
          <w:bCs/>
          <w:kern w:val="0"/>
          <w:lang w:eastAsia="fr-FR"/>
          <w14:ligatures w14:val="none"/>
        </w:rPr>
        <w:t>717</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insula quem triquetris terrarum gessit in oris,</w:t>
      </w:r>
      <w:r w:rsidR="006426AA">
        <w:rPr>
          <w:rFonts w:ascii="Times New Roman" w:eastAsia="Times New Roman" w:hAnsi="Times New Roman" w:cs="Times New Roman"/>
          <w:kern w:val="0"/>
          <w:lang w:eastAsia="fr-FR"/>
          <w14:ligatures w14:val="none"/>
        </w:rPr>
        <w:t xml:space="preserve"> </w:t>
      </w:r>
      <w:r w:rsidR="006426AA">
        <w:rPr>
          <w:rStyle w:val="Appelnotedebasdep"/>
          <w:rFonts w:ascii="Times New Roman" w:eastAsia="Times New Roman" w:hAnsi="Times New Roman" w:cs="Times New Roman"/>
          <w:kern w:val="0"/>
          <w:lang w:eastAsia="fr-FR"/>
          <w14:ligatures w14:val="none"/>
        </w:rPr>
        <w:footnoteReference w:id="717"/>
      </w:r>
    </w:p>
    <w:p w:rsidR="007D7252" w:rsidRPr="007D7252" w:rsidRDefault="006D7B30" w:rsidP="007D7252">
      <w:pPr>
        <w:pStyle w:val="Sansinterligne"/>
        <w:ind w:left="1418"/>
        <w:rPr>
          <w:rFonts w:ascii="Times New Roman" w:eastAsia="Times New Roman" w:hAnsi="Times New Roman" w:cs="Times New Roman"/>
          <w:kern w:val="0"/>
          <w:lang w:eastAsia="fr-FR"/>
          <w14:ligatures w14:val="none"/>
        </w:rPr>
      </w:pPr>
      <w:r w:rsidRPr="003C121C">
        <w:rPr>
          <w:rFonts w:ascii="Times New Roman" w:eastAsia="Times New Roman" w:hAnsi="Times New Roman" w:cs="Times New Roman"/>
          <w:b/>
          <w:bCs/>
          <w:kern w:val="0"/>
          <w:lang w:eastAsia="fr-FR"/>
          <w14:ligatures w14:val="none"/>
        </w:rPr>
        <w:t>718</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quam fluitans circum magnis anfractibus aequor</w:t>
      </w:r>
      <w:r w:rsidR="006426AA">
        <w:rPr>
          <w:rFonts w:ascii="Times New Roman" w:eastAsia="Times New Roman" w:hAnsi="Times New Roman" w:cs="Times New Roman"/>
          <w:kern w:val="0"/>
          <w:lang w:eastAsia="fr-FR"/>
          <w14:ligatures w14:val="none"/>
        </w:rPr>
        <w:t xml:space="preserve">  </w:t>
      </w:r>
      <w:r w:rsidR="006426AA">
        <w:rPr>
          <w:rStyle w:val="Appelnotedebasdep"/>
          <w:rFonts w:ascii="Times New Roman" w:eastAsia="Times New Roman" w:hAnsi="Times New Roman" w:cs="Times New Roman"/>
          <w:kern w:val="0"/>
          <w:lang w:eastAsia="fr-FR"/>
          <w14:ligatures w14:val="none"/>
        </w:rPr>
        <w:footnoteReference w:id="718"/>
      </w:r>
    </w:p>
    <w:p w:rsidR="007D7252" w:rsidRPr="007D7252" w:rsidRDefault="006D7B30" w:rsidP="007D7252">
      <w:pPr>
        <w:pStyle w:val="Sansinterligne"/>
        <w:ind w:left="1418"/>
        <w:rPr>
          <w:rFonts w:ascii="Times New Roman" w:eastAsia="Times New Roman" w:hAnsi="Times New Roman" w:cs="Times New Roman"/>
          <w:kern w:val="0"/>
          <w:lang w:eastAsia="fr-FR"/>
          <w14:ligatures w14:val="none"/>
        </w:rPr>
      </w:pPr>
      <w:r w:rsidRPr="003C121C">
        <w:rPr>
          <w:rFonts w:ascii="Times New Roman" w:eastAsia="Times New Roman" w:hAnsi="Times New Roman" w:cs="Times New Roman"/>
          <w:b/>
          <w:bCs/>
          <w:kern w:val="0"/>
          <w:lang w:eastAsia="fr-FR"/>
          <w14:ligatures w14:val="none"/>
        </w:rPr>
        <w:t>719</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Ionium glaucis aspergit virus ab undis,</w:t>
      </w:r>
      <w:r w:rsidR="006426AA">
        <w:rPr>
          <w:rFonts w:ascii="Times New Roman" w:eastAsia="Times New Roman" w:hAnsi="Times New Roman" w:cs="Times New Roman"/>
          <w:kern w:val="0"/>
          <w:lang w:eastAsia="fr-FR"/>
          <w14:ligatures w14:val="none"/>
        </w:rPr>
        <w:t xml:space="preserve"> </w:t>
      </w:r>
      <w:r w:rsidR="006426AA">
        <w:rPr>
          <w:rStyle w:val="Appelnotedebasdep"/>
          <w:rFonts w:ascii="Times New Roman" w:eastAsia="Times New Roman" w:hAnsi="Times New Roman" w:cs="Times New Roman"/>
          <w:kern w:val="0"/>
          <w:lang w:eastAsia="fr-FR"/>
          <w14:ligatures w14:val="none"/>
        </w:rPr>
        <w:footnoteReference w:id="719"/>
      </w:r>
    </w:p>
    <w:p w:rsidR="007D7252" w:rsidRPr="007D7252" w:rsidRDefault="007D7252" w:rsidP="007D7252">
      <w:pPr>
        <w:pStyle w:val="Sansinterligne"/>
        <w:ind w:left="1418"/>
        <w:rPr>
          <w:rFonts w:ascii="Times New Roman" w:eastAsia="Times New Roman" w:hAnsi="Times New Roman" w:cs="Times New Roman"/>
          <w:kern w:val="0"/>
          <w:lang w:eastAsia="fr-FR"/>
          <w14:ligatures w14:val="none"/>
        </w:rPr>
      </w:pPr>
      <w:r w:rsidRPr="003C121C">
        <w:rPr>
          <w:rFonts w:ascii="Times New Roman" w:eastAsia="Times New Roman" w:hAnsi="Times New Roman" w:cs="Times New Roman"/>
          <w:b/>
          <w:bCs/>
          <w:kern w:val="0"/>
          <w:lang w:eastAsia="fr-FR"/>
          <w14:ligatures w14:val="none"/>
        </w:rPr>
        <w:t>720</w:t>
      </w:r>
      <w:r w:rsidR="006D7B30">
        <w:rPr>
          <w:rFonts w:ascii="Times New Roman" w:eastAsia="Times New Roman" w:hAnsi="Times New Roman" w:cs="Times New Roman"/>
          <w:kern w:val="0"/>
          <w:lang w:eastAsia="fr-FR"/>
          <w14:ligatures w14:val="none"/>
        </w:rPr>
        <w:t xml:space="preserve">. </w:t>
      </w:r>
      <w:r w:rsidRPr="007D7252">
        <w:rPr>
          <w:rFonts w:ascii="Times New Roman" w:eastAsia="Times New Roman" w:hAnsi="Times New Roman" w:cs="Times New Roman"/>
          <w:kern w:val="0"/>
          <w:lang w:eastAsia="fr-FR"/>
          <w14:ligatures w14:val="none"/>
        </w:rPr>
        <w:t>angustoque fretu rapidum mare dividit undis</w:t>
      </w:r>
      <w:r w:rsidR="006426AA">
        <w:rPr>
          <w:rFonts w:ascii="Times New Roman" w:eastAsia="Times New Roman" w:hAnsi="Times New Roman" w:cs="Times New Roman"/>
          <w:kern w:val="0"/>
          <w:lang w:eastAsia="fr-FR"/>
          <w14:ligatures w14:val="none"/>
        </w:rPr>
        <w:t xml:space="preserve">  </w:t>
      </w:r>
      <w:r w:rsidR="006426AA">
        <w:rPr>
          <w:rStyle w:val="Appelnotedebasdep"/>
          <w:rFonts w:ascii="Times New Roman" w:eastAsia="Times New Roman" w:hAnsi="Times New Roman" w:cs="Times New Roman"/>
          <w:kern w:val="0"/>
          <w:lang w:eastAsia="fr-FR"/>
          <w14:ligatures w14:val="none"/>
        </w:rPr>
        <w:footnoteReference w:id="720"/>
      </w:r>
    </w:p>
    <w:p w:rsidR="007D7252" w:rsidRPr="007D7252" w:rsidRDefault="006D7B30" w:rsidP="007D7252">
      <w:pPr>
        <w:pStyle w:val="Sansinterligne"/>
        <w:ind w:left="1418"/>
        <w:rPr>
          <w:rFonts w:ascii="Times New Roman" w:eastAsia="Times New Roman" w:hAnsi="Times New Roman" w:cs="Times New Roman"/>
          <w:kern w:val="0"/>
          <w:lang w:eastAsia="fr-FR"/>
          <w14:ligatures w14:val="none"/>
        </w:rPr>
      </w:pPr>
      <w:r w:rsidRPr="003C121C">
        <w:rPr>
          <w:rFonts w:ascii="Times New Roman" w:eastAsia="Times New Roman" w:hAnsi="Times New Roman" w:cs="Times New Roman"/>
          <w:b/>
          <w:bCs/>
          <w:kern w:val="0"/>
          <w:lang w:eastAsia="fr-FR"/>
          <w14:ligatures w14:val="none"/>
        </w:rPr>
        <w:t>721</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Italiae terrarum oras a finibus eius.</w:t>
      </w:r>
      <w:r w:rsidR="006426AA">
        <w:rPr>
          <w:rFonts w:ascii="Times New Roman" w:eastAsia="Times New Roman" w:hAnsi="Times New Roman" w:cs="Times New Roman"/>
          <w:kern w:val="0"/>
          <w:lang w:eastAsia="fr-FR"/>
          <w14:ligatures w14:val="none"/>
        </w:rPr>
        <w:t xml:space="preserve"> </w:t>
      </w:r>
      <w:r w:rsidR="006426AA">
        <w:rPr>
          <w:rStyle w:val="Appelnotedebasdep"/>
          <w:rFonts w:ascii="Times New Roman" w:eastAsia="Times New Roman" w:hAnsi="Times New Roman" w:cs="Times New Roman"/>
          <w:kern w:val="0"/>
          <w:lang w:eastAsia="fr-FR"/>
          <w14:ligatures w14:val="none"/>
        </w:rPr>
        <w:footnoteReference w:id="721"/>
      </w:r>
    </w:p>
    <w:p w:rsidR="007D7252" w:rsidRPr="007D7252" w:rsidRDefault="006D7B30" w:rsidP="007D7252">
      <w:pPr>
        <w:pStyle w:val="Sansinterligne"/>
        <w:ind w:left="1418"/>
        <w:rPr>
          <w:rFonts w:ascii="Times New Roman" w:eastAsia="Times New Roman" w:hAnsi="Times New Roman" w:cs="Times New Roman"/>
          <w:kern w:val="0"/>
          <w:lang w:eastAsia="fr-FR"/>
          <w14:ligatures w14:val="none"/>
        </w:rPr>
      </w:pPr>
      <w:r w:rsidRPr="003C121C">
        <w:rPr>
          <w:rFonts w:ascii="Times New Roman" w:eastAsia="Times New Roman" w:hAnsi="Times New Roman" w:cs="Times New Roman"/>
          <w:b/>
          <w:bCs/>
          <w:kern w:val="0"/>
          <w:lang w:eastAsia="fr-FR"/>
          <w14:ligatures w14:val="none"/>
        </w:rPr>
        <w:lastRenderedPageBreak/>
        <w:t>722</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Hic et vasta Charybdis et hic Aetnaea minantur</w:t>
      </w:r>
      <w:r w:rsidR="006426AA">
        <w:rPr>
          <w:rFonts w:ascii="Times New Roman" w:eastAsia="Times New Roman" w:hAnsi="Times New Roman" w:cs="Times New Roman"/>
          <w:kern w:val="0"/>
          <w:lang w:eastAsia="fr-FR"/>
          <w14:ligatures w14:val="none"/>
        </w:rPr>
        <w:t xml:space="preserve">  </w:t>
      </w:r>
      <w:r w:rsidR="006426AA">
        <w:rPr>
          <w:rStyle w:val="Appelnotedebasdep"/>
          <w:rFonts w:ascii="Times New Roman" w:eastAsia="Times New Roman" w:hAnsi="Times New Roman" w:cs="Times New Roman"/>
          <w:kern w:val="0"/>
          <w:lang w:eastAsia="fr-FR"/>
          <w14:ligatures w14:val="none"/>
        </w:rPr>
        <w:footnoteReference w:id="722"/>
      </w:r>
    </w:p>
    <w:p w:rsidR="007D7252" w:rsidRPr="007D7252" w:rsidRDefault="006D7B30" w:rsidP="007D7252">
      <w:pPr>
        <w:pStyle w:val="Sansinterligne"/>
        <w:ind w:left="1418"/>
        <w:rPr>
          <w:rFonts w:ascii="Times New Roman" w:eastAsia="Times New Roman" w:hAnsi="Times New Roman" w:cs="Times New Roman"/>
          <w:kern w:val="0"/>
          <w:lang w:eastAsia="fr-FR"/>
          <w14:ligatures w14:val="none"/>
        </w:rPr>
      </w:pPr>
      <w:r w:rsidRPr="003C121C">
        <w:rPr>
          <w:rFonts w:ascii="Times New Roman" w:eastAsia="Times New Roman" w:hAnsi="Times New Roman" w:cs="Times New Roman"/>
          <w:b/>
          <w:bCs/>
          <w:kern w:val="0"/>
          <w:lang w:eastAsia="fr-FR"/>
          <w14:ligatures w14:val="none"/>
        </w:rPr>
        <w:t>723</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murmura flammarum rursum se colligere iras,</w:t>
      </w:r>
      <w:r w:rsidR="006426AA">
        <w:rPr>
          <w:rFonts w:ascii="Times New Roman" w:eastAsia="Times New Roman" w:hAnsi="Times New Roman" w:cs="Times New Roman"/>
          <w:kern w:val="0"/>
          <w:lang w:eastAsia="fr-FR"/>
          <w14:ligatures w14:val="none"/>
        </w:rPr>
        <w:t xml:space="preserve"> </w:t>
      </w:r>
      <w:r w:rsidR="006426AA">
        <w:rPr>
          <w:rStyle w:val="Appelnotedebasdep"/>
          <w:rFonts w:ascii="Times New Roman" w:eastAsia="Times New Roman" w:hAnsi="Times New Roman" w:cs="Times New Roman"/>
          <w:kern w:val="0"/>
          <w:lang w:eastAsia="fr-FR"/>
          <w14:ligatures w14:val="none"/>
        </w:rPr>
        <w:footnoteReference w:id="723"/>
      </w:r>
    </w:p>
    <w:p w:rsidR="007D7252" w:rsidRPr="007D7252" w:rsidRDefault="006D7B30" w:rsidP="007D7252">
      <w:pPr>
        <w:pStyle w:val="Sansinterligne"/>
        <w:ind w:left="1418"/>
        <w:rPr>
          <w:rFonts w:ascii="Times New Roman" w:eastAsia="Times New Roman" w:hAnsi="Times New Roman" w:cs="Times New Roman"/>
          <w:kern w:val="0"/>
          <w:lang w:eastAsia="fr-FR"/>
          <w14:ligatures w14:val="none"/>
        </w:rPr>
      </w:pPr>
      <w:r w:rsidRPr="008A00C5">
        <w:rPr>
          <w:rFonts w:ascii="Times New Roman" w:eastAsia="Times New Roman" w:hAnsi="Times New Roman" w:cs="Times New Roman"/>
          <w:b/>
          <w:bCs/>
          <w:kern w:val="0"/>
          <w:lang w:eastAsia="fr-FR"/>
          <w14:ligatures w14:val="none"/>
        </w:rPr>
        <w:t>724</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faucibus eruptos iterum vis ut vomat ignis</w:t>
      </w:r>
      <w:r w:rsidR="006426AA">
        <w:rPr>
          <w:rFonts w:ascii="Times New Roman" w:eastAsia="Times New Roman" w:hAnsi="Times New Roman" w:cs="Times New Roman"/>
          <w:kern w:val="0"/>
          <w:lang w:eastAsia="fr-FR"/>
          <w14:ligatures w14:val="none"/>
        </w:rPr>
        <w:t xml:space="preserve">  </w:t>
      </w:r>
      <w:r w:rsidR="006426AA">
        <w:rPr>
          <w:rStyle w:val="Appelnotedebasdep"/>
          <w:rFonts w:ascii="Times New Roman" w:eastAsia="Times New Roman" w:hAnsi="Times New Roman" w:cs="Times New Roman"/>
          <w:kern w:val="0"/>
          <w:lang w:eastAsia="fr-FR"/>
          <w14:ligatures w14:val="none"/>
        </w:rPr>
        <w:footnoteReference w:id="724"/>
      </w:r>
    </w:p>
    <w:p w:rsidR="007D7252" w:rsidRPr="007D7252" w:rsidRDefault="007D7252" w:rsidP="007D7252">
      <w:pPr>
        <w:pStyle w:val="Sansinterligne"/>
        <w:ind w:left="1418"/>
        <w:rPr>
          <w:rFonts w:ascii="Times New Roman" w:eastAsia="Times New Roman" w:hAnsi="Times New Roman" w:cs="Times New Roman"/>
          <w:kern w:val="0"/>
          <w:lang w:val="en-US" w:eastAsia="fr-FR"/>
          <w14:ligatures w14:val="none"/>
        </w:rPr>
      </w:pPr>
      <w:r w:rsidRPr="008A00C5">
        <w:rPr>
          <w:rFonts w:ascii="Times New Roman" w:eastAsia="Times New Roman" w:hAnsi="Times New Roman" w:cs="Times New Roman"/>
          <w:b/>
          <w:bCs/>
          <w:kern w:val="0"/>
          <w:lang w:val="en-US" w:eastAsia="fr-FR"/>
          <w14:ligatures w14:val="none"/>
        </w:rPr>
        <w:t>725</w:t>
      </w:r>
      <w:r w:rsidR="006D7B30">
        <w:rPr>
          <w:rFonts w:ascii="Times New Roman" w:eastAsia="Times New Roman" w:hAnsi="Times New Roman" w:cs="Times New Roman"/>
          <w:kern w:val="0"/>
          <w:lang w:val="en-US" w:eastAsia="fr-FR"/>
          <w14:ligatures w14:val="none"/>
        </w:rPr>
        <w:t xml:space="preserve">. </w:t>
      </w:r>
      <w:r w:rsidRPr="007D7252">
        <w:rPr>
          <w:rFonts w:ascii="Times New Roman" w:eastAsia="Times New Roman" w:hAnsi="Times New Roman" w:cs="Times New Roman"/>
          <w:kern w:val="0"/>
          <w:lang w:val="en-US" w:eastAsia="fr-FR"/>
          <w14:ligatures w14:val="none"/>
        </w:rPr>
        <w:t>ad caelumque ferat flammai fulgura rursum.</w:t>
      </w:r>
      <w:r w:rsidR="006426AA">
        <w:rPr>
          <w:rFonts w:ascii="Times New Roman" w:eastAsia="Times New Roman" w:hAnsi="Times New Roman" w:cs="Times New Roman"/>
          <w:kern w:val="0"/>
          <w:lang w:val="en-US" w:eastAsia="fr-FR"/>
          <w14:ligatures w14:val="none"/>
        </w:rPr>
        <w:t xml:space="preserve"> </w:t>
      </w:r>
      <w:r w:rsidR="006426AA">
        <w:rPr>
          <w:rStyle w:val="Appelnotedebasdep"/>
          <w:rFonts w:ascii="Times New Roman" w:eastAsia="Times New Roman" w:hAnsi="Times New Roman" w:cs="Times New Roman"/>
          <w:kern w:val="0"/>
          <w:lang w:eastAsia="fr-FR"/>
          <w14:ligatures w14:val="none"/>
        </w:rPr>
        <w:footnoteReference w:id="725"/>
      </w:r>
    </w:p>
    <w:p w:rsidR="007D7252" w:rsidRPr="007D7252" w:rsidRDefault="001B0FD0" w:rsidP="007D7252">
      <w:pPr>
        <w:pStyle w:val="Sansinterligne"/>
        <w:ind w:left="1418"/>
        <w:rPr>
          <w:rFonts w:ascii="Times New Roman" w:eastAsia="Times New Roman" w:hAnsi="Times New Roman" w:cs="Times New Roman"/>
          <w:kern w:val="0"/>
          <w:lang w:eastAsia="fr-FR"/>
          <w14:ligatures w14:val="none"/>
        </w:rPr>
      </w:pPr>
      <w:r w:rsidRPr="008A00C5">
        <w:rPr>
          <w:rFonts w:ascii="Times New Roman" w:eastAsia="Times New Roman" w:hAnsi="Times New Roman" w:cs="Times New Roman"/>
          <w:b/>
          <w:bCs/>
          <w:kern w:val="0"/>
          <w:lang w:eastAsia="fr-FR"/>
          <w14:ligatures w14:val="none"/>
        </w:rPr>
        <w:t>726</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Quae cum magna modis multis miranda videtur</w:t>
      </w:r>
      <w:r w:rsidR="006426AA">
        <w:rPr>
          <w:rFonts w:ascii="Times New Roman" w:eastAsia="Times New Roman" w:hAnsi="Times New Roman" w:cs="Times New Roman"/>
          <w:kern w:val="0"/>
          <w:lang w:eastAsia="fr-FR"/>
          <w14:ligatures w14:val="none"/>
        </w:rPr>
        <w:t xml:space="preserve">  </w:t>
      </w:r>
      <w:r w:rsidR="006426AA">
        <w:rPr>
          <w:rStyle w:val="Appelnotedebasdep"/>
          <w:rFonts w:ascii="Times New Roman" w:eastAsia="Times New Roman" w:hAnsi="Times New Roman" w:cs="Times New Roman"/>
          <w:kern w:val="0"/>
          <w:lang w:eastAsia="fr-FR"/>
          <w14:ligatures w14:val="none"/>
        </w:rPr>
        <w:footnoteReference w:id="726"/>
      </w:r>
    </w:p>
    <w:p w:rsidR="007D7252" w:rsidRPr="007D7252" w:rsidRDefault="001B0FD0" w:rsidP="007D7252">
      <w:pPr>
        <w:pStyle w:val="Sansinterligne"/>
        <w:ind w:left="1418"/>
        <w:rPr>
          <w:rFonts w:ascii="Times New Roman" w:eastAsia="Times New Roman" w:hAnsi="Times New Roman" w:cs="Times New Roman"/>
          <w:kern w:val="0"/>
          <w:lang w:eastAsia="fr-FR"/>
          <w14:ligatures w14:val="none"/>
        </w:rPr>
      </w:pPr>
      <w:r w:rsidRPr="008A00C5">
        <w:rPr>
          <w:rFonts w:ascii="Times New Roman" w:eastAsia="Times New Roman" w:hAnsi="Times New Roman" w:cs="Times New Roman"/>
          <w:b/>
          <w:bCs/>
          <w:kern w:val="0"/>
          <w:lang w:eastAsia="fr-FR"/>
          <w14:ligatures w14:val="none"/>
        </w:rPr>
        <w:t>727</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gentibus humanis regio visendaque fertur,</w:t>
      </w:r>
      <w:r w:rsidR="006426AA">
        <w:rPr>
          <w:rFonts w:ascii="Times New Roman" w:eastAsia="Times New Roman" w:hAnsi="Times New Roman" w:cs="Times New Roman"/>
          <w:kern w:val="0"/>
          <w:lang w:eastAsia="fr-FR"/>
          <w14:ligatures w14:val="none"/>
        </w:rPr>
        <w:t xml:space="preserve"> </w:t>
      </w:r>
      <w:r w:rsidR="006426AA">
        <w:rPr>
          <w:rStyle w:val="Appelnotedebasdep"/>
          <w:rFonts w:ascii="Times New Roman" w:eastAsia="Times New Roman" w:hAnsi="Times New Roman" w:cs="Times New Roman"/>
          <w:kern w:val="0"/>
          <w:lang w:eastAsia="fr-FR"/>
          <w14:ligatures w14:val="none"/>
        </w:rPr>
        <w:footnoteReference w:id="727"/>
      </w:r>
    </w:p>
    <w:p w:rsidR="007D7252" w:rsidRPr="007D7252" w:rsidRDefault="001B0FD0" w:rsidP="007D7252">
      <w:pPr>
        <w:pStyle w:val="Sansinterligne"/>
        <w:ind w:left="1418"/>
        <w:rPr>
          <w:rFonts w:ascii="Times New Roman" w:eastAsia="Times New Roman" w:hAnsi="Times New Roman" w:cs="Times New Roman"/>
          <w:kern w:val="0"/>
          <w:lang w:eastAsia="fr-FR"/>
          <w14:ligatures w14:val="none"/>
        </w:rPr>
      </w:pPr>
      <w:r w:rsidRPr="008A00C5">
        <w:rPr>
          <w:rFonts w:ascii="Times New Roman" w:eastAsia="Times New Roman" w:hAnsi="Times New Roman" w:cs="Times New Roman"/>
          <w:b/>
          <w:bCs/>
          <w:kern w:val="0"/>
          <w:lang w:eastAsia="fr-FR"/>
          <w14:ligatures w14:val="none"/>
        </w:rPr>
        <w:t>728</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rebus opima bonis, multa munita virum vi,</w:t>
      </w:r>
      <w:r w:rsidR="006426AA">
        <w:rPr>
          <w:rFonts w:ascii="Times New Roman" w:eastAsia="Times New Roman" w:hAnsi="Times New Roman" w:cs="Times New Roman"/>
          <w:kern w:val="0"/>
          <w:lang w:eastAsia="fr-FR"/>
          <w14:ligatures w14:val="none"/>
        </w:rPr>
        <w:t xml:space="preserve"> </w:t>
      </w:r>
      <w:r w:rsidR="006426AA">
        <w:rPr>
          <w:rStyle w:val="Appelnotedebasdep"/>
          <w:rFonts w:ascii="Times New Roman" w:eastAsia="Times New Roman" w:hAnsi="Times New Roman" w:cs="Times New Roman"/>
          <w:kern w:val="0"/>
          <w:lang w:eastAsia="fr-FR"/>
          <w14:ligatures w14:val="none"/>
        </w:rPr>
        <w:footnoteReference w:id="728"/>
      </w:r>
    </w:p>
    <w:p w:rsidR="007D7252" w:rsidRPr="007D7252" w:rsidRDefault="001B0FD0" w:rsidP="007D7252">
      <w:pPr>
        <w:pStyle w:val="Sansinterligne"/>
        <w:ind w:left="1418"/>
        <w:rPr>
          <w:rFonts w:ascii="Times New Roman" w:eastAsia="Times New Roman" w:hAnsi="Times New Roman" w:cs="Times New Roman"/>
          <w:kern w:val="0"/>
          <w:lang w:eastAsia="fr-FR"/>
          <w14:ligatures w14:val="none"/>
        </w:rPr>
      </w:pPr>
      <w:r w:rsidRPr="008A00C5">
        <w:rPr>
          <w:rFonts w:ascii="Times New Roman" w:eastAsia="Times New Roman" w:hAnsi="Times New Roman" w:cs="Times New Roman"/>
          <w:b/>
          <w:bCs/>
          <w:kern w:val="0"/>
          <w:lang w:eastAsia="fr-FR"/>
          <w14:ligatures w14:val="none"/>
        </w:rPr>
        <w:t>729</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nil tamen hoc habuisse viro praeclarius in se</w:t>
      </w:r>
      <w:r w:rsidR="006426AA">
        <w:rPr>
          <w:rFonts w:ascii="Times New Roman" w:eastAsia="Times New Roman" w:hAnsi="Times New Roman" w:cs="Times New Roman"/>
          <w:kern w:val="0"/>
          <w:lang w:eastAsia="fr-FR"/>
          <w14:ligatures w14:val="none"/>
        </w:rPr>
        <w:t xml:space="preserve">  </w:t>
      </w:r>
      <w:r w:rsidR="006426AA">
        <w:rPr>
          <w:rStyle w:val="Appelnotedebasdep"/>
          <w:rFonts w:ascii="Times New Roman" w:eastAsia="Times New Roman" w:hAnsi="Times New Roman" w:cs="Times New Roman"/>
          <w:kern w:val="0"/>
          <w:lang w:eastAsia="fr-FR"/>
          <w14:ligatures w14:val="none"/>
        </w:rPr>
        <w:footnoteReference w:id="729"/>
      </w:r>
    </w:p>
    <w:p w:rsidR="007D7252" w:rsidRPr="007D7252" w:rsidRDefault="007D7252" w:rsidP="007D7252">
      <w:pPr>
        <w:pStyle w:val="Sansinterligne"/>
        <w:ind w:left="1418"/>
        <w:rPr>
          <w:rFonts w:ascii="Times New Roman" w:eastAsia="Times New Roman" w:hAnsi="Times New Roman" w:cs="Times New Roman"/>
          <w:kern w:val="0"/>
          <w:lang w:eastAsia="fr-FR"/>
          <w14:ligatures w14:val="none"/>
        </w:rPr>
      </w:pPr>
      <w:r w:rsidRPr="008A00C5">
        <w:rPr>
          <w:rFonts w:ascii="Times New Roman" w:eastAsia="Times New Roman" w:hAnsi="Times New Roman" w:cs="Times New Roman"/>
          <w:b/>
          <w:bCs/>
          <w:kern w:val="0"/>
          <w:lang w:eastAsia="fr-FR"/>
          <w14:ligatures w14:val="none"/>
        </w:rPr>
        <w:t>730</w:t>
      </w:r>
      <w:r w:rsidR="006D7B30">
        <w:rPr>
          <w:rFonts w:ascii="Times New Roman" w:eastAsia="Times New Roman" w:hAnsi="Times New Roman" w:cs="Times New Roman"/>
          <w:kern w:val="0"/>
          <w:lang w:eastAsia="fr-FR"/>
          <w14:ligatures w14:val="none"/>
        </w:rPr>
        <w:t xml:space="preserve">. </w:t>
      </w:r>
      <w:r w:rsidRPr="007D7252">
        <w:rPr>
          <w:rFonts w:ascii="Times New Roman" w:eastAsia="Times New Roman" w:hAnsi="Times New Roman" w:cs="Times New Roman"/>
          <w:kern w:val="0"/>
          <w:lang w:eastAsia="fr-FR"/>
          <w14:ligatures w14:val="none"/>
        </w:rPr>
        <w:t>nec sanctum magis et mirum carumque videtur.</w:t>
      </w:r>
      <w:r w:rsidR="006426AA">
        <w:rPr>
          <w:rFonts w:ascii="Times New Roman" w:eastAsia="Times New Roman" w:hAnsi="Times New Roman" w:cs="Times New Roman"/>
          <w:kern w:val="0"/>
          <w:lang w:eastAsia="fr-FR"/>
          <w14:ligatures w14:val="none"/>
        </w:rPr>
        <w:t xml:space="preserve"> </w:t>
      </w:r>
      <w:r w:rsidR="006426AA">
        <w:rPr>
          <w:rStyle w:val="Appelnotedebasdep"/>
          <w:rFonts w:ascii="Times New Roman" w:eastAsia="Times New Roman" w:hAnsi="Times New Roman" w:cs="Times New Roman"/>
          <w:kern w:val="0"/>
          <w:lang w:eastAsia="fr-FR"/>
          <w14:ligatures w14:val="none"/>
        </w:rPr>
        <w:footnoteReference w:id="730"/>
      </w:r>
    </w:p>
    <w:p w:rsidR="007D7252" w:rsidRPr="007D7252" w:rsidRDefault="001B0FD0" w:rsidP="007D7252">
      <w:pPr>
        <w:pStyle w:val="Sansinterligne"/>
        <w:ind w:left="1418"/>
        <w:rPr>
          <w:rFonts w:ascii="Times New Roman" w:eastAsia="Times New Roman" w:hAnsi="Times New Roman" w:cs="Times New Roman"/>
          <w:kern w:val="0"/>
          <w:lang w:eastAsia="fr-FR"/>
          <w14:ligatures w14:val="none"/>
        </w:rPr>
      </w:pPr>
      <w:r w:rsidRPr="008A00C5">
        <w:rPr>
          <w:rFonts w:ascii="Times New Roman" w:eastAsia="Times New Roman" w:hAnsi="Times New Roman" w:cs="Times New Roman"/>
          <w:b/>
          <w:bCs/>
          <w:kern w:val="0"/>
          <w:lang w:eastAsia="fr-FR"/>
          <w14:ligatures w14:val="none"/>
        </w:rPr>
        <w:lastRenderedPageBreak/>
        <w:t>731</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Carmina quin etiam divini pectoris eius</w:t>
      </w:r>
      <w:r w:rsidR="006426AA">
        <w:rPr>
          <w:rFonts w:ascii="Times New Roman" w:eastAsia="Times New Roman" w:hAnsi="Times New Roman" w:cs="Times New Roman"/>
          <w:kern w:val="0"/>
          <w:lang w:eastAsia="fr-FR"/>
          <w14:ligatures w14:val="none"/>
        </w:rPr>
        <w:t xml:space="preserve">  </w:t>
      </w:r>
      <w:r w:rsidR="006426AA">
        <w:rPr>
          <w:rStyle w:val="Appelnotedebasdep"/>
          <w:rFonts w:ascii="Times New Roman" w:eastAsia="Times New Roman" w:hAnsi="Times New Roman" w:cs="Times New Roman"/>
          <w:kern w:val="0"/>
          <w:lang w:eastAsia="fr-FR"/>
          <w14:ligatures w14:val="none"/>
        </w:rPr>
        <w:footnoteReference w:id="731"/>
      </w:r>
    </w:p>
    <w:p w:rsidR="007D7252" w:rsidRPr="007D7252" w:rsidRDefault="001B0FD0" w:rsidP="007D7252">
      <w:pPr>
        <w:pStyle w:val="Sansinterligne"/>
        <w:ind w:left="1418"/>
        <w:rPr>
          <w:rFonts w:ascii="Times New Roman" w:eastAsia="Times New Roman" w:hAnsi="Times New Roman" w:cs="Times New Roman"/>
          <w:kern w:val="0"/>
          <w:lang w:eastAsia="fr-FR"/>
          <w14:ligatures w14:val="none"/>
        </w:rPr>
      </w:pPr>
      <w:r w:rsidRPr="00635DFE">
        <w:rPr>
          <w:rFonts w:ascii="Times New Roman" w:eastAsia="Times New Roman" w:hAnsi="Times New Roman" w:cs="Times New Roman"/>
          <w:b/>
          <w:bCs/>
          <w:kern w:val="0"/>
          <w:lang w:eastAsia="fr-FR"/>
          <w14:ligatures w14:val="none"/>
        </w:rPr>
        <w:t>732</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vociferantur et exponunt praeclara reperta,</w:t>
      </w:r>
      <w:r w:rsidR="006426AA">
        <w:rPr>
          <w:rFonts w:ascii="Times New Roman" w:eastAsia="Times New Roman" w:hAnsi="Times New Roman" w:cs="Times New Roman"/>
          <w:kern w:val="0"/>
          <w:lang w:eastAsia="fr-FR"/>
          <w14:ligatures w14:val="none"/>
        </w:rPr>
        <w:t xml:space="preserve"> </w:t>
      </w:r>
      <w:r w:rsidR="006426AA">
        <w:rPr>
          <w:rStyle w:val="Appelnotedebasdep"/>
          <w:rFonts w:ascii="Times New Roman" w:eastAsia="Times New Roman" w:hAnsi="Times New Roman" w:cs="Times New Roman"/>
          <w:kern w:val="0"/>
          <w:lang w:eastAsia="fr-FR"/>
          <w14:ligatures w14:val="none"/>
        </w:rPr>
        <w:footnoteReference w:id="732"/>
      </w:r>
    </w:p>
    <w:p w:rsidR="007D7252" w:rsidRPr="007D7252" w:rsidRDefault="001B0FD0" w:rsidP="007D7252">
      <w:pPr>
        <w:pStyle w:val="Sansinterligne"/>
        <w:ind w:left="1418"/>
        <w:rPr>
          <w:rFonts w:ascii="Times New Roman" w:eastAsia="Times New Roman" w:hAnsi="Times New Roman" w:cs="Times New Roman"/>
          <w:kern w:val="0"/>
          <w:lang w:val="en-US" w:eastAsia="fr-FR"/>
          <w14:ligatures w14:val="none"/>
        </w:rPr>
      </w:pPr>
      <w:r w:rsidRPr="00635DFE">
        <w:rPr>
          <w:rFonts w:ascii="Times New Roman" w:eastAsia="Times New Roman" w:hAnsi="Times New Roman" w:cs="Times New Roman"/>
          <w:b/>
          <w:bCs/>
          <w:kern w:val="0"/>
          <w:lang w:val="en-US" w:eastAsia="fr-FR"/>
          <w14:ligatures w14:val="none"/>
        </w:rPr>
        <w:t>733</w:t>
      </w:r>
      <w:r w:rsidRPr="001B0FD0">
        <w:rPr>
          <w:rFonts w:ascii="Times New Roman" w:eastAsia="Times New Roman" w:hAnsi="Times New Roman" w:cs="Times New Roman"/>
          <w:kern w:val="0"/>
          <w:lang w:val="en-US" w:eastAsia="fr-FR"/>
          <w14:ligatures w14:val="none"/>
        </w:rPr>
        <w:t xml:space="preserve">. </w:t>
      </w:r>
      <w:r w:rsidR="007D7252" w:rsidRPr="007D7252">
        <w:rPr>
          <w:rFonts w:ascii="Times New Roman" w:eastAsia="Times New Roman" w:hAnsi="Times New Roman" w:cs="Times New Roman"/>
          <w:kern w:val="0"/>
          <w:lang w:val="en-US" w:eastAsia="fr-FR"/>
          <w14:ligatures w14:val="none"/>
        </w:rPr>
        <w:t>ut vix humana videatur stirpe creatus.</w:t>
      </w:r>
      <w:r w:rsidR="006426AA" w:rsidRPr="006426AA">
        <w:rPr>
          <w:rFonts w:ascii="Times New Roman" w:eastAsia="Times New Roman" w:hAnsi="Times New Roman" w:cs="Times New Roman"/>
          <w:kern w:val="0"/>
          <w:lang w:val="en-US" w:eastAsia="fr-FR"/>
          <w14:ligatures w14:val="none"/>
        </w:rPr>
        <w:t xml:space="preserve"> </w:t>
      </w:r>
      <w:r w:rsidR="006426AA">
        <w:rPr>
          <w:rStyle w:val="Appelnotedebasdep"/>
          <w:rFonts w:ascii="Times New Roman" w:eastAsia="Times New Roman" w:hAnsi="Times New Roman" w:cs="Times New Roman"/>
          <w:kern w:val="0"/>
          <w:lang w:eastAsia="fr-FR"/>
          <w14:ligatures w14:val="none"/>
        </w:rPr>
        <w:footnoteReference w:id="733"/>
      </w:r>
    </w:p>
    <w:p w:rsidR="007D7252" w:rsidRPr="007D7252" w:rsidRDefault="001B0FD0" w:rsidP="007D7252">
      <w:pPr>
        <w:pStyle w:val="Sansinterligne"/>
        <w:ind w:left="1418"/>
        <w:rPr>
          <w:rFonts w:ascii="Times New Roman" w:eastAsia="Times New Roman" w:hAnsi="Times New Roman" w:cs="Times New Roman"/>
          <w:kern w:val="0"/>
          <w:lang w:eastAsia="fr-FR"/>
          <w14:ligatures w14:val="none"/>
        </w:rPr>
      </w:pPr>
      <w:r w:rsidRPr="00635DFE">
        <w:rPr>
          <w:rFonts w:ascii="Times New Roman" w:eastAsia="Times New Roman" w:hAnsi="Times New Roman" w:cs="Times New Roman"/>
          <w:b/>
          <w:bCs/>
          <w:kern w:val="0"/>
          <w:lang w:eastAsia="fr-FR"/>
          <w14:ligatures w14:val="none"/>
        </w:rPr>
        <w:t>734</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Hic tamen et supra quos diximus inferiores</w:t>
      </w:r>
      <w:r w:rsidR="006426AA">
        <w:rPr>
          <w:rFonts w:ascii="Times New Roman" w:eastAsia="Times New Roman" w:hAnsi="Times New Roman" w:cs="Times New Roman"/>
          <w:kern w:val="0"/>
          <w:lang w:eastAsia="fr-FR"/>
          <w14:ligatures w14:val="none"/>
        </w:rPr>
        <w:t xml:space="preserve">  </w:t>
      </w:r>
      <w:r w:rsidR="006426AA">
        <w:rPr>
          <w:rStyle w:val="Appelnotedebasdep"/>
          <w:rFonts w:ascii="Times New Roman" w:eastAsia="Times New Roman" w:hAnsi="Times New Roman" w:cs="Times New Roman"/>
          <w:kern w:val="0"/>
          <w:lang w:eastAsia="fr-FR"/>
          <w14:ligatures w14:val="none"/>
        </w:rPr>
        <w:footnoteReference w:id="734"/>
      </w:r>
    </w:p>
    <w:p w:rsidR="007D7252" w:rsidRPr="007D7252" w:rsidRDefault="007D7252" w:rsidP="007D7252">
      <w:pPr>
        <w:pStyle w:val="Sansinterligne"/>
        <w:ind w:left="1418"/>
        <w:rPr>
          <w:rFonts w:ascii="Times New Roman" w:eastAsia="Times New Roman" w:hAnsi="Times New Roman" w:cs="Times New Roman"/>
          <w:kern w:val="0"/>
          <w:lang w:eastAsia="fr-FR"/>
          <w14:ligatures w14:val="none"/>
        </w:rPr>
      </w:pPr>
      <w:r w:rsidRPr="00635DFE">
        <w:rPr>
          <w:rFonts w:ascii="Times New Roman" w:eastAsia="Times New Roman" w:hAnsi="Times New Roman" w:cs="Times New Roman"/>
          <w:b/>
          <w:bCs/>
          <w:kern w:val="0"/>
          <w:lang w:eastAsia="fr-FR"/>
          <w14:ligatures w14:val="none"/>
        </w:rPr>
        <w:t>735</w:t>
      </w:r>
      <w:r w:rsidR="006D7B30">
        <w:rPr>
          <w:rFonts w:ascii="Times New Roman" w:eastAsia="Times New Roman" w:hAnsi="Times New Roman" w:cs="Times New Roman"/>
          <w:kern w:val="0"/>
          <w:lang w:eastAsia="fr-FR"/>
          <w14:ligatures w14:val="none"/>
        </w:rPr>
        <w:t xml:space="preserve">. </w:t>
      </w:r>
      <w:r w:rsidRPr="007D7252">
        <w:rPr>
          <w:rFonts w:ascii="Times New Roman" w:eastAsia="Times New Roman" w:hAnsi="Times New Roman" w:cs="Times New Roman"/>
          <w:kern w:val="0"/>
          <w:lang w:eastAsia="fr-FR"/>
          <w14:ligatures w14:val="none"/>
        </w:rPr>
        <w:t>partibus egregie multis multoque minores,</w:t>
      </w:r>
      <w:r w:rsidR="006426AA">
        <w:rPr>
          <w:rFonts w:ascii="Times New Roman" w:eastAsia="Times New Roman" w:hAnsi="Times New Roman" w:cs="Times New Roman"/>
          <w:kern w:val="0"/>
          <w:lang w:eastAsia="fr-FR"/>
          <w14:ligatures w14:val="none"/>
        </w:rPr>
        <w:t xml:space="preserve"> </w:t>
      </w:r>
      <w:r w:rsidR="006426AA">
        <w:rPr>
          <w:rStyle w:val="Appelnotedebasdep"/>
          <w:rFonts w:ascii="Times New Roman" w:eastAsia="Times New Roman" w:hAnsi="Times New Roman" w:cs="Times New Roman"/>
          <w:kern w:val="0"/>
          <w:lang w:eastAsia="fr-FR"/>
          <w14:ligatures w14:val="none"/>
        </w:rPr>
        <w:footnoteReference w:id="735"/>
      </w:r>
    </w:p>
    <w:p w:rsidR="007D7252" w:rsidRPr="007D7252" w:rsidRDefault="001B0FD0" w:rsidP="007D7252">
      <w:pPr>
        <w:pStyle w:val="Sansinterligne"/>
        <w:ind w:left="1418"/>
        <w:rPr>
          <w:rFonts w:ascii="Times New Roman" w:eastAsia="Times New Roman" w:hAnsi="Times New Roman" w:cs="Times New Roman"/>
          <w:kern w:val="0"/>
          <w:lang w:eastAsia="fr-FR"/>
          <w14:ligatures w14:val="none"/>
        </w:rPr>
      </w:pPr>
      <w:r w:rsidRPr="00635DFE">
        <w:rPr>
          <w:rFonts w:ascii="Times New Roman" w:eastAsia="Times New Roman" w:hAnsi="Times New Roman" w:cs="Times New Roman"/>
          <w:b/>
          <w:bCs/>
          <w:kern w:val="0"/>
          <w:lang w:eastAsia="fr-FR"/>
          <w14:ligatures w14:val="none"/>
        </w:rPr>
        <w:t>736</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quamquam multa bene ac divinitus invenientes</w:t>
      </w:r>
      <w:r w:rsidR="006426AA">
        <w:rPr>
          <w:rFonts w:ascii="Times New Roman" w:eastAsia="Times New Roman" w:hAnsi="Times New Roman" w:cs="Times New Roman"/>
          <w:kern w:val="0"/>
          <w:lang w:eastAsia="fr-FR"/>
          <w14:ligatures w14:val="none"/>
        </w:rPr>
        <w:t xml:space="preserve">  </w:t>
      </w:r>
      <w:r w:rsidR="006426AA">
        <w:rPr>
          <w:rStyle w:val="Appelnotedebasdep"/>
          <w:rFonts w:ascii="Times New Roman" w:eastAsia="Times New Roman" w:hAnsi="Times New Roman" w:cs="Times New Roman"/>
          <w:kern w:val="0"/>
          <w:lang w:eastAsia="fr-FR"/>
          <w14:ligatures w14:val="none"/>
        </w:rPr>
        <w:footnoteReference w:id="736"/>
      </w:r>
    </w:p>
    <w:p w:rsidR="007D7252" w:rsidRPr="007D7252" w:rsidRDefault="001B0FD0" w:rsidP="007D7252">
      <w:pPr>
        <w:pStyle w:val="Sansinterligne"/>
        <w:ind w:left="1418"/>
        <w:rPr>
          <w:rFonts w:ascii="Times New Roman" w:eastAsia="Times New Roman" w:hAnsi="Times New Roman" w:cs="Times New Roman"/>
          <w:kern w:val="0"/>
          <w:lang w:eastAsia="fr-FR"/>
          <w14:ligatures w14:val="none"/>
        </w:rPr>
      </w:pPr>
      <w:r w:rsidRPr="00635DFE">
        <w:rPr>
          <w:rFonts w:ascii="Times New Roman" w:eastAsia="Times New Roman" w:hAnsi="Times New Roman" w:cs="Times New Roman"/>
          <w:b/>
          <w:bCs/>
          <w:kern w:val="0"/>
          <w:lang w:eastAsia="fr-FR"/>
          <w14:ligatures w14:val="none"/>
        </w:rPr>
        <w:t>737</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ex adyto tamquam cordis responsa dedere</w:t>
      </w:r>
      <w:r w:rsidR="006426AA">
        <w:rPr>
          <w:rFonts w:ascii="Times New Roman" w:eastAsia="Times New Roman" w:hAnsi="Times New Roman" w:cs="Times New Roman"/>
          <w:kern w:val="0"/>
          <w:lang w:eastAsia="fr-FR"/>
          <w14:ligatures w14:val="none"/>
        </w:rPr>
        <w:t xml:space="preserve">  </w:t>
      </w:r>
      <w:r w:rsidR="006426AA">
        <w:rPr>
          <w:rStyle w:val="Appelnotedebasdep"/>
          <w:rFonts w:ascii="Times New Roman" w:eastAsia="Times New Roman" w:hAnsi="Times New Roman" w:cs="Times New Roman"/>
          <w:kern w:val="0"/>
          <w:lang w:eastAsia="fr-FR"/>
          <w14:ligatures w14:val="none"/>
        </w:rPr>
        <w:footnoteReference w:id="737"/>
      </w:r>
    </w:p>
    <w:p w:rsidR="007D7252" w:rsidRPr="007D7252" w:rsidRDefault="001B0FD0" w:rsidP="007D7252">
      <w:pPr>
        <w:pStyle w:val="Sansinterligne"/>
        <w:ind w:left="1418"/>
        <w:rPr>
          <w:rFonts w:ascii="Times New Roman" w:eastAsia="Times New Roman" w:hAnsi="Times New Roman" w:cs="Times New Roman"/>
          <w:kern w:val="0"/>
          <w:lang w:eastAsia="fr-FR"/>
          <w14:ligatures w14:val="none"/>
        </w:rPr>
      </w:pPr>
      <w:r w:rsidRPr="00635DFE">
        <w:rPr>
          <w:rFonts w:ascii="Times New Roman" w:eastAsia="Times New Roman" w:hAnsi="Times New Roman" w:cs="Times New Roman"/>
          <w:b/>
          <w:bCs/>
          <w:kern w:val="0"/>
          <w:lang w:eastAsia="fr-FR"/>
          <w14:ligatures w14:val="none"/>
        </w:rPr>
        <w:lastRenderedPageBreak/>
        <w:t>738</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sanctius et multo certa ratione magis quam</w:t>
      </w:r>
      <w:r w:rsidR="006426AA">
        <w:rPr>
          <w:rFonts w:ascii="Times New Roman" w:eastAsia="Times New Roman" w:hAnsi="Times New Roman" w:cs="Times New Roman"/>
          <w:kern w:val="0"/>
          <w:lang w:eastAsia="fr-FR"/>
          <w14:ligatures w14:val="none"/>
        </w:rPr>
        <w:t xml:space="preserve">  </w:t>
      </w:r>
      <w:r w:rsidR="006426AA">
        <w:rPr>
          <w:rStyle w:val="Appelnotedebasdep"/>
          <w:rFonts w:ascii="Times New Roman" w:eastAsia="Times New Roman" w:hAnsi="Times New Roman" w:cs="Times New Roman"/>
          <w:kern w:val="0"/>
          <w:lang w:eastAsia="fr-FR"/>
          <w14:ligatures w14:val="none"/>
        </w:rPr>
        <w:footnoteReference w:id="738"/>
      </w:r>
    </w:p>
    <w:p w:rsidR="007D7252" w:rsidRPr="007D7252" w:rsidRDefault="001B0FD0" w:rsidP="007D7252">
      <w:pPr>
        <w:pStyle w:val="Sansinterligne"/>
        <w:ind w:left="1418"/>
        <w:rPr>
          <w:rFonts w:ascii="Times New Roman" w:eastAsia="Times New Roman" w:hAnsi="Times New Roman" w:cs="Times New Roman"/>
          <w:kern w:val="0"/>
          <w:lang w:eastAsia="fr-FR"/>
          <w14:ligatures w14:val="none"/>
        </w:rPr>
      </w:pPr>
      <w:r w:rsidRPr="00635DFE">
        <w:rPr>
          <w:rFonts w:ascii="Times New Roman" w:eastAsia="Times New Roman" w:hAnsi="Times New Roman" w:cs="Times New Roman"/>
          <w:b/>
          <w:bCs/>
          <w:kern w:val="0"/>
          <w:lang w:eastAsia="fr-FR"/>
          <w14:ligatures w14:val="none"/>
        </w:rPr>
        <w:t>739</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Pythia quae tripodi a Phoebi lauroque profatur,</w:t>
      </w:r>
      <w:r w:rsidR="006426AA">
        <w:rPr>
          <w:rFonts w:ascii="Times New Roman" w:eastAsia="Times New Roman" w:hAnsi="Times New Roman" w:cs="Times New Roman"/>
          <w:kern w:val="0"/>
          <w:lang w:eastAsia="fr-FR"/>
          <w14:ligatures w14:val="none"/>
        </w:rPr>
        <w:t xml:space="preserve"> </w:t>
      </w:r>
      <w:r w:rsidR="006426AA">
        <w:rPr>
          <w:rStyle w:val="Appelnotedebasdep"/>
          <w:rFonts w:ascii="Times New Roman" w:eastAsia="Times New Roman" w:hAnsi="Times New Roman" w:cs="Times New Roman"/>
          <w:kern w:val="0"/>
          <w:lang w:eastAsia="fr-FR"/>
          <w14:ligatures w14:val="none"/>
        </w:rPr>
        <w:footnoteReference w:id="739"/>
      </w:r>
    </w:p>
    <w:p w:rsidR="007D7252" w:rsidRPr="007D7252" w:rsidRDefault="007D7252" w:rsidP="007D7252">
      <w:pPr>
        <w:pStyle w:val="Sansinterligne"/>
        <w:ind w:left="1418"/>
        <w:rPr>
          <w:rFonts w:ascii="Times New Roman" w:eastAsia="Times New Roman" w:hAnsi="Times New Roman" w:cs="Times New Roman"/>
          <w:kern w:val="0"/>
          <w:lang w:val="en-US" w:eastAsia="fr-FR"/>
          <w14:ligatures w14:val="none"/>
        </w:rPr>
      </w:pPr>
      <w:r w:rsidRPr="00635DFE">
        <w:rPr>
          <w:rFonts w:ascii="Times New Roman" w:eastAsia="Times New Roman" w:hAnsi="Times New Roman" w:cs="Times New Roman"/>
          <w:b/>
          <w:bCs/>
          <w:kern w:val="0"/>
          <w:lang w:val="en-US" w:eastAsia="fr-FR"/>
          <w14:ligatures w14:val="none"/>
        </w:rPr>
        <w:t>740</w:t>
      </w:r>
      <w:r w:rsidR="001B0FD0">
        <w:rPr>
          <w:rFonts w:ascii="Times New Roman" w:eastAsia="Times New Roman" w:hAnsi="Times New Roman" w:cs="Times New Roman"/>
          <w:kern w:val="0"/>
          <w:lang w:val="en-US" w:eastAsia="fr-FR"/>
          <w14:ligatures w14:val="none"/>
        </w:rPr>
        <w:t xml:space="preserve">. </w:t>
      </w:r>
      <w:r w:rsidRPr="007D7252">
        <w:rPr>
          <w:rFonts w:ascii="Times New Roman" w:eastAsia="Times New Roman" w:hAnsi="Times New Roman" w:cs="Times New Roman"/>
          <w:kern w:val="0"/>
          <w:lang w:val="en-US" w:eastAsia="fr-FR"/>
          <w14:ligatures w14:val="none"/>
        </w:rPr>
        <w:t>principiis tamen in rerum fecere ruinas</w:t>
      </w:r>
      <w:r w:rsidR="006426AA">
        <w:rPr>
          <w:rFonts w:ascii="Times New Roman" w:eastAsia="Times New Roman" w:hAnsi="Times New Roman" w:cs="Times New Roman"/>
          <w:kern w:val="0"/>
          <w:lang w:val="en-US" w:eastAsia="fr-FR"/>
          <w14:ligatures w14:val="none"/>
        </w:rPr>
        <w:t xml:space="preserve"> </w:t>
      </w:r>
      <w:r w:rsidR="006426AA" w:rsidRPr="006426AA">
        <w:rPr>
          <w:rFonts w:ascii="Times New Roman" w:eastAsia="Times New Roman" w:hAnsi="Times New Roman" w:cs="Times New Roman"/>
          <w:kern w:val="0"/>
          <w:lang w:val="en-US" w:eastAsia="fr-FR"/>
          <w14:ligatures w14:val="none"/>
        </w:rPr>
        <w:t xml:space="preserve"> </w:t>
      </w:r>
      <w:r w:rsidR="006426AA">
        <w:rPr>
          <w:rStyle w:val="Appelnotedebasdep"/>
          <w:rFonts w:ascii="Times New Roman" w:eastAsia="Times New Roman" w:hAnsi="Times New Roman" w:cs="Times New Roman"/>
          <w:kern w:val="0"/>
          <w:lang w:eastAsia="fr-FR"/>
          <w14:ligatures w14:val="none"/>
        </w:rPr>
        <w:footnoteReference w:id="740"/>
      </w:r>
    </w:p>
    <w:p w:rsidR="007D7252" w:rsidRPr="007D7252" w:rsidRDefault="001B0FD0" w:rsidP="007D7252">
      <w:pPr>
        <w:pStyle w:val="Sansinterligne"/>
        <w:ind w:left="1418"/>
        <w:rPr>
          <w:rFonts w:ascii="Times New Roman" w:eastAsia="Times New Roman" w:hAnsi="Times New Roman" w:cs="Times New Roman"/>
          <w:kern w:val="0"/>
          <w:lang w:eastAsia="fr-FR"/>
          <w14:ligatures w14:val="none"/>
        </w:rPr>
      </w:pPr>
      <w:r w:rsidRPr="00635DFE">
        <w:rPr>
          <w:rFonts w:ascii="Times New Roman" w:eastAsia="Times New Roman" w:hAnsi="Times New Roman" w:cs="Times New Roman"/>
          <w:b/>
          <w:bCs/>
          <w:kern w:val="0"/>
          <w:lang w:eastAsia="fr-FR"/>
          <w14:ligatures w14:val="none"/>
        </w:rPr>
        <w:t>741</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et graviter magni magno cecidere ibi casu;</w:t>
      </w:r>
      <w:r w:rsidR="006426AA">
        <w:rPr>
          <w:rFonts w:ascii="Times New Roman" w:eastAsia="Times New Roman" w:hAnsi="Times New Roman" w:cs="Times New Roman"/>
          <w:kern w:val="0"/>
          <w:lang w:eastAsia="fr-FR"/>
          <w14:ligatures w14:val="none"/>
        </w:rPr>
        <w:t xml:space="preserve"> </w:t>
      </w:r>
      <w:r w:rsidR="006426AA">
        <w:rPr>
          <w:rStyle w:val="Appelnotedebasdep"/>
          <w:rFonts w:ascii="Times New Roman" w:eastAsia="Times New Roman" w:hAnsi="Times New Roman" w:cs="Times New Roman"/>
          <w:kern w:val="0"/>
          <w:lang w:eastAsia="fr-FR"/>
          <w14:ligatures w14:val="none"/>
        </w:rPr>
        <w:footnoteReference w:id="741"/>
      </w:r>
    </w:p>
    <w:p w:rsidR="007D7252" w:rsidRPr="007D7252" w:rsidRDefault="001B0FD0" w:rsidP="007D7252">
      <w:pPr>
        <w:pStyle w:val="Sansinterligne"/>
        <w:ind w:left="1418"/>
        <w:rPr>
          <w:rFonts w:ascii="Times New Roman" w:eastAsia="Times New Roman" w:hAnsi="Times New Roman" w:cs="Times New Roman"/>
          <w:kern w:val="0"/>
          <w:lang w:eastAsia="fr-FR"/>
          <w14:ligatures w14:val="none"/>
        </w:rPr>
      </w:pPr>
      <w:r w:rsidRPr="00635DFE">
        <w:rPr>
          <w:rFonts w:ascii="Times New Roman" w:eastAsia="Times New Roman" w:hAnsi="Times New Roman" w:cs="Times New Roman"/>
          <w:b/>
          <w:bCs/>
          <w:kern w:val="0"/>
          <w:lang w:eastAsia="fr-FR"/>
          <w14:ligatures w14:val="none"/>
        </w:rPr>
        <w:t>742</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primum quod motus exempto rebus inani</w:t>
      </w:r>
      <w:r w:rsidR="006426AA">
        <w:rPr>
          <w:rFonts w:ascii="Times New Roman" w:eastAsia="Times New Roman" w:hAnsi="Times New Roman" w:cs="Times New Roman"/>
          <w:kern w:val="0"/>
          <w:lang w:eastAsia="fr-FR"/>
          <w14:ligatures w14:val="none"/>
        </w:rPr>
        <w:t xml:space="preserve">  </w:t>
      </w:r>
      <w:r w:rsidR="006426AA">
        <w:rPr>
          <w:rStyle w:val="Appelnotedebasdep"/>
          <w:rFonts w:ascii="Times New Roman" w:eastAsia="Times New Roman" w:hAnsi="Times New Roman" w:cs="Times New Roman"/>
          <w:kern w:val="0"/>
          <w:lang w:eastAsia="fr-FR"/>
          <w14:ligatures w14:val="none"/>
        </w:rPr>
        <w:footnoteReference w:id="742"/>
      </w:r>
    </w:p>
    <w:p w:rsidR="007D7252" w:rsidRPr="007D7252" w:rsidRDefault="001B0FD0" w:rsidP="007D7252">
      <w:pPr>
        <w:pStyle w:val="Sansinterligne"/>
        <w:ind w:left="1418"/>
        <w:rPr>
          <w:rFonts w:ascii="Times New Roman" w:eastAsia="Times New Roman" w:hAnsi="Times New Roman" w:cs="Times New Roman"/>
          <w:kern w:val="0"/>
          <w:lang w:eastAsia="fr-FR"/>
          <w14:ligatures w14:val="none"/>
        </w:rPr>
      </w:pPr>
      <w:r w:rsidRPr="00635DFE">
        <w:rPr>
          <w:rFonts w:ascii="Times New Roman" w:eastAsia="Times New Roman" w:hAnsi="Times New Roman" w:cs="Times New Roman"/>
          <w:b/>
          <w:bCs/>
          <w:kern w:val="0"/>
          <w:lang w:eastAsia="fr-FR"/>
          <w14:ligatures w14:val="none"/>
        </w:rPr>
        <w:t>743</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constituunt et res mollis rarasque relinquunt,</w:t>
      </w:r>
      <w:r w:rsidR="006426AA">
        <w:rPr>
          <w:rFonts w:ascii="Times New Roman" w:eastAsia="Times New Roman" w:hAnsi="Times New Roman" w:cs="Times New Roman"/>
          <w:kern w:val="0"/>
          <w:lang w:eastAsia="fr-FR"/>
          <w14:ligatures w14:val="none"/>
        </w:rPr>
        <w:t xml:space="preserve"> </w:t>
      </w:r>
      <w:r w:rsidR="006426AA">
        <w:rPr>
          <w:rStyle w:val="Appelnotedebasdep"/>
          <w:rFonts w:ascii="Times New Roman" w:eastAsia="Times New Roman" w:hAnsi="Times New Roman" w:cs="Times New Roman"/>
          <w:kern w:val="0"/>
          <w:lang w:eastAsia="fr-FR"/>
          <w14:ligatures w14:val="none"/>
        </w:rPr>
        <w:footnoteReference w:id="743"/>
      </w:r>
    </w:p>
    <w:p w:rsidR="007D7252" w:rsidRPr="007D7252" w:rsidRDefault="001B0FD0" w:rsidP="007D7252">
      <w:pPr>
        <w:pStyle w:val="Sansinterligne"/>
        <w:ind w:left="1418"/>
        <w:rPr>
          <w:rFonts w:ascii="Times New Roman" w:eastAsia="Times New Roman" w:hAnsi="Times New Roman" w:cs="Times New Roman"/>
          <w:kern w:val="0"/>
          <w:lang w:val="en-US" w:eastAsia="fr-FR"/>
          <w14:ligatures w14:val="none"/>
        </w:rPr>
      </w:pPr>
      <w:r w:rsidRPr="00635DFE">
        <w:rPr>
          <w:rFonts w:ascii="Times New Roman" w:eastAsia="Times New Roman" w:hAnsi="Times New Roman" w:cs="Times New Roman"/>
          <w:b/>
          <w:bCs/>
          <w:kern w:val="0"/>
          <w:lang w:val="en-US" w:eastAsia="fr-FR"/>
          <w14:ligatures w14:val="none"/>
        </w:rPr>
        <w:t>744</w:t>
      </w:r>
      <w:r w:rsidRPr="001B0FD0">
        <w:rPr>
          <w:rFonts w:ascii="Times New Roman" w:eastAsia="Times New Roman" w:hAnsi="Times New Roman" w:cs="Times New Roman"/>
          <w:kern w:val="0"/>
          <w:lang w:val="en-US" w:eastAsia="fr-FR"/>
          <w14:ligatures w14:val="none"/>
        </w:rPr>
        <w:t xml:space="preserve">. </w:t>
      </w:r>
      <w:r w:rsidR="007D7252" w:rsidRPr="007D7252">
        <w:rPr>
          <w:rFonts w:ascii="Times New Roman" w:eastAsia="Times New Roman" w:hAnsi="Times New Roman" w:cs="Times New Roman"/>
          <w:kern w:val="0"/>
          <w:lang w:val="en-US" w:eastAsia="fr-FR"/>
          <w14:ligatures w14:val="none"/>
        </w:rPr>
        <w:t>aëra solem ignem terras animalia fruges,</w:t>
      </w:r>
      <w:r w:rsidR="006426AA">
        <w:rPr>
          <w:rFonts w:ascii="Times New Roman" w:eastAsia="Times New Roman" w:hAnsi="Times New Roman" w:cs="Times New Roman"/>
          <w:kern w:val="0"/>
          <w:lang w:val="en-US" w:eastAsia="fr-FR"/>
          <w14:ligatures w14:val="none"/>
        </w:rPr>
        <w:t xml:space="preserve"> </w:t>
      </w:r>
      <w:r w:rsidR="006426AA">
        <w:rPr>
          <w:rStyle w:val="Appelnotedebasdep"/>
          <w:rFonts w:ascii="Times New Roman" w:eastAsia="Times New Roman" w:hAnsi="Times New Roman" w:cs="Times New Roman"/>
          <w:kern w:val="0"/>
          <w:lang w:eastAsia="fr-FR"/>
          <w14:ligatures w14:val="none"/>
        </w:rPr>
        <w:footnoteReference w:id="744"/>
      </w:r>
    </w:p>
    <w:p w:rsidR="007D7252" w:rsidRPr="007D7252" w:rsidRDefault="007D7252" w:rsidP="007D7252">
      <w:pPr>
        <w:pStyle w:val="Sansinterligne"/>
        <w:ind w:left="1418"/>
        <w:rPr>
          <w:rFonts w:ascii="Times New Roman" w:eastAsia="Times New Roman" w:hAnsi="Times New Roman" w:cs="Times New Roman"/>
          <w:kern w:val="0"/>
          <w:lang w:val="en-US" w:eastAsia="fr-FR"/>
          <w14:ligatures w14:val="none"/>
        </w:rPr>
      </w:pPr>
      <w:r w:rsidRPr="00635DFE">
        <w:rPr>
          <w:rFonts w:ascii="Times New Roman" w:eastAsia="Times New Roman" w:hAnsi="Times New Roman" w:cs="Times New Roman"/>
          <w:b/>
          <w:bCs/>
          <w:kern w:val="0"/>
          <w:lang w:val="en-US" w:eastAsia="fr-FR"/>
          <w14:ligatures w14:val="none"/>
        </w:rPr>
        <w:t>745</w:t>
      </w:r>
      <w:r w:rsidR="001B0FD0">
        <w:rPr>
          <w:rFonts w:ascii="Times New Roman" w:eastAsia="Times New Roman" w:hAnsi="Times New Roman" w:cs="Times New Roman"/>
          <w:kern w:val="0"/>
          <w:lang w:val="en-US" w:eastAsia="fr-FR"/>
          <w14:ligatures w14:val="none"/>
        </w:rPr>
        <w:t xml:space="preserve">. </w:t>
      </w:r>
      <w:r w:rsidRPr="007D7252">
        <w:rPr>
          <w:rFonts w:ascii="Times New Roman" w:eastAsia="Times New Roman" w:hAnsi="Times New Roman" w:cs="Times New Roman"/>
          <w:kern w:val="0"/>
          <w:lang w:val="en-US" w:eastAsia="fr-FR"/>
          <w14:ligatures w14:val="none"/>
        </w:rPr>
        <w:t>nec tamen admiscent in eorum corpus inane;</w:t>
      </w:r>
      <w:r w:rsidR="006426AA">
        <w:rPr>
          <w:rFonts w:ascii="Times New Roman" w:eastAsia="Times New Roman" w:hAnsi="Times New Roman" w:cs="Times New Roman"/>
          <w:kern w:val="0"/>
          <w:lang w:val="en-US" w:eastAsia="fr-FR"/>
          <w14:ligatures w14:val="none"/>
        </w:rPr>
        <w:t xml:space="preserve"> </w:t>
      </w:r>
      <w:r w:rsidR="006426AA">
        <w:rPr>
          <w:rStyle w:val="Appelnotedebasdep"/>
          <w:rFonts w:ascii="Times New Roman" w:eastAsia="Times New Roman" w:hAnsi="Times New Roman" w:cs="Times New Roman"/>
          <w:kern w:val="0"/>
          <w:lang w:eastAsia="fr-FR"/>
          <w14:ligatures w14:val="none"/>
        </w:rPr>
        <w:footnoteReference w:id="745"/>
      </w:r>
    </w:p>
    <w:p w:rsidR="007D7252" w:rsidRPr="007D7252" w:rsidRDefault="001B0FD0" w:rsidP="007D7252">
      <w:pPr>
        <w:pStyle w:val="Sansinterligne"/>
        <w:ind w:left="1418"/>
        <w:rPr>
          <w:rFonts w:ascii="Times New Roman" w:eastAsia="Times New Roman" w:hAnsi="Times New Roman" w:cs="Times New Roman"/>
          <w:kern w:val="0"/>
          <w:lang w:eastAsia="fr-FR"/>
          <w14:ligatures w14:val="none"/>
        </w:rPr>
      </w:pPr>
      <w:r w:rsidRPr="00635DFE">
        <w:rPr>
          <w:rFonts w:ascii="Times New Roman" w:eastAsia="Times New Roman" w:hAnsi="Times New Roman" w:cs="Times New Roman"/>
          <w:b/>
          <w:bCs/>
          <w:kern w:val="0"/>
          <w:lang w:eastAsia="fr-FR"/>
          <w14:ligatures w14:val="none"/>
        </w:rPr>
        <w:t>746</w:t>
      </w:r>
      <w:r w:rsidRPr="001B0FD0">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deinde quod omnino finem non esse secandis</w:t>
      </w:r>
      <w:r w:rsidR="006426AA">
        <w:rPr>
          <w:rFonts w:ascii="Times New Roman" w:eastAsia="Times New Roman" w:hAnsi="Times New Roman" w:cs="Times New Roman"/>
          <w:kern w:val="0"/>
          <w:lang w:eastAsia="fr-FR"/>
          <w14:ligatures w14:val="none"/>
        </w:rPr>
        <w:t xml:space="preserve">  </w:t>
      </w:r>
      <w:r w:rsidR="006426AA">
        <w:rPr>
          <w:rStyle w:val="Appelnotedebasdep"/>
          <w:rFonts w:ascii="Times New Roman" w:eastAsia="Times New Roman" w:hAnsi="Times New Roman" w:cs="Times New Roman"/>
          <w:kern w:val="0"/>
          <w:lang w:eastAsia="fr-FR"/>
          <w14:ligatures w14:val="none"/>
        </w:rPr>
        <w:footnoteReference w:id="746"/>
      </w:r>
    </w:p>
    <w:p w:rsidR="007D7252" w:rsidRPr="007D7252" w:rsidRDefault="001B0FD0" w:rsidP="007D7252">
      <w:pPr>
        <w:pStyle w:val="Sansinterligne"/>
        <w:ind w:left="1418"/>
        <w:rPr>
          <w:rFonts w:ascii="Times New Roman" w:eastAsia="Times New Roman" w:hAnsi="Times New Roman" w:cs="Times New Roman"/>
          <w:kern w:val="0"/>
          <w:lang w:eastAsia="fr-FR"/>
          <w14:ligatures w14:val="none"/>
        </w:rPr>
      </w:pPr>
      <w:r w:rsidRPr="00696434">
        <w:rPr>
          <w:rFonts w:ascii="Times New Roman" w:eastAsia="Times New Roman" w:hAnsi="Times New Roman" w:cs="Times New Roman"/>
          <w:b/>
          <w:bCs/>
          <w:kern w:val="0"/>
          <w:lang w:eastAsia="fr-FR"/>
          <w14:ligatures w14:val="none"/>
        </w:rPr>
        <w:lastRenderedPageBreak/>
        <w:t>747</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corporibus faciunt neque pausam stare fragori</w:t>
      </w:r>
      <w:r w:rsidR="006426AA">
        <w:rPr>
          <w:rFonts w:ascii="Times New Roman" w:eastAsia="Times New Roman" w:hAnsi="Times New Roman" w:cs="Times New Roman"/>
          <w:kern w:val="0"/>
          <w:lang w:eastAsia="fr-FR"/>
          <w14:ligatures w14:val="none"/>
        </w:rPr>
        <w:t xml:space="preserve">  </w:t>
      </w:r>
      <w:r w:rsidR="006426AA">
        <w:rPr>
          <w:rStyle w:val="Appelnotedebasdep"/>
          <w:rFonts w:ascii="Times New Roman" w:eastAsia="Times New Roman" w:hAnsi="Times New Roman" w:cs="Times New Roman"/>
          <w:kern w:val="0"/>
          <w:lang w:eastAsia="fr-FR"/>
          <w14:ligatures w14:val="none"/>
        </w:rPr>
        <w:footnoteReference w:id="747"/>
      </w:r>
    </w:p>
    <w:p w:rsidR="007D7252" w:rsidRPr="0010311E" w:rsidRDefault="001B0FD0" w:rsidP="007D7252">
      <w:pPr>
        <w:pStyle w:val="Sansinterligne"/>
        <w:ind w:left="1418"/>
        <w:rPr>
          <w:rFonts w:ascii="Times New Roman" w:eastAsia="Times New Roman" w:hAnsi="Times New Roman" w:cs="Times New Roman"/>
          <w:kern w:val="0"/>
          <w:lang w:eastAsia="fr-FR"/>
          <w14:ligatures w14:val="none"/>
        </w:rPr>
      </w:pPr>
      <w:r w:rsidRPr="0010311E">
        <w:rPr>
          <w:rFonts w:ascii="Times New Roman" w:eastAsia="Times New Roman" w:hAnsi="Times New Roman" w:cs="Times New Roman"/>
          <w:b/>
          <w:bCs/>
          <w:kern w:val="0"/>
          <w:lang w:eastAsia="fr-FR"/>
          <w14:ligatures w14:val="none"/>
        </w:rPr>
        <w:t>748</w:t>
      </w:r>
      <w:r w:rsidRPr="0010311E">
        <w:rPr>
          <w:rFonts w:ascii="Times New Roman" w:eastAsia="Times New Roman" w:hAnsi="Times New Roman" w:cs="Times New Roman"/>
          <w:kern w:val="0"/>
          <w:lang w:eastAsia="fr-FR"/>
          <w14:ligatures w14:val="none"/>
        </w:rPr>
        <w:t xml:space="preserve">. </w:t>
      </w:r>
      <w:r w:rsidR="007D7252" w:rsidRPr="0010311E">
        <w:rPr>
          <w:rFonts w:ascii="Times New Roman" w:eastAsia="Times New Roman" w:hAnsi="Times New Roman" w:cs="Times New Roman"/>
          <w:kern w:val="0"/>
          <w:lang w:eastAsia="fr-FR"/>
          <w14:ligatures w14:val="none"/>
        </w:rPr>
        <w:t>nec prorsum in rebus minimum consistere quicquam;</w:t>
      </w:r>
      <w:r w:rsidR="006426AA" w:rsidRPr="0010311E">
        <w:rPr>
          <w:rFonts w:ascii="Times New Roman" w:eastAsia="Times New Roman" w:hAnsi="Times New Roman" w:cs="Times New Roman"/>
          <w:kern w:val="0"/>
          <w:lang w:eastAsia="fr-FR"/>
          <w14:ligatures w14:val="none"/>
        </w:rPr>
        <w:t xml:space="preserve"> </w:t>
      </w:r>
      <w:r w:rsidR="006426AA">
        <w:rPr>
          <w:rStyle w:val="Appelnotedebasdep"/>
          <w:rFonts w:ascii="Times New Roman" w:eastAsia="Times New Roman" w:hAnsi="Times New Roman" w:cs="Times New Roman"/>
          <w:kern w:val="0"/>
          <w:lang w:eastAsia="fr-FR"/>
          <w14:ligatures w14:val="none"/>
        </w:rPr>
        <w:footnoteReference w:id="748"/>
      </w:r>
    </w:p>
    <w:p w:rsidR="007D7252" w:rsidRPr="007D7252" w:rsidRDefault="001B0FD0" w:rsidP="007D7252">
      <w:pPr>
        <w:pStyle w:val="Sansinterligne"/>
        <w:ind w:left="1418"/>
        <w:rPr>
          <w:rFonts w:ascii="Times New Roman" w:eastAsia="Times New Roman" w:hAnsi="Times New Roman" w:cs="Times New Roman"/>
          <w:kern w:val="0"/>
          <w:lang w:eastAsia="fr-FR"/>
          <w14:ligatures w14:val="none"/>
        </w:rPr>
      </w:pPr>
      <w:r w:rsidRPr="00696434">
        <w:rPr>
          <w:rFonts w:ascii="Times New Roman" w:eastAsia="Times New Roman" w:hAnsi="Times New Roman" w:cs="Times New Roman"/>
          <w:b/>
          <w:bCs/>
          <w:kern w:val="0"/>
          <w:lang w:eastAsia="fr-FR"/>
          <w14:ligatures w14:val="none"/>
        </w:rPr>
        <w:t>749</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cum videamus id extremum cuiusque cacumen</w:t>
      </w:r>
      <w:r w:rsidR="006426AA">
        <w:rPr>
          <w:rFonts w:ascii="Times New Roman" w:eastAsia="Times New Roman" w:hAnsi="Times New Roman" w:cs="Times New Roman"/>
          <w:kern w:val="0"/>
          <w:lang w:eastAsia="fr-FR"/>
          <w14:ligatures w14:val="none"/>
        </w:rPr>
        <w:t xml:space="preserve">  </w:t>
      </w:r>
      <w:r w:rsidR="006426AA">
        <w:rPr>
          <w:rStyle w:val="Appelnotedebasdep"/>
          <w:rFonts w:ascii="Times New Roman" w:eastAsia="Times New Roman" w:hAnsi="Times New Roman" w:cs="Times New Roman"/>
          <w:kern w:val="0"/>
          <w:lang w:eastAsia="fr-FR"/>
          <w14:ligatures w14:val="none"/>
        </w:rPr>
        <w:footnoteReference w:id="749"/>
      </w:r>
    </w:p>
    <w:p w:rsidR="007D7252" w:rsidRPr="007D7252" w:rsidRDefault="007D7252" w:rsidP="007D7252">
      <w:pPr>
        <w:pStyle w:val="Sansinterligne"/>
        <w:ind w:left="1418"/>
        <w:rPr>
          <w:rFonts w:ascii="Times New Roman" w:eastAsia="Times New Roman" w:hAnsi="Times New Roman" w:cs="Times New Roman"/>
          <w:kern w:val="0"/>
          <w:lang w:eastAsia="fr-FR"/>
          <w14:ligatures w14:val="none"/>
        </w:rPr>
      </w:pPr>
      <w:r w:rsidRPr="00696434">
        <w:rPr>
          <w:rFonts w:ascii="Times New Roman" w:eastAsia="Times New Roman" w:hAnsi="Times New Roman" w:cs="Times New Roman"/>
          <w:b/>
          <w:bCs/>
          <w:kern w:val="0"/>
          <w:lang w:eastAsia="fr-FR"/>
          <w14:ligatures w14:val="none"/>
        </w:rPr>
        <w:t>750</w:t>
      </w:r>
      <w:r w:rsidR="001B0FD0">
        <w:rPr>
          <w:rFonts w:ascii="Times New Roman" w:eastAsia="Times New Roman" w:hAnsi="Times New Roman" w:cs="Times New Roman"/>
          <w:kern w:val="0"/>
          <w:lang w:eastAsia="fr-FR"/>
          <w14:ligatures w14:val="none"/>
        </w:rPr>
        <w:t xml:space="preserve">. </w:t>
      </w:r>
      <w:r w:rsidRPr="007D7252">
        <w:rPr>
          <w:rFonts w:ascii="Times New Roman" w:eastAsia="Times New Roman" w:hAnsi="Times New Roman" w:cs="Times New Roman"/>
          <w:kern w:val="0"/>
          <w:lang w:eastAsia="fr-FR"/>
          <w14:ligatures w14:val="none"/>
        </w:rPr>
        <w:t>esse quod ad sensus nostros minimum esse videtur,</w:t>
      </w:r>
      <w:r w:rsidR="006426AA">
        <w:rPr>
          <w:rFonts w:ascii="Times New Roman" w:eastAsia="Times New Roman" w:hAnsi="Times New Roman" w:cs="Times New Roman"/>
          <w:kern w:val="0"/>
          <w:lang w:eastAsia="fr-FR"/>
          <w14:ligatures w14:val="none"/>
        </w:rPr>
        <w:t xml:space="preserve"> </w:t>
      </w:r>
      <w:r w:rsidR="006426AA">
        <w:rPr>
          <w:rStyle w:val="Appelnotedebasdep"/>
          <w:rFonts w:ascii="Times New Roman" w:eastAsia="Times New Roman" w:hAnsi="Times New Roman" w:cs="Times New Roman"/>
          <w:kern w:val="0"/>
          <w:lang w:eastAsia="fr-FR"/>
          <w14:ligatures w14:val="none"/>
        </w:rPr>
        <w:footnoteReference w:id="750"/>
      </w:r>
    </w:p>
    <w:p w:rsidR="007D7252" w:rsidRPr="007D7252" w:rsidRDefault="001B0FD0" w:rsidP="007D7252">
      <w:pPr>
        <w:pStyle w:val="Sansinterligne"/>
        <w:ind w:left="1418"/>
        <w:rPr>
          <w:rFonts w:ascii="Times New Roman" w:eastAsia="Times New Roman" w:hAnsi="Times New Roman" w:cs="Times New Roman"/>
          <w:kern w:val="0"/>
          <w:lang w:eastAsia="fr-FR"/>
          <w14:ligatures w14:val="none"/>
        </w:rPr>
      </w:pPr>
      <w:r w:rsidRPr="00696434">
        <w:rPr>
          <w:rFonts w:ascii="Times New Roman" w:eastAsia="Times New Roman" w:hAnsi="Times New Roman" w:cs="Times New Roman"/>
          <w:b/>
          <w:bCs/>
          <w:kern w:val="0"/>
          <w:lang w:eastAsia="fr-FR"/>
          <w14:ligatures w14:val="none"/>
        </w:rPr>
        <w:t>751</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conicere ut possis ex hoc, quae cernere non quis</w:t>
      </w:r>
      <w:r w:rsidR="006426AA">
        <w:rPr>
          <w:rFonts w:ascii="Times New Roman" w:eastAsia="Times New Roman" w:hAnsi="Times New Roman" w:cs="Times New Roman"/>
          <w:kern w:val="0"/>
          <w:lang w:eastAsia="fr-FR"/>
          <w14:ligatures w14:val="none"/>
        </w:rPr>
        <w:t xml:space="preserve">  </w:t>
      </w:r>
      <w:r w:rsidR="006426AA">
        <w:rPr>
          <w:rStyle w:val="Appelnotedebasdep"/>
          <w:rFonts w:ascii="Times New Roman" w:eastAsia="Times New Roman" w:hAnsi="Times New Roman" w:cs="Times New Roman"/>
          <w:kern w:val="0"/>
          <w:lang w:eastAsia="fr-FR"/>
          <w14:ligatures w14:val="none"/>
        </w:rPr>
        <w:footnoteReference w:id="751"/>
      </w:r>
    </w:p>
    <w:p w:rsidR="007D7252" w:rsidRPr="007D7252" w:rsidRDefault="001B0FD0" w:rsidP="007D7252">
      <w:pPr>
        <w:pStyle w:val="Sansinterligne"/>
        <w:ind w:left="1418"/>
        <w:rPr>
          <w:rFonts w:ascii="Times New Roman" w:eastAsia="Times New Roman" w:hAnsi="Times New Roman" w:cs="Times New Roman"/>
          <w:kern w:val="0"/>
          <w:lang w:val="en-US" w:eastAsia="fr-FR"/>
          <w14:ligatures w14:val="none"/>
        </w:rPr>
      </w:pPr>
      <w:r w:rsidRPr="0090168E">
        <w:rPr>
          <w:rFonts w:ascii="Times New Roman" w:eastAsia="Times New Roman" w:hAnsi="Times New Roman" w:cs="Times New Roman"/>
          <w:b/>
          <w:bCs/>
          <w:kern w:val="0"/>
          <w:lang w:val="en-US" w:eastAsia="fr-FR"/>
          <w14:ligatures w14:val="none"/>
        </w:rPr>
        <w:t>752</w:t>
      </w:r>
      <w:r>
        <w:rPr>
          <w:rFonts w:ascii="Times New Roman" w:eastAsia="Times New Roman" w:hAnsi="Times New Roman" w:cs="Times New Roman"/>
          <w:kern w:val="0"/>
          <w:lang w:val="en-US" w:eastAsia="fr-FR"/>
          <w14:ligatures w14:val="none"/>
        </w:rPr>
        <w:t xml:space="preserve">. </w:t>
      </w:r>
      <w:r w:rsidR="007D7252" w:rsidRPr="007D7252">
        <w:rPr>
          <w:rFonts w:ascii="Times New Roman" w:eastAsia="Times New Roman" w:hAnsi="Times New Roman" w:cs="Times New Roman"/>
          <w:kern w:val="0"/>
          <w:lang w:val="en-US" w:eastAsia="fr-FR"/>
          <w14:ligatures w14:val="none"/>
        </w:rPr>
        <w:t>extremum quod habent, minimum consistere ‹in illis›.</w:t>
      </w:r>
      <w:r w:rsidR="006426AA">
        <w:rPr>
          <w:rFonts w:ascii="Times New Roman" w:eastAsia="Times New Roman" w:hAnsi="Times New Roman" w:cs="Times New Roman"/>
          <w:kern w:val="0"/>
          <w:lang w:val="en-US" w:eastAsia="fr-FR"/>
          <w14:ligatures w14:val="none"/>
        </w:rPr>
        <w:t xml:space="preserve"> </w:t>
      </w:r>
      <w:r w:rsidR="006426AA" w:rsidRPr="001A2B51">
        <w:rPr>
          <w:rFonts w:ascii="Times New Roman" w:eastAsia="Times New Roman" w:hAnsi="Times New Roman" w:cs="Times New Roman"/>
          <w:kern w:val="0"/>
          <w:lang w:val="en-US" w:eastAsia="fr-FR"/>
          <w14:ligatures w14:val="none"/>
        </w:rPr>
        <w:t xml:space="preserve"> </w:t>
      </w:r>
      <w:r w:rsidR="006426AA">
        <w:rPr>
          <w:rStyle w:val="Appelnotedebasdep"/>
          <w:rFonts w:ascii="Times New Roman" w:eastAsia="Times New Roman" w:hAnsi="Times New Roman" w:cs="Times New Roman"/>
          <w:kern w:val="0"/>
          <w:lang w:eastAsia="fr-FR"/>
          <w14:ligatures w14:val="none"/>
        </w:rPr>
        <w:footnoteReference w:id="752"/>
      </w:r>
    </w:p>
    <w:p w:rsidR="007D7252" w:rsidRPr="007D7252" w:rsidRDefault="001B0FD0" w:rsidP="007D7252">
      <w:pPr>
        <w:pStyle w:val="Sansinterligne"/>
        <w:ind w:left="1418"/>
        <w:rPr>
          <w:rFonts w:ascii="Times New Roman" w:eastAsia="Times New Roman" w:hAnsi="Times New Roman" w:cs="Times New Roman"/>
          <w:kern w:val="0"/>
          <w:lang w:val="en-US" w:eastAsia="fr-FR"/>
          <w14:ligatures w14:val="none"/>
        </w:rPr>
      </w:pPr>
      <w:r w:rsidRPr="0090168E">
        <w:rPr>
          <w:rFonts w:ascii="Times New Roman" w:eastAsia="Times New Roman" w:hAnsi="Times New Roman" w:cs="Times New Roman"/>
          <w:b/>
          <w:bCs/>
          <w:kern w:val="0"/>
          <w:lang w:val="en-US" w:eastAsia="fr-FR"/>
          <w14:ligatures w14:val="none"/>
        </w:rPr>
        <w:t>753</w:t>
      </w:r>
      <w:r>
        <w:rPr>
          <w:rFonts w:ascii="Times New Roman" w:eastAsia="Times New Roman" w:hAnsi="Times New Roman" w:cs="Times New Roman"/>
          <w:kern w:val="0"/>
          <w:lang w:val="en-US" w:eastAsia="fr-FR"/>
          <w14:ligatures w14:val="none"/>
        </w:rPr>
        <w:t xml:space="preserve">. </w:t>
      </w:r>
      <w:r w:rsidR="007D7252" w:rsidRPr="007D7252">
        <w:rPr>
          <w:rFonts w:ascii="Times New Roman" w:eastAsia="Times New Roman" w:hAnsi="Times New Roman" w:cs="Times New Roman"/>
          <w:kern w:val="0"/>
          <w:lang w:val="en-US" w:eastAsia="fr-FR"/>
          <w14:ligatures w14:val="none"/>
        </w:rPr>
        <w:t>Huc accedit item, quoniam primordia rerum</w:t>
      </w:r>
      <w:r w:rsidR="006426AA">
        <w:rPr>
          <w:rFonts w:ascii="Times New Roman" w:eastAsia="Times New Roman" w:hAnsi="Times New Roman" w:cs="Times New Roman"/>
          <w:kern w:val="0"/>
          <w:lang w:val="en-US" w:eastAsia="fr-FR"/>
          <w14:ligatures w14:val="none"/>
        </w:rPr>
        <w:t xml:space="preserve"> </w:t>
      </w:r>
      <w:r w:rsidR="006426AA" w:rsidRPr="001A2B51">
        <w:rPr>
          <w:rFonts w:ascii="Times New Roman" w:eastAsia="Times New Roman" w:hAnsi="Times New Roman" w:cs="Times New Roman"/>
          <w:kern w:val="0"/>
          <w:lang w:val="en-US" w:eastAsia="fr-FR"/>
          <w14:ligatures w14:val="none"/>
        </w:rPr>
        <w:t xml:space="preserve"> </w:t>
      </w:r>
      <w:r w:rsidR="006426AA">
        <w:rPr>
          <w:rStyle w:val="Appelnotedebasdep"/>
          <w:rFonts w:ascii="Times New Roman" w:eastAsia="Times New Roman" w:hAnsi="Times New Roman" w:cs="Times New Roman"/>
          <w:kern w:val="0"/>
          <w:lang w:eastAsia="fr-FR"/>
          <w14:ligatures w14:val="none"/>
        </w:rPr>
        <w:footnoteReference w:id="753"/>
      </w:r>
    </w:p>
    <w:p w:rsidR="007D7252" w:rsidRPr="007D7252" w:rsidRDefault="001B0FD0" w:rsidP="007D7252">
      <w:pPr>
        <w:pStyle w:val="Sansinterligne"/>
        <w:ind w:left="1418"/>
        <w:rPr>
          <w:rFonts w:ascii="Times New Roman" w:eastAsia="Times New Roman" w:hAnsi="Times New Roman" w:cs="Times New Roman"/>
          <w:kern w:val="0"/>
          <w:lang w:eastAsia="fr-FR"/>
          <w14:ligatures w14:val="none"/>
        </w:rPr>
      </w:pPr>
      <w:r w:rsidRPr="0090168E">
        <w:rPr>
          <w:rFonts w:ascii="Times New Roman" w:eastAsia="Times New Roman" w:hAnsi="Times New Roman" w:cs="Times New Roman"/>
          <w:b/>
          <w:bCs/>
          <w:kern w:val="0"/>
          <w:lang w:eastAsia="fr-FR"/>
          <w14:ligatures w14:val="none"/>
        </w:rPr>
        <w:t>754</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mollia constituunt, quae nos nativa videmus</w:t>
      </w:r>
      <w:r w:rsidR="006426AA">
        <w:rPr>
          <w:rFonts w:ascii="Times New Roman" w:eastAsia="Times New Roman" w:hAnsi="Times New Roman" w:cs="Times New Roman"/>
          <w:kern w:val="0"/>
          <w:lang w:eastAsia="fr-FR"/>
          <w14:ligatures w14:val="none"/>
        </w:rPr>
        <w:t xml:space="preserve">  </w:t>
      </w:r>
      <w:r w:rsidR="006426AA">
        <w:rPr>
          <w:rStyle w:val="Appelnotedebasdep"/>
          <w:rFonts w:ascii="Times New Roman" w:eastAsia="Times New Roman" w:hAnsi="Times New Roman" w:cs="Times New Roman"/>
          <w:kern w:val="0"/>
          <w:lang w:eastAsia="fr-FR"/>
          <w14:ligatures w14:val="none"/>
        </w:rPr>
        <w:footnoteReference w:id="754"/>
      </w:r>
    </w:p>
    <w:p w:rsidR="007D7252" w:rsidRPr="007D7252" w:rsidRDefault="007D7252" w:rsidP="007D7252">
      <w:pPr>
        <w:pStyle w:val="Sansinterligne"/>
        <w:ind w:left="1418"/>
        <w:rPr>
          <w:rFonts w:ascii="Times New Roman" w:eastAsia="Times New Roman" w:hAnsi="Times New Roman" w:cs="Times New Roman"/>
          <w:kern w:val="0"/>
          <w:lang w:eastAsia="fr-FR"/>
          <w14:ligatures w14:val="none"/>
        </w:rPr>
      </w:pPr>
      <w:r w:rsidRPr="0090168E">
        <w:rPr>
          <w:rFonts w:ascii="Times New Roman" w:eastAsia="Times New Roman" w:hAnsi="Times New Roman" w:cs="Times New Roman"/>
          <w:b/>
          <w:bCs/>
          <w:kern w:val="0"/>
          <w:lang w:eastAsia="fr-FR"/>
          <w14:ligatures w14:val="none"/>
        </w:rPr>
        <w:t>755</w:t>
      </w:r>
      <w:r w:rsidR="001B0FD0">
        <w:rPr>
          <w:rFonts w:ascii="Times New Roman" w:eastAsia="Times New Roman" w:hAnsi="Times New Roman" w:cs="Times New Roman"/>
          <w:kern w:val="0"/>
          <w:lang w:eastAsia="fr-FR"/>
          <w14:ligatures w14:val="none"/>
        </w:rPr>
        <w:t xml:space="preserve">. </w:t>
      </w:r>
      <w:r w:rsidRPr="007D7252">
        <w:rPr>
          <w:rFonts w:ascii="Times New Roman" w:eastAsia="Times New Roman" w:hAnsi="Times New Roman" w:cs="Times New Roman"/>
          <w:kern w:val="0"/>
          <w:lang w:eastAsia="fr-FR"/>
          <w14:ligatures w14:val="none"/>
        </w:rPr>
        <w:t>esse et mortali cum corpore funditus, utqui</w:t>
      </w:r>
      <w:r w:rsidR="006426AA">
        <w:rPr>
          <w:rFonts w:ascii="Times New Roman" w:eastAsia="Times New Roman" w:hAnsi="Times New Roman" w:cs="Times New Roman"/>
          <w:kern w:val="0"/>
          <w:lang w:eastAsia="fr-FR"/>
          <w14:ligatures w14:val="none"/>
        </w:rPr>
        <w:t xml:space="preserve">  </w:t>
      </w:r>
      <w:r w:rsidR="006426AA">
        <w:rPr>
          <w:rStyle w:val="Appelnotedebasdep"/>
          <w:rFonts w:ascii="Times New Roman" w:eastAsia="Times New Roman" w:hAnsi="Times New Roman" w:cs="Times New Roman"/>
          <w:kern w:val="0"/>
          <w:lang w:eastAsia="fr-FR"/>
          <w14:ligatures w14:val="none"/>
        </w:rPr>
        <w:footnoteReference w:id="755"/>
      </w:r>
    </w:p>
    <w:p w:rsidR="007D7252" w:rsidRPr="007D7252" w:rsidRDefault="001B0FD0" w:rsidP="007D7252">
      <w:pPr>
        <w:pStyle w:val="Sansinterligne"/>
        <w:ind w:left="1418"/>
        <w:rPr>
          <w:rFonts w:ascii="Times New Roman" w:eastAsia="Times New Roman" w:hAnsi="Times New Roman" w:cs="Times New Roman"/>
          <w:kern w:val="0"/>
          <w:lang w:val="en-US" w:eastAsia="fr-FR"/>
          <w14:ligatures w14:val="none"/>
        </w:rPr>
      </w:pPr>
      <w:r w:rsidRPr="0090168E">
        <w:rPr>
          <w:rFonts w:ascii="Times New Roman" w:eastAsia="Times New Roman" w:hAnsi="Times New Roman" w:cs="Times New Roman"/>
          <w:b/>
          <w:bCs/>
          <w:kern w:val="0"/>
          <w:lang w:val="en-US" w:eastAsia="fr-FR"/>
          <w14:ligatures w14:val="none"/>
        </w:rPr>
        <w:lastRenderedPageBreak/>
        <w:t>756</w:t>
      </w:r>
      <w:r>
        <w:rPr>
          <w:rFonts w:ascii="Times New Roman" w:eastAsia="Times New Roman" w:hAnsi="Times New Roman" w:cs="Times New Roman"/>
          <w:kern w:val="0"/>
          <w:lang w:val="en-US" w:eastAsia="fr-FR"/>
          <w14:ligatures w14:val="none"/>
        </w:rPr>
        <w:t xml:space="preserve">. </w:t>
      </w:r>
      <w:r w:rsidR="007D7252" w:rsidRPr="007D7252">
        <w:rPr>
          <w:rFonts w:ascii="Times New Roman" w:eastAsia="Times New Roman" w:hAnsi="Times New Roman" w:cs="Times New Roman"/>
          <w:kern w:val="0"/>
          <w:lang w:val="en-US" w:eastAsia="fr-FR"/>
          <w14:ligatures w14:val="none"/>
        </w:rPr>
        <w:t>debeat ad nilum iam rerum summa reverti</w:t>
      </w:r>
      <w:r w:rsidR="006426AA">
        <w:rPr>
          <w:rFonts w:ascii="Times New Roman" w:eastAsia="Times New Roman" w:hAnsi="Times New Roman" w:cs="Times New Roman"/>
          <w:kern w:val="0"/>
          <w:lang w:val="en-US" w:eastAsia="fr-FR"/>
          <w14:ligatures w14:val="none"/>
        </w:rPr>
        <w:t xml:space="preserve"> </w:t>
      </w:r>
      <w:r w:rsidR="006426AA" w:rsidRPr="001A2B51">
        <w:rPr>
          <w:rFonts w:ascii="Times New Roman" w:eastAsia="Times New Roman" w:hAnsi="Times New Roman" w:cs="Times New Roman"/>
          <w:kern w:val="0"/>
          <w:lang w:val="en-US" w:eastAsia="fr-FR"/>
          <w14:ligatures w14:val="none"/>
        </w:rPr>
        <w:t xml:space="preserve"> </w:t>
      </w:r>
      <w:r w:rsidR="006426AA">
        <w:rPr>
          <w:rStyle w:val="Appelnotedebasdep"/>
          <w:rFonts w:ascii="Times New Roman" w:eastAsia="Times New Roman" w:hAnsi="Times New Roman" w:cs="Times New Roman"/>
          <w:kern w:val="0"/>
          <w:lang w:eastAsia="fr-FR"/>
          <w14:ligatures w14:val="none"/>
        </w:rPr>
        <w:footnoteReference w:id="756"/>
      </w:r>
    </w:p>
    <w:p w:rsidR="007D7252" w:rsidRPr="007D7252" w:rsidRDefault="001B0FD0" w:rsidP="007D7252">
      <w:pPr>
        <w:pStyle w:val="Sansinterligne"/>
        <w:ind w:left="1418"/>
        <w:rPr>
          <w:rFonts w:ascii="Times New Roman" w:eastAsia="Times New Roman" w:hAnsi="Times New Roman" w:cs="Times New Roman"/>
          <w:kern w:val="0"/>
          <w:lang w:eastAsia="fr-FR"/>
          <w14:ligatures w14:val="none"/>
        </w:rPr>
      </w:pPr>
      <w:r w:rsidRPr="0090168E">
        <w:rPr>
          <w:rFonts w:ascii="Times New Roman" w:eastAsia="Times New Roman" w:hAnsi="Times New Roman" w:cs="Times New Roman"/>
          <w:b/>
          <w:bCs/>
          <w:kern w:val="0"/>
          <w:lang w:eastAsia="fr-FR"/>
          <w14:ligatures w14:val="none"/>
        </w:rPr>
        <w:t>757</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de niloque renata vigescere copia rerum;</w:t>
      </w:r>
      <w:r w:rsidR="006426AA">
        <w:rPr>
          <w:rFonts w:ascii="Times New Roman" w:eastAsia="Times New Roman" w:hAnsi="Times New Roman" w:cs="Times New Roman"/>
          <w:kern w:val="0"/>
          <w:lang w:eastAsia="fr-FR"/>
          <w14:ligatures w14:val="none"/>
        </w:rPr>
        <w:t xml:space="preserve"> </w:t>
      </w:r>
      <w:r w:rsidR="006426AA">
        <w:rPr>
          <w:rStyle w:val="Appelnotedebasdep"/>
          <w:rFonts w:ascii="Times New Roman" w:eastAsia="Times New Roman" w:hAnsi="Times New Roman" w:cs="Times New Roman"/>
          <w:kern w:val="0"/>
          <w:lang w:eastAsia="fr-FR"/>
          <w14:ligatures w14:val="none"/>
        </w:rPr>
        <w:footnoteReference w:id="757"/>
      </w:r>
    </w:p>
    <w:p w:rsidR="007D7252" w:rsidRPr="007D7252" w:rsidRDefault="001B0FD0" w:rsidP="007D7252">
      <w:pPr>
        <w:pStyle w:val="Sansinterligne"/>
        <w:ind w:left="1418"/>
        <w:rPr>
          <w:rFonts w:ascii="Times New Roman" w:eastAsia="Times New Roman" w:hAnsi="Times New Roman" w:cs="Times New Roman"/>
          <w:kern w:val="0"/>
          <w:lang w:eastAsia="fr-FR"/>
          <w14:ligatures w14:val="none"/>
        </w:rPr>
      </w:pPr>
      <w:r w:rsidRPr="0090168E">
        <w:rPr>
          <w:rFonts w:ascii="Times New Roman" w:eastAsia="Times New Roman" w:hAnsi="Times New Roman" w:cs="Times New Roman"/>
          <w:b/>
          <w:bCs/>
          <w:kern w:val="0"/>
          <w:lang w:eastAsia="fr-FR"/>
          <w14:ligatures w14:val="none"/>
        </w:rPr>
        <w:t>758</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quorum utrumque quid a vero iam distet habebis.</w:t>
      </w:r>
      <w:r w:rsidR="006426AA">
        <w:rPr>
          <w:rFonts w:ascii="Times New Roman" w:eastAsia="Times New Roman" w:hAnsi="Times New Roman" w:cs="Times New Roman"/>
          <w:kern w:val="0"/>
          <w:lang w:eastAsia="fr-FR"/>
          <w14:ligatures w14:val="none"/>
        </w:rPr>
        <w:t xml:space="preserve"> </w:t>
      </w:r>
      <w:r w:rsidR="006426AA">
        <w:rPr>
          <w:rStyle w:val="Appelnotedebasdep"/>
          <w:rFonts w:ascii="Times New Roman" w:eastAsia="Times New Roman" w:hAnsi="Times New Roman" w:cs="Times New Roman"/>
          <w:kern w:val="0"/>
          <w:lang w:eastAsia="fr-FR"/>
          <w14:ligatures w14:val="none"/>
        </w:rPr>
        <w:footnoteReference w:id="758"/>
      </w:r>
    </w:p>
    <w:p w:rsidR="007D7252" w:rsidRPr="007D7252" w:rsidRDefault="001B0FD0" w:rsidP="007D7252">
      <w:pPr>
        <w:pStyle w:val="Sansinterligne"/>
        <w:ind w:left="1418"/>
        <w:rPr>
          <w:rFonts w:ascii="Times New Roman" w:eastAsia="Times New Roman" w:hAnsi="Times New Roman" w:cs="Times New Roman"/>
          <w:kern w:val="0"/>
          <w:lang w:eastAsia="fr-FR"/>
          <w14:ligatures w14:val="none"/>
        </w:rPr>
      </w:pPr>
      <w:r w:rsidRPr="0090168E">
        <w:rPr>
          <w:rFonts w:ascii="Times New Roman" w:eastAsia="Times New Roman" w:hAnsi="Times New Roman" w:cs="Times New Roman"/>
          <w:b/>
          <w:bCs/>
          <w:kern w:val="0"/>
          <w:lang w:eastAsia="fr-FR"/>
          <w14:ligatures w14:val="none"/>
        </w:rPr>
        <w:t>759</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Deinde inimica modis multis sunt atque veneno</w:t>
      </w:r>
      <w:r w:rsidR="006426AA">
        <w:rPr>
          <w:rFonts w:ascii="Times New Roman" w:eastAsia="Times New Roman" w:hAnsi="Times New Roman" w:cs="Times New Roman"/>
          <w:kern w:val="0"/>
          <w:lang w:eastAsia="fr-FR"/>
          <w14:ligatures w14:val="none"/>
        </w:rPr>
        <w:t xml:space="preserve">  </w:t>
      </w:r>
      <w:r w:rsidR="006426AA">
        <w:rPr>
          <w:rStyle w:val="Appelnotedebasdep"/>
          <w:rFonts w:ascii="Times New Roman" w:eastAsia="Times New Roman" w:hAnsi="Times New Roman" w:cs="Times New Roman"/>
          <w:kern w:val="0"/>
          <w:lang w:eastAsia="fr-FR"/>
          <w14:ligatures w14:val="none"/>
        </w:rPr>
        <w:footnoteReference w:id="759"/>
      </w:r>
    </w:p>
    <w:p w:rsidR="007D7252" w:rsidRPr="007D7252" w:rsidRDefault="007D7252" w:rsidP="007D7252">
      <w:pPr>
        <w:pStyle w:val="Sansinterligne"/>
        <w:ind w:left="1418"/>
        <w:rPr>
          <w:rFonts w:ascii="Times New Roman" w:eastAsia="Times New Roman" w:hAnsi="Times New Roman" w:cs="Times New Roman"/>
          <w:kern w:val="0"/>
          <w:lang w:eastAsia="fr-FR"/>
          <w14:ligatures w14:val="none"/>
        </w:rPr>
      </w:pPr>
      <w:r w:rsidRPr="0090168E">
        <w:rPr>
          <w:rFonts w:ascii="Times New Roman" w:eastAsia="Times New Roman" w:hAnsi="Times New Roman" w:cs="Times New Roman"/>
          <w:b/>
          <w:bCs/>
          <w:kern w:val="0"/>
          <w:lang w:eastAsia="fr-FR"/>
          <w14:ligatures w14:val="none"/>
        </w:rPr>
        <w:t>760</w:t>
      </w:r>
      <w:r w:rsidR="001B0FD0">
        <w:rPr>
          <w:rFonts w:ascii="Times New Roman" w:eastAsia="Times New Roman" w:hAnsi="Times New Roman" w:cs="Times New Roman"/>
          <w:kern w:val="0"/>
          <w:lang w:eastAsia="fr-FR"/>
          <w14:ligatures w14:val="none"/>
        </w:rPr>
        <w:t xml:space="preserve">. </w:t>
      </w:r>
      <w:r w:rsidRPr="007D7252">
        <w:rPr>
          <w:rFonts w:ascii="Times New Roman" w:eastAsia="Times New Roman" w:hAnsi="Times New Roman" w:cs="Times New Roman"/>
          <w:kern w:val="0"/>
          <w:lang w:eastAsia="fr-FR"/>
          <w14:ligatures w14:val="none"/>
        </w:rPr>
        <w:t>ipsa sibi inter se; quare aut congressa peribunt</w:t>
      </w:r>
      <w:r w:rsidR="006426AA">
        <w:rPr>
          <w:rFonts w:ascii="Times New Roman" w:eastAsia="Times New Roman" w:hAnsi="Times New Roman" w:cs="Times New Roman"/>
          <w:kern w:val="0"/>
          <w:lang w:eastAsia="fr-FR"/>
          <w14:ligatures w14:val="none"/>
        </w:rPr>
        <w:t xml:space="preserve">  </w:t>
      </w:r>
      <w:r w:rsidR="006426AA">
        <w:rPr>
          <w:rStyle w:val="Appelnotedebasdep"/>
          <w:rFonts w:ascii="Times New Roman" w:eastAsia="Times New Roman" w:hAnsi="Times New Roman" w:cs="Times New Roman"/>
          <w:kern w:val="0"/>
          <w:lang w:eastAsia="fr-FR"/>
          <w14:ligatures w14:val="none"/>
        </w:rPr>
        <w:footnoteReference w:id="760"/>
      </w:r>
    </w:p>
    <w:p w:rsidR="007D7252" w:rsidRPr="007D7252" w:rsidRDefault="001B0FD0" w:rsidP="007D7252">
      <w:pPr>
        <w:pStyle w:val="Sansinterligne"/>
        <w:ind w:left="1418"/>
        <w:rPr>
          <w:rFonts w:ascii="Times New Roman" w:eastAsia="Times New Roman" w:hAnsi="Times New Roman" w:cs="Times New Roman"/>
          <w:kern w:val="0"/>
          <w:lang w:eastAsia="fr-FR"/>
          <w14:ligatures w14:val="none"/>
        </w:rPr>
      </w:pPr>
      <w:r w:rsidRPr="0090168E">
        <w:rPr>
          <w:rFonts w:ascii="Times New Roman" w:eastAsia="Times New Roman" w:hAnsi="Times New Roman" w:cs="Times New Roman"/>
          <w:b/>
          <w:bCs/>
          <w:kern w:val="0"/>
          <w:lang w:eastAsia="fr-FR"/>
          <w14:ligatures w14:val="none"/>
        </w:rPr>
        <w:t>761</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aut ita diffugient ut tempestate coacta</w:t>
      </w:r>
      <w:r w:rsidR="006426AA">
        <w:rPr>
          <w:rFonts w:ascii="Times New Roman" w:eastAsia="Times New Roman" w:hAnsi="Times New Roman" w:cs="Times New Roman"/>
          <w:kern w:val="0"/>
          <w:lang w:eastAsia="fr-FR"/>
          <w14:ligatures w14:val="none"/>
        </w:rPr>
        <w:t xml:space="preserve">  </w:t>
      </w:r>
      <w:r w:rsidR="006426AA">
        <w:rPr>
          <w:rStyle w:val="Appelnotedebasdep"/>
          <w:rFonts w:ascii="Times New Roman" w:eastAsia="Times New Roman" w:hAnsi="Times New Roman" w:cs="Times New Roman"/>
          <w:kern w:val="0"/>
          <w:lang w:eastAsia="fr-FR"/>
          <w14:ligatures w14:val="none"/>
        </w:rPr>
        <w:footnoteReference w:id="761"/>
      </w:r>
    </w:p>
    <w:p w:rsidR="007D7252" w:rsidRPr="007D7252" w:rsidRDefault="001B0FD0" w:rsidP="007D7252">
      <w:pPr>
        <w:pStyle w:val="Sansinterligne"/>
        <w:ind w:left="1418"/>
        <w:rPr>
          <w:rFonts w:ascii="Times New Roman" w:eastAsia="Times New Roman" w:hAnsi="Times New Roman" w:cs="Times New Roman"/>
          <w:kern w:val="0"/>
          <w:lang w:eastAsia="fr-FR"/>
          <w14:ligatures w14:val="none"/>
        </w:rPr>
      </w:pPr>
      <w:r w:rsidRPr="0090168E">
        <w:rPr>
          <w:rFonts w:ascii="Times New Roman" w:eastAsia="Times New Roman" w:hAnsi="Times New Roman" w:cs="Times New Roman"/>
          <w:b/>
          <w:bCs/>
          <w:kern w:val="0"/>
          <w:lang w:eastAsia="fr-FR"/>
          <w14:ligatures w14:val="none"/>
        </w:rPr>
        <w:t>762</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fulmina diffugere atque imbris ventosque videmus.</w:t>
      </w:r>
      <w:r w:rsidR="006426AA">
        <w:rPr>
          <w:rFonts w:ascii="Times New Roman" w:eastAsia="Times New Roman" w:hAnsi="Times New Roman" w:cs="Times New Roman"/>
          <w:kern w:val="0"/>
          <w:lang w:eastAsia="fr-FR"/>
          <w14:ligatures w14:val="none"/>
        </w:rPr>
        <w:t xml:space="preserve"> </w:t>
      </w:r>
      <w:r w:rsidR="006426AA">
        <w:rPr>
          <w:rStyle w:val="Appelnotedebasdep"/>
          <w:rFonts w:ascii="Times New Roman" w:eastAsia="Times New Roman" w:hAnsi="Times New Roman" w:cs="Times New Roman"/>
          <w:kern w:val="0"/>
          <w:lang w:eastAsia="fr-FR"/>
          <w14:ligatures w14:val="none"/>
        </w:rPr>
        <w:footnoteReference w:id="762"/>
      </w:r>
    </w:p>
    <w:p w:rsidR="001A2B51" w:rsidRDefault="001A2B51" w:rsidP="007D7252">
      <w:pPr>
        <w:pStyle w:val="Sansinterligne"/>
        <w:ind w:left="1418"/>
        <w:rPr>
          <w:rFonts w:ascii="Times New Roman" w:eastAsia="Times New Roman" w:hAnsi="Times New Roman" w:cs="Times New Roman"/>
          <w:kern w:val="0"/>
          <w:lang w:eastAsia="fr-FR"/>
          <w14:ligatures w14:val="none"/>
        </w:rPr>
      </w:pPr>
    </w:p>
    <w:p w:rsidR="001A2B51" w:rsidRDefault="001A2B51" w:rsidP="007D7252">
      <w:pPr>
        <w:pStyle w:val="Sansinterligne"/>
        <w:ind w:left="1418"/>
        <w:rPr>
          <w:rFonts w:ascii="Times New Roman" w:eastAsia="Times New Roman" w:hAnsi="Times New Roman" w:cs="Times New Roman"/>
          <w:kern w:val="0"/>
          <w:lang w:eastAsia="fr-FR"/>
          <w14:ligatures w14:val="none"/>
        </w:rPr>
      </w:pPr>
    </w:p>
    <w:p w:rsidR="007D7252" w:rsidRPr="007D7252" w:rsidRDefault="001B0FD0" w:rsidP="007D7252">
      <w:pPr>
        <w:pStyle w:val="Sansinterligne"/>
        <w:ind w:left="1418"/>
        <w:rPr>
          <w:rFonts w:ascii="Times New Roman" w:eastAsia="Times New Roman" w:hAnsi="Times New Roman" w:cs="Times New Roman"/>
          <w:kern w:val="0"/>
          <w:lang w:eastAsia="fr-FR"/>
          <w14:ligatures w14:val="none"/>
        </w:rPr>
      </w:pPr>
      <w:r w:rsidRPr="0090168E">
        <w:rPr>
          <w:rFonts w:ascii="Times New Roman" w:eastAsia="Times New Roman" w:hAnsi="Times New Roman" w:cs="Times New Roman"/>
          <w:b/>
          <w:bCs/>
          <w:kern w:val="0"/>
          <w:lang w:eastAsia="fr-FR"/>
          <w14:ligatures w14:val="none"/>
        </w:rPr>
        <w:t>763</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Denique quattuor ex rebus si cuncta creantur</w:t>
      </w:r>
      <w:r w:rsidR="006426AA">
        <w:rPr>
          <w:rFonts w:ascii="Times New Roman" w:eastAsia="Times New Roman" w:hAnsi="Times New Roman" w:cs="Times New Roman"/>
          <w:kern w:val="0"/>
          <w:lang w:eastAsia="fr-FR"/>
          <w14:ligatures w14:val="none"/>
        </w:rPr>
        <w:t xml:space="preserve">  </w:t>
      </w:r>
      <w:r w:rsidR="006426AA">
        <w:rPr>
          <w:rStyle w:val="Appelnotedebasdep"/>
          <w:rFonts w:ascii="Times New Roman" w:eastAsia="Times New Roman" w:hAnsi="Times New Roman" w:cs="Times New Roman"/>
          <w:kern w:val="0"/>
          <w:lang w:eastAsia="fr-FR"/>
          <w14:ligatures w14:val="none"/>
        </w:rPr>
        <w:footnoteReference w:id="763"/>
      </w:r>
    </w:p>
    <w:p w:rsidR="007D7252" w:rsidRPr="007D7252" w:rsidRDefault="001B0FD0" w:rsidP="007D7252">
      <w:pPr>
        <w:pStyle w:val="Sansinterligne"/>
        <w:ind w:left="1418"/>
        <w:rPr>
          <w:rFonts w:ascii="Times New Roman" w:eastAsia="Times New Roman" w:hAnsi="Times New Roman" w:cs="Times New Roman"/>
          <w:kern w:val="0"/>
          <w:lang w:eastAsia="fr-FR"/>
          <w14:ligatures w14:val="none"/>
        </w:rPr>
      </w:pPr>
      <w:r w:rsidRPr="00EC063E">
        <w:rPr>
          <w:rFonts w:ascii="Times New Roman" w:eastAsia="Times New Roman" w:hAnsi="Times New Roman" w:cs="Times New Roman"/>
          <w:b/>
          <w:bCs/>
          <w:kern w:val="0"/>
          <w:lang w:eastAsia="fr-FR"/>
          <w14:ligatures w14:val="none"/>
        </w:rPr>
        <w:t>764</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atque in eas rursus res omnia dissolvuntur,</w:t>
      </w:r>
      <w:r w:rsidR="006426AA">
        <w:rPr>
          <w:rFonts w:ascii="Times New Roman" w:eastAsia="Times New Roman" w:hAnsi="Times New Roman" w:cs="Times New Roman"/>
          <w:kern w:val="0"/>
          <w:lang w:eastAsia="fr-FR"/>
          <w14:ligatures w14:val="none"/>
        </w:rPr>
        <w:t xml:space="preserve"> </w:t>
      </w:r>
      <w:r w:rsidR="006426AA">
        <w:rPr>
          <w:rStyle w:val="Appelnotedebasdep"/>
          <w:rFonts w:ascii="Times New Roman" w:eastAsia="Times New Roman" w:hAnsi="Times New Roman" w:cs="Times New Roman"/>
          <w:kern w:val="0"/>
          <w:lang w:eastAsia="fr-FR"/>
          <w14:ligatures w14:val="none"/>
        </w:rPr>
        <w:footnoteReference w:id="764"/>
      </w:r>
    </w:p>
    <w:p w:rsidR="007D7252" w:rsidRPr="007D7252" w:rsidRDefault="007D7252" w:rsidP="007D7252">
      <w:pPr>
        <w:pStyle w:val="Sansinterligne"/>
        <w:ind w:left="1418"/>
        <w:rPr>
          <w:rFonts w:ascii="Times New Roman" w:eastAsia="Times New Roman" w:hAnsi="Times New Roman" w:cs="Times New Roman"/>
          <w:kern w:val="0"/>
          <w:lang w:eastAsia="fr-FR"/>
          <w14:ligatures w14:val="none"/>
        </w:rPr>
      </w:pPr>
      <w:r w:rsidRPr="00EC063E">
        <w:rPr>
          <w:rFonts w:ascii="Times New Roman" w:eastAsia="Times New Roman" w:hAnsi="Times New Roman" w:cs="Times New Roman"/>
          <w:b/>
          <w:bCs/>
          <w:kern w:val="0"/>
          <w:lang w:eastAsia="fr-FR"/>
          <w14:ligatures w14:val="none"/>
        </w:rPr>
        <w:lastRenderedPageBreak/>
        <w:t>765</w:t>
      </w:r>
      <w:r w:rsidR="001B0FD0">
        <w:rPr>
          <w:rFonts w:ascii="Times New Roman" w:eastAsia="Times New Roman" w:hAnsi="Times New Roman" w:cs="Times New Roman"/>
          <w:kern w:val="0"/>
          <w:lang w:eastAsia="fr-FR"/>
          <w14:ligatures w14:val="none"/>
        </w:rPr>
        <w:t xml:space="preserve">. </w:t>
      </w:r>
      <w:r w:rsidRPr="007D7252">
        <w:rPr>
          <w:rFonts w:ascii="Times New Roman" w:eastAsia="Times New Roman" w:hAnsi="Times New Roman" w:cs="Times New Roman"/>
          <w:kern w:val="0"/>
          <w:lang w:eastAsia="fr-FR"/>
          <w14:ligatures w14:val="none"/>
        </w:rPr>
        <w:t>qui magis illa queunt rerum primordia dici</w:t>
      </w:r>
      <w:r w:rsidR="006426AA">
        <w:rPr>
          <w:rFonts w:ascii="Times New Roman" w:eastAsia="Times New Roman" w:hAnsi="Times New Roman" w:cs="Times New Roman"/>
          <w:kern w:val="0"/>
          <w:lang w:eastAsia="fr-FR"/>
          <w14:ligatures w14:val="none"/>
        </w:rPr>
        <w:t xml:space="preserve">  </w:t>
      </w:r>
      <w:r w:rsidR="006426AA">
        <w:rPr>
          <w:rStyle w:val="Appelnotedebasdep"/>
          <w:rFonts w:ascii="Times New Roman" w:eastAsia="Times New Roman" w:hAnsi="Times New Roman" w:cs="Times New Roman"/>
          <w:kern w:val="0"/>
          <w:lang w:eastAsia="fr-FR"/>
          <w14:ligatures w14:val="none"/>
        </w:rPr>
        <w:footnoteReference w:id="765"/>
      </w:r>
    </w:p>
    <w:p w:rsidR="007D7252" w:rsidRPr="007D7252" w:rsidRDefault="001B0FD0" w:rsidP="007D7252">
      <w:pPr>
        <w:pStyle w:val="Sansinterligne"/>
        <w:ind w:left="1418"/>
        <w:rPr>
          <w:rFonts w:ascii="Times New Roman" w:eastAsia="Times New Roman" w:hAnsi="Times New Roman" w:cs="Times New Roman"/>
          <w:kern w:val="0"/>
          <w:lang w:eastAsia="fr-FR"/>
          <w14:ligatures w14:val="none"/>
        </w:rPr>
      </w:pPr>
      <w:r w:rsidRPr="00EC063E">
        <w:rPr>
          <w:rFonts w:ascii="Times New Roman" w:eastAsia="Times New Roman" w:hAnsi="Times New Roman" w:cs="Times New Roman"/>
          <w:b/>
          <w:bCs/>
          <w:kern w:val="0"/>
          <w:lang w:eastAsia="fr-FR"/>
          <w14:ligatures w14:val="none"/>
        </w:rPr>
        <w:t>766</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quam contra res illorum retroque putari?</w:t>
      </w:r>
      <w:r w:rsidR="006426AA">
        <w:rPr>
          <w:rFonts w:ascii="Times New Roman" w:eastAsia="Times New Roman" w:hAnsi="Times New Roman" w:cs="Times New Roman"/>
          <w:kern w:val="0"/>
          <w:lang w:eastAsia="fr-FR"/>
          <w14:ligatures w14:val="none"/>
        </w:rPr>
        <w:t xml:space="preserve"> </w:t>
      </w:r>
      <w:r w:rsidR="006426AA">
        <w:rPr>
          <w:rStyle w:val="Appelnotedebasdep"/>
          <w:rFonts w:ascii="Times New Roman" w:eastAsia="Times New Roman" w:hAnsi="Times New Roman" w:cs="Times New Roman"/>
          <w:kern w:val="0"/>
          <w:lang w:eastAsia="fr-FR"/>
          <w14:ligatures w14:val="none"/>
        </w:rPr>
        <w:footnoteReference w:id="766"/>
      </w:r>
    </w:p>
    <w:p w:rsidR="007D7252" w:rsidRPr="007D7252" w:rsidRDefault="001B0FD0" w:rsidP="007D7252">
      <w:pPr>
        <w:pStyle w:val="Sansinterligne"/>
        <w:ind w:left="1418"/>
        <w:rPr>
          <w:rFonts w:ascii="Times New Roman" w:eastAsia="Times New Roman" w:hAnsi="Times New Roman" w:cs="Times New Roman"/>
          <w:kern w:val="0"/>
          <w:lang w:eastAsia="fr-FR"/>
          <w14:ligatures w14:val="none"/>
        </w:rPr>
      </w:pPr>
      <w:r w:rsidRPr="00EC063E">
        <w:rPr>
          <w:rFonts w:ascii="Times New Roman" w:eastAsia="Times New Roman" w:hAnsi="Times New Roman" w:cs="Times New Roman"/>
          <w:b/>
          <w:bCs/>
          <w:kern w:val="0"/>
          <w:lang w:eastAsia="fr-FR"/>
          <w14:ligatures w14:val="none"/>
        </w:rPr>
        <w:t>767</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Alternis gignuntur enim mutantque colorem</w:t>
      </w:r>
      <w:r w:rsidR="001A2B51">
        <w:rPr>
          <w:rFonts w:ascii="Times New Roman" w:eastAsia="Times New Roman" w:hAnsi="Times New Roman" w:cs="Times New Roman"/>
          <w:kern w:val="0"/>
          <w:lang w:eastAsia="fr-FR"/>
          <w14:ligatures w14:val="none"/>
        </w:rPr>
        <w:t xml:space="preserve">  </w:t>
      </w:r>
      <w:r w:rsidR="001A2B51">
        <w:rPr>
          <w:rStyle w:val="Appelnotedebasdep"/>
          <w:rFonts w:ascii="Times New Roman" w:eastAsia="Times New Roman" w:hAnsi="Times New Roman" w:cs="Times New Roman"/>
          <w:kern w:val="0"/>
          <w:lang w:eastAsia="fr-FR"/>
          <w14:ligatures w14:val="none"/>
        </w:rPr>
        <w:footnoteReference w:id="767"/>
      </w:r>
      <w:r w:rsidR="001A2B51">
        <w:rPr>
          <w:rFonts w:ascii="Times New Roman" w:eastAsia="Times New Roman" w:hAnsi="Times New Roman" w:cs="Times New Roman"/>
          <w:kern w:val="0"/>
          <w:lang w:eastAsia="fr-FR"/>
          <w14:ligatures w14:val="none"/>
        </w:rPr>
        <w:t xml:space="preserve">    </w:t>
      </w:r>
    </w:p>
    <w:p w:rsidR="007D7252" w:rsidRPr="001A2B51" w:rsidRDefault="001B0FD0" w:rsidP="007D7252">
      <w:pPr>
        <w:pStyle w:val="Sansinterligne"/>
        <w:ind w:left="1418"/>
        <w:rPr>
          <w:rFonts w:ascii="Times New Roman" w:eastAsia="Times New Roman" w:hAnsi="Times New Roman" w:cs="Times New Roman"/>
          <w:kern w:val="0"/>
          <w:highlight w:val="yellow"/>
          <w:lang w:eastAsia="fr-FR"/>
          <w14:ligatures w14:val="none"/>
        </w:rPr>
      </w:pPr>
      <w:r w:rsidRPr="00EC063E">
        <w:rPr>
          <w:rFonts w:ascii="Times New Roman" w:eastAsia="Times New Roman" w:hAnsi="Times New Roman" w:cs="Times New Roman"/>
          <w:b/>
          <w:bCs/>
          <w:kern w:val="0"/>
          <w:highlight w:val="yellow"/>
          <w:lang w:eastAsia="fr-FR"/>
          <w14:ligatures w14:val="none"/>
        </w:rPr>
        <w:t>768</w:t>
      </w:r>
      <w:r w:rsidRPr="001A2B51">
        <w:rPr>
          <w:rFonts w:ascii="Times New Roman" w:eastAsia="Times New Roman" w:hAnsi="Times New Roman" w:cs="Times New Roman"/>
          <w:kern w:val="0"/>
          <w:highlight w:val="yellow"/>
          <w:lang w:eastAsia="fr-FR"/>
          <w14:ligatures w14:val="none"/>
        </w:rPr>
        <w:t xml:space="preserve">. </w:t>
      </w:r>
      <w:r w:rsidR="007D7252" w:rsidRPr="001A2B51">
        <w:rPr>
          <w:rFonts w:ascii="Times New Roman" w:eastAsia="Times New Roman" w:hAnsi="Times New Roman" w:cs="Times New Roman"/>
          <w:kern w:val="0"/>
          <w:highlight w:val="yellow"/>
          <w:lang w:eastAsia="fr-FR"/>
          <w14:ligatures w14:val="none"/>
        </w:rPr>
        <w:t>et totam inter se naturam tempore ab omni.</w:t>
      </w:r>
      <w:r w:rsidR="001A2B51" w:rsidRPr="001A2B51">
        <w:rPr>
          <w:rFonts w:ascii="Times New Roman" w:eastAsia="Times New Roman" w:hAnsi="Times New Roman" w:cs="Times New Roman"/>
          <w:kern w:val="0"/>
          <w:highlight w:val="yellow"/>
          <w:lang w:eastAsia="fr-FR"/>
          <w14:ligatures w14:val="none"/>
        </w:rPr>
        <w:t xml:space="preserve"> </w:t>
      </w:r>
      <w:r w:rsidR="001A2B51" w:rsidRPr="001A2B51">
        <w:rPr>
          <w:rStyle w:val="Appelnotedebasdep"/>
          <w:rFonts w:ascii="Times New Roman" w:eastAsia="Times New Roman" w:hAnsi="Times New Roman" w:cs="Times New Roman"/>
          <w:kern w:val="0"/>
          <w:highlight w:val="yellow"/>
          <w:lang w:eastAsia="fr-FR"/>
          <w14:ligatures w14:val="none"/>
        </w:rPr>
        <w:footnoteReference w:id="768"/>
      </w:r>
    </w:p>
    <w:p w:rsidR="007D7252" w:rsidRPr="001A2B51" w:rsidRDefault="001B0FD0" w:rsidP="007D7252">
      <w:pPr>
        <w:pStyle w:val="Sansinterligne"/>
        <w:ind w:left="1418"/>
        <w:rPr>
          <w:rFonts w:ascii="Times New Roman" w:eastAsia="Times New Roman" w:hAnsi="Times New Roman" w:cs="Times New Roman"/>
          <w:kern w:val="0"/>
          <w:highlight w:val="yellow"/>
          <w:lang w:eastAsia="fr-FR"/>
          <w14:ligatures w14:val="none"/>
        </w:rPr>
      </w:pPr>
      <w:r w:rsidRPr="00EC063E">
        <w:rPr>
          <w:rFonts w:ascii="Times New Roman" w:eastAsia="Times New Roman" w:hAnsi="Times New Roman" w:cs="Times New Roman"/>
          <w:b/>
          <w:bCs/>
          <w:kern w:val="0"/>
          <w:highlight w:val="yellow"/>
          <w:lang w:eastAsia="fr-FR"/>
          <w14:ligatures w14:val="none"/>
        </w:rPr>
        <w:t>769</w:t>
      </w:r>
      <w:r w:rsidRPr="001A2B51">
        <w:rPr>
          <w:rFonts w:ascii="Times New Roman" w:eastAsia="Times New Roman" w:hAnsi="Times New Roman" w:cs="Times New Roman"/>
          <w:kern w:val="0"/>
          <w:highlight w:val="yellow"/>
          <w:lang w:eastAsia="fr-FR"/>
          <w14:ligatures w14:val="none"/>
        </w:rPr>
        <w:t xml:space="preserve">. </w:t>
      </w:r>
      <w:r w:rsidR="007D7252" w:rsidRPr="001A2B51">
        <w:rPr>
          <w:rFonts w:ascii="Times New Roman" w:eastAsia="Times New Roman" w:hAnsi="Times New Roman" w:cs="Times New Roman"/>
          <w:kern w:val="0"/>
          <w:highlight w:val="yellow"/>
          <w:lang w:eastAsia="fr-FR"/>
          <w14:ligatures w14:val="none"/>
        </w:rPr>
        <w:t>[fulmina diffugere atque imbris ventosque videmus.]</w:t>
      </w:r>
      <w:r w:rsidR="001A2B51" w:rsidRPr="001A2B51">
        <w:rPr>
          <w:rFonts w:ascii="Times New Roman" w:eastAsia="Times New Roman" w:hAnsi="Times New Roman" w:cs="Times New Roman"/>
          <w:kern w:val="0"/>
          <w:highlight w:val="yellow"/>
          <w:lang w:eastAsia="fr-FR"/>
          <w14:ligatures w14:val="none"/>
        </w:rPr>
        <w:t xml:space="preserve"> </w:t>
      </w:r>
      <w:r w:rsidR="001A2B51" w:rsidRPr="001A2B51">
        <w:rPr>
          <w:rStyle w:val="Appelnotedebasdep"/>
          <w:rFonts w:ascii="Times New Roman" w:eastAsia="Times New Roman" w:hAnsi="Times New Roman" w:cs="Times New Roman"/>
          <w:kern w:val="0"/>
          <w:highlight w:val="yellow"/>
          <w:lang w:eastAsia="fr-FR"/>
          <w14:ligatures w14:val="none"/>
        </w:rPr>
        <w:footnoteReference w:id="769"/>
      </w:r>
    </w:p>
    <w:p w:rsidR="007D7252" w:rsidRPr="007D7252" w:rsidRDefault="007D7252" w:rsidP="007D7252">
      <w:pPr>
        <w:pStyle w:val="Sansinterligne"/>
        <w:ind w:left="1418"/>
        <w:rPr>
          <w:rFonts w:ascii="Times New Roman" w:eastAsia="Times New Roman" w:hAnsi="Times New Roman" w:cs="Times New Roman"/>
          <w:kern w:val="0"/>
          <w:lang w:eastAsia="fr-FR"/>
          <w14:ligatures w14:val="none"/>
        </w:rPr>
      </w:pPr>
      <w:r w:rsidRPr="00EC063E">
        <w:rPr>
          <w:rFonts w:ascii="Times New Roman" w:eastAsia="Times New Roman" w:hAnsi="Times New Roman" w:cs="Times New Roman"/>
          <w:b/>
          <w:bCs/>
          <w:kern w:val="0"/>
          <w:highlight w:val="yellow"/>
          <w:lang w:eastAsia="fr-FR"/>
          <w14:ligatures w14:val="none"/>
        </w:rPr>
        <w:t>770</w:t>
      </w:r>
      <w:r w:rsidR="001B0FD0">
        <w:rPr>
          <w:rFonts w:ascii="Times New Roman" w:eastAsia="Times New Roman" w:hAnsi="Times New Roman" w:cs="Times New Roman"/>
          <w:kern w:val="0"/>
          <w:lang w:eastAsia="fr-FR"/>
          <w14:ligatures w14:val="none"/>
        </w:rPr>
        <w:t xml:space="preserve">. </w:t>
      </w:r>
      <w:r w:rsidRPr="007D7252">
        <w:rPr>
          <w:rFonts w:ascii="Times New Roman" w:eastAsia="Times New Roman" w:hAnsi="Times New Roman" w:cs="Times New Roman"/>
          <w:kern w:val="0"/>
          <w:lang w:eastAsia="fr-FR"/>
          <w14:ligatures w14:val="none"/>
        </w:rPr>
        <w:t>sin ita forte putas ignis terraeque coire</w:t>
      </w:r>
      <w:r w:rsidR="001A2B51">
        <w:rPr>
          <w:rFonts w:ascii="Times New Roman" w:eastAsia="Times New Roman" w:hAnsi="Times New Roman" w:cs="Times New Roman"/>
          <w:kern w:val="0"/>
          <w:lang w:eastAsia="fr-FR"/>
          <w14:ligatures w14:val="none"/>
        </w:rPr>
        <w:t xml:space="preserve">  </w:t>
      </w:r>
      <w:r w:rsidR="001A2B51">
        <w:rPr>
          <w:rStyle w:val="Appelnotedebasdep"/>
          <w:rFonts w:ascii="Times New Roman" w:eastAsia="Times New Roman" w:hAnsi="Times New Roman" w:cs="Times New Roman"/>
          <w:kern w:val="0"/>
          <w:lang w:eastAsia="fr-FR"/>
          <w14:ligatures w14:val="none"/>
        </w:rPr>
        <w:footnoteReference w:id="770"/>
      </w:r>
      <w:r w:rsidR="001A2B51">
        <w:rPr>
          <w:rFonts w:ascii="Times New Roman" w:eastAsia="Times New Roman" w:hAnsi="Times New Roman" w:cs="Times New Roman"/>
          <w:kern w:val="0"/>
          <w:lang w:eastAsia="fr-FR"/>
          <w14:ligatures w14:val="none"/>
        </w:rPr>
        <w:t xml:space="preserve">  </w:t>
      </w:r>
    </w:p>
    <w:p w:rsidR="007D7252" w:rsidRPr="007D7252" w:rsidRDefault="001B0FD0" w:rsidP="007D7252">
      <w:pPr>
        <w:pStyle w:val="Sansinterligne"/>
        <w:ind w:left="1418"/>
        <w:rPr>
          <w:rFonts w:ascii="Times New Roman" w:eastAsia="Times New Roman" w:hAnsi="Times New Roman" w:cs="Times New Roman"/>
          <w:kern w:val="0"/>
          <w:lang w:eastAsia="fr-FR"/>
          <w14:ligatures w14:val="none"/>
        </w:rPr>
      </w:pPr>
      <w:r w:rsidRPr="00EC063E">
        <w:rPr>
          <w:rFonts w:ascii="Times New Roman" w:eastAsia="Times New Roman" w:hAnsi="Times New Roman" w:cs="Times New Roman"/>
          <w:b/>
          <w:bCs/>
          <w:kern w:val="0"/>
          <w:lang w:eastAsia="fr-FR"/>
          <w14:ligatures w14:val="none"/>
        </w:rPr>
        <w:t>771</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corpus et aërias auras roremque liquoris,</w:t>
      </w:r>
      <w:r w:rsidR="001A2B51">
        <w:rPr>
          <w:rFonts w:ascii="Times New Roman" w:eastAsia="Times New Roman" w:hAnsi="Times New Roman" w:cs="Times New Roman"/>
          <w:kern w:val="0"/>
          <w:lang w:eastAsia="fr-FR"/>
          <w14:ligatures w14:val="none"/>
        </w:rPr>
        <w:t xml:space="preserve"> </w:t>
      </w:r>
      <w:r w:rsidR="001A2B51">
        <w:rPr>
          <w:rStyle w:val="Appelnotedebasdep"/>
          <w:rFonts w:ascii="Times New Roman" w:eastAsia="Times New Roman" w:hAnsi="Times New Roman" w:cs="Times New Roman"/>
          <w:kern w:val="0"/>
          <w:lang w:eastAsia="fr-FR"/>
          <w14:ligatures w14:val="none"/>
        </w:rPr>
        <w:footnoteReference w:id="771"/>
      </w:r>
      <w:r w:rsidR="001A2B51">
        <w:rPr>
          <w:rFonts w:ascii="Times New Roman" w:eastAsia="Times New Roman" w:hAnsi="Times New Roman" w:cs="Times New Roman"/>
          <w:kern w:val="0"/>
          <w:lang w:eastAsia="fr-FR"/>
          <w14:ligatures w14:val="none"/>
        </w:rPr>
        <w:t xml:space="preserve">  </w:t>
      </w:r>
    </w:p>
    <w:p w:rsidR="007D7252" w:rsidRPr="007D7252" w:rsidRDefault="001B0FD0" w:rsidP="007D7252">
      <w:pPr>
        <w:pStyle w:val="Sansinterligne"/>
        <w:ind w:left="1418"/>
        <w:rPr>
          <w:rFonts w:ascii="Times New Roman" w:eastAsia="Times New Roman" w:hAnsi="Times New Roman" w:cs="Times New Roman"/>
          <w:kern w:val="0"/>
          <w:lang w:val="en-US" w:eastAsia="fr-FR"/>
          <w14:ligatures w14:val="none"/>
        </w:rPr>
      </w:pPr>
      <w:r w:rsidRPr="00EC063E">
        <w:rPr>
          <w:rFonts w:ascii="Times New Roman" w:eastAsia="Times New Roman" w:hAnsi="Times New Roman" w:cs="Times New Roman"/>
          <w:b/>
          <w:bCs/>
          <w:kern w:val="0"/>
          <w:lang w:val="en-US" w:eastAsia="fr-FR"/>
          <w14:ligatures w14:val="none"/>
        </w:rPr>
        <w:t>772</w:t>
      </w:r>
      <w:r>
        <w:rPr>
          <w:rFonts w:ascii="Times New Roman" w:eastAsia="Times New Roman" w:hAnsi="Times New Roman" w:cs="Times New Roman"/>
          <w:kern w:val="0"/>
          <w:lang w:val="en-US" w:eastAsia="fr-FR"/>
          <w14:ligatures w14:val="none"/>
        </w:rPr>
        <w:t xml:space="preserve">. </w:t>
      </w:r>
      <w:r w:rsidR="007D7252" w:rsidRPr="007D7252">
        <w:rPr>
          <w:rFonts w:ascii="Times New Roman" w:eastAsia="Times New Roman" w:hAnsi="Times New Roman" w:cs="Times New Roman"/>
          <w:kern w:val="0"/>
          <w:lang w:val="en-US" w:eastAsia="fr-FR"/>
          <w14:ligatures w14:val="none"/>
        </w:rPr>
        <w:t>nil in concilio naturam ut mutet eorum,</w:t>
      </w:r>
      <w:r w:rsidR="001A2B51">
        <w:rPr>
          <w:rFonts w:ascii="Times New Roman" w:eastAsia="Times New Roman" w:hAnsi="Times New Roman" w:cs="Times New Roman"/>
          <w:kern w:val="0"/>
          <w:lang w:val="en-US" w:eastAsia="fr-FR"/>
          <w14:ligatures w14:val="none"/>
        </w:rPr>
        <w:t xml:space="preserve"> </w:t>
      </w:r>
      <w:r w:rsidR="001A2B51">
        <w:rPr>
          <w:rStyle w:val="Appelnotedebasdep"/>
          <w:rFonts w:ascii="Times New Roman" w:eastAsia="Times New Roman" w:hAnsi="Times New Roman" w:cs="Times New Roman"/>
          <w:kern w:val="0"/>
          <w:lang w:eastAsia="fr-FR"/>
          <w14:ligatures w14:val="none"/>
        </w:rPr>
        <w:footnoteReference w:id="772"/>
      </w:r>
      <w:r w:rsidR="001A2B51" w:rsidRPr="001A2B51">
        <w:rPr>
          <w:rFonts w:ascii="Times New Roman" w:eastAsia="Times New Roman" w:hAnsi="Times New Roman" w:cs="Times New Roman"/>
          <w:kern w:val="0"/>
          <w:lang w:val="en-US" w:eastAsia="fr-FR"/>
          <w14:ligatures w14:val="none"/>
        </w:rPr>
        <w:t xml:space="preserve">  </w:t>
      </w:r>
    </w:p>
    <w:p w:rsidR="007D7252" w:rsidRPr="007D7252" w:rsidRDefault="001B0FD0" w:rsidP="007D7252">
      <w:pPr>
        <w:pStyle w:val="Sansinterligne"/>
        <w:ind w:left="1418"/>
        <w:rPr>
          <w:rFonts w:ascii="Times New Roman" w:eastAsia="Times New Roman" w:hAnsi="Times New Roman" w:cs="Times New Roman"/>
          <w:kern w:val="0"/>
          <w:lang w:eastAsia="fr-FR"/>
          <w14:ligatures w14:val="none"/>
        </w:rPr>
      </w:pPr>
      <w:r w:rsidRPr="00EC063E">
        <w:rPr>
          <w:rFonts w:ascii="Times New Roman" w:eastAsia="Times New Roman" w:hAnsi="Times New Roman" w:cs="Times New Roman"/>
          <w:b/>
          <w:bCs/>
          <w:kern w:val="0"/>
          <w:lang w:eastAsia="fr-FR"/>
          <w14:ligatures w14:val="none"/>
        </w:rPr>
        <w:t>773</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nulla tibi ex illis poterit res esse creata,</w:t>
      </w:r>
      <w:r w:rsidR="001A2B51">
        <w:rPr>
          <w:rFonts w:ascii="Times New Roman" w:eastAsia="Times New Roman" w:hAnsi="Times New Roman" w:cs="Times New Roman"/>
          <w:kern w:val="0"/>
          <w:lang w:eastAsia="fr-FR"/>
          <w14:ligatures w14:val="none"/>
        </w:rPr>
        <w:t xml:space="preserve"> </w:t>
      </w:r>
      <w:r w:rsidR="001A2B51">
        <w:rPr>
          <w:rStyle w:val="Appelnotedebasdep"/>
          <w:rFonts w:ascii="Times New Roman" w:eastAsia="Times New Roman" w:hAnsi="Times New Roman" w:cs="Times New Roman"/>
          <w:kern w:val="0"/>
          <w:lang w:eastAsia="fr-FR"/>
          <w14:ligatures w14:val="none"/>
        </w:rPr>
        <w:footnoteReference w:id="773"/>
      </w:r>
      <w:r w:rsidR="001A2B51">
        <w:rPr>
          <w:rFonts w:ascii="Times New Roman" w:eastAsia="Times New Roman" w:hAnsi="Times New Roman" w:cs="Times New Roman"/>
          <w:kern w:val="0"/>
          <w:lang w:eastAsia="fr-FR"/>
          <w14:ligatures w14:val="none"/>
        </w:rPr>
        <w:t xml:space="preserve">  </w:t>
      </w:r>
    </w:p>
    <w:p w:rsidR="007D7252" w:rsidRPr="007D7252" w:rsidRDefault="001B0FD0" w:rsidP="007D7252">
      <w:pPr>
        <w:pStyle w:val="Sansinterligne"/>
        <w:ind w:left="1418"/>
        <w:rPr>
          <w:rFonts w:ascii="Times New Roman" w:eastAsia="Times New Roman" w:hAnsi="Times New Roman" w:cs="Times New Roman"/>
          <w:kern w:val="0"/>
          <w:lang w:eastAsia="fr-FR"/>
          <w14:ligatures w14:val="none"/>
        </w:rPr>
      </w:pPr>
      <w:r w:rsidRPr="00EC063E">
        <w:rPr>
          <w:rFonts w:ascii="Times New Roman" w:eastAsia="Times New Roman" w:hAnsi="Times New Roman" w:cs="Times New Roman"/>
          <w:b/>
          <w:bCs/>
          <w:kern w:val="0"/>
          <w:lang w:eastAsia="fr-FR"/>
          <w14:ligatures w14:val="none"/>
        </w:rPr>
        <w:lastRenderedPageBreak/>
        <w:t>774</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non animans, non exanimo cum corpore, ut arbor.</w:t>
      </w:r>
      <w:r w:rsidR="001A2B51">
        <w:rPr>
          <w:rFonts w:ascii="Times New Roman" w:eastAsia="Times New Roman" w:hAnsi="Times New Roman" w:cs="Times New Roman"/>
          <w:kern w:val="0"/>
          <w:lang w:eastAsia="fr-FR"/>
          <w14:ligatures w14:val="none"/>
        </w:rPr>
        <w:t xml:space="preserve"> </w:t>
      </w:r>
      <w:r w:rsidR="001A2B51">
        <w:rPr>
          <w:rStyle w:val="Appelnotedebasdep"/>
          <w:rFonts w:ascii="Times New Roman" w:eastAsia="Times New Roman" w:hAnsi="Times New Roman" w:cs="Times New Roman"/>
          <w:kern w:val="0"/>
          <w:lang w:eastAsia="fr-FR"/>
          <w14:ligatures w14:val="none"/>
        </w:rPr>
        <w:footnoteReference w:id="774"/>
      </w:r>
      <w:r w:rsidR="001A2B51">
        <w:rPr>
          <w:rFonts w:ascii="Times New Roman" w:eastAsia="Times New Roman" w:hAnsi="Times New Roman" w:cs="Times New Roman"/>
          <w:kern w:val="0"/>
          <w:lang w:eastAsia="fr-FR"/>
          <w14:ligatures w14:val="none"/>
        </w:rPr>
        <w:t xml:space="preserve">  </w:t>
      </w:r>
    </w:p>
    <w:p w:rsidR="007D7252" w:rsidRPr="007D7252" w:rsidRDefault="007D7252" w:rsidP="007D7252">
      <w:pPr>
        <w:pStyle w:val="Sansinterligne"/>
        <w:ind w:left="1418"/>
        <w:rPr>
          <w:rFonts w:ascii="Times New Roman" w:eastAsia="Times New Roman" w:hAnsi="Times New Roman" w:cs="Times New Roman"/>
          <w:kern w:val="0"/>
          <w:lang w:eastAsia="fr-FR"/>
          <w14:ligatures w14:val="none"/>
        </w:rPr>
      </w:pPr>
      <w:r w:rsidRPr="00EC063E">
        <w:rPr>
          <w:rFonts w:ascii="Times New Roman" w:eastAsia="Times New Roman" w:hAnsi="Times New Roman" w:cs="Times New Roman"/>
          <w:b/>
          <w:bCs/>
          <w:kern w:val="0"/>
          <w:lang w:eastAsia="fr-FR"/>
          <w14:ligatures w14:val="none"/>
        </w:rPr>
        <w:t>775</w:t>
      </w:r>
      <w:r w:rsidR="001B0FD0">
        <w:rPr>
          <w:rFonts w:ascii="Times New Roman" w:eastAsia="Times New Roman" w:hAnsi="Times New Roman" w:cs="Times New Roman"/>
          <w:kern w:val="0"/>
          <w:lang w:eastAsia="fr-FR"/>
          <w14:ligatures w14:val="none"/>
        </w:rPr>
        <w:t xml:space="preserve">. </w:t>
      </w:r>
      <w:r w:rsidRPr="007D7252">
        <w:rPr>
          <w:rFonts w:ascii="Times New Roman" w:eastAsia="Times New Roman" w:hAnsi="Times New Roman" w:cs="Times New Roman"/>
          <w:kern w:val="0"/>
          <w:lang w:eastAsia="fr-FR"/>
          <w14:ligatures w14:val="none"/>
        </w:rPr>
        <w:t>Quippe suam quidque in coetu variantis acervi</w:t>
      </w:r>
      <w:r w:rsidR="001A2B51">
        <w:rPr>
          <w:rFonts w:ascii="Times New Roman" w:eastAsia="Times New Roman" w:hAnsi="Times New Roman" w:cs="Times New Roman"/>
          <w:kern w:val="0"/>
          <w:lang w:eastAsia="fr-FR"/>
          <w14:ligatures w14:val="none"/>
        </w:rPr>
        <w:t xml:space="preserve">  </w:t>
      </w:r>
      <w:r w:rsidR="001A2B51">
        <w:rPr>
          <w:rStyle w:val="Appelnotedebasdep"/>
          <w:rFonts w:ascii="Times New Roman" w:eastAsia="Times New Roman" w:hAnsi="Times New Roman" w:cs="Times New Roman"/>
          <w:kern w:val="0"/>
          <w:lang w:eastAsia="fr-FR"/>
          <w14:ligatures w14:val="none"/>
        </w:rPr>
        <w:footnoteReference w:id="775"/>
      </w:r>
      <w:r w:rsidR="001A2B51">
        <w:rPr>
          <w:rFonts w:ascii="Times New Roman" w:eastAsia="Times New Roman" w:hAnsi="Times New Roman" w:cs="Times New Roman"/>
          <w:kern w:val="0"/>
          <w:lang w:eastAsia="fr-FR"/>
          <w14:ligatures w14:val="none"/>
        </w:rPr>
        <w:t xml:space="preserve">  </w:t>
      </w:r>
    </w:p>
    <w:p w:rsidR="007D7252" w:rsidRPr="007D7252" w:rsidRDefault="001A2B51" w:rsidP="007D7252">
      <w:pPr>
        <w:pStyle w:val="Sansinterligne"/>
        <w:ind w:left="1418"/>
        <w:rPr>
          <w:rFonts w:ascii="Times New Roman" w:eastAsia="Times New Roman" w:hAnsi="Times New Roman" w:cs="Times New Roman"/>
          <w:kern w:val="0"/>
          <w:lang w:eastAsia="fr-FR"/>
          <w14:ligatures w14:val="none"/>
        </w:rPr>
      </w:pPr>
      <w:r w:rsidRPr="00EC063E">
        <w:rPr>
          <w:rFonts w:ascii="Times New Roman" w:eastAsia="Times New Roman" w:hAnsi="Times New Roman" w:cs="Times New Roman"/>
          <w:b/>
          <w:bCs/>
          <w:kern w:val="0"/>
          <w:lang w:eastAsia="fr-FR"/>
          <w14:ligatures w14:val="none"/>
        </w:rPr>
        <w:t>776</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naturam ostendet mixtusque videbitur aër</w:t>
      </w:r>
      <w:r>
        <w:rPr>
          <w:rFonts w:ascii="Times New Roman" w:eastAsia="Times New Roman" w:hAnsi="Times New Roman" w:cs="Times New Roman"/>
          <w:kern w:val="0"/>
          <w:lang w:eastAsia="fr-FR"/>
          <w14:ligatures w14:val="none"/>
        </w:rPr>
        <w:t xml:space="preserve">  </w:t>
      </w:r>
      <w:r>
        <w:rPr>
          <w:rStyle w:val="Appelnotedebasdep"/>
          <w:rFonts w:ascii="Times New Roman" w:eastAsia="Times New Roman" w:hAnsi="Times New Roman" w:cs="Times New Roman"/>
          <w:kern w:val="0"/>
          <w:lang w:eastAsia="fr-FR"/>
          <w14:ligatures w14:val="none"/>
        </w:rPr>
        <w:footnoteReference w:id="776"/>
      </w:r>
      <w:r>
        <w:rPr>
          <w:rFonts w:ascii="Times New Roman" w:eastAsia="Times New Roman" w:hAnsi="Times New Roman" w:cs="Times New Roman"/>
          <w:kern w:val="0"/>
          <w:lang w:eastAsia="fr-FR"/>
          <w14:ligatures w14:val="none"/>
        </w:rPr>
        <w:t xml:space="preserve">  </w:t>
      </w:r>
    </w:p>
    <w:p w:rsidR="007D7252" w:rsidRPr="00AC4122" w:rsidRDefault="001A2B51" w:rsidP="007D7252">
      <w:pPr>
        <w:pStyle w:val="Sansinterligne"/>
        <w:ind w:left="1418"/>
        <w:rPr>
          <w:rFonts w:ascii="Times New Roman" w:eastAsia="Times New Roman" w:hAnsi="Times New Roman" w:cs="Times New Roman"/>
          <w:kern w:val="0"/>
          <w:lang w:val="en-US" w:eastAsia="fr-FR"/>
          <w14:ligatures w14:val="none"/>
        </w:rPr>
      </w:pPr>
      <w:r w:rsidRPr="00EC063E">
        <w:rPr>
          <w:rFonts w:ascii="Times New Roman" w:eastAsia="Times New Roman" w:hAnsi="Times New Roman" w:cs="Times New Roman"/>
          <w:b/>
          <w:bCs/>
          <w:kern w:val="0"/>
          <w:lang w:val="en-US" w:eastAsia="fr-FR"/>
          <w14:ligatures w14:val="none"/>
        </w:rPr>
        <w:t>777</w:t>
      </w:r>
      <w:r w:rsidRPr="00AC4122">
        <w:rPr>
          <w:rFonts w:ascii="Times New Roman" w:eastAsia="Times New Roman" w:hAnsi="Times New Roman" w:cs="Times New Roman"/>
          <w:kern w:val="0"/>
          <w:lang w:val="en-US" w:eastAsia="fr-FR"/>
          <w14:ligatures w14:val="none"/>
        </w:rPr>
        <w:t xml:space="preserve">. </w:t>
      </w:r>
      <w:r w:rsidR="007D7252" w:rsidRPr="00AC4122">
        <w:rPr>
          <w:rFonts w:ascii="Times New Roman" w:eastAsia="Times New Roman" w:hAnsi="Times New Roman" w:cs="Times New Roman"/>
          <w:kern w:val="0"/>
          <w:lang w:val="en-US" w:eastAsia="fr-FR"/>
          <w14:ligatures w14:val="none"/>
        </w:rPr>
        <w:t>cum terra simul atque ardor cum rore manere.</w:t>
      </w:r>
      <w:r w:rsidRPr="00AC4122">
        <w:rPr>
          <w:rFonts w:ascii="Times New Roman" w:eastAsia="Times New Roman" w:hAnsi="Times New Roman" w:cs="Times New Roman"/>
          <w:kern w:val="0"/>
          <w:lang w:val="en-US" w:eastAsia="fr-FR"/>
          <w14:ligatures w14:val="none"/>
        </w:rPr>
        <w:t xml:space="preserve"> </w:t>
      </w:r>
      <w:r>
        <w:rPr>
          <w:rStyle w:val="Appelnotedebasdep"/>
          <w:rFonts w:ascii="Times New Roman" w:eastAsia="Times New Roman" w:hAnsi="Times New Roman" w:cs="Times New Roman"/>
          <w:kern w:val="0"/>
          <w:lang w:eastAsia="fr-FR"/>
          <w14:ligatures w14:val="none"/>
        </w:rPr>
        <w:footnoteReference w:id="777"/>
      </w:r>
      <w:r w:rsidRPr="00AC4122">
        <w:rPr>
          <w:rFonts w:ascii="Times New Roman" w:eastAsia="Times New Roman" w:hAnsi="Times New Roman" w:cs="Times New Roman"/>
          <w:kern w:val="0"/>
          <w:lang w:val="en-US" w:eastAsia="fr-FR"/>
          <w14:ligatures w14:val="none"/>
        </w:rPr>
        <w:t xml:space="preserve">  </w:t>
      </w:r>
    </w:p>
    <w:p w:rsidR="007D7252" w:rsidRPr="003D03CF" w:rsidRDefault="003D03CF" w:rsidP="007D7252">
      <w:pPr>
        <w:pStyle w:val="Sansinterligne"/>
        <w:ind w:left="1418"/>
        <w:rPr>
          <w:rFonts w:ascii="Times New Roman" w:eastAsia="Times New Roman" w:hAnsi="Times New Roman" w:cs="Times New Roman"/>
          <w:kern w:val="0"/>
          <w:lang w:val="en-US" w:eastAsia="fr-FR"/>
          <w14:ligatures w14:val="none"/>
        </w:rPr>
      </w:pPr>
      <w:r w:rsidRPr="00EC063E">
        <w:rPr>
          <w:rFonts w:ascii="Times New Roman" w:eastAsia="Times New Roman" w:hAnsi="Times New Roman" w:cs="Times New Roman"/>
          <w:b/>
          <w:bCs/>
          <w:kern w:val="0"/>
          <w:lang w:val="en-US" w:eastAsia="fr-FR"/>
          <w14:ligatures w14:val="none"/>
        </w:rPr>
        <w:t>778</w:t>
      </w:r>
      <w:r w:rsidRPr="003D03CF">
        <w:rPr>
          <w:rFonts w:ascii="Times New Roman" w:eastAsia="Times New Roman" w:hAnsi="Times New Roman" w:cs="Times New Roman"/>
          <w:kern w:val="0"/>
          <w:lang w:val="en-US" w:eastAsia="fr-FR"/>
          <w14:ligatures w14:val="none"/>
        </w:rPr>
        <w:t xml:space="preserve">. </w:t>
      </w:r>
      <w:r w:rsidR="007D7252" w:rsidRPr="003D03CF">
        <w:rPr>
          <w:rFonts w:ascii="Times New Roman" w:eastAsia="Times New Roman" w:hAnsi="Times New Roman" w:cs="Times New Roman"/>
          <w:kern w:val="0"/>
          <w:lang w:val="en-US" w:eastAsia="fr-FR"/>
          <w14:ligatures w14:val="none"/>
        </w:rPr>
        <w:t>At primordia gignundis in rebus oportet</w:t>
      </w:r>
      <w:r w:rsidR="001A2B51" w:rsidRPr="003D03CF">
        <w:rPr>
          <w:rFonts w:ascii="Times New Roman" w:eastAsia="Times New Roman" w:hAnsi="Times New Roman" w:cs="Times New Roman"/>
          <w:kern w:val="0"/>
          <w:lang w:val="en-US" w:eastAsia="fr-FR"/>
          <w14:ligatures w14:val="none"/>
        </w:rPr>
        <w:t xml:space="preserve">  </w:t>
      </w:r>
      <w:r w:rsidR="001A2B51">
        <w:rPr>
          <w:rStyle w:val="Appelnotedebasdep"/>
          <w:rFonts w:ascii="Times New Roman" w:eastAsia="Times New Roman" w:hAnsi="Times New Roman" w:cs="Times New Roman"/>
          <w:kern w:val="0"/>
          <w:lang w:eastAsia="fr-FR"/>
          <w14:ligatures w14:val="none"/>
        </w:rPr>
        <w:footnoteReference w:id="778"/>
      </w:r>
      <w:r w:rsidR="001A2B51" w:rsidRPr="003D03CF">
        <w:rPr>
          <w:rFonts w:ascii="Times New Roman" w:eastAsia="Times New Roman" w:hAnsi="Times New Roman" w:cs="Times New Roman"/>
          <w:kern w:val="0"/>
          <w:lang w:val="en-US" w:eastAsia="fr-FR"/>
          <w14:ligatures w14:val="none"/>
        </w:rPr>
        <w:t xml:space="preserve">  </w:t>
      </w:r>
    </w:p>
    <w:p w:rsidR="007D7252" w:rsidRPr="007D7252" w:rsidRDefault="003D03CF" w:rsidP="007D7252">
      <w:pPr>
        <w:pStyle w:val="Sansinterligne"/>
        <w:ind w:left="1418"/>
        <w:rPr>
          <w:rFonts w:ascii="Times New Roman" w:eastAsia="Times New Roman" w:hAnsi="Times New Roman" w:cs="Times New Roman"/>
          <w:kern w:val="0"/>
          <w:lang w:eastAsia="fr-FR"/>
          <w14:ligatures w14:val="none"/>
        </w:rPr>
      </w:pPr>
      <w:r w:rsidRPr="00EC063E">
        <w:rPr>
          <w:rFonts w:ascii="Times New Roman" w:eastAsia="Times New Roman" w:hAnsi="Times New Roman" w:cs="Times New Roman"/>
          <w:b/>
          <w:bCs/>
          <w:kern w:val="0"/>
          <w:lang w:eastAsia="fr-FR"/>
          <w14:ligatures w14:val="none"/>
        </w:rPr>
        <w:t>779</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naturam clandestinam caecamque adhibere,</w:t>
      </w:r>
      <w:r w:rsidR="001A2B51">
        <w:rPr>
          <w:rFonts w:ascii="Times New Roman" w:eastAsia="Times New Roman" w:hAnsi="Times New Roman" w:cs="Times New Roman"/>
          <w:kern w:val="0"/>
          <w:lang w:eastAsia="fr-FR"/>
          <w14:ligatures w14:val="none"/>
        </w:rPr>
        <w:t xml:space="preserve"> </w:t>
      </w:r>
      <w:r w:rsidR="001A2B51">
        <w:rPr>
          <w:rStyle w:val="Appelnotedebasdep"/>
          <w:rFonts w:ascii="Times New Roman" w:eastAsia="Times New Roman" w:hAnsi="Times New Roman" w:cs="Times New Roman"/>
          <w:kern w:val="0"/>
          <w:lang w:eastAsia="fr-FR"/>
          <w14:ligatures w14:val="none"/>
        </w:rPr>
        <w:footnoteReference w:id="779"/>
      </w:r>
      <w:r w:rsidR="001A2B51">
        <w:rPr>
          <w:rFonts w:ascii="Times New Roman" w:eastAsia="Times New Roman" w:hAnsi="Times New Roman" w:cs="Times New Roman"/>
          <w:kern w:val="0"/>
          <w:lang w:eastAsia="fr-FR"/>
          <w14:ligatures w14:val="none"/>
        </w:rPr>
        <w:t xml:space="preserve">  </w:t>
      </w:r>
    </w:p>
    <w:p w:rsidR="007D7252" w:rsidRPr="007D7252" w:rsidRDefault="007D7252" w:rsidP="007D7252">
      <w:pPr>
        <w:pStyle w:val="Sansinterligne"/>
        <w:ind w:left="1418"/>
        <w:rPr>
          <w:rFonts w:ascii="Times New Roman" w:eastAsia="Times New Roman" w:hAnsi="Times New Roman" w:cs="Times New Roman"/>
          <w:kern w:val="0"/>
          <w:lang w:eastAsia="fr-FR"/>
          <w14:ligatures w14:val="none"/>
        </w:rPr>
      </w:pPr>
      <w:r w:rsidRPr="00EC063E">
        <w:rPr>
          <w:rFonts w:ascii="Times New Roman" w:eastAsia="Times New Roman" w:hAnsi="Times New Roman" w:cs="Times New Roman"/>
          <w:b/>
          <w:bCs/>
          <w:kern w:val="0"/>
          <w:lang w:eastAsia="fr-FR"/>
          <w14:ligatures w14:val="none"/>
        </w:rPr>
        <w:t>780</w:t>
      </w:r>
      <w:r w:rsidR="001A2B51">
        <w:rPr>
          <w:rFonts w:ascii="Times New Roman" w:eastAsia="Times New Roman" w:hAnsi="Times New Roman" w:cs="Times New Roman"/>
          <w:kern w:val="0"/>
          <w:lang w:eastAsia="fr-FR"/>
          <w14:ligatures w14:val="none"/>
        </w:rPr>
        <w:t xml:space="preserve">. </w:t>
      </w:r>
      <w:r w:rsidRPr="007D7252">
        <w:rPr>
          <w:rFonts w:ascii="Times New Roman" w:eastAsia="Times New Roman" w:hAnsi="Times New Roman" w:cs="Times New Roman"/>
          <w:kern w:val="0"/>
          <w:lang w:eastAsia="fr-FR"/>
          <w14:ligatures w14:val="none"/>
        </w:rPr>
        <w:t>emineat nequid quod contra pugnet et obstet</w:t>
      </w:r>
      <w:r w:rsidR="001A2B51">
        <w:rPr>
          <w:rFonts w:ascii="Times New Roman" w:eastAsia="Times New Roman" w:hAnsi="Times New Roman" w:cs="Times New Roman"/>
          <w:kern w:val="0"/>
          <w:lang w:eastAsia="fr-FR"/>
          <w14:ligatures w14:val="none"/>
        </w:rPr>
        <w:t xml:space="preserve">  </w:t>
      </w:r>
      <w:r w:rsidR="001A2B51">
        <w:rPr>
          <w:rStyle w:val="Appelnotedebasdep"/>
          <w:rFonts w:ascii="Times New Roman" w:eastAsia="Times New Roman" w:hAnsi="Times New Roman" w:cs="Times New Roman"/>
          <w:kern w:val="0"/>
          <w:lang w:eastAsia="fr-FR"/>
          <w14:ligatures w14:val="none"/>
        </w:rPr>
        <w:footnoteReference w:id="780"/>
      </w:r>
      <w:r w:rsidR="001A2B51">
        <w:rPr>
          <w:rFonts w:ascii="Times New Roman" w:eastAsia="Times New Roman" w:hAnsi="Times New Roman" w:cs="Times New Roman"/>
          <w:kern w:val="0"/>
          <w:lang w:eastAsia="fr-FR"/>
          <w14:ligatures w14:val="none"/>
        </w:rPr>
        <w:t xml:space="preserve">  </w:t>
      </w:r>
    </w:p>
    <w:p w:rsidR="007D7252" w:rsidRPr="007D7252" w:rsidRDefault="001A2B51" w:rsidP="007D7252">
      <w:pPr>
        <w:pStyle w:val="Sansinterligne"/>
        <w:ind w:left="1418"/>
        <w:rPr>
          <w:rFonts w:ascii="Times New Roman" w:eastAsia="Times New Roman" w:hAnsi="Times New Roman" w:cs="Times New Roman"/>
          <w:kern w:val="0"/>
          <w:lang w:eastAsia="fr-FR"/>
          <w14:ligatures w14:val="none"/>
        </w:rPr>
      </w:pPr>
      <w:r w:rsidRPr="00EC063E">
        <w:rPr>
          <w:rFonts w:ascii="Times New Roman" w:eastAsia="Times New Roman" w:hAnsi="Times New Roman" w:cs="Times New Roman"/>
          <w:b/>
          <w:bCs/>
          <w:kern w:val="0"/>
          <w:lang w:eastAsia="fr-FR"/>
          <w14:ligatures w14:val="none"/>
        </w:rPr>
        <w:t>781</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quominus esse queat proprie quodcumque creatur.</w:t>
      </w:r>
      <w:r>
        <w:rPr>
          <w:rFonts w:ascii="Times New Roman" w:eastAsia="Times New Roman" w:hAnsi="Times New Roman" w:cs="Times New Roman"/>
          <w:kern w:val="0"/>
          <w:lang w:eastAsia="fr-FR"/>
          <w14:ligatures w14:val="none"/>
        </w:rPr>
        <w:t xml:space="preserve"> </w:t>
      </w:r>
      <w:r>
        <w:rPr>
          <w:rStyle w:val="Appelnotedebasdep"/>
          <w:rFonts w:ascii="Times New Roman" w:eastAsia="Times New Roman" w:hAnsi="Times New Roman" w:cs="Times New Roman"/>
          <w:kern w:val="0"/>
          <w:lang w:eastAsia="fr-FR"/>
          <w14:ligatures w14:val="none"/>
        </w:rPr>
        <w:footnoteReference w:id="781"/>
      </w:r>
      <w:r>
        <w:rPr>
          <w:rFonts w:ascii="Times New Roman" w:eastAsia="Times New Roman" w:hAnsi="Times New Roman" w:cs="Times New Roman"/>
          <w:kern w:val="0"/>
          <w:lang w:eastAsia="fr-FR"/>
          <w14:ligatures w14:val="none"/>
        </w:rPr>
        <w:t xml:space="preserve">  </w:t>
      </w:r>
    </w:p>
    <w:p w:rsidR="007D7252" w:rsidRPr="007D7252" w:rsidRDefault="001A2B51" w:rsidP="007D7252">
      <w:pPr>
        <w:pStyle w:val="Sansinterligne"/>
        <w:ind w:left="1418"/>
        <w:rPr>
          <w:rFonts w:ascii="Times New Roman" w:eastAsia="Times New Roman" w:hAnsi="Times New Roman" w:cs="Times New Roman"/>
          <w:kern w:val="0"/>
          <w:lang w:eastAsia="fr-FR"/>
          <w14:ligatures w14:val="none"/>
        </w:rPr>
      </w:pPr>
      <w:r w:rsidRPr="00EC063E">
        <w:rPr>
          <w:rFonts w:ascii="Times New Roman" w:eastAsia="Times New Roman" w:hAnsi="Times New Roman" w:cs="Times New Roman"/>
          <w:b/>
          <w:bCs/>
          <w:kern w:val="0"/>
          <w:lang w:eastAsia="fr-FR"/>
          <w14:ligatures w14:val="none"/>
        </w:rPr>
        <w:lastRenderedPageBreak/>
        <w:t>782</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Quin etiam repetunt a caelo atque ignibus eius</w:t>
      </w:r>
      <w:r>
        <w:rPr>
          <w:rFonts w:ascii="Times New Roman" w:eastAsia="Times New Roman" w:hAnsi="Times New Roman" w:cs="Times New Roman"/>
          <w:kern w:val="0"/>
          <w:lang w:eastAsia="fr-FR"/>
          <w14:ligatures w14:val="none"/>
        </w:rPr>
        <w:t xml:space="preserve">  </w:t>
      </w:r>
      <w:r>
        <w:rPr>
          <w:rStyle w:val="Appelnotedebasdep"/>
          <w:rFonts w:ascii="Times New Roman" w:eastAsia="Times New Roman" w:hAnsi="Times New Roman" w:cs="Times New Roman"/>
          <w:kern w:val="0"/>
          <w:lang w:eastAsia="fr-FR"/>
          <w14:ligatures w14:val="none"/>
        </w:rPr>
        <w:footnoteReference w:id="782"/>
      </w:r>
      <w:r>
        <w:rPr>
          <w:rFonts w:ascii="Times New Roman" w:eastAsia="Times New Roman" w:hAnsi="Times New Roman" w:cs="Times New Roman"/>
          <w:kern w:val="0"/>
          <w:lang w:eastAsia="fr-FR"/>
          <w14:ligatures w14:val="none"/>
        </w:rPr>
        <w:t xml:space="preserve">  </w:t>
      </w:r>
    </w:p>
    <w:p w:rsidR="007D7252" w:rsidRPr="007D7252" w:rsidRDefault="001A2B51" w:rsidP="007D7252">
      <w:pPr>
        <w:pStyle w:val="Sansinterligne"/>
        <w:ind w:left="1418"/>
        <w:rPr>
          <w:rFonts w:ascii="Times New Roman" w:eastAsia="Times New Roman" w:hAnsi="Times New Roman" w:cs="Times New Roman"/>
          <w:kern w:val="0"/>
          <w:lang w:eastAsia="fr-FR"/>
          <w14:ligatures w14:val="none"/>
        </w:rPr>
      </w:pPr>
      <w:r w:rsidRPr="00EC063E">
        <w:rPr>
          <w:rFonts w:ascii="Times New Roman" w:eastAsia="Times New Roman" w:hAnsi="Times New Roman" w:cs="Times New Roman"/>
          <w:b/>
          <w:bCs/>
          <w:kern w:val="0"/>
          <w:lang w:eastAsia="fr-FR"/>
          <w14:ligatures w14:val="none"/>
        </w:rPr>
        <w:t>783</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et primum faciunt ignem se vertere in auras</w:t>
      </w:r>
      <w:r>
        <w:rPr>
          <w:rFonts w:ascii="Times New Roman" w:eastAsia="Times New Roman" w:hAnsi="Times New Roman" w:cs="Times New Roman"/>
          <w:kern w:val="0"/>
          <w:lang w:eastAsia="fr-FR"/>
          <w14:ligatures w14:val="none"/>
        </w:rPr>
        <w:t xml:space="preserve">  </w:t>
      </w:r>
      <w:r>
        <w:rPr>
          <w:rStyle w:val="Appelnotedebasdep"/>
          <w:rFonts w:ascii="Times New Roman" w:eastAsia="Times New Roman" w:hAnsi="Times New Roman" w:cs="Times New Roman"/>
          <w:kern w:val="0"/>
          <w:lang w:eastAsia="fr-FR"/>
          <w14:ligatures w14:val="none"/>
        </w:rPr>
        <w:footnoteReference w:id="783"/>
      </w:r>
      <w:r>
        <w:rPr>
          <w:rFonts w:ascii="Times New Roman" w:eastAsia="Times New Roman" w:hAnsi="Times New Roman" w:cs="Times New Roman"/>
          <w:kern w:val="0"/>
          <w:lang w:eastAsia="fr-FR"/>
          <w14:ligatures w14:val="none"/>
        </w:rPr>
        <w:t xml:space="preserve">  </w:t>
      </w:r>
    </w:p>
    <w:p w:rsidR="007D7252" w:rsidRPr="007D7252" w:rsidRDefault="001A2B51" w:rsidP="007D7252">
      <w:pPr>
        <w:pStyle w:val="Sansinterligne"/>
        <w:ind w:left="1418"/>
        <w:rPr>
          <w:rFonts w:ascii="Times New Roman" w:eastAsia="Times New Roman" w:hAnsi="Times New Roman" w:cs="Times New Roman"/>
          <w:kern w:val="0"/>
          <w:lang w:eastAsia="fr-FR"/>
          <w14:ligatures w14:val="none"/>
        </w:rPr>
      </w:pPr>
      <w:r w:rsidRPr="00EC063E">
        <w:rPr>
          <w:rFonts w:ascii="Times New Roman" w:eastAsia="Times New Roman" w:hAnsi="Times New Roman" w:cs="Times New Roman"/>
          <w:b/>
          <w:bCs/>
          <w:kern w:val="0"/>
          <w:lang w:eastAsia="fr-FR"/>
          <w14:ligatures w14:val="none"/>
        </w:rPr>
        <w:t>784</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aëris, hinc imbrem gigni terramque creari</w:t>
      </w:r>
      <w:r>
        <w:rPr>
          <w:rFonts w:ascii="Times New Roman" w:eastAsia="Times New Roman" w:hAnsi="Times New Roman" w:cs="Times New Roman"/>
          <w:kern w:val="0"/>
          <w:lang w:eastAsia="fr-FR"/>
          <w14:ligatures w14:val="none"/>
        </w:rPr>
        <w:t xml:space="preserve">  </w:t>
      </w:r>
      <w:r>
        <w:rPr>
          <w:rStyle w:val="Appelnotedebasdep"/>
          <w:rFonts w:ascii="Times New Roman" w:eastAsia="Times New Roman" w:hAnsi="Times New Roman" w:cs="Times New Roman"/>
          <w:kern w:val="0"/>
          <w:lang w:eastAsia="fr-FR"/>
          <w14:ligatures w14:val="none"/>
        </w:rPr>
        <w:footnoteReference w:id="784"/>
      </w:r>
      <w:r>
        <w:rPr>
          <w:rFonts w:ascii="Times New Roman" w:eastAsia="Times New Roman" w:hAnsi="Times New Roman" w:cs="Times New Roman"/>
          <w:kern w:val="0"/>
          <w:lang w:eastAsia="fr-FR"/>
          <w14:ligatures w14:val="none"/>
        </w:rPr>
        <w:t xml:space="preserve">  </w:t>
      </w:r>
    </w:p>
    <w:p w:rsidR="007D7252" w:rsidRPr="007D7252" w:rsidRDefault="007D7252" w:rsidP="007D7252">
      <w:pPr>
        <w:pStyle w:val="Sansinterligne"/>
        <w:ind w:left="1418"/>
        <w:rPr>
          <w:rFonts w:ascii="Times New Roman" w:eastAsia="Times New Roman" w:hAnsi="Times New Roman" w:cs="Times New Roman"/>
          <w:kern w:val="0"/>
          <w:lang w:eastAsia="fr-FR"/>
          <w14:ligatures w14:val="none"/>
        </w:rPr>
      </w:pPr>
      <w:r w:rsidRPr="00EC063E">
        <w:rPr>
          <w:rFonts w:ascii="Times New Roman" w:eastAsia="Times New Roman" w:hAnsi="Times New Roman" w:cs="Times New Roman"/>
          <w:b/>
          <w:bCs/>
          <w:kern w:val="0"/>
          <w:lang w:eastAsia="fr-FR"/>
          <w14:ligatures w14:val="none"/>
        </w:rPr>
        <w:t>785</w:t>
      </w:r>
      <w:r w:rsidR="001A2B51">
        <w:rPr>
          <w:rFonts w:ascii="Times New Roman" w:eastAsia="Times New Roman" w:hAnsi="Times New Roman" w:cs="Times New Roman"/>
          <w:kern w:val="0"/>
          <w:lang w:eastAsia="fr-FR"/>
          <w14:ligatures w14:val="none"/>
        </w:rPr>
        <w:t xml:space="preserve">. </w:t>
      </w:r>
      <w:r w:rsidRPr="007D7252">
        <w:rPr>
          <w:rFonts w:ascii="Times New Roman" w:eastAsia="Times New Roman" w:hAnsi="Times New Roman" w:cs="Times New Roman"/>
          <w:kern w:val="0"/>
          <w:lang w:eastAsia="fr-FR"/>
          <w14:ligatures w14:val="none"/>
        </w:rPr>
        <w:t>ex imbri retroque a terra cuncta reverti,</w:t>
      </w:r>
      <w:r w:rsidR="001A2B51">
        <w:rPr>
          <w:rFonts w:ascii="Times New Roman" w:eastAsia="Times New Roman" w:hAnsi="Times New Roman" w:cs="Times New Roman"/>
          <w:kern w:val="0"/>
          <w:lang w:eastAsia="fr-FR"/>
          <w14:ligatures w14:val="none"/>
        </w:rPr>
        <w:t xml:space="preserve"> </w:t>
      </w:r>
      <w:r w:rsidR="001A2B51">
        <w:rPr>
          <w:rStyle w:val="Appelnotedebasdep"/>
          <w:rFonts w:ascii="Times New Roman" w:eastAsia="Times New Roman" w:hAnsi="Times New Roman" w:cs="Times New Roman"/>
          <w:kern w:val="0"/>
          <w:lang w:eastAsia="fr-FR"/>
          <w14:ligatures w14:val="none"/>
        </w:rPr>
        <w:footnoteReference w:id="785"/>
      </w:r>
      <w:r w:rsidR="001A2B51">
        <w:rPr>
          <w:rFonts w:ascii="Times New Roman" w:eastAsia="Times New Roman" w:hAnsi="Times New Roman" w:cs="Times New Roman"/>
          <w:kern w:val="0"/>
          <w:lang w:eastAsia="fr-FR"/>
          <w14:ligatures w14:val="none"/>
        </w:rPr>
        <w:t xml:space="preserve">  </w:t>
      </w:r>
    </w:p>
    <w:p w:rsidR="007D7252" w:rsidRPr="007D7252" w:rsidRDefault="001A2B51" w:rsidP="007D7252">
      <w:pPr>
        <w:pStyle w:val="Sansinterligne"/>
        <w:ind w:left="1418"/>
        <w:rPr>
          <w:rFonts w:ascii="Times New Roman" w:eastAsia="Times New Roman" w:hAnsi="Times New Roman" w:cs="Times New Roman"/>
          <w:kern w:val="0"/>
          <w:lang w:eastAsia="fr-FR"/>
          <w14:ligatures w14:val="none"/>
        </w:rPr>
      </w:pPr>
      <w:r w:rsidRPr="00EC063E">
        <w:rPr>
          <w:rFonts w:ascii="Times New Roman" w:eastAsia="Times New Roman" w:hAnsi="Times New Roman" w:cs="Times New Roman"/>
          <w:b/>
          <w:bCs/>
          <w:kern w:val="0"/>
          <w:lang w:eastAsia="fr-FR"/>
          <w14:ligatures w14:val="none"/>
        </w:rPr>
        <w:t>786</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umorem primum, post aëra, deinde calorem,</w:t>
      </w:r>
      <w:r>
        <w:rPr>
          <w:rFonts w:ascii="Times New Roman" w:eastAsia="Times New Roman" w:hAnsi="Times New Roman" w:cs="Times New Roman"/>
          <w:kern w:val="0"/>
          <w:lang w:eastAsia="fr-FR"/>
          <w14:ligatures w14:val="none"/>
        </w:rPr>
        <w:t xml:space="preserve"> </w:t>
      </w:r>
      <w:r>
        <w:rPr>
          <w:rStyle w:val="Appelnotedebasdep"/>
          <w:rFonts w:ascii="Times New Roman" w:eastAsia="Times New Roman" w:hAnsi="Times New Roman" w:cs="Times New Roman"/>
          <w:kern w:val="0"/>
          <w:lang w:eastAsia="fr-FR"/>
          <w14:ligatures w14:val="none"/>
        </w:rPr>
        <w:footnoteReference w:id="786"/>
      </w:r>
      <w:r>
        <w:rPr>
          <w:rFonts w:ascii="Times New Roman" w:eastAsia="Times New Roman" w:hAnsi="Times New Roman" w:cs="Times New Roman"/>
          <w:kern w:val="0"/>
          <w:lang w:eastAsia="fr-FR"/>
          <w14:ligatures w14:val="none"/>
        </w:rPr>
        <w:t xml:space="preserve">  </w:t>
      </w:r>
    </w:p>
    <w:p w:rsidR="007D7252" w:rsidRPr="007D7252" w:rsidRDefault="001A2B51" w:rsidP="007D7252">
      <w:pPr>
        <w:pStyle w:val="Sansinterligne"/>
        <w:ind w:left="1418"/>
        <w:rPr>
          <w:rFonts w:ascii="Times New Roman" w:eastAsia="Times New Roman" w:hAnsi="Times New Roman" w:cs="Times New Roman"/>
          <w:kern w:val="0"/>
          <w:lang w:eastAsia="fr-FR"/>
          <w14:ligatures w14:val="none"/>
        </w:rPr>
      </w:pPr>
      <w:r w:rsidRPr="00EC063E">
        <w:rPr>
          <w:rFonts w:ascii="Times New Roman" w:eastAsia="Times New Roman" w:hAnsi="Times New Roman" w:cs="Times New Roman"/>
          <w:b/>
          <w:bCs/>
          <w:kern w:val="0"/>
          <w:lang w:eastAsia="fr-FR"/>
          <w14:ligatures w14:val="none"/>
        </w:rPr>
        <w:t>787</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nec cessare haec inter se mutare, meare</w:t>
      </w:r>
      <w:r>
        <w:rPr>
          <w:rFonts w:ascii="Times New Roman" w:eastAsia="Times New Roman" w:hAnsi="Times New Roman" w:cs="Times New Roman"/>
          <w:kern w:val="0"/>
          <w:lang w:eastAsia="fr-FR"/>
          <w14:ligatures w14:val="none"/>
        </w:rPr>
        <w:t xml:space="preserve">  </w:t>
      </w:r>
      <w:r>
        <w:rPr>
          <w:rStyle w:val="Appelnotedebasdep"/>
          <w:rFonts w:ascii="Times New Roman" w:eastAsia="Times New Roman" w:hAnsi="Times New Roman" w:cs="Times New Roman"/>
          <w:kern w:val="0"/>
          <w:lang w:eastAsia="fr-FR"/>
          <w14:ligatures w14:val="none"/>
        </w:rPr>
        <w:footnoteReference w:id="787"/>
      </w:r>
      <w:r>
        <w:rPr>
          <w:rFonts w:ascii="Times New Roman" w:eastAsia="Times New Roman" w:hAnsi="Times New Roman" w:cs="Times New Roman"/>
          <w:kern w:val="0"/>
          <w:lang w:eastAsia="fr-FR"/>
          <w14:ligatures w14:val="none"/>
        </w:rPr>
        <w:t xml:space="preserve">  </w:t>
      </w:r>
    </w:p>
    <w:p w:rsidR="007D7252" w:rsidRPr="007D7252" w:rsidRDefault="001A2B51" w:rsidP="007D7252">
      <w:pPr>
        <w:pStyle w:val="Sansinterligne"/>
        <w:ind w:left="1418"/>
        <w:rPr>
          <w:rFonts w:ascii="Times New Roman" w:eastAsia="Times New Roman" w:hAnsi="Times New Roman" w:cs="Times New Roman"/>
          <w:kern w:val="0"/>
          <w:lang w:eastAsia="fr-FR"/>
          <w14:ligatures w14:val="none"/>
        </w:rPr>
      </w:pPr>
      <w:r w:rsidRPr="00EC063E">
        <w:rPr>
          <w:rFonts w:ascii="Times New Roman" w:eastAsia="Times New Roman" w:hAnsi="Times New Roman" w:cs="Times New Roman"/>
          <w:b/>
          <w:bCs/>
          <w:kern w:val="0"/>
          <w:lang w:eastAsia="fr-FR"/>
          <w14:ligatures w14:val="none"/>
        </w:rPr>
        <w:t>788</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a caelo ad terram, de terra ad sidera mundi.</w:t>
      </w:r>
      <w:r>
        <w:rPr>
          <w:rFonts w:ascii="Times New Roman" w:eastAsia="Times New Roman" w:hAnsi="Times New Roman" w:cs="Times New Roman"/>
          <w:kern w:val="0"/>
          <w:lang w:eastAsia="fr-FR"/>
          <w14:ligatures w14:val="none"/>
        </w:rPr>
        <w:t xml:space="preserve"> </w:t>
      </w:r>
      <w:r>
        <w:rPr>
          <w:rStyle w:val="Appelnotedebasdep"/>
          <w:rFonts w:ascii="Times New Roman" w:eastAsia="Times New Roman" w:hAnsi="Times New Roman" w:cs="Times New Roman"/>
          <w:kern w:val="0"/>
          <w:lang w:eastAsia="fr-FR"/>
          <w14:ligatures w14:val="none"/>
        </w:rPr>
        <w:footnoteReference w:id="788"/>
      </w:r>
      <w:r>
        <w:rPr>
          <w:rFonts w:ascii="Times New Roman" w:eastAsia="Times New Roman" w:hAnsi="Times New Roman" w:cs="Times New Roman"/>
          <w:kern w:val="0"/>
          <w:lang w:eastAsia="fr-FR"/>
          <w14:ligatures w14:val="none"/>
        </w:rPr>
        <w:t xml:space="preserve">  </w:t>
      </w:r>
    </w:p>
    <w:p w:rsidR="007D7252" w:rsidRPr="007D7252" w:rsidRDefault="001A2B51" w:rsidP="007D7252">
      <w:pPr>
        <w:pStyle w:val="Sansinterligne"/>
        <w:ind w:left="1418"/>
        <w:rPr>
          <w:rFonts w:ascii="Times New Roman" w:eastAsia="Times New Roman" w:hAnsi="Times New Roman" w:cs="Times New Roman"/>
          <w:kern w:val="0"/>
          <w:lang w:val="en-US" w:eastAsia="fr-FR"/>
          <w14:ligatures w14:val="none"/>
        </w:rPr>
      </w:pPr>
      <w:r w:rsidRPr="00EC063E">
        <w:rPr>
          <w:rFonts w:ascii="Times New Roman" w:eastAsia="Times New Roman" w:hAnsi="Times New Roman" w:cs="Times New Roman"/>
          <w:b/>
          <w:bCs/>
          <w:kern w:val="0"/>
          <w:lang w:val="en-US" w:eastAsia="fr-FR"/>
          <w14:ligatures w14:val="none"/>
        </w:rPr>
        <w:t>789</w:t>
      </w:r>
      <w:r>
        <w:rPr>
          <w:rFonts w:ascii="Times New Roman" w:eastAsia="Times New Roman" w:hAnsi="Times New Roman" w:cs="Times New Roman"/>
          <w:kern w:val="0"/>
          <w:lang w:val="en-US" w:eastAsia="fr-FR"/>
          <w14:ligatures w14:val="none"/>
        </w:rPr>
        <w:t xml:space="preserve">. </w:t>
      </w:r>
      <w:r w:rsidR="007D7252" w:rsidRPr="007D7252">
        <w:rPr>
          <w:rFonts w:ascii="Times New Roman" w:eastAsia="Times New Roman" w:hAnsi="Times New Roman" w:cs="Times New Roman"/>
          <w:kern w:val="0"/>
          <w:lang w:val="en-US" w:eastAsia="fr-FR"/>
          <w14:ligatures w14:val="none"/>
        </w:rPr>
        <w:t>Quod facere haud ullo debent primordia pacto.</w:t>
      </w:r>
      <w:r>
        <w:rPr>
          <w:rFonts w:ascii="Times New Roman" w:eastAsia="Times New Roman" w:hAnsi="Times New Roman" w:cs="Times New Roman"/>
          <w:kern w:val="0"/>
          <w:lang w:val="en-US" w:eastAsia="fr-FR"/>
          <w14:ligatures w14:val="none"/>
        </w:rPr>
        <w:t xml:space="preserve"> </w:t>
      </w:r>
      <w:r>
        <w:rPr>
          <w:rStyle w:val="Appelnotedebasdep"/>
          <w:rFonts w:ascii="Times New Roman" w:eastAsia="Times New Roman" w:hAnsi="Times New Roman" w:cs="Times New Roman"/>
          <w:kern w:val="0"/>
          <w:lang w:eastAsia="fr-FR"/>
          <w14:ligatures w14:val="none"/>
        </w:rPr>
        <w:footnoteReference w:id="789"/>
      </w:r>
      <w:r w:rsidRPr="001A2B51">
        <w:rPr>
          <w:rFonts w:ascii="Times New Roman" w:eastAsia="Times New Roman" w:hAnsi="Times New Roman" w:cs="Times New Roman"/>
          <w:kern w:val="0"/>
          <w:lang w:val="en-US" w:eastAsia="fr-FR"/>
          <w14:ligatures w14:val="none"/>
        </w:rPr>
        <w:t xml:space="preserve">  </w:t>
      </w:r>
    </w:p>
    <w:p w:rsidR="007D7252" w:rsidRPr="007D7252" w:rsidRDefault="007D7252" w:rsidP="007D7252">
      <w:pPr>
        <w:pStyle w:val="Sansinterligne"/>
        <w:ind w:left="1418"/>
        <w:rPr>
          <w:rFonts w:ascii="Times New Roman" w:eastAsia="Times New Roman" w:hAnsi="Times New Roman" w:cs="Times New Roman"/>
          <w:kern w:val="0"/>
          <w:lang w:val="en-US" w:eastAsia="fr-FR"/>
          <w14:ligatures w14:val="none"/>
        </w:rPr>
      </w:pPr>
      <w:r w:rsidRPr="00EC063E">
        <w:rPr>
          <w:rFonts w:ascii="Times New Roman" w:eastAsia="Times New Roman" w:hAnsi="Times New Roman" w:cs="Times New Roman"/>
          <w:b/>
          <w:bCs/>
          <w:kern w:val="0"/>
          <w:lang w:val="en-US" w:eastAsia="fr-FR"/>
          <w14:ligatures w14:val="none"/>
        </w:rPr>
        <w:t>790</w:t>
      </w:r>
      <w:r w:rsidR="001A2B51">
        <w:rPr>
          <w:rFonts w:ascii="Times New Roman" w:eastAsia="Times New Roman" w:hAnsi="Times New Roman" w:cs="Times New Roman"/>
          <w:kern w:val="0"/>
          <w:lang w:val="en-US" w:eastAsia="fr-FR"/>
          <w14:ligatures w14:val="none"/>
        </w:rPr>
        <w:t xml:space="preserve">. </w:t>
      </w:r>
      <w:r w:rsidRPr="007D7252">
        <w:rPr>
          <w:rFonts w:ascii="Times New Roman" w:eastAsia="Times New Roman" w:hAnsi="Times New Roman" w:cs="Times New Roman"/>
          <w:kern w:val="0"/>
          <w:lang w:val="en-US" w:eastAsia="fr-FR"/>
          <w14:ligatures w14:val="none"/>
        </w:rPr>
        <w:t>Immutabile enim quiddam superare necessest,</w:t>
      </w:r>
      <w:r w:rsidR="001A2B51">
        <w:rPr>
          <w:rFonts w:ascii="Times New Roman" w:eastAsia="Times New Roman" w:hAnsi="Times New Roman" w:cs="Times New Roman"/>
          <w:kern w:val="0"/>
          <w:lang w:val="en-US" w:eastAsia="fr-FR"/>
          <w14:ligatures w14:val="none"/>
        </w:rPr>
        <w:t xml:space="preserve"> </w:t>
      </w:r>
      <w:r w:rsidR="001A2B51">
        <w:rPr>
          <w:rStyle w:val="Appelnotedebasdep"/>
          <w:rFonts w:ascii="Times New Roman" w:eastAsia="Times New Roman" w:hAnsi="Times New Roman" w:cs="Times New Roman"/>
          <w:kern w:val="0"/>
          <w:lang w:eastAsia="fr-FR"/>
          <w14:ligatures w14:val="none"/>
        </w:rPr>
        <w:footnoteReference w:id="790"/>
      </w:r>
      <w:r w:rsidR="001A2B51" w:rsidRPr="001A2B51">
        <w:rPr>
          <w:rFonts w:ascii="Times New Roman" w:eastAsia="Times New Roman" w:hAnsi="Times New Roman" w:cs="Times New Roman"/>
          <w:kern w:val="0"/>
          <w:lang w:val="en-US" w:eastAsia="fr-FR"/>
          <w14:ligatures w14:val="none"/>
        </w:rPr>
        <w:t xml:space="preserve">  </w:t>
      </w:r>
    </w:p>
    <w:p w:rsidR="007D7252" w:rsidRPr="007D7252" w:rsidRDefault="001A2B51" w:rsidP="007D7252">
      <w:pPr>
        <w:pStyle w:val="Sansinterligne"/>
        <w:ind w:left="1418"/>
        <w:rPr>
          <w:rFonts w:ascii="Times New Roman" w:eastAsia="Times New Roman" w:hAnsi="Times New Roman" w:cs="Times New Roman"/>
          <w:kern w:val="0"/>
          <w:lang w:val="en-US" w:eastAsia="fr-FR"/>
          <w14:ligatures w14:val="none"/>
        </w:rPr>
      </w:pPr>
      <w:r w:rsidRPr="00EC063E">
        <w:rPr>
          <w:rFonts w:ascii="Times New Roman" w:eastAsia="Times New Roman" w:hAnsi="Times New Roman" w:cs="Times New Roman"/>
          <w:b/>
          <w:bCs/>
          <w:kern w:val="0"/>
          <w:lang w:val="en-US" w:eastAsia="fr-FR"/>
          <w14:ligatures w14:val="none"/>
        </w:rPr>
        <w:t>791</w:t>
      </w:r>
      <w:r>
        <w:rPr>
          <w:rFonts w:ascii="Times New Roman" w:eastAsia="Times New Roman" w:hAnsi="Times New Roman" w:cs="Times New Roman"/>
          <w:kern w:val="0"/>
          <w:lang w:val="en-US" w:eastAsia="fr-FR"/>
          <w14:ligatures w14:val="none"/>
        </w:rPr>
        <w:t xml:space="preserve">. </w:t>
      </w:r>
      <w:r w:rsidR="007D7252" w:rsidRPr="007D7252">
        <w:rPr>
          <w:rFonts w:ascii="Times New Roman" w:eastAsia="Times New Roman" w:hAnsi="Times New Roman" w:cs="Times New Roman"/>
          <w:kern w:val="0"/>
          <w:lang w:val="en-US" w:eastAsia="fr-FR"/>
          <w14:ligatures w14:val="none"/>
        </w:rPr>
        <w:t>ne res ad nilum redigantur funditus omnes.</w:t>
      </w:r>
      <w:r>
        <w:rPr>
          <w:rFonts w:ascii="Times New Roman" w:eastAsia="Times New Roman" w:hAnsi="Times New Roman" w:cs="Times New Roman"/>
          <w:kern w:val="0"/>
          <w:lang w:val="en-US" w:eastAsia="fr-FR"/>
          <w14:ligatures w14:val="none"/>
        </w:rPr>
        <w:t xml:space="preserve"> </w:t>
      </w:r>
      <w:r>
        <w:rPr>
          <w:rStyle w:val="Appelnotedebasdep"/>
          <w:rFonts w:ascii="Times New Roman" w:eastAsia="Times New Roman" w:hAnsi="Times New Roman" w:cs="Times New Roman"/>
          <w:kern w:val="0"/>
          <w:lang w:eastAsia="fr-FR"/>
          <w14:ligatures w14:val="none"/>
        </w:rPr>
        <w:footnoteReference w:id="791"/>
      </w:r>
      <w:r w:rsidRPr="001A2B51">
        <w:rPr>
          <w:rFonts w:ascii="Times New Roman" w:eastAsia="Times New Roman" w:hAnsi="Times New Roman" w:cs="Times New Roman"/>
          <w:kern w:val="0"/>
          <w:lang w:val="en-US" w:eastAsia="fr-FR"/>
          <w14:ligatures w14:val="none"/>
        </w:rPr>
        <w:t xml:space="preserve">  </w:t>
      </w:r>
    </w:p>
    <w:p w:rsidR="007D7252" w:rsidRPr="007D7252" w:rsidRDefault="001A2B51" w:rsidP="007D7252">
      <w:pPr>
        <w:pStyle w:val="Sansinterligne"/>
        <w:ind w:left="1418"/>
        <w:rPr>
          <w:rFonts w:ascii="Times New Roman" w:eastAsia="Times New Roman" w:hAnsi="Times New Roman" w:cs="Times New Roman"/>
          <w:kern w:val="0"/>
          <w:lang w:val="en-US" w:eastAsia="fr-FR"/>
          <w14:ligatures w14:val="none"/>
        </w:rPr>
      </w:pPr>
      <w:r w:rsidRPr="00EC063E">
        <w:rPr>
          <w:rFonts w:ascii="Times New Roman" w:eastAsia="Times New Roman" w:hAnsi="Times New Roman" w:cs="Times New Roman"/>
          <w:b/>
          <w:bCs/>
          <w:kern w:val="0"/>
          <w:lang w:val="en-US" w:eastAsia="fr-FR"/>
          <w14:ligatures w14:val="none"/>
        </w:rPr>
        <w:t>792</w:t>
      </w:r>
      <w:r>
        <w:rPr>
          <w:rFonts w:ascii="Times New Roman" w:eastAsia="Times New Roman" w:hAnsi="Times New Roman" w:cs="Times New Roman"/>
          <w:kern w:val="0"/>
          <w:lang w:val="en-US" w:eastAsia="fr-FR"/>
          <w14:ligatures w14:val="none"/>
        </w:rPr>
        <w:t xml:space="preserve">. </w:t>
      </w:r>
      <w:r w:rsidR="007D7252" w:rsidRPr="007D7252">
        <w:rPr>
          <w:rFonts w:ascii="Times New Roman" w:eastAsia="Times New Roman" w:hAnsi="Times New Roman" w:cs="Times New Roman"/>
          <w:kern w:val="0"/>
          <w:lang w:val="en-US" w:eastAsia="fr-FR"/>
          <w14:ligatures w14:val="none"/>
        </w:rPr>
        <w:t>Nam quodcumque suis mutatum finibus exit,</w:t>
      </w:r>
      <w:r>
        <w:rPr>
          <w:rFonts w:ascii="Times New Roman" w:eastAsia="Times New Roman" w:hAnsi="Times New Roman" w:cs="Times New Roman"/>
          <w:kern w:val="0"/>
          <w:lang w:val="en-US" w:eastAsia="fr-FR"/>
          <w14:ligatures w14:val="none"/>
        </w:rPr>
        <w:t xml:space="preserve"> </w:t>
      </w:r>
      <w:r>
        <w:rPr>
          <w:rStyle w:val="Appelnotedebasdep"/>
          <w:rFonts w:ascii="Times New Roman" w:eastAsia="Times New Roman" w:hAnsi="Times New Roman" w:cs="Times New Roman"/>
          <w:kern w:val="0"/>
          <w:lang w:eastAsia="fr-FR"/>
          <w14:ligatures w14:val="none"/>
        </w:rPr>
        <w:footnoteReference w:id="792"/>
      </w:r>
      <w:r w:rsidRPr="001A2B51">
        <w:rPr>
          <w:rFonts w:ascii="Times New Roman" w:eastAsia="Times New Roman" w:hAnsi="Times New Roman" w:cs="Times New Roman"/>
          <w:kern w:val="0"/>
          <w:lang w:val="en-US" w:eastAsia="fr-FR"/>
          <w14:ligatures w14:val="none"/>
        </w:rPr>
        <w:t xml:space="preserve">  </w:t>
      </w:r>
    </w:p>
    <w:p w:rsidR="007D7252" w:rsidRPr="007D7252" w:rsidRDefault="001A2B51" w:rsidP="007D7252">
      <w:pPr>
        <w:pStyle w:val="Sansinterligne"/>
        <w:ind w:left="1418"/>
        <w:rPr>
          <w:rFonts w:ascii="Times New Roman" w:eastAsia="Times New Roman" w:hAnsi="Times New Roman" w:cs="Times New Roman"/>
          <w:kern w:val="0"/>
          <w:lang w:val="en-US" w:eastAsia="fr-FR"/>
          <w14:ligatures w14:val="none"/>
        </w:rPr>
      </w:pPr>
      <w:r w:rsidRPr="00EC063E">
        <w:rPr>
          <w:rFonts w:ascii="Times New Roman" w:eastAsia="Times New Roman" w:hAnsi="Times New Roman" w:cs="Times New Roman"/>
          <w:b/>
          <w:bCs/>
          <w:kern w:val="0"/>
          <w:lang w:val="en-US" w:eastAsia="fr-FR"/>
          <w14:ligatures w14:val="none"/>
        </w:rPr>
        <w:t>793</w:t>
      </w:r>
      <w:r>
        <w:rPr>
          <w:rFonts w:ascii="Times New Roman" w:eastAsia="Times New Roman" w:hAnsi="Times New Roman" w:cs="Times New Roman"/>
          <w:kern w:val="0"/>
          <w:lang w:val="en-US" w:eastAsia="fr-FR"/>
          <w14:ligatures w14:val="none"/>
        </w:rPr>
        <w:t xml:space="preserve">. </w:t>
      </w:r>
      <w:r w:rsidR="007D7252" w:rsidRPr="007D7252">
        <w:rPr>
          <w:rFonts w:ascii="Times New Roman" w:eastAsia="Times New Roman" w:hAnsi="Times New Roman" w:cs="Times New Roman"/>
          <w:kern w:val="0"/>
          <w:lang w:val="en-US" w:eastAsia="fr-FR"/>
          <w14:ligatures w14:val="none"/>
        </w:rPr>
        <w:t>continuo hoc mors est illius quod fuit ante.</w:t>
      </w:r>
      <w:r>
        <w:rPr>
          <w:rFonts w:ascii="Times New Roman" w:eastAsia="Times New Roman" w:hAnsi="Times New Roman" w:cs="Times New Roman"/>
          <w:kern w:val="0"/>
          <w:lang w:val="en-US" w:eastAsia="fr-FR"/>
          <w14:ligatures w14:val="none"/>
        </w:rPr>
        <w:t xml:space="preserve"> </w:t>
      </w:r>
      <w:r>
        <w:rPr>
          <w:rStyle w:val="Appelnotedebasdep"/>
          <w:rFonts w:ascii="Times New Roman" w:eastAsia="Times New Roman" w:hAnsi="Times New Roman" w:cs="Times New Roman"/>
          <w:kern w:val="0"/>
          <w:lang w:eastAsia="fr-FR"/>
          <w14:ligatures w14:val="none"/>
        </w:rPr>
        <w:footnoteReference w:id="793"/>
      </w:r>
      <w:r w:rsidRPr="001A2B51">
        <w:rPr>
          <w:rFonts w:ascii="Times New Roman" w:eastAsia="Times New Roman" w:hAnsi="Times New Roman" w:cs="Times New Roman"/>
          <w:kern w:val="0"/>
          <w:lang w:val="en-US" w:eastAsia="fr-FR"/>
          <w14:ligatures w14:val="none"/>
        </w:rPr>
        <w:t xml:space="preserve">  </w:t>
      </w:r>
    </w:p>
    <w:p w:rsidR="007D7252" w:rsidRPr="007D7252" w:rsidRDefault="001A2B51" w:rsidP="007D7252">
      <w:pPr>
        <w:pStyle w:val="Sansinterligne"/>
        <w:ind w:left="1418"/>
        <w:rPr>
          <w:rFonts w:ascii="Times New Roman" w:eastAsia="Times New Roman" w:hAnsi="Times New Roman" w:cs="Times New Roman"/>
          <w:kern w:val="0"/>
          <w:lang w:eastAsia="fr-FR"/>
          <w14:ligatures w14:val="none"/>
        </w:rPr>
      </w:pPr>
      <w:r w:rsidRPr="00EC063E">
        <w:rPr>
          <w:rFonts w:ascii="Times New Roman" w:eastAsia="Times New Roman" w:hAnsi="Times New Roman" w:cs="Times New Roman"/>
          <w:b/>
          <w:bCs/>
          <w:kern w:val="0"/>
          <w:lang w:eastAsia="fr-FR"/>
          <w14:ligatures w14:val="none"/>
        </w:rPr>
        <w:lastRenderedPageBreak/>
        <w:t>794</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Quapropter quoniam quae paulo diximus ante</w:t>
      </w:r>
      <w:r>
        <w:rPr>
          <w:rFonts w:ascii="Times New Roman" w:eastAsia="Times New Roman" w:hAnsi="Times New Roman" w:cs="Times New Roman"/>
          <w:kern w:val="0"/>
          <w:lang w:eastAsia="fr-FR"/>
          <w14:ligatures w14:val="none"/>
        </w:rPr>
        <w:t xml:space="preserve">  </w:t>
      </w:r>
      <w:r>
        <w:rPr>
          <w:rStyle w:val="Appelnotedebasdep"/>
          <w:rFonts w:ascii="Times New Roman" w:eastAsia="Times New Roman" w:hAnsi="Times New Roman" w:cs="Times New Roman"/>
          <w:kern w:val="0"/>
          <w:lang w:eastAsia="fr-FR"/>
          <w14:ligatures w14:val="none"/>
        </w:rPr>
        <w:footnoteReference w:id="794"/>
      </w:r>
      <w:r>
        <w:rPr>
          <w:rFonts w:ascii="Times New Roman" w:eastAsia="Times New Roman" w:hAnsi="Times New Roman" w:cs="Times New Roman"/>
          <w:kern w:val="0"/>
          <w:lang w:eastAsia="fr-FR"/>
          <w14:ligatures w14:val="none"/>
        </w:rPr>
        <w:t xml:space="preserve">  </w:t>
      </w:r>
    </w:p>
    <w:p w:rsidR="007D7252" w:rsidRPr="001A2B51" w:rsidRDefault="007D7252" w:rsidP="007D7252">
      <w:pPr>
        <w:pStyle w:val="Sansinterligne"/>
        <w:ind w:left="1418"/>
        <w:rPr>
          <w:rFonts w:ascii="Times New Roman" w:eastAsia="Times New Roman" w:hAnsi="Times New Roman" w:cs="Times New Roman"/>
          <w:kern w:val="0"/>
          <w:lang w:val="en-US" w:eastAsia="fr-FR"/>
          <w14:ligatures w14:val="none"/>
        </w:rPr>
      </w:pPr>
      <w:r w:rsidRPr="00EC063E">
        <w:rPr>
          <w:rFonts w:ascii="Times New Roman" w:eastAsia="Times New Roman" w:hAnsi="Times New Roman" w:cs="Times New Roman"/>
          <w:b/>
          <w:bCs/>
          <w:kern w:val="0"/>
          <w:lang w:val="en-US" w:eastAsia="fr-FR"/>
          <w14:ligatures w14:val="none"/>
        </w:rPr>
        <w:t>795</w:t>
      </w:r>
      <w:r w:rsidR="001A2B51" w:rsidRPr="001A2B51">
        <w:rPr>
          <w:rFonts w:ascii="Times New Roman" w:eastAsia="Times New Roman" w:hAnsi="Times New Roman" w:cs="Times New Roman"/>
          <w:kern w:val="0"/>
          <w:lang w:val="en-US" w:eastAsia="fr-FR"/>
          <w14:ligatures w14:val="none"/>
        </w:rPr>
        <w:t xml:space="preserve">. </w:t>
      </w:r>
      <w:r w:rsidRPr="001A2B51">
        <w:rPr>
          <w:rFonts w:ascii="Times New Roman" w:eastAsia="Times New Roman" w:hAnsi="Times New Roman" w:cs="Times New Roman"/>
          <w:kern w:val="0"/>
          <w:lang w:val="en-US" w:eastAsia="fr-FR"/>
          <w14:ligatures w14:val="none"/>
        </w:rPr>
        <w:t>in commutatum veniunt, constare necessest</w:t>
      </w:r>
      <w:r w:rsidR="001A2B51" w:rsidRPr="001A2B51">
        <w:rPr>
          <w:rFonts w:ascii="Times New Roman" w:eastAsia="Times New Roman" w:hAnsi="Times New Roman" w:cs="Times New Roman"/>
          <w:kern w:val="0"/>
          <w:lang w:val="en-US" w:eastAsia="fr-FR"/>
          <w14:ligatures w14:val="none"/>
        </w:rPr>
        <w:t xml:space="preserve">  </w:t>
      </w:r>
      <w:r w:rsidR="001A2B51">
        <w:rPr>
          <w:rStyle w:val="Appelnotedebasdep"/>
          <w:rFonts w:ascii="Times New Roman" w:eastAsia="Times New Roman" w:hAnsi="Times New Roman" w:cs="Times New Roman"/>
          <w:kern w:val="0"/>
          <w:lang w:eastAsia="fr-FR"/>
          <w14:ligatures w14:val="none"/>
        </w:rPr>
        <w:footnoteReference w:id="795"/>
      </w:r>
      <w:r w:rsidR="001A2B51" w:rsidRPr="001A2B51">
        <w:rPr>
          <w:rFonts w:ascii="Times New Roman" w:eastAsia="Times New Roman" w:hAnsi="Times New Roman" w:cs="Times New Roman"/>
          <w:kern w:val="0"/>
          <w:lang w:val="en-US" w:eastAsia="fr-FR"/>
          <w14:ligatures w14:val="none"/>
        </w:rPr>
        <w:t xml:space="preserve">  </w:t>
      </w:r>
    </w:p>
    <w:p w:rsidR="007D7252" w:rsidRPr="007D7252" w:rsidRDefault="001A2B51" w:rsidP="007D7252">
      <w:pPr>
        <w:pStyle w:val="Sansinterligne"/>
        <w:ind w:left="1418"/>
        <w:rPr>
          <w:rFonts w:ascii="Times New Roman" w:eastAsia="Times New Roman" w:hAnsi="Times New Roman" w:cs="Times New Roman"/>
          <w:kern w:val="0"/>
          <w:lang w:eastAsia="fr-FR"/>
          <w14:ligatures w14:val="none"/>
        </w:rPr>
      </w:pPr>
      <w:r w:rsidRPr="00EC063E">
        <w:rPr>
          <w:rFonts w:ascii="Times New Roman" w:eastAsia="Times New Roman" w:hAnsi="Times New Roman" w:cs="Times New Roman"/>
          <w:b/>
          <w:bCs/>
          <w:kern w:val="0"/>
          <w:lang w:eastAsia="fr-FR"/>
          <w14:ligatures w14:val="none"/>
        </w:rPr>
        <w:t>796</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ex aliis ea, quae nequeant convertier usquam,</w:t>
      </w:r>
      <w:r>
        <w:rPr>
          <w:rFonts w:ascii="Times New Roman" w:eastAsia="Times New Roman" w:hAnsi="Times New Roman" w:cs="Times New Roman"/>
          <w:kern w:val="0"/>
          <w:lang w:eastAsia="fr-FR"/>
          <w14:ligatures w14:val="none"/>
        </w:rPr>
        <w:t xml:space="preserve"> </w:t>
      </w:r>
      <w:r>
        <w:rPr>
          <w:rStyle w:val="Appelnotedebasdep"/>
          <w:rFonts w:ascii="Times New Roman" w:eastAsia="Times New Roman" w:hAnsi="Times New Roman" w:cs="Times New Roman"/>
          <w:kern w:val="0"/>
          <w:lang w:eastAsia="fr-FR"/>
          <w14:ligatures w14:val="none"/>
        </w:rPr>
        <w:footnoteReference w:id="796"/>
      </w:r>
      <w:r>
        <w:rPr>
          <w:rFonts w:ascii="Times New Roman" w:eastAsia="Times New Roman" w:hAnsi="Times New Roman" w:cs="Times New Roman"/>
          <w:kern w:val="0"/>
          <w:lang w:eastAsia="fr-FR"/>
          <w14:ligatures w14:val="none"/>
        </w:rPr>
        <w:t xml:space="preserve">  </w:t>
      </w:r>
    </w:p>
    <w:p w:rsidR="007D7252" w:rsidRPr="007D7252" w:rsidRDefault="001A2B51" w:rsidP="007D7252">
      <w:pPr>
        <w:pStyle w:val="Sansinterligne"/>
        <w:ind w:left="1418"/>
        <w:rPr>
          <w:rFonts w:ascii="Times New Roman" w:eastAsia="Times New Roman" w:hAnsi="Times New Roman" w:cs="Times New Roman"/>
          <w:kern w:val="0"/>
          <w:lang w:eastAsia="fr-FR"/>
          <w14:ligatures w14:val="none"/>
        </w:rPr>
      </w:pPr>
      <w:r w:rsidRPr="00EC063E">
        <w:rPr>
          <w:rFonts w:ascii="Times New Roman" w:eastAsia="Times New Roman" w:hAnsi="Times New Roman" w:cs="Times New Roman"/>
          <w:b/>
          <w:bCs/>
          <w:kern w:val="0"/>
          <w:lang w:eastAsia="fr-FR"/>
          <w14:ligatures w14:val="none"/>
        </w:rPr>
        <w:t>797</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ne tibi res redeant ad nilum funditus omnes.</w:t>
      </w:r>
      <w:r>
        <w:rPr>
          <w:rFonts w:ascii="Times New Roman" w:eastAsia="Times New Roman" w:hAnsi="Times New Roman" w:cs="Times New Roman"/>
          <w:kern w:val="0"/>
          <w:lang w:eastAsia="fr-FR"/>
          <w14:ligatures w14:val="none"/>
        </w:rPr>
        <w:t xml:space="preserve"> </w:t>
      </w:r>
      <w:r>
        <w:rPr>
          <w:rStyle w:val="Appelnotedebasdep"/>
          <w:rFonts w:ascii="Times New Roman" w:eastAsia="Times New Roman" w:hAnsi="Times New Roman" w:cs="Times New Roman"/>
          <w:kern w:val="0"/>
          <w:lang w:eastAsia="fr-FR"/>
          <w14:ligatures w14:val="none"/>
        </w:rPr>
        <w:footnoteReference w:id="797"/>
      </w:r>
      <w:r>
        <w:rPr>
          <w:rFonts w:ascii="Times New Roman" w:eastAsia="Times New Roman" w:hAnsi="Times New Roman" w:cs="Times New Roman"/>
          <w:kern w:val="0"/>
          <w:lang w:eastAsia="fr-FR"/>
          <w14:ligatures w14:val="none"/>
        </w:rPr>
        <w:t xml:space="preserve">  </w:t>
      </w:r>
    </w:p>
    <w:p w:rsidR="007D7252" w:rsidRPr="007D7252" w:rsidRDefault="001A2B51" w:rsidP="007D7252">
      <w:pPr>
        <w:pStyle w:val="Sansinterligne"/>
        <w:ind w:left="1418"/>
        <w:rPr>
          <w:rFonts w:ascii="Times New Roman" w:eastAsia="Times New Roman" w:hAnsi="Times New Roman" w:cs="Times New Roman"/>
          <w:kern w:val="0"/>
          <w:lang w:eastAsia="fr-FR"/>
          <w14:ligatures w14:val="none"/>
        </w:rPr>
      </w:pPr>
      <w:r w:rsidRPr="00EC063E">
        <w:rPr>
          <w:rFonts w:ascii="Times New Roman" w:eastAsia="Times New Roman" w:hAnsi="Times New Roman" w:cs="Times New Roman"/>
          <w:b/>
          <w:bCs/>
          <w:kern w:val="0"/>
          <w:lang w:eastAsia="fr-FR"/>
          <w14:ligatures w14:val="none"/>
        </w:rPr>
        <w:t>798</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Quin potius tali natura praedita quaedam</w:t>
      </w:r>
      <w:r>
        <w:rPr>
          <w:rFonts w:ascii="Times New Roman" w:eastAsia="Times New Roman" w:hAnsi="Times New Roman" w:cs="Times New Roman"/>
          <w:kern w:val="0"/>
          <w:lang w:eastAsia="fr-FR"/>
          <w14:ligatures w14:val="none"/>
        </w:rPr>
        <w:t xml:space="preserve">  </w:t>
      </w:r>
      <w:r>
        <w:rPr>
          <w:rStyle w:val="Appelnotedebasdep"/>
          <w:rFonts w:ascii="Times New Roman" w:eastAsia="Times New Roman" w:hAnsi="Times New Roman" w:cs="Times New Roman"/>
          <w:kern w:val="0"/>
          <w:lang w:eastAsia="fr-FR"/>
          <w14:ligatures w14:val="none"/>
        </w:rPr>
        <w:footnoteReference w:id="798"/>
      </w:r>
      <w:r>
        <w:rPr>
          <w:rFonts w:ascii="Times New Roman" w:eastAsia="Times New Roman" w:hAnsi="Times New Roman" w:cs="Times New Roman"/>
          <w:kern w:val="0"/>
          <w:lang w:eastAsia="fr-FR"/>
          <w14:ligatures w14:val="none"/>
        </w:rPr>
        <w:t xml:space="preserve">  </w:t>
      </w:r>
    </w:p>
    <w:p w:rsidR="007D7252" w:rsidRPr="007D7252" w:rsidRDefault="001A2B51" w:rsidP="007D7252">
      <w:pPr>
        <w:pStyle w:val="Sansinterligne"/>
        <w:ind w:left="1418"/>
        <w:rPr>
          <w:rFonts w:ascii="Times New Roman" w:eastAsia="Times New Roman" w:hAnsi="Times New Roman" w:cs="Times New Roman"/>
          <w:kern w:val="0"/>
          <w:lang w:eastAsia="fr-FR"/>
          <w14:ligatures w14:val="none"/>
        </w:rPr>
      </w:pPr>
      <w:r w:rsidRPr="00EC063E">
        <w:rPr>
          <w:rFonts w:ascii="Times New Roman" w:eastAsia="Times New Roman" w:hAnsi="Times New Roman" w:cs="Times New Roman"/>
          <w:b/>
          <w:bCs/>
          <w:kern w:val="0"/>
          <w:lang w:eastAsia="fr-FR"/>
          <w14:ligatures w14:val="none"/>
        </w:rPr>
        <w:t>799</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corpora constituas, ignem si forte crearint,</w:t>
      </w:r>
      <w:r>
        <w:rPr>
          <w:rFonts w:ascii="Times New Roman" w:eastAsia="Times New Roman" w:hAnsi="Times New Roman" w:cs="Times New Roman"/>
          <w:kern w:val="0"/>
          <w:lang w:eastAsia="fr-FR"/>
          <w14:ligatures w14:val="none"/>
        </w:rPr>
        <w:t xml:space="preserve"> </w:t>
      </w:r>
      <w:r>
        <w:rPr>
          <w:rStyle w:val="Appelnotedebasdep"/>
          <w:rFonts w:ascii="Times New Roman" w:eastAsia="Times New Roman" w:hAnsi="Times New Roman" w:cs="Times New Roman"/>
          <w:kern w:val="0"/>
          <w:lang w:eastAsia="fr-FR"/>
          <w14:ligatures w14:val="none"/>
        </w:rPr>
        <w:footnoteReference w:id="799"/>
      </w:r>
      <w:r>
        <w:rPr>
          <w:rFonts w:ascii="Times New Roman" w:eastAsia="Times New Roman" w:hAnsi="Times New Roman" w:cs="Times New Roman"/>
          <w:kern w:val="0"/>
          <w:lang w:eastAsia="fr-FR"/>
          <w14:ligatures w14:val="none"/>
        </w:rPr>
        <w:t xml:space="preserve">  </w:t>
      </w:r>
    </w:p>
    <w:p w:rsidR="007D7252" w:rsidRPr="007D7252" w:rsidRDefault="007D7252" w:rsidP="007D7252">
      <w:pPr>
        <w:pStyle w:val="Sansinterligne"/>
        <w:ind w:left="1418"/>
        <w:rPr>
          <w:rFonts w:ascii="Times New Roman" w:eastAsia="Times New Roman" w:hAnsi="Times New Roman" w:cs="Times New Roman"/>
          <w:kern w:val="0"/>
          <w:lang w:eastAsia="fr-FR"/>
          <w14:ligatures w14:val="none"/>
        </w:rPr>
      </w:pPr>
      <w:r w:rsidRPr="00EC063E">
        <w:rPr>
          <w:rFonts w:ascii="Times New Roman" w:eastAsia="Times New Roman" w:hAnsi="Times New Roman" w:cs="Times New Roman"/>
          <w:b/>
          <w:bCs/>
          <w:kern w:val="0"/>
          <w:lang w:eastAsia="fr-FR"/>
          <w14:ligatures w14:val="none"/>
        </w:rPr>
        <w:t>800</w:t>
      </w:r>
      <w:r w:rsidR="001A2B51">
        <w:rPr>
          <w:rFonts w:ascii="Times New Roman" w:eastAsia="Times New Roman" w:hAnsi="Times New Roman" w:cs="Times New Roman"/>
          <w:kern w:val="0"/>
          <w:lang w:eastAsia="fr-FR"/>
          <w14:ligatures w14:val="none"/>
        </w:rPr>
        <w:t xml:space="preserve">. </w:t>
      </w:r>
      <w:r w:rsidRPr="007D7252">
        <w:rPr>
          <w:rFonts w:ascii="Times New Roman" w:eastAsia="Times New Roman" w:hAnsi="Times New Roman" w:cs="Times New Roman"/>
          <w:kern w:val="0"/>
          <w:lang w:eastAsia="fr-FR"/>
          <w14:ligatures w14:val="none"/>
        </w:rPr>
        <w:t>posse eadem demptis paucis paucisque tributis,</w:t>
      </w:r>
      <w:r w:rsidR="001A2B51">
        <w:rPr>
          <w:rFonts w:ascii="Times New Roman" w:eastAsia="Times New Roman" w:hAnsi="Times New Roman" w:cs="Times New Roman"/>
          <w:kern w:val="0"/>
          <w:lang w:eastAsia="fr-FR"/>
          <w14:ligatures w14:val="none"/>
        </w:rPr>
        <w:t xml:space="preserve"> </w:t>
      </w:r>
      <w:r w:rsidR="001A2B51">
        <w:rPr>
          <w:rStyle w:val="Appelnotedebasdep"/>
          <w:rFonts w:ascii="Times New Roman" w:eastAsia="Times New Roman" w:hAnsi="Times New Roman" w:cs="Times New Roman"/>
          <w:kern w:val="0"/>
          <w:lang w:eastAsia="fr-FR"/>
          <w14:ligatures w14:val="none"/>
        </w:rPr>
        <w:footnoteReference w:id="800"/>
      </w:r>
      <w:r w:rsidR="001A2B51">
        <w:rPr>
          <w:rFonts w:ascii="Times New Roman" w:eastAsia="Times New Roman" w:hAnsi="Times New Roman" w:cs="Times New Roman"/>
          <w:kern w:val="0"/>
          <w:lang w:eastAsia="fr-FR"/>
          <w14:ligatures w14:val="none"/>
        </w:rPr>
        <w:t xml:space="preserve">  </w:t>
      </w:r>
    </w:p>
    <w:p w:rsidR="007D7252" w:rsidRPr="007D7252" w:rsidRDefault="001A2B51" w:rsidP="007D7252">
      <w:pPr>
        <w:pStyle w:val="Sansinterligne"/>
        <w:ind w:left="1418"/>
        <w:rPr>
          <w:rFonts w:ascii="Times New Roman" w:eastAsia="Times New Roman" w:hAnsi="Times New Roman" w:cs="Times New Roman"/>
          <w:kern w:val="0"/>
          <w:lang w:eastAsia="fr-FR"/>
          <w14:ligatures w14:val="none"/>
        </w:rPr>
      </w:pPr>
      <w:r w:rsidRPr="00EC063E">
        <w:rPr>
          <w:rFonts w:ascii="Times New Roman" w:eastAsia="Times New Roman" w:hAnsi="Times New Roman" w:cs="Times New Roman"/>
          <w:b/>
          <w:bCs/>
          <w:kern w:val="0"/>
          <w:lang w:eastAsia="fr-FR"/>
          <w14:ligatures w14:val="none"/>
        </w:rPr>
        <w:t>801</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ordine mutato et motu, facere aëris auras,</w:t>
      </w:r>
      <w:r w:rsidR="0081438B">
        <w:rPr>
          <w:rFonts w:ascii="Times New Roman" w:eastAsia="Times New Roman" w:hAnsi="Times New Roman" w:cs="Times New Roman"/>
          <w:kern w:val="0"/>
          <w:lang w:eastAsia="fr-FR"/>
          <w14:ligatures w14:val="none"/>
        </w:rPr>
        <w:t xml:space="preserve"> </w:t>
      </w:r>
      <w:r>
        <w:rPr>
          <w:rFonts w:ascii="Times New Roman" w:eastAsia="Times New Roman" w:hAnsi="Times New Roman" w:cs="Times New Roman"/>
          <w:kern w:val="0"/>
          <w:lang w:eastAsia="fr-FR"/>
          <w14:ligatures w14:val="none"/>
        </w:rPr>
        <w:t xml:space="preserve"> </w:t>
      </w:r>
      <w:r>
        <w:rPr>
          <w:rStyle w:val="Appelnotedebasdep"/>
          <w:rFonts w:ascii="Times New Roman" w:eastAsia="Times New Roman" w:hAnsi="Times New Roman" w:cs="Times New Roman"/>
          <w:kern w:val="0"/>
          <w:lang w:eastAsia="fr-FR"/>
          <w14:ligatures w14:val="none"/>
        </w:rPr>
        <w:footnoteReference w:id="801"/>
      </w:r>
      <w:r w:rsidR="0081438B">
        <w:rPr>
          <w:rFonts w:ascii="Times New Roman" w:eastAsia="Times New Roman" w:hAnsi="Times New Roman" w:cs="Times New Roman"/>
          <w:kern w:val="0"/>
          <w:lang w:eastAsia="fr-FR"/>
          <w14:ligatures w14:val="none"/>
        </w:rPr>
        <w:t xml:space="preserve">  </w:t>
      </w:r>
      <w:r>
        <w:rPr>
          <w:rFonts w:ascii="Times New Roman" w:eastAsia="Times New Roman" w:hAnsi="Times New Roman" w:cs="Times New Roman"/>
          <w:kern w:val="0"/>
          <w:lang w:eastAsia="fr-FR"/>
          <w14:ligatures w14:val="none"/>
        </w:rPr>
        <w:t xml:space="preserve">  </w:t>
      </w:r>
    </w:p>
    <w:p w:rsidR="007D7252" w:rsidRPr="007D7252" w:rsidRDefault="003D03CF" w:rsidP="007D7252">
      <w:pPr>
        <w:pStyle w:val="Sansinterligne"/>
        <w:ind w:left="1418"/>
        <w:rPr>
          <w:rFonts w:ascii="Times New Roman" w:eastAsia="Times New Roman" w:hAnsi="Times New Roman" w:cs="Times New Roman"/>
          <w:kern w:val="0"/>
          <w:lang w:eastAsia="fr-FR"/>
          <w14:ligatures w14:val="none"/>
        </w:rPr>
      </w:pPr>
      <w:r w:rsidRPr="00EC063E">
        <w:rPr>
          <w:rFonts w:ascii="Times New Roman" w:eastAsia="Times New Roman" w:hAnsi="Times New Roman" w:cs="Times New Roman"/>
          <w:b/>
          <w:bCs/>
          <w:kern w:val="0"/>
          <w:lang w:eastAsia="fr-FR"/>
          <w14:ligatures w14:val="none"/>
        </w:rPr>
        <w:t>802</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sic alias aliis rebus mutarier omnis?</w:t>
      </w:r>
      <w:r w:rsidR="0081438B">
        <w:rPr>
          <w:rFonts w:ascii="Times New Roman" w:eastAsia="Times New Roman" w:hAnsi="Times New Roman" w:cs="Times New Roman"/>
          <w:kern w:val="0"/>
          <w:lang w:eastAsia="fr-FR"/>
          <w14:ligatures w14:val="none"/>
        </w:rPr>
        <w:t xml:space="preserve"> </w:t>
      </w:r>
      <w:r w:rsidR="0081438B">
        <w:rPr>
          <w:rStyle w:val="Appelnotedebasdep"/>
          <w:rFonts w:ascii="Times New Roman" w:eastAsia="Times New Roman" w:hAnsi="Times New Roman" w:cs="Times New Roman"/>
          <w:kern w:val="0"/>
          <w:lang w:eastAsia="fr-FR"/>
          <w14:ligatures w14:val="none"/>
        </w:rPr>
        <w:footnoteReference w:id="802"/>
      </w:r>
    </w:p>
    <w:p w:rsidR="007D7252" w:rsidRPr="007D7252" w:rsidRDefault="003D03CF" w:rsidP="007D7252">
      <w:pPr>
        <w:pStyle w:val="Sansinterligne"/>
        <w:ind w:left="1418"/>
        <w:rPr>
          <w:rFonts w:ascii="Times New Roman" w:eastAsia="Times New Roman" w:hAnsi="Times New Roman" w:cs="Times New Roman"/>
          <w:kern w:val="0"/>
          <w:lang w:eastAsia="fr-FR"/>
          <w14:ligatures w14:val="none"/>
        </w:rPr>
      </w:pPr>
      <w:r w:rsidRPr="00EC063E">
        <w:rPr>
          <w:rFonts w:ascii="Times New Roman" w:eastAsia="Times New Roman" w:hAnsi="Times New Roman" w:cs="Times New Roman"/>
          <w:b/>
          <w:bCs/>
          <w:kern w:val="0"/>
          <w:lang w:eastAsia="fr-FR"/>
          <w14:ligatures w14:val="none"/>
        </w:rPr>
        <w:t>803</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«At manifesta palam res indicat» inquis «in auras</w:t>
      </w:r>
      <w:r w:rsidR="0081438B">
        <w:rPr>
          <w:rFonts w:ascii="Times New Roman" w:eastAsia="Times New Roman" w:hAnsi="Times New Roman" w:cs="Times New Roman"/>
          <w:kern w:val="0"/>
          <w:lang w:eastAsia="fr-FR"/>
          <w14:ligatures w14:val="none"/>
        </w:rPr>
        <w:t xml:space="preserve">  </w:t>
      </w:r>
      <w:r w:rsidR="0081438B">
        <w:rPr>
          <w:rStyle w:val="Appelnotedebasdep"/>
          <w:rFonts w:ascii="Times New Roman" w:eastAsia="Times New Roman" w:hAnsi="Times New Roman" w:cs="Times New Roman"/>
          <w:kern w:val="0"/>
          <w:lang w:eastAsia="fr-FR"/>
          <w14:ligatures w14:val="none"/>
        </w:rPr>
        <w:footnoteReference w:id="803"/>
      </w:r>
    </w:p>
    <w:p w:rsidR="007D7252" w:rsidRPr="007D7252" w:rsidRDefault="003D03CF" w:rsidP="007D7252">
      <w:pPr>
        <w:pStyle w:val="Sansinterligne"/>
        <w:ind w:left="1418"/>
        <w:rPr>
          <w:rFonts w:ascii="Times New Roman" w:eastAsia="Times New Roman" w:hAnsi="Times New Roman" w:cs="Times New Roman"/>
          <w:kern w:val="0"/>
          <w:lang w:eastAsia="fr-FR"/>
          <w14:ligatures w14:val="none"/>
        </w:rPr>
      </w:pPr>
      <w:r w:rsidRPr="00EC063E">
        <w:rPr>
          <w:rFonts w:ascii="Times New Roman" w:eastAsia="Times New Roman" w:hAnsi="Times New Roman" w:cs="Times New Roman"/>
          <w:b/>
          <w:bCs/>
          <w:kern w:val="0"/>
          <w:lang w:eastAsia="fr-FR"/>
          <w14:ligatures w14:val="none"/>
        </w:rPr>
        <w:t>804</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aëris e terra res omnis crescere alique;</w:t>
      </w:r>
      <w:r w:rsidR="0081438B">
        <w:rPr>
          <w:rFonts w:ascii="Times New Roman" w:eastAsia="Times New Roman" w:hAnsi="Times New Roman" w:cs="Times New Roman"/>
          <w:kern w:val="0"/>
          <w:lang w:eastAsia="fr-FR"/>
          <w14:ligatures w14:val="none"/>
        </w:rPr>
        <w:t xml:space="preserve"> </w:t>
      </w:r>
      <w:r w:rsidR="0081438B">
        <w:rPr>
          <w:rStyle w:val="Appelnotedebasdep"/>
          <w:rFonts w:ascii="Times New Roman" w:eastAsia="Times New Roman" w:hAnsi="Times New Roman" w:cs="Times New Roman"/>
          <w:kern w:val="0"/>
          <w:lang w:eastAsia="fr-FR"/>
          <w14:ligatures w14:val="none"/>
        </w:rPr>
        <w:footnoteReference w:id="804"/>
      </w:r>
    </w:p>
    <w:p w:rsidR="007D7252" w:rsidRPr="007D7252" w:rsidRDefault="007D7252" w:rsidP="007D7252">
      <w:pPr>
        <w:pStyle w:val="Sansinterligne"/>
        <w:ind w:left="1418"/>
        <w:rPr>
          <w:rFonts w:ascii="Times New Roman" w:eastAsia="Times New Roman" w:hAnsi="Times New Roman" w:cs="Times New Roman"/>
          <w:kern w:val="0"/>
          <w:lang w:eastAsia="fr-FR"/>
          <w14:ligatures w14:val="none"/>
        </w:rPr>
      </w:pPr>
      <w:r w:rsidRPr="00EC063E">
        <w:rPr>
          <w:rFonts w:ascii="Times New Roman" w:eastAsia="Times New Roman" w:hAnsi="Times New Roman" w:cs="Times New Roman"/>
          <w:b/>
          <w:bCs/>
          <w:kern w:val="0"/>
          <w:lang w:eastAsia="fr-FR"/>
          <w14:ligatures w14:val="none"/>
        </w:rPr>
        <w:t>805</w:t>
      </w:r>
      <w:r w:rsidR="003D03CF">
        <w:rPr>
          <w:rFonts w:ascii="Times New Roman" w:eastAsia="Times New Roman" w:hAnsi="Times New Roman" w:cs="Times New Roman"/>
          <w:kern w:val="0"/>
          <w:lang w:eastAsia="fr-FR"/>
          <w14:ligatures w14:val="none"/>
        </w:rPr>
        <w:t xml:space="preserve">. </w:t>
      </w:r>
      <w:r w:rsidRPr="007D7252">
        <w:rPr>
          <w:rFonts w:ascii="Times New Roman" w:eastAsia="Times New Roman" w:hAnsi="Times New Roman" w:cs="Times New Roman"/>
          <w:kern w:val="0"/>
          <w:lang w:eastAsia="fr-FR"/>
          <w14:ligatures w14:val="none"/>
        </w:rPr>
        <w:t>et nisi tempestas indulget tempore fausto</w:t>
      </w:r>
      <w:r w:rsidR="0081438B">
        <w:rPr>
          <w:rFonts w:ascii="Times New Roman" w:eastAsia="Times New Roman" w:hAnsi="Times New Roman" w:cs="Times New Roman"/>
          <w:kern w:val="0"/>
          <w:lang w:eastAsia="fr-FR"/>
          <w14:ligatures w14:val="none"/>
        </w:rPr>
        <w:t xml:space="preserve">  </w:t>
      </w:r>
      <w:r w:rsidR="0081438B">
        <w:rPr>
          <w:rStyle w:val="Appelnotedebasdep"/>
          <w:rFonts w:ascii="Times New Roman" w:eastAsia="Times New Roman" w:hAnsi="Times New Roman" w:cs="Times New Roman"/>
          <w:kern w:val="0"/>
          <w:lang w:eastAsia="fr-FR"/>
          <w14:ligatures w14:val="none"/>
        </w:rPr>
        <w:footnoteReference w:id="805"/>
      </w:r>
    </w:p>
    <w:p w:rsidR="007D7252" w:rsidRPr="007D7252" w:rsidRDefault="003D03CF" w:rsidP="007D7252">
      <w:pPr>
        <w:pStyle w:val="Sansinterligne"/>
        <w:ind w:left="1418"/>
        <w:rPr>
          <w:rFonts w:ascii="Times New Roman" w:eastAsia="Times New Roman" w:hAnsi="Times New Roman" w:cs="Times New Roman"/>
          <w:kern w:val="0"/>
          <w:lang w:val="en-US" w:eastAsia="fr-FR"/>
          <w14:ligatures w14:val="none"/>
        </w:rPr>
      </w:pPr>
      <w:r w:rsidRPr="00EC063E">
        <w:rPr>
          <w:rFonts w:ascii="Times New Roman" w:eastAsia="Times New Roman" w:hAnsi="Times New Roman" w:cs="Times New Roman"/>
          <w:b/>
          <w:bCs/>
          <w:kern w:val="0"/>
          <w:lang w:val="en-US" w:eastAsia="fr-FR"/>
          <w14:ligatures w14:val="none"/>
        </w:rPr>
        <w:t>806</w:t>
      </w:r>
      <w:r>
        <w:rPr>
          <w:rFonts w:ascii="Times New Roman" w:eastAsia="Times New Roman" w:hAnsi="Times New Roman" w:cs="Times New Roman"/>
          <w:kern w:val="0"/>
          <w:lang w:val="en-US" w:eastAsia="fr-FR"/>
          <w14:ligatures w14:val="none"/>
        </w:rPr>
        <w:t xml:space="preserve">. </w:t>
      </w:r>
      <w:r w:rsidR="007D7252" w:rsidRPr="007D7252">
        <w:rPr>
          <w:rFonts w:ascii="Times New Roman" w:eastAsia="Times New Roman" w:hAnsi="Times New Roman" w:cs="Times New Roman"/>
          <w:kern w:val="0"/>
          <w:lang w:val="en-US" w:eastAsia="fr-FR"/>
          <w14:ligatures w14:val="none"/>
        </w:rPr>
        <w:t>imbribus, ut tabe nimborum arbusta vacillent,</w:t>
      </w:r>
      <w:r w:rsidR="0081438B" w:rsidRPr="0081438B">
        <w:rPr>
          <w:rFonts w:ascii="Times New Roman" w:eastAsia="Times New Roman" w:hAnsi="Times New Roman" w:cs="Times New Roman"/>
          <w:kern w:val="0"/>
          <w:lang w:val="en-US" w:eastAsia="fr-FR"/>
          <w14:ligatures w14:val="none"/>
        </w:rPr>
        <w:t xml:space="preserve"> </w:t>
      </w:r>
      <w:r w:rsidR="0081438B">
        <w:rPr>
          <w:rStyle w:val="Appelnotedebasdep"/>
          <w:rFonts w:ascii="Times New Roman" w:eastAsia="Times New Roman" w:hAnsi="Times New Roman" w:cs="Times New Roman"/>
          <w:kern w:val="0"/>
          <w:lang w:eastAsia="fr-FR"/>
          <w14:ligatures w14:val="none"/>
        </w:rPr>
        <w:footnoteReference w:id="806"/>
      </w:r>
    </w:p>
    <w:p w:rsidR="007D7252" w:rsidRPr="007D7252" w:rsidRDefault="003D03CF" w:rsidP="007D7252">
      <w:pPr>
        <w:pStyle w:val="Sansinterligne"/>
        <w:ind w:left="1418"/>
        <w:rPr>
          <w:rFonts w:ascii="Times New Roman" w:eastAsia="Times New Roman" w:hAnsi="Times New Roman" w:cs="Times New Roman"/>
          <w:kern w:val="0"/>
          <w:lang w:eastAsia="fr-FR"/>
          <w14:ligatures w14:val="none"/>
        </w:rPr>
      </w:pPr>
      <w:r w:rsidRPr="00EC063E">
        <w:rPr>
          <w:rFonts w:ascii="Times New Roman" w:eastAsia="Times New Roman" w:hAnsi="Times New Roman" w:cs="Times New Roman"/>
          <w:b/>
          <w:bCs/>
          <w:kern w:val="0"/>
          <w:lang w:eastAsia="fr-FR"/>
          <w14:ligatures w14:val="none"/>
        </w:rPr>
        <w:t>807</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solque sua pro parte fovet tribuitque calorem,</w:t>
      </w:r>
      <w:r w:rsidR="0081438B">
        <w:rPr>
          <w:rFonts w:ascii="Times New Roman" w:eastAsia="Times New Roman" w:hAnsi="Times New Roman" w:cs="Times New Roman"/>
          <w:kern w:val="0"/>
          <w:lang w:eastAsia="fr-FR"/>
          <w14:ligatures w14:val="none"/>
        </w:rPr>
        <w:t xml:space="preserve"> </w:t>
      </w:r>
      <w:r w:rsidR="0081438B">
        <w:rPr>
          <w:rStyle w:val="Appelnotedebasdep"/>
          <w:rFonts w:ascii="Times New Roman" w:eastAsia="Times New Roman" w:hAnsi="Times New Roman" w:cs="Times New Roman"/>
          <w:kern w:val="0"/>
          <w:lang w:eastAsia="fr-FR"/>
          <w14:ligatures w14:val="none"/>
        </w:rPr>
        <w:footnoteReference w:id="807"/>
      </w:r>
    </w:p>
    <w:p w:rsidR="007D7252" w:rsidRPr="007D7252" w:rsidRDefault="003D03CF" w:rsidP="007D7252">
      <w:pPr>
        <w:pStyle w:val="Sansinterligne"/>
        <w:ind w:left="1418"/>
        <w:rPr>
          <w:rFonts w:ascii="Times New Roman" w:eastAsia="Times New Roman" w:hAnsi="Times New Roman" w:cs="Times New Roman"/>
          <w:kern w:val="0"/>
          <w:lang w:eastAsia="fr-FR"/>
          <w14:ligatures w14:val="none"/>
        </w:rPr>
      </w:pPr>
      <w:r w:rsidRPr="00EC063E">
        <w:rPr>
          <w:rFonts w:ascii="Times New Roman" w:eastAsia="Times New Roman" w:hAnsi="Times New Roman" w:cs="Times New Roman"/>
          <w:b/>
          <w:bCs/>
          <w:kern w:val="0"/>
          <w:lang w:eastAsia="fr-FR"/>
          <w14:ligatures w14:val="none"/>
        </w:rPr>
        <w:t>808</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crescere non possint fruges arbusta animantes.»</w:t>
      </w:r>
      <w:r w:rsidR="0081438B">
        <w:rPr>
          <w:rFonts w:ascii="Times New Roman" w:eastAsia="Times New Roman" w:hAnsi="Times New Roman" w:cs="Times New Roman"/>
          <w:kern w:val="0"/>
          <w:lang w:eastAsia="fr-FR"/>
          <w14:ligatures w14:val="none"/>
        </w:rPr>
        <w:t xml:space="preserve"> </w:t>
      </w:r>
      <w:r w:rsidR="0081438B">
        <w:rPr>
          <w:rStyle w:val="Appelnotedebasdep"/>
          <w:rFonts w:ascii="Times New Roman" w:eastAsia="Times New Roman" w:hAnsi="Times New Roman" w:cs="Times New Roman"/>
          <w:kern w:val="0"/>
          <w:lang w:eastAsia="fr-FR"/>
          <w14:ligatures w14:val="none"/>
        </w:rPr>
        <w:footnoteReference w:id="808"/>
      </w:r>
    </w:p>
    <w:p w:rsidR="007D7252" w:rsidRPr="007D7252" w:rsidRDefault="003D03CF" w:rsidP="007D7252">
      <w:pPr>
        <w:pStyle w:val="Sansinterligne"/>
        <w:ind w:left="1418"/>
        <w:rPr>
          <w:rFonts w:ascii="Times New Roman" w:eastAsia="Times New Roman" w:hAnsi="Times New Roman" w:cs="Times New Roman"/>
          <w:kern w:val="0"/>
          <w:lang w:eastAsia="fr-FR"/>
          <w14:ligatures w14:val="none"/>
        </w:rPr>
      </w:pPr>
      <w:r w:rsidRPr="00EC063E">
        <w:rPr>
          <w:rFonts w:ascii="Times New Roman" w:eastAsia="Times New Roman" w:hAnsi="Times New Roman" w:cs="Times New Roman"/>
          <w:b/>
          <w:bCs/>
          <w:kern w:val="0"/>
          <w:lang w:eastAsia="fr-FR"/>
          <w14:ligatures w14:val="none"/>
        </w:rPr>
        <w:t>809</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Scilicet et nisi nos cibus aridus et tener umor</w:t>
      </w:r>
      <w:r w:rsidR="0081438B">
        <w:rPr>
          <w:rFonts w:ascii="Times New Roman" w:eastAsia="Times New Roman" w:hAnsi="Times New Roman" w:cs="Times New Roman"/>
          <w:kern w:val="0"/>
          <w:lang w:eastAsia="fr-FR"/>
          <w14:ligatures w14:val="none"/>
        </w:rPr>
        <w:t xml:space="preserve">  </w:t>
      </w:r>
      <w:r w:rsidR="0081438B">
        <w:rPr>
          <w:rStyle w:val="Appelnotedebasdep"/>
          <w:rFonts w:ascii="Times New Roman" w:eastAsia="Times New Roman" w:hAnsi="Times New Roman" w:cs="Times New Roman"/>
          <w:kern w:val="0"/>
          <w:lang w:eastAsia="fr-FR"/>
          <w14:ligatures w14:val="none"/>
        </w:rPr>
        <w:footnoteReference w:id="809"/>
      </w:r>
    </w:p>
    <w:p w:rsidR="007D7252" w:rsidRPr="007D7252" w:rsidRDefault="007D7252" w:rsidP="007D7252">
      <w:pPr>
        <w:pStyle w:val="Sansinterligne"/>
        <w:ind w:left="1418"/>
        <w:rPr>
          <w:rFonts w:ascii="Times New Roman" w:eastAsia="Times New Roman" w:hAnsi="Times New Roman" w:cs="Times New Roman"/>
          <w:kern w:val="0"/>
          <w:lang w:eastAsia="fr-FR"/>
          <w14:ligatures w14:val="none"/>
        </w:rPr>
      </w:pPr>
      <w:r w:rsidRPr="00EC063E">
        <w:rPr>
          <w:rFonts w:ascii="Times New Roman" w:eastAsia="Times New Roman" w:hAnsi="Times New Roman" w:cs="Times New Roman"/>
          <w:b/>
          <w:bCs/>
          <w:kern w:val="0"/>
          <w:lang w:eastAsia="fr-FR"/>
          <w14:ligatures w14:val="none"/>
        </w:rPr>
        <w:t>810</w:t>
      </w:r>
      <w:r w:rsidR="003D03CF">
        <w:rPr>
          <w:rFonts w:ascii="Times New Roman" w:eastAsia="Times New Roman" w:hAnsi="Times New Roman" w:cs="Times New Roman"/>
          <w:kern w:val="0"/>
          <w:lang w:eastAsia="fr-FR"/>
          <w14:ligatures w14:val="none"/>
        </w:rPr>
        <w:t xml:space="preserve">. </w:t>
      </w:r>
      <w:r w:rsidRPr="007D7252">
        <w:rPr>
          <w:rFonts w:ascii="Times New Roman" w:eastAsia="Times New Roman" w:hAnsi="Times New Roman" w:cs="Times New Roman"/>
          <w:kern w:val="0"/>
          <w:lang w:eastAsia="fr-FR"/>
          <w14:ligatures w14:val="none"/>
        </w:rPr>
        <w:t>adiuvet, amisso iam corpore vita quoque omnis</w:t>
      </w:r>
      <w:r w:rsidR="0081438B">
        <w:rPr>
          <w:rFonts w:ascii="Times New Roman" w:eastAsia="Times New Roman" w:hAnsi="Times New Roman" w:cs="Times New Roman"/>
          <w:kern w:val="0"/>
          <w:lang w:eastAsia="fr-FR"/>
          <w14:ligatures w14:val="none"/>
        </w:rPr>
        <w:t xml:space="preserve">  </w:t>
      </w:r>
      <w:r w:rsidR="0081438B">
        <w:rPr>
          <w:rStyle w:val="Appelnotedebasdep"/>
          <w:rFonts w:ascii="Times New Roman" w:eastAsia="Times New Roman" w:hAnsi="Times New Roman" w:cs="Times New Roman"/>
          <w:kern w:val="0"/>
          <w:lang w:eastAsia="fr-FR"/>
          <w14:ligatures w14:val="none"/>
        </w:rPr>
        <w:footnoteReference w:id="810"/>
      </w:r>
    </w:p>
    <w:p w:rsidR="007D7252" w:rsidRPr="007D7252" w:rsidRDefault="003D03CF" w:rsidP="007D7252">
      <w:pPr>
        <w:pStyle w:val="Sansinterligne"/>
        <w:ind w:left="1418"/>
        <w:rPr>
          <w:rFonts w:ascii="Times New Roman" w:eastAsia="Times New Roman" w:hAnsi="Times New Roman" w:cs="Times New Roman"/>
          <w:kern w:val="0"/>
          <w:lang w:eastAsia="fr-FR"/>
          <w14:ligatures w14:val="none"/>
        </w:rPr>
      </w:pPr>
      <w:r w:rsidRPr="00EC063E">
        <w:rPr>
          <w:rFonts w:ascii="Times New Roman" w:eastAsia="Times New Roman" w:hAnsi="Times New Roman" w:cs="Times New Roman"/>
          <w:b/>
          <w:bCs/>
          <w:kern w:val="0"/>
          <w:lang w:eastAsia="fr-FR"/>
          <w14:ligatures w14:val="none"/>
        </w:rPr>
        <w:t>811</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omnibus e nervis atque ossibus exsolvatur.</w:t>
      </w:r>
      <w:r w:rsidR="0081438B">
        <w:rPr>
          <w:rFonts w:ascii="Times New Roman" w:eastAsia="Times New Roman" w:hAnsi="Times New Roman" w:cs="Times New Roman"/>
          <w:kern w:val="0"/>
          <w:lang w:eastAsia="fr-FR"/>
          <w14:ligatures w14:val="none"/>
        </w:rPr>
        <w:t xml:space="preserve"> </w:t>
      </w:r>
      <w:r w:rsidR="0081438B">
        <w:rPr>
          <w:rStyle w:val="Appelnotedebasdep"/>
          <w:rFonts w:ascii="Times New Roman" w:eastAsia="Times New Roman" w:hAnsi="Times New Roman" w:cs="Times New Roman"/>
          <w:kern w:val="0"/>
          <w:lang w:eastAsia="fr-FR"/>
          <w14:ligatures w14:val="none"/>
        </w:rPr>
        <w:footnoteReference w:id="811"/>
      </w:r>
    </w:p>
    <w:p w:rsidR="007D7252" w:rsidRPr="007D7252" w:rsidRDefault="003D03CF" w:rsidP="007D7252">
      <w:pPr>
        <w:pStyle w:val="Sansinterligne"/>
        <w:ind w:left="1418"/>
        <w:rPr>
          <w:rFonts w:ascii="Times New Roman" w:eastAsia="Times New Roman" w:hAnsi="Times New Roman" w:cs="Times New Roman"/>
          <w:kern w:val="0"/>
          <w:lang w:eastAsia="fr-FR"/>
          <w14:ligatures w14:val="none"/>
        </w:rPr>
      </w:pPr>
      <w:r w:rsidRPr="00EC063E">
        <w:rPr>
          <w:rFonts w:ascii="Times New Roman" w:eastAsia="Times New Roman" w:hAnsi="Times New Roman" w:cs="Times New Roman"/>
          <w:b/>
          <w:bCs/>
          <w:kern w:val="0"/>
          <w:lang w:eastAsia="fr-FR"/>
          <w14:ligatures w14:val="none"/>
        </w:rPr>
        <w:t>812</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Adiutamur enim dubio procul atque alimur nos</w:t>
      </w:r>
      <w:r w:rsidR="0081438B">
        <w:rPr>
          <w:rFonts w:ascii="Times New Roman" w:eastAsia="Times New Roman" w:hAnsi="Times New Roman" w:cs="Times New Roman"/>
          <w:kern w:val="0"/>
          <w:lang w:eastAsia="fr-FR"/>
          <w14:ligatures w14:val="none"/>
        </w:rPr>
        <w:t xml:space="preserve">  </w:t>
      </w:r>
      <w:r w:rsidR="0081438B">
        <w:rPr>
          <w:rStyle w:val="Appelnotedebasdep"/>
          <w:rFonts w:ascii="Times New Roman" w:eastAsia="Times New Roman" w:hAnsi="Times New Roman" w:cs="Times New Roman"/>
          <w:kern w:val="0"/>
          <w:lang w:eastAsia="fr-FR"/>
          <w14:ligatures w14:val="none"/>
        </w:rPr>
        <w:footnoteReference w:id="812"/>
      </w:r>
    </w:p>
    <w:p w:rsidR="007D7252" w:rsidRPr="007D7252" w:rsidRDefault="003D03CF" w:rsidP="007D7252">
      <w:pPr>
        <w:pStyle w:val="Sansinterligne"/>
        <w:ind w:left="1418"/>
        <w:rPr>
          <w:rFonts w:ascii="Times New Roman" w:eastAsia="Times New Roman" w:hAnsi="Times New Roman" w:cs="Times New Roman"/>
          <w:kern w:val="0"/>
          <w:lang w:eastAsia="fr-FR"/>
          <w14:ligatures w14:val="none"/>
        </w:rPr>
      </w:pPr>
      <w:r w:rsidRPr="00EC063E">
        <w:rPr>
          <w:rFonts w:ascii="Times New Roman" w:eastAsia="Times New Roman" w:hAnsi="Times New Roman" w:cs="Times New Roman"/>
          <w:b/>
          <w:bCs/>
          <w:kern w:val="0"/>
          <w:lang w:eastAsia="fr-FR"/>
          <w14:ligatures w14:val="none"/>
        </w:rPr>
        <w:t>813</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certis ab rebus, certis aliae atque aliae res.</w:t>
      </w:r>
      <w:r w:rsidR="0081438B">
        <w:rPr>
          <w:rFonts w:ascii="Times New Roman" w:eastAsia="Times New Roman" w:hAnsi="Times New Roman" w:cs="Times New Roman"/>
          <w:kern w:val="0"/>
          <w:lang w:eastAsia="fr-FR"/>
          <w14:ligatures w14:val="none"/>
        </w:rPr>
        <w:t xml:space="preserve"> </w:t>
      </w:r>
      <w:r w:rsidR="0081438B">
        <w:rPr>
          <w:rStyle w:val="Appelnotedebasdep"/>
          <w:rFonts w:ascii="Times New Roman" w:eastAsia="Times New Roman" w:hAnsi="Times New Roman" w:cs="Times New Roman"/>
          <w:kern w:val="0"/>
          <w:lang w:eastAsia="fr-FR"/>
          <w14:ligatures w14:val="none"/>
        </w:rPr>
        <w:footnoteReference w:id="813"/>
      </w:r>
    </w:p>
    <w:p w:rsidR="007D7252" w:rsidRPr="007D7252" w:rsidRDefault="003D03CF" w:rsidP="007D7252">
      <w:pPr>
        <w:pStyle w:val="Sansinterligne"/>
        <w:ind w:left="1418"/>
        <w:rPr>
          <w:rFonts w:ascii="Times New Roman" w:eastAsia="Times New Roman" w:hAnsi="Times New Roman" w:cs="Times New Roman"/>
          <w:kern w:val="0"/>
          <w:lang w:eastAsia="fr-FR"/>
          <w14:ligatures w14:val="none"/>
        </w:rPr>
      </w:pPr>
      <w:r w:rsidRPr="00EC063E">
        <w:rPr>
          <w:rFonts w:ascii="Times New Roman" w:eastAsia="Times New Roman" w:hAnsi="Times New Roman" w:cs="Times New Roman"/>
          <w:b/>
          <w:bCs/>
          <w:kern w:val="0"/>
          <w:lang w:eastAsia="fr-FR"/>
          <w14:ligatures w14:val="none"/>
        </w:rPr>
        <w:t>814</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Nimirum quia multa modis communia multis</w:t>
      </w:r>
      <w:r w:rsidR="0081438B">
        <w:rPr>
          <w:rFonts w:ascii="Times New Roman" w:eastAsia="Times New Roman" w:hAnsi="Times New Roman" w:cs="Times New Roman"/>
          <w:kern w:val="0"/>
          <w:lang w:eastAsia="fr-FR"/>
          <w14:ligatures w14:val="none"/>
        </w:rPr>
        <w:t xml:space="preserve"> </w:t>
      </w:r>
      <w:r w:rsidR="0081438B">
        <w:rPr>
          <w:rStyle w:val="Appelnotedebasdep"/>
          <w:rFonts w:ascii="Times New Roman" w:eastAsia="Times New Roman" w:hAnsi="Times New Roman" w:cs="Times New Roman"/>
          <w:kern w:val="0"/>
          <w:lang w:eastAsia="fr-FR"/>
          <w14:ligatures w14:val="none"/>
        </w:rPr>
        <w:footnoteReference w:id="814"/>
      </w:r>
    </w:p>
    <w:p w:rsidR="007D7252" w:rsidRPr="007D7252" w:rsidRDefault="007D7252" w:rsidP="007D7252">
      <w:pPr>
        <w:pStyle w:val="Sansinterligne"/>
        <w:ind w:left="1418"/>
        <w:rPr>
          <w:rFonts w:ascii="Times New Roman" w:eastAsia="Times New Roman" w:hAnsi="Times New Roman" w:cs="Times New Roman"/>
          <w:kern w:val="0"/>
          <w:lang w:val="en-US" w:eastAsia="fr-FR"/>
          <w14:ligatures w14:val="none"/>
        </w:rPr>
      </w:pPr>
      <w:r w:rsidRPr="00EC063E">
        <w:rPr>
          <w:rFonts w:ascii="Times New Roman" w:eastAsia="Times New Roman" w:hAnsi="Times New Roman" w:cs="Times New Roman"/>
          <w:b/>
          <w:bCs/>
          <w:kern w:val="0"/>
          <w:lang w:val="en-US" w:eastAsia="fr-FR"/>
          <w14:ligatures w14:val="none"/>
        </w:rPr>
        <w:lastRenderedPageBreak/>
        <w:t>815</w:t>
      </w:r>
      <w:r w:rsidR="003D03CF">
        <w:rPr>
          <w:rFonts w:ascii="Times New Roman" w:eastAsia="Times New Roman" w:hAnsi="Times New Roman" w:cs="Times New Roman"/>
          <w:kern w:val="0"/>
          <w:lang w:val="en-US" w:eastAsia="fr-FR"/>
          <w14:ligatures w14:val="none"/>
        </w:rPr>
        <w:t xml:space="preserve">. </w:t>
      </w:r>
      <w:r w:rsidRPr="007D7252">
        <w:rPr>
          <w:rFonts w:ascii="Times New Roman" w:eastAsia="Times New Roman" w:hAnsi="Times New Roman" w:cs="Times New Roman"/>
          <w:kern w:val="0"/>
          <w:lang w:val="en-US" w:eastAsia="fr-FR"/>
          <w14:ligatures w14:val="none"/>
        </w:rPr>
        <w:t>multarum rerum in rebus primordia mixta</w:t>
      </w:r>
      <w:r w:rsidR="0081438B">
        <w:rPr>
          <w:rFonts w:ascii="Times New Roman" w:eastAsia="Times New Roman" w:hAnsi="Times New Roman" w:cs="Times New Roman"/>
          <w:kern w:val="0"/>
          <w:lang w:val="en-US" w:eastAsia="fr-FR"/>
          <w14:ligatures w14:val="none"/>
        </w:rPr>
        <w:t xml:space="preserve"> </w:t>
      </w:r>
      <w:r w:rsidR="0081438B" w:rsidRPr="0081438B">
        <w:rPr>
          <w:rFonts w:ascii="Times New Roman" w:eastAsia="Times New Roman" w:hAnsi="Times New Roman" w:cs="Times New Roman"/>
          <w:kern w:val="0"/>
          <w:lang w:val="en-US" w:eastAsia="fr-FR"/>
          <w14:ligatures w14:val="none"/>
        </w:rPr>
        <w:t xml:space="preserve"> </w:t>
      </w:r>
      <w:r w:rsidR="0081438B">
        <w:rPr>
          <w:rStyle w:val="Appelnotedebasdep"/>
          <w:rFonts w:ascii="Times New Roman" w:eastAsia="Times New Roman" w:hAnsi="Times New Roman" w:cs="Times New Roman"/>
          <w:kern w:val="0"/>
          <w:lang w:eastAsia="fr-FR"/>
          <w14:ligatures w14:val="none"/>
        </w:rPr>
        <w:footnoteReference w:id="815"/>
      </w:r>
    </w:p>
    <w:p w:rsidR="007D7252" w:rsidRPr="007D7252" w:rsidRDefault="003D03CF" w:rsidP="007D7252">
      <w:pPr>
        <w:pStyle w:val="Sansinterligne"/>
        <w:ind w:left="1418"/>
        <w:rPr>
          <w:rFonts w:ascii="Times New Roman" w:eastAsia="Times New Roman" w:hAnsi="Times New Roman" w:cs="Times New Roman"/>
          <w:kern w:val="0"/>
          <w:lang w:val="en-US" w:eastAsia="fr-FR"/>
          <w14:ligatures w14:val="none"/>
        </w:rPr>
      </w:pPr>
      <w:r w:rsidRPr="00EC063E">
        <w:rPr>
          <w:rFonts w:ascii="Times New Roman" w:eastAsia="Times New Roman" w:hAnsi="Times New Roman" w:cs="Times New Roman"/>
          <w:b/>
          <w:bCs/>
          <w:kern w:val="0"/>
          <w:lang w:val="en-US" w:eastAsia="fr-FR"/>
          <w14:ligatures w14:val="none"/>
        </w:rPr>
        <w:t>816</w:t>
      </w:r>
      <w:r>
        <w:rPr>
          <w:rFonts w:ascii="Times New Roman" w:eastAsia="Times New Roman" w:hAnsi="Times New Roman" w:cs="Times New Roman"/>
          <w:kern w:val="0"/>
          <w:lang w:val="en-US" w:eastAsia="fr-FR"/>
          <w14:ligatures w14:val="none"/>
        </w:rPr>
        <w:t xml:space="preserve">. </w:t>
      </w:r>
      <w:r w:rsidR="007D7252" w:rsidRPr="007D7252">
        <w:rPr>
          <w:rFonts w:ascii="Times New Roman" w:eastAsia="Times New Roman" w:hAnsi="Times New Roman" w:cs="Times New Roman"/>
          <w:kern w:val="0"/>
          <w:lang w:val="en-US" w:eastAsia="fr-FR"/>
          <w14:ligatures w14:val="none"/>
        </w:rPr>
        <w:t>sunt, ideo variis variae res rebus aluntur.</w:t>
      </w:r>
      <w:r w:rsidR="0081438B">
        <w:rPr>
          <w:rFonts w:ascii="Times New Roman" w:eastAsia="Times New Roman" w:hAnsi="Times New Roman" w:cs="Times New Roman"/>
          <w:kern w:val="0"/>
          <w:lang w:val="en-US" w:eastAsia="fr-FR"/>
          <w14:ligatures w14:val="none"/>
        </w:rPr>
        <w:t xml:space="preserve">  </w:t>
      </w:r>
      <w:r w:rsidR="0081438B">
        <w:rPr>
          <w:rStyle w:val="Appelnotedebasdep"/>
          <w:rFonts w:ascii="Times New Roman" w:eastAsia="Times New Roman" w:hAnsi="Times New Roman" w:cs="Times New Roman"/>
          <w:kern w:val="0"/>
          <w:lang w:eastAsia="fr-FR"/>
          <w14:ligatures w14:val="none"/>
        </w:rPr>
        <w:footnoteReference w:id="816"/>
      </w:r>
    </w:p>
    <w:p w:rsidR="007D7252" w:rsidRPr="007D7252" w:rsidRDefault="003D03CF" w:rsidP="007D7252">
      <w:pPr>
        <w:pStyle w:val="Sansinterligne"/>
        <w:ind w:left="1418"/>
        <w:rPr>
          <w:rFonts w:ascii="Times New Roman" w:eastAsia="Times New Roman" w:hAnsi="Times New Roman" w:cs="Times New Roman"/>
          <w:kern w:val="0"/>
          <w:lang w:val="en-US" w:eastAsia="fr-FR"/>
          <w14:ligatures w14:val="none"/>
        </w:rPr>
      </w:pPr>
      <w:r w:rsidRPr="00EC063E">
        <w:rPr>
          <w:rFonts w:ascii="Times New Roman" w:eastAsia="Times New Roman" w:hAnsi="Times New Roman" w:cs="Times New Roman"/>
          <w:b/>
          <w:bCs/>
          <w:kern w:val="0"/>
          <w:lang w:val="en-US" w:eastAsia="fr-FR"/>
          <w14:ligatures w14:val="none"/>
        </w:rPr>
        <w:t>817</w:t>
      </w:r>
      <w:r>
        <w:rPr>
          <w:rFonts w:ascii="Times New Roman" w:eastAsia="Times New Roman" w:hAnsi="Times New Roman" w:cs="Times New Roman"/>
          <w:kern w:val="0"/>
          <w:lang w:val="en-US" w:eastAsia="fr-FR"/>
          <w14:ligatures w14:val="none"/>
        </w:rPr>
        <w:t xml:space="preserve">. </w:t>
      </w:r>
      <w:r w:rsidR="007D7252" w:rsidRPr="007D7252">
        <w:rPr>
          <w:rFonts w:ascii="Times New Roman" w:eastAsia="Times New Roman" w:hAnsi="Times New Roman" w:cs="Times New Roman"/>
          <w:kern w:val="0"/>
          <w:lang w:val="en-US" w:eastAsia="fr-FR"/>
          <w14:ligatures w14:val="none"/>
        </w:rPr>
        <w:t>Atque eadem magni refert primordia saepe</w:t>
      </w:r>
      <w:r w:rsidR="0081438B">
        <w:rPr>
          <w:rFonts w:ascii="Times New Roman" w:eastAsia="Times New Roman" w:hAnsi="Times New Roman" w:cs="Times New Roman"/>
          <w:kern w:val="0"/>
          <w:lang w:val="en-US" w:eastAsia="fr-FR"/>
          <w14:ligatures w14:val="none"/>
        </w:rPr>
        <w:t xml:space="preserve"> </w:t>
      </w:r>
      <w:r w:rsidR="0081438B" w:rsidRPr="0081438B">
        <w:rPr>
          <w:rFonts w:ascii="Times New Roman" w:eastAsia="Times New Roman" w:hAnsi="Times New Roman" w:cs="Times New Roman"/>
          <w:kern w:val="0"/>
          <w:lang w:val="en-US" w:eastAsia="fr-FR"/>
          <w14:ligatures w14:val="none"/>
        </w:rPr>
        <w:t xml:space="preserve"> </w:t>
      </w:r>
      <w:r w:rsidR="0081438B">
        <w:rPr>
          <w:rStyle w:val="Appelnotedebasdep"/>
          <w:rFonts w:ascii="Times New Roman" w:eastAsia="Times New Roman" w:hAnsi="Times New Roman" w:cs="Times New Roman"/>
          <w:kern w:val="0"/>
          <w:lang w:eastAsia="fr-FR"/>
          <w14:ligatures w14:val="none"/>
        </w:rPr>
        <w:footnoteReference w:id="817"/>
      </w:r>
    </w:p>
    <w:p w:rsidR="007D7252" w:rsidRPr="007D7252" w:rsidRDefault="003D03CF" w:rsidP="007D7252">
      <w:pPr>
        <w:pStyle w:val="Sansinterligne"/>
        <w:ind w:left="1418"/>
        <w:rPr>
          <w:rFonts w:ascii="Times New Roman" w:eastAsia="Times New Roman" w:hAnsi="Times New Roman" w:cs="Times New Roman"/>
          <w:kern w:val="0"/>
          <w:lang w:eastAsia="fr-FR"/>
          <w14:ligatures w14:val="none"/>
        </w:rPr>
      </w:pPr>
      <w:r w:rsidRPr="00EC063E">
        <w:rPr>
          <w:rFonts w:ascii="Times New Roman" w:eastAsia="Times New Roman" w:hAnsi="Times New Roman" w:cs="Times New Roman"/>
          <w:b/>
          <w:bCs/>
          <w:kern w:val="0"/>
          <w:lang w:eastAsia="fr-FR"/>
          <w14:ligatures w14:val="none"/>
        </w:rPr>
        <w:t>818</w:t>
      </w:r>
      <w:r w:rsidRPr="003D03CF">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cum quibus et quali positura contineantur</w:t>
      </w:r>
      <w:r w:rsidR="0081438B">
        <w:rPr>
          <w:rFonts w:ascii="Times New Roman" w:eastAsia="Times New Roman" w:hAnsi="Times New Roman" w:cs="Times New Roman"/>
          <w:kern w:val="0"/>
          <w:lang w:eastAsia="fr-FR"/>
          <w14:ligatures w14:val="none"/>
        </w:rPr>
        <w:t xml:space="preserve">  </w:t>
      </w:r>
      <w:r w:rsidR="0081438B">
        <w:rPr>
          <w:rStyle w:val="Appelnotedebasdep"/>
          <w:rFonts w:ascii="Times New Roman" w:eastAsia="Times New Roman" w:hAnsi="Times New Roman" w:cs="Times New Roman"/>
          <w:kern w:val="0"/>
          <w:lang w:eastAsia="fr-FR"/>
          <w14:ligatures w14:val="none"/>
        </w:rPr>
        <w:footnoteReference w:id="818"/>
      </w:r>
    </w:p>
    <w:p w:rsidR="007D7252" w:rsidRPr="007D7252" w:rsidRDefault="003D03CF" w:rsidP="007D7252">
      <w:pPr>
        <w:pStyle w:val="Sansinterligne"/>
        <w:ind w:left="1418"/>
        <w:rPr>
          <w:rFonts w:ascii="Times New Roman" w:eastAsia="Times New Roman" w:hAnsi="Times New Roman" w:cs="Times New Roman"/>
          <w:kern w:val="0"/>
          <w:lang w:eastAsia="fr-FR"/>
          <w14:ligatures w14:val="none"/>
        </w:rPr>
      </w:pPr>
      <w:r w:rsidRPr="00EC063E">
        <w:rPr>
          <w:rFonts w:ascii="Times New Roman" w:eastAsia="Times New Roman" w:hAnsi="Times New Roman" w:cs="Times New Roman"/>
          <w:b/>
          <w:bCs/>
          <w:kern w:val="0"/>
          <w:lang w:eastAsia="fr-FR"/>
          <w14:ligatures w14:val="none"/>
        </w:rPr>
        <w:t>819</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et quos inter se dent motus accipiantque;</w:t>
      </w:r>
      <w:r w:rsidR="0081438B">
        <w:rPr>
          <w:rFonts w:ascii="Times New Roman" w:eastAsia="Times New Roman" w:hAnsi="Times New Roman" w:cs="Times New Roman"/>
          <w:kern w:val="0"/>
          <w:lang w:eastAsia="fr-FR"/>
          <w14:ligatures w14:val="none"/>
        </w:rPr>
        <w:t xml:space="preserve">  </w:t>
      </w:r>
      <w:r w:rsidR="0081438B">
        <w:rPr>
          <w:rStyle w:val="Appelnotedebasdep"/>
          <w:rFonts w:ascii="Times New Roman" w:eastAsia="Times New Roman" w:hAnsi="Times New Roman" w:cs="Times New Roman"/>
          <w:kern w:val="0"/>
          <w:lang w:eastAsia="fr-FR"/>
          <w14:ligatures w14:val="none"/>
        </w:rPr>
        <w:footnoteReference w:id="819"/>
      </w:r>
    </w:p>
    <w:p w:rsidR="007D7252" w:rsidRPr="007D7252" w:rsidRDefault="007D7252" w:rsidP="007D7252">
      <w:pPr>
        <w:pStyle w:val="Sansinterligne"/>
        <w:ind w:left="1418"/>
        <w:rPr>
          <w:rFonts w:ascii="Times New Roman" w:eastAsia="Times New Roman" w:hAnsi="Times New Roman" w:cs="Times New Roman"/>
          <w:kern w:val="0"/>
          <w:lang w:val="en-US" w:eastAsia="fr-FR"/>
          <w14:ligatures w14:val="none"/>
        </w:rPr>
      </w:pPr>
      <w:r w:rsidRPr="00EC063E">
        <w:rPr>
          <w:rFonts w:ascii="Times New Roman" w:eastAsia="Times New Roman" w:hAnsi="Times New Roman" w:cs="Times New Roman"/>
          <w:b/>
          <w:bCs/>
          <w:kern w:val="0"/>
          <w:lang w:val="en-US" w:eastAsia="fr-FR"/>
          <w14:ligatures w14:val="none"/>
        </w:rPr>
        <w:t>820</w:t>
      </w:r>
      <w:r w:rsidR="003D03CF">
        <w:rPr>
          <w:rFonts w:ascii="Times New Roman" w:eastAsia="Times New Roman" w:hAnsi="Times New Roman" w:cs="Times New Roman"/>
          <w:kern w:val="0"/>
          <w:lang w:val="en-US" w:eastAsia="fr-FR"/>
          <w14:ligatures w14:val="none"/>
        </w:rPr>
        <w:t xml:space="preserve">. </w:t>
      </w:r>
      <w:r w:rsidRPr="007D7252">
        <w:rPr>
          <w:rFonts w:ascii="Times New Roman" w:eastAsia="Times New Roman" w:hAnsi="Times New Roman" w:cs="Times New Roman"/>
          <w:kern w:val="0"/>
          <w:lang w:val="en-US" w:eastAsia="fr-FR"/>
          <w14:ligatures w14:val="none"/>
        </w:rPr>
        <w:t>namque eadem caelum mare terras flumina solem</w:t>
      </w:r>
      <w:r w:rsidR="0081438B">
        <w:rPr>
          <w:rFonts w:ascii="Times New Roman" w:eastAsia="Times New Roman" w:hAnsi="Times New Roman" w:cs="Times New Roman"/>
          <w:kern w:val="0"/>
          <w:lang w:val="en-US" w:eastAsia="fr-FR"/>
          <w14:ligatures w14:val="none"/>
        </w:rPr>
        <w:t xml:space="preserve"> </w:t>
      </w:r>
      <w:r w:rsidR="0081438B" w:rsidRPr="0081438B">
        <w:rPr>
          <w:rFonts w:ascii="Times New Roman" w:eastAsia="Times New Roman" w:hAnsi="Times New Roman" w:cs="Times New Roman"/>
          <w:kern w:val="0"/>
          <w:lang w:val="en-US" w:eastAsia="fr-FR"/>
          <w14:ligatures w14:val="none"/>
        </w:rPr>
        <w:t xml:space="preserve"> </w:t>
      </w:r>
      <w:r w:rsidR="0081438B">
        <w:rPr>
          <w:rStyle w:val="Appelnotedebasdep"/>
          <w:rFonts w:ascii="Times New Roman" w:eastAsia="Times New Roman" w:hAnsi="Times New Roman" w:cs="Times New Roman"/>
          <w:kern w:val="0"/>
          <w:lang w:eastAsia="fr-FR"/>
          <w14:ligatures w14:val="none"/>
        </w:rPr>
        <w:footnoteReference w:id="820"/>
      </w:r>
    </w:p>
    <w:p w:rsidR="007D7252" w:rsidRPr="007D7252" w:rsidRDefault="003D03CF" w:rsidP="007D7252">
      <w:pPr>
        <w:pStyle w:val="Sansinterligne"/>
        <w:ind w:left="1418"/>
        <w:rPr>
          <w:rFonts w:ascii="Times New Roman" w:eastAsia="Times New Roman" w:hAnsi="Times New Roman" w:cs="Times New Roman"/>
          <w:kern w:val="0"/>
          <w:lang w:val="en-US" w:eastAsia="fr-FR"/>
          <w14:ligatures w14:val="none"/>
        </w:rPr>
      </w:pPr>
      <w:r w:rsidRPr="00EC063E">
        <w:rPr>
          <w:rFonts w:ascii="Times New Roman" w:eastAsia="Times New Roman" w:hAnsi="Times New Roman" w:cs="Times New Roman"/>
          <w:b/>
          <w:bCs/>
          <w:kern w:val="0"/>
          <w:lang w:val="en-US" w:eastAsia="fr-FR"/>
          <w14:ligatures w14:val="none"/>
        </w:rPr>
        <w:t>821</w:t>
      </w:r>
      <w:r>
        <w:rPr>
          <w:rFonts w:ascii="Times New Roman" w:eastAsia="Times New Roman" w:hAnsi="Times New Roman" w:cs="Times New Roman"/>
          <w:kern w:val="0"/>
          <w:lang w:val="en-US" w:eastAsia="fr-FR"/>
          <w14:ligatures w14:val="none"/>
        </w:rPr>
        <w:t xml:space="preserve">. </w:t>
      </w:r>
      <w:r w:rsidR="007D7252" w:rsidRPr="007D7252">
        <w:rPr>
          <w:rFonts w:ascii="Times New Roman" w:eastAsia="Times New Roman" w:hAnsi="Times New Roman" w:cs="Times New Roman"/>
          <w:kern w:val="0"/>
          <w:lang w:val="en-US" w:eastAsia="fr-FR"/>
          <w14:ligatures w14:val="none"/>
        </w:rPr>
        <w:t>constituunt, eadem fruges arbusta animantis,</w:t>
      </w:r>
      <w:r w:rsidR="0081438B">
        <w:rPr>
          <w:rFonts w:ascii="Times New Roman" w:eastAsia="Times New Roman" w:hAnsi="Times New Roman" w:cs="Times New Roman"/>
          <w:kern w:val="0"/>
          <w:lang w:val="en-US" w:eastAsia="fr-FR"/>
          <w14:ligatures w14:val="none"/>
        </w:rPr>
        <w:t xml:space="preserve"> </w:t>
      </w:r>
      <w:r w:rsidR="0081438B">
        <w:rPr>
          <w:rStyle w:val="Appelnotedebasdep"/>
          <w:rFonts w:ascii="Times New Roman" w:eastAsia="Times New Roman" w:hAnsi="Times New Roman" w:cs="Times New Roman"/>
          <w:kern w:val="0"/>
          <w:lang w:eastAsia="fr-FR"/>
          <w14:ligatures w14:val="none"/>
        </w:rPr>
        <w:footnoteReference w:id="821"/>
      </w:r>
    </w:p>
    <w:p w:rsidR="007D7252" w:rsidRPr="0081438B" w:rsidRDefault="003D03CF" w:rsidP="007D7252">
      <w:pPr>
        <w:pStyle w:val="Sansinterligne"/>
        <w:ind w:left="1418"/>
        <w:rPr>
          <w:rFonts w:ascii="Times New Roman" w:eastAsia="Times New Roman" w:hAnsi="Times New Roman" w:cs="Times New Roman"/>
          <w:kern w:val="0"/>
          <w:lang w:val="en-US" w:eastAsia="fr-FR"/>
          <w14:ligatures w14:val="none"/>
        </w:rPr>
      </w:pPr>
      <w:r w:rsidRPr="00EC063E">
        <w:rPr>
          <w:rFonts w:ascii="Times New Roman" w:eastAsia="Times New Roman" w:hAnsi="Times New Roman" w:cs="Times New Roman"/>
          <w:b/>
          <w:bCs/>
          <w:kern w:val="0"/>
          <w:lang w:val="en-US" w:eastAsia="fr-FR"/>
          <w14:ligatures w14:val="none"/>
        </w:rPr>
        <w:t>822</w:t>
      </w:r>
      <w:r w:rsidRPr="0081438B">
        <w:rPr>
          <w:rFonts w:ascii="Times New Roman" w:eastAsia="Times New Roman" w:hAnsi="Times New Roman" w:cs="Times New Roman"/>
          <w:kern w:val="0"/>
          <w:lang w:val="en-US" w:eastAsia="fr-FR"/>
          <w14:ligatures w14:val="none"/>
        </w:rPr>
        <w:t xml:space="preserve">. </w:t>
      </w:r>
      <w:r w:rsidR="007D7252" w:rsidRPr="0081438B">
        <w:rPr>
          <w:rFonts w:ascii="Times New Roman" w:eastAsia="Times New Roman" w:hAnsi="Times New Roman" w:cs="Times New Roman"/>
          <w:kern w:val="0"/>
          <w:lang w:val="en-US" w:eastAsia="fr-FR"/>
          <w14:ligatures w14:val="none"/>
        </w:rPr>
        <w:t>verum aliis alioque modo commixta moventur.</w:t>
      </w:r>
      <w:r w:rsidR="0081438B" w:rsidRPr="0081438B">
        <w:rPr>
          <w:rFonts w:ascii="Times New Roman" w:eastAsia="Times New Roman" w:hAnsi="Times New Roman" w:cs="Times New Roman"/>
          <w:kern w:val="0"/>
          <w:lang w:val="en-US" w:eastAsia="fr-FR"/>
          <w14:ligatures w14:val="none"/>
        </w:rPr>
        <w:t xml:space="preserve"> </w:t>
      </w:r>
      <w:r w:rsidR="0081438B">
        <w:rPr>
          <w:rStyle w:val="Appelnotedebasdep"/>
          <w:rFonts w:ascii="Times New Roman" w:eastAsia="Times New Roman" w:hAnsi="Times New Roman" w:cs="Times New Roman"/>
          <w:kern w:val="0"/>
          <w:lang w:eastAsia="fr-FR"/>
          <w14:ligatures w14:val="none"/>
        </w:rPr>
        <w:footnoteReference w:id="822"/>
      </w:r>
    </w:p>
    <w:p w:rsidR="007D7252" w:rsidRPr="0081438B" w:rsidRDefault="003D03CF" w:rsidP="007D7252">
      <w:pPr>
        <w:pStyle w:val="Sansinterligne"/>
        <w:ind w:left="1418"/>
        <w:rPr>
          <w:rFonts w:ascii="Times New Roman" w:eastAsia="Times New Roman" w:hAnsi="Times New Roman" w:cs="Times New Roman"/>
          <w:kern w:val="0"/>
          <w:lang w:val="en-US" w:eastAsia="fr-FR"/>
          <w14:ligatures w14:val="none"/>
        </w:rPr>
      </w:pPr>
      <w:r w:rsidRPr="00EC063E">
        <w:rPr>
          <w:rFonts w:ascii="Times New Roman" w:eastAsia="Times New Roman" w:hAnsi="Times New Roman" w:cs="Times New Roman"/>
          <w:b/>
          <w:bCs/>
          <w:kern w:val="0"/>
          <w:lang w:val="en-US" w:eastAsia="fr-FR"/>
          <w14:ligatures w14:val="none"/>
        </w:rPr>
        <w:t>823</w:t>
      </w:r>
      <w:r w:rsidRPr="0081438B">
        <w:rPr>
          <w:rFonts w:ascii="Times New Roman" w:eastAsia="Times New Roman" w:hAnsi="Times New Roman" w:cs="Times New Roman"/>
          <w:kern w:val="0"/>
          <w:lang w:val="en-US" w:eastAsia="fr-FR"/>
          <w14:ligatures w14:val="none"/>
        </w:rPr>
        <w:t xml:space="preserve">. </w:t>
      </w:r>
      <w:r w:rsidR="007D7252" w:rsidRPr="0081438B">
        <w:rPr>
          <w:rFonts w:ascii="Times New Roman" w:eastAsia="Times New Roman" w:hAnsi="Times New Roman" w:cs="Times New Roman"/>
          <w:kern w:val="0"/>
          <w:lang w:val="en-US" w:eastAsia="fr-FR"/>
          <w14:ligatures w14:val="none"/>
        </w:rPr>
        <w:t>Quin etiam passim nostris in versibus ipsis</w:t>
      </w:r>
      <w:r w:rsidR="0081438B" w:rsidRPr="0081438B">
        <w:rPr>
          <w:rFonts w:ascii="Times New Roman" w:eastAsia="Times New Roman" w:hAnsi="Times New Roman" w:cs="Times New Roman"/>
          <w:kern w:val="0"/>
          <w:lang w:val="en-US" w:eastAsia="fr-FR"/>
          <w14:ligatures w14:val="none"/>
        </w:rPr>
        <w:t xml:space="preserve">  </w:t>
      </w:r>
      <w:r w:rsidR="0081438B">
        <w:rPr>
          <w:rStyle w:val="Appelnotedebasdep"/>
          <w:rFonts w:ascii="Times New Roman" w:eastAsia="Times New Roman" w:hAnsi="Times New Roman" w:cs="Times New Roman"/>
          <w:kern w:val="0"/>
          <w:lang w:eastAsia="fr-FR"/>
          <w14:ligatures w14:val="none"/>
        </w:rPr>
        <w:footnoteReference w:id="823"/>
      </w:r>
    </w:p>
    <w:p w:rsidR="007D7252" w:rsidRPr="0081438B" w:rsidRDefault="003D03CF" w:rsidP="007D7252">
      <w:pPr>
        <w:pStyle w:val="Sansinterligne"/>
        <w:ind w:left="1418"/>
        <w:rPr>
          <w:rFonts w:ascii="Times New Roman" w:eastAsia="Times New Roman" w:hAnsi="Times New Roman" w:cs="Times New Roman"/>
          <w:kern w:val="0"/>
          <w:lang w:val="en-US" w:eastAsia="fr-FR"/>
          <w14:ligatures w14:val="none"/>
        </w:rPr>
      </w:pPr>
      <w:r w:rsidRPr="00EC063E">
        <w:rPr>
          <w:rFonts w:ascii="Times New Roman" w:eastAsia="Times New Roman" w:hAnsi="Times New Roman" w:cs="Times New Roman"/>
          <w:b/>
          <w:bCs/>
          <w:kern w:val="0"/>
          <w:lang w:val="en-US" w:eastAsia="fr-FR"/>
          <w14:ligatures w14:val="none"/>
        </w:rPr>
        <w:t>824</w:t>
      </w:r>
      <w:r w:rsidRPr="0081438B">
        <w:rPr>
          <w:rFonts w:ascii="Times New Roman" w:eastAsia="Times New Roman" w:hAnsi="Times New Roman" w:cs="Times New Roman"/>
          <w:kern w:val="0"/>
          <w:lang w:val="en-US" w:eastAsia="fr-FR"/>
          <w14:ligatures w14:val="none"/>
        </w:rPr>
        <w:t xml:space="preserve">. </w:t>
      </w:r>
      <w:r w:rsidR="007D7252" w:rsidRPr="0081438B">
        <w:rPr>
          <w:rFonts w:ascii="Times New Roman" w:eastAsia="Times New Roman" w:hAnsi="Times New Roman" w:cs="Times New Roman"/>
          <w:kern w:val="0"/>
          <w:lang w:val="en-US" w:eastAsia="fr-FR"/>
          <w14:ligatures w14:val="none"/>
        </w:rPr>
        <w:t>multa elementa vides multis communia verbis,</w:t>
      </w:r>
      <w:r w:rsidR="0081438B" w:rsidRPr="0081438B">
        <w:rPr>
          <w:rFonts w:ascii="Times New Roman" w:eastAsia="Times New Roman" w:hAnsi="Times New Roman" w:cs="Times New Roman"/>
          <w:kern w:val="0"/>
          <w:lang w:val="en-US" w:eastAsia="fr-FR"/>
          <w14:ligatures w14:val="none"/>
        </w:rPr>
        <w:t xml:space="preserve"> </w:t>
      </w:r>
      <w:r w:rsidR="0081438B">
        <w:rPr>
          <w:rStyle w:val="Appelnotedebasdep"/>
          <w:rFonts w:ascii="Times New Roman" w:eastAsia="Times New Roman" w:hAnsi="Times New Roman" w:cs="Times New Roman"/>
          <w:kern w:val="0"/>
          <w:lang w:eastAsia="fr-FR"/>
          <w14:ligatures w14:val="none"/>
        </w:rPr>
        <w:footnoteReference w:id="824"/>
      </w:r>
    </w:p>
    <w:p w:rsidR="007D7252" w:rsidRPr="0081438B" w:rsidRDefault="007D7252" w:rsidP="007D7252">
      <w:pPr>
        <w:pStyle w:val="Sansinterligne"/>
        <w:ind w:left="1418"/>
        <w:rPr>
          <w:rFonts w:ascii="Times New Roman" w:eastAsia="Times New Roman" w:hAnsi="Times New Roman" w:cs="Times New Roman"/>
          <w:kern w:val="0"/>
          <w:lang w:val="en-US" w:eastAsia="fr-FR"/>
          <w14:ligatures w14:val="none"/>
        </w:rPr>
      </w:pPr>
      <w:r w:rsidRPr="00365E9E">
        <w:rPr>
          <w:rFonts w:ascii="Times New Roman" w:eastAsia="Times New Roman" w:hAnsi="Times New Roman" w:cs="Times New Roman"/>
          <w:b/>
          <w:bCs/>
          <w:kern w:val="0"/>
          <w:lang w:val="en-US" w:eastAsia="fr-FR"/>
          <w14:ligatures w14:val="none"/>
        </w:rPr>
        <w:t>825</w:t>
      </w:r>
      <w:r w:rsidR="003D03CF" w:rsidRPr="0081438B">
        <w:rPr>
          <w:rFonts w:ascii="Times New Roman" w:eastAsia="Times New Roman" w:hAnsi="Times New Roman" w:cs="Times New Roman"/>
          <w:kern w:val="0"/>
          <w:lang w:val="en-US" w:eastAsia="fr-FR"/>
          <w14:ligatures w14:val="none"/>
        </w:rPr>
        <w:t xml:space="preserve">. </w:t>
      </w:r>
      <w:r w:rsidRPr="0081438B">
        <w:rPr>
          <w:rFonts w:ascii="Times New Roman" w:eastAsia="Times New Roman" w:hAnsi="Times New Roman" w:cs="Times New Roman"/>
          <w:kern w:val="0"/>
          <w:lang w:val="en-US" w:eastAsia="fr-FR"/>
          <w14:ligatures w14:val="none"/>
        </w:rPr>
        <w:t>cum tamen inter se versus ac verba necessest</w:t>
      </w:r>
      <w:r w:rsidR="0081438B" w:rsidRPr="0081438B">
        <w:rPr>
          <w:rFonts w:ascii="Times New Roman" w:eastAsia="Times New Roman" w:hAnsi="Times New Roman" w:cs="Times New Roman"/>
          <w:kern w:val="0"/>
          <w:lang w:val="en-US" w:eastAsia="fr-FR"/>
          <w14:ligatures w14:val="none"/>
        </w:rPr>
        <w:t xml:space="preserve">  </w:t>
      </w:r>
      <w:r w:rsidR="0081438B">
        <w:rPr>
          <w:rStyle w:val="Appelnotedebasdep"/>
          <w:rFonts w:ascii="Times New Roman" w:eastAsia="Times New Roman" w:hAnsi="Times New Roman" w:cs="Times New Roman"/>
          <w:kern w:val="0"/>
          <w:lang w:eastAsia="fr-FR"/>
          <w14:ligatures w14:val="none"/>
        </w:rPr>
        <w:footnoteReference w:id="825"/>
      </w:r>
    </w:p>
    <w:p w:rsidR="007D7252" w:rsidRPr="007D7252" w:rsidRDefault="003D03CF" w:rsidP="007D7252">
      <w:pPr>
        <w:pStyle w:val="Sansinterligne"/>
        <w:ind w:left="1418"/>
        <w:rPr>
          <w:rFonts w:ascii="Times New Roman" w:eastAsia="Times New Roman" w:hAnsi="Times New Roman" w:cs="Times New Roman"/>
          <w:kern w:val="0"/>
          <w:lang w:eastAsia="fr-FR"/>
          <w14:ligatures w14:val="none"/>
        </w:rPr>
      </w:pPr>
      <w:r w:rsidRPr="00365E9E">
        <w:rPr>
          <w:rFonts w:ascii="Times New Roman" w:eastAsia="Times New Roman" w:hAnsi="Times New Roman" w:cs="Times New Roman"/>
          <w:b/>
          <w:bCs/>
          <w:kern w:val="0"/>
          <w:lang w:eastAsia="fr-FR"/>
          <w14:ligatures w14:val="none"/>
        </w:rPr>
        <w:t>826</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confiteare et re et sonitu distare sonanti.</w:t>
      </w:r>
      <w:r w:rsidR="0081438B">
        <w:rPr>
          <w:rFonts w:ascii="Times New Roman" w:eastAsia="Times New Roman" w:hAnsi="Times New Roman" w:cs="Times New Roman"/>
          <w:kern w:val="0"/>
          <w:lang w:eastAsia="fr-FR"/>
          <w14:ligatures w14:val="none"/>
        </w:rPr>
        <w:t xml:space="preserve"> </w:t>
      </w:r>
      <w:r w:rsidR="0081438B">
        <w:rPr>
          <w:rStyle w:val="Appelnotedebasdep"/>
          <w:rFonts w:ascii="Times New Roman" w:eastAsia="Times New Roman" w:hAnsi="Times New Roman" w:cs="Times New Roman"/>
          <w:kern w:val="0"/>
          <w:lang w:eastAsia="fr-FR"/>
          <w14:ligatures w14:val="none"/>
        </w:rPr>
        <w:footnoteReference w:id="826"/>
      </w:r>
    </w:p>
    <w:p w:rsidR="007D7252" w:rsidRPr="007D7252" w:rsidRDefault="003D03CF" w:rsidP="007D7252">
      <w:pPr>
        <w:pStyle w:val="Sansinterligne"/>
        <w:ind w:left="1418"/>
        <w:rPr>
          <w:rFonts w:ascii="Times New Roman" w:eastAsia="Times New Roman" w:hAnsi="Times New Roman" w:cs="Times New Roman"/>
          <w:kern w:val="0"/>
          <w:lang w:eastAsia="fr-FR"/>
          <w14:ligatures w14:val="none"/>
        </w:rPr>
      </w:pPr>
      <w:r w:rsidRPr="00365E9E">
        <w:rPr>
          <w:rFonts w:ascii="Times New Roman" w:eastAsia="Times New Roman" w:hAnsi="Times New Roman" w:cs="Times New Roman"/>
          <w:b/>
          <w:bCs/>
          <w:kern w:val="0"/>
          <w:lang w:eastAsia="fr-FR"/>
          <w14:ligatures w14:val="none"/>
        </w:rPr>
        <w:t>827</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Tantum elementa queunt permutato ordine solo.</w:t>
      </w:r>
      <w:r w:rsidR="0081438B">
        <w:rPr>
          <w:rFonts w:ascii="Times New Roman" w:eastAsia="Times New Roman" w:hAnsi="Times New Roman" w:cs="Times New Roman"/>
          <w:kern w:val="0"/>
          <w:lang w:eastAsia="fr-FR"/>
          <w14:ligatures w14:val="none"/>
        </w:rPr>
        <w:t xml:space="preserve"> </w:t>
      </w:r>
      <w:r w:rsidR="0081438B">
        <w:rPr>
          <w:rStyle w:val="Appelnotedebasdep"/>
          <w:rFonts w:ascii="Times New Roman" w:eastAsia="Times New Roman" w:hAnsi="Times New Roman" w:cs="Times New Roman"/>
          <w:kern w:val="0"/>
          <w:lang w:eastAsia="fr-FR"/>
          <w14:ligatures w14:val="none"/>
        </w:rPr>
        <w:footnoteReference w:id="827"/>
      </w:r>
    </w:p>
    <w:p w:rsidR="007D7252" w:rsidRPr="007D7252" w:rsidRDefault="003D03CF" w:rsidP="007D7252">
      <w:pPr>
        <w:pStyle w:val="Sansinterligne"/>
        <w:ind w:left="1418"/>
        <w:rPr>
          <w:rFonts w:ascii="Times New Roman" w:eastAsia="Times New Roman" w:hAnsi="Times New Roman" w:cs="Times New Roman"/>
          <w:kern w:val="0"/>
          <w:lang w:eastAsia="fr-FR"/>
          <w14:ligatures w14:val="none"/>
        </w:rPr>
      </w:pPr>
      <w:r w:rsidRPr="00365E9E">
        <w:rPr>
          <w:rFonts w:ascii="Times New Roman" w:eastAsia="Times New Roman" w:hAnsi="Times New Roman" w:cs="Times New Roman"/>
          <w:b/>
          <w:bCs/>
          <w:kern w:val="0"/>
          <w:lang w:eastAsia="fr-FR"/>
          <w14:ligatures w14:val="none"/>
        </w:rPr>
        <w:t>828</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At rerum quae sunt primordia, plura adhibere</w:t>
      </w:r>
      <w:r w:rsidR="0081438B">
        <w:rPr>
          <w:rFonts w:ascii="Times New Roman" w:eastAsia="Times New Roman" w:hAnsi="Times New Roman" w:cs="Times New Roman"/>
          <w:kern w:val="0"/>
          <w:lang w:eastAsia="fr-FR"/>
          <w14:ligatures w14:val="none"/>
        </w:rPr>
        <w:t xml:space="preserve">  </w:t>
      </w:r>
      <w:r w:rsidR="0081438B">
        <w:rPr>
          <w:rStyle w:val="Appelnotedebasdep"/>
          <w:rFonts w:ascii="Times New Roman" w:eastAsia="Times New Roman" w:hAnsi="Times New Roman" w:cs="Times New Roman"/>
          <w:kern w:val="0"/>
          <w:lang w:eastAsia="fr-FR"/>
          <w14:ligatures w14:val="none"/>
        </w:rPr>
        <w:footnoteReference w:id="828"/>
      </w:r>
    </w:p>
    <w:p w:rsidR="007D7252" w:rsidRPr="007D7252" w:rsidRDefault="003D03CF" w:rsidP="007D7252">
      <w:pPr>
        <w:pStyle w:val="Sansinterligne"/>
        <w:ind w:left="1418"/>
        <w:rPr>
          <w:rFonts w:ascii="Times New Roman" w:eastAsia="Times New Roman" w:hAnsi="Times New Roman" w:cs="Times New Roman"/>
          <w:kern w:val="0"/>
          <w:lang w:eastAsia="fr-FR"/>
          <w14:ligatures w14:val="none"/>
        </w:rPr>
      </w:pPr>
      <w:r w:rsidRPr="00365E9E">
        <w:rPr>
          <w:rFonts w:ascii="Times New Roman" w:eastAsia="Times New Roman" w:hAnsi="Times New Roman" w:cs="Times New Roman"/>
          <w:b/>
          <w:bCs/>
          <w:kern w:val="0"/>
          <w:lang w:eastAsia="fr-FR"/>
          <w14:ligatures w14:val="none"/>
        </w:rPr>
        <w:t>829</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possunt unde queant variae res quaeque creari.</w:t>
      </w:r>
      <w:r w:rsidR="0081438B">
        <w:rPr>
          <w:rFonts w:ascii="Times New Roman" w:eastAsia="Times New Roman" w:hAnsi="Times New Roman" w:cs="Times New Roman"/>
          <w:kern w:val="0"/>
          <w:lang w:eastAsia="fr-FR"/>
          <w14:ligatures w14:val="none"/>
        </w:rPr>
        <w:t xml:space="preserve"> </w:t>
      </w:r>
      <w:r w:rsidR="0081438B">
        <w:rPr>
          <w:rStyle w:val="Appelnotedebasdep"/>
          <w:rFonts w:ascii="Times New Roman" w:eastAsia="Times New Roman" w:hAnsi="Times New Roman" w:cs="Times New Roman"/>
          <w:kern w:val="0"/>
          <w:lang w:eastAsia="fr-FR"/>
          <w14:ligatures w14:val="none"/>
        </w:rPr>
        <w:footnoteReference w:id="829"/>
      </w:r>
    </w:p>
    <w:p w:rsidR="007D7252" w:rsidRPr="007D7252" w:rsidRDefault="007D7252" w:rsidP="007D7252">
      <w:pPr>
        <w:pStyle w:val="Sansinterligne"/>
        <w:ind w:left="1418"/>
        <w:rPr>
          <w:rFonts w:ascii="Times New Roman" w:eastAsia="Times New Roman" w:hAnsi="Times New Roman" w:cs="Times New Roman"/>
          <w:kern w:val="0"/>
          <w:lang w:eastAsia="fr-FR"/>
          <w14:ligatures w14:val="none"/>
        </w:rPr>
      </w:pPr>
      <w:r w:rsidRPr="00365E9E">
        <w:rPr>
          <w:rFonts w:ascii="Times New Roman" w:eastAsia="Times New Roman" w:hAnsi="Times New Roman" w:cs="Times New Roman"/>
          <w:b/>
          <w:bCs/>
          <w:kern w:val="0"/>
          <w:lang w:eastAsia="fr-FR"/>
          <w14:ligatures w14:val="none"/>
        </w:rPr>
        <w:t>830</w:t>
      </w:r>
      <w:r w:rsidR="003D03CF">
        <w:rPr>
          <w:rFonts w:ascii="Times New Roman" w:eastAsia="Times New Roman" w:hAnsi="Times New Roman" w:cs="Times New Roman"/>
          <w:kern w:val="0"/>
          <w:lang w:eastAsia="fr-FR"/>
          <w14:ligatures w14:val="none"/>
        </w:rPr>
        <w:t xml:space="preserve">. </w:t>
      </w:r>
      <w:r w:rsidRPr="007D7252">
        <w:rPr>
          <w:rFonts w:ascii="Times New Roman" w:eastAsia="Times New Roman" w:hAnsi="Times New Roman" w:cs="Times New Roman"/>
          <w:kern w:val="0"/>
          <w:lang w:eastAsia="fr-FR"/>
          <w14:ligatures w14:val="none"/>
        </w:rPr>
        <w:t>Nunc et Anaxagorae scrutemur homoeomerian</w:t>
      </w:r>
      <w:r w:rsidR="0081438B">
        <w:rPr>
          <w:rFonts w:ascii="Times New Roman" w:eastAsia="Times New Roman" w:hAnsi="Times New Roman" w:cs="Times New Roman"/>
          <w:kern w:val="0"/>
          <w:lang w:eastAsia="fr-FR"/>
          <w14:ligatures w14:val="none"/>
        </w:rPr>
        <w:t xml:space="preserve">  </w:t>
      </w:r>
      <w:r w:rsidR="0081438B">
        <w:rPr>
          <w:rStyle w:val="Appelnotedebasdep"/>
          <w:rFonts w:ascii="Times New Roman" w:eastAsia="Times New Roman" w:hAnsi="Times New Roman" w:cs="Times New Roman"/>
          <w:kern w:val="0"/>
          <w:lang w:eastAsia="fr-FR"/>
          <w14:ligatures w14:val="none"/>
        </w:rPr>
        <w:footnoteReference w:id="830"/>
      </w:r>
    </w:p>
    <w:p w:rsidR="007D7252" w:rsidRPr="003D03CF" w:rsidRDefault="003D03CF" w:rsidP="007D7252">
      <w:pPr>
        <w:pStyle w:val="Sansinterligne"/>
        <w:ind w:left="1418"/>
        <w:rPr>
          <w:rFonts w:ascii="Times New Roman" w:eastAsia="Times New Roman" w:hAnsi="Times New Roman" w:cs="Times New Roman"/>
          <w:kern w:val="0"/>
          <w:lang w:eastAsia="fr-FR"/>
          <w14:ligatures w14:val="none"/>
        </w:rPr>
      </w:pPr>
      <w:r w:rsidRPr="00365E9E">
        <w:rPr>
          <w:rFonts w:ascii="Times New Roman" w:eastAsia="Times New Roman" w:hAnsi="Times New Roman" w:cs="Times New Roman"/>
          <w:b/>
          <w:bCs/>
          <w:kern w:val="0"/>
          <w:lang w:eastAsia="fr-FR"/>
          <w14:ligatures w14:val="none"/>
        </w:rPr>
        <w:t>831</w:t>
      </w:r>
      <w:r w:rsidRPr="003D03CF">
        <w:rPr>
          <w:rFonts w:ascii="Times New Roman" w:eastAsia="Times New Roman" w:hAnsi="Times New Roman" w:cs="Times New Roman"/>
          <w:kern w:val="0"/>
          <w:lang w:eastAsia="fr-FR"/>
          <w14:ligatures w14:val="none"/>
        </w:rPr>
        <w:t xml:space="preserve">. </w:t>
      </w:r>
      <w:r w:rsidR="007D7252" w:rsidRPr="003D03CF">
        <w:rPr>
          <w:rFonts w:ascii="Times New Roman" w:eastAsia="Times New Roman" w:hAnsi="Times New Roman" w:cs="Times New Roman"/>
          <w:kern w:val="0"/>
          <w:lang w:eastAsia="fr-FR"/>
          <w14:ligatures w14:val="none"/>
        </w:rPr>
        <w:t>quam Grai memorant nec nostra dicere lingua</w:t>
      </w:r>
      <w:r w:rsidR="0081438B">
        <w:rPr>
          <w:rFonts w:ascii="Times New Roman" w:eastAsia="Times New Roman" w:hAnsi="Times New Roman" w:cs="Times New Roman"/>
          <w:kern w:val="0"/>
          <w:lang w:eastAsia="fr-FR"/>
          <w14:ligatures w14:val="none"/>
        </w:rPr>
        <w:t xml:space="preserve">  </w:t>
      </w:r>
      <w:r w:rsidR="0081438B">
        <w:rPr>
          <w:rStyle w:val="Appelnotedebasdep"/>
          <w:rFonts w:ascii="Times New Roman" w:eastAsia="Times New Roman" w:hAnsi="Times New Roman" w:cs="Times New Roman"/>
          <w:kern w:val="0"/>
          <w:lang w:eastAsia="fr-FR"/>
          <w14:ligatures w14:val="none"/>
        </w:rPr>
        <w:footnoteReference w:id="831"/>
      </w:r>
    </w:p>
    <w:p w:rsidR="007D7252" w:rsidRPr="003D03CF" w:rsidRDefault="003D03CF" w:rsidP="007D7252">
      <w:pPr>
        <w:pStyle w:val="Sansinterligne"/>
        <w:ind w:left="1418"/>
        <w:rPr>
          <w:rFonts w:ascii="Times New Roman" w:eastAsia="Times New Roman" w:hAnsi="Times New Roman" w:cs="Times New Roman"/>
          <w:kern w:val="0"/>
          <w:lang w:eastAsia="fr-FR"/>
          <w14:ligatures w14:val="none"/>
        </w:rPr>
      </w:pPr>
      <w:r w:rsidRPr="00365E9E">
        <w:rPr>
          <w:rFonts w:ascii="Times New Roman" w:eastAsia="Times New Roman" w:hAnsi="Times New Roman" w:cs="Times New Roman"/>
          <w:b/>
          <w:bCs/>
          <w:kern w:val="0"/>
          <w:lang w:eastAsia="fr-FR"/>
          <w14:ligatures w14:val="none"/>
        </w:rPr>
        <w:t>832</w:t>
      </w:r>
      <w:r w:rsidRPr="003D03CF">
        <w:rPr>
          <w:rFonts w:ascii="Times New Roman" w:eastAsia="Times New Roman" w:hAnsi="Times New Roman" w:cs="Times New Roman"/>
          <w:kern w:val="0"/>
          <w:lang w:eastAsia="fr-FR"/>
          <w14:ligatures w14:val="none"/>
        </w:rPr>
        <w:t xml:space="preserve">. </w:t>
      </w:r>
      <w:r w:rsidR="007D7252" w:rsidRPr="003D03CF">
        <w:rPr>
          <w:rFonts w:ascii="Times New Roman" w:eastAsia="Times New Roman" w:hAnsi="Times New Roman" w:cs="Times New Roman"/>
          <w:kern w:val="0"/>
          <w:lang w:eastAsia="fr-FR"/>
          <w14:ligatures w14:val="none"/>
        </w:rPr>
        <w:t>concedit nobis patrii sermonis egestas,</w:t>
      </w:r>
      <w:r w:rsidR="0081438B">
        <w:rPr>
          <w:rFonts w:ascii="Times New Roman" w:eastAsia="Times New Roman" w:hAnsi="Times New Roman" w:cs="Times New Roman"/>
          <w:kern w:val="0"/>
          <w:lang w:eastAsia="fr-FR"/>
          <w14:ligatures w14:val="none"/>
        </w:rPr>
        <w:t xml:space="preserve"> </w:t>
      </w:r>
      <w:r w:rsidR="0081438B">
        <w:rPr>
          <w:rStyle w:val="Appelnotedebasdep"/>
          <w:rFonts w:ascii="Times New Roman" w:eastAsia="Times New Roman" w:hAnsi="Times New Roman" w:cs="Times New Roman"/>
          <w:kern w:val="0"/>
          <w:lang w:eastAsia="fr-FR"/>
          <w14:ligatures w14:val="none"/>
        </w:rPr>
        <w:footnoteReference w:id="832"/>
      </w:r>
    </w:p>
    <w:p w:rsidR="007D7252" w:rsidRPr="003D03CF" w:rsidRDefault="003D03CF" w:rsidP="007D7252">
      <w:pPr>
        <w:pStyle w:val="Sansinterligne"/>
        <w:ind w:left="1418"/>
        <w:rPr>
          <w:rFonts w:ascii="Times New Roman" w:eastAsia="Times New Roman" w:hAnsi="Times New Roman" w:cs="Times New Roman"/>
          <w:kern w:val="0"/>
          <w:lang w:eastAsia="fr-FR"/>
          <w14:ligatures w14:val="none"/>
        </w:rPr>
      </w:pPr>
      <w:r w:rsidRPr="00365E9E">
        <w:rPr>
          <w:rFonts w:ascii="Times New Roman" w:eastAsia="Times New Roman" w:hAnsi="Times New Roman" w:cs="Times New Roman"/>
          <w:b/>
          <w:bCs/>
          <w:kern w:val="0"/>
          <w:lang w:eastAsia="fr-FR"/>
          <w14:ligatures w14:val="none"/>
        </w:rPr>
        <w:t>833</w:t>
      </w:r>
      <w:r w:rsidRPr="003D03CF">
        <w:rPr>
          <w:rFonts w:ascii="Times New Roman" w:eastAsia="Times New Roman" w:hAnsi="Times New Roman" w:cs="Times New Roman"/>
          <w:kern w:val="0"/>
          <w:lang w:eastAsia="fr-FR"/>
          <w14:ligatures w14:val="none"/>
        </w:rPr>
        <w:t xml:space="preserve">. </w:t>
      </w:r>
      <w:r w:rsidR="007D7252" w:rsidRPr="003D03CF">
        <w:rPr>
          <w:rFonts w:ascii="Times New Roman" w:eastAsia="Times New Roman" w:hAnsi="Times New Roman" w:cs="Times New Roman"/>
          <w:kern w:val="0"/>
          <w:lang w:eastAsia="fr-FR"/>
          <w14:ligatures w14:val="none"/>
        </w:rPr>
        <w:t>sed tamen ipsam rem facilest exponere verbis.</w:t>
      </w:r>
      <w:r w:rsidR="0081438B">
        <w:rPr>
          <w:rFonts w:ascii="Times New Roman" w:eastAsia="Times New Roman" w:hAnsi="Times New Roman" w:cs="Times New Roman"/>
          <w:kern w:val="0"/>
          <w:lang w:eastAsia="fr-FR"/>
          <w14:ligatures w14:val="none"/>
        </w:rPr>
        <w:t xml:space="preserve"> </w:t>
      </w:r>
      <w:r w:rsidR="0081438B">
        <w:rPr>
          <w:rStyle w:val="Appelnotedebasdep"/>
          <w:rFonts w:ascii="Times New Roman" w:eastAsia="Times New Roman" w:hAnsi="Times New Roman" w:cs="Times New Roman"/>
          <w:kern w:val="0"/>
          <w:lang w:eastAsia="fr-FR"/>
          <w14:ligatures w14:val="none"/>
        </w:rPr>
        <w:footnoteReference w:id="833"/>
      </w:r>
    </w:p>
    <w:p w:rsidR="007D7252" w:rsidRPr="007D7252" w:rsidRDefault="003D03CF" w:rsidP="007D7252">
      <w:pPr>
        <w:pStyle w:val="Sansinterligne"/>
        <w:ind w:left="1418"/>
        <w:rPr>
          <w:rFonts w:ascii="Times New Roman" w:eastAsia="Times New Roman" w:hAnsi="Times New Roman" w:cs="Times New Roman"/>
          <w:kern w:val="0"/>
          <w:lang w:val="en-US" w:eastAsia="fr-FR"/>
          <w14:ligatures w14:val="none"/>
        </w:rPr>
      </w:pPr>
      <w:r w:rsidRPr="00365E9E">
        <w:rPr>
          <w:rFonts w:ascii="Times New Roman" w:eastAsia="Times New Roman" w:hAnsi="Times New Roman" w:cs="Times New Roman"/>
          <w:b/>
          <w:bCs/>
          <w:kern w:val="0"/>
          <w:lang w:val="en-US" w:eastAsia="fr-FR"/>
          <w14:ligatures w14:val="none"/>
        </w:rPr>
        <w:t>834</w:t>
      </w:r>
      <w:r w:rsidRPr="003D03CF">
        <w:rPr>
          <w:rFonts w:ascii="Times New Roman" w:eastAsia="Times New Roman" w:hAnsi="Times New Roman" w:cs="Times New Roman"/>
          <w:kern w:val="0"/>
          <w:lang w:val="en-US" w:eastAsia="fr-FR"/>
          <w14:ligatures w14:val="none"/>
        </w:rPr>
        <w:t xml:space="preserve">. </w:t>
      </w:r>
      <w:r w:rsidR="007D7252" w:rsidRPr="007D7252">
        <w:rPr>
          <w:rFonts w:ascii="Times New Roman" w:eastAsia="Times New Roman" w:hAnsi="Times New Roman" w:cs="Times New Roman"/>
          <w:kern w:val="0"/>
          <w:lang w:val="en-US" w:eastAsia="fr-FR"/>
          <w14:ligatures w14:val="none"/>
        </w:rPr>
        <w:t>Principio, rerum quam dicit homoeomerian,</w:t>
      </w:r>
      <w:r w:rsidR="0081438B">
        <w:rPr>
          <w:rFonts w:ascii="Times New Roman" w:eastAsia="Times New Roman" w:hAnsi="Times New Roman" w:cs="Times New Roman"/>
          <w:kern w:val="0"/>
          <w:lang w:val="en-US" w:eastAsia="fr-FR"/>
          <w14:ligatures w14:val="none"/>
        </w:rPr>
        <w:t xml:space="preserve"> </w:t>
      </w:r>
      <w:r w:rsidR="0081438B">
        <w:rPr>
          <w:rStyle w:val="Appelnotedebasdep"/>
          <w:rFonts w:ascii="Times New Roman" w:eastAsia="Times New Roman" w:hAnsi="Times New Roman" w:cs="Times New Roman"/>
          <w:kern w:val="0"/>
          <w:lang w:eastAsia="fr-FR"/>
          <w14:ligatures w14:val="none"/>
        </w:rPr>
        <w:footnoteReference w:id="834"/>
      </w:r>
    </w:p>
    <w:p w:rsidR="007D7252" w:rsidRPr="007D7252" w:rsidRDefault="007D7252" w:rsidP="007D7252">
      <w:pPr>
        <w:pStyle w:val="Sansinterligne"/>
        <w:ind w:left="1418"/>
        <w:rPr>
          <w:rFonts w:ascii="Times New Roman" w:eastAsia="Times New Roman" w:hAnsi="Times New Roman" w:cs="Times New Roman"/>
          <w:kern w:val="0"/>
          <w:lang w:eastAsia="fr-FR"/>
          <w14:ligatures w14:val="none"/>
        </w:rPr>
      </w:pPr>
      <w:r w:rsidRPr="00365E9E">
        <w:rPr>
          <w:rFonts w:ascii="Times New Roman" w:eastAsia="Times New Roman" w:hAnsi="Times New Roman" w:cs="Times New Roman"/>
          <w:b/>
          <w:bCs/>
          <w:kern w:val="0"/>
          <w:lang w:eastAsia="fr-FR"/>
          <w14:ligatures w14:val="none"/>
        </w:rPr>
        <w:t>835</w:t>
      </w:r>
      <w:r w:rsidR="003D03CF">
        <w:rPr>
          <w:rFonts w:ascii="Times New Roman" w:eastAsia="Times New Roman" w:hAnsi="Times New Roman" w:cs="Times New Roman"/>
          <w:kern w:val="0"/>
          <w:lang w:eastAsia="fr-FR"/>
          <w14:ligatures w14:val="none"/>
        </w:rPr>
        <w:t xml:space="preserve">. </w:t>
      </w:r>
      <w:r w:rsidRPr="007D7252">
        <w:rPr>
          <w:rFonts w:ascii="Times New Roman" w:eastAsia="Times New Roman" w:hAnsi="Times New Roman" w:cs="Times New Roman"/>
          <w:kern w:val="0"/>
          <w:lang w:eastAsia="fr-FR"/>
          <w14:ligatures w14:val="none"/>
        </w:rPr>
        <w:t>ossa videlicet e pauxillis atque minutis</w:t>
      </w:r>
      <w:r w:rsidR="0081438B">
        <w:rPr>
          <w:rFonts w:ascii="Times New Roman" w:eastAsia="Times New Roman" w:hAnsi="Times New Roman" w:cs="Times New Roman"/>
          <w:kern w:val="0"/>
          <w:lang w:eastAsia="fr-FR"/>
          <w14:ligatures w14:val="none"/>
        </w:rPr>
        <w:t xml:space="preserve">  </w:t>
      </w:r>
      <w:r w:rsidR="0081438B">
        <w:rPr>
          <w:rStyle w:val="Appelnotedebasdep"/>
          <w:rFonts w:ascii="Times New Roman" w:eastAsia="Times New Roman" w:hAnsi="Times New Roman" w:cs="Times New Roman"/>
          <w:kern w:val="0"/>
          <w:lang w:eastAsia="fr-FR"/>
          <w14:ligatures w14:val="none"/>
        </w:rPr>
        <w:footnoteReference w:id="835"/>
      </w:r>
    </w:p>
    <w:p w:rsidR="007D7252" w:rsidRPr="007D7252" w:rsidRDefault="003D03CF" w:rsidP="007D7252">
      <w:pPr>
        <w:pStyle w:val="Sansinterligne"/>
        <w:ind w:left="1418"/>
        <w:rPr>
          <w:rFonts w:ascii="Times New Roman" w:eastAsia="Times New Roman" w:hAnsi="Times New Roman" w:cs="Times New Roman"/>
          <w:kern w:val="0"/>
          <w:lang w:eastAsia="fr-FR"/>
          <w14:ligatures w14:val="none"/>
        </w:rPr>
      </w:pPr>
      <w:r w:rsidRPr="00365E9E">
        <w:rPr>
          <w:rFonts w:ascii="Times New Roman" w:eastAsia="Times New Roman" w:hAnsi="Times New Roman" w:cs="Times New Roman"/>
          <w:b/>
          <w:bCs/>
          <w:kern w:val="0"/>
          <w:lang w:eastAsia="fr-FR"/>
          <w14:ligatures w14:val="none"/>
        </w:rPr>
        <w:lastRenderedPageBreak/>
        <w:t>836</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ossibus hic et de pauxillis atque minutis</w:t>
      </w:r>
      <w:r w:rsidR="0081438B">
        <w:rPr>
          <w:rFonts w:ascii="Times New Roman" w:eastAsia="Times New Roman" w:hAnsi="Times New Roman" w:cs="Times New Roman"/>
          <w:kern w:val="0"/>
          <w:lang w:eastAsia="fr-FR"/>
          <w14:ligatures w14:val="none"/>
        </w:rPr>
        <w:t xml:space="preserve">  </w:t>
      </w:r>
      <w:r w:rsidR="0081438B">
        <w:rPr>
          <w:rStyle w:val="Appelnotedebasdep"/>
          <w:rFonts w:ascii="Times New Roman" w:eastAsia="Times New Roman" w:hAnsi="Times New Roman" w:cs="Times New Roman"/>
          <w:kern w:val="0"/>
          <w:lang w:eastAsia="fr-FR"/>
          <w14:ligatures w14:val="none"/>
        </w:rPr>
        <w:footnoteReference w:id="836"/>
      </w:r>
    </w:p>
    <w:p w:rsidR="007D7252" w:rsidRPr="007D7252" w:rsidRDefault="003D03CF" w:rsidP="007D7252">
      <w:pPr>
        <w:pStyle w:val="Sansinterligne"/>
        <w:ind w:left="1418"/>
        <w:rPr>
          <w:rFonts w:ascii="Times New Roman" w:eastAsia="Times New Roman" w:hAnsi="Times New Roman" w:cs="Times New Roman"/>
          <w:kern w:val="0"/>
          <w:lang w:eastAsia="fr-FR"/>
          <w14:ligatures w14:val="none"/>
        </w:rPr>
      </w:pPr>
      <w:r w:rsidRPr="00365E9E">
        <w:rPr>
          <w:rFonts w:ascii="Times New Roman" w:eastAsia="Times New Roman" w:hAnsi="Times New Roman" w:cs="Times New Roman"/>
          <w:b/>
          <w:bCs/>
          <w:kern w:val="0"/>
          <w:lang w:eastAsia="fr-FR"/>
          <w14:ligatures w14:val="none"/>
        </w:rPr>
        <w:t>837</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visceribus viscus gigni sanguenque creari</w:t>
      </w:r>
      <w:r w:rsidR="0081438B">
        <w:rPr>
          <w:rFonts w:ascii="Times New Roman" w:eastAsia="Times New Roman" w:hAnsi="Times New Roman" w:cs="Times New Roman"/>
          <w:kern w:val="0"/>
          <w:lang w:eastAsia="fr-FR"/>
          <w14:ligatures w14:val="none"/>
        </w:rPr>
        <w:t xml:space="preserve">  </w:t>
      </w:r>
      <w:r w:rsidR="0081438B">
        <w:rPr>
          <w:rStyle w:val="Appelnotedebasdep"/>
          <w:rFonts w:ascii="Times New Roman" w:eastAsia="Times New Roman" w:hAnsi="Times New Roman" w:cs="Times New Roman"/>
          <w:kern w:val="0"/>
          <w:lang w:eastAsia="fr-FR"/>
          <w14:ligatures w14:val="none"/>
        </w:rPr>
        <w:footnoteReference w:id="837"/>
      </w:r>
    </w:p>
    <w:p w:rsidR="007D7252" w:rsidRPr="007D7252" w:rsidRDefault="003D03CF" w:rsidP="007D7252">
      <w:pPr>
        <w:pStyle w:val="Sansinterligne"/>
        <w:ind w:left="1418"/>
        <w:rPr>
          <w:rFonts w:ascii="Times New Roman" w:eastAsia="Times New Roman" w:hAnsi="Times New Roman" w:cs="Times New Roman"/>
          <w:kern w:val="0"/>
          <w:lang w:eastAsia="fr-FR"/>
          <w14:ligatures w14:val="none"/>
        </w:rPr>
      </w:pPr>
      <w:r w:rsidRPr="00365E9E">
        <w:rPr>
          <w:rFonts w:ascii="Times New Roman" w:eastAsia="Times New Roman" w:hAnsi="Times New Roman" w:cs="Times New Roman"/>
          <w:b/>
          <w:bCs/>
          <w:kern w:val="0"/>
          <w:lang w:eastAsia="fr-FR"/>
          <w14:ligatures w14:val="none"/>
        </w:rPr>
        <w:t>838</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sanguinis inter se multis coeuntibu' guttis</w:t>
      </w:r>
      <w:r w:rsidR="0081438B">
        <w:rPr>
          <w:rFonts w:ascii="Times New Roman" w:eastAsia="Times New Roman" w:hAnsi="Times New Roman" w:cs="Times New Roman"/>
          <w:kern w:val="0"/>
          <w:lang w:eastAsia="fr-FR"/>
          <w14:ligatures w14:val="none"/>
        </w:rPr>
        <w:t xml:space="preserve">  </w:t>
      </w:r>
      <w:r w:rsidR="0081438B">
        <w:rPr>
          <w:rStyle w:val="Appelnotedebasdep"/>
          <w:rFonts w:ascii="Times New Roman" w:eastAsia="Times New Roman" w:hAnsi="Times New Roman" w:cs="Times New Roman"/>
          <w:kern w:val="0"/>
          <w:lang w:eastAsia="fr-FR"/>
          <w14:ligatures w14:val="none"/>
        </w:rPr>
        <w:footnoteReference w:id="838"/>
      </w:r>
    </w:p>
    <w:p w:rsidR="007D7252" w:rsidRPr="007D7252" w:rsidRDefault="003D03CF" w:rsidP="007D7252">
      <w:pPr>
        <w:pStyle w:val="Sansinterligne"/>
        <w:ind w:left="1418"/>
        <w:rPr>
          <w:rFonts w:ascii="Times New Roman" w:eastAsia="Times New Roman" w:hAnsi="Times New Roman" w:cs="Times New Roman"/>
          <w:kern w:val="0"/>
          <w:lang w:eastAsia="fr-FR"/>
          <w14:ligatures w14:val="none"/>
        </w:rPr>
      </w:pPr>
      <w:r w:rsidRPr="00365E9E">
        <w:rPr>
          <w:rFonts w:ascii="Times New Roman" w:eastAsia="Times New Roman" w:hAnsi="Times New Roman" w:cs="Times New Roman"/>
          <w:b/>
          <w:bCs/>
          <w:kern w:val="0"/>
          <w:lang w:eastAsia="fr-FR"/>
          <w14:ligatures w14:val="none"/>
        </w:rPr>
        <w:t>839</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ex aurique putat micis consistere posse</w:t>
      </w:r>
      <w:r w:rsidR="0081438B">
        <w:rPr>
          <w:rFonts w:ascii="Times New Roman" w:eastAsia="Times New Roman" w:hAnsi="Times New Roman" w:cs="Times New Roman"/>
          <w:kern w:val="0"/>
          <w:lang w:eastAsia="fr-FR"/>
          <w14:ligatures w14:val="none"/>
        </w:rPr>
        <w:t xml:space="preserve">  </w:t>
      </w:r>
      <w:r w:rsidR="0081438B">
        <w:rPr>
          <w:rStyle w:val="Appelnotedebasdep"/>
          <w:rFonts w:ascii="Times New Roman" w:eastAsia="Times New Roman" w:hAnsi="Times New Roman" w:cs="Times New Roman"/>
          <w:kern w:val="0"/>
          <w:lang w:eastAsia="fr-FR"/>
          <w14:ligatures w14:val="none"/>
        </w:rPr>
        <w:footnoteReference w:id="839"/>
      </w:r>
    </w:p>
    <w:p w:rsidR="007D7252" w:rsidRPr="007D7252" w:rsidRDefault="007D7252" w:rsidP="007D7252">
      <w:pPr>
        <w:pStyle w:val="Sansinterligne"/>
        <w:ind w:left="1418"/>
        <w:rPr>
          <w:rFonts w:ascii="Times New Roman" w:eastAsia="Times New Roman" w:hAnsi="Times New Roman" w:cs="Times New Roman"/>
          <w:kern w:val="0"/>
          <w:lang w:eastAsia="fr-FR"/>
          <w14:ligatures w14:val="none"/>
        </w:rPr>
      </w:pPr>
      <w:r w:rsidRPr="00365E9E">
        <w:rPr>
          <w:rFonts w:ascii="Times New Roman" w:eastAsia="Times New Roman" w:hAnsi="Times New Roman" w:cs="Times New Roman"/>
          <w:b/>
          <w:bCs/>
          <w:kern w:val="0"/>
          <w:lang w:eastAsia="fr-FR"/>
          <w14:ligatures w14:val="none"/>
        </w:rPr>
        <w:t>840</w:t>
      </w:r>
      <w:r w:rsidR="003D03CF">
        <w:rPr>
          <w:rFonts w:ascii="Times New Roman" w:eastAsia="Times New Roman" w:hAnsi="Times New Roman" w:cs="Times New Roman"/>
          <w:kern w:val="0"/>
          <w:lang w:eastAsia="fr-FR"/>
          <w14:ligatures w14:val="none"/>
        </w:rPr>
        <w:t xml:space="preserve">. </w:t>
      </w:r>
      <w:r w:rsidRPr="007D7252">
        <w:rPr>
          <w:rFonts w:ascii="Times New Roman" w:eastAsia="Times New Roman" w:hAnsi="Times New Roman" w:cs="Times New Roman"/>
          <w:kern w:val="0"/>
          <w:lang w:eastAsia="fr-FR"/>
          <w14:ligatures w14:val="none"/>
        </w:rPr>
        <w:t>aurum et de terris terram concrescere parvis,</w:t>
      </w:r>
      <w:r w:rsidR="0081438B">
        <w:rPr>
          <w:rFonts w:ascii="Times New Roman" w:eastAsia="Times New Roman" w:hAnsi="Times New Roman" w:cs="Times New Roman"/>
          <w:kern w:val="0"/>
          <w:lang w:eastAsia="fr-FR"/>
          <w14:ligatures w14:val="none"/>
        </w:rPr>
        <w:t xml:space="preserve"> </w:t>
      </w:r>
      <w:r w:rsidR="0081438B">
        <w:rPr>
          <w:rStyle w:val="Appelnotedebasdep"/>
          <w:rFonts w:ascii="Times New Roman" w:eastAsia="Times New Roman" w:hAnsi="Times New Roman" w:cs="Times New Roman"/>
          <w:kern w:val="0"/>
          <w:lang w:eastAsia="fr-FR"/>
          <w14:ligatures w14:val="none"/>
        </w:rPr>
        <w:footnoteReference w:id="840"/>
      </w:r>
    </w:p>
    <w:p w:rsidR="007D7252" w:rsidRPr="007D7252" w:rsidRDefault="003D03CF" w:rsidP="007D7252">
      <w:pPr>
        <w:pStyle w:val="Sansinterligne"/>
        <w:ind w:left="1418"/>
        <w:rPr>
          <w:rFonts w:ascii="Times New Roman" w:eastAsia="Times New Roman" w:hAnsi="Times New Roman" w:cs="Times New Roman"/>
          <w:kern w:val="0"/>
          <w:lang w:eastAsia="fr-FR"/>
          <w14:ligatures w14:val="none"/>
        </w:rPr>
      </w:pPr>
      <w:r w:rsidRPr="00365E9E">
        <w:rPr>
          <w:rFonts w:ascii="Times New Roman" w:eastAsia="Times New Roman" w:hAnsi="Times New Roman" w:cs="Times New Roman"/>
          <w:b/>
          <w:bCs/>
          <w:kern w:val="0"/>
          <w:lang w:eastAsia="fr-FR"/>
          <w14:ligatures w14:val="none"/>
        </w:rPr>
        <w:t>841</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ignibus ex ignis, umorem umoribus esse,</w:t>
      </w:r>
      <w:r w:rsidR="0081438B">
        <w:rPr>
          <w:rFonts w:ascii="Times New Roman" w:eastAsia="Times New Roman" w:hAnsi="Times New Roman" w:cs="Times New Roman"/>
          <w:kern w:val="0"/>
          <w:lang w:eastAsia="fr-FR"/>
          <w14:ligatures w14:val="none"/>
        </w:rPr>
        <w:t xml:space="preserve"> </w:t>
      </w:r>
      <w:r w:rsidR="0081438B">
        <w:rPr>
          <w:rStyle w:val="Appelnotedebasdep"/>
          <w:rFonts w:ascii="Times New Roman" w:eastAsia="Times New Roman" w:hAnsi="Times New Roman" w:cs="Times New Roman"/>
          <w:kern w:val="0"/>
          <w:lang w:eastAsia="fr-FR"/>
          <w14:ligatures w14:val="none"/>
        </w:rPr>
        <w:footnoteReference w:id="841"/>
      </w:r>
    </w:p>
    <w:p w:rsidR="007D7252" w:rsidRPr="007D7252" w:rsidRDefault="003D03CF" w:rsidP="007D7252">
      <w:pPr>
        <w:pStyle w:val="Sansinterligne"/>
        <w:ind w:left="1418"/>
        <w:rPr>
          <w:rFonts w:ascii="Times New Roman" w:eastAsia="Times New Roman" w:hAnsi="Times New Roman" w:cs="Times New Roman"/>
          <w:kern w:val="0"/>
          <w:lang w:eastAsia="fr-FR"/>
          <w14:ligatures w14:val="none"/>
        </w:rPr>
      </w:pPr>
      <w:r w:rsidRPr="00365E9E">
        <w:rPr>
          <w:rFonts w:ascii="Times New Roman" w:eastAsia="Times New Roman" w:hAnsi="Times New Roman" w:cs="Times New Roman"/>
          <w:b/>
          <w:bCs/>
          <w:kern w:val="0"/>
          <w:lang w:eastAsia="fr-FR"/>
          <w14:ligatures w14:val="none"/>
        </w:rPr>
        <w:t>842</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cetera consimili fingit ratione putatque.</w:t>
      </w:r>
      <w:r w:rsidR="0081438B">
        <w:rPr>
          <w:rFonts w:ascii="Times New Roman" w:eastAsia="Times New Roman" w:hAnsi="Times New Roman" w:cs="Times New Roman"/>
          <w:kern w:val="0"/>
          <w:lang w:eastAsia="fr-FR"/>
          <w14:ligatures w14:val="none"/>
        </w:rPr>
        <w:t xml:space="preserve"> </w:t>
      </w:r>
      <w:r w:rsidR="0081438B">
        <w:rPr>
          <w:rStyle w:val="Appelnotedebasdep"/>
          <w:rFonts w:ascii="Times New Roman" w:eastAsia="Times New Roman" w:hAnsi="Times New Roman" w:cs="Times New Roman"/>
          <w:kern w:val="0"/>
          <w:lang w:eastAsia="fr-FR"/>
          <w14:ligatures w14:val="none"/>
        </w:rPr>
        <w:footnoteReference w:id="842"/>
      </w:r>
    </w:p>
    <w:p w:rsidR="007D7252" w:rsidRPr="007D7252" w:rsidRDefault="003D03CF" w:rsidP="007D7252">
      <w:pPr>
        <w:pStyle w:val="Sansinterligne"/>
        <w:ind w:left="1418"/>
        <w:rPr>
          <w:rFonts w:ascii="Times New Roman" w:eastAsia="Times New Roman" w:hAnsi="Times New Roman" w:cs="Times New Roman"/>
          <w:kern w:val="0"/>
          <w:lang w:eastAsia="fr-FR"/>
          <w14:ligatures w14:val="none"/>
        </w:rPr>
      </w:pPr>
      <w:r w:rsidRPr="00365E9E">
        <w:rPr>
          <w:rFonts w:ascii="Times New Roman" w:eastAsia="Times New Roman" w:hAnsi="Times New Roman" w:cs="Times New Roman"/>
          <w:b/>
          <w:bCs/>
          <w:kern w:val="0"/>
          <w:lang w:eastAsia="fr-FR"/>
          <w14:ligatures w14:val="none"/>
        </w:rPr>
        <w:t>843</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Nec tamen esse ulla de parte in rebus inane</w:t>
      </w:r>
      <w:r w:rsidR="0081438B">
        <w:rPr>
          <w:rFonts w:ascii="Times New Roman" w:eastAsia="Times New Roman" w:hAnsi="Times New Roman" w:cs="Times New Roman"/>
          <w:kern w:val="0"/>
          <w:lang w:eastAsia="fr-FR"/>
          <w14:ligatures w14:val="none"/>
        </w:rPr>
        <w:t xml:space="preserve">  </w:t>
      </w:r>
      <w:r w:rsidR="0081438B">
        <w:rPr>
          <w:rStyle w:val="Appelnotedebasdep"/>
          <w:rFonts w:ascii="Times New Roman" w:eastAsia="Times New Roman" w:hAnsi="Times New Roman" w:cs="Times New Roman"/>
          <w:kern w:val="0"/>
          <w:lang w:eastAsia="fr-FR"/>
          <w14:ligatures w14:val="none"/>
        </w:rPr>
        <w:footnoteReference w:id="843"/>
      </w:r>
    </w:p>
    <w:p w:rsidR="007D7252" w:rsidRPr="0081438B" w:rsidRDefault="003D03CF" w:rsidP="007D7252">
      <w:pPr>
        <w:pStyle w:val="Sansinterligne"/>
        <w:ind w:left="1418"/>
        <w:rPr>
          <w:rFonts w:ascii="Times New Roman" w:eastAsia="Times New Roman" w:hAnsi="Times New Roman" w:cs="Times New Roman"/>
          <w:b/>
          <w:bCs/>
          <w:kern w:val="0"/>
          <w:lang w:eastAsia="fr-FR"/>
          <w14:ligatures w14:val="none"/>
        </w:rPr>
      </w:pPr>
      <w:r w:rsidRPr="00365E9E">
        <w:rPr>
          <w:rFonts w:ascii="Times New Roman" w:eastAsia="Times New Roman" w:hAnsi="Times New Roman" w:cs="Times New Roman"/>
          <w:b/>
          <w:bCs/>
          <w:kern w:val="0"/>
          <w:lang w:eastAsia="fr-FR"/>
          <w14:ligatures w14:val="none"/>
        </w:rPr>
        <w:t>844</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concedit neque corporibus finem esse secandis.</w:t>
      </w:r>
      <w:r w:rsidR="0081438B">
        <w:rPr>
          <w:rFonts w:ascii="Times New Roman" w:eastAsia="Times New Roman" w:hAnsi="Times New Roman" w:cs="Times New Roman"/>
          <w:kern w:val="0"/>
          <w:lang w:eastAsia="fr-FR"/>
          <w14:ligatures w14:val="none"/>
        </w:rPr>
        <w:t xml:space="preserve"> </w:t>
      </w:r>
      <w:r w:rsidR="0081438B">
        <w:rPr>
          <w:rStyle w:val="Appelnotedebasdep"/>
          <w:rFonts w:ascii="Times New Roman" w:eastAsia="Times New Roman" w:hAnsi="Times New Roman" w:cs="Times New Roman"/>
          <w:kern w:val="0"/>
          <w:lang w:eastAsia="fr-FR"/>
          <w14:ligatures w14:val="none"/>
        </w:rPr>
        <w:footnoteReference w:id="844"/>
      </w:r>
    </w:p>
    <w:p w:rsidR="007D7252" w:rsidRPr="007D7252" w:rsidRDefault="007D7252" w:rsidP="007D7252">
      <w:pPr>
        <w:pStyle w:val="Sansinterligne"/>
        <w:ind w:left="1418"/>
        <w:rPr>
          <w:rFonts w:ascii="Times New Roman" w:eastAsia="Times New Roman" w:hAnsi="Times New Roman" w:cs="Times New Roman"/>
          <w:kern w:val="0"/>
          <w:lang w:eastAsia="fr-FR"/>
          <w14:ligatures w14:val="none"/>
        </w:rPr>
      </w:pPr>
      <w:r w:rsidRPr="00365E9E">
        <w:rPr>
          <w:rFonts w:ascii="Times New Roman" w:eastAsia="Times New Roman" w:hAnsi="Times New Roman" w:cs="Times New Roman"/>
          <w:b/>
          <w:bCs/>
          <w:kern w:val="0"/>
          <w:lang w:eastAsia="fr-FR"/>
          <w14:ligatures w14:val="none"/>
        </w:rPr>
        <w:t>845</w:t>
      </w:r>
      <w:r w:rsidR="003D03CF">
        <w:rPr>
          <w:rFonts w:ascii="Times New Roman" w:eastAsia="Times New Roman" w:hAnsi="Times New Roman" w:cs="Times New Roman"/>
          <w:kern w:val="0"/>
          <w:lang w:eastAsia="fr-FR"/>
          <w14:ligatures w14:val="none"/>
        </w:rPr>
        <w:t xml:space="preserve">. </w:t>
      </w:r>
      <w:r w:rsidRPr="007D7252">
        <w:rPr>
          <w:rFonts w:ascii="Times New Roman" w:eastAsia="Times New Roman" w:hAnsi="Times New Roman" w:cs="Times New Roman"/>
          <w:kern w:val="0"/>
          <w:lang w:eastAsia="fr-FR"/>
          <w14:ligatures w14:val="none"/>
        </w:rPr>
        <w:t>Quare in utraque mihi pariter ratione videtur</w:t>
      </w:r>
      <w:r w:rsidR="0081438B">
        <w:rPr>
          <w:rFonts w:ascii="Times New Roman" w:eastAsia="Times New Roman" w:hAnsi="Times New Roman" w:cs="Times New Roman"/>
          <w:kern w:val="0"/>
          <w:lang w:eastAsia="fr-FR"/>
          <w14:ligatures w14:val="none"/>
        </w:rPr>
        <w:t xml:space="preserve">  </w:t>
      </w:r>
      <w:r w:rsidR="0081438B">
        <w:rPr>
          <w:rStyle w:val="Appelnotedebasdep"/>
          <w:rFonts w:ascii="Times New Roman" w:eastAsia="Times New Roman" w:hAnsi="Times New Roman" w:cs="Times New Roman"/>
          <w:kern w:val="0"/>
          <w:lang w:eastAsia="fr-FR"/>
          <w14:ligatures w14:val="none"/>
        </w:rPr>
        <w:footnoteReference w:id="845"/>
      </w:r>
    </w:p>
    <w:p w:rsidR="007D7252" w:rsidRPr="007D7252" w:rsidRDefault="003D03CF" w:rsidP="007D7252">
      <w:pPr>
        <w:pStyle w:val="Sansinterligne"/>
        <w:ind w:left="1418"/>
        <w:rPr>
          <w:rFonts w:ascii="Times New Roman" w:eastAsia="Times New Roman" w:hAnsi="Times New Roman" w:cs="Times New Roman"/>
          <w:kern w:val="0"/>
          <w:lang w:eastAsia="fr-FR"/>
          <w14:ligatures w14:val="none"/>
        </w:rPr>
      </w:pPr>
      <w:r w:rsidRPr="00365E9E">
        <w:rPr>
          <w:rFonts w:ascii="Times New Roman" w:eastAsia="Times New Roman" w:hAnsi="Times New Roman" w:cs="Times New Roman"/>
          <w:b/>
          <w:bCs/>
          <w:kern w:val="0"/>
          <w:lang w:eastAsia="fr-FR"/>
          <w14:ligatures w14:val="none"/>
        </w:rPr>
        <w:t>864</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errare atque illi, supra quos diximus ante.</w:t>
      </w:r>
      <w:r w:rsidR="0081438B">
        <w:rPr>
          <w:rFonts w:ascii="Times New Roman" w:eastAsia="Times New Roman" w:hAnsi="Times New Roman" w:cs="Times New Roman"/>
          <w:kern w:val="0"/>
          <w:lang w:eastAsia="fr-FR"/>
          <w14:ligatures w14:val="none"/>
        </w:rPr>
        <w:t xml:space="preserve"> </w:t>
      </w:r>
      <w:r w:rsidR="0081438B">
        <w:rPr>
          <w:rStyle w:val="Appelnotedebasdep"/>
          <w:rFonts w:ascii="Times New Roman" w:eastAsia="Times New Roman" w:hAnsi="Times New Roman" w:cs="Times New Roman"/>
          <w:kern w:val="0"/>
          <w:lang w:eastAsia="fr-FR"/>
          <w14:ligatures w14:val="none"/>
        </w:rPr>
        <w:footnoteReference w:id="846"/>
      </w:r>
    </w:p>
    <w:p w:rsidR="007D7252" w:rsidRPr="007D7252" w:rsidRDefault="003D03CF" w:rsidP="007D7252">
      <w:pPr>
        <w:pStyle w:val="Sansinterligne"/>
        <w:ind w:left="1418"/>
        <w:rPr>
          <w:rFonts w:ascii="Times New Roman" w:eastAsia="Times New Roman" w:hAnsi="Times New Roman" w:cs="Times New Roman"/>
          <w:kern w:val="0"/>
          <w:lang w:eastAsia="fr-FR"/>
          <w14:ligatures w14:val="none"/>
        </w:rPr>
      </w:pPr>
      <w:r w:rsidRPr="00365E9E">
        <w:rPr>
          <w:rFonts w:ascii="Times New Roman" w:eastAsia="Times New Roman" w:hAnsi="Times New Roman" w:cs="Times New Roman"/>
          <w:b/>
          <w:bCs/>
          <w:kern w:val="0"/>
          <w:lang w:eastAsia="fr-FR"/>
          <w14:ligatures w14:val="none"/>
        </w:rPr>
        <w:t>847</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Adde quod imbecilla nimis primordia fingit;</w:t>
      </w:r>
      <w:r w:rsidR="0081438B">
        <w:rPr>
          <w:rFonts w:ascii="Times New Roman" w:eastAsia="Times New Roman" w:hAnsi="Times New Roman" w:cs="Times New Roman"/>
          <w:kern w:val="0"/>
          <w:lang w:eastAsia="fr-FR"/>
          <w14:ligatures w14:val="none"/>
        </w:rPr>
        <w:t xml:space="preserve"> </w:t>
      </w:r>
      <w:r w:rsidR="0081438B">
        <w:rPr>
          <w:rStyle w:val="Appelnotedebasdep"/>
          <w:rFonts w:ascii="Times New Roman" w:eastAsia="Times New Roman" w:hAnsi="Times New Roman" w:cs="Times New Roman"/>
          <w:kern w:val="0"/>
          <w:lang w:eastAsia="fr-FR"/>
          <w14:ligatures w14:val="none"/>
        </w:rPr>
        <w:footnoteReference w:id="847"/>
      </w:r>
    </w:p>
    <w:p w:rsidR="007D7252" w:rsidRPr="007D7252" w:rsidRDefault="003D03CF" w:rsidP="007D7252">
      <w:pPr>
        <w:pStyle w:val="Sansinterligne"/>
        <w:ind w:left="1418"/>
        <w:rPr>
          <w:rFonts w:ascii="Times New Roman" w:eastAsia="Times New Roman" w:hAnsi="Times New Roman" w:cs="Times New Roman"/>
          <w:kern w:val="0"/>
          <w:lang w:eastAsia="fr-FR"/>
          <w14:ligatures w14:val="none"/>
        </w:rPr>
      </w:pPr>
      <w:r w:rsidRPr="00365E9E">
        <w:rPr>
          <w:rFonts w:ascii="Times New Roman" w:eastAsia="Times New Roman" w:hAnsi="Times New Roman" w:cs="Times New Roman"/>
          <w:b/>
          <w:bCs/>
          <w:kern w:val="0"/>
          <w:lang w:eastAsia="fr-FR"/>
          <w14:ligatures w14:val="none"/>
        </w:rPr>
        <w:t>848</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si primordia sunt, simili quae praedita constant</w:t>
      </w:r>
      <w:r w:rsidR="0081438B">
        <w:rPr>
          <w:rFonts w:ascii="Times New Roman" w:eastAsia="Times New Roman" w:hAnsi="Times New Roman" w:cs="Times New Roman"/>
          <w:kern w:val="0"/>
          <w:lang w:eastAsia="fr-FR"/>
          <w14:ligatures w14:val="none"/>
        </w:rPr>
        <w:t xml:space="preserve">  </w:t>
      </w:r>
      <w:r w:rsidR="0081438B">
        <w:rPr>
          <w:rStyle w:val="Appelnotedebasdep"/>
          <w:rFonts w:ascii="Times New Roman" w:eastAsia="Times New Roman" w:hAnsi="Times New Roman" w:cs="Times New Roman"/>
          <w:kern w:val="0"/>
          <w:lang w:eastAsia="fr-FR"/>
          <w14:ligatures w14:val="none"/>
        </w:rPr>
        <w:footnoteReference w:id="848"/>
      </w:r>
    </w:p>
    <w:p w:rsidR="007D7252" w:rsidRPr="007D7252" w:rsidRDefault="003D03CF" w:rsidP="007D7252">
      <w:pPr>
        <w:pStyle w:val="Sansinterligne"/>
        <w:ind w:left="1418"/>
        <w:rPr>
          <w:rFonts w:ascii="Times New Roman" w:eastAsia="Times New Roman" w:hAnsi="Times New Roman" w:cs="Times New Roman"/>
          <w:kern w:val="0"/>
          <w:lang w:eastAsia="fr-FR"/>
          <w14:ligatures w14:val="none"/>
        </w:rPr>
      </w:pPr>
      <w:r w:rsidRPr="00365E9E">
        <w:rPr>
          <w:rFonts w:ascii="Times New Roman" w:eastAsia="Times New Roman" w:hAnsi="Times New Roman" w:cs="Times New Roman"/>
          <w:b/>
          <w:bCs/>
          <w:kern w:val="0"/>
          <w:lang w:eastAsia="fr-FR"/>
          <w14:ligatures w14:val="none"/>
        </w:rPr>
        <w:t>849</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natura atque ipsae res sunt aequeque laborant</w:t>
      </w:r>
      <w:r w:rsidR="0081438B">
        <w:rPr>
          <w:rFonts w:ascii="Times New Roman" w:eastAsia="Times New Roman" w:hAnsi="Times New Roman" w:cs="Times New Roman"/>
          <w:kern w:val="0"/>
          <w:lang w:eastAsia="fr-FR"/>
          <w14:ligatures w14:val="none"/>
        </w:rPr>
        <w:t xml:space="preserve">  </w:t>
      </w:r>
      <w:r w:rsidR="0081438B">
        <w:rPr>
          <w:rStyle w:val="Appelnotedebasdep"/>
          <w:rFonts w:ascii="Times New Roman" w:eastAsia="Times New Roman" w:hAnsi="Times New Roman" w:cs="Times New Roman"/>
          <w:kern w:val="0"/>
          <w:lang w:eastAsia="fr-FR"/>
          <w14:ligatures w14:val="none"/>
        </w:rPr>
        <w:footnoteReference w:id="849"/>
      </w:r>
    </w:p>
    <w:p w:rsidR="007D7252" w:rsidRPr="007D7252" w:rsidRDefault="007D7252" w:rsidP="007D7252">
      <w:pPr>
        <w:pStyle w:val="Sansinterligne"/>
        <w:ind w:left="1418"/>
        <w:rPr>
          <w:rFonts w:ascii="Times New Roman" w:eastAsia="Times New Roman" w:hAnsi="Times New Roman" w:cs="Times New Roman"/>
          <w:kern w:val="0"/>
          <w:lang w:eastAsia="fr-FR"/>
          <w14:ligatures w14:val="none"/>
        </w:rPr>
      </w:pPr>
      <w:r w:rsidRPr="00365E9E">
        <w:rPr>
          <w:rFonts w:ascii="Times New Roman" w:eastAsia="Times New Roman" w:hAnsi="Times New Roman" w:cs="Times New Roman"/>
          <w:b/>
          <w:bCs/>
          <w:kern w:val="0"/>
          <w:lang w:eastAsia="fr-FR"/>
          <w14:ligatures w14:val="none"/>
        </w:rPr>
        <w:t>850</w:t>
      </w:r>
      <w:r w:rsidR="003D03CF">
        <w:rPr>
          <w:rFonts w:ascii="Times New Roman" w:eastAsia="Times New Roman" w:hAnsi="Times New Roman" w:cs="Times New Roman"/>
          <w:kern w:val="0"/>
          <w:lang w:eastAsia="fr-FR"/>
          <w14:ligatures w14:val="none"/>
        </w:rPr>
        <w:t xml:space="preserve">. </w:t>
      </w:r>
      <w:r w:rsidRPr="007D7252">
        <w:rPr>
          <w:rFonts w:ascii="Times New Roman" w:eastAsia="Times New Roman" w:hAnsi="Times New Roman" w:cs="Times New Roman"/>
          <w:kern w:val="0"/>
          <w:lang w:eastAsia="fr-FR"/>
          <w14:ligatures w14:val="none"/>
        </w:rPr>
        <w:t>et pereunt neque ab exitio res ulla refrenat.</w:t>
      </w:r>
      <w:r w:rsidR="0081438B">
        <w:rPr>
          <w:rFonts w:ascii="Times New Roman" w:eastAsia="Times New Roman" w:hAnsi="Times New Roman" w:cs="Times New Roman"/>
          <w:kern w:val="0"/>
          <w:lang w:eastAsia="fr-FR"/>
          <w14:ligatures w14:val="none"/>
        </w:rPr>
        <w:t xml:space="preserve"> </w:t>
      </w:r>
      <w:r w:rsidR="0081438B">
        <w:rPr>
          <w:rStyle w:val="Appelnotedebasdep"/>
          <w:rFonts w:ascii="Times New Roman" w:eastAsia="Times New Roman" w:hAnsi="Times New Roman" w:cs="Times New Roman"/>
          <w:kern w:val="0"/>
          <w:lang w:eastAsia="fr-FR"/>
          <w14:ligatures w14:val="none"/>
        </w:rPr>
        <w:footnoteReference w:id="850"/>
      </w:r>
    </w:p>
    <w:p w:rsidR="007D7252" w:rsidRPr="007D7252" w:rsidRDefault="003D03CF" w:rsidP="007D7252">
      <w:pPr>
        <w:pStyle w:val="Sansinterligne"/>
        <w:ind w:left="1418"/>
        <w:rPr>
          <w:rFonts w:ascii="Times New Roman" w:eastAsia="Times New Roman" w:hAnsi="Times New Roman" w:cs="Times New Roman"/>
          <w:kern w:val="0"/>
          <w:lang w:val="en-US" w:eastAsia="fr-FR"/>
          <w14:ligatures w14:val="none"/>
        </w:rPr>
      </w:pPr>
      <w:r w:rsidRPr="00365E9E">
        <w:rPr>
          <w:rFonts w:ascii="Times New Roman" w:eastAsia="Times New Roman" w:hAnsi="Times New Roman" w:cs="Times New Roman"/>
          <w:b/>
          <w:bCs/>
          <w:kern w:val="0"/>
          <w:lang w:val="en-US" w:eastAsia="fr-FR"/>
          <w14:ligatures w14:val="none"/>
        </w:rPr>
        <w:t>851</w:t>
      </w:r>
      <w:r w:rsidRPr="003D03CF">
        <w:rPr>
          <w:rFonts w:ascii="Times New Roman" w:eastAsia="Times New Roman" w:hAnsi="Times New Roman" w:cs="Times New Roman"/>
          <w:kern w:val="0"/>
          <w:lang w:val="en-US" w:eastAsia="fr-FR"/>
          <w14:ligatures w14:val="none"/>
        </w:rPr>
        <w:t xml:space="preserve">. </w:t>
      </w:r>
      <w:r w:rsidR="007D7252" w:rsidRPr="007D7252">
        <w:rPr>
          <w:rFonts w:ascii="Times New Roman" w:eastAsia="Times New Roman" w:hAnsi="Times New Roman" w:cs="Times New Roman"/>
          <w:kern w:val="0"/>
          <w:lang w:val="en-US" w:eastAsia="fr-FR"/>
          <w14:ligatures w14:val="none"/>
        </w:rPr>
        <w:t>Nam quid in oppressu valido durabit eorum,</w:t>
      </w:r>
      <w:r w:rsidR="0081438B">
        <w:rPr>
          <w:rFonts w:ascii="Times New Roman" w:eastAsia="Times New Roman" w:hAnsi="Times New Roman" w:cs="Times New Roman"/>
          <w:kern w:val="0"/>
          <w:lang w:val="en-US" w:eastAsia="fr-FR"/>
          <w14:ligatures w14:val="none"/>
        </w:rPr>
        <w:t xml:space="preserve"> </w:t>
      </w:r>
      <w:r w:rsidR="0081438B">
        <w:rPr>
          <w:rStyle w:val="Appelnotedebasdep"/>
          <w:rFonts w:ascii="Times New Roman" w:eastAsia="Times New Roman" w:hAnsi="Times New Roman" w:cs="Times New Roman"/>
          <w:kern w:val="0"/>
          <w:lang w:eastAsia="fr-FR"/>
          <w14:ligatures w14:val="none"/>
        </w:rPr>
        <w:footnoteReference w:id="851"/>
      </w:r>
    </w:p>
    <w:p w:rsidR="007D7252" w:rsidRPr="007D7252" w:rsidRDefault="003D03CF" w:rsidP="007D7252">
      <w:pPr>
        <w:pStyle w:val="Sansinterligne"/>
        <w:ind w:left="1418"/>
        <w:rPr>
          <w:rFonts w:ascii="Times New Roman" w:eastAsia="Times New Roman" w:hAnsi="Times New Roman" w:cs="Times New Roman"/>
          <w:kern w:val="0"/>
          <w:lang w:val="en-US" w:eastAsia="fr-FR"/>
          <w14:ligatures w14:val="none"/>
        </w:rPr>
      </w:pPr>
      <w:r w:rsidRPr="00365E9E">
        <w:rPr>
          <w:rFonts w:ascii="Times New Roman" w:eastAsia="Times New Roman" w:hAnsi="Times New Roman" w:cs="Times New Roman"/>
          <w:b/>
          <w:bCs/>
          <w:kern w:val="0"/>
          <w:lang w:val="en-US" w:eastAsia="fr-FR"/>
          <w14:ligatures w14:val="none"/>
        </w:rPr>
        <w:t>852</w:t>
      </w:r>
      <w:r>
        <w:rPr>
          <w:rFonts w:ascii="Times New Roman" w:eastAsia="Times New Roman" w:hAnsi="Times New Roman" w:cs="Times New Roman"/>
          <w:kern w:val="0"/>
          <w:lang w:val="en-US" w:eastAsia="fr-FR"/>
          <w14:ligatures w14:val="none"/>
        </w:rPr>
        <w:t xml:space="preserve">. </w:t>
      </w:r>
      <w:r w:rsidR="007D7252" w:rsidRPr="007D7252">
        <w:rPr>
          <w:rFonts w:ascii="Times New Roman" w:eastAsia="Times New Roman" w:hAnsi="Times New Roman" w:cs="Times New Roman"/>
          <w:kern w:val="0"/>
          <w:lang w:val="en-US" w:eastAsia="fr-FR"/>
          <w14:ligatures w14:val="none"/>
        </w:rPr>
        <w:t>ut mortem effugiat, leti sub dentibus ipsis?</w:t>
      </w:r>
      <w:r w:rsidR="0081438B">
        <w:rPr>
          <w:rFonts w:ascii="Times New Roman" w:eastAsia="Times New Roman" w:hAnsi="Times New Roman" w:cs="Times New Roman"/>
          <w:kern w:val="0"/>
          <w:lang w:val="en-US" w:eastAsia="fr-FR"/>
          <w14:ligatures w14:val="none"/>
        </w:rPr>
        <w:t xml:space="preserve"> </w:t>
      </w:r>
      <w:r w:rsidR="0081438B">
        <w:rPr>
          <w:rStyle w:val="Appelnotedebasdep"/>
          <w:rFonts w:ascii="Times New Roman" w:eastAsia="Times New Roman" w:hAnsi="Times New Roman" w:cs="Times New Roman"/>
          <w:kern w:val="0"/>
          <w:lang w:eastAsia="fr-FR"/>
          <w14:ligatures w14:val="none"/>
        </w:rPr>
        <w:footnoteReference w:id="852"/>
      </w:r>
    </w:p>
    <w:p w:rsidR="007D7252" w:rsidRPr="007D7252" w:rsidRDefault="003D03CF" w:rsidP="007D7252">
      <w:pPr>
        <w:pStyle w:val="Sansinterligne"/>
        <w:ind w:left="1418"/>
        <w:rPr>
          <w:rFonts w:ascii="Times New Roman" w:eastAsia="Times New Roman" w:hAnsi="Times New Roman" w:cs="Times New Roman"/>
          <w:kern w:val="0"/>
          <w:lang w:val="en-US" w:eastAsia="fr-FR"/>
          <w14:ligatures w14:val="none"/>
        </w:rPr>
      </w:pPr>
      <w:r w:rsidRPr="00365E9E">
        <w:rPr>
          <w:rFonts w:ascii="Times New Roman" w:eastAsia="Times New Roman" w:hAnsi="Times New Roman" w:cs="Times New Roman"/>
          <w:b/>
          <w:bCs/>
          <w:kern w:val="0"/>
          <w:lang w:val="en-US" w:eastAsia="fr-FR"/>
          <w14:ligatures w14:val="none"/>
        </w:rPr>
        <w:t>853</w:t>
      </w:r>
      <w:r>
        <w:rPr>
          <w:rFonts w:ascii="Times New Roman" w:eastAsia="Times New Roman" w:hAnsi="Times New Roman" w:cs="Times New Roman"/>
          <w:kern w:val="0"/>
          <w:lang w:val="en-US" w:eastAsia="fr-FR"/>
          <w14:ligatures w14:val="none"/>
        </w:rPr>
        <w:t xml:space="preserve">. </w:t>
      </w:r>
      <w:r w:rsidR="007D7252" w:rsidRPr="007D7252">
        <w:rPr>
          <w:rFonts w:ascii="Times New Roman" w:eastAsia="Times New Roman" w:hAnsi="Times New Roman" w:cs="Times New Roman"/>
          <w:kern w:val="0"/>
          <w:lang w:val="en-US" w:eastAsia="fr-FR"/>
          <w14:ligatures w14:val="none"/>
        </w:rPr>
        <w:t>Ignis an umor an aura? quid horum? sanguen et ossa?</w:t>
      </w:r>
      <w:r w:rsidR="0081438B">
        <w:rPr>
          <w:rFonts w:ascii="Times New Roman" w:eastAsia="Times New Roman" w:hAnsi="Times New Roman" w:cs="Times New Roman"/>
          <w:kern w:val="0"/>
          <w:lang w:val="en-US" w:eastAsia="fr-FR"/>
          <w14:ligatures w14:val="none"/>
        </w:rPr>
        <w:t xml:space="preserve"> </w:t>
      </w:r>
      <w:r w:rsidR="0081438B">
        <w:rPr>
          <w:rStyle w:val="Appelnotedebasdep"/>
          <w:rFonts w:ascii="Times New Roman" w:eastAsia="Times New Roman" w:hAnsi="Times New Roman" w:cs="Times New Roman"/>
          <w:kern w:val="0"/>
          <w:lang w:eastAsia="fr-FR"/>
          <w14:ligatures w14:val="none"/>
        </w:rPr>
        <w:footnoteReference w:id="853"/>
      </w:r>
    </w:p>
    <w:p w:rsidR="007D7252" w:rsidRPr="007D7252" w:rsidRDefault="003D03CF" w:rsidP="007D7252">
      <w:pPr>
        <w:pStyle w:val="Sansinterligne"/>
        <w:ind w:left="1418"/>
        <w:rPr>
          <w:rFonts w:ascii="Times New Roman" w:eastAsia="Times New Roman" w:hAnsi="Times New Roman" w:cs="Times New Roman"/>
          <w:kern w:val="0"/>
          <w:lang w:val="en-US" w:eastAsia="fr-FR"/>
          <w14:ligatures w14:val="none"/>
        </w:rPr>
      </w:pPr>
      <w:r w:rsidRPr="00EC063E">
        <w:rPr>
          <w:rFonts w:ascii="Times New Roman" w:eastAsia="Times New Roman" w:hAnsi="Times New Roman" w:cs="Times New Roman"/>
          <w:b/>
          <w:bCs/>
          <w:kern w:val="0"/>
          <w:lang w:val="en-US" w:eastAsia="fr-FR"/>
          <w14:ligatures w14:val="none"/>
        </w:rPr>
        <w:t>854</w:t>
      </w:r>
      <w:r>
        <w:rPr>
          <w:rFonts w:ascii="Times New Roman" w:eastAsia="Times New Roman" w:hAnsi="Times New Roman" w:cs="Times New Roman"/>
          <w:kern w:val="0"/>
          <w:lang w:val="en-US" w:eastAsia="fr-FR"/>
          <w14:ligatures w14:val="none"/>
        </w:rPr>
        <w:t xml:space="preserve">. </w:t>
      </w:r>
      <w:r w:rsidR="007D7252" w:rsidRPr="007D7252">
        <w:rPr>
          <w:rFonts w:ascii="Times New Roman" w:eastAsia="Times New Roman" w:hAnsi="Times New Roman" w:cs="Times New Roman"/>
          <w:kern w:val="0"/>
          <w:lang w:val="en-US" w:eastAsia="fr-FR"/>
          <w14:ligatures w14:val="none"/>
        </w:rPr>
        <w:t>Nil, ut opinor, ubi ex aequo res funditus omnis</w:t>
      </w:r>
      <w:r w:rsidR="0081438B">
        <w:rPr>
          <w:rFonts w:ascii="Times New Roman" w:eastAsia="Times New Roman" w:hAnsi="Times New Roman" w:cs="Times New Roman"/>
          <w:kern w:val="0"/>
          <w:lang w:val="en-US" w:eastAsia="fr-FR"/>
          <w14:ligatures w14:val="none"/>
        </w:rPr>
        <w:t xml:space="preserve"> </w:t>
      </w:r>
      <w:r w:rsidR="0081438B" w:rsidRPr="0081438B">
        <w:rPr>
          <w:rFonts w:ascii="Times New Roman" w:eastAsia="Times New Roman" w:hAnsi="Times New Roman" w:cs="Times New Roman"/>
          <w:kern w:val="0"/>
          <w:lang w:val="en-US" w:eastAsia="fr-FR"/>
          <w14:ligatures w14:val="none"/>
        </w:rPr>
        <w:t xml:space="preserve"> </w:t>
      </w:r>
      <w:r w:rsidR="0081438B">
        <w:rPr>
          <w:rStyle w:val="Appelnotedebasdep"/>
          <w:rFonts w:ascii="Times New Roman" w:eastAsia="Times New Roman" w:hAnsi="Times New Roman" w:cs="Times New Roman"/>
          <w:kern w:val="0"/>
          <w:lang w:eastAsia="fr-FR"/>
          <w14:ligatures w14:val="none"/>
        </w:rPr>
        <w:footnoteReference w:id="854"/>
      </w:r>
    </w:p>
    <w:p w:rsidR="007D7252" w:rsidRPr="007D7252" w:rsidRDefault="007D7252" w:rsidP="007D7252">
      <w:pPr>
        <w:pStyle w:val="Sansinterligne"/>
        <w:ind w:left="1418"/>
        <w:rPr>
          <w:rFonts w:ascii="Times New Roman" w:eastAsia="Times New Roman" w:hAnsi="Times New Roman" w:cs="Times New Roman"/>
          <w:kern w:val="0"/>
          <w:lang w:eastAsia="fr-FR"/>
          <w14:ligatures w14:val="none"/>
        </w:rPr>
      </w:pPr>
      <w:r w:rsidRPr="00EC063E">
        <w:rPr>
          <w:rFonts w:ascii="Times New Roman" w:eastAsia="Times New Roman" w:hAnsi="Times New Roman" w:cs="Times New Roman"/>
          <w:b/>
          <w:bCs/>
          <w:kern w:val="0"/>
          <w:lang w:eastAsia="fr-FR"/>
          <w14:ligatures w14:val="none"/>
        </w:rPr>
        <w:t>855</w:t>
      </w:r>
      <w:r w:rsidR="003D03CF">
        <w:rPr>
          <w:rFonts w:ascii="Times New Roman" w:eastAsia="Times New Roman" w:hAnsi="Times New Roman" w:cs="Times New Roman"/>
          <w:kern w:val="0"/>
          <w:lang w:eastAsia="fr-FR"/>
          <w14:ligatures w14:val="none"/>
        </w:rPr>
        <w:t xml:space="preserve">. </w:t>
      </w:r>
      <w:r w:rsidRPr="007D7252">
        <w:rPr>
          <w:rFonts w:ascii="Times New Roman" w:eastAsia="Times New Roman" w:hAnsi="Times New Roman" w:cs="Times New Roman"/>
          <w:kern w:val="0"/>
          <w:lang w:eastAsia="fr-FR"/>
          <w14:ligatures w14:val="none"/>
        </w:rPr>
        <w:t>tam mortalis erit quam quae manifesta videmus</w:t>
      </w:r>
      <w:r w:rsidR="0081438B">
        <w:rPr>
          <w:rFonts w:ascii="Times New Roman" w:eastAsia="Times New Roman" w:hAnsi="Times New Roman" w:cs="Times New Roman"/>
          <w:kern w:val="0"/>
          <w:lang w:eastAsia="fr-FR"/>
          <w14:ligatures w14:val="none"/>
        </w:rPr>
        <w:t xml:space="preserve">  </w:t>
      </w:r>
      <w:r w:rsidR="0081438B">
        <w:rPr>
          <w:rStyle w:val="Appelnotedebasdep"/>
          <w:rFonts w:ascii="Times New Roman" w:eastAsia="Times New Roman" w:hAnsi="Times New Roman" w:cs="Times New Roman"/>
          <w:kern w:val="0"/>
          <w:lang w:eastAsia="fr-FR"/>
          <w14:ligatures w14:val="none"/>
        </w:rPr>
        <w:footnoteReference w:id="855"/>
      </w:r>
    </w:p>
    <w:p w:rsidR="007D7252" w:rsidRPr="007D7252" w:rsidRDefault="003D03CF" w:rsidP="007D7252">
      <w:pPr>
        <w:pStyle w:val="Sansinterligne"/>
        <w:ind w:left="1418"/>
        <w:rPr>
          <w:rFonts w:ascii="Times New Roman" w:eastAsia="Times New Roman" w:hAnsi="Times New Roman" w:cs="Times New Roman"/>
          <w:kern w:val="0"/>
          <w:lang w:eastAsia="fr-FR"/>
          <w14:ligatures w14:val="none"/>
        </w:rPr>
      </w:pPr>
      <w:r w:rsidRPr="00EC063E">
        <w:rPr>
          <w:rFonts w:ascii="Times New Roman" w:eastAsia="Times New Roman" w:hAnsi="Times New Roman" w:cs="Times New Roman"/>
          <w:b/>
          <w:bCs/>
          <w:kern w:val="0"/>
          <w:lang w:eastAsia="fr-FR"/>
          <w14:ligatures w14:val="none"/>
        </w:rPr>
        <w:t>856</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ex oculis nostris aliqua vi victa perire.</w:t>
      </w:r>
      <w:r w:rsidR="0081438B">
        <w:rPr>
          <w:rFonts w:ascii="Times New Roman" w:eastAsia="Times New Roman" w:hAnsi="Times New Roman" w:cs="Times New Roman"/>
          <w:kern w:val="0"/>
          <w:lang w:eastAsia="fr-FR"/>
          <w14:ligatures w14:val="none"/>
        </w:rPr>
        <w:t xml:space="preserve"> </w:t>
      </w:r>
      <w:r w:rsidR="0081438B">
        <w:rPr>
          <w:rStyle w:val="Appelnotedebasdep"/>
          <w:rFonts w:ascii="Times New Roman" w:eastAsia="Times New Roman" w:hAnsi="Times New Roman" w:cs="Times New Roman"/>
          <w:kern w:val="0"/>
          <w:lang w:eastAsia="fr-FR"/>
          <w14:ligatures w14:val="none"/>
        </w:rPr>
        <w:footnoteReference w:id="856"/>
      </w:r>
    </w:p>
    <w:p w:rsidR="007D7252" w:rsidRPr="007D7252" w:rsidRDefault="003D03CF" w:rsidP="007D7252">
      <w:pPr>
        <w:pStyle w:val="Sansinterligne"/>
        <w:ind w:left="1418"/>
        <w:rPr>
          <w:rFonts w:ascii="Times New Roman" w:eastAsia="Times New Roman" w:hAnsi="Times New Roman" w:cs="Times New Roman"/>
          <w:kern w:val="0"/>
          <w:lang w:val="en-US" w:eastAsia="fr-FR"/>
          <w14:ligatures w14:val="none"/>
        </w:rPr>
      </w:pPr>
      <w:r w:rsidRPr="00EC063E">
        <w:rPr>
          <w:rFonts w:ascii="Times New Roman" w:eastAsia="Times New Roman" w:hAnsi="Times New Roman" w:cs="Times New Roman"/>
          <w:b/>
          <w:bCs/>
          <w:kern w:val="0"/>
          <w:lang w:val="en-US" w:eastAsia="fr-FR"/>
          <w14:ligatures w14:val="none"/>
        </w:rPr>
        <w:lastRenderedPageBreak/>
        <w:t>857</w:t>
      </w:r>
      <w:r w:rsidRPr="003D03CF">
        <w:rPr>
          <w:rFonts w:ascii="Times New Roman" w:eastAsia="Times New Roman" w:hAnsi="Times New Roman" w:cs="Times New Roman"/>
          <w:kern w:val="0"/>
          <w:lang w:val="en-US" w:eastAsia="fr-FR"/>
          <w14:ligatures w14:val="none"/>
        </w:rPr>
        <w:t xml:space="preserve">. </w:t>
      </w:r>
      <w:r w:rsidR="007D7252" w:rsidRPr="007D7252">
        <w:rPr>
          <w:rFonts w:ascii="Times New Roman" w:eastAsia="Times New Roman" w:hAnsi="Times New Roman" w:cs="Times New Roman"/>
          <w:kern w:val="0"/>
          <w:lang w:val="en-US" w:eastAsia="fr-FR"/>
          <w14:ligatures w14:val="none"/>
        </w:rPr>
        <w:t>At neque reccidere ad nilum res posse neque autem</w:t>
      </w:r>
      <w:r w:rsidR="0081438B">
        <w:rPr>
          <w:rFonts w:ascii="Times New Roman" w:eastAsia="Times New Roman" w:hAnsi="Times New Roman" w:cs="Times New Roman"/>
          <w:kern w:val="0"/>
          <w:lang w:val="en-US" w:eastAsia="fr-FR"/>
          <w14:ligatures w14:val="none"/>
        </w:rPr>
        <w:t xml:space="preserve"> </w:t>
      </w:r>
      <w:r w:rsidR="0081438B" w:rsidRPr="0081438B">
        <w:rPr>
          <w:rFonts w:ascii="Times New Roman" w:eastAsia="Times New Roman" w:hAnsi="Times New Roman" w:cs="Times New Roman"/>
          <w:kern w:val="0"/>
          <w:lang w:val="en-US" w:eastAsia="fr-FR"/>
          <w14:ligatures w14:val="none"/>
        </w:rPr>
        <w:t xml:space="preserve"> </w:t>
      </w:r>
      <w:r w:rsidR="0081438B">
        <w:rPr>
          <w:rStyle w:val="Appelnotedebasdep"/>
          <w:rFonts w:ascii="Times New Roman" w:eastAsia="Times New Roman" w:hAnsi="Times New Roman" w:cs="Times New Roman"/>
          <w:kern w:val="0"/>
          <w:lang w:eastAsia="fr-FR"/>
          <w14:ligatures w14:val="none"/>
        </w:rPr>
        <w:footnoteReference w:id="857"/>
      </w:r>
    </w:p>
    <w:p w:rsidR="007D7252" w:rsidRPr="007D7252" w:rsidRDefault="003D03CF" w:rsidP="007D7252">
      <w:pPr>
        <w:pStyle w:val="Sansinterligne"/>
        <w:ind w:left="1418"/>
        <w:rPr>
          <w:rFonts w:ascii="Times New Roman" w:eastAsia="Times New Roman" w:hAnsi="Times New Roman" w:cs="Times New Roman"/>
          <w:kern w:val="0"/>
          <w:lang w:eastAsia="fr-FR"/>
          <w14:ligatures w14:val="none"/>
        </w:rPr>
      </w:pPr>
      <w:r w:rsidRPr="00EC063E">
        <w:rPr>
          <w:rFonts w:ascii="Times New Roman" w:eastAsia="Times New Roman" w:hAnsi="Times New Roman" w:cs="Times New Roman"/>
          <w:b/>
          <w:bCs/>
          <w:kern w:val="0"/>
          <w:lang w:eastAsia="fr-FR"/>
          <w14:ligatures w14:val="none"/>
        </w:rPr>
        <w:t>858</w:t>
      </w:r>
      <w:r w:rsidRPr="0081438B">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crescere de nilo testor res ante probatas.</w:t>
      </w:r>
      <w:r w:rsidR="0081438B">
        <w:rPr>
          <w:rFonts w:ascii="Times New Roman" w:eastAsia="Times New Roman" w:hAnsi="Times New Roman" w:cs="Times New Roman"/>
          <w:kern w:val="0"/>
          <w:lang w:eastAsia="fr-FR"/>
          <w14:ligatures w14:val="none"/>
        </w:rPr>
        <w:t xml:space="preserve"> </w:t>
      </w:r>
      <w:r w:rsidR="0081438B">
        <w:rPr>
          <w:rStyle w:val="Appelnotedebasdep"/>
          <w:rFonts w:ascii="Times New Roman" w:eastAsia="Times New Roman" w:hAnsi="Times New Roman" w:cs="Times New Roman"/>
          <w:kern w:val="0"/>
          <w:lang w:eastAsia="fr-FR"/>
          <w14:ligatures w14:val="none"/>
        </w:rPr>
        <w:footnoteReference w:id="858"/>
      </w:r>
    </w:p>
    <w:p w:rsidR="007D7252" w:rsidRPr="007D7252" w:rsidRDefault="003D03CF" w:rsidP="007D7252">
      <w:pPr>
        <w:pStyle w:val="Sansinterligne"/>
        <w:ind w:left="1418"/>
        <w:rPr>
          <w:rFonts w:ascii="Times New Roman" w:eastAsia="Times New Roman" w:hAnsi="Times New Roman" w:cs="Times New Roman"/>
          <w:kern w:val="0"/>
          <w:lang w:eastAsia="fr-FR"/>
          <w14:ligatures w14:val="none"/>
        </w:rPr>
      </w:pPr>
      <w:r w:rsidRPr="00EC063E">
        <w:rPr>
          <w:rFonts w:ascii="Times New Roman" w:eastAsia="Times New Roman" w:hAnsi="Times New Roman" w:cs="Times New Roman"/>
          <w:b/>
          <w:bCs/>
          <w:kern w:val="0"/>
          <w:lang w:eastAsia="fr-FR"/>
          <w14:ligatures w14:val="none"/>
        </w:rPr>
        <w:t>859</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Praeterea quoniam cibus auget corpus alitque,</w:t>
      </w:r>
      <w:r w:rsidR="0081438B">
        <w:rPr>
          <w:rFonts w:ascii="Times New Roman" w:eastAsia="Times New Roman" w:hAnsi="Times New Roman" w:cs="Times New Roman"/>
          <w:kern w:val="0"/>
          <w:lang w:eastAsia="fr-FR"/>
          <w14:ligatures w14:val="none"/>
        </w:rPr>
        <w:t xml:space="preserve"> </w:t>
      </w:r>
      <w:r w:rsidR="0081438B">
        <w:rPr>
          <w:rStyle w:val="Appelnotedebasdep"/>
          <w:rFonts w:ascii="Times New Roman" w:eastAsia="Times New Roman" w:hAnsi="Times New Roman" w:cs="Times New Roman"/>
          <w:kern w:val="0"/>
          <w:lang w:eastAsia="fr-FR"/>
          <w14:ligatures w14:val="none"/>
        </w:rPr>
        <w:footnoteReference w:id="859"/>
      </w:r>
    </w:p>
    <w:p w:rsidR="007D7252" w:rsidRPr="007D7252" w:rsidRDefault="007D7252" w:rsidP="007D7252">
      <w:pPr>
        <w:pStyle w:val="Sansinterligne"/>
        <w:ind w:left="1418"/>
        <w:rPr>
          <w:rFonts w:ascii="Times New Roman" w:eastAsia="Times New Roman" w:hAnsi="Times New Roman" w:cs="Times New Roman"/>
          <w:kern w:val="0"/>
          <w:lang w:eastAsia="fr-FR"/>
          <w14:ligatures w14:val="none"/>
        </w:rPr>
      </w:pPr>
      <w:r w:rsidRPr="00EC063E">
        <w:rPr>
          <w:rFonts w:ascii="Times New Roman" w:eastAsia="Times New Roman" w:hAnsi="Times New Roman" w:cs="Times New Roman"/>
          <w:b/>
          <w:bCs/>
          <w:kern w:val="0"/>
          <w:lang w:eastAsia="fr-FR"/>
          <w14:ligatures w14:val="none"/>
        </w:rPr>
        <w:t>860</w:t>
      </w:r>
      <w:r w:rsidR="003D03CF">
        <w:rPr>
          <w:rFonts w:ascii="Times New Roman" w:eastAsia="Times New Roman" w:hAnsi="Times New Roman" w:cs="Times New Roman"/>
          <w:kern w:val="0"/>
          <w:lang w:eastAsia="fr-FR"/>
          <w14:ligatures w14:val="none"/>
        </w:rPr>
        <w:t xml:space="preserve">. </w:t>
      </w:r>
      <w:r w:rsidRPr="007D7252">
        <w:rPr>
          <w:rFonts w:ascii="Times New Roman" w:eastAsia="Times New Roman" w:hAnsi="Times New Roman" w:cs="Times New Roman"/>
          <w:kern w:val="0"/>
          <w:lang w:eastAsia="fr-FR"/>
          <w14:ligatures w14:val="none"/>
        </w:rPr>
        <w:t>scire licet nobis venas et sanguen et ossa</w:t>
      </w:r>
      <w:r w:rsidR="0081438B">
        <w:rPr>
          <w:rFonts w:ascii="Times New Roman" w:eastAsia="Times New Roman" w:hAnsi="Times New Roman" w:cs="Times New Roman"/>
          <w:kern w:val="0"/>
          <w:lang w:eastAsia="fr-FR"/>
          <w14:ligatures w14:val="none"/>
        </w:rPr>
        <w:t xml:space="preserve">  </w:t>
      </w:r>
      <w:r w:rsidR="0081438B">
        <w:rPr>
          <w:rStyle w:val="Appelnotedebasdep"/>
          <w:rFonts w:ascii="Times New Roman" w:eastAsia="Times New Roman" w:hAnsi="Times New Roman" w:cs="Times New Roman"/>
          <w:kern w:val="0"/>
          <w:lang w:eastAsia="fr-FR"/>
          <w14:ligatures w14:val="none"/>
        </w:rPr>
        <w:footnoteReference w:id="860"/>
      </w:r>
    </w:p>
    <w:p w:rsidR="007D7252" w:rsidRPr="007D7252" w:rsidRDefault="003D03CF" w:rsidP="007D7252">
      <w:pPr>
        <w:pStyle w:val="Sansinterligne"/>
        <w:ind w:left="1418"/>
        <w:rPr>
          <w:rFonts w:ascii="Times New Roman" w:eastAsia="Times New Roman" w:hAnsi="Times New Roman" w:cs="Times New Roman"/>
          <w:kern w:val="0"/>
          <w:lang w:eastAsia="fr-FR"/>
          <w14:ligatures w14:val="none"/>
        </w:rPr>
      </w:pPr>
      <w:r w:rsidRPr="00EC063E">
        <w:rPr>
          <w:rFonts w:ascii="Times New Roman" w:eastAsia="Times New Roman" w:hAnsi="Times New Roman" w:cs="Times New Roman"/>
          <w:b/>
          <w:bCs/>
          <w:kern w:val="0"/>
          <w:lang w:eastAsia="fr-FR"/>
          <w14:ligatures w14:val="none"/>
        </w:rPr>
        <w:t>861</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sive cibos omnis commixto corpore dicent</w:t>
      </w:r>
      <w:r w:rsidR="0081438B">
        <w:rPr>
          <w:rFonts w:ascii="Times New Roman" w:eastAsia="Times New Roman" w:hAnsi="Times New Roman" w:cs="Times New Roman"/>
          <w:kern w:val="0"/>
          <w:lang w:eastAsia="fr-FR"/>
          <w14:ligatures w14:val="none"/>
        </w:rPr>
        <w:t xml:space="preserve">  </w:t>
      </w:r>
      <w:r w:rsidR="0081438B">
        <w:rPr>
          <w:rStyle w:val="Appelnotedebasdep"/>
          <w:rFonts w:ascii="Times New Roman" w:eastAsia="Times New Roman" w:hAnsi="Times New Roman" w:cs="Times New Roman"/>
          <w:kern w:val="0"/>
          <w:lang w:eastAsia="fr-FR"/>
          <w14:ligatures w14:val="none"/>
        </w:rPr>
        <w:footnoteReference w:id="861"/>
      </w:r>
    </w:p>
    <w:p w:rsidR="007D7252" w:rsidRPr="007D7252" w:rsidRDefault="003D03CF" w:rsidP="007D7252">
      <w:pPr>
        <w:pStyle w:val="Sansinterligne"/>
        <w:ind w:left="1418"/>
        <w:rPr>
          <w:rFonts w:ascii="Times New Roman" w:eastAsia="Times New Roman" w:hAnsi="Times New Roman" w:cs="Times New Roman"/>
          <w:kern w:val="0"/>
          <w:lang w:eastAsia="fr-FR"/>
          <w14:ligatures w14:val="none"/>
        </w:rPr>
      </w:pPr>
      <w:r w:rsidRPr="00EC063E">
        <w:rPr>
          <w:rFonts w:ascii="Times New Roman" w:eastAsia="Times New Roman" w:hAnsi="Times New Roman" w:cs="Times New Roman"/>
          <w:b/>
          <w:bCs/>
          <w:kern w:val="0"/>
          <w:lang w:eastAsia="fr-FR"/>
          <w14:ligatures w14:val="none"/>
        </w:rPr>
        <w:t>862</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esse et habere in se nervorum corpora parva</w:t>
      </w:r>
      <w:r w:rsidR="0081438B">
        <w:rPr>
          <w:rFonts w:ascii="Times New Roman" w:eastAsia="Times New Roman" w:hAnsi="Times New Roman" w:cs="Times New Roman"/>
          <w:kern w:val="0"/>
          <w:lang w:eastAsia="fr-FR"/>
          <w14:ligatures w14:val="none"/>
        </w:rPr>
        <w:t xml:space="preserve">  </w:t>
      </w:r>
      <w:r w:rsidR="0081438B">
        <w:rPr>
          <w:rStyle w:val="Appelnotedebasdep"/>
          <w:rFonts w:ascii="Times New Roman" w:eastAsia="Times New Roman" w:hAnsi="Times New Roman" w:cs="Times New Roman"/>
          <w:kern w:val="0"/>
          <w:lang w:eastAsia="fr-FR"/>
          <w14:ligatures w14:val="none"/>
        </w:rPr>
        <w:footnoteReference w:id="862"/>
      </w:r>
    </w:p>
    <w:p w:rsidR="007D7252" w:rsidRPr="007D7252" w:rsidRDefault="003D03CF" w:rsidP="007D7252">
      <w:pPr>
        <w:pStyle w:val="Sansinterligne"/>
        <w:ind w:left="1418"/>
        <w:rPr>
          <w:rFonts w:ascii="Times New Roman" w:eastAsia="Times New Roman" w:hAnsi="Times New Roman" w:cs="Times New Roman"/>
          <w:kern w:val="0"/>
          <w:lang w:eastAsia="fr-FR"/>
          <w14:ligatures w14:val="none"/>
        </w:rPr>
      </w:pPr>
      <w:r w:rsidRPr="00EC063E">
        <w:rPr>
          <w:rFonts w:ascii="Times New Roman" w:eastAsia="Times New Roman" w:hAnsi="Times New Roman" w:cs="Times New Roman"/>
          <w:b/>
          <w:bCs/>
          <w:kern w:val="0"/>
          <w:lang w:eastAsia="fr-FR"/>
          <w14:ligatures w14:val="none"/>
        </w:rPr>
        <w:t>863</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ossaque et omnino venas partisque cruoris,</w:t>
      </w:r>
      <w:r w:rsidR="0081438B">
        <w:rPr>
          <w:rFonts w:ascii="Times New Roman" w:eastAsia="Times New Roman" w:hAnsi="Times New Roman" w:cs="Times New Roman"/>
          <w:kern w:val="0"/>
          <w:lang w:eastAsia="fr-FR"/>
          <w14:ligatures w14:val="none"/>
        </w:rPr>
        <w:t xml:space="preserve"> </w:t>
      </w:r>
      <w:r w:rsidR="0081438B">
        <w:rPr>
          <w:rStyle w:val="Appelnotedebasdep"/>
          <w:rFonts w:ascii="Times New Roman" w:eastAsia="Times New Roman" w:hAnsi="Times New Roman" w:cs="Times New Roman"/>
          <w:kern w:val="0"/>
          <w:lang w:eastAsia="fr-FR"/>
          <w14:ligatures w14:val="none"/>
        </w:rPr>
        <w:footnoteReference w:id="863"/>
      </w:r>
    </w:p>
    <w:p w:rsidR="007D7252" w:rsidRPr="007D7252" w:rsidRDefault="003D03CF" w:rsidP="007D7252">
      <w:pPr>
        <w:pStyle w:val="Sansinterligne"/>
        <w:ind w:left="1418"/>
        <w:rPr>
          <w:rFonts w:ascii="Times New Roman" w:eastAsia="Times New Roman" w:hAnsi="Times New Roman" w:cs="Times New Roman"/>
          <w:kern w:val="0"/>
          <w:lang w:eastAsia="fr-FR"/>
          <w14:ligatures w14:val="none"/>
        </w:rPr>
      </w:pPr>
      <w:r w:rsidRPr="00EC063E">
        <w:rPr>
          <w:rFonts w:ascii="Times New Roman" w:eastAsia="Times New Roman" w:hAnsi="Times New Roman" w:cs="Times New Roman"/>
          <w:b/>
          <w:bCs/>
          <w:kern w:val="0"/>
          <w:lang w:eastAsia="fr-FR"/>
          <w14:ligatures w14:val="none"/>
        </w:rPr>
        <w:t>864</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fiet uti cibus omnis, et aridus et liquor ipse,</w:t>
      </w:r>
      <w:r w:rsidR="0081438B">
        <w:rPr>
          <w:rFonts w:ascii="Times New Roman" w:eastAsia="Times New Roman" w:hAnsi="Times New Roman" w:cs="Times New Roman"/>
          <w:kern w:val="0"/>
          <w:lang w:eastAsia="fr-FR"/>
          <w14:ligatures w14:val="none"/>
        </w:rPr>
        <w:t xml:space="preserve"> </w:t>
      </w:r>
      <w:r w:rsidR="0081438B">
        <w:rPr>
          <w:rStyle w:val="Appelnotedebasdep"/>
          <w:rFonts w:ascii="Times New Roman" w:eastAsia="Times New Roman" w:hAnsi="Times New Roman" w:cs="Times New Roman"/>
          <w:kern w:val="0"/>
          <w:lang w:eastAsia="fr-FR"/>
          <w14:ligatures w14:val="none"/>
        </w:rPr>
        <w:footnoteReference w:id="864"/>
      </w:r>
    </w:p>
    <w:p w:rsidR="007D7252" w:rsidRPr="007D7252" w:rsidRDefault="007D7252" w:rsidP="007D7252">
      <w:pPr>
        <w:pStyle w:val="Sansinterligne"/>
        <w:ind w:left="1418"/>
        <w:rPr>
          <w:rFonts w:ascii="Times New Roman" w:eastAsia="Times New Roman" w:hAnsi="Times New Roman" w:cs="Times New Roman"/>
          <w:kern w:val="0"/>
          <w:lang w:eastAsia="fr-FR"/>
          <w14:ligatures w14:val="none"/>
        </w:rPr>
      </w:pPr>
      <w:r w:rsidRPr="00EC063E">
        <w:rPr>
          <w:rFonts w:ascii="Times New Roman" w:eastAsia="Times New Roman" w:hAnsi="Times New Roman" w:cs="Times New Roman"/>
          <w:b/>
          <w:bCs/>
          <w:kern w:val="0"/>
          <w:lang w:eastAsia="fr-FR"/>
          <w14:ligatures w14:val="none"/>
        </w:rPr>
        <w:t>865</w:t>
      </w:r>
      <w:r w:rsidR="003D03CF">
        <w:rPr>
          <w:rFonts w:ascii="Times New Roman" w:eastAsia="Times New Roman" w:hAnsi="Times New Roman" w:cs="Times New Roman"/>
          <w:kern w:val="0"/>
          <w:lang w:eastAsia="fr-FR"/>
          <w14:ligatures w14:val="none"/>
        </w:rPr>
        <w:t xml:space="preserve">. </w:t>
      </w:r>
      <w:r w:rsidRPr="007D7252">
        <w:rPr>
          <w:rFonts w:ascii="Times New Roman" w:eastAsia="Times New Roman" w:hAnsi="Times New Roman" w:cs="Times New Roman"/>
          <w:kern w:val="0"/>
          <w:lang w:eastAsia="fr-FR"/>
          <w14:ligatures w14:val="none"/>
        </w:rPr>
        <w:t>ex alienigenis rebus constare putetur,</w:t>
      </w:r>
      <w:r w:rsidR="0081438B">
        <w:rPr>
          <w:rFonts w:ascii="Times New Roman" w:eastAsia="Times New Roman" w:hAnsi="Times New Roman" w:cs="Times New Roman"/>
          <w:kern w:val="0"/>
          <w:lang w:eastAsia="fr-FR"/>
          <w14:ligatures w14:val="none"/>
        </w:rPr>
        <w:t xml:space="preserve"> </w:t>
      </w:r>
      <w:r w:rsidR="0081438B">
        <w:rPr>
          <w:rStyle w:val="Appelnotedebasdep"/>
          <w:rFonts w:ascii="Times New Roman" w:eastAsia="Times New Roman" w:hAnsi="Times New Roman" w:cs="Times New Roman"/>
          <w:kern w:val="0"/>
          <w:lang w:eastAsia="fr-FR"/>
          <w14:ligatures w14:val="none"/>
        </w:rPr>
        <w:footnoteReference w:id="865"/>
      </w:r>
    </w:p>
    <w:p w:rsidR="007D7252" w:rsidRPr="007D7252" w:rsidRDefault="003D03CF" w:rsidP="007D7252">
      <w:pPr>
        <w:pStyle w:val="Sansinterligne"/>
        <w:ind w:left="1418"/>
        <w:rPr>
          <w:rFonts w:ascii="Times New Roman" w:eastAsia="Times New Roman" w:hAnsi="Times New Roman" w:cs="Times New Roman"/>
          <w:kern w:val="0"/>
          <w:lang w:eastAsia="fr-FR"/>
          <w14:ligatures w14:val="none"/>
        </w:rPr>
      </w:pPr>
      <w:r w:rsidRPr="00EC063E">
        <w:rPr>
          <w:rFonts w:ascii="Times New Roman" w:eastAsia="Times New Roman" w:hAnsi="Times New Roman" w:cs="Times New Roman"/>
          <w:b/>
          <w:bCs/>
          <w:kern w:val="0"/>
          <w:lang w:eastAsia="fr-FR"/>
          <w14:ligatures w14:val="none"/>
        </w:rPr>
        <w:t>866</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ossibus et nervis sanieque et sanguine mixto.</w:t>
      </w:r>
      <w:r w:rsidR="0081438B">
        <w:rPr>
          <w:rFonts w:ascii="Times New Roman" w:eastAsia="Times New Roman" w:hAnsi="Times New Roman" w:cs="Times New Roman"/>
          <w:kern w:val="0"/>
          <w:lang w:eastAsia="fr-FR"/>
          <w14:ligatures w14:val="none"/>
        </w:rPr>
        <w:t xml:space="preserve"> </w:t>
      </w:r>
      <w:r w:rsidR="0081438B">
        <w:rPr>
          <w:rStyle w:val="Appelnotedebasdep"/>
          <w:rFonts w:ascii="Times New Roman" w:eastAsia="Times New Roman" w:hAnsi="Times New Roman" w:cs="Times New Roman"/>
          <w:kern w:val="0"/>
          <w:lang w:eastAsia="fr-FR"/>
          <w14:ligatures w14:val="none"/>
        </w:rPr>
        <w:footnoteReference w:id="866"/>
      </w:r>
    </w:p>
    <w:p w:rsidR="007D7252" w:rsidRPr="007D7252" w:rsidRDefault="003D03CF" w:rsidP="007D7252">
      <w:pPr>
        <w:pStyle w:val="Sansinterligne"/>
        <w:ind w:left="1418"/>
        <w:rPr>
          <w:rFonts w:ascii="Times New Roman" w:eastAsia="Times New Roman" w:hAnsi="Times New Roman" w:cs="Times New Roman"/>
          <w:kern w:val="0"/>
          <w:lang w:eastAsia="fr-FR"/>
          <w14:ligatures w14:val="none"/>
        </w:rPr>
      </w:pPr>
      <w:r w:rsidRPr="00EC063E">
        <w:rPr>
          <w:rFonts w:ascii="Times New Roman" w:eastAsia="Times New Roman" w:hAnsi="Times New Roman" w:cs="Times New Roman"/>
          <w:b/>
          <w:bCs/>
          <w:kern w:val="0"/>
          <w:lang w:eastAsia="fr-FR"/>
          <w14:ligatures w14:val="none"/>
        </w:rPr>
        <w:t>867</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Praeterea quaecumque e terra corpora crescunt</w:t>
      </w:r>
      <w:r w:rsidR="0081438B">
        <w:rPr>
          <w:rFonts w:ascii="Times New Roman" w:eastAsia="Times New Roman" w:hAnsi="Times New Roman" w:cs="Times New Roman"/>
          <w:kern w:val="0"/>
          <w:lang w:eastAsia="fr-FR"/>
          <w14:ligatures w14:val="none"/>
        </w:rPr>
        <w:t xml:space="preserve">  </w:t>
      </w:r>
      <w:r w:rsidR="0081438B">
        <w:rPr>
          <w:rStyle w:val="Appelnotedebasdep"/>
          <w:rFonts w:ascii="Times New Roman" w:eastAsia="Times New Roman" w:hAnsi="Times New Roman" w:cs="Times New Roman"/>
          <w:kern w:val="0"/>
          <w:lang w:eastAsia="fr-FR"/>
          <w14:ligatures w14:val="none"/>
        </w:rPr>
        <w:footnoteReference w:id="867"/>
      </w:r>
    </w:p>
    <w:p w:rsidR="007D7252" w:rsidRPr="007D7252" w:rsidRDefault="003D03CF" w:rsidP="007D7252">
      <w:pPr>
        <w:pStyle w:val="Sansinterligne"/>
        <w:ind w:left="1418"/>
        <w:rPr>
          <w:rFonts w:ascii="Times New Roman" w:eastAsia="Times New Roman" w:hAnsi="Times New Roman" w:cs="Times New Roman"/>
          <w:kern w:val="0"/>
          <w:lang w:eastAsia="fr-FR"/>
          <w14:ligatures w14:val="none"/>
        </w:rPr>
      </w:pPr>
      <w:r w:rsidRPr="00EC063E">
        <w:rPr>
          <w:rFonts w:ascii="Times New Roman" w:eastAsia="Times New Roman" w:hAnsi="Times New Roman" w:cs="Times New Roman"/>
          <w:b/>
          <w:bCs/>
          <w:kern w:val="0"/>
          <w:lang w:eastAsia="fr-FR"/>
          <w14:ligatures w14:val="none"/>
        </w:rPr>
        <w:t>868</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si sunt in terris, terram constare necessest</w:t>
      </w:r>
      <w:r w:rsidR="0081438B">
        <w:rPr>
          <w:rFonts w:ascii="Times New Roman" w:eastAsia="Times New Roman" w:hAnsi="Times New Roman" w:cs="Times New Roman"/>
          <w:kern w:val="0"/>
          <w:lang w:eastAsia="fr-FR"/>
          <w14:ligatures w14:val="none"/>
        </w:rPr>
        <w:t xml:space="preserve">  </w:t>
      </w:r>
      <w:r w:rsidR="0081438B">
        <w:rPr>
          <w:rStyle w:val="Appelnotedebasdep"/>
          <w:rFonts w:ascii="Times New Roman" w:eastAsia="Times New Roman" w:hAnsi="Times New Roman" w:cs="Times New Roman"/>
          <w:kern w:val="0"/>
          <w:lang w:eastAsia="fr-FR"/>
          <w14:ligatures w14:val="none"/>
        </w:rPr>
        <w:footnoteReference w:id="868"/>
      </w:r>
    </w:p>
    <w:p w:rsidR="007D7252" w:rsidRPr="007D7252" w:rsidRDefault="003D03CF" w:rsidP="007D7252">
      <w:pPr>
        <w:pStyle w:val="Sansinterligne"/>
        <w:ind w:left="1418"/>
        <w:rPr>
          <w:rFonts w:ascii="Times New Roman" w:eastAsia="Times New Roman" w:hAnsi="Times New Roman" w:cs="Times New Roman"/>
          <w:kern w:val="0"/>
          <w:lang w:eastAsia="fr-FR"/>
          <w14:ligatures w14:val="none"/>
        </w:rPr>
      </w:pPr>
      <w:r w:rsidRPr="00365E9E">
        <w:rPr>
          <w:rFonts w:ascii="Times New Roman" w:eastAsia="Times New Roman" w:hAnsi="Times New Roman" w:cs="Times New Roman"/>
          <w:b/>
          <w:bCs/>
          <w:kern w:val="0"/>
          <w:lang w:eastAsia="fr-FR"/>
          <w14:ligatures w14:val="none"/>
        </w:rPr>
        <w:t>869</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ex alienigenis, quae terris exoriuntur.</w:t>
      </w:r>
      <w:r w:rsidR="0081438B">
        <w:rPr>
          <w:rFonts w:ascii="Times New Roman" w:eastAsia="Times New Roman" w:hAnsi="Times New Roman" w:cs="Times New Roman"/>
          <w:kern w:val="0"/>
          <w:lang w:eastAsia="fr-FR"/>
          <w14:ligatures w14:val="none"/>
        </w:rPr>
        <w:t xml:space="preserve"> </w:t>
      </w:r>
      <w:r w:rsidR="0081438B">
        <w:rPr>
          <w:rStyle w:val="Appelnotedebasdep"/>
          <w:rFonts w:ascii="Times New Roman" w:eastAsia="Times New Roman" w:hAnsi="Times New Roman" w:cs="Times New Roman"/>
          <w:kern w:val="0"/>
          <w:lang w:eastAsia="fr-FR"/>
          <w14:ligatures w14:val="none"/>
        </w:rPr>
        <w:footnoteReference w:id="869"/>
      </w:r>
    </w:p>
    <w:p w:rsidR="007D7252" w:rsidRPr="007D7252" w:rsidRDefault="007D7252" w:rsidP="007D7252">
      <w:pPr>
        <w:pStyle w:val="Sansinterligne"/>
        <w:ind w:left="1418"/>
        <w:rPr>
          <w:rFonts w:ascii="Times New Roman" w:eastAsia="Times New Roman" w:hAnsi="Times New Roman" w:cs="Times New Roman"/>
          <w:kern w:val="0"/>
          <w:lang w:val="en-US" w:eastAsia="fr-FR"/>
          <w14:ligatures w14:val="none"/>
        </w:rPr>
      </w:pPr>
      <w:r w:rsidRPr="00365E9E">
        <w:rPr>
          <w:rFonts w:ascii="Times New Roman" w:eastAsia="Times New Roman" w:hAnsi="Times New Roman" w:cs="Times New Roman"/>
          <w:b/>
          <w:bCs/>
          <w:kern w:val="0"/>
          <w:lang w:val="en-US" w:eastAsia="fr-FR"/>
          <w14:ligatures w14:val="none"/>
        </w:rPr>
        <w:t>870</w:t>
      </w:r>
      <w:r w:rsidR="003D03CF">
        <w:rPr>
          <w:rFonts w:ascii="Times New Roman" w:eastAsia="Times New Roman" w:hAnsi="Times New Roman" w:cs="Times New Roman"/>
          <w:kern w:val="0"/>
          <w:lang w:val="en-US" w:eastAsia="fr-FR"/>
          <w14:ligatures w14:val="none"/>
        </w:rPr>
        <w:t xml:space="preserve">. </w:t>
      </w:r>
      <w:r w:rsidRPr="007D7252">
        <w:rPr>
          <w:rFonts w:ascii="Times New Roman" w:eastAsia="Times New Roman" w:hAnsi="Times New Roman" w:cs="Times New Roman"/>
          <w:kern w:val="0"/>
          <w:lang w:val="en-US" w:eastAsia="fr-FR"/>
          <w14:ligatures w14:val="none"/>
        </w:rPr>
        <w:t>Transfer item, totidem verbis utare licebit.</w:t>
      </w:r>
      <w:r w:rsidR="0081438B">
        <w:rPr>
          <w:rFonts w:ascii="Times New Roman" w:eastAsia="Times New Roman" w:hAnsi="Times New Roman" w:cs="Times New Roman"/>
          <w:kern w:val="0"/>
          <w:lang w:val="en-US" w:eastAsia="fr-FR"/>
          <w14:ligatures w14:val="none"/>
        </w:rPr>
        <w:t xml:space="preserve"> </w:t>
      </w:r>
      <w:r w:rsidR="0081438B">
        <w:rPr>
          <w:rStyle w:val="Appelnotedebasdep"/>
          <w:rFonts w:ascii="Times New Roman" w:eastAsia="Times New Roman" w:hAnsi="Times New Roman" w:cs="Times New Roman"/>
          <w:kern w:val="0"/>
          <w:lang w:eastAsia="fr-FR"/>
          <w14:ligatures w14:val="none"/>
        </w:rPr>
        <w:footnoteReference w:id="870"/>
      </w:r>
    </w:p>
    <w:p w:rsidR="007D7252" w:rsidRPr="007D7252" w:rsidRDefault="003D03CF" w:rsidP="007D7252">
      <w:pPr>
        <w:pStyle w:val="Sansinterligne"/>
        <w:ind w:left="1418"/>
        <w:rPr>
          <w:rFonts w:ascii="Times New Roman" w:eastAsia="Times New Roman" w:hAnsi="Times New Roman" w:cs="Times New Roman"/>
          <w:kern w:val="0"/>
          <w:lang w:eastAsia="fr-FR"/>
          <w14:ligatures w14:val="none"/>
        </w:rPr>
      </w:pPr>
      <w:r w:rsidRPr="00365E9E">
        <w:rPr>
          <w:rFonts w:ascii="Times New Roman" w:eastAsia="Times New Roman" w:hAnsi="Times New Roman" w:cs="Times New Roman"/>
          <w:b/>
          <w:bCs/>
          <w:kern w:val="0"/>
          <w:lang w:eastAsia="fr-FR"/>
          <w14:ligatures w14:val="none"/>
        </w:rPr>
        <w:t>871</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In lignis si flamma latet fumusque cinisque,</w:t>
      </w:r>
      <w:r w:rsidR="0081438B">
        <w:rPr>
          <w:rFonts w:ascii="Times New Roman" w:eastAsia="Times New Roman" w:hAnsi="Times New Roman" w:cs="Times New Roman"/>
          <w:kern w:val="0"/>
          <w:lang w:eastAsia="fr-FR"/>
          <w14:ligatures w14:val="none"/>
        </w:rPr>
        <w:t xml:space="preserve"> </w:t>
      </w:r>
      <w:r w:rsidR="0081438B">
        <w:rPr>
          <w:rStyle w:val="Appelnotedebasdep"/>
          <w:rFonts w:ascii="Times New Roman" w:eastAsia="Times New Roman" w:hAnsi="Times New Roman" w:cs="Times New Roman"/>
          <w:kern w:val="0"/>
          <w:lang w:eastAsia="fr-FR"/>
          <w14:ligatures w14:val="none"/>
        </w:rPr>
        <w:footnoteReference w:id="871"/>
      </w:r>
    </w:p>
    <w:p w:rsidR="007D7252" w:rsidRPr="007D7252" w:rsidRDefault="003D03CF" w:rsidP="007D7252">
      <w:pPr>
        <w:pStyle w:val="Sansinterligne"/>
        <w:ind w:left="1418"/>
        <w:rPr>
          <w:rFonts w:ascii="Times New Roman" w:eastAsia="Times New Roman" w:hAnsi="Times New Roman" w:cs="Times New Roman"/>
          <w:kern w:val="0"/>
          <w:lang w:eastAsia="fr-FR"/>
          <w14:ligatures w14:val="none"/>
        </w:rPr>
      </w:pPr>
      <w:r w:rsidRPr="00365E9E">
        <w:rPr>
          <w:rFonts w:ascii="Times New Roman" w:eastAsia="Times New Roman" w:hAnsi="Times New Roman" w:cs="Times New Roman"/>
          <w:b/>
          <w:bCs/>
          <w:kern w:val="0"/>
          <w:lang w:eastAsia="fr-FR"/>
          <w14:ligatures w14:val="none"/>
        </w:rPr>
        <w:t>872</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ex alienigenis consistant ligna necessest.</w:t>
      </w:r>
      <w:r w:rsidR="0081438B">
        <w:rPr>
          <w:rFonts w:ascii="Times New Roman" w:eastAsia="Times New Roman" w:hAnsi="Times New Roman" w:cs="Times New Roman"/>
          <w:kern w:val="0"/>
          <w:lang w:eastAsia="fr-FR"/>
          <w14:ligatures w14:val="none"/>
        </w:rPr>
        <w:t xml:space="preserve"> </w:t>
      </w:r>
      <w:r w:rsidR="0081438B">
        <w:rPr>
          <w:rStyle w:val="Appelnotedebasdep"/>
          <w:rFonts w:ascii="Times New Roman" w:eastAsia="Times New Roman" w:hAnsi="Times New Roman" w:cs="Times New Roman"/>
          <w:kern w:val="0"/>
          <w:lang w:eastAsia="fr-FR"/>
          <w14:ligatures w14:val="none"/>
        </w:rPr>
        <w:footnoteReference w:id="872"/>
      </w:r>
    </w:p>
    <w:p w:rsidR="007D7252" w:rsidRPr="007D7252" w:rsidRDefault="003D03CF" w:rsidP="007D7252">
      <w:pPr>
        <w:pStyle w:val="Sansinterligne"/>
        <w:ind w:left="1418"/>
        <w:rPr>
          <w:rFonts w:ascii="Times New Roman" w:eastAsia="Times New Roman" w:hAnsi="Times New Roman" w:cs="Times New Roman"/>
          <w:kern w:val="0"/>
          <w:lang w:eastAsia="fr-FR"/>
          <w14:ligatures w14:val="none"/>
        </w:rPr>
      </w:pPr>
      <w:r w:rsidRPr="00365E9E">
        <w:rPr>
          <w:rFonts w:ascii="Times New Roman" w:eastAsia="Times New Roman" w:hAnsi="Times New Roman" w:cs="Times New Roman"/>
          <w:b/>
          <w:bCs/>
          <w:kern w:val="0"/>
          <w:lang w:eastAsia="fr-FR"/>
          <w14:ligatures w14:val="none"/>
        </w:rPr>
        <w:t>873</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Praeterea tellus quae corpora cumque alit, auget</w:t>
      </w:r>
      <w:r w:rsidR="0081438B">
        <w:rPr>
          <w:rFonts w:ascii="Times New Roman" w:eastAsia="Times New Roman" w:hAnsi="Times New Roman" w:cs="Times New Roman"/>
          <w:kern w:val="0"/>
          <w:lang w:eastAsia="fr-FR"/>
          <w14:ligatures w14:val="none"/>
        </w:rPr>
        <w:t xml:space="preserve">  </w:t>
      </w:r>
      <w:r w:rsidR="0081438B">
        <w:rPr>
          <w:rStyle w:val="Appelnotedebasdep"/>
          <w:rFonts w:ascii="Times New Roman" w:eastAsia="Times New Roman" w:hAnsi="Times New Roman" w:cs="Times New Roman"/>
          <w:kern w:val="0"/>
          <w:lang w:eastAsia="fr-FR"/>
          <w14:ligatures w14:val="none"/>
        </w:rPr>
        <w:footnoteReference w:id="873"/>
      </w:r>
    </w:p>
    <w:p w:rsidR="003D03CF" w:rsidRDefault="003D03CF" w:rsidP="007D7252">
      <w:pPr>
        <w:pStyle w:val="Sansinterligne"/>
        <w:ind w:left="1418"/>
        <w:rPr>
          <w:rFonts w:ascii="Times New Roman" w:eastAsia="Times New Roman" w:hAnsi="Times New Roman" w:cs="Times New Roman"/>
          <w:kern w:val="0"/>
          <w:lang w:eastAsia="fr-FR"/>
          <w14:ligatures w14:val="none"/>
        </w:rPr>
      </w:pPr>
    </w:p>
    <w:p w:rsidR="007D7252" w:rsidRPr="007D7252" w:rsidRDefault="007D7252" w:rsidP="007D7252">
      <w:pPr>
        <w:pStyle w:val="Sansinterligne"/>
        <w:ind w:left="1418"/>
        <w:rPr>
          <w:rFonts w:ascii="Times New Roman" w:eastAsia="Times New Roman" w:hAnsi="Times New Roman" w:cs="Times New Roman"/>
          <w:kern w:val="0"/>
          <w:lang w:eastAsia="fr-FR"/>
          <w14:ligatures w14:val="none"/>
        </w:rPr>
      </w:pPr>
      <w:r w:rsidRPr="007D7252">
        <w:rPr>
          <w:rFonts w:ascii="Times New Roman" w:eastAsia="Times New Roman" w:hAnsi="Times New Roman" w:cs="Times New Roman"/>
          <w:kern w:val="0"/>
          <w:lang w:eastAsia="fr-FR"/>
          <w14:ligatures w14:val="none"/>
        </w:rPr>
        <w:t>***</w:t>
      </w:r>
    </w:p>
    <w:p w:rsidR="007D7252" w:rsidRPr="007D7252" w:rsidRDefault="003D03CF" w:rsidP="007D7252">
      <w:pPr>
        <w:pStyle w:val="Sansinterligne"/>
        <w:ind w:left="1418"/>
        <w:rPr>
          <w:rFonts w:ascii="Times New Roman" w:eastAsia="Times New Roman" w:hAnsi="Times New Roman" w:cs="Times New Roman"/>
          <w:kern w:val="0"/>
          <w:lang w:eastAsia="fr-FR"/>
          <w14:ligatures w14:val="none"/>
        </w:rPr>
      </w:pPr>
      <w:r w:rsidRPr="00365E9E">
        <w:rPr>
          <w:rFonts w:ascii="Times New Roman" w:eastAsia="Times New Roman" w:hAnsi="Times New Roman" w:cs="Times New Roman"/>
          <w:b/>
          <w:bCs/>
          <w:kern w:val="0"/>
          <w:lang w:eastAsia="fr-FR"/>
          <w14:ligatures w14:val="none"/>
        </w:rPr>
        <w:t>874</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ex alienigenis, quae lignis exoriuntur.</w:t>
      </w:r>
      <w:r w:rsidR="0081438B">
        <w:rPr>
          <w:rFonts w:ascii="Times New Roman" w:eastAsia="Times New Roman" w:hAnsi="Times New Roman" w:cs="Times New Roman"/>
          <w:kern w:val="0"/>
          <w:lang w:eastAsia="fr-FR"/>
          <w14:ligatures w14:val="none"/>
        </w:rPr>
        <w:t xml:space="preserve"> </w:t>
      </w:r>
      <w:r w:rsidR="0081438B">
        <w:rPr>
          <w:rStyle w:val="Appelnotedebasdep"/>
          <w:rFonts w:ascii="Times New Roman" w:eastAsia="Times New Roman" w:hAnsi="Times New Roman" w:cs="Times New Roman"/>
          <w:kern w:val="0"/>
          <w:lang w:eastAsia="fr-FR"/>
          <w14:ligatures w14:val="none"/>
        </w:rPr>
        <w:footnoteReference w:id="874"/>
      </w:r>
    </w:p>
    <w:p w:rsidR="007D7252" w:rsidRPr="007D7252" w:rsidRDefault="007D7252" w:rsidP="007D7252">
      <w:pPr>
        <w:pStyle w:val="Sansinterligne"/>
        <w:ind w:left="1418"/>
        <w:rPr>
          <w:rFonts w:ascii="Times New Roman" w:eastAsia="Times New Roman" w:hAnsi="Times New Roman" w:cs="Times New Roman"/>
          <w:kern w:val="0"/>
          <w:lang w:eastAsia="fr-FR"/>
          <w14:ligatures w14:val="none"/>
        </w:rPr>
      </w:pPr>
      <w:r w:rsidRPr="00365E9E">
        <w:rPr>
          <w:rFonts w:ascii="Times New Roman" w:eastAsia="Times New Roman" w:hAnsi="Times New Roman" w:cs="Times New Roman"/>
          <w:b/>
          <w:bCs/>
          <w:kern w:val="0"/>
          <w:lang w:eastAsia="fr-FR"/>
          <w14:ligatures w14:val="none"/>
        </w:rPr>
        <w:t>875</w:t>
      </w:r>
      <w:r w:rsidR="003D03CF">
        <w:rPr>
          <w:rFonts w:ascii="Times New Roman" w:eastAsia="Times New Roman" w:hAnsi="Times New Roman" w:cs="Times New Roman"/>
          <w:kern w:val="0"/>
          <w:lang w:eastAsia="fr-FR"/>
          <w14:ligatures w14:val="none"/>
        </w:rPr>
        <w:t xml:space="preserve">. </w:t>
      </w:r>
      <w:r w:rsidRPr="007D7252">
        <w:rPr>
          <w:rFonts w:ascii="Times New Roman" w:eastAsia="Times New Roman" w:hAnsi="Times New Roman" w:cs="Times New Roman"/>
          <w:kern w:val="0"/>
          <w:lang w:eastAsia="fr-FR"/>
          <w14:ligatures w14:val="none"/>
        </w:rPr>
        <w:t>Linquitur hic quaedam latitandi copia tenuis,</w:t>
      </w:r>
      <w:r w:rsidR="0081438B">
        <w:rPr>
          <w:rFonts w:ascii="Times New Roman" w:eastAsia="Times New Roman" w:hAnsi="Times New Roman" w:cs="Times New Roman"/>
          <w:kern w:val="0"/>
          <w:lang w:eastAsia="fr-FR"/>
          <w14:ligatures w14:val="none"/>
        </w:rPr>
        <w:t xml:space="preserve"> </w:t>
      </w:r>
      <w:r w:rsidR="0081438B">
        <w:rPr>
          <w:rStyle w:val="Appelnotedebasdep"/>
          <w:rFonts w:ascii="Times New Roman" w:eastAsia="Times New Roman" w:hAnsi="Times New Roman" w:cs="Times New Roman"/>
          <w:kern w:val="0"/>
          <w:lang w:eastAsia="fr-FR"/>
          <w14:ligatures w14:val="none"/>
        </w:rPr>
        <w:footnoteReference w:id="875"/>
      </w:r>
    </w:p>
    <w:p w:rsidR="007D7252" w:rsidRPr="007D7252" w:rsidRDefault="003D03CF" w:rsidP="007D7252">
      <w:pPr>
        <w:pStyle w:val="Sansinterligne"/>
        <w:ind w:left="1418"/>
        <w:rPr>
          <w:rFonts w:ascii="Times New Roman" w:eastAsia="Times New Roman" w:hAnsi="Times New Roman" w:cs="Times New Roman"/>
          <w:kern w:val="0"/>
          <w:lang w:eastAsia="fr-FR"/>
          <w14:ligatures w14:val="none"/>
        </w:rPr>
      </w:pPr>
      <w:r w:rsidRPr="00365E9E">
        <w:rPr>
          <w:rFonts w:ascii="Times New Roman" w:eastAsia="Times New Roman" w:hAnsi="Times New Roman" w:cs="Times New Roman"/>
          <w:b/>
          <w:bCs/>
          <w:kern w:val="0"/>
          <w:lang w:eastAsia="fr-FR"/>
          <w14:ligatures w14:val="none"/>
        </w:rPr>
        <w:t>876</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id quod Anaxagoras sibi sumit, ut omnibus omnis</w:t>
      </w:r>
      <w:r w:rsidR="0081438B">
        <w:rPr>
          <w:rFonts w:ascii="Times New Roman" w:eastAsia="Times New Roman" w:hAnsi="Times New Roman" w:cs="Times New Roman"/>
          <w:kern w:val="0"/>
          <w:lang w:eastAsia="fr-FR"/>
          <w14:ligatures w14:val="none"/>
        </w:rPr>
        <w:t xml:space="preserve">  </w:t>
      </w:r>
      <w:r w:rsidR="0081438B">
        <w:rPr>
          <w:rStyle w:val="Appelnotedebasdep"/>
          <w:rFonts w:ascii="Times New Roman" w:eastAsia="Times New Roman" w:hAnsi="Times New Roman" w:cs="Times New Roman"/>
          <w:kern w:val="0"/>
          <w:lang w:eastAsia="fr-FR"/>
          <w14:ligatures w14:val="none"/>
        </w:rPr>
        <w:footnoteReference w:id="876"/>
      </w:r>
    </w:p>
    <w:p w:rsidR="007D7252" w:rsidRPr="007D7252" w:rsidRDefault="003D03CF" w:rsidP="007D7252">
      <w:pPr>
        <w:pStyle w:val="Sansinterligne"/>
        <w:ind w:left="1418"/>
        <w:rPr>
          <w:rFonts w:ascii="Times New Roman" w:eastAsia="Times New Roman" w:hAnsi="Times New Roman" w:cs="Times New Roman"/>
          <w:kern w:val="0"/>
          <w:lang w:eastAsia="fr-FR"/>
          <w14:ligatures w14:val="none"/>
        </w:rPr>
      </w:pPr>
      <w:r w:rsidRPr="00365E9E">
        <w:rPr>
          <w:rFonts w:ascii="Times New Roman" w:eastAsia="Times New Roman" w:hAnsi="Times New Roman" w:cs="Times New Roman"/>
          <w:b/>
          <w:bCs/>
          <w:kern w:val="0"/>
          <w:lang w:eastAsia="fr-FR"/>
          <w14:ligatures w14:val="none"/>
        </w:rPr>
        <w:lastRenderedPageBreak/>
        <w:t>877</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res putet immixtas rebus latitare, sed illud</w:t>
      </w:r>
      <w:r w:rsidR="0081438B">
        <w:rPr>
          <w:rFonts w:ascii="Times New Roman" w:eastAsia="Times New Roman" w:hAnsi="Times New Roman" w:cs="Times New Roman"/>
          <w:kern w:val="0"/>
          <w:lang w:eastAsia="fr-FR"/>
          <w14:ligatures w14:val="none"/>
        </w:rPr>
        <w:t xml:space="preserve">  </w:t>
      </w:r>
      <w:r w:rsidR="0081438B">
        <w:rPr>
          <w:rStyle w:val="Appelnotedebasdep"/>
          <w:rFonts w:ascii="Times New Roman" w:eastAsia="Times New Roman" w:hAnsi="Times New Roman" w:cs="Times New Roman"/>
          <w:kern w:val="0"/>
          <w:lang w:eastAsia="fr-FR"/>
          <w14:ligatures w14:val="none"/>
        </w:rPr>
        <w:footnoteReference w:id="877"/>
      </w:r>
    </w:p>
    <w:p w:rsidR="007D7252" w:rsidRPr="007D7252" w:rsidRDefault="003D03CF" w:rsidP="007D7252">
      <w:pPr>
        <w:pStyle w:val="Sansinterligne"/>
        <w:ind w:left="1418"/>
        <w:rPr>
          <w:rFonts w:ascii="Times New Roman" w:eastAsia="Times New Roman" w:hAnsi="Times New Roman" w:cs="Times New Roman"/>
          <w:kern w:val="0"/>
          <w:lang w:eastAsia="fr-FR"/>
          <w14:ligatures w14:val="none"/>
        </w:rPr>
      </w:pPr>
      <w:r w:rsidRPr="00365E9E">
        <w:rPr>
          <w:rFonts w:ascii="Times New Roman" w:eastAsia="Times New Roman" w:hAnsi="Times New Roman" w:cs="Times New Roman"/>
          <w:b/>
          <w:bCs/>
          <w:kern w:val="0"/>
          <w:lang w:eastAsia="fr-FR"/>
          <w14:ligatures w14:val="none"/>
        </w:rPr>
        <w:t>878</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apparere unum cuius sint plurima mixta</w:t>
      </w:r>
      <w:r w:rsidR="0081438B">
        <w:rPr>
          <w:rFonts w:ascii="Times New Roman" w:eastAsia="Times New Roman" w:hAnsi="Times New Roman" w:cs="Times New Roman"/>
          <w:kern w:val="0"/>
          <w:lang w:eastAsia="fr-FR"/>
          <w14:ligatures w14:val="none"/>
        </w:rPr>
        <w:t xml:space="preserve">  </w:t>
      </w:r>
      <w:r w:rsidR="0081438B">
        <w:rPr>
          <w:rStyle w:val="Appelnotedebasdep"/>
          <w:rFonts w:ascii="Times New Roman" w:eastAsia="Times New Roman" w:hAnsi="Times New Roman" w:cs="Times New Roman"/>
          <w:kern w:val="0"/>
          <w:lang w:eastAsia="fr-FR"/>
          <w14:ligatures w14:val="none"/>
        </w:rPr>
        <w:footnoteReference w:id="878"/>
      </w:r>
    </w:p>
    <w:p w:rsidR="007D7252" w:rsidRPr="007D7252" w:rsidRDefault="003D03CF" w:rsidP="007D7252">
      <w:pPr>
        <w:pStyle w:val="Sansinterligne"/>
        <w:ind w:left="1418"/>
        <w:rPr>
          <w:rFonts w:ascii="Times New Roman" w:eastAsia="Times New Roman" w:hAnsi="Times New Roman" w:cs="Times New Roman"/>
          <w:kern w:val="0"/>
          <w:lang w:eastAsia="fr-FR"/>
          <w14:ligatures w14:val="none"/>
        </w:rPr>
      </w:pPr>
      <w:r w:rsidRPr="00365E9E">
        <w:rPr>
          <w:rFonts w:ascii="Times New Roman" w:eastAsia="Times New Roman" w:hAnsi="Times New Roman" w:cs="Times New Roman"/>
          <w:b/>
          <w:bCs/>
          <w:kern w:val="0"/>
          <w:lang w:eastAsia="fr-FR"/>
          <w14:ligatures w14:val="none"/>
        </w:rPr>
        <w:t>879</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et magis in promptu primaque in fronte locata.</w:t>
      </w:r>
      <w:r w:rsidR="0081438B">
        <w:rPr>
          <w:rFonts w:ascii="Times New Roman" w:eastAsia="Times New Roman" w:hAnsi="Times New Roman" w:cs="Times New Roman"/>
          <w:kern w:val="0"/>
          <w:lang w:eastAsia="fr-FR"/>
          <w14:ligatures w14:val="none"/>
        </w:rPr>
        <w:t xml:space="preserve"> </w:t>
      </w:r>
      <w:r w:rsidR="0081438B">
        <w:rPr>
          <w:rStyle w:val="Appelnotedebasdep"/>
          <w:rFonts w:ascii="Times New Roman" w:eastAsia="Times New Roman" w:hAnsi="Times New Roman" w:cs="Times New Roman"/>
          <w:kern w:val="0"/>
          <w:lang w:eastAsia="fr-FR"/>
          <w14:ligatures w14:val="none"/>
        </w:rPr>
        <w:footnoteReference w:id="879"/>
      </w:r>
    </w:p>
    <w:p w:rsidR="007D7252" w:rsidRPr="007D7252" w:rsidRDefault="007D7252" w:rsidP="007D7252">
      <w:pPr>
        <w:pStyle w:val="Sansinterligne"/>
        <w:ind w:left="1418"/>
        <w:rPr>
          <w:rFonts w:ascii="Times New Roman" w:eastAsia="Times New Roman" w:hAnsi="Times New Roman" w:cs="Times New Roman"/>
          <w:kern w:val="0"/>
          <w:lang w:val="en-US" w:eastAsia="fr-FR"/>
          <w14:ligatures w14:val="none"/>
        </w:rPr>
      </w:pPr>
      <w:r w:rsidRPr="00365E9E">
        <w:rPr>
          <w:rFonts w:ascii="Times New Roman" w:eastAsia="Times New Roman" w:hAnsi="Times New Roman" w:cs="Times New Roman"/>
          <w:b/>
          <w:bCs/>
          <w:kern w:val="0"/>
          <w:lang w:val="en-US" w:eastAsia="fr-FR"/>
          <w14:ligatures w14:val="none"/>
        </w:rPr>
        <w:t>880</w:t>
      </w:r>
      <w:r w:rsidR="00C37708">
        <w:rPr>
          <w:rFonts w:ascii="Times New Roman" w:eastAsia="Times New Roman" w:hAnsi="Times New Roman" w:cs="Times New Roman"/>
          <w:kern w:val="0"/>
          <w:lang w:val="en-US" w:eastAsia="fr-FR"/>
          <w14:ligatures w14:val="none"/>
        </w:rPr>
        <w:t xml:space="preserve">. </w:t>
      </w:r>
      <w:r w:rsidRPr="007D7252">
        <w:rPr>
          <w:rFonts w:ascii="Times New Roman" w:eastAsia="Times New Roman" w:hAnsi="Times New Roman" w:cs="Times New Roman"/>
          <w:kern w:val="0"/>
          <w:lang w:val="en-US" w:eastAsia="fr-FR"/>
          <w14:ligatures w14:val="none"/>
        </w:rPr>
        <w:t>Quod tamen a vera longe ratione repulsumst.</w:t>
      </w:r>
      <w:r w:rsidR="0081438B">
        <w:rPr>
          <w:rFonts w:ascii="Times New Roman" w:eastAsia="Times New Roman" w:hAnsi="Times New Roman" w:cs="Times New Roman"/>
          <w:kern w:val="0"/>
          <w:lang w:val="en-US" w:eastAsia="fr-FR"/>
          <w14:ligatures w14:val="none"/>
        </w:rPr>
        <w:t xml:space="preserve"> </w:t>
      </w:r>
      <w:r w:rsidR="0081438B">
        <w:rPr>
          <w:rStyle w:val="Appelnotedebasdep"/>
          <w:rFonts w:ascii="Times New Roman" w:eastAsia="Times New Roman" w:hAnsi="Times New Roman" w:cs="Times New Roman"/>
          <w:kern w:val="0"/>
          <w:lang w:eastAsia="fr-FR"/>
          <w14:ligatures w14:val="none"/>
        </w:rPr>
        <w:footnoteReference w:id="880"/>
      </w:r>
    </w:p>
    <w:p w:rsidR="007D7252" w:rsidRPr="007D7252" w:rsidRDefault="0081438B" w:rsidP="007D7252">
      <w:pPr>
        <w:pStyle w:val="Sansinterligne"/>
        <w:ind w:left="1418"/>
        <w:rPr>
          <w:rFonts w:ascii="Times New Roman" w:eastAsia="Times New Roman" w:hAnsi="Times New Roman" w:cs="Times New Roman"/>
          <w:kern w:val="0"/>
          <w:lang w:eastAsia="fr-FR"/>
          <w14:ligatures w14:val="none"/>
        </w:rPr>
      </w:pPr>
      <w:r w:rsidRPr="00365E9E">
        <w:rPr>
          <w:rFonts w:ascii="Times New Roman" w:eastAsia="Times New Roman" w:hAnsi="Times New Roman" w:cs="Times New Roman"/>
          <w:b/>
          <w:bCs/>
          <w:kern w:val="0"/>
          <w:lang w:eastAsia="fr-FR"/>
          <w14:ligatures w14:val="none"/>
        </w:rPr>
        <w:t>881</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Conveniebat enim fruges quoque saepe, minaci</w:t>
      </w:r>
      <w:r>
        <w:rPr>
          <w:rFonts w:ascii="Times New Roman" w:eastAsia="Times New Roman" w:hAnsi="Times New Roman" w:cs="Times New Roman"/>
          <w:kern w:val="0"/>
          <w:lang w:eastAsia="fr-FR"/>
          <w14:ligatures w14:val="none"/>
        </w:rPr>
        <w:t xml:space="preserve">  </w:t>
      </w:r>
      <w:r>
        <w:rPr>
          <w:rStyle w:val="Appelnotedebasdep"/>
          <w:rFonts w:ascii="Times New Roman" w:eastAsia="Times New Roman" w:hAnsi="Times New Roman" w:cs="Times New Roman"/>
          <w:kern w:val="0"/>
          <w:lang w:eastAsia="fr-FR"/>
          <w14:ligatures w14:val="none"/>
        </w:rPr>
        <w:footnoteReference w:id="881"/>
      </w:r>
    </w:p>
    <w:p w:rsidR="007D7252" w:rsidRPr="007D7252" w:rsidRDefault="0081438B" w:rsidP="007D7252">
      <w:pPr>
        <w:pStyle w:val="Sansinterligne"/>
        <w:ind w:left="1418"/>
        <w:rPr>
          <w:rFonts w:ascii="Times New Roman" w:eastAsia="Times New Roman" w:hAnsi="Times New Roman" w:cs="Times New Roman"/>
          <w:kern w:val="0"/>
          <w:lang w:val="en-US" w:eastAsia="fr-FR"/>
          <w14:ligatures w14:val="none"/>
        </w:rPr>
      </w:pPr>
      <w:r w:rsidRPr="00365E9E">
        <w:rPr>
          <w:rFonts w:ascii="Times New Roman" w:eastAsia="Times New Roman" w:hAnsi="Times New Roman" w:cs="Times New Roman"/>
          <w:b/>
          <w:bCs/>
          <w:kern w:val="0"/>
          <w:lang w:val="en-US" w:eastAsia="fr-FR"/>
          <w14:ligatures w14:val="none"/>
        </w:rPr>
        <w:t>882</w:t>
      </w:r>
      <w:r w:rsidRPr="0081438B">
        <w:rPr>
          <w:rFonts w:ascii="Times New Roman" w:eastAsia="Times New Roman" w:hAnsi="Times New Roman" w:cs="Times New Roman"/>
          <w:kern w:val="0"/>
          <w:lang w:val="en-US" w:eastAsia="fr-FR"/>
          <w14:ligatures w14:val="none"/>
        </w:rPr>
        <w:t xml:space="preserve">. </w:t>
      </w:r>
      <w:r w:rsidR="007D7252" w:rsidRPr="007D7252">
        <w:rPr>
          <w:rFonts w:ascii="Times New Roman" w:eastAsia="Times New Roman" w:hAnsi="Times New Roman" w:cs="Times New Roman"/>
          <w:kern w:val="0"/>
          <w:lang w:val="en-US" w:eastAsia="fr-FR"/>
          <w14:ligatures w14:val="none"/>
        </w:rPr>
        <w:t>robore cum saxi franguntur, mittere signum</w:t>
      </w:r>
      <w:r>
        <w:rPr>
          <w:rFonts w:ascii="Times New Roman" w:eastAsia="Times New Roman" w:hAnsi="Times New Roman" w:cs="Times New Roman"/>
          <w:kern w:val="0"/>
          <w:lang w:val="en-US" w:eastAsia="fr-FR"/>
          <w14:ligatures w14:val="none"/>
        </w:rPr>
        <w:t xml:space="preserve"> </w:t>
      </w:r>
      <w:r w:rsidRPr="0081438B">
        <w:rPr>
          <w:rFonts w:ascii="Times New Roman" w:eastAsia="Times New Roman" w:hAnsi="Times New Roman" w:cs="Times New Roman"/>
          <w:kern w:val="0"/>
          <w:lang w:val="en-US" w:eastAsia="fr-FR"/>
          <w14:ligatures w14:val="none"/>
        </w:rPr>
        <w:t xml:space="preserve"> </w:t>
      </w:r>
      <w:r>
        <w:rPr>
          <w:rStyle w:val="Appelnotedebasdep"/>
          <w:rFonts w:ascii="Times New Roman" w:eastAsia="Times New Roman" w:hAnsi="Times New Roman" w:cs="Times New Roman"/>
          <w:kern w:val="0"/>
          <w:lang w:eastAsia="fr-FR"/>
          <w14:ligatures w14:val="none"/>
        </w:rPr>
        <w:footnoteReference w:id="882"/>
      </w:r>
    </w:p>
    <w:p w:rsidR="007D7252" w:rsidRPr="00AC4122" w:rsidRDefault="0081438B" w:rsidP="007D7252">
      <w:pPr>
        <w:pStyle w:val="Sansinterligne"/>
        <w:ind w:left="1418"/>
        <w:rPr>
          <w:rFonts w:ascii="Times New Roman" w:eastAsia="Times New Roman" w:hAnsi="Times New Roman" w:cs="Times New Roman"/>
          <w:kern w:val="0"/>
          <w:highlight w:val="yellow"/>
          <w:lang w:val="en-US" w:eastAsia="fr-FR"/>
          <w14:ligatures w14:val="none"/>
        </w:rPr>
      </w:pPr>
      <w:r w:rsidRPr="00365E9E">
        <w:rPr>
          <w:rFonts w:ascii="Times New Roman" w:eastAsia="Times New Roman" w:hAnsi="Times New Roman" w:cs="Times New Roman"/>
          <w:b/>
          <w:bCs/>
          <w:kern w:val="0"/>
          <w:highlight w:val="yellow"/>
          <w:lang w:val="en-US" w:eastAsia="fr-FR"/>
          <w14:ligatures w14:val="none"/>
        </w:rPr>
        <w:t>883</w:t>
      </w:r>
      <w:r>
        <w:rPr>
          <w:rFonts w:ascii="Times New Roman" w:eastAsia="Times New Roman" w:hAnsi="Times New Roman" w:cs="Times New Roman"/>
          <w:kern w:val="0"/>
          <w:highlight w:val="yellow"/>
          <w:lang w:val="en-US" w:eastAsia="fr-FR"/>
          <w14:ligatures w14:val="none"/>
        </w:rPr>
        <w:t xml:space="preserve">. </w:t>
      </w:r>
      <w:r w:rsidR="007D7252" w:rsidRPr="00AC4122">
        <w:rPr>
          <w:rFonts w:ascii="Times New Roman" w:eastAsia="Times New Roman" w:hAnsi="Times New Roman" w:cs="Times New Roman"/>
          <w:kern w:val="0"/>
          <w:highlight w:val="yellow"/>
          <w:lang w:val="en-US" w:eastAsia="fr-FR"/>
          <w14:ligatures w14:val="none"/>
        </w:rPr>
        <w:t>sanguinis aut aliquid, nostro quae corpore aluntur,</w:t>
      </w:r>
      <w:r w:rsidRPr="00AC4122">
        <w:rPr>
          <w:rFonts w:ascii="Times New Roman" w:eastAsia="Times New Roman" w:hAnsi="Times New Roman" w:cs="Times New Roman"/>
          <w:kern w:val="0"/>
          <w:highlight w:val="yellow"/>
          <w:lang w:val="en-US" w:eastAsia="fr-FR"/>
          <w14:ligatures w14:val="none"/>
        </w:rPr>
        <w:t xml:space="preserve"> </w:t>
      </w:r>
      <w:r>
        <w:rPr>
          <w:rStyle w:val="Appelnotedebasdep"/>
          <w:rFonts w:ascii="Times New Roman" w:eastAsia="Times New Roman" w:hAnsi="Times New Roman" w:cs="Times New Roman"/>
          <w:kern w:val="0"/>
          <w:lang w:eastAsia="fr-FR"/>
          <w14:ligatures w14:val="none"/>
        </w:rPr>
        <w:footnoteReference w:id="883"/>
      </w:r>
    </w:p>
    <w:p w:rsidR="007D7252" w:rsidRPr="00AC4122" w:rsidRDefault="0081438B" w:rsidP="007D7252">
      <w:pPr>
        <w:pStyle w:val="Sansinterligne"/>
        <w:ind w:left="1418"/>
        <w:rPr>
          <w:rFonts w:ascii="Times New Roman" w:eastAsia="Times New Roman" w:hAnsi="Times New Roman" w:cs="Times New Roman"/>
          <w:kern w:val="0"/>
          <w:highlight w:val="yellow"/>
          <w:lang w:val="en-US" w:eastAsia="fr-FR"/>
          <w14:ligatures w14:val="none"/>
        </w:rPr>
      </w:pPr>
      <w:r w:rsidRPr="00365E9E">
        <w:rPr>
          <w:rFonts w:ascii="Times New Roman" w:eastAsia="Times New Roman" w:hAnsi="Times New Roman" w:cs="Times New Roman"/>
          <w:b/>
          <w:bCs/>
          <w:kern w:val="0"/>
          <w:highlight w:val="yellow"/>
          <w:lang w:val="en-US" w:eastAsia="fr-FR"/>
          <w14:ligatures w14:val="none"/>
        </w:rPr>
        <w:t>884</w:t>
      </w:r>
      <w:r w:rsidRPr="00AC4122">
        <w:rPr>
          <w:rFonts w:ascii="Times New Roman" w:eastAsia="Times New Roman" w:hAnsi="Times New Roman" w:cs="Times New Roman"/>
          <w:kern w:val="0"/>
          <w:highlight w:val="yellow"/>
          <w:lang w:val="en-US" w:eastAsia="fr-FR"/>
          <w14:ligatures w14:val="none"/>
        </w:rPr>
        <w:t xml:space="preserve">. </w:t>
      </w:r>
      <w:r w:rsidR="007D7252" w:rsidRPr="00AC4122">
        <w:rPr>
          <w:rFonts w:ascii="Times New Roman" w:eastAsia="Times New Roman" w:hAnsi="Times New Roman" w:cs="Times New Roman"/>
          <w:kern w:val="0"/>
          <w:highlight w:val="yellow"/>
          <w:lang w:val="en-US" w:eastAsia="fr-FR"/>
          <w14:ligatures w14:val="none"/>
        </w:rPr>
        <w:t>cum lapidi in lapidem terimus, manare cruorem.</w:t>
      </w:r>
      <w:r w:rsidRPr="00AC4122">
        <w:rPr>
          <w:rFonts w:ascii="Times New Roman" w:eastAsia="Times New Roman" w:hAnsi="Times New Roman" w:cs="Times New Roman"/>
          <w:kern w:val="0"/>
          <w:highlight w:val="yellow"/>
          <w:lang w:val="en-US" w:eastAsia="fr-FR"/>
          <w14:ligatures w14:val="none"/>
        </w:rPr>
        <w:t xml:space="preserve"> </w:t>
      </w:r>
      <w:r>
        <w:rPr>
          <w:rStyle w:val="Appelnotedebasdep"/>
          <w:rFonts w:ascii="Times New Roman" w:eastAsia="Times New Roman" w:hAnsi="Times New Roman" w:cs="Times New Roman"/>
          <w:kern w:val="0"/>
          <w:lang w:eastAsia="fr-FR"/>
          <w14:ligatures w14:val="none"/>
        </w:rPr>
        <w:footnoteReference w:id="884"/>
      </w:r>
    </w:p>
    <w:p w:rsidR="007D7252" w:rsidRPr="00AC4122" w:rsidRDefault="007D7252" w:rsidP="007D7252">
      <w:pPr>
        <w:pStyle w:val="Sansinterligne"/>
        <w:ind w:left="1418"/>
        <w:rPr>
          <w:rFonts w:ascii="Times New Roman" w:eastAsia="Times New Roman" w:hAnsi="Times New Roman" w:cs="Times New Roman"/>
          <w:kern w:val="0"/>
          <w:lang w:val="en-US" w:eastAsia="fr-FR"/>
          <w14:ligatures w14:val="none"/>
        </w:rPr>
      </w:pPr>
      <w:r w:rsidRPr="00365E9E">
        <w:rPr>
          <w:rFonts w:ascii="Times New Roman" w:eastAsia="Times New Roman" w:hAnsi="Times New Roman" w:cs="Times New Roman"/>
          <w:b/>
          <w:bCs/>
          <w:kern w:val="0"/>
          <w:highlight w:val="yellow"/>
          <w:lang w:val="en-US" w:eastAsia="fr-FR"/>
          <w14:ligatures w14:val="none"/>
        </w:rPr>
        <w:t>885</w:t>
      </w:r>
      <w:r w:rsidR="00C37708" w:rsidRPr="00AC4122">
        <w:rPr>
          <w:rFonts w:ascii="Times New Roman" w:eastAsia="Times New Roman" w:hAnsi="Times New Roman" w:cs="Times New Roman"/>
          <w:kern w:val="0"/>
          <w:lang w:val="en-US" w:eastAsia="fr-FR"/>
          <w14:ligatures w14:val="none"/>
        </w:rPr>
        <w:t xml:space="preserve">. </w:t>
      </w:r>
      <w:r w:rsidRPr="00AC4122">
        <w:rPr>
          <w:rFonts w:ascii="Times New Roman" w:eastAsia="Times New Roman" w:hAnsi="Times New Roman" w:cs="Times New Roman"/>
          <w:kern w:val="0"/>
          <w:lang w:val="en-US" w:eastAsia="fr-FR"/>
          <w14:ligatures w14:val="none"/>
        </w:rPr>
        <w:t>Consimili ratione herbas quoque saepe decebat</w:t>
      </w:r>
      <w:r w:rsidR="0081438B" w:rsidRPr="00AC4122">
        <w:rPr>
          <w:rFonts w:ascii="Times New Roman" w:eastAsia="Times New Roman" w:hAnsi="Times New Roman" w:cs="Times New Roman"/>
          <w:kern w:val="0"/>
          <w:lang w:val="en-US" w:eastAsia="fr-FR"/>
          <w14:ligatures w14:val="none"/>
        </w:rPr>
        <w:t xml:space="preserve">  </w:t>
      </w:r>
      <w:r w:rsidR="0081438B">
        <w:rPr>
          <w:rStyle w:val="Appelnotedebasdep"/>
          <w:rFonts w:ascii="Times New Roman" w:eastAsia="Times New Roman" w:hAnsi="Times New Roman" w:cs="Times New Roman"/>
          <w:kern w:val="0"/>
          <w:lang w:eastAsia="fr-FR"/>
          <w14:ligatures w14:val="none"/>
        </w:rPr>
        <w:footnoteReference w:id="885"/>
      </w:r>
    </w:p>
    <w:p w:rsidR="007D7252" w:rsidRPr="007D7252" w:rsidRDefault="0081438B" w:rsidP="007D7252">
      <w:pPr>
        <w:pStyle w:val="Sansinterligne"/>
        <w:ind w:left="1418"/>
        <w:rPr>
          <w:rFonts w:ascii="Times New Roman" w:eastAsia="Times New Roman" w:hAnsi="Times New Roman" w:cs="Times New Roman"/>
          <w:kern w:val="0"/>
          <w:lang w:eastAsia="fr-FR"/>
          <w14:ligatures w14:val="none"/>
        </w:rPr>
      </w:pPr>
      <w:r w:rsidRPr="00365E9E">
        <w:rPr>
          <w:rFonts w:ascii="Times New Roman" w:eastAsia="Times New Roman" w:hAnsi="Times New Roman" w:cs="Times New Roman"/>
          <w:b/>
          <w:bCs/>
          <w:kern w:val="0"/>
          <w:lang w:eastAsia="fr-FR"/>
          <w14:ligatures w14:val="none"/>
        </w:rPr>
        <w:t>886</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et latices dulcis guttas similique sapore</w:t>
      </w:r>
      <w:r>
        <w:rPr>
          <w:rFonts w:ascii="Times New Roman" w:eastAsia="Times New Roman" w:hAnsi="Times New Roman" w:cs="Times New Roman"/>
          <w:kern w:val="0"/>
          <w:lang w:eastAsia="fr-FR"/>
          <w14:ligatures w14:val="none"/>
        </w:rPr>
        <w:t xml:space="preserve">  </w:t>
      </w:r>
      <w:r>
        <w:rPr>
          <w:rStyle w:val="Appelnotedebasdep"/>
          <w:rFonts w:ascii="Times New Roman" w:eastAsia="Times New Roman" w:hAnsi="Times New Roman" w:cs="Times New Roman"/>
          <w:kern w:val="0"/>
          <w:lang w:eastAsia="fr-FR"/>
          <w14:ligatures w14:val="none"/>
        </w:rPr>
        <w:footnoteReference w:id="886"/>
      </w:r>
    </w:p>
    <w:p w:rsidR="007D7252" w:rsidRPr="007D7252" w:rsidRDefault="0081438B" w:rsidP="007D7252">
      <w:pPr>
        <w:pStyle w:val="Sansinterligne"/>
        <w:ind w:left="1418"/>
        <w:rPr>
          <w:rFonts w:ascii="Times New Roman" w:eastAsia="Times New Roman" w:hAnsi="Times New Roman" w:cs="Times New Roman"/>
          <w:kern w:val="0"/>
          <w:lang w:eastAsia="fr-FR"/>
          <w14:ligatures w14:val="none"/>
        </w:rPr>
      </w:pPr>
      <w:r w:rsidRPr="00365E9E">
        <w:rPr>
          <w:rFonts w:ascii="Times New Roman" w:eastAsia="Times New Roman" w:hAnsi="Times New Roman" w:cs="Times New Roman"/>
          <w:b/>
          <w:bCs/>
          <w:kern w:val="0"/>
          <w:lang w:eastAsia="fr-FR"/>
          <w14:ligatures w14:val="none"/>
        </w:rPr>
        <w:t>887</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mittere, lanigerae quali sunt ubere lactis,</w:t>
      </w:r>
      <w:r>
        <w:rPr>
          <w:rFonts w:ascii="Times New Roman" w:eastAsia="Times New Roman" w:hAnsi="Times New Roman" w:cs="Times New Roman"/>
          <w:kern w:val="0"/>
          <w:lang w:eastAsia="fr-FR"/>
          <w14:ligatures w14:val="none"/>
        </w:rPr>
        <w:t xml:space="preserve"> </w:t>
      </w:r>
      <w:r>
        <w:rPr>
          <w:rStyle w:val="Appelnotedebasdep"/>
          <w:rFonts w:ascii="Times New Roman" w:eastAsia="Times New Roman" w:hAnsi="Times New Roman" w:cs="Times New Roman"/>
          <w:kern w:val="0"/>
          <w:lang w:eastAsia="fr-FR"/>
          <w14:ligatures w14:val="none"/>
        </w:rPr>
        <w:footnoteReference w:id="887"/>
      </w:r>
    </w:p>
    <w:p w:rsidR="007D7252" w:rsidRPr="007D7252" w:rsidRDefault="0081438B" w:rsidP="007D7252">
      <w:pPr>
        <w:pStyle w:val="Sansinterligne"/>
        <w:ind w:left="1418"/>
        <w:rPr>
          <w:rFonts w:ascii="Times New Roman" w:eastAsia="Times New Roman" w:hAnsi="Times New Roman" w:cs="Times New Roman"/>
          <w:kern w:val="0"/>
          <w:lang w:eastAsia="fr-FR"/>
          <w14:ligatures w14:val="none"/>
        </w:rPr>
      </w:pPr>
      <w:r w:rsidRPr="00365E9E">
        <w:rPr>
          <w:rFonts w:ascii="Times New Roman" w:eastAsia="Times New Roman" w:hAnsi="Times New Roman" w:cs="Times New Roman"/>
          <w:b/>
          <w:bCs/>
          <w:kern w:val="0"/>
          <w:lang w:eastAsia="fr-FR"/>
          <w14:ligatures w14:val="none"/>
        </w:rPr>
        <w:t>888</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scilicet, et glebis terrarum saepe friatis</w:t>
      </w:r>
      <w:r>
        <w:rPr>
          <w:rFonts w:ascii="Times New Roman" w:eastAsia="Times New Roman" w:hAnsi="Times New Roman" w:cs="Times New Roman"/>
          <w:kern w:val="0"/>
          <w:lang w:eastAsia="fr-FR"/>
          <w14:ligatures w14:val="none"/>
        </w:rPr>
        <w:t xml:space="preserve">  </w:t>
      </w:r>
      <w:r>
        <w:rPr>
          <w:rStyle w:val="Appelnotedebasdep"/>
          <w:rFonts w:ascii="Times New Roman" w:eastAsia="Times New Roman" w:hAnsi="Times New Roman" w:cs="Times New Roman"/>
          <w:kern w:val="0"/>
          <w:lang w:eastAsia="fr-FR"/>
          <w14:ligatures w14:val="none"/>
        </w:rPr>
        <w:footnoteReference w:id="888"/>
      </w:r>
    </w:p>
    <w:p w:rsidR="007D7252" w:rsidRPr="007D7252" w:rsidRDefault="0081438B" w:rsidP="007D7252">
      <w:pPr>
        <w:pStyle w:val="Sansinterligne"/>
        <w:ind w:left="1418"/>
        <w:rPr>
          <w:rFonts w:ascii="Times New Roman" w:eastAsia="Times New Roman" w:hAnsi="Times New Roman" w:cs="Times New Roman"/>
          <w:kern w:val="0"/>
          <w:lang w:eastAsia="fr-FR"/>
          <w14:ligatures w14:val="none"/>
        </w:rPr>
      </w:pPr>
      <w:r w:rsidRPr="00365E9E">
        <w:rPr>
          <w:rFonts w:ascii="Times New Roman" w:eastAsia="Times New Roman" w:hAnsi="Times New Roman" w:cs="Times New Roman"/>
          <w:b/>
          <w:bCs/>
          <w:kern w:val="0"/>
          <w:lang w:eastAsia="fr-FR"/>
          <w14:ligatures w14:val="none"/>
        </w:rPr>
        <w:t>889</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herbarum genera et fruges frondisque videri</w:t>
      </w:r>
      <w:r>
        <w:rPr>
          <w:rFonts w:ascii="Times New Roman" w:eastAsia="Times New Roman" w:hAnsi="Times New Roman" w:cs="Times New Roman"/>
          <w:kern w:val="0"/>
          <w:lang w:eastAsia="fr-FR"/>
          <w14:ligatures w14:val="none"/>
        </w:rPr>
        <w:t xml:space="preserve">  </w:t>
      </w:r>
      <w:r>
        <w:rPr>
          <w:rStyle w:val="Appelnotedebasdep"/>
          <w:rFonts w:ascii="Times New Roman" w:eastAsia="Times New Roman" w:hAnsi="Times New Roman" w:cs="Times New Roman"/>
          <w:kern w:val="0"/>
          <w:lang w:eastAsia="fr-FR"/>
          <w14:ligatures w14:val="none"/>
        </w:rPr>
        <w:footnoteReference w:id="889"/>
      </w:r>
    </w:p>
    <w:p w:rsidR="007D7252" w:rsidRPr="007D7252" w:rsidRDefault="007D7252" w:rsidP="007D7252">
      <w:pPr>
        <w:pStyle w:val="Sansinterligne"/>
        <w:ind w:left="1418"/>
        <w:rPr>
          <w:rFonts w:ascii="Times New Roman" w:eastAsia="Times New Roman" w:hAnsi="Times New Roman" w:cs="Times New Roman"/>
          <w:kern w:val="0"/>
          <w:lang w:eastAsia="fr-FR"/>
          <w14:ligatures w14:val="none"/>
        </w:rPr>
      </w:pPr>
      <w:r w:rsidRPr="00365E9E">
        <w:rPr>
          <w:rFonts w:ascii="Times New Roman" w:eastAsia="Times New Roman" w:hAnsi="Times New Roman" w:cs="Times New Roman"/>
          <w:b/>
          <w:bCs/>
          <w:kern w:val="0"/>
          <w:lang w:eastAsia="fr-FR"/>
          <w14:ligatures w14:val="none"/>
        </w:rPr>
        <w:t>890</w:t>
      </w:r>
      <w:r w:rsidR="003D03CF">
        <w:rPr>
          <w:rFonts w:ascii="Times New Roman" w:eastAsia="Times New Roman" w:hAnsi="Times New Roman" w:cs="Times New Roman"/>
          <w:kern w:val="0"/>
          <w:lang w:eastAsia="fr-FR"/>
          <w14:ligatures w14:val="none"/>
        </w:rPr>
        <w:t xml:space="preserve">. </w:t>
      </w:r>
      <w:r w:rsidRPr="007D7252">
        <w:rPr>
          <w:rFonts w:ascii="Times New Roman" w:eastAsia="Times New Roman" w:hAnsi="Times New Roman" w:cs="Times New Roman"/>
          <w:kern w:val="0"/>
          <w:lang w:eastAsia="fr-FR"/>
          <w14:ligatures w14:val="none"/>
        </w:rPr>
        <w:t>dispertita inter terram latitare minute,</w:t>
      </w:r>
      <w:r w:rsidR="0081438B">
        <w:rPr>
          <w:rFonts w:ascii="Times New Roman" w:eastAsia="Times New Roman" w:hAnsi="Times New Roman" w:cs="Times New Roman"/>
          <w:kern w:val="0"/>
          <w:lang w:eastAsia="fr-FR"/>
          <w14:ligatures w14:val="none"/>
        </w:rPr>
        <w:t xml:space="preserve"> </w:t>
      </w:r>
      <w:r w:rsidR="0081438B">
        <w:rPr>
          <w:rStyle w:val="Appelnotedebasdep"/>
          <w:rFonts w:ascii="Times New Roman" w:eastAsia="Times New Roman" w:hAnsi="Times New Roman" w:cs="Times New Roman"/>
          <w:kern w:val="0"/>
          <w:lang w:eastAsia="fr-FR"/>
          <w14:ligatures w14:val="none"/>
        </w:rPr>
        <w:footnoteReference w:id="890"/>
      </w:r>
    </w:p>
    <w:p w:rsidR="007D7252" w:rsidRPr="007D7252" w:rsidRDefault="0081438B" w:rsidP="007D7252">
      <w:pPr>
        <w:pStyle w:val="Sansinterligne"/>
        <w:ind w:left="1418"/>
        <w:rPr>
          <w:rFonts w:ascii="Times New Roman" w:eastAsia="Times New Roman" w:hAnsi="Times New Roman" w:cs="Times New Roman"/>
          <w:kern w:val="0"/>
          <w:lang w:eastAsia="fr-FR"/>
          <w14:ligatures w14:val="none"/>
        </w:rPr>
      </w:pPr>
      <w:r w:rsidRPr="00365E9E">
        <w:rPr>
          <w:rFonts w:ascii="Times New Roman" w:eastAsia="Times New Roman" w:hAnsi="Times New Roman" w:cs="Times New Roman"/>
          <w:b/>
          <w:bCs/>
          <w:kern w:val="0"/>
          <w:lang w:eastAsia="fr-FR"/>
          <w14:ligatures w14:val="none"/>
        </w:rPr>
        <w:t>891</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postremo in lignis cinerem fumumque videri,</w:t>
      </w:r>
      <w:r>
        <w:rPr>
          <w:rFonts w:ascii="Times New Roman" w:eastAsia="Times New Roman" w:hAnsi="Times New Roman" w:cs="Times New Roman"/>
          <w:kern w:val="0"/>
          <w:lang w:eastAsia="fr-FR"/>
          <w14:ligatures w14:val="none"/>
        </w:rPr>
        <w:t xml:space="preserve"> </w:t>
      </w:r>
      <w:r>
        <w:rPr>
          <w:rStyle w:val="Appelnotedebasdep"/>
          <w:rFonts w:ascii="Times New Roman" w:eastAsia="Times New Roman" w:hAnsi="Times New Roman" w:cs="Times New Roman"/>
          <w:kern w:val="0"/>
          <w:lang w:eastAsia="fr-FR"/>
          <w14:ligatures w14:val="none"/>
        </w:rPr>
        <w:footnoteReference w:id="891"/>
      </w:r>
    </w:p>
    <w:p w:rsidR="007D7252" w:rsidRPr="007D7252" w:rsidRDefault="0081438B" w:rsidP="007D7252">
      <w:pPr>
        <w:pStyle w:val="Sansinterligne"/>
        <w:ind w:left="1418"/>
        <w:rPr>
          <w:rFonts w:ascii="Times New Roman" w:eastAsia="Times New Roman" w:hAnsi="Times New Roman" w:cs="Times New Roman"/>
          <w:kern w:val="0"/>
          <w:lang w:eastAsia="fr-FR"/>
          <w14:ligatures w14:val="none"/>
        </w:rPr>
      </w:pPr>
      <w:r w:rsidRPr="00365E9E">
        <w:rPr>
          <w:rFonts w:ascii="Times New Roman" w:eastAsia="Times New Roman" w:hAnsi="Times New Roman" w:cs="Times New Roman"/>
          <w:b/>
          <w:bCs/>
          <w:kern w:val="0"/>
          <w:lang w:eastAsia="fr-FR"/>
          <w14:ligatures w14:val="none"/>
        </w:rPr>
        <w:t>892</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cum praefracta forent, ignisque latere minutos.</w:t>
      </w:r>
      <w:r>
        <w:rPr>
          <w:rFonts w:ascii="Times New Roman" w:eastAsia="Times New Roman" w:hAnsi="Times New Roman" w:cs="Times New Roman"/>
          <w:kern w:val="0"/>
          <w:lang w:eastAsia="fr-FR"/>
          <w14:ligatures w14:val="none"/>
        </w:rPr>
        <w:t xml:space="preserve"> </w:t>
      </w:r>
      <w:r>
        <w:rPr>
          <w:rStyle w:val="Appelnotedebasdep"/>
          <w:rFonts w:ascii="Times New Roman" w:eastAsia="Times New Roman" w:hAnsi="Times New Roman" w:cs="Times New Roman"/>
          <w:kern w:val="0"/>
          <w:lang w:eastAsia="fr-FR"/>
          <w14:ligatures w14:val="none"/>
        </w:rPr>
        <w:footnoteReference w:id="892"/>
      </w:r>
    </w:p>
    <w:p w:rsidR="007D7252" w:rsidRPr="007D7252" w:rsidRDefault="0081438B" w:rsidP="007D7252">
      <w:pPr>
        <w:pStyle w:val="Sansinterligne"/>
        <w:ind w:left="1418"/>
        <w:rPr>
          <w:rFonts w:ascii="Times New Roman" w:eastAsia="Times New Roman" w:hAnsi="Times New Roman" w:cs="Times New Roman"/>
          <w:kern w:val="0"/>
          <w:lang w:eastAsia="fr-FR"/>
          <w14:ligatures w14:val="none"/>
        </w:rPr>
      </w:pPr>
      <w:r w:rsidRPr="00365E9E">
        <w:rPr>
          <w:rFonts w:ascii="Times New Roman" w:eastAsia="Times New Roman" w:hAnsi="Times New Roman" w:cs="Times New Roman"/>
          <w:b/>
          <w:bCs/>
          <w:kern w:val="0"/>
          <w:lang w:eastAsia="fr-FR"/>
          <w14:ligatures w14:val="none"/>
        </w:rPr>
        <w:t>893</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Quorum nil fieri quoniam manifesta docet res,</w:t>
      </w:r>
      <w:r>
        <w:rPr>
          <w:rFonts w:ascii="Times New Roman" w:eastAsia="Times New Roman" w:hAnsi="Times New Roman" w:cs="Times New Roman"/>
          <w:kern w:val="0"/>
          <w:lang w:eastAsia="fr-FR"/>
          <w14:ligatures w14:val="none"/>
        </w:rPr>
        <w:t xml:space="preserve">  </w:t>
      </w:r>
      <w:r>
        <w:rPr>
          <w:rStyle w:val="Appelnotedebasdep"/>
          <w:rFonts w:ascii="Times New Roman" w:eastAsia="Times New Roman" w:hAnsi="Times New Roman" w:cs="Times New Roman"/>
          <w:kern w:val="0"/>
          <w:lang w:eastAsia="fr-FR"/>
          <w14:ligatures w14:val="none"/>
        </w:rPr>
        <w:footnoteReference w:id="893"/>
      </w:r>
    </w:p>
    <w:p w:rsidR="007D7252" w:rsidRPr="007D7252" w:rsidRDefault="0081438B" w:rsidP="007D7252">
      <w:pPr>
        <w:pStyle w:val="Sansinterligne"/>
        <w:ind w:left="1418"/>
        <w:rPr>
          <w:rFonts w:ascii="Times New Roman" w:eastAsia="Times New Roman" w:hAnsi="Times New Roman" w:cs="Times New Roman"/>
          <w:kern w:val="0"/>
          <w:lang w:eastAsia="fr-FR"/>
          <w14:ligatures w14:val="none"/>
        </w:rPr>
      </w:pPr>
      <w:r w:rsidRPr="00365E9E">
        <w:rPr>
          <w:rFonts w:ascii="Times New Roman" w:eastAsia="Times New Roman" w:hAnsi="Times New Roman" w:cs="Times New Roman"/>
          <w:b/>
          <w:bCs/>
          <w:kern w:val="0"/>
          <w:lang w:eastAsia="fr-FR"/>
          <w14:ligatures w14:val="none"/>
        </w:rPr>
        <w:t>894</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scire licet non esse in rebus res ita mixtas,</w:t>
      </w:r>
      <w:r>
        <w:rPr>
          <w:rFonts w:ascii="Times New Roman" w:eastAsia="Times New Roman" w:hAnsi="Times New Roman" w:cs="Times New Roman"/>
          <w:kern w:val="0"/>
          <w:lang w:eastAsia="fr-FR"/>
          <w14:ligatures w14:val="none"/>
        </w:rPr>
        <w:t xml:space="preserve"> </w:t>
      </w:r>
      <w:r>
        <w:rPr>
          <w:rStyle w:val="Appelnotedebasdep"/>
          <w:rFonts w:ascii="Times New Roman" w:eastAsia="Times New Roman" w:hAnsi="Times New Roman" w:cs="Times New Roman"/>
          <w:kern w:val="0"/>
          <w:lang w:eastAsia="fr-FR"/>
          <w14:ligatures w14:val="none"/>
        </w:rPr>
        <w:footnoteReference w:id="894"/>
      </w:r>
    </w:p>
    <w:p w:rsidR="007D7252" w:rsidRPr="007D7252" w:rsidRDefault="007D7252" w:rsidP="007D7252">
      <w:pPr>
        <w:pStyle w:val="Sansinterligne"/>
        <w:ind w:left="1418"/>
        <w:rPr>
          <w:rFonts w:ascii="Times New Roman" w:eastAsia="Times New Roman" w:hAnsi="Times New Roman" w:cs="Times New Roman"/>
          <w:kern w:val="0"/>
          <w:lang w:val="en-US" w:eastAsia="fr-FR"/>
          <w14:ligatures w14:val="none"/>
        </w:rPr>
      </w:pPr>
      <w:r w:rsidRPr="00365E9E">
        <w:rPr>
          <w:rFonts w:ascii="Times New Roman" w:eastAsia="Times New Roman" w:hAnsi="Times New Roman" w:cs="Times New Roman"/>
          <w:b/>
          <w:bCs/>
          <w:kern w:val="0"/>
          <w:lang w:val="en-US" w:eastAsia="fr-FR"/>
          <w14:ligatures w14:val="none"/>
        </w:rPr>
        <w:t>895</w:t>
      </w:r>
      <w:r w:rsidR="0081438B">
        <w:rPr>
          <w:rFonts w:ascii="Times New Roman" w:eastAsia="Times New Roman" w:hAnsi="Times New Roman" w:cs="Times New Roman"/>
          <w:kern w:val="0"/>
          <w:lang w:val="en-US" w:eastAsia="fr-FR"/>
          <w14:ligatures w14:val="none"/>
        </w:rPr>
        <w:t xml:space="preserve">. </w:t>
      </w:r>
      <w:r w:rsidRPr="007D7252">
        <w:rPr>
          <w:rFonts w:ascii="Times New Roman" w:eastAsia="Times New Roman" w:hAnsi="Times New Roman" w:cs="Times New Roman"/>
          <w:kern w:val="0"/>
          <w:lang w:val="en-US" w:eastAsia="fr-FR"/>
          <w14:ligatures w14:val="none"/>
        </w:rPr>
        <w:t>verum semina multimodis immixta latere</w:t>
      </w:r>
      <w:r w:rsidR="0081438B">
        <w:rPr>
          <w:rFonts w:ascii="Times New Roman" w:eastAsia="Times New Roman" w:hAnsi="Times New Roman" w:cs="Times New Roman"/>
          <w:kern w:val="0"/>
          <w:lang w:val="en-US" w:eastAsia="fr-FR"/>
          <w14:ligatures w14:val="none"/>
        </w:rPr>
        <w:t xml:space="preserve"> </w:t>
      </w:r>
      <w:r w:rsidR="0081438B" w:rsidRPr="0081438B">
        <w:rPr>
          <w:rFonts w:ascii="Times New Roman" w:eastAsia="Times New Roman" w:hAnsi="Times New Roman" w:cs="Times New Roman"/>
          <w:kern w:val="0"/>
          <w:lang w:val="en-US" w:eastAsia="fr-FR"/>
          <w14:ligatures w14:val="none"/>
        </w:rPr>
        <w:t xml:space="preserve"> </w:t>
      </w:r>
      <w:r w:rsidR="0081438B">
        <w:rPr>
          <w:rStyle w:val="Appelnotedebasdep"/>
          <w:rFonts w:ascii="Times New Roman" w:eastAsia="Times New Roman" w:hAnsi="Times New Roman" w:cs="Times New Roman"/>
          <w:kern w:val="0"/>
          <w:lang w:eastAsia="fr-FR"/>
          <w14:ligatures w14:val="none"/>
        </w:rPr>
        <w:footnoteReference w:id="895"/>
      </w:r>
    </w:p>
    <w:p w:rsidR="007D7252" w:rsidRPr="007D7252" w:rsidRDefault="0081438B" w:rsidP="007D7252">
      <w:pPr>
        <w:pStyle w:val="Sansinterligne"/>
        <w:ind w:left="1418"/>
        <w:rPr>
          <w:rFonts w:ascii="Times New Roman" w:eastAsia="Times New Roman" w:hAnsi="Times New Roman" w:cs="Times New Roman"/>
          <w:kern w:val="0"/>
          <w:lang w:val="en-US" w:eastAsia="fr-FR"/>
          <w14:ligatures w14:val="none"/>
        </w:rPr>
      </w:pPr>
      <w:r w:rsidRPr="00365E9E">
        <w:rPr>
          <w:rFonts w:ascii="Times New Roman" w:eastAsia="Times New Roman" w:hAnsi="Times New Roman" w:cs="Times New Roman"/>
          <w:b/>
          <w:bCs/>
          <w:kern w:val="0"/>
          <w:lang w:val="en-US" w:eastAsia="fr-FR"/>
          <w14:ligatures w14:val="none"/>
        </w:rPr>
        <w:t>896</w:t>
      </w:r>
      <w:r>
        <w:rPr>
          <w:rFonts w:ascii="Times New Roman" w:eastAsia="Times New Roman" w:hAnsi="Times New Roman" w:cs="Times New Roman"/>
          <w:kern w:val="0"/>
          <w:lang w:val="en-US" w:eastAsia="fr-FR"/>
          <w14:ligatures w14:val="none"/>
        </w:rPr>
        <w:t xml:space="preserve">. </w:t>
      </w:r>
      <w:r w:rsidR="007D7252" w:rsidRPr="007D7252">
        <w:rPr>
          <w:rFonts w:ascii="Times New Roman" w:eastAsia="Times New Roman" w:hAnsi="Times New Roman" w:cs="Times New Roman"/>
          <w:kern w:val="0"/>
          <w:lang w:val="en-US" w:eastAsia="fr-FR"/>
          <w14:ligatures w14:val="none"/>
        </w:rPr>
        <w:t>multarum rerum in rebus communia debent.</w:t>
      </w:r>
      <w:r>
        <w:rPr>
          <w:rFonts w:ascii="Times New Roman" w:eastAsia="Times New Roman" w:hAnsi="Times New Roman" w:cs="Times New Roman"/>
          <w:kern w:val="0"/>
          <w:lang w:val="en-US" w:eastAsia="fr-FR"/>
          <w14:ligatures w14:val="none"/>
        </w:rPr>
        <w:t xml:space="preserve"> </w:t>
      </w:r>
      <w:r>
        <w:rPr>
          <w:rStyle w:val="Appelnotedebasdep"/>
          <w:rFonts w:ascii="Times New Roman" w:eastAsia="Times New Roman" w:hAnsi="Times New Roman" w:cs="Times New Roman"/>
          <w:kern w:val="0"/>
          <w:lang w:eastAsia="fr-FR"/>
          <w14:ligatures w14:val="none"/>
        </w:rPr>
        <w:footnoteReference w:id="896"/>
      </w:r>
    </w:p>
    <w:p w:rsidR="007D7252" w:rsidRPr="007D7252" w:rsidRDefault="0081438B" w:rsidP="007D7252">
      <w:pPr>
        <w:pStyle w:val="Sansinterligne"/>
        <w:ind w:left="1418"/>
        <w:rPr>
          <w:rFonts w:ascii="Times New Roman" w:eastAsia="Times New Roman" w:hAnsi="Times New Roman" w:cs="Times New Roman"/>
          <w:kern w:val="0"/>
          <w:lang w:val="en-US" w:eastAsia="fr-FR"/>
          <w14:ligatures w14:val="none"/>
        </w:rPr>
      </w:pPr>
      <w:r w:rsidRPr="00365E9E">
        <w:rPr>
          <w:rFonts w:ascii="Times New Roman" w:eastAsia="Times New Roman" w:hAnsi="Times New Roman" w:cs="Times New Roman"/>
          <w:b/>
          <w:bCs/>
          <w:kern w:val="0"/>
          <w:lang w:val="en-US" w:eastAsia="fr-FR"/>
          <w14:ligatures w14:val="none"/>
        </w:rPr>
        <w:t>897</w:t>
      </w:r>
      <w:r>
        <w:rPr>
          <w:rFonts w:ascii="Times New Roman" w:eastAsia="Times New Roman" w:hAnsi="Times New Roman" w:cs="Times New Roman"/>
          <w:kern w:val="0"/>
          <w:lang w:val="en-US" w:eastAsia="fr-FR"/>
          <w14:ligatures w14:val="none"/>
        </w:rPr>
        <w:t xml:space="preserve">. </w:t>
      </w:r>
      <w:r w:rsidR="007D7252" w:rsidRPr="007D7252">
        <w:rPr>
          <w:rFonts w:ascii="Times New Roman" w:eastAsia="Times New Roman" w:hAnsi="Times New Roman" w:cs="Times New Roman"/>
          <w:kern w:val="0"/>
          <w:lang w:val="en-US" w:eastAsia="fr-FR"/>
          <w14:ligatures w14:val="none"/>
        </w:rPr>
        <w:t>«At saepe in magnis fit montibus» inquis «ut altis</w:t>
      </w:r>
      <w:r>
        <w:rPr>
          <w:rFonts w:ascii="Times New Roman" w:eastAsia="Times New Roman" w:hAnsi="Times New Roman" w:cs="Times New Roman"/>
          <w:kern w:val="0"/>
          <w:lang w:val="en-US" w:eastAsia="fr-FR"/>
          <w14:ligatures w14:val="none"/>
        </w:rPr>
        <w:t xml:space="preserve"> </w:t>
      </w:r>
      <w:r w:rsidRPr="0081438B">
        <w:rPr>
          <w:rFonts w:ascii="Times New Roman" w:eastAsia="Times New Roman" w:hAnsi="Times New Roman" w:cs="Times New Roman"/>
          <w:kern w:val="0"/>
          <w:lang w:val="en-US" w:eastAsia="fr-FR"/>
          <w14:ligatures w14:val="none"/>
        </w:rPr>
        <w:t xml:space="preserve"> </w:t>
      </w:r>
      <w:r>
        <w:rPr>
          <w:rStyle w:val="Appelnotedebasdep"/>
          <w:rFonts w:ascii="Times New Roman" w:eastAsia="Times New Roman" w:hAnsi="Times New Roman" w:cs="Times New Roman"/>
          <w:kern w:val="0"/>
          <w:lang w:eastAsia="fr-FR"/>
          <w14:ligatures w14:val="none"/>
        </w:rPr>
        <w:footnoteReference w:id="897"/>
      </w:r>
    </w:p>
    <w:p w:rsidR="007D7252" w:rsidRPr="007D7252" w:rsidRDefault="0081438B" w:rsidP="007D7252">
      <w:pPr>
        <w:pStyle w:val="Sansinterligne"/>
        <w:ind w:left="1418"/>
        <w:rPr>
          <w:rFonts w:ascii="Times New Roman" w:eastAsia="Times New Roman" w:hAnsi="Times New Roman" w:cs="Times New Roman"/>
          <w:kern w:val="0"/>
          <w:lang w:val="en-US" w:eastAsia="fr-FR"/>
          <w14:ligatures w14:val="none"/>
        </w:rPr>
      </w:pPr>
      <w:r w:rsidRPr="00365E9E">
        <w:rPr>
          <w:rFonts w:ascii="Times New Roman" w:eastAsia="Times New Roman" w:hAnsi="Times New Roman" w:cs="Times New Roman"/>
          <w:b/>
          <w:bCs/>
          <w:kern w:val="0"/>
          <w:lang w:val="en-US" w:eastAsia="fr-FR"/>
          <w14:ligatures w14:val="none"/>
        </w:rPr>
        <w:lastRenderedPageBreak/>
        <w:t>898</w:t>
      </w:r>
      <w:r>
        <w:rPr>
          <w:rFonts w:ascii="Times New Roman" w:eastAsia="Times New Roman" w:hAnsi="Times New Roman" w:cs="Times New Roman"/>
          <w:kern w:val="0"/>
          <w:lang w:val="en-US" w:eastAsia="fr-FR"/>
          <w14:ligatures w14:val="none"/>
        </w:rPr>
        <w:t xml:space="preserve">. </w:t>
      </w:r>
      <w:r w:rsidR="007D7252" w:rsidRPr="007D7252">
        <w:rPr>
          <w:rFonts w:ascii="Times New Roman" w:eastAsia="Times New Roman" w:hAnsi="Times New Roman" w:cs="Times New Roman"/>
          <w:kern w:val="0"/>
          <w:lang w:val="en-US" w:eastAsia="fr-FR"/>
          <w14:ligatures w14:val="none"/>
        </w:rPr>
        <w:t>arboribus vicina cacumina summa terantur</w:t>
      </w:r>
      <w:r>
        <w:rPr>
          <w:rFonts w:ascii="Times New Roman" w:eastAsia="Times New Roman" w:hAnsi="Times New Roman" w:cs="Times New Roman"/>
          <w:kern w:val="0"/>
          <w:lang w:val="en-US" w:eastAsia="fr-FR"/>
          <w14:ligatures w14:val="none"/>
        </w:rPr>
        <w:t xml:space="preserve"> </w:t>
      </w:r>
      <w:r w:rsidRPr="0081438B">
        <w:rPr>
          <w:rFonts w:ascii="Times New Roman" w:eastAsia="Times New Roman" w:hAnsi="Times New Roman" w:cs="Times New Roman"/>
          <w:kern w:val="0"/>
          <w:lang w:val="en-US" w:eastAsia="fr-FR"/>
          <w14:ligatures w14:val="none"/>
        </w:rPr>
        <w:t xml:space="preserve"> </w:t>
      </w:r>
      <w:r>
        <w:rPr>
          <w:rStyle w:val="Appelnotedebasdep"/>
          <w:rFonts w:ascii="Times New Roman" w:eastAsia="Times New Roman" w:hAnsi="Times New Roman" w:cs="Times New Roman"/>
          <w:kern w:val="0"/>
          <w:lang w:eastAsia="fr-FR"/>
          <w14:ligatures w14:val="none"/>
        </w:rPr>
        <w:footnoteReference w:id="898"/>
      </w:r>
    </w:p>
    <w:p w:rsidR="007D7252" w:rsidRPr="007D7252" w:rsidRDefault="0081438B" w:rsidP="007D7252">
      <w:pPr>
        <w:pStyle w:val="Sansinterligne"/>
        <w:ind w:left="1418"/>
        <w:rPr>
          <w:rFonts w:ascii="Times New Roman" w:eastAsia="Times New Roman" w:hAnsi="Times New Roman" w:cs="Times New Roman"/>
          <w:kern w:val="0"/>
          <w:lang w:val="en-US" w:eastAsia="fr-FR"/>
          <w14:ligatures w14:val="none"/>
        </w:rPr>
      </w:pPr>
      <w:r w:rsidRPr="00365E9E">
        <w:rPr>
          <w:rFonts w:ascii="Times New Roman" w:eastAsia="Times New Roman" w:hAnsi="Times New Roman" w:cs="Times New Roman"/>
          <w:b/>
          <w:bCs/>
          <w:kern w:val="0"/>
          <w:lang w:val="en-US" w:eastAsia="fr-FR"/>
          <w14:ligatures w14:val="none"/>
        </w:rPr>
        <w:t>899</w:t>
      </w:r>
      <w:r>
        <w:rPr>
          <w:rFonts w:ascii="Times New Roman" w:eastAsia="Times New Roman" w:hAnsi="Times New Roman" w:cs="Times New Roman"/>
          <w:kern w:val="0"/>
          <w:lang w:val="en-US" w:eastAsia="fr-FR"/>
          <w14:ligatures w14:val="none"/>
        </w:rPr>
        <w:t xml:space="preserve">. </w:t>
      </w:r>
      <w:r w:rsidR="007D7252" w:rsidRPr="007D7252">
        <w:rPr>
          <w:rFonts w:ascii="Times New Roman" w:eastAsia="Times New Roman" w:hAnsi="Times New Roman" w:cs="Times New Roman"/>
          <w:kern w:val="0"/>
          <w:lang w:val="en-US" w:eastAsia="fr-FR"/>
          <w14:ligatures w14:val="none"/>
        </w:rPr>
        <w:t>inter se, validis facere id cogentibus austris,</w:t>
      </w:r>
      <w:r>
        <w:rPr>
          <w:rFonts w:ascii="Times New Roman" w:eastAsia="Times New Roman" w:hAnsi="Times New Roman" w:cs="Times New Roman"/>
          <w:kern w:val="0"/>
          <w:lang w:val="en-US" w:eastAsia="fr-FR"/>
          <w14:ligatures w14:val="none"/>
        </w:rPr>
        <w:t xml:space="preserve"> </w:t>
      </w:r>
      <w:r>
        <w:rPr>
          <w:rStyle w:val="Appelnotedebasdep"/>
          <w:rFonts w:ascii="Times New Roman" w:eastAsia="Times New Roman" w:hAnsi="Times New Roman" w:cs="Times New Roman"/>
          <w:kern w:val="0"/>
          <w:lang w:eastAsia="fr-FR"/>
          <w14:ligatures w14:val="none"/>
        </w:rPr>
        <w:footnoteReference w:id="899"/>
      </w:r>
    </w:p>
    <w:p w:rsidR="007D7252" w:rsidRPr="007D7252" w:rsidRDefault="007D7252" w:rsidP="007D7252">
      <w:pPr>
        <w:pStyle w:val="Sansinterligne"/>
        <w:ind w:left="1418"/>
        <w:rPr>
          <w:rFonts w:ascii="Times New Roman" w:eastAsia="Times New Roman" w:hAnsi="Times New Roman" w:cs="Times New Roman"/>
          <w:kern w:val="0"/>
          <w:lang w:val="en-US" w:eastAsia="fr-FR"/>
          <w14:ligatures w14:val="none"/>
        </w:rPr>
      </w:pPr>
      <w:r w:rsidRPr="00365E9E">
        <w:rPr>
          <w:rFonts w:ascii="Times New Roman" w:eastAsia="Times New Roman" w:hAnsi="Times New Roman" w:cs="Times New Roman"/>
          <w:b/>
          <w:bCs/>
          <w:kern w:val="0"/>
          <w:lang w:val="en-US" w:eastAsia="fr-FR"/>
          <w14:ligatures w14:val="none"/>
        </w:rPr>
        <w:t>900</w:t>
      </w:r>
      <w:r w:rsidR="0081438B">
        <w:rPr>
          <w:rFonts w:ascii="Times New Roman" w:eastAsia="Times New Roman" w:hAnsi="Times New Roman" w:cs="Times New Roman"/>
          <w:kern w:val="0"/>
          <w:lang w:val="en-US" w:eastAsia="fr-FR"/>
          <w14:ligatures w14:val="none"/>
        </w:rPr>
        <w:t xml:space="preserve">. </w:t>
      </w:r>
      <w:r w:rsidRPr="007D7252">
        <w:rPr>
          <w:rFonts w:ascii="Times New Roman" w:eastAsia="Times New Roman" w:hAnsi="Times New Roman" w:cs="Times New Roman"/>
          <w:kern w:val="0"/>
          <w:lang w:val="en-US" w:eastAsia="fr-FR"/>
          <w14:ligatures w14:val="none"/>
        </w:rPr>
        <w:t>donec flammai fulserunt flore coorto.»</w:t>
      </w:r>
      <w:r w:rsidR="0081438B">
        <w:rPr>
          <w:rFonts w:ascii="Times New Roman" w:eastAsia="Times New Roman" w:hAnsi="Times New Roman" w:cs="Times New Roman"/>
          <w:kern w:val="0"/>
          <w:lang w:val="en-US" w:eastAsia="fr-FR"/>
          <w14:ligatures w14:val="none"/>
        </w:rPr>
        <w:t xml:space="preserve"> </w:t>
      </w:r>
      <w:r w:rsidR="0081438B">
        <w:rPr>
          <w:rStyle w:val="Appelnotedebasdep"/>
          <w:rFonts w:ascii="Times New Roman" w:eastAsia="Times New Roman" w:hAnsi="Times New Roman" w:cs="Times New Roman"/>
          <w:kern w:val="0"/>
          <w:lang w:eastAsia="fr-FR"/>
          <w14:ligatures w14:val="none"/>
        </w:rPr>
        <w:footnoteReference w:id="900"/>
      </w:r>
    </w:p>
    <w:p w:rsidR="007D7252" w:rsidRPr="007D7252" w:rsidRDefault="0081438B" w:rsidP="007D7252">
      <w:pPr>
        <w:pStyle w:val="Sansinterligne"/>
        <w:ind w:left="1418"/>
        <w:rPr>
          <w:rFonts w:ascii="Times New Roman" w:eastAsia="Times New Roman" w:hAnsi="Times New Roman" w:cs="Times New Roman"/>
          <w:kern w:val="0"/>
          <w:lang w:eastAsia="fr-FR"/>
          <w14:ligatures w14:val="none"/>
        </w:rPr>
      </w:pPr>
      <w:r w:rsidRPr="00365E9E">
        <w:rPr>
          <w:rFonts w:ascii="Times New Roman" w:eastAsia="Times New Roman" w:hAnsi="Times New Roman" w:cs="Times New Roman"/>
          <w:b/>
          <w:bCs/>
          <w:kern w:val="0"/>
          <w:lang w:eastAsia="fr-FR"/>
          <w14:ligatures w14:val="none"/>
        </w:rPr>
        <w:t>901</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Scilicet et non est lignis tamen insitus ignis,</w:t>
      </w:r>
      <w:r>
        <w:rPr>
          <w:rFonts w:ascii="Times New Roman" w:eastAsia="Times New Roman" w:hAnsi="Times New Roman" w:cs="Times New Roman"/>
          <w:kern w:val="0"/>
          <w:lang w:eastAsia="fr-FR"/>
          <w14:ligatures w14:val="none"/>
        </w:rPr>
        <w:t xml:space="preserve"> </w:t>
      </w:r>
      <w:r>
        <w:rPr>
          <w:rStyle w:val="Appelnotedebasdep"/>
          <w:rFonts w:ascii="Times New Roman" w:eastAsia="Times New Roman" w:hAnsi="Times New Roman" w:cs="Times New Roman"/>
          <w:kern w:val="0"/>
          <w:lang w:eastAsia="fr-FR"/>
          <w14:ligatures w14:val="none"/>
        </w:rPr>
        <w:footnoteReference w:id="901"/>
      </w:r>
    </w:p>
    <w:p w:rsidR="007D7252" w:rsidRPr="007D7252" w:rsidRDefault="0081438B" w:rsidP="007D7252">
      <w:pPr>
        <w:pStyle w:val="Sansinterligne"/>
        <w:ind w:left="1418"/>
        <w:rPr>
          <w:rFonts w:ascii="Times New Roman" w:eastAsia="Times New Roman" w:hAnsi="Times New Roman" w:cs="Times New Roman"/>
          <w:kern w:val="0"/>
          <w:lang w:val="en-US" w:eastAsia="fr-FR"/>
          <w14:ligatures w14:val="none"/>
        </w:rPr>
      </w:pPr>
      <w:r w:rsidRPr="00365E9E">
        <w:rPr>
          <w:rFonts w:ascii="Times New Roman" w:eastAsia="Times New Roman" w:hAnsi="Times New Roman" w:cs="Times New Roman"/>
          <w:b/>
          <w:bCs/>
          <w:kern w:val="0"/>
          <w:lang w:val="en-US" w:eastAsia="fr-FR"/>
          <w14:ligatures w14:val="none"/>
        </w:rPr>
        <w:t>902</w:t>
      </w:r>
      <w:r w:rsidRPr="0081438B">
        <w:rPr>
          <w:rFonts w:ascii="Times New Roman" w:eastAsia="Times New Roman" w:hAnsi="Times New Roman" w:cs="Times New Roman"/>
          <w:kern w:val="0"/>
          <w:lang w:val="en-US" w:eastAsia="fr-FR"/>
          <w14:ligatures w14:val="none"/>
        </w:rPr>
        <w:t xml:space="preserve">. </w:t>
      </w:r>
      <w:r w:rsidR="007D7252" w:rsidRPr="007D7252">
        <w:rPr>
          <w:rFonts w:ascii="Times New Roman" w:eastAsia="Times New Roman" w:hAnsi="Times New Roman" w:cs="Times New Roman"/>
          <w:kern w:val="0"/>
          <w:lang w:val="en-US" w:eastAsia="fr-FR"/>
          <w14:ligatures w14:val="none"/>
        </w:rPr>
        <w:t>verum semina sunt ardoris multa, terendo</w:t>
      </w:r>
      <w:r w:rsidRPr="0081438B">
        <w:rPr>
          <w:rFonts w:ascii="Times New Roman" w:eastAsia="Times New Roman" w:hAnsi="Times New Roman" w:cs="Times New Roman"/>
          <w:kern w:val="0"/>
          <w:lang w:val="en-US" w:eastAsia="fr-FR"/>
          <w14:ligatures w14:val="none"/>
        </w:rPr>
        <w:t xml:space="preserve"> </w:t>
      </w:r>
      <w:r>
        <w:rPr>
          <w:rStyle w:val="Appelnotedebasdep"/>
          <w:rFonts w:ascii="Times New Roman" w:eastAsia="Times New Roman" w:hAnsi="Times New Roman" w:cs="Times New Roman"/>
          <w:kern w:val="0"/>
          <w:lang w:eastAsia="fr-FR"/>
          <w14:ligatures w14:val="none"/>
        </w:rPr>
        <w:footnoteReference w:id="902"/>
      </w:r>
    </w:p>
    <w:p w:rsidR="007D7252" w:rsidRPr="007D7252" w:rsidRDefault="0081438B" w:rsidP="007D7252">
      <w:pPr>
        <w:pStyle w:val="Sansinterligne"/>
        <w:ind w:left="1418"/>
        <w:rPr>
          <w:rFonts w:ascii="Times New Roman" w:eastAsia="Times New Roman" w:hAnsi="Times New Roman" w:cs="Times New Roman"/>
          <w:kern w:val="0"/>
          <w:lang w:eastAsia="fr-FR"/>
          <w14:ligatures w14:val="none"/>
        </w:rPr>
      </w:pPr>
      <w:r w:rsidRPr="00365E9E">
        <w:rPr>
          <w:rFonts w:ascii="Times New Roman" w:eastAsia="Times New Roman" w:hAnsi="Times New Roman" w:cs="Times New Roman"/>
          <w:b/>
          <w:bCs/>
          <w:kern w:val="0"/>
          <w:lang w:eastAsia="fr-FR"/>
          <w14:ligatures w14:val="none"/>
        </w:rPr>
        <w:t>903</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quae cum confluxere, creant incendia silvis.</w:t>
      </w:r>
      <w:r>
        <w:rPr>
          <w:rFonts w:ascii="Times New Roman" w:eastAsia="Times New Roman" w:hAnsi="Times New Roman" w:cs="Times New Roman"/>
          <w:kern w:val="0"/>
          <w:lang w:eastAsia="fr-FR"/>
          <w14:ligatures w14:val="none"/>
        </w:rPr>
        <w:t xml:space="preserve"> </w:t>
      </w:r>
      <w:r>
        <w:rPr>
          <w:rStyle w:val="Appelnotedebasdep"/>
          <w:rFonts w:ascii="Times New Roman" w:eastAsia="Times New Roman" w:hAnsi="Times New Roman" w:cs="Times New Roman"/>
          <w:kern w:val="0"/>
          <w:lang w:eastAsia="fr-FR"/>
          <w14:ligatures w14:val="none"/>
        </w:rPr>
        <w:footnoteReference w:id="903"/>
      </w:r>
    </w:p>
    <w:p w:rsidR="007D7252" w:rsidRPr="007D7252" w:rsidRDefault="0081438B" w:rsidP="007D7252">
      <w:pPr>
        <w:pStyle w:val="Sansinterligne"/>
        <w:ind w:left="1418"/>
        <w:rPr>
          <w:rFonts w:ascii="Times New Roman" w:eastAsia="Times New Roman" w:hAnsi="Times New Roman" w:cs="Times New Roman"/>
          <w:kern w:val="0"/>
          <w:lang w:eastAsia="fr-FR"/>
          <w14:ligatures w14:val="none"/>
        </w:rPr>
      </w:pPr>
      <w:r w:rsidRPr="00365E9E">
        <w:rPr>
          <w:rFonts w:ascii="Times New Roman" w:eastAsia="Times New Roman" w:hAnsi="Times New Roman" w:cs="Times New Roman"/>
          <w:b/>
          <w:bCs/>
          <w:kern w:val="0"/>
          <w:lang w:eastAsia="fr-FR"/>
          <w14:ligatures w14:val="none"/>
        </w:rPr>
        <w:t>904</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Quod si facta foret silvis abscondita flamma,</w:t>
      </w:r>
      <w:r>
        <w:rPr>
          <w:rFonts w:ascii="Times New Roman" w:eastAsia="Times New Roman" w:hAnsi="Times New Roman" w:cs="Times New Roman"/>
          <w:kern w:val="0"/>
          <w:lang w:eastAsia="fr-FR"/>
          <w14:ligatures w14:val="none"/>
        </w:rPr>
        <w:t xml:space="preserve"> </w:t>
      </w:r>
      <w:r>
        <w:rPr>
          <w:rStyle w:val="Appelnotedebasdep"/>
          <w:rFonts w:ascii="Times New Roman" w:eastAsia="Times New Roman" w:hAnsi="Times New Roman" w:cs="Times New Roman"/>
          <w:kern w:val="0"/>
          <w:lang w:eastAsia="fr-FR"/>
          <w14:ligatures w14:val="none"/>
        </w:rPr>
        <w:footnoteReference w:id="904"/>
      </w:r>
    </w:p>
    <w:p w:rsidR="007D7252" w:rsidRPr="007D7252" w:rsidRDefault="00F308E6" w:rsidP="007D7252">
      <w:pPr>
        <w:pStyle w:val="Sansinterligne"/>
        <w:ind w:left="1418"/>
        <w:rPr>
          <w:rFonts w:ascii="Times New Roman" w:eastAsia="Times New Roman" w:hAnsi="Times New Roman" w:cs="Times New Roman"/>
          <w:kern w:val="0"/>
          <w:lang w:eastAsia="fr-FR"/>
          <w14:ligatures w14:val="none"/>
        </w:rPr>
      </w:pPr>
      <w:r w:rsidRPr="00F308E6">
        <w:rPr>
          <w:rFonts w:ascii="Times New Roman" w:eastAsia="Times New Roman" w:hAnsi="Times New Roman" w:cs="Times New Roman"/>
          <w:b/>
          <w:bCs/>
          <w:kern w:val="0"/>
          <w:lang w:eastAsia="fr-FR"/>
          <w14:ligatures w14:val="none"/>
        </w:rPr>
        <w:t>905.</w:t>
      </w:r>
      <w:r>
        <w:rPr>
          <w:rFonts w:ascii="Times New Roman" w:eastAsia="Times New Roman" w:hAnsi="Times New Roman" w:cs="Times New Roman"/>
          <w:kern w:val="0"/>
          <w:lang w:eastAsia="fr-FR"/>
          <w14:ligatures w14:val="none"/>
        </w:rPr>
        <w:t xml:space="preserve"> </w:t>
      </w:r>
      <w:r w:rsidR="0081438B">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non possent ullum tempus celarier ignes,</w:t>
      </w:r>
      <w:r w:rsidR="0081438B">
        <w:rPr>
          <w:rFonts w:ascii="Times New Roman" w:eastAsia="Times New Roman" w:hAnsi="Times New Roman" w:cs="Times New Roman"/>
          <w:kern w:val="0"/>
          <w:lang w:eastAsia="fr-FR"/>
          <w14:ligatures w14:val="none"/>
        </w:rPr>
        <w:t xml:space="preserve">  </w:t>
      </w:r>
      <w:r w:rsidR="0081438B">
        <w:rPr>
          <w:rStyle w:val="Appelnotedebasdep"/>
          <w:rFonts w:ascii="Times New Roman" w:eastAsia="Times New Roman" w:hAnsi="Times New Roman" w:cs="Times New Roman"/>
          <w:kern w:val="0"/>
          <w:lang w:eastAsia="fr-FR"/>
          <w14:ligatures w14:val="none"/>
        </w:rPr>
        <w:footnoteReference w:id="905"/>
      </w:r>
      <w:r w:rsidR="0081438B">
        <w:rPr>
          <w:rFonts w:ascii="Times New Roman" w:eastAsia="Times New Roman" w:hAnsi="Times New Roman" w:cs="Times New Roman"/>
          <w:kern w:val="0"/>
          <w:lang w:eastAsia="fr-FR"/>
          <w14:ligatures w14:val="none"/>
        </w:rPr>
        <w:t xml:space="preserve">  </w:t>
      </w:r>
    </w:p>
    <w:p w:rsidR="007D7252" w:rsidRPr="007D7252" w:rsidRDefault="0081438B" w:rsidP="007D7252">
      <w:pPr>
        <w:pStyle w:val="Sansinterligne"/>
        <w:ind w:left="1418"/>
        <w:rPr>
          <w:rFonts w:ascii="Times New Roman" w:eastAsia="Times New Roman" w:hAnsi="Times New Roman" w:cs="Times New Roman"/>
          <w:kern w:val="0"/>
          <w:lang w:val="en-US" w:eastAsia="fr-FR"/>
          <w14:ligatures w14:val="none"/>
        </w:rPr>
      </w:pPr>
      <w:r w:rsidRPr="00F308E6">
        <w:rPr>
          <w:rFonts w:ascii="Times New Roman" w:eastAsia="Times New Roman" w:hAnsi="Times New Roman" w:cs="Times New Roman"/>
          <w:b/>
          <w:bCs/>
          <w:kern w:val="0"/>
          <w:lang w:val="en-US" w:eastAsia="fr-FR"/>
          <w14:ligatures w14:val="none"/>
        </w:rPr>
        <w:t>906</w:t>
      </w:r>
      <w:r>
        <w:rPr>
          <w:rFonts w:ascii="Times New Roman" w:eastAsia="Times New Roman" w:hAnsi="Times New Roman" w:cs="Times New Roman"/>
          <w:kern w:val="0"/>
          <w:lang w:val="en-US" w:eastAsia="fr-FR"/>
          <w14:ligatures w14:val="none"/>
        </w:rPr>
        <w:t xml:space="preserve">.  </w:t>
      </w:r>
      <w:r w:rsidR="007D7252" w:rsidRPr="007D7252">
        <w:rPr>
          <w:rFonts w:ascii="Times New Roman" w:eastAsia="Times New Roman" w:hAnsi="Times New Roman" w:cs="Times New Roman"/>
          <w:kern w:val="0"/>
          <w:lang w:val="en-US" w:eastAsia="fr-FR"/>
          <w14:ligatures w14:val="none"/>
        </w:rPr>
        <w:t>conficerent vulgo silvas, arbusta cremarent.</w:t>
      </w:r>
      <w:r>
        <w:rPr>
          <w:rFonts w:ascii="Times New Roman" w:eastAsia="Times New Roman" w:hAnsi="Times New Roman" w:cs="Times New Roman"/>
          <w:kern w:val="0"/>
          <w:lang w:val="en-US" w:eastAsia="fr-FR"/>
          <w14:ligatures w14:val="none"/>
        </w:rPr>
        <w:t xml:space="preserve"> </w:t>
      </w:r>
      <w:r>
        <w:rPr>
          <w:rStyle w:val="Appelnotedebasdep"/>
          <w:rFonts w:ascii="Times New Roman" w:eastAsia="Times New Roman" w:hAnsi="Times New Roman" w:cs="Times New Roman"/>
          <w:kern w:val="0"/>
          <w:lang w:eastAsia="fr-FR"/>
          <w14:ligatures w14:val="none"/>
        </w:rPr>
        <w:footnoteReference w:id="906"/>
      </w:r>
      <w:r>
        <w:rPr>
          <w:rFonts w:ascii="Times New Roman" w:eastAsia="Times New Roman" w:hAnsi="Times New Roman" w:cs="Times New Roman"/>
          <w:kern w:val="0"/>
          <w:lang w:val="en-US" w:eastAsia="fr-FR"/>
          <w14:ligatures w14:val="none"/>
        </w:rPr>
        <w:t xml:space="preserve"> </w:t>
      </w:r>
    </w:p>
    <w:p w:rsidR="007D7252" w:rsidRPr="007D7252" w:rsidRDefault="0081438B" w:rsidP="007D7252">
      <w:pPr>
        <w:pStyle w:val="Sansinterligne"/>
        <w:ind w:left="1418"/>
        <w:rPr>
          <w:rFonts w:ascii="Times New Roman" w:eastAsia="Times New Roman" w:hAnsi="Times New Roman" w:cs="Times New Roman"/>
          <w:kern w:val="0"/>
          <w:lang w:eastAsia="fr-FR"/>
          <w14:ligatures w14:val="none"/>
        </w:rPr>
      </w:pPr>
      <w:r w:rsidRPr="00F308E6">
        <w:rPr>
          <w:rFonts w:ascii="Times New Roman" w:eastAsia="Times New Roman" w:hAnsi="Times New Roman" w:cs="Times New Roman"/>
          <w:b/>
          <w:bCs/>
          <w:kern w:val="0"/>
          <w:lang w:eastAsia="fr-FR"/>
          <w14:ligatures w14:val="none"/>
        </w:rPr>
        <w:t>907</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Iamne vides igitur, paulo quod diximus ante,</w:t>
      </w:r>
      <w:r>
        <w:rPr>
          <w:rFonts w:ascii="Times New Roman" w:eastAsia="Times New Roman" w:hAnsi="Times New Roman" w:cs="Times New Roman"/>
          <w:kern w:val="0"/>
          <w:lang w:eastAsia="fr-FR"/>
          <w14:ligatures w14:val="none"/>
        </w:rPr>
        <w:t xml:space="preserve"> </w:t>
      </w:r>
      <w:r>
        <w:rPr>
          <w:rStyle w:val="Appelnotedebasdep"/>
          <w:rFonts w:ascii="Times New Roman" w:eastAsia="Times New Roman" w:hAnsi="Times New Roman" w:cs="Times New Roman"/>
          <w:kern w:val="0"/>
          <w:lang w:eastAsia="fr-FR"/>
          <w14:ligatures w14:val="none"/>
        </w:rPr>
        <w:footnoteReference w:id="907"/>
      </w:r>
      <w:r>
        <w:rPr>
          <w:rFonts w:ascii="Times New Roman" w:eastAsia="Times New Roman" w:hAnsi="Times New Roman" w:cs="Times New Roman"/>
          <w:kern w:val="0"/>
          <w:lang w:eastAsia="fr-FR"/>
          <w14:ligatures w14:val="none"/>
        </w:rPr>
        <w:t xml:space="preserve"> </w:t>
      </w:r>
    </w:p>
    <w:p w:rsidR="007D7252" w:rsidRPr="0081438B" w:rsidRDefault="0081438B" w:rsidP="007D7252">
      <w:pPr>
        <w:pStyle w:val="Sansinterligne"/>
        <w:ind w:left="1418"/>
        <w:rPr>
          <w:rFonts w:ascii="Times New Roman" w:eastAsia="Times New Roman" w:hAnsi="Times New Roman" w:cs="Times New Roman"/>
          <w:kern w:val="0"/>
          <w:lang w:val="en-US" w:eastAsia="fr-FR"/>
          <w14:ligatures w14:val="none"/>
        </w:rPr>
      </w:pPr>
      <w:r w:rsidRPr="00F308E6">
        <w:rPr>
          <w:rFonts w:ascii="Times New Roman" w:eastAsia="Times New Roman" w:hAnsi="Times New Roman" w:cs="Times New Roman"/>
          <w:b/>
          <w:bCs/>
          <w:kern w:val="0"/>
          <w:lang w:val="en-US" w:eastAsia="fr-FR"/>
          <w14:ligatures w14:val="none"/>
        </w:rPr>
        <w:t>908</w:t>
      </w:r>
      <w:r w:rsidRPr="0081438B">
        <w:rPr>
          <w:rFonts w:ascii="Times New Roman" w:eastAsia="Times New Roman" w:hAnsi="Times New Roman" w:cs="Times New Roman"/>
          <w:kern w:val="0"/>
          <w:lang w:val="en-US" w:eastAsia="fr-FR"/>
          <w14:ligatures w14:val="none"/>
        </w:rPr>
        <w:t xml:space="preserve">. </w:t>
      </w:r>
      <w:r w:rsidR="007D7252" w:rsidRPr="0081438B">
        <w:rPr>
          <w:rFonts w:ascii="Times New Roman" w:eastAsia="Times New Roman" w:hAnsi="Times New Roman" w:cs="Times New Roman"/>
          <w:kern w:val="0"/>
          <w:lang w:val="en-US" w:eastAsia="fr-FR"/>
          <w14:ligatures w14:val="none"/>
        </w:rPr>
        <w:t>permagni referre eadem primordia saepe</w:t>
      </w:r>
      <w:r w:rsidRPr="0081438B">
        <w:rPr>
          <w:rFonts w:ascii="Times New Roman" w:eastAsia="Times New Roman" w:hAnsi="Times New Roman" w:cs="Times New Roman"/>
          <w:kern w:val="0"/>
          <w:lang w:val="en-US" w:eastAsia="fr-FR"/>
          <w14:ligatures w14:val="none"/>
        </w:rPr>
        <w:t xml:space="preserve">  </w:t>
      </w:r>
      <w:r>
        <w:rPr>
          <w:rStyle w:val="Appelnotedebasdep"/>
          <w:rFonts w:ascii="Times New Roman" w:eastAsia="Times New Roman" w:hAnsi="Times New Roman" w:cs="Times New Roman"/>
          <w:kern w:val="0"/>
          <w:lang w:eastAsia="fr-FR"/>
          <w14:ligatures w14:val="none"/>
        </w:rPr>
        <w:footnoteReference w:id="908"/>
      </w:r>
    </w:p>
    <w:p w:rsidR="007D7252" w:rsidRPr="007D7252" w:rsidRDefault="0081438B" w:rsidP="007D7252">
      <w:pPr>
        <w:pStyle w:val="Sansinterligne"/>
        <w:ind w:left="1418"/>
        <w:rPr>
          <w:rFonts w:ascii="Times New Roman" w:eastAsia="Times New Roman" w:hAnsi="Times New Roman" w:cs="Times New Roman"/>
          <w:kern w:val="0"/>
          <w:lang w:eastAsia="fr-FR"/>
          <w14:ligatures w14:val="none"/>
        </w:rPr>
      </w:pPr>
      <w:r w:rsidRPr="00F308E6">
        <w:rPr>
          <w:rFonts w:ascii="Times New Roman" w:eastAsia="Times New Roman" w:hAnsi="Times New Roman" w:cs="Times New Roman"/>
          <w:b/>
          <w:bCs/>
          <w:kern w:val="0"/>
          <w:lang w:eastAsia="fr-FR"/>
          <w14:ligatures w14:val="none"/>
        </w:rPr>
        <w:t>909</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cum quibus et quali positura contineantur</w:t>
      </w:r>
      <w:r>
        <w:rPr>
          <w:rFonts w:ascii="Times New Roman" w:eastAsia="Times New Roman" w:hAnsi="Times New Roman" w:cs="Times New Roman"/>
          <w:kern w:val="0"/>
          <w:lang w:eastAsia="fr-FR"/>
          <w14:ligatures w14:val="none"/>
        </w:rPr>
        <w:t xml:space="preserve">  </w:t>
      </w:r>
      <w:r>
        <w:rPr>
          <w:rStyle w:val="Appelnotedebasdep"/>
          <w:rFonts w:ascii="Times New Roman" w:eastAsia="Times New Roman" w:hAnsi="Times New Roman" w:cs="Times New Roman"/>
          <w:kern w:val="0"/>
          <w:lang w:eastAsia="fr-FR"/>
          <w14:ligatures w14:val="none"/>
        </w:rPr>
        <w:footnoteReference w:id="909"/>
      </w:r>
      <w:r>
        <w:rPr>
          <w:rFonts w:ascii="Times New Roman" w:eastAsia="Times New Roman" w:hAnsi="Times New Roman" w:cs="Times New Roman"/>
          <w:kern w:val="0"/>
          <w:lang w:eastAsia="fr-FR"/>
          <w14:ligatures w14:val="none"/>
        </w:rPr>
        <w:t xml:space="preserve"> </w:t>
      </w:r>
    </w:p>
    <w:p w:rsidR="007D7252" w:rsidRPr="007D7252" w:rsidRDefault="007D7252" w:rsidP="007D7252">
      <w:pPr>
        <w:pStyle w:val="Sansinterligne"/>
        <w:ind w:left="1418"/>
        <w:rPr>
          <w:rFonts w:ascii="Times New Roman" w:eastAsia="Times New Roman" w:hAnsi="Times New Roman" w:cs="Times New Roman"/>
          <w:kern w:val="0"/>
          <w:lang w:eastAsia="fr-FR"/>
          <w14:ligatures w14:val="none"/>
        </w:rPr>
      </w:pPr>
      <w:r w:rsidRPr="00F308E6">
        <w:rPr>
          <w:rFonts w:ascii="Times New Roman" w:eastAsia="Times New Roman" w:hAnsi="Times New Roman" w:cs="Times New Roman"/>
          <w:b/>
          <w:bCs/>
          <w:kern w:val="0"/>
          <w:lang w:eastAsia="fr-FR"/>
          <w14:ligatures w14:val="none"/>
        </w:rPr>
        <w:t>910</w:t>
      </w:r>
      <w:r w:rsidR="0081438B">
        <w:rPr>
          <w:rFonts w:ascii="Times New Roman" w:eastAsia="Times New Roman" w:hAnsi="Times New Roman" w:cs="Times New Roman"/>
          <w:kern w:val="0"/>
          <w:lang w:eastAsia="fr-FR"/>
          <w14:ligatures w14:val="none"/>
        </w:rPr>
        <w:t xml:space="preserve">. </w:t>
      </w:r>
      <w:r w:rsidRPr="007D7252">
        <w:rPr>
          <w:rFonts w:ascii="Times New Roman" w:eastAsia="Times New Roman" w:hAnsi="Times New Roman" w:cs="Times New Roman"/>
          <w:kern w:val="0"/>
          <w:lang w:eastAsia="fr-FR"/>
          <w14:ligatures w14:val="none"/>
        </w:rPr>
        <w:t>et quos inter se dent motus accipiantque,</w:t>
      </w:r>
      <w:r w:rsidR="0081438B">
        <w:rPr>
          <w:rFonts w:ascii="Times New Roman" w:eastAsia="Times New Roman" w:hAnsi="Times New Roman" w:cs="Times New Roman"/>
          <w:kern w:val="0"/>
          <w:lang w:eastAsia="fr-FR"/>
          <w14:ligatures w14:val="none"/>
        </w:rPr>
        <w:t xml:space="preserve"> </w:t>
      </w:r>
      <w:r w:rsidR="0081438B">
        <w:rPr>
          <w:rStyle w:val="Appelnotedebasdep"/>
          <w:rFonts w:ascii="Times New Roman" w:eastAsia="Times New Roman" w:hAnsi="Times New Roman" w:cs="Times New Roman"/>
          <w:kern w:val="0"/>
          <w:lang w:eastAsia="fr-FR"/>
          <w14:ligatures w14:val="none"/>
        </w:rPr>
        <w:footnoteReference w:id="910"/>
      </w:r>
    </w:p>
    <w:p w:rsidR="007D7252" w:rsidRPr="007D7252" w:rsidRDefault="0081438B" w:rsidP="007D7252">
      <w:pPr>
        <w:pStyle w:val="Sansinterligne"/>
        <w:ind w:left="1418"/>
        <w:rPr>
          <w:rFonts w:ascii="Times New Roman" w:eastAsia="Times New Roman" w:hAnsi="Times New Roman" w:cs="Times New Roman"/>
          <w:kern w:val="0"/>
          <w:lang w:eastAsia="fr-FR"/>
          <w14:ligatures w14:val="none"/>
        </w:rPr>
      </w:pPr>
      <w:r w:rsidRPr="00F308E6">
        <w:rPr>
          <w:rFonts w:ascii="Times New Roman" w:eastAsia="Times New Roman" w:hAnsi="Times New Roman" w:cs="Times New Roman"/>
          <w:b/>
          <w:bCs/>
          <w:kern w:val="0"/>
          <w:lang w:eastAsia="fr-FR"/>
          <w14:ligatures w14:val="none"/>
        </w:rPr>
        <w:t>911</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atque eadem paulo inter se mutata creare</w:t>
      </w:r>
      <w:r>
        <w:rPr>
          <w:rFonts w:ascii="Times New Roman" w:eastAsia="Times New Roman" w:hAnsi="Times New Roman" w:cs="Times New Roman"/>
          <w:kern w:val="0"/>
          <w:lang w:eastAsia="fr-FR"/>
          <w14:ligatures w14:val="none"/>
        </w:rPr>
        <w:t xml:space="preserve">  </w:t>
      </w:r>
      <w:r>
        <w:rPr>
          <w:rStyle w:val="Appelnotedebasdep"/>
          <w:rFonts w:ascii="Times New Roman" w:eastAsia="Times New Roman" w:hAnsi="Times New Roman" w:cs="Times New Roman"/>
          <w:kern w:val="0"/>
          <w:lang w:eastAsia="fr-FR"/>
          <w14:ligatures w14:val="none"/>
        </w:rPr>
        <w:footnoteReference w:id="911"/>
      </w:r>
    </w:p>
    <w:p w:rsidR="007D7252" w:rsidRPr="007D7252" w:rsidRDefault="0081438B" w:rsidP="007D7252">
      <w:pPr>
        <w:pStyle w:val="Sansinterligne"/>
        <w:ind w:left="1418"/>
        <w:rPr>
          <w:rFonts w:ascii="Times New Roman" w:eastAsia="Times New Roman" w:hAnsi="Times New Roman" w:cs="Times New Roman"/>
          <w:kern w:val="0"/>
          <w:lang w:eastAsia="fr-FR"/>
          <w14:ligatures w14:val="none"/>
        </w:rPr>
      </w:pPr>
      <w:r w:rsidRPr="00F308E6">
        <w:rPr>
          <w:rFonts w:ascii="Times New Roman" w:eastAsia="Times New Roman" w:hAnsi="Times New Roman" w:cs="Times New Roman"/>
          <w:b/>
          <w:bCs/>
          <w:kern w:val="0"/>
          <w:lang w:eastAsia="fr-FR"/>
          <w14:ligatures w14:val="none"/>
        </w:rPr>
        <w:t>912</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ignis et lignum? quo pacto verba quoque ipsa</w:t>
      </w:r>
      <w:r>
        <w:rPr>
          <w:rFonts w:ascii="Times New Roman" w:eastAsia="Times New Roman" w:hAnsi="Times New Roman" w:cs="Times New Roman"/>
          <w:kern w:val="0"/>
          <w:lang w:eastAsia="fr-FR"/>
          <w14:ligatures w14:val="none"/>
        </w:rPr>
        <w:t xml:space="preserve">  </w:t>
      </w:r>
      <w:r>
        <w:rPr>
          <w:rStyle w:val="Appelnotedebasdep"/>
          <w:rFonts w:ascii="Times New Roman" w:eastAsia="Times New Roman" w:hAnsi="Times New Roman" w:cs="Times New Roman"/>
          <w:kern w:val="0"/>
          <w:lang w:eastAsia="fr-FR"/>
          <w14:ligatures w14:val="none"/>
        </w:rPr>
        <w:footnoteReference w:id="912"/>
      </w:r>
      <w:r>
        <w:rPr>
          <w:rFonts w:ascii="Times New Roman" w:eastAsia="Times New Roman" w:hAnsi="Times New Roman" w:cs="Times New Roman"/>
          <w:kern w:val="0"/>
          <w:lang w:eastAsia="fr-FR"/>
          <w14:ligatures w14:val="none"/>
        </w:rPr>
        <w:t xml:space="preserve"> </w:t>
      </w:r>
    </w:p>
    <w:p w:rsidR="007D7252" w:rsidRPr="007D7252" w:rsidRDefault="0081438B" w:rsidP="007D7252">
      <w:pPr>
        <w:pStyle w:val="Sansinterligne"/>
        <w:ind w:left="1418"/>
        <w:rPr>
          <w:rFonts w:ascii="Times New Roman" w:eastAsia="Times New Roman" w:hAnsi="Times New Roman" w:cs="Times New Roman"/>
          <w:kern w:val="0"/>
          <w:lang w:eastAsia="fr-FR"/>
          <w14:ligatures w14:val="none"/>
        </w:rPr>
      </w:pPr>
      <w:r w:rsidRPr="00F308E6">
        <w:rPr>
          <w:rFonts w:ascii="Times New Roman" w:eastAsia="Times New Roman" w:hAnsi="Times New Roman" w:cs="Times New Roman"/>
          <w:b/>
          <w:bCs/>
          <w:kern w:val="0"/>
          <w:lang w:eastAsia="fr-FR"/>
          <w14:ligatures w14:val="none"/>
        </w:rPr>
        <w:t>912</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inter se paulo mutatis sunt elementis,</w:t>
      </w:r>
      <w:r>
        <w:rPr>
          <w:rFonts w:ascii="Times New Roman" w:eastAsia="Times New Roman" w:hAnsi="Times New Roman" w:cs="Times New Roman"/>
          <w:kern w:val="0"/>
          <w:lang w:eastAsia="fr-FR"/>
          <w14:ligatures w14:val="none"/>
        </w:rPr>
        <w:t xml:space="preserve"> </w:t>
      </w:r>
      <w:r>
        <w:rPr>
          <w:rStyle w:val="Appelnotedebasdep"/>
          <w:rFonts w:ascii="Times New Roman" w:eastAsia="Times New Roman" w:hAnsi="Times New Roman" w:cs="Times New Roman"/>
          <w:kern w:val="0"/>
          <w:lang w:eastAsia="fr-FR"/>
          <w14:ligatures w14:val="none"/>
        </w:rPr>
        <w:footnoteReference w:id="913"/>
      </w:r>
    </w:p>
    <w:p w:rsidR="007D7252" w:rsidRPr="007D7252" w:rsidRDefault="0081438B" w:rsidP="007D7252">
      <w:pPr>
        <w:pStyle w:val="Sansinterligne"/>
        <w:ind w:left="1418"/>
        <w:rPr>
          <w:rFonts w:ascii="Times New Roman" w:eastAsia="Times New Roman" w:hAnsi="Times New Roman" w:cs="Times New Roman"/>
          <w:kern w:val="0"/>
          <w:lang w:eastAsia="fr-FR"/>
          <w14:ligatures w14:val="none"/>
        </w:rPr>
      </w:pPr>
      <w:r w:rsidRPr="00F308E6">
        <w:rPr>
          <w:rFonts w:ascii="Times New Roman" w:eastAsia="Times New Roman" w:hAnsi="Times New Roman" w:cs="Times New Roman"/>
          <w:b/>
          <w:bCs/>
          <w:kern w:val="0"/>
          <w:lang w:eastAsia="fr-FR"/>
          <w14:ligatures w14:val="none"/>
        </w:rPr>
        <w:t>913</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cum ligna atque ignis distincta voce notemus.</w:t>
      </w:r>
      <w:r>
        <w:rPr>
          <w:rFonts w:ascii="Times New Roman" w:eastAsia="Times New Roman" w:hAnsi="Times New Roman" w:cs="Times New Roman"/>
          <w:kern w:val="0"/>
          <w:lang w:eastAsia="fr-FR"/>
          <w14:ligatures w14:val="none"/>
        </w:rPr>
        <w:t xml:space="preserve"> </w:t>
      </w:r>
      <w:r>
        <w:rPr>
          <w:rStyle w:val="Appelnotedebasdep"/>
          <w:rFonts w:ascii="Times New Roman" w:eastAsia="Times New Roman" w:hAnsi="Times New Roman" w:cs="Times New Roman"/>
          <w:kern w:val="0"/>
          <w:lang w:eastAsia="fr-FR"/>
          <w14:ligatures w14:val="none"/>
        </w:rPr>
        <w:footnoteReference w:id="914"/>
      </w:r>
    </w:p>
    <w:p w:rsidR="007D7252" w:rsidRPr="007D7252" w:rsidRDefault="007D7252" w:rsidP="007D7252">
      <w:pPr>
        <w:pStyle w:val="Sansinterligne"/>
        <w:ind w:left="1418"/>
        <w:rPr>
          <w:rFonts w:ascii="Times New Roman" w:eastAsia="Times New Roman" w:hAnsi="Times New Roman" w:cs="Times New Roman"/>
          <w:kern w:val="0"/>
          <w:lang w:eastAsia="fr-FR"/>
          <w14:ligatures w14:val="none"/>
        </w:rPr>
      </w:pPr>
      <w:r w:rsidRPr="00F308E6">
        <w:rPr>
          <w:rFonts w:ascii="Times New Roman" w:eastAsia="Times New Roman" w:hAnsi="Times New Roman" w:cs="Times New Roman"/>
          <w:b/>
          <w:bCs/>
          <w:kern w:val="0"/>
          <w:lang w:eastAsia="fr-FR"/>
          <w14:ligatures w14:val="none"/>
        </w:rPr>
        <w:t>915</w:t>
      </w:r>
      <w:r w:rsidR="0081438B">
        <w:rPr>
          <w:rFonts w:ascii="Times New Roman" w:eastAsia="Times New Roman" w:hAnsi="Times New Roman" w:cs="Times New Roman"/>
          <w:kern w:val="0"/>
          <w:lang w:eastAsia="fr-FR"/>
          <w14:ligatures w14:val="none"/>
        </w:rPr>
        <w:t xml:space="preserve">. </w:t>
      </w:r>
      <w:r w:rsidRPr="007D7252">
        <w:rPr>
          <w:rFonts w:ascii="Times New Roman" w:eastAsia="Times New Roman" w:hAnsi="Times New Roman" w:cs="Times New Roman"/>
          <w:kern w:val="0"/>
          <w:lang w:eastAsia="fr-FR"/>
          <w14:ligatures w14:val="none"/>
        </w:rPr>
        <w:t>Denique iam quaecumque in rebus cernis apertis</w:t>
      </w:r>
      <w:r w:rsidR="0081438B">
        <w:rPr>
          <w:rFonts w:ascii="Times New Roman" w:eastAsia="Times New Roman" w:hAnsi="Times New Roman" w:cs="Times New Roman"/>
          <w:kern w:val="0"/>
          <w:lang w:eastAsia="fr-FR"/>
          <w14:ligatures w14:val="none"/>
        </w:rPr>
        <w:t xml:space="preserve">  </w:t>
      </w:r>
      <w:r w:rsidR="0081438B">
        <w:rPr>
          <w:rStyle w:val="Appelnotedebasdep"/>
          <w:rFonts w:ascii="Times New Roman" w:eastAsia="Times New Roman" w:hAnsi="Times New Roman" w:cs="Times New Roman"/>
          <w:kern w:val="0"/>
          <w:lang w:eastAsia="fr-FR"/>
          <w14:ligatures w14:val="none"/>
        </w:rPr>
        <w:footnoteReference w:id="915"/>
      </w:r>
      <w:r w:rsidR="0081438B">
        <w:rPr>
          <w:rFonts w:ascii="Times New Roman" w:eastAsia="Times New Roman" w:hAnsi="Times New Roman" w:cs="Times New Roman"/>
          <w:kern w:val="0"/>
          <w:lang w:eastAsia="fr-FR"/>
          <w14:ligatures w14:val="none"/>
        </w:rPr>
        <w:t xml:space="preserve"> </w:t>
      </w:r>
    </w:p>
    <w:p w:rsidR="007D7252" w:rsidRPr="007D7252" w:rsidRDefault="0081438B" w:rsidP="007D7252">
      <w:pPr>
        <w:pStyle w:val="Sansinterligne"/>
        <w:ind w:left="1418"/>
        <w:rPr>
          <w:rFonts w:ascii="Times New Roman" w:eastAsia="Times New Roman" w:hAnsi="Times New Roman" w:cs="Times New Roman"/>
          <w:kern w:val="0"/>
          <w:lang w:eastAsia="fr-FR"/>
          <w14:ligatures w14:val="none"/>
        </w:rPr>
      </w:pPr>
      <w:r w:rsidRPr="00F308E6">
        <w:rPr>
          <w:rFonts w:ascii="Times New Roman" w:eastAsia="Times New Roman" w:hAnsi="Times New Roman" w:cs="Times New Roman"/>
          <w:b/>
          <w:bCs/>
          <w:kern w:val="0"/>
          <w:lang w:eastAsia="fr-FR"/>
          <w14:ligatures w14:val="none"/>
        </w:rPr>
        <w:t>916</w:t>
      </w:r>
      <w:r>
        <w:rPr>
          <w:rFonts w:ascii="Times New Roman" w:eastAsia="Times New Roman" w:hAnsi="Times New Roman" w:cs="Times New Roman"/>
          <w:kern w:val="0"/>
          <w:lang w:eastAsia="fr-FR"/>
          <w14:ligatures w14:val="none"/>
        </w:rPr>
        <w:t>.</w:t>
      </w:r>
      <w:r w:rsidR="007D7252" w:rsidRPr="007D7252">
        <w:rPr>
          <w:rFonts w:ascii="Times New Roman" w:eastAsia="Times New Roman" w:hAnsi="Times New Roman" w:cs="Times New Roman"/>
          <w:kern w:val="0"/>
          <w:lang w:eastAsia="fr-FR"/>
          <w14:ligatures w14:val="none"/>
        </w:rPr>
        <w:t>si fieri non posse putas, quin materiai</w:t>
      </w:r>
      <w:r>
        <w:rPr>
          <w:rFonts w:ascii="Times New Roman" w:eastAsia="Times New Roman" w:hAnsi="Times New Roman" w:cs="Times New Roman"/>
          <w:kern w:val="0"/>
          <w:lang w:eastAsia="fr-FR"/>
          <w14:ligatures w14:val="none"/>
        </w:rPr>
        <w:t xml:space="preserve">  </w:t>
      </w:r>
      <w:r>
        <w:rPr>
          <w:rStyle w:val="Appelnotedebasdep"/>
          <w:rFonts w:ascii="Times New Roman" w:eastAsia="Times New Roman" w:hAnsi="Times New Roman" w:cs="Times New Roman"/>
          <w:kern w:val="0"/>
          <w:lang w:eastAsia="fr-FR"/>
          <w14:ligatures w14:val="none"/>
        </w:rPr>
        <w:footnoteReference w:id="916"/>
      </w:r>
      <w:r>
        <w:rPr>
          <w:rFonts w:ascii="Times New Roman" w:eastAsia="Times New Roman" w:hAnsi="Times New Roman" w:cs="Times New Roman"/>
          <w:kern w:val="0"/>
          <w:lang w:eastAsia="fr-FR"/>
          <w14:ligatures w14:val="none"/>
        </w:rPr>
        <w:t xml:space="preserve"> </w:t>
      </w:r>
    </w:p>
    <w:p w:rsidR="007D7252" w:rsidRPr="007D7252" w:rsidRDefault="0081438B" w:rsidP="007D7252">
      <w:pPr>
        <w:pStyle w:val="Sansinterligne"/>
        <w:ind w:left="1418"/>
        <w:rPr>
          <w:rFonts w:ascii="Times New Roman" w:eastAsia="Times New Roman" w:hAnsi="Times New Roman" w:cs="Times New Roman"/>
          <w:kern w:val="0"/>
          <w:lang w:eastAsia="fr-FR"/>
          <w14:ligatures w14:val="none"/>
        </w:rPr>
      </w:pPr>
      <w:r w:rsidRPr="00F308E6">
        <w:rPr>
          <w:rFonts w:ascii="Times New Roman" w:eastAsia="Times New Roman" w:hAnsi="Times New Roman" w:cs="Times New Roman"/>
          <w:b/>
          <w:bCs/>
          <w:kern w:val="0"/>
          <w:lang w:eastAsia="fr-FR"/>
          <w14:ligatures w14:val="none"/>
        </w:rPr>
        <w:t>917</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corpora consimili natura praedita fingas,</w:t>
      </w:r>
      <w:r>
        <w:rPr>
          <w:rFonts w:ascii="Times New Roman" w:eastAsia="Times New Roman" w:hAnsi="Times New Roman" w:cs="Times New Roman"/>
          <w:kern w:val="0"/>
          <w:lang w:eastAsia="fr-FR"/>
          <w14:ligatures w14:val="none"/>
        </w:rPr>
        <w:t xml:space="preserve"> </w:t>
      </w:r>
      <w:r>
        <w:rPr>
          <w:rStyle w:val="Appelnotedebasdep"/>
          <w:rFonts w:ascii="Times New Roman" w:eastAsia="Times New Roman" w:hAnsi="Times New Roman" w:cs="Times New Roman"/>
          <w:kern w:val="0"/>
          <w:lang w:eastAsia="fr-FR"/>
          <w14:ligatures w14:val="none"/>
        </w:rPr>
        <w:footnoteReference w:id="917"/>
      </w:r>
      <w:r>
        <w:rPr>
          <w:rFonts w:ascii="Times New Roman" w:eastAsia="Times New Roman" w:hAnsi="Times New Roman" w:cs="Times New Roman"/>
          <w:kern w:val="0"/>
          <w:lang w:eastAsia="fr-FR"/>
          <w14:ligatures w14:val="none"/>
        </w:rPr>
        <w:t xml:space="preserve"> </w:t>
      </w:r>
    </w:p>
    <w:p w:rsidR="007D7252" w:rsidRPr="007D7252" w:rsidRDefault="0081438B" w:rsidP="007D7252">
      <w:pPr>
        <w:pStyle w:val="Sansinterligne"/>
        <w:ind w:left="1418"/>
        <w:rPr>
          <w:rFonts w:ascii="Times New Roman" w:eastAsia="Times New Roman" w:hAnsi="Times New Roman" w:cs="Times New Roman"/>
          <w:kern w:val="0"/>
          <w:lang w:eastAsia="fr-FR"/>
          <w14:ligatures w14:val="none"/>
        </w:rPr>
      </w:pPr>
      <w:r w:rsidRPr="00F308E6">
        <w:rPr>
          <w:rFonts w:ascii="Times New Roman" w:eastAsia="Times New Roman" w:hAnsi="Times New Roman" w:cs="Times New Roman"/>
          <w:b/>
          <w:bCs/>
          <w:kern w:val="0"/>
          <w:lang w:eastAsia="fr-FR"/>
          <w14:ligatures w14:val="none"/>
        </w:rPr>
        <w:t>918</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hac ratione tibi pereunt primordia rerum:</w:t>
      </w:r>
      <w:r>
        <w:rPr>
          <w:rFonts w:ascii="Times New Roman" w:eastAsia="Times New Roman" w:hAnsi="Times New Roman" w:cs="Times New Roman"/>
          <w:kern w:val="0"/>
          <w:lang w:eastAsia="fr-FR"/>
          <w14:ligatures w14:val="none"/>
        </w:rPr>
        <w:t xml:space="preserve"> </w:t>
      </w:r>
      <w:r>
        <w:rPr>
          <w:rStyle w:val="Appelnotedebasdep"/>
          <w:rFonts w:ascii="Times New Roman" w:eastAsia="Times New Roman" w:hAnsi="Times New Roman" w:cs="Times New Roman"/>
          <w:kern w:val="0"/>
          <w:lang w:eastAsia="fr-FR"/>
          <w14:ligatures w14:val="none"/>
        </w:rPr>
        <w:footnoteReference w:id="918"/>
      </w:r>
      <w:r>
        <w:rPr>
          <w:rFonts w:ascii="Times New Roman" w:eastAsia="Times New Roman" w:hAnsi="Times New Roman" w:cs="Times New Roman"/>
          <w:kern w:val="0"/>
          <w:lang w:eastAsia="fr-FR"/>
          <w14:ligatures w14:val="none"/>
        </w:rPr>
        <w:t xml:space="preserve"> </w:t>
      </w:r>
    </w:p>
    <w:p w:rsidR="007D7252" w:rsidRPr="007D7252" w:rsidRDefault="0081438B" w:rsidP="007D7252">
      <w:pPr>
        <w:pStyle w:val="Sansinterligne"/>
        <w:ind w:left="1418"/>
        <w:rPr>
          <w:rFonts w:ascii="Times New Roman" w:eastAsia="Times New Roman" w:hAnsi="Times New Roman" w:cs="Times New Roman"/>
          <w:kern w:val="0"/>
          <w:lang w:eastAsia="fr-FR"/>
          <w14:ligatures w14:val="none"/>
        </w:rPr>
      </w:pPr>
      <w:r w:rsidRPr="00F308E6">
        <w:rPr>
          <w:rFonts w:ascii="Times New Roman" w:eastAsia="Times New Roman" w:hAnsi="Times New Roman" w:cs="Times New Roman"/>
          <w:b/>
          <w:bCs/>
          <w:kern w:val="0"/>
          <w:lang w:eastAsia="fr-FR"/>
          <w14:ligatures w14:val="none"/>
        </w:rPr>
        <w:lastRenderedPageBreak/>
        <w:t>919</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fiet uti risu tremulo concussa cachinnent</w:t>
      </w:r>
      <w:r>
        <w:rPr>
          <w:rFonts w:ascii="Times New Roman" w:eastAsia="Times New Roman" w:hAnsi="Times New Roman" w:cs="Times New Roman"/>
          <w:kern w:val="0"/>
          <w:lang w:eastAsia="fr-FR"/>
          <w14:ligatures w14:val="none"/>
        </w:rPr>
        <w:t xml:space="preserve">  </w:t>
      </w:r>
      <w:r>
        <w:rPr>
          <w:rStyle w:val="Appelnotedebasdep"/>
          <w:rFonts w:ascii="Times New Roman" w:eastAsia="Times New Roman" w:hAnsi="Times New Roman" w:cs="Times New Roman"/>
          <w:kern w:val="0"/>
          <w:lang w:eastAsia="fr-FR"/>
          <w14:ligatures w14:val="none"/>
        </w:rPr>
        <w:footnoteReference w:id="919"/>
      </w:r>
    </w:p>
    <w:p w:rsidR="007D7252" w:rsidRPr="007D7252" w:rsidRDefault="005A2425" w:rsidP="007D7252">
      <w:pPr>
        <w:pStyle w:val="Sansinterligne"/>
        <w:ind w:left="1418"/>
        <w:rPr>
          <w:rFonts w:ascii="Times New Roman" w:eastAsia="Times New Roman" w:hAnsi="Times New Roman" w:cs="Times New Roman"/>
          <w:kern w:val="0"/>
          <w:lang w:eastAsia="fr-FR"/>
          <w14:ligatures w14:val="none"/>
        </w:rPr>
      </w:pPr>
      <w:r w:rsidRPr="00F308E6">
        <w:rPr>
          <w:rFonts w:ascii="Times New Roman" w:eastAsia="Times New Roman" w:hAnsi="Times New Roman" w:cs="Times New Roman"/>
          <w:b/>
          <w:bCs/>
          <w:kern w:val="0"/>
          <w:lang w:eastAsia="fr-FR"/>
          <w14:ligatures w14:val="none"/>
        </w:rPr>
        <w:t>92</w:t>
      </w:r>
      <w:r w:rsidR="00AC4122" w:rsidRPr="00F308E6">
        <w:rPr>
          <w:rFonts w:ascii="Times New Roman" w:eastAsia="Times New Roman" w:hAnsi="Times New Roman" w:cs="Times New Roman"/>
          <w:b/>
          <w:bCs/>
          <w:kern w:val="0"/>
          <w:lang w:eastAsia="fr-FR"/>
          <w14:ligatures w14:val="none"/>
        </w:rPr>
        <w:t>0</w:t>
      </w:r>
      <w:r>
        <w:rPr>
          <w:rFonts w:ascii="Times New Roman" w:eastAsia="Times New Roman" w:hAnsi="Times New Roman" w:cs="Times New Roman"/>
          <w:kern w:val="0"/>
          <w:lang w:eastAsia="fr-FR"/>
          <w14:ligatures w14:val="none"/>
        </w:rPr>
        <w:t>.</w:t>
      </w:r>
      <w:r w:rsidR="005148EF">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et lacrimis salsis umectent ora genasque.</w:t>
      </w:r>
      <w:r w:rsidR="0081438B">
        <w:rPr>
          <w:rFonts w:ascii="Times New Roman" w:eastAsia="Times New Roman" w:hAnsi="Times New Roman" w:cs="Times New Roman"/>
          <w:kern w:val="0"/>
          <w:lang w:eastAsia="fr-FR"/>
          <w14:ligatures w14:val="none"/>
        </w:rPr>
        <w:t xml:space="preserve"> </w:t>
      </w:r>
      <w:r w:rsidR="0081438B">
        <w:rPr>
          <w:rStyle w:val="Appelnotedebasdep"/>
          <w:rFonts w:ascii="Times New Roman" w:eastAsia="Times New Roman" w:hAnsi="Times New Roman" w:cs="Times New Roman"/>
          <w:kern w:val="0"/>
          <w:lang w:eastAsia="fr-FR"/>
          <w14:ligatures w14:val="none"/>
        </w:rPr>
        <w:footnoteReference w:id="920"/>
      </w:r>
    </w:p>
    <w:p w:rsidR="007D7252" w:rsidRPr="007D7252" w:rsidRDefault="005148EF" w:rsidP="007D7252">
      <w:pPr>
        <w:pStyle w:val="Sansinterligne"/>
        <w:ind w:left="1418"/>
        <w:rPr>
          <w:rFonts w:ascii="Times New Roman" w:eastAsia="Times New Roman" w:hAnsi="Times New Roman" w:cs="Times New Roman"/>
          <w:kern w:val="0"/>
          <w:lang w:eastAsia="fr-FR"/>
          <w14:ligatures w14:val="none"/>
        </w:rPr>
      </w:pPr>
      <w:r w:rsidRPr="00F308E6">
        <w:rPr>
          <w:rFonts w:ascii="Times New Roman" w:eastAsia="Times New Roman" w:hAnsi="Times New Roman" w:cs="Times New Roman"/>
          <w:b/>
          <w:bCs/>
          <w:kern w:val="0"/>
          <w:lang w:eastAsia="fr-FR"/>
          <w14:ligatures w14:val="none"/>
        </w:rPr>
        <w:t>921</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Nunc age quod superest cognosce et clarius audi.</w:t>
      </w:r>
      <w:r w:rsidR="0081438B">
        <w:rPr>
          <w:rFonts w:ascii="Times New Roman" w:eastAsia="Times New Roman" w:hAnsi="Times New Roman" w:cs="Times New Roman"/>
          <w:kern w:val="0"/>
          <w:lang w:eastAsia="fr-FR"/>
          <w14:ligatures w14:val="none"/>
        </w:rPr>
        <w:t xml:space="preserve"> </w:t>
      </w:r>
      <w:r w:rsidR="0081438B">
        <w:rPr>
          <w:rStyle w:val="Appelnotedebasdep"/>
          <w:rFonts w:ascii="Times New Roman" w:eastAsia="Times New Roman" w:hAnsi="Times New Roman" w:cs="Times New Roman"/>
          <w:kern w:val="0"/>
          <w:lang w:eastAsia="fr-FR"/>
          <w14:ligatures w14:val="none"/>
        </w:rPr>
        <w:footnoteReference w:id="921"/>
      </w:r>
    </w:p>
    <w:p w:rsidR="007D7252" w:rsidRPr="007D7252" w:rsidRDefault="005148EF" w:rsidP="007D7252">
      <w:pPr>
        <w:pStyle w:val="Sansinterligne"/>
        <w:ind w:left="1418"/>
        <w:rPr>
          <w:rFonts w:ascii="Times New Roman" w:eastAsia="Times New Roman" w:hAnsi="Times New Roman" w:cs="Times New Roman"/>
          <w:kern w:val="0"/>
          <w:lang w:eastAsia="fr-FR"/>
          <w14:ligatures w14:val="none"/>
        </w:rPr>
      </w:pPr>
      <w:r w:rsidRPr="00F308E6">
        <w:rPr>
          <w:rFonts w:ascii="Times New Roman" w:eastAsia="Times New Roman" w:hAnsi="Times New Roman" w:cs="Times New Roman"/>
          <w:b/>
          <w:bCs/>
          <w:kern w:val="0"/>
          <w:lang w:eastAsia="fr-FR"/>
          <w14:ligatures w14:val="none"/>
        </w:rPr>
        <w:t>922</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Nec me animi fallit quam sint obscura; sed</w:t>
      </w:r>
      <w:r w:rsidR="00CF79FE">
        <w:rPr>
          <w:rFonts w:ascii="Times New Roman" w:eastAsia="Times New Roman" w:hAnsi="Times New Roman" w:cs="Times New Roman"/>
          <w:kern w:val="0"/>
          <w:lang w:eastAsia="fr-FR"/>
          <w14:ligatures w14:val="none"/>
        </w:rPr>
        <w:t xml:space="preserve"> acri </w:t>
      </w:r>
      <w:r w:rsidR="0081438B">
        <w:rPr>
          <w:rFonts w:ascii="Times New Roman" w:eastAsia="Times New Roman" w:hAnsi="Times New Roman" w:cs="Times New Roman"/>
          <w:kern w:val="0"/>
          <w:lang w:eastAsia="fr-FR"/>
          <w14:ligatures w14:val="none"/>
        </w:rPr>
        <w:t xml:space="preserve">  </w:t>
      </w:r>
      <w:r w:rsidR="0081438B">
        <w:rPr>
          <w:rStyle w:val="Appelnotedebasdep"/>
          <w:rFonts w:ascii="Times New Roman" w:eastAsia="Times New Roman" w:hAnsi="Times New Roman" w:cs="Times New Roman"/>
          <w:kern w:val="0"/>
          <w:lang w:eastAsia="fr-FR"/>
          <w14:ligatures w14:val="none"/>
        </w:rPr>
        <w:footnoteReference w:id="922"/>
      </w:r>
    </w:p>
    <w:p w:rsidR="007D7252" w:rsidRPr="007D7252" w:rsidRDefault="005148EF" w:rsidP="007D7252">
      <w:pPr>
        <w:pStyle w:val="Sansinterligne"/>
        <w:ind w:left="1418"/>
        <w:rPr>
          <w:rFonts w:ascii="Times New Roman" w:eastAsia="Times New Roman" w:hAnsi="Times New Roman" w:cs="Times New Roman"/>
          <w:kern w:val="0"/>
          <w:lang w:eastAsia="fr-FR"/>
          <w14:ligatures w14:val="none"/>
        </w:rPr>
      </w:pPr>
      <w:r w:rsidRPr="00F308E6">
        <w:rPr>
          <w:rFonts w:ascii="Times New Roman" w:eastAsia="Times New Roman" w:hAnsi="Times New Roman" w:cs="Times New Roman"/>
          <w:b/>
          <w:bCs/>
          <w:kern w:val="0"/>
          <w:lang w:eastAsia="fr-FR"/>
          <w14:ligatures w14:val="none"/>
        </w:rPr>
        <w:t>923</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percussit thyrso laudis spes magna meum cor</w:t>
      </w:r>
      <w:r w:rsidR="00CF79FE">
        <w:rPr>
          <w:rFonts w:ascii="Times New Roman" w:eastAsia="Times New Roman" w:hAnsi="Times New Roman" w:cs="Times New Roman"/>
          <w:kern w:val="0"/>
          <w:lang w:eastAsia="fr-FR"/>
          <w14:ligatures w14:val="none"/>
        </w:rPr>
        <w:t xml:space="preserve">  </w:t>
      </w:r>
      <w:r w:rsidR="00CF79FE">
        <w:rPr>
          <w:rStyle w:val="Appelnotedebasdep"/>
          <w:rFonts w:ascii="Times New Roman" w:eastAsia="Times New Roman" w:hAnsi="Times New Roman" w:cs="Times New Roman"/>
          <w:kern w:val="0"/>
          <w:lang w:eastAsia="fr-FR"/>
          <w14:ligatures w14:val="none"/>
        </w:rPr>
        <w:footnoteReference w:id="923"/>
      </w:r>
    </w:p>
    <w:p w:rsidR="007D7252" w:rsidRPr="007D7252" w:rsidRDefault="005148EF" w:rsidP="007D7252">
      <w:pPr>
        <w:pStyle w:val="Sansinterligne"/>
        <w:ind w:left="1418"/>
        <w:rPr>
          <w:rFonts w:ascii="Times New Roman" w:eastAsia="Times New Roman" w:hAnsi="Times New Roman" w:cs="Times New Roman"/>
          <w:kern w:val="0"/>
          <w:lang w:eastAsia="fr-FR"/>
          <w14:ligatures w14:val="none"/>
        </w:rPr>
      </w:pPr>
      <w:r w:rsidRPr="00F308E6">
        <w:rPr>
          <w:rFonts w:ascii="Times New Roman" w:eastAsia="Times New Roman" w:hAnsi="Times New Roman" w:cs="Times New Roman"/>
          <w:b/>
          <w:bCs/>
          <w:kern w:val="0"/>
          <w:lang w:eastAsia="fr-FR"/>
          <w14:ligatures w14:val="none"/>
        </w:rPr>
        <w:t>924</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et simul incussit suavem mi in pectus amorem</w:t>
      </w:r>
      <w:r w:rsidR="00CF79FE">
        <w:rPr>
          <w:rFonts w:ascii="Times New Roman" w:eastAsia="Times New Roman" w:hAnsi="Times New Roman" w:cs="Times New Roman"/>
          <w:kern w:val="0"/>
          <w:lang w:eastAsia="fr-FR"/>
          <w14:ligatures w14:val="none"/>
        </w:rPr>
        <w:t xml:space="preserve">  </w:t>
      </w:r>
      <w:r w:rsidR="00CF79FE">
        <w:rPr>
          <w:rStyle w:val="Appelnotedebasdep"/>
          <w:rFonts w:ascii="Times New Roman" w:eastAsia="Times New Roman" w:hAnsi="Times New Roman" w:cs="Times New Roman"/>
          <w:kern w:val="0"/>
          <w:lang w:eastAsia="fr-FR"/>
          <w14:ligatures w14:val="none"/>
        </w:rPr>
        <w:footnoteReference w:id="924"/>
      </w:r>
    </w:p>
    <w:p w:rsidR="007D7252" w:rsidRPr="007D7252" w:rsidRDefault="007D7252" w:rsidP="007D7252">
      <w:pPr>
        <w:pStyle w:val="Sansinterligne"/>
        <w:ind w:left="1418"/>
        <w:rPr>
          <w:rFonts w:ascii="Times New Roman" w:eastAsia="Times New Roman" w:hAnsi="Times New Roman" w:cs="Times New Roman"/>
          <w:kern w:val="0"/>
          <w:lang w:eastAsia="fr-FR"/>
          <w14:ligatures w14:val="none"/>
        </w:rPr>
      </w:pPr>
      <w:r w:rsidRPr="00F308E6">
        <w:rPr>
          <w:rFonts w:ascii="Times New Roman" w:eastAsia="Times New Roman" w:hAnsi="Times New Roman" w:cs="Times New Roman"/>
          <w:b/>
          <w:bCs/>
          <w:kern w:val="0"/>
          <w:lang w:eastAsia="fr-FR"/>
          <w14:ligatures w14:val="none"/>
        </w:rPr>
        <w:t>925</w:t>
      </w:r>
      <w:r w:rsidR="005148EF">
        <w:rPr>
          <w:rFonts w:ascii="Times New Roman" w:eastAsia="Times New Roman" w:hAnsi="Times New Roman" w:cs="Times New Roman"/>
          <w:kern w:val="0"/>
          <w:lang w:eastAsia="fr-FR"/>
          <w14:ligatures w14:val="none"/>
        </w:rPr>
        <w:t xml:space="preserve">. </w:t>
      </w:r>
      <w:r w:rsidRPr="007D7252">
        <w:rPr>
          <w:rFonts w:ascii="Times New Roman" w:eastAsia="Times New Roman" w:hAnsi="Times New Roman" w:cs="Times New Roman"/>
          <w:kern w:val="0"/>
          <w:lang w:eastAsia="fr-FR"/>
          <w14:ligatures w14:val="none"/>
        </w:rPr>
        <w:t>musarum, quo nunc instinctus mente vigenti</w:t>
      </w:r>
      <w:r w:rsidR="00CF79FE">
        <w:rPr>
          <w:rFonts w:ascii="Times New Roman" w:eastAsia="Times New Roman" w:hAnsi="Times New Roman" w:cs="Times New Roman"/>
          <w:kern w:val="0"/>
          <w:lang w:eastAsia="fr-FR"/>
          <w14:ligatures w14:val="none"/>
        </w:rPr>
        <w:t xml:space="preserve">  </w:t>
      </w:r>
      <w:r w:rsidR="00CF79FE">
        <w:rPr>
          <w:rStyle w:val="Appelnotedebasdep"/>
          <w:rFonts w:ascii="Times New Roman" w:eastAsia="Times New Roman" w:hAnsi="Times New Roman" w:cs="Times New Roman"/>
          <w:kern w:val="0"/>
          <w:lang w:eastAsia="fr-FR"/>
          <w14:ligatures w14:val="none"/>
        </w:rPr>
        <w:footnoteReference w:id="925"/>
      </w:r>
    </w:p>
    <w:p w:rsidR="007D7252" w:rsidRPr="007D7252" w:rsidRDefault="005A2425" w:rsidP="007D7252">
      <w:pPr>
        <w:pStyle w:val="Sansinterligne"/>
        <w:ind w:left="1418"/>
        <w:rPr>
          <w:rFonts w:ascii="Times New Roman" w:eastAsia="Times New Roman" w:hAnsi="Times New Roman" w:cs="Times New Roman"/>
          <w:kern w:val="0"/>
          <w:lang w:eastAsia="fr-FR"/>
          <w14:ligatures w14:val="none"/>
        </w:rPr>
      </w:pPr>
      <w:r w:rsidRPr="00F308E6">
        <w:rPr>
          <w:rFonts w:ascii="Times New Roman" w:eastAsia="Times New Roman" w:hAnsi="Times New Roman" w:cs="Times New Roman"/>
          <w:b/>
          <w:bCs/>
          <w:kern w:val="0"/>
          <w:lang w:eastAsia="fr-FR"/>
          <w14:ligatures w14:val="none"/>
        </w:rPr>
        <w:t>926</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avia Pieridum peragro loca nullius ante</w:t>
      </w:r>
      <w:r w:rsidR="00CF79FE">
        <w:rPr>
          <w:rFonts w:ascii="Times New Roman" w:eastAsia="Times New Roman" w:hAnsi="Times New Roman" w:cs="Times New Roman"/>
          <w:kern w:val="0"/>
          <w:lang w:eastAsia="fr-FR"/>
          <w14:ligatures w14:val="none"/>
        </w:rPr>
        <w:t xml:space="preserve">  </w:t>
      </w:r>
      <w:r w:rsidR="00CF79FE">
        <w:rPr>
          <w:rStyle w:val="Appelnotedebasdep"/>
          <w:rFonts w:ascii="Times New Roman" w:eastAsia="Times New Roman" w:hAnsi="Times New Roman" w:cs="Times New Roman"/>
          <w:kern w:val="0"/>
          <w:lang w:eastAsia="fr-FR"/>
          <w14:ligatures w14:val="none"/>
        </w:rPr>
        <w:footnoteReference w:id="926"/>
      </w:r>
    </w:p>
    <w:p w:rsidR="007D7252" w:rsidRPr="007D7252" w:rsidRDefault="00AC4122" w:rsidP="007D7252">
      <w:pPr>
        <w:pStyle w:val="Sansinterligne"/>
        <w:ind w:left="1418"/>
        <w:rPr>
          <w:rFonts w:ascii="Times New Roman" w:eastAsia="Times New Roman" w:hAnsi="Times New Roman" w:cs="Times New Roman"/>
          <w:kern w:val="0"/>
          <w:lang w:eastAsia="fr-FR"/>
          <w14:ligatures w14:val="none"/>
        </w:rPr>
      </w:pPr>
      <w:r w:rsidRPr="00F308E6">
        <w:rPr>
          <w:rFonts w:ascii="Times New Roman" w:eastAsia="Times New Roman" w:hAnsi="Times New Roman" w:cs="Times New Roman"/>
          <w:b/>
          <w:bCs/>
          <w:kern w:val="0"/>
          <w:lang w:eastAsia="fr-FR"/>
          <w14:ligatures w14:val="none"/>
        </w:rPr>
        <w:t>927</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trita solo. iuvat integros accedere fontis</w:t>
      </w:r>
      <w:r w:rsidR="00CF79FE">
        <w:rPr>
          <w:rFonts w:ascii="Times New Roman" w:eastAsia="Times New Roman" w:hAnsi="Times New Roman" w:cs="Times New Roman"/>
          <w:kern w:val="0"/>
          <w:lang w:eastAsia="fr-FR"/>
          <w14:ligatures w14:val="none"/>
        </w:rPr>
        <w:t xml:space="preserve">  </w:t>
      </w:r>
      <w:r w:rsidR="00CF79FE">
        <w:rPr>
          <w:rStyle w:val="Appelnotedebasdep"/>
          <w:rFonts w:ascii="Times New Roman" w:eastAsia="Times New Roman" w:hAnsi="Times New Roman" w:cs="Times New Roman"/>
          <w:kern w:val="0"/>
          <w:lang w:eastAsia="fr-FR"/>
          <w14:ligatures w14:val="none"/>
        </w:rPr>
        <w:footnoteReference w:id="927"/>
      </w:r>
    </w:p>
    <w:p w:rsidR="007D7252" w:rsidRPr="007D7252" w:rsidRDefault="00AC4122" w:rsidP="007D7252">
      <w:pPr>
        <w:pStyle w:val="Sansinterligne"/>
        <w:ind w:left="1418"/>
        <w:rPr>
          <w:rFonts w:ascii="Times New Roman" w:eastAsia="Times New Roman" w:hAnsi="Times New Roman" w:cs="Times New Roman"/>
          <w:kern w:val="0"/>
          <w:lang w:eastAsia="fr-FR"/>
          <w14:ligatures w14:val="none"/>
        </w:rPr>
      </w:pPr>
      <w:r w:rsidRPr="00F308E6">
        <w:rPr>
          <w:rFonts w:ascii="Times New Roman" w:eastAsia="Times New Roman" w:hAnsi="Times New Roman" w:cs="Times New Roman"/>
          <w:b/>
          <w:bCs/>
          <w:kern w:val="0"/>
          <w:lang w:eastAsia="fr-FR"/>
          <w14:ligatures w14:val="none"/>
        </w:rPr>
        <w:t>928</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atque haurire, iuvatque novos decerpere flores</w:t>
      </w:r>
      <w:r w:rsidR="00CF79FE">
        <w:rPr>
          <w:rFonts w:ascii="Times New Roman" w:eastAsia="Times New Roman" w:hAnsi="Times New Roman" w:cs="Times New Roman"/>
          <w:kern w:val="0"/>
          <w:lang w:eastAsia="fr-FR"/>
          <w14:ligatures w14:val="none"/>
        </w:rPr>
        <w:t xml:space="preserve">  </w:t>
      </w:r>
      <w:r w:rsidR="00CF79FE">
        <w:rPr>
          <w:rStyle w:val="Appelnotedebasdep"/>
          <w:rFonts w:ascii="Times New Roman" w:eastAsia="Times New Roman" w:hAnsi="Times New Roman" w:cs="Times New Roman"/>
          <w:kern w:val="0"/>
          <w:lang w:eastAsia="fr-FR"/>
          <w14:ligatures w14:val="none"/>
        </w:rPr>
        <w:footnoteReference w:id="928"/>
      </w:r>
    </w:p>
    <w:p w:rsidR="007D7252" w:rsidRPr="007D7252" w:rsidRDefault="00AC4122" w:rsidP="007D7252">
      <w:pPr>
        <w:pStyle w:val="Sansinterligne"/>
        <w:ind w:left="1418"/>
        <w:rPr>
          <w:rFonts w:ascii="Times New Roman" w:eastAsia="Times New Roman" w:hAnsi="Times New Roman" w:cs="Times New Roman"/>
          <w:kern w:val="0"/>
          <w:lang w:eastAsia="fr-FR"/>
          <w14:ligatures w14:val="none"/>
        </w:rPr>
      </w:pPr>
      <w:r w:rsidRPr="00F308E6">
        <w:rPr>
          <w:rFonts w:ascii="Times New Roman" w:eastAsia="Times New Roman" w:hAnsi="Times New Roman" w:cs="Times New Roman"/>
          <w:b/>
          <w:bCs/>
          <w:kern w:val="0"/>
          <w:lang w:eastAsia="fr-FR"/>
          <w14:ligatures w14:val="none"/>
        </w:rPr>
        <w:t>929</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insignemque meo capiti petere inde coronam</w:t>
      </w:r>
      <w:r w:rsidR="00CF79FE">
        <w:rPr>
          <w:rFonts w:ascii="Times New Roman" w:eastAsia="Times New Roman" w:hAnsi="Times New Roman" w:cs="Times New Roman"/>
          <w:kern w:val="0"/>
          <w:lang w:eastAsia="fr-FR"/>
          <w14:ligatures w14:val="none"/>
        </w:rPr>
        <w:t xml:space="preserve">  </w:t>
      </w:r>
      <w:r w:rsidR="00CF79FE">
        <w:rPr>
          <w:rStyle w:val="Appelnotedebasdep"/>
          <w:rFonts w:ascii="Times New Roman" w:eastAsia="Times New Roman" w:hAnsi="Times New Roman" w:cs="Times New Roman"/>
          <w:kern w:val="0"/>
          <w:lang w:eastAsia="fr-FR"/>
          <w14:ligatures w14:val="none"/>
        </w:rPr>
        <w:footnoteReference w:id="929"/>
      </w:r>
      <w:r w:rsidR="00CF79FE">
        <w:rPr>
          <w:rFonts w:ascii="Times New Roman" w:eastAsia="Times New Roman" w:hAnsi="Times New Roman" w:cs="Times New Roman"/>
          <w:kern w:val="0"/>
          <w:lang w:eastAsia="fr-FR"/>
          <w14:ligatures w14:val="none"/>
        </w:rPr>
        <w:t xml:space="preserve"> </w:t>
      </w:r>
    </w:p>
    <w:p w:rsidR="007D7252" w:rsidRPr="007D7252" w:rsidRDefault="007D7252" w:rsidP="007D7252">
      <w:pPr>
        <w:pStyle w:val="Sansinterligne"/>
        <w:ind w:left="1418"/>
        <w:rPr>
          <w:rFonts w:ascii="Times New Roman" w:eastAsia="Times New Roman" w:hAnsi="Times New Roman" w:cs="Times New Roman"/>
          <w:kern w:val="0"/>
          <w:lang w:eastAsia="fr-FR"/>
          <w14:ligatures w14:val="none"/>
        </w:rPr>
      </w:pPr>
      <w:r w:rsidRPr="00F308E6">
        <w:rPr>
          <w:rFonts w:ascii="Times New Roman" w:eastAsia="Times New Roman" w:hAnsi="Times New Roman" w:cs="Times New Roman"/>
          <w:b/>
          <w:bCs/>
          <w:kern w:val="0"/>
          <w:lang w:eastAsia="fr-FR"/>
          <w14:ligatures w14:val="none"/>
        </w:rPr>
        <w:t>930</w:t>
      </w:r>
      <w:r w:rsidR="005A2425">
        <w:rPr>
          <w:rFonts w:ascii="Times New Roman" w:eastAsia="Times New Roman" w:hAnsi="Times New Roman" w:cs="Times New Roman"/>
          <w:kern w:val="0"/>
          <w:lang w:eastAsia="fr-FR"/>
          <w14:ligatures w14:val="none"/>
        </w:rPr>
        <w:t xml:space="preserve">. </w:t>
      </w:r>
      <w:r w:rsidRPr="007D7252">
        <w:rPr>
          <w:rFonts w:ascii="Times New Roman" w:eastAsia="Times New Roman" w:hAnsi="Times New Roman" w:cs="Times New Roman"/>
          <w:kern w:val="0"/>
          <w:lang w:eastAsia="fr-FR"/>
          <w14:ligatures w14:val="none"/>
        </w:rPr>
        <w:t xml:space="preserve">unde prius nulli velarint tempora </w:t>
      </w:r>
      <w:r w:rsidR="00CF79FE">
        <w:rPr>
          <w:rFonts w:ascii="Times New Roman" w:eastAsia="Times New Roman" w:hAnsi="Times New Roman" w:cs="Times New Roman"/>
          <w:kern w:val="0"/>
          <w:lang w:eastAsia="fr-FR"/>
          <w14:ligatures w14:val="none"/>
        </w:rPr>
        <w:t>M</w:t>
      </w:r>
      <w:r w:rsidRPr="007D7252">
        <w:rPr>
          <w:rFonts w:ascii="Times New Roman" w:eastAsia="Times New Roman" w:hAnsi="Times New Roman" w:cs="Times New Roman"/>
          <w:kern w:val="0"/>
          <w:lang w:eastAsia="fr-FR"/>
          <w14:ligatures w14:val="none"/>
        </w:rPr>
        <w:t>usae;</w:t>
      </w:r>
      <w:r w:rsidR="00CF79FE">
        <w:rPr>
          <w:rFonts w:ascii="Times New Roman" w:eastAsia="Times New Roman" w:hAnsi="Times New Roman" w:cs="Times New Roman"/>
          <w:kern w:val="0"/>
          <w:lang w:eastAsia="fr-FR"/>
          <w14:ligatures w14:val="none"/>
        </w:rPr>
        <w:t xml:space="preserve"> </w:t>
      </w:r>
      <w:r w:rsidR="00CF79FE">
        <w:rPr>
          <w:rStyle w:val="Appelnotedebasdep"/>
          <w:rFonts w:ascii="Times New Roman" w:eastAsia="Times New Roman" w:hAnsi="Times New Roman" w:cs="Times New Roman"/>
          <w:kern w:val="0"/>
          <w:lang w:eastAsia="fr-FR"/>
          <w14:ligatures w14:val="none"/>
        </w:rPr>
        <w:footnoteReference w:id="930"/>
      </w:r>
    </w:p>
    <w:p w:rsidR="007D7252" w:rsidRPr="007D7252" w:rsidRDefault="005A2425" w:rsidP="007D7252">
      <w:pPr>
        <w:pStyle w:val="Sansinterligne"/>
        <w:ind w:left="1418"/>
        <w:rPr>
          <w:rFonts w:ascii="Times New Roman" w:eastAsia="Times New Roman" w:hAnsi="Times New Roman" w:cs="Times New Roman"/>
          <w:kern w:val="0"/>
          <w:lang w:eastAsia="fr-FR"/>
          <w14:ligatures w14:val="none"/>
        </w:rPr>
      </w:pPr>
      <w:r w:rsidRPr="00F308E6">
        <w:rPr>
          <w:rFonts w:ascii="Times New Roman" w:eastAsia="Times New Roman" w:hAnsi="Times New Roman" w:cs="Times New Roman"/>
          <w:b/>
          <w:bCs/>
          <w:kern w:val="0"/>
          <w:lang w:eastAsia="fr-FR"/>
          <w14:ligatures w14:val="none"/>
        </w:rPr>
        <w:t>931</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primum quod magnis doceo de rebus et artis</w:t>
      </w:r>
      <w:r w:rsidR="00CF79FE">
        <w:rPr>
          <w:rFonts w:ascii="Times New Roman" w:eastAsia="Times New Roman" w:hAnsi="Times New Roman" w:cs="Times New Roman"/>
          <w:kern w:val="0"/>
          <w:lang w:eastAsia="fr-FR"/>
          <w14:ligatures w14:val="none"/>
        </w:rPr>
        <w:t xml:space="preserve">  </w:t>
      </w:r>
      <w:r w:rsidR="00CF79FE">
        <w:rPr>
          <w:rStyle w:val="Appelnotedebasdep"/>
          <w:rFonts w:ascii="Times New Roman" w:eastAsia="Times New Roman" w:hAnsi="Times New Roman" w:cs="Times New Roman"/>
          <w:kern w:val="0"/>
          <w:lang w:eastAsia="fr-FR"/>
          <w14:ligatures w14:val="none"/>
        </w:rPr>
        <w:footnoteReference w:id="931"/>
      </w:r>
    </w:p>
    <w:p w:rsidR="007D7252" w:rsidRPr="007D52E0" w:rsidRDefault="005A2425" w:rsidP="007D7252">
      <w:pPr>
        <w:pStyle w:val="Sansinterligne"/>
        <w:ind w:left="1418"/>
        <w:rPr>
          <w:rFonts w:ascii="Times New Roman" w:eastAsia="Times New Roman" w:hAnsi="Times New Roman" w:cs="Times New Roman"/>
          <w:kern w:val="0"/>
          <w:lang w:val="en-US" w:eastAsia="fr-FR"/>
          <w14:ligatures w14:val="none"/>
        </w:rPr>
      </w:pPr>
      <w:r w:rsidRPr="00F308E6">
        <w:rPr>
          <w:rFonts w:ascii="Times New Roman" w:eastAsia="Times New Roman" w:hAnsi="Times New Roman" w:cs="Times New Roman"/>
          <w:b/>
          <w:bCs/>
          <w:kern w:val="0"/>
          <w:lang w:val="en-US" w:eastAsia="fr-FR"/>
          <w14:ligatures w14:val="none"/>
        </w:rPr>
        <w:t>932</w:t>
      </w:r>
      <w:r>
        <w:rPr>
          <w:rFonts w:ascii="Times New Roman" w:eastAsia="Times New Roman" w:hAnsi="Times New Roman" w:cs="Times New Roman"/>
          <w:kern w:val="0"/>
          <w:lang w:val="en-US" w:eastAsia="fr-FR"/>
          <w14:ligatures w14:val="none"/>
        </w:rPr>
        <w:t xml:space="preserve">. </w:t>
      </w:r>
      <w:r w:rsidR="007D7252" w:rsidRPr="007D7252">
        <w:rPr>
          <w:rFonts w:ascii="Times New Roman" w:eastAsia="Times New Roman" w:hAnsi="Times New Roman" w:cs="Times New Roman"/>
          <w:kern w:val="0"/>
          <w:lang w:val="en-US" w:eastAsia="fr-FR"/>
          <w14:ligatures w14:val="none"/>
        </w:rPr>
        <w:t>religionum animum nodis exsolvere pergo,</w:t>
      </w:r>
      <w:r w:rsidR="007D52E0">
        <w:rPr>
          <w:rFonts w:ascii="Times New Roman" w:eastAsia="Times New Roman" w:hAnsi="Times New Roman" w:cs="Times New Roman"/>
          <w:kern w:val="0"/>
          <w:lang w:val="en-US" w:eastAsia="fr-FR"/>
          <w14:ligatures w14:val="none"/>
        </w:rPr>
        <w:t xml:space="preserve"> </w:t>
      </w:r>
      <w:r w:rsidR="00CF79FE">
        <w:rPr>
          <w:rStyle w:val="Appelnotedebasdep"/>
          <w:rFonts w:ascii="Times New Roman" w:eastAsia="Times New Roman" w:hAnsi="Times New Roman" w:cs="Times New Roman"/>
          <w:kern w:val="0"/>
          <w:lang w:eastAsia="fr-FR"/>
          <w14:ligatures w14:val="none"/>
        </w:rPr>
        <w:footnoteReference w:id="932"/>
      </w:r>
      <w:r w:rsidR="00CF79FE" w:rsidRPr="00CF79FE">
        <w:rPr>
          <w:rFonts w:ascii="Times New Roman" w:eastAsia="Times New Roman" w:hAnsi="Times New Roman" w:cs="Times New Roman"/>
          <w:kern w:val="0"/>
          <w:lang w:val="en-US" w:eastAsia="fr-FR"/>
          <w14:ligatures w14:val="none"/>
        </w:rPr>
        <w:t xml:space="preserve">  </w:t>
      </w:r>
      <w:r w:rsidR="007D52E0">
        <w:rPr>
          <w:rFonts w:ascii="Times New Roman" w:eastAsia="Times New Roman" w:hAnsi="Times New Roman" w:cs="Times New Roman"/>
          <w:kern w:val="0"/>
          <w:lang w:val="en-US" w:eastAsia="fr-FR"/>
          <w14:ligatures w14:val="none"/>
        </w:rPr>
        <w:t xml:space="preserve"> </w:t>
      </w:r>
    </w:p>
    <w:p w:rsidR="007D7252" w:rsidRPr="007D7252" w:rsidRDefault="005A2425" w:rsidP="007D7252">
      <w:pPr>
        <w:pStyle w:val="Sansinterligne"/>
        <w:ind w:left="1418"/>
        <w:rPr>
          <w:rFonts w:ascii="Times New Roman" w:eastAsia="Times New Roman" w:hAnsi="Times New Roman" w:cs="Times New Roman"/>
          <w:kern w:val="0"/>
          <w:lang w:eastAsia="fr-FR"/>
          <w14:ligatures w14:val="none"/>
        </w:rPr>
      </w:pPr>
      <w:r w:rsidRPr="00F308E6">
        <w:rPr>
          <w:rFonts w:ascii="Times New Roman" w:eastAsia="Times New Roman" w:hAnsi="Times New Roman" w:cs="Times New Roman"/>
          <w:b/>
          <w:bCs/>
          <w:kern w:val="0"/>
          <w:lang w:eastAsia="fr-FR"/>
          <w14:ligatures w14:val="none"/>
        </w:rPr>
        <w:t>933</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deinde quod obscura de re tam lucida pango</w:t>
      </w:r>
      <w:r w:rsidR="00CF79FE">
        <w:rPr>
          <w:rFonts w:ascii="Times New Roman" w:eastAsia="Times New Roman" w:hAnsi="Times New Roman" w:cs="Times New Roman"/>
          <w:kern w:val="0"/>
          <w:lang w:eastAsia="fr-FR"/>
          <w14:ligatures w14:val="none"/>
        </w:rPr>
        <w:t xml:space="preserve"> </w:t>
      </w:r>
      <w:r w:rsidR="00CF79FE">
        <w:rPr>
          <w:rStyle w:val="Appelnotedebasdep"/>
          <w:rFonts w:ascii="Times New Roman" w:eastAsia="Times New Roman" w:hAnsi="Times New Roman" w:cs="Times New Roman"/>
          <w:kern w:val="0"/>
          <w:lang w:eastAsia="fr-FR"/>
          <w14:ligatures w14:val="none"/>
        </w:rPr>
        <w:footnoteReference w:id="933"/>
      </w:r>
    </w:p>
    <w:p w:rsidR="007D7252" w:rsidRPr="00CF79FE" w:rsidRDefault="005A2425" w:rsidP="007D7252">
      <w:pPr>
        <w:pStyle w:val="Sansinterligne"/>
        <w:ind w:left="1418"/>
        <w:rPr>
          <w:rFonts w:ascii="Times New Roman" w:eastAsia="Times New Roman" w:hAnsi="Times New Roman" w:cs="Times New Roman"/>
          <w:kern w:val="0"/>
          <w:lang w:val="en-US" w:eastAsia="fr-FR"/>
          <w14:ligatures w14:val="none"/>
        </w:rPr>
      </w:pPr>
      <w:r w:rsidRPr="00F308E6">
        <w:rPr>
          <w:rFonts w:ascii="Times New Roman" w:eastAsia="Times New Roman" w:hAnsi="Times New Roman" w:cs="Times New Roman"/>
          <w:b/>
          <w:bCs/>
          <w:kern w:val="0"/>
          <w:lang w:val="en-US" w:eastAsia="fr-FR"/>
          <w14:ligatures w14:val="none"/>
        </w:rPr>
        <w:t>934</w:t>
      </w:r>
      <w:r w:rsidRPr="005A2425">
        <w:rPr>
          <w:rFonts w:ascii="Times New Roman" w:eastAsia="Times New Roman" w:hAnsi="Times New Roman" w:cs="Times New Roman"/>
          <w:kern w:val="0"/>
          <w:lang w:val="en-US" w:eastAsia="fr-FR"/>
          <w14:ligatures w14:val="none"/>
        </w:rPr>
        <w:t xml:space="preserve">. </w:t>
      </w:r>
      <w:r w:rsidR="007D7252" w:rsidRPr="007D7252">
        <w:rPr>
          <w:rFonts w:ascii="Times New Roman" w:eastAsia="Times New Roman" w:hAnsi="Times New Roman" w:cs="Times New Roman"/>
          <w:kern w:val="0"/>
          <w:lang w:val="en-US" w:eastAsia="fr-FR"/>
          <w14:ligatures w14:val="none"/>
        </w:rPr>
        <w:t>carmina, musaeo contingens cuncta lepore.</w:t>
      </w:r>
      <w:r w:rsidR="00CF79FE">
        <w:rPr>
          <w:rFonts w:ascii="Times New Roman" w:eastAsia="Times New Roman" w:hAnsi="Times New Roman" w:cs="Times New Roman"/>
          <w:kern w:val="0"/>
          <w:lang w:val="en-US" w:eastAsia="fr-FR"/>
          <w14:ligatures w14:val="none"/>
        </w:rPr>
        <w:t xml:space="preserve"> </w:t>
      </w:r>
      <w:r w:rsidR="00CF79FE">
        <w:rPr>
          <w:rStyle w:val="Appelnotedebasdep"/>
          <w:rFonts w:ascii="Times New Roman" w:eastAsia="Times New Roman" w:hAnsi="Times New Roman" w:cs="Times New Roman"/>
          <w:kern w:val="0"/>
          <w:lang w:eastAsia="fr-FR"/>
          <w14:ligatures w14:val="none"/>
        </w:rPr>
        <w:footnoteReference w:id="934"/>
      </w:r>
      <w:r w:rsidR="00CF79FE" w:rsidRPr="00CF79FE">
        <w:rPr>
          <w:rFonts w:ascii="Times New Roman" w:eastAsia="Times New Roman" w:hAnsi="Times New Roman" w:cs="Times New Roman"/>
          <w:kern w:val="0"/>
          <w:lang w:val="en-US" w:eastAsia="fr-FR"/>
          <w14:ligatures w14:val="none"/>
        </w:rPr>
        <w:t xml:space="preserve"> </w:t>
      </w:r>
    </w:p>
    <w:p w:rsidR="007D7252" w:rsidRPr="007D7252" w:rsidRDefault="007D7252" w:rsidP="007D7252">
      <w:pPr>
        <w:pStyle w:val="Sansinterligne"/>
        <w:ind w:left="1418"/>
        <w:rPr>
          <w:rFonts w:ascii="Times New Roman" w:eastAsia="Times New Roman" w:hAnsi="Times New Roman" w:cs="Times New Roman"/>
          <w:kern w:val="0"/>
          <w:lang w:eastAsia="fr-FR"/>
          <w14:ligatures w14:val="none"/>
        </w:rPr>
      </w:pPr>
      <w:r w:rsidRPr="00F308E6">
        <w:rPr>
          <w:rFonts w:ascii="Times New Roman" w:eastAsia="Times New Roman" w:hAnsi="Times New Roman" w:cs="Times New Roman"/>
          <w:b/>
          <w:bCs/>
          <w:kern w:val="0"/>
          <w:lang w:eastAsia="fr-FR"/>
          <w14:ligatures w14:val="none"/>
        </w:rPr>
        <w:t>935</w:t>
      </w:r>
      <w:r w:rsidR="005A2425">
        <w:rPr>
          <w:rFonts w:ascii="Times New Roman" w:eastAsia="Times New Roman" w:hAnsi="Times New Roman" w:cs="Times New Roman"/>
          <w:kern w:val="0"/>
          <w:lang w:eastAsia="fr-FR"/>
          <w14:ligatures w14:val="none"/>
        </w:rPr>
        <w:t xml:space="preserve">. </w:t>
      </w:r>
      <w:r w:rsidRPr="007D7252">
        <w:rPr>
          <w:rFonts w:ascii="Times New Roman" w:eastAsia="Times New Roman" w:hAnsi="Times New Roman" w:cs="Times New Roman"/>
          <w:kern w:val="0"/>
          <w:lang w:eastAsia="fr-FR"/>
          <w14:ligatures w14:val="none"/>
        </w:rPr>
        <w:t>Id quoque enim non ab nulla ratione videtur;</w:t>
      </w:r>
      <w:r w:rsidR="00CF79FE">
        <w:rPr>
          <w:rFonts w:ascii="Times New Roman" w:eastAsia="Times New Roman" w:hAnsi="Times New Roman" w:cs="Times New Roman"/>
          <w:kern w:val="0"/>
          <w:lang w:eastAsia="fr-FR"/>
          <w14:ligatures w14:val="none"/>
        </w:rPr>
        <w:t xml:space="preserve"> </w:t>
      </w:r>
      <w:r w:rsidR="00CF79FE">
        <w:rPr>
          <w:rStyle w:val="Appelnotedebasdep"/>
          <w:rFonts w:ascii="Times New Roman" w:eastAsia="Times New Roman" w:hAnsi="Times New Roman" w:cs="Times New Roman"/>
          <w:kern w:val="0"/>
          <w:lang w:eastAsia="fr-FR"/>
          <w14:ligatures w14:val="none"/>
        </w:rPr>
        <w:footnoteReference w:id="935"/>
      </w:r>
    </w:p>
    <w:p w:rsidR="007D7252" w:rsidRPr="007D7252" w:rsidRDefault="00CF79FE" w:rsidP="007D7252">
      <w:pPr>
        <w:pStyle w:val="Sansinterligne"/>
        <w:ind w:left="1418"/>
        <w:rPr>
          <w:rFonts w:ascii="Times New Roman" w:eastAsia="Times New Roman" w:hAnsi="Times New Roman" w:cs="Times New Roman"/>
          <w:kern w:val="0"/>
          <w:lang w:val="en-US" w:eastAsia="fr-FR"/>
          <w14:ligatures w14:val="none"/>
        </w:rPr>
      </w:pPr>
      <w:r w:rsidRPr="00F308E6">
        <w:rPr>
          <w:rFonts w:ascii="Times New Roman" w:eastAsia="Times New Roman" w:hAnsi="Times New Roman" w:cs="Times New Roman"/>
          <w:b/>
          <w:bCs/>
          <w:kern w:val="0"/>
          <w:lang w:val="en-US" w:eastAsia="fr-FR"/>
          <w14:ligatures w14:val="none"/>
        </w:rPr>
        <w:t>936</w:t>
      </w:r>
      <w:r w:rsidRPr="00CF79FE">
        <w:rPr>
          <w:rFonts w:ascii="Times New Roman" w:eastAsia="Times New Roman" w:hAnsi="Times New Roman" w:cs="Times New Roman"/>
          <w:kern w:val="0"/>
          <w:lang w:val="en-US" w:eastAsia="fr-FR"/>
          <w14:ligatures w14:val="none"/>
        </w:rPr>
        <w:t xml:space="preserve">. </w:t>
      </w:r>
      <w:r w:rsidR="007D7252" w:rsidRPr="007D7252">
        <w:rPr>
          <w:rFonts w:ascii="Times New Roman" w:eastAsia="Times New Roman" w:hAnsi="Times New Roman" w:cs="Times New Roman"/>
          <w:kern w:val="0"/>
          <w:lang w:val="en-US" w:eastAsia="fr-FR"/>
          <w14:ligatures w14:val="none"/>
        </w:rPr>
        <w:t>sed veluti pueris absinthia taetra medentes</w:t>
      </w:r>
      <w:r>
        <w:rPr>
          <w:rFonts w:ascii="Times New Roman" w:eastAsia="Times New Roman" w:hAnsi="Times New Roman" w:cs="Times New Roman"/>
          <w:kern w:val="0"/>
          <w:lang w:val="en-US" w:eastAsia="fr-FR"/>
          <w14:ligatures w14:val="none"/>
        </w:rPr>
        <w:t xml:space="preserve"> </w:t>
      </w:r>
      <w:r>
        <w:rPr>
          <w:rStyle w:val="Appelnotedebasdep"/>
          <w:rFonts w:ascii="Times New Roman" w:eastAsia="Times New Roman" w:hAnsi="Times New Roman" w:cs="Times New Roman"/>
          <w:kern w:val="0"/>
          <w:lang w:eastAsia="fr-FR"/>
          <w14:ligatures w14:val="none"/>
        </w:rPr>
        <w:footnoteReference w:id="936"/>
      </w:r>
    </w:p>
    <w:p w:rsidR="007D7252" w:rsidRPr="007D7252" w:rsidRDefault="00CF79FE" w:rsidP="007D7252">
      <w:pPr>
        <w:pStyle w:val="Sansinterligne"/>
        <w:ind w:left="1418"/>
        <w:rPr>
          <w:rFonts w:ascii="Times New Roman" w:eastAsia="Times New Roman" w:hAnsi="Times New Roman" w:cs="Times New Roman"/>
          <w:kern w:val="0"/>
          <w:lang w:eastAsia="fr-FR"/>
          <w14:ligatures w14:val="none"/>
        </w:rPr>
      </w:pPr>
      <w:r w:rsidRPr="00F308E6">
        <w:rPr>
          <w:rFonts w:ascii="Times New Roman" w:eastAsia="Times New Roman" w:hAnsi="Times New Roman" w:cs="Times New Roman"/>
          <w:b/>
          <w:bCs/>
          <w:kern w:val="0"/>
          <w:lang w:eastAsia="fr-FR"/>
          <w14:ligatures w14:val="none"/>
        </w:rPr>
        <w:t>937</w:t>
      </w:r>
      <w:r w:rsidRPr="00CF79FE">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cum dare conantur, prius oras pocula circum</w:t>
      </w:r>
      <w:r w:rsidR="00B009D7">
        <w:rPr>
          <w:rFonts w:ascii="Times New Roman" w:eastAsia="Times New Roman" w:hAnsi="Times New Roman" w:cs="Times New Roman"/>
          <w:kern w:val="0"/>
          <w:lang w:eastAsia="fr-FR"/>
          <w14:ligatures w14:val="none"/>
        </w:rPr>
        <w:t xml:space="preserve"> </w:t>
      </w:r>
      <w:r>
        <w:rPr>
          <w:rFonts w:ascii="Times New Roman" w:eastAsia="Times New Roman" w:hAnsi="Times New Roman" w:cs="Times New Roman"/>
          <w:kern w:val="0"/>
          <w:lang w:eastAsia="fr-FR"/>
          <w14:ligatures w14:val="none"/>
        </w:rPr>
        <w:t xml:space="preserve"> </w:t>
      </w:r>
      <w:r>
        <w:rPr>
          <w:rStyle w:val="Appelnotedebasdep"/>
          <w:rFonts w:ascii="Times New Roman" w:eastAsia="Times New Roman" w:hAnsi="Times New Roman" w:cs="Times New Roman"/>
          <w:kern w:val="0"/>
          <w:lang w:eastAsia="fr-FR"/>
          <w14:ligatures w14:val="none"/>
        </w:rPr>
        <w:footnoteReference w:id="937"/>
      </w:r>
      <w:r w:rsidR="00B009D7">
        <w:rPr>
          <w:rFonts w:ascii="Times New Roman" w:eastAsia="Times New Roman" w:hAnsi="Times New Roman" w:cs="Times New Roman"/>
          <w:kern w:val="0"/>
          <w:lang w:eastAsia="fr-FR"/>
          <w14:ligatures w14:val="none"/>
        </w:rPr>
        <w:t xml:space="preserve">  </w:t>
      </w:r>
      <w:r>
        <w:rPr>
          <w:rFonts w:ascii="Times New Roman" w:eastAsia="Times New Roman" w:hAnsi="Times New Roman" w:cs="Times New Roman"/>
          <w:kern w:val="0"/>
          <w:lang w:eastAsia="fr-FR"/>
          <w14:ligatures w14:val="none"/>
        </w:rPr>
        <w:t xml:space="preserve"> </w:t>
      </w:r>
    </w:p>
    <w:p w:rsidR="007D7252" w:rsidRPr="007D7252" w:rsidRDefault="00CF79FE" w:rsidP="007D7252">
      <w:pPr>
        <w:pStyle w:val="Sansinterligne"/>
        <w:ind w:left="1418"/>
        <w:rPr>
          <w:rFonts w:ascii="Times New Roman" w:eastAsia="Times New Roman" w:hAnsi="Times New Roman" w:cs="Times New Roman"/>
          <w:kern w:val="0"/>
          <w:lang w:eastAsia="fr-FR"/>
          <w14:ligatures w14:val="none"/>
        </w:rPr>
      </w:pPr>
      <w:r w:rsidRPr="00F308E6">
        <w:rPr>
          <w:rFonts w:ascii="Times New Roman" w:eastAsia="Times New Roman" w:hAnsi="Times New Roman" w:cs="Times New Roman"/>
          <w:b/>
          <w:bCs/>
          <w:kern w:val="0"/>
          <w:lang w:eastAsia="fr-FR"/>
          <w14:ligatures w14:val="none"/>
        </w:rPr>
        <w:t>938</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contingunt mellis dulci flavoque liquore,</w:t>
      </w:r>
      <w:r w:rsidR="00B009D7">
        <w:rPr>
          <w:rFonts w:ascii="Times New Roman" w:eastAsia="Times New Roman" w:hAnsi="Times New Roman" w:cs="Times New Roman"/>
          <w:kern w:val="0"/>
          <w:lang w:eastAsia="fr-FR"/>
          <w14:ligatures w14:val="none"/>
        </w:rPr>
        <w:t xml:space="preserve"> </w:t>
      </w:r>
      <w:r w:rsidR="00B009D7">
        <w:rPr>
          <w:rStyle w:val="Appelnotedebasdep"/>
          <w:rFonts w:ascii="Times New Roman" w:eastAsia="Times New Roman" w:hAnsi="Times New Roman" w:cs="Times New Roman"/>
          <w:kern w:val="0"/>
          <w:lang w:eastAsia="fr-FR"/>
          <w14:ligatures w14:val="none"/>
        </w:rPr>
        <w:footnoteReference w:id="938"/>
      </w:r>
    </w:p>
    <w:p w:rsidR="007D7252" w:rsidRPr="007D7252" w:rsidRDefault="00CF79FE" w:rsidP="007D7252">
      <w:pPr>
        <w:pStyle w:val="Sansinterligne"/>
        <w:ind w:left="1418"/>
        <w:rPr>
          <w:rFonts w:ascii="Times New Roman" w:eastAsia="Times New Roman" w:hAnsi="Times New Roman" w:cs="Times New Roman"/>
          <w:kern w:val="0"/>
          <w:lang w:eastAsia="fr-FR"/>
          <w14:ligatures w14:val="none"/>
        </w:rPr>
      </w:pPr>
      <w:r w:rsidRPr="00F308E6">
        <w:rPr>
          <w:rFonts w:ascii="Times New Roman" w:eastAsia="Times New Roman" w:hAnsi="Times New Roman" w:cs="Times New Roman"/>
          <w:b/>
          <w:bCs/>
          <w:kern w:val="0"/>
          <w:lang w:eastAsia="fr-FR"/>
          <w14:ligatures w14:val="none"/>
        </w:rPr>
        <w:t>939</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ut puerorum aetas improvida ludificetur</w:t>
      </w:r>
      <w:r w:rsidR="00B009D7">
        <w:rPr>
          <w:rFonts w:ascii="Times New Roman" w:eastAsia="Times New Roman" w:hAnsi="Times New Roman" w:cs="Times New Roman"/>
          <w:kern w:val="0"/>
          <w:lang w:eastAsia="fr-FR"/>
          <w14:ligatures w14:val="none"/>
        </w:rPr>
        <w:t xml:space="preserve"> </w:t>
      </w:r>
      <w:r w:rsidR="00B009D7">
        <w:rPr>
          <w:rStyle w:val="Appelnotedebasdep"/>
          <w:rFonts w:ascii="Times New Roman" w:eastAsia="Times New Roman" w:hAnsi="Times New Roman" w:cs="Times New Roman"/>
          <w:kern w:val="0"/>
          <w:lang w:eastAsia="fr-FR"/>
          <w14:ligatures w14:val="none"/>
        </w:rPr>
        <w:footnoteReference w:id="939"/>
      </w:r>
    </w:p>
    <w:p w:rsidR="007D7252" w:rsidRPr="007D7252" w:rsidRDefault="007D7252" w:rsidP="007D7252">
      <w:pPr>
        <w:pStyle w:val="Sansinterligne"/>
        <w:ind w:left="1418"/>
        <w:rPr>
          <w:rFonts w:ascii="Times New Roman" w:eastAsia="Times New Roman" w:hAnsi="Times New Roman" w:cs="Times New Roman"/>
          <w:kern w:val="0"/>
          <w:lang w:eastAsia="fr-FR"/>
          <w14:ligatures w14:val="none"/>
        </w:rPr>
      </w:pPr>
      <w:r w:rsidRPr="00F308E6">
        <w:rPr>
          <w:rFonts w:ascii="Times New Roman" w:eastAsia="Times New Roman" w:hAnsi="Times New Roman" w:cs="Times New Roman"/>
          <w:b/>
          <w:bCs/>
          <w:kern w:val="0"/>
          <w:lang w:eastAsia="fr-FR"/>
          <w14:ligatures w14:val="none"/>
        </w:rPr>
        <w:lastRenderedPageBreak/>
        <w:t>940</w:t>
      </w:r>
      <w:r w:rsidR="00AC4122">
        <w:rPr>
          <w:rFonts w:ascii="Times New Roman" w:eastAsia="Times New Roman" w:hAnsi="Times New Roman" w:cs="Times New Roman"/>
          <w:kern w:val="0"/>
          <w:lang w:eastAsia="fr-FR"/>
          <w14:ligatures w14:val="none"/>
        </w:rPr>
        <w:t xml:space="preserve">. </w:t>
      </w:r>
      <w:r w:rsidRPr="007D7252">
        <w:rPr>
          <w:rFonts w:ascii="Times New Roman" w:eastAsia="Times New Roman" w:hAnsi="Times New Roman" w:cs="Times New Roman"/>
          <w:kern w:val="0"/>
          <w:lang w:eastAsia="fr-FR"/>
          <w14:ligatures w14:val="none"/>
        </w:rPr>
        <w:t>labrorum tenus, interea perpotet amarum</w:t>
      </w:r>
      <w:r w:rsidR="00B009D7">
        <w:rPr>
          <w:rFonts w:ascii="Times New Roman" w:eastAsia="Times New Roman" w:hAnsi="Times New Roman" w:cs="Times New Roman"/>
          <w:kern w:val="0"/>
          <w:lang w:eastAsia="fr-FR"/>
          <w14:ligatures w14:val="none"/>
        </w:rPr>
        <w:t xml:space="preserve"> </w:t>
      </w:r>
      <w:r w:rsidR="00B009D7">
        <w:rPr>
          <w:rStyle w:val="Appelnotedebasdep"/>
          <w:rFonts w:ascii="Times New Roman" w:eastAsia="Times New Roman" w:hAnsi="Times New Roman" w:cs="Times New Roman"/>
          <w:kern w:val="0"/>
          <w:lang w:eastAsia="fr-FR"/>
          <w14:ligatures w14:val="none"/>
        </w:rPr>
        <w:footnoteReference w:id="940"/>
      </w:r>
    </w:p>
    <w:p w:rsidR="007D7252" w:rsidRPr="007D7252" w:rsidRDefault="00AC4122" w:rsidP="007D7252">
      <w:pPr>
        <w:pStyle w:val="Sansinterligne"/>
        <w:ind w:left="1418"/>
        <w:rPr>
          <w:rFonts w:ascii="Times New Roman" w:eastAsia="Times New Roman" w:hAnsi="Times New Roman" w:cs="Times New Roman"/>
          <w:kern w:val="0"/>
          <w:lang w:eastAsia="fr-FR"/>
          <w14:ligatures w14:val="none"/>
        </w:rPr>
      </w:pPr>
      <w:r w:rsidRPr="00F308E6">
        <w:rPr>
          <w:rFonts w:ascii="Times New Roman" w:eastAsia="Times New Roman" w:hAnsi="Times New Roman" w:cs="Times New Roman"/>
          <w:b/>
          <w:bCs/>
          <w:kern w:val="0"/>
          <w:lang w:eastAsia="fr-FR"/>
          <w14:ligatures w14:val="none"/>
        </w:rPr>
        <w:t>941</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absinthi laticem deceptaque non capiatur,</w:t>
      </w:r>
      <w:r w:rsidR="00B009D7">
        <w:rPr>
          <w:rFonts w:ascii="Times New Roman" w:eastAsia="Times New Roman" w:hAnsi="Times New Roman" w:cs="Times New Roman"/>
          <w:kern w:val="0"/>
          <w:lang w:eastAsia="fr-FR"/>
          <w14:ligatures w14:val="none"/>
        </w:rPr>
        <w:t xml:space="preserve"> </w:t>
      </w:r>
      <w:r w:rsidR="00B009D7">
        <w:rPr>
          <w:rStyle w:val="Appelnotedebasdep"/>
          <w:rFonts w:ascii="Times New Roman" w:eastAsia="Times New Roman" w:hAnsi="Times New Roman" w:cs="Times New Roman"/>
          <w:kern w:val="0"/>
          <w:lang w:eastAsia="fr-FR"/>
          <w14:ligatures w14:val="none"/>
        </w:rPr>
        <w:footnoteReference w:id="941"/>
      </w:r>
    </w:p>
    <w:p w:rsidR="007D7252" w:rsidRPr="00F308E6" w:rsidRDefault="00AC4122" w:rsidP="007D7252">
      <w:pPr>
        <w:pStyle w:val="Sansinterligne"/>
        <w:ind w:left="1418"/>
        <w:rPr>
          <w:rFonts w:ascii="Times New Roman" w:eastAsia="Times New Roman" w:hAnsi="Times New Roman" w:cs="Times New Roman"/>
          <w:kern w:val="0"/>
          <w:lang w:eastAsia="fr-FR"/>
          <w14:ligatures w14:val="none"/>
        </w:rPr>
      </w:pPr>
      <w:r w:rsidRPr="00F308E6">
        <w:rPr>
          <w:rFonts w:ascii="Times New Roman" w:eastAsia="Times New Roman" w:hAnsi="Times New Roman" w:cs="Times New Roman"/>
          <w:b/>
          <w:bCs/>
          <w:kern w:val="0"/>
          <w:lang w:eastAsia="fr-FR"/>
          <w14:ligatures w14:val="none"/>
        </w:rPr>
        <w:t>942</w:t>
      </w:r>
      <w:r w:rsidRPr="00F308E6">
        <w:rPr>
          <w:rFonts w:ascii="Times New Roman" w:eastAsia="Times New Roman" w:hAnsi="Times New Roman" w:cs="Times New Roman"/>
          <w:kern w:val="0"/>
          <w:lang w:eastAsia="fr-FR"/>
          <w14:ligatures w14:val="none"/>
        </w:rPr>
        <w:t xml:space="preserve">. </w:t>
      </w:r>
      <w:r w:rsidR="007D7252" w:rsidRPr="00F308E6">
        <w:rPr>
          <w:rFonts w:ascii="Times New Roman" w:eastAsia="Times New Roman" w:hAnsi="Times New Roman" w:cs="Times New Roman"/>
          <w:kern w:val="0"/>
          <w:lang w:eastAsia="fr-FR"/>
          <w14:ligatures w14:val="none"/>
        </w:rPr>
        <w:t>sed potius tali pacto recreata valescat,</w:t>
      </w:r>
      <w:r w:rsidR="00B009D7" w:rsidRPr="00F308E6">
        <w:rPr>
          <w:rFonts w:ascii="Times New Roman" w:eastAsia="Times New Roman" w:hAnsi="Times New Roman" w:cs="Times New Roman"/>
          <w:kern w:val="0"/>
          <w:lang w:eastAsia="fr-FR"/>
          <w14:ligatures w14:val="none"/>
        </w:rPr>
        <w:t xml:space="preserve"> </w:t>
      </w:r>
      <w:r w:rsidR="00B009D7">
        <w:rPr>
          <w:rStyle w:val="Appelnotedebasdep"/>
          <w:rFonts w:ascii="Times New Roman" w:eastAsia="Times New Roman" w:hAnsi="Times New Roman" w:cs="Times New Roman"/>
          <w:kern w:val="0"/>
          <w:lang w:eastAsia="fr-FR"/>
          <w14:ligatures w14:val="none"/>
        </w:rPr>
        <w:footnoteReference w:id="942"/>
      </w:r>
    </w:p>
    <w:p w:rsidR="007D7252" w:rsidRPr="007D7252" w:rsidRDefault="00AC4122" w:rsidP="007D7252">
      <w:pPr>
        <w:pStyle w:val="Sansinterligne"/>
        <w:ind w:left="1418"/>
        <w:rPr>
          <w:rFonts w:ascii="Times New Roman" w:eastAsia="Times New Roman" w:hAnsi="Times New Roman" w:cs="Times New Roman"/>
          <w:kern w:val="0"/>
          <w:lang w:val="en-US" w:eastAsia="fr-FR"/>
          <w14:ligatures w14:val="none"/>
        </w:rPr>
      </w:pPr>
      <w:r w:rsidRPr="00F308E6">
        <w:rPr>
          <w:rFonts w:ascii="Times New Roman" w:eastAsia="Times New Roman" w:hAnsi="Times New Roman" w:cs="Times New Roman"/>
          <w:b/>
          <w:bCs/>
          <w:kern w:val="0"/>
          <w:lang w:val="en-US" w:eastAsia="fr-FR"/>
          <w14:ligatures w14:val="none"/>
        </w:rPr>
        <w:t>943</w:t>
      </w:r>
      <w:r>
        <w:rPr>
          <w:rFonts w:ascii="Times New Roman" w:eastAsia="Times New Roman" w:hAnsi="Times New Roman" w:cs="Times New Roman"/>
          <w:kern w:val="0"/>
          <w:lang w:val="en-US" w:eastAsia="fr-FR"/>
          <w14:ligatures w14:val="none"/>
        </w:rPr>
        <w:t xml:space="preserve">. </w:t>
      </w:r>
      <w:r w:rsidR="007D7252" w:rsidRPr="007D7252">
        <w:rPr>
          <w:rFonts w:ascii="Times New Roman" w:eastAsia="Times New Roman" w:hAnsi="Times New Roman" w:cs="Times New Roman"/>
          <w:kern w:val="0"/>
          <w:lang w:val="en-US" w:eastAsia="fr-FR"/>
          <w14:ligatures w14:val="none"/>
        </w:rPr>
        <w:t>sic ego nunc, quoniam haec ratio plerumque videtur</w:t>
      </w:r>
      <w:r w:rsidR="00B009D7">
        <w:rPr>
          <w:rFonts w:ascii="Times New Roman" w:eastAsia="Times New Roman" w:hAnsi="Times New Roman" w:cs="Times New Roman"/>
          <w:kern w:val="0"/>
          <w:lang w:val="en-US" w:eastAsia="fr-FR"/>
          <w14:ligatures w14:val="none"/>
        </w:rPr>
        <w:t xml:space="preserve"> </w:t>
      </w:r>
      <w:r w:rsidR="00B009D7" w:rsidRPr="00B009D7">
        <w:rPr>
          <w:rFonts w:ascii="Times New Roman" w:eastAsia="Times New Roman" w:hAnsi="Times New Roman" w:cs="Times New Roman"/>
          <w:kern w:val="0"/>
          <w:lang w:val="en-US" w:eastAsia="fr-FR"/>
          <w14:ligatures w14:val="none"/>
        </w:rPr>
        <w:t xml:space="preserve"> </w:t>
      </w:r>
      <w:r w:rsidR="00B009D7">
        <w:rPr>
          <w:rStyle w:val="Appelnotedebasdep"/>
          <w:rFonts w:ascii="Times New Roman" w:eastAsia="Times New Roman" w:hAnsi="Times New Roman" w:cs="Times New Roman"/>
          <w:kern w:val="0"/>
          <w:lang w:eastAsia="fr-FR"/>
          <w14:ligatures w14:val="none"/>
        </w:rPr>
        <w:footnoteReference w:id="943"/>
      </w:r>
    </w:p>
    <w:p w:rsidR="007D7252" w:rsidRPr="007D7252" w:rsidRDefault="00AC4122" w:rsidP="007D7252">
      <w:pPr>
        <w:pStyle w:val="Sansinterligne"/>
        <w:ind w:left="1418"/>
        <w:rPr>
          <w:rFonts w:ascii="Times New Roman" w:eastAsia="Times New Roman" w:hAnsi="Times New Roman" w:cs="Times New Roman"/>
          <w:kern w:val="0"/>
          <w:lang w:eastAsia="fr-FR"/>
          <w14:ligatures w14:val="none"/>
        </w:rPr>
      </w:pPr>
      <w:r w:rsidRPr="00F308E6">
        <w:rPr>
          <w:rFonts w:ascii="Times New Roman" w:eastAsia="Times New Roman" w:hAnsi="Times New Roman" w:cs="Times New Roman"/>
          <w:b/>
          <w:bCs/>
          <w:kern w:val="0"/>
          <w:lang w:eastAsia="fr-FR"/>
          <w14:ligatures w14:val="none"/>
        </w:rPr>
        <w:t>944</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tristior esse quibus non est tractata, retroque</w:t>
      </w:r>
      <w:r w:rsidR="00B009D7">
        <w:rPr>
          <w:rFonts w:ascii="Times New Roman" w:eastAsia="Times New Roman" w:hAnsi="Times New Roman" w:cs="Times New Roman"/>
          <w:kern w:val="0"/>
          <w:lang w:eastAsia="fr-FR"/>
          <w14:ligatures w14:val="none"/>
        </w:rPr>
        <w:t xml:space="preserve">  </w:t>
      </w:r>
      <w:r w:rsidR="00B009D7">
        <w:rPr>
          <w:rStyle w:val="Appelnotedebasdep"/>
          <w:rFonts w:ascii="Times New Roman" w:eastAsia="Times New Roman" w:hAnsi="Times New Roman" w:cs="Times New Roman"/>
          <w:kern w:val="0"/>
          <w:lang w:eastAsia="fr-FR"/>
          <w14:ligatures w14:val="none"/>
        </w:rPr>
        <w:footnoteReference w:id="944"/>
      </w:r>
    </w:p>
    <w:p w:rsidR="007D7252" w:rsidRPr="007D7252" w:rsidRDefault="007D7252" w:rsidP="007D7252">
      <w:pPr>
        <w:pStyle w:val="Sansinterligne"/>
        <w:ind w:left="1418"/>
        <w:rPr>
          <w:rFonts w:ascii="Times New Roman" w:eastAsia="Times New Roman" w:hAnsi="Times New Roman" w:cs="Times New Roman"/>
          <w:kern w:val="0"/>
          <w:lang w:eastAsia="fr-FR"/>
          <w14:ligatures w14:val="none"/>
        </w:rPr>
      </w:pPr>
      <w:r w:rsidRPr="00F308E6">
        <w:rPr>
          <w:rFonts w:ascii="Times New Roman" w:eastAsia="Times New Roman" w:hAnsi="Times New Roman" w:cs="Times New Roman"/>
          <w:b/>
          <w:bCs/>
          <w:kern w:val="0"/>
          <w:lang w:eastAsia="fr-FR"/>
          <w14:ligatures w14:val="none"/>
        </w:rPr>
        <w:t>945</w:t>
      </w:r>
      <w:r w:rsidR="00AC4122">
        <w:rPr>
          <w:rFonts w:ascii="Times New Roman" w:eastAsia="Times New Roman" w:hAnsi="Times New Roman" w:cs="Times New Roman"/>
          <w:kern w:val="0"/>
          <w:lang w:eastAsia="fr-FR"/>
          <w14:ligatures w14:val="none"/>
        </w:rPr>
        <w:t xml:space="preserve">. </w:t>
      </w:r>
      <w:r w:rsidRPr="007D7252">
        <w:rPr>
          <w:rFonts w:ascii="Times New Roman" w:eastAsia="Times New Roman" w:hAnsi="Times New Roman" w:cs="Times New Roman"/>
          <w:kern w:val="0"/>
          <w:lang w:eastAsia="fr-FR"/>
          <w14:ligatures w14:val="none"/>
        </w:rPr>
        <w:t>vulgus abhorret ab hac, volvi tibi suaviloquenti</w:t>
      </w:r>
      <w:r w:rsidR="00B009D7">
        <w:rPr>
          <w:rFonts w:ascii="Times New Roman" w:eastAsia="Times New Roman" w:hAnsi="Times New Roman" w:cs="Times New Roman"/>
          <w:kern w:val="0"/>
          <w:lang w:eastAsia="fr-FR"/>
          <w14:ligatures w14:val="none"/>
        </w:rPr>
        <w:t xml:space="preserve">  </w:t>
      </w:r>
      <w:r w:rsidR="00B009D7">
        <w:rPr>
          <w:rStyle w:val="Appelnotedebasdep"/>
          <w:rFonts w:ascii="Times New Roman" w:eastAsia="Times New Roman" w:hAnsi="Times New Roman" w:cs="Times New Roman"/>
          <w:kern w:val="0"/>
          <w:lang w:eastAsia="fr-FR"/>
          <w14:ligatures w14:val="none"/>
        </w:rPr>
        <w:footnoteReference w:id="945"/>
      </w:r>
    </w:p>
    <w:p w:rsidR="007D7252" w:rsidRPr="00B009D7" w:rsidRDefault="00AC4122" w:rsidP="007D7252">
      <w:pPr>
        <w:pStyle w:val="Sansinterligne"/>
        <w:ind w:left="1418"/>
        <w:rPr>
          <w:rFonts w:ascii="Times New Roman" w:eastAsia="Times New Roman" w:hAnsi="Times New Roman" w:cs="Times New Roman"/>
          <w:kern w:val="0"/>
          <w:lang w:val="en-US" w:eastAsia="fr-FR"/>
          <w14:ligatures w14:val="none"/>
        </w:rPr>
      </w:pPr>
      <w:r w:rsidRPr="00F308E6">
        <w:rPr>
          <w:rFonts w:ascii="Times New Roman" w:eastAsia="Times New Roman" w:hAnsi="Times New Roman" w:cs="Times New Roman"/>
          <w:b/>
          <w:bCs/>
          <w:kern w:val="0"/>
          <w:lang w:val="en-US" w:eastAsia="fr-FR"/>
          <w14:ligatures w14:val="none"/>
        </w:rPr>
        <w:t>946</w:t>
      </w:r>
      <w:r w:rsidRPr="00B009D7">
        <w:rPr>
          <w:rFonts w:ascii="Times New Roman" w:eastAsia="Times New Roman" w:hAnsi="Times New Roman" w:cs="Times New Roman"/>
          <w:kern w:val="0"/>
          <w:lang w:val="en-US" w:eastAsia="fr-FR"/>
          <w14:ligatures w14:val="none"/>
        </w:rPr>
        <w:t xml:space="preserve">. </w:t>
      </w:r>
      <w:r w:rsidR="007D7252" w:rsidRPr="00B009D7">
        <w:rPr>
          <w:rFonts w:ascii="Times New Roman" w:eastAsia="Times New Roman" w:hAnsi="Times New Roman" w:cs="Times New Roman"/>
          <w:kern w:val="0"/>
          <w:lang w:val="en-US" w:eastAsia="fr-FR"/>
          <w14:ligatures w14:val="none"/>
        </w:rPr>
        <w:t>carmine Pierio rationem exponere nostram</w:t>
      </w:r>
      <w:r w:rsidR="00B009D7" w:rsidRPr="00B009D7">
        <w:rPr>
          <w:rFonts w:ascii="Times New Roman" w:eastAsia="Times New Roman" w:hAnsi="Times New Roman" w:cs="Times New Roman"/>
          <w:kern w:val="0"/>
          <w:lang w:val="en-US" w:eastAsia="fr-FR"/>
          <w14:ligatures w14:val="none"/>
        </w:rPr>
        <w:t xml:space="preserve">  </w:t>
      </w:r>
      <w:r w:rsidR="00B009D7">
        <w:rPr>
          <w:rStyle w:val="Appelnotedebasdep"/>
          <w:rFonts w:ascii="Times New Roman" w:eastAsia="Times New Roman" w:hAnsi="Times New Roman" w:cs="Times New Roman"/>
          <w:kern w:val="0"/>
          <w:lang w:eastAsia="fr-FR"/>
          <w14:ligatures w14:val="none"/>
        </w:rPr>
        <w:footnoteReference w:id="946"/>
      </w:r>
    </w:p>
    <w:p w:rsidR="007D7252" w:rsidRPr="007D7252" w:rsidRDefault="00AC4122" w:rsidP="007D7252">
      <w:pPr>
        <w:pStyle w:val="Sansinterligne"/>
        <w:ind w:left="1418"/>
        <w:rPr>
          <w:rFonts w:ascii="Times New Roman" w:eastAsia="Times New Roman" w:hAnsi="Times New Roman" w:cs="Times New Roman"/>
          <w:kern w:val="0"/>
          <w:lang w:eastAsia="fr-FR"/>
          <w14:ligatures w14:val="none"/>
        </w:rPr>
      </w:pPr>
      <w:r w:rsidRPr="00F308E6">
        <w:rPr>
          <w:rFonts w:ascii="Times New Roman" w:eastAsia="Times New Roman" w:hAnsi="Times New Roman" w:cs="Times New Roman"/>
          <w:b/>
          <w:bCs/>
          <w:kern w:val="0"/>
          <w:lang w:eastAsia="fr-FR"/>
          <w14:ligatures w14:val="none"/>
        </w:rPr>
        <w:t>947</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et quasi musaeo dulci contingere melle,</w:t>
      </w:r>
      <w:r w:rsidR="00B009D7">
        <w:rPr>
          <w:rFonts w:ascii="Times New Roman" w:eastAsia="Times New Roman" w:hAnsi="Times New Roman" w:cs="Times New Roman"/>
          <w:kern w:val="0"/>
          <w:lang w:eastAsia="fr-FR"/>
          <w14:ligatures w14:val="none"/>
        </w:rPr>
        <w:t xml:space="preserve"> </w:t>
      </w:r>
      <w:r w:rsidR="00B009D7">
        <w:rPr>
          <w:rStyle w:val="Appelnotedebasdep"/>
          <w:rFonts w:ascii="Times New Roman" w:eastAsia="Times New Roman" w:hAnsi="Times New Roman" w:cs="Times New Roman"/>
          <w:kern w:val="0"/>
          <w:lang w:eastAsia="fr-FR"/>
          <w14:ligatures w14:val="none"/>
        </w:rPr>
        <w:footnoteReference w:id="947"/>
      </w:r>
    </w:p>
    <w:p w:rsidR="007D7252" w:rsidRPr="007D7252" w:rsidRDefault="00AC4122" w:rsidP="007D7252">
      <w:pPr>
        <w:pStyle w:val="Sansinterligne"/>
        <w:ind w:left="1418"/>
        <w:rPr>
          <w:rFonts w:ascii="Times New Roman" w:eastAsia="Times New Roman" w:hAnsi="Times New Roman" w:cs="Times New Roman"/>
          <w:kern w:val="0"/>
          <w:lang w:eastAsia="fr-FR"/>
          <w14:ligatures w14:val="none"/>
        </w:rPr>
      </w:pPr>
      <w:r w:rsidRPr="00F308E6">
        <w:rPr>
          <w:rFonts w:ascii="Times New Roman" w:eastAsia="Times New Roman" w:hAnsi="Times New Roman" w:cs="Times New Roman"/>
          <w:b/>
          <w:bCs/>
          <w:kern w:val="0"/>
          <w:lang w:eastAsia="fr-FR"/>
          <w14:ligatures w14:val="none"/>
        </w:rPr>
        <w:t>948</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si tibi forte animum tali ratione tenere</w:t>
      </w:r>
      <w:r w:rsidR="00B009D7">
        <w:rPr>
          <w:rFonts w:ascii="Times New Roman" w:eastAsia="Times New Roman" w:hAnsi="Times New Roman" w:cs="Times New Roman"/>
          <w:kern w:val="0"/>
          <w:lang w:eastAsia="fr-FR"/>
          <w14:ligatures w14:val="none"/>
        </w:rPr>
        <w:t xml:space="preserve"> </w:t>
      </w:r>
      <w:r w:rsidR="00B009D7">
        <w:rPr>
          <w:rStyle w:val="Appelnotedebasdep"/>
          <w:rFonts w:ascii="Times New Roman" w:eastAsia="Times New Roman" w:hAnsi="Times New Roman" w:cs="Times New Roman"/>
          <w:kern w:val="0"/>
          <w:lang w:eastAsia="fr-FR"/>
          <w14:ligatures w14:val="none"/>
        </w:rPr>
        <w:footnoteReference w:id="948"/>
      </w:r>
    </w:p>
    <w:p w:rsidR="007D7252" w:rsidRPr="007D7252" w:rsidRDefault="00AC4122" w:rsidP="007D7252">
      <w:pPr>
        <w:pStyle w:val="Sansinterligne"/>
        <w:ind w:left="1418"/>
        <w:rPr>
          <w:rFonts w:ascii="Times New Roman" w:eastAsia="Times New Roman" w:hAnsi="Times New Roman" w:cs="Times New Roman"/>
          <w:kern w:val="0"/>
          <w:lang w:eastAsia="fr-FR"/>
          <w14:ligatures w14:val="none"/>
        </w:rPr>
      </w:pPr>
      <w:r w:rsidRPr="00F308E6">
        <w:rPr>
          <w:rFonts w:ascii="Times New Roman" w:eastAsia="Times New Roman" w:hAnsi="Times New Roman" w:cs="Times New Roman"/>
          <w:b/>
          <w:bCs/>
          <w:kern w:val="0"/>
          <w:lang w:eastAsia="fr-FR"/>
          <w14:ligatures w14:val="none"/>
        </w:rPr>
        <w:t>949</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versibus in nostris possem, dum perspicis omnem</w:t>
      </w:r>
      <w:r w:rsidR="00B009D7">
        <w:rPr>
          <w:rFonts w:ascii="Times New Roman" w:eastAsia="Times New Roman" w:hAnsi="Times New Roman" w:cs="Times New Roman"/>
          <w:kern w:val="0"/>
          <w:lang w:eastAsia="fr-FR"/>
          <w14:ligatures w14:val="none"/>
        </w:rPr>
        <w:t xml:space="preserve">  </w:t>
      </w:r>
      <w:r w:rsidR="00B009D7">
        <w:rPr>
          <w:rStyle w:val="Appelnotedebasdep"/>
          <w:rFonts w:ascii="Times New Roman" w:eastAsia="Times New Roman" w:hAnsi="Times New Roman" w:cs="Times New Roman"/>
          <w:kern w:val="0"/>
          <w:lang w:eastAsia="fr-FR"/>
          <w14:ligatures w14:val="none"/>
        </w:rPr>
        <w:footnoteReference w:id="949"/>
      </w:r>
    </w:p>
    <w:p w:rsidR="007D7252" w:rsidRPr="007D7252" w:rsidRDefault="007D7252" w:rsidP="007D7252">
      <w:pPr>
        <w:pStyle w:val="Sansinterligne"/>
        <w:ind w:left="1418"/>
        <w:rPr>
          <w:rFonts w:ascii="Times New Roman" w:eastAsia="Times New Roman" w:hAnsi="Times New Roman" w:cs="Times New Roman"/>
          <w:kern w:val="0"/>
          <w:lang w:eastAsia="fr-FR"/>
          <w14:ligatures w14:val="none"/>
        </w:rPr>
      </w:pPr>
      <w:r w:rsidRPr="00F308E6">
        <w:rPr>
          <w:rFonts w:ascii="Times New Roman" w:eastAsia="Times New Roman" w:hAnsi="Times New Roman" w:cs="Times New Roman"/>
          <w:b/>
          <w:bCs/>
          <w:kern w:val="0"/>
          <w:lang w:eastAsia="fr-FR"/>
          <w14:ligatures w14:val="none"/>
        </w:rPr>
        <w:t>950</w:t>
      </w:r>
      <w:r w:rsidR="00AC4122">
        <w:rPr>
          <w:rFonts w:ascii="Times New Roman" w:eastAsia="Times New Roman" w:hAnsi="Times New Roman" w:cs="Times New Roman"/>
          <w:kern w:val="0"/>
          <w:lang w:eastAsia="fr-FR"/>
          <w14:ligatures w14:val="none"/>
        </w:rPr>
        <w:t xml:space="preserve">. </w:t>
      </w:r>
      <w:r w:rsidRPr="007D7252">
        <w:rPr>
          <w:rFonts w:ascii="Times New Roman" w:eastAsia="Times New Roman" w:hAnsi="Times New Roman" w:cs="Times New Roman"/>
          <w:kern w:val="0"/>
          <w:lang w:eastAsia="fr-FR"/>
          <w14:ligatures w14:val="none"/>
        </w:rPr>
        <w:t>naturam rerum qua constet compta figura.</w:t>
      </w:r>
      <w:r w:rsidR="00B009D7">
        <w:rPr>
          <w:rFonts w:ascii="Times New Roman" w:eastAsia="Times New Roman" w:hAnsi="Times New Roman" w:cs="Times New Roman"/>
          <w:kern w:val="0"/>
          <w:lang w:eastAsia="fr-FR"/>
          <w14:ligatures w14:val="none"/>
        </w:rPr>
        <w:t xml:space="preserve"> </w:t>
      </w:r>
      <w:r w:rsidR="00B009D7">
        <w:rPr>
          <w:rStyle w:val="Appelnotedebasdep"/>
          <w:rFonts w:ascii="Times New Roman" w:eastAsia="Times New Roman" w:hAnsi="Times New Roman" w:cs="Times New Roman"/>
          <w:kern w:val="0"/>
          <w:lang w:eastAsia="fr-FR"/>
          <w14:ligatures w14:val="none"/>
        </w:rPr>
        <w:footnoteReference w:id="950"/>
      </w:r>
    </w:p>
    <w:p w:rsidR="007D7252" w:rsidRPr="007D7252" w:rsidRDefault="00AC4122" w:rsidP="007D7252">
      <w:pPr>
        <w:pStyle w:val="Sansinterligne"/>
        <w:ind w:left="1418"/>
        <w:rPr>
          <w:rFonts w:ascii="Times New Roman" w:eastAsia="Times New Roman" w:hAnsi="Times New Roman" w:cs="Times New Roman"/>
          <w:kern w:val="0"/>
          <w:lang w:eastAsia="fr-FR"/>
          <w14:ligatures w14:val="none"/>
        </w:rPr>
      </w:pPr>
      <w:r w:rsidRPr="00F308E6">
        <w:rPr>
          <w:rFonts w:ascii="Times New Roman" w:eastAsia="Times New Roman" w:hAnsi="Times New Roman" w:cs="Times New Roman"/>
          <w:b/>
          <w:bCs/>
          <w:kern w:val="0"/>
          <w:lang w:eastAsia="fr-FR"/>
          <w14:ligatures w14:val="none"/>
        </w:rPr>
        <w:t>951</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Sed quoniam docui solidissima materiai</w:t>
      </w:r>
      <w:r w:rsidR="00B009D7">
        <w:rPr>
          <w:rFonts w:ascii="Times New Roman" w:eastAsia="Times New Roman" w:hAnsi="Times New Roman" w:cs="Times New Roman"/>
          <w:kern w:val="0"/>
          <w:lang w:eastAsia="fr-FR"/>
          <w14:ligatures w14:val="none"/>
        </w:rPr>
        <w:t xml:space="preserve">  </w:t>
      </w:r>
      <w:r w:rsidR="00B009D7">
        <w:rPr>
          <w:rStyle w:val="Appelnotedebasdep"/>
          <w:rFonts w:ascii="Times New Roman" w:eastAsia="Times New Roman" w:hAnsi="Times New Roman" w:cs="Times New Roman"/>
          <w:kern w:val="0"/>
          <w:lang w:eastAsia="fr-FR"/>
          <w14:ligatures w14:val="none"/>
        </w:rPr>
        <w:footnoteReference w:id="951"/>
      </w:r>
    </w:p>
    <w:p w:rsidR="007D7252" w:rsidRPr="00AC4122" w:rsidRDefault="00AC4122" w:rsidP="007D7252">
      <w:pPr>
        <w:pStyle w:val="Sansinterligne"/>
        <w:ind w:left="1418"/>
        <w:rPr>
          <w:rFonts w:ascii="Times New Roman" w:eastAsia="Times New Roman" w:hAnsi="Times New Roman" w:cs="Times New Roman"/>
          <w:kern w:val="0"/>
          <w:lang w:eastAsia="fr-FR"/>
          <w14:ligatures w14:val="none"/>
        </w:rPr>
      </w:pPr>
      <w:r w:rsidRPr="00F308E6">
        <w:rPr>
          <w:rFonts w:ascii="Times New Roman" w:eastAsia="Times New Roman" w:hAnsi="Times New Roman" w:cs="Times New Roman"/>
          <w:b/>
          <w:bCs/>
          <w:kern w:val="0"/>
          <w:lang w:eastAsia="fr-FR"/>
          <w14:ligatures w14:val="none"/>
        </w:rPr>
        <w:t>952</w:t>
      </w:r>
      <w:r>
        <w:rPr>
          <w:rFonts w:ascii="Times New Roman" w:eastAsia="Times New Roman" w:hAnsi="Times New Roman" w:cs="Times New Roman"/>
          <w:kern w:val="0"/>
          <w:lang w:eastAsia="fr-FR"/>
          <w14:ligatures w14:val="none"/>
        </w:rPr>
        <w:t xml:space="preserve">. </w:t>
      </w:r>
      <w:r w:rsidR="007D7252" w:rsidRPr="00AC4122">
        <w:rPr>
          <w:rFonts w:ascii="Times New Roman" w:eastAsia="Times New Roman" w:hAnsi="Times New Roman" w:cs="Times New Roman"/>
          <w:kern w:val="0"/>
          <w:lang w:eastAsia="fr-FR"/>
          <w14:ligatures w14:val="none"/>
        </w:rPr>
        <w:t>corpora perpetuo volitare invicta per aevum,</w:t>
      </w:r>
      <w:r w:rsidR="00B009D7">
        <w:rPr>
          <w:rFonts w:ascii="Times New Roman" w:eastAsia="Times New Roman" w:hAnsi="Times New Roman" w:cs="Times New Roman"/>
          <w:kern w:val="0"/>
          <w:lang w:eastAsia="fr-FR"/>
          <w14:ligatures w14:val="none"/>
        </w:rPr>
        <w:t xml:space="preserve"> </w:t>
      </w:r>
      <w:r w:rsidR="00B009D7">
        <w:rPr>
          <w:rStyle w:val="Appelnotedebasdep"/>
          <w:rFonts w:ascii="Times New Roman" w:eastAsia="Times New Roman" w:hAnsi="Times New Roman" w:cs="Times New Roman"/>
          <w:kern w:val="0"/>
          <w:lang w:eastAsia="fr-FR"/>
          <w14:ligatures w14:val="none"/>
        </w:rPr>
        <w:footnoteReference w:id="952"/>
      </w:r>
    </w:p>
    <w:p w:rsidR="007D7252" w:rsidRPr="00B009D7" w:rsidRDefault="00AC4122" w:rsidP="007D7252">
      <w:pPr>
        <w:pStyle w:val="Sansinterligne"/>
        <w:ind w:left="1418"/>
        <w:rPr>
          <w:rFonts w:ascii="Times New Roman" w:eastAsia="Times New Roman" w:hAnsi="Times New Roman" w:cs="Times New Roman"/>
          <w:kern w:val="0"/>
          <w:lang w:eastAsia="fr-FR"/>
          <w14:ligatures w14:val="none"/>
        </w:rPr>
      </w:pPr>
      <w:r w:rsidRPr="00F308E6">
        <w:rPr>
          <w:rFonts w:ascii="Times New Roman" w:eastAsia="Times New Roman" w:hAnsi="Times New Roman" w:cs="Times New Roman"/>
          <w:b/>
          <w:bCs/>
          <w:kern w:val="0"/>
          <w:lang w:eastAsia="fr-FR"/>
          <w14:ligatures w14:val="none"/>
        </w:rPr>
        <w:t>953</w:t>
      </w:r>
      <w:r w:rsidRPr="00B009D7">
        <w:rPr>
          <w:rFonts w:ascii="Times New Roman" w:eastAsia="Times New Roman" w:hAnsi="Times New Roman" w:cs="Times New Roman"/>
          <w:kern w:val="0"/>
          <w:lang w:eastAsia="fr-FR"/>
          <w14:ligatures w14:val="none"/>
        </w:rPr>
        <w:t xml:space="preserve">. </w:t>
      </w:r>
      <w:r w:rsidR="007D7252" w:rsidRPr="00B009D7">
        <w:rPr>
          <w:rFonts w:ascii="Times New Roman" w:eastAsia="Times New Roman" w:hAnsi="Times New Roman" w:cs="Times New Roman"/>
          <w:kern w:val="0"/>
          <w:lang w:eastAsia="fr-FR"/>
          <w14:ligatures w14:val="none"/>
        </w:rPr>
        <w:t>nunc age, summai quaedam sit finis eorum</w:t>
      </w:r>
      <w:r w:rsidR="00B009D7" w:rsidRPr="00B009D7">
        <w:rPr>
          <w:rFonts w:ascii="Times New Roman" w:eastAsia="Times New Roman" w:hAnsi="Times New Roman" w:cs="Times New Roman"/>
          <w:kern w:val="0"/>
          <w:lang w:eastAsia="fr-FR"/>
          <w14:ligatures w14:val="none"/>
        </w:rPr>
        <w:t xml:space="preserve"> </w:t>
      </w:r>
      <w:r w:rsidR="00B009D7">
        <w:rPr>
          <w:rFonts w:ascii="Times New Roman" w:eastAsia="Times New Roman" w:hAnsi="Times New Roman" w:cs="Times New Roman"/>
          <w:kern w:val="0"/>
          <w:lang w:eastAsia="fr-FR"/>
          <w14:ligatures w14:val="none"/>
        </w:rPr>
        <w:t xml:space="preserve"> </w:t>
      </w:r>
      <w:r w:rsidR="00B009D7">
        <w:rPr>
          <w:rStyle w:val="Appelnotedebasdep"/>
          <w:rFonts w:ascii="Times New Roman" w:eastAsia="Times New Roman" w:hAnsi="Times New Roman" w:cs="Times New Roman"/>
          <w:kern w:val="0"/>
          <w:lang w:eastAsia="fr-FR"/>
          <w14:ligatures w14:val="none"/>
        </w:rPr>
        <w:footnoteReference w:id="953"/>
      </w:r>
    </w:p>
    <w:p w:rsidR="007D7252" w:rsidRPr="007D7252" w:rsidRDefault="00AC4122" w:rsidP="007D7252">
      <w:pPr>
        <w:pStyle w:val="Sansinterligne"/>
        <w:ind w:left="1418"/>
        <w:rPr>
          <w:rFonts w:ascii="Times New Roman" w:eastAsia="Times New Roman" w:hAnsi="Times New Roman" w:cs="Times New Roman"/>
          <w:kern w:val="0"/>
          <w:lang w:val="en-US" w:eastAsia="fr-FR"/>
          <w14:ligatures w14:val="none"/>
        </w:rPr>
      </w:pPr>
      <w:r w:rsidRPr="00F308E6">
        <w:rPr>
          <w:rFonts w:ascii="Times New Roman" w:eastAsia="Times New Roman" w:hAnsi="Times New Roman" w:cs="Times New Roman"/>
          <w:b/>
          <w:bCs/>
          <w:kern w:val="0"/>
          <w:lang w:val="en-US" w:eastAsia="fr-FR"/>
          <w14:ligatures w14:val="none"/>
        </w:rPr>
        <w:t>954</w:t>
      </w:r>
      <w:r>
        <w:rPr>
          <w:rFonts w:ascii="Times New Roman" w:eastAsia="Times New Roman" w:hAnsi="Times New Roman" w:cs="Times New Roman"/>
          <w:kern w:val="0"/>
          <w:lang w:val="en-US" w:eastAsia="fr-FR"/>
          <w14:ligatures w14:val="none"/>
        </w:rPr>
        <w:t xml:space="preserve">. </w:t>
      </w:r>
      <w:r w:rsidR="007D7252" w:rsidRPr="007D7252">
        <w:rPr>
          <w:rFonts w:ascii="Times New Roman" w:eastAsia="Times New Roman" w:hAnsi="Times New Roman" w:cs="Times New Roman"/>
          <w:kern w:val="0"/>
          <w:lang w:val="en-US" w:eastAsia="fr-FR"/>
          <w14:ligatures w14:val="none"/>
        </w:rPr>
        <w:t>necne sit, evolvamus; item quod inane repertumst</w:t>
      </w:r>
      <w:r w:rsidR="00B009D7">
        <w:rPr>
          <w:rFonts w:ascii="Times New Roman" w:eastAsia="Times New Roman" w:hAnsi="Times New Roman" w:cs="Times New Roman"/>
          <w:kern w:val="0"/>
          <w:lang w:val="en-US" w:eastAsia="fr-FR"/>
          <w14:ligatures w14:val="none"/>
        </w:rPr>
        <w:t xml:space="preserve"> </w:t>
      </w:r>
      <w:r w:rsidR="00B009D7" w:rsidRPr="00B009D7">
        <w:rPr>
          <w:rFonts w:ascii="Times New Roman" w:eastAsia="Times New Roman" w:hAnsi="Times New Roman" w:cs="Times New Roman"/>
          <w:kern w:val="0"/>
          <w:lang w:val="en-US" w:eastAsia="fr-FR"/>
          <w14:ligatures w14:val="none"/>
        </w:rPr>
        <w:t xml:space="preserve"> </w:t>
      </w:r>
      <w:r w:rsidR="00B009D7">
        <w:rPr>
          <w:rStyle w:val="Appelnotedebasdep"/>
          <w:rFonts w:ascii="Times New Roman" w:eastAsia="Times New Roman" w:hAnsi="Times New Roman" w:cs="Times New Roman"/>
          <w:kern w:val="0"/>
          <w:lang w:eastAsia="fr-FR"/>
          <w14:ligatures w14:val="none"/>
        </w:rPr>
        <w:footnoteReference w:id="954"/>
      </w:r>
    </w:p>
    <w:p w:rsidR="007D7252" w:rsidRPr="007D7252" w:rsidRDefault="007D7252" w:rsidP="007D7252">
      <w:pPr>
        <w:pStyle w:val="Sansinterligne"/>
        <w:ind w:left="1418"/>
        <w:rPr>
          <w:rFonts w:ascii="Times New Roman" w:eastAsia="Times New Roman" w:hAnsi="Times New Roman" w:cs="Times New Roman"/>
          <w:kern w:val="0"/>
          <w:lang w:val="en-US" w:eastAsia="fr-FR"/>
          <w14:ligatures w14:val="none"/>
        </w:rPr>
      </w:pPr>
      <w:r w:rsidRPr="00F308E6">
        <w:rPr>
          <w:rFonts w:ascii="Times New Roman" w:eastAsia="Times New Roman" w:hAnsi="Times New Roman" w:cs="Times New Roman"/>
          <w:b/>
          <w:bCs/>
          <w:kern w:val="0"/>
          <w:lang w:val="en-US" w:eastAsia="fr-FR"/>
          <w14:ligatures w14:val="none"/>
        </w:rPr>
        <w:t>955</w:t>
      </w:r>
      <w:r w:rsidR="00AC4122">
        <w:rPr>
          <w:rFonts w:ascii="Times New Roman" w:eastAsia="Times New Roman" w:hAnsi="Times New Roman" w:cs="Times New Roman"/>
          <w:kern w:val="0"/>
          <w:lang w:val="en-US" w:eastAsia="fr-FR"/>
          <w14:ligatures w14:val="none"/>
        </w:rPr>
        <w:t xml:space="preserve">. </w:t>
      </w:r>
      <w:r w:rsidRPr="007D7252">
        <w:rPr>
          <w:rFonts w:ascii="Times New Roman" w:eastAsia="Times New Roman" w:hAnsi="Times New Roman" w:cs="Times New Roman"/>
          <w:kern w:val="0"/>
          <w:lang w:val="en-US" w:eastAsia="fr-FR"/>
          <w14:ligatures w14:val="none"/>
        </w:rPr>
        <w:t>seu locus ac spatium, res in quo quaeque gerantur,</w:t>
      </w:r>
      <w:r w:rsidR="00B009D7">
        <w:rPr>
          <w:rFonts w:ascii="Times New Roman" w:eastAsia="Times New Roman" w:hAnsi="Times New Roman" w:cs="Times New Roman"/>
          <w:kern w:val="0"/>
          <w:lang w:val="en-US" w:eastAsia="fr-FR"/>
          <w14:ligatures w14:val="none"/>
        </w:rPr>
        <w:t xml:space="preserve"> </w:t>
      </w:r>
      <w:r w:rsidR="00B009D7">
        <w:rPr>
          <w:rStyle w:val="Appelnotedebasdep"/>
          <w:rFonts w:ascii="Times New Roman" w:eastAsia="Times New Roman" w:hAnsi="Times New Roman" w:cs="Times New Roman"/>
          <w:kern w:val="0"/>
          <w:lang w:eastAsia="fr-FR"/>
          <w14:ligatures w14:val="none"/>
        </w:rPr>
        <w:footnoteReference w:id="955"/>
      </w:r>
    </w:p>
    <w:p w:rsidR="007D7252" w:rsidRPr="007D7252" w:rsidRDefault="00AC4122" w:rsidP="007D7252">
      <w:pPr>
        <w:pStyle w:val="Sansinterligne"/>
        <w:ind w:left="1418"/>
        <w:rPr>
          <w:rFonts w:ascii="Times New Roman" w:eastAsia="Times New Roman" w:hAnsi="Times New Roman" w:cs="Times New Roman"/>
          <w:kern w:val="0"/>
          <w:lang w:val="en-US" w:eastAsia="fr-FR"/>
          <w14:ligatures w14:val="none"/>
        </w:rPr>
      </w:pPr>
      <w:r w:rsidRPr="00365E9E">
        <w:rPr>
          <w:rFonts w:ascii="Times New Roman" w:eastAsia="Times New Roman" w:hAnsi="Times New Roman" w:cs="Times New Roman"/>
          <w:b/>
          <w:bCs/>
          <w:kern w:val="0"/>
          <w:lang w:val="en-US" w:eastAsia="fr-FR"/>
          <w14:ligatures w14:val="none"/>
        </w:rPr>
        <w:t>956</w:t>
      </w:r>
      <w:r>
        <w:rPr>
          <w:rFonts w:ascii="Times New Roman" w:eastAsia="Times New Roman" w:hAnsi="Times New Roman" w:cs="Times New Roman"/>
          <w:kern w:val="0"/>
          <w:lang w:val="en-US" w:eastAsia="fr-FR"/>
          <w14:ligatures w14:val="none"/>
        </w:rPr>
        <w:t xml:space="preserve">. </w:t>
      </w:r>
      <w:r w:rsidR="007D7252" w:rsidRPr="007D7252">
        <w:rPr>
          <w:rFonts w:ascii="Times New Roman" w:eastAsia="Times New Roman" w:hAnsi="Times New Roman" w:cs="Times New Roman"/>
          <w:kern w:val="0"/>
          <w:lang w:val="en-US" w:eastAsia="fr-FR"/>
          <w14:ligatures w14:val="none"/>
        </w:rPr>
        <w:t>pervideamus utrum finitum funditus omne</w:t>
      </w:r>
      <w:r w:rsidR="00B009D7">
        <w:rPr>
          <w:rFonts w:ascii="Times New Roman" w:eastAsia="Times New Roman" w:hAnsi="Times New Roman" w:cs="Times New Roman"/>
          <w:kern w:val="0"/>
          <w:lang w:val="en-US" w:eastAsia="fr-FR"/>
          <w14:ligatures w14:val="none"/>
        </w:rPr>
        <w:t xml:space="preserve"> </w:t>
      </w:r>
      <w:r w:rsidR="00B009D7" w:rsidRPr="00B009D7">
        <w:rPr>
          <w:rFonts w:ascii="Times New Roman" w:eastAsia="Times New Roman" w:hAnsi="Times New Roman" w:cs="Times New Roman"/>
          <w:kern w:val="0"/>
          <w:lang w:val="en-US" w:eastAsia="fr-FR"/>
          <w14:ligatures w14:val="none"/>
        </w:rPr>
        <w:t xml:space="preserve"> </w:t>
      </w:r>
      <w:r w:rsidR="00B009D7">
        <w:rPr>
          <w:rStyle w:val="Appelnotedebasdep"/>
          <w:rFonts w:ascii="Times New Roman" w:eastAsia="Times New Roman" w:hAnsi="Times New Roman" w:cs="Times New Roman"/>
          <w:kern w:val="0"/>
          <w:lang w:eastAsia="fr-FR"/>
          <w14:ligatures w14:val="none"/>
        </w:rPr>
        <w:footnoteReference w:id="956"/>
      </w:r>
    </w:p>
    <w:p w:rsidR="007D7252" w:rsidRPr="007D7252" w:rsidRDefault="00AC4122" w:rsidP="007D7252">
      <w:pPr>
        <w:pStyle w:val="Sansinterligne"/>
        <w:ind w:left="1418"/>
        <w:rPr>
          <w:rFonts w:ascii="Times New Roman" w:eastAsia="Times New Roman" w:hAnsi="Times New Roman" w:cs="Times New Roman"/>
          <w:kern w:val="0"/>
          <w:lang w:val="en-US" w:eastAsia="fr-FR"/>
          <w14:ligatures w14:val="none"/>
        </w:rPr>
      </w:pPr>
      <w:r w:rsidRPr="00365E9E">
        <w:rPr>
          <w:rFonts w:ascii="Times New Roman" w:eastAsia="Times New Roman" w:hAnsi="Times New Roman" w:cs="Times New Roman"/>
          <w:b/>
          <w:bCs/>
          <w:kern w:val="0"/>
          <w:lang w:val="en-US" w:eastAsia="fr-FR"/>
          <w14:ligatures w14:val="none"/>
        </w:rPr>
        <w:t>957</w:t>
      </w:r>
      <w:r>
        <w:rPr>
          <w:rFonts w:ascii="Times New Roman" w:eastAsia="Times New Roman" w:hAnsi="Times New Roman" w:cs="Times New Roman"/>
          <w:kern w:val="0"/>
          <w:lang w:val="en-US" w:eastAsia="fr-FR"/>
          <w14:ligatures w14:val="none"/>
        </w:rPr>
        <w:t xml:space="preserve">. </w:t>
      </w:r>
      <w:r w:rsidR="007D7252" w:rsidRPr="007D7252">
        <w:rPr>
          <w:rFonts w:ascii="Times New Roman" w:eastAsia="Times New Roman" w:hAnsi="Times New Roman" w:cs="Times New Roman"/>
          <w:kern w:val="0"/>
          <w:lang w:val="en-US" w:eastAsia="fr-FR"/>
          <w14:ligatures w14:val="none"/>
        </w:rPr>
        <w:t>constet an immensum pateat vasteque profundum.</w:t>
      </w:r>
      <w:r w:rsidR="00B009D7">
        <w:rPr>
          <w:rFonts w:ascii="Times New Roman" w:eastAsia="Times New Roman" w:hAnsi="Times New Roman" w:cs="Times New Roman"/>
          <w:kern w:val="0"/>
          <w:lang w:val="en-US" w:eastAsia="fr-FR"/>
          <w14:ligatures w14:val="none"/>
        </w:rPr>
        <w:t xml:space="preserve"> </w:t>
      </w:r>
      <w:r w:rsidR="00B009D7">
        <w:rPr>
          <w:rStyle w:val="Appelnotedebasdep"/>
          <w:rFonts w:ascii="Times New Roman" w:eastAsia="Times New Roman" w:hAnsi="Times New Roman" w:cs="Times New Roman"/>
          <w:kern w:val="0"/>
          <w:lang w:eastAsia="fr-FR"/>
          <w14:ligatures w14:val="none"/>
        </w:rPr>
        <w:footnoteReference w:id="957"/>
      </w:r>
    </w:p>
    <w:p w:rsidR="007D7252" w:rsidRPr="007D7252" w:rsidRDefault="00AC4122" w:rsidP="007D7252">
      <w:pPr>
        <w:pStyle w:val="Sansinterligne"/>
        <w:ind w:left="1418"/>
        <w:rPr>
          <w:rFonts w:ascii="Times New Roman" w:eastAsia="Times New Roman" w:hAnsi="Times New Roman" w:cs="Times New Roman"/>
          <w:kern w:val="0"/>
          <w:lang w:eastAsia="fr-FR"/>
          <w14:ligatures w14:val="none"/>
        </w:rPr>
      </w:pPr>
      <w:r w:rsidRPr="00365E9E">
        <w:rPr>
          <w:rFonts w:ascii="Times New Roman" w:eastAsia="Times New Roman" w:hAnsi="Times New Roman" w:cs="Times New Roman"/>
          <w:b/>
          <w:bCs/>
          <w:kern w:val="0"/>
          <w:lang w:eastAsia="fr-FR"/>
          <w14:ligatures w14:val="none"/>
        </w:rPr>
        <w:t>958</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Omne quod est igitur nulla regione viarum</w:t>
      </w:r>
      <w:r w:rsidR="00B009D7">
        <w:rPr>
          <w:rFonts w:ascii="Times New Roman" w:eastAsia="Times New Roman" w:hAnsi="Times New Roman" w:cs="Times New Roman"/>
          <w:kern w:val="0"/>
          <w:lang w:eastAsia="fr-FR"/>
          <w14:ligatures w14:val="none"/>
        </w:rPr>
        <w:t xml:space="preserve">  </w:t>
      </w:r>
      <w:r w:rsidR="00B009D7">
        <w:rPr>
          <w:rStyle w:val="Appelnotedebasdep"/>
          <w:rFonts w:ascii="Times New Roman" w:eastAsia="Times New Roman" w:hAnsi="Times New Roman" w:cs="Times New Roman"/>
          <w:kern w:val="0"/>
          <w:lang w:eastAsia="fr-FR"/>
          <w14:ligatures w14:val="none"/>
        </w:rPr>
        <w:footnoteReference w:id="958"/>
      </w:r>
    </w:p>
    <w:p w:rsidR="007D7252" w:rsidRPr="007D7252" w:rsidRDefault="00AC4122" w:rsidP="007D7252">
      <w:pPr>
        <w:pStyle w:val="Sansinterligne"/>
        <w:ind w:left="1418"/>
        <w:rPr>
          <w:rFonts w:ascii="Times New Roman" w:eastAsia="Times New Roman" w:hAnsi="Times New Roman" w:cs="Times New Roman"/>
          <w:kern w:val="0"/>
          <w:lang w:eastAsia="fr-FR"/>
          <w14:ligatures w14:val="none"/>
        </w:rPr>
      </w:pPr>
      <w:r w:rsidRPr="00365E9E">
        <w:rPr>
          <w:rFonts w:ascii="Times New Roman" w:eastAsia="Times New Roman" w:hAnsi="Times New Roman" w:cs="Times New Roman"/>
          <w:b/>
          <w:bCs/>
          <w:kern w:val="0"/>
          <w:lang w:eastAsia="fr-FR"/>
          <w14:ligatures w14:val="none"/>
        </w:rPr>
        <w:t>959</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finitumst; namque extremum debebat habere.</w:t>
      </w:r>
      <w:r w:rsidR="00B009D7">
        <w:rPr>
          <w:rFonts w:ascii="Times New Roman" w:eastAsia="Times New Roman" w:hAnsi="Times New Roman" w:cs="Times New Roman"/>
          <w:kern w:val="0"/>
          <w:lang w:eastAsia="fr-FR"/>
          <w14:ligatures w14:val="none"/>
        </w:rPr>
        <w:t xml:space="preserve"> </w:t>
      </w:r>
      <w:r w:rsidR="00B009D7">
        <w:rPr>
          <w:rStyle w:val="Appelnotedebasdep"/>
          <w:rFonts w:ascii="Times New Roman" w:eastAsia="Times New Roman" w:hAnsi="Times New Roman" w:cs="Times New Roman"/>
          <w:kern w:val="0"/>
          <w:lang w:eastAsia="fr-FR"/>
          <w14:ligatures w14:val="none"/>
        </w:rPr>
        <w:footnoteReference w:id="959"/>
      </w:r>
    </w:p>
    <w:p w:rsidR="007D7252" w:rsidRPr="007D7252" w:rsidRDefault="007D7252" w:rsidP="007D7252">
      <w:pPr>
        <w:pStyle w:val="Sansinterligne"/>
        <w:ind w:left="1418"/>
        <w:rPr>
          <w:rFonts w:ascii="Times New Roman" w:eastAsia="Times New Roman" w:hAnsi="Times New Roman" w:cs="Times New Roman"/>
          <w:kern w:val="0"/>
          <w:lang w:eastAsia="fr-FR"/>
          <w14:ligatures w14:val="none"/>
        </w:rPr>
      </w:pPr>
      <w:r w:rsidRPr="00365E9E">
        <w:rPr>
          <w:rFonts w:ascii="Times New Roman" w:eastAsia="Times New Roman" w:hAnsi="Times New Roman" w:cs="Times New Roman"/>
          <w:b/>
          <w:bCs/>
          <w:kern w:val="0"/>
          <w:lang w:eastAsia="fr-FR"/>
          <w14:ligatures w14:val="none"/>
        </w:rPr>
        <w:t>960</w:t>
      </w:r>
      <w:r w:rsidR="00AC4122">
        <w:rPr>
          <w:rFonts w:ascii="Times New Roman" w:eastAsia="Times New Roman" w:hAnsi="Times New Roman" w:cs="Times New Roman"/>
          <w:kern w:val="0"/>
          <w:lang w:eastAsia="fr-FR"/>
          <w14:ligatures w14:val="none"/>
        </w:rPr>
        <w:t xml:space="preserve">. </w:t>
      </w:r>
      <w:r w:rsidRPr="007D7252">
        <w:rPr>
          <w:rFonts w:ascii="Times New Roman" w:eastAsia="Times New Roman" w:hAnsi="Times New Roman" w:cs="Times New Roman"/>
          <w:kern w:val="0"/>
          <w:lang w:eastAsia="fr-FR"/>
          <w14:ligatures w14:val="none"/>
        </w:rPr>
        <w:t>Extremum porro nullius posse videtur</w:t>
      </w:r>
      <w:r w:rsidR="00B009D7">
        <w:rPr>
          <w:rFonts w:ascii="Times New Roman" w:eastAsia="Times New Roman" w:hAnsi="Times New Roman" w:cs="Times New Roman"/>
          <w:kern w:val="0"/>
          <w:lang w:eastAsia="fr-FR"/>
          <w14:ligatures w14:val="none"/>
        </w:rPr>
        <w:t xml:space="preserve"> </w:t>
      </w:r>
      <w:r w:rsidR="00B009D7">
        <w:rPr>
          <w:rStyle w:val="Appelnotedebasdep"/>
          <w:rFonts w:ascii="Times New Roman" w:eastAsia="Times New Roman" w:hAnsi="Times New Roman" w:cs="Times New Roman"/>
          <w:kern w:val="0"/>
          <w:lang w:eastAsia="fr-FR"/>
          <w14:ligatures w14:val="none"/>
        </w:rPr>
        <w:footnoteReference w:id="960"/>
      </w:r>
    </w:p>
    <w:p w:rsidR="007D7252" w:rsidRPr="007D7252" w:rsidRDefault="00AC4122" w:rsidP="007D7252">
      <w:pPr>
        <w:pStyle w:val="Sansinterligne"/>
        <w:ind w:left="1418"/>
        <w:rPr>
          <w:rFonts w:ascii="Times New Roman" w:eastAsia="Times New Roman" w:hAnsi="Times New Roman" w:cs="Times New Roman"/>
          <w:kern w:val="0"/>
          <w:lang w:eastAsia="fr-FR"/>
          <w14:ligatures w14:val="none"/>
        </w:rPr>
      </w:pPr>
      <w:r>
        <w:rPr>
          <w:rFonts w:ascii="Times New Roman" w:eastAsia="Times New Roman" w:hAnsi="Times New Roman" w:cs="Times New Roman"/>
          <w:kern w:val="0"/>
          <w:lang w:eastAsia="fr-FR"/>
          <w14:ligatures w14:val="none"/>
        </w:rPr>
        <w:lastRenderedPageBreak/>
        <w:t xml:space="preserve">961. </w:t>
      </w:r>
      <w:r w:rsidR="007D7252" w:rsidRPr="007D7252">
        <w:rPr>
          <w:rFonts w:ascii="Times New Roman" w:eastAsia="Times New Roman" w:hAnsi="Times New Roman" w:cs="Times New Roman"/>
          <w:kern w:val="0"/>
          <w:lang w:eastAsia="fr-FR"/>
          <w14:ligatures w14:val="none"/>
        </w:rPr>
        <w:t>esse, nisi ultra sit quod finiat; ut videatur</w:t>
      </w:r>
      <w:r w:rsidR="00B009D7">
        <w:rPr>
          <w:rFonts w:ascii="Times New Roman" w:eastAsia="Times New Roman" w:hAnsi="Times New Roman" w:cs="Times New Roman"/>
          <w:kern w:val="0"/>
          <w:lang w:eastAsia="fr-FR"/>
          <w14:ligatures w14:val="none"/>
        </w:rPr>
        <w:t xml:space="preserve">  </w:t>
      </w:r>
      <w:r w:rsidR="00B009D7">
        <w:rPr>
          <w:rStyle w:val="Appelnotedebasdep"/>
          <w:rFonts w:ascii="Times New Roman" w:eastAsia="Times New Roman" w:hAnsi="Times New Roman" w:cs="Times New Roman"/>
          <w:kern w:val="0"/>
          <w:lang w:eastAsia="fr-FR"/>
          <w14:ligatures w14:val="none"/>
        </w:rPr>
        <w:footnoteReference w:id="961"/>
      </w:r>
    </w:p>
    <w:p w:rsidR="007D7252" w:rsidRPr="007D7252" w:rsidRDefault="00AC4122" w:rsidP="007D7252">
      <w:pPr>
        <w:pStyle w:val="Sansinterligne"/>
        <w:ind w:left="1418"/>
        <w:rPr>
          <w:rFonts w:ascii="Times New Roman" w:eastAsia="Times New Roman" w:hAnsi="Times New Roman" w:cs="Times New Roman"/>
          <w:kern w:val="0"/>
          <w:lang w:eastAsia="fr-FR"/>
          <w14:ligatures w14:val="none"/>
        </w:rPr>
      </w:pPr>
      <w:r>
        <w:rPr>
          <w:rFonts w:ascii="Times New Roman" w:eastAsia="Times New Roman" w:hAnsi="Times New Roman" w:cs="Times New Roman"/>
          <w:kern w:val="0"/>
          <w:lang w:eastAsia="fr-FR"/>
          <w14:ligatures w14:val="none"/>
        </w:rPr>
        <w:t xml:space="preserve">962. </w:t>
      </w:r>
      <w:r w:rsidR="007D7252" w:rsidRPr="007D7252">
        <w:rPr>
          <w:rFonts w:ascii="Times New Roman" w:eastAsia="Times New Roman" w:hAnsi="Times New Roman" w:cs="Times New Roman"/>
          <w:kern w:val="0"/>
          <w:lang w:eastAsia="fr-FR"/>
          <w14:ligatures w14:val="none"/>
        </w:rPr>
        <w:t>quo non longius haec sensus natura sequatur.</w:t>
      </w:r>
      <w:r w:rsidR="00B009D7">
        <w:rPr>
          <w:rFonts w:ascii="Times New Roman" w:eastAsia="Times New Roman" w:hAnsi="Times New Roman" w:cs="Times New Roman"/>
          <w:kern w:val="0"/>
          <w:lang w:eastAsia="fr-FR"/>
          <w14:ligatures w14:val="none"/>
        </w:rPr>
        <w:t xml:space="preserve"> </w:t>
      </w:r>
      <w:r w:rsidR="00B009D7">
        <w:rPr>
          <w:rStyle w:val="Appelnotedebasdep"/>
          <w:rFonts w:ascii="Times New Roman" w:eastAsia="Times New Roman" w:hAnsi="Times New Roman" w:cs="Times New Roman"/>
          <w:kern w:val="0"/>
          <w:lang w:eastAsia="fr-FR"/>
          <w14:ligatures w14:val="none"/>
        </w:rPr>
        <w:footnoteReference w:id="962"/>
      </w:r>
    </w:p>
    <w:p w:rsidR="007D7252" w:rsidRPr="007D7252" w:rsidRDefault="00AC4122" w:rsidP="007D7252">
      <w:pPr>
        <w:pStyle w:val="Sansinterligne"/>
        <w:ind w:left="1418"/>
        <w:rPr>
          <w:rFonts w:ascii="Times New Roman" w:eastAsia="Times New Roman" w:hAnsi="Times New Roman" w:cs="Times New Roman"/>
          <w:kern w:val="0"/>
          <w:lang w:eastAsia="fr-FR"/>
          <w14:ligatures w14:val="none"/>
        </w:rPr>
      </w:pPr>
      <w:r>
        <w:rPr>
          <w:rFonts w:ascii="Times New Roman" w:eastAsia="Times New Roman" w:hAnsi="Times New Roman" w:cs="Times New Roman"/>
          <w:kern w:val="0"/>
          <w:lang w:eastAsia="fr-FR"/>
          <w14:ligatures w14:val="none"/>
        </w:rPr>
        <w:t xml:space="preserve">963. </w:t>
      </w:r>
      <w:r w:rsidR="007D7252" w:rsidRPr="007D7252">
        <w:rPr>
          <w:rFonts w:ascii="Times New Roman" w:eastAsia="Times New Roman" w:hAnsi="Times New Roman" w:cs="Times New Roman"/>
          <w:kern w:val="0"/>
          <w:lang w:eastAsia="fr-FR"/>
          <w14:ligatures w14:val="none"/>
        </w:rPr>
        <w:t>Nunc extra summam quoniam nil esse fatendum,</w:t>
      </w:r>
      <w:r w:rsidR="00B009D7">
        <w:rPr>
          <w:rFonts w:ascii="Times New Roman" w:eastAsia="Times New Roman" w:hAnsi="Times New Roman" w:cs="Times New Roman"/>
          <w:kern w:val="0"/>
          <w:lang w:eastAsia="fr-FR"/>
          <w14:ligatures w14:val="none"/>
        </w:rPr>
        <w:t xml:space="preserve"> </w:t>
      </w:r>
      <w:r w:rsidR="00B009D7">
        <w:rPr>
          <w:rStyle w:val="Appelnotedebasdep"/>
          <w:rFonts w:ascii="Times New Roman" w:eastAsia="Times New Roman" w:hAnsi="Times New Roman" w:cs="Times New Roman"/>
          <w:kern w:val="0"/>
          <w:lang w:eastAsia="fr-FR"/>
          <w14:ligatures w14:val="none"/>
        </w:rPr>
        <w:footnoteReference w:id="963"/>
      </w:r>
    </w:p>
    <w:p w:rsidR="007D7252" w:rsidRPr="007D7252" w:rsidRDefault="00AC4122" w:rsidP="007D7252">
      <w:pPr>
        <w:pStyle w:val="Sansinterligne"/>
        <w:ind w:left="1418"/>
        <w:rPr>
          <w:rFonts w:ascii="Times New Roman" w:eastAsia="Times New Roman" w:hAnsi="Times New Roman" w:cs="Times New Roman"/>
          <w:kern w:val="0"/>
          <w:lang w:eastAsia="fr-FR"/>
          <w14:ligatures w14:val="none"/>
        </w:rPr>
      </w:pPr>
      <w:r>
        <w:rPr>
          <w:rFonts w:ascii="Times New Roman" w:eastAsia="Times New Roman" w:hAnsi="Times New Roman" w:cs="Times New Roman"/>
          <w:kern w:val="0"/>
          <w:lang w:eastAsia="fr-FR"/>
          <w14:ligatures w14:val="none"/>
        </w:rPr>
        <w:t xml:space="preserve">964. </w:t>
      </w:r>
      <w:r w:rsidR="007D7252" w:rsidRPr="007D7252">
        <w:rPr>
          <w:rFonts w:ascii="Times New Roman" w:eastAsia="Times New Roman" w:hAnsi="Times New Roman" w:cs="Times New Roman"/>
          <w:kern w:val="0"/>
          <w:lang w:eastAsia="fr-FR"/>
          <w14:ligatures w14:val="none"/>
        </w:rPr>
        <w:t>non habet extremum, caret ergo fine modoque.</w:t>
      </w:r>
      <w:r w:rsidR="00B009D7">
        <w:rPr>
          <w:rFonts w:ascii="Times New Roman" w:eastAsia="Times New Roman" w:hAnsi="Times New Roman" w:cs="Times New Roman"/>
          <w:kern w:val="0"/>
          <w:lang w:eastAsia="fr-FR"/>
          <w14:ligatures w14:val="none"/>
        </w:rPr>
        <w:t xml:space="preserve"> </w:t>
      </w:r>
      <w:r w:rsidR="00B009D7">
        <w:rPr>
          <w:rStyle w:val="Appelnotedebasdep"/>
          <w:rFonts w:ascii="Times New Roman" w:eastAsia="Times New Roman" w:hAnsi="Times New Roman" w:cs="Times New Roman"/>
          <w:kern w:val="0"/>
          <w:lang w:eastAsia="fr-FR"/>
          <w14:ligatures w14:val="none"/>
        </w:rPr>
        <w:footnoteReference w:id="964"/>
      </w:r>
    </w:p>
    <w:p w:rsidR="007D7252" w:rsidRPr="0010311E" w:rsidRDefault="007D7252" w:rsidP="007D7252">
      <w:pPr>
        <w:pStyle w:val="Sansinterligne"/>
        <w:ind w:left="1418"/>
        <w:rPr>
          <w:rFonts w:ascii="Times New Roman" w:eastAsia="Times New Roman" w:hAnsi="Times New Roman" w:cs="Times New Roman"/>
          <w:kern w:val="0"/>
          <w:lang w:eastAsia="fr-FR"/>
          <w14:ligatures w14:val="none"/>
        </w:rPr>
      </w:pPr>
      <w:r w:rsidRPr="0010311E">
        <w:rPr>
          <w:rFonts w:ascii="Times New Roman" w:eastAsia="Times New Roman" w:hAnsi="Times New Roman" w:cs="Times New Roman"/>
          <w:kern w:val="0"/>
          <w:lang w:eastAsia="fr-FR"/>
          <w14:ligatures w14:val="none"/>
        </w:rPr>
        <w:t>965</w:t>
      </w:r>
      <w:r w:rsidR="00AC4122" w:rsidRPr="0010311E">
        <w:rPr>
          <w:rFonts w:ascii="Times New Roman" w:eastAsia="Times New Roman" w:hAnsi="Times New Roman" w:cs="Times New Roman"/>
          <w:kern w:val="0"/>
          <w:lang w:eastAsia="fr-FR"/>
          <w14:ligatures w14:val="none"/>
        </w:rPr>
        <w:t xml:space="preserve">. </w:t>
      </w:r>
      <w:r w:rsidRPr="0010311E">
        <w:rPr>
          <w:rFonts w:ascii="Times New Roman" w:eastAsia="Times New Roman" w:hAnsi="Times New Roman" w:cs="Times New Roman"/>
          <w:kern w:val="0"/>
          <w:lang w:eastAsia="fr-FR"/>
          <w14:ligatures w14:val="none"/>
        </w:rPr>
        <w:t>Nec refert quibus adsistas regionibus eius;</w:t>
      </w:r>
      <w:r w:rsidR="00B009D7" w:rsidRPr="0010311E">
        <w:rPr>
          <w:rFonts w:ascii="Times New Roman" w:eastAsia="Times New Roman" w:hAnsi="Times New Roman" w:cs="Times New Roman"/>
          <w:kern w:val="0"/>
          <w:lang w:eastAsia="fr-FR"/>
          <w14:ligatures w14:val="none"/>
        </w:rPr>
        <w:t xml:space="preserve"> </w:t>
      </w:r>
      <w:r w:rsidR="00B009D7">
        <w:rPr>
          <w:rStyle w:val="Appelnotedebasdep"/>
          <w:rFonts w:ascii="Times New Roman" w:eastAsia="Times New Roman" w:hAnsi="Times New Roman" w:cs="Times New Roman"/>
          <w:kern w:val="0"/>
          <w:lang w:eastAsia="fr-FR"/>
          <w14:ligatures w14:val="none"/>
        </w:rPr>
        <w:footnoteReference w:id="965"/>
      </w:r>
    </w:p>
    <w:p w:rsidR="007D7252" w:rsidRPr="007D7252" w:rsidRDefault="00AC4122" w:rsidP="007D7252">
      <w:pPr>
        <w:pStyle w:val="Sansinterligne"/>
        <w:ind w:left="1418"/>
        <w:rPr>
          <w:rFonts w:ascii="Times New Roman" w:eastAsia="Times New Roman" w:hAnsi="Times New Roman" w:cs="Times New Roman"/>
          <w:kern w:val="0"/>
          <w:lang w:eastAsia="fr-FR"/>
          <w14:ligatures w14:val="none"/>
        </w:rPr>
      </w:pPr>
      <w:r>
        <w:rPr>
          <w:rFonts w:ascii="Times New Roman" w:eastAsia="Times New Roman" w:hAnsi="Times New Roman" w:cs="Times New Roman"/>
          <w:kern w:val="0"/>
          <w:lang w:eastAsia="fr-FR"/>
          <w14:ligatures w14:val="none"/>
        </w:rPr>
        <w:t xml:space="preserve">966. </w:t>
      </w:r>
      <w:r w:rsidR="007D7252" w:rsidRPr="007D7252">
        <w:rPr>
          <w:rFonts w:ascii="Times New Roman" w:eastAsia="Times New Roman" w:hAnsi="Times New Roman" w:cs="Times New Roman"/>
          <w:kern w:val="0"/>
          <w:lang w:eastAsia="fr-FR"/>
          <w14:ligatures w14:val="none"/>
        </w:rPr>
        <w:t>usque adeo, quem quisque locum possedit, in omnis</w:t>
      </w:r>
      <w:r w:rsidR="00B009D7">
        <w:rPr>
          <w:rFonts w:ascii="Times New Roman" w:eastAsia="Times New Roman" w:hAnsi="Times New Roman" w:cs="Times New Roman"/>
          <w:kern w:val="0"/>
          <w:lang w:eastAsia="fr-FR"/>
          <w14:ligatures w14:val="none"/>
        </w:rPr>
        <w:t xml:space="preserve"> </w:t>
      </w:r>
      <w:r w:rsidR="00B009D7">
        <w:rPr>
          <w:rStyle w:val="Appelnotedebasdep"/>
          <w:rFonts w:ascii="Times New Roman" w:eastAsia="Times New Roman" w:hAnsi="Times New Roman" w:cs="Times New Roman"/>
          <w:kern w:val="0"/>
          <w:lang w:eastAsia="fr-FR"/>
          <w14:ligatures w14:val="none"/>
        </w:rPr>
        <w:footnoteReference w:id="966"/>
      </w:r>
    </w:p>
    <w:p w:rsidR="007D7252" w:rsidRPr="007D7252" w:rsidRDefault="00AC4122" w:rsidP="007D7252">
      <w:pPr>
        <w:pStyle w:val="Sansinterligne"/>
        <w:ind w:left="1418"/>
        <w:rPr>
          <w:rFonts w:ascii="Times New Roman" w:eastAsia="Times New Roman" w:hAnsi="Times New Roman" w:cs="Times New Roman"/>
          <w:kern w:val="0"/>
          <w:lang w:eastAsia="fr-FR"/>
          <w14:ligatures w14:val="none"/>
        </w:rPr>
      </w:pPr>
      <w:r>
        <w:rPr>
          <w:rFonts w:ascii="Times New Roman" w:eastAsia="Times New Roman" w:hAnsi="Times New Roman" w:cs="Times New Roman"/>
          <w:kern w:val="0"/>
          <w:lang w:eastAsia="fr-FR"/>
          <w14:ligatures w14:val="none"/>
        </w:rPr>
        <w:t xml:space="preserve">967. </w:t>
      </w:r>
      <w:r w:rsidR="007D7252" w:rsidRPr="007D7252">
        <w:rPr>
          <w:rFonts w:ascii="Times New Roman" w:eastAsia="Times New Roman" w:hAnsi="Times New Roman" w:cs="Times New Roman"/>
          <w:kern w:val="0"/>
          <w:lang w:eastAsia="fr-FR"/>
          <w14:ligatures w14:val="none"/>
        </w:rPr>
        <w:t>tantundem partis infinitum omne relinquit.</w:t>
      </w:r>
      <w:r w:rsidR="00B009D7">
        <w:rPr>
          <w:rFonts w:ascii="Times New Roman" w:eastAsia="Times New Roman" w:hAnsi="Times New Roman" w:cs="Times New Roman"/>
          <w:kern w:val="0"/>
          <w:lang w:eastAsia="fr-FR"/>
          <w14:ligatures w14:val="none"/>
        </w:rPr>
        <w:t xml:space="preserve"> </w:t>
      </w:r>
      <w:r w:rsidR="00B009D7">
        <w:rPr>
          <w:rStyle w:val="Appelnotedebasdep"/>
          <w:rFonts w:ascii="Times New Roman" w:eastAsia="Times New Roman" w:hAnsi="Times New Roman" w:cs="Times New Roman"/>
          <w:kern w:val="0"/>
          <w:lang w:eastAsia="fr-FR"/>
          <w14:ligatures w14:val="none"/>
        </w:rPr>
        <w:footnoteReference w:id="967"/>
      </w:r>
    </w:p>
    <w:p w:rsidR="007D7252" w:rsidRPr="007D7252" w:rsidRDefault="00AC4122" w:rsidP="007D7252">
      <w:pPr>
        <w:pStyle w:val="Sansinterligne"/>
        <w:ind w:left="1418"/>
        <w:rPr>
          <w:rFonts w:ascii="Times New Roman" w:eastAsia="Times New Roman" w:hAnsi="Times New Roman" w:cs="Times New Roman"/>
          <w:kern w:val="0"/>
          <w:lang w:eastAsia="fr-FR"/>
          <w14:ligatures w14:val="none"/>
        </w:rPr>
      </w:pPr>
      <w:r>
        <w:rPr>
          <w:rFonts w:ascii="Times New Roman" w:eastAsia="Times New Roman" w:hAnsi="Times New Roman" w:cs="Times New Roman"/>
          <w:kern w:val="0"/>
          <w:lang w:eastAsia="fr-FR"/>
          <w14:ligatures w14:val="none"/>
        </w:rPr>
        <w:t xml:space="preserve">968. </w:t>
      </w:r>
      <w:r w:rsidR="007D7252" w:rsidRPr="007D7252">
        <w:rPr>
          <w:rFonts w:ascii="Times New Roman" w:eastAsia="Times New Roman" w:hAnsi="Times New Roman" w:cs="Times New Roman"/>
          <w:kern w:val="0"/>
          <w:lang w:eastAsia="fr-FR"/>
          <w14:ligatures w14:val="none"/>
        </w:rPr>
        <w:t>Praeterea si iam finitum constituatur</w:t>
      </w:r>
      <w:r w:rsidR="00B009D7">
        <w:rPr>
          <w:rFonts w:ascii="Times New Roman" w:eastAsia="Times New Roman" w:hAnsi="Times New Roman" w:cs="Times New Roman"/>
          <w:kern w:val="0"/>
          <w:lang w:eastAsia="fr-FR"/>
          <w14:ligatures w14:val="none"/>
        </w:rPr>
        <w:t xml:space="preserve">  </w:t>
      </w:r>
      <w:r w:rsidR="00B009D7">
        <w:rPr>
          <w:rStyle w:val="Appelnotedebasdep"/>
          <w:rFonts w:ascii="Times New Roman" w:eastAsia="Times New Roman" w:hAnsi="Times New Roman" w:cs="Times New Roman"/>
          <w:kern w:val="0"/>
          <w:lang w:eastAsia="fr-FR"/>
          <w14:ligatures w14:val="none"/>
        </w:rPr>
        <w:footnoteReference w:id="968"/>
      </w:r>
    </w:p>
    <w:p w:rsidR="007D7252" w:rsidRPr="007D7252" w:rsidRDefault="00AC4122" w:rsidP="007D7252">
      <w:pPr>
        <w:pStyle w:val="Sansinterligne"/>
        <w:ind w:left="1418"/>
        <w:rPr>
          <w:rFonts w:ascii="Times New Roman" w:eastAsia="Times New Roman" w:hAnsi="Times New Roman" w:cs="Times New Roman"/>
          <w:kern w:val="0"/>
          <w:lang w:eastAsia="fr-FR"/>
          <w14:ligatures w14:val="none"/>
        </w:rPr>
      </w:pPr>
      <w:r>
        <w:rPr>
          <w:rFonts w:ascii="Times New Roman" w:eastAsia="Times New Roman" w:hAnsi="Times New Roman" w:cs="Times New Roman"/>
          <w:kern w:val="0"/>
          <w:lang w:eastAsia="fr-FR"/>
          <w14:ligatures w14:val="none"/>
        </w:rPr>
        <w:t xml:space="preserve">969. </w:t>
      </w:r>
      <w:r w:rsidR="007D7252" w:rsidRPr="007D7252">
        <w:rPr>
          <w:rFonts w:ascii="Times New Roman" w:eastAsia="Times New Roman" w:hAnsi="Times New Roman" w:cs="Times New Roman"/>
          <w:kern w:val="0"/>
          <w:lang w:eastAsia="fr-FR"/>
          <w14:ligatures w14:val="none"/>
        </w:rPr>
        <w:t>omne quod est spatium, siquis procurrat ad oras</w:t>
      </w:r>
      <w:r w:rsidR="00B009D7">
        <w:rPr>
          <w:rFonts w:ascii="Times New Roman" w:eastAsia="Times New Roman" w:hAnsi="Times New Roman" w:cs="Times New Roman"/>
          <w:kern w:val="0"/>
          <w:lang w:eastAsia="fr-FR"/>
          <w14:ligatures w14:val="none"/>
        </w:rPr>
        <w:t xml:space="preserve"> </w:t>
      </w:r>
      <w:r w:rsidR="00B009D7">
        <w:rPr>
          <w:rStyle w:val="Appelnotedebasdep"/>
          <w:rFonts w:ascii="Times New Roman" w:eastAsia="Times New Roman" w:hAnsi="Times New Roman" w:cs="Times New Roman"/>
          <w:kern w:val="0"/>
          <w:lang w:eastAsia="fr-FR"/>
          <w14:ligatures w14:val="none"/>
        </w:rPr>
        <w:footnoteReference w:id="969"/>
      </w:r>
    </w:p>
    <w:p w:rsidR="007D7252" w:rsidRPr="007D7252" w:rsidRDefault="007D7252" w:rsidP="007D7252">
      <w:pPr>
        <w:pStyle w:val="Sansinterligne"/>
        <w:ind w:left="1418"/>
        <w:rPr>
          <w:rFonts w:ascii="Times New Roman" w:eastAsia="Times New Roman" w:hAnsi="Times New Roman" w:cs="Times New Roman"/>
          <w:kern w:val="0"/>
          <w:lang w:eastAsia="fr-FR"/>
          <w14:ligatures w14:val="none"/>
        </w:rPr>
      </w:pPr>
      <w:r w:rsidRPr="007D7252">
        <w:rPr>
          <w:rFonts w:ascii="Times New Roman" w:eastAsia="Times New Roman" w:hAnsi="Times New Roman" w:cs="Times New Roman"/>
          <w:kern w:val="0"/>
          <w:lang w:eastAsia="fr-FR"/>
          <w14:ligatures w14:val="none"/>
        </w:rPr>
        <w:t>970</w:t>
      </w:r>
      <w:r w:rsidR="00AC4122">
        <w:rPr>
          <w:rFonts w:ascii="Times New Roman" w:eastAsia="Times New Roman" w:hAnsi="Times New Roman" w:cs="Times New Roman"/>
          <w:kern w:val="0"/>
          <w:lang w:eastAsia="fr-FR"/>
          <w14:ligatures w14:val="none"/>
        </w:rPr>
        <w:t xml:space="preserve">. </w:t>
      </w:r>
      <w:r w:rsidRPr="007D7252">
        <w:rPr>
          <w:rFonts w:ascii="Times New Roman" w:eastAsia="Times New Roman" w:hAnsi="Times New Roman" w:cs="Times New Roman"/>
          <w:kern w:val="0"/>
          <w:lang w:eastAsia="fr-FR"/>
          <w14:ligatures w14:val="none"/>
        </w:rPr>
        <w:t>ultimus extremas iaciatque volatile telum,</w:t>
      </w:r>
      <w:r w:rsidR="00B009D7">
        <w:rPr>
          <w:rFonts w:ascii="Times New Roman" w:eastAsia="Times New Roman" w:hAnsi="Times New Roman" w:cs="Times New Roman"/>
          <w:kern w:val="0"/>
          <w:lang w:eastAsia="fr-FR"/>
          <w14:ligatures w14:val="none"/>
        </w:rPr>
        <w:t xml:space="preserve"> </w:t>
      </w:r>
      <w:r w:rsidR="00B009D7">
        <w:rPr>
          <w:rStyle w:val="Appelnotedebasdep"/>
          <w:rFonts w:ascii="Times New Roman" w:eastAsia="Times New Roman" w:hAnsi="Times New Roman" w:cs="Times New Roman"/>
          <w:kern w:val="0"/>
          <w:lang w:eastAsia="fr-FR"/>
          <w14:ligatures w14:val="none"/>
        </w:rPr>
        <w:footnoteReference w:id="970"/>
      </w:r>
    </w:p>
    <w:p w:rsidR="007D7252" w:rsidRPr="007D7252" w:rsidRDefault="00AC4122" w:rsidP="007D7252">
      <w:pPr>
        <w:pStyle w:val="Sansinterligne"/>
        <w:ind w:left="1418"/>
        <w:rPr>
          <w:rFonts w:ascii="Times New Roman" w:eastAsia="Times New Roman" w:hAnsi="Times New Roman" w:cs="Times New Roman"/>
          <w:kern w:val="0"/>
          <w:lang w:eastAsia="fr-FR"/>
          <w14:ligatures w14:val="none"/>
        </w:rPr>
      </w:pPr>
      <w:r>
        <w:rPr>
          <w:rFonts w:ascii="Times New Roman" w:eastAsia="Times New Roman" w:hAnsi="Times New Roman" w:cs="Times New Roman"/>
          <w:kern w:val="0"/>
          <w:lang w:eastAsia="fr-FR"/>
          <w14:ligatures w14:val="none"/>
        </w:rPr>
        <w:t xml:space="preserve">971. </w:t>
      </w:r>
      <w:r w:rsidR="007D7252" w:rsidRPr="007D7252">
        <w:rPr>
          <w:rFonts w:ascii="Times New Roman" w:eastAsia="Times New Roman" w:hAnsi="Times New Roman" w:cs="Times New Roman"/>
          <w:kern w:val="0"/>
          <w:lang w:eastAsia="fr-FR"/>
          <w14:ligatures w14:val="none"/>
        </w:rPr>
        <w:t>id validis utrum contortum viribus ire</w:t>
      </w:r>
      <w:r w:rsidR="00B009D7">
        <w:rPr>
          <w:rFonts w:ascii="Times New Roman" w:eastAsia="Times New Roman" w:hAnsi="Times New Roman" w:cs="Times New Roman"/>
          <w:kern w:val="0"/>
          <w:lang w:eastAsia="fr-FR"/>
          <w14:ligatures w14:val="none"/>
        </w:rPr>
        <w:t xml:space="preserve">  </w:t>
      </w:r>
      <w:r w:rsidR="00B009D7">
        <w:rPr>
          <w:rStyle w:val="Appelnotedebasdep"/>
          <w:rFonts w:ascii="Times New Roman" w:eastAsia="Times New Roman" w:hAnsi="Times New Roman" w:cs="Times New Roman"/>
          <w:kern w:val="0"/>
          <w:lang w:eastAsia="fr-FR"/>
          <w14:ligatures w14:val="none"/>
        </w:rPr>
        <w:footnoteReference w:id="971"/>
      </w:r>
    </w:p>
    <w:p w:rsidR="007D7252" w:rsidRPr="007D7252" w:rsidRDefault="007D7252" w:rsidP="007D7252">
      <w:pPr>
        <w:pStyle w:val="Sansinterligne"/>
        <w:ind w:left="1418"/>
        <w:rPr>
          <w:rFonts w:ascii="Times New Roman" w:eastAsia="Times New Roman" w:hAnsi="Times New Roman" w:cs="Times New Roman"/>
          <w:kern w:val="0"/>
          <w:lang w:eastAsia="fr-FR"/>
          <w14:ligatures w14:val="none"/>
        </w:rPr>
      </w:pPr>
      <w:r w:rsidRPr="007D7252">
        <w:rPr>
          <w:rFonts w:ascii="Times New Roman" w:eastAsia="Times New Roman" w:hAnsi="Times New Roman" w:cs="Times New Roman"/>
          <w:kern w:val="0"/>
          <w:lang w:eastAsia="fr-FR"/>
          <w14:ligatures w14:val="none"/>
        </w:rPr>
        <w:t>quo fuerit missum mavis longeque volare,</w:t>
      </w:r>
      <w:r w:rsidR="00B009D7">
        <w:rPr>
          <w:rFonts w:ascii="Times New Roman" w:eastAsia="Times New Roman" w:hAnsi="Times New Roman" w:cs="Times New Roman"/>
          <w:kern w:val="0"/>
          <w:lang w:eastAsia="fr-FR"/>
          <w14:ligatures w14:val="none"/>
        </w:rPr>
        <w:t xml:space="preserve"> </w:t>
      </w:r>
      <w:r w:rsidR="00B009D7">
        <w:rPr>
          <w:rStyle w:val="Appelnotedebasdep"/>
          <w:rFonts w:ascii="Times New Roman" w:eastAsia="Times New Roman" w:hAnsi="Times New Roman" w:cs="Times New Roman"/>
          <w:kern w:val="0"/>
          <w:lang w:eastAsia="fr-FR"/>
          <w14:ligatures w14:val="none"/>
        </w:rPr>
        <w:footnoteReference w:id="972"/>
      </w:r>
    </w:p>
    <w:p w:rsidR="007D7252" w:rsidRPr="007D7252" w:rsidRDefault="007D7252" w:rsidP="007D7252">
      <w:pPr>
        <w:pStyle w:val="Sansinterligne"/>
        <w:ind w:left="1418"/>
        <w:rPr>
          <w:rFonts w:ascii="Times New Roman" w:eastAsia="Times New Roman" w:hAnsi="Times New Roman" w:cs="Times New Roman"/>
          <w:kern w:val="0"/>
          <w:lang w:eastAsia="fr-FR"/>
          <w14:ligatures w14:val="none"/>
        </w:rPr>
      </w:pPr>
      <w:r w:rsidRPr="007D7252">
        <w:rPr>
          <w:rFonts w:ascii="Times New Roman" w:eastAsia="Times New Roman" w:hAnsi="Times New Roman" w:cs="Times New Roman"/>
          <w:kern w:val="0"/>
          <w:lang w:eastAsia="fr-FR"/>
          <w14:ligatures w14:val="none"/>
        </w:rPr>
        <w:t>an prohibere aliquid censes obstareque posse?</w:t>
      </w:r>
      <w:r w:rsidR="00B009D7">
        <w:rPr>
          <w:rFonts w:ascii="Times New Roman" w:eastAsia="Times New Roman" w:hAnsi="Times New Roman" w:cs="Times New Roman"/>
          <w:kern w:val="0"/>
          <w:lang w:eastAsia="fr-FR"/>
          <w14:ligatures w14:val="none"/>
        </w:rPr>
        <w:t xml:space="preserve"> </w:t>
      </w:r>
      <w:r w:rsidR="00B009D7">
        <w:rPr>
          <w:rStyle w:val="Appelnotedebasdep"/>
          <w:rFonts w:ascii="Times New Roman" w:eastAsia="Times New Roman" w:hAnsi="Times New Roman" w:cs="Times New Roman"/>
          <w:kern w:val="0"/>
          <w:lang w:eastAsia="fr-FR"/>
          <w14:ligatures w14:val="none"/>
        </w:rPr>
        <w:footnoteReference w:id="973"/>
      </w:r>
    </w:p>
    <w:p w:rsidR="007D7252" w:rsidRPr="007D7252" w:rsidRDefault="007D7252" w:rsidP="007D7252">
      <w:pPr>
        <w:pStyle w:val="Sansinterligne"/>
        <w:ind w:left="1418"/>
        <w:rPr>
          <w:rFonts w:ascii="Times New Roman" w:eastAsia="Times New Roman" w:hAnsi="Times New Roman" w:cs="Times New Roman"/>
          <w:kern w:val="0"/>
          <w:lang w:eastAsia="fr-FR"/>
          <w14:ligatures w14:val="none"/>
        </w:rPr>
      </w:pPr>
      <w:r w:rsidRPr="007D7252">
        <w:rPr>
          <w:rFonts w:ascii="Times New Roman" w:eastAsia="Times New Roman" w:hAnsi="Times New Roman" w:cs="Times New Roman"/>
          <w:kern w:val="0"/>
          <w:lang w:eastAsia="fr-FR"/>
          <w14:ligatures w14:val="none"/>
        </w:rPr>
        <w:t>Alterutrum fatearis enim sumasque necessest.</w:t>
      </w:r>
      <w:r w:rsidR="00B009D7">
        <w:rPr>
          <w:rFonts w:ascii="Times New Roman" w:eastAsia="Times New Roman" w:hAnsi="Times New Roman" w:cs="Times New Roman"/>
          <w:kern w:val="0"/>
          <w:lang w:eastAsia="fr-FR"/>
          <w14:ligatures w14:val="none"/>
        </w:rPr>
        <w:t xml:space="preserve"> </w:t>
      </w:r>
      <w:r w:rsidR="00B009D7">
        <w:rPr>
          <w:rStyle w:val="Appelnotedebasdep"/>
          <w:rFonts w:ascii="Times New Roman" w:eastAsia="Times New Roman" w:hAnsi="Times New Roman" w:cs="Times New Roman"/>
          <w:kern w:val="0"/>
          <w:lang w:eastAsia="fr-FR"/>
          <w14:ligatures w14:val="none"/>
        </w:rPr>
        <w:footnoteReference w:id="974"/>
      </w:r>
    </w:p>
    <w:p w:rsidR="007D7252" w:rsidRPr="007D7252" w:rsidRDefault="007D7252" w:rsidP="007D7252">
      <w:pPr>
        <w:pStyle w:val="Sansinterligne"/>
        <w:ind w:left="1418"/>
        <w:rPr>
          <w:rFonts w:ascii="Times New Roman" w:eastAsia="Times New Roman" w:hAnsi="Times New Roman" w:cs="Times New Roman"/>
          <w:kern w:val="0"/>
          <w:lang w:eastAsia="fr-FR"/>
          <w14:ligatures w14:val="none"/>
        </w:rPr>
      </w:pPr>
      <w:r w:rsidRPr="007D7252">
        <w:rPr>
          <w:rFonts w:ascii="Times New Roman" w:eastAsia="Times New Roman" w:hAnsi="Times New Roman" w:cs="Times New Roman"/>
          <w:kern w:val="0"/>
          <w:lang w:eastAsia="fr-FR"/>
          <w14:ligatures w14:val="none"/>
        </w:rPr>
        <w:t>975</w:t>
      </w:r>
      <w:r w:rsidR="00AC4122">
        <w:rPr>
          <w:rFonts w:ascii="Times New Roman" w:eastAsia="Times New Roman" w:hAnsi="Times New Roman" w:cs="Times New Roman"/>
          <w:kern w:val="0"/>
          <w:lang w:eastAsia="fr-FR"/>
          <w14:ligatures w14:val="none"/>
        </w:rPr>
        <w:t xml:space="preserve">. </w:t>
      </w:r>
      <w:r w:rsidRPr="007D7252">
        <w:rPr>
          <w:rFonts w:ascii="Times New Roman" w:eastAsia="Times New Roman" w:hAnsi="Times New Roman" w:cs="Times New Roman"/>
          <w:kern w:val="0"/>
          <w:lang w:eastAsia="fr-FR"/>
          <w14:ligatures w14:val="none"/>
        </w:rPr>
        <w:t>Quorum utrumque tibi effugium praecludit et omne</w:t>
      </w:r>
      <w:r w:rsidR="00B009D7">
        <w:rPr>
          <w:rFonts w:ascii="Times New Roman" w:eastAsia="Times New Roman" w:hAnsi="Times New Roman" w:cs="Times New Roman"/>
          <w:kern w:val="0"/>
          <w:lang w:eastAsia="fr-FR"/>
          <w14:ligatures w14:val="none"/>
        </w:rPr>
        <w:t xml:space="preserve">  </w:t>
      </w:r>
      <w:r w:rsidR="00B009D7">
        <w:rPr>
          <w:rStyle w:val="Appelnotedebasdep"/>
          <w:rFonts w:ascii="Times New Roman" w:eastAsia="Times New Roman" w:hAnsi="Times New Roman" w:cs="Times New Roman"/>
          <w:kern w:val="0"/>
          <w:lang w:eastAsia="fr-FR"/>
          <w14:ligatures w14:val="none"/>
        </w:rPr>
        <w:footnoteReference w:id="975"/>
      </w:r>
    </w:p>
    <w:p w:rsidR="007D7252" w:rsidRPr="007D7252" w:rsidRDefault="007D7252" w:rsidP="007D7252">
      <w:pPr>
        <w:pStyle w:val="Sansinterligne"/>
        <w:ind w:left="1418"/>
        <w:rPr>
          <w:rFonts w:ascii="Times New Roman" w:eastAsia="Times New Roman" w:hAnsi="Times New Roman" w:cs="Times New Roman"/>
          <w:kern w:val="0"/>
          <w:lang w:eastAsia="fr-FR"/>
          <w14:ligatures w14:val="none"/>
        </w:rPr>
      </w:pPr>
      <w:r w:rsidRPr="007D7252">
        <w:rPr>
          <w:rFonts w:ascii="Times New Roman" w:eastAsia="Times New Roman" w:hAnsi="Times New Roman" w:cs="Times New Roman"/>
          <w:kern w:val="0"/>
          <w:lang w:eastAsia="fr-FR"/>
          <w14:ligatures w14:val="none"/>
        </w:rPr>
        <w:t>cogit ut exempta concedas fine patere.</w:t>
      </w:r>
      <w:r w:rsidR="00B009D7">
        <w:rPr>
          <w:rFonts w:ascii="Times New Roman" w:eastAsia="Times New Roman" w:hAnsi="Times New Roman" w:cs="Times New Roman"/>
          <w:kern w:val="0"/>
          <w:lang w:eastAsia="fr-FR"/>
          <w14:ligatures w14:val="none"/>
        </w:rPr>
        <w:t xml:space="preserve"> </w:t>
      </w:r>
      <w:r w:rsidR="00B009D7">
        <w:rPr>
          <w:rStyle w:val="Appelnotedebasdep"/>
          <w:rFonts w:ascii="Times New Roman" w:eastAsia="Times New Roman" w:hAnsi="Times New Roman" w:cs="Times New Roman"/>
          <w:kern w:val="0"/>
          <w:lang w:eastAsia="fr-FR"/>
          <w14:ligatures w14:val="none"/>
        </w:rPr>
        <w:footnoteReference w:id="976"/>
      </w:r>
    </w:p>
    <w:p w:rsidR="007D7252" w:rsidRPr="007D7252" w:rsidRDefault="007D7252" w:rsidP="007D7252">
      <w:pPr>
        <w:pStyle w:val="Sansinterligne"/>
        <w:ind w:left="1418"/>
        <w:rPr>
          <w:rFonts w:ascii="Times New Roman" w:eastAsia="Times New Roman" w:hAnsi="Times New Roman" w:cs="Times New Roman"/>
          <w:kern w:val="0"/>
          <w:lang w:eastAsia="fr-FR"/>
          <w14:ligatures w14:val="none"/>
        </w:rPr>
      </w:pPr>
      <w:r w:rsidRPr="007D7252">
        <w:rPr>
          <w:rFonts w:ascii="Times New Roman" w:eastAsia="Times New Roman" w:hAnsi="Times New Roman" w:cs="Times New Roman"/>
          <w:kern w:val="0"/>
          <w:lang w:eastAsia="fr-FR"/>
          <w14:ligatures w14:val="none"/>
        </w:rPr>
        <w:t>Nam sive est aliquid quod probeat efficiatque</w:t>
      </w:r>
      <w:r w:rsidR="00B009D7">
        <w:rPr>
          <w:rFonts w:ascii="Times New Roman" w:eastAsia="Times New Roman" w:hAnsi="Times New Roman" w:cs="Times New Roman"/>
          <w:kern w:val="0"/>
          <w:lang w:eastAsia="fr-FR"/>
          <w14:ligatures w14:val="none"/>
        </w:rPr>
        <w:t xml:space="preserve">  </w:t>
      </w:r>
      <w:r w:rsidR="00B009D7">
        <w:rPr>
          <w:rStyle w:val="Appelnotedebasdep"/>
          <w:rFonts w:ascii="Times New Roman" w:eastAsia="Times New Roman" w:hAnsi="Times New Roman" w:cs="Times New Roman"/>
          <w:kern w:val="0"/>
          <w:lang w:eastAsia="fr-FR"/>
          <w14:ligatures w14:val="none"/>
        </w:rPr>
        <w:footnoteReference w:id="977"/>
      </w:r>
    </w:p>
    <w:p w:rsidR="007D7252" w:rsidRPr="007D7252" w:rsidRDefault="007D7252" w:rsidP="007D7252">
      <w:pPr>
        <w:pStyle w:val="Sansinterligne"/>
        <w:ind w:left="1418"/>
        <w:rPr>
          <w:rFonts w:ascii="Times New Roman" w:eastAsia="Times New Roman" w:hAnsi="Times New Roman" w:cs="Times New Roman"/>
          <w:kern w:val="0"/>
          <w:lang w:eastAsia="fr-FR"/>
          <w14:ligatures w14:val="none"/>
        </w:rPr>
      </w:pPr>
      <w:r w:rsidRPr="007D7252">
        <w:rPr>
          <w:rFonts w:ascii="Times New Roman" w:eastAsia="Times New Roman" w:hAnsi="Times New Roman" w:cs="Times New Roman"/>
          <w:kern w:val="0"/>
          <w:lang w:eastAsia="fr-FR"/>
          <w14:ligatures w14:val="none"/>
        </w:rPr>
        <w:t>quominu' quo missum est veniat finique locet se,</w:t>
      </w:r>
      <w:r w:rsidR="00B009D7">
        <w:rPr>
          <w:rFonts w:ascii="Times New Roman" w:eastAsia="Times New Roman" w:hAnsi="Times New Roman" w:cs="Times New Roman"/>
          <w:kern w:val="0"/>
          <w:lang w:eastAsia="fr-FR"/>
          <w14:ligatures w14:val="none"/>
        </w:rPr>
        <w:t xml:space="preserve"> </w:t>
      </w:r>
      <w:r w:rsidR="00B009D7">
        <w:rPr>
          <w:rStyle w:val="Appelnotedebasdep"/>
          <w:rFonts w:ascii="Times New Roman" w:eastAsia="Times New Roman" w:hAnsi="Times New Roman" w:cs="Times New Roman"/>
          <w:kern w:val="0"/>
          <w:lang w:eastAsia="fr-FR"/>
          <w14:ligatures w14:val="none"/>
        </w:rPr>
        <w:footnoteReference w:id="978"/>
      </w:r>
    </w:p>
    <w:p w:rsidR="007D7252" w:rsidRPr="007D7252" w:rsidRDefault="007D7252" w:rsidP="007D7252">
      <w:pPr>
        <w:pStyle w:val="Sansinterligne"/>
        <w:ind w:left="1418"/>
        <w:rPr>
          <w:rFonts w:ascii="Times New Roman" w:eastAsia="Times New Roman" w:hAnsi="Times New Roman" w:cs="Times New Roman"/>
          <w:kern w:val="0"/>
          <w:lang w:eastAsia="fr-FR"/>
          <w14:ligatures w14:val="none"/>
        </w:rPr>
      </w:pPr>
      <w:r w:rsidRPr="007D7252">
        <w:rPr>
          <w:rFonts w:ascii="Times New Roman" w:eastAsia="Times New Roman" w:hAnsi="Times New Roman" w:cs="Times New Roman"/>
          <w:kern w:val="0"/>
          <w:lang w:eastAsia="fr-FR"/>
          <w14:ligatures w14:val="none"/>
        </w:rPr>
        <w:t>sive foras fertur, non est a fine profectum.</w:t>
      </w:r>
      <w:r w:rsidR="00B009D7">
        <w:rPr>
          <w:rFonts w:ascii="Times New Roman" w:eastAsia="Times New Roman" w:hAnsi="Times New Roman" w:cs="Times New Roman"/>
          <w:kern w:val="0"/>
          <w:lang w:eastAsia="fr-FR"/>
          <w14:ligatures w14:val="none"/>
        </w:rPr>
        <w:t xml:space="preserve"> </w:t>
      </w:r>
      <w:r w:rsidR="00B009D7">
        <w:rPr>
          <w:rStyle w:val="Appelnotedebasdep"/>
          <w:rFonts w:ascii="Times New Roman" w:eastAsia="Times New Roman" w:hAnsi="Times New Roman" w:cs="Times New Roman"/>
          <w:kern w:val="0"/>
          <w:lang w:eastAsia="fr-FR"/>
          <w14:ligatures w14:val="none"/>
        </w:rPr>
        <w:footnoteReference w:id="979"/>
      </w:r>
    </w:p>
    <w:p w:rsidR="007D7252" w:rsidRPr="007D7252" w:rsidRDefault="007D7252" w:rsidP="007D7252">
      <w:pPr>
        <w:pStyle w:val="Sansinterligne"/>
        <w:ind w:left="1418"/>
        <w:rPr>
          <w:rFonts w:ascii="Times New Roman" w:eastAsia="Times New Roman" w:hAnsi="Times New Roman" w:cs="Times New Roman"/>
          <w:kern w:val="0"/>
          <w:lang w:eastAsia="fr-FR"/>
          <w14:ligatures w14:val="none"/>
        </w:rPr>
      </w:pPr>
      <w:r w:rsidRPr="007D7252">
        <w:rPr>
          <w:rFonts w:ascii="Times New Roman" w:eastAsia="Times New Roman" w:hAnsi="Times New Roman" w:cs="Times New Roman"/>
          <w:kern w:val="0"/>
          <w:lang w:eastAsia="fr-FR"/>
          <w14:ligatures w14:val="none"/>
        </w:rPr>
        <w:t>980</w:t>
      </w:r>
      <w:r w:rsidR="00AC4122">
        <w:rPr>
          <w:rFonts w:ascii="Times New Roman" w:eastAsia="Times New Roman" w:hAnsi="Times New Roman" w:cs="Times New Roman"/>
          <w:kern w:val="0"/>
          <w:lang w:eastAsia="fr-FR"/>
          <w14:ligatures w14:val="none"/>
        </w:rPr>
        <w:t xml:space="preserve">. </w:t>
      </w:r>
      <w:r w:rsidRPr="007D7252">
        <w:rPr>
          <w:rFonts w:ascii="Times New Roman" w:eastAsia="Times New Roman" w:hAnsi="Times New Roman" w:cs="Times New Roman"/>
          <w:kern w:val="0"/>
          <w:lang w:eastAsia="fr-FR"/>
          <w14:ligatures w14:val="none"/>
        </w:rPr>
        <w:t>Hoc pacto sequar atque, oras ubicumque locaris</w:t>
      </w:r>
      <w:r w:rsidR="00B009D7">
        <w:rPr>
          <w:rFonts w:ascii="Times New Roman" w:eastAsia="Times New Roman" w:hAnsi="Times New Roman" w:cs="Times New Roman"/>
          <w:kern w:val="0"/>
          <w:lang w:eastAsia="fr-FR"/>
          <w14:ligatures w14:val="none"/>
        </w:rPr>
        <w:t xml:space="preserve"> </w:t>
      </w:r>
      <w:r w:rsidR="00B009D7">
        <w:rPr>
          <w:rStyle w:val="Appelnotedebasdep"/>
          <w:rFonts w:ascii="Times New Roman" w:eastAsia="Times New Roman" w:hAnsi="Times New Roman" w:cs="Times New Roman"/>
          <w:kern w:val="0"/>
          <w:lang w:eastAsia="fr-FR"/>
          <w14:ligatures w14:val="none"/>
        </w:rPr>
        <w:footnoteReference w:id="980"/>
      </w:r>
    </w:p>
    <w:p w:rsidR="007D7252" w:rsidRPr="007D7252" w:rsidRDefault="007D7252" w:rsidP="007D7252">
      <w:pPr>
        <w:pStyle w:val="Sansinterligne"/>
        <w:ind w:left="1418"/>
        <w:rPr>
          <w:rFonts w:ascii="Times New Roman" w:eastAsia="Times New Roman" w:hAnsi="Times New Roman" w:cs="Times New Roman"/>
          <w:kern w:val="0"/>
          <w:lang w:eastAsia="fr-FR"/>
          <w14:ligatures w14:val="none"/>
        </w:rPr>
      </w:pPr>
      <w:r w:rsidRPr="007D7252">
        <w:rPr>
          <w:rFonts w:ascii="Times New Roman" w:eastAsia="Times New Roman" w:hAnsi="Times New Roman" w:cs="Times New Roman"/>
          <w:kern w:val="0"/>
          <w:lang w:eastAsia="fr-FR"/>
          <w14:ligatures w14:val="none"/>
        </w:rPr>
        <w:t>extremas, quaeram quid telo denique fiat.</w:t>
      </w:r>
      <w:r w:rsidR="00B009D7">
        <w:rPr>
          <w:rFonts w:ascii="Times New Roman" w:eastAsia="Times New Roman" w:hAnsi="Times New Roman" w:cs="Times New Roman"/>
          <w:kern w:val="0"/>
          <w:lang w:eastAsia="fr-FR"/>
          <w14:ligatures w14:val="none"/>
        </w:rPr>
        <w:t xml:space="preserve"> </w:t>
      </w:r>
      <w:r w:rsidR="00B009D7">
        <w:rPr>
          <w:rStyle w:val="Appelnotedebasdep"/>
          <w:rFonts w:ascii="Times New Roman" w:eastAsia="Times New Roman" w:hAnsi="Times New Roman" w:cs="Times New Roman"/>
          <w:kern w:val="0"/>
          <w:lang w:eastAsia="fr-FR"/>
          <w14:ligatures w14:val="none"/>
        </w:rPr>
        <w:footnoteReference w:id="981"/>
      </w:r>
    </w:p>
    <w:p w:rsidR="007D7252" w:rsidRPr="007D7252" w:rsidRDefault="007D7252" w:rsidP="007D7252">
      <w:pPr>
        <w:pStyle w:val="Sansinterligne"/>
        <w:ind w:left="1418"/>
        <w:rPr>
          <w:rFonts w:ascii="Times New Roman" w:eastAsia="Times New Roman" w:hAnsi="Times New Roman" w:cs="Times New Roman"/>
          <w:kern w:val="0"/>
          <w:lang w:eastAsia="fr-FR"/>
          <w14:ligatures w14:val="none"/>
        </w:rPr>
      </w:pPr>
      <w:r w:rsidRPr="007D7252">
        <w:rPr>
          <w:rFonts w:ascii="Times New Roman" w:eastAsia="Times New Roman" w:hAnsi="Times New Roman" w:cs="Times New Roman"/>
          <w:kern w:val="0"/>
          <w:lang w:eastAsia="fr-FR"/>
          <w14:ligatures w14:val="none"/>
        </w:rPr>
        <w:lastRenderedPageBreak/>
        <w:t>Fiet uti numquam possit consistere finis</w:t>
      </w:r>
      <w:r w:rsidR="00B009D7">
        <w:rPr>
          <w:rFonts w:ascii="Times New Roman" w:eastAsia="Times New Roman" w:hAnsi="Times New Roman" w:cs="Times New Roman"/>
          <w:kern w:val="0"/>
          <w:lang w:eastAsia="fr-FR"/>
          <w14:ligatures w14:val="none"/>
        </w:rPr>
        <w:t xml:space="preserve">  </w:t>
      </w:r>
      <w:r w:rsidR="00B009D7">
        <w:rPr>
          <w:rStyle w:val="Appelnotedebasdep"/>
          <w:rFonts w:ascii="Times New Roman" w:eastAsia="Times New Roman" w:hAnsi="Times New Roman" w:cs="Times New Roman"/>
          <w:kern w:val="0"/>
          <w:lang w:eastAsia="fr-FR"/>
          <w14:ligatures w14:val="none"/>
        </w:rPr>
        <w:footnoteReference w:id="982"/>
      </w:r>
    </w:p>
    <w:p w:rsidR="007D7252" w:rsidRPr="007D7252" w:rsidRDefault="007D7252" w:rsidP="007D7252">
      <w:pPr>
        <w:pStyle w:val="Sansinterligne"/>
        <w:ind w:left="1418"/>
        <w:rPr>
          <w:rFonts w:ascii="Times New Roman" w:eastAsia="Times New Roman" w:hAnsi="Times New Roman" w:cs="Times New Roman"/>
          <w:kern w:val="0"/>
          <w:lang w:eastAsia="fr-FR"/>
          <w14:ligatures w14:val="none"/>
        </w:rPr>
      </w:pPr>
      <w:r w:rsidRPr="007D7252">
        <w:rPr>
          <w:rFonts w:ascii="Times New Roman" w:eastAsia="Times New Roman" w:hAnsi="Times New Roman" w:cs="Times New Roman"/>
          <w:kern w:val="0"/>
          <w:lang w:eastAsia="fr-FR"/>
          <w14:ligatures w14:val="none"/>
        </w:rPr>
        <w:t>effugiumque fugae prolatet copia semper.</w:t>
      </w:r>
      <w:r w:rsidR="00B009D7">
        <w:rPr>
          <w:rFonts w:ascii="Times New Roman" w:eastAsia="Times New Roman" w:hAnsi="Times New Roman" w:cs="Times New Roman"/>
          <w:kern w:val="0"/>
          <w:lang w:eastAsia="fr-FR"/>
          <w14:ligatures w14:val="none"/>
        </w:rPr>
        <w:t xml:space="preserve"> </w:t>
      </w:r>
      <w:r w:rsidR="00B009D7">
        <w:rPr>
          <w:rStyle w:val="Appelnotedebasdep"/>
          <w:rFonts w:ascii="Times New Roman" w:eastAsia="Times New Roman" w:hAnsi="Times New Roman" w:cs="Times New Roman"/>
          <w:kern w:val="0"/>
          <w:lang w:eastAsia="fr-FR"/>
          <w14:ligatures w14:val="none"/>
        </w:rPr>
        <w:footnoteReference w:id="983"/>
      </w:r>
    </w:p>
    <w:p w:rsidR="007D7252" w:rsidRPr="007D7252" w:rsidRDefault="007D7252" w:rsidP="007D7252">
      <w:pPr>
        <w:pStyle w:val="Sansinterligne"/>
        <w:ind w:left="1418"/>
        <w:rPr>
          <w:rFonts w:ascii="Times New Roman" w:eastAsia="Times New Roman" w:hAnsi="Times New Roman" w:cs="Times New Roman"/>
          <w:kern w:val="0"/>
          <w:lang w:eastAsia="fr-FR"/>
          <w14:ligatures w14:val="none"/>
        </w:rPr>
      </w:pPr>
      <w:r w:rsidRPr="007D7252">
        <w:rPr>
          <w:rFonts w:ascii="Times New Roman" w:eastAsia="Times New Roman" w:hAnsi="Times New Roman" w:cs="Times New Roman"/>
          <w:kern w:val="0"/>
          <w:lang w:eastAsia="fr-FR"/>
          <w14:ligatures w14:val="none"/>
        </w:rPr>
        <w:t>Postremo ante oculos res rem finire videtur;</w:t>
      </w:r>
      <w:r w:rsidR="00B009D7">
        <w:rPr>
          <w:rFonts w:ascii="Times New Roman" w:eastAsia="Times New Roman" w:hAnsi="Times New Roman" w:cs="Times New Roman"/>
          <w:kern w:val="0"/>
          <w:lang w:eastAsia="fr-FR"/>
          <w14:ligatures w14:val="none"/>
        </w:rPr>
        <w:t xml:space="preserve"> </w:t>
      </w:r>
      <w:r w:rsidR="00B009D7">
        <w:rPr>
          <w:rStyle w:val="Appelnotedebasdep"/>
          <w:rFonts w:ascii="Times New Roman" w:eastAsia="Times New Roman" w:hAnsi="Times New Roman" w:cs="Times New Roman"/>
          <w:kern w:val="0"/>
          <w:lang w:eastAsia="fr-FR"/>
          <w14:ligatures w14:val="none"/>
        </w:rPr>
        <w:footnoteReference w:id="984"/>
      </w:r>
    </w:p>
    <w:p w:rsidR="007D7252" w:rsidRPr="007D7252" w:rsidRDefault="007D7252" w:rsidP="007D7252">
      <w:pPr>
        <w:pStyle w:val="Sansinterligne"/>
        <w:ind w:left="1418"/>
        <w:rPr>
          <w:rFonts w:ascii="Times New Roman" w:eastAsia="Times New Roman" w:hAnsi="Times New Roman" w:cs="Times New Roman"/>
          <w:kern w:val="0"/>
          <w:lang w:eastAsia="fr-FR"/>
          <w14:ligatures w14:val="none"/>
        </w:rPr>
      </w:pPr>
      <w:r w:rsidRPr="00B009D7">
        <w:rPr>
          <w:rFonts w:ascii="Times New Roman" w:eastAsia="Times New Roman" w:hAnsi="Times New Roman" w:cs="Times New Roman"/>
          <w:b/>
          <w:bCs/>
          <w:kern w:val="0"/>
          <w:lang w:eastAsia="fr-FR"/>
          <w14:ligatures w14:val="none"/>
        </w:rPr>
        <w:t>985</w:t>
      </w:r>
      <w:r w:rsidR="00AC4122" w:rsidRPr="00B009D7">
        <w:rPr>
          <w:rFonts w:ascii="Times New Roman" w:eastAsia="Times New Roman" w:hAnsi="Times New Roman" w:cs="Times New Roman"/>
          <w:b/>
          <w:bCs/>
          <w:kern w:val="0"/>
          <w:lang w:eastAsia="fr-FR"/>
          <w14:ligatures w14:val="none"/>
        </w:rPr>
        <w:t>.</w:t>
      </w:r>
      <w:r w:rsidR="00AC4122">
        <w:rPr>
          <w:rFonts w:ascii="Times New Roman" w:eastAsia="Times New Roman" w:hAnsi="Times New Roman" w:cs="Times New Roman"/>
          <w:kern w:val="0"/>
          <w:lang w:eastAsia="fr-FR"/>
          <w14:ligatures w14:val="none"/>
        </w:rPr>
        <w:t xml:space="preserve"> </w:t>
      </w:r>
      <w:r w:rsidRPr="007D7252">
        <w:rPr>
          <w:rFonts w:ascii="Times New Roman" w:eastAsia="Times New Roman" w:hAnsi="Times New Roman" w:cs="Times New Roman"/>
          <w:kern w:val="0"/>
          <w:lang w:eastAsia="fr-FR"/>
          <w14:ligatures w14:val="none"/>
        </w:rPr>
        <w:t>aër dissaepit collis atque aëra montes,</w:t>
      </w:r>
      <w:r w:rsidR="00B009D7">
        <w:rPr>
          <w:rFonts w:ascii="Times New Roman" w:eastAsia="Times New Roman" w:hAnsi="Times New Roman" w:cs="Times New Roman"/>
          <w:kern w:val="0"/>
          <w:lang w:eastAsia="fr-FR"/>
          <w14:ligatures w14:val="none"/>
        </w:rPr>
        <w:t xml:space="preserve"> </w:t>
      </w:r>
      <w:r w:rsidR="00B009D7">
        <w:rPr>
          <w:rStyle w:val="Appelnotedebasdep"/>
          <w:rFonts w:ascii="Times New Roman" w:eastAsia="Times New Roman" w:hAnsi="Times New Roman" w:cs="Times New Roman"/>
          <w:kern w:val="0"/>
          <w:lang w:eastAsia="fr-FR"/>
          <w14:ligatures w14:val="none"/>
        </w:rPr>
        <w:footnoteReference w:id="985"/>
      </w:r>
    </w:p>
    <w:p w:rsidR="007D7252" w:rsidRPr="007D7252" w:rsidRDefault="007D7252" w:rsidP="007D7252">
      <w:pPr>
        <w:pStyle w:val="Sansinterligne"/>
        <w:ind w:left="1418"/>
        <w:rPr>
          <w:rFonts w:ascii="Times New Roman" w:eastAsia="Times New Roman" w:hAnsi="Times New Roman" w:cs="Times New Roman"/>
          <w:kern w:val="0"/>
          <w:lang w:eastAsia="fr-FR"/>
          <w14:ligatures w14:val="none"/>
        </w:rPr>
      </w:pPr>
      <w:r w:rsidRPr="007D7252">
        <w:rPr>
          <w:rFonts w:ascii="Times New Roman" w:eastAsia="Times New Roman" w:hAnsi="Times New Roman" w:cs="Times New Roman"/>
          <w:kern w:val="0"/>
          <w:lang w:eastAsia="fr-FR"/>
          <w14:ligatures w14:val="none"/>
        </w:rPr>
        <w:t>terra mare et contra mare terras terminat omnis;</w:t>
      </w:r>
      <w:r w:rsidR="00B009D7">
        <w:rPr>
          <w:rFonts w:ascii="Times New Roman" w:eastAsia="Times New Roman" w:hAnsi="Times New Roman" w:cs="Times New Roman"/>
          <w:kern w:val="0"/>
          <w:lang w:eastAsia="fr-FR"/>
          <w14:ligatures w14:val="none"/>
        </w:rPr>
        <w:t xml:space="preserve"> </w:t>
      </w:r>
      <w:r w:rsidR="00B009D7">
        <w:rPr>
          <w:rStyle w:val="Appelnotedebasdep"/>
          <w:rFonts w:ascii="Times New Roman" w:eastAsia="Times New Roman" w:hAnsi="Times New Roman" w:cs="Times New Roman"/>
          <w:kern w:val="0"/>
          <w:lang w:eastAsia="fr-FR"/>
          <w14:ligatures w14:val="none"/>
        </w:rPr>
        <w:footnoteReference w:id="986"/>
      </w:r>
    </w:p>
    <w:p w:rsidR="007D7252" w:rsidRPr="007D7252" w:rsidRDefault="007D7252" w:rsidP="007D7252">
      <w:pPr>
        <w:pStyle w:val="Sansinterligne"/>
        <w:ind w:left="1418"/>
        <w:rPr>
          <w:rFonts w:ascii="Times New Roman" w:eastAsia="Times New Roman" w:hAnsi="Times New Roman" w:cs="Times New Roman"/>
          <w:kern w:val="0"/>
          <w:lang w:eastAsia="fr-FR"/>
          <w14:ligatures w14:val="none"/>
        </w:rPr>
      </w:pPr>
      <w:r w:rsidRPr="007D7252">
        <w:rPr>
          <w:rFonts w:ascii="Times New Roman" w:eastAsia="Times New Roman" w:hAnsi="Times New Roman" w:cs="Times New Roman"/>
          <w:kern w:val="0"/>
          <w:lang w:eastAsia="fr-FR"/>
          <w14:ligatures w14:val="none"/>
        </w:rPr>
        <w:t>omne quidem vero nil est quod finiat extra.</w:t>
      </w:r>
      <w:r w:rsidR="00B009D7">
        <w:rPr>
          <w:rFonts w:ascii="Times New Roman" w:eastAsia="Times New Roman" w:hAnsi="Times New Roman" w:cs="Times New Roman"/>
          <w:kern w:val="0"/>
          <w:lang w:eastAsia="fr-FR"/>
          <w14:ligatures w14:val="none"/>
        </w:rPr>
        <w:t xml:space="preserve"> </w:t>
      </w:r>
      <w:r w:rsidR="00B009D7">
        <w:rPr>
          <w:rStyle w:val="Appelnotedebasdep"/>
          <w:rFonts w:ascii="Times New Roman" w:eastAsia="Times New Roman" w:hAnsi="Times New Roman" w:cs="Times New Roman"/>
          <w:kern w:val="0"/>
          <w:lang w:eastAsia="fr-FR"/>
          <w14:ligatures w14:val="none"/>
        </w:rPr>
        <w:footnoteReference w:id="987"/>
      </w:r>
    </w:p>
    <w:p w:rsidR="007D7252" w:rsidRPr="00B009D7" w:rsidRDefault="00C677BA" w:rsidP="007D7252">
      <w:pPr>
        <w:pStyle w:val="Sansinterligne"/>
        <w:ind w:left="1418"/>
        <w:rPr>
          <w:rFonts w:ascii="Times New Roman" w:eastAsia="Times New Roman" w:hAnsi="Times New Roman" w:cs="Times New Roman"/>
          <w:kern w:val="0"/>
          <w:lang w:val="en-US" w:eastAsia="fr-FR"/>
          <w14:ligatures w14:val="none"/>
        </w:rPr>
      </w:pPr>
      <w:r w:rsidRPr="00C677BA">
        <w:rPr>
          <w:rFonts w:ascii="Times New Roman" w:eastAsia="Times New Roman" w:hAnsi="Times New Roman" w:cs="Times New Roman"/>
          <w:b/>
          <w:bCs/>
          <w:kern w:val="0"/>
          <w:lang w:val="en-US" w:eastAsia="fr-FR"/>
          <w14:ligatures w14:val="none"/>
        </w:rPr>
        <w:t xml:space="preserve">988. </w:t>
      </w:r>
      <w:r w:rsidR="007D7252" w:rsidRPr="00B009D7">
        <w:rPr>
          <w:rFonts w:ascii="Times New Roman" w:eastAsia="Times New Roman" w:hAnsi="Times New Roman" w:cs="Times New Roman"/>
          <w:kern w:val="0"/>
          <w:lang w:val="en-US" w:eastAsia="fr-FR"/>
          <w14:ligatures w14:val="none"/>
        </w:rPr>
        <w:t>Praeterea spatium summai totius omne</w:t>
      </w:r>
      <w:r w:rsidR="00B009D7" w:rsidRPr="00B009D7">
        <w:rPr>
          <w:rFonts w:ascii="Times New Roman" w:eastAsia="Times New Roman" w:hAnsi="Times New Roman" w:cs="Times New Roman"/>
          <w:kern w:val="0"/>
          <w:lang w:val="en-US" w:eastAsia="fr-FR"/>
          <w14:ligatures w14:val="none"/>
        </w:rPr>
        <w:t xml:space="preserve">  </w:t>
      </w:r>
      <w:r w:rsidR="00B009D7">
        <w:rPr>
          <w:rStyle w:val="Appelnotedebasdep"/>
          <w:rFonts w:ascii="Times New Roman" w:eastAsia="Times New Roman" w:hAnsi="Times New Roman" w:cs="Times New Roman"/>
          <w:kern w:val="0"/>
          <w:lang w:eastAsia="fr-FR"/>
          <w14:ligatures w14:val="none"/>
        </w:rPr>
        <w:footnoteReference w:id="988"/>
      </w:r>
    </w:p>
    <w:p w:rsidR="007D7252" w:rsidRPr="007D7252" w:rsidRDefault="00C677BA" w:rsidP="007D7252">
      <w:pPr>
        <w:pStyle w:val="Sansinterligne"/>
        <w:ind w:left="1418"/>
        <w:rPr>
          <w:rFonts w:ascii="Times New Roman" w:eastAsia="Times New Roman" w:hAnsi="Times New Roman" w:cs="Times New Roman"/>
          <w:kern w:val="0"/>
          <w:lang w:eastAsia="fr-FR"/>
          <w14:ligatures w14:val="none"/>
        </w:rPr>
      </w:pPr>
      <w:r w:rsidRPr="00C677BA">
        <w:rPr>
          <w:rFonts w:ascii="Times New Roman" w:eastAsia="Times New Roman" w:hAnsi="Times New Roman" w:cs="Times New Roman"/>
          <w:b/>
          <w:bCs/>
          <w:kern w:val="0"/>
          <w:lang w:eastAsia="fr-FR"/>
          <w14:ligatures w14:val="none"/>
        </w:rPr>
        <w:t xml:space="preserve">989. </w:t>
      </w:r>
      <w:r w:rsidR="007D7252" w:rsidRPr="007D7252">
        <w:rPr>
          <w:rFonts w:ascii="Times New Roman" w:eastAsia="Times New Roman" w:hAnsi="Times New Roman" w:cs="Times New Roman"/>
          <w:kern w:val="0"/>
          <w:lang w:eastAsia="fr-FR"/>
          <w14:ligatures w14:val="none"/>
        </w:rPr>
        <w:t>undique si inclusum certis consisteret oris</w:t>
      </w:r>
      <w:r w:rsidR="00B009D7">
        <w:rPr>
          <w:rFonts w:ascii="Times New Roman" w:eastAsia="Times New Roman" w:hAnsi="Times New Roman" w:cs="Times New Roman"/>
          <w:kern w:val="0"/>
          <w:lang w:eastAsia="fr-FR"/>
          <w14:ligatures w14:val="none"/>
        </w:rPr>
        <w:t xml:space="preserve">  </w:t>
      </w:r>
      <w:r w:rsidR="00B009D7">
        <w:rPr>
          <w:rStyle w:val="Appelnotedebasdep"/>
          <w:rFonts w:ascii="Times New Roman" w:eastAsia="Times New Roman" w:hAnsi="Times New Roman" w:cs="Times New Roman"/>
          <w:kern w:val="0"/>
          <w:lang w:eastAsia="fr-FR"/>
          <w14:ligatures w14:val="none"/>
        </w:rPr>
        <w:footnoteReference w:id="989"/>
      </w:r>
    </w:p>
    <w:p w:rsidR="007D7252" w:rsidRPr="00B009D7" w:rsidRDefault="007D7252" w:rsidP="007D7252">
      <w:pPr>
        <w:pStyle w:val="Sansinterligne"/>
        <w:ind w:left="1418"/>
        <w:rPr>
          <w:rFonts w:ascii="Times New Roman" w:eastAsia="Times New Roman" w:hAnsi="Times New Roman" w:cs="Times New Roman"/>
          <w:kern w:val="0"/>
          <w:lang w:val="en-US" w:eastAsia="fr-FR"/>
          <w14:ligatures w14:val="none"/>
        </w:rPr>
      </w:pPr>
      <w:r w:rsidRPr="00B009D7">
        <w:rPr>
          <w:rFonts w:ascii="Times New Roman" w:eastAsia="Times New Roman" w:hAnsi="Times New Roman" w:cs="Times New Roman"/>
          <w:b/>
          <w:bCs/>
          <w:kern w:val="0"/>
          <w:lang w:val="en-US" w:eastAsia="fr-FR"/>
          <w14:ligatures w14:val="none"/>
        </w:rPr>
        <w:t>990</w:t>
      </w:r>
      <w:r w:rsidR="00AC4122" w:rsidRPr="00B009D7">
        <w:rPr>
          <w:rFonts w:ascii="Times New Roman" w:eastAsia="Times New Roman" w:hAnsi="Times New Roman" w:cs="Times New Roman"/>
          <w:kern w:val="0"/>
          <w:lang w:val="en-US" w:eastAsia="fr-FR"/>
          <w14:ligatures w14:val="none"/>
        </w:rPr>
        <w:t xml:space="preserve">. </w:t>
      </w:r>
      <w:r w:rsidRPr="00B009D7">
        <w:rPr>
          <w:rFonts w:ascii="Times New Roman" w:eastAsia="Times New Roman" w:hAnsi="Times New Roman" w:cs="Times New Roman"/>
          <w:kern w:val="0"/>
          <w:lang w:val="en-US" w:eastAsia="fr-FR"/>
          <w14:ligatures w14:val="none"/>
        </w:rPr>
        <w:t>finitumque foret, iam copia materiai</w:t>
      </w:r>
      <w:r w:rsidR="00B009D7" w:rsidRPr="00B009D7">
        <w:rPr>
          <w:rFonts w:ascii="Times New Roman" w:eastAsia="Times New Roman" w:hAnsi="Times New Roman" w:cs="Times New Roman"/>
          <w:kern w:val="0"/>
          <w:lang w:val="en-US" w:eastAsia="fr-FR"/>
          <w14:ligatures w14:val="none"/>
        </w:rPr>
        <w:t xml:space="preserve">  </w:t>
      </w:r>
      <w:r w:rsidR="00B009D7">
        <w:rPr>
          <w:rStyle w:val="Appelnotedebasdep"/>
          <w:rFonts w:ascii="Times New Roman" w:eastAsia="Times New Roman" w:hAnsi="Times New Roman" w:cs="Times New Roman"/>
          <w:kern w:val="0"/>
          <w:lang w:eastAsia="fr-FR"/>
          <w14:ligatures w14:val="none"/>
        </w:rPr>
        <w:footnoteReference w:id="990"/>
      </w:r>
    </w:p>
    <w:p w:rsidR="007D7252" w:rsidRPr="00B009D7" w:rsidRDefault="007D7252" w:rsidP="007D7252">
      <w:pPr>
        <w:pStyle w:val="Sansinterligne"/>
        <w:ind w:left="1418"/>
        <w:rPr>
          <w:rFonts w:ascii="Times New Roman" w:eastAsia="Times New Roman" w:hAnsi="Times New Roman" w:cs="Times New Roman"/>
          <w:kern w:val="0"/>
          <w:lang w:val="en-US" w:eastAsia="fr-FR"/>
          <w14:ligatures w14:val="none"/>
        </w:rPr>
      </w:pPr>
      <w:r w:rsidRPr="00B009D7">
        <w:rPr>
          <w:rFonts w:ascii="Times New Roman" w:eastAsia="Times New Roman" w:hAnsi="Times New Roman" w:cs="Times New Roman"/>
          <w:kern w:val="0"/>
          <w:lang w:val="en-US" w:eastAsia="fr-FR"/>
          <w14:ligatures w14:val="none"/>
        </w:rPr>
        <w:t>undique ponderibus solidis confluxet ad imum</w:t>
      </w:r>
      <w:r w:rsidR="00B009D7" w:rsidRPr="00B009D7">
        <w:rPr>
          <w:rFonts w:ascii="Times New Roman" w:eastAsia="Times New Roman" w:hAnsi="Times New Roman" w:cs="Times New Roman"/>
          <w:kern w:val="0"/>
          <w:lang w:val="en-US" w:eastAsia="fr-FR"/>
          <w14:ligatures w14:val="none"/>
        </w:rPr>
        <w:t xml:space="preserve">  </w:t>
      </w:r>
      <w:r w:rsidR="00B009D7">
        <w:rPr>
          <w:rStyle w:val="Appelnotedebasdep"/>
          <w:rFonts w:ascii="Times New Roman" w:eastAsia="Times New Roman" w:hAnsi="Times New Roman" w:cs="Times New Roman"/>
          <w:kern w:val="0"/>
          <w:lang w:eastAsia="fr-FR"/>
          <w14:ligatures w14:val="none"/>
        </w:rPr>
        <w:footnoteReference w:id="991"/>
      </w:r>
    </w:p>
    <w:p w:rsidR="007D7252" w:rsidRPr="00B009D7" w:rsidRDefault="007D7252" w:rsidP="007D7252">
      <w:pPr>
        <w:pStyle w:val="Sansinterligne"/>
        <w:ind w:left="1418"/>
        <w:rPr>
          <w:rFonts w:ascii="Times New Roman" w:eastAsia="Times New Roman" w:hAnsi="Times New Roman" w:cs="Times New Roman"/>
          <w:kern w:val="0"/>
          <w:lang w:val="en-US" w:eastAsia="fr-FR"/>
          <w14:ligatures w14:val="none"/>
        </w:rPr>
      </w:pPr>
      <w:r w:rsidRPr="00B009D7">
        <w:rPr>
          <w:rFonts w:ascii="Times New Roman" w:eastAsia="Times New Roman" w:hAnsi="Times New Roman" w:cs="Times New Roman"/>
          <w:kern w:val="0"/>
          <w:lang w:val="en-US" w:eastAsia="fr-FR"/>
          <w14:ligatures w14:val="none"/>
        </w:rPr>
        <w:t>nec res ulla geri sub caeli tegmine posset</w:t>
      </w:r>
      <w:r w:rsidR="00B009D7" w:rsidRPr="00B009D7">
        <w:rPr>
          <w:rFonts w:ascii="Times New Roman" w:eastAsia="Times New Roman" w:hAnsi="Times New Roman" w:cs="Times New Roman"/>
          <w:kern w:val="0"/>
          <w:lang w:val="en-US" w:eastAsia="fr-FR"/>
          <w14:ligatures w14:val="none"/>
        </w:rPr>
        <w:t xml:space="preserve">  </w:t>
      </w:r>
      <w:r w:rsidR="00B009D7">
        <w:rPr>
          <w:rStyle w:val="Appelnotedebasdep"/>
          <w:rFonts w:ascii="Times New Roman" w:eastAsia="Times New Roman" w:hAnsi="Times New Roman" w:cs="Times New Roman"/>
          <w:kern w:val="0"/>
          <w:lang w:eastAsia="fr-FR"/>
          <w14:ligatures w14:val="none"/>
        </w:rPr>
        <w:footnoteReference w:id="992"/>
      </w:r>
    </w:p>
    <w:p w:rsidR="007D7252" w:rsidRPr="00B009D7" w:rsidRDefault="007D7252" w:rsidP="007D7252">
      <w:pPr>
        <w:pStyle w:val="Sansinterligne"/>
        <w:ind w:left="1418"/>
        <w:rPr>
          <w:rFonts w:ascii="Times New Roman" w:eastAsia="Times New Roman" w:hAnsi="Times New Roman" w:cs="Times New Roman"/>
          <w:kern w:val="0"/>
          <w:lang w:val="en-US" w:eastAsia="fr-FR"/>
          <w14:ligatures w14:val="none"/>
        </w:rPr>
      </w:pPr>
      <w:r w:rsidRPr="00B009D7">
        <w:rPr>
          <w:rFonts w:ascii="Times New Roman" w:eastAsia="Times New Roman" w:hAnsi="Times New Roman" w:cs="Times New Roman"/>
          <w:kern w:val="0"/>
          <w:lang w:val="en-US" w:eastAsia="fr-FR"/>
          <w14:ligatures w14:val="none"/>
        </w:rPr>
        <w:t>nec foret omnino caelum nec lumina solis</w:t>
      </w:r>
      <w:r w:rsidR="00B009D7" w:rsidRPr="00B009D7">
        <w:rPr>
          <w:rFonts w:ascii="Times New Roman" w:eastAsia="Times New Roman" w:hAnsi="Times New Roman" w:cs="Times New Roman"/>
          <w:kern w:val="0"/>
          <w:lang w:val="en-US" w:eastAsia="fr-FR"/>
          <w14:ligatures w14:val="none"/>
        </w:rPr>
        <w:t xml:space="preserve">  </w:t>
      </w:r>
      <w:r w:rsidR="00B009D7">
        <w:rPr>
          <w:rStyle w:val="Appelnotedebasdep"/>
          <w:rFonts w:ascii="Times New Roman" w:eastAsia="Times New Roman" w:hAnsi="Times New Roman" w:cs="Times New Roman"/>
          <w:kern w:val="0"/>
          <w:lang w:eastAsia="fr-FR"/>
          <w14:ligatures w14:val="none"/>
        </w:rPr>
        <w:footnoteReference w:id="993"/>
      </w:r>
    </w:p>
    <w:p w:rsidR="007D7252" w:rsidRPr="007D7252" w:rsidRDefault="007D7252" w:rsidP="007D7252">
      <w:pPr>
        <w:pStyle w:val="Sansinterligne"/>
        <w:ind w:left="1418"/>
        <w:rPr>
          <w:rFonts w:ascii="Times New Roman" w:eastAsia="Times New Roman" w:hAnsi="Times New Roman" w:cs="Times New Roman"/>
          <w:kern w:val="0"/>
          <w:lang w:eastAsia="fr-FR"/>
          <w14:ligatures w14:val="none"/>
        </w:rPr>
      </w:pPr>
      <w:r w:rsidRPr="007D7252">
        <w:rPr>
          <w:rFonts w:ascii="Times New Roman" w:eastAsia="Times New Roman" w:hAnsi="Times New Roman" w:cs="Times New Roman"/>
          <w:kern w:val="0"/>
          <w:lang w:eastAsia="fr-FR"/>
          <w14:ligatures w14:val="none"/>
        </w:rPr>
        <w:t>quippe ubi materies omnis cumulata iaceret</w:t>
      </w:r>
      <w:r w:rsidR="00B009D7">
        <w:rPr>
          <w:rFonts w:ascii="Times New Roman" w:eastAsia="Times New Roman" w:hAnsi="Times New Roman" w:cs="Times New Roman"/>
          <w:kern w:val="0"/>
          <w:lang w:eastAsia="fr-FR"/>
          <w14:ligatures w14:val="none"/>
        </w:rPr>
        <w:t xml:space="preserve">  </w:t>
      </w:r>
      <w:r w:rsidR="00B009D7">
        <w:rPr>
          <w:rStyle w:val="Appelnotedebasdep"/>
          <w:rFonts w:ascii="Times New Roman" w:eastAsia="Times New Roman" w:hAnsi="Times New Roman" w:cs="Times New Roman"/>
          <w:kern w:val="0"/>
          <w:lang w:eastAsia="fr-FR"/>
          <w14:ligatures w14:val="none"/>
        </w:rPr>
        <w:footnoteReference w:id="994"/>
      </w:r>
    </w:p>
    <w:p w:rsidR="007D7252" w:rsidRPr="007D7252" w:rsidRDefault="007D7252" w:rsidP="007D7252">
      <w:pPr>
        <w:pStyle w:val="Sansinterligne"/>
        <w:ind w:left="1418"/>
        <w:rPr>
          <w:rFonts w:ascii="Times New Roman" w:eastAsia="Times New Roman" w:hAnsi="Times New Roman" w:cs="Times New Roman"/>
          <w:kern w:val="0"/>
          <w:lang w:val="en-US" w:eastAsia="fr-FR"/>
          <w14:ligatures w14:val="none"/>
        </w:rPr>
      </w:pPr>
      <w:r w:rsidRPr="00B009D7">
        <w:rPr>
          <w:rFonts w:ascii="Times New Roman" w:eastAsia="Times New Roman" w:hAnsi="Times New Roman" w:cs="Times New Roman"/>
          <w:b/>
          <w:bCs/>
          <w:kern w:val="0"/>
          <w:lang w:val="en-US" w:eastAsia="fr-FR"/>
          <w14:ligatures w14:val="none"/>
        </w:rPr>
        <w:t>995</w:t>
      </w:r>
      <w:r w:rsidR="00B009D7" w:rsidRPr="00B009D7">
        <w:rPr>
          <w:rFonts w:ascii="Times New Roman" w:eastAsia="Times New Roman" w:hAnsi="Times New Roman" w:cs="Times New Roman"/>
          <w:b/>
          <w:bCs/>
          <w:kern w:val="0"/>
          <w:lang w:val="en-US" w:eastAsia="fr-FR"/>
          <w14:ligatures w14:val="none"/>
        </w:rPr>
        <w:t xml:space="preserve">. </w:t>
      </w:r>
      <w:r w:rsidR="004E519E">
        <w:rPr>
          <w:rFonts w:ascii="Times New Roman" w:eastAsia="Times New Roman" w:hAnsi="Times New Roman" w:cs="Times New Roman"/>
          <w:kern w:val="0"/>
          <w:lang w:val="en-US" w:eastAsia="fr-FR"/>
          <w14:ligatures w14:val="none"/>
        </w:rPr>
        <w:t xml:space="preserve"> </w:t>
      </w:r>
      <w:r w:rsidRPr="007D7252">
        <w:rPr>
          <w:rFonts w:ascii="Times New Roman" w:eastAsia="Times New Roman" w:hAnsi="Times New Roman" w:cs="Times New Roman"/>
          <w:kern w:val="0"/>
          <w:lang w:val="en-US" w:eastAsia="fr-FR"/>
          <w14:ligatures w14:val="none"/>
        </w:rPr>
        <w:t>ex infinito iam tempore subsidendo.</w:t>
      </w:r>
      <w:r w:rsidR="00B009D7">
        <w:rPr>
          <w:rFonts w:ascii="Times New Roman" w:eastAsia="Times New Roman" w:hAnsi="Times New Roman" w:cs="Times New Roman"/>
          <w:kern w:val="0"/>
          <w:lang w:val="en-US" w:eastAsia="fr-FR"/>
          <w14:ligatures w14:val="none"/>
        </w:rPr>
        <w:t xml:space="preserve"> </w:t>
      </w:r>
      <w:r w:rsidR="00B009D7">
        <w:rPr>
          <w:rStyle w:val="Appelnotedebasdep"/>
          <w:rFonts w:ascii="Times New Roman" w:eastAsia="Times New Roman" w:hAnsi="Times New Roman" w:cs="Times New Roman"/>
          <w:kern w:val="0"/>
          <w:lang w:eastAsia="fr-FR"/>
          <w14:ligatures w14:val="none"/>
        </w:rPr>
        <w:footnoteReference w:id="995"/>
      </w:r>
    </w:p>
    <w:p w:rsidR="007D7252" w:rsidRPr="007D7252" w:rsidRDefault="004E519E" w:rsidP="007D7252">
      <w:pPr>
        <w:pStyle w:val="Sansinterligne"/>
        <w:ind w:left="1418"/>
        <w:rPr>
          <w:rFonts w:ascii="Times New Roman" w:eastAsia="Times New Roman" w:hAnsi="Times New Roman" w:cs="Times New Roman"/>
          <w:kern w:val="0"/>
          <w:lang w:val="en-US" w:eastAsia="fr-FR"/>
          <w14:ligatures w14:val="none"/>
        </w:rPr>
      </w:pPr>
      <w:r w:rsidRPr="00B009D7">
        <w:rPr>
          <w:rFonts w:ascii="Times New Roman" w:eastAsia="Times New Roman" w:hAnsi="Times New Roman" w:cs="Times New Roman"/>
          <w:b/>
          <w:bCs/>
          <w:kern w:val="0"/>
          <w:lang w:val="en-US" w:eastAsia="fr-FR"/>
          <w14:ligatures w14:val="none"/>
        </w:rPr>
        <w:t>996</w:t>
      </w:r>
      <w:r>
        <w:rPr>
          <w:rFonts w:ascii="Times New Roman" w:eastAsia="Times New Roman" w:hAnsi="Times New Roman" w:cs="Times New Roman"/>
          <w:kern w:val="0"/>
          <w:lang w:val="en-US" w:eastAsia="fr-FR"/>
          <w14:ligatures w14:val="none"/>
        </w:rPr>
        <w:t xml:space="preserve">. </w:t>
      </w:r>
      <w:r w:rsidR="007D7252" w:rsidRPr="007D7252">
        <w:rPr>
          <w:rFonts w:ascii="Times New Roman" w:eastAsia="Times New Roman" w:hAnsi="Times New Roman" w:cs="Times New Roman"/>
          <w:kern w:val="0"/>
          <w:lang w:val="en-US" w:eastAsia="fr-FR"/>
          <w14:ligatures w14:val="none"/>
        </w:rPr>
        <w:t>At nunc nimirum requies data principiorum</w:t>
      </w:r>
      <w:r w:rsidR="00B009D7">
        <w:rPr>
          <w:rFonts w:ascii="Times New Roman" w:eastAsia="Times New Roman" w:hAnsi="Times New Roman" w:cs="Times New Roman"/>
          <w:kern w:val="0"/>
          <w:lang w:val="en-US" w:eastAsia="fr-FR"/>
          <w14:ligatures w14:val="none"/>
        </w:rPr>
        <w:t xml:space="preserve"> </w:t>
      </w:r>
      <w:r w:rsidR="00B009D7" w:rsidRPr="00B009D7">
        <w:rPr>
          <w:rFonts w:ascii="Times New Roman" w:eastAsia="Times New Roman" w:hAnsi="Times New Roman" w:cs="Times New Roman"/>
          <w:kern w:val="0"/>
          <w:lang w:val="en-US" w:eastAsia="fr-FR"/>
          <w14:ligatures w14:val="none"/>
        </w:rPr>
        <w:t xml:space="preserve"> </w:t>
      </w:r>
      <w:r w:rsidR="00B009D7">
        <w:rPr>
          <w:rStyle w:val="Appelnotedebasdep"/>
          <w:rFonts w:ascii="Times New Roman" w:eastAsia="Times New Roman" w:hAnsi="Times New Roman" w:cs="Times New Roman"/>
          <w:kern w:val="0"/>
          <w:lang w:eastAsia="fr-FR"/>
          <w14:ligatures w14:val="none"/>
        </w:rPr>
        <w:footnoteReference w:id="996"/>
      </w:r>
    </w:p>
    <w:p w:rsidR="007D7252" w:rsidRPr="007D7252" w:rsidRDefault="004E519E" w:rsidP="007D7252">
      <w:pPr>
        <w:pStyle w:val="Sansinterligne"/>
        <w:ind w:left="1418"/>
        <w:rPr>
          <w:rFonts w:ascii="Times New Roman" w:eastAsia="Times New Roman" w:hAnsi="Times New Roman" w:cs="Times New Roman"/>
          <w:kern w:val="0"/>
          <w:lang w:eastAsia="fr-FR"/>
          <w14:ligatures w14:val="none"/>
        </w:rPr>
      </w:pPr>
      <w:r w:rsidRPr="00B009D7">
        <w:rPr>
          <w:rFonts w:ascii="Times New Roman" w:eastAsia="Times New Roman" w:hAnsi="Times New Roman" w:cs="Times New Roman"/>
          <w:b/>
          <w:bCs/>
          <w:kern w:val="0"/>
          <w:lang w:eastAsia="fr-FR"/>
          <w14:ligatures w14:val="none"/>
        </w:rPr>
        <w:t>997</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corporibus nullast, quia nil est funditus imum</w:t>
      </w:r>
      <w:r w:rsidR="00B009D7">
        <w:rPr>
          <w:rFonts w:ascii="Times New Roman" w:eastAsia="Times New Roman" w:hAnsi="Times New Roman" w:cs="Times New Roman"/>
          <w:kern w:val="0"/>
          <w:lang w:eastAsia="fr-FR"/>
          <w14:ligatures w14:val="none"/>
        </w:rPr>
        <w:t xml:space="preserve">  </w:t>
      </w:r>
      <w:r w:rsidR="00B009D7">
        <w:rPr>
          <w:rStyle w:val="Appelnotedebasdep"/>
          <w:rFonts w:ascii="Times New Roman" w:eastAsia="Times New Roman" w:hAnsi="Times New Roman" w:cs="Times New Roman"/>
          <w:kern w:val="0"/>
          <w:lang w:eastAsia="fr-FR"/>
          <w14:ligatures w14:val="none"/>
        </w:rPr>
        <w:footnoteReference w:id="997"/>
      </w:r>
    </w:p>
    <w:p w:rsidR="007D7252" w:rsidRPr="007D7252" w:rsidRDefault="004E519E" w:rsidP="007D7252">
      <w:pPr>
        <w:pStyle w:val="Sansinterligne"/>
        <w:ind w:left="1418"/>
        <w:rPr>
          <w:rFonts w:ascii="Times New Roman" w:eastAsia="Times New Roman" w:hAnsi="Times New Roman" w:cs="Times New Roman"/>
          <w:kern w:val="0"/>
          <w:lang w:eastAsia="fr-FR"/>
          <w14:ligatures w14:val="none"/>
        </w:rPr>
      </w:pPr>
      <w:r w:rsidRPr="00B009D7">
        <w:rPr>
          <w:rFonts w:ascii="Times New Roman" w:eastAsia="Times New Roman" w:hAnsi="Times New Roman" w:cs="Times New Roman"/>
          <w:b/>
          <w:bCs/>
          <w:kern w:val="0"/>
          <w:lang w:eastAsia="fr-FR"/>
          <w14:ligatures w14:val="none"/>
        </w:rPr>
        <w:t>998</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quo quasi confluere et sedis ubi ponere possint.</w:t>
      </w:r>
      <w:r w:rsidR="00B009D7">
        <w:rPr>
          <w:rFonts w:ascii="Times New Roman" w:eastAsia="Times New Roman" w:hAnsi="Times New Roman" w:cs="Times New Roman"/>
          <w:kern w:val="0"/>
          <w:lang w:eastAsia="fr-FR"/>
          <w14:ligatures w14:val="none"/>
        </w:rPr>
        <w:t xml:space="preserve"> </w:t>
      </w:r>
      <w:r w:rsidR="00B009D7">
        <w:rPr>
          <w:rStyle w:val="Appelnotedebasdep"/>
          <w:rFonts w:ascii="Times New Roman" w:eastAsia="Times New Roman" w:hAnsi="Times New Roman" w:cs="Times New Roman"/>
          <w:kern w:val="0"/>
          <w:lang w:eastAsia="fr-FR"/>
          <w14:ligatures w14:val="none"/>
        </w:rPr>
        <w:footnoteReference w:id="998"/>
      </w:r>
    </w:p>
    <w:p w:rsidR="007D7252" w:rsidRPr="007D7252" w:rsidRDefault="004E519E" w:rsidP="007D7252">
      <w:pPr>
        <w:pStyle w:val="Sansinterligne"/>
        <w:ind w:left="1418"/>
        <w:rPr>
          <w:rFonts w:ascii="Times New Roman" w:eastAsia="Times New Roman" w:hAnsi="Times New Roman" w:cs="Times New Roman"/>
          <w:kern w:val="0"/>
          <w:lang w:eastAsia="fr-FR"/>
          <w14:ligatures w14:val="none"/>
        </w:rPr>
      </w:pPr>
      <w:r w:rsidRPr="00B009D7">
        <w:rPr>
          <w:rFonts w:ascii="Times New Roman" w:eastAsia="Times New Roman" w:hAnsi="Times New Roman" w:cs="Times New Roman"/>
          <w:b/>
          <w:bCs/>
          <w:kern w:val="0"/>
          <w:lang w:eastAsia="fr-FR"/>
          <w14:ligatures w14:val="none"/>
        </w:rPr>
        <w:t>999</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Semper in assiduo motu res quaeque geruntur</w:t>
      </w:r>
      <w:r w:rsidR="00B009D7">
        <w:rPr>
          <w:rFonts w:ascii="Times New Roman" w:eastAsia="Times New Roman" w:hAnsi="Times New Roman" w:cs="Times New Roman"/>
          <w:kern w:val="0"/>
          <w:lang w:eastAsia="fr-FR"/>
          <w14:ligatures w14:val="none"/>
        </w:rPr>
        <w:t xml:space="preserve">  </w:t>
      </w:r>
      <w:r w:rsidR="00B009D7">
        <w:rPr>
          <w:rStyle w:val="Appelnotedebasdep"/>
          <w:rFonts w:ascii="Times New Roman" w:eastAsia="Times New Roman" w:hAnsi="Times New Roman" w:cs="Times New Roman"/>
          <w:kern w:val="0"/>
          <w:lang w:eastAsia="fr-FR"/>
          <w14:ligatures w14:val="none"/>
        </w:rPr>
        <w:footnoteReference w:id="999"/>
      </w:r>
    </w:p>
    <w:p w:rsidR="007D7252" w:rsidRPr="007D7252" w:rsidRDefault="007D7252" w:rsidP="007D7252">
      <w:pPr>
        <w:pStyle w:val="Sansinterligne"/>
        <w:ind w:left="1418"/>
        <w:rPr>
          <w:rFonts w:ascii="Times New Roman" w:eastAsia="Times New Roman" w:hAnsi="Times New Roman" w:cs="Times New Roman"/>
          <w:kern w:val="0"/>
          <w:lang w:eastAsia="fr-FR"/>
          <w14:ligatures w14:val="none"/>
        </w:rPr>
      </w:pPr>
      <w:r w:rsidRPr="007D7252">
        <w:rPr>
          <w:rFonts w:ascii="Times New Roman" w:eastAsia="Times New Roman" w:hAnsi="Times New Roman" w:cs="Times New Roman"/>
          <w:kern w:val="0"/>
          <w:lang w:eastAsia="fr-FR"/>
          <w14:ligatures w14:val="none"/>
        </w:rPr>
        <w:t>1000</w:t>
      </w:r>
      <w:r w:rsidR="004E519E">
        <w:rPr>
          <w:rFonts w:ascii="Times New Roman" w:eastAsia="Times New Roman" w:hAnsi="Times New Roman" w:cs="Times New Roman"/>
          <w:kern w:val="0"/>
          <w:lang w:eastAsia="fr-FR"/>
          <w14:ligatures w14:val="none"/>
        </w:rPr>
        <w:t xml:space="preserve">. </w:t>
      </w:r>
      <w:r w:rsidRPr="007D7252">
        <w:rPr>
          <w:rFonts w:ascii="Times New Roman" w:eastAsia="Times New Roman" w:hAnsi="Times New Roman" w:cs="Times New Roman"/>
          <w:kern w:val="0"/>
          <w:lang w:eastAsia="fr-FR"/>
          <w14:ligatures w14:val="none"/>
        </w:rPr>
        <w:t>partibus ‹e› cunctis infernaque suppeditantur</w:t>
      </w:r>
      <w:r w:rsidR="00B009D7">
        <w:rPr>
          <w:rFonts w:ascii="Times New Roman" w:eastAsia="Times New Roman" w:hAnsi="Times New Roman" w:cs="Times New Roman"/>
          <w:kern w:val="0"/>
          <w:lang w:eastAsia="fr-FR"/>
          <w14:ligatures w14:val="none"/>
        </w:rPr>
        <w:t xml:space="preserve">  </w:t>
      </w:r>
      <w:r w:rsidR="00B009D7">
        <w:rPr>
          <w:rStyle w:val="Appelnotedebasdep"/>
          <w:rFonts w:ascii="Times New Roman" w:eastAsia="Times New Roman" w:hAnsi="Times New Roman" w:cs="Times New Roman"/>
          <w:kern w:val="0"/>
          <w:lang w:eastAsia="fr-FR"/>
          <w14:ligatures w14:val="none"/>
        </w:rPr>
        <w:footnoteReference w:id="1000"/>
      </w:r>
    </w:p>
    <w:p w:rsidR="007D7252" w:rsidRPr="007D7252" w:rsidRDefault="004E519E" w:rsidP="007D7252">
      <w:pPr>
        <w:pStyle w:val="Sansinterligne"/>
        <w:ind w:left="1418"/>
        <w:rPr>
          <w:rFonts w:ascii="Times New Roman" w:eastAsia="Times New Roman" w:hAnsi="Times New Roman" w:cs="Times New Roman"/>
          <w:kern w:val="0"/>
          <w:lang w:eastAsia="fr-FR"/>
          <w14:ligatures w14:val="none"/>
        </w:rPr>
      </w:pPr>
      <w:r>
        <w:rPr>
          <w:rFonts w:ascii="Times New Roman" w:eastAsia="Times New Roman" w:hAnsi="Times New Roman" w:cs="Times New Roman"/>
          <w:kern w:val="0"/>
          <w:lang w:eastAsia="fr-FR"/>
          <w14:ligatures w14:val="none"/>
        </w:rPr>
        <w:t xml:space="preserve">1001. </w:t>
      </w:r>
      <w:r w:rsidR="007D7252" w:rsidRPr="007D7252">
        <w:rPr>
          <w:rFonts w:ascii="Times New Roman" w:eastAsia="Times New Roman" w:hAnsi="Times New Roman" w:cs="Times New Roman"/>
          <w:kern w:val="0"/>
          <w:lang w:eastAsia="fr-FR"/>
          <w14:ligatures w14:val="none"/>
        </w:rPr>
        <w:t>ex infinito cita corpora materiai.</w:t>
      </w:r>
      <w:r w:rsidR="00B009D7">
        <w:rPr>
          <w:rFonts w:ascii="Times New Roman" w:eastAsia="Times New Roman" w:hAnsi="Times New Roman" w:cs="Times New Roman"/>
          <w:kern w:val="0"/>
          <w:lang w:eastAsia="fr-FR"/>
          <w14:ligatures w14:val="none"/>
        </w:rPr>
        <w:t xml:space="preserve"> </w:t>
      </w:r>
      <w:r w:rsidR="00B009D7">
        <w:rPr>
          <w:rStyle w:val="Appelnotedebasdep"/>
          <w:rFonts w:ascii="Times New Roman" w:eastAsia="Times New Roman" w:hAnsi="Times New Roman" w:cs="Times New Roman"/>
          <w:kern w:val="0"/>
          <w:lang w:eastAsia="fr-FR"/>
          <w14:ligatures w14:val="none"/>
        </w:rPr>
        <w:footnoteReference w:id="1001"/>
      </w:r>
    </w:p>
    <w:p w:rsidR="007D7252" w:rsidRPr="007D7252" w:rsidRDefault="004E519E" w:rsidP="007D7252">
      <w:pPr>
        <w:pStyle w:val="Sansinterligne"/>
        <w:ind w:left="1418"/>
        <w:rPr>
          <w:rFonts w:ascii="Times New Roman" w:eastAsia="Times New Roman" w:hAnsi="Times New Roman" w:cs="Times New Roman"/>
          <w:kern w:val="0"/>
          <w:lang w:eastAsia="fr-FR"/>
          <w14:ligatures w14:val="none"/>
        </w:rPr>
      </w:pPr>
      <w:r>
        <w:rPr>
          <w:rFonts w:ascii="Times New Roman" w:eastAsia="Times New Roman" w:hAnsi="Times New Roman" w:cs="Times New Roman"/>
          <w:kern w:val="0"/>
          <w:lang w:eastAsia="fr-FR"/>
          <w14:ligatures w14:val="none"/>
        </w:rPr>
        <w:t xml:space="preserve">1002. </w:t>
      </w:r>
      <w:r w:rsidR="007D7252" w:rsidRPr="007D7252">
        <w:rPr>
          <w:rFonts w:ascii="Times New Roman" w:eastAsia="Times New Roman" w:hAnsi="Times New Roman" w:cs="Times New Roman"/>
          <w:kern w:val="0"/>
          <w:lang w:eastAsia="fr-FR"/>
          <w14:ligatures w14:val="none"/>
        </w:rPr>
        <w:t>Est igitur natura loci spatiumque profundi,</w:t>
      </w:r>
      <w:r w:rsidR="00B009D7">
        <w:rPr>
          <w:rFonts w:ascii="Times New Roman" w:eastAsia="Times New Roman" w:hAnsi="Times New Roman" w:cs="Times New Roman"/>
          <w:kern w:val="0"/>
          <w:lang w:eastAsia="fr-FR"/>
          <w14:ligatures w14:val="none"/>
        </w:rPr>
        <w:t xml:space="preserve"> </w:t>
      </w:r>
      <w:r w:rsidR="00B009D7">
        <w:rPr>
          <w:rStyle w:val="Appelnotedebasdep"/>
          <w:rFonts w:ascii="Times New Roman" w:eastAsia="Times New Roman" w:hAnsi="Times New Roman" w:cs="Times New Roman"/>
          <w:kern w:val="0"/>
          <w:lang w:eastAsia="fr-FR"/>
          <w14:ligatures w14:val="none"/>
        </w:rPr>
        <w:footnoteReference w:id="1002"/>
      </w:r>
    </w:p>
    <w:p w:rsidR="007D7252" w:rsidRPr="007D7252" w:rsidRDefault="004E519E" w:rsidP="007D7252">
      <w:pPr>
        <w:pStyle w:val="Sansinterligne"/>
        <w:ind w:left="1418"/>
        <w:rPr>
          <w:rFonts w:ascii="Times New Roman" w:eastAsia="Times New Roman" w:hAnsi="Times New Roman" w:cs="Times New Roman"/>
          <w:kern w:val="0"/>
          <w:lang w:eastAsia="fr-FR"/>
          <w14:ligatures w14:val="none"/>
        </w:rPr>
      </w:pPr>
      <w:r>
        <w:rPr>
          <w:rFonts w:ascii="Times New Roman" w:eastAsia="Times New Roman" w:hAnsi="Times New Roman" w:cs="Times New Roman"/>
          <w:kern w:val="0"/>
          <w:lang w:eastAsia="fr-FR"/>
          <w14:ligatures w14:val="none"/>
        </w:rPr>
        <w:lastRenderedPageBreak/>
        <w:t xml:space="preserve">1003. </w:t>
      </w:r>
      <w:r w:rsidR="007D7252" w:rsidRPr="007D7252">
        <w:rPr>
          <w:rFonts w:ascii="Times New Roman" w:eastAsia="Times New Roman" w:hAnsi="Times New Roman" w:cs="Times New Roman"/>
          <w:kern w:val="0"/>
          <w:lang w:eastAsia="fr-FR"/>
          <w14:ligatures w14:val="none"/>
        </w:rPr>
        <w:t>quod neque clara suo percurrere fulmina cursu</w:t>
      </w:r>
      <w:r w:rsidR="00B009D7">
        <w:rPr>
          <w:rFonts w:ascii="Times New Roman" w:eastAsia="Times New Roman" w:hAnsi="Times New Roman" w:cs="Times New Roman"/>
          <w:kern w:val="0"/>
          <w:lang w:eastAsia="fr-FR"/>
          <w14:ligatures w14:val="none"/>
        </w:rPr>
        <w:t xml:space="preserve">  </w:t>
      </w:r>
      <w:r w:rsidR="00B009D7">
        <w:rPr>
          <w:rStyle w:val="Appelnotedebasdep"/>
          <w:rFonts w:ascii="Times New Roman" w:eastAsia="Times New Roman" w:hAnsi="Times New Roman" w:cs="Times New Roman"/>
          <w:kern w:val="0"/>
          <w:lang w:eastAsia="fr-FR"/>
          <w14:ligatures w14:val="none"/>
        </w:rPr>
        <w:footnoteReference w:id="1003"/>
      </w:r>
    </w:p>
    <w:p w:rsidR="007D7252" w:rsidRPr="007D7252" w:rsidRDefault="004E519E" w:rsidP="007D7252">
      <w:pPr>
        <w:pStyle w:val="Sansinterligne"/>
        <w:ind w:left="1418"/>
        <w:rPr>
          <w:rFonts w:ascii="Times New Roman" w:eastAsia="Times New Roman" w:hAnsi="Times New Roman" w:cs="Times New Roman"/>
          <w:kern w:val="0"/>
          <w:lang w:eastAsia="fr-FR"/>
          <w14:ligatures w14:val="none"/>
        </w:rPr>
      </w:pPr>
      <w:r>
        <w:rPr>
          <w:rFonts w:ascii="Times New Roman" w:eastAsia="Times New Roman" w:hAnsi="Times New Roman" w:cs="Times New Roman"/>
          <w:kern w:val="0"/>
          <w:lang w:eastAsia="fr-FR"/>
          <w14:ligatures w14:val="none"/>
        </w:rPr>
        <w:t xml:space="preserve">1004. </w:t>
      </w:r>
      <w:r w:rsidR="007D7252" w:rsidRPr="007D7252">
        <w:rPr>
          <w:rFonts w:ascii="Times New Roman" w:eastAsia="Times New Roman" w:hAnsi="Times New Roman" w:cs="Times New Roman"/>
          <w:kern w:val="0"/>
          <w:lang w:eastAsia="fr-FR"/>
          <w14:ligatures w14:val="none"/>
        </w:rPr>
        <w:t>perpetuo possint aevi labentia tractu</w:t>
      </w:r>
      <w:r w:rsidR="00B009D7">
        <w:rPr>
          <w:rFonts w:ascii="Times New Roman" w:eastAsia="Times New Roman" w:hAnsi="Times New Roman" w:cs="Times New Roman"/>
          <w:kern w:val="0"/>
          <w:lang w:eastAsia="fr-FR"/>
          <w14:ligatures w14:val="none"/>
        </w:rPr>
        <w:t xml:space="preserve">  </w:t>
      </w:r>
      <w:r w:rsidR="00B009D7">
        <w:rPr>
          <w:rStyle w:val="Appelnotedebasdep"/>
          <w:rFonts w:ascii="Times New Roman" w:eastAsia="Times New Roman" w:hAnsi="Times New Roman" w:cs="Times New Roman"/>
          <w:kern w:val="0"/>
          <w:lang w:eastAsia="fr-FR"/>
          <w14:ligatures w14:val="none"/>
        </w:rPr>
        <w:footnoteReference w:id="1004"/>
      </w:r>
    </w:p>
    <w:p w:rsidR="007D7252" w:rsidRPr="007D7252" w:rsidRDefault="007D7252" w:rsidP="007D7252">
      <w:pPr>
        <w:pStyle w:val="Sansinterligne"/>
        <w:ind w:left="1418"/>
        <w:rPr>
          <w:rFonts w:ascii="Times New Roman" w:eastAsia="Times New Roman" w:hAnsi="Times New Roman" w:cs="Times New Roman"/>
          <w:kern w:val="0"/>
          <w:lang w:eastAsia="fr-FR"/>
          <w14:ligatures w14:val="none"/>
        </w:rPr>
      </w:pPr>
      <w:r w:rsidRPr="007D7252">
        <w:rPr>
          <w:rFonts w:ascii="Times New Roman" w:eastAsia="Times New Roman" w:hAnsi="Times New Roman" w:cs="Times New Roman"/>
          <w:kern w:val="0"/>
          <w:lang w:eastAsia="fr-FR"/>
          <w14:ligatures w14:val="none"/>
        </w:rPr>
        <w:t>1005</w:t>
      </w:r>
      <w:r w:rsidR="004E519E">
        <w:rPr>
          <w:rFonts w:ascii="Times New Roman" w:eastAsia="Times New Roman" w:hAnsi="Times New Roman" w:cs="Times New Roman"/>
          <w:kern w:val="0"/>
          <w:lang w:eastAsia="fr-FR"/>
          <w14:ligatures w14:val="none"/>
        </w:rPr>
        <w:t xml:space="preserve">. </w:t>
      </w:r>
      <w:r w:rsidRPr="007D7252">
        <w:rPr>
          <w:rFonts w:ascii="Times New Roman" w:eastAsia="Times New Roman" w:hAnsi="Times New Roman" w:cs="Times New Roman"/>
          <w:kern w:val="0"/>
          <w:lang w:eastAsia="fr-FR"/>
          <w14:ligatures w14:val="none"/>
        </w:rPr>
        <w:t>nec prorsum facere ut restet minus ire meando;</w:t>
      </w:r>
      <w:r w:rsidR="00B009D7">
        <w:rPr>
          <w:rFonts w:ascii="Times New Roman" w:eastAsia="Times New Roman" w:hAnsi="Times New Roman" w:cs="Times New Roman"/>
          <w:kern w:val="0"/>
          <w:lang w:eastAsia="fr-FR"/>
          <w14:ligatures w14:val="none"/>
        </w:rPr>
        <w:t xml:space="preserve"> </w:t>
      </w:r>
      <w:r w:rsidR="00B009D7">
        <w:rPr>
          <w:rStyle w:val="Appelnotedebasdep"/>
          <w:rFonts w:ascii="Times New Roman" w:eastAsia="Times New Roman" w:hAnsi="Times New Roman" w:cs="Times New Roman"/>
          <w:kern w:val="0"/>
          <w:lang w:eastAsia="fr-FR"/>
          <w14:ligatures w14:val="none"/>
        </w:rPr>
        <w:footnoteReference w:id="1005"/>
      </w:r>
    </w:p>
    <w:p w:rsidR="007D7252" w:rsidRPr="007D7252" w:rsidRDefault="004E519E" w:rsidP="007D7252">
      <w:pPr>
        <w:pStyle w:val="Sansinterligne"/>
        <w:ind w:left="1418"/>
        <w:rPr>
          <w:rFonts w:ascii="Times New Roman" w:eastAsia="Times New Roman" w:hAnsi="Times New Roman" w:cs="Times New Roman"/>
          <w:kern w:val="0"/>
          <w:lang w:eastAsia="fr-FR"/>
          <w14:ligatures w14:val="none"/>
        </w:rPr>
      </w:pPr>
      <w:r>
        <w:rPr>
          <w:rFonts w:ascii="Times New Roman" w:eastAsia="Times New Roman" w:hAnsi="Times New Roman" w:cs="Times New Roman"/>
          <w:kern w:val="0"/>
          <w:lang w:eastAsia="fr-FR"/>
          <w14:ligatures w14:val="none"/>
        </w:rPr>
        <w:t xml:space="preserve">1006. </w:t>
      </w:r>
      <w:r w:rsidR="007D7252" w:rsidRPr="007D7252">
        <w:rPr>
          <w:rFonts w:ascii="Times New Roman" w:eastAsia="Times New Roman" w:hAnsi="Times New Roman" w:cs="Times New Roman"/>
          <w:kern w:val="0"/>
          <w:lang w:eastAsia="fr-FR"/>
          <w14:ligatures w14:val="none"/>
        </w:rPr>
        <w:t>usque adeo passim patet ingens copia rebus</w:t>
      </w:r>
      <w:r w:rsidR="00B009D7">
        <w:rPr>
          <w:rFonts w:ascii="Times New Roman" w:eastAsia="Times New Roman" w:hAnsi="Times New Roman" w:cs="Times New Roman"/>
          <w:kern w:val="0"/>
          <w:lang w:eastAsia="fr-FR"/>
          <w14:ligatures w14:val="none"/>
        </w:rPr>
        <w:t xml:space="preserve">  </w:t>
      </w:r>
      <w:r w:rsidR="00B009D7">
        <w:rPr>
          <w:rStyle w:val="Appelnotedebasdep"/>
          <w:rFonts w:ascii="Times New Roman" w:eastAsia="Times New Roman" w:hAnsi="Times New Roman" w:cs="Times New Roman"/>
          <w:kern w:val="0"/>
          <w:lang w:eastAsia="fr-FR"/>
          <w14:ligatures w14:val="none"/>
        </w:rPr>
        <w:footnoteReference w:id="1006"/>
      </w:r>
    </w:p>
    <w:p w:rsidR="007D7252" w:rsidRPr="007D7252" w:rsidRDefault="004E519E" w:rsidP="007D7252">
      <w:pPr>
        <w:pStyle w:val="Sansinterligne"/>
        <w:ind w:left="1418"/>
        <w:rPr>
          <w:rFonts w:ascii="Times New Roman" w:eastAsia="Times New Roman" w:hAnsi="Times New Roman" w:cs="Times New Roman"/>
          <w:kern w:val="0"/>
          <w:lang w:eastAsia="fr-FR"/>
          <w14:ligatures w14:val="none"/>
        </w:rPr>
      </w:pPr>
      <w:r>
        <w:rPr>
          <w:rFonts w:ascii="Times New Roman" w:eastAsia="Times New Roman" w:hAnsi="Times New Roman" w:cs="Times New Roman"/>
          <w:kern w:val="0"/>
          <w:lang w:eastAsia="fr-FR"/>
          <w14:ligatures w14:val="none"/>
        </w:rPr>
        <w:t xml:space="preserve">1007. </w:t>
      </w:r>
      <w:r w:rsidR="007D7252" w:rsidRPr="007D7252">
        <w:rPr>
          <w:rFonts w:ascii="Times New Roman" w:eastAsia="Times New Roman" w:hAnsi="Times New Roman" w:cs="Times New Roman"/>
          <w:kern w:val="0"/>
          <w:lang w:eastAsia="fr-FR"/>
          <w14:ligatures w14:val="none"/>
        </w:rPr>
        <w:t>finibus exemptis in cunctas undique partis.</w:t>
      </w:r>
      <w:r w:rsidR="00B009D7">
        <w:rPr>
          <w:rFonts w:ascii="Times New Roman" w:eastAsia="Times New Roman" w:hAnsi="Times New Roman" w:cs="Times New Roman"/>
          <w:kern w:val="0"/>
          <w:lang w:eastAsia="fr-FR"/>
          <w14:ligatures w14:val="none"/>
        </w:rPr>
        <w:t xml:space="preserve"> </w:t>
      </w:r>
      <w:r w:rsidR="00B009D7">
        <w:rPr>
          <w:rStyle w:val="Appelnotedebasdep"/>
          <w:rFonts w:ascii="Times New Roman" w:eastAsia="Times New Roman" w:hAnsi="Times New Roman" w:cs="Times New Roman"/>
          <w:kern w:val="0"/>
          <w:lang w:eastAsia="fr-FR"/>
          <w14:ligatures w14:val="none"/>
        </w:rPr>
        <w:footnoteReference w:id="1007"/>
      </w:r>
    </w:p>
    <w:p w:rsidR="007D7252" w:rsidRPr="007D7252" w:rsidRDefault="004E519E" w:rsidP="007D7252">
      <w:pPr>
        <w:pStyle w:val="Sansinterligne"/>
        <w:ind w:left="1418"/>
        <w:rPr>
          <w:rFonts w:ascii="Times New Roman" w:eastAsia="Times New Roman" w:hAnsi="Times New Roman" w:cs="Times New Roman"/>
          <w:kern w:val="0"/>
          <w:lang w:eastAsia="fr-FR"/>
          <w14:ligatures w14:val="none"/>
        </w:rPr>
      </w:pPr>
      <w:r>
        <w:rPr>
          <w:rFonts w:ascii="Times New Roman" w:eastAsia="Times New Roman" w:hAnsi="Times New Roman" w:cs="Times New Roman"/>
          <w:kern w:val="0"/>
          <w:lang w:eastAsia="fr-FR"/>
          <w14:ligatures w14:val="none"/>
        </w:rPr>
        <w:t xml:space="preserve">1008. </w:t>
      </w:r>
      <w:r w:rsidR="007D7252" w:rsidRPr="007D7252">
        <w:rPr>
          <w:rFonts w:ascii="Times New Roman" w:eastAsia="Times New Roman" w:hAnsi="Times New Roman" w:cs="Times New Roman"/>
          <w:kern w:val="0"/>
          <w:lang w:eastAsia="fr-FR"/>
          <w14:ligatures w14:val="none"/>
        </w:rPr>
        <w:t>Ipsa modum porro sibi rerum summa parare</w:t>
      </w:r>
      <w:r w:rsidR="00B009D7">
        <w:rPr>
          <w:rFonts w:ascii="Times New Roman" w:eastAsia="Times New Roman" w:hAnsi="Times New Roman" w:cs="Times New Roman"/>
          <w:kern w:val="0"/>
          <w:lang w:eastAsia="fr-FR"/>
          <w14:ligatures w14:val="none"/>
        </w:rPr>
        <w:t xml:space="preserve">  </w:t>
      </w:r>
      <w:r w:rsidR="00B009D7">
        <w:rPr>
          <w:rStyle w:val="Appelnotedebasdep"/>
          <w:rFonts w:ascii="Times New Roman" w:eastAsia="Times New Roman" w:hAnsi="Times New Roman" w:cs="Times New Roman"/>
          <w:kern w:val="0"/>
          <w:lang w:eastAsia="fr-FR"/>
          <w14:ligatures w14:val="none"/>
        </w:rPr>
        <w:footnoteReference w:id="1008"/>
      </w:r>
    </w:p>
    <w:p w:rsidR="007D7252" w:rsidRPr="007D7252" w:rsidRDefault="004E519E" w:rsidP="007D7252">
      <w:pPr>
        <w:pStyle w:val="Sansinterligne"/>
        <w:ind w:left="1418"/>
        <w:rPr>
          <w:rFonts w:ascii="Times New Roman" w:eastAsia="Times New Roman" w:hAnsi="Times New Roman" w:cs="Times New Roman"/>
          <w:kern w:val="0"/>
          <w:lang w:eastAsia="fr-FR"/>
          <w14:ligatures w14:val="none"/>
        </w:rPr>
      </w:pPr>
      <w:r>
        <w:rPr>
          <w:rFonts w:ascii="Times New Roman" w:eastAsia="Times New Roman" w:hAnsi="Times New Roman" w:cs="Times New Roman"/>
          <w:kern w:val="0"/>
          <w:lang w:eastAsia="fr-FR"/>
          <w14:ligatures w14:val="none"/>
        </w:rPr>
        <w:t xml:space="preserve">1009. </w:t>
      </w:r>
      <w:r w:rsidR="007D7252" w:rsidRPr="007D7252">
        <w:rPr>
          <w:rFonts w:ascii="Times New Roman" w:eastAsia="Times New Roman" w:hAnsi="Times New Roman" w:cs="Times New Roman"/>
          <w:kern w:val="0"/>
          <w:lang w:eastAsia="fr-FR"/>
          <w14:ligatures w14:val="none"/>
        </w:rPr>
        <w:t>ne possit, natura tenet, quae corpus inani</w:t>
      </w:r>
      <w:r w:rsidR="00B009D7">
        <w:rPr>
          <w:rFonts w:ascii="Times New Roman" w:eastAsia="Times New Roman" w:hAnsi="Times New Roman" w:cs="Times New Roman"/>
          <w:kern w:val="0"/>
          <w:lang w:eastAsia="fr-FR"/>
          <w14:ligatures w14:val="none"/>
        </w:rPr>
        <w:t xml:space="preserve">  </w:t>
      </w:r>
      <w:r w:rsidR="00B009D7">
        <w:rPr>
          <w:rStyle w:val="Appelnotedebasdep"/>
          <w:rFonts w:ascii="Times New Roman" w:eastAsia="Times New Roman" w:hAnsi="Times New Roman" w:cs="Times New Roman"/>
          <w:kern w:val="0"/>
          <w:lang w:eastAsia="fr-FR"/>
          <w14:ligatures w14:val="none"/>
        </w:rPr>
        <w:footnoteReference w:id="1009"/>
      </w:r>
    </w:p>
    <w:p w:rsidR="007D7252" w:rsidRPr="007D7252" w:rsidRDefault="007D7252" w:rsidP="007D7252">
      <w:pPr>
        <w:pStyle w:val="Sansinterligne"/>
        <w:ind w:left="1418"/>
        <w:rPr>
          <w:rFonts w:ascii="Times New Roman" w:eastAsia="Times New Roman" w:hAnsi="Times New Roman" w:cs="Times New Roman"/>
          <w:kern w:val="0"/>
          <w:lang w:eastAsia="fr-FR"/>
          <w14:ligatures w14:val="none"/>
        </w:rPr>
      </w:pPr>
      <w:r w:rsidRPr="007D7252">
        <w:rPr>
          <w:rFonts w:ascii="Times New Roman" w:eastAsia="Times New Roman" w:hAnsi="Times New Roman" w:cs="Times New Roman"/>
          <w:kern w:val="0"/>
          <w:lang w:eastAsia="fr-FR"/>
          <w14:ligatures w14:val="none"/>
        </w:rPr>
        <w:t>1010</w:t>
      </w:r>
      <w:r w:rsidR="00C27C1E">
        <w:rPr>
          <w:rFonts w:ascii="Times New Roman" w:eastAsia="Times New Roman" w:hAnsi="Times New Roman" w:cs="Times New Roman"/>
          <w:kern w:val="0"/>
          <w:lang w:eastAsia="fr-FR"/>
          <w14:ligatures w14:val="none"/>
        </w:rPr>
        <w:t xml:space="preserve">. </w:t>
      </w:r>
      <w:r w:rsidRPr="007D7252">
        <w:rPr>
          <w:rFonts w:ascii="Times New Roman" w:eastAsia="Times New Roman" w:hAnsi="Times New Roman" w:cs="Times New Roman"/>
          <w:kern w:val="0"/>
          <w:lang w:eastAsia="fr-FR"/>
          <w14:ligatures w14:val="none"/>
        </w:rPr>
        <w:t>et quod inane autem est finiri corpore cogit,</w:t>
      </w:r>
      <w:r w:rsidR="00B009D7">
        <w:rPr>
          <w:rFonts w:ascii="Times New Roman" w:eastAsia="Times New Roman" w:hAnsi="Times New Roman" w:cs="Times New Roman"/>
          <w:kern w:val="0"/>
          <w:lang w:eastAsia="fr-FR"/>
          <w14:ligatures w14:val="none"/>
        </w:rPr>
        <w:t xml:space="preserve"> </w:t>
      </w:r>
      <w:r w:rsidR="00B009D7">
        <w:rPr>
          <w:rStyle w:val="Appelnotedebasdep"/>
          <w:rFonts w:ascii="Times New Roman" w:eastAsia="Times New Roman" w:hAnsi="Times New Roman" w:cs="Times New Roman"/>
          <w:kern w:val="0"/>
          <w:lang w:eastAsia="fr-FR"/>
          <w14:ligatures w14:val="none"/>
        </w:rPr>
        <w:footnoteReference w:id="1010"/>
      </w:r>
    </w:p>
    <w:p w:rsidR="007D7252" w:rsidRPr="007D7252" w:rsidRDefault="00C27C1E" w:rsidP="007D7252">
      <w:pPr>
        <w:pStyle w:val="Sansinterligne"/>
        <w:ind w:left="1418"/>
        <w:rPr>
          <w:rFonts w:ascii="Times New Roman" w:eastAsia="Times New Roman" w:hAnsi="Times New Roman" w:cs="Times New Roman"/>
          <w:kern w:val="0"/>
          <w:lang w:eastAsia="fr-FR"/>
          <w14:ligatures w14:val="none"/>
        </w:rPr>
      </w:pPr>
      <w:r>
        <w:rPr>
          <w:rFonts w:ascii="Times New Roman" w:eastAsia="Times New Roman" w:hAnsi="Times New Roman" w:cs="Times New Roman"/>
          <w:kern w:val="0"/>
          <w:lang w:eastAsia="fr-FR"/>
          <w14:ligatures w14:val="none"/>
        </w:rPr>
        <w:t xml:space="preserve">1011. </w:t>
      </w:r>
      <w:r w:rsidR="007D7252" w:rsidRPr="007D7252">
        <w:rPr>
          <w:rFonts w:ascii="Times New Roman" w:eastAsia="Times New Roman" w:hAnsi="Times New Roman" w:cs="Times New Roman"/>
          <w:kern w:val="0"/>
          <w:lang w:eastAsia="fr-FR"/>
          <w14:ligatures w14:val="none"/>
        </w:rPr>
        <w:t>ut sic alternis infinita omnia reddat,</w:t>
      </w:r>
      <w:r w:rsidR="00B009D7">
        <w:rPr>
          <w:rFonts w:ascii="Times New Roman" w:eastAsia="Times New Roman" w:hAnsi="Times New Roman" w:cs="Times New Roman"/>
          <w:kern w:val="0"/>
          <w:lang w:eastAsia="fr-FR"/>
          <w14:ligatures w14:val="none"/>
        </w:rPr>
        <w:t xml:space="preserve"> </w:t>
      </w:r>
      <w:r w:rsidR="00B009D7">
        <w:rPr>
          <w:rStyle w:val="Appelnotedebasdep"/>
          <w:rFonts w:ascii="Times New Roman" w:eastAsia="Times New Roman" w:hAnsi="Times New Roman" w:cs="Times New Roman"/>
          <w:kern w:val="0"/>
          <w:lang w:eastAsia="fr-FR"/>
          <w14:ligatures w14:val="none"/>
        </w:rPr>
        <w:footnoteReference w:id="1011"/>
      </w:r>
    </w:p>
    <w:p w:rsidR="007D7252" w:rsidRPr="007D7252" w:rsidRDefault="00C27C1E" w:rsidP="007D7252">
      <w:pPr>
        <w:pStyle w:val="Sansinterligne"/>
        <w:ind w:left="1418"/>
        <w:rPr>
          <w:rFonts w:ascii="Times New Roman" w:eastAsia="Times New Roman" w:hAnsi="Times New Roman" w:cs="Times New Roman"/>
          <w:kern w:val="0"/>
          <w:lang w:eastAsia="fr-FR"/>
          <w14:ligatures w14:val="none"/>
        </w:rPr>
      </w:pPr>
      <w:r>
        <w:rPr>
          <w:rFonts w:ascii="Times New Roman" w:eastAsia="Times New Roman" w:hAnsi="Times New Roman" w:cs="Times New Roman"/>
          <w:kern w:val="0"/>
          <w:lang w:eastAsia="fr-FR"/>
          <w14:ligatures w14:val="none"/>
        </w:rPr>
        <w:t xml:space="preserve">1012. </w:t>
      </w:r>
      <w:r w:rsidR="007D7252" w:rsidRPr="007D7252">
        <w:rPr>
          <w:rFonts w:ascii="Times New Roman" w:eastAsia="Times New Roman" w:hAnsi="Times New Roman" w:cs="Times New Roman"/>
          <w:kern w:val="0"/>
          <w:lang w:eastAsia="fr-FR"/>
          <w14:ligatures w14:val="none"/>
        </w:rPr>
        <w:t>aut etiam alterutrum, nisi terminet alterum eorum,</w:t>
      </w:r>
      <w:r w:rsidR="00B009D7">
        <w:rPr>
          <w:rFonts w:ascii="Times New Roman" w:eastAsia="Times New Roman" w:hAnsi="Times New Roman" w:cs="Times New Roman"/>
          <w:kern w:val="0"/>
          <w:lang w:eastAsia="fr-FR"/>
          <w14:ligatures w14:val="none"/>
        </w:rPr>
        <w:t xml:space="preserve"> </w:t>
      </w:r>
      <w:r w:rsidR="00B009D7">
        <w:rPr>
          <w:rStyle w:val="Appelnotedebasdep"/>
          <w:rFonts w:ascii="Times New Roman" w:eastAsia="Times New Roman" w:hAnsi="Times New Roman" w:cs="Times New Roman"/>
          <w:kern w:val="0"/>
          <w:lang w:eastAsia="fr-FR"/>
          <w14:ligatures w14:val="none"/>
        </w:rPr>
        <w:footnoteReference w:id="1012"/>
      </w:r>
    </w:p>
    <w:p w:rsidR="007D7252" w:rsidRPr="007D7252" w:rsidRDefault="00C27C1E" w:rsidP="007D7252">
      <w:pPr>
        <w:pStyle w:val="Sansinterligne"/>
        <w:ind w:left="1418"/>
        <w:rPr>
          <w:rFonts w:ascii="Times New Roman" w:eastAsia="Times New Roman" w:hAnsi="Times New Roman" w:cs="Times New Roman"/>
          <w:kern w:val="0"/>
          <w:lang w:eastAsia="fr-FR"/>
          <w14:ligatures w14:val="none"/>
        </w:rPr>
      </w:pPr>
      <w:r>
        <w:rPr>
          <w:rFonts w:ascii="Times New Roman" w:eastAsia="Times New Roman" w:hAnsi="Times New Roman" w:cs="Times New Roman"/>
          <w:kern w:val="0"/>
          <w:lang w:eastAsia="fr-FR"/>
          <w14:ligatures w14:val="none"/>
        </w:rPr>
        <w:t xml:space="preserve">1013. </w:t>
      </w:r>
      <w:r w:rsidR="007D7252" w:rsidRPr="007D7252">
        <w:rPr>
          <w:rFonts w:ascii="Times New Roman" w:eastAsia="Times New Roman" w:hAnsi="Times New Roman" w:cs="Times New Roman"/>
          <w:kern w:val="0"/>
          <w:lang w:eastAsia="fr-FR"/>
          <w14:ligatures w14:val="none"/>
        </w:rPr>
        <w:t>simplice natura patet tamen immoderatum.</w:t>
      </w:r>
      <w:r w:rsidR="00B009D7">
        <w:rPr>
          <w:rFonts w:ascii="Times New Roman" w:eastAsia="Times New Roman" w:hAnsi="Times New Roman" w:cs="Times New Roman"/>
          <w:kern w:val="0"/>
          <w:lang w:eastAsia="fr-FR"/>
          <w14:ligatures w14:val="none"/>
        </w:rPr>
        <w:t xml:space="preserve"> </w:t>
      </w:r>
      <w:r w:rsidR="00B009D7">
        <w:rPr>
          <w:rStyle w:val="Appelnotedebasdep"/>
          <w:rFonts w:ascii="Times New Roman" w:eastAsia="Times New Roman" w:hAnsi="Times New Roman" w:cs="Times New Roman"/>
          <w:kern w:val="0"/>
          <w:lang w:eastAsia="fr-FR"/>
          <w14:ligatures w14:val="none"/>
        </w:rPr>
        <w:footnoteReference w:id="1013"/>
      </w:r>
    </w:p>
    <w:p w:rsidR="007D7252" w:rsidRPr="007D7252" w:rsidRDefault="00DA0DAF" w:rsidP="007D7252">
      <w:pPr>
        <w:pStyle w:val="Sansinterligne"/>
        <w:ind w:left="1418"/>
        <w:rPr>
          <w:rFonts w:ascii="Times New Roman" w:eastAsia="Times New Roman" w:hAnsi="Times New Roman" w:cs="Times New Roman"/>
          <w:kern w:val="0"/>
          <w:lang w:eastAsia="fr-FR"/>
          <w14:ligatures w14:val="none"/>
        </w:rPr>
      </w:pPr>
      <w:r>
        <w:rPr>
          <w:rFonts w:ascii="Times New Roman" w:eastAsia="Times New Roman" w:hAnsi="Times New Roman" w:cs="Times New Roman"/>
          <w:kern w:val="0"/>
          <w:lang w:eastAsia="fr-FR"/>
          <w14:ligatures w14:val="none"/>
        </w:rPr>
        <w:t xml:space="preserve">                *** </w:t>
      </w:r>
      <w:r w:rsidR="00C27C1E">
        <w:rPr>
          <w:rFonts w:ascii="Times New Roman" w:eastAsia="Times New Roman" w:hAnsi="Times New Roman" w:cs="Times New Roman"/>
          <w:kern w:val="0"/>
          <w:lang w:eastAsia="fr-FR"/>
          <w14:ligatures w14:val="none"/>
        </w:rPr>
        <w:t xml:space="preserve">Lacune </w:t>
      </w:r>
      <w:r w:rsidR="007D7252" w:rsidRPr="007D7252">
        <w:rPr>
          <w:rFonts w:ascii="Times New Roman" w:eastAsia="Times New Roman" w:hAnsi="Times New Roman" w:cs="Times New Roman"/>
          <w:kern w:val="0"/>
          <w:lang w:eastAsia="fr-FR"/>
          <w14:ligatures w14:val="none"/>
        </w:rPr>
        <w:t>***</w:t>
      </w:r>
    </w:p>
    <w:p w:rsidR="007D7252" w:rsidRPr="007D7252" w:rsidRDefault="00C27C1E" w:rsidP="007D7252">
      <w:pPr>
        <w:pStyle w:val="Sansinterligne"/>
        <w:ind w:left="1418"/>
        <w:rPr>
          <w:rFonts w:ascii="Times New Roman" w:eastAsia="Times New Roman" w:hAnsi="Times New Roman" w:cs="Times New Roman"/>
          <w:kern w:val="0"/>
          <w:lang w:eastAsia="fr-FR"/>
          <w14:ligatures w14:val="none"/>
        </w:rPr>
      </w:pPr>
      <w:r>
        <w:rPr>
          <w:rFonts w:ascii="Times New Roman" w:eastAsia="Times New Roman" w:hAnsi="Times New Roman" w:cs="Times New Roman"/>
          <w:kern w:val="0"/>
          <w:lang w:eastAsia="fr-FR"/>
          <w14:ligatures w14:val="none"/>
        </w:rPr>
        <w:t>10</w:t>
      </w:r>
      <w:r w:rsidR="00DA0DAF">
        <w:rPr>
          <w:rFonts w:ascii="Times New Roman" w:eastAsia="Times New Roman" w:hAnsi="Times New Roman" w:cs="Times New Roman"/>
          <w:kern w:val="0"/>
          <w:lang w:eastAsia="fr-FR"/>
          <w14:ligatures w14:val="none"/>
        </w:rPr>
        <w:t>1</w:t>
      </w:r>
      <w:r>
        <w:rPr>
          <w:rFonts w:ascii="Times New Roman" w:eastAsia="Times New Roman" w:hAnsi="Times New Roman" w:cs="Times New Roman"/>
          <w:kern w:val="0"/>
          <w:lang w:eastAsia="fr-FR"/>
          <w14:ligatures w14:val="none"/>
        </w:rPr>
        <w:t xml:space="preserve">4. </w:t>
      </w:r>
      <w:r w:rsidR="007D7252" w:rsidRPr="007D7252">
        <w:rPr>
          <w:rFonts w:ascii="Times New Roman" w:eastAsia="Times New Roman" w:hAnsi="Times New Roman" w:cs="Times New Roman"/>
          <w:kern w:val="0"/>
          <w:lang w:eastAsia="fr-FR"/>
          <w14:ligatures w14:val="none"/>
        </w:rPr>
        <w:t>Nec mare nec tellus neque caeli lucida templa</w:t>
      </w:r>
      <w:r w:rsidR="00B009D7">
        <w:rPr>
          <w:rFonts w:ascii="Times New Roman" w:eastAsia="Times New Roman" w:hAnsi="Times New Roman" w:cs="Times New Roman"/>
          <w:kern w:val="0"/>
          <w:lang w:eastAsia="fr-FR"/>
          <w14:ligatures w14:val="none"/>
        </w:rPr>
        <w:t xml:space="preserve">  </w:t>
      </w:r>
      <w:r w:rsidR="00B009D7">
        <w:rPr>
          <w:rStyle w:val="Appelnotedebasdep"/>
          <w:rFonts w:ascii="Times New Roman" w:eastAsia="Times New Roman" w:hAnsi="Times New Roman" w:cs="Times New Roman"/>
          <w:kern w:val="0"/>
          <w:lang w:eastAsia="fr-FR"/>
          <w14:ligatures w14:val="none"/>
        </w:rPr>
        <w:footnoteReference w:id="1014"/>
      </w:r>
    </w:p>
    <w:p w:rsidR="007D7252" w:rsidRPr="007D7252" w:rsidRDefault="007D7252" w:rsidP="007D7252">
      <w:pPr>
        <w:pStyle w:val="Sansinterligne"/>
        <w:ind w:left="1418"/>
        <w:rPr>
          <w:rFonts w:ascii="Times New Roman" w:eastAsia="Times New Roman" w:hAnsi="Times New Roman" w:cs="Times New Roman"/>
          <w:kern w:val="0"/>
          <w:lang w:eastAsia="fr-FR"/>
          <w14:ligatures w14:val="none"/>
        </w:rPr>
      </w:pPr>
      <w:r w:rsidRPr="007D7252">
        <w:rPr>
          <w:rFonts w:ascii="Times New Roman" w:eastAsia="Times New Roman" w:hAnsi="Times New Roman" w:cs="Times New Roman"/>
          <w:kern w:val="0"/>
          <w:lang w:eastAsia="fr-FR"/>
          <w14:ligatures w14:val="none"/>
        </w:rPr>
        <w:t>1015</w:t>
      </w:r>
      <w:r w:rsidR="00DA0DAF">
        <w:rPr>
          <w:rFonts w:ascii="Times New Roman" w:eastAsia="Times New Roman" w:hAnsi="Times New Roman" w:cs="Times New Roman"/>
          <w:kern w:val="0"/>
          <w:lang w:eastAsia="fr-FR"/>
          <w14:ligatures w14:val="none"/>
        </w:rPr>
        <w:t xml:space="preserve">. </w:t>
      </w:r>
      <w:r w:rsidRPr="007D7252">
        <w:rPr>
          <w:rFonts w:ascii="Times New Roman" w:eastAsia="Times New Roman" w:hAnsi="Times New Roman" w:cs="Times New Roman"/>
          <w:kern w:val="0"/>
          <w:lang w:eastAsia="fr-FR"/>
          <w14:ligatures w14:val="none"/>
        </w:rPr>
        <w:t>nec mortale genus nec divum corpora sancta</w:t>
      </w:r>
      <w:r w:rsidR="00B009D7">
        <w:rPr>
          <w:rFonts w:ascii="Times New Roman" w:eastAsia="Times New Roman" w:hAnsi="Times New Roman" w:cs="Times New Roman"/>
          <w:kern w:val="0"/>
          <w:lang w:eastAsia="fr-FR"/>
          <w14:ligatures w14:val="none"/>
        </w:rPr>
        <w:t xml:space="preserve">  </w:t>
      </w:r>
      <w:r w:rsidR="00B009D7">
        <w:rPr>
          <w:rStyle w:val="Appelnotedebasdep"/>
          <w:rFonts w:ascii="Times New Roman" w:eastAsia="Times New Roman" w:hAnsi="Times New Roman" w:cs="Times New Roman"/>
          <w:kern w:val="0"/>
          <w:lang w:eastAsia="fr-FR"/>
          <w14:ligatures w14:val="none"/>
        </w:rPr>
        <w:footnoteReference w:id="1015"/>
      </w:r>
    </w:p>
    <w:p w:rsidR="007D7252" w:rsidRPr="007D7252" w:rsidRDefault="00DA0DAF" w:rsidP="007D7252">
      <w:pPr>
        <w:pStyle w:val="Sansinterligne"/>
        <w:ind w:left="1418"/>
        <w:rPr>
          <w:rFonts w:ascii="Times New Roman" w:eastAsia="Times New Roman" w:hAnsi="Times New Roman" w:cs="Times New Roman"/>
          <w:kern w:val="0"/>
          <w:lang w:eastAsia="fr-FR"/>
          <w14:ligatures w14:val="none"/>
        </w:rPr>
      </w:pPr>
      <w:r>
        <w:rPr>
          <w:rFonts w:ascii="Times New Roman" w:eastAsia="Times New Roman" w:hAnsi="Times New Roman" w:cs="Times New Roman"/>
          <w:kern w:val="0"/>
          <w:lang w:eastAsia="fr-FR"/>
          <w14:ligatures w14:val="none"/>
        </w:rPr>
        <w:t xml:space="preserve">1016. </w:t>
      </w:r>
      <w:r w:rsidR="007D7252" w:rsidRPr="007D7252">
        <w:rPr>
          <w:rFonts w:ascii="Times New Roman" w:eastAsia="Times New Roman" w:hAnsi="Times New Roman" w:cs="Times New Roman"/>
          <w:kern w:val="0"/>
          <w:lang w:eastAsia="fr-FR"/>
          <w14:ligatures w14:val="none"/>
        </w:rPr>
        <w:t>exiguum possent horai sistere tempus.</w:t>
      </w:r>
      <w:r w:rsidR="00B009D7">
        <w:rPr>
          <w:rFonts w:ascii="Times New Roman" w:eastAsia="Times New Roman" w:hAnsi="Times New Roman" w:cs="Times New Roman"/>
          <w:kern w:val="0"/>
          <w:lang w:eastAsia="fr-FR"/>
          <w14:ligatures w14:val="none"/>
        </w:rPr>
        <w:t xml:space="preserve"> </w:t>
      </w:r>
      <w:r w:rsidR="00B009D7">
        <w:rPr>
          <w:rStyle w:val="Appelnotedebasdep"/>
          <w:rFonts w:ascii="Times New Roman" w:eastAsia="Times New Roman" w:hAnsi="Times New Roman" w:cs="Times New Roman"/>
          <w:kern w:val="0"/>
          <w:lang w:eastAsia="fr-FR"/>
          <w14:ligatures w14:val="none"/>
        </w:rPr>
        <w:footnoteReference w:id="1016"/>
      </w:r>
    </w:p>
    <w:p w:rsidR="007D7252" w:rsidRPr="007D7252" w:rsidRDefault="00DA0DAF" w:rsidP="007D7252">
      <w:pPr>
        <w:pStyle w:val="Sansinterligne"/>
        <w:ind w:left="1418"/>
        <w:rPr>
          <w:rFonts w:ascii="Times New Roman" w:eastAsia="Times New Roman" w:hAnsi="Times New Roman" w:cs="Times New Roman"/>
          <w:kern w:val="0"/>
          <w:lang w:eastAsia="fr-FR"/>
          <w14:ligatures w14:val="none"/>
        </w:rPr>
      </w:pPr>
      <w:r>
        <w:rPr>
          <w:rFonts w:ascii="Times New Roman" w:eastAsia="Times New Roman" w:hAnsi="Times New Roman" w:cs="Times New Roman"/>
          <w:kern w:val="0"/>
          <w:lang w:eastAsia="fr-FR"/>
          <w14:ligatures w14:val="none"/>
        </w:rPr>
        <w:t xml:space="preserve">1017. </w:t>
      </w:r>
      <w:r w:rsidR="007D7252" w:rsidRPr="007D7252">
        <w:rPr>
          <w:rFonts w:ascii="Times New Roman" w:eastAsia="Times New Roman" w:hAnsi="Times New Roman" w:cs="Times New Roman"/>
          <w:kern w:val="0"/>
          <w:lang w:eastAsia="fr-FR"/>
          <w14:ligatures w14:val="none"/>
        </w:rPr>
        <w:t>Nam dispulsa suo de coetu materiai</w:t>
      </w:r>
      <w:r w:rsidR="00B009D7">
        <w:rPr>
          <w:rFonts w:ascii="Times New Roman" w:eastAsia="Times New Roman" w:hAnsi="Times New Roman" w:cs="Times New Roman"/>
          <w:kern w:val="0"/>
          <w:lang w:eastAsia="fr-FR"/>
          <w14:ligatures w14:val="none"/>
        </w:rPr>
        <w:t xml:space="preserve">  </w:t>
      </w:r>
      <w:r w:rsidR="00B009D7">
        <w:rPr>
          <w:rStyle w:val="Appelnotedebasdep"/>
          <w:rFonts w:ascii="Times New Roman" w:eastAsia="Times New Roman" w:hAnsi="Times New Roman" w:cs="Times New Roman"/>
          <w:kern w:val="0"/>
          <w:lang w:eastAsia="fr-FR"/>
          <w14:ligatures w14:val="none"/>
        </w:rPr>
        <w:footnoteReference w:id="1017"/>
      </w:r>
    </w:p>
    <w:p w:rsidR="007D7252" w:rsidRPr="007D7252" w:rsidRDefault="00DA0DAF" w:rsidP="007D7252">
      <w:pPr>
        <w:pStyle w:val="Sansinterligne"/>
        <w:ind w:left="1418"/>
        <w:rPr>
          <w:rFonts w:ascii="Times New Roman" w:eastAsia="Times New Roman" w:hAnsi="Times New Roman" w:cs="Times New Roman"/>
          <w:kern w:val="0"/>
          <w:lang w:val="en-US" w:eastAsia="fr-FR"/>
          <w14:ligatures w14:val="none"/>
        </w:rPr>
      </w:pPr>
      <w:r>
        <w:rPr>
          <w:rFonts w:ascii="Times New Roman" w:eastAsia="Times New Roman" w:hAnsi="Times New Roman" w:cs="Times New Roman"/>
          <w:kern w:val="0"/>
          <w:lang w:val="en-US" w:eastAsia="fr-FR"/>
          <w14:ligatures w14:val="none"/>
        </w:rPr>
        <w:t xml:space="preserve">1018. </w:t>
      </w:r>
      <w:r w:rsidR="007D7252" w:rsidRPr="007D7252">
        <w:rPr>
          <w:rFonts w:ascii="Times New Roman" w:eastAsia="Times New Roman" w:hAnsi="Times New Roman" w:cs="Times New Roman"/>
          <w:kern w:val="0"/>
          <w:lang w:val="en-US" w:eastAsia="fr-FR"/>
          <w14:ligatures w14:val="none"/>
        </w:rPr>
        <w:t>copia ferretur magnum per inane soluta,</w:t>
      </w:r>
      <w:r w:rsidR="00B009D7">
        <w:rPr>
          <w:rFonts w:ascii="Times New Roman" w:eastAsia="Times New Roman" w:hAnsi="Times New Roman" w:cs="Times New Roman"/>
          <w:kern w:val="0"/>
          <w:lang w:val="en-US" w:eastAsia="fr-FR"/>
          <w14:ligatures w14:val="none"/>
        </w:rPr>
        <w:t xml:space="preserve"> </w:t>
      </w:r>
      <w:r w:rsidR="00B009D7">
        <w:rPr>
          <w:rStyle w:val="Appelnotedebasdep"/>
          <w:rFonts w:ascii="Times New Roman" w:eastAsia="Times New Roman" w:hAnsi="Times New Roman" w:cs="Times New Roman"/>
          <w:kern w:val="0"/>
          <w:lang w:eastAsia="fr-FR"/>
          <w14:ligatures w14:val="none"/>
        </w:rPr>
        <w:footnoteReference w:id="1018"/>
      </w:r>
    </w:p>
    <w:p w:rsidR="007D7252" w:rsidRPr="007D7252" w:rsidRDefault="00DA0DAF" w:rsidP="007D7252">
      <w:pPr>
        <w:pStyle w:val="Sansinterligne"/>
        <w:ind w:left="1418"/>
        <w:rPr>
          <w:rFonts w:ascii="Times New Roman" w:eastAsia="Times New Roman" w:hAnsi="Times New Roman" w:cs="Times New Roman"/>
          <w:kern w:val="0"/>
          <w:lang w:eastAsia="fr-FR"/>
          <w14:ligatures w14:val="none"/>
        </w:rPr>
      </w:pPr>
      <w:r>
        <w:rPr>
          <w:rFonts w:ascii="Times New Roman" w:eastAsia="Times New Roman" w:hAnsi="Times New Roman" w:cs="Times New Roman"/>
          <w:kern w:val="0"/>
          <w:lang w:eastAsia="fr-FR"/>
          <w14:ligatures w14:val="none"/>
        </w:rPr>
        <w:t xml:space="preserve">1019. </w:t>
      </w:r>
      <w:r w:rsidR="007D7252" w:rsidRPr="007D7252">
        <w:rPr>
          <w:rFonts w:ascii="Times New Roman" w:eastAsia="Times New Roman" w:hAnsi="Times New Roman" w:cs="Times New Roman"/>
          <w:kern w:val="0"/>
          <w:lang w:eastAsia="fr-FR"/>
          <w14:ligatures w14:val="none"/>
        </w:rPr>
        <w:t>sive adeo potis numquam concreta creasset</w:t>
      </w:r>
      <w:r w:rsidR="00B009D7">
        <w:rPr>
          <w:rFonts w:ascii="Times New Roman" w:eastAsia="Times New Roman" w:hAnsi="Times New Roman" w:cs="Times New Roman"/>
          <w:kern w:val="0"/>
          <w:lang w:eastAsia="fr-FR"/>
          <w14:ligatures w14:val="none"/>
        </w:rPr>
        <w:t xml:space="preserve">  </w:t>
      </w:r>
      <w:r w:rsidR="00B009D7">
        <w:rPr>
          <w:rStyle w:val="Appelnotedebasdep"/>
          <w:rFonts w:ascii="Times New Roman" w:eastAsia="Times New Roman" w:hAnsi="Times New Roman" w:cs="Times New Roman"/>
          <w:kern w:val="0"/>
          <w:lang w:eastAsia="fr-FR"/>
          <w14:ligatures w14:val="none"/>
        </w:rPr>
        <w:footnoteReference w:id="1019"/>
      </w:r>
    </w:p>
    <w:p w:rsidR="007D7252" w:rsidRPr="007D7252" w:rsidRDefault="007D7252" w:rsidP="007D7252">
      <w:pPr>
        <w:pStyle w:val="Sansinterligne"/>
        <w:ind w:left="1418"/>
        <w:rPr>
          <w:rFonts w:ascii="Times New Roman" w:eastAsia="Times New Roman" w:hAnsi="Times New Roman" w:cs="Times New Roman"/>
          <w:kern w:val="0"/>
          <w:lang w:eastAsia="fr-FR"/>
          <w14:ligatures w14:val="none"/>
        </w:rPr>
      </w:pPr>
      <w:r w:rsidRPr="007D7252">
        <w:rPr>
          <w:rFonts w:ascii="Times New Roman" w:eastAsia="Times New Roman" w:hAnsi="Times New Roman" w:cs="Times New Roman"/>
          <w:kern w:val="0"/>
          <w:lang w:eastAsia="fr-FR"/>
          <w14:ligatures w14:val="none"/>
        </w:rPr>
        <w:t>1020</w:t>
      </w:r>
      <w:r w:rsidR="00DA0DAF">
        <w:rPr>
          <w:rFonts w:ascii="Times New Roman" w:eastAsia="Times New Roman" w:hAnsi="Times New Roman" w:cs="Times New Roman"/>
          <w:kern w:val="0"/>
          <w:lang w:eastAsia="fr-FR"/>
          <w14:ligatures w14:val="none"/>
        </w:rPr>
        <w:t xml:space="preserve">. </w:t>
      </w:r>
      <w:r w:rsidRPr="007D7252">
        <w:rPr>
          <w:rFonts w:ascii="Times New Roman" w:eastAsia="Times New Roman" w:hAnsi="Times New Roman" w:cs="Times New Roman"/>
          <w:kern w:val="0"/>
          <w:lang w:eastAsia="fr-FR"/>
          <w14:ligatures w14:val="none"/>
        </w:rPr>
        <w:t>ullam rem, quoniam cogi disiecta nequisset.</w:t>
      </w:r>
      <w:r w:rsidR="00B009D7">
        <w:rPr>
          <w:rFonts w:ascii="Times New Roman" w:eastAsia="Times New Roman" w:hAnsi="Times New Roman" w:cs="Times New Roman"/>
          <w:kern w:val="0"/>
          <w:lang w:eastAsia="fr-FR"/>
          <w14:ligatures w14:val="none"/>
        </w:rPr>
        <w:t xml:space="preserve"> </w:t>
      </w:r>
      <w:r w:rsidR="00B009D7">
        <w:rPr>
          <w:rStyle w:val="Appelnotedebasdep"/>
          <w:rFonts w:ascii="Times New Roman" w:eastAsia="Times New Roman" w:hAnsi="Times New Roman" w:cs="Times New Roman"/>
          <w:kern w:val="0"/>
          <w:lang w:eastAsia="fr-FR"/>
          <w14:ligatures w14:val="none"/>
        </w:rPr>
        <w:footnoteReference w:id="1020"/>
      </w:r>
    </w:p>
    <w:p w:rsidR="007D7252" w:rsidRPr="007D7252" w:rsidRDefault="00DA0DAF" w:rsidP="007D7252">
      <w:pPr>
        <w:pStyle w:val="Sansinterligne"/>
        <w:ind w:left="1418"/>
        <w:rPr>
          <w:rFonts w:ascii="Times New Roman" w:eastAsia="Times New Roman" w:hAnsi="Times New Roman" w:cs="Times New Roman"/>
          <w:kern w:val="0"/>
          <w:lang w:eastAsia="fr-FR"/>
          <w14:ligatures w14:val="none"/>
        </w:rPr>
      </w:pPr>
      <w:r>
        <w:rPr>
          <w:rFonts w:ascii="Times New Roman" w:eastAsia="Times New Roman" w:hAnsi="Times New Roman" w:cs="Times New Roman"/>
          <w:kern w:val="0"/>
          <w:lang w:eastAsia="fr-FR"/>
          <w14:ligatures w14:val="none"/>
        </w:rPr>
        <w:t xml:space="preserve">1021. </w:t>
      </w:r>
      <w:r w:rsidR="007D7252" w:rsidRPr="007D7252">
        <w:rPr>
          <w:rFonts w:ascii="Times New Roman" w:eastAsia="Times New Roman" w:hAnsi="Times New Roman" w:cs="Times New Roman"/>
          <w:kern w:val="0"/>
          <w:lang w:eastAsia="fr-FR"/>
          <w14:ligatures w14:val="none"/>
        </w:rPr>
        <w:t>Nam certe neque consilio primordia rerum</w:t>
      </w:r>
      <w:r w:rsidR="00B009D7">
        <w:rPr>
          <w:rFonts w:ascii="Times New Roman" w:eastAsia="Times New Roman" w:hAnsi="Times New Roman" w:cs="Times New Roman"/>
          <w:kern w:val="0"/>
          <w:lang w:eastAsia="fr-FR"/>
          <w14:ligatures w14:val="none"/>
        </w:rPr>
        <w:t xml:space="preserve"> </w:t>
      </w:r>
      <w:r w:rsidR="00B009D7">
        <w:rPr>
          <w:rStyle w:val="Appelnotedebasdep"/>
          <w:rFonts w:ascii="Times New Roman" w:eastAsia="Times New Roman" w:hAnsi="Times New Roman" w:cs="Times New Roman"/>
          <w:kern w:val="0"/>
          <w:lang w:eastAsia="fr-FR"/>
          <w14:ligatures w14:val="none"/>
        </w:rPr>
        <w:footnoteReference w:id="1021"/>
      </w:r>
    </w:p>
    <w:p w:rsidR="007D7252" w:rsidRPr="007D7252" w:rsidRDefault="00DA0DAF" w:rsidP="007D7252">
      <w:pPr>
        <w:pStyle w:val="Sansinterligne"/>
        <w:ind w:left="1418"/>
        <w:rPr>
          <w:rFonts w:ascii="Times New Roman" w:eastAsia="Times New Roman" w:hAnsi="Times New Roman" w:cs="Times New Roman"/>
          <w:kern w:val="0"/>
          <w:lang w:eastAsia="fr-FR"/>
          <w14:ligatures w14:val="none"/>
        </w:rPr>
      </w:pPr>
      <w:r>
        <w:rPr>
          <w:rFonts w:ascii="Times New Roman" w:eastAsia="Times New Roman" w:hAnsi="Times New Roman" w:cs="Times New Roman"/>
          <w:kern w:val="0"/>
          <w:lang w:eastAsia="fr-FR"/>
          <w14:ligatures w14:val="none"/>
        </w:rPr>
        <w:t xml:space="preserve">1022. </w:t>
      </w:r>
      <w:r w:rsidR="007D7252" w:rsidRPr="007D7252">
        <w:rPr>
          <w:rFonts w:ascii="Times New Roman" w:eastAsia="Times New Roman" w:hAnsi="Times New Roman" w:cs="Times New Roman"/>
          <w:kern w:val="0"/>
          <w:lang w:eastAsia="fr-FR"/>
          <w14:ligatures w14:val="none"/>
        </w:rPr>
        <w:t>ordine se suo quaeque sagaci mente locarunt</w:t>
      </w:r>
    </w:p>
    <w:p w:rsidR="007D7252" w:rsidRPr="007D7252" w:rsidRDefault="00DA0DAF" w:rsidP="007D7252">
      <w:pPr>
        <w:pStyle w:val="Sansinterligne"/>
        <w:ind w:left="1418"/>
        <w:rPr>
          <w:rFonts w:ascii="Times New Roman" w:eastAsia="Times New Roman" w:hAnsi="Times New Roman" w:cs="Times New Roman"/>
          <w:kern w:val="0"/>
          <w:lang w:eastAsia="fr-FR"/>
          <w14:ligatures w14:val="none"/>
        </w:rPr>
      </w:pPr>
      <w:r>
        <w:rPr>
          <w:rFonts w:ascii="Times New Roman" w:eastAsia="Times New Roman" w:hAnsi="Times New Roman" w:cs="Times New Roman"/>
          <w:kern w:val="0"/>
          <w:lang w:eastAsia="fr-FR"/>
          <w14:ligatures w14:val="none"/>
        </w:rPr>
        <w:t xml:space="preserve">1023. </w:t>
      </w:r>
      <w:r w:rsidR="007D7252" w:rsidRPr="007D7252">
        <w:rPr>
          <w:rFonts w:ascii="Times New Roman" w:eastAsia="Times New Roman" w:hAnsi="Times New Roman" w:cs="Times New Roman"/>
          <w:kern w:val="0"/>
          <w:lang w:eastAsia="fr-FR"/>
          <w14:ligatures w14:val="none"/>
        </w:rPr>
        <w:t>nec quos quaeque ‹darent motus pepigere profecto›</w:t>
      </w:r>
    </w:p>
    <w:p w:rsidR="007D7252" w:rsidRPr="007D7252" w:rsidRDefault="00DA0DAF" w:rsidP="007D7252">
      <w:pPr>
        <w:pStyle w:val="Sansinterligne"/>
        <w:ind w:left="1418"/>
        <w:rPr>
          <w:rFonts w:ascii="Times New Roman" w:eastAsia="Times New Roman" w:hAnsi="Times New Roman" w:cs="Times New Roman"/>
          <w:kern w:val="0"/>
          <w:lang w:eastAsia="fr-FR"/>
          <w14:ligatures w14:val="none"/>
        </w:rPr>
      </w:pPr>
      <w:r>
        <w:rPr>
          <w:rFonts w:ascii="Times New Roman" w:eastAsia="Times New Roman" w:hAnsi="Times New Roman" w:cs="Times New Roman"/>
          <w:kern w:val="0"/>
          <w:lang w:eastAsia="fr-FR"/>
          <w14:ligatures w14:val="none"/>
        </w:rPr>
        <w:t xml:space="preserve">1024. </w:t>
      </w:r>
      <w:r w:rsidR="007D7252" w:rsidRPr="007D7252">
        <w:rPr>
          <w:rFonts w:ascii="Times New Roman" w:eastAsia="Times New Roman" w:hAnsi="Times New Roman" w:cs="Times New Roman"/>
          <w:kern w:val="0"/>
          <w:lang w:eastAsia="fr-FR"/>
          <w14:ligatures w14:val="none"/>
        </w:rPr>
        <w:t>sed quia multa modis multis mutata per omne</w:t>
      </w:r>
    </w:p>
    <w:p w:rsidR="007D7252" w:rsidRPr="007D7252" w:rsidRDefault="007D7252" w:rsidP="007D7252">
      <w:pPr>
        <w:pStyle w:val="Sansinterligne"/>
        <w:ind w:left="1418"/>
        <w:rPr>
          <w:rFonts w:ascii="Times New Roman" w:eastAsia="Times New Roman" w:hAnsi="Times New Roman" w:cs="Times New Roman"/>
          <w:kern w:val="0"/>
          <w:lang w:eastAsia="fr-FR"/>
          <w14:ligatures w14:val="none"/>
        </w:rPr>
      </w:pPr>
      <w:r w:rsidRPr="007D7252">
        <w:rPr>
          <w:rFonts w:ascii="Times New Roman" w:eastAsia="Times New Roman" w:hAnsi="Times New Roman" w:cs="Times New Roman"/>
          <w:kern w:val="0"/>
          <w:lang w:eastAsia="fr-FR"/>
          <w14:ligatures w14:val="none"/>
        </w:rPr>
        <w:t>1025</w:t>
      </w:r>
      <w:r w:rsidR="00DA0DAF">
        <w:rPr>
          <w:rFonts w:ascii="Times New Roman" w:eastAsia="Times New Roman" w:hAnsi="Times New Roman" w:cs="Times New Roman"/>
          <w:kern w:val="0"/>
          <w:lang w:eastAsia="fr-FR"/>
          <w14:ligatures w14:val="none"/>
        </w:rPr>
        <w:t xml:space="preserve">. </w:t>
      </w:r>
      <w:r w:rsidRPr="007D7252">
        <w:rPr>
          <w:rFonts w:ascii="Times New Roman" w:eastAsia="Times New Roman" w:hAnsi="Times New Roman" w:cs="Times New Roman"/>
          <w:kern w:val="0"/>
          <w:lang w:eastAsia="fr-FR"/>
          <w14:ligatures w14:val="none"/>
        </w:rPr>
        <w:t>ex infinito vexantur percita plagis,</w:t>
      </w:r>
    </w:p>
    <w:p w:rsidR="007D7252" w:rsidRPr="007D7252" w:rsidRDefault="00DA0DAF" w:rsidP="007D7252">
      <w:pPr>
        <w:pStyle w:val="Sansinterligne"/>
        <w:ind w:left="1418"/>
        <w:rPr>
          <w:rFonts w:ascii="Times New Roman" w:eastAsia="Times New Roman" w:hAnsi="Times New Roman" w:cs="Times New Roman"/>
          <w:kern w:val="0"/>
          <w:lang w:eastAsia="fr-FR"/>
          <w14:ligatures w14:val="none"/>
        </w:rPr>
      </w:pPr>
      <w:r>
        <w:rPr>
          <w:rFonts w:ascii="Times New Roman" w:eastAsia="Times New Roman" w:hAnsi="Times New Roman" w:cs="Times New Roman"/>
          <w:kern w:val="0"/>
          <w:lang w:eastAsia="fr-FR"/>
          <w14:ligatures w14:val="none"/>
        </w:rPr>
        <w:lastRenderedPageBreak/>
        <w:t xml:space="preserve">1026. </w:t>
      </w:r>
      <w:r w:rsidR="007D7252" w:rsidRPr="007D7252">
        <w:rPr>
          <w:rFonts w:ascii="Times New Roman" w:eastAsia="Times New Roman" w:hAnsi="Times New Roman" w:cs="Times New Roman"/>
          <w:kern w:val="0"/>
          <w:lang w:eastAsia="fr-FR"/>
          <w14:ligatures w14:val="none"/>
        </w:rPr>
        <w:t>omne genus motus et coetus experiundo</w:t>
      </w:r>
    </w:p>
    <w:p w:rsidR="007D7252" w:rsidRPr="007D7252" w:rsidRDefault="00DA0DAF" w:rsidP="007D7252">
      <w:pPr>
        <w:pStyle w:val="Sansinterligne"/>
        <w:ind w:left="1418"/>
        <w:rPr>
          <w:rFonts w:ascii="Times New Roman" w:eastAsia="Times New Roman" w:hAnsi="Times New Roman" w:cs="Times New Roman"/>
          <w:kern w:val="0"/>
          <w:lang w:eastAsia="fr-FR"/>
          <w14:ligatures w14:val="none"/>
        </w:rPr>
      </w:pPr>
      <w:r>
        <w:rPr>
          <w:rFonts w:ascii="Times New Roman" w:eastAsia="Times New Roman" w:hAnsi="Times New Roman" w:cs="Times New Roman"/>
          <w:kern w:val="0"/>
          <w:lang w:eastAsia="fr-FR"/>
          <w14:ligatures w14:val="none"/>
        </w:rPr>
        <w:t xml:space="preserve">1027. </w:t>
      </w:r>
      <w:r w:rsidR="007D7252" w:rsidRPr="007D7252">
        <w:rPr>
          <w:rFonts w:ascii="Times New Roman" w:eastAsia="Times New Roman" w:hAnsi="Times New Roman" w:cs="Times New Roman"/>
          <w:kern w:val="0"/>
          <w:lang w:eastAsia="fr-FR"/>
          <w14:ligatures w14:val="none"/>
        </w:rPr>
        <w:t>tandem deveniunt in talis disposituras,</w:t>
      </w:r>
    </w:p>
    <w:p w:rsidR="007D7252" w:rsidRPr="007D7252" w:rsidRDefault="00DA0DAF" w:rsidP="007D7252">
      <w:pPr>
        <w:pStyle w:val="Sansinterligne"/>
        <w:ind w:left="1418"/>
        <w:rPr>
          <w:rFonts w:ascii="Times New Roman" w:eastAsia="Times New Roman" w:hAnsi="Times New Roman" w:cs="Times New Roman"/>
          <w:kern w:val="0"/>
          <w:lang w:eastAsia="fr-FR"/>
          <w14:ligatures w14:val="none"/>
        </w:rPr>
      </w:pPr>
      <w:r>
        <w:rPr>
          <w:rFonts w:ascii="Times New Roman" w:eastAsia="Times New Roman" w:hAnsi="Times New Roman" w:cs="Times New Roman"/>
          <w:kern w:val="0"/>
          <w:lang w:eastAsia="fr-FR"/>
          <w14:ligatures w14:val="none"/>
        </w:rPr>
        <w:t xml:space="preserve">1028. </w:t>
      </w:r>
      <w:r w:rsidR="007D7252" w:rsidRPr="007D7252">
        <w:rPr>
          <w:rFonts w:ascii="Times New Roman" w:eastAsia="Times New Roman" w:hAnsi="Times New Roman" w:cs="Times New Roman"/>
          <w:kern w:val="0"/>
          <w:lang w:eastAsia="fr-FR"/>
          <w14:ligatures w14:val="none"/>
        </w:rPr>
        <w:t>qualibus haec rerum consistit summa creata,</w:t>
      </w:r>
    </w:p>
    <w:p w:rsidR="007D7252" w:rsidRPr="007D7252" w:rsidRDefault="00DA0DAF" w:rsidP="007D7252">
      <w:pPr>
        <w:pStyle w:val="Sansinterligne"/>
        <w:ind w:left="1418"/>
        <w:rPr>
          <w:rFonts w:ascii="Times New Roman" w:eastAsia="Times New Roman" w:hAnsi="Times New Roman" w:cs="Times New Roman"/>
          <w:kern w:val="0"/>
          <w:lang w:eastAsia="fr-FR"/>
          <w14:ligatures w14:val="none"/>
        </w:rPr>
      </w:pPr>
      <w:r>
        <w:rPr>
          <w:rFonts w:ascii="Times New Roman" w:eastAsia="Times New Roman" w:hAnsi="Times New Roman" w:cs="Times New Roman"/>
          <w:kern w:val="0"/>
          <w:lang w:eastAsia="fr-FR"/>
          <w14:ligatures w14:val="none"/>
        </w:rPr>
        <w:t xml:space="preserve">1029. </w:t>
      </w:r>
      <w:r w:rsidR="007D7252" w:rsidRPr="007D7252">
        <w:rPr>
          <w:rFonts w:ascii="Times New Roman" w:eastAsia="Times New Roman" w:hAnsi="Times New Roman" w:cs="Times New Roman"/>
          <w:kern w:val="0"/>
          <w:lang w:eastAsia="fr-FR"/>
          <w14:ligatures w14:val="none"/>
        </w:rPr>
        <w:t>et multos etiam magnos servata per annos</w:t>
      </w:r>
    </w:p>
    <w:p w:rsidR="007D7252" w:rsidRPr="007D7252" w:rsidRDefault="007D7252" w:rsidP="007D7252">
      <w:pPr>
        <w:pStyle w:val="Sansinterligne"/>
        <w:ind w:left="1418"/>
        <w:rPr>
          <w:rFonts w:ascii="Times New Roman" w:eastAsia="Times New Roman" w:hAnsi="Times New Roman" w:cs="Times New Roman"/>
          <w:kern w:val="0"/>
          <w:lang w:eastAsia="fr-FR"/>
          <w14:ligatures w14:val="none"/>
        </w:rPr>
      </w:pPr>
      <w:r w:rsidRPr="007D7252">
        <w:rPr>
          <w:rFonts w:ascii="Times New Roman" w:eastAsia="Times New Roman" w:hAnsi="Times New Roman" w:cs="Times New Roman"/>
          <w:kern w:val="0"/>
          <w:lang w:eastAsia="fr-FR"/>
          <w14:ligatures w14:val="none"/>
        </w:rPr>
        <w:t>1030</w:t>
      </w:r>
      <w:r w:rsidR="00DA0DAF">
        <w:rPr>
          <w:rFonts w:ascii="Times New Roman" w:eastAsia="Times New Roman" w:hAnsi="Times New Roman" w:cs="Times New Roman"/>
          <w:kern w:val="0"/>
          <w:lang w:eastAsia="fr-FR"/>
          <w14:ligatures w14:val="none"/>
        </w:rPr>
        <w:t xml:space="preserve">. </w:t>
      </w:r>
      <w:r w:rsidRPr="007D7252">
        <w:rPr>
          <w:rFonts w:ascii="Times New Roman" w:eastAsia="Times New Roman" w:hAnsi="Times New Roman" w:cs="Times New Roman"/>
          <w:kern w:val="0"/>
          <w:lang w:eastAsia="fr-FR"/>
          <w14:ligatures w14:val="none"/>
        </w:rPr>
        <w:t>ut semel in motus coniectast convenientis,</w:t>
      </w:r>
    </w:p>
    <w:p w:rsidR="007D7252" w:rsidRPr="007D7252" w:rsidRDefault="00DA0DAF" w:rsidP="007D7252">
      <w:pPr>
        <w:pStyle w:val="Sansinterligne"/>
        <w:ind w:left="1418"/>
        <w:rPr>
          <w:rFonts w:ascii="Times New Roman" w:eastAsia="Times New Roman" w:hAnsi="Times New Roman" w:cs="Times New Roman"/>
          <w:kern w:val="0"/>
          <w:lang w:eastAsia="fr-FR"/>
          <w14:ligatures w14:val="none"/>
        </w:rPr>
      </w:pPr>
      <w:r>
        <w:rPr>
          <w:rFonts w:ascii="Times New Roman" w:eastAsia="Times New Roman" w:hAnsi="Times New Roman" w:cs="Times New Roman"/>
          <w:kern w:val="0"/>
          <w:lang w:eastAsia="fr-FR"/>
          <w14:ligatures w14:val="none"/>
        </w:rPr>
        <w:t xml:space="preserve">1031. </w:t>
      </w:r>
      <w:r w:rsidR="007D7252" w:rsidRPr="007D7252">
        <w:rPr>
          <w:rFonts w:ascii="Times New Roman" w:eastAsia="Times New Roman" w:hAnsi="Times New Roman" w:cs="Times New Roman"/>
          <w:kern w:val="0"/>
          <w:lang w:eastAsia="fr-FR"/>
          <w14:ligatures w14:val="none"/>
        </w:rPr>
        <w:t>efficit ut largis avidum mare fluminis undis</w:t>
      </w:r>
    </w:p>
    <w:p w:rsidR="007D7252" w:rsidRPr="007D7252" w:rsidRDefault="00DA0DAF" w:rsidP="007D7252">
      <w:pPr>
        <w:pStyle w:val="Sansinterligne"/>
        <w:ind w:left="1418"/>
        <w:rPr>
          <w:rFonts w:ascii="Times New Roman" w:eastAsia="Times New Roman" w:hAnsi="Times New Roman" w:cs="Times New Roman"/>
          <w:kern w:val="0"/>
          <w:lang w:eastAsia="fr-FR"/>
          <w14:ligatures w14:val="none"/>
        </w:rPr>
      </w:pPr>
      <w:r>
        <w:rPr>
          <w:rFonts w:ascii="Times New Roman" w:eastAsia="Times New Roman" w:hAnsi="Times New Roman" w:cs="Times New Roman"/>
          <w:kern w:val="0"/>
          <w:lang w:eastAsia="fr-FR"/>
          <w14:ligatures w14:val="none"/>
        </w:rPr>
        <w:t xml:space="preserve">1032. </w:t>
      </w:r>
      <w:r w:rsidR="007D7252" w:rsidRPr="007D7252">
        <w:rPr>
          <w:rFonts w:ascii="Times New Roman" w:eastAsia="Times New Roman" w:hAnsi="Times New Roman" w:cs="Times New Roman"/>
          <w:kern w:val="0"/>
          <w:lang w:eastAsia="fr-FR"/>
          <w14:ligatures w14:val="none"/>
        </w:rPr>
        <w:t>integrent amnes et solis terra vapore</w:t>
      </w:r>
    </w:p>
    <w:p w:rsidR="007D7252" w:rsidRPr="007D7252" w:rsidRDefault="00AC4122" w:rsidP="007D7252">
      <w:pPr>
        <w:pStyle w:val="Sansinterligne"/>
        <w:ind w:left="1418"/>
        <w:rPr>
          <w:rFonts w:ascii="Times New Roman" w:eastAsia="Times New Roman" w:hAnsi="Times New Roman" w:cs="Times New Roman"/>
          <w:kern w:val="0"/>
          <w:lang w:eastAsia="fr-FR"/>
          <w14:ligatures w14:val="none"/>
        </w:rPr>
      </w:pPr>
      <w:r>
        <w:rPr>
          <w:rFonts w:ascii="Times New Roman" w:eastAsia="Times New Roman" w:hAnsi="Times New Roman" w:cs="Times New Roman"/>
          <w:kern w:val="0"/>
          <w:lang w:eastAsia="fr-FR"/>
          <w14:ligatures w14:val="none"/>
        </w:rPr>
        <w:t xml:space="preserve">1033. </w:t>
      </w:r>
      <w:r w:rsidR="007D7252" w:rsidRPr="007D7252">
        <w:rPr>
          <w:rFonts w:ascii="Times New Roman" w:eastAsia="Times New Roman" w:hAnsi="Times New Roman" w:cs="Times New Roman"/>
          <w:kern w:val="0"/>
          <w:lang w:eastAsia="fr-FR"/>
          <w14:ligatures w14:val="none"/>
        </w:rPr>
        <w:t>fota novet fetus summissaque gens animantum</w:t>
      </w:r>
    </w:p>
    <w:p w:rsidR="007D7252" w:rsidRPr="007D7252" w:rsidRDefault="00AC4122" w:rsidP="007D7252">
      <w:pPr>
        <w:pStyle w:val="Sansinterligne"/>
        <w:ind w:left="1418"/>
        <w:rPr>
          <w:rFonts w:ascii="Times New Roman" w:eastAsia="Times New Roman" w:hAnsi="Times New Roman" w:cs="Times New Roman"/>
          <w:kern w:val="0"/>
          <w:lang w:eastAsia="fr-FR"/>
          <w14:ligatures w14:val="none"/>
        </w:rPr>
      </w:pPr>
      <w:r>
        <w:rPr>
          <w:rFonts w:ascii="Times New Roman" w:eastAsia="Times New Roman" w:hAnsi="Times New Roman" w:cs="Times New Roman"/>
          <w:kern w:val="0"/>
          <w:lang w:eastAsia="fr-FR"/>
          <w14:ligatures w14:val="none"/>
        </w:rPr>
        <w:t xml:space="preserve">1034. </w:t>
      </w:r>
      <w:r w:rsidR="007D7252" w:rsidRPr="007D7252">
        <w:rPr>
          <w:rFonts w:ascii="Times New Roman" w:eastAsia="Times New Roman" w:hAnsi="Times New Roman" w:cs="Times New Roman"/>
          <w:kern w:val="0"/>
          <w:lang w:eastAsia="fr-FR"/>
          <w14:ligatures w14:val="none"/>
        </w:rPr>
        <w:t>floreat et vivant labentes aetheris ignes;</w:t>
      </w:r>
    </w:p>
    <w:p w:rsidR="007D7252" w:rsidRPr="007D7252" w:rsidRDefault="007D7252" w:rsidP="007D7252">
      <w:pPr>
        <w:pStyle w:val="Sansinterligne"/>
        <w:ind w:left="1418"/>
        <w:rPr>
          <w:rFonts w:ascii="Times New Roman" w:eastAsia="Times New Roman" w:hAnsi="Times New Roman" w:cs="Times New Roman"/>
          <w:kern w:val="0"/>
          <w:lang w:val="en-US" w:eastAsia="fr-FR"/>
          <w14:ligatures w14:val="none"/>
        </w:rPr>
      </w:pPr>
      <w:r w:rsidRPr="007D7252">
        <w:rPr>
          <w:rFonts w:ascii="Times New Roman" w:eastAsia="Times New Roman" w:hAnsi="Times New Roman" w:cs="Times New Roman"/>
          <w:kern w:val="0"/>
          <w:lang w:val="en-US" w:eastAsia="fr-FR"/>
          <w14:ligatures w14:val="none"/>
        </w:rPr>
        <w:t>1035</w:t>
      </w:r>
      <w:r w:rsidR="00AC4122">
        <w:rPr>
          <w:rFonts w:ascii="Times New Roman" w:eastAsia="Times New Roman" w:hAnsi="Times New Roman" w:cs="Times New Roman"/>
          <w:kern w:val="0"/>
          <w:lang w:val="en-US" w:eastAsia="fr-FR"/>
          <w14:ligatures w14:val="none"/>
        </w:rPr>
        <w:t xml:space="preserve">. </w:t>
      </w:r>
      <w:r w:rsidRPr="007D7252">
        <w:rPr>
          <w:rFonts w:ascii="Times New Roman" w:eastAsia="Times New Roman" w:hAnsi="Times New Roman" w:cs="Times New Roman"/>
          <w:kern w:val="0"/>
          <w:lang w:val="en-US" w:eastAsia="fr-FR"/>
          <w14:ligatures w14:val="none"/>
        </w:rPr>
        <w:t>quod nullo facerent pacto, nisi materiai</w:t>
      </w:r>
    </w:p>
    <w:p w:rsidR="007D7252" w:rsidRPr="007D7252" w:rsidRDefault="00AC4122" w:rsidP="007D7252">
      <w:pPr>
        <w:pStyle w:val="Sansinterligne"/>
        <w:ind w:left="1418"/>
        <w:rPr>
          <w:rFonts w:ascii="Times New Roman" w:eastAsia="Times New Roman" w:hAnsi="Times New Roman" w:cs="Times New Roman"/>
          <w:kern w:val="0"/>
          <w:lang w:eastAsia="fr-FR"/>
          <w14:ligatures w14:val="none"/>
        </w:rPr>
      </w:pPr>
      <w:r w:rsidRPr="00AC4122">
        <w:rPr>
          <w:rFonts w:ascii="Times New Roman" w:eastAsia="Times New Roman" w:hAnsi="Times New Roman" w:cs="Times New Roman"/>
          <w:kern w:val="0"/>
          <w:lang w:eastAsia="fr-FR"/>
          <w14:ligatures w14:val="none"/>
        </w:rPr>
        <w:t xml:space="preserve">1036. </w:t>
      </w:r>
      <w:r w:rsidR="007D7252" w:rsidRPr="007D7252">
        <w:rPr>
          <w:rFonts w:ascii="Times New Roman" w:eastAsia="Times New Roman" w:hAnsi="Times New Roman" w:cs="Times New Roman"/>
          <w:kern w:val="0"/>
          <w:lang w:eastAsia="fr-FR"/>
          <w14:ligatures w14:val="none"/>
        </w:rPr>
        <w:t>ex infinito suboriri copia posset,</w:t>
      </w:r>
    </w:p>
    <w:p w:rsidR="007D7252" w:rsidRPr="007D7252" w:rsidRDefault="00AC4122" w:rsidP="007D7252">
      <w:pPr>
        <w:pStyle w:val="Sansinterligne"/>
        <w:ind w:left="1418"/>
        <w:rPr>
          <w:rFonts w:ascii="Times New Roman" w:eastAsia="Times New Roman" w:hAnsi="Times New Roman" w:cs="Times New Roman"/>
          <w:kern w:val="0"/>
          <w:lang w:eastAsia="fr-FR"/>
          <w14:ligatures w14:val="none"/>
        </w:rPr>
      </w:pPr>
      <w:r>
        <w:rPr>
          <w:rFonts w:ascii="Times New Roman" w:eastAsia="Times New Roman" w:hAnsi="Times New Roman" w:cs="Times New Roman"/>
          <w:kern w:val="0"/>
          <w:lang w:eastAsia="fr-FR"/>
          <w14:ligatures w14:val="none"/>
        </w:rPr>
        <w:t xml:space="preserve">1037. </w:t>
      </w:r>
      <w:r w:rsidR="007D7252" w:rsidRPr="007D7252">
        <w:rPr>
          <w:rFonts w:ascii="Times New Roman" w:eastAsia="Times New Roman" w:hAnsi="Times New Roman" w:cs="Times New Roman"/>
          <w:kern w:val="0"/>
          <w:lang w:eastAsia="fr-FR"/>
          <w14:ligatures w14:val="none"/>
        </w:rPr>
        <w:t>unde amissa solent reparare in tempore quaeque.</w:t>
      </w:r>
    </w:p>
    <w:p w:rsidR="007D7252" w:rsidRPr="007D7252" w:rsidRDefault="00AC4122" w:rsidP="007D7252">
      <w:pPr>
        <w:pStyle w:val="Sansinterligne"/>
        <w:ind w:left="1418"/>
        <w:rPr>
          <w:rFonts w:ascii="Times New Roman" w:eastAsia="Times New Roman" w:hAnsi="Times New Roman" w:cs="Times New Roman"/>
          <w:kern w:val="0"/>
          <w:lang w:eastAsia="fr-FR"/>
          <w14:ligatures w14:val="none"/>
        </w:rPr>
      </w:pPr>
      <w:r>
        <w:rPr>
          <w:rFonts w:ascii="Times New Roman" w:eastAsia="Times New Roman" w:hAnsi="Times New Roman" w:cs="Times New Roman"/>
          <w:kern w:val="0"/>
          <w:lang w:eastAsia="fr-FR"/>
          <w14:ligatures w14:val="none"/>
        </w:rPr>
        <w:t xml:space="preserve">1038. </w:t>
      </w:r>
      <w:r w:rsidR="007D7252" w:rsidRPr="007D7252">
        <w:rPr>
          <w:rFonts w:ascii="Times New Roman" w:eastAsia="Times New Roman" w:hAnsi="Times New Roman" w:cs="Times New Roman"/>
          <w:kern w:val="0"/>
          <w:lang w:eastAsia="fr-FR"/>
          <w14:ligatures w14:val="none"/>
        </w:rPr>
        <w:t>Nam veluti privata cibo natura animantum</w:t>
      </w:r>
    </w:p>
    <w:p w:rsidR="007D7252" w:rsidRPr="007D7252" w:rsidRDefault="00AC4122" w:rsidP="007D7252">
      <w:pPr>
        <w:pStyle w:val="Sansinterligne"/>
        <w:ind w:left="1418"/>
        <w:rPr>
          <w:rFonts w:ascii="Times New Roman" w:eastAsia="Times New Roman" w:hAnsi="Times New Roman" w:cs="Times New Roman"/>
          <w:kern w:val="0"/>
          <w:lang w:eastAsia="fr-FR"/>
          <w14:ligatures w14:val="none"/>
        </w:rPr>
      </w:pPr>
      <w:r>
        <w:rPr>
          <w:rFonts w:ascii="Times New Roman" w:eastAsia="Times New Roman" w:hAnsi="Times New Roman" w:cs="Times New Roman"/>
          <w:kern w:val="0"/>
          <w:lang w:eastAsia="fr-FR"/>
          <w14:ligatures w14:val="none"/>
        </w:rPr>
        <w:t xml:space="preserve">1039. </w:t>
      </w:r>
      <w:r w:rsidR="007D7252" w:rsidRPr="007D7252">
        <w:rPr>
          <w:rFonts w:ascii="Times New Roman" w:eastAsia="Times New Roman" w:hAnsi="Times New Roman" w:cs="Times New Roman"/>
          <w:kern w:val="0"/>
          <w:lang w:eastAsia="fr-FR"/>
          <w14:ligatures w14:val="none"/>
        </w:rPr>
        <w:t>diffluit amittens corpus, sic omnia debent</w:t>
      </w:r>
    </w:p>
    <w:p w:rsidR="007D7252" w:rsidRPr="007D7252" w:rsidRDefault="007D7252" w:rsidP="007D7252">
      <w:pPr>
        <w:pStyle w:val="Sansinterligne"/>
        <w:ind w:left="1418"/>
        <w:rPr>
          <w:rFonts w:ascii="Times New Roman" w:eastAsia="Times New Roman" w:hAnsi="Times New Roman" w:cs="Times New Roman"/>
          <w:kern w:val="0"/>
          <w:lang w:eastAsia="fr-FR"/>
          <w14:ligatures w14:val="none"/>
        </w:rPr>
      </w:pPr>
      <w:r w:rsidRPr="007D7252">
        <w:rPr>
          <w:rFonts w:ascii="Times New Roman" w:eastAsia="Times New Roman" w:hAnsi="Times New Roman" w:cs="Times New Roman"/>
          <w:kern w:val="0"/>
          <w:lang w:eastAsia="fr-FR"/>
          <w14:ligatures w14:val="none"/>
        </w:rPr>
        <w:t>1040</w:t>
      </w:r>
      <w:r w:rsidR="00AC4122">
        <w:rPr>
          <w:rFonts w:ascii="Times New Roman" w:eastAsia="Times New Roman" w:hAnsi="Times New Roman" w:cs="Times New Roman"/>
          <w:kern w:val="0"/>
          <w:lang w:eastAsia="fr-FR"/>
          <w14:ligatures w14:val="none"/>
        </w:rPr>
        <w:t xml:space="preserve">. </w:t>
      </w:r>
      <w:r w:rsidRPr="007D7252">
        <w:rPr>
          <w:rFonts w:ascii="Times New Roman" w:eastAsia="Times New Roman" w:hAnsi="Times New Roman" w:cs="Times New Roman"/>
          <w:kern w:val="0"/>
          <w:lang w:eastAsia="fr-FR"/>
          <w14:ligatures w14:val="none"/>
        </w:rPr>
        <w:t>dissolvi simul ac defecerit suppeditare</w:t>
      </w:r>
    </w:p>
    <w:p w:rsidR="007D7252" w:rsidRPr="007D7252" w:rsidRDefault="00AC4122" w:rsidP="007D7252">
      <w:pPr>
        <w:pStyle w:val="Sansinterligne"/>
        <w:ind w:left="1418"/>
        <w:rPr>
          <w:rFonts w:ascii="Times New Roman" w:eastAsia="Times New Roman" w:hAnsi="Times New Roman" w:cs="Times New Roman"/>
          <w:kern w:val="0"/>
          <w:lang w:eastAsia="fr-FR"/>
          <w14:ligatures w14:val="none"/>
        </w:rPr>
      </w:pPr>
      <w:r>
        <w:rPr>
          <w:rFonts w:ascii="Times New Roman" w:eastAsia="Times New Roman" w:hAnsi="Times New Roman" w:cs="Times New Roman"/>
          <w:kern w:val="0"/>
          <w:lang w:eastAsia="fr-FR"/>
          <w14:ligatures w14:val="none"/>
        </w:rPr>
        <w:t xml:space="preserve">1041. </w:t>
      </w:r>
      <w:r w:rsidR="007D7252" w:rsidRPr="007D7252">
        <w:rPr>
          <w:rFonts w:ascii="Times New Roman" w:eastAsia="Times New Roman" w:hAnsi="Times New Roman" w:cs="Times New Roman"/>
          <w:kern w:val="0"/>
          <w:lang w:eastAsia="fr-FR"/>
          <w14:ligatures w14:val="none"/>
        </w:rPr>
        <w:t>materies aliqua ratione aversa viai.</w:t>
      </w:r>
    </w:p>
    <w:p w:rsidR="007D7252" w:rsidRPr="007D7252" w:rsidRDefault="00AC4122" w:rsidP="007D7252">
      <w:pPr>
        <w:pStyle w:val="Sansinterligne"/>
        <w:ind w:left="1418"/>
        <w:rPr>
          <w:rFonts w:ascii="Times New Roman" w:eastAsia="Times New Roman" w:hAnsi="Times New Roman" w:cs="Times New Roman"/>
          <w:kern w:val="0"/>
          <w:lang w:eastAsia="fr-FR"/>
          <w14:ligatures w14:val="none"/>
        </w:rPr>
      </w:pPr>
      <w:r>
        <w:rPr>
          <w:rFonts w:ascii="Times New Roman" w:eastAsia="Times New Roman" w:hAnsi="Times New Roman" w:cs="Times New Roman"/>
          <w:kern w:val="0"/>
          <w:lang w:eastAsia="fr-FR"/>
          <w14:ligatures w14:val="none"/>
        </w:rPr>
        <w:t xml:space="preserve">1042. </w:t>
      </w:r>
      <w:r w:rsidR="007D7252" w:rsidRPr="007D7252">
        <w:rPr>
          <w:rFonts w:ascii="Times New Roman" w:eastAsia="Times New Roman" w:hAnsi="Times New Roman" w:cs="Times New Roman"/>
          <w:kern w:val="0"/>
          <w:lang w:eastAsia="fr-FR"/>
          <w14:ligatures w14:val="none"/>
        </w:rPr>
        <w:t>Nec plagae possunt extrinsecus undique summam</w:t>
      </w:r>
    </w:p>
    <w:p w:rsidR="007D7252" w:rsidRPr="007D7252" w:rsidRDefault="00AC4122" w:rsidP="007D7252">
      <w:pPr>
        <w:pStyle w:val="Sansinterligne"/>
        <w:ind w:left="1418"/>
        <w:rPr>
          <w:rFonts w:ascii="Times New Roman" w:eastAsia="Times New Roman" w:hAnsi="Times New Roman" w:cs="Times New Roman"/>
          <w:kern w:val="0"/>
          <w:lang w:eastAsia="fr-FR"/>
          <w14:ligatures w14:val="none"/>
        </w:rPr>
      </w:pPr>
      <w:r>
        <w:rPr>
          <w:rFonts w:ascii="Times New Roman" w:eastAsia="Times New Roman" w:hAnsi="Times New Roman" w:cs="Times New Roman"/>
          <w:kern w:val="0"/>
          <w:lang w:eastAsia="fr-FR"/>
          <w14:ligatures w14:val="none"/>
        </w:rPr>
        <w:t xml:space="preserve">1043. </w:t>
      </w:r>
      <w:r w:rsidR="007D7252" w:rsidRPr="007D7252">
        <w:rPr>
          <w:rFonts w:ascii="Times New Roman" w:eastAsia="Times New Roman" w:hAnsi="Times New Roman" w:cs="Times New Roman"/>
          <w:kern w:val="0"/>
          <w:lang w:eastAsia="fr-FR"/>
          <w14:ligatures w14:val="none"/>
        </w:rPr>
        <w:t>conservare omnem quaecumque est conciliata.</w:t>
      </w:r>
    </w:p>
    <w:p w:rsidR="007D7252" w:rsidRPr="007D7252" w:rsidRDefault="00AC4122" w:rsidP="007D7252">
      <w:pPr>
        <w:pStyle w:val="Sansinterligne"/>
        <w:ind w:left="1418"/>
        <w:rPr>
          <w:rFonts w:ascii="Times New Roman" w:eastAsia="Times New Roman" w:hAnsi="Times New Roman" w:cs="Times New Roman"/>
          <w:kern w:val="0"/>
          <w:lang w:eastAsia="fr-FR"/>
          <w14:ligatures w14:val="none"/>
        </w:rPr>
      </w:pPr>
      <w:r>
        <w:rPr>
          <w:rFonts w:ascii="Times New Roman" w:eastAsia="Times New Roman" w:hAnsi="Times New Roman" w:cs="Times New Roman"/>
          <w:kern w:val="0"/>
          <w:lang w:eastAsia="fr-FR"/>
          <w14:ligatures w14:val="none"/>
        </w:rPr>
        <w:t xml:space="preserve">1044. </w:t>
      </w:r>
      <w:r w:rsidR="007D7252" w:rsidRPr="007D7252">
        <w:rPr>
          <w:rFonts w:ascii="Times New Roman" w:eastAsia="Times New Roman" w:hAnsi="Times New Roman" w:cs="Times New Roman"/>
          <w:kern w:val="0"/>
          <w:lang w:eastAsia="fr-FR"/>
          <w14:ligatures w14:val="none"/>
        </w:rPr>
        <w:t>Cudere enim crebro possunt partemque morari,</w:t>
      </w:r>
    </w:p>
    <w:p w:rsidR="007D7252" w:rsidRPr="007D7252" w:rsidRDefault="007D7252" w:rsidP="007D7252">
      <w:pPr>
        <w:pStyle w:val="Sansinterligne"/>
        <w:ind w:left="1418"/>
        <w:rPr>
          <w:rFonts w:ascii="Times New Roman" w:eastAsia="Times New Roman" w:hAnsi="Times New Roman" w:cs="Times New Roman"/>
          <w:kern w:val="0"/>
          <w:lang w:eastAsia="fr-FR"/>
          <w14:ligatures w14:val="none"/>
        </w:rPr>
      </w:pPr>
      <w:r w:rsidRPr="007D7252">
        <w:rPr>
          <w:rFonts w:ascii="Times New Roman" w:eastAsia="Times New Roman" w:hAnsi="Times New Roman" w:cs="Times New Roman"/>
          <w:kern w:val="0"/>
          <w:lang w:eastAsia="fr-FR"/>
          <w14:ligatures w14:val="none"/>
        </w:rPr>
        <w:t>1045</w:t>
      </w:r>
      <w:r w:rsidR="00AC4122">
        <w:rPr>
          <w:rFonts w:ascii="Times New Roman" w:eastAsia="Times New Roman" w:hAnsi="Times New Roman" w:cs="Times New Roman"/>
          <w:kern w:val="0"/>
          <w:lang w:eastAsia="fr-FR"/>
          <w14:ligatures w14:val="none"/>
        </w:rPr>
        <w:t xml:space="preserve">. </w:t>
      </w:r>
      <w:r w:rsidRPr="007D7252">
        <w:rPr>
          <w:rFonts w:ascii="Times New Roman" w:eastAsia="Times New Roman" w:hAnsi="Times New Roman" w:cs="Times New Roman"/>
          <w:kern w:val="0"/>
          <w:lang w:eastAsia="fr-FR"/>
          <w14:ligatures w14:val="none"/>
        </w:rPr>
        <w:t>dum veniant aliae ac suppleri summa queatur.</w:t>
      </w:r>
    </w:p>
    <w:p w:rsidR="007D7252" w:rsidRPr="007D7252" w:rsidRDefault="002D4239" w:rsidP="007D7252">
      <w:pPr>
        <w:pStyle w:val="Sansinterligne"/>
        <w:ind w:left="1418"/>
        <w:rPr>
          <w:rFonts w:ascii="Times New Roman" w:eastAsia="Times New Roman" w:hAnsi="Times New Roman" w:cs="Times New Roman"/>
          <w:kern w:val="0"/>
          <w:lang w:eastAsia="fr-FR"/>
          <w14:ligatures w14:val="none"/>
        </w:rPr>
      </w:pPr>
      <w:r w:rsidRPr="007D7252">
        <w:rPr>
          <w:rFonts w:ascii="Times New Roman" w:eastAsia="Times New Roman" w:hAnsi="Times New Roman" w:cs="Times New Roman"/>
          <w:kern w:val="0"/>
          <w:lang w:eastAsia="fr-FR"/>
          <w14:ligatures w14:val="none"/>
        </w:rPr>
        <w:t>104</w:t>
      </w:r>
      <w:r>
        <w:rPr>
          <w:rFonts w:ascii="Times New Roman" w:eastAsia="Times New Roman" w:hAnsi="Times New Roman" w:cs="Times New Roman"/>
          <w:kern w:val="0"/>
          <w:lang w:eastAsia="fr-FR"/>
          <w14:ligatures w14:val="none"/>
        </w:rPr>
        <w:t xml:space="preserve">6. </w:t>
      </w:r>
      <w:r w:rsidR="007D7252" w:rsidRPr="007D7252">
        <w:rPr>
          <w:rFonts w:ascii="Times New Roman" w:eastAsia="Times New Roman" w:hAnsi="Times New Roman" w:cs="Times New Roman"/>
          <w:kern w:val="0"/>
          <w:lang w:eastAsia="fr-FR"/>
          <w14:ligatures w14:val="none"/>
        </w:rPr>
        <w:t>Interdum resilire tamen coguntur et una</w:t>
      </w:r>
    </w:p>
    <w:p w:rsidR="007D7252" w:rsidRPr="007D7252" w:rsidRDefault="002D4239" w:rsidP="007D7252">
      <w:pPr>
        <w:pStyle w:val="Sansinterligne"/>
        <w:ind w:left="1418"/>
        <w:rPr>
          <w:rFonts w:ascii="Times New Roman" w:eastAsia="Times New Roman" w:hAnsi="Times New Roman" w:cs="Times New Roman"/>
          <w:kern w:val="0"/>
          <w:lang w:eastAsia="fr-FR"/>
          <w14:ligatures w14:val="none"/>
        </w:rPr>
      </w:pPr>
      <w:r w:rsidRPr="007D7252">
        <w:rPr>
          <w:rFonts w:ascii="Times New Roman" w:eastAsia="Times New Roman" w:hAnsi="Times New Roman" w:cs="Times New Roman"/>
          <w:kern w:val="0"/>
          <w:lang w:eastAsia="fr-FR"/>
          <w14:ligatures w14:val="none"/>
        </w:rPr>
        <w:t>104</w:t>
      </w:r>
      <w:r>
        <w:rPr>
          <w:rFonts w:ascii="Times New Roman" w:eastAsia="Times New Roman" w:hAnsi="Times New Roman" w:cs="Times New Roman"/>
          <w:kern w:val="0"/>
          <w:lang w:eastAsia="fr-FR"/>
          <w14:ligatures w14:val="none"/>
        </w:rPr>
        <w:t xml:space="preserve">7. </w:t>
      </w:r>
      <w:r w:rsidR="007D7252" w:rsidRPr="007D7252">
        <w:rPr>
          <w:rFonts w:ascii="Times New Roman" w:eastAsia="Times New Roman" w:hAnsi="Times New Roman" w:cs="Times New Roman"/>
          <w:kern w:val="0"/>
          <w:lang w:eastAsia="fr-FR"/>
          <w14:ligatures w14:val="none"/>
        </w:rPr>
        <w:t>principiis rerum spatium tempusque fugai</w:t>
      </w:r>
    </w:p>
    <w:p w:rsidR="007D7252" w:rsidRPr="007D7252" w:rsidRDefault="002D4239" w:rsidP="007D7252">
      <w:pPr>
        <w:pStyle w:val="Sansinterligne"/>
        <w:ind w:left="1418"/>
        <w:rPr>
          <w:rFonts w:ascii="Times New Roman" w:eastAsia="Times New Roman" w:hAnsi="Times New Roman" w:cs="Times New Roman"/>
          <w:kern w:val="0"/>
          <w:lang w:eastAsia="fr-FR"/>
          <w14:ligatures w14:val="none"/>
        </w:rPr>
      </w:pPr>
      <w:r w:rsidRPr="007D7252">
        <w:rPr>
          <w:rFonts w:ascii="Times New Roman" w:eastAsia="Times New Roman" w:hAnsi="Times New Roman" w:cs="Times New Roman"/>
          <w:kern w:val="0"/>
          <w:lang w:eastAsia="fr-FR"/>
          <w14:ligatures w14:val="none"/>
        </w:rPr>
        <w:t>104</w:t>
      </w:r>
      <w:r>
        <w:rPr>
          <w:rFonts w:ascii="Times New Roman" w:eastAsia="Times New Roman" w:hAnsi="Times New Roman" w:cs="Times New Roman"/>
          <w:kern w:val="0"/>
          <w:lang w:eastAsia="fr-FR"/>
          <w14:ligatures w14:val="none"/>
        </w:rPr>
        <w:t xml:space="preserve">8. </w:t>
      </w:r>
      <w:r w:rsidR="007D7252" w:rsidRPr="007D7252">
        <w:rPr>
          <w:rFonts w:ascii="Times New Roman" w:eastAsia="Times New Roman" w:hAnsi="Times New Roman" w:cs="Times New Roman"/>
          <w:kern w:val="0"/>
          <w:lang w:eastAsia="fr-FR"/>
          <w14:ligatures w14:val="none"/>
        </w:rPr>
        <w:t>largiri, ut possint a coetu libera ferri.</w:t>
      </w:r>
    </w:p>
    <w:p w:rsidR="007D7252" w:rsidRPr="007D7252" w:rsidRDefault="002D4239" w:rsidP="007D7252">
      <w:pPr>
        <w:pStyle w:val="Sansinterligne"/>
        <w:ind w:left="1418"/>
        <w:rPr>
          <w:rFonts w:ascii="Times New Roman" w:eastAsia="Times New Roman" w:hAnsi="Times New Roman" w:cs="Times New Roman"/>
          <w:kern w:val="0"/>
          <w:lang w:eastAsia="fr-FR"/>
          <w14:ligatures w14:val="none"/>
        </w:rPr>
      </w:pPr>
      <w:r w:rsidRPr="007D7252">
        <w:rPr>
          <w:rFonts w:ascii="Times New Roman" w:eastAsia="Times New Roman" w:hAnsi="Times New Roman" w:cs="Times New Roman"/>
          <w:kern w:val="0"/>
          <w:lang w:eastAsia="fr-FR"/>
          <w14:ligatures w14:val="none"/>
        </w:rPr>
        <w:t>104</w:t>
      </w:r>
      <w:r>
        <w:rPr>
          <w:rFonts w:ascii="Times New Roman" w:eastAsia="Times New Roman" w:hAnsi="Times New Roman" w:cs="Times New Roman"/>
          <w:kern w:val="0"/>
          <w:lang w:eastAsia="fr-FR"/>
          <w14:ligatures w14:val="none"/>
        </w:rPr>
        <w:t xml:space="preserve">9. </w:t>
      </w:r>
      <w:r w:rsidR="007D7252" w:rsidRPr="007D7252">
        <w:rPr>
          <w:rFonts w:ascii="Times New Roman" w:eastAsia="Times New Roman" w:hAnsi="Times New Roman" w:cs="Times New Roman"/>
          <w:kern w:val="0"/>
          <w:lang w:eastAsia="fr-FR"/>
          <w14:ligatures w14:val="none"/>
        </w:rPr>
        <w:t>Quare etiam atque etiam suboriri multa necessest,</w:t>
      </w:r>
    </w:p>
    <w:p w:rsidR="007D7252" w:rsidRPr="007D7252" w:rsidRDefault="007D7252" w:rsidP="007D7252">
      <w:pPr>
        <w:pStyle w:val="Sansinterligne"/>
        <w:ind w:left="1418"/>
        <w:rPr>
          <w:rFonts w:ascii="Times New Roman" w:eastAsia="Times New Roman" w:hAnsi="Times New Roman" w:cs="Times New Roman"/>
          <w:kern w:val="0"/>
          <w:lang w:eastAsia="fr-FR"/>
          <w14:ligatures w14:val="none"/>
        </w:rPr>
      </w:pPr>
      <w:r w:rsidRPr="007D7252">
        <w:rPr>
          <w:rFonts w:ascii="Times New Roman" w:eastAsia="Times New Roman" w:hAnsi="Times New Roman" w:cs="Times New Roman"/>
          <w:kern w:val="0"/>
          <w:lang w:eastAsia="fr-FR"/>
          <w14:ligatures w14:val="none"/>
        </w:rPr>
        <w:t>1050</w:t>
      </w:r>
      <w:r w:rsidR="00C27C1E">
        <w:rPr>
          <w:rFonts w:ascii="Times New Roman" w:eastAsia="Times New Roman" w:hAnsi="Times New Roman" w:cs="Times New Roman"/>
          <w:kern w:val="0"/>
          <w:lang w:eastAsia="fr-FR"/>
          <w14:ligatures w14:val="none"/>
        </w:rPr>
        <w:t xml:space="preserve">. </w:t>
      </w:r>
      <w:r w:rsidRPr="007D7252">
        <w:rPr>
          <w:rFonts w:ascii="Times New Roman" w:eastAsia="Times New Roman" w:hAnsi="Times New Roman" w:cs="Times New Roman"/>
          <w:kern w:val="0"/>
          <w:lang w:eastAsia="fr-FR"/>
          <w14:ligatures w14:val="none"/>
        </w:rPr>
        <w:t>et tamen ut plagae quoque possint suppetere ipsae,</w:t>
      </w:r>
    </w:p>
    <w:p w:rsidR="007D7252" w:rsidRPr="007D7252" w:rsidRDefault="00C27C1E" w:rsidP="007D7252">
      <w:pPr>
        <w:pStyle w:val="Sansinterligne"/>
        <w:ind w:left="1418"/>
        <w:rPr>
          <w:rFonts w:ascii="Times New Roman" w:eastAsia="Times New Roman" w:hAnsi="Times New Roman" w:cs="Times New Roman"/>
          <w:kern w:val="0"/>
          <w:lang w:eastAsia="fr-FR"/>
          <w14:ligatures w14:val="none"/>
        </w:rPr>
      </w:pPr>
      <w:r>
        <w:rPr>
          <w:rFonts w:ascii="Times New Roman" w:eastAsia="Times New Roman" w:hAnsi="Times New Roman" w:cs="Times New Roman"/>
          <w:kern w:val="0"/>
          <w:lang w:eastAsia="fr-FR"/>
          <w14:ligatures w14:val="none"/>
        </w:rPr>
        <w:t xml:space="preserve">1051. </w:t>
      </w:r>
      <w:r w:rsidR="007D7252" w:rsidRPr="007D7252">
        <w:rPr>
          <w:rFonts w:ascii="Times New Roman" w:eastAsia="Times New Roman" w:hAnsi="Times New Roman" w:cs="Times New Roman"/>
          <w:kern w:val="0"/>
          <w:lang w:eastAsia="fr-FR"/>
          <w14:ligatures w14:val="none"/>
        </w:rPr>
        <w:t>infinita opus est vis undique materiai.</w:t>
      </w:r>
    </w:p>
    <w:p w:rsidR="007D7252" w:rsidRPr="007D7252" w:rsidRDefault="00C27C1E" w:rsidP="007D7252">
      <w:pPr>
        <w:pStyle w:val="Sansinterligne"/>
        <w:ind w:left="1418"/>
        <w:rPr>
          <w:rFonts w:ascii="Times New Roman" w:eastAsia="Times New Roman" w:hAnsi="Times New Roman" w:cs="Times New Roman"/>
          <w:kern w:val="0"/>
          <w:lang w:val="en-US" w:eastAsia="fr-FR"/>
          <w14:ligatures w14:val="none"/>
        </w:rPr>
      </w:pPr>
      <w:r w:rsidRPr="00C27C1E">
        <w:rPr>
          <w:rFonts w:ascii="Times New Roman" w:eastAsia="Times New Roman" w:hAnsi="Times New Roman" w:cs="Times New Roman"/>
          <w:kern w:val="0"/>
          <w:lang w:val="en-US" w:eastAsia="fr-FR"/>
          <w14:ligatures w14:val="none"/>
        </w:rPr>
        <w:t xml:space="preserve">1052. </w:t>
      </w:r>
      <w:r w:rsidR="007D7252" w:rsidRPr="007D7252">
        <w:rPr>
          <w:rFonts w:ascii="Times New Roman" w:eastAsia="Times New Roman" w:hAnsi="Times New Roman" w:cs="Times New Roman"/>
          <w:kern w:val="0"/>
          <w:lang w:val="en-US" w:eastAsia="fr-FR"/>
          <w14:ligatures w14:val="none"/>
        </w:rPr>
        <w:t>Illud in his rebus longe fuge credere, Memmi,</w:t>
      </w:r>
    </w:p>
    <w:p w:rsidR="007D7252" w:rsidRPr="007D7252" w:rsidRDefault="00C27C1E" w:rsidP="007D7252">
      <w:pPr>
        <w:pStyle w:val="Sansinterligne"/>
        <w:ind w:left="1418"/>
        <w:rPr>
          <w:rFonts w:ascii="Times New Roman" w:eastAsia="Times New Roman" w:hAnsi="Times New Roman" w:cs="Times New Roman"/>
          <w:kern w:val="0"/>
          <w:lang w:val="en-US" w:eastAsia="fr-FR"/>
          <w14:ligatures w14:val="none"/>
        </w:rPr>
      </w:pPr>
      <w:r>
        <w:rPr>
          <w:rFonts w:ascii="Times New Roman" w:eastAsia="Times New Roman" w:hAnsi="Times New Roman" w:cs="Times New Roman"/>
          <w:kern w:val="0"/>
          <w:lang w:val="en-US" w:eastAsia="fr-FR"/>
          <w14:ligatures w14:val="none"/>
        </w:rPr>
        <w:t xml:space="preserve">1053. </w:t>
      </w:r>
      <w:r w:rsidR="007D7252" w:rsidRPr="007D7252">
        <w:rPr>
          <w:rFonts w:ascii="Times New Roman" w:eastAsia="Times New Roman" w:hAnsi="Times New Roman" w:cs="Times New Roman"/>
          <w:kern w:val="0"/>
          <w:lang w:val="en-US" w:eastAsia="fr-FR"/>
          <w14:ligatures w14:val="none"/>
        </w:rPr>
        <w:t>in medium summae quod dicunt omnia niti,</w:t>
      </w:r>
    </w:p>
    <w:p w:rsidR="007D7252" w:rsidRPr="007D7252" w:rsidRDefault="00C27C1E" w:rsidP="007D7252">
      <w:pPr>
        <w:pStyle w:val="Sansinterligne"/>
        <w:ind w:left="1418"/>
        <w:rPr>
          <w:rFonts w:ascii="Times New Roman" w:eastAsia="Times New Roman" w:hAnsi="Times New Roman" w:cs="Times New Roman"/>
          <w:kern w:val="0"/>
          <w:lang w:val="en-US" w:eastAsia="fr-FR"/>
          <w14:ligatures w14:val="none"/>
        </w:rPr>
      </w:pPr>
      <w:r>
        <w:rPr>
          <w:rFonts w:ascii="Times New Roman" w:eastAsia="Times New Roman" w:hAnsi="Times New Roman" w:cs="Times New Roman"/>
          <w:kern w:val="0"/>
          <w:lang w:val="en-US" w:eastAsia="fr-FR"/>
          <w14:ligatures w14:val="none"/>
        </w:rPr>
        <w:t xml:space="preserve">1054. </w:t>
      </w:r>
      <w:r w:rsidR="007D7252" w:rsidRPr="007D7252">
        <w:rPr>
          <w:rFonts w:ascii="Times New Roman" w:eastAsia="Times New Roman" w:hAnsi="Times New Roman" w:cs="Times New Roman"/>
          <w:kern w:val="0"/>
          <w:lang w:val="en-US" w:eastAsia="fr-FR"/>
          <w14:ligatures w14:val="none"/>
        </w:rPr>
        <w:t>atque ideo mundi naturam stare sine ullis</w:t>
      </w:r>
    </w:p>
    <w:p w:rsidR="007D7252" w:rsidRPr="007D7252" w:rsidRDefault="007D7252" w:rsidP="007D7252">
      <w:pPr>
        <w:pStyle w:val="Sansinterligne"/>
        <w:ind w:left="1418"/>
        <w:rPr>
          <w:rFonts w:ascii="Times New Roman" w:eastAsia="Times New Roman" w:hAnsi="Times New Roman" w:cs="Times New Roman"/>
          <w:kern w:val="0"/>
          <w:lang w:val="en-US" w:eastAsia="fr-FR"/>
          <w14:ligatures w14:val="none"/>
        </w:rPr>
      </w:pPr>
      <w:r w:rsidRPr="007D7252">
        <w:rPr>
          <w:rFonts w:ascii="Times New Roman" w:eastAsia="Times New Roman" w:hAnsi="Times New Roman" w:cs="Times New Roman"/>
          <w:kern w:val="0"/>
          <w:lang w:val="en-US" w:eastAsia="fr-FR"/>
          <w14:ligatures w14:val="none"/>
        </w:rPr>
        <w:t>1055</w:t>
      </w:r>
      <w:r w:rsidR="00C27C1E">
        <w:rPr>
          <w:rFonts w:ascii="Times New Roman" w:eastAsia="Times New Roman" w:hAnsi="Times New Roman" w:cs="Times New Roman"/>
          <w:kern w:val="0"/>
          <w:lang w:val="en-US" w:eastAsia="fr-FR"/>
          <w14:ligatures w14:val="none"/>
        </w:rPr>
        <w:t xml:space="preserve">. </w:t>
      </w:r>
      <w:r w:rsidRPr="007D7252">
        <w:rPr>
          <w:rFonts w:ascii="Times New Roman" w:eastAsia="Times New Roman" w:hAnsi="Times New Roman" w:cs="Times New Roman"/>
          <w:kern w:val="0"/>
          <w:lang w:val="en-US" w:eastAsia="fr-FR"/>
          <w14:ligatures w14:val="none"/>
        </w:rPr>
        <w:t>ictibus externis neque quoquam posse resolvi</w:t>
      </w:r>
    </w:p>
    <w:p w:rsidR="007D7252" w:rsidRPr="007D7252" w:rsidRDefault="00C27C1E" w:rsidP="007D7252">
      <w:pPr>
        <w:pStyle w:val="Sansinterligne"/>
        <w:ind w:left="1418"/>
        <w:rPr>
          <w:rFonts w:ascii="Times New Roman" w:eastAsia="Times New Roman" w:hAnsi="Times New Roman" w:cs="Times New Roman"/>
          <w:kern w:val="0"/>
          <w:lang w:val="en-US" w:eastAsia="fr-FR"/>
          <w14:ligatures w14:val="none"/>
        </w:rPr>
      </w:pPr>
      <w:r>
        <w:rPr>
          <w:rFonts w:ascii="Times New Roman" w:eastAsia="Times New Roman" w:hAnsi="Times New Roman" w:cs="Times New Roman"/>
          <w:kern w:val="0"/>
          <w:lang w:val="en-US" w:eastAsia="fr-FR"/>
          <w14:ligatures w14:val="none"/>
        </w:rPr>
        <w:t xml:space="preserve">1056. </w:t>
      </w:r>
      <w:r w:rsidR="007D7252" w:rsidRPr="007D7252">
        <w:rPr>
          <w:rFonts w:ascii="Times New Roman" w:eastAsia="Times New Roman" w:hAnsi="Times New Roman" w:cs="Times New Roman"/>
          <w:kern w:val="0"/>
          <w:lang w:val="en-US" w:eastAsia="fr-FR"/>
          <w14:ligatures w14:val="none"/>
        </w:rPr>
        <w:t>summa atque ima, quod in medium sint omnia nixa</w:t>
      </w:r>
    </w:p>
    <w:p w:rsidR="007D7252" w:rsidRPr="007D7252" w:rsidRDefault="00C27C1E" w:rsidP="007D7252">
      <w:pPr>
        <w:pStyle w:val="Sansinterligne"/>
        <w:ind w:left="1418"/>
        <w:rPr>
          <w:rFonts w:ascii="Times New Roman" w:eastAsia="Times New Roman" w:hAnsi="Times New Roman" w:cs="Times New Roman"/>
          <w:kern w:val="0"/>
          <w:lang w:eastAsia="fr-FR"/>
          <w14:ligatures w14:val="none"/>
        </w:rPr>
      </w:pPr>
      <w:r>
        <w:rPr>
          <w:rFonts w:ascii="Times New Roman" w:eastAsia="Times New Roman" w:hAnsi="Times New Roman" w:cs="Times New Roman"/>
          <w:kern w:val="0"/>
          <w:lang w:eastAsia="fr-FR"/>
          <w14:ligatures w14:val="none"/>
        </w:rPr>
        <w:t xml:space="preserve">1057. </w:t>
      </w:r>
      <w:r w:rsidR="007D7252" w:rsidRPr="007D7252">
        <w:rPr>
          <w:rFonts w:ascii="Times New Roman" w:eastAsia="Times New Roman" w:hAnsi="Times New Roman" w:cs="Times New Roman"/>
          <w:kern w:val="0"/>
          <w:lang w:eastAsia="fr-FR"/>
          <w14:ligatures w14:val="none"/>
        </w:rPr>
        <w:t>(ipsum si quicquam posse in se sistere credis):</w:t>
      </w:r>
    </w:p>
    <w:p w:rsidR="007D7252" w:rsidRPr="007D7252" w:rsidRDefault="00C27C1E" w:rsidP="007D7252">
      <w:pPr>
        <w:pStyle w:val="Sansinterligne"/>
        <w:ind w:left="1418"/>
        <w:rPr>
          <w:rFonts w:ascii="Times New Roman" w:eastAsia="Times New Roman" w:hAnsi="Times New Roman" w:cs="Times New Roman"/>
          <w:kern w:val="0"/>
          <w:lang w:eastAsia="fr-FR"/>
          <w14:ligatures w14:val="none"/>
        </w:rPr>
      </w:pPr>
      <w:r>
        <w:rPr>
          <w:rFonts w:ascii="Times New Roman" w:eastAsia="Times New Roman" w:hAnsi="Times New Roman" w:cs="Times New Roman"/>
          <w:kern w:val="0"/>
          <w:lang w:eastAsia="fr-FR"/>
          <w14:ligatures w14:val="none"/>
        </w:rPr>
        <w:t xml:space="preserve">1058. </w:t>
      </w:r>
      <w:r w:rsidR="007D7252" w:rsidRPr="007D7252">
        <w:rPr>
          <w:rFonts w:ascii="Times New Roman" w:eastAsia="Times New Roman" w:hAnsi="Times New Roman" w:cs="Times New Roman"/>
          <w:kern w:val="0"/>
          <w:lang w:eastAsia="fr-FR"/>
          <w14:ligatures w14:val="none"/>
        </w:rPr>
        <w:t>et quae pondera sunt sub terris omnia sursum</w:t>
      </w:r>
    </w:p>
    <w:p w:rsidR="007D7252" w:rsidRPr="007D7252" w:rsidRDefault="00C27C1E" w:rsidP="007D7252">
      <w:pPr>
        <w:pStyle w:val="Sansinterligne"/>
        <w:ind w:left="1418"/>
        <w:rPr>
          <w:rFonts w:ascii="Times New Roman" w:eastAsia="Times New Roman" w:hAnsi="Times New Roman" w:cs="Times New Roman"/>
          <w:kern w:val="0"/>
          <w:lang w:eastAsia="fr-FR"/>
          <w14:ligatures w14:val="none"/>
        </w:rPr>
      </w:pPr>
      <w:r>
        <w:rPr>
          <w:rFonts w:ascii="Times New Roman" w:eastAsia="Times New Roman" w:hAnsi="Times New Roman" w:cs="Times New Roman"/>
          <w:kern w:val="0"/>
          <w:lang w:eastAsia="fr-FR"/>
          <w14:ligatures w14:val="none"/>
        </w:rPr>
        <w:t xml:space="preserve">1059. </w:t>
      </w:r>
      <w:r w:rsidR="007D7252" w:rsidRPr="007D7252">
        <w:rPr>
          <w:rFonts w:ascii="Times New Roman" w:eastAsia="Times New Roman" w:hAnsi="Times New Roman" w:cs="Times New Roman"/>
          <w:kern w:val="0"/>
          <w:lang w:eastAsia="fr-FR"/>
          <w14:ligatures w14:val="none"/>
        </w:rPr>
        <w:t>nitier in terraque retro requiescere posta,</w:t>
      </w:r>
    </w:p>
    <w:p w:rsidR="007D7252" w:rsidRPr="007D7252" w:rsidRDefault="007D7252" w:rsidP="007D7252">
      <w:pPr>
        <w:pStyle w:val="Sansinterligne"/>
        <w:ind w:left="1418"/>
        <w:rPr>
          <w:rFonts w:ascii="Times New Roman" w:eastAsia="Times New Roman" w:hAnsi="Times New Roman" w:cs="Times New Roman"/>
          <w:kern w:val="0"/>
          <w:lang w:eastAsia="fr-FR"/>
          <w14:ligatures w14:val="none"/>
        </w:rPr>
      </w:pPr>
      <w:r w:rsidRPr="007D7252">
        <w:rPr>
          <w:rFonts w:ascii="Times New Roman" w:eastAsia="Times New Roman" w:hAnsi="Times New Roman" w:cs="Times New Roman"/>
          <w:kern w:val="0"/>
          <w:lang w:eastAsia="fr-FR"/>
          <w14:ligatures w14:val="none"/>
        </w:rPr>
        <w:t>1060</w:t>
      </w:r>
      <w:r w:rsidR="00C27C1E">
        <w:rPr>
          <w:rFonts w:ascii="Times New Roman" w:eastAsia="Times New Roman" w:hAnsi="Times New Roman" w:cs="Times New Roman"/>
          <w:kern w:val="0"/>
          <w:lang w:eastAsia="fr-FR"/>
          <w14:ligatures w14:val="none"/>
        </w:rPr>
        <w:t xml:space="preserve">. </w:t>
      </w:r>
      <w:r w:rsidRPr="007D7252">
        <w:rPr>
          <w:rFonts w:ascii="Times New Roman" w:eastAsia="Times New Roman" w:hAnsi="Times New Roman" w:cs="Times New Roman"/>
          <w:kern w:val="0"/>
          <w:lang w:eastAsia="fr-FR"/>
          <w14:ligatures w14:val="none"/>
        </w:rPr>
        <w:t>ut per aquas quae nunc rerum simulacra videmus.</w:t>
      </w:r>
    </w:p>
    <w:p w:rsidR="007D7252" w:rsidRPr="007D7252" w:rsidRDefault="00C27C1E" w:rsidP="007D7252">
      <w:pPr>
        <w:pStyle w:val="Sansinterligne"/>
        <w:ind w:left="1418"/>
        <w:rPr>
          <w:rFonts w:ascii="Times New Roman" w:eastAsia="Times New Roman" w:hAnsi="Times New Roman" w:cs="Times New Roman"/>
          <w:kern w:val="0"/>
          <w:lang w:eastAsia="fr-FR"/>
          <w14:ligatures w14:val="none"/>
        </w:rPr>
      </w:pPr>
      <w:r>
        <w:rPr>
          <w:rFonts w:ascii="Times New Roman" w:eastAsia="Times New Roman" w:hAnsi="Times New Roman" w:cs="Times New Roman"/>
          <w:kern w:val="0"/>
          <w:lang w:eastAsia="fr-FR"/>
          <w14:ligatures w14:val="none"/>
        </w:rPr>
        <w:t xml:space="preserve">1061. </w:t>
      </w:r>
      <w:r w:rsidR="007D7252" w:rsidRPr="007D7252">
        <w:rPr>
          <w:rFonts w:ascii="Times New Roman" w:eastAsia="Times New Roman" w:hAnsi="Times New Roman" w:cs="Times New Roman"/>
          <w:kern w:val="0"/>
          <w:lang w:eastAsia="fr-FR"/>
          <w14:ligatures w14:val="none"/>
        </w:rPr>
        <w:t>Et simili ratione animalia suppa vagari</w:t>
      </w:r>
    </w:p>
    <w:p w:rsidR="007D7252" w:rsidRPr="007D7252" w:rsidRDefault="00C27C1E" w:rsidP="007D7252">
      <w:pPr>
        <w:pStyle w:val="Sansinterligne"/>
        <w:ind w:left="1418"/>
        <w:rPr>
          <w:rFonts w:ascii="Times New Roman" w:eastAsia="Times New Roman" w:hAnsi="Times New Roman" w:cs="Times New Roman"/>
          <w:kern w:val="0"/>
          <w:lang w:eastAsia="fr-FR"/>
          <w14:ligatures w14:val="none"/>
        </w:rPr>
      </w:pPr>
      <w:r>
        <w:rPr>
          <w:rFonts w:ascii="Times New Roman" w:eastAsia="Times New Roman" w:hAnsi="Times New Roman" w:cs="Times New Roman"/>
          <w:kern w:val="0"/>
          <w:lang w:eastAsia="fr-FR"/>
          <w14:ligatures w14:val="none"/>
        </w:rPr>
        <w:t xml:space="preserve">1062. </w:t>
      </w:r>
      <w:r w:rsidR="007D7252" w:rsidRPr="007D7252">
        <w:rPr>
          <w:rFonts w:ascii="Times New Roman" w:eastAsia="Times New Roman" w:hAnsi="Times New Roman" w:cs="Times New Roman"/>
          <w:kern w:val="0"/>
          <w:lang w:eastAsia="fr-FR"/>
          <w14:ligatures w14:val="none"/>
        </w:rPr>
        <w:t>contendunt neque posse e terris in loca caeli</w:t>
      </w:r>
    </w:p>
    <w:p w:rsidR="007D7252" w:rsidRPr="00330F1A" w:rsidRDefault="00C27C1E" w:rsidP="007D7252">
      <w:pPr>
        <w:pStyle w:val="Sansinterligne"/>
        <w:ind w:left="1418"/>
        <w:rPr>
          <w:rFonts w:ascii="Times New Roman" w:eastAsia="Times New Roman" w:hAnsi="Times New Roman" w:cs="Times New Roman"/>
          <w:kern w:val="0"/>
          <w:lang w:val="en-US" w:eastAsia="fr-FR"/>
          <w14:ligatures w14:val="none"/>
        </w:rPr>
      </w:pPr>
      <w:r w:rsidRPr="00330F1A">
        <w:rPr>
          <w:rFonts w:ascii="Times New Roman" w:eastAsia="Times New Roman" w:hAnsi="Times New Roman" w:cs="Times New Roman"/>
          <w:kern w:val="0"/>
          <w:lang w:val="en-US" w:eastAsia="fr-FR"/>
          <w14:ligatures w14:val="none"/>
        </w:rPr>
        <w:t xml:space="preserve">1063. </w:t>
      </w:r>
      <w:r w:rsidR="007D7252" w:rsidRPr="00330F1A">
        <w:rPr>
          <w:rFonts w:ascii="Times New Roman" w:eastAsia="Times New Roman" w:hAnsi="Times New Roman" w:cs="Times New Roman"/>
          <w:kern w:val="0"/>
          <w:lang w:val="en-US" w:eastAsia="fr-FR"/>
          <w14:ligatures w14:val="none"/>
        </w:rPr>
        <w:t>reccidere inferiora magis quam corpora nostra</w:t>
      </w:r>
    </w:p>
    <w:p w:rsidR="007D7252" w:rsidRPr="007D7252" w:rsidRDefault="00C27C1E" w:rsidP="007D7252">
      <w:pPr>
        <w:pStyle w:val="Sansinterligne"/>
        <w:ind w:left="1418"/>
        <w:rPr>
          <w:rFonts w:ascii="Times New Roman" w:eastAsia="Times New Roman" w:hAnsi="Times New Roman" w:cs="Times New Roman"/>
          <w:kern w:val="0"/>
          <w:lang w:eastAsia="fr-FR"/>
          <w14:ligatures w14:val="none"/>
        </w:rPr>
      </w:pPr>
      <w:r>
        <w:rPr>
          <w:rFonts w:ascii="Times New Roman" w:eastAsia="Times New Roman" w:hAnsi="Times New Roman" w:cs="Times New Roman"/>
          <w:kern w:val="0"/>
          <w:lang w:eastAsia="fr-FR"/>
          <w14:ligatures w14:val="none"/>
        </w:rPr>
        <w:t xml:space="preserve">1064. </w:t>
      </w:r>
      <w:r w:rsidR="007D7252" w:rsidRPr="007D7252">
        <w:rPr>
          <w:rFonts w:ascii="Times New Roman" w:eastAsia="Times New Roman" w:hAnsi="Times New Roman" w:cs="Times New Roman"/>
          <w:kern w:val="0"/>
          <w:lang w:eastAsia="fr-FR"/>
          <w14:ligatures w14:val="none"/>
        </w:rPr>
        <w:t>sponte sua possint in caeli templa volare:</w:t>
      </w:r>
    </w:p>
    <w:p w:rsidR="007D7252" w:rsidRPr="007D7252" w:rsidRDefault="007D7252" w:rsidP="007D7252">
      <w:pPr>
        <w:pStyle w:val="Sansinterligne"/>
        <w:ind w:left="1418"/>
        <w:rPr>
          <w:rFonts w:ascii="Times New Roman" w:eastAsia="Times New Roman" w:hAnsi="Times New Roman" w:cs="Times New Roman"/>
          <w:kern w:val="0"/>
          <w:lang w:eastAsia="fr-FR"/>
          <w14:ligatures w14:val="none"/>
        </w:rPr>
      </w:pPr>
      <w:r w:rsidRPr="007D7252">
        <w:rPr>
          <w:rFonts w:ascii="Times New Roman" w:eastAsia="Times New Roman" w:hAnsi="Times New Roman" w:cs="Times New Roman"/>
          <w:kern w:val="0"/>
          <w:lang w:eastAsia="fr-FR"/>
          <w14:ligatures w14:val="none"/>
        </w:rPr>
        <w:t>1065</w:t>
      </w:r>
      <w:r w:rsidR="00C27C1E">
        <w:rPr>
          <w:rFonts w:ascii="Times New Roman" w:eastAsia="Times New Roman" w:hAnsi="Times New Roman" w:cs="Times New Roman"/>
          <w:kern w:val="0"/>
          <w:lang w:eastAsia="fr-FR"/>
          <w14:ligatures w14:val="none"/>
        </w:rPr>
        <w:t xml:space="preserve">. </w:t>
      </w:r>
      <w:r w:rsidRPr="007D7252">
        <w:rPr>
          <w:rFonts w:ascii="Times New Roman" w:eastAsia="Times New Roman" w:hAnsi="Times New Roman" w:cs="Times New Roman"/>
          <w:kern w:val="0"/>
          <w:lang w:eastAsia="fr-FR"/>
          <w14:ligatures w14:val="none"/>
        </w:rPr>
        <w:t>illi cum videant solem, nos sidera noctis</w:t>
      </w:r>
    </w:p>
    <w:p w:rsidR="007D7252" w:rsidRPr="007D7252" w:rsidRDefault="00C27C1E" w:rsidP="007D7252">
      <w:pPr>
        <w:pStyle w:val="Sansinterligne"/>
        <w:ind w:left="1418"/>
        <w:rPr>
          <w:rFonts w:ascii="Times New Roman" w:eastAsia="Times New Roman" w:hAnsi="Times New Roman" w:cs="Times New Roman"/>
          <w:kern w:val="0"/>
          <w:lang w:eastAsia="fr-FR"/>
          <w14:ligatures w14:val="none"/>
        </w:rPr>
      </w:pPr>
      <w:r>
        <w:rPr>
          <w:rFonts w:ascii="Times New Roman" w:eastAsia="Times New Roman" w:hAnsi="Times New Roman" w:cs="Times New Roman"/>
          <w:kern w:val="0"/>
          <w:lang w:eastAsia="fr-FR"/>
          <w14:ligatures w14:val="none"/>
        </w:rPr>
        <w:t xml:space="preserve">1066. </w:t>
      </w:r>
      <w:r w:rsidR="007D7252" w:rsidRPr="007D7252">
        <w:rPr>
          <w:rFonts w:ascii="Times New Roman" w:eastAsia="Times New Roman" w:hAnsi="Times New Roman" w:cs="Times New Roman"/>
          <w:kern w:val="0"/>
          <w:lang w:eastAsia="fr-FR"/>
          <w14:ligatures w14:val="none"/>
        </w:rPr>
        <w:t>cernere, et alternis nobiscum tempora caeli</w:t>
      </w:r>
    </w:p>
    <w:p w:rsidR="007D7252" w:rsidRPr="007D7252" w:rsidRDefault="00C27C1E" w:rsidP="007D7252">
      <w:pPr>
        <w:pStyle w:val="Sansinterligne"/>
        <w:ind w:left="1418"/>
        <w:rPr>
          <w:rFonts w:ascii="Times New Roman" w:eastAsia="Times New Roman" w:hAnsi="Times New Roman" w:cs="Times New Roman"/>
          <w:kern w:val="0"/>
          <w:lang w:eastAsia="fr-FR"/>
          <w14:ligatures w14:val="none"/>
        </w:rPr>
      </w:pPr>
      <w:r>
        <w:rPr>
          <w:rFonts w:ascii="Times New Roman" w:eastAsia="Times New Roman" w:hAnsi="Times New Roman" w:cs="Times New Roman"/>
          <w:kern w:val="0"/>
          <w:lang w:eastAsia="fr-FR"/>
          <w14:ligatures w14:val="none"/>
        </w:rPr>
        <w:t xml:space="preserve">1067. </w:t>
      </w:r>
      <w:r w:rsidR="007D7252" w:rsidRPr="007D7252">
        <w:rPr>
          <w:rFonts w:ascii="Times New Roman" w:eastAsia="Times New Roman" w:hAnsi="Times New Roman" w:cs="Times New Roman"/>
          <w:kern w:val="0"/>
          <w:lang w:eastAsia="fr-FR"/>
          <w14:ligatures w14:val="none"/>
        </w:rPr>
        <w:t>dividere et noctes parilis agitare diebus.</w:t>
      </w:r>
    </w:p>
    <w:p w:rsidR="007D7252" w:rsidRPr="007D7252" w:rsidRDefault="00C27C1E" w:rsidP="007D7252">
      <w:pPr>
        <w:pStyle w:val="Sansinterligne"/>
        <w:ind w:left="1418"/>
        <w:rPr>
          <w:rFonts w:ascii="Times New Roman" w:eastAsia="Times New Roman" w:hAnsi="Times New Roman" w:cs="Times New Roman"/>
          <w:kern w:val="0"/>
          <w:lang w:val="en-US" w:eastAsia="fr-FR"/>
          <w14:ligatures w14:val="none"/>
        </w:rPr>
      </w:pPr>
      <w:r>
        <w:rPr>
          <w:rFonts w:ascii="Times New Roman" w:eastAsia="Times New Roman" w:hAnsi="Times New Roman" w:cs="Times New Roman"/>
          <w:kern w:val="0"/>
          <w:lang w:val="en-US" w:eastAsia="fr-FR"/>
          <w14:ligatures w14:val="none"/>
        </w:rPr>
        <w:t xml:space="preserve">1068. </w:t>
      </w:r>
      <w:r w:rsidR="007D7252" w:rsidRPr="007D7252">
        <w:rPr>
          <w:rFonts w:ascii="Times New Roman" w:eastAsia="Times New Roman" w:hAnsi="Times New Roman" w:cs="Times New Roman"/>
          <w:kern w:val="0"/>
          <w:lang w:val="en-US" w:eastAsia="fr-FR"/>
          <w14:ligatures w14:val="none"/>
        </w:rPr>
        <w:t>Sed vanus stolidis haec [error falsa probavit,]</w:t>
      </w:r>
    </w:p>
    <w:p w:rsidR="007D7252" w:rsidRPr="007D7252" w:rsidRDefault="00C27C1E" w:rsidP="007D7252">
      <w:pPr>
        <w:pStyle w:val="Sansinterligne"/>
        <w:ind w:left="1418"/>
        <w:rPr>
          <w:rFonts w:ascii="Times New Roman" w:eastAsia="Times New Roman" w:hAnsi="Times New Roman" w:cs="Times New Roman"/>
          <w:kern w:val="0"/>
          <w:lang w:eastAsia="fr-FR"/>
          <w14:ligatures w14:val="none"/>
        </w:rPr>
      </w:pPr>
      <w:r>
        <w:rPr>
          <w:rFonts w:ascii="Times New Roman" w:eastAsia="Times New Roman" w:hAnsi="Times New Roman" w:cs="Times New Roman"/>
          <w:kern w:val="0"/>
          <w:lang w:eastAsia="fr-FR"/>
          <w14:ligatures w14:val="none"/>
        </w:rPr>
        <w:t xml:space="preserve">1069. </w:t>
      </w:r>
      <w:r w:rsidR="007D7252" w:rsidRPr="007D7252">
        <w:rPr>
          <w:rFonts w:ascii="Times New Roman" w:eastAsia="Times New Roman" w:hAnsi="Times New Roman" w:cs="Times New Roman"/>
          <w:kern w:val="0"/>
          <w:lang w:eastAsia="fr-FR"/>
          <w14:ligatures w14:val="none"/>
        </w:rPr>
        <w:t>amplexi quod habent perv[ersa rem ratione;]</w:t>
      </w:r>
    </w:p>
    <w:p w:rsidR="007D7252" w:rsidRPr="007D7252" w:rsidRDefault="007D7252" w:rsidP="007D7252">
      <w:pPr>
        <w:pStyle w:val="Sansinterligne"/>
        <w:ind w:left="1418"/>
        <w:rPr>
          <w:rFonts w:ascii="Times New Roman" w:eastAsia="Times New Roman" w:hAnsi="Times New Roman" w:cs="Times New Roman"/>
          <w:kern w:val="0"/>
          <w:lang w:eastAsia="fr-FR"/>
          <w14:ligatures w14:val="none"/>
        </w:rPr>
      </w:pPr>
      <w:r w:rsidRPr="007D7252">
        <w:rPr>
          <w:rFonts w:ascii="Times New Roman" w:eastAsia="Times New Roman" w:hAnsi="Times New Roman" w:cs="Times New Roman"/>
          <w:kern w:val="0"/>
          <w:lang w:eastAsia="fr-FR"/>
          <w14:ligatures w14:val="none"/>
        </w:rPr>
        <w:t>1070</w:t>
      </w:r>
      <w:r w:rsidR="00C27C1E">
        <w:rPr>
          <w:rFonts w:ascii="Times New Roman" w:eastAsia="Times New Roman" w:hAnsi="Times New Roman" w:cs="Times New Roman"/>
          <w:kern w:val="0"/>
          <w:lang w:eastAsia="fr-FR"/>
          <w14:ligatures w14:val="none"/>
        </w:rPr>
        <w:t xml:space="preserve">. </w:t>
      </w:r>
      <w:r w:rsidRPr="007D7252">
        <w:rPr>
          <w:rFonts w:ascii="Times New Roman" w:eastAsia="Times New Roman" w:hAnsi="Times New Roman" w:cs="Times New Roman"/>
          <w:kern w:val="0"/>
          <w:lang w:eastAsia="fr-FR"/>
          <w14:ligatures w14:val="none"/>
        </w:rPr>
        <w:t>nam medium nil esse potest, [quando omnia constant]</w:t>
      </w:r>
    </w:p>
    <w:p w:rsidR="007D7252" w:rsidRPr="0010311E" w:rsidRDefault="00C27C1E" w:rsidP="007D7252">
      <w:pPr>
        <w:pStyle w:val="Sansinterligne"/>
        <w:ind w:left="1418"/>
        <w:rPr>
          <w:rFonts w:ascii="Times New Roman" w:eastAsia="Times New Roman" w:hAnsi="Times New Roman" w:cs="Times New Roman"/>
          <w:kern w:val="0"/>
          <w:lang w:eastAsia="fr-FR"/>
          <w14:ligatures w14:val="none"/>
        </w:rPr>
      </w:pPr>
      <w:r w:rsidRPr="0010311E">
        <w:rPr>
          <w:rFonts w:ascii="Times New Roman" w:eastAsia="Times New Roman" w:hAnsi="Times New Roman" w:cs="Times New Roman"/>
          <w:kern w:val="0"/>
          <w:lang w:eastAsia="fr-FR"/>
          <w14:ligatures w14:val="none"/>
        </w:rPr>
        <w:t xml:space="preserve">1071. </w:t>
      </w:r>
      <w:r w:rsidR="007D7252" w:rsidRPr="0010311E">
        <w:rPr>
          <w:rFonts w:ascii="Times New Roman" w:eastAsia="Times New Roman" w:hAnsi="Times New Roman" w:cs="Times New Roman"/>
          <w:kern w:val="0"/>
          <w:lang w:eastAsia="fr-FR"/>
          <w14:ligatures w14:val="none"/>
        </w:rPr>
        <w:t>infinita. neque omnino, si iam [medium sit,]</w:t>
      </w:r>
    </w:p>
    <w:p w:rsidR="007D7252" w:rsidRPr="0010311E" w:rsidRDefault="00C27C1E" w:rsidP="007D7252">
      <w:pPr>
        <w:pStyle w:val="Sansinterligne"/>
        <w:ind w:left="1418"/>
        <w:rPr>
          <w:rFonts w:ascii="Times New Roman" w:eastAsia="Times New Roman" w:hAnsi="Times New Roman" w:cs="Times New Roman"/>
          <w:kern w:val="0"/>
          <w:lang w:eastAsia="fr-FR"/>
          <w14:ligatures w14:val="none"/>
        </w:rPr>
      </w:pPr>
      <w:r w:rsidRPr="0010311E">
        <w:rPr>
          <w:rFonts w:ascii="Times New Roman" w:eastAsia="Times New Roman" w:hAnsi="Times New Roman" w:cs="Times New Roman"/>
          <w:kern w:val="0"/>
          <w:lang w:eastAsia="fr-FR"/>
          <w14:ligatures w14:val="none"/>
        </w:rPr>
        <w:t xml:space="preserve">1072. </w:t>
      </w:r>
      <w:r w:rsidR="007D7252" w:rsidRPr="0010311E">
        <w:rPr>
          <w:rFonts w:ascii="Times New Roman" w:eastAsia="Times New Roman" w:hAnsi="Times New Roman" w:cs="Times New Roman"/>
          <w:kern w:val="0"/>
          <w:lang w:eastAsia="fr-FR"/>
          <w14:ligatures w14:val="none"/>
        </w:rPr>
        <w:t>possit ibi quicquam consistere [eam magis ob rem]</w:t>
      </w:r>
    </w:p>
    <w:p w:rsidR="007D7252" w:rsidRPr="0010311E" w:rsidRDefault="00C27C1E" w:rsidP="007D7252">
      <w:pPr>
        <w:pStyle w:val="Sansinterligne"/>
        <w:ind w:left="1418"/>
        <w:rPr>
          <w:rFonts w:ascii="Times New Roman" w:eastAsia="Times New Roman" w:hAnsi="Times New Roman" w:cs="Times New Roman"/>
          <w:kern w:val="0"/>
          <w:lang w:eastAsia="fr-FR"/>
          <w14:ligatures w14:val="none"/>
        </w:rPr>
      </w:pPr>
      <w:r w:rsidRPr="0010311E">
        <w:rPr>
          <w:rFonts w:ascii="Times New Roman" w:eastAsia="Times New Roman" w:hAnsi="Times New Roman" w:cs="Times New Roman"/>
          <w:kern w:val="0"/>
          <w:lang w:eastAsia="fr-FR"/>
          <w14:ligatures w14:val="none"/>
        </w:rPr>
        <w:t xml:space="preserve">1073. </w:t>
      </w:r>
      <w:r w:rsidR="007D7252" w:rsidRPr="0010311E">
        <w:rPr>
          <w:rFonts w:ascii="Times New Roman" w:eastAsia="Times New Roman" w:hAnsi="Times New Roman" w:cs="Times New Roman"/>
          <w:kern w:val="0"/>
          <w:lang w:eastAsia="fr-FR"/>
          <w14:ligatures w14:val="none"/>
        </w:rPr>
        <w:t>quam quavis alia longe ratione [repelli:]</w:t>
      </w:r>
    </w:p>
    <w:p w:rsidR="007D7252" w:rsidRPr="007D7252" w:rsidRDefault="00C27C1E" w:rsidP="007D7252">
      <w:pPr>
        <w:pStyle w:val="Sansinterligne"/>
        <w:ind w:left="1418"/>
        <w:rPr>
          <w:rFonts w:ascii="Times New Roman" w:eastAsia="Times New Roman" w:hAnsi="Times New Roman" w:cs="Times New Roman"/>
          <w:kern w:val="0"/>
          <w:lang w:val="en-US" w:eastAsia="fr-FR"/>
          <w14:ligatures w14:val="none"/>
        </w:rPr>
      </w:pPr>
      <w:r w:rsidRPr="00C27C1E">
        <w:rPr>
          <w:rFonts w:ascii="Times New Roman" w:eastAsia="Times New Roman" w:hAnsi="Times New Roman" w:cs="Times New Roman"/>
          <w:kern w:val="0"/>
          <w:lang w:val="en-US" w:eastAsia="fr-FR"/>
          <w14:ligatures w14:val="none"/>
        </w:rPr>
        <w:t xml:space="preserve">1074. </w:t>
      </w:r>
      <w:r w:rsidR="007D7252" w:rsidRPr="007D7252">
        <w:rPr>
          <w:rFonts w:ascii="Times New Roman" w:eastAsia="Times New Roman" w:hAnsi="Times New Roman" w:cs="Times New Roman"/>
          <w:kern w:val="0"/>
          <w:lang w:val="en-US" w:eastAsia="fr-FR"/>
          <w14:ligatures w14:val="none"/>
        </w:rPr>
        <w:t>omnis enim locus ac spatium quod in[ane vocamus]</w:t>
      </w:r>
    </w:p>
    <w:p w:rsidR="007D7252" w:rsidRPr="007D7252" w:rsidRDefault="007D7252" w:rsidP="007D7252">
      <w:pPr>
        <w:pStyle w:val="Sansinterligne"/>
        <w:ind w:left="1418"/>
        <w:rPr>
          <w:rFonts w:ascii="Times New Roman" w:eastAsia="Times New Roman" w:hAnsi="Times New Roman" w:cs="Times New Roman"/>
          <w:kern w:val="0"/>
          <w:lang w:val="en-US" w:eastAsia="fr-FR"/>
          <w14:ligatures w14:val="none"/>
        </w:rPr>
      </w:pPr>
      <w:r w:rsidRPr="007D7252">
        <w:rPr>
          <w:rFonts w:ascii="Times New Roman" w:eastAsia="Times New Roman" w:hAnsi="Times New Roman" w:cs="Times New Roman"/>
          <w:kern w:val="0"/>
          <w:lang w:val="en-US" w:eastAsia="fr-FR"/>
          <w14:ligatures w14:val="none"/>
        </w:rPr>
        <w:t>1075</w:t>
      </w:r>
      <w:r w:rsidR="00C27C1E">
        <w:rPr>
          <w:rFonts w:ascii="Times New Roman" w:eastAsia="Times New Roman" w:hAnsi="Times New Roman" w:cs="Times New Roman"/>
          <w:kern w:val="0"/>
          <w:lang w:val="en-US" w:eastAsia="fr-FR"/>
          <w14:ligatures w14:val="none"/>
        </w:rPr>
        <w:t xml:space="preserve">. </w:t>
      </w:r>
      <w:r w:rsidRPr="007D7252">
        <w:rPr>
          <w:rFonts w:ascii="Times New Roman" w:eastAsia="Times New Roman" w:hAnsi="Times New Roman" w:cs="Times New Roman"/>
          <w:kern w:val="0"/>
          <w:lang w:val="en-US" w:eastAsia="fr-FR"/>
          <w14:ligatures w14:val="none"/>
        </w:rPr>
        <w:t>per medium, per non medium concedere [debet]</w:t>
      </w:r>
    </w:p>
    <w:p w:rsidR="007D7252" w:rsidRPr="007D7252" w:rsidRDefault="00C27C1E" w:rsidP="007D7252">
      <w:pPr>
        <w:pStyle w:val="Sansinterligne"/>
        <w:ind w:left="1418"/>
        <w:rPr>
          <w:rFonts w:ascii="Times New Roman" w:eastAsia="Times New Roman" w:hAnsi="Times New Roman" w:cs="Times New Roman"/>
          <w:kern w:val="0"/>
          <w:lang w:eastAsia="fr-FR"/>
          <w14:ligatures w14:val="none"/>
        </w:rPr>
      </w:pPr>
      <w:r>
        <w:rPr>
          <w:rFonts w:ascii="Times New Roman" w:eastAsia="Times New Roman" w:hAnsi="Times New Roman" w:cs="Times New Roman"/>
          <w:kern w:val="0"/>
          <w:lang w:eastAsia="fr-FR"/>
          <w14:ligatures w14:val="none"/>
        </w:rPr>
        <w:lastRenderedPageBreak/>
        <w:t xml:space="preserve">1076. </w:t>
      </w:r>
      <w:r w:rsidR="007D7252" w:rsidRPr="007D7252">
        <w:rPr>
          <w:rFonts w:ascii="Times New Roman" w:eastAsia="Times New Roman" w:hAnsi="Times New Roman" w:cs="Times New Roman"/>
          <w:kern w:val="0"/>
          <w:lang w:eastAsia="fr-FR"/>
          <w14:ligatures w14:val="none"/>
        </w:rPr>
        <w:t>aeque ponderibus, motus quacumque feruntur.</w:t>
      </w:r>
    </w:p>
    <w:p w:rsidR="007D7252" w:rsidRPr="007D7252" w:rsidRDefault="00C27C1E" w:rsidP="007D7252">
      <w:pPr>
        <w:pStyle w:val="Sansinterligne"/>
        <w:ind w:left="1418"/>
        <w:rPr>
          <w:rFonts w:ascii="Times New Roman" w:eastAsia="Times New Roman" w:hAnsi="Times New Roman" w:cs="Times New Roman"/>
          <w:kern w:val="0"/>
          <w:lang w:eastAsia="fr-FR"/>
          <w14:ligatures w14:val="none"/>
        </w:rPr>
      </w:pPr>
      <w:r>
        <w:rPr>
          <w:rFonts w:ascii="Times New Roman" w:eastAsia="Times New Roman" w:hAnsi="Times New Roman" w:cs="Times New Roman"/>
          <w:kern w:val="0"/>
          <w:lang w:eastAsia="fr-FR"/>
          <w14:ligatures w14:val="none"/>
        </w:rPr>
        <w:t xml:space="preserve">1077. </w:t>
      </w:r>
      <w:r w:rsidR="007D7252" w:rsidRPr="007D7252">
        <w:rPr>
          <w:rFonts w:ascii="Times New Roman" w:eastAsia="Times New Roman" w:hAnsi="Times New Roman" w:cs="Times New Roman"/>
          <w:kern w:val="0"/>
          <w:lang w:eastAsia="fr-FR"/>
          <w14:ligatures w14:val="none"/>
        </w:rPr>
        <w:t>Nec quisquam locus est, quo corpora cum venere,</w:t>
      </w:r>
    </w:p>
    <w:p w:rsidR="007D7252" w:rsidRPr="007D7252" w:rsidRDefault="00C27C1E" w:rsidP="007D7252">
      <w:pPr>
        <w:pStyle w:val="Sansinterligne"/>
        <w:ind w:left="1418"/>
        <w:rPr>
          <w:rFonts w:ascii="Times New Roman" w:eastAsia="Times New Roman" w:hAnsi="Times New Roman" w:cs="Times New Roman"/>
          <w:kern w:val="0"/>
          <w:lang w:eastAsia="fr-FR"/>
          <w14:ligatures w14:val="none"/>
        </w:rPr>
      </w:pPr>
      <w:r>
        <w:rPr>
          <w:rFonts w:ascii="Times New Roman" w:eastAsia="Times New Roman" w:hAnsi="Times New Roman" w:cs="Times New Roman"/>
          <w:kern w:val="0"/>
          <w:lang w:eastAsia="fr-FR"/>
          <w14:ligatures w14:val="none"/>
        </w:rPr>
        <w:t xml:space="preserve">1078. </w:t>
      </w:r>
      <w:r w:rsidR="007D7252" w:rsidRPr="007D7252">
        <w:rPr>
          <w:rFonts w:ascii="Times New Roman" w:eastAsia="Times New Roman" w:hAnsi="Times New Roman" w:cs="Times New Roman"/>
          <w:kern w:val="0"/>
          <w:lang w:eastAsia="fr-FR"/>
          <w14:ligatures w14:val="none"/>
        </w:rPr>
        <w:t>ponderis amissa vi possint stare ‹in› inani;</w:t>
      </w:r>
    </w:p>
    <w:p w:rsidR="007D7252" w:rsidRPr="007D7252" w:rsidRDefault="00C27C1E" w:rsidP="007D7252">
      <w:pPr>
        <w:pStyle w:val="Sansinterligne"/>
        <w:ind w:left="1418"/>
        <w:rPr>
          <w:rFonts w:ascii="Times New Roman" w:eastAsia="Times New Roman" w:hAnsi="Times New Roman" w:cs="Times New Roman"/>
          <w:kern w:val="0"/>
          <w:lang w:eastAsia="fr-FR"/>
          <w14:ligatures w14:val="none"/>
        </w:rPr>
      </w:pPr>
      <w:r>
        <w:rPr>
          <w:rFonts w:ascii="Times New Roman" w:eastAsia="Times New Roman" w:hAnsi="Times New Roman" w:cs="Times New Roman"/>
          <w:kern w:val="0"/>
          <w:lang w:eastAsia="fr-FR"/>
          <w14:ligatures w14:val="none"/>
        </w:rPr>
        <w:t xml:space="preserve">1079. </w:t>
      </w:r>
      <w:r w:rsidR="007D7252" w:rsidRPr="007D7252">
        <w:rPr>
          <w:rFonts w:ascii="Times New Roman" w:eastAsia="Times New Roman" w:hAnsi="Times New Roman" w:cs="Times New Roman"/>
          <w:kern w:val="0"/>
          <w:lang w:eastAsia="fr-FR"/>
          <w14:ligatures w14:val="none"/>
        </w:rPr>
        <w:t>nec quod inane autem est ulli subsistere debet,</w:t>
      </w:r>
    </w:p>
    <w:p w:rsidR="007D7252" w:rsidRPr="007D7252" w:rsidRDefault="007D7252" w:rsidP="007D7252">
      <w:pPr>
        <w:pStyle w:val="Sansinterligne"/>
        <w:ind w:left="1418"/>
        <w:rPr>
          <w:rFonts w:ascii="Times New Roman" w:eastAsia="Times New Roman" w:hAnsi="Times New Roman" w:cs="Times New Roman"/>
          <w:kern w:val="0"/>
          <w:lang w:eastAsia="fr-FR"/>
          <w14:ligatures w14:val="none"/>
        </w:rPr>
      </w:pPr>
      <w:r w:rsidRPr="007D7252">
        <w:rPr>
          <w:rFonts w:ascii="Times New Roman" w:eastAsia="Times New Roman" w:hAnsi="Times New Roman" w:cs="Times New Roman"/>
          <w:kern w:val="0"/>
          <w:lang w:eastAsia="fr-FR"/>
          <w14:ligatures w14:val="none"/>
        </w:rPr>
        <w:t>1080</w:t>
      </w:r>
      <w:r w:rsidR="00C27C1E">
        <w:rPr>
          <w:rFonts w:ascii="Times New Roman" w:eastAsia="Times New Roman" w:hAnsi="Times New Roman" w:cs="Times New Roman"/>
          <w:kern w:val="0"/>
          <w:lang w:eastAsia="fr-FR"/>
          <w14:ligatures w14:val="none"/>
        </w:rPr>
        <w:t xml:space="preserve">. </w:t>
      </w:r>
      <w:r w:rsidRPr="007D7252">
        <w:rPr>
          <w:rFonts w:ascii="Times New Roman" w:eastAsia="Times New Roman" w:hAnsi="Times New Roman" w:cs="Times New Roman"/>
          <w:kern w:val="0"/>
          <w:lang w:eastAsia="fr-FR"/>
          <w14:ligatures w14:val="none"/>
        </w:rPr>
        <w:t>quin, sua quod natura petit, concedere pergat.</w:t>
      </w:r>
    </w:p>
    <w:p w:rsidR="007D7252" w:rsidRPr="007D7252" w:rsidRDefault="00C27C1E" w:rsidP="007D7252">
      <w:pPr>
        <w:pStyle w:val="Sansinterligne"/>
        <w:ind w:left="1418"/>
        <w:rPr>
          <w:rFonts w:ascii="Times New Roman" w:eastAsia="Times New Roman" w:hAnsi="Times New Roman" w:cs="Times New Roman"/>
          <w:kern w:val="0"/>
          <w:lang w:val="en-US" w:eastAsia="fr-FR"/>
          <w14:ligatures w14:val="none"/>
        </w:rPr>
      </w:pPr>
      <w:r>
        <w:rPr>
          <w:rFonts w:ascii="Times New Roman" w:eastAsia="Times New Roman" w:hAnsi="Times New Roman" w:cs="Times New Roman"/>
          <w:kern w:val="0"/>
          <w:lang w:val="en-US" w:eastAsia="fr-FR"/>
          <w14:ligatures w14:val="none"/>
        </w:rPr>
        <w:t xml:space="preserve">1081. </w:t>
      </w:r>
      <w:r w:rsidR="007D7252" w:rsidRPr="007D7252">
        <w:rPr>
          <w:rFonts w:ascii="Times New Roman" w:eastAsia="Times New Roman" w:hAnsi="Times New Roman" w:cs="Times New Roman"/>
          <w:kern w:val="0"/>
          <w:lang w:val="en-US" w:eastAsia="fr-FR"/>
          <w14:ligatures w14:val="none"/>
        </w:rPr>
        <w:t>Haud igitur possunt tali ratione teneri</w:t>
      </w:r>
    </w:p>
    <w:p w:rsidR="007D7252" w:rsidRPr="007D7252" w:rsidRDefault="00C27C1E" w:rsidP="007D7252">
      <w:pPr>
        <w:pStyle w:val="Sansinterligne"/>
        <w:ind w:left="1418"/>
        <w:rPr>
          <w:rFonts w:ascii="Times New Roman" w:eastAsia="Times New Roman" w:hAnsi="Times New Roman" w:cs="Times New Roman"/>
          <w:kern w:val="0"/>
          <w:lang w:val="en-US" w:eastAsia="fr-FR"/>
          <w14:ligatures w14:val="none"/>
        </w:rPr>
      </w:pPr>
      <w:r>
        <w:rPr>
          <w:rFonts w:ascii="Times New Roman" w:eastAsia="Times New Roman" w:hAnsi="Times New Roman" w:cs="Times New Roman"/>
          <w:kern w:val="0"/>
          <w:lang w:val="en-US" w:eastAsia="fr-FR"/>
          <w14:ligatures w14:val="none"/>
        </w:rPr>
        <w:t xml:space="preserve">1082. </w:t>
      </w:r>
      <w:r w:rsidR="007D7252" w:rsidRPr="007D7252">
        <w:rPr>
          <w:rFonts w:ascii="Times New Roman" w:eastAsia="Times New Roman" w:hAnsi="Times New Roman" w:cs="Times New Roman"/>
          <w:kern w:val="0"/>
          <w:lang w:val="en-US" w:eastAsia="fr-FR"/>
          <w14:ligatures w14:val="none"/>
        </w:rPr>
        <w:t>res in concilium medii cuppedine victae.</w:t>
      </w:r>
    </w:p>
    <w:p w:rsidR="007D7252" w:rsidRPr="007D7252" w:rsidRDefault="00C27C1E" w:rsidP="007D7252">
      <w:pPr>
        <w:pStyle w:val="Sansinterligne"/>
        <w:ind w:left="1418"/>
        <w:rPr>
          <w:rFonts w:ascii="Times New Roman" w:eastAsia="Times New Roman" w:hAnsi="Times New Roman" w:cs="Times New Roman"/>
          <w:kern w:val="0"/>
          <w:lang w:val="en-US" w:eastAsia="fr-FR"/>
          <w14:ligatures w14:val="none"/>
        </w:rPr>
      </w:pPr>
      <w:r>
        <w:rPr>
          <w:rFonts w:ascii="Times New Roman" w:eastAsia="Times New Roman" w:hAnsi="Times New Roman" w:cs="Times New Roman"/>
          <w:kern w:val="0"/>
          <w:lang w:val="en-US" w:eastAsia="fr-FR"/>
          <w14:ligatures w14:val="none"/>
        </w:rPr>
        <w:t xml:space="preserve">1083. </w:t>
      </w:r>
      <w:r w:rsidR="007D7252" w:rsidRPr="007D7252">
        <w:rPr>
          <w:rFonts w:ascii="Times New Roman" w:eastAsia="Times New Roman" w:hAnsi="Times New Roman" w:cs="Times New Roman"/>
          <w:kern w:val="0"/>
          <w:lang w:val="en-US" w:eastAsia="fr-FR"/>
          <w14:ligatures w14:val="none"/>
        </w:rPr>
        <w:t>Praeterea quoniam non omnia corpora fingunt</w:t>
      </w:r>
    </w:p>
    <w:p w:rsidR="007D7252" w:rsidRPr="007D7252" w:rsidRDefault="00C27C1E" w:rsidP="007D7252">
      <w:pPr>
        <w:pStyle w:val="Sansinterligne"/>
        <w:ind w:left="1418"/>
        <w:rPr>
          <w:rFonts w:ascii="Times New Roman" w:eastAsia="Times New Roman" w:hAnsi="Times New Roman" w:cs="Times New Roman"/>
          <w:kern w:val="0"/>
          <w:lang w:val="en-US" w:eastAsia="fr-FR"/>
          <w14:ligatures w14:val="none"/>
        </w:rPr>
      </w:pPr>
      <w:r>
        <w:rPr>
          <w:rFonts w:ascii="Times New Roman" w:eastAsia="Times New Roman" w:hAnsi="Times New Roman" w:cs="Times New Roman"/>
          <w:kern w:val="0"/>
          <w:lang w:val="en-US" w:eastAsia="fr-FR"/>
          <w14:ligatures w14:val="none"/>
        </w:rPr>
        <w:t xml:space="preserve">1084. </w:t>
      </w:r>
      <w:r w:rsidR="007D7252" w:rsidRPr="007D7252">
        <w:rPr>
          <w:rFonts w:ascii="Times New Roman" w:eastAsia="Times New Roman" w:hAnsi="Times New Roman" w:cs="Times New Roman"/>
          <w:kern w:val="0"/>
          <w:lang w:val="en-US" w:eastAsia="fr-FR"/>
          <w14:ligatures w14:val="none"/>
        </w:rPr>
        <w:t>in medium niti, sed terrarum atque liquoris,</w:t>
      </w:r>
    </w:p>
    <w:p w:rsidR="007D7252" w:rsidRPr="007D7252" w:rsidRDefault="007D7252" w:rsidP="007D7252">
      <w:pPr>
        <w:pStyle w:val="Sansinterligne"/>
        <w:ind w:left="1418"/>
        <w:rPr>
          <w:rFonts w:ascii="Times New Roman" w:eastAsia="Times New Roman" w:hAnsi="Times New Roman" w:cs="Times New Roman"/>
          <w:kern w:val="0"/>
          <w:lang w:eastAsia="fr-FR"/>
          <w14:ligatures w14:val="none"/>
        </w:rPr>
      </w:pPr>
      <w:r w:rsidRPr="007D7252">
        <w:rPr>
          <w:rFonts w:ascii="Times New Roman" w:eastAsia="Times New Roman" w:hAnsi="Times New Roman" w:cs="Times New Roman"/>
          <w:kern w:val="0"/>
          <w:lang w:eastAsia="fr-FR"/>
          <w14:ligatures w14:val="none"/>
        </w:rPr>
        <w:t>1085</w:t>
      </w:r>
      <w:r w:rsidR="00C27C1E">
        <w:rPr>
          <w:rFonts w:ascii="Times New Roman" w:eastAsia="Times New Roman" w:hAnsi="Times New Roman" w:cs="Times New Roman"/>
          <w:kern w:val="0"/>
          <w:lang w:eastAsia="fr-FR"/>
          <w14:ligatures w14:val="none"/>
        </w:rPr>
        <w:t xml:space="preserve">. </w:t>
      </w:r>
      <w:r w:rsidRPr="007D7252">
        <w:rPr>
          <w:rFonts w:ascii="Times New Roman" w:eastAsia="Times New Roman" w:hAnsi="Times New Roman" w:cs="Times New Roman"/>
          <w:kern w:val="0"/>
          <w:lang w:eastAsia="fr-FR"/>
          <w14:ligatures w14:val="none"/>
        </w:rPr>
        <w:t>umorem ponti magnasque e montibus undas,</w:t>
      </w:r>
    </w:p>
    <w:p w:rsidR="007D7252" w:rsidRPr="007D7252" w:rsidRDefault="00C27C1E" w:rsidP="007D7252">
      <w:pPr>
        <w:pStyle w:val="Sansinterligne"/>
        <w:ind w:left="1418"/>
        <w:rPr>
          <w:rFonts w:ascii="Times New Roman" w:eastAsia="Times New Roman" w:hAnsi="Times New Roman" w:cs="Times New Roman"/>
          <w:kern w:val="0"/>
          <w:lang w:eastAsia="fr-FR"/>
          <w14:ligatures w14:val="none"/>
        </w:rPr>
      </w:pPr>
      <w:r>
        <w:rPr>
          <w:rFonts w:ascii="Times New Roman" w:eastAsia="Times New Roman" w:hAnsi="Times New Roman" w:cs="Times New Roman"/>
          <w:kern w:val="0"/>
          <w:lang w:eastAsia="fr-FR"/>
          <w14:ligatures w14:val="none"/>
        </w:rPr>
        <w:t xml:space="preserve">1086. </w:t>
      </w:r>
      <w:r w:rsidR="007D7252" w:rsidRPr="007D7252">
        <w:rPr>
          <w:rFonts w:ascii="Times New Roman" w:eastAsia="Times New Roman" w:hAnsi="Times New Roman" w:cs="Times New Roman"/>
          <w:kern w:val="0"/>
          <w:lang w:eastAsia="fr-FR"/>
          <w14:ligatures w14:val="none"/>
        </w:rPr>
        <w:t>et quasi terreno quae corpore contineantur,</w:t>
      </w:r>
    </w:p>
    <w:p w:rsidR="007D7252" w:rsidRPr="007D7252" w:rsidRDefault="00C27C1E" w:rsidP="007D7252">
      <w:pPr>
        <w:pStyle w:val="Sansinterligne"/>
        <w:ind w:left="1418"/>
        <w:rPr>
          <w:rFonts w:ascii="Times New Roman" w:eastAsia="Times New Roman" w:hAnsi="Times New Roman" w:cs="Times New Roman"/>
          <w:kern w:val="0"/>
          <w:lang w:eastAsia="fr-FR"/>
          <w14:ligatures w14:val="none"/>
        </w:rPr>
      </w:pPr>
      <w:r>
        <w:rPr>
          <w:rFonts w:ascii="Times New Roman" w:eastAsia="Times New Roman" w:hAnsi="Times New Roman" w:cs="Times New Roman"/>
          <w:kern w:val="0"/>
          <w:lang w:eastAsia="fr-FR"/>
          <w14:ligatures w14:val="none"/>
        </w:rPr>
        <w:t xml:space="preserve">1087. </w:t>
      </w:r>
      <w:r w:rsidR="007D7252" w:rsidRPr="007D7252">
        <w:rPr>
          <w:rFonts w:ascii="Times New Roman" w:eastAsia="Times New Roman" w:hAnsi="Times New Roman" w:cs="Times New Roman"/>
          <w:kern w:val="0"/>
          <w:lang w:eastAsia="fr-FR"/>
          <w14:ligatures w14:val="none"/>
        </w:rPr>
        <w:t>at contra tenuis exponunt aëris auras</w:t>
      </w:r>
    </w:p>
    <w:p w:rsidR="007D7252" w:rsidRPr="007D7252" w:rsidRDefault="00C27C1E" w:rsidP="007D7252">
      <w:pPr>
        <w:pStyle w:val="Sansinterligne"/>
        <w:ind w:left="1418"/>
        <w:rPr>
          <w:rFonts w:ascii="Times New Roman" w:eastAsia="Times New Roman" w:hAnsi="Times New Roman" w:cs="Times New Roman"/>
          <w:kern w:val="0"/>
          <w:lang w:eastAsia="fr-FR"/>
          <w14:ligatures w14:val="none"/>
        </w:rPr>
      </w:pPr>
      <w:r>
        <w:rPr>
          <w:rFonts w:ascii="Times New Roman" w:eastAsia="Times New Roman" w:hAnsi="Times New Roman" w:cs="Times New Roman"/>
          <w:kern w:val="0"/>
          <w:lang w:eastAsia="fr-FR"/>
          <w14:ligatures w14:val="none"/>
        </w:rPr>
        <w:t xml:space="preserve">1088. </w:t>
      </w:r>
      <w:r w:rsidR="007D7252" w:rsidRPr="007D7252">
        <w:rPr>
          <w:rFonts w:ascii="Times New Roman" w:eastAsia="Times New Roman" w:hAnsi="Times New Roman" w:cs="Times New Roman"/>
          <w:kern w:val="0"/>
          <w:lang w:eastAsia="fr-FR"/>
          <w14:ligatures w14:val="none"/>
        </w:rPr>
        <w:t>et calidos simul a medio differrier ignis,</w:t>
      </w:r>
    </w:p>
    <w:p w:rsidR="007D7252" w:rsidRPr="007D7252" w:rsidRDefault="00C27C1E" w:rsidP="007D7252">
      <w:pPr>
        <w:pStyle w:val="Sansinterligne"/>
        <w:ind w:left="1418"/>
        <w:rPr>
          <w:rFonts w:ascii="Times New Roman" w:eastAsia="Times New Roman" w:hAnsi="Times New Roman" w:cs="Times New Roman"/>
          <w:kern w:val="0"/>
          <w:lang w:eastAsia="fr-FR"/>
          <w14:ligatures w14:val="none"/>
        </w:rPr>
      </w:pPr>
      <w:r>
        <w:rPr>
          <w:rFonts w:ascii="Times New Roman" w:eastAsia="Times New Roman" w:hAnsi="Times New Roman" w:cs="Times New Roman"/>
          <w:kern w:val="0"/>
          <w:lang w:eastAsia="fr-FR"/>
          <w14:ligatures w14:val="none"/>
        </w:rPr>
        <w:t xml:space="preserve">1089. </w:t>
      </w:r>
      <w:r w:rsidR="007D7252" w:rsidRPr="007D7252">
        <w:rPr>
          <w:rFonts w:ascii="Times New Roman" w:eastAsia="Times New Roman" w:hAnsi="Times New Roman" w:cs="Times New Roman"/>
          <w:kern w:val="0"/>
          <w:lang w:eastAsia="fr-FR"/>
          <w14:ligatures w14:val="none"/>
        </w:rPr>
        <w:t>atque ideo totum circum tremere aethera signis</w:t>
      </w:r>
    </w:p>
    <w:p w:rsidR="007D7252" w:rsidRPr="007D7252" w:rsidRDefault="007D7252" w:rsidP="007D7252">
      <w:pPr>
        <w:pStyle w:val="Sansinterligne"/>
        <w:ind w:left="1418"/>
        <w:rPr>
          <w:rFonts w:ascii="Times New Roman" w:eastAsia="Times New Roman" w:hAnsi="Times New Roman" w:cs="Times New Roman"/>
          <w:kern w:val="0"/>
          <w:lang w:eastAsia="fr-FR"/>
          <w14:ligatures w14:val="none"/>
        </w:rPr>
      </w:pPr>
      <w:r w:rsidRPr="007D7252">
        <w:rPr>
          <w:rFonts w:ascii="Times New Roman" w:eastAsia="Times New Roman" w:hAnsi="Times New Roman" w:cs="Times New Roman"/>
          <w:kern w:val="0"/>
          <w:lang w:eastAsia="fr-FR"/>
          <w14:ligatures w14:val="none"/>
        </w:rPr>
        <w:t>1090</w:t>
      </w:r>
      <w:r w:rsidR="00C27C1E">
        <w:rPr>
          <w:rFonts w:ascii="Times New Roman" w:eastAsia="Times New Roman" w:hAnsi="Times New Roman" w:cs="Times New Roman"/>
          <w:kern w:val="0"/>
          <w:lang w:eastAsia="fr-FR"/>
          <w14:ligatures w14:val="none"/>
        </w:rPr>
        <w:t xml:space="preserve">. </w:t>
      </w:r>
      <w:r w:rsidRPr="007D7252">
        <w:rPr>
          <w:rFonts w:ascii="Times New Roman" w:eastAsia="Times New Roman" w:hAnsi="Times New Roman" w:cs="Times New Roman"/>
          <w:kern w:val="0"/>
          <w:lang w:eastAsia="fr-FR"/>
          <w14:ligatures w14:val="none"/>
        </w:rPr>
        <w:t>et solis flammam per caeli caerula pasci,</w:t>
      </w:r>
    </w:p>
    <w:p w:rsidR="007D7252" w:rsidRPr="007D7252" w:rsidRDefault="00C27C1E" w:rsidP="007D7252">
      <w:pPr>
        <w:pStyle w:val="Sansinterligne"/>
        <w:ind w:left="1418"/>
        <w:rPr>
          <w:rFonts w:ascii="Times New Roman" w:eastAsia="Times New Roman" w:hAnsi="Times New Roman" w:cs="Times New Roman"/>
          <w:kern w:val="0"/>
          <w:lang w:eastAsia="fr-FR"/>
          <w14:ligatures w14:val="none"/>
        </w:rPr>
      </w:pPr>
      <w:r>
        <w:rPr>
          <w:rFonts w:ascii="Times New Roman" w:eastAsia="Times New Roman" w:hAnsi="Times New Roman" w:cs="Times New Roman"/>
          <w:kern w:val="0"/>
          <w:lang w:eastAsia="fr-FR"/>
          <w14:ligatures w14:val="none"/>
        </w:rPr>
        <w:t xml:space="preserve">1091. </w:t>
      </w:r>
      <w:r w:rsidR="007D7252" w:rsidRPr="007D7252">
        <w:rPr>
          <w:rFonts w:ascii="Times New Roman" w:eastAsia="Times New Roman" w:hAnsi="Times New Roman" w:cs="Times New Roman"/>
          <w:kern w:val="0"/>
          <w:lang w:eastAsia="fr-FR"/>
          <w14:ligatures w14:val="none"/>
        </w:rPr>
        <w:t>quod calor a medio fugiens se ibi colligat omnis,</w:t>
      </w:r>
    </w:p>
    <w:p w:rsidR="007D7252" w:rsidRPr="007D7252" w:rsidRDefault="00C27C1E" w:rsidP="007D7252">
      <w:pPr>
        <w:pStyle w:val="Sansinterligne"/>
        <w:ind w:left="1418"/>
        <w:rPr>
          <w:rFonts w:ascii="Times New Roman" w:eastAsia="Times New Roman" w:hAnsi="Times New Roman" w:cs="Times New Roman"/>
          <w:kern w:val="0"/>
          <w:lang w:eastAsia="fr-FR"/>
          <w14:ligatures w14:val="none"/>
        </w:rPr>
      </w:pPr>
      <w:r>
        <w:rPr>
          <w:rFonts w:ascii="Times New Roman" w:eastAsia="Times New Roman" w:hAnsi="Times New Roman" w:cs="Times New Roman"/>
          <w:kern w:val="0"/>
          <w:lang w:eastAsia="fr-FR"/>
          <w14:ligatures w14:val="none"/>
        </w:rPr>
        <w:t xml:space="preserve">1092. </w:t>
      </w:r>
      <w:r w:rsidR="007D7252" w:rsidRPr="007D7252">
        <w:rPr>
          <w:rFonts w:ascii="Times New Roman" w:eastAsia="Times New Roman" w:hAnsi="Times New Roman" w:cs="Times New Roman"/>
          <w:kern w:val="0"/>
          <w:lang w:eastAsia="fr-FR"/>
          <w14:ligatures w14:val="none"/>
        </w:rPr>
        <w:t>nec prorsum arboribus summos frondescere ramos</w:t>
      </w:r>
    </w:p>
    <w:p w:rsidR="007D7252" w:rsidRPr="007D7252" w:rsidRDefault="00C27C1E" w:rsidP="007D7252">
      <w:pPr>
        <w:pStyle w:val="Sansinterligne"/>
        <w:ind w:left="1418"/>
        <w:rPr>
          <w:rFonts w:ascii="Times New Roman" w:eastAsia="Times New Roman" w:hAnsi="Times New Roman" w:cs="Times New Roman"/>
          <w:kern w:val="0"/>
          <w:lang w:eastAsia="fr-FR"/>
          <w14:ligatures w14:val="none"/>
        </w:rPr>
      </w:pPr>
      <w:r>
        <w:rPr>
          <w:rFonts w:ascii="Times New Roman" w:eastAsia="Times New Roman" w:hAnsi="Times New Roman" w:cs="Times New Roman"/>
          <w:kern w:val="0"/>
          <w:lang w:eastAsia="fr-FR"/>
          <w14:ligatures w14:val="none"/>
        </w:rPr>
        <w:t xml:space="preserve">1093. </w:t>
      </w:r>
      <w:r w:rsidR="007D7252" w:rsidRPr="007D7252">
        <w:rPr>
          <w:rFonts w:ascii="Times New Roman" w:eastAsia="Times New Roman" w:hAnsi="Times New Roman" w:cs="Times New Roman"/>
          <w:kern w:val="0"/>
          <w:lang w:eastAsia="fr-FR"/>
          <w14:ligatures w14:val="none"/>
        </w:rPr>
        <w:t>posse, nisi a terris paulatim cuique cibatum</w:t>
      </w:r>
    </w:p>
    <w:p w:rsidR="00C27C1E" w:rsidRDefault="00C27C1E" w:rsidP="007D7252">
      <w:pPr>
        <w:pStyle w:val="Sansinterligne"/>
        <w:ind w:left="1418"/>
        <w:rPr>
          <w:rFonts w:ascii="Times New Roman" w:eastAsia="Times New Roman" w:hAnsi="Times New Roman" w:cs="Times New Roman"/>
          <w:kern w:val="0"/>
          <w:lang w:eastAsia="fr-FR"/>
          <w14:ligatures w14:val="none"/>
        </w:rPr>
      </w:pPr>
    </w:p>
    <w:p w:rsidR="007D7252" w:rsidRPr="007D7252" w:rsidRDefault="007D7252" w:rsidP="007D7252">
      <w:pPr>
        <w:pStyle w:val="Sansinterligne"/>
        <w:ind w:left="1418"/>
        <w:rPr>
          <w:rFonts w:ascii="Times New Roman" w:eastAsia="Times New Roman" w:hAnsi="Times New Roman" w:cs="Times New Roman"/>
          <w:kern w:val="0"/>
          <w:lang w:eastAsia="fr-FR"/>
          <w14:ligatures w14:val="none"/>
        </w:rPr>
      </w:pPr>
      <w:r w:rsidRPr="007D7252">
        <w:rPr>
          <w:rFonts w:ascii="Times New Roman" w:eastAsia="Times New Roman" w:hAnsi="Times New Roman" w:cs="Times New Roman"/>
          <w:kern w:val="0"/>
          <w:lang w:eastAsia="fr-FR"/>
          <w14:ligatures w14:val="none"/>
        </w:rPr>
        <w:t>***</w:t>
      </w:r>
      <w:r w:rsidR="00C27C1E">
        <w:rPr>
          <w:rFonts w:ascii="Times New Roman" w:eastAsia="Times New Roman" w:hAnsi="Times New Roman" w:cs="Times New Roman"/>
          <w:kern w:val="0"/>
          <w:lang w:eastAsia="fr-FR"/>
          <w14:ligatures w14:val="none"/>
        </w:rPr>
        <w:t xml:space="preserve"> lacune de 8 vers **</w:t>
      </w:r>
    </w:p>
    <w:p w:rsidR="00C27C1E" w:rsidRDefault="00C27C1E" w:rsidP="007D7252">
      <w:pPr>
        <w:pStyle w:val="Sansinterligne"/>
        <w:ind w:left="1418"/>
        <w:rPr>
          <w:rFonts w:ascii="Times New Roman" w:eastAsia="Times New Roman" w:hAnsi="Times New Roman" w:cs="Times New Roman"/>
          <w:kern w:val="0"/>
          <w:lang w:eastAsia="fr-FR"/>
          <w14:ligatures w14:val="none"/>
        </w:rPr>
      </w:pPr>
    </w:p>
    <w:p w:rsidR="007D7252" w:rsidRPr="007D7252" w:rsidRDefault="00C27C1E" w:rsidP="007D7252">
      <w:pPr>
        <w:pStyle w:val="Sansinterligne"/>
        <w:ind w:left="1418"/>
        <w:rPr>
          <w:rFonts w:ascii="Times New Roman" w:eastAsia="Times New Roman" w:hAnsi="Times New Roman" w:cs="Times New Roman"/>
          <w:kern w:val="0"/>
          <w:lang w:eastAsia="fr-FR"/>
          <w14:ligatures w14:val="none"/>
        </w:rPr>
      </w:pPr>
      <w:r w:rsidRPr="00195DA6">
        <w:rPr>
          <w:rFonts w:ascii="Times New Roman" w:eastAsia="Times New Roman" w:hAnsi="Times New Roman" w:cs="Times New Roman"/>
          <w:b/>
          <w:bCs/>
          <w:kern w:val="0"/>
          <w:lang w:eastAsia="fr-FR"/>
          <w14:ligatures w14:val="none"/>
        </w:rPr>
        <w:t>1102</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ne volucri ritu flammarum moenia mundi</w:t>
      </w:r>
    </w:p>
    <w:p w:rsidR="007D7252" w:rsidRPr="007D7252" w:rsidRDefault="00C27C1E" w:rsidP="007D7252">
      <w:pPr>
        <w:pStyle w:val="Sansinterligne"/>
        <w:ind w:left="1418"/>
        <w:rPr>
          <w:rFonts w:ascii="Times New Roman" w:eastAsia="Times New Roman" w:hAnsi="Times New Roman" w:cs="Times New Roman"/>
          <w:kern w:val="0"/>
          <w:lang w:eastAsia="fr-FR"/>
          <w14:ligatures w14:val="none"/>
        </w:rPr>
      </w:pPr>
      <w:r w:rsidRPr="00195DA6">
        <w:rPr>
          <w:rFonts w:ascii="Times New Roman" w:eastAsia="Times New Roman" w:hAnsi="Times New Roman" w:cs="Times New Roman"/>
          <w:b/>
          <w:bCs/>
          <w:kern w:val="0"/>
          <w:lang w:eastAsia="fr-FR"/>
          <w14:ligatures w14:val="none"/>
        </w:rPr>
        <w:t>1103</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diffugiant subito magnum per inane soluta</w:t>
      </w:r>
    </w:p>
    <w:p w:rsidR="007D7252" w:rsidRPr="007D7252" w:rsidRDefault="00C27C1E" w:rsidP="007D7252">
      <w:pPr>
        <w:pStyle w:val="Sansinterligne"/>
        <w:ind w:left="1418"/>
        <w:rPr>
          <w:rFonts w:ascii="Times New Roman" w:eastAsia="Times New Roman" w:hAnsi="Times New Roman" w:cs="Times New Roman"/>
          <w:kern w:val="0"/>
          <w:lang w:eastAsia="fr-FR"/>
          <w14:ligatures w14:val="none"/>
        </w:rPr>
      </w:pPr>
      <w:r w:rsidRPr="00195DA6">
        <w:rPr>
          <w:rFonts w:ascii="Times New Roman" w:eastAsia="Times New Roman" w:hAnsi="Times New Roman" w:cs="Times New Roman"/>
          <w:b/>
          <w:bCs/>
          <w:kern w:val="0"/>
          <w:lang w:eastAsia="fr-FR"/>
          <w14:ligatures w14:val="none"/>
        </w:rPr>
        <w:t>1104</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et ne cetera consimili ratione sequantur</w:t>
      </w:r>
    </w:p>
    <w:p w:rsidR="007D7252" w:rsidRPr="007D7252" w:rsidRDefault="007D7252" w:rsidP="007D7252">
      <w:pPr>
        <w:pStyle w:val="Sansinterligne"/>
        <w:ind w:left="1418"/>
        <w:rPr>
          <w:rFonts w:ascii="Times New Roman" w:eastAsia="Times New Roman" w:hAnsi="Times New Roman" w:cs="Times New Roman"/>
          <w:kern w:val="0"/>
          <w:lang w:eastAsia="fr-FR"/>
          <w14:ligatures w14:val="none"/>
        </w:rPr>
      </w:pPr>
      <w:r w:rsidRPr="00195DA6">
        <w:rPr>
          <w:rFonts w:ascii="Times New Roman" w:eastAsia="Times New Roman" w:hAnsi="Times New Roman" w:cs="Times New Roman"/>
          <w:b/>
          <w:bCs/>
          <w:kern w:val="0"/>
          <w:lang w:eastAsia="fr-FR"/>
          <w14:ligatures w14:val="none"/>
        </w:rPr>
        <w:t>1105</w:t>
      </w:r>
      <w:r w:rsidR="00C27C1E">
        <w:rPr>
          <w:rFonts w:ascii="Times New Roman" w:eastAsia="Times New Roman" w:hAnsi="Times New Roman" w:cs="Times New Roman"/>
          <w:kern w:val="0"/>
          <w:lang w:eastAsia="fr-FR"/>
          <w14:ligatures w14:val="none"/>
        </w:rPr>
        <w:t xml:space="preserve">. </w:t>
      </w:r>
      <w:r w:rsidRPr="007D7252">
        <w:rPr>
          <w:rFonts w:ascii="Times New Roman" w:eastAsia="Times New Roman" w:hAnsi="Times New Roman" w:cs="Times New Roman"/>
          <w:kern w:val="0"/>
          <w:lang w:eastAsia="fr-FR"/>
          <w14:ligatures w14:val="none"/>
        </w:rPr>
        <w:t>neve ruant caeli tonitralia templa superne</w:t>
      </w:r>
    </w:p>
    <w:p w:rsidR="007D7252" w:rsidRPr="007D7252" w:rsidRDefault="00C27C1E" w:rsidP="007D7252">
      <w:pPr>
        <w:pStyle w:val="Sansinterligne"/>
        <w:ind w:left="1418"/>
        <w:rPr>
          <w:rFonts w:ascii="Times New Roman" w:eastAsia="Times New Roman" w:hAnsi="Times New Roman" w:cs="Times New Roman"/>
          <w:kern w:val="0"/>
          <w:lang w:eastAsia="fr-FR"/>
          <w14:ligatures w14:val="none"/>
        </w:rPr>
      </w:pPr>
      <w:r w:rsidRPr="00195DA6">
        <w:rPr>
          <w:rFonts w:ascii="Times New Roman" w:eastAsia="Times New Roman" w:hAnsi="Times New Roman" w:cs="Times New Roman"/>
          <w:b/>
          <w:bCs/>
          <w:kern w:val="0"/>
          <w:lang w:eastAsia="fr-FR"/>
          <w14:ligatures w14:val="none"/>
        </w:rPr>
        <w:t>1106</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terraque se pedibus raptim subducat et omnis</w:t>
      </w:r>
    </w:p>
    <w:p w:rsidR="007D7252" w:rsidRPr="007D7252" w:rsidRDefault="00C27C1E" w:rsidP="007D7252">
      <w:pPr>
        <w:pStyle w:val="Sansinterligne"/>
        <w:ind w:left="1418"/>
        <w:rPr>
          <w:rFonts w:ascii="Times New Roman" w:eastAsia="Times New Roman" w:hAnsi="Times New Roman" w:cs="Times New Roman"/>
          <w:kern w:val="0"/>
          <w:lang w:eastAsia="fr-FR"/>
          <w14:ligatures w14:val="none"/>
        </w:rPr>
      </w:pPr>
      <w:r w:rsidRPr="00195DA6">
        <w:rPr>
          <w:rFonts w:ascii="Times New Roman" w:eastAsia="Times New Roman" w:hAnsi="Times New Roman" w:cs="Times New Roman"/>
          <w:b/>
          <w:bCs/>
          <w:kern w:val="0"/>
          <w:lang w:eastAsia="fr-FR"/>
          <w14:ligatures w14:val="none"/>
        </w:rPr>
        <w:t>1107</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inter permixtas rerum caelique ruinas</w:t>
      </w:r>
    </w:p>
    <w:p w:rsidR="007D7252" w:rsidRPr="007D7252" w:rsidRDefault="00C27C1E" w:rsidP="007D7252">
      <w:pPr>
        <w:pStyle w:val="Sansinterligne"/>
        <w:ind w:left="1418"/>
        <w:rPr>
          <w:rFonts w:ascii="Times New Roman" w:eastAsia="Times New Roman" w:hAnsi="Times New Roman" w:cs="Times New Roman"/>
          <w:kern w:val="0"/>
          <w:lang w:eastAsia="fr-FR"/>
          <w14:ligatures w14:val="none"/>
        </w:rPr>
      </w:pPr>
      <w:r w:rsidRPr="00195DA6">
        <w:rPr>
          <w:rFonts w:ascii="Times New Roman" w:eastAsia="Times New Roman" w:hAnsi="Times New Roman" w:cs="Times New Roman"/>
          <w:b/>
          <w:bCs/>
          <w:kern w:val="0"/>
          <w:lang w:eastAsia="fr-FR"/>
          <w14:ligatures w14:val="none"/>
        </w:rPr>
        <w:t>1108</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corpora solventis abeat per inane profundum,</w:t>
      </w:r>
    </w:p>
    <w:p w:rsidR="007D7252" w:rsidRPr="007D7252" w:rsidRDefault="00C27C1E" w:rsidP="007D7252">
      <w:pPr>
        <w:pStyle w:val="Sansinterligne"/>
        <w:ind w:left="1418"/>
        <w:rPr>
          <w:rFonts w:ascii="Times New Roman" w:eastAsia="Times New Roman" w:hAnsi="Times New Roman" w:cs="Times New Roman"/>
          <w:kern w:val="0"/>
          <w:lang w:eastAsia="fr-FR"/>
          <w14:ligatures w14:val="none"/>
        </w:rPr>
      </w:pPr>
      <w:r w:rsidRPr="00195DA6">
        <w:rPr>
          <w:rFonts w:ascii="Times New Roman" w:eastAsia="Times New Roman" w:hAnsi="Times New Roman" w:cs="Times New Roman"/>
          <w:b/>
          <w:bCs/>
          <w:kern w:val="0"/>
          <w:lang w:eastAsia="fr-FR"/>
          <w14:ligatures w14:val="none"/>
        </w:rPr>
        <w:t>1109</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temporis ut puncto nil exstet reliquiarum</w:t>
      </w:r>
    </w:p>
    <w:p w:rsidR="007D7252" w:rsidRPr="007D7252" w:rsidRDefault="007D7252" w:rsidP="007D7252">
      <w:pPr>
        <w:pStyle w:val="Sansinterligne"/>
        <w:ind w:left="1418"/>
        <w:rPr>
          <w:rFonts w:ascii="Times New Roman" w:eastAsia="Times New Roman" w:hAnsi="Times New Roman" w:cs="Times New Roman"/>
          <w:kern w:val="0"/>
          <w:lang w:eastAsia="fr-FR"/>
          <w14:ligatures w14:val="none"/>
        </w:rPr>
      </w:pPr>
      <w:r w:rsidRPr="00195DA6">
        <w:rPr>
          <w:rFonts w:ascii="Times New Roman" w:eastAsia="Times New Roman" w:hAnsi="Times New Roman" w:cs="Times New Roman"/>
          <w:b/>
          <w:bCs/>
          <w:kern w:val="0"/>
          <w:lang w:eastAsia="fr-FR"/>
          <w14:ligatures w14:val="none"/>
        </w:rPr>
        <w:t>1110</w:t>
      </w:r>
      <w:r w:rsidR="00C27C1E">
        <w:rPr>
          <w:rFonts w:ascii="Times New Roman" w:eastAsia="Times New Roman" w:hAnsi="Times New Roman" w:cs="Times New Roman"/>
          <w:kern w:val="0"/>
          <w:lang w:eastAsia="fr-FR"/>
          <w14:ligatures w14:val="none"/>
        </w:rPr>
        <w:t xml:space="preserve">. </w:t>
      </w:r>
      <w:r w:rsidRPr="007D7252">
        <w:rPr>
          <w:rFonts w:ascii="Times New Roman" w:eastAsia="Times New Roman" w:hAnsi="Times New Roman" w:cs="Times New Roman"/>
          <w:kern w:val="0"/>
          <w:lang w:eastAsia="fr-FR"/>
          <w14:ligatures w14:val="none"/>
        </w:rPr>
        <w:t>desertum praeter spatium et primordia caeca.</w:t>
      </w:r>
    </w:p>
    <w:p w:rsidR="007D7252" w:rsidRPr="007D7252" w:rsidRDefault="00C27C1E" w:rsidP="007D7252">
      <w:pPr>
        <w:pStyle w:val="Sansinterligne"/>
        <w:ind w:left="1418"/>
        <w:rPr>
          <w:rFonts w:ascii="Times New Roman" w:eastAsia="Times New Roman" w:hAnsi="Times New Roman" w:cs="Times New Roman"/>
          <w:kern w:val="0"/>
          <w:lang w:eastAsia="fr-FR"/>
          <w14:ligatures w14:val="none"/>
        </w:rPr>
      </w:pPr>
      <w:r w:rsidRPr="00195DA6">
        <w:rPr>
          <w:rFonts w:ascii="Times New Roman" w:eastAsia="Times New Roman" w:hAnsi="Times New Roman" w:cs="Times New Roman"/>
          <w:b/>
          <w:bCs/>
          <w:kern w:val="0"/>
          <w:lang w:eastAsia="fr-FR"/>
          <w14:ligatures w14:val="none"/>
        </w:rPr>
        <w:t>1111</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nam quacumque prius de parti corpora desse</w:t>
      </w:r>
    </w:p>
    <w:p w:rsidR="007D7252" w:rsidRPr="007D7252" w:rsidRDefault="00C27C1E" w:rsidP="0002184B">
      <w:pPr>
        <w:pStyle w:val="Sansinterligne"/>
        <w:ind w:left="1418"/>
        <w:rPr>
          <w:rFonts w:ascii="Times New Roman" w:eastAsia="Times New Roman" w:hAnsi="Times New Roman" w:cs="Times New Roman"/>
          <w:kern w:val="0"/>
          <w:lang w:eastAsia="fr-FR"/>
          <w14:ligatures w14:val="none"/>
        </w:rPr>
      </w:pPr>
      <w:r w:rsidRPr="00195DA6">
        <w:rPr>
          <w:rFonts w:ascii="Times New Roman" w:eastAsia="Times New Roman" w:hAnsi="Times New Roman" w:cs="Times New Roman"/>
          <w:b/>
          <w:bCs/>
          <w:kern w:val="0"/>
          <w:lang w:eastAsia="fr-FR"/>
          <w14:ligatures w14:val="none"/>
        </w:rPr>
        <w:t>1112</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constitues, haec rebus erit pars ianua leti,</w:t>
      </w:r>
    </w:p>
    <w:p w:rsidR="007D7252" w:rsidRPr="007D7252" w:rsidRDefault="00C27C1E" w:rsidP="0002184B">
      <w:pPr>
        <w:pStyle w:val="Sansinterligne"/>
        <w:ind w:left="1418"/>
        <w:rPr>
          <w:rFonts w:ascii="Times New Roman" w:eastAsia="Times New Roman" w:hAnsi="Times New Roman" w:cs="Times New Roman"/>
          <w:kern w:val="0"/>
          <w:lang w:eastAsia="fr-FR"/>
          <w14:ligatures w14:val="none"/>
        </w:rPr>
      </w:pPr>
      <w:r w:rsidRPr="00195DA6">
        <w:rPr>
          <w:rFonts w:ascii="Times New Roman" w:eastAsia="Times New Roman" w:hAnsi="Times New Roman" w:cs="Times New Roman"/>
          <w:b/>
          <w:bCs/>
          <w:kern w:val="0"/>
          <w:lang w:eastAsia="fr-FR"/>
          <w14:ligatures w14:val="none"/>
        </w:rPr>
        <w:t>1113</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hac se turba foras dabit omnis materiai.</w:t>
      </w:r>
    </w:p>
    <w:p w:rsidR="007D7252" w:rsidRPr="007D7252" w:rsidRDefault="00C27C1E" w:rsidP="0002184B">
      <w:pPr>
        <w:pStyle w:val="Sansinterligne"/>
        <w:ind w:left="1418"/>
        <w:rPr>
          <w:rFonts w:ascii="Times New Roman" w:eastAsia="Times New Roman" w:hAnsi="Times New Roman" w:cs="Times New Roman"/>
          <w:kern w:val="0"/>
          <w:lang w:eastAsia="fr-FR"/>
          <w14:ligatures w14:val="none"/>
        </w:rPr>
      </w:pPr>
      <w:r w:rsidRPr="00195DA6">
        <w:rPr>
          <w:rFonts w:ascii="Times New Roman" w:eastAsia="Times New Roman" w:hAnsi="Times New Roman" w:cs="Times New Roman"/>
          <w:b/>
          <w:bCs/>
          <w:kern w:val="0"/>
          <w:lang w:eastAsia="fr-FR"/>
          <w14:ligatures w14:val="none"/>
        </w:rPr>
        <w:t>1114</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Haec sic pernosces parva perductus opella;</w:t>
      </w:r>
    </w:p>
    <w:p w:rsidR="0002184B" w:rsidRDefault="007D7252" w:rsidP="0002184B">
      <w:pPr>
        <w:pStyle w:val="Sansinterligne"/>
        <w:ind w:left="1418"/>
        <w:rPr>
          <w:rFonts w:ascii="Times New Roman" w:eastAsia="Times New Roman" w:hAnsi="Times New Roman" w:cs="Times New Roman"/>
          <w:kern w:val="0"/>
          <w:lang w:eastAsia="fr-FR"/>
          <w14:ligatures w14:val="none"/>
        </w:rPr>
      </w:pPr>
      <w:r w:rsidRPr="00195DA6">
        <w:rPr>
          <w:rFonts w:ascii="Times New Roman" w:eastAsia="Times New Roman" w:hAnsi="Times New Roman" w:cs="Times New Roman"/>
          <w:b/>
          <w:bCs/>
          <w:kern w:val="0"/>
          <w:lang w:eastAsia="fr-FR"/>
          <w14:ligatures w14:val="none"/>
        </w:rPr>
        <w:t>1115</w:t>
      </w:r>
      <w:r w:rsidR="00C27C1E">
        <w:rPr>
          <w:rFonts w:ascii="Times New Roman" w:eastAsia="Times New Roman" w:hAnsi="Times New Roman" w:cs="Times New Roman"/>
          <w:kern w:val="0"/>
          <w:lang w:eastAsia="fr-FR"/>
          <w14:ligatures w14:val="none"/>
        </w:rPr>
        <w:t xml:space="preserve">. </w:t>
      </w:r>
      <w:r w:rsidRPr="007D7252">
        <w:rPr>
          <w:rFonts w:ascii="Times New Roman" w:eastAsia="Times New Roman" w:hAnsi="Times New Roman" w:cs="Times New Roman"/>
          <w:kern w:val="0"/>
          <w:lang w:eastAsia="fr-FR"/>
          <w14:ligatures w14:val="none"/>
        </w:rPr>
        <w:t>namque alid ex alio clarescet nec tibi caeca</w:t>
      </w:r>
    </w:p>
    <w:p w:rsidR="007D7252" w:rsidRPr="007D7252" w:rsidRDefault="00C27C1E" w:rsidP="0002184B">
      <w:pPr>
        <w:pStyle w:val="Sansinterligne"/>
        <w:ind w:left="1418"/>
        <w:rPr>
          <w:rFonts w:ascii="Times New Roman" w:eastAsia="Times New Roman" w:hAnsi="Times New Roman" w:cs="Times New Roman"/>
          <w:kern w:val="0"/>
          <w:lang w:eastAsia="fr-FR"/>
          <w14:ligatures w14:val="none"/>
        </w:rPr>
      </w:pPr>
      <w:r w:rsidRPr="00195DA6">
        <w:rPr>
          <w:b/>
          <w:bCs/>
        </w:rPr>
        <w:t>1116</w:t>
      </w:r>
      <w:r>
        <w:t xml:space="preserve">. </w:t>
      </w:r>
      <w:r w:rsidR="007D7252" w:rsidRPr="007D7252">
        <w:t>nox iter eripiet quin ultima naturai</w:t>
      </w:r>
      <w:r w:rsidR="00853DF4">
        <w:t xml:space="preserve">.    </w:t>
      </w:r>
      <w:r w:rsidR="0002184B">
        <w:t xml:space="preserve">— </w:t>
      </w:r>
      <w:r w:rsidR="00853DF4">
        <w:t xml:space="preserve">  (Quin = quin immo, quin etiam (de mê au vers 1116, mais avec sbj.  ER.)</w:t>
      </w:r>
      <w:r w:rsidR="00853DF4">
        <w:rPr>
          <w:rFonts w:ascii="Times New Roman" w:eastAsia="Times New Roman" w:hAnsi="Times New Roman" w:cs="Times New Roman"/>
          <w:kern w:val="0"/>
          <w:lang w:eastAsia="fr-FR"/>
          <w14:ligatures w14:val="none"/>
        </w:rPr>
        <w:t xml:space="preserve"> </w:t>
      </w:r>
    </w:p>
    <w:p w:rsidR="007D7252" w:rsidRPr="007D7252" w:rsidRDefault="00C27C1E" w:rsidP="0002184B">
      <w:pPr>
        <w:pStyle w:val="Sansinterligne"/>
        <w:ind w:left="1418"/>
        <w:rPr>
          <w:rFonts w:ascii="Times New Roman" w:eastAsia="Times New Roman" w:hAnsi="Times New Roman" w:cs="Times New Roman"/>
          <w:kern w:val="0"/>
          <w:lang w:eastAsia="fr-FR"/>
          <w14:ligatures w14:val="none"/>
        </w:rPr>
      </w:pPr>
      <w:r w:rsidRPr="00195DA6">
        <w:rPr>
          <w:rFonts w:ascii="Times New Roman" w:eastAsia="Times New Roman" w:hAnsi="Times New Roman" w:cs="Times New Roman"/>
          <w:b/>
          <w:bCs/>
          <w:kern w:val="0"/>
          <w:lang w:eastAsia="fr-FR"/>
          <w14:ligatures w14:val="none"/>
        </w:rPr>
        <w:t>1117</w:t>
      </w:r>
      <w:r>
        <w:rPr>
          <w:rFonts w:ascii="Times New Roman" w:eastAsia="Times New Roman" w:hAnsi="Times New Roman" w:cs="Times New Roman"/>
          <w:kern w:val="0"/>
          <w:lang w:eastAsia="fr-FR"/>
          <w14:ligatures w14:val="none"/>
        </w:rPr>
        <w:t xml:space="preserve">. </w:t>
      </w:r>
      <w:r w:rsidR="007D7252" w:rsidRPr="007D7252">
        <w:rPr>
          <w:rFonts w:ascii="Times New Roman" w:eastAsia="Times New Roman" w:hAnsi="Times New Roman" w:cs="Times New Roman"/>
          <w:kern w:val="0"/>
          <w:lang w:eastAsia="fr-FR"/>
          <w14:ligatures w14:val="none"/>
        </w:rPr>
        <w:t>pervideas: ita res accendent lumina rebus.</w:t>
      </w:r>
    </w:p>
    <w:p w:rsidR="007D7252" w:rsidRDefault="007D7252" w:rsidP="007D7252">
      <w:pPr>
        <w:pStyle w:val="Sansinterligne"/>
        <w:ind w:left="1418"/>
      </w:pPr>
    </w:p>
    <w:p w:rsidR="00375012" w:rsidRDefault="0002184B" w:rsidP="0002184B">
      <w:pPr>
        <w:pStyle w:val="Sansinterligne"/>
        <w:ind w:left="1418"/>
        <w:jc w:val="center"/>
      </w:pPr>
      <w:r>
        <w:t>*****************************************i</w:t>
      </w:r>
    </w:p>
    <w:p w:rsidR="00375012" w:rsidRDefault="00375012" w:rsidP="007D7252">
      <w:pPr>
        <w:pStyle w:val="Sansinterligne"/>
        <w:ind w:left="1418"/>
      </w:pPr>
    </w:p>
    <w:p w:rsidR="00375012" w:rsidRDefault="00375012" w:rsidP="007D7252">
      <w:pPr>
        <w:pStyle w:val="Sansinterligne"/>
        <w:ind w:left="1418"/>
      </w:pPr>
    </w:p>
    <w:p w:rsidR="00375012" w:rsidRDefault="00375012" w:rsidP="007D7252">
      <w:pPr>
        <w:pStyle w:val="Sansinterligne"/>
        <w:ind w:left="1418"/>
      </w:pPr>
    </w:p>
    <w:p w:rsidR="00375012" w:rsidRDefault="00375012" w:rsidP="007D7252">
      <w:pPr>
        <w:pStyle w:val="Sansinterligne"/>
        <w:ind w:left="1418"/>
      </w:pPr>
    </w:p>
    <w:p w:rsidR="007D7252" w:rsidRDefault="007D7252" w:rsidP="007D7252">
      <w:r>
        <w:t>********************************</w:t>
      </w:r>
    </w:p>
    <w:p w:rsidR="00375012" w:rsidRDefault="00375012" w:rsidP="007D7252">
      <w:r>
        <w:t xml:space="preserve">Brève introduction. (reportée à la fin du fichier )  </w:t>
      </w:r>
    </w:p>
    <w:p w:rsidR="00375012" w:rsidRDefault="00375012" w:rsidP="007D7252">
      <w:r>
        <w:t xml:space="preserve">Vita Latina. Lucrèce, De Rerum Natura, Livre I. André Arcellaschi. In: Vita Latina, N°176, 2007. pp. 87-92.    </w:t>
      </w:r>
    </w:p>
    <w:p w:rsidR="00375012" w:rsidRPr="00375012" w:rsidRDefault="00375012" w:rsidP="007D7252">
      <w:pPr>
        <w:rPr>
          <w:color w:val="C00000"/>
          <w:sz w:val="32"/>
          <w:szCs w:val="32"/>
        </w:rPr>
      </w:pPr>
      <w:r w:rsidRPr="00375012">
        <w:rPr>
          <w:color w:val="C00000"/>
          <w:sz w:val="32"/>
          <w:szCs w:val="32"/>
        </w:rPr>
        <w:t xml:space="preserve"> Lucrèce De Rerum Natura Livre I. Un ouvrage en six livres:</w:t>
      </w:r>
    </w:p>
    <w:p w:rsidR="00375012" w:rsidRDefault="00375012" w:rsidP="007D7252">
      <w:r>
        <w:lastRenderedPageBreak/>
        <w:t>L'ouvrage, publié en 54-53, comporte six livres qui se répartissent en trois</w:t>
      </w:r>
      <w:r w:rsidR="007D7252">
        <w:t xml:space="preserve"> </w:t>
      </w:r>
      <w:r>
        <w:t>qui procèdent du simple au complexe:</w:t>
      </w:r>
    </w:p>
    <w:p w:rsidR="00375012" w:rsidRDefault="00375012" w:rsidP="007D7252">
      <w:r>
        <w:t>I et II: théorie de l'atomisme</w:t>
      </w:r>
    </w:p>
    <w:p w:rsidR="00375012" w:rsidRDefault="00375012" w:rsidP="007D7252">
      <w:r>
        <w:t>III et IV: anthropologie</w:t>
      </w:r>
    </w:p>
    <w:p w:rsidR="00375012" w:rsidRDefault="00375012" w:rsidP="007D7252">
      <w:r>
        <w:t>V et VI: cosmologie (V: l'homme dans l'histoire du monde; VI: météorologie).</w:t>
      </w:r>
    </w:p>
    <w:p w:rsidR="007D7252" w:rsidRDefault="007D7252" w:rsidP="007D7252"/>
    <w:p w:rsidR="00375012" w:rsidRDefault="00375012" w:rsidP="007D7252">
      <w:r>
        <w:t>Deux grands principes généraux imprègnent l'ensemble de ces six livres en trois</w:t>
      </w:r>
    </w:p>
    <w:p w:rsidR="00375012" w:rsidRDefault="00375012" w:rsidP="007D7252">
      <w:r>
        <w:t>parties:</w:t>
      </w:r>
    </w:p>
    <w:p w:rsidR="00375012" w:rsidRDefault="00375012" w:rsidP="007D7252">
      <w:r>
        <w:t>1. il faut éclairer ce qui est obscur par ce qui est évident;</w:t>
      </w:r>
    </w:p>
    <w:p w:rsidR="00375012" w:rsidRDefault="00375012" w:rsidP="007D7252">
      <w:r>
        <w:t>2. dans la nature, rien ne naît de rien.</w:t>
      </w:r>
    </w:p>
    <w:p w:rsidR="007D7252" w:rsidRDefault="007D7252" w:rsidP="007D7252"/>
    <w:p w:rsidR="00375012" w:rsidRDefault="00375012" w:rsidP="007D7252">
      <w:r>
        <w:t>Plan du livre I</w:t>
      </w:r>
    </w:p>
    <w:p w:rsidR="00375012" w:rsidRDefault="00375012" w:rsidP="007D7252">
      <w:r>
        <w:t>Introduction</w:t>
      </w:r>
      <w:r w:rsidR="007D7252">
        <w:t> </w:t>
      </w:r>
      <w:r>
        <w:t>: Invocation à Vénus. Appel à Memmius</w:t>
      </w:r>
      <w:r w:rsidR="007D7252">
        <w:t> </w:t>
      </w:r>
      <w:r>
        <w:t>: 1-145</w:t>
      </w:r>
    </w:p>
    <w:p w:rsidR="00375012" w:rsidRDefault="00375012" w:rsidP="007D7252">
      <w:r>
        <w:t>1. Principes généraux 146-482</w:t>
      </w:r>
    </w:p>
    <w:p w:rsidR="00375012" w:rsidRDefault="00375012" w:rsidP="007D7252">
      <w:r>
        <w:t>a) rien ne se crée à partir de rien 146-214</w:t>
      </w:r>
    </w:p>
    <w:p w:rsidR="00375012" w:rsidRDefault="00375012" w:rsidP="007D7252">
      <w:r>
        <w:t>b) rien n</w:t>
      </w:r>
      <w:r w:rsidR="007D7252">
        <w:t>’</w:t>
      </w:r>
      <w:r>
        <w:t>est détruit en rien 215-264</w:t>
      </w:r>
    </w:p>
    <w:p w:rsidR="00375012" w:rsidRDefault="00375012" w:rsidP="007D7252">
      <w:r>
        <w:t>c) la matière existe dans des particules 265-328</w:t>
      </w:r>
    </w:p>
    <w:p w:rsidR="00375012" w:rsidRDefault="00375012" w:rsidP="007D7252">
      <w:r>
        <w:t>d) existence de l</w:t>
      </w:r>
      <w:r w:rsidR="007D7252">
        <w:t>’</w:t>
      </w:r>
      <w:r>
        <w:t>espace infini 329-417</w:t>
      </w:r>
    </w:p>
    <w:p w:rsidR="00375012" w:rsidRDefault="00375012" w:rsidP="007D7252">
      <w:r>
        <w:t>e) tout découle de ces deux phénomènes 418-482</w:t>
      </w:r>
    </w:p>
    <w:p w:rsidR="00375012" w:rsidRDefault="00375012" w:rsidP="007D7252">
      <w:r>
        <w:t>2. Les atomes premiers sont solides éternels et indivisibles 483-634</w:t>
      </w:r>
    </w:p>
    <w:p w:rsidR="00375012" w:rsidRDefault="00375012" w:rsidP="007D7252">
      <w:r>
        <w:t>3. Critiques des théories rivales 635-920</w:t>
      </w:r>
    </w:p>
    <w:p w:rsidR="00375012" w:rsidRDefault="00375012" w:rsidP="007D7252">
      <w:r>
        <w:t>a) monistes, Heraclite 635-704</w:t>
      </w:r>
    </w:p>
    <w:p w:rsidR="00375012" w:rsidRDefault="00375012" w:rsidP="007D7252">
      <w:r>
        <w:t>87</w:t>
      </w:r>
    </w:p>
    <w:p w:rsidR="00375012" w:rsidRDefault="00375012" w:rsidP="007D7252">
      <w:r>
        <w:t>b) pluralistes, Empédocle 705-829</w:t>
      </w:r>
    </w:p>
    <w:p w:rsidR="00375012" w:rsidRDefault="00375012" w:rsidP="007D7252">
      <w:r>
        <w:t>c) Anaxagore 830-920</w:t>
      </w:r>
    </w:p>
    <w:p w:rsidR="00375012" w:rsidRDefault="00375012" w:rsidP="007D7252">
      <w:r>
        <w:t>4. Digression</w:t>
      </w:r>
      <w:r w:rsidR="007D7252">
        <w:t> </w:t>
      </w:r>
      <w:r>
        <w:t>: la mission de Lucrèce 921-950</w:t>
      </w:r>
    </w:p>
    <w:p w:rsidR="00375012" w:rsidRDefault="00375012" w:rsidP="007D7252">
      <w:r>
        <w:t>5. Infinité de l</w:t>
      </w:r>
      <w:r w:rsidR="007D7252">
        <w:t>’</w:t>
      </w:r>
      <w:r>
        <w:t>Univers et de ses deux composantes matière et espace 951-1113</w:t>
      </w:r>
    </w:p>
    <w:p w:rsidR="00375012" w:rsidRDefault="00375012" w:rsidP="007D7252">
      <w:r>
        <w:t>a) infinité de l</w:t>
      </w:r>
      <w:r w:rsidR="007D7252">
        <w:t>’</w:t>
      </w:r>
      <w:r>
        <w:t>Univers 951-1001</w:t>
      </w:r>
    </w:p>
    <w:p w:rsidR="00375012" w:rsidRDefault="00375012" w:rsidP="007D7252">
      <w:r>
        <w:t>b) infinité de l</w:t>
      </w:r>
      <w:r w:rsidR="007D7252">
        <w:t>’</w:t>
      </w:r>
      <w:r>
        <w:t>espace 1002-1007</w:t>
      </w:r>
    </w:p>
    <w:p w:rsidR="00375012" w:rsidRDefault="00375012" w:rsidP="007D7252">
      <w:r>
        <w:t>c) infinité de la matière 1008-1051</w:t>
      </w:r>
    </w:p>
    <w:p w:rsidR="00375012" w:rsidRDefault="00375012" w:rsidP="007D7252">
      <w:r>
        <w:t>d) réfutation des théories contradictoires 1052-1113</w:t>
      </w:r>
    </w:p>
    <w:p w:rsidR="00375012" w:rsidRPr="007D7252" w:rsidRDefault="00375012" w:rsidP="007D7252">
      <w:pPr>
        <w:rPr>
          <w:b/>
          <w:bCs/>
        </w:rPr>
      </w:pPr>
      <w:r w:rsidRPr="007D7252">
        <w:rPr>
          <w:b/>
          <w:bCs/>
        </w:rPr>
        <w:t>Conclusion 1114-1117</w:t>
      </w:r>
    </w:p>
    <w:p w:rsidR="007D7252" w:rsidRDefault="007D7252" w:rsidP="007D7252"/>
    <w:p w:rsidR="00375012" w:rsidRDefault="00375012" w:rsidP="007D7252">
      <w:r>
        <w:t>Méthodologies</w:t>
      </w:r>
    </w:p>
    <w:p w:rsidR="00375012" w:rsidRDefault="00375012" w:rsidP="007D7252">
      <w:r>
        <w:t>A l'origine de l'œuvre de Lucrère (-99-55), plusieurs sources d'influences et</w:t>
      </w:r>
    </w:p>
    <w:p w:rsidR="00375012" w:rsidRDefault="00375012" w:rsidP="007D7252">
      <w:r>
        <w:t>d'inspirations ont joué leurs rôles. La première, assurément, à s'être exercée, est</w:t>
      </w:r>
    </w:p>
    <w:p w:rsidR="00375012" w:rsidRDefault="00375012" w:rsidP="007D7252">
      <w:r>
        <w:t>celle de Démocrite (460-370), philosophe grec et père de la théorie de l'atomisme.</w:t>
      </w:r>
    </w:p>
    <w:p w:rsidR="00375012" w:rsidRDefault="00375012" w:rsidP="007D7252">
      <w:r>
        <w:t>Selon lui, les objets et les êtres qui existent sont le résultat de la combinaison</w:t>
      </w:r>
    </w:p>
    <w:p w:rsidR="00375012" w:rsidRDefault="00375012" w:rsidP="007D7252">
      <w:r>
        <w:t>d'éléments simples et indivisibles qu'il nomme les atomes, par ailleurs infinis,</w:t>
      </w:r>
    </w:p>
    <w:p w:rsidR="00375012" w:rsidRDefault="00375012" w:rsidP="007D7252">
      <w:r>
        <w:t>indestructibles et donc éternels. C'est leur diversité de formes et leurs possibilités</w:t>
      </w:r>
    </w:p>
    <w:p w:rsidR="00375012" w:rsidRDefault="00375012" w:rsidP="007D7252">
      <w:r>
        <w:t>de combinaisons et d'agrégations qui déterminent l'apparence et la composition des</w:t>
      </w:r>
    </w:p>
    <w:p w:rsidR="00375012" w:rsidRDefault="00375012" w:rsidP="007D7252">
      <w:r>
        <w:t>êtres et des objets. La doctrine de Démocrite repose donc sur une thèse</w:t>
      </w:r>
    </w:p>
    <w:p w:rsidR="00375012" w:rsidRDefault="00375012" w:rsidP="007D7252">
      <w:r>
        <w:t>matérialiste.</w:t>
      </w:r>
    </w:p>
    <w:p w:rsidR="00375012" w:rsidRDefault="00375012" w:rsidP="007D7252">
      <w:r>
        <w:t>Sur cette physique de Démocrite, Epicure (340-270) aurait pu construire un</w:t>
      </w:r>
    </w:p>
    <w:p w:rsidR="00375012" w:rsidRDefault="00375012" w:rsidP="007D7252">
      <w:r>
        <w:t>enseignement métaphysique. En réalité sa pensée et celle de ses élèves, réunis</w:t>
      </w:r>
    </w:p>
    <w:p w:rsidR="00375012" w:rsidRDefault="00375012" w:rsidP="007D7252">
      <w:r>
        <w:t>dans son Jardin à Athènes, s'intéressaient davantage à la morale et à la réflexion</w:t>
      </w:r>
    </w:p>
    <w:p w:rsidR="00375012" w:rsidRDefault="00375012" w:rsidP="007D7252">
      <w:r>
        <w:t>sur l'essence du bonheur. Pour lui, la chute des atomes, dans le vide, guidés par</w:t>
      </w:r>
    </w:p>
    <w:p w:rsidR="00375012" w:rsidRDefault="00375012" w:rsidP="007D7252">
      <w:r>
        <w:t>une inclinaison (le clinamen) qui les fait se rencontrer pour former des objets et</w:t>
      </w:r>
    </w:p>
    <w:p w:rsidR="00375012" w:rsidRDefault="00375012" w:rsidP="007D7252">
      <w:r>
        <w:t>des êtres, en dehors de toute influence supérieure, spirituelle ou d'essence divine.</w:t>
      </w:r>
    </w:p>
    <w:p w:rsidR="00375012" w:rsidRDefault="00375012" w:rsidP="007D7252">
      <w:r>
        <w:t>Epicure espère ainsi écarter la recerche du bonheur de la crainte des dieux ou de</w:t>
      </w:r>
    </w:p>
    <w:p w:rsidR="00375012" w:rsidRDefault="00375012" w:rsidP="007D7252">
      <w:r>
        <w:lastRenderedPageBreak/>
        <w:t>la mort. Les dieux peuvent exister, mais ils ne se soucient guère des hommes. La</w:t>
      </w:r>
    </w:p>
    <w:p w:rsidR="00375012" w:rsidRDefault="00375012" w:rsidP="007D7252">
      <w:r>
        <w:t>mort n'est pas redoutable car l'âme est composée d'atomes éternels qui se</w:t>
      </w:r>
    </w:p>
    <w:p w:rsidR="00375012" w:rsidRDefault="00375012" w:rsidP="007D7252">
      <w:r>
        <w:t>après les trépas. Le bonheur consiste donc et se résume en la recherche des</w:t>
      </w:r>
    </w:p>
    <w:p w:rsidR="00375012" w:rsidRDefault="00375012" w:rsidP="007D7252">
      <w:r>
        <w:t>vrais biens et des pures valeurs, physiques et morales, qui permettent à l'homme</w:t>
      </w:r>
    </w:p>
    <w:p w:rsidR="00375012" w:rsidRDefault="00375012" w:rsidP="007D7252">
      <w:r>
        <w:t>de vivre dans cet état de paix intérieure que les épicuriens appellent Yataraxie.</w:t>
      </w:r>
    </w:p>
    <w:p w:rsidR="00375012" w:rsidRDefault="00375012" w:rsidP="007D7252">
      <w:r>
        <w:t>C'est à partir de l'œuvre de Démocrite et de l'enseignement d'Epicure, que</w:t>
      </w:r>
    </w:p>
    <w:p w:rsidR="00375012" w:rsidRDefault="00375012" w:rsidP="007D7252">
      <w:r>
        <w:t>Lucrèce (~99-55) construit son propre système et donne un fondement à sa</w:t>
      </w:r>
    </w:p>
    <w:p w:rsidR="00375012" w:rsidRDefault="00375012" w:rsidP="007D7252">
      <w:r>
        <w:t>On regretta, par conséquent, que, dans ses éloges, il néglige profondément</w:t>
      </w:r>
    </w:p>
    <w:p w:rsidR="00375012" w:rsidRDefault="00375012" w:rsidP="007D7252">
      <w:r>
        <w:t>Démocrite, pour réserver ses louanges à l'adresse répétée d'Epicure. On s'étonnerra</w:t>
      </w:r>
    </w:p>
    <w:p w:rsidR="00375012" w:rsidRDefault="00375012" w:rsidP="007D7252">
      <w:r>
        <w:t>cependant tout autant de ne point voir rappelés plus fréquemment les noms de</w:t>
      </w:r>
    </w:p>
    <w:p w:rsidR="00375012" w:rsidRDefault="00375012" w:rsidP="007D7252">
      <w:r>
        <w:t>Pythagore, d'Evhémère, d'Empédocle et d'Ennius les représentants de la grande</w:t>
      </w:r>
    </w:p>
    <w:p w:rsidR="00375012" w:rsidRDefault="00375012" w:rsidP="007D7252">
      <w:r>
        <w:t>Grèce, cette intermédiaire située en Sicile et au sud de l'Italie, qu'Ennius fit</w:t>
      </w:r>
    </w:p>
    <w:p w:rsidR="00375012" w:rsidRDefault="00375012" w:rsidP="007D7252">
      <w:r>
        <w:t>à Rome et à Naples.</w:t>
      </w:r>
    </w:p>
    <w:p w:rsidR="00375012" w:rsidRDefault="00375012" w:rsidP="007D7252">
      <w:r>
        <w:t>Dans la région de Naples deux grands disciples d'Epicure exercèrent un</w:t>
      </w:r>
    </w:p>
    <w:p w:rsidR="00375012" w:rsidRDefault="00375012" w:rsidP="007D7252">
      <w:r>
        <w:t>de prestige: Philodème (-110-55) et Siron (mort en 42). «Les meilleurs</w:t>
      </w:r>
    </w:p>
    <w:p w:rsidR="00375012" w:rsidRDefault="00375012" w:rsidP="007D7252">
      <w:r>
        <w:t>et les plus savants des hommes», au dire de Cicéron. Philodème habitait la</w:t>
      </w:r>
    </w:p>
    <w:p w:rsidR="00375012" w:rsidRDefault="00375012" w:rsidP="007D7252">
      <w:r>
        <w:t>des Pisons, à Herculanum, donc, chez Pison le beau-père de César. Siron avait</w:t>
      </w:r>
    </w:p>
    <w:p w:rsidR="00375012" w:rsidRDefault="00375012" w:rsidP="007D7252">
      <w:r>
        <w:t>sa demeure dans la baie de Naples, au Pausilype, «le Sans-Souci», domaine et</w:t>
      </w:r>
    </w:p>
    <w:p w:rsidR="00375012" w:rsidRDefault="00375012" w:rsidP="007D7252">
      <w:r>
        <w:t>que Virgile racheta pour y recueillir sa famille. Il est assez probable que cet</w:t>
      </w:r>
    </w:p>
    <w:p w:rsidR="00375012" w:rsidRDefault="00375012" w:rsidP="007D7252">
      <w:r>
        <w:t>univers épicurien exerça son influence sur Lucrère et son éditeur Cicéron, qui salue</w:t>
      </w:r>
    </w:p>
    <w:p w:rsidR="00375012" w:rsidRDefault="00375012" w:rsidP="007D7252">
      <w:r>
        <w:t>en Salluste l'auteur d'un ouvrage consacré à Empédocle...</w:t>
      </w:r>
    </w:p>
    <w:p w:rsidR="00375012" w:rsidRDefault="00375012" w:rsidP="007D7252">
      <w:r>
        <w:t>C'est, en tout cas, dans ce bain et ce contexte épicuriens, que Lucrèce a été</w:t>
      </w:r>
    </w:p>
    <w:p w:rsidR="00375012" w:rsidRDefault="00375012" w:rsidP="007D7252">
      <w:r>
        <w:t>imprégné et plongé. Il lui restait à vouloir être capable de faire preuve de sa</w:t>
      </w:r>
    </w:p>
    <w:p w:rsidR="00375012" w:rsidRDefault="00375012" w:rsidP="007D7252">
      <w:r>
        <w:t>du système et d'imposer sa poésie par sa véritable originalité. Ce succès il</w:t>
      </w:r>
    </w:p>
    <w:p w:rsidR="00375012" w:rsidRDefault="00375012" w:rsidP="007D7252">
      <w:r>
        <w:t>l'emporte, moins comme savant, au sens moderne et scientifique du terme, que par</w:t>
      </w:r>
    </w:p>
    <w:p w:rsidR="00375012" w:rsidRDefault="00375012" w:rsidP="007D7252">
      <w:r>
        <w:t>son sens de l'observation, dans le monde antique dénué de nos instruments</w:t>
      </w:r>
    </w:p>
    <w:p w:rsidR="00375012" w:rsidRDefault="00375012" w:rsidP="007D7252">
      <w:r>
        <w:t>et son génie de la déduction, dont les hypothèses aboutissent à des</w:t>
      </w:r>
    </w:p>
    <w:p w:rsidR="00375012" w:rsidRDefault="00375012" w:rsidP="007D7252">
      <w:r>
        <w:t>visions proches de nos idées contemporaines. Matérialiste, à sa manière, il se fait</w:t>
      </w:r>
    </w:p>
    <w:p w:rsidR="00375012" w:rsidRDefault="00375012" w:rsidP="007D7252">
      <w:r>
        <w:t>humaniste, homme souffrant parmi les hommes, empli de pitié pour ses proches,</w:t>
      </w:r>
    </w:p>
    <w:p w:rsidR="00375012" w:rsidRDefault="00375012" w:rsidP="007D7252">
      <w:r>
        <w:t>soumis à la loi des forrces naturelles et en même temps imprégné de sa mission</w:t>
      </w:r>
    </w:p>
    <w:p w:rsidR="00375012" w:rsidRDefault="00375012" w:rsidP="007D7252">
      <w:r>
        <w:t>d'ange du salut loin des dieux et d'évangéliste d'un bonheur, délivré des grandes</w:t>
      </w:r>
    </w:p>
    <w:p w:rsidR="00375012" w:rsidRDefault="00375012" w:rsidP="007D7252">
      <w:r>
        <w:t>espérances et concentré sur l'acceptation de l'évidence.</w:t>
      </w:r>
    </w:p>
    <w:p w:rsidR="00375012" w:rsidRDefault="00375012" w:rsidP="007D7252">
      <w:r>
        <w:t>Sa vision poétique passe par cette évidence, qui exige les énoncés techniques du</w:t>
      </w:r>
    </w:p>
    <w:p w:rsidR="00375012" w:rsidRDefault="00375012" w:rsidP="007D7252">
      <w:r>
        <w:t>Livre I et ses exposés matérialstes. Mais à travers la rigueur et la lourdeur, dans sa</w:t>
      </w:r>
    </w:p>
    <w:p w:rsidR="00375012" w:rsidRDefault="00375012" w:rsidP="007D7252">
      <w:r>
        <w:t>recherche jaillit toujours l'éclair de la passion et sa démonstration se pare alors de</w:t>
      </w:r>
    </w:p>
    <w:p w:rsidR="00375012" w:rsidRDefault="00375012" w:rsidP="007D7252">
      <w:r>
        <w:t>et d'images fortes comme la puissance qui laisse tomber et vire les atomes des</w:t>
      </w:r>
    </w:p>
    <w:p w:rsidR="00375012" w:rsidRDefault="00375012" w:rsidP="007D7252">
      <w:r>
        <w:t>cimes vers les abîmes de la création, éternellement poétique et magiquement</w:t>
      </w:r>
    </w:p>
    <w:p w:rsidR="00375012" w:rsidRDefault="00375012" w:rsidP="007D7252">
      <w:r>
        <w:t>Avec Lucrèce se réalise, enfin, le vieux rêve d'une poésie-philosophique que</w:t>
      </w:r>
    </w:p>
    <w:p w:rsidR="00375012" w:rsidRDefault="00375012" w:rsidP="007D7252">
      <w:r>
        <w:t>Rome espérait depuis les essais d'Ennius sur les chemins de cette voie nouvelle.</w:t>
      </w:r>
    </w:p>
    <w:p w:rsidR="007D7252" w:rsidRDefault="007D7252" w:rsidP="007D7252"/>
    <w:p w:rsidR="00375012" w:rsidRPr="007D7252" w:rsidRDefault="00375012" w:rsidP="007D7252">
      <w:pPr>
        <w:rPr>
          <w:b/>
          <w:bCs/>
        </w:rPr>
      </w:pPr>
      <w:r w:rsidRPr="007D7252">
        <w:rPr>
          <w:b/>
          <w:bCs/>
        </w:rPr>
        <w:t>Langue et style</w:t>
      </w:r>
    </w:p>
    <w:p w:rsidR="00375012" w:rsidRDefault="00375012" w:rsidP="007D7252">
      <w:r>
        <w:t>Le problème de Lucrèce est de poétiquement succéder aux Grecs et aux</w:t>
      </w:r>
    </w:p>
    <w:p w:rsidR="00375012" w:rsidRDefault="00375012" w:rsidP="007D7252">
      <w:r>
        <w:t>de la Grande Grèce. D'où cette déclaration lumineuse:</w:t>
      </w:r>
    </w:p>
    <w:p w:rsidR="00375012" w:rsidRDefault="00375012" w:rsidP="007D7252">
      <w:r>
        <w:t>«Et mon esprit ne s'y trompe pas: ces obscures découvertes des Grecs, il est difficile</w:t>
      </w:r>
    </w:p>
    <w:p w:rsidR="00375012" w:rsidRDefault="00375012" w:rsidP="007D7252">
      <w:r>
        <w:t>de les rendre clairement en vers latins, surtout qu'il faut souvent recourir à des mots</w:t>
      </w:r>
    </w:p>
    <w:p w:rsidR="00375012" w:rsidRDefault="00375012" w:rsidP="007D7252">
      <w:r>
        <w:t>à cause de l'indigence de la langue et de la nouveauté du sujet» (I. 136 et sq.).</w:t>
      </w:r>
    </w:p>
    <w:p w:rsidR="00375012" w:rsidRDefault="00375012" w:rsidP="007D7252">
      <w:r>
        <w:t>A ce propos, on a beaucoup écrit sur la recherche de Y archaïsme chez Lucrèce,</w:t>
      </w:r>
    </w:p>
    <w:p w:rsidR="00375012" w:rsidRDefault="00375012" w:rsidP="007D7252">
      <w:r>
        <w:t>notamment par rapport à Ennius, plus près de l'expression grecque. En fait, si les</w:t>
      </w:r>
    </w:p>
    <w:p w:rsidR="00375012" w:rsidRDefault="00375012" w:rsidP="007D7252">
      <w:r>
        <w:t>archaïsmes subsistent, c'est surtout pour des raisons de commodités.</w:t>
      </w:r>
    </w:p>
    <w:p w:rsidR="00375012" w:rsidRDefault="00375012" w:rsidP="007D7252">
      <w:r>
        <w:t>- Gén. Sing. soit en - à ï (fin de vers, fournit le spondée final),</w:t>
      </w:r>
    </w:p>
    <w:p w:rsidR="00375012" w:rsidRDefault="00375012" w:rsidP="007D7252">
      <w:r>
        <w:lastRenderedPageBreak/>
        <w:t>soit en -</w:t>
      </w:r>
    </w:p>
    <w:p w:rsidR="00375012" w:rsidRDefault="00375012" w:rsidP="007D7252">
      <w:r>
        <w:t>à ë, selon besoins métriques.</w:t>
      </w:r>
    </w:p>
    <w:p w:rsidR="00375012" w:rsidRDefault="00375012" w:rsidP="007D7252">
      <w:r>
        <w:t>- Infinitifs passifs, en -ri ou -rier.</w:t>
      </w:r>
    </w:p>
    <w:p w:rsidR="00375012" w:rsidRDefault="00375012" w:rsidP="007D7252">
      <w:r>
        <w:t>-</w:t>
      </w:r>
    </w:p>
    <w:p w:rsidR="00375012" w:rsidRDefault="00375012" w:rsidP="007D7252">
      <w:r>
        <w:t>Ab., 3e</w:t>
      </w:r>
    </w:p>
    <w:p w:rsidR="00375012" w:rsidRDefault="00375012" w:rsidP="007D7252">
      <w:r>
        <w:t>sing en e ou en i</w:t>
      </w:r>
    </w:p>
    <w:p w:rsidR="00375012" w:rsidRDefault="00375012" w:rsidP="007D7252">
      <w:r>
        <w:t>89</w:t>
      </w:r>
    </w:p>
    <w:p w:rsidR="00375012" w:rsidRDefault="00375012" w:rsidP="007D7252">
      <w:r>
        <w:t>Nous verrons les faits dans le détail. En réalité les archaïsmes se limitent à</w:t>
      </w:r>
    </w:p>
    <w:p w:rsidR="00375012" w:rsidRDefault="00375012" w:rsidP="007D7252">
      <w:r>
        <w:t>de ollis, pour Mis, aux gérondifs en -undi pour -endi, et à quelques autres</w:t>
      </w:r>
    </w:p>
    <w:p w:rsidR="00375012" w:rsidRDefault="00375012" w:rsidP="007D7252">
      <w:r>
        <w:t>paradigmes.</w:t>
      </w:r>
    </w:p>
    <w:p w:rsidR="00375012" w:rsidRDefault="00375012" w:rsidP="007D7252">
      <w:r>
        <w:t>Préparation: Livre I</w:t>
      </w:r>
    </w:p>
    <w:p w:rsidR="00375012" w:rsidRDefault="00375012" w:rsidP="007D7252">
      <w:r>
        <w:t>v.l. Aeneadum... diuumque = gén. pi. = orum.</w:t>
      </w:r>
    </w:p>
    <w:p w:rsidR="00375012" w:rsidRDefault="00375012" w:rsidP="007D7252">
      <w:r>
        <w:t>Genetrix: il s'agit de Vénus (v. 2). A partir de là, on a voulu établir une</w:t>
      </w:r>
    </w:p>
    <w:p w:rsidR="00375012" w:rsidRDefault="00375012" w:rsidP="007D7252">
      <w:r>
        <w:t>avec le temple de Venus genitrix, inauguré par César, en 45. Vénus alors,</w:t>
      </w:r>
    </w:p>
    <w:p w:rsidR="00375012" w:rsidRDefault="00375012" w:rsidP="007D7252">
      <w:r>
        <w:t>était censée représenter l'origine de la gens Julia. Elle prenait la succession</w:t>
      </w:r>
    </w:p>
    <w:p w:rsidR="00375012" w:rsidRDefault="00375012" w:rsidP="007D7252">
      <w:r>
        <w:t>de la Venus Félix, de Sylla et de la Venus Vetrix de Pompée. Mais il se</w:t>
      </w:r>
    </w:p>
    <w:p w:rsidR="00375012" w:rsidRDefault="00375012" w:rsidP="007D7252">
      <w:r>
        <w:t>trouve que Memmius, le dédicataire, comme nous le verrons, du poème de</w:t>
      </w:r>
    </w:p>
    <w:p w:rsidR="00375012" w:rsidRDefault="00375012" w:rsidP="007D7252">
      <w:r>
        <w:t>Lucrèce, appartenait à une famille qui prétendait descendre de l'un des</w:t>
      </w:r>
    </w:p>
    <w:p w:rsidR="00375012" w:rsidRDefault="00375012" w:rsidP="007D7252">
      <w:r>
        <w:t>d'Enée». Memmius avait fait frapper une monnaie à l'image d'une</w:t>
      </w:r>
    </w:p>
    <w:p w:rsidR="00375012" w:rsidRDefault="00375012" w:rsidP="007D7252">
      <w:r>
        <w:t>Venus Physica... Epicurien ou pas, le personnage de Memmius avait d'emblée,</w:t>
      </w:r>
    </w:p>
    <w:p w:rsidR="00375012" w:rsidRDefault="00375012" w:rsidP="007D7252">
      <w:r>
        <w:t>de quoi séduire la pensée physicienne et atomiste de Lucrèce... C'est ce qui</w:t>
      </w:r>
    </w:p>
    <w:p w:rsidR="00375012" w:rsidRDefault="00375012" w:rsidP="007D7252">
      <w:r>
        <w:t>donne, précisément, un sens très large à cette évocation en l'honneur de «Vénus</w:t>
      </w:r>
    </w:p>
    <w:p w:rsidR="00375012" w:rsidRDefault="00375012" w:rsidP="007D7252">
      <w:r>
        <w:t>mère des Enéades» : elle ne concerne plus uniquement les descendants de la gens</w:t>
      </w:r>
    </w:p>
    <w:p w:rsidR="00375012" w:rsidRDefault="00375012" w:rsidP="007D7252">
      <w:r>
        <w:t>Julia, César, en particulier, mais toutes les familles des «Enéades» , c'est-à-dire</w:t>
      </w:r>
    </w:p>
    <w:p w:rsidR="00375012" w:rsidRDefault="00375012" w:rsidP="007D7252">
      <w:r>
        <w:t>les descendants des «compagnons d'Enée». Memmius, ainsi, prenait son rang et</w:t>
      </w:r>
    </w:p>
    <w:p w:rsidR="00375012" w:rsidRDefault="00375012" w:rsidP="007D7252">
      <w:r>
        <w:t>sa place dans l'ordre de la succession de Vénus. En tout cas, de la part de</w:t>
      </w:r>
    </w:p>
    <w:p w:rsidR="00375012" w:rsidRDefault="00375012" w:rsidP="007D7252">
      <w:r>
        <w:t>Lucrèce, Memmius recevait en ces termes un vibrant hommage épicurien. Le</w:t>
      </w:r>
    </w:p>
    <w:p w:rsidR="00375012" w:rsidRDefault="00375012" w:rsidP="007D7252">
      <w:r>
        <w:t>méritait-il vraiment?</w:t>
      </w:r>
    </w:p>
    <w:p w:rsidR="00375012" w:rsidRDefault="00375012" w:rsidP="007D7252">
      <w:r>
        <w:t>Voluptas: garder l'idée de «volupté», du plaisir et du bonheur qui sont au</w:t>
      </w:r>
    </w:p>
    <w:p w:rsidR="00375012" w:rsidRDefault="00375012" w:rsidP="007D7252">
      <w:r>
        <w:t>centre de la recherche épicurienne, au sujet des dieux comme des hommes.</w:t>
      </w:r>
    </w:p>
    <w:p w:rsidR="00375012" w:rsidRDefault="00375012" w:rsidP="007D7252">
      <w:r>
        <w:t>v.2. Vénus, incarne l'amour. A ce titre elle est salvatrice du monde et</w:t>
      </w:r>
    </w:p>
    <w:p w:rsidR="00375012" w:rsidRDefault="00375012" w:rsidP="007D7252">
      <w:r>
        <w:t>de tout l'univers.</w:t>
      </w:r>
    </w:p>
    <w:p w:rsidR="00375012" w:rsidRDefault="00375012" w:rsidP="007D7252">
      <w:r>
        <w:t>Ce titre à'</w:t>
      </w:r>
    </w:p>
    <w:p w:rsidR="00375012" w:rsidRDefault="00375012" w:rsidP="007D7252">
      <w:r>
        <w:t>aima mater sera réemployé par les chrétiens à propos de Marie, la</w:t>
      </w:r>
    </w:p>
    <w:p w:rsidR="00375012" w:rsidRDefault="00375012" w:rsidP="007D7252">
      <w:r>
        <w:t>mère nourriciaire, bienfaisante et douce, qui règne au ciel, sous les étoiles</w:t>
      </w:r>
    </w:p>
    <w:p w:rsidR="00375012" w:rsidRDefault="00375012" w:rsidP="007D7252">
      <w:r>
        <w:t>Subter = sub + ace. de mouvement, pour évoquer le glissement des astres</w:t>
      </w:r>
    </w:p>
    <w:p w:rsidR="00375012" w:rsidRDefault="00375012" w:rsidP="007D7252">
      <w:r>
        <w:t>et élargir le tableau aux dimensions de l'infini dans une vision cosmique et lyrique,</w:t>
      </w:r>
    </w:p>
    <w:p w:rsidR="00375012" w:rsidRDefault="00375012" w:rsidP="007D7252">
      <w:r>
        <w:t>à propos des «signes glissants du ciel».</w:t>
      </w:r>
    </w:p>
    <w:p w:rsidR="00375012" w:rsidRDefault="00375012" w:rsidP="007D7252">
      <w:r>
        <w:t>v.3. Quae: «toi qui. . .</w:t>
      </w:r>
    </w:p>
    <w:p w:rsidR="00375012" w:rsidRDefault="00375012" w:rsidP="007D7252">
      <w:r>
        <w:t>» Formule traditionnelle d'invocation directe, tout à fait</w:t>
      </w:r>
      <w:r w:rsidR="00F47A98">
        <w:t xml:space="preserve"> </w:t>
      </w:r>
      <w:r>
        <w:t>à sa place dans cet Hymne en l'honneur de Vénus qui constitue le Prologue du</w:t>
      </w:r>
      <w:r w:rsidR="00F47A98">
        <w:t xml:space="preserve"> </w:t>
      </w:r>
      <w:r>
        <w:t>poème. Voir aussi v. 21. Nauigerum, frugiferentis, formes composées à valeur</w:t>
      </w:r>
      <w:r w:rsidR="00F47A98">
        <w:t xml:space="preserve"> </w:t>
      </w:r>
      <w:r>
        <w:t>d'adjectifs, sur le modèle d'Ennius. L'ac</w:t>
      </w:r>
      <w:r w:rsidR="00F47A98">
        <w:t xml:space="preserve">c. </w:t>
      </w:r>
      <w:r>
        <w:t>, pluriel en -ïs=ës.</w:t>
      </w:r>
    </w:p>
    <w:p w:rsidR="00375012" w:rsidRDefault="00375012" w:rsidP="007D7252">
      <w:r>
        <w:t>v.4. Concélébras: «tu peuples» avec idée de masses.</w:t>
      </w:r>
    </w:p>
    <w:p w:rsidR="00375012" w:rsidRPr="00375012" w:rsidRDefault="00375012" w:rsidP="007D7252">
      <w:pPr>
        <w:rPr>
          <w:lang w:val="en-US"/>
        </w:rPr>
      </w:pPr>
      <w:r w:rsidRPr="00375012">
        <w:rPr>
          <w:lang w:val="en-US"/>
        </w:rPr>
        <w:t>Animantum = animantium (animalium).</w:t>
      </w:r>
    </w:p>
    <w:p w:rsidR="00375012" w:rsidRDefault="00375012" w:rsidP="007D7252">
      <w:r w:rsidRPr="0010311E">
        <w:rPr>
          <w:lang w:val="en-US"/>
        </w:rPr>
        <w:t xml:space="preserve">v.5. Exortum. </w:t>
      </w:r>
      <w:r>
        <w:t>«une fois né», «dès sa naissance». Il s'agit d'une participe</w:t>
      </w:r>
    </w:p>
    <w:p w:rsidR="00375012" w:rsidRDefault="00375012" w:rsidP="007D7252">
      <w:r>
        <w:t>apposé à genus (v. 4).</w:t>
      </w:r>
    </w:p>
    <w:p w:rsidR="00375012" w:rsidRDefault="00375012" w:rsidP="007D7252">
      <w:r>
        <w:t>90</w:t>
      </w:r>
    </w:p>
    <w:p w:rsidR="00375012" w:rsidRDefault="00375012" w:rsidP="007D7252">
      <w:r>
        <w:t>v.7. Aduentumque, complément de fugiunt. Daedala tellus: «la terre</w:t>
      </w:r>
    </w:p>
    <w:p w:rsidR="00375012" w:rsidRDefault="00375012" w:rsidP="007D7252">
      <w:r>
        <w:t>ingénieuse».</w:t>
      </w:r>
    </w:p>
    <w:p w:rsidR="00375012" w:rsidRDefault="00375012" w:rsidP="007D7252">
      <w:r>
        <w:lastRenderedPageBreak/>
        <w:t>v.8. Aequora, n. pi. = «la plaine de la mer». Aequor est un dérivé de aequum,</w:t>
      </w:r>
    </w:p>
    <w:p w:rsidR="00375012" w:rsidRDefault="00375012" w:rsidP="007D7252">
      <w:r>
        <w:t>«ce qui est plat», les «flots» donnent une image beaucoup trop agitée par rapport</w:t>
      </w:r>
    </w:p>
    <w:p w:rsidR="00375012" w:rsidRDefault="00375012" w:rsidP="007D7252">
      <w:r>
        <w:t>au sens du texte, qui reste dans l'idée d'une symphonie de la nature en paix dès</w:t>
      </w:r>
    </w:p>
    <w:p w:rsidR="00375012" w:rsidRDefault="00375012" w:rsidP="007D7252">
      <w:r>
        <w:t>son origine.</w:t>
      </w:r>
    </w:p>
    <w:p w:rsidR="00375012" w:rsidRDefault="00375012" w:rsidP="007D7252">
      <w:r>
        <w:t>v.10. Patefactast: contraction usuelle chez Lucrèce = patefacta est.</w:t>
      </w:r>
    </w:p>
    <w:p w:rsidR="00375012" w:rsidRDefault="00375012" w:rsidP="007D7252">
      <w:r>
        <w:t>v.ll. Genitabilis aura: «le souffle fécondant». Fauonius: le vent d'Ouest qui est</w:t>
      </w:r>
    </w:p>
    <w:p w:rsidR="00375012" w:rsidRDefault="00375012" w:rsidP="007D7252">
      <w:r>
        <w:t>celui du printemps fécondant. Génitif en -/ pour les mots en -ius, au lieu de -ii.</w:t>
      </w:r>
    </w:p>
    <w:p w:rsidR="00375012" w:rsidRDefault="00375012" w:rsidP="007D7252">
      <w:r>
        <w:t>v.12. Aeriae: épithète de nature homérique = «les oiseaux qui sont dans les</w:t>
      </w:r>
    </w:p>
    <w:p w:rsidR="00375012" w:rsidRDefault="00375012" w:rsidP="007D7252">
      <w:r>
        <w:t>airs», «créatures aériennes», «créatures volantes».</w:t>
      </w:r>
    </w:p>
    <w:p w:rsidR="00375012" w:rsidRDefault="00375012" w:rsidP="007D7252">
      <w:r>
        <w:t>v.13. Initum: «ton arrivée», «ton avènement». Perculsae corda (ac</w:t>
      </w:r>
      <w:r w:rsidR="00A25642">
        <w:t>c</w:t>
      </w:r>
      <w:r>
        <w:t>. de la</w:t>
      </w:r>
      <w:r w:rsidR="00A25642">
        <w:t xml:space="preserve"> partie</w:t>
      </w:r>
    </w:p>
    <w:p w:rsidR="00375012" w:rsidRDefault="00375012" w:rsidP="007D7252">
      <w:r>
        <w:t>= «frappées dans leur cœur».</w:t>
      </w:r>
    </w:p>
    <w:p w:rsidR="00375012" w:rsidRDefault="00375012" w:rsidP="007D7252">
      <w:r>
        <w:t>v.14. Ferae, pecudes. Trait de langue archaïque. Association, sans liaison ni</w:t>
      </w:r>
    </w:p>
    <w:p w:rsidR="00375012" w:rsidRDefault="00375012" w:rsidP="007D7252">
      <w:r>
        <w:t>opposition, d'un couple de deux notions complémentaires, qui veut désigner</w:t>
      </w:r>
    </w:p>
    <w:p w:rsidR="00375012" w:rsidRDefault="00375012" w:rsidP="007D7252">
      <w:r>
        <w:t>du règne animal: «les bêtes sauvages et les animaux domestiques».</w:t>
      </w:r>
    </w:p>
    <w:p w:rsidR="00375012" w:rsidRDefault="00375012" w:rsidP="007D7252">
      <w:r>
        <w:t>v.15 et 16. Capta... sequitur, au sg., sans doute par attraction de quamque</w:t>
      </w:r>
    </w:p>
    <w:p w:rsidR="00375012" w:rsidRDefault="00375012" w:rsidP="007D7252">
      <w:r>
        <w:t>(16). Pergis: «tu continues à la mener». Inducere = infinitif construit de façon</w:t>
      </w:r>
    </w:p>
    <w:p w:rsidR="00375012" w:rsidRDefault="00375012" w:rsidP="007D7252">
      <w:r>
        <w:t>assez libre, par rapport à la syntaxe classique, après des verbes exprimant la hâte,</w:t>
      </w:r>
    </w:p>
    <w:p w:rsidR="00375012" w:rsidRDefault="00375012" w:rsidP="007D7252">
      <w:r>
        <w:t>le désir, la contrainte, la permission, le fait d'éviter ou de cesser, l'idée</w:t>
      </w:r>
    </w:p>
    <w:p w:rsidR="00375012" w:rsidRDefault="00375012" w:rsidP="007D7252">
      <w:r>
        <w:t>ou de se remémorer.</w:t>
      </w:r>
    </w:p>
    <w:p w:rsidR="00375012" w:rsidRDefault="00375012" w:rsidP="007D7252">
      <w:r>
        <w:t>v.19. Blandum. «qui les charme».</w:t>
      </w:r>
    </w:p>
    <w:p w:rsidR="00375012" w:rsidRDefault="00375012" w:rsidP="007D7252">
      <w:r>
        <w:t>v.20. Generatim: «par espèce», adverbe.</w:t>
      </w:r>
    </w:p>
    <w:p w:rsidR="00375012" w:rsidRDefault="00375012" w:rsidP="007D7252">
      <w:r>
        <w:t>v.21. Quae, reprise invocatoire de 3: «Toi qui...» Sola gubernas: Vénus</w:t>
      </w:r>
    </w:p>
    <w:p w:rsidR="00375012" w:rsidRDefault="00375012" w:rsidP="007D7252">
      <w:r>
        <w:t>«dirige» seule le monde dans la perspective épicurienne, parce-qu'elle est le</w:t>
      </w:r>
    </w:p>
    <w:p w:rsidR="00375012" w:rsidRDefault="00375012" w:rsidP="007D7252">
      <w:r>
        <w:t>même de la Voluptas et le moteur de la mécanique du plaisir, dans laquelle</w:t>
      </w:r>
    </w:p>
    <w:p w:rsidR="00375012" w:rsidRDefault="00375012" w:rsidP="007D7252">
      <w:r>
        <w:t>les dieux n'interviennent pas, laissant le plaisir «gouverner» le monde.</w:t>
      </w:r>
    </w:p>
    <w:p w:rsidR="00375012" w:rsidRDefault="00375012" w:rsidP="007D7252">
      <w:r>
        <w:t>v.22. Dias in luminis oras: expression de la langue épique = «les rivages divins</w:t>
      </w:r>
    </w:p>
    <w:p w:rsidR="00375012" w:rsidRDefault="00375012" w:rsidP="007D7252">
      <w:r>
        <w:t>de la lumière». Dius = à la fois «divin» et «lumineux», en souvenir des temps</w:t>
      </w:r>
    </w:p>
    <w:p w:rsidR="00375012" w:rsidRDefault="00375012" w:rsidP="007D7252">
      <w:r>
        <w:t>heureux où le ciel lumineux était considéré comme une entité divine. Cf. sub diuo</w:t>
      </w:r>
    </w:p>
    <w:p w:rsidR="00375012" w:rsidRDefault="00375012" w:rsidP="007D7252">
      <w:r>
        <w:t>= «en plein air».</w:t>
      </w:r>
    </w:p>
    <w:p w:rsidR="00375012" w:rsidRDefault="00375012" w:rsidP="007D7252">
      <w:r>
        <w:t>v.23. Exoritur: «naître».</w:t>
      </w:r>
    </w:p>
    <w:p w:rsidR="00375012" w:rsidRDefault="00375012" w:rsidP="007D7252">
      <w:r>
        <w:t>v.24. Studeo: «désirer». Scribendis uersibus, datif dépendant de Socia = ad +</w:t>
      </w:r>
    </w:p>
    <w:p w:rsidR="00375012" w:rsidRDefault="00375012" w:rsidP="007D7252">
      <w:r>
        <w:t>ac</w:t>
      </w:r>
      <w:r w:rsidR="00A25642">
        <w:t>c</w:t>
      </w:r>
      <w:r>
        <w:t>. de but. Construire studeo te esse sociam scribendis uersibus.</w:t>
      </w:r>
    </w:p>
    <w:p w:rsidR="00375012" w:rsidRDefault="00375012" w:rsidP="007D7252">
      <w:r>
        <w:t>v.25. De rerum natura: voici donc le titre du poème élaboré et exprimé. Il reste</w:t>
      </w:r>
    </w:p>
    <w:p w:rsidR="00375012" w:rsidRDefault="00375012" w:rsidP="007D7252">
      <w:r>
        <w:t>à la comprendre. Natura est en relation avec nascor, «ce qui est né» «ce qui</w:t>
      </w:r>
    </w:p>
    <w:p w:rsidR="00375012" w:rsidRDefault="00375012" w:rsidP="007D7252">
      <w:r>
        <w:t>existe» et «le réel». Rerum désigne, effectivement, les objets de la création. De</w:t>
      </w:r>
    </w:p>
    <w:p w:rsidR="00375012" w:rsidRDefault="00375012" w:rsidP="007D7252">
      <w:r>
        <w:t>la sorte l'ambition du poème et de dire le résultat des efforts naturels pour conduire</w:t>
      </w:r>
    </w:p>
    <w:p w:rsidR="00375012" w:rsidRDefault="00375012" w:rsidP="007D7252">
      <w:r>
        <w:t>91à la créat</w:t>
      </w:r>
      <w:r w:rsidR="00F47A98">
        <w:t>i</w:t>
      </w:r>
      <w:r>
        <w:t>on du monde que nous pouvons connaître et comprendre. Ainsi, dans la</w:t>
      </w:r>
    </w:p>
    <w:p w:rsidR="00375012" w:rsidRDefault="00375012" w:rsidP="007D7252">
      <w:r>
        <w:t>poésie de Lucrère, cette formule: de natura rerum affiche une ambition réaliste</w:t>
      </w:r>
    </w:p>
    <w:p w:rsidR="00375012" w:rsidRDefault="00375012" w:rsidP="007D7252">
      <w:r>
        <w:t>d'explication du monde. Le matérialisme signe ici sa participation au projet lucré-</w:t>
      </w:r>
    </w:p>
    <w:p w:rsidR="00375012" w:rsidRDefault="00375012" w:rsidP="007D7252">
      <w:r>
        <w:t>tien. Mais l'Antiquité, il faut le savoir, ne s'interdisait pas de rêver à une autre</w:t>
      </w:r>
    </w:p>
    <w:p w:rsidR="00375012" w:rsidRDefault="00375012" w:rsidP="007D7252">
      <w:r>
        <w:t>vision du monde, moins réaliste et déjà plus proche de nos surréalistes. En ce cas,</w:t>
      </w:r>
    </w:p>
    <w:p w:rsidR="00375012" w:rsidRDefault="00375012" w:rsidP="007D7252">
      <w:r>
        <w:t>les Anciens parlaient de subtilitate rerum et écrivaient des Traités mal compris et</w:t>
      </w:r>
    </w:p>
    <w:p w:rsidR="00375012" w:rsidRDefault="00375012" w:rsidP="007D7252">
      <w:r>
        <w:t>mal traduits, correspondant en réalité à nos grandes proclamations en l'honneur du</w:t>
      </w:r>
    </w:p>
    <w:p w:rsidR="00375012" w:rsidRDefault="00375012" w:rsidP="007D7252">
      <w:r>
        <w:t>surréalisme. Les objets et les formes sont tels et pas tels qu'on peut les apercevoir:</w:t>
      </w:r>
    </w:p>
    <w:p w:rsidR="00375012" w:rsidRDefault="00375012" w:rsidP="007D7252">
      <w:r>
        <w:t>leurs images ont des âmes qui leur permettent, objets réels, d'échapper à la réalité</w:t>
      </w:r>
    </w:p>
    <w:p w:rsidR="00375012" w:rsidRDefault="00375012" w:rsidP="007D7252">
      <w:r>
        <w:t>pour exprimer leur dimension surréaliste. C'est cette leçon de notions conjointes</w:t>
      </w:r>
    </w:p>
    <w:p w:rsidR="00375012" w:rsidRDefault="00375012" w:rsidP="007D7252">
      <w:r>
        <w:t>qu'il faut apporter à la lecture de Lucrèce, si l'on veut entrevoir l'ombre de la</w:t>
      </w:r>
    </w:p>
    <w:p w:rsidR="00375012" w:rsidRDefault="00375012" w:rsidP="007D7252">
      <w:r>
        <w:t>vérité profonde de son poème et de sa pensée. Mais revenons à la réalité</w:t>
      </w:r>
    </w:p>
    <w:p w:rsidR="00375012" w:rsidRDefault="00375012" w:rsidP="007D7252">
      <w:r>
        <w:t>et historique.</w:t>
      </w:r>
    </w:p>
    <w:p w:rsidR="00375012" w:rsidRDefault="00375012" w:rsidP="007D7252">
      <w:r>
        <w:t>v.26. Elle se rappelle brutalement à l'ordre avec cette forme: Memmiadae. Elle</w:t>
      </w:r>
    </w:p>
    <w:p w:rsidR="00375012" w:rsidRDefault="00375012" w:rsidP="007D7252">
      <w:r>
        <w:lastRenderedPageBreak/>
        <w:t>exprime la filiation à la manière épique d'Homère, reprise par Ennius. Il s'agit</w:t>
      </w:r>
    </w:p>
    <w:p w:rsidR="00375012" w:rsidRDefault="00375012" w:rsidP="007D7252">
      <w:r>
        <w:t>donc d'un descendant de Memmius, le compagnon d'Enée, dont Ennius reparlera</w:t>
      </w:r>
    </w:p>
    <w:p w:rsidR="00375012" w:rsidRDefault="00375012" w:rsidP="007D7252">
      <w:r>
        <w:t>aux vers 42 et 1 17. Nostro: indique qu'il serait un intime du poète ou même «l'un</w:t>
      </w:r>
    </w:p>
    <w:p w:rsidR="00375012" w:rsidRDefault="00375012" w:rsidP="007D7252">
      <w:r>
        <w:t>des nôtres», c'est-à-dire un membre de la secte épicurienne? Mais nous avons</w:t>
      </w:r>
    </w:p>
    <w:p w:rsidR="00375012" w:rsidRDefault="00375012" w:rsidP="007D7252">
      <w:r>
        <w:t>déjà évoqué l'essentiel de ce que nous pouvons savoir de cette personnalité, assez</w:t>
      </w:r>
    </w:p>
    <w:p w:rsidR="00375012" w:rsidRDefault="00375012" w:rsidP="007D7252">
      <w:r>
        <w:t>énigmatique, connue comme gouverneur de la Bithynie, né en 57 et mort en exil</w:t>
      </w:r>
    </w:p>
    <w:p w:rsidR="00375012" w:rsidRDefault="00375012" w:rsidP="007D7252">
      <w:r>
        <w:t>en Grèce en 49, longtemps après avoir lancé son projet incensé de racheter le</w:t>
      </w:r>
    </w:p>
    <w:p w:rsidR="00375012" w:rsidRDefault="00375012" w:rsidP="007D7252">
      <w:r>
        <w:t>du Jardin d'Epicure, pour en faire une sorte de Disneyland de l'épicurisme...</w:t>
      </w:r>
    </w:p>
    <w:p w:rsidR="00375012" w:rsidRDefault="00375012" w:rsidP="007D7252">
      <w:r>
        <w:t>Pour une fois, les Grecs, résistèrent à l'offre de millions de sesterces. Il faut croire</w:t>
      </w:r>
    </w:p>
    <w:p w:rsidR="00375012" w:rsidRDefault="00375012" w:rsidP="007D7252">
      <w:r>
        <w:t>que cet épicurien leur semblait quelque peu douteux, du moins dans ses bonnes</w:t>
      </w:r>
    </w:p>
    <w:p w:rsidR="00375012" w:rsidRDefault="00375012" w:rsidP="007D7252">
      <w:r>
        <w:t>intentions.</w:t>
      </w:r>
    </w:p>
    <w:p w:rsidR="00375012" w:rsidRDefault="00375012" w:rsidP="007D7252">
      <w:r>
        <w:t>Epilogue</w:t>
      </w:r>
    </w:p>
    <w:p w:rsidR="00375012" w:rsidRDefault="00375012" w:rsidP="007D7252">
      <w:r>
        <w:t>II faudrait pouvoir poursuivre et dénouer le fil enchanteur de cette poésie. La</w:t>
      </w:r>
    </w:p>
    <w:p w:rsidR="00375012" w:rsidRDefault="00375012" w:rsidP="007D7252">
      <w:r>
        <w:t>place qui nous est offerte, généreusement, ne le permet cependant pas. Nous</w:t>
      </w:r>
    </w:p>
    <w:p w:rsidR="00375012" w:rsidRDefault="00375012" w:rsidP="007D7252">
      <w:r>
        <w:t>que ces quelques remarques initiales deviennent initiatiques pour les</w:t>
      </w:r>
    </w:p>
    <w:p w:rsidR="00375012" w:rsidRDefault="00375012" w:rsidP="007D7252">
      <w:r>
        <w:t>à la lecture et à la méditations de Lucrère, l'observateur et l'enchanteur, et</w:t>
      </w:r>
    </w:p>
    <w:p w:rsidR="00375012" w:rsidRDefault="00375012" w:rsidP="007D7252">
      <w:r>
        <w:t>le nouvel auteur des «vers d'or».</w:t>
      </w:r>
    </w:p>
    <w:p w:rsidR="00375012" w:rsidRDefault="00375012" w:rsidP="007D7252">
      <w:r>
        <w:t>A. ARCELLASCHI</w:t>
      </w:r>
      <w:r w:rsidR="002C6DDE">
        <w:t xml:space="preserve">    </w:t>
      </w:r>
      <w:r>
        <w:t>Université Jean-Moulin Lyon III</w:t>
      </w:r>
      <w:r w:rsidR="002C6DDE">
        <w:t xml:space="preserve">  </w:t>
      </w:r>
      <w:r>
        <w:t>92</w:t>
      </w:r>
    </w:p>
    <w:p w:rsidR="007D7252" w:rsidRDefault="007D7252" w:rsidP="007D7252">
      <w:r>
        <w:t>******************</w:t>
      </w:r>
    </w:p>
    <w:p w:rsidR="00375012" w:rsidRDefault="00375012" w:rsidP="007D7252"/>
    <w:p w:rsidR="00375012" w:rsidRDefault="00375012" w:rsidP="007D7252"/>
    <w:p w:rsidR="00D453BC" w:rsidRDefault="00D453BC" w:rsidP="007D7252"/>
    <w:p w:rsidR="00D453BC" w:rsidRDefault="00D453BC" w:rsidP="00D453BC">
      <w:r>
        <w:t>Concours externe de l’agrégation du second degré</w:t>
      </w:r>
    </w:p>
    <w:p w:rsidR="00D453BC" w:rsidRDefault="00D453BC" w:rsidP="00D453BC">
      <w:r>
        <w:t>Section lettres classiques</w:t>
      </w:r>
    </w:p>
    <w:p w:rsidR="00D453BC" w:rsidRDefault="00D453BC" w:rsidP="00D453BC">
      <w:r>
        <w:t>Programme de la session 2025</w:t>
      </w:r>
    </w:p>
    <w:p w:rsidR="00D453BC" w:rsidRDefault="00D453BC" w:rsidP="00D453BC">
      <w:r>
        <w:t>© www.devenirenseignant.gouv.fr Page 1 sur 1</w:t>
      </w:r>
    </w:p>
    <w:p w:rsidR="00D453BC" w:rsidRDefault="00D453BC" w:rsidP="00D453BC">
      <w:r>
        <w:t>10 avril 2024</w:t>
      </w:r>
    </w:p>
    <w:p w:rsidR="00D453BC" w:rsidRDefault="00D453BC" w:rsidP="00D453BC">
      <w:r>
        <w:t>Littérature française</w:t>
      </w:r>
    </w:p>
    <w:p w:rsidR="00D453BC" w:rsidRDefault="00D453BC" w:rsidP="00D453BC">
      <w:r>
        <w:t>- Richard de Fournival, Le bestiaire d’amour, Paris, Champion Classiques, 2009, édition bilingue,</w:t>
      </w:r>
    </w:p>
    <w:p w:rsidR="00D453BC" w:rsidRDefault="00D453BC" w:rsidP="00D453BC">
      <w:r>
        <w:t>publication, traduction, présentation et notes par Gabriel Bianciotto.</w:t>
      </w:r>
    </w:p>
    <w:p w:rsidR="00D453BC" w:rsidRDefault="00D453BC" w:rsidP="00D453BC">
      <w:r>
        <w:t>- Hélisenne de Crenne, Les angoisses douloureuses qui procèdent d’amour, édition Jean-Philippe</w:t>
      </w:r>
    </w:p>
    <w:p w:rsidR="00D453BC" w:rsidRDefault="00D453BC" w:rsidP="00D453BC">
      <w:r>
        <w:t>Beaulieu, Publications de l’Université de Saint-Étienne, collection « La cité des dames », n°2, 2005.</w:t>
      </w:r>
    </w:p>
    <w:p w:rsidR="00D453BC" w:rsidRDefault="00D453BC" w:rsidP="00D453BC">
      <w:r>
        <w:t>- Corneille, Le menteur suivi de La suite du menteur, Paris, Le livre de Poche, 2010 et La place</w:t>
      </w:r>
    </w:p>
    <w:p w:rsidR="00D453BC" w:rsidRDefault="00D453BC" w:rsidP="00D453BC">
      <w:r>
        <w:t>Royale, édition de Marc Escola, Paris, Garnier Flammarion, 2019.</w:t>
      </w:r>
    </w:p>
    <w:p w:rsidR="00D453BC" w:rsidRDefault="00D453BC" w:rsidP="00D453BC">
      <w:r>
        <w:t>- Germaine de Staël, De la littérature, édition de Gérard Gengembre et Jean Goldzink, Paris, Garnier</w:t>
      </w:r>
    </w:p>
    <w:p w:rsidR="00D453BC" w:rsidRDefault="00D453BC" w:rsidP="00D453BC">
      <w:r>
        <w:t>Flammarion, 1991.</w:t>
      </w:r>
    </w:p>
    <w:p w:rsidR="00D453BC" w:rsidRDefault="00D453BC" w:rsidP="00D453BC">
      <w:r>
        <w:t>- Alfred de VIGNY, Les poèmes antiques et modernes - Les Poèmes philosophiques, in Œuvres</w:t>
      </w:r>
    </w:p>
    <w:p w:rsidR="00D453BC" w:rsidRDefault="00D453BC" w:rsidP="00D453BC">
      <w:r>
        <w:t>poétiques, Garnier Flammarion, édition de Jacques-Philippe Saint-Gérand, 1978, p. 59 à 251.</w:t>
      </w:r>
    </w:p>
    <w:p w:rsidR="00D453BC" w:rsidRDefault="00D453BC" w:rsidP="00D453BC">
      <w:r>
        <w:t>- Bernard-Marie Koltès, Dans la solitude des champs de coton, Paris, Éditions de Minuit, 1986 et</w:t>
      </w:r>
    </w:p>
    <w:p w:rsidR="00D453BC" w:rsidRDefault="00D453BC" w:rsidP="00D453BC">
      <w:r>
        <w:t>Combat de nègre et de chiens suivi des Carnets, Paris, Éditions de Minuit, 1989.</w:t>
      </w:r>
    </w:p>
    <w:p w:rsidR="00D453BC" w:rsidRDefault="00D453BC" w:rsidP="00D453BC">
      <w:r>
        <w:t>Littératures grecque et latine</w:t>
      </w:r>
    </w:p>
    <w:p w:rsidR="00D453BC" w:rsidRDefault="00D453BC" w:rsidP="00D453BC">
      <w:r>
        <w:t>Auteurs grecs</w:t>
      </w:r>
    </w:p>
    <w:p w:rsidR="00D453BC" w:rsidRDefault="00D453BC" w:rsidP="00D453BC">
      <w:r>
        <w:t>- Homère, Iliade chants IX-X, in Iliade, tome II, texte établi et traduit par Paul Mazon avec la</w:t>
      </w:r>
    </w:p>
    <w:p w:rsidR="00D453BC" w:rsidRDefault="00D453BC" w:rsidP="00D453BC">
      <w:r>
        <w:lastRenderedPageBreak/>
        <w:t>collaboration de Pierre Chantraine, Paul Collart et René Langumier, Paris, Les Belles Lettres, C.U.F.</w:t>
      </w:r>
    </w:p>
    <w:p w:rsidR="00D453BC" w:rsidRDefault="00D453BC" w:rsidP="00D453BC">
      <w:r>
        <w:t>- Lysias, Discours I, Sur le meurtre d’Ératosthène ; III, Contre Simon ; VI, Contre Andocide ; VII, Sur</w:t>
      </w:r>
    </w:p>
    <w:p w:rsidR="00D453BC" w:rsidRDefault="00D453BC" w:rsidP="00D453BC">
      <w:r>
        <w:t>l’Olivier sacré ; X, Contre Théomnestos ; XII, Contre d’Ératosthène ; XIII, Contre Agoratos, in</w:t>
      </w:r>
    </w:p>
    <w:p w:rsidR="00D453BC" w:rsidRDefault="00D453BC" w:rsidP="00D453BC">
      <w:r>
        <w:t>Discours, tome I, texte établi et traduit par Louis Gernet et Marcel Bizos, Paris, Les Belles Lettres,</w:t>
      </w:r>
    </w:p>
    <w:p w:rsidR="00D453BC" w:rsidRDefault="00D453BC" w:rsidP="00D453BC">
      <w:r>
        <w:t>C.U.F.</w:t>
      </w:r>
    </w:p>
    <w:p w:rsidR="00D453BC" w:rsidRDefault="00D453BC" w:rsidP="00D453BC">
      <w:r w:rsidRPr="00484227">
        <w:rPr>
          <w:b/>
        </w:rPr>
        <w:t xml:space="preserve">- Sophocle, </w:t>
      </w:r>
      <w:r>
        <w:t>Tragédies, Philoctète, tome III, texte établi par Alphonse Dain et traduit par Paul Mazon,Paris, Les Belles Lettres, C.U.F.</w:t>
      </w:r>
    </w:p>
    <w:p w:rsidR="00D453BC" w:rsidRDefault="00D453BC" w:rsidP="00D453BC">
      <w:r w:rsidRPr="00484227">
        <w:rPr>
          <w:b/>
        </w:rPr>
        <w:t xml:space="preserve">- Longus, </w:t>
      </w:r>
      <w:r>
        <w:t>Pastorales, Daphnis et Chloé, texte établi et traduit par Jean-René Vieillefond, Paris, Les</w:t>
      </w:r>
      <w:r w:rsidR="00D61B9D">
        <w:t xml:space="preserve"> </w:t>
      </w:r>
      <w:r>
        <w:t>Belles Lettres, C.U.F.</w:t>
      </w:r>
    </w:p>
    <w:p w:rsidR="00D453BC" w:rsidRDefault="00D453BC" w:rsidP="00D453BC"/>
    <w:p w:rsidR="00D453BC" w:rsidRPr="00D453BC" w:rsidRDefault="00D453BC" w:rsidP="00D453BC">
      <w:pPr>
        <w:rPr>
          <w:b/>
        </w:rPr>
      </w:pPr>
      <w:r w:rsidRPr="00D453BC">
        <w:rPr>
          <w:b/>
        </w:rPr>
        <w:t>Auteurs latins</w:t>
      </w:r>
    </w:p>
    <w:p w:rsidR="00D453BC" w:rsidRDefault="00D453BC" w:rsidP="00D453BC">
      <w:r w:rsidRPr="00D61B9D">
        <w:rPr>
          <w:b/>
        </w:rPr>
        <w:t>- Lucain,</w:t>
      </w:r>
      <w:r>
        <w:t xml:space="preserve"> La Pharsale VI, in La Guerre civile. La Pharsale, tome II : livres VI-X, texte établi et traduit</w:t>
      </w:r>
      <w:r w:rsidR="00D61B9D">
        <w:t xml:space="preserve"> </w:t>
      </w:r>
      <w:r>
        <w:t>par Abel Bourgery et Max Ponchont, Paris, Les Belles Lettres, C.U.F.</w:t>
      </w:r>
    </w:p>
    <w:p w:rsidR="00D453BC" w:rsidRDefault="00D453BC" w:rsidP="00D453BC">
      <w:r w:rsidRPr="00D61B9D">
        <w:rPr>
          <w:b/>
        </w:rPr>
        <w:t>- Suétone,</w:t>
      </w:r>
      <w:r>
        <w:t xml:space="preserve"> Vie de Caligula et Vie de Claude in Vie des douze Césars, tome II : Tibère, Caligula,</w:t>
      </w:r>
      <w:r w:rsidR="00D61B9D">
        <w:t xml:space="preserve"> </w:t>
      </w:r>
      <w:r>
        <w:t>Claude, Néron, texte établi et traduit par Henri Ailloud, Paris, Les Belles Lettres, C.U.F.</w:t>
      </w:r>
    </w:p>
    <w:p w:rsidR="00D453BC" w:rsidRDefault="00D453BC" w:rsidP="00D453BC">
      <w:r w:rsidRPr="00D61B9D">
        <w:rPr>
          <w:b/>
          <w:highlight w:val="yellow"/>
        </w:rPr>
        <w:t xml:space="preserve">- Lucrèce, </w:t>
      </w:r>
      <w:r w:rsidRPr="00D453BC">
        <w:rPr>
          <w:highlight w:val="yellow"/>
        </w:rPr>
        <w:t>De la Nature, chant I, tome I, texte établi et traduit par Alfred Ernout, Paris, Les Belles</w:t>
      </w:r>
      <w:r>
        <w:rPr>
          <w:highlight w:val="yellow"/>
        </w:rPr>
        <w:t xml:space="preserve"> </w:t>
      </w:r>
      <w:r w:rsidRPr="00D453BC">
        <w:rPr>
          <w:highlight w:val="yellow"/>
        </w:rPr>
        <w:t>Lettres, C.U.F.</w:t>
      </w:r>
    </w:p>
    <w:p w:rsidR="00D453BC" w:rsidRDefault="00D453BC" w:rsidP="00D453BC">
      <w:r w:rsidRPr="00D61B9D">
        <w:rPr>
          <w:b/>
        </w:rPr>
        <w:t>- Justin,</w:t>
      </w:r>
      <w:r>
        <w:t xml:space="preserve"> Abrégé des Histoires Philippiques de Trogue Pompée, tome II, livres XI-XVIII, texte établi et traduit par Bernard Mineo, Paris, Les Belles Lettres, C.U.F.</w:t>
      </w:r>
    </w:p>
    <w:p w:rsidR="00CA3BD1" w:rsidRDefault="00CA3BD1"/>
    <w:p w:rsidR="007A441A" w:rsidRDefault="007A441A" w:rsidP="007A441A">
      <w:pPr>
        <w:jc w:val="center"/>
      </w:pPr>
      <w:r>
        <w:t>******************************************************************</w:t>
      </w:r>
    </w:p>
    <w:p w:rsidR="007A441A" w:rsidRPr="007A441A" w:rsidRDefault="007A441A" w:rsidP="007A441A">
      <w:pPr>
        <w:rPr>
          <w:color w:val="0432FF"/>
        </w:rPr>
      </w:pPr>
    </w:p>
    <w:p w:rsidR="007A441A" w:rsidRPr="007A441A" w:rsidRDefault="007A441A" w:rsidP="007A441A">
      <w:pPr>
        <w:rPr>
          <w:color w:val="0432FF"/>
        </w:rPr>
      </w:pPr>
      <w:r w:rsidRPr="007A441A">
        <w:rPr>
          <w:color w:val="0432FF"/>
        </w:rPr>
        <w:t xml:space="preserve">Accès direct. </w:t>
      </w:r>
    </w:p>
    <w:p w:rsidR="007A441A" w:rsidRPr="007A441A" w:rsidRDefault="007A441A" w:rsidP="007A441A">
      <w:pPr>
        <w:rPr>
          <w:b/>
          <w:bCs/>
          <w:color w:val="0432FF"/>
        </w:rPr>
      </w:pPr>
      <w:r w:rsidRPr="007A441A">
        <w:rPr>
          <w:b/>
          <w:bCs/>
          <w:color w:val="0432FF"/>
        </w:rPr>
        <w:t xml:space="preserve">  herodote*  hérodote*   .  </w:t>
      </w:r>
    </w:p>
    <w:p w:rsidR="007A441A" w:rsidRDefault="007A441A" w:rsidP="007A441A"/>
    <w:p w:rsidR="007A441A" w:rsidRDefault="007A441A" w:rsidP="007A441A">
      <w:r>
        <w:t xml:space="preserve">ÉPICURE LETTRE  À HÉRODOTE </w:t>
      </w:r>
    </w:p>
    <w:p w:rsidR="007A441A" w:rsidRDefault="007A441A" w:rsidP="007A441A"/>
    <w:p w:rsidR="007A441A" w:rsidRDefault="007A441A" w:rsidP="007A441A">
      <w:r>
        <w:t xml:space="preserve">Ce PDF est pris sur le site     </w:t>
      </w:r>
      <w:hyperlink r:id="rId7" w:history="1">
        <w:r w:rsidRPr="004C0095">
          <w:rPr>
            <w:rStyle w:val="Lienhypertexte"/>
          </w:rPr>
          <w:t>http://totovat.free.fr/cours/S2AncienneTDdocsH.pdf</w:t>
        </w:r>
      </w:hyperlink>
    </w:p>
    <w:p w:rsidR="007A441A" w:rsidRDefault="007A441A" w:rsidP="007A441A"/>
    <w:p w:rsidR="007A441A" w:rsidRDefault="007A441A" w:rsidP="007A441A">
      <w:r>
        <w:t xml:space="preserve">Traduction Marcel Conche ( légèrement modifiée ÉPICURE Lettre à Hérodote Traduction de travail : Trad. de M. Conche (très légèrement modifiée par Madame Suzanne Husson) dans Epicure, Lettres et Maximes, Paris, Presses Universitaires de France, 1987, p. 97-125. </w:t>
      </w:r>
    </w:p>
    <w:p w:rsidR="007A441A" w:rsidRDefault="007A441A" w:rsidP="007A441A"/>
    <w:p w:rsidR="007A441A" w:rsidRDefault="007A441A" w:rsidP="007A441A">
      <w:r>
        <w:rPr>
          <w:b/>
          <w:bCs/>
        </w:rPr>
        <w:tab/>
      </w:r>
      <w:r w:rsidRPr="007A441A">
        <w:rPr>
          <w:b/>
          <w:bCs/>
          <w:color w:val="C00000"/>
        </w:rPr>
        <w:t>35</w:t>
      </w:r>
      <w:r w:rsidRPr="002A2C0F">
        <w:rPr>
          <w:b/>
          <w:bCs/>
        </w:rPr>
        <w:t xml:space="preserve"> Epicure à Hérodote, salut.</w:t>
      </w:r>
      <w:r>
        <w:t xml:space="preserve">       Pour ceux, Hérodote, qui ne peuvent pas se consacrer à l'étude détaillée de ce que j'ai écrit sur la nature, ni examiner avec attention les ouvrages plus  longs que j'ai composés, j'ai préparé un résumé de tout le système pour leur permettre de retenir d'une manière suffisante dans la mémoire les opinions les plus fondamentales, afin qu'en chaque occasion, dans les questions les plus importantes, ils puissent s'aider eux-mêmes, toutes les fois qu'ils toucheront à l'étude de la nature. Et ceux aussi qui ont avancé suffisamment dans l'examen des ouvrages complets, il faut qu'ils gardent en mémoire le schéma, réduit aux éléments, du système entier ; car nous avons un besoin fréquent de la saisie de l'ensemble, non autant de celle des parties. </w:t>
      </w:r>
    </w:p>
    <w:p w:rsidR="00E148C8" w:rsidRDefault="00E148C8" w:rsidP="007A441A"/>
    <w:p w:rsidR="007A441A" w:rsidRDefault="007A441A" w:rsidP="007A441A">
      <w:r>
        <w:rPr>
          <w:b/>
          <w:bCs/>
        </w:rPr>
        <w:tab/>
      </w:r>
      <w:r w:rsidRPr="002A2C0F">
        <w:rPr>
          <w:b/>
          <w:bCs/>
        </w:rPr>
        <w:t xml:space="preserve">36 </w:t>
      </w:r>
      <w:r>
        <w:t xml:space="preserve">Il faut donc aller continuellement vers les vues d'ensemble, mettre dans la mémoire cela seulement à partir de quoi sera possible la vue dominante jetée sur les choses, en même </w:t>
      </w:r>
      <w:r>
        <w:lastRenderedPageBreak/>
        <w:t xml:space="preserve">temps que se fera jour la connaissance précise et complète du particulier, du moment qu'auront été bien compris et bien retenus les schémas valables universellement. Car, même dans le cas de celui qui est parfaitement instruit, c'est cela qui permet, dans toute connaissance précise, de dominer le détail : le fait de pouvoir user rapidement des vues rassemblantes, en ramenant chaque chose à des éléments et à des termes simples. Car la concentration de la vue englobante qui enserre toutes choses sans faille, ne peut appartenir à qui n'est pas capable d'embrasser en lui-même, à l'aide de brèves formules, tout ce qui a été examiné avec précision dans sa particularité. </w:t>
      </w:r>
    </w:p>
    <w:p w:rsidR="00E148C8" w:rsidRDefault="00E148C8" w:rsidP="007A441A"/>
    <w:p w:rsidR="007A441A" w:rsidRDefault="007A441A" w:rsidP="007A441A">
      <w:r>
        <w:tab/>
      </w:r>
      <w:r w:rsidRPr="007A441A">
        <w:rPr>
          <w:b/>
          <w:bCs/>
        </w:rPr>
        <w:t xml:space="preserve">37 </w:t>
      </w:r>
      <w:r>
        <w:t xml:space="preserve">C'est pourquoi, une telle méthode étant utile à tous ceux qui sont familiarisés avec la science de la nature, moi qui recommande une activité incessante dans cette science, et qui, par une telle activité, assure à la vie la parfaite sérénité, j'ai fait, pour toi aussi, un tel résumé qui expose, dans leurs éléments, les doctrines complètes. Il faut en premier lieu, Hérodote, avoir saisi ce qui est mis sous les sons, afin que, nous y référant, nous puissions juger des choses d'opinion, qu'elles soient objets de recherche ou de doute, et que toutes choses ne restent pas non jugées, pour nous qui aurions à les démontrer à l'infini, ou que nous n'ayons que des sons vides. </w:t>
      </w:r>
    </w:p>
    <w:p w:rsidR="00E148C8" w:rsidRDefault="00E148C8" w:rsidP="007A441A"/>
    <w:p w:rsidR="007A441A" w:rsidRDefault="007A441A" w:rsidP="007A441A">
      <w:r>
        <w:tab/>
      </w:r>
      <w:r w:rsidRPr="007A441A">
        <w:rPr>
          <w:b/>
          <w:bCs/>
        </w:rPr>
        <w:t xml:space="preserve">38 </w:t>
      </w:r>
      <w:r>
        <w:t>Car il est nécessaire que, pour chaque son de voix, la notion primitive soit sous le regard et n'ait en rien besoin de démonstration, si toutefois nous devons avoir à quoi rapporter ce qui est objet de recherche ou de doute, c'est-à- dire d'opinion. De plus, il faut observer toutes choses d'après les sensations, et, de façon générale, d'après les appréhensions immédiates, soit de la pensée, soit de n'importe lequel des critères, de même encore d'après les affections présentes, afin que nous ayons de quoi procéder à partir de signes à des inférences au sujet de ce qui attend confirmation et de l'invisible. Ayant saisi distinctement cela, il faut maintenant jeter un regard d'ensemble sur les choses invisibles. Tout d'abord rien ne naît du non-étant: car tout naîtrait de tout, n'ayant en rien besoin</w:t>
      </w:r>
      <w:r w:rsidR="00E148C8">
        <w:t xml:space="preserve"> </w:t>
      </w:r>
      <w:r>
        <w:t xml:space="preserve">de semence. </w:t>
      </w:r>
    </w:p>
    <w:p w:rsidR="00E148C8" w:rsidRDefault="00E148C8" w:rsidP="007A441A"/>
    <w:p w:rsidR="00E148C8" w:rsidRDefault="007A441A" w:rsidP="007A441A">
      <w:r>
        <w:tab/>
      </w:r>
      <w:r w:rsidRPr="007A441A">
        <w:rPr>
          <w:b/>
          <w:bCs/>
        </w:rPr>
        <w:t xml:space="preserve">39 </w:t>
      </w:r>
      <w:r>
        <w:t>Et si ce qui disparaît était réduit, par destruction, au non-étant,</w:t>
      </w:r>
      <w:r w:rsidR="00E148C8">
        <w:t xml:space="preserve"> </w:t>
      </w:r>
      <w:r>
        <w:t>toutes choses auraient périt, ce en quoi elles se sont dissoutes n'étant pas. Et le tout a toujours</w:t>
      </w:r>
      <w:r w:rsidR="00E148C8">
        <w:t xml:space="preserve"> </w:t>
      </w:r>
      <w:r>
        <w:t>été tel qu'il est maintenant et sera toujours tel. Car il n'est rien en quoi il puisse se changer ; et,</w:t>
      </w:r>
      <w:r w:rsidR="00E148C8">
        <w:t xml:space="preserve"> </w:t>
      </w:r>
      <w:r>
        <w:t>en dehors du tout, il n'est rien qui, étant entré en lui, produirait le changement.</w:t>
      </w:r>
      <w:r w:rsidR="00E148C8">
        <w:t xml:space="preserve"> </w:t>
      </w:r>
      <w:r>
        <w:t>De plus : le tout est &lt; corps et vide &gt;. Car, que les corps soient, la sensation elle-même</w:t>
      </w:r>
      <w:r w:rsidR="00E148C8">
        <w:t xml:space="preserve"> </w:t>
      </w:r>
      <w:r>
        <w:t>l'atteste en toute occasion - la sensation, d'après laquelle il faut, par le raisonnement, se former</w:t>
      </w:r>
      <w:r w:rsidR="00E148C8">
        <w:t xml:space="preserve"> </w:t>
      </w:r>
      <w:r>
        <w:t xml:space="preserve">un jugement sur l'invisible, comme je l'ai dit auparavant. </w:t>
      </w:r>
    </w:p>
    <w:p w:rsidR="00E148C8" w:rsidRDefault="00E148C8" w:rsidP="007A441A"/>
    <w:p w:rsidR="00E148C8" w:rsidRDefault="00E148C8" w:rsidP="007A441A">
      <w:r>
        <w:rPr>
          <w:b/>
          <w:bCs/>
        </w:rPr>
        <w:tab/>
      </w:r>
      <w:r w:rsidR="007A441A" w:rsidRPr="00E148C8">
        <w:rPr>
          <w:b/>
          <w:bCs/>
        </w:rPr>
        <w:t xml:space="preserve">40 </w:t>
      </w:r>
      <w:r w:rsidR="007A441A">
        <w:t>Si &lt; d'autre part &gt; n'était pas ceque nous appelons vide, espace ou nature intangible, les corps n'auraient pas où être ni à</w:t>
      </w:r>
      <w:r>
        <w:t xml:space="preserve"> </w:t>
      </w:r>
      <w:r w:rsidR="007A441A">
        <w:t>travers quoi se mouvoir, comme nous voyons qu'ils se meuvent. En dehors de ces choses, on</w:t>
      </w:r>
      <w:r>
        <w:t xml:space="preserve"> </w:t>
      </w:r>
      <w:r w:rsidR="007A441A">
        <w:t>ne peut rien concevoir, ni sensiblement, ni par analogie au sensible, que l'on prenne comme</w:t>
      </w:r>
      <w:r>
        <w:t xml:space="preserve"> </w:t>
      </w:r>
      <w:r w:rsidR="007A441A">
        <w:t>des natures complètes, et non comme ce que l'on appelle accidents ou propriétés de ces</w:t>
      </w:r>
      <w:r>
        <w:t xml:space="preserve"> </w:t>
      </w:r>
      <w:r w:rsidR="007A441A">
        <w:t>nature</w:t>
      </w:r>
      <w:r>
        <w:t>s</w:t>
      </w:r>
      <w:r w:rsidR="007A441A">
        <w:t>.</w:t>
      </w:r>
      <w:r>
        <w:t xml:space="preserve"> </w:t>
      </w:r>
      <w:r w:rsidR="007A441A">
        <w:t xml:space="preserve">Et de plus : parmi les corps, il y a les composés, et ceux dont les composés sont faits. </w:t>
      </w:r>
    </w:p>
    <w:p w:rsidR="00E148C8" w:rsidRDefault="00E148C8" w:rsidP="007A441A"/>
    <w:p w:rsidR="00E148C8" w:rsidRDefault="00E148C8" w:rsidP="007A441A">
      <w:r>
        <w:rPr>
          <w:b/>
        </w:rPr>
        <w:t xml:space="preserve"> </w:t>
      </w:r>
      <w:r>
        <w:rPr>
          <w:b/>
        </w:rPr>
        <w:tab/>
      </w:r>
      <w:r w:rsidR="007A441A" w:rsidRPr="00E148C8">
        <w:rPr>
          <w:b/>
        </w:rPr>
        <w:t>41</w:t>
      </w:r>
      <w:r>
        <w:rPr>
          <w:b/>
        </w:rPr>
        <w:t xml:space="preserve"> </w:t>
      </w:r>
      <w:r w:rsidR="007A441A">
        <w:t>Ceux-ci sont insécables (atoma) et immuables, si toutefois tout ne doit pas se résoudre dans le</w:t>
      </w:r>
      <w:r>
        <w:t xml:space="preserve"> </w:t>
      </w:r>
      <w:r w:rsidR="007A441A">
        <w:t>non-étant, mais que, dans la dissolution des composés, des choses résistantes restent,</w:t>
      </w:r>
      <w:r>
        <w:t xml:space="preserve"> </w:t>
      </w:r>
      <w:r w:rsidR="007A441A">
        <w:t>compactes quant à la nature, et n'ayant ni par où ni comment être décomposées. De sorte que,</w:t>
      </w:r>
      <w:r>
        <w:t xml:space="preserve"> </w:t>
      </w:r>
      <w:r w:rsidR="007A441A">
        <w:t>nécessairement, les principes insécables sont les natures des corps.</w:t>
      </w:r>
      <w:r>
        <w:t xml:space="preserve"> </w:t>
      </w:r>
      <w:r w:rsidR="007A441A">
        <w:t>En outre : le tout est infini. Car ce qui est limité a une extrémité ; or l'extrémité est vue à</w:t>
      </w:r>
      <w:r>
        <w:t xml:space="preserve"> </w:t>
      </w:r>
      <w:r w:rsidR="007A441A">
        <w:t>côté de quelque chose d'autre. De sorte que, n'ayant pas d'extrémité, il n'a pas de limite; mais,</w:t>
      </w:r>
      <w:r>
        <w:t xml:space="preserve"> </w:t>
      </w:r>
      <w:r w:rsidR="007A441A">
        <w:t xml:space="preserve">n'ayant pas de limite, </w:t>
      </w:r>
      <w:r w:rsidR="007A441A">
        <w:lastRenderedPageBreak/>
        <w:t>il ne saurait être qu'infini, et non limité. Et encore : le tout est infini par</w:t>
      </w:r>
      <w:r>
        <w:t xml:space="preserve"> </w:t>
      </w:r>
      <w:r w:rsidR="007A441A">
        <w:t>la quantité des corps et la grandeur du vide.</w:t>
      </w:r>
    </w:p>
    <w:p w:rsidR="00E148C8" w:rsidRDefault="00E148C8" w:rsidP="007A441A"/>
    <w:p w:rsidR="00E148C8" w:rsidRDefault="00E148C8" w:rsidP="007A441A">
      <w:r w:rsidRPr="00E148C8">
        <w:rPr>
          <w:b/>
          <w:bCs/>
        </w:rPr>
        <w:tab/>
      </w:r>
      <w:r w:rsidR="007A441A" w:rsidRPr="00E148C8">
        <w:rPr>
          <w:b/>
          <w:bCs/>
        </w:rPr>
        <w:t xml:space="preserve"> 42 Car,</w:t>
      </w:r>
      <w:r w:rsidR="007A441A">
        <w:t xml:space="preserve"> si le vide était infini et les corps finis en</w:t>
      </w:r>
      <w:r>
        <w:t xml:space="preserve"> </w:t>
      </w:r>
      <w:r w:rsidR="007A441A">
        <w:t>nombre, les corps ne resteraient nulle part, mais seraient emportés dispersés à travers le vide</w:t>
      </w:r>
      <w:r>
        <w:t xml:space="preserve"> </w:t>
      </w:r>
      <w:r w:rsidR="007A441A">
        <w:t>infini, n'en rencontrant pas pour leur servir d'appui et les renvoyer en les heurtant. Si le vide</w:t>
      </w:r>
      <w:r>
        <w:t xml:space="preserve"> </w:t>
      </w:r>
      <w:r w:rsidR="007A441A">
        <w:t>était fini, les corps infinis en nombre n'auraient pas où loger.</w:t>
      </w:r>
      <w:r>
        <w:t xml:space="preserve"> </w:t>
      </w:r>
      <w:r w:rsidR="007A441A">
        <w:t>En plus de cela, ceux des corps qui sont insécables et pleins, desquels les composés sont</w:t>
      </w:r>
      <w:r>
        <w:t xml:space="preserve"> </w:t>
      </w:r>
      <w:r w:rsidR="007A441A">
        <w:t>formés, et en lesquels ils se résolvent, ont une variété de formes telle que le nombre ne peut</w:t>
      </w:r>
      <w:r>
        <w:t xml:space="preserve"> </w:t>
      </w:r>
      <w:r w:rsidR="007A441A">
        <w:t>en être embrassé par l'esprit. Car il n'est pas possible que tant de différences naissent des</w:t>
      </w:r>
      <w:r>
        <w:t xml:space="preserve"> </w:t>
      </w:r>
      <w:r w:rsidR="007A441A">
        <w:t>mêmes formes en nombre concevable. Et, pour chacune des formes, les atomes semblables</w:t>
      </w:r>
      <w:r>
        <w:t xml:space="preserve"> </w:t>
      </w:r>
      <w:r w:rsidR="007A441A">
        <w:t xml:space="preserve">sont absolument infinis en nombre, mais, pour les différences de formes, en nombre </w:t>
      </w:r>
      <w:r>
        <w:t xml:space="preserve"> </w:t>
      </w:r>
      <w:r>
        <w:rPr>
          <w:b/>
          <w:bCs/>
        </w:rPr>
        <w:tab/>
      </w:r>
      <w:r w:rsidR="007A441A" w:rsidRPr="00E148C8">
        <w:rPr>
          <w:b/>
          <w:bCs/>
        </w:rPr>
        <w:t xml:space="preserve">43 </w:t>
      </w:r>
      <w:r w:rsidR="007A441A">
        <w:t>non</w:t>
      </w:r>
      <w:r>
        <w:t xml:space="preserve"> </w:t>
      </w:r>
      <w:r w:rsidR="007A441A">
        <w:t>absolument infini, mais seulement inconcevables, si l'on ne veut pas, pour les grandeurs aussi,</w:t>
      </w:r>
      <w:r>
        <w:t xml:space="preserve"> </w:t>
      </w:r>
      <w:r w:rsidR="007A441A">
        <w:t>les faire aller absolument à l'infini.</w:t>
      </w:r>
      <w:r>
        <w:t xml:space="preserve"> </w:t>
      </w:r>
      <w:r w:rsidR="007A441A">
        <w:t>Les atomes se meuvent continûment' durant l'éternité les uns s'écartant loin les uns des</w:t>
      </w:r>
      <w:r>
        <w:t xml:space="preserve"> </w:t>
      </w:r>
      <w:r w:rsidR="007A441A">
        <w:t>autre des autres, au contraire, gardant là même leur vibration, quand ils se trouvent pris dans</w:t>
      </w:r>
      <w:r>
        <w:t xml:space="preserve"> </w:t>
      </w:r>
      <w:r w:rsidR="007A441A">
        <w:t>un enchevêtrement ou enveloppés par des atomes enchevêtrés.</w:t>
      </w:r>
      <w:r>
        <w:t xml:space="preserve"> </w:t>
      </w:r>
    </w:p>
    <w:p w:rsidR="00E148C8" w:rsidRDefault="00E148C8" w:rsidP="007A441A"/>
    <w:p w:rsidR="00E148C8" w:rsidRDefault="00E148C8" w:rsidP="007A441A">
      <w:r>
        <w:tab/>
      </w:r>
      <w:r w:rsidR="007A441A" w:rsidRPr="00E148C8">
        <w:rPr>
          <w:b/>
          <w:bCs/>
        </w:rPr>
        <w:t xml:space="preserve">44 </w:t>
      </w:r>
      <w:r w:rsidR="007A441A">
        <w:t>Car la nature du vide, qui sépare chaque atome en lui-même, produit cet effet, n'étant</w:t>
      </w:r>
      <w:r>
        <w:t xml:space="preserve"> </w:t>
      </w:r>
      <w:r w:rsidR="007A441A">
        <w:t>pas capable de leur fournir un appui ; la solidité qui leur appartient, dans le choc, produit le</w:t>
      </w:r>
      <w:r>
        <w:t xml:space="preserve"> </w:t>
      </w:r>
      <w:r w:rsidR="007A441A">
        <w:t>rebond, dans la mesure où l'enchevêtrement permet, à la suite du choc, le retour à la position</w:t>
      </w:r>
      <w:r>
        <w:t xml:space="preserve"> </w:t>
      </w:r>
      <w:r w:rsidR="007A441A">
        <w:t>antérieure. Il n'y a pas de commencement à ces mouvements, les atomes étant causes, le vide</w:t>
      </w:r>
      <w:r>
        <w:t xml:space="preserve"> </w:t>
      </w:r>
      <w:r w:rsidR="007A441A">
        <w:t>aussi.</w:t>
      </w:r>
      <w:r>
        <w:t xml:space="preserve"> </w:t>
      </w:r>
    </w:p>
    <w:p w:rsidR="00E148C8" w:rsidRDefault="00E148C8" w:rsidP="007A441A"/>
    <w:p w:rsidR="00E148C8" w:rsidRDefault="00E148C8" w:rsidP="007A441A">
      <w:r>
        <w:rPr>
          <w:b/>
          <w:bCs/>
        </w:rPr>
        <w:tab/>
      </w:r>
      <w:r w:rsidR="007A441A" w:rsidRPr="00E148C8">
        <w:rPr>
          <w:b/>
          <w:bCs/>
        </w:rPr>
        <w:t xml:space="preserve">45 </w:t>
      </w:r>
      <w:r w:rsidR="007A441A">
        <w:t>Un tel exposé, toutes ces choses étant bien gardées en mémoire, offre un schéma</w:t>
      </w:r>
      <w:r>
        <w:t xml:space="preserve"> </w:t>
      </w:r>
      <w:r w:rsidR="007A441A">
        <w:t>suffisant de la doctrine au sujet de la nature de ce qui est.</w:t>
      </w:r>
      <w:r>
        <w:t xml:space="preserve"> </w:t>
      </w:r>
      <w:r w:rsidR="007A441A">
        <w:t>Mais les mondes aussi sont en nombre infini, les uns semblables à celui-ci, les autres</w:t>
      </w:r>
      <w:r>
        <w:t xml:space="preserve"> </w:t>
      </w:r>
      <w:r w:rsidR="007A441A">
        <w:t>dissemblables. Car les atomes étant en nombre infini, comme cela vient d'être démontré, sont</w:t>
      </w:r>
      <w:r>
        <w:t xml:space="preserve"> </w:t>
      </w:r>
      <w:r w:rsidR="007A441A">
        <w:t>emportés même aux distances les plus grandes. Et d'autre part, de tels atomes, desquels</w:t>
      </w:r>
      <w:r>
        <w:t xml:space="preserve"> </w:t>
      </w:r>
      <w:r w:rsidR="007A441A">
        <w:t>pourrait naître un monde, ou dont il pourrait être constitué, ne s'épuisent ni en un seul, ni en</w:t>
      </w:r>
      <w:r>
        <w:t xml:space="preserve"> </w:t>
      </w:r>
      <w:r w:rsidR="007A441A">
        <w:t>un nombre fini de mondes, ni dans tous ceux qui sont tels que celui-ci, ni dans tous ceux qui</w:t>
      </w:r>
      <w:r>
        <w:t xml:space="preserve"> </w:t>
      </w:r>
      <w:r w:rsidR="007A441A">
        <w:t>diffèrent de ces derniers. Ainsi il n'est rien qui fasse obstacle à l'infinité des mondes.</w:t>
      </w:r>
      <w:r>
        <w:t xml:space="preserve"> </w:t>
      </w:r>
    </w:p>
    <w:p w:rsidR="00E148C8" w:rsidRDefault="00E148C8" w:rsidP="007A441A"/>
    <w:p w:rsidR="00E148C8" w:rsidRDefault="007A441A" w:rsidP="00E148C8">
      <w:pPr>
        <w:ind w:firstLine="709"/>
      </w:pPr>
      <w:r w:rsidRPr="00E148C8">
        <w:rPr>
          <w:b/>
          <w:bCs/>
        </w:rPr>
        <w:t>46</w:t>
      </w:r>
      <w:r>
        <w:t xml:space="preserve"> </w:t>
      </w:r>
      <w:r w:rsidR="00E148C8">
        <w:t xml:space="preserve">  </w:t>
      </w:r>
      <w:r>
        <w:t>En outre : il y a des répliques, de même forme que les corps solides, mais qui, par</w:t>
      </w:r>
      <w:r w:rsidR="00E148C8">
        <w:t xml:space="preserve"> </w:t>
      </w:r>
      <w:r>
        <w:t>leur finesse, sont loin au-delà de ce qui se manifeste aux sens. Il n'est pas impossible, en effet,</w:t>
      </w:r>
      <w:r w:rsidR="00E148C8">
        <w:t xml:space="preserve"> </w:t>
      </w:r>
      <w:r>
        <w:t>que se produisent, dans le milieu environnant, des émanations de telle sorte, ni que se trouvent</w:t>
      </w:r>
      <w:r w:rsidR="00E148C8">
        <w:t xml:space="preserve"> </w:t>
      </w:r>
      <w:r>
        <w:t>les conditions propres à la confection d'enveloppes creuses et fines, ni que les effluves</w:t>
      </w:r>
      <w:r w:rsidR="00E148C8">
        <w:t xml:space="preserve"> </w:t>
      </w:r>
      <w:r>
        <w:t>conservent, dans leur succession, la position et la structure qu'ils avaient dans les corps</w:t>
      </w:r>
      <w:r w:rsidR="00E148C8">
        <w:t xml:space="preserve"> </w:t>
      </w:r>
      <w:r>
        <w:t>solides. Ces répliques, nous les appelons simulacres.</w:t>
      </w:r>
      <w:r w:rsidR="00E148C8">
        <w:t xml:space="preserve">  </w:t>
      </w:r>
      <w:r>
        <w:t>De plus, leur mouvement à travers le vide, se produisant sans aucune rencontre de corps</w:t>
      </w:r>
      <w:r w:rsidR="00E148C8">
        <w:t xml:space="preserve"> </w:t>
      </w:r>
      <w:r>
        <w:t>qu'elles heurteraient, accomplit tout parcours imaginable en un temps inconcevable. Car la</w:t>
      </w:r>
      <w:r w:rsidR="00E148C8">
        <w:t xml:space="preserve"> </w:t>
      </w:r>
      <w:r>
        <w:t xml:space="preserve">résistance prend l'aspect de la lenteur et la non-résistance celui de la vitesse. </w:t>
      </w:r>
    </w:p>
    <w:p w:rsidR="00E148C8" w:rsidRDefault="00E148C8" w:rsidP="00E148C8">
      <w:pPr>
        <w:ind w:firstLine="709"/>
      </w:pPr>
    </w:p>
    <w:p w:rsidR="007A441A" w:rsidRDefault="007A441A" w:rsidP="00E148C8">
      <w:pPr>
        <w:ind w:firstLine="709"/>
      </w:pPr>
      <w:r w:rsidRPr="00E148C8">
        <w:rPr>
          <w:b/>
          <w:bCs/>
        </w:rPr>
        <w:t xml:space="preserve">47 </w:t>
      </w:r>
      <w:r>
        <w:t>Certes, ce</w:t>
      </w:r>
      <w:r w:rsidR="00E148C8">
        <w:t xml:space="preserve"> </w:t>
      </w:r>
      <w:r>
        <w:t>n'est pas en même temps, si les temps sont perçus par la raison, qu'un corps en mouvement</w:t>
      </w:r>
      <w:r w:rsidR="00E148C8">
        <w:t xml:space="preserve"> </w:t>
      </w:r>
      <w:r>
        <w:t>arrive en de multiples lieux - c'est chose inconcevable -, et cela alors que, arrivant, dans le</w:t>
      </w:r>
      <w:r w:rsidR="00E148C8">
        <w:t xml:space="preserve"> </w:t>
      </w:r>
      <w:r>
        <w:t>temps sensible, partout en même temps de n'importe où de l'infini, il ne se sera pas détaché</w:t>
      </w:r>
      <w:r w:rsidR="00E148C8">
        <w:t xml:space="preserve"> </w:t>
      </w:r>
      <w:r>
        <w:t>d'un lieu à partir duquel nous saisirions le mouvement. Car il y aura ressemblance avec la</w:t>
      </w:r>
      <w:r w:rsidR="00E148C8">
        <w:t xml:space="preserve"> </w:t>
      </w:r>
      <w:r>
        <w:t>résistance, même si nous avons admis, jusqu'à ce point, que la vitesse du mouvement ne</w:t>
      </w:r>
      <w:r w:rsidR="00E148C8">
        <w:t xml:space="preserve"> </w:t>
      </w:r>
      <w:r>
        <w:t>devait pas rencontrer de résistance.</w:t>
      </w:r>
      <w:r w:rsidR="00E148C8">
        <w:t xml:space="preserve"> </w:t>
      </w:r>
      <w:r>
        <w:t>Il est utile de retenir aussi ce principe. Ensuite, que les simulacres soient d'une finesse</w:t>
      </w:r>
      <w:r w:rsidR="00E148C8">
        <w:t xml:space="preserve"> </w:t>
      </w:r>
      <w:r>
        <w:t>insurpassable, aucun des phénomènes n'y contredit : de là vient qu'ils ont aussi des vitesses</w:t>
      </w:r>
      <w:r w:rsidR="00E148C8">
        <w:t xml:space="preserve"> </w:t>
      </w:r>
      <w:r>
        <w:t xml:space="preserve">insurpassables, tous trouvant un passage </w:t>
      </w:r>
      <w:r>
        <w:lastRenderedPageBreak/>
        <w:t>proportionné, outre le fait qu'à un nombre infini</w:t>
      </w:r>
      <w:r w:rsidR="00E148C8">
        <w:t xml:space="preserve"> </w:t>
      </w:r>
      <w:r>
        <w:t>d'entre eux, rien ou peu de chose ne fait obstacle, mais que pour beaucoup et même pour une</w:t>
      </w:r>
      <w:r w:rsidR="00E148C8">
        <w:t xml:space="preserve"> </w:t>
      </w:r>
      <w:r>
        <w:t>infinité, quelque chose aussitôt fait obstacle.</w:t>
      </w:r>
    </w:p>
    <w:p w:rsidR="00E148C8" w:rsidRDefault="00E148C8" w:rsidP="00E148C8">
      <w:pPr>
        <w:ind w:firstLine="709"/>
      </w:pPr>
    </w:p>
    <w:p w:rsidR="007A441A" w:rsidRDefault="00E148C8" w:rsidP="007A441A">
      <w:r>
        <w:rPr>
          <w:b/>
          <w:bCs/>
        </w:rPr>
        <w:tab/>
      </w:r>
      <w:r w:rsidR="007A441A" w:rsidRPr="00E148C8">
        <w:rPr>
          <w:b/>
          <w:bCs/>
        </w:rPr>
        <w:t xml:space="preserve">48 </w:t>
      </w:r>
      <w:r w:rsidR="007A441A">
        <w:t>Outre cela, que la naissance des simulacres ait lieu en même temps que la pensée, &lt;</w:t>
      </w:r>
      <w:r>
        <w:t xml:space="preserve"> </w:t>
      </w:r>
      <w:r w:rsidR="007A441A">
        <w:t>rien non plus ne l'infirme &gt;. Car le flot qui s'écoule de la surface des corps est continu, il n'est</w:t>
      </w:r>
      <w:r>
        <w:t xml:space="preserve"> </w:t>
      </w:r>
      <w:r w:rsidR="007A441A">
        <w:t>pas rendu visible par la diminution &lt; des corps &gt; à cause du processus compensatoire ; il</w:t>
      </w:r>
      <w:r>
        <w:t xml:space="preserve"> </w:t>
      </w:r>
      <w:r w:rsidR="007A441A">
        <w:t>conserve pendant longtemps la position et l'ordre des atomes sur le corps solide, même s'il est</w:t>
      </w:r>
      <w:r>
        <w:t xml:space="preserve"> </w:t>
      </w:r>
      <w:r w:rsidR="007A441A">
        <w:t>vrai que parfois il se trouble, et que des assemblages se forment rapidement dans le milieu</w:t>
      </w:r>
      <w:r>
        <w:t xml:space="preserve"> </w:t>
      </w:r>
      <w:r w:rsidR="007A441A">
        <w:t>environnant (puisqu'il n'est pas nécessaire qu'ils soient remplis en profondeur) – il y a, du</w:t>
      </w:r>
      <w:r>
        <w:t xml:space="preserve"> </w:t>
      </w:r>
      <w:r w:rsidR="007A441A">
        <w:t>reste, d'autres façons encore dont peuvent s'engendrer de telles natures. Rien de cela n'est en</w:t>
      </w:r>
      <w:r>
        <w:t xml:space="preserve"> </w:t>
      </w:r>
      <w:r w:rsidR="007A441A">
        <w:t>désaccord avec les sensations, si l'on considère de quelle manière il [c-à-d. le flot] mettra en</w:t>
      </w:r>
      <w:r>
        <w:t xml:space="preserve"> </w:t>
      </w:r>
      <w:r w:rsidR="007A441A">
        <w:t>rapport avec nous les forces en action et les représentations sympathiques issues des objets</w:t>
      </w:r>
    </w:p>
    <w:p w:rsidR="007A441A" w:rsidRDefault="007A441A" w:rsidP="007A441A">
      <w:r>
        <w:t>extérieurs.</w:t>
      </w:r>
    </w:p>
    <w:p w:rsidR="00E148C8" w:rsidRDefault="00E148C8" w:rsidP="007A441A"/>
    <w:p w:rsidR="00E148C8" w:rsidRDefault="00E148C8" w:rsidP="007A441A">
      <w:r>
        <w:rPr>
          <w:b/>
          <w:bCs/>
        </w:rPr>
        <w:tab/>
      </w:r>
      <w:r w:rsidR="007A441A" w:rsidRPr="00E148C8">
        <w:rPr>
          <w:b/>
          <w:bCs/>
        </w:rPr>
        <w:t>49</w:t>
      </w:r>
      <w:r w:rsidR="007A441A">
        <w:t xml:space="preserve"> Il faut encore admettre que c'est parce que quelque chose venant des objets extérieurs</w:t>
      </w:r>
      <w:r>
        <w:t xml:space="preserve"> </w:t>
      </w:r>
      <w:r w:rsidR="007A441A">
        <w:t>pénètre en nous que nous voyons les formes et que nous pensons. Car les objets du dehors</w:t>
      </w:r>
      <w:r>
        <w:t xml:space="preserve"> </w:t>
      </w:r>
      <w:r w:rsidR="007A441A">
        <w:t>n'imprimeraient pas en nous leur nature propre de couleur et de forme par le moyen de l'air</w:t>
      </w:r>
      <w:r>
        <w:t xml:space="preserve"> </w:t>
      </w:r>
      <w:r w:rsidR="007A441A">
        <w:t>interposé entre eux et nous, ni par des rayons ou quelque flux que ce soit allant de nous vers</w:t>
      </w:r>
      <w:r>
        <w:t xml:space="preserve"> </w:t>
      </w:r>
      <w:r w:rsidR="007A441A">
        <w:t>eux, comme ils le font au moyen de répliques venant des choses en nous, semblables à elles</w:t>
      </w:r>
      <w:r>
        <w:t xml:space="preserve"> </w:t>
      </w:r>
      <w:r w:rsidR="007A441A">
        <w:t>par la couleur et par la forme, pénétrant dans nos yeux ou dans notre esprit à la faveur de la</w:t>
      </w:r>
      <w:r>
        <w:t xml:space="preserve"> </w:t>
      </w:r>
      <w:r w:rsidR="007A441A">
        <w:t xml:space="preserve">taille appropriée, </w:t>
      </w:r>
      <w:r>
        <w:t xml:space="preserve"> animées     </w:t>
      </w:r>
    </w:p>
    <w:p w:rsidR="00E148C8" w:rsidRDefault="00E148C8" w:rsidP="007A441A">
      <w:pPr>
        <w:rPr>
          <w:b/>
          <w:bCs/>
        </w:rPr>
      </w:pPr>
    </w:p>
    <w:p w:rsidR="00E148C8" w:rsidRDefault="00E148C8" w:rsidP="007A441A">
      <w:r>
        <w:rPr>
          <w:b/>
          <w:bCs/>
        </w:rPr>
        <w:tab/>
      </w:r>
      <w:r w:rsidR="007A441A" w:rsidRPr="00E148C8">
        <w:rPr>
          <w:b/>
          <w:bCs/>
        </w:rPr>
        <w:t xml:space="preserve">50 </w:t>
      </w:r>
      <w:r w:rsidR="007A441A">
        <w:t>animées d'un mouvement très rapide, et, pour cette raison, transmettant</w:t>
      </w:r>
      <w:r>
        <w:t xml:space="preserve"> </w:t>
      </w:r>
      <w:r w:rsidR="007A441A">
        <w:t>l'image d'un objet un et continu et conservant, loin du substrat, la sympathie avec lui, grâce à</w:t>
      </w:r>
      <w:r>
        <w:t xml:space="preserve"> </w:t>
      </w:r>
      <w:r w:rsidR="007A441A">
        <w:t>la pression proportionnée qu'elles en ont reçue du fait de la vibration en profondeur des</w:t>
      </w:r>
      <w:r>
        <w:t xml:space="preserve"> </w:t>
      </w:r>
      <w:r w:rsidR="007A441A">
        <w:t>atomes dans le corps solide. Et l'image que nous saisissons par une appréhension de la pensée</w:t>
      </w:r>
      <w:r>
        <w:t xml:space="preserve">  </w:t>
      </w:r>
      <w:r w:rsidR="007A441A">
        <w:t>ou par les sens, soit de la forme, soit de ses propriétés, est la forme même du solide, se</w:t>
      </w:r>
      <w:r>
        <w:t xml:space="preserve"> </w:t>
      </w:r>
      <w:r w:rsidR="007A441A">
        <w:t>constituant d'après l'ensemble compact et cohérent du simulacre, ou d'après ce qui en reste.</w:t>
      </w:r>
      <w:r>
        <w:t xml:space="preserve"> </w:t>
      </w:r>
      <w:r w:rsidR="007A441A">
        <w:t>Mais le faux et l'erreur résident toujours dans ce qui est ajouté par l'opinion, qui doit</w:t>
      </w:r>
      <w:r>
        <w:t xml:space="preserve"> </w:t>
      </w:r>
      <w:r w:rsidR="007A441A">
        <w:t>être confirmé ou ne pas être infirmé, mais qui ensuite n'est pas confirmé &lt; ou est infirmé &gt;,</w:t>
      </w:r>
      <w:r>
        <w:t xml:space="preserve"> </w:t>
      </w:r>
      <w:r w:rsidR="007A441A">
        <w:t>cela en fonction d'un certain mouvement en nous-mêmes, lié à l'appréhension de l'image mais</w:t>
      </w:r>
      <w:r>
        <w:t xml:space="preserve"> </w:t>
      </w:r>
      <w:r w:rsidR="007A441A">
        <w:t xml:space="preserve">s'en écartant, écart par lequel le faux se produit. </w:t>
      </w:r>
    </w:p>
    <w:p w:rsidR="00E148C8" w:rsidRDefault="00E148C8" w:rsidP="007A441A"/>
    <w:p w:rsidR="00E148C8" w:rsidRDefault="00E148C8" w:rsidP="007A441A">
      <w:r>
        <w:tab/>
      </w:r>
      <w:r w:rsidR="007A441A" w:rsidRPr="00E148C8">
        <w:rPr>
          <w:b/>
          <w:bCs/>
        </w:rPr>
        <w:t>51 Car</w:t>
      </w:r>
      <w:r w:rsidR="007A441A">
        <w:t xml:space="preserve"> la ressemblance avec les objets dits</w:t>
      </w:r>
      <w:r>
        <w:t xml:space="preserve"> </w:t>
      </w:r>
      <w:r w:rsidR="007A441A">
        <w:t>réels et vrais des images saisies comme des reproductions, soit qu'elles apparaissent dans le</w:t>
      </w:r>
      <w:r>
        <w:t xml:space="preserve"> </w:t>
      </w:r>
      <w:r w:rsidR="007A441A">
        <w:t>sommeil, ou se produisent selon d'autres modes d'appréhension de la pensée ou les autres</w:t>
      </w:r>
      <w:r>
        <w:t xml:space="preserve"> </w:t>
      </w:r>
      <w:r w:rsidR="007A441A">
        <w:t>critères, n'existerait pas s'il n'y avait ces émanations-là, objets immédiats de notre</w:t>
      </w:r>
      <w:r>
        <w:t xml:space="preserve"> </w:t>
      </w:r>
      <w:r w:rsidR="007A441A">
        <w:t>appréhension. Mais l'erreur n'existerait pas si nous n'éprouvions, de plus, quelque autre</w:t>
      </w:r>
      <w:r>
        <w:t xml:space="preserve"> </w:t>
      </w:r>
      <w:r w:rsidR="007A441A">
        <w:t>mouvement en nous-mêmes , lié &lt; à l'appréhension de l'image &gt;, mais qui s'en écarte : en</w:t>
      </w:r>
      <w:r>
        <w:t xml:space="preserve"> </w:t>
      </w:r>
      <w:r w:rsidR="007A441A">
        <w:t>vertu de ce mouvement, s'il n'est pas confirmé, ou s'il est infirmé, se produit le faux, s'il est</w:t>
      </w:r>
      <w:r>
        <w:t xml:space="preserve">   </w:t>
      </w:r>
      <w:r w:rsidR="007A441A">
        <w:t xml:space="preserve">confirmé ou n'est pas infirmé, le vrai. </w:t>
      </w:r>
    </w:p>
    <w:p w:rsidR="00E148C8" w:rsidRDefault="00E148C8" w:rsidP="007A441A"/>
    <w:p w:rsidR="00E148C8" w:rsidRDefault="00E148C8" w:rsidP="007A441A">
      <w:r>
        <w:tab/>
      </w:r>
      <w:r w:rsidR="007A441A" w:rsidRPr="00E148C8">
        <w:rPr>
          <w:b/>
          <w:bCs/>
        </w:rPr>
        <w:t xml:space="preserve">52 </w:t>
      </w:r>
      <w:r>
        <w:rPr>
          <w:b/>
          <w:bCs/>
        </w:rPr>
        <w:t xml:space="preserve">   </w:t>
      </w:r>
      <w:r w:rsidR="007A441A" w:rsidRPr="00E148C8">
        <w:t>Et c</w:t>
      </w:r>
      <w:r w:rsidR="007A441A">
        <w:t>ette thèse aussi, il faut la retenir fermement, afin</w:t>
      </w:r>
      <w:r>
        <w:t xml:space="preserve"> </w:t>
      </w:r>
      <w:r w:rsidR="007A441A">
        <w:t>que les critères fondés sur les évidences ne soient pas détruits, et que l'erreur, étant établie à</w:t>
      </w:r>
      <w:r>
        <w:t xml:space="preserve"> </w:t>
      </w:r>
      <w:r w:rsidR="007A441A">
        <w:t>l'égal de la vérité, ne trouble pas tout.</w:t>
      </w:r>
      <w:r>
        <w:t xml:space="preserve"> </w:t>
      </w:r>
      <w:r w:rsidR="007A441A">
        <w:t>Autre chose : l'audition aussi provient d'un flux émanant de ce qui fait entendre une</w:t>
      </w:r>
      <w:r>
        <w:t xml:space="preserve"> </w:t>
      </w:r>
      <w:r w:rsidR="007A441A">
        <w:t>voix, un son, un bruit, ou produit de quelque manière une affection auditive. Ce flux se répand</w:t>
      </w:r>
      <w:r>
        <w:t xml:space="preserve"> </w:t>
      </w:r>
      <w:r w:rsidR="007A441A">
        <w:t>divisé en petites masses formées de parties semblables, qui maintiennent à la fois une certaine</w:t>
      </w:r>
      <w:r>
        <w:t xml:space="preserve"> </w:t>
      </w:r>
      <w:r w:rsidR="007A441A">
        <w:t>sympathie entre elles et une unité caractéristique, lesquelles permettent de remonter à l'objet</w:t>
      </w:r>
      <w:r>
        <w:t xml:space="preserve"> </w:t>
      </w:r>
      <w:r w:rsidR="007A441A">
        <w:t>émetteur, en produisant, le plus souvent, la sensation qui correspond à l'objet, ou, sinon, en</w:t>
      </w:r>
      <w:r>
        <w:t xml:space="preserve"> </w:t>
      </w:r>
      <w:r w:rsidR="007A441A">
        <w:t xml:space="preserve">rendant simplement manifeste son existence hors de nous. </w:t>
      </w:r>
    </w:p>
    <w:p w:rsidR="00E148C8" w:rsidRDefault="00E148C8" w:rsidP="007A441A"/>
    <w:p w:rsidR="007A441A" w:rsidRDefault="00E148C8" w:rsidP="007A441A">
      <w:r>
        <w:tab/>
      </w:r>
      <w:r w:rsidR="007A441A" w:rsidRPr="00E148C8">
        <w:rPr>
          <w:b/>
          <w:bCs/>
        </w:rPr>
        <w:t>53</w:t>
      </w:r>
      <w:r w:rsidR="007A441A">
        <w:t xml:space="preserve"> </w:t>
      </w:r>
      <w:r>
        <w:t xml:space="preserve">  </w:t>
      </w:r>
      <w:r w:rsidR="007A441A">
        <w:t>Car, sans une certaine</w:t>
      </w:r>
      <w:r>
        <w:t xml:space="preserve"> </w:t>
      </w:r>
      <w:r w:rsidR="007A441A">
        <w:t>sympathie issue de l'objet et renvoyant à lui, une telle sensation représentative ne pourrait</w:t>
      </w:r>
      <w:r>
        <w:t xml:space="preserve"> </w:t>
      </w:r>
      <w:r w:rsidR="007A441A">
        <w:t>avoir lieu. Il ne faut donc pas croire que l'air lui-même soit façonné par la voix émise ou par</w:t>
      </w:r>
      <w:r>
        <w:t xml:space="preserve"> </w:t>
      </w:r>
      <w:r w:rsidR="007A441A">
        <w:t>les émissions du même genre, car, s'il est ainsi affecté par elle, il s'en faudra de beaucoup que</w:t>
      </w:r>
      <w:r>
        <w:t xml:space="preserve"> </w:t>
      </w:r>
      <w:r w:rsidR="007A441A">
        <w:t>ce soit suffisant ; mais, quand nous émettons la voix, aussitôt que le choc se produit en nous,</w:t>
      </w:r>
      <w:r>
        <w:t xml:space="preserve"> </w:t>
      </w:r>
      <w:r w:rsidR="007A441A">
        <w:t>il provoque l'expulsion de certaines particules, lesquelles forment un courant analogue à un</w:t>
      </w:r>
      <w:r>
        <w:t xml:space="preserve"> </w:t>
      </w:r>
      <w:r w:rsidR="007A441A">
        <w:t>vent, expulsion qui nous procure l'affection auditive.</w:t>
      </w:r>
      <w:r>
        <w:t xml:space="preserve"> </w:t>
      </w:r>
      <w:r w:rsidR="007A441A">
        <w:t>Et il faut également admettre que, comme c'est le cas pour l'ouïe, l'odeur ne produirait</w:t>
      </w:r>
      <w:r>
        <w:t xml:space="preserve"> </w:t>
      </w:r>
      <w:r w:rsidR="007A441A">
        <w:t>aucune affection si n'étaient emportées loin de l'objet certaines particules, propres par leur</w:t>
      </w:r>
      <w:r>
        <w:t xml:space="preserve"> </w:t>
      </w:r>
      <w:r w:rsidR="007A441A">
        <w:t>taille à mouvoir l'organe de l'odorat, les unes de manière à le troubler et le contrarier, les</w:t>
      </w:r>
      <w:r>
        <w:t xml:space="preserve"> </w:t>
      </w:r>
      <w:r w:rsidR="007A441A">
        <w:t>autres sans le troubler et en lui convenant.</w:t>
      </w:r>
    </w:p>
    <w:p w:rsidR="00E148C8" w:rsidRDefault="00E148C8" w:rsidP="007A441A"/>
    <w:p w:rsidR="00E148C8" w:rsidRDefault="00E148C8" w:rsidP="007A441A">
      <w:r>
        <w:tab/>
      </w:r>
      <w:r w:rsidR="007A441A" w:rsidRPr="00E148C8">
        <w:rPr>
          <w:b/>
          <w:bCs/>
        </w:rPr>
        <w:t xml:space="preserve">54 </w:t>
      </w:r>
      <w:r>
        <w:t xml:space="preserve">    </w:t>
      </w:r>
      <w:r w:rsidR="007A441A">
        <w:t>Et il faut encore penser que les atomes ne retiennent aucune qualité des</w:t>
      </w:r>
      <w:r>
        <w:t xml:space="preserve"> </w:t>
      </w:r>
      <w:r w:rsidR="007A441A">
        <w:t>phénomènes, en dehors de la forme, du poids, de la grandeur et de tout ce qui est</w:t>
      </w:r>
      <w:r>
        <w:t xml:space="preserve"> </w:t>
      </w:r>
      <w:r w:rsidR="007A441A">
        <w:t>nécessairement lié à la forme. Car toute qualité change ; mais les atomes ne changent en rien,</w:t>
      </w:r>
      <w:r>
        <w:t xml:space="preserve"> </w:t>
      </w:r>
      <w:r w:rsidR="007A441A">
        <w:t>puisqu'il faut que quelque chose reste dans la dissolution des composés, de solide et</w:t>
      </w:r>
      <w:r>
        <w:t xml:space="preserve"> </w:t>
      </w:r>
      <w:r w:rsidR="007A441A">
        <w:t>d'indissoluble, qui produira des changements non pas allant vers le non-être ni venant du non-</w:t>
      </w:r>
      <w:r>
        <w:t xml:space="preserve"> </w:t>
      </w:r>
      <w:r w:rsidR="007A441A">
        <w:t>être, mais par déplacements dans beaucoup de corps, également par apport et retrait de</w:t>
      </w:r>
      <w:r>
        <w:t xml:space="preserve"> </w:t>
      </w:r>
      <w:r w:rsidR="007A441A">
        <w:t>certains atomes. D'où suit avec nécessité que les éléments qui se déplacent sont</w:t>
      </w:r>
      <w:r>
        <w:t xml:space="preserve"> </w:t>
      </w:r>
      <w:r w:rsidR="007A441A">
        <w:t>indestructibles, et n'ont pas la nature de ce qui change, mais des parties et des formes propres :</w:t>
      </w:r>
      <w:r>
        <w:t xml:space="preserve"> </w:t>
      </w:r>
      <w:r w:rsidR="007A441A">
        <w:t xml:space="preserve">car ces choses-là aussi nécessairement restent. </w:t>
      </w:r>
    </w:p>
    <w:p w:rsidR="00E148C8" w:rsidRDefault="00E148C8" w:rsidP="007A441A"/>
    <w:p w:rsidR="00E148C8" w:rsidRDefault="00E148C8" w:rsidP="007A441A">
      <w:r>
        <w:tab/>
      </w:r>
      <w:r w:rsidR="007A441A" w:rsidRPr="00E148C8">
        <w:rPr>
          <w:b/>
          <w:bCs/>
        </w:rPr>
        <w:t xml:space="preserve">55 </w:t>
      </w:r>
      <w:r w:rsidR="007A441A">
        <w:t>Et en effet, dans les choses de notre</w:t>
      </w:r>
      <w:r>
        <w:t xml:space="preserve"> </w:t>
      </w:r>
      <w:r w:rsidR="007A441A">
        <w:t>expérience qui changent de forme par retranchement &lt; de matière &gt; tout autour, la forme est</w:t>
      </w:r>
      <w:r>
        <w:t xml:space="preserve"> </w:t>
      </w:r>
      <w:r w:rsidR="007A441A">
        <w:t>saisie comme leur restant inhérente, tandis que les qualités ne demeurent pas dans ce qui</w:t>
      </w:r>
      <w:r>
        <w:t xml:space="preserve"> </w:t>
      </w:r>
      <w:r w:rsidR="007A441A">
        <w:t>change comme la forme reste, mais elles disparaissent du corps tout entier. Ces éléments qui</w:t>
      </w:r>
      <w:r>
        <w:t xml:space="preserve"> </w:t>
      </w:r>
      <w:r w:rsidR="007A441A">
        <w:t>restent sont donc suffisants pour produire les différences des composés, puisqu'il est</w:t>
      </w:r>
      <w:r>
        <w:t xml:space="preserve"> </w:t>
      </w:r>
      <w:r w:rsidR="007A441A">
        <w:t>nécessaire que quelque chose subsiste et ne périsse pas dans le non-être.</w:t>
      </w:r>
      <w:r>
        <w:t xml:space="preserve"> </w:t>
      </w:r>
      <w:r w:rsidR="007A441A">
        <w:t>En outre, il ne faut pas croire non plus que toute grandeur se trouve dans les atomes,</w:t>
      </w:r>
      <w:r>
        <w:t xml:space="preserve"> </w:t>
      </w:r>
      <w:r w:rsidR="007A441A">
        <w:t>afin que les phénomènes ne l'infirment pas ; mais il faut admettre qu'il y a des différences de</w:t>
      </w:r>
      <w:r>
        <w:t xml:space="preserve"> </w:t>
      </w:r>
      <w:r w:rsidR="007A441A">
        <w:t>grandeur. Car, si l’on ajoute cela, il sera mieux rendu compte de ce qui regarde les affections</w:t>
      </w:r>
      <w:r>
        <w:t xml:space="preserve"> </w:t>
      </w:r>
      <w:r w:rsidR="007A441A">
        <w:t xml:space="preserve">et les sensations. </w:t>
      </w:r>
    </w:p>
    <w:p w:rsidR="00E148C8" w:rsidRDefault="00E148C8" w:rsidP="007A441A"/>
    <w:p w:rsidR="00E148C8" w:rsidRDefault="00E148C8" w:rsidP="007A441A">
      <w:r>
        <w:rPr>
          <w:b/>
          <w:bCs/>
        </w:rPr>
        <w:tab/>
      </w:r>
      <w:r w:rsidR="007A441A" w:rsidRPr="00E148C8">
        <w:rPr>
          <w:b/>
          <w:bCs/>
        </w:rPr>
        <w:t xml:space="preserve">56 </w:t>
      </w:r>
      <w:r w:rsidR="007A441A">
        <w:t>Mais que s'y trouve toute grandeur n'est pas utile pour expliquer les</w:t>
      </w:r>
      <w:r>
        <w:t xml:space="preserve"> </w:t>
      </w:r>
      <w:r w:rsidR="007A441A">
        <w:t>différences des qualités, et il faudrait en même temps que des atomes arrivent à nous être</w:t>
      </w:r>
      <w:r>
        <w:t xml:space="preserve"> </w:t>
      </w:r>
      <w:r w:rsidR="007A441A">
        <w:t>visibles, ce qu'on ne voit pas se produire, et il n'est pas non plus possible de concevoir</w:t>
      </w:r>
      <w:r>
        <w:t xml:space="preserve"> </w:t>
      </w:r>
      <w:r w:rsidR="007A441A">
        <w:t>comment un atome deviendrait visible.</w:t>
      </w:r>
      <w:r>
        <w:t xml:space="preserve"> </w:t>
      </w:r>
      <w:r w:rsidR="007A441A">
        <w:t>Outre cela, il ne faut pas croire que, dans un corps limité, il y ait des parties en nombre</w:t>
      </w:r>
      <w:r>
        <w:t xml:space="preserve"> </w:t>
      </w:r>
      <w:r w:rsidR="007A441A">
        <w:t>infini, ni de n'importe quelle grandeur. Ainsi non seulement il faut rejeter la division à l'infini</w:t>
      </w:r>
      <w:r>
        <w:t xml:space="preserve"> </w:t>
      </w:r>
      <w:r w:rsidR="007A441A">
        <w:t>vers le plus petit, afin que nous ne fassions pas toutes choses faibles, et que, dans nos</w:t>
      </w:r>
      <w:r>
        <w:t xml:space="preserve"> </w:t>
      </w:r>
      <w:r w:rsidR="007A441A">
        <w:t>conceptions des ensembles corporels, nous ne soyons pas forcés, en comprimant les étants, de</w:t>
      </w:r>
      <w:r>
        <w:t xml:space="preserve"> </w:t>
      </w:r>
      <w:r w:rsidR="007A441A">
        <w:t>les consumer dans le non-être, mais encore il ne faut pas croire que, dans les corps limités, le</w:t>
      </w:r>
      <w:r>
        <w:t xml:space="preserve"> </w:t>
      </w:r>
      <w:r w:rsidR="007A441A">
        <w:t xml:space="preserve">passage d'une partie à l'autre puisse se produire à l'infini, ni vers le toujours plus petit. </w:t>
      </w:r>
    </w:p>
    <w:p w:rsidR="00E148C8" w:rsidRDefault="00E148C8" w:rsidP="007A441A"/>
    <w:p w:rsidR="00B42D4B" w:rsidRDefault="00E148C8" w:rsidP="007A441A">
      <w:r>
        <w:tab/>
      </w:r>
      <w:r w:rsidR="007A441A" w:rsidRPr="00E148C8">
        <w:rPr>
          <w:b/>
          <w:bCs/>
        </w:rPr>
        <w:t xml:space="preserve">57 </w:t>
      </w:r>
      <w:r w:rsidR="007A441A">
        <w:t>Si,</w:t>
      </w:r>
      <w:r>
        <w:t xml:space="preserve"> </w:t>
      </w:r>
      <w:r w:rsidR="007A441A">
        <w:t>en effet, l'on nous dit qu'en un corps se trouvent des parties en nombre infini ou de n'importe</w:t>
      </w:r>
      <w:r>
        <w:t xml:space="preserve"> </w:t>
      </w:r>
      <w:r w:rsidR="00B42D4B">
        <w:t xml:space="preserve"> </w:t>
      </w:r>
      <w:r w:rsidR="007A441A">
        <w:t>quelle grandeur, il n'est pas possible de penser comment. Car comment ce corps pourrait-il</w:t>
      </w:r>
      <w:r w:rsidR="00B42D4B">
        <w:t xml:space="preserve"> </w:t>
      </w:r>
      <w:r w:rsidR="007A441A">
        <w:t>encore être limité quant à la grandeur ? Il est évident, en effet, que les parties en nombre infini</w:t>
      </w:r>
      <w:r w:rsidR="00B42D4B">
        <w:t xml:space="preserve"> </w:t>
      </w:r>
      <w:r w:rsidR="007A441A">
        <w:t>sont d'une certaine taille, et que, quelle que soit leur taille, la grandeur sera infinie. D'autre</w:t>
      </w:r>
      <w:r w:rsidR="00B42D4B">
        <w:t xml:space="preserve"> </w:t>
      </w:r>
      <w:r w:rsidR="007A441A">
        <w:t>part, ce qui est limité ayant une extrémité discernable, bien que non visible en soi, il n'est pas</w:t>
      </w:r>
      <w:r w:rsidR="00B42D4B">
        <w:t xml:space="preserve"> </w:t>
      </w:r>
      <w:r w:rsidR="007A441A">
        <w:t xml:space="preserve">possible de ne pas penser ce qui la suit comme pareil, et ainsi, en allant </w:t>
      </w:r>
      <w:r w:rsidR="007A441A">
        <w:lastRenderedPageBreak/>
        <w:t>successivement de</w:t>
      </w:r>
      <w:r w:rsidR="00B42D4B">
        <w:t xml:space="preserve"> </w:t>
      </w:r>
      <w:r w:rsidR="007A441A">
        <w:t>proche en proche, d'arriver par la pensée, de cette manière, au fait que l'infini existe.</w:t>
      </w:r>
      <w:r w:rsidR="00B42D4B">
        <w:t xml:space="preserve"> </w:t>
      </w:r>
    </w:p>
    <w:p w:rsidR="00B42D4B" w:rsidRDefault="00B42D4B" w:rsidP="007A441A"/>
    <w:p w:rsidR="00B42D4B" w:rsidRDefault="00B42D4B" w:rsidP="007A441A">
      <w:r>
        <w:rPr>
          <w:b/>
          <w:bCs/>
        </w:rPr>
        <w:tab/>
      </w:r>
      <w:r w:rsidR="007A441A" w:rsidRPr="00B42D4B">
        <w:rPr>
          <w:b/>
          <w:bCs/>
        </w:rPr>
        <w:t xml:space="preserve">58 </w:t>
      </w:r>
      <w:r w:rsidR="007A441A">
        <w:t>Il faut considérer que le minimum sensible, ni n'est tel que ce qui admet le passage</w:t>
      </w:r>
      <w:r>
        <w:t xml:space="preserve"> </w:t>
      </w:r>
      <w:r w:rsidR="007A441A">
        <w:t>d'un point à un autre, ni n'en est entièrement dissemblable, mais bien qu'il a quelque chose de</w:t>
      </w:r>
      <w:r>
        <w:t xml:space="preserve"> </w:t>
      </w:r>
      <w:r w:rsidR="007A441A">
        <w:t>commun avec ce qui est parcourable, tout en ne présentant pas la distinction des parties. Mais</w:t>
      </w:r>
      <w:r>
        <w:t xml:space="preserve"> </w:t>
      </w:r>
      <w:r w:rsidR="007A441A">
        <w:t>quand, par suite de la ressemblance résultant de cette communauté &lt; de nature &gt;, nous</w:t>
      </w:r>
      <w:r>
        <w:t xml:space="preserve"> </w:t>
      </w:r>
      <w:r w:rsidR="007A441A">
        <w:t>pensons distinctement quelque partie de lui, l'une en deçà, l'autre au-delà, il faut</w:t>
      </w:r>
      <w:r>
        <w:t xml:space="preserve"> </w:t>
      </w:r>
      <w:r w:rsidR="007A441A">
        <w:t>nécessairement que se présente à nous l'égal. Nous voyons ces parties l'une à la suite de</w:t>
      </w:r>
      <w:r>
        <w:t xml:space="preserve"> </w:t>
      </w:r>
      <w:r w:rsidR="007A441A">
        <w:t>l'autre, en commençant par la première, et non dans le même lieu, ni en contact mutuel par</w:t>
      </w:r>
      <w:r>
        <w:t xml:space="preserve"> </w:t>
      </w:r>
      <w:r w:rsidR="007A441A">
        <w:t>leurs parties, mais comme du fait de leur caractère propre, mesurant les grandeurs : les plus</w:t>
      </w:r>
      <w:r>
        <w:t xml:space="preserve"> </w:t>
      </w:r>
      <w:r w:rsidR="007A441A">
        <w:t>nombreuses ce qui est plus grand ; les moins nombreuses ce qui est plus petit.</w:t>
      </w:r>
      <w:r>
        <w:t xml:space="preserve"> </w:t>
      </w:r>
      <w:r w:rsidR="007A441A">
        <w:t xml:space="preserve">Il faut penser que cette analogie vaut aussi pour le minimum dans l'atome. </w:t>
      </w:r>
    </w:p>
    <w:p w:rsidR="00B42D4B" w:rsidRDefault="00B42D4B" w:rsidP="007A441A"/>
    <w:p w:rsidR="007A441A" w:rsidRDefault="00B42D4B" w:rsidP="007A441A">
      <w:r>
        <w:tab/>
      </w:r>
      <w:r w:rsidR="007A441A" w:rsidRPr="00B42D4B">
        <w:rPr>
          <w:b/>
          <w:bCs/>
        </w:rPr>
        <w:t xml:space="preserve">59 </w:t>
      </w:r>
      <w:r w:rsidR="007A441A">
        <w:t>Car si,</w:t>
      </w:r>
      <w:r>
        <w:t xml:space="preserve"> </w:t>
      </w:r>
      <w:r w:rsidR="007A441A">
        <w:t>évidemment, celui-ci diffère par la petitesse de ce qui est vu dans la sensation, pourtant la</w:t>
      </w:r>
      <w:r>
        <w:t xml:space="preserve"> </w:t>
      </w:r>
      <w:r w:rsidR="007A441A">
        <w:t>même analogie s'applique. Nous avons déjà dit, en effet, que l'atome a une grandeur, selon</w:t>
      </w:r>
      <w:r>
        <w:t xml:space="preserve"> </w:t>
      </w:r>
      <w:r w:rsidR="007A441A">
        <w:t>cette analogie, repoussant seulement au loin quelque chose de petit. Et en outre, il faut</w:t>
      </w:r>
      <w:r>
        <w:t xml:space="preserve"> </w:t>
      </w:r>
      <w:r w:rsidR="007A441A">
        <w:t>regarder les minima sans parties comme les limites des longueurs, fournissant, à partir d'eux-mêmes comme unités premières, la mesure pour les grandeurs plus grandes et plus petites,</w:t>
      </w:r>
      <w:r>
        <w:t xml:space="preserve"> </w:t>
      </w:r>
      <w:r w:rsidR="007A441A">
        <w:t>cela aux yeux de la raison qui voient les choses invisibles. Car la communauté &lt; de nature &gt;</w:t>
      </w:r>
      <w:r>
        <w:t xml:space="preserve"> </w:t>
      </w:r>
      <w:r w:rsidR="007A441A">
        <w:t>entre ces minima et ce qui n'admet pas le passage de partie à partie est suffisante pour nous</w:t>
      </w:r>
      <w:r>
        <w:t xml:space="preserve"> </w:t>
      </w:r>
      <w:r w:rsidR="007A441A">
        <w:t>conduire jusqu'ici ; mais il n'est pas possible qu'il se soit produit un groupement à partir d'eux,</w:t>
      </w:r>
      <w:r>
        <w:t xml:space="preserve"> </w:t>
      </w:r>
      <w:r w:rsidR="007A441A">
        <w:t>dans la perspective où ils seraient doués de mouvement.</w:t>
      </w:r>
    </w:p>
    <w:p w:rsidR="00B42D4B" w:rsidRDefault="00B42D4B" w:rsidP="007A441A"/>
    <w:p w:rsidR="00B42D4B" w:rsidRDefault="00B42D4B" w:rsidP="007A441A">
      <w:r>
        <w:tab/>
      </w:r>
      <w:r w:rsidR="007A441A" w:rsidRPr="00B42D4B">
        <w:rPr>
          <w:b/>
          <w:bCs/>
        </w:rPr>
        <w:t xml:space="preserve">60 </w:t>
      </w:r>
      <w:r w:rsidR="007A441A">
        <w:t>En outre : dans l'infini, il ne faut pas dire que le haut ou le bas sont le plus haut ou le</w:t>
      </w:r>
      <w:r>
        <w:t xml:space="preserve"> </w:t>
      </w:r>
      <w:r w:rsidR="007A441A">
        <w:t>plus bas. Nous savons, certes, que l'au-dessus de la tête, à partir du point où nous nous tenons,</w:t>
      </w:r>
      <w:r>
        <w:t xml:space="preserve"> </w:t>
      </w:r>
      <w:r w:rsidR="007A441A">
        <w:t>pouvant se continuer à l'infini (ou l'au-dessous d'un point pensé &lt; pouvant se continuer &gt; à</w:t>
      </w:r>
      <w:r>
        <w:t xml:space="preserve"> </w:t>
      </w:r>
      <w:r w:rsidR="007A441A">
        <w:t>l'infini), le haut ne nous apparaîtra jamais être en même temps haut et bas par rapport au</w:t>
      </w:r>
      <w:r>
        <w:t xml:space="preserve"> </w:t>
      </w:r>
      <w:r w:rsidR="007A441A">
        <w:t>même &lt; point &gt;. Car cela est impossible à penser. Si bien qu'il est possible d'admettre un</w:t>
      </w:r>
      <w:r>
        <w:t xml:space="preserve"> </w:t>
      </w:r>
      <w:r w:rsidR="007A441A">
        <w:t>mouvement pensé à l'infini vers le haut et un vers le bas, même si ce qui est en mouvement</w:t>
      </w:r>
      <w:r>
        <w:t xml:space="preserve"> </w:t>
      </w:r>
      <w:r w:rsidR="007A441A">
        <w:t xml:space="preserve">d'auprès de nous vers les lieux au-dessus de notre tête, arrive d'innombrables fois aux pieds deceux qui sont au-dessus de nous, ou ce qui est en mouvement de chez nous vers le </w:t>
      </w:r>
      <w:r>
        <w:t xml:space="preserve"> </w:t>
      </w:r>
      <w:r w:rsidR="007A441A">
        <w:t>bas,</w:t>
      </w:r>
      <w:r>
        <w:t xml:space="preserve"> </w:t>
      </w:r>
      <w:r w:rsidR="007A441A">
        <w:t>d'innombrables fois au-dessus de la tête de ceux qui sont au-dessous. Car le tout du</w:t>
      </w:r>
      <w:r>
        <w:t xml:space="preserve"> </w:t>
      </w:r>
      <w:r w:rsidR="007A441A">
        <w:t>mouvement est pensé néanmoins avec l'opposition de chacun à l'autre à l'infini.</w:t>
      </w:r>
      <w:r>
        <w:t xml:space="preserve"> </w:t>
      </w:r>
    </w:p>
    <w:p w:rsidR="00B42D4B" w:rsidRDefault="00B42D4B" w:rsidP="007A441A"/>
    <w:p w:rsidR="007A441A" w:rsidRDefault="00B42D4B" w:rsidP="007A441A">
      <w:r>
        <w:tab/>
      </w:r>
      <w:r w:rsidR="007A441A" w:rsidRPr="00B42D4B">
        <w:rPr>
          <w:b/>
          <w:bCs/>
        </w:rPr>
        <w:t xml:space="preserve">61 </w:t>
      </w:r>
      <w:r w:rsidR="007A441A">
        <w:t>Et encore : les atomes ont nécessairement une vitesse égale quand ils sont emportés à</w:t>
      </w:r>
      <w:r>
        <w:t xml:space="preserve"> </w:t>
      </w:r>
      <w:r w:rsidR="007A441A">
        <w:t>travers le vide, rien n'offrant de résistance. Car ni les lourds ne seront emportés plus vite que</w:t>
      </w:r>
      <w:r>
        <w:t xml:space="preserve"> </w:t>
      </w:r>
      <w:r w:rsidR="007A441A">
        <w:t>les petits et les légers, quand rien du moins ne vient au-devant d'eux, ni les petits que les</w:t>
      </w:r>
      <w:r>
        <w:t xml:space="preserve"> </w:t>
      </w:r>
      <w:r w:rsidR="007A441A">
        <w:t>grands, ayant tous un passage approprié, quand rien, non plus, ne fait obstacle ; ni, non plus,</w:t>
      </w:r>
      <w:r>
        <w:t xml:space="preserve"> </w:t>
      </w:r>
      <w:r w:rsidR="007A441A">
        <w:t>&lt;ne sont plus rapides &gt;, le mouvement vers le haut ou celui de côté, qui résultent des chocs, ni</w:t>
      </w:r>
      <w:r>
        <w:t xml:space="preserve"> </w:t>
      </w:r>
      <w:r w:rsidR="007A441A">
        <w:t>le mouvement vers le bas résultant des poids propres. Car, aussi longtemps que l'atome</w:t>
      </w:r>
      <w:r>
        <w:t xml:space="preserve"> </w:t>
      </w:r>
      <w:r w:rsidR="007A441A">
        <w:t>conservera l'un ou l'autre, il ira d'un mouvement aussi rapide que la pensée, jusqu'à ce qu'il se</w:t>
      </w:r>
      <w:r>
        <w:t xml:space="preserve"> </w:t>
      </w:r>
      <w:r w:rsidR="007A441A">
        <w:t>heurte, ou par l'effet d'une action extérieure, ou par son poids propre, à l'impulsion de ce qui</w:t>
      </w:r>
      <w:r>
        <w:t xml:space="preserve"> </w:t>
      </w:r>
      <w:r w:rsidR="007A441A">
        <w:t>l'a frappé.</w:t>
      </w:r>
    </w:p>
    <w:p w:rsidR="00B42D4B" w:rsidRDefault="00B42D4B" w:rsidP="007A441A"/>
    <w:p w:rsidR="00B42D4B" w:rsidRDefault="00B42D4B" w:rsidP="007A441A">
      <w:r>
        <w:rPr>
          <w:b/>
          <w:bCs/>
        </w:rPr>
        <w:tab/>
      </w:r>
      <w:r w:rsidR="007A441A" w:rsidRPr="00B42D4B">
        <w:rPr>
          <w:b/>
          <w:bCs/>
        </w:rPr>
        <w:t>62</w:t>
      </w:r>
      <w:r w:rsidR="007A441A">
        <w:t xml:space="preserve"> De plus, en ce qui concerne les corps composés, l'un sera dit plus rapide que l'autre,</w:t>
      </w:r>
      <w:r>
        <w:t xml:space="preserve"> </w:t>
      </w:r>
      <w:r w:rsidR="007A441A">
        <w:t>les atomes ayant des vitesses égales, par le fait que les atomes compris dans les agrégats se</w:t>
      </w:r>
      <w:r>
        <w:t xml:space="preserve">  </w:t>
      </w:r>
      <w:r w:rsidR="007A441A">
        <w:t>meuvent vers un seul lieu dans le minimum de temps continu, même s'ils ne se meuvent pas</w:t>
      </w:r>
      <w:r>
        <w:t xml:space="preserve"> </w:t>
      </w:r>
      <w:r w:rsidR="007A441A">
        <w:t>vers un seul lieu dans les temps perçus par la raison, – mais ils se heurtent fréquemment</w:t>
      </w:r>
      <w:r>
        <w:t xml:space="preserve"> </w:t>
      </w:r>
      <w:r w:rsidR="007A441A">
        <w:t>jusqu'à ce que la continuité du mouvement tombe sous les sens. Car ce qui est ajouté par</w:t>
      </w:r>
      <w:r>
        <w:t xml:space="preserve"> </w:t>
      </w:r>
      <w:r w:rsidR="007A441A">
        <w:lastRenderedPageBreak/>
        <w:t>l'opinion au sujet de l'invisible, à savoir que les temps perçus par la raison auront aussi la</w:t>
      </w:r>
      <w:r>
        <w:t xml:space="preserve"> </w:t>
      </w:r>
      <w:r w:rsidR="007A441A">
        <w:t>continuité du mouvement, n'est pas vrai pour ces corps-là : puisque aussi bien est vrai tout ce</w:t>
      </w:r>
      <w:r>
        <w:t xml:space="preserve"> </w:t>
      </w:r>
      <w:r w:rsidR="007A441A">
        <w:t>qui est vu, ou qui est saisi en une appréhension immédiate par la pensée.</w:t>
      </w:r>
      <w:r>
        <w:t xml:space="preserve"> </w:t>
      </w:r>
    </w:p>
    <w:p w:rsidR="00B42D4B" w:rsidRDefault="00B42D4B" w:rsidP="007A441A"/>
    <w:p w:rsidR="00B42D4B" w:rsidRDefault="00B42D4B" w:rsidP="007A441A">
      <w:r w:rsidRPr="00B42D4B">
        <w:rPr>
          <w:b/>
          <w:bCs/>
        </w:rPr>
        <w:t xml:space="preserve"> </w:t>
      </w:r>
      <w:r w:rsidRPr="00B42D4B">
        <w:rPr>
          <w:b/>
          <w:bCs/>
        </w:rPr>
        <w:tab/>
      </w:r>
      <w:r w:rsidR="007A441A" w:rsidRPr="00B42D4B">
        <w:rPr>
          <w:b/>
          <w:bCs/>
        </w:rPr>
        <w:t xml:space="preserve">63 </w:t>
      </w:r>
      <w:r w:rsidR="007A441A">
        <w:t>Après cela, il faut considérer, en se référant aux sensations et aux affections – ainsiaura-t-on la confiance la mieux fondée – que l'âme est un corps formé de fines particules,</w:t>
      </w:r>
      <w:r>
        <w:t xml:space="preserve"> </w:t>
      </w:r>
      <w:r w:rsidR="007A441A">
        <w:t>disséminé à travers tout l'agrégat, très semblable à un souffle comportant un certain mélange</w:t>
      </w:r>
      <w:r>
        <w:t xml:space="preserve"> </w:t>
      </w:r>
      <w:r w:rsidR="007A441A">
        <w:t>de chaleur, et en partie semblable à celle-ci, en partie à celui-là ; mais qu'il y a une partie qui,</w:t>
      </w:r>
      <w:r>
        <w:t xml:space="preserve"> </w:t>
      </w:r>
      <w:r w:rsidR="007A441A">
        <w:t>par la subtilité de ses particules, l'emporte de beaucoup sur ces éléments mêmes, et, pour cela,</w:t>
      </w:r>
      <w:r>
        <w:t xml:space="preserve"> </w:t>
      </w:r>
      <w:r w:rsidR="007A441A">
        <w:t>est davantage en connexion avec le reste de l'agrégat. Tout cela, les facultés de l'âme le</w:t>
      </w:r>
      <w:r>
        <w:t xml:space="preserve"> </w:t>
      </w:r>
      <w:r w:rsidR="007A441A">
        <w:t>rendent manifeste, ainsi que les affections, l'aisance des mouvements &lt; de l'esprit &gt;, les</w:t>
      </w:r>
      <w:r>
        <w:t xml:space="preserve"> </w:t>
      </w:r>
      <w:r w:rsidR="007A441A">
        <w:t>pensées, et tout ce dont, étant privés, nous mourons. En outre, il faut tenir pour certain que la</w:t>
      </w:r>
      <w:r>
        <w:t xml:space="preserve"> </w:t>
      </w:r>
      <w:r w:rsidR="007A441A">
        <w:t xml:space="preserve">cause principale de la sensibilité réside dans l'âme ; </w:t>
      </w:r>
    </w:p>
    <w:p w:rsidR="00B42D4B" w:rsidRDefault="00B42D4B" w:rsidP="007A441A"/>
    <w:p w:rsidR="00B42D4B" w:rsidRDefault="00B42D4B" w:rsidP="007A441A">
      <w:r>
        <w:tab/>
      </w:r>
      <w:r w:rsidR="007A441A" w:rsidRPr="00B42D4B">
        <w:rPr>
          <w:b/>
          <w:bCs/>
        </w:rPr>
        <w:t xml:space="preserve">64 </w:t>
      </w:r>
      <w:r w:rsidR="007A441A">
        <w:t>et certes, elle ne la détiendrait pas si</w:t>
      </w:r>
      <w:r>
        <w:t xml:space="preserve"> </w:t>
      </w:r>
      <w:r w:rsidR="007A441A">
        <w:t>elle n'était en quelque sorte abritée par le reste de l'agrégat. Mais le reste de l'agrégat lui ayant</w:t>
      </w:r>
      <w:r>
        <w:t xml:space="preserve"> </w:t>
      </w:r>
      <w:r w:rsidR="007A441A">
        <w:t>permis, à elle, d'exercer cette causalité, reçoit lui aussi d'elle sa part d'un tel accident, non</w:t>
      </w:r>
      <w:r>
        <w:t xml:space="preserve"> </w:t>
      </w:r>
      <w:r w:rsidR="007A441A">
        <w:t>cependant de tout ce qu'elle possède. C'est pourquoi, l'âme en ayant été séparée, il n'a plus la</w:t>
      </w:r>
      <w:r>
        <w:t xml:space="preserve"> </w:t>
      </w:r>
      <w:r w:rsidR="007A441A">
        <w:t>sensibilité. Car il ne possédait pas lui-même en lui cette faculté, mais il la procurait à une</w:t>
      </w:r>
      <w:r>
        <w:t xml:space="preserve"> </w:t>
      </w:r>
      <w:r w:rsidR="007A441A">
        <w:t>autre réalité née en même temps que lui', qui, grâce à la puissance constituée autour d'elle',</w:t>
      </w:r>
      <w:r>
        <w:t xml:space="preserve"> </w:t>
      </w:r>
      <w:r w:rsidR="007A441A">
        <w:t>par son mouvement accomplissant aussitôt pour elle-même l'accident sensible, le transmettait</w:t>
      </w:r>
      <w:r>
        <w:t xml:space="preserve"> </w:t>
      </w:r>
      <w:r w:rsidR="007A441A">
        <w:t xml:space="preserve">à lui aussi grâce à leur </w:t>
      </w:r>
      <w:r>
        <w:t>voisinage et à leur accord, comme j'ai dit</w:t>
      </w:r>
    </w:p>
    <w:p w:rsidR="00B42D4B" w:rsidRDefault="00B42D4B" w:rsidP="007A441A"/>
    <w:p w:rsidR="00B42D4B" w:rsidRDefault="00B42D4B" w:rsidP="007A441A">
      <w:r>
        <w:tab/>
      </w:r>
      <w:r w:rsidR="007A441A" w:rsidRPr="00B42D4B">
        <w:rPr>
          <w:b/>
          <w:bCs/>
        </w:rPr>
        <w:t>65 v</w:t>
      </w:r>
      <w:r w:rsidR="007A441A">
        <w:t>oisinage et à leur accord, comme j'ai dit. C'est pourquoi aussi,</w:t>
      </w:r>
      <w:r>
        <w:t xml:space="preserve"> </w:t>
      </w:r>
      <w:r w:rsidR="007A441A">
        <w:t>l'âme continuant à être dans le corps, même si quelque autre partie de l'agrégat a été enlevée,</w:t>
      </w:r>
      <w:r>
        <w:t xml:space="preserve"> </w:t>
      </w:r>
      <w:r w:rsidR="007A441A">
        <w:t>il n'y a jamais absence de sensation ; mais si elle meurt en tel endroit, ce qui l'abrite étant</w:t>
      </w:r>
      <w:r>
        <w:t xml:space="preserve"> </w:t>
      </w:r>
      <w:r w:rsidR="007A441A">
        <w:t>détruit en entier ou en partie, si toutefois elle reste, elle sauve la sensibilité. Au contraire, le</w:t>
      </w:r>
      <w:r>
        <w:t xml:space="preserve"> </w:t>
      </w:r>
      <w:r w:rsidR="007A441A">
        <w:t>reste de l'agrégat demeurant, en entier ou en partie, n'a pas la sensibilité, si s'en est allé ce</w:t>
      </w:r>
      <w:r>
        <w:t xml:space="preserve"> </w:t>
      </w:r>
      <w:r w:rsidR="007A441A">
        <w:t>nombre, si petit soit-il, des atomes qui concourent à former la nature de l'âme. Ainsi, quand</w:t>
      </w:r>
      <w:r>
        <w:t xml:space="preserve"> </w:t>
      </w:r>
      <w:r w:rsidR="007A441A">
        <w:t>l'agrégat se défait tout entier, l'âme se disperse, et elle n'a plus les mêmes facultés, ni n'a de</w:t>
      </w:r>
      <w:r>
        <w:t xml:space="preserve"> </w:t>
      </w:r>
      <w:r w:rsidR="007A441A">
        <w:t xml:space="preserve">mouvements de sorte qu'elle ne possède plus de sensibilité. </w:t>
      </w:r>
    </w:p>
    <w:p w:rsidR="00B42D4B" w:rsidRDefault="00B42D4B" w:rsidP="007A441A"/>
    <w:p w:rsidR="00B42D4B" w:rsidRDefault="00B42D4B" w:rsidP="007A441A">
      <w:r>
        <w:tab/>
      </w:r>
      <w:r w:rsidR="007A441A" w:rsidRPr="00B42D4B">
        <w:rPr>
          <w:b/>
        </w:rPr>
        <w:t>66</w:t>
      </w:r>
      <w:r w:rsidR="007A441A">
        <w:t xml:space="preserve"> Car il n'est pas possible de la</w:t>
      </w:r>
      <w:r>
        <w:t xml:space="preserve"> </w:t>
      </w:r>
      <w:r w:rsidR="007A441A">
        <w:t>concevoir sentant si elle n'est pas dans cette association et n'est pas douée de ces mouvements,</w:t>
      </w:r>
      <w:r>
        <w:t xml:space="preserve"> </w:t>
      </w:r>
      <w:r w:rsidR="007A441A">
        <w:t>quand ce qui l'abrite et l'enveloppe n'est pas tel que, y étant maintenant, elle a ces</w:t>
      </w:r>
      <w:r>
        <w:t xml:space="preserve"> </w:t>
      </w:r>
      <w:r w:rsidR="007A441A">
        <w:t>mouvements.</w:t>
      </w:r>
      <w:r>
        <w:t xml:space="preserve"> </w:t>
      </w:r>
    </w:p>
    <w:p w:rsidR="00B42D4B" w:rsidRDefault="00B42D4B" w:rsidP="007A441A"/>
    <w:p w:rsidR="00B42D4B" w:rsidRDefault="00B42D4B" w:rsidP="007A441A">
      <w:r>
        <w:rPr>
          <w:b/>
        </w:rPr>
        <w:t xml:space="preserve"> </w:t>
      </w:r>
      <w:r>
        <w:rPr>
          <w:b/>
        </w:rPr>
        <w:tab/>
      </w:r>
      <w:r w:rsidR="007A441A" w:rsidRPr="00B42D4B">
        <w:rPr>
          <w:b/>
        </w:rPr>
        <w:t xml:space="preserve">67 </w:t>
      </w:r>
      <w:r w:rsidR="007A441A">
        <w:t>Mais voici encore un point qu'il faut remarquer : que nous parlons d'«incorporel »,</w:t>
      </w:r>
      <w:r>
        <w:t xml:space="preserve"> </w:t>
      </w:r>
      <w:r w:rsidR="007A441A">
        <w:t>suivant l'usage le plus fréquent du terme, à propos de ce qui peut être pensé par soi. Or il n'est</w:t>
      </w:r>
      <w:r>
        <w:t xml:space="preserve"> </w:t>
      </w:r>
      <w:r w:rsidR="007A441A">
        <w:t>pas possible de penser par soi l'incorporel, sauf le vide. Or le vide ne peut ni agir ni subir,</w:t>
      </w:r>
      <w:r>
        <w:t xml:space="preserve"> </w:t>
      </w:r>
      <w:r w:rsidR="007A441A">
        <w:t>mais fournit seulement à travers lui le mouvement aux corps. De sorte que ceux qui disent que</w:t>
      </w:r>
      <w:r>
        <w:t xml:space="preserve"> </w:t>
      </w:r>
      <w:r w:rsidR="007A441A">
        <w:t>'âme est un incorporel parlent pour ne rien dire. Car, si elle était telle, elle ne pourrait en rien</w:t>
      </w:r>
      <w:r>
        <w:t xml:space="preserve"> </w:t>
      </w:r>
      <w:r w:rsidR="007A441A">
        <w:t>agir ni subir. Mais en réalité, en ce qui concerne l'âme, les accidents font saisir l'un et l'autre</w:t>
      </w:r>
      <w:r>
        <w:t xml:space="preserve"> </w:t>
      </w:r>
      <w:r w:rsidR="007A441A">
        <w:t xml:space="preserve">avec évidence. </w:t>
      </w:r>
    </w:p>
    <w:p w:rsidR="00B42D4B" w:rsidRDefault="00B42D4B" w:rsidP="007A441A"/>
    <w:p w:rsidR="00B42D4B" w:rsidRDefault="00B42D4B" w:rsidP="007A441A">
      <w:r w:rsidRPr="00B42D4B">
        <w:rPr>
          <w:b/>
          <w:bCs/>
        </w:rPr>
        <w:tab/>
      </w:r>
      <w:r w:rsidR="007A441A" w:rsidRPr="00B42D4B">
        <w:rPr>
          <w:b/>
          <w:bCs/>
        </w:rPr>
        <w:t xml:space="preserve">68 </w:t>
      </w:r>
      <w:r>
        <w:t xml:space="preserve">  </w:t>
      </w:r>
      <w:r w:rsidR="007A441A">
        <w:t>Tous ces raisonnements au sujet de l'âme, en les rapportant aux affections</w:t>
      </w:r>
      <w:r>
        <w:t xml:space="preserve"> </w:t>
      </w:r>
      <w:r w:rsidR="007A441A">
        <w:t>et aux sensations, et en se rappelant ce qui a été dit au début, on verra qu'ils sont contenus</w:t>
      </w:r>
      <w:r>
        <w:t xml:space="preserve"> </w:t>
      </w:r>
      <w:r w:rsidR="007A441A">
        <w:t>dans ces schémas d'une manière suffisante pour qu'à partir d'eux, ils puissent être précisés</w:t>
      </w:r>
      <w:r>
        <w:t xml:space="preserve"> </w:t>
      </w:r>
      <w:r w:rsidR="007A441A">
        <w:t>d'une façon sûre dans le détail.</w:t>
      </w:r>
      <w:r>
        <w:t xml:space="preserve"> </w:t>
      </w:r>
      <w:r w:rsidR="007A441A">
        <w:t>Et en outre: les formes, les couleurs, les grandeurs, les poids, et toutes les autres choses</w:t>
      </w:r>
      <w:r>
        <w:t xml:space="preserve"> </w:t>
      </w:r>
      <w:r w:rsidR="007A441A">
        <w:t xml:space="preserve">qui sont dites d'un corps, comme propriétés (inséparables) soit de tous, soit des </w:t>
      </w:r>
      <w:r w:rsidR="007A441A">
        <w:lastRenderedPageBreak/>
        <w:t>corps visibles</w:t>
      </w:r>
      <w:r>
        <w:t xml:space="preserve"> </w:t>
      </w:r>
      <w:r w:rsidR="007A441A">
        <w:t>et connaissables par la sensation de ces propriétés, il ne faut les considérer ni comme des</w:t>
      </w:r>
      <w:r>
        <w:t xml:space="preserve"> </w:t>
      </w:r>
      <w:r w:rsidR="007A441A">
        <w:t xml:space="preserve">natures existant par elles-mêmes - car on ne peut </w:t>
      </w:r>
    </w:p>
    <w:p w:rsidR="00B42D4B" w:rsidRDefault="00B42D4B" w:rsidP="007A441A"/>
    <w:p w:rsidR="00B42D4B" w:rsidRDefault="00B42D4B" w:rsidP="007A441A">
      <w:r w:rsidRPr="00B42D4B">
        <w:rPr>
          <w:b/>
          <w:bCs/>
        </w:rPr>
        <w:tab/>
      </w:r>
      <w:r w:rsidR="007A441A" w:rsidRPr="00B42D4B">
        <w:rPr>
          <w:b/>
          <w:bCs/>
        </w:rPr>
        <w:t>69</w:t>
      </w:r>
      <w:r w:rsidR="007A441A">
        <w:t xml:space="preserve"> concevoir cela -, ni comme n'étant pas du</w:t>
      </w:r>
      <w:r>
        <w:t xml:space="preserve"> </w:t>
      </w:r>
      <w:r w:rsidR="007A441A">
        <w:t>tout, ni comme des sortes d'entités autres, des incorporels, s'ajoutant au corps, ni comme des</w:t>
      </w:r>
      <w:r>
        <w:t xml:space="preserve">  </w:t>
      </w:r>
      <w:r w:rsidR="007A441A">
        <w:t>parties de celui-ci, mais il faut regarder le corps entier dans son ensemble comme ayant, grâce</w:t>
      </w:r>
      <w:r>
        <w:t xml:space="preserve"> </w:t>
      </w:r>
      <w:r w:rsidR="007A441A">
        <w:t>à toutes ces propriétés, sa nature propre et permanente, sans possibilité d'ailleurs qu'il en soit</w:t>
      </w:r>
      <w:r>
        <w:t xml:space="preserve"> </w:t>
      </w:r>
      <w:r w:rsidR="007A441A">
        <w:t>l'assemblage (comme lorsque par l'agrégation des parties elles-mêmes un composé plus grand</w:t>
      </w:r>
      <w:r>
        <w:t xml:space="preserve"> </w:t>
      </w:r>
      <w:r w:rsidR="007A441A">
        <w:t>est formé, soit à partir des constituants premiers, soit à partir de grandeurs plus petites que ce</w:t>
      </w:r>
      <w:r>
        <w:t xml:space="preserve"> </w:t>
      </w:r>
      <w:r w:rsidR="007A441A">
        <w:t>tout quel qu'il soit), mais seulement, dis-je, ayant, à partir de toutes ces propriétés, sa nature</w:t>
      </w:r>
      <w:r>
        <w:t xml:space="preserve"> </w:t>
      </w:r>
      <w:r w:rsidR="007A441A">
        <w:t>propre et permanente. Et toutes ces propriétés ont leurs modes d'appréhension et de</w:t>
      </w:r>
      <w:r>
        <w:t xml:space="preserve"> </w:t>
      </w:r>
      <w:r w:rsidR="007A441A">
        <w:t>discrimination propres, l'ensemble concret, de son côté, les accompagnant et n'en étant jamais</w:t>
      </w:r>
      <w:r>
        <w:t xml:space="preserve"> </w:t>
      </w:r>
      <w:r w:rsidR="007A441A">
        <w:t>séparé, mais recevant sa prédication d'après la notion d'ensemble du corps.</w:t>
      </w:r>
      <w:r>
        <w:t xml:space="preserve"> </w:t>
      </w:r>
    </w:p>
    <w:p w:rsidR="00B42D4B" w:rsidRDefault="00B42D4B" w:rsidP="007A441A"/>
    <w:p w:rsidR="00B42D4B" w:rsidRDefault="00B42D4B" w:rsidP="007A441A">
      <w:r>
        <w:rPr>
          <w:b/>
        </w:rPr>
        <w:tab/>
      </w:r>
      <w:r w:rsidR="007A441A" w:rsidRPr="00B42D4B">
        <w:rPr>
          <w:b/>
        </w:rPr>
        <w:t xml:space="preserve">70 </w:t>
      </w:r>
      <w:r w:rsidR="007A441A">
        <w:t>Et encore : bien des accidents arrivent souvent aux corps, sans les accompagner en</w:t>
      </w:r>
      <w:r>
        <w:t xml:space="preserve"> </w:t>
      </w:r>
      <w:r w:rsidR="007A441A">
        <w:t>permanence, qui ni n'ont leur place parmi les invisibles ni ne sont des incorporels. De sorte</w:t>
      </w:r>
      <w:r>
        <w:t xml:space="preserve"> </w:t>
      </w:r>
      <w:r w:rsidR="007A441A">
        <w:t>que, en nous servant de ce mot dans son acception la plus commune, nous rendons clair que</w:t>
      </w:r>
      <w:r>
        <w:t xml:space="preserve"> </w:t>
      </w:r>
      <w:r w:rsidR="007A441A">
        <w:t>les accidents ni n'ont la nature du tout que, l'ayant pris dans son ensemble, nous appelons</w:t>
      </w:r>
      <w:r>
        <w:t xml:space="preserve"> </w:t>
      </w:r>
      <w:r w:rsidR="007A441A">
        <w:t>corps, ni celle des propriétés qui l'accompagnent en permanence, sans lesquelles il n'est pas</w:t>
      </w:r>
      <w:r>
        <w:t xml:space="preserve"> </w:t>
      </w:r>
      <w:r w:rsidR="007A441A">
        <w:t>possible de concevoir le corps. Chacun peut être nommé d'après certaines appréhensions</w:t>
      </w:r>
      <w:r>
        <w:t xml:space="preserve"> </w:t>
      </w:r>
      <w:r w:rsidR="007A441A">
        <w:t>immédiates, alors que l'ensemble 71 dense lui est joint, mais au moment précis où l’on voit</w:t>
      </w:r>
      <w:r>
        <w:t xml:space="preserve"> </w:t>
      </w:r>
      <w:r w:rsidR="007A441A">
        <w:t>que chacun survient, car les accidents ne pas joints en permanence &lt;au corps&gt;. Et il ne faut</w:t>
      </w:r>
      <w:r>
        <w:t xml:space="preserve"> </w:t>
      </w:r>
      <w:r w:rsidR="007A441A">
        <w:t>pas exclure de l'étant l'évidence des accidents parce ce qu'ils n'ont pas la nature du tout auquel</w:t>
      </w:r>
      <w:r>
        <w:t xml:space="preserve"> </w:t>
      </w:r>
      <w:r w:rsidR="007A441A">
        <w:t>ls surviennent et que nous appelons aussi corps, ni celle des propriétés qui l'accompagnent en</w:t>
      </w:r>
      <w:r>
        <w:t xml:space="preserve"> </w:t>
      </w:r>
      <w:r w:rsidR="007A441A">
        <w:t>ermanence ; d'autre part, ils ne doivent pas non plus être pensés comme existant par eux-mêmes (car cela n'est concevable ni pour eux, ni même pour les propriétés permanentes),</w:t>
      </w:r>
      <w:r>
        <w:t xml:space="preserve"> </w:t>
      </w:r>
      <w:r w:rsidR="007A441A">
        <w:t>mais – c’est ce qui, précisément, apparaît - il faut les penser tous comme des accidents &lt; des</w:t>
      </w:r>
      <w:r>
        <w:t xml:space="preserve"> </w:t>
      </w:r>
      <w:r w:rsidR="007A441A">
        <w:t>corps &gt;, et non comme des propriétés accompagnant en permanence &lt;les corps&gt;, ni comme</w:t>
      </w:r>
      <w:r>
        <w:t xml:space="preserve"> </w:t>
      </w:r>
      <w:r w:rsidR="007A441A">
        <w:t>ayant par eux-mêmes le rang d'une nature, mais il faut les voir de la façon dont la sensation</w:t>
      </w:r>
      <w:r>
        <w:t xml:space="preserve"> </w:t>
      </w:r>
      <w:r w:rsidR="007A441A">
        <w:t>elle-même détermine leur caractère propre.</w:t>
      </w:r>
      <w:r>
        <w:t xml:space="preserve"> </w:t>
      </w:r>
    </w:p>
    <w:p w:rsidR="00B42D4B" w:rsidRDefault="00B42D4B" w:rsidP="007A441A"/>
    <w:p w:rsidR="00B42D4B" w:rsidRDefault="00B42D4B" w:rsidP="007A441A">
      <w:r>
        <w:tab/>
      </w:r>
      <w:r w:rsidR="007A441A" w:rsidRPr="00B42D4B">
        <w:rPr>
          <w:b/>
          <w:bCs/>
        </w:rPr>
        <w:t xml:space="preserve">72 </w:t>
      </w:r>
      <w:r w:rsidR="007A441A">
        <w:t>Et, en outre, il faut prêter une vive attention à ce qui suit. Car il ne faut pas examiner</w:t>
      </w:r>
      <w:r>
        <w:t xml:space="preserve"> </w:t>
      </w:r>
      <w:r w:rsidR="007A441A">
        <w:t>le temps comme les autres choses, toutes tant qu'elles sont, que nous examinons dans un</w:t>
      </w:r>
      <w:r>
        <w:t xml:space="preserve"> </w:t>
      </w:r>
      <w:r w:rsidR="007A441A">
        <w:t>substrat, les rapportant aux prénotions que nous apercevons en nous-mêmes, mais il faut</w:t>
      </w:r>
      <w:r>
        <w:t xml:space="preserve"> </w:t>
      </w:r>
      <w:r w:rsidR="007A441A">
        <w:t>prendre en compte l'évidence même selon laquelle nous parlons de temps « long » ou «court»,</w:t>
      </w:r>
      <w:r>
        <w:t xml:space="preserve"> </w:t>
      </w:r>
      <w:r w:rsidR="007A441A">
        <w:t>l'exprimant d'une manière conforme &lt; à cette évidence &gt;. Et il ne faut pas prendre en échange</w:t>
      </w:r>
      <w:r>
        <w:t xml:space="preserve"> </w:t>
      </w:r>
      <w:r w:rsidR="007A441A">
        <w:t>d'autres termes comme meilleurs, mais se servir, à propos du temps, de ceux qui existent ; ni</w:t>
      </w:r>
      <w:r>
        <w:t xml:space="preserve"> </w:t>
      </w:r>
      <w:r w:rsidR="007A441A">
        <w:t>ne faut-il, à propos de lui, énoncer quelque chose d'autre comme ayant la même essence que</w:t>
      </w:r>
      <w:r>
        <w:t xml:space="preserve"> </w:t>
      </w:r>
      <w:r w:rsidR="007A441A">
        <w:t>ce qui lui est propre – car c'est ce que font certains –, mais seulement réfléchir surtout sur ce à</w:t>
      </w:r>
      <w:r>
        <w:t xml:space="preserve"> </w:t>
      </w:r>
      <w:r w:rsidR="007A441A">
        <w:t xml:space="preserve">quoi nous associons ce caractère propre et par quoi nous le mesurons. </w:t>
      </w:r>
    </w:p>
    <w:p w:rsidR="00B42D4B" w:rsidRDefault="00B42D4B" w:rsidP="007A441A"/>
    <w:p w:rsidR="00775E3D" w:rsidRDefault="00B42D4B" w:rsidP="007A441A">
      <w:r>
        <w:tab/>
      </w:r>
      <w:r w:rsidR="007A441A" w:rsidRPr="00B42D4B">
        <w:rPr>
          <w:b/>
          <w:bCs/>
        </w:rPr>
        <w:t xml:space="preserve">73 </w:t>
      </w:r>
      <w:r w:rsidR="007A441A">
        <w:t>En effet, cela n'a pas</w:t>
      </w:r>
      <w:r>
        <w:t xml:space="preserve"> </w:t>
      </w:r>
      <w:r w:rsidR="007A441A">
        <w:t>besoin de démonstration mais de réflexion : nous l'associons aux jours et aux nuits, et à leurs</w:t>
      </w:r>
      <w:r>
        <w:t xml:space="preserve"> </w:t>
      </w:r>
      <w:r w:rsidR="007A441A">
        <w:t>parties, comme aussi aux affections et aux non-affections, aux mouvements et aux repos,</w:t>
      </w:r>
      <w:r>
        <w:t xml:space="preserve"> </w:t>
      </w:r>
      <w:r w:rsidR="007A441A">
        <w:t>concevant, à propos de ces choses, un certain accident particulier, celui-là même auquel nous</w:t>
      </w:r>
      <w:r>
        <w:t xml:space="preserve"> </w:t>
      </w:r>
      <w:r w:rsidR="007A441A">
        <w:t>nous référons en nommant le « temps ».</w:t>
      </w:r>
      <w:r>
        <w:t xml:space="preserve"> </w:t>
      </w:r>
      <w:r w:rsidR="007A441A">
        <w:t>Après ce qui a été dit auparavant, il faut considérer que les mondes, et tout composé</w:t>
      </w:r>
      <w:r>
        <w:t xml:space="preserve"> </w:t>
      </w:r>
      <w:r w:rsidR="007A441A">
        <w:t>limité du même genre que les choses que nous voyons tous les jours, sont nés de l'infini, tous</w:t>
      </w:r>
      <w:r>
        <w:t xml:space="preserve"> </w:t>
      </w:r>
      <w:r w:rsidR="007A441A">
        <w:t>s'étant formés, par détachement, à partir d'amas particuliers plus grands ou plus petits, et que</w:t>
      </w:r>
      <w:r>
        <w:t xml:space="preserve"> </w:t>
      </w:r>
      <w:r w:rsidR="007A441A">
        <w:t>tous sont, en sens inverse, sujets à dissolution, les uns plus vite, les autres plus lentement, les</w:t>
      </w:r>
      <w:r>
        <w:t xml:space="preserve"> </w:t>
      </w:r>
      <w:r w:rsidR="007A441A">
        <w:t>uns la subissant par le fait de telles choses, les autres par le fait de telles autres choses.</w:t>
      </w:r>
    </w:p>
    <w:p w:rsidR="00B42D4B" w:rsidRDefault="00B42D4B" w:rsidP="007A441A"/>
    <w:p w:rsidR="007A441A" w:rsidRDefault="00775E3D" w:rsidP="007A441A">
      <w:r w:rsidRPr="00775E3D">
        <w:rPr>
          <w:b/>
          <w:bCs/>
        </w:rPr>
        <w:tab/>
      </w:r>
      <w:r w:rsidR="007A441A" w:rsidRPr="00775E3D">
        <w:rPr>
          <w:b/>
          <w:bCs/>
        </w:rPr>
        <w:t xml:space="preserve">74 </w:t>
      </w:r>
      <w:r w:rsidR="007A441A">
        <w:t>En outre, il ne faut pas croire que les mondes aient nécessairement une seule forme ;</w:t>
      </w:r>
      <w:r>
        <w:t xml:space="preserve"> </w:t>
      </w:r>
      <w:r w:rsidR="007A441A">
        <w:t xml:space="preserve">mais les uns sont sphériques, les autres de forme ovale et d'autres ont d'autres formes </w:t>
      </w:r>
      <w:r>
        <w:t>–</w:t>
      </w:r>
      <w:r w:rsidR="007A441A">
        <w:t xml:space="preserve"> non</w:t>
      </w:r>
      <w:r>
        <w:t xml:space="preserve"> </w:t>
      </w:r>
      <w:r w:rsidR="007A441A">
        <w:t>pas cependant toute forme. Il ne faut pas croire non plus qu'il y ait des vivants qui se sont</w:t>
      </w:r>
      <w:r>
        <w:t xml:space="preserve"> </w:t>
      </w:r>
      <w:r w:rsidR="007A441A">
        <w:t>détachés de l'infini. Car on ne saurait démontrer que dans tel monde, des germes, à partir</w:t>
      </w:r>
      <w:r>
        <w:t xml:space="preserve">  </w:t>
      </w:r>
      <w:r w:rsidR="007A441A">
        <w:t>desquels se forment les animaux, les plantes et tout le reste de ce qu'on voit, pourraient n'être</w:t>
      </w:r>
      <w:r>
        <w:t xml:space="preserve"> </w:t>
      </w:r>
      <w:r w:rsidR="007A441A">
        <w:t>pas contenus, et que dans tel autre, ils ne pourraient l'être. De même aussi, il faut penser qu'ils</w:t>
      </w:r>
      <w:r>
        <w:t xml:space="preserve"> </w:t>
      </w:r>
      <w:r w:rsidR="007A441A">
        <w:t>sont nourris de la même façon que sur la terre.</w:t>
      </w:r>
    </w:p>
    <w:p w:rsidR="00775E3D" w:rsidRDefault="00775E3D" w:rsidP="007A441A"/>
    <w:p w:rsidR="00775E3D" w:rsidRDefault="00775E3D" w:rsidP="007A441A">
      <w:r>
        <w:tab/>
      </w:r>
      <w:r w:rsidR="007A441A" w:rsidRPr="00775E3D">
        <w:rPr>
          <w:b/>
          <w:bCs/>
        </w:rPr>
        <w:t xml:space="preserve">75 </w:t>
      </w:r>
      <w:r w:rsidR="007A441A">
        <w:t>Il faut encore admettre que la nature a été instruite et contrainte par les choses</w:t>
      </w:r>
      <w:r>
        <w:t xml:space="preserve"> </w:t>
      </w:r>
      <w:r w:rsidR="007A441A">
        <w:t>mêmes, recevant d'elles des leçons multiples et variées, et qu'ensuite le raisonnement, à ce qui</w:t>
      </w:r>
      <w:r>
        <w:t xml:space="preserve"> </w:t>
      </w:r>
      <w:r w:rsidR="007A441A">
        <w:t>a été transmis par elle, ajoute la précision et fait de nouvelles découvertes, plus vite dans</w:t>
      </w:r>
      <w:r>
        <w:t xml:space="preserve"> </w:t>
      </w:r>
      <w:r w:rsidR="007A441A">
        <w:t>certains domaines, plus lentement dans d'autres, et, dans certaines périodes et moments &lt; avec</w:t>
      </w:r>
      <w:r>
        <w:t xml:space="preserve"> </w:t>
      </w:r>
      <w:r w:rsidR="007A441A">
        <w:t>des progrès plus grands &gt;, dans d'autres moindres. D'où aussi : les noms ne sont pas nés au</w:t>
      </w:r>
      <w:r>
        <w:t xml:space="preserve"> </w:t>
      </w:r>
      <w:r w:rsidR="007A441A">
        <w:t>début par convention, mais les natures mêmes des hommes, subissant selon chaque peuple des</w:t>
      </w:r>
      <w:r>
        <w:t xml:space="preserve"> </w:t>
      </w:r>
      <w:r w:rsidR="007A441A">
        <w:t>affections particulières et recevant des images particulières, faisaient sortir d'une manière</w:t>
      </w:r>
      <w:r>
        <w:t xml:space="preserve"> </w:t>
      </w:r>
      <w:r w:rsidR="007A441A">
        <w:t>particulière l'air émis sous l'effet de chacune des affections et images, de sorte qu'enfin il y ait</w:t>
      </w:r>
      <w:r>
        <w:t xml:space="preserve"> </w:t>
      </w:r>
      <w:r w:rsidR="007A441A">
        <w:t xml:space="preserve">la différence entre les peuples suivant les lieux. </w:t>
      </w:r>
    </w:p>
    <w:p w:rsidR="00775E3D" w:rsidRDefault="00775E3D" w:rsidP="007A441A"/>
    <w:p w:rsidR="00775E3D" w:rsidRDefault="00775E3D" w:rsidP="007A441A">
      <w:r>
        <w:tab/>
      </w:r>
      <w:r w:rsidR="007A441A" w:rsidRPr="00775E3D">
        <w:rPr>
          <w:b/>
          <w:bCs/>
        </w:rPr>
        <w:t>76</w:t>
      </w:r>
      <w:r w:rsidR="007A441A">
        <w:t xml:space="preserve"> Ensuite, en commun dans chaque peuple,</w:t>
      </w:r>
      <w:r>
        <w:t xml:space="preserve"> </w:t>
      </w:r>
      <w:r w:rsidR="007A441A">
        <w:t>les particularités du langage furent fixées, afin que les désignations soient, pour les hommes</w:t>
      </w:r>
      <w:r>
        <w:t xml:space="preserve"> </w:t>
      </w:r>
      <w:r w:rsidR="007A441A">
        <w:t>entre eux, moins incertaines et plus brièvement exprimées. Et, pour certaines choses qui</w:t>
      </w:r>
      <w:r>
        <w:t xml:space="preserve"> </w:t>
      </w:r>
      <w:r w:rsidR="007A441A">
        <w:t>n'étaient pas visibles en même temps &lt; que les autres &gt; ceux qui en avaient la connaissance,</w:t>
      </w:r>
      <w:r>
        <w:t xml:space="preserve"> </w:t>
      </w:r>
      <w:r w:rsidR="007A441A">
        <w:t>en les introduisant, mirent en circulation certains noms, qu’ils étaient poussés à proférer et en</w:t>
      </w:r>
      <w:r>
        <w:t xml:space="preserve"> </w:t>
      </w:r>
      <w:r w:rsidR="007A441A">
        <w:t>choisirent d’autres en vertu d’un raisonnement, conformément à la raison principale de</w:t>
      </w:r>
      <w:r>
        <w:t xml:space="preserve"> </w:t>
      </w:r>
      <w:r w:rsidR="007A441A">
        <w:t>s'exprimer ainsi.</w:t>
      </w:r>
      <w:r>
        <w:t xml:space="preserve"> </w:t>
      </w:r>
      <w:r w:rsidR="007A441A">
        <w:t>En outre, en ce qui concerne les phénomènes célestes, il ne faut pas croire que le</w:t>
      </w:r>
      <w:r>
        <w:t xml:space="preserve"> </w:t>
      </w:r>
      <w:r w:rsidR="007A441A">
        <w:t>mouvement, la conversion, l'éclipse, le lever et le coucher des astres, et les phénomènes</w:t>
      </w:r>
      <w:r>
        <w:t xml:space="preserve"> </w:t>
      </w:r>
      <w:r w:rsidR="007A441A">
        <w:t>analogues à ceux-ci, se produisent sans que quelqu'un en ait la charge, et les ordonnant, ou les</w:t>
      </w:r>
      <w:r>
        <w:t xml:space="preserve"> </w:t>
      </w:r>
      <w:r w:rsidR="007A441A">
        <w:t xml:space="preserve">ayant ordonnés, et en même temps possédant l'entière béatitude </w:t>
      </w:r>
    </w:p>
    <w:p w:rsidR="00775E3D" w:rsidRDefault="00775E3D" w:rsidP="007A441A"/>
    <w:p w:rsidR="007A441A" w:rsidRDefault="00775E3D" w:rsidP="007A441A">
      <w:r>
        <w:tab/>
      </w:r>
      <w:r w:rsidR="007A441A" w:rsidRPr="00775E3D">
        <w:rPr>
          <w:b/>
          <w:bCs/>
        </w:rPr>
        <w:t>77</w:t>
      </w:r>
      <w:r w:rsidR="007A441A">
        <w:t xml:space="preserve"> avec l'immortalité (car les</w:t>
      </w:r>
      <w:r>
        <w:t xml:space="preserve"> </w:t>
      </w:r>
      <w:r w:rsidR="007A441A">
        <w:t>occupations, les soucis, les colères et les faveurs ne s'accordent pas avec la béatitude, mais ces</w:t>
      </w:r>
      <w:r>
        <w:t xml:space="preserve"> </w:t>
      </w:r>
      <w:r w:rsidR="007A441A">
        <w:t>choses-là se produisent là où se trouvent la faiblesse, la peur et le besoin des autres), ni non</w:t>
      </w:r>
      <w:r>
        <w:t xml:space="preserve"> </w:t>
      </w:r>
      <w:r w:rsidR="007A441A">
        <w:t>plus que, tout en n'étant que du feu ramassé en boule, des êtres possèdent la béatitude, et,</w:t>
      </w:r>
      <w:r>
        <w:t xml:space="preserve"> </w:t>
      </w:r>
      <w:r w:rsidR="007A441A">
        <w:t>prenant en charge ces mouvements, les dirigent selon leur volonté. Mais il faut préserver toute</w:t>
      </w:r>
      <w:r>
        <w:t xml:space="preserve"> </w:t>
      </w:r>
      <w:r w:rsidR="007A441A">
        <w:t>la majesté du divin dans toutes les façons de parler ayant rapport à de telles notions, afin qu'il</w:t>
      </w:r>
      <w:r>
        <w:t xml:space="preserve"> </w:t>
      </w:r>
      <w:r w:rsidR="007A441A">
        <w:t>n'en résulte pas des opinions contraires à la majesté du divin. Sinon cette contradiction même</w:t>
      </w:r>
      <w:r>
        <w:t xml:space="preserve"> </w:t>
      </w:r>
      <w:r w:rsidR="007A441A">
        <w:t>produira dans les âmes le trouble le plus grand. C'est pourquoi il faut juger que cette</w:t>
      </w:r>
      <w:r>
        <w:t xml:space="preserve"> </w:t>
      </w:r>
      <w:r w:rsidR="007A441A">
        <w:t>« nécessité » et cette « révolution » s'accomplissent par suite de la façon dont la matière s'est</w:t>
      </w:r>
      <w:r>
        <w:t xml:space="preserve"> </w:t>
      </w:r>
      <w:r w:rsidR="007A441A">
        <w:t>trouvée prise, dès l'origine, en ces conglomérats, à la naissance du monde.</w:t>
      </w:r>
    </w:p>
    <w:p w:rsidR="00775E3D" w:rsidRDefault="00775E3D" w:rsidP="007A441A"/>
    <w:p w:rsidR="007A441A" w:rsidRDefault="00775E3D" w:rsidP="007A441A">
      <w:r>
        <w:tab/>
      </w:r>
      <w:r w:rsidR="007A441A" w:rsidRPr="00775E3D">
        <w:rPr>
          <w:b/>
          <w:bCs/>
        </w:rPr>
        <w:t>78</w:t>
      </w:r>
      <w:r>
        <w:t xml:space="preserve"> </w:t>
      </w:r>
      <w:r w:rsidR="007A441A">
        <w:t xml:space="preserve"> En outre, il faut penser que la tâche de la science de la nature est de préciser</w:t>
      </w:r>
      <w:r>
        <w:t xml:space="preserve"> </w:t>
      </w:r>
      <w:r w:rsidR="007A441A">
        <w:t>exactement la cause des phénomènes dominants, et que le bonheur dans la connaissance des</w:t>
      </w:r>
      <w:r>
        <w:t xml:space="preserve"> </w:t>
      </w:r>
      <w:r w:rsidR="007A441A">
        <w:t>choses d'en haut se trouve là, et dans le fait de &lt; savoir &gt; quelles natures sont celles qu'on voit</w:t>
      </w:r>
      <w:r>
        <w:t xml:space="preserve"> </w:t>
      </w:r>
      <w:r w:rsidR="007A441A">
        <w:t>dans ces phénomènes céleste et tout ce qui est apparenté en vue de l'exactitude requise pour</w:t>
      </w:r>
      <w:r>
        <w:t xml:space="preserve"> </w:t>
      </w:r>
      <w:r w:rsidR="007A441A">
        <w:t>cela. En outre, dans de tels cas, il n'y a pas d'explication multiple ni de possibilité qu'il en soit</w:t>
      </w:r>
      <w:r>
        <w:t xml:space="preserve"> </w:t>
      </w:r>
      <w:r w:rsidR="007A441A">
        <w:t>ainsi ou d'une autre manière ; mais il n'y a absolument rien dans la nature immortelle et</w:t>
      </w:r>
      <w:r>
        <w:t xml:space="preserve"> </w:t>
      </w:r>
      <w:r w:rsidR="007A441A">
        <w:t>bienheureuse de ce qui provoque la division ou le désordre. Et il est possible de saisir par la</w:t>
      </w:r>
      <w:r>
        <w:t xml:space="preserve"> </w:t>
      </w:r>
      <w:r w:rsidR="007A441A">
        <w:t>pensée qu'il en est absolument ainsi.</w:t>
      </w:r>
    </w:p>
    <w:p w:rsidR="00775E3D" w:rsidRDefault="00775E3D" w:rsidP="007A441A"/>
    <w:p w:rsidR="00775E3D" w:rsidRDefault="00775E3D" w:rsidP="007A441A">
      <w:r>
        <w:lastRenderedPageBreak/>
        <w:tab/>
      </w:r>
      <w:r w:rsidR="007A441A" w:rsidRPr="00775E3D">
        <w:rPr>
          <w:b/>
          <w:bCs/>
        </w:rPr>
        <w:t xml:space="preserve">79 </w:t>
      </w:r>
      <w:r w:rsidR="007A441A">
        <w:t>Au contraire, ce qui relève de la recherche au sujet du coucher, du lever, du solstice,</w:t>
      </w:r>
      <w:r>
        <w:t xml:space="preserve"> </w:t>
      </w:r>
      <w:r w:rsidR="007A441A">
        <w:t>de l'éclipse et de tous les phénomènes apparentés à ceux-ci, ne contribue plus en rien au</w:t>
      </w:r>
      <w:r>
        <w:t xml:space="preserve"> </w:t>
      </w:r>
      <w:r w:rsidR="007A441A">
        <w:t>bonheur que permet la connaissance : ceux qui savent ces choses mais ignorent quelles sont</w:t>
      </w:r>
      <w:r>
        <w:t xml:space="preserve"> </w:t>
      </w:r>
      <w:r w:rsidR="007A441A">
        <w:t>les natures et quelles sont les causes principales, ont les mêmes craintes que s'ils ne savaient</w:t>
      </w:r>
      <w:r>
        <w:t xml:space="preserve"> </w:t>
      </w:r>
      <w:r w:rsidR="007A441A">
        <w:t>pas de surcroît ces choses-là, peut-être même de plus grandes, puisque l'étonnement venu du</w:t>
      </w:r>
      <w:r>
        <w:t xml:space="preserve"> </w:t>
      </w:r>
      <w:r w:rsidR="007A441A">
        <w:t>surplus de connaissance de ces phénomènes ne peut prendre fin par la saisie de l'ordonnance</w:t>
      </w:r>
      <w:r>
        <w:t xml:space="preserve"> </w:t>
      </w:r>
      <w:r w:rsidR="007A441A">
        <w:t>des faits fondamentaux. C'est pourquoi nous découvrons plusieurs causes des solstices, des</w:t>
      </w:r>
      <w:r>
        <w:t xml:space="preserve"> </w:t>
      </w:r>
      <w:r w:rsidR="007A441A">
        <w:t>couchers, des levers, des éclipses et des phénomènes du même genre, comme aussi dans les</w:t>
      </w:r>
      <w:r>
        <w:t xml:space="preserve"> </w:t>
      </w:r>
      <w:r w:rsidR="007A441A">
        <w:t xml:space="preserve">choses qui se produisent prises sous leurs aspects </w:t>
      </w:r>
    </w:p>
    <w:p w:rsidR="00775E3D" w:rsidRDefault="00775E3D" w:rsidP="007A441A"/>
    <w:p w:rsidR="00775E3D" w:rsidRDefault="00775E3D" w:rsidP="007A441A">
      <w:r w:rsidRPr="00775E3D">
        <w:rPr>
          <w:b/>
          <w:bCs/>
        </w:rPr>
        <w:tab/>
      </w:r>
      <w:r w:rsidR="007A441A" w:rsidRPr="00775E3D">
        <w:rPr>
          <w:b/>
          <w:bCs/>
        </w:rPr>
        <w:t>80</w:t>
      </w:r>
      <w:r w:rsidR="007A441A">
        <w:t xml:space="preserve"> particuliers et il ne faut pas croire que</w:t>
      </w:r>
      <w:r>
        <w:t xml:space="preserve"> </w:t>
      </w:r>
      <w:r w:rsidR="007A441A">
        <w:t>notre manière de traiter ces phénomènes n'a pas atteint l'exactitude telle qu'elle importe à</w:t>
      </w:r>
      <w:r>
        <w:t xml:space="preserve"> </w:t>
      </w:r>
      <w:r w:rsidR="007A441A">
        <w:t>notre tranquillité et à notre bonheur. De sorte que, examinant de combien de manières se</w:t>
      </w:r>
      <w:r>
        <w:t xml:space="preserve"> </w:t>
      </w:r>
      <w:r w:rsidR="007A441A">
        <w:t>produit près de nous le phénomène semblable, il faut en inférer les causes des phénomènes</w:t>
      </w:r>
      <w:r>
        <w:t xml:space="preserve"> </w:t>
      </w:r>
      <w:r w:rsidR="007A441A">
        <w:t>célestes et de tout l'invisible, méprisant ceux qui ne connaissent, à propos des phénomènes qui</w:t>
      </w:r>
      <w:r>
        <w:t xml:space="preserve"> </w:t>
      </w:r>
      <w:r w:rsidR="007A441A">
        <w:t>nous donnent une image venant de loin, ni ce qui est ou se produit d'une seule manière, ni ce</w:t>
      </w:r>
      <w:r>
        <w:t xml:space="preserve"> </w:t>
      </w:r>
      <w:r w:rsidR="007A441A">
        <w:t>qui arrive de plusieurs manières, et encore qui ignorent dans quels cas il n'est pas possible de</w:t>
      </w:r>
      <w:r>
        <w:t xml:space="preserve"> </w:t>
      </w:r>
      <w:r w:rsidR="007A441A">
        <w:t>rester sans trouble. Si donc nous pensons qu'il est possible qu’un phénomène se produise</w:t>
      </w:r>
      <w:r>
        <w:t xml:space="preserve"> </w:t>
      </w:r>
      <w:r w:rsidR="007A441A">
        <w:t>d'une certaine façon, et dans les conditions dans lesquelles il est également possible d'être</w:t>
      </w:r>
      <w:r>
        <w:t xml:space="preserve"> </w:t>
      </w:r>
      <w:r w:rsidR="007A441A">
        <w:t>sans trouble, sachant qu'il se produit de plusieurs façons, nous serons sans trouble comme si</w:t>
      </w:r>
      <w:r>
        <w:t xml:space="preserve"> </w:t>
      </w:r>
      <w:r w:rsidR="007A441A">
        <w:t>nous savions qu'il se produit de telle façon.</w:t>
      </w:r>
    </w:p>
    <w:p w:rsidR="00775E3D" w:rsidRDefault="00775E3D" w:rsidP="007A441A"/>
    <w:p w:rsidR="00775E3D" w:rsidRDefault="00775E3D" w:rsidP="007A441A">
      <w:r>
        <w:rPr>
          <w:b/>
          <w:bCs/>
        </w:rPr>
        <w:tab/>
      </w:r>
      <w:r w:rsidR="007A441A" w:rsidRPr="00775E3D">
        <w:rPr>
          <w:b/>
          <w:bCs/>
        </w:rPr>
        <w:t>81</w:t>
      </w:r>
      <w:r w:rsidR="007A441A">
        <w:t xml:space="preserve"> En plus de toutes ces remarques générales, il faut considérer ceci : que le trouble le</w:t>
      </w:r>
      <w:r>
        <w:t xml:space="preserve"> </w:t>
      </w:r>
      <w:r w:rsidR="007A441A">
        <w:t>plus grand pour les âmes des hommes a son origine dans le fait d'opiner que ces corps sont</w:t>
      </w:r>
      <w:r>
        <w:t xml:space="preserve"> </w:t>
      </w:r>
      <w:r w:rsidR="007A441A">
        <w:t>bienheureux et impérissables et qu'ils ont en même temps des volontés, des actions et des</w:t>
      </w:r>
      <w:r>
        <w:t xml:space="preserve"> </w:t>
      </w:r>
      <w:r w:rsidR="007A441A">
        <w:t>causations contraires à ces qualités, et dans le fait d'attendre ou de soupçonner quelque peine</w:t>
      </w:r>
      <w:r>
        <w:t xml:space="preserve"> </w:t>
      </w:r>
      <w:r w:rsidR="007A441A">
        <w:t>terrible</w:t>
      </w:r>
      <w:r>
        <w:t xml:space="preserve"> </w:t>
      </w:r>
      <w:r w:rsidR="007A441A">
        <w:t>et éternelle, en conformité avec les mythes, ou encore en craignant l'insensibilité même</w:t>
      </w:r>
      <w:r>
        <w:t xml:space="preserve"> </w:t>
      </w:r>
      <w:r w:rsidR="007A441A">
        <w:t>qu'il y a dans l'être-mort comme étant quelque chose par rapport à nous', et dans le fait</w:t>
      </w:r>
      <w:r>
        <w:t xml:space="preserve"> </w:t>
      </w:r>
      <w:r w:rsidR="007A441A">
        <w:t>d'éprouver ces choses-là non à la suite d'opinions' mais de quelque disposition d'esprit</w:t>
      </w:r>
      <w:r>
        <w:t xml:space="preserve"> </w:t>
      </w:r>
      <w:r w:rsidR="007A441A">
        <w:t>irrationnelle', à cause de quoi, ne déterminant pas ce qui est à craindre, ils sont la proie d'un</w:t>
      </w:r>
      <w:r>
        <w:t xml:space="preserve"> </w:t>
      </w:r>
      <w:r w:rsidR="007A441A">
        <w:t>trouble égal à celui qu'ils éprouveraient s'ils avaient sur ces choses des opinions fermes', ou</w:t>
      </w:r>
      <w:r>
        <w:t xml:space="preserve"> </w:t>
      </w:r>
      <w:r w:rsidR="007A441A">
        <w:t>même</w:t>
      </w:r>
      <w:r>
        <w:t xml:space="preserve"> (plus grand.) </w:t>
      </w:r>
    </w:p>
    <w:p w:rsidR="00775E3D" w:rsidRDefault="007A441A" w:rsidP="007A441A">
      <w:r>
        <w:t xml:space="preserve"> </w:t>
      </w:r>
      <w:r w:rsidR="00775E3D">
        <w:tab/>
      </w:r>
      <w:r w:rsidRPr="00775E3D">
        <w:rPr>
          <w:b/>
          <w:bCs/>
        </w:rPr>
        <w:t>82</w:t>
      </w:r>
      <w:r>
        <w:t xml:space="preserve"> plus grand. Mais l'ataraxie est d'être délivré de toutes ces craintes, et d'avoir la</w:t>
      </w:r>
      <w:r w:rsidR="00775E3D">
        <w:t xml:space="preserve"> </w:t>
      </w:r>
      <w:r>
        <w:t>mémoire constante des doctrines générales et principales.</w:t>
      </w:r>
      <w:r w:rsidR="00775E3D">
        <w:t xml:space="preserve"> </w:t>
      </w:r>
      <w:r>
        <w:t>En conséquence, il faut être attentif aux affections présentes, et aux sensations, aux</w:t>
      </w:r>
      <w:r w:rsidR="00775E3D">
        <w:t xml:space="preserve"> </w:t>
      </w:r>
      <w:r>
        <w:t>communes suivant ce qui est commun, aux particulières suivant ce qui est particulier, et à</w:t>
      </w:r>
      <w:r w:rsidR="00775E3D">
        <w:t xml:space="preserve"> </w:t>
      </w:r>
      <w:r>
        <w:t>toute l'évidence présente suivant chacun des critères. Car si nous sommes attentifs à ces</w:t>
      </w:r>
      <w:r w:rsidR="00775E3D">
        <w:t xml:space="preserve"> </w:t>
      </w:r>
      <w:r>
        <w:t>choses, ce de quoi le trouble et la crainte naissent, nous en déterminerons exactement la cause,</w:t>
      </w:r>
      <w:r w:rsidR="00775E3D">
        <w:t xml:space="preserve"> </w:t>
      </w:r>
      <w:r>
        <w:t>et nous nous en délivrerons en expliquant les causes des phénomènes célestes et des autres qui</w:t>
      </w:r>
      <w:r w:rsidR="00775E3D">
        <w:t xml:space="preserve"> </w:t>
      </w:r>
      <w:r>
        <w:t>surviennent sans cesse tous tant qu'ils sont qui épouvantent à l'extrême les autres hommes.</w:t>
      </w:r>
      <w:r w:rsidR="00775E3D">
        <w:t xml:space="preserve"> </w:t>
      </w:r>
      <w:r>
        <w:t xml:space="preserve">Voilà, Hérodote, les éléments capitaux du système de la nature résumés pour toi. </w:t>
      </w:r>
    </w:p>
    <w:p w:rsidR="00775E3D" w:rsidRDefault="00775E3D" w:rsidP="007A441A"/>
    <w:p w:rsidR="007A441A" w:rsidRDefault="00775E3D" w:rsidP="007A441A">
      <w:r>
        <w:tab/>
      </w:r>
      <w:r w:rsidR="007A441A" w:rsidRPr="00775E3D">
        <w:rPr>
          <w:b/>
          <w:bCs/>
        </w:rPr>
        <w:t xml:space="preserve">83 </w:t>
      </w:r>
      <w:r w:rsidR="007A441A">
        <w:t>De</w:t>
      </w:r>
      <w:r>
        <w:t xml:space="preserve"> </w:t>
      </w:r>
      <w:r w:rsidR="007A441A">
        <w:t>sorte que ce discours, ayant été retenu avec exactitude, a le pouvoir de faire, je pense, que</w:t>
      </w:r>
      <w:r>
        <w:t xml:space="preserve"> </w:t>
      </w:r>
      <w:r w:rsidR="007A441A">
        <w:t>quelqu'un, même s'il ne va pas vers toutes les précisions de détail, acquière une force</w:t>
      </w:r>
      <w:r>
        <w:t xml:space="preserve"> </w:t>
      </w:r>
      <w:r w:rsidR="007A441A">
        <w:t>incomparable par rapport aux autres hommes. En effet, de lui-même il rendra claires nombredes choses que j'ai exposées exactement en détail dans le système entier, et ces choses-ci</w:t>
      </w:r>
      <w:r>
        <w:t xml:space="preserve"> </w:t>
      </w:r>
      <w:r w:rsidR="007A441A">
        <w:t>mêmes déposées dans la mémoire, l'aideront constamment. Car elles sont telles que même</w:t>
      </w:r>
      <w:r>
        <w:t xml:space="preserve"> </w:t>
      </w:r>
      <w:r w:rsidR="007A441A">
        <w:t>ceux qui sont déjà entrés suffisamment ou même parfaitement dans le connaissance précise du</w:t>
      </w:r>
      <w:r>
        <w:t xml:space="preserve"> </w:t>
      </w:r>
      <w:r w:rsidR="007A441A">
        <w:t>particulier, en remontant à de telles vues d'ensemble, mènent à bien la plupart des études</w:t>
      </w:r>
      <w:r>
        <w:t xml:space="preserve"> </w:t>
      </w:r>
      <w:r w:rsidR="007A441A">
        <w:t>concernant la nature dans son ensemble. Ceux, d'autre part, qui ne sont pas complètement au</w:t>
      </w:r>
      <w:r>
        <w:t xml:space="preserve"> </w:t>
      </w:r>
      <w:r w:rsidR="007A441A">
        <w:t xml:space="preserve">nombre des disciples accomplis en savoir, à partir de cet abrégé-ci, et d'une </w:t>
      </w:r>
      <w:r w:rsidR="007A441A">
        <w:lastRenderedPageBreak/>
        <w:t>manière qui ne</w:t>
      </w:r>
      <w:r>
        <w:t xml:space="preserve"> </w:t>
      </w:r>
      <w:r w:rsidR="007A441A">
        <w:t>recourt pas à l'enseignement oral, font, avec la promptitude de la pensée, la revue des</w:t>
      </w:r>
      <w:r>
        <w:t xml:space="preserve"> </w:t>
      </w:r>
      <w:r w:rsidR="007A441A">
        <w:t>doctrines les plus importantes pour atteindre la sérénité.</w:t>
      </w:r>
    </w:p>
    <w:p w:rsidR="007A441A" w:rsidRDefault="007A441A" w:rsidP="007A441A"/>
    <w:p w:rsidR="00775E3D" w:rsidRDefault="00775E3D" w:rsidP="007A441A"/>
    <w:p w:rsidR="00775E3D" w:rsidRDefault="00775E3D" w:rsidP="00775E3D">
      <w:pPr>
        <w:jc w:val="center"/>
      </w:pPr>
      <w:r w:rsidRPr="00775E3D">
        <w:rPr>
          <w:b/>
          <w:bCs/>
          <w:color w:val="C00000"/>
        </w:rPr>
        <w:t>ÉPICURE Lettre à Hérodote.</w:t>
      </w:r>
      <w:r>
        <w:t xml:space="preserve">    </w:t>
      </w:r>
    </w:p>
    <w:p w:rsidR="00775E3D" w:rsidRDefault="00775E3D" w:rsidP="00775E3D">
      <w:pPr>
        <w:jc w:val="center"/>
      </w:pPr>
      <w:r>
        <w:t>2009-2010 UE2 S2 Philosophie ancienne TD S. Husson, Univ. Paris IV- Sorbonne.</w:t>
      </w:r>
    </w:p>
    <w:p w:rsidR="00775E3D" w:rsidRDefault="00775E3D" w:rsidP="0010311E">
      <w:pPr>
        <w:pStyle w:val="Paragraphedeliste"/>
        <w:numPr>
          <w:ilvl w:val="0"/>
          <w:numId w:val="1"/>
        </w:numPr>
        <w:jc w:val="center"/>
      </w:pPr>
      <w:r>
        <w:t xml:space="preserve">Je remercie Madame Husson de son travail et de ce PDF. </w:t>
      </w:r>
      <w:r w:rsidR="0010311E">
        <w:t>—</w:t>
      </w:r>
    </w:p>
    <w:p w:rsidR="00775E3D" w:rsidRDefault="00775E3D" w:rsidP="00775E3D">
      <w:pPr>
        <w:jc w:val="center"/>
      </w:pPr>
    </w:p>
    <w:p w:rsidR="00775E3D" w:rsidRDefault="00775E3D" w:rsidP="00775E3D"/>
    <w:p w:rsidR="00775E3D" w:rsidRDefault="00775E3D" w:rsidP="00775E3D">
      <w:pPr>
        <w:jc w:val="center"/>
      </w:pPr>
      <w:r>
        <w:t>*****************************</w:t>
      </w:r>
    </w:p>
    <w:p w:rsidR="007A441A" w:rsidRDefault="007A441A" w:rsidP="007A441A"/>
    <w:p w:rsidR="007A441A" w:rsidRPr="002A2C0F" w:rsidRDefault="007A441A" w:rsidP="007A441A"/>
    <w:p w:rsidR="007A441A" w:rsidRDefault="007A441A" w:rsidP="007A441A"/>
    <w:sectPr w:rsidR="007A441A">
      <w:footerReference w:type="even"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B48CA" w:rsidRDefault="005B48CA" w:rsidP="007D7252">
      <w:r>
        <w:separator/>
      </w:r>
    </w:p>
  </w:endnote>
  <w:endnote w:type="continuationSeparator" w:id="0">
    <w:p w:rsidR="005B48CA" w:rsidRDefault="005B48CA" w:rsidP="007D72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Times-Roman">
    <w:altName w:val="Times New Roman"/>
    <w:panose1 w:val="020B06040202020202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rodepage"/>
      </w:rPr>
      <w:id w:val="-655989090"/>
      <w:docPartObj>
        <w:docPartGallery w:val="Page Numbers (Bottom of Page)"/>
        <w:docPartUnique/>
      </w:docPartObj>
    </w:sdtPr>
    <w:sdtContent>
      <w:p w:rsidR="007D7252" w:rsidRDefault="007D7252" w:rsidP="00657664">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rsidR="007D7252" w:rsidRDefault="007D7252" w:rsidP="007D7252">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rodepage"/>
      </w:rPr>
      <w:id w:val="221568398"/>
      <w:docPartObj>
        <w:docPartGallery w:val="Page Numbers (Bottom of Page)"/>
        <w:docPartUnique/>
      </w:docPartObj>
    </w:sdtPr>
    <w:sdtContent>
      <w:p w:rsidR="007D7252" w:rsidRDefault="007D7252" w:rsidP="00657664">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rsidR="007D7252" w:rsidRDefault="007D7252" w:rsidP="007D7252">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B48CA" w:rsidRDefault="005B48CA" w:rsidP="007D7252">
      <w:r>
        <w:separator/>
      </w:r>
    </w:p>
  </w:footnote>
  <w:footnote w:type="continuationSeparator" w:id="0">
    <w:p w:rsidR="005B48CA" w:rsidRDefault="005B48CA" w:rsidP="007D7252">
      <w:r>
        <w:continuationSeparator/>
      </w:r>
    </w:p>
  </w:footnote>
  <w:footnote w:id="1">
    <w:p w:rsidR="00A005D1" w:rsidRPr="00F118C4" w:rsidRDefault="00A005D1" w:rsidP="007304C5">
      <w:pPr>
        <w:tabs>
          <w:tab w:val="left" w:pos="284"/>
          <w:tab w:val="left" w:pos="426"/>
          <w:tab w:val="left" w:pos="567"/>
        </w:tabs>
        <w:spacing w:after="120"/>
        <w:ind w:firstLine="426"/>
        <w:rPr>
          <w:rFonts w:ascii="Palatino Linotype" w:hAnsi="Palatino Linotype" w:cstheme="minorHAnsi"/>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3E633A" w:rsidRPr="00F118C4">
        <w:rPr>
          <w:rFonts w:ascii="Palatino Linotype" w:hAnsi="Palatino Linotype" w:cstheme="minorHAnsi"/>
          <w:b/>
          <w:sz w:val="18"/>
          <w:szCs w:val="18"/>
        </w:rPr>
        <w:t>1.  Aen</w:t>
      </w:r>
      <w:r w:rsidR="00C37708" w:rsidRPr="00F118C4">
        <w:rPr>
          <w:rFonts w:ascii="Palatino Linotype" w:hAnsi="Palatino Linotype" w:cstheme="minorHAnsi"/>
          <w:b/>
          <w:bCs/>
          <w:sz w:val="18"/>
          <w:szCs w:val="18"/>
        </w:rPr>
        <w:t>ĕă</w:t>
      </w:r>
      <w:r w:rsidR="003E633A" w:rsidRPr="00F118C4">
        <w:rPr>
          <w:rFonts w:ascii="Palatino Linotype" w:hAnsi="Palatino Linotype" w:cstheme="minorHAnsi"/>
          <w:b/>
          <w:sz w:val="18"/>
          <w:szCs w:val="18"/>
        </w:rPr>
        <w:t>dum g</w:t>
      </w:r>
      <w:r w:rsidR="00C37708" w:rsidRPr="00F118C4">
        <w:rPr>
          <w:rFonts w:ascii="Palatino Linotype" w:hAnsi="Palatino Linotype" w:cstheme="minorHAnsi"/>
          <w:b/>
          <w:bCs/>
          <w:sz w:val="18"/>
          <w:szCs w:val="18"/>
        </w:rPr>
        <w:t>ĕnĕ</w:t>
      </w:r>
      <w:r w:rsidR="003E633A" w:rsidRPr="00F118C4">
        <w:rPr>
          <w:rFonts w:ascii="Palatino Linotype" w:hAnsi="Palatino Linotype" w:cstheme="minorHAnsi"/>
          <w:b/>
          <w:sz w:val="18"/>
          <w:szCs w:val="18"/>
        </w:rPr>
        <w:t>trix, h</w:t>
      </w:r>
      <w:r w:rsidR="004368A2" w:rsidRPr="00F118C4">
        <w:rPr>
          <w:rFonts w:ascii="Palatino Linotype" w:hAnsi="Palatino Linotype" w:cstheme="minorHAnsi"/>
          <w:b/>
          <w:bCs/>
          <w:sz w:val="18"/>
          <w:szCs w:val="18"/>
        </w:rPr>
        <w:t>ŏ</w:t>
      </w:r>
      <w:r w:rsidR="003E633A" w:rsidRPr="00F118C4">
        <w:rPr>
          <w:rFonts w:ascii="Palatino Linotype" w:hAnsi="Palatino Linotype" w:cstheme="minorHAnsi"/>
          <w:b/>
          <w:sz w:val="18"/>
          <w:szCs w:val="18"/>
        </w:rPr>
        <w:t>m</w:t>
      </w:r>
      <w:r w:rsidR="004368A2" w:rsidRPr="00F118C4">
        <w:rPr>
          <w:rFonts w:ascii="Palatino Linotype" w:hAnsi="Palatino Linotype" w:cstheme="minorHAnsi"/>
          <w:b/>
          <w:bCs/>
          <w:sz w:val="18"/>
          <w:szCs w:val="18"/>
        </w:rPr>
        <w:t>ĭ</w:t>
      </w:r>
      <w:r w:rsidR="003E633A" w:rsidRPr="00F118C4">
        <w:rPr>
          <w:rFonts w:ascii="Palatino Linotype" w:hAnsi="Palatino Linotype" w:cstheme="minorHAnsi"/>
          <w:b/>
          <w:sz w:val="18"/>
          <w:szCs w:val="18"/>
        </w:rPr>
        <w:t>num d</w:t>
      </w:r>
      <w:r w:rsidR="00C37708" w:rsidRPr="00F118C4">
        <w:rPr>
          <w:rFonts w:ascii="Palatino Linotype" w:hAnsi="Palatino Linotype" w:cstheme="minorHAnsi"/>
          <w:b/>
          <w:bCs/>
          <w:sz w:val="18"/>
          <w:szCs w:val="18"/>
        </w:rPr>
        <w:t>ī</w:t>
      </w:r>
      <w:r w:rsidR="003E633A" w:rsidRPr="00F118C4">
        <w:rPr>
          <w:rFonts w:ascii="Palatino Linotype" w:hAnsi="Palatino Linotype" w:cstheme="minorHAnsi"/>
          <w:b/>
          <w:sz w:val="18"/>
          <w:szCs w:val="18"/>
        </w:rPr>
        <w:t>vumque v</w:t>
      </w:r>
      <w:r w:rsidR="00C37708" w:rsidRPr="00F118C4">
        <w:rPr>
          <w:rFonts w:ascii="Palatino Linotype" w:hAnsi="Palatino Linotype" w:cstheme="minorHAnsi"/>
          <w:b/>
          <w:bCs/>
          <w:sz w:val="18"/>
          <w:szCs w:val="18"/>
        </w:rPr>
        <w:t>ŏ</w:t>
      </w:r>
      <w:r w:rsidR="003E633A" w:rsidRPr="00F118C4">
        <w:rPr>
          <w:rFonts w:ascii="Palatino Linotype" w:hAnsi="Palatino Linotype" w:cstheme="minorHAnsi"/>
          <w:b/>
          <w:sz w:val="18"/>
          <w:szCs w:val="18"/>
        </w:rPr>
        <w:t xml:space="preserve">luptas, </w:t>
      </w:r>
      <w:r w:rsidRPr="00F118C4">
        <w:rPr>
          <w:rFonts w:ascii="Palatino Linotype" w:hAnsi="Palatino Linotype" w:cstheme="minorHAnsi"/>
          <w:b/>
          <w:sz w:val="18"/>
          <w:szCs w:val="18"/>
        </w:rPr>
        <w:t xml:space="preserve">—   </w:t>
      </w:r>
      <w:r w:rsidR="003E633A" w:rsidRPr="00F118C4">
        <w:rPr>
          <w:rFonts w:ascii="Palatino Linotype" w:hAnsi="Palatino Linotype" w:cstheme="minorHAnsi"/>
          <w:b/>
          <w:sz w:val="18"/>
          <w:szCs w:val="18"/>
        </w:rPr>
        <w:t xml:space="preserve">    </w:t>
      </w:r>
      <w:r w:rsidR="003E633A" w:rsidRPr="00F118C4">
        <w:rPr>
          <w:rFonts w:ascii="Palatino Linotype" w:hAnsi="Palatino Linotype" w:cstheme="minorHAnsi"/>
          <w:b/>
          <w:bCs/>
          <w:sz w:val="18"/>
          <w:szCs w:val="18"/>
        </w:rPr>
        <w:t>Ænĕădæ,</w:t>
      </w:r>
      <w:r w:rsidR="003E633A" w:rsidRPr="00F118C4">
        <w:rPr>
          <w:rFonts w:ascii="Palatino Linotype" w:hAnsi="Palatino Linotype" w:cstheme="minorHAnsi"/>
          <w:sz w:val="18"/>
          <w:szCs w:val="18"/>
        </w:rPr>
        <w:t xml:space="preserve"> </w:t>
      </w:r>
      <w:r w:rsidR="003E633A" w:rsidRPr="00F118C4">
        <w:rPr>
          <w:rFonts w:ascii="Palatino Linotype" w:hAnsi="Palatino Linotype" w:cstheme="minorHAnsi"/>
          <w:i/>
          <w:iCs/>
          <w:sz w:val="18"/>
          <w:szCs w:val="18"/>
        </w:rPr>
        <w:t>ārum</w:t>
      </w:r>
      <w:r w:rsidR="003E633A" w:rsidRPr="00F118C4">
        <w:rPr>
          <w:rFonts w:ascii="Palatino Linotype" w:hAnsi="Palatino Linotype" w:cstheme="minorHAnsi"/>
          <w:sz w:val="18"/>
          <w:szCs w:val="18"/>
        </w:rPr>
        <w:t xml:space="preserve"> et </w:t>
      </w:r>
      <w:r w:rsidR="003E633A" w:rsidRPr="00F118C4">
        <w:rPr>
          <w:rFonts w:ascii="Palatino Linotype" w:hAnsi="Palatino Linotype" w:cstheme="minorHAnsi"/>
          <w:i/>
          <w:iCs/>
          <w:sz w:val="18"/>
          <w:szCs w:val="18"/>
        </w:rPr>
        <w:t>um,</w:t>
      </w:r>
      <w:r w:rsidR="003E633A" w:rsidRPr="00F118C4">
        <w:rPr>
          <w:rFonts w:ascii="Palatino Linotype" w:hAnsi="Palatino Linotype" w:cstheme="minorHAnsi"/>
          <w:sz w:val="18"/>
          <w:szCs w:val="18"/>
        </w:rPr>
        <w:t xml:space="preserve"> m., compagnons ou descendants d’Énée </w:t>
      </w:r>
      <w:r w:rsidR="00E43949" w:rsidRPr="00F118C4">
        <w:rPr>
          <w:rFonts w:ascii="Palatino Linotype" w:hAnsi="Palatino Linotype" w:cstheme="minorHAnsi"/>
          <w:sz w:val="18"/>
          <w:szCs w:val="18"/>
        </w:rPr>
        <w:t xml:space="preserve">: </w:t>
      </w:r>
      <w:r w:rsidR="003E633A" w:rsidRPr="00F118C4">
        <w:rPr>
          <w:rFonts w:ascii="Palatino Linotype" w:hAnsi="Palatino Linotype" w:cstheme="minorHAnsi"/>
          <w:sz w:val="18"/>
          <w:szCs w:val="18"/>
        </w:rPr>
        <w:t xml:space="preserve">VIRG. </w:t>
      </w:r>
      <w:r w:rsidR="003E633A" w:rsidRPr="00F118C4">
        <w:rPr>
          <w:rFonts w:ascii="Palatino Linotype" w:hAnsi="Palatino Linotype" w:cstheme="minorHAnsi"/>
          <w:i/>
          <w:iCs/>
          <w:sz w:val="18"/>
          <w:szCs w:val="18"/>
        </w:rPr>
        <w:t>En. 7, 616</w:t>
      </w:r>
      <w:r w:rsidR="00CA3BD1" w:rsidRPr="00F118C4">
        <w:rPr>
          <w:rFonts w:ascii="Palatino Linotype" w:hAnsi="Palatino Linotype" w:cstheme="minorHAnsi"/>
          <w:sz w:val="18"/>
          <w:szCs w:val="18"/>
        </w:rPr>
        <w:t xml:space="preserve"> </w:t>
      </w:r>
      <w:r w:rsidR="00947880" w:rsidRPr="00F118C4">
        <w:rPr>
          <w:rFonts w:ascii="Palatino Linotype" w:hAnsi="Palatino Linotype" w:cstheme="minorHAnsi"/>
          <w:sz w:val="18"/>
          <w:szCs w:val="18"/>
        </w:rPr>
        <w:t xml:space="preserve">; les </w:t>
      </w:r>
      <w:r w:rsidR="003E633A" w:rsidRPr="00F118C4">
        <w:rPr>
          <w:rFonts w:ascii="Palatino Linotype" w:hAnsi="Palatino Linotype" w:cstheme="minorHAnsi"/>
          <w:sz w:val="18"/>
          <w:szCs w:val="18"/>
        </w:rPr>
        <w:t xml:space="preserve">Romains </w:t>
      </w:r>
      <w:r w:rsidR="00E43949" w:rsidRPr="00F118C4">
        <w:rPr>
          <w:rFonts w:ascii="Palatino Linotype" w:hAnsi="Palatino Linotype" w:cstheme="minorHAnsi"/>
          <w:sz w:val="18"/>
          <w:szCs w:val="18"/>
        </w:rPr>
        <w:t xml:space="preserve">: </w:t>
      </w:r>
      <w:r w:rsidR="003E633A" w:rsidRPr="00F118C4">
        <w:rPr>
          <w:rFonts w:ascii="Palatino Linotype" w:hAnsi="Palatino Linotype" w:cstheme="minorHAnsi"/>
          <w:sz w:val="18"/>
          <w:szCs w:val="18"/>
        </w:rPr>
        <w:t>VIRG.</w:t>
      </w:r>
      <w:r w:rsidR="00CA3BD1" w:rsidRPr="00F118C4">
        <w:rPr>
          <w:rFonts w:ascii="Palatino Linotype" w:hAnsi="Palatino Linotype" w:cstheme="minorHAnsi"/>
          <w:sz w:val="18"/>
          <w:szCs w:val="18"/>
        </w:rPr>
        <w:t xml:space="preserve"> </w:t>
      </w:r>
      <w:r w:rsidR="00947880" w:rsidRPr="00F118C4">
        <w:rPr>
          <w:rFonts w:ascii="Palatino Linotype" w:hAnsi="Palatino Linotype" w:cstheme="minorHAnsi"/>
          <w:sz w:val="18"/>
          <w:szCs w:val="18"/>
        </w:rPr>
        <w:t xml:space="preserve">; </w:t>
      </w:r>
      <w:r w:rsidR="003E633A" w:rsidRPr="00F118C4">
        <w:rPr>
          <w:rFonts w:ascii="Palatino Linotype" w:hAnsi="Palatino Linotype" w:cstheme="minorHAnsi"/>
          <w:sz w:val="18"/>
          <w:szCs w:val="18"/>
        </w:rPr>
        <w:t xml:space="preserve"> [</w:t>
      </w:r>
      <w:r w:rsidR="00947880" w:rsidRPr="00F118C4">
        <w:rPr>
          <w:rFonts w:ascii="Palatino Linotype" w:hAnsi="Palatino Linotype" w:cstheme="minorHAnsi"/>
          <w:sz w:val="18"/>
          <w:szCs w:val="18"/>
        </w:rPr>
        <w:t xml:space="preserve">au </w:t>
      </w:r>
      <w:r w:rsidR="003E633A" w:rsidRPr="00F118C4">
        <w:rPr>
          <w:rFonts w:ascii="Palatino Linotype" w:hAnsi="Palatino Linotype" w:cstheme="minorHAnsi"/>
          <w:sz w:val="18"/>
          <w:szCs w:val="18"/>
        </w:rPr>
        <w:t xml:space="preserve">sg.] </w:t>
      </w:r>
      <w:r w:rsidR="003E633A" w:rsidRPr="00F118C4">
        <w:rPr>
          <w:rFonts w:ascii="Palatino Linotype" w:hAnsi="Palatino Linotype" w:cstheme="minorHAnsi"/>
          <w:b/>
          <w:bCs/>
          <w:sz w:val="18"/>
          <w:szCs w:val="18"/>
        </w:rPr>
        <w:t>-ădēs,</w:t>
      </w:r>
      <w:r w:rsidR="003E633A" w:rsidRPr="00F118C4">
        <w:rPr>
          <w:rFonts w:ascii="Palatino Linotype" w:hAnsi="Palatino Linotype" w:cstheme="minorHAnsi"/>
          <w:sz w:val="18"/>
          <w:szCs w:val="18"/>
        </w:rPr>
        <w:t xml:space="preserve"> </w:t>
      </w:r>
      <w:r w:rsidR="003E633A" w:rsidRPr="00F118C4">
        <w:rPr>
          <w:rFonts w:ascii="Palatino Linotype" w:hAnsi="Palatino Linotype" w:cstheme="minorHAnsi"/>
          <w:i/>
          <w:iCs/>
          <w:sz w:val="18"/>
          <w:szCs w:val="18"/>
        </w:rPr>
        <w:t>æ,</w:t>
      </w:r>
      <w:r w:rsidR="003E633A" w:rsidRPr="00F118C4">
        <w:rPr>
          <w:rFonts w:ascii="Palatino Linotype" w:hAnsi="Palatino Linotype" w:cstheme="minorHAnsi"/>
          <w:sz w:val="18"/>
          <w:szCs w:val="18"/>
        </w:rPr>
        <w:t xml:space="preserve"> fils ou descendant d’Énée </w:t>
      </w:r>
      <w:r w:rsidR="00E43949" w:rsidRPr="00F118C4">
        <w:rPr>
          <w:rFonts w:ascii="Palatino Linotype" w:hAnsi="Palatino Linotype" w:cstheme="minorHAnsi"/>
          <w:sz w:val="18"/>
          <w:szCs w:val="18"/>
        </w:rPr>
        <w:t xml:space="preserve">: </w:t>
      </w:r>
      <w:r w:rsidR="003E633A" w:rsidRPr="00F118C4">
        <w:rPr>
          <w:rFonts w:ascii="Palatino Linotype" w:hAnsi="Palatino Linotype" w:cstheme="minorHAnsi"/>
          <w:sz w:val="18"/>
          <w:szCs w:val="18"/>
        </w:rPr>
        <w:t xml:space="preserve">VIRG. </w:t>
      </w:r>
      <w:r w:rsidR="00C37708" w:rsidRPr="00F118C4">
        <w:rPr>
          <w:rFonts w:ascii="Palatino Linotype" w:hAnsi="Palatino Linotype" w:cstheme="minorHAnsi"/>
          <w:sz w:val="18"/>
          <w:szCs w:val="18"/>
        </w:rPr>
        <w:t xml:space="preserve">  </w:t>
      </w:r>
      <w:r w:rsidR="003E633A" w:rsidRPr="00F118C4">
        <w:rPr>
          <w:rFonts w:ascii="Palatino Linotype" w:hAnsi="Palatino Linotype" w:cstheme="minorHAnsi"/>
          <w:sz w:val="18"/>
          <w:szCs w:val="18"/>
        </w:rPr>
        <w:t xml:space="preserve"> </w:t>
      </w:r>
      <w:r w:rsidR="00947880" w:rsidRPr="00F118C4">
        <w:rPr>
          <w:rFonts w:ascii="Palatino Linotype" w:hAnsi="Palatino Linotype" w:cstheme="minorHAnsi"/>
          <w:sz w:val="18"/>
          <w:szCs w:val="18"/>
        </w:rPr>
        <w:t xml:space="preserve">  </w:t>
      </w:r>
      <w:r w:rsidR="003E633A" w:rsidRPr="00F118C4">
        <w:rPr>
          <w:rFonts w:ascii="Palatino Linotype" w:hAnsi="Palatino Linotype" w:cstheme="minorHAnsi"/>
          <w:b/>
          <w:bCs/>
          <w:sz w:val="18"/>
          <w:szCs w:val="18"/>
        </w:rPr>
        <w:t>Gĕnĕtrix (gĕnitrix),</w:t>
      </w:r>
      <w:r w:rsidR="00CA3BD1" w:rsidRPr="00F118C4">
        <w:rPr>
          <w:rFonts w:ascii="Palatino Linotype" w:hAnsi="Palatino Linotype" w:cstheme="minorHAnsi"/>
          <w:b/>
          <w:bCs/>
          <w:sz w:val="18"/>
          <w:szCs w:val="18"/>
        </w:rPr>
        <w:t xml:space="preserve"> </w:t>
      </w:r>
      <w:r w:rsidR="003E633A" w:rsidRPr="00F118C4">
        <w:rPr>
          <w:rFonts w:ascii="Palatino Linotype" w:hAnsi="Palatino Linotype" w:cstheme="minorHAnsi"/>
          <w:b/>
          <w:bCs/>
          <w:sz w:val="18"/>
          <w:szCs w:val="18"/>
        </w:rPr>
        <w:t>īcis, f.</w:t>
      </w:r>
      <w:r w:rsidR="00CA3BD1" w:rsidRPr="00F118C4">
        <w:rPr>
          <w:rFonts w:ascii="Palatino Linotype" w:hAnsi="Palatino Linotype" w:cstheme="minorHAnsi"/>
          <w:b/>
          <w:bCs/>
          <w:sz w:val="18"/>
          <w:szCs w:val="18"/>
        </w:rPr>
        <w:t xml:space="preserve"> </w:t>
      </w:r>
      <w:r w:rsidR="00E43949" w:rsidRPr="00F118C4">
        <w:rPr>
          <w:rFonts w:ascii="Palatino Linotype" w:hAnsi="Palatino Linotype" w:cstheme="minorHAnsi"/>
          <w:b/>
          <w:bCs/>
          <w:sz w:val="18"/>
          <w:szCs w:val="18"/>
        </w:rPr>
        <w:t xml:space="preserve">: </w:t>
      </w:r>
      <w:r w:rsidR="003E633A" w:rsidRPr="00F118C4">
        <w:rPr>
          <w:rFonts w:ascii="Palatino Linotype" w:hAnsi="Palatino Linotype" w:cstheme="minorHAnsi"/>
          <w:bCs/>
          <w:sz w:val="18"/>
          <w:szCs w:val="18"/>
        </w:rPr>
        <w:t xml:space="preserve">mère. </w:t>
      </w:r>
      <w:r w:rsidR="00947880" w:rsidRPr="00F118C4">
        <w:rPr>
          <w:rFonts w:ascii="Palatino Linotype" w:hAnsi="Palatino Linotype" w:cstheme="minorHAnsi"/>
          <w:bCs/>
          <w:sz w:val="18"/>
          <w:szCs w:val="18"/>
        </w:rPr>
        <w:t xml:space="preserve">    </w:t>
      </w:r>
      <w:r w:rsidR="003E633A" w:rsidRPr="00F118C4">
        <w:rPr>
          <w:rFonts w:ascii="Palatino Linotype" w:hAnsi="Palatino Linotype" w:cstheme="minorHAnsi"/>
          <w:b/>
          <w:bCs/>
          <w:sz w:val="18"/>
          <w:szCs w:val="18"/>
        </w:rPr>
        <w:t xml:space="preserve"> </w:t>
      </w:r>
      <w:bookmarkStart w:id="0" w:name="homo"/>
      <w:bookmarkEnd w:id="0"/>
      <w:r w:rsidR="004368A2" w:rsidRPr="00F118C4">
        <w:rPr>
          <w:rFonts w:ascii="Palatino Linotype" w:hAnsi="Palatino Linotype" w:cstheme="minorHAnsi"/>
          <w:b/>
          <w:bCs/>
          <w:sz w:val="18"/>
          <w:szCs w:val="18"/>
        </w:rPr>
        <w:t>Hŏmo, ĭnis, m. :</w:t>
      </w:r>
      <w:r w:rsidR="00CA3BD1" w:rsidRPr="00F118C4">
        <w:rPr>
          <w:rFonts w:ascii="Palatino Linotype" w:hAnsi="Palatino Linotype" w:cstheme="minorHAnsi"/>
          <w:b/>
          <w:bCs/>
          <w:sz w:val="18"/>
          <w:szCs w:val="18"/>
        </w:rPr>
        <w:t xml:space="preserve"> </w:t>
      </w:r>
      <w:r w:rsidR="004368A2" w:rsidRPr="00F118C4">
        <w:rPr>
          <w:rFonts w:ascii="Palatino Linotype" w:hAnsi="Palatino Linotype" w:cstheme="minorHAnsi"/>
          <w:sz w:val="18"/>
          <w:szCs w:val="18"/>
        </w:rPr>
        <w:t>homme</w:t>
      </w:r>
      <w:r w:rsidR="004368A2" w:rsidRPr="00F118C4">
        <w:rPr>
          <w:rFonts w:ascii="Palatino Linotype" w:hAnsi="Palatino Linotype" w:cstheme="minorHAnsi"/>
          <w:b/>
          <w:bCs/>
          <w:sz w:val="18"/>
          <w:szCs w:val="18"/>
        </w:rPr>
        <w:t xml:space="preserve">.   </w:t>
      </w:r>
      <w:r w:rsidR="003E633A" w:rsidRPr="00F118C4">
        <w:rPr>
          <w:rFonts w:ascii="Palatino Linotype" w:hAnsi="Palatino Linotype" w:cstheme="minorHAnsi"/>
          <w:b/>
          <w:bCs/>
          <w:sz w:val="18"/>
          <w:szCs w:val="18"/>
        </w:rPr>
        <w:t xml:space="preserve">  D</w:t>
      </w:r>
      <w:r w:rsidR="00947880" w:rsidRPr="00F118C4">
        <w:rPr>
          <w:rFonts w:ascii="Palatino Linotype" w:hAnsi="Palatino Linotype" w:cstheme="minorHAnsi"/>
          <w:b/>
          <w:bCs/>
          <w:sz w:val="18"/>
          <w:szCs w:val="18"/>
        </w:rPr>
        <w:t>ī</w:t>
      </w:r>
      <w:r w:rsidR="003E633A" w:rsidRPr="00F118C4">
        <w:rPr>
          <w:rFonts w:ascii="Palatino Linotype" w:hAnsi="Palatino Linotype" w:cstheme="minorHAnsi"/>
          <w:b/>
          <w:bCs/>
          <w:sz w:val="18"/>
          <w:szCs w:val="18"/>
        </w:rPr>
        <w:t xml:space="preserve">vum </w:t>
      </w:r>
      <w:r w:rsidR="003E633A" w:rsidRPr="00F118C4">
        <w:rPr>
          <w:rFonts w:ascii="Palatino Linotype" w:hAnsi="Palatino Linotype" w:cstheme="minorHAnsi"/>
          <w:bCs/>
          <w:sz w:val="18"/>
          <w:szCs w:val="18"/>
        </w:rPr>
        <w:t xml:space="preserve">gén. pl. archaique </w:t>
      </w:r>
      <w:r w:rsidR="00451B97" w:rsidRPr="00F118C4">
        <w:rPr>
          <w:rFonts w:ascii="Palatino Linotype" w:hAnsi="Palatino Linotype" w:cstheme="minorHAnsi"/>
          <w:bCs/>
          <w:sz w:val="18"/>
          <w:szCs w:val="18"/>
        </w:rPr>
        <w:t xml:space="preserve">= </w:t>
      </w:r>
      <w:r w:rsidR="00451B97" w:rsidRPr="00F118C4">
        <w:rPr>
          <w:rFonts w:ascii="Palatino Linotype" w:hAnsi="Palatino Linotype" w:cstheme="minorHAnsi"/>
          <w:b/>
          <w:bCs/>
          <w:sz w:val="18"/>
          <w:szCs w:val="18"/>
        </w:rPr>
        <w:t>divorum</w:t>
      </w:r>
      <w:r w:rsidR="00CA3BD1" w:rsidRPr="00F118C4">
        <w:rPr>
          <w:rFonts w:ascii="Palatino Linotype" w:hAnsi="Palatino Linotype" w:cstheme="minorHAnsi"/>
          <w:b/>
          <w:bCs/>
          <w:sz w:val="18"/>
          <w:szCs w:val="18"/>
        </w:rPr>
        <w:t xml:space="preserve"> </w:t>
      </w:r>
      <w:r w:rsidR="00451B97" w:rsidRPr="00F118C4">
        <w:rPr>
          <w:rFonts w:ascii="Palatino Linotype" w:hAnsi="Palatino Linotype" w:cstheme="minorHAnsi"/>
          <w:b/>
          <w:bCs/>
          <w:sz w:val="18"/>
          <w:szCs w:val="18"/>
        </w:rPr>
        <w:t>; Dīvus, a, um</w:t>
      </w:r>
      <w:r w:rsidR="00CA3BD1" w:rsidRPr="00F118C4">
        <w:rPr>
          <w:rFonts w:ascii="Palatino Linotype" w:hAnsi="Palatino Linotype" w:cstheme="minorHAnsi"/>
          <w:b/>
          <w:bCs/>
          <w:sz w:val="18"/>
          <w:szCs w:val="18"/>
        </w:rPr>
        <w:t xml:space="preserve"> </w:t>
      </w:r>
      <w:r w:rsidR="00E43949" w:rsidRPr="00F118C4">
        <w:rPr>
          <w:rFonts w:ascii="Palatino Linotype" w:hAnsi="Palatino Linotype" w:cstheme="minorHAnsi"/>
          <w:b/>
          <w:bCs/>
          <w:sz w:val="18"/>
          <w:szCs w:val="18"/>
        </w:rPr>
        <w:t xml:space="preserve">: </w:t>
      </w:r>
      <w:r w:rsidR="00451B97" w:rsidRPr="00F118C4">
        <w:rPr>
          <w:rFonts w:ascii="Palatino Linotype" w:hAnsi="Palatino Linotype" w:cstheme="minorHAnsi"/>
          <w:bCs/>
          <w:sz w:val="18"/>
          <w:szCs w:val="18"/>
        </w:rPr>
        <w:t>divin</w:t>
      </w:r>
      <w:r w:rsidR="00451B97" w:rsidRPr="00F118C4">
        <w:rPr>
          <w:rFonts w:ascii="Palatino Linotype" w:hAnsi="Palatino Linotype" w:cstheme="minorHAnsi"/>
          <w:b/>
          <w:bCs/>
          <w:sz w:val="18"/>
          <w:szCs w:val="18"/>
        </w:rPr>
        <w:t xml:space="preserve"> </w:t>
      </w:r>
      <w:r w:rsidR="00451B97" w:rsidRPr="00F118C4">
        <w:rPr>
          <w:rFonts w:ascii="Palatino Linotype" w:hAnsi="Palatino Linotype" w:cstheme="minorHAnsi"/>
          <w:bCs/>
          <w:sz w:val="18"/>
          <w:szCs w:val="18"/>
        </w:rPr>
        <w:t>et</w:t>
      </w:r>
      <w:r w:rsidR="00451B97" w:rsidRPr="00F118C4">
        <w:rPr>
          <w:rFonts w:ascii="Palatino Linotype" w:hAnsi="Palatino Linotype" w:cstheme="minorHAnsi"/>
          <w:b/>
          <w:bCs/>
          <w:sz w:val="18"/>
          <w:szCs w:val="18"/>
        </w:rPr>
        <w:t xml:space="preserve"> Divus i m</w:t>
      </w:r>
      <w:r w:rsidR="00CA3BD1" w:rsidRPr="00F118C4">
        <w:rPr>
          <w:rFonts w:ascii="Palatino Linotype" w:hAnsi="Palatino Linotype" w:cstheme="minorHAnsi"/>
          <w:b/>
          <w:bCs/>
          <w:sz w:val="18"/>
          <w:szCs w:val="18"/>
        </w:rPr>
        <w:t xml:space="preserve"> </w:t>
      </w:r>
      <w:r w:rsidR="00E43949" w:rsidRPr="00F118C4">
        <w:rPr>
          <w:rFonts w:ascii="Palatino Linotype" w:hAnsi="Palatino Linotype" w:cstheme="minorHAnsi"/>
          <w:b/>
          <w:bCs/>
          <w:sz w:val="18"/>
          <w:szCs w:val="18"/>
        </w:rPr>
        <w:t xml:space="preserve">: </w:t>
      </w:r>
      <w:r w:rsidR="00451B97" w:rsidRPr="00F118C4">
        <w:rPr>
          <w:rFonts w:ascii="Palatino Linotype" w:hAnsi="Palatino Linotype" w:cstheme="minorHAnsi"/>
          <w:bCs/>
          <w:sz w:val="18"/>
          <w:szCs w:val="18"/>
        </w:rPr>
        <w:t>dieu</w:t>
      </w:r>
      <w:r w:rsidR="00CA3BD1" w:rsidRPr="00F118C4">
        <w:rPr>
          <w:rFonts w:ascii="Palatino Linotype" w:hAnsi="Palatino Linotype" w:cstheme="minorHAnsi"/>
          <w:bCs/>
          <w:sz w:val="18"/>
          <w:szCs w:val="18"/>
        </w:rPr>
        <w:t xml:space="preserve"> </w:t>
      </w:r>
      <w:r w:rsidR="00451B97" w:rsidRPr="00F118C4">
        <w:rPr>
          <w:rFonts w:ascii="Palatino Linotype" w:hAnsi="Palatino Linotype" w:cstheme="minorHAnsi"/>
          <w:b/>
          <w:bCs/>
          <w:sz w:val="18"/>
          <w:szCs w:val="18"/>
        </w:rPr>
        <w:t xml:space="preserve">; Divum </w:t>
      </w:r>
      <w:r w:rsidR="00451B97" w:rsidRPr="00F118C4">
        <w:rPr>
          <w:rFonts w:ascii="Palatino Linotype" w:hAnsi="Palatino Linotype" w:cstheme="minorHAnsi"/>
          <w:bCs/>
          <w:sz w:val="18"/>
          <w:szCs w:val="18"/>
        </w:rPr>
        <w:t>pour</w:t>
      </w:r>
      <w:r w:rsidR="00451B97" w:rsidRPr="00F118C4">
        <w:rPr>
          <w:rFonts w:ascii="Palatino Linotype" w:hAnsi="Palatino Linotype" w:cstheme="minorHAnsi"/>
          <w:b/>
          <w:bCs/>
          <w:sz w:val="18"/>
          <w:szCs w:val="18"/>
        </w:rPr>
        <w:t xml:space="preserve"> </w:t>
      </w:r>
      <w:r w:rsidR="00C37708" w:rsidRPr="00F118C4">
        <w:rPr>
          <w:rFonts w:ascii="Palatino Linotype" w:hAnsi="Palatino Linotype" w:cstheme="minorHAnsi"/>
          <w:b/>
          <w:bCs/>
          <w:sz w:val="18"/>
          <w:szCs w:val="18"/>
        </w:rPr>
        <w:t>divorum</w:t>
      </w:r>
      <w:r w:rsidR="00CA3BD1" w:rsidRPr="00F118C4">
        <w:rPr>
          <w:rFonts w:ascii="Palatino Linotype" w:hAnsi="Palatino Linotype" w:cstheme="minorHAnsi"/>
          <w:b/>
          <w:bCs/>
          <w:sz w:val="18"/>
          <w:szCs w:val="18"/>
        </w:rPr>
        <w:t xml:space="preserve"> </w:t>
      </w:r>
      <w:r w:rsidR="00C37708" w:rsidRPr="00F118C4">
        <w:rPr>
          <w:rFonts w:ascii="Palatino Linotype" w:hAnsi="Palatino Linotype" w:cstheme="minorHAnsi"/>
          <w:b/>
          <w:bCs/>
          <w:sz w:val="18"/>
          <w:szCs w:val="18"/>
        </w:rPr>
        <w:t xml:space="preserve">; </w:t>
      </w:r>
      <w:r w:rsidR="00451B97" w:rsidRPr="00F118C4">
        <w:rPr>
          <w:rFonts w:ascii="Palatino Linotype" w:hAnsi="Palatino Linotype" w:cstheme="minorHAnsi"/>
          <w:b/>
          <w:bCs/>
          <w:sz w:val="18"/>
          <w:szCs w:val="18"/>
        </w:rPr>
        <w:t xml:space="preserve">deum </w:t>
      </w:r>
      <w:r w:rsidR="00C37708" w:rsidRPr="00F118C4">
        <w:rPr>
          <w:rFonts w:ascii="Palatino Linotype" w:hAnsi="Palatino Linotype" w:cstheme="minorHAnsi"/>
          <w:bCs/>
          <w:sz w:val="18"/>
          <w:szCs w:val="18"/>
        </w:rPr>
        <w:t>pour</w:t>
      </w:r>
      <w:r w:rsidR="00451B97" w:rsidRPr="00F118C4">
        <w:rPr>
          <w:rFonts w:ascii="Palatino Linotype" w:hAnsi="Palatino Linotype" w:cstheme="minorHAnsi"/>
          <w:b/>
          <w:bCs/>
          <w:sz w:val="18"/>
          <w:szCs w:val="18"/>
        </w:rPr>
        <w:t xml:space="preserve"> </w:t>
      </w:r>
      <w:r w:rsidR="003E633A" w:rsidRPr="00F118C4">
        <w:rPr>
          <w:rFonts w:ascii="Palatino Linotype" w:hAnsi="Palatino Linotype" w:cstheme="minorHAnsi"/>
          <w:b/>
          <w:bCs/>
          <w:sz w:val="18"/>
          <w:szCs w:val="18"/>
        </w:rPr>
        <w:t>deorum.</w:t>
      </w:r>
      <w:r w:rsidR="00947880" w:rsidRPr="00F118C4">
        <w:rPr>
          <w:rFonts w:ascii="Palatino Linotype" w:hAnsi="Palatino Linotype" w:cstheme="minorHAnsi"/>
          <w:b/>
          <w:bCs/>
          <w:sz w:val="18"/>
          <w:szCs w:val="18"/>
        </w:rPr>
        <w:t xml:space="preserve"> </w:t>
      </w:r>
      <w:r w:rsidR="003E633A" w:rsidRPr="00F118C4">
        <w:rPr>
          <w:rFonts w:ascii="Palatino Linotype" w:hAnsi="Palatino Linotype" w:cstheme="minorHAnsi"/>
          <w:b/>
          <w:bCs/>
          <w:sz w:val="18"/>
          <w:szCs w:val="18"/>
        </w:rPr>
        <w:t xml:space="preserve"> </w:t>
      </w:r>
      <w:r w:rsidR="00B55919" w:rsidRPr="00F118C4">
        <w:rPr>
          <w:rFonts w:ascii="Palatino Linotype" w:hAnsi="Palatino Linotype" w:cstheme="minorHAnsi"/>
          <w:b/>
          <w:bCs/>
          <w:sz w:val="18"/>
          <w:szCs w:val="18"/>
        </w:rPr>
        <w:t xml:space="preserve">  </w:t>
      </w:r>
      <w:bookmarkStart w:id="1" w:name="voluptas"/>
      <w:bookmarkEnd w:id="1"/>
      <w:r w:rsidR="00E9371C" w:rsidRPr="00F118C4">
        <w:rPr>
          <w:rFonts w:ascii="Palatino Linotype" w:hAnsi="Palatino Linotype" w:cstheme="minorHAnsi"/>
          <w:b/>
          <w:bCs/>
          <w:sz w:val="18"/>
          <w:szCs w:val="18"/>
        </w:rPr>
        <w:t xml:space="preserve"> </w:t>
      </w:r>
      <w:r w:rsidR="00C37708" w:rsidRPr="00F118C4">
        <w:rPr>
          <w:rFonts w:ascii="Palatino Linotype" w:hAnsi="Palatino Linotype" w:cstheme="minorHAnsi"/>
          <w:b/>
          <w:bCs/>
          <w:sz w:val="18"/>
          <w:szCs w:val="18"/>
        </w:rPr>
        <w:t xml:space="preserve">   </w:t>
      </w:r>
      <w:r w:rsidR="00B55919" w:rsidRPr="00F118C4">
        <w:rPr>
          <w:rFonts w:ascii="Palatino Linotype" w:hAnsi="Palatino Linotype" w:cstheme="minorHAnsi"/>
          <w:b/>
          <w:sz w:val="18"/>
          <w:szCs w:val="18"/>
        </w:rPr>
        <w:t>V</w:t>
      </w:r>
      <w:r w:rsidR="00B55919" w:rsidRPr="00F118C4">
        <w:rPr>
          <w:rFonts w:ascii="Palatino Linotype" w:hAnsi="Palatino Linotype" w:cstheme="minorHAnsi"/>
          <w:b/>
          <w:bCs/>
          <w:sz w:val="18"/>
          <w:szCs w:val="18"/>
        </w:rPr>
        <w:t xml:space="preserve">ŏluptās, ātis f. - </w:t>
      </w:r>
      <w:r w:rsidR="00B55919" w:rsidRPr="00F118C4">
        <w:rPr>
          <w:rFonts w:ascii="Palatino Linotype" w:hAnsi="Palatino Linotype" w:cstheme="minorHAnsi"/>
          <w:b/>
          <w:bCs/>
          <w:i/>
          <w:iCs/>
          <w:sz w:val="18"/>
          <w:szCs w:val="18"/>
        </w:rPr>
        <w:t>gén. plur.</w:t>
      </w:r>
      <w:r w:rsidR="00B55919" w:rsidRPr="00F118C4">
        <w:rPr>
          <w:rFonts w:ascii="Palatino Linotype" w:hAnsi="Palatino Linotype" w:cstheme="minorHAnsi"/>
          <w:b/>
          <w:bCs/>
          <w:sz w:val="18"/>
          <w:szCs w:val="18"/>
        </w:rPr>
        <w:t xml:space="preserve"> vŏluptātum </w:t>
      </w:r>
      <w:r w:rsidR="00B55919" w:rsidRPr="00F118C4">
        <w:rPr>
          <w:rFonts w:ascii="Palatino Linotype" w:hAnsi="Palatino Linotype" w:cstheme="minorHAnsi"/>
          <w:b/>
          <w:bCs/>
          <w:i/>
          <w:iCs/>
          <w:sz w:val="18"/>
          <w:szCs w:val="18"/>
        </w:rPr>
        <w:t>et</w:t>
      </w:r>
      <w:r w:rsidR="00B55919" w:rsidRPr="00F118C4">
        <w:rPr>
          <w:rFonts w:ascii="Palatino Linotype" w:hAnsi="Palatino Linotype" w:cstheme="minorHAnsi"/>
          <w:b/>
          <w:bCs/>
          <w:sz w:val="18"/>
          <w:szCs w:val="18"/>
        </w:rPr>
        <w:t xml:space="preserve"> vŏluptātium.</w:t>
      </w:r>
      <w:r w:rsidR="00CA3BD1" w:rsidRPr="00F118C4">
        <w:rPr>
          <w:rFonts w:ascii="Palatino Linotype" w:hAnsi="Palatino Linotype" w:cstheme="minorHAnsi"/>
          <w:b/>
          <w:bCs/>
          <w:sz w:val="18"/>
          <w:szCs w:val="18"/>
        </w:rPr>
        <w:t xml:space="preserve"> </w:t>
      </w:r>
      <w:r w:rsidR="00E43949" w:rsidRPr="00F118C4">
        <w:rPr>
          <w:rFonts w:ascii="Palatino Linotype" w:hAnsi="Palatino Linotype" w:cstheme="minorHAnsi"/>
          <w:b/>
          <w:bCs/>
          <w:sz w:val="18"/>
          <w:szCs w:val="18"/>
        </w:rPr>
        <w:t xml:space="preserve">: </w:t>
      </w:r>
      <w:r w:rsidR="00B55919" w:rsidRPr="00F118C4">
        <w:rPr>
          <w:rFonts w:ascii="Palatino Linotype" w:hAnsi="Palatino Linotype" w:cstheme="minorHAnsi"/>
          <w:bCs/>
          <w:sz w:val="18"/>
          <w:szCs w:val="18"/>
        </w:rPr>
        <w:t xml:space="preserve"> le plaisir, la volupté</w:t>
      </w:r>
      <w:r w:rsidR="009F189D" w:rsidRPr="00F118C4">
        <w:rPr>
          <w:rFonts w:ascii="Palatino Linotype" w:hAnsi="Palatino Linotype" w:cstheme="minorHAnsi"/>
          <w:bCs/>
          <w:sz w:val="18"/>
          <w:szCs w:val="18"/>
        </w:rPr>
        <w:t xml:space="preserve"> ( G.</w:t>
      </w:r>
      <w:r w:rsidR="00746F70" w:rsidRPr="00F118C4">
        <w:rPr>
          <w:rFonts w:ascii="Palatino Linotype" w:hAnsi="Palatino Linotype" w:cstheme="minorHAnsi"/>
          <w:bCs/>
          <w:sz w:val="18"/>
          <w:szCs w:val="18"/>
        </w:rPr>
        <w:t xml:space="preserve"> </w:t>
      </w:r>
      <w:r w:rsidR="009F189D" w:rsidRPr="00F118C4">
        <w:rPr>
          <w:rFonts w:ascii="Palatino Linotype" w:hAnsi="Palatino Linotype" w:cstheme="minorHAnsi"/>
          <w:bCs/>
          <w:sz w:val="18"/>
          <w:szCs w:val="18"/>
        </w:rPr>
        <w:t xml:space="preserve">Dumézil rappelle que </w:t>
      </w:r>
      <w:r w:rsidR="009F189D" w:rsidRPr="00F118C4">
        <w:rPr>
          <w:rFonts w:ascii="Palatino Linotype" w:hAnsi="Palatino Linotype" w:cstheme="minorHAnsi"/>
          <w:b/>
          <w:bCs/>
          <w:sz w:val="18"/>
          <w:szCs w:val="18"/>
        </w:rPr>
        <w:t>voluptas</w:t>
      </w:r>
      <w:r w:rsidR="009F189D" w:rsidRPr="00F118C4">
        <w:rPr>
          <w:rFonts w:ascii="Palatino Linotype" w:hAnsi="Palatino Linotype" w:cstheme="minorHAnsi"/>
          <w:bCs/>
          <w:sz w:val="18"/>
          <w:szCs w:val="18"/>
        </w:rPr>
        <w:t xml:space="preserve"> vient de </w:t>
      </w:r>
      <w:r w:rsidR="009F189D" w:rsidRPr="00F118C4">
        <w:rPr>
          <w:rFonts w:ascii="Palatino Linotype" w:hAnsi="Palatino Linotype" w:cstheme="minorHAnsi"/>
          <w:b/>
          <w:bCs/>
          <w:sz w:val="18"/>
          <w:szCs w:val="18"/>
        </w:rPr>
        <w:t>velle</w:t>
      </w:r>
      <w:r w:rsidR="009F189D" w:rsidRPr="00F118C4">
        <w:rPr>
          <w:rFonts w:ascii="Palatino Linotype" w:hAnsi="Palatino Linotype" w:cstheme="minorHAnsi"/>
          <w:bCs/>
          <w:sz w:val="18"/>
          <w:szCs w:val="18"/>
        </w:rPr>
        <w:t xml:space="preserve">, voir note </w:t>
      </w:r>
      <w:r w:rsidR="00947880" w:rsidRPr="00F118C4">
        <w:rPr>
          <w:rFonts w:ascii="Palatino Linotype" w:hAnsi="Palatino Linotype" w:cstheme="minorHAnsi"/>
          <w:bCs/>
          <w:sz w:val="18"/>
          <w:szCs w:val="18"/>
        </w:rPr>
        <w:t>au vers 2</w:t>
      </w:r>
      <w:r w:rsidR="009F189D" w:rsidRPr="00F118C4">
        <w:rPr>
          <w:rFonts w:ascii="Palatino Linotype" w:hAnsi="Palatino Linotype" w:cstheme="minorHAnsi"/>
          <w:bCs/>
          <w:sz w:val="18"/>
          <w:szCs w:val="18"/>
        </w:rPr>
        <w:t>)</w:t>
      </w:r>
      <w:r w:rsidR="00B55919" w:rsidRPr="00F118C4">
        <w:rPr>
          <w:rFonts w:ascii="Palatino Linotype" w:hAnsi="Palatino Linotype" w:cstheme="minorHAnsi"/>
          <w:bCs/>
          <w:sz w:val="18"/>
          <w:szCs w:val="18"/>
        </w:rPr>
        <w:t>.</w:t>
      </w:r>
      <w:r w:rsidR="00C304C6" w:rsidRPr="00F118C4">
        <w:rPr>
          <w:rFonts w:ascii="Palatino Linotype" w:hAnsi="Palatino Linotype" w:cstheme="minorHAnsi"/>
          <w:bCs/>
          <w:sz w:val="18"/>
          <w:szCs w:val="18"/>
        </w:rPr>
        <w:t xml:space="preserve"> </w:t>
      </w:r>
      <w:r w:rsidR="00C304C6" w:rsidRPr="00F118C4">
        <w:rPr>
          <w:rFonts w:ascii="Palatino Linotype" w:hAnsi="Palatino Linotype" w:cstheme="minorHAnsi"/>
          <w:bCs/>
          <w:sz w:val="18"/>
          <w:szCs w:val="18"/>
        </w:rPr>
        <w:br/>
      </w:r>
      <w:r w:rsidR="00C304C6" w:rsidRPr="00F118C4">
        <w:rPr>
          <w:rFonts w:ascii="Palatino Linotype" w:hAnsi="Palatino Linotype" w:cstheme="minorHAnsi"/>
          <w:b/>
          <w:bCs/>
          <w:sz w:val="18"/>
          <w:szCs w:val="18"/>
        </w:rPr>
        <w:tab/>
      </w:r>
      <w:r w:rsidR="00C304C6" w:rsidRPr="00F118C4">
        <w:rPr>
          <w:rFonts w:ascii="Palatino Linotype" w:hAnsi="Palatino Linotype" w:cstheme="minorHAnsi"/>
          <w:b/>
          <w:bCs/>
          <w:color w:val="C00000"/>
          <w:sz w:val="18"/>
          <w:szCs w:val="18"/>
        </w:rPr>
        <w:t>NB.</w:t>
      </w:r>
      <w:r w:rsidR="00C304C6" w:rsidRPr="00F118C4">
        <w:rPr>
          <w:rFonts w:ascii="Palatino Linotype" w:hAnsi="Palatino Linotype" w:cstheme="minorHAnsi"/>
          <w:b/>
          <w:bCs/>
          <w:sz w:val="18"/>
          <w:szCs w:val="18"/>
        </w:rPr>
        <w:t xml:space="preserve"> Vénus mère des </w:t>
      </w:r>
      <w:r w:rsidR="00A54FE3" w:rsidRPr="00F118C4">
        <w:rPr>
          <w:rFonts w:ascii="Palatino Linotype" w:hAnsi="Palatino Linotype" w:cstheme="minorHAnsi"/>
          <w:b/>
          <w:bCs/>
          <w:sz w:val="18"/>
          <w:szCs w:val="18"/>
        </w:rPr>
        <w:t>Enéades</w:t>
      </w:r>
      <w:r w:rsidR="00A54FE3" w:rsidRPr="00F118C4">
        <w:rPr>
          <w:rFonts w:ascii="Palatino Linotype" w:hAnsi="Palatino Linotype" w:cstheme="minorHAnsi"/>
          <w:bCs/>
          <w:sz w:val="18"/>
          <w:szCs w:val="18"/>
        </w:rPr>
        <w:t>, descendants d’Enée</w:t>
      </w:r>
      <w:r w:rsidR="008E2EC8" w:rsidRPr="00F118C4">
        <w:rPr>
          <w:rFonts w:ascii="Palatino Linotype" w:hAnsi="Palatino Linotype" w:cstheme="minorHAnsi"/>
          <w:bCs/>
          <w:sz w:val="18"/>
          <w:szCs w:val="18"/>
        </w:rPr>
        <w:t>. S</w:t>
      </w:r>
      <w:r w:rsidR="00A54FE3" w:rsidRPr="00F118C4">
        <w:rPr>
          <w:rFonts w:ascii="Palatino Linotype" w:hAnsi="Palatino Linotype" w:cstheme="minorHAnsi"/>
          <w:bCs/>
          <w:sz w:val="18"/>
          <w:szCs w:val="18"/>
        </w:rPr>
        <w:t>elon la légende</w:t>
      </w:r>
      <w:r w:rsidR="008E2EC8" w:rsidRPr="00F118C4">
        <w:rPr>
          <w:rFonts w:ascii="Palatino Linotype" w:hAnsi="Palatino Linotype" w:cstheme="minorHAnsi"/>
          <w:bCs/>
          <w:sz w:val="18"/>
          <w:szCs w:val="18"/>
        </w:rPr>
        <w:t xml:space="preserve">, le troyen </w:t>
      </w:r>
      <w:r w:rsidR="00A54FE3" w:rsidRPr="00F118C4">
        <w:rPr>
          <w:rFonts w:ascii="Palatino Linotype" w:hAnsi="Palatino Linotype" w:cstheme="minorHAnsi"/>
          <w:bCs/>
          <w:sz w:val="18"/>
          <w:szCs w:val="18"/>
        </w:rPr>
        <w:t xml:space="preserve">Enée est fils d’Aphrodite et d’Anchise. Virgile raconte dans l’Enéide comment Enée fuyant Troie </w:t>
      </w:r>
      <w:r w:rsidR="008E2EC8" w:rsidRPr="00F118C4">
        <w:rPr>
          <w:rFonts w:ascii="Palatino Linotype" w:hAnsi="Palatino Linotype" w:cstheme="minorHAnsi"/>
          <w:bCs/>
          <w:sz w:val="18"/>
          <w:szCs w:val="18"/>
        </w:rPr>
        <w:t>en ruine</w:t>
      </w:r>
      <w:r w:rsidR="00CD6194" w:rsidRPr="00F118C4">
        <w:rPr>
          <w:rFonts w:ascii="Palatino Linotype" w:hAnsi="Palatino Linotype" w:cstheme="minorHAnsi"/>
          <w:bCs/>
          <w:sz w:val="18"/>
          <w:szCs w:val="18"/>
        </w:rPr>
        <w:t>s</w:t>
      </w:r>
      <w:r w:rsidR="008E2EC8" w:rsidRPr="00F118C4">
        <w:rPr>
          <w:rFonts w:ascii="Palatino Linotype" w:hAnsi="Palatino Linotype" w:cstheme="minorHAnsi"/>
          <w:bCs/>
          <w:sz w:val="18"/>
          <w:szCs w:val="18"/>
        </w:rPr>
        <w:t xml:space="preserve"> </w:t>
      </w:r>
      <w:r w:rsidR="00A54FE3" w:rsidRPr="00F118C4">
        <w:rPr>
          <w:rFonts w:ascii="Palatino Linotype" w:hAnsi="Palatino Linotype" w:cstheme="minorHAnsi"/>
          <w:bCs/>
          <w:sz w:val="18"/>
          <w:szCs w:val="18"/>
        </w:rPr>
        <w:t xml:space="preserve">aborda au Latium et fonda la dynastie d’où naîtrait Romulus. Les Romains peuvent donc se sentir fils de Vénus </w:t>
      </w:r>
      <w:r w:rsidR="00D368EB" w:rsidRPr="00F118C4">
        <w:rPr>
          <w:rFonts w:ascii="Palatino Linotype" w:hAnsi="Palatino Linotype" w:cstheme="minorHAnsi"/>
          <w:bCs/>
          <w:sz w:val="18"/>
          <w:szCs w:val="18"/>
        </w:rPr>
        <w:t xml:space="preserve">par Énée </w:t>
      </w:r>
      <w:r w:rsidR="00A54FE3" w:rsidRPr="00F118C4">
        <w:rPr>
          <w:rFonts w:ascii="Palatino Linotype" w:hAnsi="Palatino Linotype" w:cstheme="minorHAnsi"/>
          <w:bCs/>
          <w:sz w:val="18"/>
          <w:szCs w:val="18"/>
        </w:rPr>
        <w:t>autant que de Mars</w:t>
      </w:r>
      <w:r w:rsidR="00D368EB" w:rsidRPr="00F118C4">
        <w:rPr>
          <w:rFonts w:ascii="Palatino Linotype" w:hAnsi="Palatino Linotype" w:cstheme="minorHAnsi"/>
          <w:bCs/>
          <w:sz w:val="18"/>
          <w:szCs w:val="18"/>
        </w:rPr>
        <w:t xml:space="preserve"> par Romulus</w:t>
      </w:r>
      <w:r w:rsidR="00A54FE3" w:rsidRPr="00F118C4">
        <w:rPr>
          <w:rFonts w:ascii="Palatino Linotype" w:hAnsi="Palatino Linotype" w:cstheme="minorHAnsi"/>
          <w:bCs/>
          <w:sz w:val="18"/>
          <w:szCs w:val="18"/>
        </w:rPr>
        <w:t xml:space="preserve">.  </w:t>
      </w:r>
      <w:r w:rsidR="009F189D" w:rsidRPr="00F118C4">
        <w:rPr>
          <w:rFonts w:ascii="Palatino Linotype" w:hAnsi="Palatino Linotype" w:cstheme="minorHAnsi"/>
          <w:bCs/>
          <w:sz w:val="18"/>
          <w:szCs w:val="18"/>
        </w:rPr>
        <w:t xml:space="preserve">A. </w:t>
      </w:r>
      <w:r w:rsidR="00A54FE3" w:rsidRPr="00F118C4">
        <w:rPr>
          <w:rFonts w:ascii="Palatino Linotype" w:hAnsi="Palatino Linotype" w:cstheme="minorHAnsi"/>
          <w:bCs/>
          <w:sz w:val="18"/>
          <w:szCs w:val="18"/>
        </w:rPr>
        <w:t xml:space="preserve">Ernout précise que </w:t>
      </w:r>
      <w:r w:rsidR="008E2EC8" w:rsidRPr="00F118C4">
        <w:rPr>
          <w:rFonts w:ascii="Palatino Linotype" w:hAnsi="Palatino Linotype" w:cstheme="minorHAnsi"/>
          <w:b/>
          <w:bCs/>
          <w:sz w:val="18"/>
          <w:szCs w:val="18"/>
        </w:rPr>
        <w:t>Venus Genetrix</w:t>
      </w:r>
      <w:r w:rsidR="008E2EC8" w:rsidRPr="00F118C4">
        <w:rPr>
          <w:rFonts w:ascii="Palatino Linotype" w:hAnsi="Palatino Linotype" w:cstheme="minorHAnsi"/>
          <w:bCs/>
          <w:sz w:val="18"/>
          <w:szCs w:val="18"/>
        </w:rPr>
        <w:t xml:space="preserve"> faisait à Rome l’objet d’un culte dans la gens Julia</w:t>
      </w:r>
      <w:r w:rsidR="00CA3BD1" w:rsidRPr="00F118C4">
        <w:rPr>
          <w:rFonts w:ascii="Palatino Linotype" w:hAnsi="Palatino Linotype" w:cstheme="minorHAnsi"/>
          <w:bCs/>
          <w:sz w:val="18"/>
          <w:szCs w:val="18"/>
        </w:rPr>
        <w:t xml:space="preserve"> </w:t>
      </w:r>
      <w:r w:rsidR="008E2EC8" w:rsidRPr="00F118C4">
        <w:rPr>
          <w:rFonts w:ascii="Palatino Linotype" w:hAnsi="Palatino Linotype" w:cstheme="minorHAnsi"/>
          <w:bCs/>
          <w:sz w:val="18"/>
          <w:szCs w:val="18"/>
        </w:rPr>
        <w:t>; et que la monnaie  frappée par la gens  Memmia portait l’emblème de Vénus couronnant Cupidon</w:t>
      </w:r>
      <w:r w:rsidR="00CA3BD1" w:rsidRPr="00F118C4">
        <w:rPr>
          <w:rFonts w:ascii="Palatino Linotype" w:hAnsi="Palatino Linotype" w:cstheme="minorHAnsi"/>
          <w:bCs/>
          <w:sz w:val="18"/>
          <w:szCs w:val="18"/>
        </w:rPr>
        <w:t xml:space="preserve"> </w:t>
      </w:r>
      <w:r w:rsidR="008E2EC8" w:rsidRPr="00F118C4">
        <w:rPr>
          <w:rFonts w:ascii="Palatino Linotype" w:hAnsi="Palatino Linotype" w:cstheme="minorHAnsi"/>
          <w:bCs/>
          <w:sz w:val="18"/>
          <w:szCs w:val="18"/>
        </w:rPr>
        <w:t xml:space="preserve">; les Memmii avaient adopté à partir de Sylla le culte de </w:t>
      </w:r>
      <w:r w:rsidR="008E2EC8" w:rsidRPr="00F118C4">
        <w:rPr>
          <w:rFonts w:ascii="Palatino Linotype" w:hAnsi="Palatino Linotype" w:cstheme="minorHAnsi"/>
          <w:b/>
          <w:bCs/>
          <w:sz w:val="18"/>
          <w:szCs w:val="18"/>
        </w:rPr>
        <w:t>Venus physica</w:t>
      </w:r>
      <w:r w:rsidR="008E2EC8" w:rsidRPr="00F118C4">
        <w:rPr>
          <w:rFonts w:ascii="Palatino Linotype" w:hAnsi="Palatino Linotype" w:cstheme="minorHAnsi"/>
          <w:bCs/>
          <w:sz w:val="18"/>
          <w:szCs w:val="18"/>
        </w:rPr>
        <w:t xml:space="preserve">.  Or le </w:t>
      </w:r>
      <w:r w:rsidR="008E2EC8" w:rsidRPr="00F118C4">
        <w:rPr>
          <w:rFonts w:ascii="Palatino Linotype" w:hAnsi="Palatino Linotype" w:cstheme="minorHAnsi"/>
          <w:b/>
          <w:sz w:val="18"/>
          <w:szCs w:val="18"/>
        </w:rPr>
        <w:t>De Rerum</w:t>
      </w:r>
      <w:r w:rsidR="008E2EC8" w:rsidRPr="00F118C4">
        <w:rPr>
          <w:rFonts w:ascii="Palatino Linotype" w:hAnsi="Palatino Linotype" w:cstheme="minorHAnsi"/>
          <w:bCs/>
          <w:sz w:val="18"/>
          <w:szCs w:val="18"/>
        </w:rPr>
        <w:t xml:space="preserve"> </w:t>
      </w:r>
      <w:r w:rsidR="00947880" w:rsidRPr="00F118C4">
        <w:rPr>
          <w:rFonts w:ascii="Palatino Linotype" w:hAnsi="Palatino Linotype" w:cstheme="minorHAnsi"/>
          <w:b/>
          <w:sz w:val="18"/>
          <w:szCs w:val="18"/>
        </w:rPr>
        <w:t>Natura</w:t>
      </w:r>
      <w:r w:rsidR="00947880" w:rsidRPr="00F118C4">
        <w:rPr>
          <w:rFonts w:ascii="Palatino Linotype" w:hAnsi="Palatino Linotype" w:cstheme="minorHAnsi"/>
          <w:bCs/>
          <w:sz w:val="18"/>
          <w:szCs w:val="18"/>
        </w:rPr>
        <w:t xml:space="preserve"> </w:t>
      </w:r>
      <w:r w:rsidR="008E2EC8" w:rsidRPr="00F118C4">
        <w:rPr>
          <w:rFonts w:ascii="Palatino Linotype" w:hAnsi="Palatino Linotype" w:cstheme="minorHAnsi"/>
          <w:bCs/>
          <w:sz w:val="18"/>
          <w:szCs w:val="18"/>
        </w:rPr>
        <w:t>est dédié à un certain Memmius, ami de Lucrèce</w:t>
      </w:r>
      <w:r w:rsidR="001002EF" w:rsidRPr="00F118C4">
        <w:rPr>
          <w:rFonts w:ascii="Palatino Linotype" w:hAnsi="Palatino Linotype" w:cstheme="minorHAnsi"/>
          <w:bCs/>
          <w:sz w:val="18"/>
          <w:szCs w:val="18"/>
        </w:rPr>
        <w:t xml:space="preserve"> (</w:t>
      </w:r>
      <w:r w:rsidR="00BD1DC3" w:rsidRPr="00F118C4">
        <w:rPr>
          <w:rFonts w:ascii="Palatino Linotype" w:hAnsi="Palatino Linotype" w:cstheme="minorHAnsi"/>
          <w:sz w:val="18"/>
          <w:szCs w:val="18"/>
        </w:rPr>
        <w:t>Memmiadae nostro</w:t>
      </w:r>
      <w:r w:rsidR="00BD1DC3" w:rsidRPr="00F118C4">
        <w:rPr>
          <w:rFonts w:ascii="Palatino Linotype" w:hAnsi="Palatino Linotype" w:cstheme="minorHAnsi"/>
          <w:bCs/>
          <w:sz w:val="18"/>
          <w:szCs w:val="18"/>
        </w:rPr>
        <w:t xml:space="preserve"> </w:t>
      </w:r>
      <w:r w:rsidR="001002EF" w:rsidRPr="00F118C4">
        <w:rPr>
          <w:rFonts w:ascii="Palatino Linotype" w:hAnsi="Palatino Linotype" w:cstheme="minorHAnsi"/>
          <w:bCs/>
          <w:sz w:val="18"/>
          <w:szCs w:val="18"/>
        </w:rPr>
        <w:t>v. 26</w:t>
      </w:r>
      <w:r w:rsidR="00CA3BD1" w:rsidRPr="00F118C4">
        <w:rPr>
          <w:rFonts w:ascii="Palatino Linotype" w:hAnsi="Palatino Linotype" w:cstheme="minorHAnsi"/>
          <w:bCs/>
          <w:sz w:val="18"/>
          <w:szCs w:val="18"/>
        </w:rPr>
        <w:t xml:space="preserve"> </w:t>
      </w:r>
      <w:r w:rsidR="00435DC6" w:rsidRPr="00F118C4">
        <w:rPr>
          <w:rFonts w:ascii="Palatino Linotype" w:hAnsi="Palatino Linotype" w:cstheme="minorHAnsi"/>
          <w:bCs/>
          <w:sz w:val="18"/>
          <w:szCs w:val="18"/>
        </w:rPr>
        <w:t>; voir note ad loc.</w:t>
      </w:r>
      <w:r w:rsidR="001002EF" w:rsidRPr="00F118C4">
        <w:rPr>
          <w:rFonts w:ascii="Palatino Linotype" w:hAnsi="Palatino Linotype" w:cstheme="minorHAnsi"/>
          <w:bCs/>
          <w:sz w:val="18"/>
          <w:szCs w:val="18"/>
        </w:rPr>
        <w:t>)</w:t>
      </w:r>
      <w:r w:rsidR="008E2EC8" w:rsidRPr="00F118C4">
        <w:rPr>
          <w:rFonts w:ascii="Palatino Linotype" w:hAnsi="Palatino Linotype" w:cstheme="minorHAnsi"/>
          <w:bCs/>
          <w:sz w:val="18"/>
          <w:szCs w:val="18"/>
        </w:rPr>
        <w:t xml:space="preserve">. </w:t>
      </w:r>
    </w:p>
  </w:footnote>
  <w:footnote w:id="2">
    <w:p w:rsidR="00C37708" w:rsidRPr="00F118C4" w:rsidRDefault="00B55919" w:rsidP="007304C5">
      <w:pPr>
        <w:tabs>
          <w:tab w:val="left" w:pos="284"/>
          <w:tab w:val="left" w:pos="426"/>
          <w:tab w:val="left" w:pos="567"/>
        </w:tabs>
        <w:spacing w:after="120"/>
        <w:ind w:firstLine="426"/>
        <w:rPr>
          <w:rFonts w:ascii="Palatino Linotype" w:hAnsi="Palatino Linotype" w:cstheme="minorHAnsi"/>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v. 2. alma V</w:t>
      </w:r>
      <w:r w:rsidR="004368A2" w:rsidRPr="00F118C4">
        <w:rPr>
          <w:rFonts w:ascii="Palatino Linotype" w:hAnsi="Palatino Linotype" w:cstheme="minorHAnsi"/>
          <w:b/>
          <w:bCs/>
          <w:sz w:val="18"/>
          <w:szCs w:val="18"/>
        </w:rPr>
        <w:t>ĕ</w:t>
      </w:r>
      <w:r w:rsidRPr="00F118C4">
        <w:rPr>
          <w:rFonts w:ascii="Palatino Linotype" w:hAnsi="Palatino Linotype" w:cstheme="minorHAnsi"/>
          <w:b/>
          <w:sz w:val="18"/>
          <w:szCs w:val="18"/>
        </w:rPr>
        <w:t>nus, caeli subter l</w:t>
      </w:r>
      <w:r w:rsidR="004368A2" w:rsidRPr="00F118C4">
        <w:rPr>
          <w:rFonts w:ascii="Palatino Linotype" w:hAnsi="Palatino Linotype" w:cstheme="minorHAnsi"/>
          <w:b/>
          <w:bCs/>
          <w:sz w:val="18"/>
          <w:szCs w:val="18"/>
        </w:rPr>
        <w:t>ā</w:t>
      </w:r>
      <w:r w:rsidRPr="00F118C4">
        <w:rPr>
          <w:rFonts w:ascii="Palatino Linotype" w:hAnsi="Palatino Linotype" w:cstheme="minorHAnsi"/>
          <w:b/>
          <w:sz w:val="18"/>
          <w:szCs w:val="18"/>
        </w:rPr>
        <w:t xml:space="preserve">bentia signa  —    </w:t>
      </w:r>
      <w:r w:rsidR="00C37708" w:rsidRPr="00F118C4">
        <w:rPr>
          <w:rFonts w:ascii="Palatino Linotype" w:hAnsi="Palatino Linotype" w:cstheme="minorHAnsi"/>
          <w:b/>
          <w:sz w:val="18"/>
          <w:szCs w:val="18"/>
        </w:rPr>
        <w:t xml:space="preserve">  </w:t>
      </w:r>
      <w:r w:rsidR="00CA3BD1" w:rsidRPr="00F118C4">
        <w:rPr>
          <w:rFonts w:ascii="Palatino Linotype" w:hAnsi="Palatino Linotype" w:cstheme="minorHAnsi"/>
          <w:b/>
          <w:bCs/>
          <w:sz w:val="18"/>
          <w:szCs w:val="18"/>
        </w:rPr>
        <w:t xml:space="preserve"> </w:t>
      </w:r>
      <w:r w:rsidR="00C37708" w:rsidRPr="00F118C4">
        <w:rPr>
          <w:rFonts w:ascii="Palatino Linotype" w:hAnsi="Palatino Linotype" w:cstheme="minorHAnsi"/>
          <w:b/>
          <w:bCs/>
          <w:sz w:val="18"/>
          <w:szCs w:val="18"/>
        </w:rPr>
        <w:t xml:space="preserve">Almus, a, um [alo] </w:t>
      </w:r>
      <w:r w:rsidR="00E43949" w:rsidRPr="00F118C4">
        <w:rPr>
          <w:rFonts w:ascii="Palatino Linotype" w:hAnsi="Palatino Linotype" w:cstheme="minorHAnsi"/>
          <w:b/>
          <w:bCs/>
          <w:sz w:val="18"/>
          <w:szCs w:val="18"/>
        </w:rPr>
        <w:t xml:space="preserve">: </w:t>
      </w:r>
      <w:r w:rsidR="00C37708" w:rsidRPr="00F118C4">
        <w:rPr>
          <w:rFonts w:ascii="Palatino Linotype" w:hAnsi="Palatino Linotype" w:cstheme="minorHAnsi"/>
          <w:b/>
          <w:bCs/>
          <w:sz w:val="18"/>
          <w:szCs w:val="18"/>
        </w:rPr>
        <w:t xml:space="preserve">- </w:t>
      </w:r>
      <w:r w:rsidR="00C37708" w:rsidRPr="00F118C4">
        <w:rPr>
          <w:rFonts w:ascii="Palatino Linotype" w:hAnsi="Palatino Linotype" w:cstheme="minorHAnsi"/>
          <w:bCs/>
          <w:sz w:val="18"/>
          <w:szCs w:val="18"/>
        </w:rPr>
        <w:t>nourrissant, nourricier, fécondant, vivifiant</w:t>
      </w:r>
      <w:r w:rsidR="00CA3BD1" w:rsidRPr="00F118C4">
        <w:rPr>
          <w:rFonts w:ascii="Palatino Linotype" w:hAnsi="Palatino Linotype" w:cstheme="minorHAnsi"/>
          <w:bCs/>
          <w:sz w:val="18"/>
          <w:szCs w:val="18"/>
        </w:rPr>
        <w:t xml:space="preserve"> </w:t>
      </w:r>
      <w:r w:rsidR="00C37708" w:rsidRPr="00F118C4">
        <w:rPr>
          <w:rFonts w:ascii="Palatino Linotype" w:hAnsi="Palatino Linotype" w:cstheme="minorHAnsi"/>
          <w:bCs/>
          <w:sz w:val="18"/>
          <w:szCs w:val="18"/>
        </w:rPr>
        <w:t xml:space="preserve">; bienfaisant, maternel, libéral, doux, bon.    </w:t>
      </w:r>
      <w:r w:rsidR="004368A2" w:rsidRPr="00F118C4">
        <w:rPr>
          <w:rFonts w:ascii="Palatino Linotype" w:hAnsi="Palatino Linotype" w:cstheme="minorHAnsi"/>
          <w:bCs/>
          <w:sz w:val="18"/>
          <w:szCs w:val="18"/>
        </w:rPr>
        <w:t xml:space="preserve"> </w:t>
      </w:r>
      <w:r w:rsidR="004368A2" w:rsidRPr="00F118C4">
        <w:rPr>
          <w:rFonts w:ascii="Palatino Linotype" w:hAnsi="Palatino Linotype" w:cstheme="minorHAnsi"/>
          <w:b/>
          <w:bCs/>
          <w:sz w:val="18"/>
          <w:szCs w:val="18"/>
        </w:rPr>
        <w:t xml:space="preserve"> Vĕnŭs, ĕris, f.       </w:t>
      </w:r>
      <w:r w:rsidR="00C37708" w:rsidRPr="00F118C4">
        <w:rPr>
          <w:rFonts w:ascii="Palatino Linotype" w:hAnsi="Palatino Linotype" w:cstheme="minorHAnsi"/>
          <w:bCs/>
          <w:sz w:val="18"/>
          <w:szCs w:val="18"/>
        </w:rPr>
        <w:t xml:space="preserve"> </w:t>
      </w:r>
      <w:r w:rsidR="00C37708" w:rsidRPr="00F118C4">
        <w:rPr>
          <w:rFonts w:ascii="Palatino Linotype" w:hAnsi="Palatino Linotype" w:cstheme="minorHAnsi"/>
          <w:b/>
          <w:bCs/>
          <w:sz w:val="18"/>
          <w:szCs w:val="18"/>
        </w:rPr>
        <w:t>Subter,</w:t>
      </w:r>
      <w:r w:rsidR="003C6A56" w:rsidRPr="00F118C4">
        <w:rPr>
          <w:rFonts w:ascii="Palatino Linotype" w:hAnsi="Palatino Linotype" w:cstheme="minorHAnsi"/>
          <w:b/>
          <w:bCs/>
          <w:sz w:val="18"/>
          <w:szCs w:val="18"/>
        </w:rPr>
        <w:t xml:space="preserve"> </w:t>
      </w:r>
      <w:r w:rsidR="003C6A56" w:rsidRPr="00F118C4">
        <w:rPr>
          <w:rFonts w:ascii="Palatino Linotype" w:hAnsi="Palatino Linotype" w:cstheme="minorHAnsi"/>
          <w:b/>
          <w:bCs/>
          <w:i/>
          <w:iCs/>
          <w:sz w:val="18"/>
          <w:szCs w:val="18"/>
        </w:rPr>
        <w:t xml:space="preserve">adv et </w:t>
      </w:r>
      <w:r w:rsidR="00C37708" w:rsidRPr="00F118C4">
        <w:rPr>
          <w:rFonts w:ascii="Palatino Linotype" w:hAnsi="Palatino Linotype" w:cstheme="minorHAnsi"/>
          <w:b/>
          <w:bCs/>
          <w:i/>
          <w:iCs/>
          <w:sz w:val="18"/>
          <w:szCs w:val="18"/>
        </w:rPr>
        <w:t xml:space="preserve"> prép</w:t>
      </w:r>
      <w:r w:rsidR="00C37708" w:rsidRPr="00F118C4">
        <w:rPr>
          <w:rFonts w:ascii="Palatino Linotype" w:hAnsi="Palatino Linotype" w:cstheme="minorHAnsi"/>
          <w:b/>
          <w:bCs/>
          <w:sz w:val="18"/>
          <w:szCs w:val="18"/>
        </w:rPr>
        <w:t>. + acc. (</w:t>
      </w:r>
      <w:r w:rsidR="00C37708" w:rsidRPr="00F118C4">
        <w:rPr>
          <w:rFonts w:ascii="Palatino Linotype" w:hAnsi="Palatino Linotype" w:cstheme="minorHAnsi"/>
          <w:b/>
          <w:bCs/>
          <w:i/>
          <w:iCs/>
          <w:sz w:val="18"/>
          <w:szCs w:val="18"/>
        </w:rPr>
        <w:t>abl. chez les poètes</w:t>
      </w:r>
      <w:r w:rsidR="00C37708" w:rsidRPr="00F118C4">
        <w:rPr>
          <w:rFonts w:ascii="Palatino Linotype" w:hAnsi="Palatino Linotype" w:cstheme="minorHAnsi"/>
          <w:b/>
          <w:bCs/>
          <w:sz w:val="18"/>
          <w:szCs w:val="18"/>
        </w:rPr>
        <w:t xml:space="preserve">) </w:t>
      </w:r>
      <w:r w:rsidR="00E43949" w:rsidRPr="00F118C4">
        <w:rPr>
          <w:rFonts w:ascii="Palatino Linotype" w:hAnsi="Palatino Linotype" w:cstheme="minorHAnsi"/>
          <w:b/>
          <w:bCs/>
          <w:sz w:val="18"/>
          <w:szCs w:val="18"/>
        </w:rPr>
        <w:t xml:space="preserve">: </w:t>
      </w:r>
      <w:r w:rsidR="00C37708" w:rsidRPr="00F118C4">
        <w:rPr>
          <w:rFonts w:ascii="Palatino Linotype" w:hAnsi="Palatino Linotype" w:cstheme="minorHAnsi"/>
          <w:bCs/>
          <w:sz w:val="18"/>
          <w:szCs w:val="18"/>
        </w:rPr>
        <w:t xml:space="preserve">sous, au pied de, au bas de.  </w:t>
      </w:r>
      <w:r w:rsidR="004368A2" w:rsidRPr="00F118C4">
        <w:rPr>
          <w:rFonts w:ascii="Palatino Linotype" w:hAnsi="Palatino Linotype" w:cstheme="minorHAnsi"/>
          <w:bCs/>
          <w:sz w:val="18"/>
          <w:szCs w:val="18"/>
        </w:rPr>
        <w:t xml:space="preserve"> </w:t>
      </w:r>
      <w:r w:rsidR="00CA3BD1" w:rsidRPr="00F118C4">
        <w:rPr>
          <w:rFonts w:ascii="Palatino Linotype" w:hAnsi="Palatino Linotype" w:cstheme="minorHAnsi"/>
          <w:b/>
          <w:bCs/>
          <w:sz w:val="18"/>
          <w:szCs w:val="18"/>
        </w:rPr>
        <w:t xml:space="preserve"> </w:t>
      </w:r>
      <w:r w:rsidR="00C37708" w:rsidRPr="00F118C4">
        <w:rPr>
          <w:rFonts w:ascii="Palatino Linotype" w:hAnsi="Palatino Linotype" w:cstheme="minorHAnsi"/>
          <w:b/>
          <w:bCs/>
          <w:sz w:val="18"/>
          <w:szCs w:val="18"/>
        </w:rPr>
        <w:t xml:space="preserve"> Lābor, lābi, lapsus sum </w:t>
      </w:r>
      <w:r w:rsidR="00E43949" w:rsidRPr="00F118C4">
        <w:rPr>
          <w:rFonts w:ascii="Palatino Linotype" w:hAnsi="Palatino Linotype" w:cstheme="minorHAnsi"/>
          <w:b/>
          <w:bCs/>
          <w:sz w:val="18"/>
          <w:szCs w:val="18"/>
        </w:rPr>
        <w:t xml:space="preserve">: </w:t>
      </w:r>
      <w:r w:rsidR="00C37708" w:rsidRPr="00F118C4">
        <w:rPr>
          <w:rFonts w:ascii="Palatino Linotype" w:hAnsi="Palatino Linotype" w:cstheme="minorHAnsi"/>
          <w:b/>
          <w:bCs/>
          <w:sz w:val="18"/>
          <w:szCs w:val="18"/>
        </w:rPr>
        <w:t>- intr. -</w:t>
      </w:r>
      <w:r w:rsidR="00CA3BD1" w:rsidRPr="00F118C4">
        <w:rPr>
          <w:rFonts w:ascii="Palatino Linotype" w:hAnsi="Palatino Linotype" w:cstheme="minorHAnsi"/>
          <w:sz w:val="18"/>
          <w:szCs w:val="18"/>
        </w:rPr>
        <w:t xml:space="preserve"> </w:t>
      </w:r>
      <w:r w:rsidR="00E43949" w:rsidRPr="00F118C4">
        <w:rPr>
          <w:rFonts w:ascii="Palatino Linotype" w:hAnsi="Palatino Linotype" w:cstheme="minorHAnsi"/>
          <w:sz w:val="18"/>
          <w:szCs w:val="18"/>
        </w:rPr>
        <w:t xml:space="preserve">: </w:t>
      </w:r>
      <w:r w:rsidR="00C37708" w:rsidRPr="00F118C4">
        <w:rPr>
          <w:rFonts w:ascii="Palatino Linotype" w:hAnsi="Palatino Linotype" w:cstheme="minorHAnsi"/>
          <w:bCs/>
          <w:sz w:val="18"/>
          <w:szCs w:val="18"/>
        </w:rPr>
        <w:t>glisser, trébucher, tomber</w:t>
      </w:r>
      <w:r w:rsidR="00CA3BD1" w:rsidRPr="00F118C4">
        <w:rPr>
          <w:rFonts w:ascii="Palatino Linotype" w:hAnsi="Palatino Linotype" w:cstheme="minorHAnsi"/>
          <w:bCs/>
          <w:sz w:val="18"/>
          <w:szCs w:val="18"/>
        </w:rPr>
        <w:t xml:space="preserve"> </w:t>
      </w:r>
      <w:r w:rsidR="00C37708" w:rsidRPr="00F118C4">
        <w:rPr>
          <w:rFonts w:ascii="Palatino Linotype" w:hAnsi="Palatino Linotype" w:cstheme="minorHAnsi"/>
          <w:bCs/>
          <w:sz w:val="18"/>
          <w:szCs w:val="18"/>
        </w:rPr>
        <w:t xml:space="preserve">; s’écouler. </w:t>
      </w:r>
      <w:r w:rsidR="002709A3" w:rsidRPr="00F118C4">
        <w:rPr>
          <w:rFonts w:ascii="Palatino Linotype" w:hAnsi="Palatino Linotype" w:cstheme="minorHAnsi"/>
          <w:bCs/>
          <w:sz w:val="18"/>
          <w:szCs w:val="18"/>
        </w:rPr>
        <w:t xml:space="preserve"> </w:t>
      </w:r>
      <w:r w:rsidR="004368A2" w:rsidRPr="00F118C4">
        <w:rPr>
          <w:rFonts w:ascii="Palatino Linotype" w:hAnsi="Palatino Linotype" w:cstheme="minorHAnsi"/>
          <w:bCs/>
          <w:sz w:val="18"/>
          <w:szCs w:val="18"/>
        </w:rPr>
        <w:t xml:space="preserve">   </w:t>
      </w:r>
      <w:r w:rsidR="00C37708" w:rsidRPr="00F118C4">
        <w:rPr>
          <w:rFonts w:ascii="Palatino Linotype" w:hAnsi="Palatino Linotype" w:cstheme="minorHAnsi"/>
          <w:bCs/>
          <w:sz w:val="18"/>
          <w:szCs w:val="18"/>
        </w:rPr>
        <w:t xml:space="preserve"> </w:t>
      </w:r>
      <w:r w:rsidR="00C37708" w:rsidRPr="00F118C4">
        <w:rPr>
          <w:rFonts w:ascii="Palatino Linotype" w:hAnsi="Palatino Linotype" w:cstheme="minorHAnsi"/>
          <w:b/>
          <w:bCs/>
          <w:sz w:val="18"/>
          <w:szCs w:val="18"/>
        </w:rPr>
        <w:t xml:space="preserve">Signum, i, n. </w:t>
      </w:r>
      <w:r w:rsidR="00E43949" w:rsidRPr="00F118C4">
        <w:rPr>
          <w:rFonts w:ascii="Palatino Linotype" w:hAnsi="Palatino Linotype" w:cstheme="minorHAnsi"/>
          <w:b/>
          <w:bCs/>
          <w:sz w:val="18"/>
          <w:szCs w:val="18"/>
        </w:rPr>
        <w:t xml:space="preserve">: </w:t>
      </w:r>
      <w:r w:rsidR="00CA3BD1" w:rsidRPr="00F118C4">
        <w:rPr>
          <w:rFonts w:ascii="Palatino Linotype" w:hAnsi="Palatino Linotype" w:cstheme="minorHAnsi"/>
          <w:b/>
          <w:bCs/>
          <w:sz w:val="18"/>
          <w:szCs w:val="18"/>
        </w:rPr>
        <w:t xml:space="preserve"> </w:t>
      </w:r>
      <w:r w:rsidR="00C37708" w:rsidRPr="00F118C4">
        <w:rPr>
          <w:rFonts w:ascii="Palatino Linotype" w:hAnsi="Palatino Linotype" w:cstheme="minorHAnsi"/>
          <w:bCs/>
          <w:sz w:val="18"/>
          <w:szCs w:val="18"/>
        </w:rPr>
        <w:t>marque, signe</w:t>
      </w:r>
      <w:r w:rsidR="00CA3BD1" w:rsidRPr="00F118C4">
        <w:rPr>
          <w:rFonts w:ascii="Palatino Linotype" w:hAnsi="Palatino Linotype" w:cstheme="minorHAnsi"/>
          <w:bCs/>
          <w:sz w:val="18"/>
          <w:szCs w:val="18"/>
        </w:rPr>
        <w:t xml:space="preserve"> </w:t>
      </w:r>
      <w:r w:rsidR="00C37708" w:rsidRPr="00F118C4">
        <w:rPr>
          <w:rFonts w:ascii="Palatino Linotype" w:hAnsi="Palatino Linotype" w:cstheme="minorHAnsi"/>
          <w:bCs/>
          <w:sz w:val="18"/>
          <w:szCs w:val="18"/>
        </w:rPr>
        <w:t>; indice, indication, preuve</w:t>
      </w:r>
      <w:r w:rsidR="00CA3BD1" w:rsidRPr="00F118C4">
        <w:rPr>
          <w:rFonts w:ascii="Palatino Linotype" w:hAnsi="Palatino Linotype" w:cstheme="minorHAnsi"/>
          <w:bCs/>
          <w:sz w:val="18"/>
          <w:szCs w:val="18"/>
        </w:rPr>
        <w:t xml:space="preserve"> </w:t>
      </w:r>
      <w:r w:rsidR="00C37708" w:rsidRPr="00F118C4">
        <w:rPr>
          <w:rFonts w:ascii="Palatino Linotype" w:hAnsi="Palatino Linotype" w:cstheme="minorHAnsi"/>
          <w:bCs/>
          <w:sz w:val="18"/>
          <w:szCs w:val="18"/>
        </w:rPr>
        <w:t>; signal</w:t>
      </w:r>
      <w:r w:rsidR="00CA3BD1" w:rsidRPr="00F118C4">
        <w:rPr>
          <w:rFonts w:ascii="Palatino Linotype" w:hAnsi="Palatino Linotype" w:cstheme="minorHAnsi"/>
          <w:bCs/>
          <w:sz w:val="18"/>
          <w:szCs w:val="18"/>
        </w:rPr>
        <w:t xml:space="preserve"> </w:t>
      </w:r>
      <w:r w:rsidR="00C37708" w:rsidRPr="00F118C4">
        <w:rPr>
          <w:rFonts w:ascii="Palatino Linotype" w:hAnsi="Palatino Linotype" w:cstheme="minorHAnsi"/>
          <w:bCs/>
          <w:sz w:val="18"/>
          <w:szCs w:val="18"/>
        </w:rPr>
        <w:t>; enseignes militaires</w:t>
      </w:r>
      <w:r w:rsidR="00CA3BD1" w:rsidRPr="00F118C4">
        <w:rPr>
          <w:rFonts w:ascii="Palatino Linotype" w:hAnsi="Palatino Linotype" w:cstheme="minorHAnsi"/>
          <w:bCs/>
          <w:sz w:val="18"/>
          <w:szCs w:val="18"/>
        </w:rPr>
        <w:t xml:space="preserve"> </w:t>
      </w:r>
      <w:r w:rsidR="00C37708" w:rsidRPr="00F118C4">
        <w:rPr>
          <w:rFonts w:ascii="Palatino Linotype" w:hAnsi="Palatino Linotype" w:cstheme="minorHAnsi"/>
          <w:bCs/>
          <w:sz w:val="18"/>
          <w:szCs w:val="18"/>
        </w:rPr>
        <w:t>; image, statue, figure</w:t>
      </w:r>
      <w:r w:rsidR="00CA3BD1" w:rsidRPr="00F118C4">
        <w:rPr>
          <w:rFonts w:ascii="Palatino Linotype" w:hAnsi="Palatino Linotype" w:cstheme="minorHAnsi"/>
          <w:bCs/>
          <w:sz w:val="18"/>
          <w:szCs w:val="18"/>
        </w:rPr>
        <w:t xml:space="preserve"> </w:t>
      </w:r>
      <w:r w:rsidR="00C37708" w:rsidRPr="00F118C4">
        <w:rPr>
          <w:rFonts w:ascii="Palatino Linotype" w:hAnsi="Palatino Linotype" w:cstheme="minorHAnsi"/>
          <w:bCs/>
          <w:sz w:val="18"/>
          <w:szCs w:val="18"/>
        </w:rPr>
        <w:t xml:space="preserve">; signe (du zodiaque), constellation, astre. </w:t>
      </w:r>
      <w:r w:rsidR="001002EF" w:rsidRPr="00F118C4">
        <w:rPr>
          <w:rFonts w:ascii="Palatino Linotype" w:hAnsi="Palatino Linotype" w:cstheme="minorHAnsi"/>
          <w:bCs/>
          <w:sz w:val="18"/>
          <w:szCs w:val="18"/>
        </w:rPr>
        <w:br/>
      </w:r>
      <w:r w:rsidR="001002EF" w:rsidRPr="00F118C4">
        <w:rPr>
          <w:rFonts w:ascii="Palatino Linotype" w:hAnsi="Palatino Linotype" w:cstheme="minorHAnsi"/>
          <w:bCs/>
          <w:sz w:val="18"/>
          <w:szCs w:val="18"/>
        </w:rPr>
        <w:tab/>
      </w:r>
      <w:r w:rsidR="001002EF" w:rsidRPr="00F118C4">
        <w:rPr>
          <w:rFonts w:ascii="Palatino Linotype" w:hAnsi="Palatino Linotype" w:cstheme="minorHAnsi"/>
          <w:b/>
          <w:bCs/>
          <w:color w:val="C00000"/>
          <w:sz w:val="18"/>
          <w:szCs w:val="18"/>
        </w:rPr>
        <w:t>NB.</w:t>
      </w:r>
      <w:r w:rsidR="001002EF" w:rsidRPr="00F118C4">
        <w:rPr>
          <w:rFonts w:ascii="Palatino Linotype" w:hAnsi="Palatino Linotype" w:cstheme="minorHAnsi"/>
          <w:b/>
          <w:bCs/>
          <w:sz w:val="18"/>
          <w:szCs w:val="18"/>
        </w:rPr>
        <w:t xml:space="preserve"> </w:t>
      </w:r>
      <w:r w:rsidR="001002EF" w:rsidRPr="00F118C4">
        <w:rPr>
          <w:rFonts w:ascii="Palatino Linotype" w:hAnsi="Palatino Linotype" w:cstheme="minorHAnsi"/>
          <w:b/>
          <w:sz w:val="18"/>
          <w:szCs w:val="18"/>
        </w:rPr>
        <w:t>Georges Dumézil, la Religion Romaine Archaique</w:t>
      </w:r>
      <w:r w:rsidR="00CA3BD1" w:rsidRPr="00F118C4">
        <w:rPr>
          <w:rFonts w:ascii="Palatino Linotype" w:hAnsi="Palatino Linotype" w:cstheme="minorHAnsi"/>
          <w:b/>
          <w:sz w:val="18"/>
          <w:szCs w:val="18"/>
        </w:rPr>
        <w:t xml:space="preserve"> </w:t>
      </w:r>
      <w:r w:rsidR="001002EF" w:rsidRPr="00F118C4">
        <w:rPr>
          <w:rFonts w:ascii="Palatino Linotype" w:hAnsi="Palatino Linotype" w:cstheme="minorHAnsi"/>
          <w:b/>
          <w:sz w:val="18"/>
          <w:szCs w:val="18"/>
        </w:rPr>
        <w:t>; 2e éd. revue et corrigée 1974.   «</w:t>
      </w:r>
      <w:r w:rsidR="00CA3BD1" w:rsidRPr="00F118C4">
        <w:rPr>
          <w:rFonts w:ascii="Palatino Linotype" w:hAnsi="Palatino Linotype" w:cstheme="minorHAnsi"/>
          <w:b/>
          <w:sz w:val="18"/>
          <w:szCs w:val="18"/>
        </w:rPr>
        <w:t xml:space="preserve"> </w:t>
      </w:r>
      <w:r w:rsidR="001002EF" w:rsidRPr="00F118C4">
        <w:rPr>
          <w:rFonts w:ascii="Palatino Linotype" w:hAnsi="Palatino Linotype" w:cstheme="minorHAnsi"/>
          <w:b/>
          <w:sz w:val="18"/>
          <w:szCs w:val="18"/>
        </w:rPr>
        <w:t>Vénus</w:t>
      </w:r>
      <w:r w:rsidR="001002EF" w:rsidRPr="00F118C4">
        <w:rPr>
          <w:rFonts w:ascii="Palatino Linotype" w:hAnsi="Palatino Linotype" w:cstheme="minorHAnsi"/>
          <w:sz w:val="18"/>
          <w:szCs w:val="18"/>
        </w:rPr>
        <w:t xml:space="preserve"> pose un problème particulier </w:t>
      </w:r>
      <w:r w:rsidR="00E43949" w:rsidRPr="00F118C4">
        <w:rPr>
          <w:rFonts w:ascii="Palatino Linotype" w:hAnsi="Palatino Linotype" w:cstheme="minorHAnsi"/>
          <w:sz w:val="18"/>
          <w:szCs w:val="18"/>
        </w:rPr>
        <w:t xml:space="preserve">: </w:t>
      </w:r>
      <w:r w:rsidR="001002EF" w:rsidRPr="00F118C4">
        <w:rPr>
          <w:rFonts w:ascii="Palatino Linotype" w:hAnsi="Palatino Linotype" w:cstheme="minorHAnsi"/>
          <w:sz w:val="18"/>
          <w:szCs w:val="18"/>
        </w:rPr>
        <w:t>son nom est, visiblement, un ancien neutre abstrait, passé au féminin (ce qui ne se marque qu'à l'accusatif), dont le verbe uenerari (uenerare) est dérivé comme, de opus, operari. En se tenant ferme à ces certitudes morphologiques et en observant la nuance propre de uenerari parmi les termes qui expriment la piété, M. Schilling a proposé pour le neutre *uenus, à peine attesté, un sens plausible, mais qu'il est difficile d'épuiser d'un mot (</w:t>
      </w:r>
      <w:r w:rsidR="001002EF" w:rsidRPr="00F118C4">
        <w:rPr>
          <w:rFonts w:ascii="Palatino Linotype" w:hAnsi="Palatino Linotype" w:cstheme="minorHAnsi"/>
          <w:i/>
          <w:iCs/>
          <w:sz w:val="18"/>
          <w:szCs w:val="18"/>
        </w:rPr>
        <w:t>note 1 sur R. Schilling</w:t>
      </w:r>
      <w:r w:rsidR="001002EF" w:rsidRPr="00F118C4">
        <w:rPr>
          <w:rFonts w:ascii="Palatino Linotype" w:hAnsi="Palatino Linotype" w:cstheme="minorHAnsi"/>
          <w:sz w:val="18"/>
          <w:szCs w:val="18"/>
        </w:rPr>
        <w:t xml:space="preserve">).  Anciennement, uenerari  n'est employé que pour exprimer un mouvement et plus encore une attitude de l'homme envers les dieux ; non pas proposition du type </w:t>
      </w:r>
      <w:r w:rsidR="001002EF" w:rsidRPr="00F118C4">
        <w:rPr>
          <w:rFonts w:ascii="Palatino Linotype" w:hAnsi="Palatino Linotype" w:cstheme="minorHAnsi"/>
          <w:b/>
          <w:sz w:val="18"/>
          <w:szCs w:val="18"/>
        </w:rPr>
        <w:t>do ut des</w:t>
      </w:r>
      <w:r w:rsidR="001002EF" w:rsidRPr="00F118C4">
        <w:rPr>
          <w:rFonts w:ascii="Palatino Linotype" w:hAnsi="Palatino Linotype" w:cstheme="minorHAnsi"/>
          <w:sz w:val="18"/>
          <w:szCs w:val="18"/>
        </w:rPr>
        <w:t xml:space="preserve">, prière-contrat, fondée sur le ius et la fides, mais effort pour charmer, pour capter la bienveillance du dieu ; </w:t>
      </w:r>
      <w:r w:rsidR="001002EF" w:rsidRPr="00F118C4">
        <w:rPr>
          <w:rFonts w:ascii="Palatino Linotype" w:hAnsi="Palatino Linotype" w:cstheme="minorHAnsi"/>
          <w:b/>
          <w:bCs/>
          <w:sz w:val="18"/>
          <w:szCs w:val="18"/>
        </w:rPr>
        <w:t>uenerari</w:t>
      </w:r>
      <w:r w:rsidR="001002EF" w:rsidRPr="00F118C4">
        <w:rPr>
          <w:rFonts w:ascii="Palatino Linotype" w:hAnsi="Palatino Linotype" w:cstheme="minorHAnsi"/>
          <w:sz w:val="18"/>
          <w:szCs w:val="18"/>
        </w:rPr>
        <w:t xml:space="preserve">, c'est tâcher de plaire, « faire des grâces  au dieu dont on espère, en retour, sans négociation, une autre forme de gentillesse, sa uenia. Ce n'est certes pas proprement un acte religieux d'amour, de </w:t>
      </w:r>
      <w:r w:rsidR="001002EF" w:rsidRPr="00F118C4">
        <w:rPr>
          <w:rFonts w:ascii="Palatino Linotype" w:hAnsi="Palatino Linotype" w:cstheme="minorHAnsi"/>
          <w:i/>
          <w:iCs/>
          <w:sz w:val="18"/>
          <w:szCs w:val="18"/>
        </w:rPr>
        <w:t>bhakti</w:t>
      </w:r>
      <w:r w:rsidR="001002EF" w:rsidRPr="00F118C4">
        <w:rPr>
          <w:rFonts w:ascii="Palatino Linotype" w:hAnsi="Palatino Linotype" w:cstheme="minorHAnsi"/>
          <w:sz w:val="18"/>
          <w:szCs w:val="18"/>
        </w:rPr>
        <w:t xml:space="preserve">, que désigne ce verbe </w:t>
      </w:r>
      <w:r w:rsidR="00E43949" w:rsidRPr="00F118C4">
        <w:rPr>
          <w:rFonts w:ascii="Palatino Linotype" w:hAnsi="Palatino Linotype" w:cstheme="minorHAnsi"/>
          <w:sz w:val="18"/>
          <w:szCs w:val="18"/>
        </w:rPr>
        <w:t xml:space="preserve">: </w:t>
      </w:r>
      <w:r w:rsidR="001002EF" w:rsidRPr="00F118C4">
        <w:rPr>
          <w:rFonts w:ascii="Palatino Linotype" w:hAnsi="Palatino Linotype" w:cstheme="minorHAnsi"/>
          <w:sz w:val="18"/>
          <w:szCs w:val="18"/>
        </w:rPr>
        <w:t xml:space="preserve">la piété romaine ne comporte pas d'effusion ; cependant, au strict precor, le ueneror des formules ajoute un mouvement de confiance conquérante, qui se veut séduisant, auquel on compte que le destinataire divin ne résistera pas. Tel devait être, dans cet usage religieux, le sens du substantif disparu </w:t>
      </w:r>
      <w:r w:rsidR="001002EF" w:rsidRPr="00F118C4">
        <w:rPr>
          <w:rFonts w:ascii="Palatino Linotype" w:hAnsi="Palatino Linotype" w:cstheme="minorHAnsi"/>
          <w:i/>
          <w:iCs/>
          <w:sz w:val="18"/>
          <w:szCs w:val="18"/>
        </w:rPr>
        <w:t>*uenus</w:t>
      </w:r>
      <w:r w:rsidR="00D368EB" w:rsidRPr="00F118C4">
        <w:rPr>
          <w:rFonts w:ascii="Palatino Linotype" w:hAnsi="Palatino Linotype" w:cstheme="minorHAnsi"/>
          <w:i/>
          <w:iCs/>
          <w:sz w:val="18"/>
          <w:szCs w:val="18"/>
        </w:rPr>
        <w:t xml:space="preserve"> (N</w:t>
      </w:r>
      <w:r w:rsidR="00057CD2" w:rsidRPr="00F118C4">
        <w:rPr>
          <w:rFonts w:ascii="Palatino Linotype" w:hAnsi="Palatino Linotype" w:cstheme="minorHAnsi"/>
          <w:i/>
          <w:iCs/>
          <w:sz w:val="18"/>
          <w:szCs w:val="18"/>
        </w:rPr>
        <w:t xml:space="preserve"> B.</w:t>
      </w:r>
      <w:r w:rsidR="00D368EB" w:rsidRPr="00F118C4">
        <w:rPr>
          <w:rFonts w:ascii="Palatino Linotype" w:hAnsi="Palatino Linotype" w:cstheme="minorHAnsi"/>
          <w:i/>
          <w:iCs/>
          <w:sz w:val="18"/>
          <w:szCs w:val="18"/>
        </w:rPr>
        <w:t xml:space="preserve"> R. Schlling </w:t>
      </w:r>
      <w:r w:rsidR="00057CD2" w:rsidRPr="00F118C4">
        <w:rPr>
          <w:rFonts w:ascii="Palatino Linotype" w:hAnsi="Palatino Linotype" w:cstheme="minorHAnsi"/>
          <w:i/>
          <w:iCs/>
          <w:sz w:val="18"/>
          <w:szCs w:val="18"/>
        </w:rPr>
        <w:t>adopte</w:t>
      </w:r>
      <w:r w:rsidR="00D368EB" w:rsidRPr="00F118C4">
        <w:rPr>
          <w:rFonts w:ascii="Palatino Linotype" w:hAnsi="Palatino Linotype" w:cstheme="minorHAnsi"/>
          <w:i/>
          <w:iCs/>
          <w:sz w:val="18"/>
          <w:szCs w:val="18"/>
        </w:rPr>
        <w:t xml:space="preserve"> </w:t>
      </w:r>
      <w:r w:rsidR="00D368EB" w:rsidRPr="00F118C4">
        <w:rPr>
          <w:rFonts w:ascii="Palatino Linotype" w:hAnsi="Palatino Linotype" w:cstheme="minorHAnsi"/>
          <w:sz w:val="18"/>
          <w:szCs w:val="18"/>
        </w:rPr>
        <w:t>séduction</w:t>
      </w:r>
      <w:r w:rsidR="00057CD2" w:rsidRPr="00F118C4">
        <w:rPr>
          <w:rFonts w:ascii="Palatino Linotype" w:hAnsi="Palatino Linotype" w:cstheme="minorHAnsi"/>
          <w:sz w:val="18"/>
          <w:szCs w:val="18"/>
        </w:rPr>
        <w:t xml:space="preserve"> pour rendre *venus </w:t>
      </w:r>
      <w:r w:rsidR="00D368EB" w:rsidRPr="00F118C4">
        <w:rPr>
          <w:rFonts w:ascii="Palatino Linotype" w:hAnsi="Palatino Linotype" w:cstheme="minorHAnsi"/>
          <w:i/>
          <w:iCs/>
          <w:sz w:val="18"/>
          <w:szCs w:val="18"/>
        </w:rPr>
        <w:t xml:space="preserve"> dans</w:t>
      </w:r>
      <w:r w:rsidR="00D368EB" w:rsidRPr="00F118C4">
        <w:rPr>
          <w:rFonts w:ascii="Palatino Linotype" w:hAnsi="Palatino Linotype" w:cstheme="minorHAnsi"/>
          <w:sz w:val="18"/>
          <w:szCs w:val="18"/>
        </w:rPr>
        <w:t xml:space="preserve"> « Les origines de la Vénus romaine</w:t>
      </w:r>
      <w:r w:rsidR="00CA3BD1" w:rsidRPr="00F118C4">
        <w:rPr>
          <w:rFonts w:ascii="Palatino Linotype" w:hAnsi="Palatino Linotype" w:cstheme="minorHAnsi"/>
          <w:sz w:val="18"/>
          <w:szCs w:val="18"/>
        </w:rPr>
        <w:t xml:space="preserve"> </w:t>
      </w:r>
      <w:r w:rsidR="00D368EB" w:rsidRPr="00F118C4">
        <w:rPr>
          <w:rFonts w:ascii="Palatino Linotype" w:hAnsi="Palatino Linotype" w:cstheme="minorHAnsi"/>
          <w:sz w:val="18"/>
          <w:szCs w:val="18"/>
        </w:rPr>
        <w:t>»)</w:t>
      </w:r>
      <w:r w:rsidR="001002EF" w:rsidRPr="00F118C4">
        <w:rPr>
          <w:rFonts w:ascii="Palatino Linotype" w:hAnsi="Palatino Linotype" w:cstheme="minorHAnsi"/>
          <w:sz w:val="18"/>
          <w:szCs w:val="18"/>
        </w:rPr>
        <w:t xml:space="preserve">. Sans doute ce mot s'appliquait-il à d'autres orientations de la même attitude </w:t>
      </w:r>
      <w:r w:rsidR="00E43949" w:rsidRPr="00F118C4">
        <w:rPr>
          <w:rFonts w:ascii="Palatino Linotype" w:hAnsi="Palatino Linotype" w:cstheme="minorHAnsi"/>
          <w:sz w:val="18"/>
          <w:szCs w:val="18"/>
        </w:rPr>
        <w:t xml:space="preserve">: </w:t>
      </w:r>
      <w:r w:rsidR="001002EF" w:rsidRPr="00F118C4">
        <w:rPr>
          <w:rFonts w:ascii="Palatino Linotype" w:hAnsi="Palatino Linotype" w:cstheme="minorHAnsi"/>
          <w:sz w:val="18"/>
          <w:szCs w:val="18"/>
        </w:rPr>
        <w:t>plus magique, plus contraignant dans le dérivé uenenum (</w:t>
      </w:r>
      <w:r w:rsidR="001002EF" w:rsidRPr="00F118C4">
        <w:rPr>
          <w:rFonts w:ascii="Palatino Linotype" w:hAnsi="Palatino Linotype" w:cstheme="minorHAnsi"/>
          <w:i/>
          <w:iCs/>
          <w:sz w:val="18"/>
          <w:szCs w:val="18"/>
        </w:rPr>
        <w:t>*uenes-no-</w:t>
      </w:r>
      <w:r w:rsidR="001002EF" w:rsidRPr="00F118C4">
        <w:rPr>
          <w:rFonts w:ascii="Palatino Linotype" w:hAnsi="Palatino Linotype" w:cstheme="minorHAnsi"/>
          <w:sz w:val="18"/>
          <w:szCs w:val="18"/>
        </w:rPr>
        <w:t xml:space="preserve">). qui traduit </w:t>
      </w:r>
      <w:r w:rsidR="001002EF" w:rsidRPr="00F118C4">
        <w:rPr>
          <w:rFonts w:ascii="Palatino Linotype" w:hAnsi="Palatino Linotype" w:cstheme="minorHAnsi"/>
          <w:sz w:val="18"/>
          <w:szCs w:val="18"/>
          <w:lang w:val="el-GR"/>
        </w:rPr>
        <w:t>φι</w:t>
      </w:r>
      <w:r w:rsidR="001002EF" w:rsidRPr="00F118C4">
        <w:rPr>
          <w:rFonts w:ascii="Palatino Linotype" w:hAnsi="Palatino Linotype" w:cstheme="minorHAnsi"/>
          <w:sz w:val="18"/>
          <w:szCs w:val="18"/>
        </w:rPr>
        <w:t>́</w:t>
      </w:r>
      <w:r w:rsidR="001002EF" w:rsidRPr="00F118C4">
        <w:rPr>
          <w:rFonts w:ascii="Palatino Linotype" w:hAnsi="Palatino Linotype" w:cstheme="minorHAnsi"/>
          <w:sz w:val="18"/>
          <w:szCs w:val="18"/>
          <w:lang w:val="el-GR"/>
        </w:rPr>
        <w:t>λτρον</w:t>
      </w:r>
      <w:r w:rsidR="001002EF" w:rsidRPr="00F118C4">
        <w:rPr>
          <w:rFonts w:ascii="Palatino Linotype" w:hAnsi="Palatino Linotype" w:cstheme="minorHAnsi"/>
          <w:sz w:val="18"/>
          <w:szCs w:val="18"/>
        </w:rPr>
        <w:t xml:space="preserve"> ; profane, aussi - et l'on conçoit que le charme féminin avec son habile mise en œuvre, puissant sur les partenaires masculins, ait été désigné par le même mot que la captatio du dieu par l'homme. Hypothétique, certes, cette explication est la plus probable qu'on ait avancée. C'est ce </w:t>
      </w:r>
      <w:r w:rsidR="001002EF" w:rsidRPr="00F118C4">
        <w:rPr>
          <w:rFonts w:ascii="Palatino Linotype" w:hAnsi="Palatino Linotype" w:cstheme="minorHAnsi"/>
          <w:i/>
          <w:iCs/>
          <w:sz w:val="18"/>
          <w:szCs w:val="18"/>
        </w:rPr>
        <w:t xml:space="preserve">*uenus </w:t>
      </w:r>
      <w:r w:rsidR="001002EF" w:rsidRPr="00F118C4">
        <w:rPr>
          <w:rFonts w:ascii="Palatino Linotype" w:hAnsi="Palatino Linotype" w:cstheme="minorHAnsi"/>
          <w:sz w:val="18"/>
          <w:szCs w:val="18"/>
        </w:rPr>
        <w:t xml:space="preserve">qui a été personnifié, et au genre féminin, particulièrement apte à signifier toutes sortes de forces. Évolution spontanée ? Artifice pour obtenir, à Rome et dans le vocabulaire latin, un équivalent de la Charmeuse grecque, Aphrodite, ou de son ombre étrusque, Turan ? Une telle influence est plus que probable. Dans le sud de l'Italie, rencontrant également Aphrodite, les Osques lui ont donné une traduction différente, non moins savante, qui est proprement, elle aussi, un substantif abstrait, </w:t>
      </w:r>
      <w:r w:rsidR="001002EF" w:rsidRPr="00F118C4">
        <w:rPr>
          <w:rFonts w:ascii="Palatino Linotype" w:hAnsi="Palatino Linotype" w:cstheme="minorHAnsi"/>
          <w:i/>
          <w:iCs/>
          <w:sz w:val="18"/>
          <w:szCs w:val="18"/>
        </w:rPr>
        <w:t>Herentas</w:t>
      </w:r>
      <w:r w:rsidR="001002EF" w:rsidRPr="00F118C4">
        <w:rPr>
          <w:rFonts w:ascii="Palatino Linotype" w:hAnsi="Palatino Linotype" w:cstheme="minorHAnsi"/>
          <w:sz w:val="18"/>
          <w:szCs w:val="18"/>
        </w:rPr>
        <w:t>, c'est-à-dire, à partir de la racine her- « vouloir</w:t>
      </w:r>
      <w:r w:rsidR="00CA3BD1" w:rsidRPr="00F118C4">
        <w:rPr>
          <w:rFonts w:ascii="Palatino Linotype" w:hAnsi="Palatino Linotype" w:cstheme="minorHAnsi"/>
          <w:sz w:val="18"/>
          <w:szCs w:val="18"/>
        </w:rPr>
        <w:t xml:space="preserve"> </w:t>
      </w:r>
      <w:r w:rsidR="009F189D" w:rsidRPr="00F118C4">
        <w:rPr>
          <w:rFonts w:ascii="Palatino Linotype" w:hAnsi="Palatino Linotype" w:cstheme="minorHAnsi"/>
          <w:sz w:val="18"/>
          <w:szCs w:val="18"/>
        </w:rPr>
        <w:t>»</w:t>
      </w:r>
      <w:r w:rsidR="001002EF" w:rsidRPr="00F118C4">
        <w:rPr>
          <w:rFonts w:ascii="Palatino Linotype" w:hAnsi="Palatino Linotype" w:cstheme="minorHAnsi"/>
          <w:sz w:val="18"/>
          <w:szCs w:val="18"/>
        </w:rPr>
        <w:t xml:space="preserve">, quelque chose comme le latin </w:t>
      </w:r>
      <w:r w:rsidR="001002EF" w:rsidRPr="00F118C4">
        <w:rPr>
          <w:rFonts w:ascii="Palatino Linotype" w:hAnsi="Palatino Linotype" w:cstheme="minorHAnsi"/>
          <w:b/>
          <w:sz w:val="18"/>
          <w:szCs w:val="18"/>
        </w:rPr>
        <w:t>uoluptas (plutôt que uoluntas)</w:t>
      </w:r>
      <w:r w:rsidR="001002EF" w:rsidRPr="00F118C4">
        <w:rPr>
          <w:rFonts w:ascii="Palatino Linotype" w:hAnsi="Palatino Linotype" w:cstheme="minorHAnsi"/>
          <w:sz w:val="18"/>
          <w:szCs w:val="18"/>
        </w:rPr>
        <w:t xml:space="preserve"> à partir de la racine de </w:t>
      </w:r>
      <w:r w:rsidR="001002EF" w:rsidRPr="00F118C4">
        <w:rPr>
          <w:rFonts w:ascii="Palatino Linotype" w:hAnsi="Palatino Linotype" w:cstheme="minorHAnsi"/>
          <w:b/>
          <w:sz w:val="18"/>
          <w:szCs w:val="18"/>
        </w:rPr>
        <w:t>uelle</w:t>
      </w:r>
      <w:r w:rsidR="001002EF" w:rsidRPr="00F118C4">
        <w:rPr>
          <w:rFonts w:ascii="Palatino Linotype" w:hAnsi="Palatino Linotype" w:cstheme="minorHAnsi"/>
          <w:sz w:val="18"/>
          <w:szCs w:val="18"/>
        </w:rPr>
        <w:t xml:space="preserve">. Il faut donc, dès les premières manifestations de Vénus, penser aux Étrangères, en définitive à l'Étrangère, qui l'a suscitée. De fait, avant le IIIe siècle, on ne connaît à Rome qu'un de ses cultes, sous le vocable de Calua, qui concerne bien le charme féminin dans un de ses moyens qui fut longtemps incontesté, la chevelure </w:t>
      </w:r>
      <w:r w:rsidR="00E43949" w:rsidRPr="00F118C4">
        <w:rPr>
          <w:rFonts w:ascii="Palatino Linotype" w:hAnsi="Palatino Linotype" w:cstheme="minorHAnsi"/>
          <w:sz w:val="18"/>
          <w:szCs w:val="18"/>
        </w:rPr>
        <w:t xml:space="preserve">: </w:t>
      </w:r>
      <w:r w:rsidR="001002EF" w:rsidRPr="00F118C4">
        <w:rPr>
          <w:rFonts w:ascii="Palatino Linotype" w:hAnsi="Palatino Linotype" w:cstheme="minorHAnsi"/>
          <w:sz w:val="18"/>
          <w:szCs w:val="18"/>
        </w:rPr>
        <w:t xml:space="preserve">soit en commémoration du geste des matrones sacrifiant leurs cheveux pendant le siège gaulois pour faire des câbles de machines, soit, « sous le règne d'Ancus », dans l'espoir d'obtenir que la reine et les autres femmes récupérassent leurs cheveux perdus lors d'une épidémie, une statue aurait été élevée à la « Vénus Chauve », qui est peut-être à comprendre « la Vénus des Chauves » </w:t>
      </w:r>
      <w:r w:rsidR="001002EF" w:rsidRPr="00F118C4">
        <w:rPr>
          <w:rFonts w:ascii="Palatino Linotype" w:hAnsi="Palatino Linotype" w:cstheme="minorHAnsi"/>
          <w:b/>
          <w:sz w:val="18"/>
          <w:szCs w:val="18"/>
        </w:rPr>
        <w:t xml:space="preserve"> Mais, en dehors de cette vieille et obscure dévotion et, semble-t-il, de l'Obsequens, les Vénus du Latium et de Rome sont dominées par la légende troyenne </w:t>
      </w:r>
      <w:r w:rsidR="00E43949" w:rsidRPr="00F118C4">
        <w:rPr>
          <w:rFonts w:ascii="Palatino Linotype" w:hAnsi="Palatino Linotype" w:cstheme="minorHAnsi"/>
          <w:b/>
          <w:sz w:val="18"/>
          <w:szCs w:val="18"/>
        </w:rPr>
        <w:t xml:space="preserve">: </w:t>
      </w:r>
      <w:r w:rsidR="001002EF" w:rsidRPr="00F118C4">
        <w:rPr>
          <w:rFonts w:ascii="Palatino Linotype" w:hAnsi="Palatino Linotype" w:cstheme="minorHAnsi"/>
          <w:sz w:val="18"/>
          <w:szCs w:val="18"/>
        </w:rPr>
        <w:t>nous les rencontrerons plus tard    (</w:t>
      </w:r>
      <w:r w:rsidR="009F189D" w:rsidRPr="00F118C4">
        <w:rPr>
          <w:rFonts w:ascii="Palatino Linotype" w:hAnsi="Palatino Linotype" w:cstheme="minorHAnsi"/>
          <w:sz w:val="18"/>
          <w:szCs w:val="18"/>
        </w:rPr>
        <w:t xml:space="preserve">R. R. A. </w:t>
      </w:r>
      <w:r w:rsidR="001002EF" w:rsidRPr="00F118C4">
        <w:rPr>
          <w:rFonts w:ascii="Palatino Linotype" w:hAnsi="Palatino Linotype" w:cstheme="minorHAnsi"/>
          <w:sz w:val="18"/>
          <w:szCs w:val="18"/>
        </w:rPr>
        <w:t>p. 471-472.</w:t>
      </w:r>
      <w:r w:rsidR="00746F70" w:rsidRPr="00F118C4">
        <w:rPr>
          <w:rFonts w:ascii="Palatino Linotype" w:hAnsi="Palatino Linotype" w:cstheme="minorHAnsi"/>
          <w:sz w:val="18"/>
          <w:szCs w:val="18"/>
        </w:rPr>
        <w:t>)</w:t>
      </w:r>
      <w:r w:rsidR="001002EF" w:rsidRPr="00F118C4">
        <w:rPr>
          <w:rFonts w:ascii="Palatino Linotype" w:hAnsi="Palatino Linotype" w:cstheme="minorHAnsi"/>
          <w:sz w:val="18"/>
          <w:szCs w:val="18"/>
        </w:rPr>
        <w:t xml:space="preserve"> </w:t>
      </w:r>
      <w:r w:rsidR="009F189D" w:rsidRPr="00F118C4">
        <w:rPr>
          <w:rFonts w:ascii="Palatino Linotype" w:hAnsi="Palatino Linotype" w:cstheme="minorHAnsi"/>
          <w:sz w:val="18"/>
          <w:szCs w:val="18"/>
        </w:rPr>
        <w:t xml:space="preserve"> </w:t>
      </w:r>
      <w:r w:rsidR="001002EF" w:rsidRPr="00F118C4">
        <w:rPr>
          <w:rFonts w:ascii="Palatino Linotype" w:hAnsi="Palatino Linotype" w:cstheme="minorHAnsi"/>
          <w:sz w:val="18"/>
          <w:szCs w:val="18"/>
        </w:rPr>
        <w:t xml:space="preserve">»     </w:t>
      </w:r>
      <w:r w:rsidR="001002EF" w:rsidRPr="00F118C4">
        <w:rPr>
          <w:rFonts w:ascii="Palatino Linotype" w:hAnsi="Palatino Linotype" w:cstheme="minorHAnsi"/>
          <w:sz w:val="18"/>
          <w:szCs w:val="18"/>
        </w:rPr>
        <w:br/>
      </w:r>
      <w:r w:rsidR="001002EF" w:rsidRPr="00F118C4">
        <w:rPr>
          <w:rFonts w:ascii="Palatino Linotype" w:hAnsi="Palatino Linotype" w:cstheme="minorHAnsi"/>
          <w:b/>
          <w:sz w:val="18"/>
          <w:szCs w:val="18"/>
        </w:rPr>
        <w:tab/>
      </w:r>
      <w:r w:rsidR="001002EF" w:rsidRPr="00F118C4">
        <w:rPr>
          <w:rFonts w:ascii="Palatino Linotype" w:hAnsi="Palatino Linotype" w:cstheme="minorHAnsi"/>
          <w:b/>
          <w:color w:val="C00000"/>
          <w:sz w:val="18"/>
          <w:szCs w:val="18"/>
        </w:rPr>
        <w:t>NB</w:t>
      </w:r>
      <w:r w:rsidR="00CA3BD1" w:rsidRPr="00F118C4">
        <w:rPr>
          <w:rFonts w:ascii="Palatino Linotype" w:hAnsi="Palatino Linotype" w:cstheme="minorHAnsi"/>
          <w:b/>
          <w:sz w:val="18"/>
          <w:szCs w:val="18"/>
        </w:rPr>
        <w:t xml:space="preserve"> </w:t>
      </w:r>
      <w:r w:rsidR="001002EF" w:rsidRPr="00F118C4">
        <w:rPr>
          <w:rFonts w:ascii="Palatino Linotype" w:hAnsi="Palatino Linotype" w:cstheme="minorHAnsi"/>
          <w:b/>
          <w:sz w:val="18"/>
          <w:szCs w:val="18"/>
        </w:rPr>
        <w:t>Note de G. Dumézil</w:t>
      </w:r>
      <w:r w:rsidR="001002EF" w:rsidRPr="00F118C4">
        <w:rPr>
          <w:rFonts w:ascii="Palatino Linotype" w:hAnsi="Palatino Linotype" w:cstheme="minorHAnsi"/>
          <w:sz w:val="18"/>
          <w:szCs w:val="18"/>
        </w:rPr>
        <w:t xml:space="preserve"> </w:t>
      </w:r>
      <w:r w:rsidR="00BD1DC3" w:rsidRPr="00F118C4">
        <w:rPr>
          <w:rFonts w:ascii="Palatino Linotype" w:hAnsi="Palatino Linotype" w:cstheme="minorHAnsi"/>
          <w:sz w:val="18"/>
          <w:szCs w:val="18"/>
        </w:rPr>
        <w:t xml:space="preserve">sur les controverses qui entourent l’ouvrage de </w:t>
      </w:r>
      <w:r w:rsidR="001002EF" w:rsidRPr="00F118C4">
        <w:rPr>
          <w:rFonts w:ascii="Palatino Linotype" w:hAnsi="Palatino Linotype" w:cstheme="minorHAnsi"/>
          <w:b/>
          <w:sz w:val="18"/>
          <w:szCs w:val="18"/>
        </w:rPr>
        <w:t>Robert Schilling</w:t>
      </w:r>
      <w:r w:rsidR="00BD1DC3" w:rsidRPr="00F118C4">
        <w:rPr>
          <w:rFonts w:ascii="Palatino Linotype" w:hAnsi="Palatino Linotype" w:cstheme="minorHAnsi"/>
          <w:sz w:val="18"/>
          <w:szCs w:val="18"/>
        </w:rPr>
        <w:t xml:space="preserve">, </w:t>
      </w:r>
      <w:r w:rsidR="001002EF" w:rsidRPr="00F118C4">
        <w:rPr>
          <w:rFonts w:ascii="Palatino Linotype" w:hAnsi="Palatino Linotype" w:cstheme="minorHAnsi"/>
          <w:sz w:val="18"/>
          <w:szCs w:val="18"/>
        </w:rPr>
        <w:t xml:space="preserve">La religion romaine de Vénus depuis les origines jusqu'au temps d'Auguste, 1954, pp. 13-64. </w:t>
      </w:r>
      <w:r w:rsidR="002A2706" w:rsidRPr="00F118C4">
        <w:rPr>
          <w:rFonts w:ascii="Palatino Linotype" w:hAnsi="Palatino Linotype" w:cstheme="minorHAnsi"/>
          <w:sz w:val="18"/>
          <w:szCs w:val="18"/>
        </w:rPr>
        <w:t xml:space="preserve">         </w:t>
      </w:r>
      <w:r w:rsidR="00BD1DC3" w:rsidRPr="00F118C4">
        <w:rPr>
          <w:rFonts w:ascii="Palatino Linotype" w:hAnsi="Palatino Linotype" w:cstheme="minorHAnsi"/>
          <w:sz w:val="18"/>
          <w:szCs w:val="18"/>
        </w:rPr>
        <w:t>«</w:t>
      </w:r>
      <w:r w:rsidR="00CA3BD1" w:rsidRPr="00F118C4">
        <w:rPr>
          <w:rFonts w:ascii="Palatino Linotype" w:hAnsi="Palatino Linotype" w:cstheme="minorHAnsi"/>
          <w:sz w:val="18"/>
          <w:szCs w:val="18"/>
        </w:rPr>
        <w:t xml:space="preserve"> </w:t>
      </w:r>
      <w:r w:rsidR="00BD1DC3" w:rsidRPr="00F118C4">
        <w:rPr>
          <w:rFonts w:ascii="Palatino Linotype" w:hAnsi="Palatino Linotype" w:cstheme="minorHAnsi"/>
          <w:sz w:val="18"/>
          <w:szCs w:val="18"/>
        </w:rPr>
        <w:t>J</w:t>
      </w:r>
      <w:r w:rsidR="001002EF" w:rsidRPr="00F118C4">
        <w:rPr>
          <w:rFonts w:ascii="Palatino Linotype" w:hAnsi="Palatino Linotype" w:cstheme="minorHAnsi"/>
          <w:sz w:val="18"/>
          <w:szCs w:val="18"/>
        </w:rPr>
        <w:t xml:space="preserve">'atténue quant à moi la part magique et j 'accrois la part affective du signalement proposé par l'auteur </w:t>
      </w:r>
      <w:r w:rsidR="00E43949" w:rsidRPr="00F118C4">
        <w:rPr>
          <w:rFonts w:ascii="Palatino Linotype" w:hAnsi="Palatino Linotype" w:cstheme="minorHAnsi"/>
          <w:sz w:val="18"/>
          <w:szCs w:val="18"/>
        </w:rPr>
        <w:t xml:space="preserve">: </w:t>
      </w:r>
      <w:r w:rsidR="001002EF" w:rsidRPr="00F118C4">
        <w:rPr>
          <w:rFonts w:ascii="Palatino Linotype" w:hAnsi="Palatino Linotype" w:cstheme="minorHAnsi"/>
          <w:sz w:val="18"/>
          <w:szCs w:val="18"/>
        </w:rPr>
        <w:t>v. IR. pp. 245-252. Schilling a pertinemment répondu à des critiques (A. Ernout, P. Grimal) dans « Les origines de la Vénus romaine</w:t>
      </w:r>
      <w:r w:rsidR="00CA3BD1" w:rsidRPr="00F118C4">
        <w:rPr>
          <w:rFonts w:ascii="Palatino Linotype" w:hAnsi="Palatino Linotype" w:cstheme="minorHAnsi"/>
          <w:sz w:val="18"/>
          <w:szCs w:val="18"/>
        </w:rPr>
        <w:t xml:space="preserve"> </w:t>
      </w:r>
      <w:r w:rsidR="001002EF" w:rsidRPr="00F118C4">
        <w:rPr>
          <w:rFonts w:ascii="Palatino Linotype" w:hAnsi="Palatino Linotype" w:cstheme="minorHAnsi"/>
          <w:sz w:val="18"/>
          <w:szCs w:val="18"/>
        </w:rPr>
        <w:t>», Lat. 17, 1958, pp. 3-26. Latte, p. 183, n. 4, a approuvé la position de Schilling, mais sans comprendre le rapport (réciproque) qu'elle établit entre ueneratio et uenia ; Schilling a mis les choses au point dans « La relation Venus uenia</w:t>
      </w:r>
      <w:r w:rsidR="00CA3BD1" w:rsidRPr="00F118C4">
        <w:rPr>
          <w:rFonts w:ascii="Palatino Linotype" w:hAnsi="Palatino Linotype" w:cstheme="minorHAnsi"/>
          <w:sz w:val="18"/>
          <w:szCs w:val="18"/>
        </w:rPr>
        <w:t xml:space="preserve"> </w:t>
      </w:r>
      <w:r w:rsidR="001002EF" w:rsidRPr="00F118C4">
        <w:rPr>
          <w:rFonts w:ascii="Palatino Linotype" w:hAnsi="Palatino Linotype" w:cstheme="minorHAnsi"/>
          <w:sz w:val="18"/>
          <w:szCs w:val="18"/>
        </w:rPr>
        <w:t>», Lat. 2 1 . 1962. pp. 3-7. Enfin à des critiques et à des propositions nouvelles de M. Lejeune, Schilling a répondu dans un article de Hermes 93, 1965, pp. 233-243  […]</w:t>
      </w:r>
      <w:r w:rsidR="00CA3BD1" w:rsidRPr="00F118C4">
        <w:rPr>
          <w:rFonts w:ascii="Palatino Linotype" w:hAnsi="Palatino Linotype" w:cstheme="minorHAnsi"/>
          <w:sz w:val="18"/>
          <w:szCs w:val="18"/>
        </w:rPr>
        <w:t xml:space="preserve"> </w:t>
      </w:r>
      <w:r w:rsidR="00BD1DC3" w:rsidRPr="00F118C4">
        <w:rPr>
          <w:rFonts w:ascii="Palatino Linotype" w:hAnsi="Palatino Linotype" w:cstheme="minorHAnsi"/>
          <w:sz w:val="18"/>
          <w:szCs w:val="18"/>
        </w:rPr>
        <w:t>»</w:t>
      </w:r>
      <w:r w:rsidR="001002EF" w:rsidRPr="00F118C4">
        <w:rPr>
          <w:rFonts w:ascii="Palatino Linotype" w:hAnsi="Palatino Linotype" w:cstheme="minorHAnsi"/>
          <w:sz w:val="18"/>
          <w:szCs w:val="18"/>
        </w:rPr>
        <w:t xml:space="preserve">.  </w:t>
      </w:r>
    </w:p>
  </w:footnote>
  <w:footnote w:id="3">
    <w:p w:rsidR="00C37708" w:rsidRPr="00F118C4" w:rsidRDefault="00B55919" w:rsidP="007304C5">
      <w:pPr>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v. 3. quae m</w:t>
      </w:r>
      <w:r w:rsidR="004368A2" w:rsidRPr="00F118C4">
        <w:rPr>
          <w:rFonts w:ascii="Palatino Linotype" w:hAnsi="Palatino Linotype" w:cstheme="minorHAnsi"/>
          <w:b/>
          <w:bCs/>
          <w:sz w:val="18"/>
          <w:szCs w:val="18"/>
        </w:rPr>
        <w:t>ă</w:t>
      </w:r>
      <w:r w:rsidRPr="00F118C4">
        <w:rPr>
          <w:rFonts w:ascii="Palatino Linotype" w:hAnsi="Palatino Linotype" w:cstheme="minorHAnsi"/>
          <w:b/>
          <w:sz w:val="18"/>
          <w:szCs w:val="18"/>
        </w:rPr>
        <w:t>re n</w:t>
      </w:r>
      <w:r w:rsidR="004368A2" w:rsidRPr="00F118C4">
        <w:rPr>
          <w:rFonts w:ascii="Palatino Linotype" w:hAnsi="Palatino Linotype" w:cstheme="minorHAnsi"/>
          <w:b/>
          <w:bCs/>
          <w:sz w:val="18"/>
          <w:szCs w:val="18"/>
        </w:rPr>
        <w:t>āvĭgĕ</w:t>
      </w:r>
      <w:r w:rsidRPr="00F118C4">
        <w:rPr>
          <w:rFonts w:ascii="Palatino Linotype" w:hAnsi="Palatino Linotype" w:cstheme="minorHAnsi"/>
          <w:b/>
          <w:sz w:val="18"/>
          <w:szCs w:val="18"/>
        </w:rPr>
        <w:t>rum, quae terras f</w:t>
      </w:r>
      <w:r w:rsidR="004368A2" w:rsidRPr="00F118C4">
        <w:rPr>
          <w:rFonts w:ascii="Palatino Linotype" w:hAnsi="Palatino Linotype" w:cstheme="minorHAnsi"/>
          <w:b/>
          <w:sz w:val="18"/>
          <w:szCs w:val="18"/>
        </w:rPr>
        <w:t>r</w:t>
      </w:r>
      <w:r w:rsidR="004368A2" w:rsidRPr="00F118C4">
        <w:rPr>
          <w:rFonts w:ascii="Palatino Linotype" w:hAnsi="Palatino Linotype" w:cstheme="minorHAnsi"/>
          <w:b/>
          <w:bCs/>
          <w:sz w:val="18"/>
          <w:szCs w:val="18"/>
        </w:rPr>
        <w:t>ūgĭfĕ</w:t>
      </w:r>
      <w:r w:rsidRPr="00F118C4">
        <w:rPr>
          <w:rFonts w:ascii="Palatino Linotype" w:hAnsi="Palatino Linotype" w:cstheme="minorHAnsi"/>
          <w:b/>
          <w:sz w:val="18"/>
          <w:szCs w:val="18"/>
        </w:rPr>
        <w:t xml:space="preserve">rentis —     </w:t>
      </w:r>
      <w:r w:rsidR="004368A2" w:rsidRPr="00F118C4">
        <w:rPr>
          <w:rFonts w:ascii="Palatino Linotype" w:hAnsi="Palatino Linotype" w:cstheme="minorHAnsi"/>
          <w:b/>
          <w:sz w:val="18"/>
          <w:szCs w:val="18"/>
        </w:rPr>
        <w:t xml:space="preserve">  </w:t>
      </w:r>
      <w:r w:rsidR="004368A2" w:rsidRPr="00F118C4">
        <w:rPr>
          <w:rFonts w:ascii="Palatino Linotype" w:hAnsi="Palatino Linotype" w:cstheme="minorHAnsi"/>
          <w:b/>
          <w:bCs/>
          <w:sz w:val="18"/>
          <w:szCs w:val="18"/>
        </w:rPr>
        <w:t xml:space="preserve">Măre, is, n. </w:t>
      </w:r>
      <w:r w:rsidR="004368A2" w:rsidRPr="00F118C4">
        <w:rPr>
          <w:rFonts w:ascii="Palatino Linotype" w:hAnsi="Palatino Linotype" w:cstheme="minorHAnsi"/>
          <w:b/>
          <w:sz w:val="18"/>
          <w:szCs w:val="18"/>
        </w:rPr>
        <w:t>:</w:t>
      </w:r>
      <w:r w:rsidR="00F47A98" w:rsidRPr="00F118C4">
        <w:rPr>
          <w:rFonts w:ascii="Palatino Linotype" w:hAnsi="Palatino Linotype" w:cstheme="minorHAnsi"/>
          <w:bCs/>
          <w:sz w:val="18"/>
          <w:szCs w:val="18"/>
        </w:rPr>
        <w:t xml:space="preserve"> </w:t>
      </w:r>
      <w:r w:rsidR="000648C3" w:rsidRPr="00F118C4">
        <w:rPr>
          <w:rFonts w:ascii="Palatino Linotype" w:hAnsi="Palatino Linotype" w:cstheme="minorHAnsi"/>
          <w:bCs/>
          <w:sz w:val="18"/>
          <w:szCs w:val="18"/>
        </w:rPr>
        <w:t xml:space="preserve">mer.      </w:t>
      </w:r>
      <w:r w:rsidR="008E2EC8" w:rsidRPr="00F118C4">
        <w:rPr>
          <w:rFonts w:ascii="Palatino Linotype" w:hAnsi="Palatino Linotype" w:cstheme="minorHAnsi"/>
          <w:b/>
          <w:bCs/>
          <w:sz w:val="18"/>
          <w:szCs w:val="18"/>
        </w:rPr>
        <w:t xml:space="preserve">Nāvĭgĕr, ĕra, ĕrum </w:t>
      </w:r>
      <w:r w:rsidR="008E2EC8" w:rsidRPr="00F118C4">
        <w:rPr>
          <w:rFonts w:ascii="Palatino Linotype" w:hAnsi="Palatino Linotype" w:cstheme="minorHAnsi"/>
          <w:bCs/>
          <w:sz w:val="18"/>
          <w:szCs w:val="18"/>
        </w:rPr>
        <w:t xml:space="preserve"> </w:t>
      </w:r>
      <w:r w:rsidR="00E43949" w:rsidRPr="00F118C4">
        <w:rPr>
          <w:rFonts w:ascii="Palatino Linotype" w:hAnsi="Palatino Linotype" w:cstheme="minorHAnsi"/>
          <w:bCs/>
          <w:sz w:val="18"/>
          <w:szCs w:val="18"/>
        </w:rPr>
        <w:t xml:space="preserve">: </w:t>
      </w:r>
      <w:r w:rsidR="008E2EC8" w:rsidRPr="00F118C4">
        <w:rPr>
          <w:rFonts w:ascii="Palatino Linotype" w:hAnsi="Palatino Linotype" w:cstheme="minorHAnsi"/>
          <w:bCs/>
          <w:sz w:val="18"/>
          <w:szCs w:val="18"/>
        </w:rPr>
        <w:t xml:space="preserve">qui porte des navires.   </w:t>
      </w:r>
      <w:r w:rsidR="008E2EC8" w:rsidRPr="00F118C4">
        <w:rPr>
          <w:rFonts w:ascii="Palatino Linotype" w:hAnsi="Palatino Linotype" w:cstheme="minorHAnsi"/>
          <w:b/>
          <w:bCs/>
          <w:sz w:val="18"/>
          <w:szCs w:val="18"/>
        </w:rPr>
        <w:t xml:space="preserve"> </w:t>
      </w:r>
      <w:r w:rsidR="00BD1DC3" w:rsidRPr="00F118C4">
        <w:rPr>
          <w:rFonts w:ascii="Palatino Linotype" w:hAnsi="Palatino Linotype" w:cstheme="minorHAnsi"/>
          <w:b/>
          <w:bCs/>
          <w:sz w:val="18"/>
          <w:szCs w:val="18"/>
        </w:rPr>
        <w:t xml:space="preserve"> </w:t>
      </w:r>
      <w:r w:rsidR="00BD1DC3" w:rsidRPr="00F118C4">
        <w:rPr>
          <w:rFonts w:ascii="Palatino Linotype" w:hAnsi="Palatino Linotype" w:cstheme="minorHAnsi"/>
          <w:b/>
          <w:sz w:val="18"/>
          <w:szCs w:val="18"/>
        </w:rPr>
        <w:t>Frugiferentis</w:t>
      </w:r>
      <w:r w:rsidR="00BD1DC3" w:rsidRPr="00F118C4">
        <w:rPr>
          <w:rFonts w:ascii="Palatino Linotype" w:hAnsi="Palatino Linotype" w:cstheme="minorHAnsi"/>
          <w:b/>
          <w:bCs/>
          <w:sz w:val="18"/>
          <w:szCs w:val="18"/>
        </w:rPr>
        <w:t xml:space="preserve">  = frugiferentes.     </w:t>
      </w:r>
      <w:r w:rsidR="00F47A98" w:rsidRPr="00F118C4">
        <w:rPr>
          <w:rFonts w:ascii="Palatino Linotype" w:hAnsi="Palatino Linotype" w:cstheme="minorHAnsi"/>
          <w:b/>
          <w:bCs/>
          <w:sz w:val="18"/>
          <w:szCs w:val="18"/>
        </w:rPr>
        <w:t xml:space="preserve">Frūgĭfĕrens, entis Lucr. I, 3 </w:t>
      </w:r>
      <w:r w:rsidR="00E43949" w:rsidRPr="00F118C4">
        <w:rPr>
          <w:rFonts w:ascii="Palatino Linotype" w:hAnsi="Palatino Linotype" w:cstheme="minorHAnsi"/>
          <w:b/>
          <w:bCs/>
          <w:sz w:val="18"/>
          <w:szCs w:val="18"/>
        </w:rPr>
        <w:t xml:space="preserve">: </w:t>
      </w:r>
      <w:r w:rsidR="00F47A98" w:rsidRPr="00F118C4">
        <w:rPr>
          <w:rFonts w:ascii="Palatino Linotype" w:hAnsi="Palatino Linotype" w:cstheme="minorHAnsi"/>
          <w:b/>
          <w:bCs/>
          <w:sz w:val="18"/>
          <w:szCs w:val="18"/>
        </w:rPr>
        <w:t xml:space="preserve">cō  Frūgĭfĕr, ĕra, ĕrum </w:t>
      </w:r>
      <w:r w:rsidR="00F47A98" w:rsidRPr="00F118C4">
        <w:rPr>
          <w:rFonts w:ascii="Palatino Linotype" w:hAnsi="Palatino Linotype" w:cstheme="minorHAnsi"/>
          <w:bCs/>
          <w:sz w:val="18"/>
          <w:szCs w:val="18"/>
        </w:rPr>
        <w:t xml:space="preserve"> </w:t>
      </w:r>
      <w:r w:rsidR="00E43949" w:rsidRPr="00F118C4">
        <w:rPr>
          <w:rFonts w:ascii="Palatino Linotype" w:hAnsi="Palatino Linotype" w:cstheme="minorHAnsi"/>
          <w:bCs/>
          <w:sz w:val="18"/>
          <w:szCs w:val="18"/>
        </w:rPr>
        <w:t xml:space="preserve">: </w:t>
      </w:r>
      <w:r w:rsidR="00F47A98" w:rsidRPr="00F118C4">
        <w:rPr>
          <w:rFonts w:ascii="Palatino Linotype" w:hAnsi="Palatino Linotype" w:cstheme="minorHAnsi"/>
          <w:bCs/>
          <w:sz w:val="18"/>
          <w:szCs w:val="18"/>
        </w:rPr>
        <w:t>- 1 -</w:t>
      </w:r>
      <w:r w:rsidR="00CA3BD1" w:rsidRPr="00F118C4">
        <w:rPr>
          <w:rFonts w:ascii="Palatino Linotype" w:hAnsi="Palatino Linotype" w:cstheme="minorHAnsi"/>
          <w:bCs/>
          <w:sz w:val="18"/>
          <w:szCs w:val="18"/>
        </w:rPr>
        <w:t xml:space="preserve"> </w:t>
      </w:r>
      <w:r w:rsidR="00F47A98" w:rsidRPr="00F118C4">
        <w:rPr>
          <w:rFonts w:ascii="Palatino Linotype" w:hAnsi="Palatino Linotype" w:cstheme="minorHAnsi"/>
          <w:bCs/>
          <w:sz w:val="18"/>
          <w:szCs w:val="18"/>
        </w:rPr>
        <w:t>qui produit des fruits, fertile, fécond. (</w:t>
      </w:r>
      <w:r w:rsidR="00F47A98" w:rsidRPr="00F118C4">
        <w:rPr>
          <w:rFonts w:ascii="Palatino Linotype" w:hAnsi="Palatino Linotype" w:cstheme="minorHAnsi"/>
          <w:bCs/>
          <w:i/>
          <w:iCs/>
          <w:sz w:val="18"/>
          <w:szCs w:val="18"/>
        </w:rPr>
        <w:t>Cic.</w:t>
      </w:r>
      <w:r w:rsidR="00F47A98" w:rsidRPr="00F118C4">
        <w:rPr>
          <w:rFonts w:ascii="Palatino Linotype" w:hAnsi="Palatino Linotype" w:cstheme="minorHAnsi"/>
          <w:bCs/>
          <w:sz w:val="18"/>
          <w:szCs w:val="18"/>
        </w:rPr>
        <w:t xml:space="preserve"> ) - 2 - fructueux, utile. (</w:t>
      </w:r>
      <w:r w:rsidR="00F47A98" w:rsidRPr="00F118C4">
        <w:rPr>
          <w:rFonts w:ascii="Palatino Linotype" w:hAnsi="Palatino Linotype" w:cstheme="minorHAnsi"/>
          <w:bCs/>
          <w:i/>
          <w:iCs/>
          <w:sz w:val="18"/>
          <w:szCs w:val="18"/>
        </w:rPr>
        <w:t>Cic.; Liv.</w:t>
      </w:r>
      <w:r w:rsidR="00F47A98" w:rsidRPr="00F118C4">
        <w:rPr>
          <w:rFonts w:ascii="Palatino Linotype" w:hAnsi="Palatino Linotype" w:cstheme="minorHAnsi"/>
          <w:bCs/>
          <w:sz w:val="18"/>
          <w:szCs w:val="18"/>
        </w:rPr>
        <w:t>).</w:t>
      </w:r>
    </w:p>
  </w:footnote>
  <w:footnote w:id="4">
    <w:p w:rsidR="00F47A98" w:rsidRPr="00F118C4" w:rsidRDefault="00B55919" w:rsidP="007304C5">
      <w:pPr>
        <w:tabs>
          <w:tab w:val="left" w:pos="284"/>
          <w:tab w:val="left" w:pos="426"/>
          <w:tab w:val="left" w:pos="567"/>
        </w:tabs>
        <w:spacing w:after="120"/>
        <w:ind w:firstLine="426"/>
        <w:rPr>
          <w:rFonts w:ascii="Palatino Linotype" w:hAnsi="Palatino Linotype" w:cstheme="minorHAnsi"/>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4. </w:t>
      </w:r>
      <w:r w:rsidR="00303D0A" w:rsidRPr="00F118C4">
        <w:rPr>
          <w:rFonts w:ascii="Palatino Linotype" w:hAnsi="Palatino Linotype" w:cstheme="minorHAnsi"/>
          <w:b/>
          <w:sz w:val="18"/>
          <w:szCs w:val="18"/>
        </w:rPr>
        <w:t>C</w:t>
      </w:r>
      <w:r w:rsidRPr="00F118C4">
        <w:rPr>
          <w:rFonts w:ascii="Palatino Linotype" w:hAnsi="Palatino Linotype" w:cstheme="minorHAnsi"/>
          <w:b/>
          <w:sz w:val="18"/>
          <w:szCs w:val="18"/>
        </w:rPr>
        <w:t>on</w:t>
      </w:r>
      <w:r w:rsidR="00601646" w:rsidRPr="00F118C4">
        <w:rPr>
          <w:rFonts w:ascii="Palatino Linotype" w:hAnsi="Palatino Linotype" w:cstheme="minorHAnsi"/>
          <w:b/>
          <w:sz w:val="18"/>
          <w:szCs w:val="18"/>
        </w:rPr>
        <w:t>c</w:t>
      </w:r>
      <w:r w:rsidR="00303D0A" w:rsidRPr="00F118C4">
        <w:rPr>
          <w:rFonts w:ascii="Palatino Linotype" w:hAnsi="Palatino Linotype" w:cstheme="minorHAnsi"/>
          <w:b/>
          <w:bCs/>
          <w:sz w:val="18"/>
          <w:szCs w:val="18"/>
        </w:rPr>
        <w:t>ĕlĕ</w:t>
      </w:r>
      <w:r w:rsidRPr="00F118C4">
        <w:rPr>
          <w:rFonts w:ascii="Palatino Linotype" w:hAnsi="Palatino Linotype" w:cstheme="minorHAnsi"/>
          <w:b/>
          <w:sz w:val="18"/>
          <w:szCs w:val="18"/>
        </w:rPr>
        <w:t xml:space="preserve">bras, per te </w:t>
      </w:r>
      <w:r w:rsidR="004368A2" w:rsidRPr="00F118C4">
        <w:rPr>
          <w:rFonts w:ascii="Palatino Linotype" w:hAnsi="Palatino Linotype" w:cstheme="minorHAnsi"/>
          <w:b/>
          <w:bCs/>
          <w:sz w:val="18"/>
          <w:szCs w:val="18"/>
        </w:rPr>
        <w:t xml:space="preserve">quŏnĭam </w:t>
      </w:r>
      <w:r w:rsidRPr="00F118C4">
        <w:rPr>
          <w:rFonts w:ascii="Palatino Linotype" w:hAnsi="Palatino Linotype" w:cstheme="minorHAnsi"/>
          <w:b/>
          <w:sz w:val="18"/>
          <w:szCs w:val="18"/>
        </w:rPr>
        <w:t>g</w:t>
      </w:r>
      <w:r w:rsidR="00601646" w:rsidRPr="00F118C4">
        <w:rPr>
          <w:rFonts w:ascii="Palatino Linotype" w:hAnsi="Palatino Linotype" w:cstheme="minorHAnsi"/>
          <w:b/>
          <w:bCs/>
          <w:sz w:val="18"/>
          <w:szCs w:val="18"/>
        </w:rPr>
        <w:t>ĕnŭ</w:t>
      </w:r>
      <w:r w:rsidRPr="00F118C4">
        <w:rPr>
          <w:rFonts w:ascii="Palatino Linotype" w:hAnsi="Palatino Linotype" w:cstheme="minorHAnsi"/>
          <w:b/>
          <w:sz w:val="18"/>
          <w:szCs w:val="18"/>
        </w:rPr>
        <w:t xml:space="preserve">s omne </w:t>
      </w:r>
      <w:r w:rsidR="004368A2" w:rsidRPr="00F118C4">
        <w:rPr>
          <w:rFonts w:ascii="Palatino Linotype" w:hAnsi="Palatino Linotype" w:cstheme="minorHAnsi"/>
          <w:b/>
          <w:bCs/>
          <w:sz w:val="18"/>
          <w:szCs w:val="18"/>
        </w:rPr>
        <w:t>ănĭ</w:t>
      </w:r>
      <w:r w:rsidRPr="00F118C4">
        <w:rPr>
          <w:rFonts w:ascii="Palatino Linotype" w:hAnsi="Palatino Linotype" w:cstheme="minorHAnsi"/>
          <w:b/>
          <w:sz w:val="18"/>
          <w:szCs w:val="18"/>
        </w:rPr>
        <w:t xml:space="preserve">mantum —    </w:t>
      </w:r>
      <w:r w:rsidR="00F47A98" w:rsidRPr="00F118C4">
        <w:rPr>
          <w:rFonts w:ascii="Palatino Linotype" w:hAnsi="Palatino Linotype" w:cstheme="minorHAnsi"/>
          <w:sz w:val="18"/>
          <w:szCs w:val="18"/>
        </w:rPr>
        <w:t xml:space="preserve">      </w:t>
      </w:r>
      <w:r w:rsidR="00303D0A" w:rsidRPr="00F118C4">
        <w:rPr>
          <w:rFonts w:ascii="Palatino Linotype" w:hAnsi="Palatino Linotype" w:cstheme="minorHAnsi"/>
          <w:b/>
          <w:bCs/>
          <w:sz w:val="18"/>
          <w:szCs w:val="18"/>
        </w:rPr>
        <w:t xml:space="preserve">Concĕlĕbrō, </w:t>
      </w:r>
      <w:r w:rsidR="00303D0A" w:rsidRPr="00F118C4">
        <w:rPr>
          <w:rFonts w:ascii="Palatino Linotype" w:hAnsi="Palatino Linotype" w:cstheme="minorHAnsi"/>
          <w:b/>
          <w:i/>
          <w:iCs/>
          <w:sz w:val="18"/>
          <w:szCs w:val="18"/>
        </w:rPr>
        <w:t>āre,</w:t>
      </w:r>
      <w:r w:rsidR="00303D0A" w:rsidRPr="00F118C4">
        <w:rPr>
          <w:rFonts w:ascii="Palatino Linotype" w:hAnsi="Palatino Linotype" w:cstheme="minorHAnsi"/>
          <w:b/>
          <w:sz w:val="18"/>
          <w:szCs w:val="18"/>
        </w:rPr>
        <w:t xml:space="preserve"> tr.,</w:t>
      </w:r>
      <w:r w:rsidR="00303D0A" w:rsidRPr="00F118C4">
        <w:rPr>
          <w:rFonts w:ascii="Palatino Linotype" w:hAnsi="Palatino Linotype" w:cstheme="minorHAnsi"/>
          <w:sz w:val="18"/>
          <w:szCs w:val="18"/>
        </w:rPr>
        <w:t xml:space="preserve"> </w:t>
      </w:r>
      <w:r w:rsidR="00303D0A" w:rsidRPr="00F118C4">
        <w:rPr>
          <w:rFonts w:ascii="Palatino Linotype" w:hAnsi="Palatino Linotype" w:cstheme="minorHAnsi"/>
          <w:b/>
          <w:bCs/>
          <w:sz w:val="18"/>
          <w:szCs w:val="18"/>
        </w:rPr>
        <w:t>¶</w:t>
      </w:r>
      <w:r w:rsidR="00CA3BD1" w:rsidRPr="00F118C4">
        <w:rPr>
          <w:rFonts w:ascii="Palatino Linotype" w:hAnsi="Palatino Linotype" w:cstheme="minorHAnsi"/>
          <w:b/>
          <w:bCs/>
          <w:sz w:val="18"/>
          <w:szCs w:val="18"/>
        </w:rPr>
        <w:t xml:space="preserve"> </w:t>
      </w:r>
      <w:r w:rsidR="00303D0A" w:rsidRPr="00F118C4">
        <w:rPr>
          <w:rFonts w:ascii="Palatino Linotype" w:hAnsi="Palatino Linotype" w:cstheme="minorHAnsi"/>
          <w:b/>
          <w:bCs/>
          <w:sz w:val="18"/>
          <w:szCs w:val="18"/>
        </w:rPr>
        <w:t>1</w:t>
      </w:r>
      <w:r w:rsidR="00303D0A" w:rsidRPr="00F118C4">
        <w:rPr>
          <w:rFonts w:ascii="Palatino Linotype" w:hAnsi="Palatino Linotype" w:cstheme="minorHAnsi"/>
          <w:sz w:val="18"/>
          <w:szCs w:val="18"/>
        </w:rPr>
        <w:t xml:space="preserve"> fréquenter, assister en grand nombre à </w:t>
      </w:r>
      <w:r w:rsidR="00E43949" w:rsidRPr="00F118C4">
        <w:rPr>
          <w:rFonts w:ascii="Palatino Linotype" w:hAnsi="Palatino Linotype" w:cstheme="minorHAnsi"/>
          <w:sz w:val="18"/>
          <w:szCs w:val="18"/>
        </w:rPr>
        <w:t xml:space="preserve">: </w:t>
      </w:r>
      <w:r w:rsidR="00303D0A" w:rsidRPr="00F118C4">
        <w:rPr>
          <w:rFonts w:ascii="Palatino Linotype" w:hAnsi="Palatino Linotype" w:cstheme="minorHAnsi"/>
          <w:i/>
          <w:iCs/>
          <w:sz w:val="18"/>
          <w:szCs w:val="18"/>
        </w:rPr>
        <w:t>variæ volucres concelebrant loca</w:t>
      </w:r>
      <w:r w:rsidR="00303D0A" w:rsidRPr="00F118C4">
        <w:rPr>
          <w:rFonts w:ascii="Palatino Linotype" w:hAnsi="Palatino Linotype" w:cstheme="minorHAnsi"/>
          <w:sz w:val="18"/>
          <w:szCs w:val="18"/>
        </w:rPr>
        <w:t xml:space="preserve"> LUCR. </w:t>
      </w:r>
      <w:r w:rsidR="00303D0A" w:rsidRPr="00F118C4">
        <w:rPr>
          <w:rFonts w:ascii="Palatino Linotype" w:hAnsi="Palatino Linotype" w:cstheme="minorHAnsi"/>
          <w:i/>
          <w:iCs/>
          <w:sz w:val="18"/>
          <w:szCs w:val="18"/>
        </w:rPr>
        <w:t>2, 345,</w:t>
      </w:r>
      <w:r w:rsidR="00303D0A" w:rsidRPr="00F118C4">
        <w:rPr>
          <w:rFonts w:ascii="Palatino Linotype" w:hAnsi="Palatino Linotype" w:cstheme="minorHAnsi"/>
          <w:sz w:val="18"/>
          <w:szCs w:val="18"/>
        </w:rPr>
        <w:t xml:space="preserve"> des oiseaux variés peuplent les lieux </w:t>
      </w:r>
      <w:r w:rsidR="00303D0A" w:rsidRPr="00F118C4">
        <w:rPr>
          <w:b/>
          <w:bCs/>
          <w:sz w:val="18"/>
          <w:szCs w:val="18"/>
        </w:rPr>
        <w:t>║</w:t>
      </w:r>
      <w:r w:rsidR="00303D0A" w:rsidRPr="00F118C4">
        <w:rPr>
          <w:rFonts w:ascii="Palatino Linotype" w:hAnsi="Palatino Linotype" w:cstheme="minorHAnsi"/>
          <w:sz w:val="18"/>
          <w:szCs w:val="18"/>
        </w:rPr>
        <w:t xml:space="preserve"> </w:t>
      </w:r>
      <w:r w:rsidR="00303D0A" w:rsidRPr="00F118C4">
        <w:rPr>
          <w:rFonts w:ascii="Palatino Linotype" w:hAnsi="Palatino Linotype" w:cstheme="minorHAnsi"/>
          <w:i/>
          <w:iCs/>
          <w:sz w:val="18"/>
          <w:szCs w:val="18"/>
        </w:rPr>
        <w:t>Venus, quæ mare..., terras concelebras</w:t>
      </w:r>
      <w:r w:rsidR="00303D0A" w:rsidRPr="00F118C4">
        <w:rPr>
          <w:rFonts w:ascii="Palatino Linotype" w:hAnsi="Palatino Linotype" w:cstheme="minorHAnsi"/>
          <w:sz w:val="18"/>
          <w:szCs w:val="18"/>
        </w:rPr>
        <w:t xml:space="preserve"> LUCR. </w:t>
      </w:r>
      <w:r w:rsidR="00303D0A" w:rsidRPr="00F118C4">
        <w:rPr>
          <w:rFonts w:ascii="Palatino Linotype" w:hAnsi="Palatino Linotype" w:cstheme="minorHAnsi"/>
          <w:i/>
          <w:iCs/>
          <w:sz w:val="18"/>
          <w:szCs w:val="18"/>
        </w:rPr>
        <w:t>1, 4,</w:t>
      </w:r>
      <w:r w:rsidR="00303D0A" w:rsidRPr="00F118C4">
        <w:rPr>
          <w:rFonts w:ascii="Palatino Linotype" w:hAnsi="Palatino Linotype" w:cstheme="minorHAnsi"/>
          <w:sz w:val="18"/>
          <w:szCs w:val="18"/>
        </w:rPr>
        <w:t xml:space="preserve"> Vénus, qui ne cesses pas d’être présente en tout endroit de la mer..., des terres...;   […]</w:t>
      </w:r>
      <w:r w:rsidR="00CA3BD1" w:rsidRPr="00F118C4">
        <w:rPr>
          <w:rFonts w:ascii="Palatino Linotype" w:hAnsi="Palatino Linotype" w:cstheme="minorHAnsi"/>
          <w:sz w:val="18"/>
          <w:szCs w:val="18"/>
        </w:rPr>
        <w:t xml:space="preserve"> </w:t>
      </w:r>
      <w:r w:rsidR="00303D0A" w:rsidRPr="00F118C4">
        <w:rPr>
          <w:rFonts w:ascii="Palatino Linotype" w:hAnsi="Palatino Linotype" w:cstheme="minorHAnsi"/>
          <w:sz w:val="18"/>
          <w:szCs w:val="18"/>
        </w:rPr>
        <w:t xml:space="preserve">; </w:t>
      </w:r>
      <w:r w:rsidR="00303D0A" w:rsidRPr="00F118C4">
        <w:rPr>
          <w:rFonts w:ascii="Palatino Linotype" w:hAnsi="Palatino Linotype" w:cstheme="minorHAnsi"/>
          <w:b/>
          <w:bCs/>
          <w:sz w:val="18"/>
          <w:szCs w:val="18"/>
        </w:rPr>
        <w:t>¶</w:t>
      </w:r>
      <w:r w:rsidR="00CA3BD1" w:rsidRPr="00F118C4">
        <w:rPr>
          <w:rFonts w:ascii="Palatino Linotype" w:hAnsi="Palatino Linotype" w:cstheme="minorHAnsi"/>
          <w:b/>
          <w:bCs/>
          <w:sz w:val="18"/>
          <w:szCs w:val="18"/>
        </w:rPr>
        <w:t xml:space="preserve"> </w:t>
      </w:r>
      <w:r w:rsidR="00303D0A" w:rsidRPr="00F118C4">
        <w:rPr>
          <w:rFonts w:ascii="Palatino Linotype" w:hAnsi="Palatino Linotype" w:cstheme="minorHAnsi"/>
          <w:b/>
          <w:bCs/>
          <w:sz w:val="18"/>
          <w:szCs w:val="18"/>
        </w:rPr>
        <w:t>2</w:t>
      </w:r>
      <w:r w:rsidR="00303D0A" w:rsidRPr="00F118C4">
        <w:rPr>
          <w:rFonts w:ascii="Palatino Linotype" w:hAnsi="Palatino Linotype" w:cstheme="minorHAnsi"/>
          <w:sz w:val="18"/>
          <w:szCs w:val="18"/>
        </w:rPr>
        <w:t xml:space="preserve"> célébrer, fêter, honorer</w:t>
      </w:r>
      <w:r w:rsidR="00BD1DC3" w:rsidRPr="00F118C4">
        <w:rPr>
          <w:rFonts w:ascii="Palatino Linotype" w:hAnsi="Palatino Linotype" w:cstheme="minorHAnsi"/>
          <w:sz w:val="18"/>
          <w:szCs w:val="18"/>
        </w:rPr>
        <w:t xml:space="preserve"> </w:t>
      </w:r>
      <w:r w:rsidR="00303D0A" w:rsidRPr="00F118C4">
        <w:rPr>
          <w:rFonts w:ascii="Palatino Linotype" w:hAnsi="Palatino Linotype" w:cstheme="minorHAnsi"/>
          <w:sz w:val="18"/>
          <w:szCs w:val="18"/>
        </w:rPr>
        <w:t xml:space="preserve"> (CIC.) </w:t>
      </w:r>
      <w:r w:rsidR="00303D0A" w:rsidRPr="00F118C4">
        <w:rPr>
          <w:rFonts w:ascii="Palatino Linotype" w:hAnsi="Palatino Linotype" w:cstheme="minorHAnsi"/>
          <w:b/>
          <w:bCs/>
          <w:sz w:val="18"/>
          <w:szCs w:val="18"/>
        </w:rPr>
        <w:t>¶</w:t>
      </w:r>
      <w:r w:rsidR="00CA3BD1" w:rsidRPr="00F118C4">
        <w:rPr>
          <w:rFonts w:ascii="Palatino Linotype" w:hAnsi="Palatino Linotype" w:cstheme="minorHAnsi"/>
          <w:b/>
          <w:bCs/>
          <w:sz w:val="18"/>
          <w:szCs w:val="18"/>
        </w:rPr>
        <w:t xml:space="preserve"> </w:t>
      </w:r>
      <w:r w:rsidR="00303D0A" w:rsidRPr="00F118C4">
        <w:rPr>
          <w:rFonts w:ascii="Palatino Linotype" w:hAnsi="Palatino Linotype" w:cstheme="minorHAnsi"/>
          <w:b/>
          <w:bCs/>
          <w:sz w:val="18"/>
          <w:szCs w:val="18"/>
        </w:rPr>
        <w:t>3</w:t>
      </w:r>
      <w:r w:rsidR="00303D0A" w:rsidRPr="00F118C4">
        <w:rPr>
          <w:rFonts w:ascii="Palatino Linotype" w:hAnsi="Palatino Linotype" w:cstheme="minorHAnsi"/>
          <w:sz w:val="18"/>
          <w:szCs w:val="18"/>
        </w:rPr>
        <w:t xml:space="preserve"> divulguer, répandre, annoncer (CIC.)</w:t>
      </w:r>
      <w:r w:rsidR="008E2EC8" w:rsidRPr="00F118C4">
        <w:rPr>
          <w:rFonts w:ascii="Palatino Linotype" w:hAnsi="Palatino Linotype" w:cstheme="minorHAnsi"/>
          <w:sz w:val="18"/>
          <w:szCs w:val="18"/>
        </w:rPr>
        <w:t xml:space="preserve">. </w:t>
      </w:r>
      <w:r w:rsidR="00303D0A" w:rsidRPr="00F118C4">
        <w:rPr>
          <w:rFonts w:ascii="Palatino Linotype" w:hAnsi="Palatino Linotype" w:cstheme="minorHAnsi"/>
          <w:b/>
          <w:bCs/>
          <w:sz w:val="18"/>
          <w:szCs w:val="18"/>
        </w:rPr>
        <w:t xml:space="preserve"> </w:t>
      </w:r>
      <w:r w:rsidR="008E2EC8" w:rsidRPr="00F118C4">
        <w:rPr>
          <w:rFonts w:ascii="Palatino Linotype" w:hAnsi="Palatino Linotype" w:cstheme="minorHAnsi"/>
          <w:b/>
          <w:bCs/>
          <w:sz w:val="18"/>
          <w:szCs w:val="18"/>
        </w:rPr>
        <w:t xml:space="preserve"> </w:t>
      </w:r>
      <w:r w:rsidR="00303D0A" w:rsidRPr="00F118C4">
        <w:rPr>
          <w:rFonts w:ascii="Palatino Linotype" w:hAnsi="Palatino Linotype" w:cstheme="minorHAnsi"/>
          <w:b/>
          <w:bCs/>
          <w:sz w:val="18"/>
          <w:szCs w:val="18"/>
        </w:rPr>
        <w:t xml:space="preserve"> </w:t>
      </w:r>
      <w:r w:rsidR="00F446A9" w:rsidRPr="00F118C4">
        <w:rPr>
          <w:rFonts w:ascii="Palatino Linotype" w:hAnsi="Palatino Linotype" w:cstheme="minorHAnsi"/>
          <w:b/>
          <w:bCs/>
          <w:sz w:val="18"/>
          <w:szCs w:val="18"/>
        </w:rPr>
        <w:t>Ernout</w:t>
      </w:r>
      <w:r w:rsidR="00380E90" w:rsidRPr="00F118C4">
        <w:rPr>
          <w:rFonts w:ascii="Palatino Linotype" w:hAnsi="Palatino Linotype" w:cstheme="minorHAnsi"/>
          <w:b/>
          <w:bCs/>
          <w:sz w:val="18"/>
          <w:szCs w:val="18"/>
        </w:rPr>
        <w:t xml:space="preserve">-Robin précisent </w:t>
      </w:r>
      <w:r w:rsidR="00E43949" w:rsidRPr="00F118C4">
        <w:rPr>
          <w:rFonts w:ascii="Palatino Linotype" w:hAnsi="Palatino Linotype" w:cstheme="minorHAnsi"/>
          <w:b/>
          <w:bCs/>
          <w:sz w:val="18"/>
          <w:szCs w:val="18"/>
        </w:rPr>
        <w:t xml:space="preserve">: </w:t>
      </w:r>
      <w:r w:rsidR="00380E90" w:rsidRPr="00F118C4">
        <w:rPr>
          <w:rFonts w:ascii="Palatino Linotype" w:hAnsi="Palatino Linotype" w:cstheme="minorHAnsi"/>
          <w:b/>
          <w:bCs/>
          <w:sz w:val="18"/>
          <w:szCs w:val="18"/>
        </w:rPr>
        <w:t xml:space="preserve"> «</w:t>
      </w:r>
      <w:r w:rsidR="00CA3BD1" w:rsidRPr="00F118C4">
        <w:rPr>
          <w:rFonts w:ascii="Palatino Linotype" w:hAnsi="Palatino Linotype" w:cstheme="minorHAnsi"/>
          <w:b/>
          <w:bCs/>
          <w:sz w:val="18"/>
          <w:szCs w:val="18"/>
        </w:rPr>
        <w:t xml:space="preserve"> </w:t>
      </w:r>
      <w:r w:rsidR="00380E90" w:rsidRPr="00F118C4">
        <w:rPr>
          <w:rFonts w:ascii="Palatino Linotype" w:hAnsi="Palatino Linotype" w:cstheme="minorHAnsi"/>
          <w:b/>
          <w:bCs/>
          <w:sz w:val="18"/>
          <w:szCs w:val="18"/>
        </w:rPr>
        <w:t xml:space="preserve">concelebras </w:t>
      </w:r>
      <w:r w:rsidR="00380E90" w:rsidRPr="00F118C4">
        <w:rPr>
          <w:rFonts w:ascii="Palatino Linotype" w:hAnsi="Palatino Linotype" w:cstheme="minorHAnsi"/>
          <w:bCs/>
          <w:sz w:val="18"/>
          <w:szCs w:val="18"/>
        </w:rPr>
        <w:t>se retrouve avec le sens de peupler en masse au v. II, 345</w:t>
      </w:r>
      <w:r w:rsidR="00CA3BD1" w:rsidRPr="00F118C4">
        <w:rPr>
          <w:rFonts w:ascii="Palatino Linotype" w:hAnsi="Palatino Linotype" w:cstheme="minorHAnsi"/>
          <w:b/>
          <w:bCs/>
          <w:sz w:val="18"/>
          <w:szCs w:val="18"/>
        </w:rPr>
        <w:t xml:space="preserve"> </w:t>
      </w:r>
      <w:r w:rsidR="00380E90" w:rsidRPr="00F118C4">
        <w:rPr>
          <w:rFonts w:ascii="Palatino Linotype" w:hAnsi="Palatino Linotype" w:cstheme="minorHAnsi"/>
          <w:b/>
          <w:bCs/>
          <w:sz w:val="18"/>
          <w:szCs w:val="18"/>
        </w:rPr>
        <w:t>»</w:t>
      </w:r>
      <w:r w:rsidR="00CA3BD1" w:rsidRPr="00F118C4">
        <w:rPr>
          <w:rFonts w:ascii="Palatino Linotype" w:hAnsi="Palatino Linotype" w:cstheme="minorHAnsi"/>
          <w:b/>
          <w:bCs/>
          <w:sz w:val="18"/>
          <w:szCs w:val="18"/>
        </w:rPr>
        <w:t xml:space="preserve"> </w:t>
      </w:r>
      <w:r w:rsidR="00C31F54" w:rsidRPr="00F118C4">
        <w:rPr>
          <w:rFonts w:ascii="Palatino Linotype" w:hAnsi="Palatino Linotype" w:cstheme="minorHAnsi"/>
          <w:b/>
          <w:bCs/>
          <w:sz w:val="18"/>
          <w:szCs w:val="18"/>
        </w:rPr>
        <w:t xml:space="preserve">;  Bailey </w:t>
      </w:r>
      <w:r w:rsidR="003C6A56" w:rsidRPr="00F118C4">
        <w:rPr>
          <w:rFonts w:ascii="Palatino Linotype" w:hAnsi="Palatino Linotype" w:cstheme="minorHAnsi"/>
          <w:bCs/>
          <w:sz w:val="18"/>
          <w:szCs w:val="18"/>
        </w:rPr>
        <w:t xml:space="preserve">rejette </w:t>
      </w:r>
      <w:r w:rsidR="00C31F54" w:rsidRPr="00F118C4">
        <w:rPr>
          <w:rFonts w:ascii="Palatino Linotype" w:hAnsi="Palatino Linotype" w:cstheme="minorHAnsi"/>
          <w:bCs/>
          <w:sz w:val="18"/>
          <w:szCs w:val="18"/>
        </w:rPr>
        <w:t>ce sens «</w:t>
      </w:r>
      <w:r w:rsidR="00CA3BD1" w:rsidRPr="00F118C4">
        <w:rPr>
          <w:rFonts w:ascii="Palatino Linotype" w:hAnsi="Palatino Linotype" w:cstheme="minorHAnsi"/>
          <w:bCs/>
          <w:sz w:val="18"/>
          <w:szCs w:val="18"/>
        </w:rPr>
        <w:t xml:space="preserve"> </w:t>
      </w:r>
      <w:r w:rsidR="00C31F54" w:rsidRPr="00F118C4">
        <w:rPr>
          <w:rFonts w:ascii="Palatino Linotype" w:hAnsi="Palatino Linotype" w:cstheme="minorHAnsi"/>
          <w:bCs/>
          <w:sz w:val="18"/>
          <w:szCs w:val="18"/>
        </w:rPr>
        <w:t>Fillest with thy presence</w:t>
      </w:r>
      <w:r w:rsidR="00CA3BD1" w:rsidRPr="00F118C4">
        <w:rPr>
          <w:rFonts w:ascii="Palatino Linotype" w:hAnsi="Palatino Linotype" w:cstheme="minorHAnsi"/>
          <w:bCs/>
          <w:sz w:val="18"/>
          <w:szCs w:val="18"/>
        </w:rPr>
        <w:t xml:space="preserve"> </w:t>
      </w:r>
      <w:r w:rsidR="00C31F54" w:rsidRPr="00F118C4">
        <w:rPr>
          <w:rFonts w:ascii="Palatino Linotype" w:hAnsi="Palatino Linotype" w:cstheme="minorHAnsi"/>
          <w:bCs/>
          <w:sz w:val="18"/>
          <w:szCs w:val="18"/>
        </w:rPr>
        <w:t>» not «</w:t>
      </w:r>
      <w:r w:rsidR="00CA3BD1" w:rsidRPr="00F118C4">
        <w:rPr>
          <w:rFonts w:ascii="Palatino Linotype" w:hAnsi="Palatino Linotype" w:cstheme="minorHAnsi"/>
          <w:bCs/>
          <w:sz w:val="18"/>
          <w:szCs w:val="18"/>
        </w:rPr>
        <w:t xml:space="preserve"> </w:t>
      </w:r>
      <w:r w:rsidR="00C31F54" w:rsidRPr="00F118C4">
        <w:rPr>
          <w:rFonts w:ascii="Palatino Linotype" w:hAnsi="Palatino Linotype" w:cstheme="minorHAnsi"/>
          <w:bCs/>
          <w:sz w:val="18"/>
          <w:szCs w:val="18"/>
        </w:rPr>
        <w:t>peoplest with creatures (Merril)</w:t>
      </w:r>
      <w:r w:rsidR="00CA3BD1" w:rsidRPr="00F118C4">
        <w:rPr>
          <w:rFonts w:ascii="Palatino Linotype" w:hAnsi="Palatino Linotype" w:cstheme="minorHAnsi"/>
          <w:bCs/>
          <w:sz w:val="18"/>
          <w:szCs w:val="18"/>
        </w:rPr>
        <w:t xml:space="preserve"> </w:t>
      </w:r>
      <w:r w:rsidR="00C31F54" w:rsidRPr="00F118C4">
        <w:rPr>
          <w:rFonts w:ascii="Palatino Linotype" w:hAnsi="Palatino Linotype" w:cstheme="minorHAnsi"/>
          <w:bCs/>
          <w:sz w:val="18"/>
          <w:szCs w:val="18"/>
        </w:rPr>
        <w:t>»</w:t>
      </w:r>
      <w:r w:rsidR="00380E90" w:rsidRPr="00F118C4">
        <w:rPr>
          <w:rFonts w:ascii="Palatino Linotype" w:hAnsi="Palatino Linotype" w:cstheme="minorHAnsi"/>
          <w:b/>
          <w:bCs/>
          <w:sz w:val="18"/>
          <w:szCs w:val="18"/>
        </w:rPr>
        <w:t xml:space="preserve">.   </w:t>
      </w:r>
      <w:r w:rsidR="00F446A9" w:rsidRPr="00F118C4">
        <w:rPr>
          <w:rFonts w:ascii="Palatino Linotype" w:hAnsi="Palatino Linotype" w:cstheme="minorHAnsi"/>
          <w:b/>
          <w:bCs/>
          <w:sz w:val="18"/>
          <w:szCs w:val="18"/>
        </w:rPr>
        <w:t xml:space="preserve"> </w:t>
      </w:r>
      <w:r w:rsidR="00601646" w:rsidRPr="00F118C4">
        <w:rPr>
          <w:rFonts w:ascii="Palatino Linotype" w:hAnsi="Palatino Linotype" w:cstheme="minorHAnsi"/>
          <w:b/>
          <w:bCs/>
          <w:sz w:val="18"/>
          <w:szCs w:val="18"/>
        </w:rPr>
        <w:t xml:space="preserve">   </w:t>
      </w:r>
      <w:r w:rsidR="00CA3BD1" w:rsidRPr="00F118C4">
        <w:rPr>
          <w:rFonts w:ascii="Palatino Linotype" w:hAnsi="Palatino Linotype" w:cstheme="minorHAnsi"/>
          <w:b/>
          <w:bCs/>
          <w:sz w:val="18"/>
          <w:szCs w:val="18"/>
        </w:rPr>
        <w:t xml:space="preserve">    </w:t>
      </w:r>
      <w:r w:rsidR="00BD1DC3" w:rsidRPr="00F118C4">
        <w:rPr>
          <w:rFonts w:ascii="Palatino Linotype" w:hAnsi="Palatino Linotype" w:cstheme="minorHAnsi"/>
          <w:b/>
          <w:bCs/>
          <w:sz w:val="18"/>
          <w:szCs w:val="18"/>
        </w:rPr>
        <w:t xml:space="preserve"> </w:t>
      </w:r>
      <w:r w:rsidR="004368A2" w:rsidRPr="00F118C4">
        <w:rPr>
          <w:rFonts w:ascii="Palatino Linotype" w:hAnsi="Palatino Linotype" w:cstheme="minorHAnsi"/>
          <w:b/>
          <w:bCs/>
          <w:sz w:val="18"/>
          <w:szCs w:val="18"/>
        </w:rPr>
        <w:t>Quŏnĭăm</w:t>
      </w:r>
      <w:r w:rsidR="00601646" w:rsidRPr="00F118C4">
        <w:rPr>
          <w:rFonts w:ascii="Palatino Linotype" w:hAnsi="Palatino Linotype" w:cstheme="minorHAnsi"/>
          <w:b/>
          <w:sz w:val="18"/>
          <w:szCs w:val="18"/>
        </w:rPr>
        <w:t xml:space="preserve"> </w:t>
      </w:r>
      <w:r w:rsidR="00601646" w:rsidRPr="00F118C4">
        <w:rPr>
          <w:rFonts w:ascii="Palatino Linotype" w:hAnsi="Palatino Linotype" w:cstheme="minorHAnsi"/>
          <w:bCs/>
          <w:sz w:val="18"/>
          <w:szCs w:val="18"/>
        </w:rPr>
        <w:t>est</w:t>
      </w:r>
      <w:r w:rsidR="00601646" w:rsidRPr="00F118C4">
        <w:rPr>
          <w:rFonts w:ascii="Palatino Linotype" w:hAnsi="Palatino Linotype" w:cstheme="minorHAnsi"/>
          <w:b/>
          <w:sz w:val="18"/>
          <w:szCs w:val="18"/>
        </w:rPr>
        <w:t xml:space="preserve"> </w:t>
      </w:r>
      <w:r w:rsidR="00601646" w:rsidRPr="00F118C4">
        <w:rPr>
          <w:rFonts w:ascii="Palatino Linotype" w:hAnsi="Palatino Linotype" w:cstheme="minorHAnsi"/>
          <w:sz w:val="18"/>
          <w:szCs w:val="18"/>
        </w:rPr>
        <w:t>postposé (</w:t>
      </w:r>
      <w:r w:rsidR="00CA3BD1" w:rsidRPr="00F118C4">
        <w:rPr>
          <w:rFonts w:ascii="Palatino Linotype" w:hAnsi="Palatino Linotype" w:cstheme="minorHAnsi"/>
          <w:sz w:val="18"/>
          <w:szCs w:val="18"/>
        </w:rPr>
        <w:t xml:space="preserve">= </w:t>
      </w:r>
      <w:r w:rsidR="00601646" w:rsidRPr="00F118C4">
        <w:rPr>
          <w:rFonts w:ascii="Palatino Linotype" w:hAnsi="Palatino Linotype" w:cstheme="minorHAnsi"/>
          <w:sz w:val="18"/>
          <w:szCs w:val="18"/>
        </w:rPr>
        <w:t xml:space="preserve">quoniam per te).   </w:t>
      </w:r>
      <w:r w:rsidR="00303D0A" w:rsidRPr="00F118C4">
        <w:rPr>
          <w:rFonts w:ascii="Palatino Linotype" w:hAnsi="Palatino Linotype" w:cstheme="minorHAnsi"/>
          <w:b/>
          <w:bCs/>
          <w:sz w:val="18"/>
          <w:szCs w:val="18"/>
        </w:rPr>
        <w:t xml:space="preserve"> </w:t>
      </w:r>
      <w:r w:rsidR="00601646" w:rsidRPr="00F118C4">
        <w:rPr>
          <w:rFonts w:ascii="Palatino Linotype" w:hAnsi="Palatino Linotype" w:cstheme="minorHAnsi"/>
          <w:b/>
          <w:bCs/>
          <w:sz w:val="18"/>
          <w:szCs w:val="18"/>
        </w:rPr>
        <w:t xml:space="preserve">  </w:t>
      </w:r>
      <w:r w:rsidR="00F47A98" w:rsidRPr="00F118C4">
        <w:rPr>
          <w:rFonts w:ascii="Palatino Linotype" w:hAnsi="Palatino Linotype" w:cstheme="minorHAnsi"/>
          <w:b/>
          <w:bCs/>
          <w:sz w:val="18"/>
          <w:szCs w:val="18"/>
        </w:rPr>
        <w:t>Gĕnŭs, ĕris, n.</w:t>
      </w:r>
      <w:r w:rsidR="00E43949" w:rsidRPr="00F118C4">
        <w:rPr>
          <w:rFonts w:ascii="Palatino Linotype" w:hAnsi="Palatino Linotype" w:cstheme="minorHAnsi"/>
          <w:bCs/>
          <w:sz w:val="18"/>
          <w:szCs w:val="18"/>
        </w:rPr>
        <w:t xml:space="preserve">: </w:t>
      </w:r>
      <w:r w:rsidR="00F47A98" w:rsidRPr="00F118C4">
        <w:rPr>
          <w:rFonts w:ascii="Palatino Linotype" w:hAnsi="Palatino Linotype" w:cstheme="minorHAnsi"/>
          <w:bCs/>
          <w:sz w:val="18"/>
          <w:szCs w:val="18"/>
        </w:rPr>
        <w:t>origine, extraction, naissance</w:t>
      </w:r>
      <w:r w:rsidR="00CA3BD1" w:rsidRPr="00F118C4">
        <w:rPr>
          <w:rFonts w:ascii="Palatino Linotype" w:hAnsi="Palatino Linotype" w:cstheme="minorHAnsi"/>
          <w:bCs/>
          <w:sz w:val="18"/>
          <w:szCs w:val="18"/>
        </w:rPr>
        <w:t xml:space="preserve"> </w:t>
      </w:r>
      <w:r w:rsidR="00F47A98" w:rsidRPr="00F118C4">
        <w:rPr>
          <w:rFonts w:ascii="Palatino Linotype" w:hAnsi="Palatino Linotype" w:cstheme="minorHAnsi"/>
          <w:bCs/>
          <w:sz w:val="18"/>
          <w:szCs w:val="18"/>
        </w:rPr>
        <w:t>; genre, espèce</w:t>
      </w:r>
      <w:r w:rsidR="008E2EC8" w:rsidRPr="00F118C4">
        <w:rPr>
          <w:rFonts w:ascii="Palatino Linotype" w:hAnsi="Palatino Linotype" w:cstheme="minorHAnsi"/>
          <w:bCs/>
          <w:sz w:val="18"/>
          <w:szCs w:val="18"/>
        </w:rPr>
        <w:t>,</w:t>
      </w:r>
      <w:r w:rsidR="00F47A98" w:rsidRPr="00F118C4">
        <w:rPr>
          <w:rFonts w:ascii="Palatino Linotype" w:hAnsi="Palatino Linotype" w:cstheme="minorHAnsi"/>
          <w:bCs/>
          <w:sz w:val="18"/>
          <w:szCs w:val="18"/>
        </w:rPr>
        <w:t xml:space="preserve"> race </w:t>
      </w:r>
      <w:r w:rsidR="00F47A98" w:rsidRPr="00F118C4">
        <w:rPr>
          <w:rFonts w:ascii="Palatino Linotype" w:hAnsi="Palatino Linotype" w:cstheme="minorHAnsi"/>
          <w:b/>
          <w:bCs/>
          <w:sz w:val="18"/>
          <w:szCs w:val="18"/>
        </w:rPr>
        <w:t>[…].</w:t>
      </w:r>
      <w:r w:rsidR="00303D0A" w:rsidRPr="00F118C4">
        <w:rPr>
          <w:rFonts w:ascii="Palatino Linotype" w:hAnsi="Palatino Linotype" w:cstheme="minorHAnsi"/>
          <w:b/>
          <w:bCs/>
          <w:sz w:val="18"/>
          <w:szCs w:val="18"/>
        </w:rPr>
        <w:t xml:space="preserve"> </w:t>
      </w:r>
      <w:r w:rsidR="008E2EC8" w:rsidRPr="00F118C4">
        <w:rPr>
          <w:rFonts w:ascii="Palatino Linotype" w:hAnsi="Palatino Linotype" w:cstheme="minorHAnsi"/>
          <w:b/>
          <w:bCs/>
          <w:sz w:val="18"/>
          <w:szCs w:val="18"/>
        </w:rPr>
        <w:t xml:space="preserve"> </w:t>
      </w:r>
      <w:r w:rsidR="00F446A9" w:rsidRPr="00F118C4">
        <w:rPr>
          <w:rFonts w:ascii="Palatino Linotype" w:hAnsi="Palatino Linotype" w:cstheme="minorHAnsi"/>
          <w:b/>
          <w:bCs/>
          <w:sz w:val="18"/>
          <w:szCs w:val="18"/>
        </w:rPr>
        <w:t xml:space="preserve"> </w:t>
      </w:r>
      <w:r w:rsidR="00E52ACE" w:rsidRPr="00F118C4">
        <w:rPr>
          <w:rFonts w:ascii="Palatino Linotype" w:hAnsi="Palatino Linotype" w:cstheme="minorHAnsi"/>
          <w:b/>
          <w:bCs/>
          <w:sz w:val="18"/>
          <w:szCs w:val="18"/>
        </w:rPr>
        <w:t xml:space="preserve">    </w:t>
      </w:r>
      <w:r w:rsidR="00F47A98" w:rsidRPr="00F118C4">
        <w:rPr>
          <w:rFonts w:ascii="Palatino Linotype" w:hAnsi="Palatino Linotype" w:cstheme="minorHAnsi"/>
          <w:b/>
          <w:sz w:val="18"/>
          <w:szCs w:val="18"/>
        </w:rPr>
        <w:t>Animantum = animantium</w:t>
      </w:r>
      <w:r w:rsidR="00F47A98" w:rsidRPr="00F118C4">
        <w:rPr>
          <w:rFonts w:ascii="Palatino Linotype" w:hAnsi="Palatino Linotype" w:cstheme="minorHAnsi"/>
          <w:sz w:val="18"/>
          <w:szCs w:val="18"/>
        </w:rPr>
        <w:t>.</w:t>
      </w:r>
      <w:r w:rsidR="00E52ACE" w:rsidRPr="00F118C4">
        <w:rPr>
          <w:rFonts w:ascii="Palatino Linotype" w:hAnsi="Palatino Linotype" w:cstheme="minorHAnsi"/>
          <w:sz w:val="18"/>
          <w:szCs w:val="18"/>
        </w:rPr>
        <w:t xml:space="preserve">   </w:t>
      </w:r>
      <w:r w:rsidR="009F189D" w:rsidRPr="00F118C4">
        <w:rPr>
          <w:rFonts w:ascii="Palatino Linotype" w:hAnsi="Palatino Linotype" w:cstheme="minorHAnsi"/>
          <w:b/>
          <w:bCs/>
          <w:sz w:val="18"/>
          <w:szCs w:val="18"/>
        </w:rPr>
        <w:t xml:space="preserve"> 1 - ănĭmans, antis</w:t>
      </w:r>
      <w:r w:rsidR="00E52ACE" w:rsidRPr="00F118C4">
        <w:rPr>
          <w:rFonts w:ascii="Palatino Linotype" w:hAnsi="Palatino Linotype" w:cstheme="minorHAnsi"/>
          <w:b/>
          <w:bCs/>
          <w:sz w:val="18"/>
          <w:szCs w:val="18"/>
        </w:rPr>
        <w:t xml:space="preserve">  </w:t>
      </w:r>
      <w:r w:rsidR="00E43949" w:rsidRPr="00F118C4">
        <w:rPr>
          <w:rFonts w:ascii="Palatino Linotype" w:hAnsi="Palatino Linotype" w:cstheme="minorHAnsi"/>
          <w:b/>
          <w:bCs/>
          <w:sz w:val="18"/>
          <w:szCs w:val="18"/>
        </w:rPr>
        <w:t xml:space="preserve">: </w:t>
      </w:r>
      <w:r w:rsidR="00E52ACE" w:rsidRPr="00F118C4">
        <w:rPr>
          <w:rFonts w:ascii="Palatino Linotype" w:hAnsi="Palatino Linotype" w:cstheme="minorHAnsi"/>
          <w:b/>
          <w:bCs/>
          <w:sz w:val="18"/>
          <w:szCs w:val="18"/>
        </w:rPr>
        <w:t>- a -</w:t>
      </w:r>
      <w:r w:rsidR="00E52ACE" w:rsidRPr="00F118C4">
        <w:rPr>
          <w:rFonts w:ascii="Palatino Linotype" w:hAnsi="Palatino Linotype" w:cstheme="minorHAnsi"/>
          <w:bCs/>
          <w:sz w:val="18"/>
          <w:szCs w:val="18"/>
        </w:rPr>
        <w:t xml:space="preserve"> part. prés. de </w:t>
      </w:r>
      <w:r w:rsidR="00E52ACE" w:rsidRPr="00F118C4">
        <w:rPr>
          <w:rFonts w:ascii="Palatino Linotype" w:hAnsi="Palatino Linotype" w:cstheme="minorHAnsi"/>
          <w:b/>
          <w:bCs/>
          <w:sz w:val="18"/>
          <w:szCs w:val="18"/>
        </w:rPr>
        <w:t xml:space="preserve">animo. - b - </w:t>
      </w:r>
      <w:r w:rsidR="00E52ACE" w:rsidRPr="00F118C4">
        <w:rPr>
          <w:rFonts w:ascii="Palatino Linotype" w:hAnsi="Palatino Linotype" w:cstheme="minorHAnsi"/>
          <w:bCs/>
          <w:i/>
          <w:iCs/>
          <w:sz w:val="18"/>
          <w:szCs w:val="18"/>
        </w:rPr>
        <w:t>adj.</w:t>
      </w:r>
      <w:r w:rsidR="00E52ACE" w:rsidRPr="00F118C4">
        <w:rPr>
          <w:rFonts w:ascii="Palatino Linotype" w:hAnsi="Palatino Linotype" w:cstheme="minorHAnsi"/>
          <w:bCs/>
          <w:sz w:val="18"/>
          <w:szCs w:val="18"/>
        </w:rPr>
        <w:t xml:space="preserve"> animé, vivant. </w:t>
      </w:r>
      <w:r w:rsidR="00CA3BD1" w:rsidRPr="00F118C4">
        <w:rPr>
          <w:rFonts w:ascii="Palatino Linotype" w:hAnsi="Palatino Linotype" w:cstheme="minorHAnsi"/>
          <w:b/>
          <w:bCs/>
          <w:sz w:val="18"/>
          <w:szCs w:val="18"/>
        </w:rPr>
        <w:t xml:space="preserve"> </w:t>
      </w:r>
      <w:r w:rsidR="00E52ACE" w:rsidRPr="00F118C4">
        <w:rPr>
          <w:rFonts w:ascii="Palatino Linotype" w:hAnsi="Palatino Linotype" w:cstheme="minorHAnsi"/>
          <w:b/>
          <w:bCs/>
          <w:sz w:val="18"/>
          <w:szCs w:val="18"/>
        </w:rPr>
        <w:t xml:space="preserve"> 2 - ănĭmans, antis, m. f. n. </w:t>
      </w:r>
      <w:r w:rsidR="00E43949" w:rsidRPr="00F118C4">
        <w:rPr>
          <w:rFonts w:ascii="Palatino Linotype" w:hAnsi="Palatino Linotype" w:cstheme="minorHAnsi"/>
          <w:b/>
          <w:bCs/>
          <w:sz w:val="18"/>
          <w:szCs w:val="18"/>
        </w:rPr>
        <w:t xml:space="preserve">: </w:t>
      </w:r>
      <w:r w:rsidR="00E52ACE" w:rsidRPr="00F118C4">
        <w:rPr>
          <w:rFonts w:ascii="Palatino Linotype" w:hAnsi="Palatino Linotype" w:cstheme="minorHAnsi"/>
          <w:bCs/>
          <w:sz w:val="18"/>
          <w:szCs w:val="18"/>
        </w:rPr>
        <w:t>être vivant.</w:t>
      </w:r>
      <w:r w:rsidR="00E52ACE" w:rsidRPr="00F118C4">
        <w:rPr>
          <w:rFonts w:ascii="Palatino Linotype" w:hAnsi="Palatino Linotype" w:cstheme="minorHAnsi"/>
          <w:b/>
          <w:bCs/>
          <w:sz w:val="18"/>
          <w:szCs w:val="18"/>
        </w:rPr>
        <w:t xml:space="preserve"> </w:t>
      </w:r>
      <w:r w:rsidR="003C6A56" w:rsidRPr="00F118C4">
        <w:rPr>
          <w:rFonts w:ascii="Palatino Linotype" w:hAnsi="Palatino Linotype" w:cstheme="minorHAnsi"/>
          <w:b/>
          <w:bCs/>
          <w:sz w:val="18"/>
          <w:szCs w:val="18"/>
        </w:rPr>
        <w:t xml:space="preserve"> </w:t>
      </w:r>
      <w:r w:rsidR="00E52ACE" w:rsidRPr="00F118C4">
        <w:rPr>
          <w:rFonts w:ascii="Palatino Linotype" w:hAnsi="Palatino Linotype" w:cstheme="minorHAnsi"/>
          <w:b/>
          <w:bCs/>
          <w:sz w:val="18"/>
          <w:szCs w:val="18"/>
        </w:rPr>
        <w:t xml:space="preserve">Le L&amp;S </w:t>
      </w:r>
      <w:r w:rsidR="00E52ACE" w:rsidRPr="00F118C4">
        <w:rPr>
          <w:rFonts w:ascii="Palatino Linotype" w:hAnsi="Palatino Linotype" w:cstheme="minorHAnsi"/>
          <w:bCs/>
          <w:sz w:val="18"/>
          <w:szCs w:val="18"/>
        </w:rPr>
        <w:t xml:space="preserve">donne pour </w:t>
      </w:r>
      <w:r w:rsidR="00E52ACE" w:rsidRPr="00F118C4">
        <w:rPr>
          <w:rFonts w:ascii="Palatino Linotype" w:hAnsi="Palatino Linotype" w:cstheme="minorHAnsi"/>
          <w:b/>
          <w:bCs/>
          <w:sz w:val="18"/>
          <w:szCs w:val="18"/>
        </w:rPr>
        <w:t>Animo</w:t>
      </w:r>
      <w:r w:rsidR="00435032" w:rsidRPr="00F118C4">
        <w:rPr>
          <w:rFonts w:ascii="Palatino Linotype" w:hAnsi="Palatino Linotype" w:cstheme="minorHAnsi"/>
          <w:b/>
          <w:bCs/>
          <w:sz w:val="18"/>
          <w:szCs w:val="18"/>
        </w:rPr>
        <w:t xml:space="preserve"> </w:t>
      </w:r>
      <w:r w:rsidR="00E43949" w:rsidRPr="00F118C4">
        <w:rPr>
          <w:rFonts w:ascii="Palatino Linotype" w:hAnsi="Palatino Linotype" w:cstheme="minorHAnsi"/>
          <w:b/>
          <w:bCs/>
          <w:sz w:val="18"/>
          <w:szCs w:val="18"/>
        </w:rPr>
        <w:t xml:space="preserve">: </w:t>
      </w:r>
      <w:r w:rsidR="00236734" w:rsidRPr="00F118C4">
        <w:rPr>
          <w:rFonts w:ascii="Palatino Linotype" w:hAnsi="Palatino Linotype" w:cstheme="minorHAnsi"/>
          <w:b/>
          <w:bCs/>
          <w:sz w:val="18"/>
          <w:szCs w:val="18"/>
        </w:rPr>
        <w:t>—</w:t>
      </w:r>
      <w:r w:rsidR="00E52ACE" w:rsidRPr="00F118C4">
        <w:rPr>
          <w:rFonts w:ascii="Palatino Linotype" w:hAnsi="Palatino Linotype" w:cstheme="minorHAnsi"/>
          <w:b/>
          <w:bCs/>
          <w:sz w:val="18"/>
          <w:szCs w:val="18"/>
        </w:rPr>
        <w:t xml:space="preserve"> I. un sens Actif</w:t>
      </w:r>
      <w:r w:rsidR="00CA3BD1" w:rsidRPr="00F118C4">
        <w:rPr>
          <w:rFonts w:ascii="Palatino Linotype" w:hAnsi="Palatino Linotype" w:cstheme="minorHAnsi"/>
          <w:b/>
          <w:bCs/>
          <w:sz w:val="18"/>
          <w:szCs w:val="18"/>
        </w:rPr>
        <w:t xml:space="preserve"> </w:t>
      </w:r>
      <w:r w:rsidR="00E43949" w:rsidRPr="00F118C4">
        <w:rPr>
          <w:rFonts w:ascii="Palatino Linotype" w:hAnsi="Palatino Linotype" w:cstheme="minorHAnsi"/>
          <w:b/>
          <w:bCs/>
          <w:sz w:val="18"/>
          <w:szCs w:val="18"/>
        </w:rPr>
        <w:t xml:space="preserve">: </w:t>
      </w:r>
      <w:r w:rsidR="00E52ACE" w:rsidRPr="00F118C4">
        <w:rPr>
          <w:rFonts w:ascii="Palatino Linotype" w:hAnsi="Palatino Linotype" w:cstheme="minorHAnsi"/>
          <w:i/>
          <w:iCs/>
          <w:sz w:val="18"/>
          <w:szCs w:val="18"/>
        </w:rPr>
        <w:t>To fill with breath</w:t>
      </w:r>
      <w:r w:rsidR="00E52ACE" w:rsidRPr="00F118C4">
        <w:rPr>
          <w:rFonts w:ascii="Palatino Linotype" w:hAnsi="Palatino Linotype" w:cstheme="minorHAnsi"/>
          <w:sz w:val="18"/>
          <w:szCs w:val="18"/>
        </w:rPr>
        <w:t xml:space="preserve"> or </w:t>
      </w:r>
      <w:r w:rsidR="00E52ACE" w:rsidRPr="00F118C4">
        <w:rPr>
          <w:rFonts w:ascii="Palatino Linotype" w:hAnsi="Palatino Linotype" w:cstheme="minorHAnsi"/>
          <w:i/>
          <w:iCs/>
          <w:sz w:val="18"/>
          <w:szCs w:val="18"/>
        </w:rPr>
        <w:t>air</w:t>
      </w:r>
      <w:r w:rsidR="00CA3BD1" w:rsidRPr="00F118C4">
        <w:rPr>
          <w:rFonts w:ascii="Palatino Linotype" w:hAnsi="Palatino Linotype" w:cstheme="minorHAnsi"/>
          <w:i/>
          <w:iCs/>
          <w:sz w:val="18"/>
          <w:szCs w:val="18"/>
        </w:rPr>
        <w:t xml:space="preserve"> </w:t>
      </w:r>
      <w:r w:rsidR="00E52ACE" w:rsidRPr="00F118C4">
        <w:rPr>
          <w:rFonts w:ascii="Palatino Linotype" w:hAnsi="Palatino Linotype" w:cstheme="minorHAnsi"/>
          <w:sz w:val="18"/>
          <w:szCs w:val="18"/>
        </w:rPr>
        <w:t xml:space="preserve">; </w:t>
      </w:r>
      <w:r w:rsidR="00E52ACE" w:rsidRPr="00F118C4">
        <w:rPr>
          <w:rFonts w:ascii="Palatino Linotype" w:hAnsi="Palatino Linotype" w:cstheme="minorHAnsi"/>
          <w:i/>
          <w:iCs/>
          <w:sz w:val="18"/>
          <w:szCs w:val="18"/>
        </w:rPr>
        <w:t>To quicken</w:t>
      </w:r>
      <w:r w:rsidR="00E52ACE" w:rsidRPr="00F118C4">
        <w:rPr>
          <w:rFonts w:ascii="Palatino Linotype" w:hAnsi="Palatino Linotype" w:cstheme="minorHAnsi"/>
          <w:sz w:val="18"/>
          <w:szCs w:val="18"/>
        </w:rPr>
        <w:t xml:space="preserve">, </w:t>
      </w:r>
      <w:r w:rsidR="00E52ACE" w:rsidRPr="00F118C4">
        <w:rPr>
          <w:rFonts w:ascii="Palatino Linotype" w:hAnsi="Palatino Linotype" w:cstheme="minorHAnsi"/>
          <w:i/>
          <w:iCs/>
          <w:sz w:val="18"/>
          <w:szCs w:val="18"/>
        </w:rPr>
        <w:t xml:space="preserve">animate </w:t>
      </w:r>
      <w:r w:rsidR="00E52ACE" w:rsidRPr="00F118C4">
        <w:rPr>
          <w:rFonts w:ascii="Palatino Linotype" w:hAnsi="Palatino Linotype" w:cstheme="minorHAnsi"/>
          <w:sz w:val="18"/>
          <w:szCs w:val="18"/>
        </w:rPr>
        <w:t xml:space="preserve">;  </w:t>
      </w:r>
      <w:r w:rsidR="00E52ACE" w:rsidRPr="00F118C4">
        <w:rPr>
          <w:rFonts w:ascii="Palatino Linotype" w:hAnsi="Palatino Linotype" w:cstheme="minorHAnsi"/>
          <w:bCs/>
          <w:sz w:val="18"/>
          <w:szCs w:val="18"/>
        </w:rPr>
        <w:t>et</w:t>
      </w:r>
      <w:r w:rsidR="003C6A56" w:rsidRPr="00F118C4">
        <w:rPr>
          <w:rFonts w:ascii="Palatino Linotype" w:hAnsi="Palatino Linotype" w:cstheme="minorHAnsi"/>
          <w:bCs/>
          <w:sz w:val="18"/>
          <w:szCs w:val="18"/>
        </w:rPr>
        <w:t xml:space="preserve"> </w:t>
      </w:r>
      <w:r w:rsidR="00236734" w:rsidRPr="00F118C4">
        <w:rPr>
          <w:rFonts w:ascii="Palatino Linotype" w:hAnsi="Palatino Linotype" w:cstheme="minorHAnsi"/>
          <w:b/>
          <w:bCs/>
          <w:sz w:val="18"/>
          <w:szCs w:val="18"/>
        </w:rPr>
        <w:t>—</w:t>
      </w:r>
      <w:r w:rsidR="00E52ACE" w:rsidRPr="00F118C4">
        <w:rPr>
          <w:rFonts w:ascii="Palatino Linotype" w:hAnsi="Palatino Linotype" w:cstheme="minorHAnsi"/>
          <w:b/>
          <w:bCs/>
          <w:sz w:val="18"/>
          <w:szCs w:val="18"/>
        </w:rPr>
        <w:t xml:space="preserve">II. un emploi </w:t>
      </w:r>
      <w:r w:rsidR="00E52ACE" w:rsidRPr="00F118C4">
        <w:rPr>
          <w:rFonts w:ascii="Palatino Linotype" w:hAnsi="Palatino Linotype" w:cstheme="minorHAnsi"/>
          <w:b/>
          <w:i/>
          <w:iCs/>
          <w:sz w:val="18"/>
          <w:szCs w:val="18"/>
        </w:rPr>
        <w:t>Neutr.</w:t>
      </w:r>
      <w:r w:rsidR="00E52ACE" w:rsidRPr="00F118C4">
        <w:rPr>
          <w:rFonts w:ascii="Palatino Linotype" w:hAnsi="Palatino Linotype" w:cstheme="minorHAnsi"/>
          <w:sz w:val="18"/>
          <w:szCs w:val="18"/>
        </w:rPr>
        <w:t xml:space="preserve"> </w:t>
      </w:r>
      <w:r w:rsidR="00E43949" w:rsidRPr="00F118C4">
        <w:rPr>
          <w:rFonts w:ascii="Palatino Linotype" w:hAnsi="Palatino Linotype" w:cstheme="minorHAnsi"/>
          <w:sz w:val="18"/>
          <w:szCs w:val="18"/>
        </w:rPr>
        <w:t xml:space="preserve">: </w:t>
      </w:r>
      <w:r w:rsidR="00E52ACE" w:rsidRPr="00F118C4">
        <w:rPr>
          <w:rFonts w:ascii="Palatino Linotype" w:hAnsi="Palatino Linotype" w:cstheme="minorHAnsi"/>
          <w:i/>
          <w:iCs/>
          <w:sz w:val="18"/>
          <w:szCs w:val="18"/>
        </w:rPr>
        <w:t>to be animate</w:t>
      </w:r>
      <w:r w:rsidR="00E52ACE" w:rsidRPr="00F118C4">
        <w:rPr>
          <w:rFonts w:ascii="Palatino Linotype" w:hAnsi="Palatino Linotype" w:cstheme="minorHAnsi"/>
          <w:sz w:val="18"/>
          <w:szCs w:val="18"/>
        </w:rPr>
        <w:t xml:space="preserve">, </w:t>
      </w:r>
      <w:r w:rsidR="00E52ACE" w:rsidRPr="00F118C4">
        <w:rPr>
          <w:rFonts w:ascii="Palatino Linotype" w:hAnsi="Palatino Linotype" w:cstheme="minorHAnsi"/>
          <w:i/>
          <w:iCs/>
          <w:sz w:val="18"/>
          <w:szCs w:val="18"/>
        </w:rPr>
        <w:t xml:space="preserve">living </w:t>
      </w:r>
      <w:r w:rsidR="00E52ACE" w:rsidRPr="00F118C4">
        <w:rPr>
          <w:rFonts w:ascii="Palatino Linotype" w:hAnsi="Palatino Linotype" w:cstheme="minorHAnsi"/>
          <w:sz w:val="18"/>
          <w:szCs w:val="18"/>
        </w:rPr>
        <w:t xml:space="preserve">; so only </w:t>
      </w:r>
      <w:r w:rsidR="00E52ACE" w:rsidRPr="00F118C4">
        <w:rPr>
          <w:rStyle w:val="la"/>
          <w:rFonts w:ascii="Palatino Linotype" w:hAnsi="Palatino Linotype" w:cstheme="minorHAnsi"/>
          <w:b/>
          <w:bCs/>
          <w:sz w:val="18"/>
          <w:szCs w:val="18"/>
        </w:rPr>
        <w:t>ănĭmans</w:t>
      </w:r>
      <w:r w:rsidR="00E52ACE" w:rsidRPr="00F118C4">
        <w:rPr>
          <w:rFonts w:ascii="Palatino Linotype" w:hAnsi="Palatino Linotype" w:cstheme="minorHAnsi"/>
          <w:sz w:val="18"/>
          <w:szCs w:val="18"/>
        </w:rPr>
        <w:t xml:space="preserve"> , antis (</w:t>
      </w:r>
      <w:r w:rsidR="00E52ACE" w:rsidRPr="00F118C4">
        <w:rPr>
          <w:rFonts w:ascii="Palatino Linotype" w:hAnsi="Palatino Linotype" w:cstheme="minorHAnsi"/>
          <w:i/>
          <w:iCs/>
          <w:sz w:val="18"/>
          <w:szCs w:val="18"/>
        </w:rPr>
        <w:t>gen. plur.</w:t>
      </w:r>
      <w:r w:rsidR="00E52ACE" w:rsidRPr="00F118C4">
        <w:rPr>
          <w:rFonts w:ascii="Palatino Linotype" w:hAnsi="Palatino Linotype" w:cstheme="minorHAnsi"/>
          <w:sz w:val="18"/>
          <w:szCs w:val="18"/>
        </w:rPr>
        <w:t xml:space="preserve"> animantium</w:t>
      </w:r>
      <w:r w:rsidR="00236734" w:rsidRPr="00F118C4">
        <w:rPr>
          <w:rFonts w:ascii="Palatino Linotype" w:hAnsi="Palatino Linotype" w:cstheme="minorHAnsi"/>
          <w:sz w:val="18"/>
          <w:szCs w:val="18"/>
        </w:rPr>
        <w:t xml:space="preserve"> </w:t>
      </w:r>
      <w:r w:rsidR="003C6A56" w:rsidRPr="00F118C4">
        <w:rPr>
          <w:rFonts w:ascii="Palatino Linotype" w:hAnsi="Palatino Linotype" w:cstheme="minorHAnsi"/>
          <w:sz w:val="18"/>
          <w:szCs w:val="18"/>
        </w:rPr>
        <w:t>/ -</w:t>
      </w:r>
      <w:r w:rsidR="00E52ACE" w:rsidRPr="00F118C4">
        <w:rPr>
          <w:rFonts w:ascii="Palatino Linotype" w:hAnsi="Palatino Linotype" w:cstheme="minorHAnsi"/>
          <w:sz w:val="18"/>
          <w:szCs w:val="18"/>
        </w:rPr>
        <w:t>tum</w:t>
      </w:r>
      <w:r w:rsidR="00236734" w:rsidRPr="00F118C4">
        <w:rPr>
          <w:rFonts w:ascii="Palatino Linotype" w:hAnsi="Palatino Linotype" w:cstheme="minorHAnsi"/>
          <w:sz w:val="18"/>
          <w:szCs w:val="18"/>
        </w:rPr>
        <w:t>)</w:t>
      </w:r>
      <w:r w:rsidR="003C6A56" w:rsidRPr="00F118C4">
        <w:rPr>
          <w:rFonts w:ascii="Palatino Linotype" w:hAnsi="Palatino Linotype" w:cstheme="minorHAnsi"/>
          <w:sz w:val="18"/>
          <w:szCs w:val="18"/>
        </w:rPr>
        <w:t xml:space="preserve">, dont provient le subst. </w:t>
      </w:r>
      <w:r w:rsidR="00236734" w:rsidRPr="00F118C4">
        <w:rPr>
          <w:rFonts w:ascii="Palatino Linotype" w:hAnsi="Palatino Linotype" w:cstheme="minorHAnsi"/>
          <w:sz w:val="18"/>
          <w:szCs w:val="18"/>
        </w:rPr>
        <w:t xml:space="preserve">; pour L &amp; S  il s’agit </w:t>
      </w:r>
      <w:r w:rsidR="003C6A56" w:rsidRPr="00F118C4">
        <w:rPr>
          <w:rFonts w:ascii="Palatino Linotype" w:hAnsi="Palatino Linotype" w:cstheme="minorHAnsi"/>
          <w:sz w:val="18"/>
          <w:szCs w:val="18"/>
        </w:rPr>
        <w:t xml:space="preserve">dans ce vers </w:t>
      </w:r>
      <w:r w:rsidR="00236734" w:rsidRPr="00F118C4">
        <w:rPr>
          <w:rFonts w:ascii="Palatino Linotype" w:hAnsi="Palatino Linotype" w:cstheme="minorHAnsi"/>
          <w:sz w:val="18"/>
          <w:szCs w:val="18"/>
        </w:rPr>
        <w:t xml:space="preserve">du nom commun </w:t>
      </w:r>
      <w:r w:rsidR="00236734" w:rsidRPr="00F118C4">
        <w:rPr>
          <w:rFonts w:ascii="Palatino Linotype" w:hAnsi="Palatino Linotype" w:cstheme="minorHAnsi"/>
          <w:b/>
          <w:sz w:val="18"/>
          <w:szCs w:val="18"/>
        </w:rPr>
        <w:t>animans</w:t>
      </w:r>
      <w:r w:rsidR="00236734" w:rsidRPr="00F118C4">
        <w:rPr>
          <w:rFonts w:ascii="Palatino Linotype" w:hAnsi="Palatino Linotype" w:cstheme="minorHAnsi"/>
          <w:sz w:val="18"/>
          <w:szCs w:val="18"/>
        </w:rPr>
        <w:t xml:space="preserve">.  </w:t>
      </w:r>
      <w:r w:rsidR="00236734" w:rsidRPr="00F118C4">
        <w:rPr>
          <w:rFonts w:ascii="Palatino Linotype" w:hAnsi="Palatino Linotype" w:cstheme="minorHAnsi"/>
          <w:b/>
          <w:sz w:val="18"/>
          <w:szCs w:val="18"/>
        </w:rPr>
        <w:t xml:space="preserve"> </w:t>
      </w:r>
      <w:r w:rsidR="003C6A56" w:rsidRPr="00F118C4">
        <w:rPr>
          <w:rFonts w:ascii="Palatino Linotype" w:hAnsi="Palatino Linotype" w:cstheme="minorHAnsi"/>
          <w:b/>
          <w:sz w:val="18"/>
          <w:szCs w:val="18"/>
        </w:rPr>
        <w:t xml:space="preserve">Mme </w:t>
      </w:r>
      <w:r w:rsidR="00236734" w:rsidRPr="00F118C4">
        <w:rPr>
          <w:rFonts w:ascii="Palatino Linotype" w:hAnsi="Palatino Linotype" w:cstheme="minorHAnsi"/>
          <w:b/>
          <w:sz w:val="18"/>
          <w:szCs w:val="18"/>
        </w:rPr>
        <w:t>K</w:t>
      </w:r>
      <w:r w:rsidR="003C6A56" w:rsidRPr="00F118C4">
        <w:rPr>
          <w:rFonts w:ascii="Palatino Linotype" w:hAnsi="Palatino Linotype" w:cstheme="minorHAnsi"/>
          <w:b/>
          <w:sz w:val="18"/>
          <w:szCs w:val="18"/>
        </w:rPr>
        <w:t>any-</w:t>
      </w:r>
      <w:r w:rsidR="00236734" w:rsidRPr="00F118C4">
        <w:rPr>
          <w:rFonts w:ascii="Palatino Linotype" w:hAnsi="Palatino Linotype" w:cstheme="minorHAnsi"/>
          <w:b/>
          <w:sz w:val="18"/>
          <w:szCs w:val="18"/>
        </w:rPr>
        <w:t>T</w:t>
      </w:r>
      <w:r w:rsidR="003C6A56" w:rsidRPr="00F118C4">
        <w:rPr>
          <w:rFonts w:ascii="Palatino Linotype" w:hAnsi="Palatino Linotype" w:cstheme="minorHAnsi"/>
          <w:b/>
          <w:sz w:val="18"/>
          <w:szCs w:val="18"/>
        </w:rPr>
        <w:t>urpin</w:t>
      </w:r>
      <w:r w:rsidR="00236734" w:rsidRPr="00F118C4">
        <w:rPr>
          <w:rFonts w:ascii="Palatino Linotype" w:hAnsi="Palatino Linotype" w:cstheme="minorHAnsi"/>
          <w:b/>
          <w:sz w:val="18"/>
          <w:szCs w:val="18"/>
        </w:rPr>
        <w:t xml:space="preserve"> </w:t>
      </w:r>
      <w:r w:rsidR="00236734" w:rsidRPr="00F118C4">
        <w:rPr>
          <w:rFonts w:ascii="Palatino Linotype" w:hAnsi="Palatino Linotype" w:cstheme="minorHAnsi"/>
          <w:sz w:val="18"/>
          <w:szCs w:val="18"/>
        </w:rPr>
        <w:t xml:space="preserve">considère </w:t>
      </w:r>
      <w:r w:rsidR="003C6A56" w:rsidRPr="00F118C4">
        <w:rPr>
          <w:rFonts w:ascii="Palatino Linotype" w:hAnsi="Palatino Linotype" w:cstheme="minorHAnsi"/>
          <w:b/>
          <w:sz w:val="18"/>
          <w:szCs w:val="18"/>
        </w:rPr>
        <w:t>animantum</w:t>
      </w:r>
      <w:r w:rsidR="003C6A56" w:rsidRPr="00F118C4">
        <w:rPr>
          <w:rFonts w:ascii="Palatino Linotype" w:hAnsi="Palatino Linotype" w:cstheme="minorHAnsi"/>
          <w:sz w:val="18"/>
          <w:szCs w:val="18"/>
        </w:rPr>
        <w:t xml:space="preserve"> </w:t>
      </w:r>
      <w:r w:rsidR="00236734" w:rsidRPr="00F118C4">
        <w:rPr>
          <w:rFonts w:ascii="Palatino Linotype" w:hAnsi="Palatino Linotype" w:cstheme="minorHAnsi"/>
          <w:sz w:val="18"/>
          <w:szCs w:val="18"/>
        </w:rPr>
        <w:t>comme un participe pour des raisons styl</w:t>
      </w:r>
      <w:r w:rsidR="00A71819" w:rsidRPr="00F118C4">
        <w:rPr>
          <w:rFonts w:ascii="Palatino Linotype" w:hAnsi="Palatino Linotype" w:cstheme="minorHAnsi"/>
          <w:sz w:val="18"/>
          <w:szCs w:val="18"/>
        </w:rPr>
        <w:t>i</w:t>
      </w:r>
      <w:r w:rsidR="00236734" w:rsidRPr="00F118C4">
        <w:rPr>
          <w:rFonts w:ascii="Palatino Linotype" w:hAnsi="Palatino Linotype" w:cstheme="minorHAnsi"/>
          <w:sz w:val="18"/>
          <w:szCs w:val="18"/>
        </w:rPr>
        <w:t xml:space="preserve">stiques.  </w:t>
      </w:r>
      <w:r w:rsidR="00E52ACE" w:rsidRPr="00F118C4">
        <w:rPr>
          <w:rFonts w:ascii="Palatino Linotype" w:hAnsi="Palatino Linotype" w:cstheme="minorHAnsi"/>
          <w:sz w:val="18"/>
          <w:szCs w:val="18"/>
        </w:rPr>
        <w:t xml:space="preserve"> </w:t>
      </w:r>
    </w:p>
  </w:footnote>
  <w:footnote w:id="5">
    <w:p w:rsidR="00B55919" w:rsidRPr="00F118C4" w:rsidRDefault="00B55919" w:rsidP="007304C5">
      <w:pPr>
        <w:tabs>
          <w:tab w:val="left" w:pos="284"/>
          <w:tab w:val="left" w:pos="426"/>
          <w:tab w:val="left" w:pos="567"/>
        </w:tabs>
        <w:spacing w:after="120"/>
        <w:ind w:firstLine="426"/>
        <w:rPr>
          <w:rFonts w:ascii="Palatino Linotype" w:hAnsi="Palatino Linotype" w:cstheme="minorHAnsi"/>
          <w:sz w:val="18"/>
          <w:szCs w:val="18"/>
        </w:rPr>
      </w:pPr>
      <w:r w:rsidRPr="00F118C4">
        <w:rPr>
          <w:rStyle w:val="Appelnotedebasdep"/>
          <w:rFonts w:ascii="Palatino Linotype" w:hAnsi="Palatino Linotype" w:cstheme="minorHAnsi"/>
          <w:b/>
          <w:bCs/>
          <w:sz w:val="18"/>
          <w:szCs w:val="18"/>
          <w:vertAlign w:val="baseline"/>
        </w:rPr>
        <w:footnoteRef/>
      </w:r>
      <w:r w:rsidRPr="00F118C4">
        <w:rPr>
          <w:rFonts w:ascii="Palatino Linotype" w:hAnsi="Palatino Linotype" w:cstheme="minorHAnsi"/>
          <w:b/>
          <w:bCs/>
          <w:sz w:val="18"/>
          <w:szCs w:val="18"/>
        </w:rPr>
        <w:t>. v.  5. conc</w:t>
      </w:r>
      <w:r w:rsidR="004368A2" w:rsidRPr="00F118C4">
        <w:rPr>
          <w:rFonts w:ascii="Palatino Linotype" w:hAnsi="Palatino Linotype" w:cstheme="minorHAnsi"/>
          <w:b/>
          <w:bCs/>
          <w:sz w:val="18"/>
          <w:szCs w:val="18"/>
        </w:rPr>
        <w:t>ĭpĭ</w:t>
      </w:r>
      <w:r w:rsidRPr="00F118C4">
        <w:rPr>
          <w:rFonts w:ascii="Palatino Linotype" w:hAnsi="Palatino Linotype" w:cstheme="minorHAnsi"/>
          <w:b/>
          <w:bCs/>
          <w:sz w:val="18"/>
          <w:szCs w:val="18"/>
        </w:rPr>
        <w:t>tur v</w:t>
      </w:r>
      <w:r w:rsidR="004368A2" w:rsidRPr="00F118C4">
        <w:rPr>
          <w:rFonts w:ascii="Palatino Linotype" w:hAnsi="Palatino Linotype" w:cstheme="minorHAnsi"/>
          <w:b/>
          <w:bCs/>
          <w:sz w:val="18"/>
          <w:szCs w:val="18"/>
        </w:rPr>
        <w:t>ī</w:t>
      </w:r>
      <w:r w:rsidRPr="00F118C4">
        <w:rPr>
          <w:rFonts w:ascii="Palatino Linotype" w:hAnsi="Palatino Linotype" w:cstheme="minorHAnsi"/>
          <w:b/>
          <w:bCs/>
          <w:sz w:val="18"/>
          <w:szCs w:val="18"/>
        </w:rPr>
        <w:t>sitque exortum l</w:t>
      </w:r>
      <w:r w:rsidR="004368A2" w:rsidRPr="00F118C4">
        <w:rPr>
          <w:rFonts w:ascii="Palatino Linotype" w:hAnsi="Palatino Linotype" w:cstheme="minorHAnsi"/>
          <w:b/>
          <w:sz w:val="18"/>
          <w:szCs w:val="18"/>
        </w:rPr>
        <w:t>ū</w:t>
      </w:r>
      <w:r w:rsidRPr="00F118C4">
        <w:rPr>
          <w:rFonts w:ascii="Palatino Linotype" w:hAnsi="Palatino Linotype" w:cstheme="minorHAnsi"/>
          <w:b/>
          <w:bCs/>
          <w:sz w:val="18"/>
          <w:szCs w:val="18"/>
        </w:rPr>
        <w:t>m</w:t>
      </w:r>
      <w:r w:rsidR="004368A2" w:rsidRPr="00F118C4">
        <w:rPr>
          <w:rFonts w:ascii="Palatino Linotype" w:hAnsi="Palatino Linotype" w:cstheme="minorHAnsi"/>
          <w:b/>
          <w:bCs/>
          <w:sz w:val="18"/>
          <w:szCs w:val="18"/>
        </w:rPr>
        <w:t>ĭ</w:t>
      </w:r>
      <w:r w:rsidRPr="00F118C4">
        <w:rPr>
          <w:rFonts w:ascii="Palatino Linotype" w:hAnsi="Palatino Linotype" w:cstheme="minorHAnsi"/>
          <w:b/>
          <w:bCs/>
          <w:sz w:val="18"/>
          <w:szCs w:val="18"/>
        </w:rPr>
        <w:t>na s</w:t>
      </w:r>
      <w:r w:rsidR="004368A2" w:rsidRPr="00F118C4">
        <w:rPr>
          <w:rFonts w:ascii="Palatino Linotype" w:hAnsi="Palatino Linotype" w:cstheme="minorHAnsi"/>
          <w:b/>
          <w:bCs/>
          <w:sz w:val="18"/>
          <w:szCs w:val="18"/>
        </w:rPr>
        <w:t>ō</w:t>
      </w:r>
      <w:r w:rsidRPr="00F118C4">
        <w:rPr>
          <w:rFonts w:ascii="Palatino Linotype" w:hAnsi="Palatino Linotype" w:cstheme="minorHAnsi"/>
          <w:b/>
          <w:bCs/>
          <w:sz w:val="18"/>
          <w:szCs w:val="18"/>
        </w:rPr>
        <w:t>lis</w:t>
      </w:r>
      <w:r w:rsidR="00E43949" w:rsidRPr="00F118C4">
        <w:rPr>
          <w:rFonts w:ascii="Palatino Linotype" w:hAnsi="Palatino Linotype" w:cstheme="minorHAnsi"/>
          <w:b/>
          <w:bCs/>
          <w:sz w:val="18"/>
          <w:szCs w:val="18"/>
        </w:rPr>
        <w:t xml:space="preserve">: </w:t>
      </w:r>
      <w:r w:rsidRPr="00F118C4">
        <w:rPr>
          <w:rFonts w:ascii="Palatino Linotype" w:hAnsi="Palatino Linotype" w:cstheme="minorHAnsi"/>
          <w:b/>
          <w:bCs/>
          <w:sz w:val="18"/>
          <w:szCs w:val="18"/>
        </w:rPr>
        <w:t xml:space="preserve">—  </w:t>
      </w:r>
      <w:r w:rsidRPr="00F118C4">
        <w:rPr>
          <w:rFonts w:ascii="Palatino Linotype" w:hAnsi="Palatino Linotype" w:cstheme="minorHAnsi"/>
          <w:b/>
          <w:sz w:val="18"/>
          <w:szCs w:val="18"/>
        </w:rPr>
        <w:t xml:space="preserve">  </w:t>
      </w:r>
      <w:r w:rsidR="00BD1DC3" w:rsidRPr="00F118C4">
        <w:rPr>
          <w:rFonts w:ascii="Palatino Linotype" w:hAnsi="Palatino Linotype" w:cstheme="minorHAnsi"/>
          <w:b/>
          <w:bCs/>
          <w:sz w:val="18"/>
          <w:szCs w:val="18"/>
        </w:rPr>
        <w:t xml:space="preserve">Concĭpĭo, ĕre, cēpi, ceptum  </w:t>
      </w:r>
      <w:r w:rsidR="00E43949" w:rsidRPr="00F118C4">
        <w:rPr>
          <w:rFonts w:ascii="Palatino Linotype" w:hAnsi="Palatino Linotype" w:cstheme="minorHAnsi"/>
          <w:b/>
          <w:bCs/>
          <w:sz w:val="18"/>
          <w:szCs w:val="18"/>
        </w:rPr>
        <w:t xml:space="preserve">: </w:t>
      </w:r>
      <w:r w:rsidR="00BD1DC3" w:rsidRPr="00F118C4">
        <w:rPr>
          <w:rFonts w:ascii="Palatino Linotype" w:hAnsi="Palatino Linotype" w:cstheme="minorHAnsi"/>
          <w:bCs/>
          <w:sz w:val="18"/>
          <w:szCs w:val="18"/>
        </w:rPr>
        <w:t>-</w:t>
      </w:r>
      <w:r w:rsidR="00CA3BD1" w:rsidRPr="00F118C4">
        <w:rPr>
          <w:rFonts w:ascii="Palatino Linotype" w:hAnsi="Palatino Linotype" w:cstheme="minorHAnsi"/>
          <w:bCs/>
          <w:sz w:val="18"/>
          <w:szCs w:val="18"/>
        </w:rPr>
        <w:t xml:space="preserve"> </w:t>
      </w:r>
      <w:r w:rsidR="00BD1DC3" w:rsidRPr="00F118C4">
        <w:rPr>
          <w:rFonts w:ascii="Palatino Linotype" w:hAnsi="Palatino Linotype" w:cstheme="minorHAnsi"/>
          <w:bCs/>
          <w:sz w:val="18"/>
          <w:szCs w:val="18"/>
        </w:rPr>
        <w:t>tr. -</w:t>
      </w:r>
      <w:r w:rsidR="00CA3BD1" w:rsidRPr="00F118C4">
        <w:rPr>
          <w:rFonts w:ascii="Palatino Linotype" w:hAnsi="Palatino Linotype" w:cstheme="minorHAnsi"/>
          <w:bCs/>
          <w:sz w:val="18"/>
          <w:szCs w:val="18"/>
        </w:rPr>
        <w:t xml:space="preserve">  </w:t>
      </w:r>
      <w:r w:rsidR="00BD1DC3" w:rsidRPr="00F118C4">
        <w:rPr>
          <w:rFonts w:ascii="Palatino Linotype" w:hAnsi="Palatino Linotype" w:cstheme="minorHAnsi"/>
          <w:bCs/>
          <w:sz w:val="18"/>
          <w:szCs w:val="18"/>
        </w:rPr>
        <w:t>prendre entièrement, contenir  […]</w:t>
      </w:r>
      <w:r w:rsidR="00CA3BD1" w:rsidRPr="00F118C4">
        <w:rPr>
          <w:rFonts w:ascii="Palatino Linotype" w:hAnsi="Palatino Linotype" w:cstheme="minorHAnsi"/>
          <w:bCs/>
          <w:sz w:val="18"/>
          <w:szCs w:val="18"/>
        </w:rPr>
        <w:t xml:space="preserve"> </w:t>
      </w:r>
      <w:r w:rsidR="00BD1DC3" w:rsidRPr="00F118C4">
        <w:rPr>
          <w:rFonts w:ascii="Palatino Linotype" w:hAnsi="Palatino Linotype" w:cstheme="minorHAnsi"/>
          <w:bCs/>
          <w:sz w:val="18"/>
          <w:szCs w:val="18"/>
        </w:rPr>
        <w:t xml:space="preserve">; concevoir </w:t>
      </w:r>
      <w:r w:rsidR="00F446A9" w:rsidRPr="00F118C4">
        <w:rPr>
          <w:rFonts w:ascii="Palatino Linotype" w:hAnsi="Palatino Linotype" w:cstheme="minorHAnsi"/>
          <w:bCs/>
          <w:sz w:val="18"/>
          <w:szCs w:val="18"/>
        </w:rPr>
        <w:t xml:space="preserve">(Pr. &amp; fig.). </w:t>
      </w:r>
      <w:r w:rsidR="00BD1DC3" w:rsidRPr="00F118C4">
        <w:rPr>
          <w:rFonts w:ascii="Palatino Linotype" w:hAnsi="Palatino Linotype" w:cstheme="minorHAnsi"/>
          <w:bCs/>
          <w:sz w:val="18"/>
          <w:szCs w:val="18"/>
        </w:rPr>
        <w:t xml:space="preserve"> </w:t>
      </w:r>
      <w:r w:rsidR="00F446A9" w:rsidRPr="00F118C4">
        <w:rPr>
          <w:rFonts w:ascii="Palatino Linotype" w:hAnsi="Palatino Linotype" w:cstheme="minorHAnsi"/>
          <w:bCs/>
          <w:sz w:val="18"/>
          <w:szCs w:val="18"/>
        </w:rPr>
        <w:t xml:space="preserve"> </w:t>
      </w:r>
      <w:r w:rsidR="003C6A56" w:rsidRPr="00F118C4">
        <w:rPr>
          <w:rFonts w:ascii="Palatino Linotype" w:hAnsi="Palatino Linotype" w:cstheme="minorHAnsi"/>
          <w:bCs/>
          <w:sz w:val="18"/>
          <w:szCs w:val="18"/>
        </w:rPr>
        <w:t xml:space="preserve"> </w:t>
      </w:r>
      <w:r w:rsidR="00F446A9" w:rsidRPr="00F118C4">
        <w:rPr>
          <w:rFonts w:ascii="Palatino Linotype" w:hAnsi="Palatino Linotype" w:cstheme="minorHAnsi"/>
          <w:bCs/>
          <w:sz w:val="18"/>
          <w:szCs w:val="18"/>
        </w:rPr>
        <w:t xml:space="preserve">   </w:t>
      </w:r>
      <w:r w:rsidR="00F446A9" w:rsidRPr="00F118C4">
        <w:rPr>
          <w:rFonts w:ascii="Palatino Linotype" w:hAnsi="Palatino Linotype" w:cstheme="minorHAnsi"/>
          <w:b/>
          <w:bCs/>
          <w:sz w:val="18"/>
          <w:szCs w:val="18"/>
        </w:rPr>
        <w:t>Exortum</w:t>
      </w:r>
      <w:r w:rsidR="00F446A9" w:rsidRPr="00F118C4">
        <w:rPr>
          <w:rFonts w:ascii="Palatino Linotype" w:hAnsi="Palatino Linotype" w:cstheme="minorHAnsi"/>
          <w:bCs/>
          <w:sz w:val="18"/>
          <w:szCs w:val="18"/>
        </w:rPr>
        <w:t xml:space="preserve"> est apposé à </w:t>
      </w:r>
      <w:r w:rsidR="00F446A9" w:rsidRPr="00F118C4">
        <w:rPr>
          <w:rFonts w:ascii="Palatino Linotype" w:hAnsi="Palatino Linotype" w:cstheme="minorHAnsi"/>
          <w:b/>
          <w:bCs/>
          <w:sz w:val="18"/>
          <w:szCs w:val="18"/>
        </w:rPr>
        <w:t>genus</w:t>
      </w:r>
      <w:r w:rsidR="00CA3BD1" w:rsidRPr="00F118C4">
        <w:rPr>
          <w:rFonts w:ascii="Palatino Linotype" w:hAnsi="Palatino Linotype" w:cstheme="minorHAnsi"/>
          <w:b/>
          <w:bCs/>
          <w:sz w:val="18"/>
          <w:szCs w:val="18"/>
        </w:rPr>
        <w:t xml:space="preserve"> </w:t>
      </w:r>
      <w:r w:rsidR="003C6A56" w:rsidRPr="00F118C4">
        <w:rPr>
          <w:rFonts w:ascii="Palatino Linotype" w:hAnsi="Palatino Linotype" w:cstheme="minorHAnsi"/>
          <w:b/>
          <w:bCs/>
          <w:sz w:val="18"/>
          <w:szCs w:val="18"/>
        </w:rPr>
        <w:t xml:space="preserve">; </w:t>
      </w:r>
      <w:r w:rsidR="00F446A9" w:rsidRPr="00F118C4">
        <w:rPr>
          <w:rFonts w:ascii="Palatino Linotype" w:hAnsi="Palatino Linotype" w:cstheme="minorHAnsi"/>
          <w:b/>
          <w:bCs/>
          <w:sz w:val="18"/>
          <w:szCs w:val="18"/>
        </w:rPr>
        <w:t xml:space="preserve">Exŏrĭŏr, ŏrīri, ortus sum </w:t>
      </w:r>
      <w:r w:rsidR="00E43949" w:rsidRPr="00F118C4">
        <w:rPr>
          <w:rFonts w:ascii="Palatino Linotype" w:hAnsi="Palatino Linotype" w:cstheme="minorHAnsi"/>
          <w:b/>
          <w:bCs/>
          <w:sz w:val="18"/>
          <w:szCs w:val="18"/>
        </w:rPr>
        <w:t xml:space="preserve">: </w:t>
      </w:r>
      <w:r w:rsidR="00F446A9" w:rsidRPr="00F118C4">
        <w:rPr>
          <w:rFonts w:ascii="Palatino Linotype" w:hAnsi="Palatino Linotype" w:cstheme="minorHAnsi"/>
          <w:b/>
          <w:bCs/>
          <w:sz w:val="18"/>
          <w:szCs w:val="18"/>
        </w:rPr>
        <w:t xml:space="preserve">- intr. </w:t>
      </w:r>
      <w:r w:rsidR="00F446A9" w:rsidRPr="00F118C4">
        <w:rPr>
          <w:rFonts w:ascii="Palatino Linotype" w:hAnsi="Palatino Linotype" w:cstheme="minorHAnsi"/>
          <w:bCs/>
          <w:sz w:val="18"/>
          <w:szCs w:val="18"/>
        </w:rPr>
        <w:t xml:space="preserve">- 1 - naître, se lever. - 2 - sortir, tirer son origine - 3 - se montrer. </w:t>
      </w:r>
      <w:r w:rsidR="009F189D" w:rsidRPr="00F118C4">
        <w:rPr>
          <w:rFonts w:ascii="Palatino Linotype" w:hAnsi="Palatino Linotype" w:cstheme="minorHAnsi"/>
          <w:bCs/>
          <w:sz w:val="18"/>
          <w:szCs w:val="18"/>
        </w:rPr>
        <w:t xml:space="preserve"> </w:t>
      </w:r>
      <w:r w:rsidR="00F446A9" w:rsidRPr="00F118C4">
        <w:rPr>
          <w:rFonts w:ascii="Palatino Linotype" w:hAnsi="Palatino Linotype" w:cstheme="minorHAnsi"/>
          <w:bCs/>
          <w:sz w:val="18"/>
          <w:szCs w:val="18"/>
        </w:rPr>
        <w:t xml:space="preserve"> </w:t>
      </w:r>
      <w:bookmarkStart w:id="2" w:name="viso"/>
      <w:bookmarkEnd w:id="2"/>
      <w:r w:rsidR="009F189D" w:rsidRPr="00F118C4">
        <w:rPr>
          <w:rFonts w:ascii="Palatino Linotype" w:hAnsi="Palatino Linotype" w:cstheme="minorHAnsi"/>
          <w:bCs/>
          <w:sz w:val="18"/>
          <w:szCs w:val="18"/>
        </w:rPr>
        <w:t xml:space="preserve">  </w:t>
      </w:r>
      <w:r w:rsidR="00F446A9" w:rsidRPr="00F118C4">
        <w:rPr>
          <w:rFonts w:ascii="Palatino Linotype" w:hAnsi="Palatino Linotype" w:cstheme="minorHAnsi"/>
          <w:b/>
          <w:sz w:val="18"/>
          <w:szCs w:val="18"/>
        </w:rPr>
        <w:t>V</w:t>
      </w:r>
      <w:r w:rsidR="00F446A9" w:rsidRPr="00F118C4">
        <w:rPr>
          <w:rFonts w:ascii="Palatino Linotype" w:hAnsi="Palatino Linotype" w:cstheme="minorHAnsi"/>
          <w:b/>
          <w:bCs/>
          <w:sz w:val="18"/>
          <w:szCs w:val="18"/>
        </w:rPr>
        <w:t xml:space="preserve">īso, ĕre, vīsi, vīsum [video] </w:t>
      </w:r>
      <w:r w:rsidR="00E43949" w:rsidRPr="00F118C4">
        <w:rPr>
          <w:rFonts w:ascii="Palatino Linotype" w:hAnsi="Palatino Linotype" w:cstheme="minorHAnsi"/>
          <w:b/>
          <w:bCs/>
          <w:sz w:val="18"/>
          <w:szCs w:val="18"/>
        </w:rPr>
        <w:t xml:space="preserve">: </w:t>
      </w:r>
      <w:r w:rsidR="00F446A9" w:rsidRPr="00F118C4">
        <w:rPr>
          <w:rFonts w:ascii="Palatino Linotype" w:hAnsi="Palatino Linotype" w:cstheme="minorHAnsi"/>
          <w:b/>
          <w:bCs/>
          <w:sz w:val="18"/>
          <w:szCs w:val="18"/>
        </w:rPr>
        <w:t>- tr.</w:t>
      </w:r>
      <w:r w:rsidR="00CA3BD1" w:rsidRPr="00F118C4">
        <w:rPr>
          <w:rFonts w:ascii="Palatino Linotype" w:hAnsi="Palatino Linotype" w:cstheme="minorHAnsi"/>
          <w:b/>
          <w:bCs/>
          <w:sz w:val="18"/>
          <w:szCs w:val="18"/>
        </w:rPr>
        <w:t xml:space="preserve"> </w:t>
      </w:r>
      <w:r w:rsidR="00E43949" w:rsidRPr="00F118C4">
        <w:rPr>
          <w:rFonts w:ascii="Palatino Linotype" w:hAnsi="Palatino Linotype" w:cstheme="minorHAnsi"/>
          <w:b/>
          <w:bCs/>
          <w:sz w:val="18"/>
          <w:szCs w:val="18"/>
        </w:rPr>
        <w:t xml:space="preserve">: </w:t>
      </w:r>
      <w:r w:rsidR="00F446A9" w:rsidRPr="00F118C4">
        <w:rPr>
          <w:rFonts w:ascii="Palatino Linotype" w:hAnsi="Palatino Linotype" w:cstheme="minorHAnsi"/>
          <w:bCs/>
          <w:sz w:val="18"/>
          <w:szCs w:val="18"/>
        </w:rPr>
        <w:t>1</w:t>
      </w:r>
      <w:r w:rsidR="009F189D" w:rsidRPr="00F118C4">
        <w:rPr>
          <w:rFonts w:ascii="Palatino Linotype" w:hAnsi="Palatino Linotype" w:cstheme="minorHAnsi"/>
          <w:bCs/>
          <w:sz w:val="18"/>
          <w:szCs w:val="18"/>
        </w:rPr>
        <w:t xml:space="preserve"> </w:t>
      </w:r>
      <w:r w:rsidR="00F446A9" w:rsidRPr="00F118C4">
        <w:rPr>
          <w:rFonts w:ascii="Palatino Linotype" w:hAnsi="Palatino Linotype" w:cstheme="minorHAnsi"/>
          <w:bCs/>
          <w:sz w:val="18"/>
          <w:szCs w:val="18"/>
        </w:rPr>
        <w:t>voir attentivement, examiner, contempler</w:t>
      </w:r>
      <w:r w:rsidR="00CA3BD1" w:rsidRPr="00F118C4">
        <w:rPr>
          <w:rFonts w:ascii="Palatino Linotype" w:hAnsi="Palatino Linotype" w:cstheme="minorHAnsi"/>
          <w:bCs/>
          <w:sz w:val="18"/>
          <w:szCs w:val="18"/>
        </w:rPr>
        <w:t xml:space="preserve"> </w:t>
      </w:r>
      <w:r w:rsidR="00F446A9" w:rsidRPr="00F118C4">
        <w:rPr>
          <w:rFonts w:ascii="Palatino Linotype" w:hAnsi="Palatino Linotype" w:cstheme="minorHAnsi"/>
          <w:bCs/>
          <w:sz w:val="18"/>
          <w:szCs w:val="18"/>
        </w:rPr>
        <w:t>;</w:t>
      </w:r>
      <w:r w:rsidR="009F189D" w:rsidRPr="00F118C4">
        <w:rPr>
          <w:rFonts w:ascii="Palatino Linotype" w:hAnsi="Palatino Linotype" w:cstheme="minorHAnsi"/>
          <w:bCs/>
          <w:sz w:val="18"/>
          <w:szCs w:val="18"/>
        </w:rPr>
        <w:t xml:space="preserve">      </w:t>
      </w:r>
      <w:r w:rsidR="00F446A9" w:rsidRPr="00F118C4">
        <w:rPr>
          <w:rFonts w:ascii="Palatino Linotype" w:hAnsi="Palatino Linotype" w:cstheme="minorHAnsi"/>
          <w:bCs/>
          <w:sz w:val="18"/>
          <w:szCs w:val="18"/>
        </w:rPr>
        <w:t>2 - aller voir, visiter, rendre visite.</w:t>
      </w:r>
      <w:r w:rsidR="00CA3BD1" w:rsidRPr="00F118C4">
        <w:rPr>
          <w:rFonts w:ascii="Palatino Linotype" w:hAnsi="Palatino Linotype" w:cstheme="minorHAnsi"/>
          <w:bCs/>
          <w:sz w:val="18"/>
          <w:szCs w:val="18"/>
        </w:rPr>
        <w:t xml:space="preserve">  </w:t>
      </w:r>
      <w:bookmarkStart w:id="3" w:name="lumen"/>
      <w:bookmarkEnd w:id="3"/>
      <w:r w:rsidR="001F29B9" w:rsidRPr="00F118C4">
        <w:rPr>
          <w:rFonts w:ascii="Palatino Linotype" w:hAnsi="Palatino Linotype" w:cstheme="minorHAnsi"/>
          <w:bCs/>
          <w:sz w:val="18"/>
          <w:szCs w:val="18"/>
        </w:rPr>
        <w:t xml:space="preserve">   </w:t>
      </w:r>
      <w:r w:rsidR="004368A2" w:rsidRPr="00F118C4">
        <w:rPr>
          <w:rFonts w:ascii="Palatino Linotype" w:hAnsi="Palatino Linotype" w:cstheme="minorHAnsi"/>
          <w:bCs/>
          <w:sz w:val="18"/>
          <w:szCs w:val="18"/>
        </w:rPr>
        <w:t xml:space="preserve"> </w:t>
      </w:r>
      <w:r w:rsidR="004368A2" w:rsidRPr="00F118C4">
        <w:rPr>
          <w:rFonts w:ascii="Palatino Linotype" w:hAnsi="Palatino Linotype" w:cstheme="minorHAnsi"/>
          <w:b/>
          <w:sz w:val="18"/>
          <w:szCs w:val="18"/>
        </w:rPr>
        <w:t>Lūmĕn</w:t>
      </w:r>
      <w:r w:rsidR="004368A2" w:rsidRPr="00F118C4">
        <w:rPr>
          <w:rFonts w:ascii="Palatino Linotype" w:hAnsi="Palatino Linotype" w:cstheme="minorHAnsi"/>
          <w:b/>
          <w:bCs/>
          <w:sz w:val="18"/>
          <w:szCs w:val="18"/>
        </w:rPr>
        <w:t xml:space="preserve">, ĭnĭs, n. [lux] : </w:t>
      </w:r>
      <w:r w:rsidR="004368A2" w:rsidRPr="00F118C4">
        <w:rPr>
          <w:rFonts w:ascii="Palatino Linotype" w:hAnsi="Palatino Linotype" w:cstheme="minorHAnsi"/>
          <w:sz w:val="18"/>
          <w:szCs w:val="18"/>
        </w:rPr>
        <w:t>lumière</w:t>
      </w:r>
      <w:r w:rsidR="004368A2" w:rsidRPr="00F118C4">
        <w:rPr>
          <w:rFonts w:ascii="Palatino Linotype" w:hAnsi="Palatino Linotype" w:cstheme="minorHAnsi"/>
          <w:b/>
          <w:bCs/>
          <w:sz w:val="18"/>
          <w:szCs w:val="18"/>
        </w:rPr>
        <w:t xml:space="preserve">. </w:t>
      </w:r>
      <w:r w:rsidR="001F29B9" w:rsidRPr="00F118C4">
        <w:rPr>
          <w:rFonts w:ascii="Palatino Linotype" w:hAnsi="Palatino Linotype" w:cstheme="minorHAnsi"/>
          <w:b/>
          <w:bCs/>
          <w:sz w:val="18"/>
          <w:szCs w:val="18"/>
        </w:rPr>
        <w:t xml:space="preserve"> </w:t>
      </w:r>
      <w:r w:rsidR="0062591B" w:rsidRPr="00F118C4">
        <w:rPr>
          <w:rFonts w:ascii="Palatino Linotype" w:hAnsi="Palatino Linotype" w:cstheme="minorHAnsi"/>
          <w:b/>
          <w:bCs/>
          <w:sz w:val="18"/>
          <w:szCs w:val="18"/>
        </w:rPr>
        <w:t>Lumina solis</w:t>
      </w:r>
      <w:r w:rsidR="00CA3BD1" w:rsidRPr="00F118C4">
        <w:rPr>
          <w:rFonts w:ascii="Palatino Linotype" w:hAnsi="Palatino Linotype" w:cstheme="minorHAnsi"/>
          <w:bCs/>
          <w:sz w:val="18"/>
          <w:szCs w:val="18"/>
        </w:rPr>
        <w:t xml:space="preserve"> </w:t>
      </w:r>
      <w:r w:rsidR="004368A2" w:rsidRPr="00F118C4">
        <w:rPr>
          <w:rFonts w:ascii="Palatino Linotype" w:hAnsi="Palatino Linotype" w:cstheme="minorHAnsi"/>
          <w:bCs/>
          <w:sz w:val="18"/>
          <w:szCs w:val="18"/>
        </w:rPr>
        <w:t xml:space="preserve">: </w:t>
      </w:r>
      <w:r w:rsidR="0062591B" w:rsidRPr="00F118C4">
        <w:rPr>
          <w:rFonts w:ascii="Palatino Linotype" w:hAnsi="Palatino Linotype" w:cstheme="minorHAnsi"/>
          <w:bCs/>
          <w:sz w:val="18"/>
          <w:szCs w:val="18"/>
        </w:rPr>
        <w:t>expression empruntée à Ennius comme bcp d’autres dans ce proème</w:t>
      </w:r>
      <w:r w:rsidR="004368A2" w:rsidRPr="00F118C4">
        <w:rPr>
          <w:rFonts w:ascii="Palatino Linotype" w:hAnsi="Palatino Linotype" w:cstheme="minorHAnsi"/>
          <w:bCs/>
          <w:sz w:val="18"/>
          <w:szCs w:val="18"/>
        </w:rPr>
        <w:t xml:space="preserve"> (ER.)</w:t>
      </w:r>
      <w:r w:rsidR="0062591B" w:rsidRPr="00F118C4">
        <w:rPr>
          <w:rFonts w:ascii="Palatino Linotype" w:hAnsi="Palatino Linotype" w:cstheme="minorHAnsi"/>
          <w:bCs/>
          <w:sz w:val="18"/>
          <w:szCs w:val="18"/>
        </w:rPr>
        <w:t xml:space="preserve">. </w:t>
      </w:r>
      <w:r w:rsidR="00947880" w:rsidRPr="00F118C4">
        <w:rPr>
          <w:rFonts w:ascii="Palatino Linotype" w:hAnsi="Palatino Linotype" w:cstheme="minorHAnsi"/>
          <w:bCs/>
          <w:sz w:val="18"/>
          <w:szCs w:val="18"/>
        </w:rPr>
        <w:t xml:space="preserve"> </w:t>
      </w:r>
      <w:r w:rsidR="00CD6194" w:rsidRPr="00F118C4">
        <w:rPr>
          <w:rFonts w:ascii="Palatino Linotype" w:hAnsi="Palatino Linotype" w:cstheme="minorHAnsi"/>
          <w:bCs/>
          <w:sz w:val="18"/>
          <w:szCs w:val="18"/>
        </w:rPr>
        <w:t xml:space="preserve"> </w:t>
      </w:r>
      <w:r w:rsidR="004368A2" w:rsidRPr="00F118C4">
        <w:rPr>
          <w:rFonts w:ascii="Palatino Linotype" w:hAnsi="Palatino Linotype" w:cstheme="minorHAnsi"/>
          <w:b/>
          <w:bCs/>
          <w:sz w:val="18"/>
          <w:szCs w:val="18"/>
        </w:rPr>
        <w:t>Sōl, sōlis, m.</w:t>
      </w:r>
      <w:r w:rsidR="00CA3BD1" w:rsidRPr="00F118C4">
        <w:rPr>
          <w:rFonts w:ascii="Palatino Linotype" w:hAnsi="Palatino Linotype" w:cstheme="minorHAnsi"/>
          <w:b/>
          <w:bCs/>
          <w:sz w:val="18"/>
          <w:szCs w:val="18"/>
        </w:rPr>
        <w:t xml:space="preserve"> </w:t>
      </w:r>
      <w:r w:rsidR="004368A2" w:rsidRPr="00F118C4">
        <w:rPr>
          <w:rFonts w:ascii="Palatino Linotype" w:hAnsi="Palatino Linotype" w:cstheme="minorHAnsi"/>
          <w:b/>
          <w:bCs/>
          <w:sz w:val="18"/>
          <w:szCs w:val="18"/>
        </w:rPr>
        <w:t>:</w:t>
      </w:r>
      <w:r w:rsidR="004368A2" w:rsidRPr="00F118C4">
        <w:rPr>
          <w:rFonts w:ascii="Palatino Linotype" w:hAnsi="Palatino Linotype" w:cstheme="minorHAnsi"/>
          <w:sz w:val="18"/>
          <w:szCs w:val="18"/>
        </w:rPr>
        <w:t xml:space="preserve"> soleil.</w:t>
      </w:r>
    </w:p>
  </w:footnote>
  <w:footnote w:id="6">
    <w:p w:rsidR="00B55919" w:rsidRPr="00F118C4" w:rsidRDefault="00B55919" w:rsidP="007304C5">
      <w:pPr>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v.  6. te, d</w:t>
      </w:r>
      <w:r w:rsidR="004368A2" w:rsidRPr="00F118C4">
        <w:rPr>
          <w:rFonts w:ascii="Palatino Linotype" w:hAnsi="Palatino Linotype" w:cstheme="minorHAnsi"/>
          <w:b/>
          <w:bCs/>
          <w:sz w:val="18"/>
          <w:szCs w:val="18"/>
        </w:rPr>
        <w:t>ĕ</w:t>
      </w:r>
      <w:r w:rsidRPr="00F118C4">
        <w:rPr>
          <w:rFonts w:ascii="Palatino Linotype" w:hAnsi="Palatino Linotype" w:cstheme="minorHAnsi"/>
          <w:b/>
          <w:sz w:val="18"/>
          <w:szCs w:val="18"/>
        </w:rPr>
        <w:t>a, te f</w:t>
      </w:r>
      <w:r w:rsidR="004368A2" w:rsidRPr="00F118C4">
        <w:rPr>
          <w:rFonts w:ascii="Palatino Linotype" w:hAnsi="Palatino Linotype" w:cstheme="minorHAnsi"/>
          <w:b/>
          <w:bCs/>
          <w:sz w:val="18"/>
          <w:szCs w:val="18"/>
        </w:rPr>
        <w:t>ŭgĭ</w:t>
      </w:r>
      <w:r w:rsidRPr="00F118C4">
        <w:rPr>
          <w:rFonts w:ascii="Palatino Linotype" w:hAnsi="Palatino Linotype" w:cstheme="minorHAnsi"/>
          <w:b/>
          <w:sz w:val="18"/>
          <w:szCs w:val="18"/>
        </w:rPr>
        <w:t>unt venti, te n</w:t>
      </w:r>
      <w:r w:rsidR="00236734" w:rsidRPr="00F118C4">
        <w:rPr>
          <w:rFonts w:ascii="Palatino Linotype" w:hAnsi="Palatino Linotype" w:cstheme="minorHAnsi"/>
          <w:b/>
          <w:bCs/>
          <w:sz w:val="18"/>
          <w:szCs w:val="18"/>
        </w:rPr>
        <w:t>ūbĭ</w:t>
      </w:r>
      <w:r w:rsidRPr="00F118C4">
        <w:rPr>
          <w:rFonts w:ascii="Palatino Linotype" w:hAnsi="Palatino Linotype" w:cstheme="minorHAnsi"/>
          <w:b/>
          <w:sz w:val="18"/>
          <w:szCs w:val="18"/>
        </w:rPr>
        <w:t xml:space="preserve">la caeli —    </w:t>
      </w:r>
      <w:bookmarkStart w:id="4" w:name="fugio"/>
      <w:bookmarkEnd w:id="4"/>
      <w:r w:rsidR="004368A2" w:rsidRPr="00F118C4">
        <w:rPr>
          <w:rFonts w:ascii="Palatino Linotype" w:hAnsi="Palatino Linotype" w:cstheme="minorHAnsi"/>
          <w:b/>
          <w:sz w:val="18"/>
          <w:szCs w:val="18"/>
        </w:rPr>
        <w:t xml:space="preserve"> </w:t>
      </w:r>
      <w:r w:rsidR="004368A2" w:rsidRPr="00F118C4">
        <w:rPr>
          <w:rFonts w:ascii="Palatino Linotype" w:hAnsi="Palatino Linotype" w:cstheme="minorHAnsi"/>
          <w:b/>
          <w:bCs/>
          <w:sz w:val="18"/>
          <w:szCs w:val="18"/>
        </w:rPr>
        <w:t>Dĕa, dĕæ, f. :</w:t>
      </w:r>
      <w:r w:rsidR="004368A2" w:rsidRPr="00F118C4">
        <w:rPr>
          <w:rFonts w:ascii="Palatino Linotype" w:hAnsi="Palatino Linotype" w:cstheme="minorHAnsi"/>
          <w:sz w:val="18"/>
          <w:szCs w:val="18"/>
        </w:rPr>
        <w:t xml:space="preserve"> déesse.   </w:t>
      </w:r>
      <w:r w:rsidR="004368A2" w:rsidRPr="00F118C4">
        <w:rPr>
          <w:rFonts w:ascii="Palatino Linotype" w:hAnsi="Palatino Linotype" w:cstheme="minorHAnsi"/>
          <w:b/>
          <w:bCs/>
          <w:sz w:val="18"/>
          <w:szCs w:val="18"/>
        </w:rPr>
        <w:t xml:space="preserve"> </w:t>
      </w:r>
      <w:r w:rsidR="00236734" w:rsidRPr="00F118C4">
        <w:rPr>
          <w:rFonts w:ascii="Palatino Linotype" w:hAnsi="Palatino Linotype" w:cstheme="minorHAnsi"/>
          <w:b/>
          <w:bCs/>
          <w:sz w:val="18"/>
          <w:szCs w:val="18"/>
        </w:rPr>
        <w:t xml:space="preserve">Fŭgĭo, ĕre, fūgi </w:t>
      </w:r>
      <w:r w:rsidR="00E43949" w:rsidRPr="00F118C4">
        <w:rPr>
          <w:rFonts w:ascii="Palatino Linotype" w:hAnsi="Palatino Linotype" w:cstheme="minorHAnsi"/>
          <w:b/>
          <w:bCs/>
          <w:sz w:val="18"/>
          <w:szCs w:val="18"/>
        </w:rPr>
        <w:t xml:space="preserve">: </w:t>
      </w:r>
      <w:r w:rsidR="00236734" w:rsidRPr="00F118C4">
        <w:rPr>
          <w:rFonts w:ascii="Palatino Linotype" w:hAnsi="Palatino Linotype" w:cstheme="minorHAnsi"/>
          <w:b/>
          <w:bCs/>
          <w:sz w:val="18"/>
          <w:szCs w:val="18"/>
        </w:rPr>
        <w:t>tr. et intr.</w:t>
      </w:r>
      <w:r w:rsidR="00CA3BD1" w:rsidRPr="00F118C4">
        <w:rPr>
          <w:rFonts w:ascii="Palatino Linotype" w:hAnsi="Palatino Linotype" w:cstheme="minorHAnsi"/>
          <w:b/>
          <w:bCs/>
          <w:sz w:val="18"/>
          <w:szCs w:val="18"/>
        </w:rPr>
        <w:t xml:space="preserve"> </w:t>
      </w:r>
      <w:r w:rsidR="00E43949" w:rsidRPr="00F118C4">
        <w:rPr>
          <w:rFonts w:ascii="Palatino Linotype" w:hAnsi="Palatino Linotype" w:cstheme="minorHAnsi"/>
          <w:b/>
          <w:bCs/>
          <w:sz w:val="18"/>
          <w:szCs w:val="18"/>
        </w:rPr>
        <w:t xml:space="preserve">: </w:t>
      </w:r>
      <w:r w:rsidR="00236734" w:rsidRPr="00F118C4">
        <w:rPr>
          <w:rFonts w:ascii="Palatino Linotype" w:hAnsi="Palatino Linotype" w:cstheme="minorHAnsi"/>
          <w:bCs/>
          <w:sz w:val="18"/>
          <w:szCs w:val="18"/>
        </w:rPr>
        <w:t xml:space="preserve">fuir (tr et intr.).  </w:t>
      </w:r>
      <w:r w:rsidR="00236734" w:rsidRPr="00F118C4">
        <w:rPr>
          <w:rFonts w:ascii="Palatino Linotype" w:hAnsi="Palatino Linotype" w:cstheme="minorHAnsi"/>
          <w:b/>
          <w:bCs/>
          <w:sz w:val="18"/>
          <w:szCs w:val="18"/>
        </w:rPr>
        <w:t xml:space="preserve">Ventus, i, m. </w:t>
      </w:r>
      <w:r w:rsidR="00E43949" w:rsidRPr="00F118C4">
        <w:rPr>
          <w:rFonts w:ascii="Palatino Linotype" w:hAnsi="Palatino Linotype" w:cstheme="minorHAnsi"/>
          <w:b/>
          <w:bCs/>
          <w:sz w:val="18"/>
          <w:szCs w:val="18"/>
        </w:rPr>
        <w:t xml:space="preserve">: </w:t>
      </w:r>
      <w:r w:rsidR="00CA3BD1" w:rsidRPr="00F118C4">
        <w:rPr>
          <w:rFonts w:ascii="Palatino Linotype" w:hAnsi="Palatino Linotype" w:cstheme="minorHAnsi"/>
          <w:bCs/>
          <w:sz w:val="18"/>
          <w:szCs w:val="18"/>
        </w:rPr>
        <w:t xml:space="preserve"> </w:t>
      </w:r>
      <w:r w:rsidR="00236734" w:rsidRPr="00F118C4">
        <w:rPr>
          <w:rFonts w:ascii="Palatino Linotype" w:hAnsi="Palatino Linotype" w:cstheme="minorHAnsi"/>
          <w:bCs/>
          <w:sz w:val="18"/>
          <w:szCs w:val="18"/>
        </w:rPr>
        <w:t xml:space="preserve">vent.    </w:t>
      </w:r>
      <w:r w:rsidR="00236734" w:rsidRPr="00F118C4">
        <w:rPr>
          <w:rFonts w:ascii="Palatino Linotype" w:hAnsi="Palatino Linotype" w:cstheme="minorHAnsi"/>
          <w:b/>
          <w:bCs/>
          <w:sz w:val="18"/>
          <w:szCs w:val="18"/>
        </w:rPr>
        <w:t>Nūbĭlum, i, n.</w:t>
      </w:r>
      <w:r w:rsidR="00CA3BD1" w:rsidRPr="00F118C4">
        <w:rPr>
          <w:rFonts w:ascii="Palatino Linotype" w:hAnsi="Palatino Linotype" w:cstheme="minorHAnsi"/>
          <w:b/>
          <w:bCs/>
          <w:sz w:val="18"/>
          <w:szCs w:val="18"/>
        </w:rPr>
        <w:t xml:space="preserve"> </w:t>
      </w:r>
      <w:r w:rsidR="00E43949" w:rsidRPr="00F118C4">
        <w:rPr>
          <w:rFonts w:ascii="Palatino Linotype" w:hAnsi="Palatino Linotype" w:cstheme="minorHAnsi"/>
          <w:b/>
          <w:bCs/>
          <w:sz w:val="18"/>
          <w:szCs w:val="18"/>
        </w:rPr>
        <w:t xml:space="preserve">: </w:t>
      </w:r>
      <w:r w:rsidR="00236734" w:rsidRPr="00F118C4">
        <w:rPr>
          <w:rFonts w:ascii="Palatino Linotype" w:hAnsi="Palatino Linotype" w:cstheme="minorHAnsi"/>
          <w:b/>
          <w:bCs/>
          <w:sz w:val="18"/>
          <w:szCs w:val="18"/>
        </w:rPr>
        <w:t>-</w:t>
      </w:r>
      <w:r w:rsidR="00236734" w:rsidRPr="00F118C4">
        <w:rPr>
          <w:rFonts w:ascii="Palatino Linotype" w:hAnsi="Palatino Linotype" w:cstheme="minorHAnsi"/>
          <w:bCs/>
          <w:sz w:val="18"/>
          <w:szCs w:val="18"/>
        </w:rPr>
        <w:t xml:space="preserve"> 1 - temps couvert, nuageux</w:t>
      </w:r>
      <w:r w:rsidR="00BC2E41" w:rsidRPr="00F118C4">
        <w:rPr>
          <w:rFonts w:ascii="Palatino Linotype" w:hAnsi="Palatino Linotype" w:cstheme="minorHAnsi"/>
          <w:bCs/>
          <w:sz w:val="18"/>
          <w:szCs w:val="18"/>
        </w:rPr>
        <w:t xml:space="preserve">, </w:t>
      </w:r>
      <w:r w:rsidR="00236734" w:rsidRPr="00F118C4">
        <w:rPr>
          <w:rFonts w:ascii="Palatino Linotype" w:hAnsi="Palatino Linotype" w:cstheme="minorHAnsi"/>
          <w:bCs/>
          <w:sz w:val="18"/>
          <w:szCs w:val="18"/>
        </w:rPr>
        <w:t xml:space="preserve">sombre. - 2 - </w:t>
      </w:r>
      <w:r w:rsidR="00236734" w:rsidRPr="00F118C4">
        <w:rPr>
          <w:rFonts w:ascii="Palatino Linotype" w:hAnsi="Palatino Linotype" w:cstheme="minorHAnsi"/>
          <w:bCs/>
          <w:i/>
          <w:iCs/>
          <w:sz w:val="18"/>
          <w:szCs w:val="18"/>
        </w:rPr>
        <w:t xml:space="preserve">au </w:t>
      </w:r>
      <w:r w:rsidR="00BC2E41" w:rsidRPr="00F118C4">
        <w:rPr>
          <w:rFonts w:ascii="Palatino Linotype" w:hAnsi="Palatino Linotype" w:cstheme="minorHAnsi"/>
          <w:bCs/>
          <w:i/>
          <w:iCs/>
          <w:sz w:val="18"/>
          <w:szCs w:val="18"/>
        </w:rPr>
        <w:t xml:space="preserve">pl. </w:t>
      </w:r>
      <w:r w:rsidR="00236734" w:rsidRPr="00F118C4">
        <w:rPr>
          <w:rFonts w:ascii="Palatino Linotype" w:hAnsi="Palatino Linotype" w:cstheme="minorHAnsi"/>
          <w:bCs/>
          <w:sz w:val="18"/>
          <w:szCs w:val="18"/>
        </w:rPr>
        <w:t>nuage</w:t>
      </w:r>
      <w:r w:rsidR="00BC2E41" w:rsidRPr="00F118C4">
        <w:rPr>
          <w:rFonts w:ascii="Palatino Linotype" w:hAnsi="Palatino Linotype" w:cstheme="minorHAnsi"/>
          <w:bCs/>
          <w:sz w:val="18"/>
          <w:szCs w:val="18"/>
        </w:rPr>
        <w:t>s</w:t>
      </w:r>
      <w:r w:rsidR="00236734" w:rsidRPr="00F118C4">
        <w:rPr>
          <w:rFonts w:ascii="Palatino Linotype" w:hAnsi="Palatino Linotype" w:cstheme="minorHAnsi"/>
          <w:bCs/>
          <w:sz w:val="18"/>
          <w:szCs w:val="18"/>
        </w:rPr>
        <w:t xml:space="preserve">, </w:t>
      </w:r>
      <w:r w:rsidR="00BC2E41" w:rsidRPr="00F118C4">
        <w:rPr>
          <w:rFonts w:ascii="Palatino Linotype" w:hAnsi="Palatino Linotype" w:cstheme="minorHAnsi"/>
          <w:bCs/>
          <w:sz w:val="18"/>
          <w:szCs w:val="18"/>
        </w:rPr>
        <w:t>nuées</w:t>
      </w:r>
      <w:r w:rsidR="00CA3BD1" w:rsidRPr="00F118C4">
        <w:rPr>
          <w:rFonts w:ascii="Palatino Linotype" w:hAnsi="Palatino Linotype" w:cstheme="minorHAnsi"/>
          <w:bCs/>
          <w:sz w:val="18"/>
          <w:szCs w:val="18"/>
        </w:rPr>
        <w:t xml:space="preserve"> </w:t>
      </w:r>
      <w:r w:rsidR="00BC2E41" w:rsidRPr="00F118C4">
        <w:rPr>
          <w:rFonts w:ascii="Palatino Linotype" w:hAnsi="Palatino Linotype" w:cstheme="minorHAnsi"/>
          <w:bCs/>
          <w:sz w:val="18"/>
          <w:szCs w:val="18"/>
        </w:rPr>
        <w:t xml:space="preserve">; </w:t>
      </w:r>
      <w:r w:rsidR="00236734" w:rsidRPr="00F118C4">
        <w:rPr>
          <w:rFonts w:ascii="Palatino Linotype" w:hAnsi="Palatino Linotype" w:cstheme="minorHAnsi"/>
          <w:bCs/>
          <w:sz w:val="18"/>
          <w:szCs w:val="18"/>
        </w:rPr>
        <w:t>obscurité.</w:t>
      </w:r>
      <w:r w:rsidR="00236734" w:rsidRPr="00F118C4">
        <w:rPr>
          <w:rFonts w:ascii="Palatino Linotype" w:hAnsi="Palatino Linotype" w:cstheme="minorHAnsi"/>
          <w:sz w:val="18"/>
          <w:szCs w:val="18"/>
        </w:rPr>
        <w:t xml:space="preserve"> </w:t>
      </w:r>
    </w:p>
  </w:footnote>
  <w:footnote w:id="7">
    <w:p w:rsidR="00BC2E41" w:rsidRPr="00F118C4" w:rsidRDefault="00B55919" w:rsidP="007304C5">
      <w:pPr>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7. adventumque tuum, tibi suavis daedala tellus —     </w:t>
      </w:r>
      <w:r w:rsidR="00BC2E41" w:rsidRPr="00F118C4">
        <w:rPr>
          <w:rFonts w:ascii="Palatino Linotype" w:hAnsi="Palatino Linotype" w:cstheme="minorHAnsi"/>
          <w:b/>
          <w:sz w:val="18"/>
          <w:szCs w:val="18"/>
        </w:rPr>
        <w:t>Adventum tuum</w:t>
      </w:r>
      <w:r w:rsidR="00CA3BD1" w:rsidRPr="00F118C4">
        <w:rPr>
          <w:rFonts w:ascii="Palatino Linotype" w:hAnsi="Palatino Linotype" w:cstheme="minorHAnsi"/>
          <w:b/>
          <w:sz w:val="18"/>
          <w:szCs w:val="18"/>
        </w:rPr>
        <w:t xml:space="preserve"> </w:t>
      </w:r>
      <w:r w:rsidR="00E43949" w:rsidRPr="00F118C4">
        <w:rPr>
          <w:rFonts w:ascii="Palatino Linotype" w:hAnsi="Palatino Linotype" w:cstheme="minorHAnsi"/>
          <w:b/>
          <w:sz w:val="18"/>
          <w:szCs w:val="18"/>
        </w:rPr>
        <w:t xml:space="preserve">: </w:t>
      </w:r>
      <w:r w:rsidR="00BC2E41" w:rsidRPr="00F118C4">
        <w:rPr>
          <w:rFonts w:ascii="Palatino Linotype" w:hAnsi="Palatino Linotype" w:cstheme="minorHAnsi"/>
          <w:sz w:val="18"/>
          <w:szCs w:val="18"/>
        </w:rPr>
        <w:t xml:space="preserve">2° COD de fugiunt. </w:t>
      </w:r>
      <w:r w:rsidR="00BC2E41" w:rsidRPr="00F118C4">
        <w:rPr>
          <w:rFonts w:ascii="Palatino Linotype" w:hAnsi="Palatino Linotype" w:cstheme="minorHAnsi"/>
          <w:b/>
          <w:bCs/>
          <w:sz w:val="18"/>
          <w:szCs w:val="18"/>
        </w:rPr>
        <w:t xml:space="preserve">Adventŭs, ūs, m. </w:t>
      </w:r>
      <w:r w:rsidR="00E43949" w:rsidRPr="00F118C4">
        <w:rPr>
          <w:rFonts w:ascii="Palatino Linotype" w:hAnsi="Palatino Linotype" w:cstheme="minorHAnsi"/>
          <w:b/>
          <w:bCs/>
          <w:sz w:val="18"/>
          <w:szCs w:val="18"/>
        </w:rPr>
        <w:t xml:space="preserve">: </w:t>
      </w:r>
      <w:r w:rsidR="00BC2E41" w:rsidRPr="00F118C4">
        <w:rPr>
          <w:rFonts w:ascii="Palatino Linotype" w:hAnsi="Palatino Linotype" w:cstheme="minorHAnsi"/>
          <w:bCs/>
          <w:sz w:val="18"/>
          <w:szCs w:val="18"/>
        </w:rPr>
        <w:t>arrivée</w:t>
      </w:r>
      <w:r w:rsidR="00BC2E41" w:rsidRPr="00F118C4">
        <w:rPr>
          <w:rFonts w:ascii="Palatino Linotype" w:hAnsi="Palatino Linotype" w:cstheme="minorHAnsi"/>
          <w:b/>
          <w:bCs/>
          <w:sz w:val="18"/>
          <w:szCs w:val="18"/>
        </w:rPr>
        <w:t xml:space="preserve">. </w:t>
      </w:r>
      <w:r w:rsidR="00BC2E41" w:rsidRPr="00F118C4">
        <w:rPr>
          <w:rFonts w:ascii="Palatino Linotype" w:hAnsi="Palatino Linotype" w:cstheme="minorHAnsi"/>
          <w:sz w:val="18"/>
          <w:szCs w:val="18"/>
        </w:rPr>
        <w:t xml:space="preserve">   </w:t>
      </w:r>
      <w:r w:rsidR="001F29B9" w:rsidRPr="00F118C4">
        <w:rPr>
          <w:rFonts w:ascii="Palatino Linotype" w:hAnsi="Palatino Linotype" w:cstheme="minorHAnsi"/>
          <w:sz w:val="18"/>
          <w:szCs w:val="18"/>
        </w:rPr>
        <w:t xml:space="preserve">  </w:t>
      </w:r>
      <w:r w:rsidR="00BC2E41" w:rsidRPr="00F118C4">
        <w:rPr>
          <w:rFonts w:ascii="Palatino Linotype" w:hAnsi="Palatino Linotype" w:cstheme="minorHAnsi"/>
          <w:b/>
          <w:sz w:val="18"/>
          <w:szCs w:val="18"/>
        </w:rPr>
        <w:t>Suavis</w:t>
      </w:r>
      <w:r w:rsidR="00BC2E41" w:rsidRPr="00F118C4">
        <w:rPr>
          <w:rFonts w:ascii="Palatino Linotype" w:hAnsi="Palatino Linotype" w:cstheme="minorHAnsi"/>
          <w:sz w:val="18"/>
          <w:szCs w:val="18"/>
        </w:rPr>
        <w:t xml:space="preserve"> (</w:t>
      </w:r>
      <w:r w:rsidR="00947880" w:rsidRPr="00F118C4">
        <w:rPr>
          <w:rFonts w:ascii="Palatino Linotype" w:hAnsi="Palatino Linotype" w:cstheme="minorHAnsi"/>
          <w:sz w:val="18"/>
          <w:szCs w:val="18"/>
        </w:rPr>
        <w:t xml:space="preserve">= </w:t>
      </w:r>
      <w:r w:rsidR="00BC2E41" w:rsidRPr="00F118C4">
        <w:rPr>
          <w:rFonts w:ascii="Palatino Linotype" w:hAnsi="Palatino Linotype" w:cstheme="minorHAnsi"/>
          <w:sz w:val="18"/>
          <w:szCs w:val="18"/>
        </w:rPr>
        <w:t xml:space="preserve">suaves) s’accorde à </w:t>
      </w:r>
      <w:r w:rsidR="00BC2E41" w:rsidRPr="00F118C4">
        <w:rPr>
          <w:rFonts w:ascii="Palatino Linotype" w:hAnsi="Palatino Linotype" w:cstheme="minorHAnsi"/>
          <w:b/>
          <w:sz w:val="18"/>
          <w:szCs w:val="18"/>
        </w:rPr>
        <w:t>flores</w:t>
      </w:r>
      <w:r w:rsidR="00BC2E41" w:rsidRPr="00F118C4">
        <w:rPr>
          <w:rFonts w:ascii="Palatino Linotype" w:hAnsi="Palatino Linotype" w:cstheme="minorHAnsi"/>
          <w:sz w:val="18"/>
          <w:szCs w:val="18"/>
        </w:rPr>
        <w:t xml:space="preserve">.  </w:t>
      </w:r>
      <w:r w:rsidR="001F29B9" w:rsidRPr="00F118C4">
        <w:rPr>
          <w:rFonts w:ascii="Palatino Linotype" w:hAnsi="Palatino Linotype" w:cstheme="minorHAnsi"/>
          <w:sz w:val="18"/>
          <w:szCs w:val="18"/>
        </w:rPr>
        <w:t xml:space="preserve"> </w:t>
      </w:r>
      <w:r w:rsidR="00BC2E41" w:rsidRPr="00F118C4">
        <w:rPr>
          <w:rFonts w:ascii="Palatino Linotype" w:hAnsi="Palatino Linotype" w:cstheme="minorHAnsi"/>
          <w:sz w:val="18"/>
          <w:szCs w:val="18"/>
        </w:rPr>
        <w:t xml:space="preserve">  </w:t>
      </w:r>
      <w:r w:rsidR="00BC2E41" w:rsidRPr="00F118C4">
        <w:rPr>
          <w:rFonts w:ascii="Palatino Linotype" w:hAnsi="Palatino Linotype" w:cstheme="minorHAnsi"/>
          <w:b/>
          <w:bCs/>
          <w:sz w:val="18"/>
          <w:szCs w:val="18"/>
        </w:rPr>
        <w:t xml:space="preserve">Dædălus, a, um </w:t>
      </w:r>
      <w:r w:rsidR="00E43949" w:rsidRPr="00F118C4">
        <w:rPr>
          <w:rFonts w:ascii="Palatino Linotype" w:hAnsi="Palatino Linotype" w:cstheme="minorHAnsi"/>
          <w:b/>
          <w:bCs/>
          <w:sz w:val="18"/>
          <w:szCs w:val="18"/>
        </w:rPr>
        <w:t xml:space="preserve">: </w:t>
      </w:r>
      <w:r w:rsidR="00BC2E41" w:rsidRPr="00F118C4">
        <w:rPr>
          <w:rFonts w:ascii="Palatino Linotype" w:hAnsi="Palatino Linotype" w:cstheme="minorHAnsi"/>
          <w:b/>
          <w:bCs/>
          <w:sz w:val="18"/>
          <w:szCs w:val="18"/>
        </w:rPr>
        <w:t>-</w:t>
      </w:r>
      <w:r w:rsidR="00BC2E41" w:rsidRPr="00F118C4">
        <w:rPr>
          <w:rFonts w:ascii="Palatino Linotype" w:hAnsi="Palatino Linotype" w:cstheme="minorHAnsi"/>
          <w:bCs/>
          <w:sz w:val="18"/>
          <w:szCs w:val="18"/>
        </w:rPr>
        <w:t xml:space="preserve"> a - industrieux, ingénieux, habile. - b - fait avec art, artistement travaillé ‖</w:t>
      </w:r>
      <w:r w:rsidR="00BC2E41" w:rsidRPr="00F118C4">
        <w:rPr>
          <w:rFonts w:ascii="Palatino Linotype" w:hAnsi="Palatino Linotype" w:cstheme="minorHAnsi"/>
          <w:b/>
          <w:bCs/>
          <w:sz w:val="18"/>
          <w:szCs w:val="18"/>
        </w:rPr>
        <w:t xml:space="preserve"> verborum dædala lingua, Lucr. </w:t>
      </w:r>
      <w:r w:rsidR="00BC2E41" w:rsidRPr="00F118C4">
        <w:rPr>
          <w:rFonts w:ascii="Palatino Linotype" w:hAnsi="Palatino Linotype" w:cstheme="minorHAnsi"/>
          <w:bCs/>
          <w:sz w:val="18"/>
          <w:szCs w:val="18"/>
        </w:rPr>
        <w:t xml:space="preserve">4, 549 </w:t>
      </w:r>
      <w:r w:rsidR="00E43949" w:rsidRPr="00F118C4">
        <w:rPr>
          <w:rFonts w:ascii="Palatino Linotype" w:hAnsi="Palatino Linotype" w:cstheme="minorHAnsi"/>
          <w:bCs/>
          <w:sz w:val="18"/>
          <w:szCs w:val="18"/>
        </w:rPr>
        <w:t xml:space="preserve">: </w:t>
      </w:r>
      <w:r w:rsidR="00BC2E41" w:rsidRPr="00F118C4">
        <w:rPr>
          <w:rFonts w:ascii="Palatino Linotype" w:hAnsi="Palatino Linotype" w:cstheme="minorHAnsi"/>
          <w:bCs/>
          <w:sz w:val="18"/>
          <w:szCs w:val="18"/>
        </w:rPr>
        <w:t>langue habile à créer des mots.</w:t>
      </w:r>
      <w:r w:rsidR="00BC2E41" w:rsidRPr="00F118C4">
        <w:rPr>
          <w:rFonts w:ascii="Palatino Linotype" w:hAnsi="Palatino Linotype" w:cstheme="minorHAnsi"/>
          <w:sz w:val="18"/>
          <w:szCs w:val="18"/>
        </w:rPr>
        <w:t xml:space="preserve">  ‖ </w:t>
      </w:r>
      <w:r w:rsidR="00BC2E41" w:rsidRPr="00F118C4">
        <w:rPr>
          <w:rFonts w:ascii="Palatino Linotype" w:hAnsi="Palatino Linotype" w:cstheme="minorHAnsi"/>
          <w:b/>
          <w:bCs/>
          <w:sz w:val="18"/>
          <w:szCs w:val="18"/>
        </w:rPr>
        <w:t xml:space="preserve"> natura dædala rerum, Lucr. </w:t>
      </w:r>
      <w:r w:rsidR="00BC2E41" w:rsidRPr="00F118C4">
        <w:rPr>
          <w:rFonts w:ascii="Palatino Linotype" w:hAnsi="Palatino Linotype" w:cstheme="minorHAnsi"/>
          <w:bCs/>
          <w:sz w:val="18"/>
          <w:szCs w:val="18"/>
        </w:rPr>
        <w:t xml:space="preserve">5, 234 </w:t>
      </w:r>
      <w:r w:rsidR="00E43949" w:rsidRPr="00F118C4">
        <w:rPr>
          <w:rFonts w:ascii="Palatino Linotype" w:hAnsi="Palatino Linotype" w:cstheme="minorHAnsi"/>
          <w:bCs/>
          <w:sz w:val="18"/>
          <w:szCs w:val="18"/>
        </w:rPr>
        <w:t xml:space="preserve">: </w:t>
      </w:r>
      <w:r w:rsidR="00BC2E41" w:rsidRPr="00F118C4">
        <w:rPr>
          <w:rFonts w:ascii="Palatino Linotype" w:hAnsi="Palatino Linotype" w:cstheme="minorHAnsi"/>
          <w:bCs/>
          <w:sz w:val="18"/>
          <w:szCs w:val="18"/>
        </w:rPr>
        <w:t>la nature qui a bien ordonné toutes choses.</w:t>
      </w:r>
      <w:r w:rsidR="00BC2E41" w:rsidRPr="00F118C4">
        <w:rPr>
          <w:rFonts w:ascii="Palatino Linotype" w:hAnsi="Palatino Linotype" w:cstheme="minorHAnsi"/>
          <w:sz w:val="18"/>
          <w:szCs w:val="18"/>
        </w:rPr>
        <w:t xml:space="preserve">  ‖ </w:t>
      </w:r>
      <w:r w:rsidR="00BC2E41" w:rsidRPr="00F118C4">
        <w:rPr>
          <w:rFonts w:ascii="Palatino Linotype" w:hAnsi="Palatino Linotype" w:cstheme="minorHAnsi"/>
          <w:b/>
          <w:bCs/>
          <w:sz w:val="18"/>
          <w:szCs w:val="18"/>
        </w:rPr>
        <w:t xml:space="preserve">dædala signa, Lucr. </w:t>
      </w:r>
      <w:r w:rsidR="00E43949" w:rsidRPr="00F118C4">
        <w:rPr>
          <w:rFonts w:ascii="Palatino Linotype" w:hAnsi="Palatino Linotype" w:cstheme="minorHAnsi"/>
          <w:b/>
          <w:bCs/>
          <w:sz w:val="18"/>
          <w:szCs w:val="18"/>
        </w:rPr>
        <w:t xml:space="preserve">: </w:t>
      </w:r>
      <w:r w:rsidR="00BC2E41" w:rsidRPr="00F118C4">
        <w:rPr>
          <w:rFonts w:ascii="Palatino Linotype" w:hAnsi="Palatino Linotype" w:cstheme="minorHAnsi"/>
          <w:bCs/>
          <w:sz w:val="18"/>
          <w:szCs w:val="18"/>
        </w:rPr>
        <w:t>statues artistement travaillées.</w:t>
      </w:r>
      <w:r w:rsidR="00BC2E41" w:rsidRPr="00F118C4">
        <w:rPr>
          <w:rFonts w:ascii="Palatino Linotype" w:hAnsi="Palatino Linotype" w:cstheme="minorHAnsi"/>
          <w:sz w:val="18"/>
          <w:szCs w:val="18"/>
        </w:rPr>
        <w:t xml:space="preserve">  ‖ </w:t>
      </w:r>
      <w:r w:rsidR="00BC2E41" w:rsidRPr="00F118C4">
        <w:rPr>
          <w:rFonts w:ascii="Palatino Linotype" w:hAnsi="Palatino Linotype" w:cstheme="minorHAnsi"/>
          <w:b/>
          <w:bCs/>
          <w:sz w:val="18"/>
          <w:szCs w:val="18"/>
        </w:rPr>
        <w:t xml:space="preserve"> Phoebeaque dædala chordis carmina, Lucr. 2 </w:t>
      </w:r>
      <w:r w:rsidR="00E43949" w:rsidRPr="00F118C4">
        <w:rPr>
          <w:rFonts w:ascii="Palatino Linotype" w:hAnsi="Palatino Linotype" w:cstheme="minorHAnsi"/>
          <w:b/>
          <w:bCs/>
          <w:sz w:val="18"/>
          <w:szCs w:val="18"/>
        </w:rPr>
        <w:t xml:space="preserve">: </w:t>
      </w:r>
      <w:r w:rsidR="00BC2E41" w:rsidRPr="00F118C4">
        <w:rPr>
          <w:rFonts w:ascii="Palatino Linotype" w:hAnsi="Palatino Linotype" w:cstheme="minorHAnsi"/>
          <w:bCs/>
          <w:sz w:val="18"/>
          <w:szCs w:val="18"/>
        </w:rPr>
        <w:t>et les chants harmonieux que module la lyre de Phoebus.</w:t>
      </w:r>
      <w:r w:rsidR="00BC2E41" w:rsidRPr="00F118C4">
        <w:rPr>
          <w:rFonts w:ascii="Palatino Linotype" w:hAnsi="Palatino Linotype" w:cstheme="minorHAnsi"/>
          <w:sz w:val="18"/>
          <w:szCs w:val="18"/>
        </w:rPr>
        <w:t xml:space="preserve"> </w:t>
      </w:r>
      <w:r w:rsidR="00CA3BD1" w:rsidRPr="00F118C4">
        <w:rPr>
          <w:rFonts w:ascii="Palatino Linotype" w:hAnsi="Palatino Linotype" w:cstheme="minorHAnsi"/>
          <w:bCs/>
          <w:sz w:val="18"/>
          <w:szCs w:val="18"/>
        </w:rPr>
        <w:t xml:space="preserve"> </w:t>
      </w:r>
      <w:r w:rsidR="00BC2E41" w:rsidRPr="00F118C4">
        <w:rPr>
          <w:rFonts w:ascii="Palatino Linotype" w:hAnsi="Palatino Linotype" w:cstheme="minorHAnsi"/>
          <w:bCs/>
          <w:sz w:val="18"/>
          <w:szCs w:val="18"/>
        </w:rPr>
        <w:t xml:space="preserve"> Paul</w:t>
      </w:r>
      <w:r w:rsidR="00BC587D" w:rsidRPr="00F118C4">
        <w:rPr>
          <w:rFonts w:ascii="Palatino Linotype" w:hAnsi="Palatino Linotype" w:cstheme="minorHAnsi"/>
          <w:bCs/>
          <w:sz w:val="18"/>
          <w:szCs w:val="18"/>
        </w:rPr>
        <w:t>.</w:t>
      </w:r>
      <w:r w:rsidR="00BC2E41" w:rsidRPr="00F118C4">
        <w:rPr>
          <w:rFonts w:ascii="Palatino Linotype" w:hAnsi="Palatino Linotype" w:cstheme="minorHAnsi"/>
          <w:bCs/>
          <w:sz w:val="18"/>
          <w:szCs w:val="18"/>
        </w:rPr>
        <w:t xml:space="preserve"> Fest</w:t>
      </w:r>
      <w:r w:rsidR="00BC587D" w:rsidRPr="00F118C4">
        <w:rPr>
          <w:rFonts w:ascii="Palatino Linotype" w:hAnsi="Palatino Linotype" w:cstheme="minorHAnsi"/>
          <w:bCs/>
          <w:sz w:val="18"/>
          <w:szCs w:val="18"/>
        </w:rPr>
        <w:t>.</w:t>
      </w:r>
      <w:r w:rsidR="00BC2E41" w:rsidRPr="00F118C4">
        <w:rPr>
          <w:rFonts w:ascii="Palatino Linotype" w:hAnsi="Palatino Linotype" w:cstheme="minorHAnsi"/>
          <w:bCs/>
          <w:sz w:val="18"/>
          <w:szCs w:val="18"/>
        </w:rPr>
        <w:t xml:space="preserve"> précise </w:t>
      </w:r>
      <w:r w:rsidR="00BC587D" w:rsidRPr="00F118C4">
        <w:rPr>
          <w:rFonts w:ascii="Palatino Linotype" w:hAnsi="Palatino Linotype" w:cstheme="minorHAnsi"/>
          <w:bCs/>
          <w:sz w:val="18"/>
          <w:szCs w:val="18"/>
        </w:rPr>
        <w:t>qu’</w:t>
      </w:r>
      <w:r w:rsidR="00BC2E41" w:rsidRPr="00F118C4">
        <w:rPr>
          <w:rFonts w:ascii="Palatino Linotype" w:hAnsi="Palatino Linotype" w:cstheme="minorHAnsi"/>
          <w:bCs/>
          <w:sz w:val="18"/>
          <w:szCs w:val="18"/>
        </w:rPr>
        <w:t xml:space="preserve">en grec </w:t>
      </w:r>
      <w:r w:rsidR="00791118" w:rsidRPr="00F118C4">
        <w:rPr>
          <w:rFonts w:ascii="Palatino Linotype" w:hAnsi="Palatino Linotype" w:cstheme="minorHAnsi"/>
          <w:bCs/>
          <w:sz w:val="18"/>
          <w:szCs w:val="18"/>
        </w:rPr>
        <w:t>*</w:t>
      </w:r>
      <w:r w:rsidR="00BC2E41" w:rsidRPr="00F118C4">
        <w:rPr>
          <w:rFonts w:ascii="Palatino Linotype" w:hAnsi="Palatino Linotype" w:cstheme="minorHAnsi"/>
          <w:b/>
          <w:bCs/>
          <w:sz w:val="18"/>
          <w:szCs w:val="18"/>
        </w:rPr>
        <w:t>daidallein</w:t>
      </w:r>
      <w:r w:rsidR="00BC2E41" w:rsidRPr="00F118C4">
        <w:rPr>
          <w:rFonts w:ascii="Palatino Linotype" w:hAnsi="Palatino Linotype" w:cstheme="minorHAnsi"/>
          <w:bCs/>
          <w:sz w:val="18"/>
          <w:szCs w:val="18"/>
        </w:rPr>
        <w:t xml:space="preserve">* signifie </w:t>
      </w:r>
      <w:r w:rsidR="00BC2E41" w:rsidRPr="00F118C4">
        <w:rPr>
          <w:rFonts w:ascii="Palatino Linotype" w:hAnsi="Palatino Linotype" w:cstheme="minorHAnsi"/>
          <w:b/>
          <w:bCs/>
          <w:sz w:val="18"/>
          <w:szCs w:val="18"/>
        </w:rPr>
        <w:t>variare</w:t>
      </w:r>
      <w:r w:rsidR="00BC587D" w:rsidRPr="00F118C4">
        <w:rPr>
          <w:rFonts w:ascii="Palatino Linotype" w:hAnsi="Palatino Linotype" w:cstheme="minorHAnsi"/>
          <w:bCs/>
          <w:sz w:val="18"/>
          <w:szCs w:val="18"/>
        </w:rPr>
        <w:t xml:space="preserve"> ( </w:t>
      </w:r>
      <w:r w:rsidR="00DA5EDD" w:rsidRPr="00F118C4">
        <w:rPr>
          <w:rFonts w:ascii="Palatino Linotype" w:hAnsi="Palatino Linotype" w:cstheme="minorHAnsi"/>
          <w:bCs/>
          <w:sz w:val="18"/>
          <w:szCs w:val="18"/>
        </w:rPr>
        <w:t>ER.</w:t>
      </w:r>
      <w:r w:rsidR="00BC587D" w:rsidRPr="00F118C4">
        <w:rPr>
          <w:rFonts w:ascii="Palatino Linotype" w:hAnsi="Palatino Linotype" w:cstheme="minorHAnsi"/>
          <w:bCs/>
          <w:sz w:val="18"/>
          <w:szCs w:val="18"/>
        </w:rPr>
        <w:t>)</w:t>
      </w:r>
      <w:r w:rsidR="00BC2E41" w:rsidRPr="00F118C4">
        <w:rPr>
          <w:rFonts w:ascii="Palatino Linotype" w:hAnsi="Palatino Linotype" w:cstheme="minorHAnsi"/>
          <w:bCs/>
          <w:sz w:val="18"/>
          <w:szCs w:val="18"/>
        </w:rPr>
        <w:t xml:space="preserve">. </w:t>
      </w:r>
      <w:r w:rsidR="0062591B" w:rsidRPr="00F118C4">
        <w:rPr>
          <w:rFonts w:ascii="Palatino Linotype" w:hAnsi="Palatino Linotype" w:cstheme="minorHAnsi"/>
          <w:bCs/>
          <w:sz w:val="18"/>
          <w:szCs w:val="18"/>
        </w:rPr>
        <w:t xml:space="preserve">   Vers 7</w:t>
      </w:r>
      <w:r w:rsidR="00CA3BD1" w:rsidRPr="00F118C4">
        <w:rPr>
          <w:rFonts w:ascii="Palatino Linotype" w:hAnsi="Palatino Linotype" w:cstheme="minorHAnsi"/>
          <w:bCs/>
          <w:sz w:val="18"/>
          <w:szCs w:val="18"/>
        </w:rPr>
        <w:t xml:space="preserve"> </w:t>
      </w:r>
      <w:r w:rsidR="00E43949" w:rsidRPr="00F118C4">
        <w:rPr>
          <w:rFonts w:ascii="Palatino Linotype" w:hAnsi="Palatino Linotype" w:cstheme="minorHAnsi"/>
          <w:bCs/>
          <w:sz w:val="18"/>
          <w:szCs w:val="18"/>
        </w:rPr>
        <w:t xml:space="preserve">: </w:t>
      </w:r>
      <w:r w:rsidR="0062591B" w:rsidRPr="00F118C4">
        <w:rPr>
          <w:rFonts w:ascii="Palatino Linotype" w:hAnsi="Palatino Linotype" w:cstheme="minorHAnsi"/>
          <w:b/>
          <w:bCs/>
          <w:sz w:val="18"/>
          <w:szCs w:val="18"/>
        </w:rPr>
        <w:t>Allitération,</w:t>
      </w:r>
      <w:r w:rsidR="0062591B" w:rsidRPr="00F118C4">
        <w:rPr>
          <w:rFonts w:ascii="Palatino Linotype" w:hAnsi="Palatino Linotype" w:cstheme="minorHAnsi"/>
          <w:bCs/>
          <w:sz w:val="18"/>
          <w:szCs w:val="18"/>
        </w:rPr>
        <w:t xml:space="preserve"> procédé imité d’Ennius, constant dans Lucrèce (</w:t>
      </w:r>
      <w:r w:rsidR="00DA5EDD" w:rsidRPr="00F118C4">
        <w:rPr>
          <w:rFonts w:ascii="Palatino Linotype" w:hAnsi="Palatino Linotype" w:cstheme="minorHAnsi"/>
          <w:bCs/>
          <w:sz w:val="18"/>
          <w:szCs w:val="18"/>
        </w:rPr>
        <w:t>E. - R.</w:t>
      </w:r>
      <w:r w:rsidR="0062591B" w:rsidRPr="00F118C4">
        <w:rPr>
          <w:rFonts w:ascii="Palatino Linotype" w:hAnsi="Palatino Linotype" w:cstheme="minorHAnsi"/>
          <w:bCs/>
          <w:sz w:val="18"/>
          <w:szCs w:val="18"/>
        </w:rPr>
        <w:t xml:space="preserve">). </w:t>
      </w:r>
    </w:p>
  </w:footnote>
  <w:footnote w:id="8">
    <w:p w:rsidR="00B55919" w:rsidRPr="00F118C4" w:rsidRDefault="00B55919" w:rsidP="007304C5">
      <w:pPr>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8. summittit flores, tibi rident aequora ponti —   </w:t>
      </w:r>
      <w:r w:rsidR="00BC587D" w:rsidRPr="00F118C4">
        <w:rPr>
          <w:rFonts w:ascii="Palatino Linotype" w:hAnsi="Palatino Linotype" w:cstheme="minorHAnsi"/>
          <w:b/>
          <w:sz w:val="18"/>
          <w:szCs w:val="18"/>
        </w:rPr>
        <w:t xml:space="preserve">   </w:t>
      </w:r>
      <w:r w:rsidR="00BC587D" w:rsidRPr="00F118C4">
        <w:rPr>
          <w:rFonts w:ascii="Palatino Linotype" w:hAnsi="Palatino Linotype" w:cstheme="minorHAnsi"/>
          <w:b/>
          <w:bCs/>
          <w:sz w:val="18"/>
          <w:szCs w:val="18"/>
        </w:rPr>
        <w:t xml:space="preserve">Submitto (summitto), ĕre, mīsi, missum </w:t>
      </w:r>
      <w:r w:rsidR="00E43949" w:rsidRPr="00F118C4">
        <w:rPr>
          <w:rFonts w:ascii="Palatino Linotype" w:hAnsi="Palatino Linotype" w:cstheme="minorHAnsi"/>
          <w:b/>
          <w:bCs/>
          <w:sz w:val="18"/>
          <w:szCs w:val="18"/>
        </w:rPr>
        <w:t xml:space="preserve">: </w:t>
      </w:r>
      <w:r w:rsidR="00BC587D" w:rsidRPr="00F118C4">
        <w:rPr>
          <w:rFonts w:ascii="Palatino Linotype" w:hAnsi="Palatino Linotype" w:cstheme="minorHAnsi"/>
          <w:b/>
          <w:bCs/>
          <w:sz w:val="18"/>
          <w:szCs w:val="18"/>
        </w:rPr>
        <w:t xml:space="preserve">- tr. - </w:t>
      </w:r>
      <w:r w:rsidR="00BC587D" w:rsidRPr="00F118C4">
        <w:rPr>
          <w:rFonts w:ascii="Palatino Linotype" w:hAnsi="Palatino Linotype" w:cstheme="minorHAnsi"/>
          <w:bCs/>
          <w:sz w:val="18"/>
          <w:szCs w:val="18"/>
        </w:rPr>
        <w:t>1 - mettre sous, placer sous, baisser, abaisser  […]</w:t>
      </w:r>
      <w:r w:rsidR="00CA3BD1" w:rsidRPr="00F118C4">
        <w:rPr>
          <w:rFonts w:ascii="Palatino Linotype" w:hAnsi="Palatino Linotype" w:cstheme="minorHAnsi"/>
          <w:bCs/>
          <w:sz w:val="18"/>
          <w:szCs w:val="18"/>
        </w:rPr>
        <w:t xml:space="preserve"> </w:t>
      </w:r>
      <w:r w:rsidR="00BC587D" w:rsidRPr="00F118C4">
        <w:rPr>
          <w:rFonts w:ascii="Palatino Linotype" w:hAnsi="Palatino Linotype" w:cstheme="minorHAnsi"/>
          <w:bCs/>
          <w:sz w:val="18"/>
          <w:szCs w:val="18"/>
        </w:rPr>
        <w:t>;  faire naître</w:t>
      </w:r>
      <w:r w:rsidR="00BC587D" w:rsidRPr="00F118C4">
        <w:rPr>
          <w:rFonts w:ascii="Palatino Linotype" w:hAnsi="Palatino Linotype" w:cstheme="minorHAnsi"/>
          <w:b/>
          <w:bCs/>
          <w:sz w:val="18"/>
          <w:szCs w:val="18"/>
        </w:rPr>
        <w:t xml:space="preserve"> (</w:t>
      </w:r>
      <w:r w:rsidR="00791118" w:rsidRPr="00F118C4">
        <w:rPr>
          <w:rFonts w:ascii="Palatino Linotype" w:hAnsi="Palatino Linotype" w:cstheme="minorHAnsi"/>
          <w:b/>
          <w:bCs/>
          <w:sz w:val="18"/>
          <w:szCs w:val="18"/>
        </w:rPr>
        <w:t xml:space="preserve"> «</w:t>
      </w:r>
      <w:r w:rsidR="00CA3BD1" w:rsidRPr="00F118C4">
        <w:rPr>
          <w:rFonts w:ascii="Palatino Linotype" w:hAnsi="Palatino Linotype" w:cstheme="minorHAnsi"/>
          <w:b/>
          <w:bCs/>
          <w:sz w:val="18"/>
          <w:szCs w:val="18"/>
        </w:rPr>
        <w:t xml:space="preserve"> </w:t>
      </w:r>
      <w:r w:rsidR="00791118" w:rsidRPr="00F118C4">
        <w:rPr>
          <w:rFonts w:ascii="Palatino Linotype" w:hAnsi="Palatino Linotype" w:cstheme="minorHAnsi"/>
          <w:b/>
          <w:bCs/>
          <w:sz w:val="18"/>
          <w:szCs w:val="18"/>
        </w:rPr>
        <w:t>faire sortir de son sein</w:t>
      </w:r>
      <w:r w:rsidR="00CA3BD1" w:rsidRPr="00F118C4">
        <w:rPr>
          <w:rFonts w:ascii="Palatino Linotype" w:hAnsi="Palatino Linotype" w:cstheme="minorHAnsi"/>
          <w:b/>
          <w:bCs/>
          <w:sz w:val="18"/>
          <w:szCs w:val="18"/>
        </w:rPr>
        <w:t xml:space="preserve"> </w:t>
      </w:r>
      <w:r w:rsidR="00791118" w:rsidRPr="00F118C4">
        <w:rPr>
          <w:rFonts w:ascii="Palatino Linotype" w:hAnsi="Palatino Linotype" w:cstheme="minorHAnsi"/>
          <w:b/>
          <w:bCs/>
          <w:sz w:val="18"/>
          <w:szCs w:val="18"/>
        </w:rPr>
        <w:t>»</w:t>
      </w:r>
      <w:r w:rsidR="00CA3BD1" w:rsidRPr="00F118C4">
        <w:rPr>
          <w:rFonts w:ascii="Palatino Linotype" w:hAnsi="Palatino Linotype" w:cstheme="minorHAnsi"/>
          <w:b/>
          <w:bCs/>
          <w:sz w:val="18"/>
          <w:szCs w:val="18"/>
        </w:rPr>
        <w:t xml:space="preserve"> </w:t>
      </w:r>
      <w:r w:rsidR="00791118" w:rsidRPr="00F118C4">
        <w:rPr>
          <w:rFonts w:ascii="Palatino Linotype" w:hAnsi="Palatino Linotype" w:cstheme="minorHAnsi"/>
          <w:b/>
          <w:bCs/>
          <w:sz w:val="18"/>
          <w:szCs w:val="18"/>
        </w:rPr>
        <w:t xml:space="preserve">; </w:t>
      </w:r>
      <w:r w:rsidR="00BC587D" w:rsidRPr="00F118C4">
        <w:rPr>
          <w:rFonts w:ascii="Palatino Linotype" w:hAnsi="Palatino Linotype" w:cstheme="minorHAnsi"/>
          <w:bCs/>
          <w:sz w:val="18"/>
          <w:szCs w:val="18"/>
        </w:rPr>
        <w:t xml:space="preserve">correspond ici au </w:t>
      </w:r>
      <w:r w:rsidR="00BC587D" w:rsidRPr="00F118C4">
        <w:rPr>
          <w:rFonts w:ascii="Palatino Linotype" w:hAnsi="Palatino Linotype" w:cstheme="minorHAnsi"/>
          <w:b/>
          <w:bCs/>
          <w:sz w:val="18"/>
          <w:szCs w:val="18"/>
        </w:rPr>
        <w:t>praespargens</w:t>
      </w:r>
      <w:r w:rsidR="00BC587D" w:rsidRPr="00F118C4">
        <w:rPr>
          <w:rFonts w:ascii="Palatino Linotype" w:hAnsi="Palatino Linotype" w:cstheme="minorHAnsi"/>
          <w:bCs/>
          <w:sz w:val="18"/>
          <w:szCs w:val="18"/>
        </w:rPr>
        <w:t xml:space="preserve"> du vers V, 739  </w:t>
      </w:r>
      <w:r w:rsidR="00791118" w:rsidRPr="00F118C4">
        <w:rPr>
          <w:rFonts w:ascii="Palatino Linotype" w:hAnsi="Palatino Linotype" w:cstheme="minorHAnsi"/>
          <w:bCs/>
          <w:sz w:val="18"/>
          <w:szCs w:val="18"/>
        </w:rPr>
        <w:t xml:space="preserve">selon </w:t>
      </w:r>
      <w:r w:rsidR="00DA5EDD" w:rsidRPr="00F118C4">
        <w:rPr>
          <w:rFonts w:ascii="Palatino Linotype" w:hAnsi="Palatino Linotype" w:cstheme="minorHAnsi"/>
          <w:b/>
          <w:bCs/>
          <w:sz w:val="18"/>
          <w:szCs w:val="18"/>
        </w:rPr>
        <w:t>E. - R.</w:t>
      </w:r>
      <w:r w:rsidR="00BC587D" w:rsidRPr="00F118C4">
        <w:rPr>
          <w:rFonts w:ascii="Palatino Linotype" w:hAnsi="Palatino Linotype" w:cstheme="minorHAnsi"/>
          <w:b/>
          <w:bCs/>
          <w:sz w:val="18"/>
          <w:szCs w:val="18"/>
        </w:rPr>
        <w:t xml:space="preserve">). </w:t>
      </w:r>
      <w:r w:rsidR="00791118" w:rsidRPr="00F118C4">
        <w:rPr>
          <w:rFonts w:ascii="Palatino Linotype" w:hAnsi="Palatino Linotype" w:cstheme="minorHAnsi"/>
          <w:b/>
          <w:bCs/>
          <w:sz w:val="18"/>
          <w:szCs w:val="18"/>
        </w:rPr>
        <w:t xml:space="preserve">     Ae</w:t>
      </w:r>
      <w:r w:rsidR="00BC587D" w:rsidRPr="00F118C4">
        <w:rPr>
          <w:rFonts w:ascii="Palatino Linotype" w:hAnsi="Palatino Linotype" w:cstheme="minorHAnsi"/>
          <w:b/>
          <w:bCs/>
          <w:sz w:val="18"/>
          <w:szCs w:val="18"/>
        </w:rPr>
        <w:t>quŏr,</w:t>
      </w:r>
      <w:r w:rsidR="00CA3BD1" w:rsidRPr="00F118C4">
        <w:rPr>
          <w:rFonts w:ascii="Palatino Linotype" w:hAnsi="Palatino Linotype" w:cstheme="minorHAnsi"/>
          <w:b/>
          <w:bCs/>
          <w:sz w:val="18"/>
          <w:szCs w:val="18"/>
        </w:rPr>
        <w:t xml:space="preserve"> </w:t>
      </w:r>
      <w:r w:rsidR="00BC587D" w:rsidRPr="00F118C4">
        <w:rPr>
          <w:rFonts w:ascii="Palatino Linotype" w:hAnsi="Palatino Linotype" w:cstheme="minorHAnsi"/>
          <w:b/>
          <w:bCs/>
          <w:sz w:val="18"/>
          <w:szCs w:val="18"/>
        </w:rPr>
        <w:t xml:space="preserve">ŏris, n. </w:t>
      </w:r>
      <w:r w:rsidR="00E43949" w:rsidRPr="00F118C4">
        <w:rPr>
          <w:rFonts w:ascii="Palatino Linotype" w:hAnsi="Palatino Linotype" w:cstheme="minorHAnsi"/>
          <w:b/>
          <w:bCs/>
          <w:sz w:val="18"/>
          <w:szCs w:val="18"/>
        </w:rPr>
        <w:t xml:space="preserve">: </w:t>
      </w:r>
      <w:r w:rsidR="00BC587D" w:rsidRPr="00F118C4">
        <w:rPr>
          <w:rFonts w:ascii="Palatino Linotype" w:hAnsi="Palatino Linotype" w:cstheme="minorHAnsi"/>
          <w:bCs/>
          <w:sz w:val="18"/>
          <w:szCs w:val="18"/>
        </w:rPr>
        <w:t>toute surface unie</w:t>
      </w:r>
      <w:r w:rsidR="00CA3BD1" w:rsidRPr="00F118C4">
        <w:rPr>
          <w:rFonts w:ascii="Palatino Linotype" w:hAnsi="Palatino Linotype" w:cstheme="minorHAnsi"/>
          <w:bCs/>
          <w:sz w:val="18"/>
          <w:szCs w:val="18"/>
        </w:rPr>
        <w:t xml:space="preserve"> </w:t>
      </w:r>
      <w:r w:rsidR="00BC587D" w:rsidRPr="00F118C4">
        <w:rPr>
          <w:rFonts w:ascii="Palatino Linotype" w:hAnsi="Palatino Linotype" w:cstheme="minorHAnsi"/>
          <w:bCs/>
          <w:sz w:val="18"/>
          <w:szCs w:val="18"/>
        </w:rPr>
        <w:t>; surface plane,</w:t>
      </w:r>
      <w:r w:rsidR="00791118" w:rsidRPr="00F118C4">
        <w:rPr>
          <w:rFonts w:ascii="Palatino Linotype" w:hAnsi="Palatino Linotype" w:cstheme="minorHAnsi"/>
          <w:bCs/>
          <w:sz w:val="18"/>
          <w:szCs w:val="18"/>
        </w:rPr>
        <w:t xml:space="preserve"> </w:t>
      </w:r>
      <w:r w:rsidR="00BC587D" w:rsidRPr="00F118C4">
        <w:rPr>
          <w:rFonts w:ascii="Palatino Linotype" w:hAnsi="Palatino Linotype" w:cstheme="minorHAnsi"/>
          <w:bCs/>
          <w:sz w:val="18"/>
          <w:szCs w:val="18"/>
        </w:rPr>
        <w:t>plaine</w:t>
      </w:r>
      <w:r w:rsidR="00CA3BD1" w:rsidRPr="00F118C4">
        <w:rPr>
          <w:rFonts w:ascii="Palatino Linotype" w:hAnsi="Palatino Linotype" w:cstheme="minorHAnsi"/>
          <w:bCs/>
          <w:sz w:val="18"/>
          <w:szCs w:val="18"/>
        </w:rPr>
        <w:t xml:space="preserve"> </w:t>
      </w:r>
      <w:r w:rsidR="00BC587D" w:rsidRPr="00F118C4">
        <w:rPr>
          <w:rFonts w:ascii="Palatino Linotype" w:hAnsi="Palatino Linotype" w:cstheme="minorHAnsi"/>
          <w:bCs/>
          <w:sz w:val="18"/>
          <w:szCs w:val="18"/>
        </w:rPr>
        <w:t>; plaine liquide, mer pla</w:t>
      </w:r>
      <w:r w:rsidR="00791118" w:rsidRPr="00F118C4">
        <w:rPr>
          <w:rFonts w:ascii="Palatino Linotype" w:hAnsi="Palatino Linotype" w:cstheme="minorHAnsi"/>
          <w:bCs/>
          <w:sz w:val="18"/>
          <w:szCs w:val="18"/>
        </w:rPr>
        <w:t>te</w:t>
      </w:r>
      <w:r w:rsidR="00BC587D" w:rsidRPr="00F118C4">
        <w:rPr>
          <w:rFonts w:ascii="Palatino Linotype" w:hAnsi="Palatino Linotype" w:cstheme="minorHAnsi"/>
          <w:bCs/>
          <w:sz w:val="18"/>
          <w:szCs w:val="18"/>
        </w:rPr>
        <w:t xml:space="preserve">. </w:t>
      </w:r>
      <w:r w:rsidR="00D368EB" w:rsidRPr="00F118C4">
        <w:rPr>
          <w:rFonts w:ascii="Palatino Linotype" w:hAnsi="Palatino Linotype" w:cstheme="minorHAnsi"/>
          <w:bCs/>
          <w:sz w:val="18"/>
          <w:szCs w:val="18"/>
        </w:rPr>
        <w:t xml:space="preserve"> </w:t>
      </w:r>
      <w:r w:rsidR="00BC587D" w:rsidRPr="00F118C4">
        <w:rPr>
          <w:rFonts w:ascii="Palatino Linotype" w:hAnsi="Palatino Linotype" w:cstheme="minorHAnsi"/>
          <w:bCs/>
          <w:sz w:val="18"/>
          <w:szCs w:val="18"/>
        </w:rPr>
        <w:t xml:space="preserve"> </w:t>
      </w:r>
      <w:r w:rsidR="00BC587D" w:rsidRPr="00F118C4">
        <w:rPr>
          <w:rFonts w:ascii="Palatino Linotype" w:hAnsi="Palatino Linotype" w:cstheme="minorHAnsi"/>
          <w:b/>
          <w:bCs/>
          <w:sz w:val="18"/>
          <w:szCs w:val="18"/>
        </w:rPr>
        <w:t xml:space="preserve">Pontus, i, m. </w:t>
      </w:r>
      <w:r w:rsidR="00BC587D" w:rsidRPr="00F118C4">
        <w:rPr>
          <w:rFonts w:ascii="Palatino Linotype" w:hAnsi="Palatino Linotype" w:cstheme="minorHAnsi"/>
          <w:bCs/>
          <w:sz w:val="18"/>
          <w:szCs w:val="18"/>
        </w:rPr>
        <w:t>(</w:t>
      </w:r>
      <w:r w:rsidR="00BC587D" w:rsidRPr="00F118C4">
        <w:rPr>
          <w:rFonts w:ascii="Palatino Linotype" w:hAnsi="Palatino Linotype" w:cstheme="minorHAnsi"/>
          <w:bCs/>
          <w:i/>
          <w:iCs/>
          <w:sz w:val="18"/>
          <w:szCs w:val="18"/>
        </w:rPr>
        <w:t>poét</w:t>
      </w:r>
      <w:r w:rsidR="00BC587D" w:rsidRPr="00F118C4">
        <w:rPr>
          <w:rFonts w:ascii="Palatino Linotype" w:hAnsi="Palatino Linotype" w:cstheme="minorHAnsi"/>
          <w:bCs/>
          <w:sz w:val="18"/>
          <w:szCs w:val="18"/>
        </w:rPr>
        <w:t xml:space="preserve">. c. </w:t>
      </w:r>
      <w:r w:rsidR="00BC587D" w:rsidRPr="00F118C4">
        <w:rPr>
          <w:rFonts w:ascii="Palatino Linotype" w:hAnsi="Palatino Linotype" w:cstheme="minorHAnsi"/>
          <w:b/>
          <w:bCs/>
          <w:sz w:val="18"/>
          <w:szCs w:val="18"/>
        </w:rPr>
        <w:t>mare</w:t>
      </w:r>
      <w:r w:rsidR="00BC587D" w:rsidRPr="00F118C4">
        <w:rPr>
          <w:rFonts w:ascii="Palatino Linotype" w:hAnsi="Palatino Linotype" w:cstheme="minorHAnsi"/>
          <w:bCs/>
          <w:sz w:val="18"/>
          <w:szCs w:val="18"/>
        </w:rPr>
        <w:t xml:space="preserve">) </w:t>
      </w:r>
      <w:r w:rsidR="00E43949" w:rsidRPr="00F118C4">
        <w:rPr>
          <w:rFonts w:ascii="Palatino Linotype" w:hAnsi="Palatino Linotype" w:cstheme="minorHAnsi"/>
          <w:bCs/>
          <w:sz w:val="18"/>
          <w:szCs w:val="18"/>
        </w:rPr>
        <w:t xml:space="preserve">: </w:t>
      </w:r>
      <w:r w:rsidR="00BC587D" w:rsidRPr="00F118C4">
        <w:rPr>
          <w:rFonts w:ascii="Palatino Linotype" w:hAnsi="Palatino Linotype" w:cstheme="minorHAnsi"/>
          <w:bCs/>
          <w:sz w:val="18"/>
          <w:szCs w:val="18"/>
        </w:rPr>
        <w:t>la mer, la haute mer</w:t>
      </w:r>
      <w:r w:rsidR="00BC587D" w:rsidRPr="00F118C4">
        <w:rPr>
          <w:rFonts w:ascii="Palatino Linotype" w:hAnsi="Palatino Linotype" w:cstheme="minorHAnsi"/>
          <w:b/>
          <w:bCs/>
          <w:sz w:val="18"/>
          <w:szCs w:val="18"/>
        </w:rPr>
        <w:t xml:space="preserve">. </w:t>
      </w:r>
      <w:r w:rsidR="00791118" w:rsidRPr="00F118C4">
        <w:rPr>
          <w:rFonts w:ascii="Palatino Linotype" w:hAnsi="Palatino Linotype" w:cstheme="minorHAnsi"/>
          <w:b/>
          <w:bCs/>
          <w:sz w:val="18"/>
          <w:szCs w:val="18"/>
        </w:rPr>
        <w:t xml:space="preserve">  </w:t>
      </w:r>
      <w:r w:rsidR="00791118" w:rsidRPr="00F118C4">
        <w:rPr>
          <w:rFonts w:ascii="Palatino Linotype" w:hAnsi="Palatino Linotype" w:cstheme="minorHAnsi"/>
          <w:b/>
          <w:sz w:val="18"/>
          <w:szCs w:val="18"/>
        </w:rPr>
        <w:t>R</w:t>
      </w:r>
      <w:r w:rsidR="00791118" w:rsidRPr="00F118C4">
        <w:rPr>
          <w:rFonts w:ascii="Palatino Linotype" w:hAnsi="Palatino Linotype" w:cstheme="minorHAnsi"/>
          <w:b/>
          <w:bCs/>
          <w:sz w:val="18"/>
          <w:szCs w:val="18"/>
        </w:rPr>
        <w:t xml:space="preserve">īdĕo, ēre, rīsi, rīsum </w:t>
      </w:r>
      <w:r w:rsidR="00E43949" w:rsidRPr="00F118C4">
        <w:rPr>
          <w:rFonts w:ascii="Palatino Linotype" w:hAnsi="Palatino Linotype" w:cstheme="minorHAnsi"/>
          <w:b/>
          <w:bCs/>
          <w:sz w:val="18"/>
          <w:szCs w:val="18"/>
        </w:rPr>
        <w:t xml:space="preserve">: </w:t>
      </w:r>
      <w:r w:rsidR="00791118" w:rsidRPr="00F118C4">
        <w:rPr>
          <w:rFonts w:ascii="Palatino Linotype" w:hAnsi="Palatino Linotype" w:cstheme="minorHAnsi"/>
          <w:b/>
          <w:bCs/>
          <w:sz w:val="18"/>
          <w:szCs w:val="18"/>
        </w:rPr>
        <w:t xml:space="preserve">- </w:t>
      </w:r>
      <w:r w:rsidR="00791118" w:rsidRPr="00F118C4">
        <w:rPr>
          <w:rFonts w:ascii="Palatino Linotype" w:hAnsi="Palatino Linotype" w:cstheme="minorHAnsi"/>
          <w:b/>
          <w:bCs/>
          <w:i/>
          <w:iCs/>
          <w:sz w:val="18"/>
          <w:szCs w:val="18"/>
        </w:rPr>
        <w:t>intr.</w:t>
      </w:r>
      <w:r w:rsidR="00791118" w:rsidRPr="00F118C4">
        <w:rPr>
          <w:rFonts w:ascii="Palatino Linotype" w:hAnsi="Palatino Linotype" w:cstheme="minorHAnsi"/>
          <w:b/>
          <w:bCs/>
          <w:sz w:val="18"/>
          <w:szCs w:val="18"/>
        </w:rPr>
        <w:t xml:space="preserve"> -</w:t>
      </w:r>
      <w:r w:rsidR="00CA3BD1" w:rsidRPr="00F118C4">
        <w:rPr>
          <w:rFonts w:ascii="Palatino Linotype" w:hAnsi="Palatino Linotype" w:cstheme="minorHAnsi"/>
          <w:b/>
          <w:bCs/>
          <w:sz w:val="18"/>
          <w:szCs w:val="18"/>
        </w:rPr>
        <w:t xml:space="preserve"> </w:t>
      </w:r>
      <w:r w:rsidR="00E43949" w:rsidRPr="00F118C4">
        <w:rPr>
          <w:rFonts w:ascii="Palatino Linotype" w:hAnsi="Palatino Linotype" w:cstheme="minorHAnsi"/>
          <w:b/>
          <w:bCs/>
          <w:sz w:val="18"/>
          <w:szCs w:val="18"/>
        </w:rPr>
        <w:t xml:space="preserve">: </w:t>
      </w:r>
      <w:r w:rsidR="00CA3BD1" w:rsidRPr="00F118C4">
        <w:rPr>
          <w:rFonts w:ascii="Palatino Linotype" w:hAnsi="Palatino Linotype" w:cstheme="minorHAnsi"/>
          <w:b/>
          <w:bCs/>
          <w:sz w:val="18"/>
          <w:szCs w:val="18"/>
        </w:rPr>
        <w:t xml:space="preserve"> </w:t>
      </w:r>
      <w:r w:rsidR="00791118" w:rsidRPr="00F118C4">
        <w:rPr>
          <w:rFonts w:ascii="Palatino Linotype" w:hAnsi="Palatino Linotype" w:cstheme="minorHAnsi"/>
          <w:bCs/>
          <w:sz w:val="18"/>
          <w:szCs w:val="18"/>
        </w:rPr>
        <w:t>rire,</w:t>
      </w:r>
      <w:r w:rsidR="00CA3BD1" w:rsidRPr="00F118C4">
        <w:rPr>
          <w:rFonts w:ascii="Palatino Linotype" w:hAnsi="Palatino Linotype" w:cstheme="minorHAnsi"/>
          <w:b/>
          <w:bCs/>
          <w:sz w:val="18"/>
          <w:szCs w:val="18"/>
        </w:rPr>
        <w:t xml:space="preserve">  </w:t>
      </w:r>
      <w:r w:rsidR="00791118" w:rsidRPr="00F118C4">
        <w:rPr>
          <w:rFonts w:ascii="Palatino Linotype" w:hAnsi="Palatino Linotype" w:cstheme="minorHAnsi"/>
          <w:b/>
          <w:bCs/>
          <w:sz w:val="18"/>
          <w:szCs w:val="18"/>
        </w:rPr>
        <w:t>ridere in aliqua re</w:t>
      </w:r>
      <w:r w:rsidR="00CA3BD1" w:rsidRPr="00F118C4">
        <w:rPr>
          <w:rFonts w:ascii="Palatino Linotype" w:hAnsi="Palatino Linotype" w:cstheme="minorHAnsi"/>
          <w:b/>
          <w:bCs/>
          <w:sz w:val="18"/>
          <w:szCs w:val="18"/>
        </w:rPr>
        <w:t xml:space="preserve"> </w:t>
      </w:r>
      <w:r w:rsidR="00E43949" w:rsidRPr="00F118C4">
        <w:rPr>
          <w:rFonts w:ascii="Palatino Linotype" w:hAnsi="Palatino Linotype" w:cstheme="minorHAnsi"/>
          <w:b/>
          <w:bCs/>
          <w:sz w:val="18"/>
          <w:szCs w:val="18"/>
        </w:rPr>
        <w:t xml:space="preserve">: </w:t>
      </w:r>
      <w:r w:rsidR="00791118" w:rsidRPr="00F118C4">
        <w:rPr>
          <w:rFonts w:ascii="Palatino Linotype" w:hAnsi="Palatino Linotype" w:cstheme="minorHAnsi"/>
          <w:bCs/>
          <w:sz w:val="18"/>
          <w:szCs w:val="18"/>
        </w:rPr>
        <w:t>rire</w:t>
      </w:r>
      <w:r w:rsidR="00CA3BD1" w:rsidRPr="00F118C4">
        <w:rPr>
          <w:rFonts w:ascii="Palatino Linotype" w:hAnsi="Palatino Linotype" w:cstheme="minorHAnsi"/>
          <w:bCs/>
          <w:sz w:val="18"/>
          <w:szCs w:val="18"/>
        </w:rPr>
        <w:t xml:space="preserve"> </w:t>
      </w:r>
      <w:r w:rsidR="00791118" w:rsidRPr="00F118C4">
        <w:rPr>
          <w:rFonts w:ascii="Palatino Linotype" w:hAnsi="Palatino Linotype" w:cstheme="minorHAnsi"/>
          <w:bCs/>
          <w:sz w:val="18"/>
          <w:szCs w:val="18"/>
        </w:rPr>
        <w:t>à propos de qqch.</w:t>
      </w:r>
      <w:r w:rsidR="00CA3BD1" w:rsidRPr="00F118C4">
        <w:rPr>
          <w:rFonts w:ascii="Palatino Linotype" w:hAnsi="Palatino Linotype" w:cstheme="minorHAnsi"/>
          <w:bCs/>
          <w:sz w:val="18"/>
          <w:szCs w:val="18"/>
        </w:rPr>
        <w:t xml:space="preserve"> </w:t>
      </w:r>
      <w:r w:rsidR="00791118" w:rsidRPr="00F118C4">
        <w:rPr>
          <w:rFonts w:ascii="Palatino Linotype" w:hAnsi="Palatino Linotype" w:cstheme="minorHAnsi"/>
          <w:b/>
          <w:bCs/>
          <w:sz w:val="18"/>
          <w:szCs w:val="18"/>
        </w:rPr>
        <w:t>; 2 -</w:t>
      </w:r>
      <w:r w:rsidR="00CA3BD1" w:rsidRPr="00F118C4">
        <w:rPr>
          <w:rFonts w:ascii="Palatino Linotype" w:hAnsi="Palatino Linotype" w:cstheme="minorHAnsi"/>
          <w:b/>
          <w:bCs/>
          <w:sz w:val="18"/>
          <w:szCs w:val="18"/>
        </w:rPr>
        <w:t xml:space="preserve"> </w:t>
      </w:r>
      <w:r w:rsidR="00791118" w:rsidRPr="00F118C4">
        <w:rPr>
          <w:rFonts w:ascii="Palatino Linotype" w:hAnsi="Palatino Linotype" w:cstheme="minorHAnsi"/>
          <w:bCs/>
          <w:sz w:val="18"/>
          <w:szCs w:val="18"/>
        </w:rPr>
        <w:t>rire amicalement, sourire</w:t>
      </w:r>
      <w:r w:rsidR="00CA3BD1" w:rsidRPr="00F118C4">
        <w:rPr>
          <w:rFonts w:ascii="Palatino Linotype" w:hAnsi="Palatino Linotype" w:cstheme="minorHAnsi"/>
          <w:bCs/>
          <w:sz w:val="18"/>
          <w:szCs w:val="18"/>
        </w:rPr>
        <w:t xml:space="preserve"> </w:t>
      </w:r>
      <w:r w:rsidR="00791118" w:rsidRPr="00F118C4">
        <w:rPr>
          <w:rFonts w:ascii="Palatino Linotype" w:hAnsi="Palatino Linotype" w:cstheme="minorHAnsi"/>
          <w:b/>
          <w:bCs/>
          <w:sz w:val="18"/>
          <w:szCs w:val="18"/>
        </w:rPr>
        <w:t xml:space="preserve">; </w:t>
      </w:r>
      <w:r w:rsidR="00CA3BD1" w:rsidRPr="00F118C4">
        <w:rPr>
          <w:rFonts w:ascii="Palatino Linotype" w:hAnsi="Palatino Linotype" w:cstheme="minorHAnsi"/>
          <w:b/>
          <w:bCs/>
          <w:sz w:val="18"/>
          <w:szCs w:val="18"/>
        </w:rPr>
        <w:t xml:space="preserve"> </w:t>
      </w:r>
      <w:r w:rsidR="00791118" w:rsidRPr="00F118C4">
        <w:rPr>
          <w:rFonts w:ascii="Palatino Linotype" w:hAnsi="Palatino Linotype" w:cstheme="minorHAnsi"/>
          <w:b/>
          <w:bCs/>
          <w:i/>
          <w:iCs/>
          <w:sz w:val="18"/>
          <w:szCs w:val="18"/>
        </w:rPr>
        <w:t>poét. -</w:t>
      </w:r>
      <w:r w:rsidR="00CA3BD1" w:rsidRPr="00F118C4">
        <w:rPr>
          <w:rFonts w:ascii="Palatino Linotype" w:hAnsi="Palatino Linotype" w:cstheme="minorHAnsi"/>
          <w:b/>
          <w:bCs/>
          <w:sz w:val="18"/>
          <w:szCs w:val="18"/>
        </w:rPr>
        <w:t xml:space="preserve"> </w:t>
      </w:r>
      <w:r w:rsidR="00791118" w:rsidRPr="00F118C4">
        <w:rPr>
          <w:rFonts w:ascii="Palatino Linotype" w:hAnsi="Palatino Linotype" w:cstheme="minorHAnsi"/>
          <w:b/>
          <w:bCs/>
          <w:sz w:val="18"/>
          <w:szCs w:val="18"/>
        </w:rPr>
        <w:t xml:space="preserve">ridere alicui, ad aliquem </w:t>
      </w:r>
      <w:r w:rsidR="00E43949" w:rsidRPr="00F118C4">
        <w:rPr>
          <w:rFonts w:ascii="Palatino Linotype" w:hAnsi="Palatino Linotype" w:cstheme="minorHAnsi"/>
          <w:b/>
          <w:bCs/>
          <w:sz w:val="18"/>
          <w:szCs w:val="18"/>
        </w:rPr>
        <w:t xml:space="preserve">: </w:t>
      </w:r>
      <w:r w:rsidR="00791118" w:rsidRPr="00F118C4">
        <w:rPr>
          <w:rFonts w:ascii="Palatino Linotype" w:hAnsi="Palatino Linotype" w:cstheme="minorHAnsi"/>
          <w:bCs/>
          <w:sz w:val="18"/>
          <w:szCs w:val="18"/>
        </w:rPr>
        <w:t>rire, sourire</w:t>
      </w:r>
      <w:r w:rsidR="00CA3BD1" w:rsidRPr="00F118C4">
        <w:rPr>
          <w:rFonts w:ascii="Palatino Linotype" w:hAnsi="Palatino Linotype" w:cstheme="minorHAnsi"/>
          <w:bCs/>
          <w:sz w:val="18"/>
          <w:szCs w:val="18"/>
        </w:rPr>
        <w:t xml:space="preserve"> </w:t>
      </w:r>
      <w:r w:rsidR="00791118" w:rsidRPr="00F118C4">
        <w:rPr>
          <w:rFonts w:ascii="Palatino Linotype" w:hAnsi="Palatino Linotype" w:cstheme="minorHAnsi"/>
          <w:bCs/>
          <w:sz w:val="18"/>
          <w:szCs w:val="18"/>
        </w:rPr>
        <w:t>à qqn.</w:t>
      </w:r>
      <w:r w:rsidR="00CA3BD1" w:rsidRPr="00F118C4">
        <w:rPr>
          <w:rFonts w:ascii="Palatino Linotype" w:hAnsi="Palatino Linotype" w:cstheme="minorHAnsi"/>
          <w:bCs/>
          <w:sz w:val="18"/>
          <w:szCs w:val="18"/>
        </w:rPr>
        <w:t xml:space="preserve"> </w:t>
      </w:r>
      <w:r w:rsidR="00791118" w:rsidRPr="00F118C4">
        <w:rPr>
          <w:rFonts w:ascii="Palatino Linotype" w:hAnsi="Palatino Linotype" w:cstheme="minorHAnsi"/>
          <w:bCs/>
          <w:sz w:val="18"/>
          <w:szCs w:val="18"/>
        </w:rPr>
        <w:t xml:space="preserve">; </w:t>
      </w:r>
      <w:r w:rsidR="00791118" w:rsidRPr="00F118C4">
        <w:rPr>
          <w:rFonts w:ascii="Palatino Linotype" w:hAnsi="Palatino Linotype" w:cstheme="minorHAnsi"/>
          <w:b/>
          <w:bCs/>
          <w:sz w:val="18"/>
          <w:szCs w:val="18"/>
        </w:rPr>
        <w:t>-</w:t>
      </w:r>
      <w:r w:rsidR="00CA3BD1" w:rsidRPr="00F118C4">
        <w:rPr>
          <w:rFonts w:ascii="Palatino Linotype" w:hAnsi="Palatino Linotype" w:cstheme="minorHAnsi"/>
          <w:b/>
          <w:bCs/>
          <w:i/>
          <w:iCs/>
          <w:sz w:val="18"/>
          <w:szCs w:val="18"/>
        </w:rPr>
        <w:t xml:space="preserve"> </w:t>
      </w:r>
      <w:r w:rsidR="00791118" w:rsidRPr="00F118C4">
        <w:rPr>
          <w:rFonts w:ascii="Palatino Linotype" w:hAnsi="Palatino Linotype" w:cstheme="minorHAnsi"/>
          <w:b/>
          <w:bCs/>
          <w:i/>
          <w:iCs/>
          <w:sz w:val="18"/>
          <w:szCs w:val="18"/>
        </w:rPr>
        <w:t>tr.</w:t>
      </w:r>
      <w:r w:rsidR="00791118" w:rsidRPr="00F118C4">
        <w:rPr>
          <w:rFonts w:ascii="Palatino Linotype" w:hAnsi="Palatino Linotype" w:cstheme="minorHAnsi"/>
          <w:b/>
          <w:bCs/>
          <w:sz w:val="18"/>
          <w:szCs w:val="18"/>
        </w:rPr>
        <w:t xml:space="preserve"> -</w:t>
      </w:r>
      <w:r w:rsidR="00CA3BD1" w:rsidRPr="00F118C4">
        <w:rPr>
          <w:rFonts w:ascii="Palatino Linotype" w:hAnsi="Palatino Linotype" w:cstheme="minorHAnsi"/>
          <w:b/>
          <w:bCs/>
          <w:sz w:val="18"/>
          <w:szCs w:val="18"/>
        </w:rPr>
        <w:t xml:space="preserve"> </w:t>
      </w:r>
      <w:r w:rsidR="00E43949" w:rsidRPr="00F118C4">
        <w:rPr>
          <w:rFonts w:ascii="Palatino Linotype" w:hAnsi="Palatino Linotype" w:cstheme="minorHAnsi"/>
          <w:b/>
          <w:bCs/>
          <w:sz w:val="18"/>
          <w:szCs w:val="18"/>
        </w:rPr>
        <w:t xml:space="preserve">: </w:t>
      </w:r>
      <w:r w:rsidR="00791118" w:rsidRPr="00F118C4">
        <w:rPr>
          <w:rFonts w:ascii="Palatino Linotype" w:hAnsi="Palatino Linotype" w:cstheme="minorHAnsi"/>
          <w:b/>
          <w:bCs/>
          <w:sz w:val="18"/>
          <w:szCs w:val="18"/>
        </w:rPr>
        <w:t xml:space="preserve"> </w:t>
      </w:r>
      <w:r w:rsidR="00791118" w:rsidRPr="00F118C4">
        <w:rPr>
          <w:rFonts w:ascii="Palatino Linotype" w:hAnsi="Palatino Linotype" w:cstheme="minorHAnsi"/>
          <w:bCs/>
          <w:sz w:val="18"/>
          <w:szCs w:val="18"/>
        </w:rPr>
        <w:t>4 -</w:t>
      </w:r>
      <w:r w:rsidR="00CA3BD1" w:rsidRPr="00F118C4">
        <w:rPr>
          <w:rFonts w:ascii="Palatino Linotype" w:hAnsi="Palatino Linotype" w:cstheme="minorHAnsi"/>
          <w:bCs/>
          <w:sz w:val="18"/>
          <w:szCs w:val="18"/>
        </w:rPr>
        <w:t xml:space="preserve"> </w:t>
      </w:r>
      <w:r w:rsidR="00791118" w:rsidRPr="00F118C4">
        <w:rPr>
          <w:rFonts w:ascii="Palatino Linotype" w:hAnsi="Palatino Linotype" w:cstheme="minorHAnsi"/>
          <w:bCs/>
          <w:sz w:val="18"/>
          <w:szCs w:val="18"/>
        </w:rPr>
        <w:t>rire de qqch, de qqn, se moquer de qn.</w:t>
      </w:r>
    </w:p>
  </w:footnote>
  <w:footnote w:id="9">
    <w:p w:rsidR="00B55919" w:rsidRPr="00F118C4" w:rsidRDefault="00B55919" w:rsidP="007304C5">
      <w:pPr>
        <w:pStyle w:val="Notedebasdepage"/>
        <w:tabs>
          <w:tab w:val="left" w:pos="284"/>
          <w:tab w:val="left" w:pos="426"/>
          <w:tab w:val="left" w:pos="567"/>
        </w:tabs>
        <w:spacing w:after="120"/>
        <w:ind w:firstLine="426"/>
        <w:rPr>
          <w:rFonts w:ascii="Palatino Linotype" w:hAnsi="Palatino Linotype" w:cstheme="minorHAnsi"/>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Pr="00F118C4">
        <w:rPr>
          <w:rFonts w:ascii="Palatino Linotype" w:eastAsia="Times New Roman" w:hAnsi="Palatino Linotype" w:cstheme="minorHAnsi"/>
          <w:b/>
          <w:kern w:val="0"/>
          <w:sz w:val="18"/>
          <w:szCs w:val="18"/>
          <w:lang w:eastAsia="fr-FR"/>
          <w14:ligatures w14:val="none"/>
        </w:rPr>
        <w:t>9. placatumque nitet diffuso lumine caelum.</w:t>
      </w:r>
      <w:r w:rsidRPr="00F118C4">
        <w:rPr>
          <w:rFonts w:ascii="Palatino Linotype" w:hAnsi="Palatino Linotype" w:cstheme="minorHAnsi"/>
          <w:b/>
          <w:sz w:val="18"/>
          <w:szCs w:val="18"/>
        </w:rPr>
        <w:t xml:space="preserve">—     </w:t>
      </w:r>
      <w:r w:rsidR="00BC587D" w:rsidRPr="00F118C4">
        <w:rPr>
          <w:rFonts w:ascii="Palatino Linotype" w:hAnsi="Palatino Linotype" w:cstheme="minorHAnsi"/>
          <w:sz w:val="18"/>
          <w:szCs w:val="18"/>
        </w:rPr>
        <w:t xml:space="preserve"> Reprendre </w:t>
      </w:r>
      <w:r w:rsidR="00BC587D" w:rsidRPr="00F118C4">
        <w:rPr>
          <w:rFonts w:ascii="Palatino Linotype" w:hAnsi="Palatino Linotype" w:cstheme="minorHAnsi"/>
          <w:b/>
          <w:sz w:val="18"/>
          <w:szCs w:val="18"/>
        </w:rPr>
        <w:t>tibi</w:t>
      </w:r>
      <w:r w:rsidR="00BC587D" w:rsidRPr="00F118C4">
        <w:rPr>
          <w:rFonts w:ascii="Palatino Linotype" w:hAnsi="Palatino Linotype" w:cstheme="minorHAnsi"/>
          <w:sz w:val="18"/>
          <w:szCs w:val="18"/>
        </w:rPr>
        <w:t xml:space="preserve"> avec </w:t>
      </w:r>
      <w:r w:rsidR="00BC587D" w:rsidRPr="00F118C4">
        <w:rPr>
          <w:rFonts w:ascii="Palatino Linotype" w:hAnsi="Palatino Linotype" w:cstheme="minorHAnsi"/>
          <w:b/>
          <w:sz w:val="18"/>
          <w:szCs w:val="18"/>
        </w:rPr>
        <w:t>nitet</w:t>
      </w:r>
      <w:r w:rsidR="00BC587D" w:rsidRPr="00F118C4">
        <w:rPr>
          <w:rFonts w:ascii="Palatino Linotype" w:hAnsi="Palatino Linotype" w:cstheme="minorHAnsi"/>
          <w:sz w:val="18"/>
          <w:szCs w:val="18"/>
        </w:rPr>
        <w:t xml:space="preserve">.    </w:t>
      </w:r>
      <w:r w:rsidR="00BC587D" w:rsidRPr="00F118C4">
        <w:rPr>
          <w:rFonts w:ascii="Palatino Linotype" w:hAnsi="Palatino Linotype" w:cstheme="minorHAnsi"/>
          <w:b/>
          <w:bCs/>
          <w:sz w:val="18"/>
          <w:szCs w:val="18"/>
        </w:rPr>
        <w:t xml:space="preserve">Plācātus, a, um </w:t>
      </w:r>
      <w:r w:rsidR="00E43949" w:rsidRPr="00F118C4">
        <w:rPr>
          <w:rFonts w:ascii="Palatino Linotype" w:hAnsi="Palatino Linotype" w:cstheme="minorHAnsi"/>
          <w:b/>
          <w:bCs/>
          <w:sz w:val="18"/>
          <w:szCs w:val="18"/>
        </w:rPr>
        <w:t xml:space="preserve">: </w:t>
      </w:r>
      <w:r w:rsidR="00BC587D" w:rsidRPr="00F118C4">
        <w:rPr>
          <w:rFonts w:ascii="Palatino Linotype" w:hAnsi="Palatino Linotype" w:cstheme="minorHAnsi"/>
          <w:bCs/>
          <w:sz w:val="18"/>
          <w:szCs w:val="18"/>
        </w:rPr>
        <w:t>part. - adj. de placo.</w:t>
      </w:r>
      <w:r w:rsidR="00CA3BD1" w:rsidRPr="00F118C4">
        <w:rPr>
          <w:rFonts w:ascii="Palatino Linotype" w:hAnsi="Palatino Linotype" w:cstheme="minorHAnsi"/>
          <w:b/>
          <w:bCs/>
          <w:sz w:val="18"/>
          <w:szCs w:val="18"/>
        </w:rPr>
        <w:t xml:space="preserve"> </w:t>
      </w:r>
      <w:r w:rsidR="00E43949" w:rsidRPr="00F118C4">
        <w:rPr>
          <w:rFonts w:ascii="Palatino Linotype" w:hAnsi="Palatino Linotype" w:cstheme="minorHAnsi"/>
          <w:b/>
          <w:bCs/>
          <w:sz w:val="18"/>
          <w:szCs w:val="18"/>
        </w:rPr>
        <w:t xml:space="preserve">: </w:t>
      </w:r>
      <w:r w:rsidR="00BC587D" w:rsidRPr="00F118C4">
        <w:rPr>
          <w:rFonts w:ascii="Palatino Linotype" w:hAnsi="Palatino Linotype" w:cstheme="minorHAnsi"/>
          <w:bCs/>
          <w:sz w:val="18"/>
          <w:szCs w:val="18"/>
        </w:rPr>
        <w:t xml:space="preserve"> 1 - apaisé, adouci, bienveillant.</w:t>
      </w:r>
      <w:r w:rsidR="00CA3BD1" w:rsidRPr="00F118C4">
        <w:rPr>
          <w:rFonts w:ascii="Palatino Linotype" w:hAnsi="Palatino Linotype" w:cstheme="minorHAnsi"/>
          <w:bCs/>
          <w:sz w:val="18"/>
          <w:szCs w:val="18"/>
        </w:rPr>
        <w:t xml:space="preserve">  </w:t>
      </w:r>
      <w:r w:rsidR="00BC587D" w:rsidRPr="00F118C4">
        <w:rPr>
          <w:rFonts w:ascii="Palatino Linotype" w:hAnsi="Palatino Linotype" w:cstheme="minorHAnsi"/>
          <w:bCs/>
          <w:sz w:val="18"/>
          <w:szCs w:val="18"/>
        </w:rPr>
        <w:t>2 - calme, paisible, tranquille.</w:t>
      </w:r>
      <w:r w:rsidR="00BC587D" w:rsidRPr="00F118C4">
        <w:rPr>
          <w:rFonts w:ascii="Palatino Linotype" w:hAnsi="Palatino Linotype" w:cstheme="minorHAnsi"/>
          <w:bCs/>
          <w:i/>
          <w:iCs/>
          <w:sz w:val="18"/>
          <w:szCs w:val="18"/>
        </w:rPr>
        <w:t xml:space="preserve">   </w:t>
      </w:r>
      <w:r w:rsidR="00BC587D" w:rsidRPr="00F118C4">
        <w:rPr>
          <w:rFonts w:ascii="Palatino Linotype" w:hAnsi="Palatino Linotype" w:cstheme="minorHAnsi"/>
          <w:bCs/>
          <w:sz w:val="18"/>
          <w:szCs w:val="18"/>
        </w:rPr>
        <w:t xml:space="preserve"> </w:t>
      </w:r>
      <w:r w:rsidR="00746F70" w:rsidRPr="00F118C4">
        <w:rPr>
          <w:rFonts w:ascii="Palatino Linotype" w:hAnsi="Palatino Linotype" w:cstheme="minorHAnsi"/>
          <w:b/>
          <w:bCs/>
          <w:sz w:val="18"/>
          <w:szCs w:val="18"/>
        </w:rPr>
        <w:t>D</w:t>
      </w:r>
      <w:r w:rsidR="00BC587D" w:rsidRPr="00F118C4">
        <w:rPr>
          <w:rFonts w:ascii="Palatino Linotype" w:hAnsi="Palatino Linotype" w:cstheme="minorHAnsi"/>
          <w:b/>
          <w:bCs/>
          <w:sz w:val="18"/>
          <w:szCs w:val="18"/>
        </w:rPr>
        <w:t xml:space="preserve">iffundo, ĕre, fūdi, fūsum [dis + fundo] </w:t>
      </w:r>
      <w:r w:rsidR="00E43949" w:rsidRPr="00F118C4">
        <w:rPr>
          <w:rFonts w:ascii="Palatino Linotype" w:hAnsi="Palatino Linotype" w:cstheme="minorHAnsi"/>
          <w:b/>
          <w:bCs/>
          <w:sz w:val="18"/>
          <w:szCs w:val="18"/>
        </w:rPr>
        <w:t xml:space="preserve">: </w:t>
      </w:r>
      <w:r w:rsidR="00BC587D" w:rsidRPr="00F118C4">
        <w:rPr>
          <w:rFonts w:ascii="Palatino Linotype" w:hAnsi="Palatino Linotype" w:cstheme="minorHAnsi"/>
          <w:b/>
          <w:bCs/>
          <w:sz w:val="18"/>
          <w:szCs w:val="18"/>
        </w:rPr>
        <w:t>- tr.</w:t>
      </w:r>
      <w:r w:rsidR="00CA3BD1" w:rsidRPr="00F118C4">
        <w:rPr>
          <w:rFonts w:ascii="Palatino Linotype" w:hAnsi="Palatino Linotype" w:cstheme="minorHAnsi"/>
          <w:b/>
          <w:bCs/>
          <w:sz w:val="18"/>
          <w:szCs w:val="18"/>
        </w:rPr>
        <w:t xml:space="preserve"> </w:t>
      </w:r>
      <w:r w:rsidR="00E43949" w:rsidRPr="00F118C4">
        <w:rPr>
          <w:rFonts w:ascii="Palatino Linotype" w:hAnsi="Palatino Linotype" w:cstheme="minorHAnsi"/>
          <w:b/>
          <w:bCs/>
          <w:sz w:val="18"/>
          <w:szCs w:val="18"/>
        </w:rPr>
        <w:t xml:space="preserve">: </w:t>
      </w:r>
      <w:r w:rsidR="00BC587D" w:rsidRPr="00F118C4">
        <w:rPr>
          <w:rFonts w:ascii="Palatino Linotype" w:hAnsi="Palatino Linotype" w:cstheme="minorHAnsi"/>
          <w:bCs/>
          <w:sz w:val="18"/>
          <w:szCs w:val="18"/>
        </w:rPr>
        <w:t>étendre en versant, répandre</w:t>
      </w:r>
      <w:r w:rsidR="00CA3BD1" w:rsidRPr="00F118C4">
        <w:rPr>
          <w:rFonts w:ascii="Palatino Linotype" w:hAnsi="Palatino Linotype" w:cstheme="minorHAnsi"/>
          <w:bCs/>
          <w:sz w:val="18"/>
          <w:szCs w:val="18"/>
        </w:rPr>
        <w:t xml:space="preserve"> </w:t>
      </w:r>
      <w:r w:rsidR="00CD6194" w:rsidRPr="00F118C4">
        <w:rPr>
          <w:rFonts w:ascii="Palatino Linotype" w:hAnsi="Palatino Linotype" w:cstheme="minorHAnsi"/>
          <w:bCs/>
          <w:sz w:val="18"/>
          <w:szCs w:val="18"/>
        </w:rPr>
        <w:t>; disperser, dissiper</w:t>
      </w:r>
      <w:r w:rsidR="00CA3BD1" w:rsidRPr="00F118C4">
        <w:rPr>
          <w:rFonts w:ascii="Palatino Linotype" w:hAnsi="Palatino Linotype" w:cstheme="minorHAnsi"/>
          <w:bCs/>
          <w:sz w:val="18"/>
          <w:szCs w:val="18"/>
        </w:rPr>
        <w:t xml:space="preserve"> </w:t>
      </w:r>
      <w:r w:rsidR="00CD6194" w:rsidRPr="00F118C4">
        <w:rPr>
          <w:rFonts w:ascii="Palatino Linotype" w:hAnsi="Palatino Linotype" w:cstheme="minorHAnsi"/>
          <w:bCs/>
          <w:sz w:val="18"/>
          <w:szCs w:val="18"/>
        </w:rPr>
        <w:t>; porter au loin</w:t>
      </w:r>
      <w:r w:rsidR="00BC587D" w:rsidRPr="00F118C4">
        <w:rPr>
          <w:rFonts w:ascii="Palatino Linotype" w:hAnsi="Palatino Linotype" w:cstheme="minorHAnsi"/>
          <w:bCs/>
          <w:sz w:val="18"/>
          <w:szCs w:val="18"/>
        </w:rPr>
        <w:t>.</w:t>
      </w:r>
      <w:r w:rsidR="00CA3BD1" w:rsidRPr="00F118C4">
        <w:rPr>
          <w:rFonts w:ascii="Palatino Linotype" w:hAnsi="Palatino Linotype" w:cstheme="minorHAnsi"/>
          <w:bCs/>
          <w:sz w:val="18"/>
          <w:szCs w:val="18"/>
        </w:rPr>
        <w:t xml:space="preserve"> </w:t>
      </w:r>
      <w:r w:rsidR="00CD6194" w:rsidRPr="00F118C4">
        <w:rPr>
          <w:rFonts w:ascii="Palatino Linotype" w:hAnsi="Palatino Linotype" w:cstheme="minorHAnsi"/>
          <w:bCs/>
          <w:sz w:val="18"/>
          <w:szCs w:val="18"/>
        </w:rPr>
        <w:t xml:space="preserve">  </w:t>
      </w:r>
      <w:r w:rsidR="00CD6194" w:rsidRPr="00F118C4">
        <w:rPr>
          <w:rFonts w:ascii="Palatino Linotype" w:eastAsia="Times New Roman" w:hAnsi="Palatino Linotype" w:cstheme="minorHAnsi"/>
          <w:b/>
          <w:kern w:val="0"/>
          <w:sz w:val="18"/>
          <w:szCs w:val="18"/>
          <w:lang w:eastAsia="fr-FR"/>
          <w14:ligatures w14:val="none"/>
        </w:rPr>
        <w:t>Diffuso lumine</w:t>
      </w:r>
      <w:r w:rsidR="00CD6194" w:rsidRPr="00F118C4">
        <w:rPr>
          <w:rFonts w:ascii="Palatino Linotype" w:eastAsia="Times New Roman" w:hAnsi="Palatino Linotype" w:cstheme="minorHAnsi"/>
          <w:kern w:val="0"/>
          <w:sz w:val="18"/>
          <w:szCs w:val="18"/>
          <w:lang w:eastAsia="fr-FR"/>
          <w14:ligatures w14:val="none"/>
        </w:rPr>
        <w:t xml:space="preserve">  Abl. CC de manière. </w:t>
      </w:r>
    </w:p>
  </w:footnote>
  <w:footnote w:id="10">
    <w:p w:rsidR="00B55919" w:rsidRPr="00F118C4" w:rsidRDefault="00B55919" w:rsidP="007304C5">
      <w:pPr>
        <w:tabs>
          <w:tab w:val="left" w:pos="284"/>
          <w:tab w:val="left" w:pos="426"/>
          <w:tab w:val="left" w:pos="567"/>
        </w:tabs>
        <w:spacing w:after="120"/>
        <w:ind w:firstLine="426"/>
        <w:rPr>
          <w:rFonts w:ascii="Palatino Linotype" w:hAnsi="Palatino Linotype" w:cstheme="minorHAnsi"/>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v. 10. Nam s</w:t>
      </w:r>
      <w:r w:rsidR="004368A2" w:rsidRPr="00F118C4">
        <w:rPr>
          <w:rFonts w:ascii="Palatino Linotype" w:hAnsi="Palatino Linotype" w:cstheme="minorHAnsi"/>
          <w:b/>
          <w:bCs/>
          <w:sz w:val="18"/>
          <w:szCs w:val="18"/>
        </w:rPr>
        <w:t>ĭmŭ</w:t>
      </w:r>
      <w:r w:rsidRPr="00F118C4">
        <w:rPr>
          <w:rFonts w:ascii="Palatino Linotype" w:hAnsi="Palatino Linotype" w:cstheme="minorHAnsi"/>
          <w:b/>
          <w:sz w:val="18"/>
          <w:szCs w:val="18"/>
        </w:rPr>
        <w:t>l ac sp</w:t>
      </w:r>
      <w:r w:rsidR="004368A2" w:rsidRPr="00F118C4">
        <w:rPr>
          <w:rFonts w:ascii="Palatino Linotype" w:hAnsi="Palatino Linotype" w:cstheme="minorHAnsi"/>
          <w:b/>
          <w:bCs/>
          <w:sz w:val="18"/>
          <w:szCs w:val="18"/>
        </w:rPr>
        <w:t>ĕcĭ</w:t>
      </w:r>
      <w:r w:rsidRPr="00F118C4">
        <w:rPr>
          <w:rFonts w:ascii="Palatino Linotype" w:hAnsi="Palatino Linotype" w:cstheme="minorHAnsi"/>
          <w:b/>
          <w:sz w:val="18"/>
          <w:szCs w:val="18"/>
        </w:rPr>
        <w:t>es p</w:t>
      </w:r>
      <w:r w:rsidR="004368A2" w:rsidRPr="00F118C4">
        <w:rPr>
          <w:rFonts w:ascii="Palatino Linotype" w:hAnsi="Palatino Linotype" w:cstheme="minorHAnsi"/>
          <w:b/>
          <w:bCs/>
          <w:sz w:val="18"/>
          <w:szCs w:val="18"/>
        </w:rPr>
        <w:t>ă</w:t>
      </w:r>
      <w:r w:rsidRPr="00F118C4">
        <w:rPr>
          <w:rFonts w:ascii="Palatino Linotype" w:hAnsi="Palatino Linotype" w:cstheme="minorHAnsi"/>
          <w:b/>
          <w:sz w:val="18"/>
          <w:szCs w:val="18"/>
        </w:rPr>
        <w:t xml:space="preserve">tefactast verna diei  — </w:t>
      </w:r>
      <w:r w:rsidR="00791118" w:rsidRPr="00F118C4">
        <w:rPr>
          <w:rFonts w:ascii="Palatino Linotype" w:hAnsi="Palatino Linotype" w:cstheme="minorHAnsi"/>
          <w:b/>
          <w:sz w:val="18"/>
          <w:szCs w:val="18"/>
        </w:rPr>
        <w:t xml:space="preserve">  </w:t>
      </w:r>
      <w:r w:rsidR="00791118" w:rsidRPr="00F118C4">
        <w:rPr>
          <w:rFonts w:ascii="Palatino Linotype" w:hAnsi="Palatino Linotype" w:cstheme="minorHAnsi"/>
          <w:b/>
          <w:bCs/>
          <w:sz w:val="18"/>
          <w:szCs w:val="18"/>
        </w:rPr>
        <w:t xml:space="preserve">Simul et </w:t>
      </w:r>
      <w:r w:rsidR="005E63F2" w:rsidRPr="00F118C4">
        <w:rPr>
          <w:rFonts w:ascii="Palatino Linotype" w:hAnsi="Palatino Linotype" w:cstheme="minorHAnsi"/>
          <w:b/>
          <w:bCs/>
          <w:sz w:val="18"/>
          <w:szCs w:val="18"/>
        </w:rPr>
        <w:t xml:space="preserve"> </w:t>
      </w:r>
      <w:r w:rsidR="00791118" w:rsidRPr="00F118C4">
        <w:rPr>
          <w:rFonts w:ascii="Palatino Linotype" w:hAnsi="Palatino Linotype" w:cstheme="minorHAnsi"/>
          <w:bCs/>
          <w:i/>
          <w:iCs/>
          <w:sz w:val="18"/>
          <w:szCs w:val="18"/>
        </w:rPr>
        <w:t>ou</w:t>
      </w:r>
      <w:r w:rsidR="00791118" w:rsidRPr="00F118C4">
        <w:rPr>
          <w:rFonts w:ascii="Palatino Linotype" w:hAnsi="Palatino Linotype" w:cstheme="minorHAnsi"/>
          <w:b/>
          <w:bCs/>
          <w:sz w:val="18"/>
          <w:szCs w:val="18"/>
        </w:rPr>
        <w:t xml:space="preserve"> sĭmŭl ac  </w:t>
      </w:r>
      <w:r w:rsidR="00791118" w:rsidRPr="00F118C4">
        <w:rPr>
          <w:rFonts w:ascii="Palatino Linotype" w:hAnsi="Palatino Linotype" w:cstheme="minorHAnsi"/>
          <w:bCs/>
          <w:i/>
          <w:iCs/>
          <w:sz w:val="18"/>
          <w:szCs w:val="18"/>
        </w:rPr>
        <w:t>ou</w:t>
      </w:r>
      <w:r w:rsidR="00791118" w:rsidRPr="00F118C4">
        <w:rPr>
          <w:rFonts w:ascii="Palatino Linotype" w:hAnsi="Palatino Linotype" w:cstheme="minorHAnsi"/>
          <w:b/>
          <w:bCs/>
          <w:sz w:val="18"/>
          <w:szCs w:val="18"/>
        </w:rPr>
        <w:t xml:space="preserve"> sĭmŭl atque</w:t>
      </w:r>
      <w:r w:rsidR="005E63F2" w:rsidRPr="00F118C4">
        <w:rPr>
          <w:rFonts w:ascii="Palatino Linotype" w:hAnsi="Palatino Linotype" w:cstheme="minorHAnsi"/>
          <w:b/>
          <w:bCs/>
          <w:sz w:val="18"/>
          <w:szCs w:val="18"/>
        </w:rPr>
        <w:t xml:space="preserve"> </w:t>
      </w:r>
      <w:r w:rsidR="00E43949" w:rsidRPr="00F118C4">
        <w:rPr>
          <w:rFonts w:ascii="Palatino Linotype" w:hAnsi="Palatino Linotype" w:cstheme="minorHAnsi"/>
          <w:b/>
          <w:bCs/>
          <w:sz w:val="18"/>
          <w:szCs w:val="18"/>
        </w:rPr>
        <w:t xml:space="preserve">: </w:t>
      </w:r>
      <w:r w:rsidR="00791118" w:rsidRPr="00F118C4">
        <w:rPr>
          <w:rFonts w:ascii="Palatino Linotype" w:hAnsi="Palatino Linotype" w:cstheme="minorHAnsi"/>
          <w:bCs/>
          <w:sz w:val="18"/>
          <w:szCs w:val="18"/>
        </w:rPr>
        <w:t xml:space="preserve">en même temps que.  </w:t>
      </w:r>
      <w:r w:rsidR="005E63F2" w:rsidRPr="00F118C4">
        <w:rPr>
          <w:rFonts w:ascii="Palatino Linotype" w:hAnsi="Palatino Linotype" w:cstheme="minorHAnsi"/>
          <w:bCs/>
          <w:sz w:val="18"/>
          <w:szCs w:val="18"/>
        </w:rPr>
        <w:t xml:space="preserve"> </w:t>
      </w:r>
      <w:r w:rsidR="00791118" w:rsidRPr="00F118C4">
        <w:rPr>
          <w:rFonts w:ascii="Palatino Linotype" w:hAnsi="Palatino Linotype" w:cstheme="minorHAnsi"/>
          <w:bCs/>
          <w:sz w:val="18"/>
          <w:szCs w:val="18"/>
        </w:rPr>
        <w:t xml:space="preserve">  </w:t>
      </w:r>
      <w:r w:rsidR="005E63F2" w:rsidRPr="00F118C4">
        <w:rPr>
          <w:rFonts w:ascii="Palatino Linotype" w:hAnsi="Palatino Linotype" w:cstheme="minorHAnsi"/>
          <w:b/>
          <w:bCs/>
          <w:sz w:val="18"/>
          <w:szCs w:val="18"/>
        </w:rPr>
        <w:t xml:space="preserve">Spĕcĭēs, ēi, f. </w:t>
      </w:r>
      <w:r w:rsidR="00E43949" w:rsidRPr="00F118C4">
        <w:rPr>
          <w:rFonts w:ascii="Palatino Linotype" w:hAnsi="Palatino Linotype" w:cstheme="minorHAnsi"/>
          <w:b/>
          <w:bCs/>
          <w:sz w:val="18"/>
          <w:szCs w:val="18"/>
        </w:rPr>
        <w:t xml:space="preserve">: </w:t>
      </w:r>
      <w:r w:rsidR="005E63F2" w:rsidRPr="00F118C4">
        <w:rPr>
          <w:rFonts w:ascii="Palatino Linotype" w:hAnsi="Palatino Linotype" w:cstheme="minorHAnsi"/>
          <w:bCs/>
          <w:sz w:val="18"/>
          <w:szCs w:val="18"/>
        </w:rPr>
        <w:t xml:space="preserve"> 1 - </w:t>
      </w:r>
      <w:r w:rsidR="005E63F2" w:rsidRPr="00F118C4">
        <w:rPr>
          <w:rFonts w:ascii="Palatino Linotype" w:hAnsi="Palatino Linotype" w:cstheme="minorHAnsi"/>
          <w:bCs/>
          <w:i/>
          <w:iCs/>
          <w:sz w:val="18"/>
          <w:szCs w:val="18"/>
        </w:rPr>
        <w:t>sens actif</w:t>
      </w:r>
      <w:r w:rsidR="005E63F2" w:rsidRPr="00F118C4">
        <w:rPr>
          <w:rFonts w:ascii="Palatino Linotype" w:hAnsi="Palatino Linotype" w:cstheme="minorHAnsi"/>
          <w:bCs/>
          <w:sz w:val="18"/>
          <w:szCs w:val="18"/>
        </w:rPr>
        <w:t xml:space="preserve"> – action de voir, vue, regard, coup d'œil</w:t>
      </w:r>
      <w:r w:rsidR="00CA3BD1" w:rsidRPr="00F118C4">
        <w:rPr>
          <w:rFonts w:ascii="Palatino Linotype" w:hAnsi="Palatino Linotype" w:cstheme="minorHAnsi"/>
          <w:bCs/>
          <w:sz w:val="18"/>
          <w:szCs w:val="18"/>
        </w:rPr>
        <w:t xml:space="preserve"> </w:t>
      </w:r>
      <w:r w:rsidR="005E63F2" w:rsidRPr="00F118C4">
        <w:rPr>
          <w:rFonts w:ascii="Palatino Linotype" w:hAnsi="Palatino Linotype" w:cstheme="minorHAnsi"/>
          <w:bCs/>
          <w:sz w:val="18"/>
          <w:szCs w:val="18"/>
        </w:rPr>
        <w:t xml:space="preserve">;  2 - </w:t>
      </w:r>
      <w:r w:rsidR="005E63F2" w:rsidRPr="00F118C4">
        <w:rPr>
          <w:rFonts w:ascii="Palatino Linotype" w:hAnsi="Palatino Linotype" w:cstheme="minorHAnsi"/>
          <w:bCs/>
          <w:i/>
          <w:iCs/>
          <w:sz w:val="18"/>
          <w:szCs w:val="18"/>
        </w:rPr>
        <w:t>sens passif</w:t>
      </w:r>
      <w:r w:rsidR="005E63F2" w:rsidRPr="00F118C4">
        <w:rPr>
          <w:rFonts w:ascii="Palatino Linotype" w:hAnsi="Palatino Linotype" w:cstheme="minorHAnsi"/>
          <w:bCs/>
          <w:sz w:val="18"/>
          <w:szCs w:val="18"/>
        </w:rPr>
        <w:t xml:space="preserve"> - aspect, air, vue, apparence, forme, figure.   […]. </w:t>
      </w:r>
      <w:r w:rsidR="005E63F2" w:rsidRPr="00F118C4">
        <w:rPr>
          <w:rFonts w:ascii="Palatino Linotype" w:hAnsi="Palatino Linotype" w:cstheme="minorHAnsi"/>
          <w:b/>
          <w:bCs/>
          <w:sz w:val="18"/>
          <w:szCs w:val="18"/>
        </w:rPr>
        <w:t xml:space="preserve">   </w:t>
      </w:r>
      <w:r w:rsidR="00791118" w:rsidRPr="00F118C4">
        <w:rPr>
          <w:rFonts w:ascii="Palatino Linotype" w:hAnsi="Palatino Linotype" w:cstheme="minorHAnsi"/>
          <w:b/>
          <w:sz w:val="18"/>
          <w:szCs w:val="18"/>
        </w:rPr>
        <w:t>V</w:t>
      </w:r>
      <w:r w:rsidR="00791118" w:rsidRPr="00F118C4">
        <w:rPr>
          <w:rFonts w:ascii="Palatino Linotype" w:hAnsi="Palatino Linotype" w:cstheme="minorHAnsi"/>
          <w:b/>
          <w:bCs/>
          <w:sz w:val="18"/>
          <w:szCs w:val="18"/>
        </w:rPr>
        <w:t xml:space="preserve">ernus, a, um  </w:t>
      </w:r>
      <w:r w:rsidR="00E43949" w:rsidRPr="00F118C4">
        <w:rPr>
          <w:rFonts w:ascii="Palatino Linotype" w:hAnsi="Palatino Linotype" w:cstheme="minorHAnsi"/>
          <w:b/>
          <w:bCs/>
          <w:sz w:val="18"/>
          <w:szCs w:val="18"/>
        </w:rPr>
        <w:t xml:space="preserve">: </w:t>
      </w:r>
      <w:r w:rsidR="00791118" w:rsidRPr="00F118C4">
        <w:rPr>
          <w:rFonts w:ascii="Palatino Linotype" w:hAnsi="Palatino Linotype" w:cstheme="minorHAnsi"/>
          <w:bCs/>
          <w:sz w:val="18"/>
          <w:szCs w:val="18"/>
        </w:rPr>
        <w:t xml:space="preserve">du printemps, printanier. </w:t>
      </w:r>
      <w:r w:rsidR="005E63F2" w:rsidRPr="00F118C4">
        <w:rPr>
          <w:rFonts w:ascii="Palatino Linotype" w:hAnsi="Palatino Linotype" w:cstheme="minorHAnsi"/>
          <w:bCs/>
          <w:sz w:val="18"/>
          <w:szCs w:val="18"/>
        </w:rPr>
        <w:t xml:space="preserve">   </w:t>
      </w:r>
      <w:bookmarkStart w:id="5" w:name="patefacio"/>
      <w:bookmarkEnd w:id="5"/>
      <w:r w:rsidR="005E63F2" w:rsidRPr="00F118C4">
        <w:rPr>
          <w:rFonts w:ascii="Palatino Linotype" w:hAnsi="Palatino Linotype" w:cstheme="minorHAnsi"/>
          <w:bCs/>
          <w:sz w:val="18"/>
          <w:szCs w:val="18"/>
        </w:rPr>
        <w:t xml:space="preserve"> </w:t>
      </w:r>
      <w:r w:rsidR="00A25642" w:rsidRPr="00F118C4">
        <w:rPr>
          <w:rFonts w:ascii="Palatino Linotype" w:hAnsi="Palatino Linotype" w:cstheme="minorHAnsi"/>
          <w:b/>
          <w:sz w:val="18"/>
          <w:szCs w:val="18"/>
        </w:rPr>
        <w:t xml:space="preserve">Patefactast = patefacta est. </w:t>
      </w:r>
      <w:r w:rsidR="005E63F2" w:rsidRPr="00F118C4">
        <w:rPr>
          <w:rFonts w:ascii="Palatino Linotype" w:hAnsi="Palatino Linotype" w:cstheme="minorHAnsi"/>
          <w:b/>
          <w:sz w:val="18"/>
          <w:szCs w:val="18"/>
        </w:rPr>
        <w:t>P</w:t>
      </w:r>
      <w:r w:rsidR="005E63F2" w:rsidRPr="00F118C4">
        <w:rPr>
          <w:rFonts w:ascii="Palatino Linotype" w:hAnsi="Palatino Linotype" w:cstheme="minorHAnsi"/>
          <w:b/>
          <w:bCs/>
          <w:sz w:val="18"/>
          <w:szCs w:val="18"/>
        </w:rPr>
        <w:t xml:space="preserve">ătĕfăcĭo, ĕre, fēci, factum  </w:t>
      </w:r>
      <w:r w:rsidR="00E43949" w:rsidRPr="00F118C4">
        <w:rPr>
          <w:rFonts w:ascii="Palatino Linotype" w:hAnsi="Palatino Linotype" w:cstheme="minorHAnsi"/>
          <w:b/>
          <w:bCs/>
          <w:sz w:val="18"/>
          <w:szCs w:val="18"/>
        </w:rPr>
        <w:t xml:space="preserve">: </w:t>
      </w:r>
      <w:r w:rsidR="005E63F2" w:rsidRPr="00F118C4">
        <w:rPr>
          <w:rFonts w:ascii="Palatino Linotype" w:hAnsi="Palatino Linotype" w:cstheme="minorHAnsi"/>
          <w:bCs/>
          <w:sz w:val="18"/>
          <w:szCs w:val="18"/>
        </w:rPr>
        <w:t>- tr. - 1 - découvrir, ouvrir. - 2 -</w:t>
      </w:r>
      <w:r w:rsidR="00CA3BD1" w:rsidRPr="00F118C4">
        <w:rPr>
          <w:rFonts w:ascii="Palatino Linotype" w:hAnsi="Palatino Linotype" w:cstheme="minorHAnsi"/>
          <w:bCs/>
          <w:sz w:val="18"/>
          <w:szCs w:val="18"/>
        </w:rPr>
        <w:t xml:space="preserve"> </w:t>
      </w:r>
      <w:r w:rsidR="005E63F2" w:rsidRPr="00F118C4">
        <w:rPr>
          <w:rFonts w:ascii="Palatino Linotype" w:hAnsi="Palatino Linotype" w:cstheme="minorHAnsi"/>
          <w:bCs/>
          <w:sz w:val="18"/>
          <w:szCs w:val="18"/>
        </w:rPr>
        <w:t xml:space="preserve">dévoiler, révéler, faire connaître, mettre au jour, être le premier à ouvrir (la voie) </w:t>
      </w:r>
      <w:r w:rsidR="005E63F2" w:rsidRPr="00F118C4">
        <w:rPr>
          <w:bCs/>
          <w:sz w:val="18"/>
          <w:szCs w:val="18"/>
        </w:rPr>
        <w:t>▬</w:t>
      </w:r>
      <w:bookmarkStart w:id="6" w:name="patefio"/>
      <w:bookmarkEnd w:id="6"/>
      <w:r w:rsidR="005E63F2" w:rsidRPr="00F118C4">
        <w:rPr>
          <w:rFonts w:ascii="Palatino Linotype" w:hAnsi="Palatino Linotype" w:cstheme="minorHAnsi"/>
          <w:bCs/>
          <w:sz w:val="18"/>
          <w:szCs w:val="18"/>
        </w:rPr>
        <w:t xml:space="preserve"> </w:t>
      </w:r>
      <w:r w:rsidR="005E63F2" w:rsidRPr="00F118C4">
        <w:rPr>
          <w:rFonts w:ascii="Palatino Linotype" w:hAnsi="Palatino Linotype" w:cstheme="minorHAnsi"/>
          <w:b/>
          <w:sz w:val="18"/>
          <w:szCs w:val="18"/>
        </w:rPr>
        <w:t>P</w:t>
      </w:r>
      <w:r w:rsidR="005E63F2" w:rsidRPr="00F118C4">
        <w:rPr>
          <w:rFonts w:ascii="Palatino Linotype" w:hAnsi="Palatino Linotype" w:cstheme="minorHAnsi"/>
          <w:b/>
          <w:bCs/>
          <w:sz w:val="18"/>
          <w:szCs w:val="18"/>
        </w:rPr>
        <w:t>ătĕfīo,</w:t>
      </w:r>
      <w:r w:rsidR="005E63F2" w:rsidRPr="00F118C4">
        <w:rPr>
          <w:rFonts w:ascii="Palatino Linotype" w:hAnsi="Palatino Linotype" w:cstheme="minorHAnsi"/>
          <w:bCs/>
          <w:sz w:val="18"/>
          <w:szCs w:val="18"/>
        </w:rPr>
        <w:t xml:space="preserve"> fĭĕri, factus sum </w:t>
      </w:r>
      <w:r w:rsidR="00E43949" w:rsidRPr="00F118C4">
        <w:rPr>
          <w:rFonts w:ascii="Palatino Linotype" w:hAnsi="Palatino Linotype" w:cstheme="minorHAnsi"/>
          <w:bCs/>
          <w:sz w:val="18"/>
          <w:szCs w:val="18"/>
        </w:rPr>
        <w:t xml:space="preserve">: </w:t>
      </w:r>
      <w:r w:rsidR="005E63F2" w:rsidRPr="00F118C4">
        <w:rPr>
          <w:rFonts w:ascii="Palatino Linotype" w:hAnsi="Palatino Linotype" w:cstheme="minorHAnsi"/>
          <w:bCs/>
          <w:sz w:val="18"/>
          <w:szCs w:val="18"/>
        </w:rPr>
        <w:t>passif de patefacio. - 1 - s'ouvrir, être ouvert. - 2 - se découvrir, être manifesté, se révéler, être dévoilé.</w:t>
      </w:r>
      <w:r w:rsidR="0080249A" w:rsidRPr="00F118C4">
        <w:rPr>
          <w:rFonts w:ascii="Palatino Linotype" w:hAnsi="Palatino Linotype" w:cstheme="minorHAnsi"/>
          <w:bCs/>
          <w:sz w:val="18"/>
          <w:szCs w:val="18"/>
        </w:rPr>
        <w:t xml:space="preserve"> </w:t>
      </w:r>
      <w:r w:rsidR="0080249A" w:rsidRPr="00F118C4">
        <w:rPr>
          <w:rFonts w:ascii="Palatino Linotype" w:hAnsi="Palatino Linotype" w:cstheme="minorHAnsi"/>
          <w:bCs/>
          <w:sz w:val="18"/>
          <w:szCs w:val="18"/>
        </w:rPr>
        <w:br/>
      </w:r>
      <w:r w:rsidR="0080249A" w:rsidRPr="00F118C4">
        <w:rPr>
          <w:rFonts w:ascii="Palatino Linotype" w:hAnsi="Palatino Linotype" w:cstheme="minorHAnsi"/>
          <w:b/>
          <w:bCs/>
          <w:sz w:val="18"/>
          <w:szCs w:val="18"/>
        </w:rPr>
        <w:tab/>
      </w:r>
      <w:r w:rsidR="0080249A" w:rsidRPr="00F118C4">
        <w:rPr>
          <w:rFonts w:ascii="Palatino Linotype" w:hAnsi="Palatino Linotype" w:cstheme="minorHAnsi"/>
          <w:b/>
          <w:bCs/>
          <w:color w:val="C00000"/>
          <w:sz w:val="18"/>
          <w:szCs w:val="18"/>
        </w:rPr>
        <w:t xml:space="preserve">NB. </w:t>
      </w:r>
      <w:r w:rsidR="0080249A" w:rsidRPr="00F118C4">
        <w:rPr>
          <w:rFonts w:ascii="Palatino Linotype" w:hAnsi="Palatino Linotype" w:cstheme="minorHAnsi"/>
          <w:b/>
          <w:bCs/>
          <w:sz w:val="18"/>
          <w:szCs w:val="18"/>
        </w:rPr>
        <w:t>Ernout</w:t>
      </w:r>
      <w:r w:rsidR="0080249A" w:rsidRPr="00F118C4">
        <w:rPr>
          <w:rFonts w:ascii="Palatino Linotype" w:hAnsi="Palatino Linotype" w:cstheme="minorHAnsi"/>
          <w:bCs/>
          <w:sz w:val="18"/>
          <w:szCs w:val="18"/>
        </w:rPr>
        <w:t xml:space="preserve"> note que dans les vb de ce type (patefio, percalefacio, liquefio)  le </w:t>
      </w:r>
      <w:r w:rsidR="00FB37AB" w:rsidRPr="00F118C4">
        <w:rPr>
          <w:rFonts w:ascii="Palatino Linotype" w:hAnsi="Palatino Linotype" w:cstheme="minorHAnsi"/>
          <w:bCs/>
          <w:sz w:val="18"/>
          <w:szCs w:val="18"/>
        </w:rPr>
        <w:t xml:space="preserve"> «</w:t>
      </w:r>
      <w:r w:rsidR="00CA3BD1" w:rsidRPr="00F118C4">
        <w:rPr>
          <w:rFonts w:ascii="Palatino Linotype" w:hAnsi="Palatino Linotype" w:cstheme="minorHAnsi"/>
          <w:bCs/>
          <w:sz w:val="18"/>
          <w:szCs w:val="18"/>
        </w:rPr>
        <w:t xml:space="preserve"> </w:t>
      </w:r>
      <w:r w:rsidR="0080249A" w:rsidRPr="00F118C4">
        <w:rPr>
          <w:rFonts w:ascii="Palatino Linotype" w:hAnsi="Palatino Linotype" w:cstheme="minorHAnsi"/>
          <w:b/>
          <w:bCs/>
          <w:sz w:val="18"/>
          <w:szCs w:val="18"/>
        </w:rPr>
        <w:t>e</w:t>
      </w:r>
      <w:r w:rsidR="00CA3BD1" w:rsidRPr="00F118C4">
        <w:rPr>
          <w:rFonts w:ascii="Palatino Linotype" w:hAnsi="Palatino Linotype" w:cstheme="minorHAnsi"/>
          <w:b/>
          <w:bCs/>
          <w:sz w:val="18"/>
          <w:szCs w:val="18"/>
        </w:rPr>
        <w:t xml:space="preserve"> </w:t>
      </w:r>
      <w:r w:rsidR="00FB37AB" w:rsidRPr="00F118C4">
        <w:rPr>
          <w:rFonts w:ascii="Palatino Linotype" w:hAnsi="Palatino Linotype" w:cstheme="minorHAnsi"/>
          <w:b/>
          <w:bCs/>
          <w:sz w:val="18"/>
          <w:szCs w:val="18"/>
        </w:rPr>
        <w:t xml:space="preserve">»  </w:t>
      </w:r>
      <w:r w:rsidR="0080249A" w:rsidRPr="00F118C4">
        <w:rPr>
          <w:rFonts w:ascii="Palatino Linotype" w:hAnsi="Palatino Linotype" w:cstheme="minorHAnsi"/>
          <w:b/>
          <w:bCs/>
          <w:sz w:val="18"/>
          <w:szCs w:val="18"/>
        </w:rPr>
        <w:t xml:space="preserve"> </w:t>
      </w:r>
      <w:r w:rsidR="0080249A" w:rsidRPr="00F118C4">
        <w:rPr>
          <w:rFonts w:ascii="Palatino Linotype" w:hAnsi="Palatino Linotype" w:cstheme="minorHAnsi"/>
          <w:bCs/>
          <w:sz w:val="18"/>
          <w:szCs w:val="18"/>
        </w:rPr>
        <w:t xml:space="preserve">est long </w:t>
      </w:r>
      <w:r w:rsidR="00FB37AB" w:rsidRPr="00F118C4">
        <w:rPr>
          <w:rFonts w:ascii="Palatino Linotype" w:hAnsi="Palatino Linotype" w:cstheme="minorHAnsi"/>
          <w:bCs/>
          <w:sz w:val="18"/>
          <w:szCs w:val="18"/>
        </w:rPr>
        <w:t xml:space="preserve">par </w:t>
      </w:r>
      <w:r w:rsidR="0080249A" w:rsidRPr="00F118C4">
        <w:rPr>
          <w:rFonts w:ascii="Palatino Linotype" w:hAnsi="Palatino Linotype" w:cstheme="minorHAnsi"/>
          <w:bCs/>
          <w:sz w:val="18"/>
          <w:szCs w:val="18"/>
        </w:rPr>
        <w:t>nature</w:t>
      </w:r>
      <w:r w:rsidR="00CA3BD1" w:rsidRPr="00F118C4">
        <w:rPr>
          <w:rFonts w:ascii="Palatino Linotype" w:hAnsi="Palatino Linotype" w:cstheme="minorHAnsi"/>
          <w:bCs/>
          <w:sz w:val="18"/>
          <w:szCs w:val="18"/>
        </w:rPr>
        <w:t xml:space="preserve"> </w:t>
      </w:r>
      <w:r w:rsidR="0080249A" w:rsidRPr="00F118C4">
        <w:rPr>
          <w:rFonts w:ascii="Palatino Linotype" w:hAnsi="Palatino Linotype" w:cstheme="minorHAnsi"/>
          <w:bCs/>
          <w:sz w:val="18"/>
          <w:szCs w:val="18"/>
        </w:rPr>
        <w:t>; mais il s’est abrégé dans les groupes iambiques, puis ailleurs par analogie. Lucrèce scande tant</w:t>
      </w:r>
      <w:r w:rsidR="00416EF6" w:rsidRPr="00F118C4">
        <w:rPr>
          <w:rFonts w:ascii="Palatino Linotype" w:hAnsi="Palatino Linotype" w:cstheme="minorHAnsi"/>
          <w:bCs/>
          <w:sz w:val="18"/>
          <w:szCs w:val="18"/>
        </w:rPr>
        <w:t>ôt</w:t>
      </w:r>
      <w:r w:rsidR="0080249A" w:rsidRPr="00F118C4">
        <w:rPr>
          <w:rFonts w:ascii="Palatino Linotype" w:hAnsi="Palatino Linotype" w:cstheme="minorHAnsi"/>
          <w:bCs/>
          <w:sz w:val="18"/>
          <w:szCs w:val="18"/>
        </w:rPr>
        <w:t xml:space="preserve"> </w:t>
      </w:r>
      <w:r w:rsidR="0080249A" w:rsidRPr="00F118C4">
        <w:rPr>
          <w:rFonts w:ascii="Palatino Linotype" w:hAnsi="Palatino Linotype" w:cstheme="minorHAnsi"/>
          <w:b/>
          <w:bCs/>
          <w:sz w:val="18"/>
          <w:szCs w:val="18"/>
        </w:rPr>
        <w:t xml:space="preserve">pătĕ- </w:t>
      </w:r>
      <w:r w:rsidR="0080249A" w:rsidRPr="00F118C4">
        <w:rPr>
          <w:rFonts w:ascii="Palatino Linotype" w:hAnsi="Palatino Linotype" w:cstheme="minorHAnsi"/>
          <w:bCs/>
          <w:sz w:val="18"/>
          <w:szCs w:val="18"/>
        </w:rPr>
        <w:t>tantôt</w:t>
      </w:r>
      <w:r w:rsidR="0080249A" w:rsidRPr="00F118C4">
        <w:rPr>
          <w:rFonts w:ascii="Palatino Linotype" w:hAnsi="Palatino Linotype" w:cstheme="minorHAnsi"/>
          <w:b/>
          <w:bCs/>
          <w:sz w:val="18"/>
          <w:szCs w:val="18"/>
        </w:rPr>
        <w:t xml:space="preserve"> </w:t>
      </w:r>
      <w:r w:rsidR="00746F70" w:rsidRPr="00F118C4">
        <w:rPr>
          <w:rFonts w:ascii="Palatino Linotype" w:hAnsi="Palatino Linotype" w:cstheme="minorHAnsi"/>
          <w:b/>
          <w:bCs/>
          <w:sz w:val="18"/>
          <w:szCs w:val="18"/>
        </w:rPr>
        <w:t>p</w:t>
      </w:r>
      <w:r w:rsidR="0080249A" w:rsidRPr="00F118C4">
        <w:rPr>
          <w:rFonts w:ascii="Palatino Linotype" w:hAnsi="Palatino Linotype" w:cstheme="minorHAnsi"/>
          <w:b/>
          <w:bCs/>
          <w:sz w:val="18"/>
          <w:szCs w:val="18"/>
        </w:rPr>
        <w:t xml:space="preserve">ătē-. </w:t>
      </w:r>
    </w:p>
  </w:footnote>
  <w:footnote w:id="11">
    <w:p w:rsidR="00B55919" w:rsidRPr="00F118C4" w:rsidRDefault="00B55919" w:rsidP="007304C5">
      <w:pPr>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5E63F2" w:rsidRPr="00F118C4">
        <w:rPr>
          <w:rFonts w:ascii="Palatino Linotype" w:hAnsi="Palatino Linotype" w:cstheme="minorHAnsi"/>
          <w:b/>
          <w:sz w:val="18"/>
          <w:szCs w:val="18"/>
        </w:rPr>
        <w:t>11.  et r</w:t>
      </w:r>
      <w:r w:rsidR="00F95ED5" w:rsidRPr="00F118C4">
        <w:rPr>
          <w:rFonts w:ascii="Palatino Linotype" w:hAnsi="Palatino Linotype" w:cstheme="minorHAnsi"/>
          <w:b/>
          <w:bCs/>
          <w:sz w:val="18"/>
          <w:szCs w:val="18"/>
        </w:rPr>
        <w:t>ĕsĕ</w:t>
      </w:r>
      <w:r w:rsidR="005E63F2" w:rsidRPr="00F118C4">
        <w:rPr>
          <w:rFonts w:ascii="Palatino Linotype" w:hAnsi="Palatino Linotype" w:cstheme="minorHAnsi"/>
          <w:b/>
          <w:sz w:val="18"/>
          <w:szCs w:val="18"/>
        </w:rPr>
        <w:t>r</w:t>
      </w:r>
      <w:r w:rsidR="00F95ED5" w:rsidRPr="00F118C4">
        <w:rPr>
          <w:rFonts w:ascii="Palatino Linotype" w:hAnsi="Palatino Linotype" w:cstheme="minorHAnsi"/>
          <w:b/>
          <w:bCs/>
          <w:sz w:val="18"/>
          <w:szCs w:val="18"/>
        </w:rPr>
        <w:t>ā</w:t>
      </w:r>
      <w:r w:rsidR="005E63F2" w:rsidRPr="00F118C4">
        <w:rPr>
          <w:rFonts w:ascii="Palatino Linotype" w:hAnsi="Palatino Linotype" w:cstheme="minorHAnsi"/>
          <w:b/>
          <w:sz w:val="18"/>
          <w:szCs w:val="18"/>
        </w:rPr>
        <w:t>ta v</w:t>
      </w:r>
      <w:r w:rsidR="00F95ED5" w:rsidRPr="00F118C4">
        <w:rPr>
          <w:rFonts w:ascii="Palatino Linotype" w:hAnsi="Palatino Linotype" w:cstheme="minorHAnsi"/>
          <w:b/>
          <w:bCs/>
          <w:sz w:val="18"/>
          <w:szCs w:val="18"/>
        </w:rPr>
        <w:t>ĭ</w:t>
      </w:r>
      <w:r w:rsidR="005E63F2" w:rsidRPr="00F118C4">
        <w:rPr>
          <w:rFonts w:ascii="Palatino Linotype" w:hAnsi="Palatino Linotype" w:cstheme="minorHAnsi"/>
          <w:b/>
          <w:sz w:val="18"/>
          <w:szCs w:val="18"/>
        </w:rPr>
        <w:t xml:space="preserve">get </w:t>
      </w:r>
      <w:r w:rsidR="00F95ED5" w:rsidRPr="00F118C4">
        <w:rPr>
          <w:rFonts w:ascii="Palatino Linotype" w:hAnsi="Palatino Linotype" w:cstheme="minorHAnsi"/>
          <w:b/>
          <w:sz w:val="18"/>
          <w:szCs w:val="18"/>
        </w:rPr>
        <w:t>g</w:t>
      </w:r>
      <w:r w:rsidR="00F95ED5" w:rsidRPr="00F118C4">
        <w:rPr>
          <w:rFonts w:ascii="Palatino Linotype" w:hAnsi="Palatino Linotype" w:cstheme="minorHAnsi"/>
          <w:b/>
          <w:bCs/>
          <w:sz w:val="18"/>
          <w:szCs w:val="18"/>
        </w:rPr>
        <w:t>ĕnĭtābĭlis</w:t>
      </w:r>
      <w:r w:rsidR="005E63F2" w:rsidRPr="00F118C4">
        <w:rPr>
          <w:rFonts w:ascii="Palatino Linotype" w:hAnsi="Palatino Linotype" w:cstheme="minorHAnsi"/>
          <w:b/>
          <w:sz w:val="18"/>
          <w:szCs w:val="18"/>
        </w:rPr>
        <w:t xml:space="preserve"> aura </w:t>
      </w:r>
      <w:r w:rsidR="00F95ED5" w:rsidRPr="00F118C4">
        <w:rPr>
          <w:rFonts w:ascii="Palatino Linotype" w:hAnsi="Palatino Linotype" w:cstheme="minorHAnsi"/>
          <w:b/>
          <w:sz w:val="18"/>
          <w:szCs w:val="18"/>
        </w:rPr>
        <w:t>f</w:t>
      </w:r>
      <w:r w:rsidR="00F95ED5" w:rsidRPr="00F118C4">
        <w:rPr>
          <w:rFonts w:ascii="Palatino Linotype" w:hAnsi="Palatino Linotype" w:cstheme="minorHAnsi"/>
          <w:b/>
          <w:bCs/>
          <w:sz w:val="18"/>
          <w:szCs w:val="18"/>
        </w:rPr>
        <w:t>ăvō</w:t>
      </w:r>
      <w:r w:rsidR="005E63F2" w:rsidRPr="00F118C4">
        <w:rPr>
          <w:rFonts w:ascii="Palatino Linotype" w:hAnsi="Palatino Linotype" w:cstheme="minorHAnsi"/>
          <w:b/>
          <w:sz w:val="18"/>
          <w:szCs w:val="18"/>
        </w:rPr>
        <w:t>ni</w:t>
      </w:r>
      <w:r w:rsidR="00FB37AB" w:rsidRPr="00F118C4">
        <w:rPr>
          <w:rFonts w:ascii="Palatino Linotype" w:hAnsi="Palatino Linotype" w:cstheme="minorHAnsi"/>
          <w:b/>
          <w:sz w:val="18"/>
          <w:szCs w:val="18"/>
        </w:rPr>
        <w:t xml:space="preserve"> </w:t>
      </w:r>
      <w:r w:rsidR="005E63F2" w:rsidRPr="00F118C4">
        <w:rPr>
          <w:rFonts w:ascii="Palatino Linotype" w:hAnsi="Palatino Linotype" w:cstheme="minorHAnsi"/>
          <w:b/>
          <w:sz w:val="18"/>
          <w:szCs w:val="18"/>
        </w:rPr>
        <w:t>,</w:t>
      </w:r>
      <w:r w:rsidR="001F29B9" w:rsidRPr="00F118C4">
        <w:rPr>
          <w:rFonts w:ascii="Palatino Linotype" w:hAnsi="Palatino Linotype" w:cstheme="minorHAnsi"/>
          <w:b/>
          <w:sz w:val="18"/>
          <w:szCs w:val="18"/>
        </w:rPr>
        <w:t xml:space="preserve">   </w:t>
      </w:r>
      <w:r w:rsidRPr="00F118C4">
        <w:rPr>
          <w:rFonts w:ascii="Palatino Linotype" w:hAnsi="Palatino Linotype" w:cstheme="minorHAnsi"/>
          <w:b/>
          <w:sz w:val="18"/>
          <w:szCs w:val="18"/>
        </w:rPr>
        <w:t>—</w:t>
      </w:r>
      <w:r w:rsidR="0080249A" w:rsidRPr="00F118C4">
        <w:rPr>
          <w:rFonts w:ascii="Palatino Linotype" w:hAnsi="Palatino Linotype" w:cstheme="minorHAnsi"/>
          <w:b/>
          <w:sz w:val="18"/>
          <w:szCs w:val="18"/>
        </w:rPr>
        <w:t xml:space="preserve"> </w:t>
      </w:r>
      <w:r w:rsidRPr="00F118C4">
        <w:rPr>
          <w:rFonts w:ascii="Palatino Linotype" w:hAnsi="Palatino Linotype" w:cstheme="minorHAnsi"/>
          <w:b/>
          <w:sz w:val="18"/>
          <w:szCs w:val="18"/>
        </w:rPr>
        <w:t xml:space="preserve"> </w:t>
      </w:r>
      <w:r w:rsidR="00FB37AB" w:rsidRPr="00F118C4">
        <w:rPr>
          <w:rFonts w:ascii="Palatino Linotype" w:hAnsi="Palatino Linotype" w:cstheme="minorHAnsi"/>
          <w:b/>
          <w:sz w:val="18"/>
          <w:szCs w:val="18"/>
        </w:rPr>
        <w:t xml:space="preserve"> </w:t>
      </w:r>
      <w:r w:rsidR="00FB37AB" w:rsidRPr="00F118C4">
        <w:rPr>
          <w:rFonts w:ascii="Palatino Linotype" w:hAnsi="Palatino Linotype" w:cstheme="minorHAnsi"/>
          <w:b/>
          <w:bCs/>
          <w:sz w:val="18"/>
          <w:szCs w:val="18"/>
        </w:rPr>
        <w:t xml:space="preserve">Rĕsĕro, āre, āvi, ātum </w:t>
      </w:r>
      <w:r w:rsidR="00E43949" w:rsidRPr="00F118C4">
        <w:rPr>
          <w:rFonts w:ascii="Palatino Linotype" w:hAnsi="Palatino Linotype" w:cstheme="minorHAnsi"/>
          <w:b/>
          <w:bCs/>
          <w:sz w:val="18"/>
          <w:szCs w:val="18"/>
        </w:rPr>
        <w:t xml:space="preserve">: </w:t>
      </w:r>
      <w:r w:rsidR="00FB37AB" w:rsidRPr="00F118C4">
        <w:rPr>
          <w:rFonts w:ascii="Palatino Linotype" w:hAnsi="Palatino Linotype" w:cstheme="minorHAnsi"/>
          <w:b/>
          <w:bCs/>
          <w:sz w:val="18"/>
          <w:szCs w:val="18"/>
        </w:rPr>
        <w:t xml:space="preserve">- tr. </w:t>
      </w:r>
      <w:r w:rsidR="00FB37AB" w:rsidRPr="00F118C4">
        <w:rPr>
          <w:rFonts w:ascii="Palatino Linotype" w:hAnsi="Palatino Linotype" w:cstheme="minorHAnsi"/>
          <w:bCs/>
          <w:sz w:val="18"/>
          <w:szCs w:val="18"/>
        </w:rPr>
        <w:t>-a - ouvrir [</w:t>
      </w:r>
      <w:r w:rsidR="00FB37AB" w:rsidRPr="00F118C4">
        <w:rPr>
          <w:rFonts w:ascii="Palatino Linotype" w:hAnsi="Palatino Linotype" w:cstheme="minorHAnsi"/>
          <w:bCs/>
          <w:i/>
          <w:iCs/>
          <w:sz w:val="18"/>
          <w:szCs w:val="18"/>
        </w:rPr>
        <w:t>une porte, une maison</w:t>
      </w:r>
      <w:r w:rsidR="00CA3BD1" w:rsidRPr="00F118C4">
        <w:rPr>
          <w:rFonts w:ascii="Palatino Linotype" w:hAnsi="Palatino Linotype" w:cstheme="minorHAnsi"/>
          <w:bCs/>
          <w:i/>
          <w:iCs/>
          <w:sz w:val="18"/>
          <w:szCs w:val="18"/>
        </w:rPr>
        <w:t xml:space="preserve"> </w:t>
      </w:r>
      <w:r w:rsidR="00D61B9D" w:rsidRPr="00F118C4">
        <w:rPr>
          <w:rFonts w:ascii="Palatino Linotype" w:hAnsi="Palatino Linotype" w:cstheme="minorHAnsi"/>
          <w:bCs/>
          <w:i/>
          <w:iCs/>
          <w:sz w:val="18"/>
          <w:szCs w:val="18"/>
        </w:rPr>
        <w:t xml:space="preserve">; inaugurer  […]. </w:t>
      </w:r>
      <w:r w:rsidR="00FB37AB" w:rsidRPr="00F118C4">
        <w:rPr>
          <w:rFonts w:ascii="Palatino Linotype" w:hAnsi="Palatino Linotype" w:cstheme="minorHAnsi"/>
          <w:b/>
          <w:sz w:val="18"/>
          <w:szCs w:val="18"/>
        </w:rPr>
        <w:t xml:space="preserve"> </w:t>
      </w:r>
      <w:bookmarkStart w:id="7" w:name="vigeo"/>
      <w:bookmarkEnd w:id="7"/>
      <w:r w:rsidR="00D61B9D" w:rsidRPr="00F118C4">
        <w:rPr>
          <w:rFonts w:ascii="Palatino Linotype" w:hAnsi="Palatino Linotype" w:cstheme="minorHAnsi"/>
          <w:b/>
          <w:sz w:val="18"/>
          <w:szCs w:val="18"/>
        </w:rPr>
        <w:t xml:space="preserve">Viget </w:t>
      </w:r>
      <w:r w:rsidR="00D61B9D" w:rsidRPr="00F118C4">
        <w:rPr>
          <w:rFonts w:ascii="Palatino Linotype" w:hAnsi="Palatino Linotype" w:cstheme="minorHAnsi"/>
          <w:sz w:val="18"/>
          <w:szCs w:val="18"/>
        </w:rPr>
        <w:t>dépend aussi de</w:t>
      </w:r>
      <w:r w:rsidR="00D61B9D" w:rsidRPr="00F118C4">
        <w:rPr>
          <w:rFonts w:ascii="Palatino Linotype" w:hAnsi="Palatino Linotype" w:cstheme="minorHAnsi"/>
          <w:b/>
          <w:sz w:val="18"/>
          <w:szCs w:val="18"/>
        </w:rPr>
        <w:t xml:space="preserve"> simul ac</w:t>
      </w:r>
      <w:r w:rsidR="00CA3BD1" w:rsidRPr="00F118C4">
        <w:rPr>
          <w:rFonts w:ascii="Palatino Linotype" w:hAnsi="Palatino Linotype" w:cstheme="minorHAnsi"/>
          <w:b/>
          <w:sz w:val="18"/>
          <w:szCs w:val="18"/>
        </w:rPr>
        <w:t xml:space="preserve"> </w:t>
      </w:r>
      <w:r w:rsidR="00D61B9D" w:rsidRPr="00F118C4">
        <w:rPr>
          <w:rFonts w:ascii="Palatino Linotype" w:hAnsi="Palatino Linotype" w:cstheme="minorHAnsi"/>
          <w:b/>
          <w:sz w:val="18"/>
          <w:szCs w:val="18"/>
        </w:rPr>
        <w:t xml:space="preserve">; </w:t>
      </w:r>
      <w:r w:rsidR="00FB37AB" w:rsidRPr="00F118C4">
        <w:rPr>
          <w:rFonts w:ascii="Palatino Linotype" w:hAnsi="Palatino Linotype" w:cstheme="minorHAnsi"/>
          <w:b/>
          <w:sz w:val="18"/>
          <w:szCs w:val="18"/>
        </w:rPr>
        <w:t>V</w:t>
      </w:r>
      <w:r w:rsidR="00FB37AB" w:rsidRPr="00F118C4">
        <w:rPr>
          <w:rFonts w:ascii="Palatino Linotype" w:hAnsi="Palatino Linotype" w:cstheme="minorHAnsi"/>
          <w:b/>
          <w:bCs/>
          <w:sz w:val="18"/>
          <w:szCs w:val="18"/>
        </w:rPr>
        <w:t xml:space="preserve">ĭgĕo, ēre, vĭgŭi </w:t>
      </w:r>
      <w:r w:rsidR="00E43949" w:rsidRPr="00F118C4">
        <w:rPr>
          <w:rFonts w:ascii="Palatino Linotype" w:hAnsi="Palatino Linotype" w:cstheme="minorHAnsi"/>
          <w:b/>
          <w:bCs/>
          <w:sz w:val="18"/>
          <w:szCs w:val="18"/>
        </w:rPr>
        <w:t xml:space="preserve">: </w:t>
      </w:r>
      <w:r w:rsidR="00FB37AB" w:rsidRPr="00F118C4">
        <w:rPr>
          <w:rFonts w:ascii="Palatino Linotype" w:hAnsi="Palatino Linotype" w:cstheme="minorHAnsi"/>
          <w:b/>
          <w:bCs/>
          <w:sz w:val="18"/>
          <w:szCs w:val="18"/>
        </w:rPr>
        <w:t xml:space="preserve">- intr. - </w:t>
      </w:r>
      <w:r w:rsidR="00FB37AB" w:rsidRPr="00F118C4">
        <w:rPr>
          <w:rFonts w:ascii="Palatino Linotype" w:hAnsi="Palatino Linotype" w:cstheme="minorHAnsi"/>
          <w:bCs/>
          <w:sz w:val="18"/>
          <w:szCs w:val="18"/>
        </w:rPr>
        <w:t>1 - être plein de force, être plein de vie, être vigoureux</w:t>
      </w:r>
      <w:r w:rsidR="00D61B9D" w:rsidRPr="00F118C4">
        <w:rPr>
          <w:rFonts w:ascii="Palatino Linotype" w:hAnsi="Palatino Linotype" w:cstheme="minorHAnsi"/>
          <w:bCs/>
          <w:sz w:val="18"/>
          <w:szCs w:val="18"/>
        </w:rPr>
        <w:t xml:space="preserve">  […].   </w:t>
      </w:r>
      <w:r w:rsidR="00CA3BD1" w:rsidRPr="00F118C4">
        <w:rPr>
          <w:rFonts w:ascii="Palatino Linotype" w:hAnsi="Palatino Linotype" w:cstheme="minorHAnsi"/>
          <w:bCs/>
          <w:sz w:val="18"/>
          <w:szCs w:val="18"/>
        </w:rPr>
        <w:t xml:space="preserve"> </w:t>
      </w:r>
      <w:r w:rsidR="00B43B8E" w:rsidRPr="00F118C4">
        <w:rPr>
          <w:rFonts w:ascii="Palatino Linotype" w:hAnsi="Palatino Linotype" w:cstheme="minorHAnsi"/>
          <w:bCs/>
          <w:sz w:val="18"/>
          <w:szCs w:val="18"/>
        </w:rPr>
        <w:t xml:space="preserve"> </w:t>
      </w:r>
      <w:r w:rsidR="00B43B8E" w:rsidRPr="00F118C4">
        <w:rPr>
          <w:rFonts w:ascii="Palatino Linotype" w:hAnsi="Palatino Linotype" w:cstheme="minorHAnsi"/>
          <w:b/>
          <w:bCs/>
          <w:sz w:val="18"/>
          <w:szCs w:val="18"/>
        </w:rPr>
        <w:t xml:space="preserve">Gĕnĭtābĭlis, is, e </w:t>
      </w:r>
      <w:r w:rsidR="00B43B8E" w:rsidRPr="00F118C4">
        <w:rPr>
          <w:rFonts w:ascii="Palatino Linotype" w:hAnsi="Palatino Linotype" w:cstheme="minorHAnsi"/>
          <w:bCs/>
          <w:sz w:val="18"/>
          <w:szCs w:val="18"/>
        </w:rPr>
        <w:t xml:space="preserve"> </w:t>
      </w:r>
      <w:r w:rsidR="00E43949" w:rsidRPr="00F118C4">
        <w:rPr>
          <w:rFonts w:ascii="Palatino Linotype" w:hAnsi="Palatino Linotype" w:cstheme="minorHAnsi"/>
          <w:bCs/>
          <w:sz w:val="18"/>
          <w:szCs w:val="18"/>
        </w:rPr>
        <w:t xml:space="preserve">: </w:t>
      </w:r>
      <w:r w:rsidR="00B43B8E" w:rsidRPr="00F118C4">
        <w:rPr>
          <w:rFonts w:ascii="Palatino Linotype" w:hAnsi="Palatino Linotype" w:cstheme="minorHAnsi"/>
          <w:bCs/>
          <w:sz w:val="18"/>
          <w:szCs w:val="18"/>
        </w:rPr>
        <w:t>susceptible de produire, fécondant</w:t>
      </w:r>
      <w:r w:rsidR="00D61B9D" w:rsidRPr="00F118C4">
        <w:rPr>
          <w:rFonts w:ascii="Palatino Linotype" w:hAnsi="Palatino Linotype" w:cstheme="minorHAnsi"/>
          <w:bCs/>
          <w:sz w:val="18"/>
          <w:szCs w:val="18"/>
        </w:rPr>
        <w:t xml:space="preserve"> </w:t>
      </w:r>
      <w:r w:rsidR="00CA3BD1" w:rsidRPr="00F118C4">
        <w:rPr>
          <w:rFonts w:ascii="Palatino Linotype" w:hAnsi="Palatino Linotype" w:cstheme="minorHAnsi"/>
          <w:bCs/>
          <w:i/>
          <w:iCs/>
          <w:sz w:val="18"/>
          <w:szCs w:val="18"/>
        </w:rPr>
        <w:t xml:space="preserve"> </w:t>
      </w:r>
      <w:r w:rsidR="00B43B8E" w:rsidRPr="00F118C4">
        <w:rPr>
          <w:rFonts w:ascii="Palatino Linotype" w:hAnsi="Palatino Linotype" w:cstheme="minorHAnsi"/>
          <w:bCs/>
          <w:i/>
          <w:iCs/>
          <w:sz w:val="18"/>
          <w:szCs w:val="18"/>
        </w:rPr>
        <w:t xml:space="preserve">; selon </w:t>
      </w:r>
      <w:r w:rsidR="00DA5EDD" w:rsidRPr="00F118C4">
        <w:rPr>
          <w:rFonts w:ascii="Palatino Linotype" w:hAnsi="Palatino Linotype" w:cstheme="minorHAnsi"/>
          <w:bCs/>
          <w:i/>
          <w:iCs/>
          <w:sz w:val="18"/>
          <w:szCs w:val="18"/>
        </w:rPr>
        <w:t>E. - R.</w:t>
      </w:r>
      <w:r w:rsidR="00B43B8E" w:rsidRPr="00F118C4">
        <w:rPr>
          <w:rFonts w:ascii="Palatino Linotype" w:hAnsi="Palatino Linotype" w:cstheme="minorHAnsi"/>
          <w:bCs/>
          <w:i/>
          <w:iCs/>
          <w:sz w:val="18"/>
          <w:szCs w:val="18"/>
        </w:rPr>
        <w:t xml:space="preserve"> </w:t>
      </w:r>
      <w:r w:rsidR="00D61B9D" w:rsidRPr="00F118C4">
        <w:rPr>
          <w:rFonts w:ascii="Palatino Linotype" w:hAnsi="Palatino Linotype" w:cstheme="minorHAnsi"/>
          <w:bCs/>
          <w:i/>
          <w:iCs/>
          <w:sz w:val="18"/>
          <w:szCs w:val="18"/>
        </w:rPr>
        <w:t xml:space="preserve">et Bailey </w:t>
      </w:r>
      <w:r w:rsidR="00D61B9D" w:rsidRPr="00F118C4">
        <w:rPr>
          <w:rFonts w:ascii="Palatino Linotype" w:hAnsi="Palatino Linotype" w:cstheme="minorHAnsi"/>
          <w:b/>
          <w:bCs/>
          <w:sz w:val="18"/>
          <w:szCs w:val="18"/>
        </w:rPr>
        <w:t>Gĕnĭtābĭlis</w:t>
      </w:r>
      <w:r w:rsidR="00D61B9D" w:rsidRPr="00F118C4">
        <w:rPr>
          <w:rFonts w:ascii="Palatino Linotype" w:hAnsi="Palatino Linotype" w:cstheme="minorHAnsi"/>
          <w:bCs/>
          <w:i/>
          <w:iCs/>
          <w:sz w:val="18"/>
          <w:szCs w:val="18"/>
        </w:rPr>
        <w:t xml:space="preserve"> </w:t>
      </w:r>
      <w:r w:rsidR="00B43B8E" w:rsidRPr="00F118C4">
        <w:rPr>
          <w:rFonts w:ascii="Palatino Linotype" w:hAnsi="Palatino Linotype" w:cstheme="minorHAnsi"/>
          <w:bCs/>
          <w:i/>
          <w:iCs/>
          <w:sz w:val="18"/>
          <w:szCs w:val="18"/>
        </w:rPr>
        <w:t xml:space="preserve">= </w:t>
      </w:r>
      <w:bookmarkStart w:id="8" w:name="genitalis"/>
      <w:bookmarkEnd w:id="8"/>
      <w:r w:rsidR="00B43B8E" w:rsidRPr="00F118C4">
        <w:rPr>
          <w:rFonts w:ascii="Palatino Linotype" w:hAnsi="Palatino Linotype" w:cstheme="minorHAnsi"/>
          <w:bCs/>
          <w:i/>
          <w:iCs/>
          <w:sz w:val="18"/>
          <w:szCs w:val="18"/>
        </w:rPr>
        <w:t xml:space="preserve"> </w:t>
      </w:r>
      <w:r w:rsidR="00FB37AB" w:rsidRPr="00F118C4">
        <w:rPr>
          <w:rFonts w:ascii="Palatino Linotype" w:hAnsi="Palatino Linotype" w:cstheme="minorHAnsi"/>
          <w:b/>
          <w:sz w:val="18"/>
          <w:szCs w:val="18"/>
        </w:rPr>
        <w:t>G</w:t>
      </w:r>
      <w:r w:rsidR="00FB37AB" w:rsidRPr="00F118C4">
        <w:rPr>
          <w:rFonts w:ascii="Palatino Linotype" w:hAnsi="Palatino Linotype" w:cstheme="minorHAnsi"/>
          <w:b/>
          <w:bCs/>
          <w:sz w:val="18"/>
          <w:szCs w:val="18"/>
        </w:rPr>
        <w:t xml:space="preserve">ĕnĭtālis, is, e </w:t>
      </w:r>
      <w:r w:rsidR="00E43949" w:rsidRPr="00F118C4">
        <w:rPr>
          <w:rFonts w:ascii="Palatino Linotype" w:hAnsi="Palatino Linotype" w:cstheme="minorHAnsi"/>
          <w:b/>
          <w:bCs/>
          <w:sz w:val="18"/>
          <w:szCs w:val="18"/>
        </w:rPr>
        <w:t xml:space="preserve">: </w:t>
      </w:r>
      <w:r w:rsidR="00FB37AB" w:rsidRPr="00F118C4">
        <w:rPr>
          <w:rFonts w:ascii="Palatino Linotype" w:hAnsi="Palatino Linotype" w:cstheme="minorHAnsi"/>
          <w:bCs/>
          <w:sz w:val="18"/>
          <w:szCs w:val="18"/>
        </w:rPr>
        <w:t>1 - génital, sexuel</w:t>
      </w:r>
      <w:r w:rsidR="00CA3BD1" w:rsidRPr="00F118C4">
        <w:rPr>
          <w:rFonts w:ascii="Palatino Linotype" w:hAnsi="Palatino Linotype" w:cstheme="minorHAnsi"/>
          <w:bCs/>
          <w:sz w:val="18"/>
          <w:szCs w:val="18"/>
        </w:rPr>
        <w:t xml:space="preserve"> </w:t>
      </w:r>
      <w:r w:rsidR="00FB37AB" w:rsidRPr="00F118C4">
        <w:rPr>
          <w:rFonts w:ascii="Palatino Linotype" w:hAnsi="Palatino Linotype" w:cstheme="minorHAnsi"/>
          <w:bCs/>
          <w:sz w:val="18"/>
          <w:szCs w:val="18"/>
        </w:rPr>
        <w:t>; - qui engendre, qui produit, fécond</w:t>
      </w:r>
      <w:r w:rsidR="00CA3BD1" w:rsidRPr="00F118C4">
        <w:rPr>
          <w:rFonts w:ascii="Palatino Linotype" w:hAnsi="Palatino Linotype" w:cstheme="minorHAnsi"/>
          <w:bCs/>
          <w:sz w:val="18"/>
          <w:szCs w:val="18"/>
        </w:rPr>
        <w:t xml:space="preserve"> </w:t>
      </w:r>
      <w:r w:rsidR="00FB37AB" w:rsidRPr="00F118C4">
        <w:rPr>
          <w:rFonts w:ascii="Palatino Linotype" w:hAnsi="Palatino Linotype" w:cstheme="minorHAnsi"/>
          <w:bCs/>
          <w:sz w:val="18"/>
          <w:szCs w:val="18"/>
        </w:rPr>
        <w:t>; 3 - de naissance, natal.</w:t>
      </w:r>
      <w:r w:rsidR="00B43B8E" w:rsidRPr="00F118C4">
        <w:rPr>
          <w:rFonts w:ascii="Palatino Linotype" w:hAnsi="Palatino Linotype" w:cstheme="minorHAnsi"/>
          <w:bCs/>
          <w:sz w:val="18"/>
          <w:szCs w:val="18"/>
        </w:rPr>
        <w:t xml:space="preserve">  </w:t>
      </w:r>
      <w:bookmarkStart w:id="9" w:name="aura"/>
      <w:bookmarkStart w:id="10" w:name="aurai"/>
      <w:bookmarkEnd w:id="9"/>
      <w:bookmarkEnd w:id="10"/>
      <w:r w:rsidR="00B43B8E" w:rsidRPr="00F118C4">
        <w:rPr>
          <w:rFonts w:ascii="Palatino Linotype" w:hAnsi="Palatino Linotype" w:cstheme="minorHAnsi"/>
          <w:b/>
          <w:sz w:val="18"/>
          <w:szCs w:val="18"/>
        </w:rPr>
        <w:t>A</w:t>
      </w:r>
      <w:r w:rsidR="00B43B8E" w:rsidRPr="00F118C4">
        <w:rPr>
          <w:rFonts w:ascii="Palatino Linotype" w:hAnsi="Palatino Linotype" w:cstheme="minorHAnsi"/>
          <w:b/>
          <w:bCs/>
          <w:sz w:val="18"/>
          <w:szCs w:val="18"/>
        </w:rPr>
        <w:t xml:space="preserve">ura, auræ, f. </w:t>
      </w:r>
      <w:r w:rsidR="00E43949" w:rsidRPr="00F118C4">
        <w:rPr>
          <w:rFonts w:ascii="Palatino Linotype" w:hAnsi="Palatino Linotype" w:cstheme="minorHAnsi"/>
          <w:b/>
          <w:bCs/>
          <w:sz w:val="18"/>
          <w:szCs w:val="18"/>
        </w:rPr>
        <w:t xml:space="preserve">: </w:t>
      </w:r>
      <w:r w:rsidR="00B43B8E" w:rsidRPr="00F118C4">
        <w:rPr>
          <w:rFonts w:ascii="Palatino Linotype" w:hAnsi="Palatino Linotype" w:cstheme="minorHAnsi"/>
          <w:bCs/>
          <w:sz w:val="18"/>
          <w:szCs w:val="18"/>
        </w:rPr>
        <w:t>1 -</w:t>
      </w:r>
      <w:r w:rsidR="00CA3BD1" w:rsidRPr="00F118C4">
        <w:rPr>
          <w:rFonts w:ascii="Palatino Linotype" w:hAnsi="Palatino Linotype" w:cstheme="minorHAnsi"/>
          <w:bCs/>
          <w:sz w:val="18"/>
          <w:szCs w:val="18"/>
        </w:rPr>
        <w:t xml:space="preserve"> </w:t>
      </w:r>
      <w:r w:rsidR="00B43B8E" w:rsidRPr="00F118C4">
        <w:rPr>
          <w:rFonts w:ascii="Palatino Linotype" w:hAnsi="Palatino Linotype" w:cstheme="minorHAnsi"/>
          <w:bCs/>
          <w:sz w:val="18"/>
          <w:szCs w:val="18"/>
        </w:rPr>
        <w:t>souffle léger, brise. 2 -</w:t>
      </w:r>
      <w:r w:rsidR="00CA3BD1" w:rsidRPr="00F118C4">
        <w:rPr>
          <w:rFonts w:ascii="Palatino Linotype" w:hAnsi="Palatino Linotype" w:cstheme="minorHAnsi"/>
          <w:bCs/>
          <w:sz w:val="18"/>
          <w:szCs w:val="18"/>
        </w:rPr>
        <w:t xml:space="preserve"> </w:t>
      </w:r>
      <w:r w:rsidR="00B43B8E" w:rsidRPr="00F118C4">
        <w:rPr>
          <w:rFonts w:ascii="Palatino Linotype" w:hAnsi="Palatino Linotype" w:cstheme="minorHAnsi"/>
          <w:bCs/>
          <w:sz w:val="18"/>
          <w:szCs w:val="18"/>
        </w:rPr>
        <w:t xml:space="preserve">souffle, vent.       </w:t>
      </w:r>
      <w:r w:rsidR="00B43B8E" w:rsidRPr="00F118C4">
        <w:rPr>
          <w:rFonts w:ascii="Palatino Linotype" w:hAnsi="Palatino Linotype" w:cstheme="minorHAnsi"/>
          <w:b/>
          <w:bCs/>
          <w:sz w:val="18"/>
          <w:szCs w:val="18"/>
        </w:rPr>
        <w:t xml:space="preserve">Făvōnĭus, ĭi, m. </w:t>
      </w:r>
      <w:r w:rsidR="00E43949" w:rsidRPr="00F118C4">
        <w:rPr>
          <w:rFonts w:ascii="Palatino Linotype" w:hAnsi="Palatino Linotype" w:cstheme="minorHAnsi"/>
          <w:b/>
          <w:bCs/>
          <w:sz w:val="18"/>
          <w:szCs w:val="18"/>
        </w:rPr>
        <w:t xml:space="preserve">: </w:t>
      </w:r>
      <w:r w:rsidR="00B43B8E" w:rsidRPr="00F118C4">
        <w:rPr>
          <w:rFonts w:ascii="Palatino Linotype" w:hAnsi="Palatino Linotype" w:cstheme="minorHAnsi"/>
          <w:bCs/>
          <w:sz w:val="18"/>
          <w:szCs w:val="18"/>
        </w:rPr>
        <w:t>le zéphyr (vent d'ouest, vent doux).</w:t>
      </w:r>
      <w:r w:rsidR="001F29B9" w:rsidRPr="00F118C4">
        <w:rPr>
          <w:rFonts w:ascii="Palatino Linotype" w:hAnsi="Palatino Linotype" w:cstheme="minorHAnsi"/>
          <w:bCs/>
          <w:sz w:val="18"/>
          <w:szCs w:val="18"/>
        </w:rPr>
        <w:t xml:space="preserve">  </w:t>
      </w:r>
      <w:r w:rsidR="00B43B8E" w:rsidRPr="00F118C4">
        <w:rPr>
          <w:rFonts w:ascii="Palatino Linotype" w:hAnsi="Palatino Linotype" w:cstheme="minorHAnsi"/>
          <w:bCs/>
          <w:sz w:val="18"/>
          <w:szCs w:val="18"/>
        </w:rPr>
        <w:br/>
      </w:r>
      <w:r w:rsidR="00B43B8E" w:rsidRPr="00F118C4">
        <w:rPr>
          <w:rFonts w:ascii="Palatino Linotype" w:hAnsi="Palatino Linotype" w:cstheme="minorHAnsi"/>
          <w:b/>
          <w:sz w:val="18"/>
          <w:szCs w:val="18"/>
        </w:rPr>
        <w:tab/>
      </w:r>
      <w:r w:rsidR="0080249A" w:rsidRPr="00F118C4">
        <w:rPr>
          <w:rFonts w:ascii="Palatino Linotype" w:hAnsi="Palatino Linotype" w:cstheme="minorHAnsi"/>
          <w:b/>
          <w:color w:val="C00000"/>
          <w:sz w:val="18"/>
          <w:szCs w:val="18"/>
        </w:rPr>
        <w:t>NB.</w:t>
      </w:r>
      <w:r w:rsidR="00B43B8E" w:rsidRPr="00F118C4">
        <w:rPr>
          <w:rFonts w:ascii="Palatino Linotype" w:hAnsi="Palatino Linotype" w:cstheme="minorHAnsi"/>
          <w:b/>
          <w:sz w:val="18"/>
          <w:szCs w:val="18"/>
        </w:rPr>
        <w:t xml:space="preserve"> </w:t>
      </w:r>
      <w:r w:rsidR="0080249A" w:rsidRPr="00F118C4">
        <w:rPr>
          <w:rFonts w:ascii="Palatino Linotype" w:hAnsi="Palatino Linotype" w:cstheme="minorHAnsi"/>
          <w:b/>
          <w:sz w:val="18"/>
          <w:szCs w:val="18"/>
        </w:rPr>
        <w:t xml:space="preserve"> Reserata</w:t>
      </w:r>
      <w:r w:rsidR="00F95ED5" w:rsidRPr="00F118C4">
        <w:rPr>
          <w:rFonts w:ascii="Palatino Linotype" w:hAnsi="Palatino Linotype" w:cstheme="minorHAnsi"/>
          <w:b/>
          <w:sz w:val="18"/>
          <w:szCs w:val="18"/>
        </w:rPr>
        <w:t xml:space="preserve"> aura</w:t>
      </w:r>
      <w:r w:rsidR="0080249A" w:rsidRPr="00F118C4">
        <w:rPr>
          <w:rFonts w:ascii="Palatino Linotype" w:hAnsi="Palatino Linotype" w:cstheme="minorHAnsi"/>
          <w:b/>
          <w:sz w:val="18"/>
          <w:szCs w:val="18"/>
        </w:rPr>
        <w:t>.</w:t>
      </w:r>
      <w:r w:rsidR="00F95ED5" w:rsidRPr="00F118C4">
        <w:rPr>
          <w:rFonts w:ascii="Palatino Linotype" w:hAnsi="Palatino Linotype" w:cstheme="minorHAnsi"/>
          <w:b/>
          <w:sz w:val="18"/>
          <w:szCs w:val="18"/>
        </w:rPr>
        <w:t xml:space="preserve"> </w:t>
      </w:r>
      <w:r w:rsidR="0080249A" w:rsidRPr="00F118C4">
        <w:rPr>
          <w:rFonts w:ascii="Palatino Linotype" w:hAnsi="Palatino Linotype" w:cstheme="minorHAnsi"/>
          <w:b/>
          <w:sz w:val="18"/>
          <w:szCs w:val="18"/>
        </w:rPr>
        <w:t xml:space="preserve"> </w:t>
      </w:r>
      <w:r w:rsidR="00FB37AB" w:rsidRPr="00F118C4">
        <w:rPr>
          <w:rFonts w:ascii="Palatino Linotype" w:hAnsi="Palatino Linotype" w:cstheme="minorHAnsi"/>
          <w:b/>
          <w:sz w:val="18"/>
          <w:szCs w:val="18"/>
        </w:rPr>
        <w:t xml:space="preserve">P-ê </w:t>
      </w:r>
      <w:r w:rsidR="00FB37AB" w:rsidRPr="00F118C4">
        <w:rPr>
          <w:rFonts w:ascii="Palatino Linotype" w:hAnsi="Palatino Linotype" w:cstheme="minorHAnsi"/>
          <w:bCs/>
          <w:sz w:val="18"/>
          <w:szCs w:val="18"/>
        </w:rPr>
        <w:t>une</w:t>
      </w:r>
      <w:r w:rsidR="00FB37AB" w:rsidRPr="00F118C4">
        <w:rPr>
          <w:rFonts w:ascii="Palatino Linotype" w:hAnsi="Palatino Linotype" w:cstheme="minorHAnsi"/>
          <w:sz w:val="18"/>
          <w:szCs w:val="18"/>
        </w:rPr>
        <w:t xml:space="preserve"> allusion aux cavernes qu’Éole ouvre pour libérer les vents</w:t>
      </w:r>
      <w:r w:rsidR="00B43B8E" w:rsidRPr="00F118C4">
        <w:rPr>
          <w:rFonts w:ascii="Palatino Linotype" w:hAnsi="Palatino Linotype" w:cstheme="minorHAnsi"/>
          <w:sz w:val="18"/>
          <w:szCs w:val="18"/>
        </w:rPr>
        <w:t xml:space="preserve">, </w:t>
      </w:r>
      <w:r w:rsidR="0080249A" w:rsidRPr="00F118C4">
        <w:rPr>
          <w:rFonts w:ascii="Palatino Linotype" w:hAnsi="Palatino Linotype" w:cstheme="minorHAnsi"/>
          <w:sz w:val="18"/>
          <w:szCs w:val="18"/>
        </w:rPr>
        <w:t>Virgile En. I, 54</w:t>
      </w:r>
      <w:r w:rsidR="00FB37AB" w:rsidRPr="00F118C4">
        <w:rPr>
          <w:rFonts w:ascii="Palatino Linotype" w:hAnsi="Palatino Linotype" w:cstheme="minorHAnsi"/>
          <w:sz w:val="18"/>
          <w:szCs w:val="18"/>
        </w:rPr>
        <w:t>.</w:t>
      </w:r>
      <w:r w:rsidR="0080249A" w:rsidRPr="00F118C4">
        <w:rPr>
          <w:rFonts w:ascii="Palatino Linotype" w:hAnsi="Palatino Linotype" w:cstheme="minorHAnsi"/>
          <w:sz w:val="18"/>
          <w:szCs w:val="18"/>
        </w:rPr>
        <w:t xml:space="preserve"> </w:t>
      </w:r>
      <w:r w:rsidR="00FB37AB" w:rsidRPr="00F118C4">
        <w:rPr>
          <w:rFonts w:ascii="Palatino Linotype" w:hAnsi="Palatino Linotype" w:cstheme="minorHAnsi"/>
          <w:sz w:val="18"/>
          <w:szCs w:val="18"/>
        </w:rPr>
        <w:t xml:space="preserve"> Mais c’est aussi le vb qui désigne l’ouverture de l’année</w:t>
      </w:r>
      <w:r w:rsidR="00CA3BD1" w:rsidRPr="00F118C4">
        <w:rPr>
          <w:rFonts w:ascii="Palatino Linotype" w:hAnsi="Palatino Linotype" w:cstheme="minorHAnsi"/>
          <w:sz w:val="18"/>
          <w:szCs w:val="18"/>
        </w:rPr>
        <w:t xml:space="preserve"> </w:t>
      </w:r>
      <w:r w:rsidR="00E43949" w:rsidRPr="00F118C4">
        <w:rPr>
          <w:rFonts w:ascii="Palatino Linotype" w:hAnsi="Palatino Linotype" w:cstheme="minorHAnsi"/>
          <w:sz w:val="18"/>
          <w:szCs w:val="18"/>
        </w:rPr>
        <w:t xml:space="preserve">: </w:t>
      </w:r>
      <w:r w:rsidR="00FB37AB" w:rsidRPr="00F118C4">
        <w:rPr>
          <w:rFonts w:ascii="Palatino Linotype" w:hAnsi="Palatino Linotype" w:cstheme="minorHAnsi"/>
          <w:sz w:val="18"/>
          <w:szCs w:val="18"/>
        </w:rPr>
        <w:t>«</w:t>
      </w:r>
      <w:r w:rsidR="00CA3BD1" w:rsidRPr="00F118C4">
        <w:rPr>
          <w:rFonts w:ascii="Palatino Linotype" w:hAnsi="Palatino Linotype" w:cstheme="minorHAnsi"/>
          <w:sz w:val="18"/>
          <w:szCs w:val="18"/>
        </w:rPr>
        <w:t xml:space="preserve"> </w:t>
      </w:r>
      <w:r w:rsidR="00FB37AB" w:rsidRPr="00F118C4">
        <w:rPr>
          <w:rFonts w:ascii="Palatino Linotype" w:hAnsi="Palatino Linotype" w:cstheme="minorHAnsi"/>
          <w:sz w:val="18"/>
          <w:szCs w:val="18"/>
        </w:rPr>
        <w:t>ubi, Jane bifrons, longum reseraveris annum</w:t>
      </w:r>
      <w:r w:rsidR="00CA3BD1" w:rsidRPr="00F118C4">
        <w:rPr>
          <w:rFonts w:ascii="Palatino Linotype" w:hAnsi="Palatino Linotype" w:cstheme="minorHAnsi"/>
          <w:sz w:val="18"/>
          <w:szCs w:val="18"/>
        </w:rPr>
        <w:t xml:space="preserve"> </w:t>
      </w:r>
      <w:r w:rsidR="00FB37AB" w:rsidRPr="00F118C4">
        <w:rPr>
          <w:rFonts w:ascii="Palatino Linotype" w:hAnsi="Palatino Linotype" w:cstheme="minorHAnsi"/>
          <w:sz w:val="18"/>
          <w:szCs w:val="18"/>
        </w:rPr>
        <w:t>» (</w:t>
      </w:r>
      <w:r w:rsidR="00FB37AB" w:rsidRPr="00F118C4">
        <w:rPr>
          <w:rFonts w:ascii="Palatino Linotype" w:hAnsi="Palatino Linotype" w:cstheme="minorHAnsi"/>
          <w:bCs/>
          <w:sz w:val="18"/>
          <w:szCs w:val="18"/>
        </w:rPr>
        <w:t>Ov. P. 4, 4, 23 ) et «</w:t>
      </w:r>
      <w:r w:rsidR="00CA3BD1" w:rsidRPr="00F118C4">
        <w:rPr>
          <w:rFonts w:ascii="Palatino Linotype" w:hAnsi="Palatino Linotype" w:cstheme="minorHAnsi"/>
          <w:bCs/>
          <w:sz w:val="18"/>
          <w:szCs w:val="18"/>
        </w:rPr>
        <w:t xml:space="preserve"> </w:t>
      </w:r>
      <w:r w:rsidR="00FB37AB" w:rsidRPr="00F118C4">
        <w:rPr>
          <w:rFonts w:ascii="Palatino Linotype" w:hAnsi="Palatino Linotype" w:cstheme="minorHAnsi"/>
          <w:bCs/>
          <w:sz w:val="18"/>
          <w:szCs w:val="18"/>
        </w:rPr>
        <w:t>Aperire annum fastosque reserare</w:t>
      </w:r>
      <w:r w:rsidR="00CA3BD1" w:rsidRPr="00F118C4">
        <w:rPr>
          <w:rFonts w:ascii="Palatino Linotype" w:hAnsi="Palatino Linotype" w:cstheme="minorHAnsi"/>
          <w:bCs/>
          <w:sz w:val="18"/>
          <w:szCs w:val="18"/>
        </w:rPr>
        <w:t xml:space="preserve"> </w:t>
      </w:r>
      <w:r w:rsidR="00FB37AB" w:rsidRPr="00F118C4">
        <w:rPr>
          <w:rFonts w:ascii="Palatino Linotype" w:hAnsi="Palatino Linotype" w:cstheme="minorHAnsi"/>
          <w:bCs/>
          <w:sz w:val="18"/>
          <w:szCs w:val="18"/>
        </w:rPr>
        <w:t>»</w:t>
      </w:r>
      <w:r w:rsidR="00FB37AB" w:rsidRPr="00F118C4">
        <w:rPr>
          <w:rFonts w:ascii="Palatino Linotype" w:hAnsi="Palatino Linotype" w:cstheme="minorHAnsi"/>
          <w:sz w:val="18"/>
          <w:szCs w:val="18"/>
        </w:rPr>
        <w:t xml:space="preserve"> (</w:t>
      </w:r>
      <w:r w:rsidR="00FB37AB" w:rsidRPr="00F118C4">
        <w:rPr>
          <w:rFonts w:ascii="Palatino Linotype" w:hAnsi="Palatino Linotype" w:cstheme="minorHAnsi"/>
          <w:bCs/>
          <w:i/>
          <w:iCs/>
          <w:sz w:val="18"/>
          <w:szCs w:val="18"/>
        </w:rPr>
        <w:t>Plin. Pan. 58, 4.</w:t>
      </w:r>
      <w:r w:rsidR="00FB37AB" w:rsidRPr="00F118C4">
        <w:rPr>
          <w:rFonts w:ascii="Palatino Linotype" w:hAnsi="Palatino Linotype" w:cstheme="minorHAnsi"/>
          <w:bCs/>
          <w:sz w:val="18"/>
          <w:szCs w:val="18"/>
        </w:rPr>
        <w:t xml:space="preserve">). </w:t>
      </w:r>
    </w:p>
  </w:footnote>
  <w:footnote w:id="12">
    <w:p w:rsidR="00B55919" w:rsidRPr="00F118C4" w:rsidRDefault="00B55919" w:rsidP="007304C5">
      <w:pPr>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v.</w:t>
      </w:r>
      <w:r w:rsidR="005E63F2" w:rsidRPr="00F118C4">
        <w:rPr>
          <w:rFonts w:ascii="Palatino Linotype" w:hAnsi="Palatino Linotype" w:cstheme="minorHAnsi"/>
          <w:b/>
          <w:sz w:val="18"/>
          <w:szCs w:val="18"/>
        </w:rPr>
        <w:t xml:space="preserve"> 12. </w:t>
      </w:r>
      <w:r w:rsidR="00B43B8E" w:rsidRPr="00F118C4">
        <w:rPr>
          <w:rFonts w:ascii="Palatino Linotype" w:hAnsi="Palatino Linotype" w:cstheme="minorHAnsi"/>
          <w:b/>
          <w:bCs/>
          <w:sz w:val="18"/>
          <w:szCs w:val="18"/>
        </w:rPr>
        <w:t>āĕrĭ</w:t>
      </w:r>
      <w:r w:rsidR="005E63F2" w:rsidRPr="00F118C4">
        <w:rPr>
          <w:rFonts w:ascii="Palatino Linotype" w:hAnsi="Palatino Linotype" w:cstheme="minorHAnsi"/>
          <w:b/>
          <w:sz w:val="18"/>
          <w:szCs w:val="18"/>
        </w:rPr>
        <w:t>ae primum v</w:t>
      </w:r>
      <w:r w:rsidR="00416EF6" w:rsidRPr="00F118C4">
        <w:rPr>
          <w:rFonts w:ascii="Palatino Linotype" w:hAnsi="Palatino Linotype" w:cstheme="minorHAnsi"/>
          <w:b/>
          <w:bCs/>
          <w:sz w:val="18"/>
          <w:szCs w:val="18"/>
        </w:rPr>
        <w:t>ŏlŭ</w:t>
      </w:r>
      <w:r w:rsidR="005E63F2" w:rsidRPr="00F118C4">
        <w:rPr>
          <w:rFonts w:ascii="Palatino Linotype" w:hAnsi="Palatino Linotype" w:cstheme="minorHAnsi"/>
          <w:b/>
          <w:sz w:val="18"/>
          <w:szCs w:val="18"/>
        </w:rPr>
        <w:t>cres te, d</w:t>
      </w:r>
      <w:r w:rsidR="00B042C3" w:rsidRPr="00F118C4">
        <w:rPr>
          <w:rFonts w:ascii="Palatino Linotype" w:hAnsi="Palatino Linotype" w:cstheme="minorHAnsi"/>
          <w:b/>
          <w:bCs/>
          <w:sz w:val="18"/>
          <w:szCs w:val="18"/>
        </w:rPr>
        <w:t>ī</w:t>
      </w:r>
      <w:r w:rsidR="005E63F2" w:rsidRPr="00F118C4">
        <w:rPr>
          <w:rFonts w:ascii="Palatino Linotype" w:hAnsi="Palatino Linotype" w:cstheme="minorHAnsi"/>
          <w:b/>
          <w:sz w:val="18"/>
          <w:szCs w:val="18"/>
        </w:rPr>
        <w:t>va, tuumque</w:t>
      </w:r>
      <w:r w:rsidRPr="00F118C4">
        <w:rPr>
          <w:rFonts w:ascii="Palatino Linotype" w:hAnsi="Palatino Linotype" w:cstheme="minorHAnsi"/>
          <w:b/>
          <w:sz w:val="18"/>
          <w:szCs w:val="18"/>
        </w:rPr>
        <w:t xml:space="preserve"> —  </w:t>
      </w:r>
      <w:r w:rsidR="00B43B8E" w:rsidRPr="00F118C4">
        <w:rPr>
          <w:rFonts w:ascii="Palatino Linotype" w:hAnsi="Palatino Linotype" w:cstheme="minorHAnsi"/>
          <w:b/>
          <w:bCs/>
          <w:sz w:val="18"/>
          <w:szCs w:val="18"/>
        </w:rPr>
        <w:t>āĕrĭus, a, um (qqf. āĕrĕus, a, um)</w:t>
      </w:r>
      <w:r w:rsidR="00CA3BD1" w:rsidRPr="00F118C4">
        <w:rPr>
          <w:rFonts w:ascii="Palatino Linotype" w:hAnsi="Palatino Linotype" w:cstheme="minorHAnsi"/>
          <w:b/>
          <w:bCs/>
          <w:sz w:val="18"/>
          <w:szCs w:val="18"/>
        </w:rPr>
        <w:t xml:space="preserve"> </w:t>
      </w:r>
      <w:r w:rsidR="00E43949" w:rsidRPr="00F118C4">
        <w:rPr>
          <w:rFonts w:ascii="Palatino Linotype" w:hAnsi="Palatino Linotype" w:cstheme="minorHAnsi"/>
          <w:b/>
          <w:bCs/>
          <w:sz w:val="18"/>
          <w:szCs w:val="18"/>
        </w:rPr>
        <w:t xml:space="preserve">: </w:t>
      </w:r>
      <w:r w:rsidR="00B43B8E" w:rsidRPr="00F118C4">
        <w:rPr>
          <w:rFonts w:ascii="Palatino Linotype" w:hAnsi="Palatino Linotype" w:cstheme="minorHAnsi"/>
          <w:bCs/>
          <w:sz w:val="18"/>
          <w:szCs w:val="18"/>
        </w:rPr>
        <w:t>-</w:t>
      </w:r>
      <w:r w:rsidR="00CA3BD1" w:rsidRPr="00F118C4">
        <w:rPr>
          <w:rFonts w:ascii="Palatino Linotype" w:hAnsi="Palatino Linotype" w:cstheme="minorHAnsi"/>
          <w:bCs/>
          <w:sz w:val="18"/>
          <w:szCs w:val="18"/>
        </w:rPr>
        <w:t xml:space="preserve"> </w:t>
      </w:r>
      <w:r w:rsidR="00B43B8E" w:rsidRPr="00F118C4">
        <w:rPr>
          <w:rFonts w:ascii="Palatino Linotype" w:hAnsi="Palatino Linotype" w:cstheme="minorHAnsi"/>
          <w:bCs/>
          <w:sz w:val="18"/>
          <w:szCs w:val="18"/>
        </w:rPr>
        <w:t>relatif à l'air, aérien</w:t>
      </w:r>
      <w:r w:rsidR="00CA3BD1" w:rsidRPr="00F118C4">
        <w:rPr>
          <w:rFonts w:ascii="Palatino Linotype" w:hAnsi="Palatino Linotype" w:cstheme="minorHAnsi"/>
          <w:bCs/>
          <w:sz w:val="18"/>
          <w:szCs w:val="18"/>
        </w:rPr>
        <w:t xml:space="preserve"> </w:t>
      </w:r>
      <w:r w:rsidR="00B43B8E" w:rsidRPr="00F118C4">
        <w:rPr>
          <w:rFonts w:ascii="Palatino Linotype" w:hAnsi="Palatino Linotype" w:cstheme="minorHAnsi"/>
          <w:bCs/>
          <w:sz w:val="18"/>
          <w:szCs w:val="18"/>
        </w:rPr>
        <w:t xml:space="preserve">; haut  […].     </w:t>
      </w:r>
      <w:r w:rsidR="00B43B8E" w:rsidRPr="00F118C4">
        <w:rPr>
          <w:rFonts w:ascii="Palatino Linotype" w:hAnsi="Palatino Linotype" w:cstheme="minorHAnsi"/>
          <w:b/>
          <w:bCs/>
          <w:sz w:val="18"/>
          <w:szCs w:val="18"/>
        </w:rPr>
        <w:t xml:space="preserve">Vŏlŭcris, is, f. </w:t>
      </w:r>
      <w:r w:rsidR="00B042C3" w:rsidRPr="00F118C4">
        <w:rPr>
          <w:rFonts w:ascii="Palatino Linotype" w:hAnsi="Palatino Linotype" w:cstheme="minorHAnsi"/>
          <w:b/>
          <w:bCs/>
          <w:sz w:val="18"/>
          <w:szCs w:val="18"/>
        </w:rPr>
        <w:t>—</w:t>
      </w:r>
      <w:r w:rsidR="00B43B8E" w:rsidRPr="00F118C4">
        <w:rPr>
          <w:rFonts w:ascii="Palatino Linotype" w:hAnsi="Palatino Linotype" w:cstheme="minorHAnsi"/>
          <w:b/>
          <w:bCs/>
          <w:sz w:val="18"/>
          <w:szCs w:val="18"/>
        </w:rPr>
        <w:t>[</w:t>
      </w:r>
      <w:r w:rsidR="00B43B8E" w:rsidRPr="00F118C4">
        <w:rPr>
          <w:rFonts w:ascii="Palatino Linotype" w:hAnsi="Palatino Linotype" w:cstheme="minorHAnsi"/>
          <w:bCs/>
          <w:sz w:val="18"/>
          <w:szCs w:val="18"/>
        </w:rPr>
        <w:t>volucer</w:t>
      </w:r>
      <w:r w:rsidR="00416EF6" w:rsidRPr="00F118C4">
        <w:rPr>
          <w:rFonts w:ascii="Palatino Linotype" w:hAnsi="Palatino Linotype" w:cstheme="minorHAnsi"/>
          <w:bCs/>
          <w:sz w:val="18"/>
          <w:szCs w:val="18"/>
        </w:rPr>
        <w:t xml:space="preserve"> </w:t>
      </w:r>
      <w:r w:rsidR="00B43B8E" w:rsidRPr="00F118C4">
        <w:rPr>
          <w:rFonts w:ascii="Palatino Linotype" w:hAnsi="Palatino Linotype" w:cstheme="minorHAnsi"/>
          <w:bCs/>
          <w:sz w:val="18"/>
          <w:szCs w:val="18"/>
        </w:rPr>
        <w:t xml:space="preserve">- </w:t>
      </w:r>
      <w:r w:rsidR="00B43B8E" w:rsidRPr="00F118C4">
        <w:rPr>
          <w:rFonts w:ascii="Palatino Linotype" w:hAnsi="Palatino Linotype" w:cstheme="minorHAnsi"/>
          <w:b/>
          <w:bCs/>
          <w:i/>
          <w:iCs/>
          <w:sz w:val="18"/>
          <w:szCs w:val="18"/>
        </w:rPr>
        <w:t>volucres</w:t>
      </w:r>
      <w:r w:rsidR="00B43B8E" w:rsidRPr="00F118C4">
        <w:rPr>
          <w:rFonts w:ascii="Palatino Linotype" w:hAnsi="Palatino Linotype" w:cstheme="minorHAnsi"/>
          <w:bCs/>
          <w:i/>
          <w:iCs/>
          <w:sz w:val="18"/>
          <w:szCs w:val="18"/>
        </w:rPr>
        <w:t>, masc. plur.</w:t>
      </w:r>
      <w:r w:rsidR="00CA3BD1" w:rsidRPr="00F118C4">
        <w:rPr>
          <w:rFonts w:ascii="Palatino Linotype" w:hAnsi="Palatino Linotype" w:cstheme="minorHAnsi"/>
          <w:bCs/>
          <w:i/>
          <w:iCs/>
          <w:sz w:val="18"/>
          <w:szCs w:val="18"/>
        </w:rPr>
        <w:t xml:space="preserve"> </w:t>
      </w:r>
      <w:r w:rsidR="00B43B8E" w:rsidRPr="00F118C4">
        <w:rPr>
          <w:rFonts w:ascii="Palatino Linotype" w:hAnsi="Palatino Linotype" w:cstheme="minorHAnsi"/>
          <w:bCs/>
          <w:i/>
          <w:iCs/>
          <w:sz w:val="18"/>
          <w:szCs w:val="18"/>
        </w:rPr>
        <w:t>Cic. poet. ---</w:t>
      </w:r>
      <w:r w:rsidR="00CA3BD1" w:rsidRPr="00F118C4">
        <w:rPr>
          <w:rFonts w:ascii="Palatino Linotype" w:hAnsi="Palatino Linotype" w:cstheme="minorHAnsi"/>
          <w:bCs/>
          <w:i/>
          <w:iCs/>
          <w:sz w:val="18"/>
          <w:szCs w:val="18"/>
        </w:rPr>
        <w:t xml:space="preserve"> </w:t>
      </w:r>
      <w:r w:rsidR="00B43B8E" w:rsidRPr="00F118C4">
        <w:rPr>
          <w:rFonts w:ascii="Palatino Linotype" w:hAnsi="Palatino Linotype" w:cstheme="minorHAnsi"/>
          <w:bCs/>
          <w:i/>
          <w:iCs/>
          <w:sz w:val="18"/>
          <w:szCs w:val="18"/>
        </w:rPr>
        <w:t xml:space="preserve">gén. plur. </w:t>
      </w:r>
      <w:r w:rsidR="00B43B8E" w:rsidRPr="00F118C4">
        <w:rPr>
          <w:rFonts w:ascii="Palatino Linotype" w:hAnsi="Palatino Linotype" w:cstheme="minorHAnsi"/>
          <w:b/>
          <w:bCs/>
          <w:i/>
          <w:iCs/>
          <w:sz w:val="18"/>
          <w:szCs w:val="18"/>
        </w:rPr>
        <w:t>volucrum</w:t>
      </w:r>
      <w:r w:rsidR="00B43B8E" w:rsidRPr="00F118C4">
        <w:rPr>
          <w:rFonts w:ascii="Palatino Linotype" w:hAnsi="Palatino Linotype" w:cstheme="minorHAnsi"/>
          <w:bCs/>
          <w:i/>
          <w:iCs/>
          <w:sz w:val="18"/>
          <w:szCs w:val="18"/>
        </w:rPr>
        <w:t xml:space="preserve"> Cic. ; Virg. ; </w:t>
      </w:r>
      <w:r w:rsidR="00B43B8E" w:rsidRPr="00F118C4">
        <w:rPr>
          <w:rFonts w:ascii="Palatino Linotype" w:hAnsi="Palatino Linotype" w:cstheme="minorHAnsi"/>
          <w:b/>
          <w:bCs/>
          <w:i/>
          <w:iCs/>
          <w:sz w:val="18"/>
          <w:szCs w:val="18"/>
        </w:rPr>
        <w:t>volucrium</w:t>
      </w:r>
      <w:r w:rsidR="00B43B8E" w:rsidRPr="00F118C4">
        <w:rPr>
          <w:rFonts w:ascii="Palatino Linotype" w:hAnsi="Palatino Linotype" w:cstheme="minorHAnsi"/>
          <w:bCs/>
          <w:i/>
          <w:iCs/>
          <w:sz w:val="18"/>
          <w:szCs w:val="18"/>
        </w:rPr>
        <w:t xml:space="preserve"> Varr.; Cic. </w:t>
      </w:r>
      <w:r w:rsidR="00416EF6" w:rsidRPr="00F118C4">
        <w:rPr>
          <w:rFonts w:ascii="Palatino Linotype" w:hAnsi="Palatino Linotype" w:cstheme="minorHAnsi"/>
          <w:bCs/>
          <w:sz w:val="18"/>
          <w:szCs w:val="18"/>
        </w:rPr>
        <w:t>]—</w:t>
      </w:r>
      <w:r w:rsidR="00E43949" w:rsidRPr="00F118C4">
        <w:rPr>
          <w:rFonts w:ascii="Palatino Linotype" w:hAnsi="Palatino Linotype" w:cstheme="minorHAnsi"/>
          <w:bCs/>
          <w:sz w:val="18"/>
          <w:szCs w:val="18"/>
        </w:rPr>
        <w:t xml:space="preserve">: </w:t>
      </w:r>
      <w:r w:rsidR="00B43B8E" w:rsidRPr="00F118C4">
        <w:rPr>
          <w:rFonts w:ascii="Palatino Linotype" w:hAnsi="Palatino Linotype" w:cstheme="minorHAnsi"/>
          <w:bCs/>
          <w:i/>
          <w:iCs/>
          <w:sz w:val="18"/>
          <w:szCs w:val="18"/>
        </w:rPr>
        <w:t>oiseau.</w:t>
      </w:r>
      <w:r w:rsidR="00416EF6" w:rsidRPr="00F118C4">
        <w:rPr>
          <w:rFonts w:ascii="Palatino Linotype" w:hAnsi="Palatino Linotype" w:cstheme="minorHAnsi"/>
          <w:bCs/>
          <w:i/>
          <w:iCs/>
          <w:sz w:val="18"/>
          <w:szCs w:val="18"/>
        </w:rPr>
        <w:t xml:space="preserve">   </w:t>
      </w:r>
      <w:r w:rsidR="00416EF6" w:rsidRPr="00F118C4">
        <w:rPr>
          <w:rFonts w:ascii="Palatino Linotype" w:hAnsi="Palatino Linotype" w:cstheme="minorHAnsi"/>
          <w:b/>
          <w:bCs/>
          <w:sz w:val="18"/>
          <w:szCs w:val="18"/>
        </w:rPr>
        <w:t>Dīvus, a, um</w:t>
      </w:r>
      <w:r w:rsidR="00CA3BD1" w:rsidRPr="00F118C4">
        <w:rPr>
          <w:rFonts w:ascii="Palatino Linotype" w:hAnsi="Palatino Linotype" w:cstheme="minorHAnsi"/>
          <w:b/>
          <w:bCs/>
          <w:sz w:val="18"/>
          <w:szCs w:val="18"/>
        </w:rPr>
        <w:t xml:space="preserve"> </w:t>
      </w:r>
      <w:r w:rsidR="00E43949" w:rsidRPr="00F118C4">
        <w:rPr>
          <w:rFonts w:ascii="Palatino Linotype" w:hAnsi="Palatino Linotype" w:cstheme="minorHAnsi"/>
          <w:b/>
          <w:bCs/>
          <w:sz w:val="18"/>
          <w:szCs w:val="18"/>
        </w:rPr>
        <w:t xml:space="preserve">: </w:t>
      </w:r>
      <w:r w:rsidR="00416EF6" w:rsidRPr="00F118C4">
        <w:rPr>
          <w:rFonts w:ascii="Palatino Linotype" w:hAnsi="Palatino Linotype" w:cstheme="minorHAnsi"/>
          <w:bCs/>
          <w:sz w:val="18"/>
          <w:szCs w:val="18"/>
        </w:rPr>
        <w:t xml:space="preserve">divin. </w:t>
      </w:r>
      <w:r w:rsidR="003C6A56" w:rsidRPr="00F118C4">
        <w:rPr>
          <w:rFonts w:ascii="Palatino Linotype" w:hAnsi="Palatino Linotype" w:cstheme="minorHAnsi"/>
          <w:bCs/>
          <w:sz w:val="18"/>
          <w:szCs w:val="18"/>
        </w:rPr>
        <w:t xml:space="preserve">  </w:t>
      </w:r>
      <w:r w:rsidR="00515A6B" w:rsidRPr="00F118C4">
        <w:rPr>
          <w:rFonts w:ascii="Palatino Linotype" w:hAnsi="Palatino Linotype" w:cstheme="minorHAnsi"/>
          <w:bCs/>
          <w:sz w:val="18"/>
          <w:szCs w:val="18"/>
        </w:rPr>
        <w:br/>
      </w:r>
      <w:r w:rsidR="00515A6B" w:rsidRPr="00F118C4">
        <w:rPr>
          <w:rFonts w:ascii="Palatino Linotype" w:hAnsi="Palatino Linotype" w:cstheme="minorHAnsi"/>
          <w:bCs/>
          <w:sz w:val="18"/>
          <w:szCs w:val="18"/>
        </w:rPr>
        <w:tab/>
      </w:r>
      <w:r w:rsidR="00515A6B" w:rsidRPr="00F118C4">
        <w:rPr>
          <w:rFonts w:ascii="Palatino Linotype" w:hAnsi="Palatino Linotype" w:cstheme="minorHAnsi"/>
          <w:b/>
          <w:bCs/>
          <w:color w:val="C00000"/>
          <w:sz w:val="18"/>
          <w:szCs w:val="18"/>
        </w:rPr>
        <w:t xml:space="preserve">NB. </w:t>
      </w:r>
      <w:r w:rsidR="00515A6B" w:rsidRPr="00F118C4">
        <w:rPr>
          <w:rFonts w:ascii="Palatino Linotype" w:hAnsi="Palatino Linotype" w:cstheme="minorHAnsi"/>
          <w:bCs/>
          <w:sz w:val="18"/>
          <w:szCs w:val="18"/>
        </w:rPr>
        <w:t xml:space="preserve">Progression des effets de l’influence de Vénus </w:t>
      </w:r>
      <w:r w:rsidR="00E43949" w:rsidRPr="00F118C4">
        <w:rPr>
          <w:rFonts w:ascii="Palatino Linotype" w:hAnsi="Palatino Linotype" w:cstheme="minorHAnsi"/>
          <w:bCs/>
          <w:sz w:val="18"/>
          <w:szCs w:val="18"/>
        </w:rPr>
        <w:t xml:space="preserve">: </w:t>
      </w:r>
      <w:r w:rsidR="003C6A56" w:rsidRPr="00F118C4">
        <w:rPr>
          <w:rFonts w:ascii="Palatino Linotype" w:hAnsi="Palatino Linotype" w:cstheme="minorHAnsi"/>
          <w:b/>
          <w:bCs/>
          <w:sz w:val="18"/>
          <w:szCs w:val="18"/>
        </w:rPr>
        <w:t>Primum (12)</w:t>
      </w:r>
      <w:r w:rsidR="00CA3BD1" w:rsidRPr="00F118C4">
        <w:rPr>
          <w:rFonts w:ascii="Palatino Linotype" w:hAnsi="Palatino Linotype" w:cstheme="minorHAnsi"/>
          <w:b/>
          <w:bCs/>
          <w:sz w:val="18"/>
          <w:szCs w:val="18"/>
        </w:rPr>
        <w:t xml:space="preserve"> </w:t>
      </w:r>
      <w:r w:rsidR="00515A6B" w:rsidRPr="00F118C4">
        <w:rPr>
          <w:rFonts w:ascii="Palatino Linotype" w:hAnsi="Palatino Linotype" w:cstheme="minorHAnsi"/>
          <w:bCs/>
          <w:sz w:val="18"/>
          <w:szCs w:val="18"/>
        </w:rPr>
        <w:t>ciel</w:t>
      </w:r>
      <w:r w:rsidR="00515A6B" w:rsidRPr="00F118C4">
        <w:rPr>
          <w:rFonts w:ascii="Palatino Linotype" w:hAnsi="Palatino Linotype" w:cstheme="minorHAnsi"/>
          <w:b/>
          <w:bCs/>
          <w:sz w:val="18"/>
          <w:szCs w:val="18"/>
        </w:rPr>
        <w:t xml:space="preserve"> </w:t>
      </w:r>
      <w:r w:rsidR="003C6A56" w:rsidRPr="00F118C4">
        <w:rPr>
          <w:rFonts w:ascii="Palatino Linotype" w:hAnsi="Palatino Linotype" w:cstheme="minorHAnsi"/>
          <w:b/>
          <w:bCs/>
          <w:sz w:val="18"/>
          <w:szCs w:val="18"/>
        </w:rPr>
        <w:t>; inde</w:t>
      </w:r>
      <w:r w:rsidR="0062591B" w:rsidRPr="00F118C4">
        <w:rPr>
          <w:rFonts w:ascii="Palatino Linotype" w:hAnsi="Palatino Linotype" w:cstheme="minorHAnsi"/>
          <w:b/>
          <w:bCs/>
          <w:sz w:val="18"/>
          <w:szCs w:val="18"/>
        </w:rPr>
        <w:t xml:space="preserve"> </w:t>
      </w:r>
      <w:r w:rsidR="003C6A56" w:rsidRPr="00F118C4">
        <w:rPr>
          <w:rFonts w:ascii="Palatino Linotype" w:hAnsi="Palatino Linotype" w:cstheme="minorHAnsi"/>
          <w:b/>
          <w:bCs/>
          <w:sz w:val="18"/>
          <w:szCs w:val="18"/>
        </w:rPr>
        <w:t>(14)</w:t>
      </w:r>
      <w:r w:rsidR="00CA3BD1" w:rsidRPr="00F118C4">
        <w:rPr>
          <w:rFonts w:ascii="Palatino Linotype" w:hAnsi="Palatino Linotype" w:cstheme="minorHAnsi"/>
          <w:b/>
          <w:bCs/>
          <w:sz w:val="18"/>
          <w:szCs w:val="18"/>
        </w:rPr>
        <w:t xml:space="preserve"> </w:t>
      </w:r>
      <w:r w:rsidR="00515A6B" w:rsidRPr="00F118C4">
        <w:rPr>
          <w:rFonts w:ascii="Palatino Linotype" w:hAnsi="Palatino Linotype" w:cstheme="minorHAnsi"/>
          <w:bCs/>
          <w:sz w:val="18"/>
          <w:szCs w:val="18"/>
        </w:rPr>
        <w:t>terre</w:t>
      </w:r>
      <w:r w:rsidR="00515A6B" w:rsidRPr="00F118C4">
        <w:rPr>
          <w:rFonts w:ascii="Palatino Linotype" w:hAnsi="Palatino Linotype" w:cstheme="minorHAnsi"/>
          <w:b/>
          <w:bCs/>
          <w:sz w:val="18"/>
          <w:szCs w:val="18"/>
        </w:rPr>
        <w:t xml:space="preserve"> </w:t>
      </w:r>
      <w:r w:rsidR="003C6A56" w:rsidRPr="00F118C4">
        <w:rPr>
          <w:rFonts w:ascii="Palatino Linotype" w:hAnsi="Palatino Linotype" w:cstheme="minorHAnsi"/>
          <w:b/>
          <w:bCs/>
          <w:sz w:val="18"/>
          <w:szCs w:val="18"/>
        </w:rPr>
        <w:t>; denique (17)</w:t>
      </w:r>
      <w:r w:rsidR="00515A6B" w:rsidRPr="00F118C4">
        <w:rPr>
          <w:rFonts w:ascii="Palatino Linotype" w:hAnsi="Palatino Linotype" w:cstheme="minorHAnsi"/>
          <w:b/>
          <w:bCs/>
          <w:sz w:val="18"/>
          <w:szCs w:val="18"/>
        </w:rPr>
        <w:t xml:space="preserve"> </w:t>
      </w:r>
      <w:r w:rsidR="00515A6B" w:rsidRPr="00F118C4">
        <w:rPr>
          <w:rFonts w:ascii="Palatino Linotype" w:hAnsi="Palatino Linotype" w:cstheme="minorHAnsi"/>
          <w:bCs/>
          <w:sz w:val="18"/>
          <w:szCs w:val="18"/>
        </w:rPr>
        <w:t>mer</w:t>
      </w:r>
      <w:r w:rsidR="00515A6B" w:rsidRPr="00F118C4">
        <w:rPr>
          <w:rFonts w:ascii="Palatino Linotype" w:hAnsi="Palatino Linotype" w:cstheme="minorHAnsi"/>
          <w:b/>
          <w:bCs/>
          <w:sz w:val="18"/>
          <w:szCs w:val="18"/>
        </w:rPr>
        <w:t xml:space="preserve">. </w:t>
      </w:r>
      <w:r w:rsidR="00515A6B" w:rsidRPr="00F118C4">
        <w:rPr>
          <w:rFonts w:ascii="Palatino Linotype" w:hAnsi="Palatino Linotype" w:cstheme="minorHAnsi"/>
          <w:bCs/>
          <w:sz w:val="18"/>
          <w:szCs w:val="18"/>
        </w:rPr>
        <w:t xml:space="preserve">Comme dans </w:t>
      </w:r>
      <w:r w:rsidR="0062591B" w:rsidRPr="00F118C4">
        <w:rPr>
          <w:rFonts w:ascii="Palatino Linotype" w:hAnsi="Palatino Linotype" w:cstheme="minorHAnsi"/>
          <w:bCs/>
          <w:sz w:val="18"/>
          <w:szCs w:val="18"/>
        </w:rPr>
        <w:t>l’</w:t>
      </w:r>
      <w:r w:rsidR="00515A6B" w:rsidRPr="00F118C4">
        <w:rPr>
          <w:rFonts w:ascii="Palatino Linotype" w:hAnsi="Palatino Linotype" w:cstheme="minorHAnsi"/>
          <w:bCs/>
          <w:sz w:val="18"/>
          <w:szCs w:val="18"/>
        </w:rPr>
        <w:t>hymne homérique à Aphrodite, dont Lucrèce s’est peut-être inspiré. Voir aussi Euripide, Hippolyte, 449 et 1261  (</w:t>
      </w:r>
      <w:r w:rsidR="00DA5EDD" w:rsidRPr="00F118C4">
        <w:rPr>
          <w:rFonts w:ascii="Palatino Linotype" w:hAnsi="Palatino Linotype" w:cstheme="minorHAnsi"/>
          <w:bCs/>
          <w:sz w:val="18"/>
          <w:szCs w:val="18"/>
        </w:rPr>
        <w:t>E. - R.</w:t>
      </w:r>
      <w:r w:rsidR="00515A6B" w:rsidRPr="00F118C4">
        <w:rPr>
          <w:rFonts w:ascii="Palatino Linotype" w:hAnsi="Palatino Linotype" w:cstheme="minorHAnsi"/>
          <w:bCs/>
          <w:sz w:val="18"/>
          <w:szCs w:val="18"/>
        </w:rPr>
        <w:t xml:space="preserve">). </w:t>
      </w:r>
    </w:p>
  </w:footnote>
  <w:footnote w:id="13">
    <w:p w:rsidR="00B55919" w:rsidRPr="00F118C4" w:rsidRDefault="00B55919" w:rsidP="007304C5">
      <w:pPr>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5E63F2" w:rsidRPr="00F118C4">
        <w:rPr>
          <w:rFonts w:ascii="Palatino Linotype" w:hAnsi="Palatino Linotype" w:cstheme="minorHAnsi"/>
          <w:b/>
          <w:sz w:val="18"/>
          <w:szCs w:val="18"/>
        </w:rPr>
        <w:t xml:space="preserve">13. significant </w:t>
      </w:r>
      <w:r w:rsidR="00416EF6" w:rsidRPr="00F118C4">
        <w:rPr>
          <w:rFonts w:ascii="Palatino Linotype" w:hAnsi="Palatino Linotype" w:cstheme="minorHAnsi"/>
          <w:b/>
          <w:bCs/>
          <w:sz w:val="18"/>
          <w:szCs w:val="18"/>
        </w:rPr>
        <w:t>ĭnĭt</w:t>
      </w:r>
      <w:r w:rsidR="005E63F2" w:rsidRPr="00F118C4">
        <w:rPr>
          <w:rFonts w:ascii="Palatino Linotype" w:hAnsi="Palatino Linotype" w:cstheme="minorHAnsi"/>
          <w:b/>
          <w:sz w:val="18"/>
          <w:szCs w:val="18"/>
        </w:rPr>
        <w:t>um perculsae corda tu</w:t>
      </w:r>
      <w:r w:rsidR="00416EF6" w:rsidRPr="00F118C4">
        <w:rPr>
          <w:rFonts w:ascii="Palatino Linotype" w:hAnsi="Palatino Linotype" w:cstheme="minorHAnsi"/>
          <w:b/>
          <w:bCs/>
          <w:sz w:val="18"/>
          <w:szCs w:val="18"/>
        </w:rPr>
        <w:t>ā</w:t>
      </w:r>
      <w:r w:rsidR="005E63F2" w:rsidRPr="00F118C4">
        <w:rPr>
          <w:rFonts w:ascii="Palatino Linotype" w:hAnsi="Palatino Linotype" w:cstheme="minorHAnsi"/>
          <w:b/>
          <w:sz w:val="18"/>
          <w:szCs w:val="18"/>
        </w:rPr>
        <w:t xml:space="preserve"> vi. </w:t>
      </w:r>
      <w:r w:rsidRPr="00F118C4">
        <w:rPr>
          <w:rFonts w:ascii="Palatino Linotype" w:hAnsi="Palatino Linotype" w:cstheme="minorHAnsi"/>
          <w:b/>
          <w:sz w:val="18"/>
          <w:szCs w:val="18"/>
        </w:rPr>
        <w:t xml:space="preserve">— </w:t>
      </w:r>
      <w:r w:rsidR="00515A6B" w:rsidRPr="00F118C4">
        <w:rPr>
          <w:rFonts w:ascii="Palatino Linotype" w:hAnsi="Palatino Linotype" w:cstheme="minorHAnsi"/>
          <w:b/>
          <w:sz w:val="18"/>
          <w:szCs w:val="18"/>
        </w:rPr>
        <w:t xml:space="preserve"> </w:t>
      </w:r>
      <w:r w:rsidRPr="00F118C4">
        <w:rPr>
          <w:rFonts w:ascii="Palatino Linotype" w:hAnsi="Palatino Linotype" w:cstheme="minorHAnsi"/>
          <w:b/>
          <w:sz w:val="18"/>
          <w:szCs w:val="18"/>
        </w:rPr>
        <w:t xml:space="preserve"> </w:t>
      </w:r>
      <w:r w:rsidR="00416EF6" w:rsidRPr="00F118C4">
        <w:rPr>
          <w:rFonts w:ascii="Palatino Linotype" w:hAnsi="Palatino Linotype" w:cstheme="minorHAnsi"/>
          <w:b/>
          <w:sz w:val="18"/>
          <w:szCs w:val="18"/>
        </w:rPr>
        <w:t xml:space="preserve"> </w:t>
      </w:r>
      <w:bookmarkStart w:id="11" w:name="significo"/>
      <w:bookmarkStart w:id="12" w:name="significor"/>
      <w:bookmarkEnd w:id="11"/>
      <w:bookmarkEnd w:id="12"/>
      <w:r w:rsidR="00416EF6" w:rsidRPr="00F118C4">
        <w:rPr>
          <w:rFonts w:ascii="Palatino Linotype" w:hAnsi="Palatino Linotype" w:cstheme="minorHAnsi"/>
          <w:b/>
          <w:sz w:val="18"/>
          <w:szCs w:val="18"/>
        </w:rPr>
        <w:t>S</w:t>
      </w:r>
      <w:r w:rsidR="00416EF6" w:rsidRPr="00F118C4">
        <w:rPr>
          <w:rFonts w:ascii="Palatino Linotype" w:hAnsi="Palatino Linotype" w:cstheme="minorHAnsi"/>
          <w:b/>
          <w:bCs/>
          <w:sz w:val="18"/>
          <w:szCs w:val="18"/>
        </w:rPr>
        <w:t xml:space="preserve">ignĭfĭco, āre </w:t>
      </w:r>
      <w:r w:rsidR="00E43949" w:rsidRPr="00F118C4">
        <w:rPr>
          <w:rFonts w:ascii="Palatino Linotype" w:hAnsi="Palatino Linotype" w:cstheme="minorHAnsi"/>
          <w:b/>
          <w:bCs/>
          <w:sz w:val="18"/>
          <w:szCs w:val="18"/>
        </w:rPr>
        <w:t xml:space="preserve">: </w:t>
      </w:r>
      <w:r w:rsidR="00416EF6" w:rsidRPr="00F118C4">
        <w:rPr>
          <w:rFonts w:ascii="Palatino Linotype" w:hAnsi="Palatino Linotype" w:cstheme="minorHAnsi"/>
          <w:b/>
          <w:bCs/>
          <w:sz w:val="18"/>
          <w:szCs w:val="18"/>
        </w:rPr>
        <w:t>- tr. -</w:t>
      </w:r>
      <w:r w:rsidR="00CA3BD1" w:rsidRPr="00F118C4">
        <w:rPr>
          <w:rFonts w:ascii="Palatino Linotype" w:hAnsi="Palatino Linotype" w:cstheme="minorHAnsi"/>
          <w:b/>
          <w:bCs/>
          <w:sz w:val="18"/>
          <w:szCs w:val="18"/>
        </w:rPr>
        <w:t xml:space="preserve"> </w:t>
      </w:r>
      <w:r w:rsidR="00E43949" w:rsidRPr="00F118C4">
        <w:rPr>
          <w:rFonts w:ascii="Palatino Linotype" w:hAnsi="Palatino Linotype" w:cstheme="minorHAnsi"/>
          <w:b/>
          <w:bCs/>
          <w:sz w:val="18"/>
          <w:szCs w:val="18"/>
        </w:rPr>
        <w:t xml:space="preserve">: </w:t>
      </w:r>
      <w:r w:rsidR="00416EF6" w:rsidRPr="00F118C4">
        <w:rPr>
          <w:rFonts w:ascii="Palatino Linotype" w:hAnsi="Palatino Linotype" w:cstheme="minorHAnsi"/>
          <w:bCs/>
          <w:sz w:val="18"/>
          <w:szCs w:val="18"/>
        </w:rPr>
        <w:t>1 - indiquer [</w:t>
      </w:r>
      <w:r w:rsidR="00416EF6" w:rsidRPr="00F118C4">
        <w:rPr>
          <w:rFonts w:ascii="Palatino Linotype" w:hAnsi="Palatino Linotype" w:cstheme="minorHAnsi"/>
          <w:bCs/>
          <w:i/>
          <w:iCs/>
          <w:sz w:val="18"/>
          <w:szCs w:val="18"/>
        </w:rPr>
        <w:t>par signe</w:t>
      </w:r>
      <w:r w:rsidR="00416EF6" w:rsidRPr="00F118C4">
        <w:rPr>
          <w:rFonts w:ascii="Palatino Linotype" w:hAnsi="Palatino Linotype" w:cstheme="minorHAnsi"/>
          <w:bCs/>
          <w:sz w:val="18"/>
          <w:szCs w:val="18"/>
        </w:rPr>
        <w:t>], faire connaître, faire comprendre, montrer, donner à entendre</w:t>
      </w:r>
      <w:r w:rsidR="00CA3BD1" w:rsidRPr="00F118C4">
        <w:rPr>
          <w:rFonts w:ascii="Palatino Linotype" w:hAnsi="Palatino Linotype" w:cstheme="minorHAnsi"/>
          <w:bCs/>
          <w:sz w:val="18"/>
          <w:szCs w:val="18"/>
        </w:rPr>
        <w:t xml:space="preserve"> </w:t>
      </w:r>
      <w:r w:rsidR="00416EF6" w:rsidRPr="00F118C4">
        <w:rPr>
          <w:rFonts w:ascii="Palatino Linotype" w:hAnsi="Palatino Linotype" w:cstheme="minorHAnsi"/>
          <w:bCs/>
          <w:sz w:val="18"/>
          <w:szCs w:val="18"/>
        </w:rPr>
        <w:t xml:space="preserve">; annoncer  […]. </w:t>
      </w:r>
      <w:r w:rsidRPr="00F118C4">
        <w:rPr>
          <w:rFonts w:ascii="Palatino Linotype" w:hAnsi="Palatino Linotype" w:cstheme="minorHAnsi"/>
          <w:b/>
          <w:sz w:val="18"/>
          <w:szCs w:val="18"/>
        </w:rPr>
        <w:t xml:space="preserve"> </w:t>
      </w:r>
      <w:r w:rsidR="00515A6B" w:rsidRPr="00F118C4">
        <w:rPr>
          <w:rFonts w:ascii="Palatino Linotype" w:hAnsi="Palatino Linotype" w:cstheme="minorHAnsi"/>
          <w:b/>
          <w:sz w:val="18"/>
          <w:szCs w:val="18"/>
        </w:rPr>
        <w:t xml:space="preserve">  </w:t>
      </w:r>
      <w:r w:rsidR="00416EF6" w:rsidRPr="00F118C4">
        <w:rPr>
          <w:rFonts w:ascii="Palatino Linotype" w:hAnsi="Palatino Linotype" w:cstheme="minorHAnsi"/>
          <w:b/>
          <w:sz w:val="18"/>
          <w:szCs w:val="18"/>
        </w:rPr>
        <w:t xml:space="preserve"> </w:t>
      </w:r>
      <w:r w:rsidR="00416EF6" w:rsidRPr="00F118C4">
        <w:rPr>
          <w:rFonts w:ascii="Palatino Linotype" w:hAnsi="Palatino Linotype" w:cstheme="minorHAnsi"/>
          <w:b/>
          <w:bCs/>
          <w:sz w:val="18"/>
          <w:szCs w:val="18"/>
        </w:rPr>
        <w:t xml:space="preserve">ĭnĭtŭs, ūs, m. </w:t>
      </w:r>
      <w:r w:rsidR="00E43949" w:rsidRPr="00F118C4">
        <w:rPr>
          <w:rFonts w:ascii="Palatino Linotype" w:hAnsi="Palatino Linotype" w:cstheme="minorHAnsi"/>
          <w:b/>
          <w:bCs/>
          <w:sz w:val="18"/>
          <w:szCs w:val="18"/>
        </w:rPr>
        <w:t xml:space="preserve">: </w:t>
      </w:r>
      <w:r w:rsidR="00CA3BD1" w:rsidRPr="00F118C4">
        <w:rPr>
          <w:rFonts w:ascii="Palatino Linotype" w:hAnsi="Palatino Linotype" w:cstheme="minorHAnsi"/>
          <w:bCs/>
          <w:sz w:val="18"/>
          <w:szCs w:val="18"/>
        </w:rPr>
        <w:t xml:space="preserve"> </w:t>
      </w:r>
      <w:r w:rsidR="00416EF6" w:rsidRPr="00F118C4">
        <w:rPr>
          <w:rFonts w:ascii="Palatino Linotype" w:hAnsi="Palatino Linotype" w:cstheme="minorHAnsi"/>
          <w:bCs/>
          <w:sz w:val="18"/>
          <w:szCs w:val="18"/>
        </w:rPr>
        <w:t>a - arrivée, entrée, venue, approche</w:t>
      </w:r>
      <w:r w:rsidR="00CA3BD1" w:rsidRPr="00F118C4">
        <w:rPr>
          <w:rFonts w:ascii="Palatino Linotype" w:hAnsi="Palatino Linotype" w:cstheme="minorHAnsi"/>
          <w:bCs/>
          <w:sz w:val="18"/>
          <w:szCs w:val="18"/>
        </w:rPr>
        <w:t xml:space="preserve"> </w:t>
      </w:r>
      <w:r w:rsidR="00416EF6" w:rsidRPr="00F118C4">
        <w:rPr>
          <w:rFonts w:ascii="Palatino Linotype" w:hAnsi="Palatino Linotype" w:cstheme="minorHAnsi"/>
          <w:bCs/>
          <w:sz w:val="18"/>
          <w:szCs w:val="18"/>
        </w:rPr>
        <w:t xml:space="preserve">; commencement.    </w:t>
      </w:r>
      <w:r w:rsidR="00416EF6" w:rsidRPr="00F118C4">
        <w:rPr>
          <w:rFonts w:ascii="Palatino Linotype" w:hAnsi="Palatino Linotype" w:cstheme="minorHAnsi"/>
          <w:b/>
          <w:sz w:val="18"/>
          <w:szCs w:val="18"/>
        </w:rPr>
        <w:t xml:space="preserve">Perculsae  </w:t>
      </w:r>
      <w:r w:rsidR="00416EF6" w:rsidRPr="00F118C4">
        <w:rPr>
          <w:rFonts w:ascii="Palatino Linotype" w:hAnsi="Palatino Linotype" w:cstheme="minorHAnsi"/>
          <w:sz w:val="18"/>
          <w:szCs w:val="18"/>
        </w:rPr>
        <w:t xml:space="preserve">s’accorde à </w:t>
      </w:r>
      <w:r w:rsidR="00416EF6" w:rsidRPr="00F118C4">
        <w:rPr>
          <w:rFonts w:ascii="Palatino Linotype" w:hAnsi="Palatino Linotype" w:cstheme="minorHAnsi"/>
          <w:b/>
          <w:sz w:val="18"/>
          <w:szCs w:val="18"/>
        </w:rPr>
        <w:t xml:space="preserve">volucres.    </w:t>
      </w:r>
      <w:r w:rsidR="00D61B9D" w:rsidRPr="00F118C4">
        <w:rPr>
          <w:rFonts w:ascii="Palatino Linotype" w:hAnsi="Palatino Linotype" w:cstheme="minorHAnsi"/>
          <w:b/>
          <w:sz w:val="18"/>
          <w:szCs w:val="18"/>
        </w:rPr>
        <w:t xml:space="preserve"> </w:t>
      </w:r>
      <w:r w:rsidR="00515A6B" w:rsidRPr="00F118C4">
        <w:rPr>
          <w:rFonts w:ascii="Palatino Linotype" w:hAnsi="Palatino Linotype" w:cstheme="minorHAnsi"/>
          <w:b/>
          <w:sz w:val="18"/>
          <w:szCs w:val="18"/>
        </w:rPr>
        <w:t xml:space="preserve"> </w:t>
      </w:r>
      <w:r w:rsidR="00416EF6" w:rsidRPr="00F118C4">
        <w:rPr>
          <w:rFonts w:ascii="Palatino Linotype" w:hAnsi="Palatino Linotype" w:cstheme="minorHAnsi"/>
          <w:b/>
          <w:bCs/>
          <w:sz w:val="18"/>
          <w:szCs w:val="18"/>
        </w:rPr>
        <w:t xml:space="preserve">Percello, ĕre, cŭli, culsum </w:t>
      </w:r>
      <w:r w:rsidR="00E43949" w:rsidRPr="00F118C4">
        <w:rPr>
          <w:rFonts w:ascii="Palatino Linotype" w:hAnsi="Palatino Linotype" w:cstheme="minorHAnsi"/>
          <w:b/>
          <w:bCs/>
          <w:sz w:val="18"/>
          <w:szCs w:val="18"/>
        </w:rPr>
        <w:t xml:space="preserve">: </w:t>
      </w:r>
      <w:r w:rsidR="00416EF6" w:rsidRPr="00F118C4">
        <w:rPr>
          <w:rFonts w:ascii="Palatino Linotype" w:hAnsi="Palatino Linotype" w:cstheme="minorHAnsi"/>
          <w:b/>
          <w:bCs/>
          <w:sz w:val="18"/>
          <w:szCs w:val="18"/>
        </w:rPr>
        <w:t>- tr. -</w:t>
      </w:r>
      <w:r w:rsidR="00CA3BD1" w:rsidRPr="00F118C4">
        <w:rPr>
          <w:rFonts w:ascii="Palatino Linotype" w:hAnsi="Palatino Linotype" w:cstheme="minorHAnsi"/>
          <w:b/>
          <w:bCs/>
          <w:sz w:val="18"/>
          <w:szCs w:val="18"/>
        </w:rPr>
        <w:t xml:space="preserve"> </w:t>
      </w:r>
      <w:r w:rsidR="00E43949" w:rsidRPr="00F118C4">
        <w:rPr>
          <w:rFonts w:ascii="Palatino Linotype" w:hAnsi="Palatino Linotype" w:cstheme="minorHAnsi"/>
          <w:b/>
          <w:bCs/>
          <w:sz w:val="18"/>
          <w:szCs w:val="18"/>
        </w:rPr>
        <w:t xml:space="preserve">: </w:t>
      </w:r>
      <w:r w:rsidR="00416EF6" w:rsidRPr="00F118C4">
        <w:rPr>
          <w:rFonts w:ascii="Palatino Linotype" w:hAnsi="Palatino Linotype" w:cstheme="minorHAnsi"/>
          <w:bCs/>
          <w:sz w:val="18"/>
          <w:szCs w:val="18"/>
        </w:rPr>
        <w:t xml:space="preserve"> 1 - culbuter, renverser, abattre, terrasser</w:t>
      </w:r>
      <w:r w:rsidR="00CA3BD1" w:rsidRPr="00F118C4">
        <w:rPr>
          <w:rFonts w:ascii="Palatino Linotype" w:hAnsi="Palatino Linotype" w:cstheme="minorHAnsi"/>
          <w:bCs/>
          <w:sz w:val="18"/>
          <w:szCs w:val="18"/>
        </w:rPr>
        <w:t xml:space="preserve"> </w:t>
      </w:r>
      <w:r w:rsidR="00416EF6" w:rsidRPr="00F118C4">
        <w:rPr>
          <w:rFonts w:ascii="Palatino Linotype" w:hAnsi="Palatino Linotype" w:cstheme="minorHAnsi"/>
          <w:bCs/>
          <w:sz w:val="18"/>
          <w:szCs w:val="18"/>
        </w:rPr>
        <w:t>; 2 - frapper, heurter</w:t>
      </w:r>
      <w:r w:rsidR="00CA3BD1" w:rsidRPr="00F118C4">
        <w:rPr>
          <w:rFonts w:ascii="Palatino Linotype" w:hAnsi="Palatino Linotype" w:cstheme="minorHAnsi"/>
          <w:bCs/>
          <w:sz w:val="18"/>
          <w:szCs w:val="18"/>
        </w:rPr>
        <w:t xml:space="preserve"> </w:t>
      </w:r>
      <w:r w:rsidR="00416EF6" w:rsidRPr="00F118C4">
        <w:rPr>
          <w:rFonts w:ascii="Palatino Linotype" w:hAnsi="Palatino Linotype" w:cstheme="minorHAnsi"/>
          <w:bCs/>
          <w:sz w:val="18"/>
          <w:szCs w:val="18"/>
        </w:rPr>
        <w:t>;</w:t>
      </w:r>
      <w:r w:rsidR="00CA3BD1" w:rsidRPr="00F118C4">
        <w:rPr>
          <w:rFonts w:ascii="Palatino Linotype" w:hAnsi="Palatino Linotype" w:cstheme="minorHAnsi"/>
          <w:bCs/>
          <w:sz w:val="18"/>
          <w:szCs w:val="18"/>
        </w:rPr>
        <w:t xml:space="preserve"> </w:t>
      </w:r>
      <w:r w:rsidR="00416EF6" w:rsidRPr="00F118C4">
        <w:rPr>
          <w:rFonts w:ascii="Palatino Linotype" w:hAnsi="Palatino Linotype" w:cstheme="minorHAnsi"/>
          <w:bCs/>
          <w:sz w:val="18"/>
          <w:szCs w:val="18"/>
        </w:rPr>
        <w:t xml:space="preserve">3 - secouer, ébranler, bouleverser.   </w:t>
      </w:r>
      <w:r w:rsidR="00D61B9D" w:rsidRPr="00F118C4">
        <w:rPr>
          <w:rFonts w:ascii="Palatino Linotype" w:hAnsi="Palatino Linotype" w:cstheme="minorHAnsi"/>
          <w:bCs/>
          <w:sz w:val="18"/>
          <w:szCs w:val="18"/>
        </w:rPr>
        <w:t xml:space="preserve"> </w:t>
      </w:r>
      <w:r w:rsidR="00416EF6" w:rsidRPr="00F118C4">
        <w:rPr>
          <w:rFonts w:ascii="Palatino Linotype" w:hAnsi="Palatino Linotype" w:cstheme="minorHAnsi"/>
          <w:b/>
          <w:sz w:val="18"/>
          <w:szCs w:val="18"/>
        </w:rPr>
        <w:t>C</w:t>
      </w:r>
      <w:r w:rsidR="00416EF6" w:rsidRPr="00F118C4">
        <w:rPr>
          <w:rFonts w:ascii="Palatino Linotype" w:hAnsi="Palatino Linotype" w:cstheme="minorHAnsi"/>
          <w:b/>
          <w:bCs/>
          <w:sz w:val="18"/>
          <w:szCs w:val="18"/>
        </w:rPr>
        <w:t>ŏr, cordis, n.</w:t>
      </w:r>
      <w:r w:rsidR="00CA3BD1" w:rsidRPr="00F118C4">
        <w:rPr>
          <w:rFonts w:ascii="Palatino Linotype" w:hAnsi="Palatino Linotype" w:cstheme="minorHAnsi"/>
          <w:b/>
          <w:bCs/>
          <w:sz w:val="18"/>
          <w:szCs w:val="18"/>
        </w:rPr>
        <w:t xml:space="preserve"> </w:t>
      </w:r>
      <w:r w:rsidR="00E43949" w:rsidRPr="00F118C4">
        <w:rPr>
          <w:rFonts w:ascii="Palatino Linotype" w:hAnsi="Palatino Linotype" w:cstheme="minorHAnsi"/>
          <w:b/>
          <w:bCs/>
          <w:sz w:val="18"/>
          <w:szCs w:val="18"/>
        </w:rPr>
        <w:t xml:space="preserve">: </w:t>
      </w:r>
      <w:r w:rsidR="00416EF6" w:rsidRPr="00F118C4">
        <w:rPr>
          <w:rFonts w:ascii="Palatino Linotype" w:hAnsi="Palatino Linotype" w:cstheme="minorHAnsi"/>
          <w:bCs/>
          <w:sz w:val="18"/>
          <w:szCs w:val="18"/>
        </w:rPr>
        <w:t>cœur (Pr. &amp; fig.).</w:t>
      </w:r>
      <w:r w:rsidR="00416EF6" w:rsidRPr="00F118C4">
        <w:rPr>
          <w:rFonts w:ascii="Palatino Linotype" w:hAnsi="Palatino Linotype" w:cstheme="minorHAnsi"/>
          <w:b/>
          <w:bCs/>
          <w:sz w:val="18"/>
          <w:szCs w:val="18"/>
        </w:rPr>
        <w:t xml:space="preserve"> Corda</w:t>
      </w:r>
      <w:r w:rsidR="00CA3BD1" w:rsidRPr="00F118C4">
        <w:rPr>
          <w:rFonts w:ascii="Palatino Linotype" w:hAnsi="Palatino Linotype" w:cstheme="minorHAnsi"/>
          <w:b/>
          <w:bCs/>
          <w:sz w:val="18"/>
          <w:szCs w:val="18"/>
        </w:rPr>
        <w:t xml:space="preserve"> </w:t>
      </w:r>
      <w:r w:rsidR="00E43949" w:rsidRPr="00F118C4">
        <w:rPr>
          <w:rFonts w:ascii="Palatino Linotype" w:hAnsi="Palatino Linotype" w:cstheme="minorHAnsi"/>
          <w:b/>
          <w:bCs/>
          <w:sz w:val="18"/>
          <w:szCs w:val="18"/>
        </w:rPr>
        <w:t xml:space="preserve">: </w:t>
      </w:r>
      <w:r w:rsidR="00416EF6" w:rsidRPr="00F118C4">
        <w:rPr>
          <w:rFonts w:ascii="Palatino Linotype" w:hAnsi="Palatino Linotype" w:cstheme="minorHAnsi"/>
          <w:bCs/>
          <w:sz w:val="18"/>
          <w:szCs w:val="18"/>
        </w:rPr>
        <w:t xml:space="preserve">acc. de relation.  </w:t>
      </w:r>
    </w:p>
  </w:footnote>
  <w:footnote w:id="14">
    <w:p w:rsidR="00B55919" w:rsidRPr="00F118C4" w:rsidRDefault="00B55919" w:rsidP="007304C5">
      <w:pPr>
        <w:tabs>
          <w:tab w:val="left" w:pos="284"/>
          <w:tab w:val="left" w:pos="426"/>
          <w:tab w:val="left" w:pos="567"/>
        </w:tabs>
        <w:spacing w:after="120"/>
        <w:ind w:firstLine="426"/>
        <w:rPr>
          <w:rFonts w:ascii="Palatino Linotype" w:hAnsi="Palatino Linotype" w:cstheme="minorHAnsi"/>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5E63F2" w:rsidRPr="00F118C4">
        <w:rPr>
          <w:rFonts w:ascii="Palatino Linotype" w:hAnsi="Palatino Linotype" w:cstheme="minorHAnsi"/>
          <w:b/>
          <w:sz w:val="18"/>
          <w:szCs w:val="18"/>
        </w:rPr>
        <w:t>14. Inde ferae p</w:t>
      </w:r>
      <w:r w:rsidR="00BB135B" w:rsidRPr="00F118C4">
        <w:rPr>
          <w:rFonts w:ascii="Palatino Linotype" w:hAnsi="Palatino Linotype" w:cstheme="minorHAnsi"/>
          <w:b/>
          <w:bCs/>
          <w:sz w:val="18"/>
          <w:szCs w:val="18"/>
        </w:rPr>
        <w:t>ĕ</w:t>
      </w:r>
      <w:r w:rsidR="005E63F2" w:rsidRPr="00F118C4">
        <w:rPr>
          <w:rFonts w:ascii="Palatino Linotype" w:hAnsi="Palatino Linotype" w:cstheme="minorHAnsi"/>
          <w:b/>
          <w:sz w:val="18"/>
          <w:szCs w:val="18"/>
        </w:rPr>
        <w:t>c</w:t>
      </w:r>
      <w:r w:rsidR="00BB135B" w:rsidRPr="00F118C4">
        <w:rPr>
          <w:rFonts w:ascii="Palatino Linotype" w:hAnsi="Palatino Linotype" w:cstheme="minorHAnsi"/>
          <w:b/>
          <w:bCs/>
          <w:sz w:val="18"/>
          <w:szCs w:val="18"/>
        </w:rPr>
        <w:t>ŭ</w:t>
      </w:r>
      <w:r w:rsidR="005E63F2" w:rsidRPr="00F118C4">
        <w:rPr>
          <w:rFonts w:ascii="Palatino Linotype" w:hAnsi="Palatino Linotype" w:cstheme="minorHAnsi"/>
          <w:b/>
          <w:sz w:val="18"/>
          <w:szCs w:val="18"/>
        </w:rPr>
        <w:t>des persultant p</w:t>
      </w:r>
      <w:r w:rsidR="00BB135B" w:rsidRPr="00F118C4">
        <w:rPr>
          <w:rFonts w:ascii="Palatino Linotype" w:hAnsi="Palatino Linotype" w:cstheme="minorHAnsi"/>
          <w:b/>
          <w:bCs/>
          <w:sz w:val="18"/>
          <w:szCs w:val="18"/>
        </w:rPr>
        <w:t>ābŭ</w:t>
      </w:r>
      <w:r w:rsidR="005E63F2" w:rsidRPr="00F118C4">
        <w:rPr>
          <w:rFonts w:ascii="Palatino Linotype" w:hAnsi="Palatino Linotype" w:cstheme="minorHAnsi"/>
          <w:b/>
          <w:sz w:val="18"/>
          <w:szCs w:val="18"/>
        </w:rPr>
        <w:t xml:space="preserve">la laeta  </w:t>
      </w:r>
      <w:r w:rsidRPr="00F118C4">
        <w:rPr>
          <w:rFonts w:ascii="Palatino Linotype" w:hAnsi="Palatino Linotype" w:cstheme="minorHAnsi"/>
          <w:b/>
          <w:sz w:val="18"/>
          <w:szCs w:val="18"/>
        </w:rPr>
        <w:t xml:space="preserve">—     </w:t>
      </w:r>
      <w:r w:rsidR="00515A6B" w:rsidRPr="00F118C4">
        <w:rPr>
          <w:rFonts w:ascii="Palatino Linotype" w:hAnsi="Palatino Linotype" w:cstheme="minorHAnsi"/>
          <w:b/>
          <w:sz w:val="18"/>
          <w:szCs w:val="18"/>
        </w:rPr>
        <w:t>Inde</w:t>
      </w:r>
      <w:r w:rsidR="00CA3BD1" w:rsidRPr="00F118C4">
        <w:rPr>
          <w:rFonts w:ascii="Palatino Linotype" w:hAnsi="Palatino Linotype" w:cstheme="minorHAnsi"/>
          <w:b/>
          <w:sz w:val="18"/>
          <w:szCs w:val="18"/>
        </w:rPr>
        <w:t xml:space="preserve"> </w:t>
      </w:r>
      <w:r w:rsidR="00E43949" w:rsidRPr="00F118C4">
        <w:rPr>
          <w:rFonts w:ascii="Palatino Linotype" w:hAnsi="Palatino Linotype" w:cstheme="minorHAnsi"/>
          <w:b/>
          <w:sz w:val="18"/>
          <w:szCs w:val="18"/>
        </w:rPr>
        <w:t xml:space="preserve">: </w:t>
      </w:r>
      <w:r w:rsidR="00515A6B" w:rsidRPr="00F118C4">
        <w:rPr>
          <w:rFonts w:ascii="Palatino Linotype" w:hAnsi="Palatino Linotype" w:cstheme="minorHAnsi"/>
          <w:sz w:val="18"/>
          <w:szCs w:val="18"/>
        </w:rPr>
        <w:t>de là</w:t>
      </w:r>
      <w:r w:rsidR="00CA3BD1" w:rsidRPr="00F118C4">
        <w:rPr>
          <w:rFonts w:ascii="Palatino Linotype" w:hAnsi="Palatino Linotype" w:cstheme="minorHAnsi"/>
          <w:sz w:val="18"/>
          <w:szCs w:val="18"/>
        </w:rPr>
        <w:t xml:space="preserve"> </w:t>
      </w:r>
      <w:r w:rsidR="00515A6B" w:rsidRPr="00F118C4">
        <w:rPr>
          <w:rFonts w:ascii="Palatino Linotype" w:hAnsi="Palatino Linotype" w:cstheme="minorHAnsi"/>
          <w:sz w:val="18"/>
          <w:szCs w:val="18"/>
        </w:rPr>
        <w:t xml:space="preserve">; puis, ensuite. </w:t>
      </w:r>
      <w:r w:rsidR="0062591B" w:rsidRPr="00F118C4">
        <w:rPr>
          <w:rFonts w:ascii="Palatino Linotype" w:hAnsi="Palatino Linotype" w:cstheme="minorHAnsi"/>
          <w:sz w:val="18"/>
          <w:szCs w:val="18"/>
        </w:rPr>
        <w:t xml:space="preserve">  </w:t>
      </w:r>
      <w:r w:rsidR="0062591B" w:rsidRPr="00F118C4">
        <w:rPr>
          <w:rFonts w:ascii="Palatino Linotype" w:hAnsi="Palatino Linotype" w:cstheme="minorHAnsi"/>
          <w:b/>
          <w:sz w:val="18"/>
          <w:szCs w:val="18"/>
        </w:rPr>
        <w:t>Ferae, pecudes</w:t>
      </w:r>
      <w:r w:rsidR="00CA3BD1" w:rsidRPr="00F118C4">
        <w:rPr>
          <w:rFonts w:ascii="Palatino Linotype" w:hAnsi="Palatino Linotype" w:cstheme="minorHAnsi"/>
          <w:b/>
          <w:sz w:val="18"/>
          <w:szCs w:val="18"/>
        </w:rPr>
        <w:t xml:space="preserve"> </w:t>
      </w:r>
      <w:r w:rsidR="00E43949" w:rsidRPr="00F118C4">
        <w:rPr>
          <w:rFonts w:ascii="Palatino Linotype" w:hAnsi="Palatino Linotype" w:cstheme="minorHAnsi"/>
          <w:b/>
          <w:sz w:val="18"/>
          <w:szCs w:val="18"/>
        </w:rPr>
        <w:t xml:space="preserve">: </w:t>
      </w:r>
      <w:r w:rsidR="0062591B" w:rsidRPr="00F118C4">
        <w:rPr>
          <w:rFonts w:ascii="Palatino Linotype" w:hAnsi="Palatino Linotype" w:cstheme="minorHAnsi"/>
          <w:sz w:val="18"/>
          <w:szCs w:val="18"/>
        </w:rPr>
        <w:t xml:space="preserve">asyndète opposant deux espèces (contre </w:t>
      </w:r>
      <w:r w:rsidR="0062591B" w:rsidRPr="00F118C4">
        <w:rPr>
          <w:rFonts w:ascii="Palatino Linotype" w:hAnsi="Palatino Linotype" w:cstheme="minorHAnsi"/>
          <w:b/>
          <w:sz w:val="18"/>
          <w:szCs w:val="18"/>
        </w:rPr>
        <w:t>ferae</w:t>
      </w:r>
      <w:r w:rsidR="00D61B9D" w:rsidRPr="00F118C4">
        <w:rPr>
          <w:rFonts w:ascii="Palatino Linotype" w:hAnsi="Palatino Linotype" w:cstheme="minorHAnsi"/>
          <w:b/>
          <w:sz w:val="18"/>
          <w:szCs w:val="18"/>
        </w:rPr>
        <w:t>,</w:t>
      </w:r>
      <w:r w:rsidR="0062591B" w:rsidRPr="00F118C4">
        <w:rPr>
          <w:rFonts w:ascii="Palatino Linotype" w:hAnsi="Palatino Linotype" w:cstheme="minorHAnsi"/>
          <w:sz w:val="18"/>
          <w:szCs w:val="18"/>
        </w:rPr>
        <w:t xml:space="preserve"> </w:t>
      </w:r>
      <w:r w:rsidR="00D61B9D" w:rsidRPr="00F118C4">
        <w:rPr>
          <w:rFonts w:ascii="Palatino Linotype" w:hAnsi="Palatino Linotype" w:cstheme="minorHAnsi"/>
          <w:sz w:val="18"/>
          <w:szCs w:val="18"/>
        </w:rPr>
        <w:t>é</w:t>
      </w:r>
      <w:r w:rsidR="0062591B" w:rsidRPr="00F118C4">
        <w:rPr>
          <w:rFonts w:ascii="Palatino Linotype" w:hAnsi="Palatino Linotype" w:cstheme="minorHAnsi"/>
          <w:sz w:val="18"/>
          <w:szCs w:val="18"/>
        </w:rPr>
        <w:t xml:space="preserve">pithète de </w:t>
      </w:r>
      <w:r w:rsidR="0062591B" w:rsidRPr="00F118C4">
        <w:rPr>
          <w:rFonts w:ascii="Palatino Linotype" w:hAnsi="Palatino Linotype" w:cstheme="minorHAnsi"/>
          <w:b/>
          <w:sz w:val="18"/>
          <w:szCs w:val="18"/>
        </w:rPr>
        <w:t>pecudes</w:t>
      </w:r>
      <w:r w:rsidR="0062591B" w:rsidRPr="00F118C4">
        <w:rPr>
          <w:rFonts w:ascii="Palatino Linotype" w:hAnsi="Palatino Linotype" w:cstheme="minorHAnsi"/>
          <w:sz w:val="18"/>
          <w:szCs w:val="18"/>
        </w:rPr>
        <w:t xml:space="preserve"> et autres cst. — </w:t>
      </w:r>
      <w:r w:rsidR="00DA5EDD" w:rsidRPr="00F118C4">
        <w:rPr>
          <w:rFonts w:ascii="Palatino Linotype" w:hAnsi="Palatino Linotype" w:cstheme="minorHAnsi"/>
          <w:sz w:val="18"/>
          <w:szCs w:val="18"/>
        </w:rPr>
        <w:t>E. - R.</w:t>
      </w:r>
      <w:r w:rsidR="00CA3BD1" w:rsidRPr="00F118C4">
        <w:rPr>
          <w:rFonts w:ascii="Palatino Linotype" w:hAnsi="Palatino Linotype" w:cstheme="minorHAnsi"/>
          <w:sz w:val="18"/>
          <w:szCs w:val="18"/>
        </w:rPr>
        <w:t xml:space="preserve"> </w:t>
      </w:r>
      <w:r w:rsidR="00D61B9D" w:rsidRPr="00F118C4">
        <w:rPr>
          <w:rFonts w:ascii="Palatino Linotype" w:hAnsi="Palatino Linotype" w:cstheme="minorHAnsi"/>
          <w:sz w:val="18"/>
          <w:szCs w:val="18"/>
        </w:rPr>
        <w:t>;</w:t>
      </w:r>
      <w:r w:rsidR="00BB135B" w:rsidRPr="00F118C4">
        <w:rPr>
          <w:rFonts w:ascii="Palatino Linotype" w:hAnsi="Palatino Linotype" w:cstheme="minorHAnsi"/>
          <w:sz w:val="18"/>
          <w:szCs w:val="18"/>
        </w:rPr>
        <w:t xml:space="preserve"> Bailey</w:t>
      </w:r>
      <w:r w:rsidR="0062591B" w:rsidRPr="00F118C4">
        <w:rPr>
          <w:rFonts w:ascii="Palatino Linotype" w:hAnsi="Palatino Linotype" w:cstheme="minorHAnsi"/>
          <w:sz w:val="18"/>
          <w:szCs w:val="18"/>
        </w:rPr>
        <w:t xml:space="preserve">).  </w:t>
      </w:r>
      <w:bookmarkStart w:id="13" w:name="persulto"/>
      <w:bookmarkEnd w:id="13"/>
      <w:r w:rsidR="009A428A" w:rsidRPr="00F118C4">
        <w:rPr>
          <w:rFonts w:ascii="Palatino Linotype" w:hAnsi="Palatino Linotype" w:cstheme="minorHAnsi"/>
          <w:sz w:val="18"/>
          <w:szCs w:val="18"/>
        </w:rPr>
        <w:t xml:space="preserve"> </w:t>
      </w:r>
      <w:r w:rsidR="00CA3BD1" w:rsidRPr="00F118C4">
        <w:rPr>
          <w:rFonts w:ascii="Palatino Linotype" w:hAnsi="Palatino Linotype" w:cstheme="minorHAnsi"/>
          <w:b/>
          <w:bCs/>
          <w:sz w:val="18"/>
          <w:szCs w:val="18"/>
        </w:rPr>
        <w:t xml:space="preserve"> </w:t>
      </w:r>
      <w:r w:rsidR="009A428A" w:rsidRPr="00F118C4">
        <w:rPr>
          <w:rFonts w:ascii="Palatino Linotype" w:hAnsi="Palatino Linotype" w:cstheme="minorHAnsi"/>
          <w:b/>
          <w:bCs/>
          <w:sz w:val="18"/>
          <w:szCs w:val="18"/>
        </w:rPr>
        <w:t xml:space="preserve">Pĕcŭs, ŏris, n. </w:t>
      </w:r>
      <w:r w:rsidR="00E43949" w:rsidRPr="00F118C4">
        <w:rPr>
          <w:rFonts w:ascii="Palatino Linotype" w:hAnsi="Palatino Linotype" w:cstheme="minorHAnsi"/>
          <w:b/>
          <w:bCs/>
          <w:sz w:val="18"/>
          <w:szCs w:val="18"/>
        </w:rPr>
        <w:t xml:space="preserve">: </w:t>
      </w:r>
      <w:r w:rsidR="009A428A" w:rsidRPr="00F118C4">
        <w:rPr>
          <w:rFonts w:ascii="Palatino Linotype" w:hAnsi="Palatino Linotype" w:cstheme="minorHAnsi"/>
          <w:bCs/>
          <w:sz w:val="18"/>
          <w:szCs w:val="18"/>
        </w:rPr>
        <w:t>- a - troupeau, bétail. - b - petit bétail, menu bétail (</w:t>
      </w:r>
      <w:r w:rsidR="009A428A" w:rsidRPr="00F118C4">
        <w:rPr>
          <w:rFonts w:ascii="Palatino Linotype" w:hAnsi="Palatino Linotype" w:cstheme="minorHAnsi"/>
          <w:bCs/>
          <w:i/>
          <w:iCs/>
          <w:sz w:val="18"/>
          <w:szCs w:val="18"/>
        </w:rPr>
        <w:t>brebis, chèvres, moutons, porcs</w:t>
      </w:r>
      <w:r w:rsidR="009A428A" w:rsidRPr="00F118C4">
        <w:rPr>
          <w:rFonts w:ascii="Palatino Linotype" w:hAnsi="Palatino Linotype" w:cstheme="minorHAnsi"/>
          <w:bCs/>
          <w:sz w:val="18"/>
          <w:szCs w:val="18"/>
        </w:rPr>
        <w:t xml:space="preserve">). - c - animal. - d - troupe, troupeau (d’hommes). </w:t>
      </w:r>
      <w:r w:rsidR="009A428A" w:rsidRPr="00F118C4">
        <w:rPr>
          <w:rFonts w:ascii="Palatino Linotype" w:hAnsi="Palatino Linotype" w:cstheme="minorHAnsi"/>
          <w:b/>
          <w:bCs/>
          <w:sz w:val="18"/>
          <w:szCs w:val="18"/>
        </w:rPr>
        <w:t xml:space="preserve"> 2 - pĕcŭs, ŭdis, f. </w:t>
      </w:r>
      <w:r w:rsidR="00E43949" w:rsidRPr="00F118C4">
        <w:rPr>
          <w:rFonts w:ascii="Palatino Linotype" w:hAnsi="Palatino Linotype" w:cstheme="minorHAnsi"/>
          <w:b/>
          <w:bCs/>
          <w:sz w:val="18"/>
          <w:szCs w:val="18"/>
        </w:rPr>
        <w:t xml:space="preserve">: </w:t>
      </w:r>
      <w:r w:rsidR="009A428A" w:rsidRPr="00F118C4">
        <w:rPr>
          <w:rFonts w:ascii="Palatino Linotype" w:hAnsi="Palatino Linotype" w:cstheme="minorHAnsi"/>
          <w:bCs/>
          <w:sz w:val="18"/>
          <w:szCs w:val="18"/>
        </w:rPr>
        <w:t>bête, tête de bétail, animal (domestique)</w:t>
      </w:r>
      <w:r w:rsidR="00CA3BD1" w:rsidRPr="00F118C4">
        <w:rPr>
          <w:rFonts w:ascii="Palatino Linotype" w:hAnsi="Palatino Linotype" w:cstheme="minorHAnsi"/>
          <w:bCs/>
          <w:sz w:val="18"/>
          <w:szCs w:val="18"/>
        </w:rPr>
        <w:t xml:space="preserve"> </w:t>
      </w:r>
      <w:r w:rsidR="00E43949" w:rsidRPr="00F118C4">
        <w:rPr>
          <w:rFonts w:ascii="Palatino Linotype" w:hAnsi="Palatino Linotype" w:cstheme="minorHAnsi"/>
          <w:bCs/>
          <w:sz w:val="18"/>
          <w:szCs w:val="18"/>
        </w:rPr>
        <w:t xml:space="preserve">: </w:t>
      </w:r>
      <w:r w:rsidR="009A428A" w:rsidRPr="00F118C4">
        <w:rPr>
          <w:rFonts w:ascii="Palatino Linotype" w:hAnsi="Palatino Linotype" w:cstheme="minorHAnsi"/>
          <w:bCs/>
          <w:sz w:val="18"/>
          <w:szCs w:val="18"/>
        </w:rPr>
        <w:t xml:space="preserve"> bête de petit bétail, moutons, brebis.</w:t>
      </w:r>
      <w:r w:rsidR="00CA3BD1" w:rsidRPr="00F118C4">
        <w:rPr>
          <w:rFonts w:ascii="Palatino Linotype" w:hAnsi="Palatino Linotype" w:cstheme="minorHAnsi"/>
          <w:bCs/>
          <w:sz w:val="18"/>
          <w:szCs w:val="18"/>
        </w:rPr>
        <w:t xml:space="preserve"> </w:t>
      </w:r>
      <w:r w:rsidR="009A428A" w:rsidRPr="00F118C4">
        <w:rPr>
          <w:rFonts w:ascii="Palatino Linotype" w:hAnsi="Palatino Linotype" w:cstheme="minorHAnsi"/>
          <w:bCs/>
          <w:sz w:val="18"/>
          <w:szCs w:val="18"/>
        </w:rPr>
        <w:t>; bête, animal</w:t>
      </w:r>
      <w:r w:rsidR="00CA3BD1" w:rsidRPr="00F118C4">
        <w:rPr>
          <w:rFonts w:ascii="Palatino Linotype" w:hAnsi="Palatino Linotype" w:cstheme="minorHAnsi"/>
          <w:bCs/>
          <w:sz w:val="18"/>
          <w:szCs w:val="18"/>
        </w:rPr>
        <w:t xml:space="preserve"> </w:t>
      </w:r>
      <w:r w:rsidR="009A428A" w:rsidRPr="00F118C4">
        <w:rPr>
          <w:rFonts w:ascii="Palatino Linotype" w:hAnsi="Palatino Linotype" w:cstheme="minorHAnsi"/>
          <w:bCs/>
          <w:sz w:val="18"/>
          <w:szCs w:val="18"/>
        </w:rPr>
        <w:t xml:space="preserve">; brute, homme sot, stupide.  </w:t>
      </w:r>
      <w:r w:rsidR="009A428A" w:rsidRPr="00F118C4">
        <w:rPr>
          <w:rFonts w:ascii="Palatino Linotype" w:hAnsi="Palatino Linotype" w:cstheme="minorHAnsi"/>
          <w:b/>
          <w:sz w:val="18"/>
          <w:szCs w:val="18"/>
        </w:rPr>
        <w:t>P</w:t>
      </w:r>
      <w:r w:rsidR="009A428A" w:rsidRPr="00F118C4">
        <w:rPr>
          <w:rFonts w:ascii="Palatino Linotype" w:hAnsi="Palatino Linotype" w:cstheme="minorHAnsi"/>
          <w:b/>
          <w:bCs/>
          <w:sz w:val="18"/>
          <w:szCs w:val="18"/>
        </w:rPr>
        <w:t xml:space="preserve">ersulto, āre </w:t>
      </w:r>
      <w:r w:rsidR="00E43949" w:rsidRPr="00F118C4">
        <w:rPr>
          <w:rFonts w:ascii="Palatino Linotype" w:hAnsi="Palatino Linotype" w:cstheme="minorHAnsi"/>
          <w:b/>
          <w:bCs/>
          <w:sz w:val="18"/>
          <w:szCs w:val="18"/>
        </w:rPr>
        <w:t xml:space="preserve">: </w:t>
      </w:r>
      <w:r w:rsidR="009A428A" w:rsidRPr="00F118C4">
        <w:rPr>
          <w:rFonts w:ascii="Palatino Linotype" w:hAnsi="Palatino Linotype" w:cstheme="minorHAnsi"/>
          <w:b/>
          <w:bCs/>
          <w:sz w:val="18"/>
          <w:szCs w:val="18"/>
        </w:rPr>
        <w:t xml:space="preserve">- </w:t>
      </w:r>
      <w:r w:rsidR="009A428A" w:rsidRPr="00F118C4">
        <w:rPr>
          <w:rFonts w:ascii="Palatino Linotype" w:hAnsi="Palatino Linotype" w:cstheme="minorHAnsi"/>
          <w:b/>
          <w:bCs/>
          <w:i/>
          <w:iCs/>
          <w:sz w:val="18"/>
          <w:szCs w:val="18"/>
        </w:rPr>
        <w:t>intr.</w:t>
      </w:r>
      <w:r w:rsidR="00CA3BD1" w:rsidRPr="00F118C4">
        <w:rPr>
          <w:rFonts w:ascii="Palatino Linotype" w:hAnsi="Palatino Linotype" w:cstheme="minorHAnsi"/>
          <w:b/>
          <w:bCs/>
          <w:sz w:val="18"/>
          <w:szCs w:val="18"/>
        </w:rPr>
        <w:t xml:space="preserve">  </w:t>
      </w:r>
      <w:r w:rsidR="0062591B" w:rsidRPr="00F118C4">
        <w:rPr>
          <w:rFonts w:ascii="Palatino Linotype" w:hAnsi="Palatino Linotype" w:cstheme="minorHAnsi"/>
          <w:b/>
          <w:bCs/>
          <w:sz w:val="18"/>
          <w:szCs w:val="18"/>
        </w:rPr>
        <w:t xml:space="preserve"> 1 - </w:t>
      </w:r>
      <w:r w:rsidR="0062591B" w:rsidRPr="00F118C4">
        <w:rPr>
          <w:rFonts w:ascii="Palatino Linotype" w:hAnsi="Palatino Linotype" w:cstheme="minorHAnsi"/>
          <w:bCs/>
          <w:sz w:val="18"/>
          <w:szCs w:val="18"/>
        </w:rPr>
        <w:t>sauter, bondir</w:t>
      </w:r>
      <w:r w:rsidR="00CA3BD1" w:rsidRPr="00F118C4">
        <w:rPr>
          <w:rFonts w:ascii="Palatino Linotype" w:hAnsi="Palatino Linotype" w:cstheme="minorHAnsi"/>
          <w:bCs/>
          <w:sz w:val="18"/>
          <w:szCs w:val="18"/>
        </w:rPr>
        <w:t xml:space="preserve"> </w:t>
      </w:r>
      <w:r w:rsidR="009A428A" w:rsidRPr="00F118C4">
        <w:rPr>
          <w:rFonts w:ascii="Palatino Linotype" w:hAnsi="Palatino Linotype" w:cstheme="minorHAnsi"/>
          <w:bCs/>
          <w:sz w:val="18"/>
          <w:szCs w:val="18"/>
        </w:rPr>
        <w:t>;</w:t>
      </w:r>
      <w:r w:rsidR="00CA3BD1" w:rsidRPr="00F118C4">
        <w:rPr>
          <w:rFonts w:ascii="Palatino Linotype" w:hAnsi="Palatino Linotype" w:cstheme="minorHAnsi"/>
          <w:bCs/>
          <w:sz w:val="18"/>
          <w:szCs w:val="18"/>
        </w:rPr>
        <w:t xml:space="preserve"> </w:t>
      </w:r>
      <w:r w:rsidR="0062591B" w:rsidRPr="00F118C4">
        <w:rPr>
          <w:rFonts w:ascii="Palatino Linotype" w:hAnsi="Palatino Linotype" w:cstheme="minorHAnsi"/>
          <w:bCs/>
          <w:sz w:val="18"/>
          <w:szCs w:val="18"/>
        </w:rPr>
        <w:t>2 - prendre ses ébats, se promener à son aise [dans le territoire ennemi].</w:t>
      </w:r>
      <w:r w:rsidR="00CA3BD1" w:rsidRPr="00F118C4">
        <w:rPr>
          <w:rFonts w:ascii="Palatino Linotype" w:hAnsi="Palatino Linotype" w:cstheme="minorHAnsi"/>
          <w:bCs/>
          <w:sz w:val="18"/>
          <w:szCs w:val="18"/>
        </w:rPr>
        <w:t xml:space="preserve">  </w:t>
      </w:r>
      <w:r w:rsidR="0062591B" w:rsidRPr="00F118C4">
        <w:rPr>
          <w:rFonts w:ascii="Palatino Linotype" w:hAnsi="Palatino Linotype" w:cstheme="minorHAnsi"/>
          <w:bCs/>
          <w:sz w:val="18"/>
          <w:szCs w:val="18"/>
        </w:rPr>
        <w:t xml:space="preserve"> - </w:t>
      </w:r>
      <w:r w:rsidR="0062591B" w:rsidRPr="00F118C4">
        <w:rPr>
          <w:rFonts w:ascii="Palatino Linotype" w:hAnsi="Palatino Linotype" w:cstheme="minorHAnsi"/>
          <w:bCs/>
          <w:i/>
          <w:iCs/>
          <w:sz w:val="18"/>
          <w:szCs w:val="18"/>
        </w:rPr>
        <w:t>tr.</w:t>
      </w:r>
      <w:r w:rsidR="00CA3BD1" w:rsidRPr="00F118C4">
        <w:rPr>
          <w:rFonts w:ascii="Palatino Linotype" w:hAnsi="Palatino Linotype" w:cstheme="minorHAnsi"/>
          <w:bCs/>
          <w:sz w:val="18"/>
          <w:szCs w:val="18"/>
        </w:rPr>
        <w:t xml:space="preserve">   </w:t>
      </w:r>
      <w:r w:rsidR="0062591B" w:rsidRPr="00F118C4">
        <w:rPr>
          <w:rFonts w:ascii="Palatino Linotype" w:hAnsi="Palatino Linotype" w:cstheme="minorHAnsi"/>
          <w:bCs/>
          <w:sz w:val="18"/>
          <w:szCs w:val="18"/>
        </w:rPr>
        <w:t xml:space="preserve">3 - sauter à travers, bondir dans. </w:t>
      </w:r>
      <w:r w:rsidR="0062591B" w:rsidRPr="00F118C4">
        <w:rPr>
          <w:rFonts w:ascii="Palatino Linotype" w:hAnsi="Palatino Linotype" w:cstheme="minorHAnsi"/>
          <w:bCs/>
          <w:i/>
          <w:iCs/>
          <w:sz w:val="18"/>
          <w:szCs w:val="18"/>
        </w:rPr>
        <w:t>--- Lucr. 1,</w:t>
      </w:r>
      <w:r w:rsidR="00CA3BD1" w:rsidRPr="00F118C4">
        <w:rPr>
          <w:rFonts w:ascii="Palatino Linotype" w:hAnsi="Palatino Linotype" w:cstheme="minorHAnsi"/>
          <w:bCs/>
          <w:i/>
          <w:iCs/>
          <w:sz w:val="18"/>
          <w:szCs w:val="18"/>
        </w:rPr>
        <w:t xml:space="preserve"> </w:t>
      </w:r>
      <w:r w:rsidR="0062591B" w:rsidRPr="00F118C4">
        <w:rPr>
          <w:rFonts w:ascii="Palatino Linotype" w:hAnsi="Palatino Linotype" w:cstheme="minorHAnsi"/>
          <w:bCs/>
          <w:i/>
          <w:iCs/>
          <w:sz w:val="18"/>
          <w:szCs w:val="18"/>
        </w:rPr>
        <w:t>15.</w:t>
      </w:r>
      <w:r w:rsidR="0062591B" w:rsidRPr="00F118C4">
        <w:rPr>
          <w:rFonts w:ascii="Palatino Linotype" w:hAnsi="Palatino Linotype" w:cstheme="minorHAnsi"/>
          <w:sz w:val="18"/>
          <w:szCs w:val="18"/>
        </w:rPr>
        <w:t xml:space="preserve"> </w:t>
      </w:r>
      <w:r w:rsidR="009A428A" w:rsidRPr="00F118C4">
        <w:rPr>
          <w:rFonts w:ascii="Palatino Linotype" w:hAnsi="Palatino Linotype" w:cstheme="minorHAnsi"/>
          <w:sz w:val="18"/>
          <w:szCs w:val="18"/>
        </w:rPr>
        <w:t xml:space="preserve">  </w:t>
      </w:r>
      <w:r w:rsidR="009A428A" w:rsidRPr="00F118C4">
        <w:rPr>
          <w:rFonts w:ascii="Palatino Linotype" w:hAnsi="Palatino Linotype" w:cstheme="minorHAnsi"/>
          <w:b/>
          <w:bCs/>
          <w:sz w:val="18"/>
          <w:szCs w:val="18"/>
        </w:rPr>
        <w:t xml:space="preserve">Pābŭlum, i, n. </w:t>
      </w:r>
      <w:r w:rsidR="00E43949" w:rsidRPr="00F118C4">
        <w:rPr>
          <w:rFonts w:ascii="Palatino Linotype" w:hAnsi="Palatino Linotype" w:cstheme="minorHAnsi"/>
          <w:b/>
          <w:bCs/>
          <w:sz w:val="18"/>
          <w:szCs w:val="18"/>
        </w:rPr>
        <w:t xml:space="preserve">: </w:t>
      </w:r>
      <w:r w:rsidR="009A428A" w:rsidRPr="00F118C4">
        <w:rPr>
          <w:rFonts w:ascii="Palatino Linotype" w:hAnsi="Palatino Linotype" w:cstheme="minorHAnsi"/>
          <w:b/>
          <w:bCs/>
          <w:sz w:val="18"/>
          <w:szCs w:val="18"/>
        </w:rPr>
        <w:t>-</w:t>
      </w:r>
      <w:r w:rsidR="009A428A" w:rsidRPr="00F118C4">
        <w:rPr>
          <w:rFonts w:ascii="Palatino Linotype" w:hAnsi="Palatino Linotype" w:cstheme="minorHAnsi"/>
          <w:bCs/>
          <w:sz w:val="18"/>
          <w:szCs w:val="18"/>
        </w:rPr>
        <w:t xml:space="preserve">pâturage, fourrage, pâture.  </w:t>
      </w:r>
      <w:r w:rsidR="009A428A" w:rsidRPr="00F118C4">
        <w:rPr>
          <w:rFonts w:ascii="Palatino Linotype" w:hAnsi="Palatino Linotype" w:cstheme="minorHAnsi"/>
          <w:b/>
          <w:bCs/>
          <w:sz w:val="18"/>
          <w:szCs w:val="18"/>
        </w:rPr>
        <w:t xml:space="preserve">   Lætus, a, um </w:t>
      </w:r>
      <w:r w:rsidR="00E43949" w:rsidRPr="00F118C4">
        <w:rPr>
          <w:rFonts w:ascii="Palatino Linotype" w:hAnsi="Palatino Linotype" w:cstheme="minorHAnsi"/>
          <w:b/>
          <w:bCs/>
          <w:sz w:val="18"/>
          <w:szCs w:val="18"/>
        </w:rPr>
        <w:t xml:space="preserve">: </w:t>
      </w:r>
      <w:r w:rsidR="009A428A" w:rsidRPr="00F118C4">
        <w:rPr>
          <w:rFonts w:ascii="Palatino Linotype" w:hAnsi="Palatino Linotype" w:cstheme="minorHAnsi"/>
          <w:bCs/>
          <w:sz w:val="18"/>
          <w:szCs w:val="18"/>
        </w:rPr>
        <w:t>a -</w:t>
      </w:r>
      <w:r w:rsidR="00CA3BD1" w:rsidRPr="00F118C4">
        <w:rPr>
          <w:rFonts w:ascii="Palatino Linotype" w:hAnsi="Palatino Linotype" w:cstheme="minorHAnsi"/>
          <w:bCs/>
          <w:sz w:val="18"/>
          <w:szCs w:val="18"/>
        </w:rPr>
        <w:t xml:space="preserve"> </w:t>
      </w:r>
      <w:r w:rsidR="009A428A" w:rsidRPr="00F118C4">
        <w:rPr>
          <w:rFonts w:ascii="Palatino Linotype" w:hAnsi="Palatino Linotype" w:cstheme="minorHAnsi"/>
          <w:bCs/>
          <w:sz w:val="18"/>
          <w:szCs w:val="18"/>
        </w:rPr>
        <w:t>joyeux.</w:t>
      </w:r>
      <w:r w:rsidR="00CA3BD1" w:rsidRPr="00F118C4">
        <w:rPr>
          <w:rFonts w:ascii="Palatino Linotype" w:hAnsi="Palatino Linotype" w:cstheme="minorHAnsi"/>
          <w:bCs/>
          <w:sz w:val="18"/>
          <w:szCs w:val="18"/>
        </w:rPr>
        <w:t xml:space="preserve">   </w:t>
      </w:r>
      <w:r w:rsidR="009A428A" w:rsidRPr="00F118C4">
        <w:rPr>
          <w:rFonts w:ascii="Palatino Linotype" w:hAnsi="Palatino Linotype" w:cstheme="minorHAnsi"/>
          <w:bCs/>
          <w:sz w:val="18"/>
          <w:szCs w:val="18"/>
        </w:rPr>
        <w:t xml:space="preserve"> b -</w:t>
      </w:r>
      <w:r w:rsidR="00CA3BD1" w:rsidRPr="00F118C4">
        <w:rPr>
          <w:rFonts w:ascii="Palatino Linotype" w:hAnsi="Palatino Linotype" w:cstheme="minorHAnsi"/>
          <w:bCs/>
          <w:sz w:val="18"/>
          <w:szCs w:val="18"/>
        </w:rPr>
        <w:t xml:space="preserve"> </w:t>
      </w:r>
      <w:r w:rsidR="009A428A" w:rsidRPr="00F118C4">
        <w:rPr>
          <w:rFonts w:ascii="Palatino Linotype" w:hAnsi="Palatino Linotype" w:cstheme="minorHAnsi"/>
          <w:bCs/>
          <w:sz w:val="18"/>
          <w:szCs w:val="18"/>
        </w:rPr>
        <w:t>qui réjouit, agréable.</w:t>
      </w:r>
      <w:r w:rsidR="00CA3BD1" w:rsidRPr="00F118C4">
        <w:rPr>
          <w:rFonts w:ascii="Palatino Linotype" w:hAnsi="Palatino Linotype" w:cstheme="minorHAnsi"/>
          <w:bCs/>
          <w:sz w:val="18"/>
          <w:szCs w:val="18"/>
        </w:rPr>
        <w:t xml:space="preserve">       </w:t>
      </w:r>
      <w:r w:rsidR="009A428A" w:rsidRPr="00F118C4">
        <w:rPr>
          <w:rFonts w:ascii="Palatino Linotype" w:hAnsi="Palatino Linotype" w:cstheme="minorHAnsi"/>
          <w:bCs/>
          <w:sz w:val="18"/>
          <w:szCs w:val="18"/>
        </w:rPr>
        <w:t xml:space="preserve"> c -</w:t>
      </w:r>
      <w:r w:rsidR="00CA3BD1" w:rsidRPr="00F118C4">
        <w:rPr>
          <w:rFonts w:ascii="Palatino Linotype" w:hAnsi="Palatino Linotype" w:cstheme="minorHAnsi"/>
          <w:bCs/>
          <w:sz w:val="18"/>
          <w:szCs w:val="18"/>
        </w:rPr>
        <w:t xml:space="preserve"> </w:t>
      </w:r>
      <w:r w:rsidR="009A428A" w:rsidRPr="00F118C4">
        <w:rPr>
          <w:rFonts w:ascii="Palatino Linotype" w:hAnsi="Palatino Linotype" w:cstheme="minorHAnsi"/>
          <w:bCs/>
          <w:sz w:val="18"/>
          <w:szCs w:val="18"/>
        </w:rPr>
        <w:t>favorable, d'heureux augure.</w:t>
      </w:r>
      <w:r w:rsidR="00CA3BD1" w:rsidRPr="00F118C4">
        <w:rPr>
          <w:rFonts w:ascii="Palatino Linotype" w:hAnsi="Palatino Linotype" w:cstheme="minorHAnsi"/>
          <w:bCs/>
          <w:sz w:val="18"/>
          <w:szCs w:val="18"/>
        </w:rPr>
        <w:t xml:space="preserve">    </w:t>
      </w:r>
      <w:r w:rsidR="009A428A" w:rsidRPr="00F118C4">
        <w:rPr>
          <w:rFonts w:ascii="Palatino Linotype" w:hAnsi="Palatino Linotype" w:cstheme="minorHAnsi"/>
          <w:bCs/>
          <w:sz w:val="18"/>
          <w:szCs w:val="18"/>
        </w:rPr>
        <w:t xml:space="preserve">d. </w:t>
      </w:r>
      <w:r w:rsidR="00CA3BD1" w:rsidRPr="00F118C4">
        <w:rPr>
          <w:rFonts w:ascii="Palatino Linotype" w:hAnsi="Palatino Linotype" w:cstheme="minorHAnsi"/>
          <w:bCs/>
          <w:sz w:val="18"/>
          <w:szCs w:val="18"/>
        </w:rPr>
        <w:t xml:space="preserve"> </w:t>
      </w:r>
      <w:r w:rsidR="009A428A" w:rsidRPr="00F118C4">
        <w:rPr>
          <w:rFonts w:ascii="Palatino Linotype" w:hAnsi="Palatino Linotype" w:cstheme="minorHAnsi"/>
          <w:bCs/>
          <w:sz w:val="18"/>
          <w:szCs w:val="18"/>
        </w:rPr>
        <w:t>notion de fécondite</w:t>
      </w:r>
      <w:r w:rsidR="00CA3BD1" w:rsidRPr="00F118C4">
        <w:rPr>
          <w:rFonts w:ascii="Palatino Linotype" w:hAnsi="Palatino Linotype" w:cstheme="minorHAnsi"/>
          <w:bCs/>
          <w:sz w:val="18"/>
          <w:szCs w:val="18"/>
        </w:rPr>
        <w:t xml:space="preserve"> </w:t>
      </w:r>
      <w:r w:rsidR="00E43949" w:rsidRPr="00F118C4">
        <w:rPr>
          <w:rFonts w:ascii="Palatino Linotype" w:hAnsi="Palatino Linotype" w:cstheme="minorHAnsi"/>
          <w:bCs/>
          <w:sz w:val="18"/>
          <w:szCs w:val="18"/>
        </w:rPr>
        <w:t xml:space="preserve">: </w:t>
      </w:r>
      <w:r w:rsidR="00CA3BD1" w:rsidRPr="00F118C4">
        <w:rPr>
          <w:rFonts w:ascii="Palatino Linotype" w:hAnsi="Palatino Linotype" w:cstheme="minorHAnsi"/>
          <w:bCs/>
          <w:sz w:val="18"/>
          <w:szCs w:val="18"/>
        </w:rPr>
        <w:t xml:space="preserve"> </w:t>
      </w:r>
      <w:r w:rsidR="009A428A" w:rsidRPr="00F118C4">
        <w:rPr>
          <w:rFonts w:ascii="Palatino Linotype" w:hAnsi="Palatino Linotype" w:cstheme="minorHAnsi"/>
          <w:bCs/>
          <w:sz w:val="18"/>
          <w:szCs w:val="18"/>
        </w:rPr>
        <w:t>qui a un aspect riant, plaisant.</w:t>
      </w:r>
      <w:r w:rsidR="009A428A" w:rsidRPr="00F118C4">
        <w:rPr>
          <w:rFonts w:ascii="Palatino Linotype" w:hAnsi="Palatino Linotype" w:cstheme="minorHAnsi"/>
          <w:b/>
          <w:bCs/>
          <w:sz w:val="18"/>
          <w:szCs w:val="18"/>
        </w:rPr>
        <w:t xml:space="preserve"> -</w:t>
      </w:r>
      <w:r w:rsidR="00CA3BD1" w:rsidRPr="00F118C4">
        <w:rPr>
          <w:rFonts w:ascii="Palatino Linotype" w:hAnsi="Palatino Linotype" w:cstheme="minorHAnsi"/>
          <w:b/>
          <w:bCs/>
          <w:sz w:val="18"/>
          <w:szCs w:val="18"/>
        </w:rPr>
        <w:t xml:space="preserve"> </w:t>
      </w:r>
      <w:r w:rsidR="009A428A" w:rsidRPr="00F118C4">
        <w:rPr>
          <w:rFonts w:ascii="Palatino Linotype" w:hAnsi="Palatino Linotype" w:cstheme="minorHAnsi"/>
          <w:b/>
          <w:bCs/>
          <w:sz w:val="18"/>
          <w:szCs w:val="18"/>
        </w:rPr>
        <w:t xml:space="preserve">lætæ segetes, Cic. </w:t>
      </w:r>
      <w:r w:rsidR="00E43949" w:rsidRPr="00F118C4">
        <w:rPr>
          <w:rFonts w:ascii="Palatino Linotype" w:hAnsi="Palatino Linotype" w:cstheme="minorHAnsi"/>
          <w:b/>
          <w:bCs/>
          <w:sz w:val="18"/>
          <w:szCs w:val="18"/>
        </w:rPr>
        <w:t xml:space="preserve">: </w:t>
      </w:r>
      <w:r w:rsidR="009A428A" w:rsidRPr="00F118C4">
        <w:rPr>
          <w:rFonts w:ascii="Palatino Linotype" w:hAnsi="Palatino Linotype" w:cstheme="minorHAnsi"/>
          <w:bCs/>
          <w:sz w:val="18"/>
          <w:szCs w:val="18"/>
        </w:rPr>
        <w:t>riantes moissons</w:t>
      </w:r>
      <w:r w:rsidR="00CA3BD1" w:rsidRPr="00F118C4">
        <w:rPr>
          <w:rFonts w:ascii="Palatino Linotype" w:hAnsi="Palatino Linotype" w:cstheme="minorHAnsi"/>
          <w:bCs/>
          <w:sz w:val="18"/>
          <w:szCs w:val="18"/>
        </w:rPr>
        <w:t xml:space="preserve"> </w:t>
      </w:r>
      <w:r w:rsidR="009A428A" w:rsidRPr="00F118C4">
        <w:rPr>
          <w:rFonts w:ascii="Palatino Linotype" w:hAnsi="Palatino Linotype" w:cstheme="minorHAnsi"/>
          <w:bCs/>
          <w:sz w:val="18"/>
          <w:szCs w:val="18"/>
        </w:rPr>
        <w:t xml:space="preserve">; </w:t>
      </w:r>
      <w:r w:rsidR="00CA3BD1" w:rsidRPr="00F118C4">
        <w:rPr>
          <w:rFonts w:ascii="Palatino Linotype" w:hAnsi="Palatino Linotype" w:cstheme="minorHAnsi"/>
          <w:bCs/>
          <w:sz w:val="18"/>
          <w:szCs w:val="18"/>
        </w:rPr>
        <w:t xml:space="preserve"> </w:t>
      </w:r>
      <w:r w:rsidR="009A428A" w:rsidRPr="00F118C4">
        <w:rPr>
          <w:rFonts w:ascii="Palatino Linotype" w:hAnsi="Palatino Linotype" w:cstheme="minorHAnsi"/>
          <w:b/>
          <w:bCs/>
          <w:sz w:val="18"/>
          <w:szCs w:val="18"/>
        </w:rPr>
        <w:t>e -</w:t>
      </w:r>
      <w:r w:rsidR="00CA3BD1" w:rsidRPr="00F118C4">
        <w:rPr>
          <w:rFonts w:ascii="Palatino Linotype" w:hAnsi="Palatino Linotype" w:cstheme="minorHAnsi"/>
          <w:bCs/>
          <w:sz w:val="18"/>
          <w:szCs w:val="18"/>
        </w:rPr>
        <w:t xml:space="preserve"> </w:t>
      </w:r>
      <w:r w:rsidR="009A428A" w:rsidRPr="00F118C4">
        <w:rPr>
          <w:rFonts w:ascii="Palatino Linotype" w:hAnsi="Palatino Linotype" w:cstheme="minorHAnsi"/>
          <w:bCs/>
          <w:sz w:val="18"/>
          <w:szCs w:val="18"/>
        </w:rPr>
        <w:t>riche, abondant</w:t>
      </w:r>
      <w:r w:rsidR="009A428A" w:rsidRPr="00F118C4">
        <w:rPr>
          <w:rFonts w:ascii="Palatino Linotype" w:hAnsi="Palatino Linotype" w:cstheme="minorHAnsi"/>
          <w:b/>
          <w:bCs/>
          <w:sz w:val="18"/>
          <w:szCs w:val="18"/>
        </w:rPr>
        <w:t>. -</w:t>
      </w:r>
      <w:r w:rsidR="00CA3BD1" w:rsidRPr="00F118C4">
        <w:rPr>
          <w:rFonts w:ascii="Palatino Linotype" w:hAnsi="Palatino Linotype" w:cstheme="minorHAnsi"/>
          <w:b/>
          <w:bCs/>
          <w:sz w:val="18"/>
          <w:szCs w:val="18"/>
        </w:rPr>
        <w:t xml:space="preserve"> </w:t>
      </w:r>
      <w:r w:rsidR="009A428A" w:rsidRPr="00F118C4">
        <w:rPr>
          <w:rFonts w:ascii="Palatino Linotype" w:hAnsi="Palatino Linotype" w:cstheme="minorHAnsi"/>
          <w:b/>
          <w:bCs/>
          <w:sz w:val="18"/>
          <w:szCs w:val="18"/>
        </w:rPr>
        <w:t>læta armenta  virg.</w:t>
      </w:r>
      <w:r w:rsidR="00E43949" w:rsidRPr="00F118C4">
        <w:rPr>
          <w:rFonts w:ascii="Palatino Linotype" w:hAnsi="Palatino Linotype" w:cstheme="minorHAnsi"/>
          <w:bCs/>
          <w:sz w:val="18"/>
          <w:szCs w:val="18"/>
        </w:rPr>
        <w:t xml:space="preserve">: </w:t>
      </w:r>
      <w:r w:rsidR="009A428A" w:rsidRPr="00F118C4">
        <w:rPr>
          <w:rFonts w:ascii="Palatino Linotype" w:hAnsi="Palatino Linotype" w:cstheme="minorHAnsi"/>
          <w:bCs/>
          <w:sz w:val="18"/>
          <w:szCs w:val="18"/>
        </w:rPr>
        <w:t>beaux troupeaux (belles bêtes, grasses).</w:t>
      </w:r>
    </w:p>
  </w:footnote>
  <w:footnote w:id="15">
    <w:p w:rsidR="00D368EB" w:rsidRPr="00F118C4" w:rsidRDefault="00D368EB" w:rsidP="007304C5">
      <w:pPr>
        <w:tabs>
          <w:tab w:val="left" w:pos="284"/>
          <w:tab w:val="left" w:pos="426"/>
          <w:tab w:val="left" w:pos="567"/>
        </w:tabs>
        <w:spacing w:after="120"/>
        <w:ind w:firstLine="426"/>
        <w:rPr>
          <w:rFonts w:ascii="Palatino Linotype" w:hAnsi="Palatino Linotype" w:cstheme="minorHAnsi"/>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5E63F2" w:rsidRPr="00F118C4">
        <w:rPr>
          <w:rFonts w:ascii="Palatino Linotype" w:hAnsi="Palatino Linotype" w:cstheme="minorHAnsi"/>
          <w:b/>
          <w:sz w:val="18"/>
          <w:szCs w:val="18"/>
        </w:rPr>
        <w:t>15.</w:t>
      </w:r>
      <w:r w:rsidR="00D247CD" w:rsidRPr="00F118C4">
        <w:rPr>
          <w:rFonts w:ascii="Palatino Linotype" w:hAnsi="Palatino Linotype" w:cstheme="minorHAnsi"/>
          <w:b/>
          <w:sz w:val="18"/>
          <w:szCs w:val="18"/>
        </w:rPr>
        <w:t xml:space="preserve"> </w:t>
      </w:r>
      <w:r w:rsidR="005E63F2" w:rsidRPr="00F118C4">
        <w:rPr>
          <w:rFonts w:ascii="Palatino Linotype" w:hAnsi="Palatino Linotype" w:cstheme="minorHAnsi"/>
          <w:b/>
          <w:sz w:val="18"/>
          <w:szCs w:val="18"/>
        </w:rPr>
        <w:t>et r</w:t>
      </w:r>
      <w:r w:rsidR="00D247CD" w:rsidRPr="00F118C4">
        <w:rPr>
          <w:rFonts w:ascii="Palatino Linotype" w:hAnsi="Palatino Linotype" w:cstheme="minorHAnsi"/>
          <w:b/>
          <w:bCs/>
          <w:sz w:val="18"/>
          <w:szCs w:val="18"/>
        </w:rPr>
        <w:t>ăpĭ</w:t>
      </w:r>
      <w:r w:rsidR="005E63F2" w:rsidRPr="00F118C4">
        <w:rPr>
          <w:rFonts w:ascii="Palatino Linotype" w:hAnsi="Palatino Linotype" w:cstheme="minorHAnsi"/>
          <w:b/>
          <w:sz w:val="18"/>
          <w:szCs w:val="18"/>
        </w:rPr>
        <w:t>dos tranant amnis</w:t>
      </w:r>
      <w:r w:rsidR="00E43949" w:rsidRPr="00F118C4">
        <w:rPr>
          <w:rFonts w:ascii="Palatino Linotype" w:hAnsi="Palatino Linotype" w:cstheme="minorHAnsi"/>
          <w:b/>
          <w:sz w:val="18"/>
          <w:szCs w:val="18"/>
        </w:rPr>
        <w:t xml:space="preserve">: </w:t>
      </w:r>
      <w:r w:rsidR="000648C3" w:rsidRPr="00F118C4">
        <w:rPr>
          <w:rFonts w:ascii="Palatino Linotype" w:hAnsi="Palatino Linotype" w:cstheme="minorHAnsi"/>
          <w:b/>
          <w:bCs/>
          <w:sz w:val="18"/>
          <w:szCs w:val="18"/>
        </w:rPr>
        <w:t>ĭtă,</w:t>
      </w:r>
      <w:r w:rsidR="005E63F2" w:rsidRPr="00F118C4">
        <w:rPr>
          <w:rFonts w:ascii="Palatino Linotype" w:hAnsi="Palatino Linotype" w:cstheme="minorHAnsi"/>
          <w:b/>
          <w:sz w:val="18"/>
          <w:szCs w:val="18"/>
        </w:rPr>
        <w:t xml:space="preserve"> capt</w:t>
      </w:r>
      <w:r w:rsidR="000648C3" w:rsidRPr="00F118C4">
        <w:rPr>
          <w:rFonts w:ascii="Palatino Linotype" w:hAnsi="Palatino Linotype" w:cstheme="minorHAnsi"/>
          <w:b/>
          <w:bCs/>
          <w:sz w:val="18"/>
          <w:szCs w:val="18"/>
        </w:rPr>
        <w:t>ă</w:t>
      </w:r>
      <w:r w:rsidR="005E63F2" w:rsidRPr="00F118C4">
        <w:rPr>
          <w:rFonts w:ascii="Palatino Linotype" w:hAnsi="Palatino Linotype" w:cstheme="minorHAnsi"/>
          <w:b/>
          <w:sz w:val="18"/>
          <w:szCs w:val="18"/>
        </w:rPr>
        <w:t xml:space="preserve"> l</w:t>
      </w:r>
      <w:r w:rsidR="000648C3" w:rsidRPr="00F118C4">
        <w:rPr>
          <w:rFonts w:ascii="Palatino Linotype" w:hAnsi="Palatino Linotype" w:cstheme="minorHAnsi"/>
          <w:b/>
          <w:bCs/>
          <w:sz w:val="18"/>
          <w:szCs w:val="18"/>
        </w:rPr>
        <w:t>ĕpō</w:t>
      </w:r>
      <w:r w:rsidR="005E63F2" w:rsidRPr="00F118C4">
        <w:rPr>
          <w:rFonts w:ascii="Palatino Linotype" w:hAnsi="Palatino Linotype" w:cstheme="minorHAnsi"/>
          <w:b/>
          <w:sz w:val="18"/>
          <w:szCs w:val="18"/>
        </w:rPr>
        <w:t>re</w:t>
      </w:r>
      <w:r w:rsidRPr="00F118C4">
        <w:rPr>
          <w:rFonts w:ascii="Palatino Linotype" w:hAnsi="Palatino Linotype" w:cstheme="minorHAnsi"/>
          <w:b/>
          <w:sz w:val="18"/>
          <w:szCs w:val="18"/>
        </w:rPr>
        <w:t xml:space="preserve"> —   </w:t>
      </w:r>
      <w:r w:rsidR="00D247CD" w:rsidRPr="00F118C4">
        <w:rPr>
          <w:rFonts w:ascii="Palatino Linotype" w:hAnsi="Palatino Linotype" w:cstheme="minorHAnsi"/>
          <w:b/>
          <w:bCs/>
          <w:sz w:val="18"/>
          <w:szCs w:val="18"/>
        </w:rPr>
        <w:t xml:space="preserve">Răpĭdus, a, um [rapio] </w:t>
      </w:r>
      <w:r w:rsidR="00E43949" w:rsidRPr="00F118C4">
        <w:rPr>
          <w:rFonts w:ascii="Palatino Linotype" w:hAnsi="Palatino Linotype" w:cstheme="minorHAnsi"/>
          <w:b/>
          <w:bCs/>
          <w:sz w:val="18"/>
          <w:szCs w:val="18"/>
        </w:rPr>
        <w:t xml:space="preserve">: </w:t>
      </w:r>
      <w:r w:rsidR="00D247CD" w:rsidRPr="00F118C4">
        <w:rPr>
          <w:rFonts w:ascii="Palatino Linotype" w:hAnsi="Palatino Linotype" w:cstheme="minorHAnsi"/>
          <w:bCs/>
          <w:sz w:val="18"/>
          <w:szCs w:val="18"/>
        </w:rPr>
        <w:t>qui entraîne</w:t>
      </w:r>
      <w:r w:rsidR="00CA3BD1" w:rsidRPr="00F118C4">
        <w:rPr>
          <w:rFonts w:ascii="Palatino Linotype" w:hAnsi="Palatino Linotype" w:cstheme="minorHAnsi"/>
          <w:bCs/>
          <w:sz w:val="18"/>
          <w:szCs w:val="18"/>
        </w:rPr>
        <w:t xml:space="preserve"> </w:t>
      </w:r>
      <w:r w:rsidR="00D247CD" w:rsidRPr="00F118C4">
        <w:rPr>
          <w:rFonts w:ascii="Palatino Linotype" w:hAnsi="Palatino Linotype" w:cstheme="minorHAnsi"/>
          <w:bCs/>
          <w:sz w:val="18"/>
          <w:szCs w:val="18"/>
        </w:rPr>
        <w:t xml:space="preserve">; qui emporte tout comme une proie, dévorant.  </w:t>
      </w:r>
      <w:r w:rsidR="00CA3BD1" w:rsidRPr="00F118C4">
        <w:rPr>
          <w:rFonts w:ascii="Palatino Linotype" w:hAnsi="Palatino Linotype" w:cstheme="minorHAnsi"/>
          <w:bCs/>
          <w:sz w:val="18"/>
          <w:szCs w:val="18"/>
        </w:rPr>
        <w:t xml:space="preserve"> </w:t>
      </w:r>
      <w:r w:rsidR="00D247CD" w:rsidRPr="00F118C4">
        <w:rPr>
          <w:rFonts w:ascii="Palatino Linotype" w:hAnsi="Palatino Linotype" w:cstheme="minorHAnsi"/>
          <w:b/>
          <w:bCs/>
          <w:sz w:val="18"/>
          <w:szCs w:val="18"/>
        </w:rPr>
        <w:t xml:space="preserve"> </w:t>
      </w:r>
      <w:r w:rsidR="00CA3BD1" w:rsidRPr="00F118C4">
        <w:rPr>
          <w:rFonts w:ascii="Palatino Linotype" w:hAnsi="Palatino Linotype" w:cstheme="minorHAnsi"/>
          <w:b/>
          <w:bCs/>
          <w:sz w:val="18"/>
          <w:szCs w:val="18"/>
        </w:rPr>
        <w:t xml:space="preserve"> </w:t>
      </w:r>
      <w:r w:rsidR="00515A6B" w:rsidRPr="00F118C4">
        <w:rPr>
          <w:rFonts w:ascii="Palatino Linotype" w:hAnsi="Palatino Linotype" w:cstheme="minorHAnsi"/>
          <w:b/>
          <w:sz w:val="18"/>
          <w:szCs w:val="18"/>
        </w:rPr>
        <w:t>Amnis = amnes. A</w:t>
      </w:r>
      <w:r w:rsidR="00515A6B" w:rsidRPr="00F118C4">
        <w:rPr>
          <w:rFonts w:ascii="Palatino Linotype" w:hAnsi="Palatino Linotype" w:cstheme="minorHAnsi"/>
          <w:b/>
          <w:bCs/>
          <w:sz w:val="18"/>
          <w:szCs w:val="18"/>
        </w:rPr>
        <w:t>mnis, is, m. (</w:t>
      </w:r>
      <w:r w:rsidR="00515A6B" w:rsidRPr="00F118C4">
        <w:rPr>
          <w:rFonts w:ascii="Palatino Linotype" w:hAnsi="Palatino Linotype" w:cstheme="minorHAnsi"/>
          <w:b/>
          <w:bCs/>
          <w:i/>
          <w:iCs/>
          <w:sz w:val="18"/>
          <w:szCs w:val="18"/>
        </w:rPr>
        <w:t>abl. amne et amni.</w:t>
      </w:r>
      <w:r w:rsidR="00515A6B" w:rsidRPr="00F118C4">
        <w:rPr>
          <w:rFonts w:ascii="Palatino Linotype" w:hAnsi="Palatino Linotype" w:cstheme="minorHAnsi"/>
          <w:b/>
          <w:bCs/>
          <w:sz w:val="18"/>
          <w:szCs w:val="18"/>
        </w:rPr>
        <w:t xml:space="preserve"> )</w:t>
      </w:r>
      <w:r w:rsidR="00CA3BD1" w:rsidRPr="00F118C4">
        <w:rPr>
          <w:rFonts w:ascii="Palatino Linotype" w:hAnsi="Palatino Linotype" w:cstheme="minorHAnsi"/>
          <w:b/>
          <w:bCs/>
          <w:sz w:val="18"/>
          <w:szCs w:val="18"/>
        </w:rPr>
        <w:t xml:space="preserve"> </w:t>
      </w:r>
      <w:r w:rsidR="00E43949" w:rsidRPr="00F118C4">
        <w:rPr>
          <w:rFonts w:ascii="Palatino Linotype" w:hAnsi="Palatino Linotype" w:cstheme="minorHAnsi"/>
          <w:b/>
          <w:bCs/>
          <w:sz w:val="18"/>
          <w:szCs w:val="18"/>
        </w:rPr>
        <w:t xml:space="preserve">: </w:t>
      </w:r>
      <w:r w:rsidR="00515A6B" w:rsidRPr="00F118C4">
        <w:rPr>
          <w:rFonts w:ascii="Palatino Linotype" w:hAnsi="Palatino Linotype" w:cstheme="minorHAnsi"/>
          <w:bCs/>
          <w:sz w:val="18"/>
          <w:szCs w:val="18"/>
        </w:rPr>
        <w:t>cours d'eau rapide, fleuve (au fort courant)</w:t>
      </w:r>
      <w:r w:rsidR="00CA3BD1" w:rsidRPr="00F118C4">
        <w:rPr>
          <w:rFonts w:ascii="Palatino Linotype" w:hAnsi="Palatino Linotype" w:cstheme="minorHAnsi"/>
          <w:bCs/>
          <w:sz w:val="18"/>
          <w:szCs w:val="18"/>
        </w:rPr>
        <w:t xml:space="preserve"> </w:t>
      </w:r>
      <w:r w:rsidR="00515A6B" w:rsidRPr="00F118C4">
        <w:rPr>
          <w:rFonts w:ascii="Palatino Linotype" w:hAnsi="Palatino Linotype" w:cstheme="minorHAnsi"/>
          <w:bCs/>
          <w:sz w:val="18"/>
          <w:szCs w:val="18"/>
        </w:rPr>
        <w:t>; rivière […]</w:t>
      </w:r>
      <w:r w:rsidR="00515A6B" w:rsidRPr="00F118C4">
        <w:rPr>
          <w:rFonts w:ascii="Palatino Linotype" w:hAnsi="Palatino Linotype" w:cstheme="minorHAnsi"/>
          <w:b/>
          <w:bCs/>
          <w:sz w:val="18"/>
          <w:szCs w:val="18"/>
        </w:rPr>
        <w:t xml:space="preserve">.  </w:t>
      </w:r>
      <w:r w:rsidR="00D247CD" w:rsidRPr="00F118C4">
        <w:rPr>
          <w:rFonts w:ascii="Palatino Linotype" w:hAnsi="Palatino Linotype" w:cstheme="minorHAnsi"/>
          <w:b/>
          <w:bCs/>
          <w:sz w:val="18"/>
          <w:szCs w:val="18"/>
        </w:rPr>
        <w:t xml:space="preserve">    </w:t>
      </w:r>
      <w:r w:rsidR="00515A6B" w:rsidRPr="00F118C4">
        <w:rPr>
          <w:rFonts w:ascii="Palatino Linotype" w:hAnsi="Palatino Linotype" w:cstheme="minorHAnsi"/>
          <w:b/>
          <w:sz w:val="18"/>
          <w:szCs w:val="18"/>
        </w:rPr>
        <w:t>T</w:t>
      </w:r>
      <w:r w:rsidR="00515A6B" w:rsidRPr="00F118C4">
        <w:rPr>
          <w:rFonts w:ascii="Palatino Linotype" w:hAnsi="Palatino Linotype" w:cstheme="minorHAnsi"/>
          <w:b/>
          <w:bCs/>
          <w:sz w:val="18"/>
          <w:szCs w:val="18"/>
        </w:rPr>
        <w:t xml:space="preserve">rāno (transno) </w:t>
      </w:r>
      <w:r w:rsidR="00E43949" w:rsidRPr="00F118C4">
        <w:rPr>
          <w:rFonts w:ascii="Palatino Linotype" w:hAnsi="Palatino Linotype" w:cstheme="minorHAnsi"/>
          <w:b/>
          <w:bCs/>
          <w:sz w:val="18"/>
          <w:szCs w:val="18"/>
        </w:rPr>
        <w:t xml:space="preserve">: </w:t>
      </w:r>
      <w:r w:rsidR="00515A6B" w:rsidRPr="00F118C4">
        <w:rPr>
          <w:rFonts w:ascii="Palatino Linotype" w:hAnsi="Palatino Linotype" w:cstheme="minorHAnsi"/>
          <w:b/>
          <w:bCs/>
          <w:sz w:val="18"/>
          <w:szCs w:val="18"/>
        </w:rPr>
        <w:t>- tr.</w:t>
      </w:r>
      <w:r w:rsidR="00CA3BD1" w:rsidRPr="00F118C4">
        <w:rPr>
          <w:rFonts w:ascii="Palatino Linotype" w:hAnsi="Palatino Linotype" w:cstheme="minorHAnsi"/>
          <w:b/>
          <w:bCs/>
          <w:sz w:val="18"/>
          <w:szCs w:val="18"/>
        </w:rPr>
        <w:t xml:space="preserve"> </w:t>
      </w:r>
      <w:r w:rsidR="00E43949" w:rsidRPr="00F118C4">
        <w:rPr>
          <w:rFonts w:ascii="Palatino Linotype" w:hAnsi="Palatino Linotype" w:cstheme="minorHAnsi"/>
          <w:b/>
          <w:bCs/>
          <w:sz w:val="18"/>
          <w:szCs w:val="18"/>
        </w:rPr>
        <w:t xml:space="preserve">: </w:t>
      </w:r>
      <w:r w:rsidR="00515A6B" w:rsidRPr="00F118C4">
        <w:rPr>
          <w:rFonts w:ascii="Palatino Linotype" w:hAnsi="Palatino Linotype" w:cstheme="minorHAnsi"/>
          <w:b/>
          <w:bCs/>
          <w:sz w:val="18"/>
          <w:szCs w:val="18"/>
        </w:rPr>
        <w:t xml:space="preserve"> </w:t>
      </w:r>
      <w:r w:rsidR="00515A6B" w:rsidRPr="00F118C4">
        <w:rPr>
          <w:rFonts w:ascii="Palatino Linotype" w:hAnsi="Palatino Linotype" w:cstheme="minorHAnsi"/>
          <w:bCs/>
          <w:sz w:val="18"/>
          <w:szCs w:val="18"/>
        </w:rPr>
        <w:t>traverser à la nage. - 2 - passer à travers, traverser, franchir.</w:t>
      </w:r>
      <w:r w:rsidR="00515A6B" w:rsidRPr="00F118C4">
        <w:rPr>
          <w:rFonts w:ascii="Palatino Linotype" w:hAnsi="Palatino Linotype" w:cstheme="minorHAnsi"/>
          <w:sz w:val="18"/>
          <w:szCs w:val="18"/>
        </w:rPr>
        <w:t xml:space="preserve"> </w:t>
      </w:r>
      <w:r w:rsidR="00D247CD" w:rsidRPr="00F118C4">
        <w:rPr>
          <w:rFonts w:ascii="Palatino Linotype" w:hAnsi="Palatino Linotype" w:cstheme="minorHAnsi"/>
          <w:sz w:val="18"/>
          <w:szCs w:val="18"/>
        </w:rPr>
        <w:t xml:space="preserve">  </w:t>
      </w:r>
      <w:r w:rsidR="000648C3" w:rsidRPr="00F118C4">
        <w:rPr>
          <w:rFonts w:ascii="Palatino Linotype" w:hAnsi="Palatino Linotype" w:cstheme="minorHAnsi"/>
          <w:sz w:val="18"/>
          <w:szCs w:val="18"/>
        </w:rPr>
        <w:t xml:space="preserve"> </w:t>
      </w:r>
      <w:r w:rsidR="000648C3" w:rsidRPr="00F118C4">
        <w:rPr>
          <w:rFonts w:ascii="Palatino Linotype" w:hAnsi="Palatino Linotype" w:cstheme="minorHAnsi"/>
          <w:b/>
          <w:bCs/>
          <w:sz w:val="18"/>
          <w:szCs w:val="18"/>
        </w:rPr>
        <w:t>Ită</w:t>
      </w:r>
      <w:r w:rsidR="00CA3BD1" w:rsidRPr="00F118C4">
        <w:rPr>
          <w:rFonts w:ascii="Palatino Linotype" w:hAnsi="Palatino Linotype" w:cstheme="minorHAnsi"/>
          <w:b/>
          <w:bCs/>
          <w:sz w:val="18"/>
          <w:szCs w:val="18"/>
        </w:rPr>
        <w:t xml:space="preserve"> </w:t>
      </w:r>
      <w:r w:rsidR="000648C3" w:rsidRPr="00F118C4">
        <w:rPr>
          <w:rFonts w:ascii="Palatino Linotype" w:hAnsi="Palatino Linotype" w:cstheme="minorHAnsi"/>
          <w:b/>
          <w:bCs/>
          <w:sz w:val="18"/>
          <w:szCs w:val="18"/>
        </w:rPr>
        <w:t xml:space="preserve">: </w:t>
      </w:r>
      <w:r w:rsidR="000648C3" w:rsidRPr="00F118C4">
        <w:rPr>
          <w:rFonts w:ascii="Palatino Linotype" w:hAnsi="Palatino Linotype" w:cstheme="minorHAnsi"/>
          <w:sz w:val="18"/>
          <w:szCs w:val="18"/>
        </w:rPr>
        <w:t>ainsi</w:t>
      </w:r>
      <w:r w:rsidR="000648C3" w:rsidRPr="00F118C4">
        <w:rPr>
          <w:rFonts w:ascii="Palatino Linotype" w:hAnsi="Palatino Linotype" w:cstheme="minorHAnsi"/>
          <w:b/>
          <w:bCs/>
          <w:sz w:val="18"/>
          <w:szCs w:val="18"/>
        </w:rPr>
        <w:t xml:space="preserve">       </w:t>
      </w:r>
      <w:r w:rsidR="00D247CD" w:rsidRPr="00F118C4">
        <w:rPr>
          <w:rFonts w:ascii="Palatino Linotype" w:hAnsi="Palatino Linotype" w:cstheme="minorHAnsi"/>
          <w:b/>
          <w:sz w:val="18"/>
          <w:szCs w:val="18"/>
        </w:rPr>
        <w:t xml:space="preserve">Capta </w:t>
      </w:r>
      <w:r w:rsidR="00D247CD" w:rsidRPr="00F118C4">
        <w:rPr>
          <w:rFonts w:ascii="Palatino Linotype" w:hAnsi="Palatino Linotype" w:cstheme="minorHAnsi"/>
          <w:sz w:val="18"/>
          <w:szCs w:val="18"/>
        </w:rPr>
        <w:t>s’accorde «</w:t>
      </w:r>
      <w:r w:rsidR="00CA3BD1" w:rsidRPr="00F118C4">
        <w:rPr>
          <w:rFonts w:ascii="Palatino Linotype" w:hAnsi="Palatino Linotype" w:cstheme="minorHAnsi"/>
          <w:sz w:val="18"/>
          <w:szCs w:val="18"/>
        </w:rPr>
        <w:t xml:space="preserve"> </w:t>
      </w:r>
      <w:r w:rsidR="00D247CD" w:rsidRPr="00F118C4">
        <w:rPr>
          <w:rFonts w:ascii="Palatino Linotype" w:hAnsi="Palatino Linotype" w:cstheme="minorHAnsi"/>
          <w:sz w:val="18"/>
          <w:szCs w:val="18"/>
        </w:rPr>
        <w:t>par anticipation</w:t>
      </w:r>
      <w:r w:rsidR="00CA3BD1" w:rsidRPr="00F118C4">
        <w:rPr>
          <w:rFonts w:ascii="Palatino Linotype" w:hAnsi="Palatino Linotype" w:cstheme="minorHAnsi"/>
          <w:sz w:val="18"/>
          <w:szCs w:val="18"/>
        </w:rPr>
        <w:t xml:space="preserve"> </w:t>
      </w:r>
      <w:r w:rsidR="00D247CD" w:rsidRPr="00F118C4">
        <w:rPr>
          <w:rFonts w:ascii="Palatino Linotype" w:hAnsi="Palatino Linotype" w:cstheme="minorHAnsi"/>
          <w:sz w:val="18"/>
          <w:szCs w:val="18"/>
        </w:rPr>
        <w:t>à quaeque</w:t>
      </w:r>
      <w:r w:rsidR="00CA3BD1" w:rsidRPr="00F118C4">
        <w:rPr>
          <w:rFonts w:ascii="Palatino Linotype" w:hAnsi="Palatino Linotype" w:cstheme="minorHAnsi"/>
          <w:sz w:val="18"/>
          <w:szCs w:val="18"/>
        </w:rPr>
        <w:t xml:space="preserve"> </w:t>
      </w:r>
      <w:r w:rsidR="00D247CD" w:rsidRPr="00F118C4">
        <w:rPr>
          <w:rFonts w:ascii="Palatino Linotype" w:hAnsi="Palatino Linotype" w:cstheme="minorHAnsi"/>
          <w:sz w:val="18"/>
          <w:szCs w:val="18"/>
        </w:rPr>
        <w:t xml:space="preserve">», qu’on trouve au vers 16. sous la forme quamque (Bailey).   </w:t>
      </w:r>
      <w:r w:rsidR="00D60CFC" w:rsidRPr="00F118C4">
        <w:rPr>
          <w:rFonts w:ascii="Palatino Linotype" w:hAnsi="Palatino Linotype" w:cstheme="minorHAnsi"/>
          <w:b/>
          <w:sz w:val="18"/>
          <w:szCs w:val="18"/>
        </w:rPr>
        <w:t xml:space="preserve">Quaeque fera / quaeque pecus. </w:t>
      </w:r>
      <w:r w:rsidR="000648C3" w:rsidRPr="00F118C4">
        <w:rPr>
          <w:rFonts w:ascii="Palatino Linotype" w:hAnsi="Palatino Linotype" w:cstheme="minorHAnsi"/>
          <w:b/>
          <w:sz w:val="18"/>
          <w:szCs w:val="18"/>
        </w:rPr>
        <w:t xml:space="preserve"> </w:t>
      </w:r>
      <w:r w:rsidR="000648C3" w:rsidRPr="00F118C4">
        <w:rPr>
          <w:rFonts w:ascii="Palatino Linotype" w:hAnsi="Palatino Linotype" w:cstheme="minorHAnsi"/>
          <w:b/>
          <w:bCs/>
          <w:sz w:val="18"/>
          <w:szCs w:val="18"/>
        </w:rPr>
        <w:t xml:space="preserve">Lĕpōs, ōris, m. : </w:t>
      </w:r>
      <w:r w:rsidR="000648C3" w:rsidRPr="00F118C4">
        <w:rPr>
          <w:rFonts w:ascii="Palatino Linotype" w:hAnsi="Palatino Linotype" w:cstheme="minorHAnsi"/>
          <w:sz w:val="18"/>
          <w:szCs w:val="18"/>
        </w:rPr>
        <w:t>grâce, beauté, charme, attrait, agrément.</w:t>
      </w:r>
    </w:p>
  </w:footnote>
  <w:footnote w:id="16">
    <w:p w:rsidR="00D368EB" w:rsidRPr="00F118C4" w:rsidRDefault="00D368EB" w:rsidP="007304C5">
      <w:pPr>
        <w:tabs>
          <w:tab w:val="left" w:pos="284"/>
          <w:tab w:val="left" w:pos="426"/>
          <w:tab w:val="left" w:pos="567"/>
        </w:tabs>
        <w:spacing w:after="120"/>
        <w:ind w:firstLine="426"/>
        <w:rPr>
          <w:rFonts w:ascii="Palatino Linotype" w:hAnsi="Palatino Linotype" w:cstheme="minorHAnsi"/>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5E63F2" w:rsidRPr="00F118C4">
        <w:rPr>
          <w:rFonts w:ascii="Palatino Linotype" w:hAnsi="Palatino Linotype" w:cstheme="minorHAnsi"/>
          <w:b/>
          <w:sz w:val="18"/>
          <w:szCs w:val="18"/>
        </w:rPr>
        <w:t xml:space="preserve">16. </w:t>
      </w:r>
      <w:r w:rsidR="004368A2" w:rsidRPr="00F118C4">
        <w:rPr>
          <w:rFonts w:ascii="Palatino Linotype" w:hAnsi="Palatino Linotype" w:cstheme="minorHAnsi"/>
          <w:b/>
          <w:sz w:val="18"/>
          <w:szCs w:val="18"/>
        </w:rPr>
        <w:t xml:space="preserve">— </w:t>
      </w:r>
      <w:r w:rsidR="005E63F2" w:rsidRPr="00F118C4">
        <w:rPr>
          <w:rFonts w:ascii="Palatino Linotype" w:hAnsi="Palatino Linotype" w:cstheme="minorHAnsi"/>
          <w:b/>
          <w:sz w:val="18"/>
          <w:szCs w:val="18"/>
        </w:rPr>
        <w:t>te s</w:t>
      </w:r>
      <w:r w:rsidR="00D60CFC" w:rsidRPr="00F118C4">
        <w:rPr>
          <w:rFonts w:ascii="Palatino Linotype" w:hAnsi="Palatino Linotype" w:cstheme="minorHAnsi"/>
          <w:b/>
          <w:bCs/>
          <w:sz w:val="18"/>
          <w:szCs w:val="18"/>
        </w:rPr>
        <w:t>ĕ</w:t>
      </w:r>
      <w:r w:rsidR="005E63F2" w:rsidRPr="00F118C4">
        <w:rPr>
          <w:rFonts w:ascii="Palatino Linotype" w:hAnsi="Palatino Linotype" w:cstheme="minorHAnsi"/>
          <w:b/>
          <w:sz w:val="18"/>
          <w:szCs w:val="18"/>
        </w:rPr>
        <w:t>quitur c</w:t>
      </w:r>
      <w:r w:rsidR="004368A2" w:rsidRPr="00F118C4">
        <w:rPr>
          <w:rFonts w:ascii="Palatino Linotype" w:hAnsi="Palatino Linotype" w:cstheme="minorHAnsi"/>
          <w:b/>
          <w:bCs/>
          <w:sz w:val="18"/>
          <w:szCs w:val="18"/>
        </w:rPr>
        <w:t>ŭpī</w:t>
      </w:r>
      <w:r w:rsidR="005E63F2" w:rsidRPr="00F118C4">
        <w:rPr>
          <w:rFonts w:ascii="Palatino Linotype" w:hAnsi="Palatino Linotype" w:cstheme="minorHAnsi"/>
          <w:b/>
          <w:sz w:val="18"/>
          <w:szCs w:val="18"/>
        </w:rPr>
        <w:t>d</w:t>
      </w:r>
      <w:r w:rsidR="004368A2" w:rsidRPr="00F118C4">
        <w:rPr>
          <w:rFonts w:ascii="Palatino Linotype" w:hAnsi="Palatino Linotype" w:cstheme="minorHAnsi"/>
          <w:b/>
          <w:sz w:val="18"/>
          <w:szCs w:val="18"/>
        </w:rPr>
        <w:t>ē</w:t>
      </w:r>
      <w:r w:rsidR="005E63F2" w:rsidRPr="00F118C4">
        <w:rPr>
          <w:rFonts w:ascii="Palatino Linotype" w:hAnsi="Palatino Linotype" w:cstheme="minorHAnsi"/>
          <w:b/>
          <w:sz w:val="18"/>
          <w:szCs w:val="18"/>
        </w:rPr>
        <w:t xml:space="preserve"> qu</w:t>
      </w:r>
      <w:r w:rsidR="000648C3" w:rsidRPr="00F118C4">
        <w:rPr>
          <w:rFonts w:ascii="Palatino Linotype" w:hAnsi="Palatino Linotype" w:cstheme="minorHAnsi"/>
          <w:b/>
          <w:bCs/>
          <w:sz w:val="18"/>
          <w:szCs w:val="18"/>
        </w:rPr>
        <w:t>ō</w:t>
      </w:r>
      <w:r w:rsidR="005E63F2" w:rsidRPr="00F118C4">
        <w:rPr>
          <w:rFonts w:ascii="Palatino Linotype" w:hAnsi="Palatino Linotype" w:cstheme="minorHAnsi"/>
          <w:b/>
          <w:sz w:val="18"/>
          <w:szCs w:val="18"/>
        </w:rPr>
        <w:t xml:space="preserve"> quamque ind</w:t>
      </w:r>
      <w:r w:rsidR="000648C3" w:rsidRPr="00F118C4">
        <w:rPr>
          <w:rFonts w:ascii="Palatino Linotype" w:hAnsi="Palatino Linotype" w:cstheme="minorHAnsi"/>
          <w:b/>
          <w:bCs/>
          <w:sz w:val="18"/>
          <w:szCs w:val="18"/>
        </w:rPr>
        <w:t>ū</w:t>
      </w:r>
      <w:r w:rsidR="005E63F2" w:rsidRPr="00F118C4">
        <w:rPr>
          <w:rFonts w:ascii="Palatino Linotype" w:hAnsi="Palatino Linotype" w:cstheme="minorHAnsi"/>
          <w:b/>
          <w:sz w:val="18"/>
          <w:szCs w:val="18"/>
        </w:rPr>
        <w:t>c</w:t>
      </w:r>
      <w:r w:rsidR="000648C3" w:rsidRPr="00F118C4">
        <w:rPr>
          <w:rFonts w:ascii="Palatino Linotype" w:hAnsi="Palatino Linotype" w:cstheme="minorHAnsi"/>
          <w:b/>
          <w:bCs/>
          <w:sz w:val="18"/>
          <w:szCs w:val="18"/>
        </w:rPr>
        <w:t>ĕ</w:t>
      </w:r>
      <w:r w:rsidR="005E63F2" w:rsidRPr="00F118C4">
        <w:rPr>
          <w:rFonts w:ascii="Palatino Linotype" w:hAnsi="Palatino Linotype" w:cstheme="minorHAnsi"/>
          <w:b/>
          <w:sz w:val="18"/>
          <w:szCs w:val="18"/>
        </w:rPr>
        <w:t>re pergis.</w:t>
      </w:r>
      <w:r w:rsidRPr="00F118C4">
        <w:rPr>
          <w:rFonts w:ascii="Palatino Linotype" w:hAnsi="Palatino Linotype" w:cstheme="minorHAnsi"/>
          <w:b/>
          <w:sz w:val="18"/>
          <w:szCs w:val="18"/>
        </w:rPr>
        <w:t xml:space="preserve"> —     </w:t>
      </w:r>
      <w:r w:rsidR="00D60CFC" w:rsidRPr="00F118C4">
        <w:rPr>
          <w:rFonts w:ascii="Palatino Linotype" w:hAnsi="Palatino Linotype" w:cstheme="minorHAnsi"/>
          <w:b/>
          <w:bCs/>
          <w:sz w:val="18"/>
          <w:szCs w:val="18"/>
        </w:rPr>
        <w:t xml:space="preserve">Sĕquor, sĕqui, sĕcūtus sum </w:t>
      </w:r>
      <w:r w:rsidR="00E43949" w:rsidRPr="00F118C4">
        <w:rPr>
          <w:rFonts w:ascii="Palatino Linotype" w:hAnsi="Palatino Linotype" w:cstheme="minorHAnsi"/>
          <w:b/>
          <w:bCs/>
          <w:sz w:val="18"/>
          <w:szCs w:val="18"/>
        </w:rPr>
        <w:t xml:space="preserve">: </w:t>
      </w:r>
      <w:r w:rsidR="00D60CFC" w:rsidRPr="00F118C4">
        <w:rPr>
          <w:rFonts w:ascii="Palatino Linotype" w:hAnsi="Palatino Linotype" w:cstheme="minorHAnsi"/>
          <w:bCs/>
          <w:sz w:val="18"/>
          <w:szCs w:val="18"/>
        </w:rPr>
        <w:t>- tr. - suivre, aller à la suite, s'attacher à (</w:t>
      </w:r>
      <w:r w:rsidR="00D60CFC" w:rsidRPr="00F118C4">
        <w:rPr>
          <w:rFonts w:ascii="Palatino Linotype" w:hAnsi="Palatino Linotype" w:cstheme="minorHAnsi"/>
          <w:bCs/>
          <w:i/>
          <w:iCs/>
          <w:sz w:val="18"/>
          <w:szCs w:val="18"/>
        </w:rPr>
        <w:t>au pr. et au fig.</w:t>
      </w:r>
      <w:r w:rsidR="00D60CFC" w:rsidRPr="00F118C4">
        <w:rPr>
          <w:rFonts w:ascii="Palatino Linotype" w:hAnsi="Palatino Linotype" w:cstheme="minorHAnsi"/>
          <w:bCs/>
          <w:sz w:val="18"/>
          <w:szCs w:val="18"/>
        </w:rPr>
        <w:t>).</w:t>
      </w:r>
      <w:r w:rsidR="00CA3BD1" w:rsidRPr="00F118C4">
        <w:rPr>
          <w:rFonts w:ascii="Palatino Linotype" w:hAnsi="Palatino Linotype" w:cstheme="minorHAnsi"/>
          <w:b/>
          <w:bCs/>
          <w:sz w:val="18"/>
          <w:szCs w:val="18"/>
        </w:rPr>
        <w:t xml:space="preserve"> </w:t>
      </w:r>
      <w:r w:rsidR="00D60CFC" w:rsidRPr="00F118C4">
        <w:rPr>
          <w:rFonts w:ascii="Palatino Linotype" w:hAnsi="Palatino Linotype" w:cstheme="minorHAnsi"/>
          <w:b/>
          <w:bCs/>
          <w:sz w:val="18"/>
          <w:szCs w:val="18"/>
        </w:rPr>
        <w:t xml:space="preserve"> Cŭpīdo, ĭnis, f. (qqf. m.) </w:t>
      </w:r>
      <w:r w:rsidR="00E43949" w:rsidRPr="00F118C4">
        <w:rPr>
          <w:rFonts w:ascii="Palatino Linotype" w:hAnsi="Palatino Linotype" w:cstheme="minorHAnsi"/>
          <w:b/>
          <w:bCs/>
          <w:sz w:val="18"/>
          <w:szCs w:val="18"/>
        </w:rPr>
        <w:t xml:space="preserve">: </w:t>
      </w:r>
      <w:r w:rsidR="00D60CFC" w:rsidRPr="00F118C4">
        <w:rPr>
          <w:rFonts w:ascii="Palatino Linotype" w:hAnsi="Palatino Linotype" w:cstheme="minorHAnsi"/>
          <w:bCs/>
          <w:sz w:val="18"/>
          <w:szCs w:val="18"/>
        </w:rPr>
        <w:t>désir, envie</w:t>
      </w:r>
      <w:r w:rsidR="00CA3BD1" w:rsidRPr="00F118C4">
        <w:rPr>
          <w:rFonts w:ascii="Palatino Linotype" w:hAnsi="Palatino Linotype" w:cstheme="minorHAnsi"/>
          <w:bCs/>
          <w:sz w:val="18"/>
          <w:szCs w:val="18"/>
        </w:rPr>
        <w:t xml:space="preserve"> </w:t>
      </w:r>
      <w:r w:rsidR="00D60CFC" w:rsidRPr="00F118C4">
        <w:rPr>
          <w:rFonts w:ascii="Palatino Linotype" w:hAnsi="Palatino Linotype" w:cstheme="minorHAnsi"/>
          <w:bCs/>
          <w:sz w:val="18"/>
          <w:szCs w:val="18"/>
        </w:rPr>
        <w:t>; désir passionné, passion</w:t>
      </w:r>
      <w:r w:rsidR="00CA3BD1" w:rsidRPr="00F118C4">
        <w:rPr>
          <w:rFonts w:ascii="Palatino Linotype" w:hAnsi="Palatino Linotype" w:cstheme="minorHAnsi"/>
          <w:bCs/>
          <w:sz w:val="18"/>
          <w:szCs w:val="18"/>
        </w:rPr>
        <w:t xml:space="preserve"> </w:t>
      </w:r>
      <w:r w:rsidR="00D60CFC" w:rsidRPr="00F118C4">
        <w:rPr>
          <w:rFonts w:ascii="Palatino Linotype" w:hAnsi="Palatino Linotype" w:cstheme="minorHAnsi"/>
          <w:bCs/>
          <w:sz w:val="18"/>
          <w:szCs w:val="18"/>
        </w:rPr>
        <w:t xml:space="preserve">; passion amoureuse.   </w:t>
      </w:r>
      <w:r w:rsidR="004368A2" w:rsidRPr="00F118C4">
        <w:rPr>
          <w:rFonts w:ascii="Palatino Linotype" w:hAnsi="Palatino Linotype" w:cstheme="minorHAnsi"/>
          <w:b/>
          <w:sz w:val="18"/>
          <w:szCs w:val="18"/>
        </w:rPr>
        <w:t>Cŭpĭdē</w:t>
      </w:r>
      <w:r w:rsidR="004368A2" w:rsidRPr="00F118C4">
        <w:rPr>
          <w:rFonts w:ascii="Palatino Linotype" w:hAnsi="Palatino Linotype" w:cstheme="minorHAnsi"/>
          <w:b/>
          <w:bCs/>
          <w:sz w:val="18"/>
          <w:szCs w:val="18"/>
        </w:rPr>
        <w:t xml:space="preserve">, adv. [cupidus].     </w:t>
      </w:r>
      <w:r w:rsidR="00D60CFC" w:rsidRPr="00F118C4">
        <w:rPr>
          <w:rFonts w:ascii="Palatino Linotype" w:hAnsi="Palatino Linotype" w:cstheme="minorHAnsi"/>
          <w:bCs/>
          <w:sz w:val="18"/>
          <w:szCs w:val="18"/>
        </w:rPr>
        <w:t xml:space="preserve">  </w:t>
      </w:r>
      <w:r w:rsidR="00D60CFC" w:rsidRPr="00F118C4">
        <w:rPr>
          <w:rFonts w:ascii="Palatino Linotype" w:hAnsi="Palatino Linotype" w:cstheme="minorHAnsi"/>
          <w:b/>
          <w:bCs/>
          <w:sz w:val="18"/>
          <w:szCs w:val="18"/>
        </w:rPr>
        <w:t>Qu</w:t>
      </w:r>
      <w:r w:rsidR="000648C3" w:rsidRPr="00F118C4">
        <w:rPr>
          <w:rFonts w:ascii="Palatino Linotype" w:hAnsi="Palatino Linotype" w:cstheme="minorHAnsi"/>
          <w:b/>
          <w:bCs/>
          <w:sz w:val="18"/>
          <w:szCs w:val="18"/>
        </w:rPr>
        <w:t>ō</w:t>
      </w:r>
      <w:r w:rsidR="00D60CFC" w:rsidRPr="00F118C4">
        <w:rPr>
          <w:rFonts w:ascii="Palatino Linotype" w:hAnsi="Palatino Linotype" w:cstheme="minorHAnsi"/>
          <w:b/>
          <w:bCs/>
          <w:sz w:val="18"/>
          <w:szCs w:val="18"/>
        </w:rPr>
        <w:t>,</w:t>
      </w:r>
      <w:r w:rsidR="00D60CFC" w:rsidRPr="00F118C4">
        <w:rPr>
          <w:rFonts w:ascii="Palatino Linotype" w:hAnsi="Palatino Linotype" w:cstheme="minorHAnsi"/>
          <w:b/>
          <w:bCs/>
          <w:i/>
          <w:iCs/>
          <w:sz w:val="18"/>
          <w:szCs w:val="18"/>
        </w:rPr>
        <w:t xml:space="preserve"> </w:t>
      </w:r>
      <w:r w:rsidR="00D60CFC" w:rsidRPr="00F118C4">
        <w:rPr>
          <w:rFonts w:ascii="Palatino Linotype" w:hAnsi="Palatino Linotype" w:cstheme="minorHAnsi"/>
          <w:bCs/>
          <w:i/>
          <w:iCs/>
          <w:sz w:val="18"/>
          <w:szCs w:val="18"/>
        </w:rPr>
        <w:t>adv. relatif</w:t>
      </w:r>
      <w:r w:rsidR="00CA3BD1" w:rsidRPr="00F118C4">
        <w:rPr>
          <w:rFonts w:ascii="Palatino Linotype" w:hAnsi="Palatino Linotype" w:cstheme="minorHAnsi"/>
          <w:bCs/>
          <w:sz w:val="18"/>
          <w:szCs w:val="18"/>
        </w:rPr>
        <w:t xml:space="preserve"> </w:t>
      </w:r>
      <w:r w:rsidR="00E43949" w:rsidRPr="00F118C4">
        <w:rPr>
          <w:rFonts w:ascii="Palatino Linotype" w:hAnsi="Palatino Linotype" w:cstheme="minorHAnsi"/>
          <w:bCs/>
          <w:sz w:val="18"/>
          <w:szCs w:val="18"/>
        </w:rPr>
        <w:t xml:space="preserve">: </w:t>
      </w:r>
      <w:r w:rsidR="00D60CFC" w:rsidRPr="00F118C4">
        <w:rPr>
          <w:rFonts w:ascii="Palatino Linotype" w:hAnsi="Palatino Linotype" w:cstheme="minorHAnsi"/>
          <w:bCs/>
          <w:sz w:val="18"/>
          <w:szCs w:val="18"/>
        </w:rPr>
        <w:t>là où.</w:t>
      </w:r>
      <w:r w:rsidR="00D60CFC" w:rsidRPr="00F118C4">
        <w:rPr>
          <w:rFonts w:ascii="Palatino Linotype" w:hAnsi="Palatino Linotype" w:cstheme="minorHAnsi"/>
          <w:sz w:val="18"/>
          <w:szCs w:val="18"/>
        </w:rPr>
        <w:t xml:space="preserve">  </w:t>
      </w:r>
      <w:r w:rsidR="000648C3" w:rsidRPr="00F118C4">
        <w:rPr>
          <w:rFonts w:ascii="Palatino Linotype" w:hAnsi="Palatino Linotype" w:cstheme="minorHAnsi"/>
          <w:sz w:val="18"/>
          <w:szCs w:val="18"/>
        </w:rPr>
        <w:t xml:space="preserve">  </w:t>
      </w:r>
      <w:r w:rsidR="00A7726F" w:rsidRPr="00F118C4">
        <w:rPr>
          <w:rFonts w:ascii="Palatino Linotype" w:hAnsi="Palatino Linotype" w:cstheme="minorHAnsi"/>
          <w:b/>
          <w:sz w:val="18"/>
          <w:szCs w:val="18"/>
        </w:rPr>
        <w:t>I</w:t>
      </w:r>
      <w:r w:rsidR="00A7726F" w:rsidRPr="00F118C4">
        <w:rPr>
          <w:rFonts w:ascii="Palatino Linotype" w:hAnsi="Palatino Linotype" w:cstheme="minorHAnsi"/>
          <w:b/>
          <w:bCs/>
          <w:sz w:val="18"/>
          <w:szCs w:val="18"/>
        </w:rPr>
        <w:t xml:space="preserve">ndūco, ĕre, dūxi, ductum </w:t>
      </w:r>
      <w:r w:rsidR="00E43949" w:rsidRPr="00F118C4">
        <w:rPr>
          <w:rFonts w:ascii="Palatino Linotype" w:hAnsi="Palatino Linotype" w:cstheme="minorHAnsi"/>
          <w:b/>
          <w:bCs/>
          <w:sz w:val="18"/>
          <w:szCs w:val="18"/>
        </w:rPr>
        <w:t xml:space="preserve">: </w:t>
      </w:r>
      <w:r w:rsidR="00A7726F" w:rsidRPr="00F118C4">
        <w:rPr>
          <w:rFonts w:ascii="Palatino Linotype" w:hAnsi="Palatino Linotype" w:cstheme="minorHAnsi"/>
          <w:b/>
          <w:bCs/>
          <w:sz w:val="18"/>
          <w:szCs w:val="18"/>
        </w:rPr>
        <w:t>- tr. -</w:t>
      </w:r>
      <w:r w:rsidR="00CA3BD1" w:rsidRPr="00F118C4">
        <w:rPr>
          <w:rFonts w:ascii="Palatino Linotype" w:hAnsi="Palatino Linotype" w:cstheme="minorHAnsi"/>
          <w:b/>
          <w:bCs/>
          <w:sz w:val="18"/>
          <w:szCs w:val="18"/>
        </w:rPr>
        <w:t xml:space="preserve"> </w:t>
      </w:r>
      <w:r w:rsidR="00E43949" w:rsidRPr="00F118C4">
        <w:rPr>
          <w:rFonts w:ascii="Palatino Linotype" w:hAnsi="Palatino Linotype" w:cstheme="minorHAnsi"/>
          <w:b/>
          <w:bCs/>
          <w:sz w:val="18"/>
          <w:szCs w:val="18"/>
        </w:rPr>
        <w:t xml:space="preserve">: </w:t>
      </w:r>
      <w:r w:rsidR="00A7726F" w:rsidRPr="00F118C4">
        <w:rPr>
          <w:rFonts w:ascii="Palatino Linotype" w:hAnsi="Palatino Linotype" w:cstheme="minorHAnsi"/>
          <w:bCs/>
          <w:sz w:val="18"/>
          <w:szCs w:val="18"/>
        </w:rPr>
        <w:t xml:space="preserve"> conduire dans, conduire contre, mener à, mener dans, conduire vers; introduire, faire entrer, faire avancer. </w:t>
      </w:r>
      <w:r w:rsidR="00A7726F" w:rsidRPr="00F118C4">
        <w:rPr>
          <w:rFonts w:ascii="Palatino Linotype" w:hAnsi="Palatino Linotype" w:cstheme="minorHAnsi"/>
          <w:b/>
          <w:bCs/>
          <w:sz w:val="18"/>
          <w:szCs w:val="18"/>
        </w:rPr>
        <w:t xml:space="preserve"> </w:t>
      </w:r>
      <w:r w:rsidR="00D60CFC" w:rsidRPr="00F118C4">
        <w:rPr>
          <w:rFonts w:ascii="Palatino Linotype" w:hAnsi="Palatino Linotype" w:cstheme="minorHAnsi"/>
          <w:b/>
          <w:sz w:val="18"/>
          <w:szCs w:val="18"/>
        </w:rPr>
        <w:t>P</w:t>
      </w:r>
      <w:r w:rsidR="00D60CFC" w:rsidRPr="00F118C4">
        <w:rPr>
          <w:rFonts w:ascii="Palatino Linotype" w:hAnsi="Palatino Linotype" w:cstheme="minorHAnsi"/>
          <w:b/>
          <w:bCs/>
          <w:sz w:val="18"/>
          <w:szCs w:val="18"/>
        </w:rPr>
        <w:t xml:space="preserve">ergo, ĕre, perrexi, perrectum </w:t>
      </w:r>
      <w:r w:rsidR="00E43949" w:rsidRPr="00F118C4">
        <w:rPr>
          <w:rFonts w:ascii="Palatino Linotype" w:hAnsi="Palatino Linotype" w:cstheme="minorHAnsi"/>
          <w:b/>
          <w:bCs/>
          <w:sz w:val="18"/>
          <w:szCs w:val="18"/>
        </w:rPr>
        <w:t xml:space="preserve">: </w:t>
      </w:r>
      <w:r w:rsidR="00D60CFC" w:rsidRPr="00F118C4">
        <w:rPr>
          <w:rFonts w:ascii="Palatino Linotype" w:hAnsi="Palatino Linotype" w:cstheme="minorHAnsi"/>
          <w:b/>
          <w:bCs/>
          <w:sz w:val="18"/>
          <w:szCs w:val="18"/>
        </w:rPr>
        <w:t>- tr. et intr. -</w:t>
      </w:r>
      <w:r w:rsidR="00CA3BD1" w:rsidRPr="00F118C4">
        <w:rPr>
          <w:rFonts w:ascii="Palatino Linotype" w:hAnsi="Palatino Linotype" w:cstheme="minorHAnsi"/>
          <w:b/>
          <w:bCs/>
          <w:sz w:val="18"/>
          <w:szCs w:val="18"/>
        </w:rPr>
        <w:t xml:space="preserve"> </w:t>
      </w:r>
      <w:r w:rsidR="00E43949" w:rsidRPr="00F118C4">
        <w:rPr>
          <w:rFonts w:ascii="Palatino Linotype" w:hAnsi="Palatino Linotype" w:cstheme="minorHAnsi"/>
          <w:b/>
          <w:bCs/>
          <w:sz w:val="18"/>
          <w:szCs w:val="18"/>
        </w:rPr>
        <w:t xml:space="preserve">: </w:t>
      </w:r>
      <w:r w:rsidR="00CA3BD1" w:rsidRPr="00F118C4">
        <w:rPr>
          <w:rFonts w:ascii="Palatino Linotype" w:hAnsi="Palatino Linotype" w:cstheme="minorHAnsi"/>
          <w:bCs/>
          <w:sz w:val="18"/>
          <w:szCs w:val="18"/>
        </w:rPr>
        <w:t xml:space="preserve"> </w:t>
      </w:r>
      <w:r w:rsidR="00D60CFC" w:rsidRPr="00F118C4">
        <w:rPr>
          <w:rFonts w:ascii="Palatino Linotype" w:hAnsi="Palatino Linotype" w:cstheme="minorHAnsi"/>
          <w:bCs/>
          <w:sz w:val="18"/>
          <w:szCs w:val="18"/>
        </w:rPr>
        <w:t>diriger jusqu'au bout, mener à son terme, poursuivre jusqu'à achèvement</w:t>
      </w:r>
      <w:r w:rsidR="00CA3BD1" w:rsidRPr="00F118C4">
        <w:rPr>
          <w:rFonts w:ascii="Palatino Linotype" w:hAnsi="Palatino Linotype" w:cstheme="minorHAnsi"/>
          <w:bCs/>
          <w:sz w:val="18"/>
          <w:szCs w:val="18"/>
        </w:rPr>
        <w:t xml:space="preserve"> </w:t>
      </w:r>
      <w:r w:rsidR="00D60CFC" w:rsidRPr="00F118C4">
        <w:rPr>
          <w:rFonts w:ascii="Palatino Linotype" w:hAnsi="Palatino Linotype" w:cstheme="minorHAnsi"/>
          <w:bCs/>
          <w:sz w:val="18"/>
          <w:szCs w:val="18"/>
        </w:rPr>
        <w:t>; 2 -</w:t>
      </w:r>
      <w:r w:rsidR="00CA3BD1" w:rsidRPr="00F118C4">
        <w:rPr>
          <w:rFonts w:ascii="Palatino Linotype" w:hAnsi="Palatino Linotype" w:cstheme="minorHAnsi"/>
          <w:bCs/>
          <w:sz w:val="18"/>
          <w:szCs w:val="18"/>
        </w:rPr>
        <w:t xml:space="preserve"> </w:t>
      </w:r>
      <w:r w:rsidR="00D60CFC" w:rsidRPr="00F118C4">
        <w:rPr>
          <w:rFonts w:ascii="Palatino Linotype" w:hAnsi="Palatino Linotype" w:cstheme="minorHAnsi"/>
          <w:bCs/>
          <w:i/>
          <w:iCs/>
          <w:sz w:val="18"/>
          <w:szCs w:val="18"/>
        </w:rPr>
        <w:t>avec inf.</w:t>
      </w:r>
      <w:r w:rsidR="00D60CFC" w:rsidRPr="00F118C4">
        <w:rPr>
          <w:rFonts w:ascii="Palatino Linotype" w:hAnsi="Palatino Linotype" w:cstheme="minorHAnsi"/>
          <w:bCs/>
          <w:sz w:val="18"/>
          <w:szCs w:val="18"/>
        </w:rPr>
        <w:t xml:space="preserve"> continuer de, persister à</w:t>
      </w:r>
      <w:r w:rsidR="00042FA6" w:rsidRPr="00F118C4">
        <w:rPr>
          <w:rFonts w:ascii="Palatino Linotype" w:hAnsi="Palatino Linotype" w:cstheme="minorHAnsi"/>
          <w:bCs/>
          <w:sz w:val="18"/>
          <w:szCs w:val="18"/>
        </w:rPr>
        <w:t xml:space="preserve"> ( </w:t>
      </w:r>
      <w:r w:rsidR="00A7726F" w:rsidRPr="00F118C4">
        <w:rPr>
          <w:rFonts w:ascii="Palatino Linotype" w:hAnsi="Palatino Linotype" w:cstheme="minorHAnsi"/>
          <w:bCs/>
          <w:sz w:val="18"/>
          <w:szCs w:val="18"/>
        </w:rPr>
        <w:t>pergere n’</w:t>
      </w:r>
      <w:r w:rsidR="00042FA6" w:rsidRPr="00F118C4">
        <w:rPr>
          <w:rFonts w:ascii="Palatino Linotype" w:hAnsi="Palatino Linotype" w:cstheme="minorHAnsi"/>
          <w:bCs/>
          <w:sz w:val="18"/>
          <w:szCs w:val="18"/>
        </w:rPr>
        <w:t>a svt ds cette cst que la valeur d’un auxiliaire</w:t>
      </w:r>
      <w:r w:rsidR="00CA3BD1" w:rsidRPr="00F118C4">
        <w:rPr>
          <w:rFonts w:ascii="Palatino Linotype" w:hAnsi="Palatino Linotype" w:cstheme="minorHAnsi"/>
          <w:bCs/>
          <w:sz w:val="18"/>
          <w:szCs w:val="18"/>
        </w:rPr>
        <w:t xml:space="preserve"> </w:t>
      </w:r>
      <w:r w:rsidR="00AA22C8" w:rsidRPr="00F118C4">
        <w:rPr>
          <w:rFonts w:ascii="Palatino Linotype" w:hAnsi="Palatino Linotype" w:cstheme="minorHAnsi"/>
          <w:bCs/>
          <w:sz w:val="18"/>
          <w:szCs w:val="18"/>
        </w:rPr>
        <w:t>: «</w:t>
      </w:r>
      <w:r w:rsidR="00CA3BD1" w:rsidRPr="00F118C4">
        <w:rPr>
          <w:rFonts w:ascii="Palatino Linotype" w:hAnsi="Palatino Linotype" w:cstheme="minorHAnsi"/>
          <w:bCs/>
          <w:sz w:val="18"/>
          <w:szCs w:val="18"/>
        </w:rPr>
        <w:t xml:space="preserve"> </w:t>
      </w:r>
      <w:r w:rsidR="00AA22C8" w:rsidRPr="00F118C4">
        <w:rPr>
          <w:rFonts w:ascii="Palatino Linotype" w:hAnsi="Palatino Linotype" w:cstheme="minorHAnsi"/>
          <w:bCs/>
          <w:sz w:val="18"/>
          <w:szCs w:val="18"/>
        </w:rPr>
        <w:t>là où tu veux l’entraîner</w:t>
      </w:r>
      <w:r w:rsidR="00CA3BD1" w:rsidRPr="00F118C4">
        <w:rPr>
          <w:rFonts w:ascii="Palatino Linotype" w:hAnsi="Palatino Linotype" w:cstheme="minorHAnsi"/>
          <w:bCs/>
          <w:sz w:val="18"/>
          <w:szCs w:val="18"/>
        </w:rPr>
        <w:t xml:space="preserve"> </w:t>
      </w:r>
      <w:r w:rsidR="00AA22C8" w:rsidRPr="00F118C4">
        <w:rPr>
          <w:rFonts w:ascii="Palatino Linotype" w:hAnsi="Palatino Linotype" w:cstheme="minorHAnsi"/>
          <w:bCs/>
          <w:sz w:val="18"/>
          <w:szCs w:val="18"/>
        </w:rPr>
        <w:t xml:space="preserve">» soulignent </w:t>
      </w:r>
      <w:r w:rsidR="00DA5EDD" w:rsidRPr="00F118C4">
        <w:rPr>
          <w:rFonts w:ascii="Palatino Linotype" w:hAnsi="Palatino Linotype" w:cstheme="minorHAnsi"/>
          <w:bCs/>
          <w:sz w:val="18"/>
          <w:szCs w:val="18"/>
        </w:rPr>
        <w:t>E. - R.</w:t>
      </w:r>
      <w:r w:rsidR="00CA3BD1" w:rsidRPr="00F118C4">
        <w:rPr>
          <w:rFonts w:ascii="Palatino Linotype" w:hAnsi="Palatino Linotype" w:cstheme="minorHAnsi"/>
          <w:bCs/>
          <w:sz w:val="18"/>
          <w:szCs w:val="18"/>
        </w:rPr>
        <w:t xml:space="preserve"> </w:t>
      </w:r>
      <w:r w:rsidR="00AA22C8" w:rsidRPr="00F118C4">
        <w:rPr>
          <w:rFonts w:ascii="Palatino Linotype" w:hAnsi="Palatino Linotype" w:cstheme="minorHAnsi"/>
          <w:bCs/>
          <w:sz w:val="18"/>
          <w:szCs w:val="18"/>
        </w:rPr>
        <w:t xml:space="preserve"> </w:t>
      </w:r>
      <w:r w:rsidR="00042FA6" w:rsidRPr="00F118C4">
        <w:rPr>
          <w:rFonts w:ascii="Palatino Linotype" w:hAnsi="Palatino Linotype" w:cstheme="minorHAnsi"/>
          <w:bCs/>
          <w:sz w:val="18"/>
          <w:szCs w:val="18"/>
        </w:rPr>
        <w:t>; «</w:t>
      </w:r>
      <w:r w:rsidR="00CA3BD1" w:rsidRPr="00F118C4">
        <w:rPr>
          <w:rFonts w:ascii="Palatino Linotype" w:hAnsi="Palatino Linotype" w:cstheme="minorHAnsi"/>
          <w:bCs/>
          <w:sz w:val="18"/>
          <w:szCs w:val="18"/>
        </w:rPr>
        <w:t xml:space="preserve"> </w:t>
      </w:r>
      <w:r w:rsidR="00042FA6" w:rsidRPr="00F118C4">
        <w:rPr>
          <w:rFonts w:ascii="Palatino Linotype" w:hAnsi="Palatino Linotype" w:cstheme="minorHAnsi"/>
          <w:bCs/>
          <w:sz w:val="18"/>
          <w:szCs w:val="18"/>
        </w:rPr>
        <w:t>où tu le mènes sans trève</w:t>
      </w:r>
      <w:r w:rsidR="00CA3BD1" w:rsidRPr="00F118C4">
        <w:rPr>
          <w:rFonts w:ascii="Palatino Linotype" w:hAnsi="Palatino Linotype" w:cstheme="minorHAnsi"/>
          <w:bCs/>
          <w:sz w:val="18"/>
          <w:szCs w:val="18"/>
        </w:rPr>
        <w:t xml:space="preserve"> </w:t>
      </w:r>
      <w:r w:rsidR="00042FA6" w:rsidRPr="00F118C4">
        <w:rPr>
          <w:rFonts w:ascii="Palatino Linotype" w:hAnsi="Palatino Linotype" w:cstheme="minorHAnsi"/>
          <w:bCs/>
          <w:sz w:val="18"/>
          <w:szCs w:val="18"/>
        </w:rPr>
        <w:t xml:space="preserve">» traduit </w:t>
      </w:r>
      <w:r w:rsidR="006D6199" w:rsidRPr="00F118C4">
        <w:rPr>
          <w:rFonts w:ascii="Palatino Linotype" w:hAnsi="Palatino Linotype" w:cstheme="minorHAnsi"/>
          <w:bCs/>
          <w:sz w:val="18"/>
          <w:szCs w:val="18"/>
        </w:rPr>
        <w:t>J</w:t>
      </w:r>
      <w:r w:rsidR="00042FA6" w:rsidRPr="00F118C4">
        <w:rPr>
          <w:rFonts w:ascii="Palatino Linotype" w:hAnsi="Palatino Linotype" w:cstheme="minorHAnsi"/>
          <w:bCs/>
          <w:sz w:val="18"/>
          <w:szCs w:val="18"/>
        </w:rPr>
        <w:t>KT</w:t>
      </w:r>
      <w:r w:rsidR="006D6199" w:rsidRPr="00F118C4">
        <w:rPr>
          <w:rFonts w:ascii="Palatino Linotype" w:hAnsi="Palatino Linotype" w:cstheme="minorHAnsi"/>
          <w:bCs/>
          <w:sz w:val="18"/>
          <w:szCs w:val="18"/>
        </w:rPr>
        <w:t>.</w:t>
      </w:r>
      <w:r w:rsidR="00042FA6" w:rsidRPr="00F118C4">
        <w:rPr>
          <w:rFonts w:ascii="Palatino Linotype" w:hAnsi="Palatino Linotype" w:cstheme="minorHAnsi"/>
          <w:bCs/>
          <w:sz w:val="18"/>
          <w:szCs w:val="18"/>
        </w:rPr>
        <w:t>).</w:t>
      </w:r>
      <w:r w:rsidR="00D60CFC" w:rsidRPr="00F118C4">
        <w:rPr>
          <w:rFonts w:ascii="Palatino Linotype" w:hAnsi="Palatino Linotype" w:cstheme="minorHAnsi"/>
          <w:bCs/>
          <w:sz w:val="18"/>
          <w:szCs w:val="18"/>
        </w:rPr>
        <w:t xml:space="preserve">    </w:t>
      </w:r>
    </w:p>
  </w:footnote>
  <w:footnote w:id="17">
    <w:p w:rsidR="00D368EB" w:rsidRPr="00F118C4" w:rsidRDefault="00D368EB" w:rsidP="007304C5">
      <w:pPr>
        <w:tabs>
          <w:tab w:val="left" w:pos="284"/>
          <w:tab w:val="left" w:pos="426"/>
          <w:tab w:val="left" w:pos="567"/>
        </w:tabs>
        <w:spacing w:after="120"/>
        <w:ind w:firstLine="426"/>
        <w:rPr>
          <w:rFonts w:ascii="Palatino Linotype" w:hAnsi="Palatino Linotype" w:cstheme="minorHAnsi"/>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5E63F2" w:rsidRPr="00F118C4">
        <w:rPr>
          <w:rFonts w:ascii="Palatino Linotype" w:hAnsi="Palatino Linotype" w:cstheme="minorHAnsi"/>
          <w:b/>
          <w:sz w:val="18"/>
          <w:szCs w:val="18"/>
        </w:rPr>
        <w:t>17. D</w:t>
      </w:r>
      <w:r w:rsidR="000648C3" w:rsidRPr="00F118C4">
        <w:rPr>
          <w:rFonts w:ascii="Palatino Linotype" w:hAnsi="Palatino Linotype" w:cstheme="minorHAnsi"/>
          <w:b/>
          <w:bCs/>
          <w:sz w:val="18"/>
          <w:szCs w:val="18"/>
        </w:rPr>
        <w:t>ēnĭquĕ</w:t>
      </w:r>
      <w:r w:rsidR="005E63F2" w:rsidRPr="00F118C4">
        <w:rPr>
          <w:rFonts w:ascii="Palatino Linotype" w:hAnsi="Palatino Linotype" w:cstheme="minorHAnsi"/>
          <w:b/>
          <w:sz w:val="18"/>
          <w:szCs w:val="18"/>
        </w:rPr>
        <w:t xml:space="preserve"> per m</w:t>
      </w:r>
      <w:r w:rsidR="000648C3" w:rsidRPr="00F118C4">
        <w:rPr>
          <w:rFonts w:ascii="Palatino Linotype" w:hAnsi="Palatino Linotype" w:cstheme="minorHAnsi"/>
          <w:b/>
          <w:bCs/>
          <w:sz w:val="18"/>
          <w:szCs w:val="18"/>
        </w:rPr>
        <w:t>ă</w:t>
      </w:r>
      <w:r w:rsidR="005E63F2" w:rsidRPr="00F118C4">
        <w:rPr>
          <w:rFonts w:ascii="Palatino Linotype" w:hAnsi="Palatino Linotype" w:cstheme="minorHAnsi"/>
          <w:b/>
          <w:sz w:val="18"/>
          <w:szCs w:val="18"/>
        </w:rPr>
        <w:t>ria ac montis fluviosque r</w:t>
      </w:r>
      <w:r w:rsidR="00042FA6" w:rsidRPr="00F118C4">
        <w:rPr>
          <w:rFonts w:ascii="Palatino Linotype" w:hAnsi="Palatino Linotype" w:cstheme="minorHAnsi"/>
          <w:b/>
          <w:bCs/>
          <w:sz w:val="18"/>
          <w:szCs w:val="18"/>
        </w:rPr>
        <w:t>ă</w:t>
      </w:r>
      <w:r w:rsidR="005E63F2" w:rsidRPr="00F118C4">
        <w:rPr>
          <w:rFonts w:ascii="Palatino Linotype" w:hAnsi="Palatino Linotype" w:cstheme="minorHAnsi"/>
          <w:b/>
          <w:sz w:val="18"/>
          <w:szCs w:val="18"/>
        </w:rPr>
        <w:t>p</w:t>
      </w:r>
      <w:r w:rsidR="00042FA6" w:rsidRPr="00F118C4">
        <w:rPr>
          <w:rFonts w:ascii="Palatino Linotype" w:hAnsi="Palatino Linotype" w:cstheme="minorHAnsi"/>
          <w:b/>
          <w:bCs/>
          <w:sz w:val="18"/>
          <w:szCs w:val="18"/>
        </w:rPr>
        <w:t>ā</w:t>
      </w:r>
      <w:r w:rsidR="005E63F2" w:rsidRPr="00F118C4">
        <w:rPr>
          <w:rFonts w:ascii="Palatino Linotype" w:hAnsi="Palatino Linotype" w:cstheme="minorHAnsi"/>
          <w:b/>
          <w:sz w:val="18"/>
          <w:szCs w:val="18"/>
        </w:rPr>
        <w:t>ces</w:t>
      </w:r>
      <w:r w:rsidRPr="00F118C4">
        <w:rPr>
          <w:rFonts w:ascii="Palatino Linotype" w:hAnsi="Palatino Linotype" w:cstheme="minorHAnsi"/>
          <w:b/>
          <w:sz w:val="18"/>
          <w:szCs w:val="18"/>
        </w:rPr>
        <w:t xml:space="preserve"> —    </w:t>
      </w:r>
      <w:r w:rsidR="00D60CFC" w:rsidRPr="00F118C4">
        <w:rPr>
          <w:rFonts w:ascii="Palatino Linotype" w:hAnsi="Palatino Linotype" w:cstheme="minorHAnsi"/>
          <w:b/>
          <w:bCs/>
          <w:sz w:val="18"/>
          <w:szCs w:val="18"/>
        </w:rPr>
        <w:t xml:space="preserve">Dēnĭquĕ, </w:t>
      </w:r>
      <w:r w:rsidR="00D60CFC" w:rsidRPr="00F118C4">
        <w:rPr>
          <w:rFonts w:ascii="Palatino Linotype" w:hAnsi="Palatino Linotype" w:cstheme="minorHAnsi"/>
          <w:b/>
          <w:bCs/>
          <w:i/>
          <w:iCs/>
          <w:sz w:val="18"/>
          <w:szCs w:val="18"/>
        </w:rPr>
        <w:t>adv</w:t>
      </w:r>
      <w:r w:rsidR="00D60CFC" w:rsidRPr="00F118C4">
        <w:rPr>
          <w:rFonts w:ascii="Palatino Linotype" w:hAnsi="Palatino Linotype" w:cstheme="minorHAnsi"/>
          <w:b/>
          <w:bCs/>
          <w:sz w:val="18"/>
          <w:szCs w:val="18"/>
        </w:rPr>
        <w:t xml:space="preserve">. </w:t>
      </w:r>
      <w:r w:rsidR="00E43949" w:rsidRPr="00F118C4">
        <w:rPr>
          <w:rFonts w:ascii="Palatino Linotype" w:hAnsi="Palatino Linotype" w:cstheme="minorHAnsi"/>
          <w:b/>
          <w:bCs/>
          <w:sz w:val="18"/>
          <w:szCs w:val="18"/>
        </w:rPr>
        <w:t xml:space="preserve">: </w:t>
      </w:r>
      <w:r w:rsidR="00D60CFC" w:rsidRPr="00F118C4">
        <w:rPr>
          <w:rFonts w:ascii="Palatino Linotype" w:hAnsi="Palatino Linotype" w:cstheme="minorHAnsi"/>
          <w:sz w:val="18"/>
          <w:szCs w:val="18"/>
        </w:rPr>
        <w:t xml:space="preserve">et puis après, enfin. </w:t>
      </w:r>
      <w:r w:rsidR="00042FA6" w:rsidRPr="00F118C4">
        <w:rPr>
          <w:rFonts w:ascii="Palatino Linotype" w:hAnsi="Palatino Linotype" w:cstheme="minorHAnsi"/>
          <w:sz w:val="18"/>
          <w:szCs w:val="18"/>
        </w:rPr>
        <w:t xml:space="preserve">  </w:t>
      </w:r>
      <w:r w:rsidR="000648C3" w:rsidRPr="00F118C4">
        <w:rPr>
          <w:rFonts w:ascii="Palatino Linotype" w:hAnsi="Palatino Linotype" w:cstheme="minorHAnsi"/>
          <w:b/>
          <w:bCs/>
          <w:sz w:val="18"/>
          <w:szCs w:val="18"/>
        </w:rPr>
        <w:t xml:space="preserve">Măre, is, n. </w:t>
      </w:r>
      <w:r w:rsidR="000648C3" w:rsidRPr="00F118C4">
        <w:rPr>
          <w:rFonts w:ascii="Palatino Linotype" w:hAnsi="Palatino Linotype" w:cstheme="minorHAnsi"/>
          <w:b/>
          <w:sz w:val="18"/>
          <w:szCs w:val="18"/>
        </w:rPr>
        <w:t>:</w:t>
      </w:r>
      <w:r w:rsidR="000648C3" w:rsidRPr="00F118C4">
        <w:rPr>
          <w:rFonts w:ascii="Palatino Linotype" w:hAnsi="Palatino Linotype" w:cstheme="minorHAnsi"/>
          <w:bCs/>
          <w:sz w:val="18"/>
          <w:szCs w:val="18"/>
        </w:rPr>
        <w:t xml:space="preserve"> mer.      </w:t>
      </w:r>
      <w:r w:rsidR="00042FA6" w:rsidRPr="00F118C4">
        <w:rPr>
          <w:rFonts w:ascii="Palatino Linotype" w:hAnsi="Palatino Linotype" w:cstheme="minorHAnsi"/>
          <w:b/>
          <w:sz w:val="18"/>
          <w:szCs w:val="18"/>
        </w:rPr>
        <w:t>Montis. = montes</w:t>
      </w:r>
      <w:r w:rsidR="00042FA6" w:rsidRPr="00F118C4">
        <w:rPr>
          <w:rFonts w:ascii="Palatino Linotype" w:hAnsi="Palatino Linotype" w:cstheme="minorHAnsi"/>
          <w:sz w:val="18"/>
          <w:szCs w:val="18"/>
        </w:rPr>
        <w:t xml:space="preserve">.    </w:t>
      </w:r>
      <w:r w:rsidR="00042FA6" w:rsidRPr="00F118C4">
        <w:rPr>
          <w:rFonts w:ascii="Palatino Linotype" w:hAnsi="Palatino Linotype" w:cstheme="minorHAnsi"/>
          <w:b/>
          <w:sz w:val="18"/>
          <w:szCs w:val="18"/>
        </w:rPr>
        <w:t>R</w:t>
      </w:r>
      <w:r w:rsidR="00042FA6" w:rsidRPr="00F118C4">
        <w:rPr>
          <w:rFonts w:ascii="Palatino Linotype" w:hAnsi="Palatino Linotype" w:cstheme="minorHAnsi"/>
          <w:b/>
          <w:bCs/>
          <w:sz w:val="18"/>
          <w:szCs w:val="18"/>
        </w:rPr>
        <w:t xml:space="preserve">ăpax, ācis [rapio] </w:t>
      </w:r>
      <w:r w:rsidR="00E43949" w:rsidRPr="00F118C4">
        <w:rPr>
          <w:rFonts w:ascii="Palatino Linotype" w:hAnsi="Palatino Linotype" w:cstheme="minorHAnsi"/>
          <w:b/>
          <w:bCs/>
          <w:sz w:val="18"/>
          <w:szCs w:val="18"/>
        </w:rPr>
        <w:t xml:space="preserve">: </w:t>
      </w:r>
      <w:r w:rsidR="00042FA6" w:rsidRPr="00F118C4">
        <w:rPr>
          <w:rFonts w:ascii="Palatino Linotype" w:hAnsi="Palatino Linotype" w:cstheme="minorHAnsi"/>
          <w:bCs/>
          <w:sz w:val="18"/>
          <w:szCs w:val="18"/>
        </w:rPr>
        <w:t xml:space="preserve">- 1 - enclin à saisir, avide, avare. - 2 - ravisseur, pillard, voleur. - 3 - qui emporte de force, qui entraîne. </w:t>
      </w:r>
      <w:r w:rsidR="00042FA6" w:rsidRPr="00F118C4">
        <w:rPr>
          <w:rFonts w:ascii="Palatino Linotype" w:hAnsi="Palatino Linotype" w:cstheme="minorHAnsi"/>
          <w:sz w:val="18"/>
          <w:szCs w:val="18"/>
        </w:rPr>
        <w:t xml:space="preserve">  </w:t>
      </w:r>
    </w:p>
  </w:footnote>
  <w:footnote w:id="18">
    <w:p w:rsidR="00D368EB" w:rsidRPr="00F118C4" w:rsidRDefault="00D368EB" w:rsidP="007304C5">
      <w:pPr>
        <w:tabs>
          <w:tab w:val="left" w:pos="284"/>
          <w:tab w:val="left" w:pos="426"/>
          <w:tab w:val="left" w:pos="567"/>
        </w:tabs>
        <w:spacing w:after="120"/>
        <w:ind w:firstLine="426"/>
        <w:rPr>
          <w:rFonts w:ascii="Palatino Linotype" w:hAnsi="Palatino Linotype" w:cstheme="minorHAnsi"/>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5E63F2" w:rsidRPr="00F118C4">
        <w:rPr>
          <w:rFonts w:ascii="Palatino Linotype" w:hAnsi="Palatino Linotype" w:cstheme="minorHAnsi"/>
          <w:b/>
          <w:sz w:val="18"/>
          <w:szCs w:val="18"/>
        </w:rPr>
        <w:t>18. frond</w:t>
      </w:r>
      <w:r w:rsidR="00042FA6" w:rsidRPr="00F118C4">
        <w:rPr>
          <w:rFonts w:ascii="Palatino Linotype" w:hAnsi="Palatino Linotype" w:cstheme="minorHAnsi"/>
          <w:b/>
          <w:bCs/>
          <w:sz w:val="18"/>
          <w:szCs w:val="18"/>
        </w:rPr>
        <w:t>ĭfĕ</w:t>
      </w:r>
      <w:r w:rsidR="005E63F2" w:rsidRPr="00F118C4">
        <w:rPr>
          <w:rFonts w:ascii="Palatino Linotype" w:hAnsi="Palatino Linotype" w:cstheme="minorHAnsi"/>
          <w:b/>
          <w:sz w:val="18"/>
          <w:szCs w:val="18"/>
        </w:rPr>
        <w:t xml:space="preserve">rasque domos </w:t>
      </w:r>
      <w:r w:rsidR="00042FA6" w:rsidRPr="00F118C4">
        <w:rPr>
          <w:rFonts w:ascii="Palatino Linotype" w:hAnsi="Palatino Linotype" w:cstheme="minorHAnsi"/>
          <w:b/>
          <w:bCs/>
          <w:sz w:val="18"/>
          <w:szCs w:val="18"/>
        </w:rPr>
        <w:t>ă</w:t>
      </w:r>
      <w:r w:rsidR="005E63F2" w:rsidRPr="00F118C4">
        <w:rPr>
          <w:rFonts w:ascii="Palatino Linotype" w:hAnsi="Palatino Linotype" w:cstheme="minorHAnsi"/>
          <w:b/>
          <w:sz w:val="18"/>
          <w:szCs w:val="18"/>
        </w:rPr>
        <w:t>vium camposque v</w:t>
      </w:r>
      <w:r w:rsidR="00042FA6" w:rsidRPr="00F118C4">
        <w:rPr>
          <w:rFonts w:ascii="Palatino Linotype" w:hAnsi="Palatino Linotype" w:cstheme="minorHAnsi"/>
          <w:b/>
          <w:bCs/>
          <w:sz w:val="18"/>
          <w:szCs w:val="18"/>
        </w:rPr>
        <w:t>ĭ</w:t>
      </w:r>
      <w:r w:rsidR="005E63F2" w:rsidRPr="00F118C4">
        <w:rPr>
          <w:rFonts w:ascii="Palatino Linotype" w:hAnsi="Palatino Linotype" w:cstheme="minorHAnsi"/>
          <w:b/>
          <w:sz w:val="18"/>
          <w:szCs w:val="18"/>
        </w:rPr>
        <w:t>rentis</w:t>
      </w:r>
      <w:r w:rsidRPr="00F118C4">
        <w:rPr>
          <w:rFonts w:ascii="Palatino Linotype" w:hAnsi="Palatino Linotype" w:cstheme="minorHAnsi"/>
          <w:b/>
          <w:sz w:val="18"/>
          <w:szCs w:val="18"/>
        </w:rPr>
        <w:t xml:space="preserve"> —    </w:t>
      </w:r>
      <w:r w:rsidR="00042FA6" w:rsidRPr="00F118C4">
        <w:rPr>
          <w:rFonts w:ascii="Palatino Linotype" w:hAnsi="Palatino Linotype" w:cstheme="minorHAnsi"/>
          <w:sz w:val="18"/>
          <w:szCs w:val="18"/>
        </w:rPr>
        <w:t xml:space="preserve"> </w:t>
      </w:r>
      <w:r w:rsidR="00042FA6" w:rsidRPr="00F118C4">
        <w:rPr>
          <w:rFonts w:ascii="Palatino Linotype" w:hAnsi="Palatino Linotype" w:cstheme="minorHAnsi"/>
          <w:b/>
          <w:bCs/>
          <w:sz w:val="18"/>
          <w:szCs w:val="18"/>
        </w:rPr>
        <w:t>Frondĭfĕr, ĕra, ĕrum</w:t>
      </w:r>
      <w:r w:rsidR="00CA3BD1" w:rsidRPr="00F118C4">
        <w:rPr>
          <w:rFonts w:ascii="Palatino Linotype" w:hAnsi="Palatino Linotype" w:cstheme="minorHAnsi"/>
          <w:b/>
          <w:bCs/>
          <w:sz w:val="18"/>
          <w:szCs w:val="18"/>
        </w:rPr>
        <w:t xml:space="preserve"> </w:t>
      </w:r>
      <w:r w:rsidR="00E43949" w:rsidRPr="00F118C4">
        <w:rPr>
          <w:rFonts w:ascii="Palatino Linotype" w:hAnsi="Palatino Linotype" w:cstheme="minorHAnsi"/>
          <w:bCs/>
          <w:sz w:val="18"/>
          <w:szCs w:val="18"/>
        </w:rPr>
        <w:t xml:space="preserve">: </w:t>
      </w:r>
      <w:r w:rsidR="00042FA6" w:rsidRPr="00F118C4">
        <w:rPr>
          <w:rFonts w:ascii="Palatino Linotype" w:hAnsi="Palatino Linotype" w:cstheme="minorHAnsi"/>
          <w:bCs/>
          <w:sz w:val="18"/>
          <w:szCs w:val="18"/>
        </w:rPr>
        <w:t xml:space="preserve">feuillu, touffu.   </w:t>
      </w:r>
      <w:bookmarkStart w:id="14" w:name="avis"/>
      <w:bookmarkEnd w:id="14"/>
      <w:r w:rsidR="00042FA6" w:rsidRPr="00F118C4">
        <w:rPr>
          <w:rFonts w:ascii="Palatino Linotype" w:hAnsi="Palatino Linotype" w:cstheme="minorHAnsi"/>
          <w:bCs/>
          <w:sz w:val="18"/>
          <w:szCs w:val="18"/>
        </w:rPr>
        <w:t xml:space="preserve"> </w:t>
      </w:r>
      <w:r w:rsidR="00042FA6" w:rsidRPr="00F118C4">
        <w:rPr>
          <w:rFonts w:ascii="Palatino Linotype" w:hAnsi="Palatino Linotype" w:cstheme="minorHAnsi"/>
          <w:b/>
          <w:bCs/>
          <w:sz w:val="18"/>
          <w:szCs w:val="18"/>
        </w:rPr>
        <w:t xml:space="preserve">ăvis, ăvis, f. </w:t>
      </w:r>
      <w:r w:rsidR="00042FA6" w:rsidRPr="00F118C4">
        <w:rPr>
          <w:rFonts w:ascii="Palatino Linotype" w:hAnsi="Palatino Linotype" w:cstheme="minorHAnsi"/>
          <w:bCs/>
          <w:sz w:val="18"/>
          <w:szCs w:val="18"/>
        </w:rPr>
        <w:t>(</w:t>
      </w:r>
      <w:r w:rsidR="00042FA6" w:rsidRPr="00F118C4">
        <w:rPr>
          <w:rFonts w:ascii="Palatino Linotype" w:hAnsi="Palatino Linotype" w:cstheme="minorHAnsi"/>
          <w:bCs/>
          <w:i/>
          <w:iCs/>
          <w:sz w:val="18"/>
          <w:szCs w:val="18"/>
        </w:rPr>
        <w:t xml:space="preserve">abl. sing. </w:t>
      </w:r>
      <w:r w:rsidR="00042FA6" w:rsidRPr="00F118C4">
        <w:rPr>
          <w:rFonts w:ascii="Palatino Linotype" w:hAnsi="Palatino Linotype" w:cstheme="minorHAnsi"/>
          <w:b/>
          <w:bCs/>
          <w:i/>
          <w:iCs/>
          <w:sz w:val="18"/>
          <w:szCs w:val="18"/>
        </w:rPr>
        <w:t xml:space="preserve">avi </w:t>
      </w:r>
      <w:r w:rsidR="00042FA6" w:rsidRPr="00F118C4">
        <w:rPr>
          <w:rFonts w:ascii="Palatino Linotype" w:hAnsi="Palatino Linotype" w:cstheme="minorHAnsi"/>
          <w:bCs/>
          <w:i/>
          <w:iCs/>
          <w:sz w:val="18"/>
          <w:szCs w:val="18"/>
        </w:rPr>
        <w:t>ou</w:t>
      </w:r>
      <w:r w:rsidR="00042FA6" w:rsidRPr="00F118C4">
        <w:rPr>
          <w:rFonts w:ascii="Palatino Linotype" w:hAnsi="Palatino Linotype" w:cstheme="minorHAnsi"/>
          <w:b/>
          <w:bCs/>
          <w:i/>
          <w:iCs/>
          <w:sz w:val="18"/>
          <w:szCs w:val="18"/>
        </w:rPr>
        <w:t xml:space="preserve"> ave</w:t>
      </w:r>
      <w:r w:rsidR="00042FA6" w:rsidRPr="00F118C4">
        <w:rPr>
          <w:rFonts w:ascii="Palatino Linotype" w:hAnsi="Palatino Linotype" w:cstheme="minorHAnsi"/>
          <w:b/>
          <w:bCs/>
          <w:sz w:val="18"/>
          <w:szCs w:val="18"/>
        </w:rPr>
        <w:t xml:space="preserve">) </w:t>
      </w:r>
      <w:r w:rsidR="00E43949" w:rsidRPr="00F118C4">
        <w:rPr>
          <w:rFonts w:ascii="Palatino Linotype" w:hAnsi="Palatino Linotype" w:cstheme="minorHAnsi"/>
          <w:b/>
          <w:bCs/>
          <w:sz w:val="18"/>
          <w:szCs w:val="18"/>
        </w:rPr>
        <w:t xml:space="preserve">: </w:t>
      </w:r>
      <w:r w:rsidR="00042FA6" w:rsidRPr="00F118C4">
        <w:rPr>
          <w:rFonts w:ascii="Palatino Linotype" w:hAnsi="Palatino Linotype" w:cstheme="minorHAnsi"/>
          <w:bCs/>
          <w:sz w:val="18"/>
          <w:szCs w:val="18"/>
        </w:rPr>
        <w:t xml:space="preserve">oiseau.   </w:t>
      </w:r>
      <w:r w:rsidR="00042FA6" w:rsidRPr="00F118C4">
        <w:rPr>
          <w:rFonts w:ascii="Palatino Linotype" w:hAnsi="Palatino Linotype" w:cstheme="minorHAnsi"/>
          <w:b/>
          <w:sz w:val="18"/>
          <w:szCs w:val="18"/>
        </w:rPr>
        <w:t xml:space="preserve">Virentis = virentes. </w:t>
      </w:r>
      <w:r w:rsidR="00CA3BD1" w:rsidRPr="00F118C4">
        <w:rPr>
          <w:rFonts w:ascii="Palatino Linotype" w:hAnsi="Palatino Linotype" w:cstheme="minorHAnsi"/>
          <w:b/>
          <w:bCs/>
          <w:sz w:val="18"/>
          <w:szCs w:val="18"/>
        </w:rPr>
        <w:t xml:space="preserve">  </w:t>
      </w:r>
      <w:r w:rsidR="00042FA6" w:rsidRPr="00F118C4">
        <w:rPr>
          <w:rFonts w:ascii="Palatino Linotype" w:hAnsi="Palatino Linotype" w:cstheme="minorHAnsi"/>
          <w:b/>
          <w:bCs/>
          <w:sz w:val="18"/>
          <w:szCs w:val="18"/>
        </w:rPr>
        <w:t xml:space="preserve">  Vĭrĕo, ēre </w:t>
      </w:r>
      <w:r w:rsidR="00E43949" w:rsidRPr="00F118C4">
        <w:rPr>
          <w:rFonts w:ascii="Palatino Linotype" w:hAnsi="Palatino Linotype" w:cstheme="minorHAnsi"/>
          <w:b/>
          <w:bCs/>
          <w:sz w:val="18"/>
          <w:szCs w:val="18"/>
        </w:rPr>
        <w:t xml:space="preserve">: </w:t>
      </w:r>
      <w:r w:rsidR="00042FA6" w:rsidRPr="00F118C4">
        <w:rPr>
          <w:rFonts w:ascii="Palatino Linotype" w:hAnsi="Palatino Linotype" w:cstheme="minorHAnsi"/>
          <w:b/>
          <w:bCs/>
          <w:sz w:val="18"/>
          <w:szCs w:val="18"/>
        </w:rPr>
        <w:t>- intr.</w:t>
      </w:r>
      <w:r w:rsidR="00042FA6" w:rsidRPr="00F118C4">
        <w:rPr>
          <w:rFonts w:ascii="Palatino Linotype" w:hAnsi="Palatino Linotype" w:cstheme="minorHAnsi"/>
          <w:bCs/>
          <w:sz w:val="18"/>
          <w:szCs w:val="18"/>
        </w:rPr>
        <w:t xml:space="preserve"> - a - être vert, être verdoyant. - b - être plein de verdeur, être florissant, être vigoureux.  </w:t>
      </w:r>
    </w:p>
  </w:footnote>
  <w:footnote w:id="19">
    <w:p w:rsidR="00A7726F" w:rsidRPr="00F118C4" w:rsidRDefault="00D368EB" w:rsidP="007304C5">
      <w:pPr>
        <w:tabs>
          <w:tab w:val="left" w:pos="284"/>
          <w:tab w:val="left" w:pos="426"/>
          <w:tab w:val="left" w:pos="567"/>
        </w:tabs>
        <w:spacing w:after="120"/>
        <w:ind w:firstLine="426"/>
        <w:rPr>
          <w:rFonts w:ascii="Palatino Linotype" w:hAnsi="Palatino Linotype" w:cstheme="minorHAnsi"/>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5E63F2" w:rsidRPr="00F118C4">
        <w:rPr>
          <w:rFonts w:ascii="Palatino Linotype" w:hAnsi="Palatino Linotype" w:cstheme="minorHAnsi"/>
          <w:b/>
          <w:sz w:val="18"/>
          <w:szCs w:val="18"/>
        </w:rPr>
        <w:t>19. omnibus incutiens blandum per pectora amorem</w:t>
      </w:r>
      <w:r w:rsidRPr="00F118C4">
        <w:rPr>
          <w:rFonts w:ascii="Palatino Linotype" w:hAnsi="Palatino Linotype" w:cstheme="minorHAnsi"/>
          <w:b/>
          <w:sz w:val="18"/>
          <w:szCs w:val="18"/>
        </w:rPr>
        <w:t xml:space="preserve"> —  </w:t>
      </w:r>
      <w:r w:rsidR="00A7726F" w:rsidRPr="00F118C4">
        <w:rPr>
          <w:rFonts w:ascii="Palatino Linotype" w:hAnsi="Palatino Linotype" w:cstheme="minorHAnsi"/>
          <w:b/>
          <w:sz w:val="18"/>
          <w:szCs w:val="18"/>
        </w:rPr>
        <w:t>I</w:t>
      </w:r>
      <w:r w:rsidR="00A7726F" w:rsidRPr="00F118C4">
        <w:rPr>
          <w:rFonts w:ascii="Palatino Linotype" w:hAnsi="Palatino Linotype" w:cstheme="minorHAnsi"/>
          <w:b/>
          <w:bCs/>
          <w:sz w:val="18"/>
          <w:szCs w:val="18"/>
        </w:rPr>
        <w:t xml:space="preserve">ncŭtĭo, ĕre, cussi, cussum  </w:t>
      </w:r>
      <w:r w:rsidR="00E43949" w:rsidRPr="00F118C4">
        <w:rPr>
          <w:rFonts w:ascii="Palatino Linotype" w:hAnsi="Palatino Linotype" w:cstheme="minorHAnsi"/>
          <w:b/>
          <w:bCs/>
          <w:sz w:val="18"/>
          <w:szCs w:val="18"/>
        </w:rPr>
        <w:t xml:space="preserve">: </w:t>
      </w:r>
      <w:r w:rsidR="00A7726F" w:rsidRPr="00F118C4">
        <w:rPr>
          <w:rFonts w:ascii="Palatino Linotype" w:hAnsi="Palatino Linotype" w:cstheme="minorHAnsi"/>
          <w:b/>
          <w:bCs/>
          <w:sz w:val="18"/>
          <w:szCs w:val="18"/>
        </w:rPr>
        <w:t xml:space="preserve"> - tr. -  </w:t>
      </w:r>
      <w:r w:rsidR="00A7726F" w:rsidRPr="00F118C4">
        <w:rPr>
          <w:rFonts w:ascii="Palatino Linotype" w:hAnsi="Palatino Linotype" w:cstheme="minorHAnsi"/>
          <w:bCs/>
          <w:sz w:val="18"/>
          <w:szCs w:val="18"/>
        </w:rPr>
        <w:t>1 - heurter contre, appliquer en frappant</w:t>
      </w:r>
      <w:r w:rsidR="00CA3BD1" w:rsidRPr="00F118C4">
        <w:rPr>
          <w:rFonts w:ascii="Palatino Linotype" w:hAnsi="Palatino Linotype" w:cstheme="minorHAnsi"/>
          <w:bCs/>
          <w:sz w:val="18"/>
          <w:szCs w:val="18"/>
        </w:rPr>
        <w:t xml:space="preserve"> </w:t>
      </w:r>
      <w:r w:rsidR="00A7726F" w:rsidRPr="00F118C4">
        <w:rPr>
          <w:rFonts w:ascii="Palatino Linotype" w:hAnsi="Palatino Linotype" w:cstheme="minorHAnsi"/>
          <w:bCs/>
          <w:sz w:val="18"/>
          <w:szCs w:val="18"/>
        </w:rPr>
        <w:t>;  2 - lancer contre</w:t>
      </w:r>
      <w:r w:rsidR="00CA3BD1" w:rsidRPr="00F118C4">
        <w:rPr>
          <w:rFonts w:ascii="Palatino Linotype" w:hAnsi="Palatino Linotype" w:cstheme="minorHAnsi"/>
          <w:bCs/>
          <w:sz w:val="18"/>
          <w:szCs w:val="18"/>
        </w:rPr>
        <w:t xml:space="preserve"> </w:t>
      </w:r>
      <w:r w:rsidR="00A7726F" w:rsidRPr="00F118C4">
        <w:rPr>
          <w:rFonts w:ascii="Palatino Linotype" w:hAnsi="Palatino Linotype" w:cstheme="minorHAnsi"/>
          <w:bCs/>
          <w:sz w:val="18"/>
          <w:szCs w:val="18"/>
        </w:rPr>
        <w:t>; 3 -</w:t>
      </w:r>
      <w:r w:rsidR="00CA3BD1" w:rsidRPr="00F118C4">
        <w:rPr>
          <w:rFonts w:ascii="Palatino Linotype" w:hAnsi="Palatino Linotype" w:cstheme="minorHAnsi"/>
          <w:bCs/>
          <w:sz w:val="18"/>
          <w:szCs w:val="18"/>
        </w:rPr>
        <w:t xml:space="preserve"> </w:t>
      </w:r>
      <w:r w:rsidR="00A7726F" w:rsidRPr="00F118C4">
        <w:rPr>
          <w:rFonts w:ascii="Palatino Linotype" w:hAnsi="Palatino Linotype" w:cstheme="minorHAnsi"/>
          <w:bCs/>
          <w:i/>
          <w:iCs/>
          <w:sz w:val="18"/>
          <w:szCs w:val="18"/>
        </w:rPr>
        <w:t>fig</w:t>
      </w:r>
      <w:r w:rsidR="00A7726F" w:rsidRPr="00F118C4">
        <w:rPr>
          <w:rFonts w:ascii="Palatino Linotype" w:hAnsi="Palatino Linotype" w:cstheme="minorHAnsi"/>
          <w:bCs/>
          <w:sz w:val="18"/>
          <w:szCs w:val="18"/>
        </w:rPr>
        <w:t>. envoyer, inspirer, susciter.</w:t>
      </w:r>
      <w:r w:rsidR="00A7726F" w:rsidRPr="00F118C4">
        <w:rPr>
          <w:rFonts w:ascii="Palatino Linotype" w:hAnsi="Palatino Linotype" w:cstheme="minorHAnsi"/>
          <w:b/>
          <w:bCs/>
          <w:sz w:val="18"/>
          <w:szCs w:val="18"/>
        </w:rPr>
        <w:t xml:space="preserve"> ‖</w:t>
      </w:r>
      <w:r w:rsidR="00CA3BD1" w:rsidRPr="00F118C4">
        <w:rPr>
          <w:rFonts w:ascii="Palatino Linotype" w:hAnsi="Palatino Linotype" w:cstheme="minorHAnsi"/>
          <w:b/>
          <w:bCs/>
          <w:sz w:val="18"/>
          <w:szCs w:val="18"/>
        </w:rPr>
        <w:t xml:space="preserve"> </w:t>
      </w:r>
      <w:r w:rsidR="00A7726F" w:rsidRPr="00F118C4">
        <w:rPr>
          <w:rFonts w:ascii="Palatino Linotype" w:hAnsi="Palatino Linotype" w:cstheme="minorHAnsi"/>
          <w:b/>
          <w:bCs/>
          <w:sz w:val="18"/>
          <w:szCs w:val="18"/>
        </w:rPr>
        <w:t xml:space="preserve">alicui terrorem incutere, Cic </w:t>
      </w:r>
      <w:r w:rsidR="00E43949" w:rsidRPr="00F118C4">
        <w:rPr>
          <w:rFonts w:ascii="Palatino Linotype" w:hAnsi="Palatino Linotype" w:cstheme="minorHAnsi"/>
          <w:bCs/>
          <w:sz w:val="18"/>
          <w:szCs w:val="18"/>
        </w:rPr>
        <w:t xml:space="preserve">: </w:t>
      </w:r>
      <w:r w:rsidR="00A7726F" w:rsidRPr="00F118C4">
        <w:rPr>
          <w:rFonts w:ascii="Palatino Linotype" w:hAnsi="Palatino Linotype" w:cstheme="minorHAnsi"/>
          <w:bCs/>
          <w:sz w:val="18"/>
          <w:szCs w:val="18"/>
        </w:rPr>
        <w:t xml:space="preserve">inspirer de la terreur à qqn. </w:t>
      </w:r>
      <w:r w:rsidR="00CF12BB" w:rsidRPr="00F118C4">
        <w:rPr>
          <w:rFonts w:ascii="Palatino Linotype" w:hAnsi="Palatino Linotype" w:cstheme="minorHAnsi"/>
          <w:bCs/>
          <w:sz w:val="18"/>
          <w:szCs w:val="18"/>
        </w:rPr>
        <w:t xml:space="preserve">   </w:t>
      </w:r>
      <w:r w:rsidR="00A7726F" w:rsidRPr="00F118C4">
        <w:rPr>
          <w:rFonts w:ascii="Palatino Linotype" w:hAnsi="Palatino Linotype" w:cstheme="minorHAnsi"/>
          <w:b/>
          <w:sz w:val="18"/>
          <w:szCs w:val="18"/>
        </w:rPr>
        <w:t>B</w:t>
      </w:r>
      <w:r w:rsidR="00A7726F" w:rsidRPr="00F118C4">
        <w:rPr>
          <w:rFonts w:ascii="Palatino Linotype" w:hAnsi="Palatino Linotype" w:cstheme="minorHAnsi"/>
          <w:b/>
          <w:bCs/>
          <w:sz w:val="18"/>
          <w:szCs w:val="18"/>
        </w:rPr>
        <w:t xml:space="preserve">landus, a, um </w:t>
      </w:r>
      <w:r w:rsidR="00E43949" w:rsidRPr="00F118C4">
        <w:rPr>
          <w:rFonts w:ascii="Palatino Linotype" w:hAnsi="Palatino Linotype" w:cstheme="minorHAnsi"/>
          <w:b/>
          <w:bCs/>
          <w:sz w:val="18"/>
          <w:szCs w:val="18"/>
        </w:rPr>
        <w:t xml:space="preserve">: </w:t>
      </w:r>
      <w:r w:rsidR="00A7726F" w:rsidRPr="00F118C4">
        <w:rPr>
          <w:rFonts w:ascii="Palatino Linotype" w:hAnsi="Palatino Linotype" w:cstheme="minorHAnsi"/>
          <w:bCs/>
          <w:sz w:val="18"/>
          <w:szCs w:val="18"/>
        </w:rPr>
        <w:t>-</w:t>
      </w:r>
      <w:r w:rsidR="00CA3BD1" w:rsidRPr="00F118C4">
        <w:rPr>
          <w:rFonts w:ascii="Palatino Linotype" w:hAnsi="Palatino Linotype" w:cstheme="minorHAnsi"/>
          <w:bCs/>
          <w:sz w:val="18"/>
          <w:szCs w:val="18"/>
        </w:rPr>
        <w:t xml:space="preserve"> </w:t>
      </w:r>
      <w:r w:rsidR="00A7726F" w:rsidRPr="00F118C4">
        <w:rPr>
          <w:rFonts w:ascii="Palatino Linotype" w:hAnsi="Palatino Linotype" w:cstheme="minorHAnsi"/>
          <w:bCs/>
          <w:sz w:val="18"/>
          <w:szCs w:val="18"/>
        </w:rPr>
        <w:t>caressant, câlin, flatteur</w:t>
      </w:r>
      <w:r w:rsidR="00CA3BD1" w:rsidRPr="00F118C4">
        <w:rPr>
          <w:rFonts w:ascii="Palatino Linotype" w:hAnsi="Palatino Linotype" w:cstheme="minorHAnsi"/>
          <w:bCs/>
          <w:sz w:val="18"/>
          <w:szCs w:val="18"/>
        </w:rPr>
        <w:t xml:space="preserve"> </w:t>
      </w:r>
      <w:r w:rsidR="00A7726F" w:rsidRPr="00F118C4">
        <w:rPr>
          <w:rFonts w:ascii="Palatino Linotype" w:hAnsi="Palatino Linotype" w:cstheme="minorHAnsi"/>
          <w:bCs/>
          <w:sz w:val="18"/>
          <w:szCs w:val="18"/>
        </w:rPr>
        <w:t>;</w:t>
      </w:r>
      <w:r w:rsidR="00CA3BD1" w:rsidRPr="00F118C4">
        <w:rPr>
          <w:rFonts w:ascii="Palatino Linotype" w:hAnsi="Palatino Linotype" w:cstheme="minorHAnsi"/>
          <w:bCs/>
          <w:sz w:val="18"/>
          <w:szCs w:val="18"/>
        </w:rPr>
        <w:t xml:space="preserve"> </w:t>
      </w:r>
      <w:r w:rsidR="00A7726F" w:rsidRPr="00F118C4">
        <w:rPr>
          <w:rFonts w:ascii="Palatino Linotype" w:hAnsi="Palatino Linotype" w:cstheme="minorHAnsi"/>
          <w:bCs/>
          <w:sz w:val="18"/>
          <w:szCs w:val="18"/>
        </w:rPr>
        <w:t xml:space="preserve"> caressant, attrayant, séduisant, délicieux. </w:t>
      </w:r>
      <w:r w:rsidR="00CF12BB" w:rsidRPr="00F118C4">
        <w:rPr>
          <w:rFonts w:ascii="Palatino Linotype" w:hAnsi="Palatino Linotype" w:cstheme="minorHAnsi"/>
          <w:bCs/>
          <w:sz w:val="18"/>
          <w:szCs w:val="18"/>
        </w:rPr>
        <w:t xml:space="preserve">   </w:t>
      </w:r>
      <w:r w:rsidR="00A7726F" w:rsidRPr="00F118C4">
        <w:rPr>
          <w:rFonts w:ascii="Palatino Linotype" w:hAnsi="Palatino Linotype" w:cstheme="minorHAnsi"/>
          <w:b/>
          <w:sz w:val="18"/>
          <w:szCs w:val="18"/>
        </w:rPr>
        <w:t>P</w:t>
      </w:r>
      <w:r w:rsidR="00A7726F" w:rsidRPr="00F118C4">
        <w:rPr>
          <w:rFonts w:ascii="Palatino Linotype" w:hAnsi="Palatino Linotype" w:cstheme="minorHAnsi"/>
          <w:b/>
          <w:bCs/>
          <w:sz w:val="18"/>
          <w:szCs w:val="18"/>
        </w:rPr>
        <w:t xml:space="preserve">ectŭs, ŏris, n. </w:t>
      </w:r>
      <w:r w:rsidR="00E43949" w:rsidRPr="00F118C4">
        <w:rPr>
          <w:rFonts w:ascii="Palatino Linotype" w:hAnsi="Palatino Linotype" w:cstheme="minorHAnsi"/>
          <w:b/>
          <w:bCs/>
          <w:sz w:val="18"/>
          <w:szCs w:val="18"/>
        </w:rPr>
        <w:t xml:space="preserve">: </w:t>
      </w:r>
      <w:r w:rsidR="00A7726F" w:rsidRPr="00F118C4">
        <w:rPr>
          <w:rFonts w:ascii="Palatino Linotype" w:hAnsi="Palatino Linotype" w:cstheme="minorHAnsi"/>
          <w:b/>
          <w:bCs/>
          <w:sz w:val="18"/>
          <w:szCs w:val="18"/>
        </w:rPr>
        <w:t xml:space="preserve">- </w:t>
      </w:r>
      <w:r w:rsidR="00A7726F" w:rsidRPr="00F118C4">
        <w:rPr>
          <w:rFonts w:ascii="Palatino Linotype" w:hAnsi="Palatino Linotype" w:cstheme="minorHAnsi"/>
          <w:bCs/>
          <w:sz w:val="18"/>
          <w:szCs w:val="18"/>
        </w:rPr>
        <w:t>1 - poitrine, sein, coeur. - 2 - coeur, âme, conscience, sensiblilité, courage. - 3 - esprit, pensée, intelligence, mémoire.</w:t>
      </w:r>
      <w:r w:rsidR="00CF12BB" w:rsidRPr="00F118C4">
        <w:rPr>
          <w:rFonts w:ascii="Palatino Linotype" w:hAnsi="Palatino Linotype" w:cstheme="minorHAnsi"/>
          <w:bCs/>
          <w:sz w:val="18"/>
          <w:szCs w:val="18"/>
        </w:rPr>
        <w:t xml:space="preserve">  </w:t>
      </w:r>
      <w:r w:rsidR="00CF12BB" w:rsidRPr="00F118C4">
        <w:rPr>
          <w:rFonts w:ascii="Palatino Linotype" w:hAnsi="Palatino Linotype" w:cstheme="minorHAnsi"/>
          <w:b/>
          <w:sz w:val="18"/>
          <w:szCs w:val="18"/>
        </w:rPr>
        <w:t xml:space="preserve">   </w:t>
      </w:r>
      <w:r w:rsidR="00CA3BD1" w:rsidRPr="00F118C4">
        <w:rPr>
          <w:rFonts w:ascii="Palatino Linotype" w:hAnsi="Palatino Linotype" w:cstheme="minorHAnsi"/>
          <w:b/>
          <w:bCs/>
          <w:sz w:val="18"/>
          <w:szCs w:val="18"/>
        </w:rPr>
        <w:t xml:space="preserve"> </w:t>
      </w:r>
      <w:r w:rsidR="00CF12BB" w:rsidRPr="00F118C4">
        <w:rPr>
          <w:rFonts w:ascii="Palatino Linotype" w:hAnsi="Palatino Linotype" w:cstheme="minorHAnsi"/>
          <w:b/>
          <w:bCs/>
          <w:sz w:val="18"/>
          <w:szCs w:val="18"/>
        </w:rPr>
        <w:t>ămŏr, ōris, m.</w:t>
      </w:r>
      <w:r w:rsidR="00CA3BD1" w:rsidRPr="00F118C4">
        <w:rPr>
          <w:rFonts w:ascii="Palatino Linotype" w:hAnsi="Palatino Linotype" w:cstheme="minorHAnsi"/>
          <w:b/>
          <w:bCs/>
          <w:sz w:val="18"/>
          <w:szCs w:val="18"/>
        </w:rPr>
        <w:t xml:space="preserve"> </w:t>
      </w:r>
      <w:r w:rsidR="00CF12BB" w:rsidRPr="00F118C4">
        <w:rPr>
          <w:rFonts w:ascii="Palatino Linotype" w:hAnsi="Palatino Linotype" w:cstheme="minorHAnsi"/>
          <w:b/>
          <w:bCs/>
          <w:sz w:val="18"/>
          <w:szCs w:val="18"/>
        </w:rPr>
        <w:t xml:space="preserve">: </w:t>
      </w:r>
      <w:r w:rsidR="00CF12BB" w:rsidRPr="00F118C4">
        <w:rPr>
          <w:rFonts w:ascii="Palatino Linotype" w:hAnsi="Palatino Linotype" w:cstheme="minorHAnsi"/>
          <w:bCs/>
          <w:sz w:val="18"/>
          <w:szCs w:val="18"/>
        </w:rPr>
        <w:t xml:space="preserve">amour. </w:t>
      </w:r>
      <w:r w:rsidR="00A7726F" w:rsidRPr="00F118C4">
        <w:rPr>
          <w:rFonts w:ascii="Palatino Linotype" w:hAnsi="Palatino Linotype" w:cstheme="minorHAnsi"/>
          <w:bCs/>
          <w:sz w:val="18"/>
          <w:szCs w:val="18"/>
        </w:rPr>
        <w:t xml:space="preserve">     </w:t>
      </w:r>
    </w:p>
  </w:footnote>
  <w:footnote w:id="20">
    <w:p w:rsidR="00D368EB" w:rsidRPr="00F118C4" w:rsidRDefault="00D368EB" w:rsidP="007304C5">
      <w:pPr>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5E63F2" w:rsidRPr="00F118C4">
        <w:rPr>
          <w:rFonts w:ascii="Palatino Linotype" w:hAnsi="Palatino Linotype" w:cstheme="minorHAnsi"/>
          <w:b/>
          <w:sz w:val="18"/>
          <w:szCs w:val="18"/>
        </w:rPr>
        <w:t>20. efficis ut cupide generatim saecla propagent.</w:t>
      </w:r>
      <w:r w:rsidRPr="00F118C4">
        <w:rPr>
          <w:rFonts w:ascii="Palatino Linotype" w:hAnsi="Palatino Linotype" w:cstheme="minorHAnsi"/>
          <w:b/>
          <w:sz w:val="18"/>
          <w:szCs w:val="18"/>
        </w:rPr>
        <w:t xml:space="preserve"> —     </w:t>
      </w:r>
      <w:r w:rsidR="00E43949" w:rsidRPr="00F118C4">
        <w:rPr>
          <w:rFonts w:ascii="Palatino Linotype" w:hAnsi="Palatino Linotype" w:cstheme="minorHAnsi"/>
          <w:b/>
          <w:bCs/>
          <w:sz w:val="18"/>
          <w:szCs w:val="18"/>
        </w:rPr>
        <w:t>Effĭcĭo, ĕre, fēci, fectum</w:t>
      </w:r>
      <w:r w:rsidR="00CA3BD1" w:rsidRPr="00F118C4">
        <w:rPr>
          <w:rFonts w:ascii="Palatino Linotype" w:hAnsi="Palatino Linotype" w:cstheme="minorHAnsi"/>
          <w:b/>
          <w:bCs/>
          <w:sz w:val="18"/>
          <w:szCs w:val="18"/>
        </w:rPr>
        <w:t xml:space="preserve"> </w:t>
      </w:r>
      <w:r w:rsidR="00E43949" w:rsidRPr="00F118C4">
        <w:rPr>
          <w:rFonts w:ascii="Palatino Linotype" w:hAnsi="Palatino Linotype" w:cstheme="minorHAnsi"/>
          <w:b/>
          <w:bCs/>
          <w:sz w:val="18"/>
          <w:szCs w:val="18"/>
        </w:rPr>
        <w:t>: - tr. -</w:t>
      </w:r>
      <w:r w:rsidR="00CA3BD1" w:rsidRPr="00F118C4">
        <w:rPr>
          <w:rFonts w:ascii="Palatino Linotype" w:hAnsi="Palatino Linotype" w:cstheme="minorHAnsi"/>
          <w:b/>
          <w:bCs/>
          <w:sz w:val="18"/>
          <w:szCs w:val="18"/>
        </w:rPr>
        <w:t xml:space="preserve"> </w:t>
      </w:r>
      <w:r w:rsidR="00E43949" w:rsidRPr="00F118C4">
        <w:rPr>
          <w:rFonts w:ascii="Palatino Linotype" w:hAnsi="Palatino Linotype" w:cstheme="minorHAnsi"/>
          <w:b/>
          <w:bCs/>
          <w:sz w:val="18"/>
          <w:szCs w:val="18"/>
        </w:rPr>
        <w:t xml:space="preserve">:  </w:t>
      </w:r>
      <w:r w:rsidR="00E43949" w:rsidRPr="00F118C4">
        <w:rPr>
          <w:rFonts w:ascii="Palatino Linotype" w:hAnsi="Palatino Linotype" w:cstheme="minorHAnsi"/>
          <w:bCs/>
          <w:sz w:val="18"/>
          <w:szCs w:val="18"/>
        </w:rPr>
        <w:t>achever, exécuter, produire, réaliser, obtenir.</w:t>
      </w:r>
      <w:r w:rsidR="00A7726F" w:rsidRPr="00F118C4">
        <w:rPr>
          <w:rFonts w:ascii="Palatino Linotype" w:hAnsi="Palatino Linotype" w:cstheme="minorHAnsi"/>
          <w:sz w:val="18"/>
          <w:szCs w:val="18"/>
        </w:rPr>
        <w:t xml:space="preserve"> </w:t>
      </w:r>
      <w:r w:rsidR="00E43949" w:rsidRPr="00F118C4">
        <w:rPr>
          <w:rFonts w:ascii="Palatino Linotype" w:hAnsi="Palatino Linotype" w:cstheme="minorHAnsi"/>
          <w:b/>
          <w:sz w:val="18"/>
          <w:szCs w:val="18"/>
        </w:rPr>
        <w:t xml:space="preserve"> </w:t>
      </w:r>
      <w:r w:rsidR="00E43949" w:rsidRPr="00F118C4">
        <w:rPr>
          <w:rFonts w:ascii="Palatino Linotype" w:hAnsi="Palatino Linotype" w:cstheme="minorHAnsi"/>
          <w:b/>
          <w:bCs/>
          <w:sz w:val="18"/>
          <w:szCs w:val="18"/>
        </w:rPr>
        <w:t xml:space="preserve">Efficere ut + sbj. : </w:t>
      </w:r>
      <w:r w:rsidR="00E43949" w:rsidRPr="00F118C4">
        <w:rPr>
          <w:rFonts w:ascii="Palatino Linotype" w:hAnsi="Palatino Linotype" w:cstheme="minorHAnsi"/>
          <w:bCs/>
          <w:sz w:val="18"/>
          <w:szCs w:val="18"/>
        </w:rPr>
        <w:t>obtenir ce résultat que</w:t>
      </w:r>
      <w:r w:rsidR="00CA3BD1" w:rsidRPr="00F118C4">
        <w:rPr>
          <w:rFonts w:ascii="Palatino Linotype" w:hAnsi="Palatino Linotype" w:cstheme="minorHAnsi"/>
          <w:bCs/>
          <w:sz w:val="18"/>
          <w:szCs w:val="18"/>
        </w:rPr>
        <w:t xml:space="preserve"> </w:t>
      </w:r>
      <w:r w:rsidR="00E43949" w:rsidRPr="00F118C4">
        <w:rPr>
          <w:rFonts w:ascii="Palatino Linotype" w:hAnsi="Palatino Linotype" w:cstheme="minorHAnsi"/>
          <w:bCs/>
          <w:sz w:val="18"/>
          <w:szCs w:val="18"/>
        </w:rPr>
        <w:t xml:space="preserve">; aboutir à faire que, faire en sorte que, réussir à.  </w:t>
      </w:r>
      <w:bookmarkStart w:id="15" w:name="generatim"/>
      <w:bookmarkEnd w:id="15"/>
      <w:r w:rsidR="00E43949" w:rsidRPr="00F118C4">
        <w:rPr>
          <w:rFonts w:ascii="Palatino Linotype" w:hAnsi="Palatino Linotype" w:cstheme="minorHAnsi"/>
          <w:b/>
          <w:sz w:val="18"/>
          <w:szCs w:val="18"/>
        </w:rPr>
        <w:t>G</w:t>
      </w:r>
      <w:r w:rsidR="00E43949" w:rsidRPr="00F118C4">
        <w:rPr>
          <w:rFonts w:ascii="Palatino Linotype" w:hAnsi="Palatino Linotype" w:cstheme="minorHAnsi"/>
          <w:b/>
          <w:bCs/>
          <w:sz w:val="18"/>
          <w:szCs w:val="18"/>
        </w:rPr>
        <w:t>ĕnĕrātim,</w:t>
      </w:r>
      <w:r w:rsidR="00E43949" w:rsidRPr="00F118C4">
        <w:rPr>
          <w:rFonts w:ascii="Palatino Linotype" w:hAnsi="Palatino Linotype" w:cstheme="minorHAnsi"/>
          <w:bCs/>
          <w:sz w:val="18"/>
          <w:szCs w:val="18"/>
        </w:rPr>
        <w:t xml:space="preserve"> </w:t>
      </w:r>
      <w:r w:rsidR="00E43949" w:rsidRPr="00F118C4">
        <w:rPr>
          <w:rFonts w:ascii="Palatino Linotype" w:hAnsi="Palatino Linotype" w:cstheme="minorHAnsi"/>
          <w:bCs/>
          <w:i/>
          <w:iCs/>
          <w:sz w:val="18"/>
          <w:szCs w:val="18"/>
        </w:rPr>
        <w:t>adv</w:t>
      </w:r>
      <w:r w:rsidR="00E43949" w:rsidRPr="00F118C4">
        <w:rPr>
          <w:rFonts w:ascii="Palatino Linotype" w:hAnsi="Palatino Linotype" w:cstheme="minorHAnsi"/>
          <w:bCs/>
          <w:sz w:val="18"/>
          <w:szCs w:val="18"/>
        </w:rPr>
        <w:t>. [genus] : 1 -</w:t>
      </w:r>
      <w:r w:rsidR="00CA3BD1" w:rsidRPr="00F118C4">
        <w:rPr>
          <w:rFonts w:ascii="Palatino Linotype" w:hAnsi="Palatino Linotype" w:cstheme="minorHAnsi"/>
          <w:bCs/>
          <w:sz w:val="18"/>
          <w:szCs w:val="18"/>
        </w:rPr>
        <w:t xml:space="preserve"> </w:t>
      </w:r>
      <w:r w:rsidR="00E43949" w:rsidRPr="00F118C4">
        <w:rPr>
          <w:rFonts w:ascii="Palatino Linotype" w:hAnsi="Palatino Linotype" w:cstheme="minorHAnsi"/>
          <w:bCs/>
          <w:sz w:val="18"/>
          <w:szCs w:val="18"/>
        </w:rPr>
        <w:t>par races, par nations</w:t>
      </w:r>
      <w:r w:rsidR="00CA3BD1" w:rsidRPr="00F118C4">
        <w:rPr>
          <w:rFonts w:ascii="Palatino Linotype" w:hAnsi="Palatino Linotype" w:cstheme="minorHAnsi"/>
          <w:bCs/>
          <w:sz w:val="18"/>
          <w:szCs w:val="18"/>
        </w:rPr>
        <w:t xml:space="preserve"> </w:t>
      </w:r>
      <w:r w:rsidR="00E43949" w:rsidRPr="00F118C4">
        <w:rPr>
          <w:rFonts w:ascii="Palatino Linotype" w:hAnsi="Palatino Linotype" w:cstheme="minorHAnsi"/>
          <w:bCs/>
          <w:sz w:val="18"/>
          <w:szCs w:val="18"/>
        </w:rPr>
        <w:t xml:space="preserve">;  2 - par genres, par espèces. 3 - par catégories, par classes, en classant.  4 - en général, généralement.   </w:t>
      </w:r>
      <w:r w:rsidR="002C6DDE" w:rsidRPr="00F118C4">
        <w:rPr>
          <w:rFonts w:ascii="Palatino Linotype" w:hAnsi="Palatino Linotype" w:cstheme="minorHAnsi"/>
          <w:bCs/>
          <w:sz w:val="18"/>
          <w:szCs w:val="18"/>
        </w:rPr>
        <w:t xml:space="preserve"> </w:t>
      </w:r>
      <w:r w:rsidR="00E43949" w:rsidRPr="00F118C4">
        <w:rPr>
          <w:rFonts w:ascii="Palatino Linotype" w:hAnsi="Palatino Linotype" w:cstheme="minorHAnsi"/>
          <w:bCs/>
          <w:sz w:val="18"/>
          <w:szCs w:val="18"/>
        </w:rPr>
        <w:t xml:space="preserve">  </w:t>
      </w:r>
      <w:r w:rsidR="00A7726F" w:rsidRPr="00F118C4">
        <w:rPr>
          <w:rFonts w:ascii="Palatino Linotype" w:hAnsi="Palatino Linotype" w:cstheme="minorHAnsi"/>
          <w:b/>
          <w:bCs/>
          <w:sz w:val="18"/>
          <w:szCs w:val="18"/>
        </w:rPr>
        <w:t xml:space="preserve">Cŭpīdo, ĭnis, f. (qqf. m.) </w:t>
      </w:r>
      <w:r w:rsidR="00E43949" w:rsidRPr="00F118C4">
        <w:rPr>
          <w:rFonts w:ascii="Palatino Linotype" w:hAnsi="Palatino Linotype" w:cstheme="minorHAnsi"/>
          <w:b/>
          <w:bCs/>
          <w:sz w:val="18"/>
          <w:szCs w:val="18"/>
        </w:rPr>
        <w:t xml:space="preserve">: </w:t>
      </w:r>
      <w:r w:rsidR="00A7726F" w:rsidRPr="00F118C4">
        <w:rPr>
          <w:rFonts w:ascii="Palatino Linotype" w:hAnsi="Palatino Linotype" w:cstheme="minorHAnsi"/>
          <w:bCs/>
          <w:sz w:val="18"/>
          <w:szCs w:val="18"/>
        </w:rPr>
        <w:t>désir, envie</w:t>
      </w:r>
      <w:r w:rsidR="00CA3BD1" w:rsidRPr="00F118C4">
        <w:rPr>
          <w:rFonts w:ascii="Palatino Linotype" w:hAnsi="Palatino Linotype" w:cstheme="minorHAnsi"/>
          <w:bCs/>
          <w:sz w:val="18"/>
          <w:szCs w:val="18"/>
        </w:rPr>
        <w:t xml:space="preserve"> </w:t>
      </w:r>
      <w:r w:rsidR="00A7726F" w:rsidRPr="00F118C4">
        <w:rPr>
          <w:rFonts w:ascii="Palatino Linotype" w:hAnsi="Palatino Linotype" w:cstheme="minorHAnsi"/>
          <w:bCs/>
          <w:sz w:val="18"/>
          <w:szCs w:val="18"/>
        </w:rPr>
        <w:t>; désir passionné, passion</w:t>
      </w:r>
      <w:r w:rsidR="00CA3BD1" w:rsidRPr="00F118C4">
        <w:rPr>
          <w:rFonts w:ascii="Palatino Linotype" w:hAnsi="Palatino Linotype" w:cstheme="minorHAnsi"/>
          <w:bCs/>
          <w:sz w:val="18"/>
          <w:szCs w:val="18"/>
        </w:rPr>
        <w:t xml:space="preserve"> </w:t>
      </w:r>
      <w:r w:rsidR="00A7726F" w:rsidRPr="00F118C4">
        <w:rPr>
          <w:rFonts w:ascii="Palatino Linotype" w:hAnsi="Palatino Linotype" w:cstheme="minorHAnsi"/>
          <w:bCs/>
          <w:sz w:val="18"/>
          <w:szCs w:val="18"/>
        </w:rPr>
        <w:t>; passion amoureuse</w:t>
      </w:r>
      <w:r w:rsidR="00E43949" w:rsidRPr="00F118C4">
        <w:rPr>
          <w:rFonts w:ascii="Palatino Linotype" w:hAnsi="Palatino Linotype" w:cstheme="minorHAnsi"/>
          <w:bCs/>
          <w:sz w:val="18"/>
          <w:szCs w:val="18"/>
        </w:rPr>
        <w:t xml:space="preserve">.     </w:t>
      </w:r>
      <w:r w:rsidR="00E43949" w:rsidRPr="00F118C4">
        <w:rPr>
          <w:rFonts w:ascii="Palatino Linotype" w:hAnsi="Palatino Linotype" w:cstheme="minorHAnsi"/>
          <w:b/>
          <w:sz w:val="18"/>
          <w:szCs w:val="18"/>
        </w:rPr>
        <w:t>S</w:t>
      </w:r>
      <w:r w:rsidR="00E43949" w:rsidRPr="00F118C4">
        <w:rPr>
          <w:rFonts w:ascii="Palatino Linotype" w:hAnsi="Palatino Linotype" w:cstheme="minorHAnsi"/>
          <w:b/>
          <w:bCs/>
          <w:sz w:val="18"/>
          <w:szCs w:val="18"/>
        </w:rPr>
        <w:t>æcŭlum (sæclum, sēcŭlum, sēclum), i, n. :</w:t>
      </w:r>
      <w:r w:rsidR="00E43949" w:rsidRPr="00F118C4">
        <w:rPr>
          <w:rFonts w:ascii="Palatino Linotype" w:hAnsi="Palatino Linotype" w:cstheme="minorHAnsi"/>
          <w:bCs/>
          <w:sz w:val="18"/>
          <w:szCs w:val="18"/>
        </w:rPr>
        <w:t xml:space="preserve"> génération, race, sexe.  </w:t>
      </w:r>
      <w:r w:rsidR="002C6DDE" w:rsidRPr="00F118C4">
        <w:rPr>
          <w:rFonts w:ascii="Palatino Linotype" w:hAnsi="Palatino Linotype" w:cstheme="minorHAnsi"/>
          <w:bCs/>
          <w:sz w:val="18"/>
          <w:szCs w:val="18"/>
        </w:rPr>
        <w:t xml:space="preserve">  </w:t>
      </w:r>
      <w:r w:rsidR="00FC557A" w:rsidRPr="00F118C4">
        <w:rPr>
          <w:rFonts w:ascii="Palatino Linotype" w:hAnsi="Palatino Linotype" w:cstheme="minorHAnsi"/>
          <w:bCs/>
          <w:sz w:val="18"/>
          <w:szCs w:val="18"/>
        </w:rPr>
        <w:t xml:space="preserve"> </w:t>
      </w:r>
      <w:r w:rsidR="00E43949" w:rsidRPr="00F118C4">
        <w:rPr>
          <w:rFonts w:ascii="Palatino Linotype" w:hAnsi="Palatino Linotype" w:cstheme="minorHAnsi"/>
          <w:bCs/>
          <w:sz w:val="18"/>
          <w:szCs w:val="18"/>
        </w:rPr>
        <w:t xml:space="preserve"> </w:t>
      </w:r>
      <w:r w:rsidR="00E43949" w:rsidRPr="00F118C4">
        <w:rPr>
          <w:rFonts w:ascii="Palatino Linotype" w:hAnsi="Palatino Linotype" w:cstheme="minorHAnsi"/>
          <w:b/>
          <w:bCs/>
          <w:sz w:val="18"/>
          <w:szCs w:val="18"/>
        </w:rPr>
        <w:t>Prŏpāgo, āre, āvi, ātum  : -</w:t>
      </w:r>
      <w:r w:rsidR="00E43949" w:rsidRPr="00F118C4">
        <w:rPr>
          <w:rFonts w:ascii="Palatino Linotype" w:hAnsi="Palatino Linotype" w:cstheme="minorHAnsi"/>
          <w:bCs/>
          <w:sz w:val="18"/>
          <w:szCs w:val="18"/>
        </w:rPr>
        <w:t xml:space="preserve"> tr. -</w:t>
      </w:r>
      <w:r w:rsidR="00CA3BD1" w:rsidRPr="00F118C4">
        <w:rPr>
          <w:rFonts w:ascii="Palatino Linotype" w:hAnsi="Palatino Linotype" w:cstheme="minorHAnsi"/>
          <w:bCs/>
          <w:sz w:val="18"/>
          <w:szCs w:val="18"/>
        </w:rPr>
        <w:t xml:space="preserve"> </w:t>
      </w:r>
      <w:r w:rsidR="00E43949" w:rsidRPr="00F118C4">
        <w:rPr>
          <w:rFonts w:ascii="Palatino Linotype" w:hAnsi="Palatino Linotype" w:cstheme="minorHAnsi"/>
          <w:bCs/>
          <w:sz w:val="18"/>
          <w:szCs w:val="18"/>
        </w:rPr>
        <w:t>:  a -</w:t>
      </w:r>
      <w:r w:rsidR="00CA3BD1" w:rsidRPr="00F118C4">
        <w:rPr>
          <w:rFonts w:ascii="Palatino Linotype" w:hAnsi="Palatino Linotype" w:cstheme="minorHAnsi"/>
          <w:bCs/>
          <w:sz w:val="18"/>
          <w:szCs w:val="18"/>
        </w:rPr>
        <w:t xml:space="preserve"> </w:t>
      </w:r>
      <w:r w:rsidR="00E43949" w:rsidRPr="00F118C4">
        <w:rPr>
          <w:rFonts w:ascii="Palatino Linotype" w:hAnsi="Palatino Linotype" w:cstheme="minorHAnsi"/>
          <w:bCs/>
          <w:sz w:val="18"/>
          <w:szCs w:val="18"/>
        </w:rPr>
        <w:t>propager par bouture</w:t>
      </w:r>
      <w:r w:rsidR="00CA3BD1" w:rsidRPr="00F118C4">
        <w:rPr>
          <w:rFonts w:ascii="Palatino Linotype" w:hAnsi="Palatino Linotype" w:cstheme="minorHAnsi"/>
          <w:bCs/>
          <w:sz w:val="18"/>
          <w:szCs w:val="18"/>
        </w:rPr>
        <w:t xml:space="preserve"> </w:t>
      </w:r>
      <w:r w:rsidR="00103A60" w:rsidRPr="00F118C4">
        <w:rPr>
          <w:rFonts w:ascii="Palatino Linotype" w:hAnsi="Palatino Linotype" w:cstheme="minorHAnsi"/>
          <w:bCs/>
          <w:sz w:val="18"/>
          <w:szCs w:val="18"/>
        </w:rPr>
        <w:t>;</w:t>
      </w:r>
      <w:r w:rsidR="00E43949" w:rsidRPr="00F118C4">
        <w:rPr>
          <w:rFonts w:ascii="Palatino Linotype" w:hAnsi="Palatino Linotype" w:cstheme="minorHAnsi"/>
          <w:bCs/>
          <w:sz w:val="18"/>
          <w:szCs w:val="18"/>
        </w:rPr>
        <w:t xml:space="preserve"> b - propager, perpétuer</w:t>
      </w:r>
      <w:r w:rsidR="00CA3BD1" w:rsidRPr="00F118C4">
        <w:rPr>
          <w:rFonts w:ascii="Palatino Linotype" w:hAnsi="Palatino Linotype" w:cstheme="minorHAnsi"/>
          <w:bCs/>
          <w:sz w:val="18"/>
          <w:szCs w:val="18"/>
        </w:rPr>
        <w:t xml:space="preserve"> </w:t>
      </w:r>
      <w:r w:rsidR="00103A60" w:rsidRPr="00F118C4">
        <w:rPr>
          <w:rFonts w:ascii="Palatino Linotype" w:hAnsi="Palatino Linotype" w:cstheme="minorHAnsi"/>
          <w:bCs/>
          <w:sz w:val="18"/>
          <w:szCs w:val="18"/>
        </w:rPr>
        <w:t xml:space="preserve">; </w:t>
      </w:r>
      <w:r w:rsidR="00E43949" w:rsidRPr="00F118C4">
        <w:rPr>
          <w:rFonts w:ascii="Palatino Linotype" w:hAnsi="Palatino Linotype" w:cstheme="minorHAnsi"/>
          <w:bCs/>
          <w:sz w:val="18"/>
          <w:szCs w:val="18"/>
        </w:rPr>
        <w:t>c -</w:t>
      </w:r>
      <w:r w:rsidR="00CA3BD1" w:rsidRPr="00F118C4">
        <w:rPr>
          <w:rFonts w:ascii="Palatino Linotype" w:hAnsi="Palatino Linotype" w:cstheme="minorHAnsi"/>
          <w:bCs/>
          <w:sz w:val="18"/>
          <w:szCs w:val="18"/>
        </w:rPr>
        <w:t xml:space="preserve"> </w:t>
      </w:r>
      <w:r w:rsidR="00E43949" w:rsidRPr="00F118C4">
        <w:rPr>
          <w:rFonts w:ascii="Palatino Linotype" w:hAnsi="Palatino Linotype" w:cstheme="minorHAnsi"/>
          <w:bCs/>
          <w:sz w:val="18"/>
          <w:szCs w:val="18"/>
        </w:rPr>
        <w:t>agrandir, étendre</w:t>
      </w:r>
      <w:r w:rsidR="006B5E73" w:rsidRPr="00F118C4">
        <w:rPr>
          <w:rFonts w:ascii="Palatino Linotype" w:hAnsi="Palatino Linotype" w:cstheme="minorHAnsi"/>
          <w:bCs/>
          <w:sz w:val="18"/>
          <w:szCs w:val="18"/>
        </w:rPr>
        <w:t xml:space="preserve"> ( Le préfixe est scandé bref </w:t>
      </w:r>
      <w:r w:rsidR="001448CD" w:rsidRPr="00F118C4">
        <w:rPr>
          <w:rFonts w:ascii="Palatino Linotype" w:hAnsi="Palatino Linotype" w:cstheme="minorHAnsi"/>
          <w:bCs/>
          <w:sz w:val="18"/>
          <w:szCs w:val="18"/>
        </w:rPr>
        <w:t xml:space="preserve">ici </w:t>
      </w:r>
      <w:r w:rsidR="006B5E73" w:rsidRPr="00F118C4">
        <w:rPr>
          <w:rFonts w:ascii="Palatino Linotype" w:hAnsi="Palatino Linotype" w:cstheme="minorHAnsi"/>
          <w:bCs/>
          <w:sz w:val="18"/>
          <w:szCs w:val="18"/>
        </w:rPr>
        <w:t>dans propagent</w:t>
      </w:r>
      <w:r w:rsidR="00CA3BD1" w:rsidRPr="00F118C4">
        <w:rPr>
          <w:rFonts w:ascii="Palatino Linotype" w:hAnsi="Palatino Linotype" w:cstheme="minorHAnsi"/>
          <w:bCs/>
          <w:sz w:val="18"/>
          <w:szCs w:val="18"/>
        </w:rPr>
        <w:t xml:space="preserve"> </w:t>
      </w:r>
      <w:r w:rsidR="006B5E73" w:rsidRPr="00F118C4">
        <w:rPr>
          <w:rFonts w:ascii="Palatino Linotype" w:hAnsi="Palatino Linotype" w:cstheme="minorHAnsi"/>
          <w:bCs/>
          <w:sz w:val="18"/>
          <w:szCs w:val="18"/>
        </w:rPr>
        <w:t>: v. 20</w:t>
      </w:r>
      <w:r w:rsidR="00CA3BD1" w:rsidRPr="00F118C4">
        <w:rPr>
          <w:rFonts w:ascii="Palatino Linotype" w:hAnsi="Palatino Linotype" w:cstheme="minorHAnsi"/>
          <w:bCs/>
          <w:sz w:val="18"/>
          <w:szCs w:val="18"/>
        </w:rPr>
        <w:t xml:space="preserve"> </w:t>
      </w:r>
      <w:r w:rsidR="006B5E73" w:rsidRPr="00F118C4">
        <w:rPr>
          <w:rFonts w:ascii="Palatino Linotype" w:hAnsi="Palatino Linotype" w:cstheme="minorHAnsi"/>
          <w:bCs/>
          <w:sz w:val="18"/>
          <w:szCs w:val="18"/>
        </w:rPr>
        <w:t>; 42</w:t>
      </w:r>
      <w:r w:rsidR="00CA3BD1" w:rsidRPr="00F118C4">
        <w:rPr>
          <w:rFonts w:ascii="Palatino Linotype" w:hAnsi="Palatino Linotype" w:cstheme="minorHAnsi"/>
          <w:bCs/>
          <w:sz w:val="18"/>
          <w:szCs w:val="18"/>
        </w:rPr>
        <w:t xml:space="preserve"> </w:t>
      </w:r>
      <w:r w:rsidR="006B5E73" w:rsidRPr="00F118C4">
        <w:rPr>
          <w:rFonts w:ascii="Palatino Linotype" w:hAnsi="Palatino Linotype" w:cstheme="minorHAnsi"/>
          <w:bCs/>
          <w:sz w:val="18"/>
          <w:szCs w:val="18"/>
        </w:rPr>
        <w:t>; 280</w:t>
      </w:r>
      <w:r w:rsidR="00CA3BD1" w:rsidRPr="00F118C4">
        <w:rPr>
          <w:rFonts w:ascii="Palatino Linotype" w:hAnsi="Palatino Linotype" w:cstheme="minorHAnsi"/>
          <w:bCs/>
          <w:sz w:val="18"/>
          <w:szCs w:val="18"/>
        </w:rPr>
        <w:t xml:space="preserve"> </w:t>
      </w:r>
      <w:r w:rsidR="006B5E73" w:rsidRPr="00F118C4">
        <w:rPr>
          <w:rFonts w:ascii="Palatino Linotype" w:hAnsi="Palatino Linotype" w:cstheme="minorHAnsi"/>
          <w:bCs/>
          <w:sz w:val="18"/>
          <w:szCs w:val="18"/>
        </w:rPr>
        <w:t xml:space="preserve">; il est long en </w:t>
      </w:r>
      <w:r w:rsidR="00A37A20" w:rsidRPr="00F118C4">
        <w:rPr>
          <w:rFonts w:ascii="Palatino Linotype" w:hAnsi="Palatino Linotype" w:cstheme="minorHAnsi"/>
          <w:bCs/>
          <w:sz w:val="18"/>
          <w:szCs w:val="18"/>
        </w:rPr>
        <w:t>V</w:t>
      </w:r>
      <w:r w:rsidR="006B5E73" w:rsidRPr="00F118C4">
        <w:rPr>
          <w:rFonts w:ascii="Palatino Linotype" w:hAnsi="Palatino Linotype" w:cstheme="minorHAnsi"/>
          <w:bCs/>
          <w:sz w:val="18"/>
          <w:szCs w:val="18"/>
        </w:rPr>
        <w:t xml:space="preserve"> 125.</w:t>
      </w:r>
      <w:r w:rsidR="00CA3BD1" w:rsidRPr="00F118C4">
        <w:rPr>
          <w:rFonts w:ascii="Palatino Linotype" w:hAnsi="Palatino Linotype" w:cstheme="minorHAnsi"/>
          <w:bCs/>
          <w:sz w:val="18"/>
          <w:szCs w:val="18"/>
        </w:rPr>
        <w:t xml:space="preserve"> </w:t>
      </w:r>
      <w:r w:rsidR="006B5E73" w:rsidRPr="00F118C4">
        <w:rPr>
          <w:rFonts w:ascii="Palatino Linotype" w:hAnsi="Palatino Linotype" w:cstheme="minorHAnsi"/>
          <w:bCs/>
          <w:sz w:val="18"/>
          <w:szCs w:val="18"/>
        </w:rPr>
        <w:t>; V 850</w:t>
      </w:r>
      <w:r w:rsidR="00A37A20" w:rsidRPr="00F118C4">
        <w:rPr>
          <w:rFonts w:ascii="Palatino Linotype" w:hAnsi="Palatino Linotype" w:cstheme="minorHAnsi"/>
          <w:bCs/>
          <w:sz w:val="18"/>
          <w:szCs w:val="18"/>
        </w:rPr>
        <w:t xml:space="preserve">). </w:t>
      </w:r>
    </w:p>
  </w:footnote>
  <w:footnote w:id="21">
    <w:p w:rsidR="00D368EB" w:rsidRPr="00F118C4" w:rsidRDefault="00D368EB" w:rsidP="007304C5">
      <w:pPr>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5E63F2" w:rsidRPr="00F118C4">
        <w:rPr>
          <w:rFonts w:ascii="Palatino Linotype" w:hAnsi="Palatino Linotype" w:cstheme="minorHAnsi"/>
          <w:b/>
          <w:sz w:val="18"/>
          <w:szCs w:val="18"/>
        </w:rPr>
        <w:t>21. Quae quoniam rerum naturam sola g</w:t>
      </w:r>
      <w:r w:rsidR="00830193" w:rsidRPr="00F118C4">
        <w:rPr>
          <w:rFonts w:ascii="Palatino Linotype" w:hAnsi="Palatino Linotype" w:cstheme="minorHAnsi"/>
          <w:b/>
          <w:bCs/>
          <w:sz w:val="18"/>
          <w:szCs w:val="18"/>
        </w:rPr>
        <w:t>ŭ</w:t>
      </w:r>
      <w:r w:rsidR="005E63F2" w:rsidRPr="00F118C4">
        <w:rPr>
          <w:rFonts w:ascii="Palatino Linotype" w:hAnsi="Palatino Linotype" w:cstheme="minorHAnsi"/>
          <w:b/>
          <w:sz w:val="18"/>
          <w:szCs w:val="18"/>
        </w:rPr>
        <w:t>bernas</w:t>
      </w:r>
      <w:r w:rsidRPr="00F118C4">
        <w:rPr>
          <w:rFonts w:ascii="Palatino Linotype" w:hAnsi="Palatino Linotype" w:cstheme="minorHAnsi"/>
          <w:b/>
          <w:sz w:val="18"/>
          <w:szCs w:val="18"/>
        </w:rPr>
        <w:t xml:space="preserve"> —   </w:t>
      </w:r>
      <w:r w:rsidR="00103A60" w:rsidRPr="00F118C4">
        <w:rPr>
          <w:rFonts w:ascii="Palatino Linotype" w:hAnsi="Palatino Linotype" w:cstheme="minorHAnsi"/>
          <w:b/>
          <w:sz w:val="18"/>
          <w:szCs w:val="18"/>
        </w:rPr>
        <w:t>Quae</w:t>
      </w:r>
      <w:r w:rsidR="00CA3BD1" w:rsidRPr="00F118C4">
        <w:rPr>
          <w:rFonts w:ascii="Palatino Linotype" w:hAnsi="Palatino Linotype" w:cstheme="minorHAnsi"/>
          <w:b/>
          <w:sz w:val="18"/>
          <w:szCs w:val="18"/>
        </w:rPr>
        <w:t xml:space="preserve"> </w:t>
      </w:r>
      <w:r w:rsidR="00103A60" w:rsidRPr="00F118C4">
        <w:rPr>
          <w:rFonts w:ascii="Palatino Linotype" w:hAnsi="Palatino Linotype" w:cstheme="minorHAnsi"/>
          <w:b/>
          <w:sz w:val="18"/>
          <w:szCs w:val="18"/>
        </w:rPr>
        <w:t xml:space="preserve">: </w:t>
      </w:r>
      <w:r w:rsidR="00103A60" w:rsidRPr="00F118C4">
        <w:rPr>
          <w:rFonts w:ascii="Palatino Linotype" w:hAnsi="Palatino Linotype" w:cstheme="minorHAnsi"/>
          <w:sz w:val="18"/>
          <w:szCs w:val="18"/>
        </w:rPr>
        <w:t>relatif de liaison</w:t>
      </w:r>
      <w:r w:rsidR="00CA3BD1" w:rsidRPr="00F118C4">
        <w:rPr>
          <w:rFonts w:ascii="Palatino Linotype" w:hAnsi="Palatino Linotype" w:cstheme="minorHAnsi"/>
          <w:sz w:val="18"/>
          <w:szCs w:val="18"/>
        </w:rPr>
        <w:t xml:space="preserve"> </w:t>
      </w:r>
      <w:r w:rsidR="00103A60" w:rsidRPr="00F118C4">
        <w:rPr>
          <w:rFonts w:ascii="Palatino Linotype" w:hAnsi="Palatino Linotype" w:cstheme="minorHAnsi"/>
          <w:sz w:val="18"/>
          <w:szCs w:val="18"/>
        </w:rPr>
        <w:t>; désigne «</w:t>
      </w:r>
      <w:r w:rsidR="00CA3BD1" w:rsidRPr="00F118C4">
        <w:rPr>
          <w:rFonts w:ascii="Palatino Linotype" w:hAnsi="Palatino Linotype" w:cstheme="minorHAnsi"/>
          <w:sz w:val="18"/>
          <w:szCs w:val="18"/>
        </w:rPr>
        <w:t xml:space="preserve"> </w:t>
      </w:r>
      <w:r w:rsidR="00103A60" w:rsidRPr="00F118C4">
        <w:rPr>
          <w:rFonts w:ascii="Palatino Linotype" w:hAnsi="Palatino Linotype" w:cstheme="minorHAnsi"/>
          <w:sz w:val="18"/>
          <w:szCs w:val="18"/>
        </w:rPr>
        <w:t>toi, Venus</w:t>
      </w:r>
      <w:r w:rsidR="00CA3BD1" w:rsidRPr="00F118C4">
        <w:rPr>
          <w:rFonts w:ascii="Palatino Linotype" w:hAnsi="Palatino Linotype" w:cstheme="minorHAnsi"/>
          <w:sz w:val="18"/>
          <w:szCs w:val="18"/>
        </w:rPr>
        <w:t xml:space="preserve"> </w:t>
      </w:r>
      <w:r w:rsidR="00103A60" w:rsidRPr="00F118C4">
        <w:rPr>
          <w:rFonts w:ascii="Palatino Linotype" w:hAnsi="Palatino Linotype" w:cstheme="minorHAnsi"/>
          <w:sz w:val="18"/>
          <w:szCs w:val="18"/>
        </w:rPr>
        <w:t>»</w:t>
      </w:r>
      <w:r w:rsidR="00103A60" w:rsidRPr="00F118C4">
        <w:rPr>
          <w:rFonts w:ascii="Palatino Linotype" w:hAnsi="Palatino Linotype" w:cstheme="minorHAnsi"/>
          <w:b/>
          <w:sz w:val="18"/>
          <w:szCs w:val="18"/>
        </w:rPr>
        <w:t xml:space="preserve">.   </w:t>
      </w:r>
      <w:r w:rsidR="00103A60" w:rsidRPr="00F118C4">
        <w:rPr>
          <w:rFonts w:ascii="Palatino Linotype" w:hAnsi="Palatino Linotype" w:cstheme="minorHAnsi"/>
          <w:b/>
          <w:bCs/>
          <w:sz w:val="18"/>
          <w:szCs w:val="18"/>
        </w:rPr>
        <w:t>Quŏnĭăm</w:t>
      </w:r>
      <w:r w:rsidR="00CA3BD1" w:rsidRPr="00F118C4">
        <w:rPr>
          <w:rFonts w:ascii="Palatino Linotype" w:hAnsi="Palatino Linotype" w:cstheme="minorHAnsi"/>
          <w:b/>
          <w:bCs/>
          <w:sz w:val="18"/>
          <w:szCs w:val="18"/>
        </w:rPr>
        <w:t xml:space="preserve"> </w:t>
      </w:r>
      <w:r w:rsidR="00103A60" w:rsidRPr="00F118C4">
        <w:rPr>
          <w:rFonts w:ascii="Palatino Linotype" w:hAnsi="Palatino Linotype" w:cstheme="minorHAnsi"/>
          <w:b/>
          <w:bCs/>
          <w:sz w:val="18"/>
          <w:szCs w:val="18"/>
        </w:rPr>
        <w:t xml:space="preserve">: </w:t>
      </w:r>
      <w:r w:rsidR="00103A60" w:rsidRPr="00F118C4">
        <w:rPr>
          <w:rFonts w:ascii="Palatino Linotype" w:hAnsi="Palatino Linotype" w:cstheme="minorHAnsi"/>
          <w:bCs/>
          <w:sz w:val="18"/>
          <w:szCs w:val="18"/>
        </w:rPr>
        <w:t>après que</w:t>
      </w:r>
      <w:r w:rsidR="00CA3BD1" w:rsidRPr="00F118C4">
        <w:rPr>
          <w:rFonts w:ascii="Palatino Linotype" w:hAnsi="Palatino Linotype" w:cstheme="minorHAnsi"/>
          <w:bCs/>
          <w:sz w:val="18"/>
          <w:szCs w:val="18"/>
        </w:rPr>
        <w:t xml:space="preserve"> </w:t>
      </w:r>
      <w:r w:rsidR="00103A60" w:rsidRPr="00F118C4">
        <w:rPr>
          <w:rFonts w:ascii="Palatino Linotype" w:hAnsi="Palatino Linotype" w:cstheme="minorHAnsi"/>
          <w:bCs/>
          <w:sz w:val="18"/>
          <w:szCs w:val="18"/>
        </w:rPr>
        <w:t>; puisque.</w:t>
      </w:r>
      <w:r w:rsidR="00830193" w:rsidRPr="00F118C4">
        <w:rPr>
          <w:rFonts w:ascii="Palatino Linotype" w:hAnsi="Palatino Linotype" w:cstheme="minorHAnsi"/>
          <w:bCs/>
          <w:sz w:val="18"/>
          <w:szCs w:val="18"/>
        </w:rPr>
        <w:t xml:space="preserve"> </w:t>
      </w:r>
      <w:r w:rsidR="00FC557A" w:rsidRPr="00F118C4">
        <w:rPr>
          <w:rFonts w:ascii="Palatino Linotype" w:hAnsi="Palatino Linotype" w:cstheme="minorHAnsi"/>
          <w:bCs/>
          <w:sz w:val="18"/>
          <w:szCs w:val="18"/>
        </w:rPr>
        <w:t xml:space="preserve"> </w:t>
      </w:r>
      <w:r w:rsidR="00830193" w:rsidRPr="00F118C4">
        <w:rPr>
          <w:rFonts w:ascii="Palatino Linotype" w:hAnsi="Palatino Linotype" w:cstheme="minorHAnsi"/>
          <w:b/>
          <w:sz w:val="18"/>
          <w:szCs w:val="18"/>
        </w:rPr>
        <w:t>G</w:t>
      </w:r>
      <w:r w:rsidR="00830193" w:rsidRPr="00F118C4">
        <w:rPr>
          <w:rFonts w:ascii="Palatino Linotype" w:hAnsi="Palatino Linotype" w:cstheme="minorHAnsi"/>
          <w:b/>
          <w:bCs/>
          <w:sz w:val="18"/>
          <w:szCs w:val="18"/>
        </w:rPr>
        <w:t>ŭberno, āre : -</w:t>
      </w:r>
      <w:r w:rsidR="00830193" w:rsidRPr="00F118C4">
        <w:rPr>
          <w:rFonts w:ascii="Palatino Linotype" w:hAnsi="Palatino Linotype" w:cstheme="minorHAnsi"/>
          <w:bCs/>
          <w:sz w:val="18"/>
          <w:szCs w:val="18"/>
        </w:rPr>
        <w:t xml:space="preserve"> tr. - 1 - diriger (</w:t>
      </w:r>
      <w:r w:rsidR="00830193" w:rsidRPr="00F118C4">
        <w:rPr>
          <w:rFonts w:ascii="Palatino Linotype" w:hAnsi="Palatino Linotype" w:cstheme="minorHAnsi"/>
          <w:bCs/>
          <w:i/>
          <w:iCs/>
          <w:sz w:val="18"/>
          <w:szCs w:val="18"/>
        </w:rPr>
        <w:t>un bateau</w:t>
      </w:r>
      <w:r w:rsidR="00830193" w:rsidRPr="00F118C4">
        <w:rPr>
          <w:rFonts w:ascii="Palatino Linotype" w:hAnsi="Palatino Linotype" w:cstheme="minorHAnsi"/>
          <w:bCs/>
          <w:sz w:val="18"/>
          <w:szCs w:val="18"/>
        </w:rPr>
        <w:t>).  2 - gouverner, conduire, diriger, gérer, administrer, régler.</w:t>
      </w:r>
      <w:r w:rsidR="00830193" w:rsidRPr="00F118C4">
        <w:rPr>
          <w:rFonts w:ascii="Palatino Linotype" w:hAnsi="Palatino Linotype" w:cstheme="minorHAnsi"/>
          <w:sz w:val="18"/>
          <w:szCs w:val="18"/>
        </w:rPr>
        <w:t xml:space="preserve"> </w:t>
      </w:r>
      <w:r w:rsidR="00103A60" w:rsidRPr="00F118C4">
        <w:rPr>
          <w:rFonts w:ascii="Palatino Linotype" w:hAnsi="Palatino Linotype" w:cstheme="minorHAnsi"/>
          <w:bCs/>
          <w:sz w:val="18"/>
          <w:szCs w:val="18"/>
        </w:rPr>
        <w:t xml:space="preserve"> </w:t>
      </w:r>
      <w:r w:rsidR="00830193" w:rsidRPr="00F118C4">
        <w:rPr>
          <w:rFonts w:ascii="Palatino Linotype" w:hAnsi="Palatino Linotype" w:cstheme="minorHAnsi"/>
          <w:bCs/>
          <w:sz w:val="18"/>
          <w:szCs w:val="18"/>
        </w:rPr>
        <w:t xml:space="preserve"> </w:t>
      </w:r>
      <w:r w:rsidR="00830193" w:rsidRPr="00F118C4">
        <w:rPr>
          <w:rFonts w:ascii="Palatino Linotype" w:hAnsi="Palatino Linotype" w:cstheme="minorHAnsi"/>
          <w:bCs/>
          <w:sz w:val="18"/>
          <w:szCs w:val="18"/>
        </w:rPr>
        <w:br/>
      </w:r>
      <w:r w:rsidR="00830193" w:rsidRPr="00F118C4">
        <w:rPr>
          <w:rFonts w:ascii="Palatino Linotype" w:hAnsi="Palatino Linotype" w:cstheme="minorHAnsi"/>
          <w:bCs/>
          <w:sz w:val="18"/>
          <w:szCs w:val="18"/>
        </w:rPr>
        <w:tab/>
      </w:r>
      <w:r w:rsidR="00830193" w:rsidRPr="00F118C4">
        <w:rPr>
          <w:rFonts w:ascii="Palatino Linotype" w:hAnsi="Palatino Linotype" w:cstheme="minorHAnsi"/>
          <w:b/>
          <w:bCs/>
          <w:color w:val="C00000"/>
          <w:sz w:val="18"/>
          <w:szCs w:val="18"/>
        </w:rPr>
        <w:t>NB</w:t>
      </w:r>
      <w:r w:rsidR="00830193" w:rsidRPr="00F118C4">
        <w:rPr>
          <w:rFonts w:ascii="Palatino Linotype" w:hAnsi="Palatino Linotype" w:cstheme="minorHAnsi"/>
          <w:b/>
          <w:bCs/>
          <w:sz w:val="18"/>
          <w:szCs w:val="18"/>
        </w:rPr>
        <w:t>.</w:t>
      </w:r>
      <w:r w:rsidR="00830193" w:rsidRPr="00F118C4">
        <w:rPr>
          <w:rFonts w:ascii="Palatino Linotype" w:hAnsi="Palatino Linotype" w:cstheme="minorHAnsi"/>
          <w:bCs/>
          <w:sz w:val="18"/>
          <w:szCs w:val="18"/>
        </w:rPr>
        <w:t xml:space="preserve"> </w:t>
      </w:r>
      <w:bookmarkStart w:id="16" w:name="natura"/>
      <w:bookmarkEnd w:id="16"/>
      <w:r w:rsidR="00830193" w:rsidRPr="00F118C4">
        <w:rPr>
          <w:rFonts w:ascii="Palatino Linotype" w:hAnsi="Palatino Linotype" w:cstheme="minorHAnsi"/>
          <w:b/>
          <w:bCs/>
          <w:sz w:val="18"/>
          <w:szCs w:val="18"/>
        </w:rPr>
        <w:t>Notion</w:t>
      </w:r>
      <w:r w:rsidR="001448CD" w:rsidRPr="00F118C4">
        <w:rPr>
          <w:rFonts w:ascii="Palatino Linotype" w:hAnsi="Palatino Linotype" w:cstheme="minorHAnsi"/>
          <w:b/>
          <w:bCs/>
          <w:sz w:val="18"/>
          <w:szCs w:val="18"/>
        </w:rPr>
        <w:t xml:space="preserve">. </w:t>
      </w:r>
      <w:r w:rsidR="00830193" w:rsidRPr="00F118C4">
        <w:rPr>
          <w:rFonts w:ascii="Palatino Linotype" w:hAnsi="Palatino Linotype" w:cstheme="minorHAnsi"/>
          <w:b/>
          <w:bCs/>
          <w:sz w:val="18"/>
          <w:szCs w:val="18"/>
        </w:rPr>
        <w:t xml:space="preserve">   Nātūra, æ, f.</w:t>
      </w:r>
      <w:r w:rsidR="00830193" w:rsidRPr="00F118C4">
        <w:rPr>
          <w:rFonts w:ascii="Palatino Linotype" w:hAnsi="Palatino Linotype" w:cstheme="minorHAnsi"/>
          <w:bCs/>
          <w:sz w:val="18"/>
          <w:szCs w:val="18"/>
        </w:rPr>
        <w:t xml:space="preserve"> [nascor] : 1 - action de mettre au monde, génération, naissance</w:t>
      </w:r>
      <w:r w:rsidR="00CA3BD1" w:rsidRPr="00F118C4">
        <w:rPr>
          <w:rFonts w:ascii="Palatino Linotype" w:hAnsi="Palatino Linotype" w:cstheme="minorHAnsi"/>
          <w:bCs/>
          <w:sz w:val="18"/>
          <w:szCs w:val="18"/>
        </w:rPr>
        <w:t xml:space="preserve"> </w:t>
      </w:r>
      <w:r w:rsidR="00830193" w:rsidRPr="00F118C4">
        <w:rPr>
          <w:rFonts w:ascii="Palatino Linotype" w:hAnsi="Palatino Linotype" w:cstheme="minorHAnsi"/>
          <w:bCs/>
          <w:sz w:val="18"/>
          <w:szCs w:val="18"/>
        </w:rPr>
        <w:t>;    2 - nature, essence, propriété, qualité, constitution, manière d'être, configuration (</w:t>
      </w:r>
      <w:r w:rsidR="00830193" w:rsidRPr="00F118C4">
        <w:rPr>
          <w:rFonts w:ascii="Palatino Linotype" w:hAnsi="Palatino Linotype" w:cstheme="minorHAnsi"/>
          <w:bCs/>
          <w:i/>
          <w:iCs/>
          <w:sz w:val="18"/>
          <w:szCs w:val="18"/>
        </w:rPr>
        <w:t>d'un lieu</w:t>
      </w:r>
      <w:r w:rsidR="00830193" w:rsidRPr="00F118C4">
        <w:rPr>
          <w:rFonts w:ascii="Palatino Linotype" w:hAnsi="Palatino Linotype" w:cstheme="minorHAnsi"/>
          <w:bCs/>
          <w:sz w:val="18"/>
          <w:szCs w:val="18"/>
        </w:rPr>
        <w:t>)</w:t>
      </w:r>
      <w:r w:rsidR="00CA3BD1" w:rsidRPr="00F118C4">
        <w:rPr>
          <w:rFonts w:ascii="Palatino Linotype" w:hAnsi="Palatino Linotype" w:cstheme="minorHAnsi"/>
          <w:bCs/>
          <w:sz w:val="18"/>
          <w:szCs w:val="18"/>
        </w:rPr>
        <w:t xml:space="preserve"> </w:t>
      </w:r>
      <w:r w:rsidR="00830193" w:rsidRPr="00F118C4">
        <w:rPr>
          <w:rFonts w:ascii="Palatino Linotype" w:hAnsi="Palatino Linotype" w:cstheme="minorHAnsi"/>
          <w:bCs/>
          <w:sz w:val="18"/>
          <w:szCs w:val="18"/>
        </w:rPr>
        <w:t>;  —</w:t>
      </w:r>
      <w:r w:rsidR="00830193" w:rsidRPr="00F118C4">
        <w:rPr>
          <w:rFonts w:ascii="Palatino Linotype" w:hAnsi="Palatino Linotype" w:cstheme="minorHAnsi"/>
          <w:bCs/>
          <w:i/>
          <w:iCs/>
          <w:sz w:val="18"/>
          <w:szCs w:val="18"/>
        </w:rPr>
        <w:t>dans Lucr</w:t>
      </w:r>
      <w:r w:rsidR="00241363" w:rsidRPr="00F118C4">
        <w:rPr>
          <w:rFonts w:ascii="Palatino Linotype" w:hAnsi="Palatino Linotype" w:cstheme="minorHAnsi"/>
          <w:bCs/>
          <w:i/>
          <w:iCs/>
          <w:sz w:val="18"/>
          <w:szCs w:val="18"/>
        </w:rPr>
        <w:t>èce,</w:t>
      </w:r>
      <w:r w:rsidR="00830193" w:rsidRPr="00F118C4">
        <w:rPr>
          <w:rFonts w:ascii="Palatino Linotype" w:hAnsi="Palatino Linotype" w:cstheme="minorHAnsi"/>
          <w:bCs/>
          <w:i/>
          <w:iCs/>
          <w:sz w:val="18"/>
          <w:szCs w:val="18"/>
        </w:rPr>
        <w:t xml:space="preserve"> natura avec un gén. forme souvent une sorte de périphrase.  ‖</w:t>
      </w:r>
      <w:r w:rsidR="00CA3BD1" w:rsidRPr="00F118C4">
        <w:rPr>
          <w:rFonts w:ascii="Palatino Linotype" w:hAnsi="Palatino Linotype" w:cstheme="minorHAnsi"/>
          <w:bCs/>
          <w:sz w:val="18"/>
          <w:szCs w:val="18"/>
        </w:rPr>
        <w:t xml:space="preserve"> </w:t>
      </w:r>
      <w:r w:rsidR="00830193" w:rsidRPr="00F118C4">
        <w:rPr>
          <w:rFonts w:ascii="Palatino Linotype" w:hAnsi="Palatino Linotype" w:cstheme="minorHAnsi"/>
          <w:b/>
          <w:bCs/>
          <w:sz w:val="18"/>
          <w:szCs w:val="18"/>
        </w:rPr>
        <w:t>natura animantum</w:t>
      </w:r>
      <w:r w:rsidR="00830193" w:rsidRPr="00F118C4">
        <w:rPr>
          <w:rFonts w:ascii="Palatino Linotype" w:hAnsi="Palatino Linotype" w:cstheme="minorHAnsi"/>
          <w:bCs/>
          <w:sz w:val="18"/>
          <w:szCs w:val="18"/>
        </w:rPr>
        <w:t xml:space="preserve">, Lucr. 1,194 = </w:t>
      </w:r>
      <w:r w:rsidR="00830193" w:rsidRPr="00F118C4">
        <w:rPr>
          <w:rFonts w:ascii="Palatino Linotype" w:hAnsi="Palatino Linotype" w:cstheme="minorHAnsi"/>
          <w:b/>
          <w:bCs/>
          <w:sz w:val="18"/>
          <w:szCs w:val="18"/>
        </w:rPr>
        <w:t>animantes</w:t>
      </w:r>
      <w:r w:rsidR="00830193" w:rsidRPr="00F118C4">
        <w:rPr>
          <w:rFonts w:ascii="Palatino Linotype" w:hAnsi="Palatino Linotype" w:cstheme="minorHAnsi"/>
          <w:bCs/>
          <w:sz w:val="18"/>
          <w:szCs w:val="18"/>
        </w:rPr>
        <w:t xml:space="preserve"> : les êtres vivants ‖</w:t>
      </w:r>
      <w:r w:rsidR="00830193" w:rsidRPr="00F118C4">
        <w:rPr>
          <w:rFonts w:ascii="Palatino Linotype" w:hAnsi="Palatino Linotype" w:cstheme="minorHAnsi"/>
          <w:b/>
          <w:bCs/>
          <w:sz w:val="18"/>
          <w:szCs w:val="18"/>
        </w:rPr>
        <w:t>animi natura</w:t>
      </w:r>
      <w:r w:rsidR="00830193" w:rsidRPr="00F118C4">
        <w:rPr>
          <w:rFonts w:ascii="Palatino Linotype" w:hAnsi="Palatino Linotype" w:cstheme="minorHAnsi"/>
          <w:bCs/>
          <w:sz w:val="18"/>
          <w:szCs w:val="18"/>
        </w:rPr>
        <w:t>, Lucr. 3, 43 =</w:t>
      </w:r>
      <w:r w:rsidR="00830193" w:rsidRPr="00F118C4">
        <w:rPr>
          <w:rFonts w:ascii="Palatino Linotype" w:hAnsi="Palatino Linotype" w:cstheme="minorHAnsi"/>
          <w:b/>
          <w:bCs/>
          <w:sz w:val="18"/>
          <w:szCs w:val="18"/>
        </w:rPr>
        <w:t>animus</w:t>
      </w:r>
      <w:r w:rsidR="00CA3BD1" w:rsidRPr="00F118C4">
        <w:rPr>
          <w:rFonts w:ascii="Palatino Linotype" w:hAnsi="Palatino Linotype" w:cstheme="minorHAnsi"/>
          <w:bCs/>
          <w:sz w:val="18"/>
          <w:szCs w:val="18"/>
        </w:rPr>
        <w:t xml:space="preserve"> </w:t>
      </w:r>
      <w:r w:rsidR="00830193" w:rsidRPr="00F118C4">
        <w:rPr>
          <w:rFonts w:ascii="Palatino Linotype" w:hAnsi="Palatino Linotype" w:cstheme="minorHAnsi"/>
          <w:bCs/>
          <w:sz w:val="18"/>
          <w:szCs w:val="18"/>
        </w:rPr>
        <w:t>;      3 - nature (</w:t>
      </w:r>
      <w:r w:rsidR="00830193" w:rsidRPr="00F118C4">
        <w:rPr>
          <w:rFonts w:ascii="Palatino Linotype" w:hAnsi="Palatino Linotype" w:cstheme="minorHAnsi"/>
          <w:bCs/>
          <w:i/>
          <w:iCs/>
          <w:sz w:val="18"/>
          <w:szCs w:val="18"/>
        </w:rPr>
        <w:t>avec ses lois</w:t>
      </w:r>
      <w:r w:rsidR="00830193" w:rsidRPr="00F118C4">
        <w:rPr>
          <w:rFonts w:ascii="Palatino Linotype" w:hAnsi="Palatino Linotype" w:cstheme="minorHAnsi"/>
          <w:bCs/>
          <w:sz w:val="18"/>
          <w:szCs w:val="18"/>
        </w:rPr>
        <w:t>), ordre naturel, cours des choses</w:t>
      </w:r>
      <w:r w:rsidR="00CA3BD1" w:rsidRPr="00F118C4">
        <w:rPr>
          <w:rFonts w:ascii="Palatino Linotype" w:hAnsi="Palatino Linotype" w:cstheme="minorHAnsi"/>
          <w:bCs/>
          <w:sz w:val="18"/>
          <w:szCs w:val="18"/>
        </w:rPr>
        <w:t xml:space="preserve"> </w:t>
      </w:r>
      <w:r w:rsidR="00830193" w:rsidRPr="00F118C4">
        <w:rPr>
          <w:rFonts w:ascii="Palatino Linotype" w:hAnsi="Palatino Linotype" w:cstheme="minorHAnsi"/>
          <w:bCs/>
          <w:sz w:val="18"/>
          <w:szCs w:val="18"/>
        </w:rPr>
        <w:t>;        4 - nature particulière (</w:t>
      </w:r>
      <w:r w:rsidR="00830193" w:rsidRPr="00F118C4">
        <w:rPr>
          <w:rFonts w:ascii="Palatino Linotype" w:hAnsi="Palatino Linotype" w:cstheme="minorHAnsi"/>
          <w:bCs/>
          <w:i/>
          <w:iCs/>
          <w:sz w:val="18"/>
          <w:szCs w:val="18"/>
        </w:rPr>
        <w:t>du corps ou de l'âme</w:t>
      </w:r>
      <w:r w:rsidR="00830193" w:rsidRPr="00F118C4">
        <w:rPr>
          <w:rFonts w:ascii="Palatino Linotype" w:hAnsi="Palatino Linotype" w:cstheme="minorHAnsi"/>
          <w:bCs/>
          <w:sz w:val="18"/>
          <w:szCs w:val="18"/>
        </w:rPr>
        <w:t>), dispositions naturelles, instinct, inclinations, tempérament, naturel, caractère</w:t>
      </w:r>
      <w:r w:rsidR="00CA3BD1" w:rsidRPr="00F118C4">
        <w:rPr>
          <w:rFonts w:ascii="Palatino Linotype" w:hAnsi="Palatino Linotype" w:cstheme="minorHAnsi"/>
          <w:bCs/>
          <w:sz w:val="18"/>
          <w:szCs w:val="18"/>
        </w:rPr>
        <w:t xml:space="preserve"> </w:t>
      </w:r>
      <w:r w:rsidR="00830193" w:rsidRPr="00F118C4">
        <w:rPr>
          <w:rFonts w:ascii="Palatino Linotype" w:hAnsi="Palatino Linotype" w:cstheme="minorHAnsi"/>
          <w:bCs/>
          <w:sz w:val="18"/>
          <w:szCs w:val="18"/>
        </w:rPr>
        <w:t xml:space="preserve">;  </w:t>
      </w:r>
      <w:r w:rsidR="00830193" w:rsidRPr="00F118C4">
        <w:rPr>
          <w:rFonts w:ascii="Palatino Linotype" w:hAnsi="Palatino Linotype" w:cstheme="minorHAnsi"/>
          <w:bCs/>
          <w:i/>
          <w:iCs/>
          <w:sz w:val="18"/>
          <w:szCs w:val="18"/>
        </w:rPr>
        <w:t>plur.</w:t>
      </w:r>
      <w:r w:rsidR="00830193" w:rsidRPr="00F118C4">
        <w:rPr>
          <w:rFonts w:ascii="Palatino Linotype" w:hAnsi="Palatino Linotype" w:cstheme="minorHAnsi"/>
          <w:bCs/>
          <w:sz w:val="18"/>
          <w:szCs w:val="18"/>
        </w:rPr>
        <w:t xml:space="preserve"> </w:t>
      </w:r>
      <w:r w:rsidR="00830193" w:rsidRPr="00F118C4">
        <w:rPr>
          <w:rFonts w:ascii="Palatino Linotype" w:hAnsi="Palatino Linotype" w:cstheme="minorHAnsi"/>
          <w:b/>
          <w:bCs/>
          <w:sz w:val="18"/>
          <w:szCs w:val="18"/>
        </w:rPr>
        <w:t>naturæ</w:t>
      </w:r>
      <w:r w:rsidR="00830193" w:rsidRPr="00F118C4">
        <w:rPr>
          <w:rFonts w:ascii="Palatino Linotype" w:hAnsi="Palatino Linotype" w:cstheme="minorHAnsi"/>
          <w:bCs/>
          <w:sz w:val="18"/>
          <w:szCs w:val="18"/>
        </w:rPr>
        <w:t xml:space="preserve"> ( Cic.): caractères, types</w:t>
      </w:r>
      <w:r w:rsidR="00CA3BD1" w:rsidRPr="00F118C4">
        <w:rPr>
          <w:rFonts w:ascii="Palatino Linotype" w:hAnsi="Palatino Linotype" w:cstheme="minorHAnsi"/>
          <w:bCs/>
          <w:i/>
          <w:iCs/>
          <w:sz w:val="18"/>
          <w:szCs w:val="18"/>
        </w:rPr>
        <w:t xml:space="preserve"> </w:t>
      </w:r>
      <w:r w:rsidR="00830193" w:rsidRPr="00F118C4">
        <w:rPr>
          <w:rFonts w:ascii="Palatino Linotype" w:hAnsi="Palatino Linotype" w:cstheme="minorHAnsi"/>
          <w:bCs/>
          <w:i/>
          <w:iCs/>
          <w:sz w:val="18"/>
          <w:szCs w:val="18"/>
        </w:rPr>
        <w:t xml:space="preserve">;       </w:t>
      </w:r>
      <w:r w:rsidR="00830193" w:rsidRPr="00F118C4">
        <w:rPr>
          <w:rFonts w:ascii="Palatino Linotype" w:hAnsi="Palatino Linotype" w:cstheme="minorHAnsi"/>
          <w:bCs/>
          <w:sz w:val="18"/>
          <w:szCs w:val="18"/>
        </w:rPr>
        <w:t>5 - le monde, la nature, l'univers ‖</w:t>
      </w:r>
      <w:r w:rsidR="00830193" w:rsidRPr="00F118C4">
        <w:rPr>
          <w:rFonts w:ascii="Palatino Linotype" w:hAnsi="Palatino Linotype" w:cstheme="minorHAnsi"/>
          <w:b/>
          <w:bCs/>
          <w:sz w:val="18"/>
          <w:szCs w:val="18"/>
        </w:rPr>
        <w:t xml:space="preserve">natura rerum (natura mundi) </w:t>
      </w:r>
      <w:r w:rsidR="00830193" w:rsidRPr="00F118C4">
        <w:rPr>
          <w:rFonts w:ascii="Palatino Linotype" w:hAnsi="Palatino Linotype" w:cstheme="minorHAnsi"/>
          <w:bCs/>
          <w:sz w:val="18"/>
          <w:szCs w:val="18"/>
        </w:rPr>
        <w:t>: la nature, le monde, l'univers.</w:t>
      </w:r>
      <w:r w:rsidR="00CA3BD1" w:rsidRPr="00F118C4">
        <w:rPr>
          <w:rFonts w:ascii="Palatino Linotype" w:hAnsi="Palatino Linotype" w:cstheme="minorHAnsi"/>
          <w:bCs/>
          <w:sz w:val="18"/>
          <w:szCs w:val="18"/>
        </w:rPr>
        <w:t xml:space="preserve"> </w:t>
      </w:r>
      <w:r w:rsidR="00830193" w:rsidRPr="00F118C4">
        <w:rPr>
          <w:rFonts w:ascii="Palatino Linotype" w:hAnsi="Palatino Linotype" w:cstheme="minorHAnsi"/>
          <w:bCs/>
          <w:sz w:val="18"/>
          <w:szCs w:val="18"/>
        </w:rPr>
        <w:t>; 6 - matière, élément, espèce, sorte.</w:t>
      </w:r>
    </w:p>
  </w:footnote>
  <w:footnote w:id="22">
    <w:p w:rsidR="00D368EB" w:rsidRPr="00F118C4" w:rsidRDefault="00D368EB" w:rsidP="007304C5">
      <w:pPr>
        <w:pStyle w:val="Notedebasdepage"/>
        <w:tabs>
          <w:tab w:val="left" w:pos="284"/>
          <w:tab w:val="left" w:pos="426"/>
          <w:tab w:val="left" w:pos="567"/>
        </w:tabs>
        <w:spacing w:after="120"/>
        <w:ind w:firstLine="426"/>
        <w:rPr>
          <w:rFonts w:ascii="Palatino Linotype" w:hAnsi="Palatino Linotype" w:cstheme="minorHAnsi"/>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042FA6" w:rsidRPr="00F118C4">
        <w:rPr>
          <w:rFonts w:ascii="Palatino Linotype" w:eastAsia="Times New Roman" w:hAnsi="Palatino Linotype" w:cstheme="minorHAnsi"/>
          <w:b/>
          <w:kern w:val="0"/>
          <w:sz w:val="18"/>
          <w:szCs w:val="18"/>
          <w:lang w:eastAsia="fr-FR"/>
          <w14:ligatures w14:val="none"/>
        </w:rPr>
        <w:t>22. nec sine te quicquam d</w:t>
      </w:r>
      <w:r w:rsidR="00731C68" w:rsidRPr="00F118C4">
        <w:rPr>
          <w:rFonts w:ascii="Palatino Linotype" w:hAnsi="Palatino Linotype" w:cstheme="minorHAnsi"/>
          <w:b/>
          <w:bCs/>
          <w:sz w:val="18"/>
          <w:szCs w:val="18"/>
        </w:rPr>
        <w:t>ī</w:t>
      </w:r>
      <w:r w:rsidR="00042FA6" w:rsidRPr="00F118C4">
        <w:rPr>
          <w:rFonts w:ascii="Palatino Linotype" w:eastAsia="Times New Roman" w:hAnsi="Palatino Linotype" w:cstheme="minorHAnsi"/>
          <w:b/>
          <w:kern w:val="0"/>
          <w:sz w:val="18"/>
          <w:szCs w:val="18"/>
          <w:lang w:eastAsia="fr-FR"/>
          <w14:ligatures w14:val="none"/>
        </w:rPr>
        <w:t xml:space="preserve">as in luminis </w:t>
      </w:r>
      <w:r w:rsidR="00731C68" w:rsidRPr="00F118C4">
        <w:rPr>
          <w:rFonts w:ascii="Palatino Linotype" w:hAnsi="Palatino Linotype" w:cstheme="minorHAnsi"/>
          <w:b/>
          <w:bCs/>
          <w:sz w:val="18"/>
          <w:szCs w:val="18"/>
        </w:rPr>
        <w:t>ō</w:t>
      </w:r>
      <w:r w:rsidR="00042FA6" w:rsidRPr="00F118C4">
        <w:rPr>
          <w:rFonts w:ascii="Palatino Linotype" w:eastAsia="Times New Roman" w:hAnsi="Palatino Linotype" w:cstheme="minorHAnsi"/>
          <w:b/>
          <w:kern w:val="0"/>
          <w:sz w:val="18"/>
          <w:szCs w:val="18"/>
          <w:lang w:eastAsia="fr-FR"/>
          <w14:ligatures w14:val="none"/>
        </w:rPr>
        <w:t>ras</w:t>
      </w:r>
      <w:r w:rsidR="00042FA6" w:rsidRPr="00F118C4">
        <w:rPr>
          <w:rFonts w:ascii="Palatino Linotype" w:hAnsi="Palatino Linotype" w:cstheme="minorHAnsi"/>
          <w:b/>
          <w:sz w:val="18"/>
          <w:szCs w:val="18"/>
        </w:rPr>
        <w:t xml:space="preserve">  </w:t>
      </w:r>
      <w:r w:rsidRPr="00F118C4">
        <w:rPr>
          <w:rFonts w:ascii="Palatino Linotype" w:hAnsi="Palatino Linotype" w:cstheme="minorHAnsi"/>
          <w:b/>
          <w:sz w:val="18"/>
          <w:szCs w:val="18"/>
        </w:rPr>
        <w:t xml:space="preserve">—    </w:t>
      </w:r>
      <w:r w:rsidR="00AA22C8" w:rsidRPr="00F118C4">
        <w:rPr>
          <w:rFonts w:ascii="Palatino Linotype" w:hAnsi="Palatino Linotype" w:cstheme="minorHAnsi"/>
          <w:b/>
          <w:bCs/>
          <w:sz w:val="18"/>
          <w:szCs w:val="18"/>
        </w:rPr>
        <w:t xml:space="preserve">Quisquam, —, quidquam (quicquam), </w:t>
      </w:r>
      <w:r w:rsidR="00AA22C8" w:rsidRPr="00F118C4">
        <w:rPr>
          <w:rFonts w:ascii="Palatino Linotype" w:hAnsi="Palatino Linotype" w:cstheme="minorHAnsi"/>
          <w:bCs/>
          <w:sz w:val="18"/>
          <w:szCs w:val="18"/>
        </w:rPr>
        <w:t>pron. indéf. :</w:t>
      </w:r>
      <w:r w:rsidR="00AA22C8" w:rsidRPr="00F118C4">
        <w:rPr>
          <w:rFonts w:ascii="Palatino Linotype" w:hAnsi="Palatino Linotype" w:cstheme="minorHAnsi"/>
          <w:b/>
          <w:bCs/>
          <w:sz w:val="18"/>
          <w:szCs w:val="18"/>
        </w:rPr>
        <w:t xml:space="preserve"> </w:t>
      </w:r>
      <w:r w:rsidR="00AA22C8" w:rsidRPr="00F118C4">
        <w:rPr>
          <w:rFonts w:ascii="Palatino Linotype" w:hAnsi="Palatino Linotype" w:cstheme="minorHAnsi"/>
          <w:bCs/>
          <w:sz w:val="18"/>
          <w:szCs w:val="18"/>
        </w:rPr>
        <w:t>- 1 -quelqu'un, quelque chose.</w:t>
      </w:r>
      <w:r w:rsidR="00AA22C8" w:rsidRPr="00F118C4">
        <w:rPr>
          <w:rFonts w:ascii="Palatino Linotype" w:hAnsi="Palatino Linotype" w:cstheme="minorHAnsi"/>
          <w:b/>
          <w:bCs/>
          <w:sz w:val="18"/>
          <w:szCs w:val="18"/>
        </w:rPr>
        <w:t xml:space="preserve"> - 2 – </w:t>
      </w:r>
      <w:r w:rsidR="00AA22C8" w:rsidRPr="00F118C4">
        <w:rPr>
          <w:rFonts w:ascii="Palatino Linotype" w:hAnsi="Palatino Linotype" w:cstheme="minorHAnsi"/>
          <w:b/>
          <w:bCs/>
          <w:i/>
          <w:iCs/>
          <w:sz w:val="18"/>
          <w:szCs w:val="18"/>
        </w:rPr>
        <w:t>surtout utilisé avec une conjonction négative</w:t>
      </w:r>
      <w:r w:rsidR="00CA3BD1" w:rsidRPr="00F118C4">
        <w:rPr>
          <w:rFonts w:ascii="Palatino Linotype" w:hAnsi="Palatino Linotype" w:cstheme="minorHAnsi"/>
          <w:b/>
          <w:bCs/>
          <w:i/>
          <w:iCs/>
          <w:sz w:val="18"/>
          <w:szCs w:val="18"/>
        </w:rPr>
        <w:t xml:space="preserve"> </w:t>
      </w:r>
      <w:r w:rsidR="00AA22C8" w:rsidRPr="00F118C4">
        <w:rPr>
          <w:rFonts w:ascii="Palatino Linotype" w:hAnsi="Palatino Linotype" w:cstheme="minorHAnsi"/>
          <w:b/>
          <w:bCs/>
          <w:i/>
          <w:iCs/>
          <w:sz w:val="18"/>
          <w:szCs w:val="18"/>
        </w:rPr>
        <w:t xml:space="preserve">( nec, neque) : </w:t>
      </w:r>
      <w:r w:rsidR="00AA22C8" w:rsidRPr="00F118C4">
        <w:rPr>
          <w:rFonts w:ascii="Palatino Linotype" w:hAnsi="Palatino Linotype" w:cstheme="minorHAnsi"/>
          <w:b/>
          <w:bCs/>
          <w:sz w:val="18"/>
          <w:szCs w:val="18"/>
        </w:rPr>
        <w:t>Nec quisquam</w:t>
      </w:r>
      <w:r w:rsidR="00CA3BD1" w:rsidRPr="00F118C4">
        <w:rPr>
          <w:rFonts w:ascii="Palatino Linotype" w:hAnsi="Palatino Linotype" w:cstheme="minorHAnsi"/>
          <w:b/>
          <w:bCs/>
          <w:sz w:val="18"/>
          <w:szCs w:val="18"/>
        </w:rPr>
        <w:t xml:space="preserve"> </w:t>
      </w:r>
      <w:r w:rsidR="00AA22C8" w:rsidRPr="00F118C4">
        <w:rPr>
          <w:rFonts w:ascii="Palatino Linotype" w:hAnsi="Palatino Linotype" w:cstheme="minorHAnsi"/>
          <w:b/>
          <w:bCs/>
          <w:sz w:val="18"/>
          <w:szCs w:val="18"/>
        </w:rPr>
        <w:t xml:space="preserve">: </w:t>
      </w:r>
      <w:r w:rsidR="00AA22C8" w:rsidRPr="00F118C4">
        <w:rPr>
          <w:rFonts w:ascii="Palatino Linotype" w:hAnsi="Palatino Linotype" w:cstheme="minorHAnsi"/>
          <w:bCs/>
          <w:sz w:val="18"/>
          <w:szCs w:val="18"/>
        </w:rPr>
        <w:t>et personne ne</w:t>
      </w:r>
      <w:r w:rsidR="00CA3BD1" w:rsidRPr="00F118C4">
        <w:rPr>
          <w:rFonts w:ascii="Palatino Linotype" w:hAnsi="Palatino Linotype" w:cstheme="minorHAnsi"/>
          <w:b/>
          <w:bCs/>
          <w:sz w:val="18"/>
          <w:szCs w:val="18"/>
        </w:rPr>
        <w:t xml:space="preserve"> </w:t>
      </w:r>
      <w:r w:rsidR="00AA22C8" w:rsidRPr="00F118C4">
        <w:rPr>
          <w:rFonts w:ascii="Palatino Linotype" w:hAnsi="Palatino Linotype" w:cstheme="minorHAnsi"/>
          <w:b/>
          <w:bCs/>
          <w:sz w:val="18"/>
          <w:szCs w:val="18"/>
        </w:rPr>
        <w:t>;  nec quicquam</w:t>
      </w:r>
      <w:r w:rsidR="00CA3BD1" w:rsidRPr="00F118C4">
        <w:rPr>
          <w:rFonts w:ascii="Palatino Linotype" w:hAnsi="Palatino Linotype" w:cstheme="minorHAnsi"/>
          <w:b/>
          <w:bCs/>
          <w:sz w:val="18"/>
          <w:szCs w:val="18"/>
        </w:rPr>
        <w:t xml:space="preserve"> </w:t>
      </w:r>
      <w:r w:rsidR="00AA22C8" w:rsidRPr="00F118C4">
        <w:rPr>
          <w:rFonts w:ascii="Palatino Linotype" w:hAnsi="Palatino Linotype" w:cstheme="minorHAnsi"/>
          <w:b/>
          <w:bCs/>
          <w:sz w:val="18"/>
          <w:szCs w:val="18"/>
        </w:rPr>
        <w:t xml:space="preserve">: </w:t>
      </w:r>
      <w:r w:rsidR="00AA22C8" w:rsidRPr="00F118C4">
        <w:rPr>
          <w:rFonts w:ascii="Palatino Linotype" w:hAnsi="Palatino Linotype" w:cstheme="minorHAnsi"/>
          <w:bCs/>
          <w:sz w:val="18"/>
          <w:szCs w:val="18"/>
        </w:rPr>
        <w:t>et rien ne</w:t>
      </w:r>
      <w:r w:rsidR="00AA22C8" w:rsidRPr="00F118C4">
        <w:rPr>
          <w:rFonts w:ascii="Palatino Linotype" w:hAnsi="Palatino Linotype" w:cstheme="minorHAnsi"/>
          <w:sz w:val="18"/>
          <w:szCs w:val="18"/>
        </w:rPr>
        <w:t xml:space="preserve"> (Magnard § 285). </w:t>
      </w:r>
      <w:r w:rsidRPr="00F118C4">
        <w:rPr>
          <w:rFonts w:ascii="Palatino Linotype" w:hAnsi="Palatino Linotype" w:cstheme="minorHAnsi"/>
          <w:sz w:val="18"/>
          <w:szCs w:val="18"/>
        </w:rPr>
        <w:t xml:space="preserve"> </w:t>
      </w:r>
      <w:r w:rsidR="00AA22C8" w:rsidRPr="00F118C4">
        <w:rPr>
          <w:rFonts w:ascii="Palatino Linotype" w:hAnsi="Palatino Linotype" w:cstheme="minorHAnsi"/>
          <w:sz w:val="18"/>
          <w:szCs w:val="18"/>
        </w:rPr>
        <w:t xml:space="preserve">    </w:t>
      </w:r>
      <w:r w:rsidR="00AA22C8" w:rsidRPr="00F118C4">
        <w:rPr>
          <w:rFonts w:ascii="Palatino Linotype" w:hAnsi="Palatino Linotype" w:cstheme="minorHAnsi"/>
          <w:b/>
          <w:bCs/>
          <w:sz w:val="18"/>
          <w:szCs w:val="18"/>
        </w:rPr>
        <w:t>Dīus, dīa, dīum (</w:t>
      </w:r>
      <w:r w:rsidR="00AA22C8" w:rsidRPr="00F118C4">
        <w:rPr>
          <w:rFonts w:ascii="Palatino Linotype" w:hAnsi="Palatino Linotype" w:cstheme="minorHAnsi"/>
          <w:b/>
          <w:bCs/>
          <w:i/>
          <w:iCs/>
          <w:sz w:val="18"/>
          <w:szCs w:val="18"/>
        </w:rPr>
        <w:t>arch. et poet</w:t>
      </w:r>
      <w:r w:rsidR="00AA22C8" w:rsidRPr="00F118C4">
        <w:rPr>
          <w:rFonts w:ascii="Palatino Linotype" w:hAnsi="Palatino Linotype" w:cstheme="minorHAnsi"/>
          <w:b/>
          <w:bCs/>
          <w:sz w:val="18"/>
          <w:szCs w:val="18"/>
        </w:rPr>
        <w:t>.) = d</w:t>
      </w:r>
      <w:r w:rsidR="00731C68" w:rsidRPr="00F118C4">
        <w:rPr>
          <w:rFonts w:ascii="Palatino Linotype" w:hAnsi="Palatino Linotype" w:cstheme="minorHAnsi"/>
          <w:b/>
          <w:bCs/>
          <w:sz w:val="18"/>
          <w:szCs w:val="18"/>
        </w:rPr>
        <w:t>ī</w:t>
      </w:r>
      <w:r w:rsidR="00AA22C8" w:rsidRPr="00F118C4">
        <w:rPr>
          <w:rFonts w:ascii="Palatino Linotype" w:hAnsi="Palatino Linotype" w:cstheme="minorHAnsi"/>
          <w:b/>
          <w:bCs/>
          <w:sz w:val="18"/>
          <w:szCs w:val="18"/>
        </w:rPr>
        <w:t xml:space="preserve">vus : </w:t>
      </w:r>
      <w:r w:rsidR="00AA22C8" w:rsidRPr="00F118C4">
        <w:rPr>
          <w:rFonts w:ascii="Palatino Linotype" w:hAnsi="Palatino Linotype" w:cstheme="minorHAnsi"/>
          <w:bCs/>
          <w:sz w:val="18"/>
          <w:szCs w:val="18"/>
        </w:rPr>
        <w:t>-</w:t>
      </w:r>
      <w:r w:rsidR="00CA3BD1" w:rsidRPr="00F118C4">
        <w:rPr>
          <w:rFonts w:ascii="Palatino Linotype" w:hAnsi="Palatino Linotype" w:cstheme="minorHAnsi"/>
          <w:bCs/>
          <w:sz w:val="18"/>
          <w:szCs w:val="18"/>
        </w:rPr>
        <w:t xml:space="preserve"> </w:t>
      </w:r>
      <w:r w:rsidR="00AA22C8" w:rsidRPr="00F118C4">
        <w:rPr>
          <w:rFonts w:ascii="Palatino Linotype" w:hAnsi="Palatino Linotype" w:cstheme="minorHAnsi"/>
          <w:bCs/>
          <w:sz w:val="18"/>
          <w:szCs w:val="18"/>
        </w:rPr>
        <w:t xml:space="preserve">a - </w:t>
      </w:r>
      <w:r w:rsidR="00CA3BD1" w:rsidRPr="00F118C4">
        <w:rPr>
          <w:rFonts w:ascii="Palatino Linotype" w:hAnsi="Palatino Linotype" w:cstheme="minorHAnsi"/>
          <w:bCs/>
          <w:sz w:val="18"/>
          <w:szCs w:val="18"/>
        </w:rPr>
        <w:t xml:space="preserve"> </w:t>
      </w:r>
      <w:r w:rsidR="00AA22C8" w:rsidRPr="00F118C4">
        <w:rPr>
          <w:rFonts w:ascii="Palatino Linotype" w:hAnsi="Palatino Linotype" w:cstheme="minorHAnsi"/>
          <w:bCs/>
          <w:sz w:val="18"/>
          <w:szCs w:val="18"/>
        </w:rPr>
        <w:t>d'une nature divine,</w:t>
      </w:r>
      <w:r w:rsidR="00CA3BD1" w:rsidRPr="00F118C4">
        <w:rPr>
          <w:rFonts w:ascii="Palatino Linotype" w:hAnsi="Palatino Linotype" w:cstheme="minorHAnsi"/>
          <w:bCs/>
          <w:sz w:val="18"/>
          <w:szCs w:val="18"/>
        </w:rPr>
        <w:t xml:space="preserve"> </w:t>
      </w:r>
      <w:r w:rsidR="00AA22C8" w:rsidRPr="00F118C4">
        <w:rPr>
          <w:rFonts w:ascii="Palatino Linotype" w:hAnsi="Palatino Linotype" w:cstheme="minorHAnsi"/>
          <w:bCs/>
          <w:sz w:val="18"/>
          <w:szCs w:val="18"/>
        </w:rPr>
        <w:t>divin. -</w:t>
      </w:r>
      <w:r w:rsidR="00CA3BD1" w:rsidRPr="00F118C4">
        <w:rPr>
          <w:rFonts w:ascii="Palatino Linotype" w:hAnsi="Palatino Linotype" w:cstheme="minorHAnsi"/>
          <w:bCs/>
          <w:sz w:val="18"/>
          <w:szCs w:val="18"/>
        </w:rPr>
        <w:t xml:space="preserve"> </w:t>
      </w:r>
      <w:r w:rsidR="00AA22C8" w:rsidRPr="00F118C4">
        <w:rPr>
          <w:rFonts w:ascii="Palatino Linotype" w:hAnsi="Palatino Linotype" w:cstheme="minorHAnsi"/>
          <w:bCs/>
          <w:sz w:val="18"/>
          <w:szCs w:val="18"/>
        </w:rPr>
        <w:t xml:space="preserve">b - </w:t>
      </w:r>
      <w:r w:rsidR="00CA3BD1" w:rsidRPr="00F118C4">
        <w:rPr>
          <w:rFonts w:ascii="Palatino Linotype" w:hAnsi="Palatino Linotype" w:cstheme="minorHAnsi"/>
          <w:bCs/>
          <w:sz w:val="18"/>
          <w:szCs w:val="18"/>
        </w:rPr>
        <w:t xml:space="preserve"> </w:t>
      </w:r>
      <w:r w:rsidR="00AA22C8" w:rsidRPr="00F118C4">
        <w:rPr>
          <w:rFonts w:ascii="Palatino Linotype" w:hAnsi="Palatino Linotype" w:cstheme="minorHAnsi"/>
          <w:bCs/>
          <w:sz w:val="18"/>
          <w:szCs w:val="18"/>
        </w:rPr>
        <w:t>semblable au dieu. -</w:t>
      </w:r>
      <w:r w:rsidR="00CA3BD1" w:rsidRPr="00F118C4">
        <w:rPr>
          <w:rFonts w:ascii="Palatino Linotype" w:hAnsi="Palatino Linotype" w:cstheme="minorHAnsi"/>
          <w:bCs/>
          <w:sz w:val="18"/>
          <w:szCs w:val="18"/>
        </w:rPr>
        <w:t xml:space="preserve"> </w:t>
      </w:r>
      <w:r w:rsidR="00AA22C8" w:rsidRPr="00F118C4">
        <w:rPr>
          <w:rFonts w:ascii="Palatino Linotype" w:hAnsi="Palatino Linotype" w:cstheme="minorHAnsi"/>
          <w:bCs/>
          <w:sz w:val="18"/>
          <w:szCs w:val="18"/>
        </w:rPr>
        <w:t xml:space="preserve">c - </w:t>
      </w:r>
      <w:r w:rsidR="00CA3BD1" w:rsidRPr="00F118C4">
        <w:rPr>
          <w:rFonts w:ascii="Palatino Linotype" w:hAnsi="Palatino Linotype" w:cstheme="minorHAnsi"/>
          <w:bCs/>
          <w:sz w:val="18"/>
          <w:szCs w:val="18"/>
        </w:rPr>
        <w:t xml:space="preserve"> </w:t>
      </w:r>
      <w:r w:rsidR="00AA22C8" w:rsidRPr="00F118C4">
        <w:rPr>
          <w:rFonts w:ascii="Palatino Linotype" w:hAnsi="Palatino Linotype" w:cstheme="minorHAnsi"/>
          <w:bCs/>
          <w:sz w:val="18"/>
          <w:szCs w:val="18"/>
        </w:rPr>
        <w:t>divinement beau, divinement</w:t>
      </w:r>
      <w:r w:rsidR="00CA3BD1" w:rsidRPr="00F118C4">
        <w:rPr>
          <w:rFonts w:ascii="Palatino Linotype" w:hAnsi="Palatino Linotype" w:cstheme="minorHAnsi"/>
          <w:bCs/>
          <w:sz w:val="18"/>
          <w:szCs w:val="18"/>
        </w:rPr>
        <w:t xml:space="preserve"> </w:t>
      </w:r>
      <w:r w:rsidR="00AA22C8" w:rsidRPr="00F118C4">
        <w:rPr>
          <w:rFonts w:ascii="Palatino Linotype" w:hAnsi="Palatino Linotype" w:cstheme="minorHAnsi"/>
          <w:bCs/>
          <w:sz w:val="18"/>
          <w:szCs w:val="18"/>
        </w:rPr>
        <w:t>grand, excellent</w:t>
      </w:r>
      <w:r w:rsidR="00CA3BD1" w:rsidRPr="00F118C4">
        <w:rPr>
          <w:rFonts w:ascii="Palatino Linotype" w:hAnsi="Palatino Linotype" w:cstheme="minorHAnsi"/>
          <w:bCs/>
          <w:sz w:val="18"/>
          <w:szCs w:val="18"/>
        </w:rPr>
        <w:t xml:space="preserve"> </w:t>
      </w:r>
      <w:r w:rsidR="00731C68" w:rsidRPr="00F118C4">
        <w:rPr>
          <w:rFonts w:ascii="Palatino Linotype" w:hAnsi="Palatino Linotype" w:cstheme="minorHAnsi"/>
          <w:bCs/>
          <w:sz w:val="18"/>
          <w:szCs w:val="18"/>
        </w:rPr>
        <w:t xml:space="preserve">; Ernout et Bailey  pensent et que le rapport entre dius et dies était senti confusément par les anciens et hésitent entr. divin et lumineux ( Bailey choisit bright). </w:t>
      </w:r>
      <w:r w:rsidR="00AA22C8" w:rsidRPr="00F118C4">
        <w:rPr>
          <w:rFonts w:ascii="Palatino Linotype" w:hAnsi="Palatino Linotype" w:cstheme="minorHAnsi"/>
          <w:bCs/>
          <w:sz w:val="18"/>
          <w:szCs w:val="18"/>
        </w:rPr>
        <w:t xml:space="preserve"> </w:t>
      </w:r>
      <w:r w:rsidR="00731C68" w:rsidRPr="00F118C4">
        <w:rPr>
          <w:rFonts w:ascii="Palatino Linotype" w:hAnsi="Palatino Linotype" w:cstheme="minorHAnsi"/>
          <w:bCs/>
          <w:sz w:val="18"/>
          <w:szCs w:val="18"/>
        </w:rPr>
        <w:t xml:space="preserve"> </w:t>
      </w:r>
      <w:r w:rsidR="00731C68" w:rsidRPr="00F118C4">
        <w:rPr>
          <w:rFonts w:ascii="Palatino Linotype" w:hAnsi="Palatino Linotype" w:cstheme="minorHAnsi"/>
          <w:b/>
          <w:bCs/>
          <w:sz w:val="18"/>
          <w:szCs w:val="18"/>
        </w:rPr>
        <w:t xml:space="preserve">ōra, æ, f. [os, oris] : </w:t>
      </w:r>
      <w:r w:rsidR="00731C68" w:rsidRPr="00F118C4">
        <w:rPr>
          <w:rFonts w:ascii="Palatino Linotype" w:hAnsi="Palatino Linotype" w:cstheme="minorHAnsi"/>
          <w:bCs/>
          <w:sz w:val="18"/>
          <w:szCs w:val="18"/>
        </w:rPr>
        <w:t xml:space="preserve"> a -</w:t>
      </w:r>
      <w:r w:rsidR="00CA3BD1" w:rsidRPr="00F118C4">
        <w:rPr>
          <w:rFonts w:ascii="Palatino Linotype" w:hAnsi="Palatino Linotype" w:cstheme="minorHAnsi"/>
          <w:bCs/>
          <w:sz w:val="18"/>
          <w:szCs w:val="18"/>
        </w:rPr>
        <w:t xml:space="preserve"> </w:t>
      </w:r>
      <w:r w:rsidR="00731C68" w:rsidRPr="00F118C4">
        <w:rPr>
          <w:rFonts w:ascii="Palatino Linotype" w:hAnsi="Palatino Linotype" w:cstheme="minorHAnsi"/>
          <w:bCs/>
          <w:sz w:val="18"/>
          <w:szCs w:val="18"/>
        </w:rPr>
        <w:t>bord, extrémité de qqch.</w:t>
      </w:r>
      <w:r w:rsidR="00CA3BD1" w:rsidRPr="00F118C4">
        <w:rPr>
          <w:rFonts w:ascii="Palatino Linotype" w:hAnsi="Palatino Linotype" w:cstheme="minorHAnsi"/>
          <w:bCs/>
          <w:sz w:val="18"/>
          <w:szCs w:val="18"/>
        </w:rPr>
        <w:t xml:space="preserve"> </w:t>
      </w:r>
      <w:r w:rsidR="00731C68" w:rsidRPr="00F118C4">
        <w:rPr>
          <w:rFonts w:ascii="Palatino Linotype" w:hAnsi="Palatino Linotype" w:cstheme="minorHAnsi"/>
          <w:bCs/>
          <w:sz w:val="18"/>
          <w:szCs w:val="18"/>
        </w:rPr>
        <w:t>;</w:t>
      </w:r>
      <w:r w:rsidR="00CA3BD1" w:rsidRPr="00F118C4">
        <w:rPr>
          <w:rFonts w:ascii="Palatino Linotype" w:hAnsi="Palatino Linotype" w:cstheme="minorHAnsi"/>
          <w:bCs/>
          <w:sz w:val="18"/>
          <w:szCs w:val="18"/>
        </w:rPr>
        <w:t xml:space="preserve"> </w:t>
      </w:r>
      <w:r w:rsidR="00731C68" w:rsidRPr="00F118C4">
        <w:rPr>
          <w:rFonts w:ascii="Palatino Linotype" w:hAnsi="Palatino Linotype" w:cstheme="minorHAnsi"/>
          <w:bCs/>
          <w:sz w:val="18"/>
          <w:szCs w:val="18"/>
        </w:rPr>
        <w:t xml:space="preserve"> b - (= </w:t>
      </w:r>
      <w:r w:rsidR="00731C68" w:rsidRPr="00F118C4">
        <w:rPr>
          <w:rFonts w:ascii="Palatino Linotype" w:hAnsi="Palatino Linotype" w:cstheme="minorHAnsi"/>
          <w:bCs/>
          <w:i/>
          <w:iCs/>
          <w:sz w:val="18"/>
          <w:szCs w:val="18"/>
        </w:rPr>
        <w:t>ripa, litus</w:t>
      </w:r>
      <w:r w:rsidR="00731C68" w:rsidRPr="00F118C4">
        <w:rPr>
          <w:rFonts w:ascii="Palatino Linotype" w:hAnsi="Palatino Linotype" w:cstheme="minorHAnsi"/>
          <w:bCs/>
          <w:sz w:val="18"/>
          <w:szCs w:val="18"/>
        </w:rPr>
        <w:t>)</w:t>
      </w:r>
      <w:r w:rsidR="00CA3BD1" w:rsidRPr="00F118C4">
        <w:rPr>
          <w:rFonts w:ascii="Palatino Linotype" w:hAnsi="Palatino Linotype" w:cstheme="minorHAnsi"/>
          <w:bCs/>
          <w:sz w:val="18"/>
          <w:szCs w:val="18"/>
        </w:rPr>
        <w:t xml:space="preserve"> </w:t>
      </w:r>
      <w:r w:rsidR="00731C68" w:rsidRPr="00F118C4">
        <w:rPr>
          <w:rFonts w:ascii="Palatino Linotype" w:hAnsi="Palatino Linotype" w:cstheme="minorHAnsi"/>
          <w:bCs/>
          <w:sz w:val="18"/>
          <w:szCs w:val="18"/>
        </w:rPr>
        <w:t>bord, rivage, côte ; région</w:t>
      </w:r>
      <w:r w:rsidR="00CA3BD1" w:rsidRPr="00F118C4">
        <w:rPr>
          <w:rFonts w:ascii="Palatino Linotype" w:hAnsi="Palatino Linotype" w:cstheme="minorHAnsi"/>
          <w:bCs/>
          <w:sz w:val="18"/>
          <w:szCs w:val="18"/>
        </w:rPr>
        <w:t xml:space="preserve"> </w:t>
      </w:r>
      <w:r w:rsidR="00731C68" w:rsidRPr="00F118C4">
        <w:rPr>
          <w:rFonts w:ascii="Palatino Linotype" w:hAnsi="Palatino Linotype" w:cstheme="minorHAnsi"/>
          <w:bCs/>
          <w:sz w:val="18"/>
          <w:szCs w:val="18"/>
        </w:rPr>
        <w:t xml:space="preserve">;  […].   </w:t>
      </w:r>
    </w:p>
  </w:footnote>
  <w:footnote w:id="23">
    <w:p w:rsidR="00961CF5" w:rsidRPr="00F118C4" w:rsidRDefault="00961CF5"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042FA6" w:rsidRPr="00F118C4">
        <w:rPr>
          <w:rFonts w:ascii="Palatino Linotype" w:eastAsia="Times New Roman" w:hAnsi="Palatino Linotype" w:cstheme="minorHAnsi"/>
          <w:b/>
          <w:kern w:val="0"/>
          <w:sz w:val="18"/>
          <w:szCs w:val="18"/>
          <w:lang w:eastAsia="fr-FR"/>
          <w14:ligatures w14:val="none"/>
        </w:rPr>
        <w:t>23. exoritur neque fit laetum neque amabile quicquam,</w:t>
      </w:r>
      <w:r w:rsidRPr="00F118C4">
        <w:rPr>
          <w:rFonts w:ascii="Palatino Linotype" w:hAnsi="Palatino Linotype" w:cstheme="minorHAnsi"/>
          <w:b/>
          <w:sz w:val="18"/>
          <w:szCs w:val="18"/>
        </w:rPr>
        <w:t xml:space="preserve">—     </w:t>
      </w:r>
      <w:r w:rsidR="00FC557A" w:rsidRPr="00F118C4">
        <w:rPr>
          <w:rFonts w:ascii="Palatino Linotype" w:hAnsi="Palatino Linotype" w:cstheme="minorHAnsi"/>
          <w:b/>
          <w:sz w:val="18"/>
          <w:szCs w:val="18"/>
        </w:rPr>
        <w:t xml:space="preserve">Exoritur </w:t>
      </w:r>
      <w:r w:rsidR="00FC557A" w:rsidRPr="00F118C4">
        <w:rPr>
          <w:rFonts w:ascii="Palatino Linotype" w:hAnsi="Palatino Linotype" w:cstheme="minorHAnsi"/>
          <w:sz w:val="18"/>
          <w:szCs w:val="18"/>
        </w:rPr>
        <w:t>et</w:t>
      </w:r>
      <w:r w:rsidR="00FC557A" w:rsidRPr="00F118C4">
        <w:rPr>
          <w:rFonts w:ascii="Palatino Linotype" w:hAnsi="Palatino Linotype" w:cstheme="minorHAnsi"/>
          <w:b/>
          <w:sz w:val="18"/>
          <w:szCs w:val="18"/>
        </w:rPr>
        <w:t xml:space="preserve"> fit </w:t>
      </w:r>
      <w:r w:rsidR="00FC557A" w:rsidRPr="00F118C4">
        <w:rPr>
          <w:rFonts w:ascii="Palatino Linotype" w:hAnsi="Palatino Linotype" w:cstheme="minorHAnsi"/>
          <w:sz w:val="18"/>
          <w:szCs w:val="18"/>
        </w:rPr>
        <w:t xml:space="preserve">dépendent de </w:t>
      </w:r>
      <w:r w:rsidR="00FC557A" w:rsidRPr="00F118C4">
        <w:rPr>
          <w:rFonts w:ascii="Palatino Linotype" w:hAnsi="Palatino Linotype" w:cstheme="minorHAnsi"/>
          <w:b/>
          <w:sz w:val="18"/>
          <w:szCs w:val="18"/>
        </w:rPr>
        <w:t xml:space="preserve">quoniam.   </w:t>
      </w:r>
      <w:r w:rsidR="00FC557A" w:rsidRPr="00F118C4">
        <w:rPr>
          <w:rFonts w:ascii="Palatino Linotype" w:hAnsi="Palatino Linotype" w:cstheme="minorHAnsi"/>
          <w:b/>
          <w:bCs/>
          <w:sz w:val="18"/>
          <w:szCs w:val="18"/>
        </w:rPr>
        <w:t xml:space="preserve">Exŏrĭŏr, ŏrīri, ortus sum : - intr. </w:t>
      </w:r>
      <w:r w:rsidR="00FC557A" w:rsidRPr="00F118C4">
        <w:rPr>
          <w:rFonts w:ascii="Palatino Linotype" w:hAnsi="Palatino Linotype" w:cstheme="minorHAnsi"/>
          <w:bCs/>
          <w:sz w:val="18"/>
          <w:szCs w:val="18"/>
        </w:rPr>
        <w:t>- 1 - naître, se lever. - 2 - sortir, tirer son origine - 3 - se montrer. (Voir Grimal § 299. nihil novi</w:t>
      </w:r>
      <w:r w:rsidR="00CA3BD1" w:rsidRPr="00F118C4">
        <w:rPr>
          <w:rFonts w:ascii="Palatino Linotype" w:hAnsi="Palatino Linotype" w:cstheme="minorHAnsi"/>
          <w:bCs/>
          <w:sz w:val="18"/>
          <w:szCs w:val="18"/>
        </w:rPr>
        <w:t xml:space="preserve"> </w:t>
      </w:r>
      <w:r w:rsidR="00FC557A" w:rsidRPr="00F118C4">
        <w:rPr>
          <w:rFonts w:ascii="Palatino Linotype" w:hAnsi="Palatino Linotype" w:cstheme="minorHAnsi"/>
          <w:bCs/>
          <w:sz w:val="18"/>
          <w:szCs w:val="18"/>
        </w:rPr>
        <w:t xml:space="preserve">; nihil utile). </w:t>
      </w:r>
    </w:p>
  </w:footnote>
  <w:footnote w:id="24">
    <w:p w:rsidR="00D368EB" w:rsidRPr="00F118C4" w:rsidRDefault="00D368EB" w:rsidP="007304C5">
      <w:pPr>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042FA6" w:rsidRPr="00F118C4">
        <w:rPr>
          <w:rFonts w:ascii="Palatino Linotype" w:hAnsi="Palatino Linotype" w:cstheme="minorHAnsi"/>
          <w:b/>
          <w:sz w:val="18"/>
          <w:szCs w:val="18"/>
        </w:rPr>
        <w:t>24. te sociam studeo scribendis versibus esse</w:t>
      </w:r>
      <w:r w:rsidRPr="00F118C4">
        <w:rPr>
          <w:rFonts w:ascii="Palatino Linotype" w:hAnsi="Palatino Linotype" w:cstheme="minorHAnsi"/>
          <w:b/>
          <w:sz w:val="18"/>
          <w:szCs w:val="18"/>
        </w:rPr>
        <w:t xml:space="preserve"> —     </w:t>
      </w:r>
      <w:r w:rsidR="00FC557A" w:rsidRPr="00F118C4">
        <w:rPr>
          <w:rFonts w:ascii="Palatino Linotype" w:hAnsi="Palatino Linotype" w:cstheme="minorHAnsi"/>
          <w:b/>
          <w:sz w:val="18"/>
          <w:szCs w:val="18"/>
        </w:rPr>
        <w:t>Studeo</w:t>
      </w:r>
      <w:r w:rsidR="00CA3BD1" w:rsidRPr="00F118C4">
        <w:rPr>
          <w:rFonts w:ascii="Palatino Linotype" w:hAnsi="Palatino Linotype" w:cstheme="minorHAnsi"/>
          <w:b/>
          <w:sz w:val="18"/>
          <w:szCs w:val="18"/>
        </w:rPr>
        <w:t xml:space="preserve"> </w:t>
      </w:r>
      <w:r w:rsidR="00FC557A" w:rsidRPr="00F118C4">
        <w:rPr>
          <w:rFonts w:ascii="Palatino Linotype" w:hAnsi="Palatino Linotype" w:cstheme="minorHAnsi"/>
          <w:b/>
          <w:sz w:val="18"/>
          <w:szCs w:val="18"/>
        </w:rPr>
        <w:t>: vb de la prop. principale.</w:t>
      </w:r>
      <w:r w:rsidR="003B77DC" w:rsidRPr="00F118C4">
        <w:rPr>
          <w:rFonts w:ascii="Palatino Linotype" w:hAnsi="Palatino Linotype" w:cstheme="minorHAnsi"/>
          <w:b/>
          <w:sz w:val="18"/>
          <w:szCs w:val="18"/>
        </w:rPr>
        <w:t xml:space="preserve"> </w:t>
      </w:r>
      <w:r w:rsidR="003B77DC" w:rsidRPr="00F118C4">
        <w:rPr>
          <w:rFonts w:ascii="Palatino Linotype" w:hAnsi="Palatino Linotype" w:cstheme="minorHAnsi"/>
          <w:b/>
          <w:bCs/>
          <w:sz w:val="18"/>
          <w:szCs w:val="18"/>
        </w:rPr>
        <w:t>Stŭdĕo, ēre, stŭdŭi :</w:t>
      </w:r>
      <w:r w:rsidR="00CA3BD1" w:rsidRPr="00F118C4">
        <w:rPr>
          <w:rFonts w:ascii="Palatino Linotype" w:hAnsi="Palatino Linotype" w:cstheme="minorHAnsi"/>
          <w:b/>
          <w:bCs/>
          <w:sz w:val="18"/>
          <w:szCs w:val="18"/>
        </w:rPr>
        <w:t xml:space="preserve"> </w:t>
      </w:r>
      <w:r w:rsidR="003B77DC" w:rsidRPr="00F118C4">
        <w:rPr>
          <w:rFonts w:ascii="Palatino Linotype" w:hAnsi="Palatino Linotype" w:cstheme="minorHAnsi"/>
          <w:b/>
          <w:bCs/>
          <w:sz w:val="18"/>
          <w:szCs w:val="18"/>
        </w:rPr>
        <w:t xml:space="preserve"> - intr. avec dat. </w:t>
      </w:r>
      <w:r w:rsidR="003B77DC" w:rsidRPr="00F118C4">
        <w:rPr>
          <w:rFonts w:ascii="Palatino Linotype" w:hAnsi="Palatino Linotype" w:cstheme="minorHAnsi"/>
          <w:bCs/>
          <w:sz w:val="18"/>
          <w:szCs w:val="18"/>
        </w:rPr>
        <w:t>- 1 - avoir du goût (pour qqch), s'appliquer à, s'attacher à, s'occuper avec zèle de, se livrer à, s'efforcer de, rechercher, désirer</w:t>
      </w:r>
      <w:r w:rsidR="00CA3BD1" w:rsidRPr="00F118C4">
        <w:rPr>
          <w:rFonts w:ascii="Palatino Linotype" w:hAnsi="Palatino Linotype" w:cstheme="minorHAnsi"/>
          <w:bCs/>
          <w:sz w:val="18"/>
          <w:szCs w:val="18"/>
        </w:rPr>
        <w:t xml:space="preserve"> </w:t>
      </w:r>
      <w:r w:rsidR="003B77DC" w:rsidRPr="00F118C4">
        <w:rPr>
          <w:rFonts w:ascii="Palatino Linotype" w:hAnsi="Palatino Linotype" w:cstheme="minorHAnsi"/>
          <w:bCs/>
          <w:sz w:val="18"/>
          <w:szCs w:val="18"/>
        </w:rPr>
        <w:t xml:space="preserve">; 2) </w:t>
      </w:r>
      <w:r w:rsidR="003B77DC" w:rsidRPr="00F118C4">
        <w:rPr>
          <w:rFonts w:ascii="Palatino Linotype" w:hAnsi="Palatino Linotype" w:cstheme="minorHAnsi"/>
          <w:b/>
          <w:bCs/>
          <w:sz w:val="18"/>
          <w:szCs w:val="18"/>
        </w:rPr>
        <w:t xml:space="preserve">Studere </w:t>
      </w:r>
      <w:r w:rsidR="003B77DC" w:rsidRPr="00F118C4">
        <w:rPr>
          <w:rFonts w:ascii="Palatino Linotype" w:hAnsi="Palatino Linotype" w:cstheme="minorHAnsi"/>
          <w:b/>
          <w:bCs/>
          <w:i/>
          <w:iCs/>
          <w:sz w:val="18"/>
          <w:szCs w:val="18"/>
        </w:rPr>
        <w:t>+</w:t>
      </w:r>
      <w:r w:rsidR="00CA3BD1" w:rsidRPr="00F118C4">
        <w:rPr>
          <w:rFonts w:ascii="Palatino Linotype" w:hAnsi="Palatino Linotype" w:cstheme="minorHAnsi"/>
          <w:b/>
          <w:bCs/>
          <w:i/>
          <w:iCs/>
          <w:sz w:val="18"/>
          <w:szCs w:val="18"/>
        </w:rPr>
        <w:t xml:space="preserve"> </w:t>
      </w:r>
      <w:r w:rsidR="003B77DC" w:rsidRPr="00F118C4">
        <w:rPr>
          <w:rFonts w:ascii="Palatino Linotype" w:hAnsi="Palatino Linotype" w:cstheme="minorHAnsi"/>
          <w:b/>
          <w:bCs/>
          <w:i/>
          <w:iCs/>
          <w:sz w:val="18"/>
          <w:szCs w:val="18"/>
        </w:rPr>
        <w:t>inf. ou prop. inf.</w:t>
      </w:r>
      <w:r w:rsidR="003B77DC" w:rsidRPr="00F118C4">
        <w:rPr>
          <w:rFonts w:ascii="Palatino Linotype" w:hAnsi="Palatino Linotype" w:cstheme="minorHAnsi"/>
          <w:b/>
          <w:bCs/>
          <w:sz w:val="18"/>
          <w:szCs w:val="18"/>
        </w:rPr>
        <w:t xml:space="preserve"> :</w:t>
      </w:r>
      <w:r w:rsidR="00CA3BD1" w:rsidRPr="00F118C4">
        <w:rPr>
          <w:rFonts w:ascii="Palatino Linotype" w:hAnsi="Palatino Linotype" w:cstheme="minorHAnsi"/>
          <w:bCs/>
          <w:sz w:val="18"/>
          <w:szCs w:val="18"/>
        </w:rPr>
        <w:t xml:space="preserve"> </w:t>
      </w:r>
      <w:r w:rsidR="003B77DC" w:rsidRPr="00F118C4">
        <w:rPr>
          <w:rFonts w:ascii="Palatino Linotype" w:hAnsi="Palatino Linotype" w:cstheme="minorHAnsi"/>
          <w:bCs/>
          <w:sz w:val="18"/>
          <w:szCs w:val="18"/>
        </w:rPr>
        <w:t xml:space="preserve">désirer, souhaiter de, aspirer.     </w:t>
      </w:r>
      <w:r w:rsidR="003B77DC" w:rsidRPr="00F118C4">
        <w:rPr>
          <w:rFonts w:ascii="Palatino Linotype" w:hAnsi="Palatino Linotype" w:cstheme="minorHAnsi"/>
          <w:b/>
          <w:bCs/>
          <w:sz w:val="18"/>
          <w:szCs w:val="18"/>
        </w:rPr>
        <w:t>Sŏcĭus, a, um : a -</w:t>
      </w:r>
      <w:r w:rsidR="00CA3BD1" w:rsidRPr="00F118C4">
        <w:rPr>
          <w:rFonts w:ascii="Palatino Linotype" w:hAnsi="Palatino Linotype" w:cstheme="minorHAnsi"/>
          <w:b/>
          <w:bCs/>
          <w:sz w:val="18"/>
          <w:szCs w:val="18"/>
        </w:rPr>
        <w:t xml:space="preserve"> </w:t>
      </w:r>
      <w:r w:rsidR="003B77DC" w:rsidRPr="00F118C4">
        <w:rPr>
          <w:rFonts w:ascii="Palatino Linotype" w:hAnsi="Palatino Linotype" w:cstheme="minorHAnsi"/>
          <w:b/>
          <w:bCs/>
          <w:sz w:val="18"/>
          <w:szCs w:val="18"/>
        </w:rPr>
        <w:t>associé, en commun</w:t>
      </w:r>
      <w:r w:rsidR="00CA3BD1" w:rsidRPr="00F118C4">
        <w:rPr>
          <w:rFonts w:ascii="Palatino Linotype" w:hAnsi="Palatino Linotype" w:cstheme="minorHAnsi"/>
          <w:b/>
          <w:bCs/>
          <w:sz w:val="18"/>
          <w:szCs w:val="18"/>
        </w:rPr>
        <w:t xml:space="preserve"> </w:t>
      </w:r>
      <w:r w:rsidR="003B77DC" w:rsidRPr="00F118C4">
        <w:rPr>
          <w:rFonts w:ascii="Palatino Linotype" w:hAnsi="Palatino Linotype" w:cstheme="minorHAnsi"/>
          <w:b/>
          <w:bCs/>
          <w:sz w:val="18"/>
          <w:szCs w:val="18"/>
        </w:rPr>
        <w:t>; allié, auxiliaire. ‖ socius regni, Cic.:</w:t>
      </w:r>
      <w:r w:rsidR="00CA3BD1" w:rsidRPr="00F118C4">
        <w:rPr>
          <w:rFonts w:ascii="Palatino Linotype" w:hAnsi="Palatino Linotype" w:cstheme="minorHAnsi"/>
          <w:bCs/>
          <w:sz w:val="18"/>
          <w:szCs w:val="18"/>
        </w:rPr>
        <w:t xml:space="preserve"> </w:t>
      </w:r>
      <w:r w:rsidR="003B77DC" w:rsidRPr="00F118C4">
        <w:rPr>
          <w:rFonts w:ascii="Palatino Linotype" w:hAnsi="Palatino Linotype" w:cstheme="minorHAnsi"/>
          <w:bCs/>
          <w:sz w:val="18"/>
          <w:szCs w:val="18"/>
        </w:rPr>
        <w:t>associé au trône.</w:t>
      </w:r>
      <w:r w:rsidR="00CA3BD1" w:rsidRPr="00F118C4">
        <w:rPr>
          <w:rFonts w:ascii="Palatino Linotype" w:hAnsi="Palatino Linotype" w:cstheme="minorHAnsi"/>
          <w:bCs/>
          <w:sz w:val="18"/>
          <w:szCs w:val="18"/>
        </w:rPr>
        <w:t xml:space="preserve"> </w:t>
      </w:r>
      <w:r w:rsidR="003B77DC" w:rsidRPr="00F118C4">
        <w:rPr>
          <w:rFonts w:ascii="Palatino Linotype" w:hAnsi="Palatino Linotype" w:cstheme="minorHAnsi"/>
          <w:bCs/>
          <w:sz w:val="18"/>
          <w:szCs w:val="18"/>
        </w:rPr>
        <w:t xml:space="preserve">; </w:t>
      </w:r>
      <w:r w:rsidR="003B77DC" w:rsidRPr="00F118C4">
        <w:rPr>
          <w:rFonts w:ascii="Palatino Linotype" w:hAnsi="Palatino Linotype" w:cstheme="minorHAnsi"/>
          <w:b/>
          <w:bCs/>
          <w:sz w:val="18"/>
          <w:szCs w:val="18"/>
        </w:rPr>
        <w:t>socius alicui rei, Virg. En.</w:t>
      </w:r>
      <w:r w:rsidR="003B77DC" w:rsidRPr="00F118C4">
        <w:rPr>
          <w:rFonts w:ascii="Palatino Linotype" w:hAnsi="Palatino Linotype" w:cstheme="minorHAnsi"/>
          <w:bCs/>
          <w:sz w:val="18"/>
          <w:szCs w:val="18"/>
        </w:rPr>
        <w:t xml:space="preserve"> :</w:t>
      </w:r>
      <w:r w:rsidR="00CA3BD1" w:rsidRPr="00F118C4">
        <w:rPr>
          <w:rFonts w:ascii="Palatino Linotype" w:hAnsi="Palatino Linotype" w:cstheme="minorHAnsi"/>
          <w:bCs/>
          <w:sz w:val="18"/>
          <w:szCs w:val="18"/>
        </w:rPr>
        <w:t xml:space="preserve"> </w:t>
      </w:r>
      <w:r w:rsidR="003B77DC" w:rsidRPr="00F118C4">
        <w:rPr>
          <w:rFonts w:ascii="Palatino Linotype" w:hAnsi="Palatino Linotype" w:cstheme="minorHAnsi"/>
          <w:bCs/>
          <w:sz w:val="18"/>
          <w:szCs w:val="18"/>
        </w:rPr>
        <w:t xml:space="preserve">associé à qqch.    </w:t>
      </w:r>
      <w:r w:rsidR="003B77DC" w:rsidRPr="00F118C4">
        <w:rPr>
          <w:rFonts w:ascii="Palatino Linotype" w:hAnsi="Palatino Linotype" w:cstheme="minorHAnsi"/>
          <w:b/>
          <w:sz w:val="18"/>
          <w:szCs w:val="18"/>
        </w:rPr>
        <w:t xml:space="preserve">Scribendis versibus (= scribendo versus) </w:t>
      </w:r>
      <w:r w:rsidR="003B77DC" w:rsidRPr="00F118C4">
        <w:rPr>
          <w:rFonts w:ascii="Palatino Linotype" w:hAnsi="Palatino Linotype" w:cstheme="minorHAnsi"/>
          <w:sz w:val="18"/>
          <w:szCs w:val="18"/>
        </w:rPr>
        <w:t>cp au dat. de</w:t>
      </w:r>
      <w:r w:rsidR="003B77DC" w:rsidRPr="00F118C4">
        <w:rPr>
          <w:rFonts w:ascii="Palatino Linotype" w:hAnsi="Palatino Linotype" w:cstheme="minorHAnsi"/>
          <w:b/>
          <w:sz w:val="18"/>
          <w:szCs w:val="18"/>
        </w:rPr>
        <w:t xml:space="preserve"> sociam.  </w:t>
      </w:r>
    </w:p>
  </w:footnote>
  <w:footnote w:id="25">
    <w:p w:rsidR="00D368EB" w:rsidRPr="00F118C4" w:rsidRDefault="00D368EB" w:rsidP="007304C5">
      <w:pPr>
        <w:tabs>
          <w:tab w:val="left" w:pos="284"/>
          <w:tab w:val="left" w:pos="426"/>
          <w:tab w:val="left" w:pos="567"/>
        </w:tabs>
        <w:spacing w:after="120"/>
        <w:ind w:firstLine="426"/>
        <w:rPr>
          <w:rFonts w:ascii="Palatino Linotype" w:hAnsi="Palatino Linotype" w:cstheme="minorHAnsi"/>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042FA6" w:rsidRPr="00F118C4">
        <w:rPr>
          <w:rFonts w:ascii="Palatino Linotype" w:hAnsi="Palatino Linotype" w:cstheme="minorHAnsi"/>
          <w:b/>
          <w:sz w:val="18"/>
          <w:szCs w:val="18"/>
        </w:rPr>
        <w:t xml:space="preserve">25. quos ego de rerum natura pangere conor  </w:t>
      </w:r>
      <w:r w:rsidRPr="00F118C4">
        <w:rPr>
          <w:rFonts w:ascii="Palatino Linotype" w:hAnsi="Palatino Linotype" w:cstheme="minorHAnsi"/>
          <w:b/>
          <w:sz w:val="18"/>
          <w:szCs w:val="18"/>
        </w:rPr>
        <w:t xml:space="preserve">—     </w:t>
      </w:r>
      <w:r w:rsidR="003B77DC" w:rsidRPr="00F118C4">
        <w:rPr>
          <w:rFonts w:ascii="Palatino Linotype" w:hAnsi="Palatino Linotype" w:cstheme="minorHAnsi"/>
          <w:b/>
          <w:sz w:val="18"/>
          <w:szCs w:val="18"/>
        </w:rPr>
        <w:t xml:space="preserve"> </w:t>
      </w:r>
      <w:r w:rsidR="003B77DC" w:rsidRPr="00F118C4">
        <w:rPr>
          <w:rFonts w:ascii="Palatino Linotype" w:hAnsi="Palatino Linotype" w:cstheme="minorHAnsi"/>
          <w:b/>
          <w:bCs/>
          <w:sz w:val="18"/>
          <w:szCs w:val="18"/>
        </w:rPr>
        <w:t xml:space="preserve">Pango, ĕre, panxi </w:t>
      </w:r>
      <w:r w:rsidR="003B77DC" w:rsidRPr="00F118C4">
        <w:rPr>
          <w:rFonts w:ascii="Palatino Linotype" w:hAnsi="Palatino Linotype" w:cstheme="minorHAnsi"/>
          <w:bCs/>
          <w:sz w:val="18"/>
          <w:szCs w:val="18"/>
        </w:rPr>
        <w:t>(pĕpĭgi, pēgi), pactum (panctum) :</w:t>
      </w:r>
      <w:r w:rsidR="00CA3BD1" w:rsidRPr="00F118C4">
        <w:rPr>
          <w:rFonts w:ascii="Palatino Linotype" w:hAnsi="Palatino Linotype" w:cstheme="minorHAnsi"/>
          <w:bCs/>
          <w:sz w:val="18"/>
          <w:szCs w:val="18"/>
        </w:rPr>
        <w:t xml:space="preserve">  </w:t>
      </w:r>
      <w:r w:rsidR="003B77DC" w:rsidRPr="00F118C4">
        <w:rPr>
          <w:rFonts w:ascii="Palatino Linotype" w:hAnsi="Palatino Linotype" w:cstheme="minorHAnsi"/>
          <w:bCs/>
          <w:sz w:val="18"/>
          <w:szCs w:val="18"/>
        </w:rPr>
        <w:t xml:space="preserve"> - </w:t>
      </w:r>
      <w:r w:rsidR="003B77DC" w:rsidRPr="00F118C4">
        <w:rPr>
          <w:rFonts w:ascii="Palatino Linotype" w:hAnsi="Palatino Linotype" w:cstheme="minorHAnsi"/>
          <w:bCs/>
          <w:i/>
          <w:iCs/>
          <w:sz w:val="18"/>
          <w:szCs w:val="18"/>
        </w:rPr>
        <w:t>tr.</w:t>
      </w:r>
      <w:r w:rsidR="003B77DC" w:rsidRPr="00F118C4">
        <w:rPr>
          <w:rFonts w:ascii="Palatino Linotype" w:hAnsi="Palatino Linotype" w:cstheme="minorHAnsi"/>
          <w:bCs/>
          <w:sz w:val="18"/>
          <w:szCs w:val="18"/>
        </w:rPr>
        <w:t xml:space="preserve"> -</w:t>
      </w:r>
      <w:r w:rsidR="003B77DC" w:rsidRPr="00F118C4">
        <w:rPr>
          <w:rFonts w:ascii="Palatino Linotype" w:hAnsi="Palatino Linotype" w:cstheme="minorHAnsi"/>
          <w:sz w:val="18"/>
          <w:szCs w:val="18"/>
        </w:rPr>
        <w:t xml:space="preserve"> </w:t>
      </w:r>
      <w:r w:rsidR="00CA3BD1" w:rsidRPr="00F118C4">
        <w:rPr>
          <w:rFonts w:ascii="Palatino Linotype" w:hAnsi="Palatino Linotype" w:cstheme="minorHAnsi"/>
          <w:bCs/>
          <w:sz w:val="18"/>
          <w:szCs w:val="18"/>
        </w:rPr>
        <w:t xml:space="preserve">   </w:t>
      </w:r>
      <w:r w:rsidR="003B77DC" w:rsidRPr="00F118C4">
        <w:rPr>
          <w:rFonts w:ascii="Palatino Linotype" w:hAnsi="Palatino Linotype" w:cstheme="minorHAnsi"/>
          <w:bCs/>
          <w:sz w:val="18"/>
          <w:szCs w:val="18"/>
        </w:rPr>
        <w:t xml:space="preserve"> 1 - enfoncer, ficher; planter, ensemencer</w:t>
      </w:r>
      <w:r w:rsidR="00CA3BD1" w:rsidRPr="00F118C4">
        <w:rPr>
          <w:rFonts w:ascii="Palatino Linotype" w:hAnsi="Palatino Linotype" w:cstheme="minorHAnsi"/>
          <w:bCs/>
          <w:sz w:val="18"/>
          <w:szCs w:val="18"/>
        </w:rPr>
        <w:t xml:space="preserve"> </w:t>
      </w:r>
      <w:r w:rsidR="003B77DC" w:rsidRPr="00F118C4">
        <w:rPr>
          <w:rFonts w:ascii="Palatino Linotype" w:hAnsi="Palatino Linotype" w:cstheme="minorHAnsi"/>
          <w:bCs/>
          <w:sz w:val="18"/>
          <w:szCs w:val="18"/>
        </w:rPr>
        <w:t>; 2. tracer des lettres (</w:t>
      </w:r>
      <w:r w:rsidR="003B77DC" w:rsidRPr="00F118C4">
        <w:rPr>
          <w:rFonts w:ascii="Palatino Linotype" w:hAnsi="Palatino Linotype" w:cstheme="minorHAnsi"/>
          <w:bCs/>
          <w:i/>
          <w:iCs/>
          <w:sz w:val="18"/>
          <w:szCs w:val="18"/>
        </w:rPr>
        <w:t>sur la cire</w:t>
      </w:r>
      <w:r w:rsidR="003B77DC" w:rsidRPr="00F118C4">
        <w:rPr>
          <w:rFonts w:ascii="Palatino Linotype" w:hAnsi="Palatino Linotype" w:cstheme="minorHAnsi"/>
          <w:bCs/>
          <w:sz w:val="18"/>
          <w:szCs w:val="18"/>
        </w:rPr>
        <w:t>), fixer dans la cire, écrire, composer, dire, chanter  […].</w:t>
      </w:r>
      <w:r w:rsidR="005A6D00" w:rsidRPr="00F118C4">
        <w:rPr>
          <w:rFonts w:ascii="Palatino Linotype" w:hAnsi="Palatino Linotype" w:cstheme="minorHAnsi"/>
          <w:bCs/>
          <w:sz w:val="18"/>
          <w:szCs w:val="18"/>
        </w:rPr>
        <w:t xml:space="preserve"> </w:t>
      </w:r>
      <w:r w:rsidR="00241363" w:rsidRPr="00F118C4">
        <w:rPr>
          <w:rFonts w:ascii="Palatino Linotype" w:hAnsi="Palatino Linotype" w:cstheme="minorHAnsi"/>
          <w:bCs/>
          <w:sz w:val="18"/>
          <w:szCs w:val="18"/>
        </w:rPr>
        <w:t xml:space="preserve"> </w:t>
      </w:r>
      <w:r w:rsidR="00241363" w:rsidRPr="00F118C4">
        <w:rPr>
          <w:rFonts w:ascii="Palatino Linotype" w:hAnsi="Palatino Linotype" w:cstheme="minorHAnsi"/>
          <w:b/>
          <w:bCs/>
          <w:sz w:val="18"/>
          <w:szCs w:val="18"/>
        </w:rPr>
        <w:t>Nātūra, æ, f.</w:t>
      </w:r>
      <w:r w:rsidR="00241363" w:rsidRPr="00F118C4">
        <w:rPr>
          <w:rFonts w:ascii="Palatino Linotype" w:hAnsi="Palatino Linotype" w:cstheme="minorHAnsi"/>
          <w:bCs/>
          <w:sz w:val="18"/>
          <w:szCs w:val="18"/>
        </w:rPr>
        <w:t xml:space="preserve"> [nascor] :  voir vers 21.    </w:t>
      </w:r>
      <w:r w:rsidR="005A6D00" w:rsidRPr="00F118C4">
        <w:rPr>
          <w:rFonts w:ascii="Palatino Linotype" w:hAnsi="Palatino Linotype" w:cstheme="minorHAnsi"/>
          <w:b/>
          <w:sz w:val="18"/>
          <w:szCs w:val="18"/>
        </w:rPr>
        <w:t>C</w:t>
      </w:r>
      <w:r w:rsidR="005A6D00" w:rsidRPr="00F118C4">
        <w:rPr>
          <w:rFonts w:ascii="Palatino Linotype" w:hAnsi="Palatino Linotype" w:cstheme="minorHAnsi"/>
          <w:b/>
          <w:bCs/>
          <w:sz w:val="18"/>
          <w:szCs w:val="18"/>
        </w:rPr>
        <w:t>ōnor, āri, ātus sum : - tr. -</w:t>
      </w:r>
      <w:r w:rsidR="00CA3BD1" w:rsidRPr="00F118C4">
        <w:rPr>
          <w:rFonts w:ascii="Palatino Linotype" w:hAnsi="Palatino Linotype" w:cstheme="minorHAnsi"/>
          <w:bCs/>
          <w:sz w:val="18"/>
          <w:szCs w:val="18"/>
        </w:rPr>
        <w:t xml:space="preserve"> </w:t>
      </w:r>
      <w:r w:rsidR="005A6D00" w:rsidRPr="00F118C4">
        <w:rPr>
          <w:rFonts w:ascii="Palatino Linotype" w:hAnsi="Palatino Linotype" w:cstheme="minorHAnsi"/>
          <w:bCs/>
          <w:sz w:val="18"/>
          <w:szCs w:val="18"/>
        </w:rPr>
        <w:t>se préparer à qqch, entreprendre qqch.</w:t>
      </w:r>
      <w:r w:rsidR="00CA3BD1" w:rsidRPr="00F118C4">
        <w:rPr>
          <w:rFonts w:ascii="Palatino Linotype" w:hAnsi="Palatino Linotype" w:cstheme="minorHAnsi"/>
          <w:bCs/>
          <w:sz w:val="18"/>
          <w:szCs w:val="18"/>
        </w:rPr>
        <w:t xml:space="preserve"> </w:t>
      </w:r>
      <w:r w:rsidR="005A6D00" w:rsidRPr="00F118C4">
        <w:rPr>
          <w:rFonts w:ascii="Palatino Linotype" w:hAnsi="Palatino Linotype" w:cstheme="minorHAnsi"/>
          <w:bCs/>
          <w:sz w:val="18"/>
          <w:szCs w:val="18"/>
        </w:rPr>
        <w:t>;</w:t>
      </w:r>
      <w:r w:rsidR="00CA3BD1" w:rsidRPr="00F118C4">
        <w:rPr>
          <w:rFonts w:ascii="Palatino Linotype" w:hAnsi="Palatino Linotype" w:cstheme="minorHAnsi"/>
          <w:bCs/>
          <w:sz w:val="18"/>
          <w:szCs w:val="18"/>
        </w:rPr>
        <w:t xml:space="preserve"> </w:t>
      </w:r>
      <w:r w:rsidR="005A6D00" w:rsidRPr="00F118C4">
        <w:rPr>
          <w:rFonts w:ascii="Palatino Linotype" w:hAnsi="Palatino Linotype" w:cstheme="minorHAnsi"/>
          <w:bCs/>
          <w:sz w:val="18"/>
          <w:szCs w:val="18"/>
        </w:rPr>
        <w:t>surt. avec inf.</w:t>
      </w:r>
      <w:r w:rsidR="00CA3BD1" w:rsidRPr="00F118C4">
        <w:rPr>
          <w:rFonts w:ascii="Palatino Linotype" w:hAnsi="Palatino Linotype" w:cstheme="minorHAnsi"/>
          <w:bCs/>
          <w:sz w:val="18"/>
          <w:szCs w:val="18"/>
        </w:rPr>
        <w:t xml:space="preserve"> </w:t>
      </w:r>
      <w:r w:rsidR="005A6D00" w:rsidRPr="00F118C4">
        <w:rPr>
          <w:rFonts w:ascii="Palatino Linotype" w:hAnsi="Palatino Linotype" w:cstheme="minorHAnsi"/>
          <w:bCs/>
          <w:sz w:val="18"/>
          <w:szCs w:val="18"/>
        </w:rPr>
        <w:t>:  entreprendre de faire.</w:t>
      </w:r>
    </w:p>
  </w:footnote>
  <w:footnote w:id="26">
    <w:p w:rsidR="00D368EB" w:rsidRPr="00F118C4" w:rsidRDefault="00D368EB" w:rsidP="007304C5">
      <w:pPr>
        <w:pStyle w:val="Notedebasdepage"/>
        <w:tabs>
          <w:tab w:val="left" w:pos="284"/>
          <w:tab w:val="left" w:pos="426"/>
          <w:tab w:val="left" w:pos="567"/>
        </w:tabs>
        <w:spacing w:after="120"/>
        <w:ind w:firstLine="426"/>
        <w:rPr>
          <w:rFonts w:ascii="Palatino Linotype" w:hAnsi="Palatino Linotype" w:cstheme="minorHAnsi"/>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042FA6" w:rsidRPr="00F118C4">
        <w:rPr>
          <w:rFonts w:ascii="Palatino Linotype" w:eastAsia="Times New Roman" w:hAnsi="Palatino Linotype" w:cstheme="minorHAnsi"/>
          <w:b/>
          <w:kern w:val="0"/>
          <w:sz w:val="18"/>
          <w:szCs w:val="18"/>
          <w:lang w:eastAsia="fr-FR"/>
          <w14:ligatures w14:val="none"/>
        </w:rPr>
        <w:t>26. Memmiadae nostro, quem tu, dea, tempore in omni</w:t>
      </w:r>
      <w:r w:rsidRPr="00F118C4">
        <w:rPr>
          <w:rFonts w:ascii="Palatino Linotype" w:hAnsi="Palatino Linotype" w:cstheme="minorHAnsi"/>
          <w:b/>
          <w:sz w:val="18"/>
          <w:szCs w:val="18"/>
        </w:rPr>
        <w:t xml:space="preserve"> —     </w:t>
      </w:r>
      <w:r w:rsidR="008D44F5" w:rsidRPr="00F118C4">
        <w:rPr>
          <w:rFonts w:ascii="Palatino Linotype" w:hAnsi="Palatino Linotype" w:cstheme="minorHAnsi"/>
          <w:b/>
          <w:sz w:val="18"/>
          <w:szCs w:val="18"/>
        </w:rPr>
        <w:t xml:space="preserve">  </w:t>
      </w:r>
      <w:r w:rsidR="008D44F5" w:rsidRPr="00F118C4">
        <w:rPr>
          <w:rFonts w:ascii="Palatino Linotype" w:eastAsia="Times New Roman" w:hAnsi="Palatino Linotype" w:cstheme="minorHAnsi"/>
          <w:b/>
          <w:kern w:val="0"/>
          <w:sz w:val="18"/>
          <w:szCs w:val="18"/>
          <w:lang w:eastAsia="fr-FR"/>
          <w14:ligatures w14:val="none"/>
        </w:rPr>
        <w:t>Memmiadae nostro</w:t>
      </w:r>
      <w:r w:rsidR="00CA3BD1" w:rsidRPr="00F118C4">
        <w:rPr>
          <w:rFonts w:ascii="Palatino Linotype" w:eastAsia="Times New Roman" w:hAnsi="Palatino Linotype" w:cstheme="minorHAnsi"/>
          <w:b/>
          <w:kern w:val="0"/>
          <w:sz w:val="18"/>
          <w:szCs w:val="18"/>
          <w:lang w:eastAsia="fr-FR"/>
          <w14:ligatures w14:val="none"/>
        </w:rPr>
        <w:t xml:space="preserve"> </w:t>
      </w:r>
      <w:r w:rsidR="009314B7" w:rsidRPr="00F118C4">
        <w:rPr>
          <w:rFonts w:ascii="Palatino Linotype" w:eastAsia="Times New Roman" w:hAnsi="Palatino Linotype" w:cstheme="minorHAnsi"/>
          <w:b/>
          <w:kern w:val="0"/>
          <w:sz w:val="18"/>
          <w:szCs w:val="18"/>
          <w:lang w:eastAsia="fr-FR"/>
          <w14:ligatures w14:val="none"/>
        </w:rPr>
        <w:t xml:space="preserve">: </w:t>
      </w:r>
      <w:r w:rsidR="008D44F5" w:rsidRPr="00F118C4">
        <w:rPr>
          <w:rFonts w:ascii="Palatino Linotype" w:eastAsia="Times New Roman" w:hAnsi="Palatino Linotype" w:cstheme="minorHAnsi"/>
          <w:kern w:val="0"/>
          <w:sz w:val="18"/>
          <w:szCs w:val="18"/>
          <w:lang w:eastAsia="fr-FR"/>
          <w14:ligatures w14:val="none"/>
        </w:rPr>
        <w:t xml:space="preserve">datif de destination, cp de </w:t>
      </w:r>
      <w:r w:rsidR="008D44F5" w:rsidRPr="00F118C4">
        <w:rPr>
          <w:rFonts w:ascii="Palatino Linotype" w:eastAsia="Times New Roman" w:hAnsi="Palatino Linotype" w:cstheme="minorHAnsi"/>
          <w:b/>
          <w:kern w:val="0"/>
          <w:sz w:val="18"/>
          <w:szCs w:val="18"/>
          <w:lang w:eastAsia="fr-FR"/>
          <w14:ligatures w14:val="none"/>
        </w:rPr>
        <w:t xml:space="preserve">pangere. </w:t>
      </w:r>
      <w:r w:rsidR="009314B7" w:rsidRPr="00F118C4">
        <w:rPr>
          <w:rFonts w:ascii="Palatino Linotype" w:eastAsia="Times New Roman" w:hAnsi="Palatino Linotype" w:cstheme="minorHAnsi"/>
          <w:b/>
          <w:kern w:val="0"/>
          <w:sz w:val="18"/>
          <w:szCs w:val="18"/>
          <w:lang w:eastAsia="fr-FR"/>
          <w14:ligatures w14:val="none"/>
        </w:rPr>
        <w:t xml:space="preserve">    </w:t>
      </w:r>
      <w:r w:rsidR="008D44F5" w:rsidRPr="00F118C4">
        <w:rPr>
          <w:rFonts w:ascii="Palatino Linotype" w:eastAsia="Times New Roman" w:hAnsi="Palatino Linotype" w:cstheme="minorHAnsi"/>
          <w:b/>
          <w:kern w:val="0"/>
          <w:sz w:val="18"/>
          <w:szCs w:val="18"/>
          <w:lang w:eastAsia="fr-FR"/>
          <w14:ligatures w14:val="none"/>
        </w:rPr>
        <w:t xml:space="preserve"> Memm</w:t>
      </w:r>
      <w:r w:rsidR="008D44F5" w:rsidRPr="00F118C4">
        <w:rPr>
          <w:rFonts w:ascii="Palatino Linotype" w:hAnsi="Palatino Linotype" w:cstheme="minorHAnsi"/>
          <w:b/>
          <w:bCs/>
          <w:sz w:val="18"/>
          <w:szCs w:val="18"/>
        </w:rPr>
        <w:t>ĭō</w:t>
      </w:r>
      <w:r w:rsidR="008D44F5" w:rsidRPr="00F118C4">
        <w:rPr>
          <w:rFonts w:ascii="Palatino Linotype" w:eastAsia="Times New Roman" w:hAnsi="Palatino Linotype" w:cstheme="minorHAnsi"/>
          <w:b/>
          <w:kern w:val="0"/>
          <w:sz w:val="18"/>
          <w:szCs w:val="18"/>
          <w:lang w:eastAsia="fr-FR"/>
          <w14:ligatures w14:val="none"/>
        </w:rPr>
        <w:t xml:space="preserve"> </w:t>
      </w:r>
      <w:r w:rsidR="008D44F5" w:rsidRPr="00F118C4">
        <w:rPr>
          <w:rFonts w:ascii="Palatino Linotype" w:eastAsia="Times New Roman" w:hAnsi="Palatino Linotype" w:cstheme="minorHAnsi"/>
          <w:kern w:val="0"/>
          <w:sz w:val="18"/>
          <w:szCs w:val="18"/>
          <w:lang w:eastAsia="fr-FR"/>
          <w14:ligatures w14:val="none"/>
        </w:rPr>
        <w:t xml:space="preserve">est amétrique signalent </w:t>
      </w:r>
      <w:r w:rsidR="00DA5EDD" w:rsidRPr="00F118C4">
        <w:rPr>
          <w:rFonts w:ascii="Palatino Linotype" w:eastAsia="Times New Roman" w:hAnsi="Palatino Linotype" w:cstheme="minorHAnsi"/>
          <w:kern w:val="0"/>
          <w:sz w:val="18"/>
          <w:szCs w:val="18"/>
          <w:lang w:eastAsia="fr-FR"/>
          <w14:ligatures w14:val="none"/>
        </w:rPr>
        <w:t>E. - R.</w:t>
      </w:r>
      <w:r w:rsidR="008D44F5" w:rsidRPr="00F118C4">
        <w:rPr>
          <w:rFonts w:ascii="Palatino Linotype" w:eastAsia="Times New Roman" w:hAnsi="Palatino Linotype" w:cstheme="minorHAnsi"/>
          <w:kern w:val="0"/>
          <w:sz w:val="18"/>
          <w:szCs w:val="18"/>
          <w:lang w:eastAsia="fr-FR"/>
          <w14:ligatures w14:val="none"/>
        </w:rPr>
        <w:t>.     Tempore in omni</w:t>
      </w:r>
      <w:r w:rsidR="00CA3BD1" w:rsidRPr="00F118C4">
        <w:rPr>
          <w:rFonts w:ascii="Palatino Linotype" w:eastAsia="Times New Roman" w:hAnsi="Palatino Linotype" w:cstheme="minorHAnsi"/>
          <w:kern w:val="0"/>
          <w:sz w:val="18"/>
          <w:szCs w:val="18"/>
          <w:lang w:eastAsia="fr-FR"/>
          <w14:ligatures w14:val="none"/>
        </w:rPr>
        <w:t xml:space="preserve"> </w:t>
      </w:r>
      <w:r w:rsidR="008D44F5" w:rsidRPr="00F118C4">
        <w:rPr>
          <w:rFonts w:ascii="Palatino Linotype" w:eastAsia="Times New Roman" w:hAnsi="Palatino Linotype" w:cstheme="minorHAnsi"/>
          <w:kern w:val="0"/>
          <w:sz w:val="18"/>
          <w:szCs w:val="18"/>
          <w:lang w:eastAsia="fr-FR"/>
          <w14:ligatures w14:val="none"/>
        </w:rPr>
        <w:t>: anastrophe de la préposition (</w:t>
      </w:r>
      <w:r w:rsidR="00DA5EDD" w:rsidRPr="00F118C4">
        <w:rPr>
          <w:rFonts w:ascii="Palatino Linotype" w:eastAsia="Times New Roman" w:hAnsi="Palatino Linotype" w:cstheme="minorHAnsi"/>
          <w:kern w:val="0"/>
          <w:sz w:val="18"/>
          <w:szCs w:val="18"/>
          <w:lang w:eastAsia="fr-FR"/>
          <w14:ligatures w14:val="none"/>
        </w:rPr>
        <w:t>E. - R.</w:t>
      </w:r>
      <w:r w:rsidR="008D44F5" w:rsidRPr="00F118C4">
        <w:rPr>
          <w:rFonts w:ascii="Palatino Linotype" w:eastAsia="Times New Roman" w:hAnsi="Palatino Linotype" w:cstheme="minorHAnsi"/>
          <w:kern w:val="0"/>
          <w:sz w:val="18"/>
          <w:szCs w:val="18"/>
          <w:lang w:eastAsia="fr-FR"/>
          <w14:ligatures w14:val="none"/>
        </w:rPr>
        <w:t xml:space="preserve">.).  </w:t>
      </w:r>
      <w:r w:rsidR="009314B7" w:rsidRPr="00F118C4">
        <w:rPr>
          <w:rFonts w:ascii="Palatino Linotype" w:eastAsia="Times New Roman" w:hAnsi="Palatino Linotype" w:cstheme="minorHAnsi"/>
          <w:kern w:val="0"/>
          <w:sz w:val="18"/>
          <w:szCs w:val="18"/>
          <w:lang w:eastAsia="fr-FR"/>
          <w14:ligatures w14:val="none"/>
        </w:rPr>
        <w:br/>
      </w:r>
      <w:r w:rsidR="009314B7" w:rsidRPr="00F118C4">
        <w:rPr>
          <w:rFonts w:ascii="Palatino Linotype" w:eastAsia="Times New Roman" w:hAnsi="Palatino Linotype" w:cstheme="minorHAnsi"/>
          <w:kern w:val="0"/>
          <w:sz w:val="18"/>
          <w:szCs w:val="18"/>
          <w:lang w:eastAsia="fr-FR"/>
          <w14:ligatures w14:val="none"/>
        </w:rPr>
        <w:tab/>
      </w:r>
      <w:r w:rsidR="008D44F5" w:rsidRPr="00F118C4">
        <w:rPr>
          <w:rFonts w:ascii="Palatino Linotype" w:eastAsia="Times New Roman" w:hAnsi="Palatino Linotype" w:cstheme="minorHAnsi"/>
          <w:b/>
          <w:color w:val="C00000"/>
          <w:kern w:val="0"/>
          <w:sz w:val="18"/>
          <w:szCs w:val="18"/>
          <w:lang w:eastAsia="fr-FR"/>
          <w14:ligatures w14:val="none"/>
        </w:rPr>
        <w:t>NB.</w:t>
      </w:r>
      <w:r w:rsidR="008D44F5" w:rsidRPr="00F118C4">
        <w:rPr>
          <w:rFonts w:ascii="Palatino Linotype" w:eastAsia="Times New Roman" w:hAnsi="Palatino Linotype" w:cstheme="minorHAnsi"/>
          <w:b/>
          <w:kern w:val="0"/>
          <w:sz w:val="18"/>
          <w:szCs w:val="18"/>
          <w:lang w:eastAsia="fr-FR"/>
          <w14:ligatures w14:val="none"/>
        </w:rPr>
        <w:t xml:space="preserve"> Memius</w:t>
      </w:r>
      <w:r w:rsidR="001448CD" w:rsidRPr="00F118C4">
        <w:rPr>
          <w:rFonts w:ascii="Palatino Linotype" w:eastAsia="Times New Roman" w:hAnsi="Palatino Linotype" w:cstheme="minorHAnsi"/>
          <w:b/>
          <w:kern w:val="0"/>
          <w:sz w:val="18"/>
          <w:szCs w:val="18"/>
          <w:lang w:eastAsia="fr-FR"/>
          <w14:ligatures w14:val="none"/>
        </w:rPr>
        <w:t xml:space="preserve">, </w:t>
      </w:r>
      <w:r w:rsidR="008D44F5" w:rsidRPr="00F118C4">
        <w:rPr>
          <w:rFonts w:ascii="Palatino Linotype" w:eastAsia="Times New Roman" w:hAnsi="Palatino Linotype" w:cstheme="minorHAnsi"/>
          <w:b/>
          <w:kern w:val="0"/>
          <w:sz w:val="18"/>
          <w:szCs w:val="18"/>
          <w:lang w:eastAsia="fr-FR"/>
          <w14:ligatures w14:val="none"/>
        </w:rPr>
        <w:t xml:space="preserve"> note de J</w:t>
      </w:r>
      <w:r w:rsidR="008C6B78" w:rsidRPr="00F118C4">
        <w:rPr>
          <w:rFonts w:ascii="Palatino Linotype" w:eastAsia="Times New Roman" w:hAnsi="Palatino Linotype" w:cstheme="minorHAnsi"/>
          <w:b/>
          <w:kern w:val="0"/>
          <w:sz w:val="18"/>
          <w:szCs w:val="18"/>
          <w:lang w:eastAsia="fr-FR"/>
          <w14:ligatures w14:val="none"/>
        </w:rPr>
        <w:t>osé Kany-</w:t>
      </w:r>
      <w:r w:rsidR="008D44F5" w:rsidRPr="00F118C4">
        <w:rPr>
          <w:rFonts w:ascii="Palatino Linotype" w:eastAsia="Times New Roman" w:hAnsi="Palatino Linotype" w:cstheme="minorHAnsi"/>
          <w:b/>
          <w:kern w:val="0"/>
          <w:sz w:val="18"/>
          <w:szCs w:val="18"/>
          <w:lang w:eastAsia="fr-FR"/>
          <w14:ligatures w14:val="none"/>
        </w:rPr>
        <w:t>T</w:t>
      </w:r>
      <w:r w:rsidR="008C6B78" w:rsidRPr="00F118C4">
        <w:rPr>
          <w:rFonts w:ascii="Palatino Linotype" w:eastAsia="Times New Roman" w:hAnsi="Palatino Linotype" w:cstheme="minorHAnsi"/>
          <w:b/>
          <w:kern w:val="0"/>
          <w:sz w:val="18"/>
          <w:szCs w:val="18"/>
          <w:lang w:eastAsia="fr-FR"/>
          <w14:ligatures w14:val="none"/>
        </w:rPr>
        <w:t>urpin</w:t>
      </w:r>
      <w:r w:rsidR="00CA3BD1" w:rsidRPr="00F118C4">
        <w:rPr>
          <w:rFonts w:ascii="Palatino Linotype" w:eastAsia="Times New Roman" w:hAnsi="Palatino Linotype" w:cstheme="minorHAnsi"/>
          <w:kern w:val="0"/>
          <w:sz w:val="18"/>
          <w:szCs w:val="18"/>
          <w:lang w:eastAsia="fr-FR"/>
          <w14:ligatures w14:val="none"/>
        </w:rPr>
        <w:t xml:space="preserve"> </w:t>
      </w:r>
      <w:r w:rsidR="008C6B78" w:rsidRPr="00F118C4">
        <w:rPr>
          <w:rFonts w:ascii="Palatino Linotype" w:eastAsia="Times New Roman" w:hAnsi="Palatino Linotype" w:cstheme="minorHAnsi"/>
          <w:kern w:val="0"/>
          <w:sz w:val="18"/>
          <w:szCs w:val="18"/>
          <w:lang w:eastAsia="fr-FR"/>
          <w14:ligatures w14:val="none"/>
        </w:rPr>
        <w:t xml:space="preserve">: </w:t>
      </w:r>
      <w:r w:rsidR="008D44F5" w:rsidRPr="00F118C4">
        <w:rPr>
          <w:rFonts w:ascii="Palatino Linotype" w:eastAsia="Times New Roman" w:hAnsi="Palatino Linotype" w:cstheme="minorHAnsi"/>
          <w:kern w:val="0"/>
          <w:sz w:val="18"/>
          <w:szCs w:val="18"/>
          <w:lang w:eastAsia="fr-FR"/>
          <w14:ligatures w14:val="none"/>
        </w:rPr>
        <w:t xml:space="preserve"> </w:t>
      </w:r>
      <w:r w:rsidR="009314B7" w:rsidRPr="00F118C4">
        <w:rPr>
          <w:rFonts w:ascii="Palatino Linotype" w:eastAsia="Times New Roman" w:hAnsi="Palatino Linotype" w:cstheme="minorHAnsi"/>
          <w:kern w:val="0"/>
          <w:sz w:val="18"/>
          <w:szCs w:val="18"/>
          <w:lang w:eastAsia="fr-FR"/>
          <w14:ligatures w14:val="none"/>
        </w:rPr>
        <w:t>«</w:t>
      </w:r>
      <w:r w:rsidR="00CA3BD1" w:rsidRPr="00F118C4">
        <w:rPr>
          <w:rFonts w:ascii="Palatino Linotype" w:eastAsia="Times New Roman" w:hAnsi="Palatino Linotype" w:cstheme="minorHAnsi"/>
          <w:kern w:val="0"/>
          <w:sz w:val="18"/>
          <w:szCs w:val="18"/>
          <w:lang w:eastAsia="fr-FR"/>
          <w14:ligatures w14:val="none"/>
        </w:rPr>
        <w:t xml:space="preserve"> </w:t>
      </w:r>
      <w:r w:rsidR="00093895" w:rsidRPr="00F118C4">
        <w:rPr>
          <w:rFonts w:ascii="Palatino Linotype" w:eastAsia="Times New Roman" w:hAnsi="Palatino Linotype" w:cstheme="minorHAnsi"/>
          <w:kern w:val="0"/>
          <w:sz w:val="18"/>
          <w:szCs w:val="18"/>
          <w:lang w:eastAsia="fr-FR"/>
          <w14:ligatures w14:val="none"/>
        </w:rPr>
        <w:t xml:space="preserve">C. </w:t>
      </w:r>
      <w:r w:rsidR="008D44F5" w:rsidRPr="00F118C4">
        <w:rPr>
          <w:rFonts w:ascii="Palatino Linotype" w:eastAsia="Times New Roman" w:hAnsi="Palatino Linotype" w:cstheme="minorHAnsi"/>
          <w:kern w:val="0"/>
          <w:sz w:val="18"/>
          <w:szCs w:val="18"/>
          <w:lang w:eastAsia="fr-FR"/>
          <w14:ligatures w14:val="none"/>
        </w:rPr>
        <w:t>Memmius d’illustre famille</w:t>
      </w:r>
      <w:r w:rsidR="009314B7" w:rsidRPr="00F118C4">
        <w:rPr>
          <w:rFonts w:ascii="Palatino Linotype" w:eastAsia="Times New Roman" w:hAnsi="Palatino Linotype" w:cstheme="minorHAnsi"/>
          <w:kern w:val="0"/>
          <w:sz w:val="18"/>
          <w:szCs w:val="18"/>
          <w:lang w:eastAsia="fr-FR"/>
          <w14:ligatures w14:val="none"/>
        </w:rPr>
        <w:t xml:space="preserve"> patricienne, e</w:t>
      </w:r>
      <w:r w:rsidR="008D44F5" w:rsidRPr="00F118C4">
        <w:rPr>
          <w:rFonts w:ascii="Palatino Linotype" w:eastAsia="Times New Roman" w:hAnsi="Palatino Linotype" w:cstheme="minorHAnsi"/>
          <w:kern w:val="0"/>
          <w:sz w:val="18"/>
          <w:szCs w:val="18"/>
          <w:lang w:eastAsia="fr-FR"/>
          <w14:ligatures w14:val="none"/>
        </w:rPr>
        <w:t xml:space="preserve">st identifié depuis </w:t>
      </w:r>
      <w:r w:rsidR="00811726" w:rsidRPr="00F118C4">
        <w:rPr>
          <w:rFonts w:ascii="Palatino Linotype" w:eastAsia="Times New Roman" w:hAnsi="Palatino Linotype" w:cstheme="minorHAnsi"/>
          <w:kern w:val="0"/>
          <w:sz w:val="18"/>
          <w:szCs w:val="18"/>
          <w:lang w:eastAsia="fr-FR"/>
          <w14:ligatures w14:val="none"/>
        </w:rPr>
        <w:t>D.</w:t>
      </w:r>
      <w:r w:rsidR="009314B7" w:rsidRPr="00F118C4">
        <w:rPr>
          <w:rFonts w:ascii="Palatino Linotype" w:eastAsia="Times New Roman" w:hAnsi="Palatino Linotype" w:cstheme="minorHAnsi"/>
          <w:kern w:val="0"/>
          <w:sz w:val="18"/>
          <w:szCs w:val="18"/>
          <w:lang w:eastAsia="fr-FR"/>
          <w14:ligatures w14:val="none"/>
        </w:rPr>
        <w:t>Lambin,</w:t>
      </w:r>
      <w:r w:rsidR="008D44F5" w:rsidRPr="00F118C4">
        <w:rPr>
          <w:rFonts w:ascii="Palatino Linotype" w:eastAsia="Times New Roman" w:hAnsi="Palatino Linotype" w:cstheme="minorHAnsi"/>
          <w:kern w:val="0"/>
          <w:sz w:val="18"/>
          <w:szCs w:val="18"/>
          <w:lang w:eastAsia="fr-FR"/>
          <w14:ligatures w14:val="none"/>
        </w:rPr>
        <w:t xml:space="preserve"> </w:t>
      </w:r>
      <w:r w:rsidR="00093895" w:rsidRPr="00F118C4">
        <w:rPr>
          <w:rFonts w:ascii="Palatino Linotype" w:eastAsia="Times New Roman" w:hAnsi="Palatino Linotype" w:cstheme="minorHAnsi"/>
          <w:kern w:val="0"/>
          <w:sz w:val="18"/>
          <w:szCs w:val="18"/>
          <w:lang w:eastAsia="fr-FR"/>
          <w14:ligatures w14:val="none"/>
        </w:rPr>
        <w:t xml:space="preserve">à </w:t>
      </w:r>
      <w:r w:rsidR="008D44F5" w:rsidRPr="00F118C4">
        <w:rPr>
          <w:rFonts w:ascii="Palatino Linotype" w:eastAsia="Times New Roman" w:hAnsi="Palatino Linotype" w:cstheme="minorHAnsi"/>
          <w:kern w:val="0"/>
          <w:sz w:val="18"/>
          <w:szCs w:val="18"/>
          <w:lang w:eastAsia="fr-FR"/>
          <w14:ligatures w14:val="none"/>
        </w:rPr>
        <w:t>l’orateur et homme de l</w:t>
      </w:r>
      <w:r w:rsidR="009314B7" w:rsidRPr="00F118C4">
        <w:rPr>
          <w:rFonts w:ascii="Palatino Linotype" w:eastAsia="Times New Roman" w:hAnsi="Palatino Linotype" w:cstheme="minorHAnsi"/>
          <w:kern w:val="0"/>
          <w:sz w:val="18"/>
          <w:szCs w:val="18"/>
          <w:lang w:eastAsia="fr-FR"/>
          <w14:ligatures w14:val="none"/>
        </w:rPr>
        <w:t>ettres (</w:t>
      </w:r>
      <w:r w:rsidR="008D44F5" w:rsidRPr="00F118C4">
        <w:rPr>
          <w:rFonts w:ascii="Palatino Linotype" w:eastAsia="Times New Roman" w:hAnsi="Palatino Linotype" w:cstheme="minorHAnsi"/>
          <w:kern w:val="0"/>
          <w:sz w:val="18"/>
          <w:szCs w:val="18"/>
          <w:lang w:eastAsia="fr-FR"/>
          <w14:ligatures w14:val="none"/>
        </w:rPr>
        <w:t>voir Cicéron, Brutus 247</w:t>
      </w:r>
      <w:r w:rsidR="009314B7" w:rsidRPr="00F118C4">
        <w:rPr>
          <w:rFonts w:ascii="Palatino Linotype" w:eastAsia="Times New Roman" w:hAnsi="Palatino Linotype" w:cstheme="minorHAnsi"/>
          <w:kern w:val="0"/>
          <w:sz w:val="18"/>
          <w:szCs w:val="18"/>
          <w:lang w:eastAsia="fr-FR"/>
          <w14:ligatures w14:val="none"/>
        </w:rPr>
        <w:t xml:space="preserve">) </w:t>
      </w:r>
      <w:r w:rsidR="008D44F5" w:rsidRPr="00F118C4">
        <w:rPr>
          <w:rFonts w:ascii="Palatino Linotype" w:eastAsia="Times New Roman" w:hAnsi="Palatino Linotype" w:cstheme="minorHAnsi"/>
          <w:kern w:val="0"/>
          <w:sz w:val="18"/>
          <w:szCs w:val="18"/>
          <w:lang w:eastAsia="fr-FR"/>
          <w14:ligatures w14:val="none"/>
        </w:rPr>
        <w:t>qui fut prêteur en 58 et mo</w:t>
      </w:r>
      <w:r w:rsidR="009314B7" w:rsidRPr="00F118C4">
        <w:rPr>
          <w:rFonts w:ascii="Palatino Linotype" w:eastAsia="Times New Roman" w:hAnsi="Palatino Linotype" w:cstheme="minorHAnsi"/>
          <w:kern w:val="0"/>
          <w:sz w:val="18"/>
          <w:szCs w:val="18"/>
          <w:lang w:eastAsia="fr-FR"/>
          <w14:ligatures w14:val="none"/>
        </w:rPr>
        <w:t>urut e</w:t>
      </w:r>
      <w:r w:rsidR="008D44F5" w:rsidRPr="00F118C4">
        <w:rPr>
          <w:rFonts w:ascii="Palatino Linotype" w:eastAsia="Times New Roman" w:hAnsi="Palatino Linotype" w:cstheme="minorHAnsi"/>
          <w:kern w:val="0"/>
          <w:sz w:val="18"/>
          <w:szCs w:val="18"/>
          <w:lang w:eastAsia="fr-FR"/>
          <w14:ligatures w14:val="none"/>
        </w:rPr>
        <w:t>n exil à Athènes, sans doute peu avant 46</w:t>
      </w:r>
      <w:r w:rsidR="00CA3BD1" w:rsidRPr="00F118C4">
        <w:rPr>
          <w:rFonts w:ascii="Palatino Linotype" w:eastAsia="Times New Roman" w:hAnsi="Palatino Linotype" w:cstheme="minorHAnsi"/>
          <w:kern w:val="0"/>
          <w:sz w:val="18"/>
          <w:szCs w:val="18"/>
          <w:lang w:eastAsia="fr-FR"/>
          <w14:ligatures w14:val="none"/>
        </w:rPr>
        <w:t xml:space="preserve"> </w:t>
      </w:r>
      <w:r w:rsidR="008D44F5" w:rsidRPr="00F118C4">
        <w:rPr>
          <w:rFonts w:ascii="Palatino Linotype" w:eastAsia="Times New Roman" w:hAnsi="Palatino Linotype" w:cstheme="minorHAnsi"/>
          <w:kern w:val="0"/>
          <w:sz w:val="18"/>
          <w:szCs w:val="18"/>
          <w:lang w:eastAsia="fr-FR"/>
          <w14:ligatures w14:val="none"/>
        </w:rPr>
        <w:t xml:space="preserve">; on ne sait rien de ses relations d’amitié avec Lucrèce. Cicéron, à la demande d’épicuriens, intervint auprès de lui en 52 pour le dissuader de construire un édifice à la place de la maison d’Épicure, (Ad Familiares, XIII, 1) en des termes qui laissent à penser qu’il n’était plus alors, s’il le fut jamais, épicurien. Dans le poème, la référence à </w:t>
      </w:r>
      <w:r w:rsidR="009314B7" w:rsidRPr="00F118C4">
        <w:rPr>
          <w:rFonts w:ascii="Palatino Linotype" w:eastAsia="Times New Roman" w:hAnsi="Palatino Linotype" w:cstheme="minorHAnsi"/>
          <w:kern w:val="0"/>
          <w:sz w:val="18"/>
          <w:szCs w:val="18"/>
          <w:lang w:eastAsia="fr-FR"/>
          <w14:ligatures w14:val="none"/>
        </w:rPr>
        <w:t xml:space="preserve">Memmius </w:t>
      </w:r>
      <w:r w:rsidR="008D44F5" w:rsidRPr="00F118C4">
        <w:rPr>
          <w:rFonts w:ascii="Palatino Linotype" w:eastAsia="Times New Roman" w:hAnsi="Palatino Linotype" w:cstheme="minorHAnsi"/>
          <w:kern w:val="0"/>
          <w:sz w:val="18"/>
          <w:szCs w:val="18"/>
          <w:lang w:eastAsia="fr-FR"/>
          <w14:ligatures w14:val="none"/>
        </w:rPr>
        <w:t>essentiellement formulaire. »</w:t>
      </w:r>
      <w:r w:rsidR="00093895" w:rsidRPr="00F118C4">
        <w:rPr>
          <w:rFonts w:ascii="Palatino Linotype" w:eastAsia="Times New Roman" w:hAnsi="Palatino Linotype" w:cstheme="minorHAnsi"/>
          <w:kern w:val="0"/>
          <w:sz w:val="18"/>
          <w:szCs w:val="18"/>
          <w:lang w:eastAsia="fr-FR"/>
          <w14:ligatures w14:val="none"/>
        </w:rPr>
        <w:t xml:space="preserve"> </w:t>
      </w:r>
      <w:r w:rsidR="0058472D" w:rsidRPr="00F118C4">
        <w:rPr>
          <w:rFonts w:ascii="Palatino Linotype" w:eastAsia="Times New Roman" w:hAnsi="Palatino Linotype" w:cstheme="minorHAnsi"/>
          <w:kern w:val="0"/>
          <w:sz w:val="18"/>
          <w:szCs w:val="18"/>
          <w:lang w:eastAsia="fr-FR"/>
          <w14:ligatures w14:val="none"/>
        </w:rPr>
        <w:t xml:space="preserve"> </w:t>
      </w:r>
      <w:r w:rsidR="008C6B78" w:rsidRPr="00F118C4">
        <w:rPr>
          <w:rFonts w:ascii="Palatino Linotype" w:eastAsia="Times New Roman" w:hAnsi="Palatino Linotype" w:cstheme="minorHAnsi"/>
          <w:kern w:val="0"/>
          <w:sz w:val="18"/>
          <w:szCs w:val="18"/>
          <w:lang w:eastAsia="fr-FR"/>
          <w14:ligatures w14:val="none"/>
        </w:rPr>
        <w:t xml:space="preserve">  </w:t>
      </w:r>
      <w:r w:rsidR="008C6B78" w:rsidRPr="00F118C4">
        <w:rPr>
          <w:rFonts w:ascii="Palatino Linotype" w:eastAsia="Times New Roman" w:hAnsi="Palatino Linotype" w:cstheme="minorHAnsi"/>
          <w:b/>
          <w:kern w:val="0"/>
          <w:sz w:val="18"/>
          <w:szCs w:val="18"/>
          <w:lang w:eastAsia="fr-FR"/>
          <w14:ligatures w14:val="none"/>
        </w:rPr>
        <w:t xml:space="preserve">C. </w:t>
      </w:r>
      <w:r w:rsidR="0058472D" w:rsidRPr="00F118C4">
        <w:rPr>
          <w:rFonts w:ascii="Palatino Linotype" w:eastAsia="Times New Roman" w:hAnsi="Palatino Linotype" w:cstheme="minorHAnsi"/>
          <w:b/>
          <w:kern w:val="0"/>
          <w:sz w:val="18"/>
          <w:szCs w:val="18"/>
          <w:lang w:eastAsia="fr-FR"/>
          <w14:ligatures w14:val="none"/>
        </w:rPr>
        <w:t>Bailey</w:t>
      </w:r>
      <w:r w:rsidR="0058472D" w:rsidRPr="00F118C4">
        <w:rPr>
          <w:rFonts w:ascii="Palatino Linotype" w:eastAsia="Times New Roman" w:hAnsi="Palatino Linotype" w:cstheme="minorHAnsi"/>
          <w:kern w:val="0"/>
          <w:sz w:val="18"/>
          <w:szCs w:val="18"/>
          <w:lang w:eastAsia="fr-FR"/>
          <w14:ligatures w14:val="none"/>
        </w:rPr>
        <w:t xml:space="preserve"> </w:t>
      </w:r>
      <w:r w:rsidR="00F64AD3" w:rsidRPr="00F118C4">
        <w:rPr>
          <w:rFonts w:ascii="Palatino Linotype" w:eastAsia="Times New Roman" w:hAnsi="Palatino Linotype" w:cstheme="minorHAnsi"/>
          <w:kern w:val="0"/>
          <w:sz w:val="18"/>
          <w:szCs w:val="18"/>
          <w:lang w:eastAsia="fr-FR"/>
          <w14:ligatures w14:val="none"/>
        </w:rPr>
        <w:t>précis</w:t>
      </w:r>
      <w:r w:rsidR="008C6B78" w:rsidRPr="00F118C4">
        <w:rPr>
          <w:rFonts w:ascii="Palatino Linotype" w:eastAsia="Times New Roman" w:hAnsi="Palatino Linotype" w:cstheme="minorHAnsi"/>
          <w:kern w:val="0"/>
          <w:sz w:val="18"/>
          <w:szCs w:val="18"/>
          <w:lang w:eastAsia="fr-FR"/>
          <w14:ligatures w14:val="none"/>
        </w:rPr>
        <w:t xml:space="preserve">e </w:t>
      </w:r>
      <w:r w:rsidR="00F64AD3" w:rsidRPr="00F118C4">
        <w:rPr>
          <w:rFonts w:ascii="Palatino Linotype" w:eastAsia="Times New Roman" w:hAnsi="Palatino Linotype" w:cstheme="minorHAnsi"/>
          <w:kern w:val="0"/>
          <w:sz w:val="18"/>
          <w:szCs w:val="18"/>
          <w:lang w:eastAsia="fr-FR"/>
          <w14:ligatures w14:val="none"/>
        </w:rPr>
        <w:t>:</w:t>
      </w:r>
      <w:r w:rsidR="008C6B78" w:rsidRPr="00F118C4">
        <w:rPr>
          <w:rFonts w:ascii="Palatino Linotype" w:eastAsia="Times New Roman" w:hAnsi="Palatino Linotype" w:cstheme="minorHAnsi"/>
          <w:kern w:val="0"/>
          <w:sz w:val="18"/>
          <w:szCs w:val="18"/>
          <w:lang w:eastAsia="fr-FR"/>
          <w14:ligatures w14:val="none"/>
        </w:rPr>
        <w:t xml:space="preserve"> </w:t>
      </w:r>
      <w:r w:rsidR="00F64AD3" w:rsidRPr="00F118C4">
        <w:rPr>
          <w:rFonts w:ascii="Palatino Linotype" w:eastAsia="Times New Roman" w:hAnsi="Palatino Linotype" w:cstheme="minorHAnsi"/>
          <w:kern w:val="0"/>
          <w:sz w:val="18"/>
          <w:szCs w:val="18"/>
          <w:lang w:eastAsia="fr-FR"/>
          <w14:ligatures w14:val="none"/>
        </w:rPr>
        <w:t xml:space="preserve"> C. </w:t>
      </w:r>
      <w:r w:rsidR="0058472D" w:rsidRPr="00F118C4">
        <w:rPr>
          <w:rFonts w:ascii="Palatino Linotype" w:eastAsia="Times New Roman" w:hAnsi="Palatino Linotype" w:cstheme="minorHAnsi"/>
          <w:kern w:val="0"/>
          <w:sz w:val="18"/>
          <w:szCs w:val="18"/>
          <w:lang w:eastAsia="fr-FR"/>
          <w14:ligatures w14:val="none"/>
        </w:rPr>
        <w:t>Memmius né vers 98</w:t>
      </w:r>
      <w:r w:rsidR="00CA3BD1" w:rsidRPr="00F118C4">
        <w:rPr>
          <w:rFonts w:ascii="Palatino Linotype" w:eastAsia="Times New Roman" w:hAnsi="Palatino Linotype" w:cstheme="minorHAnsi"/>
          <w:kern w:val="0"/>
          <w:sz w:val="18"/>
          <w:szCs w:val="18"/>
          <w:lang w:eastAsia="fr-FR"/>
          <w14:ligatures w14:val="none"/>
        </w:rPr>
        <w:t xml:space="preserve"> </w:t>
      </w:r>
      <w:r w:rsidR="0058472D" w:rsidRPr="00F118C4">
        <w:rPr>
          <w:rFonts w:ascii="Palatino Linotype" w:eastAsia="Times New Roman" w:hAnsi="Palatino Linotype" w:cstheme="minorHAnsi"/>
          <w:kern w:val="0"/>
          <w:sz w:val="18"/>
          <w:szCs w:val="18"/>
          <w:lang w:eastAsia="fr-FR"/>
          <w14:ligatures w14:val="none"/>
        </w:rPr>
        <w:t xml:space="preserve">; </w:t>
      </w:r>
      <w:r w:rsidR="008C6B78" w:rsidRPr="00F118C4">
        <w:rPr>
          <w:rFonts w:ascii="Palatino Linotype" w:eastAsia="Times New Roman" w:hAnsi="Palatino Linotype" w:cstheme="minorHAnsi"/>
          <w:kern w:val="0"/>
          <w:sz w:val="18"/>
          <w:szCs w:val="18"/>
          <w:lang w:eastAsia="fr-FR"/>
          <w14:ligatures w14:val="none"/>
        </w:rPr>
        <w:t xml:space="preserve">En </w:t>
      </w:r>
      <w:r w:rsidR="0058472D" w:rsidRPr="00F118C4">
        <w:rPr>
          <w:rFonts w:ascii="Palatino Linotype" w:eastAsia="Times New Roman" w:hAnsi="Palatino Linotype" w:cstheme="minorHAnsi"/>
          <w:kern w:val="0"/>
          <w:sz w:val="18"/>
          <w:szCs w:val="18"/>
          <w:lang w:eastAsia="fr-FR"/>
          <w14:ligatures w14:val="none"/>
        </w:rPr>
        <w:t>72 il épous</w:t>
      </w:r>
      <w:r w:rsidR="008C6B78" w:rsidRPr="00F118C4">
        <w:rPr>
          <w:rFonts w:ascii="Palatino Linotype" w:eastAsia="Times New Roman" w:hAnsi="Palatino Linotype" w:cstheme="minorHAnsi"/>
          <w:kern w:val="0"/>
          <w:sz w:val="18"/>
          <w:szCs w:val="18"/>
          <w:lang w:eastAsia="fr-FR"/>
          <w14:ligatures w14:val="none"/>
        </w:rPr>
        <w:t>a</w:t>
      </w:r>
      <w:r w:rsidR="0058472D" w:rsidRPr="00F118C4">
        <w:rPr>
          <w:rFonts w:ascii="Palatino Linotype" w:eastAsia="Times New Roman" w:hAnsi="Palatino Linotype" w:cstheme="minorHAnsi"/>
          <w:kern w:val="0"/>
          <w:sz w:val="18"/>
          <w:szCs w:val="18"/>
          <w:lang w:eastAsia="fr-FR"/>
          <w14:ligatures w14:val="none"/>
        </w:rPr>
        <w:t xml:space="preserve"> la fille du dictateur Sylla. Tribun en 66. Hostile à la famille des Lucilli, il s’oppos</w:t>
      </w:r>
      <w:r w:rsidR="008C6B78" w:rsidRPr="00F118C4">
        <w:rPr>
          <w:rFonts w:ascii="Palatino Linotype" w:eastAsia="Times New Roman" w:hAnsi="Palatino Linotype" w:cstheme="minorHAnsi"/>
          <w:kern w:val="0"/>
          <w:sz w:val="18"/>
          <w:szCs w:val="18"/>
          <w:lang w:eastAsia="fr-FR"/>
          <w14:ligatures w14:val="none"/>
        </w:rPr>
        <w:t>a</w:t>
      </w:r>
      <w:r w:rsidR="0058472D" w:rsidRPr="00F118C4">
        <w:rPr>
          <w:rFonts w:ascii="Palatino Linotype" w:eastAsia="Times New Roman" w:hAnsi="Palatino Linotype" w:cstheme="minorHAnsi"/>
          <w:kern w:val="0"/>
          <w:sz w:val="18"/>
          <w:szCs w:val="18"/>
          <w:lang w:eastAsia="fr-FR"/>
          <w14:ligatures w14:val="none"/>
        </w:rPr>
        <w:t xml:space="preserve"> au triomphe de L. Lucullus en 63. Soutenu par Cicéron il devint préteur en 58. </w:t>
      </w:r>
      <w:r w:rsidR="00F64AD3" w:rsidRPr="00F118C4">
        <w:rPr>
          <w:rFonts w:ascii="Palatino Linotype" w:eastAsia="Times New Roman" w:hAnsi="Palatino Linotype" w:cstheme="minorHAnsi"/>
          <w:kern w:val="0"/>
          <w:sz w:val="18"/>
          <w:szCs w:val="18"/>
          <w:lang w:eastAsia="fr-FR"/>
          <w14:ligatures w14:val="none"/>
        </w:rPr>
        <w:t>Il a</w:t>
      </w:r>
      <w:r w:rsidR="0058472D" w:rsidRPr="00F118C4">
        <w:rPr>
          <w:rFonts w:ascii="Palatino Linotype" w:eastAsia="Times New Roman" w:hAnsi="Palatino Linotype" w:cstheme="minorHAnsi"/>
          <w:kern w:val="0"/>
          <w:sz w:val="18"/>
          <w:szCs w:val="18"/>
          <w:lang w:eastAsia="fr-FR"/>
          <w14:ligatures w14:val="none"/>
        </w:rPr>
        <w:t>ttaqu</w:t>
      </w:r>
      <w:r w:rsidR="008C6B78" w:rsidRPr="00F118C4">
        <w:rPr>
          <w:rFonts w:ascii="Palatino Linotype" w:eastAsia="Times New Roman" w:hAnsi="Palatino Linotype" w:cstheme="minorHAnsi"/>
          <w:kern w:val="0"/>
          <w:sz w:val="18"/>
          <w:szCs w:val="18"/>
          <w:lang w:eastAsia="fr-FR"/>
          <w14:ligatures w14:val="none"/>
        </w:rPr>
        <w:t>a</w:t>
      </w:r>
      <w:r w:rsidR="0058472D" w:rsidRPr="00F118C4">
        <w:rPr>
          <w:rFonts w:ascii="Palatino Linotype" w:eastAsia="Times New Roman" w:hAnsi="Palatino Linotype" w:cstheme="minorHAnsi"/>
          <w:kern w:val="0"/>
          <w:sz w:val="18"/>
          <w:szCs w:val="18"/>
          <w:lang w:eastAsia="fr-FR"/>
          <w14:ligatures w14:val="none"/>
        </w:rPr>
        <w:t xml:space="preserve"> </w:t>
      </w:r>
      <w:r w:rsidR="00F64AD3" w:rsidRPr="00F118C4">
        <w:rPr>
          <w:rFonts w:ascii="Palatino Linotype" w:eastAsia="Times New Roman" w:hAnsi="Palatino Linotype" w:cstheme="minorHAnsi"/>
          <w:kern w:val="0"/>
          <w:sz w:val="18"/>
          <w:szCs w:val="18"/>
          <w:lang w:eastAsia="fr-FR"/>
          <w14:ligatures w14:val="none"/>
        </w:rPr>
        <w:t xml:space="preserve">aussitôt </w:t>
      </w:r>
      <w:r w:rsidR="0058472D" w:rsidRPr="00F118C4">
        <w:rPr>
          <w:rFonts w:ascii="Palatino Linotype" w:eastAsia="Times New Roman" w:hAnsi="Palatino Linotype" w:cstheme="minorHAnsi"/>
          <w:kern w:val="0"/>
          <w:sz w:val="18"/>
          <w:szCs w:val="18"/>
          <w:lang w:eastAsia="fr-FR"/>
          <w14:ligatures w14:val="none"/>
        </w:rPr>
        <w:t>la validité des actes de César.</w:t>
      </w:r>
      <w:r w:rsidR="00CA3BD1" w:rsidRPr="00F118C4">
        <w:rPr>
          <w:rFonts w:ascii="Palatino Linotype" w:eastAsia="Times New Roman" w:hAnsi="Palatino Linotype" w:cstheme="minorHAnsi"/>
          <w:kern w:val="0"/>
          <w:sz w:val="18"/>
          <w:szCs w:val="18"/>
          <w:lang w:eastAsia="fr-FR"/>
          <w14:ligatures w14:val="none"/>
        </w:rPr>
        <w:t xml:space="preserve"> </w:t>
      </w:r>
      <w:r w:rsidR="00F64AD3" w:rsidRPr="00F118C4">
        <w:rPr>
          <w:rFonts w:ascii="Palatino Linotype" w:eastAsia="Times New Roman" w:hAnsi="Palatino Linotype" w:cstheme="minorHAnsi"/>
          <w:kern w:val="0"/>
          <w:sz w:val="18"/>
          <w:szCs w:val="18"/>
          <w:lang w:eastAsia="fr-FR"/>
          <w14:ligatures w14:val="none"/>
        </w:rPr>
        <w:t>; attaqu</w:t>
      </w:r>
      <w:r w:rsidR="008C6B78" w:rsidRPr="00F118C4">
        <w:rPr>
          <w:rFonts w:ascii="Palatino Linotype" w:eastAsia="Times New Roman" w:hAnsi="Palatino Linotype" w:cstheme="minorHAnsi"/>
          <w:kern w:val="0"/>
          <w:sz w:val="18"/>
          <w:szCs w:val="18"/>
          <w:lang w:eastAsia="fr-FR"/>
          <w14:ligatures w14:val="none"/>
        </w:rPr>
        <w:t>a</w:t>
      </w:r>
      <w:r w:rsidR="00F64AD3" w:rsidRPr="00F118C4">
        <w:rPr>
          <w:rFonts w:ascii="Palatino Linotype" w:eastAsia="Times New Roman" w:hAnsi="Palatino Linotype" w:cstheme="minorHAnsi"/>
          <w:kern w:val="0"/>
          <w:sz w:val="18"/>
          <w:szCs w:val="18"/>
          <w:lang w:eastAsia="fr-FR"/>
          <w14:ligatures w14:val="none"/>
        </w:rPr>
        <w:t xml:space="preserve"> Vatinius en justice.  L’année suivante il est nommé gouverneur en Bithynie, il emmène avec lui les poètes Cinna et Catulle. </w:t>
      </w:r>
      <w:r w:rsidR="00CA3BD1" w:rsidRPr="00F118C4">
        <w:rPr>
          <w:rFonts w:ascii="Palatino Linotype" w:eastAsia="Times New Roman" w:hAnsi="Palatino Linotype" w:cstheme="minorHAnsi"/>
          <w:kern w:val="0"/>
          <w:sz w:val="18"/>
          <w:szCs w:val="18"/>
          <w:lang w:eastAsia="fr-FR"/>
          <w14:ligatures w14:val="none"/>
        </w:rPr>
        <w:t xml:space="preserve"> </w:t>
      </w:r>
      <w:r w:rsidR="00F64AD3" w:rsidRPr="00F118C4">
        <w:rPr>
          <w:rFonts w:ascii="Palatino Linotype" w:eastAsia="Times New Roman" w:hAnsi="Palatino Linotype" w:cstheme="minorHAnsi"/>
          <w:kern w:val="0"/>
          <w:sz w:val="18"/>
          <w:szCs w:val="18"/>
          <w:lang w:eastAsia="fr-FR"/>
          <w14:ligatures w14:val="none"/>
        </w:rPr>
        <w:t>Dès 54</w:t>
      </w:r>
      <w:r w:rsidR="00CA3BD1" w:rsidRPr="00F118C4">
        <w:rPr>
          <w:rFonts w:ascii="Palatino Linotype" w:eastAsia="Times New Roman" w:hAnsi="Palatino Linotype" w:cstheme="minorHAnsi"/>
          <w:kern w:val="0"/>
          <w:sz w:val="18"/>
          <w:szCs w:val="18"/>
          <w:lang w:eastAsia="fr-FR"/>
          <w14:ligatures w14:val="none"/>
        </w:rPr>
        <w:t xml:space="preserve"> </w:t>
      </w:r>
      <w:r w:rsidR="00F64AD3" w:rsidRPr="00F118C4">
        <w:rPr>
          <w:rFonts w:ascii="Palatino Linotype" w:eastAsia="Times New Roman" w:hAnsi="Palatino Linotype" w:cstheme="minorHAnsi"/>
          <w:kern w:val="0"/>
          <w:sz w:val="18"/>
          <w:szCs w:val="18"/>
          <w:lang w:eastAsia="fr-FR"/>
          <w14:ligatures w14:val="none"/>
        </w:rPr>
        <w:t>: par un revirement soudain il soutient César.  Il mène une nouvelle campagne électorale</w:t>
      </w:r>
      <w:r w:rsidR="00CA3BD1" w:rsidRPr="00F118C4">
        <w:rPr>
          <w:rFonts w:ascii="Palatino Linotype" w:eastAsia="Times New Roman" w:hAnsi="Palatino Linotype" w:cstheme="minorHAnsi"/>
          <w:kern w:val="0"/>
          <w:sz w:val="18"/>
          <w:szCs w:val="18"/>
          <w:lang w:eastAsia="fr-FR"/>
          <w14:ligatures w14:val="none"/>
        </w:rPr>
        <w:t xml:space="preserve"> </w:t>
      </w:r>
      <w:r w:rsidR="00F64AD3" w:rsidRPr="00F118C4">
        <w:rPr>
          <w:rFonts w:ascii="Palatino Linotype" w:eastAsia="Times New Roman" w:hAnsi="Palatino Linotype" w:cstheme="minorHAnsi"/>
          <w:kern w:val="0"/>
          <w:sz w:val="18"/>
          <w:szCs w:val="18"/>
          <w:lang w:eastAsia="fr-FR"/>
          <w14:ligatures w14:val="none"/>
        </w:rPr>
        <w:t xml:space="preserve">; accusé d’ambitus il est exilé. Meurt avant 46. </w:t>
      </w:r>
      <w:r w:rsidR="00A03FAC" w:rsidRPr="00F118C4">
        <w:rPr>
          <w:rFonts w:ascii="Palatino Linotype" w:eastAsia="Times New Roman" w:hAnsi="Palatino Linotype" w:cstheme="minorHAnsi"/>
          <w:kern w:val="0"/>
          <w:sz w:val="18"/>
          <w:szCs w:val="18"/>
          <w:lang w:eastAsia="fr-FR"/>
          <w14:ligatures w14:val="none"/>
        </w:rPr>
        <w:br/>
      </w:r>
      <w:r w:rsidR="00A03FAC" w:rsidRPr="00F118C4">
        <w:rPr>
          <w:rFonts w:ascii="Palatino Linotype" w:eastAsia="Times New Roman" w:hAnsi="Palatino Linotype" w:cstheme="minorHAnsi"/>
          <w:kern w:val="0"/>
          <w:sz w:val="18"/>
          <w:szCs w:val="18"/>
          <w:lang w:eastAsia="fr-FR"/>
          <w14:ligatures w14:val="none"/>
        </w:rPr>
        <w:tab/>
      </w:r>
      <w:r w:rsidR="00F64AD3" w:rsidRPr="00F118C4">
        <w:rPr>
          <w:rFonts w:ascii="Palatino Linotype" w:eastAsia="Times New Roman" w:hAnsi="Palatino Linotype" w:cstheme="minorHAnsi"/>
          <w:b/>
          <w:kern w:val="0"/>
          <w:sz w:val="18"/>
          <w:szCs w:val="18"/>
          <w:lang w:eastAsia="fr-FR"/>
          <w14:ligatures w14:val="none"/>
        </w:rPr>
        <w:t>Cicéron</w:t>
      </w:r>
      <w:r w:rsidR="00F64AD3" w:rsidRPr="00F118C4">
        <w:rPr>
          <w:rFonts w:ascii="Palatino Linotype" w:eastAsia="Times New Roman" w:hAnsi="Palatino Linotype" w:cstheme="minorHAnsi"/>
          <w:kern w:val="0"/>
          <w:sz w:val="18"/>
          <w:szCs w:val="18"/>
          <w:lang w:eastAsia="fr-FR"/>
          <w14:ligatures w14:val="none"/>
        </w:rPr>
        <w:t xml:space="preserve"> le décrit</w:t>
      </w:r>
      <w:r w:rsidR="00CA3BD1" w:rsidRPr="00F118C4">
        <w:rPr>
          <w:rFonts w:ascii="Palatino Linotype" w:eastAsia="Times New Roman" w:hAnsi="Palatino Linotype" w:cstheme="minorHAnsi"/>
          <w:kern w:val="0"/>
          <w:sz w:val="18"/>
          <w:szCs w:val="18"/>
          <w:lang w:eastAsia="fr-FR"/>
          <w14:ligatures w14:val="none"/>
        </w:rPr>
        <w:t xml:space="preserve"> </w:t>
      </w:r>
      <w:r w:rsidR="00A03FAC" w:rsidRPr="00F118C4">
        <w:rPr>
          <w:rFonts w:ascii="Palatino Linotype" w:eastAsia="Times New Roman" w:hAnsi="Palatino Linotype" w:cstheme="minorHAnsi"/>
          <w:kern w:val="0"/>
          <w:sz w:val="18"/>
          <w:szCs w:val="18"/>
          <w:lang w:eastAsia="fr-FR"/>
          <w14:ligatures w14:val="none"/>
        </w:rPr>
        <w:t xml:space="preserve">dans le </w:t>
      </w:r>
      <w:r w:rsidR="00A03FAC" w:rsidRPr="00F118C4">
        <w:rPr>
          <w:rFonts w:ascii="Palatino Linotype" w:hAnsi="Palatino Linotype" w:cstheme="minorHAnsi"/>
          <w:sz w:val="18"/>
          <w:szCs w:val="18"/>
        </w:rPr>
        <w:t xml:space="preserve">Brutus, XXXVI, 136. </w:t>
      </w:r>
      <w:r w:rsidR="008C6B78" w:rsidRPr="00F118C4">
        <w:rPr>
          <w:rFonts w:ascii="Palatino Linotype" w:hAnsi="Palatino Linotype" w:cstheme="minorHAnsi"/>
          <w:sz w:val="18"/>
          <w:szCs w:val="18"/>
        </w:rPr>
        <w:t xml:space="preserve">  </w:t>
      </w:r>
      <w:r w:rsidR="00A03FAC" w:rsidRPr="00F118C4">
        <w:rPr>
          <w:rFonts w:ascii="Palatino Linotype" w:hAnsi="Palatino Linotype" w:cstheme="minorHAnsi"/>
          <w:sz w:val="18"/>
          <w:szCs w:val="18"/>
        </w:rPr>
        <w:t xml:space="preserve"> </w:t>
      </w:r>
      <w:r w:rsidR="008C6B78" w:rsidRPr="00F118C4">
        <w:rPr>
          <w:rFonts w:ascii="Palatino Linotype" w:hAnsi="Palatino Linotype" w:cstheme="minorHAnsi"/>
          <w:sz w:val="18"/>
          <w:szCs w:val="18"/>
        </w:rPr>
        <w:t>«</w:t>
      </w:r>
      <w:r w:rsidR="00CA3BD1" w:rsidRPr="00F118C4">
        <w:rPr>
          <w:rFonts w:ascii="Palatino Linotype" w:hAnsi="Palatino Linotype" w:cstheme="minorHAnsi"/>
          <w:sz w:val="18"/>
          <w:szCs w:val="18"/>
        </w:rPr>
        <w:t xml:space="preserve"> </w:t>
      </w:r>
      <w:r w:rsidR="00A03FAC" w:rsidRPr="00F118C4">
        <w:rPr>
          <w:rFonts w:ascii="Palatino Linotype" w:hAnsi="Palatino Linotype" w:cstheme="minorHAnsi"/>
          <w:sz w:val="18"/>
          <w:szCs w:val="18"/>
        </w:rPr>
        <w:t>A la même époque vécurent Caius et Lucius Memmius, orateurs moyens, accusateurs âpres et acharnés. Aussi, intentèrent-ils souvent des accusations capitales, tandis qu'ils défendirent peu d'accusés.</w:t>
      </w:r>
      <w:r w:rsidR="00CA3BD1" w:rsidRPr="00F118C4">
        <w:rPr>
          <w:rFonts w:ascii="Palatino Linotype" w:hAnsi="Palatino Linotype" w:cstheme="minorHAnsi"/>
          <w:sz w:val="18"/>
          <w:szCs w:val="18"/>
        </w:rPr>
        <w:t xml:space="preserve"> </w:t>
      </w:r>
      <w:r w:rsidR="008C6B78" w:rsidRPr="00F118C4">
        <w:rPr>
          <w:rFonts w:ascii="Palatino Linotype" w:hAnsi="Palatino Linotype" w:cstheme="minorHAnsi"/>
          <w:sz w:val="18"/>
          <w:szCs w:val="18"/>
        </w:rPr>
        <w:t>»</w:t>
      </w:r>
      <w:r w:rsidR="00A03FAC" w:rsidRPr="00F118C4">
        <w:rPr>
          <w:rFonts w:ascii="Palatino Linotype" w:hAnsi="Palatino Linotype" w:cstheme="minorHAnsi"/>
          <w:sz w:val="18"/>
          <w:szCs w:val="18"/>
        </w:rPr>
        <w:t xml:space="preserve"> </w:t>
      </w:r>
      <w:r w:rsidR="00A03FAC" w:rsidRPr="00F118C4">
        <w:rPr>
          <w:rFonts w:ascii="Palatino Linotype" w:hAnsi="Palatino Linotype" w:cstheme="minorHAnsi"/>
          <w:sz w:val="18"/>
          <w:szCs w:val="18"/>
        </w:rPr>
        <w:br/>
      </w:r>
      <w:r w:rsidR="008C6B78" w:rsidRPr="00F118C4">
        <w:rPr>
          <w:rFonts w:ascii="Palatino Linotype" w:hAnsi="Palatino Linotype" w:cstheme="minorHAnsi"/>
          <w:b/>
          <w:sz w:val="18"/>
          <w:szCs w:val="18"/>
        </w:rPr>
        <w:tab/>
        <w:t>Cicéron</w:t>
      </w:r>
      <w:r w:rsidR="008C6B78" w:rsidRPr="00F118C4">
        <w:rPr>
          <w:rFonts w:ascii="Palatino Linotype" w:hAnsi="Palatino Linotype" w:cstheme="minorHAnsi"/>
          <w:sz w:val="18"/>
          <w:szCs w:val="18"/>
        </w:rPr>
        <w:t xml:space="preserve"> </w:t>
      </w:r>
      <w:r w:rsidR="00A03FAC" w:rsidRPr="00F118C4">
        <w:rPr>
          <w:rFonts w:ascii="Palatino Linotype" w:hAnsi="Palatino Linotype" w:cstheme="minorHAnsi"/>
          <w:sz w:val="18"/>
          <w:szCs w:val="18"/>
        </w:rPr>
        <w:t xml:space="preserve">encore </w:t>
      </w:r>
      <w:r w:rsidR="00A03FAC" w:rsidRPr="00F118C4">
        <w:rPr>
          <w:rFonts w:ascii="Palatino Linotype" w:eastAsia="Times New Roman" w:hAnsi="Palatino Linotype" w:cstheme="minorHAnsi"/>
          <w:kern w:val="0"/>
          <w:sz w:val="18"/>
          <w:szCs w:val="18"/>
          <w:lang w:eastAsia="fr-FR"/>
          <w14:ligatures w14:val="none"/>
        </w:rPr>
        <w:t xml:space="preserve">dans le Brutus, </w:t>
      </w:r>
      <w:r w:rsidR="008C6B78" w:rsidRPr="00F118C4">
        <w:rPr>
          <w:rFonts w:ascii="Palatino Linotype" w:eastAsia="Times New Roman" w:hAnsi="Palatino Linotype" w:cstheme="minorHAnsi"/>
          <w:kern w:val="0"/>
          <w:sz w:val="18"/>
          <w:szCs w:val="18"/>
          <w:lang w:eastAsia="fr-FR"/>
          <w14:ligatures w14:val="none"/>
        </w:rPr>
        <w:t xml:space="preserve">LXX, </w:t>
      </w:r>
      <w:r w:rsidR="00A03FAC" w:rsidRPr="00F118C4">
        <w:rPr>
          <w:rFonts w:ascii="Palatino Linotype" w:eastAsia="Times New Roman" w:hAnsi="Palatino Linotype" w:cstheme="minorHAnsi"/>
          <w:kern w:val="0"/>
          <w:sz w:val="18"/>
          <w:szCs w:val="18"/>
          <w:lang w:eastAsia="fr-FR"/>
          <w14:ligatures w14:val="none"/>
        </w:rPr>
        <w:t>247</w:t>
      </w:r>
      <w:r w:rsidR="00CA3BD1" w:rsidRPr="00F118C4">
        <w:rPr>
          <w:rFonts w:ascii="Palatino Linotype" w:eastAsia="Times New Roman" w:hAnsi="Palatino Linotype" w:cstheme="minorHAnsi"/>
          <w:kern w:val="0"/>
          <w:sz w:val="18"/>
          <w:szCs w:val="18"/>
          <w:lang w:eastAsia="fr-FR"/>
          <w14:ligatures w14:val="none"/>
        </w:rPr>
        <w:t xml:space="preserve"> </w:t>
      </w:r>
      <w:r w:rsidR="00A03FAC" w:rsidRPr="00F118C4">
        <w:rPr>
          <w:rFonts w:ascii="Palatino Linotype" w:eastAsia="Times New Roman" w:hAnsi="Palatino Linotype" w:cstheme="minorHAnsi"/>
          <w:kern w:val="0"/>
          <w:sz w:val="18"/>
          <w:szCs w:val="18"/>
          <w:lang w:eastAsia="fr-FR"/>
          <w14:ligatures w14:val="none"/>
        </w:rPr>
        <w:t>:  «</w:t>
      </w:r>
      <w:r w:rsidR="00CA3BD1" w:rsidRPr="00F118C4">
        <w:rPr>
          <w:rFonts w:ascii="Palatino Linotype" w:eastAsia="Times New Roman" w:hAnsi="Palatino Linotype" w:cstheme="minorHAnsi"/>
          <w:kern w:val="0"/>
          <w:sz w:val="18"/>
          <w:szCs w:val="18"/>
          <w:lang w:eastAsia="fr-FR"/>
          <w14:ligatures w14:val="none"/>
        </w:rPr>
        <w:t xml:space="preserve"> </w:t>
      </w:r>
      <w:r w:rsidR="00A03FAC" w:rsidRPr="00F118C4">
        <w:rPr>
          <w:rFonts w:ascii="Palatino Linotype" w:hAnsi="Palatino Linotype" w:cstheme="minorHAnsi"/>
          <w:sz w:val="18"/>
          <w:szCs w:val="18"/>
        </w:rPr>
        <w:t>Caius Memmius, fils de Lucius, qui atteignit la perfection ( perfectus) en fait de connaissances littéraires, du moins en grec car il dédaignait le latin, avait, comme orateur, de l'ingéniosité (</w:t>
      </w:r>
      <w:r w:rsidR="00A03FAC" w:rsidRPr="00F118C4">
        <w:rPr>
          <w:rFonts w:ascii="Palatino Linotype" w:hAnsi="Palatino Linotype" w:cstheme="minorHAnsi"/>
          <w:i/>
          <w:iCs/>
          <w:sz w:val="18"/>
          <w:szCs w:val="18"/>
        </w:rPr>
        <w:t>argutus)</w:t>
      </w:r>
      <w:r w:rsidR="00A03FAC" w:rsidRPr="00F118C4">
        <w:rPr>
          <w:rFonts w:ascii="Palatino Linotype" w:hAnsi="Palatino Linotype" w:cstheme="minorHAnsi"/>
          <w:sz w:val="18"/>
          <w:szCs w:val="18"/>
        </w:rPr>
        <w:t xml:space="preserve"> et du charme dans la parole; mais il évitait tout effort, non seulement pour parler, mais pour penser, et ainsi il enleva à son talent tout ce dont il priva son activité.</w:t>
      </w:r>
      <w:r w:rsidR="00CA3BD1" w:rsidRPr="00F118C4">
        <w:rPr>
          <w:rFonts w:ascii="Palatino Linotype" w:hAnsi="Palatino Linotype" w:cstheme="minorHAnsi"/>
          <w:sz w:val="18"/>
          <w:szCs w:val="18"/>
        </w:rPr>
        <w:t xml:space="preserve"> </w:t>
      </w:r>
      <w:r w:rsidR="00A03FAC" w:rsidRPr="00F118C4">
        <w:rPr>
          <w:rFonts w:ascii="Palatino Linotype" w:hAnsi="Palatino Linotype" w:cstheme="minorHAnsi"/>
          <w:sz w:val="18"/>
          <w:szCs w:val="18"/>
        </w:rPr>
        <w:t xml:space="preserve">»  </w:t>
      </w:r>
      <w:r w:rsidR="00A03FAC" w:rsidRPr="00F118C4">
        <w:rPr>
          <w:rFonts w:ascii="Palatino Linotype" w:hAnsi="Palatino Linotype" w:cstheme="minorHAnsi"/>
          <w:sz w:val="18"/>
          <w:szCs w:val="18"/>
        </w:rPr>
        <w:br/>
      </w:r>
      <w:r w:rsidR="00A03FAC" w:rsidRPr="00F118C4">
        <w:rPr>
          <w:rFonts w:ascii="Palatino Linotype" w:hAnsi="Palatino Linotype" w:cstheme="minorHAnsi"/>
          <w:sz w:val="18"/>
          <w:szCs w:val="18"/>
        </w:rPr>
        <w:tab/>
      </w:r>
      <w:r w:rsidR="00A03FAC" w:rsidRPr="00F118C4">
        <w:rPr>
          <w:rFonts w:ascii="Palatino Linotype" w:hAnsi="Palatino Linotype" w:cstheme="minorHAnsi"/>
          <w:b/>
          <w:sz w:val="18"/>
          <w:szCs w:val="18"/>
        </w:rPr>
        <w:t>Ovide</w:t>
      </w:r>
      <w:r w:rsidR="00A03FAC" w:rsidRPr="00F118C4">
        <w:rPr>
          <w:rFonts w:ascii="Palatino Linotype" w:hAnsi="Palatino Linotype" w:cstheme="minorHAnsi"/>
          <w:sz w:val="18"/>
          <w:szCs w:val="18"/>
        </w:rPr>
        <w:t>,  Tristes, II, 433</w:t>
      </w:r>
      <w:r w:rsidR="00CA3BD1" w:rsidRPr="00F118C4">
        <w:rPr>
          <w:rFonts w:ascii="Palatino Linotype" w:hAnsi="Palatino Linotype" w:cstheme="minorHAnsi"/>
          <w:sz w:val="18"/>
          <w:szCs w:val="18"/>
        </w:rPr>
        <w:t xml:space="preserve"> </w:t>
      </w:r>
      <w:r w:rsidR="00A03FAC" w:rsidRPr="00F118C4">
        <w:rPr>
          <w:rFonts w:ascii="Palatino Linotype" w:hAnsi="Palatino Linotype" w:cstheme="minorHAnsi"/>
          <w:sz w:val="18"/>
          <w:szCs w:val="18"/>
        </w:rPr>
        <w:t xml:space="preserve">: </w:t>
      </w:r>
      <w:r w:rsidR="008C6B78" w:rsidRPr="00F118C4">
        <w:rPr>
          <w:rFonts w:ascii="Palatino Linotype" w:hAnsi="Palatino Linotype" w:cstheme="minorHAnsi"/>
          <w:sz w:val="18"/>
          <w:szCs w:val="18"/>
        </w:rPr>
        <w:t xml:space="preserve"> «</w:t>
      </w:r>
      <w:r w:rsidR="00CA3BD1" w:rsidRPr="00F118C4">
        <w:rPr>
          <w:rFonts w:ascii="Palatino Linotype" w:hAnsi="Palatino Linotype" w:cstheme="minorHAnsi"/>
          <w:sz w:val="18"/>
          <w:szCs w:val="18"/>
        </w:rPr>
        <w:t xml:space="preserve"> </w:t>
      </w:r>
      <w:r w:rsidR="008C6B78" w:rsidRPr="00F118C4">
        <w:rPr>
          <w:rFonts w:ascii="Palatino Linotype" w:eastAsia="Times New Roman" w:hAnsi="Palatino Linotype" w:cstheme="minorHAnsi"/>
          <w:kern w:val="0"/>
          <w:sz w:val="18"/>
          <w:szCs w:val="18"/>
          <w:lang w:eastAsia="fr-FR"/>
          <w14:ligatures w14:val="none"/>
        </w:rPr>
        <w:t>Et, pour ne pas me défendre seulement par des armes étrangères, je citerai la littérature romaine, qui compte aussi plus d'une oeuvre érotique.   […]. Parlerai-je des poésies de Ticidas, de celles de Memmius, où la pensée et l'expression sont également impudiques ?</w:t>
      </w:r>
      <w:r w:rsidR="00CA3BD1" w:rsidRPr="00F118C4">
        <w:rPr>
          <w:rFonts w:ascii="Palatino Linotype" w:eastAsia="Times New Roman" w:hAnsi="Palatino Linotype" w:cstheme="minorHAnsi"/>
          <w:kern w:val="0"/>
          <w:sz w:val="18"/>
          <w:szCs w:val="18"/>
          <w:lang w:eastAsia="fr-FR"/>
          <w14:ligatures w14:val="none"/>
        </w:rPr>
        <w:t xml:space="preserve"> </w:t>
      </w:r>
      <w:r w:rsidR="008C6B78" w:rsidRPr="00F118C4">
        <w:rPr>
          <w:rFonts w:ascii="Palatino Linotype" w:eastAsia="Times New Roman" w:hAnsi="Palatino Linotype" w:cstheme="minorHAnsi"/>
          <w:kern w:val="0"/>
          <w:sz w:val="18"/>
          <w:szCs w:val="18"/>
          <w:lang w:eastAsia="fr-FR"/>
          <w14:ligatures w14:val="none"/>
        </w:rPr>
        <w:t>»</w:t>
      </w:r>
    </w:p>
  </w:footnote>
  <w:footnote w:id="27">
    <w:p w:rsidR="00D368EB" w:rsidRPr="00F118C4" w:rsidRDefault="00D368EB" w:rsidP="007304C5">
      <w:pPr>
        <w:tabs>
          <w:tab w:val="left" w:pos="284"/>
          <w:tab w:val="left" w:pos="426"/>
          <w:tab w:val="left" w:pos="567"/>
        </w:tabs>
        <w:spacing w:after="120"/>
        <w:ind w:firstLine="426"/>
        <w:rPr>
          <w:rFonts w:ascii="Palatino Linotype" w:hAnsi="Palatino Linotype" w:cstheme="minorHAnsi"/>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9314B7" w:rsidRPr="00F118C4">
        <w:rPr>
          <w:rFonts w:ascii="Palatino Linotype" w:hAnsi="Palatino Linotype" w:cstheme="minorHAnsi"/>
          <w:b/>
          <w:sz w:val="18"/>
          <w:szCs w:val="18"/>
        </w:rPr>
        <w:t>27. omnibus orn</w:t>
      </w:r>
      <w:r w:rsidR="00093895" w:rsidRPr="00F118C4">
        <w:rPr>
          <w:rFonts w:ascii="Palatino Linotype" w:hAnsi="Palatino Linotype" w:cstheme="minorHAnsi"/>
          <w:b/>
          <w:bCs/>
          <w:sz w:val="18"/>
          <w:szCs w:val="18"/>
        </w:rPr>
        <w:t>ā</w:t>
      </w:r>
      <w:r w:rsidR="009314B7" w:rsidRPr="00F118C4">
        <w:rPr>
          <w:rFonts w:ascii="Palatino Linotype" w:hAnsi="Palatino Linotype" w:cstheme="minorHAnsi"/>
          <w:b/>
          <w:sz w:val="18"/>
          <w:szCs w:val="18"/>
        </w:rPr>
        <w:t>tum voluisti excellere rebus.</w:t>
      </w:r>
      <w:r w:rsidR="009314B7" w:rsidRPr="00F118C4">
        <w:rPr>
          <w:rFonts w:ascii="Palatino Linotype" w:hAnsi="Palatino Linotype" w:cstheme="minorHAnsi"/>
          <w:sz w:val="18"/>
          <w:szCs w:val="18"/>
        </w:rPr>
        <w:t xml:space="preserve"> </w:t>
      </w:r>
      <w:r w:rsidRPr="00F118C4">
        <w:rPr>
          <w:rFonts w:ascii="Palatino Linotype" w:hAnsi="Palatino Linotype" w:cstheme="minorHAnsi"/>
          <w:b/>
          <w:sz w:val="18"/>
          <w:szCs w:val="18"/>
        </w:rPr>
        <w:t xml:space="preserve">—    </w:t>
      </w:r>
      <w:r w:rsidR="00093895" w:rsidRPr="00F118C4">
        <w:rPr>
          <w:rFonts w:ascii="Palatino Linotype" w:hAnsi="Palatino Linotype" w:cstheme="minorHAnsi"/>
          <w:b/>
          <w:bCs/>
          <w:sz w:val="18"/>
          <w:szCs w:val="18"/>
        </w:rPr>
        <w:t xml:space="preserve">Ornātus, a, um : </w:t>
      </w:r>
      <w:r w:rsidR="00093895" w:rsidRPr="00F118C4">
        <w:rPr>
          <w:rFonts w:ascii="Palatino Linotype" w:hAnsi="Palatino Linotype" w:cstheme="minorHAnsi"/>
          <w:bCs/>
          <w:sz w:val="18"/>
          <w:szCs w:val="18"/>
        </w:rPr>
        <w:t>part.-adj.</w:t>
      </w:r>
      <w:r w:rsidR="00CA3BD1" w:rsidRPr="00F118C4">
        <w:rPr>
          <w:rFonts w:ascii="Palatino Linotype" w:hAnsi="Palatino Linotype" w:cstheme="minorHAnsi"/>
          <w:bCs/>
          <w:sz w:val="18"/>
          <w:szCs w:val="18"/>
        </w:rPr>
        <w:t xml:space="preserve"> </w:t>
      </w:r>
      <w:r w:rsidR="00093895" w:rsidRPr="00F118C4">
        <w:rPr>
          <w:rFonts w:ascii="Palatino Linotype" w:hAnsi="Palatino Linotype" w:cstheme="minorHAnsi"/>
          <w:bCs/>
          <w:sz w:val="18"/>
          <w:szCs w:val="18"/>
        </w:rPr>
        <w:t>de</w:t>
      </w:r>
      <w:r w:rsidR="00093895" w:rsidRPr="00F118C4">
        <w:rPr>
          <w:rFonts w:ascii="Palatino Linotype" w:hAnsi="Palatino Linotype" w:cstheme="minorHAnsi"/>
          <w:b/>
          <w:bCs/>
          <w:sz w:val="18"/>
          <w:szCs w:val="18"/>
        </w:rPr>
        <w:t xml:space="preserve"> orno.</w:t>
      </w:r>
      <w:r w:rsidR="00CA3BD1" w:rsidRPr="00F118C4">
        <w:rPr>
          <w:rFonts w:ascii="Palatino Linotype" w:hAnsi="Palatino Linotype" w:cstheme="minorHAnsi"/>
          <w:b/>
          <w:bCs/>
          <w:sz w:val="18"/>
          <w:szCs w:val="18"/>
        </w:rPr>
        <w:t xml:space="preserve"> </w:t>
      </w:r>
      <w:r w:rsidR="00093895" w:rsidRPr="00F118C4">
        <w:rPr>
          <w:rFonts w:ascii="Palatino Linotype" w:hAnsi="Palatino Linotype" w:cstheme="minorHAnsi"/>
          <w:b/>
          <w:bCs/>
          <w:sz w:val="18"/>
          <w:szCs w:val="18"/>
        </w:rPr>
        <w:t xml:space="preserve">: </w:t>
      </w:r>
      <w:r w:rsidR="00093895" w:rsidRPr="00F118C4">
        <w:rPr>
          <w:rFonts w:ascii="Palatino Linotype" w:hAnsi="Palatino Linotype" w:cstheme="minorHAnsi"/>
          <w:bCs/>
          <w:sz w:val="18"/>
          <w:szCs w:val="18"/>
        </w:rPr>
        <w:t>a -</w:t>
      </w:r>
      <w:r w:rsidR="00CA3BD1" w:rsidRPr="00F118C4">
        <w:rPr>
          <w:rFonts w:ascii="Palatino Linotype" w:hAnsi="Palatino Linotype" w:cstheme="minorHAnsi"/>
          <w:bCs/>
          <w:sz w:val="18"/>
          <w:szCs w:val="18"/>
        </w:rPr>
        <w:t xml:space="preserve"> </w:t>
      </w:r>
      <w:r w:rsidR="00093895" w:rsidRPr="00F118C4">
        <w:rPr>
          <w:rFonts w:ascii="Palatino Linotype" w:hAnsi="Palatino Linotype" w:cstheme="minorHAnsi"/>
          <w:bCs/>
          <w:sz w:val="18"/>
          <w:szCs w:val="18"/>
        </w:rPr>
        <w:t>équipé, approvisionné, outillé</w:t>
      </w:r>
      <w:r w:rsidR="00CA3BD1" w:rsidRPr="00F118C4">
        <w:rPr>
          <w:rFonts w:ascii="Palatino Linotype" w:hAnsi="Palatino Linotype" w:cstheme="minorHAnsi"/>
          <w:bCs/>
          <w:sz w:val="18"/>
          <w:szCs w:val="18"/>
        </w:rPr>
        <w:t xml:space="preserve"> </w:t>
      </w:r>
      <w:r w:rsidR="00093895" w:rsidRPr="00F118C4">
        <w:rPr>
          <w:rFonts w:ascii="Palatino Linotype" w:hAnsi="Palatino Linotype" w:cstheme="minorHAnsi"/>
          <w:bCs/>
          <w:sz w:val="18"/>
          <w:szCs w:val="18"/>
        </w:rPr>
        <w:t>;  b -</w:t>
      </w:r>
      <w:r w:rsidR="00CA3BD1" w:rsidRPr="00F118C4">
        <w:rPr>
          <w:rFonts w:ascii="Palatino Linotype" w:hAnsi="Palatino Linotype" w:cstheme="minorHAnsi"/>
          <w:bCs/>
          <w:sz w:val="18"/>
          <w:szCs w:val="18"/>
        </w:rPr>
        <w:t xml:space="preserve"> </w:t>
      </w:r>
      <w:r w:rsidR="00093895" w:rsidRPr="00F118C4">
        <w:rPr>
          <w:rFonts w:ascii="Palatino Linotype" w:hAnsi="Palatino Linotype" w:cstheme="minorHAnsi"/>
          <w:bCs/>
          <w:sz w:val="18"/>
          <w:szCs w:val="18"/>
        </w:rPr>
        <w:t>orné, paré, élégant</w:t>
      </w:r>
      <w:r w:rsidR="00CA3BD1" w:rsidRPr="00F118C4">
        <w:rPr>
          <w:rFonts w:ascii="Palatino Linotype" w:hAnsi="Palatino Linotype" w:cstheme="minorHAnsi"/>
          <w:bCs/>
          <w:sz w:val="18"/>
          <w:szCs w:val="18"/>
        </w:rPr>
        <w:t xml:space="preserve"> </w:t>
      </w:r>
      <w:r w:rsidR="00093895" w:rsidRPr="00F118C4">
        <w:rPr>
          <w:rFonts w:ascii="Palatino Linotype" w:hAnsi="Palatino Linotype" w:cstheme="minorHAnsi"/>
          <w:bCs/>
          <w:sz w:val="18"/>
          <w:szCs w:val="18"/>
        </w:rPr>
        <w:t>; c -</w:t>
      </w:r>
      <w:r w:rsidR="00CA3BD1" w:rsidRPr="00F118C4">
        <w:rPr>
          <w:rFonts w:ascii="Palatino Linotype" w:hAnsi="Palatino Linotype" w:cstheme="minorHAnsi"/>
          <w:bCs/>
          <w:sz w:val="18"/>
          <w:szCs w:val="18"/>
        </w:rPr>
        <w:t xml:space="preserve"> </w:t>
      </w:r>
      <w:r w:rsidR="00093895" w:rsidRPr="00F118C4">
        <w:rPr>
          <w:rFonts w:ascii="Palatino Linotype" w:hAnsi="Palatino Linotype" w:cstheme="minorHAnsi"/>
          <w:bCs/>
          <w:sz w:val="18"/>
          <w:szCs w:val="18"/>
        </w:rPr>
        <w:t>qui sert de parure</w:t>
      </w:r>
      <w:r w:rsidR="00CA3BD1" w:rsidRPr="00F118C4">
        <w:rPr>
          <w:rFonts w:ascii="Palatino Linotype" w:hAnsi="Palatino Linotype" w:cstheme="minorHAnsi"/>
          <w:bCs/>
          <w:sz w:val="18"/>
          <w:szCs w:val="18"/>
        </w:rPr>
        <w:t xml:space="preserve"> </w:t>
      </w:r>
      <w:r w:rsidR="001C3C41" w:rsidRPr="00F118C4">
        <w:rPr>
          <w:rFonts w:ascii="Palatino Linotype" w:hAnsi="Palatino Linotype" w:cstheme="minorHAnsi"/>
          <w:bCs/>
          <w:sz w:val="18"/>
          <w:szCs w:val="18"/>
        </w:rPr>
        <w:t xml:space="preserve">;  </w:t>
      </w:r>
      <w:r w:rsidR="00093895" w:rsidRPr="00F118C4">
        <w:rPr>
          <w:rFonts w:ascii="Palatino Linotype" w:hAnsi="Palatino Linotype" w:cstheme="minorHAnsi"/>
          <w:bCs/>
          <w:sz w:val="18"/>
          <w:szCs w:val="18"/>
        </w:rPr>
        <w:t>d -</w:t>
      </w:r>
      <w:r w:rsidR="00CA3BD1" w:rsidRPr="00F118C4">
        <w:rPr>
          <w:rFonts w:ascii="Palatino Linotype" w:hAnsi="Palatino Linotype" w:cstheme="minorHAnsi"/>
          <w:bCs/>
          <w:sz w:val="18"/>
          <w:szCs w:val="18"/>
        </w:rPr>
        <w:t xml:space="preserve"> </w:t>
      </w:r>
      <w:r w:rsidR="00093895" w:rsidRPr="00F118C4">
        <w:rPr>
          <w:rFonts w:ascii="Palatino Linotype" w:hAnsi="Palatino Linotype" w:cstheme="minorHAnsi"/>
          <w:bCs/>
          <w:sz w:val="18"/>
          <w:szCs w:val="18"/>
        </w:rPr>
        <w:t>honorable, distingué, considéré</w:t>
      </w:r>
      <w:r w:rsidR="001C3C41" w:rsidRPr="00F118C4">
        <w:rPr>
          <w:rFonts w:ascii="Palatino Linotype" w:hAnsi="Palatino Linotype" w:cstheme="minorHAnsi"/>
          <w:b/>
          <w:bCs/>
          <w:sz w:val="18"/>
          <w:szCs w:val="18"/>
        </w:rPr>
        <w:t xml:space="preserve"> ‖ v</w:t>
      </w:r>
      <w:r w:rsidR="00093895" w:rsidRPr="00F118C4">
        <w:rPr>
          <w:rFonts w:ascii="Palatino Linotype" w:hAnsi="Palatino Linotype" w:cstheme="minorHAnsi"/>
          <w:b/>
          <w:bCs/>
          <w:sz w:val="18"/>
          <w:szCs w:val="18"/>
        </w:rPr>
        <w:t>ir ornatus, Cic.</w:t>
      </w:r>
      <w:r w:rsidR="001C3C41" w:rsidRPr="00F118C4">
        <w:rPr>
          <w:rFonts w:ascii="Palatino Linotype" w:hAnsi="Palatino Linotype" w:cstheme="minorHAnsi"/>
          <w:b/>
          <w:bCs/>
          <w:sz w:val="18"/>
          <w:szCs w:val="18"/>
        </w:rPr>
        <w:t xml:space="preserve"> </w:t>
      </w:r>
      <w:r w:rsidR="00093895" w:rsidRPr="00F118C4">
        <w:rPr>
          <w:rFonts w:ascii="Palatino Linotype" w:hAnsi="Palatino Linotype" w:cstheme="minorHAnsi"/>
          <w:bCs/>
          <w:sz w:val="18"/>
          <w:szCs w:val="18"/>
        </w:rPr>
        <w:t>:</w:t>
      </w:r>
      <w:r w:rsidR="00CA3BD1" w:rsidRPr="00F118C4">
        <w:rPr>
          <w:rFonts w:ascii="Palatino Linotype" w:hAnsi="Palatino Linotype" w:cstheme="minorHAnsi"/>
          <w:bCs/>
          <w:sz w:val="18"/>
          <w:szCs w:val="18"/>
        </w:rPr>
        <w:t xml:space="preserve"> </w:t>
      </w:r>
      <w:r w:rsidR="00093895" w:rsidRPr="00F118C4">
        <w:rPr>
          <w:rFonts w:ascii="Palatino Linotype" w:hAnsi="Palatino Linotype" w:cstheme="minorHAnsi"/>
          <w:bCs/>
          <w:sz w:val="18"/>
          <w:szCs w:val="18"/>
        </w:rPr>
        <w:t>homme distingué.</w:t>
      </w:r>
      <w:r w:rsidR="001C3C41" w:rsidRPr="00F118C4">
        <w:rPr>
          <w:rFonts w:ascii="Palatino Linotype" w:hAnsi="Palatino Linotype" w:cstheme="minorHAnsi"/>
          <w:bCs/>
          <w:sz w:val="18"/>
          <w:szCs w:val="18"/>
        </w:rPr>
        <w:t xml:space="preserve">      </w:t>
      </w:r>
      <w:r w:rsidRPr="00F118C4">
        <w:rPr>
          <w:rFonts w:ascii="Palatino Linotype" w:hAnsi="Palatino Linotype" w:cstheme="minorHAnsi"/>
          <w:b/>
          <w:sz w:val="18"/>
          <w:szCs w:val="18"/>
        </w:rPr>
        <w:t xml:space="preserve"> </w:t>
      </w:r>
      <w:bookmarkStart w:id="17" w:name="excello"/>
      <w:bookmarkEnd w:id="17"/>
      <w:r w:rsidR="00093895" w:rsidRPr="00F118C4">
        <w:rPr>
          <w:rFonts w:ascii="Palatino Linotype" w:hAnsi="Palatino Linotype" w:cstheme="minorHAnsi"/>
          <w:b/>
          <w:bCs/>
          <w:sz w:val="18"/>
          <w:szCs w:val="18"/>
        </w:rPr>
        <w:t>Excello,</w:t>
      </w:r>
      <w:r w:rsidR="00CA3BD1" w:rsidRPr="00F118C4">
        <w:rPr>
          <w:rFonts w:ascii="Palatino Linotype" w:hAnsi="Palatino Linotype" w:cstheme="minorHAnsi"/>
          <w:b/>
          <w:bCs/>
          <w:sz w:val="18"/>
          <w:szCs w:val="18"/>
        </w:rPr>
        <w:t xml:space="preserve"> </w:t>
      </w:r>
      <w:r w:rsidR="00093895" w:rsidRPr="00F118C4">
        <w:rPr>
          <w:rFonts w:ascii="Palatino Linotype" w:hAnsi="Palatino Linotype" w:cstheme="minorHAnsi"/>
          <w:b/>
          <w:bCs/>
          <w:sz w:val="18"/>
          <w:szCs w:val="18"/>
        </w:rPr>
        <w:t>ĕre : -</w:t>
      </w:r>
      <w:r w:rsidR="00CA3BD1" w:rsidRPr="00F118C4">
        <w:rPr>
          <w:rFonts w:ascii="Palatino Linotype" w:hAnsi="Palatino Linotype" w:cstheme="minorHAnsi"/>
          <w:b/>
          <w:bCs/>
          <w:i/>
          <w:iCs/>
          <w:sz w:val="18"/>
          <w:szCs w:val="18"/>
        </w:rPr>
        <w:t xml:space="preserve"> </w:t>
      </w:r>
      <w:r w:rsidR="00093895" w:rsidRPr="00F118C4">
        <w:rPr>
          <w:rFonts w:ascii="Palatino Linotype" w:hAnsi="Palatino Linotype" w:cstheme="minorHAnsi"/>
          <w:b/>
          <w:bCs/>
          <w:i/>
          <w:iCs/>
          <w:sz w:val="18"/>
          <w:szCs w:val="18"/>
        </w:rPr>
        <w:t>intr.</w:t>
      </w:r>
      <w:r w:rsidR="00093895" w:rsidRPr="00F118C4">
        <w:rPr>
          <w:rFonts w:ascii="Palatino Linotype" w:hAnsi="Palatino Linotype" w:cstheme="minorHAnsi"/>
          <w:b/>
          <w:bCs/>
          <w:sz w:val="18"/>
          <w:szCs w:val="18"/>
        </w:rPr>
        <w:t xml:space="preserve"> -</w:t>
      </w:r>
      <w:r w:rsidR="00CA3BD1" w:rsidRPr="00F118C4">
        <w:rPr>
          <w:rFonts w:ascii="Palatino Linotype" w:hAnsi="Palatino Linotype" w:cstheme="minorHAnsi"/>
          <w:b/>
          <w:bCs/>
          <w:sz w:val="18"/>
          <w:szCs w:val="18"/>
        </w:rPr>
        <w:t xml:space="preserve"> </w:t>
      </w:r>
      <w:r w:rsidR="00093895" w:rsidRPr="00F118C4">
        <w:rPr>
          <w:rFonts w:ascii="Palatino Linotype" w:hAnsi="Palatino Linotype" w:cstheme="minorHAnsi"/>
          <w:bCs/>
          <w:sz w:val="18"/>
          <w:szCs w:val="18"/>
        </w:rPr>
        <w:t xml:space="preserve">:  1 - se dresser au-dessus, s'enorgueillir ‖ </w:t>
      </w:r>
      <w:r w:rsidR="00093895" w:rsidRPr="00F118C4">
        <w:rPr>
          <w:rFonts w:ascii="Palatino Linotype" w:hAnsi="Palatino Linotype" w:cstheme="minorHAnsi"/>
          <w:b/>
          <w:bCs/>
          <w:sz w:val="18"/>
          <w:szCs w:val="18"/>
        </w:rPr>
        <w:t>animus excellit rebus secundis</w:t>
      </w:r>
      <w:r w:rsidR="00093895" w:rsidRPr="00F118C4">
        <w:rPr>
          <w:rFonts w:ascii="Palatino Linotype" w:hAnsi="Palatino Linotype" w:cstheme="minorHAnsi"/>
          <w:bCs/>
          <w:sz w:val="18"/>
          <w:szCs w:val="18"/>
        </w:rPr>
        <w:t xml:space="preserve">, </w:t>
      </w:r>
      <w:r w:rsidR="00093895" w:rsidRPr="00F118C4">
        <w:rPr>
          <w:rFonts w:ascii="Palatino Linotype" w:hAnsi="Palatino Linotype" w:cstheme="minorHAnsi"/>
          <w:bCs/>
          <w:i/>
          <w:iCs/>
          <w:sz w:val="18"/>
          <w:szCs w:val="18"/>
        </w:rPr>
        <w:t xml:space="preserve">Cato ap. Gell. 7, 3, 14 </w:t>
      </w:r>
      <w:r w:rsidR="00093895" w:rsidRPr="00F118C4">
        <w:rPr>
          <w:rFonts w:ascii="Palatino Linotype" w:hAnsi="Palatino Linotype" w:cstheme="minorHAnsi"/>
          <w:bCs/>
          <w:sz w:val="18"/>
          <w:szCs w:val="18"/>
        </w:rPr>
        <w:t>: la prospérité enorgueillit l'homme.</w:t>
      </w:r>
      <w:r w:rsidR="00CA3BD1" w:rsidRPr="00F118C4">
        <w:rPr>
          <w:rFonts w:ascii="Palatino Linotype" w:hAnsi="Palatino Linotype" w:cstheme="minorHAnsi"/>
          <w:sz w:val="18"/>
          <w:szCs w:val="18"/>
        </w:rPr>
        <w:t xml:space="preserve"> </w:t>
      </w:r>
      <w:r w:rsidR="00093895" w:rsidRPr="00F118C4">
        <w:rPr>
          <w:rFonts w:ascii="Palatino Linotype" w:hAnsi="Palatino Linotype" w:cstheme="minorHAnsi"/>
          <w:sz w:val="18"/>
          <w:szCs w:val="18"/>
        </w:rPr>
        <w:t xml:space="preserve">; </w:t>
      </w:r>
      <w:r w:rsidR="00093895" w:rsidRPr="00F118C4">
        <w:rPr>
          <w:rFonts w:ascii="Palatino Linotype" w:hAnsi="Palatino Linotype" w:cstheme="minorHAnsi"/>
          <w:bCs/>
          <w:sz w:val="18"/>
          <w:szCs w:val="18"/>
        </w:rPr>
        <w:t>2 - être élevé au-dessus, être supérieur, l'emporter, surpasser, exceller.</w:t>
      </w:r>
      <w:r w:rsidR="00CA3BD1" w:rsidRPr="00F118C4">
        <w:rPr>
          <w:rFonts w:ascii="Palatino Linotype" w:hAnsi="Palatino Linotype" w:cstheme="minorHAnsi"/>
          <w:bCs/>
          <w:sz w:val="18"/>
          <w:szCs w:val="18"/>
        </w:rPr>
        <w:t xml:space="preserve"> </w:t>
      </w:r>
      <w:r w:rsidR="00093895" w:rsidRPr="00F118C4">
        <w:rPr>
          <w:rFonts w:ascii="Palatino Linotype" w:hAnsi="Palatino Linotype" w:cstheme="minorHAnsi"/>
          <w:bCs/>
          <w:sz w:val="18"/>
          <w:szCs w:val="18"/>
        </w:rPr>
        <w:t xml:space="preserve">   […]</w:t>
      </w:r>
      <w:r w:rsidR="00CA3BD1" w:rsidRPr="00F118C4">
        <w:rPr>
          <w:rFonts w:ascii="Palatino Linotype" w:hAnsi="Palatino Linotype" w:cstheme="minorHAnsi"/>
          <w:bCs/>
          <w:sz w:val="18"/>
          <w:szCs w:val="18"/>
        </w:rPr>
        <w:t xml:space="preserve"> </w:t>
      </w:r>
      <w:r w:rsidR="00093895" w:rsidRPr="00F118C4">
        <w:rPr>
          <w:rFonts w:ascii="Palatino Linotype" w:hAnsi="Palatino Linotype" w:cstheme="minorHAnsi"/>
          <w:bCs/>
          <w:sz w:val="18"/>
          <w:szCs w:val="18"/>
        </w:rPr>
        <w:t>;</w:t>
      </w:r>
      <w:r w:rsidR="00093895" w:rsidRPr="00F118C4">
        <w:rPr>
          <w:rFonts w:ascii="Palatino Linotype" w:hAnsi="Palatino Linotype" w:cstheme="minorHAnsi"/>
          <w:b/>
          <w:bCs/>
          <w:sz w:val="18"/>
          <w:szCs w:val="18"/>
        </w:rPr>
        <w:t xml:space="preserve"> excellere aliqua re (in aliqua re)</w:t>
      </w:r>
      <w:r w:rsidR="00093895" w:rsidRPr="00F118C4">
        <w:rPr>
          <w:rFonts w:ascii="Palatino Linotype" w:hAnsi="Palatino Linotype" w:cstheme="minorHAnsi"/>
          <w:bCs/>
          <w:sz w:val="18"/>
          <w:szCs w:val="18"/>
        </w:rPr>
        <w:t xml:space="preserve"> : l'emporter en qqch. , se faire remarquer par. </w:t>
      </w:r>
      <w:r w:rsidR="001C3C41" w:rsidRPr="00F118C4">
        <w:rPr>
          <w:rFonts w:ascii="Palatino Linotype" w:hAnsi="Palatino Linotype" w:cstheme="minorHAnsi"/>
          <w:bCs/>
          <w:i/>
          <w:iCs/>
          <w:sz w:val="18"/>
          <w:szCs w:val="18"/>
        </w:rPr>
        <w:t xml:space="preserve">Pour Bailey =  to excel, be conspicuous. Compliment conventionnel. </w:t>
      </w:r>
    </w:p>
  </w:footnote>
  <w:footnote w:id="28">
    <w:p w:rsidR="00961CF5" w:rsidRPr="00F118C4" w:rsidRDefault="00961CF5" w:rsidP="007304C5">
      <w:pPr>
        <w:tabs>
          <w:tab w:val="left" w:pos="284"/>
          <w:tab w:val="left" w:pos="426"/>
          <w:tab w:val="left" w:pos="567"/>
        </w:tabs>
        <w:spacing w:after="120"/>
        <w:ind w:firstLine="426"/>
        <w:rPr>
          <w:rFonts w:ascii="Palatino Linotype" w:hAnsi="Palatino Linotype" w:cstheme="minorHAnsi"/>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9314B7" w:rsidRPr="00F118C4">
        <w:rPr>
          <w:rFonts w:ascii="Palatino Linotype" w:hAnsi="Palatino Linotype" w:cstheme="minorHAnsi"/>
          <w:b/>
          <w:sz w:val="18"/>
          <w:szCs w:val="18"/>
        </w:rPr>
        <w:t>28. Quo magis aeternum da dictis, d</w:t>
      </w:r>
      <w:r w:rsidR="00D258D9" w:rsidRPr="00F118C4">
        <w:rPr>
          <w:rFonts w:ascii="Palatino Linotype" w:hAnsi="Palatino Linotype" w:cstheme="minorHAnsi"/>
          <w:b/>
          <w:bCs/>
          <w:sz w:val="18"/>
          <w:szCs w:val="18"/>
        </w:rPr>
        <w:t>ī</w:t>
      </w:r>
      <w:r w:rsidR="009314B7" w:rsidRPr="00F118C4">
        <w:rPr>
          <w:rFonts w:ascii="Palatino Linotype" w:hAnsi="Palatino Linotype" w:cstheme="minorHAnsi"/>
          <w:b/>
          <w:sz w:val="18"/>
          <w:szCs w:val="18"/>
        </w:rPr>
        <w:t>va, leporem</w:t>
      </w:r>
      <w:r w:rsidR="009314B7" w:rsidRPr="00F118C4">
        <w:rPr>
          <w:rFonts w:ascii="Palatino Linotype" w:hAnsi="Palatino Linotype" w:cstheme="minorHAnsi"/>
          <w:sz w:val="18"/>
          <w:szCs w:val="18"/>
        </w:rPr>
        <w:t xml:space="preserve">. </w:t>
      </w:r>
      <w:r w:rsidRPr="00F118C4">
        <w:rPr>
          <w:rFonts w:ascii="Palatino Linotype" w:hAnsi="Palatino Linotype" w:cstheme="minorHAnsi"/>
          <w:b/>
          <w:sz w:val="18"/>
          <w:szCs w:val="18"/>
        </w:rPr>
        <w:t xml:space="preserve">—     </w:t>
      </w:r>
      <w:r w:rsidR="001C3C41" w:rsidRPr="00F118C4">
        <w:rPr>
          <w:rFonts w:ascii="Palatino Linotype" w:hAnsi="Palatino Linotype" w:cstheme="minorHAnsi"/>
          <w:b/>
          <w:sz w:val="18"/>
          <w:szCs w:val="18"/>
        </w:rPr>
        <w:t>Quo magis</w:t>
      </w:r>
      <w:r w:rsidR="00CA3BD1" w:rsidRPr="00F118C4">
        <w:rPr>
          <w:rFonts w:ascii="Palatino Linotype" w:hAnsi="Palatino Linotype" w:cstheme="minorHAnsi"/>
          <w:b/>
          <w:sz w:val="18"/>
          <w:szCs w:val="18"/>
        </w:rPr>
        <w:t xml:space="preserve"> </w:t>
      </w:r>
      <w:r w:rsidR="001C3C41" w:rsidRPr="00F118C4">
        <w:rPr>
          <w:rFonts w:ascii="Palatino Linotype" w:hAnsi="Palatino Linotype" w:cstheme="minorHAnsi"/>
          <w:b/>
          <w:sz w:val="18"/>
          <w:szCs w:val="18"/>
        </w:rPr>
        <w:t>:</w:t>
      </w:r>
      <w:r w:rsidR="001C3C41" w:rsidRPr="00F118C4">
        <w:rPr>
          <w:rFonts w:ascii="Palatino Linotype" w:hAnsi="Palatino Linotype" w:cstheme="minorHAnsi"/>
          <w:sz w:val="18"/>
          <w:szCs w:val="18"/>
        </w:rPr>
        <w:t xml:space="preserve"> d’autant plus (qu’il s’agit d’un hoe de cette qualité — Bailey), davantage.  </w:t>
      </w:r>
      <w:r w:rsidR="008C6B78" w:rsidRPr="00F118C4">
        <w:rPr>
          <w:rFonts w:ascii="Palatino Linotype" w:hAnsi="Palatino Linotype" w:cstheme="minorHAnsi"/>
          <w:sz w:val="18"/>
          <w:szCs w:val="18"/>
        </w:rPr>
        <w:t xml:space="preserve"> </w:t>
      </w:r>
      <w:r w:rsidR="001C3C41" w:rsidRPr="00F118C4">
        <w:rPr>
          <w:rFonts w:ascii="Palatino Linotype" w:hAnsi="Palatino Linotype" w:cstheme="minorHAnsi"/>
          <w:b/>
          <w:sz w:val="18"/>
          <w:szCs w:val="18"/>
        </w:rPr>
        <w:t>D</w:t>
      </w:r>
      <w:r w:rsidR="00D258D9" w:rsidRPr="00F118C4">
        <w:rPr>
          <w:rFonts w:ascii="Palatino Linotype" w:hAnsi="Palatino Linotype" w:cstheme="minorHAnsi"/>
          <w:b/>
          <w:bCs/>
          <w:sz w:val="18"/>
          <w:szCs w:val="18"/>
        </w:rPr>
        <w:t>ī</w:t>
      </w:r>
      <w:r w:rsidR="001C3C41" w:rsidRPr="00F118C4">
        <w:rPr>
          <w:rFonts w:ascii="Palatino Linotype" w:hAnsi="Palatino Linotype" w:cstheme="minorHAnsi"/>
          <w:b/>
          <w:sz w:val="18"/>
          <w:szCs w:val="18"/>
        </w:rPr>
        <w:t>va = dea</w:t>
      </w:r>
      <w:r w:rsidR="001C3C41" w:rsidRPr="00F118C4">
        <w:rPr>
          <w:rFonts w:ascii="Palatino Linotype" w:hAnsi="Palatino Linotype" w:cstheme="minorHAnsi"/>
          <w:sz w:val="18"/>
          <w:szCs w:val="18"/>
        </w:rPr>
        <w:t xml:space="preserve">.     </w:t>
      </w:r>
      <w:bookmarkStart w:id="18" w:name="lepos"/>
      <w:bookmarkEnd w:id="18"/>
      <w:r w:rsidR="001C3C41" w:rsidRPr="00F118C4">
        <w:rPr>
          <w:rFonts w:ascii="Palatino Linotype" w:hAnsi="Palatino Linotype" w:cstheme="minorHAnsi"/>
          <w:b/>
          <w:sz w:val="18"/>
          <w:szCs w:val="18"/>
        </w:rPr>
        <w:t>L</w:t>
      </w:r>
      <w:r w:rsidR="001C3C41" w:rsidRPr="00F118C4">
        <w:rPr>
          <w:rFonts w:ascii="Palatino Linotype" w:hAnsi="Palatino Linotype" w:cstheme="minorHAnsi"/>
          <w:b/>
          <w:bCs/>
          <w:sz w:val="18"/>
          <w:szCs w:val="18"/>
        </w:rPr>
        <w:t xml:space="preserve">ĕpōs, ōris, m. : </w:t>
      </w:r>
      <w:r w:rsidR="001C3C41" w:rsidRPr="00F118C4">
        <w:rPr>
          <w:rFonts w:ascii="Palatino Linotype" w:hAnsi="Palatino Linotype" w:cstheme="minorHAnsi"/>
          <w:bCs/>
          <w:sz w:val="18"/>
          <w:szCs w:val="18"/>
        </w:rPr>
        <w:t>1 - grâce, beauté, charme, attrait, agrément</w:t>
      </w:r>
      <w:r w:rsidR="00CA3BD1" w:rsidRPr="00F118C4">
        <w:rPr>
          <w:rFonts w:ascii="Palatino Linotype" w:hAnsi="Palatino Linotype" w:cstheme="minorHAnsi"/>
          <w:bCs/>
          <w:sz w:val="18"/>
          <w:szCs w:val="18"/>
        </w:rPr>
        <w:t xml:space="preserve"> </w:t>
      </w:r>
      <w:r w:rsidR="001C3C41" w:rsidRPr="00F118C4">
        <w:rPr>
          <w:rFonts w:ascii="Palatino Linotype" w:hAnsi="Palatino Linotype" w:cstheme="minorHAnsi"/>
          <w:bCs/>
          <w:sz w:val="18"/>
          <w:szCs w:val="18"/>
        </w:rPr>
        <w:t xml:space="preserve">; </w:t>
      </w:r>
      <w:r w:rsidR="00CA3BD1" w:rsidRPr="00F118C4">
        <w:rPr>
          <w:rFonts w:ascii="Palatino Linotype" w:hAnsi="Palatino Linotype" w:cstheme="minorHAnsi"/>
          <w:bCs/>
          <w:sz w:val="18"/>
          <w:szCs w:val="18"/>
        </w:rPr>
        <w:t xml:space="preserve"> </w:t>
      </w:r>
      <w:r w:rsidR="001C3C41" w:rsidRPr="00F118C4">
        <w:rPr>
          <w:rFonts w:ascii="Palatino Linotype" w:hAnsi="Palatino Linotype" w:cstheme="minorHAnsi"/>
          <w:bCs/>
          <w:sz w:val="18"/>
          <w:szCs w:val="18"/>
        </w:rPr>
        <w:t xml:space="preserve"> 2 - grâce (</w:t>
      </w:r>
      <w:r w:rsidR="001C3C41" w:rsidRPr="00F118C4">
        <w:rPr>
          <w:rFonts w:ascii="Palatino Linotype" w:hAnsi="Palatino Linotype" w:cstheme="minorHAnsi"/>
          <w:bCs/>
          <w:i/>
          <w:iCs/>
          <w:sz w:val="18"/>
          <w:szCs w:val="18"/>
        </w:rPr>
        <w:t>dans l'esprit</w:t>
      </w:r>
      <w:r w:rsidR="001C3C41" w:rsidRPr="00F118C4">
        <w:rPr>
          <w:rFonts w:ascii="Palatino Linotype" w:hAnsi="Palatino Linotype" w:cstheme="minorHAnsi"/>
          <w:bCs/>
          <w:sz w:val="18"/>
          <w:szCs w:val="18"/>
        </w:rPr>
        <w:t xml:space="preserve">), amabilité, délicatesse, élégance. </w:t>
      </w:r>
    </w:p>
  </w:footnote>
  <w:footnote w:id="29">
    <w:p w:rsidR="00CF4A78" w:rsidRPr="00F118C4" w:rsidRDefault="00961CF5" w:rsidP="007304C5">
      <w:pPr>
        <w:pStyle w:val="NormalWeb"/>
        <w:tabs>
          <w:tab w:val="left" w:pos="284"/>
          <w:tab w:val="left" w:pos="426"/>
          <w:tab w:val="left" w:pos="567"/>
        </w:tabs>
        <w:spacing w:before="0" w:beforeAutospacing="0" w:after="120" w:afterAutospacing="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9314B7" w:rsidRPr="00F118C4">
        <w:rPr>
          <w:rFonts w:ascii="Palatino Linotype" w:hAnsi="Palatino Linotype" w:cstheme="minorHAnsi"/>
          <w:b/>
          <w:sz w:val="18"/>
          <w:szCs w:val="18"/>
        </w:rPr>
        <w:t>29. Effice ut int</w:t>
      </w:r>
      <w:r w:rsidR="00D258D9" w:rsidRPr="00F118C4">
        <w:rPr>
          <w:rFonts w:ascii="Palatino Linotype" w:hAnsi="Palatino Linotype" w:cstheme="minorHAnsi"/>
          <w:b/>
          <w:bCs/>
          <w:sz w:val="18"/>
          <w:szCs w:val="18"/>
        </w:rPr>
        <w:t>ĕrĕā</w:t>
      </w:r>
      <w:r w:rsidR="009314B7" w:rsidRPr="00F118C4">
        <w:rPr>
          <w:rFonts w:ascii="Palatino Linotype" w:hAnsi="Palatino Linotype" w:cstheme="minorHAnsi"/>
          <w:b/>
          <w:sz w:val="18"/>
          <w:szCs w:val="18"/>
        </w:rPr>
        <w:t xml:space="preserve"> fera moenera militiai </w:t>
      </w:r>
      <w:r w:rsidR="00C677BA" w:rsidRPr="00F118C4">
        <w:rPr>
          <w:rFonts w:ascii="Palatino Linotype" w:hAnsi="Palatino Linotype" w:cstheme="minorHAnsi"/>
          <w:b/>
          <w:sz w:val="18"/>
          <w:szCs w:val="18"/>
        </w:rPr>
        <w:t xml:space="preserve"> </w:t>
      </w:r>
      <w:r w:rsidRPr="00F118C4">
        <w:rPr>
          <w:rFonts w:ascii="Palatino Linotype" w:hAnsi="Palatino Linotype" w:cstheme="minorHAnsi"/>
          <w:b/>
          <w:sz w:val="18"/>
          <w:szCs w:val="18"/>
        </w:rPr>
        <w:t xml:space="preserve">—    </w:t>
      </w:r>
      <w:r w:rsidR="00966703" w:rsidRPr="00F118C4">
        <w:rPr>
          <w:rFonts w:ascii="Palatino Linotype" w:hAnsi="Palatino Linotype" w:cstheme="minorHAnsi"/>
          <w:b/>
          <w:sz w:val="18"/>
          <w:szCs w:val="18"/>
        </w:rPr>
        <w:t xml:space="preserve"> </w:t>
      </w:r>
      <w:r w:rsidR="00966703" w:rsidRPr="00F118C4">
        <w:rPr>
          <w:rFonts w:ascii="Palatino Linotype" w:hAnsi="Palatino Linotype" w:cstheme="minorHAnsi"/>
          <w:b/>
          <w:bCs/>
          <w:sz w:val="18"/>
          <w:szCs w:val="18"/>
        </w:rPr>
        <w:t>Effĭcĭo, ĕre, fēci, fectum</w:t>
      </w:r>
      <w:r w:rsidR="00CA3BD1" w:rsidRPr="00F118C4">
        <w:rPr>
          <w:rFonts w:ascii="Palatino Linotype" w:hAnsi="Palatino Linotype" w:cstheme="minorHAnsi"/>
          <w:b/>
          <w:bCs/>
          <w:sz w:val="18"/>
          <w:szCs w:val="18"/>
        </w:rPr>
        <w:t xml:space="preserve"> </w:t>
      </w:r>
      <w:r w:rsidR="00966703" w:rsidRPr="00F118C4">
        <w:rPr>
          <w:rFonts w:ascii="Palatino Linotype" w:hAnsi="Palatino Linotype" w:cstheme="minorHAnsi"/>
          <w:b/>
          <w:bCs/>
          <w:sz w:val="18"/>
          <w:szCs w:val="18"/>
        </w:rPr>
        <w:t>: - tr. -</w:t>
      </w:r>
      <w:r w:rsidR="00CA3BD1" w:rsidRPr="00F118C4">
        <w:rPr>
          <w:rFonts w:ascii="Palatino Linotype" w:hAnsi="Palatino Linotype" w:cstheme="minorHAnsi"/>
          <w:b/>
          <w:bCs/>
          <w:sz w:val="18"/>
          <w:szCs w:val="18"/>
        </w:rPr>
        <w:t xml:space="preserve"> </w:t>
      </w:r>
      <w:r w:rsidR="00966703" w:rsidRPr="00F118C4">
        <w:rPr>
          <w:rFonts w:ascii="Palatino Linotype" w:hAnsi="Palatino Linotype" w:cstheme="minorHAnsi"/>
          <w:b/>
          <w:bCs/>
          <w:sz w:val="18"/>
          <w:szCs w:val="18"/>
        </w:rPr>
        <w:t xml:space="preserve">:  </w:t>
      </w:r>
      <w:r w:rsidR="00966703" w:rsidRPr="00F118C4">
        <w:rPr>
          <w:rFonts w:ascii="Palatino Linotype" w:hAnsi="Palatino Linotype" w:cstheme="minorHAnsi"/>
          <w:bCs/>
          <w:sz w:val="18"/>
          <w:szCs w:val="18"/>
        </w:rPr>
        <w:t>achever, exécuter, produire, réaliser, obtenir.</w:t>
      </w:r>
      <w:r w:rsidR="00966703" w:rsidRPr="00F118C4">
        <w:rPr>
          <w:rFonts w:ascii="Palatino Linotype" w:hAnsi="Palatino Linotype" w:cstheme="minorHAnsi"/>
          <w:sz w:val="18"/>
          <w:szCs w:val="18"/>
        </w:rPr>
        <w:t xml:space="preserve"> </w:t>
      </w:r>
      <w:r w:rsidR="00CF4A78" w:rsidRPr="00F118C4">
        <w:rPr>
          <w:rFonts w:ascii="Palatino Linotype" w:hAnsi="Palatino Linotype" w:cstheme="minorHAnsi"/>
          <w:sz w:val="18"/>
          <w:szCs w:val="18"/>
        </w:rPr>
        <w:t xml:space="preserve">   </w:t>
      </w:r>
      <w:r w:rsidR="00966703" w:rsidRPr="00F118C4">
        <w:rPr>
          <w:rFonts w:ascii="Palatino Linotype" w:hAnsi="Palatino Linotype" w:cstheme="minorHAnsi"/>
          <w:b/>
          <w:sz w:val="18"/>
          <w:szCs w:val="18"/>
        </w:rPr>
        <w:t xml:space="preserve"> </w:t>
      </w:r>
      <w:r w:rsidR="00966703" w:rsidRPr="00F118C4">
        <w:rPr>
          <w:rFonts w:ascii="Palatino Linotype" w:hAnsi="Palatino Linotype" w:cstheme="minorHAnsi"/>
          <w:b/>
          <w:bCs/>
          <w:sz w:val="18"/>
          <w:szCs w:val="18"/>
        </w:rPr>
        <w:t xml:space="preserve">Efficere ut + sbj. : </w:t>
      </w:r>
      <w:r w:rsidR="00966703" w:rsidRPr="00F118C4">
        <w:rPr>
          <w:rFonts w:ascii="Palatino Linotype" w:hAnsi="Palatino Linotype" w:cstheme="minorHAnsi"/>
          <w:bCs/>
          <w:sz w:val="18"/>
          <w:szCs w:val="18"/>
        </w:rPr>
        <w:t>obtenir ce résultat que</w:t>
      </w:r>
      <w:r w:rsidR="00CA3BD1" w:rsidRPr="00F118C4">
        <w:rPr>
          <w:rFonts w:ascii="Palatino Linotype" w:hAnsi="Palatino Linotype" w:cstheme="minorHAnsi"/>
          <w:bCs/>
          <w:sz w:val="18"/>
          <w:szCs w:val="18"/>
        </w:rPr>
        <w:t xml:space="preserve"> </w:t>
      </w:r>
      <w:r w:rsidR="00966703" w:rsidRPr="00F118C4">
        <w:rPr>
          <w:rFonts w:ascii="Palatino Linotype" w:hAnsi="Palatino Linotype" w:cstheme="minorHAnsi"/>
          <w:bCs/>
          <w:sz w:val="18"/>
          <w:szCs w:val="18"/>
        </w:rPr>
        <w:t xml:space="preserve">; aboutir à faire que, faire en sorte que, réussir à  ( v. 20).  </w:t>
      </w:r>
      <w:bookmarkStart w:id="19" w:name="munus"/>
      <w:bookmarkEnd w:id="19"/>
      <w:r w:rsidR="00D258D9" w:rsidRPr="00F118C4">
        <w:rPr>
          <w:rFonts w:ascii="Palatino Linotype" w:hAnsi="Palatino Linotype" w:cstheme="minorHAnsi"/>
          <w:bCs/>
          <w:sz w:val="18"/>
          <w:szCs w:val="18"/>
        </w:rPr>
        <w:t xml:space="preserve">  </w:t>
      </w:r>
      <w:r w:rsidR="00D258D9" w:rsidRPr="00F118C4">
        <w:rPr>
          <w:rFonts w:ascii="Palatino Linotype" w:hAnsi="Palatino Linotype" w:cstheme="minorHAnsi"/>
          <w:b/>
          <w:bCs/>
          <w:sz w:val="18"/>
          <w:szCs w:val="18"/>
        </w:rPr>
        <w:t xml:space="preserve">Intĕrĕā, </w:t>
      </w:r>
      <w:r w:rsidR="00D258D9" w:rsidRPr="00F118C4">
        <w:rPr>
          <w:rFonts w:ascii="Palatino Linotype" w:hAnsi="Palatino Linotype" w:cstheme="minorHAnsi"/>
          <w:bCs/>
          <w:i/>
          <w:iCs/>
          <w:sz w:val="18"/>
          <w:szCs w:val="18"/>
        </w:rPr>
        <w:t>adv</w:t>
      </w:r>
      <w:r w:rsidR="00D258D9" w:rsidRPr="00F118C4">
        <w:rPr>
          <w:rFonts w:ascii="Palatino Linotype" w:hAnsi="Palatino Linotype" w:cstheme="minorHAnsi"/>
          <w:bCs/>
          <w:sz w:val="18"/>
          <w:szCs w:val="18"/>
        </w:rPr>
        <w:t xml:space="preserve">. : - 1 - pendant ce temps, cependant, dans l'intervalle, entre temps. - 2 - (= </w:t>
      </w:r>
      <w:r w:rsidR="00D258D9" w:rsidRPr="00F118C4">
        <w:rPr>
          <w:rFonts w:ascii="Palatino Linotype" w:hAnsi="Palatino Linotype" w:cstheme="minorHAnsi"/>
          <w:bCs/>
          <w:i/>
          <w:iCs/>
          <w:sz w:val="18"/>
          <w:szCs w:val="18"/>
        </w:rPr>
        <w:t>interdum</w:t>
      </w:r>
      <w:r w:rsidR="00D258D9" w:rsidRPr="00F118C4">
        <w:rPr>
          <w:rFonts w:ascii="Palatino Linotype" w:hAnsi="Palatino Linotype" w:cstheme="minorHAnsi"/>
          <w:bCs/>
          <w:sz w:val="18"/>
          <w:szCs w:val="18"/>
        </w:rPr>
        <w:t xml:space="preserve">) quelquefois, dans certains cas </w:t>
      </w:r>
      <w:r w:rsidR="00D258D9" w:rsidRPr="00F118C4">
        <w:rPr>
          <w:rFonts w:ascii="Palatino Linotype" w:hAnsi="Palatino Linotype" w:cstheme="minorHAnsi"/>
          <w:bCs/>
          <w:i/>
          <w:iCs/>
          <w:sz w:val="18"/>
          <w:szCs w:val="18"/>
        </w:rPr>
        <w:t xml:space="preserve">(c-à-d. pendant que Lucr. écrit ses vers — Bailey).  </w:t>
      </w:r>
      <w:r w:rsidR="00D258D9" w:rsidRPr="00F118C4">
        <w:rPr>
          <w:rFonts w:ascii="Palatino Linotype" w:hAnsi="Palatino Linotype" w:cstheme="minorHAnsi"/>
          <w:b/>
          <w:bCs/>
          <w:i/>
          <w:iCs/>
          <w:sz w:val="18"/>
          <w:szCs w:val="18"/>
        </w:rPr>
        <w:t xml:space="preserve">  </w:t>
      </w:r>
      <w:r w:rsidR="00D258D9" w:rsidRPr="00F118C4">
        <w:rPr>
          <w:rFonts w:ascii="Palatino Linotype" w:hAnsi="Palatino Linotype" w:cstheme="minorHAnsi"/>
          <w:b/>
          <w:bCs/>
          <w:sz w:val="18"/>
          <w:szCs w:val="18"/>
        </w:rPr>
        <w:t>Fĕrus, a, um</w:t>
      </w:r>
      <w:r w:rsidR="00CA3BD1" w:rsidRPr="00F118C4">
        <w:rPr>
          <w:rFonts w:ascii="Palatino Linotype" w:hAnsi="Palatino Linotype" w:cstheme="minorHAnsi"/>
          <w:b/>
          <w:bCs/>
          <w:sz w:val="18"/>
          <w:szCs w:val="18"/>
        </w:rPr>
        <w:t xml:space="preserve"> </w:t>
      </w:r>
      <w:r w:rsidR="00D258D9" w:rsidRPr="00F118C4">
        <w:rPr>
          <w:rFonts w:ascii="Palatino Linotype" w:hAnsi="Palatino Linotype" w:cstheme="minorHAnsi"/>
          <w:b/>
          <w:bCs/>
          <w:sz w:val="18"/>
          <w:szCs w:val="18"/>
        </w:rPr>
        <w:t>:</w:t>
      </w:r>
      <w:r w:rsidR="00CA3BD1" w:rsidRPr="00F118C4">
        <w:rPr>
          <w:rFonts w:ascii="Palatino Linotype" w:hAnsi="Palatino Linotype" w:cstheme="minorHAnsi"/>
          <w:b/>
          <w:bCs/>
          <w:sz w:val="18"/>
          <w:szCs w:val="18"/>
        </w:rPr>
        <w:t xml:space="preserve"> </w:t>
      </w:r>
      <w:r w:rsidR="00D258D9" w:rsidRPr="00F118C4">
        <w:rPr>
          <w:rFonts w:ascii="Palatino Linotype" w:hAnsi="Palatino Linotype" w:cstheme="minorHAnsi"/>
          <w:bCs/>
          <w:sz w:val="18"/>
          <w:szCs w:val="18"/>
        </w:rPr>
        <w:t xml:space="preserve"> sauvage  […].   </w:t>
      </w:r>
      <w:r w:rsidR="00D258D9" w:rsidRPr="00F118C4">
        <w:rPr>
          <w:rFonts w:ascii="Palatino Linotype" w:hAnsi="Palatino Linotype" w:cstheme="minorHAnsi"/>
          <w:b/>
          <w:bCs/>
          <w:i/>
          <w:iCs/>
          <w:sz w:val="18"/>
          <w:szCs w:val="18"/>
        </w:rPr>
        <w:t xml:space="preserve">  </w:t>
      </w:r>
      <w:r w:rsidR="00D258D9" w:rsidRPr="00F118C4">
        <w:rPr>
          <w:rFonts w:ascii="Palatino Linotype" w:hAnsi="Palatino Linotype" w:cstheme="minorHAnsi"/>
          <w:bCs/>
          <w:sz w:val="18"/>
          <w:szCs w:val="18"/>
        </w:rPr>
        <w:t xml:space="preserve">   </w:t>
      </w:r>
      <w:r w:rsidR="00CF4A78" w:rsidRPr="00F118C4">
        <w:rPr>
          <w:rFonts w:ascii="Palatino Linotype" w:hAnsi="Palatino Linotype" w:cstheme="minorHAnsi"/>
          <w:b/>
          <w:bCs/>
          <w:sz w:val="18"/>
          <w:szCs w:val="18"/>
        </w:rPr>
        <w:t>Mūnŭs (</w:t>
      </w:r>
      <w:r w:rsidR="00CF4A78" w:rsidRPr="00F118C4">
        <w:rPr>
          <w:rFonts w:ascii="Palatino Linotype" w:hAnsi="Palatino Linotype" w:cstheme="minorHAnsi"/>
          <w:b/>
          <w:bCs/>
          <w:i/>
          <w:iCs/>
          <w:sz w:val="18"/>
          <w:szCs w:val="18"/>
        </w:rPr>
        <w:t>arch</w:t>
      </w:r>
      <w:r w:rsidR="00CF4A78" w:rsidRPr="00F118C4">
        <w:rPr>
          <w:rFonts w:ascii="Palatino Linotype" w:hAnsi="Palatino Linotype" w:cstheme="minorHAnsi"/>
          <w:b/>
          <w:bCs/>
          <w:sz w:val="18"/>
          <w:szCs w:val="18"/>
        </w:rPr>
        <w:t xml:space="preserve">. mœnŭs), ĕris, n. : </w:t>
      </w:r>
      <w:r w:rsidR="00CF4A78" w:rsidRPr="00F118C4">
        <w:rPr>
          <w:rFonts w:ascii="Palatino Linotype" w:hAnsi="Palatino Linotype" w:cstheme="minorHAnsi"/>
          <w:bCs/>
          <w:sz w:val="18"/>
          <w:szCs w:val="18"/>
        </w:rPr>
        <w:t>office, fonction, devoir</w:t>
      </w:r>
      <w:r w:rsidR="00CA3BD1" w:rsidRPr="00F118C4">
        <w:rPr>
          <w:rFonts w:ascii="Palatino Linotype" w:hAnsi="Palatino Linotype" w:cstheme="minorHAnsi"/>
          <w:bCs/>
          <w:sz w:val="18"/>
          <w:szCs w:val="18"/>
        </w:rPr>
        <w:t xml:space="preserve"> </w:t>
      </w:r>
      <w:r w:rsidR="00CF4A78" w:rsidRPr="00F118C4">
        <w:rPr>
          <w:rFonts w:ascii="Palatino Linotype" w:hAnsi="Palatino Linotype" w:cstheme="minorHAnsi"/>
          <w:bCs/>
          <w:sz w:val="18"/>
          <w:szCs w:val="18"/>
        </w:rPr>
        <w:t>; 2 -</w:t>
      </w:r>
      <w:r w:rsidR="00CA3BD1" w:rsidRPr="00F118C4">
        <w:rPr>
          <w:rFonts w:ascii="Palatino Linotype" w:hAnsi="Palatino Linotype" w:cstheme="minorHAnsi"/>
          <w:bCs/>
          <w:sz w:val="18"/>
          <w:szCs w:val="18"/>
        </w:rPr>
        <w:t xml:space="preserve"> </w:t>
      </w:r>
      <w:r w:rsidR="00CF4A78" w:rsidRPr="00F118C4">
        <w:rPr>
          <w:rFonts w:ascii="Palatino Linotype" w:hAnsi="Palatino Linotype" w:cstheme="minorHAnsi"/>
          <w:bCs/>
          <w:sz w:val="18"/>
          <w:szCs w:val="18"/>
        </w:rPr>
        <w:t xml:space="preserve">obligation, charge. ‖  </w:t>
      </w:r>
      <w:r w:rsidR="00CF4A78" w:rsidRPr="00F118C4">
        <w:rPr>
          <w:rFonts w:ascii="Palatino Linotype" w:hAnsi="Palatino Linotype" w:cstheme="minorHAnsi"/>
          <w:b/>
          <w:bCs/>
          <w:sz w:val="18"/>
          <w:szCs w:val="18"/>
        </w:rPr>
        <w:t xml:space="preserve">munera militiæ, </w:t>
      </w:r>
      <w:r w:rsidR="00A25642" w:rsidRPr="00F118C4">
        <w:rPr>
          <w:rFonts w:ascii="Palatino Linotype" w:hAnsi="Palatino Linotype" w:cstheme="minorHAnsi"/>
          <w:b/>
          <w:bCs/>
          <w:sz w:val="18"/>
          <w:szCs w:val="18"/>
        </w:rPr>
        <w:t xml:space="preserve"> munera belli</w:t>
      </w:r>
      <w:r w:rsidR="0009504C" w:rsidRPr="00F118C4">
        <w:rPr>
          <w:rFonts w:ascii="Palatino Linotype" w:hAnsi="Palatino Linotype" w:cstheme="minorHAnsi"/>
          <w:b/>
          <w:bCs/>
          <w:sz w:val="18"/>
          <w:szCs w:val="18"/>
        </w:rPr>
        <w:t>,</w:t>
      </w:r>
      <w:r w:rsidR="00A25642" w:rsidRPr="00F118C4">
        <w:rPr>
          <w:rFonts w:ascii="Palatino Linotype" w:hAnsi="Palatino Linotype" w:cstheme="minorHAnsi"/>
          <w:b/>
          <w:bCs/>
          <w:sz w:val="18"/>
          <w:szCs w:val="18"/>
        </w:rPr>
        <w:t xml:space="preserve"> </w:t>
      </w:r>
      <w:r w:rsidR="00CF4A78" w:rsidRPr="00F118C4">
        <w:rPr>
          <w:rFonts w:ascii="Palatino Linotype" w:hAnsi="Palatino Linotype" w:cstheme="minorHAnsi"/>
          <w:bCs/>
          <w:sz w:val="18"/>
          <w:szCs w:val="18"/>
        </w:rPr>
        <w:t>Liv. : les tâches du service militaire</w:t>
      </w:r>
      <w:r w:rsidR="00CA3BD1" w:rsidRPr="00F118C4">
        <w:rPr>
          <w:rFonts w:ascii="Palatino Linotype" w:hAnsi="Palatino Linotype" w:cstheme="minorHAnsi"/>
          <w:bCs/>
          <w:sz w:val="18"/>
          <w:szCs w:val="18"/>
        </w:rPr>
        <w:t xml:space="preserve"> </w:t>
      </w:r>
      <w:r w:rsidR="00A25642" w:rsidRPr="00F118C4">
        <w:rPr>
          <w:rFonts w:ascii="Palatino Linotype" w:hAnsi="Palatino Linotype" w:cstheme="minorHAnsi"/>
          <w:bCs/>
          <w:sz w:val="18"/>
          <w:szCs w:val="18"/>
        </w:rPr>
        <w:t>; de la guerre</w:t>
      </w:r>
      <w:r w:rsidR="00CA3BD1" w:rsidRPr="00F118C4">
        <w:rPr>
          <w:rFonts w:ascii="Palatino Linotype" w:hAnsi="Palatino Linotype" w:cstheme="minorHAnsi"/>
          <w:bCs/>
          <w:sz w:val="18"/>
          <w:szCs w:val="18"/>
        </w:rPr>
        <w:t xml:space="preserve"> </w:t>
      </w:r>
      <w:r w:rsidR="00A25642" w:rsidRPr="00F118C4">
        <w:rPr>
          <w:rFonts w:ascii="Palatino Linotype" w:hAnsi="Palatino Linotype" w:cstheme="minorHAnsi"/>
          <w:bCs/>
          <w:sz w:val="18"/>
          <w:szCs w:val="18"/>
        </w:rPr>
        <w:t xml:space="preserve">;    </w:t>
      </w:r>
      <w:r w:rsidR="00CF4A78" w:rsidRPr="00F118C4">
        <w:rPr>
          <w:rFonts w:ascii="Palatino Linotype" w:hAnsi="Palatino Linotype" w:cstheme="minorHAnsi"/>
          <w:bCs/>
          <w:sz w:val="18"/>
          <w:szCs w:val="18"/>
        </w:rPr>
        <w:t>3 -</w:t>
      </w:r>
      <w:r w:rsidR="00CA3BD1" w:rsidRPr="00F118C4">
        <w:rPr>
          <w:rFonts w:ascii="Palatino Linotype" w:hAnsi="Palatino Linotype" w:cstheme="minorHAnsi"/>
          <w:bCs/>
          <w:sz w:val="18"/>
          <w:szCs w:val="18"/>
        </w:rPr>
        <w:t xml:space="preserve"> </w:t>
      </w:r>
      <w:r w:rsidR="00CF4A78" w:rsidRPr="00F118C4">
        <w:rPr>
          <w:rFonts w:ascii="Palatino Linotype" w:hAnsi="Palatino Linotype" w:cstheme="minorHAnsi"/>
          <w:bCs/>
          <w:sz w:val="18"/>
          <w:szCs w:val="18"/>
        </w:rPr>
        <w:t>tâche accomplie, produit, œuvre</w:t>
      </w:r>
      <w:r w:rsidR="00CA3BD1" w:rsidRPr="00F118C4">
        <w:rPr>
          <w:rFonts w:ascii="Palatino Linotype" w:hAnsi="Palatino Linotype" w:cstheme="minorHAnsi"/>
          <w:bCs/>
          <w:sz w:val="18"/>
          <w:szCs w:val="18"/>
        </w:rPr>
        <w:t xml:space="preserve"> </w:t>
      </w:r>
      <w:r w:rsidR="00CF4A78" w:rsidRPr="00F118C4">
        <w:rPr>
          <w:rFonts w:ascii="Palatino Linotype" w:hAnsi="Palatino Linotype" w:cstheme="minorHAnsi"/>
          <w:bCs/>
          <w:sz w:val="18"/>
          <w:szCs w:val="18"/>
        </w:rPr>
        <w:t xml:space="preserve">;   </w:t>
      </w:r>
      <w:r w:rsidR="00CF4A78" w:rsidRPr="00F118C4">
        <w:rPr>
          <w:rFonts w:ascii="Palatino Linotype" w:hAnsi="Palatino Linotype" w:cstheme="minorHAnsi"/>
          <w:bCs/>
          <w:i/>
          <w:iCs/>
          <w:sz w:val="18"/>
          <w:szCs w:val="18"/>
        </w:rPr>
        <w:t xml:space="preserve"> </w:t>
      </w:r>
      <w:r w:rsidR="00CF4A78" w:rsidRPr="00F118C4">
        <w:rPr>
          <w:rFonts w:ascii="Palatino Linotype" w:hAnsi="Palatino Linotype" w:cstheme="minorHAnsi"/>
          <w:bCs/>
          <w:sz w:val="18"/>
          <w:szCs w:val="18"/>
        </w:rPr>
        <w:t>4 - service rendu</w:t>
      </w:r>
      <w:r w:rsidR="00CA3BD1" w:rsidRPr="00F118C4">
        <w:rPr>
          <w:rFonts w:ascii="Palatino Linotype" w:hAnsi="Palatino Linotype" w:cstheme="minorHAnsi"/>
          <w:bCs/>
          <w:sz w:val="18"/>
          <w:szCs w:val="18"/>
        </w:rPr>
        <w:t xml:space="preserve"> </w:t>
      </w:r>
      <w:r w:rsidR="00CF4A78" w:rsidRPr="00F118C4">
        <w:rPr>
          <w:rFonts w:ascii="Palatino Linotype" w:hAnsi="Palatino Linotype" w:cstheme="minorHAnsi"/>
          <w:bCs/>
          <w:sz w:val="18"/>
          <w:szCs w:val="18"/>
        </w:rPr>
        <w:t>; 5 -</w:t>
      </w:r>
      <w:r w:rsidR="00CA3BD1" w:rsidRPr="00F118C4">
        <w:rPr>
          <w:rFonts w:ascii="Palatino Linotype" w:hAnsi="Palatino Linotype" w:cstheme="minorHAnsi"/>
          <w:bCs/>
          <w:sz w:val="18"/>
          <w:szCs w:val="18"/>
        </w:rPr>
        <w:t xml:space="preserve"> </w:t>
      </w:r>
      <w:r w:rsidR="00CF4A78" w:rsidRPr="00F118C4">
        <w:rPr>
          <w:rFonts w:ascii="Palatino Linotype" w:hAnsi="Palatino Linotype" w:cstheme="minorHAnsi"/>
          <w:bCs/>
          <w:sz w:val="18"/>
          <w:szCs w:val="18"/>
        </w:rPr>
        <w:t>don, présent, faveur</w:t>
      </w:r>
      <w:r w:rsidR="00CA3BD1" w:rsidRPr="00F118C4">
        <w:rPr>
          <w:rFonts w:ascii="Palatino Linotype" w:hAnsi="Palatino Linotype" w:cstheme="minorHAnsi"/>
          <w:bCs/>
          <w:sz w:val="18"/>
          <w:szCs w:val="18"/>
        </w:rPr>
        <w:t xml:space="preserve"> </w:t>
      </w:r>
      <w:r w:rsidR="00CF4A78" w:rsidRPr="00F118C4">
        <w:rPr>
          <w:rFonts w:ascii="Palatino Linotype" w:hAnsi="Palatino Linotype" w:cstheme="minorHAnsi"/>
          <w:bCs/>
          <w:sz w:val="18"/>
          <w:szCs w:val="18"/>
        </w:rPr>
        <w:t>;  6 - spectacle public, [</w:t>
      </w:r>
      <w:r w:rsidR="00CF4A78" w:rsidRPr="00F118C4">
        <w:rPr>
          <w:rFonts w:ascii="Palatino Linotype" w:hAnsi="Palatino Linotype" w:cstheme="minorHAnsi"/>
          <w:bCs/>
          <w:i/>
          <w:iCs/>
          <w:sz w:val="18"/>
          <w:szCs w:val="18"/>
        </w:rPr>
        <w:t>surtout</w:t>
      </w:r>
      <w:r w:rsidR="00CF4A78" w:rsidRPr="00F118C4">
        <w:rPr>
          <w:rFonts w:ascii="Palatino Linotype" w:hAnsi="Palatino Linotype" w:cstheme="minorHAnsi"/>
          <w:bCs/>
          <w:sz w:val="18"/>
          <w:szCs w:val="18"/>
        </w:rPr>
        <w:t xml:space="preserve">] combats de gladiateurs.  […].   </w:t>
      </w:r>
      <w:r w:rsidR="00C22ADE" w:rsidRPr="00F118C4">
        <w:rPr>
          <w:rFonts w:ascii="Palatino Linotype" w:hAnsi="Palatino Linotype" w:cstheme="minorHAnsi"/>
          <w:bCs/>
          <w:sz w:val="18"/>
          <w:szCs w:val="18"/>
        </w:rPr>
        <w:t xml:space="preserve"> </w:t>
      </w:r>
      <w:r w:rsidR="00382FBB" w:rsidRPr="00F118C4">
        <w:rPr>
          <w:rStyle w:val="lev"/>
          <w:rFonts w:ascii="Palatino Linotype" w:hAnsi="Palatino Linotype" w:cstheme="minorHAnsi"/>
          <w:sz w:val="18"/>
          <w:szCs w:val="18"/>
        </w:rPr>
        <w:t>Mīlĭtĭāī</w:t>
      </w:r>
      <w:r w:rsidR="00CF4A78" w:rsidRPr="00F118C4">
        <w:rPr>
          <w:rFonts w:ascii="Palatino Linotype" w:hAnsi="Palatino Linotype" w:cstheme="minorHAnsi"/>
          <w:bCs/>
          <w:sz w:val="18"/>
          <w:szCs w:val="18"/>
        </w:rPr>
        <w:t xml:space="preserve"> </w:t>
      </w:r>
      <w:r w:rsidR="00D258D9" w:rsidRPr="00F118C4">
        <w:rPr>
          <w:rFonts w:ascii="Palatino Linotype" w:hAnsi="Palatino Linotype" w:cstheme="minorHAnsi"/>
          <w:bCs/>
          <w:sz w:val="18"/>
          <w:szCs w:val="18"/>
        </w:rPr>
        <w:t>(</w:t>
      </w:r>
      <w:r w:rsidR="00CF4A78" w:rsidRPr="00F118C4">
        <w:rPr>
          <w:rFonts w:ascii="Palatino Linotype" w:hAnsi="Palatino Linotype" w:cstheme="minorHAnsi"/>
          <w:bCs/>
          <w:sz w:val="18"/>
          <w:szCs w:val="18"/>
        </w:rPr>
        <w:t xml:space="preserve">gén. archaïque) = </w:t>
      </w:r>
      <w:r w:rsidR="00CF4A78" w:rsidRPr="00F118C4">
        <w:rPr>
          <w:rFonts w:ascii="Palatino Linotype" w:hAnsi="Palatino Linotype" w:cstheme="minorHAnsi"/>
          <w:b/>
          <w:bCs/>
          <w:sz w:val="18"/>
          <w:szCs w:val="18"/>
        </w:rPr>
        <w:t>militiae</w:t>
      </w:r>
      <w:r w:rsidR="00CF4A78" w:rsidRPr="00F118C4">
        <w:rPr>
          <w:rFonts w:ascii="Palatino Linotype" w:hAnsi="Palatino Linotype" w:cstheme="minorHAnsi"/>
          <w:bCs/>
          <w:sz w:val="18"/>
          <w:szCs w:val="18"/>
        </w:rPr>
        <w:t xml:space="preserve">.  </w:t>
      </w:r>
      <w:r w:rsidR="00A25642" w:rsidRPr="00F118C4">
        <w:rPr>
          <w:rFonts w:ascii="Palatino Linotype" w:hAnsi="Palatino Linotype" w:cstheme="minorHAnsi"/>
          <w:bCs/>
          <w:sz w:val="18"/>
          <w:szCs w:val="18"/>
        </w:rPr>
        <w:t xml:space="preserve">Militiae est pentasyllabique disent Ernout et Robin. </w:t>
      </w:r>
      <w:r w:rsidR="00D258D9" w:rsidRPr="00F118C4">
        <w:rPr>
          <w:rFonts w:ascii="Palatino Linotype" w:hAnsi="Palatino Linotype" w:cstheme="minorHAnsi"/>
          <w:bCs/>
          <w:sz w:val="18"/>
          <w:szCs w:val="18"/>
        </w:rPr>
        <w:t xml:space="preserve"> Le </w:t>
      </w:r>
      <w:r w:rsidR="00D258D9" w:rsidRPr="00F118C4">
        <w:rPr>
          <w:rFonts w:ascii="Palatino Linotype" w:hAnsi="Palatino Linotype" w:cstheme="minorHAnsi"/>
          <w:b/>
          <w:bCs/>
          <w:sz w:val="18"/>
          <w:szCs w:val="18"/>
        </w:rPr>
        <w:t>ā</w:t>
      </w:r>
      <w:r w:rsidR="00D258D9" w:rsidRPr="00F118C4">
        <w:rPr>
          <w:rFonts w:ascii="Palatino Linotype" w:hAnsi="Palatino Linotype" w:cstheme="minorHAnsi"/>
          <w:bCs/>
          <w:sz w:val="18"/>
          <w:szCs w:val="18"/>
        </w:rPr>
        <w:t xml:space="preserve"> et le </w:t>
      </w:r>
      <w:r w:rsidR="00D258D9" w:rsidRPr="00F118C4">
        <w:rPr>
          <w:rFonts w:ascii="Palatino Linotype" w:hAnsi="Palatino Linotype" w:cstheme="minorHAnsi"/>
          <w:b/>
          <w:bCs/>
          <w:sz w:val="18"/>
          <w:szCs w:val="18"/>
        </w:rPr>
        <w:t xml:space="preserve">ī </w:t>
      </w:r>
      <w:r w:rsidR="00D258D9" w:rsidRPr="00F118C4">
        <w:rPr>
          <w:rFonts w:ascii="Palatino Linotype" w:hAnsi="Palatino Linotype" w:cstheme="minorHAnsi"/>
          <w:bCs/>
          <w:sz w:val="18"/>
          <w:szCs w:val="18"/>
        </w:rPr>
        <w:t xml:space="preserve">sont longs dans les finales en </w:t>
      </w:r>
      <w:r w:rsidR="00D258D9" w:rsidRPr="00F118C4">
        <w:rPr>
          <w:rFonts w:ascii="Palatino Linotype" w:hAnsi="Palatino Linotype" w:cstheme="minorHAnsi"/>
          <w:b/>
          <w:bCs/>
          <w:sz w:val="18"/>
          <w:szCs w:val="18"/>
        </w:rPr>
        <w:t>āī</w:t>
      </w:r>
      <w:r w:rsidR="00D258D9" w:rsidRPr="00F118C4">
        <w:rPr>
          <w:rFonts w:ascii="Palatino Linotype" w:hAnsi="Palatino Linotype" w:cstheme="minorHAnsi"/>
          <w:bCs/>
          <w:sz w:val="18"/>
          <w:szCs w:val="18"/>
        </w:rPr>
        <w:t xml:space="preserve"> </w:t>
      </w:r>
      <w:r w:rsidR="00CA3BD1" w:rsidRPr="00F118C4">
        <w:rPr>
          <w:rFonts w:ascii="Palatino Linotype" w:hAnsi="Palatino Linotype" w:cstheme="minorHAnsi"/>
          <w:bCs/>
          <w:sz w:val="18"/>
          <w:szCs w:val="18"/>
        </w:rPr>
        <w:t xml:space="preserve"> </w:t>
      </w:r>
      <w:r w:rsidR="00D258D9" w:rsidRPr="00F118C4">
        <w:rPr>
          <w:rFonts w:ascii="Palatino Linotype" w:hAnsi="Palatino Linotype" w:cstheme="minorHAnsi"/>
          <w:bCs/>
          <w:sz w:val="18"/>
          <w:szCs w:val="18"/>
        </w:rPr>
        <w:t xml:space="preserve">; la diphtongue ae = une seule longue. </w:t>
      </w:r>
    </w:p>
  </w:footnote>
  <w:footnote w:id="30">
    <w:p w:rsidR="00D368EB" w:rsidRPr="00F118C4" w:rsidRDefault="00D368EB" w:rsidP="007304C5">
      <w:pPr>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9314B7" w:rsidRPr="00F118C4">
        <w:rPr>
          <w:rFonts w:ascii="Palatino Linotype" w:hAnsi="Palatino Linotype" w:cstheme="minorHAnsi"/>
          <w:b/>
          <w:sz w:val="18"/>
          <w:szCs w:val="18"/>
        </w:rPr>
        <w:t>30. per maria ac terras omnis sopita quiescant.</w:t>
      </w:r>
      <w:r w:rsidRPr="00F118C4">
        <w:rPr>
          <w:rFonts w:ascii="Palatino Linotype" w:hAnsi="Palatino Linotype" w:cstheme="minorHAnsi"/>
          <w:b/>
          <w:sz w:val="18"/>
          <w:szCs w:val="18"/>
        </w:rPr>
        <w:t xml:space="preserve">—     </w:t>
      </w:r>
      <w:r w:rsidR="000D384D" w:rsidRPr="00F118C4">
        <w:rPr>
          <w:rFonts w:ascii="Palatino Linotype" w:hAnsi="Palatino Linotype" w:cstheme="minorHAnsi"/>
          <w:b/>
          <w:sz w:val="18"/>
          <w:szCs w:val="18"/>
        </w:rPr>
        <w:t>Omnis = omnes.        S</w:t>
      </w:r>
      <w:r w:rsidR="000D384D" w:rsidRPr="00F118C4">
        <w:rPr>
          <w:rFonts w:ascii="Palatino Linotype" w:hAnsi="Palatino Linotype" w:cstheme="minorHAnsi"/>
          <w:b/>
          <w:bCs/>
          <w:sz w:val="18"/>
          <w:szCs w:val="18"/>
        </w:rPr>
        <w:t>ōpītus, a, um :</w:t>
      </w:r>
      <w:r w:rsidR="000D384D" w:rsidRPr="00F118C4">
        <w:rPr>
          <w:rFonts w:ascii="Palatino Linotype" w:hAnsi="Palatino Linotype" w:cstheme="minorHAnsi"/>
          <w:bCs/>
          <w:sz w:val="18"/>
          <w:szCs w:val="18"/>
        </w:rPr>
        <w:t xml:space="preserve"> part. - adj.</w:t>
      </w:r>
      <w:r w:rsidR="00CA3BD1" w:rsidRPr="00F118C4">
        <w:rPr>
          <w:rFonts w:ascii="Palatino Linotype" w:hAnsi="Palatino Linotype" w:cstheme="minorHAnsi"/>
          <w:bCs/>
          <w:sz w:val="18"/>
          <w:szCs w:val="18"/>
        </w:rPr>
        <w:t xml:space="preserve"> </w:t>
      </w:r>
      <w:r w:rsidR="000D384D" w:rsidRPr="00F118C4">
        <w:rPr>
          <w:rFonts w:ascii="Palatino Linotype" w:hAnsi="Palatino Linotype" w:cstheme="minorHAnsi"/>
          <w:bCs/>
          <w:sz w:val="18"/>
          <w:szCs w:val="18"/>
        </w:rPr>
        <w:t xml:space="preserve">de sopio. - 1 - assoupi, endormi. - 2 - privé de sentiment, évanoui. - 3 - plongé dans le sommeil de la mort. - 4 - engourdi, paralysé. - 5 - éteint. - 6 - </w:t>
      </w:r>
      <w:r w:rsidR="000D384D" w:rsidRPr="00F118C4">
        <w:rPr>
          <w:rFonts w:ascii="Palatino Linotype" w:hAnsi="Palatino Linotype" w:cstheme="minorHAnsi"/>
          <w:bCs/>
          <w:i/>
          <w:iCs/>
          <w:sz w:val="18"/>
          <w:szCs w:val="18"/>
        </w:rPr>
        <w:t>au fig</w:t>
      </w:r>
      <w:r w:rsidR="000D384D" w:rsidRPr="00F118C4">
        <w:rPr>
          <w:rFonts w:ascii="Palatino Linotype" w:hAnsi="Palatino Linotype" w:cstheme="minorHAnsi"/>
          <w:bCs/>
          <w:sz w:val="18"/>
          <w:szCs w:val="18"/>
        </w:rPr>
        <w:t>. assoupi, éteint, qui a cessé, apaisé. - 7 - inerte, sans ressort, engourdi.</w:t>
      </w:r>
      <w:r w:rsidR="000D384D" w:rsidRPr="00F118C4">
        <w:rPr>
          <w:rFonts w:ascii="Palatino Linotype" w:hAnsi="Palatino Linotype" w:cstheme="minorHAnsi"/>
          <w:sz w:val="18"/>
          <w:szCs w:val="18"/>
        </w:rPr>
        <w:t xml:space="preserve">   </w:t>
      </w:r>
      <w:r w:rsidR="000D384D" w:rsidRPr="00F118C4">
        <w:rPr>
          <w:rFonts w:ascii="Palatino Linotype" w:hAnsi="Palatino Linotype" w:cstheme="minorHAnsi"/>
          <w:b/>
          <w:sz w:val="18"/>
          <w:szCs w:val="18"/>
        </w:rPr>
        <w:t>Q</w:t>
      </w:r>
      <w:r w:rsidR="000D384D" w:rsidRPr="00F118C4">
        <w:rPr>
          <w:rFonts w:ascii="Palatino Linotype" w:hAnsi="Palatino Linotype" w:cstheme="minorHAnsi"/>
          <w:b/>
          <w:bCs/>
          <w:sz w:val="18"/>
          <w:szCs w:val="18"/>
        </w:rPr>
        <w:t xml:space="preserve">uĭesco, ĕre, </w:t>
      </w:r>
      <w:r w:rsidR="000D384D" w:rsidRPr="00F118C4">
        <w:rPr>
          <w:rFonts w:ascii="Palatino Linotype" w:hAnsi="Palatino Linotype" w:cstheme="minorHAnsi"/>
          <w:bCs/>
          <w:sz w:val="18"/>
          <w:szCs w:val="18"/>
        </w:rPr>
        <w:t>ēvi, ētum : - intr. -</w:t>
      </w:r>
      <w:r w:rsidR="00CA3BD1" w:rsidRPr="00F118C4">
        <w:rPr>
          <w:rFonts w:ascii="Palatino Linotype" w:hAnsi="Palatino Linotype" w:cstheme="minorHAnsi"/>
          <w:bCs/>
          <w:sz w:val="18"/>
          <w:szCs w:val="18"/>
        </w:rPr>
        <w:t xml:space="preserve"> </w:t>
      </w:r>
      <w:r w:rsidR="000D384D" w:rsidRPr="00F118C4">
        <w:rPr>
          <w:rFonts w:ascii="Palatino Linotype" w:hAnsi="Palatino Linotype" w:cstheme="minorHAnsi"/>
          <w:bCs/>
          <w:sz w:val="18"/>
          <w:szCs w:val="18"/>
        </w:rPr>
        <w:t xml:space="preserve">: 1 - se reposer, se délasser  […] </w:t>
      </w:r>
      <w:r w:rsidR="00CA3BD1" w:rsidRPr="00F118C4">
        <w:rPr>
          <w:rFonts w:ascii="Palatino Linotype" w:hAnsi="Palatino Linotype" w:cstheme="minorHAnsi"/>
          <w:bCs/>
          <w:sz w:val="18"/>
          <w:szCs w:val="18"/>
        </w:rPr>
        <w:t xml:space="preserve"> </w:t>
      </w:r>
      <w:r w:rsidR="000D384D" w:rsidRPr="00F118C4">
        <w:rPr>
          <w:rFonts w:ascii="Palatino Linotype" w:hAnsi="Palatino Linotype" w:cstheme="minorHAnsi"/>
          <w:bCs/>
          <w:sz w:val="18"/>
          <w:szCs w:val="18"/>
        </w:rPr>
        <w:t>; se tenir coi</w:t>
      </w:r>
      <w:r w:rsidR="00CA3BD1" w:rsidRPr="00F118C4">
        <w:rPr>
          <w:rFonts w:ascii="Palatino Linotype" w:hAnsi="Palatino Linotype" w:cstheme="minorHAnsi"/>
          <w:bCs/>
          <w:sz w:val="18"/>
          <w:szCs w:val="18"/>
        </w:rPr>
        <w:t xml:space="preserve"> </w:t>
      </w:r>
      <w:r w:rsidR="000D384D" w:rsidRPr="00F118C4">
        <w:rPr>
          <w:rFonts w:ascii="Palatino Linotype" w:hAnsi="Palatino Linotype" w:cstheme="minorHAnsi"/>
          <w:bCs/>
          <w:sz w:val="18"/>
          <w:szCs w:val="18"/>
        </w:rPr>
        <w:t>; se tenir tranquille</w:t>
      </w:r>
      <w:r w:rsidR="00CA3BD1" w:rsidRPr="00F118C4">
        <w:rPr>
          <w:rFonts w:ascii="Palatino Linotype" w:hAnsi="Palatino Linotype" w:cstheme="minorHAnsi"/>
          <w:bCs/>
          <w:sz w:val="18"/>
          <w:szCs w:val="18"/>
        </w:rPr>
        <w:t xml:space="preserve"> </w:t>
      </w:r>
      <w:r w:rsidR="000D384D" w:rsidRPr="00F118C4">
        <w:rPr>
          <w:rFonts w:ascii="Palatino Linotype" w:hAnsi="Palatino Linotype" w:cstheme="minorHAnsi"/>
          <w:bCs/>
          <w:sz w:val="18"/>
          <w:szCs w:val="18"/>
        </w:rPr>
        <w:t>;  ne pas combattre TLive  […].</w:t>
      </w:r>
      <w:r w:rsidR="00B720E5" w:rsidRPr="00F118C4">
        <w:rPr>
          <w:rFonts w:ascii="Palatino Linotype" w:hAnsi="Palatino Linotype" w:cstheme="minorHAnsi"/>
          <w:bCs/>
          <w:sz w:val="18"/>
          <w:szCs w:val="18"/>
        </w:rPr>
        <w:t xml:space="preserve"> </w:t>
      </w:r>
    </w:p>
  </w:footnote>
  <w:footnote w:id="31">
    <w:p w:rsidR="00D368EB" w:rsidRPr="00F118C4" w:rsidRDefault="00D368EB" w:rsidP="007304C5">
      <w:pPr>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9314B7" w:rsidRPr="00F118C4">
        <w:rPr>
          <w:rFonts w:ascii="Palatino Linotype" w:hAnsi="Palatino Linotype" w:cstheme="minorHAnsi"/>
          <w:b/>
          <w:sz w:val="18"/>
          <w:szCs w:val="18"/>
        </w:rPr>
        <w:t xml:space="preserve">31. Nam tu sola potes tranquilla pace iuvare </w:t>
      </w:r>
      <w:r w:rsidRPr="00F118C4">
        <w:rPr>
          <w:rFonts w:ascii="Palatino Linotype" w:hAnsi="Palatino Linotype" w:cstheme="minorHAnsi"/>
          <w:b/>
          <w:sz w:val="18"/>
          <w:szCs w:val="18"/>
        </w:rPr>
        <w:t xml:space="preserve">—    </w:t>
      </w:r>
      <w:r w:rsidR="00B720E5" w:rsidRPr="00F118C4">
        <w:rPr>
          <w:rFonts w:ascii="Palatino Linotype" w:hAnsi="Palatino Linotype" w:cstheme="minorHAnsi"/>
          <w:b/>
          <w:sz w:val="18"/>
          <w:szCs w:val="18"/>
        </w:rPr>
        <w:t xml:space="preserve">  </w:t>
      </w:r>
      <w:bookmarkStart w:id="20" w:name="juvo"/>
      <w:bookmarkEnd w:id="20"/>
      <w:r w:rsidR="00B720E5" w:rsidRPr="00F118C4">
        <w:rPr>
          <w:rFonts w:ascii="Palatino Linotype" w:hAnsi="Palatino Linotype" w:cstheme="minorHAnsi"/>
          <w:b/>
          <w:sz w:val="18"/>
          <w:szCs w:val="18"/>
        </w:rPr>
        <w:t>J</w:t>
      </w:r>
      <w:r w:rsidR="00B720E5" w:rsidRPr="00F118C4">
        <w:rPr>
          <w:rFonts w:ascii="Palatino Linotype" w:hAnsi="Palatino Linotype" w:cstheme="minorHAnsi"/>
          <w:b/>
          <w:bCs/>
          <w:sz w:val="18"/>
          <w:szCs w:val="18"/>
        </w:rPr>
        <w:t xml:space="preserve">ŭvo, āre, jūvi, jūtum : - </w:t>
      </w:r>
      <w:r w:rsidR="00B720E5" w:rsidRPr="00F118C4">
        <w:rPr>
          <w:rFonts w:ascii="Palatino Linotype" w:hAnsi="Palatino Linotype" w:cstheme="minorHAnsi"/>
          <w:bCs/>
          <w:sz w:val="18"/>
          <w:szCs w:val="18"/>
        </w:rPr>
        <w:t>tr. -1 -</w:t>
      </w:r>
      <w:r w:rsidR="00CA3BD1" w:rsidRPr="00F118C4">
        <w:rPr>
          <w:rFonts w:ascii="Palatino Linotype" w:hAnsi="Palatino Linotype" w:cstheme="minorHAnsi"/>
          <w:bCs/>
          <w:sz w:val="18"/>
          <w:szCs w:val="18"/>
        </w:rPr>
        <w:t xml:space="preserve"> </w:t>
      </w:r>
      <w:r w:rsidR="00B720E5" w:rsidRPr="00F118C4">
        <w:rPr>
          <w:rFonts w:ascii="Palatino Linotype" w:hAnsi="Palatino Linotype" w:cstheme="minorHAnsi"/>
          <w:bCs/>
          <w:sz w:val="18"/>
          <w:szCs w:val="18"/>
        </w:rPr>
        <w:t>aider, seconder, assister, être utile, servir</w:t>
      </w:r>
      <w:r w:rsidR="00CA3BD1" w:rsidRPr="00F118C4">
        <w:rPr>
          <w:rFonts w:ascii="Palatino Linotype" w:hAnsi="Palatino Linotype" w:cstheme="minorHAnsi"/>
          <w:bCs/>
          <w:sz w:val="18"/>
          <w:szCs w:val="18"/>
        </w:rPr>
        <w:t xml:space="preserve"> </w:t>
      </w:r>
      <w:r w:rsidR="00B720E5" w:rsidRPr="00F118C4">
        <w:rPr>
          <w:rFonts w:ascii="Palatino Linotype" w:hAnsi="Palatino Linotype" w:cstheme="minorHAnsi"/>
          <w:bCs/>
          <w:sz w:val="18"/>
          <w:szCs w:val="18"/>
        </w:rPr>
        <w:t xml:space="preserve">; faire plaisir à, plaire à. </w:t>
      </w:r>
      <w:r w:rsidRPr="00F118C4">
        <w:rPr>
          <w:rFonts w:ascii="Palatino Linotype" w:hAnsi="Palatino Linotype" w:cstheme="minorHAnsi"/>
          <w:b/>
          <w:sz w:val="18"/>
          <w:szCs w:val="18"/>
        </w:rPr>
        <w:t xml:space="preserve"> </w:t>
      </w:r>
    </w:p>
  </w:footnote>
  <w:footnote w:id="32">
    <w:p w:rsidR="00D368EB" w:rsidRPr="00F118C4" w:rsidRDefault="00D368EB" w:rsidP="007304C5">
      <w:pPr>
        <w:tabs>
          <w:tab w:val="left" w:pos="284"/>
          <w:tab w:val="left" w:pos="426"/>
          <w:tab w:val="left" w:pos="567"/>
        </w:tabs>
        <w:spacing w:after="120"/>
        <w:ind w:firstLine="426"/>
        <w:rPr>
          <w:rFonts w:ascii="Palatino Linotype" w:hAnsi="Palatino Linotype" w:cstheme="minorHAnsi"/>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9314B7" w:rsidRPr="00F118C4">
        <w:rPr>
          <w:rFonts w:ascii="Palatino Linotype" w:hAnsi="Palatino Linotype" w:cstheme="minorHAnsi"/>
          <w:b/>
          <w:sz w:val="18"/>
          <w:szCs w:val="18"/>
        </w:rPr>
        <w:t xml:space="preserve">32. mortalis, quoniam belli fera moenera Mavors </w:t>
      </w:r>
      <w:r w:rsidRPr="00F118C4">
        <w:rPr>
          <w:rFonts w:ascii="Palatino Linotype" w:hAnsi="Palatino Linotype" w:cstheme="minorHAnsi"/>
          <w:b/>
          <w:sz w:val="18"/>
          <w:szCs w:val="18"/>
        </w:rPr>
        <w:t xml:space="preserve">—     </w:t>
      </w:r>
      <w:r w:rsidR="00B720E5" w:rsidRPr="00F118C4">
        <w:rPr>
          <w:rFonts w:ascii="Palatino Linotype" w:hAnsi="Palatino Linotype" w:cstheme="minorHAnsi"/>
          <w:b/>
          <w:sz w:val="18"/>
          <w:szCs w:val="18"/>
        </w:rPr>
        <w:t>Mortalis. = mortales,</w:t>
      </w:r>
      <w:r w:rsidR="00B720E5" w:rsidRPr="00F118C4">
        <w:rPr>
          <w:rFonts w:ascii="Palatino Linotype" w:hAnsi="Palatino Linotype" w:cstheme="minorHAnsi"/>
          <w:sz w:val="18"/>
          <w:szCs w:val="18"/>
        </w:rPr>
        <w:t xml:space="preserve"> cod de </w:t>
      </w:r>
      <w:r w:rsidR="00B720E5" w:rsidRPr="00F118C4">
        <w:rPr>
          <w:rFonts w:ascii="Palatino Linotype" w:hAnsi="Palatino Linotype" w:cstheme="minorHAnsi"/>
          <w:b/>
          <w:sz w:val="18"/>
          <w:szCs w:val="18"/>
        </w:rPr>
        <w:t xml:space="preserve">juvare. </w:t>
      </w:r>
      <w:r w:rsidR="009F79F0" w:rsidRPr="00F118C4">
        <w:rPr>
          <w:rFonts w:ascii="Palatino Linotype" w:hAnsi="Palatino Linotype" w:cstheme="minorHAnsi"/>
          <w:b/>
          <w:sz w:val="18"/>
          <w:szCs w:val="18"/>
        </w:rPr>
        <w:t xml:space="preserve">   </w:t>
      </w:r>
      <w:r w:rsidR="009F79F0" w:rsidRPr="00F118C4">
        <w:rPr>
          <w:rFonts w:ascii="Palatino Linotype" w:hAnsi="Palatino Linotype" w:cstheme="minorHAnsi"/>
          <w:bCs/>
          <w:sz w:val="18"/>
          <w:szCs w:val="18"/>
        </w:rPr>
        <w:t xml:space="preserve"> </w:t>
      </w:r>
      <w:r w:rsidR="001C521E" w:rsidRPr="00F118C4">
        <w:rPr>
          <w:rFonts w:ascii="Palatino Linotype" w:hAnsi="Palatino Linotype" w:cstheme="minorHAnsi"/>
          <w:bCs/>
          <w:sz w:val="18"/>
          <w:szCs w:val="18"/>
        </w:rPr>
        <w:t xml:space="preserve">  </w:t>
      </w:r>
      <w:r w:rsidR="001C521E" w:rsidRPr="00F118C4">
        <w:rPr>
          <w:rFonts w:ascii="Palatino Linotype" w:hAnsi="Palatino Linotype" w:cstheme="minorHAnsi"/>
          <w:b/>
          <w:sz w:val="18"/>
          <w:szCs w:val="18"/>
        </w:rPr>
        <w:t>M</w:t>
      </w:r>
      <w:r w:rsidR="001C521E" w:rsidRPr="00F118C4">
        <w:rPr>
          <w:rFonts w:ascii="Palatino Linotype" w:hAnsi="Palatino Linotype" w:cstheme="minorHAnsi"/>
          <w:b/>
          <w:bCs/>
          <w:sz w:val="18"/>
          <w:szCs w:val="18"/>
        </w:rPr>
        <w:t>ortālis, e  :</w:t>
      </w:r>
      <w:r w:rsidR="00CA3BD1" w:rsidRPr="00F118C4">
        <w:rPr>
          <w:rFonts w:ascii="Palatino Linotype" w:hAnsi="Palatino Linotype" w:cstheme="minorHAnsi"/>
          <w:bCs/>
          <w:sz w:val="18"/>
          <w:szCs w:val="18"/>
        </w:rPr>
        <w:t xml:space="preserve"> </w:t>
      </w:r>
      <w:r w:rsidR="001C521E" w:rsidRPr="00F118C4">
        <w:rPr>
          <w:rFonts w:ascii="Palatino Linotype" w:hAnsi="Palatino Linotype" w:cstheme="minorHAnsi"/>
          <w:bCs/>
          <w:sz w:val="18"/>
          <w:szCs w:val="18"/>
        </w:rPr>
        <w:t>1.  mortel, sujet à la mort, périssable.  2. humain, mortel, des mortels</w:t>
      </w:r>
      <w:r w:rsidR="00CA3BD1" w:rsidRPr="00F118C4">
        <w:rPr>
          <w:rFonts w:ascii="Palatino Linotype" w:hAnsi="Palatino Linotype" w:cstheme="minorHAnsi"/>
          <w:bCs/>
          <w:sz w:val="18"/>
          <w:szCs w:val="18"/>
        </w:rPr>
        <w:t xml:space="preserve"> </w:t>
      </w:r>
      <w:r w:rsidR="001C521E" w:rsidRPr="00F118C4">
        <w:rPr>
          <w:rFonts w:ascii="Palatino Linotype" w:hAnsi="Palatino Linotype" w:cstheme="minorHAnsi"/>
          <w:bCs/>
          <w:sz w:val="18"/>
          <w:szCs w:val="18"/>
        </w:rPr>
        <w:t xml:space="preserve">; 3. </w:t>
      </w:r>
      <w:r w:rsidR="001C521E" w:rsidRPr="00F118C4">
        <w:rPr>
          <w:rFonts w:ascii="Palatino Linotype" w:hAnsi="Palatino Linotype" w:cstheme="minorHAnsi"/>
          <w:bCs/>
          <w:i/>
          <w:iCs/>
          <w:sz w:val="18"/>
          <w:szCs w:val="18"/>
        </w:rPr>
        <w:t>(chose)</w:t>
      </w:r>
      <w:r w:rsidR="001C521E" w:rsidRPr="00F118C4">
        <w:rPr>
          <w:rFonts w:ascii="Palatino Linotype" w:hAnsi="Palatino Linotype" w:cstheme="minorHAnsi"/>
          <w:bCs/>
          <w:sz w:val="18"/>
          <w:szCs w:val="18"/>
        </w:rPr>
        <w:t xml:space="preserve"> périssable. 4. qui donne la mort (péché mortel).  </w:t>
      </w:r>
      <w:r w:rsidR="00CA3BD1" w:rsidRPr="00F118C4">
        <w:rPr>
          <w:rFonts w:ascii="Palatino Linotype" w:hAnsi="Palatino Linotype" w:cstheme="minorHAnsi"/>
          <w:bCs/>
          <w:sz w:val="18"/>
          <w:szCs w:val="18"/>
        </w:rPr>
        <w:t xml:space="preserve"> </w:t>
      </w:r>
      <w:r w:rsidR="001C521E" w:rsidRPr="00F118C4">
        <w:rPr>
          <w:rFonts w:ascii="Palatino Linotype" w:hAnsi="Palatino Linotype" w:cstheme="minorHAnsi"/>
          <w:bCs/>
          <w:sz w:val="18"/>
          <w:szCs w:val="18"/>
        </w:rPr>
        <w:t xml:space="preserve">‖ </w:t>
      </w:r>
      <w:r w:rsidR="001C521E" w:rsidRPr="00F118C4">
        <w:rPr>
          <w:rFonts w:ascii="Palatino Linotype" w:hAnsi="Palatino Linotype" w:cstheme="minorHAnsi"/>
          <w:b/>
          <w:bCs/>
          <w:sz w:val="18"/>
          <w:szCs w:val="18"/>
        </w:rPr>
        <w:t>Mortalis, is, m.</w:t>
      </w:r>
      <w:r w:rsidR="001C521E" w:rsidRPr="00F118C4">
        <w:rPr>
          <w:rFonts w:ascii="Palatino Linotype" w:hAnsi="Palatino Linotype" w:cstheme="minorHAnsi"/>
          <w:bCs/>
          <w:sz w:val="18"/>
          <w:szCs w:val="18"/>
        </w:rPr>
        <w:t xml:space="preserve"> (θνητός) : un mortel, un être humain</w:t>
      </w:r>
      <w:r w:rsidR="00CA3BD1" w:rsidRPr="00F118C4">
        <w:rPr>
          <w:rFonts w:ascii="Palatino Linotype" w:hAnsi="Palatino Linotype" w:cstheme="minorHAnsi"/>
          <w:bCs/>
          <w:sz w:val="18"/>
          <w:szCs w:val="18"/>
        </w:rPr>
        <w:t xml:space="preserve"> </w:t>
      </w:r>
      <w:r w:rsidR="001C521E" w:rsidRPr="00F118C4">
        <w:rPr>
          <w:rFonts w:ascii="Palatino Linotype" w:hAnsi="Palatino Linotype" w:cstheme="minorHAnsi"/>
          <w:bCs/>
          <w:sz w:val="18"/>
          <w:szCs w:val="18"/>
        </w:rPr>
        <w:t>;  ‖</w:t>
      </w:r>
      <w:r w:rsidR="001C521E" w:rsidRPr="00F118C4">
        <w:rPr>
          <w:rFonts w:ascii="Palatino Linotype" w:hAnsi="Palatino Linotype" w:cstheme="minorHAnsi"/>
          <w:b/>
          <w:bCs/>
          <w:sz w:val="18"/>
          <w:szCs w:val="18"/>
        </w:rPr>
        <w:t xml:space="preserve"> Mortalia, ium, </w:t>
      </w:r>
      <w:r w:rsidR="001C521E" w:rsidRPr="00F118C4">
        <w:rPr>
          <w:rFonts w:ascii="Palatino Linotype" w:hAnsi="Palatino Linotype" w:cstheme="minorHAnsi"/>
          <w:b/>
          <w:bCs/>
          <w:i/>
          <w:iCs/>
          <w:sz w:val="18"/>
          <w:szCs w:val="18"/>
        </w:rPr>
        <w:t>n</w:t>
      </w:r>
      <w:r w:rsidR="001C521E" w:rsidRPr="00F118C4">
        <w:rPr>
          <w:rFonts w:ascii="Palatino Linotype" w:hAnsi="Palatino Linotype" w:cstheme="minorHAnsi"/>
          <w:bCs/>
          <w:i/>
          <w:iCs/>
          <w:sz w:val="18"/>
          <w:szCs w:val="18"/>
        </w:rPr>
        <w:t>. plur.</w:t>
      </w:r>
      <w:r w:rsidR="001C521E" w:rsidRPr="00F118C4">
        <w:rPr>
          <w:rFonts w:ascii="Palatino Linotype" w:hAnsi="Palatino Linotype" w:cstheme="minorHAnsi"/>
          <w:bCs/>
          <w:sz w:val="18"/>
          <w:szCs w:val="18"/>
        </w:rPr>
        <w:t xml:space="preserve"> :</w:t>
      </w:r>
      <w:r w:rsidR="00CA3BD1" w:rsidRPr="00F118C4">
        <w:rPr>
          <w:rFonts w:ascii="Palatino Linotype" w:hAnsi="Palatino Linotype" w:cstheme="minorHAnsi"/>
          <w:bCs/>
          <w:sz w:val="18"/>
          <w:szCs w:val="18"/>
        </w:rPr>
        <w:t xml:space="preserve"> </w:t>
      </w:r>
      <w:r w:rsidR="001C521E" w:rsidRPr="00F118C4">
        <w:rPr>
          <w:rFonts w:ascii="Palatino Linotype" w:hAnsi="Palatino Linotype" w:cstheme="minorHAnsi"/>
          <w:bCs/>
          <w:sz w:val="18"/>
          <w:szCs w:val="18"/>
        </w:rPr>
        <w:t>les affaires humaines.</w:t>
      </w:r>
      <w:r w:rsidR="009F79F0" w:rsidRPr="00F118C4">
        <w:rPr>
          <w:rFonts w:ascii="Palatino Linotype" w:hAnsi="Palatino Linotype" w:cstheme="minorHAnsi"/>
          <w:bCs/>
          <w:sz w:val="18"/>
          <w:szCs w:val="18"/>
        </w:rPr>
        <w:t xml:space="preserve"> </w:t>
      </w:r>
      <w:r w:rsidR="009F79F0" w:rsidRPr="00F118C4">
        <w:rPr>
          <w:rFonts w:ascii="Palatino Linotype" w:hAnsi="Palatino Linotype" w:cstheme="minorHAnsi"/>
          <w:b/>
          <w:bCs/>
          <w:sz w:val="18"/>
          <w:szCs w:val="18"/>
        </w:rPr>
        <w:t xml:space="preserve"> </w:t>
      </w:r>
      <w:r w:rsidR="001C521E" w:rsidRPr="00F118C4">
        <w:rPr>
          <w:rFonts w:ascii="Palatino Linotype" w:hAnsi="Palatino Linotype" w:cstheme="minorHAnsi"/>
          <w:b/>
          <w:bCs/>
          <w:sz w:val="18"/>
          <w:szCs w:val="18"/>
        </w:rPr>
        <w:t xml:space="preserve">    </w:t>
      </w:r>
      <w:r w:rsidR="009F79F0" w:rsidRPr="00F118C4">
        <w:rPr>
          <w:rFonts w:ascii="Palatino Linotype" w:hAnsi="Palatino Linotype" w:cstheme="minorHAnsi"/>
          <w:b/>
          <w:bCs/>
          <w:sz w:val="18"/>
          <w:szCs w:val="18"/>
        </w:rPr>
        <w:t xml:space="preserve">  </w:t>
      </w:r>
      <w:bookmarkStart w:id="21" w:name="mavors"/>
      <w:bookmarkEnd w:id="21"/>
      <w:r w:rsidR="009F79F0" w:rsidRPr="00F118C4">
        <w:rPr>
          <w:rFonts w:ascii="Palatino Linotype" w:hAnsi="Palatino Linotype" w:cstheme="minorHAnsi"/>
          <w:b/>
          <w:bCs/>
          <w:sz w:val="18"/>
          <w:szCs w:val="18"/>
        </w:rPr>
        <w:t>Māvors, ortis, m.</w:t>
      </w:r>
      <w:r w:rsidR="009F79F0" w:rsidRPr="00F118C4">
        <w:rPr>
          <w:rFonts w:ascii="Palatino Linotype" w:hAnsi="Palatino Linotype" w:cstheme="minorHAnsi"/>
          <w:bCs/>
          <w:sz w:val="18"/>
          <w:szCs w:val="18"/>
        </w:rPr>
        <w:t xml:space="preserve"> </w:t>
      </w:r>
      <w:r w:rsidR="009F79F0" w:rsidRPr="00F118C4">
        <w:rPr>
          <w:rFonts w:ascii="Palatino Linotype" w:hAnsi="Palatino Linotype" w:cstheme="minorHAnsi"/>
          <w:bCs/>
          <w:i/>
          <w:iCs/>
          <w:sz w:val="18"/>
          <w:szCs w:val="18"/>
        </w:rPr>
        <w:t>arch .et poét</w:t>
      </w:r>
      <w:r w:rsidR="009F79F0" w:rsidRPr="00F118C4">
        <w:rPr>
          <w:rFonts w:ascii="Palatino Linotype" w:hAnsi="Palatino Linotype" w:cstheme="minorHAnsi"/>
          <w:bCs/>
          <w:sz w:val="18"/>
          <w:szCs w:val="18"/>
        </w:rPr>
        <w:t>.</w:t>
      </w:r>
      <w:r w:rsidR="00CA3BD1" w:rsidRPr="00F118C4">
        <w:rPr>
          <w:rFonts w:ascii="Palatino Linotype" w:hAnsi="Palatino Linotype" w:cstheme="minorHAnsi"/>
          <w:bCs/>
          <w:sz w:val="18"/>
          <w:szCs w:val="18"/>
        </w:rPr>
        <w:t xml:space="preserve"> </w:t>
      </w:r>
      <w:r w:rsidR="009F79F0" w:rsidRPr="00F118C4">
        <w:rPr>
          <w:rFonts w:ascii="Palatino Linotype" w:hAnsi="Palatino Linotype" w:cstheme="minorHAnsi"/>
          <w:bCs/>
          <w:sz w:val="18"/>
          <w:szCs w:val="18"/>
        </w:rPr>
        <w:t>: - 1 - Mavors, Mars</w:t>
      </w:r>
      <w:r w:rsidR="00CA3BD1" w:rsidRPr="00F118C4">
        <w:rPr>
          <w:rFonts w:ascii="Palatino Linotype" w:hAnsi="Palatino Linotype" w:cstheme="minorHAnsi"/>
          <w:bCs/>
          <w:sz w:val="18"/>
          <w:szCs w:val="18"/>
        </w:rPr>
        <w:t xml:space="preserve"> </w:t>
      </w:r>
      <w:r w:rsidR="009F79F0" w:rsidRPr="00F118C4">
        <w:rPr>
          <w:rFonts w:ascii="Palatino Linotype" w:hAnsi="Palatino Linotype" w:cstheme="minorHAnsi"/>
          <w:bCs/>
          <w:sz w:val="18"/>
          <w:szCs w:val="18"/>
        </w:rPr>
        <w:t>; -</w:t>
      </w:r>
      <w:r w:rsidR="00CA3BD1" w:rsidRPr="00F118C4">
        <w:rPr>
          <w:rFonts w:ascii="Palatino Linotype" w:hAnsi="Palatino Linotype" w:cstheme="minorHAnsi"/>
          <w:bCs/>
          <w:sz w:val="18"/>
          <w:szCs w:val="18"/>
        </w:rPr>
        <w:t xml:space="preserve"> </w:t>
      </w:r>
      <w:r w:rsidR="009F79F0" w:rsidRPr="00F118C4">
        <w:rPr>
          <w:rFonts w:ascii="Palatino Linotype" w:hAnsi="Palatino Linotype" w:cstheme="minorHAnsi"/>
          <w:bCs/>
          <w:sz w:val="18"/>
          <w:szCs w:val="18"/>
        </w:rPr>
        <w:t>2 -</w:t>
      </w:r>
      <w:r w:rsidR="00CA3BD1" w:rsidRPr="00F118C4">
        <w:rPr>
          <w:rFonts w:ascii="Palatino Linotype" w:hAnsi="Palatino Linotype" w:cstheme="minorHAnsi"/>
          <w:bCs/>
          <w:sz w:val="18"/>
          <w:szCs w:val="18"/>
        </w:rPr>
        <w:t xml:space="preserve"> </w:t>
      </w:r>
      <w:r w:rsidR="009F79F0" w:rsidRPr="00F118C4">
        <w:rPr>
          <w:rFonts w:ascii="Palatino Linotype" w:hAnsi="Palatino Linotype" w:cstheme="minorHAnsi"/>
          <w:bCs/>
          <w:sz w:val="18"/>
          <w:szCs w:val="18"/>
        </w:rPr>
        <w:t>guerre, combat.</w:t>
      </w:r>
    </w:p>
  </w:footnote>
  <w:footnote w:id="33">
    <w:p w:rsidR="009F79F0" w:rsidRPr="00F118C4" w:rsidRDefault="00D368EB" w:rsidP="007304C5">
      <w:pPr>
        <w:tabs>
          <w:tab w:val="left" w:pos="284"/>
          <w:tab w:val="left" w:pos="426"/>
          <w:tab w:val="left" w:pos="567"/>
        </w:tabs>
        <w:spacing w:after="120"/>
        <w:ind w:firstLine="426"/>
        <w:rPr>
          <w:rFonts w:ascii="Palatino Linotype" w:hAnsi="Palatino Linotype" w:cstheme="minorHAnsi"/>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9314B7" w:rsidRPr="00F118C4">
        <w:rPr>
          <w:rFonts w:ascii="Palatino Linotype" w:hAnsi="Palatino Linotype" w:cstheme="minorHAnsi"/>
          <w:b/>
          <w:sz w:val="18"/>
          <w:szCs w:val="18"/>
        </w:rPr>
        <w:t xml:space="preserve">33. armipotens regit, in gremium qui saepe tuum se </w:t>
      </w:r>
      <w:r w:rsidRPr="00F118C4">
        <w:rPr>
          <w:rFonts w:ascii="Palatino Linotype" w:hAnsi="Palatino Linotype" w:cstheme="minorHAnsi"/>
          <w:b/>
          <w:sz w:val="18"/>
          <w:szCs w:val="18"/>
        </w:rPr>
        <w:t xml:space="preserve">—  </w:t>
      </w:r>
      <w:r w:rsidR="009F79F0" w:rsidRPr="00F118C4">
        <w:rPr>
          <w:rFonts w:ascii="Palatino Linotype" w:hAnsi="Palatino Linotype" w:cstheme="minorHAnsi"/>
          <w:b/>
          <w:sz w:val="18"/>
          <w:szCs w:val="18"/>
        </w:rPr>
        <w:t xml:space="preserve"> </w:t>
      </w:r>
      <w:r w:rsidR="009F79F0" w:rsidRPr="00F118C4">
        <w:rPr>
          <w:rFonts w:ascii="Palatino Linotype" w:hAnsi="Palatino Linotype" w:cstheme="minorHAnsi"/>
          <w:b/>
          <w:bCs/>
          <w:sz w:val="18"/>
          <w:szCs w:val="18"/>
        </w:rPr>
        <w:t>Armĭpŏtens, tis :</w:t>
      </w:r>
      <w:r w:rsidR="009F79F0" w:rsidRPr="00F118C4">
        <w:rPr>
          <w:rFonts w:ascii="Palatino Linotype" w:hAnsi="Palatino Linotype" w:cstheme="minorHAnsi"/>
          <w:bCs/>
          <w:sz w:val="18"/>
          <w:szCs w:val="18"/>
        </w:rPr>
        <w:t xml:space="preserve"> puissant par les armes, redoutable, belliqueux.      </w:t>
      </w:r>
      <w:r w:rsidR="009F79F0" w:rsidRPr="00F118C4">
        <w:rPr>
          <w:rFonts w:ascii="Palatino Linotype" w:hAnsi="Palatino Linotype" w:cstheme="minorHAnsi"/>
          <w:b/>
          <w:bCs/>
          <w:sz w:val="18"/>
          <w:szCs w:val="18"/>
        </w:rPr>
        <w:t xml:space="preserve">Rĕgo, ĕre, </w:t>
      </w:r>
      <w:r w:rsidR="009F79F0" w:rsidRPr="00F118C4">
        <w:rPr>
          <w:rFonts w:ascii="Palatino Linotype" w:hAnsi="Palatino Linotype" w:cstheme="minorHAnsi"/>
          <w:bCs/>
          <w:sz w:val="18"/>
          <w:szCs w:val="18"/>
        </w:rPr>
        <w:t>rexi, rectum : - tr. - 1 -</w:t>
      </w:r>
      <w:r w:rsidR="00CA3BD1" w:rsidRPr="00F118C4">
        <w:rPr>
          <w:rFonts w:ascii="Palatino Linotype" w:hAnsi="Palatino Linotype" w:cstheme="minorHAnsi"/>
          <w:bCs/>
          <w:sz w:val="18"/>
          <w:szCs w:val="18"/>
        </w:rPr>
        <w:t xml:space="preserve"> </w:t>
      </w:r>
      <w:r w:rsidR="009F79F0" w:rsidRPr="00F118C4">
        <w:rPr>
          <w:rFonts w:ascii="Palatino Linotype" w:hAnsi="Palatino Linotype" w:cstheme="minorHAnsi"/>
          <w:bCs/>
          <w:sz w:val="18"/>
          <w:szCs w:val="18"/>
        </w:rPr>
        <w:t xml:space="preserve"> diriger, guider, mener</w:t>
      </w:r>
      <w:r w:rsidR="00CA3BD1" w:rsidRPr="00F118C4">
        <w:rPr>
          <w:rFonts w:ascii="Palatino Linotype" w:hAnsi="Palatino Linotype" w:cstheme="minorHAnsi"/>
          <w:bCs/>
          <w:sz w:val="18"/>
          <w:szCs w:val="18"/>
        </w:rPr>
        <w:t xml:space="preserve"> </w:t>
      </w:r>
      <w:r w:rsidR="009F79F0" w:rsidRPr="00F118C4">
        <w:rPr>
          <w:rFonts w:ascii="Palatino Linotype" w:hAnsi="Palatino Linotype" w:cstheme="minorHAnsi"/>
          <w:bCs/>
          <w:sz w:val="18"/>
          <w:szCs w:val="18"/>
        </w:rPr>
        <w:t xml:space="preserve">; 2 - diriger, conduire, gouverner, régler […].  </w:t>
      </w:r>
      <w:r w:rsidR="009F79F0" w:rsidRPr="00F118C4">
        <w:rPr>
          <w:rFonts w:ascii="Palatino Linotype" w:hAnsi="Palatino Linotype" w:cstheme="minorHAnsi"/>
          <w:b/>
          <w:bCs/>
          <w:sz w:val="18"/>
          <w:szCs w:val="18"/>
        </w:rPr>
        <w:t xml:space="preserve">Qui </w:t>
      </w:r>
      <w:r w:rsidR="009F79F0" w:rsidRPr="00F118C4">
        <w:rPr>
          <w:rFonts w:ascii="Palatino Linotype" w:hAnsi="Palatino Linotype" w:cstheme="minorHAnsi"/>
          <w:bCs/>
          <w:sz w:val="18"/>
          <w:szCs w:val="18"/>
        </w:rPr>
        <w:t xml:space="preserve">est postposé.      </w:t>
      </w:r>
      <w:r w:rsidR="009F79F0" w:rsidRPr="00F118C4">
        <w:rPr>
          <w:rFonts w:ascii="Palatino Linotype" w:hAnsi="Palatino Linotype" w:cstheme="minorHAnsi"/>
          <w:b/>
          <w:sz w:val="18"/>
          <w:szCs w:val="18"/>
        </w:rPr>
        <w:t>G</w:t>
      </w:r>
      <w:r w:rsidR="009F79F0" w:rsidRPr="00F118C4">
        <w:rPr>
          <w:rFonts w:ascii="Palatino Linotype" w:hAnsi="Palatino Linotype" w:cstheme="minorHAnsi"/>
          <w:b/>
          <w:bCs/>
          <w:sz w:val="18"/>
          <w:szCs w:val="18"/>
        </w:rPr>
        <w:t>rĕmĭum, ĭi, n. :</w:t>
      </w:r>
      <w:r w:rsidR="00CA3BD1" w:rsidRPr="00F118C4">
        <w:rPr>
          <w:rFonts w:ascii="Palatino Linotype" w:hAnsi="Palatino Linotype" w:cstheme="minorHAnsi"/>
          <w:b/>
          <w:bCs/>
          <w:sz w:val="18"/>
          <w:szCs w:val="18"/>
        </w:rPr>
        <w:t xml:space="preserve"> </w:t>
      </w:r>
      <w:r w:rsidR="009F79F0" w:rsidRPr="00F118C4">
        <w:rPr>
          <w:rFonts w:ascii="Palatino Linotype" w:hAnsi="Palatino Linotype" w:cstheme="minorHAnsi"/>
          <w:bCs/>
          <w:sz w:val="18"/>
          <w:szCs w:val="18"/>
        </w:rPr>
        <w:t xml:space="preserve"> 1 - giron, sein, genoux</w:t>
      </w:r>
      <w:r w:rsidR="00762129" w:rsidRPr="00F118C4">
        <w:rPr>
          <w:rFonts w:ascii="Palatino Linotype" w:hAnsi="Palatino Linotype" w:cstheme="minorHAnsi"/>
          <w:bCs/>
          <w:sz w:val="18"/>
          <w:szCs w:val="18"/>
        </w:rPr>
        <w:t xml:space="preserve"> (sur les g. de)</w:t>
      </w:r>
      <w:r w:rsidR="00CA3BD1" w:rsidRPr="00F118C4">
        <w:rPr>
          <w:rFonts w:ascii="Palatino Linotype" w:hAnsi="Palatino Linotype" w:cstheme="minorHAnsi"/>
          <w:bCs/>
          <w:sz w:val="18"/>
          <w:szCs w:val="18"/>
        </w:rPr>
        <w:t xml:space="preserve"> </w:t>
      </w:r>
      <w:r w:rsidR="009F79F0" w:rsidRPr="00F118C4">
        <w:rPr>
          <w:rFonts w:ascii="Palatino Linotype" w:hAnsi="Palatino Linotype" w:cstheme="minorHAnsi"/>
          <w:bCs/>
          <w:sz w:val="18"/>
          <w:szCs w:val="18"/>
        </w:rPr>
        <w:t>; 2 -</w:t>
      </w:r>
      <w:r w:rsidR="00CA3BD1" w:rsidRPr="00F118C4">
        <w:rPr>
          <w:rFonts w:ascii="Palatino Linotype" w:hAnsi="Palatino Linotype" w:cstheme="minorHAnsi"/>
          <w:bCs/>
          <w:sz w:val="18"/>
          <w:szCs w:val="18"/>
        </w:rPr>
        <w:t xml:space="preserve"> </w:t>
      </w:r>
      <w:r w:rsidR="009F79F0" w:rsidRPr="00F118C4">
        <w:rPr>
          <w:rFonts w:ascii="Palatino Linotype" w:hAnsi="Palatino Linotype" w:cstheme="minorHAnsi"/>
          <w:bCs/>
          <w:sz w:val="18"/>
          <w:szCs w:val="18"/>
        </w:rPr>
        <w:t xml:space="preserve">bras, protection, secours, soins, surveillance attentive.   3 - milieu, intérieur, sein (de la terre, de la patrie...), lit (d'un fleuve). </w:t>
      </w:r>
      <w:r w:rsidR="00762129" w:rsidRPr="00F118C4">
        <w:rPr>
          <w:rFonts w:ascii="Palatino Linotype" w:hAnsi="Palatino Linotype" w:cstheme="minorHAnsi"/>
          <w:bCs/>
          <w:sz w:val="18"/>
          <w:szCs w:val="18"/>
        </w:rPr>
        <w:t xml:space="preserve">  </w:t>
      </w:r>
      <w:r w:rsidR="00762129" w:rsidRPr="00F118C4">
        <w:rPr>
          <w:rFonts w:ascii="Palatino Linotype" w:hAnsi="Palatino Linotype" w:cstheme="minorHAnsi"/>
          <w:b/>
          <w:bCs/>
          <w:sz w:val="18"/>
          <w:szCs w:val="18"/>
        </w:rPr>
        <w:t>Se</w:t>
      </w:r>
      <w:r w:rsidR="00762129" w:rsidRPr="00F118C4">
        <w:rPr>
          <w:rFonts w:ascii="Palatino Linotype" w:hAnsi="Palatino Linotype" w:cstheme="minorHAnsi"/>
          <w:bCs/>
          <w:sz w:val="18"/>
          <w:szCs w:val="18"/>
        </w:rPr>
        <w:t xml:space="preserve"> est cod de </w:t>
      </w:r>
      <w:r w:rsidR="00762129" w:rsidRPr="00F118C4">
        <w:rPr>
          <w:rFonts w:ascii="Palatino Linotype" w:hAnsi="Palatino Linotype" w:cstheme="minorHAnsi"/>
          <w:b/>
          <w:bCs/>
          <w:sz w:val="18"/>
          <w:szCs w:val="18"/>
        </w:rPr>
        <w:t>reiiecit</w:t>
      </w:r>
      <w:r w:rsidR="00762129" w:rsidRPr="00F118C4">
        <w:rPr>
          <w:rFonts w:ascii="Palatino Linotype" w:hAnsi="Palatino Linotype" w:cstheme="minorHAnsi"/>
          <w:bCs/>
          <w:sz w:val="18"/>
          <w:szCs w:val="18"/>
        </w:rPr>
        <w:t xml:space="preserve">. </w:t>
      </w:r>
    </w:p>
  </w:footnote>
  <w:footnote w:id="34">
    <w:p w:rsidR="00961CF5" w:rsidRPr="00F118C4" w:rsidRDefault="00961CF5" w:rsidP="007304C5">
      <w:pPr>
        <w:pStyle w:val="Notedebasdepage"/>
        <w:tabs>
          <w:tab w:val="left" w:pos="284"/>
          <w:tab w:val="left" w:pos="426"/>
          <w:tab w:val="left" w:pos="567"/>
        </w:tabs>
        <w:spacing w:after="120"/>
        <w:ind w:firstLine="426"/>
        <w:rPr>
          <w:rFonts w:ascii="Palatino Linotype" w:hAnsi="Palatino Linotype" w:cstheme="minorHAnsi"/>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9314B7" w:rsidRPr="00F118C4">
        <w:rPr>
          <w:rFonts w:ascii="Palatino Linotype" w:eastAsia="Times New Roman" w:hAnsi="Palatino Linotype" w:cstheme="minorHAnsi"/>
          <w:b/>
          <w:kern w:val="0"/>
          <w:sz w:val="18"/>
          <w:szCs w:val="18"/>
          <w:lang w:eastAsia="fr-FR"/>
          <w14:ligatures w14:val="none"/>
        </w:rPr>
        <w:t>34. rei</w:t>
      </w:r>
      <w:r w:rsidR="0051459C" w:rsidRPr="00F118C4">
        <w:rPr>
          <w:rFonts w:ascii="Palatino Linotype" w:eastAsia="Times New Roman" w:hAnsi="Palatino Linotype" w:cstheme="minorHAnsi"/>
          <w:b/>
          <w:kern w:val="0"/>
          <w:sz w:val="18"/>
          <w:szCs w:val="18"/>
          <w:lang w:eastAsia="fr-FR"/>
          <w14:ligatures w14:val="none"/>
        </w:rPr>
        <w:t>i</w:t>
      </w:r>
      <w:r w:rsidR="009314B7" w:rsidRPr="00F118C4">
        <w:rPr>
          <w:rFonts w:ascii="Palatino Linotype" w:eastAsia="Times New Roman" w:hAnsi="Palatino Linotype" w:cstheme="minorHAnsi"/>
          <w:b/>
          <w:kern w:val="0"/>
          <w:sz w:val="18"/>
          <w:szCs w:val="18"/>
          <w:lang w:eastAsia="fr-FR"/>
          <w14:ligatures w14:val="none"/>
        </w:rPr>
        <w:t>cit aeterno d</w:t>
      </w:r>
      <w:r w:rsidR="00762129" w:rsidRPr="00F118C4">
        <w:rPr>
          <w:rFonts w:ascii="Palatino Linotype" w:hAnsi="Palatino Linotype" w:cstheme="minorHAnsi"/>
          <w:b/>
          <w:bCs/>
          <w:sz w:val="18"/>
          <w:szCs w:val="18"/>
        </w:rPr>
        <w:t>ē</w:t>
      </w:r>
      <w:r w:rsidR="009314B7" w:rsidRPr="00F118C4">
        <w:rPr>
          <w:rFonts w:ascii="Palatino Linotype" w:eastAsia="Times New Roman" w:hAnsi="Palatino Linotype" w:cstheme="minorHAnsi"/>
          <w:b/>
          <w:kern w:val="0"/>
          <w:sz w:val="18"/>
          <w:szCs w:val="18"/>
          <w:lang w:eastAsia="fr-FR"/>
          <w14:ligatures w14:val="none"/>
        </w:rPr>
        <w:t>victus vuln</w:t>
      </w:r>
      <w:r w:rsidR="00762129" w:rsidRPr="00F118C4">
        <w:rPr>
          <w:rFonts w:ascii="Palatino Linotype" w:hAnsi="Palatino Linotype" w:cstheme="minorHAnsi"/>
          <w:bCs/>
          <w:sz w:val="18"/>
          <w:szCs w:val="18"/>
        </w:rPr>
        <w:t>ĕ</w:t>
      </w:r>
      <w:r w:rsidR="009314B7" w:rsidRPr="00F118C4">
        <w:rPr>
          <w:rFonts w:ascii="Palatino Linotype" w:eastAsia="Times New Roman" w:hAnsi="Palatino Linotype" w:cstheme="minorHAnsi"/>
          <w:b/>
          <w:kern w:val="0"/>
          <w:sz w:val="18"/>
          <w:szCs w:val="18"/>
          <w:lang w:eastAsia="fr-FR"/>
          <w14:ligatures w14:val="none"/>
        </w:rPr>
        <w:t xml:space="preserve">re </w:t>
      </w:r>
      <w:r w:rsidR="00762129" w:rsidRPr="00F118C4">
        <w:rPr>
          <w:rFonts w:ascii="Palatino Linotype" w:hAnsi="Palatino Linotype" w:cstheme="minorHAnsi"/>
          <w:b/>
          <w:bCs/>
          <w:sz w:val="18"/>
          <w:szCs w:val="18"/>
        </w:rPr>
        <w:t>ă</w:t>
      </w:r>
      <w:r w:rsidR="009314B7" w:rsidRPr="00F118C4">
        <w:rPr>
          <w:rFonts w:ascii="Palatino Linotype" w:eastAsia="Times New Roman" w:hAnsi="Palatino Linotype" w:cstheme="minorHAnsi"/>
          <w:b/>
          <w:kern w:val="0"/>
          <w:sz w:val="18"/>
          <w:szCs w:val="18"/>
          <w:lang w:eastAsia="fr-FR"/>
          <w14:ligatures w14:val="none"/>
        </w:rPr>
        <w:t>m</w:t>
      </w:r>
      <w:r w:rsidR="00762129" w:rsidRPr="00F118C4">
        <w:rPr>
          <w:rFonts w:ascii="Palatino Linotype" w:hAnsi="Palatino Linotype" w:cstheme="minorHAnsi"/>
          <w:b/>
          <w:bCs/>
          <w:sz w:val="18"/>
          <w:szCs w:val="18"/>
        </w:rPr>
        <w:t>ō</w:t>
      </w:r>
      <w:r w:rsidR="009314B7" w:rsidRPr="00F118C4">
        <w:rPr>
          <w:rFonts w:ascii="Palatino Linotype" w:eastAsia="Times New Roman" w:hAnsi="Palatino Linotype" w:cstheme="minorHAnsi"/>
          <w:b/>
          <w:kern w:val="0"/>
          <w:sz w:val="18"/>
          <w:szCs w:val="18"/>
          <w:lang w:eastAsia="fr-FR"/>
          <w14:ligatures w14:val="none"/>
        </w:rPr>
        <w:t xml:space="preserve">ris, </w:t>
      </w:r>
      <w:r w:rsidRPr="00F118C4">
        <w:rPr>
          <w:rFonts w:ascii="Palatino Linotype" w:hAnsi="Palatino Linotype" w:cstheme="minorHAnsi"/>
          <w:b/>
          <w:sz w:val="18"/>
          <w:szCs w:val="18"/>
        </w:rPr>
        <w:t xml:space="preserve">—    </w:t>
      </w:r>
      <w:r w:rsidR="00762129" w:rsidRPr="00F118C4">
        <w:rPr>
          <w:rFonts w:ascii="Palatino Linotype" w:hAnsi="Palatino Linotype" w:cstheme="minorHAnsi"/>
          <w:b/>
          <w:bCs/>
          <w:sz w:val="18"/>
          <w:szCs w:val="18"/>
        </w:rPr>
        <w:t>Rējĭcĭo (/rēĭcĭo), ĕre,</w:t>
      </w:r>
      <w:r w:rsidR="00CA3BD1" w:rsidRPr="00F118C4">
        <w:rPr>
          <w:rFonts w:ascii="Palatino Linotype" w:hAnsi="Palatino Linotype" w:cstheme="minorHAnsi"/>
          <w:b/>
          <w:bCs/>
          <w:sz w:val="18"/>
          <w:szCs w:val="18"/>
        </w:rPr>
        <w:t xml:space="preserve"> </w:t>
      </w:r>
      <w:r w:rsidR="00762129" w:rsidRPr="00F118C4">
        <w:rPr>
          <w:rFonts w:ascii="Palatino Linotype" w:hAnsi="Palatino Linotype" w:cstheme="minorHAnsi"/>
          <w:b/>
          <w:bCs/>
          <w:sz w:val="18"/>
          <w:szCs w:val="18"/>
        </w:rPr>
        <w:t>jēci,</w:t>
      </w:r>
      <w:r w:rsidR="00CA3BD1" w:rsidRPr="00F118C4">
        <w:rPr>
          <w:rFonts w:ascii="Palatino Linotype" w:hAnsi="Palatino Linotype" w:cstheme="minorHAnsi"/>
          <w:b/>
          <w:bCs/>
          <w:sz w:val="18"/>
          <w:szCs w:val="18"/>
        </w:rPr>
        <w:t xml:space="preserve"> </w:t>
      </w:r>
      <w:r w:rsidR="00762129" w:rsidRPr="00F118C4">
        <w:rPr>
          <w:rFonts w:ascii="Palatino Linotype" w:hAnsi="Palatino Linotype" w:cstheme="minorHAnsi"/>
          <w:b/>
          <w:bCs/>
          <w:sz w:val="18"/>
          <w:szCs w:val="18"/>
        </w:rPr>
        <w:t xml:space="preserve">jectum : - tr. - </w:t>
      </w:r>
      <w:r w:rsidR="00762129" w:rsidRPr="00F118C4">
        <w:rPr>
          <w:rFonts w:ascii="Palatino Linotype" w:hAnsi="Palatino Linotype" w:cstheme="minorHAnsi"/>
          <w:bCs/>
          <w:sz w:val="18"/>
          <w:szCs w:val="18"/>
        </w:rPr>
        <w:t>1 -</w:t>
      </w:r>
      <w:r w:rsidR="00CA3BD1" w:rsidRPr="00F118C4">
        <w:rPr>
          <w:rFonts w:ascii="Palatino Linotype" w:hAnsi="Palatino Linotype" w:cstheme="minorHAnsi"/>
          <w:bCs/>
          <w:sz w:val="18"/>
          <w:szCs w:val="18"/>
        </w:rPr>
        <w:t xml:space="preserve"> </w:t>
      </w:r>
      <w:r w:rsidR="00762129" w:rsidRPr="00F118C4">
        <w:rPr>
          <w:rFonts w:ascii="Palatino Linotype" w:hAnsi="Palatino Linotype" w:cstheme="minorHAnsi"/>
          <w:bCs/>
          <w:sz w:val="18"/>
          <w:szCs w:val="18"/>
        </w:rPr>
        <w:t>jeter en retour</w:t>
      </w:r>
      <w:r w:rsidR="00CA3BD1" w:rsidRPr="00F118C4">
        <w:rPr>
          <w:rFonts w:ascii="Palatino Linotype" w:hAnsi="Palatino Linotype" w:cstheme="minorHAnsi"/>
          <w:bCs/>
          <w:sz w:val="18"/>
          <w:szCs w:val="18"/>
        </w:rPr>
        <w:t xml:space="preserve"> </w:t>
      </w:r>
      <w:r w:rsidR="00762129" w:rsidRPr="00F118C4">
        <w:rPr>
          <w:rFonts w:ascii="Palatino Linotype" w:hAnsi="Palatino Linotype" w:cstheme="minorHAnsi"/>
          <w:bCs/>
          <w:sz w:val="18"/>
          <w:szCs w:val="18"/>
        </w:rPr>
        <w:t>; se jeter en arrière</w:t>
      </w:r>
      <w:r w:rsidR="00CA3BD1" w:rsidRPr="00F118C4">
        <w:rPr>
          <w:rFonts w:ascii="Palatino Linotype" w:hAnsi="Palatino Linotype" w:cstheme="minorHAnsi"/>
          <w:bCs/>
          <w:sz w:val="18"/>
          <w:szCs w:val="18"/>
        </w:rPr>
        <w:t xml:space="preserve"> </w:t>
      </w:r>
      <w:r w:rsidR="00762129" w:rsidRPr="00F118C4">
        <w:rPr>
          <w:rFonts w:ascii="Palatino Linotype" w:hAnsi="Palatino Linotype" w:cstheme="minorHAnsi"/>
          <w:bCs/>
          <w:sz w:val="18"/>
          <w:szCs w:val="18"/>
        </w:rPr>
        <w:t xml:space="preserve">; </w:t>
      </w:r>
      <w:r w:rsidR="00762129" w:rsidRPr="00F118C4">
        <w:rPr>
          <w:rFonts w:ascii="Palatino Linotype" w:hAnsi="Palatino Linotype" w:cstheme="minorHAnsi"/>
          <w:b/>
          <w:bCs/>
          <w:sz w:val="18"/>
          <w:szCs w:val="18"/>
        </w:rPr>
        <w:t xml:space="preserve">Se rejicere in aliquem, </w:t>
      </w:r>
      <w:r w:rsidR="00762129" w:rsidRPr="00F118C4">
        <w:rPr>
          <w:rFonts w:ascii="Palatino Linotype" w:hAnsi="Palatino Linotype" w:cstheme="minorHAnsi"/>
          <w:bCs/>
          <w:sz w:val="18"/>
          <w:szCs w:val="18"/>
        </w:rPr>
        <w:t>Ter. And. 136 :</w:t>
      </w:r>
      <w:r w:rsidR="00CA3BD1" w:rsidRPr="00F118C4">
        <w:rPr>
          <w:rFonts w:ascii="Palatino Linotype" w:hAnsi="Palatino Linotype" w:cstheme="minorHAnsi"/>
          <w:bCs/>
          <w:sz w:val="18"/>
          <w:szCs w:val="18"/>
        </w:rPr>
        <w:t xml:space="preserve"> </w:t>
      </w:r>
      <w:r w:rsidR="00762129" w:rsidRPr="00F118C4">
        <w:rPr>
          <w:rFonts w:ascii="Palatino Linotype" w:hAnsi="Palatino Linotype" w:cstheme="minorHAnsi"/>
          <w:bCs/>
          <w:sz w:val="18"/>
          <w:szCs w:val="18"/>
        </w:rPr>
        <w:t xml:space="preserve">se laisser tomber dans les bras de qqn.   </w:t>
      </w:r>
      <w:r w:rsidR="0051459C" w:rsidRPr="00F118C4">
        <w:rPr>
          <w:rFonts w:ascii="Palatino Linotype" w:hAnsi="Palatino Linotype" w:cstheme="minorHAnsi"/>
          <w:bCs/>
          <w:sz w:val="18"/>
          <w:szCs w:val="18"/>
        </w:rPr>
        <w:t xml:space="preserve"> </w:t>
      </w:r>
      <w:r w:rsidR="00762129" w:rsidRPr="00F118C4">
        <w:rPr>
          <w:rFonts w:ascii="Palatino Linotype" w:hAnsi="Palatino Linotype" w:cstheme="minorHAnsi"/>
          <w:bCs/>
          <w:sz w:val="18"/>
          <w:szCs w:val="18"/>
        </w:rPr>
        <w:t xml:space="preserve"> </w:t>
      </w:r>
      <w:r w:rsidR="00762129" w:rsidRPr="00F118C4">
        <w:rPr>
          <w:rFonts w:ascii="Palatino Linotype" w:hAnsi="Palatino Linotype" w:cstheme="minorHAnsi"/>
          <w:b/>
          <w:bCs/>
          <w:sz w:val="18"/>
          <w:szCs w:val="18"/>
        </w:rPr>
        <w:t>Dēvinco, ĕre, vīci, victum : - tr. -</w:t>
      </w:r>
      <w:r w:rsidR="00762129" w:rsidRPr="00F118C4">
        <w:rPr>
          <w:rFonts w:ascii="Palatino Linotype" w:hAnsi="Palatino Linotype" w:cstheme="minorHAnsi"/>
          <w:bCs/>
          <w:sz w:val="18"/>
          <w:szCs w:val="18"/>
        </w:rPr>
        <w:t xml:space="preserve"> vaincre complètement, soumettre, triompher de, surmonter.</w:t>
      </w:r>
      <w:r w:rsidR="00CA3BD1" w:rsidRPr="00F118C4">
        <w:rPr>
          <w:rFonts w:ascii="Palatino Linotype" w:hAnsi="Palatino Linotype" w:cstheme="minorHAnsi"/>
          <w:bCs/>
          <w:sz w:val="18"/>
          <w:szCs w:val="18"/>
        </w:rPr>
        <w:t xml:space="preserve">  </w:t>
      </w:r>
      <w:r w:rsidR="00762129" w:rsidRPr="00F118C4">
        <w:rPr>
          <w:rFonts w:ascii="Palatino Linotype" w:hAnsi="Palatino Linotype" w:cstheme="minorHAnsi"/>
          <w:bCs/>
          <w:sz w:val="18"/>
          <w:szCs w:val="18"/>
        </w:rPr>
        <w:t xml:space="preserve">   </w:t>
      </w:r>
      <w:r w:rsidR="00762129" w:rsidRPr="00F118C4">
        <w:rPr>
          <w:rFonts w:ascii="Palatino Linotype" w:hAnsi="Palatino Linotype" w:cstheme="minorHAnsi"/>
          <w:b/>
          <w:bCs/>
          <w:sz w:val="18"/>
          <w:szCs w:val="18"/>
        </w:rPr>
        <w:t xml:space="preserve">Vulnus, </w:t>
      </w:r>
      <w:r w:rsidR="00762129" w:rsidRPr="00F118C4">
        <w:rPr>
          <w:rFonts w:ascii="Palatino Linotype" w:hAnsi="Palatino Linotype" w:cstheme="minorHAnsi"/>
          <w:bCs/>
          <w:sz w:val="18"/>
          <w:szCs w:val="18"/>
        </w:rPr>
        <w:t>(volnus), ĕris, n. :</w:t>
      </w:r>
      <w:r w:rsidR="00CA3BD1" w:rsidRPr="00F118C4">
        <w:rPr>
          <w:rFonts w:ascii="Palatino Linotype" w:hAnsi="Palatino Linotype" w:cstheme="minorHAnsi"/>
          <w:bCs/>
          <w:sz w:val="18"/>
          <w:szCs w:val="18"/>
        </w:rPr>
        <w:t xml:space="preserve"> </w:t>
      </w:r>
      <w:r w:rsidR="00762129" w:rsidRPr="00F118C4">
        <w:rPr>
          <w:rFonts w:ascii="Palatino Linotype" w:hAnsi="Palatino Linotype" w:cstheme="minorHAnsi"/>
          <w:bCs/>
          <w:sz w:val="18"/>
          <w:szCs w:val="18"/>
        </w:rPr>
        <w:t xml:space="preserve">blessure, plaie, coup porté ou reçu  […].   </w:t>
      </w:r>
      <w:r w:rsidR="00762129" w:rsidRPr="00F118C4">
        <w:rPr>
          <w:rFonts w:ascii="Palatino Linotype" w:hAnsi="Palatino Linotype" w:cstheme="minorHAnsi"/>
          <w:b/>
          <w:bCs/>
          <w:sz w:val="18"/>
          <w:szCs w:val="18"/>
        </w:rPr>
        <w:t>ămŏr, ōris, m.</w:t>
      </w:r>
      <w:r w:rsidR="00CA3BD1" w:rsidRPr="00F118C4">
        <w:rPr>
          <w:rFonts w:ascii="Palatino Linotype" w:hAnsi="Palatino Linotype" w:cstheme="minorHAnsi"/>
          <w:b/>
          <w:bCs/>
          <w:sz w:val="18"/>
          <w:szCs w:val="18"/>
        </w:rPr>
        <w:t xml:space="preserve"> </w:t>
      </w:r>
      <w:r w:rsidR="00762129" w:rsidRPr="00F118C4">
        <w:rPr>
          <w:rFonts w:ascii="Palatino Linotype" w:hAnsi="Palatino Linotype" w:cstheme="minorHAnsi"/>
          <w:bCs/>
          <w:sz w:val="18"/>
          <w:szCs w:val="18"/>
        </w:rPr>
        <w:t>: amour  […].</w:t>
      </w:r>
      <w:r w:rsidR="00762129" w:rsidRPr="00F118C4">
        <w:rPr>
          <w:rFonts w:ascii="Palatino Linotype" w:hAnsi="Palatino Linotype" w:cstheme="minorHAnsi"/>
          <w:b/>
          <w:bCs/>
          <w:sz w:val="18"/>
          <w:szCs w:val="18"/>
        </w:rPr>
        <w:t>.</w:t>
      </w:r>
    </w:p>
  </w:footnote>
  <w:footnote w:id="35">
    <w:p w:rsidR="00D368EB" w:rsidRPr="00F118C4" w:rsidRDefault="00D368EB" w:rsidP="007304C5">
      <w:pPr>
        <w:tabs>
          <w:tab w:val="left" w:pos="284"/>
          <w:tab w:val="left" w:pos="426"/>
          <w:tab w:val="left" w:pos="567"/>
        </w:tabs>
        <w:spacing w:after="120"/>
        <w:ind w:firstLine="426"/>
        <w:rPr>
          <w:rFonts w:ascii="Palatino Linotype" w:hAnsi="Palatino Linotype" w:cstheme="minorHAnsi"/>
          <w:bCs/>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9314B7" w:rsidRPr="00F118C4">
        <w:rPr>
          <w:rFonts w:ascii="Palatino Linotype" w:hAnsi="Palatino Linotype" w:cstheme="minorHAnsi"/>
          <w:b/>
          <w:sz w:val="18"/>
          <w:szCs w:val="18"/>
        </w:rPr>
        <w:t>35. atque ita suspiciens</w:t>
      </w:r>
      <w:r w:rsidR="00CF12BB" w:rsidRPr="00F118C4">
        <w:rPr>
          <w:rFonts w:ascii="Palatino Linotype" w:hAnsi="Palatino Linotype" w:cstheme="minorHAnsi"/>
          <w:b/>
          <w:sz w:val="18"/>
          <w:szCs w:val="18"/>
        </w:rPr>
        <w:t>,</w:t>
      </w:r>
      <w:r w:rsidR="009314B7" w:rsidRPr="00F118C4">
        <w:rPr>
          <w:rFonts w:ascii="Palatino Linotype" w:hAnsi="Palatino Linotype" w:cstheme="minorHAnsi"/>
          <w:b/>
          <w:sz w:val="18"/>
          <w:szCs w:val="18"/>
        </w:rPr>
        <w:t xml:space="preserve"> tereti cervice reposta  </w:t>
      </w:r>
      <w:r w:rsidRPr="00F118C4">
        <w:rPr>
          <w:rFonts w:ascii="Palatino Linotype" w:hAnsi="Palatino Linotype" w:cstheme="minorHAnsi"/>
          <w:b/>
          <w:sz w:val="18"/>
          <w:szCs w:val="18"/>
        </w:rPr>
        <w:t xml:space="preserve">—   </w:t>
      </w:r>
      <w:r w:rsidR="0051459C" w:rsidRPr="00F118C4">
        <w:rPr>
          <w:rFonts w:ascii="Palatino Linotype" w:hAnsi="Palatino Linotype" w:cstheme="minorHAnsi"/>
          <w:b/>
          <w:bCs/>
          <w:sz w:val="18"/>
          <w:szCs w:val="18"/>
        </w:rPr>
        <w:t xml:space="preserve">Suspĭcĭo, ĕre, </w:t>
      </w:r>
      <w:r w:rsidR="0051459C" w:rsidRPr="00F118C4">
        <w:rPr>
          <w:rFonts w:ascii="Palatino Linotype" w:hAnsi="Palatino Linotype" w:cstheme="minorHAnsi"/>
          <w:bCs/>
          <w:sz w:val="18"/>
          <w:szCs w:val="18"/>
        </w:rPr>
        <w:t>spexi, spectum  : - tr. et intr.</w:t>
      </w:r>
      <w:r w:rsidR="00CA3BD1" w:rsidRPr="00F118C4">
        <w:rPr>
          <w:rFonts w:ascii="Palatino Linotype" w:hAnsi="Palatino Linotype" w:cstheme="minorHAnsi"/>
          <w:bCs/>
          <w:sz w:val="18"/>
          <w:szCs w:val="18"/>
        </w:rPr>
        <w:t xml:space="preserve"> </w:t>
      </w:r>
      <w:r w:rsidR="0051459C" w:rsidRPr="00F118C4">
        <w:rPr>
          <w:rFonts w:ascii="Palatino Linotype" w:hAnsi="Palatino Linotype" w:cstheme="minorHAnsi"/>
          <w:bCs/>
          <w:sz w:val="18"/>
          <w:szCs w:val="18"/>
        </w:rPr>
        <w:t>: regarder de bas en haut</w:t>
      </w:r>
      <w:r w:rsidR="00CA3BD1" w:rsidRPr="00F118C4">
        <w:rPr>
          <w:rFonts w:ascii="Palatino Linotype" w:hAnsi="Palatino Linotype" w:cstheme="minorHAnsi"/>
          <w:bCs/>
          <w:sz w:val="18"/>
          <w:szCs w:val="18"/>
        </w:rPr>
        <w:t xml:space="preserve"> </w:t>
      </w:r>
      <w:r w:rsidR="0051459C" w:rsidRPr="00F118C4">
        <w:rPr>
          <w:rFonts w:ascii="Palatino Linotype" w:hAnsi="Palatino Linotype" w:cstheme="minorHAnsi"/>
          <w:bCs/>
          <w:sz w:val="18"/>
          <w:szCs w:val="18"/>
        </w:rPr>
        <w:t xml:space="preserve">; élever ses regards (sa pensée) vers  […] soupçonner.   </w:t>
      </w:r>
      <w:r w:rsidR="005F5EB3" w:rsidRPr="00F118C4">
        <w:rPr>
          <w:rFonts w:ascii="Palatino Linotype" w:hAnsi="Palatino Linotype" w:cstheme="minorHAnsi"/>
          <w:bCs/>
          <w:sz w:val="18"/>
          <w:szCs w:val="18"/>
        </w:rPr>
        <w:t xml:space="preserve">  </w:t>
      </w:r>
      <w:r w:rsidR="005F5EB3" w:rsidRPr="00F118C4">
        <w:rPr>
          <w:rFonts w:ascii="Palatino Linotype" w:hAnsi="Palatino Linotype" w:cstheme="minorHAnsi"/>
          <w:b/>
          <w:sz w:val="18"/>
          <w:szCs w:val="18"/>
        </w:rPr>
        <w:t>T</w:t>
      </w:r>
      <w:r w:rsidR="005F5EB3" w:rsidRPr="00F118C4">
        <w:rPr>
          <w:rFonts w:ascii="Palatino Linotype" w:hAnsi="Palatino Linotype" w:cstheme="minorHAnsi"/>
          <w:b/>
          <w:bCs/>
          <w:sz w:val="18"/>
          <w:szCs w:val="18"/>
        </w:rPr>
        <w:t>ĕrĕs, ĕtis (abl. -ĕti) :</w:t>
      </w:r>
      <w:r w:rsidR="00CA3BD1" w:rsidRPr="00F118C4">
        <w:rPr>
          <w:rFonts w:ascii="Palatino Linotype" w:hAnsi="Palatino Linotype" w:cstheme="minorHAnsi"/>
          <w:b/>
          <w:bCs/>
          <w:sz w:val="18"/>
          <w:szCs w:val="18"/>
        </w:rPr>
        <w:t xml:space="preserve"> </w:t>
      </w:r>
      <w:r w:rsidR="005F5EB3" w:rsidRPr="00F118C4">
        <w:rPr>
          <w:rFonts w:ascii="Palatino Linotype" w:hAnsi="Palatino Linotype" w:cstheme="minorHAnsi"/>
          <w:bCs/>
          <w:sz w:val="18"/>
          <w:szCs w:val="18"/>
        </w:rPr>
        <w:t>1 - arrondi, rond</w:t>
      </w:r>
      <w:r w:rsidR="00CA3BD1" w:rsidRPr="00F118C4">
        <w:rPr>
          <w:rFonts w:ascii="Palatino Linotype" w:hAnsi="Palatino Linotype" w:cstheme="minorHAnsi"/>
          <w:bCs/>
          <w:sz w:val="18"/>
          <w:szCs w:val="18"/>
        </w:rPr>
        <w:t xml:space="preserve"> </w:t>
      </w:r>
      <w:r w:rsidR="005F5EB3" w:rsidRPr="00F118C4">
        <w:rPr>
          <w:rFonts w:ascii="Palatino Linotype" w:hAnsi="Palatino Linotype" w:cstheme="minorHAnsi"/>
          <w:bCs/>
          <w:sz w:val="18"/>
          <w:szCs w:val="18"/>
        </w:rPr>
        <w:t>;  [</w:t>
      </w:r>
      <w:r w:rsidR="005F5EB3" w:rsidRPr="00F118C4">
        <w:rPr>
          <w:rFonts w:ascii="Palatino Linotype" w:hAnsi="Palatino Linotype" w:cstheme="minorHAnsi"/>
          <w:bCs/>
          <w:i/>
          <w:iCs/>
          <w:sz w:val="18"/>
          <w:szCs w:val="18"/>
        </w:rPr>
        <w:t>en parl. du corps et des membres</w:t>
      </w:r>
      <w:r w:rsidR="005F5EB3" w:rsidRPr="00F118C4">
        <w:rPr>
          <w:rFonts w:ascii="Palatino Linotype" w:hAnsi="Palatino Linotype" w:cstheme="minorHAnsi"/>
          <w:bCs/>
          <w:sz w:val="18"/>
          <w:szCs w:val="18"/>
        </w:rPr>
        <w:t>].</w:t>
      </w:r>
      <w:r w:rsidR="00CA3BD1" w:rsidRPr="00F118C4">
        <w:rPr>
          <w:rFonts w:ascii="Palatino Linotype" w:hAnsi="Palatino Linotype" w:cstheme="minorHAnsi"/>
          <w:bCs/>
          <w:sz w:val="18"/>
          <w:szCs w:val="18"/>
        </w:rPr>
        <w:t xml:space="preserve"> </w:t>
      </w:r>
      <w:r w:rsidR="005F5EB3" w:rsidRPr="00F118C4">
        <w:rPr>
          <w:rFonts w:ascii="Palatino Linotype" w:hAnsi="Palatino Linotype" w:cstheme="minorHAnsi"/>
          <w:bCs/>
          <w:sz w:val="18"/>
          <w:szCs w:val="18"/>
        </w:rPr>
        <w:t>: bien tourné, bien fait</w:t>
      </w:r>
      <w:r w:rsidR="00CA3BD1" w:rsidRPr="00F118C4">
        <w:rPr>
          <w:rFonts w:ascii="Palatino Linotype" w:hAnsi="Palatino Linotype" w:cstheme="minorHAnsi"/>
          <w:bCs/>
          <w:sz w:val="18"/>
          <w:szCs w:val="18"/>
        </w:rPr>
        <w:t xml:space="preserve"> </w:t>
      </w:r>
      <w:r w:rsidR="005F5EB3" w:rsidRPr="00F118C4">
        <w:rPr>
          <w:rFonts w:ascii="Palatino Linotype" w:hAnsi="Palatino Linotype" w:cstheme="minorHAnsi"/>
          <w:bCs/>
          <w:sz w:val="18"/>
          <w:szCs w:val="18"/>
        </w:rPr>
        <w:t xml:space="preserve">; </w:t>
      </w:r>
      <w:r w:rsidR="00CA3BD1" w:rsidRPr="00F118C4">
        <w:rPr>
          <w:rFonts w:ascii="Palatino Linotype" w:hAnsi="Palatino Linotype" w:cstheme="minorHAnsi"/>
          <w:bCs/>
          <w:sz w:val="18"/>
          <w:szCs w:val="18"/>
        </w:rPr>
        <w:t xml:space="preserve"> </w:t>
      </w:r>
      <w:r w:rsidR="005F5EB3" w:rsidRPr="00F118C4">
        <w:rPr>
          <w:rFonts w:ascii="Palatino Linotype" w:hAnsi="Palatino Linotype" w:cstheme="minorHAnsi"/>
          <w:bCs/>
          <w:sz w:val="18"/>
          <w:szCs w:val="18"/>
        </w:rPr>
        <w:t xml:space="preserve">2 - poli, fin, délicat.    </w:t>
      </w:r>
      <w:r w:rsidR="005F5EB3" w:rsidRPr="00F118C4">
        <w:rPr>
          <w:rFonts w:ascii="Palatino Linotype" w:hAnsi="Palatino Linotype" w:cstheme="minorHAnsi"/>
          <w:b/>
          <w:bCs/>
          <w:sz w:val="18"/>
          <w:szCs w:val="18"/>
        </w:rPr>
        <w:t>Cervix, īcis, f. :</w:t>
      </w:r>
      <w:r w:rsidR="005F5EB3" w:rsidRPr="00F118C4">
        <w:rPr>
          <w:rFonts w:ascii="Palatino Linotype" w:hAnsi="Palatino Linotype" w:cstheme="minorHAnsi"/>
          <w:bCs/>
          <w:sz w:val="18"/>
          <w:szCs w:val="18"/>
        </w:rPr>
        <w:t xml:space="preserve"> nuque, cou, épaule </w:t>
      </w:r>
      <w:r w:rsidR="0051459C" w:rsidRPr="00F118C4">
        <w:rPr>
          <w:rFonts w:ascii="Palatino Linotype" w:hAnsi="Palatino Linotype" w:cstheme="minorHAnsi"/>
          <w:sz w:val="18"/>
          <w:szCs w:val="18"/>
        </w:rPr>
        <w:t xml:space="preserve">(la nuque de Mars). </w:t>
      </w:r>
      <w:r w:rsidR="0051459C" w:rsidRPr="00F118C4">
        <w:rPr>
          <w:rFonts w:ascii="Palatino Linotype" w:hAnsi="Palatino Linotype" w:cstheme="minorHAnsi"/>
          <w:b/>
          <w:sz w:val="18"/>
          <w:szCs w:val="18"/>
        </w:rPr>
        <w:t xml:space="preserve">  R</w:t>
      </w:r>
      <w:r w:rsidR="0051459C" w:rsidRPr="00F118C4">
        <w:rPr>
          <w:rFonts w:ascii="Palatino Linotype" w:hAnsi="Palatino Linotype" w:cstheme="minorHAnsi"/>
          <w:b/>
          <w:bCs/>
          <w:sz w:val="18"/>
          <w:szCs w:val="18"/>
        </w:rPr>
        <w:t>ĕpŏsĭtus</w:t>
      </w:r>
      <w:r w:rsidR="00CA3BD1" w:rsidRPr="00F118C4">
        <w:rPr>
          <w:rFonts w:ascii="Palatino Linotype" w:hAnsi="Palatino Linotype" w:cstheme="minorHAnsi"/>
          <w:b/>
          <w:bCs/>
          <w:sz w:val="18"/>
          <w:szCs w:val="18"/>
        </w:rPr>
        <w:t xml:space="preserve"> </w:t>
      </w:r>
      <w:r w:rsidR="0051459C" w:rsidRPr="00F118C4">
        <w:rPr>
          <w:rFonts w:ascii="Palatino Linotype" w:hAnsi="Palatino Linotype" w:cstheme="minorHAnsi"/>
          <w:b/>
          <w:bCs/>
          <w:sz w:val="18"/>
          <w:szCs w:val="18"/>
        </w:rPr>
        <w:t>(</w:t>
      </w:r>
      <w:r w:rsidR="0051459C" w:rsidRPr="00F118C4">
        <w:rPr>
          <w:rFonts w:ascii="Palatino Linotype" w:hAnsi="Palatino Linotype" w:cstheme="minorHAnsi"/>
          <w:b/>
          <w:bCs/>
          <w:i/>
          <w:iCs/>
          <w:sz w:val="18"/>
          <w:szCs w:val="18"/>
        </w:rPr>
        <w:t>poét</w:t>
      </w:r>
      <w:r w:rsidR="0051459C" w:rsidRPr="00F118C4">
        <w:rPr>
          <w:rFonts w:ascii="Palatino Linotype" w:hAnsi="Palatino Linotype" w:cstheme="minorHAnsi"/>
          <w:b/>
          <w:bCs/>
          <w:sz w:val="18"/>
          <w:szCs w:val="18"/>
        </w:rPr>
        <w:t xml:space="preserve">. rĕpostus), a, um : </w:t>
      </w:r>
      <w:r w:rsidR="0051459C" w:rsidRPr="00F118C4">
        <w:rPr>
          <w:rFonts w:ascii="Palatino Linotype" w:hAnsi="Palatino Linotype" w:cstheme="minorHAnsi"/>
          <w:bCs/>
          <w:sz w:val="18"/>
          <w:szCs w:val="18"/>
        </w:rPr>
        <w:t>part. - adj. de repono</w:t>
      </w:r>
      <w:r w:rsidR="00CA3BD1" w:rsidRPr="00F118C4">
        <w:rPr>
          <w:rFonts w:ascii="Palatino Linotype" w:hAnsi="Palatino Linotype" w:cstheme="minorHAnsi"/>
          <w:bCs/>
          <w:sz w:val="18"/>
          <w:szCs w:val="18"/>
        </w:rPr>
        <w:t xml:space="preserve"> </w:t>
      </w:r>
      <w:r w:rsidR="0051459C" w:rsidRPr="00F118C4">
        <w:rPr>
          <w:rFonts w:ascii="Palatino Linotype" w:hAnsi="Palatino Linotype" w:cstheme="minorHAnsi"/>
          <w:bCs/>
          <w:sz w:val="18"/>
          <w:szCs w:val="18"/>
        </w:rPr>
        <w:t>: placer, rejeter en arrière</w:t>
      </w:r>
      <w:r w:rsidR="00CA3BD1" w:rsidRPr="00F118C4">
        <w:rPr>
          <w:rFonts w:ascii="Palatino Linotype" w:hAnsi="Palatino Linotype" w:cstheme="minorHAnsi"/>
          <w:bCs/>
          <w:sz w:val="18"/>
          <w:szCs w:val="18"/>
        </w:rPr>
        <w:t xml:space="preserve"> </w:t>
      </w:r>
      <w:r w:rsidR="0051459C" w:rsidRPr="00F118C4">
        <w:rPr>
          <w:rFonts w:ascii="Palatino Linotype" w:hAnsi="Palatino Linotype" w:cstheme="minorHAnsi"/>
          <w:bCs/>
          <w:sz w:val="18"/>
          <w:szCs w:val="18"/>
        </w:rPr>
        <w:t xml:space="preserve">; - </w:t>
      </w:r>
      <w:r w:rsidR="0051459C" w:rsidRPr="00F118C4">
        <w:rPr>
          <w:rFonts w:ascii="Palatino Linotype" w:hAnsi="Palatino Linotype" w:cstheme="minorHAnsi"/>
          <w:bCs/>
          <w:i/>
          <w:iCs/>
          <w:sz w:val="18"/>
          <w:szCs w:val="18"/>
        </w:rPr>
        <w:t>adjt.</w:t>
      </w:r>
      <w:r w:rsidR="0051459C" w:rsidRPr="00F118C4">
        <w:rPr>
          <w:rFonts w:ascii="Palatino Linotype" w:hAnsi="Palatino Linotype" w:cstheme="minorHAnsi"/>
          <w:bCs/>
          <w:sz w:val="18"/>
          <w:szCs w:val="18"/>
        </w:rPr>
        <w:t xml:space="preserve"> rĕpŏsĭtus : écarté, éloigné, placé dans un lieu retiré.  </w:t>
      </w:r>
      <w:r w:rsidR="005F5EB3" w:rsidRPr="00F118C4">
        <w:rPr>
          <w:rFonts w:ascii="Palatino Linotype" w:hAnsi="Palatino Linotype" w:cstheme="minorHAnsi"/>
          <w:bCs/>
          <w:sz w:val="18"/>
          <w:szCs w:val="18"/>
        </w:rPr>
        <w:t xml:space="preserve">  </w:t>
      </w:r>
      <w:r w:rsidR="005F5EB3" w:rsidRPr="00F118C4">
        <w:rPr>
          <w:rFonts w:ascii="Palatino Linotype" w:hAnsi="Palatino Linotype" w:cstheme="minorHAnsi"/>
          <w:b/>
          <w:sz w:val="18"/>
          <w:szCs w:val="18"/>
        </w:rPr>
        <w:t>Tereti cervice reposta</w:t>
      </w:r>
      <w:r w:rsidR="006D6199" w:rsidRPr="00F118C4">
        <w:rPr>
          <w:rFonts w:ascii="Palatino Linotype" w:hAnsi="Palatino Linotype" w:cstheme="minorHAnsi"/>
          <w:b/>
          <w:sz w:val="18"/>
          <w:szCs w:val="18"/>
        </w:rPr>
        <w:t xml:space="preserve"> (reposta = reposita)</w:t>
      </w:r>
      <w:r w:rsidR="00CA3BD1" w:rsidRPr="00F118C4">
        <w:rPr>
          <w:rFonts w:ascii="Palatino Linotype" w:hAnsi="Palatino Linotype" w:cstheme="minorHAnsi"/>
          <w:b/>
          <w:sz w:val="18"/>
          <w:szCs w:val="18"/>
        </w:rPr>
        <w:t xml:space="preserve"> </w:t>
      </w:r>
      <w:r w:rsidR="005F5EB3" w:rsidRPr="00F118C4">
        <w:rPr>
          <w:rFonts w:ascii="Palatino Linotype" w:hAnsi="Palatino Linotype" w:cstheme="minorHAnsi"/>
          <w:b/>
          <w:sz w:val="18"/>
          <w:szCs w:val="18"/>
        </w:rPr>
        <w:t>:</w:t>
      </w:r>
      <w:r w:rsidR="005F5EB3" w:rsidRPr="00F118C4">
        <w:rPr>
          <w:rFonts w:ascii="Palatino Linotype" w:hAnsi="Palatino Linotype" w:cstheme="minorHAnsi"/>
          <w:sz w:val="18"/>
          <w:szCs w:val="18"/>
        </w:rPr>
        <w:t xml:space="preserve"> abl. absolu</w:t>
      </w:r>
      <w:r w:rsidR="005F5EB3" w:rsidRPr="00F118C4">
        <w:rPr>
          <w:rFonts w:ascii="Palatino Linotype" w:hAnsi="Palatino Linotype" w:cstheme="minorHAnsi"/>
          <w:b/>
          <w:sz w:val="18"/>
          <w:szCs w:val="18"/>
        </w:rPr>
        <w:t>.</w:t>
      </w:r>
      <w:r w:rsidR="001448CD" w:rsidRPr="00F118C4">
        <w:rPr>
          <w:rFonts w:ascii="Palatino Linotype" w:hAnsi="Palatino Linotype" w:cstheme="minorHAnsi"/>
          <w:b/>
          <w:sz w:val="18"/>
          <w:szCs w:val="18"/>
        </w:rPr>
        <w:t xml:space="preserve">   </w:t>
      </w:r>
      <w:r w:rsidR="001448CD" w:rsidRPr="00F118C4">
        <w:rPr>
          <w:rFonts w:ascii="Palatino Linotype" w:hAnsi="Palatino Linotype" w:cstheme="minorHAnsi"/>
          <w:b/>
          <w:sz w:val="18"/>
          <w:szCs w:val="18"/>
        </w:rPr>
        <w:br/>
        <w:t xml:space="preserve">         </w:t>
      </w:r>
      <w:r w:rsidR="001448CD" w:rsidRPr="00F118C4">
        <w:rPr>
          <w:rFonts w:ascii="Palatino Linotype" w:hAnsi="Palatino Linotype" w:cstheme="minorHAnsi"/>
          <w:b/>
          <w:color w:val="C00000"/>
          <w:sz w:val="18"/>
          <w:szCs w:val="18"/>
        </w:rPr>
        <w:t>NB.</w:t>
      </w:r>
      <w:r w:rsidR="001448CD" w:rsidRPr="00F118C4">
        <w:rPr>
          <w:rFonts w:ascii="Palatino Linotype" w:hAnsi="Palatino Linotype" w:cstheme="minorHAnsi"/>
          <w:b/>
          <w:sz w:val="18"/>
          <w:szCs w:val="18"/>
        </w:rPr>
        <w:t xml:space="preserve">  Tereti cervice</w:t>
      </w:r>
      <w:r w:rsidR="001448CD" w:rsidRPr="00F118C4">
        <w:rPr>
          <w:rFonts w:ascii="Palatino Linotype" w:hAnsi="Palatino Linotype" w:cstheme="minorHAnsi"/>
          <w:bCs/>
          <w:sz w:val="18"/>
          <w:szCs w:val="18"/>
        </w:rPr>
        <w:t xml:space="preserve">.  Jackie Pigeaud </w:t>
      </w:r>
      <w:r w:rsidR="008674E6" w:rsidRPr="00F118C4">
        <w:rPr>
          <w:rFonts w:ascii="Palatino Linotype" w:hAnsi="Palatino Linotype" w:cstheme="minorHAnsi"/>
          <w:bCs/>
          <w:sz w:val="18"/>
          <w:szCs w:val="18"/>
        </w:rPr>
        <w:t>souigne l’attirance du dessin et de la peinture chez Lucrèce.  Il y a deux tableaux</w:t>
      </w:r>
      <w:r w:rsidR="00CA3BD1" w:rsidRPr="00F118C4">
        <w:rPr>
          <w:rFonts w:ascii="Palatino Linotype" w:hAnsi="Palatino Linotype" w:cstheme="minorHAnsi"/>
          <w:bCs/>
          <w:sz w:val="18"/>
          <w:szCs w:val="18"/>
        </w:rPr>
        <w:t xml:space="preserve"> </w:t>
      </w:r>
      <w:r w:rsidR="00C22ADE" w:rsidRPr="00F118C4">
        <w:rPr>
          <w:rFonts w:ascii="Palatino Linotype" w:hAnsi="Palatino Linotype" w:cstheme="minorHAnsi"/>
          <w:bCs/>
          <w:sz w:val="18"/>
          <w:szCs w:val="18"/>
        </w:rPr>
        <w:t xml:space="preserve">dans ces vers </w:t>
      </w:r>
      <w:r w:rsidR="008674E6" w:rsidRPr="00F118C4">
        <w:rPr>
          <w:rFonts w:ascii="Palatino Linotype" w:hAnsi="Palatino Linotype" w:cstheme="minorHAnsi"/>
          <w:bCs/>
          <w:sz w:val="18"/>
          <w:szCs w:val="18"/>
        </w:rPr>
        <w:t>: d’abord Mars pose sa nuque sur la poitrine de Vénusqui incline sa tête vers lui</w:t>
      </w:r>
      <w:r w:rsidR="00CA3BD1" w:rsidRPr="00F118C4">
        <w:rPr>
          <w:rFonts w:ascii="Palatino Linotype" w:hAnsi="Palatino Linotype" w:cstheme="minorHAnsi"/>
          <w:bCs/>
          <w:sz w:val="18"/>
          <w:szCs w:val="18"/>
        </w:rPr>
        <w:t xml:space="preserve"> </w:t>
      </w:r>
      <w:r w:rsidR="008674E6" w:rsidRPr="00F118C4">
        <w:rPr>
          <w:rFonts w:ascii="Palatino Linotype" w:hAnsi="Palatino Linotype" w:cstheme="minorHAnsi"/>
          <w:bCs/>
          <w:sz w:val="18"/>
          <w:szCs w:val="18"/>
        </w:rPr>
        <w:t xml:space="preserve">; puis elle se pence et le couvre de son corps. </w:t>
      </w:r>
    </w:p>
  </w:footnote>
  <w:footnote w:id="36">
    <w:p w:rsidR="00961CF5" w:rsidRPr="00F118C4" w:rsidRDefault="00961CF5" w:rsidP="007304C5">
      <w:pPr>
        <w:tabs>
          <w:tab w:val="left" w:pos="284"/>
          <w:tab w:val="left" w:pos="426"/>
          <w:tab w:val="left" w:pos="567"/>
        </w:tabs>
        <w:spacing w:after="120"/>
        <w:ind w:firstLine="426"/>
        <w:rPr>
          <w:rFonts w:ascii="Palatino Linotype" w:hAnsi="Palatino Linotype" w:cstheme="minorHAnsi"/>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9314B7" w:rsidRPr="00F118C4">
        <w:rPr>
          <w:rFonts w:ascii="Palatino Linotype" w:hAnsi="Palatino Linotype" w:cstheme="minorHAnsi"/>
          <w:b/>
          <w:sz w:val="18"/>
          <w:szCs w:val="18"/>
        </w:rPr>
        <w:t xml:space="preserve">36. pascit </w:t>
      </w:r>
      <w:r w:rsidR="00CA3BD1" w:rsidRPr="00F118C4">
        <w:rPr>
          <w:rFonts w:ascii="Palatino Linotype" w:hAnsi="Palatino Linotype" w:cstheme="minorHAnsi"/>
          <w:b/>
          <w:bCs/>
          <w:sz w:val="18"/>
          <w:szCs w:val="18"/>
        </w:rPr>
        <w:t xml:space="preserve"> </w:t>
      </w:r>
      <w:r w:rsidR="00CF12BB" w:rsidRPr="00F118C4">
        <w:rPr>
          <w:rFonts w:ascii="Palatino Linotype" w:hAnsi="Palatino Linotype" w:cstheme="minorHAnsi"/>
          <w:b/>
          <w:bCs/>
          <w:sz w:val="18"/>
          <w:szCs w:val="18"/>
        </w:rPr>
        <w:t>ă</w:t>
      </w:r>
      <w:r w:rsidR="009314B7" w:rsidRPr="00F118C4">
        <w:rPr>
          <w:rFonts w:ascii="Palatino Linotype" w:hAnsi="Palatino Linotype" w:cstheme="minorHAnsi"/>
          <w:b/>
          <w:sz w:val="18"/>
          <w:szCs w:val="18"/>
        </w:rPr>
        <w:t>m</w:t>
      </w:r>
      <w:r w:rsidR="00CF12BB" w:rsidRPr="00F118C4">
        <w:rPr>
          <w:rFonts w:ascii="Palatino Linotype" w:hAnsi="Palatino Linotype" w:cstheme="minorHAnsi"/>
          <w:b/>
          <w:bCs/>
          <w:sz w:val="18"/>
          <w:szCs w:val="18"/>
        </w:rPr>
        <w:t>ō</w:t>
      </w:r>
      <w:r w:rsidR="009314B7" w:rsidRPr="00F118C4">
        <w:rPr>
          <w:rFonts w:ascii="Palatino Linotype" w:hAnsi="Palatino Linotype" w:cstheme="minorHAnsi"/>
          <w:b/>
          <w:sz w:val="18"/>
          <w:szCs w:val="18"/>
        </w:rPr>
        <w:t xml:space="preserve">re avidos inhians in te, dea, visus, </w:t>
      </w:r>
      <w:r w:rsidRPr="00F118C4">
        <w:rPr>
          <w:rFonts w:ascii="Palatino Linotype" w:hAnsi="Palatino Linotype" w:cstheme="minorHAnsi"/>
          <w:b/>
          <w:sz w:val="18"/>
          <w:szCs w:val="18"/>
        </w:rPr>
        <w:t xml:space="preserve">—     </w:t>
      </w:r>
      <w:r w:rsidR="005F5EB3" w:rsidRPr="00F118C4">
        <w:rPr>
          <w:rFonts w:ascii="Palatino Linotype" w:hAnsi="Palatino Linotype" w:cstheme="minorHAnsi"/>
          <w:b/>
          <w:sz w:val="18"/>
          <w:szCs w:val="18"/>
        </w:rPr>
        <w:t>Pascit a pour sujet Mars.   P</w:t>
      </w:r>
      <w:r w:rsidR="005F5EB3" w:rsidRPr="00F118C4">
        <w:rPr>
          <w:rFonts w:ascii="Palatino Linotype" w:hAnsi="Palatino Linotype" w:cstheme="minorHAnsi"/>
          <w:b/>
          <w:bCs/>
          <w:sz w:val="18"/>
          <w:szCs w:val="18"/>
        </w:rPr>
        <w:t>asco, ĕre, pāvi, pastum : - tr. -</w:t>
      </w:r>
      <w:r w:rsidR="00CA3BD1" w:rsidRPr="00F118C4">
        <w:rPr>
          <w:rFonts w:ascii="Palatino Linotype" w:hAnsi="Palatino Linotype" w:cstheme="minorHAnsi"/>
          <w:b/>
          <w:bCs/>
          <w:sz w:val="18"/>
          <w:szCs w:val="18"/>
        </w:rPr>
        <w:t xml:space="preserve"> </w:t>
      </w:r>
      <w:r w:rsidR="005F5EB3" w:rsidRPr="00F118C4">
        <w:rPr>
          <w:rFonts w:ascii="Palatino Linotype" w:hAnsi="Palatino Linotype" w:cstheme="minorHAnsi"/>
          <w:b/>
          <w:bCs/>
          <w:sz w:val="18"/>
          <w:szCs w:val="18"/>
        </w:rPr>
        <w:t>:</w:t>
      </w:r>
      <w:r w:rsidR="00CA3BD1" w:rsidRPr="00F118C4">
        <w:rPr>
          <w:rFonts w:ascii="Palatino Linotype" w:hAnsi="Palatino Linotype" w:cstheme="minorHAnsi"/>
          <w:bCs/>
          <w:sz w:val="18"/>
          <w:szCs w:val="18"/>
        </w:rPr>
        <w:t xml:space="preserve"> </w:t>
      </w:r>
      <w:r w:rsidR="005F5EB3" w:rsidRPr="00F118C4">
        <w:rPr>
          <w:rFonts w:ascii="Palatino Linotype" w:hAnsi="Palatino Linotype" w:cstheme="minorHAnsi"/>
          <w:bCs/>
          <w:sz w:val="18"/>
          <w:szCs w:val="18"/>
        </w:rPr>
        <w:t>faire paître, mener paître</w:t>
      </w:r>
      <w:r w:rsidR="00CA3BD1" w:rsidRPr="00F118C4">
        <w:rPr>
          <w:rFonts w:ascii="Palatino Linotype" w:hAnsi="Palatino Linotype" w:cstheme="minorHAnsi"/>
          <w:bCs/>
          <w:sz w:val="18"/>
          <w:szCs w:val="18"/>
        </w:rPr>
        <w:t xml:space="preserve"> </w:t>
      </w:r>
      <w:r w:rsidR="005F5EB3" w:rsidRPr="00F118C4">
        <w:rPr>
          <w:rFonts w:ascii="Palatino Linotype" w:hAnsi="Palatino Linotype" w:cstheme="minorHAnsi"/>
          <w:bCs/>
          <w:sz w:val="18"/>
          <w:szCs w:val="18"/>
        </w:rPr>
        <w:t xml:space="preserve">;  […] </w:t>
      </w:r>
      <w:r w:rsidR="00CA3BD1" w:rsidRPr="00F118C4">
        <w:rPr>
          <w:rFonts w:ascii="Palatino Linotype" w:hAnsi="Palatino Linotype" w:cstheme="minorHAnsi"/>
          <w:bCs/>
          <w:sz w:val="18"/>
          <w:szCs w:val="18"/>
        </w:rPr>
        <w:t xml:space="preserve"> </w:t>
      </w:r>
      <w:r w:rsidR="005F5EB3" w:rsidRPr="00F118C4">
        <w:rPr>
          <w:rFonts w:ascii="Palatino Linotype" w:hAnsi="Palatino Linotype" w:cstheme="minorHAnsi"/>
          <w:bCs/>
          <w:sz w:val="18"/>
          <w:szCs w:val="18"/>
        </w:rPr>
        <w:t>; 6 -</w:t>
      </w:r>
      <w:r w:rsidR="00CA3BD1" w:rsidRPr="00F118C4">
        <w:rPr>
          <w:rFonts w:ascii="Palatino Linotype" w:hAnsi="Palatino Linotype" w:cstheme="minorHAnsi"/>
          <w:bCs/>
          <w:sz w:val="18"/>
          <w:szCs w:val="18"/>
        </w:rPr>
        <w:t xml:space="preserve"> </w:t>
      </w:r>
      <w:r w:rsidR="005F5EB3" w:rsidRPr="00F118C4">
        <w:rPr>
          <w:rFonts w:ascii="Palatino Linotype" w:hAnsi="Palatino Linotype" w:cstheme="minorHAnsi"/>
          <w:bCs/>
          <w:sz w:val="18"/>
          <w:szCs w:val="18"/>
        </w:rPr>
        <w:t xml:space="preserve">repaître, régaler, réjouir </w:t>
      </w:r>
      <w:r w:rsidR="005F5EB3" w:rsidRPr="00F118C4">
        <w:rPr>
          <w:rFonts w:ascii="Palatino Linotype" w:hAnsi="Palatino Linotype" w:cstheme="minorHAnsi"/>
          <w:b/>
          <w:bCs/>
          <w:sz w:val="18"/>
          <w:szCs w:val="18"/>
        </w:rPr>
        <w:t>‖ pascere oculos (in) aliqua re,</w:t>
      </w:r>
      <w:r w:rsidR="005F5EB3" w:rsidRPr="00F118C4">
        <w:rPr>
          <w:rFonts w:ascii="Palatino Linotype" w:hAnsi="Palatino Linotype" w:cstheme="minorHAnsi"/>
          <w:bCs/>
          <w:sz w:val="18"/>
          <w:szCs w:val="18"/>
        </w:rPr>
        <w:t xml:space="preserve"> Cic.:</w:t>
      </w:r>
      <w:r w:rsidR="00CA3BD1" w:rsidRPr="00F118C4">
        <w:rPr>
          <w:rFonts w:ascii="Palatino Linotype" w:hAnsi="Palatino Linotype" w:cstheme="minorHAnsi"/>
          <w:bCs/>
          <w:sz w:val="18"/>
          <w:szCs w:val="18"/>
        </w:rPr>
        <w:t xml:space="preserve"> </w:t>
      </w:r>
      <w:r w:rsidR="005F5EB3" w:rsidRPr="00F118C4">
        <w:rPr>
          <w:rFonts w:ascii="Palatino Linotype" w:hAnsi="Palatino Linotype" w:cstheme="minorHAnsi"/>
          <w:bCs/>
          <w:sz w:val="18"/>
          <w:szCs w:val="18"/>
        </w:rPr>
        <w:t xml:space="preserve">repaître ses yeux de qqch. </w:t>
      </w:r>
      <w:r w:rsidR="00DA5EDD" w:rsidRPr="00F118C4">
        <w:rPr>
          <w:rFonts w:ascii="Palatino Linotype" w:hAnsi="Palatino Linotype" w:cstheme="minorHAnsi"/>
          <w:bCs/>
          <w:sz w:val="18"/>
          <w:szCs w:val="18"/>
        </w:rPr>
        <w:t>E. - R.</w:t>
      </w:r>
      <w:r w:rsidR="005F5EB3" w:rsidRPr="00F118C4">
        <w:rPr>
          <w:rFonts w:ascii="Palatino Linotype" w:hAnsi="Palatino Linotype" w:cstheme="minorHAnsi"/>
          <w:bCs/>
          <w:sz w:val="18"/>
          <w:szCs w:val="18"/>
        </w:rPr>
        <w:t xml:space="preserve"> soulignent que pour Lucrèce les yeux se repaissent réellement de la vision.  </w:t>
      </w:r>
      <w:r w:rsidR="005F5EB3" w:rsidRPr="00F118C4">
        <w:rPr>
          <w:rFonts w:ascii="Palatino Linotype" w:hAnsi="Palatino Linotype" w:cstheme="minorHAnsi"/>
          <w:b/>
          <w:bCs/>
          <w:sz w:val="18"/>
          <w:szCs w:val="18"/>
        </w:rPr>
        <w:t>ăvĭdus, a, um [aveo] :</w:t>
      </w:r>
      <w:r w:rsidR="00CA3BD1" w:rsidRPr="00F118C4">
        <w:rPr>
          <w:rFonts w:ascii="Palatino Linotype" w:hAnsi="Palatino Linotype" w:cstheme="minorHAnsi"/>
          <w:bCs/>
          <w:sz w:val="18"/>
          <w:szCs w:val="18"/>
        </w:rPr>
        <w:t xml:space="preserve"> </w:t>
      </w:r>
      <w:r w:rsidR="005F5EB3" w:rsidRPr="00F118C4">
        <w:rPr>
          <w:rFonts w:ascii="Palatino Linotype" w:hAnsi="Palatino Linotype" w:cstheme="minorHAnsi"/>
          <w:bCs/>
          <w:sz w:val="18"/>
          <w:szCs w:val="18"/>
        </w:rPr>
        <w:t xml:space="preserve">qui désire vivement, avide.     </w:t>
      </w:r>
      <w:r w:rsidR="005F5EB3" w:rsidRPr="00F118C4">
        <w:rPr>
          <w:rFonts w:ascii="Palatino Linotype" w:hAnsi="Palatino Linotype" w:cstheme="minorHAnsi"/>
          <w:b/>
          <w:bCs/>
          <w:sz w:val="18"/>
          <w:szCs w:val="18"/>
        </w:rPr>
        <w:t>ĭnhĭo, āre, āvi : - intr.</w:t>
      </w:r>
      <w:r w:rsidR="00CA3BD1" w:rsidRPr="00F118C4">
        <w:rPr>
          <w:rFonts w:ascii="Palatino Linotype" w:hAnsi="Palatino Linotype" w:cstheme="minorHAnsi"/>
          <w:b/>
          <w:bCs/>
          <w:sz w:val="18"/>
          <w:szCs w:val="18"/>
        </w:rPr>
        <w:t xml:space="preserve"> </w:t>
      </w:r>
      <w:r w:rsidR="005F5EB3" w:rsidRPr="00F118C4">
        <w:rPr>
          <w:rFonts w:ascii="Palatino Linotype" w:hAnsi="Palatino Linotype" w:cstheme="minorHAnsi"/>
          <w:b/>
          <w:bCs/>
          <w:sz w:val="18"/>
          <w:szCs w:val="18"/>
        </w:rPr>
        <w:t>: -</w:t>
      </w:r>
      <w:r w:rsidR="005F5EB3" w:rsidRPr="00F118C4">
        <w:rPr>
          <w:rFonts w:ascii="Palatino Linotype" w:hAnsi="Palatino Linotype" w:cstheme="minorHAnsi"/>
          <w:bCs/>
          <w:sz w:val="18"/>
          <w:szCs w:val="18"/>
        </w:rPr>
        <w:t>1 -</w:t>
      </w:r>
      <w:r w:rsidR="00CA3BD1" w:rsidRPr="00F118C4">
        <w:rPr>
          <w:rFonts w:ascii="Palatino Linotype" w:hAnsi="Palatino Linotype" w:cstheme="minorHAnsi"/>
          <w:bCs/>
          <w:sz w:val="18"/>
          <w:szCs w:val="18"/>
        </w:rPr>
        <w:t xml:space="preserve"> </w:t>
      </w:r>
      <w:r w:rsidR="005F5EB3" w:rsidRPr="00F118C4">
        <w:rPr>
          <w:rFonts w:ascii="Palatino Linotype" w:hAnsi="Palatino Linotype" w:cstheme="minorHAnsi"/>
          <w:bCs/>
          <w:sz w:val="18"/>
          <w:szCs w:val="18"/>
        </w:rPr>
        <w:t>être ouvert, béant</w:t>
      </w:r>
      <w:r w:rsidR="00CA3BD1" w:rsidRPr="00F118C4">
        <w:rPr>
          <w:rFonts w:ascii="Palatino Linotype" w:hAnsi="Palatino Linotype" w:cstheme="minorHAnsi"/>
          <w:bCs/>
          <w:sz w:val="18"/>
          <w:szCs w:val="18"/>
        </w:rPr>
        <w:t xml:space="preserve"> </w:t>
      </w:r>
      <w:r w:rsidR="005F5EB3" w:rsidRPr="00F118C4">
        <w:rPr>
          <w:rFonts w:ascii="Palatino Linotype" w:hAnsi="Palatino Linotype" w:cstheme="minorHAnsi"/>
          <w:bCs/>
          <w:sz w:val="18"/>
          <w:szCs w:val="18"/>
        </w:rPr>
        <w:t>; 2 - avoir la bouche ouverte pour qqch, par avidité</w:t>
      </w:r>
      <w:r w:rsidR="00CA3BD1" w:rsidRPr="00F118C4">
        <w:rPr>
          <w:rFonts w:ascii="Palatino Linotype" w:hAnsi="Palatino Linotype" w:cstheme="minorHAnsi"/>
          <w:bCs/>
          <w:sz w:val="18"/>
          <w:szCs w:val="18"/>
        </w:rPr>
        <w:t xml:space="preserve"> </w:t>
      </w:r>
      <w:r w:rsidR="005F5EB3" w:rsidRPr="00F118C4">
        <w:rPr>
          <w:rFonts w:ascii="Palatino Linotype" w:hAnsi="Palatino Linotype" w:cstheme="minorHAnsi"/>
          <w:bCs/>
          <w:sz w:val="18"/>
          <w:szCs w:val="18"/>
        </w:rPr>
        <w:t>; 3 -</w:t>
      </w:r>
      <w:r w:rsidR="00CA3BD1" w:rsidRPr="00F118C4">
        <w:rPr>
          <w:rFonts w:ascii="Palatino Linotype" w:hAnsi="Palatino Linotype" w:cstheme="minorHAnsi"/>
          <w:bCs/>
          <w:sz w:val="18"/>
          <w:szCs w:val="18"/>
        </w:rPr>
        <w:t xml:space="preserve"> </w:t>
      </w:r>
      <w:r w:rsidR="005F5EB3" w:rsidRPr="00F118C4">
        <w:rPr>
          <w:rFonts w:ascii="Palatino Linotype" w:hAnsi="Palatino Linotype" w:cstheme="minorHAnsi"/>
          <w:bCs/>
          <w:sz w:val="18"/>
          <w:szCs w:val="18"/>
        </w:rPr>
        <w:t xml:space="preserve">être béant après qqch, aspirer à </w:t>
      </w:r>
      <w:r w:rsidR="005F5EB3" w:rsidRPr="00F118C4">
        <w:rPr>
          <w:rFonts w:ascii="Palatino Linotype" w:hAnsi="Palatino Linotype" w:cstheme="minorHAnsi"/>
          <w:b/>
          <w:bCs/>
          <w:sz w:val="18"/>
          <w:szCs w:val="18"/>
        </w:rPr>
        <w:t>(</w:t>
      </w:r>
      <w:r w:rsidR="00091764" w:rsidRPr="00F118C4">
        <w:rPr>
          <w:rFonts w:ascii="Palatino Linotype" w:hAnsi="Palatino Linotype" w:cstheme="minorHAnsi"/>
          <w:b/>
          <w:bCs/>
          <w:sz w:val="18"/>
          <w:szCs w:val="18"/>
        </w:rPr>
        <w:t xml:space="preserve">avec </w:t>
      </w:r>
      <w:r w:rsidR="005F5EB3" w:rsidRPr="00F118C4">
        <w:rPr>
          <w:rFonts w:ascii="Palatino Linotype" w:hAnsi="Palatino Linotype" w:cstheme="minorHAnsi"/>
          <w:b/>
          <w:bCs/>
          <w:sz w:val="18"/>
          <w:szCs w:val="18"/>
        </w:rPr>
        <w:t>dat.</w:t>
      </w:r>
      <w:r w:rsidR="00CA3BD1" w:rsidRPr="00F118C4">
        <w:rPr>
          <w:rFonts w:ascii="Palatino Linotype" w:hAnsi="Palatino Linotype" w:cstheme="minorHAnsi"/>
          <w:b/>
          <w:bCs/>
          <w:sz w:val="18"/>
          <w:szCs w:val="18"/>
        </w:rPr>
        <w:t xml:space="preserve"> </w:t>
      </w:r>
      <w:r w:rsidR="00091764" w:rsidRPr="00F118C4">
        <w:rPr>
          <w:rFonts w:ascii="Palatino Linotype" w:hAnsi="Palatino Linotype" w:cstheme="minorHAnsi"/>
          <w:b/>
          <w:bCs/>
          <w:sz w:val="18"/>
          <w:szCs w:val="18"/>
        </w:rPr>
        <w:t>en général</w:t>
      </w:r>
      <w:r w:rsidR="00CA3BD1" w:rsidRPr="00F118C4">
        <w:rPr>
          <w:rFonts w:ascii="Palatino Linotype" w:hAnsi="Palatino Linotype" w:cstheme="minorHAnsi"/>
          <w:b/>
          <w:bCs/>
          <w:sz w:val="18"/>
          <w:szCs w:val="18"/>
        </w:rPr>
        <w:t xml:space="preserve"> </w:t>
      </w:r>
      <w:r w:rsidR="00091764" w:rsidRPr="00F118C4">
        <w:rPr>
          <w:rFonts w:ascii="Palatino Linotype" w:hAnsi="Palatino Linotype" w:cstheme="minorHAnsi"/>
          <w:b/>
          <w:bCs/>
          <w:sz w:val="18"/>
          <w:szCs w:val="18"/>
        </w:rPr>
        <w:t xml:space="preserve">; ici </w:t>
      </w:r>
      <w:r w:rsidR="005F5EB3" w:rsidRPr="00F118C4">
        <w:rPr>
          <w:rFonts w:ascii="Palatino Linotype" w:hAnsi="Palatino Linotype" w:cstheme="minorHAnsi"/>
          <w:b/>
          <w:bCs/>
          <w:sz w:val="18"/>
          <w:szCs w:val="18"/>
        </w:rPr>
        <w:t>avec in acc.</w:t>
      </w:r>
      <w:r w:rsidR="00CA3BD1" w:rsidRPr="00F118C4">
        <w:rPr>
          <w:rFonts w:ascii="Palatino Linotype" w:hAnsi="Palatino Linotype" w:cstheme="minorHAnsi"/>
          <w:b/>
          <w:bCs/>
          <w:sz w:val="18"/>
          <w:szCs w:val="18"/>
        </w:rPr>
        <w:t xml:space="preserve"> </w:t>
      </w:r>
      <w:r w:rsidR="00091764" w:rsidRPr="00F118C4">
        <w:rPr>
          <w:rFonts w:ascii="Palatino Linotype" w:hAnsi="Palatino Linotype" w:cstheme="minorHAnsi"/>
          <w:b/>
          <w:bCs/>
          <w:sz w:val="18"/>
          <w:szCs w:val="18"/>
        </w:rPr>
        <w:t>;</w:t>
      </w:r>
      <w:r w:rsidR="00091764" w:rsidRPr="00F118C4">
        <w:rPr>
          <w:rFonts w:ascii="Palatino Linotype" w:hAnsi="Palatino Linotype" w:cstheme="minorHAnsi"/>
          <w:bCs/>
          <w:sz w:val="18"/>
          <w:szCs w:val="18"/>
        </w:rPr>
        <w:t xml:space="preserve"> Ernout relève cette cst comme une mise en relief de la tension du désir vers son objet</w:t>
      </w:r>
      <w:r w:rsidR="005F5EB3" w:rsidRPr="00F118C4">
        <w:rPr>
          <w:rFonts w:ascii="Palatino Linotype" w:hAnsi="Palatino Linotype" w:cstheme="minorHAnsi"/>
          <w:bCs/>
          <w:sz w:val="18"/>
          <w:szCs w:val="18"/>
        </w:rPr>
        <w:t>)</w:t>
      </w:r>
      <w:r w:rsidR="00091764" w:rsidRPr="00F118C4">
        <w:rPr>
          <w:rFonts w:ascii="Palatino Linotype" w:hAnsi="Palatino Linotype" w:cstheme="minorHAnsi"/>
          <w:bCs/>
          <w:sz w:val="18"/>
          <w:szCs w:val="18"/>
        </w:rPr>
        <w:t xml:space="preserve">.  </w:t>
      </w:r>
      <w:r w:rsidR="00CF12BB" w:rsidRPr="00F118C4">
        <w:rPr>
          <w:rFonts w:ascii="Palatino Linotype" w:hAnsi="Palatino Linotype" w:cstheme="minorHAnsi"/>
          <w:bCs/>
          <w:sz w:val="18"/>
          <w:szCs w:val="18"/>
        </w:rPr>
        <w:t xml:space="preserve"> </w:t>
      </w:r>
      <w:r w:rsidR="005F5EB3" w:rsidRPr="00F118C4">
        <w:rPr>
          <w:rFonts w:ascii="Palatino Linotype" w:hAnsi="Palatino Linotype" w:cstheme="minorHAnsi"/>
          <w:bCs/>
          <w:sz w:val="18"/>
          <w:szCs w:val="18"/>
        </w:rPr>
        <w:t xml:space="preserve"> </w:t>
      </w:r>
      <w:r w:rsidR="005F5EB3" w:rsidRPr="00F118C4">
        <w:rPr>
          <w:rFonts w:ascii="Palatino Linotype" w:hAnsi="Palatino Linotype" w:cstheme="minorHAnsi"/>
          <w:b/>
          <w:sz w:val="18"/>
          <w:szCs w:val="18"/>
        </w:rPr>
        <w:t>Visus est ici l’équivalent métrique de oculos (</w:t>
      </w:r>
      <w:r w:rsidR="00DA5EDD" w:rsidRPr="00F118C4">
        <w:rPr>
          <w:rFonts w:ascii="Palatino Linotype" w:hAnsi="Palatino Linotype" w:cstheme="minorHAnsi"/>
          <w:b/>
          <w:sz w:val="18"/>
          <w:szCs w:val="18"/>
        </w:rPr>
        <w:t>E. - R.</w:t>
      </w:r>
      <w:r w:rsidR="005F5EB3" w:rsidRPr="00F118C4">
        <w:rPr>
          <w:rFonts w:ascii="Palatino Linotype" w:hAnsi="Palatino Linotype" w:cstheme="minorHAnsi"/>
          <w:b/>
          <w:sz w:val="18"/>
          <w:szCs w:val="18"/>
        </w:rPr>
        <w:t xml:space="preserve">).  </w:t>
      </w:r>
      <w:r w:rsidR="00CF12BB" w:rsidRPr="00F118C4">
        <w:rPr>
          <w:rFonts w:ascii="Palatino Linotype" w:hAnsi="Palatino Linotype" w:cstheme="minorHAnsi"/>
          <w:b/>
          <w:sz w:val="18"/>
          <w:szCs w:val="18"/>
        </w:rPr>
        <w:t xml:space="preserve">  </w:t>
      </w:r>
      <w:r w:rsidR="00CA3BD1" w:rsidRPr="00F118C4">
        <w:rPr>
          <w:rFonts w:ascii="Palatino Linotype" w:hAnsi="Palatino Linotype" w:cstheme="minorHAnsi"/>
          <w:b/>
          <w:bCs/>
          <w:sz w:val="18"/>
          <w:szCs w:val="18"/>
        </w:rPr>
        <w:t xml:space="preserve"> </w:t>
      </w:r>
      <w:r w:rsidR="00CF12BB" w:rsidRPr="00F118C4">
        <w:rPr>
          <w:rFonts w:ascii="Palatino Linotype" w:hAnsi="Palatino Linotype" w:cstheme="minorHAnsi"/>
          <w:b/>
          <w:bCs/>
          <w:sz w:val="18"/>
          <w:szCs w:val="18"/>
        </w:rPr>
        <w:t>ămŏr, ōris, m.</w:t>
      </w:r>
      <w:r w:rsidR="00CA3BD1" w:rsidRPr="00F118C4">
        <w:rPr>
          <w:rFonts w:ascii="Palatino Linotype" w:hAnsi="Palatino Linotype" w:cstheme="minorHAnsi"/>
          <w:b/>
          <w:bCs/>
          <w:sz w:val="18"/>
          <w:szCs w:val="18"/>
        </w:rPr>
        <w:t xml:space="preserve"> </w:t>
      </w:r>
      <w:r w:rsidR="00CF12BB" w:rsidRPr="00F118C4">
        <w:rPr>
          <w:rFonts w:ascii="Palatino Linotype" w:hAnsi="Palatino Linotype" w:cstheme="minorHAnsi"/>
          <w:b/>
          <w:bCs/>
          <w:sz w:val="18"/>
          <w:szCs w:val="18"/>
        </w:rPr>
        <w:t xml:space="preserve">: </w:t>
      </w:r>
      <w:r w:rsidR="00CF12BB" w:rsidRPr="00F118C4">
        <w:rPr>
          <w:rFonts w:ascii="Palatino Linotype" w:hAnsi="Palatino Linotype" w:cstheme="minorHAnsi"/>
          <w:bCs/>
          <w:sz w:val="18"/>
          <w:szCs w:val="18"/>
        </w:rPr>
        <w:t xml:space="preserve">amour. </w:t>
      </w:r>
      <w:r w:rsidR="00FA0682" w:rsidRPr="00F118C4">
        <w:rPr>
          <w:rFonts w:ascii="Palatino Linotype" w:hAnsi="Palatino Linotype" w:cstheme="minorHAnsi"/>
          <w:b/>
          <w:bCs/>
          <w:sz w:val="18"/>
          <w:szCs w:val="18"/>
        </w:rPr>
        <w:t xml:space="preserve">Amore, </w:t>
      </w:r>
      <w:r w:rsidR="00FA0682" w:rsidRPr="00F118C4">
        <w:rPr>
          <w:rFonts w:ascii="Palatino Linotype" w:hAnsi="Palatino Linotype" w:cstheme="minorHAnsi"/>
          <w:bCs/>
          <w:sz w:val="18"/>
          <w:szCs w:val="18"/>
        </w:rPr>
        <w:t>Abl. cp de pascit.</w:t>
      </w:r>
    </w:p>
  </w:footnote>
  <w:footnote w:id="37">
    <w:p w:rsidR="00961CF5" w:rsidRPr="00F118C4" w:rsidRDefault="00961CF5" w:rsidP="007304C5">
      <w:pPr>
        <w:tabs>
          <w:tab w:val="left" w:pos="284"/>
          <w:tab w:val="left" w:pos="426"/>
          <w:tab w:val="left" w:pos="567"/>
        </w:tabs>
        <w:spacing w:after="120"/>
        <w:ind w:firstLine="426"/>
        <w:rPr>
          <w:rFonts w:ascii="Palatino Linotype" w:hAnsi="Palatino Linotype" w:cstheme="minorHAnsi"/>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FA0682" w:rsidRPr="00F118C4">
        <w:rPr>
          <w:rFonts w:ascii="Palatino Linotype" w:hAnsi="Palatino Linotype" w:cstheme="minorHAnsi"/>
          <w:b/>
          <w:sz w:val="18"/>
          <w:szCs w:val="18"/>
        </w:rPr>
        <w:t>37. eque tuo pendet resupini spiritus ore. —</w:t>
      </w:r>
      <w:r w:rsidR="007D1DCC" w:rsidRPr="00F118C4">
        <w:rPr>
          <w:rFonts w:ascii="Palatino Linotype" w:hAnsi="Palatino Linotype" w:cstheme="minorHAnsi"/>
          <w:b/>
          <w:sz w:val="18"/>
          <w:szCs w:val="18"/>
        </w:rPr>
        <w:t xml:space="preserve">  Pendĕo, ēre, pependi :</w:t>
      </w:r>
      <w:r w:rsidR="007D1DCC" w:rsidRPr="00F118C4">
        <w:rPr>
          <w:rFonts w:ascii="Palatino Linotype" w:hAnsi="Palatino Linotype" w:cstheme="minorHAnsi"/>
          <w:sz w:val="18"/>
          <w:szCs w:val="18"/>
        </w:rPr>
        <w:t xml:space="preserve"> - intr. -</w:t>
      </w:r>
      <w:r w:rsidR="00CA3BD1" w:rsidRPr="00F118C4">
        <w:rPr>
          <w:rFonts w:ascii="Palatino Linotype" w:hAnsi="Palatino Linotype" w:cstheme="minorHAnsi"/>
          <w:sz w:val="18"/>
          <w:szCs w:val="18"/>
        </w:rPr>
        <w:t xml:space="preserve"> </w:t>
      </w:r>
      <w:r w:rsidR="007D1DCC" w:rsidRPr="00F118C4">
        <w:rPr>
          <w:rFonts w:ascii="Palatino Linotype" w:hAnsi="Palatino Linotype" w:cstheme="minorHAnsi"/>
          <w:sz w:val="18"/>
          <w:szCs w:val="18"/>
        </w:rPr>
        <w:t>:</w:t>
      </w:r>
      <w:r w:rsidR="00CA3BD1" w:rsidRPr="00F118C4">
        <w:rPr>
          <w:rFonts w:ascii="Palatino Linotype" w:hAnsi="Palatino Linotype" w:cstheme="minorHAnsi"/>
          <w:sz w:val="18"/>
          <w:szCs w:val="18"/>
        </w:rPr>
        <w:t xml:space="preserve"> </w:t>
      </w:r>
      <w:r w:rsidR="007D1DCC" w:rsidRPr="00F118C4">
        <w:rPr>
          <w:rFonts w:ascii="Palatino Linotype" w:hAnsi="Palatino Linotype" w:cstheme="minorHAnsi"/>
          <w:sz w:val="18"/>
          <w:szCs w:val="18"/>
        </w:rPr>
        <w:t xml:space="preserve">être suspendu à (cst avec </w:t>
      </w:r>
      <w:r w:rsidR="007D1DCC" w:rsidRPr="00F118C4">
        <w:rPr>
          <w:rFonts w:ascii="Palatino Linotype" w:hAnsi="Palatino Linotype" w:cstheme="minorHAnsi"/>
          <w:b/>
          <w:sz w:val="18"/>
          <w:szCs w:val="18"/>
        </w:rPr>
        <w:t>ab/ ex/ de ou abl.</w:t>
      </w:r>
      <w:r w:rsidR="007D1DCC" w:rsidRPr="00F118C4">
        <w:rPr>
          <w:rFonts w:ascii="Palatino Linotype" w:hAnsi="Palatino Linotype" w:cstheme="minorHAnsi"/>
          <w:sz w:val="18"/>
          <w:szCs w:val="18"/>
        </w:rPr>
        <w:t xml:space="preserve"> seul)  […].</w:t>
      </w:r>
      <w:r w:rsidR="007D1DCC" w:rsidRPr="00F118C4">
        <w:rPr>
          <w:rFonts w:ascii="Palatino Linotype" w:hAnsi="Palatino Linotype" w:cstheme="minorHAnsi"/>
          <w:b/>
          <w:sz w:val="18"/>
          <w:szCs w:val="18"/>
        </w:rPr>
        <w:t xml:space="preserve">  </w:t>
      </w:r>
      <w:r w:rsidR="00FA0682" w:rsidRPr="00F118C4">
        <w:rPr>
          <w:rFonts w:ascii="Palatino Linotype" w:hAnsi="Palatino Linotype" w:cstheme="minorHAnsi"/>
          <w:b/>
          <w:sz w:val="18"/>
          <w:szCs w:val="18"/>
        </w:rPr>
        <w:t xml:space="preserve"> </w:t>
      </w:r>
      <w:bookmarkStart w:id="22" w:name="spiritus"/>
      <w:bookmarkEnd w:id="22"/>
      <w:r w:rsidR="007D1DCC" w:rsidRPr="00F118C4">
        <w:rPr>
          <w:rFonts w:ascii="Palatino Linotype" w:hAnsi="Palatino Linotype" w:cstheme="minorHAnsi"/>
          <w:b/>
          <w:sz w:val="18"/>
          <w:szCs w:val="18"/>
        </w:rPr>
        <w:t>S</w:t>
      </w:r>
      <w:r w:rsidR="007D1DCC" w:rsidRPr="00F118C4">
        <w:rPr>
          <w:rFonts w:ascii="Palatino Linotype" w:hAnsi="Palatino Linotype" w:cstheme="minorHAnsi"/>
          <w:b/>
          <w:bCs/>
          <w:sz w:val="18"/>
          <w:szCs w:val="18"/>
        </w:rPr>
        <w:t xml:space="preserve">pīrĭtŭs, ūs, m. : </w:t>
      </w:r>
      <w:r w:rsidR="007D1DCC" w:rsidRPr="00F118C4">
        <w:rPr>
          <w:rFonts w:ascii="Palatino Linotype" w:hAnsi="Palatino Linotype" w:cstheme="minorHAnsi"/>
          <w:bCs/>
          <w:sz w:val="18"/>
          <w:szCs w:val="18"/>
        </w:rPr>
        <w:t>souffle [</w:t>
      </w:r>
      <w:r w:rsidR="007D1DCC" w:rsidRPr="00F118C4">
        <w:rPr>
          <w:rFonts w:ascii="Palatino Linotype" w:hAnsi="Palatino Linotype" w:cstheme="minorHAnsi"/>
          <w:bCs/>
          <w:i/>
          <w:iCs/>
          <w:sz w:val="18"/>
          <w:szCs w:val="18"/>
        </w:rPr>
        <w:t>de l’air, du vent</w:t>
      </w:r>
      <w:r w:rsidR="007D1DCC" w:rsidRPr="00F118C4">
        <w:rPr>
          <w:rFonts w:ascii="Palatino Linotype" w:hAnsi="Palatino Linotype" w:cstheme="minorHAnsi"/>
          <w:bCs/>
          <w:sz w:val="18"/>
          <w:szCs w:val="18"/>
        </w:rPr>
        <w:t xml:space="preserve">]. respiration, haleine  </w:t>
      </w:r>
      <w:r w:rsidR="007D1DCC" w:rsidRPr="00F118C4">
        <w:rPr>
          <w:rFonts w:ascii="Palatino Linotype" w:hAnsi="Palatino Linotype" w:cstheme="minorHAnsi"/>
          <w:b/>
          <w:bCs/>
          <w:sz w:val="18"/>
          <w:szCs w:val="18"/>
        </w:rPr>
        <w:t xml:space="preserve">[…].  </w:t>
      </w:r>
      <w:r w:rsidR="007D1DCC" w:rsidRPr="00F118C4">
        <w:rPr>
          <w:rFonts w:ascii="Palatino Linotype" w:hAnsi="Palatino Linotype" w:cstheme="minorHAnsi"/>
          <w:b/>
          <w:bCs/>
          <w:i/>
          <w:iCs/>
          <w:sz w:val="18"/>
          <w:szCs w:val="18"/>
        </w:rPr>
        <w:t xml:space="preserve"> </w:t>
      </w:r>
      <w:r w:rsidR="00CA3BD1" w:rsidRPr="00F118C4">
        <w:rPr>
          <w:rFonts w:ascii="Palatino Linotype" w:hAnsi="Palatino Linotype" w:cstheme="minorHAnsi"/>
          <w:b/>
          <w:bCs/>
          <w:sz w:val="18"/>
          <w:szCs w:val="18"/>
        </w:rPr>
        <w:t xml:space="preserve"> </w:t>
      </w:r>
      <w:r w:rsidR="007D1DCC" w:rsidRPr="00F118C4">
        <w:rPr>
          <w:rFonts w:ascii="Palatino Linotype" w:hAnsi="Palatino Linotype" w:cstheme="minorHAnsi"/>
          <w:b/>
          <w:bCs/>
          <w:sz w:val="18"/>
          <w:szCs w:val="18"/>
        </w:rPr>
        <w:t>ōs, ōris, n. :</w:t>
      </w:r>
      <w:r w:rsidR="00CA3BD1" w:rsidRPr="00F118C4">
        <w:rPr>
          <w:rFonts w:ascii="Palatino Linotype" w:hAnsi="Palatino Linotype" w:cstheme="minorHAnsi"/>
          <w:b/>
          <w:bCs/>
          <w:sz w:val="18"/>
          <w:szCs w:val="18"/>
        </w:rPr>
        <w:t xml:space="preserve"> </w:t>
      </w:r>
      <w:r w:rsidR="007D1DCC" w:rsidRPr="00F118C4">
        <w:rPr>
          <w:rFonts w:ascii="Palatino Linotype" w:hAnsi="Palatino Linotype" w:cstheme="minorHAnsi"/>
          <w:bCs/>
          <w:sz w:val="18"/>
          <w:szCs w:val="18"/>
        </w:rPr>
        <w:t xml:space="preserve"> bouche  […].         </w:t>
      </w:r>
      <w:r w:rsidR="007D1DCC" w:rsidRPr="00F118C4">
        <w:rPr>
          <w:rFonts w:ascii="Palatino Linotype" w:hAnsi="Palatino Linotype" w:cstheme="minorHAnsi"/>
          <w:b/>
          <w:bCs/>
          <w:sz w:val="18"/>
          <w:szCs w:val="18"/>
        </w:rPr>
        <w:t xml:space="preserve"> </w:t>
      </w:r>
      <w:r w:rsidR="00FA0682" w:rsidRPr="00F118C4">
        <w:rPr>
          <w:rFonts w:ascii="Palatino Linotype" w:hAnsi="Palatino Linotype" w:cstheme="minorHAnsi"/>
          <w:b/>
          <w:sz w:val="18"/>
          <w:szCs w:val="18"/>
        </w:rPr>
        <w:t xml:space="preserve"> </w:t>
      </w:r>
      <w:bookmarkStart w:id="23" w:name="resupinus"/>
      <w:bookmarkEnd w:id="23"/>
      <w:r w:rsidR="007D1DCC" w:rsidRPr="00F118C4">
        <w:rPr>
          <w:rFonts w:ascii="Palatino Linotype" w:hAnsi="Palatino Linotype" w:cstheme="minorHAnsi"/>
          <w:b/>
          <w:sz w:val="18"/>
          <w:szCs w:val="18"/>
        </w:rPr>
        <w:t>R</w:t>
      </w:r>
      <w:r w:rsidR="007D1DCC" w:rsidRPr="00F118C4">
        <w:rPr>
          <w:rFonts w:ascii="Palatino Linotype" w:hAnsi="Palatino Linotype" w:cstheme="minorHAnsi"/>
          <w:b/>
          <w:bCs/>
          <w:sz w:val="18"/>
          <w:szCs w:val="18"/>
        </w:rPr>
        <w:t xml:space="preserve">ĕsŭpīnus, a, um : </w:t>
      </w:r>
      <w:r w:rsidR="007D1DCC" w:rsidRPr="00F118C4">
        <w:rPr>
          <w:rFonts w:ascii="Palatino Linotype" w:hAnsi="Palatino Linotype" w:cstheme="minorHAnsi"/>
          <w:bCs/>
          <w:sz w:val="18"/>
          <w:szCs w:val="18"/>
        </w:rPr>
        <w:t xml:space="preserve">penché en arrière, qui se renverse ou renversé  […].  </w:t>
      </w:r>
    </w:p>
  </w:footnote>
  <w:footnote w:id="38">
    <w:p w:rsidR="00961CF5" w:rsidRPr="00F118C4" w:rsidRDefault="007D1DCC"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Fonts w:ascii="Palatino Linotype" w:hAnsi="Palatino Linotype" w:cstheme="minorHAnsi"/>
          <w:b/>
          <w:sz w:val="18"/>
          <w:szCs w:val="18"/>
        </w:rPr>
        <w:t xml:space="preserve"> </w:t>
      </w:r>
      <w:r w:rsidR="00961CF5" w:rsidRPr="00F118C4">
        <w:rPr>
          <w:rStyle w:val="Appelnotedebasdep"/>
          <w:rFonts w:ascii="Palatino Linotype" w:hAnsi="Palatino Linotype" w:cstheme="minorHAnsi"/>
          <w:b/>
          <w:sz w:val="18"/>
          <w:szCs w:val="18"/>
          <w:vertAlign w:val="baseline"/>
        </w:rPr>
        <w:footnoteRef/>
      </w:r>
      <w:r w:rsidR="00961CF5" w:rsidRPr="00F118C4">
        <w:rPr>
          <w:rFonts w:ascii="Palatino Linotype" w:hAnsi="Palatino Linotype" w:cstheme="minorHAnsi"/>
          <w:b/>
          <w:sz w:val="18"/>
          <w:szCs w:val="18"/>
        </w:rPr>
        <w:t xml:space="preserve">. v.  </w:t>
      </w:r>
      <w:r w:rsidR="00FA0682" w:rsidRPr="00F118C4">
        <w:rPr>
          <w:rFonts w:ascii="Palatino Linotype" w:eastAsia="Times New Roman" w:hAnsi="Palatino Linotype" w:cstheme="minorHAnsi"/>
          <w:b/>
          <w:kern w:val="0"/>
          <w:sz w:val="18"/>
          <w:szCs w:val="18"/>
          <w:lang w:eastAsia="fr-FR"/>
          <w14:ligatures w14:val="none"/>
        </w:rPr>
        <w:t>38. Hunc tu, d</w:t>
      </w:r>
      <w:r w:rsidR="00FA0682" w:rsidRPr="00F118C4">
        <w:rPr>
          <w:rFonts w:ascii="Palatino Linotype" w:hAnsi="Palatino Linotype" w:cstheme="minorHAnsi"/>
          <w:b/>
          <w:bCs/>
          <w:sz w:val="18"/>
          <w:szCs w:val="18"/>
        </w:rPr>
        <w:t>ī</w:t>
      </w:r>
      <w:r w:rsidR="00FA0682" w:rsidRPr="00F118C4">
        <w:rPr>
          <w:rFonts w:ascii="Palatino Linotype" w:eastAsia="Times New Roman" w:hAnsi="Palatino Linotype" w:cstheme="minorHAnsi"/>
          <w:b/>
          <w:kern w:val="0"/>
          <w:sz w:val="18"/>
          <w:szCs w:val="18"/>
          <w:lang w:eastAsia="fr-FR"/>
          <w14:ligatures w14:val="none"/>
        </w:rPr>
        <w:t>va, tuo recubantem corpore sancto</w:t>
      </w:r>
      <w:r w:rsidR="00FA0682" w:rsidRPr="00F118C4">
        <w:rPr>
          <w:rFonts w:ascii="Palatino Linotype" w:hAnsi="Palatino Linotype" w:cstheme="minorHAnsi"/>
          <w:b/>
          <w:sz w:val="18"/>
          <w:szCs w:val="18"/>
        </w:rPr>
        <w:t xml:space="preserve"> —     </w:t>
      </w:r>
      <w:r w:rsidR="00FA0682" w:rsidRPr="00F118C4">
        <w:rPr>
          <w:rFonts w:ascii="Palatino Linotype" w:hAnsi="Palatino Linotype" w:cstheme="minorHAnsi"/>
          <w:b/>
          <w:bCs/>
          <w:sz w:val="18"/>
          <w:szCs w:val="18"/>
        </w:rPr>
        <w:t xml:space="preserve">Dīvus, a, um </w:t>
      </w:r>
      <w:r w:rsidR="00FA0682" w:rsidRPr="00F118C4">
        <w:rPr>
          <w:rFonts w:ascii="Palatino Linotype" w:hAnsi="Palatino Linotype" w:cstheme="minorHAnsi"/>
          <w:b/>
          <w:bCs/>
          <w:i/>
          <w:iCs/>
          <w:sz w:val="18"/>
          <w:szCs w:val="18"/>
        </w:rPr>
        <w:t>ou</w:t>
      </w:r>
      <w:r w:rsidR="00CA3BD1" w:rsidRPr="00F118C4">
        <w:rPr>
          <w:rFonts w:ascii="Palatino Linotype" w:hAnsi="Palatino Linotype" w:cstheme="minorHAnsi"/>
          <w:b/>
          <w:bCs/>
          <w:sz w:val="18"/>
          <w:szCs w:val="18"/>
        </w:rPr>
        <w:t xml:space="preserve"> </w:t>
      </w:r>
      <w:r w:rsidR="00FA0682" w:rsidRPr="00F118C4">
        <w:rPr>
          <w:rFonts w:ascii="Palatino Linotype" w:hAnsi="Palatino Linotype" w:cstheme="minorHAnsi"/>
          <w:b/>
          <w:bCs/>
          <w:i/>
          <w:iCs/>
          <w:sz w:val="18"/>
          <w:szCs w:val="18"/>
        </w:rPr>
        <w:t>arch. et poēt</w:t>
      </w:r>
      <w:r w:rsidR="00FA0682" w:rsidRPr="00F118C4">
        <w:rPr>
          <w:rFonts w:ascii="Palatino Linotype" w:hAnsi="Palatino Linotype" w:cstheme="minorHAnsi"/>
          <w:b/>
          <w:bCs/>
          <w:sz w:val="18"/>
          <w:szCs w:val="18"/>
        </w:rPr>
        <w:t>. dīus, dīa, dīum</w:t>
      </w:r>
      <w:r w:rsidR="00CA3BD1" w:rsidRPr="00F118C4">
        <w:rPr>
          <w:rFonts w:ascii="Palatino Linotype" w:hAnsi="Palatino Linotype" w:cstheme="minorHAnsi"/>
          <w:b/>
          <w:bCs/>
          <w:sz w:val="18"/>
          <w:szCs w:val="18"/>
        </w:rPr>
        <w:t xml:space="preserve"> </w:t>
      </w:r>
      <w:r w:rsidR="00FA0682" w:rsidRPr="00F118C4">
        <w:rPr>
          <w:rFonts w:ascii="Palatino Linotype" w:hAnsi="Palatino Linotype" w:cstheme="minorHAnsi"/>
          <w:b/>
          <w:bCs/>
          <w:sz w:val="18"/>
          <w:szCs w:val="18"/>
        </w:rPr>
        <w:t>: -</w:t>
      </w:r>
      <w:r w:rsidR="00CA3BD1" w:rsidRPr="00F118C4">
        <w:rPr>
          <w:rFonts w:ascii="Palatino Linotype" w:hAnsi="Palatino Linotype" w:cstheme="minorHAnsi"/>
          <w:b/>
          <w:bCs/>
          <w:sz w:val="18"/>
          <w:szCs w:val="18"/>
        </w:rPr>
        <w:t xml:space="preserve"> </w:t>
      </w:r>
      <w:r w:rsidR="00FA0682" w:rsidRPr="00F118C4">
        <w:rPr>
          <w:rFonts w:ascii="Palatino Linotype" w:hAnsi="Palatino Linotype" w:cstheme="minorHAnsi"/>
          <w:bCs/>
          <w:sz w:val="18"/>
          <w:szCs w:val="18"/>
        </w:rPr>
        <w:t xml:space="preserve">a - </w:t>
      </w:r>
      <w:r w:rsidR="00CA3BD1" w:rsidRPr="00F118C4">
        <w:rPr>
          <w:rFonts w:ascii="Palatino Linotype" w:hAnsi="Palatino Linotype" w:cstheme="minorHAnsi"/>
          <w:bCs/>
          <w:sz w:val="18"/>
          <w:szCs w:val="18"/>
        </w:rPr>
        <w:t xml:space="preserve"> </w:t>
      </w:r>
      <w:r w:rsidR="00FA0682" w:rsidRPr="00F118C4">
        <w:rPr>
          <w:rFonts w:ascii="Palatino Linotype" w:hAnsi="Palatino Linotype" w:cstheme="minorHAnsi"/>
          <w:bCs/>
          <w:sz w:val="18"/>
          <w:szCs w:val="18"/>
        </w:rPr>
        <w:t>d'une nature divine,</w:t>
      </w:r>
      <w:r w:rsidR="00CA3BD1" w:rsidRPr="00F118C4">
        <w:rPr>
          <w:rFonts w:ascii="Palatino Linotype" w:hAnsi="Palatino Linotype" w:cstheme="minorHAnsi"/>
          <w:bCs/>
          <w:sz w:val="18"/>
          <w:szCs w:val="18"/>
        </w:rPr>
        <w:t xml:space="preserve"> </w:t>
      </w:r>
      <w:r w:rsidR="00FA0682" w:rsidRPr="00F118C4">
        <w:rPr>
          <w:rFonts w:ascii="Palatino Linotype" w:hAnsi="Palatino Linotype" w:cstheme="minorHAnsi"/>
          <w:bCs/>
          <w:sz w:val="18"/>
          <w:szCs w:val="18"/>
        </w:rPr>
        <w:t>divin. -</w:t>
      </w:r>
      <w:r w:rsidR="00CA3BD1" w:rsidRPr="00F118C4">
        <w:rPr>
          <w:rFonts w:ascii="Palatino Linotype" w:hAnsi="Palatino Linotype" w:cstheme="minorHAnsi"/>
          <w:bCs/>
          <w:sz w:val="18"/>
          <w:szCs w:val="18"/>
        </w:rPr>
        <w:t xml:space="preserve"> </w:t>
      </w:r>
      <w:r w:rsidR="00FA0682" w:rsidRPr="00F118C4">
        <w:rPr>
          <w:rFonts w:ascii="Palatino Linotype" w:hAnsi="Palatino Linotype" w:cstheme="minorHAnsi"/>
          <w:bCs/>
          <w:sz w:val="18"/>
          <w:szCs w:val="18"/>
        </w:rPr>
        <w:t xml:space="preserve">b - </w:t>
      </w:r>
      <w:r w:rsidR="00CA3BD1" w:rsidRPr="00F118C4">
        <w:rPr>
          <w:rFonts w:ascii="Palatino Linotype" w:hAnsi="Palatino Linotype" w:cstheme="minorHAnsi"/>
          <w:bCs/>
          <w:sz w:val="18"/>
          <w:szCs w:val="18"/>
        </w:rPr>
        <w:t xml:space="preserve"> </w:t>
      </w:r>
      <w:r w:rsidR="00FA0682" w:rsidRPr="00F118C4">
        <w:rPr>
          <w:rFonts w:ascii="Palatino Linotype" w:hAnsi="Palatino Linotype" w:cstheme="minorHAnsi"/>
          <w:bCs/>
          <w:sz w:val="18"/>
          <w:szCs w:val="18"/>
        </w:rPr>
        <w:t>semblable au dieu. -</w:t>
      </w:r>
      <w:r w:rsidR="00CA3BD1" w:rsidRPr="00F118C4">
        <w:rPr>
          <w:rFonts w:ascii="Palatino Linotype" w:hAnsi="Palatino Linotype" w:cstheme="minorHAnsi"/>
          <w:bCs/>
          <w:sz w:val="18"/>
          <w:szCs w:val="18"/>
        </w:rPr>
        <w:t xml:space="preserve"> </w:t>
      </w:r>
      <w:r w:rsidR="00FA0682" w:rsidRPr="00F118C4">
        <w:rPr>
          <w:rFonts w:ascii="Palatino Linotype" w:hAnsi="Palatino Linotype" w:cstheme="minorHAnsi"/>
          <w:bCs/>
          <w:sz w:val="18"/>
          <w:szCs w:val="18"/>
        </w:rPr>
        <w:t xml:space="preserve">c - </w:t>
      </w:r>
      <w:r w:rsidR="00CA3BD1" w:rsidRPr="00F118C4">
        <w:rPr>
          <w:rFonts w:ascii="Palatino Linotype" w:hAnsi="Palatino Linotype" w:cstheme="minorHAnsi"/>
          <w:bCs/>
          <w:sz w:val="18"/>
          <w:szCs w:val="18"/>
        </w:rPr>
        <w:t xml:space="preserve"> </w:t>
      </w:r>
      <w:r w:rsidR="00FA0682" w:rsidRPr="00F118C4">
        <w:rPr>
          <w:rFonts w:ascii="Palatino Linotype" w:hAnsi="Palatino Linotype" w:cstheme="minorHAnsi"/>
          <w:bCs/>
          <w:sz w:val="18"/>
          <w:szCs w:val="18"/>
        </w:rPr>
        <w:t xml:space="preserve">divinement beau  […] </w:t>
      </w:r>
      <w:r w:rsidR="00FA0682" w:rsidRPr="00F118C4">
        <w:rPr>
          <w:rFonts w:ascii="Palatino Linotype" w:hAnsi="Palatino Linotype" w:cstheme="minorHAnsi"/>
          <w:b/>
          <w:bCs/>
          <w:sz w:val="18"/>
          <w:szCs w:val="18"/>
        </w:rPr>
        <w:t>Substantivé</w:t>
      </w:r>
      <w:r w:rsidR="00CA3BD1" w:rsidRPr="00F118C4">
        <w:rPr>
          <w:rFonts w:ascii="Palatino Linotype" w:hAnsi="Palatino Linotype" w:cstheme="minorHAnsi"/>
          <w:b/>
          <w:bCs/>
          <w:sz w:val="18"/>
          <w:szCs w:val="18"/>
        </w:rPr>
        <w:t xml:space="preserve"> </w:t>
      </w:r>
      <w:r w:rsidR="00FA0682" w:rsidRPr="00F118C4">
        <w:rPr>
          <w:rFonts w:ascii="Palatino Linotype" w:hAnsi="Palatino Linotype" w:cstheme="minorHAnsi"/>
          <w:b/>
          <w:bCs/>
          <w:sz w:val="18"/>
          <w:szCs w:val="18"/>
        </w:rPr>
        <w:t>: dīvus (dīus), i, m. :</w:t>
      </w:r>
      <w:r w:rsidR="00FA0682" w:rsidRPr="00F118C4">
        <w:rPr>
          <w:rFonts w:ascii="Palatino Linotype" w:hAnsi="Palatino Linotype" w:cstheme="minorHAnsi"/>
          <w:bCs/>
          <w:sz w:val="18"/>
          <w:szCs w:val="18"/>
        </w:rPr>
        <w:t xml:space="preserve"> divinité, dieu</w:t>
      </w:r>
      <w:r w:rsidR="00CA3BD1" w:rsidRPr="00F118C4">
        <w:rPr>
          <w:rFonts w:ascii="Palatino Linotype" w:hAnsi="Palatino Linotype" w:cstheme="minorHAnsi"/>
          <w:bCs/>
          <w:sz w:val="18"/>
          <w:szCs w:val="18"/>
        </w:rPr>
        <w:t xml:space="preserve"> </w:t>
      </w:r>
      <w:r w:rsidR="00FA0682" w:rsidRPr="00F118C4">
        <w:rPr>
          <w:rFonts w:ascii="Palatino Linotype" w:hAnsi="Palatino Linotype" w:cstheme="minorHAnsi"/>
          <w:bCs/>
          <w:sz w:val="18"/>
          <w:szCs w:val="18"/>
        </w:rPr>
        <w:t xml:space="preserve">; </w:t>
      </w:r>
      <w:r w:rsidR="00FA0682" w:rsidRPr="00F118C4">
        <w:rPr>
          <w:rFonts w:ascii="Palatino Linotype" w:hAnsi="Palatino Linotype" w:cstheme="minorHAnsi"/>
          <w:bCs/>
          <w:i/>
          <w:iCs/>
          <w:sz w:val="18"/>
          <w:szCs w:val="18"/>
        </w:rPr>
        <w:t>et</w:t>
      </w:r>
      <w:r w:rsidR="00CA3BD1" w:rsidRPr="00F118C4">
        <w:rPr>
          <w:rFonts w:ascii="Palatino Linotype" w:hAnsi="Palatino Linotype" w:cstheme="minorHAnsi"/>
          <w:bCs/>
          <w:sz w:val="18"/>
          <w:szCs w:val="18"/>
        </w:rPr>
        <w:t xml:space="preserve"> </w:t>
      </w:r>
      <w:r w:rsidR="00FA0682" w:rsidRPr="00F118C4">
        <w:rPr>
          <w:rFonts w:ascii="Palatino Linotype" w:hAnsi="Palatino Linotype" w:cstheme="minorHAnsi"/>
          <w:b/>
          <w:bCs/>
          <w:sz w:val="18"/>
          <w:szCs w:val="18"/>
        </w:rPr>
        <w:t>dīva (dīa), æ, f. :</w:t>
      </w:r>
      <w:r w:rsidR="00CA3BD1" w:rsidRPr="00F118C4">
        <w:rPr>
          <w:rFonts w:ascii="Palatino Linotype" w:hAnsi="Palatino Linotype" w:cstheme="minorHAnsi"/>
          <w:bCs/>
          <w:sz w:val="18"/>
          <w:szCs w:val="18"/>
        </w:rPr>
        <w:t xml:space="preserve"> </w:t>
      </w:r>
      <w:r w:rsidR="00FA0682" w:rsidRPr="00F118C4">
        <w:rPr>
          <w:rFonts w:ascii="Palatino Linotype" w:hAnsi="Palatino Linotype" w:cstheme="minorHAnsi"/>
          <w:bCs/>
          <w:sz w:val="18"/>
          <w:szCs w:val="18"/>
        </w:rPr>
        <w:t xml:space="preserve">divinité, déesse.   </w:t>
      </w:r>
      <w:r w:rsidR="00FA0682" w:rsidRPr="00F118C4">
        <w:rPr>
          <w:rFonts w:ascii="Palatino Linotype" w:hAnsi="Palatino Linotype" w:cstheme="minorHAnsi"/>
          <w:b/>
          <w:sz w:val="18"/>
          <w:szCs w:val="18"/>
        </w:rPr>
        <w:t>R</w:t>
      </w:r>
      <w:r w:rsidR="00FA0682" w:rsidRPr="00F118C4">
        <w:rPr>
          <w:rFonts w:ascii="Palatino Linotype" w:hAnsi="Palatino Linotype" w:cstheme="minorHAnsi"/>
          <w:b/>
          <w:bCs/>
          <w:sz w:val="18"/>
          <w:szCs w:val="18"/>
        </w:rPr>
        <w:t>ĕcumbo, ĕre, cŭbŭi : - intr. -</w:t>
      </w:r>
      <w:r w:rsidR="00CA3BD1" w:rsidRPr="00F118C4">
        <w:rPr>
          <w:rFonts w:ascii="Palatino Linotype" w:hAnsi="Palatino Linotype" w:cstheme="minorHAnsi"/>
          <w:b/>
          <w:bCs/>
          <w:sz w:val="18"/>
          <w:szCs w:val="18"/>
        </w:rPr>
        <w:t xml:space="preserve"> </w:t>
      </w:r>
      <w:r w:rsidR="00FA0682" w:rsidRPr="00F118C4">
        <w:rPr>
          <w:rFonts w:ascii="Palatino Linotype" w:hAnsi="Palatino Linotype" w:cstheme="minorHAnsi"/>
          <w:b/>
          <w:bCs/>
          <w:sz w:val="18"/>
          <w:szCs w:val="18"/>
        </w:rPr>
        <w:t>:</w:t>
      </w:r>
      <w:r w:rsidR="00FA0682" w:rsidRPr="00F118C4">
        <w:rPr>
          <w:rFonts w:ascii="Palatino Linotype" w:hAnsi="Palatino Linotype" w:cstheme="minorHAnsi"/>
          <w:bCs/>
          <w:sz w:val="18"/>
          <w:szCs w:val="18"/>
        </w:rPr>
        <w:t xml:space="preserve"> 1 - se coucher en arrière, se coucher. 2 - s’étendre sur le lit de festin, s’attabler</w:t>
      </w:r>
      <w:r w:rsidR="00CA3BD1" w:rsidRPr="00F118C4">
        <w:rPr>
          <w:rFonts w:ascii="Palatino Linotype" w:hAnsi="Palatino Linotype" w:cstheme="minorHAnsi"/>
          <w:bCs/>
          <w:sz w:val="18"/>
          <w:szCs w:val="18"/>
        </w:rPr>
        <w:t xml:space="preserve"> </w:t>
      </w:r>
      <w:r w:rsidR="00FA0682" w:rsidRPr="00F118C4">
        <w:rPr>
          <w:rFonts w:ascii="Palatino Linotype" w:hAnsi="Palatino Linotype" w:cstheme="minorHAnsi"/>
          <w:bCs/>
          <w:sz w:val="18"/>
          <w:szCs w:val="18"/>
        </w:rPr>
        <w:t>; 3 - s'affaisser, s'écrouler, tomber</w:t>
      </w:r>
      <w:r w:rsidR="00527953" w:rsidRPr="00F118C4">
        <w:rPr>
          <w:rFonts w:ascii="Palatino Linotype" w:hAnsi="Palatino Linotype" w:cstheme="minorHAnsi"/>
          <w:bCs/>
          <w:sz w:val="18"/>
          <w:szCs w:val="18"/>
        </w:rPr>
        <w:t xml:space="preserve">. </w:t>
      </w:r>
    </w:p>
  </w:footnote>
  <w:footnote w:id="39">
    <w:p w:rsidR="009119E6" w:rsidRPr="00F118C4" w:rsidRDefault="00961CF5" w:rsidP="007304C5">
      <w:pPr>
        <w:tabs>
          <w:tab w:val="left" w:pos="284"/>
          <w:tab w:val="left" w:pos="426"/>
          <w:tab w:val="left" w:pos="567"/>
        </w:tabs>
        <w:spacing w:after="120"/>
        <w:ind w:firstLine="426"/>
        <w:rPr>
          <w:rFonts w:ascii="Palatino Linotype" w:hAnsi="Palatino Linotype" w:cstheme="minorHAnsi"/>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9119E6" w:rsidRPr="00F118C4">
        <w:rPr>
          <w:rFonts w:ascii="Palatino Linotype" w:hAnsi="Palatino Linotype" w:cstheme="minorHAnsi"/>
          <w:b/>
          <w:sz w:val="18"/>
          <w:szCs w:val="18"/>
        </w:rPr>
        <w:t>39. circumfusa super, suavis ex ore l</w:t>
      </w:r>
      <w:r w:rsidR="00527953" w:rsidRPr="00F118C4">
        <w:rPr>
          <w:rFonts w:ascii="Palatino Linotype" w:hAnsi="Palatino Linotype" w:cstheme="minorHAnsi"/>
          <w:b/>
          <w:bCs/>
          <w:sz w:val="18"/>
          <w:szCs w:val="18"/>
        </w:rPr>
        <w:t>ŏ</w:t>
      </w:r>
      <w:r w:rsidR="009119E6" w:rsidRPr="00F118C4">
        <w:rPr>
          <w:rFonts w:ascii="Palatino Linotype" w:hAnsi="Palatino Linotype" w:cstheme="minorHAnsi"/>
          <w:b/>
          <w:sz w:val="18"/>
          <w:szCs w:val="18"/>
        </w:rPr>
        <w:t>qu</w:t>
      </w:r>
      <w:r w:rsidR="00527953" w:rsidRPr="00F118C4">
        <w:rPr>
          <w:rFonts w:ascii="Palatino Linotype" w:hAnsi="Palatino Linotype" w:cstheme="minorHAnsi"/>
          <w:b/>
          <w:bCs/>
          <w:sz w:val="18"/>
          <w:szCs w:val="18"/>
        </w:rPr>
        <w:t>ēl</w:t>
      </w:r>
      <w:r w:rsidR="009119E6" w:rsidRPr="00F118C4">
        <w:rPr>
          <w:rFonts w:ascii="Palatino Linotype" w:hAnsi="Palatino Linotype" w:cstheme="minorHAnsi"/>
          <w:b/>
          <w:sz w:val="18"/>
          <w:szCs w:val="18"/>
        </w:rPr>
        <w:t xml:space="preserve">las </w:t>
      </w:r>
      <w:r w:rsidRPr="00F118C4">
        <w:rPr>
          <w:rFonts w:ascii="Palatino Linotype" w:hAnsi="Palatino Linotype" w:cstheme="minorHAnsi"/>
          <w:b/>
          <w:sz w:val="18"/>
          <w:szCs w:val="18"/>
        </w:rPr>
        <w:t xml:space="preserve">—     </w:t>
      </w:r>
      <w:bookmarkStart w:id="24" w:name="circumfundo"/>
      <w:bookmarkEnd w:id="24"/>
      <w:r w:rsidR="009119E6" w:rsidRPr="00F118C4">
        <w:rPr>
          <w:rFonts w:ascii="Palatino Linotype" w:hAnsi="Palatino Linotype" w:cstheme="minorHAnsi"/>
          <w:b/>
          <w:sz w:val="18"/>
          <w:szCs w:val="18"/>
        </w:rPr>
        <w:t>C</w:t>
      </w:r>
      <w:r w:rsidR="009119E6" w:rsidRPr="00F118C4">
        <w:rPr>
          <w:rFonts w:ascii="Palatino Linotype" w:hAnsi="Palatino Linotype" w:cstheme="minorHAnsi"/>
          <w:b/>
          <w:bCs/>
          <w:sz w:val="18"/>
          <w:szCs w:val="18"/>
        </w:rPr>
        <w:t xml:space="preserve">ircumfundo, ĕre, fūdi, fūsum : - tr. - </w:t>
      </w:r>
      <w:r w:rsidR="009119E6" w:rsidRPr="00F118C4">
        <w:rPr>
          <w:rFonts w:ascii="Palatino Linotype" w:hAnsi="Palatino Linotype" w:cstheme="minorHAnsi"/>
          <w:bCs/>
          <w:sz w:val="18"/>
          <w:szCs w:val="18"/>
        </w:rPr>
        <w:t xml:space="preserve"> répandre autour, verser autour, épancher autour</w:t>
      </w:r>
      <w:r w:rsidR="00CA3BD1" w:rsidRPr="00F118C4">
        <w:rPr>
          <w:rFonts w:ascii="Palatino Linotype" w:hAnsi="Palatino Linotype" w:cstheme="minorHAnsi"/>
          <w:bCs/>
          <w:sz w:val="18"/>
          <w:szCs w:val="18"/>
        </w:rPr>
        <w:t xml:space="preserve"> </w:t>
      </w:r>
      <w:r w:rsidR="00527953" w:rsidRPr="00F118C4">
        <w:rPr>
          <w:rFonts w:ascii="Palatino Linotype" w:hAnsi="Palatino Linotype" w:cstheme="minorHAnsi"/>
          <w:bCs/>
          <w:sz w:val="18"/>
          <w:szCs w:val="18"/>
        </w:rPr>
        <w:t xml:space="preserve">; </w:t>
      </w:r>
      <w:r w:rsidR="009119E6" w:rsidRPr="00F118C4">
        <w:rPr>
          <w:rFonts w:ascii="Palatino Linotype" w:hAnsi="Palatino Linotype" w:cstheme="minorHAnsi"/>
          <w:bCs/>
          <w:i/>
          <w:iCs/>
          <w:sz w:val="18"/>
          <w:szCs w:val="18"/>
        </w:rPr>
        <w:t>en parl. des pers</w:t>
      </w:r>
      <w:r w:rsidR="009119E6" w:rsidRPr="00F118C4">
        <w:rPr>
          <w:rFonts w:ascii="Palatino Linotype" w:hAnsi="Palatino Linotype" w:cstheme="minorHAnsi"/>
          <w:bCs/>
          <w:sz w:val="18"/>
          <w:szCs w:val="18"/>
        </w:rPr>
        <w:t xml:space="preserve">. </w:t>
      </w:r>
      <w:r w:rsidR="009119E6" w:rsidRPr="00F118C4">
        <w:rPr>
          <w:rFonts w:ascii="Palatino Linotype" w:hAnsi="Palatino Linotype" w:cstheme="minorHAnsi"/>
          <w:b/>
          <w:bCs/>
          <w:sz w:val="18"/>
          <w:szCs w:val="18"/>
        </w:rPr>
        <w:t xml:space="preserve">se circumfundere, </w:t>
      </w:r>
      <w:r w:rsidR="009119E6" w:rsidRPr="00F118C4">
        <w:rPr>
          <w:rFonts w:ascii="Palatino Linotype" w:hAnsi="Palatino Linotype" w:cstheme="minorHAnsi"/>
          <w:bCs/>
          <w:i/>
          <w:iCs/>
          <w:sz w:val="18"/>
          <w:szCs w:val="18"/>
        </w:rPr>
        <w:t>surtout</w:t>
      </w:r>
      <w:r w:rsidR="009119E6" w:rsidRPr="00F118C4">
        <w:rPr>
          <w:rFonts w:ascii="Palatino Linotype" w:hAnsi="Palatino Linotype" w:cstheme="minorHAnsi"/>
          <w:bCs/>
          <w:sz w:val="18"/>
          <w:szCs w:val="18"/>
        </w:rPr>
        <w:t xml:space="preserve"> circumfundi :</w:t>
      </w:r>
      <w:r w:rsidR="00CA3BD1" w:rsidRPr="00F118C4">
        <w:rPr>
          <w:rFonts w:ascii="Palatino Linotype" w:hAnsi="Palatino Linotype" w:cstheme="minorHAnsi"/>
          <w:bCs/>
          <w:sz w:val="18"/>
          <w:szCs w:val="18"/>
        </w:rPr>
        <w:t xml:space="preserve"> </w:t>
      </w:r>
      <w:r w:rsidR="009119E6" w:rsidRPr="00F118C4">
        <w:rPr>
          <w:rFonts w:ascii="Palatino Linotype" w:hAnsi="Palatino Linotype" w:cstheme="minorHAnsi"/>
          <w:bCs/>
          <w:sz w:val="18"/>
          <w:szCs w:val="18"/>
        </w:rPr>
        <w:t>se répandre tout autour</w:t>
      </w:r>
      <w:r w:rsidR="00527953" w:rsidRPr="00F118C4">
        <w:rPr>
          <w:rFonts w:ascii="Palatino Linotype" w:hAnsi="Palatino Linotype" w:cstheme="minorHAnsi"/>
          <w:bCs/>
          <w:sz w:val="18"/>
          <w:szCs w:val="18"/>
        </w:rPr>
        <w:t xml:space="preserve">, </w:t>
      </w:r>
      <w:r w:rsidR="009119E6" w:rsidRPr="00F118C4">
        <w:rPr>
          <w:rFonts w:ascii="Palatino Linotype" w:hAnsi="Palatino Linotype" w:cstheme="minorHAnsi"/>
          <w:bCs/>
          <w:sz w:val="18"/>
          <w:szCs w:val="18"/>
        </w:rPr>
        <w:t>se presser autour de</w:t>
      </w:r>
      <w:r w:rsidR="00CA3BD1" w:rsidRPr="00F118C4">
        <w:rPr>
          <w:rFonts w:ascii="Palatino Linotype" w:hAnsi="Palatino Linotype" w:cstheme="minorHAnsi"/>
          <w:bCs/>
          <w:sz w:val="18"/>
          <w:szCs w:val="18"/>
        </w:rPr>
        <w:t xml:space="preserve"> </w:t>
      </w:r>
      <w:r w:rsidR="009119E6" w:rsidRPr="00F118C4">
        <w:rPr>
          <w:rFonts w:ascii="Palatino Linotype" w:hAnsi="Palatino Linotype" w:cstheme="minorHAnsi"/>
          <w:bCs/>
          <w:sz w:val="18"/>
          <w:szCs w:val="18"/>
        </w:rPr>
        <w:t>; enlacer qn, embrasser qn.</w:t>
      </w:r>
      <w:r w:rsidR="00CA3BD1" w:rsidRPr="00F118C4">
        <w:rPr>
          <w:rFonts w:ascii="Palatino Linotype" w:hAnsi="Palatino Linotype" w:cstheme="minorHAnsi"/>
          <w:bCs/>
          <w:sz w:val="18"/>
          <w:szCs w:val="18"/>
        </w:rPr>
        <w:t xml:space="preserve"> </w:t>
      </w:r>
      <w:r w:rsidR="00527953" w:rsidRPr="00F118C4">
        <w:rPr>
          <w:rFonts w:ascii="Palatino Linotype" w:hAnsi="Palatino Linotype" w:cstheme="minorHAnsi"/>
          <w:bCs/>
          <w:sz w:val="18"/>
          <w:szCs w:val="18"/>
        </w:rPr>
        <w:t xml:space="preserve">  </w:t>
      </w:r>
      <w:r w:rsidR="00527953" w:rsidRPr="00F118C4">
        <w:rPr>
          <w:rFonts w:ascii="Palatino Linotype" w:hAnsi="Palatino Linotype" w:cstheme="minorHAnsi"/>
          <w:b/>
          <w:bCs/>
          <w:sz w:val="18"/>
          <w:szCs w:val="18"/>
        </w:rPr>
        <w:t>Sŭpĕr,</w:t>
      </w:r>
      <w:r w:rsidR="00CA3BD1" w:rsidRPr="00F118C4">
        <w:rPr>
          <w:rFonts w:ascii="Palatino Linotype" w:hAnsi="Palatino Linotype" w:cstheme="minorHAnsi"/>
          <w:b/>
          <w:bCs/>
          <w:sz w:val="18"/>
          <w:szCs w:val="18"/>
        </w:rPr>
        <w:t xml:space="preserve"> </w:t>
      </w:r>
      <w:r w:rsidR="00527953" w:rsidRPr="00F118C4">
        <w:rPr>
          <w:rFonts w:ascii="Palatino Linotype" w:hAnsi="Palatino Linotype" w:cstheme="minorHAnsi"/>
          <w:bCs/>
          <w:sz w:val="18"/>
          <w:szCs w:val="18"/>
        </w:rPr>
        <w:t>adverbe et préposition (acc. et abl.)</w:t>
      </w:r>
      <w:r w:rsidR="00CA3BD1" w:rsidRPr="00F118C4">
        <w:rPr>
          <w:rFonts w:ascii="Palatino Linotype" w:hAnsi="Palatino Linotype" w:cstheme="minorHAnsi"/>
          <w:bCs/>
          <w:sz w:val="18"/>
          <w:szCs w:val="18"/>
        </w:rPr>
        <w:t xml:space="preserve"> </w:t>
      </w:r>
      <w:r w:rsidR="00527953" w:rsidRPr="00F118C4">
        <w:rPr>
          <w:rFonts w:ascii="Palatino Linotype" w:hAnsi="Palatino Linotype" w:cstheme="minorHAnsi"/>
          <w:bCs/>
          <w:sz w:val="18"/>
          <w:szCs w:val="18"/>
        </w:rPr>
        <w:t xml:space="preserve">: en dessus, par-dessus.  […]. </w:t>
      </w:r>
      <w:r w:rsidR="00527953" w:rsidRPr="00F118C4">
        <w:rPr>
          <w:rFonts w:ascii="Palatino Linotype" w:hAnsi="Palatino Linotype" w:cstheme="minorHAnsi"/>
          <w:b/>
          <w:sz w:val="18"/>
          <w:szCs w:val="18"/>
        </w:rPr>
        <w:t>L</w:t>
      </w:r>
      <w:r w:rsidR="00527953" w:rsidRPr="00F118C4">
        <w:rPr>
          <w:rFonts w:ascii="Palatino Linotype" w:hAnsi="Palatino Linotype" w:cstheme="minorHAnsi"/>
          <w:b/>
          <w:bCs/>
          <w:sz w:val="18"/>
          <w:szCs w:val="18"/>
        </w:rPr>
        <w:t>ŏquēla (lŏquella), æ, f. :</w:t>
      </w:r>
      <w:r w:rsidR="00527953" w:rsidRPr="00F118C4">
        <w:rPr>
          <w:rFonts w:ascii="Palatino Linotype" w:hAnsi="Palatino Linotype" w:cstheme="minorHAnsi"/>
          <w:bCs/>
          <w:sz w:val="18"/>
          <w:szCs w:val="18"/>
        </w:rPr>
        <w:t xml:space="preserve"> langage, mots, parole; langue.</w:t>
      </w:r>
      <w:r w:rsidR="00527953" w:rsidRPr="00F118C4">
        <w:rPr>
          <w:rFonts w:ascii="Palatino Linotype" w:hAnsi="Palatino Linotype" w:cstheme="minorHAnsi"/>
          <w:sz w:val="18"/>
          <w:szCs w:val="18"/>
        </w:rPr>
        <w:t xml:space="preserve">  </w:t>
      </w:r>
      <w:r w:rsidR="00527953" w:rsidRPr="00F118C4">
        <w:rPr>
          <w:rFonts w:ascii="Palatino Linotype" w:hAnsi="Palatino Linotype" w:cstheme="minorHAnsi"/>
          <w:b/>
          <w:sz w:val="18"/>
          <w:szCs w:val="18"/>
        </w:rPr>
        <w:t xml:space="preserve">Suaves loquellas </w:t>
      </w:r>
      <w:r w:rsidR="00527953" w:rsidRPr="00F118C4">
        <w:rPr>
          <w:rFonts w:ascii="Palatino Linotype" w:hAnsi="Palatino Linotype" w:cstheme="minorHAnsi"/>
          <w:sz w:val="18"/>
          <w:szCs w:val="18"/>
        </w:rPr>
        <w:t xml:space="preserve">est cod de </w:t>
      </w:r>
      <w:r w:rsidR="00527953" w:rsidRPr="00F118C4">
        <w:rPr>
          <w:rFonts w:ascii="Palatino Linotype" w:hAnsi="Palatino Linotype" w:cstheme="minorHAnsi"/>
          <w:b/>
          <w:sz w:val="18"/>
          <w:szCs w:val="18"/>
        </w:rPr>
        <w:t>funde</w:t>
      </w:r>
      <w:r w:rsidR="00527953" w:rsidRPr="00F118C4">
        <w:rPr>
          <w:rFonts w:ascii="Palatino Linotype" w:hAnsi="Palatino Linotype" w:cstheme="minorHAnsi"/>
          <w:sz w:val="18"/>
          <w:szCs w:val="18"/>
        </w:rPr>
        <w:t xml:space="preserve">. </w:t>
      </w:r>
    </w:p>
  </w:footnote>
  <w:footnote w:id="40">
    <w:p w:rsidR="00961CF5" w:rsidRPr="00F118C4" w:rsidRDefault="00961CF5" w:rsidP="007304C5">
      <w:pPr>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9119E6" w:rsidRPr="00F118C4">
        <w:rPr>
          <w:rFonts w:ascii="Palatino Linotype" w:hAnsi="Palatino Linotype" w:cstheme="minorHAnsi"/>
          <w:b/>
          <w:sz w:val="18"/>
          <w:szCs w:val="18"/>
        </w:rPr>
        <w:t>40. funde p</w:t>
      </w:r>
      <w:r w:rsidR="00527953" w:rsidRPr="00F118C4">
        <w:rPr>
          <w:rFonts w:ascii="Palatino Linotype" w:hAnsi="Palatino Linotype" w:cstheme="minorHAnsi"/>
          <w:b/>
          <w:bCs/>
          <w:sz w:val="18"/>
          <w:szCs w:val="18"/>
        </w:rPr>
        <w:t>ĕ</w:t>
      </w:r>
      <w:r w:rsidR="009119E6" w:rsidRPr="00F118C4">
        <w:rPr>
          <w:rFonts w:ascii="Palatino Linotype" w:hAnsi="Palatino Linotype" w:cstheme="minorHAnsi"/>
          <w:b/>
          <w:sz w:val="18"/>
          <w:szCs w:val="18"/>
        </w:rPr>
        <w:t>tens placidam Romanis, incl</w:t>
      </w:r>
      <w:r w:rsidR="00527953" w:rsidRPr="00F118C4">
        <w:rPr>
          <w:rFonts w:ascii="Palatino Linotype" w:hAnsi="Palatino Linotype" w:cstheme="minorHAnsi"/>
          <w:b/>
          <w:bCs/>
          <w:sz w:val="18"/>
          <w:szCs w:val="18"/>
        </w:rPr>
        <w:t>ŭ</w:t>
      </w:r>
      <w:r w:rsidR="009119E6" w:rsidRPr="00F118C4">
        <w:rPr>
          <w:rFonts w:ascii="Palatino Linotype" w:hAnsi="Palatino Linotype" w:cstheme="minorHAnsi"/>
          <w:b/>
          <w:sz w:val="18"/>
          <w:szCs w:val="18"/>
        </w:rPr>
        <w:t>ta, pacem.</w:t>
      </w:r>
      <w:r w:rsidRPr="00F118C4">
        <w:rPr>
          <w:rFonts w:ascii="Palatino Linotype" w:hAnsi="Palatino Linotype" w:cstheme="minorHAnsi"/>
          <w:b/>
          <w:sz w:val="18"/>
          <w:szCs w:val="18"/>
        </w:rPr>
        <w:t xml:space="preserve"> —    </w:t>
      </w:r>
      <w:r w:rsidR="00527953" w:rsidRPr="00F118C4">
        <w:rPr>
          <w:rFonts w:ascii="Palatino Linotype" w:hAnsi="Palatino Linotype" w:cstheme="minorHAnsi"/>
          <w:b/>
          <w:bCs/>
          <w:sz w:val="18"/>
          <w:szCs w:val="18"/>
        </w:rPr>
        <w:t xml:space="preserve">Fundo, ĕre, fūdi, fūsum : - tr. - verser, répandre.   </w:t>
      </w:r>
      <w:r w:rsidR="00527953" w:rsidRPr="00F118C4">
        <w:rPr>
          <w:rFonts w:ascii="Palatino Linotype" w:hAnsi="Palatino Linotype" w:cstheme="minorHAnsi"/>
          <w:b/>
          <w:sz w:val="18"/>
          <w:szCs w:val="18"/>
        </w:rPr>
        <w:t>P</w:t>
      </w:r>
      <w:r w:rsidR="00527953" w:rsidRPr="00F118C4">
        <w:rPr>
          <w:rFonts w:ascii="Palatino Linotype" w:hAnsi="Palatino Linotype" w:cstheme="minorHAnsi"/>
          <w:b/>
          <w:bCs/>
          <w:sz w:val="18"/>
          <w:szCs w:val="18"/>
        </w:rPr>
        <w:t>ĕto, ĕre, pĕtīvi (pĕtĭi), pĕtītum :</w:t>
      </w:r>
      <w:r w:rsidR="00CA3BD1" w:rsidRPr="00F118C4">
        <w:rPr>
          <w:rFonts w:ascii="Palatino Linotype" w:hAnsi="Palatino Linotype" w:cstheme="minorHAnsi"/>
          <w:b/>
          <w:bCs/>
          <w:sz w:val="18"/>
          <w:szCs w:val="18"/>
        </w:rPr>
        <w:t xml:space="preserve"> </w:t>
      </w:r>
      <w:r w:rsidR="00527953" w:rsidRPr="00F118C4">
        <w:rPr>
          <w:rFonts w:ascii="Palatino Linotype" w:hAnsi="Palatino Linotype" w:cstheme="minorHAnsi"/>
          <w:b/>
          <w:bCs/>
          <w:sz w:val="18"/>
          <w:szCs w:val="18"/>
        </w:rPr>
        <w:t xml:space="preserve">- tr. - </w:t>
      </w:r>
      <w:r w:rsidR="00527953" w:rsidRPr="00F118C4">
        <w:rPr>
          <w:rFonts w:ascii="Palatino Linotype" w:hAnsi="Palatino Linotype" w:cstheme="minorHAnsi"/>
          <w:bCs/>
          <w:sz w:val="18"/>
          <w:szCs w:val="18"/>
        </w:rPr>
        <w:t xml:space="preserve"> chercher à atteindre</w:t>
      </w:r>
      <w:r w:rsidR="00CA3BD1" w:rsidRPr="00F118C4">
        <w:rPr>
          <w:rFonts w:ascii="Palatino Linotype" w:hAnsi="Palatino Linotype" w:cstheme="minorHAnsi"/>
          <w:bCs/>
          <w:sz w:val="18"/>
          <w:szCs w:val="18"/>
        </w:rPr>
        <w:t xml:space="preserve"> </w:t>
      </w:r>
      <w:r w:rsidR="00527953" w:rsidRPr="00F118C4">
        <w:rPr>
          <w:rFonts w:ascii="Palatino Linotype" w:hAnsi="Palatino Linotype" w:cstheme="minorHAnsi"/>
          <w:bCs/>
          <w:sz w:val="18"/>
          <w:szCs w:val="18"/>
        </w:rPr>
        <w:t xml:space="preserve">; chercher à obtenir.  </w:t>
      </w:r>
      <w:r w:rsidR="00527953" w:rsidRPr="00F118C4">
        <w:rPr>
          <w:rFonts w:ascii="Palatino Linotype" w:hAnsi="Palatino Linotype" w:cstheme="minorHAnsi"/>
          <w:b/>
          <w:bCs/>
          <w:sz w:val="18"/>
          <w:szCs w:val="18"/>
        </w:rPr>
        <w:t xml:space="preserve"> </w:t>
      </w:r>
      <w:r w:rsidR="00527953" w:rsidRPr="00F118C4">
        <w:rPr>
          <w:rFonts w:ascii="Palatino Linotype" w:hAnsi="Palatino Linotype" w:cstheme="minorHAnsi"/>
          <w:b/>
          <w:sz w:val="18"/>
          <w:szCs w:val="18"/>
        </w:rPr>
        <w:t>I</w:t>
      </w:r>
      <w:r w:rsidR="00527953" w:rsidRPr="00F118C4">
        <w:rPr>
          <w:rFonts w:ascii="Palatino Linotype" w:hAnsi="Palatino Linotype" w:cstheme="minorHAnsi"/>
          <w:b/>
          <w:bCs/>
          <w:sz w:val="18"/>
          <w:szCs w:val="18"/>
        </w:rPr>
        <w:t>nclŭtus (inclytus,</w:t>
      </w:r>
      <w:r w:rsidR="00CA3BD1" w:rsidRPr="00F118C4">
        <w:rPr>
          <w:rFonts w:ascii="Palatino Linotype" w:hAnsi="Palatino Linotype" w:cstheme="minorHAnsi"/>
          <w:b/>
          <w:bCs/>
          <w:sz w:val="18"/>
          <w:szCs w:val="18"/>
        </w:rPr>
        <w:t xml:space="preserve"> </w:t>
      </w:r>
      <w:r w:rsidR="00527953" w:rsidRPr="00F118C4">
        <w:rPr>
          <w:rFonts w:ascii="Palatino Linotype" w:hAnsi="Palatino Linotype" w:cstheme="minorHAnsi"/>
          <w:b/>
          <w:bCs/>
          <w:sz w:val="18"/>
          <w:szCs w:val="18"/>
        </w:rPr>
        <w:t xml:space="preserve">inclĭtus), a, um  : </w:t>
      </w:r>
      <w:r w:rsidR="00527953" w:rsidRPr="00F118C4">
        <w:rPr>
          <w:rFonts w:ascii="Palatino Linotype" w:hAnsi="Palatino Linotype" w:cstheme="minorHAnsi"/>
          <w:bCs/>
          <w:sz w:val="18"/>
          <w:szCs w:val="18"/>
        </w:rPr>
        <w:t>renommé, glorieux, célèbre, illustre.</w:t>
      </w:r>
    </w:p>
  </w:footnote>
  <w:footnote w:id="41">
    <w:p w:rsidR="00961CF5" w:rsidRPr="00F118C4" w:rsidRDefault="00961CF5"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9119E6" w:rsidRPr="00F118C4">
        <w:rPr>
          <w:rFonts w:ascii="Palatino Linotype" w:eastAsia="Times New Roman" w:hAnsi="Palatino Linotype" w:cstheme="minorHAnsi"/>
          <w:b/>
          <w:kern w:val="0"/>
          <w:sz w:val="18"/>
          <w:szCs w:val="18"/>
          <w:lang w:eastAsia="fr-FR"/>
          <w14:ligatures w14:val="none"/>
        </w:rPr>
        <w:t>41. Nam neque nos agere hoc patri</w:t>
      </w:r>
      <w:r w:rsidR="006F12A5" w:rsidRPr="00F118C4">
        <w:rPr>
          <w:rFonts w:ascii="Palatino Linotype" w:hAnsi="Palatino Linotype" w:cstheme="minorHAnsi"/>
          <w:b/>
          <w:bCs/>
          <w:sz w:val="18"/>
          <w:szCs w:val="18"/>
        </w:rPr>
        <w:t>āī</w:t>
      </w:r>
      <w:r w:rsidR="009119E6" w:rsidRPr="00F118C4">
        <w:rPr>
          <w:rFonts w:ascii="Palatino Linotype" w:eastAsia="Times New Roman" w:hAnsi="Palatino Linotype" w:cstheme="minorHAnsi"/>
          <w:b/>
          <w:kern w:val="0"/>
          <w:sz w:val="18"/>
          <w:szCs w:val="18"/>
          <w:lang w:eastAsia="fr-FR"/>
          <w14:ligatures w14:val="none"/>
        </w:rPr>
        <w:t xml:space="preserve"> tempore iniquo</w:t>
      </w:r>
      <w:r w:rsidR="009119E6" w:rsidRPr="00F118C4">
        <w:rPr>
          <w:rFonts w:ascii="Palatino Linotype" w:hAnsi="Palatino Linotype" w:cstheme="minorHAnsi"/>
          <w:b/>
          <w:sz w:val="18"/>
          <w:szCs w:val="18"/>
        </w:rPr>
        <w:t xml:space="preserve"> </w:t>
      </w:r>
      <w:r w:rsidRPr="00F118C4">
        <w:rPr>
          <w:rFonts w:ascii="Palatino Linotype" w:hAnsi="Palatino Linotype" w:cstheme="minorHAnsi"/>
          <w:b/>
          <w:sz w:val="18"/>
          <w:szCs w:val="18"/>
        </w:rPr>
        <w:t xml:space="preserve">—   </w:t>
      </w:r>
      <w:r w:rsidR="006F12A5" w:rsidRPr="00F118C4">
        <w:rPr>
          <w:rFonts w:ascii="Palatino Linotype" w:hAnsi="Palatino Linotype" w:cstheme="minorHAnsi"/>
          <w:b/>
          <w:sz w:val="18"/>
          <w:szCs w:val="18"/>
        </w:rPr>
        <w:t xml:space="preserve"> </w:t>
      </w:r>
      <w:r w:rsidR="006F12A5" w:rsidRPr="00F118C4">
        <w:rPr>
          <w:rFonts w:ascii="Palatino Linotype" w:eastAsia="Times New Roman" w:hAnsi="Palatino Linotype" w:cstheme="minorHAnsi"/>
          <w:b/>
          <w:kern w:val="0"/>
          <w:sz w:val="18"/>
          <w:szCs w:val="18"/>
          <w:lang w:eastAsia="fr-FR"/>
          <w14:ligatures w14:val="none"/>
        </w:rPr>
        <w:t>Hoc</w:t>
      </w:r>
      <w:r w:rsidR="00CA3BD1" w:rsidRPr="00F118C4">
        <w:rPr>
          <w:rFonts w:ascii="Palatino Linotype" w:eastAsia="Times New Roman" w:hAnsi="Palatino Linotype" w:cstheme="minorHAnsi"/>
          <w:b/>
          <w:kern w:val="0"/>
          <w:sz w:val="18"/>
          <w:szCs w:val="18"/>
          <w:lang w:eastAsia="fr-FR"/>
          <w14:ligatures w14:val="none"/>
        </w:rPr>
        <w:t xml:space="preserve"> </w:t>
      </w:r>
      <w:r w:rsidR="006F12A5" w:rsidRPr="00F118C4">
        <w:rPr>
          <w:rFonts w:ascii="Palatino Linotype" w:eastAsia="Times New Roman" w:hAnsi="Palatino Linotype" w:cstheme="minorHAnsi"/>
          <w:b/>
          <w:kern w:val="0"/>
          <w:sz w:val="18"/>
          <w:szCs w:val="18"/>
          <w:lang w:eastAsia="fr-FR"/>
          <w14:ligatures w14:val="none"/>
        </w:rPr>
        <w:t>:</w:t>
      </w:r>
      <w:r w:rsidR="006F12A5" w:rsidRPr="00F118C4">
        <w:rPr>
          <w:rFonts w:ascii="Palatino Linotype" w:eastAsia="Times New Roman" w:hAnsi="Palatino Linotype" w:cstheme="minorHAnsi"/>
          <w:kern w:val="0"/>
          <w:sz w:val="18"/>
          <w:szCs w:val="18"/>
          <w:lang w:eastAsia="fr-FR"/>
          <w14:ligatures w14:val="none"/>
        </w:rPr>
        <w:t xml:space="preserve"> ses vers, son œuvre.  </w:t>
      </w:r>
      <w:r w:rsidR="006F12A5" w:rsidRPr="00F118C4">
        <w:rPr>
          <w:rFonts w:ascii="Palatino Linotype" w:eastAsia="Times New Roman" w:hAnsi="Palatino Linotype" w:cstheme="minorHAnsi"/>
          <w:b/>
          <w:kern w:val="0"/>
          <w:sz w:val="18"/>
          <w:szCs w:val="18"/>
          <w:lang w:eastAsia="fr-FR"/>
          <w14:ligatures w14:val="none"/>
        </w:rPr>
        <w:t>patriai</w:t>
      </w:r>
      <w:r w:rsidR="006F12A5" w:rsidRPr="00F118C4">
        <w:rPr>
          <w:rFonts w:ascii="Palatino Linotype" w:hAnsi="Palatino Linotype" w:cstheme="minorHAnsi"/>
          <w:b/>
          <w:sz w:val="18"/>
          <w:szCs w:val="18"/>
        </w:rPr>
        <w:t xml:space="preserve">  = patriae.  </w:t>
      </w:r>
      <w:r w:rsidR="006F12A5" w:rsidRPr="00F118C4">
        <w:rPr>
          <w:rFonts w:ascii="Palatino Linotype" w:eastAsia="Times New Roman" w:hAnsi="Palatino Linotype" w:cstheme="minorHAnsi"/>
          <w:b/>
          <w:kern w:val="0"/>
          <w:sz w:val="18"/>
          <w:szCs w:val="18"/>
          <w:lang w:eastAsia="fr-FR"/>
          <w14:ligatures w14:val="none"/>
        </w:rPr>
        <w:t>NB. patriai</w:t>
      </w:r>
      <w:r w:rsidRPr="00F118C4">
        <w:rPr>
          <w:rFonts w:ascii="Palatino Linotype" w:hAnsi="Palatino Linotype" w:cstheme="minorHAnsi"/>
          <w:b/>
          <w:sz w:val="18"/>
          <w:szCs w:val="18"/>
        </w:rPr>
        <w:t xml:space="preserve"> </w:t>
      </w:r>
      <w:r w:rsidR="006F12A5" w:rsidRPr="00F118C4">
        <w:rPr>
          <w:rFonts w:ascii="Palatino Linotype" w:hAnsi="Palatino Linotype" w:cstheme="minorHAnsi"/>
          <w:b/>
          <w:sz w:val="18"/>
          <w:szCs w:val="18"/>
        </w:rPr>
        <w:t xml:space="preserve"> = patriae.  </w:t>
      </w:r>
      <w:r w:rsidR="00AE71E1" w:rsidRPr="00F118C4">
        <w:rPr>
          <w:rFonts w:ascii="Palatino Linotype" w:hAnsi="Palatino Linotype" w:cstheme="minorHAnsi"/>
          <w:bCs/>
          <w:sz w:val="18"/>
          <w:szCs w:val="18"/>
        </w:rPr>
        <w:t xml:space="preserve">Génitif archaïque en </w:t>
      </w:r>
      <w:r w:rsidR="006F12A5" w:rsidRPr="00F118C4">
        <w:rPr>
          <w:rFonts w:ascii="Palatino Linotype" w:hAnsi="Palatino Linotype" w:cstheme="minorHAnsi"/>
          <w:b/>
          <w:bCs/>
          <w:sz w:val="18"/>
          <w:szCs w:val="18"/>
        </w:rPr>
        <w:t>āī</w:t>
      </w:r>
      <w:r w:rsidR="00AE71E1" w:rsidRPr="00F118C4">
        <w:rPr>
          <w:rFonts w:ascii="Palatino Linotype" w:hAnsi="Palatino Linotype" w:cstheme="minorHAnsi"/>
          <w:bCs/>
          <w:sz w:val="18"/>
          <w:szCs w:val="18"/>
        </w:rPr>
        <w:t xml:space="preserve">.  Le </w:t>
      </w:r>
      <w:r w:rsidR="00AE71E1" w:rsidRPr="00F118C4">
        <w:rPr>
          <w:rFonts w:ascii="Palatino Linotype" w:hAnsi="Palatino Linotype" w:cstheme="minorHAnsi"/>
          <w:b/>
          <w:bCs/>
          <w:sz w:val="18"/>
          <w:szCs w:val="18"/>
        </w:rPr>
        <w:t>ā</w:t>
      </w:r>
      <w:r w:rsidR="00AE71E1" w:rsidRPr="00F118C4">
        <w:rPr>
          <w:rFonts w:ascii="Palatino Linotype" w:hAnsi="Palatino Linotype" w:cstheme="minorHAnsi"/>
          <w:bCs/>
          <w:sz w:val="18"/>
          <w:szCs w:val="18"/>
        </w:rPr>
        <w:t xml:space="preserve"> et le </w:t>
      </w:r>
      <w:r w:rsidR="00AE71E1" w:rsidRPr="00F118C4">
        <w:rPr>
          <w:rFonts w:ascii="Palatino Linotype" w:hAnsi="Palatino Linotype" w:cstheme="minorHAnsi"/>
          <w:b/>
          <w:bCs/>
          <w:sz w:val="18"/>
          <w:szCs w:val="18"/>
        </w:rPr>
        <w:t xml:space="preserve">ī </w:t>
      </w:r>
      <w:r w:rsidR="00AE71E1" w:rsidRPr="00F118C4">
        <w:rPr>
          <w:rFonts w:ascii="Palatino Linotype" w:hAnsi="Palatino Linotype" w:cstheme="minorHAnsi"/>
          <w:bCs/>
          <w:sz w:val="18"/>
          <w:szCs w:val="18"/>
        </w:rPr>
        <w:t xml:space="preserve">sont longs dans les finales en </w:t>
      </w:r>
      <w:r w:rsidR="00AE71E1" w:rsidRPr="00F118C4">
        <w:rPr>
          <w:rFonts w:ascii="Palatino Linotype" w:hAnsi="Palatino Linotype" w:cstheme="minorHAnsi"/>
          <w:b/>
          <w:bCs/>
          <w:sz w:val="18"/>
          <w:szCs w:val="18"/>
        </w:rPr>
        <w:t>āī</w:t>
      </w:r>
      <w:r w:rsidR="00AE71E1" w:rsidRPr="00F118C4">
        <w:rPr>
          <w:rFonts w:ascii="Palatino Linotype" w:hAnsi="Palatino Linotype" w:cstheme="minorHAnsi"/>
          <w:bCs/>
          <w:sz w:val="18"/>
          <w:szCs w:val="18"/>
        </w:rPr>
        <w:t xml:space="preserve"> ; la diphtongue </w:t>
      </w:r>
      <w:r w:rsidR="00AE71E1" w:rsidRPr="00F118C4">
        <w:rPr>
          <w:rFonts w:ascii="Palatino Linotype" w:hAnsi="Palatino Linotype" w:cstheme="minorHAnsi"/>
          <w:b/>
          <w:bCs/>
          <w:sz w:val="18"/>
          <w:szCs w:val="18"/>
        </w:rPr>
        <w:t>ae</w:t>
      </w:r>
      <w:r w:rsidR="00AE71E1" w:rsidRPr="00F118C4">
        <w:rPr>
          <w:rFonts w:ascii="Palatino Linotype" w:hAnsi="Palatino Linotype" w:cstheme="minorHAnsi"/>
          <w:bCs/>
          <w:sz w:val="18"/>
          <w:szCs w:val="18"/>
        </w:rPr>
        <w:t xml:space="preserve"> constitue une seule longue.</w:t>
      </w:r>
    </w:p>
  </w:footnote>
  <w:footnote w:id="42">
    <w:p w:rsidR="00961CF5" w:rsidRPr="00F118C4" w:rsidRDefault="00961CF5" w:rsidP="007304C5">
      <w:pPr>
        <w:tabs>
          <w:tab w:val="left" w:pos="284"/>
          <w:tab w:val="left" w:pos="426"/>
          <w:tab w:val="left" w:pos="567"/>
        </w:tabs>
        <w:spacing w:after="120"/>
        <w:ind w:firstLine="426"/>
        <w:rPr>
          <w:rFonts w:ascii="Palatino Linotype" w:hAnsi="Palatino Linotype" w:cstheme="minorHAnsi"/>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9119E6" w:rsidRPr="00F118C4">
        <w:rPr>
          <w:rFonts w:ascii="Palatino Linotype" w:hAnsi="Palatino Linotype" w:cstheme="minorHAnsi"/>
          <w:b/>
          <w:sz w:val="18"/>
          <w:szCs w:val="18"/>
        </w:rPr>
        <w:t xml:space="preserve">42. possumus aequo animo nec Memmi clara </w:t>
      </w:r>
      <w:r w:rsidR="001448CD" w:rsidRPr="00F118C4">
        <w:rPr>
          <w:rFonts w:ascii="Palatino Linotype" w:hAnsi="Palatino Linotype" w:cstheme="minorHAnsi"/>
          <w:b/>
          <w:bCs/>
          <w:sz w:val="18"/>
          <w:szCs w:val="18"/>
        </w:rPr>
        <w:t>prŏpā</w:t>
      </w:r>
      <w:r w:rsidR="009119E6" w:rsidRPr="00F118C4">
        <w:rPr>
          <w:rFonts w:ascii="Palatino Linotype" w:hAnsi="Palatino Linotype" w:cstheme="minorHAnsi"/>
          <w:b/>
          <w:sz w:val="18"/>
          <w:szCs w:val="18"/>
        </w:rPr>
        <w:t xml:space="preserve">go </w:t>
      </w:r>
      <w:r w:rsidRPr="00F118C4">
        <w:rPr>
          <w:rFonts w:ascii="Palatino Linotype" w:hAnsi="Palatino Linotype" w:cstheme="minorHAnsi"/>
          <w:b/>
          <w:sz w:val="18"/>
          <w:szCs w:val="18"/>
        </w:rPr>
        <w:t xml:space="preserve">—   </w:t>
      </w:r>
      <w:r w:rsidR="00DC5199" w:rsidRPr="00F118C4">
        <w:rPr>
          <w:rFonts w:ascii="Palatino Linotype" w:hAnsi="Palatino Linotype" w:cstheme="minorHAnsi"/>
          <w:b/>
          <w:sz w:val="18"/>
          <w:szCs w:val="18"/>
        </w:rPr>
        <w:t xml:space="preserve"> </w:t>
      </w:r>
      <w:r w:rsidR="00512FB9" w:rsidRPr="00F118C4">
        <w:rPr>
          <w:rFonts w:ascii="Palatino Linotype" w:hAnsi="Palatino Linotype" w:cstheme="minorHAnsi"/>
          <w:b/>
          <w:sz w:val="18"/>
          <w:szCs w:val="18"/>
        </w:rPr>
        <w:t xml:space="preserve"> </w:t>
      </w:r>
      <w:r w:rsidR="00DC5199" w:rsidRPr="00F118C4">
        <w:rPr>
          <w:rFonts w:ascii="Palatino Linotype" w:hAnsi="Palatino Linotype" w:cstheme="minorHAnsi"/>
          <w:b/>
          <w:sz w:val="18"/>
          <w:szCs w:val="18"/>
        </w:rPr>
        <w:t xml:space="preserve">  </w:t>
      </w:r>
      <w:r w:rsidR="00512FB9" w:rsidRPr="00F118C4">
        <w:rPr>
          <w:rFonts w:ascii="Palatino Linotype" w:hAnsi="Palatino Linotype" w:cstheme="minorHAnsi"/>
          <w:b/>
          <w:bCs/>
          <w:sz w:val="18"/>
          <w:szCs w:val="18"/>
        </w:rPr>
        <w:t>æquus, a, um (æcus, a, um) : égal</w:t>
      </w:r>
      <w:r w:rsidR="00CA3BD1" w:rsidRPr="00F118C4">
        <w:rPr>
          <w:rFonts w:ascii="Palatino Linotype" w:hAnsi="Palatino Linotype" w:cstheme="minorHAnsi"/>
          <w:b/>
          <w:bCs/>
          <w:sz w:val="18"/>
          <w:szCs w:val="18"/>
        </w:rPr>
        <w:t xml:space="preserve"> </w:t>
      </w:r>
      <w:r w:rsidR="00512FB9" w:rsidRPr="00F118C4">
        <w:rPr>
          <w:rFonts w:ascii="Palatino Linotype" w:hAnsi="Palatino Linotype" w:cstheme="minorHAnsi"/>
          <w:b/>
          <w:bCs/>
          <w:sz w:val="18"/>
          <w:szCs w:val="18"/>
        </w:rPr>
        <w:t>: 1</w:t>
      </w:r>
      <w:r w:rsidR="00512FB9" w:rsidRPr="00F118C4">
        <w:rPr>
          <w:rFonts w:ascii="Palatino Linotype" w:hAnsi="Palatino Linotype" w:cstheme="minorHAnsi"/>
          <w:bCs/>
          <w:sz w:val="18"/>
          <w:szCs w:val="18"/>
        </w:rPr>
        <w:t xml:space="preserve"> plat, uni, plan.  2 - facile, favorable, avantageux.  3 - </w:t>
      </w:r>
      <w:r w:rsidR="00512FB9" w:rsidRPr="00F118C4">
        <w:rPr>
          <w:rFonts w:ascii="Palatino Linotype" w:hAnsi="Palatino Linotype" w:cstheme="minorHAnsi"/>
          <w:bCs/>
          <w:i/>
          <w:iCs/>
          <w:sz w:val="18"/>
          <w:szCs w:val="18"/>
        </w:rPr>
        <w:t>fig</w:t>
      </w:r>
      <w:r w:rsidR="00512FB9" w:rsidRPr="00F118C4">
        <w:rPr>
          <w:rFonts w:ascii="Palatino Linotype" w:hAnsi="Palatino Linotype" w:cstheme="minorHAnsi"/>
          <w:bCs/>
          <w:sz w:val="18"/>
          <w:szCs w:val="18"/>
        </w:rPr>
        <w:t>. favorable, bien disposé, bienveillant.   4 - égal [</w:t>
      </w:r>
      <w:r w:rsidR="00512FB9" w:rsidRPr="00F118C4">
        <w:rPr>
          <w:rFonts w:ascii="Palatino Linotype" w:hAnsi="Palatino Linotype" w:cstheme="minorHAnsi"/>
          <w:bCs/>
          <w:i/>
          <w:iCs/>
          <w:sz w:val="18"/>
          <w:szCs w:val="18"/>
        </w:rPr>
        <w:t>en parl. de l'âme</w:t>
      </w:r>
      <w:r w:rsidR="00512FB9" w:rsidRPr="00F118C4">
        <w:rPr>
          <w:rFonts w:ascii="Palatino Linotype" w:hAnsi="Palatino Linotype" w:cstheme="minorHAnsi"/>
          <w:bCs/>
          <w:sz w:val="18"/>
          <w:szCs w:val="18"/>
        </w:rPr>
        <w:t>], calme, tranquille. ‖ æquo animo : avec calme, avec sang-froid, avec résignation</w:t>
      </w:r>
      <w:r w:rsidR="00CA3BD1" w:rsidRPr="00F118C4">
        <w:rPr>
          <w:rFonts w:ascii="Palatino Linotype" w:hAnsi="Palatino Linotype" w:cstheme="minorHAnsi"/>
          <w:bCs/>
          <w:sz w:val="18"/>
          <w:szCs w:val="18"/>
        </w:rPr>
        <w:t xml:space="preserve"> </w:t>
      </w:r>
      <w:r w:rsidR="00512FB9" w:rsidRPr="00F118C4">
        <w:rPr>
          <w:rFonts w:ascii="Palatino Linotype" w:hAnsi="Palatino Linotype" w:cstheme="minorHAnsi"/>
          <w:bCs/>
          <w:sz w:val="18"/>
          <w:szCs w:val="18"/>
        </w:rPr>
        <w:t>; avec égalité d’âme, endurer patiemment</w:t>
      </w:r>
      <w:r w:rsidR="00CA3BD1" w:rsidRPr="00F118C4">
        <w:rPr>
          <w:rFonts w:ascii="Palatino Linotype" w:hAnsi="Palatino Linotype" w:cstheme="minorHAnsi"/>
          <w:bCs/>
          <w:sz w:val="18"/>
          <w:szCs w:val="18"/>
        </w:rPr>
        <w:t xml:space="preserve"> </w:t>
      </w:r>
      <w:r w:rsidR="00512FB9" w:rsidRPr="00F118C4">
        <w:rPr>
          <w:rFonts w:ascii="Palatino Linotype" w:hAnsi="Palatino Linotype" w:cstheme="minorHAnsi"/>
          <w:bCs/>
          <w:sz w:val="18"/>
          <w:szCs w:val="18"/>
        </w:rPr>
        <w:t>;     5 -égal, équitable, juste.  6 -égal [</w:t>
      </w:r>
      <w:r w:rsidR="00512FB9" w:rsidRPr="00F118C4">
        <w:rPr>
          <w:rFonts w:ascii="Palatino Linotype" w:hAnsi="Palatino Linotype" w:cstheme="minorHAnsi"/>
          <w:bCs/>
          <w:i/>
          <w:iCs/>
          <w:sz w:val="18"/>
          <w:szCs w:val="18"/>
        </w:rPr>
        <w:t>par comparaison</w:t>
      </w:r>
      <w:r w:rsidR="00512FB9" w:rsidRPr="00F118C4">
        <w:rPr>
          <w:rFonts w:ascii="Palatino Linotype" w:hAnsi="Palatino Linotype" w:cstheme="minorHAnsi"/>
          <w:bCs/>
          <w:sz w:val="18"/>
          <w:szCs w:val="18"/>
        </w:rPr>
        <w:t xml:space="preserve">].     </w:t>
      </w:r>
      <w:r w:rsidR="00B963A5" w:rsidRPr="00F118C4">
        <w:rPr>
          <w:rFonts w:ascii="Palatino Linotype" w:hAnsi="Palatino Linotype" w:cstheme="minorHAnsi"/>
          <w:b/>
          <w:bCs/>
          <w:sz w:val="18"/>
          <w:szCs w:val="18"/>
        </w:rPr>
        <w:t>Animus. ănĭmus, i, m. :</w:t>
      </w:r>
      <w:r w:rsidR="00B963A5" w:rsidRPr="00F118C4">
        <w:rPr>
          <w:rFonts w:ascii="Palatino Linotype" w:hAnsi="Palatino Linotype" w:cstheme="minorHAnsi"/>
          <w:b/>
          <w:sz w:val="18"/>
          <w:szCs w:val="18"/>
        </w:rPr>
        <w:t xml:space="preserve"> </w:t>
      </w:r>
      <w:r w:rsidR="00B963A5" w:rsidRPr="00F118C4">
        <w:rPr>
          <w:rFonts w:ascii="Palatino Linotype" w:hAnsi="Palatino Linotype" w:cstheme="minorHAnsi"/>
          <w:bCs/>
          <w:sz w:val="18"/>
          <w:szCs w:val="18"/>
        </w:rPr>
        <w:t>- gr. ἄνεμος</w:t>
      </w:r>
      <w:r w:rsidR="00CA3BD1" w:rsidRPr="00F118C4">
        <w:rPr>
          <w:rFonts w:ascii="Palatino Linotype" w:hAnsi="Palatino Linotype" w:cstheme="minorHAnsi"/>
          <w:bCs/>
          <w:sz w:val="18"/>
          <w:szCs w:val="18"/>
        </w:rPr>
        <w:t xml:space="preserve"> </w:t>
      </w:r>
      <w:r w:rsidR="00B963A5" w:rsidRPr="00F118C4">
        <w:rPr>
          <w:rFonts w:ascii="Palatino Linotype" w:hAnsi="Palatino Linotype" w:cstheme="minorHAnsi"/>
          <w:bCs/>
          <w:sz w:val="18"/>
          <w:szCs w:val="18"/>
        </w:rPr>
        <w:t xml:space="preserve">: le vent.  1. </w:t>
      </w:r>
      <w:r w:rsidR="00B963A5" w:rsidRPr="00F118C4">
        <w:rPr>
          <w:rFonts w:ascii="Palatino Linotype" w:hAnsi="Palatino Linotype" w:cstheme="minorHAnsi"/>
          <w:bCs/>
          <w:i/>
          <w:iCs/>
          <w:sz w:val="18"/>
          <w:szCs w:val="18"/>
        </w:rPr>
        <w:t xml:space="preserve">principe de la vie intellectuelle et morale </w:t>
      </w:r>
      <w:r w:rsidR="00B963A5" w:rsidRPr="00F118C4">
        <w:rPr>
          <w:rFonts w:ascii="Palatino Linotype" w:hAnsi="Palatino Linotype" w:cstheme="minorHAnsi"/>
          <w:bCs/>
          <w:sz w:val="18"/>
          <w:szCs w:val="18"/>
        </w:rPr>
        <w:t>: esprit, âme</w:t>
      </w:r>
      <w:r w:rsidR="00CA3BD1" w:rsidRPr="00F118C4">
        <w:rPr>
          <w:rFonts w:ascii="Palatino Linotype" w:hAnsi="Palatino Linotype" w:cstheme="minorHAnsi"/>
          <w:bCs/>
          <w:sz w:val="18"/>
          <w:szCs w:val="18"/>
        </w:rPr>
        <w:t xml:space="preserve"> </w:t>
      </w:r>
      <w:r w:rsidR="00B963A5" w:rsidRPr="00F118C4">
        <w:rPr>
          <w:rFonts w:ascii="Palatino Linotype" w:hAnsi="Palatino Linotype" w:cstheme="minorHAnsi"/>
          <w:bCs/>
          <w:sz w:val="18"/>
          <w:szCs w:val="18"/>
        </w:rPr>
        <w:t xml:space="preserve">;  </w:t>
      </w:r>
      <w:r w:rsidR="00B963A5" w:rsidRPr="00F118C4">
        <w:rPr>
          <w:rFonts w:ascii="Palatino Linotype" w:hAnsi="Palatino Linotype" w:cstheme="minorHAnsi"/>
          <w:sz w:val="18"/>
          <w:szCs w:val="18"/>
        </w:rPr>
        <w:t xml:space="preserve"> </w:t>
      </w:r>
      <w:r w:rsidR="00B963A5" w:rsidRPr="00F118C4">
        <w:rPr>
          <w:rFonts w:ascii="Palatino Linotype" w:hAnsi="Palatino Linotype" w:cstheme="minorHAnsi"/>
          <w:bCs/>
          <w:sz w:val="18"/>
          <w:szCs w:val="18"/>
        </w:rPr>
        <w:t xml:space="preserve">2. </w:t>
      </w:r>
      <w:r w:rsidR="00B963A5" w:rsidRPr="00F118C4">
        <w:rPr>
          <w:rFonts w:ascii="Palatino Linotype" w:hAnsi="Palatino Linotype" w:cstheme="minorHAnsi"/>
          <w:bCs/>
          <w:i/>
          <w:iCs/>
          <w:sz w:val="18"/>
          <w:szCs w:val="18"/>
        </w:rPr>
        <w:t>siège de l'intelligence</w:t>
      </w:r>
      <w:r w:rsidR="00B963A5" w:rsidRPr="00F118C4">
        <w:rPr>
          <w:rFonts w:ascii="Palatino Linotype" w:hAnsi="Palatino Linotype" w:cstheme="minorHAnsi"/>
          <w:bCs/>
          <w:sz w:val="18"/>
          <w:szCs w:val="18"/>
        </w:rPr>
        <w:t xml:space="preserve"> : intelligence, raison, pensée, jugement, réflexion, mémoire; conscience</w:t>
      </w:r>
      <w:r w:rsidR="00CA3BD1" w:rsidRPr="00F118C4">
        <w:rPr>
          <w:rFonts w:ascii="Palatino Linotype" w:hAnsi="Palatino Linotype" w:cstheme="minorHAnsi"/>
          <w:bCs/>
          <w:sz w:val="18"/>
          <w:szCs w:val="18"/>
        </w:rPr>
        <w:t xml:space="preserve"> </w:t>
      </w:r>
      <w:r w:rsidR="00B963A5" w:rsidRPr="00F118C4">
        <w:rPr>
          <w:rFonts w:ascii="Palatino Linotype" w:hAnsi="Palatino Linotype" w:cstheme="minorHAnsi"/>
          <w:bCs/>
          <w:sz w:val="18"/>
          <w:szCs w:val="18"/>
        </w:rPr>
        <w:t xml:space="preserve">;  3. </w:t>
      </w:r>
      <w:r w:rsidR="00B963A5" w:rsidRPr="00F118C4">
        <w:rPr>
          <w:rFonts w:ascii="Palatino Linotype" w:hAnsi="Palatino Linotype" w:cstheme="minorHAnsi"/>
          <w:bCs/>
          <w:i/>
          <w:iCs/>
          <w:sz w:val="18"/>
          <w:szCs w:val="18"/>
        </w:rPr>
        <w:t>siège de la volonté</w:t>
      </w:r>
      <w:r w:rsidR="00B963A5" w:rsidRPr="00F118C4">
        <w:rPr>
          <w:rFonts w:ascii="Palatino Linotype" w:hAnsi="Palatino Linotype" w:cstheme="minorHAnsi"/>
          <w:bCs/>
          <w:sz w:val="18"/>
          <w:szCs w:val="18"/>
        </w:rPr>
        <w:t xml:space="preserve"> : désir, intention, dessein, vue; fantaisie, caprice.</w:t>
      </w:r>
      <w:r w:rsidR="00B963A5" w:rsidRPr="00F118C4">
        <w:rPr>
          <w:rFonts w:ascii="Palatino Linotype" w:hAnsi="Palatino Linotype" w:cstheme="minorHAnsi"/>
          <w:sz w:val="18"/>
          <w:szCs w:val="18"/>
        </w:rPr>
        <w:t xml:space="preserve">  4. </w:t>
      </w:r>
      <w:r w:rsidR="00B963A5" w:rsidRPr="00F118C4">
        <w:rPr>
          <w:rFonts w:ascii="Palatino Linotype" w:hAnsi="Palatino Linotype" w:cstheme="minorHAnsi"/>
          <w:bCs/>
          <w:i/>
          <w:iCs/>
          <w:sz w:val="18"/>
          <w:szCs w:val="18"/>
        </w:rPr>
        <w:t>siège du sentiment</w:t>
      </w:r>
      <w:r w:rsidR="00B963A5" w:rsidRPr="00F118C4">
        <w:rPr>
          <w:rFonts w:ascii="Palatino Linotype" w:hAnsi="Palatino Linotype" w:cstheme="minorHAnsi"/>
          <w:bCs/>
          <w:sz w:val="18"/>
          <w:szCs w:val="18"/>
        </w:rPr>
        <w:t xml:space="preserve"> : cœur, âme, passion, disposition, inclination.</w:t>
      </w:r>
      <w:r w:rsidR="00B963A5" w:rsidRPr="00F118C4">
        <w:rPr>
          <w:rFonts w:ascii="Palatino Linotype" w:hAnsi="Palatino Linotype" w:cstheme="minorHAnsi"/>
          <w:sz w:val="18"/>
          <w:szCs w:val="18"/>
        </w:rPr>
        <w:t xml:space="preserve">    5.</w:t>
      </w:r>
      <w:r w:rsidR="00CA3BD1" w:rsidRPr="00F118C4">
        <w:rPr>
          <w:rFonts w:ascii="Palatino Linotype" w:hAnsi="Palatino Linotype" w:cstheme="minorHAnsi"/>
          <w:bCs/>
          <w:sz w:val="18"/>
          <w:szCs w:val="18"/>
        </w:rPr>
        <w:t xml:space="preserve"> </w:t>
      </w:r>
      <w:r w:rsidR="00B963A5" w:rsidRPr="00F118C4">
        <w:rPr>
          <w:rFonts w:ascii="Palatino Linotype" w:hAnsi="Palatino Linotype" w:cstheme="minorHAnsi"/>
          <w:bCs/>
          <w:i/>
          <w:iCs/>
          <w:sz w:val="18"/>
          <w:szCs w:val="18"/>
        </w:rPr>
        <w:t xml:space="preserve"> mouvement violent de l'âme</w:t>
      </w:r>
      <w:r w:rsidR="00B963A5" w:rsidRPr="00F118C4">
        <w:rPr>
          <w:rFonts w:ascii="Palatino Linotype" w:hAnsi="Palatino Linotype" w:cstheme="minorHAnsi"/>
          <w:bCs/>
          <w:sz w:val="18"/>
          <w:szCs w:val="18"/>
        </w:rPr>
        <w:t xml:space="preserve"> : courage, hardiesse, élan, colère; fierté, arrogance.</w:t>
      </w:r>
      <w:r w:rsidR="00B963A5" w:rsidRPr="00F118C4">
        <w:rPr>
          <w:rFonts w:ascii="Palatino Linotype" w:hAnsi="Palatino Linotype" w:cstheme="minorHAnsi"/>
          <w:sz w:val="18"/>
          <w:szCs w:val="18"/>
        </w:rPr>
        <w:t xml:space="preserve">    6. </w:t>
      </w:r>
      <w:r w:rsidR="00B963A5" w:rsidRPr="00F118C4">
        <w:rPr>
          <w:rFonts w:ascii="Palatino Linotype" w:hAnsi="Palatino Linotype" w:cstheme="minorHAnsi"/>
          <w:bCs/>
          <w:i/>
          <w:iCs/>
          <w:sz w:val="18"/>
          <w:szCs w:val="18"/>
        </w:rPr>
        <w:t>dispositions naturelles</w:t>
      </w:r>
      <w:r w:rsidR="00B963A5" w:rsidRPr="00F118C4">
        <w:rPr>
          <w:rFonts w:ascii="Palatino Linotype" w:hAnsi="Palatino Linotype" w:cstheme="minorHAnsi"/>
          <w:bCs/>
          <w:sz w:val="18"/>
          <w:szCs w:val="18"/>
        </w:rPr>
        <w:t xml:space="preserve"> : caractère, mœurs, humeur; nature (d'un animal ou d'une plante).</w:t>
      </w:r>
      <w:r w:rsidR="00B963A5" w:rsidRPr="00F118C4">
        <w:rPr>
          <w:rFonts w:ascii="Palatino Linotype" w:hAnsi="Palatino Linotype" w:cstheme="minorHAnsi"/>
          <w:sz w:val="18"/>
          <w:szCs w:val="18"/>
        </w:rPr>
        <w:t xml:space="preserve">  7. </w:t>
      </w:r>
      <w:r w:rsidR="00B963A5" w:rsidRPr="00F118C4">
        <w:rPr>
          <w:rFonts w:ascii="Palatino Linotype" w:hAnsi="Palatino Linotype" w:cstheme="minorHAnsi"/>
          <w:bCs/>
          <w:i/>
          <w:iCs/>
          <w:sz w:val="18"/>
          <w:szCs w:val="18"/>
        </w:rPr>
        <w:t>terme de cajolerie.</w:t>
      </w:r>
      <w:r w:rsidR="00CA3BD1" w:rsidRPr="00F118C4">
        <w:rPr>
          <w:rFonts w:ascii="Palatino Linotype" w:hAnsi="Palatino Linotype" w:cstheme="minorHAnsi"/>
          <w:bCs/>
          <w:sz w:val="18"/>
          <w:szCs w:val="18"/>
        </w:rPr>
        <w:t xml:space="preserve"> </w:t>
      </w:r>
      <w:r w:rsidR="00B963A5" w:rsidRPr="00F118C4">
        <w:rPr>
          <w:rFonts w:ascii="Palatino Linotype" w:hAnsi="Palatino Linotype" w:cstheme="minorHAnsi"/>
          <w:bCs/>
          <w:sz w:val="18"/>
          <w:szCs w:val="18"/>
        </w:rPr>
        <w:t>ma chère âme, mon cœur</w:t>
      </w:r>
      <w:r w:rsidR="00811726" w:rsidRPr="00F118C4">
        <w:rPr>
          <w:rFonts w:ascii="Palatino Linotype" w:hAnsi="Palatino Linotype" w:cstheme="minorHAnsi"/>
          <w:bCs/>
          <w:sz w:val="18"/>
          <w:szCs w:val="18"/>
        </w:rPr>
        <w:t xml:space="preserve">.      </w:t>
      </w:r>
      <w:r w:rsidR="00512FB9" w:rsidRPr="00F118C4">
        <w:rPr>
          <w:rFonts w:ascii="Palatino Linotype" w:hAnsi="Palatino Linotype" w:cstheme="minorHAnsi"/>
          <w:bCs/>
          <w:sz w:val="18"/>
          <w:szCs w:val="18"/>
        </w:rPr>
        <w:t xml:space="preserve"> </w:t>
      </w:r>
      <w:r w:rsidR="00512FB9" w:rsidRPr="00F118C4">
        <w:rPr>
          <w:rFonts w:ascii="Palatino Linotype" w:hAnsi="Palatino Linotype" w:cstheme="minorHAnsi"/>
          <w:b/>
          <w:bCs/>
          <w:sz w:val="18"/>
          <w:szCs w:val="18"/>
        </w:rPr>
        <w:t>Prŏpāgo, ĭnis, f. :</w:t>
      </w:r>
      <w:r w:rsidR="00CA3BD1" w:rsidRPr="00F118C4">
        <w:rPr>
          <w:rFonts w:ascii="Palatino Linotype" w:hAnsi="Palatino Linotype" w:cstheme="minorHAnsi"/>
          <w:b/>
          <w:bCs/>
          <w:sz w:val="18"/>
          <w:szCs w:val="18"/>
        </w:rPr>
        <w:t xml:space="preserve"> </w:t>
      </w:r>
      <w:r w:rsidR="00512FB9" w:rsidRPr="00F118C4">
        <w:rPr>
          <w:rFonts w:ascii="Palatino Linotype" w:hAnsi="Palatino Linotype" w:cstheme="minorHAnsi"/>
          <w:bCs/>
          <w:sz w:val="18"/>
          <w:szCs w:val="18"/>
        </w:rPr>
        <w:t xml:space="preserve"> a bouture</w:t>
      </w:r>
      <w:r w:rsidR="00CA3BD1" w:rsidRPr="00F118C4">
        <w:rPr>
          <w:rFonts w:ascii="Palatino Linotype" w:hAnsi="Palatino Linotype" w:cstheme="minorHAnsi"/>
          <w:bCs/>
          <w:sz w:val="18"/>
          <w:szCs w:val="18"/>
        </w:rPr>
        <w:t xml:space="preserve"> </w:t>
      </w:r>
      <w:r w:rsidR="00512FB9" w:rsidRPr="00F118C4">
        <w:rPr>
          <w:rFonts w:ascii="Palatino Linotype" w:hAnsi="Palatino Linotype" w:cstheme="minorHAnsi"/>
          <w:bCs/>
          <w:sz w:val="18"/>
          <w:szCs w:val="18"/>
        </w:rPr>
        <w:t>; b rejeton, pousse</w:t>
      </w:r>
      <w:r w:rsidR="00CA3BD1" w:rsidRPr="00F118C4">
        <w:rPr>
          <w:rFonts w:ascii="Palatino Linotype" w:hAnsi="Palatino Linotype" w:cstheme="minorHAnsi"/>
          <w:bCs/>
          <w:sz w:val="18"/>
          <w:szCs w:val="18"/>
        </w:rPr>
        <w:t xml:space="preserve"> </w:t>
      </w:r>
      <w:r w:rsidR="00512FB9" w:rsidRPr="00F118C4">
        <w:rPr>
          <w:rFonts w:ascii="Palatino Linotype" w:hAnsi="Palatino Linotype" w:cstheme="minorHAnsi"/>
          <w:bCs/>
          <w:sz w:val="18"/>
          <w:szCs w:val="18"/>
        </w:rPr>
        <w:t>;   b rejeton, lignée, race.</w:t>
      </w:r>
      <w:r w:rsidR="00EF0004" w:rsidRPr="00F118C4">
        <w:rPr>
          <w:rFonts w:ascii="Palatino Linotype" w:hAnsi="Palatino Linotype" w:cstheme="minorHAnsi"/>
          <w:bCs/>
          <w:sz w:val="18"/>
          <w:szCs w:val="18"/>
        </w:rPr>
        <w:t xml:space="preserve"> (Le préfixe est scandé bref dans propagent</w:t>
      </w:r>
      <w:r w:rsidR="00CA3BD1" w:rsidRPr="00F118C4">
        <w:rPr>
          <w:rFonts w:ascii="Palatino Linotype" w:hAnsi="Palatino Linotype" w:cstheme="minorHAnsi"/>
          <w:bCs/>
          <w:sz w:val="18"/>
          <w:szCs w:val="18"/>
        </w:rPr>
        <w:t xml:space="preserve"> </w:t>
      </w:r>
      <w:r w:rsidR="00EF0004" w:rsidRPr="00F118C4">
        <w:rPr>
          <w:rFonts w:ascii="Palatino Linotype" w:hAnsi="Palatino Linotype" w:cstheme="minorHAnsi"/>
          <w:bCs/>
          <w:sz w:val="18"/>
          <w:szCs w:val="18"/>
        </w:rPr>
        <w:t>: v. 20</w:t>
      </w:r>
      <w:r w:rsidR="00CA3BD1" w:rsidRPr="00F118C4">
        <w:rPr>
          <w:rFonts w:ascii="Palatino Linotype" w:hAnsi="Palatino Linotype" w:cstheme="minorHAnsi"/>
          <w:bCs/>
          <w:sz w:val="18"/>
          <w:szCs w:val="18"/>
        </w:rPr>
        <w:t xml:space="preserve"> </w:t>
      </w:r>
      <w:r w:rsidR="00EF0004" w:rsidRPr="00F118C4">
        <w:rPr>
          <w:rFonts w:ascii="Palatino Linotype" w:hAnsi="Palatino Linotype" w:cstheme="minorHAnsi"/>
          <w:bCs/>
          <w:sz w:val="18"/>
          <w:szCs w:val="18"/>
        </w:rPr>
        <w:t>;</w:t>
      </w:r>
      <w:r w:rsidR="001448CD" w:rsidRPr="00F118C4">
        <w:rPr>
          <w:rFonts w:ascii="Palatino Linotype" w:hAnsi="Palatino Linotype" w:cstheme="minorHAnsi"/>
          <w:bCs/>
          <w:sz w:val="18"/>
          <w:szCs w:val="18"/>
        </w:rPr>
        <w:t xml:space="preserve"> 42, </w:t>
      </w:r>
      <w:r w:rsidR="00EF0004" w:rsidRPr="00F118C4">
        <w:rPr>
          <w:rFonts w:ascii="Palatino Linotype" w:hAnsi="Palatino Linotype" w:cstheme="minorHAnsi"/>
          <w:bCs/>
          <w:sz w:val="18"/>
          <w:szCs w:val="18"/>
        </w:rPr>
        <w:t xml:space="preserve"> 280</w:t>
      </w:r>
      <w:r w:rsidR="00CA3BD1" w:rsidRPr="00F118C4">
        <w:rPr>
          <w:rFonts w:ascii="Palatino Linotype" w:hAnsi="Palatino Linotype" w:cstheme="minorHAnsi"/>
          <w:bCs/>
          <w:sz w:val="18"/>
          <w:szCs w:val="18"/>
        </w:rPr>
        <w:t xml:space="preserve"> </w:t>
      </w:r>
      <w:r w:rsidR="00EF0004" w:rsidRPr="00F118C4">
        <w:rPr>
          <w:rFonts w:ascii="Palatino Linotype" w:hAnsi="Palatino Linotype" w:cstheme="minorHAnsi"/>
          <w:bCs/>
          <w:sz w:val="18"/>
          <w:szCs w:val="18"/>
        </w:rPr>
        <w:t>; il est long en V 125.</w:t>
      </w:r>
      <w:r w:rsidR="00CA3BD1" w:rsidRPr="00F118C4">
        <w:rPr>
          <w:rFonts w:ascii="Palatino Linotype" w:hAnsi="Palatino Linotype" w:cstheme="minorHAnsi"/>
          <w:bCs/>
          <w:sz w:val="18"/>
          <w:szCs w:val="18"/>
        </w:rPr>
        <w:t xml:space="preserve"> </w:t>
      </w:r>
      <w:r w:rsidR="00EF0004" w:rsidRPr="00F118C4">
        <w:rPr>
          <w:rFonts w:ascii="Palatino Linotype" w:hAnsi="Palatino Linotype" w:cstheme="minorHAnsi"/>
          <w:bCs/>
          <w:sz w:val="18"/>
          <w:szCs w:val="18"/>
        </w:rPr>
        <w:t>; V 850).</w:t>
      </w:r>
      <w:r w:rsidR="001448CD" w:rsidRPr="00F118C4">
        <w:rPr>
          <w:rFonts w:ascii="Palatino Linotype" w:hAnsi="Palatino Linotype" w:cstheme="minorHAnsi"/>
          <w:bCs/>
          <w:sz w:val="18"/>
          <w:szCs w:val="18"/>
        </w:rPr>
        <w:t xml:space="preserve"> Bref ici dans propago. </w:t>
      </w:r>
      <w:r w:rsidR="00811726" w:rsidRPr="00F118C4">
        <w:rPr>
          <w:rFonts w:ascii="Palatino Linotype" w:hAnsi="Palatino Linotype" w:cstheme="minorHAnsi"/>
          <w:bCs/>
          <w:sz w:val="18"/>
          <w:szCs w:val="18"/>
        </w:rPr>
        <w:br/>
      </w:r>
      <w:r w:rsidR="00115AAB" w:rsidRPr="00F118C4">
        <w:rPr>
          <w:rFonts w:ascii="Palatino Linotype" w:hAnsi="Palatino Linotype" w:cstheme="minorHAnsi"/>
          <w:sz w:val="18"/>
          <w:szCs w:val="18"/>
        </w:rPr>
        <w:tab/>
      </w:r>
      <w:r w:rsidR="00115AAB" w:rsidRPr="00F118C4">
        <w:rPr>
          <w:rFonts w:ascii="Palatino Linotype" w:hAnsi="Palatino Linotype" w:cstheme="minorHAnsi"/>
          <w:b/>
          <w:color w:val="C00000"/>
          <w:sz w:val="18"/>
          <w:szCs w:val="18"/>
        </w:rPr>
        <w:t>NB.</w:t>
      </w:r>
      <w:r w:rsidR="00115AAB" w:rsidRPr="00F118C4">
        <w:rPr>
          <w:rFonts w:ascii="Palatino Linotype" w:hAnsi="Palatino Linotype" w:cstheme="minorHAnsi"/>
          <w:b/>
          <w:sz w:val="18"/>
          <w:szCs w:val="18"/>
        </w:rPr>
        <w:t xml:space="preserve"> </w:t>
      </w:r>
      <w:r w:rsidR="00DC5199" w:rsidRPr="00F118C4">
        <w:rPr>
          <w:rFonts w:ascii="Palatino Linotype" w:hAnsi="Palatino Linotype" w:cstheme="minorHAnsi"/>
          <w:sz w:val="18"/>
          <w:szCs w:val="18"/>
        </w:rPr>
        <w:t xml:space="preserve">La Gens </w:t>
      </w:r>
      <w:r w:rsidR="00115AAB" w:rsidRPr="00F118C4">
        <w:rPr>
          <w:rFonts w:ascii="Palatino Linotype" w:hAnsi="Palatino Linotype" w:cstheme="minorHAnsi"/>
          <w:b/>
          <w:sz w:val="18"/>
          <w:szCs w:val="18"/>
        </w:rPr>
        <w:t>M</w:t>
      </w:r>
      <w:r w:rsidR="00DC5199" w:rsidRPr="00F118C4">
        <w:rPr>
          <w:rFonts w:ascii="Palatino Linotype" w:hAnsi="Palatino Linotype" w:cstheme="minorHAnsi"/>
          <w:b/>
          <w:sz w:val="18"/>
          <w:szCs w:val="18"/>
        </w:rPr>
        <w:t>emmia</w:t>
      </w:r>
      <w:r w:rsidR="00DC5199" w:rsidRPr="00F118C4">
        <w:rPr>
          <w:rFonts w:ascii="Palatino Linotype" w:hAnsi="Palatino Linotype" w:cstheme="minorHAnsi"/>
          <w:sz w:val="18"/>
          <w:szCs w:val="18"/>
        </w:rPr>
        <w:t xml:space="preserve"> était</w:t>
      </w:r>
      <w:r w:rsidR="00115AAB" w:rsidRPr="00F118C4">
        <w:rPr>
          <w:rFonts w:ascii="Palatino Linotype" w:hAnsi="Palatino Linotype" w:cstheme="minorHAnsi"/>
          <w:sz w:val="18"/>
          <w:szCs w:val="18"/>
        </w:rPr>
        <w:t>,</w:t>
      </w:r>
      <w:r w:rsidR="00DC5199" w:rsidRPr="00F118C4">
        <w:rPr>
          <w:rFonts w:ascii="Palatino Linotype" w:hAnsi="Palatino Linotype" w:cstheme="minorHAnsi"/>
          <w:sz w:val="18"/>
          <w:szCs w:val="18"/>
        </w:rPr>
        <w:t xml:space="preserve"> </w:t>
      </w:r>
      <w:r w:rsidR="00115AAB" w:rsidRPr="00F118C4">
        <w:rPr>
          <w:rFonts w:ascii="Palatino Linotype" w:hAnsi="Palatino Linotype" w:cstheme="minorHAnsi"/>
          <w:sz w:val="18"/>
          <w:szCs w:val="18"/>
        </w:rPr>
        <w:t>à l’</w:t>
      </w:r>
      <w:r w:rsidR="00DC5199" w:rsidRPr="00F118C4">
        <w:rPr>
          <w:rFonts w:ascii="Palatino Linotype" w:hAnsi="Palatino Linotype" w:cstheme="minorHAnsi"/>
          <w:sz w:val="18"/>
          <w:szCs w:val="18"/>
        </w:rPr>
        <w:t>origine</w:t>
      </w:r>
      <w:r w:rsidR="00115AAB" w:rsidRPr="00F118C4">
        <w:rPr>
          <w:rFonts w:ascii="Palatino Linotype" w:hAnsi="Palatino Linotype" w:cstheme="minorHAnsi"/>
          <w:sz w:val="18"/>
          <w:szCs w:val="18"/>
        </w:rPr>
        <w:t>,</w:t>
      </w:r>
      <w:r w:rsidR="00DC5199" w:rsidRPr="00F118C4">
        <w:rPr>
          <w:rFonts w:ascii="Palatino Linotype" w:hAnsi="Palatino Linotype" w:cstheme="minorHAnsi"/>
          <w:sz w:val="18"/>
          <w:szCs w:val="18"/>
        </w:rPr>
        <w:t xml:space="preserve"> plébéienne</w:t>
      </w:r>
      <w:r w:rsidR="00CA3BD1" w:rsidRPr="00F118C4">
        <w:rPr>
          <w:rFonts w:ascii="Palatino Linotype" w:hAnsi="Palatino Linotype" w:cstheme="minorHAnsi"/>
          <w:sz w:val="18"/>
          <w:szCs w:val="18"/>
        </w:rPr>
        <w:t xml:space="preserve"> </w:t>
      </w:r>
      <w:r w:rsidR="00DC5199" w:rsidRPr="00F118C4">
        <w:rPr>
          <w:rFonts w:ascii="Palatino Linotype" w:hAnsi="Palatino Linotype" w:cstheme="minorHAnsi"/>
          <w:sz w:val="18"/>
          <w:szCs w:val="18"/>
        </w:rPr>
        <w:t xml:space="preserve">; vers la fin de la </w:t>
      </w:r>
      <w:r w:rsidR="00115AAB" w:rsidRPr="00F118C4">
        <w:rPr>
          <w:rFonts w:ascii="Palatino Linotype" w:hAnsi="Palatino Linotype" w:cstheme="minorHAnsi"/>
          <w:sz w:val="18"/>
          <w:szCs w:val="18"/>
        </w:rPr>
        <w:t>R</w:t>
      </w:r>
      <w:r w:rsidR="00DC5199" w:rsidRPr="00F118C4">
        <w:rPr>
          <w:rFonts w:ascii="Palatino Linotype" w:hAnsi="Palatino Linotype" w:cstheme="minorHAnsi"/>
          <w:sz w:val="18"/>
          <w:szCs w:val="18"/>
        </w:rPr>
        <w:t>épublique elle était</w:t>
      </w:r>
      <w:r w:rsidR="00115AAB" w:rsidRPr="00F118C4">
        <w:rPr>
          <w:rFonts w:ascii="Palatino Linotype" w:hAnsi="Palatino Linotype" w:cstheme="minorHAnsi"/>
          <w:sz w:val="18"/>
          <w:szCs w:val="18"/>
        </w:rPr>
        <w:t xml:space="preserve"> devenue </w:t>
      </w:r>
      <w:r w:rsidR="00DC5199" w:rsidRPr="00F118C4">
        <w:rPr>
          <w:rFonts w:ascii="Palatino Linotype" w:hAnsi="Palatino Linotype" w:cstheme="minorHAnsi"/>
          <w:sz w:val="18"/>
          <w:szCs w:val="18"/>
        </w:rPr>
        <w:t xml:space="preserve">une des plus grandes familles de la noblesse. Virgile </w:t>
      </w:r>
      <w:r w:rsidR="00115AAB" w:rsidRPr="00F118C4">
        <w:rPr>
          <w:rFonts w:ascii="Palatino Linotype" w:hAnsi="Palatino Linotype" w:cstheme="minorHAnsi"/>
          <w:sz w:val="18"/>
          <w:szCs w:val="18"/>
        </w:rPr>
        <w:t xml:space="preserve">descendre cette gens du Héros troyen Mnesthée.  </w:t>
      </w:r>
      <w:r w:rsidRPr="00F118C4">
        <w:rPr>
          <w:rFonts w:ascii="Palatino Linotype" w:hAnsi="Palatino Linotype" w:cstheme="minorHAnsi"/>
          <w:b/>
          <w:sz w:val="18"/>
          <w:szCs w:val="18"/>
        </w:rPr>
        <w:t xml:space="preserve"> </w:t>
      </w:r>
      <w:r w:rsidR="00115AAB" w:rsidRPr="00F118C4">
        <w:rPr>
          <w:rFonts w:ascii="Palatino Linotype" w:hAnsi="Palatino Linotype" w:cstheme="minorHAnsi"/>
          <w:b/>
          <w:sz w:val="18"/>
          <w:szCs w:val="18"/>
        </w:rPr>
        <w:t>Enéide, V, 115-116.  «</w:t>
      </w:r>
      <w:r w:rsidR="00CA3BD1" w:rsidRPr="00F118C4">
        <w:rPr>
          <w:rFonts w:ascii="Palatino Linotype" w:hAnsi="Palatino Linotype" w:cstheme="minorHAnsi"/>
          <w:b/>
          <w:sz w:val="18"/>
          <w:szCs w:val="18"/>
        </w:rPr>
        <w:t xml:space="preserve"> </w:t>
      </w:r>
      <w:r w:rsidR="00115AAB" w:rsidRPr="00F118C4">
        <w:rPr>
          <w:rFonts w:ascii="Palatino Linotype" w:hAnsi="Palatino Linotype" w:cstheme="minorHAnsi"/>
          <w:i/>
          <w:iCs/>
          <w:sz w:val="18"/>
          <w:szCs w:val="18"/>
        </w:rPr>
        <w:t xml:space="preserve">Velocem Mnestheus agit acri remige Pristim, //  mox Italus Mnestheus, genus a quo nomine Memmi,  </w:t>
      </w:r>
      <w:r w:rsidR="00115AAB" w:rsidRPr="00F118C4">
        <w:rPr>
          <w:i/>
          <w:iCs/>
          <w:sz w:val="18"/>
          <w:szCs w:val="18"/>
        </w:rPr>
        <w:t>▬</w:t>
      </w:r>
      <w:r w:rsidR="00115AAB" w:rsidRPr="00F118C4">
        <w:rPr>
          <w:rFonts w:ascii="Palatino Linotype" w:hAnsi="Palatino Linotype" w:cstheme="minorHAnsi"/>
          <w:i/>
          <w:iCs/>
          <w:sz w:val="18"/>
          <w:szCs w:val="18"/>
        </w:rPr>
        <w:t xml:space="preserve"> </w:t>
      </w:r>
      <w:r w:rsidR="00115AAB" w:rsidRPr="00F118C4">
        <w:rPr>
          <w:rFonts w:ascii="Palatino Linotype" w:hAnsi="Palatino Linotype" w:cstheme="minorHAnsi"/>
          <w:sz w:val="18"/>
          <w:szCs w:val="18"/>
        </w:rPr>
        <w:t>Mnesthée commande la rapide «</w:t>
      </w:r>
      <w:r w:rsidR="00CA3BD1" w:rsidRPr="00F118C4">
        <w:rPr>
          <w:rFonts w:ascii="Palatino Linotype" w:hAnsi="Palatino Linotype" w:cstheme="minorHAnsi"/>
          <w:sz w:val="18"/>
          <w:szCs w:val="18"/>
        </w:rPr>
        <w:t xml:space="preserve"> </w:t>
      </w:r>
      <w:r w:rsidR="00115AAB" w:rsidRPr="00F118C4">
        <w:rPr>
          <w:rFonts w:ascii="Palatino Linotype" w:hAnsi="Palatino Linotype" w:cstheme="minorHAnsi"/>
          <w:sz w:val="18"/>
          <w:szCs w:val="18"/>
        </w:rPr>
        <w:t>Pristis</w:t>
      </w:r>
      <w:r w:rsidR="00CA3BD1" w:rsidRPr="00F118C4">
        <w:rPr>
          <w:rFonts w:ascii="Palatino Linotype" w:hAnsi="Palatino Linotype" w:cstheme="minorHAnsi"/>
          <w:sz w:val="18"/>
          <w:szCs w:val="18"/>
        </w:rPr>
        <w:t xml:space="preserve"> </w:t>
      </w:r>
      <w:r w:rsidR="00115AAB" w:rsidRPr="00F118C4">
        <w:rPr>
          <w:rFonts w:ascii="Palatino Linotype" w:hAnsi="Palatino Linotype" w:cstheme="minorHAnsi"/>
          <w:sz w:val="18"/>
          <w:szCs w:val="18"/>
        </w:rPr>
        <w:t>» et ses ardents rameurs,</w:t>
      </w:r>
      <w:bookmarkStart w:id="25" w:name="5-117"/>
      <w:bookmarkEnd w:id="25"/>
      <w:r w:rsidR="00115AAB" w:rsidRPr="00F118C4">
        <w:rPr>
          <w:rFonts w:ascii="Palatino Linotype" w:hAnsi="Palatino Linotype" w:cstheme="minorHAnsi"/>
          <w:sz w:val="18"/>
          <w:szCs w:val="18"/>
        </w:rPr>
        <w:t xml:space="preserve"> Mnesthée, Italien bientôt donnera son nom à la famille de Memmius</w:t>
      </w:r>
      <w:r w:rsidR="00CA3BD1" w:rsidRPr="00F118C4">
        <w:rPr>
          <w:rFonts w:ascii="Palatino Linotype" w:hAnsi="Palatino Linotype" w:cstheme="minorHAnsi"/>
          <w:sz w:val="18"/>
          <w:szCs w:val="18"/>
        </w:rPr>
        <w:t xml:space="preserve"> </w:t>
      </w:r>
      <w:r w:rsidR="00115AAB" w:rsidRPr="00F118C4">
        <w:rPr>
          <w:rFonts w:ascii="Palatino Linotype" w:hAnsi="Palatino Linotype" w:cstheme="minorHAnsi"/>
          <w:sz w:val="18"/>
          <w:szCs w:val="18"/>
        </w:rPr>
        <w:t xml:space="preserve">». </w:t>
      </w:r>
      <w:r w:rsidR="00115AAB" w:rsidRPr="00F118C4">
        <w:rPr>
          <w:rFonts w:ascii="Palatino Linotype" w:hAnsi="Palatino Linotype" w:cstheme="minorHAnsi"/>
          <w:sz w:val="18"/>
          <w:szCs w:val="18"/>
        </w:rPr>
        <w:br/>
      </w:r>
      <w:r w:rsidR="00115AAB" w:rsidRPr="00F118C4">
        <w:rPr>
          <w:rFonts w:ascii="Palatino Linotype" w:hAnsi="Palatino Linotype" w:cstheme="minorHAnsi"/>
          <w:sz w:val="18"/>
          <w:szCs w:val="18"/>
        </w:rPr>
        <w:tab/>
      </w:r>
      <w:r w:rsidR="00115AAB" w:rsidRPr="00F118C4">
        <w:rPr>
          <w:rFonts w:ascii="Palatino Linotype" w:hAnsi="Palatino Linotype" w:cstheme="minorHAnsi"/>
          <w:b/>
          <w:color w:val="C00000"/>
          <w:sz w:val="18"/>
          <w:szCs w:val="18"/>
        </w:rPr>
        <w:t>NB.</w:t>
      </w:r>
      <w:r w:rsidR="00115AAB" w:rsidRPr="00F118C4">
        <w:rPr>
          <w:rFonts w:ascii="Palatino Linotype" w:hAnsi="Palatino Linotype" w:cstheme="minorHAnsi"/>
          <w:b/>
          <w:sz w:val="18"/>
          <w:szCs w:val="18"/>
        </w:rPr>
        <w:t xml:space="preserve"> </w:t>
      </w:r>
      <w:r w:rsidR="00D0758D" w:rsidRPr="00F118C4">
        <w:rPr>
          <w:rFonts w:ascii="Palatino Linotype" w:hAnsi="Palatino Linotype" w:cstheme="minorHAnsi"/>
          <w:b/>
          <w:sz w:val="18"/>
          <w:szCs w:val="18"/>
        </w:rPr>
        <w:t xml:space="preserve"> J K T</w:t>
      </w:r>
      <w:r w:rsidR="00D0758D" w:rsidRPr="00F118C4">
        <w:rPr>
          <w:rFonts w:ascii="Palatino Linotype" w:hAnsi="Palatino Linotype" w:cstheme="minorHAnsi"/>
          <w:sz w:val="18"/>
          <w:szCs w:val="18"/>
        </w:rPr>
        <w:t xml:space="preserve"> note</w:t>
      </w:r>
      <w:r w:rsidR="00CA3BD1" w:rsidRPr="00F118C4">
        <w:rPr>
          <w:rFonts w:ascii="Palatino Linotype" w:hAnsi="Palatino Linotype" w:cstheme="minorHAnsi"/>
          <w:sz w:val="18"/>
          <w:szCs w:val="18"/>
        </w:rPr>
        <w:t xml:space="preserve"> </w:t>
      </w:r>
      <w:r w:rsidR="00D0758D" w:rsidRPr="00F118C4">
        <w:rPr>
          <w:rFonts w:ascii="Palatino Linotype" w:hAnsi="Palatino Linotype" w:cstheme="minorHAnsi"/>
          <w:sz w:val="18"/>
          <w:szCs w:val="18"/>
        </w:rPr>
        <w:t xml:space="preserve">: </w:t>
      </w:r>
      <w:r w:rsidRPr="00F118C4">
        <w:rPr>
          <w:rFonts w:ascii="Palatino Linotype" w:hAnsi="Palatino Linotype" w:cstheme="minorHAnsi"/>
          <w:sz w:val="18"/>
          <w:szCs w:val="18"/>
        </w:rPr>
        <w:t xml:space="preserve"> </w:t>
      </w:r>
      <w:r w:rsidR="00D0758D" w:rsidRPr="00F118C4">
        <w:rPr>
          <w:rFonts w:ascii="Palatino Linotype" w:hAnsi="Palatino Linotype" w:cstheme="minorHAnsi"/>
          <w:sz w:val="18"/>
          <w:szCs w:val="18"/>
        </w:rPr>
        <w:t>ce vers a souvent été sollicité pour dater le poème. Rien n’assure cependant, que l’ensemble du paragraphe reflète une peur de Lucrèce face aux luttes qui agitaient la république romaine de son temps.  S’il est vrai qu’il témoigne d’un sentiment d’horreur, chaque fois qu’il évoque la guerre, au-delà d’un sentiment personnel, cette invocation à la paix est liée à l’idéal d’ ataraxie (l’absence de trouble</w:t>
      </w:r>
      <w:r w:rsidR="00CA3BD1" w:rsidRPr="00F118C4">
        <w:rPr>
          <w:rFonts w:ascii="Palatino Linotype" w:hAnsi="Palatino Linotype" w:cstheme="minorHAnsi"/>
          <w:sz w:val="18"/>
          <w:szCs w:val="18"/>
        </w:rPr>
        <w:t xml:space="preserve"> </w:t>
      </w:r>
      <w:r w:rsidR="00D0758D" w:rsidRPr="00F118C4">
        <w:rPr>
          <w:rFonts w:ascii="Palatino Linotype" w:hAnsi="Palatino Linotype" w:cstheme="minorHAnsi"/>
          <w:sz w:val="18"/>
          <w:szCs w:val="18"/>
        </w:rPr>
        <w:t>évoquée par «</w:t>
      </w:r>
      <w:r w:rsidR="00CA3BD1" w:rsidRPr="00F118C4">
        <w:rPr>
          <w:rFonts w:ascii="Palatino Linotype" w:hAnsi="Palatino Linotype" w:cstheme="minorHAnsi"/>
          <w:sz w:val="18"/>
          <w:szCs w:val="18"/>
        </w:rPr>
        <w:t xml:space="preserve"> </w:t>
      </w:r>
      <w:r w:rsidR="00D0758D" w:rsidRPr="00F118C4">
        <w:rPr>
          <w:rFonts w:ascii="Palatino Linotype" w:hAnsi="Palatino Linotype" w:cstheme="minorHAnsi"/>
          <w:sz w:val="18"/>
          <w:szCs w:val="18"/>
        </w:rPr>
        <w:t>aequo animo</w:t>
      </w:r>
      <w:r w:rsidR="00CA3BD1" w:rsidRPr="00F118C4">
        <w:rPr>
          <w:rFonts w:ascii="Palatino Linotype" w:hAnsi="Palatino Linotype" w:cstheme="minorHAnsi"/>
          <w:sz w:val="18"/>
          <w:szCs w:val="18"/>
        </w:rPr>
        <w:t xml:space="preserve"> </w:t>
      </w:r>
      <w:r w:rsidR="00D0758D" w:rsidRPr="00F118C4">
        <w:rPr>
          <w:rFonts w:ascii="Palatino Linotype" w:hAnsi="Palatino Linotype" w:cstheme="minorHAnsi"/>
          <w:sz w:val="18"/>
          <w:szCs w:val="18"/>
        </w:rPr>
        <w:t xml:space="preserve">» ) qui définit le bonheur selon la philosophie d’Epicure. </w:t>
      </w:r>
      <w:r w:rsidR="00900D8E" w:rsidRPr="00F118C4">
        <w:rPr>
          <w:rFonts w:ascii="Palatino Linotype" w:hAnsi="Palatino Linotype" w:cstheme="minorHAnsi"/>
          <w:sz w:val="18"/>
          <w:szCs w:val="18"/>
        </w:rPr>
        <w:t xml:space="preserve"> Voir aussi le commentaire de Ernout et Robin. </w:t>
      </w:r>
    </w:p>
  </w:footnote>
  <w:footnote w:id="43">
    <w:p w:rsidR="00D368EB" w:rsidRPr="00F118C4" w:rsidRDefault="00D368EB" w:rsidP="007304C5">
      <w:pPr>
        <w:pStyle w:val="Notedebasdepage"/>
        <w:tabs>
          <w:tab w:val="left" w:pos="284"/>
          <w:tab w:val="left" w:pos="426"/>
          <w:tab w:val="left" w:pos="567"/>
        </w:tabs>
        <w:spacing w:after="120"/>
        <w:ind w:firstLine="426"/>
        <w:rPr>
          <w:rFonts w:ascii="Palatino Linotype" w:hAnsi="Palatino Linotype" w:cstheme="minorHAnsi"/>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9119E6" w:rsidRPr="00F118C4">
        <w:rPr>
          <w:rFonts w:ascii="Palatino Linotype" w:eastAsia="Times New Roman" w:hAnsi="Palatino Linotype" w:cstheme="minorHAnsi"/>
          <w:b/>
          <w:kern w:val="0"/>
          <w:sz w:val="18"/>
          <w:szCs w:val="18"/>
          <w:lang w:eastAsia="fr-FR"/>
          <w14:ligatures w14:val="none"/>
        </w:rPr>
        <w:t>43. talibus in rebus communi d</w:t>
      </w:r>
      <w:r w:rsidR="0009504C" w:rsidRPr="00F118C4">
        <w:rPr>
          <w:rFonts w:ascii="Palatino Linotype" w:hAnsi="Palatino Linotype" w:cstheme="minorHAnsi"/>
          <w:b/>
          <w:bCs/>
          <w:sz w:val="18"/>
          <w:szCs w:val="18"/>
        </w:rPr>
        <w:t>ē</w:t>
      </w:r>
      <w:r w:rsidR="009119E6" w:rsidRPr="00F118C4">
        <w:rPr>
          <w:rFonts w:ascii="Palatino Linotype" w:eastAsia="Times New Roman" w:hAnsi="Palatino Linotype" w:cstheme="minorHAnsi"/>
          <w:b/>
          <w:kern w:val="0"/>
          <w:sz w:val="18"/>
          <w:szCs w:val="18"/>
          <w:lang w:eastAsia="fr-FR"/>
          <w14:ligatures w14:val="none"/>
        </w:rPr>
        <w:t>sse s</w:t>
      </w:r>
      <w:r w:rsidR="0009504C" w:rsidRPr="00F118C4">
        <w:rPr>
          <w:rFonts w:ascii="Palatino Linotype" w:hAnsi="Palatino Linotype" w:cstheme="minorHAnsi"/>
          <w:b/>
          <w:bCs/>
          <w:sz w:val="18"/>
          <w:szCs w:val="18"/>
        </w:rPr>
        <w:t>ă</w:t>
      </w:r>
      <w:r w:rsidR="009119E6" w:rsidRPr="00F118C4">
        <w:rPr>
          <w:rFonts w:ascii="Palatino Linotype" w:eastAsia="Times New Roman" w:hAnsi="Palatino Linotype" w:cstheme="minorHAnsi"/>
          <w:b/>
          <w:kern w:val="0"/>
          <w:sz w:val="18"/>
          <w:szCs w:val="18"/>
          <w:lang w:eastAsia="fr-FR"/>
          <w14:ligatures w14:val="none"/>
        </w:rPr>
        <w:t>l</w:t>
      </w:r>
      <w:r w:rsidR="0009504C" w:rsidRPr="00F118C4">
        <w:rPr>
          <w:rFonts w:ascii="Palatino Linotype" w:hAnsi="Palatino Linotype" w:cstheme="minorHAnsi"/>
          <w:b/>
          <w:bCs/>
          <w:sz w:val="18"/>
          <w:szCs w:val="18"/>
        </w:rPr>
        <w:t>ū</w:t>
      </w:r>
      <w:r w:rsidR="009119E6" w:rsidRPr="00F118C4">
        <w:rPr>
          <w:rFonts w:ascii="Palatino Linotype" w:eastAsia="Times New Roman" w:hAnsi="Palatino Linotype" w:cstheme="minorHAnsi"/>
          <w:b/>
          <w:kern w:val="0"/>
          <w:sz w:val="18"/>
          <w:szCs w:val="18"/>
          <w:lang w:eastAsia="fr-FR"/>
          <w14:ligatures w14:val="none"/>
        </w:rPr>
        <w:t>ti.</w:t>
      </w:r>
      <w:r w:rsidRPr="00F118C4">
        <w:rPr>
          <w:rFonts w:ascii="Palatino Linotype" w:hAnsi="Palatino Linotype" w:cstheme="minorHAnsi"/>
          <w:b/>
          <w:sz w:val="18"/>
          <w:szCs w:val="18"/>
        </w:rPr>
        <w:t xml:space="preserve">—     </w:t>
      </w:r>
      <w:r w:rsidR="0009504C" w:rsidRPr="00F118C4">
        <w:rPr>
          <w:rFonts w:ascii="Palatino Linotype" w:hAnsi="Palatino Linotype" w:cstheme="minorHAnsi"/>
          <w:b/>
          <w:sz w:val="18"/>
          <w:szCs w:val="18"/>
        </w:rPr>
        <w:t>Cst</w:t>
      </w:r>
      <w:r w:rsidR="0009504C" w:rsidRPr="00F118C4">
        <w:rPr>
          <w:rFonts w:ascii="Palatino Linotype" w:hAnsi="Palatino Linotype" w:cstheme="minorHAnsi"/>
          <w:sz w:val="18"/>
          <w:szCs w:val="18"/>
        </w:rPr>
        <w:t xml:space="preserve">.  nec Memmi propago potest desse…   </w:t>
      </w:r>
      <w:r w:rsidR="0009504C" w:rsidRPr="00F118C4">
        <w:rPr>
          <w:rFonts w:ascii="Palatino Linotype" w:hAnsi="Palatino Linotype" w:cstheme="minorHAnsi"/>
          <w:b/>
          <w:bCs/>
          <w:sz w:val="18"/>
          <w:szCs w:val="18"/>
        </w:rPr>
        <w:t>Dēsum, dĕes, dĕesse, dēfŭi</w:t>
      </w:r>
      <w:r w:rsidR="0009504C" w:rsidRPr="00F118C4">
        <w:rPr>
          <w:rFonts w:ascii="Palatino Linotype" w:hAnsi="Palatino Linotype" w:cstheme="minorHAnsi"/>
          <w:bCs/>
          <w:sz w:val="18"/>
          <w:szCs w:val="18"/>
        </w:rPr>
        <w:t xml:space="preserve">  (</w:t>
      </w:r>
      <w:r w:rsidR="0009504C" w:rsidRPr="00F118C4">
        <w:rPr>
          <w:rFonts w:ascii="Palatino Linotype" w:hAnsi="Palatino Linotype" w:cstheme="minorHAnsi"/>
          <w:bCs/>
          <w:i/>
          <w:iCs/>
          <w:sz w:val="18"/>
          <w:szCs w:val="18"/>
        </w:rPr>
        <w:t xml:space="preserve">surtout chez les poètes : ee ---&gt; e : dest (deest), desse (deesse), desset (deesset), derat (deerat), derant (deerant) </w:t>
      </w:r>
      <w:r w:rsidR="0009504C" w:rsidRPr="00F118C4">
        <w:rPr>
          <w:rFonts w:ascii="Palatino Linotype" w:hAnsi="Palatino Linotype" w:cstheme="minorHAnsi"/>
          <w:bCs/>
          <w:sz w:val="18"/>
          <w:szCs w:val="18"/>
        </w:rPr>
        <w:t>: - intr. avec dat.</w:t>
      </w:r>
      <w:r w:rsidR="00CA3BD1" w:rsidRPr="00F118C4">
        <w:rPr>
          <w:rFonts w:ascii="Palatino Linotype" w:hAnsi="Palatino Linotype" w:cstheme="minorHAnsi"/>
          <w:bCs/>
          <w:sz w:val="18"/>
          <w:szCs w:val="18"/>
        </w:rPr>
        <w:t xml:space="preserve"> </w:t>
      </w:r>
      <w:r w:rsidR="0009504C" w:rsidRPr="00F118C4">
        <w:rPr>
          <w:rFonts w:ascii="Palatino Linotype" w:hAnsi="Palatino Linotype" w:cstheme="minorHAnsi"/>
          <w:bCs/>
          <w:sz w:val="18"/>
          <w:szCs w:val="18"/>
        </w:rPr>
        <w:t xml:space="preserve">: manquer, faire défaut à.   </w:t>
      </w:r>
      <w:r w:rsidR="0009504C" w:rsidRPr="00F118C4">
        <w:rPr>
          <w:rFonts w:ascii="Palatino Linotype" w:hAnsi="Palatino Linotype" w:cstheme="minorHAnsi"/>
          <w:b/>
          <w:bCs/>
          <w:sz w:val="18"/>
          <w:szCs w:val="18"/>
        </w:rPr>
        <w:t>Sălūs, ūtis, f. :</w:t>
      </w:r>
      <w:r w:rsidR="0009504C" w:rsidRPr="00F118C4">
        <w:rPr>
          <w:rFonts w:ascii="Palatino Linotype" w:hAnsi="Palatino Linotype" w:cstheme="minorHAnsi"/>
          <w:bCs/>
          <w:sz w:val="18"/>
          <w:szCs w:val="18"/>
        </w:rPr>
        <w:t xml:space="preserve"> a -</w:t>
      </w:r>
      <w:r w:rsidR="00CA3BD1" w:rsidRPr="00F118C4">
        <w:rPr>
          <w:rFonts w:ascii="Palatino Linotype" w:hAnsi="Palatino Linotype" w:cstheme="minorHAnsi"/>
          <w:bCs/>
          <w:sz w:val="18"/>
          <w:szCs w:val="18"/>
        </w:rPr>
        <w:t xml:space="preserve"> </w:t>
      </w:r>
      <w:r w:rsidR="0009504C" w:rsidRPr="00F118C4">
        <w:rPr>
          <w:rFonts w:ascii="Palatino Linotype" w:hAnsi="Palatino Linotype" w:cstheme="minorHAnsi"/>
          <w:bCs/>
          <w:sz w:val="18"/>
          <w:szCs w:val="18"/>
        </w:rPr>
        <w:t>bon état physique, santé</w:t>
      </w:r>
      <w:r w:rsidR="00CA3BD1" w:rsidRPr="00F118C4">
        <w:rPr>
          <w:rFonts w:ascii="Palatino Linotype" w:hAnsi="Palatino Linotype" w:cstheme="minorHAnsi"/>
          <w:bCs/>
          <w:sz w:val="18"/>
          <w:szCs w:val="18"/>
        </w:rPr>
        <w:t xml:space="preserve"> </w:t>
      </w:r>
      <w:r w:rsidR="0009504C" w:rsidRPr="00F118C4">
        <w:rPr>
          <w:rFonts w:ascii="Palatino Linotype" w:hAnsi="Palatino Linotype" w:cstheme="minorHAnsi"/>
          <w:bCs/>
          <w:sz w:val="18"/>
          <w:szCs w:val="18"/>
        </w:rPr>
        <w:t>; b -</w:t>
      </w:r>
      <w:r w:rsidR="00CA3BD1" w:rsidRPr="00F118C4">
        <w:rPr>
          <w:rFonts w:ascii="Palatino Linotype" w:hAnsi="Palatino Linotype" w:cstheme="minorHAnsi"/>
          <w:bCs/>
          <w:sz w:val="18"/>
          <w:szCs w:val="18"/>
        </w:rPr>
        <w:t xml:space="preserve"> </w:t>
      </w:r>
      <w:r w:rsidR="0009504C" w:rsidRPr="00F118C4">
        <w:rPr>
          <w:rFonts w:ascii="Palatino Linotype" w:hAnsi="Palatino Linotype" w:cstheme="minorHAnsi"/>
          <w:bCs/>
          <w:sz w:val="18"/>
          <w:szCs w:val="18"/>
        </w:rPr>
        <w:t xml:space="preserve">salut, conservation.  </w:t>
      </w:r>
      <w:r w:rsidR="00900D8E" w:rsidRPr="00F118C4">
        <w:rPr>
          <w:rFonts w:ascii="Palatino Linotype" w:hAnsi="Palatino Linotype" w:cstheme="minorHAnsi"/>
          <w:bCs/>
          <w:sz w:val="18"/>
          <w:szCs w:val="18"/>
        </w:rPr>
        <w:t xml:space="preserve">salut, </w:t>
      </w:r>
      <w:r w:rsidR="0009504C" w:rsidRPr="00F118C4">
        <w:rPr>
          <w:rFonts w:ascii="Palatino Linotype" w:hAnsi="Palatino Linotype" w:cstheme="minorHAnsi"/>
          <w:bCs/>
          <w:sz w:val="18"/>
          <w:szCs w:val="18"/>
        </w:rPr>
        <w:t>salutation.</w:t>
      </w:r>
    </w:p>
  </w:footnote>
  <w:footnote w:id="44">
    <w:p w:rsidR="00A65EB7" w:rsidRPr="00F118C4" w:rsidRDefault="00D368EB" w:rsidP="007304C5">
      <w:pPr>
        <w:pStyle w:val="Notedebasdepage"/>
        <w:tabs>
          <w:tab w:val="left" w:pos="284"/>
          <w:tab w:val="left" w:pos="426"/>
          <w:tab w:val="left" w:pos="567"/>
        </w:tabs>
        <w:spacing w:after="120"/>
        <w:ind w:firstLine="426"/>
        <w:rPr>
          <w:rFonts w:ascii="Palatino Linotype" w:hAnsi="Palatino Linotype" w:cstheme="minorHAnsi"/>
          <w:bCs/>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9119E6" w:rsidRPr="00F118C4">
        <w:rPr>
          <w:rFonts w:ascii="Palatino Linotype" w:hAnsi="Palatino Linotype" w:cstheme="minorHAnsi"/>
          <w:b/>
          <w:sz w:val="18"/>
          <w:szCs w:val="18"/>
        </w:rPr>
        <w:t xml:space="preserve">44. omnis enim per se divum natura necessest  </w:t>
      </w:r>
      <w:r w:rsidRPr="00F118C4">
        <w:rPr>
          <w:rFonts w:ascii="Palatino Linotype" w:hAnsi="Palatino Linotype" w:cstheme="minorHAnsi"/>
          <w:b/>
          <w:sz w:val="18"/>
          <w:szCs w:val="18"/>
        </w:rPr>
        <w:t xml:space="preserve">—     </w:t>
      </w:r>
      <w:r w:rsidR="00900D8E" w:rsidRPr="00F118C4">
        <w:rPr>
          <w:rFonts w:ascii="Palatino Linotype" w:hAnsi="Palatino Linotype" w:cstheme="minorHAnsi"/>
          <w:b/>
          <w:sz w:val="18"/>
          <w:szCs w:val="18"/>
        </w:rPr>
        <w:t xml:space="preserve"> </w:t>
      </w:r>
      <w:r w:rsidR="00A65EB7" w:rsidRPr="00F118C4">
        <w:rPr>
          <w:rFonts w:ascii="Palatino Linotype" w:hAnsi="Palatino Linotype" w:cstheme="minorHAnsi"/>
          <w:b/>
          <w:sz w:val="18"/>
          <w:szCs w:val="18"/>
        </w:rPr>
        <w:t>Divum natura</w:t>
      </w:r>
      <w:r w:rsidR="00CA3BD1" w:rsidRPr="00F118C4">
        <w:rPr>
          <w:rFonts w:ascii="Palatino Linotype" w:hAnsi="Palatino Linotype" w:cstheme="minorHAnsi"/>
          <w:b/>
          <w:sz w:val="18"/>
          <w:szCs w:val="18"/>
        </w:rPr>
        <w:t xml:space="preserve"> </w:t>
      </w:r>
      <w:r w:rsidR="00A65EB7" w:rsidRPr="00F118C4">
        <w:rPr>
          <w:rFonts w:ascii="Palatino Linotype" w:hAnsi="Palatino Linotype" w:cstheme="minorHAnsi"/>
          <w:b/>
          <w:sz w:val="18"/>
          <w:szCs w:val="18"/>
        </w:rPr>
        <w:t xml:space="preserve">: </w:t>
      </w:r>
      <w:r w:rsidR="00A65EB7" w:rsidRPr="00F118C4">
        <w:rPr>
          <w:rFonts w:ascii="Palatino Linotype" w:hAnsi="Palatino Linotype" w:cstheme="minorHAnsi"/>
          <w:sz w:val="18"/>
          <w:szCs w:val="18"/>
        </w:rPr>
        <w:t>périphrase pour</w:t>
      </w:r>
      <w:r w:rsidR="00A65EB7" w:rsidRPr="00F118C4">
        <w:rPr>
          <w:rFonts w:ascii="Palatino Linotype" w:hAnsi="Palatino Linotype" w:cstheme="minorHAnsi"/>
          <w:b/>
          <w:sz w:val="18"/>
          <w:szCs w:val="18"/>
        </w:rPr>
        <w:t xml:space="preserve"> Di </w:t>
      </w:r>
      <w:r w:rsidR="00A65EB7" w:rsidRPr="00F118C4">
        <w:rPr>
          <w:rFonts w:ascii="Palatino Linotype" w:hAnsi="Palatino Linotype" w:cstheme="minorHAnsi"/>
          <w:sz w:val="18"/>
          <w:szCs w:val="18"/>
        </w:rPr>
        <w:t xml:space="preserve">( Ernout et Robin II, 646).  </w:t>
      </w:r>
      <w:r w:rsidR="00911C39" w:rsidRPr="00F118C4">
        <w:rPr>
          <w:rFonts w:ascii="Palatino Linotype" w:hAnsi="Palatino Linotype" w:cstheme="minorHAnsi"/>
          <w:b/>
          <w:sz w:val="18"/>
          <w:szCs w:val="18"/>
        </w:rPr>
        <w:t xml:space="preserve"> Necesse est</w:t>
      </w:r>
      <w:r w:rsidR="00911C39" w:rsidRPr="00F118C4">
        <w:rPr>
          <w:rFonts w:ascii="Palatino Linotype" w:hAnsi="Palatino Linotype" w:cstheme="minorHAnsi"/>
          <w:sz w:val="18"/>
          <w:szCs w:val="18"/>
        </w:rPr>
        <w:t xml:space="preserve"> se construit ici directement avec le sbj. (</w:t>
      </w:r>
      <w:r w:rsidR="00911C39" w:rsidRPr="00F118C4">
        <w:rPr>
          <w:rFonts w:ascii="Palatino Linotype" w:hAnsi="Palatino Linotype" w:cstheme="minorHAnsi"/>
          <w:b/>
          <w:sz w:val="18"/>
          <w:szCs w:val="18"/>
        </w:rPr>
        <w:t>fruatur</w:t>
      </w:r>
      <w:r w:rsidR="00911C39" w:rsidRPr="00F118C4">
        <w:rPr>
          <w:rFonts w:ascii="Palatino Linotype" w:hAnsi="Palatino Linotype" w:cstheme="minorHAnsi"/>
          <w:sz w:val="18"/>
          <w:szCs w:val="18"/>
        </w:rPr>
        <w:t>) au lieu d’une infinitive</w:t>
      </w:r>
      <w:r w:rsidR="00CA3BD1" w:rsidRPr="00F118C4">
        <w:rPr>
          <w:rFonts w:ascii="Palatino Linotype" w:hAnsi="Palatino Linotype" w:cstheme="minorHAnsi"/>
          <w:sz w:val="18"/>
          <w:szCs w:val="18"/>
        </w:rPr>
        <w:t xml:space="preserve"> </w:t>
      </w:r>
      <w:r w:rsidR="00911C39" w:rsidRPr="00F118C4">
        <w:rPr>
          <w:rFonts w:ascii="Palatino Linotype" w:hAnsi="Palatino Linotype" w:cstheme="minorHAnsi"/>
          <w:sz w:val="18"/>
          <w:szCs w:val="18"/>
        </w:rPr>
        <w:t xml:space="preserve">; parataxe, voir Magnard, § 459. </w:t>
      </w:r>
      <w:r w:rsidR="00A31939" w:rsidRPr="00F118C4">
        <w:rPr>
          <w:rFonts w:ascii="Palatino Linotype" w:hAnsi="Palatino Linotype" w:cstheme="minorHAnsi"/>
          <w:sz w:val="18"/>
          <w:szCs w:val="18"/>
        </w:rPr>
        <w:t xml:space="preserve"> </w:t>
      </w:r>
      <w:r w:rsidR="00A31939" w:rsidRPr="00F118C4">
        <w:rPr>
          <w:rFonts w:ascii="Palatino Linotype" w:hAnsi="Palatino Linotype" w:cstheme="minorHAnsi"/>
          <w:b/>
          <w:sz w:val="18"/>
          <w:szCs w:val="18"/>
        </w:rPr>
        <w:t>Natura</w:t>
      </w:r>
      <w:r w:rsidR="00A31939" w:rsidRPr="00F118C4">
        <w:rPr>
          <w:rFonts w:ascii="Palatino Linotype" w:hAnsi="Palatino Linotype" w:cstheme="minorHAnsi"/>
          <w:sz w:val="18"/>
          <w:szCs w:val="18"/>
        </w:rPr>
        <w:t xml:space="preserve"> voir vers 21.  </w:t>
      </w:r>
      <w:r w:rsidR="006D6199" w:rsidRPr="00F118C4">
        <w:rPr>
          <w:rFonts w:ascii="Palatino Linotype" w:hAnsi="Palatino Linotype" w:cstheme="minorHAnsi"/>
          <w:sz w:val="18"/>
          <w:szCs w:val="18"/>
        </w:rPr>
        <w:br/>
      </w:r>
      <w:r w:rsidR="006D6199" w:rsidRPr="00F118C4">
        <w:rPr>
          <w:rFonts w:ascii="Palatino Linotype" w:hAnsi="Palatino Linotype" w:cstheme="minorHAnsi"/>
          <w:b/>
          <w:bCs/>
          <w:color w:val="C00000"/>
          <w:sz w:val="18"/>
          <w:szCs w:val="18"/>
        </w:rPr>
        <w:t xml:space="preserve">          NB.</w:t>
      </w:r>
      <w:r w:rsidR="006D6199" w:rsidRPr="00F118C4">
        <w:rPr>
          <w:rFonts w:ascii="Palatino Linotype" w:hAnsi="Palatino Linotype" w:cstheme="minorHAnsi"/>
          <w:sz w:val="18"/>
          <w:szCs w:val="18"/>
        </w:rPr>
        <w:t xml:space="preserve">  La répétition de </w:t>
      </w:r>
      <w:r w:rsidR="006D6199" w:rsidRPr="00F118C4">
        <w:rPr>
          <w:rFonts w:ascii="Palatino Linotype" w:hAnsi="Palatino Linotype" w:cstheme="minorHAnsi"/>
          <w:b/>
          <w:bCs/>
          <w:sz w:val="18"/>
          <w:szCs w:val="18"/>
        </w:rPr>
        <w:t>per se</w:t>
      </w:r>
      <w:r w:rsidR="006D6199" w:rsidRPr="00F118C4">
        <w:rPr>
          <w:rFonts w:ascii="Palatino Linotype" w:hAnsi="Palatino Linotype" w:cstheme="minorHAnsi"/>
          <w:sz w:val="18"/>
          <w:szCs w:val="18"/>
        </w:rPr>
        <w:t xml:space="preserve"> ( 419, 422, 440, 445, 459, 462, 466, 479) oppose la réalité fondamentale des atomes et du vide  à la réalité dépendante et relative des </w:t>
      </w:r>
      <w:r w:rsidR="006D6199" w:rsidRPr="00F118C4">
        <w:rPr>
          <w:rFonts w:ascii="Palatino Linotype" w:hAnsi="Palatino Linotype" w:cstheme="minorHAnsi"/>
          <w:b/>
          <w:bCs/>
          <w:i/>
          <w:iCs/>
          <w:sz w:val="18"/>
          <w:szCs w:val="18"/>
        </w:rPr>
        <w:t>conjuncta</w:t>
      </w:r>
      <w:r w:rsidR="006D6199" w:rsidRPr="00F118C4">
        <w:rPr>
          <w:rFonts w:ascii="Palatino Linotype" w:hAnsi="Palatino Linotype" w:cstheme="minorHAnsi"/>
          <w:sz w:val="18"/>
          <w:szCs w:val="18"/>
        </w:rPr>
        <w:t xml:space="preserve"> et des </w:t>
      </w:r>
      <w:r w:rsidR="006D6199" w:rsidRPr="00F118C4">
        <w:rPr>
          <w:rFonts w:ascii="Palatino Linotype" w:hAnsi="Palatino Linotype" w:cstheme="minorHAnsi"/>
          <w:b/>
          <w:bCs/>
          <w:i/>
          <w:iCs/>
          <w:sz w:val="18"/>
          <w:szCs w:val="18"/>
        </w:rPr>
        <w:t>eventa</w:t>
      </w:r>
      <w:r w:rsidR="006D6199" w:rsidRPr="00F118C4">
        <w:rPr>
          <w:rFonts w:ascii="Palatino Linotype" w:hAnsi="Palatino Linotype" w:cstheme="minorHAnsi"/>
          <w:sz w:val="18"/>
          <w:szCs w:val="18"/>
        </w:rPr>
        <w:t xml:space="preserve"> et peut être rapprochée des expressions d’Epicure,  Ép. I 39 et 68.  […]).   </w:t>
      </w:r>
      <w:r w:rsidR="00911C39" w:rsidRPr="00F118C4">
        <w:rPr>
          <w:rFonts w:ascii="Palatino Linotype" w:hAnsi="Palatino Linotype" w:cstheme="minorHAnsi"/>
          <w:sz w:val="18"/>
          <w:szCs w:val="18"/>
        </w:rPr>
        <w:br/>
      </w:r>
      <w:r w:rsidR="00911C39" w:rsidRPr="00F118C4">
        <w:rPr>
          <w:rFonts w:ascii="Palatino Linotype" w:hAnsi="Palatino Linotype" w:cstheme="minorHAnsi"/>
          <w:sz w:val="18"/>
          <w:szCs w:val="18"/>
        </w:rPr>
        <w:tab/>
      </w:r>
      <w:r w:rsidR="00900D8E" w:rsidRPr="00F118C4">
        <w:rPr>
          <w:rFonts w:ascii="Palatino Linotype" w:hAnsi="Palatino Linotype" w:cstheme="minorHAnsi"/>
          <w:b/>
          <w:bCs/>
          <w:color w:val="C00000"/>
          <w:sz w:val="18"/>
          <w:szCs w:val="18"/>
        </w:rPr>
        <w:t>NB.</w:t>
      </w:r>
      <w:r w:rsidR="00900D8E" w:rsidRPr="00F118C4">
        <w:rPr>
          <w:rFonts w:ascii="Palatino Linotype" w:hAnsi="Palatino Linotype" w:cstheme="minorHAnsi"/>
          <w:b/>
          <w:bCs/>
          <w:sz w:val="18"/>
          <w:szCs w:val="18"/>
        </w:rPr>
        <w:t xml:space="preserve"> </w:t>
      </w:r>
      <w:r w:rsidR="00900D8E" w:rsidRPr="00F118C4">
        <w:rPr>
          <w:rFonts w:ascii="Palatino Linotype" w:hAnsi="Palatino Linotype" w:cstheme="minorHAnsi"/>
          <w:bCs/>
          <w:sz w:val="18"/>
          <w:szCs w:val="18"/>
        </w:rPr>
        <w:t>Les vers 44</w:t>
      </w:r>
      <w:r w:rsidR="0063515F" w:rsidRPr="00F118C4">
        <w:rPr>
          <w:rFonts w:ascii="Palatino Linotype" w:hAnsi="Palatino Linotype" w:cstheme="minorHAnsi"/>
          <w:bCs/>
          <w:sz w:val="18"/>
          <w:szCs w:val="18"/>
        </w:rPr>
        <w:t>-</w:t>
      </w:r>
      <w:r w:rsidR="00900D8E" w:rsidRPr="00F118C4">
        <w:rPr>
          <w:rFonts w:ascii="Palatino Linotype" w:hAnsi="Palatino Linotype" w:cstheme="minorHAnsi"/>
          <w:bCs/>
          <w:sz w:val="18"/>
          <w:szCs w:val="18"/>
        </w:rPr>
        <w:t xml:space="preserve">49, exactement repris au chant II (II, 646-651), sont parfois considérés comme interpolés.  </w:t>
      </w:r>
      <w:r w:rsidR="00900D8E" w:rsidRPr="00F118C4">
        <w:rPr>
          <w:rFonts w:ascii="Palatino Linotype" w:hAnsi="Palatino Linotype" w:cstheme="minorHAnsi"/>
          <w:b/>
          <w:sz w:val="18"/>
          <w:szCs w:val="18"/>
        </w:rPr>
        <w:t>Ernout</w:t>
      </w:r>
      <w:r w:rsidR="00900D8E" w:rsidRPr="00F118C4">
        <w:rPr>
          <w:rFonts w:ascii="Palatino Linotype" w:hAnsi="Palatino Linotype" w:cstheme="minorHAnsi"/>
          <w:bCs/>
          <w:sz w:val="18"/>
          <w:szCs w:val="18"/>
        </w:rPr>
        <w:t xml:space="preserve"> ne les retient pas ici, et les considère comme </w:t>
      </w:r>
      <w:r w:rsidR="00A65EB7" w:rsidRPr="00F118C4">
        <w:rPr>
          <w:rFonts w:ascii="Palatino Linotype" w:hAnsi="Palatino Linotype" w:cstheme="minorHAnsi"/>
          <w:bCs/>
          <w:sz w:val="18"/>
          <w:szCs w:val="18"/>
        </w:rPr>
        <w:t xml:space="preserve">insérés par quelque lecteur érudit pour mettre la pensée de Lucrèce en contradiction avec elle-même.   </w:t>
      </w:r>
      <w:r w:rsidR="00900D8E" w:rsidRPr="00F118C4">
        <w:rPr>
          <w:rFonts w:ascii="Palatino Linotype" w:hAnsi="Palatino Linotype" w:cstheme="minorHAnsi"/>
          <w:b/>
          <w:sz w:val="18"/>
          <w:szCs w:val="18"/>
        </w:rPr>
        <w:t>J K T</w:t>
      </w:r>
      <w:r w:rsidR="006D6199" w:rsidRPr="00F118C4">
        <w:rPr>
          <w:rFonts w:ascii="Palatino Linotype" w:hAnsi="Palatino Linotype" w:cstheme="minorHAnsi"/>
          <w:bCs/>
          <w:sz w:val="18"/>
          <w:szCs w:val="18"/>
        </w:rPr>
        <w:t xml:space="preserve">. </w:t>
      </w:r>
      <w:r w:rsidR="00900D8E" w:rsidRPr="00F118C4">
        <w:rPr>
          <w:rFonts w:ascii="Palatino Linotype" w:hAnsi="Palatino Linotype" w:cstheme="minorHAnsi"/>
          <w:bCs/>
          <w:sz w:val="18"/>
          <w:szCs w:val="18"/>
        </w:rPr>
        <w:t xml:space="preserve"> les garde parce qu’ils annoncent la doctrine épicurienne</w:t>
      </w:r>
      <w:r w:rsidR="00911C39" w:rsidRPr="00F118C4">
        <w:rPr>
          <w:rFonts w:ascii="Palatino Linotype" w:hAnsi="Palatino Linotype" w:cstheme="minorHAnsi"/>
          <w:bCs/>
          <w:sz w:val="18"/>
          <w:szCs w:val="18"/>
        </w:rPr>
        <w:t xml:space="preserve"> qui sera développée ensuite</w:t>
      </w:r>
      <w:r w:rsidR="00900D8E" w:rsidRPr="00F118C4">
        <w:rPr>
          <w:rFonts w:ascii="Palatino Linotype" w:hAnsi="Palatino Linotype" w:cstheme="minorHAnsi"/>
          <w:bCs/>
          <w:sz w:val="18"/>
          <w:szCs w:val="18"/>
        </w:rPr>
        <w:t xml:space="preserve"> et surtout parce qu’ils avertissent le lecteur de la fonction purement symbolique de</w:t>
      </w:r>
      <w:r w:rsidR="00F03129" w:rsidRPr="00F118C4">
        <w:rPr>
          <w:rFonts w:ascii="Palatino Linotype" w:hAnsi="Palatino Linotype" w:cstheme="minorHAnsi"/>
          <w:bCs/>
          <w:sz w:val="18"/>
          <w:szCs w:val="18"/>
        </w:rPr>
        <w:t xml:space="preserve"> l’</w:t>
      </w:r>
      <w:r w:rsidR="00900D8E" w:rsidRPr="00F118C4">
        <w:rPr>
          <w:rFonts w:ascii="Palatino Linotype" w:hAnsi="Palatino Linotype" w:cstheme="minorHAnsi"/>
          <w:bCs/>
          <w:sz w:val="18"/>
          <w:szCs w:val="18"/>
        </w:rPr>
        <w:t>évocatio</w:t>
      </w:r>
      <w:r w:rsidR="00911C39" w:rsidRPr="00F118C4">
        <w:rPr>
          <w:rFonts w:ascii="Palatino Linotype" w:hAnsi="Palatino Linotype" w:cstheme="minorHAnsi"/>
          <w:bCs/>
          <w:sz w:val="18"/>
          <w:szCs w:val="18"/>
        </w:rPr>
        <w:t>n</w:t>
      </w:r>
      <w:r w:rsidR="00F03129" w:rsidRPr="00F118C4">
        <w:rPr>
          <w:rFonts w:ascii="Palatino Linotype" w:hAnsi="Palatino Linotype" w:cstheme="minorHAnsi"/>
          <w:bCs/>
          <w:sz w:val="18"/>
          <w:szCs w:val="18"/>
        </w:rPr>
        <w:t xml:space="preserve"> ( précédente)</w:t>
      </w:r>
      <w:r w:rsidR="00900D8E" w:rsidRPr="00F118C4">
        <w:rPr>
          <w:rFonts w:ascii="Palatino Linotype" w:hAnsi="Palatino Linotype" w:cstheme="minorHAnsi"/>
          <w:bCs/>
          <w:sz w:val="18"/>
          <w:szCs w:val="18"/>
        </w:rPr>
        <w:t xml:space="preserve"> de Vénus et de Mars sous la forme des divinités de la mythologie.</w:t>
      </w:r>
      <w:r w:rsidR="00911C39" w:rsidRPr="00F118C4">
        <w:rPr>
          <w:rFonts w:ascii="Palatino Linotype" w:hAnsi="Palatino Linotype" w:cstheme="minorHAnsi"/>
          <w:bCs/>
          <w:sz w:val="18"/>
          <w:szCs w:val="18"/>
        </w:rPr>
        <w:t xml:space="preserve"> </w:t>
      </w:r>
    </w:p>
  </w:footnote>
  <w:footnote w:id="45">
    <w:p w:rsidR="00D368EB" w:rsidRPr="00F118C4" w:rsidRDefault="00D368EB" w:rsidP="007304C5">
      <w:pPr>
        <w:tabs>
          <w:tab w:val="left" w:pos="284"/>
          <w:tab w:val="left" w:pos="426"/>
          <w:tab w:val="left" w:pos="567"/>
        </w:tabs>
        <w:spacing w:after="120"/>
        <w:ind w:firstLine="426"/>
        <w:rPr>
          <w:rFonts w:ascii="Palatino Linotype" w:hAnsi="Palatino Linotype" w:cstheme="minorHAnsi"/>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9119E6" w:rsidRPr="00F118C4">
        <w:rPr>
          <w:rStyle w:val="english"/>
          <w:rFonts w:ascii="Palatino Linotype" w:hAnsi="Palatino Linotype" w:cstheme="minorHAnsi"/>
          <w:b/>
          <w:sz w:val="18"/>
          <w:szCs w:val="18"/>
        </w:rPr>
        <w:t xml:space="preserve">45. </w:t>
      </w:r>
      <w:r w:rsidR="009119E6" w:rsidRPr="00F118C4">
        <w:rPr>
          <w:rFonts w:ascii="Palatino Linotype" w:hAnsi="Palatino Linotype" w:cstheme="minorHAnsi"/>
          <w:b/>
          <w:sz w:val="18"/>
          <w:szCs w:val="18"/>
        </w:rPr>
        <w:t xml:space="preserve">immortali aevo summa cum pace fruatur  </w:t>
      </w:r>
      <w:r w:rsidRPr="00F118C4">
        <w:rPr>
          <w:rFonts w:ascii="Palatino Linotype" w:hAnsi="Palatino Linotype" w:cstheme="minorHAnsi"/>
          <w:b/>
          <w:sz w:val="18"/>
          <w:szCs w:val="18"/>
        </w:rPr>
        <w:t xml:space="preserve">—     </w:t>
      </w:r>
      <w:bookmarkStart w:id="26" w:name="aevum"/>
      <w:bookmarkEnd w:id="26"/>
      <w:r w:rsidR="006C0318" w:rsidRPr="00F118C4">
        <w:rPr>
          <w:rFonts w:ascii="Palatino Linotype" w:hAnsi="Palatino Linotype" w:cstheme="minorHAnsi"/>
          <w:b/>
          <w:sz w:val="18"/>
          <w:szCs w:val="18"/>
        </w:rPr>
        <w:t>I</w:t>
      </w:r>
      <w:r w:rsidR="006C0318" w:rsidRPr="00F118C4">
        <w:rPr>
          <w:rFonts w:ascii="Palatino Linotype" w:hAnsi="Palatino Linotype" w:cstheme="minorHAnsi"/>
          <w:b/>
          <w:bCs/>
          <w:sz w:val="18"/>
          <w:szCs w:val="18"/>
        </w:rPr>
        <w:t xml:space="preserve">mmortālis (inmortālis), e : </w:t>
      </w:r>
      <w:r w:rsidR="006C0318" w:rsidRPr="00F118C4">
        <w:rPr>
          <w:rFonts w:ascii="Palatino Linotype" w:hAnsi="Palatino Linotype" w:cstheme="minorHAnsi"/>
          <w:bCs/>
          <w:sz w:val="18"/>
          <w:szCs w:val="18"/>
        </w:rPr>
        <w:t>1.</w:t>
      </w:r>
      <w:r w:rsidR="00CA3BD1" w:rsidRPr="00F118C4">
        <w:rPr>
          <w:rFonts w:ascii="Palatino Linotype" w:hAnsi="Palatino Linotype" w:cstheme="minorHAnsi"/>
          <w:bCs/>
          <w:sz w:val="18"/>
          <w:szCs w:val="18"/>
        </w:rPr>
        <w:t xml:space="preserve"> </w:t>
      </w:r>
      <w:r w:rsidR="006C0318" w:rsidRPr="00F118C4">
        <w:rPr>
          <w:rFonts w:ascii="Palatino Linotype" w:hAnsi="Palatino Linotype" w:cstheme="minorHAnsi"/>
          <w:bCs/>
          <w:sz w:val="18"/>
          <w:szCs w:val="18"/>
        </w:rPr>
        <w:t>immortel</w:t>
      </w:r>
      <w:r w:rsidR="00CA3BD1" w:rsidRPr="00F118C4">
        <w:rPr>
          <w:rFonts w:ascii="Palatino Linotype" w:hAnsi="Palatino Linotype" w:cstheme="minorHAnsi"/>
          <w:bCs/>
          <w:sz w:val="18"/>
          <w:szCs w:val="18"/>
        </w:rPr>
        <w:t xml:space="preserve"> </w:t>
      </w:r>
      <w:r w:rsidR="006C0318" w:rsidRPr="00F118C4">
        <w:rPr>
          <w:rFonts w:ascii="Palatino Linotype" w:hAnsi="Palatino Linotype" w:cstheme="minorHAnsi"/>
          <w:bCs/>
          <w:sz w:val="18"/>
          <w:szCs w:val="18"/>
        </w:rPr>
        <w:t xml:space="preserve">; 2. impérissable, éternel.   3.  </w:t>
      </w:r>
      <w:r w:rsidR="006C0318" w:rsidRPr="00F118C4">
        <w:rPr>
          <w:rFonts w:ascii="Palatino Linotype" w:hAnsi="Palatino Linotype" w:cstheme="minorHAnsi"/>
          <w:b/>
          <w:bCs/>
          <w:i/>
          <w:iCs/>
          <w:sz w:val="18"/>
          <w:szCs w:val="18"/>
        </w:rPr>
        <w:t>fig</w:t>
      </w:r>
      <w:r w:rsidR="006C0318" w:rsidRPr="00F118C4">
        <w:rPr>
          <w:rFonts w:ascii="Palatino Linotype" w:hAnsi="Palatino Linotype" w:cstheme="minorHAnsi"/>
          <w:b/>
          <w:bCs/>
          <w:sz w:val="18"/>
          <w:szCs w:val="18"/>
        </w:rPr>
        <w:t>.</w:t>
      </w:r>
      <w:r w:rsidR="00CA3BD1" w:rsidRPr="00F118C4">
        <w:rPr>
          <w:rFonts w:ascii="Palatino Linotype" w:hAnsi="Palatino Linotype" w:cstheme="minorHAnsi"/>
          <w:b/>
          <w:bCs/>
          <w:sz w:val="18"/>
          <w:szCs w:val="18"/>
        </w:rPr>
        <w:t xml:space="preserve"> </w:t>
      </w:r>
      <w:r w:rsidR="006C0318" w:rsidRPr="00F118C4">
        <w:rPr>
          <w:rFonts w:ascii="Palatino Linotype" w:hAnsi="Palatino Linotype" w:cstheme="minorHAnsi"/>
          <w:b/>
          <w:bCs/>
          <w:sz w:val="18"/>
          <w:szCs w:val="18"/>
        </w:rPr>
        <w:t>immortālis :</w:t>
      </w:r>
      <w:r w:rsidR="006C0318" w:rsidRPr="00F118C4">
        <w:rPr>
          <w:rFonts w:ascii="Palatino Linotype" w:hAnsi="Palatino Linotype" w:cstheme="minorHAnsi"/>
          <w:bCs/>
          <w:sz w:val="18"/>
          <w:szCs w:val="18"/>
        </w:rPr>
        <w:t xml:space="preserve"> immortel = égal à un dieu, bienheureux comme un dieu. </w:t>
      </w:r>
      <w:r w:rsidR="006C0318" w:rsidRPr="00F118C4">
        <w:rPr>
          <w:rFonts w:ascii="Palatino Linotype" w:hAnsi="Palatino Linotype" w:cstheme="minorHAnsi"/>
          <w:b/>
          <w:bCs/>
          <w:sz w:val="18"/>
          <w:szCs w:val="18"/>
        </w:rPr>
        <w:t>‖ Immortāles, ĭum, m. :</w:t>
      </w:r>
      <w:r w:rsidR="00CA3BD1" w:rsidRPr="00F118C4">
        <w:rPr>
          <w:rFonts w:ascii="Palatino Linotype" w:hAnsi="Palatino Linotype" w:cstheme="minorHAnsi"/>
          <w:b/>
          <w:bCs/>
          <w:sz w:val="18"/>
          <w:szCs w:val="18"/>
        </w:rPr>
        <w:t xml:space="preserve"> </w:t>
      </w:r>
      <w:r w:rsidR="006C0318" w:rsidRPr="00F118C4">
        <w:rPr>
          <w:rFonts w:ascii="Palatino Linotype" w:hAnsi="Palatino Linotype" w:cstheme="minorHAnsi"/>
          <w:bCs/>
          <w:sz w:val="18"/>
          <w:szCs w:val="18"/>
        </w:rPr>
        <w:t xml:space="preserve">les dieux.          </w:t>
      </w:r>
      <w:r w:rsidR="00911C39" w:rsidRPr="00F118C4">
        <w:rPr>
          <w:rFonts w:ascii="Palatino Linotype" w:hAnsi="Palatino Linotype" w:cstheme="minorHAnsi"/>
          <w:b/>
          <w:bCs/>
          <w:sz w:val="18"/>
          <w:szCs w:val="18"/>
        </w:rPr>
        <w:t>ævum (</w:t>
      </w:r>
      <w:r w:rsidR="00911C39" w:rsidRPr="00F118C4">
        <w:rPr>
          <w:rFonts w:ascii="Palatino Linotype" w:hAnsi="Palatino Linotype" w:cstheme="minorHAnsi"/>
          <w:b/>
          <w:bCs/>
          <w:i/>
          <w:iCs/>
          <w:sz w:val="18"/>
          <w:szCs w:val="18"/>
        </w:rPr>
        <w:t>arch</w:t>
      </w:r>
      <w:r w:rsidR="00911C39" w:rsidRPr="00F118C4">
        <w:rPr>
          <w:rFonts w:ascii="Palatino Linotype" w:hAnsi="Palatino Linotype" w:cstheme="minorHAnsi"/>
          <w:b/>
          <w:bCs/>
          <w:sz w:val="18"/>
          <w:szCs w:val="18"/>
        </w:rPr>
        <w:t>. ævom), i, n. :</w:t>
      </w:r>
      <w:r w:rsidR="00CA3BD1" w:rsidRPr="00F118C4">
        <w:rPr>
          <w:rFonts w:ascii="Palatino Linotype" w:hAnsi="Palatino Linotype" w:cstheme="minorHAnsi"/>
          <w:b/>
          <w:bCs/>
          <w:sz w:val="18"/>
          <w:szCs w:val="18"/>
        </w:rPr>
        <w:t xml:space="preserve"> </w:t>
      </w:r>
      <w:r w:rsidR="00911C39" w:rsidRPr="00F118C4">
        <w:rPr>
          <w:rFonts w:ascii="Palatino Linotype" w:hAnsi="Palatino Linotype" w:cstheme="minorHAnsi"/>
          <w:bCs/>
          <w:sz w:val="18"/>
          <w:szCs w:val="18"/>
        </w:rPr>
        <w:t xml:space="preserve"> 1 -</w:t>
      </w:r>
      <w:r w:rsidR="00CA3BD1" w:rsidRPr="00F118C4">
        <w:rPr>
          <w:rFonts w:ascii="Palatino Linotype" w:hAnsi="Palatino Linotype" w:cstheme="minorHAnsi"/>
          <w:bCs/>
          <w:sz w:val="18"/>
          <w:szCs w:val="18"/>
        </w:rPr>
        <w:t xml:space="preserve"> </w:t>
      </w:r>
      <w:r w:rsidR="00911C39" w:rsidRPr="00F118C4">
        <w:rPr>
          <w:rFonts w:ascii="Palatino Linotype" w:hAnsi="Palatino Linotype" w:cstheme="minorHAnsi"/>
          <w:bCs/>
          <w:sz w:val="18"/>
          <w:szCs w:val="18"/>
        </w:rPr>
        <w:t>la durée [</w:t>
      </w:r>
      <w:r w:rsidR="00911C39" w:rsidRPr="00F118C4">
        <w:rPr>
          <w:rFonts w:ascii="Palatino Linotype" w:hAnsi="Palatino Linotype" w:cstheme="minorHAnsi"/>
          <w:bCs/>
          <w:i/>
          <w:iCs/>
          <w:sz w:val="18"/>
          <w:szCs w:val="18"/>
        </w:rPr>
        <w:t>continue, illimitée</w:t>
      </w:r>
      <w:r w:rsidR="00911C39" w:rsidRPr="00F118C4">
        <w:rPr>
          <w:rFonts w:ascii="Palatino Linotype" w:hAnsi="Palatino Linotype" w:cstheme="minorHAnsi"/>
          <w:bCs/>
          <w:sz w:val="18"/>
          <w:szCs w:val="18"/>
        </w:rPr>
        <w:t>], le temps</w:t>
      </w:r>
      <w:r w:rsidR="00CA3BD1" w:rsidRPr="00F118C4">
        <w:rPr>
          <w:rFonts w:ascii="Palatino Linotype" w:hAnsi="Palatino Linotype" w:cstheme="minorHAnsi"/>
          <w:bCs/>
          <w:sz w:val="18"/>
          <w:szCs w:val="18"/>
        </w:rPr>
        <w:t xml:space="preserve"> </w:t>
      </w:r>
      <w:r w:rsidR="00911C39" w:rsidRPr="00F118C4">
        <w:rPr>
          <w:rFonts w:ascii="Palatino Linotype" w:hAnsi="Palatino Linotype" w:cstheme="minorHAnsi"/>
          <w:bCs/>
          <w:sz w:val="18"/>
          <w:szCs w:val="18"/>
        </w:rPr>
        <w:t xml:space="preserve">; temps de la vie, vie  […]. </w:t>
      </w:r>
      <w:r w:rsidR="0063515F" w:rsidRPr="00F118C4">
        <w:rPr>
          <w:rFonts w:ascii="Palatino Linotype" w:hAnsi="Palatino Linotype" w:cstheme="minorHAnsi"/>
          <w:bCs/>
          <w:sz w:val="18"/>
          <w:szCs w:val="18"/>
        </w:rPr>
        <w:t xml:space="preserve">   </w:t>
      </w:r>
      <w:bookmarkStart w:id="27" w:name="fruor"/>
      <w:bookmarkEnd w:id="27"/>
      <w:r w:rsidR="0063515F" w:rsidRPr="00F118C4">
        <w:rPr>
          <w:rFonts w:ascii="Palatino Linotype" w:hAnsi="Palatino Linotype" w:cstheme="minorHAnsi"/>
          <w:bCs/>
          <w:sz w:val="18"/>
          <w:szCs w:val="18"/>
        </w:rPr>
        <w:t xml:space="preserve"> </w:t>
      </w:r>
      <w:r w:rsidR="0063515F" w:rsidRPr="00F118C4">
        <w:rPr>
          <w:rFonts w:ascii="Palatino Linotype" w:hAnsi="Palatino Linotype" w:cstheme="minorHAnsi"/>
          <w:b/>
          <w:sz w:val="18"/>
          <w:szCs w:val="18"/>
        </w:rPr>
        <w:t>F</w:t>
      </w:r>
      <w:r w:rsidR="0063515F" w:rsidRPr="00F118C4">
        <w:rPr>
          <w:rFonts w:ascii="Palatino Linotype" w:hAnsi="Palatino Linotype" w:cstheme="minorHAnsi"/>
          <w:b/>
          <w:bCs/>
          <w:sz w:val="18"/>
          <w:szCs w:val="18"/>
        </w:rPr>
        <w:t>rŭor, frŭi, frŭĭtus sum (fructus sum) : - intr. et qqf. tr. -</w:t>
      </w:r>
      <w:r w:rsidR="00CA3BD1" w:rsidRPr="00F118C4">
        <w:rPr>
          <w:rFonts w:ascii="Palatino Linotype" w:hAnsi="Palatino Linotype" w:cstheme="minorHAnsi"/>
          <w:bCs/>
          <w:sz w:val="18"/>
          <w:szCs w:val="18"/>
        </w:rPr>
        <w:t xml:space="preserve"> </w:t>
      </w:r>
      <w:r w:rsidR="0063515F" w:rsidRPr="00F118C4">
        <w:rPr>
          <w:rFonts w:ascii="Palatino Linotype" w:hAnsi="Palatino Linotype" w:cstheme="minorHAnsi"/>
          <w:bCs/>
          <w:sz w:val="18"/>
          <w:szCs w:val="18"/>
        </w:rPr>
        <w:t>: 1. user de, faire usage de (</w:t>
      </w:r>
      <w:r w:rsidR="0063515F" w:rsidRPr="00F118C4">
        <w:rPr>
          <w:rFonts w:ascii="Palatino Linotype" w:hAnsi="Palatino Linotype" w:cstheme="minorHAnsi"/>
          <w:bCs/>
          <w:i/>
          <w:iCs/>
          <w:sz w:val="18"/>
          <w:szCs w:val="18"/>
        </w:rPr>
        <w:t>avec abl.)</w:t>
      </w:r>
      <w:r w:rsidR="00CA3BD1" w:rsidRPr="00F118C4">
        <w:rPr>
          <w:rFonts w:ascii="Palatino Linotype" w:hAnsi="Palatino Linotype" w:cstheme="minorHAnsi"/>
          <w:bCs/>
          <w:i/>
          <w:iCs/>
          <w:sz w:val="18"/>
          <w:szCs w:val="18"/>
        </w:rPr>
        <w:t xml:space="preserve"> </w:t>
      </w:r>
      <w:r w:rsidR="0063515F" w:rsidRPr="00F118C4">
        <w:rPr>
          <w:rFonts w:ascii="Palatino Linotype" w:hAnsi="Palatino Linotype" w:cstheme="minorHAnsi"/>
          <w:bCs/>
          <w:i/>
          <w:iCs/>
          <w:sz w:val="18"/>
          <w:szCs w:val="18"/>
        </w:rPr>
        <w:t xml:space="preserve">; </w:t>
      </w:r>
      <w:r w:rsidR="0063515F" w:rsidRPr="00F118C4">
        <w:rPr>
          <w:rFonts w:ascii="Palatino Linotype" w:hAnsi="Palatino Linotype" w:cstheme="minorHAnsi"/>
          <w:bCs/>
          <w:sz w:val="18"/>
          <w:szCs w:val="18"/>
        </w:rPr>
        <w:t>2.  jouir de, profiter de.</w:t>
      </w:r>
    </w:p>
  </w:footnote>
  <w:footnote w:id="46">
    <w:p w:rsidR="00D368EB" w:rsidRPr="00F118C4" w:rsidRDefault="00D368EB" w:rsidP="007304C5">
      <w:pPr>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6F12A5" w:rsidRPr="00F118C4">
        <w:rPr>
          <w:rFonts w:ascii="Palatino Linotype" w:hAnsi="Palatino Linotype" w:cstheme="minorHAnsi"/>
          <w:b/>
          <w:sz w:val="18"/>
          <w:szCs w:val="18"/>
        </w:rPr>
        <w:t>46. semota ab nostris rebus seiunctaque longe;</w:t>
      </w:r>
      <w:r w:rsidRPr="00F118C4">
        <w:rPr>
          <w:rFonts w:ascii="Palatino Linotype" w:hAnsi="Palatino Linotype" w:cstheme="minorHAnsi"/>
          <w:b/>
          <w:sz w:val="18"/>
          <w:szCs w:val="18"/>
        </w:rPr>
        <w:t xml:space="preserve">—     </w:t>
      </w:r>
      <w:r w:rsidR="00911C39" w:rsidRPr="00F118C4">
        <w:rPr>
          <w:rFonts w:ascii="Palatino Linotype" w:hAnsi="Palatino Linotype" w:cstheme="minorHAnsi"/>
          <w:b/>
          <w:sz w:val="18"/>
          <w:szCs w:val="18"/>
        </w:rPr>
        <w:t xml:space="preserve"> Semota, sejuncta, etc. </w:t>
      </w:r>
      <w:r w:rsidR="00911C39" w:rsidRPr="00F118C4">
        <w:rPr>
          <w:rFonts w:ascii="Palatino Linotype" w:hAnsi="Palatino Linotype" w:cstheme="minorHAnsi"/>
          <w:sz w:val="18"/>
          <w:szCs w:val="18"/>
        </w:rPr>
        <w:t>s’accordent à</w:t>
      </w:r>
      <w:r w:rsidR="00911C39" w:rsidRPr="00F118C4">
        <w:rPr>
          <w:rFonts w:ascii="Palatino Linotype" w:hAnsi="Palatino Linotype" w:cstheme="minorHAnsi"/>
          <w:b/>
          <w:sz w:val="18"/>
          <w:szCs w:val="18"/>
        </w:rPr>
        <w:t xml:space="preserve"> natura.  </w:t>
      </w:r>
      <w:r w:rsidR="0063515F" w:rsidRPr="00F118C4">
        <w:rPr>
          <w:rFonts w:ascii="Palatino Linotype" w:hAnsi="Palatino Linotype" w:cstheme="minorHAnsi"/>
          <w:b/>
          <w:sz w:val="18"/>
          <w:szCs w:val="18"/>
        </w:rPr>
        <w:t xml:space="preserve"> S</w:t>
      </w:r>
      <w:r w:rsidR="0063515F" w:rsidRPr="00F118C4">
        <w:rPr>
          <w:rFonts w:ascii="Palatino Linotype" w:hAnsi="Palatino Linotype" w:cstheme="minorHAnsi"/>
          <w:b/>
          <w:bCs/>
          <w:sz w:val="18"/>
          <w:szCs w:val="18"/>
        </w:rPr>
        <w:t xml:space="preserve">ēmŏvĕo, ēre, mōvi, mōtum : - tr. </w:t>
      </w:r>
      <w:r w:rsidR="0063515F" w:rsidRPr="00F118C4">
        <w:rPr>
          <w:rFonts w:ascii="Palatino Linotype" w:hAnsi="Palatino Linotype" w:cstheme="minorHAnsi"/>
          <w:bCs/>
          <w:sz w:val="18"/>
          <w:szCs w:val="18"/>
        </w:rPr>
        <w:t>- éloigner, séparer, écarter, bannir, exclure.</w:t>
      </w:r>
      <w:r w:rsidR="0063515F" w:rsidRPr="00F118C4">
        <w:rPr>
          <w:rFonts w:ascii="Palatino Linotype" w:hAnsi="Palatino Linotype" w:cstheme="minorHAnsi"/>
          <w:sz w:val="18"/>
          <w:szCs w:val="18"/>
        </w:rPr>
        <w:t xml:space="preserve"> ( cst avec ab. + abl.). </w:t>
      </w:r>
      <w:r w:rsidR="00284A9E" w:rsidRPr="00F118C4">
        <w:rPr>
          <w:rFonts w:ascii="Palatino Linotype" w:hAnsi="Palatino Linotype" w:cstheme="minorHAnsi"/>
          <w:b/>
          <w:sz w:val="18"/>
          <w:szCs w:val="18"/>
        </w:rPr>
        <w:t>S</w:t>
      </w:r>
      <w:r w:rsidR="00284A9E" w:rsidRPr="00F118C4">
        <w:rPr>
          <w:rFonts w:ascii="Palatino Linotype" w:hAnsi="Palatino Linotype" w:cstheme="minorHAnsi"/>
          <w:b/>
          <w:bCs/>
          <w:sz w:val="18"/>
          <w:szCs w:val="18"/>
        </w:rPr>
        <w:t xml:space="preserve">ējungo, ĕre, junxi, junctum : - tr. – </w:t>
      </w:r>
      <w:r w:rsidR="00284A9E" w:rsidRPr="00F118C4">
        <w:rPr>
          <w:rFonts w:ascii="Palatino Linotype" w:hAnsi="Palatino Linotype" w:cstheme="minorHAnsi"/>
          <w:bCs/>
          <w:sz w:val="18"/>
          <w:szCs w:val="18"/>
        </w:rPr>
        <w:t>1. disjoindre, désunir</w:t>
      </w:r>
      <w:r w:rsidR="00CA3BD1" w:rsidRPr="00F118C4">
        <w:rPr>
          <w:rFonts w:ascii="Palatino Linotype" w:hAnsi="Palatino Linotype" w:cstheme="minorHAnsi"/>
          <w:bCs/>
          <w:i/>
          <w:iCs/>
          <w:sz w:val="18"/>
          <w:szCs w:val="18"/>
        </w:rPr>
        <w:t xml:space="preserve"> </w:t>
      </w:r>
      <w:r w:rsidR="00284A9E" w:rsidRPr="00F118C4">
        <w:rPr>
          <w:rFonts w:ascii="Palatino Linotype" w:hAnsi="Palatino Linotype" w:cstheme="minorHAnsi"/>
          <w:bCs/>
          <w:i/>
          <w:iCs/>
          <w:sz w:val="18"/>
          <w:szCs w:val="18"/>
        </w:rPr>
        <w:t>;</w:t>
      </w:r>
      <w:r w:rsidR="00284A9E" w:rsidRPr="00F118C4">
        <w:rPr>
          <w:rFonts w:ascii="Palatino Linotype" w:hAnsi="Palatino Linotype" w:cstheme="minorHAnsi"/>
          <w:bCs/>
          <w:sz w:val="18"/>
          <w:szCs w:val="18"/>
        </w:rPr>
        <w:t xml:space="preserve"> 2. séparer de, s’éloigner de (cst avec ab / ex + abl.</w:t>
      </w:r>
      <w:r w:rsidR="00CA3BD1" w:rsidRPr="00F118C4">
        <w:rPr>
          <w:rFonts w:ascii="Palatino Linotype" w:hAnsi="Palatino Linotype" w:cstheme="minorHAnsi"/>
          <w:bCs/>
          <w:sz w:val="18"/>
          <w:szCs w:val="18"/>
        </w:rPr>
        <w:t xml:space="preserve"> </w:t>
      </w:r>
      <w:r w:rsidR="00284A9E" w:rsidRPr="00F118C4">
        <w:rPr>
          <w:rFonts w:ascii="Palatino Linotype" w:hAnsi="Palatino Linotype" w:cstheme="minorHAnsi"/>
          <w:bCs/>
          <w:sz w:val="18"/>
          <w:szCs w:val="18"/>
        </w:rPr>
        <w:t>; pfs abl. seul)</w:t>
      </w:r>
      <w:r w:rsidR="00CA3BD1" w:rsidRPr="00F118C4">
        <w:rPr>
          <w:rFonts w:ascii="Palatino Linotype" w:hAnsi="Palatino Linotype" w:cstheme="minorHAnsi"/>
          <w:bCs/>
          <w:sz w:val="18"/>
          <w:szCs w:val="18"/>
        </w:rPr>
        <w:t xml:space="preserve"> </w:t>
      </w:r>
      <w:r w:rsidR="00284A9E" w:rsidRPr="00F118C4">
        <w:rPr>
          <w:rFonts w:ascii="Palatino Linotype" w:hAnsi="Palatino Linotype" w:cstheme="minorHAnsi"/>
          <w:bCs/>
          <w:sz w:val="18"/>
          <w:szCs w:val="18"/>
        </w:rPr>
        <w:t>;   3. distinguer, mettre à part.</w:t>
      </w:r>
      <w:r w:rsidR="00B307BC" w:rsidRPr="00F118C4">
        <w:rPr>
          <w:rFonts w:ascii="Palatino Linotype" w:hAnsi="Palatino Linotype" w:cstheme="minorHAnsi"/>
          <w:bCs/>
          <w:sz w:val="18"/>
          <w:szCs w:val="18"/>
        </w:rPr>
        <w:t xml:space="preserve"> </w:t>
      </w:r>
    </w:p>
  </w:footnote>
  <w:footnote w:id="47">
    <w:p w:rsidR="00D368EB" w:rsidRPr="00F118C4" w:rsidRDefault="00D368EB" w:rsidP="007304C5">
      <w:pPr>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6F12A5" w:rsidRPr="00F118C4">
        <w:rPr>
          <w:rFonts w:ascii="Palatino Linotype" w:hAnsi="Palatino Linotype" w:cstheme="minorHAnsi"/>
          <w:b/>
          <w:sz w:val="18"/>
          <w:szCs w:val="18"/>
        </w:rPr>
        <w:t xml:space="preserve">47. nam privata dolore omni, privata periclis </w:t>
      </w:r>
      <w:r w:rsidRPr="00F118C4">
        <w:rPr>
          <w:rFonts w:ascii="Palatino Linotype" w:hAnsi="Palatino Linotype" w:cstheme="minorHAnsi"/>
          <w:b/>
          <w:sz w:val="18"/>
          <w:szCs w:val="18"/>
        </w:rPr>
        <w:t xml:space="preserve">—    </w:t>
      </w:r>
      <w:r w:rsidR="00787BCE" w:rsidRPr="00F118C4">
        <w:rPr>
          <w:rFonts w:ascii="Palatino Linotype" w:hAnsi="Palatino Linotype" w:cstheme="minorHAnsi"/>
          <w:b/>
          <w:sz w:val="18"/>
          <w:szCs w:val="18"/>
        </w:rPr>
        <w:t>P</w:t>
      </w:r>
      <w:r w:rsidR="00787BCE" w:rsidRPr="00F118C4">
        <w:rPr>
          <w:rFonts w:ascii="Palatino Linotype" w:hAnsi="Palatino Linotype" w:cstheme="minorHAnsi"/>
          <w:b/>
          <w:bCs/>
          <w:sz w:val="18"/>
          <w:szCs w:val="18"/>
        </w:rPr>
        <w:t>rīvo, āre, āvi, ātum</w:t>
      </w:r>
      <w:r w:rsidR="00CA3BD1" w:rsidRPr="00F118C4">
        <w:rPr>
          <w:rFonts w:ascii="Palatino Linotype" w:hAnsi="Palatino Linotype" w:cstheme="minorHAnsi"/>
          <w:b/>
          <w:bCs/>
          <w:sz w:val="18"/>
          <w:szCs w:val="18"/>
        </w:rPr>
        <w:t xml:space="preserve"> </w:t>
      </w:r>
      <w:r w:rsidR="00787BCE" w:rsidRPr="00F118C4">
        <w:rPr>
          <w:rFonts w:ascii="Palatino Linotype" w:hAnsi="Palatino Linotype" w:cstheme="minorHAnsi"/>
          <w:b/>
          <w:bCs/>
          <w:sz w:val="18"/>
          <w:szCs w:val="18"/>
        </w:rPr>
        <w:t xml:space="preserve">: </w:t>
      </w:r>
      <w:r w:rsidR="00787BCE" w:rsidRPr="00F118C4">
        <w:rPr>
          <w:rFonts w:ascii="Palatino Linotype" w:hAnsi="Palatino Linotype" w:cstheme="minorHAnsi"/>
          <w:bCs/>
          <w:sz w:val="18"/>
          <w:szCs w:val="18"/>
        </w:rPr>
        <w:t>- tr. - mettre à part.</w:t>
      </w:r>
      <w:r w:rsidR="00CA3BD1" w:rsidRPr="00F118C4">
        <w:rPr>
          <w:rFonts w:ascii="Palatino Linotype" w:hAnsi="Palatino Linotype" w:cstheme="minorHAnsi"/>
          <w:bCs/>
          <w:sz w:val="18"/>
          <w:szCs w:val="18"/>
        </w:rPr>
        <w:t xml:space="preserve"> </w:t>
      </w:r>
      <w:r w:rsidR="00787BCE" w:rsidRPr="00F118C4">
        <w:rPr>
          <w:rFonts w:ascii="Palatino Linotype" w:hAnsi="Palatino Linotype" w:cstheme="minorHAnsi"/>
          <w:bCs/>
          <w:sz w:val="18"/>
          <w:szCs w:val="18"/>
        </w:rPr>
        <w:t>; 1. écarter de, ôter de</w:t>
      </w:r>
      <w:r w:rsidR="00CA3BD1" w:rsidRPr="00F118C4">
        <w:rPr>
          <w:rFonts w:ascii="Palatino Linotype" w:hAnsi="Palatino Linotype" w:cstheme="minorHAnsi"/>
          <w:bCs/>
          <w:sz w:val="18"/>
          <w:szCs w:val="18"/>
        </w:rPr>
        <w:t xml:space="preserve"> </w:t>
      </w:r>
      <w:r w:rsidR="00787BCE" w:rsidRPr="00F118C4">
        <w:rPr>
          <w:rFonts w:ascii="Palatino Linotype" w:hAnsi="Palatino Linotype" w:cstheme="minorHAnsi"/>
          <w:bCs/>
          <w:sz w:val="18"/>
          <w:szCs w:val="18"/>
        </w:rPr>
        <w:t xml:space="preserve">;  2.dépouiller, priver. </w:t>
      </w:r>
      <w:r w:rsidR="00787BCE" w:rsidRPr="00F118C4">
        <w:rPr>
          <w:rFonts w:ascii="Palatino Linotype" w:hAnsi="Palatino Linotype" w:cstheme="minorHAnsi"/>
          <w:b/>
          <w:bCs/>
          <w:sz w:val="18"/>
          <w:szCs w:val="18"/>
        </w:rPr>
        <w:t>Periclis</w:t>
      </w:r>
      <w:r w:rsidR="00787BCE" w:rsidRPr="00F118C4">
        <w:rPr>
          <w:rFonts w:ascii="Palatino Linotype" w:hAnsi="Palatino Linotype" w:cstheme="minorHAnsi"/>
          <w:bCs/>
          <w:sz w:val="18"/>
          <w:szCs w:val="18"/>
        </w:rPr>
        <w:t xml:space="preserve"> = periculis.</w:t>
      </w:r>
    </w:p>
  </w:footnote>
  <w:footnote w:id="48">
    <w:p w:rsidR="00787BCE" w:rsidRPr="00F118C4" w:rsidRDefault="00D368EB" w:rsidP="007304C5">
      <w:pPr>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6F12A5" w:rsidRPr="00F118C4">
        <w:rPr>
          <w:rFonts w:ascii="Palatino Linotype" w:hAnsi="Palatino Linotype" w:cstheme="minorHAnsi"/>
          <w:b/>
          <w:sz w:val="18"/>
          <w:szCs w:val="18"/>
        </w:rPr>
        <w:t>48. ipsa suis pollens opibus, nihil indiga nostri</w:t>
      </w:r>
      <w:r w:rsidRPr="00F118C4">
        <w:rPr>
          <w:rFonts w:ascii="Palatino Linotype" w:hAnsi="Palatino Linotype" w:cstheme="minorHAnsi"/>
          <w:b/>
          <w:sz w:val="18"/>
          <w:szCs w:val="18"/>
        </w:rPr>
        <w:t xml:space="preserve"> —    </w:t>
      </w:r>
      <w:r w:rsidR="00787BCE" w:rsidRPr="00F118C4">
        <w:rPr>
          <w:rFonts w:ascii="Palatino Linotype" w:hAnsi="Palatino Linotype" w:cstheme="minorHAnsi"/>
          <w:b/>
          <w:sz w:val="18"/>
          <w:szCs w:val="18"/>
        </w:rPr>
        <w:t>P</w:t>
      </w:r>
      <w:r w:rsidR="00787BCE" w:rsidRPr="00F118C4">
        <w:rPr>
          <w:rFonts w:ascii="Palatino Linotype" w:hAnsi="Palatino Linotype" w:cstheme="minorHAnsi"/>
          <w:b/>
          <w:bCs/>
          <w:sz w:val="18"/>
          <w:szCs w:val="18"/>
        </w:rPr>
        <w:t>ollĕo, ēre : - intr. -</w:t>
      </w:r>
      <w:r w:rsidR="00CA3BD1" w:rsidRPr="00F118C4">
        <w:rPr>
          <w:rFonts w:ascii="Palatino Linotype" w:hAnsi="Palatino Linotype" w:cstheme="minorHAnsi"/>
          <w:b/>
          <w:bCs/>
          <w:sz w:val="18"/>
          <w:szCs w:val="18"/>
        </w:rPr>
        <w:t xml:space="preserve"> </w:t>
      </w:r>
      <w:r w:rsidR="00787BCE" w:rsidRPr="00F118C4">
        <w:rPr>
          <w:rFonts w:ascii="Palatino Linotype" w:hAnsi="Palatino Linotype" w:cstheme="minorHAnsi"/>
          <w:b/>
          <w:bCs/>
          <w:sz w:val="18"/>
          <w:szCs w:val="18"/>
        </w:rPr>
        <w:t xml:space="preserve">: </w:t>
      </w:r>
      <w:r w:rsidR="00787BCE" w:rsidRPr="00F118C4">
        <w:rPr>
          <w:rFonts w:ascii="Palatino Linotype" w:hAnsi="Palatino Linotype" w:cstheme="minorHAnsi"/>
          <w:bCs/>
          <w:sz w:val="18"/>
          <w:szCs w:val="18"/>
        </w:rPr>
        <w:t>1. avoir beaucoup de pouvoir, force, valeur, être très puissant</w:t>
      </w:r>
      <w:r w:rsidR="00CA3BD1" w:rsidRPr="00F118C4">
        <w:rPr>
          <w:rFonts w:ascii="Palatino Linotype" w:hAnsi="Palatino Linotype" w:cstheme="minorHAnsi"/>
          <w:bCs/>
          <w:sz w:val="18"/>
          <w:szCs w:val="18"/>
        </w:rPr>
        <w:t xml:space="preserve"> </w:t>
      </w:r>
      <w:r w:rsidR="00787BCE" w:rsidRPr="00F118C4">
        <w:rPr>
          <w:rFonts w:ascii="Palatino Linotype" w:hAnsi="Palatino Linotype" w:cstheme="minorHAnsi"/>
          <w:bCs/>
          <w:sz w:val="18"/>
          <w:szCs w:val="18"/>
        </w:rPr>
        <w:t>;  2. avoir de la vertu, de l'énergie, être efficace</w:t>
      </w:r>
      <w:r w:rsidR="00CA3BD1" w:rsidRPr="00F118C4">
        <w:rPr>
          <w:rFonts w:ascii="Palatino Linotype" w:hAnsi="Palatino Linotype" w:cstheme="minorHAnsi"/>
          <w:bCs/>
          <w:sz w:val="18"/>
          <w:szCs w:val="18"/>
        </w:rPr>
        <w:t xml:space="preserve"> </w:t>
      </w:r>
      <w:r w:rsidR="00787BCE" w:rsidRPr="00F118C4">
        <w:rPr>
          <w:rFonts w:ascii="Palatino Linotype" w:hAnsi="Palatino Linotype" w:cstheme="minorHAnsi"/>
          <w:bCs/>
          <w:sz w:val="18"/>
          <w:szCs w:val="18"/>
        </w:rPr>
        <w:t xml:space="preserve">;  3. avoir de la valeur, être estimé. 4. être riche de.     </w:t>
      </w:r>
      <w:r w:rsidR="00787BCE" w:rsidRPr="00F118C4">
        <w:rPr>
          <w:rFonts w:ascii="Palatino Linotype" w:hAnsi="Palatino Linotype" w:cstheme="minorHAnsi"/>
          <w:b/>
          <w:sz w:val="18"/>
          <w:szCs w:val="18"/>
        </w:rPr>
        <w:t>I</w:t>
      </w:r>
      <w:r w:rsidR="00787BCE" w:rsidRPr="00F118C4">
        <w:rPr>
          <w:rFonts w:ascii="Palatino Linotype" w:hAnsi="Palatino Linotype" w:cstheme="minorHAnsi"/>
          <w:b/>
          <w:bCs/>
          <w:sz w:val="18"/>
          <w:szCs w:val="18"/>
        </w:rPr>
        <w:t xml:space="preserve">ndigus, a, um [indigeo] </w:t>
      </w:r>
      <w:r w:rsidR="00787BCE" w:rsidRPr="00F118C4">
        <w:rPr>
          <w:rFonts w:ascii="Palatino Linotype" w:hAnsi="Palatino Linotype" w:cstheme="minorHAnsi"/>
          <w:bCs/>
          <w:sz w:val="18"/>
          <w:szCs w:val="18"/>
        </w:rPr>
        <w:t>:</w:t>
      </w:r>
      <w:r w:rsidR="00CA3BD1" w:rsidRPr="00F118C4">
        <w:rPr>
          <w:rFonts w:ascii="Palatino Linotype" w:hAnsi="Palatino Linotype" w:cstheme="minorHAnsi"/>
          <w:bCs/>
          <w:sz w:val="18"/>
          <w:szCs w:val="18"/>
        </w:rPr>
        <w:t xml:space="preserve"> </w:t>
      </w:r>
      <w:r w:rsidR="00787BCE" w:rsidRPr="00F118C4">
        <w:rPr>
          <w:rFonts w:ascii="Palatino Linotype" w:hAnsi="Palatino Linotype" w:cstheme="minorHAnsi"/>
          <w:bCs/>
          <w:sz w:val="18"/>
          <w:szCs w:val="18"/>
        </w:rPr>
        <w:t xml:space="preserve"> 1. qui a besoin, qui manque  (</w:t>
      </w:r>
      <w:r w:rsidR="00787BCE" w:rsidRPr="00F118C4">
        <w:rPr>
          <w:rFonts w:ascii="Palatino Linotype" w:hAnsi="Palatino Linotype" w:cstheme="minorHAnsi"/>
          <w:bCs/>
          <w:i/>
          <w:iCs/>
          <w:sz w:val="18"/>
          <w:szCs w:val="18"/>
        </w:rPr>
        <w:t>avec abl.</w:t>
      </w:r>
      <w:r w:rsidR="00787BCE" w:rsidRPr="00F118C4">
        <w:rPr>
          <w:rFonts w:ascii="Palatino Linotype" w:hAnsi="Palatino Linotype" w:cstheme="minorHAnsi"/>
          <w:bCs/>
          <w:sz w:val="18"/>
          <w:szCs w:val="18"/>
        </w:rPr>
        <w:t xml:space="preserve"> </w:t>
      </w:r>
      <w:r w:rsidR="00787BCE" w:rsidRPr="00F118C4">
        <w:rPr>
          <w:rFonts w:ascii="Palatino Linotype" w:hAnsi="Palatino Linotype" w:cstheme="minorHAnsi"/>
          <w:bCs/>
          <w:i/>
          <w:iCs/>
          <w:sz w:val="18"/>
          <w:szCs w:val="18"/>
        </w:rPr>
        <w:t>Lucr. 5, 223.</w:t>
      </w:r>
      <w:r w:rsidR="00CA3BD1" w:rsidRPr="00F118C4">
        <w:rPr>
          <w:rFonts w:ascii="Palatino Linotype" w:hAnsi="Palatino Linotype" w:cstheme="minorHAnsi"/>
          <w:bCs/>
          <w:i/>
          <w:iCs/>
          <w:sz w:val="18"/>
          <w:szCs w:val="18"/>
        </w:rPr>
        <w:t xml:space="preserve"> </w:t>
      </w:r>
      <w:r w:rsidR="00787BCE" w:rsidRPr="00F118C4">
        <w:rPr>
          <w:rFonts w:ascii="Palatino Linotype" w:hAnsi="Palatino Linotype" w:cstheme="minorHAnsi"/>
          <w:bCs/>
          <w:i/>
          <w:iCs/>
          <w:sz w:val="18"/>
          <w:szCs w:val="18"/>
        </w:rPr>
        <w:t>; avec gén.</w:t>
      </w:r>
      <w:r w:rsidR="00CA3BD1" w:rsidRPr="00F118C4">
        <w:rPr>
          <w:rFonts w:ascii="Palatino Linotype" w:hAnsi="Palatino Linotype" w:cstheme="minorHAnsi"/>
          <w:bCs/>
          <w:sz w:val="18"/>
          <w:szCs w:val="18"/>
        </w:rPr>
        <w:t xml:space="preserve"> </w:t>
      </w:r>
      <w:r w:rsidR="00787BCE" w:rsidRPr="00F118C4">
        <w:rPr>
          <w:rFonts w:ascii="Palatino Linotype" w:hAnsi="Palatino Linotype" w:cstheme="minorHAnsi"/>
          <w:bCs/>
          <w:i/>
          <w:iCs/>
          <w:sz w:val="18"/>
          <w:szCs w:val="18"/>
        </w:rPr>
        <w:t>Virg. ; Plin. ; Tac.</w:t>
      </w:r>
      <w:r w:rsidR="00CA3BD1" w:rsidRPr="00F118C4">
        <w:rPr>
          <w:rFonts w:ascii="Palatino Linotype" w:hAnsi="Palatino Linotype" w:cstheme="minorHAnsi"/>
          <w:bCs/>
          <w:i/>
          <w:iCs/>
          <w:sz w:val="18"/>
          <w:szCs w:val="18"/>
        </w:rPr>
        <w:t xml:space="preserve"> </w:t>
      </w:r>
      <w:r w:rsidR="00787BCE" w:rsidRPr="00F118C4">
        <w:rPr>
          <w:rFonts w:ascii="Palatino Linotype" w:hAnsi="Palatino Linotype" w:cstheme="minorHAnsi"/>
          <w:bCs/>
          <w:i/>
          <w:iCs/>
          <w:sz w:val="18"/>
          <w:szCs w:val="18"/>
        </w:rPr>
        <w:t>)</w:t>
      </w:r>
      <w:r w:rsidR="00CA3BD1" w:rsidRPr="00F118C4">
        <w:rPr>
          <w:rFonts w:ascii="Palatino Linotype" w:hAnsi="Palatino Linotype" w:cstheme="minorHAnsi"/>
          <w:bCs/>
          <w:i/>
          <w:iCs/>
          <w:sz w:val="18"/>
          <w:szCs w:val="18"/>
        </w:rPr>
        <w:t xml:space="preserve"> </w:t>
      </w:r>
      <w:r w:rsidR="00787BCE" w:rsidRPr="00F118C4">
        <w:rPr>
          <w:rFonts w:ascii="Palatino Linotype" w:hAnsi="Palatino Linotype" w:cstheme="minorHAnsi"/>
          <w:bCs/>
          <w:i/>
          <w:iCs/>
          <w:sz w:val="18"/>
          <w:szCs w:val="18"/>
        </w:rPr>
        <w:t xml:space="preserve">; 2. </w:t>
      </w:r>
      <w:r w:rsidR="00787BCE" w:rsidRPr="00F118C4">
        <w:rPr>
          <w:rFonts w:ascii="Palatino Linotype" w:hAnsi="Palatino Linotype" w:cstheme="minorHAnsi"/>
          <w:bCs/>
          <w:sz w:val="18"/>
          <w:szCs w:val="18"/>
        </w:rPr>
        <w:t>désireux de.</w:t>
      </w:r>
      <w:r w:rsidR="00787BCE" w:rsidRPr="00F118C4">
        <w:rPr>
          <w:rFonts w:ascii="Palatino Linotype" w:hAnsi="Palatino Linotype" w:cstheme="minorHAnsi"/>
          <w:sz w:val="18"/>
          <w:szCs w:val="18"/>
        </w:rPr>
        <w:t xml:space="preserve"> </w:t>
      </w:r>
      <w:bookmarkStart w:id="28" w:name="indiguus"/>
      <w:bookmarkEnd w:id="28"/>
      <w:r w:rsidR="0076021C" w:rsidRPr="00F118C4">
        <w:rPr>
          <w:rFonts w:ascii="Palatino Linotype" w:hAnsi="Palatino Linotype" w:cstheme="minorHAnsi"/>
          <w:sz w:val="18"/>
          <w:szCs w:val="18"/>
        </w:rPr>
        <w:t xml:space="preserve">    </w:t>
      </w:r>
      <w:r w:rsidR="0076021C" w:rsidRPr="00F118C4">
        <w:rPr>
          <w:rFonts w:ascii="Palatino Linotype" w:hAnsi="Palatino Linotype" w:cstheme="minorHAnsi"/>
          <w:b/>
          <w:sz w:val="18"/>
          <w:szCs w:val="18"/>
        </w:rPr>
        <w:t xml:space="preserve"> Nostri </w:t>
      </w:r>
      <w:r w:rsidR="0076021C" w:rsidRPr="00F118C4">
        <w:rPr>
          <w:rFonts w:ascii="Palatino Linotype" w:hAnsi="Palatino Linotype" w:cstheme="minorHAnsi"/>
          <w:sz w:val="18"/>
          <w:szCs w:val="18"/>
        </w:rPr>
        <w:t xml:space="preserve">gén. de </w:t>
      </w:r>
      <w:r w:rsidR="0076021C" w:rsidRPr="00F118C4">
        <w:rPr>
          <w:rFonts w:ascii="Palatino Linotype" w:hAnsi="Palatino Linotype" w:cstheme="minorHAnsi"/>
          <w:b/>
          <w:sz w:val="18"/>
          <w:szCs w:val="18"/>
        </w:rPr>
        <w:t>nos</w:t>
      </w:r>
      <w:r w:rsidR="00CA3BD1" w:rsidRPr="00F118C4">
        <w:rPr>
          <w:rFonts w:ascii="Palatino Linotype" w:hAnsi="Palatino Linotype" w:cstheme="minorHAnsi"/>
          <w:b/>
          <w:sz w:val="18"/>
          <w:szCs w:val="18"/>
        </w:rPr>
        <w:t xml:space="preserve"> </w:t>
      </w:r>
      <w:r w:rsidR="0076021C" w:rsidRPr="00F118C4">
        <w:rPr>
          <w:rFonts w:ascii="Palatino Linotype" w:hAnsi="Palatino Linotype" w:cstheme="minorHAnsi"/>
          <w:b/>
          <w:sz w:val="18"/>
          <w:szCs w:val="18"/>
        </w:rPr>
        <w:t xml:space="preserve">; c-à-d. </w:t>
      </w:r>
      <w:r w:rsidR="0076021C" w:rsidRPr="00F118C4">
        <w:rPr>
          <w:rFonts w:ascii="Palatino Linotype" w:hAnsi="Palatino Linotype" w:cstheme="minorHAnsi"/>
          <w:sz w:val="18"/>
          <w:szCs w:val="18"/>
        </w:rPr>
        <w:t>nous les hommes.</w:t>
      </w:r>
    </w:p>
  </w:footnote>
  <w:footnote w:id="49">
    <w:p w:rsidR="00D368EB" w:rsidRPr="00F118C4" w:rsidRDefault="00D368EB" w:rsidP="007304C5">
      <w:pPr>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6F12A5" w:rsidRPr="00F118C4">
        <w:rPr>
          <w:rFonts w:ascii="Palatino Linotype" w:hAnsi="Palatino Linotype" w:cstheme="minorHAnsi"/>
          <w:b/>
          <w:sz w:val="18"/>
          <w:szCs w:val="18"/>
        </w:rPr>
        <w:t>49. nec bene promeritis capitur nec tangitur ira.</w:t>
      </w:r>
      <w:r w:rsidRPr="00F118C4">
        <w:rPr>
          <w:rFonts w:ascii="Palatino Linotype" w:hAnsi="Palatino Linotype" w:cstheme="minorHAnsi"/>
          <w:b/>
          <w:sz w:val="18"/>
          <w:szCs w:val="18"/>
        </w:rPr>
        <w:t xml:space="preserve">—   </w:t>
      </w:r>
      <w:bookmarkStart w:id="29" w:name="promeritum"/>
      <w:bookmarkEnd w:id="29"/>
      <w:r w:rsidR="0076021C" w:rsidRPr="00F118C4">
        <w:rPr>
          <w:rFonts w:ascii="Palatino Linotype" w:hAnsi="Palatino Linotype" w:cstheme="minorHAnsi"/>
          <w:b/>
          <w:sz w:val="18"/>
          <w:szCs w:val="18"/>
        </w:rPr>
        <w:t>P</w:t>
      </w:r>
      <w:r w:rsidR="0076021C" w:rsidRPr="00F118C4">
        <w:rPr>
          <w:rFonts w:ascii="Palatino Linotype" w:hAnsi="Palatino Linotype" w:cstheme="minorHAnsi"/>
          <w:b/>
          <w:bCs/>
          <w:sz w:val="18"/>
          <w:szCs w:val="18"/>
        </w:rPr>
        <w:t>rōmĕrĭtum, i, n. :</w:t>
      </w:r>
      <w:r w:rsidR="0076021C" w:rsidRPr="00F118C4">
        <w:rPr>
          <w:rFonts w:ascii="Palatino Linotype" w:hAnsi="Palatino Linotype" w:cstheme="minorHAnsi"/>
          <w:bCs/>
          <w:sz w:val="18"/>
          <w:szCs w:val="18"/>
        </w:rPr>
        <w:t xml:space="preserve"> 1.bienfait, bon service. –</w:t>
      </w:r>
      <w:r w:rsidR="00CA3BD1" w:rsidRPr="00F118C4">
        <w:rPr>
          <w:rFonts w:ascii="Palatino Linotype" w:hAnsi="Palatino Linotype" w:cstheme="minorHAnsi"/>
          <w:bCs/>
          <w:sz w:val="18"/>
          <w:szCs w:val="18"/>
        </w:rPr>
        <w:t xml:space="preserve"> </w:t>
      </w:r>
      <w:r w:rsidR="0076021C" w:rsidRPr="00F118C4">
        <w:rPr>
          <w:rFonts w:ascii="Palatino Linotype" w:hAnsi="Palatino Linotype" w:cstheme="minorHAnsi"/>
          <w:bCs/>
          <w:sz w:val="18"/>
          <w:szCs w:val="18"/>
        </w:rPr>
        <w:t>2. mauvais service, mauvaise action, offense, faute ‖</w:t>
      </w:r>
      <w:r w:rsidR="00CA3BD1" w:rsidRPr="00F118C4">
        <w:rPr>
          <w:rFonts w:ascii="Palatino Linotype" w:hAnsi="Palatino Linotype" w:cstheme="minorHAnsi"/>
          <w:bCs/>
          <w:sz w:val="18"/>
          <w:szCs w:val="18"/>
        </w:rPr>
        <w:t xml:space="preserve"> </w:t>
      </w:r>
      <w:r w:rsidR="0076021C" w:rsidRPr="00F118C4">
        <w:rPr>
          <w:rFonts w:ascii="Palatino Linotype" w:hAnsi="Palatino Linotype" w:cstheme="minorHAnsi"/>
          <w:bCs/>
          <w:sz w:val="18"/>
          <w:szCs w:val="18"/>
        </w:rPr>
        <w:t>bene promerita, Lucr. 2, 651</w:t>
      </w:r>
      <w:r w:rsidR="00CA3BD1" w:rsidRPr="00F118C4">
        <w:rPr>
          <w:rFonts w:ascii="Palatino Linotype" w:hAnsi="Palatino Linotype" w:cstheme="minorHAnsi"/>
          <w:bCs/>
          <w:sz w:val="18"/>
          <w:szCs w:val="18"/>
        </w:rPr>
        <w:t xml:space="preserve"> </w:t>
      </w:r>
      <w:r w:rsidR="0076021C" w:rsidRPr="00F118C4">
        <w:rPr>
          <w:rFonts w:ascii="Palatino Linotype" w:hAnsi="Palatino Linotype" w:cstheme="minorHAnsi"/>
          <w:bCs/>
          <w:sz w:val="18"/>
          <w:szCs w:val="18"/>
        </w:rPr>
        <w:t>:</w:t>
      </w:r>
      <w:r w:rsidR="00CA3BD1" w:rsidRPr="00F118C4">
        <w:rPr>
          <w:rFonts w:ascii="Palatino Linotype" w:hAnsi="Palatino Linotype" w:cstheme="minorHAnsi"/>
          <w:bCs/>
          <w:sz w:val="18"/>
          <w:szCs w:val="18"/>
        </w:rPr>
        <w:t xml:space="preserve"> </w:t>
      </w:r>
      <w:r w:rsidR="0076021C" w:rsidRPr="00F118C4">
        <w:rPr>
          <w:rFonts w:ascii="Palatino Linotype" w:hAnsi="Palatino Linotype" w:cstheme="minorHAnsi"/>
          <w:bCs/>
          <w:sz w:val="18"/>
          <w:szCs w:val="18"/>
        </w:rPr>
        <w:t xml:space="preserve">bienfaits.  </w:t>
      </w:r>
      <w:r w:rsidR="00A31939" w:rsidRPr="00F118C4">
        <w:rPr>
          <w:rFonts w:ascii="Palatino Linotype" w:hAnsi="Palatino Linotype" w:cstheme="minorHAnsi"/>
          <w:bCs/>
          <w:sz w:val="18"/>
          <w:szCs w:val="18"/>
        </w:rPr>
        <w:t xml:space="preserve"> </w:t>
      </w:r>
      <w:r w:rsidR="0076021C" w:rsidRPr="00F118C4">
        <w:rPr>
          <w:rFonts w:ascii="Palatino Linotype" w:hAnsi="Palatino Linotype" w:cstheme="minorHAnsi"/>
          <w:b/>
          <w:sz w:val="18"/>
          <w:szCs w:val="18"/>
        </w:rPr>
        <w:t>T</w:t>
      </w:r>
      <w:r w:rsidR="0076021C" w:rsidRPr="00F118C4">
        <w:rPr>
          <w:rFonts w:ascii="Palatino Linotype" w:hAnsi="Palatino Linotype" w:cstheme="minorHAnsi"/>
          <w:b/>
          <w:bCs/>
          <w:sz w:val="18"/>
          <w:szCs w:val="18"/>
        </w:rPr>
        <w:t>ango, ĕre,</w:t>
      </w:r>
      <w:r w:rsidR="0076021C" w:rsidRPr="00F118C4">
        <w:rPr>
          <w:rFonts w:ascii="Palatino Linotype" w:hAnsi="Palatino Linotype" w:cstheme="minorHAnsi"/>
          <w:bCs/>
          <w:sz w:val="18"/>
          <w:szCs w:val="18"/>
        </w:rPr>
        <w:t xml:space="preserve"> tĕtĭgi, tactum [tago] :</w:t>
      </w:r>
      <w:r w:rsidR="00CA3BD1" w:rsidRPr="00F118C4">
        <w:rPr>
          <w:rFonts w:ascii="Palatino Linotype" w:hAnsi="Palatino Linotype" w:cstheme="minorHAnsi"/>
          <w:bCs/>
          <w:sz w:val="18"/>
          <w:szCs w:val="18"/>
        </w:rPr>
        <w:t xml:space="preserve"> </w:t>
      </w:r>
      <w:r w:rsidR="0076021C" w:rsidRPr="00F118C4">
        <w:rPr>
          <w:rFonts w:ascii="Palatino Linotype" w:hAnsi="Palatino Linotype" w:cstheme="minorHAnsi"/>
          <w:bCs/>
          <w:sz w:val="18"/>
          <w:szCs w:val="18"/>
        </w:rPr>
        <w:t xml:space="preserve"> - tr. -1 - toucher, frapper; toucher (un lieu), aborder, atteindre</w:t>
      </w:r>
      <w:r w:rsidR="00CA3BD1" w:rsidRPr="00F118C4">
        <w:rPr>
          <w:rFonts w:ascii="Palatino Linotype" w:hAnsi="Palatino Linotype" w:cstheme="minorHAnsi"/>
          <w:bCs/>
          <w:sz w:val="18"/>
          <w:szCs w:val="18"/>
        </w:rPr>
        <w:t xml:space="preserve"> </w:t>
      </w:r>
      <w:r w:rsidR="0076021C" w:rsidRPr="00F118C4">
        <w:rPr>
          <w:rFonts w:ascii="Palatino Linotype" w:hAnsi="Palatino Linotype" w:cstheme="minorHAnsi"/>
          <w:bCs/>
          <w:sz w:val="18"/>
          <w:szCs w:val="18"/>
        </w:rPr>
        <w:t>;  toucher, émouvoir  […].</w:t>
      </w:r>
      <w:r w:rsidR="0076021C" w:rsidRPr="00F118C4">
        <w:rPr>
          <w:rFonts w:ascii="Palatino Linotype" w:hAnsi="Palatino Linotype" w:cstheme="minorHAnsi"/>
          <w:bCs/>
          <w:sz w:val="18"/>
          <w:szCs w:val="18"/>
        </w:rPr>
        <w:br/>
      </w:r>
      <w:r w:rsidR="0076021C" w:rsidRPr="00F118C4">
        <w:rPr>
          <w:rFonts w:ascii="Palatino Linotype" w:hAnsi="Palatino Linotype" w:cstheme="minorHAnsi"/>
          <w:bCs/>
          <w:sz w:val="18"/>
          <w:szCs w:val="18"/>
        </w:rPr>
        <w:tab/>
      </w:r>
      <w:r w:rsidR="00911C39" w:rsidRPr="00F118C4">
        <w:rPr>
          <w:rFonts w:ascii="Palatino Linotype" w:hAnsi="Palatino Linotype" w:cstheme="minorHAnsi"/>
          <w:b/>
          <w:bCs/>
          <w:color w:val="C00000"/>
          <w:sz w:val="18"/>
          <w:szCs w:val="18"/>
        </w:rPr>
        <w:t xml:space="preserve">NB. </w:t>
      </w:r>
      <w:r w:rsidR="00911C39" w:rsidRPr="00F118C4">
        <w:rPr>
          <w:rFonts w:ascii="Palatino Linotype" w:hAnsi="Palatino Linotype" w:cstheme="minorHAnsi"/>
          <w:bCs/>
          <w:sz w:val="18"/>
          <w:szCs w:val="18"/>
        </w:rPr>
        <w:t>Ces six vers reflètent sans doute la première Maxime capitale d’Épicure, que Cicéron avait traduite (ND, I, 17.) «</w:t>
      </w:r>
      <w:r w:rsidR="00CA3BD1" w:rsidRPr="00F118C4">
        <w:rPr>
          <w:rFonts w:ascii="Palatino Linotype" w:hAnsi="Palatino Linotype" w:cstheme="minorHAnsi"/>
          <w:bCs/>
          <w:sz w:val="18"/>
          <w:szCs w:val="18"/>
        </w:rPr>
        <w:t xml:space="preserve"> </w:t>
      </w:r>
      <w:r w:rsidR="00911C39" w:rsidRPr="00F118C4">
        <w:rPr>
          <w:rFonts w:ascii="Palatino Linotype" w:hAnsi="Palatino Linotype" w:cstheme="minorHAnsi"/>
          <w:bCs/>
          <w:sz w:val="18"/>
          <w:szCs w:val="18"/>
        </w:rPr>
        <w:t>L’être bienheureux et incorruptible n’a pas lui-même de soucis et n’en cause pas à autrui</w:t>
      </w:r>
      <w:r w:rsidR="00CA3BD1" w:rsidRPr="00F118C4">
        <w:rPr>
          <w:rFonts w:ascii="Palatino Linotype" w:hAnsi="Palatino Linotype" w:cstheme="minorHAnsi"/>
          <w:bCs/>
          <w:sz w:val="18"/>
          <w:szCs w:val="18"/>
        </w:rPr>
        <w:t xml:space="preserve"> </w:t>
      </w:r>
      <w:r w:rsidR="00911C39" w:rsidRPr="00F118C4">
        <w:rPr>
          <w:rFonts w:ascii="Palatino Linotype" w:hAnsi="Palatino Linotype" w:cstheme="minorHAnsi"/>
          <w:bCs/>
          <w:sz w:val="18"/>
          <w:szCs w:val="18"/>
        </w:rPr>
        <w:t>; de sorte qu’il n’est sujet ni à la colère, ni à la bienveillance</w:t>
      </w:r>
      <w:r w:rsidR="00CA3BD1" w:rsidRPr="00F118C4">
        <w:rPr>
          <w:rFonts w:ascii="Palatino Linotype" w:hAnsi="Palatino Linotype" w:cstheme="minorHAnsi"/>
          <w:bCs/>
          <w:sz w:val="18"/>
          <w:szCs w:val="18"/>
        </w:rPr>
        <w:t xml:space="preserve"> </w:t>
      </w:r>
      <w:r w:rsidR="00911C39" w:rsidRPr="00F118C4">
        <w:rPr>
          <w:rFonts w:ascii="Palatino Linotype" w:hAnsi="Palatino Linotype" w:cstheme="minorHAnsi"/>
          <w:bCs/>
          <w:sz w:val="18"/>
          <w:szCs w:val="18"/>
        </w:rPr>
        <w:t>: car tout ce qui est tel est le propre d’un être faible. »</w:t>
      </w:r>
      <w:r w:rsidR="00F03129" w:rsidRPr="00F118C4">
        <w:rPr>
          <w:rFonts w:ascii="Palatino Linotype" w:hAnsi="Palatino Linotype" w:cstheme="minorHAnsi"/>
          <w:bCs/>
          <w:sz w:val="18"/>
          <w:szCs w:val="18"/>
        </w:rPr>
        <w:t xml:space="preserve">     J K T</w:t>
      </w:r>
      <w:r w:rsidR="00E60E2A" w:rsidRPr="00F118C4">
        <w:rPr>
          <w:rFonts w:ascii="Palatino Linotype" w:hAnsi="Palatino Linotype" w:cstheme="minorHAnsi"/>
          <w:bCs/>
          <w:sz w:val="18"/>
          <w:szCs w:val="18"/>
        </w:rPr>
        <w:t xml:space="preserve">. </w:t>
      </w:r>
      <w:r w:rsidR="00F03129" w:rsidRPr="00F118C4">
        <w:rPr>
          <w:rFonts w:ascii="Palatino Linotype" w:hAnsi="Palatino Linotype" w:cstheme="minorHAnsi"/>
          <w:bCs/>
          <w:sz w:val="18"/>
          <w:szCs w:val="18"/>
        </w:rPr>
        <w:t xml:space="preserve"> cite ici  Jean Salem, Lucrèce et l’éthique, Paris 1990 p. 32)</w:t>
      </w:r>
      <w:r w:rsidR="00CA3BD1" w:rsidRPr="00F118C4">
        <w:rPr>
          <w:rFonts w:ascii="Palatino Linotype" w:hAnsi="Palatino Linotype" w:cstheme="minorHAnsi"/>
          <w:bCs/>
          <w:sz w:val="18"/>
          <w:szCs w:val="18"/>
        </w:rPr>
        <w:t xml:space="preserve"> </w:t>
      </w:r>
      <w:r w:rsidR="00F03129" w:rsidRPr="00F118C4">
        <w:rPr>
          <w:rFonts w:ascii="Palatino Linotype" w:hAnsi="Palatino Linotype" w:cstheme="minorHAnsi"/>
          <w:bCs/>
          <w:sz w:val="18"/>
          <w:szCs w:val="18"/>
        </w:rPr>
        <w:t>: «</w:t>
      </w:r>
      <w:r w:rsidR="00CA3BD1" w:rsidRPr="00F118C4">
        <w:rPr>
          <w:rFonts w:ascii="Palatino Linotype" w:hAnsi="Palatino Linotype" w:cstheme="minorHAnsi"/>
          <w:bCs/>
          <w:sz w:val="18"/>
          <w:szCs w:val="18"/>
        </w:rPr>
        <w:t xml:space="preserve"> </w:t>
      </w:r>
      <w:r w:rsidR="00F03129" w:rsidRPr="00F118C4">
        <w:rPr>
          <w:rFonts w:ascii="Palatino Linotype" w:hAnsi="Palatino Linotype" w:cstheme="minorHAnsi"/>
          <w:bCs/>
          <w:sz w:val="18"/>
          <w:szCs w:val="18"/>
        </w:rPr>
        <w:t>Vénus n’est nullement une divinité qui serait par bonheur entrée dans le monde</w:t>
      </w:r>
      <w:r w:rsidR="00CA3BD1" w:rsidRPr="00F118C4">
        <w:rPr>
          <w:rFonts w:ascii="Palatino Linotype" w:hAnsi="Palatino Linotype" w:cstheme="minorHAnsi"/>
          <w:bCs/>
          <w:sz w:val="18"/>
          <w:szCs w:val="18"/>
        </w:rPr>
        <w:t xml:space="preserve"> </w:t>
      </w:r>
      <w:r w:rsidR="00F03129" w:rsidRPr="00F118C4">
        <w:rPr>
          <w:rFonts w:ascii="Palatino Linotype" w:hAnsi="Palatino Linotype" w:cstheme="minorHAnsi"/>
          <w:bCs/>
          <w:sz w:val="18"/>
          <w:szCs w:val="18"/>
        </w:rPr>
        <w:t>: elle est notre propre béatitude</w:t>
      </w:r>
      <w:r w:rsidR="00CA3BD1" w:rsidRPr="00F118C4">
        <w:rPr>
          <w:rFonts w:ascii="Palatino Linotype" w:hAnsi="Palatino Linotype" w:cstheme="minorHAnsi"/>
          <w:bCs/>
          <w:sz w:val="18"/>
          <w:szCs w:val="18"/>
        </w:rPr>
        <w:t xml:space="preserve"> </w:t>
      </w:r>
      <w:r w:rsidR="00F03129" w:rsidRPr="00F118C4">
        <w:rPr>
          <w:rFonts w:ascii="Palatino Linotype" w:hAnsi="Palatino Linotype" w:cstheme="minorHAnsi"/>
          <w:bCs/>
          <w:sz w:val="18"/>
          <w:szCs w:val="18"/>
        </w:rPr>
        <w:t>», identique à celle des dieux épicuriens quand nous conformons notre vie «</w:t>
      </w:r>
      <w:r w:rsidR="00CA3BD1" w:rsidRPr="00F118C4">
        <w:rPr>
          <w:rFonts w:ascii="Palatino Linotype" w:hAnsi="Palatino Linotype" w:cstheme="minorHAnsi"/>
          <w:bCs/>
          <w:sz w:val="18"/>
          <w:szCs w:val="18"/>
        </w:rPr>
        <w:t xml:space="preserve"> </w:t>
      </w:r>
      <w:r w:rsidR="00F03129" w:rsidRPr="00F118C4">
        <w:rPr>
          <w:rFonts w:ascii="Palatino Linotype" w:hAnsi="Palatino Linotype" w:cstheme="minorHAnsi"/>
          <w:bCs/>
          <w:sz w:val="18"/>
          <w:szCs w:val="18"/>
        </w:rPr>
        <w:t>aux règles de notre nature</w:t>
      </w:r>
      <w:r w:rsidR="00CA3BD1" w:rsidRPr="00F118C4">
        <w:rPr>
          <w:rFonts w:ascii="Palatino Linotype" w:hAnsi="Palatino Linotype" w:cstheme="minorHAnsi"/>
          <w:bCs/>
          <w:sz w:val="18"/>
          <w:szCs w:val="18"/>
        </w:rPr>
        <w:t xml:space="preserve"> </w:t>
      </w:r>
      <w:r w:rsidR="00F03129" w:rsidRPr="00F118C4">
        <w:rPr>
          <w:rFonts w:ascii="Palatino Linotype" w:hAnsi="Palatino Linotype" w:cstheme="minorHAnsi"/>
          <w:bCs/>
          <w:sz w:val="18"/>
          <w:szCs w:val="18"/>
        </w:rPr>
        <w:t>»</w:t>
      </w:r>
      <w:r w:rsidR="00CA3BD1" w:rsidRPr="00F118C4">
        <w:rPr>
          <w:rFonts w:ascii="Palatino Linotype" w:hAnsi="Palatino Linotype" w:cstheme="minorHAnsi"/>
          <w:bCs/>
          <w:sz w:val="18"/>
          <w:szCs w:val="18"/>
        </w:rPr>
        <w:t xml:space="preserve"> </w:t>
      </w:r>
      <w:r w:rsidR="00F03129" w:rsidRPr="00F118C4">
        <w:rPr>
          <w:rFonts w:ascii="Palatino Linotype" w:hAnsi="Palatino Linotype" w:cstheme="minorHAnsi"/>
          <w:bCs/>
          <w:sz w:val="18"/>
          <w:szCs w:val="18"/>
        </w:rPr>
        <w:t>; «</w:t>
      </w:r>
      <w:r w:rsidR="00CA3BD1" w:rsidRPr="00F118C4">
        <w:rPr>
          <w:rFonts w:ascii="Palatino Linotype" w:hAnsi="Palatino Linotype" w:cstheme="minorHAnsi"/>
          <w:bCs/>
          <w:sz w:val="18"/>
          <w:szCs w:val="18"/>
        </w:rPr>
        <w:t xml:space="preserve"> </w:t>
      </w:r>
      <w:r w:rsidR="00F03129" w:rsidRPr="00F118C4">
        <w:rPr>
          <w:rFonts w:ascii="Palatino Linotype" w:hAnsi="Palatino Linotype" w:cstheme="minorHAnsi"/>
          <w:bCs/>
          <w:sz w:val="18"/>
          <w:szCs w:val="18"/>
        </w:rPr>
        <w:t>Vénus est au principe de cette divine indifférence aussi bien que des frémissement des bêtes envahies par le désir</w:t>
      </w:r>
      <w:r w:rsidR="00CA3BD1" w:rsidRPr="00F118C4">
        <w:rPr>
          <w:rFonts w:ascii="Palatino Linotype" w:hAnsi="Palatino Linotype" w:cstheme="minorHAnsi"/>
          <w:bCs/>
          <w:sz w:val="18"/>
          <w:szCs w:val="18"/>
        </w:rPr>
        <w:t xml:space="preserve"> </w:t>
      </w:r>
      <w:r w:rsidR="00F03129" w:rsidRPr="00F118C4">
        <w:rPr>
          <w:rFonts w:ascii="Palatino Linotype" w:hAnsi="Palatino Linotype" w:cstheme="minorHAnsi"/>
          <w:bCs/>
          <w:sz w:val="18"/>
          <w:szCs w:val="18"/>
        </w:rPr>
        <w:t>».</w:t>
      </w:r>
    </w:p>
  </w:footnote>
  <w:footnote w:id="50">
    <w:p w:rsidR="00D368EB" w:rsidRPr="00F118C4" w:rsidRDefault="00D368EB" w:rsidP="007304C5">
      <w:pPr>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6F12A5" w:rsidRPr="00F118C4">
        <w:rPr>
          <w:rFonts w:ascii="Palatino Linotype" w:hAnsi="Palatino Linotype" w:cstheme="minorHAnsi"/>
          <w:b/>
          <w:sz w:val="18"/>
          <w:szCs w:val="18"/>
        </w:rPr>
        <w:t>50. Quod superest, vacuas auris ‹animumque sagacem›</w:t>
      </w:r>
      <w:r w:rsidR="006F12A5" w:rsidRPr="00F118C4">
        <w:rPr>
          <w:rFonts w:ascii="Palatino Linotype" w:hAnsi="Palatino Linotype" w:cstheme="minorHAnsi"/>
          <w:sz w:val="18"/>
          <w:szCs w:val="18"/>
        </w:rPr>
        <w:t xml:space="preserve"> </w:t>
      </w:r>
      <w:r w:rsidRPr="00F118C4">
        <w:rPr>
          <w:rFonts w:ascii="Palatino Linotype" w:hAnsi="Palatino Linotype" w:cstheme="minorHAnsi"/>
          <w:b/>
          <w:i/>
          <w:iCs/>
          <w:sz w:val="18"/>
          <w:szCs w:val="18"/>
        </w:rPr>
        <w:t xml:space="preserve"> </w:t>
      </w:r>
      <w:r w:rsidR="001A065C" w:rsidRPr="00F118C4">
        <w:rPr>
          <w:rFonts w:ascii="Palatino Linotype" w:hAnsi="Palatino Linotype" w:cstheme="minorHAnsi"/>
          <w:b/>
          <w:i/>
          <w:iCs/>
          <w:sz w:val="18"/>
          <w:szCs w:val="18"/>
        </w:rPr>
        <w:t>(ajout de Bernays)</w:t>
      </w:r>
      <w:r w:rsidR="001A065C" w:rsidRPr="00F118C4">
        <w:rPr>
          <w:rFonts w:ascii="Palatino Linotype" w:hAnsi="Palatino Linotype" w:cstheme="minorHAnsi"/>
          <w:b/>
          <w:sz w:val="18"/>
          <w:szCs w:val="18"/>
        </w:rPr>
        <w:t xml:space="preserve"> — .      </w:t>
      </w:r>
      <w:r w:rsidR="00A31939" w:rsidRPr="00F118C4">
        <w:rPr>
          <w:rFonts w:ascii="Palatino Linotype" w:hAnsi="Palatino Linotype" w:cstheme="minorHAnsi"/>
          <w:b/>
          <w:bCs/>
          <w:sz w:val="18"/>
          <w:szCs w:val="18"/>
        </w:rPr>
        <w:t>Quod superest :</w:t>
      </w:r>
      <w:r w:rsidR="00CA3BD1" w:rsidRPr="00F118C4">
        <w:rPr>
          <w:rFonts w:ascii="Palatino Linotype" w:hAnsi="Palatino Linotype" w:cstheme="minorHAnsi"/>
          <w:b/>
          <w:bCs/>
          <w:sz w:val="18"/>
          <w:szCs w:val="18"/>
        </w:rPr>
        <w:t xml:space="preserve"> </w:t>
      </w:r>
      <w:r w:rsidR="00A31939" w:rsidRPr="00F118C4">
        <w:rPr>
          <w:rFonts w:ascii="Palatino Linotype" w:hAnsi="Palatino Linotype" w:cstheme="minorHAnsi"/>
          <w:bCs/>
          <w:sz w:val="18"/>
          <w:szCs w:val="18"/>
        </w:rPr>
        <w:t>pour le reste, au surplus</w:t>
      </w:r>
      <w:r w:rsidR="00CA3BD1" w:rsidRPr="00F118C4">
        <w:rPr>
          <w:rFonts w:ascii="Palatino Linotype" w:hAnsi="Palatino Linotype" w:cstheme="minorHAnsi"/>
          <w:bCs/>
          <w:sz w:val="18"/>
          <w:szCs w:val="18"/>
        </w:rPr>
        <w:t xml:space="preserve"> </w:t>
      </w:r>
      <w:r w:rsidR="001A065C" w:rsidRPr="00F118C4">
        <w:rPr>
          <w:rFonts w:ascii="Palatino Linotype" w:hAnsi="Palatino Linotype" w:cstheme="minorHAnsi"/>
          <w:bCs/>
          <w:sz w:val="18"/>
          <w:szCs w:val="18"/>
        </w:rPr>
        <w:t xml:space="preserve">; </w:t>
      </w:r>
      <w:r w:rsidR="00A31939" w:rsidRPr="00F118C4">
        <w:rPr>
          <w:rFonts w:ascii="Palatino Linotype" w:hAnsi="Palatino Linotype" w:cstheme="minorHAnsi"/>
          <w:b/>
          <w:bCs/>
          <w:i/>
          <w:iCs/>
          <w:sz w:val="18"/>
          <w:szCs w:val="18"/>
        </w:rPr>
        <w:t>mais aussi -</w:t>
      </w:r>
      <w:r w:rsidR="00CA3BD1" w:rsidRPr="00F118C4">
        <w:rPr>
          <w:rFonts w:ascii="Palatino Linotype" w:hAnsi="Palatino Linotype" w:cstheme="minorHAnsi"/>
          <w:b/>
          <w:bCs/>
          <w:i/>
          <w:iCs/>
          <w:sz w:val="18"/>
          <w:szCs w:val="18"/>
        </w:rPr>
        <w:t xml:space="preserve"> </w:t>
      </w:r>
      <w:r w:rsidR="00A31939" w:rsidRPr="00F118C4">
        <w:rPr>
          <w:rFonts w:ascii="Palatino Linotype" w:hAnsi="Palatino Linotype" w:cstheme="minorHAnsi"/>
          <w:b/>
          <w:bCs/>
          <w:sz w:val="18"/>
          <w:szCs w:val="18"/>
        </w:rPr>
        <w:t xml:space="preserve">quod superest : </w:t>
      </w:r>
      <w:r w:rsidR="00A31939" w:rsidRPr="00F118C4">
        <w:rPr>
          <w:rFonts w:ascii="Palatino Linotype" w:hAnsi="Palatino Linotype" w:cstheme="minorHAnsi"/>
          <w:bCs/>
          <w:sz w:val="18"/>
          <w:szCs w:val="18"/>
        </w:rPr>
        <w:t>ce qui reste, le reste.</w:t>
      </w:r>
      <w:r w:rsidR="001A065C" w:rsidRPr="00F118C4">
        <w:rPr>
          <w:rFonts w:ascii="Palatino Linotype" w:hAnsi="Palatino Linotype" w:cstheme="minorHAnsi"/>
          <w:bCs/>
          <w:sz w:val="18"/>
          <w:szCs w:val="18"/>
        </w:rPr>
        <w:t xml:space="preserve">    </w:t>
      </w:r>
      <w:r w:rsidR="001A065C" w:rsidRPr="00F118C4">
        <w:rPr>
          <w:rFonts w:ascii="Palatino Linotype" w:hAnsi="Palatino Linotype" w:cstheme="minorHAnsi"/>
          <w:b/>
          <w:bCs/>
          <w:sz w:val="18"/>
          <w:szCs w:val="18"/>
        </w:rPr>
        <w:t>Auris = aures.</w:t>
      </w:r>
      <w:r w:rsidR="001A065C" w:rsidRPr="00F118C4">
        <w:rPr>
          <w:rFonts w:ascii="Palatino Linotype" w:hAnsi="Palatino Linotype" w:cstheme="minorHAnsi"/>
          <w:bCs/>
          <w:sz w:val="18"/>
          <w:szCs w:val="18"/>
        </w:rPr>
        <w:t xml:space="preserve"> </w:t>
      </w:r>
      <w:r w:rsidR="001A065C" w:rsidRPr="00F118C4">
        <w:rPr>
          <w:rFonts w:ascii="Palatino Linotype" w:hAnsi="Palatino Linotype" w:cstheme="minorHAnsi"/>
          <w:b/>
          <w:sz w:val="18"/>
          <w:szCs w:val="18"/>
        </w:rPr>
        <w:t>A</w:t>
      </w:r>
      <w:r w:rsidR="001A065C" w:rsidRPr="00F118C4">
        <w:rPr>
          <w:rFonts w:ascii="Palatino Linotype" w:hAnsi="Palatino Linotype" w:cstheme="minorHAnsi"/>
          <w:b/>
          <w:bCs/>
          <w:sz w:val="18"/>
          <w:szCs w:val="18"/>
        </w:rPr>
        <w:t>uris, is, f.</w:t>
      </w:r>
      <w:r w:rsidR="00CA3BD1" w:rsidRPr="00F118C4">
        <w:rPr>
          <w:rFonts w:ascii="Palatino Linotype" w:hAnsi="Palatino Linotype" w:cstheme="minorHAnsi"/>
          <w:bCs/>
          <w:sz w:val="18"/>
          <w:szCs w:val="18"/>
        </w:rPr>
        <w:t xml:space="preserve"> </w:t>
      </w:r>
      <w:r w:rsidR="001A065C" w:rsidRPr="00F118C4">
        <w:rPr>
          <w:rFonts w:ascii="Palatino Linotype" w:hAnsi="Palatino Linotype" w:cstheme="minorHAnsi"/>
          <w:bCs/>
          <w:sz w:val="18"/>
          <w:szCs w:val="18"/>
        </w:rPr>
        <w:t>oreille.</w:t>
      </w:r>
      <w:r w:rsidR="00CA3BD1" w:rsidRPr="00F118C4">
        <w:rPr>
          <w:rFonts w:ascii="Palatino Linotype" w:hAnsi="Palatino Linotype" w:cstheme="minorHAnsi"/>
          <w:bCs/>
          <w:sz w:val="18"/>
          <w:szCs w:val="18"/>
        </w:rPr>
        <w:t xml:space="preserve"> </w:t>
      </w:r>
      <w:r w:rsidR="001A065C" w:rsidRPr="00F118C4">
        <w:rPr>
          <w:rFonts w:ascii="Palatino Linotype" w:hAnsi="Palatino Linotype" w:cstheme="minorHAnsi"/>
          <w:bCs/>
          <w:sz w:val="18"/>
          <w:szCs w:val="18"/>
        </w:rPr>
        <w:t xml:space="preserve">   </w:t>
      </w:r>
      <w:r w:rsidR="001A065C" w:rsidRPr="00F118C4">
        <w:rPr>
          <w:rFonts w:ascii="Palatino Linotype" w:hAnsi="Palatino Linotype" w:cstheme="minorHAnsi"/>
          <w:b/>
          <w:bCs/>
          <w:sz w:val="18"/>
          <w:szCs w:val="18"/>
        </w:rPr>
        <w:t>Văcŭus, a, um :</w:t>
      </w:r>
      <w:r w:rsidR="001A065C" w:rsidRPr="00F118C4">
        <w:rPr>
          <w:rFonts w:ascii="Palatino Linotype" w:hAnsi="Palatino Linotype" w:cstheme="minorHAnsi"/>
          <w:bCs/>
          <w:sz w:val="18"/>
          <w:szCs w:val="18"/>
        </w:rPr>
        <w:t xml:space="preserve"> vide, libre, inoccupé […].</w:t>
      </w:r>
      <w:r w:rsidR="00CA3BD1" w:rsidRPr="00F118C4">
        <w:rPr>
          <w:rFonts w:ascii="Palatino Linotype" w:hAnsi="Palatino Linotype" w:cstheme="minorHAnsi"/>
          <w:bCs/>
          <w:sz w:val="18"/>
          <w:szCs w:val="18"/>
        </w:rPr>
        <w:t xml:space="preserve"> </w:t>
      </w:r>
      <w:r w:rsidR="001A065C" w:rsidRPr="00F118C4">
        <w:rPr>
          <w:rFonts w:ascii="Palatino Linotype" w:hAnsi="Palatino Linotype" w:cstheme="minorHAnsi"/>
          <w:bCs/>
          <w:sz w:val="18"/>
          <w:szCs w:val="18"/>
        </w:rPr>
        <w:t xml:space="preserve">  </w:t>
      </w:r>
      <w:r w:rsidR="001A065C" w:rsidRPr="00F118C4">
        <w:rPr>
          <w:rFonts w:ascii="Palatino Linotype" w:hAnsi="Palatino Linotype" w:cstheme="minorHAnsi"/>
          <w:b/>
          <w:sz w:val="18"/>
          <w:szCs w:val="18"/>
        </w:rPr>
        <w:t>S</w:t>
      </w:r>
      <w:r w:rsidR="001A065C" w:rsidRPr="00F118C4">
        <w:rPr>
          <w:rFonts w:ascii="Palatino Linotype" w:hAnsi="Palatino Linotype" w:cstheme="minorHAnsi"/>
          <w:b/>
          <w:bCs/>
          <w:sz w:val="18"/>
          <w:szCs w:val="18"/>
        </w:rPr>
        <w:t>ăgax, săgācis :</w:t>
      </w:r>
      <w:r w:rsidR="00CA3BD1" w:rsidRPr="00F118C4">
        <w:rPr>
          <w:rFonts w:ascii="Palatino Linotype" w:hAnsi="Palatino Linotype" w:cstheme="minorHAnsi"/>
          <w:b/>
          <w:bCs/>
          <w:sz w:val="18"/>
          <w:szCs w:val="18"/>
        </w:rPr>
        <w:t xml:space="preserve"> </w:t>
      </w:r>
      <w:r w:rsidR="001A065C" w:rsidRPr="00F118C4">
        <w:rPr>
          <w:rFonts w:ascii="Palatino Linotype" w:hAnsi="Palatino Linotype" w:cstheme="minorHAnsi"/>
          <w:bCs/>
          <w:sz w:val="18"/>
          <w:szCs w:val="18"/>
        </w:rPr>
        <w:t>1.  qui a l'odorat subtil</w:t>
      </w:r>
      <w:r w:rsidR="00CA3BD1" w:rsidRPr="00F118C4">
        <w:rPr>
          <w:rFonts w:ascii="Palatino Linotype" w:hAnsi="Palatino Linotype" w:cstheme="minorHAnsi"/>
          <w:bCs/>
          <w:sz w:val="18"/>
          <w:szCs w:val="18"/>
        </w:rPr>
        <w:t xml:space="preserve"> </w:t>
      </w:r>
      <w:r w:rsidR="001A065C" w:rsidRPr="00F118C4">
        <w:rPr>
          <w:rFonts w:ascii="Palatino Linotype" w:hAnsi="Palatino Linotype" w:cstheme="minorHAnsi"/>
          <w:bCs/>
          <w:sz w:val="18"/>
          <w:szCs w:val="18"/>
        </w:rPr>
        <w:t>; 2. qui a l'oreille subtile, qui a l'oreille fine, vigilant</w:t>
      </w:r>
      <w:r w:rsidR="00CA3BD1" w:rsidRPr="00F118C4">
        <w:rPr>
          <w:rFonts w:ascii="Palatino Linotype" w:hAnsi="Palatino Linotype" w:cstheme="minorHAnsi"/>
          <w:bCs/>
          <w:sz w:val="18"/>
          <w:szCs w:val="18"/>
        </w:rPr>
        <w:t xml:space="preserve"> </w:t>
      </w:r>
      <w:r w:rsidR="001A065C" w:rsidRPr="00F118C4">
        <w:rPr>
          <w:rFonts w:ascii="Palatino Linotype" w:hAnsi="Palatino Linotype" w:cstheme="minorHAnsi"/>
          <w:bCs/>
          <w:sz w:val="18"/>
          <w:szCs w:val="18"/>
        </w:rPr>
        <w:t>;   3. sagace, pénétrant</w:t>
      </w:r>
      <w:r w:rsidR="00CA3BD1" w:rsidRPr="00F118C4">
        <w:rPr>
          <w:rFonts w:ascii="Palatino Linotype" w:hAnsi="Palatino Linotype" w:cstheme="minorHAnsi"/>
          <w:bCs/>
          <w:sz w:val="18"/>
          <w:szCs w:val="18"/>
        </w:rPr>
        <w:t xml:space="preserve"> </w:t>
      </w:r>
      <w:r w:rsidR="001A065C" w:rsidRPr="00F118C4">
        <w:rPr>
          <w:rFonts w:ascii="Palatino Linotype" w:hAnsi="Palatino Linotype" w:cstheme="minorHAnsi"/>
          <w:bCs/>
          <w:sz w:val="18"/>
          <w:szCs w:val="18"/>
        </w:rPr>
        <w:t>; qui connaît (avec gén.)</w:t>
      </w:r>
      <w:r w:rsidR="001A065C" w:rsidRPr="00F118C4">
        <w:rPr>
          <w:rFonts w:ascii="Palatino Linotype" w:hAnsi="Palatino Linotype" w:cstheme="minorHAnsi"/>
          <w:b/>
          <w:bCs/>
          <w:sz w:val="18"/>
          <w:szCs w:val="18"/>
        </w:rPr>
        <w:t>.</w:t>
      </w:r>
      <w:r w:rsidR="00B963A5" w:rsidRPr="00F118C4">
        <w:rPr>
          <w:rFonts w:ascii="Palatino Linotype" w:hAnsi="Palatino Linotype" w:cstheme="minorHAnsi"/>
          <w:b/>
          <w:bCs/>
          <w:sz w:val="18"/>
          <w:szCs w:val="18"/>
        </w:rPr>
        <w:t xml:space="preserve"> ănĭmus, i, m. :</w:t>
      </w:r>
      <w:r w:rsidR="005547BA" w:rsidRPr="00F118C4">
        <w:rPr>
          <w:rFonts w:ascii="Palatino Linotype" w:hAnsi="Palatino Linotype" w:cstheme="minorHAnsi"/>
          <w:sz w:val="18"/>
          <w:szCs w:val="18"/>
        </w:rPr>
        <w:t xml:space="preserve"> </w:t>
      </w:r>
      <w:r w:rsidR="00B963A5" w:rsidRPr="00F118C4">
        <w:rPr>
          <w:rFonts w:ascii="Palatino Linotype" w:hAnsi="Palatino Linotype" w:cstheme="minorHAnsi"/>
          <w:bCs/>
          <w:i/>
          <w:iCs/>
          <w:sz w:val="18"/>
          <w:szCs w:val="18"/>
        </w:rPr>
        <w:t xml:space="preserve">principe de la vie intellectuelle et morale </w:t>
      </w:r>
      <w:r w:rsidR="00B963A5" w:rsidRPr="00F118C4">
        <w:rPr>
          <w:rFonts w:ascii="Palatino Linotype" w:hAnsi="Palatino Linotype" w:cstheme="minorHAnsi"/>
          <w:bCs/>
          <w:sz w:val="18"/>
          <w:szCs w:val="18"/>
        </w:rPr>
        <w:t>: esprit, âme</w:t>
      </w:r>
      <w:r w:rsidR="00CA3BD1" w:rsidRPr="00F118C4">
        <w:rPr>
          <w:rFonts w:ascii="Palatino Linotype" w:hAnsi="Palatino Linotype" w:cstheme="minorHAnsi"/>
          <w:bCs/>
          <w:sz w:val="18"/>
          <w:szCs w:val="18"/>
        </w:rPr>
        <w:t xml:space="preserve"> </w:t>
      </w:r>
      <w:r w:rsidR="00B963A5" w:rsidRPr="00F118C4">
        <w:rPr>
          <w:rFonts w:ascii="Palatino Linotype" w:hAnsi="Palatino Linotype" w:cstheme="minorHAnsi"/>
          <w:bCs/>
          <w:sz w:val="18"/>
          <w:szCs w:val="18"/>
        </w:rPr>
        <w:t>; intelligence  […].</w:t>
      </w:r>
    </w:p>
  </w:footnote>
  <w:footnote w:id="51">
    <w:p w:rsidR="005547BA" w:rsidRPr="00F118C4" w:rsidRDefault="00961CF5" w:rsidP="007304C5">
      <w:pPr>
        <w:tabs>
          <w:tab w:val="left" w:pos="284"/>
          <w:tab w:val="left" w:pos="426"/>
          <w:tab w:val="left" w:pos="567"/>
        </w:tabs>
        <w:spacing w:after="120"/>
        <w:ind w:firstLine="426"/>
        <w:rPr>
          <w:rFonts w:ascii="Palatino Linotype" w:hAnsi="Palatino Linotype" w:cstheme="minorHAnsi"/>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6F12A5" w:rsidRPr="00F118C4">
        <w:rPr>
          <w:rFonts w:ascii="Palatino Linotype" w:hAnsi="Palatino Linotype" w:cstheme="minorHAnsi"/>
          <w:b/>
          <w:sz w:val="18"/>
          <w:szCs w:val="18"/>
        </w:rPr>
        <w:t>51. semotum a curis adhibe veram ad rationem,</w:t>
      </w:r>
      <w:r w:rsidRPr="00F118C4">
        <w:rPr>
          <w:rFonts w:ascii="Palatino Linotype" w:hAnsi="Palatino Linotype" w:cstheme="minorHAnsi"/>
          <w:b/>
          <w:sz w:val="18"/>
          <w:szCs w:val="18"/>
        </w:rPr>
        <w:t xml:space="preserve"> —     </w:t>
      </w:r>
      <w:r w:rsidR="005547BA" w:rsidRPr="00F118C4">
        <w:rPr>
          <w:rFonts w:ascii="Palatino Linotype" w:hAnsi="Palatino Linotype" w:cstheme="minorHAnsi"/>
          <w:b/>
          <w:sz w:val="18"/>
          <w:szCs w:val="18"/>
        </w:rPr>
        <w:t xml:space="preserve"> </w:t>
      </w:r>
      <w:bookmarkStart w:id="30" w:name="adhibeo"/>
      <w:bookmarkEnd w:id="30"/>
      <w:r w:rsidR="005547BA" w:rsidRPr="00F118C4">
        <w:rPr>
          <w:rFonts w:ascii="Palatino Linotype" w:hAnsi="Palatino Linotype" w:cstheme="minorHAnsi"/>
          <w:b/>
          <w:bCs/>
          <w:sz w:val="18"/>
          <w:szCs w:val="18"/>
        </w:rPr>
        <w:t xml:space="preserve">ădhĭbĕo, ēre, </w:t>
      </w:r>
      <w:r w:rsidR="005547BA" w:rsidRPr="00F118C4">
        <w:rPr>
          <w:rFonts w:ascii="Palatino Linotype" w:hAnsi="Palatino Linotype" w:cstheme="minorHAnsi"/>
          <w:bCs/>
          <w:sz w:val="18"/>
          <w:szCs w:val="18"/>
        </w:rPr>
        <w:t xml:space="preserve">hĭbŭi, hĭbĭtum, tr. : </w:t>
      </w:r>
      <w:r w:rsidR="00CA3BD1" w:rsidRPr="00F118C4">
        <w:rPr>
          <w:rFonts w:ascii="Palatino Linotype" w:hAnsi="Palatino Linotype" w:cstheme="minorHAnsi"/>
          <w:bCs/>
          <w:sz w:val="18"/>
          <w:szCs w:val="18"/>
        </w:rPr>
        <w:t xml:space="preserve">   </w:t>
      </w:r>
      <w:r w:rsidR="005547BA" w:rsidRPr="00F118C4">
        <w:rPr>
          <w:rFonts w:ascii="Palatino Linotype" w:hAnsi="Palatino Linotype" w:cstheme="minorHAnsi"/>
          <w:bCs/>
          <w:sz w:val="18"/>
          <w:szCs w:val="18"/>
        </w:rPr>
        <w:t xml:space="preserve">( </w:t>
      </w:r>
      <w:r w:rsidR="005547BA" w:rsidRPr="00F118C4">
        <w:rPr>
          <w:rFonts w:ascii="Palatino Linotype" w:hAnsi="Palatino Linotype" w:cstheme="minorHAnsi"/>
          <w:bCs/>
          <w:i/>
          <w:iCs/>
          <w:sz w:val="18"/>
          <w:szCs w:val="18"/>
        </w:rPr>
        <w:t>ad</w:t>
      </w:r>
      <w:r w:rsidR="005547BA" w:rsidRPr="00F118C4">
        <w:rPr>
          <w:rStyle w:val="sense"/>
          <w:rFonts w:ascii="Palatino Linotype" w:hAnsi="Palatino Linotype" w:cstheme="minorHAnsi"/>
          <w:bCs/>
          <w:i/>
          <w:iCs/>
          <w:sz w:val="18"/>
          <w:szCs w:val="18"/>
        </w:rPr>
        <w:t>hibere ...</w:t>
      </w:r>
      <w:r w:rsidR="00CA3BD1" w:rsidRPr="00F118C4">
        <w:rPr>
          <w:rStyle w:val="sense"/>
          <w:rFonts w:ascii="Palatino Linotype" w:hAnsi="Palatino Linotype" w:cstheme="minorHAnsi"/>
          <w:bCs/>
          <w:i/>
          <w:iCs/>
          <w:sz w:val="18"/>
          <w:szCs w:val="18"/>
        </w:rPr>
        <w:t xml:space="preserve"> </w:t>
      </w:r>
      <w:r w:rsidR="005547BA" w:rsidRPr="00F118C4">
        <w:rPr>
          <w:rStyle w:val="sense"/>
          <w:rFonts w:ascii="Palatino Linotype" w:hAnsi="Palatino Linotype" w:cstheme="minorHAnsi"/>
          <w:bCs/>
          <w:i/>
          <w:iCs/>
          <w:sz w:val="18"/>
          <w:szCs w:val="18"/>
        </w:rPr>
        <w:t>ad aliquid ou alicui rei ou in +</w:t>
      </w:r>
      <w:r w:rsidR="00CA3BD1" w:rsidRPr="00F118C4">
        <w:rPr>
          <w:rStyle w:val="sense"/>
          <w:rFonts w:ascii="Palatino Linotype" w:hAnsi="Palatino Linotype" w:cstheme="minorHAnsi"/>
          <w:bCs/>
          <w:i/>
          <w:iCs/>
          <w:sz w:val="18"/>
          <w:szCs w:val="18"/>
        </w:rPr>
        <w:t xml:space="preserve"> </w:t>
      </w:r>
      <w:r w:rsidR="005547BA" w:rsidRPr="00F118C4">
        <w:rPr>
          <w:rStyle w:val="sense"/>
          <w:rFonts w:ascii="Palatino Linotype" w:hAnsi="Palatino Linotype" w:cstheme="minorHAnsi"/>
          <w:bCs/>
          <w:i/>
          <w:iCs/>
          <w:sz w:val="18"/>
          <w:szCs w:val="18"/>
        </w:rPr>
        <w:t>abl.</w:t>
      </w:r>
      <w:r w:rsidR="005547BA" w:rsidRPr="00F118C4">
        <w:rPr>
          <w:rStyle w:val="sense"/>
          <w:rFonts w:ascii="Palatino Linotype" w:hAnsi="Palatino Linotype" w:cstheme="minorHAnsi"/>
          <w:bCs/>
          <w:sz w:val="18"/>
          <w:szCs w:val="18"/>
        </w:rPr>
        <w:t xml:space="preserve">)  : 1. </w:t>
      </w:r>
      <w:r w:rsidR="005547BA" w:rsidRPr="00F118C4">
        <w:rPr>
          <w:rFonts w:ascii="Palatino Linotype" w:hAnsi="Palatino Linotype" w:cstheme="minorHAnsi"/>
          <w:bCs/>
          <w:sz w:val="18"/>
          <w:szCs w:val="18"/>
        </w:rPr>
        <w:t>mettre à, appliquer à, employer à.</w:t>
      </w:r>
      <w:r w:rsidR="00CA3BD1" w:rsidRPr="00F118C4">
        <w:rPr>
          <w:rFonts w:ascii="Palatino Linotype" w:hAnsi="Palatino Linotype" w:cstheme="minorHAnsi"/>
          <w:bCs/>
          <w:sz w:val="18"/>
          <w:szCs w:val="18"/>
        </w:rPr>
        <w:t xml:space="preserve"> </w:t>
      </w:r>
      <w:r w:rsidR="005547BA" w:rsidRPr="00F118C4">
        <w:rPr>
          <w:rFonts w:ascii="Palatino Linotype" w:hAnsi="Palatino Linotype" w:cstheme="minorHAnsi"/>
          <w:b/>
          <w:bCs/>
          <w:sz w:val="18"/>
          <w:szCs w:val="18"/>
        </w:rPr>
        <w:t>2 - ajouter, joindre</w:t>
      </w:r>
      <w:r w:rsidR="00CA3BD1" w:rsidRPr="00F118C4">
        <w:rPr>
          <w:rFonts w:ascii="Palatino Linotype" w:hAnsi="Palatino Linotype" w:cstheme="minorHAnsi"/>
          <w:b/>
          <w:bCs/>
          <w:sz w:val="18"/>
          <w:szCs w:val="18"/>
        </w:rPr>
        <w:t xml:space="preserve"> </w:t>
      </w:r>
      <w:r w:rsidR="005547BA" w:rsidRPr="00F118C4">
        <w:rPr>
          <w:rFonts w:ascii="Palatino Linotype" w:hAnsi="Palatino Linotype" w:cstheme="minorHAnsi"/>
          <w:b/>
          <w:bCs/>
          <w:sz w:val="18"/>
          <w:szCs w:val="18"/>
        </w:rPr>
        <w:t>;</w:t>
      </w:r>
      <w:r w:rsidR="00CA3BD1" w:rsidRPr="00F118C4">
        <w:rPr>
          <w:rFonts w:ascii="Palatino Linotype" w:hAnsi="Palatino Linotype" w:cstheme="minorHAnsi"/>
          <w:b/>
          <w:bCs/>
          <w:sz w:val="18"/>
          <w:szCs w:val="18"/>
        </w:rPr>
        <w:t xml:space="preserve"> </w:t>
      </w:r>
      <w:r w:rsidR="005547BA" w:rsidRPr="00F118C4">
        <w:rPr>
          <w:rFonts w:ascii="Palatino Linotype" w:hAnsi="Palatino Linotype" w:cstheme="minorHAnsi"/>
          <w:b/>
          <w:bCs/>
          <w:sz w:val="18"/>
          <w:szCs w:val="18"/>
        </w:rPr>
        <w:t xml:space="preserve"> faire venir</w:t>
      </w:r>
      <w:r w:rsidR="00CA3BD1" w:rsidRPr="00F118C4">
        <w:rPr>
          <w:rFonts w:ascii="Palatino Linotype" w:hAnsi="Palatino Linotype" w:cstheme="minorHAnsi"/>
          <w:b/>
          <w:bCs/>
          <w:sz w:val="18"/>
          <w:szCs w:val="18"/>
        </w:rPr>
        <w:t xml:space="preserve"> </w:t>
      </w:r>
      <w:r w:rsidR="005547BA" w:rsidRPr="00F118C4">
        <w:rPr>
          <w:rFonts w:ascii="Palatino Linotype" w:hAnsi="Palatino Linotype" w:cstheme="minorHAnsi"/>
          <w:b/>
          <w:bCs/>
          <w:sz w:val="18"/>
          <w:szCs w:val="18"/>
        </w:rPr>
        <w:t xml:space="preserve">; </w:t>
      </w:r>
      <w:r w:rsidR="005547BA" w:rsidRPr="00F118C4">
        <w:rPr>
          <w:rFonts w:ascii="Palatino Linotype" w:hAnsi="Palatino Linotype" w:cstheme="minorHAnsi"/>
          <w:sz w:val="18"/>
          <w:szCs w:val="18"/>
        </w:rPr>
        <w:t>‖</w:t>
      </w:r>
      <w:r w:rsidR="005547BA" w:rsidRPr="00F118C4">
        <w:rPr>
          <w:rFonts w:ascii="Palatino Linotype" w:hAnsi="Palatino Linotype" w:cstheme="minorHAnsi"/>
          <w:b/>
          <w:bCs/>
          <w:sz w:val="18"/>
          <w:szCs w:val="18"/>
        </w:rPr>
        <w:t xml:space="preserve"> adhibete auris (</w:t>
      </w:r>
      <w:r w:rsidR="005547BA" w:rsidRPr="00F118C4">
        <w:rPr>
          <w:rFonts w:ascii="Palatino Linotype" w:hAnsi="Palatino Linotype" w:cstheme="minorHAnsi"/>
          <w:b/>
          <w:bCs/>
          <w:i/>
          <w:iCs/>
          <w:sz w:val="18"/>
          <w:szCs w:val="18"/>
        </w:rPr>
        <w:t>s.-ent.</w:t>
      </w:r>
      <w:r w:rsidR="005547BA" w:rsidRPr="00F118C4">
        <w:rPr>
          <w:rFonts w:ascii="Palatino Linotype" w:hAnsi="Palatino Linotype" w:cstheme="minorHAnsi"/>
          <w:b/>
          <w:bCs/>
          <w:sz w:val="18"/>
          <w:szCs w:val="18"/>
        </w:rPr>
        <w:t xml:space="preserve"> ad ea) quæ ego loquor, Plaut.:</w:t>
      </w:r>
      <w:r w:rsidR="005547BA" w:rsidRPr="00F118C4">
        <w:rPr>
          <w:rFonts w:ascii="Palatino Linotype" w:hAnsi="Palatino Linotype" w:cstheme="minorHAnsi"/>
          <w:bCs/>
          <w:sz w:val="18"/>
          <w:szCs w:val="18"/>
        </w:rPr>
        <w:t xml:space="preserve"> </w:t>
      </w:r>
      <w:r w:rsidR="00487094" w:rsidRPr="00F118C4">
        <w:rPr>
          <w:rFonts w:ascii="Palatino Linotype" w:hAnsi="Palatino Linotype" w:cstheme="minorHAnsi"/>
          <w:bCs/>
          <w:sz w:val="18"/>
          <w:szCs w:val="18"/>
        </w:rPr>
        <w:t xml:space="preserve"> </w:t>
      </w:r>
      <w:r w:rsidR="005547BA" w:rsidRPr="00F118C4">
        <w:rPr>
          <w:rFonts w:ascii="Palatino Linotype" w:hAnsi="Palatino Linotype" w:cstheme="minorHAnsi"/>
          <w:bCs/>
          <w:sz w:val="18"/>
          <w:szCs w:val="18"/>
        </w:rPr>
        <w:t xml:space="preserve">tendez l'oreille à ce que je vous dis.   </w:t>
      </w:r>
      <w:r w:rsidR="005547BA" w:rsidRPr="00F118C4">
        <w:rPr>
          <w:rFonts w:ascii="Palatino Linotype" w:hAnsi="Palatino Linotype" w:cstheme="minorHAnsi"/>
          <w:b/>
          <w:sz w:val="18"/>
          <w:szCs w:val="18"/>
        </w:rPr>
        <w:t xml:space="preserve"> S</w:t>
      </w:r>
      <w:r w:rsidR="005547BA" w:rsidRPr="00F118C4">
        <w:rPr>
          <w:rFonts w:ascii="Palatino Linotype" w:hAnsi="Palatino Linotype" w:cstheme="minorHAnsi"/>
          <w:b/>
          <w:bCs/>
          <w:sz w:val="18"/>
          <w:szCs w:val="18"/>
        </w:rPr>
        <w:t xml:space="preserve">ēmŏvĕo, ēre, mōvi, mōtum : - tr. </w:t>
      </w:r>
      <w:r w:rsidR="005547BA" w:rsidRPr="00F118C4">
        <w:rPr>
          <w:rFonts w:ascii="Palatino Linotype" w:hAnsi="Palatino Linotype" w:cstheme="minorHAnsi"/>
          <w:bCs/>
          <w:sz w:val="18"/>
          <w:szCs w:val="18"/>
        </w:rPr>
        <w:t>- éloigner, séparer, écarter, bannir, exclure.</w:t>
      </w:r>
      <w:r w:rsidR="005547BA" w:rsidRPr="00F118C4">
        <w:rPr>
          <w:rFonts w:ascii="Palatino Linotype" w:hAnsi="Palatino Linotype" w:cstheme="minorHAnsi"/>
          <w:sz w:val="18"/>
          <w:szCs w:val="18"/>
        </w:rPr>
        <w:t xml:space="preserve"> ( cst avec ab. + abl.).   </w:t>
      </w:r>
      <w:r w:rsidR="005547BA" w:rsidRPr="00F118C4">
        <w:rPr>
          <w:rFonts w:ascii="Palatino Linotype" w:hAnsi="Palatino Linotype" w:cstheme="minorHAnsi"/>
          <w:b/>
          <w:sz w:val="18"/>
          <w:szCs w:val="18"/>
        </w:rPr>
        <w:t>C</w:t>
      </w:r>
      <w:r w:rsidR="005547BA" w:rsidRPr="00F118C4">
        <w:rPr>
          <w:rFonts w:ascii="Palatino Linotype" w:hAnsi="Palatino Linotype" w:cstheme="minorHAnsi"/>
          <w:b/>
          <w:bCs/>
          <w:sz w:val="18"/>
          <w:szCs w:val="18"/>
        </w:rPr>
        <w:t xml:space="preserve">ūra, æ, f. </w:t>
      </w:r>
      <w:r w:rsidR="005547BA" w:rsidRPr="00F118C4">
        <w:rPr>
          <w:rFonts w:ascii="Palatino Linotype" w:hAnsi="Palatino Linotype" w:cstheme="minorHAnsi"/>
          <w:bCs/>
          <w:sz w:val="18"/>
          <w:szCs w:val="18"/>
        </w:rPr>
        <w:t>(</w:t>
      </w:r>
      <w:r w:rsidR="005547BA" w:rsidRPr="00F118C4">
        <w:rPr>
          <w:rFonts w:ascii="Palatino Linotype" w:hAnsi="Palatino Linotype" w:cstheme="minorHAnsi"/>
          <w:bCs/>
          <w:i/>
          <w:iCs/>
          <w:sz w:val="18"/>
          <w:szCs w:val="18"/>
        </w:rPr>
        <w:t>arch.</w:t>
      </w:r>
      <w:r w:rsidR="005547BA" w:rsidRPr="00F118C4">
        <w:rPr>
          <w:rFonts w:ascii="Palatino Linotype" w:hAnsi="Palatino Linotype" w:cstheme="minorHAnsi"/>
          <w:bCs/>
          <w:sz w:val="18"/>
          <w:szCs w:val="18"/>
        </w:rPr>
        <w:t xml:space="preserve"> coira) :</w:t>
      </w:r>
      <w:r w:rsidR="005547BA" w:rsidRPr="00F118C4">
        <w:rPr>
          <w:rFonts w:ascii="Palatino Linotype" w:hAnsi="Palatino Linotype" w:cstheme="minorHAnsi"/>
          <w:sz w:val="18"/>
          <w:szCs w:val="18"/>
        </w:rPr>
        <w:t xml:space="preserve"> </w:t>
      </w:r>
      <w:r w:rsidR="005547BA" w:rsidRPr="00F118C4">
        <w:rPr>
          <w:rFonts w:ascii="Palatino Linotype" w:hAnsi="Palatino Linotype" w:cstheme="minorHAnsi"/>
          <w:bCs/>
          <w:sz w:val="18"/>
          <w:szCs w:val="18"/>
        </w:rPr>
        <w:t>soin, diligence, attention</w:t>
      </w:r>
      <w:r w:rsidR="00CA3BD1" w:rsidRPr="00F118C4">
        <w:rPr>
          <w:rFonts w:ascii="Palatino Linotype" w:hAnsi="Palatino Linotype" w:cstheme="minorHAnsi"/>
          <w:bCs/>
          <w:sz w:val="18"/>
          <w:szCs w:val="18"/>
        </w:rPr>
        <w:t xml:space="preserve"> </w:t>
      </w:r>
      <w:r w:rsidR="005547BA" w:rsidRPr="00F118C4">
        <w:rPr>
          <w:rFonts w:ascii="Palatino Linotype" w:hAnsi="Palatino Linotype" w:cstheme="minorHAnsi"/>
          <w:bCs/>
          <w:sz w:val="18"/>
          <w:szCs w:val="18"/>
        </w:rPr>
        <w:t>;  occupation</w:t>
      </w:r>
      <w:r w:rsidR="00CA3BD1" w:rsidRPr="00F118C4">
        <w:rPr>
          <w:rFonts w:ascii="Palatino Linotype" w:hAnsi="Palatino Linotype" w:cstheme="minorHAnsi"/>
          <w:bCs/>
          <w:sz w:val="18"/>
          <w:szCs w:val="18"/>
        </w:rPr>
        <w:t xml:space="preserve"> </w:t>
      </w:r>
      <w:r w:rsidR="005547BA" w:rsidRPr="00F118C4">
        <w:rPr>
          <w:rFonts w:ascii="Palatino Linotype" w:hAnsi="Palatino Linotype" w:cstheme="minorHAnsi"/>
          <w:bCs/>
          <w:sz w:val="18"/>
          <w:szCs w:val="18"/>
        </w:rPr>
        <w:t>;  […]</w:t>
      </w:r>
      <w:r w:rsidR="00CA3BD1" w:rsidRPr="00F118C4">
        <w:rPr>
          <w:rFonts w:ascii="Palatino Linotype" w:hAnsi="Palatino Linotype" w:cstheme="minorHAnsi"/>
          <w:bCs/>
          <w:sz w:val="18"/>
          <w:szCs w:val="18"/>
        </w:rPr>
        <w:t xml:space="preserve"> </w:t>
      </w:r>
      <w:r w:rsidR="005547BA" w:rsidRPr="00F118C4">
        <w:rPr>
          <w:rFonts w:ascii="Palatino Linotype" w:hAnsi="Palatino Linotype" w:cstheme="minorHAnsi"/>
          <w:bCs/>
          <w:sz w:val="18"/>
          <w:szCs w:val="18"/>
        </w:rPr>
        <w:t xml:space="preserve">;   souci, ennui, inquiétude, sollicitude, tourment.    </w:t>
      </w:r>
      <w:r w:rsidR="00922D91" w:rsidRPr="00F118C4">
        <w:rPr>
          <w:rFonts w:ascii="Palatino Linotype" w:hAnsi="Palatino Linotype" w:cstheme="minorHAnsi"/>
          <w:b/>
          <w:bCs/>
          <w:sz w:val="18"/>
          <w:szCs w:val="18"/>
        </w:rPr>
        <w:t>R</w:t>
      </w:r>
      <w:r w:rsidR="005547BA" w:rsidRPr="00F118C4">
        <w:rPr>
          <w:rFonts w:ascii="Palatino Linotype" w:hAnsi="Palatino Linotype" w:cstheme="minorHAnsi"/>
          <w:b/>
          <w:bCs/>
          <w:sz w:val="18"/>
          <w:szCs w:val="18"/>
        </w:rPr>
        <w:t xml:space="preserve">ătĭo, ōnis, f. </w:t>
      </w:r>
      <w:r w:rsidR="005547BA" w:rsidRPr="00F118C4">
        <w:rPr>
          <w:rFonts w:ascii="Palatino Linotype" w:hAnsi="Palatino Linotype" w:cstheme="minorHAnsi"/>
          <w:bCs/>
          <w:sz w:val="18"/>
          <w:szCs w:val="18"/>
        </w:rPr>
        <w:t>[reor, ratus] : 1. calcul</w:t>
      </w:r>
      <w:r w:rsidR="00CA3BD1" w:rsidRPr="00F118C4">
        <w:rPr>
          <w:rFonts w:ascii="Palatino Linotype" w:hAnsi="Palatino Linotype" w:cstheme="minorHAnsi"/>
          <w:bCs/>
          <w:sz w:val="18"/>
          <w:szCs w:val="18"/>
        </w:rPr>
        <w:t xml:space="preserve"> </w:t>
      </w:r>
      <w:r w:rsidR="005547BA" w:rsidRPr="00F118C4">
        <w:rPr>
          <w:rFonts w:ascii="Palatino Linotype" w:hAnsi="Palatino Linotype" w:cstheme="minorHAnsi"/>
          <w:bCs/>
          <w:sz w:val="18"/>
          <w:szCs w:val="18"/>
        </w:rPr>
        <w:t xml:space="preserve">; </w:t>
      </w:r>
      <w:r w:rsidR="00922D91" w:rsidRPr="00F118C4">
        <w:rPr>
          <w:rFonts w:ascii="Palatino Linotype" w:hAnsi="Palatino Linotype" w:cstheme="minorHAnsi"/>
          <w:bCs/>
          <w:sz w:val="18"/>
          <w:szCs w:val="18"/>
        </w:rPr>
        <w:t>raisonnement, raison</w:t>
      </w:r>
      <w:r w:rsidR="00CA3BD1" w:rsidRPr="00F118C4">
        <w:rPr>
          <w:rFonts w:ascii="Palatino Linotype" w:hAnsi="Palatino Linotype" w:cstheme="minorHAnsi"/>
          <w:bCs/>
          <w:sz w:val="18"/>
          <w:szCs w:val="18"/>
        </w:rPr>
        <w:t xml:space="preserve"> </w:t>
      </w:r>
      <w:r w:rsidR="00922D91" w:rsidRPr="00F118C4">
        <w:rPr>
          <w:rFonts w:ascii="Palatino Linotype" w:hAnsi="Palatino Linotype" w:cstheme="minorHAnsi"/>
          <w:bCs/>
          <w:sz w:val="18"/>
          <w:szCs w:val="18"/>
        </w:rPr>
        <w:t xml:space="preserve"> […]  ; </w:t>
      </w:r>
      <w:r w:rsidR="005547BA" w:rsidRPr="00F118C4">
        <w:rPr>
          <w:rFonts w:ascii="Palatino Linotype" w:hAnsi="Palatino Linotype" w:cstheme="minorHAnsi"/>
          <w:bCs/>
          <w:sz w:val="18"/>
          <w:szCs w:val="18"/>
        </w:rPr>
        <w:t xml:space="preserve"> ici doctrine</w:t>
      </w:r>
      <w:r w:rsidR="00CA3BD1" w:rsidRPr="00F118C4">
        <w:rPr>
          <w:rFonts w:ascii="Palatino Linotype" w:hAnsi="Palatino Linotype" w:cstheme="minorHAnsi"/>
          <w:bCs/>
          <w:sz w:val="18"/>
          <w:szCs w:val="18"/>
        </w:rPr>
        <w:t xml:space="preserve"> </w:t>
      </w:r>
      <w:r w:rsidR="005547BA" w:rsidRPr="00F118C4">
        <w:rPr>
          <w:rFonts w:ascii="Palatino Linotype" w:hAnsi="Palatino Linotype" w:cstheme="minorHAnsi"/>
          <w:bCs/>
          <w:sz w:val="18"/>
          <w:szCs w:val="18"/>
        </w:rPr>
        <w:t>;  explication</w:t>
      </w:r>
      <w:r w:rsidR="00CA3BD1" w:rsidRPr="00F118C4">
        <w:rPr>
          <w:rFonts w:ascii="Palatino Linotype" w:hAnsi="Palatino Linotype" w:cstheme="minorHAnsi"/>
          <w:bCs/>
          <w:sz w:val="18"/>
          <w:szCs w:val="18"/>
        </w:rPr>
        <w:t xml:space="preserve"> </w:t>
      </w:r>
      <w:r w:rsidR="005547BA" w:rsidRPr="00F118C4">
        <w:rPr>
          <w:rFonts w:ascii="Palatino Linotype" w:hAnsi="Palatino Linotype" w:cstheme="minorHAnsi"/>
          <w:bCs/>
          <w:sz w:val="18"/>
          <w:szCs w:val="18"/>
        </w:rPr>
        <w:t>; vera ratio signifie svt la vérité (</w:t>
      </w:r>
      <w:r w:rsidR="00C530E2" w:rsidRPr="00F118C4">
        <w:rPr>
          <w:rFonts w:ascii="Palatino Linotype" w:hAnsi="Palatino Linotype" w:cstheme="minorHAnsi"/>
          <w:bCs/>
          <w:sz w:val="18"/>
          <w:szCs w:val="18"/>
        </w:rPr>
        <w:t xml:space="preserve"> voir  498</w:t>
      </w:r>
      <w:r w:rsidR="00CA3BD1" w:rsidRPr="00F118C4">
        <w:rPr>
          <w:rFonts w:ascii="Palatino Linotype" w:hAnsi="Palatino Linotype" w:cstheme="minorHAnsi"/>
          <w:bCs/>
          <w:sz w:val="18"/>
          <w:szCs w:val="18"/>
        </w:rPr>
        <w:t xml:space="preserve"> </w:t>
      </w:r>
      <w:r w:rsidR="00C530E2" w:rsidRPr="00F118C4">
        <w:rPr>
          <w:rFonts w:ascii="Palatino Linotype" w:hAnsi="Palatino Linotype" w:cstheme="minorHAnsi"/>
          <w:bCs/>
          <w:sz w:val="18"/>
          <w:szCs w:val="18"/>
        </w:rPr>
        <w:t>; 623</w:t>
      </w:r>
      <w:r w:rsidR="00CA3BD1" w:rsidRPr="00F118C4">
        <w:rPr>
          <w:rFonts w:ascii="Palatino Linotype" w:hAnsi="Palatino Linotype" w:cstheme="minorHAnsi"/>
          <w:bCs/>
          <w:sz w:val="18"/>
          <w:szCs w:val="18"/>
        </w:rPr>
        <w:t xml:space="preserve"> </w:t>
      </w:r>
      <w:r w:rsidR="00C530E2" w:rsidRPr="00F118C4">
        <w:rPr>
          <w:rFonts w:ascii="Palatino Linotype" w:hAnsi="Palatino Linotype" w:cstheme="minorHAnsi"/>
          <w:bCs/>
          <w:sz w:val="18"/>
          <w:szCs w:val="18"/>
        </w:rPr>
        <w:t>; 637</w:t>
      </w:r>
      <w:r w:rsidR="00CA3BD1" w:rsidRPr="00F118C4">
        <w:rPr>
          <w:rFonts w:ascii="Palatino Linotype" w:hAnsi="Palatino Linotype" w:cstheme="minorHAnsi"/>
          <w:bCs/>
          <w:sz w:val="18"/>
          <w:szCs w:val="18"/>
        </w:rPr>
        <w:t xml:space="preserve"> </w:t>
      </w:r>
      <w:r w:rsidR="00C530E2" w:rsidRPr="00F118C4">
        <w:rPr>
          <w:rFonts w:ascii="Palatino Linotype" w:hAnsi="Palatino Linotype" w:cstheme="minorHAnsi"/>
          <w:bCs/>
          <w:sz w:val="18"/>
          <w:szCs w:val="18"/>
        </w:rPr>
        <w:t xml:space="preserve">; </w:t>
      </w:r>
      <w:r w:rsidR="005547BA" w:rsidRPr="00F118C4">
        <w:rPr>
          <w:rFonts w:ascii="Palatino Linotype" w:hAnsi="Palatino Linotype" w:cstheme="minorHAnsi"/>
          <w:bCs/>
          <w:sz w:val="18"/>
          <w:szCs w:val="18"/>
        </w:rPr>
        <w:t>E – R)</w:t>
      </w:r>
      <w:r w:rsidR="000B59FF" w:rsidRPr="00F118C4">
        <w:rPr>
          <w:rFonts w:ascii="Palatino Linotype" w:hAnsi="Palatino Linotype" w:cstheme="minorHAnsi"/>
          <w:bCs/>
          <w:sz w:val="18"/>
          <w:szCs w:val="18"/>
        </w:rPr>
        <w:t xml:space="preserve">. </w:t>
      </w:r>
      <w:r w:rsidR="005547BA" w:rsidRPr="00F118C4">
        <w:rPr>
          <w:rFonts w:ascii="Palatino Linotype" w:hAnsi="Palatino Linotype" w:cstheme="minorHAnsi"/>
          <w:bCs/>
          <w:sz w:val="18"/>
          <w:szCs w:val="18"/>
        </w:rPr>
        <w:t xml:space="preserve"> </w:t>
      </w:r>
    </w:p>
  </w:footnote>
  <w:footnote w:id="52">
    <w:p w:rsidR="00961CF5" w:rsidRPr="00F118C4" w:rsidRDefault="00961CF5" w:rsidP="007304C5">
      <w:pPr>
        <w:tabs>
          <w:tab w:val="left" w:pos="284"/>
          <w:tab w:val="left" w:pos="426"/>
          <w:tab w:val="left" w:pos="567"/>
        </w:tabs>
        <w:spacing w:after="120"/>
        <w:ind w:firstLine="426"/>
        <w:rPr>
          <w:rFonts w:ascii="Palatino Linotype" w:hAnsi="Palatino Linotype" w:cstheme="minorHAnsi"/>
          <w:bCs/>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6F12A5" w:rsidRPr="00F118C4">
        <w:rPr>
          <w:rFonts w:ascii="Palatino Linotype" w:hAnsi="Palatino Linotype" w:cstheme="minorHAnsi"/>
          <w:b/>
          <w:sz w:val="18"/>
          <w:szCs w:val="18"/>
        </w:rPr>
        <w:t>52. ne mea dona tibi studio disposta fideli</w:t>
      </w:r>
      <w:r w:rsidR="006F12A5" w:rsidRPr="00F118C4">
        <w:rPr>
          <w:rFonts w:ascii="Palatino Linotype" w:hAnsi="Palatino Linotype" w:cstheme="minorHAnsi"/>
          <w:bCs/>
          <w:sz w:val="18"/>
          <w:szCs w:val="18"/>
        </w:rPr>
        <w:t>,</w:t>
      </w:r>
      <w:r w:rsidRPr="00F118C4">
        <w:rPr>
          <w:rFonts w:ascii="Palatino Linotype" w:hAnsi="Palatino Linotype" w:cstheme="minorHAnsi"/>
          <w:bCs/>
          <w:sz w:val="18"/>
          <w:szCs w:val="18"/>
        </w:rPr>
        <w:t xml:space="preserve">—    </w:t>
      </w:r>
      <w:r w:rsidR="00922D91" w:rsidRPr="00F118C4">
        <w:rPr>
          <w:rFonts w:ascii="Palatino Linotype" w:hAnsi="Palatino Linotype" w:cstheme="minorHAnsi"/>
          <w:bCs/>
          <w:sz w:val="18"/>
          <w:szCs w:val="18"/>
        </w:rPr>
        <w:t xml:space="preserve">  </w:t>
      </w:r>
      <w:r w:rsidR="00922D91" w:rsidRPr="00F118C4">
        <w:rPr>
          <w:rFonts w:ascii="Palatino Linotype" w:hAnsi="Palatino Linotype" w:cstheme="minorHAnsi"/>
          <w:b/>
          <w:bCs/>
          <w:sz w:val="18"/>
          <w:szCs w:val="18"/>
        </w:rPr>
        <w:t>Dispōno</w:t>
      </w:r>
      <w:r w:rsidR="00922D91" w:rsidRPr="00F118C4">
        <w:rPr>
          <w:rFonts w:ascii="Palatino Linotype" w:hAnsi="Palatino Linotype" w:cstheme="minorHAnsi"/>
          <w:bCs/>
          <w:sz w:val="18"/>
          <w:szCs w:val="18"/>
        </w:rPr>
        <w:t>, ĕre, pŏsŭi, pŏsĭtum  (d</w:t>
      </w:r>
      <w:r w:rsidR="00922D91" w:rsidRPr="00F118C4">
        <w:rPr>
          <w:rFonts w:ascii="Palatino Linotype" w:hAnsi="Palatino Linotype" w:cstheme="minorHAnsi"/>
          <w:bCs/>
          <w:i/>
          <w:iCs/>
          <w:sz w:val="18"/>
          <w:szCs w:val="18"/>
        </w:rPr>
        <w:t>ispostus Lucr. 1, 52 ; 2, 644. )</w:t>
      </w:r>
      <w:r w:rsidR="00922D91" w:rsidRPr="00F118C4">
        <w:rPr>
          <w:rFonts w:ascii="Palatino Linotype" w:hAnsi="Palatino Linotype" w:cstheme="minorHAnsi"/>
          <w:bCs/>
          <w:sz w:val="18"/>
          <w:szCs w:val="18"/>
        </w:rPr>
        <w:t xml:space="preserve">  (tr.)</w:t>
      </w:r>
      <w:r w:rsidR="00CA3BD1" w:rsidRPr="00F118C4">
        <w:rPr>
          <w:rFonts w:ascii="Palatino Linotype" w:hAnsi="Palatino Linotype" w:cstheme="minorHAnsi"/>
          <w:bCs/>
          <w:sz w:val="18"/>
          <w:szCs w:val="18"/>
        </w:rPr>
        <w:t xml:space="preserve"> </w:t>
      </w:r>
      <w:r w:rsidR="00922D91" w:rsidRPr="00F118C4">
        <w:rPr>
          <w:rFonts w:ascii="Palatino Linotype" w:hAnsi="Palatino Linotype" w:cstheme="minorHAnsi"/>
          <w:bCs/>
          <w:sz w:val="18"/>
          <w:szCs w:val="18"/>
        </w:rPr>
        <w:t>: 1 -</w:t>
      </w:r>
      <w:r w:rsidR="00CA3BD1" w:rsidRPr="00F118C4">
        <w:rPr>
          <w:rFonts w:ascii="Palatino Linotype" w:hAnsi="Palatino Linotype" w:cstheme="minorHAnsi"/>
          <w:bCs/>
          <w:sz w:val="18"/>
          <w:szCs w:val="18"/>
        </w:rPr>
        <w:t xml:space="preserve"> </w:t>
      </w:r>
      <w:r w:rsidR="00922D91" w:rsidRPr="00F118C4">
        <w:rPr>
          <w:rFonts w:ascii="Palatino Linotype" w:hAnsi="Palatino Linotype" w:cstheme="minorHAnsi"/>
          <w:bCs/>
          <w:sz w:val="18"/>
          <w:szCs w:val="18"/>
        </w:rPr>
        <w:t>placer en séparant, distinctement ; disposer, distribuer, mettre en ordre</w:t>
      </w:r>
      <w:r w:rsidR="00CA3BD1" w:rsidRPr="00F118C4">
        <w:rPr>
          <w:rFonts w:ascii="Palatino Linotype" w:hAnsi="Palatino Linotype" w:cstheme="minorHAnsi"/>
          <w:bCs/>
          <w:sz w:val="18"/>
          <w:szCs w:val="18"/>
        </w:rPr>
        <w:t xml:space="preserve"> </w:t>
      </w:r>
      <w:r w:rsidR="00922D91" w:rsidRPr="00F118C4">
        <w:rPr>
          <w:rFonts w:ascii="Palatino Linotype" w:hAnsi="Palatino Linotype" w:cstheme="minorHAnsi"/>
          <w:bCs/>
          <w:sz w:val="18"/>
          <w:szCs w:val="18"/>
        </w:rPr>
        <w:t>; 2 - arranger, régler, ordonner</w:t>
      </w:r>
      <w:r w:rsidR="00CA3BD1" w:rsidRPr="00F118C4">
        <w:rPr>
          <w:rFonts w:ascii="Palatino Linotype" w:hAnsi="Palatino Linotype" w:cstheme="minorHAnsi"/>
          <w:bCs/>
          <w:sz w:val="18"/>
          <w:szCs w:val="18"/>
        </w:rPr>
        <w:t xml:space="preserve"> </w:t>
      </w:r>
      <w:r w:rsidR="00922D91" w:rsidRPr="00F118C4">
        <w:rPr>
          <w:rFonts w:ascii="Palatino Linotype" w:hAnsi="Palatino Linotype" w:cstheme="minorHAnsi"/>
          <w:bCs/>
          <w:sz w:val="18"/>
          <w:szCs w:val="18"/>
        </w:rPr>
        <w:t xml:space="preserve">; 3. </w:t>
      </w:r>
      <w:r w:rsidR="00CA3BD1" w:rsidRPr="00F118C4">
        <w:rPr>
          <w:rFonts w:ascii="Palatino Linotype" w:hAnsi="Palatino Linotype" w:cstheme="minorHAnsi"/>
          <w:bCs/>
          <w:sz w:val="18"/>
          <w:szCs w:val="18"/>
        </w:rPr>
        <w:t xml:space="preserve"> </w:t>
      </w:r>
      <w:r w:rsidR="00922D91" w:rsidRPr="00F118C4">
        <w:rPr>
          <w:rFonts w:ascii="Palatino Linotype" w:hAnsi="Palatino Linotype" w:cstheme="minorHAnsi"/>
          <w:bCs/>
          <w:sz w:val="18"/>
          <w:szCs w:val="18"/>
        </w:rPr>
        <w:t>déterminer, fixer.</w:t>
      </w:r>
      <w:r w:rsidRPr="00F118C4">
        <w:rPr>
          <w:rFonts w:ascii="Palatino Linotype" w:hAnsi="Palatino Linotype" w:cstheme="minorHAnsi"/>
          <w:bCs/>
          <w:sz w:val="18"/>
          <w:szCs w:val="18"/>
        </w:rPr>
        <w:t xml:space="preserve"> </w:t>
      </w:r>
    </w:p>
  </w:footnote>
  <w:footnote w:id="53">
    <w:p w:rsidR="00487094" w:rsidRPr="00F118C4" w:rsidRDefault="00961CF5" w:rsidP="007304C5">
      <w:pPr>
        <w:pStyle w:val="Notedebasdepage"/>
        <w:tabs>
          <w:tab w:val="left" w:pos="284"/>
          <w:tab w:val="left" w:pos="426"/>
          <w:tab w:val="left" w:pos="567"/>
        </w:tabs>
        <w:spacing w:after="120"/>
        <w:ind w:firstLine="426"/>
        <w:rPr>
          <w:rFonts w:ascii="Palatino Linotype" w:hAnsi="Palatino Linotype" w:cstheme="minorHAnsi"/>
          <w:bCs/>
          <w:sz w:val="18"/>
          <w:szCs w:val="18"/>
        </w:rPr>
      </w:pPr>
      <w:r w:rsidRPr="00F118C4">
        <w:rPr>
          <w:rStyle w:val="Appelnotedebasdep"/>
          <w:rFonts w:ascii="Palatino Linotype" w:hAnsi="Palatino Linotype" w:cstheme="minorHAnsi"/>
          <w:b/>
          <w:bCs/>
          <w:sz w:val="18"/>
          <w:szCs w:val="18"/>
          <w:vertAlign w:val="baseline"/>
        </w:rPr>
        <w:footnoteRef/>
      </w:r>
      <w:r w:rsidRPr="00F118C4">
        <w:rPr>
          <w:rFonts w:ascii="Palatino Linotype" w:hAnsi="Palatino Linotype" w:cstheme="minorHAnsi"/>
          <w:b/>
          <w:bCs/>
          <w:sz w:val="18"/>
          <w:szCs w:val="18"/>
        </w:rPr>
        <w:t xml:space="preserve">. v.  </w:t>
      </w:r>
      <w:r w:rsidR="006F12A5" w:rsidRPr="00F118C4">
        <w:rPr>
          <w:rFonts w:ascii="Palatino Linotype" w:eastAsia="Times New Roman" w:hAnsi="Palatino Linotype" w:cstheme="minorHAnsi"/>
          <w:b/>
          <w:bCs/>
          <w:kern w:val="0"/>
          <w:sz w:val="18"/>
          <w:szCs w:val="18"/>
          <w:lang w:eastAsia="fr-FR"/>
          <w14:ligatures w14:val="none"/>
        </w:rPr>
        <w:t>53. intellecta prius quam sint, contempta relinquas.</w:t>
      </w:r>
      <w:r w:rsidRPr="00F118C4">
        <w:rPr>
          <w:rFonts w:ascii="Palatino Linotype" w:hAnsi="Palatino Linotype" w:cstheme="minorHAnsi"/>
          <w:b/>
          <w:bCs/>
          <w:sz w:val="18"/>
          <w:szCs w:val="18"/>
        </w:rPr>
        <w:t xml:space="preserve">— </w:t>
      </w:r>
      <w:r w:rsidRPr="00F118C4">
        <w:rPr>
          <w:rFonts w:ascii="Palatino Linotype" w:hAnsi="Palatino Linotype" w:cstheme="minorHAnsi"/>
          <w:bCs/>
          <w:sz w:val="18"/>
          <w:szCs w:val="18"/>
        </w:rPr>
        <w:t xml:space="preserve"> </w:t>
      </w:r>
      <w:r w:rsidR="00487094" w:rsidRPr="00F118C4">
        <w:rPr>
          <w:rFonts w:ascii="Palatino Linotype" w:hAnsi="Palatino Linotype" w:cstheme="minorHAnsi"/>
          <w:bCs/>
          <w:sz w:val="18"/>
          <w:szCs w:val="18"/>
        </w:rPr>
        <w:t xml:space="preserve"> </w:t>
      </w:r>
      <w:r w:rsidRPr="00F118C4">
        <w:rPr>
          <w:rFonts w:ascii="Palatino Linotype" w:hAnsi="Palatino Linotype" w:cstheme="minorHAnsi"/>
          <w:bCs/>
          <w:sz w:val="18"/>
          <w:szCs w:val="18"/>
        </w:rPr>
        <w:t xml:space="preserve">  </w:t>
      </w:r>
      <w:r w:rsidR="00922D91" w:rsidRPr="00F118C4">
        <w:rPr>
          <w:rFonts w:ascii="Palatino Linotype" w:hAnsi="Palatino Linotype" w:cstheme="minorHAnsi"/>
          <w:b/>
          <w:bCs/>
          <w:sz w:val="18"/>
          <w:szCs w:val="18"/>
        </w:rPr>
        <w:t>Priusquam</w:t>
      </w:r>
      <w:r w:rsidR="00922D91" w:rsidRPr="00F118C4">
        <w:rPr>
          <w:rFonts w:ascii="Palatino Linotype" w:hAnsi="Palatino Linotype" w:cstheme="minorHAnsi"/>
          <w:bCs/>
          <w:sz w:val="18"/>
          <w:szCs w:val="18"/>
        </w:rPr>
        <w:t xml:space="preserve"> </w:t>
      </w:r>
      <w:r w:rsidR="00922D91" w:rsidRPr="00F118C4">
        <w:rPr>
          <w:rFonts w:ascii="Palatino Linotype" w:hAnsi="Palatino Linotype" w:cstheme="minorHAnsi"/>
          <w:bCs/>
          <w:i/>
          <w:iCs/>
          <w:sz w:val="18"/>
          <w:szCs w:val="18"/>
        </w:rPr>
        <w:t>ou</w:t>
      </w:r>
      <w:r w:rsidR="00CA3BD1" w:rsidRPr="00F118C4">
        <w:rPr>
          <w:rFonts w:ascii="Palatino Linotype" w:hAnsi="Palatino Linotype" w:cstheme="minorHAnsi"/>
          <w:bCs/>
          <w:sz w:val="18"/>
          <w:szCs w:val="18"/>
        </w:rPr>
        <w:t xml:space="preserve"> </w:t>
      </w:r>
      <w:r w:rsidR="00922D91" w:rsidRPr="00F118C4">
        <w:rPr>
          <w:rFonts w:ascii="Palatino Linotype" w:hAnsi="Palatino Linotype" w:cstheme="minorHAnsi"/>
          <w:bCs/>
          <w:sz w:val="18"/>
          <w:szCs w:val="18"/>
        </w:rPr>
        <w:t xml:space="preserve">prius... quam, conj. : 1. </w:t>
      </w:r>
      <w:r w:rsidR="00922D91" w:rsidRPr="00F118C4">
        <w:rPr>
          <w:rFonts w:ascii="Palatino Linotype" w:hAnsi="Palatino Linotype" w:cstheme="minorHAnsi"/>
          <w:bCs/>
          <w:i/>
          <w:iCs/>
          <w:sz w:val="18"/>
          <w:szCs w:val="18"/>
        </w:rPr>
        <w:t>avec l'indicatif</w:t>
      </w:r>
      <w:r w:rsidR="00CA3BD1" w:rsidRPr="00F118C4">
        <w:rPr>
          <w:rFonts w:ascii="Palatino Linotype" w:hAnsi="Palatino Linotype" w:cstheme="minorHAnsi"/>
          <w:bCs/>
          <w:sz w:val="18"/>
          <w:szCs w:val="18"/>
        </w:rPr>
        <w:t xml:space="preserve"> </w:t>
      </w:r>
      <w:r w:rsidR="00922D91" w:rsidRPr="00F118C4">
        <w:rPr>
          <w:rFonts w:ascii="Palatino Linotype" w:hAnsi="Palatino Linotype" w:cstheme="minorHAnsi"/>
          <w:bCs/>
          <w:sz w:val="18"/>
          <w:szCs w:val="18"/>
        </w:rPr>
        <w:t>: avant le moment où, avant le jour où, avant que, avant de</w:t>
      </w:r>
      <w:r w:rsidR="00CA3BD1" w:rsidRPr="00F118C4">
        <w:rPr>
          <w:rFonts w:ascii="Palatino Linotype" w:hAnsi="Palatino Linotype" w:cstheme="minorHAnsi"/>
          <w:bCs/>
          <w:sz w:val="18"/>
          <w:szCs w:val="18"/>
        </w:rPr>
        <w:t xml:space="preserve"> </w:t>
      </w:r>
      <w:r w:rsidR="00922D91" w:rsidRPr="00F118C4">
        <w:rPr>
          <w:rFonts w:ascii="Palatino Linotype" w:hAnsi="Palatino Linotype" w:cstheme="minorHAnsi"/>
          <w:bCs/>
          <w:sz w:val="18"/>
          <w:szCs w:val="18"/>
        </w:rPr>
        <w:t xml:space="preserve">; 2. </w:t>
      </w:r>
      <w:r w:rsidR="00922D91" w:rsidRPr="00F118C4">
        <w:rPr>
          <w:rFonts w:ascii="Palatino Linotype" w:hAnsi="Palatino Linotype" w:cstheme="minorHAnsi"/>
          <w:bCs/>
          <w:i/>
          <w:iCs/>
          <w:sz w:val="18"/>
          <w:szCs w:val="18"/>
        </w:rPr>
        <w:t>avec le subjonctif (généralement pour marquer une intention, une action qui n'a pas eu lieu, un retard)</w:t>
      </w:r>
      <w:r w:rsidR="00CA3BD1" w:rsidRPr="00F118C4">
        <w:rPr>
          <w:rFonts w:ascii="Palatino Linotype" w:hAnsi="Palatino Linotype" w:cstheme="minorHAnsi"/>
          <w:bCs/>
          <w:sz w:val="18"/>
          <w:szCs w:val="18"/>
        </w:rPr>
        <w:t xml:space="preserve"> </w:t>
      </w:r>
      <w:r w:rsidR="00922D91" w:rsidRPr="00F118C4">
        <w:rPr>
          <w:rFonts w:ascii="Palatino Linotype" w:hAnsi="Palatino Linotype" w:cstheme="minorHAnsi"/>
          <w:bCs/>
          <w:sz w:val="18"/>
          <w:szCs w:val="18"/>
        </w:rPr>
        <w:t>: avant que, avant de, sans attendre que.</w:t>
      </w:r>
      <w:r w:rsidR="00CA3BD1" w:rsidRPr="00F118C4">
        <w:rPr>
          <w:rFonts w:ascii="Palatino Linotype" w:hAnsi="Palatino Linotype" w:cstheme="minorHAnsi"/>
          <w:bCs/>
          <w:sz w:val="18"/>
          <w:szCs w:val="18"/>
        </w:rPr>
        <w:t xml:space="preserve"> </w:t>
      </w:r>
      <w:r w:rsidR="00922D91" w:rsidRPr="00F118C4">
        <w:rPr>
          <w:rFonts w:ascii="Palatino Linotype" w:hAnsi="Palatino Linotype" w:cstheme="minorHAnsi"/>
          <w:bCs/>
          <w:sz w:val="18"/>
          <w:szCs w:val="18"/>
        </w:rPr>
        <w:t xml:space="preserve">   </w:t>
      </w:r>
      <w:r w:rsidR="00487094" w:rsidRPr="00F118C4">
        <w:rPr>
          <w:rFonts w:ascii="Palatino Linotype" w:hAnsi="Palatino Linotype" w:cstheme="minorHAnsi"/>
          <w:bCs/>
          <w:sz w:val="18"/>
          <w:szCs w:val="18"/>
        </w:rPr>
        <w:t xml:space="preserve">  </w:t>
      </w:r>
      <w:r w:rsidR="00487094" w:rsidRPr="00F118C4">
        <w:rPr>
          <w:rFonts w:ascii="Palatino Linotype" w:hAnsi="Palatino Linotype" w:cstheme="minorHAnsi"/>
          <w:b/>
          <w:sz w:val="18"/>
          <w:szCs w:val="18"/>
        </w:rPr>
        <w:t>I</w:t>
      </w:r>
      <w:r w:rsidR="00487094" w:rsidRPr="00F118C4">
        <w:rPr>
          <w:rFonts w:ascii="Palatino Linotype" w:hAnsi="Palatino Linotype" w:cstheme="minorHAnsi"/>
          <w:b/>
          <w:bCs/>
          <w:sz w:val="18"/>
          <w:szCs w:val="18"/>
        </w:rPr>
        <w:t xml:space="preserve">ntellĕgo (intellĭgo), ĕre, </w:t>
      </w:r>
      <w:r w:rsidR="00487094" w:rsidRPr="00F118C4">
        <w:rPr>
          <w:rFonts w:ascii="Palatino Linotype" w:hAnsi="Palatino Linotype" w:cstheme="minorHAnsi"/>
          <w:bCs/>
          <w:sz w:val="18"/>
          <w:szCs w:val="18"/>
        </w:rPr>
        <w:t>lexi, lectum</w:t>
      </w:r>
      <w:r w:rsidR="00CA3BD1" w:rsidRPr="00F118C4">
        <w:rPr>
          <w:rFonts w:ascii="Palatino Linotype" w:hAnsi="Palatino Linotype" w:cstheme="minorHAnsi"/>
          <w:b/>
          <w:bCs/>
          <w:sz w:val="18"/>
          <w:szCs w:val="18"/>
        </w:rPr>
        <w:t xml:space="preserve"> </w:t>
      </w:r>
      <w:r w:rsidR="00487094" w:rsidRPr="00F118C4">
        <w:rPr>
          <w:rFonts w:ascii="Palatino Linotype" w:hAnsi="Palatino Linotype" w:cstheme="minorHAnsi"/>
          <w:b/>
          <w:bCs/>
          <w:sz w:val="18"/>
          <w:szCs w:val="18"/>
        </w:rPr>
        <w:t>: - tr. –</w:t>
      </w:r>
      <w:r w:rsidR="00487094" w:rsidRPr="00F118C4">
        <w:rPr>
          <w:rFonts w:ascii="Palatino Linotype" w:hAnsi="Palatino Linotype" w:cstheme="minorHAnsi"/>
          <w:bCs/>
          <w:sz w:val="18"/>
          <w:szCs w:val="18"/>
        </w:rPr>
        <w:t xml:space="preserve"> 1. discerner, démêler, s’apercevoir, remarquer, se rendre compte, reconnaître</w:t>
      </w:r>
      <w:r w:rsidR="00CA3BD1" w:rsidRPr="00F118C4">
        <w:rPr>
          <w:rFonts w:ascii="Palatino Linotype" w:hAnsi="Palatino Linotype" w:cstheme="minorHAnsi"/>
          <w:bCs/>
          <w:sz w:val="18"/>
          <w:szCs w:val="18"/>
        </w:rPr>
        <w:t xml:space="preserve"> </w:t>
      </w:r>
      <w:r w:rsidR="00487094" w:rsidRPr="00F118C4">
        <w:rPr>
          <w:rFonts w:ascii="Palatino Linotype" w:hAnsi="Palatino Linotype" w:cstheme="minorHAnsi"/>
          <w:bCs/>
          <w:sz w:val="18"/>
          <w:szCs w:val="18"/>
        </w:rPr>
        <w:t>;  2. comprendre, entendre, saisir</w:t>
      </w:r>
      <w:r w:rsidR="00CA3BD1" w:rsidRPr="00F118C4">
        <w:rPr>
          <w:rFonts w:ascii="Palatino Linotype" w:hAnsi="Palatino Linotype" w:cstheme="minorHAnsi"/>
          <w:bCs/>
          <w:sz w:val="18"/>
          <w:szCs w:val="18"/>
        </w:rPr>
        <w:t xml:space="preserve"> </w:t>
      </w:r>
      <w:r w:rsidR="00487094" w:rsidRPr="00F118C4">
        <w:rPr>
          <w:rFonts w:ascii="Palatino Linotype" w:hAnsi="Palatino Linotype" w:cstheme="minorHAnsi"/>
          <w:bCs/>
          <w:sz w:val="18"/>
          <w:szCs w:val="18"/>
        </w:rPr>
        <w:t xml:space="preserve">; 3. </w:t>
      </w:r>
      <w:r w:rsidR="00CA3BD1" w:rsidRPr="00F118C4">
        <w:rPr>
          <w:rFonts w:ascii="Palatino Linotype" w:hAnsi="Palatino Linotype" w:cstheme="minorHAnsi"/>
          <w:bCs/>
          <w:sz w:val="18"/>
          <w:szCs w:val="18"/>
        </w:rPr>
        <w:t xml:space="preserve"> </w:t>
      </w:r>
      <w:r w:rsidR="00487094" w:rsidRPr="00F118C4">
        <w:rPr>
          <w:rFonts w:ascii="Palatino Linotype" w:hAnsi="Palatino Linotype" w:cstheme="minorHAnsi"/>
          <w:bCs/>
          <w:sz w:val="18"/>
          <w:szCs w:val="18"/>
        </w:rPr>
        <w:t xml:space="preserve">concevoir, se faire une idée de  […].           </w:t>
      </w:r>
      <w:r w:rsidR="00922D91" w:rsidRPr="00F118C4">
        <w:rPr>
          <w:rFonts w:ascii="Palatino Linotype" w:hAnsi="Palatino Linotype" w:cstheme="minorHAnsi"/>
          <w:b/>
          <w:bCs/>
          <w:sz w:val="18"/>
          <w:szCs w:val="18"/>
        </w:rPr>
        <w:t>Contempta</w:t>
      </w:r>
      <w:r w:rsidR="00CA3BD1" w:rsidRPr="00F118C4">
        <w:rPr>
          <w:rFonts w:ascii="Palatino Linotype" w:hAnsi="Palatino Linotype" w:cstheme="minorHAnsi"/>
          <w:bCs/>
          <w:sz w:val="18"/>
          <w:szCs w:val="18"/>
        </w:rPr>
        <w:t xml:space="preserve"> </w:t>
      </w:r>
      <w:r w:rsidR="00922D91" w:rsidRPr="00F118C4">
        <w:rPr>
          <w:rFonts w:ascii="Palatino Linotype" w:hAnsi="Palatino Linotype" w:cstheme="minorHAnsi"/>
          <w:bCs/>
          <w:sz w:val="18"/>
          <w:szCs w:val="18"/>
        </w:rPr>
        <w:t>: attribut du cod mea dona.</w:t>
      </w:r>
      <w:r w:rsidR="000B59FF" w:rsidRPr="00F118C4">
        <w:rPr>
          <w:rFonts w:ascii="Palatino Linotype" w:hAnsi="Palatino Linotype" w:cstheme="minorHAnsi"/>
          <w:bCs/>
          <w:sz w:val="18"/>
          <w:szCs w:val="18"/>
        </w:rPr>
        <w:t xml:space="preserve"> </w:t>
      </w:r>
      <w:r w:rsidR="006D6199" w:rsidRPr="00F118C4">
        <w:rPr>
          <w:rFonts w:ascii="Palatino Linotype" w:hAnsi="Palatino Linotype" w:cstheme="minorHAnsi"/>
          <w:bCs/>
          <w:sz w:val="18"/>
          <w:szCs w:val="18"/>
        </w:rPr>
        <w:t xml:space="preserve">  </w:t>
      </w:r>
      <w:r w:rsidR="000B59FF" w:rsidRPr="00F118C4">
        <w:rPr>
          <w:rFonts w:ascii="Palatino Linotype" w:hAnsi="Palatino Linotype" w:cstheme="minorHAnsi"/>
          <w:b/>
          <w:bCs/>
          <w:sz w:val="18"/>
          <w:szCs w:val="18"/>
        </w:rPr>
        <w:t>Contemno, ĕre, tempsi, temptum : - tr. -</w:t>
      </w:r>
      <w:r w:rsidR="00CA3BD1" w:rsidRPr="00F118C4">
        <w:rPr>
          <w:rFonts w:ascii="Palatino Linotype" w:hAnsi="Palatino Linotype" w:cstheme="minorHAnsi"/>
          <w:b/>
          <w:bCs/>
          <w:sz w:val="18"/>
          <w:szCs w:val="18"/>
        </w:rPr>
        <w:t xml:space="preserve"> </w:t>
      </w:r>
      <w:r w:rsidR="000B59FF" w:rsidRPr="00F118C4">
        <w:rPr>
          <w:rFonts w:ascii="Palatino Linotype" w:hAnsi="Palatino Linotype" w:cstheme="minorHAnsi"/>
          <w:b/>
          <w:bCs/>
          <w:sz w:val="18"/>
          <w:szCs w:val="18"/>
        </w:rPr>
        <w:t xml:space="preserve">: </w:t>
      </w:r>
      <w:r w:rsidR="00CA3BD1" w:rsidRPr="00F118C4">
        <w:rPr>
          <w:rFonts w:ascii="Palatino Linotype" w:hAnsi="Palatino Linotype" w:cstheme="minorHAnsi"/>
          <w:bCs/>
          <w:sz w:val="18"/>
          <w:szCs w:val="18"/>
        </w:rPr>
        <w:t xml:space="preserve"> </w:t>
      </w:r>
      <w:r w:rsidR="000B59FF" w:rsidRPr="00F118C4">
        <w:rPr>
          <w:rFonts w:ascii="Palatino Linotype" w:hAnsi="Palatino Linotype" w:cstheme="minorHAnsi"/>
          <w:bCs/>
          <w:sz w:val="18"/>
          <w:szCs w:val="18"/>
        </w:rPr>
        <w:t>ne pas faire cas de, ne pas tenir compte de, tenir pour négligeable, ne pas se soucier, dédaigner, mépriser.</w:t>
      </w:r>
      <w:r w:rsidR="00487094" w:rsidRPr="00F118C4">
        <w:rPr>
          <w:rFonts w:ascii="Palatino Linotype" w:hAnsi="Palatino Linotype" w:cstheme="minorHAnsi"/>
          <w:bCs/>
          <w:sz w:val="18"/>
          <w:szCs w:val="18"/>
        </w:rPr>
        <w:t xml:space="preserve">   </w:t>
      </w:r>
      <w:r w:rsidR="00C530E2" w:rsidRPr="00F118C4">
        <w:rPr>
          <w:rFonts w:ascii="Palatino Linotype" w:hAnsi="Palatino Linotype" w:cstheme="minorHAnsi"/>
          <w:bCs/>
          <w:sz w:val="18"/>
          <w:szCs w:val="18"/>
        </w:rPr>
        <w:t xml:space="preserve">      </w:t>
      </w:r>
      <w:r w:rsidR="00487094" w:rsidRPr="00F118C4">
        <w:rPr>
          <w:rFonts w:ascii="Palatino Linotype" w:eastAsia="Times New Roman" w:hAnsi="Palatino Linotype" w:cstheme="minorHAnsi"/>
          <w:b/>
          <w:kern w:val="0"/>
          <w:sz w:val="18"/>
          <w:szCs w:val="18"/>
          <w:lang w:eastAsia="fr-FR"/>
          <w14:ligatures w14:val="none"/>
        </w:rPr>
        <w:t>R</w:t>
      </w:r>
      <w:r w:rsidR="00487094" w:rsidRPr="00F118C4">
        <w:rPr>
          <w:rFonts w:ascii="Palatino Linotype" w:hAnsi="Palatino Linotype" w:cstheme="minorHAnsi"/>
          <w:b/>
          <w:bCs/>
          <w:sz w:val="18"/>
          <w:szCs w:val="18"/>
        </w:rPr>
        <w:t xml:space="preserve">ĕlinquo, ĕre, līqui, lictum : - tr. </w:t>
      </w:r>
      <w:r w:rsidR="00487094" w:rsidRPr="00F118C4">
        <w:rPr>
          <w:rFonts w:ascii="Palatino Linotype" w:hAnsi="Palatino Linotype" w:cstheme="minorHAnsi"/>
          <w:bCs/>
          <w:sz w:val="18"/>
          <w:szCs w:val="18"/>
        </w:rPr>
        <w:t>– 1. laisser en arrière, laisser [ne pas emmener] ; 2. laisser [en héritage]</w:t>
      </w:r>
      <w:r w:rsidR="00CA3BD1" w:rsidRPr="00F118C4">
        <w:rPr>
          <w:rFonts w:ascii="Palatino Linotype" w:hAnsi="Palatino Linotype" w:cstheme="minorHAnsi"/>
          <w:bCs/>
          <w:sz w:val="18"/>
          <w:szCs w:val="18"/>
        </w:rPr>
        <w:t xml:space="preserve"> </w:t>
      </w:r>
      <w:r w:rsidR="00487094" w:rsidRPr="00F118C4">
        <w:rPr>
          <w:rFonts w:ascii="Palatino Linotype" w:hAnsi="Palatino Linotype" w:cstheme="minorHAnsi"/>
          <w:bCs/>
          <w:sz w:val="18"/>
          <w:szCs w:val="18"/>
        </w:rPr>
        <w:t>;  3.</w:t>
      </w:r>
      <w:r w:rsidR="00CA3BD1" w:rsidRPr="00F118C4">
        <w:rPr>
          <w:rFonts w:ascii="Palatino Linotype" w:hAnsi="Palatino Linotype" w:cstheme="minorHAnsi"/>
          <w:bCs/>
          <w:sz w:val="18"/>
          <w:szCs w:val="18"/>
        </w:rPr>
        <w:t xml:space="preserve"> </w:t>
      </w:r>
      <w:r w:rsidR="00487094" w:rsidRPr="00F118C4">
        <w:rPr>
          <w:rFonts w:ascii="Palatino Linotype" w:hAnsi="Palatino Linotype" w:cstheme="minorHAnsi"/>
          <w:bCs/>
          <w:sz w:val="18"/>
          <w:szCs w:val="18"/>
        </w:rPr>
        <w:t>laisser derrière soi [</w:t>
      </w:r>
      <w:r w:rsidR="00487094" w:rsidRPr="00F118C4">
        <w:rPr>
          <w:rFonts w:ascii="Palatino Linotype" w:hAnsi="Palatino Linotype" w:cstheme="minorHAnsi"/>
          <w:bCs/>
          <w:i/>
          <w:iCs/>
          <w:sz w:val="18"/>
          <w:szCs w:val="18"/>
        </w:rPr>
        <w:t>après sa mort</w:t>
      </w:r>
      <w:r w:rsidR="00487094" w:rsidRPr="00F118C4">
        <w:rPr>
          <w:rFonts w:ascii="Palatino Linotype" w:hAnsi="Palatino Linotype" w:cstheme="minorHAnsi"/>
          <w:bCs/>
          <w:sz w:val="18"/>
          <w:szCs w:val="18"/>
        </w:rPr>
        <w:t>]</w:t>
      </w:r>
      <w:r w:rsidR="00CA3BD1" w:rsidRPr="00F118C4">
        <w:rPr>
          <w:rFonts w:ascii="Palatino Linotype" w:hAnsi="Palatino Linotype" w:cstheme="minorHAnsi"/>
          <w:bCs/>
          <w:sz w:val="18"/>
          <w:szCs w:val="18"/>
        </w:rPr>
        <w:t xml:space="preserve"> </w:t>
      </w:r>
      <w:r w:rsidR="00487094" w:rsidRPr="00F118C4">
        <w:rPr>
          <w:rFonts w:ascii="Palatino Linotype" w:hAnsi="Palatino Linotype" w:cstheme="minorHAnsi"/>
          <w:bCs/>
          <w:sz w:val="18"/>
          <w:szCs w:val="18"/>
        </w:rPr>
        <w:t>; 4. laisser de reste</w:t>
      </w:r>
      <w:r w:rsidR="00CA3BD1" w:rsidRPr="00F118C4">
        <w:rPr>
          <w:rFonts w:ascii="Palatino Linotype" w:hAnsi="Palatino Linotype" w:cstheme="minorHAnsi"/>
          <w:bCs/>
          <w:sz w:val="18"/>
          <w:szCs w:val="18"/>
        </w:rPr>
        <w:t xml:space="preserve"> </w:t>
      </w:r>
      <w:r w:rsidR="00487094" w:rsidRPr="00F118C4">
        <w:rPr>
          <w:rFonts w:ascii="Palatino Linotype" w:hAnsi="Palatino Linotype" w:cstheme="minorHAnsi"/>
          <w:bCs/>
          <w:sz w:val="18"/>
          <w:szCs w:val="18"/>
        </w:rPr>
        <w:t>; 5. laisser, abandonner</w:t>
      </w:r>
      <w:r w:rsidR="00CA3BD1" w:rsidRPr="00F118C4">
        <w:rPr>
          <w:rFonts w:ascii="Palatino Linotype" w:hAnsi="Palatino Linotype" w:cstheme="minorHAnsi"/>
          <w:bCs/>
          <w:sz w:val="18"/>
          <w:szCs w:val="18"/>
        </w:rPr>
        <w:t xml:space="preserve"> </w:t>
      </w:r>
      <w:r w:rsidR="00487094" w:rsidRPr="00F118C4">
        <w:rPr>
          <w:rFonts w:ascii="Palatino Linotype" w:hAnsi="Palatino Linotype" w:cstheme="minorHAnsi"/>
          <w:bCs/>
          <w:sz w:val="18"/>
          <w:szCs w:val="18"/>
        </w:rPr>
        <w:t>; 6. accorder, permettre</w:t>
      </w:r>
      <w:r w:rsidR="00CA3BD1" w:rsidRPr="00F118C4">
        <w:rPr>
          <w:rFonts w:ascii="Palatino Linotype" w:hAnsi="Palatino Linotype" w:cstheme="minorHAnsi"/>
          <w:bCs/>
          <w:sz w:val="18"/>
          <w:szCs w:val="18"/>
        </w:rPr>
        <w:t xml:space="preserve"> </w:t>
      </w:r>
      <w:r w:rsidR="00487094" w:rsidRPr="00F118C4">
        <w:rPr>
          <w:rFonts w:ascii="Palatino Linotype" w:hAnsi="Palatino Linotype" w:cstheme="minorHAnsi"/>
          <w:bCs/>
          <w:sz w:val="18"/>
          <w:szCs w:val="18"/>
        </w:rPr>
        <w:t>;  7. laisser dans tel ou tel état</w:t>
      </w:r>
      <w:r w:rsidR="00CA3BD1" w:rsidRPr="00F118C4">
        <w:rPr>
          <w:rFonts w:ascii="Palatino Linotype" w:hAnsi="Palatino Linotype" w:cstheme="minorHAnsi"/>
          <w:bCs/>
          <w:sz w:val="18"/>
          <w:szCs w:val="18"/>
        </w:rPr>
        <w:t xml:space="preserve"> </w:t>
      </w:r>
      <w:r w:rsidR="00487094" w:rsidRPr="00F118C4">
        <w:rPr>
          <w:rFonts w:ascii="Palatino Linotype" w:hAnsi="Palatino Linotype" w:cstheme="minorHAnsi"/>
          <w:bCs/>
          <w:sz w:val="18"/>
          <w:szCs w:val="18"/>
        </w:rPr>
        <w:t xml:space="preserve">;   8. quitter qqn </w:t>
      </w:r>
      <w:r w:rsidR="00487094" w:rsidRPr="00F118C4">
        <w:rPr>
          <w:rFonts w:ascii="Palatino Linotype" w:hAnsi="Palatino Linotype" w:cstheme="minorHAnsi"/>
          <w:bCs/>
          <w:i/>
          <w:iCs/>
          <w:sz w:val="18"/>
          <w:szCs w:val="18"/>
        </w:rPr>
        <w:t>ou</w:t>
      </w:r>
      <w:r w:rsidR="00487094" w:rsidRPr="00F118C4">
        <w:rPr>
          <w:rFonts w:ascii="Palatino Linotype" w:hAnsi="Palatino Linotype" w:cstheme="minorHAnsi"/>
          <w:bCs/>
          <w:sz w:val="18"/>
          <w:szCs w:val="18"/>
        </w:rPr>
        <w:t xml:space="preserve"> qqch, abandonner.</w:t>
      </w:r>
      <w:r w:rsidR="00C530E2" w:rsidRPr="00F118C4">
        <w:rPr>
          <w:rFonts w:ascii="Palatino Linotype" w:hAnsi="Palatino Linotype" w:cstheme="minorHAnsi"/>
          <w:bCs/>
          <w:sz w:val="18"/>
          <w:szCs w:val="18"/>
        </w:rPr>
        <w:t xml:space="preserve">  9. </w:t>
      </w:r>
      <w:r w:rsidR="00487094" w:rsidRPr="00F118C4">
        <w:rPr>
          <w:rFonts w:ascii="Palatino Linotype" w:hAnsi="Palatino Linotype" w:cstheme="minorHAnsi"/>
          <w:bCs/>
          <w:sz w:val="18"/>
          <w:szCs w:val="18"/>
        </w:rPr>
        <w:t>délaisser, négliger.</w:t>
      </w:r>
      <w:r w:rsidR="00C530E2" w:rsidRPr="00F118C4">
        <w:rPr>
          <w:rFonts w:ascii="Palatino Linotype" w:hAnsi="Palatino Linotype" w:cstheme="minorHAnsi"/>
          <w:bCs/>
          <w:sz w:val="18"/>
          <w:szCs w:val="18"/>
        </w:rPr>
        <w:t xml:space="preserve">  10. </w:t>
      </w:r>
      <w:r w:rsidR="00487094" w:rsidRPr="00F118C4">
        <w:rPr>
          <w:rFonts w:ascii="Palatino Linotype" w:hAnsi="Palatino Linotype" w:cstheme="minorHAnsi"/>
          <w:bCs/>
          <w:sz w:val="18"/>
          <w:szCs w:val="18"/>
        </w:rPr>
        <w:t>laisser de côté, ne pas faire état de.</w:t>
      </w:r>
      <w:r w:rsidR="00C530E2" w:rsidRPr="00F118C4">
        <w:rPr>
          <w:rFonts w:ascii="Palatino Linotype" w:hAnsi="Palatino Linotype" w:cstheme="minorHAnsi"/>
          <w:bCs/>
          <w:sz w:val="18"/>
          <w:szCs w:val="18"/>
        </w:rPr>
        <w:t xml:space="preserve">  11. </w:t>
      </w:r>
      <w:r w:rsidR="00487094" w:rsidRPr="00F118C4">
        <w:rPr>
          <w:rFonts w:ascii="Palatino Linotype" w:hAnsi="Palatino Linotype" w:cstheme="minorHAnsi"/>
          <w:bCs/>
          <w:sz w:val="18"/>
          <w:szCs w:val="18"/>
        </w:rPr>
        <w:t>fermer l’œil sur.</w:t>
      </w:r>
      <w:r w:rsidR="00C530E2" w:rsidRPr="00F118C4">
        <w:rPr>
          <w:rFonts w:ascii="Palatino Linotype" w:hAnsi="Palatino Linotype" w:cstheme="minorHAnsi"/>
          <w:bCs/>
          <w:sz w:val="18"/>
          <w:szCs w:val="18"/>
        </w:rPr>
        <w:t xml:space="preserve">   12. </w:t>
      </w:r>
      <w:r w:rsidR="00CA3BD1" w:rsidRPr="00F118C4">
        <w:rPr>
          <w:rFonts w:ascii="Palatino Linotype" w:hAnsi="Palatino Linotype" w:cstheme="minorHAnsi"/>
          <w:bCs/>
          <w:sz w:val="18"/>
          <w:szCs w:val="18"/>
        </w:rPr>
        <w:t xml:space="preserve"> </w:t>
      </w:r>
      <w:r w:rsidR="00487094" w:rsidRPr="00F118C4">
        <w:rPr>
          <w:rFonts w:ascii="Palatino Linotype" w:hAnsi="Palatino Linotype" w:cstheme="minorHAnsi"/>
          <w:bCs/>
          <w:i/>
          <w:iCs/>
          <w:sz w:val="18"/>
          <w:szCs w:val="18"/>
        </w:rPr>
        <w:t>poét., avec inf.</w:t>
      </w:r>
      <w:r w:rsidR="00487094" w:rsidRPr="00F118C4">
        <w:rPr>
          <w:rFonts w:ascii="Palatino Linotype" w:hAnsi="Palatino Linotype" w:cstheme="minorHAnsi"/>
          <w:bCs/>
          <w:sz w:val="18"/>
          <w:szCs w:val="18"/>
        </w:rPr>
        <w:t xml:space="preserve"> renoncer à.</w:t>
      </w:r>
      <w:r w:rsidR="00487094" w:rsidRPr="00F118C4">
        <w:rPr>
          <w:rFonts w:ascii="Palatino Linotype" w:hAnsi="Palatino Linotype" w:cstheme="minorHAnsi"/>
          <w:i/>
          <w:iCs/>
          <w:sz w:val="18"/>
          <w:szCs w:val="18"/>
        </w:rPr>
        <w:t xml:space="preserve"> </w:t>
      </w:r>
      <w:r w:rsidR="00487094" w:rsidRPr="00F118C4">
        <w:rPr>
          <w:rFonts w:ascii="Palatino Linotype" w:hAnsi="Palatino Linotype" w:cstheme="minorHAnsi"/>
          <w:bCs/>
          <w:i/>
          <w:iCs/>
          <w:sz w:val="18"/>
          <w:szCs w:val="18"/>
        </w:rPr>
        <w:t>--- Lucr. 6, 654.</w:t>
      </w:r>
    </w:p>
  </w:footnote>
  <w:footnote w:id="54">
    <w:p w:rsidR="00961CF5" w:rsidRPr="00F118C4" w:rsidRDefault="00961CF5" w:rsidP="007304C5">
      <w:pPr>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6F12A5" w:rsidRPr="00F118C4">
        <w:rPr>
          <w:rFonts w:ascii="Palatino Linotype" w:hAnsi="Palatino Linotype" w:cstheme="minorHAnsi"/>
          <w:b/>
          <w:sz w:val="18"/>
          <w:szCs w:val="18"/>
        </w:rPr>
        <w:t>54. Nam tibi de summa caeli ratione deumque</w:t>
      </w:r>
      <w:r w:rsidRPr="00F118C4">
        <w:rPr>
          <w:rFonts w:ascii="Palatino Linotype" w:hAnsi="Palatino Linotype" w:cstheme="minorHAnsi"/>
          <w:b/>
          <w:sz w:val="18"/>
          <w:szCs w:val="18"/>
        </w:rPr>
        <w:t xml:space="preserve"> —    </w:t>
      </w:r>
      <w:r w:rsidR="000B59FF" w:rsidRPr="00F118C4">
        <w:rPr>
          <w:rFonts w:ascii="Palatino Linotype" w:hAnsi="Palatino Linotype" w:cstheme="minorHAnsi"/>
          <w:b/>
          <w:sz w:val="18"/>
          <w:szCs w:val="18"/>
        </w:rPr>
        <w:t xml:space="preserve">    </w:t>
      </w:r>
      <w:r w:rsidR="000B59FF" w:rsidRPr="00F118C4">
        <w:rPr>
          <w:rFonts w:ascii="Palatino Linotype" w:hAnsi="Palatino Linotype" w:cstheme="minorHAnsi"/>
          <w:b/>
          <w:bCs/>
          <w:sz w:val="18"/>
          <w:szCs w:val="18"/>
        </w:rPr>
        <w:t xml:space="preserve">Rătĭo, ōnis, f. </w:t>
      </w:r>
      <w:r w:rsidR="000B59FF" w:rsidRPr="00F118C4">
        <w:rPr>
          <w:rFonts w:ascii="Palatino Linotype" w:hAnsi="Palatino Linotype" w:cstheme="minorHAnsi"/>
          <w:bCs/>
          <w:sz w:val="18"/>
          <w:szCs w:val="18"/>
        </w:rPr>
        <w:t>[reor, ratus] : 1. calcul</w:t>
      </w:r>
      <w:r w:rsidR="00CA3BD1" w:rsidRPr="00F118C4">
        <w:rPr>
          <w:rFonts w:ascii="Palatino Linotype" w:hAnsi="Palatino Linotype" w:cstheme="minorHAnsi"/>
          <w:bCs/>
          <w:sz w:val="18"/>
          <w:szCs w:val="18"/>
        </w:rPr>
        <w:t xml:space="preserve"> </w:t>
      </w:r>
      <w:r w:rsidR="000B59FF" w:rsidRPr="00F118C4">
        <w:rPr>
          <w:rFonts w:ascii="Palatino Linotype" w:hAnsi="Palatino Linotype" w:cstheme="minorHAnsi"/>
          <w:bCs/>
          <w:sz w:val="18"/>
          <w:szCs w:val="18"/>
        </w:rPr>
        <w:t>; raisonnement, raison</w:t>
      </w:r>
      <w:r w:rsidR="00CA3BD1" w:rsidRPr="00F118C4">
        <w:rPr>
          <w:rFonts w:ascii="Palatino Linotype" w:hAnsi="Palatino Linotype" w:cstheme="minorHAnsi"/>
          <w:bCs/>
          <w:sz w:val="18"/>
          <w:szCs w:val="18"/>
        </w:rPr>
        <w:t xml:space="preserve"> </w:t>
      </w:r>
      <w:r w:rsidR="000B59FF" w:rsidRPr="00F118C4">
        <w:rPr>
          <w:rFonts w:ascii="Palatino Linotype" w:hAnsi="Palatino Linotype" w:cstheme="minorHAnsi"/>
          <w:bCs/>
          <w:sz w:val="18"/>
          <w:szCs w:val="18"/>
        </w:rPr>
        <w:t xml:space="preserve"> […]  ;  doctrine</w:t>
      </w:r>
      <w:r w:rsidR="00CA3BD1" w:rsidRPr="00F118C4">
        <w:rPr>
          <w:rFonts w:ascii="Palatino Linotype" w:hAnsi="Palatino Linotype" w:cstheme="minorHAnsi"/>
          <w:bCs/>
          <w:sz w:val="18"/>
          <w:szCs w:val="18"/>
        </w:rPr>
        <w:t xml:space="preserve"> </w:t>
      </w:r>
      <w:r w:rsidR="000B59FF" w:rsidRPr="00F118C4">
        <w:rPr>
          <w:rFonts w:ascii="Palatino Linotype" w:hAnsi="Palatino Linotype" w:cstheme="minorHAnsi"/>
          <w:bCs/>
          <w:sz w:val="18"/>
          <w:szCs w:val="18"/>
        </w:rPr>
        <w:t>;  explication</w:t>
      </w:r>
      <w:r w:rsidR="00C530E2" w:rsidRPr="00F118C4">
        <w:rPr>
          <w:rFonts w:ascii="Palatino Linotype" w:hAnsi="Palatino Linotype" w:cstheme="minorHAnsi"/>
          <w:bCs/>
          <w:sz w:val="18"/>
          <w:szCs w:val="18"/>
        </w:rPr>
        <w:t xml:space="preserve">. </w:t>
      </w:r>
      <w:r w:rsidR="00CA3BD1" w:rsidRPr="00F118C4">
        <w:rPr>
          <w:rFonts w:ascii="Palatino Linotype" w:hAnsi="Palatino Linotype" w:cstheme="minorHAnsi"/>
          <w:bCs/>
          <w:sz w:val="18"/>
          <w:szCs w:val="18"/>
        </w:rPr>
        <w:t xml:space="preserve"> </w:t>
      </w:r>
      <w:r w:rsidR="000B59FF" w:rsidRPr="00F118C4">
        <w:rPr>
          <w:rFonts w:ascii="Palatino Linotype" w:hAnsi="Palatino Linotype" w:cstheme="minorHAnsi"/>
          <w:bCs/>
          <w:sz w:val="18"/>
          <w:szCs w:val="18"/>
        </w:rPr>
        <w:t xml:space="preserve"> </w:t>
      </w:r>
      <w:r w:rsidR="00C530E2" w:rsidRPr="00F118C4">
        <w:rPr>
          <w:rFonts w:ascii="Palatino Linotype" w:hAnsi="Palatino Linotype" w:cstheme="minorHAnsi"/>
          <w:b/>
          <w:sz w:val="18"/>
          <w:szCs w:val="18"/>
        </w:rPr>
        <w:t>de summa caeli ratione</w:t>
      </w:r>
      <w:r w:rsidR="00CA3BD1" w:rsidRPr="00F118C4">
        <w:rPr>
          <w:rFonts w:ascii="Palatino Linotype" w:hAnsi="Palatino Linotype" w:cstheme="minorHAnsi"/>
          <w:b/>
          <w:sz w:val="18"/>
          <w:szCs w:val="18"/>
        </w:rPr>
        <w:t xml:space="preserve"> </w:t>
      </w:r>
      <w:r w:rsidR="00C530E2" w:rsidRPr="00F118C4">
        <w:rPr>
          <w:rFonts w:ascii="Palatino Linotype" w:hAnsi="Palatino Linotype" w:cstheme="minorHAnsi"/>
          <w:b/>
          <w:sz w:val="18"/>
          <w:szCs w:val="18"/>
        </w:rPr>
        <w:t xml:space="preserve">: </w:t>
      </w:r>
      <w:r w:rsidR="00C530E2" w:rsidRPr="00F118C4">
        <w:rPr>
          <w:rFonts w:ascii="Palatino Linotype" w:hAnsi="Palatino Linotype" w:cstheme="minorHAnsi"/>
          <w:sz w:val="18"/>
          <w:szCs w:val="18"/>
        </w:rPr>
        <w:t>système, conduite (de mê au vers  105. E. R.)</w:t>
      </w:r>
      <w:r w:rsidR="00C10186" w:rsidRPr="00F118C4">
        <w:rPr>
          <w:rFonts w:ascii="Palatino Linotype" w:hAnsi="Palatino Linotype" w:cstheme="minorHAnsi"/>
          <w:sz w:val="18"/>
          <w:szCs w:val="18"/>
        </w:rPr>
        <w:t xml:space="preserve">. </w:t>
      </w:r>
    </w:p>
  </w:footnote>
  <w:footnote w:id="55">
    <w:p w:rsidR="00CB3946" w:rsidRPr="00F118C4" w:rsidRDefault="00961CF5" w:rsidP="007304C5">
      <w:pPr>
        <w:tabs>
          <w:tab w:val="left" w:pos="284"/>
          <w:tab w:val="left" w:pos="426"/>
          <w:tab w:val="left" w:pos="567"/>
        </w:tabs>
        <w:spacing w:after="120"/>
        <w:ind w:firstLine="426"/>
        <w:rPr>
          <w:rFonts w:ascii="Palatino Linotype" w:hAnsi="Palatino Linotype" w:cstheme="minorHAnsi"/>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6F12A5" w:rsidRPr="00F118C4">
        <w:rPr>
          <w:rFonts w:ascii="Palatino Linotype" w:hAnsi="Palatino Linotype" w:cstheme="minorHAnsi"/>
          <w:b/>
          <w:sz w:val="18"/>
          <w:szCs w:val="18"/>
        </w:rPr>
        <w:t xml:space="preserve">55. disserere incipiam et rerum primordia pandam, </w:t>
      </w:r>
      <w:r w:rsidRPr="00F118C4">
        <w:rPr>
          <w:rFonts w:ascii="Palatino Linotype" w:hAnsi="Palatino Linotype" w:cstheme="minorHAnsi"/>
          <w:b/>
          <w:sz w:val="18"/>
          <w:szCs w:val="18"/>
        </w:rPr>
        <w:t xml:space="preserve">—     </w:t>
      </w:r>
      <w:r w:rsidR="00CB3946" w:rsidRPr="00F118C4">
        <w:rPr>
          <w:rFonts w:ascii="Palatino Linotype" w:hAnsi="Palatino Linotype" w:cstheme="minorHAnsi"/>
          <w:b/>
          <w:bCs/>
          <w:sz w:val="18"/>
          <w:szCs w:val="18"/>
        </w:rPr>
        <w:t>Dissĕro, ĕre, sĕrŭi, sertum : -</w:t>
      </w:r>
      <w:r w:rsidR="00CA3BD1" w:rsidRPr="00F118C4">
        <w:rPr>
          <w:rFonts w:ascii="Palatino Linotype" w:hAnsi="Palatino Linotype" w:cstheme="minorHAnsi"/>
          <w:b/>
          <w:bCs/>
          <w:sz w:val="18"/>
          <w:szCs w:val="18"/>
        </w:rPr>
        <w:t xml:space="preserve"> </w:t>
      </w:r>
      <w:r w:rsidR="00CB3946" w:rsidRPr="00F118C4">
        <w:rPr>
          <w:rFonts w:ascii="Palatino Linotype" w:hAnsi="Palatino Linotype" w:cstheme="minorHAnsi"/>
          <w:b/>
          <w:bCs/>
          <w:sz w:val="18"/>
          <w:szCs w:val="18"/>
        </w:rPr>
        <w:t>tr.</w:t>
      </w:r>
      <w:r w:rsidR="00CA3BD1" w:rsidRPr="00F118C4">
        <w:rPr>
          <w:rFonts w:ascii="Palatino Linotype" w:hAnsi="Palatino Linotype" w:cstheme="minorHAnsi"/>
          <w:b/>
          <w:bCs/>
          <w:sz w:val="18"/>
          <w:szCs w:val="18"/>
        </w:rPr>
        <w:t xml:space="preserve"> </w:t>
      </w:r>
      <w:r w:rsidR="00CB3946" w:rsidRPr="00F118C4">
        <w:rPr>
          <w:rFonts w:ascii="Palatino Linotype" w:hAnsi="Palatino Linotype" w:cstheme="minorHAnsi"/>
          <w:b/>
          <w:bCs/>
          <w:sz w:val="18"/>
          <w:szCs w:val="18"/>
        </w:rPr>
        <w:t xml:space="preserve">: </w:t>
      </w:r>
      <w:r w:rsidR="00CB3946" w:rsidRPr="00F118C4">
        <w:rPr>
          <w:rFonts w:ascii="Palatino Linotype" w:hAnsi="Palatino Linotype" w:cstheme="minorHAnsi"/>
          <w:bCs/>
          <w:sz w:val="18"/>
          <w:szCs w:val="18"/>
        </w:rPr>
        <w:t xml:space="preserve">enchaîner à la file des idées, des raisonnements ; exposer avec enchaînement; disserter, raisonner.   </w:t>
      </w:r>
      <w:r w:rsidR="00CB3946" w:rsidRPr="00F118C4">
        <w:rPr>
          <w:rFonts w:ascii="Palatino Linotype" w:hAnsi="Palatino Linotype" w:cstheme="minorHAnsi"/>
          <w:b/>
          <w:sz w:val="18"/>
          <w:szCs w:val="18"/>
        </w:rPr>
        <w:t>I</w:t>
      </w:r>
      <w:r w:rsidR="00CB3946" w:rsidRPr="00F118C4">
        <w:rPr>
          <w:rFonts w:ascii="Palatino Linotype" w:hAnsi="Palatino Linotype" w:cstheme="minorHAnsi"/>
          <w:b/>
          <w:bCs/>
          <w:sz w:val="18"/>
          <w:szCs w:val="18"/>
        </w:rPr>
        <w:t xml:space="preserve">ncĭpĭo, ĕre, cēpi, ceptum : </w:t>
      </w:r>
      <w:r w:rsidR="00CB3946" w:rsidRPr="00F118C4">
        <w:rPr>
          <w:rFonts w:ascii="Palatino Linotype" w:hAnsi="Palatino Linotype" w:cstheme="minorHAnsi"/>
          <w:bCs/>
          <w:sz w:val="18"/>
          <w:szCs w:val="18"/>
        </w:rPr>
        <w:t>1 -</w:t>
      </w:r>
      <w:r w:rsidR="00CB3946" w:rsidRPr="00F118C4">
        <w:rPr>
          <w:rFonts w:ascii="Palatino Linotype" w:hAnsi="Palatino Linotype" w:cstheme="minorHAnsi"/>
          <w:bCs/>
          <w:i/>
          <w:iCs/>
          <w:sz w:val="18"/>
          <w:szCs w:val="18"/>
        </w:rPr>
        <w:t xml:space="preserve"> tr. </w:t>
      </w:r>
      <w:r w:rsidR="00CB3946" w:rsidRPr="00F118C4">
        <w:rPr>
          <w:rFonts w:ascii="Palatino Linotype" w:hAnsi="Palatino Linotype" w:cstheme="minorHAnsi"/>
          <w:bCs/>
          <w:sz w:val="18"/>
          <w:szCs w:val="18"/>
        </w:rPr>
        <w:t>- prendre en mains, commencer (</w:t>
      </w:r>
      <w:r w:rsidR="00CB3946" w:rsidRPr="00F118C4">
        <w:rPr>
          <w:rFonts w:ascii="Palatino Linotype" w:hAnsi="Palatino Linotype" w:cstheme="minorHAnsi"/>
          <w:bCs/>
          <w:i/>
          <w:iCs/>
          <w:sz w:val="18"/>
          <w:szCs w:val="18"/>
        </w:rPr>
        <w:t>une chose</w:t>
      </w:r>
      <w:r w:rsidR="00CB3946" w:rsidRPr="00F118C4">
        <w:rPr>
          <w:rFonts w:ascii="Palatino Linotype" w:hAnsi="Palatino Linotype" w:cstheme="minorHAnsi"/>
          <w:bCs/>
          <w:sz w:val="18"/>
          <w:szCs w:val="18"/>
        </w:rPr>
        <w:t>),</w:t>
      </w:r>
      <w:r w:rsidR="00CA3BD1" w:rsidRPr="00F118C4">
        <w:rPr>
          <w:rFonts w:ascii="Palatino Linotype" w:hAnsi="Palatino Linotype" w:cstheme="minorHAnsi"/>
          <w:bCs/>
          <w:sz w:val="18"/>
          <w:szCs w:val="18"/>
        </w:rPr>
        <w:t xml:space="preserve"> </w:t>
      </w:r>
      <w:r w:rsidR="00CB3946" w:rsidRPr="00F118C4">
        <w:rPr>
          <w:rFonts w:ascii="Palatino Linotype" w:hAnsi="Palatino Linotype" w:cstheme="minorHAnsi"/>
          <w:bCs/>
          <w:sz w:val="18"/>
          <w:szCs w:val="18"/>
        </w:rPr>
        <w:t>entreprendre de (avec inf.), faire, tenter, essayer</w:t>
      </w:r>
      <w:r w:rsidR="00CA3BD1" w:rsidRPr="00F118C4">
        <w:rPr>
          <w:rFonts w:ascii="Palatino Linotype" w:hAnsi="Palatino Linotype" w:cstheme="minorHAnsi"/>
          <w:bCs/>
          <w:sz w:val="18"/>
          <w:szCs w:val="18"/>
        </w:rPr>
        <w:t xml:space="preserve"> </w:t>
      </w:r>
      <w:r w:rsidR="00CB3946" w:rsidRPr="00F118C4">
        <w:rPr>
          <w:rFonts w:ascii="Palatino Linotype" w:hAnsi="Palatino Linotype" w:cstheme="minorHAnsi"/>
          <w:bCs/>
          <w:sz w:val="18"/>
          <w:szCs w:val="18"/>
        </w:rPr>
        <w:t>; commencer à (avec inf.)</w:t>
      </w:r>
      <w:r w:rsidR="00CA3BD1" w:rsidRPr="00F118C4">
        <w:rPr>
          <w:rFonts w:ascii="Palatino Linotype" w:hAnsi="Palatino Linotype" w:cstheme="minorHAnsi"/>
          <w:bCs/>
          <w:sz w:val="18"/>
          <w:szCs w:val="18"/>
        </w:rPr>
        <w:t xml:space="preserve"> </w:t>
      </w:r>
      <w:r w:rsidR="00CB3946" w:rsidRPr="00F118C4">
        <w:rPr>
          <w:rFonts w:ascii="Palatino Linotype" w:hAnsi="Palatino Linotype" w:cstheme="minorHAnsi"/>
          <w:bCs/>
          <w:sz w:val="18"/>
          <w:szCs w:val="18"/>
        </w:rPr>
        <w:t xml:space="preserve">;  2. </w:t>
      </w:r>
      <w:r w:rsidR="00CB3946" w:rsidRPr="00F118C4">
        <w:rPr>
          <w:rFonts w:ascii="Palatino Linotype" w:hAnsi="Palatino Linotype" w:cstheme="minorHAnsi"/>
          <w:bCs/>
          <w:i/>
          <w:iCs/>
          <w:sz w:val="18"/>
          <w:szCs w:val="18"/>
        </w:rPr>
        <w:t>intr.</w:t>
      </w:r>
      <w:r w:rsidR="00CB3946" w:rsidRPr="00F118C4">
        <w:rPr>
          <w:rFonts w:ascii="Palatino Linotype" w:hAnsi="Palatino Linotype" w:cstheme="minorHAnsi"/>
          <w:bCs/>
          <w:sz w:val="18"/>
          <w:szCs w:val="18"/>
        </w:rPr>
        <w:t xml:space="preserve"> - commencer, être à son commencement.     </w:t>
      </w:r>
      <w:r w:rsidR="00CA3BD1" w:rsidRPr="00F118C4">
        <w:rPr>
          <w:rFonts w:ascii="Palatino Linotype" w:hAnsi="Palatino Linotype" w:cstheme="minorHAnsi"/>
          <w:b/>
          <w:bCs/>
          <w:sz w:val="18"/>
          <w:szCs w:val="18"/>
        </w:rPr>
        <w:t xml:space="preserve"> </w:t>
      </w:r>
      <w:r w:rsidR="00CB3946" w:rsidRPr="00F118C4">
        <w:rPr>
          <w:rFonts w:ascii="Palatino Linotype" w:hAnsi="Palatino Linotype" w:cstheme="minorHAnsi"/>
          <w:b/>
          <w:bCs/>
          <w:sz w:val="18"/>
          <w:szCs w:val="18"/>
        </w:rPr>
        <w:t xml:space="preserve"> Pando, ĕre, </w:t>
      </w:r>
      <w:r w:rsidR="00CB3946" w:rsidRPr="00F118C4">
        <w:rPr>
          <w:rFonts w:ascii="Palatino Linotype" w:hAnsi="Palatino Linotype" w:cstheme="minorHAnsi"/>
          <w:bCs/>
          <w:sz w:val="18"/>
          <w:szCs w:val="18"/>
        </w:rPr>
        <w:t>pandi, passum (pansum) : - tr. -  étendre, tendre, déployer</w:t>
      </w:r>
      <w:r w:rsidR="00CA3BD1" w:rsidRPr="00F118C4">
        <w:rPr>
          <w:rFonts w:ascii="Palatino Linotype" w:hAnsi="Palatino Linotype" w:cstheme="minorHAnsi"/>
          <w:bCs/>
          <w:sz w:val="18"/>
          <w:szCs w:val="18"/>
        </w:rPr>
        <w:t xml:space="preserve"> </w:t>
      </w:r>
      <w:r w:rsidR="00CB3946" w:rsidRPr="00F118C4">
        <w:rPr>
          <w:rFonts w:ascii="Palatino Linotype" w:hAnsi="Palatino Linotype" w:cstheme="minorHAnsi"/>
          <w:bCs/>
          <w:sz w:val="18"/>
          <w:szCs w:val="18"/>
        </w:rPr>
        <w:t>; ouvrir</w:t>
      </w:r>
      <w:r w:rsidR="00CA3BD1" w:rsidRPr="00F118C4">
        <w:rPr>
          <w:rFonts w:ascii="Palatino Linotype" w:hAnsi="Palatino Linotype" w:cstheme="minorHAnsi"/>
          <w:bCs/>
          <w:sz w:val="18"/>
          <w:szCs w:val="18"/>
        </w:rPr>
        <w:t xml:space="preserve"> </w:t>
      </w:r>
      <w:r w:rsidR="00CB3946" w:rsidRPr="00F118C4">
        <w:rPr>
          <w:rFonts w:ascii="Palatino Linotype" w:hAnsi="Palatino Linotype" w:cstheme="minorHAnsi"/>
          <w:bCs/>
          <w:sz w:val="18"/>
          <w:szCs w:val="18"/>
        </w:rPr>
        <w:t xml:space="preserve">;  découvrir, étaler, publier. </w:t>
      </w:r>
      <w:r w:rsidR="00CA3BD1" w:rsidRPr="00F118C4">
        <w:rPr>
          <w:rFonts w:ascii="Palatino Linotype" w:hAnsi="Palatino Linotype" w:cstheme="minorHAnsi"/>
          <w:bCs/>
          <w:sz w:val="18"/>
          <w:szCs w:val="18"/>
        </w:rPr>
        <w:t xml:space="preserve"> </w:t>
      </w:r>
      <w:r w:rsidR="00CB3946" w:rsidRPr="00F118C4">
        <w:rPr>
          <w:rFonts w:ascii="Palatino Linotype" w:hAnsi="Palatino Linotype" w:cstheme="minorHAnsi"/>
          <w:bCs/>
          <w:sz w:val="18"/>
          <w:szCs w:val="18"/>
        </w:rPr>
        <w:t xml:space="preserve"> </w:t>
      </w:r>
      <w:r w:rsidR="00A53B64" w:rsidRPr="00F118C4">
        <w:rPr>
          <w:rFonts w:ascii="Palatino Linotype" w:hAnsi="Palatino Linotype" w:cstheme="minorHAnsi"/>
          <w:b/>
          <w:sz w:val="18"/>
          <w:szCs w:val="18"/>
        </w:rPr>
        <w:t>P</w:t>
      </w:r>
      <w:r w:rsidR="00A53B64" w:rsidRPr="00F118C4">
        <w:rPr>
          <w:rFonts w:ascii="Palatino Linotype" w:hAnsi="Palatino Linotype" w:cstheme="minorHAnsi"/>
          <w:b/>
          <w:bCs/>
          <w:sz w:val="18"/>
          <w:szCs w:val="18"/>
        </w:rPr>
        <w:t xml:space="preserve">rīmordĭum, ĭi, n. </w:t>
      </w:r>
      <w:r w:rsidR="00A53B64" w:rsidRPr="00F118C4">
        <w:rPr>
          <w:rFonts w:ascii="Palatino Linotype" w:hAnsi="Palatino Linotype" w:cstheme="minorHAnsi"/>
          <w:bCs/>
          <w:sz w:val="18"/>
          <w:szCs w:val="18"/>
        </w:rPr>
        <w:t>(</w:t>
      </w:r>
      <w:r w:rsidR="00A53B64" w:rsidRPr="00F118C4">
        <w:rPr>
          <w:rFonts w:ascii="Palatino Linotype" w:hAnsi="Palatino Linotype" w:cstheme="minorHAnsi"/>
          <w:bCs/>
          <w:i/>
          <w:iCs/>
          <w:sz w:val="18"/>
          <w:szCs w:val="18"/>
        </w:rPr>
        <w:t>surtout au plur</w:t>
      </w:r>
      <w:r w:rsidR="00A53B64" w:rsidRPr="00F118C4">
        <w:rPr>
          <w:rFonts w:ascii="Palatino Linotype" w:hAnsi="Palatino Linotype" w:cstheme="minorHAnsi"/>
          <w:bCs/>
          <w:sz w:val="18"/>
          <w:szCs w:val="18"/>
        </w:rPr>
        <w:t>.) :</w:t>
      </w:r>
      <w:r w:rsidR="00CA3BD1" w:rsidRPr="00F118C4">
        <w:rPr>
          <w:rFonts w:ascii="Palatino Linotype" w:hAnsi="Palatino Linotype" w:cstheme="minorHAnsi"/>
          <w:bCs/>
          <w:sz w:val="18"/>
          <w:szCs w:val="18"/>
        </w:rPr>
        <w:t xml:space="preserve"> </w:t>
      </w:r>
      <w:r w:rsidR="00A53B64" w:rsidRPr="00F118C4">
        <w:rPr>
          <w:rFonts w:ascii="Palatino Linotype" w:hAnsi="Palatino Linotype" w:cstheme="minorHAnsi"/>
          <w:bCs/>
          <w:sz w:val="18"/>
          <w:szCs w:val="18"/>
        </w:rPr>
        <w:t>1. commencement, origine, début</w:t>
      </w:r>
      <w:r w:rsidR="00CA3BD1" w:rsidRPr="00F118C4">
        <w:rPr>
          <w:rFonts w:ascii="Palatino Linotype" w:hAnsi="Palatino Linotype" w:cstheme="minorHAnsi"/>
          <w:bCs/>
          <w:sz w:val="18"/>
          <w:szCs w:val="18"/>
        </w:rPr>
        <w:t xml:space="preserve"> </w:t>
      </w:r>
      <w:r w:rsidR="00A53B64" w:rsidRPr="00F118C4">
        <w:rPr>
          <w:rFonts w:ascii="Palatino Linotype" w:hAnsi="Palatino Linotype" w:cstheme="minorHAnsi"/>
          <w:b/>
          <w:bCs/>
          <w:sz w:val="18"/>
          <w:szCs w:val="18"/>
        </w:rPr>
        <w:t xml:space="preserve"> ‖ Primordia rerum, Cic. Part. 7 :</w:t>
      </w:r>
      <w:r w:rsidR="00CA3BD1" w:rsidRPr="00F118C4">
        <w:rPr>
          <w:rFonts w:ascii="Palatino Linotype" w:hAnsi="Palatino Linotype" w:cstheme="minorHAnsi"/>
          <w:b/>
          <w:bCs/>
          <w:sz w:val="18"/>
          <w:szCs w:val="18"/>
        </w:rPr>
        <w:t xml:space="preserve"> </w:t>
      </w:r>
      <w:r w:rsidR="00A53B64" w:rsidRPr="00F118C4">
        <w:rPr>
          <w:rFonts w:ascii="Palatino Linotype" w:hAnsi="Palatino Linotype" w:cstheme="minorHAnsi"/>
          <w:bCs/>
          <w:sz w:val="18"/>
          <w:szCs w:val="18"/>
        </w:rPr>
        <w:t>les principes des choses</w:t>
      </w:r>
      <w:r w:rsidR="00CA3BD1" w:rsidRPr="00F118C4">
        <w:rPr>
          <w:rFonts w:ascii="Palatino Linotype" w:hAnsi="Palatino Linotype" w:cstheme="minorHAnsi"/>
          <w:bCs/>
          <w:sz w:val="18"/>
          <w:szCs w:val="18"/>
        </w:rPr>
        <w:t xml:space="preserve"> </w:t>
      </w:r>
      <w:r w:rsidR="00A53B64" w:rsidRPr="00F118C4">
        <w:rPr>
          <w:rFonts w:ascii="Palatino Linotype" w:hAnsi="Palatino Linotype" w:cstheme="minorHAnsi"/>
          <w:bCs/>
          <w:sz w:val="18"/>
          <w:szCs w:val="18"/>
        </w:rPr>
        <w:t xml:space="preserve">;  […] </w:t>
      </w:r>
      <w:r w:rsidR="00CA3BD1" w:rsidRPr="00F118C4">
        <w:rPr>
          <w:rFonts w:ascii="Palatino Linotype" w:hAnsi="Palatino Linotype" w:cstheme="minorHAnsi"/>
          <w:bCs/>
          <w:sz w:val="18"/>
          <w:szCs w:val="18"/>
        </w:rPr>
        <w:t xml:space="preserve"> </w:t>
      </w:r>
      <w:r w:rsidR="00A53B64" w:rsidRPr="00F118C4">
        <w:rPr>
          <w:rFonts w:ascii="Palatino Linotype" w:hAnsi="Palatino Linotype" w:cstheme="minorHAnsi"/>
          <w:bCs/>
          <w:sz w:val="18"/>
          <w:szCs w:val="18"/>
        </w:rPr>
        <w:t>;  2. molécules, éléments, principes</w:t>
      </w:r>
      <w:r w:rsidR="00A53B64" w:rsidRPr="00F118C4">
        <w:rPr>
          <w:rFonts w:ascii="Palatino Linotype" w:hAnsi="Palatino Linotype" w:cstheme="minorHAnsi"/>
          <w:b/>
          <w:bCs/>
          <w:sz w:val="18"/>
          <w:szCs w:val="18"/>
        </w:rPr>
        <w:t xml:space="preserve"> (ordĭa prīma, Lucr. 4, 32).</w:t>
      </w:r>
      <w:r w:rsidR="00C10186" w:rsidRPr="00F118C4">
        <w:rPr>
          <w:rFonts w:ascii="Palatino Linotype" w:hAnsi="Palatino Linotype" w:cstheme="minorHAnsi"/>
          <w:b/>
          <w:bCs/>
          <w:sz w:val="18"/>
          <w:szCs w:val="18"/>
        </w:rPr>
        <w:t xml:space="preserve">  </w:t>
      </w:r>
      <w:r w:rsidR="00C10186" w:rsidRPr="00F118C4">
        <w:rPr>
          <w:rFonts w:ascii="Palatino Linotype" w:hAnsi="Palatino Linotype" w:cstheme="minorHAnsi"/>
          <w:b/>
          <w:bCs/>
          <w:sz w:val="18"/>
          <w:szCs w:val="18"/>
        </w:rPr>
        <w:br/>
      </w:r>
      <w:r w:rsidR="00C10186" w:rsidRPr="00F118C4">
        <w:rPr>
          <w:rFonts w:ascii="Palatino Linotype" w:hAnsi="Palatino Linotype" w:cstheme="minorHAnsi"/>
          <w:b/>
          <w:bCs/>
          <w:sz w:val="18"/>
          <w:szCs w:val="18"/>
        </w:rPr>
        <w:tab/>
      </w:r>
      <w:r w:rsidR="00C10186" w:rsidRPr="00F118C4">
        <w:rPr>
          <w:rFonts w:ascii="Palatino Linotype" w:hAnsi="Palatino Linotype" w:cstheme="minorHAnsi"/>
          <w:b/>
          <w:bCs/>
          <w:color w:val="C00000"/>
          <w:sz w:val="18"/>
          <w:szCs w:val="18"/>
        </w:rPr>
        <w:t>NB.</w:t>
      </w:r>
      <w:r w:rsidR="00C10186" w:rsidRPr="00F118C4">
        <w:rPr>
          <w:rFonts w:ascii="Palatino Linotype" w:hAnsi="Palatino Linotype" w:cstheme="minorHAnsi"/>
          <w:b/>
          <w:bCs/>
          <w:sz w:val="18"/>
          <w:szCs w:val="18"/>
        </w:rPr>
        <w:t xml:space="preserve"> </w:t>
      </w:r>
      <w:r w:rsidR="00CB3946" w:rsidRPr="00F118C4">
        <w:rPr>
          <w:rFonts w:ascii="Palatino Linotype" w:hAnsi="Palatino Linotype" w:cstheme="minorHAnsi"/>
          <w:b/>
          <w:sz w:val="18"/>
          <w:szCs w:val="18"/>
        </w:rPr>
        <w:t>Rerum primordia</w:t>
      </w:r>
      <w:r w:rsidR="00CA3BD1" w:rsidRPr="00F118C4">
        <w:rPr>
          <w:rFonts w:ascii="Palatino Linotype" w:hAnsi="Palatino Linotype" w:cstheme="minorHAnsi"/>
          <w:b/>
          <w:sz w:val="18"/>
          <w:szCs w:val="18"/>
        </w:rPr>
        <w:t xml:space="preserve"> </w:t>
      </w:r>
      <w:r w:rsidR="00CB3946" w:rsidRPr="00F118C4">
        <w:rPr>
          <w:rFonts w:ascii="Palatino Linotype" w:hAnsi="Palatino Linotype" w:cstheme="minorHAnsi"/>
          <w:b/>
          <w:sz w:val="18"/>
          <w:szCs w:val="18"/>
        </w:rPr>
        <w:t xml:space="preserve">: JKT traduit par atomes. </w:t>
      </w:r>
      <w:r w:rsidR="00A53B64" w:rsidRPr="00F118C4">
        <w:rPr>
          <w:rFonts w:ascii="Palatino Linotype" w:hAnsi="Palatino Linotype" w:cstheme="minorHAnsi"/>
          <w:b/>
          <w:sz w:val="18"/>
          <w:szCs w:val="18"/>
        </w:rPr>
        <w:t xml:space="preserve"> </w:t>
      </w:r>
      <w:r w:rsidR="00C10186" w:rsidRPr="00F118C4">
        <w:rPr>
          <w:rFonts w:ascii="Palatino Linotype" w:hAnsi="Palatino Linotype" w:cstheme="minorHAnsi"/>
          <w:b/>
          <w:sz w:val="18"/>
          <w:szCs w:val="18"/>
        </w:rPr>
        <w:t xml:space="preserve">  </w:t>
      </w:r>
      <w:r w:rsidR="00A53B64" w:rsidRPr="00F118C4">
        <w:rPr>
          <w:rFonts w:ascii="Palatino Linotype" w:hAnsi="Palatino Linotype" w:cstheme="minorHAnsi"/>
          <w:b/>
          <w:sz w:val="18"/>
          <w:szCs w:val="18"/>
        </w:rPr>
        <w:t xml:space="preserve"> E- R établissent les correspondances suivantes.  </w:t>
      </w:r>
      <w:r w:rsidR="00C10186" w:rsidRPr="00F118C4">
        <w:rPr>
          <w:rFonts w:ascii="Palatino Linotype" w:hAnsi="Palatino Linotype" w:cstheme="minorHAnsi"/>
          <w:b/>
          <w:sz w:val="18"/>
          <w:szCs w:val="18"/>
        </w:rPr>
        <w:t xml:space="preserve"> Primordia</w:t>
      </w:r>
      <w:r w:rsidR="00C10186" w:rsidRPr="00F118C4">
        <w:rPr>
          <w:rFonts w:ascii="Palatino Linotype" w:hAnsi="Palatino Linotype" w:cstheme="minorHAnsi"/>
          <w:sz w:val="18"/>
          <w:szCs w:val="18"/>
        </w:rPr>
        <w:t xml:space="preserve"> (ordia prima en IV, 28), </w:t>
      </w:r>
      <w:r w:rsidR="00C10186" w:rsidRPr="00F118C4">
        <w:rPr>
          <w:rFonts w:ascii="Palatino Linotype" w:hAnsi="Palatino Linotype" w:cstheme="minorHAnsi"/>
          <w:b/>
          <w:sz w:val="18"/>
          <w:szCs w:val="18"/>
        </w:rPr>
        <w:t>exordia</w:t>
      </w:r>
      <w:r w:rsidR="00C10186" w:rsidRPr="00F118C4">
        <w:rPr>
          <w:rFonts w:ascii="Palatino Linotype" w:hAnsi="Palatino Linotype" w:cstheme="minorHAnsi"/>
          <w:sz w:val="18"/>
          <w:szCs w:val="18"/>
        </w:rPr>
        <w:t xml:space="preserve">,  répondent au grec </w:t>
      </w:r>
      <w:r w:rsidR="00C10186" w:rsidRPr="00F118C4">
        <w:rPr>
          <w:rFonts w:ascii="Palatino Linotype" w:hAnsi="Palatino Linotype" w:cstheme="minorHAnsi"/>
          <w:b/>
          <w:sz w:val="18"/>
          <w:szCs w:val="18"/>
        </w:rPr>
        <w:t xml:space="preserve">ἀρχαί </w:t>
      </w:r>
      <w:r w:rsidR="00C10186" w:rsidRPr="00F118C4">
        <w:rPr>
          <w:rFonts w:ascii="Palatino Linotype" w:hAnsi="Palatino Linotype" w:cstheme="minorHAnsi"/>
          <w:b/>
          <w:sz w:val="18"/>
          <w:szCs w:val="18"/>
          <w:lang w:val="el-GR"/>
        </w:rPr>
        <w:t>;</w:t>
      </w:r>
      <w:r w:rsidR="00C10186" w:rsidRPr="00F118C4">
        <w:rPr>
          <w:rFonts w:ascii="Palatino Linotype" w:hAnsi="Palatino Linotype" w:cstheme="minorHAnsi"/>
          <w:b/>
          <w:sz w:val="18"/>
          <w:szCs w:val="18"/>
        </w:rPr>
        <w:t xml:space="preserve">      Genitalia corpora </w:t>
      </w:r>
      <w:r w:rsidR="00C10186" w:rsidRPr="00F118C4">
        <w:rPr>
          <w:rFonts w:ascii="Palatino Linotype" w:hAnsi="Palatino Linotype" w:cstheme="minorHAnsi"/>
          <w:sz w:val="18"/>
          <w:szCs w:val="18"/>
        </w:rPr>
        <w:t xml:space="preserve">à </w:t>
      </w:r>
      <w:r w:rsidR="00C10186" w:rsidRPr="00F118C4">
        <w:rPr>
          <w:rFonts w:ascii="Palatino Linotype" w:hAnsi="Palatino Linotype" w:cstheme="minorHAnsi"/>
          <w:b/>
          <w:sz w:val="18"/>
          <w:szCs w:val="18"/>
        </w:rPr>
        <w:t>γεννητικ</w:t>
      </w:r>
      <w:r w:rsidR="00C10186" w:rsidRPr="00F118C4">
        <w:rPr>
          <w:rFonts w:ascii="Palatino Linotype" w:hAnsi="Palatino Linotype" w:cstheme="minorHAnsi"/>
          <w:b/>
          <w:sz w:val="18"/>
          <w:szCs w:val="18"/>
          <w:lang w:val="el-GR"/>
        </w:rPr>
        <w:t>α</w:t>
      </w:r>
      <w:r w:rsidR="00C10186" w:rsidRPr="00F118C4">
        <w:rPr>
          <w:rFonts w:ascii="Palatino Linotype" w:hAnsi="Palatino Linotype" w:cstheme="minorHAnsi"/>
          <w:b/>
          <w:sz w:val="18"/>
          <w:szCs w:val="18"/>
        </w:rPr>
        <w:t xml:space="preserve">̀ </w:t>
      </w:r>
      <w:r w:rsidR="00C10186" w:rsidRPr="00F118C4">
        <w:rPr>
          <w:rFonts w:ascii="Palatino Linotype" w:hAnsi="Palatino Linotype" w:cstheme="minorHAnsi"/>
          <w:b/>
          <w:sz w:val="18"/>
          <w:szCs w:val="18"/>
          <w:lang w:val="el-GR"/>
        </w:rPr>
        <w:t>σω</w:t>
      </w:r>
      <w:r w:rsidR="00C10186" w:rsidRPr="00F118C4">
        <w:rPr>
          <w:rFonts w:ascii="Palatino Linotype" w:hAnsi="Palatino Linotype" w:cstheme="minorHAnsi"/>
          <w:b/>
          <w:sz w:val="18"/>
          <w:szCs w:val="18"/>
        </w:rPr>
        <w:t>́</w:t>
      </w:r>
      <w:r w:rsidR="00C10186" w:rsidRPr="00F118C4">
        <w:rPr>
          <w:rFonts w:ascii="Palatino Linotype" w:hAnsi="Palatino Linotype" w:cstheme="minorHAnsi"/>
          <w:b/>
          <w:sz w:val="18"/>
          <w:szCs w:val="18"/>
          <w:lang w:val="el-GR"/>
        </w:rPr>
        <w:t>ματα</w:t>
      </w:r>
      <w:r w:rsidR="00FC597D" w:rsidRPr="00F118C4">
        <w:rPr>
          <w:rFonts w:ascii="Palatino Linotype" w:hAnsi="Palatino Linotype" w:cstheme="minorHAnsi"/>
          <w:b/>
          <w:sz w:val="18"/>
          <w:szCs w:val="18"/>
        </w:rPr>
        <w:t xml:space="preserve"> </w:t>
      </w:r>
      <w:r w:rsidR="00C10186" w:rsidRPr="00F118C4">
        <w:rPr>
          <w:rFonts w:ascii="Palatino Linotype" w:hAnsi="Palatino Linotype" w:cstheme="minorHAnsi"/>
          <w:sz w:val="18"/>
          <w:szCs w:val="18"/>
          <w:lang w:val="el-GR"/>
        </w:rPr>
        <w:t>;</w:t>
      </w:r>
      <w:r w:rsidR="00C10186" w:rsidRPr="00F118C4">
        <w:rPr>
          <w:rFonts w:ascii="Palatino Linotype" w:hAnsi="Palatino Linotype" w:cstheme="minorHAnsi"/>
          <w:sz w:val="18"/>
          <w:szCs w:val="18"/>
        </w:rPr>
        <w:t xml:space="preserve">   </w:t>
      </w:r>
      <w:r w:rsidR="00C10186" w:rsidRPr="00F118C4">
        <w:rPr>
          <w:rFonts w:ascii="Palatino Linotype" w:hAnsi="Palatino Linotype" w:cstheme="minorHAnsi"/>
          <w:b/>
          <w:sz w:val="18"/>
          <w:szCs w:val="18"/>
        </w:rPr>
        <w:t>Semina</w:t>
      </w:r>
      <w:r w:rsidR="00C10186" w:rsidRPr="00F118C4">
        <w:rPr>
          <w:rFonts w:ascii="Palatino Linotype" w:hAnsi="Palatino Linotype" w:cstheme="minorHAnsi"/>
          <w:sz w:val="18"/>
          <w:szCs w:val="18"/>
        </w:rPr>
        <w:t xml:space="preserve"> à  </w:t>
      </w:r>
      <w:r w:rsidR="00C10186" w:rsidRPr="00F118C4">
        <w:rPr>
          <w:rFonts w:ascii="Palatino Linotype" w:hAnsi="Palatino Linotype" w:cstheme="minorHAnsi"/>
          <w:b/>
          <w:sz w:val="18"/>
          <w:szCs w:val="18"/>
          <w:lang w:val="el-GR"/>
        </w:rPr>
        <w:t>σπε</w:t>
      </w:r>
      <w:r w:rsidR="00C10186" w:rsidRPr="00F118C4">
        <w:rPr>
          <w:rFonts w:ascii="Palatino Linotype" w:hAnsi="Palatino Linotype" w:cstheme="minorHAnsi"/>
          <w:b/>
          <w:sz w:val="18"/>
          <w:szCs w:val="18"/>
        </w:rPr>
        <w:t>́</w:t>
      </w:r>
      <w:r w:rsidR="00C10186" w:rsidRPr="00F118C4">
        <w:rPr>
          <w:rFonts w:ascii="Palatino Linotype" w:hAnsi="Palatino Linotype" w:cstheme="minorHAnsi"/>
          <w:b/>
          <w:sz w:val="18"/>
          <w:szCs w:val="18"/>
          <w:lang w:val="el-GR"/>
        </w:rPr>
        <w:t>ρματα</w:t>
      </w:r>
      <w:r w:rsidR="00C10186" w:rsidRPr="00F118C4">
        <w:rPr>
          <w:rFonts w:ascii="Palatino Linotype" w:hAnsi="Palatino Linotype" w:cstheme="minorHAnsi"/>
          <w:sz w:val="18"/>
          <w:szCs w:val="18"/>
        </w:rPr>
        <w:t xml:space="preserve">.    </w:t>
      </w:r>
      <w:r w:rsidR="00C10186" w:rsidRPr="00F118C4">
        <w:rPr>
          <w:rFonts w:ascii="Palatino Linotype" w:hAnsi="Palatino Linotype" w:cstheme="minorHAnsi"/>
          <w:b/>
          <w:sz w:val="18"/>
          <w:szCs w:val="18"/>
        </w:rPr>
        <w:t>Materies</w:t>
      </w:r>
      <w:r w:rsidR="00C10186" w:rsidRPr="00F118C4">
        <w:rPr>
          <w:rFonts w:ascii="Palatino Linotype" w:hAnsi="Palatino Linotype" w:cstheme="minorHAnsi"/>
          <w:sz w:val="18"/>
          <w:szCs w:val="18"/>
        </w:rPr>
        <w:t xml:space="preserve"> répond en général au grec  </w:t>
      </w:r>
      <w:r w:rsidR="00C10186" w:rsidRPr="00F118C4">
        <w:rPr>
          <w:rFonts w:ascii="Palatino Linotype" w:hAnsi="Palatino Linotype" w:cstheme="minorHAnsi"/>
          <w:b/>
          <w:bCs/>
          <w:sz w:val="18"/>
          <w:szCs w:val="18"/>
        </w:rPr>
        <w:t xml:space="preserve">ὕλη, </w:t>
      </w:r>
      <w:r w:rsidR="00C10186" w:rsidRPr="00F118C4">
        <w:rPr>
          <w:rFonts w:ascii="Palatino Linotype" w:hAnsi="Palatino Linotype" w:cstheme="minorHAnsi"/>
          <w:sz w:val="18"/>
          <w:szCs w:val="18"/>
        </w:rPr>
        <w:t xml:space="preserve"> mais il ne semble pas  que L s’en serve souvent pour désigner les atomes.   </w:t>
      </w:r>
      <w:r w:rsidR="00C10186" w:rsidRPr="00F118C4">
        <w:rPr>
          <w:rFonts w:ascii="Palatino Linotype" w:hAnsi="Palatino Linotype" w:cstheme="minorHAnsi"/>
          <w:b/>
          <w:sz w:val="18"/>
          <w:szCs w:val="18"/>
        </w:rPr>
        <w:t xml:space="preserve">Corpora prima  =  </w:t>
      </w:r>
      <w:r w:rsidR="00C10186" w:rsidRPr="00F118C4">
        <w:rPr>
          <w:rFonts w:ascii="Palatino Linotype" w:hAnsi="Palatino Linotype" w:cstheme="minorHAnsi"/>
          <w:b/>
          <w:sz w:val="18"/>
          <w:szCs w:val="18"/>
          <w:lang w:val="el-GR"/>
        </w:rPr>
        <w:t>τα</w:t>
      </w:r>
      <w:r w:rsidR="00C10186" w:rsidRPr="00F118C4">
        <w:rPr>
          <w:rFonts w:ascii="Palatino Linotype" w:hAnsi="Palatino Linotype" w:cstheme="minorHAnsi"/>
          <w:b/>
          <w:sz w:val="18"/>
          <w:szCs w:val="18"/>
        </w:rPr>
        <w:t xml:space="preserve">̀ </w:t>
      </w:r>
      <w:r w:rsidR="00C10186" w:rsidRPr="00F118C4">
        <w:rPr>
          <w:rFonts w:ascii="Palatino Linotype" w:hAnsi="Palatino Linotype" w:cstheme="minorHAnsi"/>
          <w:b/>
          <w:sz w:val="18"/>
          <w:szCs w:val="18"/>
          <w:lang w:val="el-GR"/>
        </w:rPr>
        <w:t>πρω</w:t>
      </w:r>
      <w:r w:rsidR="00C10186" w:rsidRPr="00F118C4">
        <w:rPr>
          <w:rFonts w:ascii="Palatino Linotype" w:hAnsi="Palatino Linotype" w:cstheme="minorHAnsi"/>
          <w:b/>
          <w:sz w:val="18"/>
          <w:szCs w:val="18"/>
        </w:rPr>
        <w:t>́</w:t>
      </w:r>
      <w:r w:rsidR="00C10186" w:rsidRPr="00F118C4">
        <w:rPr>
          <w:rFonts w:ascii="Palatino Linotype" w:hAnsi="Palatino Linotype" w:cstheme="minorHAnsi"/>
          <w:b/>
          <w:sz w:val="18"/>
          <w:szCs w:val="18"/>
          <w:lang w:val="el-GR"/>
        </w:rPr>
        <w:t>τα</w:t>
      </w:r>
      <w:r w:rsidR="00C10186" w:rsidRPr="00F118C4">
        <w:rPr>
          <w:rFonts w:ascii="Palatino Linotype" w:hAnsi="Palatino Linotype" w:cstheme="minorHAnsi"/>
          <w:b/>
          <w:sz w:val="18"/>
          <w:szCs w:val="18"/>
        </w:rPr>
        <w:t xml:space="preserve"> </w:t>
      </w:r>
      <w:r w:rsidR="00C10186" w:rsidRPr="00F118C4">
        <w:rPr>
          <w:rFonts w:ascii="Palatino Linotype" w:hAnsi="Palatino Linotype" w:cstheme="minorHAnsi"/>
          <w:b/>
          <w:sz w:val="18"/>
          <w:szCs w:val="18"/>
          <w:lang w:val="el-GR"/>
        </w:rPr>
        <w:t>σω</w:t>
      </w:r>
      <w:r w:rsidR="00C10186" w:rsidRPr="00F118C4">
        <w:rPr>
          <w:rFonts w:ascii="Palatino Linotype" w:hAnsi="Palatino Linotype" w:cstheme="minorHAnsi"/>
          <w:b/>
          <w:sz w:val="18"/>
          <w:szCs w:val="18"/>
        </w:rPr>
        <w:t>́</w:t>
      </w:r>
      <w:r w:rsidR="00C10186" w:rsidRPr="00F118C4">
        <w:rPr>
          <w:rFonts w:ascii="Palatino Linotype" w:hAnsi="Palatino Linotype" w:cstheme="minorHAnsi"/>
          <w:b/>
          <w:sz w:val="18"/>
          <w:szCs w:val="18"/>
          <w:lang w:val="el-GR"/>
        </w:rPr>
        <w:t>ματα;</w:t>
      </w:r>
      <w:r w:rsidR="00C10186" w:rsidRPr="00F118C4">
        <w:rPr>
          <w:rFonts w:ascii="Palatino Linotype" w:hAnsi="Palatino Linotype" w:cstheme="minorHAnsi"/>
          <w:b/>
          <w:sz w:val="18"/>
          <w:szCs w:val="18"/>
        </w:rPr>
        <w:t xml:space="preserve">  […] . </w:t>
      </w:r>
      <w:r w:rsidR="00C10186" w:rsidRPr="00F118C4">
        <w:rPr>
          <w:rFonts w:ascii="Palatino Linotype" w:hAnsi="Palatino Linotype" w:cstheme="minorHAnsi"/>
          <w:sz w:val="18"/>
          <w:szCs w:val="18"/>
        </w:rPr>
        <w:t>Cicéron traduit</w:t>
      </w:r>
      <w:r w:rsidR="00C10186" w:rsidRPr="00F118C4">
        <w:rPr>
          <w:rFonts w:ascii="Palatino Linotype" w:hAnsi="Palatino Linotype" w:cstheme="minorHAnsi"/>
          <w:b/>
          <w:sz w:val="18"/>
          <w:szCs w:val="18"/>
        </w:rPr>
        <w:t xml:space="preserve"> atomoi  </w:t>
      </w:r>
      <w:r w:rsidR="00C10186" w:rsidRPr="00F118C4">
        <w:rPr>
          <w:rFonts w:ascii="Palatino Linotype" w:hAnsi="Palatino Linotype" w:cstheme="minorHAnsi"/>
          <w:sz w:val="18"/>
          <w:szCs w:val="18"/>
        </w:rPr>
        <w:t xml:space="preserve">par </w:t>
      </w:r>
      <w:r w:rsidR="00C10186" w:rsidRPr="00F118C4">
        <w:rPr>
          <w:rFonts w:ascii="Palatino Linotype" w:hAnsi="Palatino Linotype" w:cstheme="minorHAnsi"/>
          <w:b/>
          <w:sz w:val="18"/>
          <w:szCs w:val="18"/>
        </w:rPr>
        <w:t xml:space="preserve">individuum </w:t>
      </w:r>
      <w:r w:rsidR="00C10186" w:rsidRPr="00F118C4">
        <w:rPr>
          <w:rFonts w:ascii="Palatino Linotype" w:hAnsi="Palatino Linotype" w:cstheme="minorHAnsi"/>
          <w:sz w:val="18"/>
          <w:szCs w:val="18"/>
        </w:rPr>
        <w:t xml:space="preserve">ou </w:t>
      </w:r>
      <w:r w:rsidR="00C10186" w:rsidRPr="00F118C4">
        <w:rPr>
          <w:rFonts w:ascii="Palatino Linotype" w:hAnsi="Palatino Linotype" w:cstheme="minorHAnsi"/>
          <w:b/>
          <w:sz w:val="18"/>
          <w:szCs w:val="18"/>
        </w:rPr>
        <w:t>individua corpora</w:t>
      </w:r>
      <w:r w:rsidR="00CB3946" w:rsidRPr="00F118C4">
        <w:rPr>
          <w:rFonts w:ascii="Palatino Linotype" w:hAnsi="Palatino Linotype" w:cstheme="minorHAnsi"/>
          <w:bCs/>
          <w:sz w:val="18"/>
          <w:szCs w:val="18"/>
        </w:rPr>
        <w:t xml:space="preserve"> </w:t>
      </w:r>
    </w:p>
  </w:footnote>
  <w:footnote w:id="56">
    <w:p w:rsidR="00157361" w:rsidRPr="00F118C4" w:rsidRDefault="00961CF5" w:rsidP="007304C5">
      <w:pPr>
        <w:tabs>
          <w:tab w:val="left" w:pos="284"/>
          <w:tab w:val="left" w:pos="426"/>
          <w:tab w:val="left" w:pos="567"/>
        </w:tabs>
        <w:spacing w:after="120"/>
        <w:ind w:firstLine="426"/>
        <w:rPr>
          <w:rFonts w:ascii="Palatino Linotype" w:hAnsi="Palatino Linotype" w:cstheme="minorHAnsi"/>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B963A5" w:rsidRPr="00F118C4">
        <w:rPr>
          <w:rFonts w:ascii="Palatino Linotype" w:hAnsi="Palatino Linotype" w:cstheme="minorHAnsi"/>
          <w:b/>
          <w:sz w:val="18"/>
          <w:szCs w:val="18"/>
        </w:rPr>
        <w:t xml:space="preserve">56. unde omnis natura creet res auctet </w:t>
      </w:r>
      <w:r w:rsidR="00FC597D" w:rsidRPr="00F118C4">
        <w:rPr>
          <w:rFonts w:ascii="Palatino Linotype" w:hAnsi="Palatino Linotype" w:cstheme="minorHAnsi"/>
          <w:b/>
          <w:bCs/>
          <w:sz w:val="18"/>
          <w:szCs w:val="18"/>
        </w:rPr>
        <w:t>ă</w:t>
      </w:r>
      <w:r w:rsidR="00B963A5" w:rsidRPr="00F118C4">
        <w:rPr>
          <w:rFonts w:ascii="Palatino Linotype" w:hAnsi="Palatino Linotype" w:cstheme="minorHAnsi"/>
          <w:b/>
          <w:sz w:val="18"/>
          <w:szCs w:val="18"/>
        </w:rPr>
        <w:t xml:space="preserve">latque  </w:t>
      </w:r>
      <w:r w:rsidRPr="00F118C4">
        <w:rPr>
          <w:rFonts w:ascii="Palatino Linotype" w:hAnsi="Palatino Linotype" w:cstheme="minorHAnsi"/>
          <w:b/>
          <w:sz w:val="18"/>
          <w:szCs w:val="18"/>
        </w:rPr>
        <w:t xml:space="preserve">—     </w:t>
      </w:r>
      <w:r w:rsidR="00A31939" w:rsidRPr="00F118C4">
        <w:rPr>
          <w:rFonts w:ascii="Palatino Linotype" w:hAnsi="Palatino Linotype" w:cstheme="minorHAnsi"/>
          <w:b/>
          <w:sz w:val="18"/>
          <w:szCs w:val="18"/>
        </w:rPr>
        <w:t xml:space="preserve"> </w:t>
      </w:r>
      <w:r w:rsidR="00C10186" w:rsidRPr="00F118C4">
        <w:rPr>
          <w:rFonts w:ascii="Palatino Linotype" w:hAnsi="Palatino Linotype" w:cstheme="minorHAnsi"/>
          <w:b/>
          <w:sz w:val="18"/>
          <w:szCs w:val="18"/>
        </w:rPr>
        <w:t>Unde adv. relatif</w:t>
      </w:r>
      <w:r w:rsidR="00157361" w:rsidRPr="00F118C4">
        <w:rPr>
          <w:rFonts w:ascii="Palatino Linotype" w:hAnsi="Palatino Linotype" w:cstheme="minorHAnsi"/>
          <w:b/>
          <w:sz w:val="18"/>
          <w:szCs w:val="18"/>
        </w:rPr>
        <w:t xml:space="preserve"> ou interr.  </w:t>
      </w:r>
      <w:r w:rsidR="00C10186" w:rsidRPr="00F118C4">
        <w:rPr>
          <w:rFonts w:ascii="Palatino Linotype" w:hAnsi="Palatino Linotype" w:cstheme="minorHAnsi"/>
          <w:b/>
          <w:sz w:val="18"/>
          <w:szCs w:val="18"/>
        </w:rPr>
        <w:t xml:space="preserve">a pour antécédent   Primordia Rerum.    </w:t>
      </w:r>
      <w:r w:rsidR="00A31939" w:rsidRPr="00F118C4">
        <w:rPr>
          <w:rFonts w:ascii="Palatino Linotype" w:hAnsi="Palatino Linotype" w:cstheme="minorHAnsi"/>
          <w:b/>
          <w:sz w:val="18"/>
          <w:szCs w:val="18"/>
        </w:rPr>
        <w:t>Natura</w:t>
      </w:r>
      <w:r w:rsidR="00A31939" w:rsidRPr="00F118C4">
        <w:rPr>
          <w:rFonts w:ascii="Palatino Linotype" w:hAnsi="Palatino Linotype" w:cstheme="minorHAnsi"/>
          <w:sz w:val="18"/>
          <w:szCs w:val="18"/>
        </w:rPr>
        <w:t xml:space="preserve"> voir vers 21.  </w:t>
      </w:r>
      <w:r w:rsidR="00C10186" w:rsidRPr="00F118C4">
        <w:rPr>
          <w:rFonts w:ascii="Palatino Linotype" w:hAnsi="Palatino Linotype" w:cstheme="minorHAnsi"/>
          <w:sz w:val="18"/>
          <w:szCs w:val="18"/>
        </w:rPr>
        <w:t xml:space="preserve"> </w:t>
      </w:r>
      <w:r w:rsidR="00C10186" w:rsidRPr="00F118C4">
        <w:rPr>
          <w:rFonts w:ascii="Palatino Linotype" w:hAnsi="Palatino Linotype" w:cstheme="minorHAnsi"/>
          <w:b/>
          <w:sz w:val="18"/>
          <w:szCs w:val="18"/>
        </w:rPr>
        <w:t xml:space="preserve">Omnis res = omnes res. </w:t>
      </w:r>
      <w:r w:rsidR="00C10186" w:rsidRPr="00F118C4">
        <w:rPr>
          <w:rFonts w:ascii="Palatino Linotype" w:hAnsi="Palatino Linotype" w:cstheme="minorHAnsi"/>
          <w:sz w:val="18"/>
          <w:szCs w:val="18"/>
        </w:rPr>
        <w:t xml:space="preserve"> </w:t>
      </w:r>
      <w:r w:rsidR="00157361" w:rsidRPr="00F118C4">
        <w:rPr>
          <w:rFonts w:ascii="Palatino Linotype" w:hAnsi="Palatino Linotype" w:cstheme="minorHAnsi"/>
          <w:sz w:val="18"/>
          <w:szCs w:val="18"/>
        </w:rPr>
        <w:t xml:space="preserve">  </w:t>
      </w:r>
      <w:r w:rsidR="00157361" w:rsidRPr="00F118C4">
        <w:rPr>
          <w:rFonts w:ascii="Palatino Linotype" w:hAnsi="Palatino Linotype" w:cstheme="minorHAnsi"/>
          <w:b/>
          <w:sz w:val="18"/>
          <w:szCs w:val="18"/>
        </w:rPr>
        <w:t xml:space="preserve">auctet alatque    serait un hysteron-proteron selon </w:t>
      </w:r>
      <w:r w:rsidR="00DA5EDD" w:rsidRPr="00F118C4">
        <w:rPr>
          <w:rFonts w:ascii="Palatino Linotype" w:hAnsi="Palatino Linotype" w:cstheme="minorHAnsi"/>
          <w:b/>
          <w:sz w:val="18"/>
          <w:szCs w:val="18"/>
        </w:rPr>
        <w:t>E. - R.</w:t>
      </w:r>
      <w:r w:rsidR="00157361" w:rsidRPr="00F118C4">
        <w:rPr>
          <w:rFonts w:ascii="Palatino Linotype" w:hAnsi="Palatino Linotype" w:cstheme="minorHAnsi"/>
          <w:b/>
          <w:sz w:val="18"/>
          <w:szCs w:val="18"/>
        </w:rPr>
        <w:t xml:space="preserve">.     </w:t>
      </w:r>
      <w:r w:rsidR="00157361" w:rsidRPr="00F118C4">
        <w:rPr>
          <w:rFonts w:ascii="Palatino Linotype" w:hAnsi="Palatino Linotype" w:cstheme="minorHAnsi"/>
          <w:b/>
          <w:bCs/>
          <w:sz w:val="18"/>
          <w:szCs w:val="18"/>
        </w:rPr>
        <w:t>Crĕo, āre, āvi, ātum [cresco] : - tr. -</w:t>
      </w:r>
      <w:r w:rsidR="00157361" w:rsidRPr="00F118C4">
        <w:rPr>
          <w:rFonts w:ascii="Palatino Linotype" w:hAnsi="Palatino Linotype" w:cstheme="minorHAnsi"/>
          <w:bCs/>
          <w:sz w:val="18"/>
          <w:szCs w:val="18"/>
        </w:rPr>
        <w:t xml:space="preserve"> créer, faire naître, engendrer, procréer, produire</w:t>
      </w:r>
      <w:r w:rsidR="00CA3BD1" w:rsidRPr="00F118C4">
        <w:rPr>
          <w:rFonts w:ascii="Palatino Linotype" w:hAnsi="Palatino Linotype" w:cstheme="minorHAnsi"/>
          <w:bCs/>
          <w:sz w:val="18"/>
          <w:szCs w:val="18"/>
        </w:rPr>
        <w:t xml:space="preserve"> </w:t>
      </w:r>
      <w:r w:rsidR="00157361" w:rsidRPr="00F118C4">
        <w:rPr>
          <w:rFonts w:ascii="Palatino Linotype" w:hAnsi="Palatino Linotype" w:cstheme="minorHAnsi"/>
          <w:bCs/>
          <w:sz w:val="18"/>
          <w:szCs w:val="18"/>
        </w:rPr>
        <w:t>; enfanter</w:t>
      </w:r>
      <w:r w:rsidR="00CA3BD1" w:rsidRPr="00F118C4">
        <w:rPr>
          <w:rFonts w:ascii="Palatino Linotype" w:hAnsi="Palatino Linotype" w:cstheme="minorHAnsi"/>
          <w:bCs/>
          <w:sz w:val="18"/>
          <w:szCs w:val="18"/>
        </w:rPr>
        <w:t xml:space="preserve"> </w:t>
      </w:r>
      <w:r w:rsidR="00157361" w:rsidRPr="00F118C4">
        <w:rPr>
          <w:rFonts w:ascii="Palatino Linotype" w:hAnsi="Palatino Linotype" w:cstheme="minorHAnsi"/>
          <w:bCs/>
          <w:sz w:val="18"/>
          <w:szCs w:val="18"/>
        </w:rPr>
        <w:t>; nommer, élire cō magistrat</w:t>
      </w:r>
      <w:r w:rsidR="003E5DFA" w:rsidRPr="00F118C4">
        <w:rPr>
          <w:rFonts w:ascii="Palatino Linotype" w:hAnsi="Palatino Linotype" w:cstheme="minorHAnsi"/>
          <w:bCs/>
          <w:sz w:val="18"/>
          <w:szCs w:val="18"/>
        </w:rPr>
        <w:t xml:space="preserve"> ( ER. Notent il ne s’agit pas d’une création à partir du néant</w:t>
      </w:r>
      <w:r w:rsidR="00CA3BD1" w:rsidRPr="00F118C4">
        <w:rPr>
          <w:rFonts w:ascii="Palatino Linotype" w:hAnsi="Palatino Linotype" w:cstheme="minorHAnsi"/>
          <w:bCs/>
          <w:sz w:val="18"/>
          <w:szCs w:val="18"/>
        </w:rPr>
        <w:t xml:space="preserve"> </w:t>
      </w:r>
      <w:r w:rsidR="003E5DFA" w:rsidRPr="00F118C4">
        <w:rPr>
          <w:rFonts w:ascii="Palatino Linotype" w:hAnsi="Palatino Linotype" w:cstheme="minorHAnsi"/>
          <w:bCs/>
          <w:sz w:val="18"/>
          <w:szCs w:val="18"/>
        </w:rPr>
        <w:t xml:space="preserve">: </w:t>
      </w:r>
      <w:r w:rsidR="003E5DFA" w:rsidRPr="00F118C4">
        <w:rPr>
          <w:rFonts w:ascii="Palatino Linotype" w:hAnsi="Palatino Linotype" w:cstheme="minorHAnsi"/>
          <w:b/>
          <w:sz w:val="18"/>
          <w:szCs w:val="18"/>
        </w:rPr>
        <w:t>creare</w:t>
      </w:r>
      <w:r w:rsidR="003E5DFA" w:rsidRPr="00F118C4">
        <w:rPr>
          <w:rFonts w:ascii="Palatino Linotype" w:hAnsi="Palatino Linotype" w:cstheme="minorHAnsi"/>
          <w:bCs/>
          <w:sz w:val="18"/>
          <w:szCs w:val="18"/>
        </w:rPr>
        <w:t xml:space="preserve"> qui s’apparente à crescere signifie fair naitre,  engendrer, comme auctare</w:t>
      </w:r>
      <w:r w:rsidR="00CA3BD1" w:rsidRPr="00F118C4">
        <w:rPr>
          <w:rFonts w:ascii="Palatino Linotype" w:hAnsi="Palatino Linotype" w:cstheme="minorHAnsi"/>
          <w:bCs/>
          <w:sz w:val="18"/>
          <w:szCs w:val="18"/>
        </w:rPr>
        <w:t xml:space="preserve"> </w:t>
      </w:r>
      <w:r w:rsidR="003E5DFA" w:rsidRPr="00F118C4">
        <w:rPr>
          <w:rFonts w:ascii="Palatino Linotype" w:hAnsi="Palatino Linotype" w:cstheme="minorHAnsi"/>
          <w:bCs/>
          <w:sz w:val="18"/>
          <w:szCs w:val="18"/>
        </w:rPr>
        <w:t xml:space="preserve">: faire grandir — ER. </w:t>
      </w:r>
      <w:r w:rsidR="00157361" w:rsidRPr="00F118C4">
        <w:rPr>
          <w:rFonts w:ascii="Palatino Linotype" w:hAnsi="Palatino Linotype" w:cstheme="minorHAnsi"/>
          <w:bCs/>
          <w:sz w:val="18"/>
          <w:szCs w:val="18"/>
        </w:rPr>
        <w:t xml:space="preserve">). </w:t>
      </w:r>
      <w:r w:rsidR="003E5DFA" w:rsidRPr="00F118C4">
        <w:rPr>
          <w:rFonts w:ascii="Palatino Linotype" w:hAnsi="Palatino Linotype" w:cstheme="minorHAnsi"/>
          <w:bCs/>
          <w:sz w:val="18"/>
          <w:szCs w:val="18"/>
        </w:rPr>
        <w:t xml:space="preserve">    </w:t>
      </w:r>
      <w:r w:rsidR="00157361" w:rsidRPr="00F118C4">
        <w:rPr>
          <w:rFonts w:ascii="Palatino Linotype" w:hAnsi="Palatino Linotype" w:cstheme="minorHAnsi"/>
          <w:bCs/>
          <w:sz w:val="18"/>
          <w:szCs w:val="18"/>
        </w:rPr>
        <w:t xml:space="preserve"> </w:t>
      </w:r>
      <w:r w:rsidR="003E5DFA" w:rsidRPr="00F118C4">
        <w:rPr>
          <w:rFonts w:ascii="Palatino Linotype" w:hAnsi="Palatino Linotype" w:cstheme="minorHAnsi"/>
          <w:bCs/>
          <w:sz w:val="18"/>
          <w:szCs w:val="18"/>
        </w:rPr>
        <w:t xml:space="preserve"> </w:t>
      </w:r>
      <w:r w:rsidR="00157361" w:rsidRPr="00F118C4">
        <w:rPr>
          <w:rFonts w:ascii="Palatino Linotype" w:hAnsi="Palatino Linotype" w:cstheme="minorHAnsi"/>
          <w:bCs/>
          <w:sz w:val="18"/>
          <w:szCs w:val="18"/>
        </w:rPr>
        <w:t xml:space="preserve"> </w:t>
      </w:r>
      <w:bookmarkStart w:id="31" w:name="aucto"/>
      <w:bookmarkEnd w:id="31"/>
      <w:r w:rsidR="00157361" w:rsidRPr="00F118C4">
        <w:rPr>
          <w:rFonts w:ascii="Palatino Linotype" w:hAnsi="Palatino Linotype" w:cstheme="minorHAnsi"/>
          <w:b/>
          <w:bCs/>
          <w:sz w:val="18"/>
          <w:szCs w:val="18"/>
        </w:rPr>
        <w:t xml:space="preserve">Aucto, āre [fréquentatif de augeo] : </w:t>
      </w:r>
      <w:r w:rsidR="00157361" w:rsidRPr="00F118C4">
        <w:rPr>
          <w:rFonts w:ascii="Palatino Linotype" w:hAnsi="Palatino Linotype" w:cstheme="minorHAnsi"/>
          <w:bCs/>
          <w:sz w:val="18"/>
          <w:szCs w:val="18"/>
        </w:rPr>
        <w:t>- tr. - 1 -</w:t>
      </w:r>
      <w:r w:rsidR="00CA3BD1" w:rsidRPr="00F118C4">
        <w:rPr>
          <w:rFonts w:ascii="Palatino Linotype" w:hAnsi="Palatino Linotype" w:cstheme="minorHAnsi"/>
          <w:bCs/>
          <w:sz w:val="18"/>
          <w:szCs w:val="18"/>
        </w:rPr>
        <w:t xml:space="preserve"> </w:t>
      </w:r>
      <w:r w:rsidR="00157361" w:rsidRPr="00F118C4">
        <w:rPr>
          <w:rFonts w:ascii="Palatino Linotype" w:hAnsi="Palatino Linotype" w:cstheme="minorHAnsi"/>
          <w:bCs/>
          <w:sz w:val="18"/>
          <w:szCs w:val="18"/>
        </w:rPr>
        <w:t xml:space="preserve">augmenter. </w:t>
      </w:r>
      <w:r w:rsidR="00CA3BD1" w:rsidRPr="00F118C4">
        <w:rPr>
          <w:rFonts w:ascii="Palatino Linotype" w:hAnsi="Palatino Linotype" w:cstheme="minorHAnsi"/>
          <w:bCs/>
          <w:sz w:val="18"/>
          <w:szCs w:val="18"/>
        </w:rPr>
        <w:t xml:space="preserve"> </w:t>
      </w:r>
      <w:r w:rsidR="00157361" w:rsidRPr="00F118C4">
        <w:rPr>
          <w:rFonts w:ascii="Palatino Linotype" w:hAnsi="Palatino Linotype" w:cstheme="minorHAnsi"/>
          <w:bCs/>
          <w:sz w:val="18"/>
          <w:szCs w:val="18"/>
        </w:rPr>
        <w:t>2 -</w:t>
      </w:r>
      <w:r w:rsidR="00CA3BD1" w:rsidRPr="00F118C4">
        <w:rPr>
          <w:rFonts w:ascii="Palatino Linotype" w:hAnsi="Palatino Linotype" w:cstheme="minorHAnsi"/>
          <w:bCs/>
          <w:sz w:val="18"/>
          <w:szCs w:val="18"/>
        </w:rPr>
        <w:t xml:space="preserve"> </w:t>
      </w:r>
      <w:r w:rsidR="00157361" w:rsidRPr="00F118C4">
        <w:rPr>
          <w:rFonts w:ascii="Palatino Linotype" w:hAnsi="Palatino Linotype" w:cstheme="minorHAnsi"/>
          <w:bCs/>
          <w:sz w:val="18"/>
          <w:szCs w:val="18"/>
        </w:rPr>
        <w:t>favoriser. --- Catul. 67, 2.</w:t>
      </w:r>
      <w:r w:rsidR="00157361" w:rsidRPr="00F118C4">
        <w:rPr>
          <w:rFonts w:ascii="Palatino Linotype" w:hAnsi="Palatino Linotype" w:cstheme="minorHAnsi"/>
          <w:sz w:val="18"/>
          <w:szCs w:val="18"/>
        </w:rPr>
        <w:t xml:space="preserve">  </w:t>
      </w:r>
      <w:r w:rsidR="00157361" w:rsidRPr="00F118C4">
        <w:rPr>
          <w:rFonts w:ascii="Palatino Linotype" w:hAnsi="Palatino Linotype" w:cstheme="minorHAnsi"/>
          <w:bCs/>
          <w:sz w:val="18"/>
          <w:szCs w:val="18"/>
        </w:rPr>
        <w:t xml:space="preserve"> </w:t>
      </w:r>
      <w:r w:rsidR="00157361" w:rsidRPr="00F118C4">
        <w:rPr>
          <w:rFonts w:ascii="Palatino Linotype" w:hAnsi="Palatino Linotype" w:cstheme="minorHAnsi"/>
          <w:bCs/>
          <w:i/>
          <w:iCs/>
          <w:sz w:val="18"/>
          <w:szCs w:val="18"/>
        </w:rPr>
        <w:t xml:space="preserve"> (Très rare slt chez Plaute, Amph. 6</w:t>
      </w:r>
      <w:r w:rsidR="00CA3BD1" w:rsidRPr="00F118C4">
        <w:rPr>
          <w:rFonts w:ascii="Palatino Linotype" w:hAnsi="Palatino Linotype" w:cstheme="minorHAnsi"/>
          <w:bCs/>
          <w:i/>
          <w:iCs/>
          <w:sz w:val="18"/>
          <w:szCs w:val="18"/>
        </w:rPr>
        <w:t xml:space="preserve"> </w:t>
      </w:r>
      <w:r w:rsidR="00157361" w:rsidRPr="00F118C4">
        <w:rPr>
          <w:rFonts w:ascii="Palatino Linotype" w:hAnsi="Palatino Linotype" w:cstheme="minorHAnsi"/>
          <w:bCs/>
          <w:i/>
          <w:iCs/>
          <w:sz w:val="18"/>
          <w:szCs w:val="18"/>
        </w:rPr>
        <w:t xml:space="preserve">; Lucr. 1, 56. et Catulle. selon </w:t>
      </w:r>
      <w:r w:rsidR="00DA5EDD" w:rsidRPr="00F118C4">
        <w:rPr>
          <w:rFonts w:ascii="Palatino Linotype" w:hAnsi="Palatino Linotype" w:cstheme="minorHAnsi"/>
          <w:bCs/>
          <w:i/>
          <w:iCs/>
          <w:sz w:val="18"/>
          <w:szCs w:val="18"/>
        </w:rPr>
        <w:t>E. - R.</w:t>
      </w:r>
      <w:r w:rsidR="00157361" w:rsidRPr="00F118C4">
        <w:rPr>
          <w:rFonts w:ascii="Palatino Linotype" w:hAnsi="Palatino Linotype" w:cstheme="minorHAnsi"/>
          <w:bCs/>
          <w:i/>
          <w:iCs/>
          <w:sz w:val="18"/>
          <w:szCs w:val="18"/>
        </w:rPr>
        <w:t xml:space="preserve">) </w:t>
      </w:r>
      <w:r w:rsidR="00157361" w:rsidRPr="00F118C4">
        <w:rPr>
          <w:rFonts w:ascii="Palatino Linotype" w:hAnsi="Palatino Linotype" w:cstheme="minorHAnsi"/>
          <w:bCs/>
          <w:sz w:val="18"/>
          <w:szCs w:val="18"/>
        </w:rPr>
        <w:t>-</w:t>
      </w:r>
      <w:r w:rsidR="00157361" w:rsidRPr="00F118C4">
        <w:rPr>
          <w:rFonts w:ascii="Palatino Linotype" w:hAnsi="Palatino Linotype" w:cstheme="minorHAnsi"/>
          <w:sz w:val="18"/>
          <w:szCs w:val="18"/>
        </w:rPr>
        <w:t xml:space="preserve"> </w:t>
      </w:r>
      <w:r w:rsidR="001E7C04" w:rsidRPr="00F118C4">
        <w:rPr>
          <w:rFonts w:ascii="Palatino Linotype" w:hAnsi="Palatino Linotype" w:cstheme="minorHAnsi"/>
          <w:sz w:val="18"/>
          <w:szCs w:val="18"/>
        </w:rPr>
        <w:t xml:space="preserve">    </w:t>
      </w:r>
      <w:r w:rsidR="001E7C04" w:rsidRPr="00F118C4">
        <w:rPr>
          <w:rFonts w:ascii="Palatino Linotype" w:hAnsi="Palatino Linotype" w:cstheme="minorHAnsi"/>
          <w:b/>
          <w:bCs/>
          <w:sz w:val="18"/>
          <w:szCs w:val="18"/>
        </w:rPr>
        <w:t xml:space="preserve">ălo, ĕre, ălŭi, altum (ălĭtum) : </w:t>
      </w:r>
      <w:r w:rsidR="001E7C04" w:rsidRPr="00F118C4">
        <w:rPr>
          <w:rFonts w:ascii="Palatino Linotype" w:hAnsi="Palatino Linotype" w:cstheme="minorHAnsi"/>
          <w:bCs/>
          <w:sz w:val="18"/>
          <w:szCs w:val="18"/>
        </w:rPr>
        <w:t>- tr. - nourrir, alimenter, sustenter</w:t>
      </w:r>
      <w:r w:rsidR="00CA3BD1" w:rsidRPr="00F118C4">
        <w:rPr>
          <w:rFonts w:ascii="Palatino Linotype" w:hAnsi="Palatino Linotype" w:cstheme="minorHAnsi"/>
          <w:bCs/>
          <w:sz w:val="18"/>
          <w:szCs w:val="18"/>
        </w:rPr>
        <w:t xml:space="preserve"> </w:t>
      </w:r>
      <w:r w:rsidR="001E7C04" w:rsidRPr="00F118C4">
        <w:rPr>
          <w:rFonts w:ascii="Palatino Linotype" w:hAnsi="Palatino Linotype" w:cstheme="minorHAnsi"/>
          <w:bCs/>
          <w:sz w:val="18"/>
          <w:szCs w:val="18"/>
        </w:rPr>
        <w:t xml:space="preserve">; élever  […]. </w:t>
      </w:r>
    </w:p>
  </w:footnote>
  <w:footnote w:id="57">
    <w:p w:rsidR="001E7C04" w:rsidRPr="00F118C4" w:rsidRDefault="00961CF5" w:rsidP="007304C5">
      <w:pPr>
        <w:tabs>
          <w:tab w:val="left" w:pos="284"/>
          <w:tab w:val="left" w:pos="426"/>
          <w:tab w:val="left" w:pos="567"/>
        </w:tabs>
        <w:spacing w:after="120"/>
        <w:ind w:firstLine="426"/>
        <w:rPr>
          <w:rFonts w:ascii="Palatino Linotype" w:hAnsi="Palatino Linotype" w:cstheme="minorHAnsi"/>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B963A5" w:rsidRPr="00F118C4">
        <w:rPr>
          <w:rFonts w:ascii="Palatino Linotype" w:hAnsi="Palatino Linotype" w:cstheme="minorHAnsi"/>
          <w:b/>
          <w:sz w:val="18"/>
          <w:szCs w:val="18"/>
        </w:rPr>
        <w:t xml:space="preserve">57. </w:t>
      </w:r>
      <w:r w:rsidR="00AB04E5" w:rsidRPr="00F118C4">
        <w:rPr>
          <w:rFonts w:ascii="Palatino Linotype" w:hAnsi="Palatino Linotype" w:cstheme="minorHAnsi"/>
          <w:b/>
          <w:sz w:val="18"/>
          <w:szCs w:val="18"/>
        </w:rPr>
        <w:t xml:space="preserve">— </w:t>
      </w:r>
      <w:r w:rsidR="00B963A5" w:rsidRPr="00F118C4">
        <w:rPr>
          <w:rFonts w:ascii="Palatino Linotype" w:hAnsi="Palatino Linotype" w:cstheme="minorHAnsi"/>
          <w:b/>
          <w:sz w:val="18"/>
          <w:szCs w:val="18"/>
        </w:rPr>
        <w:t>quove eadem rursum natura p</w:t>
      </w:r>
      <w:r w:rsidR="006B473F" w:rsidRPr="00F118C4">
        <w:rPr>
          <w:rFonts w:ascii="Palatino Linotype" w:hAnsi="Palatino Linotype" w:cstheme="minorHAnsi"/>
          <w:b/>
          <w:bCs/>
          <w:sz w:val="18"/>
          <w:szCs w:val="18"/>
        </w:rPr>
        <w:t>ĕ</w:t>
      </w:r>
      <w:r w:rsidR="00B963A5" w:rsidRPr="00F118C4">
        <w:rPr>
          <w:rFonts w:ascii="Palatino Linotype" w:hAnsi="Palatino Linotype" w:cstheme="minorHAnsi"/>
          <w:b/>
          <w:sz w:val="18"/>
          <w:szCs w:val="18"/>
        </w:rPr>
        <w:t>rempta r</w:t>
      </w:r>
      <w:r w:rsidR="006B473F" w:rsidRPr="00F118C4">
        <w:rPr>
          <w:rFonts w:ascii="Palatino Linotype" w:hAnsi="Palatino Linotype" w:cstheme="minorHAnsi"/>
          <w:b/>
          <w:bCs/>
          <w:sz w:val="18"/>
          <w:szCs w:val="18"/>
        </w:rPr>
        <w:t>ĕ</w:t>
      </w:r>
      <w:r w:rsidR="00B963A5" w:rsidRPr="00F118C4">
        <w:rPr>
          <w:rFonts w:ascii="Palatino Linotype" w:hAnsi="Palatino Linotype" w:cstheme="minorHAnsi"/>
          <w:b/>
          <w:sz w:val="18"/>
          <w:szCs w:val="18"/>
        </w:rPr>
        <w:t>solvat,</w:t>
      </w:r>
      <w:r w:rsidRPr="00F118C4">
        <w:rPr>
          <w:rFonts w:ascii="Palatino Linotype" w:hAnsi="Palatino Linotype" w:cstheme="minorHAnsi"/>
          <w:b/>
          <w:sz w:val="18"/>
          <w:szCs w:val="18"/>
        </w:rPr>
        <w:t xml:space="preserve">—     </w:t>
      </w:r>
      <w:r w:rsidR="00157361" w:rsidRPr="00F118C4">
        <w:rPr>
          <w:rFonts w:ascii="Palatino Linotype" w:hAnsi="Palatino Linotype" w:cstheme="minorHAnsi"/>
          <w:b/>
          <w:sz w:val="18"/>
          <w:szCs w:val="18"/>
        </w:rPr>
        <w:t xml:space="preserve"> Quove. : </w:t>
      </w:r>
      <w:r w:rsidR="001E7C04" w:rsidRPr="00F118C4">
        <w:rPr>
          <w:rFonts w:ascii="Palatino Linotype" w:hAnsi="Palatino Linotype" w:cstheme="minorHAnsi"/>
          <w:b/>
          <w:sz w:val="18"/>
          <w:szCs w:val="18"/>
        </w:rPr>
        <w:t>ve= que</w:t>
      </w:r>
      <w:r w:rsidR="001E7C04" w:rsidRPr="00F118C4">
        <w:rPr>
          <w:rFonts w:ascii="Palatino Linotype" w:hAnsi="Palatino Linotype" w:cstheme="minorHAnsi"/>
          <w:sz w:val="18"/>
          <w:szCs w:val="18"/>
        </w:rPr>
        <w:t xml:space="preserve"> selon </w:t>
      </w:r>
      <w:r w:rsidR="00DA5EDD" w:rsidRPr="00F118C4">
        <w:rPr>
          <w:rFonts w:ascii="Palatino Linotype" w:hAnsi="Palatino Linotype" w:cstheme="minorHAnsi"/>
          <w:sz w:val="18"/>
          <w:szCs w:val="18"/>
        </w:rPr>
        <w:t>E. - R.</w:t>
      </w:r>
      <w:r w:rsidR="00CA3BD1" w:rsidRPr="00F118C4">
        <w:rPr>
          <w:rFonts w:ascii="Palatino Linotype" w:hAnsi="Palatino Linotype" w:cstheme="minorHAnsi"/>
          <w:sz w:val="18"/>
          <w:szCs w:val="18"/>
        </w:rPr>
        <w:t xml:space="preserve"> </w:t>
      </w:r>
      <w:r w:rsidR="001E7C04" w:rsidRPr="00F118C4">
        <w:rPr>
          <w:rFonts w:ascii="Palatino Linotype" w:hAnsi="Palatino Linotype" w:cstheme="minorHAnsi"/>
          <w:b/>
          <w:sz w:val="18"/>
          <w:szCs w:val="18"/>
        </w:rPr>
        <w:t xml:space="preserve">;  </w:t>
      </w:r>
      <w:r w:rsidR="00157361" w:rsidRPr="00F118C4">
        <w:rPr>
          <w:rFonts w:ascii="Palatino Linotype" w:hAnsi="Palatino Linotype" w:cstheme="minorHAnsi"/>
          <w:b/>
          <w:sz w:val="18"/>
          <w:szCs w:val="18"/>
        </w:rPr>
        <w:t xml:space="preserve">quo </w:t>
      </w:r>
      <w:r w:rsidR="00157361" w:rsidRPr="00F118C4">
        <w:rPr>
          <w:rFonts w:ascii="Palatino Linotype" w:hAnsi="Palatino Linotype" w:cstheme="minorHAnsi"/>
          <w:sz w:val="18"/>
          <w:szCs w:val="18"/>
        </w:rPr>
        <w:t xml:space="preserve">adverbe relatif  ou interr. : où; a pour antécédent </w:t>
      </w:r>
      <w:r w:rsidR="00157361" w:rsidRPr="00F118C4">
        <w:rPr>
          <w:rFonts w:ascii="Palatino Linotype" w:hAnsi="Palatino Linotype" w:cstheme="minorHAnsi"/>
          <w:b/>
          <w:sz w:val="18"/>
          <w:szCs w:val="18"/>
        </w:rPr>
        <w:t xml:space="preserve"> Primordia Rerum</w:t>
      </w:r>
      <w:r w:rsidR="00157361" w:rsidRPr="00F118C4">
        <w:rPr>
          <w:rFonts w:ascii="Palatino Linotype" w:hAnsi="Palatino Linotype" w:cstheme="minorHAnsi"/>
          <w:sz w:val="18"/>
          <w:szCs w:val="18"/>
        </w:rPr>
        <w:t xml:space="preserve">. Ernout semble en faire une interro indirecte. JKT plutôt une relative. </w:t>
      </w:r>
      <w:r w:rsidR="001E7C04" w:rsidRPr="00F118C4">
        <w:rPr>
          <w:rFonts w:ascii="Palatino Linotype" w:hAnsi="Palatino Linotype" w:cstheme="minorHAnsi"/>
          <w:sz w:val="18"/>
          <w:szCs w:val="18"/>
        </w:rPr>
        <w:t xml:space="preserve">    </w:t>
      </w:r>
      <w:r w:rsidR="001E7C04" w:rsidRPr="00F118C4">
        <w:rPr>
          <w:rFonts w:ascii="Palatino Linotype" w:hAnsi="Palatino Linotype" w:cstheme="minorHAnsi"/>
          <w:b/>
          <w:sz w:val="18"/>
          <w:szCs w:val="18"/>
        </w:rPr>
        <w:t>P</w:t>
      </w:r>
      <w:r w:rsidR="001E7C04" w:rsidRPr="00F118C4">
        <w:rPr>
          <w:rFonts w:ascii="Palatino Linotype" w:hAnsi="Palatino Linotype" w:cstheme="minorHAnsi"/>
          <w:b/>
          <w:bCs/>
          <w:sz w:val="18"/>
          <w:szCs w:val="18"/>
        </w:rPr>
        <w:t>ĕrĭmo, ĕre, ēmi, emptum (emtum) : - tr.</w:t>
      </w:r>
      <w:r w:rsidR="00CA3BD1" w:rsidRPr="00F118C4">
        <w:rPr>
          <w:rFonts w:ascii="Palatino Linotype" w:hAnsi="Palatino Linotype" w:cstheme="minorHAnsi"/>
          <w:b/>
          <w:bCs/>
          <w:sz w:val="18"/>
          <w:szCs w:val="18"/>
        </w:rPr>
        <w:t xml:space="preserve"> </w:t>
      </w:r>
      <w:r w:rsidR="001E7C04" w:rsidRPr="00F118C4">
        <w:rPr>
          <w:rFonts w:ascii="Palatino Linotype" w:hAnsi="Palatino Linotype" w:cstheme="minorHAnsi"/>
          <w:b/>
          <w:bCs/>
          <w:sz w:val="18"/>
          <w:szCs w:val="18"/>
        </w:rPr>
        <w:t xml:space="preserve">: </w:t>
      </w:r>
      <w:r w:rsidR="001E7C04" w:rsidRPr="00F118C4">
        <w:rPr>
          <w:rFonts w:ascii="Palatino Linotype" w:hAnsi="Palatino Linotype" w:cstheme="minorHAnsi"/>
          <w:bCs/>
          <w:sz w:val="18"/>
          <w:szCs w:val="18"/>
        </w:rPr>
        <w:t>– 1. détruire, aneantir</w:t>
      </w:r>
      <w:r w:rsidR="00CA3BD1" w:rsidRPr="00F118C4">
        <w:rPr>
          <w:rFonts w:ascii="Palatino Linotype" w:hAnsi="Palatino Linotype" w:cstheme="minorHAnsi"/>
          <w:bCs/>
          <w:sz w:val="18"/>
          <w:szCs w:val="18"/>
        </w:rPr>
        <w:t xml:space="preserve"> </w:t>
      </w:r>
      <w:r w:rsidR="001E7C04" w:rsidRPr="00F118C4">
        <w:rPr>
          <w:rFonts w:ascii="Palatino Linotype" w:hAnsi="Palatino Linotype" w:cstheme="minorHAnsi"/>
          <w:bCs/>
          <w:sz w:val="18"/>
          <w:szCs w:val="18"/>
        </w:rPr>
        <w:t xml:space="preserve"> [</w:t>
      </w:r>
      <w:r w:rsidR="001E7C04" w:rsidRPr="00F118C4">
        <w:rPr>
          <w:rFonts w:ascii="Palatino Linotype" w:hAnsi="Palatino Linotype" w:cstheme="minorHAnsi"/>
          <w:bCs/>
          <w:i/>
          <w:iCs/>
          <w:sz w:val="18"/>
          <w:szCs w:val="18"/>
        </w:rPr>
        <w:t>le sentiment, un projet</w:t>
      </w:r>
      <w:r w:rsidR="001E7C04" w:rsidRPr="00F118C4">
        <w:rPr>
          <w:rFonts w:ascii="Palatino Linotype" w:hAnsi="Palatino Linotype" w:cstheme="minorHAnsi"/>
          <w:bCs/>
          <w:sz w:val="18"/>
          <w:szCs w:val="18"/>
        </w:rPr>
        <w:t>]</w:t>
      </w:r>
      <w:r w:rsidR="00CA3BD1" w:rsidRPr="00F118C4">
        <w:rPr>
          <w:rFonts w:ascii="Palatino Linotype" w:hAnsi="Palatino Linotype" w:cstheme="minorHAnsi"/>
          <w:bCs/>
          <w:sz w:val="18"/>
          <w:szCs w:val="18"/>
        </w:rPr>
        <w:t xml:space="preserve"> </w:t>
      </w:r>
      <w:r w:rsidR="001E7C04" w:rsidRPr="00F118C4">
        <w:rPr>
          <w:rFonts w:ascii="Palatino Linotype" w:hAnsi="Palatino Linotype" w:cstheme="minorHAnsi"/>
          <w:bCs/>
          <w:sz w:val="18"/>
          <w:szCs w:val="18"/>
        </w:rPr>
        <w:t>; 2. périmer, éteindre (t. de droit)</w:t>
      </w:r>
      <w:r w:rsidR="00CA3BD1" w:rsidRPr="00F118C4">
        <w:rPr>
          <w:rFonts w:ascii="Palatino Linotype" w:hAnsi="Palatino Linotype" w:cstheme="minorHAnsi"/>
          <w:bCs/>
          <w:sz w:val="18"/>
          <w:szCs w:val="18"/>
        </w:rPr>
        <w:t xml:space="preserve"> </w:t>
      </w:r>
      <w:r w:rsidR="001E7C04" w:rsidRPr="00F118C4">
        <w:rPr>
          <w:rFonts w:ascii="Palatino Linotype" w:hAnsi="Palatino Linotype" w:cstheme="minorHAnsi"/>
          <w:bCs/>
          <w:sz w:val="18"/>
          <w:szCs w:val="18"/>
        </w:rPr>
        <w:t xml:space="preserve">;  3. tuer, faire périr, faire mourir (Lucr. 3, 886).     </w:t>
      </w:r>
      <w:r w:rsidR="001E7C04" w:rsidRPr="00F118C4">
        <w:rPr>
          <w:rFonts w:ascii="Palatino Linotype" w:hAnsi="Palatino Linotype" w:cstheme="minorHAnsi"/>
          <w:b/>
          <w:bCs/>
          <w:sz w:val="18"/>
          <w:szCs w:val="18"/>
        </w:rPr>
        <w:t>Perempta</w:t>
      </w:r>
      <w:r w:rsidR="001E7C04" w:rsidRPr="00F118C4">
        <w:rPr>
          <w:rFonts w:ascii="Palatino Linotype" w:hAnsi="Palatino Linotype" w:cstheme="minorHAnsi"/>
          <w:bCs/>
          <w:sz w:val="18"/>
          <w:szCs w:val="18"/>
        </w:rPr>
        <w:t xml:space="preserve"> est un acc. neutre</w:t>
      </w:r>
      <w:r w:rsidR="00CA3BD1" w:rsidRPr="00F118C4">
        <w:rPr>
          <w:rFonts w:ascii="Palatino Linotype" w:hAnsi="Palatino Linotype" w:cstheme="minorHAnsi"/>
          <w:bCs/>
          <w:sz w:val="18"/>
          <w:szCs w:val="18"/>
        </w:rPr>
        <w:t xml:space="preserve"> </w:t>
      </w:r>
      <w:r w:rsidR="001E7C04" w:rsidRPr="00F118C4">
        <w:rPr>
          <w:rFonts w:ascii="Palatino Linotype" w:hAnsi="Palatino Linotype" w:cstheme="minorHAnsi"/>
          <w:bCs/>
          <w:sz w:val="18"/>
          <w:szCs w:val="18"/>
        </w:rPr>
        <w:t xml:space="preserve">pl. : </w:t>
      </w:r>
      <w:r w:rsidR="001E7C04" w:rsidRPr="00F118C4">
        <w:rPr>
          <w:rFonts w:ascii="Palatino Linotype" w:hAnsi="Palatino Linotype" w:cstheme="minorHAnsi"/>
          <w:b/>
          <w:bCs/>
          <w:sz w:val="18"/>
          <w:szCs w:val="18"/>
        </w:rPr>
        <w:t>omnes res</w:t>
      </w:r>
      <w:r w:rsidR="001E7C04" w:rsidRPr="00F118C4">
        <w:rPr>
          <w:rFonts w:ascii="Palatino Linotype" w:hAnsi="Palatino Linotype" w:cstheme="minorHAnsi"/>
          <w:bCs/>
          <w:sz w:val="18"/>
          <w:szCs w:val="18"/>
        </w:rPr>
        <w:t xml:space="preserve"> ( du vers 56) équivalent à </w:t>
      </w:r>
      <w:r w:rsidR="001E7C04" w:rsidRPr="00F118C4">
        <w:rPr>
          <w:rFonts w:ascii="Palatino Linotype" w:hAnsi="Palatino Linotype" w:cstheme="minorHAnsi"/>
          <w:b/>
          <w:bCs/>
          <w:sz w:val="18"/>
          <w:szCs w:val="18"/>
        </w:rPr>
        <w:t>omnia</w:t>
      </w:r>
      <w:r w:rsidR="001E7C04" w:rsidRPr="00F118C4">
        <w:rPr>
          <w:rFonts w:ascii="Palatino Linotype" w:hAnsi="Palatino Linotype" w:cstheme="minorHAnsi"/>
          <w:bCs/>
          <w:sz w:val="18"/>
          <w:szCs w:val="18"/>
        </w:rPr>
        <w:t xml:space="preserve">.   </w:t>
      </w:r>
      <w:r w:rsidR="001E7C04" w:rsidRPr="00F118C4">
        <w:rPr>
          <w:rFonts w:ascii="Palatino Linotype" w:hAnsi="Palatino Linotype" w:cstheme="minorHAnsi"/>
          <w:b/>
          <w:sz w:val="18"/>
          <w:szCs w:val="18"/>
        </w:rPr>
        <w:t>R</w:t>
      </w:r>
      <w:r w:rsidR="001E7C04" w:rsidRPr="00F118C4">
        <w:rPr>
          <w:rFonts w:ascii="Palatino Linotype" w:hAnsi="Palatino Linotype" w:cstheme="minorHAnsi"/>
          <w:b/>
          <w:bCs/>
          <w:sz w:val="18"/>
          <w:szCs w:val="18"/>
        </w:rPr>
        <w:t xml:space="preserve">ĕsolvo, ĕre, </w:t>
      </w:r>
      <w:r w:rsidR="001E7C04" w:rsidRPr="00F118C4">
        <w:rPr>
          <w:rFonts w:ascii="Palatino Linotype" w:hAnsi="Palatino Linotype" w:cstheme="minorHAnsi"/>
          <w:bCs/>
          <w:sz w:val="18"/>
          <w:szCs w:val="18"/>
        </w:rPr>
        <w:t>solvi, sŏlūtum : - tr. -</w:t>
      </w:r>
      <w:r w:rsidR="00CA3BD1" w:rsidRPr="00F118C4">
        <w:rPr>
          <w:rFonts w:ascii="Palatino Linotype" w:hAnsi="Palatino Linotype" w:cstheme="minorHAnsi"/>
          <w:bCs/>
          <w:sz w:val="18"/>
          <w:szCs w:val="18"/>
        </w:rPr>
        <w:t xml:space="preserve"> </w:t>
      </w:r>
      <w:r w:rsidR="001E7C04" w:rsidRPr="00F118C4">
        <w:rPr>
          <w:rFonts w:ascii="Palatino Linotype" w:hAnsi="Palatino Linotype" w:cstheme="minorHAnsi"/>
          <w:bCs/>
          <w:sz w:val="18"/>
          <w:szCs w:val="18"/>
        </w:rPr>
        <w:t>: 1. dénouer, délier.   2 – ouvrir</w:t>
      </w:r>
      <w:r w:rsidR="00CA3BD1" w:rsidRPr="00F118C4">
        <w:rPr>
          <w:rFonts w:ascii="Palatino Linotype" w:hAnsi="Palatino Linotype" w:cstheme="minorHAnsi"/>
          <w:bCs/>
          <w:sz w:val="18"/>
          <w:szCs w:val="18"/>
        </w:rPr>
        <w:t xml:space="preserve"> </w:t>
      </w:r>
      <w:r w:rsidR="001E7C04" w:rsidRPr="00F118C4">
        <w:rPr>
          <w:rFonts w:ascii="Palatino Linotype" w:hAnsi="Palatino Linotype" w:cstheme="minorHAnsi"/>
          <w:bCs/>
          <w:sz w:val="18"/>
          <w:szCs w:val="18"/>
        </w:rPr>
        <w:t>;  3. résoudre, désagréger, dissoudre.   4. s’acquitter de, payer  […].    Rursum resolvat</w:t>
      </w:r>
      <w:r w:rsidR="00CA3BD1" w:rsidRPr="00F118C4">
        <w:rPr>
          <w:rFonts w:ascii="Palatino Linotype" w:hAnsi="Palatino Linotype" w:cstheme="minorHAnsi"/>
          <w:bCs/>
          <w:sz w:val="18"/>
          <w:szCs w:val="18"/>
        </w:rPr>
        <w:t xml:space="preserve"> </w:t>
      </w:r>
      <w:r w:rsidR="001E7C04" w:rsidRPr="00F118C4">
        <w:rPr>
          <w:rFonts w:ascii="Palatino Linotype" w:hAnsi="Palatino Linotype" w:cstheme="minorHAnsi"/>
          <w:bCs/>
          <w:sz w:val="18"/>
          <w:szCs w:val="18"/>
        </w:rPr>
        <w:t>: pléonasme constant (</w:t>
      </w:r>
      <w:r w:rsidR="00DA5EDD" w:rsidRPr="00F118C4">
        <w:rPr>
          <w:rFonts w:ascii="Palatino Linotype" w:hAnsi="Palatino Linotype" w:cstheme="minorHAnsi"/>
          <w:bCs/>
          <w:sz w:val="18"/>
          <w:szCs w:val="18"/>
        </w:rPr>
        <w:t>E. - R.</w:t>
      </w:r>
      <w:r w:rsidR="001E7C04" w:rsidRPr="00F118C4">
        <w:rPr>
          <w:rFonts w:ascii="Palatino Linotype" w:hAnsi="Palatino Linotype" w:cstheme="minorHAnsi"/>
          <w:bCs/>
          <w:sz w:val="18"/>
          <w:szCs w:val="18"/>
        </w:rPr>
        <w:t>)</w:t>
      </w:r>
      <w:r w:rsidR="008813F4" w:rsidRPr="00F118C4">
        <w:rPr>
          <w:rFonts w:ascii="Palatino Linotype" w:hAnsi="Palatino Linotype" w:cstheme="minorHAnsi"/>
          <w:bCs/>
          <w:sz w:val="18"/>
          <w:szCs w:val="18"/>
        </w:rPr>
        <w:t xml:space="preserve">. </w:t>
      </w:r>
      <w:r w:rsidR="00AB04E5" w:rsidRPr="00F118C4">
        <w:rPr>
          <w:rFonts w:ascii="Palatino Linotype" w:hAnsi="Palatino Linotype" w:cstheme="minorHAnsi"/>
          <w:bCs/>
          <w:sz w:val="18"/>
          <w:szCs w:val="18"/>
        </w:rPr>
        <w:br/>
      </w:r>
      <w:r w:rsidR="00AB04E5" w:rsidRPr="00F118C4">
        <w:rPr>
          <w:rFonts w:ascii="Palatino Linotype" w:hAnsi="Palatino Linotype" w:cstheme="minorHAnsi"/>
          <w:b/>
          <w:bCs/>
          <w:color w:val="C00000"/>
          <w:sz w:val="18"/>
          <w:szCs w:val="18"/>
        </w:rPr>
        <w:t xml:space="preserve">         </w:t>
      </w:r>
      <w:r w:rsidR="008813F4" w:rsidRPr="00F118C4">
        <w:rPr>
          <w:rFonts w:ascii="Palatino Linotype" w:hAnsi="Palatino Linotype" w:cstheme="minorHAnsi"/>
          <w:b/>
          <w:bCs/>
          <w:color w:val="C00000"/>
          <w:sz w:val="18"/>
          <w:szCs w:val="18"/>
        </w:rPr>
        <w:t>NB.</w:t>
      </w:r>
      <w:r w:rsidR="008813F4" w:rsidRPr="00F118C4">
        <w:rPr>
          <w:rFonts w:ascii="Palatino Linotype" w:hAnsi="Palatino Linotype" w:cstheme="minorHAnsi"/>
          <w:bCs/>
          <w:sz w:val="18"/>
          <w:szCs w:val="18"/>
        </w:rPr>
        <w:t xml:space="preserve"> </w:t>
      </w:r>
      <w:r w:rsidR="008813F4" w:rsidRPr="00F118C4">
        <w:rPr>
          <w:rFonts w:ascii="Palatino Linotype" w:hAnsi="Palatino Linotype" w:cstheme="minorHAnsi"/>
          <w:b/>
          <w:bCs/>
          <w:sz w:val="18"/>
          <w:szCs w:val="18"/>
        </w:rPr>
        <w:t>Notion, Dictionnaire.   Nātūra, æ, f.</w:t>
      </w:r>
      <w:r w:rsidR="008813F4" w:rsidRPr="00F118C4">
        <w:rPr>
          <w:rFonts w:ascii="Palatino Linotype" w:hAnsi="Palatino Linotype" w:cstheme="minorHAnsi"/>
          <w:bCs/>
          <w:sz w:val="18"/>
          <w:szCs w:val="18"/>
        </w:rPr>
        <w:t xml:space="preserve"> [nascor] : 1 - action de mettre au monde, génération, naissance</w:t>
      </w:r>
      <w:r w:rsidR="00CA3BD1" w:rsidRPr="00F118C4">
        <w:rPr>
          <w:rFonts w:ascii="Palatino Linotype" w:hAnsi="Palatino Linotype" w:cstheme="minorHAnsi"/>
          <w:bCs/>
          <w:sz w:val="18"/>
          <w:szCs w:val="18"/>
        </w:rPr>
        <w:t xml:space="preserve"> </w:t>
      </w:r>
      <w:r w:rsidR="008813F4" w:rsidRPr="00F118C4">
        <w:rPr>
          <w:rFonts w:ascii="Palatino Linotype" w:hAnsi="Palatino Linotype" w:cstheme="minorHAnsi"/>
          <w:bCs/>
          <w:sz w:val="18"/>
          <w:szCs w:val="18"/>
        </w:rPr>
        <w:t>;    2 - nature, essence, propriété, qualité, constitution, manière d'être, configuration (</w:t>
      </w:r>
      <w:r w:rsidR="008813F4" w:rsidRPr="00F118C4">
        <w:rPr>
          <w:rFonts w:ascii="Palatino Linotype" w:hAnsi="Palatino Linotype" w:cstheme="minorHAnsi"/>
          <w:bCs/>
          <w:i/>
          <w:iCs/>
          <w:sz w:val="18"/>
          <w:szCs w:val="18"/>
        </w:rPr>
        <w:t>d'un lieu</w:t>
      </w:r>
      <w:r w:rsidR="008813F4" w:rsidRPr="00F118C4">
        <w:rPr>
          <w:rFonts w:ascii="Palatino Linotype" w:hAnsi="Palatino Linotype" w:cstheme="minorHAnsi"/>
          <w:bCs/>
          <w:sz w:val="18"/>
          <w:szCs w:val="18"/>
        </w:rPr>
        <w:t>)</w:t>
      </w:r>
      <w:r w:rsidR="00CA3BD1" w:rsidRPr="00F118C4">
        <w:rPr>
          <w:rFonts w:ascii="Palatino Linotype" w:hAnsi="Palatino Linotype" w:cstheme="minorHAnsi"/>
          <w:bCs/>
          <w:sz w:val="18"/>
          <w:szCs w:val="18"/>
        </w:rPr>
        <w:t xml:space="preserve"> </w:t>
      </w:r>
      <w:r w:rsidR="008813F4" w:rsidRPr="00F118C4">
        <w:rPr>
          <w:rFonts w:ascii="Palatino Linotype" w:hAnsi="Palatino Linotype" w:cstheme="minorHAnsi"/>
          <w:bCs/>
          <w:sz w:val="18"/>
          <w:szCs w:val="18"/>
        </w:rPr>
        <w:t>;  —</w:t>
      </w:r>
      <w:r w:rsidR="008813F4" w:rsidRPr="00F118C4">
        <w:rPr>
          <w:rFonts w:ascii="Palatino Linotype" w:hAnsi="Palatino Linotype" w:cstheme="minorHAnsi"/>
          <w:bCs/>
          <w:i/>
          <w:iCs/>
          <w:sz w:val="18"/>
          <w:szCs w:val="18"/>
        </w:rPr>
        <w:t>dans Lucrèce, natura avec un gén. forme souvent une sorte de périphrase.  ‖</w:t>
      </w:r>
      <w:r w:rsidR="00CA3BD1" w:rsidRPr="00F118C4">
        <w:rPr>
          <w:rFonts w:ascii="Palatino Linotype" w:hAnsi="Palatino Linotype" w:cstheme="minorHAnsi"/>
          <w:bCs/>
          <w:sz w:val="18"/>
          <w:szCs w:val="18"/>
        </w:rPr>
        <w:t xml:space="preserve"> </w:t>
      </w:r>
      <w:r w:rsidR="008813F4" w:rsidRPr="00F118C4">
        <w:rPr>
          <w:rFonts w:ascii="Palatino Linotype" w:hAnsi="Palatino Linotype" w:cstheme="minorHAnsi"/>
          <w:b/>
          <w:bCs/>
          <w:sz w:val="18"/>
          <w:szCs w:val="18"/>
        </w:rPr>
        <w:t>natura animantum</w:t>
      </w:r>
      <w:r w:rsidR="008813F4" w:rsidRPr="00F118C4">
        <w:rPr>
          <w:rFonts w:ascii="Palatino Linotype" w:hAnsi="Palatino Linotype" w:cstheme="minorHAnsi"/>
          <w:bCs/>
          <w:sz w:val="18"/>
          <w:szCs w:val="18"/>
        </w:rPr>
        <w:t xml:space="preserve">, Lucr. 1,194 = </w:t>
      </w:r>
      <w:r w:rsidR="008813F4" w:rsidRPr="00F118C4">
        <w:rPr>
          <w:rFonts w:ascii="Palatino Linotype" w:hAnsi="Palatino Linotype" w:cstheme="minorHAnsi"/>
          <w:b/>
          <w:bCs/>
          <w:sz w:val="18"/>
          <w:szCs w:val="18"/>
        </w:rPr>
        <w:t>animantes</w:t>
      </w:r>
      <w:r w:rsidR="008813F4" w:rsidRPr="00F118C4">
        <w:rPr>
          <w:rFonts w:ascii="Palatino Linotype" w:hAnsi="Palatino Linotype" w:cstheme="minorHAnsi"/>
          <w:bCs/>
          <w:sz w:val="18"/>
          <w:szCs w:val="18"/>
        </w:rPr>
        <w:t xml:space="preserve"> : les êtres vivants ‖</w:t>
      </w:r>
      <w:r w:rsidR="008813F4" w:rsidRPr="00F118C4">
        <w:rPr>
          <w:rFonts w:ascii="Palatino Linotype" w:hAnsi="Palatino Linotype" w:cstheme="minorHAnsi"/>
          <w:b/>
          <w:bCs/>
          <w:sz w:val="18"/>
          <w:szCs w:val="18"/>
        </w:rPr>
        <w:t>animi natura</w:t>
      </w:r>
      <w:r w:rsidR="008813F4" w:rsidRPr="00F118C4">
        <w:rPr>
          <w:rFonts w:ascii="Palatino Linotype" w:hAnsi="Palatino Linotype" w:cstheme="minorHAnsi"/>
          <w:bCs/>
          <w:sz w:val="18"/>
          <w:szCs w:val="18"/>
        </w:rPr>
        <w:t>, Lucr. 3, 43 =</w:t>
      </w:r>
      <w:r w:rsidR="008813F4" w:rsidRPr="00F118C4">
        <w:rPr>
          <w:rFonts w:ascii="Palatino Linotype" w:hAnsi="Palatino Linotype" w:cstheme="minorHAnsi"/>
          <w:b/>
          <w:bCs/>
          <w:sz w:val="18"/>
          <w:szCs w:val="18"/>
        </w:rPr>
        <w:t>animus</w:t>
      </w:r>
      <w:r w:rsidR="00CA3BD1" w:rsidRPr="00F118C4">
        <w:rPr>
          <w:rFonts w:ascii="Palatino Linotype" w:hAnsi="Palatino Linotype" w:cstheme="minorHAnsi"/>
          <w:bCs/>
          <w:sz w:val="18"/>
          <w:szCs w:val="18"/>
        </w:rPr>
        <w:t xml:space="preserve"> </w:t>
      </w:r>
      <w:r w:rsidR="008813F4" w:rsidRPr="00F118C4">
        <w:rPr>
          <w:rFonts w:ascii="Palatino Linotype" w:hAnsi="Palatino Linotype" w:cstheme="minorHAnsi"/>
          <w:bCs/>
          <w:sz w:val="18"/>
          <w:szCs w:val="18"/>
        </w:rPr>
        <w:t>;      3 - nature (</w:t>
      </w:r>
      <w:r w:rsidR="008813F4" w:rsidRPr="00F118C4">
        <w:rPr>
          <w:rFonts w:ascii="Palatino Linotype" w:hAnsi="Palatino Linotype" w:cstheme="minorHAnsi"/>
          <w:bCs/>
          <w:i/>
          <w:iCs/>
          <w:sz w:val="18"/>
          <w:szCs w:val="18"/>
        </w:rPr>
        <w:t>avec ses lois</w:t>
      </w:r>
      <w:r w:rsidR="008813F4" w:rsidRPr="00F118C4">
        <w:rPr>
          <w:rFonts w:ascii="Palatino Linotype" w:hAnsi="Palatino Linotype" w:cstheme="minorHAnsi"/>
          <w:bCs/>
          <w:sz w:val="18"/>
          <w:szCs w:val="18"/>
        </w:rPr>
        <w:t>), ordre naturel, cours des choses</w:t>
      </w:r>
      <w:r w:rsidR="00CA3BD1" w:rsidRPr="00F118C4">
        <w:rPr>
          <w:rFonts w:ascii="Palatino Linotype" w:hAnsi="Palatino Linotype" w:cstheme="minorHAnsi"/>
          <w:bCs/>
          <w:sz w:val="18"/>
          <w:szCs w:val="18"/>
        </w:rPr>
        <w:t xml:space="preserve"> </w:t>
      </w:r>
      <w:r w:rsidR="008813F4" w:rsidRPr="00F118C4">
        <w:rPr>
          <w:rFonts w:ascii="Palatino Linotype" w:hAnsi="Palatino Linotype" w:cstheme="minorHAnsi"/>
          <w:bCs/>
          <w:sz w:val="18"/>
          <w:szCs w:val="18"/>
        </w:rPr>
        <w:t>;        4 - nature particulière (</w:t>
      </w:r>
      <w:r w:rsidR="008813F4" w:rsidRPr="00F118C4">
        <w:rPr>
          <w:rFonts w:ascii="Palatino Linotype" w:hAnsi="Palatino Linotype" w:cstheme="minorHAnsi"/>
          <w:bCs/>
          <w:i/>
          <w:iCs/>
          <w:sz w:val="18"/>
          <w:szCs w:val="18"/>
        </w:rPr>
        <w:t>du corps ou de l'âme</w:t>
      </w:r>
      <w:r w:rsidR="008813F4" w:rsidRPr="00F118C4">
        <w:rPr>
          <w:rFonts w:ascii="Palatino Linotype" w:hAnsi="Palatino Linotype" w:cstheme="minorHAnsi"/>
          <w:bCs/>
          <w:sz w:val="18"/>
          <w:szCs w:val="18"/>
        </w:rPr>
        <w:t>), dispositions naturelles, instinct, inclinations, tempérament, naturel, caractère</w:t>
      </w:r>
      <w:r w:rsidR="00CA3BD1" w:rsidRPr="00F118C4">
        <w:rPr>
          <w:rFonts w:ascii="Palatino Linotype" w:hAnsi="Palatino Linotype" w:cstheme="minorHAnsi"/>
          <w:bCs/>
          <w:sz w:val="18"/>
          <w:szCs w:val="18"/>
        </w:rPr>
        <w:t xml:space="preserve"> </w:t>
      </w:r>
      <w:r w:rsidR="008813F4" w:rsidRPr="00F118C4">
        <w:rPr>
          <w:rFonts w:ascii="Palatino Linotype" w:hAnsi="Palatino Linotype" w:cstheme="minorHAnsi"/>
          <w:bCs/>
          <w:sz w:val="18"/>
          <w:szCs w:val="18"/>
        </w:rPr>
        <w:t xml:space="preserve">;  </w:t>
      </w:r>
      <w:r w:rsidR="008813F4" w:rsidRPr="00F118C4">
        <w:rPr>
          <w:rFonts w:ascii="Palatino Linotype" w:hAnsi="Palatino Linotype" w:cstheme="minorHAnsi"/>
          <w:bCs/>
          <w:i/>
          <w:iCs/>
          <w:sz w:val="18"/>
          <w:szCs w:val="18"/>
        </w:rPr>
        <w:t>plur.</w:t>
      </w:r>
      <w:r w:rsidR="008813F4" w:rsidRPr="00F118C4">
        <w:rPr>
          <w:rFonts w:ascii="Palatino Linotype" w:hAnsi="Palatino Linotype" w:cstheme="minorHAnsi"/>
          <w:bCs/>
          <w:sz w:val="18"/>
          <w:szCs w:val="18"/>
        </w:rPr>
        <w:t xml:space="preserve"> </w:t>
      </w:r>
      <w:r w:rsidR="008813F4" w:rsidRPr="00F118C4">
        <w:rPr>
          <w:rFonts w:ascii="Palatino Linotype" w:hAnsi="Palatino Linotype" w:cstheme="minorHAnsi"/>
          <w:b/>
          <w:bCs/>
          <w:sz w:val="18"/>
          <w:szCs w:val="18"/>
        </w:rPr>
        <w:t>naturæ</w:t>
      </w:r>
      <w:r w:rsidR="008813F4" w:rsidRPr="00F118C4">
        <w:rPr>
          <w:rFonts w:ascii="Palatino Linotype" w:hAnsi="Palatino Linotype" w:cstheme="minorHAnsi"/>
          <w:bCs/>
          <w:sz w:val="18"/>
          <w:szCs w:val="18"/>
        </w:rPr>
        <w:t xml:space="preserve"> ( Cic.): caractères, types</w:t>
      </w:r>
      <w:r w:rsidR="00CA3BD1" w:rsidRPr="00F118C4">
        <w:rPr>
          <w:rFonts w:ascii="Palatino Linotype" w:hAnsi="Palatino Linotype" w:cstheme="minorHAnsi"/>
          <w:bCs/>
          <w:i/>
          <w:iCs/>
          <w:sz w:val="18"/>
          <w:szCs w:val="18"/>
        </w:rPr>
        <w:t xml:space="preserve"> </w:t>
      </w:r>
      <w:r w:rsidR="008813F4" w:rsidRPr="00F118C4">
        <w:rPr>
          <w:rFonts w:ascii="Palatino Linotype" w:hAnsi="Palatino Linotype" w:cstheme="minorHAnsi"/>
          <w:bCs/>
          <w:i/>
          <w:iCs/>
          <w:sz w:val="18"/>
          <w:szCs w:val="18"/>
        </w:rPr>
        <w:t xml:space="preserve">;       </w:t>
      </w:r>
      <w:r w:rsidR="008813F4" w:rsidRPr="00F118C4">
        <w:rPr>
          <w:rFonts w:ascii="Palatino Linotype" w:hAnsi="Palatino Linotype" w:cstheme="minorHAnsi"/>
          <w:bCs/>
          <w:sz w:val="18"/>
          <w:szCs w:val="18"/>
        </w:rPr>
        <w:t>5 - le monde, la nature, l'univers ‖</w:t>
      </w:r>
      <w:r w:rsidR="008813F4" w:rsidRPr="00F118C4">
        <w:rPr>
          <w:rFonts w:ascii="Palatino Linotype" w:hAnsi="Palatino Linotype" w:cstheme="minorHAnsi"/>
          <w:b/>
          <w:bCs/>
          <w:sz w:val="18"/>
          <w:szCs w:val="18"/>
        </w:rPr>
        <w:t xml:space="preserve">natura rerum (natura mundi) </w:t>
      </w:r>
      <w:r w:rsidR="008813F4" w:rsidRPr="00F118C4">
        <w:rPr>
          <w:rFonts w:ascii="Palatino Linotype" w:hAnsi="Palatino Linotype" w:cstheme="minorHAnsi"/>
          <w:bCs/>
          <w:sz w:val="18"/>
          <w:szCs w:val="18"/>
        </w:rPr>
        <w:t>: la nature, le monde, l'univers.</w:t>
      </w:r>
      <w:r w:rsidR="00CA3BD1" w:rsidRPr="00F118C4">
        <w:rPr>
          <w:rFonts w:ascii="Palatino Linotype" w:hAnsi="Palatino Linotype" w:cstheme="minorHAnsi"/>
          <w:bCs/>
          <w:sz w:val="18"/>
          <w:szCs w:val="18"/>
        </w:rPr>
        <w:t xml:space="preserve"> </w:t>
      </w:r>
      <w:r w:rsidR="008813F4" w:rsidRPr="00F118C4">
        <w:rPr>
          <w:rFonts w:ascii="Palatino Linotype" w:hAnsi="Palatino Linotype" w:cstheme="minorHAnsi"/>
          <w:bCs/>
          <w:sz w:val="18"/>
          <w:szCs w:val="18"/>
        </w:rPr>
        <w:t>; 6 - matière, élément, espèce, sorte.</w:t>
      </w:r>
    </w:p>
  </w:footnote>
  <w:footnote w:id="58">
    <w:p w:rsidR="00D61B9D" w:rsidRPr="00F118C4" w:rsidRDefault="00D61B9D"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B963A5" w:rsidRPr="00F118C4">
        <w:rPr>
          <w:rFonts w:ascii="Palatino Linotype" w:eastAsia="Times New Roman" w:hAnsi="Palatino Linotype" w:cstheme="minorHAnsi"/>
          <w:b/>
          <w:kern w:val="0"/>
          <w:sz w:val="18"/>
          <w:szCs w:val="18"/>
          <w:lang w:eastAsia="fr-FR"/>
          <w14:ligatures w14:val="none"/>
        </w:rPr>
        <w:t xml:space="preserve">58. </w:t>
      </w:r>
      <w:r w:rsidR="00AB04E5" w:rsidRPr="00F118C4">
        <w:rPr>
          <w:rFonts w:ascii="Palatino Linotype" w:eastAsia="Times New Roman" w:hAnsi="Palatino Linotype" w:cstheme="minorHAnsi"/>
          <w:b/>
          <w:kern w:val="0"/>
          <w:sz w:val="18"/>
          <w:szCs w:val="18"/>
          <w:lang w:eastAsia="fr-FR"/>
          <w14:ligatures w14:val="none"/>
        </w:rPr>
        <w:t xml:space="preserve">— </w:t>
      </w:r>
      <w:r w:rsidR="00B963A5" w:rsidRPr="00F118C4">
        <w:rPr>
          <w:rFonts w:ascii="Palatino Linotype" w:eastAsia="Times New Roman" w:hAnsi="Palatino Linotype" w:cstheme="minorHAnsi"/>
          <w:b/>
          <w:kern w:val="0"/>
          <w:sz w:val="18"/>
          <w:szCs w:val="18"/>
          <w:lang w:eastAsia="fr-FR"/>
          <w14:ligatures w14:val="none"/>
        </w:rPr>
        <w:t>quae nos materiem et genitalia corpora rebus</w:t>
      </w:r>
      <w:r w:rsidR="00B963A5" w:rsidRPr="00F118C4">
        <w:rPr>
          <w:rStyle w:val="Appelnotedebasdep"/>
          <w:rFonts w:ascii="Palatino Linotype" w:eastAsia="Times New Roman" w:hAnsi="Palatino Linotype" w:cstheme="minorHAnsi"/>
          <w:b/>
          <w:kern w:val="0"/>
          <w:sz w:val="18"/>
          <w:szCs w:val="18"/>
          <w:vertAlign w:val="baseline"/>
          <w:lang w:eastAsia="fr-FR"/>
          <w14:ligatures w14:val="none"/>
        </w:rPr>
        <w:t xml:space="preserve"> </w:t>
      </w:r>
      <w:r w:rsidRPr="00F118C4">
        <w:rPr>
          <w:rFonts w:ascii="Palatino Linotype" w:hAnsi="Palatino Linotype" w:cstheme="minorHAnsi"/>
          <w:b/>
          <w:sz w:val="18"/>
          <w:szCs w:val="18"/>
        </w:rPr>
        <w:t xml:space="preserve">—     </w:t>
      </w:r>
      <w:r w:rsidR="006B473F" w:rsidRPr="00F118C4">
        <w:rPr>
          <w:rFonts w:ascii="Palatino Linotype" w:hAnsi="Palatino Linotype" w:cstheme="minorHAnsi"/>
          <w:b/>
          <w:sz w:val="18"/>
          <w:szCs w:val="18"/>
        </w:rPr>
        <w:t xml:space="preserve"> Materies</w:t>
      </w:r>
      <w:r w:rsidR="006B473F" w:rsidRPr="00F118C4">
        <w:rPr>
          <w:rFonts w:ascii="Palatino Linotype" w:hAnsi="Palatino Linotype" w:cstheme="minorHAnsi"/>
          <w:sz w:val="18"/>
          <w:szCs w:val="18"/>
        </w:rPr>
        <w:t xml:space="preserve"> répond en général au grec  </w:t>
      </w:r>
      <w:r w:rsidR="006B473F" w:rsidRPr="00F118C4">
        <w:rPr>
          <w:rFonts w:ascii="Palatino Linotype" w:hAnsi="Palatino Linotype" w:cstheme="minorHAnsi"/>
          <w:b/>
          <w:bCs/>
          <w:sz w:val="18"/>
          <w:szCs w:val="18"/>
        </w:rPr>
        <w:t>ὕλη</w:t>
      </w:r>
      <w:r w:rsidR="00CA3BD1" w:rsidRPr="00F118C4">
        <w:rPr>
          <w:rFonts w:ascii="Palatino Linotype" w:hAnsi="Palatino Linotype" w:cstheme="minorHAnsi"/>
          <w:b/>
          <w:bCs/>
          <w:sz w:val="18"/>
          <w:szCs w:val="18"/>
        </w:rPr>
        <w:t xml:space="preserve"> </w:t>
      </w:r>
      <w:r w:rsidR="006B473F" w:rsidRPr="00F118C4">
        <w:rPr>
          <w:rFonts w:ascii="Palatino Linotype" w:hAnsi="Palatino Linotype" w:cstheme="minorHAnsi"/>
          <w:b/>
          <w:bCs/>
          <w:sz w:val="18"/>
          <w:szCs w:val="18"/>
        </w:rPr>
        <w:t xml:space="preserve">; </w:t>
      </w:r>
      <w:r w:rsidR="006B473F" w:rsidRPr="00F118C4">
        <w:rPr>
          <w:rFonts w:ascii="Palatino Linotype" w:hAnsi="Palatino Linotype" w:cstheme="minorHAnsi"/>
          <w:b/>
          <w:sz w:val="18"/>
          <w:szCs w:val="18"/>
        </w:rPr>
        <w:t xml:space="preserve"> Genitalia corpora </w:t>
      </w:r>
      <w:r w:rsidR="006B473F" w:rsidRPr="00F118C4">
        <w:rPr>
          <w:rFonts w:ascii="Palatino Linotype" w:hAnsi="Palatino Linotype" w:cstheme="minorHAnsi"/>
          <w:sz w:val="18"/>
          <w:szCs w:val="18"/>
        </w:rPr>
        <w:t xml:space="preserve">à </w:t>
      </w:r>
      <w:r w:rsidR="006B473F" w:rsidRPr="00F118C4">
        <w:rPr>
          <w:rFonts w:ascii="Palatino Linotype" w:hAnsi="Palatino Linotype" w:cstheme="minorHAnsi"/>
          <w:b/>
          <w:sz w:val="18"/>
          <w:szCs w:val="18"/>
        </w:rPr>
        <w:t>γεννητικ</w:t>
      </w:r>
      <w:r w:rsidR="006B473F" w:rsidRPr="00F118C4">
        <w:rPr>
          <w:rFonts w:ascii="Palatino Linotype" w:hAnsi="Palatino Linotype" w:cstheme="minorHAnsi"/>
          <w:b/>
          <w:sz w:val="18"/>
          <w:szCs w:val="18"/>
          <w:lang w:val="el-GR"/>
        </w:rPr>
        <w:t>α</w:t>
      </w:r>
      <w:r w:rsidR="006B473F" w:rsidRPr="00F118C4">
        <w:rPr>
          <w:rFonts w:ascii="Palatino Linotype" w:hAnsi="Palatino Linotype" w:cstheme="minorHAnsi"/>
          <w:b/>
          <w:sz w:val="18"/>
          <w:szCs w:val="18"/>
        </w:rPr>
        <w:t xml:space="preserve">̀ </w:t>
      </w:r>
      <w:r w:rsidR="006B473F" w:rsidRPr="00F118C4">
        <w:rPr>
          <w:rFonts w:ascii="Palatino Linotype" w:hAnsi="Palatino Linotype" w:cstheme="minorHAnsi"/>
          <w:b/>
          <w:sz w:val="18"/>
          <w:szCs w:val="18"/>
          <w:lang w:val="el-GR"/>
        </w:rPr>
        <w:t>σω</w:t>
      </w:r>
      <w:r w:rsidR="006B473F" w:rsidRPr="00F118C4">
        <w:rPr>
          <w:rFonts w:ascii="Palatino Linotype" w:hAnsi="Palatino Linotype" w:cstheme="minorHAnsi"/>
          <w:b/>
          <w:sz w:val="18"/>
          <w:szCs w:val="18"/>
        </w:rPr>
        <w:t>́</w:t>
      </w:r>
      <w:r w:rsidR="006B473F" w:rsidRPr="00F118C4">
        <w:rPr>
          <w:rFonts w:ascii="Palatino Linotype" w:hAnsi="Palatino Linotype" w:cstheme="minorHAnsi"/>
          <w:b/>
          <w:sz w:val="18"/>
          <w:szCs w:val="18"/>
          <w:lang w:val="el-GR"/>
        </w:rPr>
        <w:t>ματα</w:t>
      </w:r>
      <w:r w:rsidR="006B473F" w:rsidRPr="00F118C4">
        <w:rPr>
          <w:rFonts w:ascii="Palatino Linotype" w:hAnsi="Palatino Linotype" w:cstheme="minorHAnsi"/>
          <w:sz w:val="18"/>
          <w:szCs w:val="18"/>
        </w:rPr>
        <w:t xml:space="preserve"> (</w:t>
      </w:r>
      <w:r w:rsidR="00DA5EDD" w:rsidRPr="00F118C4">
        <w:rPr>
          <w:rFonts w:ascii="Palatino Linotype" w:hAnsi="Palatino Linotype" w:cstheme="minorHAnsi"/>
          <w:sz w:val="18"/>
          <w:szCs w:val="18"/>
        </w:rPr>
        <w:t>E. - R.</w:t>
      </w:r>
      <w:r w:rsidR="006B473F" w:rsidRPr="00F118C4">
        <w:rPr>
          <w:rFonts w:ascii="Palatino Linotype" w:hAnsi="Palatino Linotype" w:cstheme="minorHAnsi"/>
          <w:sz w:val="18"/>
          <w:szCs w:val="18"/>
        </w:rPr>
        <w:t xml:space="preserve">)  </w:t>
      </w:r>
      <w:r w:rsidR="00DA5EDD" w:rsidRPr="00F118C4">
        <w:rPr>
          <w:rFonts w:ascii="Palatino Linotype" w:hAnsi="Palatino Linotype" w:cstheme="minorHAnsi"/>
          <w:sz w:val="18"/>
          <w:szCs w:val="18"/>
        </w:rPr>
        <w:t xml:space="preserve">  </w:t>
      </w:r>
      <w:r w:rsidR="006B473F" w:rsidRPr="00F118C4">
        <w:rPr>
          <w:rFonts w:ascii="Palatino Linotype" w:hAnsi="Palatino Linotype" w:cstheme="minorHAnsi"/>
          <w:sz w:val="18"/>
          <w:szCs w:val="18"/>
        </w:rPr>
        <w:t xml:space="preserve"> </w:t>
      </w:r>
      <w:r w:rsidR="006B473F" w:rsidRPr="00F118C4">
        <w:rPr>
          <w:rFonts w:ascii="Palatino Linotype" w:hAnsi="Palatino Linotype" w:cstheme="minorHAnsi"/>
          <w:b/>
          <w:sz w:val="18"/>
          <w:szCs w:val="18"/>
        </w:rPr>
        <w:t>Rebus</w:t>
      </w:r>
      <w:r w:rsidR="00CA3BD1" w:rsidRPr="00F118C4">
        <w:rPr>
          <w:rFonts w:ascii="Palatino Linotype" w:hAnsi="Palatino Linotype" w:cstheme="minorHAnsi"/>
          <w:b/>
          <w:sz w:val="18"/>
          <w:szCs w:val="18"/>
        </w:rPr>
        <w:t xml:space="preserve"> </w:t>
      </w:r>
      <w:r w:rsidR="00DA5EDD" w:rsidRPr="00F118C4">
        <w:rPr>
          <w:rFonts w:ascii="Palatino Linotype" w:hAnsi="Palatino Linotype" w:cstheme="minorHAnsi"/>
          <w:b/>
          <w:sz w:val="18"/>
          <w:szCs w:val="18"/>
        </w:rPr>
        <w:t>:</w:t>
      </w:r>
      <w:r w:rsidR="006B473F" w:rsidRPr="00F118C4">
        <w:rPr>
          <w:rFonts w:ascii="Palatino Linotype" w:hAnsi="Palatino Linotype" w:cstheme="minorHAnsi"/>
          <w:sz w:val="18"/>
          <w:szCs w:val="18"/>
        </w:rPr>
        <w:t xml:space="preserve"> dat. au lieu du génitif </w:t>
      </w:r>
      <w:r w:rsidR="006B473F" w:rsidRPr="00F118C4">
        <w:rPr>
          <w:rFonts w:ascii="Palatino Linotype" w:hAnsi="Palatino Linotype" w:cstheme="minorHAnsi"/>
          <w:b/>
          <w:sz w:val="18"/>
          <w:szCs w:val="18"/>
        </w:rPr>
        <w:t>rerum</w:t>
      </w:r>
      <w:r w:rsidR="00CA3BD1" w:rsidRPr="00F118C4">
        <w:rPr>
          <w:rFonts w:ascii="Palatino Linotype" w:hAnsi="Palatino Linotype" w:cstheme="minorHAnsi"/>
          <w:sz w:val="18"/>
          <w:szCs w:val="18"/>
        </w:rPr>
        <w:t xml:space="preserve"> </w:t>
      </w:r>
      <w:r w:rsidR="00DA5EDD" w:rsidRPr="00F118C4">
        <w:rPr>
          <w:rFonts w:ascii="Palatino Linotype" w:hAnsi="Palatino Linotype" w:cstheme="minorHAnsi"/>
          <w:sz w:val="18"/>
          <w:szCs w:val="18"/>
        </w:rPr>
        <w:t xml:space="preserve">; confusion fréquente selon E. - R.. </w:t>
      </w:r>
      <w:r w:rsidR="006B473F" w:rsidRPr="00F118C4">
        <w:rPr>
          <w:rFonts w:ascii="Palatino Linotype" w:hAnsi="Palatino Linotype" w:cstheme="minorHAnsi"/>
          <w:sz w:val="18"/>
          <w:szCs w:val="18"/>
        </w:rPr>
        <w:t xml:space="preserve"> </w:t>
      </w:r>
    </w:p>
  </w:footnote>
  <w:footnote w:id="59">
    <w:p w:rsidR="00D61B9D" w:rsidRPr="00F118C4" w:rsidRDefault="00D61B9D"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5547BA" w:rsidRPr="00F118C4">
        <w:rPr>
          <w:rFonts w:ascii="Palatino Linotype" w:eastAsia="Times New Roman" w:hAnsi="Palatino Linotype" w:cstheme="minorHAnsi"/>
          <w:b/>
          <w:kern w:val="0"/>
          <w:sz w:val="18"/>
          <w:szCs w:val="18"/>
          <w:lang w:eastAsia="fr-FR"/>
          <w14:ligatures w14:val="none"/>
        </w:rPr>
        <w:t>59.</w:t>
      </w:r>
      <w:r w:rsidR="00AB04E5" w:rsidRPr="00F118C4">
        <w:rPr>
          <w:rFonts w:ascii="Palatino Linotype" w:eastAsia="Times New Roman" w:hAnsi="Palatino Linotype" w:cstheme="minorHAnsi"/>
          <w:b/>
          <w:kern w:val="0"/>
          <w:sz w:val="18"/>
          <w:szCs w:val="18"/>
          <w:lang w:eastAsia="fr-FR"/>
          <w14:ligatures w14:val="none"/>
        </w:rPr>
        <w:t xml:space="preserve">— </w:t>
      </w:r>
      <w:r w:rsidR="005547BA" w:rsidRPr="00F118C4">
        <w:rPr>
          <w:rFonts w:ascii="Palatino Linotype" w:eastAsia="Times New Roman" w:hAnsi="Palatino Linotype" w:cstheme="minorHAnsi"/>
          <w:b/>
          <w:kern w:val="0"/>
          <w:sz w:val="18"/>
          <w:szCs w:val="18"/>
          <w:lang w:eastAsia="fr-FR"/>
          <w14:ligatures w14:val="none"/>
        </w:rPr>
        <w:t>reddunda in ratione vocare et semina rerum</w:t>
      </w:r>
      <w:r w:rsidR="005547BA" w:rsidRPr="00F118C4">
        <w:rPr>
          <w:rFonts w:ascii="Palatino Linotype" w:hAnsi="Palatino Linotype" w:cstheme="minorHAnsi"/>
          <w:b/>
          <w:sz w:val="18"/>
          <w:szCs w:val="18"/>
        </w:rPr>
        <w:t xml:space="preserve">  </w:t>
      </w:r>
      <w:r w:rsidRPr="00F118C4">
        <w:rPr>
          <w:rFonts w:ascii="Palatino Linotype" w:hAnsi="Palatino Linotype" w:cstheme="minorHAnsi"/>
          <w:b/>
          <w:sz w:val="18"/>
          <w:szCs w:val="18"/>
        </w:rPr>
        <w:t xml:space="preserve">—    </w:t>
      </w:r>
      <w:r w:rsidR="00DA5EDD" w:rsidRPr="00F118C4">
        <w:rPr>
          <w:rFonts w:ascii="Palatino Linotype" w:hAnsi="Palatino Linotype" w:cstheme="minorHAnsi"/>
          <w:b/>
          <w:sz w:val="18"/>
          <w:szCs w:val="18"/>
        </w:rPr>
        <w:t xml:space="preserve"> </w:t>
      </w:r>
      <w:r w:rsidRPr="00F118C4">
        <w:rPr>
          <w:rFonts w:ascii="Palatino Linotype" w:hAnsi="Palatino Linotype" w:cstheme="minorHAnsi"/>
          <w:b/>
          <w:sz w:val="18"/>
          <w:szCs w:val="18"/>
        </w:rPr>
        <w:t xml:space="preserve"> </w:t>
      </w:r>
      <w:r w:rsidR="00C06560" w:rsidRPr="00F118C4">
        <w:rPr>
          <w:rFonts w:ascii="Palatino Linotype" w:hAnsi="Palatino Linotype" w:cstheme="minorHAnsi"/>
          <w:b/>
          <w:sz w:val="18"/>
          <w:szCs w:val="18"/>
        </w:rPr>
        <w:t xml:space="preserve"> </w:t>
      </w:r>
      <w:r w:rsidR="00C06560" w:rsidRPr="00F118C4">
        <w:rPr>
          <w:rFonts w:ascii="Palatino Linotype" w:eastAsia="Times New Roman" w:hAnsi="Palatino Linotype" w:cstheme="minorHAnsi"/>
          <w:b/>
          <w:kern w:val="0"/>
          <w:sz w:val="18"/>
          <w:szCs w:val="18"/>
          <w:lang w:eastAsia="fr-FR"/>
          <w14:ligatures w14:val="none"/>
        </w:rPr>
        <w:t xml:space="preserve">Reddunda = reddenda.   </w:t>
      </w:r>
      <w:r w:rsidR="006B473F" w:rsidRPr="00F118C4">
        <w:rPr>
          <w:rFonts w:ascii="Palatino Linotype" w:hAnsi="Palatino Linotype" w:cstheme="minorHAnsi"/>
          <w:b/>
          <w:bCs/>
          <w:sz w:val="18"/>
          <w:szCs w:val="18"/>
        </w:rPr>
        <w:t xml:space="preserve">Reddere rationem : rendre (un)  compte.  </w:t>
      </w:r>
      <w:r w:rsidR="00DA5EDD" w:rsidRPr="00F118C4">
        <w:rPr>
          <w:rFonts w:ascii="Palatino Linotype" w:hAnsi="Palatino Linotype" w:cstheme="minorHAnsi"/>
          <w:b/>
          <w:bCs/>
          <w:sz w:val="18"/>
          <w:szCs w:val="18"/>
        </w:rPr>
        <w:t>(rerum rationem).  Cst. in reddunda ratione</w:t>
      </w:r>
      <w:r w:rsidR="00CA3BD1" w:rsidRPr="00F118C4">
        <w:rPr>
          <w:rFonts w:ascii="Palatino Linotype" w:hAnsi="Palatino Linotype" w:cstheme="minorHAnsi"/>
          <w:b/>
          <w:bCs/>
          <w:sz w:val="18"/>
          <w:szCs w:val="18"/>
        </w:rPr>
        <w:t xml:space="preserve"> </w:t>
      </w:r>
      <w:r w:rsidR="00DA5EDD" w:rsidRPr="00F118C4">
        <w:rPr>
          <w:rFonts w:ascii="Palatino Linotype" w:hAnsi="Palatino Linotype" w:cstheme="minorHAnsi"/>
          <w:b/>
          <w:bCs/>
          <w:sz w:val="18"/>
          <w:szCs w:val="18"/>
        </w:rPr>
        <w:t xml:space="preserve">: adj verbal. substitué au gérondif + cod.  (MAGNARD  p. 142. ) </w:t>
      </w:r>
    </w:p>
  </w:footnote>
  <w:footnote w:id="60">
    <w:p w:rsidR="00D61B9D" w:rsidRPr="00F118C4" w:rsidRDefault="00D61B9D" w:rsidP="007304C5">
      <w:pPr>
        <w:tabs>
          <w:tab w:val="left" w:pos="284"/>
          <w:tab w:val="left" w:pos="426"/>
          <w:tab w:val="left" w:pos="567"/>
        </w:tabs>
        <w:spacing w:after="120"/>
        <w:ind w:firstLine="426"/>
        <w:rPr>
          <w:rStyle w:val="Appelnotedebasdep"/>
          <w:rFonts w:ascii="Palatino Linotype" w:eastAsiaTheme="minorHAnsi" w:hAnsi="Palatino Linotype" w:cstheme="minorHAnsi"/>
          <w:kern w:val="2"/>
          <w:sz w:val="18"/>
          <w:szCs w:val="18"/>
          <w:vertAlign w:val="baseline"/>
          <w:lang w:eastAsia="en-US"/>
          <w14:ligatures w14:val="standardContextual"/>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B963A5" w:rsidRPr="00F118C4">
        <w:rPr>
          <w:rFonts w:ascii="Palatino Linotype" w:hAnsi="Palatino Linotype" w:cstheme="minorHAnsi"/>
          <w:b/>
          <w:sz w:val="18"/>
          <w:szCs w:val="18"/>
        </w:rPr>
        <w:t xml:space="preserve">60. </w:t>
      </w:r>
      <w:r w:rsidR="00AB04E5" w:rsidRPr="00F118C4">
        <w:rPr>
          <w:rFonts w:ascii="Palatino Linotype" w:hAnsi="Palatino Linotype" w:cstheme="minorHAnsi"/>
          <w:b/>
          <w:sz w:val="18"/>
          <w:szCs w:val="18"/>
        </w:rPr>
        <w:t xml:space="preserve">— </w:t>
      </w:r>
      <w:r w:rsidR="00B963A5" w:rsidRPr="00F118C4">
        <w:rPr>
          <w:rFonts w:ascii="Palatino Linotype" w:hAnsi="Palatino Linotype" w:cstheme="minorHAnsi"/>
          <w:b/>
          <w:sz w:val="18"/>
          <w:szCs w:val="18"/>
        </w:rPr>
        <w:t xml:space="preserve">appellare suemus et haec eadem </w:t>
      </w:r>
      <w:r w:rsidR="00BB514A" w:rsidRPr="00F118C4">
        <w:rPr>
          <w:rFonts w:ascii="Palatino Linotype" w:hAnsi="Palatino Linotype" w:cstheme="minorHAnsi"/>
          <w:b/>
          <w:bCs/>
          <w:sz w:val="18"/>
          <w:szCs w:val="18"/>
        </w:rPr>
        <w:t>ū</w:t>
      </w:r>
      <w:r w:rsidR="00B963A5" w:rsidRPr="00F118C4">
        <w:rPr>
          <w:rFonts w:ascii="Palatino Linotype" w:hAnsi="Palatino Linotype" w:cstheme="minorHAnsi"/>
          <w:b/>
          <w:sz w:val="18"/>
          <w:szCs w:val="18"/>
        </w:rPr>
        <w:t>s</w:t>
      </w:r>
      <w:r w:rsidR="00BB514A" w:rsidRPr="00F118C4">
        <w:rPr>
          <w:rFonts w:ascii="Palatino Linotype" w:hAnsi="Palatino Linotype" w:cstheme="minorHAnsi"/>
          <w:b/>
          <w:bCs/>
          <w:sz w:val="18"/>
          <w:szCs w:val="18"/>
        </w:rPr>
        <w:t>ū</w:t>
      </w:r>
      <w:r w:rsidR="00B963A5" w:rsidRPr="00F118C4">
        <w:rPr>
          <w:rFonts w:ascii="Palatino Linotype" w:hAnsi="Palatino Linotype" w:cstheme="minorHAnsi"/>
          <w:b/>
          <w:sz w:val="18"/>
          <w:szCs w:val="18"/>
        </w:rPr>
        <w:t>rp</w:t>
      </w:r>
      <w:r w:rsidR="00BB514A" w:rsidRPr="00F118C4">
        <w:rPr>
          <w:rFonts w:ascii="Palatino Linotype" w:hAnsi="Palatino Linotype" w:cstheme="minorHAnsi"/>
          <w:b/>
          <w:bCs/>
          <w:sz w:val="18"/>
          <w:szCs w:val="18"/>
        </w:rPr>
        <w:t>ā</w:t>
      </w:r>
      <w:r w:rsidR="00B963A5" w:rsidRPr="00F118C4">
        <w:rPr>
          <w:rFonts w:ascii="Palatino Linotype" w:hAnsi="Palatino Linotype" w:cstheme="minorHAnsi"/>
          <w:b/>
          <w:sz w:val="18"/>
          <w:szCs w:val="18"/>
        </w:rPr>
        <w:t xml:space="preserve">re  </w:t>
      </w:r>
      <w:r w:rsidRPr="00F118C4">
        <w:rPr>
          <w:rFonts w:ascii="Palatino Linotype" w:hAnsi="Palatino Linotype" w:cstheme="minorHAnsi"/>
          <w:b/>
          <w:sz w:val="18"/>
          <w:szCs w:val="18"/>
        </w:rPr>
        <w:t xml:space="preserve">—  </w:t>
      </w:r>
      <w:r w:rsidR="00BB514A" w:rsidRPr="00F118C4">
        <w:rPr>
          <w:rFonts w:ascii="Palatino Linotype" w:hAnsi="Palatino Linotype" w:cstheme="minorHAnsi"/>
          <w:b/>
          <w:sz w:val="18"/>
          <w:szCs w:val="18"/>
        </w:rPr>
        <w:t xml:space="preserve"> Usurpare</w:t>
      </w:r>
      <w:r w:rsidR="00CA3BD1" w:rsidRPr="00F118C4">
        <w:rPr>
          <w:rFonts w:ascii="Palatino Linotype" w:hAnsi="Palatino Linotype" w:cstheme="minorHAnsi"/>
          <w:b/>
          <w:sz w:val="18"/>
          <w:szCs w:val="18"/>
        </w:rPr>
        <w:t xml:space="preserve"> </w:t>
      </w:r>
      <w:r w:rsidR="00BB514A" w:rsidRPr="00F118C4">
        <w:rPr>
          <w:rFonts w:ascii="Palatino Linotype" w:hAnsi="Palatino Linotype" w:cstheme="minorHAnsi"/>
          <w:b/>
          <w:sz w:val="18"/>
          <w:szCs w:val="18"/>
        </w:rPr>
        <w:t>: tétrasyllabe spondaïque</w:t>
      </w:r>
      <w:r w:rsidR="00CA3BD1" w:rsidRPr="00F118C4">
        <w:rPr>
          <w:rFonts w:ascii="Palatino Linotype" w:hAnsi="Palatino Linotype" w:cstheme="minorHAnsi"/>
          <w:b/>
          <w:sz w:val="18"/>
          <w:szCs w:val="18"/>
        </w:rPr>
        <w:t xml:space="preserve"> </w:t>
      </w:r>
      <w:r w:rsidR="00BB514A" w:rsidRPr="00F118C4">
        <w:rPr>
          <w:rFonts w:ascii="Palatino Linotype" w:hAnsi="Palatino Linotype" w:cstheme="minorHAnsi"/>
          <w:b/>
          <w:sz w:val="18"/>
          <w:szCs w:val="18"/>
        </w:rPr>
        <w:t xml:space="preserve">; idem en IV, 975 avec usurpare ( E-R et Bailey ) </w:t>
      </w:r>
      <w:r w:rsidR="006B473F" w:rsidRPr="00F118C4">
        <w:rPr>
          <w:rFonts w:ascii="Palatino Linotype" w:hAnsi="Palatino Linotype" w:cstheme="minorHAnsi"/>
          <w:b/>
          <w:sz w:val="18"/>
          <w:szCs w:val="18"/>
        </w:rPr>
        <w:t xml:space="preserve"> </w:t>
      </w:r>
      <w:bookmarkStart w:id="32" w:name="suesco"/>
      <w:bookmarkEnd w:id="32"/>
      <w:r w:rsidR="006B473F" w:rsidRPr="00F118C4">
        <w:rPr>
          <w:rFonts w:ascii="Palatino Linotype" w:hAnsi="Palatino Linotype" w:cstheme="minorHAnsi"/>
          <w:b/>
          <w:sz w:val="18"/>
          <w:szCs w:val="18"/>
        </w:rPr>
        <w:t>S</w:t>
      </w:r>
      <w:r w:rsidR="006B473F" w:rsidRPr="00F118C4">
        <w:rPr>
          <w:rFonts w:ascii="Palatino Linotype" w:hAnsi="Palatino Linotype" w:cstheme="minorHAnsi"/>
          <w:b/>
          <w:bCs/>
          <w:sz w:val="18"/>
          <w:szCs w:val="18"/>
        </w:rPr>
        <w:t>uesco, ĕre, suēvi, suētum : - intr.</w:t>
      </w:r>
      <w:r w:rsidR="00CA3BD1" w:rsidRPr="00F118C4">
        <w:rPr>
          <w:rFonts w:ascii="Palatino Linotype" w:hAnsi="Palatino Linotype" w:cstheme="minorHAnsi"/>
          <w:b/>
          <w:bCs/>
          <w:sz w:val="18"/>
          <w:szCs w:val="18"/>
        </w:rPr>
        <w:t xml:space="preserve"> </w:t>
      </w:r>
      <w:r w:rsidR="006B473F" w:rsidRPr="00F118C4">
        <w:rPr>
          <w:rFonts w:ascii="Palatino Linotype" w:hAnsi="Palatino Linotype" w:cstheme="minorHAnsi"/>
          <w:b/>
          <w:bCs/>
          <w:sz w:val="18"/>
          <w:szCs w:val="18"/>
        </w:rPr>
        <w:t xml:space="preserve">: </w:t>
      </w:r>
      <w:r w:rsidR="006B473F" w:rsidRPr="00F118C4">
        <w:rPr>
          <w:rFonts w:ascii="Palatino Linotype" w:hAnsi="Palatino Linotype" w:cstheme="minorHAnsi"/>
          <w:bCs/>
          <w:sz w:val="18"/>
          <w:szCs w:val="18"/>
        </w:rPr>
        <w:t>- s'accoutumer, s'habituer. - tr. - accoutumer, habituer</w:t>
      </w:r>
      <w:r w:rsidR="006B473F" w:rsidRPr="00F118C4">
        <w:rPr>
          <w:rFonts w:ascii="Palatino Linotype" w:hAnsi="Palatino Linotype" w:cstheme="minorHAnsi"/>
          <w:sz w:val="18"/>
          <w:szCs w:val="18"/>
        </w:rPr>
        <w:t xml:space="preserve"> </w:t>
      </w:r>
      <w:r w:rsidR="006B473F" w:rsidRPr="00F118C4">
        <w:rPr>
          <w:rFonts w:ascii="Palatino Linotype" w:hAnsi="Palatino Linotype" w:cstheme="minorHAnsi"/>
          <w:i/>
          <w:iCs/>
          <w:sz w:val="18"/>
          <w:szCs w:val="18"/>
        </w:rPr>
        <w:t>(</w:t>
      </w:r>
      <w:r w:rsidR="006B473F" w:rsidRPr="00F118C4">
        <w:rPr>
          <w:rFonts w:ascii="Palatino Linotype" w:hAnsi="Palatino Linotype" w:cstheme="minorHAnsi"/>
          <w:bCs/>
          <w:i/>
          <w:iCs/>
          <w:sz w:val="18"/>
          <w:szCs w:val="18"/>
        </w:rPr>
        <w:t>pour la forme sŭēmus Lucr. 1, 60; suēmus (dissyll.) Lucr. 1, 131, il semble bien qu'on ait affaire non pas à un verbe sueo</w:t>
      </w:r>
      <w:r w:rsidR="009B5865" w:rsidRPr="00F118C4">
        <w:rPr>
          <w:rFonts w:ascii="Palatino Linotype" w:hAnsi="Palatino Linotype" w:cstheme="minorHAnsi"/>
          <w:bCs/>
          <w:i/>
          <w:iCs/>
          <w:sz w:val="18"/>
          <w:szCs w:val="18"/>
        </w:rPr>
        <w:t>*</w:t>
      </w:r>
      <w:r w:rsidR="006B473F" w:rsidRPr="00F118C4">
        <w:rPr>
          <w:rFonts w:ascii="Palatino Linotype" w:hAnsi="Palatino Linotype" w:cstheme="minorHAnsi"/>
          <w:bCs/>
          <w:i/>
          <w:iCs/>
          <w:sz w:val="18"/>
          <w:szCs w:val="18"/>
        </w:rPr>
        <w:t xml:space="preserve"> disparu, mais au parf. syncopé suevimus. Même remarque chez </w:t>
      </w:r>
      <w:r w:rsidR="00DA5EDD" w:rsidRPr="00F118C4">
        <w:rPr>
          <w:rFonts w:ascii="Palatino Linotype" w:hAnsi="Palatino Linotype" w:cstheme="minorHAnsi"/>
          <w:bCs/>
          <w:i/>
          <w:iCs/>
          <w:sz w:val="18"/>
          <w:szCs w:val="18"/>
        </w:rPr>
        <w:t>E. - R.</w:t>
      </w:r>
      <w:r w:rsidR="006B473F" w:rsidRPr="00F118C4">
        <w:rPr>
          <w:rFonts w:ascii="Palatino Linotype" w:hAnsi="Palatino Linotype" w:cstheme="minorHAnsi"/>
          <w:bCs/>
          <w:i/>
          <w:iCs/>
          <w:sz w:val="18"/>
          <w:szCs w:val="18"/>
        </w:rPr>
        <w:t xml:space="preserve">). </w:t>
      </w:r>
      <w:r w:rsidR="00636574" w:rsidRPr="00F118C4">
        <w:rPr>
          <w:rFonts w:ascii="Palatino Linotype" w:hAnsi="Palatino Linotype" w:cstheme="minorHAnsi"/>
          <w:bCs/>
          <w:i/>
          <w:iCs/>
          <w:sz w:val="18"/>
          <w:szCs w:val="18"/>
        </w:rPr>
        <w:t xml:space="preserve">    </w:t>
      </w:r>
      <w:r w:rsidR="00DA5EDD" w:rsidRPr="00F118C4">
        <w:rPr>
          <w:rFonts w:ascii="Palatino Linotype" w:hAnsi="Palatino Linotype" w:cstheme="minorHAnsi"/>
          <w:b/>
          <w:bCs/>
          <w:sz w:val="18"/>
          <w:szCs w:val="18"/>
        </w:rPr>
        <w:t xml:space="preserve">ūsurpo, āre, āvi, ātum [usus + rapio] </w:t>
      </w:r>
      <w:r w:rsidR="00DA5EDD" w:rsidRPr="00F118C4">
        <w:rPr>
          <w:rFonts w:ascii="Palatino Linotype" w:hAnsi="Palatino Linotype" w:cstheme="minorHAnsi"/>
          <w:bCs/>
          <w:sz w:val="18"/>
          <w:szCs w:val="18"/>
        </w:rPr>
        <w:t>: - tr. -</w:t>
      </w:r>
      <w:r w:rsidR="00CA3BD1" w:rsidRPr="00F118C4">
        <w:rPr>
          <w:rFonts w:ascii="Palatino Linotype" w:hAnsi="Palatino Linotype" w:cstheme="minorHAnsi"/>
          <w:bCs/>
          <w:sz w:val="18"/>
          <w:szCs w:val="18"/>
        </w:rPr>
        <w:t xml:space="preserve"> </w:t>
      </w:r>
      <w:r w:rsidR="00DA5EDD" w:rsidRPr="00F118C4">
        <w:rPr>
          <w:rFonts w:ascii="Palatino Linotype" w:hAnsi="Palatino Linotype" w:cstheme="minorHAnsi"/>
          <w:bCs/>
          <w:sz w:val="18"/>
          <w:szCs w:val="18"/>
        </w:rPr>
        <w:t>: 1. faire usage de, user de, se servir de, employer</w:t>
      </w:r>
      <w:r w:rsidR="00CA3BD1" w:rsidRPr="00F118C4">
        <w:rPr>
          <w:rFonts w:ascii="Palatino Linotype" w:hAnsi="Palatino Linotype" w:cstheme="minorHAnsi"/>
          <w:bCs/>
          <w:sz w:val="18"/>
          <w:szCs w:val="18"/>
        </w:rPr>
        <w:t xml:space="preserve"> </w:t>
      </w:r>
      <w:r w:rsidR="00DA5EDD" w:rsidRPr="00F118C4">
        <w:rPr>
          <w:rFonts w:ascii="Palatino Linotype" w:hAnsi="Palatino Linotype" w:cstheme="minorHAnsi"/>
          <w:bCs/>
          <w:sz w:val="18"/>
          <w:szCs w:val="18"/>
        </w:rPr>
        <w:t xml:space="preserve">;  2. pratiquer, avoir l'usage de qqch par les sens, percevoir ‖ </w:t>
      </w:r>
      <w:r w:rsidR="00DA5EDD" w:rsidRPr="00F118C4">
        <w:rPr>
          <w:rFonts w:ascii="Palatino Linotype" w:hAnsi="Palatino Linotype" w:cstheme="minorHAnsi"/>
          <w:b/>
          <w:bCs/>
          <w:sz w:val="18"/>
          <w:szCs w:val="18"/>
        </w:rPr>
        <w:t>aliquid oculis usurpare</w:t>
      </w:r>
      <w:r w:rsidR="00DA5EDD" w:rsidRPr="00F118C4">
        <w:rPr>
          <w:rFonts w:ascii="Palatino Linotype" w:hAnsi="Palatino Linotype" w:cstheme="minorHAnsi"/>
          <w:bCs/>
          <w:sz w:val="18"/>
          <w:szCs w:val="18"/>
        </w:rPr>
        <w:t>, Lucr. 1, 301 :</w:t>
      </w:r>
      <w:r w:rsidR="00CA3BD1" w:rsidRPr="00F118C4">
        <w:rPr>
          <w:rFonts w:ascii="Palatino Linotype" w:hAnsi="Palatino Linotype" w:cstheme="minorHAnsi"/>
          <w:bCs/>
          <w:sz w:val="18"/>
          <w:szCs w:val="18"/>
        </w:rPr>
        <w:t xml:space="preserve"> </w:t>
      </w:r>
      <w:r w:rsidR="00DA5EDD" w:rsidRPr="00F118C4">
        <w:rPr>
          <w:rFonts w:ascii="Palatino Linotype" w:hAnsi="Palatino Linotype" w:cstheme="minorHAnsi"/>
          <w:bCs/>
          <w:sz w:val="18"/>
          <w:szCs w:val="18"/>
        </w:rPr>
        <w:t>saisir qqch par la vue.</w:t>
      </w:r>
      <w:r w:rsidR="00DA5EDD" w:rsidRPr="00F118C4">
        <w:rPr>
          <w:rFonts w:ascii="Palatino Linotype" w:hAnsi="Palatino Linotype" w:cstheme="minorHAnsi"/>
          <w:bCs/>
          <w:i/>
          <w:iCs/>
          <w:sz w:val="18"/>
          <w:szCs w:val="18"/>
        </w:rPr>
        <w:t>-</w:t>
      </w:r>
      <w:r w:rsidR="00CA3BD1" w:rsidRPr="00F118C4">
        <w:rPr>
          <w:rFonts w:ascii="Palatino Linotype" w:hAnsi="Palatino Linotype" w:cstheme="minorHAnsi"/>
          <w:bCs/>
          <w:i/>
          <w:iCs/>
          <w:sz w:val="18"/>
          <w:szCs w:val="18"/>
        </w:rPr>
        <w:t xml:space="preserve"> </w:t>
      </w:r>
      <w:r w:rsidR="00DA5EDD" w:rsidRPr="00F118C4">
        <w:rPr>
          <w:rFonts w:ascii="Palatino Linotype" w:hAnsi="Palatino Linotype" w:cstheme="minorHAnsi"/>
          <w:bCs/>
          <w:i/>
          <w:iCs/>
          <w:sz w:val="18"/>
          <w:szCs w:val="18"/>
        </w:rPr>
        <w:t>cf. Lucr. 4, 975.</w:t>
      </w:r>
      <w:r w:rsidR="00CA3BD1" w:rsidRPr="00F118C4">
        <w:rPr>
          <w:rFonts w:ascii="Palatino Linotype" w:hAnsi="Palatino Linotype" w:cstheme="minorHAnsi"/>
          <w:bCs/>
          <w:sz w:val="18"/>
          <w:szCs w:val="18"/>
        </w:rPr>
        <w:t xml:space="preserve"> </w:t>
      </w:r>
      <w:r w:rsidR="00DA5EDD" w:rsidRPr="00F118C4">
        <w:rPr>
          <w:rFonts w:ascii="Palatino Linotype" w:hAnsi="Palatino Linotype" w:cstheme="minorHAnsi"/>
          <w:b/>
          <w:bCs/>
          <w:sz w:val="18"/>
          <w:szCs w:val="18"/>
        </w:rPr>
        <w:t>;  3.</w:t>
      </w:r>
      <w:r w:rsidR="00DA5EDD" w:rsidRPr="00F118C4">
        <w:rPr>
          <w:rFonts w:ascii="Palatino Linotype" w:hAnsi="Palatino Linotype" w:cstheme="minorHAnsi"/>
          <w:bCs/>
          <w:sz w:val="18"/>
          <w:szCs w:val="18"/>
        </w:rPr>
        <w:t xml:space="preserve"> </w:t>
      </w:r>
      <w:r w:rsidR="00DA5EDD" w:rsidRPr="00F118C4">
        <w:rPr>
          <w:rFonts w:ascii="Palatino Linotype" w:hAnsi="Palatino Linotype" w:cstheme="minorHAnsi"/>
          <w:bCs/>
          <w:i/>
          <w:iCs/>
          <w:sz w:val="18"/>
          <w:szCs w:val="18"/>
        </w:rPr>
        <w:t xml:space="preserve"> droit</w:t>
      </w:r>
      <w:r w:rsidR="00CA3BD1" w:rsidRPr="00F118C4">
        <w:rPr>
          <w:rFonts w:ascii="Palatino Linotype" w:hAnsi="Palatino Linotype" w:cstheme="minorHAnsi"/>
          <w:bCs/>
          <w:sz w:val="18"/>
          <w:szCs w:val="18"/>
        </w:rPr>
        <w:t xml:space="preserve"> </w:t>
      </w:r>
      <w:r w:rsidR="00636574" w:rsidRPr="00F118C4">
        <w:rPr>
          <w:rFonts w:ascii="Palatino Linotype" w:hAnsi="Palatino Linotype" w:cstheme="minorHAnsi"/>
          <w:bCs/>
          <w:sz w:val="18"/>
          <w:szCs w:val="18"/>
        </w:rPr>
        <w:t xml:space="preserve">: </w:t>
      </w:r>
      <w:r w:rsidR="00DA5EDD" w:rsidRPr="00F118C4">
        <w:rPr>
          <w:rFonts w:ascii="Palatino Linotype" w:hAnsi="Palatino Linotype" w:cstheme="minorHAnsi"/>
          <w:bCs/>
          <w:sz w:val="18"/>
          <w:szCs w:val="18"/>
        </w:rPr>
        <w:t>prendre possession. 4. s'arroger illégalement, usurper</w:t>
      </w:r>
      <w:r w:rsidR="00CA3BD1" w:rsidRPr="00F118C4">
        <w:rPr>
          <w:rFonts w:ascii="Palatino Linotype" w:hAnsi="Palatino Linotype" w:cstheme="minorHAnsi"/>
          <w:bCs/>
          <w:sz w:val="18"/>
          <w:szCs w:val="18"/>
        </w:rPr>
        <w:t xml:space="preserve"> </w:t>
      </w:r>
      <w:r w:rsidR="00DA5EDD" w:rsidRPr="00F118C4">
        <w:rPr>
          <w:rFonts w:ascii="Palatino Linotype" w:hAnsi="Palatino Linotype" w:cstheme="minorHAnsi"/>
          <w:bCs/>
          <w:sz w:val="18"/>
          <w:szCs w:val="18"/>
        </w:rPr>
        <w:t>; 5. employer</w:t>
      </w:r>
      <w:r w:rsidR="00636574" w:rsidRPr="00F118C4">
        <w:rPr>
          <w:rFonts w:ascii="Palatino Linotype" w:hAnsi="Palatino Linotype" w:cstheme="minorHAnsi"/>
          <w:bCs/>
          <w:sz w:val="18"/>
          <w:szCs w:val="18"/>
        </w:rPr>
        <w:t xml:space="preserve"> </w:t>
      </w:r>
      <w:r w:rsidR="00DA5EDD" w:rsidRPr="00F118C4">
        <w:rPr>
          <w:rFonts w:ascii="Palatino Linotype" w:hAnsi="Palatino Linotype" w:cstheme="minorHAnsi"/>
          <w:bCs/>
          <w:sz w:val="18"/>
          <w:szCs w:val="18"/>
        </w:rPr>
        <w:t>une expression dans le langage (</w:t>
      </w:r>
      <w:r w:rsidR="00DA5EDD" w:rsidRPr="00F118C4">
        <w:rPr>
          <w:rFonts w:ascii="Palatino Linotype" w:hAnsi="Palatino Linotype" w:cstheme="minorHAnsi"/>
          <w:bCs/>
          <w:i/>
          <w:iCs/>
          <w:sz w:val="18"/>
          <w:szCs w:val="18"/>
        </w:rPr>
        <w:t>cf. Cic. Marc. 5</w:t>
      </w:r>
      <w:r w:rsidR="00DA5EDD" w:rsidRPr="00F118C4">
        <w:rPr>
          <w:rFonts w:ascii="Palatino Linotype" w:hAnsi="Palatino Linotype" w:cstheme="minorHAnsi"/>
          <w:bCs/>
          <w:sz w:val="18"/>
          <w:szCs w:val="18"/>
        </w:rPr>
        <w:t xml:space="preserve">) =&gt; </w:t>
      </w:r>
      <w:r w:rsidR="00CA3BD1" w:rsidRPr="00F118C4">
        <w:rPr>
          <w:rFonts w:ascii="Palatino Linotype" w:hAnsi="Palatino Linotype" w:cstheme="minorHAnsi"/>
          <w:bCs/>
          <w:sz w:val="18"/>
          <w:szCs w:val="18"/>
        </w:rPr>
        <w:t xml:space="preserve"> </w:t>
      </w:r>
      <w:r w:rsidR="00DA5EDD" w:rsidRPr="00F118C4">
        <w:rPr>
          <w:rFonts w:ascii="Palatino Linotype" w:hAnsi="Palatino Linotype" w:cstheme="minorHAnsi"/>
          <w:bCs/>
          <w:sz w:val="18"/>
          <w:szCs w:val="18"/>
        </w:rPr>
        <w:t xml:space="preserve">appeler, désigner sous le nom de. (E. - R.) </w:t>
      </w:r>
    </w:p>
  </w:footnote>
  <w:footnote w:id="61">
    <w:p w:rsidR="00D61B9D" w:rsidRPr="00F118C4" w:rsidRDefault="00D61B9D" w:rsidP="007304C5">
      <w:pPr>
        <w:pStyle w:val="Notedebasdepage"/>
        <w:tabs>
          <w:tab w:val="left" w:pos="284"/>
          <w:tab w:val="left" w:pos="426"/>
          <w:tab w:val="left" w:pos="567"/>
        </w:tabs>
        <w:spacing w:after="120"/>
        <w:ind w:firstLine="426"/>
        <w:rPr>
          <w:rFonts w:ascii="Palatino Linotype" w:hAnsi="Palatino Linotype" w:cstheme="minorHAnsi"/>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v.</w:t>
      </w:r>
      <w:r w:rsidR="005547BA" w:rsidRPr="00F118C4">
        <w:rPr>
          <w:rFonts w:ascii="Palatino Linotype" w:hAnsi="Palatino Linotype" w:cstheme="minorHAnsi"/>
          <w:b/>
          <w:sz w:val="18"/>
          <w:szCs w:val="18"/>
        </w:rPr>
        <w:t xml:space="preserve"> </w:t>
      </w:r>
      <w:r w:rsidR="005547BA" w:rsidRPr="00F118C4">
        <w:rPr>
          <w:rFonts w:ascii="Palatino Linotype" w:eastAsia="Times New Roman" w:hAnsi="Palatino Linotype" w:cstheme="minorHAnsi"/>
          <w:b/>
          <w:kern w:val="0"/>
          <w:sz w:val="18"/>
          <w:szCs w:val="18"/>
          <w:lang w:eastAsia="fr-FR"/>
          <w14:ligatures w14:val="none"/>
        </w:rPr>
        <w:t xml:space="preserve">61. </w:t>
      </w:r>
      <w:r w:rsidR="00AB04E5" w:rsidRPr="00F118C4">
        <w:rPr>
          <w:rFonts w:ascii="Palatino Linotype" w:eastAsia="Times New Roman" w:hAnsi="Palatino Linotype" w:cstheme="minorHAnsi"/>
          <w:b/>
          <w:kern w:val="0"/>
          <w:sz w:val="18"/>
          <w:szCs w:val="18"/>
          <w:lang w:eastAsia="fr-FR"/>
          <w14:ligatures w14:val="none"/>
        </w:rPr>
        <w:t xml:space="preserve">— </w:t>
      </w:r>
      <w:r w:rsidR="005547BA" w:rsidRPr="00F118C4">
        <w:rPr>
          <w:rFonts w:ascii="Palatino Linotype" w:eastAsia="Times New Roman" w:hAnsi="Palatino Linotype" w:cstheme="minorHAnsi"/>
          <w:b/>
          <w:kern w:val="0"/>
          <w:sz w:val="18"/>
          <w:szCs w:val="18"/>
          <w:lang w:eastAsia="fr-FR"/>
          <w14:ligatures w14:val="none"/>
        </w:rPr>
        <w:t>corpora prima, quod ex illis sunt omnia primis.</w:t>
      </w:r>
      <w:r w:rsidRPr="00F118C4">
        <w:rPr>
          <w:rFonts w:ascii="Palatino Linotype" w:hAnsi="Palatino Linotype" w:cstheme="minorHAnsi"/>
          <w:b/>
          <w:sz w:val="18"/>
          <w:szCs w:val="18"/>
        </w:rPr>
        <w:t xml:space="preserve"> —     </w:t>
      </w:r>
      <w:r w:rsidR="00636574" w:rsidRPr="00F118C4">
        <w:rPr>
          <w:rFonts w:ascii="Palatino Linotype" w:hAnsi="Palatino Linotype" w:cstheme="minorHAnsi"/>
          <w:b/>
          <w:sz w:val="18"/>
          <w:szCs w:val="18"/>
        </w:rPr>
        <w:t>Quod</w:t>
      </w:r>
      <w:r w:rsidR="00CA3BD1" w:rsidRPr="00F118C4">
        <w:rPr>
          <w:rFonts w:ascii="Palatino Linotype" w:hAnsi="Palatino Linotype" w:cstheme="minorHAnsi"/>
          <w:b/>
          <w:sz w:val="18"/>
          <w:szCs w:val="18"/>
        </w:rPr>
        <w:t xml:space="preserve"> </w:t>
      </w:r>
      <w:r w:rsidR="00636574" w:rsidRPr="00F118C4">
        <w:rPr>
          <w:rFonts w:ascii="Palatino Linotype" w:hAnsi="Palatino Linotype" w:cstheme="minorHAnsi"/>
          <w:b/>
          <w:sz w:val="18"/>
          <w:szCs w:val="18"/>
        </w:rPr>
        <w:t xml:space="preserve">: </w:t>
      </w:r>
      <w:r w:rsidR="00636574" w:rsidRPr="00F118C4">
        <w:rPr>
          <w:rFonts w:ascii="Palatino Linotype" w:hAnsi="Palatino Linotype" w:cstheme="minorHAnsi"/>
          <w:sz w:val="18"/>
          <w:szCs w:val="18"/>
        </w:rPr>
        <w:t xml:space="preserve">parce que.      </w:t>
      </w:r>
      <w:r w:rsidR="00636574" w:rsidRPr="00F118C4">
        <w:rPr>
          <w:rFonts w:ascii="Palatino Linotype" w:hAnsi="Palatino Linotype" w:cstheme="minorHAnsi"/>
          <w:b/>
          <w:sz w:val="18"/>
          <w:szCs w:val="18"/>
        </w:rPr>
        <w:t>Primis</w:t>
      </w:r>
      <w:r w:rsidR="00CA3BD1" w:rsidRPr="00F118C4">
        <w:rPr>
          <w:rFonts w:ascii="Palatino Linotype" w:hAnsi="Palatino Linotype" w:cstheme="minorHAnsi"/>
          <w:sz w:val="18"/>
          <w:szCs w:val="18"/>
        </w:rPr>
        <w:t xml:space="preserve"> </w:t>
      </w:r>
      <w:r w:rsidR="00B550C3" w:rsidRPr="00F118C4">
        <w:rPr>
          <w:rFonts w:ascii="Palatino Linotype" w:hAnsi="Palatino Linotype" w:cstheme="minorHAnsi"/>
          <w:sz w:val="18"/>
          <w:szCs w:val="18"/>
        </w:rPr>
        <w:t>n’est pas ici un nom mais un</w:t>
      </w:r>
      <w:r w:rsidR="00943E7A" w:rsidRPr="00F118C4">
        <w:rPr>
          <w:rFonts w:ascii="Palatino Linotype" w:hAnsi="Palatino Linotype" w:cstheme="minorHAnsi"/>
          <w:sz w:val="18"/>
          <w:szCs w:val="18"/>
        </w:rPr>
        <w:t xml:space="preserve"> </w:t>
      </w:r>
      <w:r w:rsidR="00636574" w:rsidRPr="00F118C4">
        <w:rPr>
          <w:rFonts w:ascii="Palatino Linotype" w:hAnsi="Palatino Linotype" w:cstheme="minorHAnsi"/>
          <w:sz w:val="18"/>
          <w:szCs w:val="18"/>
        </w:rPr>
        <w:t xml:space="preserve">adj </w:t>
      </w:r>
      <w:r w:rsidR="00B550C3" w:rsidRPr="00F118C4">
        <w:rPr>
          <w:rFonts w:ascii="Palatino Linotype" w:hAnsi="Palatino Linotype" w:cstheme="minorHAnsi"/>
          <w:sz w:val="18"/>
          <w:szCs w:val="18"/>
        </w:rPr>
        <w:t xml:space="preserve">attribut de </w:t>
      </w:r>
      <w:r w:rsidR="00636574" w:rsidRPr="00F118C4">
        <w:rPr>
          <w:rFonts w:ascii="Palatino Linotype" w:hAnsi="Palatino Linotype" w:cstheme="minorHAnsi"/>
          <w:b/>
          <w:sz w:val="18"/>
          <w:szCs w:val="18"/>
        </w:rPr>
        <w:t>illis</w:t>
      </w:r>
      <w:r w:rsidR="00B550C3" w:rsidRPr="00F118C4">
        <w:rPr>
          <w:rFonts w:ascii="Palatino Linotype" w:hAnsi="Palatino Linotype" w:cstheme="minorHAnsi"/>
          <w:b/>
          <w:sz w:val="18"/>
          <w:szCs w:val="18"/>
        </w:rPr>
        <w:t xml:space="preserve">, </w:t>
      </w:r>
      <w:r w:rsidR="00B550C3" w:rsidRPr="00F118C4">
        <w:rPr>
          <w:rFonts w:ascii="Palatino Linotype" w:hAnsi="Palatino Linotype" w:cstheme="minorHAnsi"/>
          <w:sz w:val="18"/>
          <w:szCs w:val="18"/>
        </w:rPr>
        <w:t>selon E-R</w:t>
      </w:r>
      <w:r w:rsidR="00CA3BD1" w:rsidRPr="00F118C4">
        <w:rPr>
          <w:rFonts w:ascii="Palatino Linotype" w:hAnsi="Palatino Linotype" w:cstheme="minorHAnsi"/>
          <w:b/>
          <w:sz w:val="18"/>
          <w:szCs w:val="18"/>
        </w:rPr>
        <w:t xml:space="preserve"> </w:t>
      </w:r>
      <w:r w:rsidR="00BB514A" w:rsidRPr="00F118C4">
        <w:rPr>
          <w:rFonts w:ascii="Palatino Linotype" w:hAnsi="Palatino Linotype" w:cstheme="minorHAnsi"/>
          <w:b/>
          <w:sz w:val="18"/>
          <w:szCs w:val="18"/>
        </w:rPr>
        <w:t xml:space="preserve">; primis </w:t>
      </w:r>
      <w:r w:rsidR="00BB514A" w:rsidRPr="00F118C4">
        <w:rPr>
          <w:rFonts w:ascii="Palatino Linotype" w:hAnsi="Palatino Linotype" w:cstheme="minorHAnsi"/>
          <w:sz w:val="18"/>
          <w:szCs w:val="18"/>
        </w:rPr>
        <w:t>est ici est un nom selon Bailey</w:t>
      </w:r>
      <w:r w:rsidR="00CA3BD1" w:rsidRPr="00F118C4">
        <w:rPr>
          <w:rFonts w:ascii="Palatino Linotype" w:hAnsi="Palatino Linotype" w:cstheme="minorHAnsi"/>
          <w:sz w:val="18"/>
          <w:szCs w:val="18"/>
        </w:rPr>
        <w:t xml:space="preserve"> </w:t>
      </w:r>
      <w:r w:rsidR="00B550C3" w:rsidRPr="00F118C4">
        <w:rPr>
          <w:rFonts w:ascii="Palatino Linotype" w:hAnsi="Palatino Linotype" w:cstheme="minorHAnsi"/>
          <w:sz w:val="18"/>
          <w:szCs w:val="18"/>
        </w:rPr>
        <w:t xml:space="preserve">: c-à-d. </w:t>
      </w:r>
      <w:r w:rsidR="00B550C3" w:rsidRPr="00F118C4">
        <w:rPr>
          <w:rFonts w:ascii="Palatino Linotype" w:hAnsi="Palatino Linotype" w:cstheme="minorHAnsi"/>
          <w:b/>
          <w:sz w:val="18"/>
          <w:szCs w:val="18"/>
        </w:rPr>
        <w:t>primis = principiis</w:t>
      </w:r>
      <w:r w:rsidR="00CA3BD1" w:rsidRPr="00F118C4">
        <w:rPr>
          <w:rFonts w:ascii="Palatino Linotype" w:hAnsi="Palatino Linotype" w:cstheme="minorHAnsi"/>
          <w:b/>
          <w:sz w:val="18"/>
          <w:szCs w:val="18"/>
        </w:rPr>
        <w:t xml:space="preserve"> </w:t>
      </w:r>
      <w:r w:rsidR="00B550C3" w:rsidRPr="00F118C4">
        <w:rPr>
          <w:rFonts w:ascii="Palatino Linotype" w:hAnsi="Palatino Linotype" w:cstheme="minorHAnsi"/>
          <w:b/>
          <w:sz w:val="18"/>
          <w:szCs w:val="18"/>
        </w:rPr>
        <w:t>:  «</w:t>
      </w:r>
      <w:r w:rsidR="00CA3BD1" w:rsidRPr="00F118C4">
        <w:rPr>
          <w:rFonts w:ascii="Palatino Linotype" w:hAnsi="Palatino Linotype" w:cstheme="minorHAnsi"/>
          <w:b/>
          <w:sz w:val="18"/>
          <w:szCs w:val="18"/>
        </w:rPr>
        <w:t xml:space="preserve"> </w:t>
      </w:r>
      <w:r w:rsidR="00B550C3" w:rsidRPr="00F118C4">
        <w:rPr>
          <w:rFonts w:ascii="Palatino Linotype" w:hAnsi="Palatino Linotype" w:cstheme="minorHAnsi"/>
          <w:b/>
          <w:sz w:val="18"/>
          <w:szCs w:val="18"/>
        </w:rPr>
        <w:t>from them as first beginings</w:t>
      </w:r>
      <w:r w:rsidR="00636574" w:rsidRPr="00F118C4">
        <w:rPr>
          <w:rFonts w:ascii="Palatino Linotype" w:hAnsi="Palatino Linotype" w:cstheme="minorHAnsi"/>
          <w:sz w:val="18"/>
          <w:szCs w:val="18"/>
        </w:rPr>
        <w:t>.</w:t>
      </w:r>
      <w:r w:rsidR="00CA3BD1" w:rsidRPr="00F118C4">
        <w:rPr>
          <w:rFonts w:ascii="Palatino Linotype" w:hAnsi="Palatino Linotype" w:cstheme="minorHAnsi"/>
          <w:sz w:val="18"/>
          <w:szCs w:val="18"/>
        </w:rPr>
        <w:t xml:space="preserve"> </w:t>
      </w:r>
      <w:r w:rsidR="00B550C3" w:rsidRPr="00F118C4">
        <w:rPr>
          <w:rFonts w:ascii="Palatino Linotype" w:hAnsi="Palatino Linotype" w:cstheme="minorHAnsi"/>
          <w:sz w:val="18"/>
          <w:szCs w:val="18"/>
        </w:rPr>
        <w:t>»</w:t>
      </w:r>
      <w:r w:rsidR="00636574" w:rsidRPr="00F118C4">
        <w:rPr>
          <w:rFonts w:ascii="Palatino Linotype" w:hAnsi="Palatino Linotype" w:cstheme="minorHAnsi"/>
          <w:sz w:val="18"/>
          <w:szCs w:val="18"/>
        </w:rPr>
        <w:t xml:space="preserve">   </w:t>
      </w:r>
      <w:r w:rsidR="00636574" w:rsidRPr="00F118C4">
        <w:rPr>
          <w:rFonts w:ascii="Palatino Linotype" w:hAnsi="Palatino Linotype" w:cstheme="minorHAnsi"/>
          <w:b/>
          <w:sz w:val="18"/>
          <w:szCs w:val="18"/>
        </w:rPr>
        <w:t>Sunt  ex</w:t>
      </w:r>
      <w:r w:rsidR="00CA3BD1" w:rsidRPr="00F118C4">
        <w:rPr>
          <w:rFonts w:ascii="Palatino Linotype" w:hAnsi="Palatino Linotype" w:cstheme="minorHAnsi"/>
          <w:b/>
          <w:sz w:val="18"/>
          <w:szCs w:val="18"/>
        </w:rPr>
        <w:t xml:space="preserve"> </w:t>
      </w:r>
      <w:r w:rsidR="00636574" w:rsidRPr="00F118C4">
        <w:rPr>
          <w:rFonts w:ascii="Palatino Linotype" w:hAnsi="Palatino Linotype" w:cstheme="minorHAnsi"/>
          <w:b/>
          <w:sz w:val="18"/>
          <w:szCs w:val="18"/>
        </w:rPr>
        <w:t xml:space="preserve">: </w:t>
      </w:r>
      <w:r w:rsidR="00636574" w:rsidRPr="00F118C4">
        <w:rPr>
          <w:rFonts w:ascii="Palatino Linotype" w:hAnsi="Palatino Linotype" w:cstheme="minorHAnsi"/>
          <w:sz w:val="18"/>
          <w:szCs w:val="18"/>
        </w:rPr>
        <w:t xml:space="preserve"> provenir de. </w:t>
      </w:r>
      <w:r w:rsidR="00BB514A" w:rsidRPr="00F118C4">
        <w:rPr>
          <w:rFonts w:ascii="Palatino Linotype" w:hAnsi="Palatino Linotype" w:cstheme="minorHAnsi"/>
          <w:sz w:val="18"/>
          <w:szCs w:val="18"/>
        </w:rPr>
        <w:t xml:space="preserve">  </w:t>
      </w:r>
      <w:r w:rsidR="00BB514A" w:rsidRPr="00F118C4">
        <w:rPr>
          <w:rFonts w:ascii="Palatino Linotype" w:eastAsia="Times New Roman" w:hAnsi="Palatino Linotype" w:cstheme="minorHAnsi"/>
          <w:b/>
          <w:kern w:val="0"/>
          <w:sz w:val="18"/>
          <w:szCs w:val="18"/>
          <w:lang w:eastAsia="fr-FR"/>
          <w14:ligatures w14:val="none"/>
        </w:rPr>
        <w:t xml:space="preserve">corpora prima = </w:t>
      </w:r>
      <w:r w:rsidR="00BB514A" w:rsidRPr="00F118C4">
        <w:rPr>
          <w:rFonts w:ascii="Palatino Linotype" w:eastAsia="Times New Roman" w:hAnsi="Palatino Linotype" w:cstheme="minorHAnsi"/>
          <w:b/>
          <w:kern w:val="0"/>
          <w:sz w:val="18"/>
          <w:szCs w:val="18"/>
          <w:lang w:val="el-GR" w:eastAsia="fr-FR"/>
          <w14:ligatures w14:val="none"/>
        </w:rPr>
        <w:t>σω</w:t>
      </w:r>
      <w:r w:rsidR="00BB514A" w:rsidRPr="00F118C4">
        <w:rPr>
          <w:rFonts w:ascii="Palatino Linotype" w:eastAsia="Times New Roman" w:hAnsi="Palatino Linotype" w:cstheme="minorHAnsi"/>
          <w:b/>
          <w:kern w:val="0"/>
          <w:sz w:val="18"/>
          <w:szCs w:val="18"/>
          <w:lang w:eastAsia="fr-FR"/>
          <w14:ligatures w14:val="none"/>
        </w:rPr>
        <w:t>́</w:t>
      </w:r>
      <w:r w:rsidR="00BB514A" w:rsidRPr="00F118C4">
        <w:rPr>
          <w:rFonts w:ascii="Palatino Linotype" w:eastAsia="Times New Roman" w:hAnsi="Palatino Linotype" w:cstheme="minorHAnsi"/>
          <w:b/>
          <w:kern w:val="0"/>
          <w:sz w:val="18"/>
          <w:szCs w:val="18"/>
          <w:lang w:val="el-GR" w:eastAsia="fr-FR"/>
          <w14:ligatures w14:val="none"/>
        </w:rPr>
        <w:t>ματα</w:t>
      </w:r>
      <w:r w:rsidR="00BB514A" w:rsidRPr="00F118C4">
        <w:rPr>
          <w:rFonts w:ascii="Palatino Linotype" w:eastAsia="Times New Roman" w:hAnsi="Palatino Linotype" w:cstheme="minorHAnsi"/>
          <w:b/>
          <w:kern w:val="0"/>
          <w:sz w:val="18"/>
          <w:szCs w:val="18"/>
          <w:lang w:eastAsia="fr-FR"/>
          <w14:ligatures w14:val="none"/>
        </w:rPr>
        <w:t xml:space="preserve"> </w:t>
      </w:r>
      <w:r w:rsidR="00BB514A" w:rsidRPr="00F118C4">
        <w:rPr>
          <w:rFonts w:ascii="Palatino Linotype" w:eastAsia="Times New Roman" w:hAnsi="Palatino Linotype" w:cstheme="minorHAnsi"/>
          <w:b/>
          <w:kern w:val="0"/>
          <w:sz w:val="18"/>
          <w:szCs w:val="18"/>
          <w:lang w:val="el-GR" w:eastAsia="fr-FR"/>
          <w14:ligatures w14:val="none"/>
        </w:rPr>
        <w:t>πρω</w:t>
      </w:r>
      <w:r w:rsidR="00BB514A" w:rsidRPr="00F118C4">
        <w:rPr>
          <w:rFonts w:ascii="Times New Roman" w:eastAsia="Times New Roman" w:hAnsi="Times New Roman" w:cs="Times New Roman"/>
          <w:b/>
          <w:kern w:val="0"/>
          <w:sz w:val="18"/>
          <w:szCs w:val="18"/>
          <w:lang w:eastAsia="fr-FR"/>
          <w14:ligatures w14:val="none"/>
        </w:rPr>
        <w:t>͂</w:t>
      </w:r>
      <w:r w:rsidR="00BB514A" w:rsidRPr="00F118C4">
        <w:rPr>
          <w:rFonts w:ascii="Palatino Linotype" w:eastAsia="Times New Roman" w:hAnsi="Palatino Linotype" w:cstheme="minorHAnsi"/>
          <w:b/>
          <w:kern w:val="0"/>
          <w:sz w:val="18"/>
          <w:szCs w:val="18"/>
          <w:lang w:val="el-GR" w:eastAsia="fr-FR"/>
          <w14:ligatures w14:val="none"/>
        </w:rPr>
        <w:t>τα</w:t>
      </w:r>
      <w:r w:rsidR="00BB514A" w:rsidRPr="00F118C4">
        <w:rPr>
          <w:rFonts w:ascii="Palatino Linotype" w:eastAsia="Times New Roman" w:hAnsi="Palatino Linotype" w:cstheme="minorHAnsi"/>
          <w:b/>
          <w:kern w:val="0"/>
          <w:sz w:val="18"/>
          <w:szCs w:val="18"/>
          <w:lang w:eastAsia="fr-FR"/>
          <w14:ligatures w14:val="none"/>
        </w:rPr>
        <w:t xml:space="preserve">.   </w:t>
      </w:r>
    </w:p>
  </w:footnote>
  <w:footnote w:id="62">
    <w:p w:rsidR="00D61B9D" w:rsidRPr="00F118C4" w:rsidRDefault="00D61B9D"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5547BA" w:rsidRPr="00F118C4">
        <w:rPr>
          <w:rFonts w:ascii="Palatino Linotype" w:eastAsia="Times New Roman" w:hAnsi="Palatino Linotype" w:cstheme="minorHAnsi"/>
          <w:b/>
          <w:kern w:val="0"/>
          <w:sz w:val="18"/>
          <w:szCs w:val="18"/>
          <w:lang w:eastAsia="fr-FR"/>
          <w14:ligatures w14:val="none"/>
        </w:rPr>
        <w:t xml:space="preserve">62. </w:t>
      </w:r>
      <w:r w:rsidR="00AB04E5" w:rsidRPr="00F118C4">
        <w:rPr>
          <w:rFonts w:ascii="Palatino Linotype" w:eastAsia="Times New Roman" w:hAnsi="Palatino Linotype" w:cstheme="minorHAnsi"/>
          <w:b/>
          <w:kern w:val="0"/>
          <w:sz w:val="18"/>
          <w:szCs w:val="18"/>
          <w:lang w:eastAsia="fr-FR"/>
          <w14:ligatures w14:val="none"/>
        </w:rPr>
        <w:t xml:space="preserve">— </w:t>
      </w:r>
      <w:r w:rsidR="005547BA" w:rsidRPr="00F118C4">
        <w:rPr>
          <w:rFonts w:ascii="Palatino Linotype" w:eastAsia="Times New Roman" w:hAnsi="Palatino Linotype" w:cstheme="minorHAnsi"/>
          <w:b/>
          <w:kern w:val="0"/>
          <w:sz w:val="18"/>
          <w:szCs w:val="18"/>
          <w:lang w:eastAsia="fr-FR"/>
          <w14:ligatures w14:val="none"/>
        </w:rPr>
        <w:t>Humana ante oculos foed</w:t>
      </w:r>
      <w:r w:rsidR="00943E7A" w:rsidRPr="00F118C4">
        <w:rPr>
          <w:rFonts w:ascii="Palatino Linotype" w:hAnsi="Palatino Linotype" w:cstheme="minorHAnsi"/>
          <w:b/>
          <w:bCs/>
          <w:sz w:val="18"/>
          <w:szCs w:val="18"/>
        </w:rPr>
        <w:t>ē</w:t>
      </w:r>
      <w:r w:rsidR="005547BA" w:rsidRPr="00F118C4">
        <w:rPr>
          <w:rFonts w:ascii="Palatino Linotype" w:eastAsia="Times New Roman" w:hAnsi="Palatino Linotype" w:cstheme="minorHAnsi"/>
          <w:b/>
          <w:kern w:val="0"/>
          <w:sz w:val="18"/>
          <w:szCs w:val="18"/>
          <w:lang w:eastAsia="fr-FR"/>
          <w14:ligatures w14:val="none"/>
        </w:rPr>
        <w:t xml:space="preserve"> cum vit</w:t>
      </w:r>
      <w:r w:rsidR="00C06560" w:rsidRPr="00F118C4">
        <w:rPr>
          <w:rFonts w:ascii="Palatino Linotype" w:eastAsia="Times New Roman" w:hAnsi="Palatino Linotype" w:cstheme="minorHAnsi"/>
          <w:b/>
          <w:bCs/>
          <w:kern w:val="0"/>
          <w:sz w:val="18"/>
          <w:szCs w:val="18"/>
          <w:lang w:eastAsia="fr-FR"/>
          <w14:ligatures w14:val="none"/>
        </w:rPr>
        <w:t>ă</w:t>
      </w:r>
      <w:r w:rsidR="005547BA" w:rsidRPr="00F118C4">
        <w:rPr>
          <w:rFonts w:ascii="Palatino Linotype" w:eastAsia="Times New Roman" w:hAnsi="Palatino Linotype" w:cstheme="minorHAnsi"/>
          <w:b/>
          <w:kern w:val="0"/>
          <w:sz w:val="18"/>
          <w:szCs w:val="18"/>
          <w:lang w:eastAsia="fr-FR"/>
          <w14:ligatures w14:val="none"/>
        </w:rPr>
        <w:t xml:space="preserve"> i</w:t>
      </w:r>
      <w:r w:rsidR="009E22D3" w:rsidRPr="00F118C4">
        <w:rPr>
          <w:rFonts w:ascii="Palatino Linotype" w:eastAsia="Times New Roman" w:hAnsi="Palatino Linotype" w:cstheme="minorHAnsi"/>
          <w:b/>
          <w:bCs/>
          <w:kern w:val="0"/>
          <w:sz w:val="18"/>
          <w:szCs w:val="18"/>
          <w:lang w:eastAsia="fr-FR"/>
          <w14:ligatures w14:val="none"/>
        </w:rPr>
        <w:t>ă</w:t>
      </w:r>
      <w:r w:rsidR="005547BA" w:rsidRPr="00F118C4">
        <w:rPr>
          <w:rFonts w:ascii="Palatino Linotype" w:eastAsia="Times New Roman" w:hAnsi="Palatino Linotype" w:cstheme="minorHAnsi"/>
          <w:b/>
          <w:kern w:val="0"/>
          <w:sz w:val="18"/>
          <w:szCs w:val="18"/>
          <w:lang w:eastAsia="fr-FR"/>
          <w14:ligatures w14:val="none"/>
        </w:rPr>
        <w:t>ceret</w:t>
      </w:r>
      <w:r w:rsidR="005547BA" w:rsidRPr="00F118C4">
        <w:rPr>
          <w:rFonts w:ascii="Palatino Linotype" w:hAnsi="Palatino Linotype" w:cstheme="minorHAnsi"/>
          <w:b/>
          <w:sz w:val="18"/>
          <w:szCs w:val="18"/>
        </w:rPr>
        <w:t xml:space="preserve"> </w:t>
      </w:r>
      <w:r w:rsidRPr="00F118C4">
        <w:rPr>
          <w:rFonts w:ascii="Palatino Linotype" w:hAnsi="Palatino Linotype" w:cstheme="minorHAnsi"/>
          <w:b/>
          <w:sz w:val="18"/>
          <w:szCs w:val="18"/>
        </w:rPr>
        <w:t xml:space="preserve">—    </w:t>
      </w:r>
      <w:r w:rsidR="00943E7A" w:rsidRPr="00F118C4">
        <w:rPr>
          <w:rFonts w:ascii="Palatino Linotype" w:hAnsi="Palatino Linotype" w:cstheme="minorHAnsi"/>
          <w:b/>
          <w:sz w:val="18"/>
          <w:szCs w:val="18"/>
        </w:rPr>
        <w:t xml:space="preserve">Cum </w:t>
      </w:r>
      <w:r w:rsidR="00943E7A" w:rsidRPr="00F118C4">
        <w:rPr>
          <w:rFonts w:ascii="Palatino Linotype" w:hAnsi="Palatino Linotype" w:cstheme="minorHAnsi"/>
          <w:sz w:val="18"/>
          <w:szCs w:val="18"/>
        </w:rPr>
        <w:t xml:space="preserve">est rejeté au milieu de la proposition. </w:t>
      </w:r>
      <w:r w:rsidR="00943E7A" w:rsidRPr="00F118C4">
        <w:rPr>
          <w:rFonts w:ascii="Palatino Linotype" w:hAnsi="Palatino Linotype" w:cstheme="minorHAnsi"/>
          <w:b/>
          <w:sz w:val="18"/>
          <w:szCs w:val="18"/>
        </w:rPr>
        <w:t xml:space="preserve">       </w:t>
      </w:r>
      <w:r w:rsidRPr="00F118C4">
        <w:rPr>
          <w:rFonts w:ascii="Palatino Linotype" w:hAnsi="Palatino Linotype" w:cstheme="minorHAnsi"/>
          <w:b/>
          <w:sz w:val="18"/>
          <w:szCs w:val="18"/>
        </w:rPr>
        <w:t xml:space="preserve"> </w:t>
      </w:r>
      <w:r w:rsidR="00943E7A" w:rsidRPr="00F118C4">
        <w:rPr>
          <w:rFonts w:ascii="Palatino Linotype" w:hAnsi="Palatino Linotype" w:cstheme="minorHAnsi"/>
          <w:b/>
          <w:bCs/>
          <w:sz w:val="18"/>
          <w:szCs w:val="18"/>
        </w:rPr>
        <w:t>Fœdē  :</w:t>
      </w:r>
      <w:r w:rsidR="00CA3BD1" w:rsidRPr="00F118C4">
        <w:rPr>
          <w:rFonts w:ascii="Palatino Linotype" w:hAnsi="Palatino Linotype" w:cstheme="minorHAnsi"/>
          <w:b/>
          <w:bCs/>
          <w:sz w:val="18"/>
          <w:szCs w:val="18"/>
        </w:rPr>
        <w:t xml:space="preserve"> </w:t>
      </w:r>
      <w:r w:rsidR="00943E7A" w:rsidRPr="00F118C4">
        <w:rPr>
          <w:rFonts w:ascii="Palatino Linotype" w:hAnsi="Palatino Linotype" w:cstheme="minorHAnsi"/>
          <w:bCs/>
          <w:sz w:val="18"/>
          <w:szCs w:val="18"/>
        </w:rPr>
        <w:t>d'une manière affreuse, horrible, odieuse.</w:t>
      </w:r>
      <w:r w:rsidR="00D61E4E" w:rsidRPr="00F118C4">
        <w:rPr>
          <w:rFonts w:ascii="Palatino Linotype" w:hAnsi="Palatino Linotype" w:cstheme="minorHAnsi"/>
          <w:bCs/>
          <w:sz w:val="18"/>
          <w:szCs w:val="18"/>
        </w:rPr>
        <w:t xml:space="preserve">  </w:t>
      </w:r>
      <w:r w:rsidR="009E22D3" w:rsidRPr="00F118C4">
        <w:rPr>
          <w:rFonts w:ascii="Palatino Linotype" w:hAnsi="Palatino Linotype" w:cstheme="minorHAnsi"/>
          <w:b/>
          <w:bCs/>
          <w:sz w:val="18"/>
          <w:szCs w:val="18"/>
        </w:rPr>
        <w:t>Ante oculos</w:t>
      </w:r>
      <w:r w:rsidR="00CA3BD1" w:rsidRPr="00F118C4">
        <w:rPr>
          <w:rFonts w:ascii="Palatino Linotype" w:hAnsi="Palatino Linotype" w:cstheme="minorHAnsi"/>
          <w:b/>
          <w:bCs/>
          <w:sz w:val="18"/>
          <w:szCs w:val="18"/>
        </w:rPr>
        <w:t xml:space="preserve"> </w:t>
      </w:r>
      <w:r w:rsidR="009E22D3" w:rsidRPr="00F118C4">
        <w:rPr>
          <w:rFonts w:ascii="Palatino Linotype" w:hAnsi="Palatino Linotype" w:cstheme="minorHAnsi"/>
          <w:b/>
          <w:bCs/>
          <w:sz w:val="18"/>
          <w:szCs w:val="18"/>
        </w:rPr>
        <w:t>:</w:t>
      </w:r>
      <w:r w:rsidR="009E22D3" w:rsidRPr="00F118C4">
        <w:rPr>
          <w:rFonts w:ascii="Palatino Linotype" w:hAnsi="Palatino Linotype" w:cstheme="minorHAnsi"/>
          <w:bCs/>
          <w:sz w:val="18"/>
          <w:szCs w:val="18"/>
        </w:rPr>
        <w:t xml:space="preserve"> même expression pour désigner l’évidence</w:t>
      </w:r>
      <w:r w:rsidR="00CA3BD1" w:rsidRPr="00F118C4">
        <w:rPr>
          <w:rFonts w:ascii="Palatino Linotype" w:hAnsi="Palatino Linotype" w:cstheme="minorHAnsi"/>
          <w:bCs/>
          <w:sz w:val="18"/>
          <w:szCs w:val="18"/>
        </w:rPr>
        <w:t xml:space="preserve"> </w:t>
      </w:r>
      <w:r w:rsidR="009E22D3" w:rsidRPr="00F118C4">
        <w:rPr>
          <w:rFonts w:ascii="Palatino Linotype" w:hAnsi="Palatino Linotype" w:cstheme="minorHAnsi"/>
          <w:bCs/>
          <w:sz w:val="18"/>
          <w:szCs w:val="18"/>
        </w:rPr>
        <w:t>: I, 348</w:t>
      </w:r>
      <w:r w:rsidR="004E519E" w:rsidRPr="00F118C4">
        <w:rPr>
          <w:rFonts w:ascii="Palatino Linotype" w:hAnsi="Palatino Linotype" w:cstheme="minorHAnsi"/>
          <w:bCs/>
          <w:sz w:val="18"/>
          <w:szCs w:val="18"/>
        </w:rPr>
        <w:t xml:space="preserve"> </w:t>
      </w:r>
      <w:r w:rsidR="009E22D3" w:rsidRPr="00F118C4">
        <w:rPr>
          <w:rFonts w:ascii="Palatino Linotype" w:hAnsi="Palatino Linotype" w:cstheme="minorHAnsi"/>
          <w:bCs/>
          <w:sz w:val="18"/>
          <w:szCs w:val="18"/>
        </w:rPr>
        <w:t xml:space="preserve"> (E-R). </w:t>
      </w:r>
      <w:r w:rsidR="00D61E4E" w:rsidRPr="00F118C4">
        <w:rPr>
          <w:rFonts w:ascii="Palatino Linotype" w:hAnsi="Palatino Linotype" w:cstheme="minorHAnsi"/>
          <w:bCs/>
          <w:sz w:val="18"/>
          <w:szCs w:val="18"/>
        </w:rPr>
        <w:br/>
      </w:r>
      <w:r w:rsidR="00B550C3" w:rsidRPr="00F118C4">
        <w:rPr>
          <w:rFonts w:ascii="Palatino Linotype" w:hAnsi="Palatino Linotype" w:cstheme="minorHAnsi"/>
          <w:bCs/>
          <w:sz w:val="18"/>
          <w:szCs w:val="18"/>
        </w:rPr>
        <w:tab/>
      </w:r>
      <w:r w:rsidR="00D61E4E" w:rsidRPr="00F118C4">
        <w:rPr>
          <w:rFonts w:ascii="Palatino Linotype" w:hAnsi="Palatino Linotype" w:cstheme="minorHAnsi"/>
          <w:b/>
          <w:bCs/>
          <w:color w:val="C00000"/>
          <w:sz w:val="18"/>
          <w:szCs w:val="18"/>
        </w:rPr>
        <w:t>NB.</w:t>
      </w:r>
      <w:r w:rsidR="00D61E4E" w:rsidRPr="00F118C4">
        <w:rPr>
          <w:rFonts w:ascii="Palatino Linotype" w:hAnsi="Palatino Linotype" w:cstheme="minorHAnsi"/>
          <w:b/>
          <w:bCs/>
          <w:sz w:val="18"/>
          <w:szCs w:val="18"/>
        </w:rPr>
        <w:t xml:space="preserve"> Dictionnaire.</w:t>
      </w:r>
      <w:r w:rsidR="00D61E4E" w:rsidRPr="00F118C4">
        <w:rPr>
          <w:rFonts w:ascii="Palatino Linotype" w:hAnsi="Palatino Linotype" w:cstheme="minorHAnsi"/>
          <w:bCs/>
          <w:sz w:val="18"/>
          <w:szCs w:val="18"/>
        </w:rPr>
        <w:t xml:space="preserve"> </w:t>
      </w:r>
      <w:r w:rsidR="00D61E4E" w:rsidRPr="00F118C4">
        <w:rPr>
          <w:rFonts w:ascii="Palatino Linotype" w:eastAsia="Times New Roman" w:hAnsi="Palatino Linotype" w:cstheme="minorHAnsi"/>
          <w:b/>
          <w:kern w:val="0"/>
          <w:sz w:val="18"/>
          <w:szCs w:val="18"/>
          <w:lang w:eastAsia="fr-FR"/>
          <w14:ligatures w14:val="none"/>
        </w:rPr>
        <w:t>J</w:t>
      </w:r>
      <w:r w:rsidR="00D61E4E" w:rsidRPr="00F118C4">
        <w:rPr>
          <w:rFonts w:ascii="Palatino Linotype" w:eastAsia="Times New Roman" w:hAnsi="Palatino Linotype" w:cstheme="minorHAnsi"/>
          <w:b/>
          <w:bCs/>
          <w:kern w:val="0"/>
          <w:sz w:val="18"/>
          <w:szCs w:val="18"/>
          <w:lang w:eastAsia="fr-FR"/>
          <w14:ligatures w14:val="none"/>
        </w:rPr>
        <w:t xml:space="preserve">ăcĕo, ēre, jăcŭi, </w:t>
      </w:r>
      <w:r w:rsidR="00D61E4E" w:rsidRPr="00F118C4">
        <w:rPr>
          <w:rFonts w:ascii="Palatino Linotype" w:eastAsia="Times New Roman" w:hAnsi="Palatino Linotype" w:cstheme="minorHAnsi"/>
          <w:bCs/>
          <w:kern w:val="0"/>
          <w:sz w:val="18"/>
          <w:szCs w:val="18"/>
          <w:lang w:eastAsia="fr-FR"/>
          <w14:ligatures w14:val="none"/>
        </w:rPr>
        <w:t xml:space="preserve">(part. fut. jăcĭtūrus) </w:t>
      </w:r>
      <w:r w:rsidR="00D61E4E" w:rsidRPr="00F118C4">
        <w:rPr>
          <w:rFonts w:ascii="Palatino Linotype" w:eastAsia="Times New Roman" w:hAnsi="Palatino Linotype" w:cstheme="minorHAnsi"/>
          <w:b/>
          <w:bCs/>
          <w:kern w:val="0"/>
          <w:sz w:val="18"/>
          <w:szCs w:val="18"/>
          <w:lang w:eastAsia="fr-FR"/>
          <w14:ligatures w14:val="none"/>
        </w:rPr>
        <w:t>: - intr. -</w:t>
      </w:r>
      <w:r w:rsidR="00CA3BD1" w:rsidRPr="00F118C4">
        <w:rPr>
          <w:rFonts w:ascii="Palatino Linotype" w:eastAsia="Times New Roman" w:hAnsi="Palatino Linotype" w:cstheme="minorHAnsi"/>
          <w:b/>
          <w:bCs/>
          <w:kern w:val="0"/>
          <w:sz w:val="18"/>
          <w:szCs w:val="18"/>
          <w:lang w:eastAsia="fr-FR"/>
          <w14:ligatures w14:val="none"/>
        </w:rPr>
        <w:t xml:space="preserve"> </w:t>
      </w:r>
      <w:r w:rsidR="00D61E4E" w:rsidRPr="00F118C4">
        <w:rPr>
          <w:rFonts w:ascii="Palatino Linotype" w:eastAsia="Times New Roman" w:hAnsi="Palatino Linotype" w:cstheme="minorHAnsi"/>
          <w:b/>
          <w:bCs/>
          <w:kern w:val="0"/>
          <w:sz w:val="18"/>
          <w:szCs w:val="18"/>
          <w:lang w:eastAsia="fr-FR"/>
          <w14:ligatures w14:val="none"/>
        </w:rPr>
        <w:t xml:space="preserve">: </w:t>
      </w:r>
      <w:r w:rsidR="00D61E4E" w:rsidRPr="00F118C4">
        <w:rPr>
          <w:rFonts w:ascii="Palatino Linotype" w:eastAsia="Times New Roman" w:hAnsi="Palatino Linotype" w:cstheme="minorHAnsi"/>
          <w:bCs/>
          <w:kern w:val="0"/>
          <w:sz w:val="18"/>
          <w:szCs w:val="18"/>
          <w:lang w:eastAsia="fr-FR"/>
          <w14:ligatures w14:val="none"/>
        </w:rPr>
        <w:t>1. être étendu, être couché, être alité, être gisant (</w:t>
      </w:r>
      <w:r w:rsidR="00D61E4E" w:rsidRPr="00F118C4">
        <w:rPr>
          <w:rFonts w:ascii="Palatino Linotype" w:eastAsia="Times New Roman" w:hAnsi="Palatino Linotype" w:cstheme="minorHAnsi"/>
          <w:bCs/>
          <w:i/>
          <w:iCs/>
          <w:kern w:val="0"/>
          <w:sz w:val="18"/>
          <w:szCs w:val="18"/>
          <w:lang w:eastAsia="fr-FR"/>
          <w14:ligatures w14:val="none"/>
        </w:rPr>
        <w:t>blessé ou mort</w:t>
      </w:r>
      <w:r w:rsidR="00D61E4E" w:rsidRPr="00F118C4">
        <w:rPr>
          <w:rFonts w:ascii="Palatino Linotype" w:eastAsia="Times New Roman" w:hAnsi="Palatino Linotype" w:cstheme="minorHAnsi"/>
          <w:bCs/>
          <w:kern w:val="0"/>
          <w:sz w:val="18"/>
          <w:szCs w:val="18"/>
          <w:lang w:eastAsia="fr-FR"/>
          <w14:ligatures w14:val="none"/>
        </w:rPr>
        <w:t>), être malade</w:t>
      </w:r>
      <w:r w:rsidR="00CA3BD1" w:rsidRPr="00F118C4">
        <w:rPr>
          <w:rFonts w:ascii="Palatino Linotype" w:eastAsia="Times New Roman" w:hAnsi="Palatino Linotype" w:cstheme="minorHAnsi"/>
          <w:b/>
          <w:bCs/>
          <w:kern w:val="0"/>
          <w:sz w:val="18"/>
          <w:szCs w:val="18"/>
          <w:lang w:eastAsia="fr-FR"/>
          <w14:ligatures w14:val="none"/>
        </w:rPr>
        <w:t xml:space="preserve"> </w:t>
      </w:r>
      <w:r w:rsidR="00D61E4E" w:rsidRPr="00F118C4">
        <w:rPr>
          <w:rFonts w:ascii="Palatino Linotype" w:eastAsia="Times New Roman" w:hAnsi="Palatino Linotype" w:cstheme="minorHAnsi"/>
          <w:b/>
          <w:bCs/>
          <w:kern w:val="0"/>
          <w:sz w:val="18"/>
          <w:szCs w:val="18"/>
          <w:lang w:eastAsia="fr-FR"/>
          <w14:ligatures w14:val="none"/>
        </w:rPr>
        <w:t xml:space="preserve">; 2. </w:t>
      </w:r>
      <w:r w:rsidR="00D61E4E" w:rsidRPr="00F118C4">
        <w:rPr>
          <w:rFonts w:ascii="Palatino Linotype" w:eastAsia="Times New Roman" w:hAnsi="Palatino Linotype" w:cstheme="minorHAnsi"/>
          <w:b/>
          <w:bCs/>
          <w:i/>
          <w:iCs/>
          <w:kern w:val="0"/>
          <w:sz w:val="18"/>
          <w:szCs w:val="18"/>
          <w:lang w:eastAsia="fr-FR"/>
          <w14:ligatures w14:val="none"/>
        </w:rPr>
        <w:t>jacere = esse,</w:t>
      </w:r>
      <w:r w:rsidR="00CA3BD1" w:rsidRPr="00F118C4">
        <w:rPr>
          <w:rFonts w:ascii="Palatino Linotype" w:eastAsia="Times New Roman" w:hAnsi="Palatino Linotype" w:cstheme="minorHAnsi"/>
          <w:b/>
          <w:bCs/>
          <w:i/>
          <w:iCs/>
          <w:kern w:val="0"/>
          <w:sz w:val="18"/>
          <w:szCs w:val="18"/>
          <w:lang w:eastAsia="fr-FR"/>
          <w14:ligatures w14:val="none"/>
        </w:rPr>
        <w:t xml:space="preserve"> </w:t>
      </w:r>
      <w:r w:rsidR="00D61E4E" w:rsidRPr="00F118C4">
        <w:rPr>
          <w:rFonts w:ascii="Palatino Linotype" w:eastAsia="Times New Roman" w:hAnsi="Palatino Linotype" w:cstheme="minorHAnsi"/>
          <w:b/>
          <w:bCs/>
          <w:i/>
          <w:iCs/>
          <w:kern w:val="0"/>
          <w:sz w:val="18"/>
          <w:szCs w:val="18"/>
          <w:lang w:eastAsia="fr-FR"/>
          <w14:ligatures w14:val="none"/>
        </w:rPr>
        <w:t xml:space="preserve"> situm esse</w:t>
      </w:r>
      <w:r w:rsidR="00D61E4E" w:rsidRPr="00F118C4">
        <w:rPr>
          <w:rFonts w:ascii="Palatino Linotype" w:eastAsia="Times New Roman" w:hAnsi="Palatino Linotype" w:cstheme="minorHAnsi"/>
          <w:b/>
          <w:bCs/>
          <w:kern w:val="0"/>
          <w:sz w:val="18"/>
          <w:szCs w:val="18"/>
          <w:lang w:eastAsia="fr-FR"/>
          <w14:ligatures w14:val="none"/>
        </w:rPr>
        <w:t xml:space="preserve"> :</w:t>
      </w:r>
      <w:r w:rsidR="00D61E4E" w:rsidRPr="00F118C4">
        <w:rPr>
          <w:rFonts w:ascii="Palatino Linotype" w:eastAsia="Times New Roman" w:hAnsi="Palatino Linotype" w:cstheme="minorHAnsi"/>
          <w:bCs/>
          <w:kern w:val="0"/>
          <w:sz w:val="18"/>
          <w:szCs w:val="18"/>
          <w:lang w:eastAsia="fr-FR"/>
          <w14:ligatures w14:val="none"/>
        </w:rPr>
        <w:t xml:space="preserve"> être situé, s’étendre (</w:t>
      </w:r>
      <w:r w:rsidR="00D61E4E" w:rsidRPr="00F118C4">
        <w:rPr>
          <w:rFonts w:ascii="Palatino Linotype" w:eastAsia="Times New Roman" w:hAnsi="Palatino Linotype" w:cstheme="minorHAnsi"/>
          <w:bCs/>
          <w:i/>
          <w:iCs/>
          <w:kern w:val="0"/>
          <w:sz w:val="18"/>
          <w:szCs w:val="18"/>
          <w:lang w:eastAsia="fr-FR"/>
          <w14:ligatures w14:val="none"/>
        </w:rPr>
        <w:t>en parl. d'un lieu</w:t>
      </w:r>
      <w:r w:rsidR="00D61E4E" w:rsidRPr="00F118C4">
        <w:rPr>
          <w:rFonts w:ascii="Palatino Linotype" w:eastAsia="Times New Roman" w:hAnsi="Palatino Linotype" w:cstheme="minorHAnsi"/>
          <w:bCs/>
          <w:kern w:val="0"/>
          <w:sz w:val="18"/>
          <w:szCs w:val="18"/>
          <w:lang w:eastAsia="fr-FR"/>
          <w14:ligatures w14:val="none"/>
        </w:rPr>
        <w:t>)</w:t>
      </w:r>
      <w:r w:rsidR="00CA3BD1" w:rsidRPr="00F118C4">
        <w:rPr>
          <w:rFonts w:ascii="Palatino Linotype" w:eastAsia="Times New Roman" w:hAnsi="Palatino Linotype" w:cstheme="minorHAnsi"/>
          <w:bCs/>
          <w:kern w:val="0"/>
          <w:sz w:val="18"/>
          <w:szCs w:val="18"/>
          <w:lang w:eastAsia="fr-FR"/>
          <w14:ligatures w14:val="none"/>
        </w:rPr>
        <w:t xml:space="preserve"> </w:t>
      </w:r>
      <w:r w:rsidR="00D61E4E" w:rsidRPr="00F118C4">
        <w:rPr>
          <w:rFonts w:ascii="Palatino Linotype" w:eastAsia="Times New Roman" w:hAnsi="Palatino Linotype" w:cstheme="minorHAnsi"/>
          <w:bCs/>
          <w:kern w:val="0"/>
          <w:sz w:val="18"/>
          <w:szCs w:val="18"/>
          <w:lang w:eastAsia="fr-FR"/>
          <w14:ligatures w14:val="none"/>
        </w:rPr>
        <w:t xml:space="preserve">;  </w:t>
      </w:r>
      <w:r w:rsidR="00D61E4E" w:rsidRPr="00F118C4">
        <w:rPr>
          <w:rFonts w:ascii="Palatino Linotype" w:eastAsia="Times New Roman" w:hAnsi="Palatino Linotype" w:cstheme="minorHAnsi"/>
          <w:b/>
          <w:bCs/>
          <w:kern w:val="0"/>
          <w:sz w:val="18"/>
          <w:szCs w:val="18"/>
          <w:lang w:eastAsia="fr-FR"/>
          <w14:ligatures w14:val="none"/>
        </w:rPr>
        <w:t xml:space="preserve">3. </w:t>
      </w:r>
      <w:r w:rsidR="00D61E4E" w:rsidRPr="00F118C4">
        <w:rPr>
          <w:rFonts w:ascii="Palatino Linotype" w:eastAsia="Times New Roman" w:hAnsi="Palatino Linotype" w:cstheme="minorHAnsi"/>
          <w:bCs/>
          <w:kern w:val="0"/>
          <w:sz w:val="18"/>
          <w:szCs w:val="18"/>
          <w:lang w:eastAsia="fr-FR"/>
          <w14:ligatures w14:val="none"/>
        </w:rPr>
        <w:t xml:space="preserve">être abattu, être démoralisé, être languissant, être inerte, être affaibli.  </w:t>
      </w:r>
      <w:r w:rsidR="00D61E4E" w:rsidRPr="00F118C4">
        <w:rPr>
          <w:rFonts w:ascii="Palatino Linotype" w:eastAsia="Times New Roman" w:hAnsi="Palatino Linotype" w:cstheme="minorHAnsi"/>
          <w:kern w:val="0"/>
          <w:sz w:val="18"/>
          <w:szCs w:val="18"/>
          <w:lang w:eastAsia="fr-FR"/>
          <w14:ligatures w14:val="none"/>
        </w:rPr>
        <w:t xml:space="preserve"> </w:t>
      </w:r>
      <w:r w:rsidR="00D61E4E" w:rsidRPr="00F118C4">
        <w:rPr>
          <w:rFonts w:ascii="Palatino Linotype" w:eastAsia="Times New Roman" w:hAnsi="Palatino Linotype" w:cstheme="minorHAnsi"/>
          <w:b/>
          <w:bCs/>
          <w:kern w:val="0"/>
          <w:sz w:val="18"/>
          <w:szCs w:val="18"/>
          <w:lang w:eastAsia="fr-FR"/>
          <w14:ligatures w14:val="none"/>
        </w:rPr>
        <w:t>4.</w:t>
      </w:r>
      <w:r w:rsidR="00D61E4E" w:rsidRPr="00F118C4">
        <w:rPr>
          <w:rFonts w:ascii="Palatino Linotype" w:eastAsia="Times New Roman" w:hAnsi="Palatino Linotype" w:cstheme="minorHAnsi"/>
          <w:bCs/>
          <w:kern w:val="0"/>
          <w:sz w:val="18"/>
          <w:szCs w:val="18"/>
          <w:lang w:eastAsia="fr-FR"/>
          <w14:ligatures w14:val="none"/>
        </w:rPr>
        <w:t xml:space="preserve"> rester dans l’oubli, être négligé, être abandonné, être délaissé, être méprisé</w:t>
      </w:r>
      <w:r w:rsidR="00CA3BD1" w:rsidRPr="00F118C4">
        <w:rPr>
          <w:rFonts w:ascii="Palatino Linotype" w:eastAsia="Times New Roman" w:hAnsi="Palatino Linotype" w:cstheme="minorHAnsi"/>
          <w:bCs/>
          <w:kern w:val="0"/>
          <w:sz w:val="18"/>
          <w:szCs w:val="18"/>
          <w:lang w:eastAsia="fr-FR"/>
          <w14:ligatures w14:val="none"/>
        </w:rPr>
        <w:t xml:space="preserve"> </w:t>
      </w:r>
      <w:r w:rsidR="00D61E4E" w:rsidRPr="00F118C4">
        <w:rPr>
          <w:rFonts w:ascii="Palatino Linotype" w:eastAsia="Times New Roman" w:hAnsi="Palatino Linotype" w:cstheme="minorHAnsi"/>
          <w:bCs/>
          <w:kern w:val="0"/>
          <w:sz w:val="18"/>
          <w:szCs w:val="18"/>
          <w:lang w:eastAsia="fr-FR"/>
          <w14:ligatures w14:val="none"/>
        </w:rPr>
        <w:t xml:space="preserve">; </w:t>
      </w:r>
      <w:r w:rsidR="00D61E4E" w:rsidRPr="00F118C4">
        <w:rPr>
          <w:rFonts w:ascii="Palatino Linotype" w:eastAsia="Times New Roman" w:hAnsi="Palatino Linotype" w:cstheme="minorHAnsi"/>
          <w:b/>
          <w:bCs/>
          <w:kern w:val="0"/>
          <w:sz w:val="18"/>
          <w:szCs w:val="18"/>
          <w:lang w:eastAsia="fr-FR"/>
          <w14:ligatures w14:val="none"/>
        </w:rPr>
        <w:t xml:space="preserve">5. </w:t>
      </w:r>
      <w:r w:rsidR="00D61E4E" w:rsidRPr="00F118C4">
        <w:rPr>
          <w:rFonts w:ascii="Palatino Linotype" w:eastAsia="Times New Roman" w:hAnsi="Palatino Linotype" w:cstheme="minorHAnsi"/>
          <w:bCs/>
          <w:kern w:val="0"/>
          <w:sz w:val="18"/>
          <w:szCs w:val="18"/>
          <w:lang w:eastAsia="fr-FR"/>
          <w14:ligatures w14:val="none"/>
        </w:rPr>
        <w:t>être là à la disposition de tous</w:t>
      </w:r>
      <w:r w:rsidR="00CA3BD1" w:rsidRPr="00F118C4">
        <w:rPr>
          <w:rFonts w:ascii="Palatino Linotype" w:eastAsia="Times New Roman" w:hAnsi="Palatino Linotype" w:cstheme="minorHAnsi"/>
          <w:bCs/>
          <w:kern w:val="0"/>
          <w:sz w:val="18"/>
          <w:szCs w:val="18"/>
          <w:lang w:eastAsia="fr-FR"/>
          <w14:ligatures w14:val="none"/>
        </w:rPr>
        <w:t xml:space="preserve"> </w:t>
      </w:r>
      <w:r w:rsidR="00D61E4E" w:rsidRPr="00F118C4">
        <w:rPr>
          <w:rFonts w:ascii="Palatino Linotype" w:eastAsia="Times New Roman" w:hAnsi="Palatino Linotype" w:cstheme="minorHAnsi"/>
          <w:bCs/>
          <w:kern w:val="0"/>
          <w:sz w:val="18"/>
          <w:szCs w:val="18"/>
          <w:lang w:eastAsia="fr-FR"/>
          <w14:ligatures w14:val="none"/>
        </w:rPr>
        <w:t xml:space="preserve">;    </w:t>
      </w:r>
      <w:r w:rsidR="00D61E4E" w:rsidRPr="00F118C4">
        <w:rPr>
          <w:rFonts w:ascii="Palatino Linotype" w:eastAsia="Times New Roman" w:hAnsi="Palatino Linotype" w:cstheme="minorHAnsi"/>
          <w:b/>
          <w:bCs/>
          <w:kern w:val="0"/>
          <w:sz w:val="18"/>
          <w:szCs w:val="18"/>
          <w:lang w:eastAsia="fr-FR"/>
          <w14:ligatures w14:val="none"/>
        </w:rPr>
        <w:t xml:space="preserve">6. </w:t>
      </w:r>
      <w:r w:rsidR="00D61E4E" w:rsidRPr="00F118C4">
        <w:rPr>
          <w:rFonts w:ascii="Palatino Linotype" w:eastAsia="Times New Roman" w:hAnsi="Palatino Linotype" w:cstheme="minorHAnsi"/>
          <w:bCs/>
          <w:kern w:val="0"/>
          <w:sz w:val="18"/>
          <w:szCs w:val="18"/>
          <w:lang w:eastAsia="fr-FR"/>
          <w14:ligatures w14:val="none"/>
        </w:rPr>
        <w:t>végéter, être en ruines; croupir</w:t>
      </w:r>
      <w:r w:rsidR="00CA3BD1" w:rsidRPr="00F118C4">
        <w:rPr>
          <w:rFonts w:ascii="Palatino Linotype" w:eastAsia="Times New Roman" w:hAnsi="Palatino Linotype" w:cstheme="minorHAnsi"/>
          <w:bCs/>
          <w:kern w:val="0"/>
          <w:sz w:val="18"/>
          <w:szCs w:val="18"/>
          <w:lang w:eastAsia="fr-FR"/>
          <w14:ligatures w14:val="none"/>
        </w:rPr>
        <w:t xml:space="preserve"> </w:t>
      </w:r>
      <w:r w:rsidR="00D61E4E" w:rsidRPr="00F118C4">
        <w:rPr>
          <w:rFonts w:ascii="Palatino Linotype" w:eastAsia="Times New Roman" w:hAnsi="Palatino Linotype" w:cstheme="minorHAnsi"/>
          <w:bCs/>
          <w:kern w:val="0"/>
          <w:sz w:val="18"/>
          <w:szCs w:val="18"/>
          <w:lang w:eastAsia="fr-FR"/>
          <w14:ligatures w14:val="none"/>
        </w:rPr>
        <w:t>;  être sans valeur, être improductif.</w:t>
      </w:r>
      <w:r w:rsidR="00D61E4E" w:rsidRPr="00F118C4">
        <w:rPr>
          <w:rFonts w:ascii="Palatino Linotype" w:eastAsia="Times New Roman" w:hAnsi="Palatino Linotype" w:cstheme="minorHAnsi"/>
          <w:kern w:val="0"/>
          <w:sz w:val="18"/>
          <w:szCs w:val="18"/>
          <w:lang w:eastAsia="fr-FR"/>
          <w14:ligatures w14:val="none"/>
        </w:rPr>
        <w:t xml:space="preserve">   </w:t>
      </w:r>
      <w:r w:rsidR="00D61E4E" w:rsidRPr="00F118C4">
        <w:rPr>
          <w:rFonts w:ascii="Palatino Linotype" w:eastAsia="Times New Roman" w:hAnsi="Palatino Linotype" w:cstheme="minorHAnsi"/>
          <w:b/>
          <w:bCs/>
          <w:kern w:val="0"/>
          <w:sz w:val="18"/>
          <w:szCs w:val="18"/>
          <w:lang w:eastAsia="fr-FR"/>
          <w14:ligatures w14:val="none"/>
        </w:rPr>
        <w:t>7.</w:t>
      </w:r>
      <w:r w:rsidR="00D61E4E" w:rsidRPr="00F118C4">
        <w:rPr>
          <w:rFonts w:ascii="Palatino Linotype" w:eastAsia="Times New Roman" w:hAnsi="Palatino Linotype" w:cstheme="minorHAnsi"/>
          <w:bCs/>
          <w:kern w:val="0"/>
          <w:sz w:val="18"/>
          <w:szCs w:val="18"/>
          <w:lang w:eastAsia="fr-FR"/>
          <w14:ligatures w14:val="none"/>
        </w:rPr>
        <w:t xml:space="preserve"> être bas (</w:t>
      </w:r>
      <w:r w:rsidR="00D61E4E" w:rsidRPr="00F118C4">
        <w:rPr>
          <w:rFonts w:ascii="Palatino Linotype" w:eastAsia="Times New Roman" w:hAnsi="Palatino Linotype" w:cstheme="minorHAnsi"/>
          <w:bCs/>
          <w:i/>
          <w:iCs/>
          <w:kern w:val="0"/>
          <w:sz w:val="18"/>
          <w:szCs w:val="18"/>
          <w:lang w:eastAsia="fr-FR"/>
          <w14:ligatures w14:val="none"/>
        </w:rPr>
        <w:t>en parl. des prix et des lieux</w:t>
      </w:r>
      <w:r w:rsidR="00D61E4E" w:rsidRPr="00F118C4">
        <w:rPr>
          <w:rFonts w:ascii="Palatino Linotype" w:eastAsia="Times New Roman" w:hAnsi="Palatino Linotype" w:cstheme="minorHAnsi"/>
          <w:bCs/>
          <w:kern w:val="0"/>
          <w:sz w:val="18"/>
          <w:szCs w:val="18"/>
          <w:lang w:eastAsia="fr-FR"/>
          <w14:ligatures w14:val="none"/>
        </w:rPr>
        <w:t>); traîner, flotter, être lâche</w:t>
      </w:r>
      <w:r w:rsidR="00CA3BD1" w:rsidRPr="00F118C4">
        <w:rPr>
          <w:rFonts w:ascii="Palatino Linotype" w:eastAsia="Times New Roman" w:hAnsi="Palatino Linotype" w:cstheme="minorHAnsi"/>
          <w:bCs/>
          <w:kern w:val="0"/>
          <w:sz w:val="18"/>
          <w:szCs w:val="18"/>
          <w:lang w:eastAsia="fr-FR"/>
          <w14:ligatures w14:val="none"/>
        </w:rPr>
        <w:t xml:space="preserve"> </w:t>
      </w:r>
      <w:r w:rsidR="00D61E4E" w:rsidRPr="00F118C4">
        <w:rPr>
          <w:rFonts w:ascii="Palatino Linotype" w:eastAsia="Times New Roman" w:hAnsi="Palatino Linotype" w:cstheme="minorHAnsi"/>
          <w:bCs/>
          <w:kern w:val="0"/>
          <w:sz w:val="18"/>
          <w:szCs w:val="18"/>
          <w:lang w:eastAsia="fr-FR"/>
          <w14:ligatures w14:val="none"/>
        </w:rPr>
        <w:t>;   8. être terre à terre, être traînant, languissant [</w:t>
      </w:r>
      <w:r w:rsidR="00D61E4E" w:rsidRPr="00F118C4">
        <w:rPr>
          <w:rFonts w:ascii="Palatino Linotype" w:eastAsia="Times New Roman" w:hAnsi="Palatino Linotype" w:cstheme="minorHAnsi"/>
          <w:bCs/>
          <w:i/>
          <w:iCs/>
          <w:kern w:val="0"/>
          <w:sz w:val="18"/>
          <w:szCs w:val="18"/>
          <w:lang w:eastAsia="fr-FR"/>
          <w14:ligatures w14:val="none"/>
        </w:rPr>
        <w:t>style, ton</w:t>
      </w:r>
      <w:r w:rsidR="00D61E4E" w:rsidRPr="00F118C4">
        <w:rPr>
          <w:rFonts w:ascii="Palatino Linotype" w:eastAsia="Times New Roman" w:hAnsi="Palatino Linotype" w:cstheme="minorHAnsi"/>
          <w:bCs/>
          <w:kern w:val="0"/>
          <w:sz w:val="18"/>
          <w:szCs w:val="18"/>
          <w:lang w:eastAsia="fr-FR"/>
          <w14:ligatures w14:val="none"/>
        </w:rPr>
        <w:t>].   9. être calme (</w:t>
      </w:r>
      <w:r w:rsidR="00D61E4E" w:rsidRPr="00F118C4">
        <w:rPr>
          <w:rFonts w:ascii="Palatino Linotype" w:eastAsia="Times New Roman" w:hAnsi="Palatino Linotype" w:cstheme="minorHAnsi"/>
          <w:bCs/>
          <w:i/>
          <w:iCs/>
          <w:kern w:val="0"/>
          <w:sz w:val="18"/>
          <w:szCs w:val="18"/>
          <w:lang w:eastAsia="fr-FR"/>
          <w14:ligatures w14:val="none"/>
        </w:rPr>
        <w:t>en parl. de la mer</w:t>
      </w:r>
      <w:r w:rsidR="00D61E4E" w:rsidRPr="00F118C4">
        <w:rPr>
          <w:rFonts w:ascii="Palatino Linotype" w:eastAsia="Times New Roman" w:hAnsi="Palatino Linotype" w:cstheme="minorHAnsi"/>
          <w:bCs/>
          <w:kern w:val="0"/>
          <w:sz w:val="18"/>
          <w:szCs w:val="18"/>
          <w:lang w:eastAsia="fr-FR"/>
          <w14:ligatures w14:val="none"/>
        </w:rPr>
        <w:t>).  10. être endormi, engourdi [</w:t>
      </w:r>
      <w:r w:rsidR="00D61E4E" w:rsidRPr="00F118C4">
        <w:rPr>
          <w:rFonts w:ascii="Palatino Linotype" w:eastAsia="Times New Roman" w:hAnsi="Palatino Linotype" w:cstheme="minorHAnsi"/>
          <w:bCs/>
          <w:i/>
          <w:iCs/>
          <w:kern w:val="0"/>
          <w:sz w:val="18"/>
          <w:szCs w:val="18"/>
          <w:lang w:eastAsia="fr-FR"/>
          <w14:ligatures w14:val="none"/>
        </w:rPr>
        <w:t>tempérament, oreille, etc</w:t>
      </w:r>
      <w:r w:rsidR="00D61E4E" w:rsidRPr="00F118C4">
        <w:rPr>
          <w:rFonts w:ascii="Palatino Linotype" w:eastAsia="Times New Roman" w:hAnsi="Palatino Linotype" w:cstheme="minorHAnsi"/>
          <w:bCs/>
          <w:kern w:val="0"/>
          <w:sz w:val="18"/>
          <w:szCs w:val="18"/>
          <w:lang w:eastAsia="fr-FR"/>
          <w14:ligatures w14:val="none"/>
        </w:rPr>
        <w:t>.]</w:t>
      </w:r>
      <w:r w:rsidR="00CA3BD1" w:rsidRPr="00F118C4">
        <w:rPr>
          <w:rFonts w:ascii="Palatino Linotype" w:eastAsia="Times New Roman" w:hAnsi="Palatino Linotype" w:cstheme="minorHAnsi"/>
          <w:bCs/>
          <w:kern w:val="0"/>
          <w:sz w:val="18"/>
          <w:szCs w:val="18"/>
          <w:lang w:eastAsia="fr-FR"/>
          <w14:ligatures w14:val="none"/>
        </w:rPr>
        <w:t xml:space="preserve"> </w:t>
      </w:r>
      <w:r w:rsidR="00D61E4E" w:rsidRPr="00F118C4">
        <w:rPr>
          <w:rFonts w:ascii="Palatino Linotype" w:eastAsia="Times New Roman" w:hAnsi="Palatino Linotype" w:cstheme="minorHAnsi"/>
          <w:bCs/>
          <w:kern w:val="0"/>
          <w:sz w:val="18"/>
          <w:szCs w:val="18"/>
          <w:lang w:eastAsia="fr-FR"/>
          <w14:ligatures w14:val="none"/>
        </w:rPr>
        <w:t>; 11. être vacant (</w:t>
      </w:r>
      <w:r w:rsidR="00D61E4E" w:rsidRPr="00F118C4">
        <w:rPr>
          <w:rFonts w:ascii="Palatino Linotype" w:eastAsia="Times New Roman" w:hAnsi="Palatino Linotype" w:cstheme="minorHAnsi"/>
          <w:bCs/>
          <w:i/>
          <w:iCs/>
          <w:kern w:val="0"/>
          <w:sz w:val="18"/>
          <w:szCs w:val="18"/>
          <w:lang w:eastAsia="fr-FR"/>
          <w14:ligatures w14:val="none"/>
        </w:rPr>
        <w:t>t. de droit</w:t>
      </w:r>
      <w:r w:rsidR="00D61E4E" w:rsidRPr="00F118C4">
        <w:rPr>
          <w:rFonts w:ascii="Palatino Linotype" w:eastAsia="Times New Roman" w:hAnsi="Palatino Linotype" w:cstheme="minorHAnsi"/>
          <w:bCs/>
          <w:kern w:val="0"/>
          <w:sz w:val="18"/>
          <w:szCs w:val="18"/>
          <w:lang w:eastAsia="fr-FR"/>
          <w14:ligatures w14:val="none"/>
        </w:rPr>
        <w:t>).</w:t>
      </w:r>
    </w:p>
  </w:footnote>
  <w:footnote w:id="63">
    <w:p w:rsidR="00D61B9D" w:rsidRPr="00F118C4" w:rsidRDefault="00D61B9D" w:rsidP="007304C5">
      <w:pPr>
        <w:tabs>
          <w:tab w:val="left" w:pos="284"/>
          <w:tab w:val="left" w:pos="426"/>
          <w:tab w:val="left" w:pos="567"/>
        </w:tabs>
        <w:spacing w:after="120"/>
        <w:ind w:firstLine="426"/>
        <w:rPr>
          <w:rFonts w:ascii="Palatino Linotype" w:hAnsi="Palatino Linotype" w:cstheme="minorHAnsi"/>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943E7A" w:rsidRPr="00F118C4">
        <w:rPr>
          <w:rFonts w:ascii="Palatino Linotype" w:hAnsi="Palatino Linotype" w:cstheme="minorHAnsi"/>
          <w:b/>
          <w:sz w:val="18"/>
          <w:szCs w:val="18"/>
        </w:rPr>
        <w:t xml:space="preserve">63. </w:t>
      </w:r>
      <w:r w:rsidR="00AB04E5" w:rsidRPr="00F118C4">
        <w:rPr>
          <w:rFonts w:ascii="Palatino Linotype" w:hAnsi="Palatino Linotype" w:cstheme="minorHAnsi"/>
          <w:b/>
          <w:sz w:val="18"/>
          <w:szCs w:val="18"/>
        </w:rPr>
        <w:t xml:space="preserve">— </w:t>
      </w:r>
      <w:r w:rsidR="00943E7A" w:rsidRPr="00F118C4">
        <w:rPr>
          <w:rFonts w:ascii="Palatino Linotype" w:hAnsi="Palatino Linotype" w:cstheme="minorHAnsi"/>
          <w:b/>
          <w:sz w:val="18"/>
          <w:szCs w:val="18"/>
        </w:rPr>
        <w:t>in terris oppress</w:t>
      </w:r>
      <w:r w:rsidR="00C06560" w:rsidRPr="00F118C4">
        <w:rPr>
          <w:rFonts w:ascii="Palatino Linotype" w:hAnsi="Palatino Linotype" w:cstheme="minorHAnsi"/>
          <w:b/>
          <w:bCs/>
          <w:sz w:val="18"/>
          <w:szCs w:val="18"/>
        </w:rPr>
        <w:t>ă</w:t>
      </w:r>
      <w:r w:rsidR="00943E7A" w:rsidRPr="00F118C4">
        <w:rPr>
          <w:rFonts w:ascii="Palatino Linotype" w:hAnsi="Palatino Linotype" w:cstheme="minorHAnsi"/>
          <w:b/>
          <w:sz w:val="18"/>
          <w:szCs w:val="18"/>
        </w:rPr>
        <w:t xml:space="preserve"> gravi sub r</w:t>
      </w:r>
      <w:r w:rsidR="00C06560" w:rsidRPr="00F118C4">
        <w:rPr>
          <w:rFonts w:ascii="Palatino Linotype" w:hAnsi="Palatino Linotype" w:cstheme="minorHAnsi"/>
          <w:b/>
          <w:bCs/>
          <w:sz w:val="18"/>
          <w:szCs w:val="18"/>
        </w:rPr>
        <w:t>ē</w:t>
      </w:r>
      <w:r w:rsidR="00C06560" w:rsidRPr="00F118C4">
        <w:rPr>
          <w:rFonts w:ascii="Palatino Linotype" w:hAnsi="Palatino Linotype" w:cstheme="minorHAnsi"/>
          <w:b/>
          <w:bCs/>
          <w:i/>
          <w:iCs/>
          <w:sz w:val="18"/>
          <w:szCs w:val="18"/>
        </w:rPr>
        <w:t>l</w:t>
      </w:r>
      <w:r w:rsidR="00943E7A" w:rsidRPr="00F118C4">
        <w:rPr>
          <w:rFonts w:ascii="Palatino Linotype" w:hAnsi="Palatino Linotype" w:cstheme="minorHAnsi"/>
          <w:b/>
          <w:sz w:val="18"/>
          <w:szCs w:val="18"/>
        </w:rPr>
        <w:t>l</w:t>
      </w:r>
      <w:r w:rsidR="00C06560" w:rsidRPr="00F118C4">
        <w:rPr>
          <w:rFonts w:ascii="Palatino Linotype" w:hAnsi="Palatino Linotype" w:cstheme="minorHAnsi"/>
          <w:b/>
          <w:bCs/>
          <w:sz w:val="18"/>
          <w:szCs w:val="18"/>
        </w:rPr>
        <w:t>ĭgĭō</w:t>
      </w:r>
      <w:r w:rsidR="00943E7A" w:rsidRPr="00F118C4">
        <w:rPr>
          <w:rFonts w:ascii="Palatino Linotype" w:hAnsi="Palatino Linotype" w:cstheme="minorHAnsi"/>
          <w:b/>
          <w:sz w:val="18"/>
          <w:szCs w:val="18"/>
        </w:rPr>
        <w:t>ne</w:t>
      </w:r>
      <w:r w:rsidRPr="00F118C4">
        <w:rPr>
          <w:rFonts w:ascii="Palatino Linotype" w:hAnsi="Palatino Linotype" w:cstheme="minorHAnsi"/>
          <w:b/>
          <w:sz w:val="18"/>
          <w:szCs w:val="18"/>
        </w:rPr>
        <w:t xml:space="preserve"> —   </w:t>
      </w:r>
      <w:r w:rsidR="009D1B03" w:rsidRPr="00F118C4">
        <w:rPr>
          <w:rFonts w:ascii="Palatino Linotype" w:hAnsi="Palatino Linotype" w:cstheme="minorHAnsi"/>
          <w:b/>
          <w:sz w:val="18"/>
          <w:szCs w:val="18"/>
        </w:rPr>
        <w:t xml:space="preserve">   </w:t>
      </w:r>
      <w:r w:rsidR="00D61E4E" w:rsidRPr="00F118C4">
        <w:rPr>
          <w:rFonts w:ascii="Palatino Linotype" w:hAnsi="Palatino Linotype" w:cstheme="minorHAnsi"/>
          <w:b/>
          <w:sz w:val="18"/>
          <w:szCs w:val="18"/>
        </w:rPr>
        <w:t xml:space="preserve"> </w:t>
      </w:r>
      <w:bookmarkStart w:id="33" w:name="opprimo"/>
      <w:bookmarkEnd w:id="33"/>
      <w:r w:rsidR="00D61E4E" w:rsidRPr="00F118C4">
        <w:rPr>
          <w:rFonts w:ascii="Palatino Linotype" w:hAnsi="Palatino Linotype" w:cstheme="minorHAnsi"/>
          <w:b/>
          <w:bCs/>
          <w:sz w:val="18"/>
          <w:szCs w:val="18"/>
        </w:rPr>
        <w:t>Opprĭmo (obprĭmo), ĕre</w:t>
      </w:r>
      <w:r w:rsidR="00D61E4E" w:rsidRPr="00F118C4">
        <w:rPr>
          <w:rFonts w:ascii="Palatino Linotype" w:hAnsi="Palatino Linotype" w:cstheme="minorHAnsi"/>
          <w:bCs/>
          <w:sz w:val="18"/>
          <w:szCs w:val="18"/>
        </w:rPr>
        <w:t>, pressi, pressum [ob +</w:t>
      </w:r>
      <w:r w:rsidR="00CA3BD1" w:rsidRPr="00F118C4">
        <w:rPr>
          <w:rFonts w:ascii="Palatino Linotype" w:hAnsi="Palatino Linotype" w:cstheme="minorHAnsi"/>
          <w:bCs/>
          <w:sz w:val="18"/>
          <w:szCs w:val="18"/>
        </w:rPr>
        <w:t xml:space="preserve"> </w:t>
      </w:r>
      <w:r w:rsidR="00D61E4E" w:rsidRPr="00F118C4">
        <w:rPr>
          <w:rFonts w:ascii="Palatino Linotype" w:hAnsi="Palatino Linotype" w:cstheme="minorHAnsi"/>
          <w:bCs/>
          <w:sz w:val="18"/>
          <w:szCs w:val="18"/>
        </w:rPr>
        <w:t>premo] : - tr. – 1. presser, comprimer, fermer</w:t>
      </w:r>
      <w:r w:rsidR="00CA3BD1" w:rsidRPr="00F118C4">
        <w:rPr>
          <w:rFonts w:ascii="Palatino Linotype" w:hAnsi="Palatino Linotype" w:cstheme="minorHAnsi"/>
          <w:bCs/>
          <w:sz w:val="18"/>
          <w:szCs w:val="18"/>
        </w:rPr>
        <w:t xml:space="preserve"> </w:t>
      </w:r>
      <w:r w:rsidR="00D61E4E" w:rsidRPr="00F118C4">
        <w:rPr>
          <w:rFonts w:ascii="Palatino Linotype" w:hAnsi="Palatino Linotype" w:cstheme="minorHAnsi"/>
          <w:bCs/>
          <w:sz w:val="18"/>
          <w:szCs w:val="18"/>
        </w:rPr>
        <w:t>; 2.  recouvrir, tenir couvert (caché), dissimuler</w:t>
      </w:r>
      <w:r w:rsidR="00CA3BD1" w:rsidRPr="00F118C4">
        <w:rPr>
          <w:rFonts w:ascii="Palatino Linotype" w:hAnsi="Palatino Linotype" w:cstheme="minorHAnsi"/>
          <w:bCs/>
          <w:sz w:val="18"/>
          <w:szCs w:val="18"/>
        </w:rPr>
        <w:t xml:space="preserve"> </w:t>
      </w:r>
      <w:r w:rsidR="00D61E4E" w:rsidRPr="00F118C4">
        <w:rPr>
          <w:rFonts w:ascii="Palatino Linotype" w:hAnsi="Palatino Linotype" w:cstheme="minorHAnsi"/>
          <w:bCs/>
          <w:sz w:val="18"/>
          <w:szCs w:val="18"/>
        </w:rPr>
        <w:t>;  3. étouffer, éteindre</w:t>
      </w:r>
      <w:r w:rsidR="00CA3BD1" w:rsidRPr="00F118C4">
        <w:rPr>
          <w:rFonts w:ascii="Palatino Linotype" w:hAnsi="Palatino Linotype" w:cstheme="minorHAnsi"/>
          <w:bCs/>
          <w:sz w:val="18"/>
          <w:szCs w:val="18"/>
        </w:rPr>
        <w:t xml:space="preserve"> </w:t>
      </w:r>
      <w:r w:rsidR="00D61E4E" w:rsidRPr="00F118C4">
        <w:rPr>
          <w:rFonts w:ascii="Palatino Linotype" w:hAnsi="Palatino Linotype" w:cstheme="minorHAnsi"/>
          <w:bCs/>
          <w:sz w:val="18"/>
          <w:szCs w:val="18"/>
        </w:rPr>
        <w:t>;  4. faire pression sur, faire fléchir, accabler</w:t>
      </w:r>
      <w:r w:rsidR="009D1B03" w:rsidRPr="00F118C4">
        <w:rPr>
          <w:rFonts w:ascii="Palatino Linotype" w:hAnsi="Palatino Linotype" w:cstheme="minorHAnsi"/>
          <w:bCs/>
          <w:sz w:val="18"/>
          <w:szCs w:val="18"/>
        </w:rPr>
        <w:t>, avoir le dessus</w:t>
      </w:r>
      <w:r w:rsidR="00CA3BD1" w:rsidRPr="00F118C4">
        <w:rPr>
          <w:rFonts w:ascii="Palatino Linotype" w:hAnsi="Palatino Linotype" w:cstheme="minorHAnsi"/>
          <w:bCs/>
          <w:sz w:val="18"/>
          <w:szCs w:val="18"/>
        </w:rPr>
        <w:t xml:space="preserve"> </w:t>
      </w:r>
      <w:r w:rsidR="009D1B03" w:rsidRPr="00F118C4">
        <w:rPr>
          <w:rFonts w:ascii="Palatino Linotype" w:hAnsi="Palatino Linotype" w:cstheme="minorHAnsi"/>
          <w:bCs/>
          <w:sz w:val="18"/>
          <w:szCs w:val="18"/>
        </w:rPr>
        <w:t xml:space="preserve">;  5. </w:t>
      </w:r>
      <w:r w:rsidR="00D61E4E" w:rsidRPr="00F118C4">
        <w:rPr>
          <w:rFonts w:ascii="Palatino Linotype" w:hAnsi="Palatino Linotype" w:cstheme="minorHAnsi"/>
          <w:bCs/>
          <w:i/>
          <w:iCs/>
          <w:sz w:val="18"/>
          <w:szCs w:val="18"/>
        </w:rPr>
        <w:t>fig</w:t>
      </w:r>
      <w:r w:rsidR="00D61E4E" w:rsidRPr="00F118C4">
        <w:rPr>
          <w:rFonts w:ascii="Palatino Linotype" w:hAnsi="Palatino Linotype" w:cstheme="minorHAnsi"/>
          <w:bCs/>
          <w:sz w:val="18"/>
          <w:szCs w:val="18"/>
        </w:rPr>
        <w:t>. écraser, accabler, abattre</w:t>
      </w:r>
      <w:r w:rsidR="00CA3BD1" w:rsidRPr="00F118C4">
        <w:rPr>
          <w:rFonts w:ascii="Palatino Linotype" w:hAnsi="Palatino Linotype" w:cstheme="minorHAnsi"/>
          <w:bCs/>
          <w:sz w:val="18"/>
          <w:szCs w:val="18"/>
        </w:rPr>
        <w:t xml:space="preserve"> </w:t>
      </w:r>
      <w:r w:rsidR="009D1B03" w:rsidRPr="00F118C4">
        <w:rPr>
          <w:rFonts w:ascii="Palatino Linotype" w:hAnsi="Palatino Linotype" w:cstheme="minorHAnsi"/>
          <w:bCs/>
          <w:sz w:val="18"/>
          <w:szCs w:val="18"/>
        </w:rPr>
        <w:t>;   6.</w:t>
      </w:r>
      <w:r w:rsidR="00CA3BD1" w:rsidRPr="00F118C4">
        <w:rPr>
          <w:rFonts w:ascii="Palatino Linotype" w:hAnsi="Palatino Linotype" w:cstheme="minorHAnsi"/>
          <w:bCs/>
          <w:sz w:val="18"/>
          <w:szCs w:val="18"/>
        </w:rPr>
        <w:t xml:space="preserve"> </w:t>
      </w:r>
      <w:r w:rsidR="00D61E4E" w:rsidRPr="00F118C4">
        <w:rPr>
          <w:rFonts w:ascii="Palatino Linotype" w:hAnsi="Palatino Linotype" w:cstheme="minorHAnsi"/>
          <w:bCs/>
          <w:sz w:val="18"/>
          <w:szCs w:val="18"/>
        </w:rPr>
        <w:t>tomber sur, surprendre.</w:t>
      </w:r>
      <w:r w:rsidR="00CA3BD1" w:rsidRPr="00F118C4">
        <w:rPr>
          <w:rFonts w:ascii="Palatino Linotype" w:hAnsi="Palatino Linotype" w:cstheme="minorHAnsi"/>
          <w:bCs/>
          <w:sz w:val="18"/>
          <w:szCs w:val="18"/>
        </w:rPr>
        <w:t xml:space="preserve"> </w:t>
      </w:r>
      <w:r w:rsidR="00C20EDF" w:rsidRPr="00F118C4">
        <w:rPr>
          <w:rFonts w:ascii="Palatino Linotype" w:hAnsi="Palatino Linotype" w:cstheme="minorHAnsi"/>
          <w:bCs/>
          <w:sz w:val="18"/>
          <w:szCs w:val="18"/>
        </w:rPr>
        <w:t xml:space="preserve"> </w:t>
      </w:r>
      <w:r w:rsidR="00C06560" w:rsidRPr="00F118C4">
        <w:rPr>
          <w:rFonts w:ascii="Palatino Linotype" w:hAnsi="Palatino Linotype" w:cstheme="minorHAnsi"/>
          <w:bCs/>
          <w:sz w:val="18"/>
          <w:szCs w:val="18"/>
        </w:rPr>
        <w:t xml:space="preserve"> </w:t>
      </w:r>
      <w:r w:rsidR="00C06560" w:rsidRPr="00F118C4">
        <w:rPr>
          <w:rFonts w:ascii="Palatino Linotype" w:hAnsi="Palatino Linotype" w:cstheme="minorHAnsi"/>
          <w:bCs/>
          <w:sz w:val="18"/>
          <w:szCs w:val="18"/>
        </w:rPr>
        <w:br/>
      </w:r>
      <w:r w:rsidR="00B550C3" w:rsidRPr="00F118C4">
        <w:rPr>
          <w:rFonts w:ascii="Palatino Linotype" w:hAnsi="Palatino Linotype" w:cstheme="minorHAnsi"/>
          <w:bCs/>
          <w:sz w:val="18"/>
          <w:szCs w:val="18"/>
        </w:rPr>
        <w:tab/>
      </w:r>
      <w:r w:rsidR="00C06560" w:rsidRPr="00F118C4">
        <w:rPr>
          <w:rFonts w:ascii="Palatino Linotype" w:hAnsi="Palatino Linotype" w:cstheme="minorHAnsi"/>
          <w:b/>
          <w:bCs/>
          <w:color w:val="C00000"/>
          <w:sz w:val="18"/>
          <w:szCs w:val="18"/>
        </w:rPr>
        <w:t>NB.</w:t>
      </w:r>
      <w:r w:rsidR="00C06560" w:rsidRPr="00F118C4">
        <w:rPr>
          <w:rFonts w:ascii="Palatino Linotype" w:hAnsi="Palatino Linotype" w:cstheme="minorHAnsi"/>
          <w:b/>
          <w:bCs/>
          <w:sz w:val="18"/>
          <w:szCs w:val="18"/>
        </w:rPr>
        <w:t xml:space="preserve"> Religio, reliquiae (rell-),</w:t>
      </w:r>
      <w:r w:rsidR="00C06560" w:rsidRPr="00F118C4">
        <w:rPr>
          <w:rFonts w:ascii="Palatino Linotype" w:hAnsi="Palatino Linotype" w:cstheme="minorHAnsi"/>
          <w:bCs/>
          <w:sz w:val="18"/>
          <w:szCs w:val="18"/>
        </w:rPr>
        <w:t xml:space="preserve"> ont tjs la première syllabe longue dans Lucrèce comme chez les autres poètes didactiques pour éviter le </w:t>
      </w:r>
      <w:r w:rsidR="00C06560" w:rsidRPr="00F118C4">
        <w:rPr>
          <w:rFonts w:ascii="Palatino Linotype" w:hAnsi="Palatino Linotype" w:cstheme="minorHAnsi"/>
          <w:sz w:val="18"/>
          <w:szCs w:val="18"/>
        </w:rPr>
        <w:t>|</w:t>
      </w:r>
      <w:r w:rsidR="00C06560" w:rsidRPr="00F118C4">
        <w:rPr>
          <w:rFonts w:ascii="Palatino Linotype" w:hAnsi="Palatino Linotype" w:cs="Cambria Math"/>
          <w:sz w:val="18"/>
          <w:szCs w:val="18"/>
        </w:rPr>
        <w:t>∪</w:t>
      </w:r>
      <w:r w:rsidR="00C06560" w:rsidRPr="00F118C4">
        <w:rPr>
          <w:rFonts w:ascii="Palatino Linotype" w:hAnsi="Palatino Linotype" w:cstheme="minorHAnsi"/>
          <w:sz w:val="18"/>
          <w:szCs w:val="18"/>
        </w:rPr>
        <w:t xml:space="preserve"> </w:t>
      </w:r>
      <w:r w:rsidR="00C06560" w:rsidRPr="00F118C4">
        <w:rPr>
          <w:rFonts w:ascii="Palatino Linotype" w:hAnsi="Palatino Linotype" w:cs="Cambria Math"/>
          <w:sz w:val="18"/>
          <w:szCs w:val="18"/>
        </w:rPr>
        <w:t>∪</w:t>
      </w:r>
      <w:r w:rsidR="00C06560" w:rsidRPr="00F118C4">
        <w:rPr>
          <w:rFonts w:ascii="Palatino Linotype" w:hAnsi="Palatino Linotype" w:cstheme="minorHAnsi"/>
          <w:sz w:val="18"/>
          <w:szCs w:val="18"/>
        </w:rPr>
        <w:t xml:space="preserve"> </w:t>
      </w:r>
      <w:r w:rsidR="00C06560" w:rsidRPr="00F118C4">
        <w:rPr>
          <w:rFonts w:ascii="Palatino Linotype" w:hAnsi="Palatino Linotype" w:cs="Cambria Math"/>
          <w:sz w:val="18"/>
          <w:szCs w:val="18"/>
        </w:rPr>
        <w:t>∪</w:t>
      </w:r>
      <w:r w:rsidR="00C06560" w:rsidRPr="00F118C4">
        <w:rPr>
          <w:rFonts w:ascii="Palatino Linotype" w:hAnsi="Palatino Linotype" w:cstheme="minorHAnsi"/>
          <w:sz w:val="18"/>
          <w:szCs w:val="18"/>
        </w:rPr>
        <w:t xml:space="preserve">|, la succession de </w:t>
      </w:r>
      <w:r w:rsidR="00C06560" w:rsidRPr="00F118C4">
        <w:rPr>
          <w:rFonts w:ascii="Palatino Linotype" w:hAnsi="Palatino Linotype" w:cstheme="minorHAnsi"/>
          <w:bCs/>
          <w:sz w:val="18"/>
          <w:szCs w:val="18"/>
        </w:rPr>
        <w:t>trois brèves consécutives. (E-R</w:t>
      </w:r>
      <w:r w:rsidR="00CA3BD1" w:rsidRPr="00F118C4">
        <w:rPr>
          <w:rFonts w:ascii="Palatino Linotype" w:hAnsi="Palatino Linotype" w:cstheme="minorHAnsi"/>
          <w:bCs/>
          <w:sz w:val="18"/>
          <w:szCs w:val="18"/>
        </w:rPr>
        <w:t xml:space="preserve"> </w:t>
      </w:r>
      <w:r w:rsidR="00B550C3" w:rsidRPr="00F118C4">
        <w:rPr>
          <w:rFonts w:ascii="Palatino Linotype" w:hAnsi="Palatino Linotype" w:cstheme="minorHAnsi"/>
          <w:bCs/>
          <w:sz w:val="18"/>
          <w:szCs w:val="18"/>
        </w:rPr>
        <w:t>; Bailey</w:t>
      </w:r>
      <w:r w:rsidR="00C06560" w:rsidRPr="00F118C4">
        <w:rPr>
          <w:rFonts w:ascii="Palatino Linotype" w:hAnsi="Palatino Linotype" w:cstheme="minorHAnsi"/>
          <w:bCs/>
          <w:sz w:val="18"/>
          <w:szCs w:val="18"/>
        </w:rPr>
        <w:t>).</w:t>
      </w:r>
      <w:r w:rsidR="00B550C3" w:rsidRPr="00F118C4">
        <w:rPr>
          <w:rFonts w:ascii="Palatino Linotype" w:hAnsi="Palatino Linotype" w:cstheme="minorHAnsi"/>
          <w:bCs/>
          <w:sz w:val="18"/>
          <w:szCs w:val="18"/>
        </w:rPr>
        <w:t xml:space="preserve">  Pentasyllabic word (Bailey).  </w:t>
      </w:r>
      <w:r w:rsidR="00C20EDF" w:rsidRPr="00F118C4">
        <w:rPr>
          <w:rFonts w:ascii="Palatino Linotype" w:hAnsi="Palatino Linotype" w:cstheme="minorHAnsi"/>
          <w:bCs/>
          <w:sz w:val="18"/>
          <w:szCs w:val="18"/>
        </w:rPr>
        <w:br/>
      </w:r>
      <w:r w:rsidR="00C20EDF" w:rsidRPr="00F118C4">
        <w:rPr>
          <w:rFonts w:ascii="Palatino Linotype" w:hAnsi="Palatino Linotype" w:cstheme="minorHAnsi"/>
          <w:bCs/>
          <w:sz w:val="18"/>
          <w:szCs w:val="18"/>
        </w:rPr>
        <w:tab/>
      </w:r>
      <w:r w:rsidR="00C20EDF" w:rsidRPr="00F118C4">
        <w:rPr>
          <w:rFonts w:ascii="Palatino Linotype" w:hAnsi="Palatino Linotype" w:cstheme="minorHAnsi"/>
          <w:b/>
          <w:bCs/>
          <w:color w:val="C00000"/>
          <w:sz w:val="18"/>
          <w:szCs w:val="18"/>
        </w:rPr>
        <w:t>NB.</w:t>
      </w:r>
      <w:r w:rsidR="00C20EDF" w:rsidRPr="00F118C4">
        <w:rPr>
          <w:rFonts w:ascii="Palatino Linotype" w:hAnsi="Palatino Linotype" w:cstheme="minorHAnsi"/>
          <w:b/>
          <w:bCs/>
          <w:sz w:val="18"/>
          <w:szCs w:val="18"/>
        </w:rPr>
        <w:t xml:space="preserve">  Dictionnaire </w:t>
      </w:r>
      <w:r w:rsidR="00C20EDF" w:rsidRPr="00F118C4">
        <w:rPr>
          <w:rFonts w:ascii="Palatino Linotype" w:hAnsi="Palatino Linotype" w:cstheme="minorHAnsi"/>
          <w:b/>
          <w:sz w:val="18"/>
          <w:szCs w:val="18"/>
        </w:rPr>
        <w:t>R</w:t>
      </w:r>
      <w:r w:rsidR="00C20EDF" w:rsidRPr="00F118C4">
        <w:rPr>
          <w:rFonts w:ascii="Palatino Linotype" w:hAnsi="Palatino Linotype" w:cstheme="minorHAnsi"/>
          <w:b/>
          <w:bCs/>
          <w:sz w:val="18"/>
          <w:szCs w:val="18"/>
        </w:rPr>
        <w:t>ĕlĭgĭo (</w:t>
      </w:r>
      <w:r w:rsidR="00C20EDF" w:rsidRPr="00F118C4">
        <w:rPr>
          <w:rFonts w:ascii="Palatino Linotype" w:hAnsi="Palatino Linotype" w:cstheme="minorHAnsi"/>
          <w:b/>
          <w:bCs/>
          <w:i/>
          <w:iCs/>
          <w:sz w:val="18"/>
          <w:szCs w:val="18"/>
        </w:rPr>
        <w:t>poét</w:t>
      </w:r>
      <w:r w:rsidR="00C20EDF" w:rsidRPr="00F118C4">
        <w:rPr>
          <w:rFonts w:ascii="Palatino Linotype" w:hAnsi="Palatino Linotype" w:cstheme="minorHAnsi"/>
          <w:b/>
          <w:bCs/>
          <w:sz w:val="18"/>
          <w:szCs w:val="18"/>
        </w:rPr>
        <w:t xml:space="preserve">. rellĭgĭo), ōnis, f. : </w:t>
      </w:r>
      <w:r w:rsidR="00C20EDF" w:rsidRPr="00F118C4">
        <w:rPr>
          <w:rFonts w:ascii="Palatino Linotype" w:hAnsi="Palatino Linotype" w:cstheme="minorHAnsi"/>
          <w:bCs/>
          <w:sz w:val="18"/>
          <w:szCs w:val="18"/>
        </w:rPr>
        <w:t>1. attention scrupuleuse, scrupule, délicatesse, conscience</w:t>
      </w:r>
      <w:r w:rsidR="00CA3BD1" w:rsidRPr="00F118C4">
        <w:rPr>
          <w:rFonts w:ascii="Palatino Linotype" w:hAnsi="Palatino Linotype" w:cstheme="minorHAnsi"/>
          <w:bCs/>
          <w:sz w:val="18"/>
          <w:szCs w:val="18"/>
        </w:rPr>
        <w:t xml:space="preserve"> </w:t>
      </w:r>
      <w:r w:rsidR="00C20EDF" w:rsidRPr="00F118C4">
        <w:rPr>
          <w:rFonts w:ascii="Palatino Linotype" w:hAnsi="Palatino Linotype" w:cstheme="minorHAnsi"/>
          <w:bCs/>
          <w:sz w:val="18"/>
          <w:szCs w:val="18"/>
        </w:rPr>
        <w:t>; 2. scrupule religieux, sentiment religieux, crainte pieuse</w:t>
      </w:r>
      <w:r w:rsidR="00CA3BD1" w:rsidRPr="00F118C4">
        <w:rPr>
          <w:rFonts w:ascii="Palatino Linotype" w:hAnsi="Palatino Linotype" w:cstheme="minorHAnsi"/>
          <w:bCs/>
          <w:sz w:val="18"/>
          <w:szCs w:val="18"/>
        </w:rPr>
        <w:t xml:space="preserve"> </w:t>
      </w:r>
      <w:r w:rsidR="00C20EDF" w:rsidRPr="00F118C4">
        <w:rPr>
          <w:rFonts w:ascii="Palatino Linotype" w:hAnsi="Palatino Linotype" w:cstheme="minorHAnsi"/>
          <w:bCs/>
          <w:sz w:val="18"/>
          <w:szCs w:val="18"/>
        </w:rPr>
        <w:t>;     3. sentiment de respect,</w:t>
      </w:r>
      <w:r w:rsidR="00CA3BD1" w:rsidRPr="00F118C4">
        <w:rPr>
          <w:rFonts w:ascii="Palatino Linotype" w:hAnsi="Palatino Linotype" w:cstheme="minorHAnsi"/>
          <w:bCs/>
          <w:sz w:val="18"/>
          <w:szCs w:val="18"/>
        </w:rPr>
        <w:t xml:space="preserve"> </w:t>
      </w:r>
      <w:r w:rsidR="00C20EDF" w:rsidRPr="00F118C4">
        <w:rPr>
          <w:rFonts w:ascii="Palatino Linotype" w:hAnsi="Palatino Linotype" w:cstheme="minorHAnsi"/>
          <w:bCs/>
          <w:sz w:val="18"/>
          <w:szCs w:val="18"/>
        </w:rPr>
        <w:t>vénération, culte</w:t>
      </w:r>
      <w:r w:rsidR="00CA3BD1" w:rsidRPr="00F118C4">
        <w:rPr>
          <w:rFonts w:ascii="Palatino Linotype" w:hAnsi="Palatino Linotype" w:cstheme="minorHAnsi"/>
          <w:bCs/>
          <w:sz w:val="18"/>
          <w:szCs w:val="18"/>
        </w:rPr>
        <w:t xml:space="preserve"> </w:t>
      </w:r>
      <w:r w:rsidR="00C20EDF" w:rsidRPr="00F118C4">
        <w:rPr>
          <w:rFonts w:ascii="Palatino Linotype" w:hAnsi="Palatino Linotype" w:cstheme="minorHAnsi"/>
          <w:bCs/>
          <w:sz w:val="18"/>
          <w:szCs w:val="18"/>
        </w:rPr>
        <w:t>;      4. croyance religieuse, religion</w:t>
      </w:r>
      <w:r w:rsidR="00CA3BD1" w:rsidRPr="00F118C4">
        <w:rPr>
          <w:rFonts w:ascii="Palatino Linotype" w:hAnsi="Palatino Linotype" w:cstheme="minorHAnsi"/>
          <w:bCs/>
          <w:sz w:val="18"/>
          <w:szCs w:val="18"/>
        </w:rPr>
        <w:t xml:space="preserve"> </w:t>
      </w:r>
      <w:r w:rsidR="00C20EDF" w:rsidRPr="00F118C4">
        <w:rPr>
          <w:rFonts w:ascii="Palatino Linotype" w:hAnsi="Palatino Linotype" w:cstheme="minorHAnsi"/>
          <w:bCs/>
          <w:sz w:val="18"/>
          <w:szCs w:val="18"/>
        </w:rPr>
        <w:t>;     5. pratiques religieuses, culte</w:t>
      </w:r>
      <w:r w:rsidR="00CA3BD1" w:rsidRPr="00F118C4">
        <w:rPr>
          <w:rFonts w:ascii="Palatino Linotype" w:hAnsi="Palatino Linotype" w:cstheme="minorHAnsi"/>
          <w:bCs/>
          <w:sz w:val="18"/>
          <w:szCs w:val="18"/>
        </w:rPr>
        <w:t xml:space="preserve"> </w:t>
      </w:r>
      <w:r w:rsidR="00C20EDF" w:rsidRPr="00F118C4">
        <w:rPr>
          <w:rFonts w:ascii="Palatino Linotype" w:hAnsi="Palatino Linotype" w:cstheme="minorHAnsi"/>
          <w:bCs/>
          <w:sz w:val="18"/>
          <w:szCs w:val="18"/>
        </w:rPr>
        <w:t>; 6.   respect (vénération) dont est entouré qqch, sainteté, caractère sacré</w:t>
      </w:r>
      <w:r w:rsidR="00CA3BD1" w:rsidRPr="00F118C4">
        <w:rPr>
          <w:rFonts w:ascii="Palatino Linotype" w:hAnsi="Palatino Linotype" w:cstheme="minorHAnsi"/>
          <w:bCs/>
          <w:sz w:val="18"/>
          <w:szCs w:val="18"/>
        </w:rPr>
        <w:t xml:space="preserve"> </w:t>
      </w:r>
      <w:r w:rsidR="00C20EDF" w:rsidRPr="00F118C4">
        <w:rPr>
          <w:rFonts w:ascii="Palatino Linotype" w:hAnsi="Palatino Linotype" w:cstheme="minorHAnsi"/>
          <w:bCs/>
          <w:sz w:val="18"/>
          <w:szCs w:val="18"/>
        </w:rPr>
        <w:t>; 7. engagement sacré</w:t>
      </w:r>
      <w:r w:rsidR="00CA3BD1" w:rsidRPr="00F118C4">
        <w:rPr>
          <w:rFonts w:ascii="Palatino Linotype" w:hAnsi="Palatino Linotype" w:cstheme="minorHAnsi"/>
          <w:bCs/>
          <w:sz w:val="18"/>
          <w:szCs w:val="18"/>
        </w:rPr>
        <w:t xml:space="preserve"> </w:t>
      </w:r>
      <w:r w:rsidR="00C20EDF" w:rsidRPr="00F118C4">
        <w:rPr>
          <w:rFonts w:ascii="Palatino Linotype" w:hAnsi="Palatino Linotype" w:cstheme="minorHAnsi"/>
          <w:bCs/>
          <w:sz w:val="18"/>
          <w:szCs w:val="18"/>
        </w:rPr>
        <w:t>; 8.  ce qui est l’objet de la vénération, de l’adoration, du culte ; [</w:t>
      </w:r>
      <w:r w:rsidR="00C20EDF" w:rsidRPr="00F118C4">
        <w:rPr>
          <w:rFonts w:ascii="Palatino Linotype" w:hAnsi="Palatino Linotype" w:cstheme="minorHAnsi"/>
          <w:bCs/>
          <w:i/>
          <w:iCs/>
          <w:sz w:val="18"/>
          <w:szCs w:val="18"/>
        </w:rPr>
        <w:t>d’où surtout au plur</w:t>
      </w:r>
      <w:r w:rsidR="00C20EDF" w:rsidRPr="00F118C4">
        <w:rPr>
          <w:rFonts w:ascii="Palatino Linotype" w:hAnsi="Palatino Linotype" w:cstheme="minorHAnsi"/>
          <w:bCs/>
          <w:sz w:val="18"/>
          <w:szCs w:val="18"/>
        </w:rPr>
        <w:t>.] chose vénérée, chose sainte, objet sacré.9. scrupule de n’être pas en règle avec la divinité, conscience d’être en faute à l’égard de la religion; [</w:t>
      </w:r>
      <w:r w:rsidR="00C20EDF" w:rsidRPr="00F118C4">
        <w:rPr>
          <w:rFonts w:ascii="Palatino Linotype" w:hAnsi="Palatino Linotype" w:cstheme="minorHAnsi"/>
          <w:bCs/>
          <w:i/>
          <w:iCs/>
          <w:sz w:val="18"/>
          <w:szCs w:val="18"/>
        </w:rPr>
        <w:t>par suite</w:t>
      </w:r>
      <w:r w:rsidR="00C20EDF" w:rsidRPr="00F118C4">
        <w:rPr>
          <w:rFonts w:ascii="Palatino Linotype" w:hAnsi="Palatino Linotype" w:cstheme="minorHAnsi"/>
          <w:bCs/>
          <w:sz w:val="18"/>
          <w:szCs w:val="18"/>
        </w:rPr>
        <w:t>] état de faute, de culpabilité religieuse qui ne s’efface que par une expiation</w:t>
      </w:r>
      <w:r w:rsidR="00CA3BD1" w:rsidRPr="00F118C4">
        <w:rPr>
          <w:rFonts w:ascii="Palatino Linotype" w:hAnsi="Palatino Linotype" w:cstheme="minorHAnsi"/>
          <w:bCs/>
          <w:sz w:val="18"/>
          <w:szCs w:val="18"/>
        </w:rPr>
        <w:t xml:space="preserve"> </w:t>
      </w:r>
      <w:r w:rsidR="00C20EDF" w:rsidRPr="00F118C4">
        <w:rPr>
          <w:rFonts w:ascii="Palatino Linotype" w:hAnsi="Palatino Linotype" w:cstheme="minorHAnsi"/>
          <w:bCs/>
          <w:sz w:val="18"/>
          <w:szCs w:val="18"/>
        </w:rPr>
        <w:t>;     10. consécration religieuse, qui fait qu’une chose appartient à la divinité et ne peut être d’un usage profane</w:t>
      </w:r>
      <w:r w:rsidR="00CA3BD1" w:rsidRPr="00F118C4">
        <w:rPr>
          <w:rFonts w:ascii="Palatino Linotype" w:hAnsi="Palatino Linotype" w:cstheme="minorHAnsi"/>
          <w:bCs/>
          <w:sz w:val="18"/>
          <w:szCs w:val="18"/>
        </w:rPr>
        <w:t xml:space="preserve"> </w:t>
      </w:r>
      <w:r w:rsidR="00C20EDF" w:rsidRPr="00F118C4">
        <w:rPr>
          <w:rFonts w:ascii="Palatino Linotype" w:hAnsi="Palatino Linotype" w:cstheme="minorHAnsi"/>
          <w:bCs/>
          <w:sz w:val="18"/>
          <w:szCs w:val="18"/>
        </w:rPr>
        <w:t>;11. interdiction frappant certains jours considérés comme malheureux</w:t>
      </w:r>
      <w:r w:rsidR="00CA3BD1" w:rsidRPr="00F118C4">
        <w:rPr>
          <w:rFonts w:ascii="Palatino Linotype" w:hAnsi="Palatino Linotype" w:cstheme="minorHAnsi"/>
          <w:bCs/>
          <w:sz w:val="18"/>
          <w:szCs w:val="18"/>
        </w:rPr>
        <w:t xml:space="preserve"> </w:t>
      </w:r>
      <w:r w:rsidR="00C20EDF" w:rsidRPr="00F118C4">
        <w:rPr>
          <w:rFonts w:ascii="Palatino Linotype" w:hAnsi="Palatino Linotype" w:cstheme="minorHAnsi"/>
          <w:bCs/>
          <w:sz w:val="18"/>
          <w:szCs w:val="18"/>
        </w:rPr>
        <w:t>; 12.  religion (chrétienne).</w:t>
      </w:r>
      <w:r w:rsidR="004E519E" w:rsidRPr="00F118C4">
        <w:rPr>
          <w:rFonts w:ascii="Palatino Linotype" w:hAnsi="Palatino Linotype" w:cstheme="minorHAnsi"/>
          <w:bCs/>
          <w:sz w:val="18"/>
          <w:szCs w:val="18"/>
        </w:rPr>
        <w:t xml:space="preserve"> </w:t>
      </w:r>
    </w:p>
  </w:footnote>
  <w:footnote w:id="64">
    <w:p w:rsidR="00D61B9D" w:rsidRPr="00F118C4" w:rsidRDefault="00D61B9D" w:rsidP="007304C5">
      <w:pPr>
        <w:pStyle w:val="Notedebasdepage"/>
        <w:tabs>
          <w:tab w:val="left" w:pos="284"/>
          <w:tab w:val="left" w:pos="426"/>
          <w:tab w:val="left" w:pos="567"/>
        </w:tabs>
        <w:spacing w:after="120"/>
        <w:ind w:firstLine="426"/>
        <w:rPr>
          <w:rFonts w:ascii="Palatino Linotype" w:hAnsi="Palatino Linotype" w:cstheme="minorHAnsi"/>
          <w:bCs/>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943E7A" w:rsidRPr="00F118C4">
        <w:rPr>
          <w:rFonts w:ascii="Palatino Linotype" w:eastAsia="Times New Roman" w:hAnsi="Palatino Linotype" w:cstheme="minorHAnsi"/>
          <w:b/>
          <w:kern w:val="0"/>
          <w:sz w:val="18"/>
          <w:szCs w:val="18"/>
          <w:lang w:eastAsia="fr-FR"/>
          <w14:ligatures w14:val="none"/>
        </w:rPr>
        <w:t>64. quae caput a caeli regionibus ostendebat</w:t>
      </w:r>
      <w:r w:rsidR="00943E7A" w:rsidRPr="00F118C4">
        <w:rPr>
          <w:rStyle w:val="Appelnotedebasdep"/>
          <w:rFonts w:ascii="Palatino Linotype" w:eastAsia="Times New Roman" w:hAnsi="Palatino Linotype" w:cstheme="minorHAnsi"/>
          <w:b/>
          <w:kern w:val="0"/>
          <w:sz w:val="18"/>
          <w:szCs w:val="18"/>
          <w:vertAlign w:val="baseline"/>
          <w:lang w:eastAsia="fr-FR"/>
          <w14:ligatures w14:val="none"/>
        </w:rPr>
        <w:t xml:space="preserve"> </w:t>
      </w:r>
      <w:r w:rsidRPr="00F118C4">
        <w:rPr>
          <w:rFonts w:ascii="Palatino Linotype" w:hAnsi="Palatino Linotype" w:cstheme="minorHAnsi"/>
          <w:b/>
          <w:sz w:val="18"/>
          <w:szCs w:val="18"/>
        </w:rPr>
        <w:t xml:space="preserve">—   </w:t>
      </w:r>
      <w:r w:rsidR="00552FAB" w:rsidRPr="00F118C4">
        <w:rPr>
          <w:rFonts w:ascii="Palatino Linotype" w:hAnsi="Palatino Linotype" w:cstheme="minorHAnsi"/>
          <w:b/>
          <w:sz w:val="18"/>
          <w:szCs w:val="18"/>
        </w:rPr>
        <w:t xml:space="preserve">Caput </w:t>
      </w:r>
      <w:r w:rsidR="00552FAB" w:rsidRPr="00F118C4">
        <w:rPr>
          <w:rFonts w:ascii="Palatino Linotype" w:hAnsi="Palatino Linotype" w:cstheme="minorHAnsi"/>
          <w:sz w:val="18"/>
          <w:szCs w:val="18"/>
        </w:rPr>
        <w:t>est cod.</w:t>
      </w:r>
      <w:r w:rsidR="00552FAB" w:rsidRPr="00F118C4">
        <w:rPr>
          <w:rFonts w:ascii="Palatino Linotype" w:hAnsi="Palatino Linotype" w:cstheme="minorHAnsi"/>
          <w:b/>
          <w:sz w:val="18"/>
          <w:szCs w:val="18"/>
        </w:rPr>
        <w:t xml:space="preserve">    </w:t>
      </w:r>
      <w:r w:rsidR="00552FAB" w:rsidRPr="00F118C4">
        <w:rPr>
          <w:rFonts w:ascii="Palatino Linotype" w:eastAsia="Times New Roman" w:hAnsi="Palatino Linotype" w:cstheme="minorHAnsi"/>
          <w:b/>
          <w:kern w:val="0"/>
          <w:sz w:val="18"/>
          <w:szCs w:val="18"/>
          <w:lang w:eastAsia="fr-FR"/>
          <w14:ligatures w14:val="none"/>
        </w:rPr>
        <w:t>O</w:t>
      </w:r>
      <w:r w:rsidR="00BB514A" w:rsidRPr="00F118C4">
        <w:rPr>
          <w:rFonts w:ascii="Palatino Linotype" w:eastAsia="Times New Roman" w:hAnsi="Palatino Linotype" w:cstheme="minorHAnsi"/>
          <w:b/>
          <w:kern w:val="0"/>
          <w:sz w:val="18"/>
          <w:szCs w:val="18"/>
          <w:lang w:eastAsia="fr-FR"/>
          <w14:ligatures w14:val="none"/>
        </w:rPr>
        <w:t xml:space="preserve">stendebat </w:t>
      </w:r>
      <w:r w:rsidR="00BB514A" w:rsidRPr="00F118C4">
        <w:rPr>
          <w:rFonts w:ascii="Palatino Linotype" w:hAnsi="Palatino Linotype" w:cstheme="minorHAnsi"/>
          <w:b/>
          <w:sz w:val="18"/>
          <w:szCs w:val="18"/>
        </w:rPr>
        <w:t xml:space="preserve">: </w:t>
      </w:r>
      <w:r w:rsidR="00BB514A" w:rsidRPr="00F118C4">
        <w:rPr>
          <w:rFonts w:ascii="Palatino Linotype" w:hAnsi="Palatino Linotype" w:cstheme="minorHAnsi"/>
          <w:bCs/>
          <w:sz w:val="18"/>
          <w:szCs w:val="18"/>
        </w:rPr>
        <w:t>tétrasyllabe spondaïque ( E-R et Bailey)</w:t>
      </w:r>
      <w:r w:rsidR="00AB04E5" w:rsidRPr="00F118C4">
        <w:rPr>
          <w:rFonts w:ascii="Palatino Linotype" w:hAnsi="Palatino Linotype" w:cstheme="minorHAnsi"/>
          <w:bCs/>
          <w:sz w:val="18"/>
          <w:szCs w:val="18"/>
        </w:rPr>
        <w:t>.</w:t>
      </w:r>
      <w:r w:rsidR="00BB514A" w:rsidRPr="00F118C4">
        <w:rPr>
          <w:rFonts w:ascii="Palatino Linotype" w:hAnsi="Palatino Linotype" w:cstheme="minorHAnsi"/>
          <w:bCs/>
          <w:sz w:val="18"/>
          <w:szCs w:val="18"/>
        </w:rPr>
        <w:t xml:space="preserve">  </w:t>
      </w:r>
    </w:p>
  </w:footnote>
  <w:footnote w:id="65">
    <w:p w:rsidR="00D61B9D" w:rsidRPr="00F118C4" w:rsidRDefault="00D61B9D"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943E7A" w:rsidRPr="00F118C4">
        <w:rPr>
          <w:rFonts w:ascii="Palatino Linotype" w:eastAsia="Times New Roman" w:hAnsi="Palatino Linotype" w:cstheme="minorHAnsi"/>
          <w:b/>
          <w:kern w:val="0"/>
          <w:sz w:val="18"/>
          <w:szCs w:val="18"/>
          <w:lang w:eastAsia="fr-FR"/>
          <w14:ligatures w14:val="none"/>
        </w:rPr>
        <w:t>65. horribili super aspectu mortalibus instans,</w:t>
      </w:r>
      <w:r w:rsidRPr="00F118C4">
        <w:rPr>
          <w:rFonts w:ascii="Palatino Linotype" w:hAnsi="Palatino Linotype" w:cstheme="minorHAnsi"/>
          <w:b/>
          <w:sz w:val="18"/>
          <w:szCs w:val="18"/>
        </w:rPr>
        <w:t xml:space="preserve"> —    </w:t>
      </w:r>
      <w:r w:rsidR="00C06560" w:rsidRPr="00F118C4">
        <w:rPr>
          <w:rFonts w:ascii="Palatino Linotype" w:hAnsi="Palatino Linotype" w:cstheme="minorHAnsi"/>
          <w:b/>
          <w:sz w:val="18"/>
          <w:szCs w:val="18"/>
        </w:rPr>
        <w:t xml:space="preserve">Super </w:t>
      </w:r>
      <w:r w:rsidR="00C06560" w:rsidRPr="00F118C4">
        <w:rPr>
          <w:rFonts w:ascii="Palatino Linotype" w:hAnsi="Palatino Linotype" w:cstheme="minorHAnsi"/>
          <w:sz w:val="18"/>
          <w:szCs w:val="18"/>
        </w:rPr>
        <w:t>au sens de</w:t>
      </w:r>
      <w:r w:rsidR="00C06560" w:rsidRPr="00F118C4">
        <w:rPr>
          <w:rFonts w:ascii="Palatino Linotype" w:hAnsi="Palatino Linotype" w:cstheme="minorHAnsi"/>
          <w:b/>
          <w:sz w:val="18"/>
          <w:szCs w:val="18"/>
        </w:rPr>
        <w:t xml:space="preserve"> desuper</w:t>
      </w:r>
      <w:r w:rsidR="00CA3BD1" w:rsidRPr="00F118C4">
        <w:rPr>
          <w:rFonts w:ascii="Palatino Linotype" w:hAnsi="Palatino Linotype" w:cstheme="minorHAnsi"/>
          <w:b/>
          <w:sz w:val="18"/>
          <w:szCs w:val="18"/>
        </w:rPr>
        <w:t xml:space="preserve"> </w:t>
      </w:r>
      <w:r w:rsidR="00B550C3" w:rsidRPr="00F118C4">
        <w:rPr>
          <w:rFonts w:ascii="Palatino Linotype" w:hAnsi="Palatino Linotype" w:cstheme="minorHAnsi"/>
          <w:b/>
          <w:sz w:val="18"/>
          <w:szCs w:val="18"/>
        </w:rPr>
        <w:t>; comme s’il y avait</w:t>
      </w:r>
      <w:r w:rsidR="00B550C3" w:rsidRPr="00F118C4">
        <w:rPr>
          <w:rFonts w:ascii="Palatino Linotype" w:hAnsi="Palatino Linotype" w:cstheme="minorHAnsi"/>
          <w:sz w:val="18"/>
          <w:szCs w:val="18"/>
        </w:rPr>
        <w:t xml:space="preserve"> superinsto* dit Bailey. </w:t>
      </w:r>
      <w:r w:rsidR="00C06560" w:rsidRPr="00F118C4">
        <w:rPr>
          <w:rFonts w:ascii="Palatino Linotype" w:hAnsi="Palatino Linotype" w:cstheme="minorHAnsi"/>
          <w:sz w:val="18"/>
          <w:szCs w:val="18"/>
        </w:rPr>
        <w:t xml:space="preserve"> </w:t>
      </w:r>
      <w:r w:rsidR="001C521E" w:rsidRPr="00F118C4">
        <w:rPr>
          <w:rFonts w:ascii="Palatino Linotype" w:hAnsi="Palatino Linotype" w:cstheme="minorHAnsi"/>
          <w:sz w:val="18"/>
          <w:szCs w:val="18"/>
        </w:rPr>
        <w:t xml:space="preserve">  </w:t>
      </w:r>
      <w:r w:rsidR="001C521E" w:rsidRPr="00F118C4">
        <w:rPr>
          <w:rFonts w:ascii="Palatino Linotype" w:eastAsia="Times New Roman" w:hAnsi="Palatino Linotype" w:cstheme="minorHAnsi"/>
          <w:b/>
          <w:kern w:val="0"/>
          <w:sz w:val="18"/>
          <w:szCs w:val="18"/>
          <w:lang w:eastAsia="fr-FR"/>
          <w14:ligatures w14:val="none"/>
        </w:rPr>
        <w:t>M</w:t>
      </w:r>
      <w:r w:rsidR="001C521E" w:rsidRPr="00F118C4">
        <w:rPr>
          <w:rFonts w:ascii="Palatino Linotype" w:eastAsia="Times New Roman" w:hAnsi="Palatino Linotype" w:cstheme="minorHAnsi"/>
          <w:b/>
          <w:bCs/>
          <w:kern w:val="0"/>
          <w:sz w:val="18"/>
          <w:szCs w:val="18"/>
          <w:lang w:eastAsia="fr-FR"/>
          <w14:ligatures w14:val="none"/>
        </w:rPr>
        <w:t>ortālis,</w:t>
      </w:r>
      <w:r w:rsidR="006D6199" w:rsidRPr="00F118C4">
        <w:rPr>
          <w:rFonts w:ascii="Palatino Linotype" w:eastAsia="Times New Roman" w:hAnsi="Palatino Linotype" w:cstheme="minorHAnsi"/>
          <w:b/>
          <w:bCs/>
          <w:kern w:val="0"/>
          <w:sz w:val="18"/>
          <w:szCs w:val="18"/>
          <w:lang w:eastAsia="fr-FR"/>
          <w14:ligatures w14:val="none"/>
        </w:rPr>
        <w:t xml:space="preserve"> is,</w:t>
      </w:r>
      <w:r w:rsidR="001C521E" w:rsidRPr="00F118C4">
        <w:rPr>
          <w:rFonts w:ascii="Palatino Linotype" w:eastAsia="Times New Roman" w:hAnsi="Palatino Linotype" w:cstheme="minorHAnsi"/>
          <w:b/>
          <w:bCs/>
          <w:kern w:val="0"/>
          <w:sz w:val="18"/>
          <w:szCs w:val="18"/>
          <w:lang w:eastAsia="fr-FR"/>
          <w14:ligatures w14:val="none"/>
        </w:rPr>
        <w:t xml:space="preserve"> e [mors] :</w:t>
      </w:r>
      <w:r w:rsidR="00CA3BD1" w:rsidRPr="00F118C4">
        <w:rPr>
          <w:rFonts w:ascii="Palatino Linotype" w:eastAsia="Times New Roman" w:hAnsi="Palatino Linotype" w:cstheme="minorHAnsi"/>
          <w:bCs/>
          <w:kern w:val="0"/>
          <w:sz w:val="18"/>
          <w:szCs w:val="18"/>
          <w:lang w:eastAsia="fr-FR"/>
          <w14:ligatures w14:val="none"/>
        </w:rPr>
        <w:t xml:space="preserve"> </w:t>
      </w:r>
      <w:r w:rsidR="001C521E" w:rsidRPr="00F118C4">
        <w:rPr>
          <w:rFonts w:ascii="Palatino Linotype" w:eastAsia="Times New Roman" w:hAnsi="Palatino Linotype" w:cstheme="minorHAnsi"/>
          <w:bCs/>
          <w:kern w:val="0"/>
          <w:sz w:val="18"/>
          <w:szCs w:val="18"/>
          <w:lang w:eastAsia="fr-FR"/>
          <w14:ligatures w14:val="none"/>
        </w:rPr>
        <w:t>1.  mortel, sujet à la mort, périssable.  2. humain, mortel, des mortels</w:t>
      </w:r>
      <w:r w:rsidR="00CA3BD1" w:rsidRPr="00F118C4">
        <w:rPr>
          <w:rFonts w:ascii="Palatino Linotype" w:eastAsia="Times New Roman" w:hAnsi="Palatino Linotype" w:cstheme="minorHAnsi"/>
          <w:bCs/>
          <w:kern w:val="0"/>
          <w:sz w:val="18"/>
          <w:szCs w:val="18"/>
          <w:lang w:eastAsia="fr-FR"/>
          <w14:ligatures w14:val="none"/>
        </w:rPr>
        <w:t xml:space="preserve"> </w:t>
      </w:r>
      <w:r w:rsidR="001C521E" w:rsidRPr="00F118C4">
        <w:rPr>
          <w:rFonts w:ascii="Palatino Linotype" w:eastAsia="Times New Roman" w:hAnsi="Palatino Linotype" w:cstheme="minorHAnsi"/>
          <w:bCs/>
          <w:kern w:val="0"/>
          <w:sz w:val="18"/>
          <w:szCs w:val="18"/>
          <w:lang w:eastAsia="fr-FR"/>
          <w14:ligatures w14:val="none"/>
        </w:rPr>
        <w:t xml:space="preserve">; 3. </w:t>
      </w:r>
      <w:r w:rsidR="001C521E" w:rsidRPr="00F118C4">
        <w:rPr>
          <w:rFonts w:ascii="Palatino Linotype" w:eastAsia="Times New Roman" w:hAnsi="Palatino Linotype" w:cstheme="minorHAnsi"/>
          <w:bCs/>
          <w:i/>
          <w:iCs/>
          <w:kern w:val="0"/>
          <w:sz w:val="18"/>
          <w:szCs w:val="18"/>
          <w:lang w:eastAsia="fr-FR"/>
          <w14:ligatures w14:val="none"/>
        </w:rPr>
        <w:t>(chose)</w:t>
      </w:r>
      <w:r w:rsidR="001C521E" w:rsidRPr="00F118C4">
        <w:rPr>
          <w:rFonts w:ascii="Palatino Linotype" w:eastAsia="Times New Roman" w:hAnsi="Palatino Linotype" w:cstheme="minorHAnsi"/>
          <w:bCs/>
          <w:kern w:val="0"/>
          <w:sz w:val="18"/>
          <w:szCs w:val="18"/>
          <w:lang w:eastAsia="fr-FR"/>
          <w14:ligatures w14:val="none"/>
        </w:rPr>
        <w:t xml:space="preserve"> périssable. 4. qui donne la mort (péché mortel).  </w:t>
      </w:r>
      <w:r w:rsidR="00CA3BD1" w:rsidRPr="00F118C4">
        <w:rPr>
          <w:rFonts w:ascii="Palatino Linotype" w:eastAsia="Times New Roman" w:hAnsi="Palatino Linotype" w:cstheme="minorHAnsi"/>
          <w:bCs/>
          <w:kern w:val="0"/>
          <w:sz w:val="18"/>
          <w:szCs w:val="18"/>
          <w:lang w:eastAsia="fr-FR"/>
          <w14:ligatures w14:val="none"/>
        </w:rPr>
        <w:t xml:space="preserve"> </w:t>
      </w:r>
      <w:r w:rsidR="001C521E" w:rsidRPr="00F118C4">
        <w:rPr>
          <w:rFonts w:ascii="Palatino Linotype" w:eastAsia="Times New Roman" w:hAnsi="Palatino Linotype" w:cstheme="minorHAnsi"/>
          <w:bCs/>
          <w:kern w:val="0"/>
          <w:sz w:val="18"/>
          <w:szCs w:val="18"/>
          <w:lang w:eastAsia="fr-FR"/>
          <w14:ligatures w14:val="none"/>
        </w:rPr>
        <w:t xml:space="preserve">‖ </w:t>
      </w:r>
      <w:r w:rsidR="001C521E" w:rsidRPr="00F118C4">
        <w:rPr>
          <w:rFonts w:ascii="Palatino Linotype" w:hAnsi="Palatino Linotype" w:cstheme="minorHAnsi"/>
          <w:b/>
          <w:bCs/>
          <w:sz w:val="18"/>
          <w:szCs w:val="18"/>
        </w:rPr>
        <w:t>Mortalis, is, m.</w:t>
      </w:r>
      <w:r w:rsidR="001C521E" w:rsidRPr="00F118C4">
        <w:rPr>
          <w:rFonts w:ascii="Palatino Linotype" w:hAnsi="Palatino Linotype" w:cstheme="minorHAnsi"/>
          <w:bCs/>
          <w:sz w:val="18"/>
          <w:szCs w:val="18"/>
        </w:rPr>
        <w:t xml:space="preserve"> (θνητός) : un mortel, un être humain</w:t>
      </w:r>
      <w:r w:rsidR="00CA3BD1" w:rsidRPr="00F118C4">
        <w:rPr>
          <w:rFonts w:ascii="Palatino Linotype" w:hAnsi="Palatino Linotype" w:cstheme="minorHAnsi"/>
          <w:bCs/>
          <w:sz w:val="18"/>
          <w:szCs w:val="18"/>
        </w:rPr>
        <w:t xml:space="preserve"> </w:t>
      </w:r>
      <w:r w:rsidR="001C521E" w:rsidRPr="00F118C4">
        <w:rPr>
          <w:rFonts w:ascii="Palatino Linotype" w:hAnsi="Palatino Linotype" w:cstheme="minorHAnsi"/>
          <w:bCs/>
          <w:sz w:val="18"/>
          <w:szCs w:val="18"/>
        </w:rPr>
        <w:t>;  ‖</w:t>
      </w:r>
      <w:r w:rsidR="001C521E" w:rsidRPr="00F118C4">
        <w:rPr>
          <w:rFonts w:ascii="Palatino Linotype" w:hAnsi="Palatino Linotype" w:cstheme="minorHAnsi"/>
          <w:b/>
          <w:bCs/>
          <w:sz w:val="18"/>
          <w:szCs w:val="18"/>
        </w:rPr>
        <w:t xml:space="preserve"> </w:t>
      </w:r>
      <w:r w:rsidR="001C521E" w:rsidRPr="00F118C4">
        <w:rPr>
          <w:rFonts w:ascii="Palatino Linotype" w:eastAsia="Times New Roman" w:hAnsi="Palatino Linotype" w:cstheme="minorHAnsi"/>
          <w:b/>
          <w:bCs/>
          <w:kern w:val="0"/>
          <w:sz w:val="18"/>
          <w:szCs w:val="18"/>
          <w:lang w:eastAsia="fr-FR"/>
          <w14:ligatures w14:val="none"/>
        </w:rPr>
        <w:t xml:space="preserve">Mortalia, ium, </w:t>
      </w:r>
      <w:r w:rsidR="001C521E" w:rsidRPr="00F118C4">
        <w:rPr>
          <w:rFonts w:ascii="Palatino Linotype" w:eastAsia="Times New Roman" w:hAnsi="Palatino Linotype" w:cstheme="minorHAnsi"/>
          <w:b/>
          <w:bCs/>
          <w:i/>
          <w:iCs/>
          <w:kern w:val="0"/>
          <w:sz w:val="18"/>
          <w:szCs w:val="18"/>
          <w:lang w:eastAsia="fr-FR"/>
          <w14:ligatures w14:val="none"/>
        </w:rPr>
        <w:t>n</w:t>
      </w:r>
      <w:r w:rsidR="001C521E" w:rsidRPr="00F118C4">
        <w:rPr>
          <w:rFonts w:ascii="Palatino Linotype" w:eastAsia="Times New Roman" w:hAnsi="Palatino Linotype" w:cstheme="minorHAnsi"/>
          <w:bCs/>
          <w:i/>
          <w:iCs/>
          <w:kern w:val="0"/>
          <w:sz w:val="18"/>
          <w:szCs w:val="18"/>
          <w:lang w:eastAsia="fr-FR"/>
          <w14:ligatures w14:val="none"/>
        </w:rPr>
        <w:t>. plur.</w:t>
      </w:r>
      <w:r w:rsidR="001C521E" w:rsidRPr="00F118C4">
        <w:rPr>
          <w:rFonts w:ascii="Palatino Linotype" w:eastAsia="Times New Roman" w:hAnsi="Palatino Linotype" w:cstheme="minorHAnsi"/>
          <w:bCs/>
          <w:kern w:val="0"/>
          <w:sz w:val="18"/>
          <w:szCs w:val="18"/>
          <w:lang w:eastAsia="fr-FR"/>
          <w14:ligatures w14:val="none"/>
        </w:rPr>
        <w:t xml:space="preserve"> :</w:t>
      </w:r>
      <w:r w:rsidR="00CA3BD1" w:rsidRPr="00F118C4">
        <w:rPr>
          <w:rFonts w:ascii="Palatino Linotype" w:eastAsia="Times New Roman" w:hAnsi="Palatino Linotype" w:cstheme="minorHAnsi"/>
          <w:bCs/>
          <w:kern w:val="0"/>
          <w:sz w:val="18"/>
          <w:szCs w:val="18"/>
          <w:lang w:eastAsia="fr-FR"/>
          <w14:ligatures w14:val="none"/>
        </w:rPr>
        <w:t xml:space="preserve"> </w:t>
      </w:r>
      <w:r w:rsidR="001C521E" w:rsidRPr="00F118C4">
        <w:rPr>
          <w:rFonts w:ascii="Palatino Linotype" w:eastAsia="Times New Roman" w:hAnsi="Palatino Linotype" w:cstheme="minorHAnsi"/>
          <w:bCs/>
          <w:kern w:val="0"/>
          <w:sz w:val="18"/>
          <w:szCs w:val="18"/>
          <w:lang w:eastAsia="fr-FR"/>
          <w14:ligatures w14:val="none"/>
        </w:rPr>
        <w:t>les affaires humaines.</w:t>
      </w:r>
      <w:r w:rsidR="00552FAB" w:rsidRPr="00F118C4">
        <w:rPr>
          <w:rFonts w:ascii="Palatino Linotype" w:eastAsia="Times New Roman" w:hAnsi="Palatino Linotype" w:cstheme="minorHAnsi"/>
          <w:bCs/>
          <w:kern w:val="0"/>
          <w:sz w:val="18"/>
          <w:szCs w:val="18"/>
          <w:lang w:eastAsia="fr-FR"/>
          <w14:ligatures w14:val="none"/>
        </w:rPr>
        <w:t xml:space="preserve"> </w:t>
      </w:r>
      <w:r w:rsidR="00552FAB" w:rsidRPr="00F118C4">
        <w:rPr>
          <w:rFonts w:ascii="Palatino Linotype" w:eastAsia="Times New Roman" w:hAnsi="Palatino Linotype" w:cstheme="minorHAnsi"/>
          <w:bCs/>
          <w:kern w:val="0"/>
          <w:sz w:val="18"/>
          <w:szCs w:val="18"/>
          <w:lang w:eastAsia="fr-FR"/>
          <w14:ligatures w14:val="none"/>
        </w:rPr>
        <w:br/>
      </w:r>
      <w:r w:rsidR="00552FAB" w:rsidRPr="00F118C4">
        <w:rPr>
          <w:rFonts w:ascii="Palatino Linotype" w:eastAsia="Times New Roman" w:hAnsi="Palatino Linotype" w:cstheme="minorHAnsi"/>
          <w:b/>
          <w:bCs/>
          <w:kern w:val="0"/>
          <w:sz w:val="18"/>
          <w:szCs w:val="18"/>
          <w:lang w:eastAsia="fr-FR"/>
          <w14:ligatures w14:val="none"/>
        </w:rPr>
        <w:tab/>
      </w:r>
      <w:r w:rsidR="00552FAB" w:rsidRPr="00F118C4">
        <w:rPr>
          <w:rFonts w:ascii="Palatino Linotype" w:eastAsia="Times New Roman" w:hAnsi="Palatino Linotype" w:cstheme="minorHAnsi"/>
          <w:b/>
          <w:bCs/>
          <w:color w:val="C00000"/>
          <w:kern w:val="0"/>
          <w:sz w:val="18"/>
          <w:szCs w:val="18"/>
          <w:lang w:eastAsia="fr-FR"/>
          <w14:ligatures w14:val="none"/>
        </w:rPr>
        <w:t>N</w:t>
      </w:r>
      <w:r w:rsidR="00995496" w:rsidRPr="00F118C4">
        <w:rPr>
          <w:rFonts w:ascii="Palatino Linotype" w:eastAsia="Times New Roman" w:hAnsi="Palatino Linotype" w:cstheme="minorHAnsi"/>
          <w:b/>
          <w:bCs/>
          <w:color w:val="C00000"/>
          <w:kern w:val="0"/>
          <w:sz w:val="18"/>
          <w:szCs w:val="18"/>
          <w:lang w:eastAsia="fr-FR"/>
          <w14:ligatures w14:val="none"/>
        </w:rPr>
        <w:t>B</w:t>
      </w:r>
      <w:r w:rsidR="00552FAB" w:rsidRPr="00F118C4">
        <w:rPr>
          <w:rFonts w:ascii="Palatino Linotype" w:eastAsia="Times New Roman" w:hAnsi="Palatino Linotype" w:cstheme="minorHAnsi"/>
          <w:b/>
          <w:bCs/>
          <w:color w:val="C00000"/>
          <w:kern w:val="0"/>
          <w:sz w:val="18"/>
          <w:szCs w:val="18"/>
          <w:lang w:eastAsia="fr-FR"/>
          <w14:ligatures w14:val="none"/>
        </w:rPr>
        <w:t xml:space="preserve">.  </w:t>
      </w:r>
      <w:r w:rsidR="00552FAB" w:rsidRPr="00F118C4">
        <w:rPr>
          <w:rFonts w:ascii="Palatino Linotype" w:eastAsia="Times New Roman" w:hAnsi="Palatino Linotype" w:cstheme="minorHAnsi"/>
          <w:b/>
          <w:bCs/>
          <w:kern w:val="0"/>
          <w:sz w:val="18"/>
          <w:szCs w:val="18"/>
          <w:lang w:eastAsia="fr-FR"/>
          <w14:ligatures w14:val="none"/>
        </w:rPr>
        <w:t>Servius ad Aen. VIII, 187</w:t>
      </w:r>
      <w:r w:rsidR="00CA3BD1" w:rsidRPr="00F118C4">
        <w:rPr>
          <w:rFonts w:ascii="Palatino Linotype" w:eastAsia="Times New Roman" w:hAnsi="Palatino Linotype" w:cstheme="minorHAnsi"/>
          <w:b/>
          <w:bCs/>
          <w:kern w:val="0"/>
          <w:sz w:val="18"/>
          <w:szCs w:val="18"/>
          <w:lang w:eastAsia="fr-FR"/>
          <w14:ligatures w14:val="none"/>
        </w:rPr>
        <w:t xml:space="preserve"> </w:t>
      </w:r>
      <w:r w:rsidR="00552FAB" w:rsidRPr="00F118C4">
        <w:rPr>
          <w:rFonts w:ascii="Palatino Linotype" w:eastAsia="Times New Roman" w:hAnsi="Palatino Linotype" w:cstheme="minorHAnsi"/>
          <w:b/>
          <w:bCs/>
          <w:kern w:val="0"/>
          <w:sz w:val="18"/>
          <w:szCs w:val="18"/>
          <w:lang w:eastAsia="fr-FR"/>
          <w14:ligatures w14:val="none"/>
        </w:rPr>
        <w:t xml:space="preserve">: </w:t>
      </w:r>
      <w:r w:rsidR="00552FAB" w:rsidRPr="00F118C4">
        <w:rPr>
          <w:rFonts w:ascii="Palatino Linotype" w:eastAsia="Times New Roman" w:hAnsi="Palatino Linotype" w:cstheme="minorHAnsi"/>
          <w:bCs/>
          <w:kern w:val="0"/>
          <w:sz w:val="18"/>
          <w:szCs w:val="18"/>
          <w:lang w:eastAsia="fr-FR"/>
          <w14:ligatures w14:val="none"/>
        </w:rPr>
        <w:t>«</w:t>
      </w:r>
      <w:r w:rsidR="00CA3BD1" w:rsidRPr="00F118C4">
        <w:rPr>
          <w:rFonts w:ascii="Palatino Linotype" w:eastAsia="Times New Roman" w:hAnsi="Palatino Linotype" w:cstheme="minorHAnsi"/>
          <w:bCs/>
          <w:kern w:val="0"/>
          <w:sz w:val="18"/>
          <w:szCs w:val="18"/>
          <w:lang w:eastAsia="fr-FR"/>
          <w14:ligatures w14:val="none"/>
        </w:rPr>
        <w:t xml:space="preserve"> </w:t>
      </w:r>
      <w:r w:rsidR="00552FAB" w:rsidRPr="00F118C4">
        <w:rPr>
          <w:rFonts w:ascii="Palatino Linotype" w:eastAsia="Times New Roman" w:hAnsi="Palatino Linotype" w:cstheme="minorHAnsi"/>
          <w:bCs/>
          <w:kern w:val="0"/>
          <w:sz w:val="18"/>
          <w:szCs w:val="18"/>
          <w:lang w:eastAsia="fr-FR"/>
          <w14:ligatures w14:val="none"/>
        </w:rPr>
        <w:t xml:space="preserve">aut secundum Lucretium superstitio est supertantium rerum </w:t>
      </w:r>
      <w:r w:rsidR="00995496" w:rsidRPr="00F118C4">
        <w:rPr>
          <w:rFonts w:ascii="Palatino Linotype" w:eastAsia="Times New Roman" w:hAnsi="Palatino Linotype" w:cstheme="minorHAnsi"/>
          <w:bCs/>
          <w:kern w:val="0"/>
          <w:sz w:val="18"/>
          <w:szCs w:val="18"/>
          <w:lang w:eastAsia="fr-FR"/>
          <w14:ligatures w14:val="none"/>
        </w:rPr>
        <w:t xml:space="preserve"> i. e. caelestium et divinarum quae super nos stant, inanis et superfluus timor.</w:t>
      </w:r>
      <w:r w:rsidR="00CA3BD1" w:rsidRPr="00F118C4">
        <w:rPr>
          <w:rFonts w:ascii="Palatino Linotype" w:eastAsia="Times New Roman" w:hAnsi="Palatino Linotype" w:cstheme="minorHAnsi"/>
          <w:bCs/>
          <w:kern w:val="0"/>
          <w:sz w:val="18"/>
          <w:szCs w:val="18"/>
          <w:lang w:eastAsia="fr-FR"/>
          <w14:ligatures w14:val="none"/>
        </w:rPr>
        <w:t xml:space="preserve"> </w:t>
      </w:r>
      <w:r w:rsidR="00995496" w:rsidRPr="00F118C4">
        <w:rPr>
          <w:rFonts w:ascii="Palatino Linotype" w:eastAsia="Times New Roman" w:hAnsi="Palatino Linotype" w:cstheme="minorHAnsi"/>
          <w:bCs/>
          <w:kern w:val="0"/>
          <w:sz w:val="18"/>
          <w:szCs w:val="18"/>
          <w:lang w:eastAsia="fr-FR"/>
          <w14:ligatures w14:val="none"/>
        </w:rPr>
        <w:t xml:space="preserve">»  ( E-R). </w:t>
      </w:r>
    </w:p>
  </w:footnote>
  <w:footnote w:id="66">
    <w:p w:rsidR="00396D99" w:rsidRPr="00F118C4" w:rsidRDefault="00B963A5" w:rsidP="007304C5">
      <w:pPr>
        <w:tabs>
          <w:tab w:val="left" w:pos="284"/>
          <w:tab w:val="left" w:pos="426"/>
          <w:tab w:val="left" w:pos="567"/>
        </w:tabs>
        <w:spacing w:after="120"/>
        <w:ind w:firstLine="426"/>
        <w:rPr>
          <w:rFonts w:ascii="Palatino Linotype" w:hAnsi="Palatino Linotype" w:cstheme="minorHAnsi"/>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943E7A" w:rsidRPr="00F118C4">
        <w:rPr>
          <w:rFonts w:ascii="Palatino Linotype" w:hAnsi="Palatino Linotype" w:cstheme="minorHAnsi"/>
          <w:b/>
          <w:sz w:val="18"/>
          <w:szCs w:val="18"/>
        </w:rPr>
        <w:t xml:space="preserve">66. </w:t>
      </w:r>
      <w:r w:rsidR="00AB04E5" w:rsidRPr="00F118C4">
        <w:rPr>
          <w:rFonts w:ascii="Palatino Linotype" w:hAnsi="Palatino Linotype" w:cstheme="minorHAnsi"/>
          <w:b/>
          <w:sz w:val="18"/>
          <w:szCs w:val="18"/>
        </w:rPr>
        <w:t xml:space="preserve">— </w:t>
      </w:r>
      <w:r w:rsidR="00943E7A" w:rsidRPr="00F118C4">
        <w:rPr>
          <w:rFonts w:ascii="Palatino Linotype" w:hAnsi="Palatino Linotype" w:cstheme="minorHAnsi"/>
          <w:b/>
          <w:sz w:val="18"/>
          <w:szCs w:val="18"/>
        </w:rPr>
        <w:t>primum Graius h</w:t>
      </w:r>
      <w:r w:rsidR="00BB2D12" w:rsidRPr="00F118C4">
        <w:rPr>
          <w:rFonts w:ascii="Palatino Linotype" w:hAnsi="Palatino Linotype" w:cstheme="minorHAnsi"/>
          <w:b/>
          <w:bCs/>
          <w:sz w:val="18"/>
          <w:szCs w:val="18"/>
        </w:rPr>
        <w:t>ŏ</w:t>
      </w:r>
      <w:r w:rsidR="00943E7A" w:rsidRPr="00F118C4">
        <w:rPr>
          <w:rFonts w:ascii="Palatino Linotype" w:hAnsi="Palatino Linotype" w:cstheme="minorHAnsi"/>
          <w:b/>
          <w:sz w:val="18"/>
          <w:szCs w:val="18"/>
        </w:rPr>
        <w:t>m</w:t>
      </w:r>
      <w:r w:rsidR="00BB2D12" w:rsidRPr="00F118C4">
        <w:rPr>
          <w:rFonts w:ascii="Palatino Linotype" w:hAnsi="Palatino Linotype" w:cstheme="minorHAnsi"/>
          <w:b/>
          <w:bCs/>
          <w:sz w:val="18"/>
          <w:szCs w:val="18"/>
        </w:rPr>
        <w:t>ō</w:t>
      </w:r>
      <w:r w:rsidR="00943E7A" w:rsidRPr="00F118C4">
        <w:rPr>
          <w:rFonts w:ascii="Palatino Linotype" w:hAnsi="Palatino Linotype" w:cstheme="minorHAnsi"/>
          <w:b/>
          <w:sz w:val="18"/>
          <w:szCs w:val="18"/>
        </w:rPr>
        <w:t xml:space="preserve"> mortalis tollere contra </w:t>
      </w:r>
      <w:r w:rsidRPr="00F118C4">
        <w:rPr>
          <w:rFonts w:ascii="Palatino Linotype" w:hAnsi="Palatino Linotype" w:cstheme="minorHAnsi"/>
          <w:b/>
          <w:sz w:val="18"/>
          <w:szCs w:val="18"/>
        </w:rPr>
        <w:t xml:space="preserve">—     </w:t>
      </w:r>
      <w:r w:rsidR="00552FAB" w:rsidRPr="00F118C4">
        <w:rPr>
          <w:rFonts w:ascii="Palatino Linotype" w:hAnsi="Palatino Linotype" w:cstheme="minorHAnsi"/>
          <w:b/>
          <w:sz w:val="18"/>
          <w:szCs w:val="18"/>
        </w:rPr>
        <w:t>Graius Homo</w:t>
      </w:r>
      <w:r w:rsidR="00CA3BD1" w:rsidRPr="00F118C4">
        <w:rPr>
          <w:rFonts w:ascii="Palatino Linotype" w:hAnsi="Palatino Linotype" w:cstheme="minorHAnsi"/>
          <w:b/>
          <w:sz w:val="18"/>
          <w:szCs w:val="18"/>
        </w:rPr>
        <w:t xml:space="preserve"> </w:t>
      </w:r>
      <w:r w:rsidR="00995496" w:rsidRPr="00F118C4">
        <w:rPr>
          <w:rFonts w:ascii="Palatino Linotype" w:hAnsi="Palatino Linotype" w:cstheme="minorHAnsi"/>
          <w:b/>
          <w:sz w:val="18"/>
          <w:szCs w:val="18"/>
        </w:rPr>
        <w:t xml:space="preserve">: </w:t>
      </w:r>
      <w:r w:rsidR="00995496" w:rsidRPr="00F118C4">
        <w:rPr>
          <w:rFonts w:ascii="Palatino Linotype" w:hAnsi="Palatino Linotype" w:cstheme="minorHAnsi"/>
          <w:sz w:val="18"/>
          <w:szCs w:val="18"/>
        </w:rPr>
        <w:t>l’expression de tonalité épique</w:t>
      </w:r>
      <w:r w:rsidR="00CA3BD1" w:rsidRPr="00F118C4">
        <w:rPr>
          <w:rFonts w:ascii="Palatino Linotype" w:hAnsi="Palatino Linotype" w:cstheme="minorHAnsi"/>
          <w:sz w:val="18"/>
          <w:szCs w:val="18"/>
        </w:rPr>
        <w:t xml:space="preserve"> </w:t>
      </w:r>
      <w:r w:rsidR="00552FAB" w:rsidRPr="00F118C4">
        <w:rPr>
          <w:rFonts w:ascii="Palatino Linotype" w:hAnsi="Palatino Linotype" w:cstheme="minorHAnsi"/>
          <w:sz w:val="18"/>
          <w:szCs w:val="18"/>
        </w:rPr>
        <w:t>se trouve chez  Ennius, Ann. 177</w:t>
      </w:r>
      <w:r w:rsidR="00CA3BD1" w:rsidRPr="00F118C4">
        <w:rPr>
          <w:rFonts w:ascii="Palatino Linotype" w:hAnsi="Palatino Linotype" w:cstheme="minorHAnsi"/>
          <w:sz w:val="18"/>
          <w:szCs w:val="18"/>
        </w:rPr>
        <w:t xml:space="preserve"> </w:t>
      </w:r>
      <w:r w:rsidR="00552FAB" w:rsidRPr="00F118C4">
        <w:rPr>
          <w:rFonts w:ascii="Palatino Linotype" w:hAnsi="Palatino Linotype" w:cstheme="minorHAnsi"/>
          <w:sz w:val="18"/>
          <w:szCs w:val="18"/>
        </w:rPr>
        <w:t xml:space="preserve">; </w:t>
      </w:r>
      <w:r w:rsidR="00995496" w:rsidRPr="00F118C4">
        <w:rPr>
          <w:rFonts w:ascii="Palatino Linotype" w:hAnsi="Palatino Linotype" w:cstheme="minorHAnsi"/>
          <w:sz w:val="18"/>
          <w:szCs w:val="18"/>
        </w:rPr>
        <w:t xml:space="preserve">elle </w:t>
      </w:r>
      <w:r w:rsidR="00552FAB" w:rsidRPr="00F118C4">
        <w:rPr>
          <w:rFonts w:ascii="Palatino Linotype" w:hAnsi="Palatino Linotype" w:cstheme="minorHAnsi"/>
          <w:sz w:val="18"/>
          <w:szCs w:val="18"/>
        </w:rPr>
        <w:t xml:space="preserve">sera reprise par Virgile. </w:t>
      </w:r>
      <w:r w:rsidR="00995496" w:rsidRPr="00F118C4">
        <w:rPr>
          <w:rFonts w:ascii="Palatino Linotype" w:hAnsi="Palatino Linotype" w:cstheme="minorHAnsi"/>
          <w:sz w:val="18"/>
          <w:szCs w:val="18"/>
        </w:rPr>
        <w:t xml:space="preserve"> Cette périphrase désigne sans doute Épicure. Certains pensent qu’il s’agirait plutôt de l’un des aux présocratiques  (Bailey).    </w:t>
      </w:r>
      <w:r w:rsidR="00995496" w:rsidRPr="00F118C4">
        <w:rPr>
          <w:rFonts w:ascii="Palatino Linotype" w:hAnsi="Palatino Linotype" w:cstheme="minorHAnsi"/>
          <w:b/>
          <w:sz w:val="18"/>
          <w:szCs w:val="18"/>
        </w:rPr>
        <w:t xml:space="preserve"> Mortalis. – mortales </w:t>
      </w:r>
      <w:r w:rsidR="00BB2D12" w:rsidRPr="00F118C4">
        <w:rPr>
          <w:rFonts w:ascii="Palatino Linotype" w:hAnsi="Palatino Linotype" w:cstheme="minorHAnsi"/>
          <w:b/>
          <w:sz w:val="18"/>
          <w:szCs w:val="18"/>
        </w:rPr>
        <w:t xml:space="preserve"> s’accorde avec </w:t>
      </w:r>
      <w:r w:rsidR="00995496" w:rsidRPr="00F118C4">
        <w:rPr>
          <w:rFonts w:ascii="Palatino Linotype" w:hAnsi="Palatino Linotype" w:cstheme="minorHAnsi"/>
          <w:b/>
          <w:sz w:val="18"/>
          <w:szCs w:val="18"/>
        </w:rPr>
        <w:t>oculos</w:t>
      </w:r>
      <w:r w:rsidR="00BB2D12" w:rsidRPr="00F118C4">
        <w:rPr>
          <w:rFonts w:ascii="Palatino Linotype" w:hAnsi="Palatino Linotype" w:cstheme="minorHAnsi"/>
          <w:b/>
          <w:sz w:val="18"/>
          <w:szCs w:val="18"/>
        </w:rPr>
        <w:t>, mais le rapprochement homo mortalis est intentionnel selon E.-R.</w:t>
      </w:r>
      <w:r w:rsidR="00995496" w:rsidRPr="00F118C4">
        <w:rPr>
          <w:rFonts w:ascii="Palatino Linotype" w:hAnsi="Palatino Linotype" w:cstheme="minorHAnsi"/>
          <w:sz w:val="18"/>
          <w:szCs w:val="18"/>
        </w:rPr>
        <w:t xml:space="preserve">  </w:t>
      </w:r>
      <w:r w:rsidR="00505192" w:rsidRPr="00F118C4">
        <w:rPr>
          <w:rFonts w:ascii="Palatino Linotype" w:hAnsi="Palatino Linotype" w:cstheme="minorHAnsi"/>
          <w:sz w:val="18"/>
          <w:szCs w:val="18"/>
        </w:rPr>
        <w:br/>
      </w:r>
      <w:r w:rsidR="00505192" w:rsidRPr="00F118C4">
        <w:rPr>
          <w:rFonts w:ascii="Palatino Linotype" w:hAnsi="Palatino Linotype" w:cstheme="minorHAnsi"/>
          <w:sz w:val="18"/>
          <w:szCs w:val="18"/>
        </w:rPr>
        <w:tab/>
      </w:r>
      <w:r w:rsidR="00505192" w:rsidRPr="00F118C4">
        <w:rPr>
          <w:rFonts w:ascii="Palatino Linotype" w:hAnsi="Palatino Linotype" w:cstheme="minorHAnsi"/>
          <w:b/>
          <w:color w:val="C00000"/>
          <w:sz w:val="18"/>
          <w:szCs w:val="18"/>
        </w:rPr>
        <w:t xml:space="preserve">NB. </w:t>
      </w:r>
      <w:r w:rsidR="00995496" w:rsidRPr="00F118C4">
        <w:rPr>
          <w:rFonts w:ascii="Palatino Linotype" w:hAnsi="Palatino Linotype" w:cstheme="minorHAnsi"/>
          <w:b/>
          <w:color w:val="C00000"/>
          <w:sz w:val="18"/>
          <w:szCs w:val="18"/>
        </w:rPr>
        <w:t xml:space="preserve"> </w:t>
      </w:r>
      <w:r w:rsidR="00995496" w:rsidRPr="00F118C4">
        <w:rPr>
          <w:rFonts w:ascii="Palatino Linotype" w:hAnsi="Palatino Linotype" w:cstheme="minorHAnsi"/>
          <w:b/>
          <w:bCs/>
          <w:sz w:val="18"/>
          <w:szCs w:val="18"/>
        </w:rPr>
        <w:t>Hŏmo, ĭnis, m. :</w:t>
      </w:r>
      <w:r w:rsidR="00CA3BD1" w:rsidRPr="00F118C4">
        <w:rPr>
          <w:rFonts w:ascii="Palatino Linotype" w:hAnsi="Palatino Linotype" w:cstheme="minorHAnsi"/>
          <w:b/>
          <w:bCs/>
          <w:sz w:val="18"/>
          <w:szCs w:val="18"/>
        </w:rPr>
        <w:t xml:space="preserve"> </w:t>
      </w:r>
      <w:r w:rsidR="00995496" w:rsidRPr="00F118C4">
        <w:rPr>
          <w:rFonts w:ascii="Palatino Linotype" w:hAnsi="Palatino Linotype" w:cstheme="minorHAnsi"/>
          <w:bCs/>
          <w:sz w:val="18"/>
          <w:szCs w:val="18"/>
        </w:rPr>
        <w:t>homme</w:t>
      </w:r>
      <w:r w:rsidR="00995496" w:rsidRPr="00F118C4">
        <w:rPr>
          <w:rFonts w:ascii="Palatino Linotype" w:hAnsi="Palatino Linotype" w:cstheme="minorHAnsi"/>
          <w:b/>
          <w:bCs/>
          <w:sz w:val="18"/>
          <w:szCs w:val="18"/>
        </w:rPr>
        <w:t xml:space="preserve">.  </w:t>
      </w:r>
      <w:r w:rsidR="00995496" w:rsidRPr="00F118C4">
        <w:rPr>
          <w:rFonts w:ascii="Palatino Linotype" w:hAnsi="Palatino Linotype" w:cstheme="minorHAnsi"/>
          <w:bCs/>
          <w:sz w:val="18"/>
          <w:szCs w:val="18"/>
        </w:rPr>
        <w:t>E-R et Bailey notent que le o final de homo est à l’origine long</w:t>
      </w:r>
      <w:r w:rsidR="00CA3BD1" w:rsidRPr="00F118C4">
        <w:rPr>
          <w:rFonts w:ascii="Palatino Linotype" w:hAnsi="Palatino Linotype" w:cstheme="minorHAnsi"/>
          <w:bCs/>
          <w:sz w:val="18"/>
          <w:szCs w:val="18"/>
        </w:rPr>
        <w:t xml:space="preserve"> </w:t>
      </w:r>
      <w:r w:rsidR="00BB2D12" w:rsidRPr="00F118C4">
        <w:rPr>
          <w:rFonts w:ascii="Palatino Linotype" w:hAnsi="Palatino Linotype" w:cstheme="minorHAnsi"/>
          <w:bCs/>
          <w:sz w:val="18"/>
          <w:szCs w:val="18"/>
        </w:rPr>
        <w:t>(</w:t>
      </w:r>
      <w:r w:rsidR="00BB2D12" w:rsidRPr="00F118C4">
        <w:rPr>
          <w:rFonts w:ascii="Palatino Linotype" w:hAnsi="Palatino Linotype" w:cstheme="minorHAnsi"/>
          <w:b/>
          <w:bCs/>
          <w:sz w:val="18"/>
          <w:szCs w:val="18"/>
        </w:rPr>
        <w:t>Hŏmō</w:t>
      </w:r>
      <w:r w:rsidR="00BB2D12" w:rsidRPr="00F118C4">
        <w:rPr>
          <w:rFonts w:ascii="Palatino Linotype" w:hAnsi="Palatino Linotype" w:cstheme="minorHAnsi"/>
          <w:bCs/>
          <w:sz w:val="18"/>
          <w:szCs w:val="18"/>
        </w:rPr>
        <w:t xml:space="preserve">  ici I, 66  et en VI, 676) </w:t>
      </w:r>
      <w:r w:rsidR="003F6D67" w:rsidRPr="00F118C4">
        <w:rPr>
          <w:rFonts w:ascii="Palatino Linotype" w:hAnsi="Palatino Linotype" w:cstheme="minorHAnsi"/>
          <w:bCs/>
          <w:sz w:val="18"/>
          <w:szCs w:val="18"/>
        </w:rPr>
        <w:t>; mais dans un mot iambique,</w:t>
      </w:r>
      <w:r w:rsidR="00396D99" w:rsidRPr="00F118C4">
        <w:rPr>
          <w:rFonts w:ascii="Palatino Linotype" w:hAnsi="Palatino Linotype" w:cstheme="minorHAnsi"/>
          <w:bCs/>
          <w:sz w:val="18"/>
          <w:szCs w:val="18"/>
        </w:rPr>
        <w:t xml:space="preserve"> la seconde syllabe </w:t>
      </w:r>
      <w:r w:rsidR="00BB2D12" w:rsidRPr="00F118C4">
        <w:rPr>
          <w:rFonts w:ascii="Palatino Linotype" w:hAnsi="Palatino Linotype" w:cstheme="minorHAnsi"/>
          <w:bCs/>
          <w:sz w:val="18"/>
          <w:szCs w:val="18"/>
        </w:rPr>
        <w:t>peut être abrégée</w:t>
      </w:r>
      <w:r w:rsidR="00396D99" w:rsidRPr="00F118C4">
        <w:rPr>
          <w:rFonts w:ascii="Palatino Linotype" w:hAnsi="Palatino Linotype" w:cstheme="minorHAnsi"/>
          <w:bCs/>
          <w:sz w:val="18"/>
          <w:szCs w:val="18"/>
        </w:rPr>
        <w:t xml:space="preserve">.  </w:t>
      </w:r>
      <w:r w:rsidR="00BB2D12" w:rsidRPr="00F118C4">
        <w:rPr>
          <w:rFonts w:ascii="Palatino Linotype" w:hAnsi="Palatino Linotype" w:cstheme="minorHAnsi"/>
          <w:bCs/>
          <w:sz w:val="18"/>
          <w:szCs w:val="18"/>
        </w:rPr>
        <w:t xml:space="preserve">En VI 652, la finale de </w:t>
      </w:r>
      <w:r w:rsidR="00BB2D12" w:rsidRPr="00F118C4">
        <w:rPr>
          <w:rFonts w:ascii="Palatino Linotype" w:hAnsi="Palatino Linotype" w:cstheme="minorHAnsi"/>
          <w:b/>
          <w:bCs/>
          <w:sz w:val="18"/>
          <w:szCs w:val="18"/>
        </w:rPr>
        <w:t>hŏmŏ</w:t>
      </w:r>
      <w:r w:rsidR="00BB2D12" w:rsidRPr="00F118C4">
        <w:rPr>
          <w:rFonts w:ascii="Palatino Linotype" w:hAnsi="Palatino Linotype" w:cstheme="minorHAnsi"/>
          <w:bCs/>
          <w:sz w:val="18"/>
          <w:szCs w:val="18"/>
        </w:rPr>
        <w:t xml:space="preserve"> est brève.  Voir Ernout Morphologie, § 59. </w:t>
      </w:r>
    </w:p>
  </w:footnote>
  <w:footnote w:id="67">
    <w:p w:rsidR="00B963A5" w:rsidRPr="00F118C4" w:rsidRDefault="00B963A5" w:rsidP="007304C5">
      <w:pPr>
        <w:tabs>
          <w:tab w:val="left" w:pos="284"/>
          <w:tab w:val="left" w:pos="426"/>
          <w:tab w:val="left" w:pos="567"/>
        </w:tabs>
        <w:spacing w:after="120"/>
        <w:ind w:firstLine="426"/>
        <w:rPr>
          <w:rFonts w:ascii="Palatino Linotype" w:hAnsi="Palatino Linotype" w:cstheme="minorHAnsi"/>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943E7A" w:rsidRPr="00F118C4">
        <w:rPr>
          <w:rFonts w:ascii="Palatino Linotype" w:hAnsi="Palatino Linotype" w:cstheme="minorHAnsi"/>
          <w:b/>
          <w:sz w:val="18"/>
          <w:szCs w:val="18"/>
        </w:rPr>
        <w:t xml:space="preserve">67. </w:t>
      </w:r>
      <w:r w:rsidR="00AB04E5" w:rsidRPr="00F118C4">
        <w:rPr>
          <w:rFonts w:ascii="Palatino Linotype" w:hAnsi="Palatino Linotype" w:cstheme="minorHAnsi"/>
          <w:b/>
          <w:sz w:val="18"/>
          <w:szCs w:val="18"/>
        </w:rPr>
        <w:t xml:space="preserve">— </w:t>
      </w:r>
      <w:r w:rsidR="00943E7A" w:rsidRPr="00F118C4">
        <w:rPr>
          <w:rFonts w:ascii="Palatino Linotype" w:hAnsi="Palatino Linotype" w:cstheme="minorHAnsi"/>
          <w:b/>
          <w:sz w:val="18"/>
          <w:szCs w:val="18"/>
        </w:rPr>
        <w:t xml:space="preserve">est </w:t>
      </w:r>
      <w:r w:rsidR="00773A82" w:rsidRPr="00F118C4">
        <w:rPr>
          <w:rFonts w:ascii="Palatino Linotype" w:hAnsi="Palatino Linotype" w:cstheme="minorHAnsi"/>
          <w:b/>
          <w:bCs/>
          <w:sz w:val="18"/>
          <w:szCs w:val="18"/>
        </w:rPr>
        <w:t>ŏcŭ</w:t>
      </w:r>
      <w:r w:rsidR="00943E7A" w:rsidRPr="00F118C4">
        <w:rPr>
          <w:rFonts w:ascii="Palatino Linotype" w:hAnsi="Palatino Linotype" w:cstheme="minorHAnsi"/>
          <w:b/>
          <w:sz w:val="18"/>
          <w:szCs w:val="18"/>
        </w:rPr>
        <w:t>los ausus primusque obsistere contra,</w:t>
      </w:r>
      <w:r w:rsidRPr="00F118C4">
        <w:rPr>
          <w:rFonts w:ascii="Palatino Linotype" w:hAnsi="Palatino Linotype" w:cstheme="minorHAnsi"/>
          <w:b/>
          <w:sz w:val="18"/>
          <w:szCs w:val="18"/>
        </w:rPr>
        <w:t xml:space="preserve"> —  </w:t>
      </w:r>
      <w:r w:rsidR="00773A82" w:rsidRPr="00F118C4">
        <w:rPr>
          <w:rFonts w:ascii="Palatino Linotype" w:hAnsi="Palatino Linotype" w:cstheme="minorHAnsi"/>
          <w:b/>
          <w:bCs/>
          <w:sz w:val="18"/>
          <w:szCs w:val="18"/>
        </w:rPr>
        <w:t>C</w:t>
      </w:r>
      <w:r w:rsidR="00FF5A2F" w:rsidRPr="00F118C4">
        <w:rPr>
          <w:rFonts w:ascii="Palatino Linotype" w:hAnsi="Palatino Linotype" w:cstheme="minorHAnsi"/>
          <w:b/>
          <w:bCs/>
          <w:sz w:val="18"/>
          <w:szCs w:val="18"/>
        </w:rPr>
        <w:t xml:space="preserve">ontrā, </w:t>
      </w:r>
      <w:r w:rsidR="00FF5A2F" w:rsidRPr="00F118C4">
        <w:rPr>
          <w:rFonts w:ascii="Palatino Linotype" w:hAnsi="Palatino Linotype" w:cstheme="minorHAnsi"/>
          <w:bCs/>
          <w:sz w:val="18"/>
          <w:szCs w:val="18"/>
        </w:rPr>
        <w:t>est ici adv. : vis-à-vis, en face</w:t>
      </w:r>
      <w:r w:rsidR="00CA3BD1" w:rsidRPr="00F118C4">
        <w:rPr>
          <w:rFonts w:ascii="Palatino Linotype" w:hAnsi="Palatino Linotype" w:cstheme="minorHAnsi"/>
          <w:bCs/>
          <w:sz w:val="18"/>
          <w:szCs w:val="18"/>
        </w:rPr>
        <w:t xml:space="preserve"> </w:t>
      </w:r>
      <w:r w:rsidR="00773A82" w:rsidRPr="00F118C4">
        <w:rPr>
          <w:rFonts w:ascii="Palatino Linotype" w:hAnsi="Palatino Linotype" w:cstheme="minorHAnsi"/>
          <w:bCs/>
          <w:sz w:val="18"/>
          <w:szCs w:val="18"/>
        </w:rPr>
        <w:t xml:space="preserve">; </w:t>
      </w:r>
      <w:r w:rsidR="003E1209" w:rsidRPr="00F118C4">
        <w:rPr>
          <w:rFonts w:ascii="Palatino Linotype" w:hAnsi="Palatino Linotype" w:cstheme="minorHAnsi"/>
          <w:bCs/>
          <w:sz w:val="18"/>
          <w:szCs w:val="18"/>
        </w:rPr>
        <w:t xml:space="preserve">au contraire, contrairement, au rebours, </w:t>
      </w:r>
      <w:r w:rsidR="00773A82" w:rsidRPr="00F118C4">
        <w:rPr>
          <w:rFonts w:ascii="Palatino Linotype" w:hAnsi="Palatino Linotype" w:cstheme="minorHAnsi"/>
          <w:bCs/>
          <w:sz w:val="18"/>
          <w:szCs w:val="18"/>
        </w:rPr>
        <w:t xml:space="preserve">contre.   </w:t>
      </w:r>
      <w:r w:rsidR="00773A82" w:rsidRPr="00F118C4">
        <w:rPr>
          <w:rFonts w:ascii="Palatino Linotype" w:hAnsi="Palatino Linotype" w:cstheme="minorHAnsi"/>
          <w:b/>
          <w:bCs/>
          <w:sz w:val="18"/>
          <w:szCs w:val="18"/>
        </w:rPr>
        <w:t xml:space="preserve">ŏcŭlus, i, m. : </w:t>
      </w:r>
      <w:r w:rsidR="00773A82" w:rsidRPr="00F118C4">
        <w:rPr>
          <w:rFonts w:ascii="Palatino Linotype" w:hAnsi="Palatino Linotype" w:cstheme="minorHAnsi"/>
          <w:bCs/>
          <w:sz w:val="18"/>
          <w:szCs w:val="18"/>
        </w:rPr>
        <w:t xml:space="preserve">œil. </w:t>
      </w:r>
      <w:r w:rsidR="00CA3BD1" w:rsidRPr="00F118C4">
        <w:rPr>
          <w:rFonts w:ascii="Palatino Linotype" w:hAnsi="Palatino Linotype" w:cstheme="minorHAnsi"/>
          <w:bCs/>
          <w:sz w:val="18"/>
          <w:szCs w:val="18"/>
        </w:rPr>
        <w:t xml:space="preserve"> </w:t>
      </w:r>
      <w:r w:rsidR="003E1209" w:rsidRPr="00F118C4">
        <w:rPr>
          <w:rFonts w:ascii="Palatino Linotype" w:hAnsi="Palatino Linotype" w:cstheme="minorHAnsi"/>
          <w:bCs/>
          <w:sz w:val="18"/>
          <w:szCs w:val="18"/>
        </w:rPr>
        <w:t xml:space="preserve"> </w:t>
      </w:r>
      <w:r w:rsidR="003E1209" w:rsidRPr="00F118C4">
        <w:rPr>
          <w:rFonts w:ascii="Palatino Linotype" w:hAnsi="Palatino Linotype" w:cstheme="minorHAnsi"/>
          <w:b/>
          <w:bCs/>
          <w:sz w:val="18"/>
          <w:szCs w:val="18"/>
        </w:rPr>
        <w:t xml:space="preserve">Obsisto, ĕre, stĭtī, stātūrus : </w:t>
      </w:r>
      <w:r w:rsidR="003E1209" w:rsidRPr="00F118C4">
        <w:rPr>
          <w:rFonts w:ascii="Palatino Linotype" w:hAnsi="Palatino Linotype" w:cstheme="minorHAnsi"/>
          <w:bCs/>
          <w:sz w:val="18"/>
          <w:szCs w:val="18"/>
        </w:rPr>
        <w:t>- intr. -</w:t>
      </w:r>
      <w:r w:rsidR="00CA3BD1" w:rsidRPr="00F118C4">
        <w:rPr>
          <w:rFonts w:ascii="Palatino Linotype" w:hAnsi="Palatino Linotype" w:cstheme="minorHAnsi"/>
          <w:bCs/>
          <w:sz w:val="18"/>
          <w:szCs w:val="18"/>
        </w:rPr>
        <w:t xml:space="preserve"> </w:t>
      </w:r>
      <w:r w:rsidR="003E1209" w:rsidRPr="00F118C4">
        <w:rPr>
          <w:rFonts w:ascii="Palatino Linotype" w:hAnsi="Palatino Linotype" w:cstheme="minorHAnsi"/>
          <w:bCs/>
          <w:sz w:val="18"/>
          <w:szCs w:val="18"/>
        </w:rPr>
        <w:t>: se tenir devant, se mettre devant</w:t>
      </w:r>
      <w:r w:rsidR="00CA3BD1" w:rsidRPr="00F118C4">
        <w:rPr>
          <w:rFonts w:ascii="Palatino Linotype" w:hAnsi="Palatino Linotype" w:cstheme="minorHAnsi"/>
          <w:bCs/>
          <w:sz w:val="18"/>
          <w:szCs w:val="18"/>
        </w:rPr>
        <w:t xml:space="preserve"> </w:t>
      </w:r>
      <w:r w:rsidR="003E1209" w:rsidRPr="00F118C4">
        <w:rPr>
          <w:rFonts w:ascii="Palatino Linotype" w:hAnsi="Palatino Linotype" w:cstheme="minorHAnsi"/>
          <w:bCs/>
          <w:sz w:val="18"/>
          <w:szCs w:val="18"/>
        </w:rPr>
        <w:t>; barrer le chemin, s'opposer, résister, faire face à, faire obstacle (à</w:t>
      </w:r>
      <w:r w:rsidR="00CA3BD1" w:rsidRPr="00F118C4">
        <w:rPr>
          <w:rFonts w:ascii="Palatino Linotype" w:hAnsi="Palatino Linotype" w:cstheme="minorHAnsi"/>
          <w:bCs/>
          <w:sz w:val="18"/>
          <w:szCs w:val="18"/>
        </w:rPr>
        <w:t xml:space="preserve"> </w:t>
      </w:r>
      <w:r w:rsidR="003E1209" w:rsidRPr="00F118C4">
        <w:rPr>
          <w:rFonts w:ascii="Palatino Linotype" w:hAnsi="Palatino Linotype" w:cstheme="minorHAnsi"/>
          <w:bCs/>
          <w:sz w:val="18"/>
          <w:szCs w:val="18"/>
        </w:rPr>
        <w:t>: avec dat.)</w:t>
      </w:r>
      <w:r w:rsidR="00CA3BD1" w:rsidRPr="00F118C4">
        <w:rPr>
          <w:rFonts w:ascii="Palatino Linotype" w:hAnsi="Palatino Linotype" w:cstheme="minorHAnsi"/>
          <w:bCs/>
          <w:sz w:val="18"/>
          <w:szCs w:val="18"/>
        </w:rPr>
        <w:t xml:space="preserve"> </w:t>
      </w:r>
      <w:r w:rsidR="003E1209" w:rsidRPr="00F118C4">
        <w:rPr>
          <w:rFonts w:ascii="Palatino Linotype" w:hAnsi="Palatino Linotype" w:cstheme="minorHAnsi"/>
          <w:bCs/>
          <w:sz w:val="18"/>
          <w:szCs w:val="18"/>
        </w:rPr>
        <w:t xml:space="preserve">; </w:t>
      </w:r>
      <w:r w:rsidR="003E1209" w:rsidRPr="00F118C4">
        <w:rPr>
          <w:rFonts w:ascii="Palatino Linotype" w:hAnsi="Palatino Linotype" w:cstheme="minorHAnsi"/>
          <w:b/>
          <w:bCs/>
          <w:sz w:val="18"/>
          <w:szCs w:val="18"/>
        </w:rPr>
        <w:t>obsistere ne (quominus) :</w:t>
      </w:r>
      <w:r w:rsidR="003E1209" w:rsidRPr="00F118C4">
        <w:rPr>
          <w:rFonts w:ascii="Palatino Linotype" w:hAnsi="Palatino Linotype" w:cstheme="minorHAnsi"/>
          <w:bCs/>
          <w:sz w:val="18"/>
          <w:szCs w:val="18"/>
        </w:rPr>
        <w:t xml:space="preserve"> s’opposer à ce que. </w:t>
      </w:r>
      <w:r w:rsidR="005148EF" w:rsidRPr="00F118C4">
        <w:rPr>
          <w:rFonts w:ascii="Palatino Linotype" w:hAnsi="Palatino Linotype" w:cstheme="minorHAnsi"/>
          <w:bCs/>
          <w:sz w:val="18"/>
          <w:szCs w:val="18"/>
        </w:rPr>
        <w:t xml:space="preserve"> </w:t>
      </w:r>
      <w:r w:rsidR="005148EF" w:rsidRPr="00F118C4">
        <w:rPr>
          <w:rFonts w:ascii="Palatino Linotype" w:hAnsi="Palatino Linotype" w:cstheme="minorHAnsi"/>
          <w:b/>
          <w:sz w:val="18"/>
          <w:szCs w:val="18"/>
        </w:rPr>
        <w:t>A</w:t>
      </w:r>
      <w:r w:rsidR="005148EF" w:rsidRPr="00F118C4">
        <w:rPr>
          <w:rFonts w:ascii="Palatino Linotype" w:hAnsi="Palatino Linotype" w:cstheme="minorHAnsi"/>
          <w:b/>
          <w:bCs/>
          <w:sz w:val="18"/>
          <w:szCs w:val="18"/>
        </w:rPr>
        <w:t>udĕo, ēre, ausus sum [cf. avidus, aveo] : -</w:t>
      </w:r>
      <w:r w:rsidR="005148EF" w:rsidRPr="00F118C4">
        <w:rPr>
          <w:rFonts w:ascii="Palatino Linotype" w:hAnsi="Palatino Linotype" w:cstheme="minorHAnsi"/>
          <w:bCs/>
          <w:sz w:val="18"/>
          <w:szCs w:val="18"/>
        </w:rPr>
        <w:t xml:space="preserve"> tr.</w:t>
      </w:r>
      <w:r w:rsidR="00CA3BD1" w:rsidRPr="00F118C4">
        <w:rPr>
          <w:rFonts w:ascii="Palatino Linotype" w:hAnsi="Palatino Linotype" w:cstheme="minorHAnsi"/>
          <w:bCs/>
          <w:sz w:val="18"/>
          <w:szCs w:val="18"/>
        </w:rPr>
        <w:t xml:space="preserve"> </w:t>
      </w:r>
      <w:r w:rsidR="005148EF" w:rsidRPr="00F118C4">
        <w:rPr>
          <w:rFonts w:ascii="Palatino Linotype" w:hAnsi="Palatino Linotype" w:cstheme="minorHAnsi"/>
          <w:bCs/>
          <w:sz w:val="18"/>
          <w:szCs w:val="18"/>
        </w:rPr>
        <w:t>–  […]</w:t>
      </w:r>
      <w:r w:rsidR="00CA3BD1" w:rsidRPr="00F118C4">
        <w:rPr>
          <w:rFonts w:ascii="Palatino Linotype" w:hAnsi="Palatino Linotype" w:cstheme="minorHAnsi"/>
          <w:bCs/>
          <w:sz w:val="18"/>
          <w:szCs w:val="18"/>
        </w:rPr>
        <w:t xml:space="preserve"> </w:t>
      </w:r>
      <w:r w:rsidR="005148EF" w:rsidRPr="00F118C4">
        <w:rPr>
          <w:rFonts w:ascii="Palatino Linotype" w:hAnsi="Palatino Linotype" w:cstheme="minorHAnsi"/>
          <w:bCs/>
          <w:sz w:val="18"/>
          <w:szCs w:val="18"/>
        </w:rPr>
        <w:t>;  prendre sur soi de, oser, risquer, entreprendre, tenter, aller de l’avant, se hasarder, avoir de l'audace</w:t>
      </w:r>
      <w:r w:rsidR="00CA3BD1" w:rsidRPr="00F118C4">
        <w:rPr>
          <w:rFonts w:ascii="Palatino Linotype" w:hAnsi="Palatino Linotype" w:cstheme="minorHAnsi"/>
          <w:bCs/>
          <w:sz w:val="18"/>
          <w:szCs w:val="18"/>
        </w:rPr>
        <w:t xml:space="preserve"> </w:t>
      </w:r>
      <w:r w:rsidR="005148EF" w:rsidRPr="00F118C4">
        <w:rPr>
          <w:rFonts w:ascii="Palatino Linotype" w:hAnsi="Palatino Linotype" w:cstheme="minorHAnsi"/>
          <w:bCs/>
          <w:sz w:val="18"/>
          <w:szCs w:val="18"/>
        </w:rPr>
        <w:t>; ave. inf.</w:t>
      </w:r>
      <w:r w:rsidR="00CA3BD1" w:rsidRPr="00F118C4">
        <w:rPr>
          <w:rFonts w:ascii="Palatino Linotype" w:hAnsi="Palatino Linotype" w:cstheme="minorHAnsi"/>
          <w:bCs/>
          <w:sz w:val="18"/>
          <w:szCs w:val="18"/>
        </w:rPr>
        <w:t xml:space="preserve"> </w:t>
      </w:r>
      <w:r w:rsidR="005148EF" w:rsidRPr="00F118C4">
        <w:rPr>
          <w:rFonts w:ascii="Palatino Linotype" w:hAnsi="Palatino Linotype" w:cstheme="minorHAnsi"/>
          <w:bCs/>
          <w:sz w:val="18"/>
          <w:szCs w:val="18"/>
        </w:rPr>
        <w:t>: oser , avoir l’audace de…..</w:t>
      </w:r>
      <w:r w:rsidR="005148EF" w:rsidRPr="00F118C4">
        <w:rPr>
          <w:rFonts w:ascii="Palatino Linotype" w:hAnsi="Palatino Linotype" w:cstheme="minorHAnsi"/>
          <w:sz w:val="18"/>
          <w:szCs w:val="18"/>
        </w:rPr>
        <w:t xml:space="preserve"> </w:t>
      </w:r>
      <w:r w:rsidR="005148EF" w:rsidRPr="00F118C4">
        <w:rPr>
          <w:rFonts w:ascii="Palatino Linotype" w:hAnsi="Palatino Linotype" w:cstheme="minorHAnsi"/>
          <w:sz w:val="18"/>
          <w:szCs w:val="18"/>
        </w:rPr>
        <w:br/>
      </w:r>
    </w:p>
  </w:footnote>
  <w:footnote w:id="68">
    <w:p w:rsidR="00B963A5" w:rsidRPr="00F118C4" w:rsidRDefault="00B963A5"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943E7A" w:rsidRPr="00F118C4">
        <w:rPr>
          <w:rFonts w:ascii="Palatino Linotype" w:eastAsia="Times New Roman" w:hAnsi="Palatino Linotype" w:cstheme="minorHAnsi"/>
          <w:b/>
          <w:kern w:val="0"/>
          <w:sz w:val="18"/>
          <w:szCs w:val="18"/>
          <w:lang w:eastAsia="fr-FR"/>
          <w14:ligatures w14:val="none"/>
        </w:rPr>
        <w:t xml:space="preserve">68. </w:t>
      </w:r>
      <w:r w:rsidR="00AB04E5" w:rsidRPr="00F118C4">
        <w:rPr>
          <w:rFonts w:ascii="Palatino Linotype" w:eastAsia="Times New Roman" w:hAnsi="Palatino Linotype" w:cstheme="minorHAnsi"/>
          <w:b/>
          <w:kern w:val="0"/>
          <w:sz w:val="18"/>
          <w:szCs w:val="18"/>
          <w:lang w:eastAsia="fr-FR"/>
          <w14:ligatures w14:val="none"/>
        </w:rPr>
        <w:t xml:space="preserve">— </w:t>
      </w:r>
      <w:r w:rsidR="00943E7A" w:rsidRPr="00F118C4">
        <w:rPr>
          <w:rFonts w:ascii="Palatino Linotype" w:eastAsia="Times New Roman" w:hAnsi="Palatino Linotype" w:cstheme="minorHAnsi"/>
          <w:b/>
          <w:kern w:val="0"/>
          <w:sz w:val="18"/>
          <w:szCs w:val="18"/>
          <w:lang w:eastAsia="fr-FR"/>
          <w14:ligatures w14:val="none"/>
        </w:rPr>
        <w:t>quem neque fama deum nec fulmina nec minitanti</w:t>
      </w:r>
      <w:r w:rsidR="00943E7A" w:rsidRPr="00F118C4">
        <w:rPr>
          <w:rFonts w:ascii="Palatino Linotype" w:hAnsi="Palatino Linotype" w:cstheme="minorHAnsi"/>
          <w:b/>
          <w:sz w:val="18"/>
          <w:szCs w:val="18"/>
        </w:rPr>
        <w:t xml:space="preserve"> </w:t>
      </w:r>
      <w:r w:rsidRPr="00F118C4">
        <w:rPr>
          <w:rFonts w:ascii="Palatino Linotype" w:hAnsi="Palatino Linotype" w:cstheme="minorHAnsi"/>
          <w:b/>
          <w:sz w:val="18"/>
          <w:szCs w:val="18"/>
        </w:rPr>
        <w:t xml:space="preserve">—     </w:t>
      </w:r>
      <w:r w:rsidR="003E1209" w:rsidRPr="00F118C4">
        <w:rPr>
          <w:rFonts w:ascii="Palatino Linotype" w:hAnsi="Palatino Linotype" w:cstheme="minorHAnsi"/>
          <w:b/>
          <w:sz w:val="18"/>
          <w:szCs w:val="18"/>
        </w:rPr>
        <w:t xml:space="preserve">Deum =  deorum. Gén. obj.  Fama = fabula ( E.-R.) </w:t>
      </w:r>
      <w:r w:rsidR="00C70E46" w:rsidRPr="00F118C4">
        <w:rPr>
          <w:rFonts w:ascii="Palatino Linotype" w:hAnsi="Palatino Linotype" w:cstheme="minorHAnsi"/>
          <w:b/>
          <w:sz w:val="18"/>
          <w:szCs w:val="18"/>
        </w:rPr>
        <w:t xml:space="preserve">  Minitanti </w:t>
      </w:r>
      <w:r w:rsidR="00C70E46" w:rsidRPr="00F118C4">
        <w:rPr>
          <w:rFonts w:ascii="Palatino Linotype" w:hAnsi="Palatino Linotype" w:cstheme="minorHAnsi"/>
          <w:sz w:val="18"/>
          <w:szCs w:val="18"/>
        </w:rPr>
        <w:t xml:space="preserve">s’accorde à </w:t>
      </w:r>
      <w:r w:rsidR="00C70E46" w:rsidRPr="00F118C4">
        <w:rPr>
          <w:rFonts w:ascii="Palatino Linotype" w:hAnsi="Palatino Linotype" w:cstheme="minorHAnsi"/>
          <w:b/>
          <w:sz w:val="18"/>
          <w:szCs w:val="18"/>
        </w:rPr>
        <w:t>murmure</w:t>
      </w:r>
      <w:r w:rsidR="00AE16A3" w:rsidRPr="00F118C4">
        <w:rPr>
          <w:rFonts w:ascii="Palatino Linotype" w:hAnsi="Palatino Linotype" w:cstheme="minorHAnsi"/>
          <w:b/>
          <w:sz w:val="18"/>
          <w:szCs w:val="18"/>
        </w:rPr>
        <w:t xml:space="preserve"> </w:t>
      </w:r>
      <w:r w:rsidR="00AE16A3" w:rsidRPr="00F118C4">
        <w:rPr>
          <w:rFonts w:ascii="Palatino Linotype" w:hAnsi="Palatino Linotype" w:cstheme="minorHAnsi"/>
          <w:sz w:val="18"/>
          <w:szCs w:val="18"/>
        </w:rPr>
        <w:t xml:space="preserve">(abl. cp de my de </w:t>
      </w:r>
      <w:r w:rsidR="00AE16A3" w:rsidRPr="00F118C4">
        <w:rPr>
          <w:rFonts w:ascii="Palatino Linotype" w:hAnsi="Palatino Linotype" w:cstheme="minorHAnsi"/>
          <w:b/>
          <w:sz w:val="18"/>
          <w:szCs w:val="18"/>
        </w:rPr>
        <w:t xml:space="preserve">compressit). </w:t>
      </w:r>
      <w:r w:rsidR="00C70E46" w:rsidRPr="00F118C4">
        <w:rPr>
          <w:rFonts w:ascii="Palatino Linotype" w:hAnsi="Palatino Linotype" w:cstheme="minorHAnsi"/>
          <w:b/>
          <w:sz w:val="18"/>
          <w:szCs w:val="18"/>
        </w:rPr>
        <w:t xml:space="preserve"> </w:t>
      </w:r>
    </w:p>
  </w:footnote>
  <w:footnote w:id="69">
    <w:p w:rsidR="00B963A5" w:rsidRPr="00F118C4" w:rsidRDefault="00B963A5" w:rsidP="007304C5">
      <w:pPr>
        <w:tabs>
          <w:tab w:val="left" w:pos="284"/>
          <w:tab w:val="left" w:pos="426"/>
          <w:tab w:val="left" w:pos="567"/>
        </w:tabs>
        <w:spacing w:after="120"/>
        <w:ind w:firstLine="426"/>
        <w:rPr>
          <w:rFonts w:ascii="Palatino Linotype" w:hAnsi="Palatino Linotype" w:cstheme="minorHAnsi"/>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2D0D47" w:rsidRPr="00F118C4">
        <w:rPr>
          <w:rFonts w:ascii="Palatino Linotype" w:hAnsi="Palatino Linotype" w:cstheme="minorHAnsi"/>
          <w:b/>
          <w:sz w:val="18"/>
          <w:szCs w:val="18"/>
        </w:rPr>
        <w:t xml:space="preserve">69. </w:t>
      </w:r>
      <w:r w:rsidR="00AB04E5" w:rsidRPr="00F118C4">
        <w:rPr>
          <w:rFonts w:ascii="Palatino Linotype" w:hAnsi="Palatino Linotype" w:cstheme="minorHAnsi"/>
          <w:b/>
          <w:sz w:val="18"/>
          <w:szCs w:val="18"/>
        </w:rPr>
        <w:t xml:space="preserve">— </w:t>
      </w:r>
      <w:r w:rsidR="002D0D47" w:rsidRPr="00F118C4">
        <w:rPr>
          <w:rFonts w:ascii="Palatino Linotype" w:hAnsi="Palatino Linotype" w:cstheme="minorHAnsi"/>
          <w:b/>
          <w:sz w:val="18"/>
          <w:szCs w:val="18"/>
        </w:rPr>
        <w:t>murmure compressit caelum, sed eo magis</w:t>
      </w:r>
      <w:r w:rsidR="005148EF" w:rsidRPr="00F118C4">
        <w:rPr>
          <w:rFonts w:ascii="Palatino Linotype" w:hAnsi="Palatino Linotype" w:cstheme="minorHAnsi"/>
          <w:b/>
          <w:sz w:val="18"/>
          <w:szCs w:val="18"/>
        </w:rPr>
        <w:t xml:space="preserve"> </w:t>
      </w:r>
      <w:r w:rsidR="005148EF" w:rsidRPr="00F118C4">
        <w:rPr>
          <w:rFonts w:ascii="Palatino Linotype" w:hAnsi="Palatino Linotype" w:cstheme="minorHAnsi"/>
          <w:b/>
          <w:bCs/>
          <w:sz w:val="18"/>
          <w:szCs w:val="18"/>
        </w:rPr>
        <w:t>ā</w:t>
      </w:r>
      <w:r w:rsidR="002D0D47" w:rsidRPr="00F118C4">
        <w:rPr>
          <w:rFonts w:ascii="Palatino Linotype" w:hAnsi="Palatino Linotype" w:cstheme="minorHAnsi"/>
          <w:b/>
          <w:sz w:val="18"/>
          <w:szCs w:val="18"/>
        </w:rPr>
        <w:t xml:space="preserve">crem   </w:t>
      </w:r>
      <w:r w:rsidRPr="00F118C4">
        <w:rPr>
          <w:rFonts w:ascii="Palatino Linotype" w:hAnsi="Palatino Linotype" w:cstheme="minorHAnsi"/>
          <w:b/>
          <w:sz w:val="18"/>
          <w:szCs w:val="18"/>
        </w:rPr>
        <w:t xml:space="preserve">—    </w:t>
      </w:r>
      <w:r w:rsidR="00C70E46" w:rsidRPr="00F118C4">
        <w:rPr>
          <w:rFonts w:ascii="Palatino Linotype" w:hAnsi="Palatino Linotype" w:cstheme="minorHAnsi"/>
          <w:b/>
          <w:sz w:val="18"/>
          <w:szCs w:val="18"/>
        </w:rPr>
        <w:t xml:space="preserve">  </w:t>
      </w:r>
      <w:bookmarkStart w:id="34" w:name="murmur"/>
      <w:bookmarkEnd w:id="34"/>
      <w:r w:rsidR="00C70E46" w:rsidRPr="00F118C4">
        <w:rPr>
          <w:rFonts w:ascii="Palatino Linotype" w:hAnsi="Palatino Linotype" w:cstheme="minorHAnsi"/>
          <w:b/>
          <w:sz w:val="18"/>
          <w:szCs w:val="18"/>
        </w:rPr>
        <w:t>M</w:t>
      </w:r>
      <w:r w:rsidR="00C70E46" w:rsidRPr="00F118C4">
        <w:rPr>
          <w:rFonts w:ascii="Palatino Linotype" w:hAnsi="Palatino Linotype" w:cstheme="minorHAnsi"/>
          <w:b/>
          <w:bCs/>
          <w:sz w:val="18"/>
          <w:szCs w:val="18"/>
        </w:rPr>
        <w:t xml:space="preserve">urmŭr, ŭris, n. : </w:t>
      </w:r>
      <w:r w:rsidR="00C70E46" w:rsidRPr="00F118C4">
        <w:rPr>
          <w:rFonts w:ascii="Palatino Linotype" w:hAnsi="Palatino Linotype" w:cstheme="minorHAnsi"/>
          <w:bCs/>
          <w:sz w:val="18"/>
          <w:szCs w:val="18"/>
        </w:rPr>
        <w:t>1. murmure, bruit confus de voix</w:t>
      </w:r>
      <w:r w:rsidR="00CA3BD1" w:rsidRPr="00F118C4">
        <w:rPr>
          <w:rFonts w:ascii="Palatino Linotype" w:hAnsi="Palatino Linotype" w:cstheme="minorHAnsi"/>
          <w:bCs/>
          <w:sz w:val="18"/>
          <w:szCs w:val="18"/>
        </w:rPr>
        <w:t xml:space="preserve"> </w:t>
      </w:r>
      <w:r w:rsidR="00C70E46" w:rsidRPr="00F118C4">
        <w:rPr>
          <w:rFonts w:ascii="Palatino Linotype" w:hAnsi="Palatino Linotype" w:cstheme="minorHAnsi"/>
          <w:bCs/>
          <w:sz w:val="18"/>
          <w:szCs w:val="18"/>
        </w:rPr>
        <w:t>; 2. supplication, prière à voix basse (</w:t>
      </w:r>
      <w:r w:rsidR="00C70E46" w:rsidRPr="00F118C4">
        <w:rPr>
          <w:rFonts w:ascii="Palatino Linotype" w:hAnsi="Palatino Linotype" w:cstheme="minorHAnsi"/>
          <w:bCs/>
          <w:i/>
          <w:iCs/>
          <w:sz w:val="18"/>
          <w:szCs w:val="18"/>
        </w:rPr>
        <w:t>Juv.)</w:t>
      </w:r>
      <w:r w:rsidR="00CA3BD1" w:rsidRPr="00F118C4">
        <w:rPr>
          <w:rFonts w:ascii="Palatino Linotype" w:hAnsi="Palatino Linotype" w:cstheme="minorHAnsi"/>
          <w:bCs/>
          <w:i/>
          <w:iCs/>
          <w:sz w:val="18"/>
          <w:szCs w:val="18"/>
        </w:rPr>
        <w:t xml:space="preserve"> </w:t>
      </w:r>
      <w:r w:rsidR="00C70E46" w:rsidRPr="00F118C4">
        <w:rPr>
          <w:rFonts w:ascii="Palatino Linotype" w:hAnsi="Palatino Linotype" w:cstheme="minorHAnsi"/>
          <w:bCs/>
          <w:i/>
          <w:iCs/>
          <w:sz w:val="18"/>
          <w:szCs w:val="18"/>
        </w:rPr>
        <w:t xml:space="preserve">;  </w:t>
      </w:r>
      <w:r w:rsidR="00C70E46" w:rsidRPr="00F118C4">
        <w:rPr>
          <w:rFonts w:ascii="Palatino Linotype" w:hAnsi="Palatino Linotype" w:cstheme="minorHAnsi"/>
          <w:bCs/>
          <w:sz w:val="18"/>
          <w:szCs w:val="18"/>
        </w:rPr>
        <w:t>3 bourdonnement [d’abeilles]</w:t>
      </w:r>
      <w:r w:rsidR="00CA3BD1" w:rsidRPr="00F118C4">
        <w:rPr>
          <w:rFonts w:ascii="Palatino Linotype" w:hAnsi="Palatino Linotype" w:cstheme="minorHAnsi"/>
          <w:bCs/>
          <w:sz w:val="18"/>
          <w:szCs w:val="18"/>
        </w:rPr>
        <w:t xml:space="preserve"> </w:t>
      </w:r>
      <w:r w:rsidR="00C70E46" w:rsidRPr="00F118C4">
        <w:rPr>
          <w:rFonts w:ascii="Palatino Linotype" w:hAnsi="Palatino Linotype" w:cstheme="minorHAnsi"/>
          <w:bCs/>
          <w:sz w:val="18"/>
          <w:szCs w:val="18"/>
        </w:rPr>
        <w:t>; grondement [du tigre].</w:t>
      </w:r>
      <w:r w:rsidR="00CA3BD1" w:rsidRPr="00F118C4">
        <w:rPr>
          <w:rFonts w:ascii="Palatino Linotype" w:hAnsi="Palatino Linotype" w:cstheme="minorHAnsi"/>
          <w:bCs/>
          <w:sz w:val="18"/>
          <w:szCs w:val="18"/>
        </w:rPr>
        <w:t xml:space="preserve"> </w:t>
      </w:r>
      <w:r w:rsidR="00C70E46" w:rsidRPr="00F118C4">
        <w:rPr>
          <w:rFonts w:ascii="Palatino Linotype" w:hAnsi="Palatino Linotype" w:cstheme="minorHAnsi"/>
          <w:bCs/>
          <w:sz w:val="18"/>
          <w:szCs w:val="18"/>
        </w:rPr>
        <w:t>;  rugissement [du lion]. 6. en parl. des choses</w:t>
      </w:r>
      <w:r w:rsidR="00CA3BD1" w:rsidRPr="00F118C4">
        <w:rPr>
          <w:rFonts w:ascii="Palatino Linotype" w:hAnsi="Palatino Linotype" w:cstheme="minorHAnsi"/>
          <w:bCs/>
          <w:sz w:val="18"/>
          <w:szCs w:val="18"/>
        </w:rPr>
        <w:t xml:space="preserve"> </w:t>
      </w:r>
      <w:r w:rsidR="00C70E46" w:rsidRPr="00F118C4">
        <w:rPr>
          <w:rFonts w:ascii="Palatino Linotype" w:hAnsi="Palatino Linotype" w:cstheme="minorHAnsi"/>
          <w:bCs/>
          <w:sz w:val="18"/>
          <w:szCs w:val="18"/>
        </w:rPr>
        <w:t>: murmure (de la mer)</w:t>
      </w:r>
      <w:r w:rsidR="00CA3BD1" w:rsidRPr="00F118C4">
        <w:rPr>
          <w:rFonts w:ascii="Palatino Linotype" w:hAnsi="Palatino Linotype" w:cstheme="minorHAnsi"/>
          <w:bCs/>
          <w:sz w:val="18"/>
          <w:szCs w:val="18"/>
        </w:rPr>
        <w:t xml:space="preserve"> </w:t>
      </w:r>
      <w:r w:rsidR="00C70E46" w:rsidRPr="00F118C4">
        <w:rPr>
          <w:rFonts w:ascii="Palatino Linotype" w:hAnsi="Palatino Linotype" w:cstheme="minorHAnsi"/>
          <w:bCs/>
          <w:sz w:val="18"/>
          <w:szCs w:val="18"/>
        </w:rPr>
        <w:t>;</w:t>
      </w:r>
      <w:r w:rsidR="00CA3BD1" w:rsidRPr="00F118C4">
        <w:rPr>
          <w:rFonts w:ascii="Palatino Linotype" w:hAnsi="Palatino Linotype" w:cstheme="minorHAnsi"/>
          <w:bCs/>
          <w:sz w:val="18"/>
          <w:szCs w:val="18"/>
        </w:rPr>
        <w:t xml:space="preserve"> </w:t>
      </w:r>
      <w:r w:rsidR="00C70E46" w:rsidRPr="00F118C4">
        <w:rPr>
          <w:rFonts w:ascii="Palatino Linotype" w:hAnsi="Palatino Linotype" w:cstheme="minorHAnsi"/>
          <w:bCs/>
          <w:sz w:val="18"/>
          <w:szCs w:val="18"/>
        </w:rPr>
        <w:t>grondement [du tonnerre, de l'Etna]</w:t>
      </w:r>
      <w:r w:rsidR="00CA3BD1" w:rsidRPr="00F118C4">
        <w:rPr>
          <w:rFonts w:ascii="Palatino Linotype" w:hAnsi="Palatino Linotype" w:cstheme="minorHAnsi"/>
          <w:bCs/>
          <w:sz w:val="18"/>
          <w:szCs w:val="18"/>
        </w:rPr>
        <w:t xml:space="preserve"> </w:t>
      </w:r>
      <w:r w:rsidR="00C70E46" w:rsidRPr="00F118C4">
        <w:rPr>
          <w:rFonts w:ascii="Palatino Linotype" w:hAnsi="Palatino Linotype" w:cstheme="minorHAnsi"/>
          <w:bCs/>
          <w:sz w:val="18"/>
          <w:szCs w:val="18"/>
        </w:rPr>
        <w:t>; sons rauques [de la trompette]</w:t>
      </w:r>
      <w:r w:rsidR="00CA3BD1" w:rsidRPr="00F118C4">
        <w:rPr>
          <w:rFonts w:ascii="Palatino Linotype" w:hAnsi="Palatino Linotype" w:cstheme="minorHAnsi"/>
          <w:bCs/>
          <w:sz w:val="18"/>
          <w:szCs w:val="18"/>
        </w:rPr>
        <w:t xml:space="preserve"> </w:t>
      </w:r>
      <w:r w:rsidR="00C70E46" w:rsidRPr="00F118C4">
        <w:rPr>
          <w:rFonts w:ascii="Palatino Linotype" w:hAnsi="Palatino Linotype" w:cstheme="minorHAnsi"/>
          <w:bCs/>
          <w:sz w:val="18"/>
          <w:szCs w:val="18"/>
        </w:rPr>
        <w:t>; bourdonnement [</w:t>
      </w:r>
      <w:r w:rsidR="00C70E46" w:rsidRPr="00F118C4">
        <w:rPr>
          <w:rFonts w:ascii="Palatino Linotype" w:hAnsi="Palatino Linotype" w:cstheme="minorHAnsi"/>
          <w:bCs/>
          <w:i/>
          <w:iCs/>
          <w:sz w:val="18"/>
          <w:szCs w:val="18"/>
        </w:rPr>
        <w:t>d’oreilles</w:t>
      </w:r>
      <w:r w:rsidR="00C70E46" w:rsidRPr="00F118C4">
        <w:rPr>
          <w:rFonts w:ascii="Palatino Linotype" w:hAnsi="Palatino Linotype" w:cstheme="minorHAnsi"/>
          <w:bCs/>
          <w:sz w:val="18"/>
          <w:szCs w:val="18"/>
        </w:rPr>
        <w:t>]</w:t>
      </w:r>
      <w:r w:rsidR="00CA3BD1" w:rsidRPr="00F118C4">
        <w:rPr>
          <w:rFonts w:ascii="Palatino Linotype" w:hAnsi="Palatino Linotype" w:cstheme="minorHAnsi"/>
          <w:bCs/>
          <w:sz w:val="18"/>
          <w:szCs w:val="18"/>
        </w:rPr>
        <w:t xml:space="preserve"> </w:t>
      </w:r>
      <w:r w:rsidR="00C70E46" w:rsidRPr="00F118C4">
        <w:rPr>
          <w:rFonts w:ascii="Palatino Linotype" w:hAnsi="Palatino Linotype" w:cstheme="minorHAnsi"/>
          <w:bCs/>
          <w:sz w:val="18"/>
          <w:szCs w:val="18"/>
        </w:rPr>
        <w:t xml:space="preserve">; </w:t>
      </w:r>
      <w:r w:rsidR="00C70E46" w:rsidRPr="00F118C4">
        <w:rPr>
          <w:rFonts w:ascii="Palatino Linotype" w:hAnsi="Palatino Linotype" w:cstheme="minorHAnsi"/>
          <w:bCs/>
          <w:i/>
          <w:iCs/>
          <w:sz w:val="18"/>
          <w:szCs w:val="18"/>
        </w:rPr>
        <w:t xml:space="preserve"> fig.</w:t>
      </w:r>
      <w:r w:rsidR="00C70E46" w:rsidRPr="00F118C4">
        <w:rPr>
          <w:rFonts w:ascii="Palatino Linotype" w:hAnsi="Palatino Linotype" w:cstheme="minorHAnsi"/>
          <w:bCs/>
          <w:sz w:val="18"/>
          <w:szCs w:val="18"/>
        </w:rPr>
        <w:t xml:space="preserve"> rumeurs, bruit ‖ murmura famæ, Prop.: la rumeur publique.</w:t>
      </w:r>
      <w:r w:rsidR="00C70E46" w:rsidRPr="00F118C4">
        <w:rPr>
          <w:rFonts w:ascii="Palatino Linotype" w:hAnsi="Palatino Linotype" w:cstheme="minorHAnsi"/>
          <w:sz w:val="18"/>
          <w:szCs w:val="18"/>
        </w:rPr>
        <w:t xml:space="preserve"> </w:t>
      </w:r>
      <w:r w:rsidR="00AE16A3" w:rsidRPr="00F118C4">
        <w:rPr>
          <w:rFonts w:ascii="Palatino Linotype" w:hAnsi="Palatino Linotype" w:cstheme="minorHAnsi"/>
          <w:sz w:val="18"/>
          <w:szCs w:val="18"/>
        </w:rPr>
        <w:t xml:space="preserve">  </w:t>
      </w:r>
      <w:r w:rsidR="00AE16A3" w:rsidRPr="00F118C4">
        <w:rPr>
          <w:rFonts w:ascii="Palatino Linotype" w:hAnsi="Palatino Linotype" w:cstheme="minorHAnsi"/>
          <w:b/>
          <w:sz w:val="18"/>
          <w:szCs w:val="18"/>
        </w:rPr>
        <w:t>C</w:t>
      </w:r>
      <w:r w:rsidR="00AE16A3" w:rsidRPr="00F118C4">
        <w:rPr>
          <w:rFonts w:ascii="Palatino Linotype" w:hAnsi="Palatino Linotype" w:cstheme="minorHAnsi"/>
          <w:b/>
          <w:bCs/>
          <w:sz w:val="18"/>
          <w:szCs w:val="18"/>
        </w:rPr>
        <w:t xml:space="preserve">omprĭmo, ĕre, </w:t>
      </w:r>
      <w:r w:rsidR="00AE16A3" w:rsidRPr="00F118C4">
        <w:rPr>
          <w:rFonts w:ascii="Palatino Linotype" w:hAnsi="Palatino Linotype" w:cstheme="minorHAnsi"/>
          <w:bCs/>
          <w:sz w:val="18"/>
          <w:szCs w:val="18"/>
        </w:rPr>
        <w:t>pressi, pressum [cum, premo] : - tr. -</w:t>
      </w:r>
      <w:r w:rsidR="00CA3BD1" w:rsidRPr="00F118C4">
        <w:rPr>
          <w:rFonts w:ascii="Palatino Linotype" w:hAnsi="Palatino Linotype" w:cstheme="minorHAnsi"/>
          <w:bCs/>
          <w:sz w:val="18"/>
          <w:szCs w:val="18"/>
        </w:rPr>
        <w:t xml:space="preserve"> </w:t>
      </w:r>
      <w:r w:rsidR="00AE16A3" w:rsidRPr="00F118C4">
        <w:rPr>
          <w:rFonts w:ascii="Palatino Linotype" w:hAnsi="Palatino Linotype" w:cstheme="minorHAnsi"/>
          <w:bCs/>
          <w:sz w:val="18"/>
          <w:szCs w:val="18"/>
        </w:rPr>
        <w:t>comprimer, serrer, presser</w:t>
      </w:r>
      <w:r w:rsidR="00CA3BD1" w:rsidRPr="00F118C4">
        <w:rPr>
          <w:rFonts w:ascii="Palatino Linotype" w:hAnsi="Palatino Linotype" w:cstheme="minorHAnsi"/>
          <w:bCs/>
          <w:sz w:val="18"/>
          <w:szCs w:val="18"/>
        </w:rPr>
        <w:t xml:space="preserve"> </w:t>
      </w:r>
      <w:r w:rsidR="00AE16A3" w:rsidRPr="00F118C4">
        <w:rPr>
          <w:rFonts w:ascii="Palatino Linotype" w:hAnsi="Palatino Linotype" w:cstheme="minorHAnsi"/>
          <w:bCs/>
          <w:sz w:val="18"/>
          <w:szCs w:val="18"/>
        </w:rPr>
        <w:t>: retenir, arrêter ( voir v. 63)</w:t>
      </w:r>
      <w:r w:rsidR="00CA3BD1" w:rsidRPr="00F118C4">
        <w:rPr>
          <w:rFonts w:ascii="Palatino Linotype" w:hAnsi="Palatino Linotype" w:cstheme="minorHAnsi"/>
          <w:bCs/>
          <w:sz w:val="18"/>
          <w:szCs w:val="18"/>
        </w:rPr>
        <w:t xml:space="preserve"> </w:t>
      </w:r>
      <w:r w:rsidR="00AE16A3" w:rsidRPr="00F118C4">
        <w:rPr>
          <w:rFonts w:ascii="Palatino Linotype" w:hAnsi="Palatino Linotype" w:cstheme="minorHAnsi"/>
          <w:bCs/>
          <w:sz w:val="18"/>
          <w:szCs w:val="18"/>
        </w:rPr>
        <w:t xml:space="preserve">; checked, suppressed selon Bailey).    </w:t>
      </w:r>
      <w:r w:rsidR="00AE16A3" w:rsidRPr="00F118C4">
        <w:rPr>
          <w:rFonts w:ascii="Palatino Linotype" w:hAnsi="Palatino Linotype" w:cstheme="minorHAnsi"/>
          <w:b/>
          <w:bCs/>
          <w:sz w:val="18"/>
          <w:szCs w:val="18"/>
        </w:rPr>
        <w:t>Eo magis.</w:t>
      </w:r>
      <w:r w:rsidR="00CA3BD1" w:rsidRPr="00F118C4">
        <w:rPr>
          <w:rFonts w:ascii="Palatino Linotype" w:hAnsi="Palatino Linotype" w:cstheme="minorHAnsi"/>
          <w:b/>
          <w:bCs/>
          <w:sz w:val="18"/>
          <w:szCs w:val="18"/>
        </w:rPr>
        <w:t xml:space="preserve"> </w:t>
      </w:r>
      <w:r w:rsidR="00AE16A3" w:rsidRPr="00F118C4">
        <w:rPr>
          <w:rFonts w:ascii="Palatino Linotype" w:hAnsi="Palatino Linotype" w:cstheme="minorHAnsi"/>
          <w:b/>
          <w:bCs/>
          <w:sz w:val="18"/>
          <w:szCs w:val="18"/>
        </w:rPr>
        <w:t>:</w:t>
      </w:r>
      <w:r w:rsidR="00AE16A3" w:rsidRPr="00F118C4">
        <w:rPr>
          <w:rFonts w:ascii="Palatino Linotype" w:hAnsi="Palatino Linotype" w:cstheme="minorHAnsi"/>
          <w:bCs/>
          <w:sz w:val="18"/>
          <w:szCs w:val="18"/>
        </w:rPr>
        <w:t xml:space="preserve"> d’autant plus</w:t>
      </w:r>
      <w:r w:rsidR="009D5E10" w:rsidRPr="00F118C4">
        <w:rPr>
          <w:rFonts w:ascii="Palatino Linotype" w:hAnsi="Palatino Linotype" w:cstheme="minorHAnsi"/>
          <w:bCs/>
          <w:sz w:val="18"/>
          <w:szCs w:val="18"/>
        </w:rPr>
        <w:t xml:space="preserve">. </w:t>
      </w:r>
      <w:r w:rsidR="00CA3BD1" w:rsidRPr="00F118C4">
        <w:rPr>
          <w:rFonts w:ascii="Palatino Linotype" w:hAnsi="Palatino Linotype" w:cstheme="minorHAnsi"/>
          <w:b/>
          <w:bCs/>
          <w:sz w:val="18"/>
          <w:szCs w:val="18"/>
        </w:rPr>
        <w:t xml:space="preserve">    </w:t>
      </w:r>
      <w:r w:rsidR="009D5E10" w:rsidRPr="00F118C4">
        <w:rPr>
          <w:rFonts w:ascii="Palatino Linotype" w:hAnsi="Palatino Linotype" w:cstheme="minorHAnsi"/>
          <w:b/>
          <w:bCs/>
          <w:sz w:val="18"/>
          <w:szCs w:val="18"/>
        </w:rPr>
        <w:t xml:space="preserve"> </w:t>
      </w:r>
      <w:r w:rsidR="00CA3BD1" w:rsidRPr="00F118C4">
        <w:rPr>
          <w:rFonts w:ascii="Palatino Linotype" w:hAnsi="Palatino Linotype" w:cstheme="minorHAnsi"/>
          <w:b/>
          <w:bCs/>
          <w:sz w:val="18"/>
          <w:szCs w:val="18"/>
        </w:rPr>
        <w:t xml:space="preserve"> </w:t>
      </w:r>
      <w:r w:rsidR="009D5E10" w:rsidRPr="00F118C4">
        <w:rPr>
          <w:rFonts w:ascii="Palatino Linotype" w:hAnsi="Palatino Linotype" w:cstheme="minorHAnsi"/>
          <w:b/>
          <w:bCs/>
          <w:sz w:val="18"/>
          <w:szCs w:val="18"/>
        </w:rPr>
        <w:t>Eoque magis quod... :</w:t>
      </w:r>
      <w:r w:rsidR="00CA3BD1" w:rsidRPr="00F118C4">
        <w:rPr>
          <w:rFonts w:ascii="Palatino Linotype" w:hAnsi="Palatino Linotype" w:cstheme="minorHAnsi"/>
          <w:b/>
          <w:bCs/>
          <w:sz w:val="18"/>
          <w:szCs w:val="18"/>
        </w:rPr>
        <w:t xml:space="preserve"> </w:t>
      </w:r>
      <w:r w:rsidR="009D5E10" w:rsidRPr="00F118C4">
        <w:rPr>
          <w:rFonts w:ascii="Palatino Linotype" w:hAnsi="Palatino Linotype" w:cstheme="minorHAnsi"/>
          <w:sz w:val="18"/>
          <w:szCs w:val="18"/>
        </w:rPr>
        <w:t>et d'autant plus que...</w:t>
      </w:r>
      <w:r w:rsidR="005148EF" w:rsidRPr="00F118C4">
        <w:rPr>
          <w:rFonts w:ascii="Palatino Linotype" w:hAnsi="Palatino Linotype" w:cstheme="minorHAnsi"/>
          <w:sz w:val="18"/>
          <w:szCs w:val="18"/>
        </w:rPr>
        <w:t xml:space="preserve"> </w:t>
      </w:r>
      <w:r w:rsidR="005148EF" w:rsidRPr="00F118C4">
        <w:rPr>
          <w:rFonts w:ascii="Palatino Linotype" w:hAnsi="Palatino Linotype" w:cstheme="minorHAnsi"/>
          <w:b/>
          <w:sz w:val="18"/>
          <w:szCs w:val="18"/>
        </w:rPr>
        <w:t xml:space="preserve">   </w:t>
      </w:r>
      <w:r w:rsidR="009D5E10" w:rsidRPr="00F118C4">
        <w:rPr>
          <w:rFonts w:ascii="Palatino Linotype" w:hAnsi="Palatino Linotype" w:cstheme="minorHAnsi"/>
          <w:b/>
          <w:sz w:val="18"/>
          <w:szCs w:val="18"/>
        </w:rPr>
        <w:t xml:space="preserve">  </w:t>
      </w:r>
      <w:r w:rsidR="005148EF" w:rsidRPr="00F118C4">
        <w:rPr>
          <w:rFonts w:ascii="Palatino Linotype" w:hAnsi="Palatino Linotype" w:cstheme="minorHAnsi"/>
          <w:b/>
          <w:sz w:val="18"/>
          <w:szCs w:val="18"/>
        </w:rPr>
        <w:t xml:space="preserve"> </w:t>
      </w:r>
      <w:r w:rsidR="005148EF" w:rsidRPr="00F118C4">
        <w:rPr>
          <w:rFonts w:ascii="Palatino Linotype" w:hAnsi="Palatino Linotype" w:cstheme="minorHAnsi"/>
          <w:b/>
          <w:bCs/>
          <w:sz w:val="18"/>
          <w:szCs w:val="18"/>
        </w:rPr>
        <w:t>ācĕr, cris, cre  :</w:t>
      </w:r>
      <w:r w:rsidR="00CA3BD1" w:rsidRPr="00F118C4">
        <w:rPr>
          <w:rFonts w:ascii="Palatino Linotype" w:hAnsi="Palatino Linotype" w:cstheme="minorHAnsi"/>
          <w:b/>
          <w:bCs/>
          <w:sz w:val="18"/>
          <w:szCs w:val="18"/>
        </w:rPr>
        <w:t xml:space="preserve"> </w:t>
      </w:r>
      <w:r w:rsidR="005148EF" w:rsidRPr="00F118C4">
        <w:rPr>
          <w:rFonts w:ascii="Palatino Linotype" w:hAnsi="Palatino Linotype" w:cstheme="minorHAnsi"/>
          <w:bCs/>
          <w:sz w:val="18"/>
          <w:szCs w:val="18"/>
        </w:rPr>
        <w:t>pointu, perçant</w:t>
      </w:r>
      <w:r w:rsidR="00CA3BD1" w:rsidRPr="00F118C4">
        <w:rPr>
          <w:rFonts w:ascii="Palatino Linotype" w:hAnsi="Palatino Linotype" w:cstheme="minorHAnsi"/>
          <w:bCs/>
          <w:sz w:val="18"/>
          <w:szCs w:val="18"/>
        </w:rPr>
        <w:t xml:space="preserve"> </w:t>
      </w:r>
      <w:r w:rsidR="005148EF" w:rsidRPr="00F118C4">
        <w:rPr>
          <w:rFonts w:ascii="Palatino Linotype" w:hAnsi="Palatino Linotype" w:cstheme="minorHAnsi"/>
          <w:bCs/>
          <w:sz w:val="18"/>
          <w:szCs w:val="18"/>
        </w:rPr>
        <w:t>; perçant, pénétrant, âpre, rude, vif [</w:t>
      </w:r>
      <w:r w:rsidR="005148EF" w:rsidRPr="00F118C4">
        <w:rPr>
          <w:rFonts w:ascii="Palatino Linotype" w:hAnsi="Palatino Linotype" w:cstheme="minorHAnsi"/>
          <w:bCs/>
          <w:i/>
          <w:iCs/>
          <w:sz w:val="18"/>
          <w:szCs w:val="18"/>
        </w:rPr>
        <w:t>en parlant de ce qui affecte les sens</w:t>
      </w:r>
      <w:r w:rsidR="005148EF" w:rsidRPr="00F118C4">
        <w:rPr>
          <w:rFonts w:ascii="Palatino Linotype" w:hAnsi="Palatino Linotype" w:cstheme="minorHAnsi"/>
          <w:bCs/>
          <w:sz w:val="18"/>
          <w:szCs w:val="18"/>
        </w:rPr>
        <w:t>]</w:t>
      </w:r>
      <w:r w:rsidR="00CA3BD1" w:rsidRPr="00F118C4">
        <w:rPr>
          <w:rFonts w:ascii="Palatino Linotype" w:hAnsi="Palatino Linotype" w:cstheme="minorHAnsi"/>
          <w:bCs/>
          <w:sz w:val="18"/>
          <w:szCs w:val="18"/>
        </w:rPr>
        <w:t xml:space="preserve"> </w:t>
      </w:r>
      <w:r w:rsidR="005148EF" w:rsidRPr="00F118C4">
        <w:rPr>
          <w:rFonts w:ascii="Palatino Linotype" w:hAnsi="Palatino Linotype" w:cstheme="minorHAnsi"/>
          <w:bCs/>
          <w:sz w:val="18"/>
          <w:szCs w:val="18"/>
        </w:rPr>
        <w:t>;</w:t>
      </w:r>
      <w:r w:rsidR="00CA3BD1" w:rsidRPr="00F118C4">
        <w:rPr>
          <w:rFonts w:ascii="Palatino Linotype" w:hAnsi="Palatino Linotype" w:cstheme="minorHAnsi"/>
          <w:bCs/>
          <w:sz w:val="18"/>
          <w:szCs w:val="18"/>
        </w:rPr>
        <w:t xml:space="preserve"> </w:t>
      </w:r>
      <w:r w:rsidR="005148EF" w:rsidRPr="00F118C4">
        <w:rPr>
          <w:rFonts w:ascii="Palatino Linotype" w:hAnsi="Palatino Linotype" w:cstheme="minorHAnsi"/>
          <w:bCs/>
          <w:sz w:val="18"/>
          <w:szCs w:val="18"/>
        </w:rPr>
        <w:t>perçant, pénétrant [</w:t>
      </w:r>
      <w:r w:rsidR="005148EF" w:rsidRPr="00F118C4">
        <w:rPr>
          <w:rFonts w:ascii="Palatino Linotype" w:hAnsi="Palatino Linotype" w:cstheme="minorHAnsi"/>
          <w:bCs/>
          <w:i/>
          <w:iCs/>
          <w:sz w:val="18"/>
          <w:szCs w:val="18"/>
        </w:rPr>
        <w:t>en parlant des sens et de l'intell</w:t>
      </w:r>
      <w:r w:rsidR="005148EF" w:rsidRPr="00F118C4">
        <w:rPr>
          <w:rFonts w:ascii="Palatino Linotype" w:hAnsi="Palatino Linotype" w:cstheme="minorHAnsi"/>
          <w:bCs/>
          <w:sz w:val="18"/>
          <w:szCs w:val="18"/>
        </w:rPr>
        <w:t>.] ‖ animus acer, Cic.</w:t>
      </w:r>
      <w:r w:rsidR="00CA3BD1" w:rsidRPr="00F118C4">
        <w:rPr>
          <w:rFonts w:ascii="Palatino Linotype" w:hAnsi="Palatino Linotype" w:cstheme="minorHAnsi"/>
          <w:bCs/>
          <w:sz w:val="18"/>
          <w:szCs w:val="18"/>
        </w:rPr>
        <w:t xml:space="preserve"> </w:t>
      </w:r>
      <w:r w:rsidR="005148EF" w:rsidRPr="00F118C4">
        <w:rPr>
          <w:rFonts w:ascii="Palatino Linotype" w:hAnsi="Palatino Linotype" w:cstheme="minorHAnsi"/>
          <w:bCs/>
          <w:sz w:val="18"/>
          <w:szCs w:val="18"/>
        </w:rPr>
        <w:t>: esprit vif.</w:t>
      </w:r>
      <w:r w:rsidR="00CA3BD1" w:rsidRPr="00F118C4">
        <w:rPr>
          <w:rFonts w:ascii="Palatino Linotype" w:hAnsi="Palatino Linotype" w:cstheme="minorHAnsi"/>
          <w:bCs/>
          <w:sz w:val="18"/>
          <w:szCs w:val="18"/>
        </w:rPr>
        <w:t xml:space="preserve"> </w:t>
      </w:r>
      <w:r w:rsidR="005148EF" w:rsidRPr="00F118C4">
        <w:rPr>
          <w:rFonts w:ascii="Palatino Linotype" w:hAnsi="Palatino Linotype" w:cstheme="minorHAnsi"/>
          <w:bCs/>
          <w:sz w:val="18"/>
          <w:szCs w:val="18"/>
        </w:rPr>
        <w:t>; [</w:t>
      </w:r>
      <w:r w:rsidR="005148EF" w:rsidRPr="00F118C4">
        <w:rPr>
          <w:rFonts w:ascii="Palatino Linotype" w:hAnsi="Palatino Linotype" w:cstheme="minorHAnsi"/>
          <w:bCs/>
          <w:i/>
          <w:iCs/>
          <w:sz w:val="18"/>
          <w:szCs w:val="18"/>
        </w:rPr>
        <w:t>en parlant du caractère</w:t>
      </w:r>
      <w:r w:rsidR="005148EF" w:rsidRPr="00F118C4">
        <w:rPr>
          <w:rFonts w:ascii="Palatino Linotype" w:hAnsi="Palatino Linotype" w:cstheme="minorHAnsi"/>
          <w:bCs/>
          <w:sz w:val="18"/>
          <w:szCs w:val="18"/>
        </w:rPr>
        <w:t>] ardent, impétueux, énergique,</w:t>
      </w:r>
      <w:r w:rsidR="00CA3BD1" w:rsidRPr="00F118C4">
        <w:rPr>
          <w:rFonts w:ascii="Palatino Linotype" w:hAnsi="Palatino Linotype" w:cstheme="minorHAnsi"/>
          <w:bCs/>
          <w:sz w:val="18"/>
          <w:szCs w:val="18"/>
        </w:rPr>
        <w:t xml:space="preserve"> </w:t>
      </w:r>
      <w:r w:rsidR="005148EF" w:rsidRPr="00F118C4">
        <w:rPr>
          <w:rFonts w:ascii="Palatino Linotype" w:hAnsi="Palatino Linotype" w:cstheme="minorHAnsi"/>
          <w:bCs/>
          <w:i/>
          <w:iCs/>
          <w:sz w:val="18"/>
          <w:szCs w:val="18"/>
        </w:rPr>
        <w:t>ou [en mauv. part]</w:t>
      </w:r>
      <w:r w:rsidR="00CA3BD1" w:rsidRPr="00F118C4">
        <w:rPr>
          <w:rFonts w:ascii="Palatino Linotype" w:hAnsi="Palatino Linotype" w:cstheme="minorHAnsi"/>
          <w:bCs/>
          <w:sz w:val="18"/>
          <w:szCs w:val="18"/>
        </w:rPr>
        <w:t xml:space="preserve"> </w:t>
      </w:r>
      <w:r w:rsidR="005148EF" w:rsidRPr="00F118C4">
        <w:rPr>
          <w:rFonts w:ascii="Palatino Linotype" w:hAnsi="Palatino Linotype" w:cstheme="minorHAnsi"/>
          <w:bCs/>
          <w:sz w:val="18"/>
          <w:szCs w:val="18"/>
        </w:rPr>
        <w:t>violent, fougueux, passionné</w:t>
      </w:r>
      <w:r w:rsidR="00CA3BD1" w:rsidRPr="00F118C4">
        <w:rPr>
          <w:rFonts w:ascii="Palatino Linotype" w:hAnsi="Palatino Linotype" w:cstheme="minorHAnsi"/>
          <w:bCs/>
          <w:sz w:val="18"/>
          <w:szCs w:val="18"/>
        </w:rPr>
        <w:t xml:space="preserve"> </w:t>
      </w:r>
      <w:r w:rsidR="005148EF" w:rsidRPr="00F118C4">
        <w:rPr>
          <w:rFonts w:ascii="Palatino Linotype" w:hAnsi="Palatino Linotype" w:cstheme="minorHAnsi"/>
          <w:bCs/>
          <w:sz w:val="18"/>
          <w:szCs w:val="18"/>
        </w:rPr>
        <w:t>; vif, violent, rigoureux [</w:t>
      </w:r>
      <w:r w:rsidR="005148EF" w:rsidRPr="00F118C4">
        <w:rPr>
          <w:rFonts w:ascii="Palatino Linotype" w:hAnsi="Palatino Linotype" w:cstheme="minorHAnsi"/>
          <w:bCs/>
          <w:i/>
          <w:iCs/>
          <w:sz w:val="18"/>
          <w:szCs w:val="18"/>
        </w:rPr>
        <w:t>bonne ou mauv. part, en parlant de sentiments ou de choses abstraites</w:t>
      </w:r>
      <w:r w:rsidR="005148EF" w:rsidRPr="00F118C4">
        <w:rPr>
          <w:rFonts w:ascii="Palatino Linotype" w:hAnsi="Palatino Linotype" w:cstheme="minorHAnsi"/>
          <w:bCs/>
          <w:sz w:val="18"/>
          <w:szCs w:val="18"/>
        </w:rPr>
        <w:t>].</w:t>
      </w:r>
      <w:r w:rsidR="005148EF" w:rsidRPr="00F118C4">
        <w:rPr>
          <w:rFonts w:ascii="Palatino Linotype" w:hAnsi="Palatino Linotype" w:cstheme="minorHAnsi"/>
          <w:bCs/>
          <w:sz w:val="18"/>
          <w:szCs w:val="18"/>
        </w:rPr>
        <w:br/>
      </w:r>
    </w:p>
  </w:footnote>
  <w:footnote w:id="70">
    <w:p w:rsidR="00B963A5" w:rsidRPr="00F118C4" w:rsidRDefault="00B963A5"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lang w:val="en-US"/>
        </w:rPr>
        <w:t xml:space="preserve">. v.  </w:t>
      </w:r>
      <w:r w:rsidR="00943E7A" w:rsidRPr="00F118C4">
        <w:rPr>
          <w:rFonts w:ascii="Palatino Linotype" w:eastAsia="Times New Roman" w:hAnsi="Palatino Linotype" w:cstheme="minorHAnsi"/>
          <w:b/>
          <w:kern w:val="0"/>
          <w:sz w:val="18"/>
          <w:szCs w:val="18"/>
          <w:lang w:val="en-US" w:eastAsia="fr-FR"/>
          <w14:ligatures w14:val="none"/>
        </w:rPr>
        <w:t xml:space="preserve">70. </w:t>
      </w:r>
      <w:r w:rsidR="00AB04E5" w:rsidRPr="00F118C4">
        <w:rPr>
          <w:rFonts w:ascii="Palatino Linotype" w:eastAsia="Times New Roman" w:hAnsi="Palatino Linotype" w:cstheme="minorHAnsi"/>
          <w:b/>
          <w:kern w:val="0"/>
          <w:sz w:val="18"/>
          <w:szCs w:val="18"/>
          <w:lang w:val="en-US" w:eastAsia="fr-FR"/>
          <w14:ligatures w14:val="none"/>
        </w:rPr>
        <w:t xml:space="preserve">— </w:t>
      </w:r>
      <w:r w:rsidR="00943E7A" w:rsidRPr="00F118C4">
        <w:rPr>
          <w:rFonts w:ascii="Palatino Linotype" w:eastAsia="Times New Roman" w:hAnsi="Palatino Linotype" w:cstheme="minorHAnsi"/>
          <w:b/>
          <w:kern w:val="0"/>
          <w:sz w:val="18"/>
          <w:szCs w:val="18"/>
          <w:lang w:val="en-US" w:eastAsia="fr-FR"/>
          <w14:ligatures w14:val="none"/>
        </w:rPr>
        <w:t>irrit</w:t>
      </w:r>
      <w:r w:rsidR="00AE16A3" w:rsidRPr="00F118C4">
        <w:rPr>
          <w:rFonts w:ascii="Palatino Linotype" w:hAnsi="Palatino Linotype" w:cstheme="minorHAnsi"/>
          <w:b/>
          <w:bCs/>
          <w:sz w:val="18"/>
          <w:szCs w:val="18"/>
          <w:lang w:val="en-US"/>
        </w:rPr>
        <w:t>ā</w:t>
      </w:r>
      <w:r w:rsidR="00943E7A" w:rsidRPr="00F118C4">
        <w:rPr>
          <w:rFonts w:ascii="Palatino Linotype" w:eastAsia="Times New Roman" w:hAnsi="Palatino Linotype" w:cstheme="minorHAnsi"/>
          <w:b/>
          <w:kern w:val="0"/>
          <w:sz w:val="18"/>
          <w:szCs w:val="18"/>
          <w:lang w:val="en-US" w:eastAsia="fr-FR"/>
          <w14:ligatures w14:val="none"/>
        </w:rPr>
        <w:t>t animi virtutem, effringere ut arta</w:t>
      </w:r>
      <w:r w:rsidR="00943E7A" w:rsidRPr="00F118C4">
        <w:rPr>
          <w:rFonts w:ascii="Palatino Linotype" w:hAnsi="Palatino Linotype" w:cstheme="minorHAnsi"/>
          <w:b/>
          <w:sz w:val="18"/>
          <w:szCs w:val="18"/>
          <w:lang w:val="en-US"/>
        </w:rPr>
        <w:t xml:space="preserve">  </w:t>
      </w:r>
      <w:r w:rsidRPr="00F118C4">
        <w:rPr>
          <w:rFonts w:ascii="Palatino Linotype" w:hAnsi="Palatino Linotype" w:cstheme="minorHAnsi"/>
          <w:b/>
          <w:sz w:val="18"/>
          <w:szCs w:val="18"/>
          <w:lang w:val="en-US"/>
        </w:rPr>
        <w:t xml:space="preserve">—   </w:t>
      </w:r>
      <w:r w:rsidR="00732034" w:rsidRPr="00F118C4">
        <w:rPr>
          <w:rFonts w:ascii="Palatino Linotype" w:hAnsi="Palatino Linotype" w:cstheme="minorHAnsi"/>
          <w:b/>
          <w:sz w:val="18"/>
          <w:szCs w:val="18"/>
          <w:lang w:val="en-US"/>
        </w:rPr>
        <w:t xml:space="preserve">Cst. </w:t>
      </w:r>
      <w:r w:rsidR="00732034" w:rsidRPr="00F118C4">
        <w:rPr>
          <w:rFonts w:ascii="Palatino Linotype" w:hAnsi="Palatino Linotype" w:cstheme="minorHAnsi"/>
          <w:b/>
          <w:sz w:val="18"/>
          <w:szCs w:val="18"/>
        </w:rPr>
        <w:t xml:space="preserve">Effringere ut   : ut est postposé.   </w:t>
      </w:r>
      <w:r w:rsidRPr="00F118C4">
        <w:rPr>
          <w:rFonts w:ascii="Palatino Linotype" w:hAnsi="Palatino Linotype" w:cstheme="minorHAnsi"/>
          <w:b/>
          <w:sz w:val="18"/>
          <w:szCs w:val="18"/>
        </w:rPr>
        <w:t xml:space="preserve"> </w:t>
      </w:r>
      <w:r w:rsidR="00732034" w:rsidRPr="00F118C4">
        <w:rPr>
          <w:rFonts w:ascii="Palatino Linotype" w:hAnsi="Palatino Linotype" w:cstheme="minorHAnsi"/>
          <w:b/>
          <w:sz w:val="18"/>
          <w:szCs w:val="18"/>
        </w:rPr>
        <w:t xml:space="preserve">    </w:t>
      </w:r>
      <w:r w:rsidRPr="00F118C4">
        <w:rPr>
          <w:rFonts w:ascii="Palatino Linotype" w:hAnsi="Palatino Linotype" w:cstheme="minorHAnsi"/>
          <w:b/>
          <w:sz w:val="18"/>
          <w:szCs w:val="18"/>
        </w:rPr>
        <w:t xml:space="preserve"> </w:t>
      </w:r>
      <w:r w:rsidR="00AE16A3" w:rsidRPr="00F118C4">
        <w:rPr>
          <w:rFonts w:ascii="Palatino Linotype" w:hAnsi="Palatino Linotype" w:cstheme="minorHAnsi"/>
          <w:b/>
          <w:sz w:val="18"/>
          <w:szCs w:val="18"/>
        </w:rPr>
        <w:t>Inrit</w:t>
      </w:r>
      <w:r w:rsidR="00AE16A3" w:rsidRPr="00F118C4">
        <w:rPr>
          <w:rFonts w:ascii="Palatino Linotype" w:hAnsi="Palatino Linotype" w:cstheme="minorHAnsi"/>
          <w:b/>
          <w:bCs/>
          <w:sz w:val="18"/>
          <w:szCs w:val="18"/>
        </w:rPr>
        <w:t>ā</w:t>
      </w:r>
      <w:r w:rsidR="00AE16A3" w:rsidRPr="00F118C4">
        <w:rPr>
          <w:rFonts w:ascii="Palatino Linotype" w:hAnsi="Palatino Linotype" w:cstheme="minorHAnsi"/>
          <w:b/>
          <w:sz w:val="18"/>
          <w:szCs w:val="18"/>
        </w:rPr>
        <w:t>t. = inrritavit</w:t>
      </w:r>
      <w:r w:rsidR="00CA3BD1" w:rsidRPr="00F118C4">
        <w:rPr>
          <w:rFonts w:ascii="Palatino Linotype" w:hAnsi="Palatino Linotype" w:cstheme="minorHAnsi"/>
          <w:b/>
          <w:sz w:val="18"/>
          <w:szCs w:val="18"/>
        </w:rPr>
        <w:t xml:space="preserve"> </w:t>
      </w:r>
      <w:r w:rsidR="00AE16A3" w:rsidRPr="00F118C4">
        <w:rPr>
          <w:rFonts w:ascii="Palatino Linotype" w:hAnsi="Palatino Linotype" w:cstheme="minorHAnsi"/>
          <w:b/>
          <w:sz w:val="18"/>
          <w:szCs w:val="18"/>
        </w:rPr>
        <w:t xml:space="preserve">: </w:t>
      </w:r>
      <w:r w:rsidR="00AE16A3" w:rsidRPr="00F118C4">
        <w:rPr>
          <w:rFonts w:ascii="Palatino Linotype" w:hAnsi="Palatino Linotype" w:cstheme="minorHAnsi"/>
          <w:bCs/>
          <w:sz w:val="18"/>
          <w:szCs w:val="18"/>
        </w:rPr>
        <w:t>parfait contracté</w:t>
      </w:r>
      <w:r w:rsidR="00CA3BD1" w:rsidRPr="00F118C4">
        <w:rPr>
          <w:rFonts w:ascii="Palatino Linotype" w:hAnsi="Palatino Linotype" w:cstheme="minorHAnsi"/>
          <w:bCs/>
          <w:sz w:val="18"/>
          <w:szCs w:val="18"/>
        </w:rPr>
        <w:t xml:space="preserve"> </w:t>
      </w:r>
      <w:r w:rsidR="00AE16A3" w:rsidRPr="00F118C4">
        <w:rPr>
          <w:rFonts w:ascii="Palatino Linotype" w:hAnsi="Palatino Linotype" w:cstheme="minorHAnsi"/>
          <w:bCs/>
          <w:sz w:val="18"/>
          <w:szCs w:val="18"/>
        </w:rPr>
        <w:t>; la finale est longue (E-R).</w:t>
      </w:r>
      <w:r w:rsidR="00AE16A3" w:rsidRPr="00F118C4">
        <w:rPr>
          <w:rFonts w:ascii="Palatino Linotype" w:hAnsi="Palatino Linotype" w:cstheme="minorHAnsi"/>
          <w:b/>
          <w:sz w:val="18"/>
          <w:szCs w:val="18"/>
        </w:rPr>
        <w:t xml:space="preserve">  Inritat </w:t>
      </w:r>
      <w:r w:rsidR="00AE16A3" w:rsidRPr="00F118C4">
        <w:rPr>
          <w:rFonts w:ascii="Palatino Linotype" w:hAnsi="Palatino Linotype" w:cstheme="minorHAnsi"/>
          <w:sz w:val="18"/>
          <w:szCs w:val="18"/>
        </w:rPr>
        <w:t>a pour sujet</w:t>
      </w:r>
      <w:r w:rsidR="00AE16A3" w:rsidRPr="00F118C4">
        <w:rPr>
          <w:rFonts w:ascii="Palatino Linotype" w:hAnsi="Palatino Linotype" w:cstheme="minorHAnsi"/>
          <w:b/>
          <w:sz w:val="18"/>
          <w:szCs w:val="18"/>
        </w:rPr>
        <w:t xml:space="preserve"> fama, fulmina, caelum, </w:t>
      </w:r>
      <w:r w:rsidR="00AE16A3" w:rsidRPr="00F118C4">
        <w:rPr>
          <w:rFonts w:ascii="Palatino Linotype" w:hAnsi="Palatino Linotype" w:cstheme="minorHAnsi"/>
          <w:sz w:val="18"/>
          <w:szCs w:val="18"/>
        </w:rPr>
        <w:t>comme</w:t>
      </w:r>
      <w:r w:rsidR="00AE16A3" w:rsidRPr="00F118C4">
        <w:rPr>
          <w:rFonts w:ascii="Palatino Linotype" w:hAnsi="Palatino Linotype" w:cstheme="minorHAnsi"/>
          <w:b/>
          <w:sz w:val="18"/>
          <w:szCs w:val="18"/>
        </w:rPr>
        <w:t xml:space="preserve"> compressit.  </w:t>
      </w:r>
      <w:r w:rsidR="00E11954" w:rsidRPr="00F118C4">
        <w:rPr>
          <w:rFonts w:ascii="Palatino Linotype" w:hAnsi="Palatino Linotype" w:cstheme="minorHAnsi"/>
          <w:b/>
          <w:sz w:val="18"/>
          <w:szCs w:val="18"/>
        </w:rPr>
        <w:t xml:space="preserve"> </w:t>
      </w:r>
      <w:r w:rsidR="00AE16A3" w:rsidRPr="00F118C4">
        <w:rPr>
          <w:rFonts w:ascii="Palatino Linotype" w:hAnsi="Palatino Linotype" w:cstheme="minorHAnsi"/>
          <w:b/>
          <w:sz w:val="18"/>
          <w:szCs w:val="18"/>
        </w:rPr>
        <w:t>animi</w:t>
      </w:r>
      <w:r w:rsidR="00CA3BD1" w:rsidRPr="00F118C4">
        <w:rPr>
          <w:rFonts w:ascii="Palatino Linotype" w:hAnsi="Palatino Linotype" w:cstheme="minorHAnsi"/>
          <w:b/>
          <w:sz w:val="18"/>
          <w:szCs w:val="18"/>
        </w:rPr>
        <w:t xml:space="preserve"> </w:t>
      </w:r>
      <w:r w:rsidR="00AE16A3" w:rsidRPr="00F118C4">
        <w:rPr>
          <w:rFonts w:ascii="Palatino Linotype" w:hAnsi="Palatino Linotype" w:cstheme="minorHAnsi"/>
          <w:b/>
          <w:sz w:val="18"/>
          <w:szCs w:val="18"/>
        </w:rPr>
        <w:t xml:space="preserve">: ici </w:t>
      </w:r>
      <w:r w:rsidR="00AE16A3" w:rsidRPr="00F118C4">
        <w:rPr>
          <w:rFonts w:ascii="Palatino Linotype" w:hAnsi="Palatino Linotype" w:cstheme="minorHAnsi"/>
          <w:bCs/>
          <w:sz w:val="18"/>
          <w:szCs w:val="18"/>
        </w:rPr>
        <w:t>plutôt esprit (</w:t>
      </w:r>
      <w:r w:rsidR="00732034" w:rsidRPr="00F118C4">
        <w:rPr>
          <w:rFonts w:ascii="Palatino Linotype" w:hAnsi="Palatino Linotype" w:cstheme="minorHAnsi"/>
          <w:bCs/>
          <w:sz w:val="18"/>
          <w:szCs w:val="18"/>
        </w:rPr>
        <w:t>e</w:t>
      </w:r>
      <w:r w:rsidR="00AE16A3" w:rsidRPr="00F118C4">
        <w:rPr>
          <w:rFonts w:ascii="Palatino Linotype" w:hAnsi="Palatino Linotype" w:cstheme="minorHAnsi"/>
          <w:bCs/>
          <w:sz w:val="18"/>
          <w:szCs w:val="18"/>
        </w:rPr>
        <w:t>sprit)  que pensée (mind)  selon Bailey.</w:t>
      </w:r>
      <w:r w:rsidR="00AE16A3" w:rsidRPr="00F118C4">
        <w:rPr>
          <w:rFonts w:ascii="Palatino Linotype" w:hAnsi="Palatino Linotype" w:cstheme="minorHAnsi"/>
          <w:b/>
          <w:sz w:val="18"/>
          <w:szCs w:val="18"/>
        </w:rPr>
        <w:t xml:space="preserve"> </w:t>
      </w:r>
      <w:r w:rsidR="00052A7B" w:rsidRPr="00F118C4">
        <w:rPr>
          <w:rFonts w:ascii="Palatino Linotype" w:hAnsi="Palatino Linotype" w:cstheme="minorHAnsi"/>
          <w:b/>
          <w:sz w:val="18"/>
          <w:szCs w:val="18"/>
        </w:rPr>
        <w:t xml:space="preserve">   </w:t>
      </w:r>
      <w:r w:rsidR="00732034" w:rsidRPr="00F118C4">
        <w:rPr>
          <w:rFonts w:ascii="Palatino Linotype" w:hAnsi="Palatino Linotype" w:cstheme="minorHAnsi"/>
          <w:b/>
          <w:sz w:val="18"/>
          <w:szCs w:val="18"/>
        </w:rPr>
        <w:t xml:space="preserve"> </w:t>
      </w:r>
      <w:r w:rsidR="00E11954" w:rsidRPr="00F118C4">
        <w:rPr>
          <w:rFonts w:ascii="Palatino Linotype" w:hAnsi="Palatino Linotype" w:cstheme="minorHAnsi"/>
          <w:b/>
          <w:sz w:val="18"/>
          <w:szCs w:val="18"/>
        </w:rPr>
        <w:t>Ut effringere … cupiret</w:t>
      </w:r>
      <w:r w:rsidR="00CA3BD1" w:rsidRPr="00F118C4">
        <w:rPr>
          <w:rFonts w:ascii="Palatino Linotype" w:hAnsi="Palatino Linotype" w:cstheme="minorHAnsi"/>
          <w:b/>
          <w:sz w:val="18"/>
          <w:szCs w:val="18"/>
        </w:rPr>
        <w:t xml:space="preserve"> </w:t>
      </w:r>
      <w:r w:rsidR="00E11954" w:rsidRPr="00F118C4">
        <w:rPr>
          <w:rFonts w:ascii="Palatino Linotype" w:hAnsi="Palatino Linotype" w:cstheme="minorHAnsi"/>
          <w:b/>
          <w:sz w:val="18"/>
          <w:szCs w:val="18"/>
        </w:rPr>
        <w:t xml:space="preserve">: </w:t>
      </w:r>
      <w:r w:rsidR="00E11954" w:rsidRPr="00F118C4">
        <w:rPr>
          <w:rFonts w:ascii="Palatino Linotype" w:hAnsi="Palatino Linotype" w:cstheme="minorHAnsi"/>
          <w:bCs/>
          <w:sz w:val="18"/>
          <w:szCs w:val="18"/>
        </w:rPr>
        <w:t xml:space="preserve">si bien que… </w:t>
      </w:r>
      <w:r w:rsidR="00E11954" w:rsidRPr="00F118C4">
        <w:rPr>
          <w:rFonts w:ascii="Palatino Linotype" w:hAnsi="Palatino Linotype" w:cstheme="minorHAnsi"/>
          <w:b/>
          <w:sz w:val="18"/>
          <w:szCs w:val="18"/>
        </w:rPr>
        <w:t xml:space="preserve"> </w:t>
      </w:r>
      <w:r w:rsidR="00052A7B" w:rsidRPr="00F118C4">
        <w:rPr>
          <w:rFonts w:ascii="Palatino Linotype" w:hAnsi="Palatino Linotype" w:cstheme="minorHAnsi"/>
          <w:b/>
          <w:sz w:val="18"/>
          <w:szCs w:val="18"/>
        </w:rPr>
        <w:t xml:space="preserve">  Cupiret = cuperet.  </w:t>
      </w:r>
      <w:r w:rsidR="00732034" w:rsidRPr="00F118C4">
        <w:rPr>
          <w:rFonts w:ascii="Palatino Linotype" w:hAnsi="Palatino Linotype" w:cstheme="minorHAnsi"/>
          <w:b/>
          <w:sz w:val="18"/>
          <w:szCs w:val="18"/>
        </w:rPr>
        <w:t xml:space="preserve">  </w:t>
      </w:r>
      <w:r w:rsidR="00732034" w:rsidRPr="00F118C4">
        <w:rPr>
          <w:rFonts w:ascii="Palatino Linotype" w:eastAsia="Times New Roman" w:hAnsi="Palatino Linotype" w:cstheme="minorHAnsi"/>
          <w:b/>
          <w:bCs/>
          <w:kern w:val="0"/>
          <w:sz w:val="18"/>
          <w:szCs w:val="18"/>
          <w:lang w:eastAsia="fr-FR"/>
          <w14:ligatures w14:val="none"/>
        </w:rPr>
        <w:t xml:space="preserve">Effringo, ĕre, frēgi, fractum [ex + frango] </w:t>
      </w:r>
      <w:r w:rsidR="00732034" w:rsidRPr="00F118C4">
        <w:rPr>
          <w:rFonts w:ascii="Palatino Linotype" w:eastAsia="Times New Roman" w:hAnsi="Palatino Linotype" w:cstheme="minorHAnsi"/>
          <w:bCs/>
          <w:kern w:val="0"/>
          <w:sz w:val="18"/>
          <w:szCs w:val="18"/>
          <w:lang w:eastAsia="fr-FR"/>
          <w14:ligatures w14:val="none"/>
        </w:rPr>
        <w:t>:</w:t>
      </w:r>
      <w:r w:rsidR="00CA3BD1" w:rsidRPr="00F118C4">
        <w:rPr>
          <w:rFonts w:ascii="Palatino Linotype" w:eastAsia="Times New Roman" w:hAnsi="Palatino Linotype" w:cstheme="minorHAnsi"/>
          <w:bCs/>
          <w:kern w:val="0"/>
          <w:sz w:val="18"/>
          <w:szCs w:val="18"/>
          <w:lang w:eastAsia="fr-FR"/>
          <w14:ligatures w14:val="none"/>
        </w:rPr>
        <w:t xml:space="preserve">    </w:t>
      </w:r>
      <w:r w:rsidR="00732034" w:rsidRPr="00F118C4">
        <w:rPr>
          <w:rFonts w:ascii="Palatino Linotype" w:eastAsia="Times New Roman" w:hAnsi="Palatino Linotype" w:cstheme="minorHAnsi"/>
          <w:bCs/>
          <w:kern w:val="0"/>
          <w:sz w:val="18"/>
          <w:szCs w:val="18"/>
          <w:lang w:eastAsia="fr-FR"/>
          <w14:ligatures w14:val="none"/>
        </w:rPr>
        <w:t xml:space="preserve"> -</w:t>
      </w:r>
      <w:r w:rsidR="00732034" w:rsidRPr="00F118C4">
        <w:rPr>
          <w:rFonts w:ascii="Palatino Linotype" w:eastAsia="Times New Roman" w:hAnsi="Palatino Linotype" w:cstheme="minorHAnsi"/>
          <w:bCs/>
          <w:i/>
          <w:iCs/>
          <w:kern w:val="0"/>
          <w:sz w:val="18"/>
          <w:szCs w:val="18"/>
          <w:lang w:eastAsia="fr-FR"/>
          <w14:ligatures w14:val="none"/>
        </w:rPr>
        <w:t xml:space="preserve"> </w:t>
      </w:r>
      <w:r w:rsidR="00732034" w:rsidRPr="00F118C4">
        <w:rPr>
          <w:rFonts w:ascii="Palatino Linotype" w:eastAsia="Times New Roman" w:hAnsi="Palatino Linotype" w:cstheme="minorHAnsi"/>
          <w:b/>
          <w:bCs/>
          <w:i/>
          <w:iCs/>
          <w:kern w:val="0"/>
          <w:sz w:val="18"/>
          <w:szCs w:val="18"/>
          <w:lang w:eastAsia="fr-FR"/>
          <w14:ligatures w14:val="none"/>
        </w:rPr>
        <w:t>tr</w:t>
      </w:r>
      <w:r w:rsidR="00732034" w:rsidRPr="00F118C4">
        <w:rPr>
          <w:rFonts w:ascii="Palatino Linotype" w:eastAsia="Times New Roman" w:hAnsi="Palatino Linotype" w:cstheme="minorHAnsi"/>
          <w:bCs/>
          <w:i/>
          <w:iCs/>
          <w:kern w:val="0"/>
          <w:sz w:val="18"/>
          <w:szCs w:val="18"/>
          <w:lang w:eastAsia="fr-FR"/>
          <w14:ligatures w14:val="none"/>
        </w:rPr>
        <w:t>.</w:t>
      </w:r>
      <w:r w:rsidR="00CA3BD1" w:rsidRPr="00F118C4">
        <w:rPr>
          <w:rFonts w:ascii="Palatino Linotype" w:eastAsia="Times New Roman" w:hAnsi="Palatino Linotype" w:cstheme="minorHAnsi"/>
          <w:bCs/>
          <w:kern w:val="0"/>
          <w:sz w:val="18"/>
          <w:szCs w:val="18"/>
          <w:lang w:eastAsia="fr-FR"/>
          <w14:ligatures w14:val="none"/>
        </w:rPr>
        <w:t xml:space="preserve">    </w:t>
      </w:r>
      <w:r w:rsidR="00732034" w:rsidRPr="00F118C4">
        <w:rPr>
          <w:rFonts w:ascii="Palatino Linotype" w:eastAsia="Times New Roman" w:hAnsi="Palatino Linotype" w:cstheme="minorHAnsi"/>
          <w:bCs/>
          <w:kern w:val="0"/>
          <w:sz w:val="18"/>
          <w:szCs w:val="18"/>
          <w:lang w:eastAsia="fr-FR"/>
          <w14:ligatures w14:val="none"/>
        </w:rPr>
        <w:t xml:space="preserve"> 1 -</w:t>
      </w:r>
      <w:r w:rsidR="00CA3BD1" w:rsidRPr="00F118C4">
        <w:rPr>
          <w:rFonts w:ascii="Palatino Linotype" w:eastAsia="Times New Roman" w:hAnsi="Palatino Linotype" w:cstheme="minorHAnsi"/>
          <w:bCs/>
          <w:kern w:val="0"/>
          <w:sz w:val="18"/>
          <w:szCs w:val="18"/>
          <w:lang w:eastAsia="fr-FR"/>
          <w14:ligatures w14:val="none"/>
        </w:rPr>
        <w:t xml:space="preserve"> </w:t>
      </w:r>
      <w:r w:rsidR="00732034" w:rsidRPr="00F118C4">
        <w:rPr>
          <w:rFonts w:ascii="Palatino Linotype" w:eastAsia="Times New Roman" w:hAnsi="Palatino Linotype" w:cstheme="minorHAnsi"/>
          <w:bCs/>
          <w:kern w:val="0"/>
          <w:sz w:val="18"/>
          <w:szCs w:val="18"/>
          <w:lang w:eastAsia="fr-FR"/>
          <w14:ligatures w14:val="none"/>
        </w:rPr>
        <w:t>enlever en brisant, faire sauter</w:t>
      </w:r>
      <w:r w:rsidR="00E11954" w:rsidRPr="00F118C4">
        <w:rPr>
          <w:rFonts w:ascii="Palatino Linotype" w:eastAsia="Times New Roman" w:hAnsi="Palatino Linotype" w:cstheme="minorHAnsi"/>
          <w:bCs/>
          <w:kern w:val="0"/>
          <w:sz w:val="18"/>
          <w:szCs w:val="18"/>
          <w:lang w:eastAsia="fr-FR"/>
          <w14:ligatures w14:val="none"/>
        </w:rPr>
        <w:t xml:space="preserve"> </w:t>
      </w:r>
      <w:r w:rsidR="00CA3BD1" w:rsidRPr="00F118C4">
        <w:rPr>
          <w:rFonts w:ascii="Palatino Linotype" w:eastAsia="Times New Roman" w:hAnsi="Palatino Linotype" w:cstheme="minorHAnsi"/>
          <w:bCs/>
          <w:i/>
          <w:iCs/>
          <w:kern w:val="0"/>
          <w:sz w:val="18"/>
          <w:szCs w:val="18"/>
          <w:lang w:eastAsia="fr-FR"/>
          <w14:ligatures w14:val="none"/>
        </w:rPr>
        <w:t xml:space="preserve"> </w:t>
      </w:r>
      <w:r w:rsidR="00732034" w:rsidRPr="00F118C4">
        <w:rPr>
          <w:rFonts w:ascii="Palatino Linotype" w:eastAsia="Times New Roman" w:hAnsi="Palatino Linotype" w:cstheme="minorHAnsi"/>
          <w:bCs/>
          <w:i/>
          <w:iCs/>
          <w:kern w:val="0"/>
          <w:sz w:val="18"/>
          <w:szCs w:val="18"/>
          <w:lang w:eastAsia="fr-FR"/>
          <w14:ligatures w14:val="none"/>
        </w:rPr>
        <w:t>;</w:t>
      </w:r>
      <w:r w:rsidR="00CA3BD1" w:rsidRPr="00F118C4">
        <w:rPr>
          <w:rFonts w:ascii="Palatino Linotype" w:eastAsia="Times New Roman" w:hAnsi="Palatino Linotype" w:cstheme="minorHAnsi"/>
          <w:bCs/>
          <w:kern w:val="0"/>
          <w:sz w:val="18"/>
          <w:szCs w:val="18"/>
          <w:lang w:eastAsia="fr-FR"/>
          <w14:ligatures w14:val="none"/>
        </w:rPr>
        <w:t xml:space="preserve">    </w:t>
      </w:r>
      <w:r w:rsidR="00732034" w:rsidRPr="00F118C4">
        <w:rPr>
          <w:rFonts w:ascii="Palatino Linotype" w:eastAsia="Times New Roman" w:hAnsi="Palatino Linotype" w:cstheme="minorHAnsi"/>
          <w:bCs/>
          <w:kern w:val="0"/>
          <w:sz w:val="18"/>
          <w:szCs w:val="18"/>
          <w:lang w:eastAsia="fr-FR"/>
          <w14:ligatures w14:val="none"/>
        </w:rPr>
        <w:t>2 -</w:t>
      </w:r>
      <w:r w:rsidR="00CA3BD1" w:rsidRPr="00F118C4">
        <w:rPr>
          <w:rFonts w:ascii="Palatino Linotype" w:eastAsia="Times New Roman" w:hAnsi="Palatino Linotype" w:cstheme="minorHAnsi"/>
          <w:bCs/>
          <w:kern w:val="0"/>
          <w:sz w:val="18"/>
          <w:szCs w:val="18"/>
          <w:lang w:eastAsia="fr-FR"/>
          <w14:ligatures w14:val="none"/>
        </w:rPr>
        <w:t xml:space="preserve"> </w:t>
      </w:r>
      <w:r w:rsidR="00732034" w:rsidRPr="00F118C4">
        <w:rPr>
          <w:rFonts w:ascii="Palatino Linotype" w:eastAsia="Times New Roman" w:hAnsi="Palatino Linotype" w:cstheme="minorHAnsi"/>
          <w:bCs/>
          <w:kern w:val="0"/>
          <w:sz w:val="18"/>
          <w:szCs w:val="18"/>
          <w:lang w:eastAsia="fr-FR"/>
          <w14:ligatures w14:val="none"/>
        </w:rPr>
        <w:t xml:space="preserve">rompre, briser, ouvrir avec effraction, détruire. </w:t>
      </w:r>
      <w:r w:rsidR="00732034" w:rsidRPr="00F118C4">
        <w:rPr>
          <w:rFonts w:ascii="Palatino Linotype" w:eastAsia="Times New Roman" w:hAnsi="Palatino Linotype" w:cstheme="minorHAnsi"/>
          <w:bCs/>
          <w:i/>
          <w:iCs/>
          <w:kern w:val="0"/>
          <w:sz w:val="18"/>
          <w:szCs w:val="18"/>
          <w:lang w:eastAsia="fr-FR"/>
          <w14:ligatures w14:val="none"/>
        </w:rPr>
        <w:t>--- Cic. Verr.</w:t>
      </w:r>
      <w:r w:rsidR="00CA3BD1" w:rsidRPr="00F118C4">
        <w:rPr>
          <w:rFonts w:ascii="Palatino Linotype" w:eastAsia="Times New Roman" w:hAnsi="Palatino Linotype" w:cstheme="minorHAnsi"/>
          <w:bCs/>
          <w:i/>
          <w:iCs/>
          <w:kern w:val="0"/>
          <w:sz w:val="18"/>
          <w:szCs w:val="18"/>
          <w:lang w:eastAsia="fr-FR"/>
          <w14:ligatures w14:val="none"/>
        </w:rPr>
        <w:t xml:space="preserve"> </w:t>
      </w:r>
      <w:r w:rsidR="00E11954" w:rsidRPr="00F118C4">
        <w:rPr>
          <w:rFonts w:ascii="Palatino Linotype" w:eastAsia="Times New Roman" w:hAnsi="Palatino Linotype" w:cstheme="minorHAnsi"/>
          <w:bCs/>
          <w:i/>
          <w:iCs/>
          <w:kern w:val="0"/>
          <w:sz w:val="18"/>
          <w:szCs w:val="18"/>
          <w:lang w:eastAsia="fr-FR"/>
          <w14:ligatures w14:val="none"/>
        </w:rPr>
        <w:t xml:space="preserve">       </w:t>
      </w:r>
      <w:r w:rsidR="00732034" w:rsidRPr="00F118C4">
        <w:rPr>
          <w:rFonts w:ascii="Palatino Linotype" w:eastAsia="Times New Roman" w:hAnsi="Palatino Linotype" w:cstheme="minorHAnsi"/>
          <w:b/>
          <w:bCs/>
          <w:i/>
          <w:iCs/>
          <w:kern w:val="0"/>
          <w:sz w:val="18"/>
          <w:szCs w:val="18"/>
          <w:lang w:eastAsia="fr-FR"/>
          <w14:ligatures w14:val="none"/>
        </w:rPr>
        <w:t xml:space="preserve"> </w:t>
      </w:r>
      <w:r w:rsidR="00732034" w:rsidRPr="00F118C4">
        <w:rPr>
          <w:rFonts w:ascii="Palatino Linotype" w:hAnsi="Palatino Linotype" w:cstheme="minorHAnsi"/>
          <w:b/>
          <w:bCs/>
          <w:sz w:val="18"/>
          <w:szCs w:val="18"/>
        </w:rPr>
        <w:t>Artus, a, um :</w:t>
      </w:r>
      <w:r w:rsidR="00CA3BD1" w:rsidRPr="00F118C4">
        <w:rPr>
          <w:rFonts w:ascii="Palatino Linotype" w:hAnsi="Palatino Linotype" w:cstheme="minorHAnsi"/>
          <w:bCs/>
          <w:sz w:val="18"/>
          <w:szCs w:val="18"/>
        </w:rPr>
        <w:t xml:space="preserve"> </w:t>
      </w:r>
      <w:r w:rsidR="00732034" w:rsidRPr="00F118C4">
        <w:rPr>
          <w:rFonts w:ascii="Palatino Linotype" w:hAnsi="Palatino Linotype" w:cstheme="minorHAnsi"/>
          <w:bCs/>
          <w:sz w:val="18"/>
          <w:szCs w:val="18"/>
        </w:rPr>
        <w:t>serré, étroit</w:t>
      </w:r>
      <w:r w:rsidR="00CA3BD1" w:rsidRPr="00F118C4">
        <w:rPr>
          <w:rFonts w:ascii="Palatino Linotype" w:hAnsi="Palatino Linotype" w:cstheme="minorHAnsi"/>
          <w:bCs/>
          <w:sz w:val="18"/>
          <w:szCs w:val="18"/>
        </w:rPr>
        <w:t xml:space="preserve"> </w:t>
      </w:r>
      <w:r w:rsidR="00732034" w:rsidRPr="00F118C4">
        <w:rPr>
          <w:rFonts w:ascii="Palatino Linotype" w:hAnsi="Palatino Linotype" w:cstheme="minorHAnsi"/>
          <w:bCs/>
          <w:sz w:val="18"/>
          <w:szCs w:val="18"/>
        </w:rPr>
        <w:t>; resserré</w:t>
      </w:r>
      <w:r w:rsidR="00CA3BD1" w:rsidRPr="00F118C4">
        <w:rPr>
          <w:rFonts w:ascii="Palatino Linotype" w:hAnsi="Palatino Linotype" w:cstheme="minorHAnsi"/>
          <w:bCs/>
          <w:sz w:val="18"/>
          <w:szCs w:val="18"/>
        </w:rPr>
        <w:t xml:space="preserve"> </w:t>
      </w:r>
      <w:r w:rsidR="00732034" w:rsidRPr="00F118C4">
        <w:rPr>
          <w:rFonts w:ascii="Palatino Linotype" w:hAnsi="Palatino Linotype" w:cstheme="minorHAnsi"/>
          <w:bCs/>
          <w:sz w:val="18"/>
          <w:szCs w:val="18"/>
        </w:rPr>
        <w:t>;</w:t>
      </w:r>
      <w:r w:rsidR="00CA3BD1" w:rsidRPr="00F118C4">
        <w:rPr>
          <w:rFonts w:ascii="Palatino Linotype" w:hAnsi="Palatino Linotype" w:cstheme="minorHAnsi"/>
          <w:bCs/>
          <w:sz w:val="18"/>
          <w:szCs w:val="18"/>
        </w:rPr>
        <w:t xml:space="preserve"> </w:t>
      </w:r>
      <w:r w:rsidR="00732034" w:rsidRPr="00F118C4">
        <w:rPr>
          <w:rFonts w:ascii="Palatino Linotype" w:hAnsi="Palatino Linotype" w:cstheme="minorHAnsi"/>
          <w:bCs/>
          <w:sz w:val="18"/>
          <w:szCs w:val="18"/>
        </w:rPr>
        <w:t>serré, mesuré, limité.</w:t>
      </w:r>
    </w:p>
  </w:footnote>
  <w:footnote w:id="71">
    <w:p w:rsidR="00B963A5" w:rsidRPr="00F118C4" w:rsidRDefault="00B963A5" w:rsidP="007304C5">
      <w:pPr>
        <w:tabs>
          <w:tab w:val="left" w:pos="284"/>
          <w:tab w:val="left" w:pos="426"/>
          <w:tab w:val="left" w:pos="567"/>
        </w:tabs>
        <w:spacing w:after="120"/>
        <w:ind w:firstLine="426"/>
        <w:rPr>
          <w:rFonts w:ascii="Palatino Linotype" w:hAnsi="Palatino Linotype" w:cstheme="minorHAnsi"/>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943E7A" w:rsidRPr="00F118C4">
        <w:rPr>
          <w:rFonts w:ascii="Palatino Linotype" w:hAnsi="Palatino Linotype" w:cstheme="minorHAnsi"/>
          <w:b/>
          <w:sz w:val="18"/>
          <w:szCs w:val="18"/>
        </w:rPr>
        <w:t>71.</w:t>
      </w:r>
      <w:r w:rsidR="00AB04E5" w:rsidRPr="00F118C4">
        <w:rPr>
          <w:rFonts w:ascii="Palatino Linotype" w:hAnsi="Palatino Linotype" w:cstheme="minorHAnsi"/>
          <w:b/>
          <w:sz w:val="18"/>
          <w:szCs w:val="18"/>
        </w:rPr>
        <w:t xml:space="preserve">— </w:t>
      </w:r>
      <w:r w:rsidR="00943E7A" w:rsidRPr="00F118C4">
        <w:rPr>
          <w:rFonts w:ascii="Palatino Linotype" w:hAnsi="Palatino Linotype" w:cstheme="minorHAnsi"/>
          <w:b/>
          <w:sz w:val="18"/>
          <w:szCs w:val="18"/>
        </w:rPr>
        <w:t xml:space="preserve"> naturae primus portarum claustra cupiret. </w:t>
      </w:r>
      <w:r w:rsidRPr="00F118C4">
        <w:rPr>
          <w:rFonts w:ascii="Palatino Linotype" w:hAnsi="Palatino Linotype" w:cstheme="minorHAnsi"/>
          <w:b/>
          <w:sz w:val="18"/>
          <w:szCs w:val="18"/>
        </w:rPr>
        <w:t xml:space="preserve">—     </w:t>
      </w:r>
      <w:r w:rsidR="008C2205" w:rsidRPr="00F118C4">
        <w:rPr>
          <w:rFonts w:ascii="Palatino Linotype" w:hAnsi="Palatino Linotype" w:cstheme="minorHAnsi"/>
          <w:b/>
          <w:sz w:val="18"/>
          <w:szCs w:val="18"/>
        </w:rPr>
        <w:t xml:space="preserve"> cupiret. i long (</w:t>
      </w:r>
      <w:r w:rsidR="00FC597D" w:rsidRPr="00F118C4">
        <w:rPr>
          <w:rFonts w:ascii="Palatino Linotype" w:hAnsi="Palatino Linotype" w:cstheme="minorHAnsi"/>
          <w:b/>
          <w:sz w:val="18"/>
          <w:szCs w:val="18"/>
        </w:rPr>
        <w:t xml:space="preserve"> E-R- )   </w:t>
      </w:r>
      <w:r w:rsidR="00FC597D" w:rsidRPr="00F118C4">
        <w:rPr>
          <w:rFonts w:ascii="Palatino Linotype" w:hAnsi="Palatino Linotype" w:cstheme="minorHAnsi"/>
          <w:b/>
          <w:bCs/>
          <w:sz w:val="18"/>
          <w:szCs w:val="18"/>
        </w:rPr>
        <w:t>Cŭpĭo, ĕre, īvi (ĭi), ītum :</w:t>
      </w:r>
      <w:r w:rsidR="00CA3BD1" w:rsidRPr="00F118C4">
        <w:rPr>
          <w:rFonts w:ascii="Palatino Linotype" w:hAnsi="Palatino Linotype" w:cstheme="minorHAnsi"/>
          <w:b/>
          <w:bCs/>
          <w:sz w:val="18"/>
          <w:szCs w:val="18"/>
        </w:rPr>
        <w:t xml:space="preserve"> </w:t>
      </w:r>
      <w:r w:rsidR="00FC597D" w:rsidRPr="00F118C4">
        <w:rPr>
          <w:rFonts w:ascii="Palatino Linotype" w:hAnsi="Palatino Linotype" w:cstheme="minorHAnsi"/>
          <w:b/>
          <w:bCs/>
          <w:sz w:val="18"/>
          <w:szCs w:val="18"/>
        </w:rPr>
        <w:t>- (</w:t>
      </w:r>
      <w:r w:rsidR="00FC597D" w:rsidRPr="00F118C4">
        <w:rPr>
          <w:rFonts w:ascii="Palatino Linotype" w:hAnsi="Palatino Linotype" w:cstheme="minorHAnsi"/>
          <w:b/>
          <w:bCs/>
          <w:i/>
          <w:iCs/>
          <w:sz w:val="18"/>
          <w:szCs w:val="18"/>
        </w:rPr>
        <w:t>4° conj. cup</w:t>
      </w:r>
      <w:r w:rsidR="00FC597D" w:rsidRPr="00F118C4">
        <w:rPr>
          <w:rFonts w:ascii="Palatino Linotype" w:hAnsi="Palatino Linotype" w:cstheme="minorHAnsi"/>
          <w:b/>
          <w:bCs/>
          <w:sz w:val="18"/>
          <w:szCs w:val="18"/>
        </w:rPr>
        <w:t>ī</w:t>
      </w:r>
      <w:r w:rsidR="00FC597D" w:rsidRPr="00F118C4">
        <w:rPr>
          <w:rFonts w:ascii="Palatino Linotype" w:hAnsi="Palatino Linotype" w:cstheme="minorHAnsi"/>
          <w:b/>
          <w:bCs/>
          <w:i/>
          <w:iCs/>
          <w:sz w:val="18"/>
          <w:szCs w:val="18"/>
        </w:rPr>
        <w:t>ret Lucr. 1, 71</w:t>
      </w:r>
      <w:r w:rsidR="00FC597D" w:rsidRPr="00F118C4">
        <w:rPr>
          <w:rFonts w:ascii="Palatino Linotype" w:hAnsi="Palatino Linotype" w:cstheme="minorHAnsi"/>
          <w:sz w:val="18"/>
          <w:szCs w:val="18"/>
        </w:rPr>
        <w:t>)</w:t>
      </w:r>
      <w:r w:rsidR="00CA3BD1" w:rsidRPr="00F118C4">
        <w:rPr>
          <w:rFonts w:ascii="Palatino Linotype" w:hAnsi="Palatino Linotype" w:cstheme="minorHAnsi"/>
          <w:sz w:val="18"/>
          <w:szCs w:val="18"/>
        </w:rPr>
        <w:t xml:space="preserve"> </w:t>
      </w:r>
      <w:r w:rsidR="00FC597D" w:rsidRPr="00F118C4">
        <w:rPr>
          <w:rFonts w:ascii="Palatino Linotype" w:hAnsi="Palatino Linotype" w:cstheme="minorHAnsi"/>
          <w:sz w:val="18"/>
          <w:szCs w:val="18"/>
        </w:rPr>
        <w:t xml:space="preserve">: </w:t>
      </w:r>
      <w:r w:rsidR="00FC597D" w:rsidRPr="00F118C4">
        <w:rPr>
          <w:rFonts w:ascii="Palatino Linotype" w:hAnsi="Palatino Linotype" w:cstheme="minorHAnsi"/>
          <w:bCs/>
          <w:sz w:val="18"/>
          <w:szCs w:val="18"/>
        </w:rPr>
        <w:t>désirer passionnément, avoir envie de, souhaiter, convoiter</w:t>
      </w:r>
      <w:r w:rsidR="00CA3BD1" w:rsidRPr="00F118C4">
        <w:rPr>
          <w:rFonts w:ascii="Palatino Linotype" w:hAnsi="Palatino Linotype" w:cstheme="minorHAnsi"/>
          <w:bCs/>
          <w:sz w:val="18"/>
          <w:szCs w:val="18"/>
        </w:rPr>
        <w:t xml:space="preserve"> </w:t>
      </w:r>
      <w:r w:rsidR="00FC597D" w:rsidRPr="00F118C4">
        <w:rPr>
          <w:rFonts w:ascii="Palatino Linotype" w:hAnsi="Palatino Linotype" w:cstheme="minorHAnsi"/>
          <w:bCs/>
          <w:sz w:val="18"/>
          <w:szCs w:val="18"/>
        </w:rPr>
        <w:t xml:space="preserve">; cst avec inf. (effringere).  </w:t>
      </w:r>
      <w:r w:rsidR="008813F4" w:rsidRPr="00F118C4">
        <w:rPr>
          <w:rFonts w:ascii="Palatino Linotype" w:hAnsi="Palatino Linotype" w:cstheme="minorHAnsi"/>
          <w:bCs/>
          <w:sz w:val="18"/>
          <w:szCs w:val="18"/>
        </w:rPr>
        <w:t xml:space="preserve">    </w:t>
      </w:r>
      <w:bookmarkStart w:id="35" w:name="claustrum"/>
      <w:bookmarkStart w:id="36" w:name="clostrum"/>
      <w:bookmarkEnd w:id="35"/>
      <w:bookmarkEnd w:id="36"/>
      <w:r w:rsidR="008813F4" w:rsidRPr="00F118C4">
        <w:rPr>
          <w:rFonts w:ascii="Palatino Linotype" w:hAnsi="Palatino Linotype" w:cstheme="minorHAnsi"/>
          <w:b/>
          <w:sz w:val="18"/>
          <w:szCs w:val="18"/>
        </w:rPr>
        <w:t>C</w:t>
      </w:r>
      <w:r w:rsidR="008813F4" w:rsidRPr="00F118C4">
        <w:rPr>
          <w:rFonts w:ascii="Palatino Linotype" w:hAnsi="Palatino Linotype" w:cstheme="minorHAnsi"/>
          <w:b/>
          <w:bCs/>
          <w:sz w:val="18"/>
          <w:szCs w:val="18"/>
        </w:rPr>
        <w:t xml:space="preserve">laustrum, ī, n. </w:t>
      </w:r>
      <w:r w:rsidR="008813F4" w:rsidRPr="00F118C4">
        <w:rPr>
          <w:rFonts w:ascii="Palatino Linotype" w:hAnsi="Palatino Linotype" w:cstheme="minorHAnsi"/>
          <w:b/>
          <w:bCs/>
          <w:i/>
          <w:iCs/>
          <w:sz w:val="18"/>
          <w:szCs w:val="18"/>
        </w:rPr>
        <w:t>rare, employé surtout au plur.</w:t>
      </w:r>
      <w:r w:rsidR="00CA3BD1" w:rsidRPr="00F118C4">
        <w:rPr>
          <w:rFonts w:ascii="Palatino Linotype" w:hAnsi="Palatino Linotype" w:cstheme="minorHAnsi"/>
          <w:b/>
          <w:bCs/>
          <w:i/>
          <w:iCs/>
          <w:sz w:val="18"/>
          <w:szCs w:val="18"/>
        </w:rPr>
        <w:t xml:space="preserve"> </w:t>
      </w:r>
      <w:r w:rsidR="008813F4" w:rsidRPr="00F118C4">
        <w:rPr>
          <w:rFonts w:ascii="Palatino Linotype" w:hAnsi="Palatino Linotype" w:cstheme="minorHAnsi"/>
          <w:b/>
          <w:bCs/>
          <w:i/>
          <w:iCs/>
          <w:sz w:val="18"/>
          <w:szCs w:val="18"/>
        </w:rPr>
        <w:t xml:space="preserve">:  </w:t>
      </w:r>
      <w:bookmarkStart w:id="37" w:name="claustra"/>
      <w:bookmarkEnd w:id="37"/>
      <w:r w:rsidR="008813F4" w:rsidRPr="00F118C4">
        <w:rPr>
          <w:rFonts w:ascii="Palatino Linotype" w:hAnsi="Palatino Linotype" w:cstheme="minorHAnsi"/>
          <w:b/>
          <w:bCs/>
          <w:sz w:val="18"/>
          <w:szCs w:val="18"/>
        </w:rPr>
        <w:t xml:space="preserve">Claustra (clostra), ōrum, n. [claudo] : </w:t>
      </w:r>
      <w:r w:rsidR="008813F4" w:rsidRPr="00F118C4">
        <w:rPr>
          <w:rFonts w:ascii="Palatino Linotype" w:hAnsi="Palatino Linotype" w:cstheme="minorHAnsi"/>
          <w:bCs/>
          <w:sz w:val="18"/>
          <w:szCs w:val="18"/>
        </w:rPr>
        <w:t>fermeture d'une porte, verrous</w:t>
      </w:r>
      <w:r w:rsidR="00CA3BD1" w:rsidRPr="00F118C4">
        <w:rPr>
          <w:rFonts w:ascii="Palatino Linotype" w:hAnsi="Palatino Linotype" w:cstheme="minorHAnsi"/>
          <w:bCs/>
          <w:sz w:val="18"/>
          <w:szCs w:val="18"/>
        </w:rPr>
        <w:t xml:space="preserve"> </w:t>
      </w:r>
      <w:r w:rsidR="008813F4" w:rsidRPr="00F118C4">
        <w:rPr>
          <w:rFonts w:ascii="Palatino Linotype" w:hAnsi="Palatino Linotype" w:cstheme="minorHAnsi"/>
          <w:bCs/>
          <w:sz w:val="18"/>
          <w:szCs w:val="18"/>
        </w:rPr>
        <w:t xml:space="preserve">; </w:t>
      </w:r>
      <w:r w:rsidR="008813F4" w:rsidRPr="00F118C4">
        <w:rPr>
          <w:rFonts w:ascii="Palatino Linotype" w:hAnsi="Palatino Linotype" w:cstheme="minorHAnsi"/>
          <w:b/>
          <w:bCs/>
          <w:i/>
          <w:iCs/>
          <w:sz w:val="18"/>
          <w:szCs w:val="18"/>
        </w:rPr>
        <w:t xml:space="preserve"> ‖ claustra portarum, Liv. 5, 21, 10</w:t>
      </w:r>
      <w:r w:rsidR="008813F4" w:rsidRPr="00F118C4">
        <w:rPr>
          <w:rFonts w:ascii="Palatino Linotype" w:hAnsi="Palatino Linotype" w:cstheme="minorHAnsi"/>
          <w:b/>
          <w:bCs/>
          <w:sz w:val="18"/>
          <w:szCs w:val="18"/>
        </w:rPr>
        <w:t>)</w:t>
      </w:r>
      <w:r w:rsidR="00CA3BD1" w:rsidRPr="00F118C4">
        <w:rPr>
          <w:rFonts w:ascii="Palatino Linotype" w:hAnsi="Palatino Linotype" w:cstheme="minorHAnsi"/>
          <w:b/>
          <w:bCs/>
          <w:sz w:val="18"/>
          <w:szCs w:val="18"/>
        </w:rPr>
        <w:t xml:space="preserve"> </w:t>
      </w:r>
      <w:r w:rsidR="008813F4" w:rsidRPr="00F118C4">
        <w:rPr>
          <w:rFonts w:ascii="Palatino Linotype" w:hAnsi="Palatino Linotype" w:cstheme="minorHAnsi"/>
          <w:b/>
          <w:bCs/>
          <w:sz w:val="18"/>
          <w:szCs w:val="18"/>
        </w:rPr>
        <w:t xml:space="preserve"> ‖</w:t>
      </w:r>
      <w:r w:rsidR="008813F4" w:rsidRPr="00F118C4">
        <w:rPr>
          <w:rFonts w:ascii="Palatino Linotype" w:hAnsi="Palatino Linotype" w:cstheme="minorHAnsi"/>
          <w:bCs/>
          <w:sz w:val="18"/>
          <w:szCs w:val="18"/>
        </w:rPr>
        <w:t xml:space="preserve"> ; fermeture d'un port : chaîne</w:t>
      </w:r>
      <w:r w:rsidR="00CA3BD1" w:rsidRPr="00F118C4">
        <w:rPr>
          <w:rFonts w:ascii="Palatino Linotype" w:hAnsi="Palatino Linotype" w:cstheme="minorHAnsi"/>
          <w:bCs/>
          <w:sz w:val="18"/>
          <w:szCs w:val="18"/>
        </w:rPr>
        <w:t xml:space="preserve"> </w:t>
      </w:r>
      <w:r w:rsidR="008813F4" w:rsidRPr="00F118C4">
        <w:rPr>
          <w:rFonts w:ascii="Palatino Linotype" w:hAnsi="Palatino Linotype" w:cstheme="minorHAnsi"/>
          <w:bCs/>
          <w:sz w:val="18"/>
          <w:szCs w:val="18"/>
        </w:rPr>
        <w:t>; obstruction de l'entrée</w:t>
      </w:r>
      <w:r w:rsidR="00CA3BD1" w:rsidRPr="00F118C4">
        <w:rPr>
          <w:rFonts w:ascii="Palatino Linotype" w:hAnsi="Palatino Linotype" w:cstheme="minorHAnsi"/>
          <w:bCs/>
          <w:sz w:val="18"/>
          <w:szCs w:val="18"/>
        </w:rPr>
        <w:t xml:space="preserve"> </w:t>
      </w:r>
      <w:r w:rsidR="008813F4" w:rsidRPr="00F118C4">
        <w:rPr>
          <w:rFonts w:ascii="Palatino Linotype" w:hAnsi="Palatino Linotype" w:cstheme="minorHAnsi"/>
          <w:bCs/>
          <w:sz w:val="18"/>
          <w:szCs w:val="18"/>
        </w:rPr>
        <w:t>; barrière, clôture</w:t>
      </w:r>
      <w:r w:rsidR="00CA3BD1" w:rsidRPr="00F118C4">
        <w:rPr>
          <w:rFonts w:ascii="Palatino Linotype" w:hAnsi="Palatino Linotype" w:cstheme="minorHAnsi"/>
          <w:bCs/>
          <w:sz w:val="18"/>
          <w:szCs w:val="18"/>
        </w:rPr>
        <w:t xml:space="preserve"> </w:t>
      </w:r>
      <w:r w:rsidR="008813F4" w:rsidRPr="00F118C4">
        <w:rPr>
          <w:rFonts w:ascii="Palatino Linotype" w:hAnsi="Palatino Linotype" w:cstheme="minorHAnsi"/>
          <w:bCs/>
          <w:sz w:val="18"/>
          <w:szCs w:val="18"/>
        </w:rPr>
        <w:t>; lieu fermé, prison, enceinte.</w:t>
      </w:r>
      <w:r w:rsidR="00CA3BD1" w:rsidRPr="00F118C4">
        <w:rPr>
          <w:rFonts w:ascii="Palatino Linotype" w:hAnsi="Palatino Linotype" w:cstheme="minorHAnsi"/>
          <w:b/>
          <w:bCs/>
          <w:sz w:val="18"/>
          <w:szCs w:val="18"/>
        </w:rPr>
        <w:t xml:space="preserve">  </w:t>
      </w:r>
      <w:r w:rsidR="008813F4" w:rsidRPr="00F118C4">
        <w:rPr>
          <w:rFonts w:ascii="Palatino Linotype" w:hAnsi="Palatino Linotype" w:cstheme="minorHAnsi"/>
          <w:b/>
          <w:bCs/>
          <w:sz w:val="18"/>
          <w:szCs w:val="18"/>
        </w:rPr>
        <w:t xml:space="preserve">  </w:t>
      </w:r>
      <w:r w:rsidR="008813F4" w:rsidRPr="00F118C4">
        <w:rPr>
          <w:rFonts w:ascii="Palatino Linotype" w:hAnsi="Palatino Linotype" w:cstheme="minorHAnsi"/>
          <w:b/>
          <w:bCs/>
          <w:sz w:val="18"/>
          <w:szCs w:val="18"/>
        </w:rPr>
        <w:br/>
      </w:r>
      <w:r w:rsidR="008813F4" w:rsidRPr="00F118C4">
        <w:rPr>
          <w:rFonts w:ascii="Palatino Linotype" w:hAnsi="Palatino Linotype" w:cstheme="minorHAnsi"/>
          <w:b/>
          <w:bCs/>
          <w:sz w:val="18"/>
          <w:szCs w:val="18"/>
        </w:rPr>
        <w:tab/>
      </w:r>
      <w:r w:rsidR="008813F4" w:rsidRPr="00F118C4">
        <w:rPr>
          <w:rFonts w:ascii="Palatino Linotype" w:hAnsi="Palatino Linotype" w:cstheme="minorHAnsi"/>
          <w:b/>
          <w:bCs/>
          <w:color w:val="C00000"/>
          <w:sz w:val="18"/>
          <w:szCs w:val="18"/>
        </w:rPr>
        <w:t>NB.</w:t>
      </w:r>
      <w:r w:rsidR="008813F4" w:rsidRPr="00F118C4">
        <w:rPr>
          <w:rFonts w:ascii="Palatino Linotype" w:hAnsi="Palatino Linotype" w:cstheme="minorHAnsi"/>
          <w:bCs/>
          <w:sz w:val="18"/>
          <w:szCs w:val="18"/>
        </w:rPr>
        <w:t xml:space="preserve"> </w:t>
      </w:r>
      <w:r w:rsidR="008813F4" w:rsidRPr="00F118C4">
        <w:rPr>
          <w:rFonts w:ascii="Palatino Linotype" w:hAnsi="Palatino Linotype" w:cstheme="minorHAnsi"/>
          <w:b/>
          <w:bCs/>
          <w:sz w:val="18"/>
          <w:szCs w:val="18"/>
        </w:rPr>
        <w:t>Notion, Dictionnaire.   Nātūra, æ, f.</w:t>
      </w:r>
      <w:r w:rsidR="008813F4" w:rsidRPr="00F118C4">
        <w:rPr>
          <w:rFonts w:ascii="Palatino Linotype" w:hAnsi="Palatino Linotype" w:cstheme="minorHAnsi"/>
          <w:bCs/>
          <w:sz w:val="18"/>
          <w:szCs w:val="18"/>
        </w:rPr>
        <w:t xml:space="preserve"> [nascor] : 1 - action de mettre au monde, génération, naissance</w:t>
      </w:r>
      <w:r w:rsidR="00CA3BD1" w:rsidRPr="00F118C4">
        <w:rPr>
          <w:rFonts w:ascii="Palatino Linotype" w:hAnsi="Palatino Linotype" w:cstheme="minorHAnsi"/>
          <w:bCs/>
          <w:sz w:val="18"/>
          <w:szCs w:val="18"/>
        </w:rPr>
        <w:t xml:space="preserve"> </w:t>
      </w:r>
      <w:r w:rsidR="008813F4" w:rsidRPr="00F118C4">
        <w:rPr>
          <w:rFonts w:ascii="Palatino Linotype" w:hAnsi="Palatino Linotype" w:cstheme="minorHAnsi"/>
          <w:bCs/>
          <w:sz w:val="18"/>
          <w:szCs w:val="18"/>
        </w:rPr>
        <w:t>;    2 - nature, essence, propriété, qualité, constitution, manière d'être, configuration (</w:t>
      </w:r>
      <w:r w:rsidR="008813F4" w:rsidRPr="00F118C4">
        <w:rPr>
          <w:rFonts w:ascii="Palatino Linotype" w:hAnsi="Palatino Linotype" w:cstheme="minorHAnsi"/>
          <w:bCs/>
          <w:i/>
          <w:iCs/>
          <w:sz w:val="18"/>
          <w:szCs w:val="18"/>
        </w:rPr>
        <w:t>d'un lieu</w:t>
      </w:r>
      <w:r w:rsidR="008813F4" w:rsidRPr="00F118C4">
        <w:rPr>
          <w:rFonts w:ascii="Palatino Linotype" w:hAnsi="Palatino Linotype" w:cstheme="minorHAnsi"/>
          <w:bCs/>
          <w:sz w:val="18"/>
          <w:szCs w:val="18"/>
        </w:rPr>
        <w:t>)</w:t>
      </w:r>
      <w:r w:rsidR="00CA3BD1" w:rsidRPr="00F118C4">
        <w:rPr>
          <w:rFonts w:ascii="Palatino Linotype" w:hAnsi="Palatino Linotype" w:cstheme="minorHAnsi"/>
          <w:bCs/>
          <w:sz w:val="18"/>
          <w:szCs w:val="18"/>
        </w:rPr>
        <w:t xml:space="preserve"> </w:t>
      </w:r>
      <w:r w:rsidR="008813F4" w:rsidRPr="00F118C4">
        <w:rPr>
          <w:rFonts w:ascii="Palatino Linotype" w:hAnsi="Palatino Linotype" w:cstheme="minorHAnsi"/>
          <w:bCs/>
          <w:sz w:val="18"/>
          <w:szCs w:val="18"/>
        </w:rPr>
        <w:t>;  —</w:t>
      </w:r>
      <w:r w:rsidR="008813F4" w:rsidRPr="00F118C4">
        <w:rPr>
          <w:rFonts w:ascii="Palatino Linotype" w:hAnsi="Palatino Linotype" w:cstheme="minorHAnsi"/>
          <w:bCs/>
          <w:i/>
          <w:iCs/>
          <w:sz w:val="18"/>
          <w:szCs w:val="18"/>
        </w:rPr>
        <w:t>dans Lucrèce, natura avec un gén. forme souvent une sorte de périphrase.  ‖</w:t>
      </w:r>
      <w:r w:rsidR="00CA3BD1" w:rsidRPr="00F118C4">
        <w:rPr>
          <w:rFonts w:ascii="Palatino Linotype" w:hAnsi="Palatino Linotype" w:cstheme="minorHAnsi"/>
          <w:bCs/>
          <w:sz w:val="18"/>
          <w:szCs w:val="18"/>
        </w:rPr>
        <w:t xml:space="preserve"> </w:t>
      </w:r>
      <w:r w:rsidR="008813F4" w:rsidRPr="00F118C4">
        <w:rPr>
          <w:rFonts w:ascii="Palatino Linotype" w:hAnsi="Palatino Linotype" w:cstheme="minorHAnsi"/>
          <w:b/>
          <w:bCs/>
          <w:sz w:val="18"/>
          <w:szCs w:val="18"/>
        </w:rPr>
        <w:t>natura animantum</w:t>
      </w:r>
      <w:r w:rsidR="008813F4" w:rsidRPr="00F118C4">
        <w:rPr>
          <w:rFonts w:ascii="Palatino Linotype" w:hAnsi="Palatino Linotype" w:cstheme="minorHAnsi"/>
          <w:bCs/>
          <w:sz w:val="18"/>
          <w:szCs w:val="18"/>
        </w:rPr>
        <w:t xml:space="preserve">, Lucr. 1,194 = </w:t>
      </w:r>
      <w:r w:rsidR="008813F4" w:rsidRPr="00F118C4">
        <w:rPr>
          <w:rFonts w:ascii="Palatino Linotype" w:hAnsi="Palatino Linotype" w:cstheme="minorHAnsi"/>
          <w:b/>
          <w:bCs/>
          <w:sz w:val="18"/>
          <w:szCs w:val="18"/>
        </w:rPr>
        <w:t>animantes</w:t>
      </w:r>
      <w:r w:rsidR="008813F4" w:rsidRPr="00F118C4">
        <w:rPr>
          <w:rFonts w:ascii="Palatino Linotype" w:hAnsi="Palatino Linotype" w:cstheme="minorHAnsi"/>
          <w:bCs/>
          <w:sz w:val="18"/>
          <w:szCs w:val="18"/>
        </w:rPr>
        <w:t xml:space="preserve"> : les êtres vivants ‖</w:t>
      </w:r>
      <w:r w:rsidR="008813F4" w:rsidRPr="00F118C4">
        <w:rPr>
          <w:rFonts w:ascii="Palatino Linotype" w:hAnsi="Palatino Linotype" w:cstheme="minorHAnsi"/>
          <w:b/>
          <w:bCs/>
          <w:sz w:val="18"/>
          <w:szCs w:val="18"/>
        </w:rPr>
        <w:t>animi natura</w:t>
      </w:r>
      <w:r w:rsidR="008813F4" w:rsidRPr="00F118C4">
        <w:rPr>
          <w:rFonts w:ascii="Palatino Linotype" w:hAnsi="Palatino Linotype" w:cstheme="minorHAnsi"/>
          <w:bCs/>
          <w:sz w:val="18"/>
          <w:szCs w:val="18"/>
        </w:rPr>
        <w:t>, Lucr. 3, 43 =</w:t>
      </w:r>
      <w:r w:rsidR="008813F4" w:rsidRPr="00F118C4">
        <w:rPr>
          <w:rFonts w:ascii="Palatino Linotype" w:hAnsi="Palatino Linotype" w:cstheme="minorHAnsi"/>
          <w:b/>
          <w:bCs/>
          <w:sz w:val="18"/>
          <w:szCs w:val="18"/>
        </w:rPr>
        <w:t>animus</w:t>
      </w:r>
      <w:r w:rsidR="00CA3BD1" w:rsidRPr="00F118C4">
        <w:rPr>
          <w:rFonts w:ascii="Palatino Linotype" w:hAnsi="Palatino Linotype" w:cstheme="minorHAnsi"/>
          <w:bCs/>
          <w:sz w:val="18"/>
          <w:szCs w:val="18"/>
        </w:rPr>
        <w:t xml:space="preserve"> </w:t>
      </w:r>
      <w:r w:rsidR="008813F4" w:rsidRPr="00F118C4">
        <w:rPr>
          <w:rFonts w:ascii="Palatino Linotype" w:hAnsi="Palatino Linotype" w:cstheme="minorHAnsi"/>
          <w:bCs/>
          <w:sz w:val="18"/>
          <w:szCs w:val="18"/>
        </w:rPr>
        <w:t>;      3 - nature (</w:t>
      </w:r>
      <w:r w:rsidR="008813F4" w:rsidRPr="00F118C4">
        <w:rPr>
          <w:rFonts w:ascii="Palatino Linotype" w:hAnsi="Palatino Linotype" w:cstheme="minorHAnsi"/>
          <w:bCs/>
          <w:i/>
          <w:iCs/>
          <w:sz w:val="18"/>
          <w:szCs w:val="18"/>
        </w:rPr>
        <w:t>avec ses lois</w:t>
      </w:r>
      <w:r w:rsidR="008813F4" w:rsidRPr="00F118C4">
        <w:rPr>
          <w:rFonts w:ascii="Palatino Linotype" w:hAnsi="Palatino Linotype" w:cstheme="minorHAnsi"/>
          <w:bCs/>
          <w:sz w:val="18"/>
          <w:szCs w:val="18"/>
        </w:rPr>
        <w:t>), ordre naturel, cours des choses</w:t>
      </w:r>
      <w:r w:rsidR="00CA3BD1" w:rsidRPr="00F118C4">
        <w:rPr>
          <w:rFonts w:ascii="Palatino Linotype" w:hAnsi="Palatino Linotype" w:cstheme="minorHAnsi"/>
          <w:bCs/>
          <w:sz w:val="18"/>
          <w:szCs w:val="18"/>
        </w:rPr>
        <w:t xml:space="preserve"> </w:t>
      </w:r>
      <w:r w:rsidR="008813F4" w:rsidRPr="00F118C4">
        <w:rPr>
          <w:rFonts w:ascii="Palatino Linotype" w:hAnsi="Palatino Linotype" w:cstheme="minorHAnsi"/>
          <w:bCs/>
          <w:sz w:val="18"/>
          <w:szCs w:val="18"/>
        </w:rPr>
        <w:t>;        4 - nature particulière (</w:t>
      </w:r>
      <w:r w:rsidR="008813F4" w:rsidRPr="00F118C4">
        <w:rPr>
          <w:rFonts w:ascii="Palatino Linotype" w:hAnsi="Palatino Linotype" w:cstheme="minorHAnsi"/>
          <w:bCs/>
          <w:i/>
          <w:iCs/>
          <w:sz w:val="18"/>
          <w:szCs w:val="18"/>
        </w:rPr>
        <w:t>du corps ou de l'âme</w:t>
      </w:r>
      <w:r w:rsidR="008813F4" w:rsidRPr="00F118C4">
        <w:rPr>
          <w:rFonts w:ascii="Palatino Linotype" w:hAnsi="Palatino Linotype" w:cstheme="minorHAnsi"/>
          <w:bCs/>
          <w:sz w:val="18"/>
          <w:szCs w:val="18"/>
        </w:rPr>
        <w:t>), dispositions naturelles, instinct, inclinations, tempérament, naturel, caractère</w:t>
      </w:r>
      <w:r w:rsidR="00CA3BD1" w:rsidRPr="00F118C4">
        <w:rPr>
          <w:rFonts w:ascii="Palatino Linotype" w:hAnsi="Palatino Linotype" w:cstheme="minorHAnsi"/>
          <w:bCs/>
          <w:sz w:val="18"/>
          <w:szCs w:val="18"/>
        </w:rPr>
        <w:t xml:space="preserve"> </w:t>
      </w:r>
      <w:r w:rsidR="008813F4" w:rsidRPr="00F118C4">
        <w:rPr>
          <w:rFonts w:ascii="Palatino Linotype" w:hAnsi="Palatino Linotype" w:cstheme="minorHAnsi"/>
          <w:bCs/>
          <w:sz w:val="18"/>
          <w:szCs w:val="18"/>
        </w:rPr>
        <w:t xml:space="preserve">;  </w:t>
      </w:r>
      <w:r w:rsidR="008813F4" w:rsidRPr="00F118C4">
        <w:rPr>
          <w:rFonts w:ascii="Palatino Linotype" w:hAnsi="Palatino Linotype" w:cstheme="minorHAnsi"/>
          <w:bCs/>
          <w:i/>
          <w:iCs/>
          <w:sz w:val="18"/>
          <w:szCs w:val="18"/>
        </w:rPr>
        <w:t>plur.</w:t>
      </w:r>
      <w:r w:rsidR="008813F4" w:rsidRPr="00F118C4">
        <w:rPr>
          <w:rFonts w:ascii="Palatino Linotype" w:hAnsi="Palatino Linotype" w:cstheme="minorHAnsi"/>
          <w:bCs/>
          <w:sz w:val="18"/>
          <w:szCs w:val="18"/>
        </w:rPr>
        <w:t xml:space="preserve"> </w:t>
      </w:r>
      <w:r w:rsidR="008813F4" w:rsidRPr="00F118C4">
        <w:rPr>
          <w:rFonts w:ascii="Palatino Linotype" w:hAnsi="Palatino Linotype" w:cstheme="minorHAnsi"/>
          <w:b/>
          <w:bCs/>
          <w:sz w:val="18"/>
          <w:szCs w:val="18"/>
        </w:rPr>
        <w:t>naturæ</w:t>
      </w:r>
      <w:r w:rsidR="008813F4" w:rsidRPr="00F118C4">
        <w:rPr>
          <w:rFonts w:ascii="Palatino Linotype" w:hAnsi="Palatino Linotype" w:cstheme="minorHAnsi"/>
          <w:bCs/>
          <w:sz w:val="18"/>
          <w:szCs w:val="18"/>
        </w:rPr>
        <w:t xml:space="preserve"> ( Cic.): caractères, types</w:t>
      </w:r>
      <w:r w:rsidR="00CA3BD1" w:rsidRPr="00F118C4">
        <w:rPr>
          <w:rFonts w:ascii="Palatino Linotype" w:hAnsi="Palatino Linotype" w:cstheme="minorHAnsi"/>
          <w:bCs/>
          <w:i/>
          <w:iCs/>
          <w:sz w:val="18"/>
          <w:szCs w:val="18"/>
        </w:rPr>
        <w:t xml:space="preserve"> </w:t>
      </w:r>
      <w:r w:rsidR="008813F4" w:rsidRPr="00F118C4">
        <w:rPr>
          <w:rFonts w:ascii="Palatino Linotype" w:hAnsi="Palatino Linotype" w:cstheme="minorHAnsi"/>
          <w:bCs/>
          <w:i/>
          <w:iCs/>
          <w:sz w:val="18"/>
          <w:szCs w:val="18"/>
        </w:rPr>
        <w:t xml:space="preserve">;       </w:t>
      </w:r>
      <w:r w:rsidR="008813F4" w:rsidRPr="00F118C4">
        <w:rPr>
          <w:rFonts w:ascii="Palatino Linotype" w:hAnsi="Palatino Linotype" w:cstheme="minorHAnsi"/>
          <w:bCs/>
          <w:sz w:val="18"/>
          <w:szCs w:val="18"/>
        </w:rPr>
        <w:t>5 - le monde, la nature, l'univers ‖</w:t>
      </w:r>
      <w:r w:rsidR="008813F4" w:rsidRPr="00F118C4">
        <w:rPr>
          <w:rFonts w:ascii="Palatino Linotype" w:hAnsi="Palatino Linotype" w:cstheme="minorHAnsi"/>
          <w:b/>
          <w:bCs/>
          <w:sz w:val="18"/>
          <w:szCs w:val="18"/>
        </w:rPr>
        <w:t xml:space="preserve">natura rerum (natura mundi) </w:t>
      </w:r>
      <w:r w:rsidR="008813F4" w:rsidRPr="00F118C4">
        <w:rPr>
          <w:rFonts w:ascii="Palatino Linotype" w:hAnsi="Palatino Linotype" w:cstheme="minorHAnsi"/>
          <w:bCs/>
          <w:sz w:val="18"/>
          <w:szCs w:val="18"/>
        </w:rPr>
        <w:t>: la nature, le monde, l'univers.</w:t>
      </w:r>
      <w:r w:rsidR="00CA3BD1" w:rsidRPr="00F118C4">
        <w:rPr>
          <w:rFonts w:ascii="Palatino Linotype" w:hAnsi="Palatino Linotype" w:cstheme="minorHAnsi"/>
          <w:bCs/>
          <w:sz w:val="18"/>
          <w:szCs w:val="18"/>
        </w:rPr>
        <w:t xml:space="preserve"> </w:t>
      </w:r>
      <w:r w:rsidR="008813F4" w:rsidRPr="00F118C4">
        <w:rPr>
          <w:rFonts w:ascii="Palatino Linotype" w:hAnsi="Palatino Linotype" w:cstheme="minorHAnsi"/>
          <w:bCs/>
          <w:sz w:val="18"/>
          <w:szCs w:val="18"/>
        </w:rPr>
        <w:t>; 6 - matière, élément, espèce, sorte.</w:t>
      </w:r>
    </w:p>
  </w:footnote>
  <w:footnote w:id="72">
    <w:p w:rsidR="00B963A5" w:rsidRPr="00F118C4" w:rsidRDefault="00B963A5" w:rsidP="007304C5">
      <w:pPr>
        <w:tabs>
          <w:tab w:val="left" w:pos="284"/>
          <w:tab w:val="left" w:pos="426"/>
          <w:tab w:val="left" w:pos="567"/>
        </w:tabs>
        <w:spacing w:after="120"/>
        <w:ind w:firstLine="426"/>
        <w:rPr>
          <w:rFonts w:ascii="Palatino Linotype" w:hAnsi="Palatino Linotype" w:cstheme="minorHAnsi"/>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7365B2" w:rsidRPr="00F118C4">
        <w:rPr>
          <w:rFonts w:ascii="Palatino Linotype" w:hAnsi="Palatino Linotype" w:cstheme="minorHAnsi"/>
          <w:b/>
          <w:sz w:val="18"/>
          <w:szCs w:val="18"/>
        </w:rPr>
        <w:t>72. Ergo v</w:t>
      </w:r>
      <w:r w:rsidR="00876633" w:rsidRPr="00F118C4">
        <w:rPr>
          <w:rFonts w:ascii="Palatino Linotype" w:hAnsi="Palatino Linotype" w:cstheme="minorHAnsi"/>
          <w:b/>
          <w:sz w:val="18"/>
          <w:szCs w:val="18"/>
        </w:rPr>
        <w:t>īvĭ</w:t>
      </w:r>
      <w:r w:rsidR="007365B2" w:rsidRPr="00F118C4">
        <w:rPr>
          <w:rFonts w:ascii="Palatino Linotype" w:hAnsi="Palatino Linotype" w:cstheme="minorHAnsi"/>
          <w:b/>
          <w:sz w:val="18"/>
          <w:szCs w:val="18"/>
        </w:rPr>
        <w:t xml:space="preserve">da vis animi pervicit, et extra </w:t>
      </w:r>
      <w:r w:rsidRPr="00F118C4">
        <w:rPr>
          <w:rFonts w:ascii="Palatino Linotype" w:hAnsi="Palatino Linotype" w:cstheme="minorHAnsi"/>
          <w:b/>
          <w:sz w:val="18"/>
          <w:szCs w:val="18"/>
        </w:rPr>
        <w:t xml:space="preserve">—     </w:t>
      </w:r>
      <w:r w:rsidR="00876633" w:rsidRPr="00F118C4">
        <w:rPr>
          <w:rFonts w:ascii="Palatino Linotype" w:hAnsi="Palatino Linotype" w:cstheme="minorHAnsi"/>
          <w:b/>
          <w:sz w:val="18"/>
          <w:szCs w:val="18"/>
        </w:rPr>
        <w:t>Vīvĭdus, a, um [vivo]</w:t>
      </w:r>
      <w:r w:rsidR="00876633" w:rsidRPr="00F118C4">
        <w:rPr>
          <w:rFonts w:ascii="Palatino Linotype" w:hAnsi="Palatino Linotype" w:cstheme="minorHAnsi"/>
          <w:sz w:val="18"/>
          <w:szCs w:val="18"/>
        </w:rPr>
        <w:t xml:space="preserve"> :</w:t>
      </w:r>
      <w:r w:rsidR="00CA3BD1" w:rsidRPr="00F118C4">
        <w:rPr>
          <w:rFonts w:ascii="Palatino Linotype" w:hAnsi="Palatino Linotype" w:cstheme="minorHAnsi"/>
          <w:sz w:val="18"/>
          <w:szCs w:val="18"/>
        </w:rPr>
        <w:t xml:space="preserve"> </w:t>
      </w:r>
      <w:r w:rsidR="00876633" w:rsidRPr="00F118C4">
        <w:rPr>
          <w:rFonts w:ascii="Palatino Linotype" w:hAnsi="Palatino Linotype" w:cstheme="minorHAnsi"/>
          <w:sz w:val="18"/>
          <w:szCs w:val="18"/>
        </w:rPr>
        <w:t>1 -</w:t>
      </w:r>
      <w:r w:rsidR="00CA3BD1" w:rsidRPr="00F118C4">
        <w:rPr>
          <w:rFonts w:ascii="Palatino Linotype" w:hAnsi="Palatino Linotype" w:cstheme="minorHAnsi"/>
          <w:sz w:val="18"/>
          <w:szCs w:val="18"/>
        </w:rPr>
        <w:t xml:space="preserve"> </w:t>
      </w:r>
      <w:r w:rsidR="00876633" w:rsidRPr="00F118C4">
        <w:rPr>
          <w:rFonts w:ascii="Palatino Linotype" w:hAnsi="Palatino Linotype" w:cstheme="minorHAnsi"/>
          <w:sz w:val="18"/>
          <w:szCs w:val="18"/>
        </w:rPr>
        <w:t>vivant, animé. --- Lucr. 1, 178.</w:t>
      </w:r>
      <w:r w:rsidR="00CA3BD1" w:rsidRPr="00F118C4">
        <w:rPr>
          <w:rFonts w:ascii="Palatino Linotype" w:hAnsi="Palatino Linotype" w:cstheme="minorHAnsi"/>
          <w:sz w:val="18"/>
          <w:szCs w:val="18"/>
        </w:rPr>
        <w:t xml:space="preserve"> </w:t>
      </w:r>
      <w:r w:rsidR="00876633" w:rsidRPr="00F118C4">
        <w:rPr>
          <w:rFonts w:ascii="Palatino Linotype" w:hAnsi="Palatino Linotype" w:cstheme="minorHAnsi"/>
          <w:sz w:val="18"/>
          <w:szCs w:val="18"/>
        </w:rPr>
        <w:t xml:space="preserve">;  </w:t>
      </w:r>
      <w:r w:rsidR="00CA3BD1" w:rsidRPr="00F118C4">
        <w:rPr>
          <w:rFonts w:ascii="Palatino Linotype" w:hAnsi="Palatino Linotype" w:cstheme="minorHAnsi"/>
          <w:sz w:val="18"/>
          <w:szCs w:val="18"/>
        </w:rPr>
        <w:t xml:space="preserve">       </w:t>
      </w:r>
      <w:r w:rsidR="00876633" w:rsidRPr="00F118C4">
        <w:rPr>
          <w:rFonts w:ascii="Palatino Linotype" w:hAnsi="Palatino Linotype" w:cstheme="minorHAnsi"/>
          <w:sz w:val="18"/>
          <w:szCs w:val="18"/>
        </w:rPr>
        <w:t xml:space="preserve"> 2 - qui semble vivre,</w:t>
      </w:r>
      <w:r w:rsidR="00CA3BD1" w:rsidRPr="00F118C4">
        <w:rPr>
          <w:rFonts w:ascii="Palatino Linotype" w:hAnsi="Palatino Linotype" w:cstheme="minorHAnsi"/>
          <w:sz w:val="18"/>
          <w:szCs w:val="18"/>
        </w:rPr>
        <w:t xml:space="preserve"> </w:t>
      </w:r>
      <w:r w:rsidR="00876633" w:rsidRPr="00F118C4">
        <w:rPr>
          <w:rFonts w:ascii="Palatino Linotype" w:hAnsi="Palatino Linotype" w:cstheme="minorHAnsi"/>
          <w:sz w:val="18"/>
          <w:szCs w:val="18"/>
        </w:rPr>
        <w:t xml:space="preserve">qui semble respirer [en parl. d'un portrait, statues]. </w:t>
      </w:r>
      <w:r w:rsidR="00CA3BD1" w:rsidRPr="00F118C4">
        <w:rPr>
          <w:rFonts w:ascii="Palatino Linotype" w:hAnsi="Palatino Linotype" w:cstheme="minorHAnsi"/>
          <w:sz w:val="18"/>
          <w:szCs w:val="18"/>
        </w:rPr>
        <w:t xml:space="preserve">   </w:t>
      </w:r>
      <w:r w:rsidR="00876633" w:rsidRPr="00F118C4">
        <w:rPr>
          <w:rFonts w:ascii="Palatino Linotype" w:hAnsi="Palatino Linotype" w:cstheme="minorHAnsi"/>
          <w:sz w:val="18"/>
          <w:szCs w:val="18"/>
        </w:rPr>
        <w:t xml:space="preserve"> 3 -</w:t>
      </w:r>
      <w:r w:rsidR="00CA3BD1" w:rsidRPr="00F118C4">
        <w:rPr>
          <w:rFonts w:ascii="Palatino Linotype" w:hAnsi="Palatino Linotype" w:cstheme="minorHAnsi"/>
          <w:sz w:val="18"/>
          <w:szCs w:val="18"/>
        </w:rPr>
        <w:t xml:space="preserve"> </w:t>
      </w:r>
      <w:r w:rsidR="00876633" w:rsidRPr="00F118C4">
        <w:rPr>
          <w:rFonts w:ascii="Palatino Linotype" w:hAnsi="Palatino Linotype" w:cstheme="minorHAnsi"/>
          <w:sz w:val="18"/>
          <w:szCs w:val="18"/>
        </w:rPr>
        <w:t xml:space="preserve">plein de vie, vif, bouillant, vigoureux, énergique.     </w:t>
      </w:r>
      <w:r w:rsidR="00876633" w:rsidRPr="00F118C4">
        <w:rPr>
          <w:rFonts w:ascii="Palatino Linotype" w:hAnsi="Palatino Linotype" w:cstheme="minorHAnsi"/>
          <w:b/>
          <w:bCs/>
          <w:sz w:val="18"/>
          <w:szCs w:val="18"/>
        </w:rPr>
        <w:t>Vīs, acc. vim, abl. vī</w:t>
      </w:r>
      <w:r w:rsidR="00CA3BD1" w:rsidRPr="00F118C4">
        <w:rPr>
          <w:rFonts w:ascii="Palatino Linotype" w:hAnsi="Palatino Linotype" w:cstheme="minorHAnsi"/>
          <w:b/>
          <w:bCs/>
          <w:sz w:val="18"/>
          <w:szCs w:val="18"/>
        </w:rPr>
        <w:t xml:space="preserve"> </w:t>
      </w:r>
      <w:r w:rsidR="00876633" w:rsidRPr="00F118C4">
        <w:rPr>
          <w:rFonts w:ascii="Palatino Linotype" w:hAnsi="Palatino Linotype" w:cstheme="minorHAnsi"/>
          <w:b/>
          <w:bCs/>
          <w:sz w:val="18"/>
          <w:szCs w:val="18"/>
        </w:rPr>
        <w:t xml:space="preserve">; </w:t>
      </w:r>
      <w:r w:rsidR="00876633" w:rsidRPr="00F118C4">
        <w:rPr>
          <w:rFonts w:ascii="Palatino Linotype" w:hAnsi="Palatino Linotype" w:cstheme="minorHAnsi"/>
          <w:b/>
          <w:bCs/>
          <w:i/>
          <w:iCs/>
          <w:sz w:val="18"/>
          <w:szCs w:val="18"/>
        </w:rPr>
        <w:t>pl.</w:t>
      </w:r>
      <w:r w:rsidR="00876633" w:rsidRPr="00F118C4">
        <w:rPr>
          <w:rFonts w:ascii="Palatino Linotype" w:hAnsi="Palatino Linotype" w:cstheme="minorHAnsi"/>
          <w:b/>
          <w:bCs/>
          <w:sz w:val="18"/>
          <w:szCs w:val="18"/>
        </w:rPr>
        <w:t xml:space="preserve"> </w:t>
      </w:r>
      <w:r w:rsidR="00876633" w:rsidRPr="00F118C4">
        <w:rPr>
          <w:rFonts w:ascii="Palatino Linotype" w:hAnsi="Palatino Linotype" w:cstheme="minorHAnsi"/>
          <w:b/>
          <w:bCs/>
          <w:i/>
          <w:iCs/>
          <w:sz w:val="18"/>
          <w:szCs w:val="18"/>
        </w:rPr>
        <w:t>vīrēs, vīrĭum</w:t>
      </w:r>
      <w:r w:rsidR="00876633" w:rsidRPr="00F118C4">
        <w:rPr>
          <w:rFonts w:ascii="Palatino Linotype" w:hAnsi="Palatino Linotype" w:cstheme="minorHAnsi"/>
          <w:b/>
          <w:bCs/>
          <w:sz w:val="18"/>
          <w:szCs w:val="18"/>
        </w:rPr>
        <w:t>, f.</w:t>
      </w:r>
      <w:r w:rsidR="00CA3BD1" w:rsidRPr="00F118C4">
        <w:rPr>
          <w:rFonts w:ascii="Palatino Linotype" w:hAnsi="Palatino Linotype" w:cstheme="minorHAnsi"/>
          <w:b/>
          <w:bCs/>
          <w:sz w:val="18"/>
          <w:szCs w:val="18"/>
        </w:rPr>
        <w:t xml:space="preserve"> </w:t>
      </w:r>
      <w:r w:rsidR="00876633" w:rsidRPr="00F118C4">
        <w:rPr>
          <w:rFonts w:ascii="Palatino Linotype" w:hAnsi="Palatino Linotype" w:cstheme="minorHAnsi"/>
          <w:b/>
          <w:bCs/>
          <w:sz w:val="18"/>
          <w:szCs w:val="18"/>
        </w:rPr>
        <w:t xml:space="preserve">: </w:t>
      </w:r>
      <w:r w:rsidR="00876633" w:rsidRPr="00F118C4">
        <w:rPr>
          <w:rFonts w:ascii="Palatino Linotype" w:hAnsi="Palatino Linotype" w:cstheme="minorHAnsi"/>
          <w:sz w:val="18"/>
          <w:szCs w:val="18"/>
        </w:rPr>
        <w:t>force, vigueur</w:t>
      </w:r>
      <w:r w:rsidR="00CA3BD1" w:rsidRPr="00F118C4">
        <w:rPr>
          <w:rFonts w:ascii="Palatino Linotype" w:hAnsi="Palatino Linotype" w:cstheme="minorHAnsi"/>
          <w:sz w:val="18"/>
          <w:szCs w:val="18"/>
        </w:rPr>
        <w:t xml:space="preserve"> </w:t>
      </w:r>
      <w:r w:rsidR="00876633" w:rsidRPr="00F118C4">
        <w:rPr>
          <w:rFonts w:ascii="Palatino Linotype" w:hAnsi="Palatino Linotype" w:cstheme="minorHAnsi"/>
          <w:sz w:val="18"/>
          <w:szCs w:val="18"/>
        </w:rPr>
        <w:t xml:space="preserve">; violence.  </w:t>
      </w:r>
      <w:r w:rsidR="00642017" w:rsidRPr="00F118C4">
        <w:rPr>
          <w:rFonts w:ascii="Palatino Linotype" w:hAnsi="Palatino Linotype" w:cstheme="minorHAnsi"/>
          <w:sz w:val="18"/>
          <w:szCs w:val="18"/>
        </w:rPr>
        <w:t>( Vivida vis</w:t>
      </w:r>
      <w:r w:rsidR="00CA3BD1" w:rsidRPr="00F118C4">
        <w:rPr>
          <w:rFonts w:ascii="Palatino Linotype" w:hAnsi="Palatino Linotype" w:cstheme="minorHAnsi"/>
          <w:sz w:val="18"/>
          <w:szCs w:val="18"/>
        </w:rPr>
        <w:t xml:space="preserve"> </w:t>
      </w:r>
      <w:r w:rsidR="00642017" w:rsidRPr="00F118C4">
        <w:rPr>
          <w:rFonts w:ascii="Palatino Linotype" w:hAnsi="Palatino Linotype" w:cstheme="minorHAnsi"/>
          <w:sz w:val="18"/>
          <w:szCs w:val="18"/>
        </w:rPr>
        <w:t xml:space="preserve">:  allitération).    </w:t>
      </w:r>
      <w:r w:rsidR="000E15A8" w:rsidRPr="00F118C4">
        <w:rPr>
          <w:rFonts w:ascii="Palatino Linotype" w:hAnsi="Palatino Linotype" w:cstheme="minorHAnsi"/>
          <w:sz w:val="18"/>
          <w:szCs w:val="18"/>
        </w:rPr>
        <w:t xml:space="preserve"> </w:t>
      </w:r>
      <w:r w:rsidR="000E15A8" w:rsidRPr="00F118C4">
        <w:rPr>
          <w:rFonts w:ascii="Palatino Linotype" w:hAnsi="Palatino Linotype" w:cstheme="minorHAnsi"/>
          <w:b/>
          <w:bCs/>
          <w:sz w:val="18"/>
          <w:szCs w:val="18"/>
        </w:rPr>
        <w:t xml:space="preserve">Pervinco, ĕre, vīci, victum : </w:t>
      </w:r>
      <w:r w:rsidR="00CA3BD1" w:rsidRPr="00F118C4">
        <w:rPr>
          <w:rFonts w:ascii="Palatino Linotype" w:hAnsi="Palatino Linotype" w:cstheme="minorHAnsi"/>
          <w:b/>
          <w:bCs/>
          <w:sz w:val="18"/>
          <w:szCs w:val="18"/>
        </w:rPr>
        <w:t xml:space="preserve"> </w:t>
      </w:r>
      <w:r w:rsidR="000E15A8" w:rsidRPr="00F118C4">
        <w:rPr>
          <w:rFonts w:ascii="Palatino Linotype" w:hAnsi="Palatino Linotype" w:cstheme="minorHAnsi"/>
          <w:b/>
          <w:bCs/>
          <w:sz w:val="18"/>
          <w:szCs w:val="18"/>
        </w:rPr>
        <w:t>- tr. -</w:t>
      </w:r>
      <w:r w:rsidR="00CA3BD1" w:rsidRPr="00F118C4">
        <w:rPr>
          <w:rFonts w:ascii="Palatino Linotype" w:hAnsi="Palatino Linotype" w:cstheme="minorHAnsi"/>
          <w:b/>
          <w:bCs/>
          <w:sz w:val="18"/>
          <w:szCs w:val="18"/>
        </w:rPr>
        <w:t xml:space="preserve"> </w:t>
      </w:r>
      <w:r w:rsidR="000E15A8" w:rsidRPr="00F118C4">
        <w:rPr>
          <w:rFonts w:ascii="Palatino Linotype" w:hAnsi="Palatino Linotype" w:cstheme="minorHAnsi"/>
          <w:b/>
          <w:bCs/>
          <w:sz w:val="18"/>
          <w:szCs w:val="18"/>
        </w:rPr>
        <w:t xml:space="preserve">:  </w:t>
      </w:r>
      <w:r w:rsidR="000E15A8" w:rsidRPr="00F118C4">
        <w:rPr>
          <w:rFonts w:ascii="Palatino Linotype" w:hAnsi="Palatino Linotype" w:cstheme="minorHAnsi"/>
          <w:sz w:val="18"/>
          <w:szCs w:val="18"/>
        </w:rPr>
        <w:t>1 -</w:t>
      </w:r>
      <w:r w:rsidR="00CA3BD1" w:rsidRPr="00F118C4">
        <w:rPr>
          <w:rFonts w:ascii="Palatino Linotype" w:hAnsi="Palatino Linotype" w:cstheme="minorHAnsi"/>
          <w:sz w:val="18"/>
          <w:szCs w:val="18"/>
        </w:rPr>
        <w:t xml:space="preserve"> </w:t>
      </w:r>
      <w:r w:rsidR="000E15A8" w:rsidRPr="00F118C4">
        <w:rPr>
          <w:rFonts w:ascii="Palatino Linotype" w:hAnsi="Palatino Linotype" w:cstheme="minorHAnsi"/>
          <w:sz w:val="18"/>
          <w:szCs w:val="18"/>
        </w:rPr>
        <w:t>vaincre complètement.</w:t>
      </w:r>
      <w:r w:rsidR="00CA3BD1" w:rsidRPr="00F118C4">
        <w:rPr>
          <w:rFonts w:ascii="Palatino Linotype" w:hAnsi="Palatino Linotype" w:cstheme="minorHAnsi"/>
          <w:sz w:val="18"/>
          <w:szCs w:val="18"/>
        </w:rPr>
        <w:t xml:space="preserve">  </w:t>
      </w:r>
      <w:r w:rsidR="000E15A8" w:rsidRPr="00F118C4">
        <w:rPr>
          <w:rFonts w:ascii="Palatino Linotype" w:hAnsi="Palatino Linotype" w:cstheme="minorHAnsi"/>
          <w:sz w:val="18"/>
          <w:szCs w:val="18"/>
        </w:rPr>
        <w:t>2 -</w:t>
      </w:r>
      <w:r w:rsidR="00CA3BD1" w:rsidRPr="00F118C4">
        <w:rPr>
          <w:rFonts w:ascii="Palatino Linotype" w:hAnsi="Palatino Linotype" w:cstheme="minorHAnsi"/>
          <w:sz w:val="18"/>
          <w:szCs w:val="18"/>
        </w:rPr>
        <w:t xml:space="preserve"> </w:t>
      </w:r>
      <w:r w:rsidR="000E15A8" w:rsidRPr="00F118C4">
        <w:rPr>
          <w:rFonts w:ascii="Palatino Linotype" w:hAnsi="Palatino Linotype" w:cstheme="minorHAnsi"/>
          <w:sz w:val="18"/>
          <w:szCs w:val="18"/>
        </w:rPr>
        <w:t>surpasser, venir à bout de</w:t>
      </w:r>
      <w:r w:rsidR="00CA3BD1" w:rsidRPr="00F118C4">
        <w:rPr>
          <w:rFonts w:ascii="Palatino Linotype" w:hAnsi="Palatino Linotype" w:cstheme="minorHAnsi"/>
          <w:sz w:val="18"/>
          <w:szCs w:val="18"/>
        </w:rPr>
        <w:t xml:space="preserve">    </w:t>
      </w:r>
      <w:r w:rsidR="000E15A8" w:rsidRPr="00F118C4">
        <w:rPr>
          <w:rFonts w:ascii="Palatino Linotype" w:hAnsi="Palatino Linotype" w:cstheme="minorHAnsi"/>
          <w:sz w:val="18"/>
          <w:szCs w:val="18"/>
        </w:rPr>
        <w:t xml:space="preserve"> […]</w:t>
      </w:r>
      <w:r w:rsidR="00CA3BD1" w:rsidRPr="00F118C4">
        <w:rPr>
          <w:rFonts w:ascii="Palatino Linotype" w:hAnsi="Palatino Linotype" w:cstheme="minorHAnsi"/>
          <w:sz w:val="18"/>
          <w:szCs w:val="18"/>
        </w:rPr>
        <w:t xml:space="preserve">   </w:t>
      </w:r>
      <w:r w:rsidR="000E15A8" w:rsidRPr="00F118C4">
        <w:rPr>
          <w:rFonts w:ascii="Palatino Linotype" w:hAnsi="Palatino Linotype" w:cstheme="minorHAnsi"/>
          <w:sz w:val="18"/>
          <w:szCs w:val="18"/>
        </w:rPr>
        <w:t>4 pervincere</w:t>
      </w:r>
      <w:r w:rsidR="00CA3BD1" w:rsidRPr="00F118C4">
        <w:rPr>
          <w:rFonts w:ascii="Palatino Linotype" w:hAnsi="Palatino Linotype" w:cstheme="minorHAnsi"/>
          <w:sz w:val="18"/>
          <w:szCs w:val="18"/>
        </w:rPr>
        <w:t xml:space="preserve"> </w:t>
      </w:r>
      <w:r w:rsidR="000E15A8" w:rsidRPr="00F118C4">
        <w:rPr>
          <w:rFonts w:ascii="Palatino Linotype" w:hAnsi="Palatino Linotype" w:cstheme="minorHAnsi"/>
          <w:sz w:val="18"/>
          <w:szCs w:val="18"/>
        </w:rPr>
        <w:t xml:space="preserve">rem : prouver irréfutablement qqch. </w:t>
      </w:r>
      <w:r w:rsidR="000E15A8" w:rsidRPr="00F118C4">
        <w:rPr>
          <w:rFonts w:ascii="Palatino Linotype" w:hAnsi="Palatino Linotype" w:cstheme="minorHAnsi"/>
          <w:i/>
          <w:iCs/>
          <w:sz w:val="18"/>
          <w:szCs w:val="18"/>
        </w:rPr>
        <w:t xml:space="preserve">---- Lucr. 3, 99. </w:t>
      </w:r>
      <w:r w:rsidR="00642017" w:rsidRPr="00F118C4">
        <w:rPr>
          <w:rFonts w:ascii="Palatino Linotype" w:hAnsi="Palatino Linotype" w:cstheme="minorHAnsi"/>
          <w:i/>
          <w:iCs/>
          <w:sz w:val="18"/>
          <w:szCs w:val="18"/>
        </w:rPr>
        <w:t xml:space="preserve">     </w:t>
      </w:r>
      <w:r w:rsidR="000E15A8" w:rsidRPr="00F118C4">
        <w:rPr>
          <w:rFonts w:ascii="Palatino Linotype" w:hAnsi="Palatino Linotype" w:cstheme="minorHAnsi"/>
          <w:b/>
          <w:bCs/>
          <w:sz w:val="18"/>
          <w:szCs w:val="18"/>
        </w:rPr>
        <w:t xml:space="preserve">Extrā, adv. (= extera parte) </w:t>
      </w:r>
      <w:r w:rsidR="000E15A8" w:rsidRPr="00F118C4">
        <w:rPr>
          <w:rFonts w:ascii="Palatino Linotype" w:hAnsi="Palatino Linotype" w:cstheme="minorHAnsi"/>
          <w:sz w:val="18"/>
          <w:szCs w:val="18"/>
        </w:rPr>
        <w:t>:</w:t>
      </w:r>
      <w:r w:rsidR="00CA3BD1" w:rsidRPr="00F118C4">
        <w:rPr>
          <w:rFonts w:ascii="Palatino Linotype" w:hAnsi="Palatino Linotype" w:cstheme="minorHAnsi"/>
          <w:sz w:val="18"/>
          <w:szCs w:val="18"/>
        </w:rPr>
        <w:t xml:space="preserve"> </w:t>
      </w:r>
      <w:r w:rsidR="000E15A8" w:rsidRPr="00F118C4">
        <w:rPr>
          <w:rFonts w:ascii="Palatino Linotype" w:hAnsi="Palatino Linotype" w:cstheme="minorHAnsi"/>
          <w:sz w:val="18"/>
          <w:szCs w:val="18"/>
        </w:rPr>
        <w:t xml:space="preserve"> au dehors, à l'extérieur.</w:t>
      </w:r>
      <w:r w:rsidR="000E15A8" w:rsidRPr="00F118C4">
        <w:rPr>
          <w:rFonts w:ascii="Palatino Linotype" w:hAnsi="Palatino Linotype" w:cstheme="minorHAnsi"/>
          <w:b/>
          <w:bCs/>
          <w:sz w:val="18"/>
          <w:szCs w:val="18"/>
        </w:rPr>
        <w:t xml:space="preserve"> </w:t>
      </w:r>
      <w:r w:rsidR="00CA3BD1" w:rsidRPr="00F118C4">
        <w:rPr>
          <w:rFonts w:ascii="Palatino Linotype" w:hAnsi="Palatino Linotype" w:cstheme="minorHAnsi"/>
          <w:b/>
          <w:bCs/>
          <w:sz w:val="18"/>
          <w:szCs w:val="18"/>
        </w:rPr>
        <w:t xml:space="preserve"> </w:t>
      </w:r>
      <w:r w:rsidR="000E15A8" w:rsidRPr="00F118C4">
        <w:rPr>
          <w:rFonts w:ascii="Palatino Linotype" w:hAnsi="Palatino Linotype" w:cstheme="minorHAnsi"/>
          <w:b/>
          <w:bCs/>
          <w:sz w:val="18"/>
          <w:szCs w:val="18"/>
        </w:rPr>
        <w:t xml:space="preserve"> 2 - extrā, prép. + acc. :</w:t>
      </w:r>
      <w:r w:rsidR="00CA3BD1" w:rsidRPr="00F118C4">
        <w:rPr>
          <w:rFonts w:ascii="Palatino Linotype" w:hAnsi="Palatino Linotype" w:cstheme="minorHAnsi"/>
          <w:b/>
          <w:bCs/>
          <w:sz w:val="18"/>
          <w:szCs w:val="18"/>
        </w:rPr>
        <w:t xml:space="preserve">  </w:t>
      </w:r>
      <w:r w:rsidR="000E15A8" w:rsidRPr="00F118C4">
        <w:rPr>
          <w:rFonts w:ascii="Palatino Linotype" w:hAnsi="Palatino Linotype" w:cstheme="minorHAnsi"/>
          <w:sz w:val="18"/>
          <w:szCs w:val="18"/>
        </w:rPr>
        <w:t>en dehors de, hors de. --</w:t>
      </w:r>
    </w:p>
  </w:footnote>
  <w:footnote w:id="73">
    <w:p w:rsidR="00B963A5" w:rsidRPr="00F118C4" w:rsidRDefault="00B963A5" w:rsidP="007304C5">
      <w:pPr>
        <w:pStyle w:val="Notedebasdepage"/>
        <w:tabs>
          <w:tab w:val="left" w:pos="284"/>
          <w:tab w:val="left" w:pos="426"/>
          <w:tab w:val="left" w:pos="567"/>
        </w:tabs>
        <w:spacing w:after="120"/>
        <w:ind w:firstLine="426"/>
        <w:rPr>
          <w:rFonts w:ascii="Palatino Linotype" w:hAnsi="Palatino Linotype" w:cstheme="minorHAnsi"/>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7365B2" w:rsidRPr="00F118C4">
        <w:rPr>
          <w:rFonts w:ascii="Palatino Linotype" w:eastAsia="Times New Roman" w:hAnsi="Palatino Linotype" w:cstheme="minorHAnsi"/>
          <w:b/>
          <w:kern w:val="0"/>
          <w:sz w:val="18"/>
          <w:szCs w:val="18"/>
          <w:lang w:eastAsia="fr-FR"/>
          <w14:ligatures w14:val="none"/>
        </w:rPr>
        <w:t>73. processit longe flammantia moenia mundi</w:t>
      </w:r>
      <w:r w:rsidR="000E15A8" w:rsidRPr="00F118C4">
        <w:rPr>
          <w:rFonts w:ascii="Palatino Linotype" w:eastAsia="Times New Roman" w:hAnsi="Palatino Linotype" w:cstheme="minorHAnsi"/>
          <w:b/>
          <w:kern w:val="0"/>
          <w:sz w:val="18"/>
          <w:szCs w:val="18"/>
          <w:lang w:eastAsia="fr-FR"/>
          <w14:ligatures w14:val="none"/>
        </w:rPr>
        <w:t xml:space="preserve"> —  </w:t>
      </w:r>
      <w:r w:rsidR="007365B2" w:rsidRPr="00F118C4">
        <w:rPr>
          <w:rFonts w:ascii="Palatino Linotype" w:eastAsia="Times New Roman" w:hAnsi="Palatino Linotype" w:cstheme="minorHAnsi"/>
          <w:b/>
          <w:kern w:val="0"/>
          <w:sz w:val="18"/>
          <w:szCs w:val="18"/>
          <w:lang w:eastAsia="fr-FR"/>
          <w14:ligatures w14:val="none"/>
        </w:rPr>
        <w:t xml:space="preserve">  </w:t>
      </w:r>
      <w:r w:rsidR="000E15A8" w:rsidRPr="00F118C4">
        <w:rPr>
          <w:rFonts w:ascii="Palatino Linotype" w:hAnsi="Palatino Linotype" w:cstheme="minorHAnsi"/>
          <w:b/>
          <w:bCs/>
          <w:sz w:val="18"/>
          <w:szCs w:val="18"/>
        </w:rPr>
        <w:t>Prōcēdo, ĕre, cessi, cessum : -</w:t>
      </w:r>
      <w:r w:rsidR="00CA3BD1" w:rsidRPr="00F118C4">
        <w:rPr>
          <w:rFonts w:ascii="Palatino Linotype" w:hAnsi="Palatino Linotype" w:cstheme="minorHAnsi"/>
          <w:b/>
          <w:bCs/>
          <w:sz w:val="18"/>
          <w:szCs w:val="18"/>
        </w:rPr>
        <w:t xml:space="preserve"> </w:t>
      </w:r>
      <w:r w:rsidR="000E15A8" w:rsidRPr="00F118C4">
        <w:rPr>
          <w:rFonts w:ascii="Palatino Linotype" w:hAnsi="Palatino Linotype" w:cstheme="minorHAnsi"/>
          <w:b/>
          <w:bCs/>
          <w:sz w:val="18"/>
          <w:szCs w:val="18"/>
        </w:rPr>
        <w:t>intr. -</w:t>
      </w:r>
      <w:r w:rsidR="00CA3BD1" w:rsidRPr="00F118C4">
        <w:rPr>
          <w:rFonts w:ascii="Palatino Linotype" w:hAnsi="Palatino Linotype" w:cstheme="minorHAnsi"/>
          <w:sz w:val="18"/>
          <w:szCs w:val="18"/>
        </w:rPr>
        <w:t xml:space="preserve">  </w:t>
      </w:r>
      <w:r w:rsidR="000E15A8" w:rsidRPr="00F118C4">
        <w:rPr>
          <w:rFonts w:ascii="Palatino Linotype" w:hAnsi="Palatino Linotype" w:cstheme="minorHAnsi"/>
          <w:sz w:val="18"/>
          <w:szCs w:val="18"/>
        </w:rPr>
        <w:t>1</w:t>
      </w:r>
      <w:r w:rsidR="00CA3BD1" w:rsidRPr="00F118C4">
        <w:rPr>
          <w:rFonts w:ascii="Palatino Linotype" w:hAnsi="Palatino Linotype" w:cstheme="minorHAnsi"/>
          <w:sz w:val="18"/>
          <w:szCs w:val="18"/>
        </w:rPr>
        <w:t xml:space="preserve"> </w:t>
      </w:r>
      <w:r w:rsidR="000E15A8" w:rsidRPr="00F118C4">
        <w:rPr>
          <w:rFonts w:ascii="Palatino Linotype" w:hAnsi="Palatino Linotype" w:cstheme="minorHAnsi"/>
          <w:sz w:val="18"/>
          <w:szCs w:val="18"/>
        </w:rPr>
        <w:t>-</w:t>
      </w:r>
      <w:r w:rsidR="00CA3BD1" w:rsidRPr="00F118C4">
        <w:rPr>
          <w:rFonts w:ascii="Palatino Linotype" w:hAnsi="Palatino Linotype" w:cstheme="minorHAnsi"/>
          <w:sz w:val="18"/>
          <w:szCs w:val="18"/>
        </w:rPr>
        <w:t xml:space="preserve"> </w:t>
      </w:r>
      <w:r w:rsidR="000E15A8" w:rsidRPr="00F118C4">
        <w:rPr>
          <w:rFonts w:ascii="Palatino Linotype" w:hAnsi="Palatino Linotype" w:cstheme="minorHAnsi"/>
          <w:sz w:val="18"/>
          <w:szCs w:val="18"/>
        </w:rPr>
        <w:t>aller en avant, s'avancer hors de, être saillant, paraître, apparaître.</w:t>
      </w:r>
      <w:bookmarkStart w:id="38" w:name="longe"/>
      <w:bookmarkStart w:id="39" w:name="longissime"/>
      <w:bookmarkEnd w:id="38"/>
      <w:bookmarkEnd w:id="39"/>
      <w:r w:rsidR="000E15A8" w:rsidRPr="00F118C4">
        <w:rPr>
          <w:rFonts w:ascii="Palatino Linotype" w:hAnsi="Palatino Linotype" w:cstheme="minorHAnsi"/>
          <w:sz w:val="18"/>
          <w:szCs w:val="18"/>
        </w:rPr>
        <w:t xml:space="preserve">  </w:t>
      </w:r>
      <w:r w:rsidR="00634623" w:rsidRPr="00F118C4">
        <w:rPr>
          <w:rFonts w:ascii="Palatino Linotype" w:hAnsi="Palatino Linotype" w:cstheme="minorHAnsi"/>
          <w:sz w:val="18"/>
          <w:szCs w:val="18"/>
        </w:rPr>
        <w:t xml:space="preserve"> </w:t>
      </w:r>
      <w:r w:rsidR="00634623" w:rsidRPr="00F118C4">
        <w:rPr>
          <w:rFonts w:ascii="Palatino Linotype" w:eastAsia="Times New Roman" w:hAnsi="Palatino Linotype" w:cstheme="minorHAnsi"/>
          <w:b/>
          <w:kern w:val="0"/>
          <w:sz w:val="18"/>
          <w:szCs w:val="18"/>
          <w:lang w:eastAsia="fr-FR"/>
          <w14:ligatures w14:val="none"/>
        </w:rPr>
        <w:t xml:space="preserve">Processit sc. Epicure.  </w:t>
      </w:r>
      <w:r w:rsidR="000E15A8" w:rsidRPr="00F118C4">
        <w:rPr>
          <w:rFonts w:ascii="Palatino Linotype" w:hAnsi="Palatino Linotype" w:cstheme="minorHAnsi"/>
          <w:sz w:val="18"/>
          <w:szCs w:val="18"/>
        </w:rPr>
        <w:t xml:space="preserve"> </w:t>
      </w:r>
      <w:r w:rsidR="00634623" w:rsidRPr="00F118C4">
        <w:rPr>
          <w:rFonts w:ascii="Palatino Linotype" w:hAnsi="Palatino Linotype" w:cstheme="minorHAnsi"/>
          <w:sz w:val="18"/>
          <w:szCs w:val="18"/>
        </w:rPr>
        <w:t xml:space="preserve"> </w:t>
      </w:r>
      <w:r w:rsidR="000E15A8" w:rsidRPr="00F118C4">
        <w:rPr>
          <w:rFonts w:ascii="Palatino Linotype" w:hAnsi="Palatino Linotype" w:cstheme="minorHAnsi"/>
          <w:sz w:val="18"/>
          <w:szCs w:val="18"/>
        </w:rPr>
        <w:t xml:space="preserve">     </w:t>
      </w:r>
      <w:r w:rsidR="000E15A8" w:rsidRPr="00F118C4">
        <w:rPr>
          <w:rFonts w:ascii="Palatino Linotype" w:hAnsi="Palatino Linotype" w:cstheme="minorHAnsi"/>
          <w:b/>
          <w:bCs/>
          <w:sz w:val="18"/>
          <w:szCs w:val="18"/>
        </w:rPr>
        <w:t>Longē, adv. :</w:t>
      </w:r>
      <w:r w:rsidR="000E15A8" w:rsidRPr="00F118C4">
        <w:rPr>
          <w:rFonts w:ascii="Palatino Linotype" w:hAnsi="Palatino Linotype" w:cstheme="minorHAnsi"/>
          <w:sz w:val="18"/>
          <w:szCs w:val="18"/>
        </w:rPr>
        <w:t xml:space="preserve"> </w:t>
      </w:r>
      <w:r w:rsidR="00CA3BD1" w:rsidRPr="00F118C4">
        <w:rPr>
          <w:rFonts w:ascii="Palatino Linotype" w:hAnsi="Palatino Linotype" w:cstheme="minorHAnsi"/>
          <w:sz w:val="18"/>
          <w:szCs w:val="18"/>
        </w:rPr>
        <w:t xml:space="preserve"> </w:t>
      </w:r>
      <w:r w:rsidR="000E15A8" w:rsidRPr="00F118C4">
        <w:rPr>
          <w:rFonts w:ascii="Palatino Linotype" w:hAnsi="Palatino Linotype" w:cstheme="minorHAnsi"/>
          <w:sz w:val="18"/>
          <w:szCs w:val="18"/>
        </w:rPr>
        <w:t xml:space="preserve">en long, en longueur; loin, au loin.   </w:t>
      </w:r>
      <w:r w:rsidR="000E15A8" w:rsidRPr="00F118C4">
        <w:rPr>
          <w:rFonts w:ascii="Palatino Linotype" w:hAnsi="Palatino Linotype" w:cstheme="minorHAnsi"/>
          <w:b/>
          <w:bCs/>
          <w:sz w:val="18"/>
          <w:szCs w:val="18"/>
        </w:rPr>
        <w:t>Mœnĭa, ĭum, n.</w:t>
      </w:r>
      <w:r w:rsidR="00CA3BD1" w:rsidRPr="00F118C4">
        <w:rPr>
          <w:rFonts w:ascii="Palatino Linotype" w:hAnsi="Palatino Linotype" w:cstheme="minorHAnsi"/>
          <w:b/>
          <w:bCs/>
          <w:sz w:val="18"/>
          <w:szCs w:val="18"/>
        </w:rPr>
        <w:t xml:space="preserve"> </w:t>
      </w:r>
      <w:r w:rsidR="000E15A8" w:rsidRPr="00F118C4">
        <w:rPr>
          <w:rFonts w:ascii="Palatino Linotype" w:hAnsi="Palatino Linotype" w:cstheme="minorHAnsi"/>
          <w:b/>
          <w:bCs/>
          <w:sz w:val="18"/>
          <w:szCs w:val="18"/>
        </w:rPr>
        <w:t xml:space="preserve"> [munio] </w:t>
      </w:r>
      <w:r w:rsidR="000E15A8" w:rsidRPr="00F118C4">
        <w:rPr>
          <w:rFonts w:ascii="Palatino Linotype" w:hAnsi="Palatino Linotype" w:cstheme="minorHAnsi"/>
          <w:sz w:val="18"/>
          <w:szCs w:val="18"/>
        </w:rPr>
        <w:t>:</w:t>
      </w:r>
      <w:r w:rsidR="00CA3BD1" w:rsidRPr="00F118C4">
        <w:rPr>
          <w:rFonts w:ascii="Palatino Linotype" w:hAnsi="Palatino Linotype" w:cstheme="minorHAnsi"/>
          <w:sz w:val="18"/>
          <w:szCs w:val="18"/>
        </w:rPr>
        <w:t xml:space="preserve">  </w:t>
      </w:r>
      <w:r w:rsidR="000E15A8" w:rsidRPr="00F118C4">
        <w:rPr>
          <w:rFonts w:ascii="Palatino Linotype" w:hAnsi="Palatino Linotype" w:cstheme="minorHAnsi"/>
          <w:sz w:val="18"/>
          <w:szCs w:val="18"/>
        </w:rPr>
        <w:t>murailles [</w:t>
      </w:r>
      <w:r w:rsidR="000E15A8" w:rsidRPr="00F118C4">
        <w:rPr>
          <w:rFonts w:ascii="Palatino Linotype" w:hAnsi="Palatino Linotype" w:cstheme="minorHAnsi"/>
          <w:i/>
          <w:iCs/>
          <w:sz w:val="18"/>
          <w:szCs w:val="18"/>
        </w:rPr>
        <w:t>de ville</w:t>
      </w:r>
      <w:r w:rsidR="000E15A8" w:rsidRPr="00F118C4">
        <w:rPr>
          <w:rFonts w:ascii="Palatino Linotype" w:hAnsi="Palatino Linotype" w:cstheme="minorHAnsi"/>
          <w:sz w:val="18"/>
          <w:szCs w:val="18"/>
        </w:rPr>
        <w:t>], murs, remparts, fortifications</w:t>
      </w:r>
      <w:r w:rsidR="00CA3BD1" w:rsidRPr="00F118C4">
        <w:rPr>
          <w:rFonts w:ascii="Palatino Linotype" w:hAnsi="Palatino Linotype" w:cstheme="minorHAnsi"/>
          <w:sz w:val="18"/>
          <w:szCs w:val="18"/>
        </w:rPr>
        <w:t xml:space="preserve"> </w:t>
      </w:r>
      <w:r w:rsidR="000E15A8" w:rsidRPr="00F118C4">
        <w:rPr>
          <w:rFonts w:ascii="Palatino Linotype" w:hAnsi="Palatino Linotype" w:cstheme="minorHAnsi"/>
          <w:sz w:val="18"/>
          <w:szCs w:val="18"/>
        </w:rPr>
        <w:t xml:space="preserve">; enceinte. </w:t>
      </w:r>
      <w:r w:rsidR="00FB6017" w:rsidRPr="00F118C4">
        <w:rPr>
          <w:rFonts w:ascii="Palatino Linotype" w:hAnsi="Palatino Linotype" w:cstheme="minorHAnsi"/>
          <w:sz w:val="18"/>
          <w:szCs w:val="18"/>
        </w:rPr>
        <w:t xml:space="preserve">    </w:t>
      </w:r>
      <w:r w:rsidR="00FB6017" w:rsidRPr="00F118C4">
        <w:rPr>
          <w:rFonts w:ascii="Palatino Linotype" w:hAnsi="Palatino Linotype" w:cstheme="minorHAnsi"/>
          <w:b/>
          <w:bCs/>
          <w:sz w:val="18"/>
          <w:szCs w:val="18"/>
        </w:rPr>
        <w:t>Flammo, āre, āvi, ātum :</w:t>
      </w:r>
      <w:r w:rsidR="00FB6017" w:rsidRPr="00F118C4">
        <w:rPr>
          <w:rFonts w:ascii="Palatino Linotype" w:hAnsi="Palatino Linotype" w:cstheme="minorHAnsi"/>
          <w:sz w:val="18"/>
          <w:szCs w:val="18"/>
        </w:rPr>
        <w:t xml:space="preserve">  1 - intr. - être enflammé, étinceler.   </w:t>
      </w:r>
      <w:r w:rsidR="00CA3BD1" w:rsidRPr="00F118C4">
        <w:rPr>
          <w:rFonts w:ascii="Palatino Linotype" w:hAnsi="Palatino Linotype" w:cstheme="minorHAnsi"/>
          <w:sz w:val="18"/>
          <w:szCs w:val="18"/>
        </w:rPr>
        <w:t xml:space="preserve">    </w:t>
      </w:r>
      <w:r w:rsidR="00FB6017" w:rsidRPr="00F118C4">
        <w:rPr>
          <w:rFonts w:ascii="Palatino Linotype" w:hAnsi="Palatino Linotype" w:cstheme="minorHAnsi"/>
          <w:sz w:val="18"/>
          <w:szCs w:val="18"/>
        </w:rPr>
        <w:t xml:space="preserve"> 2 - tr. - a - brûler, enflammer.        </w:t>
      </w:r>
      <w:r w:rsidR="00FB6017" w:rsidRPr="00F118C4">
        <w:rPr>
          <w:rFonts w:ascii="Palatino Linotype" w:hAnsi="Palatino Linotype" w:cstheme="minorHAnsi"/>
          <w:b/>
          <w:bCs/>
          <w:sz w:val="18"/>
          <w:szCs w:val="18"/>
        </w:rPr>
        <w:t xml:space="preserve"> Mundus, i, m</w:t>
      </w:r>
      <w:r w:rsidR="00CA3BD1" w:rsidRPr="00F118C4">
        <w:rPr>
          <w:rFonts w:ascii="Palatino Linotype" w:hAnsi="Palatino Linotype" w:cstheme="minorHAnsi"/>
          <w:b/>
          <w:bCs/>
          <w:sz w:val="18"/>
          <w:szCs w:val="18"/>
        </w:rPr>
        <w:t xml:space="preserve"> </w:t>
      </w:r>
      <w:r w:rsidR="00FB6017" w:rsidRPr="00F118C4">
        <w:rPr>
          <w:rFonts w:ascii="Palatino Linotype" w:hAnsi="Palatino Linotype" w:cstheme="minorHAnsi"/>
          <w:b/>
          <w:bCs/>
          <w:sz w:val="18"/>
          <w:szCs w:val="18"/>
        </w:rPr>
        <w:t>:</w:t>
      </w:r>
      <w:r w:rsidR="00FB6017" w:rsidRPr="00F118C4">
        <w:rPr>
          <w:rFonts w:ascii="Palatino Linotype" w:hAnsi="Palatino Linotype" w:cstheme="minorHAnsi"/>
          <w:sz w:val="18"/>
          <w:szCs w:val="18"/>
        </w:rPr>
        <w:t xml:space="preserve"> le monde. </w:t>
      </w:r>
      <w:r w:rsidR="00634623" w:rsidRPr="00F118C4">
        <w:rPr>
          <w:rFonts w:ascii="Palatino Linotype" w:hAnsi="Palatino Linotype" w:cstheme="minorHAnsi"/>
          <w:sz w:val="18"/>
          <w:szCs w:val="18"/>
        </w:rPr>
        <w:t xml:space="preserve">      Cette enciente enflammée est l’éther  ( </w:t>
      </w:r>
      <w:r w:rsidR="00EA57E2" w:rsidRPr="00F118C4">
        <w:rPr>
          <w:rFonts w:ascii="Palatino Linotype" w:hAnsi="Palatino Linotype" w:cstheme="minorHAnsi"/>
          <w:sz w:val="18"/>
          <w:szCs w:val="18"/>
        </w:rPr>
        <w:t>ER</w:t>
      </w:r>
      <w:r w:rsidR="00634623" w:rsidRPr="00F118C4">
        <w:rPr>
          <w:rFonts w:ascii="Palatino Linotype" w:hAnsi="Palatino Linotype" w:cstheme="minorHAnsi"/>
          <w:sz w:val="18"/>
          <w:szCs w:val="18"/>
        </w:rPr>
        <w:t>)</w:t>
      </w:r>
      <w:r w:rsidR="00CA3BD1" w:rsidRPr="00F118C4">
        <w:rPr>
          <w:rFonts w:ascii="Palatino Linotype" w:hAnsi="Palatino Linotype" w:cstheme="minorHAnsi"/>
          <w:sz w:val="18"/>
          <w:szCs w:val="18"/>
        </w:rPr>
        <w:t xml:space="preserve"> </w:t>
      </w:r>
      <w:r w:rsidR="00634623" w:rsidRPr="00F118C4">
        <w:rPr>
          <w:rFonts w:ascii="Palatino Linotype" w:hAnsi="Palatino Linotype" w:cstheme="minorHAnsi"/>
          <w:sz w:val="18"/>
          <w:szCs w:val="18"/>
        </w:rPr>
        <w:t>;  Plus précisément dans la théorie épicurienne les atomes les plus légers se portent à la circonférence  l’extrême du monde et emportés par le turbo s’enfl</w:t>
      </w:r>
      <w:r w:rsidR="00AB04E5" w:rsidRPr="00F118C4">
        <w:rPr>
          <w:rFonts w:ascii="Palatino Linotype" w:hAnsi="Palatino Linotype" w:cstheme="minorHAnsi"/>
          <w:sz w:val="18"/>
          <w:szCs w:val="18"/>
        </w:rPr>
        <w:t>a</w:t>
      </w:r>
      <w:r w:rsidR="00634623" w:rsidRPr="00F118C4">
        <w:rPr>
          <w:rFonts w:ascii="Palatino Linotype" w:hAnsi="Palatino Linotype" w:cstheme="minorHAnsi"/>
          <w:sz w:val="18"/>
          <w:szCs w:val="18"/>
        </w:rPr>
        <w:t xml:space="preserve">mment. V, 454 sq. JKT   Bailey. </w:t>
      </w:r>
    </w:p>
  </w:footnote>
  <w:footnote w:id="74">
    <w:p w:rsidR="00B963A5" w:rsidRPr="00F118C4" w:rsidRDefault="00B963A5" w:rsidP="007304C5">
      <w:pPr>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7365B2" w:rsidRPr="00F118C4">
        <w:rPr>
          <w:rFonts w:ascii="Palatino Linotype" w:hAnsi="Palatino Linotype" w:cstheme="minorHAnsi"/>
          <w:b/>
          <w:sz w:val="18"/>
          <w:szCs w:val="18"/>
        </w:rPr>
        <w:t xml:space="preserve">74. atque omne immensum peragravit mente animoque, </w:t>
      </w:r>
      <w:r w:rsidRPr="00F118C4">
        <w:rPr>
          <w:rFonts w:ascii="Palatino Linotype" w:hAnsi="Palatino Linotype" w:cstheme="minorHAnsi"/>
          <w:b/>
          <w:sz w:val="18"/>
          <w:szCs w:val="18"/>
        </w:rPr>
        <w:t xml:space="preserve">— </w:t>
      </w:r>
      <w:r w:rsidR="00FB6017" w:rsidRPr="00F118C4">
        <w:rPr>
          <w:rFonts w:ascii="Palatino Linotype" w:hAnsi="Palatino Linotype" w:cstheme="minorHAnsi"/>
          <w:b/>
          <w:sz w:val="18"/>
          <w:szCs w:val="18"/>
        </w:rPr>
        <w:t xml:space="preserve">    </w:t>
      </w:r>
      <w:r w:rsidR="00FB6017" w:rsidRPr="00F118C4">
        <w:rPr>
          <w:rFonts w:ascii="Palatino Linotype" w:hAnsi="Palatino Linotype" w:cstheme="minorHAnsi"/>
          <w:b/>
          <w:bCs/>
          <w:sz w:val="18"/>
          <w:szCs w:val="18"/>
        </w:rPr>
        <w:t xml:space="preserve">Immensus, a, um [in, metior] </w:t>
      </w:r>
      <w:r w:rsidR="00FB6017" w:rsidRPr="00F118C4">
        <w:rPr>
          <w:rFonts w:ascii="Palatino Linotype" w:hAnsi="Palatino Linotype" w:cstheme="minorHAnsi"/>
          <w:sz w:val="18"/>
          <w:szCs w:val="18"/>
        </w:rPr>
        <w:t>: sans limite, immense, démesuré, très grand, très fort, vaste, énorme, excessif</w:t>
      </w:r>
      <w:r w:rsidR="00CA3BD1" w:rsidRPr="00F118C4">
        <w:rPr>
          <w:rFonts w:ascii="Palatino Linotype" w:hAnsi="Palatino Linotype" w:cstheme="minorHAnsi"/>
          <w:sz w:val="18"/>
          <w:szCs w:val="18"/>
        </w:rPr>
        <w:t xml:space="preserve"> </w:t>
      </w:r>
      <w:r w:rsidR="00FB6017" w:rsidRPr="00F118C4">
        <w:rPr>
          <w:rFonts w:ascii="Palatino Linotype" w:hAnsi="Palatino Linotype" w:cstheme="minorHAnsi"/>
          <w:sz w:val="18"/>
          <w:szCs w:val="18"/>
        </w:rPr>
        <w:t>;</w:t>
      </w:r>
      <w:r w:rsidR="00FB6017" w:rsidRPr="00F118C4">
        <w:rPr>
          <w:rFonts w:ascii="Palatino Linotype" w:hAnsi="Palatino Linotype" w:cstheme="minorHAnsi"/>
          <w:b/>
          <w:bCs/>
          <w:sz w:val="18"/>
          <w:szCs w:val="18"/>
        </w:rPr>
        <w:t xml:space="preserve"> immensum, i, n. :</w:t>
      </w:r>
      <w:r w:rsidR="00FB6017" w:rsidRPr="00F118C4">
        <w:rPr>
          <w:rFonts w:ascii="Palatino Linotype" w:hAnsi="Palatino Linotype" w:cstheme="minorHAnsi"/>
          <w:sz w:val="18"/>
          <w:szCs w:val="18"/>
        </w:rPr>
        <w:t xml:space="preserve"> l'espace immense, l'immensité, l'infini.</w:t>
      </w:r>
      <w:r w:rsidR="00642017" w:rsidRPr="00F118C4">
        <w:rPr>
          <w:rFonts w:ascii="Palatino Linotype" w:hAnsi="Palatino Linotype" w:cstheme="minorHAnsi"/>
          <w:sz w:val="18"/>
          <w:szCs w:val="18"/>
        </w:rPr>
        <w:t xml:space="preserve">  (Selon ER </w:t>
      </w:r>
      <w:r w:rsidR="00642017" w:rsidRPr="00F118C4">
        <w:rPr>
          <w:rFonts w:ascii="Palatino Linotype" w:hAnsi="Palatino Linotype" w:cstheme="minorHAnsi"/>
          <w:b/>
          <w:bCs/>
          <w:sz w:val="18"/>
          <w:szCs w:val="18"/>
        </w:rPr>
        <w:t>omne</w:t>
      </w:r>
      <w:r w:rsidR="00642017" w:rsidRPr="00F118C4">
        <w:rPr>
          <w:rFonts w:ascii="Palatino Linotype" w:hAnsi="Palatino Linotype" w:cstheme="minorHAnsi"/>
          <w:sz w:val="18"/>
          <w:szCs w:val="18"/>
        </w:rPr>
        <w:t xml:space="preserve"> est substantif</w:t>
      </w:r>
      <w:r w:rsidR="00CA3BD1" w:rsidRPr="00F118C4">
        <w:rPr>
          <w:rFonts w:ascii="Palatino Linotype" w:hAnsi="Palatino Linotype" w:cstheme="minorHAnsi"/>
          <w:sz w:val="18"/>
          <w:szCs w:val="18"/>
        </w:rPr>
        <w:t xml:space="preserve"> </w:t>
      </w:r>
      <w:r w:rsidR="00642017" w:rsidRPr="00F118C4">
        <w:rPr>
          <w:rFonts w:ascii="Palatino Linotype" w:hAnsi="Palatino Linotype" w:cstheme="minorHAnsi"/>
          <w:sz w:val="18"/>
          <w:szCs w:val="18"/>
        </w:rPr>
        <w:t>: le tout</w:t>
      </w:r>
      <w:r w:rsidR="00CA3BD1" w:rsidRPr="00F118C4">
        <w:rPr>
          <w:rFonts w:ascii="Palatino Linotype" w:hAnsi="Palatino Linotype" w:cstheme="minorHAnsi"/>
          <w:sz w:val="18"/>
          <w:szCs w:val="18"/>
        </w:rPr>
        <w:t xml:space="preserve"> </w:t>
      </w:r>
      <w:r w:rsidR="00507A7B" w:rsidRPr="00F118C4">
        <w:rPr>
          <w:rFonts w:ascii="Palatino Linotype" w:hAnsi="Palatino Linotype" w:cstheme="minorHAnsi"/>
          <w:sz w:val="18"/>
          <w:szCs w:val="18"/>
        </w:rPr>
        <w:t xml:space="preserve">; </w:t>
      </w:r>
      <w:r w:rsidR="00642017" w:rsidRPr="00F118C4">
        <w:rPr>
          <w:rFonts w:ascii="Palatino Linotype" w:hAnsi="Palatino Linotype" w:cstheme="minorHAnsi"/>
          <w:sz w:val="18"/>
          <w:szCs w:val="18"/>
        </w:rPr>
        <w:t xml:space="preserve"> de mê en  907</w:t>
      </w:r>
      <w:r w:rsidR="00507A7B" w:rsidRPr="00F118C4">
        <w:rPr>
          <w:rFonts w:ascii="Palatino Linotype" w:hAnsi="Palatino Linotype" w:cstheme="minorHAnsi"/>
          <w:sz w:val="18"/>
          <w:szCs w:val="18"/>
        </w:rPr>
        <w:t xml:space="preserve">et </w:t>
      </w:r>
      <w:r w:rsidR="00642017" w:rsidRPr="00F118C4">
        <w:rPr>
          <w:rFonts w:ascii="Palatino Linotype" w:hAnsi="Palatino Linotype" w:cstheme="minorHAnsi"/>
          <w:sz w:val="18"/>
          <w:szCs w:val="18"/>
        </w:rPr>
        <w:t xml:space="preserve">1001 immensum est épithète,  idem en 956) ..   </w:t>
      </w:r>
      <w:r w:rsidR="00FB6017" w:rsidRPr="00F118C4">
        <w:rPr>
          <w:rFonts w:ascii="Palatino Linotype" w:hAnsi="Palatino Linotype" w:cstheme="minorHAnsi"/>
          <w:sz w:val="18"/>
          <w:szCs w:val="18"/>
        </w:rPr>
        <w:t xml:space="preserve">    </w:t>
      </w:r>
      <w:r w:rsidR="00FB6017" w:rsidRPr="00F118C4">
        <w:rPr>
          <w:rFonts w:ascii="Palatino Linotype" w:hAnsi="Palatino Linotype" w:cstheme="minorHAnsi"/>
          <w:b/>
          <w:bCs/>
          <w:sz w:val="18"/>
          <w:szCs w:val="18"/>
        </w:rPr>
        <w:t xml:space="preserve"> Pĕrăgro, āre, āvi, ātum : </w:t>
      </w:r>
      <w:r w:rsidR="00FB6017" w:rsidRPr="00F118C4">
        <w:rPr>
          <w:rFonts w:ascii="Palatino Linotype" w:hAnsi="Palatino Linotype" w:cstheme="minorHAnsi"/>
          <w:sz w:val="18"/>
          <w:szCs w:val="18"/>
        </w:rPr>
        <w:t xml:space="preserve">1 - </w:t>
      </w:r>
      <w:r w:rsidR="00FB6017" w:rsidRPr="00F118C4">
        <w:rPr>
          <w:rFonts w:ascii="Palatino Linotype" w:hAnsi="Palatino Linotype" w:cstheme="minorHAnsi"/>
          <w:i/>
          <w:iCs/>
          <w:sz w:val="18"/>
          <w:szCs w:val="18"/>
        </w:rPr>
        <w:t>tr.</w:t>
      </w:r>
      <w:r w:rsidR="00FB6017" w:rsidRPr="00F118C4">
        <w:rPr>
          <w:rFonts w:ascii="Palatino Linotype" w:hAnsi="Palatino Linotype" w:cstheme="minorHAnsi"/>
          <w:sz w:val="18"/>
          <w:szCs w:val="18"/>
        </w:rPr>
        <w:t xml:space="preserve"> - parcourir, visiter successivement</w:t>
      </w:r>
      <w:r w:rsidR="00CA3BD1" w:rsidRPr="00F118C4">
        <w:rPr>
          <w:rFonts w:ascii="Palatino Linotype" w:hAnsi="Palatino Linotype" w:cstheme="minorHAnsi"/>
          <w:sz w:val="18"/>
          <w:szCs w:val="18"/>
        </w:rPr>
        <w:t xml:space="preserve">      </w:t>
      </w:r>
      <w:r w:rsidR="00FB6017" w:rsidRPr="00F118C4">
        <w:rPr>
          <w:rFonts w:ascii="Palatino Linotype" w:hAnsi="Palatino Linotype" w:cstheme="minorHAnsi"/>
          <w:sz w:val="18"/>
          <w:szCs w:val="18"/>
        </w:rPr>
        <w:t xml:space="preserve">2 - </w:t>
      </w:r>
      <w:r w:rsidR="00FB6017" w:rsidRPr="00F118C4">
        <w:rPr>
          <w:rFonts w:ascii="Palatino Linotype" w:hAnsi="Palatino Linotype" w:cstheme="minorHAnsi"/>
          <w:i/>
          <w:iCs/>
          <w:sz w:val="18"/>
          <w:szCs w:val="18"/>
        </w:rPr>
        <w:t>intr</w:t>
      </w:r>
      <w:r w:rsidR="00FB6017" w:rsidRPr="00F118C4">
        <w:rPr>
          <w:rFonts w:ascii="Palatino Linotype" w:hAnsi="Palatino Linotype" w:cstheme="minorHAnsi"/>
          <w:sz w:val="18"/>
          <w:szCs w:val="18"/>
        </w:rPr>
        <w:t>. - pénétrer, se répandre dans</w:t>
      </w:r>
      <w:r w:rsidR="00642017" w:rsidRPr="00F118C4">
        <w:rPr>
          <w:rFonts w:ascii="Palatino Linotype" w:hAnsi="Palatino Linotype" w:cstheme="minorHAnsi"/>
          <w:sz w:val="18"/>
          <w:szCs w:val="18"/>
        </w:rPr>
        <w:t xml:space="preserve">.    </w:t>
      </w:r>
      <w:r w:rsidR="00642017" w:rsidRPr="00F118C4">
        <w:rPr>
          <w:rFonts w:ascii="Palatino Linotype" w:hAnsi="Palatino Linotype" w:cstheme="minorHAnsi"/>
          <w:b/>
          <w:bCs/>
          <w:sz w:val="18"/>
          <w:szCs w:val="18"/>
        </w:rPr>
        <w:t>Mente animoque</w:t>
      </w:r>
      <w:r w:rsidR="00642017" w:rsidRPr="00F118C4">
        <w:rPr>
          <w:rFonts w:ascii="Palatino Linotype" w:hAnsi="Palatino Linotype" w:cstheme="minorHAnsi"/>
          <w:sz w:val="18"/>
          <w:szCs w:val="18"/>
        </w:rPr>
        <w:t xml:space="preserve"> l’expressin désigne toutes les ressources de  l’esprit, précisent ER. </w:t>
      </w:r>
      <w:r w:rsidR="00FB6017" w:rsidRPr="00F118C4">
        <w:rPr>
          <w:rFonts w:ascii="Palatino Linotype" w:hAnsi="Palatino Linotype" w:cstheme="minorHAnsi"/>
          <w:sz w:val="18"/>
          <w:szCs w:val="18"/>
        </w:rPr>
        <w:br/>
      </w:r>
      <w:r w:rsidR="0067700F" w:rsidRPr="00F118C4">
        <w:rPr>
          <w:rFonts w:ascii="Palatino Linotype" w:hAnsi="Palatino Linotype" w:cstheme="minorHAnsi"/>
          <w:b/>
          <w:sz w:val="18"/>
          <w:szCs w:val="18"/>
        </w:rPr>
        <w:tab/>
      </w:r>
      <w:r w:rsidR="0067700F" w:rsidRPr="00F118C4">
        <w:rPr>
          <w:rFonts w:ascii="Palatino Linotype" w:hAnsi="Palatino Linotype" w:cstheme="minorHAnsi"/>
          <w:b/>
          <w:color w:val="C00000"/>
          <w:sz w:val="18"/>
          <w:szCs w:val="18"/>
        </w:rPr>
        <w:t>NB.</w:t>
      </w:r>
      <w:r w:rsidR="0067700F" w:rsidRPr="00F118C4">
        <w:rPr>
          <w:rFonts w:ascii="Palatino Linotype" w:hAnsi="Palatino Linotype" w:cstheme="minorHAnsi"/>
          <w:b/>
          <w:sz w:val="18"/>
          <w:szCs w:val="18"/>
        </w:rPr>
        <w:t xml:space="preserve"> </w:t>
      </w:r>
      <w:r w:rsidRPr="00F118C4">
        <w:rPr>
          <w:rFonts w:ascii="Palatino Linotype" w:hAnsi="Palatino Linotype" w:cstheme="minorHAnsi"/>
          <w:b/>
          <w:sz w:val="18"/>
          <w:szCs w:val="18"/>
        </w:rPr>
        <w:t xml:space="preserve">Notion.    </w:t>
      </w:r>
      <w:r w:rsidRPr="00F118C4">
        <w:rPr>
          <w:rFonts w:ascii="Palatino Linotype" w:hAnsi="Palatino Linotype" w:cstheme="minorHAnsi"/>
          <w:b/>
          <w:bCs/>
          <w:sz w:val="18"/>
          <w:szCs w:val="18"/>
        </w:rPr>
        <w:t>Animus. ănĭmus, i, m. :</w:t>
      </w:r>
      <w:r w:rsidRPr="00F118C4">
        <w:rPr>
          <w:rFonts w:ascii="Palatino Linotype" w:hAnsi="Palatino Linotype" w:cstheme="minorHAnsi"/>
          <w:b/>
          <w:sz w:val="18"/>
          <w:szCs w:val="18"/>
        </w:rPr>
        <w:t xml:space="preserve"> </w:t>
      </w:r>
      <w:r w:rsidRPr="00F118C4">
        <w:rPr>
          <w:rFonts w:ascii="Palatino Linotype" w:hAnsi="Palatino Linotype" w:cstheme="minorHAnsi"/>
          <w:bCs/>
          <w:sz w:val="18"/>
          <w:szCs w:val="18"/>
        </w:rPr>
        <w:t>- gr. ἄνεμος</w:t>
      </w:r>
      <w:r w:rsidR="00CA3BD1" w:rsidRPr="00F118C4">
        <w:rPr>
          <w:rFonts w:ascii="Palatino Linotype" w:hAnsi="Palatino Linotype" w:cstheme="minorHAnsi"/>
          <w:bCs/>
          <w:sz w:val="18"/>
          <w:szCs w:val="18"/>
        </w:rPr>
        <w:t xml:space="preserve"> </w:t>
      </w:r>
      <w:r w:rsidRPr="00F118C4">
        <w:rPr>
          <w:rFonts w:ascii="Palatino Linotype" w:hAnsi="Palatino Linotype" w:cstheme="minorHAnsi"/>
          <w:bCs/>
          <w:sz w:val="18"/>
          <w:szCs w:val="18"/>
        </w:rPr>
        <w:t xml:space="preserve">: le vent.  1. </w:t>
      </w:r>
      <w:r w:rsidRPr="00F118C4">
        <w:rPr>
          <w:rFonts w:ascii="Palatino Linotype" w:hAnsi="Palatino Linotype" w:cstheme="minorHAnsi"/>
          <w:bCs/>
          <w:i/>
          <w:iCs/>
          <w:sz w:val="18"/>
          <w:szCs w:val="18"/>
        </w:rPr>
        <w:t xml:space="preserve">principe de la vie intellectuelle et morale </w:t>
      </w:r>
      <w:r w:rsidRPr="00F118C4">
        <w:rPr>
          <w:rFonts w:ascii="Palatino Linotype" w:hAnsi="Palatino Linotype" w:cstheme="minorHAnsi"/>
          <w:bCs/>
          <w:sz w:val="18"/>
          <w:szCs w:val="18"/>
        </w:rPr>
        <w:t>: esprit, âme</w:t>
      </w:r>
      <w:r w:rsidR="00CA3BD1" w:rsidRPr="00F118C4">
        <w:rPr>
          <w:rFonts w:ascii="Palatino Linotype" w:hAnsi="Palatino Linotype" w:cstheme="minorHAnsi"/>
          <w:bCs/>
          <w:sz w:val="18"/>
          <w:szCs w:val="18"/>
        </w:rPr>
        <w:t xml:space="preserve"> </w:t>
      </w:r>
      <w:r w:rsidRPr="00F118C4">
        <w:rPr>
          <w:rFonts w:ascii="Palatino Linotype" w:hAnsi="Palatino Linotype" w:cstheme="minorHAnsi"/>
          <w:bCs/>
          <w:sz w:val="18"/>
          <w:szCs w:val="18"/>
        </w:rPr>
        <w:t xml:space="preserve">;  </w:t>
      </w:r>
      <w:r w:rsidRPr="00F118C4">
        <w:rPr>
          <w:rFonts w:ascii="Palatino Linotype" w:hAnsi="Palatino Linotype" w:cstheme="minorHAnsi"/>
          <w:sz w:val="18"/>
          <w:szCs w:val="18"/>
        </w:rPr>
        <w:t xml:space="preserve"> </w:t>
      </w:r>
      <w:r w:rsidRPr="00F118C4">
        <w:rPr>
          <w:rFonts w:ascii="Palatino Linotype" w:hAnsi="Palatino Linotype" w:cstheme="minorHAnsi"/>
          <w:bCs/>
          <w:sz w:val="18"/>
          <w:szCs w:val="18"/>
        </w:rPr>
        <w:t xml:space="preserve">2. </w:t>
      </w:r>
      <w:r w:rsidRPr="00F118C4">
        <w:rPr>
          <w:rFonts w:ascii="Palatino Linotype" w:hAnsi="Palatino Linotype" w:cstheme="minorHAnsi"/>
          <w:bCs/>
          <w:i/>
          <w:iCs/>
          <w:sz w:val="18"/>
          <w:szCs w:val="18"/>
        </w:rPr>
        <w:t>siège de l'intelligence</w:t>
      </w:r>
      <w:r w:rsidRPr="00F118C4">
        <w:rPr>
          <w:rFonts w:ascii="Palatino Linotype" w:hAnsi="Palatino Linotype" w:cstheme="minorHAnsi"/>
          <w:bCs/>
          <w:sz w:val="18"/>
          <w:szCs w:val="18"/>
        </w:rPr>
        <w:t xml:space="preserve"> : intelligence, raison, pensée, jugement, réflexion, mémoire; conscience</w:t>
      </w:r>
      <w:r w:rsidR="00CA3BD1" w:rsidRPr="00F118C4">
        <w:rPr>
          <w:rFonts w:ascii="Palatino Linotype" w:hAnsi="Palatino Linotype" w:cstheme="minorHAnsi"/>
          <w:bCs/>
          <w:sz w:val="18"/>
          <w:szCs w:val="18"/>
        </w:rPr>
        <w:t xml:space="preserve"> </w:t>
      </w:r>
      <w:r w:rsidRPr="00F118C4">
        <w:rPr>
          <w:rFonts w:ascii="Palatino Linotype" w:hAnsi="Palatino Linotype" w:cstheme="minorHAnsi"/>
          <w:bCs/>
          <w:sz w:val="18"/>
          <w:szCs w:val="18"/>
        </w:rPr>
        <w:t xml:space="preserve">;  3. </w:t>
      </w:r>
      <w:r w:rsidRPr="00F118C4">
        <w:rPr>
          <w:rFonts w:ascii="Palatino Linotype" w:hAnsi="Palatino Linotype" w:cstheme="minorHAnsi"/>
          <w:bCs/>
          <w:i/>
          <w:iCs/>
          <w:sz w:val="18"/>
          <w:szCs w:val="18"/>
        </w:rPr>
        <w:t>siège de la volonté</w:t>
      </w:r>
      <w:r w:rsidRPr="00F118C4">
        <w:rPr>
          <w:rFonts w:ascii="Palatino Linotype" w:hAnsi="Palatino Linotype" w:cstheme="minorHAnsi"/>
          <w:bCs/>
          <w:sz w:val="18"/>
          <w:szCs w:val="18"/>
        </w:rPr>
        <w:t xml:space="preserve"> : désir, intention, dessein, vue; fantaisie, caprice.</w:t>
      </w:r>
      <w:r w:rsidRPr="00F118C4">
        <w:rPr>
          <w:rFonts w:ascii="Palatino Linotype" w:hAnsi="Palatino Linotype" w:cstheme="minorHAnsi"/>
          <w:sz w:val="18"/>
          <w:szCs w:val="18"/>
        </w:rPr>
        <w:t xml:space="preserve">  4. </w:t>
      </w:r>
      <w:r w:rsidRPr="00F118C4">
        <w:rPr>
          <w:rFonts w:ascii="Palatino Linotype" w:hAnsi="Palatino Linotype" w:cstheme="minorHAnsi"/>
          <w:bCs/>
          <w:i/>
          <w:iCs/>
          <w:sz w:val="18"/>
          <w:szCs w:val="18"/>
        </w:rPr>
        <w:t>siège du sentiment</w:t>
      </w:r>
      <w:r w:rsidRPr="00F118C4">
        <w:rPr>
          <w:rFonts w:ascii="Palatino Linotype" w:hAnsi="Palatino Linotype" w:cstheme="minorHAnsi"/>
          <w:bCs/>
          <w:sz w:val="18"/>
          <w:szCs w:val="18"/>
        </w:rPr>
        <w:t xml:space="preserve"> : cœur, âme, passion, disposition, inclination.</w:t>
      </w:r>
      <w:r w:rsidRPr="00F118C4">
        <w:rPr>
          <w:rFonts w:ascii="Palatino Linotype" w:hAnsi="Palatino Linotype" w:cstheme="minorHAnsi"/>
          <w:sz w:val="18"/>
          <w:szCs w:val="18"/>
        </w:rPr>
        <w:t xml:space="preserve">    5.</w:t>
      </w:r>
      <w:r w:rsidR="00CA3BD1" w:rsidRPr="00F118C4">
        <w:rPr>
          <w:rFonts w:ascii="Palatino Linotype" w:hAnsi="Palatino Linotype" w:cstheme="minorHAnsi"/>
          <w:bCs/>
          <w:sz w:val="18"/>
          <w:szCs w:val="18"/>
        </w:rPr>
        <w:t xml:space="preserve"> </w:t>
      </w:r>
      <w:r w:rsidRPr="00F118C4">
        <w:rPr>
          <w:rFonts w:ascii="Palatino Linotype" w:hAnsi="Palatino Linotype" w:cstheme="minorHAnsi"/>
          <w:bCs/>
          <w:i/>
          <w:iCs/>
          <w:sz w:val="18"/>
          <w:szCs w:val="18"/>
        </w:rPr>
        <w:t xml:space="preserve"> mouvement violent de l'âme</w:t>
      </w:r>
      <w:r w:rsidRPr="00F118C4">
        <w:rPr>
          <w:rFonts w:ascii="Palatino Linotype" w:hAnsi="Palatino Linotype" w:cstheme="minorHAnsi"/>
          <w:bCs/>
          <w:sz w:val="18"/>
          <w:szCs w:val="18"/>
        </w:rPr>
        <w:t xml:space="preserve"> : courage, hardiesse, élan, colère; fierté, arrogance.</w:t>
      </w:r>
      <w:r w:rsidRPr="00F118C4">
        <w:rPr>
          <w:rFonts w:ascii="Palatino Linotype" w:hAnsi="Palatino Linotype" w:cstheme="minorHAnsi"/>
          <w:sz w:val="18"/>
          <w:szCs w:val="18"/>
        </w:rPr>
        <w:t xml:space="preserve">    6. </w:t>
      </w:r>
      <w:r w:rsidRPr="00F118C4">
        <w:rPr>
          <w:rFonts w:ascii="Palatino Linotype" w:hAnsi="Palatino Linotype" w:cstheme="minorHAnsi"/>
          <w:bCs/>
          <w:i/>
          <w:iCs/>
          <w:sz w:val="18"/>
          <w:szCs w:val="18"/>
        </w:rPr>
        <w:t>dispositions naturelles</w:t>
      </w:r>
      <w:r w:rsidRPr="00F118C4">
        <w:rPr>
          <w:rFonts w:ascii="Palatino Linotype" w:hAnsi="Palatino Linotype" w:cstheme="minorHAnsi"/>
          <w:bCs/>
          <w:sz w:val="18"/>
          <w:szCs w:val="18"/>
        </w:rPr>
        <w:t xml:space="preserve"> : caractère, mœurs, humeur; nature (d'un animal ou d'une plante).</w:t>
      </w:r>
      <w:r w:rsidRPr="00F118C4">
        <w:rPr>
          <w:rFonts w:ascii="Palatino Linotype" w:hAnsi="Palatino Linotype" w:cstheme="minorHAnsi"/>
          <w:sz w:val="18"/>
          <w:szCs w:val="18"/>
        </w:rPr>
        <w:t xml:space="preserve">  7. </w:t>
      </w:r>
      <w:r w:rsidRPr="00F118C4">
        <w:rPr>
          <w:rFonts w:ascii="Palatino Linotype" w:hAnsi="Palatino Linotype" w:cstheme="minorHAnsi"/>
          <w:bCs/>
          <w:i/>
          <w:iCs/>
          <w:sz w:val="18"/>
          <w:szCs w:val="18"/>
        </w:rPr>
        <w:t>terme de cajolerie.</w:t>
      </w:r>
      <w:r w:rsidR="00CA3BD1" w:rsidRPr="00F118C4">
        <w:rPr>
          <w:rFonts w:ascii="Palatino Linotype" w:hAnsi="Palatino Linotype" w:cstheme="minorHAnsi"/>
          <w:bCs/>
          <w:sz w:val="18"/>
          <w:szCs w:val="18"/>
        </w:rPr>
        <w:t xml:space="preserve"> </w:t>
      </w:r>
      <w:r w:rsidRPr="00F118C4">
        <w:rPr>
          <w:rFonts w:ascii="Palatino Linotype" w:hAnsi="Palatino Linotype" w:cstheme="minorHAnsi"/>
          <w:bCs/>
          <w:sz w:val="18"/>
          <w:szCs w:val="18"/>
        </w:rPr>
        <w:t>ma chère âme, mon cœur</w:t>
      </w:r>
      <w:r w:rsidRPr="00F118C4">
        <w:rPr>
          <w:rFonts w:ascii="Palatino Linotype" w:hAnsi="Palatino Linotype" w:cstheme="minorHAnsi"/>
          <w:b/>
          <w:sz w:val="18"/>
          <w:szCs w:val="18"/>
        </w:rPr>
        <w:t xml:space="preserve">  </w:t>
      </w:r>
    </w:p>
  </w:footnote>
  <w:footnote w:id="75">
    <w:p w:rsidR="00B963A5" w:rsidRPr="00F118C4" w:rsidRDefault="00B963A5" w:rsidP="007304C5">
      <w:pPr>
        <w:tabs>
          <w:tab w:val="left" w:pos="284"/>
          <w:tab w:val="left" w:pos="426"/>
          <w:tab w:val="left" w:pos="567"/>
        </w:tabs>
        <w:spacing w:after="120"/>
        <w:ind w:firstLine="426"/>
        <w:rPr>
          <w:rFonts w:ascii="Palatino Linotype" w:hAnsi="Palatino Linotype" w:cstheme="minorHAnsi"/>
          <w:bCs/>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7365B2" w:rsidRPr="00F118C4">
        <w:rPr>
          <w:rFonts w:ascii="Palatino Linotype" w:hAnsi="Palatino Linotype" w:cstheme="minorHAnsi"/>
          <w:b/>
          <w:sz w:val="18"/>
          <w:szCs w:val="18"/>
        </w:rPr>
        <w:t xml:space="preserve">75. </w:t>
      </w:r>
      <w:r w:rsidR="00AB04E5" w:rsidRPr="00F118C4">
        <w:rPr>
          <w:rFonts w:ascii="Palatino Linotype" w:hAnsi="Palatino Linotype" w:cstheme="minorHAnsi"/>
          <w:b/>
          <w:sz w:val="18"/>
          <w:szCs w:val="18"/>
        </w:rPr>
        <w:t xml:space="preserve">— </w:t>
      </w:r>
      <w:r w:rsidR="007365B2" w:rsidRPr="00F118C4">
        <w:rPr>
          <w:rFonts w:ascii="Palatino Linotype" w:hAnsi="Palatino Linotype" w:cstheme="minorHAnsi"/>
          <w:b/>
          <w:sz w:val="18"/>
          <w:szCs w:val="18"/>
        </w:rPr>
        <w:t>unde refert nobis victor quid possit oriri,</w:t>
      </w:r>
      <w:r w:rsidR="007365B2" w:rsidRPr="00F118C4">
        <w:rPr>
          <w:rStyle w:val="Appelnotedebasdep"/>
          <w:rFonts w:ascii="Palatino Linotype" w:hAnsi="Palatino Linotype" w:cstheme="minorHAnsi"/>
          <w:b/>
          <w:sz w:val="18"/>
          <w:szCs w:val="18"/>
          <w:vertAlign w:val="baseline"/>
        </w:rPr>
        <w:t xml:space="preserve">  </w:t>
      </w:r>
      <w:r w:rsidRPr="00F118C4">
        <w:rPr>
          <w:rFonts w:ascii="Palatino Linotype" w:hAnsi="Palatino Linotype" w:cstheme="minorHAnsi"/>
          <w:b/>
          <w:sz w:val="18"/>
          <w:szCs w:val="18"/>
        </w:rPr>
        <w:t xml:space="preserve">—   </w:t>
      </w:r>
      <w:r w:rsidR="00507A7B" w:rsidRPr="00F118C4">
        <w:rPr>
          <w:rFonts w:ascii="Palatino Linotype" w:hAnsi="Palatino Linotype" w:cstheme="minorHAnsi"/>
          <w:b/>
          <w:sz w:val="18"/>
          <w:szCs w:val="18"/>
        </w:rPr>
        <w:t xml:space="preserve"> Unde    : </w:t>
      </w:r>
      <w:r w:rsidR="00507A7B" w:rsidRPr="00F118C4">
        <w:rPr>
          <w:rFonts w:ascii="Palatino Linotype" w:hAnsi="Palatino Linotype" w:cstheme="minorHAnsi"/>
          <w:bCs/>
          <w:sz w:val="18"/>
          <w:szCs w:val="18"/>
        </w:rPr>
        <w:t>reprend</w:t>
      </w:r>
      <w:r w:rsidR="00507A7B" w:rsidRPr="00F118C4">
        <w:rPr>
          <w:rFonts w:ascii="Palatino Linotype" w:hAnsi="Palatino Linotype" w:cstheme="minorHAnsi"/>
          <w:b/>
          <w:sz w:val="18"/>
          <w:szCs w:val="18"/>
        </w:rPr>
        <w:t xml:space="preserve"> omne immensum.   </w:t>
      </w:r>
      <w:r w:rsidR="00B930F8" w:rsidRPr="00F118C4">
        <w:rPr>
          <w:rFonts w:ascii="Palatino Linotype" w:hAnsi="Palatino Linotype" w:cstheme="minorHAnsi"/>
          <w:b/>
          <w:sz w:val="18"/>
          <w:szCs w:val="18"/>
        </w:rPr>
        <w:t xml:space="preserve"> Victor, oris, m</w:t>
      </w:r>
      <w:r w:rsidR="00CA3BD1" w:rsidRPr="00F118C4">
        <w:rPr>
          <w:rFonts w:ascii="Palatino Linotype" w:hAnsi="Palatino Linotype" w:cstheme="minorHAnsi"/>
          <w:b/>
          <w:sz w:val="18"/>
          <w:szCs w:val="18"/>
        </w:rPr>
        <w:t xml:space="preserve"> </w:t>
      </w:r>
      <w:r w:rsidR="00B930F8" w:rsidRPr="00F118C4">
        <w:rPr>
          <w:rFonts w:ascii="Palatino Linotype" w:hAnsi="Palatino Linotype" w:cstheme="minorHAnsi"/>
          <w:b/>
          <w:sz w:val="18"/>
          <w:szCs w:val="18"/>
        </w:rPr>
        <w:t>:</w:t>
      </w:r>
      <w:r w:rsidR="00B930F8" w:rsidRPr="00F118C4">
        <w:rPr>
          <w:rFonts w:ascii="Palatino Linotype" w:hAnsi="Palatino Linotype" w:cstheme="minorHAnsi"/>
          <w:bCs/>
          <w:sz w:val="18"/>
          <w:szCs w:val="18"/>
        </w:rPr>
        <w:t xml:space="preserve"> vainqueur, apposé au sjt. </w:t>
      </w:r>
      <w:r w:rsidR="00B930F8" w:rsidRPr="00F118C4">
        <w:rPr>
          <w:rFonts w:ascii="Palatino Linotype" w:hAnsi="Palatino Linotype" w:cstheme="minorHAnsi"/>
          <w:b/>
          <w:sz w:val="18"/>
          <w:szCs w:val="18"/>
        </w:rPr>
        <w:t xml:space="preserve">   </w:t>
      </w:r>
      <w:r w:rsidRPr="00F118C4">
        <w:rPr>
          <w:rFonts w:ascii="Palatino Linotype" w:hAnsi="Palatino Linotype" w:cstheme="minorHAnsi"/>
          <w:b/>
          <w:sz w:val="18"/>
          <w:szCs w:val="18"/>
        </w:rPr>
        <w:t xml:space="preserve"> </w:t>
      </w:r>
      <w:r w:rsidR="00642017" w:rsidRPr="00F118C4">
        <w:rPr>
          <w:rFonts w:ascii="Palatino Linotype" w:hAnsi="Palatino Linotype" w:cstheme="minorHAnsi"/>
          <w:b/>
          <w:sz w:val="18"/>
          <w:szCs w:val="18"/>
        </w:rPr>
        <w:t>Refer</w:t>
      </w:r>
      <w:r w:rsidR="00B930F8" w:rsidRPr="00F118C4">
        <w:rPr>
          <w:rFonts w:ascii="Palatino Linotype" w:hAnsi="Palatino Linotype" w:cstheme="minorHAnsi"/>
          <w:b/>
          <w:sz w:val="18"/>
          <w:szCs w:val="18"/>
        </w:rPr>
        <w:t>o, fers, ferre</w:t>
      </w:r>
      <w:r w:rsidR="00CA3BD1" w:rsidRPr="00F118C4">
        <w:rPr>
          <w:rFonts w:ascii="Palatino Linotype" w:hAnsi="Palatino Linotype" w:cstheme="minorHAnsi"/>
          <w:b/>
          <w:sz w:val="18"/>
          <w:szCs w:val="18"/>
        </w:rPr>
        <w:t xml:space="preserve"> </w:t>
      </w:r>
      <w:r w:rsidR="00B930F8" w:rsidRPr="00F118C4">
        <w:rPr>
          <w:rFonts w:ascii="Palatino Linotype" w:hAnsi="Palatino Linotype" w:cstheme="minorHAnsi"/>
          <w:b/>
          <w:sz w:val="18"/>
          <w:szCs w:val="18"/>
        </w:rPr>
        <w:t xml:space="preserve">: </w:t>
      </w:r>
      <w:r w:rsidR="00B930F8" w:rsidRPr="00F118C4">
        <w:rPr>
          <w:rFonts w:ascii="Palatino Linotype" w:hAnsi="Palatino Linotype" w:cstheme="minorHAnsi"/>
          <w:bCs/>
          <w:sz w:val="18"/>
          <w:szCs w:val="18"/>
        </w:rPr>
        <w:t>rapporter</w:t>
      </w:r>
      <w:r w:rsidR="00CA3BD1" w:rsidRPr="00F118C4">
        <w:rPr>
          <w:rFonts w:ascii="Palatino Linotype" w:hAnsi="Palatino Linotype" w:cstheme="minorHAnsi"/>
          <w:bCs/>
          <w:sz w:val="18"/>
          <w:szCs w:val="18"/>
        </w:rPr>
        <w:t xml:space="preserve"> </w:t>
      </w:r>
      <w:r w:rsidR="00642017" w:rsidRPr="00F118C4">
        <w:rPr>
          <w:rFonts w:ascii="Palatino Linotype" w:hAnsi="Palatino Linotype" w:cstheme="minorHAnsi"/>
          <w:bCs/>
          <w:sz w:val="18"/>
          <w:szCs w:val="18"/>
        </w:rPr>
        <w:t xml:space="preserve"> comme </w:t>
      </w:r>
      <w:r w:rsidR="00634623" w:rsidRPr="00F118C4">
        <w:rPr>
          <w:rFonts w:ascii="Palatino Linotype" w:hAnsi="Palatino Linotype" w:cstheme="minorHAnsi"/>
          <w:bCs/>
          <w:sz w:val="18"/>
          <w:szCs w:val="18"/>
        </w:rPr>
        <w:t xml:space="preserve">un </w:t>
      </w:r>
      <w:r w:rsidR="00642017" w:rsidRPr="00F118C4">
        <w:rPr>
          <w:rFonts w:ascii="Palatino Linotype" w:hAnsi="Palatino Linotype" w:cstheme="minorHAnsi"/>
          <w:bCs/>
          <w:sz w:val="18"/>
          <w:szCs w:val="18"/>
        </w:rPr>
        <w:t>vainqueur</w:t>
      </w:r>
      <w:r w:rsidR="00634623" w:rsidRPr="00F118C4">
        <w:rPr>
          <w:rFonts w:ascii="Palatino Linotype" w:hAnsi="Palatino Linotype" w:cstheme="minorHAnsi"/>
          <w:bCs/>
          <w:sz w:val="18"/>
          <w:szCs w:val="18"/>
        </w:rPr>
        <w:t xml:space="preserve"> son butin — </w:t>
      </w:r>
      <w:r w:rsidR="00642017" w:rsidRPr="00F118C4">
        <w:rPr>
          <w:rFonts w:ascii="Palatino Linotype" w:hAnsi="Palatino Linotype" w:cstheme="minorHAnsi"/>
          <w:bCs/>
          <w:sz w:val="18"/>
          <w:szCs w:val="18"/>
        </w:rPr>
        <w:t xml:space="preserve"> </w:t>
      </w:r>
      <w:r w:rsidR="00642017" w:rsidRPr="00F118C4">
        <w:rPr>
          <w:rFonts w:ascii="Palatino Linotype" w:hAnsi="Palatino Linotype" w:cstheme="minorHAnsi"/>
          <w:b/>
          <w:sz w:val="18"/>
          <w:szCs w:val="18"/>
        </w:rPr>
        <w:t>ER.</w:t>
      </w:r>
      <w:r w:rsidR="00634623" w:rsidRPr="00F118C4">
        <w:rPr>
          <w:rFonts w:ascii="Palatino Linotype" w:hAnsi="Palatino Linotype" w:cstheme="minorHAnsi"/>
          <w:b/>
          <w:sz w:val="18"/>
          <w:szCs w:val="18"/>
        </w:rPr>
        <w:t xml:space="preserve"> </w:t>
      </w:r>
      <w:r w:rsidR="00642017" w:rsidRPr="00F118C4">
        <w:rPr>
          <w:rFonts w:ascii="Palatino Linotype" w:hAnsi="Palatino Linotype" w:cstheme="minorHAnsi"/>
          <w:b/>
          <w:sz w:val="18"/>
          <w:szCs w:val="18"/>
        </w:rPr>
        <w:t xml:space="preserve">       </w:t>
      </w:r>
      <w:r w:rsidRPr="00F118C4">
        <w:rPr>
          <w:rFonts w:ascii="Palatino Linotype" w:hAnsi="Palatino Linotype" w:cstheme="minorHAnsi"/>
          <w:b/>
          <w:sz w:val="18"/>
          <w:szCs w:val="18"/>
        </w:rPr>
        <w:t xml:space="preserve"> </w:t>
      </w:r>
      <w:r w:rsidR="00FB6017" w:rsidRPr="00F118C4">
        <w:rPr>
          <w:rFonts w:ascii="Palatino Linotype" w:hAnsi="Palatino Linotype" w:cstheme="minorHAnsi"/>
          <w:b/>
          <w:bCs/>
          <w:sz w:val="18"/>
          <w:szCs w:val="18"/>
        </w:rPr>
        <w:t>ŏrĭor, īri, ortus sum (part. fut. ŏrĭtūrus) :</w:t>
      </w:r>
      <w:r w:rsidR="00FB6017" w:rsidRPr="00F118C4">
        <w:rPr>
          <w:rFonts w:ascii="Palatino Linotype" w:hAnsi="Palatino Linotype" w:cstheme="minorHAnsi"/>
          <w:sz w:val="18"/>
          <w:szCs w:val="18"/>
        </w:rPr>
        <w:t xml:space="preserve"> </w:t>
      </w:r>
      <w:r w:rsidR="00CA3BD1" w:rsidRPr="00F118C4">
        <w:rPr>
          <w:rFonts w:ascii="Palatino Linotype" w:hAnsi="Palatino Linotype" w:cstheme="minorHAnsi"/>
          <w:sz w:val="18"/>
          <w:szCs w:val="18"/>
        </w:rPr>
        <w:t xml:space="preserve">    </w:t>
      </w:r>
      <w:r w:rsidR="00FB6017" w:rsidRPr="00F118C4">
        <w:rPr>
          <w:rFonts w:ascii="Palatino Linotype" w:hAnsi="Palatino Linotype" w:cstheme="minorHAnsi"/>
          <w:sz w:val="18"/>
          <w:szCs w:val="18"/>
        </w:rPr>
        <w:t xml:space="preserve"> 1 -</w:t>
      </w:r>
      <w:r w:rsidR="00CA3BD1" w:rsidRPr="00F118C4">
        <w:rPr>
          <w:rFonts w:ascii="Palatino Linotype" w:hAnsi="Palatino Linotype" w:cstheme="minorHAnsi"/>
          <w:sz w:val="18"/>
          <w:szCs w:val="18"/>
        </w:rPr>
        <w:t xml:space="preserve"> </w:t>
      </w:r>
      <w:r w:rsidR="00FB6017" w:rsidRPr="00F118C4">
        <w:rPr>
          <w:rFonts w:ascii="Palatino Linotype" w:hAnsi="Palatino Linotype" w:cstheme="minorHAnsi"/>
          <w:i/>
          <w:iCs/>
          <w:sz w:val="18"/>
          <w:szCs w:val="18"/>
        </w:rPr>
        <w:t>intr. avec ab, ex ou de + abl.</w:t>
      </w:r>
      <w:r w:rsidR="00FB6017" w:rsidRPr="00F118C4">
        <w:rPr>
          <w:rFonts w:ascii="Palatino Linotype" w:hAnsi="Palatino Linotype" w:cstheme="minorHAnsi"/>
          <w:sz w:val="18"/>
          <w:szCs w:val="18"/>
        </w:rPr>
        <w:t xml:space="preserve"> - naître de, tirer son origine de, provenir de, sortir de (au pr. et au fig.); commencer à partir de.  </w:t>
      </w:r>
      <w:r w:rsidR="00CA3BD1" w:rsidRPr="00F118C4">
        <w:rPr>
          <w:rFonts w:ascii="Palatino Linotype" w:hAnsi="Palatino Linotype" w:cstheme="minorHAnsi"/>
          <w:sz w:val="18"/>
          <w:szCs w:val="18"/>
        </w:rPr>
        <w:t xml:space="preserve">  </w:t>
      </w:r>
      <w:r w:rsidR="00FB6017" w:rsidRPr="00F118C4">
        <w:rPr>
          <w:rFonts w:ascii="Palatino Linotype" w:hAnsi="Palatino Linotype" w:cstheme="minorHAnsi"/>
          <w:sz w:val="18"/>
          <w:szCs w:val="18"/>
        </w:rPr>
        <w:t xml:space="preserve"> 2 -</w:t>
      </w:r>
      <w:r w:rsidR="00CA3BD1" w:rsidRPr="00F118C4">
        <w:rPr>
          <w:rFonts w:ascii="Palatino Linotype" w:hAnsi="Palatino Linotype" w:cstheme="minorHAnsi"/>
          <w:sz w:val="18"/>
          <w:szCs w:val="18"/>
        </w:rPr>
        <w:t xml:space="preserve"> </w:t>
      </w:r>
      <w:r w:rsidR="00FB6017" w:rsidRPr="00F118C4">
        <w:rPr>
          <w:rFonts w:ascii="Palatino Linotype" w:hAnsi="Palatino Linotype" w:cstheme="minorHAnsi"/>
          <w:i/>
          <w:iCs/>
          <w:sz w:val="18"/>
          <w:szCs w:val="18"/>
        </w:rPr>
        <w:t>sans régime</w:t>
      </w:r>
      <w:r w:rsidR="00FB6017" w:rsidRPr="00F118C4">
        <w:rPr>
          <w:rFonts w:ascii="Palatino Linotype" w:hAnsi="Palatino Linotype" w:cstheme="minorHAnsi"/>
          <w:sz w:val="18"/>
          <w:szCs w:val="18"/>
        </w:rPr>
        <w:t xml:space="preserve"> naître, commencer, surgir, se lever, paraître.</w:t>
      </w:r>
      <w:r w:rsidR="00B4602F" w:rsidRPr="00F118C4">
        <w:rPr>
          <w:rFonts w:ascii="Palatino Linotype" w:hAnsi="Palatino Linotype" w:cstheme="minorHAnsi"/>
          <w:sz w:val="18"/>
          <w:szCs w:val="18"/>
        </w:rPr>
        <w:t xml:space="preserve">   </w:t>
      </w:r>
      <w:r w:rsidR="00FB6017" w:rsidRPr="00F118C4">
        <w:rPr>
          <w:rFonts w:ascii="Palatino Linotype" w:hAnsi="Palatino Linotype" w:cstheme="minorHAnsi"/>
          <w:sz w:val="18"/>
          <w:szCs w:val="18"/>
        </w:rPr>
        <w:t xml:space="preserve"> </w:t>
      </w:r>
      <w:r w:rsidR="00B4602F" w:rsidRPr="00F118C4">
        <w:rPr>
          <w:rFonts w:ascii="Palatino Linotype" w:hAnsi="Palatino Linotype" w:cstheme="minorHAnsi"/>
          <w:sz w:val="18"/>
          <w:szCs w:val="18"/>
        </w:rPr>
        <w:t xml:space="preserve">  </w:t>
      </w:r>
      <w:r w:rsidR="00B4602F" w:rsidRPr="00F118C4">
        <w:rPr>
          <w:rFonts w:ascii="Palatino Linotype" w:hAnsi="Palatino Linotype" w:cstheme="minorHAnsi"/>
          <w:b/>
          <w:sz w:val="18"/>
          <w:szCs w:val="18"/>
        </w:rPr>
        <w:t>quid possit</w:t>
      </w:r>
      <w:r w:rsidR="00CA3BD1" w:rsidRPr="00F118C4">
        <w:rPr>
          <w:rFonts w:ascii="Palatino Linotype" w:hAnsi="Palatino Linotype" w:cstheme="minorHAnsi"/>
          <w:b/>
          <w:sz w:val="18"/>
          <w:szCs w:val="18"/>
        </w:rPr>
        <w:t xml:space="preserve"> </w:t>
      </w:r>
      <w:r w:rsidR="00B4602F" w:rsidRPr="00F118C4">
        <w:rPr>
          <w:rFonts w:ascii="Palatino Linotype" w:hAnsi="Palatino Linotype" w:cstheme="minorHAnsi"/>
          <w:b/>
          <w:sz w:val="18"/>
          <w:szCs w:val="18"/>
        </w:rPr>
        <w:t>; quid nequeat</w:t>
      </w:r>
      <w:r w:rsidR="00E05ACB" w:rsidRPr="00F118C4">
        <w:rPr>
          <w:rFonts w:ascii="Palatino Linotype" w:hAnsi="Palatino Linotype" w:cstheme="minorHAnsi"/>
          <w:b/>
          <w:sz w:val="18"/>
          <w:szCs w:val="18"/>
        </w:rPr>
        <w:t xml:space="preserve">, </w:t>
      </w:r>
      <w:r w:rsidR="00E05ACB" w:rsidRPr="00F118C4">
        <w:rPr>
          <w:rFonts w:ascii="Palatino Linotype" w:hAnsi="Palatino Linotype" w:cstheme="minorHAnsi"/>
          <w:bCs/>
          <w:i/>
          <w:iCs/>
          <w:sz w:val="18"/>
          <w:szCs w:val="18"/>
        </w:rPr>
        <w:t xml:space="preserve">puis </w:t>
      </w:r>
      <w:r w:rsidR="00E05ACB" w:rsidRPr="00F118C4">
        <w:rPr>
          <w:rFonts w:ascii="Palatino Linotype" w:hAnsi="Palatino Linotype" w:cstheme="minorHAnsi"/>
          <w:b/>
          <w:sz w:val="18"/>
          <w:szCs w:val="18"/>
        </w:rPr>
        <w:t>quanam ratione  sit</w:t>
      </w:r>
      <w:r w:rsidR="00B4602F" w:rsidRPr="00F118C4">
        <w:rPr>
          <w:rFonts w:ascii="Palatino Linotype" w:hAnsi="Palatino Linotype" w:cstheme="minorHAnsi"/>
          <w:b/>
          <w:sz w:val="18"/>
          <w:szCs w:val="18"/>
        </w:rPr>
        <w:t xml:space="preserve"> </w:t>
      </w:r>
      <w:r w:rsidR="00B4602F" w:rsidRPr="00F118C4">
        <w:rPr>
          <w:rFonts w:ascii="Palatino Linotype" w:hAnsi="Palatino Linotype" w:cstheme="minorHAnsi"/>
          <w:bCs/>
          <w:sz w:val="18"/>
          <w:szCs w:val="18"/>
        </w:rPr>
        <w:t>: interr. Ind.  (Il revient dire ce qui constitue la loi immuable de la nature.).</w:t>
      </w:r>
    </w:p>
  </w:footnote>
  <w:footnote w:id="76">
    <w:p w:rsidR="00B963A5" w:rsidRPr="00F118C4" w:rsidRDefault="00B963A5"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7365B2" w:rsidRPr="00F118C4">
        <w:rPr>
          <w:rFonts w:ascii="Palatino Linotype" w:eastAsia="Times New Roman" w:hAnsi="Palatino Linotype" w:cstheme="minorHAnsi"/>
          <w:b/>
          <w:kern w:val="0"/>
          <w:sz w:val="18"/>
          <w:szCs w:val="18"/>
          <w:lang w:eastAsia="fr-FR"/>
          <w14:ligatures w14:val="none"/>
        </w:rPr>
        <w:t xml:space="preserve">76. </w:t>
      </w:r>
      <w:r w:rsidR="00AB04E5" w:rsidRPr="00F118C4">
        <w:rPr>
          <w:rFonts w:ascii="Palatino Linotype" w:eastAsia="Times New Roman" w:hAnsi="Palatino Linotype" w:cstheme="minorHAnsi"/>
          <w:b/>
          <w:kern w:val="0"/>
          <w:sz w:val="18"/>
          <w:szCs w:val="18"/>
          <w:lang w:eastAsia="fr-FR"/>
          <w14:ligatures w14:val="none"/>
        </w:rPr>
        <w:t xml:space="preserve">— </w:t>
      </w:r>
      <w:r w:rsidR="007365B2" w:rsidRPr="00F118C4">
        <w:rPr>
          <w:rFonts w:ascii="Palatino Linotype" w:eastAsia="Times New Roman" w:hAnsi="Palatino Linotype" w:cstheme="minorHAnsi"/>
          <w:b/>
          <w:kern w:val="0"/>
          <w:sz w:val="18"/>
          <w:szCs w:val="18"/>
          <w:lang w:eastAsia="fr-FR"/>
          <w14:ligatures w14:val="none"/>
        </w:rPr>
        <w:t>quid nequeat, finita potestas denique cuique</w:t>
      </w:r>
      <w:r w:rsidR="007365B2" w:rsidRPr="00F118C4">
        <w:rPr>
          <w:rFonts w:ascii="Palatino Linotype" w:hAnsi="Palatino Linotype" w:cstheme="minorHAnsi"/>
          <w:b/>
          <w:sz w:val="18"/>
          <w:szCs w:val="18"/>
        </w:rPr>
        <w:t xml:space="preserve"> </w:t>
      </w:r>
      <w:r w:rsidRPr="00F118C4">
        <w:rPr>
          <w:rFonts w:ascii="Palatino Linotype" w:hAnsi="Palatino Linotype" w:cstheme="minorHAnsi"/>
          <w:b/>
          <w:sz w:val="18"/>
          <w:szCs w:val="18"/>
        </w:rPr>
        <w:t xml:space="preserve">—     </w:t>
      </w:r>
      <w:r w:rsidR="00B4602F" w:rsidRPr="00F118C4">
        <w:rPr>
          <w:rFonts w:ascii="Palatino Linotype" w:hAnsi="Palatino Linotype" w:cstheme="minorHAnsi"/>
          <w:b/>
          <w:sz w:val="18"/>
          <w:szCs w:val="18"/>
        </w:rPr>
        <w:t>Nequeo, is, ire</w:t>
      </w:r>
      <w:r w:rsidR="00CA3BD1" w:rsidRPr="00F118C4">
        <w:rPr>
          <w:rFonts w:ascii="Palatino Linotype" w:hAnsi="Palatino Linotype" w:cstheme="minorHAnsi"/>
          <w:b/>
          <w:sz w:val="18"/>
          <w:szCs w:val="18"/>
        </w:rPr>
        <w:t xml:space="preserve"> </w:t>
      </w:r>
      <w:r w:rsidR="00B4602F" w:rsidRPr="00F118C4">
        <w:rPr>
          <w:rFonts w:ascii="Palatino Linotype" w:hAnsi="Palatino Linotype" w:cstheme="minorHAnsi"/>
          <w:bCs/>
          <w:sz w:val="18"/>
          <w:szCs w:val="18"/>
        </w:rPr>
        <w:t xml:space="preserve">: ne pas pouvoir.  </w:t>
      </w:r>
      <w:r w:rsidR="00E05ACB" w:rsidRPr="00F118C4">
        <w:rPr>
          <w:rFonts w:ascii="Palatino Linotype" w:hAnsi="Palatino Linotype" w:cstheme="minorHAnsi"/>
          <w:bCs/>
          <w:sz w:val="18"/>
          <w:szCs w:val="18"/>
        </w:rPr>
        <w:t xml:space="preserve">  </w:t>
      </w:r>
      <w:r w:rsidR="00E05ACB" w:rsidRPr="00F118C4">
        <w:rPr>
          <w:rFonts w:ascii="Palatino Linotype" w:hAnsi="Palatino Linotype" w:cstheme="minorHAnsi"/>
          <w:b/>
          <w:sz w:val="18"/>
          <w:szCs w:val="18"/>
        </w:rPr>
        <w:t>Finita potestas</w:t>
      </w:r>
      <w:r w:rsidR="00E05ACB" w:rsidRPr="00F118C4">
        <w:rPr>
          <w:rFonts w:ascii="Palatino Linotype" w:hAnsi="Palatino Linotype" w:cstheme="minorHAnsi"/>
          <w:bCs/>
          <w:sz w:val="18"/>
          <w:szCs w:val="18"/>
        </w:rPr>
        <w:t xml:space="preserve"> est sujet de </w:t>
      </w:r>
      <w:r w:rsidR="00E05ACB" w:rsidRPr="00F118C4">
        <w:rPr>
          <w:rFonts w:ascii="Palatino Linotype" w:hAnsi="Palatino Linotype" w:cstheme="minorHAnsi"/>
          <w:b/>
          <w:sz w:val="18"/>
          <w:szCs w:val="18"/>
        </w:rPr>
        <w:t xml:space="preserve">sit.    </w:t>
      </w:r>
      <w:r w:rsidR="00B930F8" w:rsidRPr="00F118C4">
        <w:rPr>
          <w:rFonts w:ascii="Palatino Linotype" w:hAnsi="Palatino Linotype" w:cstheme="minorHAnsi"/>
          <w:bCs/>
          <w:sz w:val="18"/>
          <w:szCs w:val="18"/>
        </w:rPr>
        <w:t xml:space="preserve">     </w:t>
      </w:r>
      <w:r w:rsidR="00B930F8" w:rsidRPr="00F118C4">
        <w:rPr>
          <w:rFonts w:ascii="Palatino Linotype" w:hAnsi="Palatino Linotype" w:cstheme="minorHAnsi"/>
          <w:b/>
          <w:bCs/>
          <w:sz w:val="18"/>
          <w:szCs w:val="18"/>
        </w:rPr>
        <w:t>Fīnĭo, īre, īvi (ĭi), ītum :</w:t>
      </w:r>
      <w:r w:rsidR="00B930F8" w:rsidRPr="00F118C4">
        <w:rPr>
          <w:rFonts w:ascii="Palatino Linotype" w:hAnsi="Palatino Linotype" w:cstheme="minorHAnsi"/>
          <w:sz w:val="18"/>
          <w:szCs w:val="18"/>
        </w:rPr>
        <w:t xml:space="preserve"> </w:t>
      </w:r>
      <w:r w:rsidR="00CA3BD1" w:rsidRPr="00F118C4">
        <w:rPr>
          <w:rFonts w:ascii="Palatino Linotype" w:hAnsi="Palatino Linotype" w:cstheme="minorHAnsi"/>
          <w:sz w:val="18"/>
          <w:szCs w:val="18"/>
        </w:rPr>
        <w:t xml:space="preserve"> </w:t>
      </w:r>
      <w:r w:rsidR="00B930F8" w:rsidRPr="00F118C4">
        <w:rPr>
          <w:rFonts w:ascii="Palatino Linotype" w:hAnsi="Palatino Linotype" w:cstheme="minorHAnsi"/>
          <w:sz w:val="18"/>
          <w:szCs w:val="18"/>
        </w:rPr>
        <w:t>- tr. - limiter, délimiter, borner [</w:t>
      </w:r>
      <w:r w:rsidR="00B930F8" w:rsidRPr="00F118C4">
        <w:rPr>
          <w:rFonts w:ascii="Palatino Linotype" w:hAnsi="Palatino Linotype" w:cstheme="minorHAnsi"/>
          <w:i/>
          <w:iCs/>
          <w:sz w:val="18"/>
          <w:szCs w:val="18"/>
        </w:rPr>
        <w:t>pr. et fig.</w:t>
      </w:r>
      <w:r w:rsidR="00B930F8" w:rsidRPr="00F118C4">
        <w:rPr>
          <w:rFonts w:ascii="Palatino Linotype" w:hAnsi="Palatino Linotype" w:cstheme="minorHAnsi"/>
          <w:sz w:val="18"/>
          <w:szCs w:val="18"/>
        </w:rPr>
        <w:t>].</w:t>
      </w:r>
      <w:r w:rsidR="00E05ACB" w:rsidRPr="00F118C4">
        <w:rPr>
          <w:rFonts w:ascii="Palatino Linotype" w:hAnsi="Palatino Linotype" w:cstheme="minorHAnsi"/>
          <w:bCs/>
          <w:sz w:val="18"/>
          <w:szCs w:val="18"/>
        </w:rPr>
        <w:t xml:space="preserve"> </w:t>
      </w:r>
      <w:r w:rsidR="00B930F8" w:rsidRPr="00F118C4">
        <w:rPr>
          <w:rFonts w:ascii="Palatino Linotype" w:hAnsi="Palatino Linotype" w:cstheme="minorHAnsi"/>
          <w:bCs/>
          <w:sz w:val="18"/>
          <w:szCs w:val="18"/>
        </w:rPr>
        <w:t xml:space="preserve">   </w:t>
      </w:r>
      <w:r w:rsidR="00B930F8" w:rsidRPr="00F118C4">
        <w:rPr>
          <w:rFonts w:ascii="Palatino Linotype" w:hAnsi="Palatino Linotype" w:cstheme="minorHAnsi"/>
          <w:b/>
          <w:sz w:val="18"/>
          <w:szCs w:val="18"/>
        </w:rPr>
        <w:t>Cuique</w:t>
      </w:r>
      <w:r w:rsidR="00CA3BD1" w:rsidRPr="00F118C4">
        <w:rPr>
          <w:rFonts w:ascii="Palatino Linotype" w:hAnsi="Palatino Linotype" w:cstheme="minorHAnsi"/>
          <w:b/>
          <w:sz w:val="18"/>
          <w:szCs w:val="18"/>
        </w:rPr>
        <w:t xml:space="preserve"> </w:t>
      </w:r>
      <w:r w:rsidR="00B930F8" w:rsidRPr="00F118C4">
        <w:rPr>
          <w:rFonts w:ascii="Palatino Linotype" w:hAnsi="Palatino Linotype" w:cstheme="minorHAnsi"/>
          <w:b/>
          <w:sz w:val="18"/>
          <w:szCs w:val="18"/>
        </w:rPr>
        <w:t>:</w:t>
      </w:r>
      <w:r w:rsidR="00B930F8" w:rsidRPr="00F118C4">
        <w:rPr>
          <w:rFonts w:ascii="Palatino Linotype" w:hAnsi="Palatino Linotype" w:cstheme="minorHAnsi"/>
          <w:bCs/>
          <w:sz w:val="18"/>
          <w:szCs w:val="18"/>
        </w:rPr>
        <w:t xml:space="preserve"> dat.  n. sg. avec vb être être à qn, appartenir à.     </w:t>
      </w:r>
      <w:r w:rsidR="00B930F8" w:rsidRPr="00F118C4">
        <w:rPr>
          <w:rFonts w:ascii="Palatino Linotype" w:eastAsia="Times New Roman" w:hAnsi="Palatino Linotype" w:cstheme="minorHAnsi"/>
          <w:b/>
          <w:kern w:val="0"/>
          <w:sz w:val="18"/>
          <w:szCs w:val="18"/>
          <w:lang w:eastAsia="fr-FR"/>
          <w14:ligatures w14:val="none"/>
        </w:rPr>
        <w:t>Denique</w:t>
      </w:r>
      <w:r w:rsidR="00B930F8" w:rsidRPr="00F118C4">
        <w:rPr>
          <w:rFonts w:ascii="Palatino Linotype" w:eastAsia="Times New Roman" w:hAnsi="Palatino Linotype" w:cstheme="minorHAnsi"/>
          <w:bCs/>
          <w:kern w:val="0"/>
          <w:sz w:val="18"/>
          <w:szCs w:val="18"/>
          <w:lang w:eastAsia="fr-FR"/>
          <w14:ligatures w14:val="none"/>
        </w:rPr>
        <w:t xml:space="preserve">  postposé.</w:t>
      </w:r>
      <w:r w:rsidR="00B930F8" w:rsidRPr="00F118C4">
        <w:rPr>
          <w:rFonts w:ascii="Palatino Linotype" w:eastAsia="Times New Roman" w:hAnsi="Palatino Linotype" w:cstheme="minorHAnsi"/>
          <w:b/>
          <w:kern w:val="0"/>
          <w:sz w:val="18"/>
          <w:szCs w:val="18"/>
          <w:lang w:eastAsia="fr-FR"/>
          <w14:ligatures w14:val="none"/>
        </w:rPr>
        <w:t xml:space="preserve">   </w:t>
      </w:r>
    </w:p>
  </w:footnote>
  <w:footnote w:id="77">
    <w:p w:rsidR="00B963A5" w:rsidRPr="00F118C4" w:rsidRDefault="00B963A5" w:rsidP="007304C5">
      <w:pPr>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7365B2" w:rsidRPr="00F118C4">
        <w:rPr>
          <w:rFonts w:ascii="Palatino Linotype" w:hAnsi="Palatino Linotype" w:cstheme="minorHAnsi"/>
          <w:b/>
          <w:sz w:val="18"/>
          <w:szCs w:val="18"/>
        </w:rPr>
        <w:t>77.</w:t>
      </w:r>
      <w:r w:rsidR="00AB04E5" w:rsidRPr="00F118C4">
        <w:rPr>
          <w:rFonts w:ascii="Palatino Linotype" w:hAnsi="Palatino Linotype" w:cstheme="minorHAnsi"/>
          <w:b/>
          <w:sz w:val="18"/>
          <w:szCs w:val="18"/>
        </w:rPr>
        <w:t xml:space="preserve">— </w:t>
      </w:r>
      <w:r w:rsidR="007365B2" w:rsidRPr="00F118C4">
        <w:rPr>
          <w:rFonts w:ascii="Palatino Linotype" w:hAnsi="Palatino Linotype" w:cstheme="minorHAnsi"/>
          <w:b/>
          <w:sz w:val="18"/>
          <w:szCs w:val="18"/>
        </w:rPr>
        <w:t xml:space="preserve"> quanam sit ratione atque alte terminus haerens. </w:t>
      </w:r>
      <w:r w:rsidRPr="00F118C4">
        <w:rPr>
          <w:rFonts w:ascii="Palatino Linotype" w:hAnsi="Palatino Linotype" w:cstheme="minorHAnsi"/>
          <w:b/>
          <w:sz w:val="18"/>
          <w:szCs w:val="18"/>
        </w:rPr>
        <w:t xml:space="preserve">—    </w:t>
      </w:r>
      <w:r w:rsidR="00E05ACB" w:rsidRPr="00F118C4">
        <w:rPr>
          <w:rFonts w:ascii="Palatino Linotype" w:hAnsi="Palatino Linotype" w:cstheme="minorHAnsi"/>
          <w:b/>
          <w:sz w:val="18"/>
          <w:szCs w:val="18"/>
        </w:rPr>
        <w:t xml:space="preserve"> terminus </w:t>
      </w:r>
      <w:r w:rsidR="00E05ACB" w:rsidRPr="00F118C4">
        <w:rPr>
          <w:rFonts w:ascii="Palatino Linotype" w:hAnsi="Palatino Linotype" w:cstheme="minorHAnsi"/>
          <w:bCs/>
          <w:sz w:val="18"/>
          <w:szCs w:val="18"/>
        </w:rPr>
        <w:t>haerens est aussi sjt de</w:t>
      </w:r>
      <w:r w:rsidR="00E05ACB" w:rsidRPr="00F118C4">
        <w:rPr>
          <w:rFonts w:ascii="Palatino Linotype" w:hAnsi="Palatino Linotype" w:cstheme="minorHAnsi"/>
          <w:b/>
          <w:sz w:val="18"/>
          <w:szCs w:val="18"/>
        </w:rPr>
        <w:t xml:space="preserve"> sit.  Terminus, i, m</w:t>
      </w:r>
      <w:r w:rsidR="00CA3BD1" w:rsidRPr="00F118C4">
        <w:rPr>
          <w:rFonts w:ascii="Palatino Linotype" w:hAnsi="Palatino Linotype" w:cstheme="minorHAnsi"/>
          <w:b/>
          <w:sz w:val="18"/>
          <w:szCs w:val="18"/>
        </w:rPr>
        <w:t xml:space="preserve"> </w:t>
      </w:r>
      <w:r w:rsidR="00E05ACB" w:rsidRPr="00F118C4">
        <w:rPr>
          <w:rFonts w:ascii="Palatino Linotype" w:hAnsi="Palatino Linotype" w:cstheme="minorHAnsi"/>
          <w:b/>
          <w:sz w:val="18"/>
          <w:szCs w:val="18"/>
        </w:rPr>
        <w:t>:</w:t>
      </w:r>
      <w:r w:rsidR="00E05ACB" w:rsidRPr="00F118C4">
        <w:rPr>
          <w:rFonts w:ascii="Palatino Linotype" w:hAnsi="Palatino Linotype" w:cstheme="minorHAnsi"/>
          <w:bCs/>
          <w:sz w:val="18"/>
          <w:szCs w:val="18"/>
        </w:rPr>
        <w:t xml:space="preserve"> borne</w:t>
      </w:r>
      <w:r w:rsidR="00B930F8" w:rsidRPr="00F118C4">
        <w:rPr>
          <w:rFonts w:ascii="Palatino Linotype" w:hAnsi="Palatino Linotype" w:cstheme="minorHAnsi"/>
          <w:bCs/>
          <w:sz w:val="18"/>
          <w:szCs w:val="18"/>
        </w:rPr>
        <w:t xml:space="preserve"> (pr.&amp; fig.).  </w:t>
      </w:r>
      <w:r w:rsidR="00E05ACB" w:rsidRPr="00F118C4">
        <w:rPr>
          <w:rFonts w:ascii="Palatino Linotype" w:hAnsi="Palatino Linotype" w:cstheme="minorHAnsi"/>
          <w:bCs/>
          <w:sz w:val="18"/>
          <w:szCs w:val="18"/>
        </w:rPr>
        <w:t xml:space="preserve"> </w:t>
      </w:r>
      <w:r w:rsidR="00B930F8" w:rsidRPr="00F118C4">
        <w:rPr>
          <w:rFonts w:ascii="Palatino Linotype" w:hAnsi="Palatino Linotype" w:cstheme="minorHAnsi"/>
          <w:bCs/>
          <w:sz w:val="18"/>
          <w:szCs w:val="18"/>
        </w:rPr>
        <w:t xml:space="preserve"> </w:t>
      </w:r>
      <w:r w:rsidR="00E05ACB" w:rsidRPr="00F118C4">
        <w:rPr>
          <w:rFonts w:ascii="Palatino Linotype" w:hAnsi="Palatino Linotype" w:cstheme="minorHAnsi"/>
          <w:bCs/>
          <w:sz w:val="18"/>
          <w:szCs w:val="18"/>
        </w:rPr>
        <w:t xml:space="preserve"> </w:t>
      </w:r>
      <w:bookmarkStart w:id="40" w:name="haereo"/>
      <w:bookmarkEnd w:id="40"/>
      <w:r w:rsidR="00E05ACB" w:rsidRPr="00F118C4">
        <w:rPr>
          <w:rFonts w:ascii="Palatino Linotype" w:hAnsi="Palatino Linotype" w:cstheme="minorHAnsi"/>
          <w:bCs/>
          <w:sz w:val="18"/>
          <w:szCs w:val="18"/>
        </w:rPr>
        <w:t xml:space="preserve">  </w:t>
      </w:r>
      <w:r w:rsidR="00E05ACB" w:rsidRPr="00F118C4">
        <w:rPr>
          <w:rFonts w:ascii="Palatino Linotype" w:hAnsi="Palatino Linotype" w:cstheme="minorHAnsi"/>
          <w:b/>
          <w:bCs/>
          <w:sz w:val="18"/>
          <w:szCs w:val="18"/>
        </w:rPr>
        <w:t xml:space="preserve">Hærĕo, ēre, hæsi, hæsum : - intr. - </w:t>
      </w:r>
      <w:r w:rsidR="00CA3BD1" w:rsidRPr="00F118C4">
        <w:rPr>
          <w:rFonts w:ascii="Palatino Linotype" w:hAnsi="Palatino Linotype" w:cstheme="minorHAnsi"/>
          <w:sz w:val="18"/>
          <w:szCs w:val="18"/>
        </w:rPr>
        <w:t xml:space="preserve">   </w:t>
      </w:r>
      <w:r w:rsidR="00E05ACB" w:rsidRPr="00F118C4">
        <w:rPr>
          <w:rFonts w:ascii="Palatino Linotype" w:hAnsi="Palatino Linotype" w:cstheme="minorHAnsi"/>
          <w:sz w:val="18"/>
          <w:szCs w:val="18"/>
        </w:rPr>
        <w:t>1 -</w:t>
      </w:r>
      <w:r w:rsidR="00CA3BD1" w:rsidRPr="00F118C4">
        <w:rPr>
          <w:rFonts w:ascii="Palatino Linotype" w:hAnsi="Palatino Linotype" w:cstheme="minorHAnsi"/>
          <w:sz w:val="18"/>
          <w:szCs w:val="18"/>
        </w:rPr>
        <w:t xml:space="preserve"> </w:t>
      </w:r>
      <w:r w:rsidR="00E05ACB" w:rsidRPr="00F118C4">
        <w:rPr>
          <w:rFonts w:ascii="Palatino Linotype" w:hAnsi="Palatino Linotype" w:cstheme="minorHAnsi"/>
          <w:sz w:val="18"/>
          <w:szCs w:val="18"/>
        </w:rPr>
        <w:t xml:space="preserve">être attaché, fixé, accroché.    </w:t>
      </w:r>
      <w:r w:rsidR="00E05ACB" w:rsidRPr="00F118C4">
        <w:rPr>
          <w:rFonts w:ascii="Palatino Linotype" w:hAnsi="Palatino Linotype" w:cstheme="minorHAnsi"/>
          <w:b/>
          <w:bCs/>
          <w:sz w:val="18"/>
          <w:szCs w:val="18"/>
        </w:rPr>
        <w:t>Alte</w:t>
      </w:r>
      <w:r w:rsidR="00CA3BD1" w:rsidRPr="00F118C4">
        <w:rPr>
          <w:rFonts w:ascii="Palatino Linotype" w:hAnsi="Palatino Linotype" w:cstheme="minorHAnsi"/>
          <w:b/>
          <w:bCs/>
          <w:sz w:val="18"/>
          <w:szCs w:val="18"/>
        </w:rPr>
        <w:t xml:space="preserve"> </w:t>
      </w:r>
      <w:r w:rsidR="00E05ACB" w:rsidRPr="00F118C4">
        <w:rPr>
          <w:rFonts w:ascii="Palatino Linotype" w:hAnsi="Palatino Linotype" w:cstheme="minorHAnsi"/>
          <w:b/>
          <w:bCs/>
          <w:sz w:val="18"/>
          <w:szCs w:val="18"/>
        </w:rPr>
        <w:t xml:space="preserve">: </w:t>
      </w:r>
      <w:r w:rsidR="00E05ACB" w:rsidRPr="00F118C4">
        <w:rPr>
          <w:rFonts w:ascii="Palatino Linotype" w:hAnsi="Palatino Linotype" w:cstheme="minorHAnsi"/>
          <w:sz w:val="18"/>
          <w:szCs w:val="18"/>
        </w:rPr>
        <w:t>profondément.</w:t>
      </w:r>
      <w:r w:rsidR="00E11954" w:rsidRPr="00F118C4">
        <w:rPr>
          <w:rFonts w:ascii="Palatino Linotype" w:hAnsi="Palatino Linotype" w:cstheme="minorHAnsi"/>
          <w:b/>
          <w:sz w:val="18"/>
          <w:szCs w:val="18"/>
        </w:rPr>
        <w:br/>
        <w:t xml:space="preserve">          </w:t>
      </w:r>
      <w:r w:rsidR="00E11954" w:rsidRPr="00F118C4">
        <w:rPr>
          <w:rFonts w:ascii="Palatino Linotype" w:hAnsi="Palatino Linotype" w:cstheme="minorHAnsi"/>
          <w:b/>
          <w:color w:val="C00000"/>
          <w:sz w:val="18"/>
          <w:szCs w:val="18"/>
        </w:rPr>
        <w:t>NB.</w:t>
      </w:r>
      <w:r w:rsidR="00E11954" w:rsidRPr="00F118C4">
        <w:rPr>
          <w:rFonts w:ascii="Palatino Linotype" w:hAnsi="Palatino Linotype" w:cstheme="minorHAnsi"/>
          <w:b/>
          <w:sz w:val="18"/>
          <w:szCs w:val="18"/>
        </w:rPr>
        <w:t xml:space="preserve"> </w:t>
      </w:r>
      <w:r w:rsidRPr="00F118C4">
        <w:rPr>
          <w:rFonts w:ascii="Palatino Linotype" w:hAnsi="Palatino Linotype" w:cstheme="minorHAnsi"/>
          <w:b/>
          <w:sz w:val="18"/>
          <w:szCs w:val="18"/>
        </w:rPr>
        <w:t xml:space="preserve"> </w:t>
      </w:r>
      <w:r w:rsidR="00E11954" w:rsidRPr="00F118C4">
        <w:rPr>
          <w:rFonts w:ascii="Palatino Linotype" w:hAnsi="Palatino Linotype" w:cstheme="minorHAnsi"/>
          <w:b/>
          <w:bCs/>
          <w:sz w:val="18"/>
          <w:szCs w:val="18"/>
        </w:rPr>
        <w:t>David Sedley .</w:t>
      </w:r>
      <w:r w:rsidR="00E11954" w:rsidRPr="00F118C4">
        <w:rPr>
          <w:rFonts w:ascii="Palatino Linotype" w:hAnsi="Palatino Linotype" w:cstheme="minorHAnsi"/>
          <w:sz w:val="18"/>
          <w:szCs w:val="18"/>
        </w:rPr>
        <w:t xml:space="preserve">  Imagination et projection mentale selon Lucrèce   (aitia / 10 / 2020.)   </w:t>
      </w:r>
      <w:r w:rsidR="00E11954" w:rsidRPr="00F118C4">
        <w:rPr>
          <w:rFonts w:ascii="Palatino Linotype" w:hAnsi="Palatino Linotype" w:cstheme="minorHAnsi"/>
          <w:sz w:val="18"/>
          <w:szCs w:val="18"/>
          <w:lang w:val="en-US"/>
        </w:rPr>
        <w:t xml:space="preserve">In the proem to his first book, Lucretius praises the similarly synoptic vision of a great Greek predecessor, reverentially left unnamed but instantly recognisable as Epicurus: </w:t>
      </w:r>
      <w:r w:rsidR="00E11954" w:rsidRPr="00F118C4">
        <w:rPr>
          <w:rFonts w:ascii="Palatino Linotype" w:hAnsi="Palatino Linotype" w:cstheme="minorHAnsi"/>
          <w:i/>
          <w:iCs/>
          <w:sz w:val="18"/>
          <w:szCs w:val="18"/>
          <w:lang w:val="en-US"/>
        </w:rPr>
        <w:t>humana ante oculos foede cum vita iaceret</w:t>
      </w:r>
      <w:r w:rsidR="00CA3BD1" w:rsidRPr="00F118C4">
        <w:rPr>
          <w:rFonts w:ascii="Palatino Linotype" w:hAnsi="Palatino Linotype" w:cstheme="minorHAnsi"/>
          <w:i/>
          <w:iCs/>
          <w:sz w:val="18"/>
          <w:szCs w:val="18"/>
          <w:lang w:val="en-US"/>
        </w:rPr>
        <w:t xml:space="preserve"> </w:t>
      </w:r>
      <w:r w:rsidR="00E11954" w:rsidRPr="00F118C4">
        <w:rPr>
          <w:rFonts w:ascii="Palatino Linotype" w:hAnsi="Palatino Linotype" w:cstheme="minorHAnsi"/>
          <w:i/>
          <w:iCs/>
          <w:sz w:val="18"/>
          <w:szCs w:val="18"/>
          <w:lang w:val="en-US"/>
        </w:rPr>
        <w:t>/ in terris oppressa gravi sub religione,</w:t>
      </w:r>
      <w:r w:rsidR="00CA3BD1" w:rsidRPr="00F118C4">
        <w:rPr>
          <w:rFonts w:ascii="Palatino Linotype" w:hAnsi="Palatino Linotype" w:cstheme="minorHAnsi"/>
          <w:i/>
          <w:iCs/>
          <w:sz w:val="18"/>
          <w:szCs w:val="18"/>
          <w:lang w:val="en-US"/>
        </w:rPr>
        <w:t xml:space="preserve"> </w:t>
      </w:r>
      <w:r w:rsidR="00E11954" w:rsidRPr="00F118C4">
        <w:rPr>
          <w:rFonts w:ascii="Palatino Linotype" w:hAnsi="Palatino Linotype" w:cstheme="minorHAnsi"/>
          <w:i/>
          <w:iCs/>
          <w:sz w:val="18"/>
          <w:szCs w:val="18"/>
          <w:lang w:val="en-US"/>
        </w:rPr>
        <w:t>/ quae caput</w:t>
      </w:r>
      <w:r w:rsidR="00763DBF" w:rsidRPr="00F118C4">
        <w:rPr>
          <w:rFonts w:ascii="Palatino Linotype" w:hAnsi="Palatino Linotype" w:cstheme="minorHAnsi"/>
          <w:i/>
          <w:iCs/>
          <w:sz w:val="18"/>
          <w:szCs w:val="18"/>
          <w:lang w:val="en-US"/>
        </w:rPr>
        <w:t xml:space="preserve"> a</w:t>
      </w:r>
      <w:r w:rsidR="00E11954" w:rsidRPr="00F118C4">
        <w:rPr>
          <w:rFonts w:ascii="Palatino Linotype" w:hAnsi="Palatino Linotype" w:cstheme="minorHAnsi"/>
          <w:sz w:val="18"/>
          <w:szCs w:val="18"/>
          <w:lang w:val="en-US"/>
        </w:rPr>
        <w:t xml:space="preserve">  [ …]  </w:t>
      </w:r>
      <w:r w:rsidR="00763DBF" w:rsidRPr="00F118C4">
        <w:rPr>
          <w:rFonts w:ascii="Palatino Linotype" w:hAnsi="Palatino Linotype" w:cstheme="minorHAnsi"/>
          <w:sz w:val="18"/>
          <w:szCs w:val="18"/>
          <w:lang w:val="en-US"/>
        </w:rPr>
        <w:t xml:space="preserve"> </w:t>
      </w:r>
      <w:r w:rsidR="00E11954" w:rsidRPr="00F118C4">
        <w:rPr>
          <w:rFonts w:ascii="Palatino Linotype" w:hAnsi="Palatino Linotype" w:cstheme="minorHAnsi"/>
          <w:i/>
          <w:iCs/>
          <w:sz w:val="18"/>
          <w:szCs w:val="18"/>
          <w:lang w:val="en-US"/>
        </w:rPr>
        <w:t xml:space="preserve"> </w:t>
      </w:r>
      <w:r w:rsidR="00876633" w:rsidRPr="00F118C4">
        <w:rPr>
          <w:rFonts w:ascii="Palatino Linotype" w:hAnsi="Palatino Linotype" w:cstheme="minorHAnsi"/>
          <w:i/>
          <w:iCs/>
          <w:sz w:val="18"/>
          <w:szCs w:val="18"/>
          <w:lang w:val="en-US"/>
        </w:rPr>
        <w:t xml:space="preserve">suivi par une trad. de D. Sedley </w:t>
      </w:r>
      <w:r w:rsidR="00876633" w:rsidRPr="00F118C4">
        <w:rPr>
          <w:rFonts w:ascii="Palatino Linotype" w:hAnsi="Palatino Linotype" w:cstheme="minorHAnsi"/>
          <w:sz w:val="18"/>
          <w:szCs w:val="18"/>
          <w:lang w:val="en-US"/>
        </w:rPr>
        <w:t xml:space="preserve"> [ …]    </w:t>
      </w:r>
      <w:r w:rsidR="00876633" w:rsidRPr="00F118C4">
        <w:rPr>
          <w:rFonts w:ascii="Palatino Linotype" w:hAnsi="Palatino Linotype" w:cstheme="minorHAnsi"/>
          <w:sz w:val="18"/>
          <w:szCs w:val="18"/>
          <w:lang w:val="en-US"/>
        </w:rPr>
        <w:br/>
        <w:t xml:space="preserve">  </w:t>
      </w:r>
      <w:r w:rsidR="00763DBF" w:rsidRPr="00F118C4">
        <w:rPr>
          <w:rFonts w:ascii="Palatino Linotype" w:hAnsi="Palatino Linotype" w:cstheme="minorHAnsi"/>
          <w:sz w:val="18"/>
          <w:szCs w:val="18"/>
          <w:lang w:val="en-US"/>
        </w:rPr>
        <w:t xml:space="preserve">               </w:t>
      </w:r>
      <w:r w:rsidR="00E11954" w:rsidRPr="00F118C4">
        <w:rPr>
          <w:rFonts w:ascii="Palatino Linotype" w:hAnsi="Palatino Linotype" w:cstheme="minorHAnsi"/>
          <w:sz w:val="18"/>
          <w:szCs w:val="18"/>
          <w:lang w:val="en-US"/>
        </w:rPr>
        <w:t xml:space="preserve">The </w:t>
      </w:r>
      <w:r w:rsidR="00E11954" w:rsidRPr="00F118C4">
        <w:rPr>
          <w:rFonts w:ascii="Palatino Linotype" w:hAnsi="Palatino Linotype" w:cstheme="minorHAnsi"/>
          <w:i/>
          <w:iCs/>
          <w:sz w:val="18"/>
          <w:szCs w:val="18"/>
          <w:lang w:val="en-US"/>
        </w:rPr>
        <w:t>divine</w:t>
      </w:r>
      <w:r w:rsidR="00E11954" w:rsidRPr="00F118C4">
        <w:rPr>
          <w:rFonts w:ascii="Palatino Linotype" w:hAnsi="Palatino Linotype" w:cstheme="minorHAnsi"/>
          <w:sz w:val="18"/>
          <w:szCs w:val="18"/>
          <w:lang w:val="en-US"/>
        </w:rPr>
        <w:t xml:space="preserve"> character of Epicurus’ achievement is not yet made explicit: that apotheosis is being saved for the proem to book</w:t>
      </w:r>
      <w:r w:rsidR="00CA3BD1" w:rsidRPr="00F118C4">
        <w:rPr>
          <w:rFonts w:ascii="Palatino Linotype" w:hAnsi="Palatino Linotype" w:cstheme="minorHAnsi"/>
          <w:sz w:val="18"/>
          <w:szCs w:val="18"/>
          <w:lang w:val="en-US"/>
        </w:rPr>
        <w:t xml:space="preserve"> </w:t>
      </w:r>
      <w:r w:rsidR="00E11954" w:rsidRPr="00F118C4">
        <w:rPr>
          <w:rFonts w:ascii="Palatino Linotype" w:hAnsi="Palatino Linotype" w:cstheme="minorHAnsi"/>
          <w:sz w:val="18"/>
          <w:szCs w:val="18"/>
          <w:lang w:val="en-US"/>
        </w:rPr>
        <w:t xml:space="preserve">5, a high point of the poem towards which Lucretius is already working. Instead the great man is at this stage compared to a victorious general. He was the first to fight back against the crushing effects of false religious belief, and he did so by a progression from ocular to mental vision. First, using his own eyes, he could see human life to be everywhere oppressed by religion. He then dared to raise those same eyes to the heaven, from which the menaces of religion were staring down, and to return their stare. This in turn gave him the courage, now by his sheer power of mind, to smash open nature’s gates and issue forth into the measureless universe beyond our own world’s boundary or ‘flaming walls,’ the fiery heaven. Thanks to this extraordinary projection of thought he was enabled to traverse the </w:t>
      </w:r>
      <w:r w:rsidR="00E11954" w:rsidRPr="00F118C4">
        <w:rPr>
          <w:rFonts w:ascii="Palatino Linotype" w:hAnsi="Palatino Linotype" w:cstheme="minorHAnsi"/>
          <w:i/>
          <w:iCs/>
          <w:sz w:val="18"/>
          <w:szCs w:val="18"/>
          <w:lang w:val="en-US"/>
        </w:rPr>
        <w:t>entire infinity</w:t>
      </w:r>
      <w:r w:rsidR="00E11954" w:rsidRPr="00F118C4">
        <w:rPr>
          <w:rFonts w:ascii="Palatino Linotype" w:hAnsi="Palatino Linotype" w:cstheme="minorHAnsi"/>
          <w:sz w:val="18"/>
          <w:szCs w:val="18"/>
          <w:lang w:val="en-US"/>
        </w:rPr>
        <w:t xml:space="preserve"> of space, returning in triumph to teach us the limits of the possible and the impossible. In his victory, religion is the vanquished foe, we ourselves the winners.</w:t>
      </w:r>
      <w:r w:rsidR="00E11954" w:rsidRPr="00F118C4">
        <w:rPr>
          <w:rFonts w:ascii="Palatino Linotype" w:hAnsi="Palatino Linotype" w:cstheme="minorHAnsi"/>
          <w:sz w:val="18"/>
          <w:szCs w:val="18"/>
          <w:lang w:val="en-US"/>
        </w:rPr>
        <w:br/>
      </w:r>
      <w:r w:rsidR="00763DBF" w:rsidRPr="00F118C4">
        <w:rPr>
          <w:rFonts w:ascii="Palatino Linotype" w:hAnsi="Palatino Linotype" w:cstheme="minorHAnsi"/>
          <w:sz w:val="18"/>
          <w:szCs w:val="18"/>
          <w:lang w:val="en-US"/>
        </w:rPr>
        <w:t xml:space="preserve">             </w:t>
      </w:r>
      <w:r w:rsidR="00E11954" w:rsidRPr="00F118C4">
        <w:rPr>
          <w:rFonts w:ascii="Palatino Linotype" w:hAnsi="Palatino Linotype" w:cstheme="minorHAnsi"/>
          <w:sz w:val="18"/>
          <w:szCs w:val="18"/>
          <w:lang w:val="en-US"/>
        </w:rPr>
        <w:t xml:space="preserve">5. There has been much valuable modern analysis of this passage, </w:t>
      </w:r>
      <w:r w:rsidR="00E11954" w:rsidRPr="00F118C4">
        <w:rPr>
          <w:rFonts w:ascii="Palatino Linotype" w:hAnsi="Palatino Linotype" w:cstheme="minorHAnsi"/>
          <w:b/>
          <w:bCs/>
          <w:sz w:val="18"/>
          <w:szCs w:val="18"/>
          <w:lang w:val="en-US"/>
        </w:rPr>
        <w:t>but from an Epicurean point of view there is no better commentary on it than the following words, spoken by Cicero’s Epicurean Velleius</w:t>
      </w:r>
      <w:r w:rsidR="00E11954" w:rsidRPr="00F118C4">
        <w:rPr>
          <w:rFonts w:ascii="Palatino Linotype" w:hAnsi="Palatino Linotype" w:cstheme="minorHAnsi"/>
          <w:sz w:val="18"/>
          <w:szCs w:val="18"/>
          <w:lang w:val="en-US"/>
        </w:rPr>
        <w:t xml:space="preserve"> (</w:t>
      </w:r>
      <w:r w:rsidR="00E11954" w:rsidRPr="00F118C4">
        <w:rPr>
          <w:rFonts w:ascii="Palatino Linotype" w:hAnsi="Palatino Linotype" w:cstheme="minorHAnsi"/>
          <w:i/>
          <w:iCs/>
          <w:sz w:val="18"/>
          <w:szCs w:val="18"/>
          <w:lang w:val="en-US"/>
        </w:rPr>
        <w:t>ND</w:t>
      </w:r>
      <w:r w:rsidR="00CA3BD1" w:rsidRPr="00F118C4">
        <w:rPr>
          <w:rFonts w:ascii="Palatino Linotype" w:hAnsi="Palatino Linotype" w:cstheme="minorHAnsi"/>
          <w:sz w:val="18"/>
          <w:szCs w:val="18"/>
          <w:lang w:val="en-US"/>
        </w:rPr>
        <w:t xml:space="preserve"> </w:t>
      </w:r>
      <w:r w:rsidR="00E11954" w:rsidRPr="00F118C4">
        <w:rPr>
          <w:rFonts w:ascii="Palatino Linotype" w:hAnsi="Palatino Linotype" w:cstheme="minorHAnsi"/>
          <w:sz w:val="18"/>
          <w:szCs w:val="18"/>
          <w:lang w:val="en-US"/>
        </w:rPr>
        <w:t>1.53–56):  5 [53]</w:t>
      </w:r>
      <w:r w:rsidR="00E11954" w:rsidRPr="00F118C4">
        <w:rPr>
          <w:rFonts w:ascii="Palatino Linotype" w:hAnsi="Palatino Linotype" w:cstheme="minorHAnsi"/>
          <w:i/>
          <w:iCs/>
          <w:sz w:val="18"/>
          <w:szCs w:val="18"/>
          <w:lang w:val="en-US"/>
        </w:rPr>
        <w:t xml:space="preserve"> .</w:t>
      </w:r>
      <w:r w:rsidR="00E11954" w:rsidRPr="00F118C4">
        <w:rPr>
          <w:i/>
          <w:iCs/>
          <w:sz w:val="18"/>
          <w:szCs w:val="18"/>
          <w:lang w:val="en-US"/>
        </w:rPr>
        <w:t> </w:t>
      </w:r>
      <w:r w:rsidR="00E11954" w:rsidRPr="00F118C4">
        <w:rPr>
          <w:rFonts w:ascii="Palatino Linotype" w:hAnsi="Palatino Linotype" w:cstheme="minorHAnsi"/>
          <w:i/>
          <w:iCs/>
          <w:sz w:val="18"/>
          <w:szCs w:val="18"/>
          <w:lang w:val="en-US"/>
        </w:rPr>
        <w:t>.</w:t>
      </w:r>
      <w:r w:rsidR="00E11954" w:rsidRPr="00F118C4">
        <w:rPr>
          <w:i/>
          <w:iCs/>
          <w:sz w:val="18"/>
          <w:szCs w:val="18"/>
          <w:lang w:val="en-US"/>
        </w:rPr>
        <w:t> </w:t>
      </w:r>
      <w:r w:rsidR="00E11954" w:rsidRPr="00F118C4">
        <w:rPr>
          <w:rFonts w:ascii="Palatino Linotype" w:hAnsi="Palatino Linotype" w:cstheme="minorHAnsi"/>
          <w:i/>
          <w:iCs/>
          <w:sz w:val="18"/>
          <w:szCs w:val="18"/>
          <w:lang w:val="en-US"/>
        </w:rPr>
        <w:t>.</w:t>
      </w:r>
      <w:r w:rsidR="00E11954" w:rsidRPr="00F118C4">
        <w:rPr>
          <w:i/>
          <w:iCs/>
          <w:sz w:val="18"/>
          <w:szCs w:val="18"/>
          <w:lang w:val="en-US"/>
        </w:rPr>
        <w:t> </w:t>
      </w:r>
      <w:r w:rsidR="00E11954" w:rsidRPr="00F118C4">
        <w:rPr>
          <w:rFonts w:ascii="Palatino Linotype" w:hAnsi="Palatino Linotype" w:cstheme="minorHAnsi"/>
          <w:i/>
          <w:iCs/>
          <w:sz w:val="18"/>
          <w:szCs w:val="18"/>
          <w:lang w:val="en-US"/>
        </w:rPr>
        <w:t>docuit enim nos idem, qui cetera, natura effectum esse mundum, nihil opus fuisse fabrica (...). [53] .</w:t>
      </w:r>
      <w:r w:rsidR="00E11954" w:rsidRPr="00F118C4">
        <w:rPr>
          <w:i/>
          <w:iCs/>
          <w:sz w:val="18"/>
          <w:szCs w:val="18"/>
          <w:lang w:val="en-US"/>
        </w:rPr>
        <w:t> </w:t>
      </w:r>
      <w:r w:rsidR="00E11954" w:rsidRPr="00F118C4">
        <w:rPr>
          <w:rFonts w:ascii="Palatino Linotype" w:hAnsi="Palatino Linotype" w:cstheme="minorHAnsi"/>
          <w:i/>
          <w:iCs/>
          <w:sz w:val="18"/>
          <w:szCs w:val="18"/>
          <w:lang w:val="en-US"/>
        </w:rPr>
        <w:t>.</w:t>
      </w:r>
      <w:r w:rsidR="00E11954" w:rsidRPr="00F118C4">
        <w:rPr>
          <w:i/>
          <w:iCs/>
          <w:sz w:val="18"/>
          <w:szCs w:val="18"/>
          <w:lang w:val="en-US"/>
        </w:rPr>
        <w:t> </w:t>
      </w:r>
      <w:r w:rsidR="00E11954" w:rsidRPr="00F118C4">
        <w:rPr>
          <w:rFonts w:ascii="Palatino Linotype" w:hAnsi="Palatino Linotype" w:cstheme="minorHAnsi"/>
          <w:i/>
          <w:iCs/>
          <w:sz w:val="18"/>
          <w:szCs w:val="18"/>
          <w:lang w:val="en-US"/>
        </w:rPr>
        <w:t>.</w:t>
      </w:r>
      <w:r w:rsidR="00E11954" w:rsidRPr="00F118C4">
        <w:rPr>
          <w:i/>
          <w:iCs/>
          <w:sz w:val="18"/>
          <w:szCs w:val="18"/>
          <w:lang w:val="en-US"/>
        </w:rPr>
        <w:t> </w:t>
      </w:r>
      <w:r w:rsidR="00E11954" w:rsidRPr="00F118C4">
        <w:rPr>
          <w:rFonts w:ascii="Palatino Linotype" w:hAnsi="Palatino Linotype" w:cstheme="minorHAnsi"/>
          <w:i/>
          <w:iCs/>
          <w:sz w:val="18"/>
          <w:szCs w:val="18"/>
          <w:lang w:val="en-US"/>
        </w:rPr>
        <w:t>For the same man who taught us everything else taught us also that the world was made by nature without the need for craftsmanship, and that this thing which you call impossible without divine creativity is in fact so easy that nature will make, is making and has made infinitely many worlds. Just because you [Stoics] do not see how nature can do this without a mind, unable to develop your plot’s dénouement you copy the tragic poets and resort to a god. [54]</w:t>
      </w:r>
      <w:r w:rsidR="00CA3BD1" w:rsidRPr="00F118C4">
        <w:rPr>
          <w:rFonts w:ascii="Palatino Linotype" w:hAnsi="Palatino Linotype" w:cstheme="minorHAnsi"/>
          <w:i/>
          <w:iCs/>
          <w:sz w:val="18"/>
          <w:szCs w:val="18"/>
          <w:lang w:val="en-US"/>
        </w:rPr>
        <w:t xml:space="preserve"> </w:t>
      </w:r>
      <w:r w:rsidR="00E11954" w:rsidRPr="00F118C4">
        <w:rPr>
          <w:rFonts w:ascii="Palatino Linotype" w:hAnsi="Palatino Linotype" w:cstheme="minorHAnsi"/>
          <w:i/>
          <w:iCs/>
          <w:sz w:val="18"/>
          <w:szCs w:val="18"/>
          <w:lang w:val="en-US"/>
        </w:rPr>
        <w:t>You would not be demanding this god’s handiwork if you saw the measureless magnitude of space, endless in all directions, by projecting and focusing itself (se iniciens</w:t>
      </w:r>
      <w:r w:rsidR="00E11954" w:rsidRPr="00F118C4">
        <w:rPr>
          <w:i/>
          <w:iCs/>
          <w:sz w:val="18"/>
          <w:szCs w:val="18"/>
          <w:lang w:val="en-US"/>
        </w:rPr>
        <w:t> </w:t>
      </w:r>
      <w:r w:rsidR="00E11954" w:rsidRPr="00F118C4">
        <w:rPr>
          <w:rFonts w:ascii="Palatino Linotype" w:hAnsi="Palatino Linotype" w:cstheme="minorHAnsi"/>
          <w:i/>
          <w:iCs/>
          <w:sz w:val="18"/>
          <w:szCs w:val="18"/>
          <w:lang w:val="en-US"/>
        </w:rPr>
        <w:t>.</w:t>
      </w:r>
      <w:r w:rsidR="00E11954" w:rsidRPr="00F118C4">
        <w:rPr>
          <w:i/>
          <w:iCs/>
          <w:sz w:val="18"/>
          <w:szCs w:val="18"/>
          <w:lang w:val="en-US"/>
        </w:rPr>
        <w:t> </w:t>
      </w:r>
      <w:r w:rsidR="00E11954" w:rsidRPr="00F118C4">
        <w:rPr>
          <w:rFonts w:ascii="Palatino Linotype" w:hAnsi="Palatino Linotype" w:cstheme="minorHAnsi"/>
          <w:i/>
          <w:iCs/>
          <w:sz w:val="18"/>
          <w:szCs w:val="18"/>
          <w:lang w:val="en-US"/>
        </w:rPr>
        <w:t>.</w:t>
      </w:r>
      <w:r w:rsidR="00E11954" w:rsidRPr="00F118C4">
        <w:rPr>
          <w:i/>
          <w:iCs/>
          <w:sz w:val="18"/>
          <w:szCs w:val="18"/>
          <w:lang w:val="en-US"/>
        </w:rPr>
        <w:t> </w:t>
      </w:r>
      <w:r w:rsidR="00E11954" w:rsidRPr="00F118C4">
        <w:rPr>
          <w:rFonts w:ascii="Palatino Linotype" w:hAnsi="Palatino Linotype" w:cstheme="minorHAnsi"/>
          <w:i/>
          <w:iCs/>
          <w:sz w:val="18"/>
          <w:szCs w:val="18"/>
          <w:lang w:val="en-US"/>
        </w:rPr>
        <w:t>. et intendens) into which the mind travels far and wide, seeing as a result no boundary of its extremities at which it could call a halt. In this measureless stretch of widths, lengths and heights there flies an infinite mass of countless atoms, which despite the presence of void between them stick together and by taking hold of each other form a continuous whole. And from these are made those shapes and formations of things which you [Stoics] think are impossible without bellows and anvil. With this thought you have placed as a yoke upon our necks a permanent overlord, for us to fear day and night</w:t>
      </w:r>
      <w:r w:rsidR="00E11954" w:rsidRPr="00F118C4">
        <w:rPr>
          <w:i/>
          <w:iCs/>
          <w:sz w:val="18"/>
          <w:szCs w:val="18"/>
          <w:lang w:val="en-US"/>
        </w:rPr>
        <w:t> </w:t>
      </w:r>
      <w:r w:rsidR="00E11954" w:rsidRPr="00F118C4">
        <w:rPr>
          <w:rFonts w:ascii="Palatino Linotype" w:hAnsi="Palatino Linotype" w:cstheme="minorHAnsi"/>
          <w:i/>
          <w:iCs/>
          <w:sz w:val="18"/>
          <w:szCs w:val="18"/>
          <w:lang w:val="en-US"/>
        </w:rPr>
        <w:t>.</w:t>
      </w:r>
      <w:r w:rsidR="00E11954" w:rsidRPr="00F118C4">
        <w:rPr>
          <w:i/>
          <w:iCs/>
          <w:sz w:val="18"/>
          <w:szCs w:val="18"/>
          <w:lang w:val="en-US"/>
        </w:rPr>
        <w:t> </w:t>
      </w:r>
      <w:r w:rsidR="00E11954" w:rsidRPr="00F118C4">
        <w:rPr>
          <w:rFonts w:ascii="Palatino Linotype" w:hAnsi="Palatino Linotype" w:cstheme="minorHAnsi"/>
          <w:i/>
          <w:iCs/>
          <w:sz w:val="18"/>
          <w:szCs w:val="18"/>
          <w:lang w:val="en-US"/>
        </w:rPr>
        <w:t>.</w:t>
      </w:r>
      <w:r w:rsidR="00E11954" w:rsidRPr="00F118C4">
        <w:rPr>
          <w:i/>
          <w:iCs/>
          <w:sz w:val="18"/>
          <w:szCs w:val="18"/>
          <w:lang w:val="en-US"/>
        </w:rPr>
        <w:t> </w:t>
      </w:r>
      <w:r w:rsidR="00E11954" w:rsidRPr="00F118C4">
        <w:rPr>
          <w:rFonts w:ascii="Palatino Linotype" w:hAnsi="Palatino Linotype" w:cstheme="minorHAnsi"/>
          <w:i/>
          <w:iCs/>
          <w:sz w:val="18"/>
          <w:szCs w:val="18"/>
          <w:lang w:val="en-US"/>
        </w:rPr>
        <w:t>. [56]</w:t>
      </w:r>
      <w:r w:rsidR="00CA3BD1" w:rsidRPr="00F118C4">
        <w:rPr>
          <w:rFonts w:ascii="Palatino Linotype" w:hAnsi="Palatino Linotype" w:cstheme="minorHAnsi"/>
          <w:i/>
          <w:iCs/>
          <w:sz w:val="18"/>
          <w:szCs w:val="18"/>
          <w:lang w:val="en-US"/>
        </w:rPr>
        <w:t xml:space="preserve"> </w:t>
      </w:r>
      <w:r w:rsidR="00E11954" w:rsidRPr="00F118C4">
        <w:rPr>
          <w:rFonts w:ascii="Palatino Linotype" w:hAnsi="Palatino Linotype" w:cstheme="minorHAnsi"/>
          <w:i/>
          <w:iCs/>
          <w:sz w:val="18"/>
          <w:szCs w:val="18"/>
          <w:lang w:val="en-US"/>
        </w:rPr>
        <w:t>Released from these terrors by Epicurus, and delivered into freedom, we do not fear those whom we understand neither to bring trouble upon themselves nor to try and make trouble for others, and with holy reverence we worship their supremely fine nature.</w:t>
      </w:r>
      <w:r w:rsidR="00763DBF" w:rsidRPr="00F118C4">
        <w:rPr>
          <w:rFonts w:ascii="Palatino Linotype" w:hAnsi="Palatino Linotype" w:cstheme="minorHAnsi"/>
          <w:i/>
          <w:iCs/>
          <w:sz w:val="18"/>
          <w:szCs w:val="18"/>
          <w:lang w:val="en-US"/>
        </w:rPr>
        <w:br/>
      </w:r>
      <w:r w:rsidR="00E11954" w:rsidRPr="00F118C4">
        <w:rPr>
          <w:rFonts w:ascii="Palatino Linotype" w:hAnsi="Palatino Linotype" w:cstheme="minorHAnsi"/>
          <w:i/>
          <w:iCs/>
          <w:sz w:val="18"/>
          <w:szCs w:val="18"/>
          <w:lang w:val="en-US"/>
        </w:rPr>
        <w:t xml:space="preserve">   </w:t>
      </w:r>
      <w:r w:rsidR="00E11954" w:rsidRPr="00F118C4">
        <w:rPr>
          <w:rFonts w:ascii="Palatino Linotype" w:hAnsi="Palatino Linotype" w:cstheme="minorHAnsi"/>
          <w:sz w:val="18"/>
          <w:szCs w:val="18"/>
          <w:lang w:val="en-US"/>
        </w:rPr>
        <w:t xml:space="preserve">      </w:t>
      </w:r>
      <w:r w:rsidR="00763DBF" w:rsidRPr="00F118C4">
        <w:rPr>
          <w:rFonts w:ascii="Palatino Linotype" w:hAnsi="Palatino Linotype" w:cstheme="minorHAnsi"/>
          <w:sz w:val="18"/>
          <w:szCs w:val="18"/>
          <w:lang w:val="en-US"/>
        </w:rPr>
        <w:t xml:space="preserve">   </w:t>
      </w:r>
      <w:r w:rsidR="00E11954" w:rsidRPr="00F118C4">
        <w:rPr>
          <w:rFonts w:ascii="Palatino Linotype" w:hAnsi="Palatino Linotype" w:cstheme="minorHAnsi"/>
          <w:b/>
          <w:bCs/>
          <w:sz w:val="18"/>
          <w:szCs w:val="18"/>
          <w:lang w:val="en-US"/>
        </w:rPr>
        <w:t>6</w:t>
      </w:r>
      <w:r w:rsidR="00AA1826" w:rsidRPr="00F118C4">
        <w:rPr>
          <w:rFonts w:ascii="Palatino Linotype" w:hAnsi="Palatino Linotype" w:cstheme="minorHAnsi"/>
          <w:b/>
          <w:bCs/>
          <w:sz w:val="18"/>
          <w:szCs w:val="18"/>
          <w:lang w:val="en-US"/>
        </w:rPr>
        <w:t>.</w:t>
      </w:r>
      <w:r w:rsidR="00E11954" w:rsidRPr="00F118C4">
        <w:rPr>
          <w:rFonts w:ascii="Palatino Linotype" w:hAnsi="Palatino Linotype" w:cstheme="minorHAnsi"/>
          <w:sz w:val="18"/>
          <w:szCs w:val="18"/>
          <w:lang w:val="en-US"/>
        </w:rPr>
        <w:t xml:space="preserve"> Velleius thus brings out what we can achieve for ourselves if we follow Epicurus on his odyssey of the mind. The key to eliminating oppressive creator gods from our world-view is to appreciate the inevitability that mere atomic accident, operating as it must do on an infinite scale, will somewhere at some time produce worlds like our own, without the need for divine craftsmanship. That in its turn requires us to </w:t>
      </w:r>
      <w:r w:rsidR="00E11954" w:rsidRPr="00F118C4">
        <w:rPr>
          <w:rFonts w:ascii="Palatino Linotype" w:hAnsi="Palatino Linotype" w:cstheme="minorHAnsi"/>
          <w:i/>
          <w:iCs/>
          <w:sz w:val="18"/>
          <w:szCs w:val="18"/>
          <w:lang w:val="en-US"/>
        </w:rPr>
        <w:t>see</w:t>
      </w:r>
      <w:r w:rsidR="00E11954" w:rsidRPr="00F118C4">
        <w:rPr>
          <w:rFonts w:ascii="Palatino Linotype" w:hAnsi="Palatino Linotype" w:cstheme="minorHAnsi"/>
          <w:sz w:val="18"/>
          <w:szCs w:val="18"/>
          <w:lang w:val="en-US"/>
        </w:rPr>
        <w:t xml:space="preserve">, by mental projection, what the infinity of the universe really means, just as, according to Lucretius’s intellectual travelogue, Epicurus has already done. </w:t>
      </w:r>
      <w:r w:rsidR="00E11954" w:rsidRPr="00F118C4">
        <w:rPr>
          <w:rFonts w:ascii="Palatino Linotype" w:hAnsi="Palatino Linotype" w:cstheme="minorHAnsi"/>
          <w:b/>
          <w:bCs/>
          <w:sz w:val="18"/>
          <w:szCs w:val="18"/>
        </w:rPr>
        <w:t>David Sedley</w:t>
      </w:r>
      <w:r w:rsidR="00E11954" w:rsidRPr="00F118C4">
        <w:rPr>
          <w:rFonts w:ascii="Palatino Linotype" w:hAnsi="Palatino Linotype" w:cstheme="minorHAnsi"/>
          <w:sz w:val="18"/>
          <w:szCs w:val="18"/>
        </w:rPr>
        <w:t xml:space="preserve">. </w:t>
      </w:r>
    </w:p>
  </w:footnote>
  <w:footnote w:id="78">
    <w:p w:rsidR="00B963A5" w:rsidRPr="00F118C4" w:rsidRDefault="00B963A5"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7365B2" w:rsidRPr="00F118C4">
        <w:rPr>
          <w:rFonts w:ascii="Palatino Linotype" w:eastAsia="Times New Roman" w:hAnsi="Palatino Linotype" w:cstheme="minorHAnsi"/>
          <w:b/>
          <w:kern w:val="0"/>
          <w:sz w:val="18"/>
          <w:szCs w:val="18"/>
          <w:lang w:eastAsia="fr-FR"/>
          <w14:ligatures w14:val="none"/>
        </w:rPr>
        <w:t xml:space="preserve">78. Quare religio pedibus subiecta vicissim </w:t>
      </w:r>
      <w:r w:rsidRPr="00F118C4">
        <w:rPr>
          <w:rFonts w:ascii="Palatino Linotype" w:hAnsi="Palatino Linotype" w:cstheme="minorHAnsi"/>
          <w:b/>
          <w:sz w:val="18"/>
          <w:szCs w:val="18"/>
        </w:rPr>
        <w:t xml:space="preserve"> —  </w:t>
      </w:r>
      <w:r w:rsidR="00B930F8" w:rsidRPr="00F118C4">
        <w:rPr>
          <w:rFonts w:ascii="Palatino Linotype" w:hAnsi="Palatino Linotype" w:cstheme="minorHAnsi"/>
          <w:b/>
          <w:sz w:val="18"/>
          <w:szCs w:val="18"/>
        </w:rPr>
        <w:t xml:space="preserve">  Quare : </w:t>
      </w:r>
      <w:r w:rsidR="00B930F8" w:rsidRPr="00F118C4">
        <w:rPr>
          <w:rFonts w:ascii="Palatino Linotype" w:hAnsi="Palatino Linotype" w:cstheme="minorHAnsi"/>
          <w:bCs/>
          <w:sz w:val="18"/>
          <w:szCs w:val="18"/>
        </w:rPr>
        <w:t xml:space="preserve">c’est pourquoi, ainisi.  </w:t>
      </w:r>
      <w:r w:rsidRPr="00F118C4">
        <w:rPr>
          <w:rFonts w:ascii="Palatino Linotype" w:hAnsi="Palatino Linotype" w:cstheme="minorHAnsi"/>
          <w:b/>
          <w:sz w:val="18"/>
          <w:szCs w:val="18"/>
        </w:rPr>
        <w:t xml:space="preserve">  </w:t>
      </w:r>
      <w:r w:rsidR="00C20EDF" w:rsidRPr="00F118C4">
        <w:rPr>
          <w:rFonts w:ascii="Palatino Linotype" w:hAnsi="Palatino Linotype" w:cstheme="minorHAnsi"/>
          <w:b/>
          <w:sz w:val="18"/>
          <w:szCs w:val="18"/>
        </w:rPr>
        <w:t xml:space="preserve">Religio voir v. 63. </w:t>
      </w:r>
      <w:r w:rsidR="00B930F8" w:rsidRPr="00F118C4">
        <w:rPr>
          <w:rFonts w:ascii="Palatino Linotype" w:hAnsi="Palatino Linotype" w:cstheme="minorHAnsi"/>
          <w:b/>
          <w:sz w:val="18"/>
          <w:szCs w:val="18"/>
        </w:rPr>
        <w:t xml:space="preserve"> </w:t>
      </w:r>
      <w:r w:rsidR="00AA1826" w:rsidRPr="00F118C4">
        <w:rPr>
          <w:rFonts w:ascii="Palatino Linotype" w:hAnsi="Palatino Linotype" w:cstheme="minorHAnsi"/>
          <w:b/>
          <w:sz w:val="18"/>
          <w:szCs w:val="18"/>
        </w:rPr>
        <w:t xml:space="preserve"> subjĭcĭō, jēcī, jectum, ĕre,</w:t>
      </w:r>
      <w:r w:rsidR="00CA3BD1" w:rsidRPr="00F118C4">
        <w:rPr>
          <w:rFonts w:ascii="Palatino Linotype" w:hAnsi="Palatino Linotype" w:cstheme="minorHAnsi"/>
          <w:b/>
          <w:sz w:val="18"/>
          <w:szCs w:val="18"/>
        </w:rPr>
        <w:t xml:space="preserve"> </w:t>
      </w:r>
      <w:r w:rsidR="00AA1826" w:rsidRPr="00F118C4">
        <w:rPr>
          <w:rFonts w:ascii="Palatino Linotype" w:hAnsi="Palatino Linotype" w:cstheme="minorHAnsi"/>
          <w:b/>
          <w:sz w:val="18"/>
          <w:szCs w:val="18"/>
        </w:rPr>
        <w:t>:</w:t>
      </w:r>
      <w:r w:rsidR="00AA1826" w:rsidRPr="00F118C4">
        <w:rPr>
          <w:rFonts w:ascii="Palatino Linotype" w:hAnsi="Palatino Linotype" w:cstheme="minorHAnsi"/>
          <w:sz w:val="18"/>
          <w:szCs w:val="18"/>
        </w:rPr>
        <w:t xml:space="preserve">  - tr. - (</w:t>
      </w:r>
      <w:r w:rsidR="00AA1826" w:rsidRPr="00F118C4">
        <w:rPr>
          <w:rFonts w:ascii="Palatino Linotype" w:hAnsi="Palatino Linotype" w:cstheme="minorHAnsi"/>
          <w:i/>
          <w:iCs/>
          <w:sz w:val="18"/>
          <w:szCs w:val="18"/>
        </w:rPr>
        <w:t>avec dat. ou avec sub + acc. ou abl</w:t>
      </w:r>
      <w:r w:rsidR="00AA1826" w:rsidRPr="00F118C4">
        <w:rPr>
          <w:rFonts w:ascii="Palatino Linotype" w:hAnsi="Palatino Linotype" w:cstheme="minorHAnsi"/>
          <w:sz w:val="18"/>
          <w:szCs w:val="18"/>
        </w:rPr>
        <w:t>.)</w:t>
      </w:r>
      <w:r w:rsidR="00CA3BD1" w:rsidRPr="00F118C4">
        <w:rPr>
          <w:rFonts w:ascii="Palatino Linotype" w:hAnsi="Palatino Linotype" w:cstheme="minorHAnsi"/>
          <w:sz w:val="18"/>
          <w:szCs w:val="18"/>
        </w:rPr>
        <w:t xml:space="preserve"> </w:t>
      </w:r>
      <w:r w:rsidR="00AA1826" w:rsidRPr="00F118C4">
        <w:rPr>
          <w:rFonts w:ascii="Palatino Linotype" w:hAnsi="Palatino Linotype" w:cstheme="minorHAnsi"/>
          <w:sz w:val="18"/>
          <w:szCs w:val="18"/>
        </w:rPr>
        <w:t xml:space="preserve">: </w:t>
      </w:r>
      <w:r w:rsidR="00AA1826" w:rsidRPr="00F118C4">
        <w:rPr>
          <w:rFonts w:ascii="Palatino Linotype" w:hAnsi="Palatino Linotype" w:cstheme="minorHAnsi"/>
          <w:bCs/>
          <w:sz w:val="18"/>
          <w:szCs w:val="18"/>
        </w:rPr>
        <w:t xml:space="preserve"> jeter ou mettre sous, écraser, soumettre.   </w:t>
      </w:r>
      <w:r w:rsidR="00AA1826" w:rsidRPr="00F118C4">
        <w:rPr>
          <w:rFonts w:ascii="Palatino Linotype" w:hAnsi="Palatino Linotype" w:cstheme="minorHAnsi"/>
          <w:b/>
          <w:sz w:val="18"/>
          <w:szCs w:val="18"/>
        </w:rPr>
        <w:t>V</w:t>
      </w:r>
      <w:r w:rsidR="00B930F8" w:rsidRPr="00F118C4">
        <w:rPr>
          <w:rFonts w:ascii="Palatino Linotype" w:hAnsi="Palatino Linotype" w:cstheme="minorHAnsi"/>
          <w:b/>
          <w:sz w:val="18"/>
          <w:szCs w:val="18"/>
        </w:rPr>
        <w:t>ĭcissim</w:t>
      </w:r>
      <w:r w:rsidR="00CA3BD1" w:rsidRPr="00F118C4">
        <w:rPr>
          <w:rFonts w:ascii="Palatino Linotype" w:hAnsi="Palatino Linotype" w:cstheme="minorHAnsi"/>
          <w:b/>
          <w:sz w:val="18"/>
          <w:szCs w:val="18"/>
        </w:rPr>
        <w:t xml:space="preserve"> </w:t>
      </w:r>
      <w:r w:rsidR="00AA1826" w:rsidRPr="00F118C4">
        <w:rPr>
          <w:rFonts w:ascii="Palatino Linotype" w:hAnsi="Palatino Linotype" w:cstheme="minorHAnsi"/>
          <w:b/>
          <w:sz w:val="18"/>
          <w:szCs w:val="18"/>
        </w:rPr>
        <w:t xml:space="preserve">: </w:t>
      </w:r>
      <w:r w:rsidR="00B930F8" w:rsidRPr="00F118C4">
        <w:rPr>
          <w:rFonts w:ascii="Palatino Linotype" w:hAnsi="Palatino Linotype" w:cstheme="minorHAnsi"/>
          <w:bCs/>
          <w:sz w:val="18"/>
          <w:szCs w:val="18"/>
        </w:rPr>
        <w:t xml:space="preserve"> en retour, inversement, par contre</w:t>
      </w:r>
      <w:r w:rsidR="00AA1826" w:rsidRPr="00F118C4">
        <w:rPr>
          <w:rFonts w:ascii="Palatino Linotype" w:hAnsi="Palatino Linotype" w:cstheme="minorHAnsi"/>
          <w:bCs/>
          <w:sz w:val="18"/>
          <w:szCs w:val="18"/>
        </w:rPr>
        <w:t xml:space="preserve"> (Bailey</w:t>
      </w:r>
      <w:r w:rsidR="00CA3BD1" w:rsidRPr="00F118C4">
        <w:rPr>
          <w:rFonts w:ascii="Palatino Linotype" w:hAnsi="Palatino Linotype" w:cstheme="minorHAnsi"/>
          <w:bCs/>
          <w:sz w:val="18"/>
          <w:szCs w:val="18"/>
        </w:rPr>
        <w:t xml:space="preserve"> </w:t>
      </w:r>
      <w:r w:rsidR="00AA1826" w:rsidRPr="00F118C4">
        <w:rPr>
          <w:rFonts w:ascii="Palatino Linotype" w:hAnsi="Palatino Linotype" w:cstheme="minorHAnsi"/>
          <w:bCs/>
          <w:sz w:val="18"/>
          <w:szCs w:val="18"/>
        </w:rPr>
        <w:t>: «</w:t>
      </w:r>
      <w:r w:rsidR="00CA3BD1" w:rsidRPr="00F118C4">
        <w:rPr>
          <w:rFonts w:ascii="Palatino Linotype" w:hAnsi="Palatino Linotype" w:cstheme="minorHAnsi"/>
          <w:bCs/>
          <w:sz w:val="18"/>
          <w:szCs w:val="18"/>
        </w:rPr>
        <w:t xml:space="preserve"> </w:t>
      </w:r>
      <w:r w:rsidR="00AA1826" w:rsidRPr="00F118C4">
        <w:rPr>
          <w:rFonts w:ascii="Palatino Linotype" w:hAnsi="Palatino Linotype" w:cstheme="minorHAnsi"/>
          <w:bCs/>
          <w:sz w:val="18"/>
          <w:szCs w:val="18"/>
        </w:rPr>
        <w:t>in revenge</w:t>
      </w:r>
      <w:r w:rsidR="00CA3BD1" w:rsidRPr="00F118C4">
        <w:rPr>
          <w:rFonts w:ascii="Palatino Linotype" w:hAnsi="Palatino Linotype" w:cstheme="minorHAnsi"/>
          <w:bCs/>
          <w:sz w:val="18"/>
          <w:szCs w:val="18"/>
        </w:rPr>
        <w:t xml:space="preserve"> </w:t>
      </w:r>
      <w:r w:rsidR="00AA1826" w:rsidRPr="00F118C4">
        <w:rPr>
          <w:rFonts w:ascii="Palatino Linotype" w:hAnsi="Palatino Linotype" w:cstheme="minorHAnsi"/>
          <w:bCs/>
          <w:sz w:val="18"/>
          <w:szCs w:val="18"/>
        </w:rPr>
        <w:t xml:space="preserve">», en réaction contre la tyranie de la religion.) </w:t>
      </w:r>
      <w:r w:rsidR="00B930F8" w:rsidRPr="00F118C4">
        <w:rPr>
          <w:rFonts w:ascii="Palatino Linotype" w:hAnsi="Palatino Linotype" w:cstheme="minorHAnsi"/>
          <w:bCs/>
          <w:sz w:val="18"/>
          <w:szCs w:val="18"/>
        </w:rPr>
        <w:t xml:space="preserve"> </w:t>
      </w:r>
      <w:r w:rsidR="00B930F8" w:rsidRPr="00F118C4">
        <w:rPr>
          <w:rFonts w:ascii="Palatino Linotype" w:hAnsi="Palatino Linotype" w:cstheme="minorHAnsi"/>
          <w:b/>
          <w:sz w:val="18"/>
          <w:szCs w:val="18"/>
        </w:rPr>
        <w:t xml:space="preserve"> </w:t>
      </w:r>
      <w:r w:rsidR="00AA1826" w:rsidRPr="00F118C4">
        <w:rPr>
          <w:rFonts w:ascii="Palatino Linotype" w:hAnsi="Palatino Linotype" w:cstheme="minorHAnsi"/>
          <w:b/>
          <w:sz w:val="18"/>
          <w:szCs w:val="18"/>
        </w:rPr>
        <w:t xml:space="preserve">  </w:t>
      </w:r>
    </w:p>
  </w:footnote>
  <w:footnote w:id="79">
    <w:p w:rsidR="00B963A5" w:rsidRPr="00F118C4" w:rsidRDefault="00B963A5" w:rsidP="007304C5">
      <w:pPr>
        <w:tabs>
          <w:tab w:val="left" w:pos="284"/>
          <w:tab w:val="left" w:pos="426"/>
          <w:tab w:val="left" w:pos="567"/>
        </w:tabs>
        <w:spacing w:after="120"/>
        <w:ind w:firstLine="426"/>
        <w:rPr>
          <w:rFonts w:ascii="Palatino Linotype" w:hAnsi="Palatino Linotype" w:cstheme="minorHAnsi"/>
          <w:bCs/>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7365B2" w:rsidRPr="00F118C4">
        <w:rPr>
          <w:rFonts w:ascii="Palatino Linotype" w:hAnsi="Palatino Linotype" w:cstheme="minorHAnsi"/>
          <w:b/>
          <w:sz w:val="18"/>
          <w:szCs w:val="18"/>
        </w:rPr>
        <w:t xml:space="preserve">79. obteritur, nos exaequat victoria caelo. </w:t>
      </w:r>
      <w:r w:rsidRPr="00F118C4">
        <w:rPr>
          <w:rFonts w:ascii="Palatino Linotype" w:hAnsi="Palatino Linotype" w:cstheme="minorHAnsi"/>
          <w:b/>
          <w:sz w:val="18"/>
          <w:szCs w:val="18"/>
        </w:rPr>
        <w:t xml:space="preserve">—     </w:t>
      </w:r>
      <w:r w:rsidR="003E1209" w:rsidRPr="00F118C4">
        <w:rPr>
          <w:rFonts w:ascii="Palatino Linotype" w:hAnsi="Palatino Linotype" w:cstheme="minorHAnsi"/>
          <w:b/>
          <w:sz w:val="18"/>
          <w:szCs w:val="18"/>
        </w:rPr>
        <w:t xml:space="preserve"> </w:t>
      </w:r>
      <w:r w:rsidR="00AA1826" w:rsidRPr="00F118C4">
        <w:rPr>
          <w:rFonts w:ascii="Palatino Linotype" w:hAnsi="Palatino Linotype" w:cstheme="minorHAnsi"/>
          <w:b/>
          <w:sz w:val="18"/>
          <w:szCs w:val="18"/>
        </w:rPr>
        <w:t xml:space="preserve">  </w:t>
      </w:r>
      <w:r w:rsidR="00AA1826" w:rsidRPr="00F118C4">
        <w:rPr>
          <w:rFonts w:ascii="Palatino Linotype" w:hAnsi="Palatino Linotype" w:cstheme="minorHAnsi"/>
          <w:b/>
          <w:bCs/>
          <w:sz w:val="18"/>
          <w:szCs w:val="18"/>
        </w:rPr>
        <w:t>Obtĕro (optĕro), ĕre, trīvi, trītum :</w:t>
      </w:r>
      <w:r w:rsidR="00AA1826" w:rsidRPr="00F118C4">
        <w:rPr>
          <w:rFonts w:ascii="Palatino Linotype" w:hAnsi="Palatino Linotype" w:cstheme="minorHAnsi"/>
          <w:sz w:val="18"/>
          <w:szCs w:val="18"/>
        </w:rPr>
        <w:t xml:space="preserve"> - tr. broyer, briser, écraser - détruire, anéantir.  […]</w:t>
      </w:r>
      <w:r w:rsidR="00CA3BD1" w:rsidRPr="00F118C4">
        <w:rPr>
          <w:rFonts w:ascii="Palatino Linotype" w:hAnsi="Palatino Linotype" w:cstheme="minorHAnsi"/>
          <w:sz w:val="18"/>
          <w:szCs w:val="18"/>
        </w:rPr>
        <w:t xml:space="preserve"> </w:t>
      </w:r>
      <w:r w:rsidR="00AA1826" w:rsidRPr="00F118C4">
        <w:rPr>
          <w:rFonts w:ascii="Palatino Linotype" w:hAnsi="Palatino Linotype" w:cstheme="minorHAnsi"/>
          <w:sz w:val="18"/>
          <w:szCs w:val="18"/>
        </w:rPr>
        <w:t xml:space="preserve">; </w:t>
      </w:r>
      <w:r w:rsidR="00CA3BD1" w:rsidRPr="00F118C4">
        <w:rPr>
          <w:rFonts w:ascii="Palatino Linotype" w:hAnsi="Palatino Linotype" w:cstheme="minorHAnsi"/>
          <w:sz w:val="18"/>
          <w:szCs w:val="18"/>
        </w:rPr>
        <w:t xml:space="preserve">   </w:t>
      </w:r>
      <w:r w:rsidR="00AA1826" w:rsidRPr="00F118C4">
        <w:rPr>
          <w:rFonts w:ascii="Palatino Linotype" w:hAnsi="Palatino Linotype" w:cstheme="minorHAnsi"/>
          <w:sz w:val="18"/>
          <w:szCs w:val="18"/>
        </w:rPr>
        <w:t xml:space="preserve">4 - fouler aux pieds, mépriser (mê  image au v. 1234).    </w:t>
      </w:r>
      <w:r w:rsidR="00AA1826" w:rsidRPr="00F118C4">
        <w:rPr>
          <w:rFonts w:ascii="Palatino Linotype" w:hAnsi="Palatino Linotype" w:cstheme="minorHAnsi"/>
          <w:b/>
          <w:bCs/>
          <w:sz w:val="18"/>
          <w:szCs w:val="18"/>
        </w:rPr>
        <w:t>Exæquo, āre, āvi, ātum : - tr. -</w:t>
      </w:r>
      <w:r w:rsidR="00CA3BD1" w:rsidRPr="00F118C4">
        <w:rPr>
          <w:rFonts w:ascii="Palatino Linotype" w:hAnsi="Palatino Linotype" w:cstheme="minorHAnsi"/>
          <w:b/>
          <w:bCs/>
          <w:sz w:val="18"/>
          <w:szCs w:val="18"/>
        </w:rPr>
        <w:t xml:space="preserve"> </w:t>
      </w:r>
      <w:r w:rsidR="00AA1826" w:rsidRPr="00F118C4">
        <w:rPr>
          <w:rFonts w:ascii="Palatino Linotype" w:hAnsi="Palatino Linotype" w:cstheme="minorHAnsi"/>
          <w:sz w:val="18"/>
          <w:szCs w:val="18"/>
        </w:rPr>
        <w:t xml:space="preserve">: </w:t>
      </w:r>
      <w:r w:rsidR="00CA3BD1" w:rsidRPr="00F118C4">
        <w:rPr>
          <w:rFonts w:ascii="Palatino Linotype" w:hAnsi="Palatino Linotype" w:cstheme="minorHAnsi"/>
          <w:sz w:val="18"/>
          <w:szCs w:val="18"/>
        </w:rPr>
        <w:t xml:space="preserve">    </w:t>
      </w:r>
      <w:r w:rsidR="00AA1826" w:rsidRPr="00F118C4">
        <w:rPr>
          <w:rFonts w:ascii="Palatino Linotype" w:hAnsi="Palatino Linotype" w:cstheme="minorHAnsi"/>
          <w:sz w:val="18"/>
          <w:szCs w:val="18"/>
        </w:rPr>
        <w:t xml:space="preserve"> 1 - aplanir, égaliser, rendre uni</w:t>
      </w:r>
      <w:r w:rsidR="00AA1826" w:rsidRPr="00F118C4">
        <w:rPr>
          <w:rFonts w:ascii="Palatino Linotype" w:hAnsi="Palatino Linotype" w:cstheme="minorHAnsi"/>
          <w:i/>
          <w:iCs/>
          <w:sz w:val="18"/>
          <w:szCs w:val="18"/>
        </w:rPr>
        <w:t xml:space="preserve">. </w:t>
      </w:r>
      <w:r w:rsidR="00AA1826" w:rsidRPr="00F118C4">
        <w:rPr>
          <w:rFonts w:ascii="Palatino Linotype" w:hAnsi="Palatino Linotype" w:cstheme="minorHAnsi"/>
          <w:sz w:val="18"/>
          <w:szCs w:val="18"/>
        </w:rPr>
        <w:t xml:space="preserve"> </w:t>
      </w:r>
      <w:r w:rsidR="00CA3BD1" w:rsidRPr="00F118C4">
        <w:rPr>
          <w:rFonts w:ascii="Palatino Linotype" w:hAnsi="Palatino Linotype" w:cstheme="minorHAnsi"/>
          <w:sz w:val="18"/>
          <w:szCs w:val="18"/>
        </w:rPr>
        <w:t xml:space="preserve">     </w:t>
      </w:r>
      <w:r w:rsidR="00AA1826" w:rsidRPr="00F118C4">
        <w:rPr>
          <w:rFonts w:ascii="Palatino Linotype" w:hAnsi="Palatino Linotype" w:cstheme="minorHAnsi"/>
          <w:sz w:val="18"/>
          <w:szCs w:val="18"/>
        </w:rPr>
        <w:t xml:space="preserve">2 - </w:t>
      </w:r>
      <w:r w:rsidR="00AA1826" w:rsidRPr="00F118C4">
        <w:rPr>
          <w:rFonts w:ascii="Palatino Linotype" w:hAnsi="Palatino Linotype" w:cstheme="minorHAnsi"/>
          <w:i/>
          <w:iCs/>
          <w:sz w:val="18"/>
          <w:szCs w:val="18"/>
        </w:rPr>
        <w:t>fig</w:t>
      </w:r>
      <w:r w:rsidR="00AA1826" w:rsidRPr="00F118C4">
        <w:rPr>
          <w:rFonts w:ascii="Palatino Linotype" w:hAnsi="Palatino Linotype" w:cstheme="minorHAnsi"/>
          <w:sz w:val="18"/>
          <w:szCs w:val="18"/>
        </w:rPr>
        <w:t xml:space="preserve">. rendre égal, mettre sur le même pied, sur la même ligne que (ou cum et abl  ou avec dat.).   </w:t>
      </w:r>
      <w:r w:rsidR="00AA1826" w:rsidRPr="00F118C4">
        <w:rPr>
          <w:rFonts w:ascii="Palatino Linotype" w:hAnsi="Palatino Linotype" w:cstheme="minorHAnsi"/>
          <w:b/>
          <w:sz w:val="18"/>
          <w:szCs w:val="18"/>
        </w:rPr>
        <w:t>Victoria</w:t>
      </w:r>
      <w:r w:rsidR="00CA3BD1" w:rsidRPr="00F118C4">
        <w:rPr>
          <w:rFonts w:ascii="Palatino Linotype" w:hAnsi="Palatino Linotype" w:cstheme="minorHAnsi"/>
          <w:b/>
          <w:sz w:val="18"/>
          <w:szCs w:val="18"/>
        </w:rPr>
        <w:t xml:space="preserve"> </w:t>
      </w:r>
      <w:r w:rsidR="00AA1826" w:rsidRPr="00F118C4">
        <w:rPr>
          <w:rFonts w:ascii="Palatino Linotype" w:hAnsi="Palatino Linotype" w:cstheme="minorHAnsi"/>
          <w:b/>
          <w:sz w:val="18"/>
          <w:szCs w:val="18"/>
        </w:rPr>
        <w:t xml:space="preserve">: </w:t>
      </w:r>
      <w:r w:rsidR="00AA1826" w:rsidRPr="00F118C4">
        <w:rPr>
          <w:rFonts w:ascii="Palatino Linotype" w:hAnsi="Palatino Linotype" w:cstheme="minorHAnsi"/>
          <w:bCs/>
          <w:sz w:val="18"/>
          <w:szCs w:val="18"/>
        </w:rPr>
        <w:t xml:space="preserve">la victoire d’Épicure. </w:t>
      </w:r>
    </w:p>
  </w:footnote>
  <w:footnote w:id="80">
    <w:p w:rsidR="00B963A5" w:rsidRPr="00F118C4" w:rsidRDefault="00B963A5" w:rsidP="007304C5">
      <w:pPr>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  </w:t>
      </w:r>
      <w:r w:rsidR="00B66373" w:rsidRPr="00F118C4">
        <w:rPr>
          <w:rFonts w:ascii="Palatino Linotype" w:hAnsi="Palatino Linotype" w:cstheme="minorHAnsi"/>
          <w:b/>
          <w:sz w:val="18"/>
          <w:szCs w:val="18"/>
        </w:rPr>
        <w:t>80. Illud in his rebus vereor, ne forte rearis</w:t>
      </w:r>
      <w:r w:rsidRPr="00F118C4">
        <w:rPr>
          <w:rFonts w:ascii="Palatino Linotype" w:hAnsi="Palatino Linotype" w:cstheme="minorHAnsi"/>
          <w:b/>
          <w:sz w:val="18"/>
          <w:szCs w:val="18"/>
        </w:rPr>
        <w:t xml:space="preserve"> </w:t>
      </w:r>
      <w:r w:rsidR="00B66373" w:rsidRPr="00F118C4">
        <w:rPr>
          <w:rFonts w:ascii="Palatino Linotype" w:hAnsi="Palatino Linotype" w:cstheme="minorHAnsi"/>
          <w:b/>
          <w:sz w:val="18"/>
          <w:szCs w:val="18"/>
        </w:rPr>
        <w:t xml:space="preserve"> — </w:t>
      </w:r>
      <w:r w:rsidRPr="00F118C4">
        <w:rPr>
          <w:rFonts w:ascii="Palatino Linotype" w:hAnsi="Palatino Linotype" w:cstheme="minorHAnsi"/>
          <w:b/>
          <w:sz w:val="18"/>
          <w:szCs w:val="18"/>
        </w:rPr>
        <w:t xml:space="preserve"> </w:t>
      </w:r>
      <w:r w:rsidR="00B66373" w:rsidRPr="00F118C4">
        <w:rPr>
          <w:rFonts w:ascii="Palatino Linotype" w:hAnsi="Palatino Linotype" w:cstheme="minorHAnsi"/>
          <w:b/>
          <w:sz w:val="18"/>
          <w:szCs w:val="18"/>
        </w:rPr>
        <w:t xml:space="preserve"> </w:t>
      </w:r>
      <w:r w:rsidR="00FB7869" w:rsidRPr="00F118C4">
        <w:rPr>
          <w:rFonts w:ascii="Palatino Linotype" w:hAnsi="Palatino Linotype" w:cstheme="minorHAnsi"/>
          <w:b/>
          <w:bCs/>
          <w:sz w:val="18"/>
          <w:szCs w:val="18"/>
        </w:rPr>
        <w:t xml:space="preserve">Vĕrĕor, ēri , ĭtus sum : - tr. - </w:t>
      </w:r>
      <w:r w:rsidR="00CA3BD1" w:rsidRPr="00F118C4">
        <w:rPr>
          <w:rFonts w:ascii="Palatino Linotype" w:hAnsi="Palatino Linotype" w:cstheme="minorHAnsi"/>
          <w:sz w:val="18"/>
          <w:szCs w:val="18"/>
        </w:rPr>
        <w:t xml:space="preserve"> </w:t>
      </w:r>
      <w:r w:rsidR="00FB7869" w:rsidRPr="00F118C4">
        <w:rPr>
          <w:rFonts w:ascii="Palatino Linotype" w:hAnsi="Palatino Linotype" w:cstheme="minorHAnsi"/>
          <w:sz w:val="18"/>
          <w:szCs w:val="18"/>
        </w:rPr>
        <w:t xml:space="preserve"> 1 - avoir une crainte respectueuse pour, révérer, respecter, honorer. ‖ - vereri ne </w:t>
      </w:r>
      <w:r w:rsidR="00FB7869" w:rsidRPr="00F118C4">
        <w:rPr>
          <w:rFonts w:ascii="Palatino Linotype" w:hAnsi="Palatino Linotype" w:cstheme="minorHAnsi"/>
          <w:i/>
          <w:iCs/>
          <w:sz w:val="18"/>
          <w:szCs w:val="18"/>
        </w:rPr>
        <w:t>+ subj.</w:t>
      </w:r>
      <w:r w:rsidR="00FB7869" w:rsidRPr="00F118C4">
        <w:rPr>
          <w:rFonts w:ascii="Palatino Linotype" w:hAnsi="Palatino Linotype" w:cstheme="minorHAnsi"/>
          <w:sz w:val="18"/>
          <w:szCs w:val="18"/>
        </w:rPr>
        <w:t xml:space="preserve"> : craindre que, craindre de</w:t>
      </w:r>
      <w:r w:rsidR="00CA3BD1" w:rsidRPr="00F118C4">
        <w:rPr>
          <w:rFonts w:ascii="Palatino Linotype" w:hAnsi="Palatino Linotype" w:cstheme="minorHAnsi"/>
          <w:sz w:val="18"/>
          <w:szCs w:val="18"/>
        </w:rPr>
        <w:t xml:space="preserve"> </w:t>
      </w:r>
      <w:r w:rsidR="00FB7869" w:rsidRPr="00F118C4">
        <w:rPr>
          <w:rFonts w:ascii="Palatino Linotype" w:hAnsi="Palatino Linotype" w:cstheme="minorHAnsi"/>
          <w:sz w:val="18"/>
          <w:szCs w:val="18"/>
        </w:rPr>
        <w:t>;  vereri</w:t>
      </w:r>
      <w:r w:rsidR="00CA3BD1" w:rsidRPr="00F118C4">
        <w:rPr>
          <w:rFonts w:ascii="Palatino Linotype" w:hAnsi="Palatino Linotype" w:cstheme="minorHAnsi"/>
          <w:sz w:val="18"/>
          <w:szCs w:val="18"/>
        </w:rPr>
        <w:t xml:space="preserve"> </w:t>
      </w:r>
      <w:r w:rsidR="00FB7869" w:rsidRPr="00F118C4">
        <w:rPr>
          <w:rFonts w:ascii="Palatino Linotype" w:hAnsi="Palatino Linotype" w:cstheme="minorHAnsi"/>
          <w:sz w:val="18"/>
          <w:szCs w:val="18"/>
        </w:rPr>
        <w:t>ne... non + sbj. :</w:t>
      </w:r>
      <w:r w:rsidR="00CA3BD1" w:rsidRPr="00F118C4">
        <w:rPr>
          <w:rFonts w:ascii="Palatino Linotype" w:hAnsi="Palatino Linotype" w:cstheme="minorHAnsi"/>
          <w:sz w:val="18"/>
          <w:szCs w:val="18"/>
        </w:rPr>
        <w:t xml:space="preserve"> </w:t>
      </w:r>
      <w:r w:rsidR="00FB7869" w:rsidRPr="00F118C4">
        <w:rPr>
          <w:rFonts w:ascii="Palatino Linotype" w:hAnsi="Palatino Linotype" w:cstheme="minorHAnsi"/>
          <w:sz w:val="18"/>
          <w:szCs w:val="18"/>
        </w:rPr>
        <w:t xml:space="preserve">craindre que ne... pas. </w:t>
      </w:r>
      <w:bookmarkStart w:id="41" w:name="forte"/>
      <w:bookmarkEnd w:id="41"/>
      <w:r w:rsidR="00FB7869" w:rsidRPr="00F118C4">
        <w:rPr>
          <w:rFonts w:ascii="Palatino Linotype" w:hAnsi="Palatino Linotype" w:cstheme="minorHAnsi"/>
          <w:sz w:val="18"/>
          <w:szCs w:val="18"/>
        </w:rPr>
        <w:t xml:space="preserve">     </w:t>
      </w:r>
      <w:r w:rsidR="00FB7869" w:rsidRPr="00F118C4">
        <w:rPr>
          <w:rFonts w:ascii="Palatino Linotype" w:hAnsi="Palatino Linotype" w:cstheme="minorHAnsi"/>
          <w:b/>
          <w:bCs/>
          <w:sz w:val="18"/>
          <w:szCs w:val="18"/>
        </w:rPr>
        <w:t>Illud,</w:t>
      </w:r>
      <w:r w:rsidR="00FB7869" w:rsidRPr="00F118C4">
        <w:rPr>
          <w:rFonts w:ascii="Palatino Linotype" w:hAnsi="Palatino Linotype" w:cstheme="minorHAnsi"/>
          <w:sz w:val="18"/>
          <w:szCs w:val="18"/>
        </w:rPr>
        <w:t xml:space="preserve"> cod de </w:t>
      </w:r>
      <w:r w:rsidR="00FB7869" w:rsidRPr="00F118C4">
        <w:rPr>
          <w:rFonts w:ascii="Palatino Linotype" w:hAnsi="Palatino Linotype" w:cstheme="minorHAnsi"/>
          <w:b/>
          <w:bCs/>
          <w:sz w:val="18"/>
          <w:szCs w:val="18"/>
        </w:rPr>
        <w:t>vereor</w:t>
      </w:r>
      <w:r w:rsidR="00FB7869" w:rsidRPr="00F118C4">
        <w:rPr>
          <w:rFonts w:ascii="Palatino Linotype" w:hAnsi="Palatino Linotype" w:cstheme="minorHAnsi"/>
          <w:sz w:val="18"/>
          <w:szCs w:val="18"/>
        </w:rPr>
        <w:t xml:space="preserve">, est développé par la complétive  </w:t>
      </w:r>
      <w:r w:rsidR="00FB7869" w:rsidRPr="00F118C4">
        <w:rPr>
          <w:rFonts w:ascii="Palatino Linotype" w:hAnsi="Palatino Linotype" w:cstheme="minorHAnsi"/>
          <w:b/>
          <w:bCs/>
          <w:sz w:val="18"/>
          <w:szCs w:val="18"/>
        </w:rPr>
        <w:t xml:space="preserve">ne rearis. </w:t>
      </w:r>
      <w:r w:rsidR="00FB7869" w:rsidRPr="00F118C4">
        <w:rPr>
          <w:rFonts w:ascii="Palatino Linotype" w:hAnsi="Palatino Linotype" w:cstheme="minorHAnsi"/>
          <w:sz w:val="18"/>
          <w:szCs w:val="18"/>
        </w:rPr>
        <w:t xml:space="preserve">    </w:t>
      </w:r>
      <w:r w:rsidR="00FB7869" w:rsidRPr="00F118C4">
        <w:rPr>
          <w:rFonts w:ascii="Palatino Linotype" w:hAnsi="Palatino Linotype" w:cstheme="minorHAnsi"/>
          <w:b/>
          <w:bCs/>
          <w:sz w:val="18"/>
          <w:szCs w:val="18"/>
        </w:rPr>
        <w:t xml:space="preserve">Forte, </w:t>
      </w:r>
      <w:r w:rsidR="00FB7869" w:rsidRPr="00F118C4">
        <w:rPr>
          <w:rFonts w:ascii="Palatino Linotype" w:hAnsi="Palatino Linotype" w:cstheme="minorHAnsi"/>
          <w:sz w:val="18"/>
          <w:szCs w:val="18"/>
        </w:rPr>
        <w:t xml:space="preserve">abl. de </w:t>
      </w:r>
      <w:r w:rsidR="00FB7869" w:rsidRPr="00F118C4">
        <w:rPr>
          <w:rFonts w:ascii="Palatino Linotype" w:hAnsi="Palatino Linotype" w:cstheme="minorHAnsi"/>
          <w:i/>
          <w:iCs/>
          <w:sz w:val="18"/>
          <w:szCs w:val="18"/>
        </w:rPr>
        <w:t>fors</w:t>
      </w:r>
      <w:r w:rsidR="00FB7869" w:rsidRPr="00F118C4">
        <w:rPr>
          <w:rFonts w:ascii="Palatino Linotype" w:hAnsi="Palatino Linotype" w:cstheme="minorHAnsi"/>
          <w:sz w:val="18"/>
          <w:szCs w:val="18"/>
        </w:rPr>
        <w:t xml:space="preserve"> pris comme adv. : - 1 - par hasard, d'aventure, par acciedent. - 2 - </w:t>
      </w:r>
      <w:r w:rsidR="00FB7869" w:rsidRPr="00F118C4">
        <w:rPr>
          <w:rFonts w:ascii="Palatino Linotype" w:hAnsi="Palatino Linotype" w:cstheme="minorHAnsi"/>
          <w:i/>
          <w:iCs/>
          <w:sz w:val="18"/>
          <w:szCs w:val="18"/>
        </w:rPr>
        <w:t>qqf.</w:t>
      </w:r>
      <w:r w:rsidR="00FB7869" w:rsidRPr="00F118C4">
        <w:rPr>
          <w:rFonts w:ascii="Palatino Linotype" w:hAnsi="Palatino Linotype" w:cstheme="minorHAnsi"/>
          <w:sz w:val="18"/>
          <w:szCs w:val="18"/>
        </w:rPr>
        <w:t xml:space="preserve"> peut-être.       </w:t>
      </w:r>
      <w:r w:rsidR="00FB7869" w:rsidRPr="00F118C4">
        <w:rPr>
          <w:rFonts w:ascii="Palatino Linotype" w:hAnsi="Palatino Linotype" w:cstheme="minorHAnsi"/>
          <w:b/>
          <w:bCs/>
          <w:sz w:val="18"/>
          <w:szCs w:val="18"/>
        </w:rPr>
        <w:t xml:space="preserve">Rĕor, rēri, rătus sum : </w:t>
      </w:r>
      <w:r w:rsidR="00FB7869" w:rsidRPr="00F118C4">
        <w:rPr>
          <w:rFonts w:ascii="Palatino Linotype" w:hAnsi="Palatino Linotype" w:cstheme="minorHAnsi"/>
          <w:sz w:val="18"/>
          <w:szCs w:val="18"/>
        </w:rPr>
        <w:t>- 1 - compter, calculer. - 2 - penser, croire, juger, estimer</w:t>
      </w:r>
      <w:r w:rsidR="00CA3BD1" w:rsidRPr="00F118C4">
        <w:rPr>
          <w:rFonts w:ascii="Palatino Linotype" w:hAnsi="Palatino Linotype" w:cstheme="minorHAnsi"/>
          <w:sz w:val="18"/>
          <w:szCs w:val="18"/>
        </w:rPr>
        <w:t xml:space="preserve"> </w:t>
      </w:r>
      <w:r w:rsidR="00FB7869" w:rsidRPr="00F118C4">
        <w:rPr>
          <w:rFonts w:ascii="Palatino Linotype" w:hAnsi="Palatino Linotype" w:cstheme="minorHAnsi"/>
          <w:sz w:val="18"/>
          <w:szCs w:val="18"/>
        </w:rPr>
        <w:t xml:space="preserve">‖  reri </w:t>
      </w:r>
      <w:r w:rsidR="00FB7869" w:rsidRPr="00F118C4">
        <w:rPr>
          <w:rFonts w:ascii="Palatino Linotype" w:hAnsi="Palatino Linotype" w:cstheme="minorHAnsi"/>
          <w:i/>
          <w:iCs/>
          <w:sz w:val="18"/>
          <w:szCs w:val="18"/>
        </w:rPr>
        <w:t>+ prop inf</w:t>
      </w:r>
      <w:r w:rsidR="00FB7869" w:rsidRPr="00F118C4">
        <w:rPr>
          <w:rFonts w:ascii="Palatino Linotype" w:hAnsi="Palatino Linotype" w:cstheme="minorHAnsi"/>
          <w:sz w:val="18"/>
          <w:szCs w:val="18"/>
        </w:rPr>
        <w:t xml:space="preserve"> : penser que ( </w:t>
      </w:r>
      <w:r w:rsidR="00FB7869" w:rsidRPr="00F118C4">
        <w:rPr>
          <w:rFonts w:ascii="Palatino Linotype" w:hAnsi="Palatino Linotype" w:cstheme="minorHAnsi"/>
          <w:sz w:val="18"/>
          <w:szCs w:val="18"/>
        </w:rPr>
        <w:sym w:font="Symbol" w:char="F0AE"/>
      </w:r>
      <w:r w:rsidR="00FB7869" w:rsidRPr="00F118C4">
        <w:rPr>
          <w:rFonts w:ascii="Palatino Linotype" w:hAnsi="Palatino Linotype" w:cstheme="minorHAnsi"/>
          <w:sz w:val="18"/>
          <w:szCs w:val="18"/>
        </w:rPr>
        <w:t xml:space="preserve"> </w:t>
      </w:r>
      <w:r w:rsidR="00FB7869" w:rsidRPr="00F118C4">
        <w:rPr>
          <w:rFonts w:ascii="Palatino Linotype" w:hAnsi="Palatino Linotype" w:cstheme="minorHAnsi"/>
          <w:b/>
          <w:bCs/>
          <w:sz w:val="18"/>
          <w:szCs w:val="18"/>
        </w:rPr>
        <w:t>te inire</w:t>
      </w:r>
      <w:r w:rsidR="00FB7869" w:rsidRPr="00F118C4">
        <w:rPr>
          <w:rFonts w:ascii="Palatino Linotype" w:hAnsi="Palatino Linotype" w:cstheme="minorHAnsi"/>
          <w:sz w:val="18"/>
          <w:szCs w:val="18"/>
        </w:rPr>
        <w:t>).</w:t>
      </w:r>
      <w:r w:rsidR="00B66373" w:rsidRPr="00F118C4">
        <w:rPr>
          <w:rFonts w:ascii="Palatino Linotype" w:hAnsi="Palatino Linotype" w:cstheme="minorHAnsi"/>
          <w:b/>
          <w:sz w:val="18"/>
          <w:szCs w:val="18"/>
        </w:rPr>
        <w:t xml:space="preserve"> </w:t>
      </w:r>
    </w:p>
  </w:footnote>
  <w:footnote w:id="81">
    <w:p w:rsidR="00B963A5" w:rsidRPr="00F118C4" w:rsidRDefault="00B963A5" w:rsidP="007304C5">
      <w:pPr>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   </w:t>
      </w:r>
      <w:r w:rsidR="00B66373" w:rsidRPr="00F118C4">
        <w:rPr>
          <w:rFonts w:ascii="Palatino Linotype" w:hAnsi="Palatino Linotype" w:cstheme="minorHAnsi"/>
          <w:b/>
          <w:sz w:val="18"/>
          <w:szCs w:val="18"/>
        </w:rPr>
        <w:t xml:space="preserve">impia te rationis inire elementa viamque — </w:t>
      </w:r>
      <w:r w:rsidRPr="00F118C4">
        <w:rPr>
          <w:rFonts w:ascii="Palatino Linotype" w:hAnsi="Palatino Linotype" w:cstheme="minorHAnsi"/>
          <w:b/>
          <w:sz w:val="18"/>
          <w:szCs w:val="18"/>
        </w:rPr>
        <w:t xml:space="preserve">  </w:t>
      </w:r>
      <w:r w:rsidR="00FB7869" w:rsidRPr="00F118C4">
        <w:rPr>
          <w:rFonts w:ascii="Palatino Linotype" w:hAnsi="Palatino Linotype" w:cstheme="minorHAnsi"/>
          <w:sz w:val="18"/>
          <w:szCs w:val="18"/>
        </w:rPr>
        <w:t xml:space="preserve">   </w:t>
      </w:r>
      <w:r w:rsidR="00FB7869" w:rsidRPr="00F118C4">
        <w:rPr>
          <w:rFonts w:ascii="Palatino Linotype" w:hAnsi="Palatino Linotype" w:cstheme="minorHAnsi"/>
          <w:b/>
          <w:bCs/>
          <w:sz w:val="18"/>
          <w:szCs w:val="18"/>
        </w:rPr>
        <w:t xml:space="preserve">ĭnĕo, īre, ĭī (qqf. īvī), ĭtum : </w:t>
      </w:r>
      <w:r w:rsidR="00FB7869" w:rsidRPr="00F118C4">
        <w:rPr>
          <w:rFonts w:ascii="Palatino Linotype" w:hAnsi="Palatino Linotype" w:cstheme="minorHAnsi"/>
          <w:sz w:val="18"/>
          <w:szCs w:val="18"/>
        </w:rPr>
        <w:t>- intr. et</w:t>
      </w:r>
      <w:r w:rsidR="00CA3BD1" w:rsidRPr="00F118C4">
        <w:rPr>
          <w:rFonts w:ascii="Palatino Linotype" w:hAnsi="Palatino Linotype" w:cstheme="minorHAnsi"/>
          <w:sz w:val="18"/>
          <w:szCs w:val="18"/>
        </w:rPr>
        <w:t xml:space="preserve"> </w:t>
      </w:r>
      <w:r w:rsidR="00FB7869" w:rsidRPr="00F118C4">
        <w:rPr>
          <w:rFonts w:ascii="Palatino Linotype" w:hAnsi="Palatino Linotype" w:cstheme="minorHAnsi"/>
          <w:sz w:val="18"/>
          <w:szCs w:val="18"/>
        </w:rPr>
        <w:t>tr. -</w:t>
      </w:r>
      <w:r w:rsidR="00CA3BD1" w:rsidRPr="00F118C4">
        <w:rPr>
          <w:rFonts w:ascii="Palatino Linotype" w:hAnsi="Palatino Linotype" w:cstheme="minorHAnsi"/>
          <w:sz w:val="18"/>
          <w:szCs w:val="18"/>
        </w:rPr>
        <w:t xml:space="preserve"> </w:t>
      </w:r>
      <w:r w:rsidR="00FB7869" w:rsidRPr="00F118C4">
        <w:rPr>
          <w:rFonts w:ascii="Palatino Linotype" w:hAnsi="Palatino Linotype" w:cstheme="minorHAnsi"/>
          <w:sz w:val="18"/>
          <w:szCs w:val="18"/>
        </w:rPr>
        <w:t xml:space="preserve">: - </w:t>
      </w:r>
      <w:r w:rsidR="00FB7869" w:rsidRPr="00F118C4">
        <w:rPr>
          <w:rFonts w:ascii="Palatino Linotype" w:hAnsi="Palatino Linotype" w:cstheme="minorHAnsi"/>
          <w:i/>
          <w:iCs/>
          <w:sz w:val="18"/>
          <w:szCs w:val="18"/>
        </w:rPr>
        <w:t>intr.</w:t>
      </w:r>
      <w:r w:rsidR="00FB7869" w:rsidRPr="00F118C4">
        <w:rPr>
          <w:rFonts w:ascii="Palatino Linotype" w:hAnsi="Palatino Linotype" w:cstheme="minorHAnsi"/>
          <w:sz w:val="18"/>
          <w:szCs w:val="18"/>
        </w:rPr>
        <w:t xml:space="preserve"> -  </w:t>
      </w:r>
      <w:r w:rsidR="00CA3BD1" w:rsidRPr="00F118C4">
        <w:rPr>
          <w:rFonts w:ascii="Palatino Linotype" w:hAnsi="Palatino Linotype" w:cstheme="minorHAnsi"/>
          <w:sz w:val="18"/>
          <w:szCs w:val="18"/>
        </w:rPr>
        <w:t xml:space="preserve">  </w:t>
      </w:r>
      <w:r w:rsidR="00FB7869" w:rsidRPr="00F118C4">
        <w:rPr>
          <w:rFonts w:ascii="Palatino Linotype" w:hAnsi="Palatino Linotype" w:cstheme="minorHAnsi"/>
          <w:sz w:val="18"/>
          <w:szCs w:val="18"/>
        </w:rPr>
        <w:t xml:space="preserve"> 1 - aller dans</w:t>
      </w:r>
      <w:r w:rsidR="00CA3BD1" w:rsidRPr="00F118C4">
        <w:rPr>
          <w:rFonts w:ascii="Palatino Linotype" w:hAnsi="Palatino Linotype" w:cstheme="minorHAnsi"/>
          <w:sz w:val="18"/>
          <w:szCs w:val="18"/>
        </w:rPr>
        <w:t xml:space="preserve">   </w:t>
      </w:r>
      <w:r w:rsidR="00FB7869" w:rsidRPr="00F118C4">
        <w:rPr>
          <w:rFonts w:ascii="Palatino Linotype" w:hAnsi="Palatino Linotype" w:cstheme="minorHAnsi"/>
          <w:sz w:val="18"/>
          <w:szCs w:val="18"/>
        </w:rPr>
        <w:t xml:space="preserve"> 2 - commencer.  -</w:t>
      </w:r>
      <w:r w:rsidR="00CA3BD1" w:rsidRPr="00F118C4">
        <w:rPr>
          <w:rFonts w:ascii="Palatino Linotype" w:hAnsi="Palatino Linotype" w:cstheme="minorHAnsi"/>
          <w:sz w:val="18"/>
          <w:szCs w:val="18"/>
        </w:rPr>
        <w:t xml:space="preserve"> </w:t>
      </w:r>
      <w:r w:rsidR="00FB7869" w:rsidRPr="00F118C4">
        <w:rPr>
          <w:rFonts w:ascii="Palatino Linotype" w:hAnsi="Palatino Linotype" w:cstheme="minorHAnsi"/>
          <w:i/>
          <w:iCs/>
          <w:sz w:val="18"/>
          <w:szCs w:val="18"/>
        </w:rPr>
        <w:t>tr.</w:t>
      </w:r>
      <w:r w:rsidR="00FB7869" w:rsidRPr="00F118C4">
        <w:rPr>
          <w:rFonts w:ascii="Palatino Linotype" w:hAnsi="Palatino Linotype" w:cstheme="minorHAnsi"/>
          <w:sz w:val="18"/>
          <w:szCs w:val="18"/>
        </w:rPr>
        <w:t xml:space="preserve"> -  </w:t>
      </w:r>
      <w:r w:rsidR="00CA3BD1" w:rsidRPr="00F118C4">
        <w:rPr>
          <w:rFonts w:ascii="Palatino Linotype" w:hAnsi="Palatino Linotype" w:cstheme="minorHAnsi"/>
          <w:sz w:val="18"/>
          <w:szCs w:val="18"/>
        </w:rPr>
        <w:t xml:space="preserve"> </w:t>
      </w:r>
      <w:r w:rsidR="00FB7869" w:rsidRPr="00F118C4">
        <w:rPr>
          <w:rFonts w:ascii="Palatino Linotype" w:hAnsi="Palatino Linotype" w:cstheme="minorHAnsi"/>
          <w:sz w:val="18"/>
          <w:szCs w:val="18"/>
        </w:rPr>
        <w:t xml:space="preserve"> 3 -</w:t>
      </w:r>
      <w:r w:rsidR="00CA3BD1" w:rsidRPr="00F118C4">
        <w:rPr>
          <w:rFonts w:ascii="Palatino Linotype" w:hAnsi="Palatino Linotype" w:cstheme="minorHAnsi"/>
          <w:sz w:val="18"/>
          <w:szCs w:val="18"/>
        </w:rPr>
        <w:t xml:space="preserve"> </w:t>
      </w:r>
      <w:r w:rsidR="00FB7869" w:rsidRPr="00F118C4">
        <w:rPr>
          <w:rFonts w:ascii="Palatino Linotype" w:hAnsi="Palatino Linotype" w:cstheme="minorHAnsi"/>
          <w:sz w:val="18"/>
          <w:szCs w:val="18"/>
        </w:rPr>
        <w:t xml:space="preserve">pénétrer dans. </w:t>
      </w:r>
      <w:r w:rsidR="00CA3BD1" w:rsidRPr="00F118C4">
        <w:rPr>
          <w:rFonts w:ascii="Palatino Linotype" w:hAnsi="Palatino Linotype" w:cstheme="minorHAnsi"/>
          <w:sz w:val="18"/>
          <w:szCs w:val="18"/>
        </w:rPr>
        <w:t xml:space="preserve">     </w:t>
      </w:r>
      <w:r w:rsidR="00FB7869" w:rsidRPr="00F118C4">
        <w:rPr>
          <w:rFonts w:ascii="Palatino Linotype" w:hAnsi="Palatino Linotype" w:cstheme="minorHAnsi"/>
          <w:sz w:val="18"/>
          <w:szCs w:val="18"/>
        </w:rPr>
        <w:t xml:space="preserve"> 4 -</w:t>
      </w:r>
      <w:r w:rsidR="00CA3BD1" w:rsidRPr="00F118C4">
        <w:rPr>
          <w:rFonts w:ascii="Palatino Linotype" w:hAnsi="Palatino Linotype" w:cstheme="minorHAnsi"/>
          <w:sz w:val="18"/>
          <w:szCs w:val="18"/>
        </w:rPr>
        <w:t xml:space="preserve"> </w:t>
      </w:r>
      <w:r w:rsidR="00FB7869" w:rsidRPr="00F118C4">
        <w:rPr>
          <w:rFonts w:ascii="Palatino Linotype" w:hAnsi="Palatino Linotype" w:cstheme="minorHAnsi"/>
          <w:sz w:val="18"/>
          <w:szCs w:val="18"/>
        </w:rPr>
        <w:t>s'accoupler avec, saillir.</w:t>
      </w:r>
      <w:r w:rsidR="00CA3BD1" w:rsidRPr="00F118C4">
        <w:rPr>
          <w:rStyle w:val="apple-converted-space"/>
          <w:rFonts w:ascii="Palatino Linotype" w:hAnsi="Palatino Linotype" w:cstheme="minorHAnsi"/>
          <w:sz w:val="18"/>
          <w:szCs w:val="18"/>
        </w:rPr>
        <w:t xml:space="preserve"> </w:t>
      </w:r>
      <w:r w:rsidR="00CA3BD1" w:rsidRPr="00F118C4">
        <w:rPr>
          <w:rFonts w:ascii="Palatino Linotype" w:hAnsi="Palatino Linotype" w:cstheme="minorHAnsi"/>
          <w:sz w:val="18"/>
          <w:szCs w:val="18"/>
        </w:rPr>
        <w:t xml:space="preserve">   </w:t>
      </w:r>
      <w:r w:rsidR="00FB7869" w:rsidRPr="00F118C4">
        <w:rPr>
          <w:rFonts w:ascii="Palatino Linotype" w:hAnsi="Palatino Linotype" w:cstheme="minorHAnsi"/>
          <w:sz w:val="18"/>
          <w:szCs w:val="18"/>
        </w:rPr>
        <w:t xml:space="preserve"> 5 -</w:t>
      </w:r>
      <w:r w:rsidR="00CA3BD1" w:rsidRPr="00F118C4">
        <w:rPr>
          <w:rFonts w:ascii="Palatino Linotype" w:hAnsi="Palatino Linotype" w:cstheme="minorHAnsi"/>
          <w:sz w:val="18"/>
          <w:szCs w:val="18"/>
        </w:rPr>
        <w:t xml:space="preserve"> </w:t>
      </w:r>
      <w:r w:rsidR="00FB7869" w:rsidRPr="00F118C4">
        <w:rPr>
          <w:rFonts w:ascii="Palatino Linotype" w:hAnsi="Palatino Linotype" w:cstheme="minorHAnsi"/>
          <w:sz w:val="18"/>
          <w:szCs w:val="18"/>
        </w:rPr>
        <w:t>commencer, engager, entamer.</w:t>
      </w:r>
      <w:r w:rsidR="00CA3BD1" w:rsidRPr="00F118C4">
        <w:rPr>
          <w:rFonts w:ascii="Palatino Linotype" w:hAnsi="Palatino Linotype" w:cstheme="minorHAnsi"/>
          <w:sz w:val="18"/>
          <w:szCs w:val="18"/>
        </w:rPr>
        <w:t xml:space="preserve">     </w:t>
      </w:r>
      <w:r w:rsidR="00FB7869" w:rsidRPr="00F118C4">
        <w:rPr>
          <w:rFonts w:ascii="Palatino Linotype" w:hAnsi="Palatino Linotype" w:cstheme="minorHAnsi"/>
          <w:sz w:val="18"/>
          <w:szCs w:val="18"/>
        </w:rPr>
        <w:t xml:space="preserve">6 - entrer dans, entreprendre, se mettre à.    </w:t>
      </w:r>
      <w:r w:rsidR="00FB7869" w:rsidRPr="00F118C4">
        <w:rPr>
          <w:rFonts w:ascii="Palatino Linotype" w:hAnsi="Palatino Linotype" w:cstheme="minorHAnsi"/>
          <w:b/>
          <w:bCs/>
          <w:sz w:val="18"/>
          <w:szCs w:val="18"/>
        </w:rPr>
        <w:t>Impia</w:t>
      </w:r>
      <w:r w:rsidR="00CA3BD1" w:rsidRPr="00F118C4">
        <w:rPr>
          <w:rFonts w:ascii="Palatino Linotype" w:hAnsi="Palatino Linotype" w:cstheme="minorHAnsi"/>
          <w:b/>
          <w:bCs/>
          <w:sz w:val="18"/>
          <w:szCs w:val="18"/>
        </w:rPr>
        <w:t xml:space="preserve"> </w:t>
      </w:r>
      <w:r w:rsidR="00FB7869" w:rsidRPr="00F118C4">
        <w:rPr>
          <w:rFonts w:ascii="Palatino Linotype" w:hAnsi="Palatino Linotype" w:cstheme="minorHAnsi"/>
          <w:b/>
          <w:bCs/>
          <w:sz w:val="18"/>
          <w:szCs w:val="18"/>
        </w:rPr>
        <w:t xml:space="preserve">: </w:t>
      </w:r>
      <w:r w:rsidR="00FB7869" w:rsidRPr="00F118C4">
        <w:rPr>
          <w:rFonts w:ascii="Palatino Linotype" w:hAnsi="Palatino Linotype" w:cstheme="minorHAnsi"/>
          <w:sz w:val="18"/>
          <w:szCs w:val="18"/>
        </w:rPr>
        <w:t xml:space="preserve"> hypallage </w:t>
      </w:r>
      <w:r w:rsidR="00FB7869" w:rsidRPr="00F118C4">
        <w:rPr>
          <w:rFonts w:ascii="Palatino Linotype" w:hAnsi="Palatino Linotype" w:cstheme="minorHAnsi"/>
          <w:sz w:val="18"/>
          <w:szCs w:val="18"/>
        </w:rPr>
        <w:sym w:font="Symbol" w:char="F0AE"/>
      </w:r>
      <w:r w:rsidR="00FB7869" w:rsidRPr="00F118C4">
        <w:rPr>
          <w:rFonts w:ascii="Palatino Linotype" w:hAnsi="Palatino Linotype" w:cstheme="minorHAnsi"/>
          <w:sz w:val="18"/>
          <w:szCs w:val="18"/>
        </w:rPr>
        <w:t xml:space="preserve"> cō  impiae rationis  (Bailley, ER).   </w:t>
      </w:r>
      <w:r w:rsidR="00FB7869" w:rsidRPr="00F118C4">
        <w:rPr>
          <w:rFonts w:ascii="Palatino Linotype" w:hAnsi="Palatino Linotype" w:cstheme="minorHAnsi"/>
          <w:b/>
          <w:bCs/>
          <w:sz w:val="18"/>
          <w:szCs w:val="18"/>
        </w:rPr>
        <w:t>Elementa</w:t>
      </w:r>
      <w:r w:rsidR="00FB7869" w:rsidRPr="00F118C4">
        <w:rPr>
          <w:rFonts w:ascii="Palatino Linotype" w:hAnsi="Palatino Linotype" w:cstheme="minorHAnsi"/>
          <w:sz w:val="18"/>
          <w:szCs w:val="18"/>
        </w:rPr>
        <w:t xml:space="preserve"> =  premiers principes ( = </w:t>
      </w:r>
      <w:r w:rsidR="00FB7869" w:rsidRPr="00F118C4">
        <w:rPr>
          <w:rFonts w:ascii="Palatino Linotype" w:hAnsi="Palatino Linotype" w:cstheme="minorHAnsi"/>
          <w:sz w:val="18"/>
          <w:szCs w:val="18"/>
          <w:lang w:val="el-GR"/>
        </w:rPr>
        <w:t>στοιχει</w:t>
      </w:r>
      <w:r w:rsidR="00FB7869" w:rsidRPr="00F118C4">
        <w:rPr>
          <w:sz w:val="18"/>
          <w:szCs w:val="18"/>
        </w:rPr>
        <w:t>͂</w:t>
      </w:r>
      <w:r w:rsidR="00FB7869" w:rsidRPr="00F118C4">
        <w:rPr>
          <w:rFonts w:ascii="Palatino Linotype" w:hAnsi="Palatino Linotype" w:cstheme="minorHAnsi"/>
          <w:sz w:val="18"/>
          <w:szCs w:val="18"/>
          <w:lang w:val="el-GR"/>
        </w:rPr>
        <w:t>α</w:t>
      </w:r>
      <w:r w:rsidR="00FB7869" w:rsidRPr="00F118C4">
        <w:rPr>
          <w:rFonts w:ascii="Palatino Linotype" w:hAnsi="Palatino Linotype" w:cstheme="minorHAnsi"/>
          <w:sz w:val="18"/>
          <w:szCs w:val="18"/>
        </w:rPr>
        <w:t xml:space="preserve"> — B).    </w:t>
      </w:r>
      <w:r w:rsidR="00FB7869" w:rsidRPr="00F118C4">
        <w:rPr>
          <w:rFonts w:ascii="Palatino Linotype" w:hAnsi="Palatino Linotype" w:cstheme="minorHAnsi"/>
          <w:b/>
          <w:bCs/>
          <w:sz w:val="18"/>
          <w:szCs w:val="18"/>
        </w:rPr>
        <w:t>Ratio</w:t>
      </w:r>
      <w:r w:rsidR="00FB7869" w:rsidRPr="00F118C4">
        <w:rPr>
          <w:rFonts w:ascii="Palatino Linotype" w:hAnsi="Palatino Linotype" w:cstheme="minorHAnsi"/>
          <w:sz w:val="18"/>
          <w:szCs w:val="18"/>
        </w:rPr>
        <w:t xml:space="preserve"> = système philosophique (B, voir v. 51).</w:t>
      </w:r>
    </w:p>
  </w:footnote>
  <w:footnote w:id="82">
    <w:p w:rsidR="00B963A5" w:rsidRPr="00F118C4" w:rsidRDefault="00B963A5" w:rsidP="007304C5">
      <w:pPr>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 </w:t>
      </w:r>
      <w:r w:rsidR="00B66373" w:rsidRPr="00F118C4">
        <w:rPr>
          <w:rFonts w:ascii="Palatino Linotype" w:hAnsi="Palatino Linotype" w:cstheme="minorHAnsi"/>
          <w:b/>
          <w:sz w:val="18"/>
          <w:szCs w:val="18"/>
        </w:rPr>
        <w:t>82. indugredi sceleris. Quod contra saepius illa</w:t>
      </w:r>
      <w:r w:rsidRPr="00F118C4">
        <w:rPr>
          <w:rFonts w:ascii="Palatino Linotype" w:hAnsi="Palatino Linotype" w:cstheme="minorHAnsi"/>
          <w:b/>
          <w:sz w:val="18"/>
          <w:szCs w:val="18"/>
        </w:rPr>
        <w:t xml:space="preserve"> </w:t>
      </w:r>
      <w:r w:rsidR="00B66373" w:rsidRPr="00F118C4">
        <w:rPr>
          <w:rFonts w:ascii="Palatino Linotype" w:hAnsi="Palatino Linotype" w:cstheme="minorHAnsi"/>
          <w:b/>
          <w:sz w:val="18"/>
          <w:szCs w:val="18"/>
        </w:rPr>
        <w:t>—</w:t>
      </w:r>
      <w:r w:rsidRPr="00F118C4">
        <w:rPr>
          <w:rFonts w:ascii="Palatino Linotype" w:hAnsi="Palatino Linotype" w:cstheme="minorHAnsi"/>
          <w:b/>
          <w:sz w:val="18"/>
          <w:szCs w:val="18"/>
        </w:rPr>
        <w:t xml:space="preserve">   </w:t>
      </w:r>
      <w:r w:rsidR="00FB7869" w:rsidRPr="00F118C4">
        <w:rPr>
          <w:rFonts w:ascii="Palatino Linotype" w:hAnsi="Palatino Linotype" w:cstheme="minorHAnsi"/>
          <w:sz w:val="18"/>
          <w:szCs w:val="18"/>
        </w:rPr>
        <w:t>—</w:t>
      </w:r>
      <w:bookmarkStart w:id="42" w:name="indugredior"/>
      <w:bookmarkEnd w:id="42"/>
      <w:r w:rsidR="00FB7869" w:rsidRPr="00F118C4">
        <w:rPr>
          <w:rFonts w:ascii="Palatino Linotype" w:hAnsi="Palatino Linotype" w:cstheme="minorHAnsi"/>
          <w:sz w:val="18"/>
          <w:szCs w:val="18"/>
        </w:rPr>
        <w:t xml:space="preserve"> </w:t>
      </w:r>
      <w:r w:rsidR="00FB7869" w:rsidRPr="00F118C4">
        <w:rPr>
          <w:rFonts w:ascii="Palatino Linotype" w:hAnsi="Palatino Linotype" w:cstheme="minorHAnsi"/>
          <w:b/>
          <w:bCs/>
          <w:sz w:val="18"/>
          <w:szCs w:val="18"/>
        </w:rPr>
        <w:t>Indŭgrĕdĭor, arch.,  c. ingrĕdĭor, grĕdi, gressus sum [</w:t>
      </w:r>
      <w:r w:rsidR="00FB7869" w:rsidRPr="00F118C4">
        <w:rPr>
          <w:rFonts w:ascii="Palatino Linotype" w:hAnsi="Palatino Linotype" w:cstheme="minorHAnsi"/>
          <w:sz w:val="18"/>
          <w:szCs w:val="18"/>
        </w:rPr>
        <w:t>in + gradior] : - intr. et tr. -</w:t>
      </w:r>
      <w:r w:rsidR="00CA3BD1" w:rsidRPr="00F118C4">
        <w:rPr>
          <w:rFonts w:ascii="Palatino Linotype" w:hAnsi="Palatino Linotype" w:cstheme="minorHAnsi"/>
          <w:sz w:val="18"/>
          <w:szCs w:val="18"/>
        </w:rPr>
        <w:t xml:space="preserve"> </w:t>
      </w:r>
      <w:r w:rsidR="00FB7869" w:rsidRPr="00F118C4">
        <w:rPr>
          <w:rFonts w:ascii="Palatino Linotype" w:hAnsi="Palatino Linotype" w:cstheme="minorHAnsi"/>
          <w:sz w:val="18"/>
          <w:szCs w:val="18"/>
        </w:rPr>
        <w:t xml:space="preserve"> - intr. - 1 - aller dans, entrer dans.   (tr.)  aborder.        </w:t>
      </w:r>
      <w:r w:rsidR="00FB7869" w:rsidRPr="00F118C4">
        <w:rPr>
          <w:rFonts w:ascii="Palatino Linotype" w:hAnsi="Palatino Linotype" w:cstheme="minorHAnsi"/>
          <w:b/>
          <w:bCs/>
          <w:sz w:val="18"/>
          <w:szCs w:val="18"/>
        </w:rPr>
        <w:t>Scelŭs, ĕris, n. :</w:t>
      </w:r>
      <w:r w:rsidR="00CA3BD1" w:rsidRPr="00F118C4">
        <w:rPr>
          <w:rFonts w:ascii="Palatino Linotype" w:hAnsi="Palatino Linotype" w:cstheme="minorHAnsi"/>
          <w:sz w:val="18"/>
          <w:szCs w:val="18"/>
        </w:rPr>
        <w:t xml:space="preserve"> </w:t>
      </w:r>
      <w:r w:rsidR="00FB7869" w:rsidRPr="00F118C4">
        <w:rPr>
          <w:rFonts w:ascii="Palatino Linotype" w:hAnsi="Palatino Linotype" w:cstheme="minorHAnsi"/>
          <w:sz w:val="18"/>
          <w:szCs w:val="18"/>
        </w:rPr>
        <w:t xml:space="preserve"> 1 - crime, forfait, attentat.        </w:t>
      </w:r>
      <w:r w:rsidR="00FB7869" w:rsidRPr="00F118C4">
        <w:rPr>
          <w:rFonts w:ascii="Palatino Linotype" w:hAnsi="Palatino Linotype" w:cstheme="minorHAnsi"/>
          <w:b/>
          <w:bCs/>
          <w:sz w:val="18"/>
          <w:szCs w:val="18"/>
        </w:rPr>
        <w:t>Quod</w:t>
      </w:r>
      <w:r w:rsidR="00FB7869" w:rsidRPr="00F118C4">
        <w:rPr>
          <w:rFonts w:ascii="Palatino Linotype" w:hAnsi="Palatino Linotype" w:cstheme="minorHAnsi"/>
          <w:sz w:val="18"/>
          <w:szCs w:val="18"/>
        </w:rPr>
        <w:t xml:space="preserve"> ne dépend pas de </w:t>
      </w:r>
      <w:r w:rsidR="00FB7869" w:rsidRPr="00F118C4">
        <w:rPr>
          <w:rFonts w:ascii="Palatino Linotype" w:hAnsi="Palatino Linotype" w:cstheme="minorHAnsi"/>
          <w:b/>
          <w:bCs/>
          <w:sz w:val="18"/>
          <w:szCs w:val="18"/>
        </w:rPr>
        <w:t>contra</w:t>
      </w:r>
      <w:r w:rsidR="00CA3BD1" w:rsidRPr="00F118C4">
        <w:rPr>
          <w:rFonts w:ascii="Palatino Linotype" w:hAnsi="Palatino Linotype" w:cstheme="minorHAnsi"/>
          <w:sz w:val="18"/>
          <w:szCs w:val="18"/>
        </w:rPr>
        <w:t xml:space="preserve"> </w:t>
      </w:r>
      <w:r w:rsidR="00FB7869" w:rsidRPr="00F118C4">
        <w:rPr>
          <w:rFonts w:ascii="Palatino Linotype" w:hAnsi="Palatino Linotype" w:cstheme="minorHAnsi"/>
          <w:sz w:val="18"/>
          <w:szCs w:val="18"/>
        </w:rPr>
        <w:t>; plutôt un acc. de relation (= en ce qui concerne lequel point. — B</w:t>
      </w:r>
      <w:r w:rsidR="00CA3BD1" w:rsidRPr="00F118C4">
        <w:rPr>
          <w:rFonts w:ascii="Palatino Linotype" w:hAnsi="Palatino Linotype" w:cstheme="minorHAnsi"/>
          <w:sz w:val="18"/>
          <w:szCs w:val="18"/>
        </w:rPr>
        <w:t xml:space="preserve"> </w:t>
      </w:r>
      <w:r w:rsidR="00FB7869" w:rsidRPr="00F118C4">
        <w:rPr>
          <w:rFonts w:ascii="Palatino Linotype" w:hAnsi="Palatino Linotype" w:cstheme="minorHAnsi"/>
          <w:sz w:val="18"/>
          <w:szCs w:val="18"/>
        </w:rPr>
        <w:t xml:space="preserve">; ER).   </w:t>
      </w:r>
      <w:r w:rsidR="00FB7869" w:rsidRPr="00F118C4">
        <w:rPr>
          <w:rFonts w:ascii="Palatino Linotype" w:hAnsi="Palatino Linotype" w:cstheme="minorHAnsi"/>
          <w:b/>
          <w:bCs/>
          <w:sz w:val="18"/>
          <w:szCs w:val="18"/>
        </w:rPr>
        <w:t>Contra adv.</w:t>
      </w:r>
      <w:r w:rsidR="00CA3BD1" w:rsidRPr="00F118C4">
        <w:rPr>
          <w:rFonts w:ascii="Palatino Linotype" w:hAnsi="Palatino Linotype" w:cstheme="minorHAnsi"/>
          <w:b/>
          <w:bCs/>
          <w:sz w:val="18"/>
          <w:szCs w:val="18"/>
        </w:rPr>
        <w:t xml:space="preserve"> </w:t>
      </w:r>
      <w:r w:rsidR="00FB7869" w:rsidRPr="00F118C4">
        <w:rPr>
          <w:rFonts w:ascii="Palatino Linotype" w:hAnsi="Palatino Linotype" w:cstheme="minorHAnsi"/>
          <w:b/>
          <w:bCs/>
          <w:sz w:val="18"/>
          <w:szCs w:val="18"/>
        </w:rPr>
        <w:t xml:space="preserve">: </w:t>
      </w:r>
      <w:r w:rsidR="00FB7869" w:rsidRPr="00F118C4">
        <w:rPr>
          <w:rFonts w:ascii="Palatino Linotype" w:hAnsi="Palatino Linotype" w:cstheme="minorHAnsi"/>
          <w:sz w:val="18"/>
          <w:szCs w:val="18"/>
        </w:rPr>
        <w:t xml:space="preserve"> au contraire, par contre.  </w:t>
      </w:r>
      <w:r w:rsidR="00FB7869" w:rsidRPr="00F118C4">
        <w:rPr>
          <w:rFonts w:ascii="Palatino Linotype" w:hAnsi="Palatino Linotype" w:cstheme="minorHAnsi"/>
          <w:b/>
          <w:bCs/>
          <w:sz w:val="18"/>
          <w:szCs w:val="18"/>
        </w:rPr>
        <w:t>Saepius</w:t>
      </w:r>
      <w:r w:rsidR="00CA3BD1" w:rsidRPr="00F118C4">
        <w:rPr>
          <w:rFonts w:ascii="Palatino Linotype" w:hAnsi="Palatino Linotype" w:cstheme="minorHAnsi"/>
          <w:sz w:val="18"/>
          <w:szCs w:val="18"/>
        </w:rPr>
        <w:t xml:space="preserve"> </w:t>
      </w:r>
      <w:r w:rsidR="00FB7869" w:rsidRPr="00F118C4">
        <w:rPr>
          <w:rFonts w:ascii="Palatino Linotype" w:hAnsi="Palatino Linotype" w:cstheme="minorHAnsi"/>
          <w:sz w:val="18"/>
          <w:szCs w:val="18"/>
        </w:rPr>
        <w:t xml:space="preserve">: compar. de </w:t>
      </w:r>
      <w:r w:rsidR="00FB7869" w:rsidRPr="00F118C4">
        <w:rPr>
          <w:rFonts w:ascii="Palatino Linotype" w:hAnsi="Palatino Linotype" w:cstheme="minorHAnsi"/>
          <w:b/>
          <w:bCs/>
          <w:sz w:val="18"/>
          <w:szCs w:val="18"/>
        </w:rPr>
        <w:t>saepe</w:t>
      </w:r>
      <w:r w:rsidR="00FB7869" w:rsidRPr="00F118C4">
        <w:rPr>
          <w:rFonts w:ascii="Palatino Linotype" w:hAnsi="Palatino Linotype" w:cstheme="minorHAnsi"/>
          <w:sz w:val="18"/>
          <w:szCs w:val="18"/>
        </w:rPr>
        <w:t xml:space="preserve"> svt.   </w:t>
      </w:r>
      <w:r w:rsidR="00FB7869" w:rsidRPr="00F118C4">
        <w:rPr>
          <w:rFonts w:ascii="Palatino Linotype" w:hAnsi="Palatino Linotype" w:cstheme="minorHAnsi"/>
          <w:b/>
          <w:bCs/>
          <w:sz w:val="18"/>
          <w:szCs w:val="18"/>
        </w:rPr>
        <w:t xml:space="preserve">Illa </w:t>
      </w:r>
      <w:r w:rsidR="00FB7869" w:rsidRPr="00F118C4">
        <w:rPr>
          <w:rFonts w:ascii="Palatino Linotype" w:hAnsi="Palatino Linotype" w:cstheme="minorHAnsi"/>
          <w:sz w:val="18"/>
          <w:szCs w:val="18"/>
        </w:rPr>
        <w:t>(religio)</w:t>
      </w:r>
      <w:r w:rsidR="00CA3BD1" w:rsidRPr="00F118C4">
        <w:rPr>
          <w:rFonts w:ascii="Palatino Linotype" w:hAnsi="Palatino Linotype" w:cstheme="minorHAnsi"/>
          <w:sz w:val="18"/>
          <w:szCs w:val="18"/>
        </w:rPr>
        <w:t xml:space="preserve"> </w:t>
      </w:r>
      <w:r w:rsidR="00FB7869" w:rsidRPr="00F118C4">
        <w:rPr>
          <w:rFonts w:ascii="Palatino Linotype" w:hAnsi="Palatino Linotype" w:cstheme="minorHAnsi"/>
          <w:sz w:val="18"/>
          <w:szCs w:val="18"/>
        </w:rPr>
        <w:t xml:space="preserve">: emphatique et méprisant selon ER. </w:t>
      </w:r>
    </w:p>
  </w:footnote>
  <w:footnote w:id="83">
    <w:p w:rsidR="00B963A5" w:rsidRPr="00F118C4" w:rsidRDefault="00B963A5"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  </w:t>
      </w:r>
      <w:r w:rsidR="00B66373" w:rsidRPr="00F118C4">
        <w:rPr>
          <w:rFonts w:ascii="Palatino Linotype" w:eastAsia="Times New Roman" w:hAnsi="Palatino Linotype" w:cstheme="minorHAnsi"/>
          <w:b/>
          <w:kern w:val="0"/>
          <w:sz w:val="18"/>
          <w:szCs w:val="18"/>
          <w:lang w:eastAsia="fr-FR"/>
          <w14:ligatures w14:val="none"/>
        </w:rPr>
        <w:t>83.</w:t>
      </w:r>
      <w:r w:rsidR="00AB04E5" w:rsidRPr="00F118C4">
        <w:rPr>
          <w:rFonts w:ascii="Palatino Linotype" w:eastAsia="Times New Roman" w:hAnsi="Palatino Linotype" w:cstheme="minorHAnsi"/>
          <w:b/>
          <w:kern w:val="0"/>
          <w:sz w:val="18"/>
          <w:szCs w:val="18"/>
          <w:lang w:eastAsia="fr-FR"/>
          <w14:ligatures w14:val="none"/>
        </w:rPr>
        <w:t xml:space="preserve">  </w:t>
      </w:r>
      <w:r w:rsidR="00B66373" w:rsidRPr="00F118C4">
        <w:rPr>
          <w:rFonts w:ascii="Palatino Linotype" w:eastAsia="Times New Roman" w:hAnsi="Palatino Linotype" w:cstheme="minorHAnsi"/>
          <w:b/>
          <w:kern w:val="0"/>
          <w:sz w:val="18"/>
          <w:szCs w:val="18"/>
          <w:lang w:eastAsia="fr-FR"/>
          <w14:ligatures w14:val="none"/>
        </w:rPr>
        <w:t xml:space="preserve">religio peperit scelerosa atque impia facta.— </w:t>
      </w:r>
      <w:r w:rsidRPr="00F118C4">
        <w:rPr>
          <w:rFonts w:ascii="Palatino Linotype" w:hAnsi="Palatino Linotype" w:cstheme="minorHAnsi"/>
          <w:b/>
          <w:sz w:val="18"/>
          <w:szCs w:val="18"/>
        </w:rPr>
        <w:t xml:space="preserve">  </w:t>
      </w:r>
      <w:r w:rsidR="00C20EDF" w:rsidRPr="00F118C4">
        <w:rPr>
          <w:rFonts w:ascii="Palatino Linotype" w:hAnsi="Palatino Linotype" w:cstheme="minorHAnsi"/>
          <w:b/>
          <w:sz w:val="18"/>
          <w:szCs w:val="18"/>
        </w:rPr>
        <w:t xml:space="preserve">   Religio voir v. 63. </w:t>
      </w:r>
      <w:r w:rsidRPr="00F118C4">
        <w:rPr>
          <w:rFonts w:ascii="Palatino Linotype" w:hAnsi="Palatino Linotype" w:cstheme="minorHAnsi"/>
          <w:b/>
          <w:sz w:val="18"/>
          <w:szCs w:val="18"/>
        </w:rPr>
        <w:t xml:space="preserve"> </w:t>
      </w:r>
      <w:r w:rsidR="00FB7869" w:rsidRPr="00F118C4">
        <w:rPr>
          <w:rFonts w:ascii="Palatino Linotype" w:hAnsi="Palatino Linotype" w:cstheme="minorHAnsi"/>
          <w:b/>
          <w:bCs/>
          <w:sz w:val="18"/>
          <w:szCs w:val="18"/>
        </w:rPr>
        <w:t>Părĭo, ĕre (arch. īre), pĕpĕri (arch. părĭi), partum (părĭtum) :</w:t>
      </w:r>
      <w:r w:rsidR="00FB7869" w:rsidRPr="00F118C4">
        <w:rPr>
          <w:rFonts w:ascii="Palatino Linotype" w:hAnsi="Palatino Linotype" w:cstheme="minorHAnsi"/>
          <w:sz w:val="18"/>
          <w:szCs w:val="18"/>
        </w:rPr>
        <w:t xml:space="preserve"> enfanter, accoucher, mettre bas.</w:t>
      </w:r>
      <w:r w:rsidR="00CA3BD1" w:rsidRPr="00F118C4">
        <w:rPr>
          <w:rFonts w:ascii="Palatino Linotype" w:hAnsi="Palatino Linotype" w:cstheme="minorHAnsi"/>
          <w:sz w:val="18"/>
          <w:szCs w:val="18"/>
        </w:rPr>
        <w:t xml:space="preserve">    </w:t>
      </w:r>
      <w:r w:rsidR="00FB7869" w:rsidRPr="00F118C4">
        <w:rPr>
          <w:rFonts w:ascii="Palatino Linotype" w:hAnsi="Palatino Linotype" w:cstheme="minorHAnsi"/>
          <w:sz w:val="18"/>
          <w:szCs w:val="18"/>
        </w:rPr>
        <w:t>b - enfanter, produire.</w:t>
      </w:r>
      <w:r w:rsidR="00CA3BD1" w:rsidRPr="00F118C4">
        <w:rPr>
          <w:rFonts w:ascii="Palatino Linotype" w:hAnsi="Palatino Linotype" w:cstheme="minorHAnsi"/>
          <w:sz w:val="18"/>
          <w:szCs w:val="18"/>
        </w:rPr>
        <w:t xml:space="preserve">   </w:t>
      </w:r>
      <w:r w:rsidR="00FB7869" w:rsidRPr="00F118C4">
        <w:rPr>
          <w:rFonts w:ascii="Palatino Linotype" w:hAnsi="Palatino Linotype" w:cstheme="minorHAnsi"/>
          <w:sz w:val="18"/>
          <w:szCs w:val="18"/>
        </w:rPr>
        <w:t xml:space="preserve">c - faire naître, engendrer, procurer, acquérir.   Scelerosus </w:t>
      </w:r>
      <w:r w:rsidR="00FB7869" w:rsidRPr="00F118C4">
        <w:rPr>
          <w:rFonts w:ascii="Palatino Linotype" w:hAnsi="Palatino Linotype" w:cstheme="minorHAnsi"/>
          <w:i/>
          <w:iCs/>
          <w:sz w:val="18"/>
          <w:szCs w:val="18"/>
        </w:rPr>
        <w:t>arch</w:t>
      </w:r>
      <w:r w:rsidR="00FB7869" w:rsidRPr="00F118C4">
        <w:rPr>
          <w:rFonts w:ascii="Palatino Linotype" w:hAnsi="Palatino Linotype" w:cstheme="minorHAnsi"/>
          <w:sz w:val="18"/>
          <w:szCs w:val="18"/>
        </w:rPr>
        <w:t>. = sceleratus ou scelestus.</w:t>
      </w:r>
    </w:p>
  </w:footnote>
  <w:footnote w:id="84">
    <w:p w:rsidR="00B963A5" w:rsidRPr="00F118C4" w:rsidRDefault="00B963A5" w:rsidP="007304C5">
      <w:pPr>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AE4A45" w:rsidRPr="00F118C4">
        <w:rPr>
          <w:rFonts w:ascii="Palatino Linotype" w:hAnsi="Palatino Linotype" w:cstheme="minorHAnsi"/>
          <w:b/>
          <w:sz w:val="18"/>
          <w:szCs w:val="18"/>
        </w:rPr>
        <w:t xml:space="preserve">84. Aulide quo pacto Triviai virginis aram </w:t>
      </w:r>
      <w:r w:rsidRPr="00F118C4">
        <w:rPr>
          <w:rFonts w:ascii="Palatino Linotype" w:hAnsi="Palatino Linotype" w:cstheme="minorHAnsi"/>
          <w:b/>
          <w:sz w:val="18"/>
          <w:szCs w:val="18"/>
        </w:rPr>
        <w:t xml:space="preserve">—  </w:t>
      </w:r>
      <w:r w:rsidR="00AE4A45" w:rsidRPr="00F118C4">
        <w:rPr>
          <w:rFonts w:ascii="Palatino Linotype" w:hAnsi="Palatino Linotype" w:cstheme="minorHAnsi"/>
          <w:b/>
          <w:bCs/>
          <w:sz w:val="18"/>
          <w:szCs w:val="18"/>
        </w:rPr>
        <w:t xml:space="preserve">Pactum, i, n. </w:t>
      </w:r>
      <w:r w:rsidR="00AE4A45" w:rsidRPr="00F118C4">
        <w:rPr>
          <w:rFonts w:ascii="Palatino Linotype" w:hAnsi="Palatino Linotype" w:cstheme="minorHAnsi"/>
          <w:sz w:val="18"/>
          <w:szCs w:val="18"/>
        </w:rPr>
        <w:t xml:space="preserve">:  </w:t>
      </w:r>
      <w:r w:rsidR="00CA3BD1" w:rsidRPr="00F118C4">
        <w:rPr>
          <w:rFonts w:ascii="Palatino Linotype" w:hAnsi="Palatino Linotype" w:cstheme="minorHAnsi"/>
          <w:sz w:val="18"/>
          <w:szCs w:val="18"/>
        </w:rPr>
        <w:t xml:space="preserve"> </w:t>
      </w:r>
      <w:r w:rsidR="00AE4A45" w:rsidRPr="00F118C4">
        <w:rPr>
          <w:rFonts w:ascii="Palatino Linotype" w:hAnsi="Palatino Linotype" w:cstheme="minorHAnsi"/>
          <w:sz w:val="18"/>
          <w:szCs w:val="18"/>
        </w:rPr>
        <w:t xml:space="preserve"> 1 - pacte, convention, accord, contrat, traité, arrangement.  </w:t>
      </w:r>
      <w:r w:rsidR="00CA3BD1" w:rsidRPr="00F118C4">
        <w:rPr>
          <w:rFonts w:ascii="Palatino Linotype" w:hAnsi="Palatino Linotype" w:cstheme="minorHAnsi"/>
          <w:sz w:val="18"/>
          <w:szCs w:val="18"/>
        </w:rPr>
        <w:t xml:space="preserve">       </w:t>
      </w:r>
      <w:r w:rsidR="00AE4A45" w:rsidRPr="00F118C4">
        <w:rPr>
          <w:rFonts w:ascii="Palatino Linotype" w:hAnsi="Palatino Linotype" w:cstheme="minorHAnsi"/>
          <w:sz w:val="18"/>
          <w:szCs w:val="18"/>
        </w:rPr>
        <w:t xml:space="preserve"> 2 - </w:t>
      </w:r>
      <w:r w:rsidR="00AE4A45" w:rsidRPr="00F118C4">
        <w:rPr>
          <w:rFonts w:ascii="Palatino Linotype" w:hAnsi="Palatino Linotype" w:cstheme="minorHAnsi"/>
          <w:i/>
          <w:iCs/>
          <w:sz w:val="18"/>
          <w:szCs w:val="18"/>
        </w:rPr>
        <w:t xml:space="preserve">à l'abl. </w:t>
      </w:r>
      <w:r w:rsidR="00AE4A45" w:rsidRPr="00F118C4">
        <w:rPr>
          <w:rFonts w:ascii="Palatino Linotype" w:hAnsi="Palatino Linotype" w:cstheme="minorHAnsi"/>
          <w:b/>
          <w:bCs/>
          <w:i/>
          <w:iCs/>
          <w:sz w:val="18"/>
          <w:szCs w:val="18"/>
        </w:rPr>
        <w:t>(= modo, ratione</w:t>
      </w:r>
      <w:r w:rsidR="00AE4A45" w:rsidRPr="00F118C4">
        <w:rPr>
          <w:rFonts w:ascii="Palatino Linotype" w:hAnsi="Palatino Linotype" w:cstheme="minorHAnsi"/>
          <w:i/>
          <w:iCs/>
          <w:sz w:val="18"/>
          <w:szCs w:val="18"/>
        </w:rPr>
        <w:t>)</w:t>
      </w:r>
      <w:r w:rsidR="00AE4A45" w:rsidRPr="00F118C4">
        <w:rPr>
          <w:rFonts w:ascii="Palatino Linotype" w:hAnsi="Palatino Linotype" w:cstheme="minorHAnsi"/>
          <w:sz w:val="18"/>
          <w:szCs w:val="18"/>
        </w:rPr>
        <w:t xml:space="preserve"> - manière, sorte, façon, méthode</w:t>
      </w:r>
      <w:r w:rsidR="00AE4A45" w:rsidRPr="00F118C4">
        <w:rPr>
          <w:rFonts w:ascii="Palatino Linotype" w:hAnsi="Palatino Linotype" w:cstheme="minorHAnsi"/>
          <w:b/>
          <w:bCs/>
          <w:sz w:val="18"/>
          <w:szCs w:val="18"/>
        </w:rPr>
        <w:t>.</w:t>
      </w:r>
      <w:r w:rsidR="00AE4A45" w:rsidRPr="00F118C4">
        <w:rPr>
          <w:rFonts w:ascii="Palatino Linotype" w:hAnsi="Palatino Linotype" w:cstheme="minorHAnsi"/>
          <w:sz w:val="18"/>
          <w:szCs w:val="18"/>
        </w:rPr>
        <w:t xml:space="preserve">  </w:t>
      </w:r>
      <w:r w:rsidR="00AE4A45" w:rsidRPr="00F118C4">
        <w:rPr>
          <w:rFonts w:ascii="Palatino Linotype" w:hAnsi="Palatino Linotype" w:cstheme="minorHAnsi"/>
          <w:b/>
          <w:bCs/>
          <w:sz w:val="18"/>
          <w:szCs w:val="18"/>
        </w:rPr>
        <w:t>Quo</w:t>
      </w:r>
      <w:r w:rsidR="00AE4A45" w:rsidRPr="00F118C4">
        <w:rPr>
          <w:rFonts w:ascii="Palatino Linotype" w:hAnsi="Palatino Linotype" w:cstheme="minorHAnsi"/>
          <w:sz w:val="18"/>
          <w:szCs w:val="18"/>
        </w:rPr>
        <w:t xml:space="preserve"> </w:t>
      </w:r>
      <w:r w:rsidR="009F7035" w:rsidRPr="00F118C4">
        <w:rPr>
          <w:rFonts w:ascii="Palatino Linotype" w:hAnsi="Palatino Linotype" w:cstheme="minorHAnsi"/>
          <w:sz w:val="18"/>
          <w:szCs w:val="18"/>
        </w:rPr>
        <w:t xml:space="preserve">(relatif de liaison). </w:t>
      </w:r>
      <w:r w:rsidR="009F7035" w:rsidRPr="00F118C4">
        <w:rPr>
          <w:rFonts w:ascii="Palatino Linotype" w:hAnsi="Palatino Linotype" w:cstheme="minorHAnsi"/>
          <w:b/>
          <w:bCs/>
          <w:sz w:val="18"/>
          <w:szCs w:val="18"/>
        </w:rPr>
        <w:t>Quo</w:t>
      </w:r>
      <w:r w:rsidR="009F7035" w:rsidRPr="00F118C4">
        <w:rPr>
          <w:rFonts w:ascii="Palatino Linotype" w:hAnsi="Palatino Linotype" w:cstheme="minorHAnsi"/>
          <w:sz w:val="18"/>
          <w:szCs w:val="18"/>
        </w:rPr>
        <w:t xml:space="preserve"> </w:t>
      </w:r>
      <w:r w:rsidR="00AE4A45" w:rsidRPr="00F118C4">
        <w:rPr>
          <w:rFonts w:ascii="Palatino Linotype" w:hAnsi="Palatino Linotype" w:cstheme="minorHAnsi"/>
          <w:sz w:val="18"/>
          <w:szCs w:val="18"/>
        </w:rPr>
        <w:t xml:space="preserve">a ici une valeur relative (et non interr.) selon </w:t>
      </w:r>
      <w:r w:rsidR="00EA57E2" w:rsidRPr="00F118C4">
        <w:rPr>
          <w:rFonts w:ascii="Palatino Linotype" w:hAnsi="Palatino Linotype" w:cstheme="minorHAnsi"/>
          <w:sz w:val="18"/>
          <w:szCs w:val="18"/>
        </w:rPr>
        <w:t xml:space="preserve"> ER </w:t>
      </w:r>
      <w:r w:rsidR="00AE4A45" w:rsidRPr="00F118C4">
        <w:rPr>
          <w:rFonts w:ascii="Palatino Linotype" w:hAnsi="Palatino Linotype" w:cstheme="minorHAnsi"/>
          <w:sz w:val="18"/>
          <w:szCs w:val="18"/>
        </w:rPr>
        <w:t>: «</w:t>
      </w:r>
      <w:r w:rsidR="00CA3BD1" w:rsidRPr="00F118C4">
        <w:rPr>
          <w:rFonts w:ascii="Palatino Linotype" w:hAnsi="Palatino Linotype" w:cstheme="minorHAnsi"/>
          <w:sz w:val="18"/>
          <w:szCs w:val="18"/>
        </w:rPr>
        <w:t xml:space="preserve"> </w:t>
      </w:r>
      <w:r w:rsidR="00AE4A45" w:rsidRPr="00F118C4">
        <w:rPr>
          <w:rFonts w:ascii="Palatino Linotype" w:hAnsi="Palatino Linotype" w:cstheme="minorHAnsi"/>
          <w:sz w:val="18"/>
          <w:szCs w:val="18"/>
        </w:rPr>
        <w:t>C’est de cette façon que</w:t>
      </w:r>
      <w:r w:rsidR="00CA3BD1" w:rsidRPr="00F118C4">
        <w:rPr>
          <w:rFonts w:ascii="Palatino Linotype" w:hAnsi="Palatino Linotype" w:cstheme="minorHAnsi"/>
          <w:sz w:val="18"/>
          <w:szCs w:val="18"/>
        </w:rPr>
        <w:t xml:space="preserve"> </w:t>
      </w:r>
      <w:r w:rsidR="00AE4A45" w:rsidRPr="00F118C4">
        <w:rPr>
          <w:rFonts w:ascii="Palatino Linotype" w:hAnsi="Palatino Linotype" w:cstheme="minorHAnsi"/>
          <w:sz w:val="18"/>
          <w:szCs w:val="18"/>
        </w:rPr>
        <w:t>»</w:t>
      </w:r>
      <w:r w:rsidR="00CA3BD1" w:rsidRPr="00F118C4">
        <w:rPr>
          <w:rFonts w:ascii="Palatino Linotype" w:hAnsi="Palatino Linotype" w:cstheme="minorHAnsi"/>
          <w:sz w:val="18"/>
          <w:szCs w:val="18"/>
        </w:rPr>
        <w:t xml:space="preserve"> </w:t>
      </w:r>
      <w:r w:rsidR="00AE4A45" w:rsidRPr="00F118C4">
        <w:rPr>
          <w:rFonts w:ascii="Palatino Linotype" w:hAnsi="Palatino Linotype" w:cstheme="minorHAnsi"/>
          <w:sz w:val="18"/>
          <w:szCs w:val="18"/>
        </w:rPr>
        <w:t>;  Selon Bailey «</w:t>
      </w:r>
      <w:r w:rsidR="00CA3BD1" w:rsidRPr="00F118C4">
        <w:rPr>
          <w:rFonts w:ascii="Palatino Linotype" w:hAnsi="Palatino Linotype" w:cstheme="minorHAnsi"/>
          <w:sz w:val="18"/>
          <w:szCs w:val="18"/>
        </w:rPr>
        <w:t xml:space="preserve"> </w:t>
      </w:r>
      <w:r w:rsidR="00AE4A45" w:rsidRPr="00F118C4">
        <w:rPr>
          <w:rFonts w:ascii="Palatino Linotype" w:hAnsi="Palatino Linotype" w:cstheme="minorHAnsi"/>
          <w:sz w:val="18"/>
          <w:szCs w:val="18"/>
        </w:rPr>
        <w:t xml:space="preserve"> in the way in witch</w:t>
      </w:r>
      <w:r w:rsidR="00CA3BD1" w:rsidRPr="00F118C4">
        <w:rPr>
          <w:rFonts w:ascii="Palatino Linotype" w:hAnsi="Palatino Linotype" w:cstheme="minorHAnsi"/>
          <w:sz w:val="18"/>
          <w:szCs w:val="18"/>
        </w:rPr>
        <w:t xml:space="preserve"> </w:t>
      </w:r>
      <w:r w:rsidR="00AE4A45" w:rsidRPr="00F118C4">
        <w:rPr>
          <w:rFonts w:ascii="Palatino Linotype" w:hAnsi="Palatino Linotype" w:cstheme="minorHAnsi"/>
          <w:sz w:val="18"/>
          <w:szCs w:val="18"/>
        </w:rPr>
        <w:t>», «</w:t>
      </w:r>
      <w:r w:rsidR="00CA3BD1" w:rsidRPr="00F118C4">
        <w:rPr>
          <w:rFonts w:ascii="Palatino Linotype" w:hAnsi="Palatino Linotype" w:cstheme="minorHAnsi"/>
          <w:sz w:val="18"/>
          <w:szCs w:val="18"/>
        </w:rPr>
        <w:t xml:space="preserve"> </w:t>
      </w:r>
      <w:r w:rsidR="00AE4A45" w:rsidRPr="00F118C4">
        <w:rPr>
          <w:rFonts w:ascii="Palatino Linotype" w:hAnsi="Palatino Linotype" w:cstheme="minorHAnsi"/>
          <w:sz w:val="18"/>
          <w:szCs w:val="18"/>
        </w:rPr>
        <w:t>even as</w:t>
      </w:r>
      <w:r w:rsidR="00CA3BD1" w:rsidRPr="00F118C4">
        <w:rPr>
          <w:rFonts w:ascii="Palatino Linotype" w:hAnsi="Palatino Linotype" w:cstheme="minorHAnsi"/>
          <w:sz w:val="18"/>
          <w:szCs w:val="18"/>
        </w:rPr>
        <w:t xml:space="preserve"> </w:t>
      </w:r>
      <w:r w:rsidR="00AE4A45" w:rsidRPr="00F118C4">
        <w:rPr>
          <w:rFonts w:ascii="Palatino Linotype" w:hAnsi="Palatino Linotype" w:cstheme="minorHAnsi"/>
          <w:sz w:val="18"/>
          <w:szCs w:val="18"/>
        </w:rPr>
        <w:t xml:space="preserve">» </w:t>
      </w:r>
      <w:r w:rsidR="00AE4A45" w:rsidRPr="00F118C4">
        <w:rPr>
          <w:rFonts w:ascii="Palatino Linotype" w:hAnsi="Palatino Linotype" w:cstheme="minorHAnsi"/>
          <w:sz w:val="18"/>
          <w:szCs w:val="18"/>
        </w:rPr>
        <w:sym w:font="Symbol" w:char="F0AE"/>
      </w:r>
      <w:r w:rsidR="00AE4A45" w:rsidRPr="00F118C4">
        <w:rPr>
          <w:rFonts w:ascii="Palatino Linotype" w:hAnsi="Palatino Linotype" w:cstheme="minorHAnsi"/>
          <w:sz w:val="18"/>
          <w:szCs w:val="18"/>
        </w:rPr>
        <w:t xml:space="preserve"> quasi équivalent à «</w:t>
      </w:r>
      <w:r w:rsidR="00CA3BD1" w:rsidRPr="00F118C4">
        <w:rPr>
          <w:rFonts w:ascii="Palatino Linotype" w:hAnsi="Palatino Linotype" w:cstheme="minorHAnsi"/>
          <w:sz w:val="18"/>
          <w:szCs w:val="18"/>
        </w:rPr>
        <w:t xml:space="preserve"> </w:t>
      </w:r>
      <w:r w:rsidR="00AE4A45" w:rsidRPr="00F118C4">
        <w:rPr>
          <w:rFonts w:ascii="Palatino Linotype" w:hAnsi="Palatino Linotype" w:cstheme="minorHAnsi"/>
          <w:sz w:val="18"/>
          <w:szCs w:val="18"/>
        </w:rPr>
        <w:t>par exemple</w:t>
      </w:r>
      <w:r w:rsidR="00CA3BD1" w:rsidRPr="00F118C4">
        <w:rPr>
          <w:rFonts w:ascii="Palatino Linotype" w:hAnsi="Palatino Linotype" w:cstheme="minorHAnsi"/>
          <w:sz w:val="18"/>
          <w:szCs w:val="18"/>
        </w:rPr>
        <w:t xml:space="preserve"> </w:t>
      </w:r>
      <w:r w:rsidR="00AE4A45" w:rsidRPr="00F118C4">
        <w:rPr>
          <w:rFonts w:ascii="Palatino Linotype" w:hAnsi="Palatino Linotype" w:cstheme="minorHAnsi"/>
          <w:sz w:val="18"/>
          <w:szCs w:val="18"/>
        </w:rPr>
        <w:t xml:space="preserve">». </w:t>
      </w:r>
      <w:r w:rsidR="009F7035" w:rsidRPr="00F118C4">
        <w:rPr>
          <w:rFonts w:ascii="Palatino Linotype" w:hAnsi="Palatino Linotype" w:cstheme="minorHAnsi"/>
          <w:sz w:val="18"/>
          <w:szCs w:val="18"/>
        </w:rPr>
        <w:t xml:space="preserve">  </w:t>
      </w:r>
      <w:r w:rsidR="00AE4A45" w:rsidRPr="00F118C4">
        <w:rPr>
          <w:rFonts w:ascii="Palatino Linotype" w:hAnsi="Palatino Linotype" w:cstheme="minorHAnsi"/>
          <w:sz w:val="18"/>
          <w:szCs w:val="18"/>
        </w:rPr>
        <w:t xml:space="preserve"> </w:t>
      </w:r>
      <w:r w:rsidR="003A2D17" w:rsidRPr="00F118C4">
        <w:rPr>
          <w:rFonts w:ascii="Palatino Linotype" w:hAnsi="Palatino Linotype" w:cstheme="minorHAnsi"/>
          <w:sz w:val="18"/>
          <w:szCs w:val="18"/>
        </w:rPr>
        <w:t xml:space="preserve">  </w:t>
      </w:r>
      <w:r w:rsidR="003A2D17" w:rsidRPr="00F118C4">
        <w:rPr>
          <w:rFonts w:ascii="Palatino Linotype" w:hAnsi="Palatino Linotype" w:cstheme="minorHAnsi"/>
          <w:b/>
          <w:bCs/>
          <w:sz w:val="18"/>
          <w:szCs w:val="18"/>
        </w:rPr>
        <w:t xml:space="preserve">Aulis, is (ĭdis), f. : </w:t>
      </w:r>
      <w:r w:rsidR="003A2D17" w:rsidRPr="00F118C4">
        <w:rPr>
          <w:rFonts w:ascii="Palatino Linotype" w:hAnsi="Palatino Linotype" w:cstheme="minorHAnsi"/>
          <w:sz w:val="18"/>
          <w:szCs w:val="18"/>
        </w:rPr>
        <w:t>Aulis (</w:t>
      </w:r>
      <w:r w:rsidR="003A2D17" w:rsidRPr="00F118C4">
        <w:rPr>
          <w:rFonts w:ascii="Palatino Linotype" w:hAnsi="Palatino Linotype" w:cstheme="minorHAnsi"/>
          <w:i/>
          <w:iCs/>
          <w:sz w:val="18"/>
          <w:szCs w:val="18"/>
        </w:rPr>
        <w:t>port de Béotie, où s'embarquèrent les Grecs pour l'expédition de Troie</w:t>
      </w:r>
      <w:r w:rsidR="003A2D17" w:rsidRPr="00F118C4">
        <w:rPr>
          <w:rFonts w:ascii="Palatino Linotype" w:hAnsi="Palatino Linotype" w:cstheme="minorHAnsi"/>
          <w:sz w:val="18"/>
          <w:szCs w:val="18"/>
        </w:rPr>
        <w:t xml:space="preserve">).       </w:t>
      </w:r>
      <w:r w:rsidR="003A2D17" w:rsidRPr="00F118C4">
        <w:rPr>
          <w:rFonts w:ascii="Palatino Linotype" w:hAnsi="Palatino Linotype" w:cstheme="minorHAnsi"/>
          <w:b/>
          <w:bCs/>
          <w:sz w:val="18"/>
          <w:szCs w:val="18"/>
        </w:rPr>
        <w:t>Trĭvĭa, æ, (ai</w:t>
      </w:r>
      <w:r w:rsidR="00CA3BD1" w:rsidRPr="00F118C4">
        <w:rPr>
          <w:rFonts w:ascii="Palatino Linotype" w:hAnsi="Palatino Linotype" w:cstheme="minorHAnsi"/>
          <w:sz w:val="18"/>
          <w:szCs w:val="18"/>
        </w:rPr>
        <w:t xml:space="preserve"> </w:t>
      </w:r>
      <w:r w:rsidR="003A2D17" w:rsidRPr="00F118C4">
        <w:rPr>
          <w:rFonts w:ascii="Palatino Linotype" w:hAnsi="Palatino Linotype" w:cstheme="minorHAnsi"/>
          <w:sz w:val="18"/>
          <w:szCs w:val="18"/>
        </w:rPr>
        <w:t xml:space="preserve">: gén. arch.) </w:t>
      </w:r>
      <w:r w:rsidR="003A2D17" w:rsidRPr="00F118C4">
        <w:rPr>
          <w:rFonts w:ascii="Palatino Linotype" w:hAnsi="Palatino Linotype" w:cstheme="minorHAnsi"/>
          <w:b/>
          <w:bCs/>
          <w:sz w:val="18"/>
          <w:szCs w:val="18"/>
        </w:rPr>
        <w:t xml:space="preserve">f. : </w:t>
      </w:r>
      <w:r w:rsidR="003A2D17" w:rsidRPr="00F118C4">
        <w:rPr>
          <w:rFonts w:ascii="Palatino Linotype" w:hAnsi="Palatino Linotype" w:cstheme="minorHAnsi"/>
          <w:sz w:val="18"/>
          <w:szCs w:val="18"/>
        </w:rPr>
        <w:t xml:space="preserve">la Déesse des carrefours (Diane dont la statue était placée dans les carrefours).      </w:t>
      </w:r>
      <w:r w:rsidR="003A2D17" w:rsidRPr="00F118C4">
        <w:rPr>
          <w:rFonts w:ascii="Palatino Linotype" w:hAnsi="Palatino Linotype" w:cstheme="minorHAnsi"/>
          <w:b/>
          <w:bCs/>
          <w:sz w:val="18"/>
          <w:szCs w:val="18"/>
        </w:rPr>
        <w:t>Ara, ae, f</w:t>
      </w:r>
      <w:r w:rsidR="00CA3BD1" w:rsidRPr="00F118C4">
        <w:rPr>
          <w:rFonts w:ascii="Palatino Linotype" w:hAnsi="Palatino Linotype" w:cstheme="minorHAnsi"/>
          <w:b/>
          <w:bCs/>
          <w:sz w:val="18"/>
          <w:szCs w:val="18"/>
        </w:rPr>
        <w:t xml:space="preserve"> </w:t>
      </w:r>
      <w:r w:rsidR="003A2D17" w:rsidRPr="00F118C4">
        <w:rPr>
          <w:rFonts w:ascii="Palatino Linotype" w:hAnsi="Palatino Linotype" w:cstheme="minorHAnsi"/>
          <w:b/>
          <w:bCs/>
          <w:sz w:val="18"/>
          <w:szCs w:val="18"/>
        </w:rPr>
        <w:t>:</w:t>
      </w:r>
      <w:r w:rsidR="003A2D17" w:rsidRPr="00F118C4">
        <w:rPr>
          <w:rFonts w:ascii="Palatino Linotype" w:hAnsi="Palatino Linotype" w:cstheme="minorHAnsi"/>
          <w:sz w:val="18"/>
          <w:szCs w:val="18"/>
        </w:rPr>
        <w:t xml:space="preserve"> autel.   ( Voir Euripide,</w:t>
      </w:r>
      <w:r w:rsidR="00CA3BD1" w:rsidRPr="00F118C4">
        <w:rPr>
          <w:rFonts w:ascii="Palatino Linotype" w:hAnsi="Palatino Linotype" w:cstheme="minorHAnsi"/>
          <w:sz w:val="18"/>
          <w:szCs w:val="18"/>
        </w:rPr>
        <w:t xml:space="preserve"> </w:t>
      </w:r>
      <w:r w:rsidR="003A2D17" w:rsidRPr="00F118C4">
        <w:rPr>
          <w:rFonts w:ascii="Palatino Linotype" w:hAnsi="Palatino Linotype" w:cstheme="minorHAnsi"/>
          <w:i/>
          <w:iCs/>
          <w:sz w:val="18"/>
          <w:szCs w:val="18"/>
        </w:rPr>
        <w:t>Iphigénie à Aulis</w:t>
      </w:r>
      <w:r w:rsidR="003A2D17" w:rsidRPr="00F118C4">
        <w:rPr>
          <w:rFonts w:ascii="Palatino Linotype" w:hAnsi="Palatino Linotype" w:cstheme="minorHAnsi"/>
          <w:sz w:val="18"/>
          <w:szCs w:val="18"/>
        </w:rPr>
        <w:t xml:space="preserve"> ; Eschyle, </w:t>
      </w:r>
      <w:r w:rsidR="003A2D17" w:rsidRPr="00F118C4">
        <w:rPr>
          <w:rFonts w:ascii="Palatino Linotype" w:hAnsi="Palatino Linotype" w:cstheme="minorHAnsi"/>
          <w:i/>
          <w:iCs/>
          <w:sz w:val="18"/>
          <w:szCs w:val="18"/>
        </w:rPr>
        <w:t>Agamemnon</w:t>
      </w:r>
      <w:r w:rsidR="003A2D17" w:rsidRPr="00F118C4">
        <w:rPr>
          <w:rFonts w:ascii="Palatino Linotype" w:hAnsi="Palatino Linotype" w:cstheme="minorHAnsi"/>
          <w:sz w:val="18"/>
          <w:szCs w:val="18"/>
        </w:rPr>
        <w:t>).</w:t>
      </w:r>
      <w:r w:rsidRPr="00F118C4">
        <w:rPr>
          <w:rFonts w:ascii="Palatino Linotype" w:hAnsi="Palatino Linotype" w:cstheme="minorHAnsi"/>
          <w:b/>
          <w:sz w:val="18"/>
          <w:szCs w:val="18"/>
        </w:rPr>
        <w:t xml:space="preserve">  </w:t>
      </w:r>
      <w:r w:rsidR="00AE4A45" w:rsidRPr="00F118C4">
        <w:rPr>
          <w:rFonts w:ascii="Palatino Linotype" w:hAnsi="Palatino Linotype" w:cstheme="minorHAnsi"/>
          <w:b/>
          <w:sz w:val="18"/>
          <w:szCs w:val="18"/>
        </w:rPr>
        <w:t xml:space="preserve"> </w:t>
      </w:r>
    </w:p>
  </w:footnote>
  <w:footnote w:id="85">
    <w:p w:rsidR="00B963A5" w:rsidRPr="00F118C4" w:rsidRDefault="00B963A5" w:rsidP="007304C5">
      <w:pPr>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    </w:t>
      </w:r>
      <w:r w:rsidR="002D4239" w:rsidRPr="00F118C4">
        <w:rPr>
          <w:rFonts w:ascii="Palatino Linotype" w:hAnsi="Palatino Linotype" w:cstheme="minorHAnsi"/>
          <w:b/>
          <w:bCs/>
          <w:sz w:val="18"/>
          <w:szCs w:val="18"/>
        </w:rPr>
        <w:t xml:space="preserve">85. Iphianassai turparunt sanguine foede —   Īphĭanassa, ae / </w:t>
      </w:r>
      <w:r w:rsidR="002D4239" w:rsidRPr="00F118C4">
        <w:rPr>
          <w:rFonts w:ascii="Palatino Linotype" w:hAnsi="Palatino Linotype" w:cstheme="minorHAnsi"/>
          <w:i/>
          <w:iCs/>
          <w:sz w:val="18"/>
          <w:szCs w:val="18"/>
        </w:rPr>
        <w:t>arch</w:t>
      </w:r>
      <w:r w:rsidR="002D4239" w:rsidRPr="00F118C4">
        <w:rPr>
          <w:rFonts w:ascii="Palatino Linotype" w:hAnsi="Palatino Linotype" w:cstheme="minorHAnsi"/>
          <w:b/>
          <w:bCs/>
          <w:sz w:val="18"/>
          <w:szCs w:val="18"/>
        </w:rPr>
        <w:t xml:space="preserve">.ai) f.    </w:t>
      </w:r>
      <w:r w:rsidR="00CA3BD1" w:rsidRPr="00F118C4">
        <w:rPr>
          <w:rFonts w:ascii="Palatino Linotype" w:hAnsi="Palatino Linotype" w:cstheme="minorHAnsi"/>
          <w:b/>
          <w:bCs/>
          <w:sz w:val="18"/>
          <w:szCs w:val="18"/>
        </w:rPr>
        <w:t xml:space="preserve"> </w:t>
      </w:r>
      <w:r w:rsidR="002D4239" w:rsidRPr="00F118C4">
        <w:rPr>
          <w:rFonts w:ascii="Palatino Linotype" w:hAnsi="Palatino Linotype" w:cstheme="minorHAnsi"/>
          <w:sz w:val="18"/>
          <w:szCs w:val="18"/>
        </w:rPr>
        <w:t xml:space="preserve">(- gr. Ἰφιάνασσα. Homérique : c. Iphigenia.    </w:t>
      </w:r>
      <w:r w:rsidR="002D4239" w:rsidRPr="00F118C4">
        <w:rPr>
          <w:rFonts w:ascii="Palatino Linotype" w:hAnsi="Palatino Linotype" w:cstheme="minorHAnsi"/>
          <w:i/>
          <w:iCs/>
          <w:sz w:val="18"/>
          <w:szCs w:val="18"/>
        </w:rPr>
        <w:t xml:space="preserve"> </w:t>
      </w:r>
      <w:r w:rsidR="002D4239" w:rsidRPr="00F118C4">
        <w:rPr>
          <w:rFonts w:ascii="Palatino Linotype" w:hAnsi="Palatino Linotype" w:cstheme="minorHAnsi"/>
          <w:b/>
          <w:bCs/>
          <w:i/>
          <w:iCs/>
          <w:sz w:val="18"/>
          <w:szCs w:val="18"/>
        </w:rPr>
        <w:t>Turpo, āre, āvi, ātum [turpis] : - tr.</w:t>
      </w:r>
      <w:r w:rsidR="00CA3BD1" w:rsidRPr="00F118C4">
        <w:rPr>
          <w:rFonts w:ascii="Palatino Linotype" w:hAnsi="Palatino Linotype" w:cstheme="minorHAnsi"/>
          <w:b/>
          <w:bCs/>
          <w:i/>
          <w:iCs/>
          <w:sz w:val="18"/>
          <w:szCs w:val="18"/>
        </w:rPr>
        <w:t xml:space="preserve"> </w:t>
      </w:r>
      <w:r w:rsidR="002D4239" w:rsidRPr="00F118C4">
        <w:rPr>
          <w:rFonts w:ascii="Palatino Linotype" w:hAnsi="Palatino Linotype" w:cstheme="minorHAnsi"/>
          <w:b/>
          <w:bCs/>
          <w:i/>
          <w:iCs/>
          <w:sz w:val="18"/>
          <w:szCs w:val="18"/>
        </w:rPr>
        <w:t xml:space="preserve">: </w:t>
      </w:r>
      <w:r w:rsidR="002D4239" w:rsidRPr="00F118C4">
        <w:rPr>
          <w:rFonts w:ascii="Palatino Linotype" w:hAnsi="Palatino Linotype" w:cstheme="minorHAnsi"/>
          <w:i/>
          <w:iCs/>
          <w:sz w:val="18"/>
          <w:szCs w:val="18"/>
        </w:rPr>
        <w:t xml:space="preserve"> salir, souiller ‖  -</w:t>
      </w:r>
      <w:r w:rsidR="00CA3BD1" w:rsidRPr="00F118C4">
        <w:rPr>
          <w:rFonts w:ascii="Palatino Linotype" w:hAnsi="Palatino Linotype" w:cstheme="minorHAnsi"/>
          <w:i/>
          <w:iCs/>
          <w:sz w:val="18"/>
          <w:szCs w:val="18"/>
        </w:rPr>
        <w:t xml:space="preserve"> </w:t>
      </w:r>
      <w:r w:rsidR="002D4239" w:rsidRPr="00F118C4">
        <w:rPr>
          <w:rFonts w:ascii="Palatino Linotype" w:hAnsi="Palatino Linotype" w:cstheme="minorHAnsi"/>
          <w:i/>
          <w:iCs/>
          <w:sz w:val="18"/>
          <w:szCs w:val="18"/>
        </w:rPr>
        <w:t>Jovis aram sanguine turpari, Enn. ap. Cic. Tusc. 1, 85 : souiller de sang l'autel de Jupiter.</w:t>
      </w:r>
      <w:r w:rsidR="00CA3BD1" w:rsidRPr="00F118C4">
        <w:rPr>
          <w:rFonts w:ascii="Palatino Linotype" w:hAnsi="Palatino Linotype" w:cstheme="minorHAnsi"/>
          <w:i/>
          <w:iCs/>
          <w:sz w:val="18"/>
          <w:szCs w:val="18"/>
        </w:rPr>
        <w:t xml:space="preserve"> </w:t>
      </w:r>
      <w:r w:rsidR="002D4239" w:rsidRPr="00F118C4">
        <w:rPr>
          <w:rFonts w:ascii="Palatino Linotype" w:hAnsi="Palatino Linotype" w:cstheme="minorHAnsi"/>
          <w:i/>
          <w:iCs/>
          <w:sz w:val="18"/>
          <w:szCs w:val="18"/>
        </w:rPr>
        <w:t>---</w:t>
      </w:r>
      <w:r w:rsidR="00CA3BD1" w:rsidRPr="00F118C4">
        <w:rPr>
          <w:rFonts w:ascii="Palatino Linotype" w:hAnsi="Palatino Linotype" w:cstheme="minorHAnsi"/>
          <w:i/>
          <w:iCs/>
          <w:sz w:val="18"/>
          <w:szCs w:val="18"/>
        </w:rPr>
        <w:t xml:space="preserve"> </w:t>
      </w:r>
      <w:r w:rsidR="002D4239" w:rsidRPr="00F118C4">
        <w:rPr>
          <w:rFonts w:ascii="Palatino Linotype" w:hAnsi="Palatino Linotype" w:cstheme="minorHAnsi"/>
          <w:i/>
          <w:iCs/>
          <w:sz w:val="18"/>
          <w:szCs w:val="18"/>
        </w:rPr>
        <w:t>cf. Virg. En. 10, 832; 12, 611; Tac. H.</w:t>
      </w:r>
      <w:r w:rsidR="00CA3BD1" w:rsidRPr="00F118C4">
        <w:rPr>
          <w:rFonts w:ascii="Palatino Linotype" w:hAnsi="Palatino Linotype" w:cstheme="minorHAnsi"/>
          <w:i/>
          <w:iCs/>
          <w:sz w:val="18"/>
          <w:szCs w:val="18"/>
        </w:rPr>
        <w:t xml:space="preserve"> </w:t>
      </w:r>
      <w:r w:rsidR="002D4239" w:rsidRPr="00F118C4">
        <w:rPr>
          <w:rFonts w:ascii="Palatino Linotype" w:hAnsi="Palatino Linotype" w:cstheme="minorHAnsi"/>
          <w:i/>
          <w:iCs/>
          <w:sz w:val="18"/>
          <w:szCs w:val="18"/>
        </w:rPr>
        <w:t xml:space="preserve">5, 4. </w:t>
      </w:r>
      <w:r w:rsidR="00943E7A" w:rsidRPr="00F118C4">
        <w:rPr>
          <w:rFonts w:ascii="Palatino Linotype" w:hAnsi="Palatino Linotype" w:cstheme="minorHAnsi"/>
          <w:b/>
          <w:sz w:val="18"/>
          <w:szCs w:val="18"/>
        </w:rPr>
        <w:t xml:space="preserve">  </w:t>
      </w:r>
      <w:r w:rsidR="00FB7869" w:rsidRPr="00F118C4">
        <w:rPr>
          <w:rFonts w:ascii="Palatino Linotype" w:hAnsi="Palatino Linotype" w:cstheme="minorHAnsi"/>
          <w:b/>
          <w:sz w:val="18"/>
          <w:szCs w:val="18"/>
        </w:rPr>
        <w:t xml:space="preserve">            </w:t>
      </w:r>
      <w:r w:rsidR="00943E7A" w:rsidRPr="00F118C4">
        <w:rPr>
          <w:rFonts w:ascii="Palatino Linotype" w:hAnsi="Palatino Linotype" w:cstheme="minorHAnsi"/>
          <w:b/>
          <w:bCs/>
          <w:sz w:val="18"/>
          <w:szCs w:val="18"/>
        </w:rPr>
        <w:t>Fœdē  :</w:t>
      </w:r>
      <w:r w:rsidR="00CA3BD1" w:rsidRPr="00F118C4">
        <w:rPr>
          <w:rFonts w:ascii="Palatino Linotype" w:hAnsi="Palatino Linotype" w:cstheme="minorHAnsi"/>
          <w:b/>
          <w:bCs/>
          <w:sz w:val="18"/>
          <w:szCs w:val="18"/>
        </w:rPr>
        <w:t xml:space="preserve"> </w:t>
      </w:r>
      <w:r w:rsidR="00943E7A" w:rsidRPr="00F118C4">
        <w:rPr>
          <w:rFonts w:ascii="Palatino Linotype" w:hAnsi="Palatino Linotype" w:cstheme="minorHAnsi"/>
          <w:bCs/>
          <w:sz w:val="18"/>
          <w:szCs w:val="18"/>
        </w:rPr>
        <w:t xml:space="preserve">d'une manière affreuse, horrible, odieuse ( supra v.  62) </w:t>
      </w:r>
      <w:r w:rsidRPr="00F118C4">
        <w:rPr>
          <w:rFonts w:ascii="Palatino Linotype" w:hAnsi="Palatino Linotype" w:cstheme="minorHAnsi"/>
          <w:b/>
          <w:sz w:val="18"/>
          <w:szCs w:val="18"/>
        </w:rPr>
        <w:t xml:space="preserve"> </w:t>
      </w:r>
    </w:p>
  </w:footnote>
  <w:footnote w:id="86">
    <w:p w:rsidR="00B963A5" w:rsidRPr="00F118C4" w:rsidRDefault="00B963A5" w:rsidP="007304C5">
      <w:pPr>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  </w:t>
      </w:r>
      <w:r w:rsidR="002D4239" w:rsidRPr="00F118C4">
        <w:rPr>
          <w:rFonts w:ascii="Palatino Linotype" w:hAnsi="Palatino Linotype" w:cstheme="minorHAnsi"/>
          <w:b/>
          <w:bCs/>
          <w:sz w:val="18"/>
          <w:szCs w:val="18"/>
        </w:rPr>
        <w:t>86. ductores Danaum delecti, prima virorum. — Ductŏr, ōris, m. [duco] :</w:t>
      </w:r>
      <w:r w:rsidR="00CA3BD1" w:rsidRPr="00F118C4">
        <w:rPr>
          <w:rFonts w:ascii="Palatino Linotype" w:hAnsi="Palatino Linotype" w:cstheme="minorHAnsi"/>
          <w:b/>
          <w:bCs/>
          <w:sz w:val="18"/>
          <w:szCs w:val="18"/>
        </w:rPr>
        <w:t xml:space="preserve"> </w:t>
      </w:r>
      <w:r w:rsidR="002D4239" w:rsidRPr="00F118C4">
        <w:rPr>
          <w:rFonts w:ascii="Palatino Linotype" w:hAnsi="Palatino Linotype" w:cstheme="minorHAnsi"/>
          <w:sz w:val="18"/>
          <w:szCs w:val="18"/>
        </w:rPr>
        <w:t>1 -</w:t>
      </w:r>
      <w:r w:rsidR="00CA3BD1" w:rsidRPr="00F118C4">
        <w:rPr>
          <w:rFonts w:ascii="Palatino Linotype" w:hAnsi="Palatino Linotype" w:cstheme="minorHAnsi"/>
          <w:sz w:val="18"/>
          <w:szCs w:val="18"/>
        </w:rPr>
        <w:t xml:space="preserve"> </w:t>
      </w:r>
      <w:r w:rsidR="002D4239" w:rsidRPr="00F118C4">
        <w:rPr>
          <w:rFonts w:ascii="Palatino Linotype" w:hAnsi="Palatino Linotype" w:cstheme="minorHAnsi"/>
          <w:sz w:val="18"/>
          <w:szCs w:val="18"/>
        </w:rPr>
        <w:t xml:space="preserve">conducteur, guide. </w:t>
      </w:r>
      <w:r w:rsidR="00CA3BD1" w:rsidRPr="00F118C4">
        <w:rPr>
          <w:rFonts w:ascii="Palatino Linotype" w:hAnsi="Palatino Linotype" w:cstheme="minorHAnsi"/>
          <w:sz w:val="18"/>
          <w:szCs w:val="18"/>
        </w:rPr>
        <w:t xml:space="preserve">  </w:t>
      </w:r>
      <w:r w:rsidR="002D4239" w:rsidRPr="00F118C4">
        <w:rPr>
          <w:rFonts w:ascii="Palatino Linotype" w:hAnsi="Palatino Linotype" w:cstheme="minorHAnsi"/>
          <w:sz w:val="18"/>
          <w:szCs w:val="18"/>
        </w:rPr>
        <w:t>2 - chef, général d'armée, commandant de navire, de flotte ( Cic</w:t>
      </w:r>
      <w:r w:rsidR="00CA3BD1" w:rsidRPr="00F118C4">
        <w:rPr>
          <w:rFonts w:ascii="Palatino Linotype" w:hAnsi="Palatino Linotype" w:cstheme="minorHAnsi"/>
          <w:sz w:val="18"/>
          <w:szCs w:val="18"/>
        </w:rPr>
        <w:t xml:space="preserve"> </w:t>
      </w:r>
      <w:r w:rsidR="002D4239" w:rsidRPr="00F118C4">
        <w:rPr>
          <w:rFonts w:ascii="Palatino Linotype" w:hAnsi="Palatino Linotype" w:cstheme="minorHAnsi"/>
          <w:sz w:val="18"/>
          <w:szCs w:val="18"/>
        </w:rPr>
        <w:t xml:space="preserve">.)    </w:t>
      </w:r>
      <w:r w:rsidR="002D4239" w:rsidRPr="00F118C4">
        <w:rPr>
          <w:rFonts w:ascii="Palatino Linotype" w:hAnsi="Palatino Linotype" w:cstheme="minorHAnsi"/>
          <w:b/>
          <w:bCs/>
          <w:sz w:val="18"/>
          <w:szCs w:val="18"/>
        </w:rPr>
        <w:t xml:space="preserve">Dănăi, ōrum (ūm), m. : </w:t>
      </w:r>
      <w:r w:rsidR="002D4239" w:rsidRPr="00F118C4">
        <w:rPr>
          <w:rFonts w:ascii="Palatino Linotype" w:hAnsi="Palatino Linotype" w:cstheme="minorHAnsi"/>
          <w:sz w:val="18"/>
          <w:szCs w:val="18"/>
        </w:rPr>
        <w:t xml:space="preserve">les Danaéens, les Grecs.    </w:t>
      </w:r>
      <w:r w:rsidR="002D4239" w:rsidRPr="00F118C4">
        <w:rPr>
          <w:rFonts w:ascii="Palatino Linotype" w:hAnsi="Palatino Linotype" w:cstheme="minorHAnsi"/>
          <w:b/>
          <w:bCs/>
          <w:sz w:val="18"/>
          <w:szCs w:val="18"/>
        </w:rPr>
        <w:t xml:space="preserve">Dēlectus, a, um : </w:t>
      </w:r>
      <w:r w:rsidR="002D4239" w:rsidRPr="00F118C4">
        <w:rPr>
          <w:rFonts w:ascii="Palatino Linotype" w:hAnsi="Palatino Linotype" w:cstheme="minorHAnsi"/>
          <w:sz w:val="18"/>
          <w:szCs w:val="18"/>
        </w:rPr>
        <w:t>part. passé de</w:t>
      </w:r>
      <w:r w:rsidR="002D4239" w:rsidRPr="00F118C4">
        <w:rPr>
          <w:rFonts w:ascii="Palatino Linotype" w:hAnsi="Palatino Linotype" w:cstheme="minorHAnsi"/>
          <w:b/>
          <w:bCs/>
          <w:sz w:val="18"/>
          <w:szCs w:val="18"/>
        </w:rPr>
        <w:t xml:space="preserve"> deligo, ĕre.</w:t>
      </w:r>
      <w:r w:rsidR="00CA3BD1" w:rsidRPr="00F118C4">
        <w:rPr>
          <w:rFonts w:ascii="Palatino Linotype" w:hAnsi="Palatino Linotype" w:cstheme="minorHAnsi"/>
          <w:b/>
          <w:bCs/>
          <w:sz w:val="18"/>
          <w:szCs w:val="18"/>
        </w:rPr>
        <w:t xml:space="preserve"> </w:t>
      </w:r>
      <w:r w:rsidR="002D4239" w:rsidRPr="00F118C4">
        <w:rPr>
          <w:rFonts w:ascii="Palatino Linotype" w:hAnsi="Palatino Linotype" w:cstheme="minorHAnsi"/>
          <w:b/>
          <w:bCs/>
          <w:sz w:val="18"/>
          <w:szCs w:val="18"/>
        </w:rPr>
        <w:t xml:space="preserve">: </w:t>
      </w:r>
      <w:r w:rsidR="002D4239" w:rsidRPr="00F118C4">
        <w:rPr>
          <w:rFonts w:ascii="Palatino Linotype" w:hAnsi="Palatino Linotype" w:cstheme="minorHAnsi"/>
          <w:sz w:val="18"/>
          <w:szCs w:val="18"/>
        </w:rPr>
        <w:t xml:space="preserve">choisi.   </w:t>
      </w:r>
      <w:r w:rsidR="002D4239" w:rsidRPr="00F118C4">
        <w:rPr>
          <w:rFonts w:ascii="Palatino Linotype" w:hAnsi="Palatino Linotype" w:cstheme="minorHAnsi"/>
          <w:b/>
          <w:bCs/>
          <w:sz w:val="18"/>
          <w:szCs w:val="18"/>
        </w:rPr>
        <w:t xml:space="preserve">prima virorum </w:t>
      </w:r>
      <w:r w:rsidR="002D4239" w:rsidRPr="00F118C4">
        <w:rPr>
          <w:rFonts w:ascii="Palatino Linotype" w:hAnsi="Palatino Linotype" w:cstheme="minorHAnsi"/>
          <w:sz w:val="18"/>
          <w:szCs w:val="18"/>
        </w:rPr>
        <w:t>n. pl.  à l’imitation du grec.</w:t>
      </w:r>
      <w:r w:rsidR="002D4239" w:rsidRPr="00F118C4">
        <w:rPr>
          <w:rFonts w:ascii="Palatino Linotype" w:hAnsi="Palatino Linotype" w:cstheme="minorHAnsi"/>
          <w:b/>
          <w:bCs/>
          <w:sz w:val="18"/>
          <w:szCs w:val="18"/>
        </w:rPr>
        <w:t xml:space="preserve"> = primi virorum</w:t>
      </w:r>
      <w:r w:rsidR="00EA57E2" w:rsidRPr="00F118C4">
        <w:rPr>
          <w:rFonts w:ascii="Palatino Linotype" w:hAnsi="Palatino Linotype" w:cstheme="minorHAnsi"/>
          <w:b/>
          <w:bCs/>
          <w:sz w:val="18"/>
          <w:szCs w:val="18"/>
        </w:rPr>
        <w:t xml:space="preserve"> </w:t>
      </w:r>
      <w:r w:rsidR="00EA57E2" w:rsidRPr="00F118C4">
        <w:rPr>
          <w:rFonts w:ascii="Palatino Linotype" w:hAnsi="Palatino Linotype" w:cstheme="minorHAnsi"/>
          <w:sz w:val="18"/>
          <w:szCs w:val="18"/>
        </w:rPr>
        <w:t>(la fleur des guerriers</w:t>
      </w:r>
      <w:r w:rsidR="00EA57E2" w:rsidRPr="00F118C4">
        <w:rPr>
          <w:rFonts w:ascii="Palatino Linotype" w:hAnsi="Palatino Linotype" w:cstheme="minorHAnsi"/>
          <w:b/>
          <w:bCs/>
          <w:sz w:val="18"/>
          <w:szCs w:val="18"/>
        </w:rPr>
        <w:t>— E.</w:t>
      </w:r>
      <w:r w:rsidR="00EA57E2" w:rsidRPr="00F118C4">
        <w:rPr>
          <w:rFonts w:ascii="Palatino Linotype" w:hAnsi="Palatino Linotype" w:cstheme="minorHAnsi"/>
          <w:sz w:val="18"/>
          <w:szCs w:val="18"/>
        </w:rPr>
        <w:t>)</w:t>
      </w:r>
      <w:r w:rsidR="002D4239" w:rsidRPr="00F118C4">
        <w:rPr>
          <w:rFonts w:ascii="Palatino Linotype" w:hAnsi="Palatino Linotype" w:cstheme="minorHAnsi"/>
          <w:sz w:val="18"/>
          <w:szCs w:val="18"/>
        </w:rPr>
        <w:t>.</w:t>
      </w:r>
      <w:r w:rsidR="00EA57E2" w:rsidRPr="00F118C4">
        <w:rPr>
          <w:rFonts w:ascii="Palatino Linotype" w:hAnsi="Palatino Linotype" w:cstheme="minorHAnsi"/>
          <w:sz w:val="18"/>
          <w:szCs w:val="18"/>
        </w:rPr>
        <w:t xml:space="preserve">   </w:t>
      </w:r>
      <w:r w:rsidR="002D4239" w:rsidRPr="00F118C4">
        <w:rPr>
          <w:rFonts w:ascii="Palatino Linotype" w:hAnsi="Palatino Linotype" w:cstheme="minorHAnsi"/>
          <w:b/>
          <w:bCs/>
          <w:sz w:val="18"/>
          <w:szCs w:val="18"/>
        </w:rPr>
        <w:t xml:space="preserve"> </w:t>
      </w:r>
      <w:r w:rsidRPr="00F118C4">
        <w:rPr>
          <w:rFonts w:ascii="Palatino Linotype" w:hAnsi="Palatino Linotype" w:cstheme="minorHAnsi"/>
          <w:b/>
          <w:sz w:val="18"/>
          <w:szCs w:val="18"/>
        </w:rPr>
        <w:t xml:space="preserve">  </w:t>
      </w:r>
    </w:p>
  </w:footnote>
  <w:footnote w:id="87">
    <w:p w:rsidR="00B963A5" w:rsidRPr="00F118C4" w:rsidRDefault="00B963A5" w:rsidP="007304C5">
      <w:pPr>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  </w:t>
      </w:r>
      <w:r w:rsidR="00EA57E2" w:rsidRPr="00F118C4">
        <w:rPr>
          <w:rFonts w:ascii="Palatino Linotype" w:hAnsi="Palatino Linotype" w:cstheme="minorHAnsi"/>
          <w:b/>
          <w:bCs/>
          <w:sz w:val="18"/>
          <w:szCs w:val="18"/>
        </w:rPr>
        <w:t>87. Cui simul infula virgineos circumdata comptus.</w:t>
      </w:r>
      <w:r w:rsidR="00EA57E2" w:rsidRPr="00F118C4">
        <w:rPr>
          <w:rFonts w:ascii="Palatino Linotype" w:hAnsi="Palatino Linotype" w:cstheme="minorHAnsi"/>
          <w:sz w:val="18"/>
          <w:szCs w:val="18"/>
        </w:rPr>
        <w:t xml:space="preserve">  </w:t>
      </w:r>
      <w:r w:rsidR="00EA57E2" w:rsidRPr="00F118C4">
        <w:rPr>
          <w:rFonts w:ascii="Palatino Linotype" w:hAnsi="Palatino Linotype" w:cstheme="minorHAnsi"/>
          <w:b/>
          <w:bCs/>
          <w:sz w:val="18"/>
          <w:szCs w:val="18"/>
        </w:rPr>
        <w:t xml:space="preserve"> — Cui</w:t>
      </w:r>
      <w:r w:rsidR="00CA3BD1" w:rsidRPr="00F118C4">
        <w:rPr>
          <w:rFonts w:ascii="Palatino Linotype" w:hAnsi="Palatino Linotype" w:cstheme="minorHAnsi"/>
          <w:b/>
          <w:bCs/>
          <w:sz w:val="18"/>
          <w:szCs w:val="18"/>
        </w:rPr>
        <w:t xml:space="preserve"> </w:t>
      </w:r>
      <w:r w:rsidR="00EA57E2" w:rsidRPr="00F118C4">
        <w:rPr>
          <w:rFonts w:ascii="Palatino Linotype" w:hAnsi="Palatino Linotype" w:cstheme="minorHAnsi"/>
          <w:b/>
          <w:bCs/>
          <w:sz w:val="18"/>
          <w:szCs w:val="18"/>
        </w:rPr>
        <w:t xml:space="preserve">: </w:t>
      </w:r>
      <w:r w:rsidR="00EA57E2" w:rsidRPr="00F118C4">
        <w:rPr>
          <w:rFonts w:ascii="Palatino Linotype" w:hAnsi="Palatino Linotype" w:cstheme="minorHAnsi"/>
          <w:sz w:val="18"/>
          <w:szCs w:val="18"/>
        </w:rPr>
        <w:t xml:space="preserve">désigne Iphigénie. Selon LR. Lucrèce utilise indifféremment le dat. ou le gén. Le datif était, selon eux, à l’origine un datif commodi.    </w:t>
      </w:r>
      <w:r w:rsidR="00EA57E2" w:rsidRPr="00F118C4">
        <w:rPr>
          <w:rStyle w:val="lev"/>
          <w:rFonts w:ascii="Palatino Linotype" w:hAnsi="Palatino Linotype" w:cstheme="minorHAnsi"/>
          <w:sz w:val="18"/>
          <w:szCs w:val="18"/>
        </w:rPr>
        <w:t xml:space="preserve">Sĭmŭl, </w:t>
      </w:r>
      <w:r w:rsidR="00EA57E2" w:rsidRPr="00F118C4">
        <w:rPr>
          <w:rStyle w:val="Accentuation"/>
          <w:rFonts w:ascii="Palatino Linotype" w:hAnsi="Palatino Linotype" w:cstheme="minorHAnsi"/>
          <w:sz w:val="18"/>
          <w:szCs w:val="18"/>
        </w:rPr>
        <w:t>adv.</w:t>
      </w:r>
      <w:r w:rsidR="00EA57E2" w:rsidRPr="00F118C4">
        <w:rPr>
          <w:rFonts w:ascii="Palatino Linotype" w:hAnsi="Palatino Linotype" w:cstheme="minorHAnsi"/>
          <w:sz w:val="18"/>
          <w:szCs w:val="18"/>
        </w:rPr>
        <w:t xml:space="preserve"> : en même temps</w:t>
      </w:r>
      <w:r w:rsidR="00CA3BD1" w:rsidRPr="00F118C4">
        <w:rPr>
          <w:rFonts w:ascii="Palatino Linotype" w:hAnsi="Palatino Linotype" w:cstheme="minorHAnsi"/>
          <w:sz w:val="18"/>
          <w:szCs w:val="18"/>
        </w:rPr>
        <w:t xml:space="preserve"> </w:t>
      </w:r>
      <w:r w:rsidR="00EA57E2" w:rsidRPr="00F118C4">
        <w:rPr>
          <w:rFonts w:ascii="Palatino Linotype" w:hAnsi="Palatino Linotype" w:cstheme="minorHAnsi"/>
          <w:sz w:val="18"/>
          <w:szCs w:val="18"/>
        </w:rPr>
        <w:t xml:space="preserve">; </w:t>
      </w:r>
      <w:r w:rsidR="00EA57E2" w:rsidRPr="00F118C4">
        <w:rPr>
          <w:rFonts w:ascii="Palatino Linotype" w:hAnsi="Palatino Linotype" w:cstheme="minorHAnsi"/>
          <w:b/>
          <w:bCs/>
          <w:sz w:val="18"/>
          <w:szCs w:val="18"/>
        </w:rPr>
        <w:t xml:space="preserve">Simul </w:t>
      </w:r>
      <w:r w:rsidR="00EA57E2" w:rsidRPr="00F118C4">
        <w:rPr>
          <w:rFonts w:ascii="Palatino Linotype" w:hAnsi="Palatino Linotype" w:cstheme="minorHAnsi"/>
          <w:i/>
          <w:iCs/>
          <w:sz w:val="18"/>
          <w:szCs w:val="18"/>
        </w:rPr>
        <w:t>ou</w:t>
      </w:r>
      <w:r w:rsidR="00EA57E2" w:rsidRPr="00F118C4">
        <w:rPr>
          <w:rFonts w:ascii="Palatino Linotype" w:hAnsi="Palatino Linotype" w:cstheme="minorHAnsi"/>
          <w:sz w:val="18"/>
          <w:szCs w:val="18"/>
        </w:rPr>
        <w:t xml:space="preserve"> </w:t>
      </w:r>
      <w:r w:rsidR="00EA57E2" w:rsidRPr="00F118C4">
        <w:rPr>
          <w:rFonts w:ascii="Palatino Linotype" w:hAnsi="Palatino Linotype" w:cstheme="minorHAnsi"/>
          <w:b/>
          <w:bCs/>
          <w:sz w:val="18"/>
          <w:szCs w:val="18"/>
        </w:rPr>
        <w:t>simul ac,</w:t>
      </w:r>
      <w:r w:rsidR="00CA3BD1" w:rsidRPr="00F118C4">
        <w:rPr>
          <w:rFonts w:ascii="Palatino Linotype" w:hAnsi="Palatino Linotype" w:cstheme="minorHAnsi"/>
          <w:sz w:val="18"/>
          <w:szCs w:val="18"/>
        </w:rPr>
        <w:t xml:space="preserve"> </w:t>
      </w:r>
      <w:r w:rsidR="00EA57E2" w:rsidRPr="00F118C4">
        <w:rPr>
          <w:rFonts w:ascii="Palatino Linotype" w:hAnsi="Palatino Linotype" w:cstheme="minorHAnsi"/>
          <w:i/>
          <w:iCs/>
          <w:sz w:val="18"/>
          <w:szCs w:val="18"/>
        </w:rPr>
        <w:t>cj.sub</w:t>
      </w:r>
      <w:r w:rsidR="00EA57E2" w:rsidRPr="00F118C4">
        <w:rPr>
          <w:rFonts w:ascii="Palatino Linotype" w:hAnsi="Palatino Linotype" w:cstheme="minorHAnsi"/>
          <w:sz w:val="18"/>
          <w:szCs w:val="18"/>
        </w:rPr>
        <w:t xml:space="preserve">. :  dès que.    </w:t>
      </w:r>
      <w:r w:rsidR="00EA57E2" w:rsidRPr="00F118C4">
        <w:rPr>
          <w:rStyle w:val="lev"/>
          <w:rFonts w:ascii="Palatino Linotype" w:hAnsi="Palatino Linotype" w:cstheme="minorHAnsi"/>
          <w:sz w:val="18"/>
          <w:szCs w:val="18"/>
        </w:rPr>
        <w:t>īnfŭla</w:t>
      </w:r>
      <w:r w:rsidR="00EA57E2" w:rsidRPr="00F118C4">
        <w:rPr>
          <w:rFonts w:ascii="Palatino Linotype" w:hAnsi="Palatino Linotype" w:cstheme="minorHAnsi"/>
          <w:sz w:val="18"/>
          <w:szCs w:val="18"/>
        </w:rPr>
        <w:t xml:space="preserve">, </w:t>
      </w:r>
      <w:r w:rsidR="00EA57E2" w:rsidRPr="00F118C4">
        <w:rPr>
          <w:rStyle w:val="Accentuation"/>
          <w:rFonts w:ascii="Palatino Linotype" w:hAnsi="Palatino Linotype" w:cstheme="minorHAnsi"/>
          <w:sz w:val="18"/>
          <w:szCs w:val="18"/>
        </w:rPr>
        <w:t>ae, f.</w:t>
      </w:r>
      <w:r w:rsidR="00EA57E2" w:rsidRPr="00F118C4">
        <w:rPr>
          <w:rFonts w:ascii="Palatino Linotype" w:hAnsi="Palatino Linotype" w:cstheme="minorHAnsi"/>
          <w:sz w:val="18"/>
          <w:szCs w:val="18"/>
        </w:rPr>
        <w:t xml:space="preserve"> : bande, ruban, bandeau sacré. (Tresse de laine qui ceignait la tête des prêtres et des victimes. Cf. 96-97.  Iphigénie pour son mariage devait porter la couronne nuptiale. JKT.).   </w:t>
      </w:r>
      <w:r w:rsidR="00EA57E2" w:rsidRPr="00F118C4">
        <w:rPr>
          <w:rStyle w:val="lev"/>
          <w:rFonts w:ascii="Palatino Linotype" w:hAnsi="Palatino Linotype" w:cstheme="minorHAnsi"/>
          <w:sz w:val="18"/>
          <w:szCs w:val="18"/>
        </w:rPr>
        <w:t>Vīrgĭnĕus</w:t>
      </w:r>
      <w:r w:rsidR="00EA57E2" w:rsidRPr="00F118C4">
        <w:rPr>
          <w:rFonts w:ascii="Palatino Linotype" w:hAnsi="Palatino Linotype" w:cstheme="minorHAnsi"/>
          <w:sz w:val="18"/>
          <w:szCs w:val="18"/>
        </w:rPr>
        <w:t xml:space="preserve">, </w:t>
      </w:r>
      <w:r w:rsidR="00EA57E2" w:rsidRPr="00F118C4">
        <w:rPr>
          <w:rStyle w:val="Accentuation"/>
          <w:rFonts w:ascii="Palatino Linotype" w:hAnsi="Palatino Linotype" w:cstheme="minorHAnsi"/>
          <w:sz w:val="18"/>
          <w:szCs w:val="18"/>
        </w:rPr>
        <w:t>a, um</w:t>
      </w:r>
      <w:r w:rsidR="00EA57E2" w:rsidRPr="00F118C4">
        <w:rPr>
          <w:rFonts w:ascii="Palatino Linotype" w:hAnsi="Palatino Linotype" w:cstheme="minorHAnsi"/>
          <w:sz w:val="18"/>
          <w:szCs w:val="18"/>
        </w:rPr>
        <w:t xml:space="preserve"> (36) : d'une vierge, virginal.    </w:t>
      </w:r>
      <w:r w:rsidR="00EA57E2" w:rsidRPr="00F118C4">
        <w:rPr>
          <w:rStyle w:val="lev"/>
          <w:rFonts w:ascii="Palatino Linotype" w:hAnsi="Palatino Linotype" w:cstheme="minorHAnsi"/>
          <w:sz w:val="18"/>
          <w:szCs w:val="18"/>
        </w:rPr>
        <w:t>Cīrcūmdo</w:t>
      </w:r>
      <w:r w:rsidR="00EA57E2" w:rsidRPr="00F118C4">
        <w:rPr>
          <w:rFonts w:ascii="Palatino Linotype" w:hAnsi="Palatino Linotype" w:cstheme="minorHAnsi"/>
          <w:sz w:val="18"/>
          <w:szCs w:val="18"/>
        </w:rPr>
        <w:t xml:space="preserve">, </w:t>
      </w:r>
      <w:r w:rsidR="00EA57E2" w:rsidRPr="00F118C4">
        <w:rPr>
          <w:rStyle w:val="Accentuation"/>
          <w:rFonts w:ascii="Palatino Linotype" w:hAnsi="Palatino Linotype" w:cstheme="minorHAnsi"/>
          <w:sz w:val="18"/>
          <w:szCs w:val="18"/>
        </w:rPr>
        <w:t>as, are, dedi, datum</w:t>
      </w:r>
      <w:r w:rsidR="00EA57E2" w:rsidRPr="00F118C4">
        <w:rPr>
          <w:rFonts w:ascii="Palatino Linotype" w:hAnsi="Palatino Linotype" w:cstheme="minorHAnsi"/>
          <w:sz w:val="18"/>
          <w:szCs w:val="18"/>
        </w:rPr>
        <w:t xml:space="preserve"> (tr.) : entourer ‖ </w:t>
      </w:r>
      <w:r w:rsidR="00EA57E2" w:rsidRPr="00F118C4">
        <w:rPr>
          <w:rFonts w:ascii="Palatino Linotype" w:hAnsi="Palatino Linotype" w:cstheme="minorHAnsi"/>
          <w:b/>
          <w:bCs/>
          <w:sz w:val="18"/>
          <w:szCs w:val="18"/>
        </w:rPr>
        <w:t xml:space="preserve">circumdare aliquid alicui rei : </w:t>
      </w:r>
      <w:r w:rsidR="00EA57E2" w:rsidRPr="00F118C4">
        <w:rPr>
          <w:rFonts w:ascii="Palatino Linotype" w:hAnsi="Palatino Linotype" w:cstheme="minorHAnsi"/>
          <w:sz w:val="18"/>
          <w:szCs w:val="18"/>
        </w:rPr>
        <w:t>mettre qqch autour de qqch.</w:t>
      </w:r>
      <w:r w:rsidR="00CA3BD1" w:rsidRPr="00F118C4">
        <w:rPr>
          <w:rFonts w:ascii="Palatino Linotype" w:hAnsi="Palatino Linotype" w:cstheme="minorHAnsi"/>
          <w:sz w:val="18"/>
          <w:szCs w:val="18"/>
        </w:rPr>
        <w:t xml:space="preserve"> </w:t>
      </w:r>
      <w:r w:rsidR="00EA57E2" w:rsidRPr="00F118C4">
        <w:rPr>
          <w:rFonts w:ascii="Palatino Linotype" w:hAnsi="Palatino Linotype" w:cstheme="minorHAnsi"/>
          <w:sz w:val="18"/>
          <w:szCs w:val="18"/>
        </w:rPr>
        <w:t xml:space="preserve">‖  </w:t>
      </w:r>
      <w:r w:rsidR="00EA57E2" w:rsidRPr="00F118C4">
        <w:rPr>
          <w:rFonts w:ascii="Palatino Linotype" w:hAnsi="Palatino Linotype" w:cstheme="minorHAnsi"/>
          <w:b/>
          <w:bCs/>
          <w:sz w:val="18"/>
          <w:szCs w:val="18"/>
        </w:rPr>
        <w:t xml:space="preserve">circumdare aliquem (aliquid) aliquā re </w:t>
      </w:r>
      <w:r w:rsidR="00EA57E2" w:rsidRPr="00F118C4">
        <w:rPr>
          <w:rFonts w:ascii="Palatino Linotype" w:hAnsi="Palatino Linotype" w:cstheme="minorHAnsi"/>
          <w:sz w:val="18"/>
          <w:szCs w:val="18"/>
        </w:rPr>
        <w:t xml:space="preserve">: entourer qqn (qqch) de qqch.  ‖ </w:t>
      </w:r>
      <w:r w:rsidR="00EA57E2" w:rsidRPr="00F118C4">
        <w:rPr>
          <w:rFonts w:ascii="Palatino Linotype" w:hAnsi="Palatino Linotype" w:cstheme="minorHAnsi"/>
          <w:b/>
          <w:bCs/>
          <w:i/>
          <w:iCs/>
          <w:sz w:val="18"/>
          <w:szCs w:val="18"/>
        </w:rPr>
        <w:t>avec</w:t>
      </w:r>
      <w:r w:rsidR="00CA3BD1" w:rsidRPr="00F118C4">
        <w:rPr>
          <w:rFonts w:ascii="Palatino Linotype" w:hAnsi="Palatino Linotype" w:cstheme="minorHAnsi"/>
          <w:b/>
          <w:bCs/>
          <w:i/>
          <w:iCs/>
          <w:sz w:val="18"/>
          <w:szCs w:val="18"/>
        </w:rPr>
        <w:t xml:space="preserve"> </w:t>
      </w:r>
      <w:r w:rsidR="00EA57E2" w:rsidRPr="00F118C4">
        <w:rPr>
          <w:rFonts w:ascii="Palatino Linotype" w:hAnsi="Palatino Linotype" w:cstheme="minorHAnsi"/>
          <w:b/>
          <w:bCs/>
          <w:i/>
          <w:iCs/>
          <w:sz w:val="18"/>
          <w:szCs w:val="18"/>
        </w:rPr>
        <w:t>deux acc. à l’actif et au</w:t>
      </w:r>
      <w:r w:rsidR="00CA3BD1" w:rsidRPr="00F118C4">
        <w:rPr>
          <w:rFonts w:ascii="Palatino Linotype" w:hAnsi="Palatino Linotype" w:cstheme="minorHAnsi"/>
          <w:b/>
          <w:bCs/>
          <w:i/>
          <w:iCs/>
          <w:sz w:val="18"/>
          <w:szCs w:val="18"/>
        </w:rPr>
        <w:t xml:space="preserve"> </w:t>
      </w:r>
      <w:r w:rsidR="00EA57E2" w:rsidRPr="00F118C4">
        <w:rPr>
          <w:rFonts w:ascii="Palatino Linotype" w:hAnsi="Palatino Linotype" w:cstheme="minorHAnsi"/>
          <w:b/>
          <w:bCs/>
          <w:i/>
          <w:iCs/>
          <w:sz w:val="18"/>
          <w:szCs w:val="18"/>
        </w:rPr>
        <w:t>passif</w:t>
      </w:r>
      <w:r w:rsidR="00CA3BD1" w:rsidRPr="00F118C4">
        <w:rPr>
          <w:rFonts w:ascii="Palatino Linotype" w:hAnsi="Palatino Linotype" w:cstheme="minorHAnsi"/>
          <w:b/>
          <w:bCs/>
          <w:sz w:val="18"/>
          <w:szCs w:val="18"/>
        </w:rPr>
        <w:t xml:space="preserve"> </w:t>
      </w:r>
      <w:r w:rsidR="00EA57E2" w:rsidRPr="00F118C4">
        <w:rPr>
          <w:rFonts w:ascii="Palatino Linotype" w:hAnsi="Palatino Linotype" w:cstheme="minorHAnsi"/>
          <w:b/>
          <w:bCs/>
          <w:sz w:val="18"/>
          <w:szCs w:val="18"/>
        </w:rPr>
        <w:t xml:space="preserve">: </w:t>
      </w:r>
      <w:r w:rsidR="00CA3BD1" w:rsidRPr="00F118C4">
        <w:rPr>
          <w:rFonts w:ascii="Palatino Linotype" w:hAnsi="Palatino Linotype" w:cstheme="minorHAnsi"/>
          <w:b/>
          <w:bCs/>
          <w:sz w:val="18"/>
          <w:szCs w:val="18"/>
        </w:rPr>
        <w:t xml:space="preserve"> </w:t>
      </w:r>
      <w:r w:rsidR="00EA57E2" w:rsidRPr="00F118C4">
        <w:rPr>
          <w:rFonts w:ascii="Palatino Linotype" w:hAnsi="Palatino Linotype" w:cstheme="minorHAnsi"/>
          <w:b/>
          <w:bCs/>
          <w:sz w:val="18"/>
          <w:szCs w:val="18"/>
        </w:rPr>
        <w:t>infula virgineos circumdata comptus, Lucr. 1, 87 :</w:t>
      </w:r>
      <w:r w:rsidR="00CA3BD1" w:rsidRPr="00F118C4">
        <w:rPr>
          <w:rFonts w:ascii="Palatino Linotype" w:hAnsi="Palatino Linotype" w:cstheme="minorHAnsi"/>
          <w:b/>
          <w:bCs/>
          <w:sz w:val="18"/>
          <w:szCs w:val="18"/>
        </w:rPr>
        <w:t xml:space="preserve"> </w:t>
      </w:r>
      <w:r w:rsidR="00EA57E2" w:rsidRPr="00F118C4">
        <w:rPr>
          <w:rFonts w:ascii="Palatino Linotype" w:hAnsi="Palatino Linotype" w:cstheme="minorHAnsi"/>
          <w:b/>
          <w:bCs/>
          <w:sz w:val="18"/>
          <w:szCs w:val="18"/>
        </w:rPr>
        <w:t xml:space="preserve">la bandelette mise autour de sa coiffure virginale.    </w:t>
      </w:r>
      <w:r w:rsidR="00CA3BD1" w:rsidRPr="00F118C4">
        <w:rPr>
          <w:rFonts w:ascii="Palatino Linotype" w:hAnsi="Palatino Linotype" w:cstheme="minorHAnsi"/>
          <w:b/>
          <w:bCs/>
          <w:sz w:val="18"/>
          <w:szCs w:val="18"/>
        </w:rPr>
        <w:t xml:space="preserve">          </w:t>
      </w:r>
      <w:r w:rsidR="00EA57E2" w:rsidRPr="00F118C4">
        <w:rPr>
          <w:rFonts w:ascii="Palatino Linotype" w:hAnsi="Palatino Linotype" w:cstheme="minorHAnsi"/>
          <w:sz w:val="18"/>
          <w:szCs w:val="18"/>
        </w:rPr>
        <w:t xml:space="preserve">     </w:t>
      </w:r>
      <w:r w:rsidR="00EA57E2" w:rsidRPr="00F118C4">
        <w:rPr>
          <w:rStyle w:val="lev"/>
          <w:rFonts w:ascii="Palatino Linotype" w:hAnsi="Palatino Linotype" w:cstheme="minorHAnsi"/>
          <w:sz w:val="18"/>
          <w:szCs w:val="18"/>
          <w:lang w:val="en-US"/>
        </w:rPr>
        <w:t>Cōmo</w:t>
      </w:r>
      <w:r w:rsidR="00EA57E2" w:rsidRPr="00F118C4">
        <w:rPr>
          <w:rFonts w:ascii="Palatino Linotype" w:hAnsi="Palatino Linotype" w:cstheme="minorHAnsi"/>
          <w:sz w:val="18"/>
          <w:szCs w:val="18"/>
          <w:lang w:val="en-US"/>
        </w:rPr>
        <w:t xml:space="preserve">, </w:t>
      </w:r>
      <w:r w:rsidR="00EA57E2" w:rsidRPr="00F118C4">
        <w:rPr>
          <w:rStyle w:val="Accentuation"/>
          <w:rFonts w:ascii="Palatino Linotype" w:hAnsi="Palatino Linotype" w:cstheme="minorHAnsi"/>
          <w:sz w:val="18"/>
          <w:szCs w:val="18"/>
          <w:lang w:val="en-US"/>
        </w:rPr>
        <w:t>is, ere, compsi, comptum</w:t>
      </w:r>
      <w:r w:rsidR="00EA57E2" w:rsidRPr="00F118C4">
        <w:rPr>
          <w:rFonts w:ascii="Palatino Linotype" w:hAnsi="Palatino Linotype" w:cstheme="minorHAnsi"/>
          <w:sz w:val="18"/>
          <w:szCs w:val="18"/>
          <w:lang w:val="en-US"/>
        </w:rPr>
        <w:t xml:space="preserve">  : arranger, peigner.    </w:t>
      </w:r>
      <w:r w:rsidR="00EA57E2" w:rsidRPr="00F118C4">
        <w:rPr>
          <w:rStyle w:val="lev"/>
          <w:rFonts w:ascii="Palatino Linotype" w:hAnsi="Palatino Linotype" w:cstheme="minorHAnsi"/>
          <w:sz w:val="18"/>
          <w:szCs w:val="18"/>
          <w:lang w:val="en-US"/>
        </w:rPr>
        <w:t>Cōmptus</w:t>
      </w:r>
      <w:r w:rsidR="00EA57E2" w:rsidRPr="00F118C4">
        <w:rPr>
          <w:rFonts w:ascii="Palatino Linotype" w:hAnsi="Palatino Linotype" w:cstheme="minorHAnsi"/>
          <w:sz w:val="18"/>
          <w:szCs w:val="18"/>
          <w:lang w:val="en-US"/>
        </w:rPr>
        <w:t xml:space="preserve">, </w:t>
      </w:r>
      <w:r w:rsidR="00EA57E2" w:rsidRPr="00F118C4">
        <w:rPr>
          <w:rStyle w:val="Accentuation"/>
          <w:rFonts w:ascii="Palatino Linotype" w:hAnsi="Palatino Linotype" w:cstheme="minorHAnsi"/>
          <w:sz w:val="18"/>
          <w:szCs w:val="18"/>
          <w:lang w:val="en-US"/>
        </w:rPr>
        <w:t>us, m.</w:t>
      </w:r>
      <w:r w:rsidR="00EA57E2" w:rsidRPr="00F118C4">
        <w:rPr>
          <w:rFonts w:ascii="Palatino Linotype" w:hAnsi="Palatino Linotype" w:cstheme="minorHAnsi"/>
          <w:sz w:val="18"/>
          <w:szCs w:val="18"/>
          <w:lang w:val="en-US"/>
        </w:rPr>
        <w:t xml:space="preserve">  </w:t>
      </w:r>
      <w:r w:rsidR="00EA57E2" w:rsidRPr="00F118C4">
        <w:rPr>
          <w:rFonts w:ascii="Palatino Linotype" w:hAnsi="Palatino Linotype" w:cstheme="minorHAnsi"/>
          <w:sz w:val="18"/>
          <w:szCs w:val="18"/>
        </w:rPr>
        <w:t xml:space="preserve">: arrangement de tête, parure  coiffure. </w:t>
      </w:r>
      <w:r w:rsidRPr="00F118C4">
        <w:rPr>
          <w:rFonts w:ascii="Palatino Linotype" w:hAnsi="Palatino Linotype" w:cstheme="minorHAnsi"/>
          <w:b/>
          <w:sz w:val="18"/>
          <w:szCs w:val="18"/>
        </w:rPr>
        <w:t xml:space="preserve">  </w:t>
      </w:r>
    </w:p>
  </w:footnote>
  <w:footnote w:id="88">
    <w:p w:rsidR="00B963A5" w:rsidRPr="00F118C4" w:rsidRDefault="00B963A5"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  </w:t>
      </w:r>
      <w:r w:rsidR="00EA57E2" w:rsidRPr="00F118C4">
        <w:rPr>
          <w:rFonts w:ascii="Palatino Linotype" w:hAnsi="Palatino Linotype" w:cstheme="minorHAnsi"/>
          <w:b/>
          <w:bCs/>
          <w:sz w:val="18"/>
          <w:szCs w:val="18"/>
          <w:lang w:eastAsia="fr-FR"/>
        </w:rPr>
        <w:t xml:space="preserve">88. ex utraque pari malarum parte profusast, </w:t>
      </w:r>
      <w:r w:rsidR="00EA57E2" w:rsidRPr="00F118C4">
        <w:rPr>
          <w:rFonts w:ascii="Palatino Linotype" w:hAnsi="Palatino Linotype" w:cstheme="minorHAnsi"/>
          <w:b/>
          <w:bCs/>
          <w:sz w:val="18"/>
          <w:szCs w:val="18"/>
        </w:rPr>
        <w:t xml:space="preserve">— </w:t>
      </w:r>
      <w:bookmarkStart w:id="43" w:name="uterque"/>
      <w:bookmarkEnd w:id="43"/>
      <w:r w:rsidR="00EA57E2" w:rsidRPr="00F118C4">
        <w:rPr>
          <w:rFonts w:ascii="Palatino Linotype" w:hAnsi="Palatino Linotype" w:cstheme="minorHAnsi"/>
          <w:b/>
          <w:bCs/>
          <w:sz w:val="18"/>
          <w:szCs w:val="18"/>
        </w:rPr>
        <w:t xml:space="preserve">   ŭterquĕ, ŭtrăquĕ, ŭtrumquĕ</w:t>
      </w:r>
      <w:r w:rsidR="00EA57E2" w:rsidRPr="00F118C4">
        <w:rPr>
          <w:rFonts w:ascii="Palatino Linotype" w:hAnsi="Palatino Linotype" w:cstheme="minorHAnsi"/>
          <w:sz w:val="18"/>
          <w:szCs w:val="18"/>
        </w:rPr>
        <w:t xml:space="preserve">, adj. et pron. : l'un et l'autre, chacun des deux, tous deux. </w:t>
      </w:r>
      <w:r w:rsidR="00EA57E2" w:rsidRPr="00F118C4">
        <w:rPr>
          <w:rFonts w:ascii="Palatino Linotype" w:hAnsi="Palatino Linotype" w:cstheme="minorHAnsi"/>
          <w:b/>
          <w:bCs/>
          <w:sz w:val="18"/>
          <w:szCs w:val="18"/>
        </w:rPr>
        <w:t xml:space="preserve">     M</w:t>
      </w:r>
      <w:r w:rsidR="00EA57E2" w:rsidRPr="00F118C4">
        <w:rPr>
          <w:rFonts w:ascii="Palatino Linotype" w:hAnsi="Palatino Linotype" w:cstheme="minorHAnsi"/>
          <w:b/>
          <w:bCs/>
          <w:sz w:val="18"/>
          <w:szCs w:val="18"/>
          <w:lang w:eastAsia="fr-FR"/>
        </w:rPr>
        <w:t>alarum</w:t>
      </w:r>
      <w:r w:rsidR="00EA57E2" w:rsidRPr="00F118C4">
        <w:rPr>
          <w:rFonts w:ascii="Palatino Linotype" w:hAnsi="Palatino Linotype" w:cstheme="minorHAnsi"/>
          <w:b/>
          <w:bCs/>
          <w:sz w:val="18"/>
          <w:szCs w:val="18"/>
        </w:rPr>
        <w:t xml:space="preserve"> ( = genarum) </w:t>
      </w:r>
      <w:r w:rsidR="00EA57E2" w:rsidRPr="00F118C4">
        <w:rPr>
          <w:rFonts w:ascii="Palatino Linotype" w:hAnsi="Palatino Linotype" w:cstheme="minorHAnsi"/>
          <w:sz w:val="18"/>
          <w:szCs w:val="18"/>
        </w:rPr>
        <w:t>gén. partitif cp de</w:t>
      </w:r>
      <w:r w:rsidR="00EA57E2" w:rsidRPr="00F118C4">
        <w:rPr>
          <w:rFonts w:ascii="Palatino Linotype" w:hAnsi="Palatino Linotype" w:cstheme="minorHAnsi"/>
          <w:b/>
          <w:bCs/>
          <w:sz w:val="18"/>
          <w:szCs w:val="18"/>
        </w:rPr>
        <w:t xml:space="preserve"> </w:t>
      </w:r>
      <w:r w:rsidR="00EA57E2" w:rsidRPr="00F118C4">
        <w:rPr>
          <w:rFonts w:ascii="Palatino Linotype" w:hAnsi="Palatino Linotype" w:cstheme="minorHAnsi"/>
          <w:b/>
          <w:bCs/>
          <w:sz w:val="18"/>
          <w:szCs w:val="18"/>
          <w:lang w:eastAsia="fr-FR"/>
        </w:rPr>
        <w:t>utraque</w:t>
      </w:r>
      <w:r w:rsidR="00EA57E2" w:rsidRPr="00F118C4">
        <w:rPr>
          <w:rFonts w:ascii="Palatino Linotype" w:hAnsi="Palatino Linotype" w:cstheme="minorHAnsi"/>
          <w:b/>
          <w:bCs/>
          <w:sz w:val="18"/>
          <w:szCs w:val="18"/>
        </w:rPr>
        <w:t xml:space="preserve">.      Māla, æ, </w:t>
      </w:r>
      <w:r w:rsidR="00EA57E2" w:rsidRPr="00F118C4">
        <w:rPr>
          <w:rFonts w:ascii="Palatino Linotype" w:hAnsi="Palatino Linotype" w:cstheme="minorHAnsi"/>
          <w:sz w:val="18"/>
          <w:szCs w:val="18"/>
        </w:rPr>
        <w:t>f. (</w:t>
      </w:r>
      <w:r w:rsidR="00EA57E2" w:rsidRPr="00F118C4">
        <w:rPr>
          <w:rFonts w:ascii="Palatino Linotype" w:hAnsi="Palatino Linotype" w:cstheme="minorHAnsi"/>
          <w:i/>
          <w:iCs/>
          <w:sz w:val="18"/>
          <w:szCs w:val="18"/>
        </w:rPr>
        <w:t>en</w:t>
      </w:r>
      <w:r w:rsidR="00EA57E2" w:rsidRPr="00F118C4">
        <w:rPr>
          <w:rFonts w:ascii="Palatino Linotype" w:hAnsi="Palatino Linotype" w:cstheme="minorHAnsi"/>
          <w:sz w:val="18"/>
          <w:szCs w:val="18"/>
        </w:rPr>
        <w:t xml:space="preserve"> </w:t>
      </w:r>
      <w:r w:rsidR="00EA57E2" w:rsidRPr="00F118C4">
        <w:rPr>
          <w:rFonts w:ascii="Palatino Linotype" w:hAnsi="Palatino Linotype" w:cstheme="minorHAnsi"/>
          <w:i/>
          <w:iCs/>
          <w:sz w:val="18"/>
          <w:szCs w:val="18"/>
        </w:rPr>
        <w:t xml:space="preserve">gal au pl. </w:t>
      </w:r>
      <w:r w:rsidR="00EA57E2" w:rsidRPr="00F118C4">
        <w:rPr>
          <w:rFonts w:ascii="Palatino Linotype" w:hAnsi="Palatino Linotype" w:cstheme="minorHAnsi"/>
          <w:sz w:val="18"/>
          <w:szCs w:val="18"/>
        </w:rPr>
        <w:t xml:space="preserve">) : - 1 - mâchoire (supérieure).  - 2 – joue.       </w:t>
      </w:r>
      <w:r w:rsidR="00EA57E2" w:rsidRPr="00F118C4">
        <w:rPr>
          <w:rFonts w:ascii="Palatino Linotype" w:hAnsi="Palatino Linotype" w:cstheme="minorHAnsi"/>
          <w:b/>
          <w:bCs/>
          <w:sz w:val="18"/>
          <w:szCs w:val="18"/>
        </w:rPr>
        <w:t>P</w:t>
      </w:r>
      <w:r w:rsidR="00EA57E2" w:rsidRPr="00F118C4">
        <w:rPr>
          <w:rFonts w:ascii="Palatino Linotype" w:hAnsi="Palatino Linotype" w:cstheme="minorHAnsi"/>
          <w:b/>
          <w:bCs/>
          <w:sz w:val="18"/>
          <w:szCs w:val="18"/>
          <w:lang w:eastAsia="fr-FR"/>
        </w:rPr>
        <w:t>ari parte</w:t>
      </w:r>
      <w:r w:rsidR="00EA57E2" w:rsidRPr="00F118C4">
        <w:rPr>
          <w:rFonts w:ascii="Palatino Linotype" w:hAnsi="Palatino Linotype" w:cstheme="minorHAnsi"/>
          <w:sz w:val="18"/>
          <w:szCs w:val="18"/>
        </w:rPr>
        <w:t xml:space="preserve">  = </w:t>
      </w:r>
      <w:r w:rsidR="00EA57E2" w:rsidRPr="00F118C4">
        <w:rPr>
          <w:rFonts w:ascii="Palatino Linotype" w:hAnsi="Palatino Linotype" w:cstheme="minorHAnsi"/>
          <w:b/>
          <w:bCs/>
          <w:sz w:val="18"/>
          <w:szCs w:val="18"/>
        </w:rPr>
        <w:t>pariter</w:t>
      </w:r>
      <w:r w:rsidR="00EA57E2" w:rsidRPr="00F118C4">
        <w:rPr>
          <w:rFonts w:ascii="Palatino Linotype" w:hAnsi="Palatino Linotype" w:cstheme="minorHAnsi"/>
          <w:sz w:val="18"/>
          <w:szCs w:val="18"/>
        </w:rPr>
        <w:t xml:space="preserve"> </w:t>
      </w:r>
      <w:r w:rsidR="00195DA6" w:rsidRPr="00F118C4">
        <w:rPr>
          <w:rFonts w:ascii="Palatino Linotype" w:hAnsi="Palatino Linotype" w:cstheme="minorHAnsi"/>
          <w:sz w:val="18"/>
          <w:szCs w:val="18"/>
        </w:rPr>
        <w:t>(ER.)</w:t>
      </w:r>
      <w:r w:rsidR="00CA3BD1" w:rsidRPr="00F118C4">
        <w:rPr>
          <w:rFonts w:ascii="Palatino Linotype" w:hAnsi="Palatino Linotype" w:cstheme="minorHAnsi"/>
          <w:sz w:val="18"/>
          <w:szCs w:val="18"/>
        </w:rPr>
        <w:t xml:space="preserve"> </w:t>
      </w:r>
      <w:r w:rsidR="00EA57E2" w:rsidRPr="00F118C4">
        <w:rPr>
          <w:rFonts w:ascii="Palatino Linotype" w:hAnsi="Palatino Linotype" w:cstheme="minorHAnsi"/>
          <w:sz w:val="18"/>
          <w:szCs w:val="18"/>
        </w:rPr>
        <w:t xml:space="preserve">: également, (en rubans égaux— E.).      </w:t>
      </w:r>
      <w:bookmarkStart w:id="44" w:name="profundo"/>
      <w:bookmarkEnd w:id="44"/>
      <w:r w:rsidR="00EA57E2" w:rsidRPr="00F118C4">
        <w:rPr>
          <w:rFonts w:ascii="Palatino Linotype" w:hAnsi="Palatino Linotype" w:cstheme="minorHAnsi"/>
          <w:sz w:val="18"/>
          <w:szCs w:val="18"/>
        </w:rPr>
        <w:t xml:space="preserve"> </w:t>
      </w:r>
      <w:r w:rsidR="00EA57E2" w:rsidRPr="00F118C4">
        <w:rPr>
          <w:rFonts w:ascii="Palatino Linotype" w:hAnsi="Palatino Linotype" w:cstheme="minorHAnsi"/>
          <w:b/>
          <w:bCs/>
          <w:sz w:val="18"/>
          <w:szCs w:val="18"/>
        </w:rPr>
        <w:t>Prŏfundo, ĕre</w:t>
      </w:r>
      <w:r w:rsidR="00EA57E2" w:rsidRPr="00F118C4">
        <w:rPr>
          <w:rFonts w:ascii="Palatino Linotype" w:hAnsi="Palatino Linotype" w:cstheme="minorHAnsi"/>
          <w:sz w:val="18"/>
          <w:szCs w:val="18"/>
        </w:rPr>
        <w:t>, fūdi, fūsum : - tr. -</w:t>
      </w:r>
      <w:r w:rsidR="00CA3BD1" w:rsidRPr="00F118C4">
        <w:rPr>
          <w:rFonts w:ascii="Palatino Linotype" w:hAnsi="Palatino Linotype" w:cstheme="minorHAnsi"/>
          <w:sz w:val="18"/>
          <w:szCs w:val="18"/>
        </w:rPr>
        <w:t xml:space="preserve"> </w:t>
      </w:r>
      <w:r w:rsidR="00EA57E2" w:rsidRPr="00F118C4">
        <w:rPr>
          <w:rFonts w:ascii="Palatino Linotype" w:hAnsi="Palatino Linotype" w:cstheme="minorHAnsi"/>
          <w:sz w:val="18"/>
          <w:szCs w:val="18"/>
        </w:rPr>
        <w:t>1</w:t>
      </w:r>
      <w:r w:rsidR="00CA3BD1" w:rsidRPr="00F118C4">
        <w:rPr>
          <w:rFonts w:ascii="Palatino Linotype" w:hAnsi="Palatino Linotype" w:cstheme="minorHAnsi"/>
          <w:sz w:val="18"/>
          <w:szCs w:val="18"/>
        </w:rPr>
        <w:t xml:space="preserve"> </w:t>
      </w:r>
      <w:r w:rsidR="00EA57E2" w:rsidRPr="00F118C4">
        <w:rPr>
          <w:rFonts w:ascii="Palatino Linotype" w:hAnsi="Palatino Linotype" w:cstheme="minorHAnsi"/>
          <w:sz w:val="18"/>
          <w:szCs w:val="18"/>
        </w:rPr>
        <w:t>- verser, épancher, répandre, laisser couler, laisser retomber […].</w:t>
      </w:r>
      <w:r w:rsidRPr="00F118C4">
        <w:rPr>
          <w:rFonts w:ascii="Palatino Linotype" w:hAnsi="Palatino Linotype" w:cstheme="minorHAnsi"/>
          <w:b/>
          <w:sz w:val="18"/>
          <w:szCs w:val="18"/>
        </w:rPr>
        <w:t xml:space="preserve"> </w:t>
      </w:r>
    </w:p>
  </w:footnote>
  <w:footnote w:id="89">
    <w:p w:rsidR="00B963A5" w:rsidRPr="00F118C4" w:rsidRDefault="00B963A5"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   </w:t>
      </w:r>
      <w:r w:rsidR="00EA57E2" w:rsidRPr="00F118C4">
        <w:rPr>
          <w:rFonts w:ascii="Palatino Linotype" w:hAnsi="Palatino Linotype" w:cstheme="minorHAnsi"/>
          <w:b/>
          <w:bCs/>
          <w:sz w:val="18"/>
          <w:szCs w:val="18"/>
          <w:lang w:eastAsia="fr-FR"/>
        </w:rPr>
        <w:t xml:space="preserve">89. et maestum simul ante aras adstare parentem </w:t>
      </w:r>
      <w:r w:rsidR="00EA57E2" w:rsidRPr="00F118C4">
        <w:rPr>
          <w:rFonts w:ascii="Palatino Linotype" w:hAnsi="Palatino Linotype" w:cstheme="minorHAnsi"/>
          <w:b/>
          <w:bCs/>
          <w:sz w:val="18"/>
          <w:szCs w:val="18"/>
        </w:rPr>
        <w:t xml:space="preserve">—   </w:t>
      </w:r>
      <w:r w:rsidR="00EA57E2" w:rsidRPr="00F118C4">
        <w:rPr>
          <w:rFonts w:ascii="Palatino Linotype" w:hAnsi="Palatino Linotype" w:cstheme="minorHAnsi"/>
          <w:sz w:val="18"/>
          <w:szCs w:val="18"/>
        </w:rPr>
        <w:t xml:space="preserve"> </w:t>
      </w:r>
      <w:r w:rsidR="00EA57E2" w:rsidRPr="00F118C4">
        <w:rPr>
          <w:rFonts w:ascii="Palatino Linotype" w:hAnsi="Palatino Linotype" w:cstheme="minorHAnsi"/>
          <w:b/>
          <w:bCs/>
          <w:sz w:val="18"/>
          <w:szCs w:val="18"/>
        </w:rPr>
        <w:t xml:space="preserve">Mæstus, a, um [maereo] : </w:t>
      </w:r>
      <w:r w:rsidR="00CA3BD1" w:rsidRPr="00F118C4">
        <w:rPr>
          <w:rFonts w:ascii="Palatino Linotype" w:hAnsi="Palatino Linotype" w:cstheme="minorHAnsi"/>
          <w:sz w:val="18"/>
          <w:szCs w:val="18"/>
        </w:rPr>
        <w:t xml:space="preserve"> </w:t>
      </w:r>
      <w:r w:rsidR="00EA57E2" w:rsidRPr="00F118C4">
        <w:rPr>
          <w:rFonts w:ascii="Palatino Linotype" w:hAnsi="Palatino Linotype" w:cstheme="minorHAnsi"/>
          <w:sz w:val="18"/>
          <w:szCs w:val="18"/>
        </w:rPr>
        <w:t xml:space="preserve"> 1 - abattu, profondément affligé.  2. sévère, sombre.     </w:t>
      </w:r>
      <w:r w:rsidR="00EA57E2" w:rsidRPr="00F118C4">
        <w:rPr>
          <w:rFonts w:ascii="Palatino Linotype" w:hAnsi="Palatino Linotype" w:cstheme="minorHAnsi"/>
          <w:b/>
          <w:bCs/>
          <w:sz w:val="18"/>
          <w:szCs w:val="18"/>
        </w:rPr>
        <w:t xml:space="preserve">Adsto, āre, </w:t>
      </w:r>
      <w:r w:rsidR="00EA57E2" w:rsidRPr="00F118C4">
        <w:rPr>
          <w:rFonts w:ascii="Palatino Linotype" w:hAnsi="Palatino Linotype" w:cstheme="minorHAnsi"/>
          <w:sz w:val="18"/>
          <w:szCs w:val="18"/>
        </w:rPr>
        <w:t>adstĭtī  [ad + sto] : - intr. -</w:t>
      </w:r>
      <w:r w:rsidR="00CA3BD1" w:rsidRPr="00F118C4">
        <w:rPr>
          <w:rFonts w:ascii="Palatino Linotype" w:hAnsi="Palatino Linotype" w:cstheme="minorHAnsi"/>
          <w:sz w:val="18"/>
          <w:szCs w:val="18"/>
        </w:rPr>
        <w:t xml:space="preserve"> </w:t>
      </w:r>
      <w:r w:rsidR="00EA57E2" w:rsidRPr="00F118C4">
        <w:rPr>
          <w:rFonts w:ascii="Palatino Linotype" w:hAnsi="Palatino Linotype" w:cstheme="minorHAnsi"/>
          <w:sz w:val="18"/>
          <w:szCs w:val="18"/>
        </w:rPr>
        <w:t>:</w:t>
      </w:r>
      <w:r w:rsidR="00CA3BD1" w:rsidRPr="00F118C4">
        <w:rPr>
          <w:rFonts w:ascii="Palatino Linotype" w:hAnsi="Palatino Linotype" w:cstheme="minorHAnsi"/>
          <w:sz w:val="18"/>
          <w:szCs w:val="18"/>
        </w:rPr>
        <w:t xml:space="preserve"> </w:t>
      </w:r>
      <w:r w:rsidR="00EA57E2" w:rsidRPr="00F118C4">
        <w:rPr>
          <w:rFonts w:ascii="Palatino Linotype" w:hAnsi="Palatino Linotype" w:cstheme="minorHAnsi"/>
          <w:sz w:val="18"/>
          <w:szCs w:val="18"/>
        </w:rPr>
        <w:t xml:space="preserve">se tenir debout auprès, s'arrêter auprès.     </w:t>
      </w:r>
      <w:r w:rsidR="00CA3BD1" w:rsidRPr="00F118C4">
        <w:rPr>
          <w:rFonts w:ascii="Palatino Linotype" w:hAnsi="Palatino Linotype" w:cstheme="minorHAnsi"/>
          <w:b/>
          <w:bCs/>
          <w:sz w:val="18"/>
          <w:szCs w:val="18"/>
        </w:rPr>
        <w:t xml:space="preserve"> </w:t>
      </w:r>
      <w:r w:rsidR="00EA57E2" w:rsidRPr="00F118C4">
        <w:rPr>
          <w:rFonts w:ascii="Palatino Linotype" w:hAnsi="Palatino Linotype" w:cstheme="minorHAnsi"/>
          <w:b/>
          <w:bCs/>
          <w:sz w:val="18"/>
          <w:szCs w:val="18"/>
        </w:rPr>
        <w:t>Părens, entis, m. f.</w:t>
      </w:r>
      <w:r w:rsidR="00CA3BD1" w:rsidRPr="00F118C4">
        <w:rPr>
          <w:rFonts w:ascii="Palatino Linotype" w:hAnsi="Palatino Linotype" w:cstheme="minorHAnsi"/>
          <w:sz w:val="18"/>
          <w:szCs w:val="18"/>
        </w:rPr>
        <w:t xml:space="preserve"> </w:t>
      </w:r>
      <w:r w:rsidR="00EA57E2" w:rsidRPr="00F118C4">
        <w:rPr>
          <w:rFonts w:ascii="Palatino Linotype" w:hAnsi="Palatino Linotype" w:cstheme="minorHAnsi"/>
          <w:sz w:val="18"/>
          <w:szCs w:val="18"/>
        </w:rPr>
        <w:t>[pario] : le père, la mère.     NB. La scène avait souvent été représentée en peinture.</w:t>
      </w:r>
      <w:r w:rsidRPr="00F118C4">
        <w:rPr>
          <w:rFonts w:ascii="Palatino Linotype" w:hAnsi="Palatino Linotype" w:cstheme="minorHAnsi"/>
          <w:b/>
          <w:sz w:val="18"/>
          <w:szCs w:val="18"/>
        </w:rPr>
        <w:t xml:space="preserve">  </w:t>
      </w:r>
    </w:p>
  </w:footnote>
  <w:footnote w:id="90">
    <w:p w:rsidR="00B963A5" w:rsidRPr="00F118C4" w:rsidRDefault="00B963A5"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   </w:t>
      </w:r>
      <w:r w:rsidR="00EA57E2" w:rsidRPr="00F118C4">
        <w:rPr>
          <w:rFonts w:ascii="Palatino Linotype" w:hAnsi="Palatino Linotype" w:cstheme="minorHAnsi"/>
          <w:b/>
          <w:sz w:val="18"/>
          <w:szCs w:val="18"/>
          <w:lang w:eastAsia="fr-FR"/>
        </w:rPr>
        <w:t xml:space="preserve">90. sensit et hunc propter ferrum celare ministros </w:t>
      </w:r>
      <w:r w:rsidR="00EA57E2" w:rsidRPr="00F118C4">
        <w:rPr>
          <w:rFonts w:ascii="Palatino Linotype" w:hAnsi="Palatino Linotype" w:cstheme="minorHAnsi"/>
          <w:b/>
          <w:sz w:val="18"/>
          <w:szCs w:val="18"/>
        </w:rPr>
        <w:t xml:space="preserve">—  </w:t>
      </w:r>
      <w:r w:rsidR="00EA57E2" w:rsidRPr="00F118C4">
        <w:rPr>
          <w:rFonts w:ascii="Palatino Linotype" w:hAnsi="Palatino Linotype" w:cstheme="minorHAnsi"/>
          <w:b/>
          <w:bCs/>
          <w:sz w:val="18"/>
          <w:szCs w:val="18"/>
        </w:rPr>
        <w:t xml:space="preserve">Sentĭo, īre, </w:t>
      </w:r>
      <w:r w:rsidR="00EA57E2" w:rsidRPr="00F118C4">
        <w:rPr>
          <w:rFonts w:ascii="Palatino Linotype" w:hAnsi="Palatino Linotype" w:cstheme="minorHAnsi"/>
          <w:sz w:val="18"/>
          <w:szCs w:val="18"/>
        </w:rPr>
        <w:t>sensi, sensum : avec cod. ou  prop. infve-</w:t>
      </w:r>
      <w:r w:rsidR="00CA3BD1" w:rsidRPr="00F118C4">
        <w:rPr>
          <w:rFonts w:ascii="Palatino Linotype" w:hAnsi="Palatino Linotype" w:cstheme="minorHAnsi"/>
          <w:sz w:val="18"/>
          <w:szCs w:val="18"/>
        </w:rPr>
        <w:t xml:space="preserve"> </w:t>
      </w:r>
      <w:r w:rsidR="00EA57E2" w:rsidRPr="00F118C4">
        <w:rPr>
          <w:rFonts w:ascii="Palatino Linotype" w:hAnsi="Palatino Linotype" w:cstheme="minorHAnsi"/>
          <w:sz w:val="18"/>
          <w:szCs w:val="18"/>
        </w:rPr>
        <w:t>:  1 - sentir physiquement, recevoir une impression par le moyen des sens, percevoir.     2 - percevoir les effets d'une chose, être affecté par qqch, éprouver.</w:t>
      </w:r>
      <w:r w:rsidR="00CA3BD1" w:rsidRPr="00F118C4">
        <w:rPr>
          <w:rFonts w:ascii="Palatino Linotype" w:hAnsi="Palatino Linotype" w:cstheme="minorHAnsi"/>
          <w:sz w:val="18"/>
          <w:szCs w:val="18"/>
        </w:rPr>
        <w:t xml:space="preserve">       </w:t>
      </w:r>
      <w:r w:rsidR="00EA57E2" w:rsidRPr="00F118C4">
        <w:rPr>
          <w:rFonts w:ascii="Palatino Linotype" w:hAnsi="Palatino Linotype" w:cstheme="minorHAnsi"/>
          <w:sz w:val="18"/>
          <w:szCs w:val="18"/>
        </w:rPr>
        <w:t>3 - sentir moralement, ressentir (</w:t>
      </w:r>
      <w:r w:rsidR="00EA57E2" w:rsidRPr="00F118C4">
        <w:rPr>
          <w:rFonts w:ascii="Palatino Linotype" w:hAnsi="Palatino Linotype" w:cstheme="minorHAnsi"/>
          <w:i/>
          <w:iCs/>
          <w:sz w:val="18"/>
          <w:szCs w:val="18"/>
        </w:rPr>
        <w:t>une jouissance ou une peine</w:t>
      </w:r>
      <w:r w:rsidR="00EA57E2" w:rsidRPr="00F118C4">
        <w:rPr>
          <w:rFonts w:ascii="Palatino Linotype" w:hAnsi="Palatino Linotype" w:cstheme="minorHAnsi"/>
          <w:sz w:val="18"/>
          <w:szCs w:val="18"/>
        </w:rPr>
        <w:t>), éprouver (</w:t>
      </w:r>
      <w:r w:rsidR="00EA57E2" w:rsidRPr="00F118C4">
        <w:rPr>
          <w:rFonts w:ascii="Palatino Linotype" w:hAnsi="Palatino Linotype" w:cstheme="minorHAnsi"/>
          <w:i/>
          <w:iCs/>
          <w:sz w:val="18"/>
          <w:szCs w:val="18"/>
        </w:rPr>
        <w:t>une passion, un sentiment</w:t>
      </w:r>
      <w:r w:rsidR="00EA57E2" w:rsidRPr="00F118C4">
        <w:rPr>
          <w:rFonts w:ascii="Palatino Linotype" w:hAnsi="Palatino Linotype" w:cstheme="minorHAnsi"/>
          <w:sz w:val="18"/>
          <w:szCs w:val="18"/>
        </w:rPr>
        <w:t xml:space="preserve">).   </w:t>
      </w:r>
      <w:r w:rsidR="00CA3BD1" w:rsidRPr="00F118C4">
        <w:rPr>
          <w:rFonts w:ascii="Palatino Linotype" w:hAnsi="Palatino Linotype" w:cstheme="minorHAnsi"/>
          <w:sz w:val="18"/>
          <w:szCs w:val="18"/>
        </w:rPr>
        <w:t xml:space="preserve"> </w:t>
      </w:r>
      <w:r w:rsidR="00EA57E2" w:rsidRPr="00F118C4">
        <w:rPr>
          <w:rFonts w:ascii="Palatino Linotype" w:hAnsi="Palatino Linotype" w:cstheme="minorHAnsi"/>
          <w:sz w:val="18"/>
          <w:szCs w:val="18"/>
        </w:rPr>
        <w:t>4 - sentir (</w:t>
      </w:r>
      <w:r w:rsidR="00EA57E2" w:rsidRPr="00F118C4">
        <w:rPr>
          <w:rFonts w:ascii="Palatino Linotype" w:hAnsi="Palatino Linotype" w:cstheme="minorHAnsi"/>
          <w:i/>
          <w:iCs/>
          <w:sz w:val="18"/>
          <w:szCs w:val="18"/>
        </w:rPr>
        <w:t>par l'intelligence</w:t>
      </w:r>
      <w:r w:rsidR="00EA57E2" w:rsidRPr="00F118C4">
        <w:rPr>
          <w:rFonts w:ascii="Palatino Linotype" w:hAnsi="Palatino Linotype" w:cstheme="minorHAnsi"/>
          <w:sz w:val="18"/>
          <w:szCs w:val="18"/>
        </w:rPr>
        <w:t xml:space="preserve">), se rendre compte.   </w:t>
      </w:r>
      <w:r w:rsidR="00EA57E2" w:rsidRPr="00F118C4">
        <w:rPr>
          <w:rFonts w:ascii="Palatino Linotype" w:hAnsi="Palatino Linotype" w:cstheme="minorHAnsi"/>
          <w:b/>
          <w:bCs/>
          <w:sz w:val="18"/>
          <w:szCs w:val="18"/>
        </w:rPr>
        <w:t xml:space="preserve">Propter, + acc </w:t>
      </w:r>
      <w:r w:rsidR="00EA57E2" w:rsidRPr="00F118C4">
        <w:rPr>
          <w:rFonts w:ascii="Palatino Linotype" w:hAnsi="Palatino Linotype" w:cstheme="minorHAnsi"/>
          <w:sz w:val="18"/>
          <w:szCs w:val="18"/>
        </w:rPr>
        <w:t xml:space="preserve"> (svt postposé) : - a - près de, à côté de, le long de. - b - à cause de, en raison de, eu égard à.     </w:t>
      </w:r>
      <w:r w:rsidR="00EA57E2" w:rsidRPr="00F118C4">
        <w:rPr>
          <w:rFonts w:ascii="Palatino Linotype" w:hAnsi="Palatino Linotype" w:cstheme="minorHAnsi"/>
          <w:b/>
          <w:bCs/>
          <w:sz w:val="18"/>
          <w:szCs w:val="18"/>
        </w:rPr>
        <w:t>Ferrum, i, n</w:t>
      </w:r>
      <w:r w:rsidR="00CA3BD1" w:rsidRPr="00F118C4">
        <w:rPr>
          <w:rFonts w:ascii="Palatino Linotype" w:hAnsi="Palatino Linotype" w:cstheme="minorHAnsi"/>
          <w:b/>
          <w:bCs/>
          <w:sz w:val="18"/>
          <w:szCs w:val="18"/>
        </w:rPr>
        <w:t xml:space="preserve"> </w:t>
      </w:r>
      <w:r w:rsidR="00EA57E2" w:rsidRPr="00F118C4">
        <w:rPr>
          <w:rFonts w:ascii="Palatino Linotype" w:hAnsi="Palatino Linotype" w:cstheme="minorHAnsi"/>
          <w:b/>
          <w:bCs/>
          <w:sz w:val="18"/>
          <w:szCs w:val="18"/>
        </w:rPr>
        <w:t>:</w:t>
      </w:r>
      <w:r w:rsidR="00EA57E2" w:rsidRPr="00F118C4">
        <w:rPr>
          <w:rFonts w:ascii="Palatino Linotype" w:hAnsi="Palatino Linotype" w:cstheme="minorHAnsi"/>
          <w:sz w:val="18"/>
          <w:szCs w:val="18"/>
        </w:rPr>
        <w:t xml:space="preserve"> le fer</w:t>
      </w:r>
      <w:r w:rsidR="00CA3BD1" w:rsidRPr="00F118C4">
        <w:rPr>
          <w:rFonts w:ascii="Palatino Linotype" w:hAnsi="Palatino Linotype" w:cstheme="minorHAnsi"/>
          <w:sz w:val="18"/>
          <w:szCs w:val="18"/>
        </w:rPr>
        <w:t xml:space="preserve"> </w:t>
      </w:r>
      <w:r w:rsidR="00EA57E2" w:rsidRPr="00F118C4">
        <w:rPr>
          <w:rFonts w:ascii="Palatino Linotype" w:hAnsi="Palatino Linotype" w:cstheme="minorHAnsi"/>
          <w:sz w:val="18"/>
          <w:szCs w:val="18"/>
        </w:rPr>
        <w:t xml:space="preserve">; arme, couteau.     </w:t>
      </w:r>
      <w:r w:rsidR="00EA57E2" w:rsidRPr="00F118C4">
        <w:rPr>
          <w:rFonts w:ascii="Palatino Linotype" w:hAnsi="Palatino Linotype" w:cstheme="minorHAnsi"/>
          <w:b/>
          <w:bCs/>
          <w:sz w:val="18"/>
          <w:szCs w:val="18"/>
        </w:rPr>
        <w:t>Celo, are</w:t>
      </w:r>
      <w:r w:rsidR="00CA3BD1" w:rsidRPr="00F118C4">
        <w:rPr>
          <w:rFonts w:ascii="Palatino Linotype" w:hAnsi="Palatino Linotype" w:cstheme="minorHAnsi"/>
          <w:b/>
          <w:bCs/>
          <w:sz w:val="18"/>
          <w:szCs w:val="18"/>
        </w:rPr>
        <w:t xml:space="preserve"> </w:t>
      </w:r>
      <w:r w:rsidR="00EA57E2" w:rsidRPr="00F118C4">
        <w:rPr>
          <w:rFonts w:ascii="Palatino Linotype" w:hAnsi="Palatino Linotype" w:cstheme="minorHAnsi"/>
          <w:b/>
          <w:bCs/>
          <w:sz w:val="18"/>
          <w:szCs w:val="18"/>
        </w:rPr>
        <w:t>:</w:t>
      </w:r>
      <w:r w:rsidR="00EA57E2" w:rsidRPr="00F118C4">
        <w:rPr>
          <w:rFonts w:ascii="Palatino Linotype" w:hAnsi="Palatino Linotype" w:cstheme="minorHAnsi"/>
          <w:sz w:val="18"/>
          <w:szCs w:val="18"/>
        </w:rPr>
        <w:t xml:space="preserve"> cacher.      </w:t>
      </w:r>
      <w:r w:rsidR="00EA57E2" w:rsidRPr="00F118C4">
        <w:rPr>
          <w:rFonts w:ascii="Palatino Linotype" w:hAnsi="Palatino Linotype" w:cstheme="minorHAnsi"/>
          <w:b/>
          <w:bCs/>
          <w:sz w:val="18"/>
          <w:szCs w:val="18"/>
        </w:rPr>
        <w:t>Mĭnistĕr, tri, m. :</w:t>
      </w:r>
      <w:r w:rsidR="00CA3BD1" w:rsidRPr="00F118C4">
        <w:rPr>
          <w:rFonts w:ascii="Palatino Linotype" w:hAnsi="Palatino Linotype" w:cstheme="minorHAnsi"/>
          <w:b/>
          <w:bCs/>
          <w:sz w:val="18"/>
          <w:szCs w:val="18"/>
        </w:rPr>
        <w:t xml:space="preserve"> </w:t>
      </w:r>
      <w:r w:rsidR="00EA57E2" w:rsidRPr="00F118C4">
        <w:rPr>
          <w:rFonts w:ascii="Palatino Linotype" w:hAnsi="Palatino Linotype" w:cstheme="minorHAnsi"/>
          <w:sz w:val="18"/>
          <w:szCs w:val="18"/>
        </w:rPr>
        <w:t xml:space="preserve"> serviteur, domestique  […] ministre d’un dieu, prêtre.</w:t>
      </w:r>
      <w:r w:rsidRPr="00F118C4">
        <w:rPr>
          <w:rFonts w:ascii="Palatino Linotype" w:hAnsi="Palatino Linotype" w:cstheme="minorHAnsi"/>
          <w:b/>
          <w:sz w:val="18"/>
          <w:szCs w:val="18"/>
        </w:rPr>
        <w:t xml:space="preserve">  </w:t>
      </w:r>
    </w:p>
  </w:footnote>
  <w:footnote w:id="91">
    <w:p w:rsidR="00B963A5" w:rsidRPr="00F118C4" w:rsidRDefault="00B963A5" w:rsidP="007304C5">
      <w:pPr>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    </w:t>
      </w:r>
      <w:r w:rsidR="00EA57E2" w:rsidRPr="00F118C4">
        <w:rPr>
          <w:rFonts w:ascii="Palatino Linotype" w:hAnsi="Palatino Linotype" w:cstheme="minorHAnsi"/>
          <w:b/>
          <w:sz w:val="18"/>
          <w:szCs w:val="18"/>
        </w:rPr>
        <w:t>91. aspectuque suo lacrimas effundere civis,</w:t>
      </w:r>
      <w:r w:rsidR="00EA57E2" w:rsidRPr="00F118C4">
        <w:rPr>
          <w:rStyle w:val="Appelnotedebasdep"/>
          <w:rFonts w:ascii="Palatino Linotype" w:hAnsi="Palatino Linotype" w:cstheme="minorHAnsi"/>
          <w:b/>
          <w:sz w:val="18"/>
          <w:szCs w:val="18"/>
          <w:vertAlign w:val="baseline"/>
        </w:rPr>
        <w:t xml:space="preserve"> </w:t>
      </w:r>
      <w:r w:rsidR="00EA57E2" w:rsidRPr="00F118C4">
        <w:rPr>
          <w:rFonts w:ascii="Palatino Linotype" w:hAnsi="Palatino Linotype" w:cstheme="minorHAnsi"/>
          <w:b/>
          <w:sz w:val="18"/>
          <w:szCs w:val="18"/>
        </w:rPr>
        <w:t xml:space="preserve">—   </w:t>
      </w:r>
      <w:r w:rsidR="00EA57E2" w:rsidRPr="00F118C4">
        <w:rPr>
          <w:rFonts w:ascii="Palatino Linotype" w:hAnsi="Palatino Linotype" w:cstheme="minorHAnsi"/>
          <w:b/>
          <w:bCs/>
          <w:sz w:val="18"/>
          <w:szCs w:val="18"/>
        </w:rPr>
        <w:t xml:space="preserve">Aspectŭs (adspectŭs), ūs, m. [aspicio] : </w:t>
      </w:r>
      <w:r w:rsidR="00CA3BD1" w:rsidRPr="00F118C4">
        <w:rPr>
          <w:rFonts w:ascii="Palatino Linotype" w:hAnsi="Palatino Linotype" w:cstheme="minorHAnsi"/>
          <w:sz w:val="18"/>
          <w:szCs w:val="18"/>
        </w:rPr>
        <w:t xml:space="preserve"> </w:t>
      </w:r>
      <w:r w:rsidR="00EA57E2" w:rsidRPr="00F118C4">
        <w:rPr>
          <w:rFonts w:ascii="Palatino Linotype" w:hAnsi="Palatino Linotype" w:cstheme="minorHAnsi"/>
          <w:sz w:val="18"/>
          <w:szCs w:val="18"/>
        </w:rPr>
        <w:t xml:space="preserve">a - action de regarder, regard.  </w:t>
      </w:r>
      <w:r w:rsidR="00CA3BD1" w:rsidRPr="00F118C4">
        <w:rPr>
          <w:rFonts w:ascii="Palatino Linotype" w:hAnsi="Palatino Linotype" w:cstheme="minorHAnsi"/>
          <w:sz w:val="18"/>
          <w:szCs w:val="18"/>
        </w:rPr>
        <w:t xml:space="preserve">   </w:t>
      </w:r>
      <w:r w:rsidR="00EA57E2" w:rsidRPr="00F118C4">
        <w:rPr>
          <w:rFonts w:ascii="Palatino Linotype" w:hAnsi="Palatino Linotype" w:cstheme="minorHAnsi"/>
          <w:sz w:val="18"/>
          <w:szCs w:val="18"/>
        </w:rPr>
        <w:t xml:space="preserve">b - regards, présence. </w:t>
      </w:r>
      <w:r w:rsidR="00CA3BD1" w:rsidRPr="00F118C4">
        <w:rPr>
          <w:rFonts w:ascii="Palatino Linotype" w:hAnsi="Palatino Linotype" w:cstheme="minorHAnsi"/>
          <w:sz w:val="18"/>
          <w:szCs w:val="18"/>
        </w:rPr>
        <w:t xml:space="preserve">    </w:t>
      </w:r>
      <w:r w:rsidR="00EA57E2" w:rsidRPr="00F118C4">
        <w:rPr>
          <w:rFonts w:ascii="Palatino Linotype" w:hAnsi="Palatino Linotype" w:cstheme="minorHAnsi"/>
          <w:sz w:val="18"/>
          <w:szCs w:val="18"/>
        </w:rPr>
        <w:t xml:space="preserve">c - sens de la vue, faculté de voir.  </w:t>
      </w:r>
      <w:r w:rsidR="00CA3BD1" w:rsidRPr="00F118C4">
        <w:rPr>
          <w:rFonts w:ascii="Palatino Linotype" w:hAnsi="Palatino Linotype" w:cstheme="minorHAnsi"/>
          <w:sz w:val="18"/>
          <w:szCs w:val="18"/>
        </w:rPr>
        <w:t xml:space="preserve">    </w:t>
      </w:r>
      <w:r w:rsidR="00EA57E2" w:rsidRPr="00F118C4">
        <w:rPr>
          <w:rFonts w:ascii="Palatino Linotype" w:hAnsi="Palatino Linotype" w:cstheme="minorHAnsi"/>
          <w:sz w:val="18"/>
          <w:szCs w:val="18"/>
        </w:rPr>
        <w:t xml:space="preserve">d - vue, regards, champ de la vue (de la vision).  </w:t>
      </w:r>
      <w:r w:rsidR="00CA3BD1" w:rsidRPr="00F118C4">
        <w:rPr>
          <w:rFonts w:ascii="Palatino Linotype" w:hAnsi="Palatino Linotype" w:cstheme="minorHAnsi"/>
          <w:sz w:val="18"/>
          <w:szCs w:val="18"/>
        </w:rPr>
        <w:t xml:space="preserve">   </w:t>
      </w:r>
      <w:r w:rsidR="00EA57E2" w:rsidRPr="00F118C4">
        <w:rPr>
          <w:rFonts w:ascii="Palatino Linotype" w:hAnsi="Palatino Linotype" w:cstheme="minorHAnsi"/>
          <w:sz w:val="18"/>
          <w:szCs w:val="18"/>
        </w:rPr>
        <w:t>e -</w:t>
      </w:r>
      <w:r w:rsidR="00CA3BD1" w:rsidRPr="00F118C4">
        <w:rPr>
          <w:rFonts w:ascii="Palatino Linotype" w:hAnsi="Palatino Linotype" w:cstheme="minorHAnsi"/>
          <w:sz w:val="18"/>
          <w:szCs w:val="18"/>
        </w:rPr>
        <w:t xml:space="preserve"> </w:t>
      </w:r>
      <w:r w:rsidR="00EA57E2" w:rsidRPr="00F118C4">
        <w:rPr>
          <w:rFonts w:ascii="Palatino Linotype" w:hAnsi="Palatino Linotype" w:cstheme="minorHAnsi"/>
          <w:i/>
          <w:iCs/>
          <w:sz w:val="18"/>
          <w:szCs w:val="18"/>
        </w:rPr>
        <w:t>rare</w:t>
      </w:r>
      <w:r w:rsidR="00EA57E2" w:rsidRPr="00F118C4">
        <w:rPr>
          <w:rFonts w:ascii="Palatino Linotype" w:hAnsi="Palatino Linotype" w:cstheme="minorHAnsi"/>
          <w:sz w:val="18"/>
          <w:szCs w:val="18"/>
        </w:rPr>
        <w:t xml:space="preserve"> fait d'être vu (d'apparaître), [</w:t>
      </w:r>
      <w:r w:rsidR="00EA57E2" w:rsidRPr="00F118C4">
        <w:rPr>
          <w:rFonts w:ascii="Palatino Linotype" w:hAnsi="Palatino Linotype" w:cstheme="minorHAnsi"/>
          <w:i/>
          <w:iCs/>
          <w:sz w:val="18"/>
          <w:szCs w:val="18"/>
        </w:rPr>
        <w:t>d'où</w:t>
      </w:r>
      <w:r w:rsidR="00EA57E2" w:rsidRPr="00F118C4">
        <w:rPr>
          <w:rFonts w:ascii="Palatino Linotype" w:hAnsi="Palatino Linotype" w:cstheme="minorHAnsi"/>
          <w:sz w:val="18"/>
          <w:szCs w:val="18"/>
        </w:rPr>
        <w:t xml:space="preserve">] aspect.  </w:t>
      </w:r>
      <w:r w:rsidR="00EA57E2" w:rsidRPr="00F118C4">
        <w:rPr>
          <w:rFonts w:ascii="Palatino Linotype" w:hAnsi="Palatino Linotype" w:cstheme="minorHAnsi"/>
          <w:b/>
          <w:sz w:val="18"/>
          <w:szCs w:val="18"/>
        </w:rPr>
        <w:t>civis (= acc. cives)</w:t>
      </w:r>
      <w:r w:rsidR="00EA57E2" w:rsidRPr="00F118C4">
        <w:rPr>
          <w:rFonts w:ascii="Palatino Linotype" w:hAnsi="Palatino Linotype" w:cstheme="minorHAnsi"/>
          <w:sz w:val="18"/>
          <w:szCs w:val="18"/>
        </w:rPr>
        <w:t xml:space="preserve">  trad. ,gauche selon ER, du terme homérique </w:t>
      </w:r>
      <w:r w:rsidR="00EA57E2" w:rsidRPr="00F118C4">
        <w:rPr>
          <w:rFonts w:ascii="Palatino Linotype" w:hAnsi="Palatino Linotype" w:cstheme="minorHAnsi"/>
          <w:sz w:val="18"/>
          <w:szCs w:val="18"/>
          <w:lang w:val="el-GR"/>
        </w:rPr>
        <w:t>λαοι</w:t>
      </w:r>
      <w:r w:rsidR="00EA57E2" w:rsidRPr="00F118C4">
        <w:rPr>
          <w:rFonts w:ascii="Palatino Linotype" w:hAnsi="Palatino Linotype" w:cstheme="minorHAnsi"/>
          <w:sz w:val="18"/>
          <w:szCs w:val="18"/>
        </w:rPr>
        <w:t>́ —</w:t>
      </w:r>
      <w:r w:rsidR="00EA57E2" w:rsidRPr="00F118C4">
        <w:rPr>
          <w:rFonts w:ascii="Palatino Linotype" w:hAnsi="Palatino Linotype" w:cstheme="minorHAnsi"/>
          <w:i/>
          <w:iCs/>
          <w:sz w:val="18"/>
          <w:szCs w:val="18"/>
        </w:rPr>
        <w:t>laoï</w:t>
      </w:r>
      <w:r w:rsidR="00EA57E2" w:rsidRPr="00F118C4">
        <w:rPr>
          <w:rFonts w:ascii="Palatino Linotype" w:hAnsi="Palatino Linotype" w:cstheme="minorHAnsi"/>
          <w:sz w:val="18"/>
          <w:szCs w:val="18"/>
        </w:rPr>
        <w:t xml:space="preserve"> — (la masse des soldats) par rapport aux chefs (ductores).    </w:t>
      </w:r>
      <w:r w:rsidR="00EA57E2" w:rsidRPr="00F118C4">
        <w:rPr>
          <w:rFonts w:ascii="Palatino Linotype" w:hAnsi="Palatino Linotype" w:cstheme="minorHAnsi"/>
          <w:b/>
          <w:bCs/>
          <w:sz w:val="18"/>
          <w:szCs w:val="18"/>
        </w:rPr>
        <w:t>Suo</w:t>
      </w:r>
      <w:r w:rsidR="00EA57E2" w:rsidRPr="00F118C4">
        <w:rPr>
          <w:rFonts w:ascii="Palatino Linotype" w:hAnsi="Palatino Linotype" w:cstheme="minorHAnsi"/>
          <w:sz w:val="18"/>
          <w:szCs w:val="18"/>
        </w:rPr>
        <w:t xml:space="preserve"> réfléchi ind.</w:t>
      </w:r>
      <w:r w:rsidR="00CA3BD1" w:rsidRPr="00F118C4">
        <w:rPr>
          <w:rFonts w:ascii="Palatino Linotype" w:hAnsi="Palatino Linotype" w:cstheme="minorHAnsi"/>
          <w:sz w:val="18"/>
          <w:szCs w:val="18"/>
        </w:rPr>
        <w:t xml:space="preserve"> </w:t>
      </w:r>
      <w:r w:rsidR="00EA57E2" w:rsidRPr="00F118C4">
        <w:rPr>
          <w:rFonts w:ascii="Palatino Linotype" w:hAnsi="Palatino Linotype" w:cstheme="minorHAnsi"/>
          <w:sz w:val="18"/>
          <w:szCs w:val="18"/>
        </w:rPr>
        <w:t xml:space="preserve">: renvoie au sjt de sensit ( Iphig.) et non de effundere (cives). </w:t>
      </w:r>
      <w:r w:rsidRPr="00F118C4">
        <w:rPr>
          <w:rFonts w:ascii="Palatino Linotype" w:hAnsi="Palatino Linotype" w:cstheme="minorHAnsi"/>
          <w:b/>
          <w:sz w:val="18"/>
          <w:szCs w:val="18"/>
        </w:rPr>
        <w:t xml:space="preserve"> </w:t>
      </w:r>
    </w:p>
  </w:footnote>
  <w:footnote w:id="92">
    <w:p w:rsidR="00B963A5" w:rsidRPr="00F118C4" w:rsidRDefault="00B963A5"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EA57E2" w:rsidRPr="00F118C4">
        <w:rPr>
          <w:rFonts w:ascii="Palatino Linotype" w:hAnsi="Palatino Linotype" w:cstheme="minorHAnsi"/>
          <w:b/>
          <w:sz w:val="18"/>
          <w:szCs w:val="18"/>
          <w:lang w:eastAsia="fr-FR"/>
        </w:rPr>
        <w:t>92. muta metu terram genibus summissa petebat.</w:t>
      </w:r>
      <w:r w:rsidR="00EA57E2" w:rsidRPr="00F118C4">
        <w:rPr>
          <w:rFonts w:ascii="Palatino Linotype" w:hAnsi="Palatino Linotype" w:cstheme="minorHAnsi"/>
          <w:b/>
          <w:sz w:val="18"/>
          <w:szCs w:val="18"/>
        </w:rPr>
        <w:t xml:space="preserve"> —</w:t>
      </w:r>
      <w:r w:rsidR="00EA57E2" w:rsidRPr="00F118C4">
        <w:rPr>
          <w:rFonts w:ascii="Palatino Linotype" w:hAnsi="Palatino Linotype" w:cstheme="minorHAnsi"/>
          <w:sz w:val="18"/>
          <w:szCs w:val="18"/>
        </w:rPr>
        <w:t xml:space="preserve"> </w:t>
      </w:r>
      <w:r w:rsidR="00EA57E2" w:rsidRPr="00F118C4">
        <w:rPr>
          <w:rFonts w:ascii="Palatino Linotype" w:hAnsi="Palatino Linotype" w:cstheme="minorHAnsi"/>
          <w:sz w:val="18"/>
          <w:szCs w:val="18"/>
          <w:lang w:eastAsia="fr-FR"/>
        </w:rPr>
        <w:t xml:space="preserve"> </w:t>
      </w:r>
      <w:bookmarkStart w:id="45" w:name="metus"/>
      <w:bookmarkEnd w:id="45"/>
      <w:r w:rsidR="00EA57E2" w:rsidRPr="00F118C4">
        <w:rPr>
          <w:rFonts w:ascii="Palatino Linotype" w:hAnsi="Palatino Linotype" w:cstheme="minorHAnsi"/>
          <w:sz w:val="18"/>
          <w:szCs w:val="18"/>
        </w:rPr>
        <w:t xml:space="preserve"> </w:t>
      </w:r>
      <w:r w:rsidR="00EA57E2" w:rsidRPr="00F118C4">
        <w:rPr>
          <w:rFonts w:ascii="Palatino Linotype" w:hAnsi="Palatino Linotype" w:cstheme="minorHAnsi"/>
          <w:b/>
          <w:bCs/>
          <w:sz w:val="18"/>
          <w:szCs w:val="18"/>
        </w:rPr>
        <w:t>Mūtus, a, um :</w:t>
      </w:r>
      <w:r w:rsidR="00CA3BD1" w:rsidRPr="00F118C4">
        <w:rPr>
          <w:rFonts w:ascii="Palatino Linotype" w:hAnsi="Palatino Linotype" w:cstheme="minorHAnsi"/>
          <w:b/>
          <w:bCs/>
          <w:sz w:val="18"/>
          <w:szCs w:val="18"/>
        </w:rPr>
        <w:t xml:space="preserve"> </w:t>
      </w:r>
      <w:r w:rsidR="00CA3BD1" w:rsidRPr="00F118C4">
        <w:rPr>
          <w:rFonts w:ascii="Palatino Linotype" w:hAnsi="Palatino Linotype" w:cstheme="minorHAnsi"/>
          <w:sz w:val="18"/>
          <w:szCs w:val="18"/>
        </w:rPr>
        <w:t xml:space="preserve"> </w:t>
      </w:r>
      <w:r w:rsidR="00EA57E2" w:rsidRPr="00F118C4">
        <w:rPr>
          <w:rFonts w:ascii="Palatino Linotype" w:hAnsi="Palatino Linotype" w:cstheme="minorHAnsi"/>
          <w:sz w:val="18"/>
          <w:szCs w:val="18"/>
        </w:rPr>
        <w:t xml:space="preserve"> 1 - muet, privé de la parole. </w:t>
      </w:r>
      <w:r w:rsidR="00CA3BD1" w:rsidRPr="00F118C4">
        <w:rPr>
          <w:rFonts w:ascii="Palatino Linotype" w:hAnsi="Palatino Linotype" w:cstheme="minorHAnsi"/>
          <w:sz w:val="18"/>
          <w:szCs w:val="18"/>
        </w:rPr>
        <w:t xml:space="preserve">        </w:t>
      </w:r>
      <w:r w:rsidR="00EA57E2" w:rsidRPr="00F118C4">
        <w:rPr>
          <w:rFonts w:ascii="Palatino Linotype" w:hAnsi="Palatino Linotype" w:cstheme="minorHAnsi"/>
          <w:sz w:val="18"/>
          <w:szCs w:val="18"/>
        </w:rPr>
        <w:t>2 – silencieux</w:t>
      </w:r>
      <w:r w:rsidR="00CA3BD1" w:rsidRPr="00F118C4">
        <w:rPr>
          <w:rFonts w:ascii="Palatino Linotype" w:hAnsi="Palatino Linotype" w:cstheme="minorHAnsi"/>
          <w:sz w:val="18"/>
          <w:szCs w:val="18"/>
        </w:rPr>
        <w:t xml:space="preserve"> </w:t>
      </w:r>
      <w:r w:rsidR="00EA57E2" w:rsidRPr="00F118C4">
        <w:rPr>
          <w:rFonts w:ascii="Palatino Linotype" w:hAnsi="Palatino Linotype" w:cstheme="minorHAnsi"/>
          <w:sz w:val="18"/>
          <w:szCs w:val="18"/>
        </w:rPr>
        <w:t xml:space="preserve">; qui ne dit rien.        </w:t>
      </w:r>
      <w:r w:rsidR="00EA57E2" w:rsidRPr="00F118C4">
        <w:rPr>
          <w:rFonts w:ascii="Palatino Linotype" w:hAnsi="Palatino Linotype" w:cstheme="minorHAnsi"/>
          <w:b/>
          <w:bCs/>
          <w:sz w:val="18"/>
          <w:szCs w:val="18"/>
        </w:rPr>
        <w:t xml:space="preserve">Mĕtŭs, ūs, m. </w:t>
      </w:r>
      <w:r w:rsidR="00EA57E2" w:rsidRPr="00F118C4">
        <w:rPr>
          <w:rFonts w:ascii="Palatino Linotype" w:hAnsi="Palatino Linotype" w:cstheme="minorHAnsi"/>
          <w:sz w:val="18"/>
          <w:szCs w:val="18"/>
        </w:rPr>
        <w:t>:</w:t>
      </w:r>
      <w:r w:rsidR="00CA3BD1" w:rsidRPr="00F118C4">
        <w:rPr>
          <w:rFonts w:ascii="Palatino Linotype" w:hAnsi="Palatino Linotype" w:cstheme="minorHAnsi"/>
          <w:sz w:val="18"/>
          <w:szCs w:val="18"/>
        </w:rPr>
        <w:t xml:space="preserve">   </w:t>
      </w:r>
      <w:r w:rsidR="00EA57E2" w:rsidRPr="00F118C4">
        <w:rPr>
          <w:rFonts w:ascii="Palatino Linotype" w:hAnsi="Palatino Linotype" w:cstheme="minorHAnsi"/>
          <w:sz w:val="18"/>
          <w:szCs w:val="18"/>
        </w:rPr>
        <w:t xml:space="preserve">crainte, inquiétude, anxiété.    </w:t>
      </w:r>
      <w:r w:rsidR="00EA57E2" w:rsidRPr="00F118C4">
        <w:rPr>
          <w:rFonts w:ascii="Palatino Linotype" w:hAnsi="Palatino Linotype" w:cstheme="minorHAnsi"/>
          <w:b/>
          <w:bCs/>
          <w:sz w:val="18"/>
          <w:szCs w:val="18"/>
        </w:rPr>
        <w:t>Gĕnŭ, gĕnūs, n. :</w:t>
      </w:r>
      <w:r w:rsidR="00CA3BD1" w:rsidRPr="00F118C4">
        <w:rPr>
          <w:rFonts w:ascii="Palatino Linotype" w:hAnsi="Palatino Linotype" w:cstheme="minorHAnsi"/>
          <w:b/>
          <w:bCs/>
          <w:sz w:val="18"/>
          <w:szCs w:val="18"/>
        </w:rPr>
        <w:t xml:space="preserve"> </w:t>
      </w:r>
      <w:r w:rsidR="00EA57E2" w:rsidRPr="00F118C4">
        <w:rPr>
          <w:rFonts w:ascii="Palatino Linotype" w:hAnsi="Palatino Linotype" w:cstheme="minorHAnsi"/>
          <w:sz w:val="18"/>
          <w:szCs w:val="18"/>
        </w:rPr>
        <w:t xml:space="preserve">genou.   </w:t>
      </w:r>
      <w:r w:rsidR="00EA57E2" w:rsidRPr="00F118C4">
        <w:rPr>
          <w:rFonts w:ascii="Palatino Linotype" w:hAnsi="Palatino Linotype" w:cstheme="minorHAnsi"/>
          <w:b/>
          <w:bCs/>
          <w:sz w:val="18"/>
          <w:szCs w:val="18"/>
        </w:rPr>
        <w:t xml:space="preserve">Submitto (summitto), ĕre, </w:t>
      </w:r>
      <w:r w:rsidR="00EA57E2" w:rsidRPr="00F118C4">
        <w:rPr>
          <w:rFonts w:ascii="Palatino Linotype" w:hAnsi="Palatino Linotype" w:cstheme="minorHAnsi"/>
          <w:sz w:val="18"/>
          <w:szCs w:val="18"/>
        </w:rPr>
        <w:t xml:space="preserve">mīsi, missum : - tr. - </w:t>
      </w:r>
      <w:r w:rsidR="00CA3BD1" w:rsidRPr="00F118C4">
        <w:rPr>
          <w:rFonts w:ascii="Palatino Linotype" w:hAnsi="Palatino Linotype" w:cstheme="minorHAnsi"/>
          <w:sz w:val="18"/>
          <w:szCs w:val="18"/>
        </w:rPr>
        <w:t xml:space="preserve">       </w:t>
      </w:r>
      <w:r w:rsidR="00EA57E2" w:rsidRPr="00F118C4">
        <w:rPr>
          <w:rFonts w:ascii="Palatino Linotype" w:hAnsi="Palatino Linotype" w:cstheme="minorHAnsi"/>
          <w:sz w:val="18"/>
          <w:szCs w:val="18"/>
        </w:rPr>
        <w:t xml:space="preserve"> 1 - mettre sous, placer sous, baisser, abaisser.  ‖ </w:t>
      </w:r>
      <w:r w:rsidR="00EA57E2" w:rsidRPr="00F118C4">
        <w:rPr>
          <w:rFonts w:ascii="Palatino Linotype" w:hAnsi="Palatino Linotype" w:cstheme="minorHAnsi"/>
          <w:b/>
          <w:bCs/>
          <w:sz w:val="18"/>
          <w:szCs w:val="18"/>
        </w:rPr>
        <w:t xml:space="preserve"> submittere genu,</w:t>
      </w:r>
      <w:r w:rsidR="00EA57E2" w:rsidRPr="00F118C4">
        <w:rPr>
          <w:rFonts w:ascii="Palatino Linotype" w:hAnsi="Palatino Linotype" w:cstheme="minorHAnsi"/>
          <w:sz w:val="18"/>
          <w:szCs w:val="18"/>
        </w:rPr>
        <w:t xml:space="preserve"> Ov. M. :</w:t>
      </w:r>
      <w:r w:rsidR="00CA3BD1" w:rsidRPr="00F118C4">
        <w:rPr>
          <w:rFonts w:ascii="Palatino Linotype" w:hAnsi="Palatino Linotype" w:cstheme="minorHAnsi"/>
          <w:sz w:val="18"/>
          <w:szCs w:val="18"/>
        </w:rPr>
        <w:t xml:space="preserve"> </w:t>
      </w:r>
      <w:r w:rsidR="00EA57E2" w:rsidRPr="00F118C4">
        <w:rPr>
          <w:rFonts w:ascii="Palatino Linotype" w:hAnsi="Palatino Linotype" w:cstheme="minorHAnsi"/>
          <w:sz w:val="18"/>
          <w:szCs w:val="18"/>
        </w:rPr>
        <w:t xml:space="preserve">fléchir le genou.     </w:t>
      </w:r>
      <w:bookmarkStart w:id="46" w:name="peto"/>
      <w:bookmarkEnd w:id="46"/>
      <w:r w:rsidR="00EA57E2" w:rsidRPr="00F118C4">
        <w:rPr>
          <w:rFonts w:ascii="Palatino Linotype" w:hAnsi="Palatino Linotype" w:cstheme="minorHAnsi"/>
          <w:b/>
          <w:bCs/>
          <w:sz w:val="18"/>
          <w:szCs w:val="18"/>
        </w:rPr>
        <w:t xml:space="preserve">Pĕto, ĕre, </w:t>
      </w:r>
      <w:r w:rsidR="00EA57E2" w:rsidRPr="00F118C4">
        <w:rPr>
          <w:rFonts w:ascii="Palatino Linotype" w:hAnsi="Palatino Linotype" w:cstheme="minorHAnsi"/>
          <w:sz w:val="18"/>
          <w:szCs w:val="18"/>
        </w:rPr>
        <w:t>pĕtīvi (pĕtĭi), pĕtītum :</w:t>
      </w:r>
      <w:r w:rsidR="00CA3BD1" w:rsidRPr="00F118C4">
        <w:rPr>
          <w:rFonts w:ascii="Palatino Linotype" w:hAnsi="Palatino Linotype" w:cstheme="minorHAnsi"/>
          <w:sz w:val="18"/>
          <w:szCs w:val="18"/>
        </w:rPr>
        <w:t xml:space="preserve"> </w:t>
      </w:r>
      <w:r w:rsidR="00EA57E2" w:rsidRPr="00F118C4">
        <w:rPr>
          <w:rFonts w:ascii="Palatino Linotype" w:hAnsi="Palatino Linotype" w:cstheme="minorHAnsi"/>
          <w:sz w:val="18"/>
          <w:szCs w:val="18"/>
        </w:rPr>
        <w:t>- tr. -  chercher à atteindre, à rejoindre, à gagner.</w:t>
      </w:r>
    </w:p>
  </w:footnote>
  <w:footnote w:id="93">
    <w:p w:rsidR="00B963A5" w:rsidRPr="00F118C4" w:rsidRDefault="00B963A5"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084649" w:rsidRPr="00F118C4">
        <w:rPr>
          <w:rFonts w:ascii="Palatino Linotype" w:hAnsi="Palatino Linotype" w:cstheme="minorHAnsi"/>
          <w:b/>
          <w:bCs/>
          <w:sz w:val="18"/>
          <w:szCs w:val="18"/>
        </w:rPr>
        <w:t>93. Nec miserae prodesse in tali tempore quibat—  Quĕo, quīre, quīs</w:t>
      </w:r>
      <w:r w:rsidR="00084649" w:rsidRPr="00F118C4">
        <w:rPr>
          <w:rFonts w:ascii="Palatino Linotype" w:hAnsi="Palatino Linotype" w:cstheme="minorHAnsi"/>
          <w:sz w:val="18"/>
          <w:szCs w:val="18"/>
        </w:rPr>
        <w:t>, quīvī (quĭī), quĭtum (</w:t>
      </w:r>
      <w:r w:rsidR="00084649" w:rsidRPr="00F118C4">
        <w:rPr>
          <w:rFonts w:ascii="Palatino Linotype" w:hAnsi="Palatino Linotype" w:cstheme="minorHAnsi"/>
          <w:i/>
          <w:iCs/>
          <w:sz w:val="18"/>
          <w:szCs w:val="18"/>
        </w:rPr>
        <w:t>verbe défectif</w:t>
      </w:r>
      <w:r w:rsidR="00CA3BD1" w:rsidRPr="00F118C4">
        <w:rPr>
          <w:rFonts w:ascii="Palatino Linotype" w:hAnsi="Palatino Linotype" w:cstheme="minorHAnsi"/>
          <w:i/>
          <w:iCs/>
          <w:sz w:val="18"/>
          <w:szCs w:val="18"/>
        </w:rPr>
        <w:t xml:space="preserve"> </w:t>
      </w:r>
      <w:r w:rsidR="00084649" w:rsidRPr="00F118C4">
        <w:rPr>
          <w:rFonts w:ascii="Palatino Linotype" w:hAnsi="Palatino Linotype" w:cstheme="minorHAnsi"/>
          <w:i/>
          <w:iCs/>
          <w:sz w:val="18"/>
          <w:szCs w:val="18"/>
        </w:rPr>
        <w:t>; la série du présent se conjugue comme eo</w:t>
      </w:r>
      <w:r w:rsidR="00084649" w:rsidRPr="00F118C4">
        <w:rPr>
          <w:rFonts w:ascii="Palatino Linotype" w:hAnsi="Palatino Linotype" w:cstheme="minorHAnsi"/>
          <w:sz w:val="18"/>
          <w:szCs w:val="18"/>
        </w:rPr>
        <w:t xml:space="preserve"> ) :</w:t>
      </w:r>
      <w:r w:rsidR="00CA3BD1" w:rsidRPr="00F118C4">
        <w:rPr>
          <w:rFonts w:ascii="Palatino Linotype" w:hAnsi="Palatino Linotype" w:cstheme="minorHAnsi"/>
          <w:sz w:val="18"/>
          <w:szCs w:val="18"/>
        </w:rPr>
        <w:t xml:space="preserve"> </w:t>
      </w:r>
      <w:r w:rsidR="00084649" w:rsidRPr="00F118C4">
        <w:rPr>
          <w:rFonts w:ascii="Palatino Linotype" w:hAnsi="Palatino Linotype" w:cstheme="minorHAnsi"/>
          <w:sz w:val="18"/>
          <w:szCs w:val="18"/>
        </w:rPr>
        <w:t>pouvoir, être capable de, être en état de, [</w:t>
      </w:r>
      <w:r w:rsidR="00084649" w:rsidRPr="00F118C4">
        <w:rPr>
          <w:rFonts w:ascii="Palatino Linotype" w:hAnsi="Palatino Linotype" w:cstheme="minorHAnsi"/>
          <w:i/>
          <w:iCs/>
          <w:sz w:val="18"/>
          <w:szCs w:val="18"/>
        </w:rPr>
        <w:t>employé surtout avec une négation</w:t>
      </w:r>
      <w:r w:rsidR="00084649" w:rsidRPr="00F118C4">
        <w:rPr>
          <w:rFonts w:ascii="Palatino Linotype" w:hAnsi="Palatino Linotype" w:cstheme="minorHAnsi"/>
          <w:sz w:val="18"/>
          <w:szCs w:val="18"/>
        </w:rPr>
        <w:t xml:space="preserve">].     Le sjt de </w:t>
      </w:r>
      <w:r w:rsidR="00084649" w:rsidRPr="00F118C4">
        <w:rPr>
          <w:rFonts w:ascii="Palatino Linotype" w:hAnsi="Palatino Linotype" w:cstheme="minorHAnsi"/>
          <w:b/>
          <w:bCs/>
          <w:sz w:val="18"/>
          <w:szCs w:val="18"/>
        </w:rPr>
        <w:t>quibat</w:t>
      </w:r>
      <w:r w:rsidR="00084649" w:rsidRPr="00F118C4">
        <w:rPr>
          <w:rFonts w:ascii="Palatino Linotype" w:hAnsi="Palatino Linotype" w:cstheme="minorHAnsi"/>
          <w:sz w:val="18"/>
          <w:szCs w:val="18"/>
        </w:rPr>
        <w:t xml:space="preserve"> est la complétive </w:t>
      </w:r>
      <w:r w:rsidR="00084649" w:rsidRPr="00F118C4">
        <w:rPr>
          <w:rFonts w:ascii="Palatino Linotype" w:hAnsi="Palatino Linotype" w:cstheme="minorHAnsi"/>
          <w:b/>
          <w:bCs/>
          <w:sz w:val="18"/>
          <w:szCs w:val="18"/>
        </w:rPr>
        <w:t>quod… donarat.           Prōsum, prōdesse, prōfŭi : - intr. -</w:t>
      </w:r>
      <w:r w:rsidR="00CA3BD1" w:rsidRPr="00F118C4">
        <w:rPr>
          <w:rFonts w:ascii="Palatino Linotype" w:hAnsi="Palatino Linotype" w:cstheme="minorHAnsi"/>
          <w:b/>
          <w:bCs/>
          <w:sz w:val="18"/>
          <w:szCs w:val="18"/>
        </w:rPr>
        <w:t xml:space="preserve"> </w:t>
      </w:r>
      <w:r w:rsidR="00084649" w:rsidRPr="00F118C4">
        <w:rPr>
          <w:rFonts w:ascii="Palatino Linotype" w:hAnsi="Palatino Linotype" w:cstheme="minorHAnsi"/>
          <w:b/>
          <w:bCs/>
          <w:sz w:val="18"/>
          <w:szCs w:val="18"/>
        </w:rPr>
        <w:t xml:space="preserve">: </w:t>
      </w:r>
      <w:r w:rsidR="00084649" w:rsidRPr="00F118C4">
        <w:rPr>
          <w:rFonts w:ascii="Palatino Linotype" w:hAnsi="Palatino Linotype" w:cstheme="minorHAnsi"/>
          <w:sz w:val="18"/>
          <w:szCs w:val="18"/>
        </w:rPr>
        <w:t xml:space="preserve">être utile à, servir à, contribuer à. ‖ </w:t>
      </w:r>
      <w:r w:rsidR="00084649" w:rsidRPr="00F118C4">
        <w:rPr>
          <w:rFonts w:ascii="Palatino Linotype" w:hAnsi="Palatino Linotype" w:cstheme="minorHAnsi"/>
          <w:b/>
          <w:bCs/>
          <w:sz w:val="18"/>
          <w:szCs w:val="18"/>
        </w:rPr>
        <w:t xml:space="preserve"> prodesse alicui </w:t>
      </w:r>
      <w:r w:rsidR="00084649" w:rsidRPr="00F118C4">
        <w:rPr>
          <w:rFonts w:ascii="Palatino Linotype" w:hAnsi="Palatino Linotype" w:cstheme="minorHAnsi"/>
          <w:sz w:val="18"/>
          <w:szCs w:val="18"/>
        </w:rPr>
        <w:t>: être utile à qqn</w:t>
      </w:r>
      <w:r w:rsidR="00084649" w:rsidRPr="00F118C4">
        <w:rPr>
          <w:rFonts w:ascii="Palatino Linotype" w:hAnsi="Palatino Linotype" w:cstheme="minorHAnsi"/>
          <w:b/>
          <w:bCs/>
          <w:sz w:val="18"/>
          <w:szCs w:val="18"/>
        </w:rPr>
        <w:t>.</w:t>
      </w:r>
    </w:p>
  </w:footnote>
  <w:footnote w:id="94">
    <w:p w:rsidR="00B963A5" w:rsidRPr="00F118C4" w:rsidRDefault="00B963A5" w:rsidP="007304C5">
      <w:pPr>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084649" w:rsidRPr="00F118C4">
        <w:rPr>
          <w:rFonts w:ascii="Palatino Linotype" w:hAnsi="Palatino Linotype" w:cstheme="minorHAnsi"/>
          <w:b/>
          <w:bCs/>
          <w:sz w:val="18"/>
          <w:szCs w:val="18"/>
        </w:rPr>
        <w:t>94. — quod patrio princeps donarat nomine regem.  —</w:t>
      </w:r>
      <w:r w:rsidR="00084649" w:rsidRPr="00F118C4">
        <w:rPr>
          <w:rFonts w:ascii="Palatino Linotype" w:hAnsi="Palatino Linotype" w:cstheme="minorHAnsi"/>
          <w:sz w:val="18"/>
          <w:szCs w:val="18"/>
        </w:rPr>
        <w:t xml:space="preserve"> </w:t>
      </w:r>
      <w:r w:rsidR="00084649" w:rsidRPr="00F118C4">
        <w:rPr>
          <w:rFonts w:ascii="Palatino Linotype" w:hAnsi="Palatino Linotype" w:cstheme="minorHAnsi"/>
          <w:b/>
          <w:bCs/>
          <w:sz w:val="18"/>
          <w:szCs w:val="18"/>
        </w:rPr>
        <w:t>Princeps</w:t>
      </w:r>
      <w:r w:rsidR="00084649" w:rsidRPr="00F118C4">
        <w:rPr>
          <w:rFonts w:ascii="Palatino Linotype" w:hAnsi="Palatino Linotype" w:cstheme="minorHAnsi"/>
          <w:sz w:val="18"/>
          <w:szCs w:val="18"/>
        </w:rPr>
        <w:t xml:space="preserve"> = prima ( ER).    </w:t>
      </w:r>
      <w:r w:rsidR="00084649" w:rsidRPr="00F118C4">
        <w:rPr>
          <w:rFonts w:ascii="Palatino Linotype" w:hAnsi="Palatino Linotype" w:cstheme="minorHAnsi"/>
          <w:b/>
          <w:bCs/>
          <w:sz w:val="18"/>
          <w:szCs w:val="18"/>
        </w:rPr>
        <w:t>Donarat nomine</w:t>
      </w:r>
      <w:r w:rsidR="00084649" w:rsidRPr="00F118C4">
        <w:rPr>
          <w:rFonts w:ascii="Palatino Linotype" w:hAnsi="Palatino Linotype" w:cstheme="minorHAnsi"/>
          <w:sz w:val="18"/>
          <w:szCs w:val="18"/>
        </w:rPr>
        <w:t xml:space="preserve">  variante rare de </w:t>
      </w:r>
      <w:r w:rsidR="00084649" w:rsidRPr="00F118C4">
        <w:rPr>
          <w:rFonts w:ascii="Palatino Linotype" w:hAnsi="Palatino Linotype" w:cstheme="minorHAnsi"/>
          <w:b/>
          <w:bCs/>
          <w:sz w:val="18"/>
          <w:szCs w:val="18"/>
        </w:rPr>
        <w:t>dare nomen</w:t>
      </w:r>
      <w:r w:rsidR="00084649" w:rsidRPr="00F118C4">
        <w:rPr>
          <w:rFonts w:ascii="Palatino Linotype" w:hAnsi="Palatino Linotype" w:cstheme="minorHAnsi"/>
          <w:sz w:val="18"/>
          <w:szCs w:val="18"/>
        </w:rPr>
        <w:t xml:space="preserve">, selon ER.     </w:t>
      </w:r>
      <w:r w:rsidR="00084649" w:rsidRPr="00F118C4">
        <w:rPr>
          <w:rFonts w:ascii="Palatino Linotype" w:hAnsi="Palatino Linotype" w:cstheme="minorHAnsi"/>
          <w:b/>
          <w:bCs/>
          <w:sz w:val="18"/>
          <w:szCs w:val="18"/>
        </w:rPr>
        <w:t>Dono, as, are</w:t>
      </w:r>
      <w:r w:rsidR="00CA3BD1" w:rsidRPr="00F118C4">
        <w:rPr>
          <w:rFonts w:ascii="Palatino Linotype" w:hAnsi="Palatino Linotype" w:cstheme="minorHAnsi"/>
          <w:b/>
          <w:bCs/>
          <w:sz w:val="18"/>
          <w:szCs w:val="18"/>
        </w:rPr>
        <w:t xml:space="preserve"> </w:t>
      </w:r>
      <w:r w:rsidR="00084649" w:rsidRPr="00F118C4">
        <w:rPr>
          <w:rFonts w:ascii="Palatino Linotype" w:hAnsi="Palatino Linotype" w:cstheme="minorHAnsi"/>
          <w:b/>
          <w:bCs/>
          <w:sz w:val="18"/>
          <w:szCs w:val="18"/>
        </w:rPr>
        <w:t xml:space="preserve">: </w:t>
      </w:r>
      <w:r w:rsidR="00084649" w:rsidRPr="00F118C4">
        <w:rPr>
          <w:rFonts w:ascii="Palatino Linotype" w:hAnsi="Palatino Linotype" w:cstheme="minorHAnsi"/>
          <w:sz w:val="18"/>
          <w:szCs w:val="18"/>
        </w:rPr>
        <w:t xml:space="preserve">faire don de, gratifier de, faire des présents à, récompenser.  ‖ </w:t>
      </w:r>
      <w:r w:rsidR="00084649" w:rsidRPr="00F118C4">
        <w:rPr>
          <w:rFonts w:ascii="Palatino Linotype" w:hAnsi="Palatino Linotype" w:cstheme="minorHAnsi"/>
          <w:b/>
          <w:bCs/>
          <w:sz w:val="18"/>
          <w:szCs w:val="18"/>
        </w:rPr>
        <w:t>- aliquid alicui donare</w:t>
      </w:r>
      <w:r w:rsidR="00084649" w:rsidRPr="00F118C4">
        <w:rPr>
          <w:rFonts w:ascii="Palatino Linotype" w:hAnsi="Palatino Linotype" w:cstheme="minorHAnsi"/>
          <w:sz w:val="18"/>
          <w:szCs w:val="18"/>
        </w:rPr>
        <w:t xml:space="preserve"> : gratifier qqn de qqch.  ‖ </w:t>
      </w:r>
      <w:r w:rsidR="00084649" w:rsidRPr="00F118C4">
        <w:rPr>
          <w:rFonts w:ascii="Palatino Linotype" w:hAnsi="Palatino Linotype" w:cstheme="minorHAnsi"/>
          <w:b/>
          <w:bCs/>
          <w:sz w:val="18"/>
          <w:szCs w:val="18"/>
        </w:rPr>
        <w:t>donare aliquem civitate,</w:t>
      </w:r>
      <w:r w:rsidR="00084649" w:rsidRPr="00F118C4">
        <w:rPr>
          <w:rFonts w:ascii="Palatino Linotype" w:hAnsi="Palatino Linotype" w:cstheme="minorHAnsi"/>
          <w:sz w:val="18"/>
          <w:szCs w:val="18"/>
        </w:rPr>
        <w:t xml:space="preserve"> Cic. Arch. 5 :</w:t>
      </w:r>
      <w:r w:rsidR="00CA3BD1" w:rsidRPr="00F118C4">
        <w:rPr>
          <w:rFonts w:ascii="Palatino Linotype" w:hAnsi="Palatino Linotype" w:cstheme="minorHAnsi"/>
          <w:sz w:val="18"/>
          <w:szCs w:val="18"/>
        </w:rPr>
        <w:t xml:space="preserve"> </w:t>
      </w:r>
      <w:r w:rsidR="00084649" w:rsidRPr="00F118C4">
        <w:rPr>
          <w:rFonts w:ascii="Palatino Linotype" w:hAnsi="Palatino Linotype" w:cstheme="minorHAnsi"/>
          <w:sz w:val="18"/>
          <w:szCs w:val="18"/>
        </w:rPr>
        <w:t xml:space="preserve">accorder le droit de cité à qqn.    </w:t>
      </w:r>
      <w:r w:rsidR="00084649" w:rsidRPr="00F118C4">
        <w:rPr>
          <w:rFonts w:ascii="Palatino Linotype" w:hAnsi="Palatino Linotype" w:cstheme="minorHAnsi"/>
          <w:b/>
          <w:bCs/>
          <w:sz w:val="18"/>
          <w:szCs w:val="18"/>
        </w:rPr>
        <w:t>Patrio</w:t>
      </w:r>
      <w:r w:rsidR="00084649" w:rsidRPr="00F118C4">
        <w:rPr>
          <w:rFonts w:ascii="Palatino Linotype" w:hAnsi="Palatino Linotype" w:cstheme="minorHAnsi"/>
          <w:sz w:val="18"/>
          <w:szCs w:val="18"/>
        </w:rPr>
        <w:t xml:space="preserve">  =   patris.    Voir Eur. Iphig. A v. 220. </w:t>
      </w:r>
    </w:p>
  </w:footnote>
  <w:footnote w:id="95">
    <w:p w:rsidR="00B963A5" w:rsidRPr="00F118C4" w:rsidRDefault="00B963A5" w:rsidP="007304C5">
      <w:pPr>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9F7035" w:rsidRPr="00F118C4">
        <w:rPr>
          <w:rFonts w:ascii="Palatino Linotype" w:hAnsi="Palatino Linotype" w:cstheme="minorHAnsi"/>
          <w:b/>
          <w:sz w:val="18"/>
          <w:szCs w:val="18"/>
        </w:rPr>
        <w:t>95. — Nam sublata virum manibus tremibundaque ad aras —</w:t>
      </w:r>
      <w:r w:rsidR="009F7035" w:rsidRPr="00F118C4">
        <w:rPr>
          <w:rFonts w:ascii="Palatino Linotype" w:hAnsi="Palatino Linotype" w:cstheme="minorHAnsi"/>
          <w:sz w:val="18"/>
          <w:szCs w:val="18"/>
        </w:rPr>
        <w:t xml:space="preserve">    </w:t>
      </w:r>
      <w:r w:rsidR="009F7035" w:rsidRPr="00F118C4">
        <w:rPr>
          <w:rFonts w:ascii="Palatino Linotype" w:hAnsi="Palatino Linotype" w:cstheme="minorHAnsi"/>
          <w:b/>
          <w:bCs/>
          <w:sz w:val="18"/>
          <w:szCs w:val="18"/>
        </w:rPr>
        <w:t>Tollo, ĕre, sustŭli, sublātum : - tr. -</w:t>
      </w:r>
      <w:r w:rsidR="009F7035" w:rsidRPr="00F118C4">
        <w:rPr>
          <w:rFonts w:ascii="Palatino Linotype" w:hAnsi="Palatino Linotype" w:cstheme="minorHAnsi"/>
          <w:sz w:val="18"/>
          <w:szCs w:val="18"/>
        </w:rPr>
        <w:t xml:space="preserve">1 - lever, élever, soulever, rehausser, relever  […]ôter, enlever, emporter, piller, dérober.    </w:t>
      </w:r>
      <w:r w:rsidR="009F7035" w:rsidRPr="00F118C4">
        <w:rPr>
          <w:rFonts w:ascii="Palatino Linotype" w:hAnsi="Palatino Linotype" w:cstheme="minorHAnsi"/>
          <w:b/>
          <w:bCs/>
          <w:sz w:val="18"/>
          <w:szCs w:val="18"/>
        </w:rPr>
        <w:t>Vĭr, vĭri, m.</w:t>
      </w:r>
      <w:r w:rsidR="009F7035" w:rsidRPr="00F118C4">
        <w:rPr>
          <w:rFonts w:ascii="Palatino Linotype" w:hAnsi="Palatino Linotype" w:cstheme="minorHAnsi"/>
          <w:sz w:val="18"/>
          <w:szCs w:val="18"/>
        </w:rPr>
        <w:t xml:space="preserve"> (</w:t>
      </w:r>
      <w:r w:rsidR="009F7035" w:rsidRPr="00F118C4">
        <w:rPr>
          <w:rFonts w:ascii="Palatino Linotype" w:hAnsi="Palatino Linotype" w:cstheme="minorHAnsi"/>
          <w:i/>
          <w:iCs/>
          <w:sz w:val="18"/>
          <w:szCs w:val="18"/>
        </w:rPr>
        <w:t>gén. plur.</w:t>
      </w:r>
      <w:r w:rsidR="009F7035" w:rsidRPr="00F118C4">
        <w:rPr>
          <w:rFonts w:ascii="Palatino Linotype" w:hAnsi="Palatino Linotype" w:cstheme="minorHAnsi"/>
          <w:b/>
          <w:bCs/>
          <w:i/>
          <w:iCs/>
          <w:sz w:val="18"/>
          <w:szCs w:val="18"/>
        </w:rPr>
        <w:t xml:space="preserve"> Virūm)</w:t>
      </w:r>
      <w:r w:rsidR="00CA3BD1" w:rsidRPr="00F118C4">
        <w:rPr>
          <w:rFonts w:ascii="Palatino Linotype" w:hAnsi="Palatino Linotype" w:cstheme="minorHAnsi"/>
          <w:b/>
          <w:bCs/>
          <w:i/>
          <w:iCs/>
          <w:sz w:val="18"/>
          <w:szCs w:val="18"/>
        </w:rPr>
        <w:t xml:space="preserve"> </w:t>
      </w:r>
      <w:r w:rsidR="009F7035" w:rsidRPr="00F118C4">
        <w:rPr>
          <w:rFonts w:ascii="Palatino Linotype" w:hAnsi="Palatino Linotype" w:cstheme="minorHAnsi"/>
          <w:b/>
          <w:bCs/>
          <w:i/>
          <w:iCs/>
          <w:sz w:val="18"/>
          <w:szCs w:val="18"/>
        </w:rPr>
        <w:t xml:space="preserve">: </w:t>
      </w:r>
      <w:r w:rsidR="009F7035" w:rsidRPr="00F118C4">
        <w:rPr>
          <w:rFonts w:ascii="Palatino Linotype" w:hAnsi="Palatino Linotype" w:cstheme="minorHAnsi"/>
          <w:sz w:val="18"/>
          <w:szCs w:val="18"/>
        </w:rPr>
        <w:t xml:space="preserve">homme.      </w:t>
      </w:r>
      <w:r w:rsidR="009F7035" w:rsidRPr="00F118C4">
        <w:rPr>
          <w:rFonts w:ascii="Palatino Linotype" w:hAnsi="Palatino Linotype" w:cstheme="minorHAnsi"/>
          <w:b/>
          <w:bCs/>
          <w:sz w:val="18"/>
          <w:szCs w:val="18"/>
        </w:rPr>
        <w:t>Trĕmĕbundus (trĕmĭbundus), a, um :</w:t>
      </w:r>
      <w:r w:rsidR="00CA3BD1" w:rsidRPr="00F118C4">
        <w:rPr>
          <w:rFonts w:ascii="Palatino Linotype" w:hAnsi="Palatino Linotype" w:cstheme="minorHAnsi"/>
          <w:b/>
          <w:bCs/>
          <w:sz w:val="18"/>
          <w:szCs w:val="18"/>
        </w:rPr>
        <w:t xml:space="preserve"> </w:t>
      </w:r>
      <w:r w:rsidR="009F7035" w:rsidRPr="00F118C4">
        <w:rPr>
          <w:rFonts w:ascii="Palatino Linotype" w:hAnsi="Palatino Linotype" w:cstheme="minorHAnsi"/>
          <w:sz w:val="18"/>
          <w:szCs w:val="18"/>
        </w:rPr>
        <w:t xml:space="preserve">qui tremble. NB.  </w:t>
      </w:r>
      <w:r w:rsidR="009F7035" w:rsidRPr="00F118C4">
        <w:rPr>
          <w:rFonts w:ascii="Palatino Linotype" w:hAnsi="Palatino Linotype" w:cstheme="minorHAnsi"/>
          <w:b/>
          <w:bCs/>
          <w:sz w:val="18"/>
          <w:szCs w:val="18"/>
        </w:rPr>
        <w:t xml:space="preserve">Sublata et deducta </w:t>
      </w:r>
      <w:r w:rsidR="009F7035" w:rsidRPr="00F118C4">
        <w:rPr>
          <w:rFonts w:ascii="Palatino Linotype" w:hAnsi="Palatino Linotype" w:cstheme="minorHAnsi"/>
          <w:sz w:val="18"/>
          <w:szCs w:val="18"/>
        </w:rPr>
        <w:t xml:space="preserve">peuvent suggérer le rapt simulé de la jeune mariée lors du mariage antique. </w:t>
      </w:r>
      <w:r w:rsidRPr="00F118C4">
        <w:rPr>
          <w:rFonts w:ascii="Palatino Linotype" w:hAnsi="Palatino Linotype" w:cstheme="minorHAnsi"/>
          <w:b/>
          <w:sz w:val="18"/>
          <w:szCs w:val="18"/>
        </w:rPr>
        <w:t xml:space="preserve">    </w:t>
      </w:r>
    </w:p>
  </w:footnote>
  <w:footnote w:id="96">
    <w:p w:rsidR="00B963A5" w:rsidRPr="00F118C4" w:rsidRDefault="00B963A5" w:rsidP="007304C5">
      <w:pPr>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9F7035" w:rsidRPr="00F118C4">
        <w:rPr>
          <w:rFonts w:ascii="Palatino Linotype" w:hAnsi="Palatino Linotype" w:cstheme="minorHAnsi"/>
          <w:b/>
          <w:sz w:val="18"/>
          <w:szCs w:val="18"/>
        </w:rPr>
        <w:t xml:space="preserve">96.  — deductast, non ut sollemni more sacrorum  —    </w:t>
      </w:r>
      <w:r w:rsidR="009F7035" w:rsidRPr="00F118C4">
        <w:rPr>
          <w:rFonts w:ascii="Palatino Linotype" w:hAnsi="Palatino Linotype" w:cstheme="minorHAnsi"/>
          <w:sz w:val="18"/>
          <w:szCs w:val="18"/>
        </w:rPr>
        <w:t xml:space="preserve"> </w:t>
      </w:r>
      <w:r w:rsidR="009F7035" w:rsidRPr="00F118C4">
        <w:rPr>
          <w:rFonts w:ascii="Palatino Linotype" w:hAnsi="Palatino Linotype" w:cstheme="minorHAnsi"/>
          <w:b/>
          <w:bCs/>
          <w:sz w:val="18"/>
          <w:szCs w:val="18"/>
        </w:rPr>
        <w:t>Dēdūco, ĕre, dūxi, ductum :</w:t>
      </w:r>
      <w:r w:rsidR="00CA3BD1" w:rsidRPr="00F118C4">
        <w:rPr>
          <w:rFonts w:ascii="Palatino Linotype" w:hAnsi="Palatino Linotype" w:cstheme="minorHAnsi"/>
          <w:b/>
          <w:bCs/>
          <w:sz w:val="18"/>
          <w:szCs w:val="18"/>
        </w:rPr>
        <w:t xml:space="preserve"> </w:t>
      </w:r>
      <w:r w:rsidR="009F7035" w:rsidRPr="00F118C4">
        <w:rPr>
          <w:rFonts w:ascii="Palatino Linotype" w:hAnsi="Palatino Linotype" w:cstheme="minorHAnsi"/>
          <w:b/>
          <w:bCs/>
          <w:sz w:val="18"/>
          <w:szCs w:val="18"/>
        </w:rPr>
        <w:t>- tr. -</w:t>
      </w:r>
      <w:r w:rsidR="00CA3BD1" w:rsidRPr="00F118C4">
        <w:rPr>
          <w:rFonts w:ascii="Palatino Linotype" w:hAnsi="Palatino Linotype" w:cstheme="minorHAnsi"/>
          <w:b/>
          <w:bCs/>
          <w:sz w:val="18"/>
          <w:szCs w:val="18"/>
        </w:rPr>
        <w:t xml:space="preserve"> </w:t>
      </w:r>
      <w:r w:rsidR="009F7035" w:rsidRPr="00F118C4">
        <w:rPr>
          <w:rFonts w:ascii="Palatino Linotype" w:hAnsi="Palatino Linotype" w:cstheme="minorHAnsi"/>
          <w:b/>
          <w:bCs/>
          <w:sz w:val="18"/>
          <w:szCs w:val="18"/>
        </w:rPr>
        <w:t xml:space="preserve">: </w:t>
      </w:r>
      <w:r w:rsidR="009F7035" w:rsidRPr="00F118C4">
        <w:rPr>
          <w:rFonts w:ascii="Palatino Linotype" w:hAnsi="Palatino Linotype" w:cstheme="minorHAnsi"/>
          <w:sz w:val="18"/>
          <w:szCs w:val="18"/>
        </w:rPr>
        <w:t>faire descendre</w:t>
      </w:r>
      <w:r w:rsidR="00CA3BD1" w:rsidRPr="00F118C4">
        <w:rPr>
          <w:rFonts w:ascii="Palatino Linotype" w:hAnsi="Palatino Linotype" w:cstheme="minorHAnsi"/>
          <w:sz w:val="18"/>
          <w:szCs w:val="18"/>
        </w:rPr>
        <w:t xml:space="preserve"> </w:t>
      </w:r>
      <w:r w:rsidR="009F7035" w:rsidRPr="00F118C4">
        <w:rPr>
          <w:rFonts w:ascii="Palatino Linotype" w:hAnsi="Palatino Linotype" w:cstheme="minorHAnsi"/>
          <w:sz w:val="18"/>
          <w:szCs w:val="18"/>
        </w:rPr>
        <w:t>; conduire, tirer de</w:t>
      </w:r>
      <w:r w:rsidR="00CA3BD1" w:rsidRPr="00F118C4">
        <w:rPr>
          <w:rFonts w:ascii="Palatino Linotype" w:hAnsi="Palatino Linotype" w:cstheme="minorHAnsi"/>
          <w:sz w:val="18"/>
          <w:szCs w:val="18"/>
        </w:rPr>
        <w:t xml:space="preserve"> </w:t>
      </w:r>
      <w:r w:rsidR="009F7035" w:rsidRPr="00F118C4">
        <w:rPr>
          <w:rFonts w:ascii="Palatino Linotype" w:hAnsi="Palatino Linotype" w:cstheme="minorHAnsi"/>
          <w:sz w:val="18"/>
          <w:szCs w:val="18"/>
        </w:rPr>
        <w:t>;  […]</w:t>
      </w:r>
      <w:r w:rsidR="00CA3BD1" w:rsidRPr="00F118C4">
        <w:rPr>
          <w:rFonts w:ascii="Palatino Linotype" w:hAnsi="Palatino Linotype" w:cstheme="minorHAnsi"/>
          <w:sz w:val="18"/>
          <w:szCs w:val="18"/>
        </w:rPr>
        <w:t xml:space="preserve"> </w:t>
      </w:r>
      <w:r w:rsidR="009F7035" w:rsidRPr="00F118C4">
        <w:rPr>
          <w:rFonts w:ascii="Palatino Linotype" w:hAnsi="Palatino Linotype" w:cstheme="minorHAnsi"/>
          <w:sz w:val="18"/>
          <w:szCs w:val="18"/>
        </w:rPr>
        <w:t xml:space="preserve">;  emmener d'un lieu à un autre, accompagner (par honneur), faire cortège, escorter, conduire.   </w:t>
      </w:r>
      <w:r w:rsidR="009F7035" w:rsidRPr="00F118C4">
        <w:rPr>
          <w:rFonts w:ascii="Palatino Linotype" w:hAnsi="Palatino Linotype" w:cstheme="minorHAnsi"/>
          <w:b/>
          <w:bCs/>
          <w:sz w:val="18"/>
          <w:szCs w:val="18"/>
        </w:rPr>
        <w:t>Sollemnis, e</w:t>
      </w:r>
      <w:r w:rsidR="00CA3BD1" w:rsidRPr="00F118C4">
        <w:rPr>
          <w:rFonts w:ascii="Palatino Linotype" w:hAnsi="Palatino Linotype" w:cstheme="minorHAnsi"/>
          <w:b/>
          <w:bCs/>
          <w:sz w:val="18"/>
          <w:szCs w:val="18"/>
        </w:rPr>
        <w:t xml:space="preserve"> </w:t>
      </w:r>
      <w:r w:rsidR="009F7035" w:rsidRPr="00F118C4">
        <w:rPr>
          <w:rFonts w:ascii="Palatino Linotype" w:hAnsi="Palatino Linotype" w:cstheme="minorHAnsi"/>
          <w:b/>
          <w:bCs/>
          <w:sz w:val="18"/>
          <w:szCs w:val="18"/>
        </w:rPr>
        <w:t xml:space="preserve">[sollus + annus] : </w:t>
      </w:r>
      <w:r w:rsidR="009F7035" w:rsidRPr="00F118C4">
        <w:rPr>
          <w:rFonts w:ascii="Palatino Linotype" w:hAnsi="Palatino Linotype" w:cstheme="minorHAnsi"/>
          <w:sz w:val="18"/>
          <w:szCs w:val="18"/>
        </w:rPr>
        <w:t>- 1 - qui revient tous les ans, consacré, solennel.</w:t>
      </w:r>
      <w:r w:rsidR="009F7035" w:rsidRPr="00F118C4">
        <w:rPr>
          <w:rFonts w:ascii="Palatino Linotype" w:hAnsi="Palatino Linotype" w:cstheme="minorHAnsi"/>
          <w:i/>
          <w:iCs/>
          <w:sz w:val="18"/>
          <w:szCs w:val="18"/>
        </w:rPr>
        <w:t>.</w:t>
      </w:r>
      <w:r w:rsidR="009F7035" w:rsidRPr="00F118C4">
        <w:rPr>
          <w:rFonts w:ascii="Palatino Linotype" w:hAnsi="Palatino Linotype" w:cstheme="minorHAnsi"/>
          <w:sz w:val="18"/>
          <w:szCs w:val="18"/>
        </w:rPr>
        <w:t>- 2 -</w:t>
      </w:r>
      <w:r w:rsidR="00CA3BD1" w:rsidRPr="00F118C4">
        <w:rPr>
          <w:rFonts w:ascii="Palatino Linotype" w:hAnsi="Palatino Linotype" w:cstheme="minorHAnsi"/>
          <w:sz w:val="18"/>
          <w:szCs w:val="18"/>
        </w:rPr>
        <w:t xml:space="preserve"> </w:t>
      </w:r>
      <w:r w:rsidR="009F7035" w:rsidRPr="00F118C4">
        <w:rPr>
          <w:rFonts w:ascii="Palatino Linotype" w:hAnsi="Palatino Linotype" w:cstheme="minorHAnsi"/>
          <w:sz w:val="18"/>
          <w:szCs w:val="18"/>
        </w:rPr>
        <w:t xml:space="preserve">habituel, ordinaire, commun.     </w:t>
      </w:r>
      <w:r w:rsidR="009F7035" w:rsidRPr="00F118C4">
        <w:rPr>
          <w:rFonts w:ascii="Palatino Linotype" w:hAnsi="Palatino Linotype" w:cstheme="minorHAnsi"/>
          <w:b/>
          <w:bCs/>
          <w:sz w:val="18"/>
          <w:szCs w:val="18"/>
        </w:rPr>
        <w:t>Sollemni</w:t>
      </w:r>
      <w:r w:rsidR="009F7035" w:rsidRPr="00F118C4">
        <w:rPr>
          <w:rFonts w:ascii="Palatino Linotype" w:hAnsi="Palatino Linotype" w:cstheme="minorHAnsi"/>
          <w:b/>
          <w:sz w:val="18"/>
          <w:szCs w:val="18"/>
        </w:rPr>
        <w:t xml:space="preserve"> more sacrorum  perfecto  </w:t>
      </w:r>
      <w:r w:rsidR="009F7035" w:rsidRPr="00F118C4">
        <w:rPr>
          <w:rFonts w:ascii="Palatino Linotype" w:hAnsi="Palatino Linotype" w:cstheme="minorHAnsi"/>
          <w:sz w:val="18"/>
          <w:szCs w:val="18"/>
        </w:rPr>
        <w:t xml:space="preserve"> =  Sollemnibus sacris more perfectis ( v. 1163 sollemnia sacra  — ER).    </w:t>
      </w:r>
      <w:r w:rsidR="009F7035" w:rsidRPr="00F118C4">
        <w:rPr>
          <w:rFonts w:ascii="Palatino Linotype" w:hAnsi="Palatino Linotype" w:cstheme="minorHAnsi"/>
          <w:b/>
          <w:bCs/>
          <w:sz w:val="18"/>
          <w:szCs w:val="18"/>
        </w:rPr>
        <w:t>Cst.</w:t>
      </w:r>
      <w:r w:rsidR="00CA3BD1" w:rsidRPr="00F118C4">
        <w:rPr>
          <w:rFonts w:ascii="Palatino Linotype" w:hAnsi="Palatino Linotype" w:cstheme="minorHAnsi"/>
          <w:b/>
          <w:bCs/>
          <w:sz w:val="18"/>
          <w:szCs w:val="18"/>
        </w:rPr>
        <w:t xml:space="preserve"> </w:t>
      </w:r>
      <w:r w:rsidR="009F7035" w:rsidRPr="00F118C4">
        <w:rPr>
          <w:rFonts w:ascii="Palatino Linotype" w:hAnsi="Palatino Linotype" w:cstheme="minorHAnsi"/>
          <w:b/>
          <w:bCs/>
          <w:sz w:val="18"/>
          <w:szCs w:val="18"/>
        </w:rPr>
        <w:t xml:space="preserve">:  non ut posset … sed ut concideret. </w:t>
      </w:r>
    </w:p>
  </w:footnote>
  <w:footnote w:id="97">
    <w:p w:rsidR="00B963A5" w:rsidRPr="00F118C4" w:rsidRDefault="00B963A5"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9F7035" w:rsidRPr="00F118C4">
        <w:rPr>
          <w:rFonts w:ascii="Palatino Linotype" w:hAnsi="Palatino Linotype" w:cstheme="minorHAnsi"/>
          <w:b/>
          <w:sz w:val="18"/>
          <w:szCs w:val="18"/>
          <w:lang w:eastAsia="fr-FR"/>
        </w:rPr>
        <w:t xml:space="preserve">97. perfecto posset claro comitari Hymenaeo,—    Perfecto </w:t>
      </w:r>
      <w:r w:rsidR="009F7035" w:rsidRPr="00F118C4">
        <w:rPr>
          <w:rFonts w:ascii="Palatino Linotype" w:hAnsi="Palatino Linotype" w:cstheme="minorHAnsi"/>
          <w:bCs/>
          <w:sz w:val="18"/>
          <w:szCs w:val="18"/>
          <w:lang w:eastAsia="fr-FR"/>
        </w:rPr>
        <w:t xml:space="preserve">s’accorde à </w:t>
      </w:r>
      <w:r w:rsidR="009F7035" w:rsidRPr="00F118C4">
        <w:rPr>
          <w:rFonts w:ascii="Palatino Linotype" w:hAnsi="Palatino Linotype" w:cstheme="minorHAnsi"/>
          <w:b/>
          <w:sz w:val="18"/>
          <w:szCs w:val="18"/>
          <w:lang w:eastAsia="fr-FR"/>
        </w:rPr>
        <w:t>more.</w:t>
      </w:r>
      <w:r w:rsidR="009F7035" w:rsidRPr="00F118C4">
        <w:rPr>
          <w:rFonts w:ascii="Palatino Linotype" w:hAnsi="Palatino Linotype" w:cstheme="minorHAnsi"/>
          <w:b/>
          <w:bCs/>
          <w:sz w:val="18"/>
          <w:szCs w:val="18"/>
        </w:rPr>
        <w:t xml:space="preserve"> </w:t>
      </w:r>
      <w:r w:rsidR="00CA3BD1" w:rsidRPr="00F118C4">
        <w:rPr>
          <w:rFonts w:ascii="Palatino Linotype" w:hAnsi="Palatino Linotype" w:cstheme="minorHAnsi"/>
          <w:b/>
          <w:bCs/>
          <w:sz w:val="18"/>
          <w:szCs w:val="18"/>
          <w:lang w:eastAsia="fr-FR"/>
        </w:rPr>
        <w:t xml:space="preserve">   </w:t>
      </w:r>
      <w:r w:rsidR="009F7035" w:rsidRPr="00F118C4">
        <w:rPr>
          <w:rFonts w:ascii="Palatino Linotype" w:hAnsi="Palatino Linotype" w:cstheme="minorHAnsi"/>
          <w:b/>
          <w:bCs/>
          <w:sz w:val="18"/>
          <w:szCs w:val="18"/>
          <w:lang w:eastAsia="fr-FR"/>
        </w:rPr>
        <w:t xml:space="preserve">Perfectus, a, um </w:t>
      </w:r>
      <w:r w:rsidR="009F7035" w:rsidRPr="00F118C4">
        <w:rPr>
          <w:rFonts w:ascii="Palatino Linotype" w:hAnsi="Palatino Linotype" w:cstheme="minorHAnsi"/>
          <w:sz w:val="18"/>
          <w:szCs w:val="18"/>
          <w:lang w:eastAsia="fr-FR"/>
        </w:rPr>
        <w:t xml:space="preserve">: part. - adj. de </w:t>
      </w:r>
      <w:r w:rsidR="009F7035" w:rsidRPr="00F118C4">
        <w:rPr>
          <w:rFonts w:ascii="Palatino Linotype" w:hAnsi="Palatino Linotype" w:cstheme="minorHAnsi"/>
          <w:b/>
          <w:bCs/>
          <w:sz w:val="18"/>
          <w:szCs w:val="18"/>
          <w:lang w:eastAsia="fr-FR"/>
        </w:rPr>
        <w:t>perficio</w:t>
      </w:r>
      <w:r w:rsidR="009F7035" w:rsidRPr="00F118C4">
        <w:rPr>
          <w:rFonts w:ascii="Palatino Linotype" w:hAnsi="Palatino Linotype" w:cstheme="minorHAnsi"/>
          <w:sz w:val="18"/>
          <w:szCs w:val="18"/>
          <w:lang w:eastAsia="fr-FR"/>
        </w:rPr>
        <w:t>. - a - achevé, terminé, complet. - b - travaillé avec art, fabriqué, confectionné. - c - effectué, exécuté. - d - accompli (</w:t>
      </w:r>
      <w:r w:rsidR="009F7035" w:rsidRPr="00F118C4">
        <w:rPr>
          <w:rFonts w:ascii="Palatino Linotype" w:hAnsi="Palatino Linotype" w:cstheme="minorHAnsi"/>
          <w:i/>
          <w:iCs/>
          <w:sz w:val="18"/>
          <w:szCs w:val="18"/>
          <w:lang w:eastAsia="fr-FR"/>
        </w:rPr>
        <w:t>tps</w:t>
      </w:r>
      <w:r w:rsidR="009F7035" w:rsidRPr="00F118C4">
        <w:rPr>
          <w:rFonts w:ascii="Palatino Linotype" w:hAnsi="Palatino Linotype" w:cstheme="minorHAnsi"/>
          <w:sz w:val="18"/>
          <w:szCs w:val="18"/>
          <w:lang w:eastAsia="fr-FR"/>
        </w:rPr>
        <w:t xml:space="preserve">), révolu. - e - instruit complètement, perfectionné, consommé, accompli, parfait.        </w:t>
      </w:r>
      <w:r w:rsidR="009F7035" w:rsidRPr="00F118C4">
        <w:rPr>
          <w:rFonts w:ascii="Palatino Linotype" w:hAnsi="Palatino Linotype" w:cstheme="minorHAnsi"/>
          <w:bCs/>
          <w:sz w:val="18"/>
          <w:szCs w:val="18"/>
        </w:rPr>
        <w:t xml:space="preserve">). </w:t>
      </w:r>
      <w:r w:rsidR="009F7035" w:rsidRPr="00F118C4">
        <w:rPr>
          <w:rFonts w:ascii="Palatino Linotype" w:hAnsi="Palatino Linotype" w:cstheme="minorHAnsi"/>
          <w:b/>
          <w:sz w:val="18"/>
          <w:szCs w:val="18"/>
        </w:rPr>
        <w:t xml:space="preserve"> </w:t>
      </w:r>
      <w:r w:rsidR="009F7035" w:rsidRPr="00F118C4">
        <w:rPr>
          <w:rFonts w:ascii="Palatino Linotype" w:hAnsi="Palatino Linotype" w:cstheme="minorHAnsi"/>
          <w:b/>
          <w:sz w:val="18"/>
          <w:szCs w:val="18"/>
          <w:lang w:eastAsia="fr-FR"/>
        </w:rPr>
        <w:t xml:space="preserve">    </w:t>
      </w:r>
      <w:r w:rsidR="009F7035" w:rsidRPr="00F118C4">
        <w:rPr>
          <w:rFonts w:ascii="Palatino Linotype" w:hAnsi="Palatino Linotype" w:cstheme="minorHAnsi"/>
          <w:b/>
          <w:bCs/>
          <w:sz w:val="18"/>
          <w:szCs w:val="18"/>
          <w:lang w:eastAsia="fr-FR"/>
        </w:rPr>
        <w:t xml:space="preserve">Cŏmĭtor, āri, </w:t>
      </w:r>
      <w:r w:rsidR="009F7035" w:rsidRPr="00F118C4">
        <w:rPr>
          <w:rFonts w:ascii="Palatino Linotype" w:hAnsi="Palatino Linotype" w:cstheme="minorHAnsi"/>
          <w:sz w:val="18"/>
          <w:szCs w:val="18"/>
          <w:lang w:eastAsia="fr-FR"/>
        </w:rPr>
        <w:t>ātus sum [comes] : - tr. -</w:t>
      </w:r>
      <w:r w:rsidR="00CA3BD1" w:rsidRPr="00F118C4">
        <w:rPr>
          <w:rFonts w:ascii="Palatino Linotype" w:hAnsi="Palatino Linotype" w:cstheme="minorHAnsi"/>
          <w:sz w:val="18"/>
          <w:szCs w:val="18"/>
          <w:lang w:eastAsia="fr-FR"/>
        </w:rPr>
        <w:t xml:space="preserve"> </w:t>
      </w:r>
      <w:r w:rsidR="009F7035" w:rsidRPr="00F118C4">
        <w:rPr>
          <w:rFonts w:ascii="Palatino Linotype" w:hAnsi="Palatino Linotype" w:cstheme="minorHAnsi"/>
          <w:sz w:val="18"/>
          <w:szCs w:val="18"/>
          <w:lang w:eastAsia="fr-FR"/>
        </w:rPr>
        <w:t>1 -</w:t>
      </w:r>
      <w:r w:rsidR="00CA3BD1" w:rsidRPr="00F118C4">
        <w:rPr>
          <w:rFonts w:ascii="Palatino Linotype" w:hAnsi="Palatino Linotype" w:cstheme="minorHAnsi"/>
          <w:sz w:val="18"/>
          <w:szCs w:val="18"/>
          <w:lang w:eastAsia="fr-FR"/>
        </w:rPr>
        <w:t xml:space="preserve"> </w:t>
      </w:r>
      <w:r w:rsidR="009F7035" w:rsidRPr="00F118C4">
        <w:rPr>
          <w:rFonts w:ascii="Palatino Linotype" w:hAnsi="Palatino Linotype" w:cstheme="minorHAnsi"/>
          <w:sz w:val="18"/>
          <w:szCs w:val="18"/>
          <w:lang w:eastAsia="fr-FR"/>
        </w:rPr>
        <w:t>accompagner.</w:t>
      </w:r>
      <w:r w:rsidR="009F7035" w:rsidRPr="00F118C4">
        <w:rPr>
          <w:rFonts w:ascii="Palatino Linotype" w:hAnsi="Palatino Linotype" w:cstheme="minorHAnsi"/>
          <w:sz w:val="18"/>
          <w:szCs w:val="18"/>
        </w:rPr>
        <w:t xml:space="preserve">  </w:t>
      </w:r>
      <w:r w:rsidR="009F7035" w:rsidRPr="00F118C4">
        <w:rPr>
          <w:rFonts w:ascii="Palatino Linotype" w:hAnsi="Palatino Linotype" w:cstheme="minorHAnsi"/>
          <w:b/>
          <w:sz w:val="18"/>
          <w:szCs w:val="18"/>
        </w:rPr>
        <w:t>C</w:t>
      </w:r>
      <w:r w:rsidR="009F7035" w:rsidRPr="00F118C4">
        <w:rPr>
          <w:rFonts w:ascii="Palatino Linotype" w:hAnsi="Palatino Linotype" w:cstheme="minorHAnsi"/>
          <w:b/>
          <w:sz w:val="18"/>
          <w:szCs w:val="18"/>
          <w:lang w:eastAsia="fr-FR"/>
        </w:rPr>
        <w:t>omitari</w:t>
      </w:r>
      <w:r w:rsidR="009F7035" w:rsidRPr="00F118C4">
        <w:rPr>
          <w:rFonts w:ascii="Palatino Linotype" w:hAnsi="Palatino Linotype" w:cstheme="minorHAnsi"/>
          <w:b/>
          <w:sz w:val="18"/>
          <w:szCs w:val="18"/>
        </w:rPr>
        <w:t xml:space="preserve"> </w:t>
      </w:r>
      <w:r w:rsidR="009F7035" w:rsidRPr="00F118C4">
        <w:rPr>
          <w:rFonts w:ascii="Palatino Linotype" w:hAnsi="Palatino Linotype" w:cstheme="minorHAnsi"/>
          <w:bCs/>
          <w:sz w:val="18"/>
          <w:szCs w:val="18"/>
        </w:rPr>
        <w:t>est ici passif selon ER</w:t>
      </w:r>
      <w:r w:rsidR="00195DA6" w:rsidRPr="00F118C4">
        <w:rPr>
          <w:rFonts w:ascii="Palatino Linotype" w:hAnsi="Palatino Linotype" w:cstheme="minorHAnsi"/>
          <w:bCs/>
          <w:sz w:val="18"/>
          <w:szCs w:val="18"/>
        </w:rPr>
        <w:t>.</w:t>
      </w:r>
      <w:r w:rsidR="009F7035" w:rsidRPr="00F118C4">
        <w:rPr>
          <w:rFonts w:ascii="Palatino Linotype" w:hAnsi="Palatino Linotype" w:cstheme="minorHAnsi"/>
          <w:bCs/>
          <w:sz w:val="18"/>
          <w:szCs w:val="18"/>
        </w:rPr>
        <w:t xml:space="preserve"> ( citant A. Cartault p. 114)  ; cf. ludificetur v. 939 </w:t>
      </w:r>
      <w:r w:rsidR="00195DA6" w:rsidRPr="00F118C4">
        <w:rPr>
          <w:rFonts w:ascii="Palatino Linotype" w:hAnsi="Palatino Linotype" w:cstheme="minorHAnsi"/>
          <w:bCs/>
          <w:sz w:val="18"/>
          <w:szCs w:val="18"/>
        </w:rPr>
        <w:t>(ER.)</w:t>
      </w:r>
      <w:r w:rsidR="009F7035" w:rsidRPr="00F118C4">
        <w:rPr>
          <w:rFonts w:ascii="Palatino Linotype" w:hAnsi="Palatino Linotype" w:cstheme="minorHAnsi"/>
          <w:bCs/>
          <w:sz w:val="18"/>
          <w:szCs w:val="18"/>
        </w:rPr>
        <w:t xml:space="preserve"> </w:t>
      </w:r>
      <w:r w:rsidR="009F7035" w:rsidRPr="00F118C4">
        <w:rPr>
          <w:rFonts w:ascii="Palatino Linotype" w:hAnsi="Palatino Linotype" w:cstheme="minorHAnsi"/>
          <w:sz w:val="18"/>
          <w:szCs w:val="18"/>
          <w:lang w:eastAsia="fr-FR"/>
        </w:rPr>
        <w:t xml:space="preserve">  </w:t>
      </w:r>
      <w:r w:rsidR="009F7035" w:rsidRPr="00F118C4">
        <w:rPr>
          <w:rFonts w:ascii="Palatino Linotype" w:hAnsi="Palatino Linotype" w:cstheme="minorHAnsi"/>
          <w:sz w:val="18"/>
          <w:szCs w:val="18"/>
        </w:rPr>
        <w:t xml:space="preserve">  </w:t>
      </w:r>
      <w:r w:rsidR="009F7035" w:rsidRPr="00F118C4">
        <w:rPr>
          <w:rFonts w:ascii="Palatino Linotype" w:hAnsi="Palatino Linotype" w:cstheme="minorHAnsi"/>
          <w:i/>
          <w:iCs/>
          <w:sz w:val="18"/>
          <w:szCs w:val="18"/>
        </w:rPr>
        <w:t xml:space="preserve">--- </w:t>
      </w:r>
      <w:r w:rsidR="00C22ADE" w:rsidRPr="00F118C4">
        <w:rPr>
          <w:rFonts w:ascii="Palatino Linotype" w:hAnsi="Palatino Linotype" w:cstheme="minorHAnsi"/>
          <w:i/>
          <w:iCs/>
          <w:sz w:val="18"/>
          <w:szCs w:val="18"/>
        </w:rPr>
        <w:br/>
        <w:t xml:space="preserve">         </w:t>
      </w:r>
      <w:r w:rsidR="009F7035" w:rsidRPr="00F118C4">
        <w:rPr>
          <w:rFonts w:ascii="Palatino Linotype" w:hAnsi="Palatino Linotype" w:cstheme="minorHAnsi"/>
          <w:b/>
          <w:bCs/>
          <w:color w:val="C00000"/>
          <w:sz w:val="18"/>
          <w:szCs w:val="18"/>
        </w:rPr>
        <w:t>NB.</w:t>
      </w:r>
      <w:r w:rsidR="009F7035" w:rsidRPr="00F118C4">
        <w:rPr>
          <w:rFonts w:ascii="Palatino Linotype" w:hAnsi="Palatino Linotype" w:cstheme="minorHAnsi"/>
          <w:sz w:val="18"/>
          <w:szCs w:val="18"/>
        </w:rPr>
        <w:t xml:space="preserve"> </w:t>
      </w:r>
      <w:r w:rsidR="009F7035" w:rsidRPr="00F118C4">
        <w:rPr>
          <w:rFonts w:ascii="Palatino Linotype" w:hAnsi="Palatino Linotype" w:cstheme="minorHAnsi"/>
          <w:b/>
          <w:sz w:val="18"/>
          <w:szCs w:val="18"/>
          <w:lang w:eastAsia="fr-FR"/>
        </w:rPr>
        <w:t>comitari Hymenaeo</w:t>
      </w:r>
      <w:r w:rsidR="009F7035" w:rsidRPr="00F118C4">
        <w:rPr>
          <w:rFonts w:ascii="Palatino Linotype" w:hAnsi="Palatino Linotype" w:cstheme="minorHAnsi"/>
          <w:b/>
          <w:sz w:val="18"/>
          <w:szCs w:val="18"/>
        </w:rPr>
        <w:t xml:space="preserve"> </w:t>
      </w:r>
      <w:r w:rsidR="009F7035" w:rsidRPr="00F118C4">
        <w:rPr>
          <w:rFonts w:ascii="Palatino Linotype" w:hAnsi="Palatino Linotype" w:cstheme="minorHAnsi"/>
          <w:bCs/>
          <w:sz w:val="18"/>
          <w:szCs w:val="18"/>
        </w:rPr>
        <w:t xml:space="preserve">élision dure de comitar(i) devant Hy., selon ER.      </w:t>
      </w:r>
      <w:r w:rsidR="009F7035" w:rsidRPr="00F118C4">
        <w:rPr>
          <w:rFonts w:ascii="Palatino Linotype" w:hAnsi="Palatino Linotype" w:cstheme="minorHAnsi"/>
          <w:bCs/>
          <w:sz w:val="18"/>
          <w:szCs w:val="18"/>
        </w:rPr>
        <w:br/>
      </w:r>
      <w:r w:rsidR="00C22ADE" w:rsidRPr="00F118C4">
        <w:rPr>
          <w:rFonts w:ascii="Palatino Linotype" w:hAnsi="Palatino Linotype" w:cstheme="minorHAnsi"/>
          <w:b/>
          <w:color w:val="C00000"/>
          <w:sz w:val="18"/>
          <w:szCs w:val="18"/>
        </w:rPr>
        <w:t xml:space="preserve">         </w:t>
      </w:r>
      <w:r w:rsidR="009F7035" w:rsidRPr="00F118C4">
        <w:rPr>
          <w:rFonts w:ascii="Palatino Linotype" w:hAnsi="Palatino Linotype" w:cstheme="minorHAnsi"/>
          <w:b/>
          <w:color w:val="C00000"/>
          <w:sz w:val="18"/>
          <w:szCs w:val="18"/>
        </w:rPr>
        <w:t>NB</w:t>
      </w:r>
      <w:r w:rsidR="009F7035" w:rsidRPr="00F118C4">
        <w:rPr>
          <w:rFonts w:ascii="Palatino Linotype" w:hAnsi="Palatino Linotype" w:cstheme="minorHAnsi"/>
          <w:bCs/>
          <w:sz w:val="18"/>
          <w:szCs w:val="18"/>
        </w:rPr>
        <w:t>.</w:t>
      </w:r>
      <w:r w:rsidR="009F7035" w:rsidRPr="00F118C4">
        <w:rPr>
          <w:rFonts w:ascii="Palatino Linotype" w:hAnsi="Palatino Linotype" w:cstheme="minorHAnsi"/>
          <w:b/>
          <w:sz w:val="18"/>
          <w:szCs w:val="18"/>
        </w:rPr>
        <w:t xml:space="preserve"> </w:t>
      </w:r>
      <w:r w:rsidR="009F7035" w:rsidRPr="00F118C4">
        <w:rPr>
          <w:rFonts w:ascii="Palatino Linotype" w:hAnsi="Palatino Linotype" w:cstheme="minorHAnsi"/>
          <w:b/>
          <w:bCs/>
          <w:sz w:val="18"/>
          <w:szCs w:val="18"/>
        </w:rPr>
        <w:t>Notion, dictionnaire</w:t>
      </w:r>
      <w:r w:rsidR="009F7035" w:rsidRPr="00F118C4">
        <w:rPr>
          <w:rFonts w:ascii="Palatino Linotype" w:hAnsi="Palatino Linotype" w:cstheme="minorHAnsi"/>
          <w:sz w:val="18"/>
          <w:szCs w:val="18"/>
        </w:rPr>
        <w:t xml:space="preserve">   </w:t>
      </w:r>
      <w:r w:rsidR="009F7035" w:rsidRPr="00F118C4">
        <w:rPr>
          <w:rFonts w:ascii="Palatino Linotype" w:hAnsi="Palatino Linotype" w:cstheme="minorHAnsi"/>
          <w:b/>
          <w:bCs/>
          <w:sz w:val="18"/>
          <w:szCs w:val="18"/>
        </w:rPr>
        <w:t>Hymen :</w:t>
      </w:r>
      <w:r w:rsidR="00CA3BD1" w:rsidRPr="00F118C4">
        <w:rPr>
          <w:rFonts w:ascii="Palatino Linotype" w:hAnsi="Palatino Linotype" w:cstheme="minorHAnsi"/>
          <w:b/>
          <w:bCs/>
          <w:sz w:val="18"/>
          <w:szCs w:val="18"/>
        </w:rPr>
        <w:t xml:space="preserve"> </w:t>
      </w:r>
      <w:r w:rsidR="009F7035" w:rsidRPr="00F118C4">
        <w:rPr>
          <w:rFonts w:ascii="Palatino Linotype" w:hAnsi="Palatino Linotype" w:cstheme="minorHAnsi"/>
          <w:b/>
          <w:bCs/>
          <w:sz w:val="18"/>
          <w:szCs w:val="18"/>
        </w:rPr>
        <w:t xml:space="preserve"> Hymēn </w:t>
      </w:r>
      <w:r w:rsidR="009F7035" w:rsidRPr="00F118C4">
        <w:rPr>
          <w:rFonts w:ascii="Palatino Linotype" w:hAnsi="Palatino Linotype" w:cstheme="minorHAnsi"/>
          <w:sz w:val="18"/>
          <w:szCs w:val="18"/>
        </w:rPr>
        <w:t>(</w:t>
      </w:r>
      <w:r w:rsidR="009F7035" w:rsidRPr="00F118C4">
        <w:rPr>
          <w:rFonts w:ascii="Palatino Linotype" w:hAnsi="Palatino Linotype" w:cstheme="minorHAnsi"/>
          <w:i/>
          <w:iCs/>
          <w:sz w:val="18"/>
          <w:szCs w:val="18"/>
        </w:rPr>
        <w:t>seulement au nom. et au voc</w:t>
      </w:r>
      <w:r w:rsidR="009F7035" w:rsidRPr="00F118C4">
        <w:rPr>
          <w:rFonts w:ascii="Palatino Linotype" w:hAnsi="Palatino Linotype" w:cstheme="minorHAnsi"/>
          <w:sz w:val="18"/>
          <w:szCs w:val="18"/>
        </w:rPr>
        <w:t>.) : -</w:t>
      </w:r>
      <w:r w:rsidR="00CA3BD1" w:rsidRPr="00F118C4">
        <w:rPr>
          <w:rFonts w:ascii="Palatino Linotype" w:hAnsi="Palatino Linotype" w:cstheme="minorHAnsi"/>
          <w:sz w:val="18"/>
          <w:szCs w:val="18"/>
        </w:rPr>
        <w:t xml:space="preserve"> </w:t>
      </w:r>
      <w:r w:rsidR="009F7035" w:rsidRPr="00F118C4">
        <w:rPr>
          <w:rFonts w:ascii="Palatino Linotype" w:hAnsi="Palatino Linotype" w:cstheme="minorHAnsi"/>
          <w:sz w:val="18"/>
          <w:szCs w:val="18"/>
        </w:rPr>
        <w:t>a - Hymen, Hyménée (dieu du mariage). -</w:t>
      </w:r>
      <w:r w:rsidR="00CA3BD1" w:rsidRPr="00F118C4">
        <w:rPr>
          <w:rFonts w:ascii="Palatino Linotype" w:hAnsi="Palatino Linotype" w:cstheme="minorHAnsi"/>
          <w:sz w:val="18"/>
          <w:szCs w:val="18"/>
        </w:rPr>
        <w:t xml:space="preserve"> </w:t>
      </w:r>
      <w:r w:rsidR="009F7035" w:rsidRPr="00F118C4">
        <w:rPr>
          <w:rFonts w:ascii="Palatino Linotype" w:hAnsi="Palatino Linotype" w:cstheme="minorHAnsi"/>
          <w:sz w:val="18"/>
          <w:szCs w:val="18"/>
        </w:rPr>
        <w:t xml:space="preserve">b - chant d'hyménée, épithalame.  </w:t>
      </w:r>
      <w:r w:rsidR="00CA3BD1" w:rsidRPr="00F118C4">
        <w:rPr>
          <w:rFonts w:ascii="Palatino Linotype" w:hAnsi="Palatino Linotype" w:cstheme="minorHAnsi"/>
          <w:b/>
          <w:bCs/>
          <w:sz w:val="18"/>
          <w:szCs w:val="18"/>
        </w:rPr>
        <w:t xml:space="preserve">  </w:t>
      </w:r>
      <w:r w:rsidR="009F7035" w:rsidRPr="00F118C4">
        <w:rPr>
          <w:rFonts w:ascii="Palatino Linotype" w:hAnsi="Palatino Linotype" w:cstheme="minorHAnsi"/>
          <w:b/>
          <w:bCs/>
          <w:sz w:val="18"/>
          <w:szCs w:val="18"/>
        </w:rPr>
        <w:t xml:space="preserve"> 1 - Hymĕnæus (Hymĕnæos), i, m. : Hyménée ‖ - Hymen Hymennæus</w:t>
      </w:r>
      <w:r w:rsidR="009F7035" w:rsidRPr="00F118C4">
        <w:rPr>
          <w:rFonts w:ascii="Palatino Linotype" w:hAnsi="Palatino Linotype" w:cstheme="minorHAnsi"/>
          <w:sz w:val="18"/>
          <w:szCs w:val="18"/>
        </w:rPr>
        <w:t xml:space="preserve"> :</w:t>
      </w:r>
      <w:r w:rsidR="00CA3BD1" w:rsidRPr="00F118C4">
        <w:rPr>
          <w:rFonts w:ascii="Palatino Linotype" w:hAnsi="Palatino Linotype" w:cstheme="minorHAnsi"/>
          <w:sz w:val="18"/>
          <w:szCs w:val="18"/>
        </w:rPr>
        <w:t xml:space="preserve"> </w:t>
      </w:r>
      <w:r w:rsidR="009F7035" w:rsidRPr="00F118C4">
        <w:rPr>
          <w:rFonts w:ascii="Palatino Linotype" w:hAnsi="Palatino Linotype" w:cstheme="minorHAnsi"/>
          <w:sz w:val="18"/>
          <w:szCs w:val="18"/>
        </w:rPr>
        <w:t xml:space="preserve">Hymen Hyménée.  </w:t>
      </w:r>
      <w:r w:rsidR="00CA3BD1" w:rsidRPr="00F118C4">
        <w:rPr>
          <w:rFonts w:ascii="Palatino Linotype" w:hAnsi="Palatino Linotype" w:cstheme="minorHAnsi"/>
          <w:b/>
          <w:bCs/>
          <w:sz w:val="18"/>
          <w:szCs w:val="18"/>
        </w:rPr>
        <w:t xml:space="preserve">       </w:t>
      </w:r>
      <w:r w:rsidR="009F7035" w:rsidRPr="00F118C4">
        <w:rPr>
          <w:rFonts w:ascii="Palatino Linotype" w:hAnsi="Palatino Linotype" w:cstheme="minorHAnsi"/>
          <w:b/>
          <w:bCs/>
          <w:sz w:val="18"/>
          <w:szCs w:val="18"/>
        </w:rPr>
        <w:t xml:space="preserve"> 2 - hymĕnæus (hymĕnæos), i, m. :  </w:t>
      </w:r>
      <w:r w:rsidR="00CA3BD1" w:rsidRPr="00F118C4">
        <w:rPr>
          <w:rFonts w:ascii="Palatino Linotype" w:hAnsi="Palatino Linotype" w:cstheme="minorHAnsi"/>
          <w:sz w:val="18"/>
          <w:szCs w:val="18"/>
        </w:rPr>
        <w:t xml:space="preserve"> </w:t>
      </w:r>
      <w:r w:rsidR="009F7035" w:rsidRPr="00F118C4">
        <w:rPr>
          <w:rFonts w:ascii="Palatino Linotype" w:hAnsi="Palatino Linotype" w:cstheme="minorHAnsi"/>
          <w:sz w:val="18"/>
          <w:szCs w:val="18"/>
        </w:rPr>
        <w:t xml:space="preserve"> a - épithalame, chant d'hyménée</w:t>
      </w:r>
      <w:r w:rsidR="00CA3BD1" w:rsidRPr="00F118C4">
        <w:rPr>
          <w:rFonts w:ascii="Palatino Linotype" w:hAnsi="Palatino Linotype" w:cstheme="minorHAnsi"/>
          <w:sz w:val="18"/>
          <w:szCs w:val="18"/>
        </w:rPr>
        <w:t xml:space="preserve">       </w:t>
      </w:r>
      <w:r w:rsidR="009F7035" w:rsidRPr="00F118C4">
        <w:rPr>
          <w:rFonts w:ascii="Palatino Linotype" w:hAnsi="Palatino Linotype" w:cstheme="minorHAnsi"/>
          <w:sz w:val="18"/>
          <w:szCs w:val="18"/>
        </w:rPr>
        <w:t xml:space="preserve"> b - hyménée, mariage. </w:t>
      </w:r>
      <w:r w:rsidRPr="00F118C4">
        <w:rPr>
          <w:rFonts w:ascii="Palatino Linotype" w:hAnsi="Palatino Linotype" w:cstheme="minorHAnsi"/>
          <w:b/>
          <w:sz w:val="18"/>
          <w:szCs w:val="18"/>
        </w:rPr>
        <w:t xml:space="preserve">—     </w:t>
      </w:r>
    </w:p>
  </w:footnote>
  <w:footnote w:id="98">
    <w:p w:rsidR="00B963A5" w:rsidRPr="00F118C4" w:rsidRDefault="00B963A5"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9F7035" w:rsidRPr="00F118C4">
        <w:rPr>
          <w:rFonts w:ascii="Palatino Linotype" w:hAnsi="Palatino Linotype" w:cstheme="minorHAnsi"/>
          <w:b/>
          <w:sz w:val="18"/>
          <w:szCs w:val="18"/>
          <w:lang w:eastAsia="fr-FR"/>
        </w:rPr>
        <w:t>98.  —sed casta inceste n</w:t>
      </w:r>
      <w:r w:rsidR="009F7035" w:rsidRPr="00F118C4">
        <w:rPr>
          <w:rFonts w:ascii="Palatino Linotype" w:hAnsi="Palatino Linotype" w:cstheme="minorHAnsi"/>
          <w:b/>
          <w:sz w:val="18"/>
          <w:szCs w:val="18"/>
        </w:rPr>
        <w:t>ū</w:t>
      </w:r>
      <w:r w:rsidR="009F7035" w:rsidRPr="00F118C4">
        <w:rPr>
          <w:rFonts w:ascii="Palatino Linotype" w:hAnsi="Palatino Linotype" w:cstheme="minorHAnsi"/>
          <w:b/>
          <w:sz w:val="18"/>
          <w:szCs w:val="18"/>
          <w:lang w:eastAsia="fr-FR"/>
        </w:rPr>
        <w:t xml:space="preserve">bendi tempore in ipso  </w:t>
      </w:r>
      <w:r w:rsidR="009F7035" w:rsidRPr="00F118C4">
        <w:rPr>
          <w:rFonts w:ascii="Palatino Linotype" w:hAnsi="Palatino Linotype" w:cstheme="minorHAnsi"/>
          <w:b/>
          <w:sz w:val="18"/>
          <w:szCs w:val="18"/>
        </w:rPr>
        <w:t>—</w:t>
      </w:r>
      <w:r w:rsidR="009F7035" w:rsidRPr="00F118C4">
        <w:rPr>
          <w:rFonts w:ascii="Palatino Linotype" w:hAnsi="Palatino Linotype" w:cstheme="minorHAnsi"/>
          <w:sz w:val="18"/>
          <w:szCs w:val="18"/>
        </w:rPr>
        <w:t xml:space="preserve"> </w:t>
      </w:r>
      <w:r w:rsidR="009F7035" w:rsidRPr="00F118C4">
        <w:rPr>
          <w:rFonts w:ascii="Palatino Linotype" w:hAnsi="Palatino Linotype" w:cstheme="minorHAnsi"/>
          <w:b/>
          <w:bCs/>
          <w:sz w:val="18"/>
          <w:szCs w:val="18"/>
        </w:rPr>
        <w:t>Casta</w:t>
      </w:r>
      <w:r w:rsidR="009F7035" w:rsidRPr="00F118C4">
        <w:rPr>
          <w:rFonts w:ascii="Palatino Linotype" w:hAnsi="Palatino Linotype" w:cstheme="minorHAnsi"/>
          <w:sz w:val="18"/>
          <w:szCs w:val="18"/>
        </w:rPr>
        <w:t xml:space="preserve"> apposé à Iphigénie.    </w:t>
      </w:r>
      <w:r w:rsidR="009F7035" w:rsidRPr="00F118C4">
        <w:rPr>
          <w:rFonts w:ascii="Palatino Linotype" w:hAnsi="Palatino Linotype" w:cstheme="minorHAnsi"/>
          <w:b/>
          <w:bCs/>
          <w:sz w:val="18"/>
          <w:szCs w:val="18"/>
        </w:rPr>
        <w:t xml:space="preserve">Incestē, </w:t>
      </w:r>
      <w:r w:rsidR="009F7035" w:rsidRPr="00F118C4">
        <w:rPr>
          <w:rFonts w:ascii="Palatino Linotype" w:hAnsi="Palatino Linotype" w:cstheme="minorHAnsi"/>
          <w:sz w:val="18"/>
          <w:szCs w:val="18"/>
        </w:rPr>
        <w:t>adv.</w:t>
      </w:r>
      <w:r w:rsidR="00CA3BD1" w:rsidRPr="00F118C4">
        <w:rPr>
          <w:rFonts w:ascii="Palatino Linotype" w:hAnsi="Palatino Linotype" w:cstheme="minorHAnsi"/>
          <w:sz w:val="18"/>
          <w:szCs w:val="18"/>
        </w:rPr>
        <w:t xml:space="preserve"> </w:t>
      </w:r>
      <w:r w:rsidR="009F7035" w:rsidRPr="00F118C4">
        <w:rPr>
          <w:rFonts w:ascii="Palatino Linotype" w:hAnsi="Palatino Linotype" w:cstheme="minorHAnsi"/>
          <w:sz w:val="18"/>
          <w:szCs w:val="18"/>
        </w:rPr>
        <w:t xml:space="preserve">: </w:t>
      </w:r>
      <w:r w:rsidR="00CA3BD1" w:rsidRPr="00F118C4">
        <w:rPr>
          <w:rFonts w:ascii="Palatino Linotype" w:hAnsi="Palatino Linotype" w:cstheme="minorHAnsi"/>
          <w:sz w:val="18"/>
          <w:szCs w:val="18"/>
        </w:rPr>
        <w:t xml:space="preserve"> </w:t>
      </w:r>
      <w:r w:rsidR="009F7035" w:rsidRPr="00F118C4">
        <w:rPr>
          <w:rFonts w:ascii="Palatino Linotype" w:hAnsi="Palatino Linotype" w:cstheme="minorHAnsi"/>
          <w:sz w:val="18"/>
          <w:szCs w:val="18"/>
        </w:rPr>
        <w:t xml:space="preserve"> 1 -</w:t>
      </w:r>
      <w:r w:rsidR="00CA3BD1" w:rsidRPr="00F118C4">
        <w:rPr>
          <w:rFonts w:ascii="Palatino Linotype" w:hAnsi="Palatino Linotype" w:cstheme="minorHAnsi"/>
          <w:sz w:val="18"/>
          <w:szCs w:val="18"/>
        </w:rPr>
        <w:t xml:space="preserve"> </w:t>
      </w:r>
      <w:r w:rsidR="009F7035" w:rsidRPr="00F118C4">
        <w:rPr>
          <w:rFonts w:ascii="Palatino Linotype" w:hAnsi="Palatino Linotype" w:cstheme="minorHAnsi"/>
          <w:sz w:val="18"/>
          <w:szCs w:val="18"/>
        </w:rPr>
        <w:t>de manière impure, sans observer la pureté.</w:t>
      </w:r>
      <w:r w:rsidR="00CA3BD1" w:rsidRPr="00F118C4">
        <w:rPr>
          <w:rFonts w:ascii="Palatino Linotype" w:hAnsi="Palatino Linotype" w:cstheme="minorHAnsi"/>
          <w:sz w:val="18"/>
          <w:szCs w:val="18"/>
        </w:rPr>
        <w:t xml:space="preserve">   </w:t>
      </w:r>
      <w:r w:rsidR="009F7035" w:rsidRPr="00F118C4">
        <w:rPr>
          <w:rFonts w:ascii="Palatino Linotype" w:hAnsi="Palatino Linotype" w:cstheme="minorHAnsi"/>
          <w:sz w:val="18"/>
          <w:szCs w:val="18"/>
        </w:rPr>
        <w:t>2 - de manière impudique.</w:t>
      </w:r>
      <w:r w:rsidR="00CA3BD1" w:rsidRPr="00F118C4">
        <w:rPr>
          <w:rFonts w:ascii="Palatino Linotype" w:hAnsi="Palatino Linotype" w:cstheme="minorHAnsi"/>
          <w:sz w:val="18"/>
          <w:szCs w:val="18"/>
        </w:rPr>
        <w:t xml:space="preserve">    </w:t>
      </w:r>
      <w:r w:rsidR="009F7035" w:rsidRPr="00F118C4">
        <w:rPr>
          <w:rFonts w:ascii="Palatino Linotype" w:hAnsi="Palatino Linotype" w:cstheme="minorHAnsi"/>
          <w:sz w:val="18"/>
          <w:szCs w:val="18"/>
        </w:rPr>
        <w:t xml:space="preserve">3 - de manière criminelle. </w:t>
      </w:r>
      <w:r w:rsidR="009F7035" w:rsidRPr="00F118C4">
        <w:rPr>
          <w:rFonts w:ascii="Palatino Linotype" w:hAnsi="Palatino Linotype" w:cstheme="minorHAnsi"/>
          <w:i/>
          <w:iCs/>
          <w:sz w:val="18"/>
          <w:szCs w:val="18"/>
        </w:rPr>
        <w:t>--- Lucr. 1, 98.( rappelle Euripide Iph. 131 «</w:t>
      </w:r>
      <w:r w:rsidR="00CA3BD1" w:rsidRPr="00F118C4">
        <w:rPr>
          <w:rFonts w:ascii="Palatino Linotype" w:hAnsi="Palatino Linotype" w:cstheme="minorHAnsi"/>
          <w:i/>
          <w:iCs/>
          <w:sz w:val="18"/>
          <w:szCs w:val="18"/>
        </w:rPr>
        <w:t xml:space="preserve"> </w:t>
      </w:r>
      <w:r w:rsidR="009F7035" w:rsidRPr="00F118C4">
        <w:rPr>
          <w:rFonts w:ascii="Palatino Linotype" w:hAnsi="Palatino Linotype" w:cstheme="minorHAnsi"/>
          <w:i/>
          <w:iCs/>
          <w:sz w:val="18"/>
          <w:szCs w:val="18"/>
        </w:rPr>
        <w:t>anosoioisi anosiou</w:t>
      </w:r>
      <w:r w:rsidR="00CA3BD1" w:rsidRPr="00F118C4">
        <w:rPr>
          <w:rFonts w:ascii="Palatino Linotype" w:hAnsi="Palatino Linotype" w:cstheme="minorHAnsi"/>
          <w:i/>
          <w:iCs/>
          <w:sz w:val="18"/>
          <w:szCs w:val="18"/>
        </w:rPr>
        <w:t xml:space="preserve"> </w:t>
      </w:r>
      <w:r w:rsidR="009F7035" w:rsidRPr="00F118C4">
        <w:rPr>
          <w:rFonts w:ascii="Palatino Linotype" w:hAnsi="Palatino Linotype" w:cstheme="minorHAnsi"/>
          <w:i/>
          <w:iCs/>
          <w:sz w:val="18"/>
          <w:szCs w:val="18"/>
        </w:rPr>
        <w:t xml:space="preserve">»  ER.).   </w:t>
      </w:r>
      <w:r w:rsidR="009F7035" w:rsidRPr="00F118C4">
        <w:rPr>
          <w:rFonts w:ascii="Palatino Linotype" w:hAnsi="Palatino Linotype" w:cstheme="minorHAnsi"/>
          <w:b/>
          <w:bCs/>
          <w:sz w:val="18"/>
          <w:szCs w:val="18"/>
        </w:rPr>
        <w:t xml:space="preserve">Nūbo, ĕre, </w:t>
      </w:r>
      <w:r w:rsidR="009F7035" w:rsidRPr="00F118C4">
        <w:rPr>
          <w:rFonts w:ascii="Palatino Linotype" w:hAnsi="Palatino Linotype" w:cstheme="minorHAnsi"/>
          <w:sz w:val="18"/>
          <w:szCs w:val="18"/>
        </w:rPr>
        <w:t>nupsi, nuptum (</w:t>
      </w:r>
      <w:r w:rsidR="009F7035" w:rsidRPr="00F118C4">
        <w:rPr>
          <w:rFonts w:ascii="Palatino Linotype" w:hAnsi="Palatino Linotype" w:cstheme="minorHAnsi"/>
          <w:i/>
          <w:iCs/>
          <w:sz w:val="18"/>
          <w:szCs w:val="18"/>
        </w:rPr>
        <w:t>arch.</w:t>
      </w:r>
      <w:r w:rsidR="009F7035" w:rsidRPr="00F118C4">
        <w:rPr>
          <w:rFonts w:ascii="Palatino Linotype" w:hAnsi="Palatino Linotype" w:cstheme="minorHAnsi"/>
          <w:sz w:val="18"/>
          <w:szCs w:val="18"/>
        </w:rPr>
        <w:t xml:space="preserve"> nubtum) :  1 - tr. - voiler, couvrir.</w:t>
      </w:r>
      <w:r w:rsidR="00CA3BD1" w:rsidRPr="00F118C4">
        <w:rPr>
          <w:rFonts w:ascii="Palatino Linotype" w:hAnsi="Palatino Linotype" w:cstheme="minorHAnsi"/>
          <w:sz w:val="18"/>
          <w:szCs w:val="18"/>
        </w:rPr>
        <w:t xml:space="preserve">  </w:t>
      </w:r>
      <w:r w:rsidR="009F7035" w:rsidRPr="00F118C4">
        <w:rPr>
          <w:rFonts w:ascii="Palatino Linotype" w:hAnsi="Palatino Linotype" w:cstheme="minorHAnsi"/>
          <w:sz w:val="18"/>
          <w:szCs w:val="18"/>
        </w:rPr>
        <w:t xml:space="preserve"> 2 - intr.</w:t>
      </w:r>
      <w:r w:rsidR="00CA3BD1" w:rsidRPr="00F118C4">
        <w:rPr>
          <w:rFonts w:ascii="Palatino Linotype" w:hAnsi="Palatino Linotype" w:cstheme="minorHAnsi"/>
          <w:sz w:val="18"/>
          <w:szCs w:val="18"/>
        </w:rPr>
        <w:t xml:space="preserve"> </w:t>
      </w:r>
      <w:r w:rsidR="009F7035" w:rsidRPr="00F118C4">
        <w:rPr>
          <w:rFonts w:ascii="Palatino Linotype" w:hAnsi="Palatino Linotype" w:cstheme="minorHAnsi"/>
          <w:sz w:val="18"/>
          <w:szCs w:val="18"/>
        </w:rPr>
        <w:t>- a - se voiler, se marier (prendre le voile pour se marier). ‖</w:t>
      </w:r>
      <w:r w:rsidR="009F7035" w:rsidRPr="00F118C4">
        <w:rPr>
          <w:rFonts w:ascii="Palatino Linotype" w:hAnsi="Palatino Linotype" w:cstheme="minorHAnsi"/>
          <w:b/>
          <w:bCs/>
          <w:sz w:val="18"/>
          <w:szCs w:val="18"/>
        </w:rPr>
        <w:t xml:space="preserve"> nubere alicui :</w:t>
      </w:r>
      <w:r w:rsidR="00CA3BD1" w:rsidRPr="00F118C4">
        <w:rPr>
          <w:rFonts w:ascii="Palatino Linotype" w:hAnsi="Palatino Linotype" w:cstheme="minorHAnsi"/>
          <w:sz w:val="18"/>
          <w:szCs w:val="18"/>
        </w:rPr>
        <w:t xml:space="preserve"> </w:t>
      </w:r>
      <w:r w:rsidR="009F7035" w:rsidRPr="00F118C4">
        <w:rPr>
          <w:rFonts w:ascii="Palatino Linotype" w:hAnsi="Palatino Linotype" w:cstheme="minorHAnsi"/>
          <w:sz w:val="18"/>
          <w:szCs w:val="18"/>
        </w:rPr>
        <w:t>épouser qqn [</w:t>
      </w:r>
      <w:r w:rsidR="009F7035" w:rsidRPr="00F118C4">
        <w:rPr>
          <w:rFonts w:ascii="Palatino Linotype" w:hAnsi="Palatino Linotype" w:cstheme="minorHAnsi"/>
          <w:i/>
          <w:iCs/>
          <w:sz w:val="18"/>
          <w:szCs w:val="18"/>
        </w:rPr>
        <w:t>littt</w:t>
      </w:r>
      <w:r w:rsidR="009F7035" w:rsidRPr="00F118C4">
        <w:rPr>
          <w:rFonts w:ascii="Palatino Linotype" w:hAnsi="Palatino Linotype" w:cstheme="minorHAnsi"/>
          <w:sz w:val="18"/>
          <w:szCs w:val="18"/>
        </w:rPr>
        <w:t xml:space="preserve">, prendre le voile (flammeum) à l'intention de qqn.     </w:t>
      </w:r>
      <w:r w:rsidR="006D6199" w:rsidRPr="00F118C4">
        <w:rPr>
          <w:rFonts w:ascii="Palatino Linotype" w:hAnsi="Palatino Linotype" w:cstheme="minorHAnsi"/>
          <w:sz w:val="18"/>
          <w:szCs w:val="18"/>
        </w:rPr>
        <w:br/>
        <w:t xml:space="preserve">          </w:t>
      </w:r>
      <w:r w:rsidR="009F7035" w:rsidRPr="00F118C4">
        <w:rPr>
          <w:rFonts w:ascii="Palatino Linotype" w:hAnsi="Palatino Linotype" w:cstheme="minorHAnsi"/>
          <w:b/>
          <w:bCs/>
          <w:color w:val="C00000"/>
          <w:sz w:val="18"/>
          <w:szCs w:val="18"/>
        </w:rPr>
        <w:t>NB.</w:t>
      </w:r>
      <w:r w:rsidR="009F7035" w:rsidRPr="00F118C4">
        <w:rPr>
          <w:rFonts w:ascii="Palatino Linotype" w:hAnsi="Palatino Linotype" w:cstheme="minorHAnsi"/>
          <w:sz w:val="18"/>
          <w:szCs w:val="18"/>
        </w:rPr>
        <w:t xml:space="preserve"> Iphigénie avait été conduite à Aulis pour y épouser Achille. </w:t>
      </w:r>
      <w:r w:rsidRPr="00F118C4">
        <w:rPr>
          <w:rFonts w:ascii="Palatino Linotype" w:hAnsi="Palatino Linotype" w:cstheme="minorHAnsi"/>
          <w:b/>
          <w:sz w:val="18"/>
          <w:szCs w:val="18"/>
        </w:rPr>
        <w:t xml:space="preserve">—     </w:t>
      </w:r>
    </w:p>
  </w:footnote>
  <w:footnote w:id="99">
    <w:p w:rsidR="00B963A5" w:rsidRPr="00F118C4" w:rsidRDefault="00B963A5"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9F7035" w:rsidRPr="00F118C4">
        <w:rPr>
          <w:rFonts w:ascii="Palatino Linotype" w:hAnsi="Palatino Linotype" w:cstheme="minorHAnsi"/>
          <w:b/>
          <w:sz w:val="18"/>
          <w:szCs w:val="18"/>
        </w:rPr>
        <w:t>—</w:t>
      </w:r>
      <w:r w:rsidRPr="00F118C4">
        <w:rPr>
          <w:rFonts w:ascii="Palatino Linotype" w:hAnsi="Palatino Linotype" w:cstheme="minorHAnsi"/>
          <w:b/>
          <w:sz w:val="18"/>
          <w:szCs w:val="18"/>
        </w:rPr>
        <w:t xml:space="preserve"> </w:t>
      </w:r>
      <w:r w:rsidR="009F7035" w:rsidRPr="00F118C4">
        <w:rPr>
          <w:rFonts w:ascii="Palatino Linotype" w:hAnsi="Palatino Linotype" w:cstheme="minorHAnsi"/>
          <w:b/>
          <w:sz w:val="18"/>
          <w:szCs w:val="18"/>
          <w:lang w:eastAsia="fr-FR"/>
        </w:rPr>
        <w:t xml:space="preserve">99. hostia concideret mactatu maesta parentis, </w:t>
      </w:r>
      <w:r w:rsidR="009F7035" w:rsidRPr="00F118C4">
        <w:rPr>
          <w:rFonts w:ascii="Palatino Linotype" w:hAnsi="Palatino Linotype" w:cstheme="minorHAnsi"/>
          <w:b/>
          <w:sz w:val="18"/>
          <w:szCs w:val="18"/>
        </w:rPr>
        <w:t xml:space="preserve"> —  </w:t>
      </w:r>
      <w:r w:rsidR="009F7035" w:rsidRPr="00F118C4">
        <w:rPr>
          <w:rFonts w:ascii="Palatino Linotype" w:hAnsi="Palatino Linotype" w:cstheme="minorHAnsi"/>
          <w:sz w:val="18"/>
          <w:szCs w:val="18"/>
        </w:rPr>
        <w:t xml:space="preserve">  </w:t>
      </w:r>
      <w:r w:rsidR="009F7035" w:rsidRPr="00F118C4">
        <w:rPr>
          <w:rFonts w:ascii="Palatino Linotype" w:hAnsi="Palatino Linotype" w:cstheme="minorHAnsi"/>
          <w:b/>
          <w:bCs/>
          <w:sz w:val="18"/>
          <w:szCs w:val="18"/>
        </w:rPr>
        <w:t xml:space="preserve">Hostĭa, æ, f. </w:t>
      </w:r>
      <w:r w:rsidR="009F7035" w:rsidRPr="00F118C4">
        <w:rPr>
          <w:rFonts w:ascii="Palatino Linotype" w:hAnsi="Palatino Linotype" w:cstheme="minorHAnsi"/>
          <w:sz w:val="18"/>
          <w:szCs w:val="18"/>
        </w:rPr>
        <w:t>: animal sacrifié, victime</w:t>
      </w:r>
      <w:r w:rsidR="00CA3BD1" w:rsidRPr="00F118C4">
        <w:rPr>
          <w:rFonts w:ascii="Palatino Linotype" w:hAnsi="Palatino Linotype" w:cstheme="minorHAnsi"/>
          <w:sz w:val="18"/>
          <w:szCs w:val="18"/>
        </w:rPr>
        <w:t xml:space="preserve"> </w:t>
      </w:r>
      <w:r w:rsidR="009F7035" w:rsidRPr="00F118C4">
        <w:rPr>
          <w:rFonts w:ascii="Palatino Linotype" w:hAnsi="Palatino Linotype" w:cstheme="minorHAnsi"/>
          <w:sz w:val="18"/>
          <w:szCs w:val="18"/>
        </w:rPr>
        <w:t xml:space="preserve">; </w:t>
      </w:r>
      <w:r w:rsidR="009F7035" w:rsidRPr="00F118C4">
        <w:rPr>
          <w:rFonts w:ascii="Palatino Linotype" w:hAnsi="Palatino Linotype" w:cstheme="minorHAnsi"/>
          <w:sz w:val="18"/>
          <w:szCs w:val="18"/>
          <w:lang w:eastAsia="fr-FR"/>
        </w:rPr>
        <w:t>hostia</w:t>
      </w:r>
      <w:r w:rsidR="009F7035" w:rsidRPr="00F118C4">
        <w:rPr>
          <w:rFonts w:ascii="Palatino Linotype" w:hAnsi="Palatino Linotype" w:cstheme="minorHAnsi"/>
          <w:sz w:val="18"/>
          <w:szCs w:val="18"/>
        </w:rPr>
        <w:t xml:space="preserve"> = attr. du sjt.    </w:t>
      </w:r>
      <w:bookmarkStart w:id="47" w:name="mactatio"/>
      <w:bookmarkEnd w:id="47"/>
      <w:r w:rsidR="009F7035" w:rsidRPr="00F118C4">
        <w:rPr>
          <w:rFonts w:ascii="Palatino Linotype" w:hAnsi="Palatino Linotype" w:cstheme="minorHAnsi"/>
          <w:sz w:val="18"/>
          <w:szCs w:val="18"/>
        </w:rPr>
        <w:t xml:space="preserve"> </w:t>
      </w:r>
      <w:r w:rsidR="009F7035" w:rsidRPr="00F118C4">
        <w:rPr>
          <w:rFonts w:ascii="Palatino Linotype" w:hAnsi="Palatino Linotype" w:cstheme="minorHAnsi"/>
          <w:b/>
          <w:bCs/>
          <w:sz w:val="18"/>
          <w:szCs w:val="18"/>
        </w:rPr>
        <w:t>Mactātŭs,</w:t>
      </w:r>
      <w:r w:rsidR="00CA3BD1" w:rsidRPr="00F118C4">
        <w:rPr>
          <w:rFonts w:ascii="Palatino Linotype" w:hAnsi="Palatino Linotype" w:cstheme="minorHAnsi"/>
          <w:b/>
          <w:bCs/>
          <w:sz w:val="18"/>
          <w:szCs w:val="18"/>
        </w:rPr>
        <w:t xml:space="preserve"> </w:t>
      </w:r>
      <w:r w:rsidR="009F7035" w:rsidRPr="00F118C4">
        <w:rPr>
          <w:rFonts w:ascii="Palatino Linotype" w:hAnsi="Palatino Linotype" w:cstheme="minorHAnsi"/>
          <w:b/>
          <w:bCs/>
          <w:sz w:val="18"/>
          <w:szCs w:val="18"/>
        </w:rPr>
        <w:t xml:space="preserve"> ūs,</w:t>
      </w:r>
      <w:r w:rsidR="00CA3BD1" w:rsidRPr="00F118C4">
        <w:rPr>
          <w:rFonts w:ascii="Palatino Linotype" w:hAnsi="Palatino Linotype" w:cstheme="minorHAnsi"/>
          <w:b/>
          <w:bCs/>
          <w:sz w:val="18"/>
          <w:szCs w:val="18"/>
        </w:rPr>
        <w:t xml:space="preserve"> </w:t>
      </w:r>
      <w:r w:rsidR="009F7035" w:rsidRPr="00F118C4">
        <w:rPr>
          <w:rFonts w:ascii="Palatino Linotype" w:hAnsi="Palatino Linotype" w:cstheme="minorHAnsi"/>
          <w:b/>
          <w:bCs/>
          <w:sz w:val="18"/>
          <w:szCs w:val="18"/>
        </w:rPr>
        <w:t>abl.</w:t>
      </w:r>
      <w:r w:rsidR="00CA3BD1" w:rsidRPr="00F118C4">
        <w:rPr>
          <w:rFonts w:ascii="Palatino Linotype" w:hAnsi="Palatino Linotype" w:cstheme="minorHAnsi"/>
          <w:b/>
          <w:bCs/>
          <w:sz w:val="18"/>
          <w:szCs w:val="18"/>
        </w:rPr>
        <w:t xml:space="preserve"> </w:t>
      </w:r>
      <w:r w:rsidR="009F7035" w:rsidRPr="00F118C4">
        <w:rPr>
          <w:rFonts w:ascii="Palatino Linotype" w:hAnsi="Palatino Linotype" w:cstheme="minorHAnsi"/>
          <w:b/>
          <w:bCs/>
          <w:sz w:val="18"/>
          <w:szCs w:val="18"/>
        </w:rPr>
        <w:t>ū,</w:t>
      </w:r>
      <w:r w:rsidR="00CA3BD1" w:rsidRPr="00F118C4">
        <w:rPr>
          <w:rFonts w:ascii="Palatino Linotype" w:hAnsi="Palatino Linotype" w:cstheme="minorHAnsi"/>
          <w:b/>
          <w:bCs/>
          <w:sz w:val="18"/>
          <w:szCs w:val="18"/>
        </w:rPr>
        <w:t xml:space="preserve"> </w:t>
      </w:r>
      <w:r w:rsidR="009F7035" w:rsidRPr="00F118C4">
        <w:rPr>
          <w:rFonts w:ascii="Palatino Linotype" w:hAnsi="Palatino Linotype" w:cstheme="minorHAnsi"/>
          <w:b/>
          <w:bCs/>
          <w:sz w:val="18"/>
          <w:szCs w:val="18"/>
        </w:rPr>
        <w:t xml:space="preserve">m. cō </w:t>
      </w:r>
      <w:r w:rsidR="00CA3BD1" w:rsidRPr="00F118C4">
        <w:rPr>
          <w:rFonts w:ascii="Palatino Linotype" w:hAnsi="Palatino Linotype" w:cstheme="minorHAnsi"/>
          <w:b/>
          <w:bCs/>
          <w:sz w:val="18"/>
          <w:szCs w:val="18"/>
        </w:rPr>
        <w:t xml:space="preserve"> </w:t>
      </w:r>
      <w:r w:rsidR="009F7035" w:rsidRPr="00F118C4">
        <w:rPr>
          <w:rFonts w:ascii="Palatino Linotype" w:hAnsi="Palatino Linotype" w:cstheme="minorHAnsi"/>
          <w:b/>
          <w:bCs/>
          <w:sz w:val="18"/>
          <w:szCs w:val="18"/>
        </w:rPr>
        <w:t>mactatio,</w:t>
      </w:r>
      <w:r w:rsidR="00CA3BD1" w:rsidRPr="00F118C4">
        <w:rPr>
          <w:rFonts w:ascii="Palatino Linotype" w:hAnsi="Palatino Linotype" w:cstheme="minorHAnsi"/>
          <w:b/>
          <w:bCs/>
          <w:sz w:val="18"/>
          <w:szCs w:val="18"/>
        </w:rPr>
        <w:t xml:space="preserve"> </w:t>
      </w:r>
      <w:r w:rsidR="009F7035" w:rsidRPr="00F118C4">
        <w:rPr>
          <w:rFonts w:ascii="Palatino Linotype" w:hAnsi="Palatino Linotype" w:cstheme="minorHAnsi"/>
          <w:b/>
          <w:bCs/>
          <w:sz w:val="18"/>
          <w:szCs w:val="18"/>
        </w:rPr>
        <w:t>ōnis,</w:t>
      </w:r>
      <w:r w:rsidR="00CA3BD1" w:rsidRPr="00F118C4">
        <w:rPr>
          <w:rFonts w:ascii="Palatino Linotype" w:hAnsi="Palatino Linotype" w:cstheme="minorHAnsi"/>
          <w:b/>
          <w:bCs/>
          <w:sz w:val="18"/>
          <w:szCs w:val="18"/>
        </w:rPr>
        <w:t xml:space="preserve"> </w:t>
      </w:r>
      <w:r w:rsidR="009F7035" w:rsidRPr="00F118C4">
        <w:rPr>
          <w:rFonts w:ascii="Palatino Linotype" w:hAnsi="Palatino Linotype" w:cstheme="minorHAnsi"/>
          <w:b/>
          <w:bCs/>
          <w:sz w:val="18"/>
          <w:szCs w:val="18"/>
        </w:rPr>
        <w:t>f. :</w:t>
      </w:r>
      <w:r w:rsidR="009F7035" w:rsidRPr="00F118C4">
        <w:rPr>
          <w:rFonts w:ascii="Palatino Linotype" w:hAnsi="Palatino Linotype" w:cstheme="minorHAnsi"/>
          <w:sz w:val="18"/>
          <w:szCs w:val="18"/>
        </w:rPr>
        <w:t xml:space="preserve"> action d'immoler une victime, sacrifice sanglant</w:t>
      </w:r>
      <w:bookmarkStart w:id="48" w:name="mactator"/>
      <w:bookmarkEnd w:id="48"/>
      <w:r w:rsidR="009F7035" w:rsidRPr="00F118C4">
        <w:rPr>
          <w:rFonts w:ascii="Palatino Linotype" w:hAnsi="Palatino Linotype" w:cstheme="minorHAnsi"/>
          <w:sz w:val="18"/>
          <w:szCs w:val="18"/>
        </w:rPr>
        <w:t xml:space="preserve">.    </w:t>
      </w:r>
      <w:r w:rsidR="009F7035" w:rsidRPr="00F118C4">
        <w:rPr>
          <w:rFonts w:ascii="Palatino Linotype" w:hAnsi="Palatino Linotype" w:cstheme="minorHAnsi"/>
          <w:b/>
          <w:bCs/>
          <w:sz w:val="18"/>
          <w:szCs w:val="18"/>
        </w:rPr>
        <w:t>Mæstus, a, um :</w:t>
      </w:r>
      <w:r w:rsidR="00CA3BD1" w:rsidRPr="00F118C4">
        <w:rPr>
          <w:rFonts w:ascii="Palatino Linotype" w:hAnsi="Palatino Linotype" w:cstheme="minorHAnsi"/>
          <w:sz w:val="18"/>
          <w:szCs w:val="18"/>
        </w:rPr>
        <w:t xml:space="preserve"> </w:t>
      </w:r>
      <w:r w:rsidR="009F7035" w:rsidRPr="00F118C4">
        <w:rPr>
          <w:rFonts w:ascii="Palatino Linotype" w:hAnsi="Palatino Linotype" w:cstheme="minorHAnsi"/>
          <w:sz w:val="18"/>
          <w:szCs w:val="18"/>
        </w:rPr>
        <w:t xml:space="preserve"> 1 - abattu, profondément affligé</w:t>
      </w:r>
      <w:r w:rsidR="00CA3BD1" w:rsidRPr="00F118C4">
        <w:rPr>
          <w:rFonts w:ascii="Palatino Linotype" w:hAnsi="Palatino Linotype" w:cstheme="minorHAnsi"/>
          <w:sz w:val="18"/>
          <w:szCs w:val="18"/>
        </w:rPr>
        <w:t xml:space="preserve">  </w:t>
      </w:r>
      <w:r w:rsidR="009F7035" w:rsidRPr="00F118C4">
        <w:rPr>
          <w:rFonts w:ascii="Palatino Linotype" w:hAnsi="Palatino Linotype" w:cstheme="minorHAnsi"/>
          <w:sz w:val="18"/>
          <w:szCs w:val="18"/>
        </w:rPr>
        <w:t xml:space="preserve"> 2 - sévère, sombre. </w:t>
      </w:r>
      <w:r w:rsidR="00CA3BD1" w:rsidRPr="00F118C4">
        <w:rPr>
          <w:rFonts w:ascii="Palatino Linotype" w:hAnsi="Palatino Linotype" w:cstheme="minorHAnsi"/>
          <w:sz w:val="18"/>
          <w:szCs w:val="18"/>
        </w:rPr>
        <w:t xml:space="preserve">  </w:t>
      </w:r>
      <w:r w:rsidR="009F7035" w:rsidRPr="00F118C4">
        <w:rPr>
          <w:rFonts w:ascii="Palatino Linotype" w:hAnsi="Palatino Linotype" w:cstheme="minorHAnsi"/>
          <w:sz w:val="18"/>
          <w:szCs w:val="18"/>
        </w:rPr>
        <w:t xml:space="preserve"> 3 - qui cause de la tristesse, funèbre, sinistre. </w:t>
      </w:r>
      <w:r w:rsidRPr="00F118C4">
        <w:rPr>
          <w:rFonts w:ascii="Palatino Linotype" w:hAnsi="Palatino Linotype" w:cstheme="minorHAnsi"/>
          <w:b/>
          <w:sz w:val="18"/>
          <w:szCs w:val="18"/>
        </w:rPr>
        <w:t xml:space="preserve">   </w:t>
      </w:r>
    </w:p>
  </w:footnote>
  <w:footnote w:id="100">
    <w:p w:rsidR="00B963A5" w:rsidRPr="00F118C4" w:rsidRDefault="00B963A5"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9F7035" w:rsidRPr="00F118C4">
        <w:rPr>
          <w:rFonts w:ascii="Palatino Linotype" w:hAnsi="Palatino Linotype" w:cstheme="minorHAnsi"/>
          <w:b/>
          <w:sz w:val="18"/>
          <w:szCs w:val="18"/>
        </w:rPr>
        <w:t xml:space="preserve"> </w:t>
      </w:r>
      <w:r w:rsidR="009F7035" w:rsidRPr="00F118C4">
        <w:rPr>
          <w:rFonts w:ascii="Palatino Linotype" w:hAnsi="Palatino Linotype" w:cstheme="minorHAnsi"/>
          <w:b/>
          <w:sz w:val="18"/>
          <w:szCs w:val="18"/>
          <w:lang w:eastAsia="fr-FR"/>
        </w:rPr>
        <w:t>100. ex</w:t>
      </w:r>
      <w:r w:rsidR="009F7035" w:rsidRPr="00F118C4">
        <w:rPr>
          <w:rFonts w:ascii="Palatino Linotype" w:hAnsi="Palatino Linotype" w:cstheme="minorHAnsi"/>
          <w:b/>
          <w:bCs/>
          <w:sz w:val="18"/>
          <w:szCs w:val="18"/>
        </w:rPr>
        <w:t>ĭ</w:t>
      </w:r>
      <w:r w:rsidR="009F7035" w:rsidRPr="00F118C4">
        <w:rPr>
          <w:rFonts w:ascii="Palatino Linotype" w:hAnsi="Palatino Linotype" w:cstheme="minorHAnsi"/>
          <w:b/>
          <w:sz w:val="18"/>
          <w:szCs w:val="18"/>
          <w:lang w:eastAsia="fr-FR"/>
        </w:rPr>
        <w:t xml:space="preserve">tus ut classi felix faustusque daretur.  </w:t>
      </w:r>
      <w:r w:rsidR="009F7035" w:rsidRPr="00F118C4">
        <w:rPr>
          <w:rFonts w:ascii="Palatino Linotype" w:hAnsi="Palatino Linotype" w:cstheme="minorHAnsi"/>
          <w:b/>
          <w:sz w:val="18"/>
          <w:szCs w:val="18"/>
        </w:rPr>
        <w:t xml:space="preserve">— </w:t>
      </w:r>
      <w:r w:rsidR="009F7035" w:rsidRPr="00F118C4">
        <w:rPr>
          <w:rFonts w:ascii="Palatino Linotype" w:hAnsi="Palatino Linotype" w:cstheme="minorHAnsi"/>
          <w:b/>
          <w:bCs/>
          <w:sz w:val="18"/>
          <w:szCs w:val="18"/>
        </w:rPr>
        <w:t xml:space="preserve"> E</w:t>
      </w:r>
      <w:r w:rsidR="009F7035" w:rsidRPr="00F118C4">
        <w:rPr>
          <w:rFonts w:ascii="Palatino Linotype" w:hAnsi="Palatino Linotype" w:cstheme="minorHAnsi"/>
          <w:b/>
          <w:bCs/>
          <w:sz w:val="18"/>
          <w:szCs w:val="18"/>
          <w:lang w:eastAsia="fr-FR"/>
        </w:rPr>
        <w:t>xitus ut</w:t>
      </w:r>
      <w:r w:rsidR="009F7035" w:rsidRPr="00F118C4">
        <w:rPr>
          <w:rFonts w:ascii="Palatino Linotype" w:hAnsi="Palatino Linotype" w:cstheme="minorHAnsi"/>
          <w:b/>
          <w:bCs/>
          <w:sz w:val="18"/>
          <w:szCs w:val="18"/>
        </w:rPr>
        <w:t xml:space="preserve"> = ut exitus.   </w:t>
      </w:r>
      <w:r w:rsidR="00CA3BD1" w:rsidRPr="00F118C4">
        <w:rPr>
          <w:rFonts w:ascii="Palatino Linotype" w:hAnsi="Palatino Linotype" w:cstheme="minorHAnsi"/>
          <w:b/>
          <w:bCs/>
          <w:sz w:val="18"/>
          <w:szCs w:val="18"/>
        </w:rPr>
        <w:t xml:space="preserve"> </w:t>
      </w:r>
      <w:r w:rsidR="009F7035" w:rsidRPr="00F118C4">
        <w:rPr>
          <w:rFonts w:ascii="Palatino Linotype" w:hAnsi="Palatino Linotype" w:cstheme="minorHAnsi"/>
          <w:b/>
          <w:bCs/>
          <w:sz w:val="18"/>
          <w:szCs w:val="18"/>
        </w:rPr>
        <w:t>exĭtŭs, ūs, m. :</w:t>
      </w:r>
      <w:r w:rsidR="00CA3BD1" w:rsidRPr="00F118C4">
        <w:rPr>
          <w:rFonts w:ascii="Palatino Linotype" w:hAnsi="Palatino Linotype" w:cstheme="minorHAnsi"/>
          <w:b/>
          <w:bCs/>
          <w:sz w:val="18"/>
          <w:szCs w:val="18"/>
        </w:rPr>
        <w:t xml:space="preserve"> </w:t>
      </w:r>
      <w:r w:rsidR="00CA3BD1" w:rsidRPr="00F118C4">
        <w:rPr>
          <w:rFonts w:ascii="Palatino Linotype" w:hAnsi="Palatino Linotype" w:cstheme="minorHAnsi"/>
          <w:sz w:val="18"/>
          <w:szCs w:val="18"/>
        </w:rPr>
        <w:t xml:space="preserve"> </w:t>
      </w:r>
      <w:r w:rsidR="009F7035" w:rsidRPr="00F118C4">
        <w:rPr>
          <w:rFonts w:ascii="Palatino Linotype" w:hAnsi="Palatino Linotype" w:cstheme="minorHAnsi"/>
          <w:sz w:val="18"/>
          <w:szCs w:val="18"/>
        </w:rPr>
        <w:t>a - action de sortir, sortie</w:t>
      </w:r>
      <w:r w:rsidR="00CA3BD1" w:rsidRPr="00F118C4">
        <w:rPr>
          <w:rFonts w:ascii="Palatino Linotype" w:hAnsi="Palatino Linotype" w:cstheme="minorHAnsi"/>
          <w:sz w:val="18"/>
          <w:szCs w:val="18"/>
        </w:rPr>
        <w:t xml:space="preserve">  </w:t>
      </w:r>
      <w:r w:rsidR="009F7035" w:rsidRPr="00F118C4">
        <w:rPr>
          <w:rFonts w:ascii="Palatino Linotype" w:hAnsi="Palatino Linotype" w:cstheme="minorHAnsi"/>
          <w:sz w:val="18"/>
          <w:szCs w:val="18"/>
        </w:rPr>
        <w:t xml:space="preserve">b - chemin pour sortir, sortie.    </w:t>
      </w:r>
      <w:r w:rsidR="009F7035" w:rsidRPr="00F118C4">
        <w:rPr>
          <w:rFonts w:ascii="Palatino Linotype" w:hAnsi="Palatino Linotype" w:cstheme="minorHAnsi"/>
          <w:b/>
          <w:bCs/>
          <w:sz w:val="18"/>
          <w:szCs w:val="18"/>
        </w:rPr>
        <w:t xml:space="preserve">Faustus, a, um [faveo] </w:t>
      </w:r>
      <w:r w:rsidR="009F7035" w:rsidRPr="00F118C4">
        <w:rPr>
          <w:rFonts w:ascii="Palatino Linotype" w:hAnsi="Palatino Linotype" w:cstheme="minorHAnsi"/>
          <w:sz w:val="18"/>
          <w:szCs w:val="18"/>
        </w:rPr>
        <w:t xml:space="preserve">: - a - heureux, prospère, fortuné. - b - favorable, propice.   </w:t>
      </w:r>
      <w:r w:rsidR="009F7035" w:rsidRPr="00F118C4">
        <w:rPr>
          <w:rFonts w:ascii="Palatino Linotype" w:hAnsi="Palatino Linotype" w:cstheme="minorHAnsi"/>
          <w:b/>
          <w:sz w:val="18"/>
          <w:szCs w:val="18"/>
        </w:rPr>
        <w:t>F</w:t>
      </w:r>
      <w:r w:rsidR="009F7035" w:rsidRPr="00F118C4">
        <w:rPr>
          <w:rFonts w:ascii="Palatino Linotype" w:hAnsi="Palatino Linotype" w:cstheme="minorHAnsi"/>
          <w:b/>
          <w:sz w:val="18"/>
          <w:szCs w:val="18"/>
          <w:lang w:eastAsia="fr-FR"/>
        </w:rPr>
        <w:t>elix faustusque</w:t>
      </w:r>
      <w:r w:rsidR="00CA3BD1" w:rsidRPr="00F118C4">
        <w:rPr>
          <w:rFonts w:ascii="Palatino Linotype" w:hAnsi="Palatino Linotype" w:cstheme="minorHAnsi"/>
          <w:b/>
          <w:sz w:val="18"/>
          <w:szCs w:val="18"/>
        </w:rPr>
        <w:t xml:space="preserve"> </w:t>
      </w:r>
      <w:r w:rsidR="009F7035" w:rsidRPr="00F118C4">
        <w:rPr>
          <w:rFonts w:ascii="Palatino Linotype" w:hAnsi="Palatino Linotype" w:cstheme="minorHAnsi"/>
          <w:b/>
          <w:sz w:val="18"/>
          <w:szCs w:val="18"/>
        </w:rPr>
        <w:t xml:space="preserve">: </w:t>
      </w:r>
      <w:r w:rsidR="009F7035" w:rsidRPr="00F118C4">
        <w:rPr>
          <w:rFonts w:ascii="Palatino Linotype" w:hAnsi="Palatino Linotype" w:cstheme="minorHAnsi"/>
          <w:bCs/>
          <w:sz w:val="18"/>
          <w:szCs w:val="18"/>
        </w:rPr>
        <w:t xml:space="preserve">formule religieuse svt complétée par </w:t>
      </w:r>
      <w:r w:rsidR="009F7035" w:rsidRPr="00F118C4">
        <w:rPr>
          <w:rFonts w:ascii="Palatino Linotype" w:hAnsi="Palatino Linotype" w:cstheme="minorHAnsi"/>
          <w:b/>
          <w:sz w:val="18"/>
          <w:szCs w:val="18"/>
        </w:rPr>
        <w:t>fortunatus.   Classis, is, f</w:t>
      </w:r>
      <w:r w:rsidR="00CA3BD1" w:rsidRPr="00F118C4">
        <w:rPr>
          <w:rFonts w:ascii="Palatino Linotype" w:hAnsi="Palatino Linotype" w:cstheme="minorHAnsi"/>
          <w:b/>
          <w:sz w:val="18"/>
          <w:szCs w:val="18"/>
        </w:rPr>
        <w:t xml:space="preserve"> </w:t>
      </w:r>
      <w:r w:rsidR="009F7035" w:rsidRPr="00F118C4">
        <w:rPr>
          <w:rFonts w:ascii="Palatino Linotype" w:hAnsi="Palatino Linotype" w:cstheme="minorHAnsi"/>
          <w:b/>
          <w:sz w:val="18"/>
          <w:szCs w:val="18"/>
        </w:rPr>
        <w:t xml:space="preserve">: </w:t>
      </w:r>
      <w:r w:rsidR="009F7035" w:rsidRPr="00F118C4">
        <w:rPr>
          <w:rFonts w:ascii="Palatino Linotype" w:hAnsi="Palatino Linotype" w:cstheme="minorHAnsi"/>
          <w:bCs/>
          <w:sz w:val="18"/>
          <w:szCs w:val="18"/>
        </w:rPr>
        <w:t xml:space="preserve">la flotte des Grecs, privée de vents.   </w:t>
      </w:r>
      <w:r w:rsidRPr="00F118C4">
        <w:rPr>
          <w:rFonts w:ascii="Palatino Linotype" w:hAnsi="Palatino Linotype" w:cstheme="minorHAnsi"/>
          <w:b/>
          <w:sz w:val="18"/>
          <w:szCs w:val="18"/>
        </w:rPr>
        <w:t xml:space="preserve">     </w:t>
      </w:r>
    </w:p>
  </w:footnote>
  <w:footnote w:id="101">
    <w:p w:rsidR="00B963A5" w:rsidRPr="00F118C4" w:rsidRDefault="00B963A5" w:rsidP="007304C5">
      <w:pPr>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9F7035" w:rsidRPr="00F118C4">
        <w:rPr>
          <w:rFonts w:ascii="Palatino Linotype" w:hAnsi="Palatino Linotype" w:cstheme="minorHAnsi"/>
          <w:b/>
          <w:sz w:val="18"/>
          <w:szCs w:val="18"/>
        </w:rPr>
        <w:t xml:space="preserve">101. Tantum religio potuit suadere malorum.  —  </w:t>
      </w:r>
      <w:r w:rsidR="009F7035" w:rsidRPr="00F118C4">
        <w:rPr>
          <w:rFonts w:ascii="Palatino Linotype" w:hAnsi="Palatino Linotype" w:cstheme="minorHAnsi"/>
          <w:b/>
          <w:i/>
          <w:iCs/>
          <w:sz w:val="18"/>
          <w:szCs w:val="18"/>
        </w:rPr>
        <w:t>tantum</w:t>
      </w:r>
      <w:r w:rsidR="00CA3BD1" w:rsidRPr="00F118C4">
        <w:rPr>
          <w:rFonts w:ascii="Palatino Linotype" w:hAnsi="Palatino Linotype" w:cstheme="minorHAnsi"/>
          <w:sz w:val="18"/>
          <w:szCs w:val="18"/>
        </w:rPr>
        <w:t xml:space="preserve"> </w:t>
      </w:r>
      <w:r w:rsidR="009F7035" w:rsidRPr="00F118C4">
        <w:rPr>
          <w:rFonts w:ascii="Palatino Linotype" w:hAnsi="Palatino Linotype" w:cstheme="minorHAnsi"/>
          <w:sz w:val="18"/>
          <w:szCs w:val="18"/>
        </w:rPr>
        <w:t xml:space="preserve">: exclamatif.    </w:t>
      </w:r>
      <w:r w:rsidR="009F7035" w:rsidRPr="00F118C4">
        <w:rPr>
          <w:rFonts w:ascii="Palatino Linotype" w:hAnsi="Palatino Linotype" w:cstheme="minorHAnsi"/>
          <w:b/>
          <w:bCs/>
          <w:sz w:val="18"/>
          <w:szCs w:val="18"/>
        </w:rPr>
        <w:t>Malorum</w:t>
      </w:r>
      <w:r w:rsidR="009F7035" w:rsidRPr="00F118C4">
        <w:rPr>
          <w:rFonts w:ascii="Palatino Linotype" w:hAnsi="Palatino Linotype" w:cstheme="minorHAnsi"/>
          <w:sz w:val="18"/>
          <w:szCs w:val="18"/>
        </w:rPr>
        <w:t xml:space="preserve"> gén. partitif cp de tantum.     </w:t>
      </w:r>
      <w:r w:rsidR="009F7035" w:rsidRPr="00F118C4">
        <w:rPr>
          <w:rFonts w:ascii="Palatino Linotype" w:hAnsi="Palatino Linotype" w:cstheme="minorHAnsi"/>
          <w:b/>
          <w:bCs/>
          <w:sz w:val="18"/>
          <w:szCs w:val="18"/>
        </w:rPr>
        <w:t>Suādĕo, ēre</w:t>
      </w:r>
      <w:r w:rsidR="009F7035" w:rsidRPr="00F118C4">
        <w:rPr>
          <w:rFonts w:ascii="Palatino Linotype" w:hAnsi="Palatino Linotype" w:cstheme="minorHAnsi"/>
          <w:sz w:val="18"/>
          <w:szCs w:val="18"/>
        </w:rPr>
        <w:t xml:space="preserve">, suāsi, suāsum : - tr. et intr. </w:t>
      </w:r>
      <w:r w:rsidR="009F7035" w:rsidRPr="00F118C4">
        <w:rPr>
          <w:rFonts w:ascii="Palatino Linotype" w:hAnsi="Palatino Linotype" w:cstheme="minorHAnsi"/>
          <w:i/>
          <w:iCs/>
          <w:sz w:val="18"/>
          <w:szCs w:val="18"/>
        </w:rPr>
        <w:t>avec datif</w:t>
      </w:r>
      <w:r w:rsidR="009F7035" w:rsidRPr="00F118C4">
        <w:rPr>
          <w:rFonts w:ascii="Palatino Linotype" w:hAnsi="Palatino Linotype" w:cstheme="minorHAnsi"/>
          <w:sz w:val="18"/>
          <w:szCs w:val="18"/>
        </w:rPr>
        <w:t xml:space="preserve"> - faire agréer, conseiller, donner un conseil, persuader, exhorter, recommander. </w:t>
      </w:r>
      <w:r w:rsidR="00CA3BD1" w:rsidRPr="00F118C4">
        <w:rPr>
          <w:rFonts w:ascii="Palatino Linotype" w:hAnsi="Palatino Linotype" w:cstheme="minorHAnsi"/>
          <w:b/>
          <w:bCs/>
          <w:sz w:val="18"/>
          <w:szCs w:val="18"/>
        </w:rPr>
        <w:t xml:space="preserve">          </w:t>
      </w:r>
      <w:r w:rsidR="009F7035" w:rsidRPr="00F118C4">
        <w:rPr>
          <w:rFonts w:ascii="Palatino Linotype" w:hAnsi="Palatino Linotype" w:cstheme="minorHAnsi"/>
          <w:b/>
          <w:bCs/>
          <w:sz w:val="18"/>
          <w:szCs w:val="18"/>
        </w:rPr>
        <w:t xml:space="preserve">  Religio, ionis, f</w:t>
      </w:r>
      <w:r w:rsidR="00CA3BD1" w:rsidRPr="00F118C4">
        <w:rPr>
          <w:rFonts w:ascii="Palatino Linotype" w:hAnsi="Palatino Linotype" w:cstheme="minorHAnsi"/>
          <w:b/>
          <w:bCs/>
          <w:sz w:val="18"/>
          <w:szCs w:val="18"/>
        </w:rPr>
        <w:t xml:space="preserve"> </w:t>
      </w:r>
      <w:r w:rsidR="009F7035" w:rsidRPr="00F118C4">
        <w:rPr>
          <w:rFonts w:ascii="Palatino Linotype" w:hAnsi="Palatino Linotype" w:cstheme="minorHAnsi"/>
          <w:b/>
          <w:bCs/>
          <w:sz w:val="18"/>
          <w:szCs w:val="18"/>
        </w:rPr>
        <w:t>:</w:t>
      </w:r>
      <w:r w:rsidR="009F7035" w:rsidRPr="00F118C4">
        <w:rPr>
          <w:rFonts w:ascii="Palatino Linotype" w:hAnsi="Palatino Linotype" w:cstheme="minorHAnsi"/>
          <w:sz w:val="18"/>
          <w:szCs w:val="18"/>
        </w:rPr>
        <w:t xml:space="preserve">   scrupule religieux</w:t>
      </w:r>
      <w:r w:rsidR="00CA3BD1" w:rsidRPr="00F118C4">
        <w:rPr>
          <w:rFonts w:ascii="Palatino Linotype" w:hAnsi="Palatino Linotype" w:cstheme="minorHAnsi"/>
          <w:sz w:val="18"/>
          <w:szCs w:val="18"/>
        </w:rPr>
        <w:t xml:space="preserve"> </w:t>
      </w:r>
      <w:r w:rsidR="009F7035" w:rsidRPr="00F118C4">
        <w:rPr>
          <w:rFonts w:ascii="Palatino Linotype" w:hAnsi="Palatino Linotype" w:cstheme="minorHAnsi"/>
          <w:sz w:val="18"/>
          <w:szCs w:val="18"/>
        </w:rPr>
        <w:t>; religion</w:t>
      </w:r>
      <w:r w:rsidR="00CA3BD1" w:rsidRPr="00F118C4">
        <w:rPr>
          <w:rFonts w:ascii="Palatino Linotype" w:hAnsi="Palatino Linotype" w:cstheme="minorHAnsi"/>
          <w:sz w:val="18"/>
          <w:szCs w:val="18"/>
        </w:rPr>
        <w:t xml:space="preserve"> </w:t>
      </w:r>
      <w:r w:rsidR="009F7035" w:rsidRPr="00F118C4">
        <w:rPr>
          <w:rFonts w:ascii="Palatino Linotype" w:hAnsi="Palatino Linotype" w:cstheme="minorHAnsi"/>
          <w:sz w:val="18"/>
          <w:szCs w:val="18"/>
        </w:rPr>
        <w:t xml:space="preserve">; superstition.  </w:t>
      </w:r>
      <w:r w:rsidRPr="00F118C4">
        <w:rPr>
          <w:rFonts w:ascii="Palatino Linotype" w:hAnsi="Palatino Linotype" w:cstheme="minorHAnsi"/>
          <w:b/>
          <w:sz w:val="18"/>
          <w:szCs w:val="18"/>
        </w:rPr>
        <w:t xml:space="preserve"> </w:t>
      </w:r>
      <w:r w:rsidR="007D52E0" w:rsidRPr="00F118C4">
        <w:rPr>
          <w:rFonts w:ascii="Palatino Linotype" w:hAnsi="Palatino Linotype" w:cstheme="minorHAnsi"/>
          <w:b/>
          <w:sz w:val="18"/>
          <w:szCs w:val="18"/>
        </w:rPr>
        <w:t xml:space="preserve">  Religio voir v. 63.</w:t>
      </w:r>
    </w:p>
  </w:footnote>
  <w:footnote w:id="102">
    <w:p w:rsidR="00B963A5" w:rsidRPr="00F118C4" w:rsidRDefault="00B963A5" w:rsidP="007304C5">
      <w:pPr>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195DA6" w:rsidRPr="00F118C4">
        <w:rPr>
          <w:rFonts w:ascii="Palatino Linotype" w:hAnsi="Palatino Linotype" w:cstheme="minorHAnsi"/>
          <w:b/>
          <w:bCs/>
          <w:sz w:val="18"/>
          <w:szCs w:val="18"/>
        </w:rPr>
        <w:t>102.  —Tutemet a nobis iam quovis tempore vatum —   Tutemet</w:t>
      </w:r>
      <w:r w:rsidR="00CA3BD1" w:rsidRPr="00F118C4">
        <w:rPr>
          <w:rFonts w:ascii="Palatino Linotype" w:hAnsi="Palatino Linotype" w:cstheme="minorHAnsi"/>
          <w:b/>
          <w:bCs/>
          <w:sz w:val="18"/>
          <w:szCs w:val="18"/>
        </w:rPr>
        <w:t xml:space="preserve"> </w:t>
      </w:r>
      <w:r w:rsidR="00195DA6" w:rsidRPr="00F118C4">
        <w:rPr>
          <w:rFonts w:ascii="Palatino Linotype" w:hAnsi="Palatino Linotype" w:cstheme="minorHAnsi"/>
          <w:sz w:val="18"/>
          <w:szCs w:val="18"/>
        </w:rPr>
        <w:t>: toi, oui, toi-même (Lucr. s’adresse à Memmius).    A nobis</w:t>
      </w:r>
      <w:r w:rsidR="00CA3BD1" w:rsidRPr="00F118C4">
        <w:rPr>
          <w:rFonts w:ascii="Palatino Linotype" w:hAnsi="Palatino Linotype" w:cstheme="minorHAnsi"/>
          <w:sz w:val="18"/>
          <w:szCs w:val="18"/>
        </w:rPr>
        <w:t xml:space="preserve"> </w:t>
      </w:r>
      <w:r w:rsidR="00195DA6" w:rsidRPr="00F118C4">
        <w:rPr>
          <w:rFonts w:ascii="Palatino Linotype" w:hAnsi="Palatino Linotype" w:cstheme="minorHAnsi"/>
          <w:sz w:val="18"/>
          <w:szCs w:val="18"/>
        </w:rPr>
        <w:t xml:space="preserve">: soit Lucrèce soit les épicuriens.     </w:t>
      </w:r>
      <w:r w:rsidR="00195DA6" w:rsidRPr="00F118C4">
        <w:rPr>
          <w:rFonts w:ascii="Palatino Linotype" w:hAnsi="Palatino Linotype" w:cstheme="minorHAnsi"/>
          <w:b/>
          <w:bCs/>
          <w:sz w:val="18"/>
          <w:szCs w:val="18"/>
        </w:rPr>
        <w:t xml:space="preserve">Quīvis, quævis, quodvis </w:t>
      </w:r>
      <w:r w:rsidR="00195DA6" w:rsidRPr="00F118C4">
        <w:rPr>
          <w:rFonts w:ascii="Palatino Linotype" w:hAnsi="Palatino Linotype" w:cstheme="minorHAnsi"/>
          <w:sz w:val="18"/>
          <w:szCs w:val="18"/>
        </w:rPr>
        <w:t>(</w:t>
      </w:r>
      <w:r w:rsidR="00195DA6" w:rsidRPr="00F118C4">
        <w:rPr>
          <w:rFonts w:ascii="Palatino Linotype" w:hAnsi="Palatino Linotype" w:cstheme="minorHAnsi"/>
          <w:i/>
          <w:iCs/>
          <w:sz w:val="18"/>
          <w:szCs w:val="18"/>
        </w:rPr>
        <w:t>pron.</w:t>
      </w:r>
      <w:r w:rsidR="00195DA6" w:rsidRPr="00F118C4">
        <w:rPr>
          <w:rFonts w:ascii="Palatino Linotype" w:hAnsi="Palatino Linotype" w:cstheme="minorHAnsi"/>
          <w:sz w:val="18"/>
          <w:szCs w:val="18"/>
        </w:rPr>
        <w:t xml:space="preserve"> quidvis), pron.-adj. indéfini : n'importe qui, n'importe quel, tout le monde, qui que ce soit; tout, n'importe quoi.       </w:t>
      </w:r>
      <w:r w:rsidR="00195DA6" w:rsidRPr="00F118C4">
        <w:rPr>
          <w:rFonts w:ascii="Palatino Linotype" w:hAnsi="Palatino Linotype" w:cstheme="minorHAnsi"/>
          <w:b/>
          <w:bCs/>
          <w:sz w:val="18"/>
          <w:szCs w:val="18"/>
        </w:rPr>
        <w:t>Vātes,</w:t>
      </w:r>
      <w:r w:rsidR="00CA3BD1" w:rsidRPr="00F118C4">
        <w:rPr>
          <w:rFonts w:ascii="Palatino Linotype" w:hAnsi="Palatino Linotype" w:cstheme="minorHAnsi"/>
          <w:b/>
          <w:bCs/>
          <w:sz w:val="18"/>
          <w:szCs w:val="18"/>
        </w:rPr>
        <w:t xml:space="preserve"> </w:t>
      </w:r>
      <w:r w:rsidR="00195DA6" w:rsidRPr="00F118C4">
        <w:rPr>
          <w:rFonts w:ascii="Palatino Linotype" w:hAnsi="Palatino Linotype" w:cstheme="minorHAnsi"/>
          <w:b/>
          <w:bCs/>
          <w:sz w:val="18"/>
          <w:szCs w:val="18"/>
        </w:rPr>
        <w:t>is, m. (-</w:t>
      </w:r>
      <w:r w:rsidR="00CA3BD1" w:rsidRPr="00F118C4">
        <w:rPr>
          <w:rFonts w:ascii="Palatino Linotype" w:hAnsi="Palatino Linotype" w:cstheme="minorHAnsi"/>
          <w:b/>
          <w:bCs/>
          <w:sz w:val="18"/>
          <w:szCs w:val="18"/>
        </w:rPr>
        <w:t xml:space="preserve"> </w:t>
      </w:r>
      <w:r w:rsidR="00195DA6" w:rsidRPr="00F118C4">
        <w:rPr>
          <w:rFonts w:ascii="Palatino Linotype" w:hAnsi="Palatino Linotype" w:cstheme="minorHAnsi"/>
          <w:b/>
          <w:bCs/>
          <w:sz w:val="18"/>
          <w:szCs w:val="18"/>
        </w:rPr>
        <w:t xml:space="preserve">gén. </w:t>
      </w:r>
      <w:r w:rsidR="00195DA6" w:rsidRPr="00F118C4">
        <w:rPr>
          <w:rFonts w:ascii="Palatino Linotype" w:hAnsi="Palatino Linotype" w:cstheme="minorHAnsi"/>
          <w:sz w:val="18"/>
          <w:szCs w:val="18"/>
        </w:rPr>
        <w:t xml:space="preserve">pl. ur. ordt </w:t>
      </w:r>
      <w:r w:rsidR="00195DA6" w:rsidRPr="00F118C4">
        <w:rPr>
          <w:rFonts w:ascii="Palatino Linotype" w:hAnsi="Palatino Linotype" w:cstheme="minorHAnsi"/>
          <w:b/>
          <w:bCs/>
          <w:sz w:val="18"/>
          <w:szCs w:val="18"/>
        </w:rPr>
        <w:t>vatum</w:t>
      </w:r>
      <w:r w:rsidR="00195DA6" w:rsidRPr="00F118C4">
        <w:rPr>
          <w:rFonts w:ascii="Palatino Linotype" w:hAnsi="Palatino Linotype" w:cstheme="minorHAnsi"/>
          <w:sz w:val="18"/>
          <w:szCs w:val="18"/>
        </w:rPr>
        <w:t xml:space="preserve"> et qqf </w:t>
      </w:r>
      <w:r w:rsidR="00195DA6" w:rsidRPr="00F118C4">
        <w:rPr>
          <w:rFonts w:ascii="Palatino Linotype" w:hAnsi="Palatino Linotype" w:cstheme="minorHAnsi"/>
          <w:b/>
          <w:bCs/>
          <w:sz w:val="18"/>
          <w:szCs w:val="18"/>
        </w:rPr>
        <w:t>vatium</w:t>
      </w:r>
      <w:r w:rsidR="00195DA6" w:rsidRPr="00F118C4">
        <w:rPr>
          <w:rFonts w:ascii="Palatino Linotype" w:hAnsi="Palatino Linotype" w:cstheme="minorHAnsi"/>
          <w:sz w:val="18"/>
          <w:szCs w:val="18"/>
        </w:rPr>
        <w:t>.) 1 - devin, prophète.</w:t>
      </w:r>
      <w:r w:rsidR="00CA3BD1" w:rsidRPr="00F118C4">
        <w:rPr>
          <w:rFonts w:ascii="Palatino Linotype" w:hAnsi="Palatino Linotype" w:cstheme="minorHAnsi"/>
          <w:sz w:val="18"/>
          <w:szCs w:val="18"/>
        </w:rPr>
        <w:t xml:space="preserve"> </w:t>
      </w:r>
      <w:r w:rsidR="00195DA6" w:rsidRPr="00F118C4">
        <w:rPr>
          <w:rFonts w:ascii="Palatino Linotype" w:hAnsi="Palatino Linotype" w:cstheme="minorHAnsi"/>
          <w:sz w:val="18"/>
          <w:szCs w:val="18"/>
        </w:rPr>
        <w:t xml:space="preserve"> 2 - poète (inspiré des dieux).  </w:t>
      </w:r>
      <w:r w:rsidRPr="00F118C4">
        <w:rPr>
          <w:rFonts w:ascii="Palatino Linotype" w:hAnsi="Palatino Linotype" w:cstheme="minorHAnsi"/>
          <w:b/>
          <w:sz w:val="18"/>
          <w:szCs w:val="18"/>
        </w:rPr>
        <w:t xml:space="preserve">    </w:t>
      </w:r>
    </w:p>
  </w:footnote>
  <w:footnote w:id="103">
    <w:p w:rsidR="00B963A5" w:rsidRPr="00F118C4" w:rsidRDefault="00B963A5" w:rsidP="007304C5">
      <w:pPr>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195DA6" w:rsidRPr="00F118C4">
        <w:rPr>
          <w:rFonts w:ascii="Palatino Linotype" w:hAnsi="Palatino Linotype" w:cstheme="minorHAnsi"/>
          <w:b/>
          <w:bCs/>
          <w:sz w:val="18"/>
          <w:szCs w:val="18"/>
        </w:rPr>
        <w:t>103. terriloquis victus dictis desciscere quaeres. —</w:t>
      </w:r>
      <w:r w:rsidR="00195DA6" w:rsidRPr="00F118C4">
        <w:rPr>
          <w:rStyle w:val="Appelnotedebasdep"/>
          <w:rFonts w:ascii="Palatino Linotype" w:hAnsi="Palatino Linotype" w:cstheme="minorHAnsi"/>
          <w:b/>
          <w:bCs/>
          <w:sz w:val="18"/>
          <w:szCs w:val="18"/>
          <w:vertAlign w:val="baseline"/>
        </w:rPr>
        <w:t xml:space="preserve"> .</w:t>
      </w:r>
      <w:r w:rsidR="00195DA6" w:rsidRPr="00F118C4">
        <w:rPr>
          <w:rStyle w:val="Appelnotedebasdep"/>
          <w:rFonts w:ascii="Palatino Linotype" w:hAnsi="Palatino Linotype" w:cstheme="minorHAnsi"/>
          <w:sz w:val="18"/>
          <w:szCs w:val="18"/>
          <w:vertAlign w:val="baseline"/>
        </w:rPr>
        <w:t xml:space="preserve"> </w:t>
      </w:r>
      <w:r w:rsidR="00195DA6" w:rsidRPr="00F118C4">
        <w:rPr>
          <w:rFonts w:ascii="Palatino Linotype" w:hAnsi="Palatino Linotype" w:cstheme="minorHAnsi"/>
          <w:sz w:val="18"/>
          <w:szCs w:val="18"/>
        </w:rPr>
        <w:t xml:space="preserve"> </w:t>
      </w:r>
      <w:r w:rsidR="00195DA6" w:rsidRPr="00F118C4">
        <w:rPr>
          <w:rFonts w:ascii="Palatino Linotype" w:hAnsi="Palatino Linotype" w:cstheme="minorHAnsi"/>
          <w:b/>
          <w:bCs/>
          <w:sz w:val="18"/>
          <w:szCs w:val="18"/>
        </w:rPr>
        <w:t>Terrĭlŏquus, a, um</w:t>
      </w:r>
      <w:r w:rsidR="00195DA6" w:rsidRPr="00F118C4">
        <w:rPr>
          <w:rFonts w:ascii="Palatino Linotype" w:hAnsi="Palatino Linotype" w:cstheme="minorHAnsi"/>
          <w:bCs/>
          <w:sz w:val="18"/>
          <w:szCs w:val="18"/>
        </w:rPr>
        <w:t>:</w:t>
      </w:r>
      <w:r w:rsidR="00CA3BD1" w:rsidRPr="00F118C4">
        <w:rPr>
          <w:rFonts w:ascii="Palatino Linotype" w:hAnsi="Palatino Linotype" w:cstheme="minorHAnsi"/>
          <w:bCs/>
          <w:sz w:val="18"/>
          <w:szCs w:val="18"/>
        </w:rPr>
        <w:t xml:space="preserve"> </w:t>
      </w:r>
      <w:r w:rsidR="00195DA6" w:rsidRPr="00F118C4">
        <w:rPr>
          <w:rFonts w:ascii="Palatino Linotype" w:hAnsi="Palatino Linotype" w:cstheme="minorHAnsi"/>
          <w:bCs/>
          <w:sz w:val="18"/>
          <w:szCs w:val="18"/>
        </w:rPr>
        <w:t>effrayant en</w:t>
      </w:r>
      <w:r w:rsidR="00CA3BD1" w:rsidRPr="00F118C4">
        <w:rPr>
          <w:rFonts w:ascii="Palatino Linotype" w:hAnsi="Palatino Linotype" w:cstheme="minorHAnsi"/>
          <w:bCs/>
          <w:sz w:val="18"/>
          <w:szCs w:val="18"/>
        </w:rPr>
        <w:t xml:space="preserve"> </w:t>
      </w:r>
      <w:r w:rsidR="00195DA6" w:rsidRPr="00F118C4">
        <w:rPr>
          <w:rFonts w:ascii="Palatino Linotype" w:hAnsi="Palatino Linotype" w:cstheme="minorHAnsi"/>
          <w:bCs/>
          <w:sz w:val="18"/>
          <w:szCs w:val="18"/>
        </w:rPr>
        <w:t>paroles.</w:t>
      </w:r>
      <w:r w:rsidR="00195DA6" w:rsidRPr="00F118C4">
        <w:rPr>
          <w:rFonts w:ascii="Palatino Linotype" w:hAnsi="Palatino Linotype" w:cstheme="minorHAnsi"/>
          <w:sz w:val="18"/>
          <w:szCs w:val="18"/>
        </w:rPr>
        <w:t xml:space="preserve">     </w:t>
      </w:r>
      <w:r w:rsidR="00195DA6" w:rsidRPr="00F118C4">
        <w:rPr>
          <w:rFonts w:ascii="Palatino Linotype" w:hAnsi="Palatino Linotype" w:cstheme="minorHAnsi"/>
          <w:b/>
          <w:bCs/>
          <w:sz w:val="18"/>
          <w:szCs w:val="18"/>
        </w:rPr>
        <w:t xml:space="preserve">Descisco, ĕre, scīvi (scĭi), scītum - </w:t>
      </w:r>
      <w:r w:rsidR="00195DA6" w:rsidRPr="00F118C4">
        <w:rPr>
          <w:rFonts w:ascii="Palatino Linotype" w:hAnsi="Palatino Linotype" w:cstheme="minorHAnsi"/>
          <w:sz w:val="18"/>
          <w:szCs w:val="18"/>
        </w:rPr>
        <w:t>intr. -</w:t>
      </w:r>
      <w:r w:rsidR="00CA3BD1" w:rsidRPr="00F118C4">
        <w:rPr>
          <w:rFonts w:ascii="Palatino Linotype" w:hAnsi="Palatino Linotype" w:cstheme="minorHAnsi"/>
          <w:sz w:val="18"/>
          <w:szCs w:val="18"/>
        </w:rPr>
        <w:t xml:space="preserve">  </w:t>
      </w:r>
      <w:r w:rsidR="00195DA6" w:rsidRPr="00F118C4">
        <w:rPr>
          <w:rFonts w:ascii="Palatino Linotype" w:hAnsi="Palatino Linotype" w:cstheme="minorHAnsi"/>
          <w:sz w:val="18"/>
          <w:szCs w:val="18"/>
        </w:rPr>
        <w:t>(cst avec ab + abl.)</w:t>
      </w:r>
      <w:r w:rsidR="00CA3BD1" w:rsidRPr="00F118C4">
        <w:rPr>
          <w:rFonts w:ascii="Palatino Linotype" w:hAnsi="Palatino Linotype" w:cstheme="minorHAnsi"/>
          <w:b/>
          <w:bCs/>
          <w:sz w:val="18"/>
          <w:szCs w:val="18"/>
        </w:rPr>
        <w:t xml:space="preserve"> </w:t>
      </w:r>
      <w:r w:rsidR="00195DA6" w:rsidRPr="00F118C4">
        <w:rPr>
          <w:rFonts w:ascii="Palatino Linotype" w:hAnsi="Palatino Linotype" w:cstheme="minorHAnsi"/>
          <w:b/>
          <w:bCs/>
          <w:sz w:val="18"/>
          <w:szCs w:val="18"/>
        </w:rPr>
        <w:t xml:space="preserve">: </w:t>
      </w:r>
      <w:r w:rsidR="00195DA6" w:rsidRPr="00F118C4">
        <w:rPr>
          <w:rFonts w:ascii="Palatino Linotype" w:hAnsi="Palatino Linotype" w:cstheme="minorHAnsi"/>
          <w:sz w:val="18"/>
          <w:szCs w:val="18"/>
        </w:rPr>
        <w:t xml:space="preserve"> 1 -</w:t>
      </w:r>
      <w:r w:rsidR="00CA3BD1" w:rsidRPr="00F118C4">
        <w:rPr>
          <w:rFonts w:ascii="Palatino Linotype" w:hAnsi="Palatino Linotype" w:cstheme="minorHAnsi"/>
          <w:sz w:val="18"/>
          <w:szCs w:val="18"/>
        </w:rPr>
        <w:t xml:space="preserve"> </w:t>
      </w:r>
      <w:r w:rsidR="00195DA6" w:rsidRPr="00F118C4">
        <w:rPr>
          <w:rFonts w:ascii="Palatino Linotype" w:hAnsi="Palatino Linotype" w:cstheme="minorHAnsi"/>
          <w:sz w:val="18"/>
          <w:szCs w:val="18"/>
        </w:rPr>
        <w:t xml:space="preserve">se détacher de, se séparer de qqn </w:t>
      </w:r>
      <w:r w:rsidR="00195DA6" w:rsidRPr="00F118C4">
        <w:rPr>
          <w:rFonts w:ascii="Palatino Linotype" w:hAnsi="Palatino Linotype" w:cstheme="minorHAnsi"/>
          <w:i/>
          <w:iCs/>
          <w:sz w:val="18"/>
          <w:szCs w:val="18"/>
        </w:rPr>
        <w:t>ou</w:t>
      </w:r>
      <w:r w:rsidR="00195DA6" w:rsidRPr="00F118C4">
        <w:rPr>
          <w:rFonts w:ascii="Palatino Linotype" w:hAnsi="Palatino Linotype" w:cstheme="minorHAnsi"/>
          <w:sz w:val="18"/>
          <w:szCs w:val="18"/>
        </w:rPr>
        <w:t xml:space="preserve"> du parti de qqn.</w:t>
      </w:r>
      <w:r w:rsidR="00CA3BD1" w:rsidRPr="00F118C4">
        <w:rPr>
          <w:rFonts w:ascii="Palatino Linotype" w:hAnsi="Palatino Linotype" w:cstheme="minorHAnsi"/>
          <w:sz w:val="18"/>
          <w:szCs w:val="18"/>
        </w:rPr>
        <w:t xml:space="preserve">  </w:t>
      </w:r>
      <w:r w:rsidR="00195DA6" w:rsidRPr="00F118C4">
        <w:rPr>
          <w:rFonts w:ascii="Palatino Linotype" w:hAnsi="Palatino Linotype" w:cstheme="minorHAnsi"/>
          <w:sz w:val="18"/>
          <w:szCs w:val="18"/>
        </w:rPr>
        <w:t xml:space="preserve"> 2 - </w:t>
      </w:r>
      <w:r w:rsidR="00195DA6" w:rsidRPr="00F118C4">
        <w:rPr>
          <w:rFonts w:ascii="Palatino Linotype" w:hAnsi="Palatino Linotype" w:cstheme="minorHAnsi"/>
          <w:i/>
          <w:iCs/>
          <w:sz w:val="18"/>
          <w:szCs w:val="18"/>
        </w:rPr>
        <w:t>au fig</w:t>
      </w:r>
      <w:r w:rsidR="00195DA6" w:rsidRPr="00F118C4">
        <w:rPr>
          <w:rFonts w:ascii="Palatino Linotype" w:hAnsi="Palatino Linotype" w:cstheme="minorHAnsi"/>
          <w:sz w:val="18"/>
          <w:szCs w:val="18"/>
        </w:rPr>
        <w:t>.</w:t>
      </w:r>
      <w:r w:rsidR="00CA3BD1" w:rsidRPr="00F118C4">
        <w:rPr>
          <w:rFonts w:ascii="Palatino Linotype" w:hAnsi="Palatino Linotype" w:cstheme="minorHAnsi"/>
          <w:sz w:val="18"/>
          <w:szCs w:val="18"/>
        </w:rPr>
        <w:t xml:space="preserve"> </w:t>
      </w:r>
      <w:r w:rsidR="00195DA6" w:rsidRPr="00F118C4">
        <w:rPr>
          <w:rFonts w:ascii="Palatino Linotype" w:hAnsi="Palatino Linotype" w:cstheme="minorHAnsi"/>
          <w:sz w:val="18"/>
          <w:szCs w:val="18"/>
        </w:rPr>
        <w:t xml:space="preserve"> s'écarter de, renoncer à, se départir de.  </w:t>
      </w:r>
      <w:r w:rsidR="00195DA6" w:rsidRPr="00F118C4">
        <w:rPr>
          <w:rFonts w:ascii="Palatino Linotype" w:hAnsi="Palatino Linotype" w:cstheme="minorHAnsi"/>
          <w:b/>
          <w:bCs/>
          <w:sz w:val="18"/>
          <w:szCs w:val="18"/>
        </w:rPr>
        <w:t>Quaero, is, ere</w:t>
      </w:r>
      <w:r w:rsidR="00CA3BD1" w:rsidRPr="00F118C4">
        <w:rPr>
          <w:rFonts w:ascii="Palatino Linotype" w:hAnsi="Palatino Linotype" w:cstheme="minorHAnsi"/>
          <w:b/>
          <w:bCs/>
          <w:sz w:val="18"/>
          <w:szCs w:val="18"/>
        </w:rPr>
        <w:t xml:space="preserve"> </w:t>
      </w:r>
      <w:r w:rsidR="00195DA6" w:rsidRPr="00F118C4">
        <w:rPr>
          <w:rFonts w:ascii="Palatino Linotype" w:hAnsi="Palatino Linotype" w:cstheme="minorHAnsi"/>
          <w:b/>
          <w:bCs/>
          <w:sz w:val="18"/>
          <w:szCs w:val="18"/>
        </w:rPr>
        <w:t xml:space="preserve"> (tr.) </w:t>
      </w:r>
      <w:r w:rsidR="00195DA6" w:rsidRPr="00F118C4">
        <w:rPr>
          <w:rFonts w:ascii="Palatino Linotype" w:hAnsi="Palatino Linotype" w:cstheme="minorHAnsi"/>
          <w:sz w:val="18"/>
          <w:szCs w:val="18"/>
        </w:rPr>
        <w:t xml:space="preserve"> chercher à obtenir</w:t>
      </w:r>
      <w:r w:rsidR="00CA3BD1" w:rsidRPr="00F118C4">
        <w:rPr>
          <w:rFonts w:ascii="Palatino Linotype" w:hAnsi="Palatino Linotype" w:cstheme="minorHAnsi"/>
          <w:sz w:val="18"/>
          <w:szCs w:val="18"/>
        </w:rPr>
        <w:t xml:space="preserve"> </w:t>
      </w:r>
      <w:r w:rsidR="00195DA6" w:rsidRPr="00F118C4">
        <w:rPr>
          <w:rFonts w:ascii="Palatino Linotype" w:hAnsi="Palatino Linotype" w:cstheme="minorHAnsi"/>
          <w:sz w:val="18"/>
          <w:szCs w:val="18"/>
        </w:rPr>
        <w:t xml:space="preserve"> […] ; </w:t>
      </w:r>
      <w:r w:rsidR="00195DA6" w:rsidRPr="00F118C4">
        <w:rPr>
          <w:rFonts w:ascii="Palatino Linotype" w:hAnsi="Palatino Linotype" w:cstheme="minorHAnsi"/>
          <w:b/>
          <w:bCs/>
          <w:sz w:val="18"/>
          <w:szCs w:val="18"/>
        </w:rPr>
        <w:t>Quaero</w:t>
      </w:r>
      <w:r w:rsidR="00195DA6" w:rsidRPr="00F118C4">
        <w:rPr>
          <w:rFonts w:ascii="Palatino Linotype" w:hAnsi="Palatino Linotype" w:cstheme="minorHAnsi"/>
          <w:sz w:val="18"/>
          <w:szCs w:val="18"/>
        </w:rPr>
        <w:t xml:space="preserve"> cst avec inf. sur le modèle de studeo</w:t>
      </w:r>
      <w:r w:rsidR="00CA3BD1" w:rsidRPr="00F118C4">
        <w:rPr>
          <w:rFonts w:ascii="Palatino Linotype" w:hAnsi="Palatino Linotype" w:cstheme="minorHAnsi"/>
          <w:sz w:val="18"/>
          <w:szCs w:val="18"/>
        </w:rPr>
        <w:t xml:space="preserve"> </w:t>
      </w:r>
      <w:r w:rsidR="00195DA6" w:rsidRPr="00F118C4">
        <w:rPr>
          <w:rFonts w:ascii="Palatino Linotype" w:hAnsi="Palatino Linotype" w:cstheme="minorHAnsi"/>
          <w:sz w:val="18"/>
          <w:szCs w:val="18"/>
        </w:rPr>
        <w:t xml:space="preserve">(Hor. Colum. Sén. Tacite) : voir Ernout et Thomas p. 258. </w:t>
      </w:r>
      <w:r w:rsidRPr="00F118C4">
        <w:rPr>
          <w:rFonts w:ascii="Palatino Linotype" w:hAnsi="Palatino Linotype" w:cstheme="minorHAnsi"/>
          <w:b/>
          <w:sz w:val="18"/>
          <w:szCs w:val="18"/>
        </w:rPr>
        <w:t xml:space="preserve">    </w:t>
      </w:r>
    </w:p>
  </w:footnote>
  <w:footnote w:id="104">
    <w:p w:rsidR="00B963A5" w:rsidRPr="00F118C4" w:rsidRDefault="00B963A5" w:rsidP="007304C5">
      <w:pPr>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195DA6" w:rsidRPr="00F118C4">
        <w:rPr>
          <w:rFonts w:ascii="Palatino Linotype" w:hAnsi="Palatino Linotype" w:cstheme="minorHAnsi"/>
          <w:b/>
          <w:bCs/>
          <w:sz w:val="18"/>
          <w:szCs w:val="18"/>
        </w:rPr>
        <w:t>104. —  Quippe etenim quam multa tibi iam fingere possunt —</w:t>
      </w:r>
      <w:r w:rsidR="00195DA6" w:rsidRPr="00F118C4">
        <w:rPr>
          <w:rFonts w:ascii="Palatino Linotype" w:hAnsi="Palatino Linotype" w:cstheme="minorHAnsi"/>
          <w:sz w:val="18"/>
          <w:szCs w:val="18"/>
        </w:rPr>
        <w:t xml:space="preserve">     </w:t>
      </w:r>
      <w:r w:rsidR="00195DA6" w:rsidRPr="00F118C4">
        <w:rPr>
          <w:rFonts w:ascii="Palatino Linotype" w:hAnsi="Palatino Linotype" w:cstheme="minorHAnsi"/>
          <w:b/>
          <w:bCs/>
          <w:sz w:val="18"/>
          <w:szCs w:val="18"/>
        </w:rPr>
        <w:t xml:space="preserve">Quippe </w:t>
      </w:r>
      <w:r w:rsidR="00195DA6" w:rsidRPr="00F118C4">
        <w:rPr>
          <w:rFonts w:ascii="Palatino Linotype" w:hAnsi="Palatino Linotype" w:cstheme="minorHAnsi"/>
          <w:sz w:val="18"/>
          <w:szCs w:val="18"/>
        </w:rPr>
        <w:t xml:space="preserve">[quid + pe, cf. nempe] : </w:t>
      </w:r>
      <w:r w:rsidR="00CA3BD1" w:rsidRPr="00F118C4">
        <w:rPr>
          <w:rFonts w:ascii="Palatino Linotype" w:hAnsi="Palatino Linotype" w:cstheme="minorHAnsi"/>
          <w:sz w:val="18"/>
          <w:szCs w:val="18"/>
        </w:rPr>
        <w:t xml:space="preserve"> </w:t>
      </w:r>
      <w:r w:rsidR="00195DA6" w:rsidRPr="00F118C4">
        <w:rPr>
          <w:rFonts w:ascii="Palatino Linotype" w:hAnsi="Palatino Linotype" w:cstheme="minorHAnsi"/>
          <w:sz w:val="18"/>
          <w:szCs w:val="18"/>
        </w:rPr>
        <w:t>primt, pourquoi donc ?</w:t>
      </w:r>
      <w:r w:rsidR="00CA3BD1" w:rsidRPr="00F118C4">
        <w:rPr>
          <w:rFonts w:ascii="Palatino Linotype" w:hAnsi="Palatino Linotype" w:cstheme="minorHAnsi"/>
          <w:sz w:val="18"/>
          <w:szCs w:val="18"/>
        </w:rPr>
        <w:t xml:space="preserve"> </w:t>
      </w:r>
      <w:r w:rsidR="00195DA6" w:rsidRPr="00F118C4">
        <w:rPr>
          <w:rFonts w:ascii="Palatino Linotype" w:hAnsi="Palatino Linotype" w:cstheme="minorHAnsi"/>
          <w:sz w:val="18"/>
          <w:szCs w:val="18"/>
        </w:rPr>
        <w:t xml:space="preserve">( et enim introduisait la réponse) </w:t>
      </w:r>
      <w:r w:rsidR="00CA3BD1" w:rsidRPr="00F118C4">
        <w:rPr>
          <w:rFonts w:ascii="Palatino Linotype" w:hAnsi="Palatino Linotype" w:cstheme="minorHAnsi"/>
          <w:sz w:val="18"/>
          <w:szCs w:val="18"/>
        </w:rPr>
        <w:t xml:space="preserve"> </w:t>
      </w:r>
      <w:r w:rsidR="00195DA6" w:rsidRPr="00F118C4">
        <w:rPr>
          <w:rFonts w:ascii="Palatino Linotype" w:hAnsi="Palatino Linotype" w:cstheme="minorHAnsi"/>
          <w:sz w:val="18"/>
          <w:szCs w:val="18"/>
        </w:rPr>
        <w:t xml:space="preserve"> 1 -</w:t>
      </w:r>
      <w:r w:rsidR="00CA3BD1" w:rsidRPr="00F118C4">
        <w:rPr>
          <w:rFonts w:ascii="Palatino Linotype" w:hAnsi="Palatino Linotype" w:cstheme="minorHAnsi"/>
          <w:sz w:val="18"/>
          <w:szCs w:val="18"/>
        </w:rPr>
        <w:t xml:space="preserve"> </w:t>
      </w:r>
      <w:r w:rsidR="00195DA6" w:rsidRPr="00F118C4">
        <w:rPr>
          <w:rFonts w:ascii="Palatino Linotype" w:hAnsi="Palatino Linotype" w:cstheme="minorHAnsi"/>
          <w:sz w:val="18"/>
          <w:szCs w:val="18"/>
        </w:rPr>
        <w:t xml:space="preserve">certainement, bien sûr, oui certes. </w:t>
      </w:r>
      <w:r w:rsidR="00CA3BD1" w:rsidRPr="00F118C4">
        <w:rPr>
          <w:rFonts w:ascii="Palatino Linotype" w:hAnsi="Palatino Linotype" w:cstheme="minorHAnsi"/>
          <w:sz w:val="18"/>
          <w:szCs w:val="18"/>
        </w:rPr>
        <w:t xml:space="preserve">  </w:t>
      </w:r>
      <w:r w:rsidR="00195DA6" w:rsidRPr="00F118C4">
        <w:rPr>
          <w:rFonts w:ascii="Palatino Linotype" w:hAnsi="Palatino Linotype" w:cstheme="minorHAnsi"/>
          <w:sz w:val="18"/>
          <w:szCs w:val="18"/>
        </w:rPr>
        <w:t>2 -</w:t>
      </w:r>
      <w:r w:rsidR="00CA3BD1" w:rsidRPr="00F118C4">
        <w:rPr>
          <w:rFonts w:ascii="Palatino Linotype" w:hAnsi="Palatino Linotype" w:cstheme="minorHAnsi"/>
          <w:sz w:val="18"/>
          <w:szCs w:val="18"/>
        </w:rPr>
        <w:t xml:space="preserve"> </w:t>
      </w:r>
      <w:r w:rsidR="00195DA6" w:rsidRPr="00F118C4">
        <w:rPr>
          <w:rFonts w:ascii="Palatino Linotype" w:hAnsi="Palatino Linotype" w:cstheme="minorHAnsi"/>
          <w:sz w:val="18"/>
          <w:szCs w:val="18"/>
        </w:rPr>
        <w:t>de fait, le fait est que.</w:t>
      </w:r>
      <w:r w:rsidR="00CA3BD1" w:rsidRPr="00F118C4">
        <w:rPr>
          <w:rFonts w:ascii="Palatino Linotype" w:hAnsi="Palatino Linotype" w:cstheme="minorHAnsi"/>
          <w:sz w:val="18"/>
          <w:szCs w:val="18"/>
        </w:rPr>
        <w:t xml:space="preserve">    </w:t>
      </w:r>
      <w:r w:rsidR="00195DA6" w:rsidRPr="00F118C4">
        <w:rPr>
          <w:rFonts w:ascii="Palatino Linotype" w:hAnsi="Palatino Linotype" w:cstheme="minorHAnsi"/>
          <w:sz w:val="18"/>
          <w:szCs w:val="18"/>
        </w:rPr>
        <w:t>3 - analogue à nam, enim car, en effet. -</w:t>
      </w:r>
      <w:r w:rsidR="00CA3BD1" w:rsidRPr="00F118C4">
        <w:rPr>
          <w:rFonts w:ascii="Palatino Linotype" w:hAnsi="Palatino Linotype" w:cstheme="minorHAnsi"/>
          <w:sz w:val="18"/>
          <w:szCs w:val="18"/>
        </w:rPr>
        <w:t xml:space="preserve"> </w:t>
      </w:r>
      <w:r w:rsidR="00195DA6" w:rsidRPr="00F118C4">
        <w:rPr>
          <w:rFonts w:ascii="Palatino Linotype" w:hAnsi="Palatino Linotype" w:cstheme="minorHAnsi"/>
          <w:sz w:val="18"/>
          <w:szCs w:val="18"/>
        </w:rPr>
        <w:t>joint à enim -</w:t>
      </w:r>
      <w:r w:rsidR="00CA3BD1" w:rsidRPr="00F118C4">
        <w:rPr>
          <w:rFonts w:ascii="Palatino Linotype" w:hAnsi="Palatino Linotype" w:cstheme="minorHAnsi"/>
          <w:sz w:val="18"/>
          <w:szCs w:val="18"/>
        </w:rPr>
        <w:t xml:space="preserve"> </w:t>
      </w:r>
      <w:r w:rsidR="00195DA6" w:rsidRPr="00F118C4">
        <w:rPr>
          <w:rFonts w:ascii="Palatino Linotype" w:hAnsi="Palatino Linotype" w:cstheme="minorHAnsi"/>
          <w:sz w:val="18"/>
          <w:szCs w:val="18"/>
        </w:rPr>
        <w:t xml:space="preserve">quippe etenim </w:t>
      </w:r>
      <w:r w:rsidR="00195DA6" w:rsidRPr="00F118C4">
        <w:rPr>
          <w:rFonts w:ascii="Palatino Linotype" w:hAnsi="Palatino Linotype" w:cstheme="minorHAnsi"/>
          <w:i/>
          <w:iCs/>
          <w:sz w:val="18"/>
          <w:szCs w:val="18"/>
        </w:rPr>
        <w:t>Lucr</w:t>
      </w:r>
      <w:r w:rsidR="00195DA6" w:rsidRPr="00F118C4">
        <w:rPr>
          <w:rFonts w:ascii="Palatino Linotype" w:hAnsi="Palatino Linotype" w:cstheme="minorHAnsi"/>
          <w:sz w:val="18"/>
          <w:szCs w:val="18"/>
        </w:rPr>
        <w:t xml:space="preserve">.     </w:t>
      </w:r>
      <w:r w:rsidR="00195DA6" w:rsidRPr="00F118C4">
        <w:rPr>
          <w:rFonts w:ascii="Palatino Linotype" w:hAnsi="Palatino Linotype" w:cstheme="minorHAnsi"/>
          <w:b/>
          <w:bCs/>
          <w:sz w:val="18"/>
          <w:szCs w:val="18"/>
        </w:rPr>
        <w:t>Quam multi, ae, a</w:t>
      </w:r>
      <w:r w:rsidR="00CA3BD1" w:rsidRPr="00F118C4">
        <w:rPr>
          <w:rFonts w:ascii="Palatino Linotype" w:hAnsi="Palatino Linotype" w:cstheme="minorHAnsi"/>
          <w:b/>
          <w:bCs/>
          <w:sz w:val="18"/>
          <w:szCs w:val="18"/>
        </w:rPr>
        <w:t xml:space="preserve"> </w:t>
      </w:r>
      <w:r w:rsidR="00195DA6" w:rsidRPr="00F118C4">
        <w:rPr>
          <w:rFonts w:ascii="Palatino Linotype" w:hAnsi="Palatino Linotype" w:cstheme="minorHAnsi"/>
          <w:b/>
          <w:bCs/>
          <w:sz w:val="18"/>
          <w:szCs w:val="18"/>
        </w:rPr>
        <w:t xml:space="preserve">: </w:t>
      </w:r>
      <w:r w:rsidR="00195DA6" w:rsidRPr="00F118C4">
        <w:rPr>
          <w:rFonts w:ascii="Palatino Linotype" w:hAnsi="Palatino Linotype" w:cstheme="minorHAnsi"/>
          <w:sz w:val="18"/>
          <w:szCs w:val="18"/>
        </w:rPr>
        <w:t xml:space="preserve">combien nombreux, que de… s’accorde à </w:t>
      </w:r>
      <w:r w:rsidR="00195DA6" w:rsidRPr="00F118C4">
        <w:rPr>
          <w:rFonts w:ascii="Palatino Linotype" w:hAnsi="Palatino Linotype" w:cstheme="minorHAnsi"/>
          <w:b/>
          <w:bCs/>
          <w:sz w:val="18"/>
          <w:szCs w:val="18"/>
        </w:rPr>
        <w:t xml:space="preserve">somnia. </w:t>
      </w:r>
      <w:r w:rsidR="00195DA6" w:rsidRPr="00F118C4">
        <w:rPr>
          <w:rFonts w:ascii="Palatino Linotype" w:hAnsi="Palatino Linotype" w:cstheme="minorHAnsi"/>
          <w:sz w:val="18"/>
          <w:szCs w:val="18"/>
        </w:rPr>
        <w:t xml:space="preserve">    </w:t>
      </w:r>
      <w:r w:rsidR="00195DA6" w:rsidRPr="00F118C4">
        <w:rPr>
          <w:rFonts w:ascii="Palatino Linotype" w:hAnsi="Palatino Linotype" w:cstheme="minorHAnsi"/>
          <w:b/>
          <w:bCs/>
          <w:sz w:val="18"/>
          <w:szCs w:val="18"/>
        </w:rPr>
        <w:t>Jam</w:t>
      </w:r>
      <w:r w:rsidR="00195DA6" w:rsidRPr="00F118C4">
        <w:rPr>
          <w:rFonts w:ascii="Palatino Linotype" w:hAnsi="Palatino Linotype" w:cstheme="minorHAnsi"/>
          <w:sz w:val="18"/>
          <w:szCs w:val="18"/>
        </w:rPr>
        <w:t xml:space="preserve"> annoncerait le </w:t>
      </w:r>
      <w:r w:rsidR="00195DA6" w:rsidRPr="00F118C4">
        <w:rPr>
          <w:rFonts w:ascii="Palatino Linotype" w:hAnsi="Palatino Linotype" w:cstheme="minorHAnsi"/>
          <w:b/>
          <w:bCs/>
          <w:sz w:val="18"/>
          <w:szCs w:val="18"/>
        </w:rPr>
        <w:t>nunc</w:t>
      </w:r>
      <w:r w:rsidR="00195DA6" w:rsidRPr="00F118C4">
        <w:rPr>
          <w:rFonts w:ascii="Palatino Linotype" w:hAnsi="Palatino Linotype" w:cstheme="minorHAnsi"/>
          <w:sz w:val="18"/>
          <w:szCs w:val="18"/>
        </w:rPr>
        <w:t xml:space="preserve"> du v. 110 selon ER. </w:t>
      </w:r>
      <w:r w:rsidR="00195DA6" w:rsidRPr="00F118C4">
        <w:rPr>
          <w:rFonts w:ascii="Palatino Linotype" w:hAnsi="Palatino Linotype" w:cstheme="minorHAnsi"/>
          <w:b/>
          <w:bCs/>
          <w:sz w:val="18"/>
          <w:szCs w:val="18"/>
        </w:rPr>
        <w:t>Fingo, ĕre, finxi, fictum :</w:t>
      </w:r>
      <w:r w:rsidR="00CA3BD1" w:rsidRPr="00F118C4">
        <w:rPr>
          <w:rFonts w:ascii="Palatino Linotype" w:hAnsi="Palatino Linotype" w:cstheme="minorHAnsi"/>
          <w:b/>
          <w:bCs/>
          <w:sz w:val="18"/>
          <w:szCs w:val="18"/>
        </w:rPr>
        <w:t xml:space="preserve"> </w:t>
      </w:r>
      <w:r w:rsidR="00195DA6" w:rsidRPr="00F118C4">
        <w:rPr>
          <w:rFonts w:ascii="Palatino Linotype" w:hAnsi="Palatino Linotype" w:cstheme="minorHAnsi"/>
          <w:b/>
          <w:bCs/>
          <w:sz w:val="18"/>
          <w:szCs w:val="18"/>
        </w:rPr>
        <w:t xml:space="preserve">- tr. - </w:t>
      </w:r>
      <w:r w:rsidR="00195DA6" w:rsidRPr="00F118C4">
        <w:rPr>
          <w:rFonts w:ascii="Palatino Linotype" w:hAnsi="Palatino Linotype" w:cstheme="minorHAnsi"/>
          <w:sz w:val="18"/>
          <w:szCs w:val="18"/>
        </w:rPr>
        <w:t xml:space="preserve"> 1 - façonner, pétrir</w:t>
      </w:r>
      <w:r w:rsidR="00CA3BD1" w:rsidRPr="00F118C4">
        <w:rPr>
          <w:rFonts w:ascii="Palatino Linotype" w:hAnsi="Palatino Linotype" w:cstheme="minorHAnsi"/>
          <w:sz w:val="18"/>
          <w:szCs w:val="18"/>
        </w:rPr>
        <w:t xml:space="preserve"> </w:t>
      </w:r>
      <w:r w:rsidR="00195DA6" w:rsidRPr="00F118C4">
        <w:rPr>
          <w:rFonts w:ascii="Palatino Linotype" w:hAnsi="Palatino Linotype" w:cstheme="minorHAnsi"/>
          <w:sz w:val="18"/>
          <w:szCs w:val="18"/>
        </w:rPr>
        <w:t>; faire en façonnant</w:t>
      </w:r>
      <w:r w:rsidR="00CA3BD1" w:rsidRPr="00F118C4">
        <w:rPr>
          <w:rFonts w:ascii="Palatino Linotype" w:hAnsi="Palatino Linotype" w:cstheme="minorHAnsi"/>
          <w:sz w:val="18"/>
          <w:szCs w:val="18"/>
        </w:rPr>
        <w:t xml:space="preserve"> </w:t>
      </w:r>
      <w:r w:rsidR="00195DA6" w:rsidRPr="00F118C4">
        <w:rPr>
          <w:rFonts w:ascii="Palatino Linotype" w:hAnsi="Palatino Linotype" w:cstheme="minorHAnsi"/>
          <w:sz w:val="18"/>
          <w:szCs w:val="18"/>
        </w:rPr>
        <w:t>;</w:t>
      </w:r>
      <w:r w:rsidR="00CA3BD1" w:rsidRPr="00F118C4">
        <w:rPr>
          <w:rFonts w:ascii="Palatino Linotype" w:hAnsi="Palatino Linotype" w:cstheme="minorHAnsi"/>
          <w:sz w:val="18"/>
          <w:szCs w:val="18"/>
        </w:rPr>
        <w:t xml:space="preserve"> </w:t>
      </w:r>
      <w:r w:rsidR="00195DA6" w:rsidRPr="00F118C4">
        <w:rPr>
          <w:rFonts w:ascii="Palatino Linotype" w:hAnsi="Palatino Linotype" w:cstheme="minorHAnsi"/>
          <w:sz w:val="18"/>
          <w:szCs w:val="18"/>
        </w:rPr>
        <w:t>modeler</w:t>
      </w:r>
      <w:r w:rsidR="00CA3BD1" w:rsidRPr="00F118C4">
        <w:rPr>
          <w:rFonts w:ascii="Palatino Linotype" w:hAnsi="Palatino Linotype" w:cstheme="minorHAnsi"/>
          <w:sz w:val="18"/>
          <w:szCs w:val="18"/>
        </w:rPr>
        <w:t xml:space="preserve"> </w:t>
      </w:r>
      <w:r w:rsidR="00195DA6" w:rsidRPr="00F118C4">
        <w:rPr>
          <w:rFonts w:ascii="Palatino Linotype" w:hAnsi="Palatino Linotype" w:cstheme="minorHAnsi"/>
          <w:sz w:val="18"/>
          <w:szCs w:val="18"/>
        </w:rPr>
        <w:t>; […]</w:t>
      </w:r>
      <w:r w:rsidR="00CA3BD1" w:rsidRPr="00F118C4">
        <w:rPr>
          <w:rFonts w:ascii="Palatino Linotype" w:hAnsi="Palatino Linotype" w:cstheme="minorHAnsi"/>
          <w:sz w:val="18"/>
          <w:szCs w:val="18"/>
        </w:rPr>
        <w:t xml:space="preserve"> </w:t>
      </w:r>
      <w:r w:rsidR="00195DA6" w:rsidRPr="00F118C4">
        <w:rPr>
          <w:rFonts w:ascii="Palatino Linotype" w:hAnsi="Palatino Linotype" w:cstheme="minorHAnsi"/>
          <w:sz w:val="18"/>
          <w:szCs w:val="18"/>
        </w:rPr>
        <w:t>; inventer faussement, forger de toutes pièces</w:t>
      </w:r>
      <w:r w:rsidR="00CA3BD1" w:rsidRPr="00F118C4">
        <w:rPr>
          <w:rFonts w:ascii="Palatino Linotype" w:hAnsi="Palatino Linotype" w:cstheme="minorHAnsi"/>
          <w:sz w:val="18"/>
          <w:szCs w:val="18"/>
        </w:rPr>
        <w:t xml:space="preserve"> </w:t>
      </w:r>
      <w:r w:rsidR="00195DA6" w:rsidRPr="00F118C4">
        <w:rPr>
          <w:rFonts w:ascii="Palatino Linotype" w:hAnsi="Palatino Linotype" w:cstheme="minorHAnsi"/>
          <w:sz w:val="18"/>
          <w:szCs w:val="18"/>
        </w:rPr>
        <w:t xml:space="preserve">; se représenter, imaginer. </w:t>
      </w:r>
      <w:r w:rsidRPr="00F118C4">
        <w:rPr>
          <w:rFonts w:ascii="Palatino Linotype" w:hAnsi="Palatino Linotype" w:cstheme="minorHAnsi"/>
          <w:b/>
          <w:sz w:val="18"/>
          <w:szCs w:val="18"/>
        </w:rPr>
        <w:t xml:space="preserve">   </w:t>
      </w:r>
    </w:p>
  </w:footnote>
  <w:footnote w:id="105">
    <w:p w:rsidR="00B963A5" w:rsidRPr="00F118C4" w:rsidRDefault="00B963A5"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195DA6" w:rsidRPr="00F118C4">
        <w:rPr>
          <w:rFonts w:ascii="Palatino Linotype" w:hAnsi="Palatino Linotype" w:cstheme="minorHAnsi"/>
          <w:b/>
          <w:bCs/>
          <w:sz w:val="18"/>
          <w:szCs w:val="18"/>
        </w:rPr>
        <w:t xml:space="preserve">105.  — somnia quae vitae rationes vertere possint —  quae possint </w:t>
      </w:r>
      <w:r w:rsidR="00195DA6" w:rsidRPr="00F118C4">
        <w:rPr>
          <w:rFonts w:ascii="Palatino Linotype" w:hAnsi="Palatino Linotype" w:cstheme="minorHAnsi"/>
          <w:sz w:val="18"/>
          <w:szCs w:val="18"/>
        </w:rPr>
        <w:t>relative  (consécutive) au sbj</w:t>
      </w:r>
      <w:r w:rsidR="00195DA6" w:rsidRPr="00F118C4">
        <w:rPr>
          <w:rFonts w:ascii="Palatino Linotype" w:hAnsi="Palatino Linotype" w:cstheme="minorHAnsi"/>
          <w:b/>
          <w:bCs/>
          <w:sz w:val="18"/>
          <w:szCs w:val="18"/>
        </w:rPr>
        <w:t xml:space="preserve">.   vitae rationes </w:t>
      </w:r>
      <w:r w:rsidR="00195DA6" w:rsidRPr="00F118C4">
        <w:rPr>
          <w:rFonts w:ascii="Palatino Linotype" w:hAnsi="Palatino Linotype" w:cstheme="minorHAnsi"/>
          <w:sz w:val="18"/>
          <w:szCs w:val="18"/>
        </w:rPr>
        <w:t xml:space="preserve">ou au sg </w:t>
      </w:r>
      <w:r w:rsidR="00195DA6" w:rsidRPr="00F118C4">
        <w:rPr>
          <w:rFonts w:ascii="Palatino Linotype" w:hAnsi="Palatino Linotype" w:cstheme="minorHAnsi"/>
          <w:b/>
          <w:bCs/>
          <w:sz w:val="18"/>
          <w:szCs w:val="18"/>
        </w:rPr>
        <w:t>vitae ratio</w:t>
      </w:r>
      <w:r w:rsidR="00CA3BD1" w:rsidRPr="00F118C4">
        <w:rPr>
          <w:rFonts w:ascii="Palatino Linotype" w:hAnsi="Palatino Linotype" w:cstheme="minorHAnsi"/>
          <w:sz w:val="18"/>
          <w:szCs w:val="18"/>
        </w:rPr>
        <w:t xml:space="preserve"> </w:t>
      </w:r>
      <w:r w:rsidR="00195DA6" w:rsidRPr="00F118C4">
        <w:rPr>
          <w:rFonts w:ascii="Palatino Linotype" w:hAnsi="Palatino Linotype" w:cstheme="minorHAnsi"/>
          <w:sz w:val="18"/>
          <w:szCs w:val="18"/>
        </w:rPr>
        <w:t xml:space="preserve">: conduite de la vie.    </w:t>
      </w:r>
      <w:r w:rsidR="00195DA6" w:rsidRPr="00F118C4">
        <w:rPr>
          <w:rFonts w:ascii="Palatino Linotype" w:hAnsi="Palatino Linotype" w:cstheme="minorHAnsi"/>
          <w:b/>
          <w:bCs/>
          <w:sz w:val="18"/>
          <w:szCs w:val="18"/>
        </w:rPr>
        <w:t xml:space="preserve">  Vertere</w:t>
      </w:r>
      <w:r w:rsidR="00CA3BD1" w:rsidRPr="00F118C4">
        <w:rPr>
          <w:rFonts w:ascii="Palatino Linotype" w:hAnsi="Palatino Linotype" w:cstheme="minorHAnsi"/>
          <w:b/>
          <w:bCs/>
          <w:sz w:val="18"/>
          <w:szCs w:val="18"/>
        </w:rPr>
        <w:t xml:space="preserve"> </w:t>
      </w:r>
      <w:r w:rsidR="00195DA6" w:rsidRPr="00F118C4">
        <w:rPr>
          <w:rFonts w:ascii="Palatino Linotype" w:hAnsi="Palatino Linotype" w:cstheme="minorHAnsi"/>
          <w:b/>
          <w:bCs/>
          <w:sz w:val="18"/>
          <w:szCs w:val="18"/>
        </w:rPr>
        <w:t>:</w:t>
      </w:r>
      <w:r w:rsidR="00195DA6" w:rsidRPr="00F118C4">
        <w:rPr>
          <w:rFonts w:ascii="Palatino Linotype" w:hAnsi="Palatino Linotype" w:cstheme="minorHAnsi"/>
          <w:sz w:val="18"/>
          <w:szCs w:val="18"/>
        </w:rPr>
        <w:t xml:space="preserve"> verser, renverser, bouleverser. </w:t>
      </w:r>
      <w:r w:rsidR="00195DA6" w:rsidRPr="00F118C4">
        <w:rPr>
          <w:rFonts w:ascii="Palatino Linotype" w:hAnsi="Palatino Linotype" w:cstheme="minorHAnsi"/>
          <w:b/>
          <w:sz w:val="18"/>
          <w:szCs w:val="18"/>
        </w:rPr>
        <w:t xml:space="preserve"> </w:t>
      </w:r>
      <w:r w:rsidRPr="00F118C4">
        <w:rPr>
          <w:rFonts w:ascii="Palatino Linotype" w:hAnsi="Palatino Linotype" w:cstheme="minorHAnsi"/>
          <w:b/>
          <w:sz w:val="18"/>
          <w:szCs w:val="18"/>
        </w:rPr>
        <w:t xml:space="preserve">    </w:t>
      </w:r>
    </w:p>
  </w:footnote>
  <w:footnote w:id="106">
    <w:p w:rsidR="00B963A5" w:rsidRPr="00F118C4" w:rsidRDefault="00B963A5"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195DA6" w:rsidRPr="00F118C4">
        <w:rPr>
          <w:rFonts w:ascii="Palatino Linotype" w:hAnsi="Palatino Linotype" w:cstheme="minorHAnsi"/>
          <w:b/>
          <w:sz w:val="18"/>
          <w:szCs w:val="18"/>
        </w:rPr>
        <w:t xml:space="preserve"> 106.  — fortunasque tuas omnis turbare timore !</w:t>
      </w:r>
      <w:r w:rsidR="00195DA6" w:rsidRPr="00F118C4">
        <w:rPr>
          <w:rStyle w:val="Appelnotedebasdep"/>
          <w:rFonts w:ascii="Palatino Linotype" w:eastAsia="Times New Roman" w:hAnsi="Palatino Linotype" w:cstheme="minorHAnsi"/>
          <w:b/>
          <w:kern w:val="0"/>
          <w:sz w:val="18"/>
          <w:szCs w:val="18"/>
          <w:vertAlign w:val="baseline"/>
          <w:lang w:eastAsia="fr-FR"/>
          <w14:ligatures w14:val="none"/>
        </w:rPr>
        <w:t xml:space="preserve"> </w:t>
      </w:r>
      <w:r w:rsidR="00195DA6" w:rsidRPr="00F118C4">
        <w:rPr>
          <w:rFonts w:ascii="Palatino Linotype" w:hAnsi="Palatino Linotype" w:cstheme="minorHAnsi"/>
          <w:b/>
          <w:sz w:val="18"/>
          <w:szCs w:val="18"/>
        </w:rPr>
        <w:t>—</w:t>
      </w:r>
      <w:r w:rsidR="00195DA6" w:rsidRPr="00F118C4">
        <w:rPr>
          <w:rFonts w:ascii="Palatino Linotype" w:hAnsi="Palatino Linotype" w:cstheme="minorHAnsi"/>
          <w:sz w:val="18"/>
          <w:szCs w:val="18"/>
        </w:rPr>
        <w:t xml:space="preserve">  </w:t>
      </w:r>
      <w:r w:rsidR="00195DA6" w:rsidRPr="00F118C4">
        <w:rPr>
          <w:rFonts w:ascii="Palatino Linotype" w:hAnsi="Palatino Linotype" w:cstheme="minorHAnsi"/>
          <w:b/>
          <w:bCs/>
          <w:sz w:val="18"/>
          <w:szCs w:val="18"/>
        </w:rPr>
        <w:t>Omnis = omnes.</w:t>
      </w:r>
      <w:r w:rsidR="00195DA6" w:rsidRPr="00F118C4">
        <w:rPr>
          <w:rFonts w:ascii="Palatino Linotype" w:hAnsi="Palatino Linotype" w:cstheme="minorHAnsi"/>
          <w:sz w:val="18"/>
          <w:szCs w:val="18"/>
        </w:rPr>
        <w:t xml:space="preserve">     </w:t>
      </w:r>
      <w:r w:rsidR="00195DA6" w:rsidRPr="00F118C4">
        <w:rPr>
          <w:rFonts w:ascii="Palatino Linotype" w:hAnsi="Palatino Linotype" w:cstheme="minorHAnsi"/>
          <w:b/>
          <w:bCs/>
          <w:sz w:val="18"/>
          <w:szCs w:val="18"/>
        </w:rPr>
        <w:t xml:space="preserve">Turbo, āre, </w:t>
      </w:r>
      <w:r w:rsidR="00195DA6" w:rsidRPr="00F118C4">
        <w:rPr>
          <w:rFonts w:ascii="Palatino Linotype" w:hAnsi="Palatino Linotype" w:cstheme="minorHAnsi"/>
          <w:sz w:val="18"/>
          <w:szCs w:val="18"/>
        </w:rPr>
        <w:t>āvi, ātum : - tr. -</w:t>
      </w:r>
      <w:r w:rsidR="00CA3BD1" w:rsidRPr="00F118C4">
        <w:rPr>
          <w:rFonts w:ascii="Palatino Linotype" w:hAnsi="Palatino Linotype" w:cstheme="minorHAnsi"/>
          <w:sz w:val="18"/>
          <w:szCs w:val="18"/>
        </w:rPr>
        <w:t xml:space="preserve"> </w:t>
      </w:r>
      <w:r w:rsidR="00195DA6" w:rsidRPr="00F118C4">
        <w:rPr>
          <w:rFonts w:ascii="Palatino Linotype" w:hAnsi="Palatino Linotype" w:cstheme="minorHAnsi"/>
          <w:sz w:val="18"/>
          <w:szCs w:val="18"/>
        </w:rPr>
        <w:t xml:space="preserve"> a - troubler, mettre le désordre dans, agiter, bouleverser, confondre, brouiller, désorganiser, déranger de sa position, renverser.   </w:t>
      </w:r>
      <w:bookmarkStart w:id="49" w:name="timor"/>
      <w:bookmarkEnd w:id="49"/>
      <w:r w:rsidR="00195DA6" w:rsidRPr="00F118C4">
        <w:rPr>
          <w:rFonts w:ascii="Palatino Linotype" w:hAnsi="Palatino Linotype" w:cstheme="minorHAnsi"/>
          <w:b/>
          <w:bCs/>
          <w:sz w:val="18"/>
          <w:szCs w:val="18"/>
        </w:rPr>
        <w:t xml:space="preserve">Tĭmŏr, ōris, m. : </w:t>
      </w:r>
      <w:r w:rsidR="00CA3BD1" w:rsidRPr="00F118C4">
        <w:rPr>
          <w:rFonts w:ascii="Palatino Linotype" w:hAnsi="Palatino Linotype" w:cstheme="minorHAnsi"/>
          <w:sz w:val="18"/>
          <w:szCs w:val="18"/>
        </w:rPr>
        <w:t xml:space="preserve"> </w:t>
      </w:r>
      <w:r w:rsidR="00195DA6" w:rsidRPr="00F118C4">
        <w:rPr>
          <w:rFonts w:ascii="Palatino Linotype" w:hAnsi="Palatino Linotype" w:cstheme="minorHAnsi"/>
          <w:sz w:val="18"/>
          <w:szCs w:val="18"/>
        </w:rPr>
        <w:t xml:space="preserve">crainte, appréhension, effroi.  </w:t>
      </w:r>
      <w:r w:rsidR="00195DA6" w:rsidRPr="00F118C4">
        <w:rPr>
          <w:rFonts w:ascii="Palatino Linotype" w:hAnsi="Palatino Linotype" w:cstheme="minorHAnsi"/>
          <w:b/>
          <w:bCs/>
          <w:sz w:val="18"/>
          <w:szCs w:val="18"/>
        </w:rPr>
        <w:t>Fortunasque tuas</w:t>
      </w:r>
      <w:r w:rsidR="00CA3BD1" w:rsidRPr="00F118C4">
        <w:rPr>
          <w:rFonts w:ascii="Palatino Linotype" w:hAnsi="Palatino Linotype" w:cstheme="minorHAnsi"/>
          <w:b/>
          <w:bCs/>
          <w:sz w:val="18"/>
          <w:szCs w:val="18"/>
        </w:rPr>
        <w:t xml:space="preserve"> </w:t>
      </w:r>
      <w:r w:rsidR="00195DA6" w:rsidRPr="00F118C4">
        <w:rPr>
          <w:rFonts w:ascii="Palatino Linotype" w:hAnsi="Palatino Linotype" w:cstheme="minorHAnsi"/>
          <w:b/>
          <w:bCs/>
          <w:sz w:val="18"/>
          <w:szCs w:val="18"/>
        </w:rPr>
        <w:t>:</w:t>
      </w:r>
      <w:r w:rsidR="00195DA6" w:rsidRPr="00F118C4">
        <w:rPr>
          <w:rFonts w:ascii="Palatino Linotype" w:hAnsi="Palatino Linotype" w:cstheme="minorHAnsi"/>
          <w:sz w:val="18"/>
          <w:szCs w:val="18"/>
        </w:rPr>
        <w:t xml:space="preserve"> prospérités (E.)</w:t>
      </w:r>
      <w:r w:rsidR="00CA3BD1" w:rsidRPr="00F118C4">
        <w:rPr>
          <w:rFonts w:ascii="Palatino Linotype" w:hAnsi="Palatino Linotype" w:cstheme="minorHAnsi"/>
          <w:sz w:val="18"/>
          <w:szCs w:val="18"/>
        </w:rPr>
        <w:t xml:space="preserve"> </w:t>
      </w:r>
      <w:r w:rsidR="00195DA6" w:rsidRPr="00F118C4">
        <w:rPr>
          <w:rFonts w:ascii="Palatino Linotype" w:hAnsi="Palatino Linotype" w:cstheme="minorHAnsi"/>
          <w:sz w:val="18"/>
          <w:szCs w:val="18"/>
        </w:rPr>
        <w:t xml:space="preserve">; ton bonheur ( JKT.). </w:t>
      </w:r>
      <w:r w:rsidRPr="00F118C4">
        <w:rPr>
          <w:rFonts w:ascii="Palatino Linotype" w:hAnsi="Palatino Linotype" w:cstheme="minorHAnsi"/>
          <w:b/>
          <w:sz w:val="18"/>
          <w:szCs w:val="18"/>
        </w:rPr>
        <w:t xml:space="preserve">   </w:t>
      </w:r>
    </w:p>
  </w:footnote>
  <w:footnote w:id="107">
    <w:p w:rsidR="00B963A5" w:rsidRPr="00F118C4" w:rsidRDefault="00B963A5"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195DA6" w:rsidRPr="00F118C4">
        <w:rPr>
          <w:rFonts w:ascii="Palatino Linotype" w:hAnsi="Palatino Linotype" w:cstheme="minorHAnsi"/>
          <w:b/>
          <w:bCs/>
          <w:sz w:val="18"/>
          <w:szCs w:val="18"/>
        </w:rPr>
        <w:t>107. Et merito. Nam si certam finem esse viderent. —</w:t>
      </w:r>
      <w:r w:rsidR="004D11F5" w:rsidRPr="00F118C4">
        <w:rPr>
          <w:rFonts w:ascii="Palatino Linotype" w:hAnsi="Palatino Linotype" w:cstheme="minorHAnsi"/>
          <w:b/>
          <w:bCs/>
          <w:sz w:val="18"/>
          <w:szCs w:val="18"/>
        </w:rPr>
        <w:t xml:space="preserve"> </w:t>
      </w:r>
      <w:r w:rsidR="00195DA6" w:rsidRPr="00F118C4">
        <w:rPr>
          <w:rFonts w:ascii="Palatino Linotype" w:hAnsi="Palatino Linotype" w:cstheme="minorHAnsi"/>
          <w:sz w:val="18"/>
          <w:szCs w:val="18"/>
        </w:rPr>
        <w:t xml:space="preserve">  </w:t>
      </w:r>
      <w:r w:rsidR="00195DA6" w:rsidRPr="00F118C4">
        <w:rPr>
          <w:rFonts w:ascii="Palatino Linotype" w:hAnsi="Palatino Linotype" w:cstheme="minorHAnsi"/>
          <w:b/>
          <w:bCs/>
          <w:sz w:val="18"/>
          <w:szCs w:val="18"/>
        </w:rPr>
        <w:t>Merito</w:t>
      </w:r>
      <w:r w:rsidR="00CA3BD1" w:rsidRPr="00F118C4">
        <w:rPr>
          <w:rFonts w:ascii="Palatino Linotype" w:hAnsi="Palatino Linotype" w:cstheme="minorHAnsi"/>
          <w:sz w:val="18"/>
          <w:szCs w:val="18"/>
        </w:rPr>
        <w:t xml:space="preserve"> </w:t>
      </w:r>
      <w:r w:rsidR="00195DA6" w:rsidRPr="00F118C4">
        <w:rPr>
          <w:rFonts w:ascii="Palatino Linotype" w:hAnsi="Palatino Linotype" w:cstheme="minorHAnsi"/>
          <w:sz w:val="18"/>
          <w:szCs w:val="18"/>
        </w:rPr>
        <w:t>: à bon droit («</w:t>
      </w:r>
      <w:r w:rsidR="00CA3BD1" w:rsidRPr="00F118C4">
        <w:rPr>
          <w:rFonts w:ascii="Palatino Linotype" w:hAnsi="Palatino Linotype" w:cstheme="minorHAnsi"/>
          <w:sz w:val="18"/>
          <w:szCs w:val="18"/>
        </w:rPr>
        <w:t xml:space="preserve"> </w:t>
      </w:r>
      <w:r w:rsidR="00195DA6" w:rsidRPr="00F118C4">
        <w:rPr>
          <w:rFonts w:ascii="Palatino Linotype" w:hAnsi="Palatino Linotype" w:cstheme="minorHAnsi"/>
          <w:sz w:val="18"/>
          <w:szCs w:val="18"/>
        </w:rPr>
        <w:t xml:space="preserve">et cela se comprend — ER.).   </w:t>
      </w:r>
      <w:r w:rsidR="00195DA6" w:rsidRPr="00F118C4">
        <w:rPr>
          <w:rFonts w:ascii="Palatino Linotype" w:hAnsi="Palatino Linotype" w:cstheme="minorHAnsi"/>
          <w:b/>
          <w:bCs/>
          <w:sz w:val="18"/>
          <w:szCs w:val="18"/>
        </w:rPr>
        <w:t>Viderent</w:t>
      </w:r>
      <w:r w:rsidR="00195DA6" w:rsidRPr="00F118C4">
        <w:rPr>
          <w:rFonts w:ascii="Palatino Linotype" w:hAnsi="Palatino Linotype" w:cstheme="minorHAnsi"/>
          <w:sz w:val="18"/>
          <w:szCs w:val="18"/>
        </w:rPr>
        <w:t xml:space="preserve"> a pour sjt homines.     </w:t>
      </w:r>
      <w:r w:rsidR="00195DA6" w:rsidRPr="00F118C4">
        <w:rPr>
          <w:rFonts w:ascii="Palatino Linotype" w:hAnsi="Palatino Linotype" w:cstheme="minorHAnsi"/>
          <w:b/>
          <w:bCs/>
          <w:sz w:val="18"/>
          <w:szCs w:val="18"/>
        </w:rPr>
        <w:t>Certam finem</w:t>
      </w:r>
      <w:r w:rsidR="00CA3BD1" w:rsidRPr="00F118C4">
        <w:rPr>
          <w:rFonts w:ascii="Palatino Linotype" w:hAnsi="Palatino Linotype" w:cstheme="minorHAnsi"/>
          <w:b/>
          <w:bCs/>
          <w:sz w:val="18"/>
          <w:szCs w:val="18"/>
        </w:rPr>
        <w:t xml:space="preserve"> </w:t>
      </w:r>
      <w:r w:rsidR="00195DA6" w:rsidRPr="00F118C4">
        <w:rPr>
          <w:rFonts w:ascii="Palatino Linotype" w:hAnsi="Palatino Linotype" w:cstheme="minorHAnsi"/>
          <w:b/>
          <w:bCs/>
          <w:sz w:val="18"/>
          <w:szCs w:val="18"/>
        </w:rPr>
        <w:t>:</w:t>
      </w:r>
      <w:r w:rsidR="00195DA6" w:rsidRPr="00F118C4">
        <w:rPr>
          <w:rFonts w:ascii="Palatino Linotype" w:hAnsi="Palatino Linotype" w:cstheme="minorHAnsi"/>
          <w:sz w:val="18"/>
          <w:szCs w:val="18"/>
        </w:rPr>
        <w:t xml:space="preserve">  chez Lucrèce  </w:t>
      </w:r>
      <w:r w:rsidR="00195DA6" w:rsidRPr="00F118C4">
        <w:rPr>
          <w:rFonts w:ascii="Palatino Linotype" w:hAnsi="Palatino Linotype" w:cstheme="minorHAnsi"/>
          <w:b/>
          <w:bCs/>
          <w:sz w:val="18"/>
          <w:szCs w:val="18"/>
        </w:rPr>
        <w:t>finis, is</w:t>
      </w:r>
      <w:r w:rsidR="00195DA6" w:rsidRPr="00F118C4">
        <w:rPr>
          <w:rFonts w:ascii="Palatino Linotype" w:hAnsi="Palatino Linotype" w:cstheme="minorHAnsi"/>
          <w:sz w:val="18"/>
          <w:szCs w:val="18"/>
        </w:rPr>
        <w:t xml:space="preserve"> est qqfs masculin ( ER.). </w:t>
      </w:r>
      <w:r w:rsidR="00195DA6" w:rsidRPr="00F118C4">
        <w:rPr>
          <w:rFonts w:ascii="Palatino Linotype" w:hAnsi="Palatino Linotype" w:cstheme="minorHAnsi"/>
          <w:b/>
          <w:sz w:val="18"/>
          <w:szCs w:val="18"/>
        </w:rPr>
        <w:t xml:space="preserve">   </w:t>
      </w:r>
      <w:r w:rsidRPr="00F118C4">
        <w:rPr>
          <w:rFonts w:ascii="Palatino Linotype" w:hAnsi="Palatino Linotype" w:cstheme="minorHAnsi"/>
          <w:b/>
          <w:sz w:val="18"/>
          <w:szCs w:val="18"/>
        </w:rPr>
        <w:t xml:space="preserve">    </w:t>
      </w:r>
    </w:p>
  </w:footnote>
  <w:footnote w:id="108">
    <w:p w:rsidR="00B963A5" w:rsidRPr="00F118C4" w:rsidRDefault="00B963A5"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195DA6" w:rsidRPr="00F118C4">
        <w:rPr>
          <w:rFonts w:ascii="Palatino Linotype" w:hAnsi="Palatino Linotype" w:cstheme="minorHAnsi"/>
          <w:b/>
          <w:sz w:val="18"/>
          <w:szCs w:val="18"/>
        </w:rPr>
        <w:t xml:space="preserve"> </w:t>
      </w:r>
      <w:r w:rsidR="00195DA6" w:rsidRPr="00F118C4">
        <w:rPr>
          <w:rFonts w:ascii="Palatino Linotype" w:hAnsi="Palatino Linotype" w:cstheme="minorHAnsi"/>
          <w:b/>
          <w:bCs/>
          <w:sz w:val="18"/>
          <w:szCs w:val="18"/>
        </w:rPr>
        <w:t>108. aerumnarum homines, aliqua ratione valerent  —</w:t>
      </w:r>
      <w:r w:rsidR="00195DA6" w:rsidRPr="00F118C4">
        <w:rPr>
          <w:rFonts w:ascii="Palatino Linotype" w:hAnsi="Palatino Linotype" w:cstheme="minorHAnsi"/>
          <w:sz w:val="18"/>
          <w:szCs w:val="18"/>
        </w:rPr>
        <w:t xml:space="preserve"> </w:t>
      </w:r>
      <w:r w:rsidR="00195DA6" w:rsidRPr="00F118C4">
        <w:rPr>
          <w:rFonts w:ascii="Palatino Linotype" w:hAnsi="Palatino Linotype" w:cstheme="minorHAnsi"/>
          <w:b/>
          <w:bCs/>
          <w:sz w:val="18"/>
          <w:szCs w:val="18"/>
        </w:rPr>
        <w:t xml:space="preserve">Aerumna, æ, f. </w:t>
      </w:r>
      <w:r w:rsidR="00195DA6" w:rsidRPr="00F118C4">
        <w:rPr>
          <w:rFonts w:ascii="Palatino Linotype" w:hAnsi="Palatino Linotype" w:cstheme="minorHAnsi"/>
          <w:sz w:val="18"/>
          <w:szCs w:val="18"/>
        </w:rPr>
        <w:t>[svt au pl.] : - 1 -</w:t>
      </w:r>
      <w:r w:rsidR="00CA3BD1" w:rsidRPr="00F118C4">
        <w:rPr>
          <w:rFonts w:ascii="Palatino Linotype" w:hAnsi="Palatino Linotype" w:cstheme="minorHAnsi"/>
          <w:sz w:val="18"/>
          <w:szCs w:val="18"/>
        </w:rPr>
        <w:t xml:space="preserve"> </w:t>
      </w:r>
      <w:r w:rsidR="00195DA6" w:rsidRPr="00F118C4">
        <w:rPr>
          <w:rFonts w:ascii="Palatino Linotype" w:hAnsi="Palatino Linotype" w:cstheme="minorHAnsi"/>
          <w:sz w:val="18"/>
          <w:szCs w:val="18"/>
        </w:rPr>
        <w:t>peines, tribulations, misères, tourments, accablement, chagrin, épreuve. - 2 - revers, défaite (dans les combats)</w:t>
      </w:r>
      <w:r w:rsidR="00CA3BD1" w:rsidRPr="00F118C4">
        <w:rPr>
          <w:rFonts w:ascii="Palatino Linotype" w:hAnsi="Palatino Linotype" w:cstheme="minorHAnsi"/>
          <w:sz w:val="18"/>
          <w:szCs w:val="18"/>
        </w:rPr>
        <w:t xml:space="preserve"> </w:t>
      </w:r>
      <w:r w:rsidR="00195DA6" w:rsidRPr="00F118C4">
        <w:rPr>
          <w:rFonts w:ascii="Palatino Linotype" w:hAnsi="Palatino Linotype" w:cstheme="minorHAnsi"/>
          <w:sz w:val="18"/>
          <w:szCs w:val="18"/>
        </w:rPr>
        <w:t xml:space="preserve">; </w:t>
      </w:r>
      <w:r w:rsidR="00195DA6" w:rsidRPr="00F118C4">
        <w:rPr>
          <w:rFonts w:ascii="Palatino Linotype" w:hAnsi="Palatino Linotype" w:cstheme="minorHAnsi"/>
          <w:b/>
          <w:bCs/>
          <w:i/>
          <w:iCs/>
          <w:sz w:val="18"/>
          <w:szCs w:val="18"/>
        </w:rPr>
        <w:t xml:space="preserve">ærumna </w:t>
      </w:r>
      <w:r w:rsidR="00195DA6" w:rsidRPr="00F118C4">
        <w:rPr>
          <w:rFonts w:ascii="Palatino Linotype" w:hAnsi="Palatino Linotype" w:cstheme="minorHAnsi"/>
          <w:b/>
          <w:bCs/>
          <w:sz w:val="18"/>
          <w:szCs w:val="18"/>
        </w:rPr>
        <w:t xml:space="preserve">(est) ægritudo laboriosa, </w:t>
      </w:r>
      <w:r w:rsidR="00195DA6" w:rsidRPr="00F118C4">
        <w:rPr>
          <w:rFonts w:ascii="Palatino Linotype" w:hAnsi="Palatino Linotype" w:cstheme="minorHAnsi"/>
          <w:sz w:val="18"/>
          <w:szCs w:val="18"/>
        </w:rPr>
        <w:t xml:space="preserve">Cic. Tusc. 4, 18 : </w:t>
      </w:r>
      <w:r w:rsidR="00195DA6" w:rsidRPr="00F118C4">
        <w:rPr>
          <w:rFonts w:ascii="Palatino Linotype" w:hAnsi="Palatino Linotype" w:cstheme="minorHAnsi"/>
          <w:i/>
          <w:iCs/>
          <w:sz w:val="18"/>
          <w:szCs w:val="18"/>
        </w:rPr>
        <w:t>ærumna</w:t>
      </w:r>
      <w:r w:rsidR="00195DA6" w:rsidRPr="00F118C4">
        <w:rPr>
          <w:rFonts w:ascii="Palatino Linotype" w:hAnsi="Palatino Linotype" w:cstheme="minorHAnsi"/>
          <w:sz w:val="18"/>
          <w:szCs w:val="18"/>
        </w:rPr>
        <w:t xml:space="preserve"> est une forme de la tristesse où entre l'idée de peiner.</w:t>
      </w:r>
      <w:r w:rsidR="00CA3BD1" w:rsidRPr="00F118C4">
        <w:rPr>
          <w:rFonts w:ascii="Palatino Linotype" w:hAnsi="Palatino Linotype" w:cstheme="minorHAnsi"/>
          <w:b/>
          <w:bCs/>
          <w:sz w:val="18"/>
          <w:szCs w:val="18"/>
        </w:rPr>
        <w:t xml:space="preserve"> </w:t>
      </w:r>
      <w:r w:rsidR="00195DA6" w:rsidRPr="00F118C4">
        <w:rPr>
          <w:rFonts w:ascii="Palatino Linotype" w:hAnsi="Palatino Linotype" w:cstheme="minorHAnsi"/>
          <w:b/>
          <w:bCs/>
          <w:sz w:val="18"/>
          <w:szCs w:val="18"/>
        </w:rPr>
        <w:t xml:space="preserve"> -</w:t>
      </w:r>
      <w:r w:rsidR="00CA3BD1" w:rsidRPr="00F118C4">
        <w:rPr>
          <w:rFonts w:ascii="Palatino Linotype" w:hAnsi="Palatino Linotype" w:cstheme="minorHAnsi"/>
          <w:b/>
          <w:bCs/>
          <w:sz w:val="18"/>
          <w:szCs w:val="18"/>
        </w:rPr>
        <w:t xml:space="preserve"> </w:t>
      </w:r>
      <w:r w:rsidR="00195DA6" w:rsidRPr="00F118C4">
        <w:rPr>
          <w:rFonts w:ascii="Palatino Linotype" w:hAnsi="Palatino Linotype" w:cstheme="minorHAnsi"/>
          <w:b/>
          <w:bCs/>
          <w:sz w:val="18"/>
          <w:szCs w:val="18"/>
        </w:rPr>
        <w:t>Herculis ærumnæ</w:t>
      </w:r>
      <w:r w:rsidR="00195DA6" w:rsidRPr="00F118C4">
        <w:rPr>
          <w:rFonts w:ascii="Palatino Linotype" w:hAnsi="Palatino Linotype" w:cstheme="minorHAnsi"/>
          <w:sz w:val="18"/>
          <w:szCs w:val="18"/>
        </w:rPr>
        <w:t>, Cic. Fin. 2, 118 :</w:t>
      </w:r>
      <w:r w:rsidR="00CA3BD1" w:rsidRPr="00F118C4">
        <w:rPr>
          <w:rFonts w:ascii="Palatino Linotype" w:hAnsi="Palatino Linotype" w:cstheme="minorHAnsi"/>
          <w:sz w:val="18"/>
          <w:szCs w:val="18"/>
        </w:rPr>
        <w:t xml:space="preserve"> </w:t>
      </w:r>
      <w:r w:rsidR="00195DA6" w:rsidRPr="00F118C4">
        <w:rPr>
          <w:rFonts w:ascii="Palatino Linotype" w:hAnsi="Palatino Linotype" w:cstheme="minorHAnsi"/>
          <w:sz w:val="18"/>
          <w:szCs w:val="18"/>
        </w:rPr>
        <w:t xml:space="preserve">les tribulations d'Hercule. (nuance archaïque selon ER.).    </w:t>
      </w:r>
      <w:r w:rsidR="00195DA6" w:rsidRPr="00F118C4">
        <w:rPr>
          <w:rFonts w:ascii="Palatino Linotype" w:hAnsi="Palatino Linotype" w:cstheme="minorHAnsi"/>
          <w:b/>
          <w:bCs/>
          <w:sz w:val="18"/>
          <w:szCs w:val="18"/>
        </w:rPr>
        <w:t>Ratio, ionis, f</w:t>
      </w:r>
      <w:r w:rsidR="00CA3BD1" w:rsidRPr="00F118C4">
        <w:rPr>
          <w:rFonts w:ascii="Palatino Linotype" w:hAnsi="Palatino Linotype" w:cstheme="minorHAnsi"/>
          <w:b/>
          <w:bCs/>
          <w:sz w:val="18"/>
          <w:szCs w:val="18"/>
        </w:rPr>
        <w:t xml:space="preserve"> </w:t>
      </w:r>
      <w:r w:rsidR="00195DA6" w:rsidRPr="00F118C4">
        <w:rPr>
          <w:rFonts w:ascii="Palatino Linotype" w:hAnsi="Palatino Linotype" w:cstheme="minorHAnsi"/>
          <w:b/>
          <w:bCs/>
          <w:sz w:val="18"/>
          <w:szCs w:val="18"/>
        </w:rPr>
        <w:t xml:space="preserve">: </w:t>
      </w:r>
      <w:r w:rsidR="00A025B5" w:rsidRPr="00F118C4">
        <w:rPr>
          <w:rFonts w:ascii="Palatino Linotype" w:hAnsi="Palatino Linotype" w:cstheme="minorHAnsi"/>
          <w:sz w:val="18"/>
          <w:szCs w:val="18"/>
        </w:rPr>
        <w:t>raison</w:t>
      </w:r>
      <w:r w:rsidR="00CA3BD1" w:rsidRPr="00F118C4">
        <w:rPr>
          <w:rFonts w:ascii="Palatino Linotype" w:hAnsi="Palatino Linotype" w:cstheme="minorHAnsi"/>
          <w:b/>
          <w:bCs/>
          <w:sz w:val="18"/>
          <w:szCs w:val="18"/>
        </w:rPr>
        <w:t xml:space="preserve"> </w:t>
      </w:r>
      <w:r w:rsidR="00A025B5" w:rsidRPr="00F118C4">
        <w:rPr>
          <w:rFonts w:ascii="Palatino Linotype" w:hAnsi="Palatino Linotype" w:cstheme="minorHAnsi"/>
          <w:b/>
          <w:bCs/>
          <w:sz w:val="18"/>
          <w:szCs w:val="18"/>
        </w:rPr>
        <w:t xml:space="preserve">; </w:t>
      </w:r>
      <w:r w:rsidR="00195DA6" w:rsidRPr="00F118C4">
        <w:rPr>
          <w:rFonts w:ascii="Palatino Linotype" w:hAnsi="Palatino Linotype" w:cstheme="minorHAnsi"/>
          <w:b/>
          <w:bCs/>
          <w:sz w:val="18"/>
          <w:szCs w:val="18"/>
        </w:rPr>
        <w:t xml:space="preserve"> […]</w:t>
      </w:r>
      <w:r w:rsidR="00CA3BD1" w:rsidRPr="00F118C4">
        <w:rPr>
          <w:rFonts w:ascii="Palatino Linotype" w:hAnsi="Palatino Linotype" w:cstheme="minorHAnsi"/>
          <w:b/>
          <w:bCs/>
          <w:sz w:val="18"/>
          <w:szCs w:val="18"/>
        </w:rPr>
        <w:t xml:space="preserve"> </w:t>
      </w:r>
      <w:r w:rsidR="00195DA6" w:rsidRPr="00F118C4">
        <w:rPr>
          <w:rFonts w:ascii="Palatino Linotype" w:hAnsi="Palatino Linotype" w:cstheme="minorHAnsi"/>
          <w:b/>
          <w:bCs/>
          <w:sz w:val="18"/>
          <w:szCs w:val="18"/>
        </w:rPr>
        <w:t xml:space="preserve">: </w:t>
      </w:r>
      <w:r w:rsidR="00195DA6" w:rsidRPr="00F118C4">
        <w:rPr>
          <w:rFonts w:ascii="Palatino Linotype" w:hAnsi="Palatino Linotype" w:cstheme="minorHAnsi"/>
          <w:sz w:val="18"/>
          <w:szCs w:val="18"/>
        </w:rPr>
        <w:t>façon, manière</w:t>
      </w:r>
      <w:r w:rsidR="00CA3BD1" w:rsidRPr="00F118C4">
        <w:rPr>
          <w:rFonts w:ascii="Palatino Linotype" w:hAnsi="Palatino Linotype" w:cstheme="minorHAnsi"/>
          <w:sz w:val="18"/>
          <w:szCs w:val="18"/>
        </w:rPr>
        <w:t xml:space="preserve"> </w:t>
      </w:r>
      <w:r w:rsidR="00A025B5" w:rsidRPr="00F118C4">
        <w:rPr>
          <w:rFonts w:ascii="Palatino Linotype" w:hAnsi="Palatino Linotype" w:cstheme="minorHAnsi"/>
          <w:sz w:val="18"/>
          <w:szCs w:val="18"/>
        </w:rPr>
        <w:t>; méthode</w:t>
      </w:r>
      <w:r w:rsidR="00195DA6" w:rsidRPr="00F118C4">
        <w:rPr>
          <w:rFonts w:ascii="Palatino Linotype" w:hAnsi="Palatino Linotype" w:cstheme="minorHAnsi"/>
          <w:sz w:val="18"/>
          <w:szCs w:val="18"/>
        </w:rPr>
        <w:t xml:space="preserve">.   </w:t>
      </w:r>
      <w:r w:rsidR="00195DA6" w:rsidRPr="00F118C4">
        <w:rPr>
          <w:rFonts w:ascii="Palatino Linotype" w:hAnsi="Palatino Linotype" w:cstheme="minorHAnsi"/>
          <w:b/>
          <w:bCs/>
          <w:sz w:val="18"/>
          <w:szCs w:val="18"/>
        </w:rPr>
        <w:t>Vălĕo, ēre</w:t>
      </w:r>
      <w:r w:rsidR="00195DA6" w:rsidRPr="00F118C4">
        <w:rPr>
          <w:rFonts w:ascii="Palatino Linotype" w:hAnsi="Palatino Linotype" w:cstheme="minorHAnsi"/>
          <w:sz w:val="18"/>
          <w:szCs w:val="18"/>
        </w:rPr>
        <w:t>, vălŭi, ĭtum : - intr. - -</w:t>
      </w:r>
      <w:r w:rsidR="00CA3BD1" w:rsidRPr="00F118C4">
        <w:rPr>
          <w:rFonts w:ascii="Palatino Linotype" w:hAnsi="Palatino Linotype" w:cstheme="minorHAnsi"/>
          <w:sz w:val="18"/>
          <w:szCs w:val="18"/>
        </w:rPr>
        <w:t xml:space="preserve"> </w:t>
      </w:r>
      <w:r w:rsidR="00195DA6" w:rsidRPr="00F118C4">
        <w:rPr>
          <w:rFonts w:ascii="Palatino Linotype" w:hAnsi="Palatino Linotype" w:cstheme="minorHAnsi"/>
          <w:sz w:val="18"/>
          <w:szCs w:val="18"/>
        </w:rPr>
        <w:t>être fort, vigoureux</w:t>
      </w:r>
      <w:r w:rsidR="00CA3BD1" w:rsidRPr="00F118C4">
        <w:rPr>
          <w:rFonts w:ascii="Palatino Linotype" w:hAnsi="Palatino Linotype" w:cstheme="minorHAnsi"/>
          <w:sz w:val="18"/>
          <w:szCs w:val="18"/>
        </w:rPr>
        <w:t xml:space="preserve"> </w:t>
      </w:r>
      <w:r w:rsidR="00195DA6" w:rsidRPr="00F118C4">
        <w:rPr>
          <w:rFonts w:ascii="Palatino Linotype" w:hAnsi="Palatino Linotype" w:cstheme="minorHAnsi"/>
          <w:sz w:val="18"/>
          <w:szCs w:val="18"/>
        </w:rPr>
        <w:t xml:space="preserve">; </w:t>
      </w:r>
      <w:r w:rsidR="00CA3BD1" w:rsidRPr="00F118C4">
        <w:rPr>
          <w:rFonts w:ascii="Palatino Linotype" w:hAnsi="Palatino Linotype" w:cstheme="minorHAnsi"/>
          <w:sz w:val="18"/>
          <w:szCs w:val="18"/>
        </w:rPr>
        <w:t xml:space="preserve"> </w:t>
      </w:r>
      <w:r w:rsidR="00195DA6" w:rsidRPr="00F118C4">
        <w:rPr>
          <w:rFonts w:ascii="Palatino Linotype" w:hAnsi="Palatino Linotype" w:cstheme="minorHAnsi"/>
          <w:b/>
          <w:bCs/>
          <w:sz w:val="18"/>
          <w:szCs w:val="18"/>
        </w:rPr>
        <w:t xml:space="preserve"> valere </w:t>
      </w:r>
      <w:r w:rsidR="00195DA6" w:rsidRPr="00F118C4">
        <w:rPr>
          <w:rFonts w:ascii="Palatino Linotype" w:hAnsi="Palatino Linotype" w:cstheme="minorHAnsi"/>
          <w:b/>
          <w:bCs/>
          <w:i/>
          <w:iCs/>
          <w:sz w:val="18"/>
          <w:szCs w:val="18"/>
        </w:rPr>
        <w:t xml:space="preserve">+ inf. </w:t>
      </w:r>
      <w:r w:rsidR="00195DA6" w:rsidRPr="00F118C4">
        <w:rPr>
          <w:rFonts w:ascii="Palatino Linotype" w:hAnsi="Palatino Linotype" w:cstheme="minorHAnsi"/>
          <w:b/>
          <w:bCs/>
          <w:sz w:val="18"/>
          <w:szCs w:val="18"/>
        </w:rPr>
        <w:t>:</w:t>
      </w:r>
      <w:r w:rsidR="00195DA6" w:rsidRPr="00F118C4">
        <w:rPr>
          <w:rFonts w:ascii="Palatino Linotype" w:hAnsi="Palatino Linotype" w:cstheme="minorHAnsi"/>
          <w:sz w:val="18"/>
          <w:szCs w:val="18"/>
        </w:rPr>
        <w:t xml:space="preserve"> avoir la force de, le pouvoir de</w:t>
      </w:r>
      <w:r w:rsidR="00CA3BD1" w:rsidRPr="00F118C4">
        <w:rPr>
          <w:rFonts w:ascii="Palatino Linotype" w:hAnsi="Palatino Linotype" w:cstheme="minorHAnsi"/>
          <w:sz w:val="18"/>
          <w:szCs w:val="18"/>
        </w:rPr>
        <w:t xml:space="preserve"> </w:t>
      </w:r>
      <w:r w:rsidR="00195DA6" w:rsidRPr="00F118C4">
        <w:rPr>
          <w:rFonts w:ascii="Palatino Linotype" w:hAnsi="Palatino Linotype" w:cstheme="minorHAnsi"/>
          <w:sz w:val="18"/>
          <w:szCs w:val="18"/>
        </w:rPr>
        <w:t>; être en état de</w:t>
      </w:r>
      <w:r w:rsidR="0080135A" w:rsidRPr="00F118C4">
        <w:rPr>
          <w:rFonts w:ascii="Palatino Linotype" w:hAnsi="Palatino Linotype" w:cstheme="minorHAnsi"/>
          <w:sz w:val="18"/>
          <w:szCs w:val="18"/>
        </w:rPr>
        <w:t>, pouvoir (en ce sens</w:t>
      </w:r>
      <w:r w:rsidR="00CA3BD1" w:rsidRPr="00F118C4">
        <w:rPr>
          <w:rFonts w:ascii="Palatino Linotype" w:hAnsi="Palatino Linotype" w:cstheme="minorHAnsi"/>
          <w:sz w:val="18"/>
          <w:szCs w:val="18"/>
        </w:rPr>
        <w:t xml:space="preserve"> </w:t>
      </w:r>
      <w:r w:rsidR="0080135A" w:rsidRPr="00F118C4">
        <w:rPr>
          <w:rFonts w:ascii="Palatino Linotype" w:hAnsi="Palatino Linotype" w:cstheme="minorHAnsi"/>
          <w:sz w:val="18"/>
          <w:szCs w:val="18"/>
        </w:rPr>
        <w:t>poét. et postclassique  selon ER.)</w:t>
      </w:r>
      <w:r w:rsidR="00195DA6" w:rsidRPr="00F118C4">
        <w:rPr>
          <w:rFonts w:ascii="Palatino Linotype" w:hAnsi="Palatino Linotype" w:cstheme="minorHAnsi"/>
          <w:sz w:val="18"/>
          <w:szCs w:val="18"/>
        </w:rPr>
        <w:t xml:space="preserve">. </w:t>
      </w:r>
      <w:r w:rsidRPr="00F118C4">
        <w:rPr>
          <w:rFonts w:ascii="Palatino Linotype" w:hAnsi="Palatino Linotype" w:cstheme="minorHAnsi"/>
          <w:b/>
          <w:sz w:val="18"/>
          <w:szCs w:val="18"/>
        </w:rPr>
        <w:t xml:space="preserve">   </w:t>
      </w:r>
    </w:p>
  </w:footnote>
  <w:footnote w:id="109">
    <w:p w:rsidR="00B963A5" w:rsidRPr="00F118C4" w:rsidRDefault="00B963A5" w:rsidP="007304C5">
      <w:pPr>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195DA6" w:rsidRPr="00F118C4">
        <w:rPr>
          <w:rFonts w:ascii="Palatino Linotype" w:hAnsi="Palatino Linotype" w:cstheme="minorHAnsi"/>
          <w:b/>
          <w:bCs/>
          <w:sz w:val="18"/>
          <w:szCs w:val="18"/>
        </w:rPr>
        <w:t>109.</w:t>
      </w:r>
      <w:r w:rsidR="00AB04E5" w:rsidRPr="00F118C4">
        <w:rPr>
          <w:rFonts w:ascii="Palatino Linotype" w:hAnsi="Palatino Linotype" w:cstheme="minorHAnsi"/>
          <w:b/>
          <w:bCs/>
          <w:sz w:val="18"/>
          <w:szCs w:val="18"/>
        </w:rPr>
        <w:t xml:space="preserve"> — </w:t>
      </w:r>
      <w:r w:rsidR="00195DA6" w:rsidRPr="00F118C4">
        <w:rPr>
          <w:rFonts w:ascii="Palatino Linotype" w:hAnsi="Palatino Linotype" w:cstheme="minorHAnsi"/>
          <w:b/>
          <w:bCs/>
          <w:sz w:val="18"/>
          <w:szCs w:val="18"/>
        </w:rPr>
        <w:t>religionibus atque minis obsistere vatum.  —</w:t>
      </w:r>
      <w:r w:rsidR="00195DA6" w:rsidRPr="00F118C4">
        <w:rPr>
          <w:rFonts w:ascii="Palatino Linotype" w:hAnsi="Palatino Linotype" w:cstheme="minorHAnsi"/>
          <w:sz w:val="18"/>
          <w:szCs w:val="18"/>
        </w:rPr>
        <w:t xml:space="preserve">  </w:t>
      </w:r>
      <w:r w:rsidR="00195DA6" w:rsidRPr="00F118C4">
        <w:rPr>
          <w:rFonts w:ascii="Palatino Linotype" w:hAnsi="Palatino Linotype" w:cstheme="minorHAnsi"/>
          <w:b/>
          <w:sz w:val="18"/>
          <w:szCs w:val="18"/>
        </w:rPr>
        <w:t xml:space="preserve">    Religio voir v. 63.    </w:t>
      </w:r>
      <w:r w:rsidR="00195DA6" w:rsidRPr="00F118C4">
        <w:rPr>
          <w:rFonts w:ascii="Palatino Linotype" w:hAnsi="Palatino Linotype" w:cstheme="minorHAnsi"/>
          <w:b/>
          <w:bCs/>
          <w:sz w:val="18"/>
          <w:szCs w:val="18"/>
        </w:rPr>
        <w:t>religionibus</w:t>
      </w:r>
      <w:r w:rsidR="00195DA6" w:rsidRPr="00F118C4">
        <w:rPr>
          <w:rFonts w:ascii="Palatino Linotype" w:hAnsi="Palatino Linotype" w:cstheme="minorHAnsi"/>
          <w:b/>
          <w:sz w:val="18"/>
          <w:szCs w:val="18"/>
        </w:rPr>
        <w:t xml:space="preserve"> </w:t>
      </w:r>
      <w:r w:rsidR="00195DA6" w:rsidRPr="00F118C4">
        <w:rPr>
          <w:rFonts w:ascii="Palatino Linotype" w:hAnsi="Palatino Linotype" w:cstheme="minorHAnsi"/>
          <w:sz w:val="18"/>
          <w:szCs w:val="18"/>
        </w:rPr>
        <w:t>comporte deux dactyles (ER.).</w:t>
      </w:r>
      <w:r w:rsidR="00195DA6" w:rsidRPr="00F118C4">
        <w:rPr>
          <w:rFonts w:ascii="Palatino Linotype" w:hAnsi="Palatino Linotype" w:cstheme="minorHAnsi"/>
          <w:b/>
          <w:sz w:val="18"/>
          <w:szCs w:val="18"/>
        </w:rPr>
        <w:t xml:space="preserve">     O</w:t>
      </w:r>
      <w:r w:rsidR="00195DA6" w:rsidRPr="00F118C4">
        <w:rPr>
          <w:rFonts w:ascii="Palatino Linotype" w:hAnsi="Palatino Linotype" w:cstheme="minorHAnsi"/>
          <w:b/>
          <w:bCs/>
          <w:sz w:val="18"/>
          <w:szCs w:val="18"/>
        </w:rPr>
        <w:t xml:space="preserve">bsisto, ĕre, </w:t>
      </w:r>
      <w:r w:rsidR="00195DA6" w:rsidRPr="00F118C4">
        <w:rPr>
          <w:rFonts w:ascii="Palatino Linotype" w:hAnsi="Palatino Linotype" w:cstheme="minorHAnsi"/>
          <w:sz w:val="18"/>
          <w:szCs w:val="18"/>
        </w:rPr>
        <w:t>stĭtī, stātūrus : - intr. avec datif.</w:t>
      </w:r>
      <w:r w:rsidR="00CA3BD1" w:rsidRPr="00F118C4">
        <w:rPr>
          <w:rFonts w:ascii="Palatino Linotype" w:hAnsi="Palatino Linotype" w:cstheme="minorHAnsi"/>
          <w:sz w:val="18"/>
          <w:szCs w:val="18"/>
        </w:rPr>
        <w:t xml:space="preserve"> </w:t>
      </w:r>
      <w:r w:rsidR="00195DA6" w:rsidRPr="00F118C4">
        <w:rPr>
          <w:rFonts w:ascii="Palatino Linotype" w:hAnsi="Palatino Linotype" w:cstheme="minorHAnsi"/>
          <w:sz w:val="18"/>
          <w:szCs w:val="18"/>
        </w:rPr>
        <w:t>: 1 - se tenir devant, se mettre devant.</w:t>
      </w:r>
      <w:r w:rsidR="00CA3BD1" w:rsidRPr="00F118C4">
        <w:rPr>
          <w:rFonts w:ascii="Palatino Linotype" w:hAnsi="Palatino Linotype" w:cstheme="minorHAnsi"/>
          <w:sz w:val="18"/>
          <w:szCs w:val="18"/>
        </w:rPr>
        <w:t xml:space="preserve">    </w:t>
      </w:r>
      <w:r w:rsidR="00195DA6" w:rsidRPr="00F118C4">
        <w:rPr>
          <w:rFonts w:ascii="Palatino Linotype" w:hAnsi="Palatino Linotype" w:cstheme="minorHAnsi"/>
          <w:sz w:val="18"/>
          <w:szCs w:val="18"/>
        </w:rPr>
        <w:t xml:space="preserve"> 2 - barrer le chemin, s'opposer, résister, faire face à, faire obstacle</w:t>
      </w:r>
      <w:r w:rsidR="00CA3BD1" w:rsidRPr="00F118C4">
        <w:rPr>
          <w:rFonts w:ascii="Palatino Linotype" w:hAnsi="Palatino Linotype" w:cstheme="minorHAnsi"/>
          <w:sz w:val="18"/>
          <w:szCs w:val="18"/>
        </w:rPr>
        <w:t xml:space="preserve"> </w:t>
      </w:r>
      <w:r w:rsidR="00195DA6" w:rsidRPr="00F118C4">
        <w:rPr>
          <w:rFonts w:ascii="Palatino Linotype" w:hAnsi="Palatino Linotype" w:cstheme="minorHAnsi"/>
          <w:sz w:val="18"/>
          <w:szCs w:val="18"/>
        </w:rPr>
        <w:t xml:space="preserve">; s’opposer à.    </w:t>
      </w:r>
      <w:r w:rsidR="00195DA6" w:rsidRPr="00F118C4">
        <w:rPr>
          <w:rFonts w:ascii="Palatino Linotype" w:hAnsi="Palatino Linotype" w:cstheme="minorHAnsi"/>
          <w:b/>
          <w:bCs/>
          <w:sz w:val="18"/>
          <w:szCs w:val="18"/>
        </w:rPr>
        <w:t xml:space="preserve">Mĭnæ, ārum, f. : </w:t>
      </w:r>
      <w:r w:rsidR="00195DA6" w:rsidRPr="00F118C4">
        <w:rPr>
          <w:rFonts w:ascii="Palatino Linotype" w:hAnsi="Palatino Linotype" w:cstheme="minorHAnsi"/>
          <w:sz w:val="18"/>
          <w:szCs w:val="18"/>
        </w:rPr>
        <w:t xml:space="preserve"> menaces.</w:t>
      </w:r>
      <w:r w:rsidR="003E1209" w:rsidRPr="00F118C4">
        <w:rPr>
          <w:rFonts w:ascii="Palatino Linotype" w:hAnsi="Palatino Linotype" w:cstheme="minorHAnsi"/>
          <w:b/>
          <w:sz w:val="18"/>
          <w:szCs w:val="18"/>
        </w:rPr>
        <w:t xml:space="preserve">  </w:t>
      </w:r>
      <w:r w:rsidR="00195DA6" w:rsidRPr="00F118C4">
        <w:rPr>
          <w:rFonts w:ascii="Palatino Linotype" w:hAnsi="Palatino Linotype" w:cstheme="minorHAnsi"/>
          <w:sz w:val="18"/>
          <w:szCs w:val="18"/>
        </w:rPr>
        <w:t xml:space="preserve">.       </w:t>
      </w:r>
      <w:r w:rsidR="00195DA6" w:rsidRPr="00F118C4">
        <w:rPr>
          <w:rFonts w:ascii="Palatino Linotype" w:hAnsi="Palatino Linotype" w:cstheme="minorHAnsi"/>
          <w:b/>
          <w:bCs/>
          <w:sz w:val="18"/>
          <w:szCs w:val="18"/>
        </w:rPr>
        <w:t>Vātes,</w:t>
      </w:r>
      <w:r w:rsidR="00CA3BD1" w:rsidRPr="00F118C4">
        <w:rPr>
          <w:rFonts w:ascii="Palatino Linotype" w:hAnsi="Palatino Linotype" w:cstheme="minorHAnsi"/>
          <w:b/>
          <w:bCs/>
          <w:sz w:val="18"/>
          <w:szCs w:val="18"/>
        </w:rPr>
        <w:t xml:space="preserve"> </w:t>
      </w:r>
      <w:r w:rsidR="00195DA6" w:rsidRPr="00F118C4">
        <w:rPr>
          <w:rFonts w:ascii="Palatino Linotype" w:hAnsi="Palatino Linotype" w:cstheme="minorHAnsi"/>
          <w:b/>
          <w:bCs/>
          <w:sz w:val="18"/>
          <w:szCs w:val="18"/>
        </w:rPr>
        <w:t>is, m. (-</w:t>
      </w:r>
      <w:r w:rsidR="00CA3BD1" w:rsidRPr="00F118C4">
        <w:rPr>
          <w:rFonts w:ascii="Palatino Linotype" w:hAnsi="Palatino Linotype" w:cstheme="minorHAnsi"/>
          <w:b/>
          <w:bCs/>
          <w:sz w:val="18"/>
          <w:szCs w:val="18"/>
        </w:rPr>
        <w:t xml:space="preserve"> </w:t>
      </w:r>
      <w:r w:rsidR="00195DA6" w:rsidRPr="00F118C4">
        <w:rPr>
          <w:rFonts w:ascii="Palatino Linotype" w:hAnsi="Palatino Linotype" w:cstheme="minorHAnsi"/>
          <w:b/>
          <w:bCs/>
          <w:sz w:val="18"/>
          <w:szCs w:val="18"/>
        </w:rPr>
        <w:t xml:space="preserve">gén. </w:t>
      </w:r>
      <w:r w:rsidR="00195DA6" w:rsidRPr="00F118C4">
        <w:rPr>
          <w:rFonts w:ascii="Palatino Linotype" w:hAnsi="Palatino Linotype" w:cstheme="minorHAnsi"/>
          <w:sz w:val="18"/>
          <w:szCs w:val="18"/>
        </w:rPr>
        <w:t xml:space="preserve">pl. ur. ordt </w:t>
      </w:r>
      <w:r w:rsidR="00195DA6" w:rsidRPr="00F118C4">
        <w:rPr>
          <w:rFonts w:ascii="Palatino Linotype" w:hAnsi="Palatino Linotype" w:cstheme="minorHAnsi"/>
          <w:b/>
          <w:bCs/>
          <w:sz w:val="18"/>
          <w:szCs w:val="18"/>
        </w:rPr>
        <w:t>vatum</w:t>
      </w:r>
      <w:r w:rsidR="00195DA6" w:rsidRPr="00F118C4">
        <w:rPr>
          <w:rFonts w:ascii="Palatino Linotype" w:hAnsi="Palatino Linotype" w:cstheme="minorHAnsi"/>
          <w:sz w:val="18"/>
          <w:szCs w:val="18"/>
        </w:rPr>
        <w:t xml:space="preserve"> et qqf </w:t>
      </w:r>
      <w:r w:rsidR="00195DA6" w:rsidRPr="00F118C4">
        <w:rPr>
          <w:rFonts w:ascii="Palatino Linotype" w:hAnsi="Palatino Linotype" w:cstheme="minorHAnsi"/>
          <w:b/>
          <w:bCs/>
          <w:sz w:val="18"/>
          <w:szCs w:val="18"/>
        </w:rPr>
        <w:t>vatium</w:t>
      </w:r>
      <w:r w:rsidR="00195DA6" w:rsidRPr="00F118C4">
        <w:rPr>
          <w:rFonts w:ascii="Palatino Linotype" w:hAnsi="Palatino Linotype" w:cstheme="minorHAnsi"/>
          <w:sz w:val="18"/>
          <w:szCs w:val="18"/>
        </w:rPr>
        <w:t>.) 1 - devin, prophète.</w:t>
      </w:r>
      <w:r w:rsidR="00CA3BD1" w:rsidRPr="00F118C4">
        <w:rPr>
          <w:rFonts w:ascii="Palatino Linotype" w:hAnsi="Palatino Linotype" w:cstheme="minorHAnsi"/>
          <w:sz w:val="18"/>
          <w:szCs w:val="18"/>
        </w:rPr>
        <w:t xml:space="preserve"> </w:t>
      </w:r>
      <w:r w:rsidR="00195DA6" w:rsidRPr="00F118C4">
        <w:rPr>
          <w:rFonts w:ascii="Palatino Linotype" w:hAnsi="Palatino Linotype" w:cstheme="minorHAnsi"/>
          <w:sz w:val="18"/>
          <w:szCs w:val="18"/>
        </w:rPr>
        <w:t xml:space="preserve"> 2 - poète (inspiré des dieux). </w:t>
      </w:r>
    </w:p>
  </w:footnote>
  <w:footnote w:id="110">
    <w:p w:rsidR="00B963A5" w:rsidRPr="00F118C4" w:rsidRDefault="00B963A5"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8917F1" w:rsidRPr="00F118C4">
        <w:rPr>
          <w:rFonts w:ascii="Palatino Linotype" w:hAnsi="Palatino Linotype" w:cstheme="minorHAnsi"/>
          <w:b/>
          <w:bCs/>
          <w:sz w:val="18"/>
          <w:szCs w:val="18"/>
          <w:lang w:eastAsia="fr-FR"/>
        </w:rPr>
        <w:t>110.  —  Nunc ratio nulla est restandi, nulla facultas, —</w:t>
      </w:r>
      <w:r w:rsidR="008917F1" w:rsidRPr="00F118C4">
        <w:rPr>
          <w:rFonts w:ascii="Palatino Linotype" w:hAnsi="Palatino Linotype" w:cstheme="minorHAnsi"/>
          <w:sz w:val="18"/>
          <w:szCs w:val="18"/>
          <w:lang w:eastAsia="fr-FR"/>
        </w:rPr>
        <w:t xml:space="preserve">     </w:t>
      </w:r>
      <w:r w:rsidR="008917F1" w:rsidRPr="00F118C4">
        <w:rPr>
          <w:rFonts w:ascii="Palatino Linotype" w:hAnsi="Palatino Linotype" w:cstheme="minorHAnsi"/>
          <w:b/>
          <w:bCs/>
          <w:sz w:val="18"/>
          <w:szCs w:val="18"/>
          <w:lang w:eastAsia="fr-FR"/>
        </w:rPr>
        <w:t>Nunc</w:t>
      </w:r>
      <w:r w:rsidR="00CA3BD1" w:rsidRPr="00F118C4">
        <w:rPr>
          <w:rFonts w:ascii="Palatino Linotype" w:hAnsi="Palatino Linotype" w:cstheme="minorHAnsi"/>
          <w:sz w:val="18"/>
          <w:szCs w:val="18"/>
          <w:lang w:eastAsia="fr-FR"/>
        </w:rPr>
        <w:t xml:space="preserve"> </w:t>
      </w:r>
      <w:r w:rsidR="008917F1" w:rsidRPr="00F118C4">
        <w:rPr>
          <w:rFonts w:ascii="Palatino Linotype" w:hAnsi="Palatino Linotype" w:cstheme="minorHAnsi"/>
          <w:sz w:val="18"/>
          <w:szCs w:val="18"/>
          <w:lang w:eastAsia="fr-FR"/>
        </w:rPr>
        <w:t>: c-à-d. puisque les gens ne connaissant pas la philosophie épicurienne</w:t>
      </w:r>
      <w:r w:rsidR="008917F1" w:rsidRPr="00F118C4">
        <w:rPr>
          <w:rFonts w:ascii="Palatino Linotype" w:hAnsi="Palatino Linotype" w:cstheme="minorHAnsi"/>
          <w:b/>
          <w:bCs/>
          <w:sz w:val="18"/>
          <w:szCs w:val="18"/>
          <w:lang w:eastAsia="fr-FR"/>
        </w:rPr>
        <w:t>.    Ratio, ionis, f</w:t>
      </w:r>
      <w:r w:rsidR="00CA3BD1" w:rsidRPr="00F118C4">
        <w:rPr>
          <w:rFonts w:ascii="Palatino Linotype" w:hAnsi="Palatino Linotype" w:cstheme="minorHAnsi"/>
          <w:b/>
          <w:bCs/>
          <w:sz w:val="18"/>
          <w:szCs w:val="18"/>
          <w:lang w:eastAsia="fr-FR"/>
        </w:rPr>
        <w:t xml:space="preserve"> </w:t>
      </w:r>
      <w:r w:rsidR="008917F1" w:rsidRPr="00F118C4">
        <w:rPr>
          <w:rFonts w:ascii="Palatino Linotype" w:hAnsi="Palatino Linotype" w:cstheme="minorHAnsi"/>
          <w:b/>
          <w:bCs/>
          <w:sz w:val="18"/>
          <w:szCs w:val="18"/>
          <w:lang w:eastAsia="fr-FR"/>
        </w:rPr>
        <w:t>:</w:t>
      </w:r>
      <w:r w:rsidR="008917F1" w:rsidRPr="00F118C4">
        <w:rPr>
          <w:rFonts w:ascii="Palatino Linotype" w:hAnsi="Palatino Linotype" w:cstheme="minorHAnsi"/>
          <w:sz w:val="18"/>
          <w:szCs w:val="18"/>
          <w:lang w:eastAsia="fr-FR"/>
        </w:rPr>
        <w:t xml:space="preserve"> raison</w:t>
      </w:r>
      <w:r w:rsidR="00CA3BD1" w:rsidRPr="00F118C4">
        <w:rPr>
          <w:rFonts w:ascii="Palatino Linotype" w:hAnsi="Palatino Linotype" w:cstheme="minorHAnsi"/>
          <w:sz w:val="18"/>
          <w:szCs w:val="18"/>
          <w:lang w:eastAsia="fr-FR"/>
        </w:rPr>
        <w:t xml:space="preserve"> </w:t>
      </w:r>
      <w:r w:rsidR="008917F1" w:rsidRPr="00F118C4">
        <w:rPr>
          <w:rFonts w:ascii="Palatino Linotype" w:hAnsi="Palatino Linotype" w:cstheme="minorHAnsi"/>
          <w:sz w:val="18"/>
          <w:szCs w:val="18"/>
          <w:lang w:eastAsia="fr-FR"/>
        </w:rPr>
        <w:t>;  […]</w:t>
      </w:r>
      <w:r w:rsidR="00CA3BD1" w:rsidRPr="00F118C4">
        <w:rPr>
          <w:rFonts w:ascii="Palatino Linotype" w:hAnsi="Palatino Linotype" w:cstheme="minorHAnsi"/>
          <w:sz w:val="18"/>
          <w:szCs w:val="18"/>
          <w:lang w:eastAsia="fr-FR"/>
        </w:rPr>
        <w:t xml:space="preserve"> </w:t>
      </w:r>
      <w:r w:rsidR="008917F1" w:rsidRPr="00F118C4">
        <w:rPr>
          <w:rFonts w:ascii="Palatino Linotype" w:hAnsi="Palatino Linotype" w:cstheme="minorHAnsi"/>
          <w:sz w:val="18"/>
          <w:szCs w:val="18"/>
          <w:lang w:eastAsia="fr-FR"/>
        </w:rPr>
        <w:t xml:space="preserve">; moyen.     </w:t>
      </w:r>
      <w:r w:rsidR="008917F1" w:rsidRPr="00F118C4">
        <w:rPr>
          <w:rFonts w:ascii="Palatino Linotype" w:hAnsi="Palatino Linotype" w:cstheme="minorHAnsi"/>
          <w:b/>
          <w:bCs/>
          <w:sz w:val="18"/>
          <w:szCs w:val="18"/>
          <w:lang w:eastAsia="fr-FR"/>
        </w:rPr>
        <w:t>Restandi</w:t>
      </w:r>
      <w:r w:rsidR="008917F1" w:rsidRPr="00F118C4">
        <w:rPr>
          <w:rFonts w:ascii="Palatino Linotype" w:hAnsi="Palatino Linotype" w:cstheme="minorHAnsi"/>
          <w:sz w:val="18"/>
          <w:szCs w:val="18"/>
          <w:lang w:eastAsia="fr-FR"/>
        </w:rPr>
        <w:t xml:space="preserve">. = resistendi.  </w:t>
      </w:r>
      <w:r w:rsidR="008917F1" w:rsidRPr="00F118C4">
        <w:rPr>
          <w:rFonts w:ascii="Palatino Linotype" w:hAnsi="Palatino Linotype" w:cstheme="minorHAnsi"/>
          <w:b/>
          <w:bCs/>
          <w:sz w:val="18"/>
          <w:szCs w:val="18"/>
          <w:lang w:eastAsia="fr-FR"/>
        </w:rPr>
        <w:t>Resto, āre, restĭtī [re + sto] : - intr. -</w:t>
      </w:r>
      <w:r w:rsidR="00CA3BD1" w:rsidRPr="00F118C4">
        <w:rPr>
          <w:rFonts w:ascii="Palatino Linotype" w:hAnsi="Palatino Linotype" w:cstheme="minorHAnsi"/>
          <w:sz w:val="18"/>
          <w:szCs w:val="18"/>
          <w:lang w:eastAsia="fr-FR"/>
        </w:rPr>
        <w:t xml:space="preserve"> </w:t>
      </w:r>
      <w:r w:rsidR="008917F1" w:rsidRPr="00F118C4">
        <w:rPr>
          <w:rFonts w:ascii="Palatino Linotype" w:hAnsi="Palatino Linotype" w:cstheme="minorHAnsi"/>
          <w:sz w:val="18"/>
          <w:szCs w:val="18"/>
          <w:lang w:eastAsia="fr-FR"/>
        </w:rPr>
        <w:t xml:space="preserve"> 1 - s'arrêter.</w:t>
      </w:r>
      <w:r w:rsidR="00CA3BD1" w:rsidRPr="00F118C4">
        <w:rPr>
          <w:rFonts w:ascii="Palatino Linotype" w:hAnsi="Palatino Linotype" w:cstheme="minorHAnsi"/>
          <w:sz w:val="18"/>
          <w:szCs w:val="18"/>
          <w:lang w:eastAsia="fr-FR"/>
        </w:rPr>
        <w:t xml:space="preserve">  </w:t>
      </w:r>
      <w:r w:rsidR="008917F1" w:rsidRPr="00F118C4">
        <w:rPr>
          <w:rFonts w:ascii="Palatino Linotype" w:hAnsi="Palatino Linotype" w:cstheme="minorHAnsi"/>
          <w:sz w:val="18"/>
          <w:szCs w:val="18"/>
          <w:lang w:eastAsia="fr-FR"/>
        </w:rPr>
        <w:t xml:space="preserve"> 2 - </w:t>
      </w:r>
      <w:r w:rsidR="008917F1" w:rsidRPr="00F118C4">
        <w:rPr>
          <w:rFonts w:ascii="Palatino Linotype" w:hAnsi="Palatino Linotype" w:cstheme="minorHAnsi"/>
          <w:i/>
          <w:iCs/>
          <w:sz w:val="18"/>
          <w:szCs w:val="18"/>
          <w:lang w:eastAsia="fr-FR"/>
        </w:rPr>
        <w:t>fig</w:t>
      </w:r>
      <w:r w:rsidR="008917F1" w:rsidRPr="00F118C4">
        <w:rPr>
          <w:rFonts w:ascii="Palatino Linotype" w:hAnsi="Palatino Linotype" w:cstheme="minorHAnsi"/>
          <w:sz w:val="18"/>
          <w:szCs w:val="18"/>
          <w:lang w:eastAsia="fr-FR"/>
        </w:rPr>
        <w:t>. persister, persévérer (</w:t>
      </w:r>
      <w:r w:rsidR="008917F1" w:rsidRPr="00F118C4">
        <w:rPr>
          <w:rFonts w:ascii="Palatino Linotype" w:hAnsi="Palatino Linotype" w:cstheme="minorHAnsi"/>
          <w:i/>
          <w:iCs/>
          <w:sz w:val="18"/>
          <w:szCs w:val="18"/>
          <w:lang w:eastAsia="fr-FR"/>
        </w:rPr>
        <w:t>amour</w:t>
      </w:r>
      <w:r w:rsidR="008917F1" w:rsidRPr="00F118C4">
        <w:rPr>
          <w:rFonts w:ascii="Palatino Linotype" w:hAnsi="Palatino Linotype" w:cstheme="minorHAnsi"/>
          <w:sz w:val="18"/>
          <w:szCs w:val="18"/>
          <w:lang w:eastAsia="fr-FR"/>
        </w:rPr>
        <w:t>).</w:t>
      </w:r>
      <w:r w:rsidR="00CA3BD1" w:rsidRPr="00F118C4">
        <w:rPr>
          <w:rFonts w:ascii="Palatino Linotype" w:hAnsi="Palatino Linotype" w:cstheme="minorHAnsi"/>
          <w:sz w:val="18"/>
          <w:szCs w:val="18"/>
          <w:lang w:eastAsia="fr-FR"/>
        </w:rPr>
        <w:t xml:space="preserve">  </w:t>
      </w:r>
      <w:r w:rsidR="008917F1" w:rsidRPr="00F118C4">
        <w:rPr>
          <w:rFonts w:ascii="Palatino Linotype" w:hAnsi="Palatino Linotype" w:cstheme="minorHAnsi"/>
          <w:sz w:val="18"/>
          <w:szCs w:val="18"/>
          <w:lang w:eastAsia="fr-FR"/>
        </w:rPr>
        <w:t xml:space="preserve"> 3 - s'opposer, opposer de la résistance, résister(</w:t>
      </w:r>
      <w:r w:rsidR="008917F1" w:rsidRPr="00F118C4">
        <w:rPr>
          <w:rFonts w:ascii="Palatino Linotype" w:hAnsi="Palatino Linotype" w:cstheme="minorHAnsi"/>
          <w:i/>
          <w:iCs/>
          <w:sz w:val="18"/>
          <w:szCs w:val="18"/>
          <w:lang w:eastAsia="fr-FR"/>
        </w:rPr>
        <w:t xml:space="preserve"> Sall.; Liv. etc.) . </w:t>
      </w:r>
      <w:r w:rsidR="008917F1" w:rsidRPr="00F118C4">
        <w:rPr>
          <w:rFonts w:ascii="Palatino Linotype" w:hAnsi="Palatino Linotype" w:cstheme="minorHAnsi"/>
          <w:b/>
          <w:bCs/>
          <w:sz w:val="18"/>
          <w:szCs w:val="18"/>
          <w:lang w:eastAsia="fr-FR"/>
        </w:rPr>
        <w:t>Facultās, ātis, f. [facio] :</w:t>
      </w:r>
      <w:r w:rsidR="00CA3BD1" w:rsidRPr="00F118C4">
        <w:rPr>
          <w:rFonts w:ascii="Palatino Linotype" w:hAnsi="Palatino Linotype" w:cstheme="minorHAnsi"/>
          <w:sz w:val="18"/>
          <w:szCs w:val="18"/>
          <w:lang w:eastAsia="fr-FR"/>
        </w:rPr>
        <w:t xml:space="preserve"> </w:t>
      </w:r>
      <w:r w:rsidR="008917F1" w:rsidRPr="00F118C4">
        <w:rPr>
          <w:rFonts w:ascii="Palatino Linotype" w:hAnsi="Palatino Linotype" w:cstheme="minorHAnsi"/>
          <w:sz w:val="18"/>
          <w:szCs w:val="18"/>
          <w:lang w:eastAsia="fr-FR"/>
        </w:rPr>
        <w:t xml:space="preserve"> force corporelle ou intellectuelle, possibilité (de faire), capacité, faculté, facilité</w:t>
      </w:r>
      <w:r w:rsidR="00CA3BD1" w:rsidRPr="00F118C4">
        <w:rPr>
          <w:rFonts w:ascii="Palatino Linotype" w:hAnsi="Palatino Linotype" w:cstheme="minorHAnsi"/>
          <w:sz w:val="18"/>
          <w:szCs w:val="18"/>
          <w:lang w:eastAsia="fr-FR"/>
        </w:rPr>
        <w:t xml:space="preserve"> </w:t>
      </w:r>
      <w:r w:rsidR="008917F1" w:rsidRPr="00F118C4">
        <w:rPr>
          <w:rFonts w:ascii="Palatino Linotype" w:hAnsi="Palatino Linotype" w:cstheme="minorHAnsi"/>
          <w:sz w:val="18"/>
          <w:szCs w:val="18"/>
          <w:lang w:eastAsia="fr-FR"/>
        </w:rPr>
        <w:t>;  […]</w:t>
      </w:r>
      <w:r w:rsidR="00CA3BD1" w:rsidRPr="00F118C4">
        <w:rPr>
          <w:rFonts w:ascii="Palatino Linotype" w:hAnsi="Palatino Linotype" w:cstheme="minorHAnsi"/>
          <w:sz w:val="18"/>
          <w:szCs w:val="18"/>
          <w:lang w:eastAsia="fr-FR"/>
        </w:rPr>
        <w:t xml:space="preserve"> </w:t>
      </w:r>
      <w:r w:rsidR="008917F1" w:rsidRPr="00F118C4">
        <w:rPr>
          <w:rFonts w:ascii="Palatino Linotype" w:hAnsi="Palatino Linotype" w:cstheme="minorHAnsi"/>
          <w:sz w:val="18"/>
          <w:szCs w:val="18"/>
          <w:lang w:eastAsia="fr-FR"/>
        </w:rPr>
        <w:t>; moyens ressources.</w:t>
      </w:r>
      <w:r w:rsidRPr="00F118C4">
        <w:rPr>
          <w:rFonts w:ascii="Palatino Linotype" w:hAnsi="Palatino Linotype" w:cstheme="minorHAnsi"/>
          <w:b/>
          <w:sz w:val="18"/>
          <w:szCs w:val="18"/>
        </w:rPr>
        <w:t xml:space="preserve">   </w:t>
      </w:r>
    </w:p>
  </w:footnote>
  <w:footnote w:id="111">
    <w:p w:rsidR="00B963A5" w:rsidRPr="00F118C4" w:rsidRDefault="00B963A5" w:rsidP="007304C5">
      <w:pPr>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8917F1" w:rsidRPr="00F118C4">
        <w:rPr>
          <w:rFonts w:ascii="Palatino Linotype" w:hAnsi="Palatino Linotype" w:cstheme="minorHAnsi"/>
          <w:b/>
          <w:bCs/>
          <w:sz w:val="18"/>
          <w:szCs w:val="18"/>
        </w:rPr>
        <w:t xml:space="preserve">111. </w:t>
      </w:r>
      <w:r w:rsidR="00AB04E5" w:rsidRPr="00F118C4">
        <w:rPr>
          <w:rFonts w:ascii="Palatino Linotype" w:hAnsi="Palatino Linotype" w:cstheme="minorHAnsi"/>
          <w:b/>
          <w:bCs/>
          <w:sz w:val="18"/>
          <w:szCs w:val="18"/>
        </w:rPr>
        <w:t xml:space="preserve">— </w:t>
      </w:r>
      <w:r w:rsidR="008917F1" w:rsidRPr="00F118C4">
        <w:rPr>
          <w:rFonts w:ascii="Palatino Linotype" w:hAnsi="Palatino Linotype" w:cstheme="minorHAnsi"/>
          <w:b/>
          <w:bCs/>
          <w:sz w:val="18"/>
          <w:szCs w:val="18"/>
        </w:rPr>
        <w:t xml:space="preserve">aeternas quoniam poenas in morte timendumst. —    Aeternas quoniam = </w:t>
      </w:r>
      <w:r w:rsidR="008917F1" w:rsidRPr="00F118C4">
        <w:rPr>
          <w:rFonts w:ascii="Palatino Linotype" w:hAnsi="Palatino Linotype" w:cstheme="minorHAnsi"/>
          <w:sz w:val="18"/>
          <w:szCs w:val="18"/>
        </w:rPr>
        <w:t xml:space="preserve">quoniam. Aeternas.     </w:t>
      </w:r>
      <w:r w:rsidR="008917F1" w:rsidRPr="00F118C4">
        <w:rPr>
          <w:rFonts w:ascii="Palatino Linotype" w:hAnsi="Palatino Linotype" w:cstheme="minorHAnsi"/>
          <w:b/>
          <w:bCs/>
          <w:sz w:val="18"/>
          <w:szCs w:val="18"/>
        </w:rPr>
        <w:t>Poena, ae, f</w:t>
      </w:r>
      <w:r w:rsidR="00CA3BD1" w:rsidRPr="00F118C4">
        <w:rPr>
          <w:rFonts w:ascii="Palatino Linotype" w:hAnsi="Palatino Linotype" w:cstheme="minorHAnsi"/>
          <w:b/>
          <w:bCs/>
          <w:sz w:val="18"/>
          <w:szCs w:val="18"/>
        </w:rPr>
        <w:t xml:space="preserve"> </w:t>
      </w:r>
      <w:r w:rsidR="008917F1" w:rsidRPr="00F118C4">
        <w:rPr>
          <w:rFonts w:ascii="Palatino Linotype" w:hAnsi="Palatino Linotype" w:cstheme="minorHAnsi"/>
          <w:b/>
          <w:bCs/>
          <w:sz w:val="18"/>
          <w:szCs w:val="18"/>
        </w:rPr>
        <w:t>:</w:t>
      </w:r>
      <w:r w:rsidR="008917F1" w:rsidRPr="00F118C4">
        <w:rPr>
          <w:rFonts w:ascii="Palatino Linotype" w:hAnsi="Palatino Linotype" w:cstheme="minorHAnsi"/>
          <w:sz w:val="18"/>
          <w:szCs w:val="18"/>
        </w:rPr>
        <w:t xml:space="preserve"> châtiment.     </w:t>
      </w:r>
      <w:r w:rsidR="008917F1" w:rsidRPr="00F118C4">
        <w:rPr>
          <w:rFonts w:ascii="Palatino Linotype" w:hAnsi="Palatino Linotype" w:cstheme="minorHAnsi"/>
          <w:b/>
          <w:bCs/>
          <w:sz w:val="18"/>
          <w:szCs w:val="18"/>
        </w:rPr>
        <w:t>Aeternas poenas</w:t>
      </w:r>
      <w:r w:rsidR="008917F1" w:rsidRPr="00F118C4">
        <w:rPr>
          <w:rFonts w:ascii="Palatino Linotype" w:hAnsi="Palatino Linotype" w:cstheme="minorHAnsi"/>
          <w:sz w:val="18"/>
          <w:szCs w:val="18"/>
        </w:rPr>
        <w:t xml:space="preserve"> est cod du passif impersonnel timendum est (</w:t>
      </w:r>
      <w:r w:rsidR="00DC6D2E" w:rsidRPr="00F118C4">
        <w:rPr>
          <w:rFonts w:ascii="Palatino Linotype" w:hAnsi="Palatino Linotype" w:cstheme="minorHAnsi"/>
          <w:sz w:val="18"/>
          <w:szCs w:val="18"/>
        </w:rPr>
        <w:t xml:space="preserve"> de mê </w:t>
      </w:r>
      <w:r w:rsidR="00DC6D2E" w:rsidRPr="00F118C4">
        <w:rPr>
          <w:rFonts w:ascii="Palatino Linotype" w:hAnsi="Palatino Linotype" w:cstheme="minorHAnsi"/>
          <w:b/>
          <w:bCs/>
          <w:sz w:val="18"/>
          <w:szCs w:val="18"/>
        </w:rPr>
        <w:t xml:space="preserve">agendum </w:t>
      </w:r>
      <w:r w:rsidR="00DC6D2E" w:rsidRPr="00F118C4">
        <w:rPr>
          <w:rFonts w:ascii="Palatino Linotype" w:hAnsi="Palatino Linotype" w:cstheme="minorHAnsi"/>
          <w:sz w:val="18"/>
          <w:szCs w:val="18"/>
        </w:rPr>
        <w:t xml:space="preserve"> au vers 138   et </w:t>
      </w:r>
      <w:r w:rsidR="00DC6D2E" w:rsidRPr="00F118C4">
        <w:rPr>
          <w:rFonts w:ascii="Palatino Linotype" w:hAnsi="Palatino Linotype" w:cstheme="minorHAnsi"/>
          <w:b/>
          <w:bCs/>
          <w:sz w:val="18"/>
          <w:szCs w:val="18"/>
        </w:rPr>
        <w:t>et privandumst</w:t>
      </w:r>
      <w:r w:rsidR="00DC6D2E" w:rsidRPr="00F118C4">
        <w:rPr>
          <w:rFonts w:ascii="Palatino Linotype" w:hAnsi="Palatino Linotype" w:cstheme="minorHAnsi"/>
          <w:sz w:val="18"/>
          <w:szCs w:val="18"/>
        </w:rPr>
        <w:t xml:space="preserve"> au vers  381.  </w:t>
      </w:r>
      <w:r w:rsidR="008917F1" w:rsidRPr="00F118C4">
        <w:rPr>
          <w:rFonts w:ascii="Palatino Linotype" w:hAnsi="Palatino Linotype" w:cstheme="minorHAnsi"/>
          <w:sz w:val="18"/>
          <w:szCs w:val="18"/>
        </w:rPr>
        <w:t>Voir Ernout et Thomas, syntaxe latine p. 286 § 296.).</w:t>
      </w:r>
      <w:r w:rsidRPr="00F118C4">
        <w:rPr>
          <w:rFonts w:ascii="Palatino Linotype" w:hAnsi="Palatino Linotype" w:cstheme="minorHAnsi"/>
          <w:b/>
          <w:sz w:val="18"/>
          <w:szCs w:val="18"/>
        </w:rPr>
        <w:t xml:space="preserve">    </w:t>
      </w:r>
    </w:p>
  </w:footnote>
  <w:footnote w:id="112">
    <w:p w:rsidR="00653BF9" w:rsidRPr="00F118C4" w:rsidRDefault="00653BF9"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v.</w:t>
      </w:r>
      <w:r w:rsidR="008917F1" w:rsidRPr="00F118C4">
        <w:rPr>
          <w:rFonts w:ascii="Palatino Linotype" w:hAnsi="Palatino Linotype" w:cstheme="minorHAnsi"/>
          <w:b/>
          <w:sz w:val="18"/>
          <w:szCs w:val="18"/>
        </w:rPr>
        <w:t xml:space="preserve"> </w:t>
      </w:r>
      <w:r w:rsidRPr="00F118C4">
        <w:rPr>
          <w:rFonts w:ascii="Palatino Linotype" w:hAnsi="Palatino Linotype" w:cstheme="minorHAnsi"/>
          <w:b/>
          <w:sz w:val="18"/>
          <w:szCs w:val="18"/>
        </w:rPr>
        <w:t xml:space="preserve"> </w:t>
      </w:r>
      <w:r w:rsidR="008917F1" w:rsidRPr="00F118C4">
        <w:rPr>
          <w:rFonts w:ascii="Palatino Linotype" w:hAnsi="Palatino Linotype" w:cstheme="minorHAnsi"/>
          <w:b/>
          <w:bCs/>
          <w:sz w:val="18"/>
          <w:szCs w:val="18"/>
          <w:lang w:eastAsia="fr-FR"/>
        </w:rPr>
        <w:t>112.</w:t>
      </w:r>
      <w:r w:rsidR="00AB04E5" w:rsidRPr="00F118C4">
        <w:rPr>
          <w:rFonts w:ascii="Palatino Linotype" w:hAnsi="Palatino Linotype" w:cstheme="minorHAnsi"/>
          <w:b/>
          <w:bCs/>
          <w:sz w:val="18"/>
          <w:szCs w:val="18"/>
          <w:lang w:eastAsia="fr-FR"/>
        </w:rPr>
        <w:t xml:space="preserve">— </w:t>
      </w:r>
      <w:r w:rsidR="008917F1" w:rsidRPr="00F118C4">
        <w:rPr>
          <w:rFonts w:ascii="Palatino Linotype" w:hAnsi="Palatino Linotype" w:cstheme="minorHAnsi"/>
          <w:b/>
          <w:bCs/>
          <w:sz w:val="18"/>
          <w:szCs w:val="18"/>
          <w:lang w:eastAsia="fr-FR"/>
        </w:rPr>
        <w:t xml:space="preserve"> Ignoratur enim quae sit natura animai, —</w:t>
      </w:r>
      <w:r w:rsidR="008917F1" w:rsidRPr="00F118C4">
        <w:rPr>
          <w:rFonts w:ascii="Palatino Linotype" w:hAnsi="Palatino Linotype" w:cstheme="minorHAnsi"/>
          <w:sz w:val="18"/>
          <w:szCs w:val="18"/>
          <w:lang w:eastAsia="fr-FR"/>
        </w:rPr>
        <w:t xml:space="preserve">   </w:t>
      </w:r>
      <w:r w:rsidR="008917F1" w:rsidRPr="00F118C4">
        <w:rPr>
          <w:rFonts w:ascii="Palatino Linotype" w:hAnsi="Palatino Linotype" w:cstheme="minorHAnsi"/>
          <w:b/>
          <w:bCs/>
          <w:sz w:val="18"/>
          <w:szCs w:val="18"/>
          <w:lang w:eastAsia="fr-FR"/>
        </w:rPr>
        <w:t>Ignōro, āre</w:t>
      </w:r>
      <w:r w:rsidR="008917F1" w:rsidRPr="00F118C4">
        <w:rPr>
          <w:rFonts w:ascii="Palatino Linotype" w:hAnsi="Palatino Linotype" w:cstheme="minorHAnsi"/>
          <w:sz w:val="18"/>
          <w:szCs w:val="18"/>
          <w:lang w:eastAsia="fr-FR"/>
        </w:rPr>
        <w:t>, āvi, ātum [ignarus] : - tr. - ne pas connaître, être dans l’ignorance de</w:t>
      </w:r>
      <w:r w:rsidR="00CA3BD1" w:rsidRPr="00F118C4">
        <w:rPr>
          <w:rFonts w:ascii="Palatino Linotype" w:hAnsi="Palatino Linotype" w:cstheme="minorHAnsi"/>
          <w:sz w:val="18"/>
          <w:szCs w:val="18"/>
          <w:lang w:eastAsia="fr-FR"/>
        </w:rPr>
        <w:t xml:space="preserve"> </w:t>
      </w:r>
      <w:r w:rsidR="008917F1" w:rsidRPr="00F118C4">
        <w:rPr>
          <w:rFonts w:ascii="Palatino Linotype" w:hAnsi="Palatino Linotype" w:cstheme="minorHAnsi"/>
          <w:sz w:val="18"/>
          <w:szCs w:val="18"/>
          <w:lang w:eastAsia="fr-FR"/>
        </w:rPr>
        <w:t xml:space="preserve">; passif impers. Cst avec interr. ind.    </w:t>
      </w:r>
      <w:r w:rsidR="008917F1" w:rsidRPr="00F118C4">
        <w:rPr>
          <w:rFonts w:ascii="Palatino Linotype" w:hAnsi="Palatino Linotype" w:cstheme="minorHAnsi"/>
          <w:b/>
          <w:bCs/>
          <w:sz w:val="18"/>
          <w:szCs w:val="18"/>
          <w:lang w:eastAsia="fr-FR"/>
        </w:rPr>
        <w:t xml:space="preserve"> Animāī</w:t>
      </w:r>
      <w:r w:rsidR="00CA3BD1" w:rsidRPr="00F118C4">
        <w:rPr>
          <w:rFonts w:ascii="Palatino Linotype" w:hAnsi="Palatino Linotype" w:cstheme="minorHAnsi"/>
          <w:sz w:val="18"/>
          <w:szCs w:val="18"/>
          <w:lang w:eastAsia="fr-FR"/>
        </w:rPr>
        <w:t xml:space="preserve"> </w:t>
      </w:r>
      <w:r w:rsidR="008917F1" w:rsidRPr="00F118C4">
        <w:rPr>
          <w:rFonts w:ascii="Palatino Linotype" w:hAnsi="Palatino Linotype" w:cstheme="minorHAnsi"/>
          <w:sz w:val="18"/>
          <w:szCs w:val="18"/>
          <w:lang w:eastAsia="fr-FR"/>
        </w:rPr>
        <w:t xml:space="preserve">: gén. arch. pour animae. </w:t>
      </w:r>
      <w:r w:rsidR="008917F1" w:rsidRPr="00F118C4">
        <w:rPr>
          <w:rFonts w:ascii="Palatino Linotype" w:hAnsi="Palatino Linotype" w:cstheme="minorHAnsi"/>
          <w:b/>
          <w:bCs/>
          <w:i/>
          <w:iCs/>
          <w:sz w:val="18"/>
          <w:szCs w:val="18"/>
          <w:lang w:eastAsia="fr-FR"/>
        </w:rPr>
        <w:t>; -āī = deux longues. ---</w:t>
      </w:r>
      <w:r w:rsidR="00CA3BD1" w:rsidRPr="00F118C4">
        <w:rPr>
          <w:rFonts w:ascii="Palatino Linotype" w:hAnsi="Palatino Linotype" w:cstheme="minorHAnsi"/>
          <w:b/>
          <w:bCs/>
          <w:i/>
          <w:iCs/>
          <w:sz w:val="18"/>
          <w:szCs w:val="18"/>
          <w:lang w:eastAsia="fr-FR"/>
        </w:rPr>
        <w:t xml:space="preserve"> </w:t>
      </w:r>
      <w:r w:rsidR="008917F1" w:rsidRPr="00F118C4">
        <w:rPr>
          <w:rFonts w:ascii="Palatino Linotype" w:hAnsi="Palatino Linotype" w:cstheme="minorHAnsi"/>
          <w:b/>
          <w:bCs/>
          <w:i/>
          <w:iCs/>
          <w:sz w:val="18"/>
          <w:szCs w:val="18"/>
          <w:lang w:eastAsia="fr-FR"/>
        </w:rPr>
        <w:t>cf. Niederman, phonétique historique du latin §24.</w:t>
      </w:r>
      <w:r w:rsidRPr="00F118C4">
        <w:rPr>
          <w:rFonts w:ascii="Palatino Linotype" w:hAnsi="Palatino Linotype" w:cstheme="minorHAnsi"/>
          <w:b/>
          <w:sz w:val="18"/>
          <w:szCs w:val="18"/>
        </w:rPr>
        <w:t xml:space="preserve">   </w:t>
      </w:r>
    </w:p>
  </w:footnote>
  <w:footnote w:id="113">
    <w:p w:rsidR="00653BF9" w:rsidRPr="00F118C4" w:rsidRDefault="00653BF9"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8917F1" w:rsidRPr="00F118C4">
        <w:rPr>
          <w:rFonts w:ascii="Palatino Linotype" w:hAnsi="Palatino Linotype" w:cstheme="minorHAnsi"/>
          <w:b/>
          <w:bCs/>
          <w:sz w:val="18"/>
          <w:szCs w:val="18"/>
          <w:lang w:eastAsia="fr-FR"/>
        </w:rPr>
        <w:t>113. (</w:t>
      </w:r>
      <w:r w:rsidR="008917F1" w:rsidRPr="00F118C4">
        <w:rPr>
          <w:rFonts w:ascii="Palatino Linotype" w:hAnsi="Palatino Linotype" w:cstheme="minorHAnsi"/>
          <w:i/>
          <w:iCs/>
          <w:sz w:val="18"/>
          <w:szCs w:val="18"/>
          <w:lang w:eastAsia="fr-FR"/>
        </w:rPr>
        <w:t>Utrum</w:t>
      </w:r>
      <w:r w:rsidR="008917F1" w:rsidRPr="00F118C4">
        <w:rPr>
          <w:rFonts w:ascii="Palatino Linotype" w:hAnsi="Palatino Linotype" w:cstheme="minorHAnsi"/>
          <w:b/>
          <w:bCs/>
          <w:sz w:val="18"/>
          <w:szCs w:val="18"/>
          <w:lang w:eastAsia="fr-FR"/>
        </w:rPr>
        <w:t>) nata sit an contra nascentibus insinuetur, —    Cst. an =</w:t>
      </w:r>
      <w:r w:rsidR="008917F1" w:rsidRPr="00F118C4">
        <w:rPr>
          <w:rFonts w:ascii="Palatino Linotype" w:hAnsi="Palatino Linotype" w:cstheme="minorHAnsi"/>
          <w:sz w:val="18"/>
          <w:szCs w:val="18"/>
          <w:lang w:eastAsia="fr-FR"/>
        </w:rPr>
        <w:t xml:space="preserve"> </w:t>
      </w:r>
      <w:r w:rsidR="008917F1" w:rsidRPr="00F118C4">
        <w:rPr>
          <w:rFonts w:ascii="Palatino Linotype" w:hAnsi="Palatino Linotype" w:cstheme="minorHAnsi"/>
          <w:b/>
          <w:bCs/>
          <w:sz w:val="18"/>
          <w:szCs w:val="18"/>
          <w:lang w:eastAsia="fr-FR"/>
        </w:rPr>
        <w:t xml:space="preserve">utrum… an </w:t>
      </w:r>
      <w:r w:rsidR="008917F1" w:rsidRPr="00F118C4">
        <w:rPr>
          <w:rFonts w:ascii="Palatino Linotype" w:hAnsi="Palatino Linotype" w:cstheme="minorHAnsi"/>
          <w:b/>
          <w:bCs/>
          <w:sz w:val="18"/>
          <w:szCs w:val="18"/>
        </w:rPr>
        <w:t xml:space="preserve">(an…) </w:t>
      </w:r>
      <w:r w:rsidR="008917F1" w:rsidRPr="00F118C4">
        <w:rPr>
          <w:rFonts w:ascii="Palatino Linotype" w:hAnsi="Palatino Linotype" w:cstheme="minorHAnsi"/>
          <w:b/>
          <w:bCs/>
          <w:sz w:val="18"/>
          <w:szCs w:val="18"/>
          <w:lang w:eastAsia="fr-FR"/>
        </w:rPr>
        <w:t>:</w:t>
      </w:r>
      <w:r w:rsidR="008917F1" w:rsidRPr="00F118C4">
        <w:rPr>
          <w:rFonts w:ascii="Palatino Linotype" w:hAnsi="Palatino Linotype" w:cstheme="minorHAnsi"/>
          <w:sz w:val="18"/>
          <w:szCs w:val="18"/>
          <w:lang w:eastAsia="fr-FR"/>
        </w:rPr>
        <w:t xml:space="preserve"> est-ce que ou bien est-ce que </w:t>
      </w:r>
      <w:r w:rsidR="008917F1" w:rsidRPr="00F118C4">
        <w:rPr>
          <w:rFonts w:ascii="Palatino Linotype" w:hAnsi="Palatino Linotype" w:cstheme="minorHAnsi"/>
          <w:sz w:val="18"/>
          <w:szCs w:val="18"/>
        </w:rPr>
        <w:t xml:space="preserve">(ou…). </w:t>
      </w:r>
      <w:r w:rsidR="008917F1" w:rsidRPr="00F118C4">
        <w:rPr>
          <w:rFonts w:ascii="Palatino Linotype" w:hAnsi="Palatino Linotype" w:cstheme="minorHAnsi"/>
          <w:sz w:val="18"/>
          <w:szCs w:val="18"/>
          <w:lang w:eastAsia="fr-FR"/>
        </w:rPr>
        <w:t xml:space="preserve">ds une interr. directe ou indirecte.  L’interrogation indirecte développe ici la question de la nature de l’âme.     </w:t>
      </w:r>
      <w:r w:rsidR="008917F1" w:rsidRPr="00F118C4">
        <w:rPr>
          <w:rFonts w:ascii="Palatino Linotype" w:hAnsi="Palatino Linotype" w:cstheme="minorHAnsi"/>
          <w:b/>
          <w:bCs/>
          <w:sz w:val="18"/>
          <w:szCs w:val="18"/>
          <w:lang w:eastAsia="fr-FR"/>
        </w:rPr>
        <w:t>Nascor, nasceris, nasci</w:t>
      </w:r>
      <w:r w:rsidR="008917F1" w:rsidRPr="00F118C4">
        <w:rPr>
          <w:rFonts w:ascii="Palatino Linotype" w:hAnsi="Palatino Linotype" w:cstheme="minorHAnsi"/>
          <w:sz w:val="18"/>
          <w:szCs w:val="18"/>
          <w:lang w:eastAsia="fr-FR"/>
        </w:rPr>
        <w:t>, nātus sum : - intr. -</w:t>
      </w:r>
      <w:r w:rsidR="00CA3BD1" w:rsidRPr="00F118C4">
        <w:rPr>
          <w:rFonts w:ascii="Palatino Linotype" w:hAnsi="Palatino Linotype" w:cstheme="minorHAnsi"/>
          <w:sz w:val="18"/>
          <w:szCs w:val="18"/>
          <w:lang w:eastAsia="fr-FR"/>
        </w:rPr>
        <w:t xml:space="preserve"> </w:t>
      </w:r>
      <w:r w:rsidR="008917F1" w:rsidRPr="00F118C4">
        <w:rPr>
          <w:rFonts w:ascii="Palatino Linotype" w:hAnsi="Palatino Linotype" w:cstheme="minorHAnsi"/>
          <w:sz w:val="18"/>
          <w:szCs w:val="18"/>
          <w:lang w:eastAsia="fr-FR"/>
        </w:rPr>
        <w:t xml:space="preserve"> 1 - naître, venir au monde</w:t>
      </w:r>
      <w:r w:rsidR="00CA3BD1" w:rsidRPr="00F118C4">
        <w:rPr>
          <w:rFonts w:ascii="Palatino Linotype" w:hAnsi="Palatino Linotype" w:cstheme="minorHAnsi"/>
          <w:sz w:val="18"/>
          <w:szCs w:val="18"/>
          <w:lang w:eastAsia="fr-FR"/>
        </w:rPr>
        <w:t xml:space="preserve"> </w:t>
      </w:r>
      <w:r w:rsidR="008917F1" w:rsidRPr="00F118C4">
        <w:rPr>
          <w:rFonts w:ascii="Palatino Linotype" w:hAnsi="Palatino Linotype" w:cstheme="minorHAnsi"/>
          <w:sz w:val="18"/>
          <w:szCs w:val="18"/>
          <w:lang w:eastAsia="fr-FR"/>
        </w:rPr>
        <w:t>;- 2 -</w:t>
      </w:r>
      <w:r w:rsidR="00CA3BD1" w:rsidRPr="00F118C4">
        <w:rPr>
          <w:rFonts w:ascii="Palatino Linotype" w:hAnsi="Palatino Linotype" w:cstheme="minorHAnsi"/>
          <w:sz w:val="18"/>
          <w:szCs w:val="18"/>
          <w:lang w:eastAsia="fr-FR"/>
        </w:rPr>
        <w:t xml:space="preserve"> </w:t>
      </w:r>
      <w:r w:rsidR="008917F1" w:rsidRPr="00F118C4">
        <w:rPr>
          <w:rFonts w:ascii="Palatino Linotype" w:hAnsi="Palatino Linotype" w:cstheme="minorHAnsi"/>
          <w:i/>
          <w:iCs/>
          <w:sz w:val="18"/>
          <w:szCs w:val="18"/>
          <w:lang w:eastAsia="fr-FR"/>
        </w:rPr>
        <w:t>fig</w:t>
      </w:r>
      <w:r w:rsidR="008917F1" w:rsidRPr="00F118C4">
        <w:rPr>
          <w:rFonts w:ascii="Palatino Linotype" w:hAnsi="Palatino Linotype" w:cstheme="minorHAnsi"/>
          <w:sz w:val="18"/>
          <w:szCs w:val="18"/>
          <w:lang w:eastAsia="fr-FR"/>
        </w:rPr>
        <w:t>. naître, prendre son origine, provenir;</w:t>
      </w:r>
      <w:r w:rsidR="00CA3BD1" w:rsidRPr="00F118C4">
        <w:rPr>
          <w:rFonts w:ascii="Palatino Linotype" w:hAnsi="Palatino Linotype" w:cstheme="minorHAnsi"/>
          <w:sz w:val="18"/>
          <w:szCs w:val="18"/>
          <w:lang w:eastAsia="fr-FR"/>
        </w:rPr>
        <w:t xml:space="preserve"> </w:t>
      </w:r>
      <w:r w:rsidR="008917F1" w:rsidRPr="00F118C4">
        <w:rPr>
          <w:rFonts w:ascii="Palatino Linotype" w:hAnsi="Palatino Linotype" w:cstheme="minorHAnsi"/>
          <w:sz w:val="18"/>
          <w:szCs w:val="18"/>
          <w:lang w:eastAsia="fr-FR"/>
        </w:rPr>
        <w:t xml:space="preserve">pousser, croître, etc. </w:t>
      </w:r>
      <w:r w:rsidR="00CA3BD1" w:rsidRPr="00F118C4">
        <w:rPr>
          <w:rFonts w:ascii="Palatino Linotype" w:hAnsi="Palatino Linotype" w:cstheme="minorHAnsi"/>
          <w:sz w:val="18"/>
          <w:szCs w:val="18"/>
          <w:lang w:eastAsia="fr-FR"/>
        </w:rPr>
        <w:t xml:space="preserve"> </w:t>
      </w:r>
      <w:r w:rsidR="008917F1" w:rsidRPr="00F118C4">
        <w:rPr>
          <w:rFonts w:ascii="Palatino Linotype" w:hAnsi="Palatino Linotype" w:cstheme="minorHAnsi"/>
          <w:sz w:val="18"/>
          <w:szCs w:val="18"/>
          <w:lang w:eastAsia="fr-FR"/>
        </w:rPr>
        <w:t xml:space="preserve">  </w:t>
      </w:r>
      <w:r w:rsidR="008917F1" w:rsidRPr="00F118C4">
        <w:rPr>
          <w:rFonts w:ascii="Palatino Linotype" w:hAnsi="Palatino Linotype" w:cstheme="minorHAnsi"/>
          <w:b/>
          <w:bCs/>
          <w:sz w:val="18"/>
          <w:szCs w:val="18"/>
          <w:lang w:eastAsia="fr-FR"/>
        </w:rPr>
        <w:t xml:space="preserve">Contra, </w:t>
      </w:r>
      <w:r w:rsidR="008917F1" w:rsidRPr="00F118C4">
        <w:rPr>
          <w:rFonts w:ascii="Palatino Linotype" w:hAnsi="Palatino Linotype" w:cstheme="minorHAnsi"/>
          <w:i/>
          <w:iCs/>
          <w:sz w:val="18"/>
          <w:szCs w:val="18"/>
          <w:lang w:eastAsia="fr-FR"/>
        </w:rPr>
        <w:t>adv.</w:t>
      </w:r>
      <w:r w:rsidR="00CA3BD1" w:rsidRPr="00F118C4">
        <w:rPr>
          <w:rFonts w:ascii="Palatino Linotype" w:hAnsi="Palatino Linotype" w:cstheme="minorHAnsi"/>
          <w:sz w:val="18"/>
          <w:szCs w:val="18"/>
          <w:lang w:eastAsia="fr-FR"/>
        </w:rPr>
        <w:t xml:space="preserve"> </w:t>
      </w:r>
      <w:r w:rsidR="008917F1" w:rsidRPr="00F118C4">
        <w:rPr>
          <w:rFonts w:ascii="Palatino Linotype" w:hAnsi="Palatino Linotype" w:cstheme="minorHAnsi"/>
          <w:sz w:val="18"/>
          <w:szCs w:val="18"/>
          <w:lang w:eastAsia="fr-FR"/>
        </w:rPr>
        <w:t xml:space="preserve">: au contraire.     </w:t>
      </w:r>
      <w:r w:rsidR="008917F1" w:rsidRPr="00F118C4">
        <w:rPr>
          <w:rFonts w:ascii="Palatino Linotype" w:hAnsi="Palatino Linotype" w:cstheme="minorHAnsi"/>
          <w:b/>
          <w:bCs/>
          <w:sz w:val="18"/>
          <w:szCs w:val="18"/>
          <w:lang w:eastAsia="fr-FR"/>
        </w:rPr>
        <w:t>insĭnŭo, āre</w:t>
      </w:r>
      <w:r w:rsidR="008917F1" w:rsidRPr="00F118C4">
        <w:rPr>
          <w:rFonts w:ascii="Palatino Linotype" w:hAnsi="Palatino Linotype" w:cstheme="minorHAnsi"/>
          <w:sz w:val="18"/>
          <w:szCs w:val="18"/>
          <w:lang w:eastAsia="fr-FR"/>
        </w:rPr>
        <w:t>, āvi, ātum : - tr. et intr.</w:t>
      </w:r>
      <w:r w:rsidR="00CA3BD1" w:rsidRPr="00F118C4">
        <w:rPr>
          <w:rFonts w:ascii="Palatino Linotype" w:hAnsi="Palatino Linotype" w:cstheme="minorHAnsi"/>
          <w:sz w:val="18"/>
          <w:szCs w:val="18"/>
          <w:lang w:eastAsia="fr-FR"/>
        </w:rPr>
        <w:t xml:space="preserve"> </w:t>
      </w:r>
      <w:r w:rsidR="008917F1" w:rsidRPr="00F118C4">
        <w:rPr>
          <w:rFonts w:ascii="Palatino Linotype" w:hAnsi="Palatino Linotype" w:cstheme="minorHAnsi"/>
          <w:sz w:val="18"/>
          <w:szCs w:val="18"/>
          <w:lang w:eastAsia="fr-FR"/>
        </w:rPr>
        <w:t xml:space="preserve">;  - </w:t>
      </w:r>
      <w:r w:rsidR="008917F1" w:rsidRPr="00F118C4">
        <w:rPr>
          <w:rFonts w:ascii="Palatino Linotype" w:hAnsi="Palatino Linotype" w:cstheme="minorHAnsi"/>
          <w:i/>
          <w:iCs/>
          <w:sz w:val="18"/>
          <w:szCs w:val="18"/>
          <w:lang w:eastAsia="fr-FR"/>
        </w:rPr>
        <w:t>tr.</w:t>
      </w:r>
      <w:r w:rsidR="008917F1" w:rsidRPr="00F118C4">
        <w:rPr>
          <w:rFonts w:ascii="Palatino Linotype" w:hAnsi="Palatino Linotype" w:cstheme="minorHAnsi"/>
          <w:sz w:val="18"/>
          <w:szCs w:val="18"/>
          <w:lang w:eastAsia="fr-FR"/>
        </w:rPr>
        <w:t xml:space="preserve"> - </w:t>
      </w:r>
      <w:r w:rsidR="00CA3BD1" w:rsidRPr="00F118C4">
        <w:rPr>
          <w:rFonts w:ascii="Palatino Linotype" w:hAnsi="Palatino Linotype" w:cstheme="minorHAnsi"/>
          <w:sz w:val="18"/>
          <w:szCs w:val="18"/>
          <w:lang w:eastAsia="fr-FR"/>
        </w:rPr>
        <w:t xml:space="preserve"> </w:t>
      </w:r>
      <w:r w:rsidR="008917F1" w:rsidRPr="00F118C4">
        <w:rPr>
          <w:rFonts w:ascii="Palatino Linotype" w:hAnsi="Palatino Linotype" w:cstheme="minorHAnsi"/>
          <w:sz w:val="18"/>
          <w:szCs w:val="18"/>
          <w:lang w:eastAsia="fr-FR"/>
        </w:rPr>
        <w:t xml:space="preserve"> 1 - faire entrer dans l’intérieur de, introduire, insinuer. ‖</w:t>
      </w:r>
      <w:r w:rsidR="00CA3BD1" w:rsidRPr="00F118C4">
        <w:rPr>
          <w:rFonts w:ascii="Palatino Linotype" w:hAnsi="Palatino Linotype" w:cstheme="minorHAnsi"/>
          <w:sz w:val="18"/>
          <w:szCs w:val="18"/>
          <w:lang w:eastAsia="fr-FR"/>
        </w:rPr>
        <w:t xml:space="preserve"> </w:t>
      </w:r>
      <w:r w:rsidR="008917F1" w:rsidRPr="00F118C4">
        <w:rPr>
          <w:rFonts w:ascii="Palatino Linotype" w:hAnsi="Palatino Linotype" w:cstheme="minorHAnsi"/>
          <w:sz w:val="18"/>
          <w:szCs w:val="18"/>
          <w:lang w:eastAsia="fr-FR"/>
        </w:rPr>
        <w:t xml:space="preserve"> - se insinuare inter equitum turmas, Cæs. BG. 4,</w:t>
      </w:r>
      <w:r w:rsidR="00CA3BD1" w:rsidRPr="00F118C4">
        <w:rPr>
          <w:rFonts w:ascii="Palatino Linotype" w:hAnsi="Palatino Linotype" w:cstheme="minorHAnsi"/>
          <w:sz w:val="18"/>
          <w:szCs w:val="18"/>
          <w:lang w:eastAsia="fr-FR"/>
        </w:rPr>
        <w:t xml:space="preserve">  </w:t>
      </w:r>
      <w:r w:rsidR="008917F1" w:rsidRPr="00F118C4">
        <w:rPr>
          <w:rFonts w:ascii="Palatino Linotype" w:hAnsi="Palatino Linotype" w:cstheme="minorHAnsi"/>
          <w:sz w:val="18"/>
          <w:szCs w:val="18"/>
          <w:lang w:eastAsia="fr-FR"/>
        </w:rPr>
        <w:t>33, 1 :</w:t>
      </w:r>
      <w:r w:rsidR="00CA3BD1" w:rsidRPr="00F118C4">
        <w:rPr>
          <w:rFonts w:ascii="Palatino Linotype" w:hAnsi="Palatino Linotype" w:cstheme="minorHAnsi"/>
          <w:sz w:val="18"/>
          <w:szCs w:val="18"/>
          <w:lang w:eastAsia="fr-FR"/>
        </w:rPr>
        <w:t xml:space="preserve"> </w:t>
      </w:r>
      <w:r w:rsidR="008917F1" w:rsidRPr="00F118C4">
        <w:rPr>
          <w:rFonts w:ascii="Palatino Linotype" w:hAnsi="Palatino Linotype" w:cstheme="minorHAnsi"/>
          <w:sz w:val="18"/>
          <w:szCs w:val="18"/>
          <w:lang w:eastAsia="fr-FR"/>
        </w:rPr>
        <w:t>se glisser entre les escadrons de cavaliers.  ‖ - insinuari</w:t>
      </w:r>
      <w:r w:rsidR="00CA3BD1" w:rsidRPr="00F118C4">
        <w:rPr>
          <w:rFonts w:ascii="Palatino Linotype" w:hAnsi="Palatino Linotype" w:cstheme="minorHAnsi"/>
          <w:sz w:val="18"/>
          <w:szCs w:val="18"/>
          <w:lang w:eastAsia="fr-FR"/>
        </w:rPr>
        <w:t xml:space="preserve"> </w:t>
      </w:r>
      <w:r w:rsidR="008917F1" w:rsidRPr="00F118C4">
        <w:rPr>
          <w:rFonts w:ascii="Palatino Linotype" w:hAnsi="Palatino Linotype" w:cstheme="minorHAnsi"/>
          <w:sz w:val="18"/>
          <w:szCs w:val="18"/>
          <w:lang w:eastAsia="fr-FR"/>
        </w:rPr>
        <w:t>nascentibus, Lucr. 1, 113 :</w:t>
      </w:r>
      <w:r w:rsidR="00CA3BD1" w:rsidRPr="00F118C4">
        <w:rPr>
          <w:rFonts w:ascii="Palatino Linotype" w:hAnsi="Palatino Linotype" w:cstheme="minorHAnsi"/>
          <w:sz w:val="18"/>
          <w:szCs w:val="18"/>
          <w:lang w:eastAsia="fr-FR"/>
        </w:rPr>
        <w:t xml:space="preserve"> </w:t>
      </w:r>
      <w:r w:rsidR="008917F1" w:rsidRPr="00F118C4">
        <w:rPr>
          <w:rFonts w:ascii="Palatino Linotype" w:hAnsi="Palatino Linotype" w:cstheme="minorHAnsi"/>
          <w:sz w:val="18"/>
          <w:szCs w:val="18"/>
          <w:lang w:eastAsia="fr-FR"/>
        </w:rPr>
        <w:t>se glisser dans les corps au moment de la naissance (</w:t>
      </w:r>
      <w:r w:rsidR="008917F1" w:rsidRPr="00F118C4">
        <w:rPr>
          <w:rFonts w:ascii="Palatino Linotype" w:hAnsi="Palatino Linotype" w:cstheme="minorHAnsi"/>
          <w:b/>
          <w:bCs/>
          <w:sz w:val="18"/>
          <w:szCs w:val="18"/>
          <w:lang w:eastAsia="fr-FR"/>
        </w:rPr>
        <w:t>Nascentibus</w:t>
      </w:r>
      <w:r w:rsidR="00CA3BD1" w:rsidRPr="00F118C4">
        <w:rPr>
          <w:rFonts w:ascii="Palatino Linotype" w:hAnsi="Palatino Linotype" w:cstheme="minorHAnsi"/>
          <w:b/>
          <w:bCs/>
          <w:sz w:val="18"/>
          <w:szCs w:val="18"/>
          <w:lang w:eastAsia="fr-FR"/>
        </w:rPr>
        <w:t xml:space="preserve"> </w:t>
      </w:r>
      <w:r w:rsidR="008917F1" w:rsidRPr="00F118C4">
        <w:rPr>
          <w:rFonts w:ascii="Palatino Linotype" w:hAnsi="Palatino Linotype" w:cstheme="minorHAnsi"/>
          <w:b/>
          <w:bCs/>
          <w:sz w:val="18"/>
          <w:szCs w:val="18"/>
          <w:lang w:eastAsia="fr-FR"/>
        </w:rPr>
        <w:t>: Dat. — ER.)</w:t>
      </w:r>
      <w:r w:rsidR="008917F1" w:rsidRPr="00F118C4">
        <w:rPr>
          <w:rFonts w:ascii="Palatino Linotype" w:hAnsi="Palatino Linotype" w:cstheme="minorHAnsi"/>
          <w:sz w:val="18"/>
          <w:szCs w:val="18"/>
          <w:lang w:eastAsia="fr-FR"/>
        </w:rPr>
        <w:t>.</w:t>
      </w:r>
      <w:r w:rsidR="008917F1" w:rsidRPr="00F118C4">
        <w:rPr>
          <w:rFonts w:ascii="Palatino Linotype" w:hAnsi="Palatino Linotype" w:cstheme="minorHAnsi"/>
          <w:b/>
          <w:sz w:val="18"/>
          <w:szCs w:val="18"/>
        </w:rPr>
        <w:t xml:space="preserve"> </w:t>
      </w:r>
      <w:r w:rsidRPr="00F118C4">
        <w:rPr>
          <w:rFonts w:ascii="Palatino Linotype" w:hAnsi="Palatino Linotype" w:cstheme="minorHAnsi"/>
          <w:b/>
          <w:sz w:val="18"/>
          <w:szCs w:val="18"/>
        </w:rPr>
        <w:t xml:space="preserve">     </w:t>
      </w:r>
    </w:p>
  </w:footnote>
  <w:footnote w:id="114">
    <w:p w:rsidR="00653BF9" w:rsidRPr="00F118C4" w:rsidRDefault="00653BF9" w:rsidP="007304C5">
      <w:pPr>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v.</w:t>
      </w:r>
      <w:r w:rsidR="008917F1" w:rsidRPr="00F118C4">
        <w:rPr>
          <w:rFonts w:ascii="Palatino Linotype" w:hAnsi="Palatino Linotype" w:cstheme="minorHAnsi"/>
          <w:b/>
          <w:sz w:val="18"/>
          <w:szCs w:val="18"/>
        </w:rPr>
        <w:t xml:space="preserve"> </w:t>
      </w:r>
      <w:r w:rsidR="008917F1" w:rsidRPr="00F118C4">
        <w:rPr>
          <w:rFonts w:ascii="Palatino Linotype" w:hAnsi="Palatino Linotype" w:cstheme="minorHAnsi"/>
          <w:b/>
          <w:bCs/>
          <w:sz w:val="18"/>
          <w:szCs w:val="18"/>
        </w:rPr>
        <w:t>114. et simul intereat nobiscum morte dirempta  —</w:t>
      </w:r>
      <w:r w:rsidR="008917F1" w:rsidRPr="00F118C4">
        <w:rPr>
          <w:rFonts w:ascii="Palatino Linotype" w:hAnsi="Palatino Linotype" w:cstheme="minorHAnsi"/>
          <w:sz w:val="18"/>
          <w:szCs w:val="18"/>
        </w:rPr>
        <w:t xml:space="preserve">  </w:t>
      </w:r>
      <w:r w:rsidR="008917F1" w:rsidRPr="00F118C4">
        <w:rPr>
          <w:rFonts w:ascii="Palatino Linotype" w:hAnsi="Palatino Linotype" w:cstheme="minorHAnsi"/>
          <w:b/>
          <w:bCs/>
          <w:sz w:val="18"/>
          <w:szCs w:val="18"/>
        </w:rPr>
        <w:t>Intĕrĕo, īre,</w:t>
      </w:r>
      <w:r w:rsidR="008917F1" w:rsidRPr="00F118C4">
        <w:rPr>
          <w:rFonts w:ascii="Palatino Linotype" w:hAnsi="Palatino Linotype" w:cstheme="minorHAnsi"/>
          <w:sz w:val="18"/>
          <w:szCs w:val="18"/>
        </w:rPr>
        <w:t xml:space="preserve"> ĭī, ĭtum : - intr. - se perdre complètement, se perdre dans, disparaître, périr.   </w:t>
      </w:r>
      <w:r w:rsidR="008917F1" w:rsidRPr="00F118C4">
        <w:rPr>
          <w:rFonts w:ascii="Palatino Linotype" w:hAnsi="Palatino Linotype" w:cstheme="minorHAnsi"/>
          <w:b/>
          <w:bCs/>
          <w:sz w:val="18"/>
          <w:szCs w:val="18"/>
        </w:rPr>
        <w:t>Dirempta</w:t>
      </w:r>
      <w:r w:rsidR="008917F1" w:rsidRPr="00F118C4">
        <w:rPr>
          <w:rFonts w:ascii="Palatino Linotype" w:hAnsi="Palatino Linotype" w:cstheme="minorHAnsi"/>
          <w:sz w:val="18"/>
          <w:szCs w:val="18"/>
        </w:rPr>
        <w:t xml:space="preserve"> n-tif f. accordé à &lt;anima&gt;, sujet de nata sit, insinuetur, intereat, visat, insinuet se.       </w:t>
      </w:r>
      <w:r w:rsidR="008917F1" w:rsidRPr="00F118C4">
        <w:rPr>
          <w:rFonts w:ascii="Palatino Linotype" w:hAnsi="Palatino Linotype" w:cstheme="minorHAnsi"/>
          <w:b/>
          <w:bCs/>
          <w:sz w:val="18"/>
          <w:szCs w:val="18"/>
        </w:rPr>
        <w:t xml:space="preserve">Dīrĭmo, ĕre, </w:t>
      </w:r>
      <w:r w:rsidR="008917F1" w:rsidRPr="00F118C4">
        <w:rPr>
          <w:rFonts w:ascii="Palatino Linotype" w:hAnsi="Palatino Linotype" w:cstheme="minorHAnsi"/>
          <w:sz w:val="18"/>
          <w:szCs w:val="18"/>
        </w:rPr>
        <w:t>ēmi, emptum</w:t>
      </w:r>
      <w:r w:rsidR="00CA3BD1" w:rsidRPr="00F118C4">
        <w:rPr>
          <w:rFonts w:ascii="Palatino Linotype" w:hAnsi="Palatino Linotype" w:cstheme="minorHAnsi"/>
          <w:sz w:val="18"/>
          <w:szCs w:val="18"/>
        </w:rPr>
        <w:t xml:space="preserve"> </w:t>
      </w:r>
      <w:r w:rsidR="008917F1" w:rsidRPr="00F118C4">
        <w:rPr>
          <w:rFonts w:ascii="Palatino Linotype" w:hAnsi="Palatino Linotype" w:cstheme="minorHAnsi"/>
          <w:sz w:val="18"/>
          <w:szCs w:val="18"/>
        </w:rPr>
        <w:t xml:space="preserve">[dis + emo] : - tr. - </w:t>
      </w:r>
      <w:r w:rsidR="00CA3BD1" w:rsidRPr="00F118C4">
        <w:rPr>
          <w:rFonts w:ascii="Palatino Linotype" w:hAnsi="Palatino Linotype" w:cstheme="minorHAnsi"/>
          <w:sz w:val="18"/>
          <w:szCs w:val="18"/>
        </w:rPr>
        <w:t xml:space="preserve"> </w:t>
      </w:r>
      <w:r w:rsidR="008917F1" w:rsidRPr="00F118C4">
        <w:rPr>
          <w:rFonts w:ascii="Palatino Linotype" w:hAnsi="Palatino Linotype" w:cstheme="minorHAnsi"/>
          <w:sz w:val="18"/>
          <w:szCs w:val="18"/>
        </w:rPr>
        <w:t>partager, séparer.</w:t>
      </w:r>
      <w:r w:rsidR="00CA3BD1" w:rsidRPr="00F118C4">
        <w:rPr>
          <w:rFonts w:ascii="Palatino Linotype" w:hAnsi="Palatino Linotype" w:cstheme="minorHAnsi"/>
          <w:sz w:val="18"/>
          <w:szCs w:val="18"/>
        </w:rPr>
        <w:t xml:space="preserve">    </w:t>
      </w:r>
      <w:r w:rsidR="008917F1" w:rsidRPr="00F118C4">
        <w:rPr>
          <w:rFonts w:ascii="Palatino Linotype" w:hAnsi="Palatino Linotype" w:cstheme="minorHAnsi"/>
          <w:sz w:val="18"/>
          <w:szCs w:val="18"/>
        </w:rPr>
        <w:t xml:space="preserve"> 2 -</w:t>
      </w:r>
      <w:r w:rsidR="00CA3BD1" w:rsidRPr="00F118C4">
        <w:rPr>
          <w:rFonts w:ascii="Palatino Linotype" w:hAnsi="Palatino Linotype" w:cstheme="minorHAnsi"/>
          <w:sz w:val="18"/>
          <w:szCs w:val="18"/>
        </w:rPr>
        <w:t xml:space="preserve"> </w:t>
      </w:r>
      <w:r w:rsidR="008917F1" w:rsidRPr="00F118C4">
        <w:rPr>
          <w:rFonts w:ascii="Palatino Linotype" w:hAnsi="Palatino Linotype" w:cstheme="minorHAnsi"/>
          <w:i/>
          <w:iCs/>
          <w:sz w:val="18"/>
          <w:szCs w:val="18"/>
        </w:rPr>
        <w:t>fig</w:t>
      </w:r>
      <w:r w:rsidR="008917F1" w:rsidRPr="00F118C4">
        <w:rPr>
          <w:rFonts w:ascii="Palatino Linotype" w:hAnsi="Palatino Linotype" w:cstheme="minorHAnsi"/>
          <w:sz w:val="18"/>
          <w:szCs w:val="18"/>
        </w:rPr>
        <w:t xml:space="preserve">. séparer, désunir, rompre, discontinuer. </w:t>
      </w:r>
      <w:r w:rsidRPr="00F118C4">
        <w:rPr>
          <w:rFonts w:ascii="Palatino Linotype" w:hAnsi="Palatino Linotype" w:cstheme="minorHAnsi"/>
          <w:b/>
          <w:sz w:val="18"/>
          <w:szCs w:val="18"/>
        </w:rPr>
        <w:t xml:space="preserve"> </w:t>
      </w:r>
      <w:r w:rsidR="008917F1" w:rsidRPr="00F118C4">
        <w:rPr>
          <w:rFonts w:ascii="Palatino Linotype" w:hAnsi="Palatino Linotype" w:cstheme="minorHAnsi"/>
          <w:b/>
          <w:sz w:val="18"/>
          <w:szCs w:val="18"/>
        </w:rPr>
        <w:t xml:space="preserve"> </w:t>
      </w:r>
      <w:r w:rsidRPr="00F118C4">
        <w:rPr>
          <w:rFonts w:ascii="Palatino Linotype" w:hAnsi="Palatino Linotype" w:cstheme="minorHAnsi"/>
          <w:b/>
          <w:sz w:val="18"/>
          <w:szCs w:val="18"/>
        </w:rPr>
        <w:t xml:space="preserve">     </w:t>
      </w:r>
    </w:p>
  </w:footnote>
  <w:footnote w:id="115">
    <w:p w:rsidR="00653BF9" w:rsidRPr="00F118C4" w:rsidRDefault="00653BF9"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8917F1" w:rsidRPr="00F118C4">
        <w:rPr>
          <w:rFonts w:ascii="Palatino Linotype" w:hAnsi="Palatino Linotype" w:cstheme="minorHAnsi"/>
          <w:b/>
          <w:bCs/>
          <w:sz w:val="18"/>
          <w:szCs w:val="18"/>
          <w:lang w:eastAsia="fr-FR"/>
        </w:rPr>
        <w:t>115. an tenebras Orci visat vastasque lacunas  —</w:t>
      </w:r>
      <w:r w:rsidR="008917F1" w:rsidRPr="00F118C4">
        <w:rPr>
          <w:rFonts w:ascii="Palatino Linotype" w:hAnsi="Palatino Linotype" w:cstheme="minorHAnsi"/>
          <w:b/>
          <w:bCs/>
          <w:sz w:val="18"/>
          <w:szCs w:val="18"/>
        </w:rPr>
        <w:t xml:space="preserve"> </w:t>
      </w:r>
      <w:r w:rsidR="008917F1" w:rsidRPr="00F118C4">
        <w:rPr>
          <w:rFonts w:ascii="Palatino Linotype" w:hAnsi="Palatino Linotype" w:cstheme="minorHAnsi"/>
          <w:sz w:val="18"/>
          <w:szCs w:val="18"/>
        </w:rPr>
        <w:t xml:space="preserve">  </w:t>
      </w:r>
      <w:r w:rsidR="008917F1" w:rsidRPr="00F118C4">
        <w:rPr>
          <w:rFonts w:ascii="Palatino Linotype" w:hAnsi="Palatino Linotype" w:cstheme="minorHAnsi"/>
          <w:b/>
          <w:bCs/>
          <w:sz w:val="18"/>
          <w:szCs w:val="18"/>
          <w:lang w:eastAsia="fr-FR"/>
        </w:rPr>
        <w:t>an visat</w:t>
      </w:r>
      <w:r w:rsidR="008917F1" w:rsidRPr="00F118C4">
        <w:rPr>
          <w:rFonts w:ascii="Palatino Linotype" w:hAnsi="Palatino Linotype" w:cstheme="minorHAnsi"/>
          <w:sz w:val="18"/>
          <w:szCs w:val="18"/>
        </w:rPr>
        <w:t xml:space="preserve"> alternative à </w:t>
      </w:r>
      <w:r w:rsidR="008917F1" w:rsidRPr="00F118C4">
        <w:rPr>
          <w:rFonts w:ascii="Palatino Linotype" w:hAnsi="Palatino Linotype" w:cstheme="minorHAnsi"/>
          <w:b/>
          <w:bCs/>
          <w:sz w:val="18"/>
          <w:szCs w:val="18"/>
        </w:rPr>
        <w:t xml:space="preserve">intereat.    Lăcūna, æ, f. </w:t>
      </w:r>
      <w:r w:rsidR="008917F1" w:rsidRPr="00F118C4">
        <w:rPr>
          <w:rFonts w:ascii="Palatino Linotype" w:hAnsi="Palatino Linotype" w:cstheme="minorHAnsi"/>
          <w:sz w:val="18"/>
          <w:szCs w:val="18"/>
        </w:rPr>
        <w:t>[lacus] : - 1 - trou où l'eau s'amasse, mare, ornière, fosse, fossé, fondrière. - 2 - trou, fossette, ouverture, cavité, crevasse, creux, vide. - 3 -</w:t>
      </w:r>
      <w:r w:rsidR="00CA3BD1" w:rsidRPr="00F118C4">
        <w:rPr>
          <w:rFonts w:ascii="Palatino Linotype" w:hAnsi="Palatino Linotype" w:cstheme="minorHAnsi"/>
          <w:sz w:val="18"/>
          <w:szCs w:val="18"/>
        </w:rPr>
        <w:t xml:space="preserve"> </w:t>
      </w:r>
      <w:r w:rsidR="008917F1" w:rsidRPr="00F118C4">
        <w:rPr>
          <w:rFonts w:ascii="Palatino Linotype" w:hAnsi="Palatino Linotype" w:cstheme="minorHAnsi"/>
          <w:sz w:val="18"/>
          <w:szCs w:val="18"/>
        </w:rPr>
        <w:t xml:space="preserve"> brèche, lacune, manque, défaut.      </w:t>
      </w:r>
      <w:r w:rsidR="008917F1" w:rsidRPr="00F118C4">
        <w:rPr>
          <w:rFonts w:ascii="Palatino Linotype" w:hAnsi="Palatino Linotype" w:cstheme="minorHAnsi"/>
          <w:b/>
          <w:bCs/>
          <w:sz w:val="18"/>
          <w:szCs w:val="18"/>
        </w:rPr>
        <w:t xml:space="preserve">Orcus, i, m. : - 1 - Orcus </w:t>
      </w:r>
      <w:r w:rsidR="008917F1" w:rsidRPr="00F118C4">
        <w:rPr>
          <w:rFonts w:ascii="Palatino Linotype" w:hAnsi="Palatino Linotype" w:cstheme="minorHAnsi"/>
          <w:sz w:val="18"/>
          <w:szCs w:val="18"/>
        </w:rPr>
        <w:t>(</w:t>
      </w:r>
      <w:r w:rsidR="008917F1" w:rsidRPr="00F118C4">
        <w:rPr>
          <w:rFonts w:ascii="Palatino Linotype" w:hAnsi="Palatino Linotype" w:cstheme="minorHAnsi"/>
          <w:i/>
          <w:iCs/>
          <w:sz w:val="18"/>
          <w:szCs w:val="18"/>
        </w:rPr>
        <w:t>divinité infernale assimilée à Pluton</w:t>
      </w:r>
      <w:r w:rsidR="008917F1" w:rsidRPr="00F118C4">
        <w:rPr>
          <w:rFonts w:ascii="Palatino Linotype" w:hAnsi="Palatino Linotype" w:cstheme="minorHAnsi"/>
          <w:sz w:val="18"/>
          <w:szCs w:val="18"/>
        </w:rPr>
        <w:t>).. - 2 -</w:t>
      </w:r>
      <w:r w:rsidR="00CA3BD1" w:rsidRPr="00F118C4">
        <w:rPr>
          <w:rFonts w:ascii="Palatino Linotype" w:hAnsi="Palatino Linotype" w:cstheme="minorHAnsi"/>
          <w:sz w:val="18"/>
          <w:szCs w:val="18"/>
        </w:rPr>
        <w:t xml:space="preserve"> </w:t>
      </w:r>
      <w:r w:rsidR="008917F1" w:rsidRPr="00F118C4">
        <w:rPr>
          <w:rFonts w:ascii="Palatino Linotype" w:hAnsi="Palatino Linotype" w:cstheme="minorHAnsi"/>
          <w:sz w:val="18"/>
          <w:szCs w:val="18"/>
        </w:rPr>
        <w:t xml:space="preserve">la mort. </w:t>
      </w:r>
      <w:r w:rsidR="008917F1" w:rsidRPr="00F118C4">
        <w:rPr>
          <w:rFonts w:ascii="Palatino Linotype" w:hAnsi="Palatino Linotype" w:cstheme="minorHAnsi"/>
          <w:i/>
          <w:iCs/>
          <w:sz w:val="18"/>
          <w:szCs w:val="18"/>
        </w:rPr>
        <w:t xml:space="preserve">--- Lucr. 5, 996. </w:t>
      </w:r>
      <w:r w:rsidRPr="00F118C4">
        <w:rPr>
          <w:rFonts w:ascii="Palatino Linotype" w:hAnsi="Palatino Linotype" w:cstheme="minorHAnsi"/>
          <w:b/>
          <w:i/>
          <w:iCs/>
          <w:sz w:val="18"/>
          <w:szCs w:val="18"/>
        </w:rPr>
        <w:t xml:space="preserve"> </w:t>
      </w:r>
      <w:r w:rsidRPr="00F118C4">
        <w:rPr>
          <w:rFonts w:ascii="Palatino Linotype" w:hAnsi="Palatino Linotype" w:cstheme="minorHAnsi"/>
          <w:b/>
          <w:sz w:val="18"/>
          <w:szCs w:val="18"/>
        </w:rPr>
        <w:t xml:space="preserve">   </w:t>
      </w:r>
    </w:p>
  </w:footnote>
  <w:footnote w:id="116">
    <w:p w:rsidR="00653BF9" w:rsidRPr="00F118C4" w:rsidRDefault="00653BF9" w:rsidP="007304C5">
      <w:pPr>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8917F1" w:rsidRPr="00F118C4">
        <w:rPr>
          <w:rFonts w:ascii="Palatino Linotype" w:hAnsi="Palatino Linotype" w:cstheme="minorHAnsi"/>
          <w:b/>
          <w:bCs/>
          <w:sz w:val="18"/>
          <w:szCs w:val="18"/>
        </w:rPr>
        <w:t xml:space="preserve">116. an pecudes alias divinitus insinuet se, —  an </w:t>
      </w:r>
      <w:r w:rsidR="009B7334" w:rsidRPr="00F118C4">
        <w:rPr>
          <w:rFonts w:ascii="Palatino Linotype" w:hAnsi="Palatino Linotype" w:cstheme="minorHAnsi"/>
          <w:b/>
          <w:bCs/>
          <w:sz w:val="18"/>
          <w:szCs w:val="18"/>
        </w:rPr>
        <w:t xml:space="preserve">insinuet se </w:t>
      </w:r>
      <w:r w:rsidR="008917F1" w:rsidRPr="00F118C4">
        <w:rPr>
          <w:rFonts w:ascii="Palatino Linotype" w:hAnsi="Palatino Linotype" w:cstheme="minorHAnsi"/>
          <w:sz w:val="18"/>
          <w:szCs w:val="18"/>
        </w:rPr>
        <w:t xml:space="preserve">alternative à </w:t>
      </w:r>
      <w:r w:rsidR="008917F1" w:rsidRPr="00F118C4">
        <w:rPr>
          <w:rFonts w:ascii="Palatino Linotype" w:hAnsi="Palatino Linotype" w:cstheme="minorHAnsi"/>
          <w:b/>
          <w:bCs/>
          <w:sz w:val="18"/>
          <w:szCs w:val="18"/>
        </w:rPr>
        <w:t>intereat… et visat…   1 - pĕcŭs, ŏris, n. :</w:t>
      </w:r>
      <w:r w:rsidR="008917F1" w:rsidRPr="00F118C4">
        <w:rPr>
          <w:rFonts w:ascii="Palatino Linotype" w:hAnsi="Palatino Linotype" w:cstheme="minorHAnsi"/>
          <w:sz w:val="18"/>
          <w:szCs w:val="18"/>
        </w:rPr>
        <w:t xml:space="preserve"> - a - troupeau, bétail. - b - petit bétail, menu bétail (</w:t>
      </w:r>
      <w:r w:rsidR="008917F1" w:rsidRPr="00F118C4">
        <w:rPr>
          <w:rFonts w:ascii="Palatino Linotype" w:hAnsi="Palatino Linotype" w:cstheme="minorHAnsi"/>
          <w:i/>
          <w:iCs/>
          <w:sz w:val="18"/>
          <w:szCs w:val="18"/>
        </w:rPr>
        <w:t>brebis, chèvres, moutons, porcs</w:t>
      </w:r>
      <w:r w:rsidR="008917F1" w:rsidRPr="00F118C4">
        <w:rPr>
          <w:rFonts w:ascii="Palatino Linotype" w:hAnsi="Palatino Linotype" w:cstheme="minorHAnsi"/>
          <w:sz w:val="18"/>
          <w:szCs w:val="18"/>
        </w:rPr>
        <w:t>). - c - animal. - d - troupe, troupeau (d’hommes</w:t>
      </w:r>
      <w:r w:rsidR="008917F1" w:rsidRPr="00F118C4">
        <w:rPr>
          <w:rFonts w:ascii="Palatino Linotype" w:hAnsi="Palatino Linotype" w:cstheme="minorHAnsi"/>
          <w:b/>
          <w:bCs/>
          <w:sz w:val="18"/>
          <w:szCs w:val="18"/>
        </w:rPr>
        <w:t xml:space="preserve">).  </w:t>
      </w:r>
      <w:r w:rsidR="00CA3BD1" w:rsidRPr="00F118C4">
        <w:rPr>
          <w:rFonts w:ascii="Palatino Linotype" w:hAnsi="Palatino Linotype" w:cstheme="minorHAnsi"/>
          <w:b/>
          <w:bCs/>
          <w:sz w:val="18"/>
          <w:szCs w:val="18"/>
        </w:rPr>
        <w:t xml:space="preserve">       </w:t>
      </w:r>
      <w:r w:rsidR="008917F1" w:rsidRPr="00F118C4">
        <w:rPr>
          <w:rFonts w:ascii="Palatino Linotype" w:hAnsi="Palatino Linotype" w:cstheme="minorHAnsi"/>
          <w:b/>
          <w:bCs/>
          <w:sz w:val="18"/>
          <w:szCs w:val="18"/>
        </w:rPr>
        <w:t xml:space="preserve"> 2 - pĕcŭs, ŭdis, f. :</w:t>
      </w:r>
      <w:r w:rsidR="00CA3BD1" w:rsidRPr="00F118C4">
        <w:rPr>
          <w:rFonts w:ascii="Palatino Linotype" w:hAnsi="Palatino Linotype" w:cstheme="minorHAnsi"/>
          <w:sz w:val="18"/>
          <w:szCs w:val="18"/>
        </w:rPr>
        <w:t xml:space="preserve">   </w:t>
      </w:r>
      <w:r w:rsidR="008917F1" w:rsidRPr="00F118C4">
        <w:rPr>
          <w:rFonts w:ascii="Palatino Linotype" w:hAnsi="Palatino Linotype" w:cstheme="minorHAnsi"/>
          <w:sz w:val="18"/>
          <w:szCs w:val="18"/>
        </w:rPr>
        <w:t xml:space="preserve">a - bête, tête de bétail, animal (domestique). Animal en gal. </w:t>
      </w:r>
      <w:r w:rsidR="00CA3BD1" w:rsidRPr="00F118C4">
        <w:rPr>
          <w:rFonts w:ascii="Palatino Linotype" w:hAnsi="Palatino Linotype" w:cstheme="minorHAnsi"/>
          <w:sz w:val="18"/>
          <w:szCs w:val="18"/>
        </w:rPr>
        <w:t xml:space="preserve"> </w:t>
      </w:r>
      <w:r w:rsidR="008917F1" w:rsidRPr="00F118C4">
        <w:rPr>
          <w:rFonts w:ascii="Palatino Linotype" w:hAnsi="Palatino Linotype" w:cstheme="minorHAnsi"/>
          <w:sz w:val="18"/>
          <w:szCs w:val="18"/>
        </w:rPr>
        <w:t xml:space="preserve">  </w:t>
      </w:r>
      <w:r w:rsidR="008917F1" w:rsidRPr="00F118C4">
        <w:rPr>
          <w:rFonts w:ascii="Palatino Linotype" w:hAnsi="Palatino Linotype" w:cstheme="minorHAnsi"/>
          <w:b/>
          <w:bCs/>
          <w:sz w:val="18"/>
          <w:szCs w:val="18"/>
        </w:rPr>
        <w:t>Alias</w:t>
      </w:r>
      <w:r w:rsidR="008917F1" w:rsidRPr="00F118C4">
        <w:rPr>
          <w:rFonts w:ascii="Palatino Linotype" w:hAnsi="Palatino Linotype" w:cstheme="minorHAnsi"/>
          <w:sz w:val="18"/>
          <w:szCs w:val="18"/>
        </w:rPr>
        <w:t xml:space="preserve"> «</w:t>
      </w:r>
      <w:r w:rsidR="00CA3BD1" w:rsidRPr="00F118C4">
        <w:rPr>
          <w:rFonts w:ascii="Palatino Linotype" w:hAnsi="Palatino Linotype" w:cstheme="minorHAnsi"/>
          <w:sz w:val="18"/>
          <w:szCs w:val="18"/>
        </w:rPr>
        <w:t xml:space="preserve"> </w:t>
      </w:r>
      <w:r w:rsidR="008917F1" w:rsidRPr="00F118C4">
        <w:rPr>
          <w:rFonts w:ascii="Palatino Linotype" w:hAnsi="Palatino Linotype" w:cstheme="minorHAnsi"/>
          <w:sz w:val="18"/>
          <w:szCs w:val="18"/>
        </w:rPr>
        <w:t>différents de nous</w:t>
      </w:r>
      <w:r w:rsidR="00CA3BD1" w:rsidRPr="00F118C4">
        <w:rPr>
          <w:rFonts w:ascii="Palatino Linotype" w:hAnsi="Palatino Linotype" w:cstheme="minorHAnsi"/>
          <w:sz w:val="18"/>
          <w:szCs w:val="18"/>
        </w:rPr>
        <w:t xml:space="preserve"> </w:t>
      </w:r>
      <w:r w:rsidR="008917F1" w:rsidRPr="00F118C4">
        <w:rPr>
          <w:rFonts w:ascii="Palatino Linotype" w:hAnsi="Palatino Linotype" w:cstheme="minorHAnsi"/>
          <w:sz w:val="18"/>
          <w:szCs w:val="18"/>
        </w:rPr>
        <w:t>» notent ER.  (Métempsychose Empédocle</w:t>
      </w:r>
      <w:r w:rsidR="00CA3BD1" w:rsidRPr="00F118C4">
        <w:rPr>
          <w:rFonts w:ascii="Palatino Linotype" w:hAnsi="Palatino Linotype" w:cstheme="minorHAnsi"/>
          <w:sz w:val="18"/>
          <w:szCs w:val="18"/>
        </w:rPr>
        <w:t xml:space="preserve"> </w:t>
      </w:r>
      <w:r w:rsidR="008917F1" w:rsidRPr="00F118C4">
        <w:rPr>
          <w:rFonts w:ascii="Palatino Linotype" w:hAnsi="Palatino Linotype" w:cstheme="minorHAnsi"/>
          <w:sz w:val="18"/>
          <w:szCs w:val="18"/>
        </w:rPr>
        <w:t>; Pythagore — ER.).</w:t>
      </w:r>
      <w:r w:rsidRPr="00F118C4">
        <w:rPr>
          <w:rFonts w:ascii="Palatino Linotype" w:hAnsi="Palatino Linotype" w:cstheme="minorHAnsi"/>
          <w:b/>
          <w:sz w:val="18"/>
          <w:szCs w:val="18"/>
        </w:rPr>
        <w:t xml:space="preserve">     </w:t>
      </w:r>
      <w:r w:rsidR="009B7334" w:rsidRPr="00F118C4">
        <w:rPr>
          <w:rFonts w:ascii="Palatino Linotype" w:hAnsi="Palatino Linotype" w:cstheme="minorHAnsi"/>
          <w:b/>
          <w:bCs/>
          <w:sz w:val="18"/>
          <w:szCs w:val="18"/>
        </w:rPr>
        <w:t xml:space="preserve">Dīvīnĭtus, </w:t>
      </w:r>
      <w:r w:rsidR="009B7334" w:rsidRPr="00F118C4">
        <w:rPr>
          <w:rFonts w:ascii="Palatino Linotype" w:hAnsi="Palatino Linotype" w:cstheme="minorHAnsi"/>
          <w:i/>
          <w:iCs/>
          <w:sz w:val="18"/>
          <w:szCs w:val="18"/>
        </w:rPr>
        <w:t>adv</w:t>
      </w:r>
      <w:r w:rsidR="009B7334" w:rsidRPr="00F118C4">
        <w:rPr>
          <w:rFonts w:ascii="Palatino Linotype" w:hAnsi="Palatino Linotype" w:cstheme="minorHAnsi"/>
          <w:sz w:val="18"/>
          <w:szCs w:val="18"/>
        </w:rPr>
        <w:t>. :</w:t>
      </w:r>
      <w:r w:rsidR="00CA3BD1" w:rsidRPr="00F118C4">
        <w:rPr>
          <w:rFonts w:ascii="Palatino Linotype" w:hAnsi="Palatino Linotype" w:cstheme="minorHAnsi"/>
          <w:sz w:val="18"/>
          <w:szCs w:val="18"/>
        </w:rPr>
        <w:t xml:space="preserve"> </w:t>
      </w:r>
      <w:r w:rsidR="009B7334" w:rsidRPr="00F118C4">
        <w:rPr>
          <w:rFonts w:ascii="Palatino Linotype" w:hAnsi="Palatino Linotype" w:cstheme="minorHAnsi"/>
          <w:sz w:val="18"/>
          <w:szCs w:val="18"/>
        </w:rPr>
        <w:t>1 - de la part des dieux, venant des dieux, par un effet de la volonté divine.</w:t>
      </w:r>
      <w:r w:rsidR="00CA3BD1" w:rsidRPr="00F118C4">
        <w:rPr>
          <w:rFonts w:ascii="Palatino Linotype" w:hAnsi="Palatino Linotype" w:cstheme="minorHAnsi"/>
          <w:sz w:val="18"/>
          <w:szCs w:val="18"/>
        </w:rPr>
        <w:t xml:space="preserve">  </w:t>
      </w:r>
      <w:r w:rsidR="009B7334" w:rsidRPr="00F118C4">
        <w:rPr>
          <w:rFonts w:ascii="Palatino Linotype" w:hAnsi="Palatino Linotype" w:cstheme="minorHAnsi"/>
          <w:sz w:val="18"/>
          <w:szCs w:val="18"/>
        </w:rPr>
        <w:t>2 -</w:t>
      </w:r>
      <w:r w:rsidR="00CA3BD1" w:rsidRPr="00F118C4">
        <w:rPr>
          <w:rFonts w:ascii="Palatino Linotype" w:hAnsi="Palatino Linotype" w:cstheme="minorHAnsi"/>
          <w:sz w:val="18"/>
          <w:szCs w:val="18"/>
        </w:rPr>
        <w:t xml:space="preserve"> </w:t>
      </w:r>
      <w:r w:rsidR="009B7334" w:rsidRPr="00F118C4">
        <w:rPr>
          <w:rFonts w:ascii="Palatino Linotype" w:hAnsi="Palatino Linotype" w:cstheme="minorHAnsi"/>
          <w:sz w:val="18"/>
          <w:szCs w:val="18"/>
        </w:rPr>
        <w:t>par une inspiration divine.</w:t>
      </w:r>
      <w:r w:rsidR="00CA3BD1" w:rsidRPr="00F118C4">
        <w:rPr>
          <w:rFonts w:ascii="Palatino Linotype" w:hAnsi="Palatino Linotype" w:cstheme="minorHAnsi"/>
          <w:sz w:val="18"/>
          <w:szCs w:val="18"/>
        </w:rPr>
        <w:t xml:space="preserve">  </w:t>
      </w:r>
      <w:r w:rsidR="009B7334" w:rsidRPr="00F118C4">
        <w:rPr>
          <w:rFonts w:ascii="Palatino Linotype" w:hAnsi="Palatino Linotype" w:cstheme="minorHAnsi"/>
          <w:sz w:val="18"/>
          <w:szCs w:val="18"/>
        </w:rPr>
        <w:t>3 - divinement, merveilleusement, excellemment.</w:t>
      </w:r>
    </w:p>
  </w:footnote>
  <w:footnote w:id="117">
    <w:p w:rsidR="00653BF9" w:rsidRPr="00F118C4" w:rsidRDefault="00653BF9"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9B7334" w:rsidRPr="00F118C4">
        <w:rPr>
          <w:rFonts w:ascii="Palatino Linotype" w:hAnsi="Palatino Linotype" w:cstheme="minorHAnsi"/>
          <w:b/>
          <w:bCs/>
          <w:sz w:val="18"/>
          <w:szCs w:val="18"/>
          <w:lang w:eastAsia="fr-FR"/>
        </w:rPr>
        <w:t>117.  — Ennius ut noster cecinit qui primus amoeno  —</w:t>
      </w:r>
      <w:r w:rsidR="009B7334" w:rsidRPr="00F118C4">
        <w:rPr>
          <w:rFonts w:ascii="Palatino Linotype" w:hAnsi="Palatino Linotype" w:cstheme="minorHAnsi"/>
          <w:sz w:val="18"/>
          <w:szCs w:val="18"/>
        </w:rPr>
        <w:t xml:space="preserve">   </w:t>
      </w:r>
      <w:r w:rsidR="009B7334" w:rsidRPr="00F118C4">
        <w:rPr>
          <w:rFonts w:ascii="Palatino Linotype" w:hAnsi="Palatino Linotype" w:cstheme="minorHAnsi"/>
          <w:b/>
          <w:bCs/>
          <w:sz w:val="18"/>
          <w:szCs w:val="18"/>
        </w:rPr>
        <w:t>Ut</w:t>
      </w:r>
      <w:r w:rsidR="00CA3BD1" w:rsidRPr="00F118C4">
        <w:rPr>
          <w:rFonts w:ascii="Palatino Linotype" w:hAnsi="Palatino Linotype" w:cstheme="minorHAnsi"/>
          <w:b/>
          <w:bCs/>
          <w:sz w:val="18"/>
          <w:szCs w:val="18"/>
        </w:rPr>
        <w:t xml:space="preserve"> </w:t>
      </w:r>
      <w:r w:rsidR="009B7334" w:rsidRPr="00F118C4">
        <w:rPr>
          <w:rFonts w:ascii="Palatino Linotype" w:hAnsi="Palatino Linotype" w:cstheme="minorHAnsi"/>
          <w:b/>
          <w:bCs/>
          <w:sz w:val="18"/>
          <w:szCs w:val="18"/>
        </w:rPr>
        <w:t xml:space="preserve">: </w:t>
      </w:r>
      <w:r w:rsidR="009B7334" w:rsidRPr="00F118C4">
        <w:rPr>
          <w:rFonts w:ascii="Palatino Linotype" w:hAnsi="Palatino Linotype" w:cstheme="minorHAnsi"/>
          <w:sz w:val="18"/>
          <w:szCs w:val="18"/>
        </w:rPr>
        <w:t xml:space="preserve">postposé.       </w:t>
      </w:r>
      <w:r w:rsidR="009B7334" w:rsidRPr="00F118C4">
        <w:rPr>
          <w:rFonts w:ascii="Palatino Linotype" w:hAnsi="Palatino Linotype" w:cstheme="minorHAnsi"/>
          <w:b/>
          <w:bCs/>
          <w:sz w:val="18"/>
          <w:szCs w:val="18"/>
        </w:rPr>
        <w:t>N</w:t>
      </w:r>
      <w:r w:rsidR="009B7334" w:rsidRPr="00F118C4">
        <w:rPr>
          <w:rFonts w:ascii="Palatino Linotype" w:hAnsi="Palatino Linotype" w:cstheme="minorHAnsi"/>
          <w:b/>
          <w:bCs/>
          <w:sz w:val="18"/>
          <w:szCs w:val="18"/>
          <w:lang w:eastAsia="fr-FR"/>
        </w:rPr>
        <w:t>oster</w:t>
      </w:r>
      <w:r w:rsidR="00CA3BD1" w:rsidRPr="00F118C4">
        <w:rPr>
          <w:rFonts w:ascii="Palatino Linotype" w:hAnsi="Palatino Linotype" w:cstheme="minorHAnsi"/>
          <w:sz w:val="18"/>
          <w:szCs w:val="18"/>
        </w:rPr>
        <w:t xml:space="preserve"> </w:t>
      </w:r>
      <w:r w:rsidR="009B7334" w:rsidRPr="00F118C4">
        <w:rPr>
          <w:rFonts w:ascii="Palatino Linotype" w:hAnsi="Palatino Linotype" w:cstheme="minorHAnsi"/>
          <w:sz w:val="18"/>
          <w:szCs w:val="18"/>
        </w:rPr>
        <w:t xml:space="preserve">:  laudatif.    </w:t>
      </w:r>
      <w:r w:rsidR="009B7334" w:rsidRPr="00F118C4">
        <w:rPr>
          <w:rFonts w:ascii="Palatino Linotype" w:hAnsi="Palatino Linotype" w:cstheme="minorHAnsi"/>
          <w:b/>
          <w:bCs/>
          <w:sz w:val="18"/>
          <w:szCs w:val="18"/>
        </w:rPr>
        <w:t>Căno, ĕre, cĕcĭni, cantum :</w:t>
      </w:r>
      <w:r w:rsidR="00CA3BD1" w:rsidRPr="00F118C4">
        <w:rPr>
          <w:rFonts w:ascii="Palatino Linotype" w:hAnsi="Palatino Linotype" w:cstheme="minorHAnsi"/>
          <w:b/>
          <w:bCs/>
          <w:sz w:val="18"/>
          <w:szCs w:val="18"/>
        </w:rPr>
        <w:t xml:space="preserve"> </w:t>
      </w:r>
      <w:r w:rsidR="009B7334" w:rsidRPr="00F118C4">
        <w:rPr>
          <w:rFonts w:ascii="Palatino Linotype" w:hAnsi="Palatino Linotype" w:cstheme="minorHAnsi"/>
          <w:sz w:val="18"/>
          <w:szCs w:val="18"/>
        </w:rPr>
        <w:t>chanter.</w:t>
      </w:r>
      <w:r w:rsidR="00CA3BD1" w:rsidRPr="00F118C4">
        <w:rPr>
          <w:rFonts w:ascii="Palatino Linotype" w:hAnsi="Palatino Linotype" w:cstheme="minorHAnsi"/>
          <w:sz w:val="18"/>
          <w:szCs w:val="18"/>
        </w:rPr>
        <w:t xml:space="preserve"> </w:t>
      </w:r>
      <w:r w:rsidR="009B7334" w:rsidRPr="00F118C4">
        <w:rPr>
          <w:rFonts w:ascii="Palatino Linotype" w:hAnsi="Palatino Linotype" w:cstheme="minorHAnsi"/>
          <w:sz w:val="18"/>
          <w:szCs w:val="18"/>
        </w:rPr>
        <w:t xml:space="preserve">   Ennius (239 – 169) auteur des Annales en hexamètres.     </w:t>
      </w:r>
      <w:r w:rsidR="009B7334" w:rsidRPr="00F118C4">
        <w:rPr>
          <w:rFonts w:ascii="Palatino Linotype" w:hAnsi="Palatino Linotype" w:cstheme="minorHAnsi"/>
          <w:b/>
          <w:bCs/>
          <w:sz w:val="18"/>
          <w:szCs w:val="18"/>
        </w:rPr>
        <w:t>ămœnus, a, um :</w:t>
      </w:r>
      <w:r w:rsidR="009B7334" w:rsidRPr="00F118C4">
        <w:rPr>
          <w:rFonts w:ascii="Palatino Linotype" w:hAnsi="Palatino Linotype" w:cstheme="minorHAnsi"/>
          <w:sz w:val="18"/>
          <w:szCs w:val="18"/>
        </w:rPr>
        <w:t xml:space="preserve"> agréable, charmant (</w:t>
      </w:r>
      <w:r w:rsidR="009B7334" w:rsidRPr="00F118C4">
        <w:rPr>
          <w:rFonts w:ascii="Palatino Linotype" w:hAnsi="Palatino Linotype" w:cstheme="minorHAnsi"/>
          <w:i/>
          <w:iCs/>
          <w:sz w:val="18"/>
          <w:szCs w:val="18"/>
        </w:rPr>
        <w:t>aux sens et à l'esprit</w:t>
      </w:r>
      <w:r w:rsidR="009B7334" w:rsidRPr="00F118C4">
        <w:rPr>
          <w:rFonts w:ascii="Palatino Linotype" w:hAnsi="Palatino Linotype" w:cstheme="minorHAnsi"/>
          <w:sz w:val="18"/>
          <w:szCs w:val="18"/>
        </w:rPr>
        <w:t xml:space="preserve">).    Horace et Perse se sont moqués des rêveries Pythagoriciennes d’Ennius (ER.). </w:t>
      </w:r>
      <w:r w:rsidRPr="00F118C4">
        <w:rPr>
          <w:rFonts w:ascii="Palatino Linotype" w:hAnsi="Palatino Linotype" w:cstheme="minorHAnsi"/>
          <w:b/>
          <w:sz w:val="18"/>
          <w:szCs w:val="18"/>
        </w:rPr>
        <w:t xml:space="preserve">    </w:t>
      </w:r>
    </w:p>
  </w:footnote>
  <w:footnote w:id="118">
    <w:p w:rsidR="00653BF9" w:rsidRPr="00F118C4" w:rsidRDefault="00653BF9" w:rsidP="007304C5">
      <w:pPr>
        <w:pStyle w:val="Notedebasdepage"/>
        <w:tabs>
          <w:tab w:val="left" w:pos="284"/>
          <w:tab w:val="left" w:pos="426"/>
          <w:tab w:val="left" w:pos="567"/>
        </w:tabs>
        <w:spacing w:after="120"/>
        <w:ind w:firstLine="426"/>
        <w:rPr>
          <w:rFonts w:ascii="Palatino Linotype" w:hAnsi="Palatino Linotype" w:cstheme="minorHAnsi"/>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  </w:t>
      </w:r>
      <w:r w:rsidR="009B7334" w:rsidRPr="00F118C4">
        <w:rPr>
          <w:rFonts w:ascii="Palatino Linotype" w:hAnsi="Palatino Linotype" w:cstheme="minorHAnsi"/>
          <w:b/>
          <w:bCs/>
          <w:sz w:val="18"/>
          <w:szCs w:val="18"/>
          <w:lang w:eastAsia="fr-FR"/>
        </w:rPr>
        <w:t>118. detulit ex Helicone perenni fronde coronam,  —</w:t>
      </w:r>
      <w:r w:rsidR="009B7334" w:rsidRPr="00F118C4">
        <w:rPr>
          <w:rFonts w:ascii="Palatino Linotype" w:hAnsi="Palatino Linotype" w:cstheme="minorHAnsi"/>
          <w:sz w:val="18"/>
          <w:szCs w:val="18"/>
        </w:rPr>
        <w:t xml:space="preserve"> </w:t>
      </w:r>
      <w:bookmarkStart w:id="50" w:name="defero"/>
      <w:bookmarkEnd w:id="50"/>
      <w:r w:rsidR="009B7334" w:rsidRPr="00F118C4">
        <w:rPr>
          <w:rFonts w:ascii="Palatino Linotype" w:hAnsi="Palatino Linotype" w:cstheme="minorHAnsi"/>
          <w:sz w:val="18"/>
          <w:szCs w:val="18"/>
        </w:rPr>
        <w:t xml:space="preserve"> </w:t>
      </w:r>
      <w:r w:rsidR="009B7334" w:rsidRPr="00F118C4">
        <w:rPr>
          <w:rFonts w:ascii="Palatino Linotype" w:hAnsi="Palatino Linotype" w:cstheme="minorHAnsi"/>
          <w:b/>
          <w:bCs/>
          <w:sz w:val="18"/>
          <w:szCs w:val="18"/>
        </w:rPr>
        <w:t>Dēfĕro, ferre, tŭli, lātum : - tr. -</w:t>
      </w:r>
      <w:r w:rsidR="009B7334" w:rsidRPr="00F118C4">
        <w:rPr>
          <w:rFonts w:ascii="Palatino Linotype" w:hAnsi="Palatino Linotype" w:cstheme="minorHAnsi"/>
          <w:sz w:val="18"/>
          <w:szCs w:val="18"/>
        </w:rPr>
        <w:t xml:space="preserve"> 1 - porter d'un lieu élevé dans un autre plus bas, rapporter.   </w:t>
      </w:r>
      <w:r w:rsidR="00CA3BD1" w:rsidRPr="00F118C4">
        <w:rPr>
          <w:rFonts w:ascii="Palatino Linotype" w:hAnsi="Palatino Linotype" w:cstheme="minorHAnsi"/>
          <w:b/>
          <w:bCs/>
          <w:sz w:val="18"/>
          <w:szCs w:val="18"/>
        </w:rPr>
        <w:t xml:space="preserve">  </w:t>
      </w:r>
      <w:r w:rsidR="009B7334" w:rsidRPr="00F118C4">
        <w:rPr>
          <w:rFonts w:ascii="Palatino Linotype" w:hAnsi="Palatino Linotype" w:cstheme="minorHAnsi"/>
          <w:b/>
          <w:bCs/>
          <w:sz w:val="18"/>
          <w:szCs w:val="18"/>
        </w:rPr>
        <w:t xml:space="preserve">Pĕrennis, e </w:t>
      </w:r>
      <w:r w:rsidR="009B7334" w:rsidRPr="00F118C4">
        <w:rPr>
          <w:rFonts w:ascii="Palatino Linotype" w:hAnsi="Palatino Linotype" w:cstheme="minorHAnsi"/>
          <w:sz w:val="18"/>
          <w:szCs w:val="18"/>
        </w:rPr>
        <w:t xml:space="preserve">[per, annus] : </w:t>
      </w:r>
      <w:r w:rsidR="00CA3BD1" w:rsidRPr="00F118C4">
        <w:rPr>
          <w:rFonts w:ascii="Palatino Linotype" w:hAnsi="Palatino Linotype" w:cstheme="minorHAnsi"/>
          <w:sz w:val="18"/>
          <w:szCs w:val="18"/>
        </w:rPr>
        <w:t xml:space="preserve">  </w:t>
      </w:r>
      <w:r w:rsidR="009B7334" w:rsidRPr="00F118C4">
        <w:rPr>
          <w:rFonts w:ascii="Palatino Linotype" w:hAnsi="Palatino Linotype" w:cstheme="minorHAnsi"/>
          <w:sz w:val="18"/>
          <w:szCs w:val="18"/>
        </w:rPr>
        <w:t>a - qui dure toute l'année.</w:t>
      </w:r>
      <w:r w:rsidR="00CA3BD1" w:rsidRPr="00F118C4">
        <w:rPr>
          <w:rFonts w:ascii="Palatino Linotype" w:hAnsi="Palatino Linotype" w:cstheme="minorHAnsi"/>
          <w:sz w:val="18"/>
          <w:szCs w:val="18"/>
        </w:rPr>
        <w:t xml:space="preserve"> </w:t>
      </w:r>
      <w:r w:rsidR="009B7334" w:rsidRPr="00F118C4">
        <w:rPr>
          <w:rFonts w:ascii="Palatino Linotype" w:hAnsi="Palatino Linotype" w:cstheme="minorHAnsi"/>
          <w:sz w:val="18"/>
          <w:szCs w:val="18"/>
        </w:rPr>
        <w:t xml:space="preserve"> </w:t>
      </w:r>
      <w:r w:rsidR="00CA3BD1" w:rsidRPr="00F118C4">
        <w:rPr>
          <w:rFonts w:ascii="Palatino Linotype" w:hAnsi="Palatino Linotype" w:cstheme="minorHAnsi"/>
          <w:sz w:val="18"/>
          <w:szCs w:val="18"/>
        </w:rPr>
        <w:t xml:space="preserve">  </w:t>
      </w:r>
      <w:r w:rsidR="009B7334" w:rsidRPr="00F118C4">
        <w:rPr>
          <w:rFonts w:ascii="Palatino Linotype" w:hAnsi="Palatino Linotype" w:cstheme="minorHAnsi"/>
          <w:sz w:val="18"/>
          <w:szCs w:val="18"/>
        </w:rPr>
        <w:t>b - qui dure longtemps, qui dure toujours, durable, solide, inaltérable, éternel, perpétuel.</w:t>
      </w:r>
      <w:r w:rsidR="00CA3BD1" w:rsidRPr="00F118C4">
        <w:rPr>
          <w:rFonts w:ascii="Palatino Linotype" w:hAnsi="Palatino Linotype" w:cstheme="minorHAnsi"/>
          <w:sz w:val="18"/>
          <w:szCs w:val="18"/>
        </w:rPr>
        <w:t xml:space="preserve"> </w:t>
      </w:r>
      <w:r w:rsidR="009B7334" w:rsidRPr="00F118C4">
        <w:rPr>
          <w:rFonts w:ascii="Palatino Linotype" w:hAnsi="Palatino Linotype" w:cstheme="minorHAnsi"/>
          <w:sz w:val="18"/>
          <w:szCs w:val="18"/>
        </w:rPr>
        <w:t xml:space="preserve">  </w:t>
      </w:r>
      <w:r w:rsidR="00CA3BD1" w:rsidRPr="00F118C4">
        <w:rPr>
          <w:rFonts w:ascii="Palatino Linotype" w:hAnsi="Palatino Linotype" w:cstheme="minorHAnsi"/>
          <w:b/>
          <w:bCs/>
          <w:sz w:val="18"/>
          <w:szCs w:val="18"/>
        </w:rPr>
        <w:t xml:space="preserve">    </w:t>
      </w:r>
      <w:r w:rsidR="009B7334" w:rsidRPr="00F118C4">
        <w:rPr>
          <w:rFonts w:ascii="Palatino Linotype" w:hAnsi="Palatino Linotype" w:cstheme="minorHAnsi"/>
          <w:b/>
          <w:bCs/>
          <w:sz w:val="18"/>
          <w:szCs w:val="18"/>
        </w:rPr>
        <w:t>Frons, frondis, f. :</w:t>
      </w:r>
      <w:r w:rsidR="009B7334" w:rsidRPr="00F118C4">
        <w:rPr>
          <w:rFonts w:ascii="Palatino Linotype" w:hAnsi="Palatino Linotype" w:cstheme="minorHAnsi"/>
          <w:sz w:val="18"/>
          <w:szCs w:val="18"/>
        </w:rPr>
        <w:t xml:space="preserve"> - a - feuilles, feuillage. - b - guirlandes de feuilles. - c -</w:t>
      </w:r>
      <w:r w:rsidR="00CA3BD1" w:rsidRPr="00F118C4">
        <w:rPr>
          <w:rFonts w:ascii="Palatino Linotype" w:hAnsi="Palatino Linotype" w:cstheme="minorHAnsi"/>
          <w:sz w:val="18"/>
          <w:szCs w:val="18"/>
        </w:rPr>
        <w:t xml:space="preserve"> </w:t>
      </w:r>
      <w:r w:rsidR="009B7334" w:rsidRPr="00F118C4">
        <w:rPr>
          <w:rFonts w:ascii="Palatino Linotype" w:hAnsi="Palatino Linotype" w:cstheme="minorHAnsi"/>
          <w:sz w:val="18"/>
          <w:szCs w:val="18"/>
        </w:rPr>
        <w:t xml:space="preserve"> couronne de feuillage.     </w:t>
      </w:r>
      <w:r w:rsidR="009B7334" w:rsidRPr="00F118C4">
        <w:rPr>
          <w:rFonts w:ascii="Palatino Linotype" w:hAnsi="Palatino Linotype" w:cstheme="minorHAnsi"/>
          <w:b/>
          <w:bCs/>
          <w:sz w:val="18"/>
          <w:szCs w:val="18"/>
        </w:rPr>
        <w:t>C</w:t>
      </w:r>
      <w:r w:rsidR="009B7334" w:rsidRPr="00F118C4">
        <w:rPr>
          <w:rFonts w:ascii="Palatino Linotype" w:hAnsi="Palatino Linotype" w:cstheme="minorHAnsi"/>
          <w:b/>
          <w:bCs/>
          <w:sz w:val="18"/>
          <w:szCs w:val="18"/>
          <w:lang w:eastAsia="fr-FR"/>
        </w:rPr>
        <w:t>oronam</w:t>
      </w:r>
      <w:r w:rsidR="009B7334" w:rsidRPr="00F118C4">
        <w:rPr>
          <w:rFonts w:ascii="Palatino Linotype" w:hAnsi="Palatino Linotype" w:cstheme="minorHAnsi"/>
          <w:sz w:val="18"/>
          <w:szCs w:val="18"/>
          <w:lang w:eastAsia="fr-FR"/>
        </w:rPr>
        <w:t>,</w:t>
      </w:r>
      <w:r w:rsidR="009B7334" w:rsidRPr="00F118C4">
        <w:rPr>
          <w:rFonts w:ascii="Palatino Linotype" w:hAnsi="Palatino Linotype" w:cstheme="minorHAnsi"/>
          <w:sz w:val="18"/>
          <w:szCs w:val="18"/>
        </w:rPr>
        <w:t xml:space="preserve"> v. 929. </w:t>
      </w:r>
      <w:r w:rsidRPr="00F118C4">
        <w:rPr>
          <w:rFonts w:ascii="Palatino Linotype" w:hAnsi="Palatino Linotype" w:cstheme="minorHAnsi"/>
          <w:b/>
          <w:sz w:val="18"/>
          <w:szCs w:val="18"/>
        </w:rPr>
        <w:t xml:space="preserve">   </w:t>
      </w:r>
      <w:r w:rsidR="009B7334" w:rsidRPr="00F118C4">
        <w:rPr>
          <w:rFonts w:ascii="Palatino Linotype" w:hAnsi="Palatino Linotype" w:cstheme="minorHAnsi"/>
          <w:b/>
          <w:sz w:val="18"/>
          <w:szCs w:val="18"/>
        </w:rPr>
        <w:t xml:space="preserve">  </w:t>
      </w:r>
      <w:bookmarkStart w:id="51" w:name="helicon"/>
      <w:bookmarkEnd w:id="51"/>
      <w:r w:rsidR="009B7334" w:rsidRPr="00F118C4">
        <w:rPr>
          <w:rFonts w:ascii="Palatino Linotype" w:hAnsi="Palatino Linotype" w:cstheme="minorHAnsi"/>
          <w:b/>
          <w:sz w:val="18"/>
          <w:szCs w:val="18"/>
        </w:rPr>
        <w:t xml:space="preserve"> </w:t>
      </w:r>
      <w:r w:rsidR="009B7334" w:rsidRPr="00F118C4">
        <w:rPr>
          <w:rFonts w:ascii="Palatino Linotype" w:hAnsi="Palatino Linotype" w:cstheme="minorHAnsi"/>
          <w:b/>
          <w:bCs/>
          <w:sz w:val="18"/>
          <w:szCs w:val="18"/>
        </w:rPr>
        <w:t xml:space="preserve">Hĕlĭcōn, ōnis, m. : </w:t>
      </w:r>
      <w:r w:rsidR="009B7334" w:rsidRPr="00F118C4">
        <w:rPr>
          <w:rFonts w:ascii="Palatino Linotype" w:hAnsi="Palatino Linotype" w:cstheme="minorHAnsi"/>
          <w:sz w:val="18"/>
          <w:szCs w:val="18"/>
        </w:rPr>
        <w:t xml:space="preserve">l'Hélicon (montagne de Béotie, consacrée à Apollon et aux Muses). </w:t>
      </w:r>
    </w:p>
  </w:footnote>
  <w:footnote w:id="119">
    <w:p w:rsidR="00653BF9" w:rsidRPr="00F118C4" w:rsidRDefault="00653BF9"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lang w:val="en-US"/>
        </w:rPr>
        <w:t xml:space="preserve">. v.  —  </w:t>
      </w:r>
      <w:r w:rsidR="009B7334" w:rsidRPr="00F118C4">
        <w:rPr>
          <w:rFonts w:ascii="Palatino Linotype" w:hAnsi="Palatino Linotype" w:cstheme="minorHAnsi"/>
          <w:b/>
          <w:bCs/>
          <w:sz w:val="18"/>
          <w:szCs w:val="18"/>
          <w:lang w:val="en-US" w:eastAsia="fr-FR"/>
        </w:rPr>
        <w:t>119. per gentis Italas hominum quae clara clueret;  —</w:t>
      </w:r>
      <w:r w:rsidR="009B7334" w:rsidRPr="00F118C4">
        <w:rPr>
          <w:rFonts w:ascii="Palatino Linotype" w:hAnsi="Palatino Linotype" w:cstheme="minorHAnsi"/>
          <w:b/>
          <w:bCs/>
          <w:sz w:val="18"/>
          <w:szCs w:val="18"/>
          <w:lang w:val="en-US"/>
        </w:rPr>
        <w:t xml:space="preserve">      </w:t>
      </w:r>
      <w:r w:rsidR="009B7334" w:rsidRPr="00F118C4">
        <w:rPr>
          <w:rFonts w:ascii="Palatino Linotype" w:hAnsi="Palatino Linotype" w:cstheme="minorHAnsi"/>
          <w:b/>
          <w:bCs/>
          <w:sz w:val="18"/>
          <w:szCs w:val="18"/>
          <w:lang w:val="en-US" w:eastAsia="fr-FR"/>
        </w:rPr>
        <w:t>per gentis</w:t>
      </w:r>
      <w:r w:rsidR="009B7334" w:rsidRPr="00F118C4">
        <w:rPr>
          <w:rFonts w:ascii="Palatino Linotype" w:hAnsi="Palatino Linotype" w:cstheme="minorHAnsi"/>
          <w:b/>
          <w:bCs/>
          <w:sz w:val="18"/>
          <w:szCs w:val="18"/>
          <w:lang w:val="en-US"/>
        </w:rPr>
        <w:t xml:space="preserve"> =</w:t>
      </w:r>
      <w:r w:rsidR="009B7334" w:rsidRPr="00F118C4">
        <w:rPr>
          <w:rFonts w:ascii="Palatino Linotype" w:hAnsi="Palatino Linotype" w:cstheme="minorHAnsi"/>
          <w:sz w:val="18"/>
          <w:szCs w:val="18"/>
          <w:lang w:val="en-US"/>
        </w:rPr>
        <w:t xml:space="preserve"> </w:t>
      </w:r>
      <w:r w:rsidR="009B7334" w:rsidRPr="00F118C4">
        <w:rPr>
          <w:rFonts w:ascii="Palatino Linotype" w:hAnsi="Palatino Linotype" w:cstheme="minorHAnsi"/>
          <w:sz w:val="18"/>
          <w:szCs w:val="18"/>
          <w:lang w:val="en-US" w:eastAsia="fr-FR"/>
        </w:rPr>
        <w:t>per gent</w:t>
      </w:r>
      <w:r w:rsidR="009B7334" w:rsidRPr="00F118C4">
        <w:rPr>
          <w:rFonts w:ascii="Palatino Linotype" w:hAnsi="Palatino Linotype" w:cstheme="minorHAnsi"/>
          <w:sz w:val="18"/>
          <w:szCs w:val="18"/>
          <w:lang w:val="en-US"/>
        </w:rPr>
        <w:t>e</w:t>
      </w:r>
      <w:r w:rsidR="009B7334" w:rsidRPr="00F118C4">
        <w:rPr>
          <w:rFonts w:ascii="Palatino Linotype" w:hAnsi="Palatino Linotype" w:cstheme="minorHAnsi"/>
          <w:sz w:val="18"/>
          <w:szCs w:val="18"/>
          <w:lang w:val="en-US" w:eastAsia="fr-FR"/>
        </w:rPr>
        <w:t>s</w:t>
      </w:r>
      <w:r w:rsidR="009B7334" w:rsidRPr="00F118C4">
        <w:rPr>
          <w:rFonts w:ascii="Palatino Linotype" w:hAnsi="Palatino Linotype" w:cstheme="minorHAnsi"/>
          <w:sz w:val="18"/>
          <w:szCs w:val="18"/>
          <w:lang w:val="en-US"/>
        </w:rPr>
        <w:t xml:space="preserve">  acc. arch.      </w:t>
      </w:r>
      <w:r w:rsidR="009B7334" w:rsidRPr="00F118C4">
        <w:rPr>
          <w:rFonts w:ascii="Palatino Linotype" w:hAnsi="Palatino Linotype" w:cstheme="minorHAnsi"/>
          <w:b/>
          <w:bCs/>
          <w:sz w:val="18"/>
          <w:szCs w:val="18"/>
        </w:rPr>
        <w:t>Clŭĕo, ēre : - intr.</w:t>
      </w:r>
      <w:r w:rsidR="009B7334" w:rsidRPr="00F118C4">
        <w:rPr>
          <w:rFonts w:ascii="Palatino Linotype" w:hAnsi="Palatino Linotype" w:cstheme="minorHAnsi"/>
          <w:sz w:val="18"/>
          <w:szCs w:val="18"/>
        </w:rPr>
        <w:t xml:space="preserve"> - 1 - s'entendre dire,</w:t>
      </w:r>
      <w:r w:rsidR="00CA3BD1" w:rsidRPr="00F118C4">
        <w:rPr>
          <w:rFonts w:ascii="Palatino Linotype" w:hAnsi="Palatino Linotype" w:cstheme="minorHAnsi"/>
          <w:sz w:val="18"/>
          <w:szCs w:val="18"/>
        </w:rPr>
        <w:t xml:space="preserve"> </w:t>
      </w:r>
      <w:r w:rsidR="009B7334" w:rsidRPr="00F118C4">
        <w:rPr>
          <w:rFonts w:ascii="Palatino Linotype" w:hAnsi="Palatino Linotype" w:cstheme="minorHAnsi"/>
          <w:sz w:val="18"/>
          <w:szCs w:val="18"/>
        </w:rPr>
        <w:t xml:space="preserve">avoir la réputation de, passer pour. - 2 - être illustre, s'illustrer. - 3 - avoir un nom, être, exister ‖  - nota cluere, Lucr. 2, 351 : nous le voyons, [les animaux] se connaissent entre eux. ‖  - quæcumque cluent, Lucr. 1, 450 : tout ce qui a un nom.       </w:t>
      </w:r>
      <w:r w:rsidR="009B7334" w:rsidRPr="00F118C4">
        <w:rPr>
          <w:rFonts w:ascii="Palatino Linotype" w:hAnsi="Palatino Linotype" w:cstheme="minorHAnsi"/>
          <w:b/>
          <w:bCs/>
          <w:sz w:val="18"/>
          <w:szCs w:val="18"/>
        </w:rPr>
        <w:t>C</w:t>
      </w:r>
      <w:r w:rsidR="009B7334" w:rsidRPr="00F118C4">
        <w:rPr>
          <w:rFonts w:ascii="Palatino Linotype" w:hAnsi="Palatino Linotype" w:cstheme="minorHAnsi"/>
          <w:b/>
          <w:bCs/>
          <w:sz w:val="18"/>
          <w:szCs w:val="18"/>
          <w:lang w:eastAsia="fr-FR"/>
        </w:rPr>
        <w:t>lara</w:t>
      </w:r>
      <w:r w:rsidR="009B7334" w:rsidRPr="00F118C4">
        <w:rPr>
          <w:rFonts w:ascii="Palatino Linotype" w:hAnsi="Palatino Linotype" w:cstheme="minorHAnsi"/>
          <w:sz w:val="18"/>
          <w:szCs w:val="18"/>
        </w:rPr>
        <w:t xml:space="preserve"> attribut de quae (corona).    </w:t>
      </w:r>
      <w:r w:rsidR="009B7334" w:rsidRPr="00F118C4">
        <w:rPr>
          <w:rFonts w:ascii="Palatino Linotype" w:hAnsi="Palatino Linotype" w:cstheme="minorHAnsi"/>
          <w:b/>
          <w:bCs/>
          <w:sz w:val="18"/>
          <w:szCs w:val="18"/>
        </w:rPr>
        <w:t>Q</w:t>
      </w:r>
      <w:r w:rsidR="009B7334" w:rsidRPr="00F118C4">
        <w:rPr>
          <w:rFonts w:ascii="Palatino Linotype" w:hAnsi="Palatino Linotype" w:cstheme="minorHAnsi"/>
          <w:b/>
          <w:bCs/>
          <w:sz w:val="18"/>
          <w:szCs w:val="18"/>
          <w:lang w:eastAsia="fr-FR"/>
        </w:rPr>
        <w:t>uae clueret</w:t>
      </w:r>
      <w:r w:rsidR="00CA3BD1" w:rsidRPr="00F118C4">
        <w:rPr>
          <w:rFonts w:ascii="Palatino Linotype" w:hAnsi="Palatino Linotype" w:cstheme="minorHAnsi"/>
          <w:sz w:val="18"/>
          <w:szCs w:val="18"/>
        </w:rPr>
        <w:t xml:space="preserve"> </w:t>
      </w:r>
      <w:r w:rsidR="009B7334" w:rsidRPr="00F118C4">
        <w:rPr>
          <w:rFonts w:ascii="Palatino Linotype" w:hAnsi="Palatino Linotype" w:cstheme="minorHAnsi"/>
          <w:sz w:val="18"/>
          <w:szCs w:val="18"/>
        </w:rPr>
        <w:t>:  relative au sbj. Consécutive</w:t>
      </w:r>
      <w:r w:rsidR="00CA3BD1" w:rsidRPr="00F118C4">
        <w:rPr>
          <w:rFonts w:ascii="Palatino Linotype" w:hAnsi="Palatino Linotype" w:cstheme="minorHAnsi"/>
          <w:sz w:val="18"/>
          <w:szCs w:val="18"/>
        </w:rPr>
        <w:t xml:space="preserve"> </w:t>
      </w:r>
      <w:r w:rsidR="009B7334" w:rsidRPr="00F118C4">
        <w:rPr>
          <w:rFonts w:ascii="Palatino Linotype" w:hAnsi="Palatino Linotype" w:cstheme="minorHAnsi"/>
          <w:sz w:val="18"/>
          <w:szCs w:val="18"/>
        </w:rPr>
        <w:t>?  finale</w:t>
      </w:r>
      <w:r w:rsidR="00CA3BD1" w:rsidRPr="00F118C4">
        <w:rPr>
          <w:rFonts w:ascii="Palatino Linotype" w:hAnsi="Palatino Linotype" w:cstheme="minorHAnsi"/>
          <w:sz w:val="18"/>
          <w:szCs w:val="18"/>
        </w:rPr>
        <w:t xml:space="preserve"> </w:t>
      </w:r>
      <w:r w:rsidR="009B7334" w:rsidRPr="00F118C4">
        <w:rPr>
          <w:rFonts w:ascii="Palatino Linotype" w:hAnsi="Palatino Linotype" w:cstheme="minorHAnsi"/>
          <w:sz w:val="18"/>
          <w:szCs w:val="18"/>
        </w:rPr>
        <w:t>?</w:t>
      </w:r>
      <w:r w:rsidRPr="00F118C4">
        <w:rPr>
          <w:rFonts w:ascii="Palatino Linotype" w:hAnsi="Palatino Linotype" w:cstheme="minorHAnsi"/>
          <w:b/>
          <w:sz w:val="18"/>
          <w:szCs w:val="18"/>
        </w:rPr>
        <w:t xml:space="preserve">   </w:t>
      </w:r>
    </w:p>
  </w:footnote>
  <w:footnote w:id="120">
    <w:p w:rsidR="00653BF9" w:rsidRPr="00F118C4" w:rsidRDefault="00653BF9" w:rsidP="007304C5">
      <w:pPr>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597E09" w:rsidRPr="00F118C4">
        <w:rPr>
          <w:rFonts w:ascii="Palatino Linotype" w:hAnsi="Palatino Linotype" w:cstheme="minorHAnsi"/>
          <w:b/>
          <w:bCs/>
          <w:sz w:val="18"/>
          <w:szCs w:val="18"/>
        </w:rPr>
        <w:t xml:space="preserve">120. etsi praeterea tamen esse Acherusia templa  </w:t>
      </w:r>
      <w:r w:rsidR="00597E09" w:rsidRPr="00F118C4">
        <w:rPr>
          <w:rStyle w:val="Appelnotedebasdep"/>
          <w:rFonts w:ascii="Palatino Linotype" w:hAnsi="Palatino Linotype" w:cstheme="minorHAnsi"/>
          <w:b/>
          <w:bCs/>
          <w:sz w:val="18"/>
          <w:szCs w:val="18"/>
          <w:vertAlign w:val="baseline"/>
        </w:rPr>
        <w:t xml:space="preserve"> —</w:t>
      </w:r>
      <w:r w:rsidR="00597E09" w:rsidRPr="00F118C4">
        <w:rPr>
          <w:rStyle w:val="Appelnotedebasdep"/>
          <w:rFonts w:ascii="Palatino Linotype" w:hAnsi="Palatino Linotype" w:cstheme="minorHAnsi"/>
          <w:sz w:val="18"/>
          <w:szCs w:val="18"/>
          <w:vertAlign w:val="baseline"/>
        </w:rPr>
        <w:t xml:space="preserve"> </w:t>
      </w:r>
      <w:r w:rsidR="00597E09" w:rsidRPr="00F118C4">
        <w:rPr>
          <w:rFonts w:ascii="Palatino Linotype" w:hAnsi="Palatino Linotype" w:cstheme="minorHAnsi"/>
          <w:sz w:val="18"/>
          <w:szCs w:val="18"/>
        </w:rPr>
        <w:t xml:space="preserve">  </w:t>
      </w:r>
      <w:r w:rsidR="00597E09" w:rsidRPr="00F118C4">
        <w:rPr>
          <w:rFonts w:ascii="Palatino Linotype" w:hAnsi="Palatino Linotype" w:cstheme="minorHAnsi"/>
          <w:b/>
          <w:bCs/>
          <w:sz w:val="18"/>
          <w:szCs w:val="18"/>
        </w:rPr>
        <w:t xml:space="preserve">etsī </w:t>
      </w:r>
      <w:r w:rsidR="00597E09" w:rsidRPr="00F118C4">
        <w:rPr>
          <w:rFonts w:ascii="Palatino Linotype" w:hAnsi="Palatino Linotype" w:cstheme="minorHAnsi"/>
          <w:sz w:val="18"/>
          <w:szCs w:val="18"/>
        </w:rPr>
        <w:t xml:space="preserve">: </w:t>
      </w:r>
      <w:r w:rsidR="00597E09" w:rsidRPr="00F118C4">
        <w:rPr>
          <w:rFonts w:ascii="Palatino Linotype" w:hAnsi="Palatino Linotype" w:cstheme="minorHAnsi"/>
          <w:i/>
          <w:iCs/>
          <w:sz w:val="18"/>
          <w:szCs w:val="18"/>
        </w:rPr>
        <w:t>conj. de sub. avec ind</w:t>
      </w:r>
      <w:r w:rsidR="00597E09" w:rsidRPr="00F118C4">
        <w:rPr>
          <w:rFonts w:ascii="Palatino Linotype" w:hAnsi="Palatino Linotype" w:cstheme="minorHAnsi"/>
          <w:sz w:val="18"/>
          <w:szCs w:val="18"/>
        </w:rPr>
        <w:t xml:space="preserve">. : même si, bien que, quoique. </w:t>
      </w:r>
      <w:bookmarkStart w:id="52" w:name="praeterea"/>
      <w:bookmarkEnd w:id="52"/>
      <w:r w:rsidR="00597E09" w:rsidRPr="00F118C4">
        <w:rPr>
          <w:rFonts w:ascii="Palatino Linotype" w:hAnsi="Palatino Linotype" w:cstheme="minorHAnsi"/>
          <w:sz w:val="18"/>
          <w:szCs w:val="18"/>
        </w:rPr>
        <w:t xml:space="preserve">  […]</w:t>
      </w:r>
      <w:r w:rsidR="00CA3BD1" w:rsidRPr="00F118C4">
        <w:rPr>
          <w:rFonts w:ascii="Palatino Linotype" w:hAnsi="Palatino Linotype" w:cstheme="minorHAnsi"/>
          <w:sz w:val="18"/>
          <w:szCs w:val="18"/>
        </w:rPr>
        <w:t xml:space="preserve"> </w:t>
      </w:r>
      <w:r w:rsidR="00597E09" w:rsidRPr="00F118C4">
        <w:rPr>
          <w:rFonts w:ascii="Palatino Linotype" w:hAnsi="Palatino Linotype" w:cstheme="minorHAnsi"/>
          <w:sz w:val="18"/>
          <w:szCs w:val="18"/>
        </w:rPr>
        <w:t xml:space="preserve">; </w:t>
      </w:r>
      <w:r w:rsidR="00597E09" w:rsidRPr="00F118C4">
        <w:rPr>
          <w:rFonts w:ascii="Palatino Linotype" w:hAnsi="Palatino Linotype" w:cstheme="minorHAnsi"/>
          <w:b/>
          <w:bCs/>
          <w:sz w:val="18"/>
          <w:szCs w:val="18"/>
        </w:rPr>
        <w:t>- [</w:t>
      </w:r>
      <w:r w:rsidR="00597E09" w:rsidRPr="00F118C4">
        <w:rPr>
          <w:rFonts w:ascii="Palatino Linotype" w:hAnsi="Palatino Linotype" w:cstheme="minorHAnsi"/>
          <w:b/>
          <w:bCs/>
          <w:i/>
          <w:iCs/>
          <w:sz w:val="18"/>
          <w:szCs w:val="18"/>
        </w:rPr>
        <w:t>coordination</w:t>
      </w:r>
      <w:r w:rsidR="00597E09" w:rsidRPr="00F118C4">
        <w:rPr>
          <w:rFonts w:ascii="Palatino Linotype" w:hAnsi="Palatino Linotype" w:cstheme="minorHAnsi"/>
          <w:b/>
          <w:bCs/>
          <w:sz w:val="18"/>
          <w:szCs w:val="18"/>
        </w:rPr>
        <w:t xml:space="preserve">] etsi : </w:t>
      </w:r>
      <w:r w:rsidR="00597E09" w:rsidRPr="00F118C4">
        <w:rPr>
          <w:rFonts w:ascii="Palatino Linotype" w:hAnsi="Palatino Linotype" w:cstheme="minorHAnsi"/>
          <w:sz w:val="18"/>
          <w:szCs w:val="18"/>
        </w:rPr>
        <w:t xml:space="preserve">mais, toutefois, d'ailleurs, et encore </w:t>
      </w:r>
      <w:r w:rsidR="00597E09" w:rsidRPr="00F118C4">
        <w:rPr>
          <w:rFonts w:ascii="Palatino Linotype" w:hAnsi="Palatino Linotype" w:cstheme="minorHAnsi"/>
          <w:sz w:val="18"/>
          <w:szCs w:val="18"/>
        </w:rPr>
        <w:sym w:font="Symbol" w:char="F0AE"/>
      </w:r>
      <w:r w:rsidR="00597E09" w:rsidRPr="00F118C4">
        <w:rPr>
          <w:rFonts w:ascii="Palatino Linotype" w:hAnsi="Palatino Linotype" w:cstheme="minorHAnsi"/>
          <w:sz w:val="18"/>
          <w:szCs w:val="18"/>
        </w:rPr>
        <w:t xml:space="preserve"> </w:t>
      </w:r>
      <w:r w:rsidR="004D11F5" w:rsidRPr="00F118C4">
        <w:rPr>
          <w:rFonts w:ascii="Palatino Linotype" w:hAnsi="Palatino Linotype" w:cstheme="minorHAnsi"/>
          <w:b/>
          <w:bCs/>
          <w:sz w:val="18"/>
          <w:szCs w:val="18"/>
        </w:rPr>
        <w:t>Etsi tamen</w:t>
      </w:r>
      <w:r w:rsidR="00CA3BD1" w:rsidRPr="00F118C4">
        <w:rPr>
          <w:rFonts w:ascii="Palatino Linotype" w:hAnsi="Palatino Linotype" w:cstheme="minorHAnsi"/>
          <w:b/>
          <w:bCs/>
          <w:sz w:val="18"/>
          <w:szCs w:val="18"/>
        </w:rPr>
        <w:t xml:space="preserve"> </w:t>
      </w:r>
      <w:r w:rsidR="004D11F5" w:rsidRPr="00F118C4">
        <w:rPr>
          <w:rFonts w:ascii="Palatino Linotype" w:hAnsi="Palatino Linotype" w:cstheme="minorHAnsi"/>
          <w:b/>
          <w:bCs/>
          <w:sz w:val="18"/>
          <w:szCs w:val="18"/>
        </w:rPr>
        <w:t>:</w:t>
      </w:r>
      <w:r w:rsidR="004D11F5" w:rsidRPr="00F118C4">
        <w:rPr>
          <w:rFonts w:ascii="Palatino Linotype" w:hAnsi="Palatino Linotype" w:cstheme="minorHAnsi"/>
          <w:sz w:val="18"/>
          <w:szCs w:val="18"/>
        </w:rPr>
        <w:t xml:space="preserve"> renforcement de la conjonction</w:t>
      </w:r>
      <w:r w:rsidR="00CA3BD1" w:rsidRPr="00F118C4">
        <w:rPr>
          <w:rFonts w:ascii="Palatino Linotype" w:hAnsi="Palatino Linotype" w:cstheme="minorHAnsi"/>
          <w:sz w:val="18"/>
          <w:szCs w:val="18"/>
        </w:rPr>
        <w:t xml:space="preserve"> </w:t>
      </w:r>
      <w:r w:rsidR="004D11F5" w:rsidRPr="00F118C4">
        <w:rPr>
          <w:rFonts w:ascii="Palatino Linotype" w:hAnsi="Palatino Linotype" w:cstheme="minorHAnsi"/>
          <w:sz w:val="18"/>
          <w:szCs w:val="18"/>
        </w:rPr>
        <w:t xml:space="preserve">:  </w:t>
      </w:r>
      <w:r w:rsidR="00597E09" w:rsidRPr="00F118C4">
        <w:rPr>
          <w:rFonts w:ascii="Palatino Linotype" w:hAnsi="Palatino Linotype" w:cstheme="minorHAnsi"/>
          <w:sz w:val="18"/>
          <w:szCs w:val="18"/>
        </w:rPr>
        <w:t>«</w:t>
      </w:r>
      <w:r w:rsidR="00CA3BD1" w:rsidRPr="00F118C4">
        <w:rPr>
          <w:rFonts w:ascii="Palatino Linotype" w:hAnsi="Palatino Linotype" w:cstheme="minorHAnsi"/>
          <w:sz w:val="18"/>
          <w:szCs w:val="18"/>
        </w:rPr>
        <w:t xml:space="preserve"> </w:t>
      </w:r>
      <w:r w:rsidR="00597E09" w:rsidRPr="00F118C4">
        <w:rPr>
          <w:rFonts w:ascii="Palatino Linotype" w:hAnsi="Palatino Linotype" w:cstheme="minorHAnsi"/>
          <w:sz w:val="18"/>
          <w:szCs w:val="18"/>
        </w:rPr>
        <w:t>Et pourtant, oui, pourtant</w:t>
      </w:r>
      <w:r w:rsidR="00CA3BD1" w:rsidRPr="00F118C4">
        <w:rPr>
          <w:rFonts w:ascii="Palatino Linotype" w:hAnsi="Palatino Linotype" w:cstheme="minorHAnsi"/>
          <w:sz w:val="18"/>
          <w:szCs w:val="18"/>
        </w:rPr>
        <w:t xml:space="preserve"> </w:t>
      </w:r>
      <w:r w:rsidR="00597E09" w:rsidRPr="00F118C4">
        <w:rPr>
          <w:rFonts w:ascii="Palatino Linotype" w:hAnsi="Palatino Linotype" w:cstheme="minorHAnsi"/>
          <w:sz w:val="18"/>
          <w:szCs w:val="18"/>
        </w:rPr>
        <w:t xml:space="preserve">» (JKT.) </w:t>
      </w:r>
      <w:r w:rsidR="00597E09" w:rsidRPr="00F118C4">
        <w:rPr>
          <w:rFonts w:ascii="Palatino Linotype" w:hAnsi="Palatino Linotype" w:cstheme="minorHAnsi"/>
          <w:b/>
          <w:bCs/>
          <w:sz w:val="18"/>
          <w:szCs w:val="18"/>
        </w:rPr>
        <w:t xml:space="preserve">  </w:t>
      </w:r>
      <w:r w:rsidR="00597E09" w:rsidRPr="00F118C4">
        <w:rPr>
          <w:rFonts w:ascii="Palatino Linotype" w:hAnsi="Palatino Linotype" w:cstheme="minorHAnsi"/>
          <w:b/>
          <w:bCs/>
          <w:i/>
          <w:iCs/>
          <w:sz w:val="18"/>
          <w:szCs w:val="18"/>
        </w:rPr>
        <w:t xml:space="preserve"> </w:t>
      </w:r>
      <w:r w:rsidR="00597E09" w:rsidRPr="00F118C4">
        <w:rPr>
          <w:rFonts w:ascii="Palatino Linotype" w:hAnsi="Palatino Linotype" w:cstheme="minorHAnsi"/>
          <w:sz w:val="18"/>
          <w:szCs w:val="18"/>
        </w:rPr>
        <w:t xml:space="preserve">    </w:t>
      </w:r>
      <w:r w:rsidR="00597E09" w:rsidRPr="00F118C4">
        <w:rPr>
          <w:rFonts w:ascii="Palatino Linotype" w:hAnsi="Palatino Linotype" w:cstheme="minorHAnsi"/>
          <w:b/>
          <w:bCs/>
          <w:sz w:val="18"/>
          <w:szCs w:val="18"/>
        </w:rPr>
        <w:t xml:space="preserve">Prætĕrĕā, </w:t>
      </w:r>
      <w:r w:rsidR="00597E09" w:rsidRPr="00F118C4">
        <w:rPr>
          <w:rFonts w:ascii="Palatino Linotype" w:hAnsi="Palatino Linotype" w:cstheme="minorHAnsi"/>
          <w:i/>
          <w:iCs/>
          <w:sz w:val="18"/>
          <w:szCs w:val="18"/>
        </w:rPr>
        <w:t>adv</w:t>
      </w:r>
      <w:r w:rsidR="00597E09" w:rsidRPr="00F118C4">
        <w:rPr>
          <w:rFonts w:ascii="Palatino Linotype" w:hAnsi="Palatino Linotype" w:cstheme="minorHAnsi"/>
          <w:sz w:val="18"/>
          <w:szCs w:val="18"/>
        </w:rPr>
        <w:t>. : - 1 - en outre, de plus, encore. - 2 - ensuite, dès lors, désormais, après cela.</w:t>
      </w:r>
      <w:r w:rsidR="00CA3BD1" w:rsidRPr="00F118C4">
        <w:rPr>
          <w:rFonts w:ascii="Palatino Linotype" w:hAnsi="Palatino Linotype" w:cstheme="minorHAnsi"/>
          <w:sz w:val="18"/>
          <w:szCs w:val="18"/>
        </w:rPr>
        <w:t xml:space="preserve"> </w:t>
      </w:r>
      <w:r w:rsidR="00597E09" w:rsidRPr="00F118C4">
        <w:rPr>
          <w:rFonts w:ascii="Palatino Linotype" w:hAnsi="Palatino Linotype" w:cstheme="minorHAnsi"/>
          <w:sz w:val="18"/>
          <w:szCs w:val="18"/>
        </w:rPr>
        <w:t xml:space="preserve"> </w:t>
      </w:r>
      <w:bookmarkStart w:id="53" w:name="acherusius"/>
      <w:bookmarkEnd w:id="53"/>
      <w:r w:rsidR="00597E09" w:rsidRPr="00F118C4">
        <w:rPr>
          <w:rFonts w:ascii="Palatino Linotype" w:hAnsi="Palatino Linotype" w:cstheme="minorHAnsi"/>
          <w:sz w:val="18"/>
          <w:szCs w:val="18"/>
        </w:rPr>
        <w:t xml:space="preserve">     </w:t>
      </w:r>
      <w:r w:rsidR="00597E09" w:rsidRPr="00F118C4">
        <w:rPr>
          <w:rFonts w:ascii="Palatino Linotype" w:hAnsi="Palatino Linotype" w:cstheme="minorHAnsi"/>
          <w:b/>
          <w:bCs/>
          <w:sz w:val="18"/>
          <w:szCs w:val="18"/>
        </w:rPr>
        <w:t>Ăchĕrūsĭus, a, um :</w:t>
      </w:r>
      <w:r w:rsidR="00597E09" w:rsidRPr="00F118C4">
        <w:rPr>
          <w:rFonts w:ascii="Palatino Linotype" w:hAnsi="Palatino Linotype" w:cstheme="minorHAnsi"/>
          <w:sz w:val="18"/>
          <w:szCs w:val="18"/>
        </w:rPr>
        <w:t>1</w:t>
      </w:r>
      <w:r w:rsidR="00CA3BD1" w:rsidRPr="00F118C4">
        <w:rPr>
          <w:rFonts w:ascii="Palatino Linotype" w:hAnsi="Palatino Linotype" w:cstheme="minorHAnsi"/>
          <w:sz w:val="18"/>
          <w:szCs w:val="18"/>
        </w:rPr>
        <w:t xml:space="preserve"> </w:t>
      </w:r>
      <w:r w:rsidR="00597E09" w:rsidRPr="00F118C4">
        <w:rPr>
          <w:rFonts w:ascii="Palatino Linotype" w:hAnsi="Palatino Linotype" w:cstheme="minorHAnsi"/>
          <w:sz w:val="18"/>
          <w:szCs w:val="18"/>
        </w:rPr>
        <w:t>achérusien. 2</w:t>
      </w:r>
      <w:r w:rsidR="00CA3BD1" w:rsidRPr="00F118C4">
        <w:rPr>
          <w:rFonts w:ascii="Palatino Linotype" w:hAnsi="Palatino Linotype" w:cstheme="minorHAnsi"/>
          <w:sz w:val="18"/>
          <w:szCs w:val="18"/>
        </w:rPr>
        <w:t xml:space="preserve"> </w:t>
      </w:r>
      <w:r w:rsidR="00597E09" w:rsidRPr="00F118C4">
        <w:rPr>
          <w:rFonts w:ascii="Palatino Linotype" w:hAnsi="Palatino Linotype" w:cstheme="minorHAnsi"/>
          <w:sz w:val="18"/>
          <w:szCs w:val="18"/>
        </w:rPr>
        <w:t>-</w:t>
      </w:r>
      <w:r w:rsidR="00CA3BD1" w:rsidRPr="00F118C4">
        <w:rPr>
          <w:rFonts w:ascii="Palatino Linotype" w:hAnsi="Palatino Linotype" w:cstheme="minorHAnsi"/>
          <w:sz w:val="18"/>
          <w:szCs w:val="18"/>
        </w:rPr>
        <w:t xml:space="preserve"> </w:t>
      </w:r>
      <w:r w:rsidR="00597E09" w:rsidRPr="00F118C4">
        <w:rPr>
          <w:rFonts w:ascii="Palatino Linotype" w:hAnsi="Palatino Linotype" w:cstheme="minorHAnsi"/>
          <w:sz w:val="18"/>
          <w:szCs w:val="18"/>
        </w:rPr>
        <w:t xml:space="preserve">des enfers, infernal. ‖ Acherusia fit vita, Lucr. 3, 1023 : la vie devient un enfer.    </w:t>
      </w:r>
      <w:r w:rsidR="00597E09" w:rsidRPr="00F118C4">
        <w:rPr>
          <w:rFonts w:ascii="Palatino Linotype" w:hAnsi="Palatino Linotype" w:cstheme="minorHAnsi"/>
          <w:b/>
          <w:bCs/>
          <w:sz w:val="18"/>
          <w:szCs w:val="18"/>
        </w:rPr>
        <w:t xml:space="preserve">Templum, i, n. </w:t>
      </w:r>
      <w:r w:rsidR="00597E09" w:rsidRPr="00F118C4">
        <w:rPr>
          <w:rFonts w:ascii="Palatino Linotype" w:hAnsi="Palatino Linotype" w:cstheme="minorHAnsi"/>
          <w:sz w:val="18"/>
          <w:szCs w:val="18"/>
        </w:rPr>
        <w:t>:</w:t>
      </w:r>
      <w:r w:rsidR="00CA3BD1" w:rsidRPr="00F118C4">
        <w:rPr>
          <w:rFonts w:ascii="Palatino Linotype" w:hAnsi="Palatino Linotype" w:cstheme="minorHAnsi"/>
          <w:sz w:val="18"/>
          <w:szCs w:val="18"/>
        </w:rPr>
        <w:t xml:space="preserve"> </w:t>
      </w:r>
      <w:r w:rsidR="00597E09" w:rsidRPr="00F118C4">
        <w:rPr>
          <w:rFonts w:ascii="Palatino Linotype" w:hAnsi="Palatino Linotype" w:cstheme="minorHAnsi"/>
          <w:sz w:val="18"/>
          <w:szCs w:val="18"/>
        </w:rPr>
        <w:t xml:space="preserve"> - gr. τέμνω : couper ; cf. τέμενος : enclos sacré (avec temple ou non).</w:t>
      </w:r>
      <w:r w:rsidR="00CA3BD1" w:rsidRPr="00F118C4">
        <w:rPr>
          <w:rFonts w:ascii="Palatino Linotype" w:hAnsi="Palatino Linotype" w:cstheme="minorHAnsi"/>
          <w:sz w:val="18"/>
          <w:szCs w:val="18"/>
        </w:rPr>
        <w:t xml:space="preserve"> </w:t>
      </w:r>
      <w:r w:rsidR="00597E09" w:rsidRPr="00F118C4">
        <w:rPr>
          <w:rFonts w:ascii="Palatino Linotype" w:hAnsi="Palatino Linotype" w:cstheme="minorHAnsi"/>
          <w:sz w:val="18"/>
          <w:szCs w:val="18"/>
        </w:rPr>
        <w:t xml:space="preserve"> 1 -</w:t>
      </w:r>
      <w:r w:rsidR="00CA3BD1" w:rsidRPr="00F118C4">
        <w:rPr>
          <w:rFonts w:ascii="Palatino Linotype" w:hAnsi="Palatino Linotype" w:cstheme="minorHAnsi"/>
          <w:sz w:val="18"/>
          <w:szCs w:val="18"/>
        </w:rPr>
        <w:t xml:space="preserve"> </w:t>
      </w:r>
      <w:r w:rsidR="00597E09" w:rsidRPr="00F118C4">
        <w:rPr>
          <w:rFonts w:ascii="Palatino Linotype" w:hAnsi="Palatino Linotype" w:cstheme="minorHAnsi"/>
          <w:sz w:val="18"/>
          <w:szCs w:val="18"/>
        </w:rPr>
        <w:t xml:space="preserve">espace circonscrit, délimité; espace tracé dans l'air par le bâton de l'augure comme champ d'observation en vue des auspices.  </w:t>
      </w:r>
      <w:r w:rsidR="00CA3BD1" w:rsidRPr="00F118C4">
        <w:rPr>
          <w:rFonts w:ascii="Palatino Linotype" w:hAnsi="Palatino Linotype" w:cstheme="minorHAnsi"/>
          <w:sz w:val="18"/>
          <w:szCs w:val="18"/>
        </w:rPr>
        <w:t xml:space="preserve">  </w:t>
      </w:r>
      <w:r w:rsidR="00597E09" w:rsidRPr="00F118C4">
        <w:rPr>
          <w:rFonts w:ascii="Palatino Linotype" w:hAnsi="Palatino Linotype" w:cstheme="minorHAnsi"/>
          <w:sz w:val="18"/>
          <w:szCs w:val="18"/>
        </w:rPr>
        <w:t xml:space="preserve"> 2 -</w:t>
      </w:r>
      <w:r w:rsidR="00CA3BD1" w:rsidRPr="00F118C4">
        <w:rPr>
          <w:rFonts w:ascii="Palatino Linotype" w:hAnsi="Palatino Linotype" w:cstheme="minorHAnsi"/>
          <w:sz w:val="18"/>
          <w:szCs w:val="18"/>
        </w:rPr>
        <w:t xml:space="preserve"> </w:t>
      </w:r>
      <w:r w:rsidR="00597E09" w:rsidRPr="00F118C4">
        <w:rPr>
          <w:rFonts w:ascii="Palatino Linotype" w:hAnsi="Palatino Linotype" w:cstheme="minorHAnsi"/>
          <w:sz w:val="18"/>
          <w:szCs w:val="18"/>
        </w:rPr>
        <w:t>espace que la vue embrasse, champ de l'espace, enceinte, circonscription. ‖-</w:t>
      </w:r>
      <w:r w:rsidR="00CA3BD1" w:rsidRPr="00F118C4">
        <w:rPr>
          <w:rFonts w:ascii="Palatino Linotype" w:hAnsi="Palatino Linotype" w:cstheme="minorHAnsi"/>
          <w:sz w:val="18"/>
          <w:szCs w:val="18"/>
        </w:rPr>
        <w:t xml:space="preserve"> </w:t>
      </w:r>
      <w:r w:rsidR="00597E09" w:rsidRPr="00F118C4">
        <w:rPr>
          <w:rFonts w:ascii="Palatino Linotype" w:hAnsi="Palatino Linotype" w:cstheme="minorHAnsi"/>
          <w:sz w:val="18"/>
          <w:szCs w:val="18"/>
        </w:rPr>
        <w:t>cærula cæli templa, Enn. d. Varr. L. 7, 6 :</w:t>
      </w:r>
      <w:r w:rsidR="00CA3BD1" w:rsidRPr="00F118C4">
        <w:rPr>
          <w:rFonts w:ascii="Palatino Linotype" w:hAnsi="Palatino Linotype" w:cstheme="minorHAnsi"/>
          <w:sz w:val="18"/>
          <w:szCs w:val="18"/>
        </w:rPr>
        <w:t xml:space="preserve"> </w:t>
      </w:r>
      <w:r w:rsidR="00597E09" w:rsidRPr="00F118C4">
        <w:rPr>
          <w:rFonts w:ascii="Palatino Linotype" w:hAnsi="Palatino Linotype" w:cstheme="minorHAnsi"/>
          <w:sz w:val="18"/>
          <w:szCs w:val="18"/>
        </w:rPr>
        <w:t xml:space="preserve">les espaces azurés du ciel. </w:t>
      </w:r>
      <w:r w:rsidR="00597E09" w:rsidRPr="00F118C4">
        <w:rPr>
          <w:rFonts w:ascii="Palatino Linotype" w:hAnsi="Palatino Linotype" w:cstheme="minorHAnsi"/>
          <w:i/>
          <w:iCs/>
          <w:sz w:val="18"/>
          <w:szCs w:val="18"/>
        </w:rPr>
        <w:t xml:space="preserve">--- cf. Lucr. 1, 1014; 1064 ; 2, 1039, etc. ‖ </w:t>
      </w:r>
      <w:r w:rsidR="00CA3BD1" w:rsidRPr="00F118C4">
        <w:rPr>
          <w:rFonts w:ascii="Palatino Linotype" w:hAnsi="Palatino Linotype" w:cstheme="minorHAnsi"/>
          <w:sz w:val="18"/>
          <w:szCs w:val="18"/>
        </w:rPr>
        <w:t xml:space="preserve">    </w:t>
      </w:r>
      <w:r w:rsidR="00597E09" w:rsidRPr="00F118C4">
        <w:rPr>
          <w:rFonts w:ascii="Palatino Linotype" w:hAnsi="Palatino Linotype" w:cstheme="minorHAnsi"/>
          <w:sz w:val="18"/>
          <w:szCs w:val="18"/>
        </w:rPr>
        <w:t>templum mundi, Lucr. 5, 1436 :</w:t>
      </w:r>
      <w:r w:rsidR="00CA3BD1" w:rsidRPr="00F118C4">
        <w:rPr>
          <w:rFonts w:ascii="Palatino Linotype" w:hAnsi="Palatino Linotype" w:cstheme="minorHAnsi"/>
          <w:sz w:val="18"/>
          <w:szCs w:val="18"/>
        </w:rPr>
        <w:t xml:space="preserve"> </w:t>
      </w:r>
      <w:r w:rsidR="00597E09" w:rsidRPr="00F118C4">
        <w:rPr>
          <w:rFonts w:ascii="Palatino Linotype" w:hAnsi="Palatino Linotype" w:cstheme="minorHAnsi"/>
          <w:sz w:val="18"/>
          <w:szCs w:val="18"/>
        </w:rPr>
        <w:t>l'enceinte du monde. ‖</w:t>
      </w:r>
      <w:r w:rsidR="00CA3BD1" w:rsidRPr="00F118C4">
        <w:rPr>
          <w:rFonts w:ascii="Palatino Linotype" w:hAnsi="Palatino Linotype" w:cstheme="minorHAnsi"/>
          <w:sz w:val="18"/>
          <w:szCs w:val="18"/>
        </w:rPr>
        <w:t xml:space="preserve"> </w:t>
      </w:r>
      <w:r w:rsidR="00597E09" w:rsidRPr="00F118C4">
        <w:rPr>
          <w:rFonts w:ascii="Palatino Linotype" w:hAnsi="Palatino Linotype" w:cstheme="minorHAnsi"/>
          <w:sz w:val="18"/>
          <w:szCs w:val="18"/>
        </w:rPr>
        <w:t xml:space="preserve"> -</w:t>
      </w:r>
      <w:r w:rsidR="00CA3BD1" w:rsidRPr="00F118C4">
        <w:rPr>
          <w:rFonts w:ascii="Palatino Linotype" w:hAnsi="Palatino Linotype" w:cstheme="minorHAnsi"/>
          <w:sz w:val="18"/>
          <w:szCs w:val="18"/>
        </w:rPr>
        <w:t xml:space="preserve"> </w:t>
      </w:r>
      <w:r w:rsidR="00597E09" w:rsidRPr="00F118C4">
        <w:rPr>
          <w:rFonts w:ascii="Palatino Linotype" w:hAnsi="Palatino Linotype" w:cstheme="minorHAnsi"/>
          <w:sz w:val="18"/>
          <w:szCs w:val="18"/>
        </w:rPr>
        <w:t>Acherusia templa, Enn. d. Varr. L. 7, 6 :</w:t>
      </w:r>
      <w:r w:rsidR="00CA3BD1" w:rsidRPr="00F118C4">
        <w:rPr>
          <w:rFonts w:ascii="Palatino Linotype" w:hAnsi="Palatino Linotype" w:cstheme="minorHAnsi"/>
          <w:sz w:val="18"/>
          <w:szCs w:val="18"/>
        </w:rPr>
        <w:t xml:space="preserve"> </w:t>
      </w:r>
      <w:r w:rsidR="00597E09" w:rsidRPr="00F118C4">
        <w:rPr>
          <w:rFonts w:ascii="Palatino Linotype" w:hAnsi="Palatino Linotype" w:cstheme="minorHAnsi"/>
          <w:sz w:val="18"/>
          <w:szCs w:val="18"/>
        </w:rPr>
        <w:t>les régions de l'Achéron, infernales.</w:t>
      </w:r>
      <w:r w:rsidR="00CA3BD1" w:rsidRPr="00F118C4">
        <w:rPr>
          <w:rFonts w:ascii="Palatino Linotype" w:hAnsi="Palatino Linotype" w:cstheme="minorHAnsi"/>
          <w:sz w:val="18"/>
          <w:szCs w:val="18"/>
        </w:rPr>
        <w:t xml:space="preserve">    </w:t>
      </w:r>
      <w:r w:rsidR="00597E09" w:rsidRPr="00F118C4">
        <w:rPr>
          <w:rFonts w:ascii="Palatino Linotype" w:hAnsi="Palatino Linotype" w:cstheme="minorHAnsi"/>
          <w:sz w:val="18"/>
          <w:szCs w:val="18"/>
        </w:rPr>
        <w:t xml:space="preserve"> 3 -</w:t>
      </w:r>
      <w:r w:rsidR="00CA3BD1" w:rsidRPr="00F118C4">
        <w:rPr>
          <w:rFonts w:ascii="Palatino Linotype" w:hAnsi="Palatino Linotype" w:cstheme="minorHAnsi"/>
          <w:sz w:val="18"/>
          <w:szCs w:val="18"/>
        </w:rPr>
        <w:t xml:space="preserve"> </w:t>
      </w:r>
      <w:r w:rsidR="00597E09" w:rsidRPr="00F118C4">
        <w:rPr>
          <w:rFonts w:ascii="Palatino Linotype" w:hAnsi="Palatino Linotype" w:cstheme="minorHAnsi"/>
          <w:sz w:val="18"/>
          <w:szCs w:val="18"/>
        </w:rPr>
        <w:t>espace consacré, inauguré. 4 -</w:t>
      </w:r>
      <w:r w:rsidR="00597E09" w:rsidRPr="00F118C4">
        <w:rPr>
          <w:rFonts w:ascii="Palatino Linotype" w:hAnsi="Palatino Linotype" w:cstheme="minorHAnsi"/>
          <w:i/>
          <w:iCs/>
          <w:sz w:val="18"/>
          <w:szCs w:val="18"/>
        </w:rPr>
        <w:t xml:space="preserve"> </w:t>
      </w:r>
      <w:r w:rsidR="00597E09" w:rsidRPr="00F118C4">
        <w:rPr>
          <w:rFonts w:ascii="Palatino Linotype" w:hAnsi="Palatino Linotype" w:cstheme="minorHAnsi"/>
          <w:sz w:val="18"/>
          <w:szCs w:val="18"/>
        </w:rPr>
        <w:t xml:space="preserve">temple, sanctuaire (édifice). </w:t>
      </w:r>
      <w:r w:rsidRPr="00F118C4">
        <w:rPr>
          <w:rFonts w:ascii="Palatino Linotype" w:hAnsi="Palatino Linotype" w:cstheme="minorHAnsi"/>
          <w:b/>
          <w:sz w:val="18"/>
          <w:szCs w:val="18"/>
        </w:rPr>
        <w:t xml:space="preserve">     </w:t>
      </w:r>
    </w:p>
  </w:footnote>
  <w:footnote w:id="121">
    <w:p w:rsidR="00653BF9" w:rsidRPr="00F118C4" w:rsidRDefault="00653BF9"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597E09" w:rsidRPr="00F118C4">
        <w:rPr>
          <w:rFonts w:ascii="Palatino Linotype" w:hAnsi="Palatino Linotype" w:cstheme="minorHAnsi"/>
          <w:b/>
          <w:bCs/>
          <w:sz w:val="18"/>
          <w:szCs w:val="18"/>
        </w:rPr>
        <w:t xml:space="preserve">121. Ennius aeternis exponit versibus edens, </w:t>
      </w:r>
      <w:r w:rsidR="00597E09" w:rsidRPr="00F118C4">
        <w:rPr>
          <w:rStyle w:val="Appelnotedebasdep"/>
          <w:rFonts w:ascii="Palatino Linotype" w:hAnsi="Palatino Linotype" w:cstheme="minorHAnsi"/>
          <w:b/>
          <w:bCs/>
          <w:sz w:val="18"/>
          <w:szCs w:val="18"/>
          <w:vertAlign w:val="baseline"/>
        </w:rPr>
        <w:t xml:space="preserve"> — </w:t>
      </w:r>
      <w:r w:rsidR="00597E09" w:rsidRPr="00F118C4">
        <w:rPr>
          <w:rFonts w:ascii="Palatino Linotype" w:hAnsi="Palatino Linotype" w:cstheme="minorHAnsi"/>
          <w:b/>
          <w:bCs/>
          <w:sz w:val="18"/>
          <w:szCs w:val="18"/>
        </w:rPr>
        <w:t xml:space="preserve">  </w:t>
      </w:r>
      <w:r w:rsidR="00CA3BD1" w:rsidRPr="00F118C4">
        <w:rPr>
          <w:rFonts w:ascii="Palatino Linotype" w:hAnsi="Palatino Linotype" w:cstheme="minorHAnsi"/>
          <w:b/>
          <w:bCs/>
          <w:sz w:val="18"/>
          <w:szCs w:val="18"/>
        </w:rPr>
        <w:t xml:space="preserve"> </w:t>
      </w:r>
      <w:r w:rsidR="00597E09" w:rsidRPr="00F118C4">
        <w:rPr>
          <w:rFonts w:ascii="Palatino Linotype" w:hAnsi="Palatino Linotype" w:cstheme="minorHAnsi"/>
          <w:b/>
          <w:bCs/>
          <w:sz w:val="18"/>
          <w:szCs w:val="18"/>
        </w:rPr>
        <w:t xml:space="preserve">Expono, is, ere </w:t>
      </w:r>
      <w:r w:rsidR="00597E09" w:rsidRPr="00F118C4">
        <w:rPr>
          <w:rFonts w:ascii="Palatino Linotype" w:hAnsi="Palatino Linotype" w:cstheme="minorHAnsi"/>
          <w:sz w:val="18"/>
          <w:szCs w:val="18"/>
        </w:rPr>
        <w:t xml:space="preserve">commande l’infve du vers précédent.  </w:t>
      </w:r>
      <w:r w:rsidR="00597E09" w:rsidRPr="00F118C4">
        <w:rPr>
          <w:rFonts w:ascii="Palatino Linotype" w:hAnsi="Palatino Linotype" w:cstheme="minorHAnsi"/>
          <w:b/>
          <w:bCs/>
          <w:sz w:val="18"/>
          <w:szCs w:val="18"/>
        </w:rPr>
        <w:t xml:space="preserve">  </w:t>
      </w:r>
      <w:r w:rsidR="00CA3BD1" w:rsidRPr="00F118C4">
        <w:rPr>
          <w:rFonts w:ascii="Palatino Linotype" w:hAnsi="Palatino Linotype" w:cstheme="minorHAnsi"/>
          <w:b/>
          <w:bCs/>
          <w:sz w:val="18"/>
          <w:szCs w:val="18"/>
        </w:rPr>
        <w:t xml:space="preserve">  </w:t>
      </w:r>
      <w:r w:rsidR="00597E09" w:rsidRPr="00F118C4">
        <w:rPr>
          <w:rFonts w:ascii="Palatino Linotype" w:hAnsi="Palatino Linotype" w:cstheme="minorHAnsi"/>
          <w:b/>
          <w:bCs/>
          <w:sz w:val="18"/>
          <w:szCs w:val="18"/>
        </w:rPr>
        <w:t xml:space="preserve">ēdo, ĕre, dĭdi, dĭtum : - tr. </w:t>
      </w:r>
      <w:r w:rsidR="00597E09" w:rsidRPr="00F118C4">
        <w:rPr>
          <w:rFonts w:ascii="Palatino Linotype" w:hAnsi="Palatino Linotype" w:cstheme="minorHAnsi"/>
          <w:sz w:val="18"/>
          <w:szCs w:val="18"/>
        </w:rPr>
        <w:t xml:space="preserve">-  a - faire sortir, mettre dehors ; laisser sortir, rendre, rejeter, emettre.  b - mettre au jour, donner le jour, mettre au monde, engendrer, enfanter. </w:t>
      </w:r>
      <w:r w:rsidR="00CA3BD1" w:rsidRPr="00F118C4">
        <w:rPr>
          <w:rFonts w:ascii="Palatino Linotype" w:hAnsi="Palatino Linotype" w:cstheme="minorHAnsi"/>
          <w:sz w:val="18"/>
          <w:szCs w:val="18"/>
        </w:rPr>
        <w:t xml:space="preserve">  </w:t>
      </w:r>
      <w:r w:rsidR="00597E09" w:rsidRPr="00F118C4">
        <w:rPr>
          <w:rFonts w:ascii="Palatino Linotype" w:hAnsi="Palatino Linotype" w:cstheme="minorHAnsi"/>
          <w:sz w:val="18"/>
          <w:szCs w:val="18"/>
        </w:rPr>
        <w:t xml:space="preserve"> c - mettre au jour, mettre en lumière, publier, éditer (un ouvrage), faire connaître ‖</w:t>
      </w:r>
      <w:r w:rsidR="00CA3BD1" w:rsidRPr="00F118C4">
        <w:rPr>
          <w:rFonts w:ascii="Palatino Linotype" w:hAnsi="Palatino Linotype" w:cstheme="minorHAnsi"/>
          <w:sz w:val="18"/>
          <w:szCs w:val="18"/>
        </w:rPr>
        <w:t xml:space="preserve"> </w:t>
      </w:r>
      <w:r w:rsidR="00597E09" w:rsidRPr="00F118C4">
        <w:rPr>
          <w:rFonts w:ascii="Palatino Linotype" w:hAnsi="Palatino Linotype" w:cstheme="minorHAnsi"/>
          <w:sz w:val="18"/>
          <w:szCs w:val="18"/>
        </w:rPr>
        <w:t xml:space="preserve"> - librum edere : publier un livre. </w:t>
      </w:r>
      <w:r w:rsidR="00CA3BD1" w:rsidRPr="00F118C4">
        <w:rPr>
          <w:rFonts w:ascii="Palatino Linotype" w:hAnsi="Palatino Linotype" w:cstheme="minorHAnsi"/>
          <w:sz w:val="18"/>
          <w:szCs w:val="18"/>
        </w:rPr>
        <w:t xml:space="preserve">  </w:t>
      </w:r>
      <w:r w:rsidR="00597E09" w:rsidRPr="00F118C4">
        <w:rPr>
          <w:rFonts w:ascii="Palatino Linotype" w:hAnsi="Palatino Linotype" w:cstheme="minorHAnsi"/>
          <w:sz w:val="18"/>
          <w:szCs w:val="18"/>
        </w:rPr>
        <w:t>d - exprimer, dire, proférer, exposer, déclarer, révéler</w:t>
      </w:r>
      <w:r w:rsidR="00536AA5" w:rsidRPr="00F118C4">
        <w:rPr>
          <w:rFonts w:ascii="Palatino Linotype" w:hAnsi="Palatino Linotype" w:cstheme="minorHAnsi"/>
          <w:sz w:val="18"/>
          <w:szCs w:val="18"/>
        </w:rPr>
        <w:t xml:space="preserve"> ‖ </w:t>
      </w:r>
      <w:r w:rsidR="00536AA5" w:rsidRPr="00F118C4">
        <w:rPr>
          <w:rFonts w:ascii="Palatino Linotype" w:hAnsi="Palatino Linotype" w:cstheme="minorHAnsi"/>
          <w:b/>
          <w:bCs/>
          <w:sz w:val="18"/>
          <w:szCs w:val="18"/>
        </w:rPr>
        <w:t xml:space="preserve">- Apollo oraculum edit : </w:t>
      </w:r>
      <w:r w:rsidR="00536AA5" w:rsidRPr="00F118C4">
        <w:rPr>
          <w:rFonts w:ascii="Palatino Linotype" w:hAnsi="Palatino Linotype" w:cstheme="minorHAnsi"/>
          <w:sz w:val="18"/>
          <w:szCs w:val="18"/>
        </w:rPr>
        <w:t xml:space="preserve">Apollon rend un oracle.  </w:t>
      </w:r>
      <w:r w:rsidR="00344082" w:rsidRPr="00F118C4">
        <w:rPr>
          <w:rFonts w:ascii="Palatino Linotype" w:hAnsi="Palatino Linotype" w:cstheme="minorHAnsi"/>
          <w:sz w:val="18"/>
          <w:szCs w:val="18"/>
        </w:rPr>
        <w:t xml:space="preserve"> </w:t>
      </w:r>
      <w:r w:rsidR="00536AA5" w:rsidRPr="00F118C4">
        <w:rPr>
          <w:rFonts w:ascii="Palatino Linotype" w:hAnsi="Palatino Linotype" w:cstheme="minorHAnsi"/>
          <w:sz w:val="18"/>
          <w:szCs w:val="18"/>
        </w:rPr>
        <w:t>Leonard et Smith  soulignent la connotation oraculaire.</w:t>
      </w:r>
      <w:r w:rsidR="00536AA5" w:rsidRPr="00F118C4">
        <w:rPr>
          <w:rFonts w:ascii="Palatino Linotype" w:hAnsi="Palatino Linotype" w:cstheme="minorHAnsi"/>
          <w:b/>
          <w:bCs/>
          <w:sz w:val="18"/>
          <w:szCs w:val="18"/>
        </w:rPr>
        <w:t xml:space="preserve"> </w:t>
      </w:r>
      <w:r w:rsidR="00597E09" w:rsidRPr="00F118C4">
        <w:rPr>
          <w:rFonts w:ascii="Palatino Linotype" w:hAnsi="Palatino Linotype" w:cstheme="minorHAnsi"/>
          <w:b/>
          <w:sz w:val="18"/>
          <w:szCs w:val="18"/>
        </w:rPr>
        <w:t xml:space="preserve">  </w:t>
      </w:r>
      <w:r w:rsidRPr="00F118C4">
        <w:rPr>
          <w:rFonts w:ascii="Palatino Linotype" w:hAnsi="Palatino Linotype" w:cstheme="minorHAnsi"/>
          <w:b/>
          <w:sz w:val="18"/>
          <w:szCs w:val="18"/>
        </w:rPr>
        <w:t xml:space="preserve">     </w:t>
      </w:r>
    </w:p>
  </w:footnote>
  <w:footnote w:id="122">
    <w:p w:rsidR="00653BF9" w:rsidRPr="00F118C4" w:rsidRDefault="00653BF9"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597E09" w:rsidRPr="00F118C4">
        <w:rPr>
          <w:rFonts w:ascii="Palatino Linotype" w:hAnsi="Palatino Linotype" w:cstheme="minorHAnsi"/>
          <w:b/>
          <w:sz w:val="18"/>
          <w:szCs w:val="18"/>
        </w:rPr>
        <w:t xml:space="preserve"> </w:t>
      </w:r>
      <w:r w:rsidR="00597E09" w:rsidRPr="00F118C4">
        <w:rPr>
          <w:rFonts w:ascii="Palatino Linotype" w:hAnsi="Palatino Linotype" w:cstheme="minorHAnsi"/>
          <w:b/>
          <w:bCs/>
          <w:sz w:val="18"/>
          <w:szCs w:val="18"/>
        </w:rPr>
        <w:t xml:space="preserve">122. quo neque permaneant animae neque corpora nostra, </w:t>
      </w:r>
      <w:r w:rsidR="00597E09" w:rsidRPr="00F118C4">
        <w:rPr>
          <w:rStyle w:val="Appelnotedebasdep"/>
          <w:rFonts w:ascii="Palatino Linotype" w:hAnsi="Palatino Linotype" w:cstheme="minorHAnsi"/>
          <w:b/>
          <w:bCs/>
          <w:sz w:val="18"/>
          <w:szCs w:val="18"/>
          <w:vertAlign w:val="baseline"/>
        </w:rPr>
        <w:t xml:space="preserve"> — . </w:t>
      </w:r>
      <w:r w:rsidR="00597E09" w:rsidRPr="00F118C4">
        <w:rPr>
          <w:rFonts w:ascii="Palatino Linotype" w:hAnsi="Palatino Linotype" w:cstheme="minorHAnsi"/>
          <w:b/>
          <w:bCs/>
          <w:sz w:val="18"/>
          <w:szCs w:val="18"/>
        </w:rPr>
        <w:t xml:space="preserve"> (permaneant</w:t>
      </w:r>
      <w:r w:rsidR="00597E09" w:rsidRPr="00F118C4">
        <w:rPr>
          <w:rFonts w:ascii="Palatino Linotype" w:hAnsi="Palatino Linotype" w:cstheme="minorHAnsi"/>
          <w:sz w:val="18"/>
          <w:szCs w:val="18"/>
        </w:rPr>
        <w:t xml:space="preserve"> sbj. de permaneo, ere</w:t>
      </w:r>
      <w:r w:rsidR="00CA3BD1" w:rsidRPr="00F118C4">
        <w:rPr>
          <w:rFonts w:ascii="Palatino Linotype" w:hAnsi="Palatino Linotype" w:cstheme="minorHAnsi"/>
          <w:sz w:val="18"/>
          <w:szCs w:val="18"/>
        </w:rPr>
        <w:t xml:space="preserve"> </w:t>
      </w:r>
      <w:r w:rsidR="00597E09" w:rsidRPr="00F118C4">
        <w:rPr>
          <w:rFonts w:ascii="Palatino Linotype" w:hAnsi="Palatino Linotype" w:cstheme="minorHAnsi"/>
          <w:sz w:val="18"/>
          <w:szCs w:val="18"/>
        </w:rPr>
        <w:t xml:space="preserve">: rester, subsister  </w:t>
      </w:r>
      <w:r w:rsidR="00CA3BD1" w:rsidRPr="00F118C4">
        <w:rPr>
          <w:rFonts w:ascii="Palatino Linotype" w:hAnsi="Palatino Linotype" w:cstheme="minorHAnsi"/>
          <w:sz w:val="18"/>
          <w:szCs w:val="18"/>
        </w:rPr>
        <w:t xml:space="preserve"> </w:t>
      </w:r>
      <w:r w:rsidR="00597E09" w:rsidRPr="00F118C4">
        <w:rPr>
          <w:rFonts w:ascii="Palatino Linotype" w:hAnsi="Palatino Linotype" w:cstheme="minorHAnsi"/>
          <w:sz w:val="18"/>
          <w:szCs w:val="18"/>
        </w:rPr>
        <w:t xml:space="preserve">; ou selon les éditeurs  </w:t>
      </w:r>
      <w:r w:rsidR="00597E09" w:rsidRPr="00F118C4">
        <w:rPr>
          <w:rFonts w:ascii="Palatino Linotype" w:hAnsi="Palatino Linotype" w:cstheme="minorHAnsi"/>
          <w:b/>
          <w:bCs/>
          <w:sz w:val="18"/>
          <w:szCs w:val="18"/>
        </w:rPr>
        <w:t>permanent</w:t>
      </w:r>
      <w:r w:rsidR="00597E09" w:rsidRPr="00F118C4">
        <w:rPr>
          <w:rFonts w:ascii="Palatino Linotype" w:hAnsi="Palatino Linotype" w:cstheme="minorHAnsi"/>
          <w:sz w:val="18"/>
          <w:szCs w:val="18"/>
        </w:rPr>
        <w:t xml:space="preserve"> de permanare (suivant la correction de A. Politien) </w:t>
      </w:r>
      <w:r w:rsidR="00CA3BD1" w:rsidRPr="00F118C4">
        <w:rPr>
          <w:rFonts w:ascii="Palatino Linotype" w:hAnsi="Palatino Linotype" w:cstheme="minorHAnsi"/>
          <w:sz w:val="18"/>
          <w:szCs w:val="18"/>
        </w:rPr>
        <w:t xml:space="preserve"> </w:t>
      </w:r>
      <w:r w:rsidR="00597E09" w:rsidRPr="00F118C4">
        <w:rPr>
          <w:rFonts w:ascii="Palatino Linotype" w:hAnsi="Palatino Linotype" w:cstheme="minorHAnsi"/>
          <w:sz w:val="18"/>
          <w:szCs w:val="18"/>
        </w:rPr>
        <w:t>: s’immerger JKT.</w:t>
      </w:r>
      <w:r w:rsidR="00CA3BD1" w:rsidRPr="00F118C4">
        <w:rPr>
          <w:rFonts w:ascii="Palatino Linotype" w:hAnsi="Palatino Linotype" w:cstheme="minorHAnsi"/>
          <w:sz w:val="18"/>
          <w:szCs w:val="18"/>
        </w:rPr>
        <w:t xml:space="preserve"> </w:t>
      </w:r>
      <w:r w:rsidR="00597E09" w:rsidRPr="00F118C4">
        <w:rPr>
          <w:rFonts w:ascii="Palatino Linotype" w:hAnsi="Palatino Linotype" w:cstheme="minorHAnsi"/>
          <w:sz w:val="18"/>
          <w:szCs w:val="18"/>
        </w:rPr>
        <w:t xml:space="preserve">;  se glisser dans (Mazon, en note). </w:t>
      </w:r>
      <w:r w:rsidR="00597E09" w:rsidRPr="00F118C4">
        <w:rPr>
          <w:rFonts w:ascii="Palatino Linotype" w:hAnsi="Palatino Linotype" w:cstheme="minorHAnsi"/>
          <w:b/>
          <w:bCs/>
          <w:sz w:val="18"/>
          <w:szCs w:val="18"/>
        </w:rPr>
        <w:t xml:space="preserve"> Quo </w:t>
      </w:r>
      <w:r w:rsidR="00597E09" w:rsidRPr="00F118C4">
        <w:rPr>
          <w:rFonts w:ascii="Palatino Linotype" w:hAnsi="Palatino Linotype" w:cstheme="minorHAnsi"/>
          <w:sz w:val="18"/>
          <w:szCs w:val="18"/>
        </w:rPr>
        <w:t>a pour antécédent</w:t>
      </w:r>
      <w:r w:rsidR="00597E09" w:rsidRPr="00F118C4">
        <w:rPr>
          <w:rFonts w:ascii="Palatino Linotype" w:hAnsi="Palatino Linotype" w:cstheme="minorHAnsi"/>
          <w:b/>
          <w:bCs/>
          <w:sz w:val="18"/>
          <w:szCs w:val="18"/>
        </w:rPr>
        <w:t xml:space="preserve">  Acherusia templa.  </w:t>
      </w:r>
      <w:r w:rsidR="00597E09" w:rsidRPr="00F118C4">
        <w:rPr>
          <w:rFonts w:ascii="Palatino Linotype" w:hAnsi="Palatino Linotype" w:cstheme="minorHAnsi"/>
          <w:sz w:val="18"/>
          <w:szCs w:val="18"/>
        </w:rPr>
        <w:t xml:space="preserve">L’ emploi de </w:t>
      </w:r>
      <w:r w:rsidR="00597E09" w:rsidRPr="00F118C4">
        <w:rPr>
          <w:rFonts w:ascii="Palatino Linotype" w:hAnsi="Palatino Linotype" w:cstheme="minorHAnsi"/>
          <w:b/>
          <w:bCs/>
          <w:sz w:val="18"/>
          <w:szCs w:val="18"/>
        </w:rPr>
        <w:t>quo</w:t>
      </w:r>
      <w:r w:rsidR="00597E09" w:rsidRPr="00F118C4">
        <w:rPr>
          <w:rFonts w:ascii="Palatino Linotype" w:hAnsi="Palatino Linotype" w:cstheme="minorHAnsi"/>
          <w:sz w:val="18"/>
          <w:szCs w:val="18"/>
        </w:rPr>
        <w:t xml:space="preserve"> avec un vb marquant un état qui est le terme d’un mouvement n’est pas sans exemple selon ER. </w:t>
      </w:r>
      <w:r w:rsidR="00597E09" w:rsidRPr="00F118C4">
        <w:rPr>
          <w:rFonts w:ascii="Palatino Linotype" w:hAnsi="Palatino Linotype" w:cstheme="minorHAnsi"/>
          <w:b/>
          <w:bCs/>
          <w:sz w:val="18"/>
          <w:szCs w:val="18"/>
        </w:rPr>
        <w:t xml:space="preserve"> </w:t>
      </w:r>
      <w:r w:rsidRPr="00F118C4">
        <w:rPr>
          <w:rFonts w:ascii="Palatino Linotype" w:hAnsi="Palatino Linotype" w:cstheme="minorHAnsi"/>
          <w:b/>
          <w:sz w:val="18"/>
          <w:szCs w:val="18"/>
        </w:rPr>
        <w:t xml:space="preserve">      </w:t>
      </w:r>
      <w:r w:rsidR="00536AA5" w:rsidRPr="00F118C4">
        <w:rPr>
          <w:rFonts w:ascii="Palatino Linotype" w:hAnsi="Palatino Linotype" w:cstheme="minorHAnsi"/>
          <w:b/>
          <w:bCs/>
          <w:sz w:val="18"/>
          <w:szCs w:val="18"/>
        </w:rPr>
        <w:t xml:space="preserve">Nostra = humana. </w:t>
      </w:r>
    </w:p>
  </w:footnote>
  <w:footnote w:id="123">
    <w:p w:rsidR="00653BF9" w:rsidRPr="00F118C4" w:rsidRDefault="00653BF9" w:rsidP="007304C5">
      <w:pPr>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597E09" w:rsidRPr="00F118C4">
        <w:rPr>
          <w:rFonts w:ascii="Palatino Linotype" w:hAnsi="Palatino Linotype" w:cstheme="minorHAnsi"/>
          <w:b/>
          <w:bCs/>
          <w:sz w:val="18"/>
          <w:szCs w:val="18"/>
        </w:rPr>
        <w:t xml:space="preserve">123. sed quaedam simulacra modis pallentia miris; </w:t>
      </w:r>
      <w:r w:rsidR="00597E09" w:rsidRPr="00F118C4">
        <w:rPr>
          <w:rStyle w:val="Appelnotedebasdep"/>
          <w:rFonts w:ascii="Palatino Linotype" w:hAnsi="Palatino Linotype" w:cstheme="minorHAnsi"/>
          <w:b/>
          <w:bCs/>
          <w:sz w:val="18"/>
          <w:szCs w:val="18"/>
          <w:vertAlign w:val="baseline"/>
        </w:rPr>
        <w:t xml:space="preserve"> —</w:t>
      </w:r>
      <w:r w:rsidR="00597E09" w:rsidRPr="00F118C4">
        <w:rPr>
          <w:rStyle w:val="Appelnotedebasdep"/>
          <w:rFonts w:ascii="Palatino Linotype" w:hAnsi="Palatino Linotype" w:cstheme="minorHAnsi"/>
          <w:sz w:val="18"/>
          <w:szCs w:val="18"/>
          <w:vertAlign w:val="baseline"/>
        </w:rPr>
        <w:t xml:space="preserve"> </w:t>
      </w:r>
      <w:r w:rsidR="00597E09" w:rsidRPr="00F118C4">
        <w:rPr>
          <w:rFonts w:ascii="Palatino Linotype" w:hAnsi="Palatino Linotype" w:cstheme="minorHAnsi"/>
          <w:sz w:val="18"/>
          <w:szCs w:val="18"/>
        </w:rPr>
        <w:t xml:space="preserve">   </w:t>
      </w:r>
      <w:r w:rsidR="00597E09" w:rsidRPr="00F118C4">
        <w:rPr>
          <w:rFonts w:ascii="Palatino Linotype" w:hAnsi="Palatino Linotype" w:cstheme="minorHAnsi"/>
          <w:b/>
          <w:bCs/>
          <w:sz w:val="18"/>
          <w:szCs w:val="18"/>
        </w:rPr>
        <w:t>quaedam simulacra</w:t>
      </w:r>
      <w:r w:rsidR="00597E09" w:rsidRPr="00F118C4">
        <w:rPr>
          <w:rFonts w:ascii="Palatino Linotype" w:hAnsi="Palatino Linotype" w:cstheme="minorHAnsi"/>
          <w:sz w:val="18"/>
          <w:szCs w:val="18"/>
        </w:rPr>
        <w:t xml:space="preserve">  sjt de </w:t>
      </w:r>
      <w:r w:rsidR="00597E09" w:rsidRPr="00F118C4">
        <w:rPr>
          <w:rFonts w:ascii="Palatino Linotype" w:hAnsi="Palatino Linotype" w:cstheme="minorHAnsi"/>
          <w:b/>
          <w:bCs/>
          <w:sz w:val="18"/>
          <w:szCs w:val="18"/>
        </w:rPr>
        <w:t xml:space="preserve">permaneant. </w:t>
      </w:r>
      <w:bookmarkStart w:id="54" w:name="simulacrum"/>
      <w:bookmarkEnd w:id="54"/>
      <w:r w:rsidR="00597E09" w:rsidRPr="00F118C4">
        <w:rPr>
          <w:rFonts w:ascii="Palatino Linotype" w:hAnsi="Palatino Linotype" w:cstheme="minorHAnsi"/>
          <w:b/>
          <w:bCs/>
          <w:sz w:val="18"/>
          <w:szCs w:val="18"/>
        </w:rPr>
        <w:t xml:space="preserve">      Sĭmŭlācrum, i, n.</w:t>
      </w:r>
      <w:r w:rsidR="00597E09" w:rsidRPr="00F118C4">
        <w:rPr>
          <w:rFonts w:ascii="Palatino Linotype" w:hAnsi="Palatino Linotype" w:cstheme="minorHAnsi"/>
          <w:sz w:val="18"/>
          <w:szCs w:val="18"/>
        </w:rPr>
        <w:t xml:space="preserve"> [simulo] :</w:t>
      </w:r>
      <w:r w:rsidR="00CA3BD1" w:rsidRPr="00F118C4">
        <w:rPr>
          <w:rFonts w:ascii="Palatino Linotype" w:hAnsi="Palatino Linotype" w:cstheme="minorHAnsi"/>
          <w:sz w:val="18"/>
          <w:szCs w:val="18"/>
        </w:rPr>
        <w:t xml:space="preserve">   </w:t>
      </w:r>
      <w:r w:rsidR="00597E09" w:rsidRPr="00F118C4">
        <w:rPr>
          <w:rFonts w:ascii="Palatino Linotype" w:hAnsi="Palatino Linotype" w:cstheme="minorHAnsi"/>
          <w:sz w:val="18"/>
          <w:szCs w:val="18"/>
        </w:rPr>
        <w:t>1 -</w:t>
      </w:r>
      <w:r w:rsidR="00CA3BD1" w:rsidRPr="00F118C4">
        <w:rPr>
          <w:rFonts w:ascii="Palatino Linotype" w:hAnsi="Palatino Linotype" w:cstheme="minorHAnsi"/>
          <w:sz w:val="18"/>
          <w:szCs w:val="18"/>
        </w:rPr>
        <w:t xml:space="preserve"> </w:t>
      </w:r>
      <w:r w:rsidR="00597E09" w:rsidRPr="00F118C4">
        <w:rPr>
          <w:rFonts w:ascii="Palatino Linotype" w:hAnsi="Palatino Linotype" w:cstheme="minorHAnsi"/>
          <w:sz w:val="18"/>
          <w:szCs w:val="18"/>
        </w:rPr>
        <w:t xml:space="preserve">représentation figurée de qqch.  </w:t>
      </w:r>
      <w:r w:rsidR="00CA3BD1" w:rsidRPr="00F118C4">
        <w:rPr>
          <w:rFonts w:ascii="Palatino Linotype" w:hAnsi="Palatino Linotype" w:cstheme="minorHAnsi"/>
          <w:sz w:val="18"/>
          <w:szCs w:val="18"/>
        </w:rPr>
        <w:t xml:space="preserve">   </w:t>
      </w:r>
      <w:r w:rsidR="00597E09" w:rsidRPr="00F118C4">
        <w:rPr>
          <w:rFonts w:ascii="Palatino Linotype" w:hAnsi="Palatino Linotype" w:cstheme="minorHAnsi"/>
          <w:sz w:val="18"/>
          <w:szCs w:val="18"/>
        </w:rPr>
        <w:t>2 -</w:t>
      </w:r>
      <w:r w:rsidR="00CA3BD1" w:rsidRPr="00F118C4">
        <w:rPr>
          <w:rFonts w:ascii="Palatino Linotype" w:hAnsi="Palatino Linotype" w:cstheme="minorHAnsi"/>
          <w:sz w:val="18"/>
          <w:szCs w:val="18"/>
        </w:rPr>
        <w:t xml:space="preserve"> </w:t>
      </w:r>
      <w:r w:rsidR="00597E09" w:rsidRPr="00F118C4">
        <w:rPr>
          <w:rFonts w:ascii="Palatino Linotype" w:hAnsi="Palatino Linotype" w:cstheme="minorHAnsi"/>
          <w:sz w:val="18"/>
          <w:szCs w:val="18"/>
        </w:rPr>
        <w:t xml:space="preserve">image, portrait, effigie, statue.   </w:t>
      </w:r>
      <w:r w:rsidR="00CA3BD1" w:rsidRPr="00F118C4">
        <w:rPr>
          <w:rFonts w:ascii="Palatino Linotype" w:hAnsi="Palatino Linotype" w:cstheme="minorHAnsi"/>
          <w:sz w:val="18"/>
          <w:szCs w:val="18"/>
        </w:rPr>
        <w:t xml:space="preserve">        </w:t>
      </w:r>
      <w:r w:rsidR="00597E09" w:rsidRPr="00F118C4">
        <w:rPr>
          <w:rFonts w:ascii="Palatino Linotype" w:hAnsi="Palatino Linotype" w:cstheme="minorHAnsi"/>
          <w:sz w:val="18"/>
          <w:szCs w:val="18"/>
        </w:rPr>
        <w:t>3 -</w:t>
      </w:r>
      <w:r w:rsidR="00CA3BD1" w:rsidRPr="00F118C4">
        <w:rPr>
          <w:rFonts w:ascii="Palatino Linotype" w:hAnsi="Palatino Linotype" w:cstheme="minorHAnsi"/>
          <w:sz w:val="18"/>
          <w:szCs w:val="18"/>
        </w:rPr>
        <w:t xml:space="preserve"> </w:t>
      </w:r>
      <w:r w:rsidR="00597E09" w:rsidRPr="00F118C4">
        <w:rPr>
          <w:rFonts w:ascii="Palatino Linotype" w:hAnsi="Palatino Linotype" w:cstheme="minorHAnsi"/>
          <w:sz w:val="18"/>
          <w:szCs w:val="18"/>
        </w:rPr>
        <w:t>fantôme, ombre, spectre.</w:t>
      </w:r>
      <w:r w:rsidR="00CA3BD1" w:rsidRPr="00F118C4">
        <w:rPr>
          <w:rFonts w:ascii="Palatino Linotype" w:hAnsi="Palatino Linotype" w:cstheme="minorHAnsi"/>
          <w:sz w:val="18"/>
          <w:szCs w:val="18"/>
        </w:rPr>
        <w:t xml:space="preserve"> </w:t>
      </w:r>
      <w:r w:rsidR="00597E09" w:rsidRPr="00F118C4">
        <w:rPr>
          <w:rFonts w:ascii="Palatino Linotype" w:hAnsi="Palatino Linotype" w:cstheme="minorHAnsi"/>
          <w:sz w:val="18"/>
          <w:szCs w:val="18"/>
        </w:rPr>
        <w:t xml:space="preserve"> </w:t>
      </w:r>
      <w:r w:rsidR="00597E09" w:rsidRPr="00F118C4">
        <w:rPr>
          <w:rFonts w:ascii="Palatino Linotype" w:hAnsi="Palatino Linotype" w:cstheme="minorHAnsi"/>
          <w:i/>
          <w:iCs/>
          <w:sz w:val="18"/>
          <w:szCs w:val="18"/>
        </w:rPr>
        <w:t>Lucr</w:t>
      </w:r>
      <w:r w:rsidR="00597E09" w:rsidRPr="00F118C4">
        <w:rPr>
          <w:rFonts w:ascii="Palatino Linotype" w:hAnsi="Palatino Linotype" w:cstheme="minorHAnsi"/>
          <w:sz w:val="18"/>
          <w:szCs w:val="18"/>
        </w:rPr>
        <w:t xml:space="preserve">. </w:t>
      </w:r>
      <w:r w:rsidR="00CA3BD1" w:rsidRPr="00F118C4">
        <w:rPr>
          <w:rFonts w:ascii="Palatino Linotype" w:hAnsi="Palatino Linotype" w:cstheme="minorHAnsi"/>
          <w:sz w:val="18"/>
          <w:szCs w:val="18"/>
        </w:rPr>
        <w:t xml:space="preserve">       </w:t>
      </w:r>
      <w:r w:rsidR="00597E09" w:rsidRPr="00F118C4">
        <w:rPr>
          <w:rFonts w:ascii="Palatino Linotype" w:hAnsi="Palatino Linotype" w:cstheme="minorHAnsi"/>
          <w:sz w:val="18"/>
          <w:szCs w:val="18"/>
        </w:rPr>
        <w:t>4 -</w:t>
      </w:r>
      <w:r w:rsidR="00CA3BD1" w:rsidRPr="00F118C4">
        <w:rPr>
          <w:rFonts w:ascii="Palatino Linotype" w:hAnsi="Palatino Linotype" w:cstheme="minorHAnsi"/>
          <w:sz w:val="18"/>
          <w:szCs w:val="18"/>
        </w:rPr>
        <w:t xml:space="preserve"> </w:t>
      </w:r>
      <w:r w:rsidR="00597E09" w:rsidRPr="00F118C4">
        <w:rPr>
          <w:rFonts w:ascii="Palatino Linotype" w:hAnsi="Palatino Linotype" w:cstheme="minorHAnsi"/>
          <w:i/>
          <w:iCs/>
          <w:sz w:val="18"/>
          <w:szCs w:val="18"/>
        </w:rPr>
        <w:t>phil.</w:t>
      </w:r>
      <w:r w:rsidR="00597E09" w:rsidRPr="00F118C4">
        <w:rPr>
          <w:rFonts w:ascii="Palatino Linotype" w:hAnsi="Palatino Linotype" w:cstheme="minorHAnsi"/>
          <w:sz w:val="18"/>
          <w:szCs w:val="18"/>
        </w:rPr>
        <w:t xml:space="preserve"> image, simulacre des objets. </w:t>
      </w:r>
      <w:r w:rsidR="00597E09" w:rsidRPr="00F118C4">
        <w:rPr>
          <w:rFonts w:ascii="Palatino Linotype" w:hAnsi="Palatino Linotype" w:cstheme="minorHAnsi"/>
          <w:i/>
          <w:iCs/>
          <w:sz w:val="18"/>
          <w:szCs w:val="18"/>
        </w:rPr>
        <w:t>--- Lucr. 4, 130, etc.; cf.</w:t>
      </w:r>
      <w:r w:rsidR="00CA3BD1" w:rsidRPr="00F118C4">
        <w:rPr>
          <w:rFonts w:ascii="Palatino Linotype" w:hAnsi="Palatino Linotype" w:cstheme="minorHAnsi"/>
          <w:i/>
          <w:iCs/>
          <w:sz w:val="18"/>
          <w:szCs w:val="18"/>
        </w:rPr>
        <w:t xml:space="preserve"> </w:t>
      </w:r>
      <w:r w:rsidR="00597E09" w:rsidRPr="00F118C4">
        <w:rPr>
          <w:rFonts w:ascii="Palatino Linotype" w:hAnsi="Palatino Linotype" w:cstheme="minorHAnsi"/>
          <w:i/>
          <w:iCs/>
          <w:sz w:val="18"/>
          <w:szCs w:val="18"/>
        </w:rPr>
        <w:t xml:space="preserve">εἴδωλον. </w:t>
      </w:r>
      <w:r w:rsidR="00CA3BD1" w:rsidRPr="00F118C4">
        <w:rPr>
          <w:rFonts w:ascii="Palatino Linotype" w:hAnsi="Palatino Linotype" w:cstheme="minorHAnsi"/>
          <w:i/>
          <w:iCs/>
          <w:sz w:val="18"/>
          <w:szCs w:val="18"/>
        </w:rPr>
        <w:t xml:space="preserve"> </w:t>
      </w:r>
      <w:r w:rsidR="00CA3BD1" w:rsidRPr="00F118C4">
        <w:rPr>
          <w:rFonts w:ascii="Palatino Linotype" w:hAnsi="Palatino Linotype" w:cstheme="minorHAnsi"/>
          <w:sz w:val="18"/>
          <w:szCs w:val="18"/>
        </w:rPr>
        <w:t xml:space="preserve">    </w:t>
      </w:r>
      <w:r w:rsidR="00597E09" w:rsidRPr="00F118C4">
        <w:rPr>
          <w:rFonts w:ascii="Palatino Linotype" w:hAnsi="Palatino Linotype" w:cstheme="minorHAnsi"/>
          <w:sz w:val="18"/>
          <w:szCs w:val="18"/>
        </w:rPr>
        <w:t>5 -</w:t>
      </w:r>
      <w:r w:rsidR="00CA3BD1" w:rsidRPr="00F118C4">
        <w:rPr>
          <w:rFonts w:ascii="Palatino Linotype" w:hAnsi="Palatino Linotype" w:cstheme="minorHAnsi"/>
          <w:sz w:val="18"/>
          <w:szCs w:val="18"/>
        </w:rPr>
        <w:t xml:space="preserve"> </w:t>
      </w:r>
      <w:r w:rsidR="00597E09" w:rsidRPr="00F118C4">
        <w:rPr>
          <w:rFonts w:ascii="Palatino Linotype" w:hAnsi="Palatino Linotype" w:cstheme="minorHAnsi"/>
          <w:i/>
          <w:iCs/>
          <w:sz w:val="18"/>
          <w:szCs w:val="18"/>
        </w:rPr>
        <w:t>mnémotechnie</w:t>
      </w:r>
      <w:r w:rsidR="00CA3BD1" w:rsidRPr="00F118C4">
        <w:rPr>
          <w:rFonts w:ascii="Palatino Linotype" w:hAnsi="Palatino Linotype" w:cstheme="minorHAnsi"/>
          <w:sz w:val="18"/>
          <w:szCs w:val="18"/>
        </w:rPr>
        <w:t xml:space="preserve"> </w:t>
      </w:r>
      <w:r w:rsidR="00597E09" w:rsidRPr="00F118C4">
        <w:rPr>
          <w:rFonts w:ascii="Palatino Linotype" w:hAnsi="Palatino Linotype" w:cstheme="minorHAnsi"/>
          <w:sz w:val="18"/>
          <w:szCs w:val="18"/>
        </w:rPr>
        <w:t xml:space="preserve">: représentation matérielle des idées. </w:t>
      </w:r>
      <w:r w:rsidR="00597E09" w:rsidRPr="00F118C4">
        <w:rPr>
          <w:rFonts w:ascii="Palatino Linotype" w:hAnsi="Palatino Linotype" w:cstheme="minorHAnsi"/>
          <w:i/>
          <w:iCs/>
          <w:sz w:val="18"/>
          <w:szCs w:val="18"/>
        </w:rPr>
        <w:t>--- Cic.</w:t>
      </w:r>
      <w:r w:rsidR="00CA3BD1" w:rsidRPr="00F118C4">
        <w:rPr>
          <w:rFonts w:ascii="Palatino Linotype" w:hAnsi="Palatino Linotype" w:cstheme="minorHAnsi"/>
          <w:sz w:val="18"/>
          <w:szCs w:val="18"/>
        </w:rPr>
        <w:t xml:space="preserve">    </w:t>
      </w:r>
      <w:r w:rsidR="00597E09" w:rsidRPr="00F118C4">
        <w:rPr>
          <w:rFonts w:ascii="Palatino Linotype" w:hAnsi="Palatino Linotype" w:cstheme="minorHAnsi"/>
          <w:sz w:val="18"/>
          <w:szCs w:val="18"/>
        </w:rPr>
        <w:t xml:space="preserve">6 - portrait moral. </w:t>
      </w:r>
      <w:r w:rsidR="00597E09" w:rsidRPr="00F118C4">
        <w:rPr>
          <w:rFonts w:ascii="Palatino Linotype" w:hAnsi="Palatino Linotype" w:cstheme="minorHAnsi"/>
          <w:i/>
          <w:iCs/>
          <w:sz w:val="18"/>
          <w:szCs w:val="18"/>
        </w:rPr>
        <w:t>--- Liv.</w:t>
      </w:r>
      <w:r w:rsidR="00CA3BD1" w:rsidRPr="00F118C4">
        <w:rPr>
          <w:rFonts w:ascii="Palatino Linotype" w:hAnsi="Palatino Linotype" w:cstheme="minorHAnsi"/>
          <w:sz w:val="18"/>
          <w:szCs w:val="18"/>
        </w:rPr>
        <w:t xml:space="preserve">  </w:t>
      </w:r>
      <w:r w:rsidR="00597E09" w:rsidRPr="00F118C4">
        <w:rPr>
          <w:rFonts w:ascii="Palatino Linotype" w:hAnsi="Palatino Linotype" w:cstheme="minorHAnsi"/>
          <w:sz w:val="18"/>
          <w:szCs w:val="18"/>
        </w:rPr>
        <w:t>7 - simulacre, apparence.</w:t>
      </w:r>
      <w:r w:rsidR="00597E09" w:rsidRPr="00F118C4">
        <w:rPr>
          <w:rFonts w:ascii="Palatino Linotype" w:hAnsi="Palatino Linotype" w:cstheme="minorHAnsi"/>
          <w:i/>
          <w:iCs/>
          <w:sz w:val="18"/>
          <w:szCs w:val="18"/>
        </w:rPr>
        <w:t xml:space="preserve"> </w:t>
      </w:r>
      <w:r w:rsidRPr="00F118C4">
        <w:rPr>
          <w:rFonts w:ascii="Palatino Linotype" w:hAnsi="Palatino Linotype" w:cstheme="minorHAnsi"/>
          <w:b/>
          <w:sz w:val="18"/>
          <w:szCs w:val="18"/>
        </w:rPr>
        <w:t xml:space="preserve">  </w:t>
      </w:r>
      <w:r w:rsidR="00784770" w:rsidRPr="00F118C4">
        <w:rPr>
          <w:rFonts w:ascii="Palatino Linotype" w:hAnsi="Palatino Linotype" w:cstheme="minorHAnsi"/>
          <w:b/>
          <w:sz w:val="18"/>
          <w:szCs w:val="18"/>
        </w:rPr>
        <w:t xml:space="preserve"> </w:t>
      </w:r>
      <w:r w:rsidR="00784770" w:rsidRPr="00F118C4">
        <w:rPr>
          <w:rFonts w:ascii="Palatino Linotype" w:hAnsi="Palatino Linotype" w:cstheme="minorHAnsi"/>
          <w:b/>
          <w:bCs/>
          <w:sz w:val="18"/>
          <w:szCs w:val="18"/>
        </w:rPr>
        <w:t>Pallĕo, ēre, pallŭi : - intr. et qqf. tr. -</w:t>
      </w:r>
      <w:r w:rsidR="00CA3BD1" w:rsidRPr="00F118C4">
        <w:rPr>
          <w:rFonts w:ascii="Palatino Linotype" w:hAnsi="Palatino Linotype" w:cstheme="minorHAnsi"/>
          <w:b/>
          <w:bCs/>
          <w:sz w:val="18"/>
          <w:szCs w:val="18"/>
        </w:rPr>
        <w:t xml:space="preserve"> </w:t>
      </w:r>
      <w:r w:rsidR="00784770" w:rsidRPr="00F118C4">
        <w:rPr>
          <w:rFonts w:ascii="Palatino Linotype" w:hAnsi="Palatino Linotype" w:cstheme="minorHAnsi"/>
          <w:b/>
          <w:bCs/>
          <w:sz w:val="18"/>
          <w:szCs w:val="18"/>
        </w:rPr>
        <w:t xml:space="preserve">: </w:t>
      </w:r>
      <w:r w:rsidR="00784770" w:rsidRPr="00F118C4">
        <w:rPr>
          <w:rFonts w:ascii="Palatino Linotype" w:hAnsi="Palatino Linotype" w:cstheme="minorHAnsi"/>
          <w:sz w:val="18"/>
          <w:szCs w:val="18"/>
        </w:rPr>
        <w:t xml:space="preserve">être pâle, pâlir. </w:t>
      </w:r>
      <w:r w:rsidRPr="00F118C4">
        <w:rPr>
          <w:rFonts w:ascii="Palatino Linotype" w:hAnsi="Palatino Linotype" w:cstheme="minorHAnsi"/>
          <w:b/>
          <w:sz w:val="18"/>
          <w:szCs w:val="18"/>
        </w:rPr>
        <w:t xml:space="preserve"> </w:t>
      </w:r>
    </w:p>
  </w:footnote>
  <w:footnote w:id="124">
    <w:p w:rsidR="00653BF9" w:rsidRPr="00F118C4" w:rsidRDefault="00653BF9"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F05C53" w:rsidRPr="00F118C4">
        <w:rPr>
          <w:rFonts w:ascii="Palatino Linotype" w:hAnsi="Palatino Linotype" w:cstheme="minorHAnsi"/>
          <w:b/>
          <w:bCs/>
          <w:sz w:val="18"/>
          <w:szCs w:val="18"/>
        </w:rPr>
        <w:t xml:space="preserve">124. unde sibi exortam semper florentis Homeri  </w:t>
      </w:r>
      <w:r w:rsidR="00F05C53" w:rsidRPr="00F118C4">
        <w:rPr>
          <w:rStyle w:val="Appelnotedebasdep"/>
          <w:rFonts w:ascii="Palatino Linotype" w:hAnsi="Palatino Linotype" w:cstheme="minorHAnsi"/>
          <w:b/>
          <w:bCs/>
          <w:sz w:val="18"/>
          <w:szCs w:val="18"/>
          <w:vertAlign w:val="baseline"/>
        </w:rPr>
        <w:t xml:space="preserve"> — </w:t>
      </w:r>
      <w:r w:rsidR="00F05C53" w:rsidRPr="00F118C4">
        <w:rPr>
          <w:rFonts w:ascii="Palatino Linotype" w:hAnsi="Palatino Linotype" w:cstheme="minorHAnsi"/>
          <w:b/>
          <w:bCs/>
          <w:sz w:val="18"/>
          <w:szCs w:val="18"/>
        </w:rPr>
        <w:t xml:space="preserve"> Unde</w:t>
      </w:r>
      <w:r w:rsidR="00CA3BD1" w:rsidRPr="00F118C4">
        <w:rPr>
          <w:rFonts w:ascii="Palatino Linotype" w:hAnsi="Palatino Linotype" w:cstheme="minorHAnsi"/>
          <w:b/>
          <w:bCs/>
          <w:sz w:val="18"/>
          <w:szCs w:val="18"/>
        </w:rPr>
        <w:t xml:space="preserve"> </w:t>
      </w:r>
      <w:r w:rsidR="00F05C53" w:rsidRPr="00F118C4">
        <w:rPr>
          <w:rFonts w:ascii="Palatino Linotype" w:hAnsi="Palatino Linotype" w:cstheme="minorHAnsi"/>
          <w:sz w:val="18"/>
          <w:szCs w:val="18"/>
        </w:rPr>
        <w:t>= de l’Achéron</w:t>
      </w:r>
      <w:r w:rsidR="00CA3BD1" w:rsidRPr="00F118C4">
        <w:rPr>
          <w:rFonts w:ascii="Palatino Linotype" w:hAnsi="Palatino Linotype" w:cstheme="minorHAnsi"/>
          <w:sz w:val="18"/>
          <w:szCs w:val="18"/>
        </w:rPr>
        <w:t xml:space="preserve"> </w:t>
      </w:r>
      <w:r w:rsidR="00F05C53" w:rsidRPr="00F118C4">
        <w:rPr>
          <w:rFonts w:ascii="Palatino Linotype" w:hAnsi="Palatino Linotype" w:cstheme="minorHAnsi"/>
          <w:sz w:val="18"/>
          <w:szCs w:val="18"/>
        </w:rPr>
        <w:t xml:space="preserve">; cp de </w:t>
      </w:r>
      <w:r w:rsidR="00F05C53" w:rsidRPr="00F118C4">
        <w:rPr>
          <w:rFonts w:ascii="Palatino Linotype" w:hAnsi="Palatino Linotype" w:cstheme="minorHAnsi"/>
          <w:b/>
          <w:bCs/>
          <w:sz w:val="18"/>
          <w:szCs w:val="18"/>
        </w:rPr>
        <w:t>Exŏrĭŏr, ŏrīri</w:t>
      </w:r>
      <w:r w:rsidR="00F05C53" w:rsidRPr="00F118C4">
        <w:rPr>
          <w:rFonts w:ascii="Palatino Linotype" w:hAnsi="Palatino Linotype" w:cstheme="minorHAnsi"/>
          <w:sz w:val="18"/>
          <w:szCs w:val="18"/>
        </w:rPr>
        <w:t xml:space="preserve">, ortus sum : - intr. - 1 - naître, se lever. - 2 - sortir, tirer son origine, dériver, découler. - 3 - se montrer, paraître, commencer.   </w:t>
      </w:r>
      <w:r w:rsidR="00F05C53" w:rsidRPr="00F118C4">
        <w:rPr>
          <w:rFonts w:ascii="Palatino Linotype" w:hAnsi="Palatino Linotype" w:cstheme="minorHAnsi"/>
          <w:b/>
          <w:bCs/>
          <w:sz w:val="18"/>
          <w:szCs w:val="18"/>
        </w:rPr>
        <w:t>Exortam</w:t>
      </w:r>
      <w:r w:rsidR="00CA3BD1" w:rsidRPr="00F118C4">
        <w:rPr>
          <w:rFonts w:ascii="Palatino Linotype" w:hAnsi="Palatino Linotype" w:cstheme="minorHAnsi"/>
          <w:b/>
          <w:bCs/>
          <w:sz w:val="18"/>
          <w:szCs w:val="18"/>
        </w:rPr>
        <w:t xml:space="preserve"> </w:t>
      </w:r>
      <w:r w:rsidR="00F05C53" w:rsidRPr="00F118C4">
        <w:rPr>
          <w:rFonts w:ascii="Palatino Linotype" w:hAnsi="Palatino Linotype" w:cstheme="minorHAnsi"/>
          <w:b/>
          <w:bCs/>
          <w:sz w:val="18"/>
          <w:szCs w:val="18"/>
        </w:rPr>
        <w:t xml:space="preserve">: </w:t>
      </w:r>
      <w:r w:rsidR="00F05C53" w:rsidRPr="00F118C4">
        <w:rPr>
          <w:rFonts w:ascii="Palatino Linotype" w:hAnsi="Palatino Linotype" w:cstheme="minorHAnsi"/>
          <w:sz w:val="18"/>
          <w:szCs w:val="18"/>
        </w:rPr>
        <w:t xml:space="preserve"> apposé à</w:t>
      </w:r>
      <w:r w:rsidR="00F05C53" w:rsidRPr="00F118C4">
        <w:rPr>
          <w:rFonts w:ascii="Palatino Linotype" w:hAnsi="Palatino Linotype" w:cstheme="minorHAnsi"/>
          <w:b/>
          <w:bCs/>
          <w:sz w:val="18"/>
          <w:szCs w:val="18"/>
        </w:rPr>
        <w:t xml:space="preserve"> speciem.      </w:t>
      </w:r>
      <w:r w:rsidR="00F05C53" w:rsidRPr="00F118C4">
        <w:rPr>
          <w:rFonts w:ascii="Palatino Linotype" w:hAnsi="Palatino Linotype" w:cstheme="minorHAnsi"/>
          <w:sz w:val="18"/>
          <w:szCs w:val="18"/>
        </w:rPr>
        <w:t xml:space="preserve">  </w:t>
      </w:r>
      <w:r w:rsidR="00F05C53" w:rsidRPr="00F118C4">
        <w:rPr>
          <w:rFonts w:ascii="Palatino Linotype" w:hAnsi="Palatino Linotype" w:cstheme="minorHAnsi"/>
          <w:b/>
          <w:bCs/>
          <w:sz w:val="18"/>
          <w:szCs w:val="18"/>
        </w:rPr>
        <w:t>Semper florentis</w:t>
      </w:r>
      <w:r w:rsidR="00F05C53" w:rsidRPr="00F118C4">
        <w:rPr>
          <w:rFonts w:ascii="Palatino Linotype" w:hAnsi="Palatino Linotype" w:cstheme="minorHAnsi"/>
          <w:sz w:val="18"/>
          <w:szCs w:val="18"/>
        </w:rPr>
        <w:t xml:space="preserve"> traduit le grec </w:t>
      </w:r>
      <w:r w:rsidR="00F05C53" w:rsidRPr="00F118C4">
        <w:rPr>
          <w:rFonts w:ascii="Palatino Linotype" w:hAnsi="Palatino Linotype" w:cstheme="minorHAnsi"/>
          <w:b/>
          <w:bCs/>
          <w:sz w:val="18"/>
          <w:szCs w:val="18"/>
        </w:rPr>
        <w:t>ἀειθαλής, ής, ές</w:t>
      </w:r>
      <w:r w:rsidR="00F05C53" w:rsidRPr="00F118C4">
        <w:rPr>
          <w:rFonts w:ascii="Palatino Linotype" w:hAnsi="Palatino Linotype" w:cstheme="minorHAnsi"/>
          <w:sz w:val="18"/>
          <w:szCs w:val="18"/>
        </w:rPr>
        <w:t xml:space="preserve"> [θᾰ] toujours vert</w:t>
      </w:r>
      <w:r w:rsidR="00CA3BD1" w:rsidRPr="00F118C4">
        <w:rPr>
          <w:rFonts w:ascii="Palatino Linotype" w:hAnsi="Palatino Linotype" w:cstheme="minorHAnsi"/>
          <w:sz w:val="18"/>
          <w:szCs w:val="18"/>
        </w:rPr>
        <w:t xml:space="preserve"> </w:t>
      </w:r>
      <w:r w:rsidR="00F05C53" w:rsidRPr="00F118C4">
        <w:rPr>
          <w:rFonts w:ascii="Palatino Linotype" w:hAnsi="Palatino Linotype" w:cstheme="minorHAnsi"/>
          <w:sz w:val="18"/>
          <w:szCs w:val="18"/>
        </w:rPr>
        <w:t xml:space="preserve">; </w:t>
      </w:r>
      <w:r w:rsidR="00F05C53" w:rsidRPr="00F118C4">
        <w:rPr>
          <w:rFonts w:ascii="Palatino Linotype" w:hAnsi="Palatino Linotype" w:cstheme="minorHAnsi"/>
          <w:i/>
          <w:iCs/>
          <w:sz w:val="18"/>
          <w:szCs w:val="18"/>
        </w:rPr>
        <w:t>fig.</w:t>
      </w:r>
      <w:r w:rsidR="00F05C53" w:rsidRPr="00F118C4">
        <w:rPr>
          <w:rFonts w:ascii="Palatino Linotype" w:hAnsi="Palatino Linotype" w:cstheme="minorHAnsi"/>
          <w:sz w:val="18"/>
          <w:szCs w:val="18"/>
        </w:rPr>
        <w:t xml:space="preserve"> toujours jeune.    </w:t>
      </w:r>
      <w:r w:rsidR="00F05C53" w:rsidRPr="00F118C4">
        <w:rPr>
          <w:rFonts w:ascii="Palatino Linotype" w:hAnsi="Palatino Linotype" w:cstheme="minorHAnsi"/>
          <w:b/>
          <w:bCs/>
          <w:sz w:val="18"/>
          <w:szCs w:val="18"/>
        </w:rPr>
        <w:t>Sibi</w:t>
      </w:r>
      <w:r w:rsidR="00CA3BD1" w:rsidRPr="00F118C4">
        <w:rPr>
          <w:rFonts w:ascii="Palatino Linotype" w:hAnsi="Palatino Linotype" w:cstheme="minorHAnsi"/>
          <w:b/>
          <w:bCs/>
          <w:sz w:val="18"/>
          <w:szCs w:val="18"/>
        </w:rPr>
        <w:t xml:space="preserve"> </w:t>
      </w:r>
      <w:r w:rsidR="00F05C53" w:rsidRPr="00F118C4">
        <w:rPr>
          <w:rFonts w:ascii="Palatino Linotype" w:hAnsi="Palatino Linotype" w:cstheme="minorHAnsi"/>
          <w:b/>
          <w:bCs/>
          <w:sz w:val="18"/>
          <w:szCs w:val="18"/>
        </w:rPr>
        <w:t xml:space="preserve">: </w:t>
      </w:r>
      <w:r w:rsidR="00F05C53" w:rsidRPr="00F118C4">
        <w:rPr>
          <w:rFonts w:ascii="Palatino Linotype" w:hAnsi="Palatino Linotype" w:cstheme="minorHAnsi"/>
          <w:sz w:val="18"/>
          <w:szCs w:val="18"/>
        </w:rPr>
        <w:t>réfléchi indirect</w:t>
      </w:r>
      <w:r w:rsidR="00CA3BD1" w:rsidRPr="00F118C4">
        <w:rPr>
          <w:rFonts w:ascii="Palatino Linotype" w:hAnsi="Palatino Linotype" w:cstheme="minorHAnsi"/>
          <w:sz w:val="18"/>
          <w:szCs w:val="18"/>
        </w:rPr>
        <w:t xml:space="preserve"> </w:t>
      </w:r>
      <w:r w:rsidR="00F05C53" w:rsidRPr="00F118C4">
        <w:rPr>
          <w:rFonts w:ascii="Palatino Linotype" w:hAnsi="Palatino Linotype" w:cstheme="minorHAnsi"/>
          <w:sz w:val="18"/>
          <w:szCs w:val="18"/>
        </w:rPr>
        <w:t xml:space="preserve">; renvoie à Ennius,  sujet de </w:t>
      </w:r>
      <w:r w:rsidR="00F05C53" w:rsidRPr="00F118C4">
        <w:rPr>
          <w:rFonts w:ascii="Palatino Linotype" w:hAnsi="Palatino Linotype" w:cstheme="minorHAnsi"/>
          <w:b/>
          <w:bCs/>
          <w:sz w:val="18"/>
          <w:szCs w:val="18"/>
        </w:rPr>
        <w:t>commemorat.</w:t>
      </w:r>
      <w:r w:rsidRPr="00F118C4">
        <w:rPr>
          <w:rFonts w:ascii="Palatino Linotype" w:hAnsi="Palatino Linotype" w:cstheme="minorHAnsi"/>
          <w:b/>
          <w:sz w:val="18"/>
          <w:szCs w:val="18"/>
        </w:rPr>
        <w:t xml:space="preserve">    </w:t>
      </w:r>
    </w:p>
  </w:footnote>
  <w:footnote w:id="125">
    <w:p w:rsidR="00653BF9" w:rsidRPr="00F118C4" w:rsidRDefault="00653BF9"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F05C53" w:rsidRPr="00F118C4">
        <w:rPr>
          <w:rFonts w:ascii="Palatino Linotype" w:hAnsi="Palatino Linotype" w:cstheme="minorHAnsi"/>
          <w:b/>
          <w:bCs/>
          <w:sz w:val="18"/>
          <w:szCs w:val="18"/>
        </w:rPr>
        <w:t xml:space="preserve">125. commemorat speciem lacrimas effundere salsas  </w:t>
      </w:r>
      <w:r w:rsidR="00F05C53" w:rsidRPr="00F118C4">
        <w:rPr>
          <w:rStyle w:val="Appelnotedebasdep"/>
          <w:rFonts w:ascii="Palatino Linotype" w:hAnsi="Palatino Linotype" w:cstheme="minorHAnsi"/>
          <w:b/>
          <w:bCs/>
          <w:sz w:val="18"/>
          <w:szCs w:val="18"/>
          <w:vertAlign w:val="baseline"/>
        </w:rPr>
        <w:t xml:space="preserve"> — </w:t>
      </w:r>
      <w:r w:rsidR="00F05C53" w:rsidRPr="00F118C4">
        <w:rPr>
          <w:rFonts w:ascii="Palatino Linotype" w:hAnsi="Palatino Linotype" w:cstheme="minorHAnsi"/>
          <w:b/>
          <w:bCs/>
          <w:sz w:val="18"/>
          <w:szCs w:val="18"/>
        </w:rPr>
        <w:t xml:space="preserve">  Commĕmŏro, āre</w:t>
      </w:r>
      <w:r w:rsidR="00F05C53" w:rsidRPr="00F118C4">
        <w:rPr>
          <w:rFonts w:ascii="Palatino Linotype" w:hAnsi="Palatino Linotype" w:cstheme="minorHAnsi"/>
          <w:sz w:val="18"/>
          <w:szCs w:val="18"/>
        </w:rPr>
        <w:t>, āvi, ātum : - tr.</w:t>
      </w:r>
      <w:r w:rsidR="00CA3BD1" w:rsidRPr="00F118C4">
        <w:rPr>
          <w:rFonts w:ascii="Palatino Linotype" w:hAnsi="Palatino Linotype" w:cstheme="minorHAnsi"/>
          <w:sz w:val="18"/>
          <w:szCs w:val="18"/>
        </w:rPr>
        <w:t xml:space="preserve"> </w:t>
      </w:r>
      <w:r w:rsidR="00F05C53" w:rsidRPr="00F118C4">
        <w:rPr>
          <w:rFonts w:ascii="Palatino Linotype" w:hAnsi="Palatino Linotype" w:cstheme="minorHAnsi"/>
          <w:sz w:val="18"/>
          <w:szCs w:val="18"/>
        </w:rPr>
        <w:t>-</w:t>
      </w:r>
      <w:r w:rsidR="00CA3BD1" w:rsidRPr="00F118C4">
        <w:rPr>
          <w:rFonts w:ascii="Palatino Linotype" w:hAnsi="Palatino Linotype" w:cstheme="minorHAnsi"/>
          <w:sz w:val="18"/>
          <w:szCs w:val="18"/>
        </w:rPr>
        <w:t xml:space="preserve"> </w:t>
      </w:r>
      <w:r w:rsidR="00F05C53" w:rsidRPr="00F118C4">
        <w:rPr>
          <w:rFonts w:ascii="Palatino Linotype" w:hAnsi="Palatino Linotype" w:cstheme="minorHAnsi"/>
          <w:sz w:val="18"/>
          <w:szCs w:val="18"/>
        </w:rPr>
        <w:t xml:space="preserve">: </w:t>
      </w:r>
      <w:r w:rsidR="00CA3BD1" w:rsidRPr="00F118C4">
        <w:rPr>
          <w:rFonts w:ascii="Palatino Linotype" w:hAnsi="Palatino Linotype" w:cstheme="minorHAnsi"/>
          <w:sz w:val="18"/>
          <w:szCs w:val="18"/>
        </w:rPr>
        <w:t xml:space="preserve"> </w:t>
      </w:r>
      <w:r w:rsidR="00F05C53" w:rsidRPr="00F118C4">
        <w:rPr>
          <w:rFonts w:ascii="Palatino Linotype" w:hAnsi="Palatino Linotype" w:cstheme="minorHAnsi"/>
          <w:sz w:val="18"/>
          <w:szCs w:val="18"/>
        </w:rPr>
        <w:t xml:space="preserve"> 1 -</w:t>
      </w:r>
      <w:r w:rsidR="00CA3BD1" w:rsidRPr="00F118C4">
        <w:rPr>
          <w:rFonts w:ascii="Palatino Linotype" w:hAnsi="Palatino Linotype" w:cstheme="minorHAnsi"/>
          <w:sz w:val="18"/>
          <w:szCs w:val="18"/>
        </w:rPr>
        <w:t xml:space="preserve"> </w:t>
      </w:r>
      <w:r w:rsidR="00F05C53" w:rsidRPr="00F118C4">
        <w:rPr>
          <w:rFonts w:ascii="Palatino Linotype" w:hAnsi="Palatino Linotype" w:cstheme="minorHAnsi"/>
          <w:sz w:val="18"/>
          <w:szCs w:val="18"/>
        </w:rPr>
        <w:t>se rappeler, évoquer.</w:t>
      </w:r>
      <w:r w:rsidR="00CA3BD1" w:rsidRPr="00F118C4">
        <w:rPr>
          <w:rFonts w:ascii="Palatino Linotype" w:hAnsi="Palatino Linotype" w:cstheme="minorHAnsi"/>
          <w:sz w:val="18"/>
          <w:szCs w:val="18"/>
        </w:rPr>
        <w:t xml:space="preserve">   </w:t>
      </w:r>
      <w:r w:rsidR="00F05C53" w:rsidRPr="00F118C4">
        <w:rPr>
          <w:rFonts w:ascii="Palatino Linotype" w:hAnsi="Palatino Linotype" w:cstheme="minorHAnsi"/>
          <w:sz w:val="18"/>
          <w:szCs w:val="18"/>
        </w:rPr>
        <w:t xml:space="preserve"> 2 -</w:t>
      </w:r>
      <w:r w:rsidR="00CA3BD1" w:rsidRPr="00F118C4">
        <w:rPr>
          <w:rFonts w:ascii="Palatino Linotype" w:hAnsi="Palatino Linotype" w:cstheme="minorHAnsi"/>
          <w:sz w:val="18"/>
          <w:szCs w:val="18"/>
        </w:rPr>
        <w:t xml:space="preserve"> </w:t>
      </w:r>
      <w:r w:rsidR="00F05C53" w:rsidRPr="00F118C4">
        <w:rPr>
          <w:rFonts w:ascii="Palatino Linotype" w:hAnsi="Palatino Linotype" w:cstheme="minorHAnsi"/>
          <w:sz w:val="18"/>
          <w:szCs w:val="18"/>
        </w:rPr>
        <w:t xml:space="preserve">rappeler à autrui.  3 - signaler à la pensée, rappeler, mentionner ‖ </w:t>
      </w:r>
      <w:r w:rsidR="00F05C53" w:rsidRPr="00F118C4">
        <w:rPr>
          <w:rFonts w:ascii="Palatino Linotype" w:hAnsi="Palatino Linotype" w:cstheme="minorHAnsi"/>
          <w:b/>
          <w:bCs/>
          <w:sz w:val="18"/>
          <w:szCs w:val="18"/>
        </w:rPr>
        <w:t xml:space="preserve">- commemorare </w:t>
      </w:r>
      <w:r w:rsidR="00F05C53" w:rsidRPr="00F118C4">
        <w:rPr>
          <w:rFonts w:ascii="Palatino Linotype" w:hAnsi="Palatino Linotype" w:cstheme="minorHAnsi"/>
          <w:b/>
          <w:bCs/>
          <w:i/>
          <w:iCs/>
          <w:sz w:val="18"/>
          <w:szCs w:val="18"/>
        </w:rPr>
        <w:t xml:space="preserve">+ prop. inf. </w:t>
      </w:r>
      <w:r w:rsidR="00F05C53" w:rsidRPr="00F118C4">
        <w:rPr>
          <w:rFonts w:ascii="Palatino Linotype" w:hAnsi="Palatino Linotype" w:cstheme="minorHAnsi"/>
          <w:b/>
          <w:bCs/>
          <w:sz w:val="18"/>
          <w:szCs w:val="18"/>
        </w:rPr>
        <w:t xml:space="preserve">: </w:t>
      </w:r>
      <w:r w:rsidR="00F05C53" w:rsidRPr="00F118C4">
        <w:rPr>
          <w:rFonts w:ascii="Palatino Linotype" w:hAnsi="Palatino Linotype" w:cstheme="minorHAnsi"/>
          <w:sz w:val="18"/>
          <w:szCs w:val="18"/>
        </w:rPr>
        <w:t xml:space="preserve">rappeler que.  </w:t>
      </w:r>
      <w:r w:rsidR="00F05C53" w:rsidRPr="00F118C4">
        <w:rPr>
          <w:rFonts w:ascii="Palatino Linotype" w:hAnsi="Palatino Linotype" w:cstheme="minorHAnsi"/>
          <w:b/>
          <w:bCs/>
          <w:sz w:val="18"/>
          <w:szCs w:val="18"/>
        </w:rPr>
        <w:t xml:space="preserve">Spĕcĭēs, ēi, f. [specio] </w:t>
      </w:r>
      <w:r w:rsidR="00F05C53" w:rsidRPr="00F118C4">
        <w:rPr>
          <w:rFonts w:ascii="Palatino Linotype" w:hAnsi="Palatino Linotype" w:cstheme="minorHAnsi"/>
          <w:sz w:val="18"/>
          <w:szCs w:val="18"/>
        </w:rPr>
        <w:t>:</w:t>
      </w:r>
      <w:r w:rsidR="00CA3BD1" w:rsidRPr="00F118C4">
        <w:rPr>
          <w:rFonts w:ascii="Palatino Linotype" w:hAnsi="Palatino Linotype" w:cstheme="minorHAnsi"/>
          <w:sz w:val="18"/>
          <w:szCs w:val="18"/>
        </w:rPr>
        <w:t xml:space="preserve">  </w:t>
      </w:r>
      <w:r w:rsidR="00F05C53" w:rsidRPr="00F118C4">
        <w:rPr>
          <w:rFonts w:ascii="Palatino Linotype" w:hAnsi="Palatino Linotype" w:cstheme="minorHAnsi"/>
          <w:sz w:val="18"/>
          <w:szCs w:val="18"/>
        </w:rPr>
        <w:t xml:space="preserve"> 1 - </w:t>
      </w:r>
      <w:r w:rsidR="00F05C53" w:rsidRPr="00F118C4">
        <w:rPr>
          <w:rFonts w:ascii="Palatino Linotype" w:hAnsi="Palatino Linotype" w:cstheme="minorHAnsi"/>
          <w:i/>
          <w:iCs/>
          <w:sz w:val="18"/>
          <w:szCs w:val="18"/>
        </w:rPr>
        <w:t>sens actif</w:t>
      </w:r>
      <w:r w:rsidR="00F05C53" w:rsidRPr="00F118C4">
        <w:rPr>
          <w:rFonts w:ascii="Palatino Linotype" w:hAnsi="Palatino Linotype" w:cstheme="minorHAnsi"/>
          <w:sz w:val="18"/>
          <w:szCs w:val="18"/>
        </w:rPr>
        <w:t xml:space="preserve"> - vue, faculté de regarder, action de regarder, regard, coup d'oeil.</w:t>
      </w:r>
      <w:r w:rsidR="00CA3BD1" w:rsidRPr="00F118C4">
        <w:rPr>
          <w:rFonts w:ascii="Palatino Linotype" w:hAnsi="Palatino Linotype" w:cstheme="minorHAnsi"/>
          <w:sz w:val="18"/>
          <w:szCs w:val="18"/>
        </w:rPr>
        <w:t xml:space="preserve">  </w:t>
      </w:r>
      <w:r w:rsidR="00F05C53" w:rsidRPr="00F118C4">
        <w:rPr>
          <w:rFonts w:ascii="Palatino Linotype" w:hAnsi="Palatino Linotype" w:cstheme="minorHAnsi"/>
          <w:sz w:val="18"/>
          <w:szCs w:val="18"/>
        </w:rPr>
        <w:t xml:space="preserve"> 2 - </w:t>
      </w:r>
      <w:r w:rsidR="00F05C53" w:rsidRPr="00F118C4">
        <w:rPr>
          <w:rFonts w:ascii="Palatino Linotype" w:hAnsi="Palatino Linotype" w:cstheme="minorHAnsi"/>
          <w:i/>
          <w:iCs/>
          <w:sz w:val="18"/>
          <w:szCs w:val="18"/>
        </w:rPr>
        <w:t>sens passif</w:t>
      </w:r>
      <w:r w:rsidR="00F05C53" w:rsidRPr="00F118C4">
        <w:rPr>
          <w:rFonts w:ascii="Palatino Linotype" w:hAnsi="Palatino Linotype" w:cstheme="minorHAnsi"/>
          <w:sz w:val="18"/>
          <w:szCs w:val="18"/>
        </w:rPr>
        <w:t xml:space="preserve"> - aspect, air, vue, apparence.   […] 5 - image fantastique, apparition, vision, fantôme ( </w:t>
      </w:r>
      <w:r w:rsidR="00F05C53" w:rsidRPr="00F118C4">
        <w:rPr>
          <w:rFonts w:ascii="Palatino Linotype" w:hAnsi="Palatino Linotype" w:cstheme="minorHAnsi"/>
          <w:b/>
          <w:bCs/>
          <w:sz w:val="18"/>
          <w:szCs w:val="18"/>
        </w:rPr>
        <w:t xml:space="preserve">speciem = </w:t>
      </w:r>
      <w:r w:rsidR="00F05C53" w:rsidRPr="00F118C4">
        <w:rPr>
          <w:rFonts w:ascii="Palatino Linotype" w:hAnsi="Palatino Linotype" w:cstheme="minorHAnsi"/>
          <w:sz w:val="18"/>
          <w:szCs w:val="18"/>
        </w:rPr>
        <w:t xml:space="preserve">imaginem  — ER.).   </w:t>
      </w:r>
      <w:r w:rsidR="00F05C53" w:rsidRPr="00F118C4">
        <w:rPr>
          <w:rFonts w:ascii="Palatino Linotype" w:hAnsi="Palatino Linotype" w:cstheme="minorHAnsi"/>
          <w:b/>
          <w:bCs/>
          <w:sz w:val="18"/>
          <w:szCs w:val="18"/>
        </w:rPr>
        <w:t xml:space="preserve">Effundo (ecfundo), ĕre, </w:t>
      </w:r>
      <w:r w:rsidR="00F05C53" w:rsidRPr="00F118C4">
        <w:rPr>
          <w:rFonts w:ascii="Palatino Linotype" w:hAnsi="Palatino Linotype" w:cstheme="minorHAnsi"/>
          <w:sz w:val="18"/>
          <w:szCs w:val="18"/>
        </w:rPr>
        <w:t>fūdi, fūsum [ex + fundo] : - tr. - répandre au dehors, verser, épancher</w:t>
      </w:r>
      <w:r w:rsidR="00CA3BD1" w:rsidRPr="00F118C4">
        <w:rPr>
          <w:rFonts w:ascii="Palatino Linotype" w:hAnsi="Palatino Linotype" w:cstheme="minorHAnsi"/>
          <w:sz w:val="18"/>
          <w:szCs w:val="18"/>
        </w:rPr>
        <w:t xml:space="preserve"> </w:t>
      </w:r>
      <w:r w:rsidR="00F05C53" w:rsidRPr="00F118C4">
        <w:rPr>
          <w:rFonts w:ascii="Palatino Linotype" w:hAnsi="Palatino Linotype" w:cstheme="minorHAnsi"/>
          <w:sz w:val="18"/>
          <w:szCs w:val="18"/>
        </w:rPr>
        <w:t xml:space="preserve">; </w:t>
      </w:r>
      <w:r w:rsidR="00F05C53" w:rsidRPr="00F118C4">
        <w:rPr>
          <w:rFonts w:ascii="Palatino Linotype" w:hAnsi="Palatino Linotype" w:cstheme="minorHAnsi"/>
          <w:b/>
          <w:bCs/>
          <w:sz w:val="18"/>
          <w:szCs w:val="18"/>
        </w:rPr>
        <w:t xml:space="preserve">effundere </w:t>
      </w:r>
      <w:r w:rsidR="00F05C53" w:rsidRPr="00F118C4">
        <w:rPr>
          <w:rFonts w:ascii="Palatino Linotype" w:hAnsi="Palatino Linotype" w:cstheme="minorHAnsi"/>
          <w:sz w:val="18"/>
          <w:szCs w:val="18"/>
        </w:rPr>
        <w:t>dépend de</w:t>
      </w:r>
      <w:r w:rsidR="00F05C53" w:rsidRPr="00F118C4">
        <w:rPr>
          <w:rFonts w:ascii="Palatino Linotype" w:hAnsi="Palatino Linotype" w:cstheme="minorHAnsi"/>
          <w:b/>
          <w:bCs/>
          <w:sz w:val="18"/>
          <w:szCs w:val="18"/>
        </w:rPr>
        <w:t xml:space="preserve"> coepisse</w:t>
      </w:r>
      <w:r w:rsidR="00F05C53" w:rsidRPr="00F118C4">
        <w:rPr>
          <w:rFonts w:ascii="Palatino Linotype" w:hAnsi="Palatino Linotype" w:cstheme="minorHAnsi"/>
          <w:sz w:val="18"/>
          <w:szCs w:val="18"/>
        </w:rPr>
        <w:t xml:space="preserve">. </w:t>
      </w:r>
      <w:bookmarkStart w:id="55" w:name="salsus"/>
      <w:bookmarkEnd w:id="55"/>
      <w:r w:rsidR="00F05C53" w:rsidRPr="00F118C4">
        <w:rPr>
          <w:rFonts w:ascii="Palatino Linotype" w:hAnsi="Palatino Linotype" w:cstheme="minorHAnsi"/>
          <w:sz w:val="18"/>
          <w:szCs w:val="18"/>
        </w:rPr>
        <w:t xml:space="preserve">        </w:t>
      </w:r>
      <w:r w:rsidR="00F05C53" w:rsidRPr="00F118C4">
        <w:rPr>
          <w:rFonts w:ascii="Palatino Linotype" w:hAnsi="Palatino Linotype" w:cstheme="minorHAnsi"/>
          <w:b/>
          <w:bCs/>
          <w:sz w:val="18"/>
          <w:szCs w:val="18"/>
        </w:rPr>
        <w:t xml:space="preserve">Salsus, a, um </w:t>
      </w:r>
      <w:r w:rsidR="00F05C53" w:rsidRPr="00F118C4">
        <w:rPr>
          <w:rFonts w:ascii="Palatino Linotype" w:hAnsi="Palatino Linotype" w:cstheme="minorHAnsi"/>
          <w:sz w:val="18"/>
          <w:szCs w:val="18"/>
        </w:rPr>
        <w:t>: part.-adj.</w:t>
      </w:r>
      <w:r w:rsidR="00CA3BD1" w:rsidRPr="00F118C4">
        <w:rPr>
          <w:rFonts w:ascii="Palatino Linotype" w:hAnsi="Palatino Linotype" w:cstheme="minorHAnsi"/>
          <w:sz w:val="18"/>
          <w:szCs w:val="18"/>
        </w:rPr>
        <w:t xml:space="preserve"> </w:t>
      </w:r>
      <w:r w:rsidR="00F05C53" w:rsidRPr="00F118C4">
        <w:rPr>
          <w:rFonts w:ascii="Palatino Linotype" w:hAnsi="Palatino Linotype" w:cstheme="minorHAnsi"/>
          <w:sz w:val="18"/>
          <w:szCs w:val="18"/>
        </w:rPr>
        <w:t>de salo</w:t>
      </w:r>
      <w:r w:rsidR="00CA3BD1" w:rsidRPr="00F118C4">
        <w:rPr>
          <w:rFonts w:ascii="Palatino Linotype" w:hAnsi="Palatino Linotype" w:cstheme="minorHAnsi"/>
          <w:sz w:val="18"/>
          <w:szCs w:val="18"/>
        </w:rPr>
        <w:t xml:space="preserve"> </w:t>
      </w:r>
      <w:r w:rsidR="00F05C53" w:rsidRPr="00F118C4">
        <w:rPr>
          <w:rFonts w:ascii="Palatino Linotype" w:hAnsi="Palatino Linotype" w:cstheme="minorHAnsi"/>
          <w:sz w:val="18"/>
          <w:szCs w:val="18"/>
        </w:rPr>
        <w:t xml:space="preserve">: salé, assaisonné de sel. </w:t>
      </w:r>
      <w:r w:rsidR="006D6199" w:rsidRPr="00F118C4">
        <w:rPr>
          <w:rFonts w:ascii="Palatino Linotype" w:hAnsi="Palatino Linotype" w:cstheme="minorHAnsi"/>
          <w:sz w:val="18"/>
          <w:szCs w:val="18"/>
        </w:rPr>
        <w:br/>
        <w:t xml:space="preserve">         </w:t>
      </w:r>
      <w:r w:rsidR="00F05C53" w:rsidRPr="00F118C4">
        <w:rPr>
          <w:rFonts w:ascii="Palatino Linotype" w:hAnsi="Palatino Linotype" w:cstheme="minorHAnsi"/>
          <w:b/>
          <w:bCs/>
          <w:color w:val="C00000"/>
          <w:sz w:val="18"/>
          <w:szCs w:val="18"/>
        </w:rPr>
        <w:t>NB.</w:t>
      </w:r>
      <w:r w:rsidR="00F05C53" w:rsidRPr="00F118C4">
        <w:rPr>
          <w:rFonts w:ascii="Palatino Linotype" w:hAnsi="Palatino Linotype" w:cstheme="minorHAnsi"/>
          <w:sz w:val="18"/>
          <w:szCs w:val="18"/>
        </w:rPr>
        <w:t xml:space="preserve">  Cic. Acad.  II, 16,51 conserve ce fr. tiré de </w:t>
      </w:r>
      <w:r w:rsidR="00583D2B" w:rsidRPr="00F118C4">
        <w:rPr>
          <w:rFonts w:ascii="Palatino Linotype" w:hAnsi="Palatino Linotype" w:cstheme="minorHAnsi"/>
          <w:sz w:val="18"/>
          <w:szCs w:val="18"/>
        </w:rPr>
        <w:t xml:space="preserve">Ennius, </w:t>
      </w:r>
      <w:r w:rsidR="00F05C53" w:rsidRPr="00F118C4">
        <w:rPr>
          <w:rFonts w:ascii="Palatino Linotype" w:hAnsi="Palatino Linotype" w:cstheme="minorHAnsi"/>
          <w:i/>
          <w:iCs/>
          <w:sz w:val="18"/>
          <w:szCs w:val="18"/>
        </w:rPr>
        <w:t>Ann. 6</w:t>
      </w:r>
      <w:r w:rsidR="00CA3BD1" w:rsidRPr="00F118C4">
        <w:rPr>
          <w:rFonts w:ascii="Palatino Linotype" w:hAnsi="Palatino Linotype" w:cstheme="minorHAnsi"/>
          <w:i/>
          <w:iCs/>
          <w:sz w:val="18"/>
          <w:szCs w:val="18"/>
        </w:rPr>
        <w:t xml:space="preserve"> </w:t>
      </w:r>
      <w:r w:rsidR="00F05C53" w:rsidRPr="00F118C4">
        <w:rPr>
          <w:rFonts w:ascii="Palatino Linotype" w:hAnsi="Palatino Linotype" w:cstheme="minorHAnsi"/>
          <w:i/>
          <w:iCs/>
          <w:sz w:val="18"/>
          <w:szCs w:val="18"/>
        </w:rPr>
        <w:t xml:space="preserve">; Rep. VI, 10,10 .    </w:t>
      </w:r>
      <w:r w:rsidR="00F05C53" w:rsidRPr="00F118C4">
        <w:rPr>
          <w:rFonts w:ascii="Palatino Linotype" w:hAnsi="Palatino Linotype" w:cstheme="minorHAnsi"/>
          <w:sz w:val="18"/>
          <w:szCs w:val="18"/>
        </w:rPr>
        <w:t xml:space="preserve"> De mê Varron 45. conserve un fr. de l’Epicharme.    Virg. imite </w:t>
      </w:r>
      <w:r w:rsidR="00AB5546" w:rsidRPr="00F118C4">
        <w:rPr>
          <w:rFonts w:ascii="Palatino Linotype" w:hAnsi="Palatino Linotype" w:cstheme="minorHAnsi"/>
          <w:sz w:val="18"/>
          <w:szCs w:val="18"/>
        </w:rPr>
        <w:t xml:space="preserve">Eninus </w:t>
      </w:r>
      <w:r w:rsidR="00F05C53" w:rsidRPr="00F118C4">
        <w:rPr>
          <w:rFonts w:ascii="Palatino Linotype" w:hAnsi="Palatino Linotype" w:cstheme="minorHAnsi"/>
          <w:sz w:val="18"/>
          <w:szCs w:val="18"/>
        </w:rPr>
        <w:t>ds le songe d’Hector  II, 270  — ER. ).</w:t>
      </w:r>
    </w:p>
  </w:footnote>
  <w:footnote w:id="126">
    <w:p w:rsidR="00653BF9" w:rsidRPr="00F118C4" w:rsidRDefault="00653BF9"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F05C53" w:rsidRPr="00F118C4">
        <w:rPr>
          <w:rFonts w:ascii="Palatino Linotype" w:hAnsi="Palatino Linotype" w:cstheme="minorHAnsi"/>
          <w:b/>
          <w:bCs/>
          <w:sz w:val="18"/>
          <w:szCs w:val="18"/>
        </w:rPr>
        <w:t xml:space="preserve">126.  — coepisse et rerum naturam expandere dictis. </w:t>
      </w:r>
      <w:r w:rsidR="00F05C53" w:rsidRPr="00F118C4">
        <w:rPr>
          <w:rStyle w:val="Appelnotedebasdep"/>
          <w:rFonts w:ascii="Palatino Linotype" w:hAnsi="Palatino Linotype" w:cstheme="minorHAnsi"/>
          <w:b/>
          <w:bCs/>
          <w:sz w:val="18"/>
          <w:szCs w:val="18"/>
          <w:vertAlign w:val="baseline"/>
        </w:rPr>
        <w:t xml:space="preserve"> —</w:t>
      </w:r>
      <w:r w:rsidR="00F05C53" w:rsidRPr="00F118C4">
        <w:rPr>
          <w:rStyle w:val="Appelnotedebasdep"/>
          <w:rFonts w:ascii="Palatino Linotype" w:hAnsi="Palatino Linotype" w:cstheme="minorHAnsi"/>
          <w:sz w:val="18"/>
          <w:szCs w:val="18"/>
          <w:vertAlign w:val="baseline"/>
        </w:rPr>
        <w:t xml:space="preserve"> </w:t>
      </w:r>
      <w:r w:rsidR="00F05C53" w:rsidRPr="00F118C4">
        <w:rPr>
          <w:rFonts w:ascii="Palatino Linotype" w:hAnsi="Palatino Linotype" w:cstheme="minorHAnsi"/>
          <w:sz w:val="18"/>
          <w:szCs w:val="18"/>
        </w:rPr>
        <w:t xml:space="preserve"> </w:t>
      </w:r>
      <w:r w:rsidR="00F05C53" w:rsidRPr="00F118C4">
        <w:rPr>
          <w:rFonts w:ascii="Palatino Linotype" w:hAnsi="Palatino Linotype" w:cstheme="minorHAnsi"/>
          <w:b/>
          <w:bCs/>
          <w:sz w:val="18"/>
          <w:szCs w:val="18"/>
        </w:rPr>
        <w:t>Coepi; isti, isse, coeptum :</w:t>
      </w:r>
      <w:r w:rsidR="00F05C53" w:rsidRPr="00F118C4">
        <w:rPr>
          <w:rFonts w:ascii="Palatino Linotype" w:hAnsi="Palatino Linotype" w:cstheme="minorHAnsi"/>
          <w:sz w:val="18"/>
          <w:szCs w:val="18"/>
        </w:rPr>
        <w:t xml:space="preserve"> avoir commencé (les formes </w:t>
      </w:r>
      <w:r w:rsidR="00F05C53" w:rsidRPr="00F118C4">
        <w:rPr>
          <w:rFonts w:ascii="Palatino Linotype" w:hAnsi="Palatino Linotype" w:cstheme="minorHAnsi"/>
          <w:b/>
          <w:bCs/>
          <w:sz w:val="18"/>
          <w:szCs w:val="18"/>
        </w:rPr>
        <w:t>cœpĭo / cŏĕpĭo), ĕre,</w:t>
      </w:r>
      <w:r w:rsidR="00F05C53" w:rsidRPr="00F118C4">
        <w:rPr>
          <w:rFonts w:ascii="Palatino Linotype" w:hAnsi="Palatino Linotype" w:cstheme="minorHAnsi"/>
          <w:sz w:val="18"/>
          <w:szCs w:val="18"/>
        </w:rPr>
        <w:t xml:space="preserve"> ne sont pas employées à l’époque cl.).   </w:t>
      </w:r>
      <w:r w:rsidR="00F05C53" w:rsidRPr="00F118C4">
        <w:rPr>
          <w:rFonts w:ascii="Palatino Linotype" w:hAnsi="Palatino Linotype" w:cstheme="minorHAnsi"/>
          <w:b/>
          <w:bCs/>
          <w:sz w:val="18"/>
          <w:szCs w:val="18"/>
        </w:rPr>
        <w:t>Expando, ĕre</w:t>
      </w:r>
      <w:r w:rsidR="00F05C53" w:rsidRPr="00F118C4">
        <w:rPr>
          <w:rFonts w:ascii="Palatino Linotype" w:hAnsi="Palatino Linotype" w:cstheme="minorHAnsi"/>
          <w:sz w:val="18"/>
          <w:szCs w:val="18"/>
        </w:rPr>
        <w:t xml:space="preserve">, pandi, pansum (passum) : - tr. - 1 - étendre, déplier, déployer, étaler. </w:t>
      </w:r>
      <w:r w:rsidR="00CA3BD1" w:rsidRPr="00F118C4">
        <w:rPr>
          <w:rFonts w:ascii="Palatino Linotype" w:hAnsi="Palatino Linotype" w:cstheme="minorHAnsi"/>
          <w:sz w:val="18"/>
          <w:szCs w:val="18"/>
        </w:rPr>
        <w:t xml:space="preserve">  </w:t>
      </w:r>
      <w:r w:rsidR="00F05C53" w:rsidRPr="00F118C4">
        <w:rPr>
          <w:rFonts w:ascii="Palatino Linotype" w:hAnsi="Palatino Linotype" w:cstheme="minorHAnsi"/>
          <w:sz w:val="18"/>
          <w:szCs w:val="18"/>
        </w:rPr>
        <w:t>2 - exposer à l'air.</w:t>
      </w:r>
      <w:r w:rsidR="00CA3BD1" w:rsidRPr="00F118C4">
        <w:rPr>
          <w:rFonts w:ascii="Palatino Linotype" w:hAnsi="Palatino Linotype" w:cstheme="minorHAnsi"/>
          <w:sz w:val="18"/>
          <w:szCs w:val="18"/>
        </w:rPr>
        <w:t xml:space="preserve">  </w:t>
      </w:r>
      <w:r w:rsidR="00F05C53" w:rsidRPr="00F118C4">
        <w:rPr>
          <w:rFonts w:ascii="Palatino Linotype" w:hAnsi="Palatino Linotype" w:cstheme="minorHAnsi"/>
          <w:sz w:val="18"/>
          <w:szCs w:val="18"/>
        </w:rPr>
        <w:t xml:space="preserve">3 - </w:t>
      </w:r>
      <w:r w:rsidR="00F05C53" w:rsidRPr="00F118C4">
        <w:rPr>
          <w:rFonts w:ascii="Palatino Linotype" w:hAnsi="Palatino Linotype" w:cstheme="minorHAnsi"/>
          <w:i/>
          <w:iCs/>
          <w:sz w:val="18"/>
          <w:szCs w:val="18"/>
        </w:rPr>
        <w:t>fig</w:t>
      </w:r>
      <w:r w:rsidR="00F05C53" w:rsidRPr="00F118C4">
        <w:rPr>
          <w:rFonts w:ascii="Palatino Linotype" w:hAnsi="Palatino Linotype" w:cstheme="minorHAnsi"/>
          <w:sz w:val="18"/>
          <w:szCs w:val="18"/>
        </w:rPr>
        <w:t xml:space="preserve">. développer, expliquer (p-ê seul emploi en ce sens ER.).  </w:t>
      </w:r>
      <w:r w:rsidR="00F05C53" w:rsidRPr="00F118C4">
        <w:rPr>
          <w:rFonts w:ascii="Palatino Linotype" w:hAnsi="Palatino Linotype" w:cstheme="minorHAnsi"/>
          <w:b/>
          <w:bCs/>
          <w:sz w:val="18"/>
          <w:szCs w:val="18"/>
        </w:rPr>
        <w:t xml:space="preserve"> </w:t>
      </w:r>
      <w:r w:rsidR="00583D2B" w:rsidRPr="00F118C4">
        <w:rPr>
          <w:rFonts w:ascii="Palatino Linotype" w:hAnsi="Palatino Linotype" w:cstheme="minorHAnsi"/>
          <w:b/>
          <w:bCs/>
          <w:sz w:val="18"/>
          <w:szCs w:val="18"/>
        </w:rPr>
        <w:br/>
        <w:t xml:space="preserve">          </w:t>
      </w:r>
      <w:r w:rsidR="00F05C53" w:rsidRPr="00F118C4">
        <w:rPr>
          <w:rFonts w:ascii="Palatino Linotype" w:hAnsi="Palatino Linotype" w:cstheme="minorHAnsi"/>
          <w:b/>
          <w:bCs/>
          <w:color w:val="C00000"/>
          <w:sz w:val="18"/>
          <w:szCs w:val="18"/>
        </w:rPr>
        <w:t>NB.</w:t>
      </w:r>
      <w:r w:rsidR="00F05C53" w:rsidRPr="00F118C4">
        <w:rPr>
          <w:rFonts w:ascii="Palatino Linotype" w:hAnsi="Palatino Linotype" w:cstheme="minorHAnsi"/>
          <w:b/>
          <w:bCs/>
          <w:sz w:val="18"/>
          <w:szCs w:val="18"/>
        </w:rPr>
        <w:t xml:space="preserve"> </w:t>
      </w:r>
      <w:r w:rsidR="00F05C53" w:rsidRPr="00F118C4">
        <w:rPr>
          <w:rFonts w:ascii="Palatino Linotype" w:hAnsi="Palatino Linotype" w:cstheme="minorHAnsi"/>
          <w:sz w:val="18"/>
          <w:szCs w:val="18"/>
        </w:rPr>
        <w:t xml:space="preserve"> Le fantôme d’Homère serait apparu à Ennius déclarant qu’il avait été un paon puis s’était incarné dans la personne d’Ennius Livre I, fr.  9  ( J K T. et alii.).  </w:t>
      </w:r>
    </w:p>
  </w:footnote>
  <w:footnote w:id="127">
    <w:p w:rsidR="00653BF9" w:rsidRPr="00F118C4" w:rsidRDefault="00653BF9" w:rsidP="007304C5">
      <w:pPr>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F05C53" w:rsidRPr="00F118C4">
        <w:rPr>
          <w:rFonts w:ascii="Palatino Linotype" w:hAnsi="Palatino Linotype" w:cstheme="minorHAnsi"/>
          <w:b/>
          <w:bCs/>
          <w:sz w:val="18"/>
          <w:szCs w:val="18"/>
        </w:rPr>
        <w:t xml:space="preserve">127.  — Quapropter bene cum superis de rebus habenda  </w:t>
      </w:r>
      <w:r w:rsidR="00F05C53" w:rsidRPr="00F118C4">
        <w:rPr>
          <w:rStyle w:val="Appelnotedebasdep"/>
          <w:rFonts w:ascii="Palatino Linotype" w:hAnsi="Palatino Linotype" w:cstheme="minorHAnsi"/>
          <w:b/>
          <w:bCs/>
          <w:sz w:val="18"/>
          <w:szCs w:val="18"/>
          <w:vertAlign w:val="baseline"/>
        </w:rPr>
        <w:t xml:space="preserve"> —</w:t>
      </w:r>
      <w:r w:rsidR="00F05C53" w:rsidRPr="00F118C4">
        <w:rPr>
          <w:rStyle w:val="Appelnotedebasdep"/>
          <w:rFonts w:ascii="Palatino Linotype" w:hAnsi="Palatino Linotype" w:cstheme="minorHAnsi"/>
          <w:sz w:val="18"/>
          <w:szCs w:val="18"/>
          <w:vertAlign w:val="baseline"/>
        </w:rPr>
        <w:t xml:space="preserve"> </w:t>
      </w:r>
      <w:r w:rsidR="00F05C53" w:rsidRPr="00F118C4">
        <w:rPr>
          <w:rFonts w:ascii="Palatino Linotype" w:hAnsi="Palatino Linotype" w:cstheme="minorHAnsi"/>
          <w:sz w:val="18"/>
          <w:szCs w:val="18"/>
        </w:rPr>
        <w:t xml:space="preserve">  </w:t>
      </w:r>
      <w:r w:rsidR="00F05C53" w:rsidRPr="00F118C4">
        <w:rPr>
          <w:rFonts w:ascii="Palatino Linotype" w:hAnsi="Palatino Linotype" w:cstheme="minorHAnsi"/>
          <w:b/>
          <w:bCs/>
          <w:sz w:val="18"/>
          <w:szCs w:val="18"/>
        </w:rPr>
        <w:t>Quapropter</w:t>
      </w:r>
      <w:r w:rsidR="00F05C53" w:rsidRPr="00F118C4">
        <w:rPr>
          <w:rFonts w:ascii="Palatino Linotype" w:hAnsi="Palatino Linotype" w:cstheme="minorHAnsi"/>
          <w:sz w:val="18"/>
          <w:szCs w:val="18"/>
        </w:rPr>
        <w:t xml:space="preserve"> : c’est pourquoi.  </w:t>
      </w:r>
      <w:r w:rsidR="00F05C53" w:rsidRPr="00F118C4">
        <w:rPr>
          <w:rFonts w:ascii="Palatino Linotype" w:hAnsi="Palatino Linotype" w:cstheme="minorHAnsi"/>
          <w:b/>
          <w:bCs/>
          <w:sz w:val="18"/>
          <w:szCs w:val="18"/>
        </w:rPr>
        <w:t xml:space="preserve">Habenda nobis est ratio </w:t>
      </w:r>
      <w:r w:rsidR="00F05C53" w:rsidRPr="00F118C4">
        <w:rPr>
          <w:rFonts w:ascii="Palatino Linotype" w:hAnsi="Palatino Linotype" w:cstheme="minorHAnsi"/>
          <w:sz w:val="18"/>
          <w:szCs w:val="18"/>
        </w:rPr>
        <w:t xml:space="preserve">= reddenda nobis est ratio ( ER.).  </w:t>
      </w:r>
      <w:r w:rsidR="00F05C53" w:rsidRPr="00F118C4">
        <w:rPr>
          <w:rFonts w:ascii="Palatino Linotype" w:hAnsi="Palatino Linotype" w:cstheme="minorHAnsi"/>
          <w:b/>
          <w:bCs/>
          <w:sz w:val="18"/>
          <w:szCs w:val="18"/>
        </w:rPr>
        <w:t xml:space="preserve">Rationem reddere alicujus rei </w:t>
      </w:r>
      <w:r w:rsidR="00F05C53" w:rsidRPr="00F118C4">
        <w:rPr>
          <w:rFonts w:ascii="Palatino Linotype" w:hAnsi="Palatino Linotype" w:cstheme="minorHAnsi"/>
          <w:i/>
          <w:iCs/>
          <w:sz w:val="18"/>
          <w:szCs w:val="18"/>
        </w:rPr>
        <w:t xml:space="preserve">ou </w:t>
      </w:r>
      <w:r w:rsidR="00F05C53" w:rsidRPr="00F118C4">
        <w:rPr>
          <w:rFonts w:ascii="Palatino Linotype" w:hAnsi="Palatino Linotype" w:cstheme="minorHAnsi"/>
          <w:b/>
          <w:bCs/>
          <w:sz w:val="18"/>
          <w:szCs w:val="18"/>
        </w:rPr>
        <w:t xml:space="preserve">de aliqua re </w:t>
      </w:r>
      <w:r w:rsidR="00F05C53" w:rsidRPr="00F118C4">
        <w:rPr>
          <w:rFonts w:ascii="Palatino Linotype" w:hAnsi="Palatino Linotype" w:cstheme="minorHAnsi"/>
          <w:sz w:val="18"/>
          <w:szCs w:val="18"/>
        </w:rPr>
        <w:t>:</w:t>
      </w:r>
      <w:r w:rsidR="00CA3BD1" w:rsidRPr="00F118C4">
        <w:rPr>
          <w:rFonts w:ascii="Palatino Linotype" w:hAnsi="Palatino Linotype" w:cstheme="minorHAnsi"/>
          <w:sz w:val="18"/>
          <w:szCs w:val="18"/>
        </w:rPr>
        <w:t xml:space="preserve"> </w:t>
      </w:r>
      <w:r w:rsidR="00F05C53" w:rsidRPr="00F118C4">
        <w:rPr>
          <w:rFonts w:ascii="Palatino Linotype" w:hAnsi="Palatino Linotype" w:cstheme="minorHAnsi"/>
          <w:sz w:val="18"/>
          <w:szCs w:val="18"/>
        </w:rPr>
        <w:t>rendre compte de qqch.</w:t>
      </w:r>
      <w:r w:rsidR="00CA3BD1" w:rsidRPr="00F118C4">
        <w:rPr>
          <w:rFonts w:ascii="Palatino Linotype" w:hAnsi="Palatino Linotype" w:cstheme="minorHAnsi"/>
          <w:sz w:val="18"/>
          <w:szCs w:val="18"/>
        </w:rPr>
        <w:t xml:space="preserve"> </w:t>
      </w:r>
      <w:r w:rsidR="00F05C53" w:rsidRPr="00F118C4">
        <w:rPr>
          <w:rFonts w:ascii="Palatino Linotype" w:hAnsi="Palatino Linotype" w:cstheme="minorHAnsi"/>
          <w:sz w:val="18"/>
          <w:szCs w:val="18"/>
        </w:rPr>
        <w:t xml:space="preserve">; </w:t>
      </w:r>
      <w:r w:rsidR="00F05C53" w:rsidRPr="00F118C4">
        <w:rPr>
          <w:rFonts w:ascii="Palatino Linotype" w:hAnsi="Palatino Linotype" w:cstheme="minorHAnsi"/>
          <w:b/>
          <w:bCs/>
          <w:sz w:val="18"/>
          <w:szCs w:val="18"/>
        </w:rPr>
        <w:t>- ut habere rationem possis, quo loco me... convenias</w:t>
      </w:r>
      <w:r w:rsidR="00F05C53" w:rsidRPr="00F118C4">
        <w:rPr>
          <w:rFonts w:ascii="Palatino Linotype" w:hAnsi="Palatino Linotype" w:cstheme="minorHAnsi"/>
          <w:sz w:val="18"/>
          <w:szCs w:val="18"/>
        </w:rPr>
        <w:t>, Cic. :</w:t>
      </w:r>
      <w:r w:rsidR="00CA3BD1" w:rsidRPr="00F118C4">
        <w:rPr>
          <w:rFonts w:ascii="Palatino Linotype" w:hAnsi="Palatino Linotype" w:cstheme="minorHAnsi"/>
          <w:sz w:val="18"/>
          <w:szCs w:val="18"/>
        </w:rPr>
        <w:t xml:space="preserve"> </w:t>
      </w:r>
      <w:r w:rsidR="00F05C53" w:rsidRPr="00F118C4">
        <w:rPr>
          <w:rFonts w:ascii="Palatino Linotype" w:hAnsi="Palatino Linotype" w:cstheme="minorHAnsi"/>
          <w:sz w:val="18"/>
          <w:szCs w:val="18"/>
        </w:rPr>
        <w:t xml:space="preserve">pour que tu puisses calculer l'endroit où me joindre...   </w:t>
      </w:r>
      <w:r w:rsidR="00F05C53" w:rsidRPr="00F118C4">
        <w:rPr>
          <w:rFonts w:ascii="Palatino Linotype" w:hAnsi="Palatino Linotype" w:cstheme="minorHAnsi"/>
          <w:b/>
          <w:bCs/>
          <w:sz w:val="18"/>
          <w:szCs w:val="18"/>
        </w:rPr>
        <w:t>superis de rebus</w:t>
      </w:r>
      <w:r w:rsidR="00CA3BD1" w:rsidRPr="00F118C4">
        <w:rPr>
          <w:rFonts w:ascii="Palatino Linotype" w:hAnsi="Palatino Linotype" w:cstheme="minorHAnsi"/>
          <w:b/>
          <w:bCs/>
          <w:sz w:val="18"/>
          <w:szCs w:val="18"/>
        </w:rPr>
        <w:t xml:space="preserve"> </w:t>
      </w:r>
      <w:r w:rsidR="00F05C53" w:rsidRPr="00F118C4">
        <w:rPr>
          <w:rFonts w:ascii="Palatino Linotype" w:hAnsi="Palatino Linotype" w:cstheme="minorHAnsi"/>
          <w:b/>
          <w:bCs/>
          <w:sz w:val="18"/>
          <w:szCs w:val="18"/>
        </w:rPr>
        <w:t xml:space="preserve">: </w:t>
      </w:r>
      <w:r w:rsidR="00F05C53" w:rsidRPr="00F118C4">
        <w:rPr>
          <w:rFonts w:ascii="Palatino Linotype" w:hAnsi="Palatino Linotype" w:cstheme="minorHAnsi"/>
          <w:sz w:val="18"/>
          <w:szCs w:val="18"/>
        </w:rPr>
        <w:t>les phénomènes célestes.</w:t>
      </w:r>
      <w:r w:rsidR="00F05C53" w:rsidRPr="00F118C4">
        <w:rPr>
          <w:rFonts w:ascii="Palatino Linotype" w:hAnsi="Palatino Linotype" w:cstheme="minorHAnsi"/>
          <w:b/>
          <w:bCs/>
          <w:sz w:val="18"/>
          <w:szCs w:val="18"/>
        </w:rPr>
        <w:t xml:space="preserve"> </w:t>
      </w:r>
      <w:r w:rsidR="00F05C53" w:rsidRPr="00F118C4">
        <w:rPr>
          <w:rFonts w:ascii="Palatino Linotype" w:hAnsi="Palatino Linotype" w:cstheme="minorHAnsi"/>
          <w:sz w:val="18"/>
          <w:szCs w:val="18"/>
        </w:rPr>
        <w:t xml:space="preserve">  </w:t>
      </w:r>
      <w:r w:rsidR="00F05C53" w:rsidRPr="00F118C4">
        <w:rPr>
          <w:rFonts w:ascii="Palatino Linotype" w:hAnsi="Palatino Linotype" w:cstheme="minorHAnsi"/>
          <w:b/>
          <w:bCs/>
          <w:sz w:val="18"/>
          <w:szCs w:val="18"/>
        </w:rPr>
        <w:t>Cum</w:t>
      </w:r>
      <w:r w:rsidR="00F05C53" w:rsidRPr="00F118C4">
        <w:rPr>
          <w:rFonts w:ascii="Palatino Linotype" w:hAnsi="Palatino Linotype" w:cstheme="minorHAnsi"/>
          <w:sz w:val="18"/>
          <w:szCs w:val="18"/>
        </w:rPr>
        <w:t xml:space="preserve"> est en corrélation avec </w:t>
      </w:r>
      <w:r w:rsidR="00F05C53" w:rsidRPr="00F118C4">
        <w:rPr>
          <w:rFonts w:ascii="Palatino Linotype" w:hAnsi="Palatino Linotype" w:cstheme="minorHAnsi"/>
          <w:b/>
          <w:bCs/>
          <w:sz w:val="18"/>
          <w:szCs w:val="18"/>
        </w:rPr>
        <w:t>tunc</w:t>
      </w:r>
      <w:r w:rsidR="00F05C53" w:rsidRPr="00F118C4">
        <w:rPr>
          <w:rFonts w:ascii="Palatino Linotype" w:hAnsi="Palatino Linotype" w:cstheme="minorHAnsi"/>
          <w:sz w:val="18"/>
          <w:szCs w:val="18"/>
        </w:rPr>
        <w:t xml:space="preserve">  du vers 130. </w:t>
      </w:r>
      <w:r w:rsidRPr="00F118C4">
        <w:rPr>
          <w:rFonts w:ascii="Palatino Linotype" w:hAnsi="Palatino Linotype" w:cstheme="minorHAnsi"/>
          <w:b/>
          <w:sz w:val="18"/>
          <w:szCs w:val="18"/>
        </w:rPr>
        <w:t xml:space="preserve">     </w:t>
      </w:r>
    </w:p>
  </w:footnote>
  <w:footnote w:id="128">
    <w:p w:rsidR="00653BF9" w:rsidRPr="00F118C4" w:rsidRDefault="00653BF9"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F05C53" w:rsidRPr="00F118C4">
        <w:rPr>
          <w:rFonts w:ascii="Palatino Linotype" w:hAnsi="Palatino Linotype" w:cstheme="minorHAnsi"/>
          <w:b/>
          <w:sz w:val="18"/>
          <w:szCs w:val="18"/>
        </w:rPr>
        <w:t xml:space="preserve"> </w:t>
      </w:r>
      <w:r w:rsidR="00F05C53" w:rsidRPr="00F118C4">
        <w:rPr>
          <w:rFonts w:ascii="Palatino Linotype" w:hAnsi="Palatino Linotype" w:cstheme="minorHAnsi"/>
          <w:b/>
          <w:bCs/>
          <w:sz w:val="18"/>
          <w:szCs w:val="18"/>
        </w:rPr>
        <w:t>128.  —nobis est ratio, solis lunaeque m</w:t>
      </w:r>
      <w:r w:rsidR="00583D2B" w:rsidRPr="00F118C4">
        <w:rPr>
          <w:rFonts w:ascii="Palatino Linotype" w:hAnsi="Palatino Linotype" w:cstheme="minorHAnsi"/>
          <w:b/>
          <w:bCs/>
          <w:sz w:val="18"/>
          <w:szCs w:val="18"/>
        </w:rPr>
        <w:t>ĕā</w:t>
      </w:r>
      <w:r w:rsidR="00F05C53" w:rsidRPr="00F118C4">
        <w:rPr>
          <w:rFonts w:ascii="Palatino Linotype" w:hAnsi="Palatino Linotype" w:cstheme="minorHAnsi"/>
          <w:b/>
          <w:bCs/>
          <w:sz w:val="18"/>
          <w:szCs w:val="18"/>
        </w:rPr>
        <w:t xml:space="preserve">tus  </w:t>
      </w:r>
      <w:r w:rsidR="00F05C53" w:rsidRPr="00F118C4">
        <w:rPr>
          <w:rStyle w:val="Appelnotedebasdep"/>
          <w:rFonts w:ascii="Palatino Linotype" w:hAnsi="Palatino Linotype" w:cstheme="minorHAnsi"/>
          <w:b/>
          <w:bCs/>
          <w:sz w:val="18"/>
          <w:szCs w:val="18"/>
          <w:vertAlign w:val="baseline"/>
        </w:rPr>
        <w:t xml:space="preserve"> —</w:t>
      </w:r>
      <w:bookmarkStart w:id="56" w:name="meatus"/>
      <w:bookmarkEnd w:id="56"/>
      <w:r w:rsidR="00F05C53" w:rsidRPr="00F118C4">
        <w:rPr>
          <w:rStyle w:val="Appelnotedebasdep"/>
          <w:rFonts w:ascii="Palatino Linotype" w:hAnsi="Palatino Linotype" w:cstheme="minorHAnsi"/>
          <w:sz w:val="18"/>
          <w:szCs w:val="18"/>
          <w:vertAlign w:val="baseline"/>
        </w:rPr>
        <w:t xml:space="preserve">  </w:t>
      </w:r>
      <w:r w:rsidR="00F05C53" w:rsidRPr="00F118C4">
        <w:rPr>
          <w:rFonts w:ascii="Palatino Linotype" w:hAnsi="Palatino Linotype" w:cstheme="minorHAnsi"/>
          <w:b/>
          <w:bCs/>
          <w:sz w:val="18"/>
          <w:szCs w:val="18"/>
        </w:rPr>
        <w:t xml:space="preserve">Mĕātŭs, ūs, m. </w:t>
      </w:r>
      <w:r w:rsidR="00F05C53" w:rsidRPr="00F118C4">
        <w:rPr>
          <w:rFonts w:ascii="Palatino Linotype" w:hAnsi="Palatino Linotype" w:cstheme="minorHAnsi"/>
          <w:sz w:val="18"/>
          <w:szCs w:val="18"/>
        </w:rPr>
        <w:t>: - 1 - action de passer d’un lieu dans un autre, passage, marche, course.  - 2 - cours (</w:t>
      </w:r>
      <w:r w:rsidR="00F05C53" w:rsidRPr="00F118C4">
        <w:rPr>
          <w:rFonts w:ascii="Palatino Linotype" w:hAnsi="Palatino Linotype" w:cstheme="minorHAnsi"/>
          <w:i/>
          <w:iCs/>
          <w:sz w:val="18"/>
          <w:szCs w:val="18"/>
        </w:rPr>
        <w:t>des astres</w:t>
      </w:r>
      <w:r w:rsidR="00F05C53" w:rsidRPr="00F118C4">
        <w:rPr>
          <w:rFonts w:ascii="Palatino Linotype" w:hAnsi="Palatino Linotype" w:cstheme="minorHAnsi"/>
          <w:sz w:val="18"/>
          <w:szCs w:val="18"/>
        </w:rPr>
        <w:t xml:space="preserve">). - 3 - chemin, passage.   </w:t>
      </w:r>
      <w:r w:rsidRPr="00F118C4">
        <w:rPr>
          <w:rFonts w:ascii="Palatino Linotype" w:hAnsi="Palatino Linotype" w:cstheme="minorHAnsi"/>
          <w:b/>
          <w:sz w:val="18"/>
          <w:szCs w:val="18"/>
        </w:rPr>
        <w:t xml:space="preserve">    </w:t>
      </w:r>
    </w:p>
  </w:footnote>
  <w:footnote w:id="129">
    <w:p w:rsidR="00653BF9" w:rsidRPr="00F118C4" w:rsidRDefault="00653BF9"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F05C53" w:rsidRPr="00F118C4">
        <w:rPr>
          <w:rFonts w:ascii="Palatino Linotype" w:hAnsi="Palatino Linotype" w:cstheme="minorHAnsi"/>
          <w:b/>
          <w:sz w:val="18"/>
          <w:szCs w:val="18"/>
        </w:rPr>
        <w:t xml:space="preserve"> </w:t>
      </w:r>
      <w:r w:rsidR="00F05C53" w:rsidRPr="00F118C4">
        <w:rPr>
          <w:rFonts w:ascii="Palatino Linotype" w:hAnsi="Palatino Linotype" w:cstheme="minorHAnsi"/>
          <w:b/>
          <w:bCs/>
          <w:sz w:val="18"/>
          <w:szCs w:val="18"/>
        </w:rPr>
        <w:t>129. —  qua fiant ratione, et qua vi quaeque g</w:t>
      </w:r>
      <w:r w:rsidR="00583D2B" w:rsidRPr="00F118C4">
        <w:rPr>
          <w:rFonts w:ascii="Palatino Linotype" w:hAnsi="Palatino Linotype" w:cstheme="minorHAnsi"/>
          <w:b/>
          <w:bCs/>
          <w:sz w:val="18"/>
          <w:szCs w:val="18"/>
        </w:rPr>
        <w:t>ĕ</w:t>
      </w:r>
      <w:r w:rsidR="00F05C53" w:rsidRPr="00F118C4">
        <w:rPr>
          <w:rFonts w:ascii="Palatino Linotype" w:hAnsi="Palatino Linotype" w:cstheme="minorHAnsi"/>
          <w:b/>
          <w:bCs/>
          <w:sz w:val="18"/>
          <w:szCs w:val="18"/>
        </w:rPr>
        <w:t xml:space="preserve">rantur ; </w:t>
      </w:r>
      <w:r w:rsidR="00F05C53" w:rsidRPr="00F118C4">
        <w:rPr>
          <w:rStyle w:val="Appelnotedebasdep"/>
          <w:rFonts w:ascii="Palatino Linotype" w:hAnsi="Palatino Linotype" w:cstheme="minorHAnsi"/>
          <w:b/>
          <w:bCs/>
          <w:sz w:val="18"/>
          <w:szCs w:val="18"/>
          <w:vertAlign w:val="baseline"/>
        </w:rPr>
        <w:t xml:space="preserve"> — </w:t>
      </w:r>
      <w:r w:rsidR="00F05C53" w:rsidRPr="00F118C4">
        <w:rPr>
          <w:rFonts w:ascii="Palatino Linotype" w:hAnsi="Palatino Linotype" w:cstheme="minorHAnsi"/>
          <w:sz w:val="18"/>
          <w:szCs w:val="18"/>
        </w:rPr>
        <w:t xml:space="preserve">   </w:t>
      </w:r>
      <w:r w:rsidR="00F05C53" w:rsidRPr="00F118C4">
        <w:rPr>
          <w:rFonts w:ascii="Palatino Linotype" w:hAnsi="Palatino Linotype" w:cstheme="minorHAnsi"/>
          <w:b/>
          <w:bCs/>
          <w:sz w:val="18"/>
          <w:szCs w:val="18"/>
        </w:rPr>
        <w:t>Qua ratione,</w:t>
      </w:r>
      <w:r w:rsidR="00F05C53" w:rsidRPr="00F118C4">
        <w:rPr>
          <w:rFonts w:ascii="Palatino Linotype" w:hAnsi="Palatino Linotype" w:cstheme="minorHAnsi"/>
          <w:sz w:val="18"/>
          <w:szCs w:val="18"/>
        </w:rPr>
        <w:t xml:space="preserve"> de quelle manière</w:t>
      </w:r>
      <w:r w:rsidR="00CA3BD1" w:rsidRPr="00F118C4">
        <w:rPr>
          <w:rFonts w:ascii="Palatino Linotype" w:hAnsi="Palatino Linotype" w:cstheme="minorHAnsi"/>
          <w:sz w:val="18"/>
          <w:szCs w:val="18"/>
        </w:rPr>
        <w:t xml:space="preserve"> </w:t>
      </w:r>
      <w:r w:rsidR="00F05C53" w:rsidRPr="00F118C4">
        <w:rPr>
          <w:rFonts w:ascii="Palatino Linotype" w:hAnsi="Palatino Linotype" w:cstheme="minorHAnsi"/>
          <w:sz w:val="18"/>
          <w:szCs w:val="18"/>
        </w:rPr>
        <w:t xml:space="preserve">; introduit l’interr. ind.    </w:t>
      </w:r>
      <w:r w:rsidR="00F05C53" w:rsidRPr="00F118C4">
        <w:rPr>
          <w:rFonts w:ascii="Palatino Linotype" w:hAnsi="Palatino Linotype" w:cstheme="minorHAnsi"/>
          <w:b/>
          <w:bCs/>
          <w:sz w:val="18"/>
          <w:szCs w:val="18"/>
        </w:rPr>
        <w:t>Qua vi</w:t>
      </w:r>
      <w:r w:rsidR="00CA3BD1" w:rsidRPr="00F118C4">
        <w:rPr>
          <w:rFonts w:ascii="Palatino Linotype" w:hAnsi="Palatino Linotype" w:cstheme="minorHAnsi"/>
          <w:b/>
          <w:bCs/>
          <w:sz w:val="18"/>
          <w:szCs w:val="18"/>
        </w:rPr>
        <w:t xml:space="preserve"> </w:t>
      </w:r>
      <w:r w:rsidR="00F05C53" w:rsidRPr="00F118C4">
        <w:rPr>
          <w:rFonts w:ascii="Palatino Linotype" w:hAnsi="Palatino Linotype" w:cstheme="minorHAnsi"/>
          <w:b/>
          <w:bCs/>
          <w:sz w:val="18"/>
          <w:szCs w:val="18"/>
        </w:rPr>
        <w:t xml:space="preserve">: </w:t>
      </w:r>
      <w:r w:rsidR="00F05C53" w:rsidRPr="00F118C4">
        <w:rPr>
          <w:rFonts w:ascii="Palatino Linotype" w:hAnsi="Palatino Linotype" w:cstheme="minorHAnsi"/>
          <w:sz w:val="18"/>
          <w:szCs w:val="18"/>
        </w:rPr>
        <w:t>avec quelle force</w:t>
      </w:r>
      <w:r w:rsidR="00CA3BD1" w:rsidRPr="00F118C4">
        <w:rPr>
          <w:rFonts w:ascii="Palatino Linotype" w:hAnsi="Palatino Linotype" w:cstheme="minorHAnsi"/>
          <w:sz w:val="18"/>
          <w:szCs w:val="18"/>
        </w:rPr>
        <w:t xml:space="preserve"> </w:t>
      </w:r>
      <w:r w:rsidR="00F05C53" w:rsidRPr="00F118C4">
        <w:rPr>
          <w:rFonts w:ascii="Palatino Linotype" w:hAnsi="Palatino Linotype" w:cstheme="minorHAnsi"/>
          <w:sz w:val="18"/>
          <w:szCs w:val="18"/>
        </w:rPr>
        <w:t xml:space="preserve">; introduit l’interr. ind.     </w:t>
      </w:r>
      <w:r w:rsidR="00F05C53" w:rsidRPr="00F118C4">
        <w:rPr>
          <w:rFonts w:ascii="Palatino Linotype" w:hAnsi="Palatino Linotype" w:cstheme="minorHAnsi"/>
          <w:b/>
          <w:bCs/>
          <w:sz w:val="18"/>
          <w:szCs w:val="18"/>
        </w:rPr>
        <w:t>Quaeque</w:t>
      </w:r>
      <w:r w:rsidR="00F05C53" w:rsidRPr="00F118C4">
        <w:rPr>
          <w:rFonts w:ascii="Palatino Linotype" w:hAnsi="Palatino Linotype" w:cstheme="minorHAnsi"/>
          <w:sz w:val="18"/>
          <w:szCs w:val="18"/>
        </w:rPr>
        <w:t xml:space="preserve"> n. pl.     </w:t>
      </w:r>
      <w:r w:rsidR="00F05C53" w:rsidRPr="00F118C4">
        <w:rPr>
          <w:rFonts w:ascii="Palatino Linotype" w:hAnsi="Palatino Linotype" w:cstheme="minorHAnsi"/>
          <w:b/>
          <w:bCs/>
          <w:sz w:val="18"/>
          <w:szCs w:val="18"/>
        </w:rPr>
        <w:t xml:space="preserve">Gĕro, ĕre, </w:t>
      </w:r>
      <w:r w:rsidR="00F05C53" w:rsidRPr="00F118C4">
        <w:rPr>
          <w:rFonts w:ascii="Palatino Linotype" w:hAnsi="Palatino Linotype" w:cstheme="minorHAnsi"/>
          <w:sz w:val="18"/>
          <w:szCs w:val="18"/>
        </w:rPr>
        <w:t>gessi, gestum : - tr. - 1 - porter qq part qqch.</w:t>
      </w:r>
      <w:r w:rsidR="00CA3BD1" w:rsidRPr="00F118C4">
        <w:rPr>
          <w:rFonts w:ascii="Palatino Linotype" w:hAnsi="Palatino Linotype" w:cstheme="minorHAnsi"/>
          <w:sz w:val="18"/>
          <w:szCs w:val="18"/>
        </w:rPr>
        <w:t xml:space="preserve"> </w:t>
      </w:r>
      <w:r w:rsidR="00F05C53" w:rsidRPr="00F118C4">
        <w:rPr>
          <w:rFonts w:ascii="Palatino Linotype" w:hAnsi="Palatino Linotype" w:cstheme="minorHAnsi"/>
          <w:sz w:val="18"/>
          <w:szCs w:val="18"/>
        </w:rPr>
        <w:t>;  […]</w:t>
      </w:r>
      <w:r w:rsidR="00CA3BD1" w:rsidRPr="00F118C4">
        <w:rPr>
          <w:rFonts w:ascii="Palatino Linotype" w:hAnsi="Palatino Linotype" w:cstheme="minorHAnsi"/>
          <w:sz w:val="18"/>
          <w:szCs w:val="18"/>
        </w:rPr>
        <w:t xml:space="preserve"> </w:t>
      </w:r>
      <w:r w:rsidR="00F05C53" w:rsidRPr="00F118C4">
        <w:rPr>
          <w:rFonts w:ascii="Palatino Linotype" w:hAnsi="Palatino Linotype" w:cstheme="minorHAnsi"/>
          <w:sz w:val="18"/>
          <w:szCs w:val="18"/>
        </w:rPr>
        <w:t xml:space="preserve">; faire, accomplir ‖ </w:t>
      </w:r>
      <w:r w:rsidR="00CA3BD1" w:rsidRPr="00F118C4">
        <w:rPr>
          <w:rFonts w:ascii="Palatino Linotype" w:hAnsi="Palatino Linotype" w:cstheme="minorHAnsi"/>
          <w:b/>
          <w:bCs/>
          <w:sz w:val="18"/>
          <w:szCs w:val="18"/>
        </w:rPr>
        <w:t xml:space="preserve"> </w:t>
      </w:r>
      <w:r w:rsidR="00F05C53" w:rsidRPr="00F118C4">
        <w:rPr>
          <w:rFonts w:ascii="Palatino Linotype" w:hAnsi="Palatino Linotype" w:cstheme="minorHAnsi"/>
          <w:b/>
          <w:bCs/>
          <w:sz w:val="18"/>
          <w:szCs w:val="18"/>
        </w:rPr>
        <w:t>hæc dum Romæ geruntur,</w:t>
      </w:r>
      <w:r w:rsidR="00F05C53" w:rsidRPr="00F118C4">
        <w:rPr>
          <w:rFonts w:ascii="Palatino Linotype" w:hAnsi="Palatino Linotype" w:cstheme="minorHAnsi"/>
          <w:sz w:val="18"/>
          <w:szCs w:val="18"/>
        </w:rPr>
        <w:t xml:space="preserve"> Cic. :</w:t>
      </w:r>
      <w:r w:rsidR="00CA3BD1" w:rsidRPr="00F118C4">
        <w:rPr>
          <w:rFonts w:ascii="Palatino Linotype" w:hAnsi="Palatino Linotype" w:cstheme="minorHAnsi"/>
          <w:sz w:val="18"/>
          <w:szCs w:val="18"/>
        </w:rPr>
        <w:t xml:space="preserve"> </w:t>
      </w:r>
      <w:r w:rsidR="00F05C53" w:rsidRPr="00F118C4">
        <w:rPr>
          <w:rFonts w:ascii="Palatino Linotype" w:hAnsi="Palatino Linotype" w:cstheme="minorHAnsi"/>
          <w:sz w:val="18"/>
          <w:szCs w:val="18"/>
        </w:rPr>
        <w:t xml:space="preserve">pendant que tout cela se passe à Rome.  </w:t>
      </w:r>
      <w:r w:rsidRPr="00F118C4">
        <w:rPr>
          <w:rFonts w:ascii="Palatino Linotype" w:hAnsi="Palatino Linotype" w:cstheme="minorHAnsi"/>
          <w:b/>
          <w:sz w:val="18"/>
          <w:szCs w:val="18"/>
        </w:rPr>
        <w:t xml:space="preserve">      </w:t>
      </w:r>
    </w:p>
  </w:footnote>
  <w:footnote w:id="130">
    <w:p w:rsidR="00653BF9" w:rsidRPr="00F118C4" w:rsidRDefault="00653BF9" w:rsidP="007304C5">
      <w:pPr>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F05C53" w:rsidRPr="00F118C4">
        <w:rPr>
          <w:rFonts w:ascii="Palatino Linotype" w:hAnsi="Palatino Linotype" w:cstheme="minorHAnsi"/>
          <w:b/>
          <w:bCs/>
          <w:sz w:val="18"/>
          <w:szCs w:val="18"/>
        </w:rPr>
        <w:t xml:space="preserve">130.  — in terris, tunc cum primis ratione sagaci </w:t>
      </w:r>
      <w:r w:rsidR="00F05C53" w:rsidRPr="00F118C4">
        <w:rPr>
          <w:rStyle w:val="Appelnotedebasdep"/>
          <w:rFonts w:ascii="Palatino Linotype" w:hAnsi="Palatino Linotype" w:cstheme="minorHAnsi"/>
          <w:b/>
          <w:bCs/>
          <w:sz w:val="18"/>
          <w:szCs w:val="18"/>
          <w:vertAlign w:val="baseline"/>
        </w:rPr>
        <w:t xml:space="preserve"> —   </w:t>
      </w:r>
      <w:r w:rsidR="00F05C53" w:rsidRPr="00F118C4">
        <w:rPr>
          <w:rFonts w:ascii="Palatino Linotype" w:hAnsi="Palatino Linotype" w:cstheme="minorHAnsi"/>
          <w:b/>
          <w:bCs/>
          <w:sz w:val="18"/>
          <w:szCs w:val="18"/>
        </w:rPr>
        <w:t xml:space="preserve"> Tunc</w:t>
      </w:r>
      <w:r w:rsidR="00CA3BD1" w:rsidRPr="00F118C4">
        <w:rPr>
          <w:rFonts w:ascii="Palatino Linotype" w:hAnsi="Palatino Linotype" w:cstheme="minorHAnsi"/>
          <w:sz w:val="18"/>
          <w:szCs w:val="18"/>
        </w:rPr>
        <w:t xml:space="preserve"> </w:t>
      </w:r>
      <w:r w:rsidR="00F05C53" w:rsidRPr="00F118C4">
        <w:rPr>
          <w:rFonts w:ascii="Palatino Linotype" w:hAnsi="Palatino Linotype" w:cstheme="minorHAnsi"/>
          <w:sz w:val="18"/>
          <w:szCs w:val="18"/>
        </w:rPr>
        <w:t xml:space="preserve">: d’autre part.    </w:t>
      </w:r>
      <w:r w:rsidR="00F05C53" w:rsidRPr="00F118C4">
        <w:rPr>
          <w:rFonts w:ascii="Palatino Linotype" w:hAnsi="Palatino Linotype" w:cstheme="minorHAnsi"/>
          <w:b/>
          <w:bCs/>
          <w:sz w:val="18"/>
          <w:szCs w:val="18"/>
        </w:rPr>
        <w:t>Cum primis,</w:t>
      </w:r>
      <w:r w:rsidR="00F05C53" w:rsidRPr="00F118C4">
        <w:rPr>
          <w:rFonts w:ascii="Palatino Linotype" w:hAnsi="Palatino Linotype" w:cstheme="minorHAnsi"/>
          <w:sz w:val="18"/>
          <w:szCs w:val="18"/>
        </w:rPr>
        <w:t xml:space="preserve"> en premier lieu,  surtout</w:t>
      </w:r>
      <w:r w:rsidR="00D3453C" w:rsidRPr="00F118C4">
        <w:rPr>
          <w:rFonts w:ascii="Palatino Linotype" w:hAnsi="Palatino Linotype" w:cstheme="minorHAnsi"/>
          <w:sz w:val="18"/>
          <w:szCs w:val="18"/>
        </w:rPr>
        <w:t xml:space="preserve"> ( porte sur </w:t>
      </w:r>
      <w:r w:rsidR="00D3453C" w:rsidRPr="00F118C4">
        <w:rPr>
          <w:rFonts w:ascii="Palatino Linotype" w:hAnsi="Palatino Linotype" w:cstheme="minorHAnsi"/>
          <w:b/>
          <w:bCs/>
          <w:sz w:val="18"/>
          <w:szCs w:val="18"/>
        </w:rPr>
        <w:t>sagaci</w:t>
      </w:r>
      <w:r w:rsidR="00D3453C" w:rsidRPr="00F118C4">
        <w:rPr>
          <w:rFonts w:ascii="Palatino Linotype" w:hAnsi="Palatino Linotype" w:cstheme="minorHAnsi"/>
          <w:sz w:val="18"/>
          <w:szCs w:val="18"/>
        </w:rPr>
        <w:t xml:space="preserve"> selon LS. ). </w:t>
      </w:r>
      <w:r w:rsidR="00F05C53" w:rsidRPr="00F118C4">
        <w:rPr>
          <w:rFonts w:ascii="Palatino Linotype" w:hAnsi="Palatino Linotype" w:cstheme="minorHAnsi"/>
          <w:sz w:val="18"/>
          <w:szCs w:val="18"/>
        </w:rPr>
        <w:t xml:space="preserve">     </w:t>
      </w:r>
      <w:r w:rsidR="00F05C53" w:rsidRPr="00F118C4">
        <w:rPr>
          <w:rFonts w:ascii="Palatino Linotype" w:hAnsi="Palatino Linotype" w:cstheme="minorHAnsi"/>
          <w:b/>
          <w:bCs/>
          <w:sz w:val="18"/>
          <w:szCs w:val="18"/>
        </w:rPr>
        <w:t>Ratio</w:t>
      </w:r>
      <w:r w:rsidR="00CA3BD1" w:rsidRPr="00F118C4">
        <w:rPr>
          <w:rFonts w:ascii="Palatino Linotype" w:hAnsi="Palatino Linotype" w:cstheme="minorHAnsi"/>
          <w:sz w:val="18"/>
          <w:szCs w:val="18"/>
        </w:rPr>
        <w:t xml:space="preserve"> </w:t>
      </w:r>
      <w:r w:rsidR="00F05C53" w:rsidRPr="00F118C4">
        <w:rPr>
          <w:rFonts w:ascii="Palatino Linotype" w:hAnsi="Palatino Linotype" w:cstheme="minorHAnsi"/>
          <w:sz w:val="18"/>
          <w:szCs w:val="18"/>
        </w:rPr>
        <w:t>: […]</w:t>
      </w:r>
      <w:r w:rsidR="00CA3BD1" w:rsidRPr="00F118C4">
        <w:rPr>
          <w:rFonts w:ascii="Palatino Linotype" w:hAnsi="Palatino Linotype" w:cstheme="minorHAnsi"/>
          <w:sz w:val="18"/>
          <w:szCs w:val="18"/>
        </w:rPr>
        <w:t xml:space="preserve"> </w:t>
      </w:r>
      <w:r w:rsidR="00F05C53" w:rsidRPr="00F118C4">
        <w:rPr>
          <w:rFonts w:ascii="Palatino Linotype" w:hAnsi="Palatino Linotype" w:cstheme="minorHAnsi"/>
          <w:sz w:val="18"/>
          <w:szCs w:val="18"/>
        </w:rPr>
        <w:t xml:space="preserve">; méthode.   </w:t>
      </w:r>
      <w:r w:rsidR="00F05C53" w:rsidRPr="00F118C4">
        <w:rPr>
          <w:rFonts w:ascii="Palatino Linotype" w:hAnsi="Palatino Linotype" w:cstheme="minorHAnsi"/>
          <w:b/>
          <w:bCs/>
          <w:sz w:val="18"/>
          <w:szCs w:val="18"/>
        </w:rPr>
        <w:t>Săgax, săgācis [sagio] :</w:t>
      </w:r>
      <w:r w:rsidR="00CA3BD1" w:rsidRPr="00F118C4">
        <w:rPr>
          <w:rFonts w:ascii="Palatino Linotype" w:hAnsi="Palatino Linotype" w:cstheme="minorHAnsi"/>
          <w:b/>
          <w:bCs/>
          <w:sz w:val="18"/>
          <w:szCs w:val="18"/>
        </w:rPr>
        <w:t xml:space="preserve"> </w:t>
      </w:r>
      <w:r w:rsidR="00CA3BD1" w:rsidRPr="00F118C4">
        <w:rPr>
          <w:rFonts w:ascii="Palatino Linotype" w:hAnsi="Palatino Linotype" w:cstheme="minorHAnsi"/>
          <w:sz w:val="18"/>
          <w:szCs w:val="18"/>
        </w:rPr>
        <w:t xml:space="preserve">  </w:t>
      </w:r>
      <w:r w:rsidR="00F05C53" w:rsidRPr="00F118C4">
        <w:rPr>
          <w:rFonts w:ascii="Palatino Linotype" w:hAnsi="Palatino Linotype" w:cstheme="minorHAnsi"/>
          <w:sz w:val="18"/>
          <w:szCs w:val="18"/>
        </w:rPr>
        <w:t xml:space="preserve"> 1 - qui a l'odorat subtil. 2 -</w:t>
      </w:r>
      <w:r w:rsidR="00CA3BD1" w:rsidRPr="00F118C4">
        <w:rPr>
          <w:rFonts w:ascii="Palatino Linotype" w:hAnsi="Palatino Linotype" w:cstheme="minorHAnsi"/>
          <w:sz w:val="18"/>
          <w:szCs w:val="18"/>
        </w:rPr>
        <w:t xml:space="preserve"> </w:t>
      </w:r>
      <w:r w:rsidR="00F05C53" w:rsidRPr="00F118C4">
        <w:rPr>
          <w:rFonts w:ascii="Palatino Linotype" w:hAnsi="Palatino Linotype" w:cstheme="minorHAnsi"/>
          <w:sz w:val="18"/>
          <w:szCs w:val="18"/>
        </w:rPr>
        <w:t xml:space="preserve">qui a l'oreille subtile, qui a l'oreille fine, vigilant.  </w:t>
      </w:r>
      <w:r w:rsidR="00CA3BD1" w:rsidRPr="00F118C4">
        <w:rPr>
          <w:rFonts w:ascii="Palatino Linotype" w:hAnsi="Palatino Linotype" w:cstheme="minorHAnsi"/>
          <w:sz w:val="18"/>
          <w:szCs w:val="18"/>
        </w:rPr>
        <w:t xml:space="preserve"> </w:t>
      </w:r>
      <w:r w:rsidR="00F05C53" w:rsidRPr="00F118C4">
        <w:rPr>
          <w:rFonts w:ascii="Palatino Linotype" w:hAnsi="Palatino Linotype" w:cstheme="minorHAnsi"/>
          <w:sz w:val="18"/>
          <w:szCs w:val="18"/>
        </w:rPr>
        <w:t xml:space="preserve"> 3 - sagace, pénétrant. </w:t>
      </w:r>
      <w:r w:rsidR="00F05C53" w:rsidRPr="00F118C4">
        <w:rPr>
          <w:rFonts w:ascii="Palatino Linotype" w:hAnsi="Palatino Linotype" w:cstheme="minorHAnsi"/>
          <w:b/>
          <w:sz w:val="18"/>
          <w:szCs w:val="18"/>
        </w:rPr>
        <w:t xml:space="preserve"> </w:t>
      </w:r>
      <w:r w:rsidRPr="00F118C4">
        <w:rPr>
          <w:rFonts w:ascii="Palatino Linotype" w:hAnsi="Palatino Linotype" w:cstheme="minorHAnsi"/>
          <w:b/>
          <w:sz w:val="18"/>
          <w:szCs w:val="18"/>
        </w:rPr>
        <w:t xml:space="preserve">   </w:t>
      </w:r>
      <w:r w:rsidR="006D1126" w:rsidRPr="00F118C4">
        <w:rPr>
          <w:rFonts w:ascii="Palatino Linotype" w:hAnsi="Palatino Linotype" w:cstheme="minorHAnsi"/>
          <w:b/>
          <w:sz w:val="18"/>
          <w:szCs w:val="18"/>
        </w:rPr>
        <w:t xml:space="preserve"> </w:t>
      </w:r>
      <w:r w:rsidRPr="00F118C4">
        <w:rPr>
          <w:rFonts w:ascii="Palatino Linotype" w:hAnsi="Palatino Linotype" w:cstheme="minorHAnsi"/>
          <w:b/>
          <w:sz w:val="18"/>
          <w:szCs w:val="18"/>
        </w:rPr>
        <w:t xml:space="preserve">  </w:t>
      </w:r>
      <w:r w:rsidR="00583D2B" w:rsidRPr="00F118C4">
        <w:rPr>
          <w:rFonts w:ascii="Palatino Linotype" w:hAnsi="Palatino Linotype" w:cstheme="minorHAnsi"/>
          <w:b/>
          <w:sz w:val="18"/>
          <w:szCs w:val="18"/>
        </w:rPr>
        <w:br/>
        <w:t xml:space="preserve">          </w:t>
      </w:r>
      <w:r w:rsidR="006D1126" w:rsidRPr="00F118C4">
        <w:rPr>
          <w:rFonts w:ascii="Palatino Linotype" w:hAnsi="Palatino Linotype" w:cstheme="minorHAnsi"/>
          <w:b/>
          <w:color w:val="C00000"/>
          <w:sz w:val="18"/>
          <w:szCs w:val="18"/>
        </w:rPr>
        <w:t>NB</w:t>
      </w:r>
      <w:r w:rsidR="006D1126" w:rsidRPr="00F118C4">
        <w:rPr>
          <w:rFonts w:ascii="Palatino Linotype" w:hAnsi="Palatino Linotype" w:cstheme="minorHAnsi"/>
          <w:b/>
          <w:sz w:val="18"/>
          <w:szCs w:val="18"/>
        </w:rPr>
        <w:t>. In terris</w:t>
      </w:r>
      <w:r w:rsidR="00CA3BD1" w:rsidRPr="00F118C4">
        <w:rPr>
          <w:rFonts w:ascii="Palatino Linotype" w:hAnsi="Palatino Linotype" w:cstheme="minorHAnsi"/>
          <w:b/>
          <w:sz w:val="18"/>
          <w:szCs w:val="18"/>
        </w:rPr>
        <w:t xml:space="preserve"> </w:t>
      </w:r>
      <w:r w:rsidR="006D1126" w:rsidRPr="00F118C4">
        <w:rPr>
          <w:rFonts w:ascii="Palatino Linotype" w:hAnsi="Palatino Linotype" w:cstheme="minorHAnsi"/>
          <w:bCs/>
          <w:sz w:val="18"/>
          <w:szCs w:val="18"/>
        </w:rPr>
        <w:t>: ce n’est pas à proprement parler les</w:t>
      </w:r>
      <w:r w:rsidR="006D1126" w:rsidRPr="00F118C4">
        <w:rPr>
          <w:rFonts w:ascii="Palatino Linotype" w:hAnsi="Palatino Linotype" w:cstheme="minorHAnsi"/>
          <w:b/>
          <w:sz w:val="18"/>
          <w:szCs w:val="18"/>
        </w:rPr>
        <w:t xml:space="preserve"> superis rebus, </w:t>
      </w:r>
      <w:r w:rsidR="006D1126" w:rsidRPr="00F118C4">
        <w:rPr>
          <w:rFonts w:ascii="Palatino Linotype" w:hAnsi="Palatino Linotype" w:cstheme="minorHAnsi"/>
          <w:bCs/>
          <w:sz w:val="18"/>
          <w:szCs w:val="18"/>
        </w:rPr>
        <w:t>font remarquer les commentateurs</w:t>
      </w:r>
      <w:r w:rsidR="006D1126" w:rsidRPr="00F118C4">
        <w:rPr>
          <w:rFonts w:ascii="Palatino Linotype" w:hAnsi="Palatino Linotype" w:cstheme="minorHAnsi"/>
          <w:b/>
          <w:sz w:val="18"/>
          <w:szCs w:val="18"/>
        </w:rPr>
        <w:t xml:space="preserve">. </w:t>
      </w:r>
    </w:p>
  </w:footnote>
  <w:footnote w:id="131">
    <w:p w:rsidR="00653BF9" w:rsidRPr="00F118C4" w:rsidRDefault="00653BF9"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E56493" w:rsidRPr="00F118C4">
        <w:rPr>
          <w:rFonts w:ascii="Palatino Linotype" w:hAnsi="Palatino Linotype" w:cstheme="minorHAnsi"/>
          <w:b/>
          <w:sz w:val="18"/>
          <w:szCs w:val="18"/>
        </w:rPr>
        <w:t xml:space="preserve">131.  — unde anima atque animi constet natura videndum </w:t>
      </w:r>
      <w:r w:rsidR="00E56493" w:rsidRPr="00F118C4">
        <w:rPr>
          <w:rStyle w:val="Appelnotedebasdep"/>
          <w:rFonts w:ascii="Palatino Linotype" w:hAnsi="Palatino Linotype" w:cstheme="minorHAnsi"/>
          <w:b/>
          <w:sz w:val="18"/>
          <w:szCs w:val="18"/>
          <w:vertAlign w:val="baseline"/>
        </w:rPr>
        <w:t xml:space="preserve"> —</w:t>
      </w:r>
      <w:r w:rsidR="00E56493" w:rsidRPr="00F118C4">
        <w:rPr>
          <w:rStyle w:val="Appelnotedebasdep"/>
          <w:rFonts w:ascii="Palatino Linotype" w:hAnsi="Palatino Linotype" w:cstheme="minorHAnsi"/>
          <w:sz w:val="18"/>
          <w:szCs w:val="18"/>
          <w:vertAlign w:val="baseline"/>
        </w:rPr>
        <w:t xml:space="preserve"> </w:t>
      </w:r>
      <w:r w:rsidR="00E56493" w:rsidRPr="00F118C4">
        <w:rPr>
          <w:rFonts w:ascii="Palatino Linotype" w:hAnsi="Palatino Linotype" w:cstheme="minorHAnsi"/>
          <w:sz w:val="18"/>
          <w:szCs w:val="18"/>
        </w:rPr>
        <w:t xml:space="preserve">  </w:t>
      </w:r>
      <w:r w:rsidR="00E56493" w:rsidRPr="00F118C4">
        <w:rPr>
          <w:rFonts w:ascii="Palatino Linotype" w:hAnsi="Palatino Linotype" w:cstheme="minorHAnsi"/>
          <w:b/>
          <w:bCs/>
          <w:sz w:val="18"/>
          <w:szCs w:val="18"/>
        </w:rPr>
        <w:t>Videndum</w:t>
      </w:r>
      <w:r w:rsidR="00E56493" w:rsidRPr="00F118C4">
        <w:rPr>
          <w:rFonts w:ascii="Palatino Linotype" w:hAnsi="Palatino Linotype" w:cstheme="minorHAnsi"/>
          <w:sz w:val="18"/>
          <w:szCs w:val="18"/>
        </w:rPr>
        <w:t xml:space="preserve"> (est)</w:t>
      </w:r>
      <w:r w:rsidR="00CA3BD1" w:rsidRPr="00F118C4">
        <w:rPr>
          <w:rFonts w:ascii="Palatino Linotype" w:hAnsi="Palatino Linotype" w:cstheme="minorHAnsi"/>
          <w:sz w:val="18"/>
          <w:szCs w:val="18"/>
        </w:rPr>
        <w:t xml:space="preserve"> </w:t>
      </w:r>
      <w:r w:rsidR="00E56493" w:rsidRPr="00F118C4">
        <w:rPr>
          <w:rFonts w:ascii="Palatino Linotype" w:hAnsi="Palatino Linotype" w:cstheme="minorHAnsi"/>
          <w:sz w:val="18"/>
          <w:szCs w:val="18"/>
        </w:rPr>
        <w:t xml:space="preserve">: vb principal suivi d’une interr. ind.   </w:t>
      </w:r>
      <w:r w:rsidR="00E56493" w:rsidRPr="00F118C4">
        <w:rPr>
          <w:rStyle w:val="Appelnotedebasdep"/>
          <w:rFonts w:ascii="Palatino Linotype" w:hAnsi="Palatino Linotype" w:cstheme="minorHAnsi"/>
          <w:sz w:val="18"/>
          <w:szCs w:val="18"/>
          <w:vertAlign w:val="baseline"/>
        </w:rPr>
        <w:t xml:space="preserve"> </w:t>
      </w:r>
      <w:r w:rsidR="00E56493" w:rsidRPr="00F118C4">
        <w:rPr>
          <w:rFonts w:ascii="Palatino Linotype" w:hAnsi="Palatino Linotype" w:cstheme="minorHAnsi"/>
          <w:sz w:val="18"/>
          <w:szCs w:val="18"/>
        </w:rPr>
        <w:t xml:space="preserve">  </w:t>
      </w:r>
      <w:r w:rsidR="00E56493" w:rsidRPr="00F118C4">
        <w:rPr>
          <w:rFonts w:ascii="Palatino Linotype" w:hAnsi="Palatino Linotype" w:cstheme="minorHAnsi"/>
          <w:b/>
          <w:bCs/>
          <w:sz w:val="18"/>
          <w:szCs w:val="18"/>
        </w:rPr>
        <w:t xml:space="preserve">Consto, āre, </w:t>
      </w:r>
      <w:r w:rsidR="00E56493" w:rsidRPr="00F118C4">
        <w:rPr>
          <w:rFonts w:ascii="Palatino Linotype" w:hAnsi="Palatino Linotype" w:cstheme="minorHAnsi"/>
          <w:sz w:val="18"/>
          <w:szCs w:val="18"/>
        </w:rPr>
        <w:t>constĭtī</w:t>
      </w:r>
      <w:r w:rsidR="00CA3BD1" w:rsidRPr="00F118C4">
        <w:rPr>
          <w:rFonts w:ascii="Palatino Linotype" w:hAnsi="Palatino Linotype" w:cstheme="minorHAnsi"/>
          <w:sz w:val="18"/>
          <w:szCs w:val="18"/>
        </w:rPr>
        <w:t xml:space="preserve"> </w:t>
      </w:r>
      <w:r w:rsidR="00E56493" w:rsidRPr="00F118C4">
        <w:rPr>
          <w:rFonts w:ascii="Palatino Linotype" w:hAnsi="Palatino Linotype" w:cstheme="minorHAnsi"/>
          <w:sz w:val="18"/>
          <w:szCs w:val="18"/>
        </w:rPr>
        <w:t>: - intr. -</w:t>
      </w:r>
      <w:r w:rsidR="00CA3BD1" w:rsidRPr="00F118C4">
        <w:rPr>
          <w:rFonts w:ascii="Palatino Linotype" w:hAnsi="Palatino Linotype" w:cstheme="minorHAnsi"/>
          <w:sz w:val="18"/>
          <w:szCs w:val="18"/>
        </w:rPr>
        <w:t xml:space="preserve"> </w:t>
      </w:r>
      <w:r w:rsidR="00E56493" w:rsidRPr="00F118C4">
        <w:rPr>
          <w:rFonts w:ascii="Palatino Linotype" w:hAnsi="Palatino Linotype" w:cstheme="minorHAnsi"/>
          <w:sz w:val="18"/>
          <w:szCs w:val="18"/>
        </w:rPr>
        <w:t xml:space="preserve"> 1 -</w:t>
      </w:r>
      <w:r w:rsidR="00CA3BD1" w:rsidRPr="00F118C4">
        <w:rPr>
          <w:rFonts w:ascii="Palatino Linotype" w:hAnsi="Palatino Linotype" w:cstheme="minorHAnsi"/>
          <w:sz w:val="18"/>
          <w:szCs w:val="18"/>
        </w:rPr>
        <w:t xml:space="preserve"> </w:t>
      </w:r>
      <w:r w:rsidR="00E56493" w:rsidRPr="00F118C4">
        <w:rPr>
          <w:rFonts w:ascii="Palatino Linotype" w:hAnsi="Palatino Linotype" w:cstheme="minorHAnsi"/>
          <w:sz w:val="18"/>
          <w:szCs w:val="18"/>
        </w:rPr>
        <w:t xml:space="preserve">se tenir arrêté, s'arrêter, s'établir.  </w:t>
      </w:r>
      <w:r w:rsidR="00CA3BD1" w:rsidRPr="00F118C4">
        <w:rPr>
          <w:rFonts w:ascii="Palatino Linotype" w:hAnsi="Palatino Linotype" w:cstheme="minorHAnsi"/>
          <w:sz w:val="18"/>
          <w:szCs w:val="18"/>
        </w:rPr>
        <w:t xml:space="preserve"> </w:t>
      </w:r>
      <w:r w:rsidR="00E56493" w:rsidRPr="00F118C4">
        <w:rPr>
          <w:rFonts w:ascii="Palatino Linotype" w:hAnsi="Palatino Linotype" w:cstheme="minorHAnsi"/>
          <w:sz w:val="18"/>
          <w:szCs w:val="18"/>
        </w:rPr>
        <w:t xml:space="preserve"> 2 - se tenir par la réunion des éléments constitutifs, se maintenir, être constitué, exister, subsister, être (</w:t>
      </w:r>
      <w:r w:rsidR="00E56493" w:rsidRPr="00F118C4">
        <w:rPr>
          <w:rFonts w:ascii="Palatino Linotype" w:hAnsi="Palatino Linotype" w:cstheme="minorHAnsi"/>
          <w:i/>
          <w:iCs/>
          <w:sz w:val="18"/>
          <w:szCs w:val="18"/>
        </w:rPr>
        <w:t>dans Lucr. souvent voisin de</w:t>
      </w:r>
      <w:r w:rsidR="00E56493" w:rsidRPr="00F118C4">
        <w:rPr>
          <w:rFonts w:ascii="Palatino Linotype" w:hAnsi="Palatino Linotype" w:cstheme="minorHAnsi"/>
          <w:sz w:val="18"/>
          <w:szCs w:val="18"/>
        </w:rPr>
        <w:t xml:space="preserve"> </w:t>
      </w:r>
      <w:r w:rsidR="00E56493" w:rsidRPr="00F118C4">
        <w:rPr>
          <w:rFonts w:ascii="Palatino Linotype" w:hAnsi="Palatino Linotype" w:cstheme="minorHAnsi"/>
          <w:i/>
          <w:iCs/>
          <w:sz w:val="18"/>
          <w:szCs w:val="18"/>
        </w:rPr>
        <w:t>esse</w:t>
      </w:r>
      <w:r w:rsidR="00E56493" w:rsidRPr="00F118C4">
        <w:rPr>
          <w:rFonts w:ascii="Palatino Linotype" w:hAnsi="Palatino Linotype" w:cstheme="minorHAnsi"/>
          <w:sz w:val="18"/>
          <w:szCs w:val="18"/>
        </w:rPr>
        <w:t xml:space="preserve"> : 1, 509; 1, 581, etc.</w:t>
      </w:r>
      <w:r w:rsidR="00CA3BD1" w:rsidRPr="00F118C4">
        <w:rPr>
          <w:rFonts w:ascii="Palatino Linotype" w:hAnsi="Palatino Linotype" w:cstheme="minorHAnsi"/>
          <w:sz w:val="18"/>
          <w:szCs w:val="18"/>
        </w:rPr>
        <w:t xml:space="preserve"> </w:t>
      </w:r>
      <w:r w:rsidR="00E56493" w:rsidRPr="00F118C4">
        <w:rPr>
          <w:rFonts w:ascii="Palatino Linotype" w:hAnsi="Palatino Linotype" w:cstheme="minorHAnsi"/>
          <w:sz w:val="18"/>
          <w:szCs w:val="18"/>
        </w:rPr>
        <w:t>)</w:t>
      </w:r>
      <w:r w:rsidR="00CA3BD1" w:rsidRPr="00F118C4">
        <w:rPr>
          <w:rFonts w:ascii="Palatino Linotype" w:hAnsi="Palatino Linotype" w:cstheme="minorHAnsi"/>
          <w:sz w:val="18"/>
          <w:szCs w:val="18"/>
        </w:rPr>
        <w:t xml:space="preserve"> </w:t>
      </w:r>
      <w:r w:rsidR="00E56493" w:rsidRPr="00F118C4">
        <w:rPr>
          <w:rFonts w:ascii="Palatino Linotype" w:hAnsi="Palatino Linotype" w:cstheme="minorHAnsi"/>
          <w:sz w:val="18"/>
          <w:szCs w:val="18"/>
        </w:rPr>
        <w:t xml:space="preserve"> 3 –</w:t>
      </w:r>
      <w:r w:rsidR="00CA3BD1" w:rsidRPr="00F118C4">
        <w:rPr>
          <w:rFonts w:ascii="Palatino Linotype" w:hAnsi="Palatino Linotype" w:cstheme="minorHAnsi"/>
          <w:sz w:val="18"/>
          <w:szCs w:val="18"/>
        </w:rPr>
        <w:t xml:space="preserve"> </w:t>
      </w:r>
      <w:r w:rsidR="00E56493" w:rsidRPr="00F118C4">
        <w:rPr>
          <w:rFonts w:ascii="Palatino Linotype" w:hAnsi="Palatino Linotype" w:cstheme="minorHAnsi"/>
          <w:sz w:val="18"/>
          <w:szCs w:val="18"/>
        </w:rPr>
        <w:t xml:space="preserve">cst </w:t>
      </w:r>
      <w:r w:rsidR="00E56493" w:rsidRPr="00F118C4">
        <w:rPr>
          <w:rFonts w:ascii="Palatino Linotype" w:hAnsi="Palatino Linotype" w:cstheme="minorHAnsi"/>
          <w:i/>
          <w:iCs/>
          <w:sz w:val="18"/>
          <w:szCs w:val="18"/>
        </w:rPr>
        <w:t xml:space="preserve">avec </w:t>
      </w:r>
      <w:r w:rsidR="00E56493" w:rsidRPr="00F118C4">
        <w:rPr>
          <w:rFonts w:ascii="Palatino Linotype" w:hAnsi="Palatino Linotype" w:cstheme="minorHAnsi"/>
          <w:b/>
          <w:bCs/>
          <w:i/>
          <w:iCs/>
          <w:sz w:val="18"/>
          <w:szCs w:val="18"/>
        </w:rPr>
        <w:t>ex, in, de + abl. ou abl. seul</w:t>
      </w:r>
      <w:r w:rsidR="00E56493" w:rsidRPr="00F118C4">
        <w:rPr>
          <w:rFonts w:ascii="Palatino Linotype" w:hAnsi="Palatino Linotype" w:cstheme="minorHAnsi"/>
          <w:i/>
          <w:iCs/>
          <w:sz w:val="18"/>
          <w:szCs w:val="18"/>
        </w:rPr>
        <w:t xml:space="preserve">. </w:t>
      </w:r>
      <w:r w:rsidR="00E56493" w:rsidRPr="00F118C4">
        <w:rPr>
          <w:rFonts w:ascii="Palatino Linotype" w:hAnsi="Palatino Linotype" w:cstheme="minorHAnsi"/>
          <w:sz w:val="18"/>
          <w:szCs w:val="18"/>
        </w:rPr>
        <w:t xml:space="preserve">: être constitué par, consister en, être composé de.     </w:t>
      </w:r>
      <w:r w:rsidR="00E56493" w:rsidRPr="00F118C4">
        <w:rPr>
          <w:rFonts w:ascii="Palatino Linotype" w:hAnsi="Palatino Linotype" w:cstheme="minorHAnsi"/>
          <w:b/>
          <w:bCs/>
          <w:sz w:val="18"/>
          <w:szCs w:val="18"/>
        </w:rPr>
        <w:t>Unde</w:t>
      </w:r>
      <w:r w:rsidR="00E56493" w:rsidRPr="00F118C4">
        <w:rPr>
          <w:rFonts w:ascii="Palatino Linotype" w:hAnsi="Palatino Linotype" w:cstheme="minorHAnsi"/>
          <w:sz w:val="18"/>
          <w:szCs w:val="18"/>
        </w:rPr>
        <w:t xml:space="preserve"> =  quibus ex elementis.  </w:t>
      </w:r>
      <w:r w:rsidRPr="00F118C4">
        <w:rPr>
          <w:rFonts w:ascii="Palatino Linotype" w:hAnsi="Palatino Linotype" w:cstheme="minorHAnsi"/>
          <w:b/>
          <w:sz w:val="18"/>
          <w:szCs w:val="18"/>
        </w:rPr>
        <w:t xml:space="preserve"> </w:t>
      </w:r>
      <w:r w:rsidR="00F05C53" w:rsidRPr="00F118C4">
        <w:rPr>
          <w:rFonts w:ascii="Palatino Linotype" w:hAnsi="Palatino Linotype" w:cstheme="minorHAnsi"/>
          <w:b/>
          <w:sz w:val="18"/>
          <w:szCs w:val="18"/>
        </w:rPr>
        <w:t xml:space="preserve"> </w:t>
      </w:r>
      <w:r w:rsidRPr="00F118C4">
        <w:rPr>
          <w:rFonts w:ascii="Palatino Linotype" w:hAnsi="Palatino Linotype" w:cstheme="minorHAnsi"/>
          <w:b/>
          <w:sz w:val="18"/>
          <w:szCs w:val="18"/>
        </w:rPr>
        <w:t xml:space="preserve">     </w:t>
      </w:r>
    </w:p>
  </w:footnote>
  <w:footnote w:id="132">
    <w:p w:rsidR="00653BF9" w:rsidRPr="00F118C4" w:rsidRDefault="00653BF9"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D3453C" w:rsidRPr="00F118C4">
        <w:rPr>
          <w:rFonts w:ascii="Palatino Linotype" w:hAnsi="Palatino Linotype" w:cstheme="minorHAnsi"/>
          <w:b/>
          <w:bCs/>
          <w:sz w:val="18"/>
          <w:szCs w:val="18"/>
          <w:lang w:eastAsia="fr-FR"/>
        </w:rPr>
        <w:t>132. — et quae res nobis vigilantibus obvia mentis   —</w:t>
      </w:r>
      <w:r w:rsidR="00D3453C" w:rsidRPr="00F118C4">
        <w:rPr>
          <w:rFonts w:ascii="Palatino Linotype" w:hAnsi="Palatino Linotype" w:cstheme="minorHAnsi"/>
          <w:sz w:val="18"/>
          <w:szCs w:val="18"/>
          <w:lang w:eastAsia="fr-FR"/>
        </w:rPr>
        <w:t xml:space="preserve">   </w:t>
      </w:r>
      <w:r w:rsidR="00D3453C" w:rsidRPr="00F118C4">
        <w:rPr>
          <w:rFonts w:ascii="Palatino Linotype" w:hAnsi="Palatino Linotype" w:cstheme="minorHAnsi"/>
          <w:b/>
          <w:bCs/>
          <w:sz w:val="18"/>
          <w:szCs w:val="18"/>
          <w:lang w:eastAsia="fr-FR"/>
        </w:rPr>
        <w:t>Quae… terrificet</w:t>
      </w:r>
      <w:r w:rsidR="00CA3BD1" w:rsidRPr="00F118C4">
        <w:rPr>
          <w:rFonts w:ascii="Palatino Linotype" w:hAnsi="Palatino Linotype" w:cstheme="minorHAnsi"/>
          <w:b/>
          <w:bCs/>
          <w:sz w:val="18"/>
          <w:szCs w:val="18"/>
          <w:lang w:eastAsia="fr-FR"/>
        </w:rPr>
        <w:t xml:space="preserve"> </w:t>
      </w:r>
      <w:r w:rsidR="00D3453C" w:rsidRPr="00F118C4">
        <w:rPr>
          <w:rFonts w:ascii="Palatino Linotype" w:hAnsi="Palatino Linotype" w:cstheme="minorHAnsi"/>
          <w:b/>
          <w:bCs/>
          <w:sz w:val="18"/>
          <w:szCs w:val="18"/>
          <w:lang w:eastAsia="fr-FR"/>
        </w:rPr>
        <w:t>:</w:t>
      </w:r>
      <w:r w:rsidR="00D3453C" w:rsidRPr="00F118C4">
        <w:rPr>
          <w:rFonts w:ascii="Palatino Linotype" w:hAnsi="Palatino Linotype" w:cstheme="minorHAnsi"/>
          <w:sz w:val="18"/>
          <w:szCs w:val="18"/>
          <w:lang w:eastAsia="fr-FR"/>
        </w:rPr>
        <w:t xml:space="preserve"> Interr. ind. dépendant de &lt;nobis&gt; videndum est.  </w:t>
      </w:r>
      <w:r w:rsidR="00D3453C" w:rsidRPr="00F118C4">
        <w:rPr>
          <w:rFonts w:ascii="Palatino Linotype" w:hAnsi="Palatino Linotype" w:cstheme="minorHAnsi"/>
          <w:b/>
          <w:bCs/>
          <w:sz w:val="18"/>
          <w:szCs w:val="18"/>
          <w:lang w:eastAsia="fr-FR"/>
        </w:rPr>
        <w:t>Vĭgĭlo, āre</w:t>
      </w:r>
      <w:r w:rsidR="00D3453C" w:rsidRPr="00F118C4">
        <w:rPr>
          <w:rFonts w:ascii="Palatino Linotype" w:hAnsi="Palatino Linotype" w:cstheme="minorHAnsi"/>
          <w:sz w:val="18"/>
          <w:szCs w:val="18"/>
          <w:lang w:eastAsia="fr-FR"/>
        </w:rPr>
        <w:t>, āvi, ātum  :</w:t>
      </w:r>
      <w:r w:rsidR="00CA3BD1" w:rsidRPr="00F118C4">
        <w:rPr>
          <w:rFonts w:ascii="Palatino Linotype" w:hAnsi="Palatino Linotype" w:cstheme="minorHAnsi"/>
          <w:b/>
          <w:bCs/>
          <w:sz w:val="18"/>
          <w:szCs w:val="18"/>
          <w:lang w:eastAsia="fr-FR"/>
        </w:rPr>
        <w:t xml:space="preserve"> </w:t>
      </w:r>
      <w:r w:rsidR="00D3453C" w:rsidRPr="00F118C4">
        <w:rPr>
          <w:rFonts w:ascii="Palatino Linotype" w:hAnsi="Palatino Linotype" w:cstheme="minorHAnsi"/>
          <w:b/>
          <w:bCs/>
          <w:sz w:val="18"/>
          <w:szCs w:val="18"/>
          <w:lang w:eastAsia="fr-FR"/>
        </w:rPr>
        <w:t xml:space="preserve">- </w:t>
      </w:r>
      <w:r w:rsidR="00D3453C" w:rsidRPr="00F118C4">
        <w:rPr>
          <w:rFonts w:ascii="Palatino Linotype" w:hAnsi="Palatino Linotype" w:cstheme="minorHAnsi"/>
          <w:sz w:val="18"/>
          <w:szCs w:val="18"/>
          <w:lang w:eastAsia="fr-FR"/>
        </w:rPr>
        <w:t>intr.</w:t>
      </w:r>
      <w:r w:rsidR="00CA3BD1" w:rsidRPr="00F118C4">
        <w:rPr>
          <w:rFonts w:ascii="Palatino Linotype" w:hAnsi="Palatino Linotype" w:cstheme="minorHAnsi"/>
          <w:sz w:val="18"/>
          <w:szCs w:val="18"/>
          <w:lang w:eastAsia="fr-FR"/>
        </w:rPr>
        <w:t xml:space="preserve"> </w:t>
      </w:r>
      <w:r w:rsidR="00D3453C" w:rsidRPr="00F118C4">
        <w:rPr>
          <w:rFonts w:ascii="Palatino Linotype" w:hAnsi="Palatino Linotype" w:cstheme="minorHAnsi"/>
          <w:sz w:val="18"/>
          <w:szCs w:val="18"/>
          <w:lang w:eastAsia="fr-FR"/>
        </w:rPr>
        <w:t xml:space="preserve"> -</w:t>
      </w:r>
      <w:r w:rsidR="00CA3BD1" w:rsidRPr="00F118C4">
        <w:rPr>
          <w:rFonts w:ascii="Palatino Linotype" w:hAnsi="Palatino Linotype" w:cstheme="minorHAnsi"/>
          <w:sz w:val="18"/>
          <w:szCs w:val="18"/>
          <w:lang w:eastAsia="fr-FR"/>
        </w:rPr>
        <w:t xml:space="preserve"> </w:t>
      </w:r>
      <w:r w:rsidR="00D3453C" w:rsidRPr="00F118C4">
        <w:rPr>
          <w:rFonts w:ascii="Palatino Linotype" w:hAnsi="Palatino Linotype" w:cstheme="minorHAnsi"/>
          <w:sz w:val="18"/>
          <w:szCs w:val="18"/>
          <w:lang w:eastAsia="fr-FR"/>
        </w:rPr>
        <w:t xml:space="preserve">veiller, être éveillé.   </w:t>
      </w:r>
      <w:r w:rsidR="00D3453C" w:rsidRPr="00F118C4">
        <w:rPr>
          <w:rFonts w:ascii="Palatino Linotype" w:hAnsi="Palatino Linotype" w:cstheme="minorHAnsi"/>
          <w:b/>
          <w:bCs/>
          <w:sz w:val="18"/>
          <w:szCs w:val="18"/>
          <w:lang w:eastAsia="fr-FR"/>
        </w:rPr>
        <w:t>Obvĭus, a, um [ob + via] :</w:t>
      </w:r>
      <w:r w:rsidR="00CA3BD1" w:rsidRPr="00F118C4">
        <w:rPr>
          <w:rFonts w:ascii="Palatino Linotype" w:hAnsi="Palatino Linotype" w:cstheme="minorHAnsi"/>
          <w:sz w:val="18"/>
          <w:szCs w:val="18"/>
          <w:lang w:eastAsia="fr-FR"/>
        </w:rPr>
        <w:t xml:space="preserve"> </w:t>
      </w:r>
      <w:r w:rsidR="00D3453C" w:rsidRPr="00F118C4">
        <w:rPr>
          <w:rFonts w:ascii="Palatino Linotype" w:hAnsi="Palatino Linotype" w:cstheme="minorHAnsi"/>
          <w:sz w:val="18"/>
          <w:szCs w:val="18"/>
          <w:lang w:eastAsia="fr-FR"/>
        </w:rPr>
        <w:t xml:space="preserve"> 1 - qui est ou se met sur le passage de, qui se présente, que l'on rencontre. </w:t>
      </w:r>
      <w:r w:rsidR="00F05C53" w:rsidRPr="00F118C4">
        <w:rPr>
          <w:rFonts w:ascii="Palatino Linotype" w:hAnsi="Palatino Linotype" w:cstheme="minorHAnsi"/>
          <w:b/>
          <w:sz w:val="18"/>
          <w:szCs w:val="18"/>
        </w:rPr>
        <w:t xml:space="preserve"> </w:t>
      </w:r>
      <w:r w:rsidRPr="00F118C4">
        <w:rPr>
          <w:rFonts w:ascii="Palatino Linotype" w:hAnsi="Palatino Linotype" w:cstheme="minorHAnsi"/>
          <w:b/>
          <w:sz w:val="18"/>
          <w:szCs w:val="18"/>
        </w:rPr>
        <w:t xml:space="preserve">     </w:t>
      </w:r>
    </w:p>
  </w:footnote>
  <w:footnote w:id="133">
    <w:p w:rsidR="00653BF9" w:rsidRPr="00F118C4" w:rsidRDefault="00653BF9"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D3453C" w:rsidRPr="00F118C4">
        <w:rPr>
          <w:rFonts w:ascii="Palatino Linotype" w:hAnsi="Palatino Linotype" w:cstheme="minorHAnsi"/>
          <w:b/>
          <w:bCs/>
          <w:sz w:val="18"/>
          <w:szCs w:val="18"/>
          <w:lang w:eastAsia="fr-FR"/>
        </w:rPr>
        <w:t>133.   —  terrificet morbo adfectis somnoque sepultis, —  Terrĭfĭco, āre</w:t>
      </w:r>
      <w:r w:rsidR="00CA3BD1" w:rsidRPr="00F118C4">
        <w:rPr>
          <w:rFonts w:ascii="Palatino Linotype" w:hAnsi="Palatino Linotype" w:cstheme="minorHAnsi"/>
          <w:b/>
          <w:bCs/>
          <w:sz w:val="18"/>
          <w:szCs w:val="18"/>
          <w:lang w:eastAsia="fr-FR"/>
        </w:rPr>
        <w:t xml:space="preserve"> </w:t>
      </w:r>
      <w:r w:rsidR="00D3453C" w:rsidRPr="00F118C4">
        <w:rPr>
          <w:rFonts w:ascii="Palatino Linotype" w:hAnsi="Palatino Linotype" w:cstheme="minorHAnsi"/>
          <w:sz w:val="18"/>
          <w:szCs w:val="18"/>
          <w:lang w:eastAsia="fr-FR"/>
        </w:rPr>
        <w:t xml:space="preserve"> : -</w:t>
      </w:r>
      <w:r w:rsidR="00CA3BD1" w:rsidRPr="00F118C4">
        <w:rPr>
          <w:rFonts w:ascii="Palatino Linotype" w:hAnsi="Palatino Linotype" w:cstheme="minorHAnsi"/>
          <w:sz w:val="18"/>
          <w:szCs w:val="18"/>
          <w:lang w:eastAsia="fr-FR"/>
        </w:rPr>
        <w:t xml:space="preserve"> </w:t>
      </w:r>
      <w:r w:rsidR="00D3453C" w:rsidRPr="00F118C4">
        <w:rPr>
          <w:rFonts w:ascii="Palatino Linotype" w:hAnsi="Palatino Linotype" w:cstheme="minorHAnsi"/>
          <w:sz w:val="18"/>
          <w:szCs w:val="18"/>
          <w:lang w:eastAsia="fr-FR"/>
        </w:rPr>
        <w:t>tr. -</w:t>
      </w:r>
      <w:r w:rsidR="00CA3BD1" w:rsidRPr="00F118C4">
        <w:rPr>
          <w:rFonts w:ascii="Palatino Linotype" w:hAnsi="Palatino Linotype" w:cstheme="minorHAnsi"/>
          <w:sz w:val="18"/>
          <w:szCs w:val="18"/>
          <w:lang w:eastAsia="fr-FR"/>
        </w:rPr>
        <w:t xml:space="preserve"> </w:t>
      </w:r>
      <w:r w:rsidR="00D3453C" w:rsidRPr="00F118C4">
        <w:rPr>
          <w:rFonts w:ascii="Palatino Linotype" w:hAnsi="Palatino Linotype" w:cstheme="minorHAnsi"/>
          <w:sz w:val="18"/>
          <w:szCs w:val="18"/>
          <w:lang w:eastAsia="fr-FR"/>
        </w:rPr>
        <w:t xml:space="preserve">effrayer, épouvanter.    </w:t>
      </w:r>
      <w:r w:rsidR="00D3453C" w:rsidRPr="00F118C4">
        <w:rPr>
          <w:rFonts w:ascii="Palatino Linotype" w:hAnsi="Palatino Linotype" w:cstheme="minorHAnsi"/>
          <w:b/>
          <w:bCs/>
          <w:sz w:val="18"/>
          <w:szCs w:val="18"/>
          <w:lang w:eastAsia="fr-FR"/>
        </w:rPr>
        <w:t xml:space="preserve">Adfĭcĭo </w:t>
      </w:r>
      <w:r w:rsidR="00D3453C" w:rsidRPr="00F118C4">
        <w:rPr>
          <w:rFonts w:ascii="Palatino Linotype" w:hAnsi="Palatino Linotype" w:cstheme="minorHAnsi"/>
          <w:sz w:val="18"/>
          <w:szCs w:val="18"/>
          <w:lang w:eastAsia="fr-FR"/>
        </w:rPr>
        <w:t>(affĭcĭo), ĕre, fēci, fectum [ad + facio] : - tr. -</w:t>
      </w:r>
      <w:r w:rsidR="00CA3BD1" w:rsidRPr="00F118C4">
        <w:rPr>
          <w:rFonts w:ascii="Palatino Linotype" w:hAnsi="Palatino Linotype" w:cstheme="minorHAnsi"/>
          <w:sz w:val="18"/>
          <w:szCs w:val="18"/>
          <w:lang w:eastAsia="fr-FR"/>
        </w:rPr>
        <w:t xml:space="preserve"> </w:t>
      </w:r>
      <w:r w:rsidR="00D3453C" w:rsidRPr="00F118C4">
        <w:rPr>
          <w:rFonts w:ascii="Palatino Linotype" w:hAnsi="Palatino Linotype" w:cstheme="minorHAnsi"/>
          <w:sz w:val="18"/>
          <w:szCs w:val="18"/>
          <w:lang w:eastAsia="fr-FR"/>
        </w:rPr>
        <w:t xml:space="preserve"> 1 - pourvoir de, combler de, gratifier.  2 - mettre dans tel ou tel état, affecter, disposer.  3. Affaiblir.   </w:t>
      </w:r>
      <w:r w:rsidR="00D3453C" w:rsidRPr="00F118C4">
        <w:rPr>
          <w:rFonts w:ascii="Palatino Linotype" w:hAnsi="Palatino Linotype" w:cstheme="minorHAnsi"/>
          <w:b/>
          <w:bCs/>
          <w:sz w:val="18"/>
          <w:szCs w:val="18"/>
          <w:lang w:eastAsia="fr-FR"/>
        </w:rPr>
        <w:t xml:space="preserve">Sĕpĕlĭo, īre, </w:t>
      </w:r>
      <w:r w:rsidR="00D3453C" w:rsidRPr="00F118C4">
        <w:rPr>
          <w:rFonts w:ascii="Palatino Linotype" w:hAnsi="Palatino Linotype" w:cstheme="minorHAnsi"/>
          <w:sz w:val="18"/>
          <w:szCs w:val="18"/>
          <w:lang w:eastAsia="fr-FR"/>
        </w:rPr>
        <w:t>īvi (ĭi), sepultum : - tr. - 1 - ensevelir, enterrer</w:t>
      </w:r>
      <w:r w:rsidR="00CA3BD1" w:rsidRPr="00F118C4">
        <w:rPr>
          <w:rFonts w:ascii="Palatino Linotype" w:hAnsi="Palatino Linotype" w:cstheme="minorHAnsi"/>
          <w:sz w:val="18"/>
          <w:szCs w:val="18"/>
          <w:lang w:eastAsia="fr-FR"/>
        </w:rPr>
        <w:t xml:space="preserve"> </w:t>
      </w:r>
      <w:r w:rsidR="00D3453C" w:rsidRPr="00F118C4">
        <w:rPr>
          <w:rFonts w:ascii="Palatino Linotype" w:hAnsi="Palatino Linotype" w:cstheme="minorHAnsi"/>
          <w:sz w:val="18"/>
          <w:szCs w:val="18"/>
          <w:lang w:eastAsia="fr-FR"/>
        </w:rPr>
        <w:t xml:space="preserve">;  2 - faire disparaître, anéantir.     </w:t>
      </w:r>
      <w:r w:rsidR="00D3453C" w:rsidRPr="00F118C4">
        <w:rPr>
          <w:rFonts w:ascii="Palatino Linotype" w:hAnsi="Palatino Linotype" w:cstheme="minorHAnsi"/>
          <w:b/>
          <w:bCs/>
          <w:sz w:val="18"/>
          <w:szCs w:val="18"/>
          <w:lang w:eastAsia="fr-FR"/>
        </w:rPr>
        <w:t>Somnus, i, m</w:t>
      </w:r>
      <w:r w:rsidR="00CA3BD1" w:rsidRPr="00F118C4">
        <w:rPr>
          <w:rFonts w:ascii="Palatino Linotype" w:hAnsi="Palatino Linotype" w:cstheme="minorHAnsi"/>
          <w:b/>
          <w:bCs/>
          <w:sz w:val="18"/>
          <w:szCs w:val="18"/>
          <w:lang w:eastAsia="fr-FR"/>
        </w:rPr>
        <w:t xml:space="preserve"> </w:t>
      </w:r>
      <w:r w:rsidR="00D3453C" w:rsidRPr="00F118C4">
        <w:rPr>
          <w:rFonts w:ascii="Palatino Linotype" w:hAnsi="Palatino Linotype" w:cstheme="minorHAnsi"/>
          <w:b/>
          <w:bCs/>
          <w:sz w:val="18"/>
          <w:szCs w:val="18"/>
          <w:lang w:eastAsia="fr-FR"/>
        </w:rPr>
        <w:t>:</w:t>
      </w:r>
      <w:r w:rsidR="00D3453C" w:rsidRPr="00F118C4">
        <w:rPr>
          <w:rFonts w:ascii="Palatino Linotype" w:hAnsi="Palatino Linotype" w:cstheme="minorHAnsi"/>
          <w:sz w:val="18"/>
          <w:szCs w:val="18"/>
          <w:lang w:eastAsia="fr-FR"/>
        </w:rPr>
        <w:t xml:space="preserve"> sommeil.    </w:t>
      </w:r>
      <w:r w:rsidR="00D3453C" w:rsidRPr="00F118C4">
        <w:rPr>
          <w:rFonts w:ascii="Palatino Linotype" w:hAnsi="Palatino Linotype" w:cstheme="minorHAnsi"/>
          <w:b/>
          <w:bCs/>
          <w:sz w:val="18"/>
          <w:szCs w:val="18"/>
          <w:lang w:eastAsia="fr-FR"/>
        </w:rPr>
        <w:t>Somnium ii, n</w:t>
      </w:r>
      <w:r w:rsidR="00CA3BD1" w:rsidRPr="00F118C4">
        <w:rPr>
          <w:rFonts w:ascii="Palatino Linotype" w:hAnsi="Palatino Linotype" w:cstheme="minorHAnsi"/>
          <w:b/>
          <w:bCs/>
          <w:sz w:val="18"/>
          <w:szCs w:val="18"/>
          <w:lang w:eastAsia="fr-FR"/>
        </w:rPr>
        <w:t xml:space="preserve"> </w:t>
      </w:r>
      <w:r w:rsidR="00D3453C" w:rsidRPr="00F118C4">
        <w:rPr>
          <w:rFonts w:ascii="Palatino Linotype" w:hAnsi="Palatino Linotype" w:cstheme="minorHAnsi"/>
          <w:b/>
          <w:bCs/>
          <w:sz w:val="18"/>
          <w:szCs w:val="18"/>
          <w:lang w:eastAsia="fr-FR"/>
        </w:rPr>
        <w:t>:</w:t>
      </w:r>
      <w:r w:rsidR="00D3453C" w:rsidRPr="00F118C4">
        <w:rPr>
          <w:rFonts w:ascii="Palatino Linotype" w:hAnsi="Palatino Linotype" w:cstheme="minorHAnsi"/>
          <w:sz w:val="18"/>
          <w:szCs w:val="18"/>
          <w:lang w:eastAsia="fr-FR"/>
        </w:rPr>
        <w:t xml:space="preserve"> songe. </w:t>
      </w:r>
      <w:r w:rsidR="00F05C53" w:rsidRPr="00F118C4">
        <w:rPr>
          <w:rFonts w:ascii="Palatino Linotype" w:hAnsi="Palatino Linotype" w:cstheme="minorHAnsi"/>
          <w:b/>
          <w:sz w:val="18"/>
          <w:szCs w:val="18"/>
        </w:rPr>
        <w:t xml:space="preserve"> </w:t>
      </w:r>
      <w:r w:rsidRPr="00F118C4">
        <w:rPr>
          <w:rFonts w:ascii="Palatino Linotype" w:hAnsi="Palatino Linotype" w:cstheme="minorHAnsi"/>
          <w:b/>
          <w:sz w:val="18"/>
          <w:szCs w:val="18"/>
        </w:rPr>
        <w:t xml:space="preserve">     </w:t>
      </w:r>
    </w:p>
  </w:footnote>
  <w:footnote w:id="134">
    <w:p w:rsidR="00653BF9" w:rsidRPr="00F118C4" w:rsidRDefault="00653BF9" w:rsidP="007304C5">
      <w:pPr>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D3453C" w:rsidRPr="00F118C4">
        <w:rPr>
          <w:rFonts w:ascii="Palatino Linotype" w:hAnsi="Palatino Linotype" w:cstheme="minorHAnsi"/>
          <w:b/>
          <w:sz w:val="18"/>
          <w:szCs w:val="18"/>
        </w:rPr>
        <w:t xml:space="preserve"> </w:t>
      </w:r>
      <w:r w:rsidR="00D3453C" w:rsidRPr="00F118C4">
        <w:rPr>
          <w:rFonts w:ascii="Palatino Linotype" w:hAnsi="Palatino Linotype" w:cstheme="minorHAnsi"/>
          <w:b/>
          <w:bCs/>
          <w:sz w:val="18"/>
          <w:szCs w:val="18"/>
        </w:rPr>
        <w:t>134.  —  cernere uti videamur eos audireque coram, —  Cernere</w:t>
      </w:r>
      <w:r w:rsidR="00D3453C" w:rsidRPr="00F118C4">
        <w:rPr>
          <w:rFonts w:ascii="Palatino Linotype" w:hAnsi="Palatino Linotype" w:cstheme="minorHAnsi"/>
          <w:sz w:val="18"/>
          <w:szCs w:val="18"/>
        </w:rPr>
        <w:t xml:space="preserve"> uti videamur = ut cernere videamur.   Ut + sbj. =  au point que.    </w:t>
      </w:r>
      <w:r w:rsidR="00D3453C" w:rsidRPr="00F118C4">
        <w:rPr>
          <w:rFonts w:ascii="Palatino Linotype" w:hAnsi="Palatino Linotype" w:cstheme="minorHAnsi"/>
          <w:b/>
          <w:bCs/>
          <w:sz w:val="18"/>
          <w:szCs w:val="18"/>
        </w:rPr>
        <w:t xml:space="preserve">Cerno, ĕre, </w:t>
      </w:r>
      <w:r w:rsidR="00D3453C" w:rsidRPr="00F118C4">
        <w:rPr>
          <w:rFonts w:ascii="Palatino Linotype" w:hAnsi="Palatino Linotype" w:cstheme="minorHAnsi"/>
          <w:sz w:val="18"/>
          <w:szCs w:val="18"/>
        </w:rPr>
        <w:t xml:space="preserve">crēvi, crētum : - tr. distinguer, discerner, reconnaître nettement </w:t>
      </w:r>
      <w:r w:rsidR="00D3453C" w:rsidRPr="00F118C4">
        <w:rPr>
          <w:rFonts w:ascii="Palatino Linotype" w:hAnsi="Palatino Linotype" w:cstheme="minorHAnsi"/>
          <w:i/>
          <w:iCs/>
          <w:sz w:val="18"/>
          <w:szCs w:val="18"/>
        </w:rPr>
        <w:t>avec les sens et surtout avec les yeux</w:t>
      </w:r>
      <w:r w:rsidR="00D3453C" w:rsidRPr="00F118C4">
        <w:rPr>
          <w:rFonts w:ascii="Palatino Linotype" w:hAnsi="Palatino Linotype" w:cstheme="minorHAnsi"/>
          <w:sz w:val="18"/>
          <w:szCs w:val="18"/>
        </w:rPr>
        <w:t xml:space="preserve">.   </w:t>
      </w:r>
      <w:r w:rsidR="00D3453C" w:rsidRPr="00F118C4">
        <w:rPr>
          <w:rFonts w:ascii="Palatino Linotype" w:hAnsi="Palatino Linotype" w:cstheme="minorHAnsi"/>
          <w:b/>
          <w:bCs/>
          <w:sz w:val="18"/>
          <w:szCs w:val="18"/>
        </w:rPr>
        <w:t>Videor</w:t>
      </w:r>
      <w:bookmarkStart w:id="57" w:name="videor"/>
      <w:bookmarkEnd w:id="57"/>
      <w:r w:rsidR="00D3453C" w:rsidRPr="00F118C4">
        <w:rPr>
          <w:rFonts w:ascii="Palatino Linotype" w:hAnsi="Palatino Linotype" w:cstheme="minorHAnsi"/>
          <w:b/>
          <w:bCs/>
          <w:sz w:val="18"/>
          <w:szCs w:val="18"/>
        </w:rPr>
        <w:t xml:space="preserve">, ēri , vīsus sum </w:t>
      </w:r>
      <w:r w:rsidR="00D3453C" w:rsidRPr="00F118C4">
        <w:rPr>
          <w:rFonts w:ascii="Palatino Linotype" w:hAnsi="Palatino Linotype" w:cstheme="minorHAnsi"/>
          <w:sz w:val="18"/>
          <w:szCs w:val="18"/>
        </w:rPr>
        <w:t>:  être vu</w:t>
      </w:r>
      <w:r w:rsidR="00CA3BD1" w:rsidRPr="00F118C4">
        <w:rPr>
          <w:rFonts w:ascii="Palatino Linotype" w:hAnsi="Palatino Linotype" w:cstheme="minorHAnsi"/>
          <w:sz w:val="18"/>
          <w:szCs w:val="18"/>
        </w:rPr>
        <w:t xml:space="preserve"> </w:t>
      </w:r>
      <w:r w:rsidR="00D3453C" w:rsidRPr="00F118C4">
        <w:rPr>
          <w:rFonts w:ascii="Palatino Linotype" w:hAnsi="Palatino Linotype" w:cstheme="minorHAnsi"/>
          <w:sz w:val="18"/>
          <w:szCs w:val="18"/>
        </w:rPr>
        <w:t>; sembler. […]</w:t>
      </w:r>
      <w:r w:rsidR="00D3453C" w:rsidRPr="00F118C4">
        <w:rPr>
          <w:rFonts w:ascii="Palatino Linotype" w:hAnsi="Palatino Linotype" w:cstheme="minorHAnsi"/>
          <w:b/>
          <w:bCs/>
          <w:sz w:val="18"/>
          <w:szCs w:val="18"/>
        </w:rPr>
        <w:t xml:space="preserve"> - mihi videor, tibi videris, sibi videtur </w:t>
      </w:r>
      <w:r w:rsidR="00D3453C" w:rsidRPr="00F118C4">
        <w:rPr>
          <w:rFonts w:ascii="Palatino Linotype" w:hAnsi="Palatino Linotype" w:cstheme="minorHAnsi"/>
          <w:sz w:val="18"/>
          <w:szCs w:val="18"/>
        </w:rPr>
        <w:t>: (il me semble que je, etc.)</w:t>
      </w:r>
      <w:r w:rsidR="00CA3BD1" w:rsidRPr="00F118C4">
        <w:rPr>
          <w:rFonts w:ascii="Palatino Linotype" w:hAnsi="Palatino Linotype" w:cstheme="minorHAnsi"/>
          <w:sz w:val="18"/>
          <w:szCs w:val="18"/>
        </w:rPr>
        <w:t xml:space="preserve"> </w:t>
      </w:r>
      <w:r w:rsidR="00D3453C" w:rsidRPr="00F118C4">
        <w:rPr>
          <w:rFonts w:ascii="Palatino Linotype" w:hAnsi="Palatino Linotype" w:cstheme="minorHAnsi"/>
          <w:sz w:val="18"/>
          <w:szCs w:val="18"/>
        </w:rPr>
        <w:t xml:space="preserve">: </w:t>
      </w:r>
      <w:r w:rsidR="00CA3BD1" w:rsidRPr="00F118C4">
        <w:rPr>
          <w:rFonts w:ascii="Palatino Linotype" w:hAnsi="Palatino Linotype" w:cstheme="minorHAnsi"/>
          <w:sz w:val="18"/>
          <w:szCs w:val="18"/>
        </w:rPr>
        <w:t xml:space="preserve"> </w:t>
      </w:r>
      <w:r w:rsidR="00D3453C" w:rsidRPr="00F118C4">
        <w:rPr>
          <w:rFonts w:ascii="Palatino Linotype" w:hAnsi="Palatino Linotype" w:cstheme="minorHAnsi"/>
          <w:sz w:val="18"/>
          <w:szCs w:val="18"/>
        </w:rPr>
        <w:t xml:space="preserve">je crois, tu crois, il croit.  ‖ </w:t>
      </w:r>
      <w:r w:rsidR="00D3453C" w:rsidRPr="00F118C4">
        <w:rPr>
          <w:rFonts w:ascii="Palatino Linotype" w:hAnsi="Palatino Linotype" w:cstheme="minorHAnsi"/>
          <w:b/>
          <w:bCs/>
          <w:sz w:val="18"/>
          <w:szCs w:val="18"/>
        </w:rPr>
        <w:t xml:space="preserve"> - videor mihi perspicere, Cic. </w:t>
      </w:r>
      <w:r w:rsidR="00D3453C" w:rsidRPr="00F118C4">
        <w:rPr>
          <w:rFonts w:ascii="Palatino Linotype" w:hAnsi="Palatino Linotype" w:cstheme="minorHAnsi"/>
          <w:sz w:val="18"/>
          <w:szCs w:val="18"/>
        </w:rPr>
        <w:t>:</w:t>
      </w:r>
      <w:r w:rsidR="00CA3BD1" w:rsidRPr="00F118C4">
        <w:rPr>
          <w:rFonts w:ascii="Palatino Linotype" w:hAnsi="Palatino Linotype" w:cstheme="minorHAnsi"/>
          <w:sz w:val="18"/>
          <w:szCs w:val="18"/>
        </w:rPr>
        <w:t xml:space="preserve"> </w:t>
      </w:r>
      <w:r w:rsidR="00D3453C" w:rsidRPr="00F118C4">
        <w:rPr>
          <w:rFonts w:ascii="Palatino Linotype" w:hAnsi="Palatino Linotype" w:cstheme="minorHAnsi"/>
          <w:sz w:val="18"/>
          <w:szCs w:val="18"/>
        </w:rPr>
        <w:t>je crois voir pleinement. ‖</w:t>
      </w:r>
      <w:r w:rsidR="00CA3BD1" w:rsidRPr="00F118C4">
        <w:rPr>
          <w:rFonts w:ascii="Palatino Linotype" w:hAnsi="Palatino Linotype" w:cstheme="minorHAnsi"/>
          <w:sz w:val="18"/>
          <w:szCs w:val="18"/>
        </w:rPr>
        <w:t xml:space="preserve"> </w:t>
      </w:r>
      <w:r w:rsidR="00D3453C" w:rsidRPr="00F118C4">
        <w:rPr>
          <w:rFonts w:ascii="Palatino Linotype" w:hAnsi="Palatino Linotype" w:cstheme="minorHAnsi"/>
          <w:sz w:val="18"/>
          <w:szCs w:val="18"/>
        </w:rPr>
        <w:t xml:space="preserve"> - videre mihi videor dimicationem ... tantam quanta numquam fuit, Cic. : je crois voir une bataille telle qu'il n'y en eut jamais.    </w:t>
      </w:r>
      <w:r w:rsidR="00D3453C" w:rsidRPr="00F118C4">
        <w:rPr>
          <w:rFonts w:ascii="Palatino Linotype" w:hAnsi="Palatino Linotype" w:cstheme="minorHAnsi"/>
          <w:b/>
          <w:bCs/>
          <w:sz w:val="18"/>
          <w:szCs w:val="18"/>
        </w:rPr>
        <w:t>Eos</w:t>
      </w:r>
      <w:r w:rsidR="00CA3BD1" w:rsidRPr="00F118C4">
        <w:rPr>
          <w:rFonts w:ascii="Palatino Linotype" w:hAnsi="Palatino Linotype" w:cstheme="minorHAnsi"/>
          <w:sz w:val="18"/>
          <w:szCs w:val="18"/>
        </w:rPr>
        <w:t xml:space="preserve"> </w:t>
      </w:r>
      <w:r w:rsidR="00D3453C" w:rsidRPr="00F118C4">
        <w:rPr>
          <w:rFonts w:ascii="Palatino Linotype" w:hAnsi="Palatino Linotype" w:cstheme="minorHAnsi"/>
          <w:sz w:val="18"/>
          <w:szCs w:val="18"/>
        </w:rPr>
        <w:t>: antécédent de</w:t>
      </w:r>
      <w:r w:rsidR="00D3453C" w:rsidRPr="00F118C4">
        <w:rPr>
          <w:rFonts w:ascii="Palatino Linotype" w:hAnsi="Palatino Linotype" w:cstheme="minorHAnsi"/>
          <w:b/>
          <w:bCs/>
          <w:sz w:val="18"/>
          <w:szCs w:val="18"/>
        </w:rPr>
        <w:t xml:space="preserve"> quorum.  </w:t>
      </w:r>
      <w:r w:rsidR="00D3453C" w:rsidRPr="00F118C4">
        <w:rPr>
          <w:rFonts w:ascii="Palatino Linotype" w:hAnsi="Palatino Linotype" w:cstheme="minorHAnsi"/>
          <w:sz w:val="18"/>
          <w:szCs w:val="18"/>
        </w:rPr>
        <w:t xml:space="preserve"> </w:t>
      </w:r>
      <w:r w:rsidR="00583D2B" w:rsidRPr="00F118C4">
        <w:rPr>
          <w:rFonts w:ascii="Palatino Linotype" w:hAnsi="Palatino Linotype" w:cstheme="minorHAnsi"/>
          <w:sz w:val="18"/>
          <w:szCs w:val="18"/>
        </w:rPr>
        <w:t xml:space="preserve"> </w:t>
      </w:r>
      <w:r w:rsidR="00D3453C" w:rsidRPr="00F118C4">
        <w:rPr>
          <w:rFonts w:ascii="Palatino Linotype" w:hAnsi="Palatino Linotype" w:cstheme="minorHAnsi"/>
          <w:b/>
          <w:bCs/>
          <w:sz w:val="18"/>
          <w:szCs w:val="18"/>
        </w:rPr>
        <w:t>Audireque</w:t>
      </w:r>
      <w:r w:rsidR="00CA3BD1" w:rsidRPr="00F118C4">
        <w:rPr>
          <w:rFonts w:ascii="Palatino Linotype" w:hAnsi="Palatino Linotype" w:cstheme="minorHAnsi"/>
          <w:b/>
          <w:bCs/>
          <w:sz w:val="18"/>
          <w:szCs w:val="18"/>
        </w:rPr>
        <w:t xml:space="preserve"> </w:t>
      </w:r>
      <w:r w:rsidR="00D3453C" w:rsidRPr="00F118C4">
        <w:rPr>
          <w:rFonts w:ascii="Palatino Linotype" w:hAnsi="Palatino Linotype" w:cstheme="minorHAnsi"/>
          <w:b/>
          <w:bCs/>
          <w:sz w:val="18"/>
          <w:szCs w:val="18"/>
        </w:rPr>
        <w:t xml:space="preserve">: -que = -ve </w:t>
      </w:r>
      <w:r w:rsidR="00D3453C" w:rsidRPr="00F118C4">
        <w:rPr>
          <w:rFonts w:ascii="Palatino Linotype" w:hAnsi="Palatino Linotype" w:cstheme="minorHAnsi"/>
          <w:sz w:val="18"/>
          <w:szCs w:val="18"/>
        </w:rPr>
        <w:t xml:space="preserve">cō  svt chez Lucr. selon ER.   </w:t>
      </w:r>
      <w:r w:rsidR="00D3453C" w:rsidRPr="00F118C4">
        <w:rPr>
          <w:rFonts w:ascii="Palatino Linotype" w:hAnsi="Palatino Linotype" w:cstheme="minorHAnsi"/>
          <w:b/>
          <w:bCs/>
          <w:sz w:val="18"/>
          <w:szCs w:val="18"/>
        </w:rPr>
        <w:t xml:space="preserve">Cōrăm : </w:t>
      </w:r>
      <w:r w:rsidR="00D3453C" w:rsidRPr="00F118C4">
        <w:rPr>
          <w:rFonts w:ascii="Palatino Linotype" w:hAnsi="Palatino Linotype" w:cstheme="minorHAnsi"/>
          <w:sz w:val="18"/>
          <w:szCs w:val="18"/>
        </w:rPr>
        <w:t xml:space="preserve">1 - adv. - en face, vis-à-vis, en tête à tête; publiquement, ouvertement. - 2 - </w:t>
      </w:r>
      <w:r w:rsidR="00D3453C" w:rsidRPr="00F118C4">
        <w:rPr>
          <w:rFonts w:ascii="Palatino Linotype" w:hAnsi="Palatino Linotype" w:cstheme="minorHAnsi"/>
          <w:i/>
          <w:iCs/>
          <w:sz w:val="18"/>
          <w:szCs w:val="18"/>
        </w:rPr>
        <w:t>prép. + abl.</w:t>
      </w:r>
      <w:r w:rsidR="00D3453C" w:rsidRPr="00F118C4">
        <w:rPr>
          <w:rFonts w:ascii="Palatino Linotype" w:hAnsi="Palatino Linotype" w:cstheme="minorHAnsi"/>
          <w:sz w:val="18"/>
          <w:szCs w:val="18"/>
        </w:rPr>
        <w:t xml:space="preserve"> - en présence de, vis-à-vis de, en face de. </w:t>
      </w:r>
      <w:r w:rsidR="00F05C53" w:rsidRPr="00F118C4">
        <w:rPr>
          <w:rFonts w:ascii="Palatino Linotype" w:hAnsi="Palatino Linotype" w:cstheme="minorHAnsi"/>
          <w:b/>
          <w:sz w:val="18"/>
          <w:szCs w:val="18"/>
        </w:rPr>
        <w:t xml:space="preserve"> </w:t>
      </w:r>
      <w:r w:rsidRPr="00F118C4">
        <w:rPr>
          <w:rFonts w:ascii="Palatino Linotype" w:hAnsi="Palatino Linotype" w:cstheme="minorHAnsi"/>
          <w:b/>
          <w:sz w:val="18"/>
          <w:szCs w:val="18"/>
        </w:rPr>
        <w:t xml:space="preserve">     </w:t>
      </w:r>
    </w:p>
  </w:footnote>
  <w:footnote w:id="135">
    <w:p w:rsidR="00653BF9" w:rsidRPr="00F118C4" w:rsidRDefault="00653BF9" w:rsidP="007304C5">
      <w:pPr>
        <w:tabs>
          <w:tab w:val="left" w:pos="284"/>
          <w:tab w:val="left" w:pos="426"/>
          <w:tab w:val="left" w:pos="567"/>
          <w:tab w:val="left" w:pos="1541"/>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D3453C" w:rsidRPr="00F118C4">
        <w:rPr>
          <w:rFonts w:ascii="Palatino Linotype" w:hAnsi="Palatino Linotype" w:cstheme="minorHAnsi"/>
          <w:b/>
          <w:bCs/>
          <w:sz w:val="18"/>
          <w:szCs w:val="18"/>
        </w:rPr>
        <w:t>135. morte obita quorum tellus amplectitur ossa. —</w:t>
      </w:r>
      <w:r w:rsidR="00D3453C" w:rsidRPr="00F118C4">
        <w:rPr>
          <w:rFonts w:ascii="Palatino Linotype" w:hAnsi="Palatino Linotype" w:cstheme="minorHAnsi"/>
          <w:sz w:val="18"/>
          <w:szCs w:val="18"/>
        </w:rPr>
        <w:t xml:space="preserve">  </w:t>
      </w:r>
      <w:r w:rsidR="00D3453C" w:rsidRPr="00F118C4">
        <w:rPr>
          <w:rFonts w:ascii="Palatino Linotype" w:hAnsi="Palatino Linotype" w:cstheme="minorHAnsi"/>
          <w:b/>
          <w:bCs/>
          <w:sz w:val="18"/>
          <w:szCs w:val="18"/>
        </w:rPr>
        <w:t xml:space="preserve">ŏbĕo, īre, ĭī (qqf. īvī), ĭtum : - intr. et tr.. </w:t>
      </w:r>
      <w:r w:rsidR="00CA3BD1" w:rsidRPr="00F118C4">
        <w:rPr>
          <w:rFonts w:ascii="Palatino Linotype" w:hAnsi="Palatino Linotype" w:cstheme="minorHAnsi"/>
          <w:sz w:val="18"/>
          <w:szCs w:val="18"/>
        </w:rPr>
        <w:t xml:space="preserve"> </w:t>
      </w:r>
      <w:r w:rsidR="00D3453C" w:rsidRPr="00F118C4">
        <w:rPr>
          <w:rFonts w:ascii="Palatino Linotype" w:hAnsi="Palatino Linotype" w:cstheme="minorHAnsi"/>
          <w:sz w:val="18"/>
          <w:szCs w:val="18"/>
        </w:rPr>
        <w:t>-</w:t>
      </w:r>
      <w:r w:rsidR="00CA3BD1" w:rsidRPr="00F118C4">
        <w:rPr>
          <w:rFonts w:ascii="Palatino Linotype" w:hAnsi="Palatino Linotype" w:cstheme="minorHAnsi"/>
          <w:sz w:val="18"/>
          <w:szCs w:val="18"/>
        </w:rPr>
        <w:t xml:space="preserve"> </w:t>
      </w:r>
      <w:r w:rsidR="00D3453C" w:rsidRPr="00F118C4">
        <w:rPr>
          <w:rFonts w:ascii="Palatino Linotype" w:hAnsi="Palatino Linotype" w:cstheme="minorHAnsi"/>
          <w:sz w:val="18"/>
          <w:szCs w:val="18"/>
        </w:rPr>
        <w:t>aller au devant de, aller vers, aller contre</w:t>
      </w:r>
      <w:r w:rsidR="007F02EB" w:rsidRPr="00F118C4">
        <w:rPr>
          <w:rFonts w:ascii="Palatino Linotype" w:hAnsi="Palatino Linotype" w:cstheme="minorHAnsi"/>
          <w:sz w:val="18"/>
          <w:szCs w:val="18"/>
        </w:rPr>
        <w:t xml:space="preserve"> ‖</w:t>
      </w:r>
      <w:r w:rsidR="00D3453C" w:rsidRPr="00F118C4">
        <w:rPr>
          <w:rFonts w:ascii="Palatino Linotype" w:hAnsi="Palatino Linotype" w:cstheme="minorHAnsi"/>
          <w:sz w:val="18"/>
          <w:szCs w:val="18"/>
        </w:rPr>
        <w:t xml:space="preserve"> </w:t>
      </w:r>
      <w:r w:rsidR="007F02EB" w:rsidRPr="00F118C4">
        <w:rPr>
          <w:rFonts w:ascii="Palatino Linotype" w:hAnsi="Palatino Linotype" w:cstheme="minorHAnsi"/>
          <w:b/>
          <w:bCs/>
          <w:sz w:val="18"/>
          <w:szCs w:val="18"/>
        </w:rPr>
        <w:t>mortem obire Cic. :</w:t>
      </w:r>
      <w:r w:rsidR="00CA3BD1" w:rsidRPr="00F118C4">
        <w:rPr>
          <w:rFonts w:ascii="Palatino Linotype" w:hAnsi="Palatino Linotype" w:cstheme="minorHAnsi"/>
          <w:b/>
          <w:bCs/>
          <w:sz w:val="18"/>
          <w:szCs w:val="18"/>
        </w:rPr>
        <w:t xml:space="preserve"> </w:t>
      </w:r>
      <w:r w:rsidR="007F02EB" w:rsidRPr="00F118C4">
        <w:rPr>
          <w:rFonts w:ascii="Palatino Linotype" w:hAnsi="Palatino Linotype" w:cstheme="minorHAnsi"/>
          <w:sz w:val="18"/>
          <w:szCs w:val="18"/>
        </w:rPr>
        <w:t>mourir</w:t>
      </w:r>
      <w:r w:rsidR="007F02EB" w:rsidRPr="00F118C4">
        <w:rPr>
          <w:rFonts w:ascii="Palatino Linotype" w:hAnsi="Palatino Linotype" w:cstheme="minorHAnsi"/>
          <w:b/>
          <w:bCs/>
          <w:sz w:val="18"/>
          <w:szCs w:val="18"/>
        </w:rPr>
        <w:t>.   ‖ adpropinquante morte, Cic.</w:t>
      </w:r>
      <w:r w:rsidR="007F02EB" w:rsidRPr="00F118C4">
        <w:rPr>
          <w:rFonts w:ascii="Palatino Linotype" w:hAnsi="Palatino Linotype" w:cstheme="minorHAnsi"/>
          <w:sz w:val="18"/>
          <w:szCs w:val="18"/>
        </w:rPr>
        <w:t>:</w:t>
      </w:r>
      <w:r w:rsidR="00CA3BD1" w:rsidRPr="00F118C4">
        <w:rPr>
          <w:rFonts w:ascii="Palatino Linotype" w:hAnsi="Palatino Linotype" w:cstheme="minorHAnsi"/>
          <w:sz w:val="18"/>
          <w:szCs w:val="18"/>
        </w:rPr>
        <w:t xml:space="preserve"> </w:t>
      </w:r>
      <w:r w:rsidR="007F02EB" w:rsidRPr="00F118C4">
        <w:rPr>
          <w:rFonts w:ascii="Palatino Linotype" w:hAnsi="Palatino Linotype" w:cstheme="minorHAnsi"/>
          <w:sz w:val="18"/>
          <w:szCs w:val="18"/>
        </w:rPr>
        <w:t>à l'approche de la mort.</w:t>
      </w:r>
      <w:r w:rsidR="007F02EB" w:rsidRPr="00F118C4">
        <w:rPr>
          <w:rFonts w:ascii="Palatino Linotype" w:hAnsi="Palatino Linotype" w:cstheme="minorHAnsi"/>
          <w:b/>
          <w:bCs/>
          <w:sz w:val="18"/>
          <w:szCs w:val="18"/>
        </w:rPr>
        <w:t xml:space="preserve">  </w:t>
      </w:r>
      <w:r w:rsidR="00D3453C" w:rsidRPr="00F118C4">
        <w:rPr>
          <w:rFonts w:ascii="Palatino Linotype" w:hAnsi="Palatino Linotype" w:cstheme="minorHAnsi"/>
          <w:sz w:val="18"/>
          <w:szCs w:val="18"/>
        </w:rPr>
        <w:t xml:space="preserve">      </w:t>
      </w:r>
      <w:r w:rsidR="00D3453C" w:rsidRPr="00F118C4">
        <w:rPr>
          <w:rFonts w:ascii="Palatino Linotype" w:hAnsi="Palatino Linotype" w:cstheme="minorHAnsi"/>
          <w:b/>
          <w:bCs/>
          <w:sz w:val="18"/>
          <w:szCs w:val="18"/>
        </w:rPr>
        <w:t>Amplector, amplecti</w:t>
      </w:r>
      <w:r w:rsidR="00D3453C" w:rsidRPr="00F118C4">
        <w:rPr>
          <w:rFonts w:ascii="Palatino Linotype" w:hAnsi="Palatino Linotype" w:cstheme="minorHAnsi"/>
          <w:sz w:val="18"/>
          <w:szCs w:val="18"/>
        </w:rPr>
        <w:t>, amplexus sum [am, plector] :</w:t>
      </w:r>
      <w:r w:rsidR="00CA3BD1" w:rsidRPr="00F118C4">
        <w:rPr>
          <w:rFonts w:ascii="Palatino Linotype" w:hAnsi="Palatino Linotype" w:cstheme="minorHAnsi"/>
          <w:sz w:val="18"/>
          <w:szCs w:val="18"/>
        </w:rPr>
        <w:t xml:space="preserve">  </w:t>
      </w:r>
      <w:r w:rsidR="00D3453C" w:rsidRPr="00F118C4">
        <w:rPr>
          <w:rFonts w:ascii="Palatino Linotype" w:hAnsi="Palatino Linotype" w:cstheme="minorHAnsi"/>
          <w:sz w:val="18"/>
          <w:szCs w:val="18"/>
        </w:rPr>
        <w:t xml:space="preserve">1 - serrer dans ses bras, embrasser, étreindre.  2 contenir, renfermer, envelopper.  3. embrasser par la pensée ou par la parole, comprendre […].   </w:t>
      </w:r>
      <w:r w:rsidR="00D3453C" w:rsidRPr="00F118C4">
        <w:rPr>
          <w:rFonts w:ascii="Palatino Linotype" w:hAnsi="Palatino Linotype" w:cstheme="minorHAnsi"/>
          <w:b/>
          <w:bCs/>
          <w:sz w:val="18"/>
          <w:szCs w:val="18"/>
        </w:rPr>
        <w:t>Tellus, uris, f</w:t>
      </w:r>
      <w:r w:rsidR="00CA3BD1" w:rsidRPr="00F118C4">
        <w:rPr>
          <w:rFonts w:ascii="Palatino Linotype" w:hAnsi="Palatino Linotype" w:cstheme="minorHAnsi"/>
          <w:b/>
          <w:bCs/>
          <w:sz w:val="18"/>
          <w:szCs w:val="18"/>
        </w:rPr>
        <w:t xml:space="preserve"> </w:t>
      </w:r>
      <w:r w:rsidR="00D3453C" w:rsidRPr="00F118C4">
        <w:rPr>
          <w:rFonts w:ascii="Palatino Linotype" w:hAnsi="Palatino Linotype" w:cstheme="minorHAnsi"/>
          <w:b/>
          <w:bCs/>
          <w:sz w:val="18"/>
          <w:szCs w:val="18"/>
        </w:rPr>
        <w:t xml:space="preserve">: </w:t>
      </w:r>
      <w:r w:rsidR="00D3453C" w:rsidRPr="00F118C4">
        <w:rPr>
          <w:rFonts w:ascii="Palatino Linotype" w:hAnsi="Palatino Linotype" w:cstheme="minorHAnsi"/>
          <w:sz w:val="18"/>
          <w:szCs w:val="18"/>
        </w:rPr>
        <w:t xml:space="preserve"> poét. pour terra.  </w:t>
      </w:r>
      <w:r w:rsidRPr="00F118C4">
        <w:rPr>
          <w:rFonts w:ascii="Palatino Linotype" w:hAnsi="Palatino Linotype" w:cstheme="minorHAnsi"/>
          <w:b/>
          <w:sz w:val="18"/>
          <w:szCs w:val="18"/>
        </w:rPr>
        <w:t xml:space="preserve"> </w:t>
      </w:r>
    </w:p>
  </w:footnote>
  <w:footnote w:id="136">
    <w:p w:rsidR="00653BF9" w:rsidRPr="00F118C4" w:rsidRDefault="00653BF9"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6D1126" w:rsidRPr="00F118C4">
        <w:rPr>
          <w:rFonts w:ascii="Palatino Linotype" w:eastAsia="Times New Roman" w:hAnsi="Palatino Linotype" w:cstheme="minorHAnsi"/>
          <w:b/>
          <w:bCs/>
          <w:kern w:val="0"/>
          <w:sz w:val="18"/>
          <w:szCs w:val="18"/>
          <w:lang w:eastAsia="fr-FR"/>
          <w14:ligatures w14:val="none"/>
        </w:rPr>
        <w:t>136.  —  Nec me animi fallit Graiorum obscura reperta  —  Fallo, ĕre</w:t>
      </w:r>
      <w:r w:rsidR="006D1126" w:rsidRPr="00F118C4">
        <w:rPr>
          <w:rFonts w:ascii="Palatino Linotype" w:eastAsia="Times New Roman" w:hAnsi="Palatino Linotype" w:cstheme="minorHAnsi"/>
          <w:kern w:val="0"/>
          <w:sz w:val="18"/>
          <w:szCs w:val="18"/>
          <w:lang w:eastAsia="fr-FR"/>
          <w14:ligatures w14:val="none"/>
        </w:rPr>
        <w:t>, fĕfelli, falsum : - tr.</w:t>
      </w:r>
      <w:r w:rsidR="00CA3BD1" w:rsidRPr="00F118C4">
        <w:rPr>
          <w:rFonts w:ascii="Palatino Linotype" w:eastAsia="Times New Roman" w:hAnsi="Palatino Linotype" w:cstheme="minorHAnsi"/>
          <w:kern w:val="0"/>
          <w:sz w:val="18"/>
          <w:szCs w:val="18"/>
          <w:lang w:eastAsia="fr-FR"/>
          <w14:ligatures w14:val="none"/>
        </w:rPr>
        <w:t xml:space="preserve">  </w:t>
      </w:r>
      <w:r w:rsidR="006D1126" w:rsidRPr="00F118C4">
        <w:rPr>
          <w:rFonts w:ascii="Palatino Linotype" w:eastAsia="Times New Roman" w:hAnsi="Palatino Linotype" w:cstheme="minorHAnsi"/>
          <w:kern w:val="0"/>
          <w:sz w:val="18"/>
          <w:szCs w:val="18"/>
          <w:lang w:eastAsia="fr-FR"/>
          <w14:ligatures w14:val="none"/>
        </w:rPr>
        <w:t xml:space="preserve"> 1 - faire glisser, faire trébucher.</w:t>
      </w:r>
      <w:r w:rsidR="00CA3BD1" w:rsidRPr="00F118C4">
        <w:rPr>
          <w:rFonts w:ascii="Palatino Linotype" w:eastAsia="Times New Roman" w:hAnsi="Palatino Linotype" w:cstheme="minorHAnsi"/>
          <w:kern w:val="0"/>
          <w:sz w:val="18"/>
          <w:szCs w:val="18"/>
          <w:lang w:eastAsia="fr-FR"/>
          <w14:ligatures w14:val="none"/>
        </w:rPr>
        <w:t xml:space="preserve"> </w:t>
      </w:r>
      <w:r w:rsidR="006D1126" w:rsidRPr="00F118C4">
        <w:rPr>
          <w:rFonts w:ascii="Palatino Linotype" w:eastAsia="Times New Roman" w:hAnsi="Palatino Linotype" w:cstheme="minorHAnsi"/>
          <w:kern w:val="0"/>
          <w:sz w:val="18"/>
          <w:szCs w:val="18"/>
          <w:lang w:eastAsia="fr-FR"/>
          <w14:ligatures w14:val="none"/>
        </w:rPr>
        <w:t xml:space="preserve"> 2 - tromper, duper, induire en erreur  […]   </w:t>
      </w:r>
      <w:r w:rsidR="006D1126" w:rsidRPr="00F118C4">
        <w:rPr>
          <w:rFonts w:ascii="Palatino Linotype" w:eastAsia="Times New Roman" w:hAnsi="Palatino Linotype" w:cstheme="minorHAnsi"/>
          <w:b/>
          <w:bCs/>
          <w:kern w:val="0"/>
          <w:sz w:val="18"/>
          <w:szCs w:val="18"/>
          <w:lang w:eastAsia="fr-FR"/>
          <w14:ligatures w14:val="none"/>
        </w:rPr>
        <w:t xml:space="preserve">- </w:t>
      </w:r>
      <w:r w:rsidR="006D1126" w:rsidRPr="00F118C4">
        <w:rPr>
          <w:rFonts w:ascii="Palatino Linotype" w:eastAsia="Times New Roman" w:hAnsi="Palatino Linotype" w:cstheme="minorHAnsi"/>
          <w:b/>
          <w:bCs/>
          <w:i/>
          <w:iCs/>
          <w:kern w:val="0"/>
          <w:sz w:val="18"/>
          <w:szCs w:val="18"/>
          <w:lang w:eastAsia="fr-FR"/>
          <w14:ligatures w14:val="none"/>
        </w:rPr>
        <w:t>impers. -</w:t>
      </w:r>
      <w:r w:rsidR="00CA3BD1" w:rsidRPr="00F118C4">
        <w:rPr>
          <w:rFonts w:ascii="Palatino Linotype" w:eastAsia="Times New Roman" w:hAnsi="Palatino Linotype" w:cstheme="minorHAnsi"/>
          <w:b/>
          <w:bCs/>
          <w:kern w:val="0"/>
          <w:sz w:val="18"/>
          <w:szCs w:val="18"/>
          <w:lang w:eastAsia="fr-FR"/>
          <w14:ligatures w14:val="none"/>
        </w:rPr>
        <w:t xml:space="preserve"> </w:t>
      </w:r>
      <w:r w:rsidR="006D1126" w:rsidRPr="00F118C4">
        <w:rPr>
          <w:rFonts w:ascii="Palatino Linotype" w:eastAsia="Times New Roman" w:hAnsi="Palatino Linotype" w:cstheme="minorHAnsi"/>
          <w:b/>
          <w:bCs/>
          <w:kern w:val="0"/>
          <w:sz w:val="18"/>
          <w:szCs w:val="18"/>
          <w:lang w:eastAsia="fr-FR"/>
          <w14:ligatures w14:val="none"/>
        </w:rPr>
        <w:t xml:space="preserve">nisi me fallit : </w:t>
      </w:r>
      <w:r w:rsidR="006D1126" w:rsidRPr="00F118C4">
        <w:rPr>
          <w:rFonts w:ascii="Palatino Linotype" w:eastAsia="Times New Roman" w:hAnsi="Palatino Linotype" w:cstheme="minorHAnsi"/>
          <w:kern w:val="0"/>
          <w:sz w:val="18"/>
          <w:szCs w:val="18"/>
          <w:lang w:eastAsia="fr-FR"/>
          <w14:ligatures w14:val="none"/>
        </w:rPr>
        <w:t>si je ne me trompe.</w:t>
      </w:r>
      <w:r w:rsidR="00CA3BD1" w:rsidRPr="00F118C4">
        <w:rPr>
          <w:rFonts w:ascii="Palatino Linotype" w:eastAsia="Times New Roman" w:hAnsi="Palatino Linotype" w:cstheme="minorHAnsi"/>
          <w:b/>
          <w:bCs/>
          <w:kern w:val="0"/>
          <w:sz w:val="18"/>
          <w:szCs w:val="18"/>
          <w:lang w:eastAsia="fr-FR"/>
          <w14:ligatures w14:val="none"/>
        </w:rPr>
        <w:t xml:space="preserve"> </w:t>
      </w:r>
      <w:r w:rsidR="006D1126" w:rsidRPr="00F118C4">
        <w:rPr>
          <w:rFonts w:ascii="Palatino Linotype" w:eastAsia="Times New Roman" w:hAnsi="Palatino Linotype" w:cstheme="minorHAnsi"/>
          <w:b/>
          <w:bCs/>
          <w:kern w:val="0"/>
          <w:sz w:val="18"/>
          <w:szCs w:val="18"/>
          <w:lang w:eastAsia="fr-FR"/>
          <w14:ligatures w14:val="none"/>
        </w:rPr>
        <w:t>;  te non fallit</w:t>
      </w:r>
      <w:r w:rsidR="006D1126" w:rsidRPr="00F118C4">
        <w:rPr>
          <w:rFonts w:ascii="Palatino Linotype" w:eastAsia="Times New Roman" w:hAnsi="Palatino Linotype" w:cstheme="minorHAnsi"/>
          <w:b/>
          <w:bCs/>
          <w:i/>
          <w:iCs/>
          <w:kern w:val="0"/>
          <w:sz w:val="18"/>
          <w:szCs w:val="18"/>
          <w:lang w:eastAsia="fr-FR"/>
          <w14:ligatures w14:val="none"/>
        </w:rPr>
        <w:t xml:space="preserve"> +</w:t>
      </w:r>
      <w:r w:rsidR="00CA3BD1" w:rsidRPr="00F118C4">
        <w:rPr>
          <w:rFonts w:ascii="Palatino Linotype" w:eastAsia="Times New Roman" w:hAnsi="Palatino Linotype" w:cstheme="minorHAnsi"/>
          <w:b/>
          <w:bCs/>
          <w:i/>
          <w:iCs/>
          <w:kern w:val="0"/>
          <w:sz w:val="18"/>
          <w:szCs w:val="18"/>
          <w:lang w:eastAsia="fr-FR"/>
          <w14:ligatures w14:val="none"/>
        </w:rPr>
        <w:t xml:space="preserve"> </w:t>
      </w:r>
      <w:r w:rsidR="006D1126" w:rsidRPr="00F118C4">
        <w:rPr>
          <w:rFonts w:ascii="Palatino Linotype" w:eastAsia="Times New Roman" w:hAnsi="Palatino Linotype" w:cstheme="minorHAnsi"/>
          <w:b/>
          <w:bCs/>
          <w:i/>
          <w:iCs/>
          <w:kern w:val="0"/>
          <w:sz w:val="18"/>
          <w:szCs w:val="18"/>
          <w:lang w:eastAsia="fr-FR"/>
          <w14:ligatures w14:val="none"/>
        </w:rPr>
        <w:t>prop. inf.</w:t>
      </w:r>
      <w:r w:rsidR="006D1126" w:rsidRPr="00F118C4">
        <w:rPr>
          <w:rFonts w:ascii="Palatino Linotype" w:eastAsia="Times New Roman" w:hAnsi="Palatino Linotype" w:cstheme="minorHAnsi"/>
          <w:b/>
          <w:bCs/>
          <w:kern w:val="0"/>
          <w:sz w:val="18"/>
          <w:szCs w:val="18"/>
          <w:lang w:eastAsia="fr-FR"/>
          <w14:ligatures w14:val="none"/>
        </w:rPr>
        <w:t xml:space="preserve"> : </w:t>
      </w:r>
      <w:r w:rsidR="006D1126" w:rsidRPr="00F118C4">
        <w:rPr>
          <w:rFonts w:ascii="Palatino Linotype" w:eastAsia="Times New Roman" w:hAnsi="Palatino Linotype" w:cstheme="minorHAnsi"/>
          <w:kern w:val="0"/>
          <w:sz w:val="18"/>
          <w:szCs w:val="18"/>
          <w:lang w:eastAsia="fr-FR"/>
          <w14:ligatures w14:val="none"/>
        </w:rPr>
        <w:t xml:space="preserve">il ne t'échappe pas que..., tu sais bien que...   </w:t>
      </w:r>
      <w:r w:rsidR="006D1126" w:rsidRPr="00F118C4">
        <w:rPr>
          <w:rFonts w:ascii="Palatino Linotype" w:eastAsia="Times New Roman" w:hAnsi="Palatino Linotype" w:cstheme="minorHAnsi"/>
          <w:b/>
          <w:bCs/>
          <w:kern w:val="0"/>
          <w:sz w:val="18"/>
          <w:szCs w:val="18"/>
          <w:lang w:eastAsia="fr-FR"/>
          <w14:ligatures w14:val="none"/>
        </w:rPr>
        <w:t>Animi</w:t>
      </w:r>
      <w:r w:rsidR="00CA3BD1" w:rsidRPr="00F118C4">
        <w:rPr>
          <w:rFonts w:ascii="Palatino Linotype" w:eastAsia="Times New Roman" w:hAnsi="Palatino Linotype" w:cstheme="minorHAnsi"/>
          <w:kern w:val="0"/>
          <w:sz w:val="18"/>
          <w:szCs w:val="18"/>
          <w:lang w:eastAsia="fr-FR"/>
          <w14:ligatures w14:val="none"/>
        </w:rPr>
        <w:t xml:space="preserve"> </w:t>
      </w:r>
      <w:r w:rsidR="006D1126" w:rsidRPr="00F118C4">
        <w:rPr>
          <w:rFonts w:ascii="Palatino Linotype" w:eastAsia="Times New Roman" w:hAnsi="Palatino Linotype" w:cstheme="minorHAnsi"/>
          <w:kern w:val="0"/>
          <w:sz w:val="18"/>
          <w:szCs w:val="18"/>
          <w:lang w:eastAsia="fr-FR"/>
          <w14:ligatures w14:val="none"/>
        </w:rPr>
        <w:t>: gén. de relation ( relativement à mon ton son esprit</w:t>
      </w:r>
      <w:r w:rsidR="00CA3BD1" w:rsidRPr="00F118C4">
        <w:rPr>
          <w:rFonts w:ascii="Palatino Linotype" w:eastAsia="Times New Roman" w:hAnsi="Palatino Linotype" w:cstheme="minorHAnsi"/>
          <w:kern w:val="0"/>
          <w:sz w:val="18"/>
          <w:szCs w:val="18"/>
          <w:lang w:eastAsia="fr-FR"/>
          <w14:ligatures w14:val="none"/>
        </w:rPr>
        <w:t xml:space="preserve"> </w:t>
      </w:r>
      <w:r w:rsidR="006D1126" w:rsidRPr="00F118C4">
        <w:rPr>
          <w:rFonts w:ascii="Palatino Linotype" w:eastAsia="Times New Roman" w:hAnsi="Palatino Linotype" w:cstheme="minorHAnsi"/>
          <w:kern w:val="0"/>
          <w:sz w:val="18"/>
          <w:szCs w:val="18"/>
          <w:lang w:eastAsia="fr-FR"/>
          <w14:ligatures w14:val="none"/>
        </w:rPr>
        <w:t xml:space="preserve">; = abl. animo) voir Ernout et Thomas p. 56 § 69.   </w:t>
      </w:r>
      <w:r w:rsidR="006D1126" w:rsidRPr="00F118C4">
        <w:rPr>
          <w:rFonts w:ascii="Palatino Linotype" w:eastAsia="Times New Roman" w:hAnsi="Palatino Linotype" w:cstheme="minorHAnsi"/>
          <w:b/>
          <w:bCs/>
          <w:kern w:val="0"/>
          <w:sz w:val="18"/>
          <w:szCs w:val="18"/>
          <w:lang w:eastAsia="fr-FR"/>
          <w14:ligatures w14:val="none"/>
        </w:rPr>
        <w:t xml:space="preserve">Grāĭus, a, um : grec. </w:t>
      </w:r>
      <w:r w:rsidR="006D1126" w:rsidRPr="00F118C4">
        <w:rPr>
          <w:rFonts w:ascii="Palatino Linotype" w:eastAsia="Times New Roman" w:hAnsi="Palatino Linotype" w:cstheme="minorHAnsi"/>
          <w:b/>
          <w:bCs/>
          <w:i/>
          <w:iCs/>
          <w:kern w:val="0"/>
          <w:sz w:val="18"/>
          <w:szCs w:val="18"/>
          <w:lang w:eastAsia="fr-FR"/>
          <w14:ligatures w14:val="none"/>
        </w:rPr>
        <w:t>---</w:t>
      </w:r>
      <w:r w:rsidR="00CA3BD1" w:rsidRPr="00F118C4">
        <w:rPr>
          <w:rFonts w:ascii="Palatino Linotype" w:eastAsia="Times New Roman" w:hAnsi="Palatino Linotype" w:cstheme="minorHAnsi"/>
          <w:b/>
          <w:bCs/>
          <w:i/>
          <w:iCs/>
          <w:kern w:val="0"/>
          <w:sz w:val="18"/>
          <w:szCs w:val="18"/>
          <w:lang w:eastAsia="fr-FR"/>
          <w14:ligatures w14:val="none"/>
        </w:rPr>
        <w:t xml:space="preserve"> </w:t>
      </w:r>
      <w:r w:rsidR="006D1126" w:rsidRPr="00F118C4">
        <w:rPr>
          <w:rFonts w:ascii="Palatino Linotype" w:eastAsia="Times New Roman" w:hAnsi="Palatino Linotype" w:cstheme="minorHAnsi"/>
          <w:b/>
          <w:bCs/>
          <w:i/>
          <w:iCs/>
          <w:kern w:val="0"/>
          <w:sz w:val="18"/>
          <w:szCs w:val="18"/>
          <w:lang w:eastAsia="fr-FR"/>
          <w14:ligatures w14:val="none"/>
        </w:rPr>
        <w:t>Lucr. 1, 66,</w:t>
      </w:r>
      <w:r w:rsidR="00CA3BD1" w:rsidRPr="00F118C4">
        <w:rPr>
          <w:rFonts w:ascii="Palatino Linotype" w:eastAsia="Times New Roman" w:hAnsi="Palatino Linotype" w:cstheme="minorHAnsi"/>
          <w:b/>
          <w:bCs/>
          <w:kern w:val="0"/>
          <w:sz w:val="18"/>
          <w:szCs w:val="18"/>
          <w:lang w:eastAsia="fr-FR"/>
          <w14:ligatures w14:val="none"/>
        </w:rPr>
        <w:t xml:space="preserve">  </w:t>
      </w:r>
      <w:r w:rsidR="006D1126" w:rsidRPr="00F118C4">
        <w:rPr>
          <w:rFonts w:ascii="Palatino Linotype" w:eastAsia="Times New Roman" w:hAnsi="Palatino Linotype" w:cstheme="minorHAnsi"/>
          <w:b/>
          <w:bCs/>
          <w:kern w:val="0"/>
          <w:sz w:val="18"/>
          <w:szCs w:val="18"/>
          <w:lang w:eastAsia="fr-FR"/>
          <w14:ligatures w14:val="none"/>
        </w:rPr>
        <w:t xml:space="preserve"> - Graius, i, m. : </w:t>
      </w:r>
      <w:r w:rsidR="006D1126" w:rsidRPr="00F118C4">
        <w:rPr>
          <w:rFonts w:ascii="Palatino Linotype" w:eastAsia="Times New Roman" w:hAnsi="Palatino Linotype" w:cstheme="minorHAnsi"/>
          <w:kern w:val="0"/>
          <w:sz w:val="18"/>
          <w:szCs w:val="18"/>
          <w:lang w:eastAsia="fr-FR"/>
          <w14:ligatures w14:val="none"/>
        </w:rPr>
        <w:t>un Grec. –</w:t>
      </w:r>
      <w:r w:rsidR="006D1126" w:rsidRPr="00F118C4">
        <w:rPr>
          <w:rFonts w:ascii="Palatino Linotype" w:eastAsia="Times New Roman" w:hAnsi="Palatino Linotype" w:cstheme="minorHAnsi"/>
          <w:b/>
          <w:bCs/>
          <w:kern w:val="0"/>
          <w:sz w:val="18"/>
          <w:szCs w:val="18"/>
          <w:lang w:eastAsia="fr-FR"/>
          <w14:ligatures w14:val="none"/>
        </w:rPr>
        <w:t xml:space="preserve"> </w:t>
      </w:r>
      <w:r w:rsidR="006D1126" w:rsidRPr="00F118C4">
        <w:rPr>
          <w:rFonts w:ascii="Palatino Linotype" w:eastAsia="Times New Roman" w:hAnsi="Palatino Linotype" w:cstheme="minorHAnsi"/>
          <w:b/>
          <w:bCs/>
          <w:i/>
          <w:iCs/>
          <w:kern w:val="0"/>
          <w:sz w:val="18"/>
          <w:szCs w:val="18"/>
          <w:lang w:eastAsia="fr-FR"/>
          <w14:ligatures w14:val="none"/>
        </w:rPr>
        <w:t xml:space="preserve">pl. </w:t>
      </w:r>
      <w:r w:rsidR="00CA3BD1" w:rsidRPr="00F118C4">
        <w:rPr>
          <w:rFonts w:ascii="Palatino Linotype" w:eastAsia="Times New Roman" w:hAnsi="Palatino Linotype" w:cstheme="minorHAnsi"/>
          <w:b/>
          <w:bCs/>
          <w:kern w:val="0"/>
          <w:sz w:val="18"/>
          <w:szCs w:val="18"/>
          <w:lang w:eastAsia="fr-FR"/>
          <w14:ligatures w14:val="none"/>
        </w:rPr>
        <w:t xml:space="preserve"> </w:t>
      </w:r>
      <w:r w:rsidR="006D1126" w:rsidRPr="00F118C4">
        <w:rPr>
          <w:rFonts w:ascii="Palatino Linotype" w:eastAsia="Times New Roman" w:hAnsi="Palatino Linotype" w:cstheme="minorHAnsi"/>
          <w:b/>
          <w:bCs/>
          <w:kern w:val="0"/>
          <w:sz w:val="18"/>
          <w:szCs w:val="18"/>
          <w:lang w:eastAsia="fr-FR"/>
          <w14:ligatures w14:val="none"/>
        </w:rPr>
        <w:t xml:space="preserve">Grāii </w:t>
      </w:r>
      <w:r w:rsidR="006D1126" w:rsidRPr="00F118C4">
        <w:rPr>
          <w:rFonts w:ascii="Palatino Linotype" w:eastAsia="Times New Roman" w:hAnsi="Palatino Linotype" w:cstheme="minorHAnsi"/>
          <w:b/>
          <w:bCs/>
          <w:i/>
          <w:iCs/>
          <w:kern w:val="0"/>
          <w:sz w:val="18"/>
          <w:szCs w:val="18"/>
          <w:lang w:eastAsia="fr-FR"/>
          <w14:ligatures w14:val="none"/>
        </w:rPr>
        <w:t>ou</w:t>
      </w:r>
      <w:r w:rsidR="006D1126" w:rsidRPr="00F118C4">
        <w:rPr>
          <w:rFonts w:ascii="Palatino Linotype" w:eastAsia="Times New Roman" w:hAnsi="Palatino Linotype" w:cstheme="minorHAnsi"/>
          <w:b/>
          <w:bCs/>
          <w:kern w:val="0"/>
          <w:sz w:val="18"/>
          <w:szCs w:val="18"/>
          <w:lang w:eastAsia="fr-FR"/>
          <w14:ligatures w14:val="none"/>
        </w:rPr>
        <w:t xml:space="preserve"> Grāi,</w:t>
      </w:r>
      <w:r w:rsidR="00CA3BD1" w:rsidRPr="00F118C4">
        <w:rPr>
          <w:rFonts w:ascii="Palatino Linotype" w:eastAsia="Times New Roman" w:hAnsi="Palatino Linotype" w:cstheme="minorHAnsi"/>
          <w:b/>
          <w:bCs/>
          <w:kern w:val="0"/>
          <w:sz w:val="18"/>
          <w:szCs w:val="18"/>
          <w:lang w:eastAsia="fr-FR"/>
          <w14:ligatures w14:val="none"/>
        </w:rPr>
        <w:t xml:space="preserve"> </w:t>
      </w:r>
      <w:r w:rsidR="006D1126" w:rsidRPr="00F118C4">
        <w:rPr>
          <w:rFonts w:ascii="Palatino Linotype" w:eastAsia="Times New Roman" w:hAnsi="Palatino Linotype" w:cstheme="minorHAnsi"/>
          <w:b/>
          <w:bCs/>
          <w:kern w:val="0"/>
          <w:sz w:val="18"/>
          <w:szCs w:val="18"/>
          <w:lang w:eastAsia="fr-FR"/>
          <w14:ligatures w14:val="none"/>
        </w:rPr>
        <w:t>ōrum :</w:t>
      </w:r>
      <w:r w:rsidR="00CA3BD1" w:rsidRPr="00F118C4">
        <w:rPr>
          <w:rFonts w:ascii="Palatino Linotype" w:eastAsia="Times New Roman" w:hAnsi="Palatino Linotype" w:cstheme="minorHAnsi"/>
          <w:b/>
          <w:bCs/>
          <w:kern w:val="0"/>
          <w:sz w:val="18"/>
          <w:szCs w:val="18"/>
          <w:lang w:eastAsia="fr-FR"/>
          <w14:ligatures w14:val="none"/>
        </w:rPr>
        <w:t xml:space="preserve"> </w:t>
      </w:r>
      <w:r w:rsidR="006D1126" w:rsidRPr="00F118C4">
        <w:rPr>
          <w:rFonts w:ascii="Palatino Linotype" w:eastAsia="Times New Roman" w:hAnsi="Palatino Linotype" w:cstheme="minorHAnsi"/>
          <w:kern w:val="0"/>
          <w:sz w:val="18"/>
          <w:szCs w:val="18"/>
          <w:lang w:eastAsia="fr-FR"/>
          <w14:ligatures w14:val="none"/>
        </w:rPr>
        <w:t xml:space="preserve">les Grecs.   </w:t>
      </w:r>
      <w:r w:rsidR="00583D2B" w:rsidRPr="00F118C4">
        <w:rPr>
          <w:rFonts w:ascii="Palatino Linotype" w:eastAsia="Times New Roman" w:hAnsi="Palatino Linotype" w:cstheme="minorHAnsi"/>
          <w:kern w:val="0"/>
          <w:sz w:val="18"/>
          <w:szCs w:val="18"/>
          <w:lang w:eastAsia="fr-FR"/>
          <w14:ligatures w14:val="none"/>
        </w:rPr>
        <w:t xml:space="preserve"> </w:t>
      </w:r>
      <w:r w:rsidR="006D1126" w:rsidRPr="00F118C4">
        <w:rPr>
          <w:rFonts w:ascii="Palatino Linotype" w:eastAsia="Times New Roman" w:hAnsi="Palatino Linotype" w:cstheme="minorHAnsi"/>
          <w:kern w:val="0"/>
          <w:sz w:val="18"/>
          <w:szCs w:val="18"/>
          <w:lang w:eastAsia="fr-FR"/>
          <w14:ligatures w14:val="none"/>
        </w:rPr>
        <w:t xml:space="preserve">  </w:t>
      </w:r>
      <w:r w:rsidR="006D1126" w:rsidRPr="00F118C4">
        <w:rPr>
          <w:rFonts w:ascii="Palatino Linotype" w:eastAsia="Times New Roman" w:hAnsi="Palatino Linotype" w:cstheme="minorHAnsi"/>
          <w:b/>
          <w:bCs/>
          <w:kern w:val="0"/>
          <w:sz w:val="18"/>
          <w:szCs w:val="18"/>
          <w:lang w:eastAsia="fr-FR"/>
          <w14:ligatures w14:val="none"/>
        </w:rPr>
        <w:t xml:space="preserve">Rĕpĕrĭo, īre, </w:t>
      </w:r>
      <w:r w:rsidR="006D1126" w:rsidRPr="00F118C4">
        <w:rPr>
          <w:rFonts w:ascii="Palatino Linotype" w:eastAsia="Times New Roman" w:hAnsi="Palatino Linotype" w:cstheme="minorHAnsi"/>
          <w:kern w:val="0"/>
          <w:sz w:val="18"/>
          <w:szCs w:val="18"/>
          <w:lang w:eastAsia="fr-FR"/>
          <w14:ligatures w14:val="none"/>
        </w:rPr>
        <w:t>reppĕri (rĕpĕri), rĕpertum : - tr. -</w:t>
      </w:r>
      <w:r w:rsidR="00CA3BD1" w:rsidRPr="00F118C4">
        <w:rPr>
          <w:rFonts w:ascii="Palatino Linotype" w:eastAsia="Times New Roman" w:hAnsi="Palatino Linotype" w:cstheme="minorHAnsi"/>
          <w:kern w:val="0"/>
          <w:sz w:val="18"/>
          <w:szCs w:val="18"/>
          <w:lang w:eastAsia="fr-FR"/>
          <w14:ligatures w14:val="none"/>
        </w:rPr>
        <w:t xml:space="preserve"> </w:t>
      </w:r>
      <w:r w:rsidR="006D1126" w:rsidRPr="00F118C4">
        <w:rPr>
          <w:rFonts w:ascii="Palatino Linotype" w:eastAsia="Times New Roman" w:hAnsi="Palatino Linotype" w:cstheme="minorHAnsi"/>
          <w:kern w:val="0"/>
          <w:sz w:val="18"/>
          <w:szCs w:val="18"/>
          <w:lang w:eastAsia="fr-FR"/>
          <w14:ligatures w14:val="none"/>
        </w:rPr>
        <w:t xml:space="preserve"> 1 - retrouver.</w:t>
      </w:r>
      <w:r w:rsidR="00CA3BD1" w:rsidRPr="00F118C4">
        <w:rPr>
          <w:rFonts w:ascii="Palatino Linotype" w:eastAsia="Times New Roman" w:hAnsi="Palatino Linotype" w:cstheme="minorHAnsi"/>
          <w:kern w:val="0"/>
          <w:sz w:val="18"/>
          <w:szCs w:val="18"/>
          <w:lang w:eastAsia="fr-FR"/>
          <w14:ligatures w14:val="none"/>
        </w:rPr>
        <w:t xml:space="preserve">  </w:t>
      </w:r>
      <w:r w:rsidR="006D1126" w:rsidRPr="00F118C4">
        <w:rPr>
          <w:rFonts w:ascii="Palatino Linotype" w:eastAsia="Times New Roman" w:hAnsi="Palatino Linotype" w:cstheme="minorHAnsi"/>
          <w:kern w:val="0"/>
          <w:sz w:val="18"/>
          <w:szCs w:val="18"/>
          <w:lang w:eastAsia="fr-FR"/>
          <w14:ligatures w14:val="none"/>
        </w:rPr>
        <w:t xml:space="preserve">2 – découvrir  […]. </w:t>
      </w:r>
      <w:r w:rsidRPr="00F118C4">
        <w:rPr>
          <w:rFonts w:ascii="Palatino Linotype" w:hAnsi="Palatino Linotype" w:cstheme="minorHAnsi"/>
          <w:b/>
          <w:sz w:val="18"/>
          <w:szCs w:val="18"/>
        </w:rPr>
        <w:t xml:space="preserve">     </w:t>
      </w:r>
    </w:p>
  </w:footnote>
  <w:footnote w:id="137">
    <w:p w:rsidR="00653BF9" w:rsidRPr="00F118C4" w:rsidRDefault="00653BF9"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6D1126" w:rsidRPr="00F118C4">
        <w:rPr>
          <w:rFonts w:ascii="Palatino Linotype" w:hAnsi="Palatino Linotype" w:cstheme="minorHAnsi"/>
          <w:b/>
          <w:sz w:val="18"/>
          <w:szCs w:val="18"/>
        </w:rPr>
        <w:t xml:space="preserve"> </w:t>
      </w:r>
      <w:r w:rsidR="006D1126" w:rsidRPr="00F118C4">
        <w:rPr>
          <w:rFonts w:ascii="Palatino Linotype" w:eastAsia="Times New Roman" w:hAnsi="Palatino Linotype" w:cstheme="minorHAnsi"/>
          <w:b/>
          <w:bCs/>
          <w:kern w:val="0"/>
          <w:sz w:val="18"/>
          <w:szCs w:val="18"/>
          <w:lang w:eastAsia="fr-FR"/>
          <w14:ligatures w14:val="none"/>
        </w:rPr>
        <w:t>137. difficile inlustrare Latinis versibus esse, —   Obscura illustrare</w:t>
      </w:r>
      <w:r w:rsidR="006D1126" w:rsidRPr="00F118C4">
        <w:rPr>
          <w:rFonts w:ascii="Palatino Linotype" w:eastAsia="Times New Roman" w:hAnsi="Palatino Linotype" w:cstheme="minorHAnsi"/>
          <w:kern w:val="0"/>
          <w:sz w:val="18"/>
          <w:szCs w:val="18"/>
          <w:lang w:eastAsia="fr-FR"/>
          <w14:ligatures w14:val="none"/>
        </w:rPr>
        <w:t xml:space="preserve"> antithèse courante disent ER.      </w:t>
      </w:r>
      <w:r w:rsidR="006D1126" w:rsidRPr="00F118C4">
        <w:rPr>
          <w:rFonts w:ascii="Palatino Linotype" w:eastAsia="Times New Roman" w:hAnsi="Palatino Linotype" w:cstheme="minorHAnsi"/>
          <w:b/>
          <w:bCs/>
          <w:kern w:val="0"/>
          <w:sz w:val="18"/>
          <w:szCs w:val="18"/>
          <w:lang w:eastAsia="fr-FR"/>
          <w14:ligatures w14:val="none"/>
        </w:rPr>
        <w:t xml:space="preserve">Illustro </w:t>
      </w:r>
      <w:r w:rsidR="006D1126" w:rsidRPr="00F118C4">
        <w:rPr>
          <w:rFonts w:ascii="Palatino Linotype" w:eastAsia="Times New Roman" w:hAnsi="Palatino Linotype" w:cstheme="minorHAnsi"/>
          <w:kern w:val="0"/>
          <w:sz w:val="18"/>
          <w:szCs w:val="18"/>
          <w:lang w:eastAsia="fr-FR"/>
          <w14:ligatures w14:val="none"/>
        </w:rPr>
        <w:t>(inlustro), āre, āvi, ātum [in, lustro] : - tr. -</w:t>
      </w:r>
      <w:r w:rsidR="00CA3BD1" w:rsidRPr="00F118C4">
        <w:rPr>
          <w:rFonts w:ascii="Palatino Linotype" w:eastAsia="Times New Roman" w:hAnsi="Palatino Linotype" w:cstheme="minorHAnsi"/>
          <w:kern w:val="0"/>
          <w:sz w:val="18"/>
          <w:szCs w:val="18"/>
          <w:lang w:eastAsia="fr-FR"/>
          <w14:ligatures w14:val="none"/>
        </w:rPr>
        <w:t xml:space="preserve"> </w:t>
      </w:r>
      <w:r w:rsidR="006D1126" w:rsidRPr="00F118C4">
        <w:rPr>
          <w:rFonts w:ascii="Palatino Linotype" w:eastAsia="Times New Roman" w:hAnsi="Palatino Linotype" w:cstheme="minorHAnsi"/>
          <w:kern w:val="0"/>
          <w:sz w:val="18"/>
          <w:szCs w:val="18"/>
          <w:lang w:eastAsia="fr-FR"/>
          <w14:ligatures w14:val="none"/>
        </w:rPr>
        <w:t xml:space="preserve"> 1 - éclairer, illuminer.</w:t>
      </w:r>
      <w:r w:rsidR="00CA3BD1" w:rsidRPr="00F118C4">
        <w:rPr>
          <w:rFonts w:ascii="Palatino Linotype" w:eastAsia="Times New Roman" w:hAnsi="Palatino Linotype" w:cstheme="minorHAnsi"/>
          <w:kern w:val="0"/>
          <w:sz w:val="18"/>
          <w:szCs w:val="18"/>
          <w:lang w:eastAsia="fr-FR"/>
          <w14:ligatures w14:val="none"/>
        </w:rPr>
        <w:t xml:space="preserve">     </w:t>
      </w:r>
      <w:r w:rsidR="006D1126" w:rsidRPr="00F118C4">
        <w:rPr>
          <w:rFonts w:ascii="Palatino Linotype" w:eastAsia="Times New Roman" w:hAnsi="Palatino Linotype" w:cstheme="minorHAnsi"/>
          <w:kern w:val="0"/>
          <w:sz w:val="18"/>
          <w:szCs w:val="18"/>
          <w:lang w:eastAsia="fr-FR"/>
          <w14:ligatures w14:val="none"/>
        </w:rPr>
        <w:t>2 -</w:t>
      </w:r>
      <w:r w:rsidR="00CA3BD1" w:rsidRPr="00F118C4">
        <w:rPr>
          <w:rFonts w:ascii="Palatino Linotype" w:eastAsia="Times New Roman" w:hAnsi="Palatino Linotype" w:cstheme="minorHAnsi"/>
          <w:kern w:val="0"/>
          <w:sz w:val="18"/>
          <w:szCs w:val="18"/>
          <w:lang w:eastAsia="fr-FR"/>
          <w14:ligatures w14:val="none"/>
        </w:rPr>
        <w:t xml:space="preserve"> </w:t>
      </w:r>
      <w:r w:rsidR="006D1126" w:rsidRPr="00F118C4">
        <w:rPr>
          <w:rFonts w:ascii="Palatino Linotype" w:eastAsia="Times New Roman" w:hAnsi="Palatino Linotype" w:cstheme="minorHAnsi"/>
          <w:kern w:val="0"/>
          <w:sz w:val="18"/>
          <w:szCs w:val="18"/>
          <w:lang w:eastAsia="fr-FR"/>
          <w14:ligatures w14:val="none"/>
        </w:rPr>
        <w:t xml:space="preserve">mettre en lumière, rendre patent, éclaircir.   </w:t>
      </w:r>
      <w:r w:rsidR="00CA3BD1" w:rsidRPr="00F118C4">
        <w:rPr>
          <w:rFonts w:ascii="Palatino Linotype" w:eastAsia="Times New Roman" w:hAnsi="Palatino Linotype" w:cstheme="minorHAnsi"/>
          <w:kern w:val="0"/>
          <w:sz w:val="18"/>
          <w:szCs w:val="18"/>
          <w:lang w:eastAsia="fr-FR"/>
          <w14:ligatures w14:val="none"/>
        </w:rPr>
        <w:t xml:space="preserve">    </w:t>
      </w:r>
      <w:r w:rsidR="006D1126" w:rsidRPr="00F118C4">
        <w:rPr>
          <w:rFonts w:ascii="Palatino Linotype" w:eastAsia="Times New Roman" w:hAnsi="Palatino Linotype" w:cstheme="minorHAnsi"/>
          <w:kern w:val="0"/>
          <w:sz w:val="18"/>
          <w:szCs w:val="18"/>
          <w:lang w:eastAsia="fr-FR"/>
          <w14:ligatures w14:val="none"/>
        </w:rPr>
        <w:t>3 - rendre brillant, éclatant [</w:t>
      </w:r>
      <w:r w:rsidR="006D1126" w:rsidRPr="00F118C4">
        <w:rPr>
          <w:rFonts w:ascii="Palatino Linotype" w:eastAsia="Times New Roman" w:hAnsi="Palatino Linotype" w:cstheme="minorHAnsi"/>
          <w:i/>
          <w:iCs/>
          <w:kern w:val="0"/>
          <w:sz w:val="18"/>
          <w:szCs w:val="18"/>
          <w:lang w:eastAsia="fr-FR"/>
          <w14:ligatures w14:val="none"/>
        </w:rPr>
        <w:t>le style</w:t>
      </w:r>
      <w:r w:rsidR="006D1126" w:rsidRPr="00F118C4">
        <w:rPr>
          <w:rFonts w:ascii="Palatino Linotype" w:eastAsia="Times New Roman" w:hAnsi="Palatino Linotype" w:cstheme="minorHAnsi"/>
          <w:kern w:val="0"/>
          <w:sz w:val="18"/>
          <w:szCs w:val="18"/>
          <w:lang w:eastAsia="fr-FR"/>
          <w14:ligatures w14:val="none"/>
        </w:rPr>
        <w:t>].</w:t>
      </w:r>
      <w:r w:rsidR="00CA3BD1" w:rsidRPr="00F118C4">
        <w:rPr>
          <w:rFonts w:ascii="Palatino Linotype" w:eastAsia="Times New Roman" w:hAnsi="Palatino Linotype" w:cstheme="minorHAnsi"/>
          <w:kern w:val="0"/>
          <w:sz w:val="18"/>
          <w:szCs w:val="18"/>
          <w:lang w:eastAsia="fr-FR"/>
          <w14:ligatures w14:val="none"/>
        </w:rPr>
        <w:t xml:space="preserve">  </w:t>
      </w:r>
      <w:r w:rsidR="006D1126" w:rsidRPr="00F118C4">
        <w:rPr>
          <w:rFonts w:ascii="Palatino Linotype" w:eastAsia="Times New Roman" w:hAnsi="Palatino Linotype" w:cstheme="minorHAnsi"/>
          <w:kern w:val="0"/>
          <w:sz w:val="18"/>
          <w:szCs w:val="18"/>
          <w:lang w:eastAsia="fr-FR"/>
          <w14:ligatures w14:val="none"/>
        </w:rPr>
        <w:t>4 - donner de l’éclat, donner du lustre.</w:t>
      </w:r>
      <w:r w:rsidR="00D3453C" w:rsidRPr="00F118C4">
        <w:rPr>
          <w:rFonts w:ascii="Palatino Linotype" w:hAnsi="Palatino Linotype" w:cstheme="minorHAnsi"/>
          <w:b/>
          <w:sz w:val="18"/>
          <w:szCs w:val="18"/>
        </w:rPr>
        <w:t xml:space="preserve"> </w:t>
      </w:r>
      <w:r w:rsidRPr="00F118C4">
        <w:rPr>
          <w:rFonts w:ascii="Palatino Linotype" w:hAnsi="Palatino Linotype" w:cstheme="minorHAnsi"/>
          <w:b/>
          <w:sz w:val="18"/>
          <w:szCs w:val="18"/>
        </w:rPr>
        <w:t xml:space="preserve">     </w:t>
      </w:r>
    </w:p>
  </w:footnote>
  <w:footnote w:id="138">
    <w:p w:rsidR="00653BF9" w:rsidRPr="00F118C4" w:rsidRDefault="00653BF9" w:rsidP="007304C5">
      <w:pPr>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6D1126" w:rsidRPr="00F118C4">
        <w:rPr>
          <w:rFonts w:ascii="Palatino Linotype" w:hAnsi="Palatino Linotype" w:cstheme="minorHAnsi"/>
          <w:b/>
          <w:bCs/>
          <w:sz w:val="18"/>
          <w:szCs w:val="18"/>
        </w:rPr>
        <w:t xml:space="preserve">138. — multa novis verbis praesertim cum sit agendum —  </w:t>
      </w:r>
      <w:r w:rsidR="00B761F1" w:rsidRPr="00F118C4">
        <w:rPr>
          <w:rFonts w:ascii="Palatino Linotype" w:hAnsi="Palatino Linotype" w:cstheme="minorHAnsi"/>
          <w:b/>
          <w:bCs/>
          <w:sz w:val="18"/>
          <w:szCs w:val="18"/>
        </w:rPr>
        <w:t xml:space="preserve"> Multa </w:t>
      </w:r>
      <w:r w:rsidR="00B761F1" w:rsidRPr="00F118C4">
        <w:rPr>
          <w:rFonts w:ascii="Palatino Linotype" w:hAnsi="Palatino Linotype" w:cstheme="minorHAnsi"/>
          <w:b/>
          <w:bCs/>
          <w:i/>
          <w:iCs/>
          <w:sz w:val="18"/>
          <w:szCs w:val="18"/>
        </w:rPr>
        <w:t>sc</w:t>
      </w:r>
      <w:r w:rsidR="00B761F1" w:rsidRPr="00F118C4">
        <w:rPr>
          <w:rFonts w:ascii="Palatino Linotype" w:hAnsi="Palatino Linotype" w:cstheme="minorHAnsi"/>
          <w:b/>
          <w:bCs/>
          <w:sz w:val="18"/>
          <w:szCs w:val="18"/>
        </w:rPr>
        <w:t xml:space="preserve">. opera </w:t>
      </w:r>
      <w:r w:rsidR="00B761F1" w:rsidRPr="00F118C4">
        <w:rPr>
          <w:rFonts w:ascii="Palatino Linotype" w:hAnsi="Palatino Linotype" w:cstheme="minorHAnsi"/>
          <w:sz w:val="18"/>
          <w:szCs w:val="18"/>
        </w:rPr>
        <w:t xml:space="preserve">dit Bailey.  </w:t>
      </w:r>
      <w:r w:rsidR="00B761F1" w:rsidRPr="00F118C4">
        <w:rPr>
          <w:rFonts w:ascii="Palatino Linotype" w:hAnsi="Palatino Linotype" w:cstheme="minorHAnsi"/>
          <w:b/>
          <w:bCs/>
          <w:sz w:val="18"/>
          <w:szCs w:val="18"/>
        </w:rPr>
        <w:t xml:space="preserve">  </w:t>
      </w:r>
      <w:r w:rsidR="006D1126" w:rsidRPr="00F118C4">
        <w:rPr>
          <w:rFonts w:ascii="Palatino Linotype" w:hAnsi="Palatino Linotype" w:cstheme="minorHAnsi"/>
          <w:b/>
          <w:bCs/>
          <w:sz w:val="18"/>
          <w:szCs w:val="18"/>
        </w:rPr>
        <w:t xml:space="preserve">Praesertim cum, </w:t>
      </w:r>
      <w:r w:rsidR="006D1126" w:rsidRPr="00F118C4">
        <w:rPr>
          <w:rFonts w:ascii="Palatino Linotype" w:hAnsi="Palatino Linotype" w:cstheme="minorHAnsi"/>
          <w:sz w:val="18"/>
          <w:szCs w:val="18"/>
        </w:rPr>
        <w:t>ici</w:t>
      </w:r>
      <w:r w:rsidR="006D1126" w:rsidRPr="00F118C4">
        <w:rPr>
          <w:rFonts w:ascii="Palatino Linotype" w:hAnsi="Palatino Linotype" w:cstheme="minorHAnsi"/>
          <w:b/>
          <w:bCs/>
          <w:sz w:val="18"/>
          <w:szCs w:val="18"/>
        </w:rPr>
        <w:t xml:space="preserve"> </w:t>
      </w:r>
      <w:r w:rsidR="006D1126" w:rsidRPr="00F118C4">
        <w:rPr>
          <w:rFonts w:ascii="Palatino Linotype" w:hAnsi="Palatino Linotype" w:cstheme="minorHAnsi"/>
          <w:sz w:val="18"/>
          <w:szCs w:val="18"/>
        </w:rPr>
        <w:t>postposé</w:t>
      </w:r>
      <w:r w:rsidR="00CA3BD1" w:rsidRPr="00F118C4">
        <w:rPr>
          <w:rFonts w:ascii="Palatino Linotype" w:hAnsi="Palatino Linotype" w:cstheme="minorHAnsi"/>
          <w:sz w:val="18"/>
          <w:szCs w:val="18"/>
        </w:rPr>
        <w:t xml:space="preserve"> </w:t>
      </w:r>
      <w:r w:rsidR="006D1126" w:rsidRPr="00F118C4">
        <w:rPr>
          <w:rFonts w:ascii="Palatino Linotype" w:hAnsi="Palatino Linotype" w:cstheme="minorHAnsi"/>
          <w:sz w:val="18"/>
          <w:szCs w:val="18"/>
        </w:rPr>
        <w:t>: surtout alors que</w:t>
      </w:r>
      <w:r w:rsidR="00CA3BD1" w:rsidRPr="00F118C4">
        <w:rPr>
          <w:rFonts w:ascii="Palatino Linotype" w:hAnsi="Palatino Linotype" w:cstheme="minorHAnsi"/>
          <w:sz w:val="18"/>
          <w:szCs w:val="18"/>
        </w:rPr>
        <w:t xml:space="preserve"> </w:t>
      </w:r>
      <w:r w:rsidR="006D1126" w:rsidRPr="00F118C4">
        <w:rPr>
          <w:rFonts w:ascii="Palatino Linotype" w:hAnsi="Palatino Linotype" w:cstheme="minorHAnsi"/>
          <w:sz w:val="18"/>
          <w:szCs w:val="18"/>
        </w:rPr>
        <w:t>(</w:t>
      </w:r>
      <w:r w:rsidR="006D1126" w:rsidRPr="00F118C4">
        <w:rPr>
          <w:rFonts w:ascii="Palatino Linotype" w:hAnsi="Palatino Linotype" w:cstheme="minorHAnsi"/>
          <w:i/>
          <w:iCs/>
          <w:sz w:val="18"/>
          <w:szCs w:val="18"/>
        </w:rPr>
        <w:t>tps. ou cause</w:t>
      </w:r>
      <w:r w:rsidR="006D1126" w:rsidRPr="00F118C4">
        <w:rPr>
          <w:rFonts w:ascii="Palatino Linotype" w:hAnsi="Palatino Linotype" w:cstheme="minorHAnsi"/>
          <w:sz w:val="18"/>
          <w:szCs w:val="18"/>
        </w:rPr>
        <w:t xml:space="preserve">).   </w:t>
      </w:r>
      <w:r w:rsidR="006D1126" w:rsidRPr="00F118C4">
        <w:rPr>
          <w:rFonts w:ascii="Palatino Linotype" w:hAnsi="Palatino Linotype" w:cstheme="minorHAnsi"/>
          <w:b/>
          <w:bCs/>
          <w:sz w:val="18"/>
          <w:szCs w:val="18"/>
        </w:rPr>
        <w:t xml:space="preserve">Multa </w:t>
      </w:r>
      <w:r w:rsidR="006D1126" w:rsidRPr="00F118C4">
        <w:rPr>
          <w:rFonts w:ascii="Palatino Linotype" w:hAnsi="Palatino Linotype" w:cstheme="minorHAnsi"/>
          <w:sz w:val="18"/>
          <w:szCs w:val="18"/>
        </w:rPr>
        <w:t xml:space="preserve">est cod du passif impersonnel agendum  (voir de mê </w:t>
      </w:r>
      <w:r w:rsidR="006D1126" w:rsidRPr="00F118C4">
        <w:rPr>
          <w:rFonts w:ascii="Palatino Linotype" w:hAnsi="Palatino Linotype" w:cstheme="minorHAnsi"/>
          <w:b/>
          <w:bCs/>
          <w:sz w:val="18"/>
          <w:szCs w:val="18"/>
        </w:rPr>
        <w:t>timendum</w:t>
      </w:r>
      <w:r w:rsidR="006D1126" w:rsidRPr="00F118C4">
        <w:rPr>
          <w:rFonts w:ascii="Palatino Linotype" w:hAnsi="Palatino Linotype" w:cstheme="minorHAnsi"/>
          <w:sz w:val="18"/>
          <w:szCs w:val="18"/>
        </w:rPr>
        <w:t xml:space="preserve"> au vers 111   et</w:t>
      </w:r>
      <w:r w:rsidR="006D1126" w:rsidRPr="00F118C4">
        <w:rPr>
          <w:rFonts w:ascii="Palatino Linotype" w:hAnsi="Palatino Linotype" w:cstheme="minorHAnsi"/>
          <w:b/>
          <w:bCs/>
          <w:sz w:val="18"/>
          <w:szCs w:val="18"/>
        </w:rPr>
        <w:t xml:space="preserve"> privandumst</w:t>
      </w:r>
      <w:r w:rsidR="006D1126" w:rsidRPr="00F118C4">
        <w:rPr>
          <w:rFonts w:ascii="Palatino Linotype" w:hAnsi="Palatino Linotype" w:cstheme="minorHAnsi"/>
          <w:sz w:val="18"/>
          <w:szCs w:val="18"/>
        </w:rPr>
        <w:t xml:space="preserve"> au vers  381.  —    Voir Ernout et Thomas, syntaxe latine p. 286 § 296.).</w:t>
      </w:r>
      <w:r w:rsidR="006D1126" w:rsidRPr="00F118C4">
        <w:rPr>
          <w:rFonts w:ascii="Palatino Linotype" w:hAnsi="Palatino Linotype" w:cstheme="minorHAnsi"/>
          <w:b/>
          <w:sz w:val="18"/>
          <w:szCs w:val="18"/>
        </w:rPr>
        <w:t xml:space="preserve">     Agere  (tr.)  </w:t>
      </w:r>
      <w:r w:rsidR="006D1126" w:rsidRPr="00F118C4">
        <w:rPr>
          <w:rFonts w:ascii="Palatino Linotype" w:hAnsi="Palatino Linotype" w:cstheme="minorHAnsi"/>
          <w:bCs/>
          <w:sz w:val="18"/>
          <w:szCs w:val="18"/>
        </w:rPr>
        <w:t>au sens de</w:t>
      </w:r>
      <w:r w:rsidR="00CA3BD1" w:rsidRPr="00F118C4">
        <w:rPr>
          <w:rFonts w:ascii="Palatino Linotype" w:hAnsi="Palatino Linotype" w:cstheme="minorHAnsi"/>
          <w:bCs/>
          <w:sz w:val="18"/>
          <w:szCs w:val="18"/>
        </w:rPr>
        <w:t xml:space="preserve"> </w:t>
      </w:r>
      <w:r w:rsidR="006D1126" w:rsidRPr="00F118C4">
        <w:rPr>
          <w:rFonts w:ascii="Palatino Linotype" w:hAnsi="Palatino Linotype" w:cstheme="minorHAnsi"/>
          <w:bCs/>
          <w:sz w:val="18"/>
          <w:szCs w:val="18"/>
        </w:rPr>
        <w:t xml:space="preserve"> :</w:t>
      </w:r>
      <w:r w:rsidR="00CA3BD1" w:rsidRPr="00F118C4">
        <w:rPr>
          <w:rFonts w:ascii="Palatino Linotype" w:hAnsi="Palatino Linotype" w:cstheme="minorHAnsi"/>
          <w:bCs/>
          <w:sz w:val="18"/>
          <w:szCs w:val="18"/>
        </w:rPr>
        <w:t xml:space="preserve"> </w:t>
      </w:r>
      <w:r w:rsidR="006D1126" w:rsidRPr="00F118C4">
        <w:rPr>
          <w:rFonts w:ascii="Palatino Linotype" w:hAnsi="Palatino Linotype" w:cstheme="minorHAnsi"/>
          <w:bCs/>
          <w:sz w:val="18"/>
          <w:szCs w:val="18"/>
        </w:rPr>
        <w:t>s’occuper de, traiter [par écrit], exposer. ‖ -</w:t>
      </w:r>
      <w:r w:rsidR="00CA3BD1" w:rsidRPr="00F118C4">
        <w:rPr>
          <w:rFonts w:ascii="Palatino Linotype" w:hAnsi="Palatino Linotype" w:cstheme="minorHAnsi"/>
          <w:bCs/>
          <w:sz w:val="18"/>
          <w:szCs w:val="18"/>
        </w:rPr>
        <w:t xml:space="preserve"> </w:t>
      </w:r>
      <w:r w:rsidR="006D1126" w:rsidRPr="00F118C4">
        <w:rPr>
          <w:rFonts w:ascii="Palatino Linotype" w:hAnsi="Palatino Linotype" w:cstheme="minorHAnsi"/>
          <w:bCs/>
          <w:sz w:val="18"/>
          <w:szCs w:val="18"/>
        </w:rPr>
        <w:t>bella quæ... agimus, Liv. 10, 31, 10 :</w:t>
      </w:r>
      <w:r w:rsidR="00CA3BD1" w:rsidRPr="00F118C4">
        <w:rPr>
          <w:rFonts w:ascii="Palatino Linotype" w:hAnsi="Palatino Linotype" w:cstheme="minorHAnsi"/>
          <w:bCs/>
          <w:sz w:val="18"/>
          <w:szCs w:val="18"/>
        </w:rPr>
        <w:t xml:space="preserve"> </w:t>
      </w:r>
      <w:r w:rsidR="006D1126" w:rsidRPr="00F118C4">
        <w:rPr>
          <w:rFonts w:ascii="Palatino Linotype" w:hAnsi="Palatino Linotype" w:cstheme="minorHAnsi"/>
          <w:bCs/>
          <w:sz w:val="18"/>
          <w:szCs w:val="18"/>
        </w:rPr>
        <w:t>guerres dont nous poursuivons l’exposé...</w:t>
      </w:r>
      <w:r w:rsidR="006D1126" w:rsidRPr="00F118C4">
        <w:rPr>
          <w:rFonts w:ascii="Palatino Linotype" w:hAnsi="Palatino Linotype" w:cstheme="minorHAnsi"/>
          <w:bCs/>
          <w:i/>
          <w:iCs/>
          <w:sz w:val="18"/>
          <w:szCs w:val="18"/>
        </w:rPr>
        <w:t xml:space="preserve"> </w:t>
      </w:r>
      <w:r w:rsidR="006D1126" w:rsidRPr="00F118C4">
        <w:rPr>
          <w:rFonts w:ascii="Palatino Linotype" w:hAnsi="Palatino Linotype" w:cstheme="minorHAnsi"/>
          <w:b/>
          <w:i/>
          <w:iCs/>
          <w:sz w:val="18"/>
          <w:szCs w:val="18"/>
        </w:rPr>
        <w:t>cf. Lucr. 1, 138;</w:t>
      </w:r>
      <w:r w:rsidR="006D1126" w:rsidRPr="00F118C4">
        <w:rPr>
          <w:rFonts w:ascii="Palatino Linotype" w:hAnsi="Palatino Linotype" w:cstheme="minorHAnsi"/>
          <w:bCs/>
          <w:i/>
          <w:iCs/>
          <w:sz w:val="18"/>
          <w:szCs w:val="18"/>
        </w:rPr>
        <w:t xml:space="preserve"> 4, 2</w:t>
      </w:r>
      <w:r w:rsidR="006D1126" w:rsidRPr="00F118C4">
        <w:rPr>
          <w:rFonts w:ascii="Palatino Linotype" w:hAnsi="Palatino Linotype" w:cstheme="minorHAnsi"/>
          <w:bCs/>
          <w:sz w:val="18"/>
          <w:szCs w:val="18"/>
        </w:rPr>
        <w:t xml:space="preserve">9. ‖ </w:t>
      </w:r>
      <w:r w:rsidRPr="00F118C4">
        <w:rPr>
          <w:rFonts w:ascii="Palatino Linotype" w:hAnsi="Palatino Linotype" w:cstheme="minorHAnsi"/>
          <w:b/>
          <w:sz w:val="18"/>
          <w:szCs w:val="18"/>
        </w:rPr>
        <w:t xml:space="preserve">  </w:t>
      </w:r>
    </w:p>
  </w:footnote>
  <w:footnote w:id="139">
    <w:p w:rsidR="00653BF9" w:rsidRPr="00F118C4" w:rsidRDefault="00653BF9"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6D1126" w:rsidRPr="00F118C4">
        <w:rPr>
          <w:rFonts w:ascii="Palatino Linotype" w:eastAsia="Times New Roman" w:hAnsi="Palatino Linotype" w:cstheme="minorHAnsi"/>
          <w:b/>
          <w:bCs/>
          <w:kern w:val="0"/>
          <w:sz w:val="18"/>
          <w:szCs w:val="18"/>
          <w:lang w:eastAsia="fr-FR"/>
          <w14:ligatures w14:val="none"/>
        </w:rPr>
        <w:t>139.  — propter egestatem linguae et rerum novitatem</w:t>
      </w:r>
      <w:r w:rsidR="006D1126" w:rsidRPr="00F118C4">
        <w:rPr>
          <w:rFonts w:ascii="Palatino Linotype" w:hAnsi="Palatino Linotype" w:cstheme="minorHAnsi"/>
          <w:b/>
          <w:bCs/>
          <w:sz w:val="18"/>
          <w:szCs w:val="18"/>
        </w:rPr>
        <w:t xml:space="preserve"> </w:t>
      </w:r>
      <w:r w:rsidR="006D1126" w:rsidRPr="00F118C4">
        <w:rPr>
          <w:rFonts w:ascii="Palatino Linotype" w:eastAsia="Times New Roman" w:hAnsi="Palatino Linotype" w:cstheme="minorHAnsi"/>
          <w:b/>
          <w:bCs/>
          <w:kern w:val="0"/>
          <w:sz w:val="18"/>
          <w:szCs w:val="18"/>
          <w:lang w:eastAsia="fr-FR"/>
          <w14:ligatures w14:val="none"/>
        </w:rPr>
        <w:t>; — Propter + acc.</w:t>
      </w:r>
      <w:r w:rsidR="00CA3BD1" w:rsidRPr="00F118C4">
        <w:rPr>
          <w:rFonts w:ascii="Palatino Linotype" w:eastAsia="Times New Roman" w:hAnsi="Palatino Linotype" w:cstheme="minorHAnsi"/>
          <w:b/>
          <w:bCs/>
          <w:kern w:val="0"/>
          <w:sz w:val="18"/>
          <w:szCs w:val="18"/>
          <w:lang w:eastAsia="fr-FR"/>
          <w14:ligatures w14:val="none"/>
        </w:rPr>
        <w:t xml:space="preserve"> </w:t>
      </w:r>
      <w:r w:rsidR="006D1126" w:rsidRPr="00F118C4">
        <w:rPr>
          <w:rFonts w:ascii="Palatino Linotype" w:eastAsia="Times New Roman" w:hAnsi="Palatino Linotype" w:cstheme="minorHAnsi"/>
          <w:b/>
          <w:bCs/>
          <w:kern w:val="0"/>
          <w:sz w:val="18"/>
          <w:szCs w:val="18"/>
          <w:lang w:eastAsia="fr-FR"/>
          <w14:ligatures w14:val="none"/>
        </w:rPr>
        <w:t xml:space="preserve">: </w:t>
      </w:r>
      <w:r w:rsidR="006D1126" w:rsidRPr="00F118C4">
        <w:rPr>
          <w:rFonts w:ascii="Palatino Linotype" w:eastAsia="Times New Roman" w:hAnsi="Palatino Linotype" w:cstheme="minorHAnsi"/>
          <w:kern w:val="0"/>
          <w:sz w:val="18"/>
          <w:szCs w:val="18"/>
          <w:lang w:eastAsia="fr-FR"/>
          <w14:ligatures w14:val="none"/>
        </w:rPr>
        <w:t xml:space="preserve">à cause de. </w:t>
      </w:r>
      <w:bookmarkStart w:id="58" w:name="egestas"/>
      <w:bookmarkEnd w:id="58"/>
      <w:r w:rsidR="006D1126" w:rsidRPr="00F118C4">
        <w:rPr>
          <w:rFonts w:ascii="Palatino Linotype" w:hAnsi="Palatino Linotype" w:cstheme="minorHAnsi"/>
          <w:b/>
          <w:bCs/>
          <w:sz w:val="18"/>
          <w:szCs w:val="18"/>
        </w:rPr>
        <w:t xml:space="preserve">ĕgestās, ātis, f. </w:t>
      </w:r>
      <w:r w:rsidR="006D1126" w:rsidRPr="00F118C4">
        <w:rPr>
          <w:rFonts w:ascii="Palatino Linotype" w:hAnsi="Palatino Linotype" w:cstheme="minorHAnsi"/>
          <w:sz w:val="18"/>
          <w:szCs w:val="18"/>
        </w:rPr>
        <w:t>: 1 -</w:t>
      </w:r>
      <w:r w:rsidR="00CA3BD1" w:rsidRPr="00F118C4">
        <w:rPr>
          <w:rFonts w:ascii="Palatino Linotype" w:hAnsi="Palatino Linotype" w:cstheme="minorHAnsi"/>
          <w:sz w:val="18"/>
          <w:szCs w:val="18"/>
        </w:rPr>
        <w:t xml:space="preserve"> </w:t>
      </w:r>
      <w:r w:rsidR="006D1126" w:rsidRPr="00F118C4">
        <w:rPr>
          <w:rFonts w:ascii="Palatino Linotype" w:hAnsi="Palatino Linotype" w:cstheme="minorHAnsi"/>
          <w:sz w:val="18"/>
          <w:szCs w:val="18"/>
        </w:rPr>
        <w:t xml:space="preserve">pauvreté, indigence. </w:t>
      </w:r>
      <w:r w:rsidR="00CA3BD1" w:rsidRPr="00F118C4">
        <w:rPr>
          <w:rFonts w:ascii="Palatino Linotype" w:hAnsi="Palatino Linotype" w:cstheme="minorHAnsi"/>
          <w:sz w:val="18"/>
          <w:szCs w:val="18"/>
        </w:rPr>
        <w:t xml:space="preserve"> </w:t>
      </w:r>
      <w:r w:rsidR="006D1126" w:rsidRPr="00F118C4">
        <w:rPr>
          <w:rFonts w:ascii="Palatino Linotype" w:hAnsi="Palatino Linotype" w:cstheme="minorHAnsi"/>
          <w:sz w:val="18"/>
          <w:szCs w:val="18"/>
        </w:rPr>
        <w:t xml:space="preserve"> 2 -</w:t>
      </w:r>
      <w:r w:rsidR="00CA3BD1" w:rsidRPr="00F118C4">
        <w:rPr>
          <w:rFonts w:ascii="Palatino Linotype" w:hAnsi="Palatino Linotype" w:cstheme="minorHAnsi"/>
          <w:sz w:val="18"/>
          <w:szCs w:val="18"/>
        </w:rPr>
        <w:t xml:space="preserve"> </w:t>
      </w:r>
      <w:r w:rsidR="006D1126" w:rsidRPr="00F118C4">
        <w:rPr>
          <w:rFonts w:ascii="Palatino Linotype" w:hAnsi="Palatino Linotype" w:cstheme="minorHAnsi"/>
          <w:sz w:val="18"/>
          <w:szCs w:val="18"/>
        </w:rPr>
        <w:t xml:space="preserve">disette, privation, manque. </w:t>
      </w:r>
      <w:r w:rsidR="00CA3BD1" w:rsidRPr="00F118C4">
        <w:rPr>
          <w:rFonts w:ascii="Palatino Linotype" w:hAnsi="Palatino Linotype" w:cstheme="minorHAnsi"/>
          <w:sz w:val="18"/>
          <w:szCs w:val="18"/>
        </w:rPr>
        <w:t xml:space="preserve"> </w:t>
      </w:r>
      <w:r w:rsidR="006D1126" w:rsidRPr="00F118C4">
        <w:rPr>
          <w:rFonts w:ascii="Palatino Linotype" w:hAnsi="Palatino Linotype" w:cstheme="minorHAnsi"/>
          <w:b/>
          <w:bCs/>
          <w:sz w:val="18"/>
          <w:szCs w:val="18"/>
        </w:rPr>
        <w:t>Nŏvĭtās, ātis, f. :</w:t>
      </w:r>
      <w:r w:rsidR="00CA3BD1" w:rsidRPr="00F118C4">
        <w:rPr>
          <w:rFonts w:ascii="Palatino Linotype" w:hAnsi="Palatino Linotype" w:cstheme="minorHAnsi"/>
          <w:b/>
          <w:bCs/>
          <w:sz w:val="18"/>
          <w:szCs w:val="18"/>
        </w:rPr>
        <w:t xml:space="preserve"> </w:t>
      </w:r>
      <w:r w:rsidR="00CA3BD1" w:rsidRPr="00F118C4">
        <w:rPr>
          <w:rFonts w:ascii="Palatino Linotype" w:hAnsi="Palatino Linotype" w:cstheme="minorHAnsi"/>
          <w:sz w:val="18"/>
          <w:szCs w:val="18"/>
        </w:rPr>
        <w:t xml:space="preserve">  </w:t>
      </w:r>
      <w:r w:rsidR="006D1126" w:rsidRPr="00F118C4">
        <w:rPr>
          <w:rFonts w:ascii="Palatino Linotype" w:hAnsi="Palatino Linotype" w:cstheme="minorHAnsi"/>
          <w:sz w:val="18"/>
          <w:szCs w:val="18"/>
        </w:rPr>
        <w:t xml:space="preserve"> 1 -</w:t>
      </w:r>
      <w:r w:rsidR="00CA3BD1" w:rsidRPr="00F118C4">
        <w:rPr>
          <w:rFonts w:ascii="Palatino Linotype" w:hAnsi="Palatino Linotype" w:cstheme="minorHAnsi"/>
          <w:sz w:val="18"/>
          <w:szCs w:val="18"/>
        </w:rPr>
        <w:t xml:space="preserve"> </w:t>
      </w:r>
      <w:r w:rsidR="006D1126" w:rsidRPr="00F118C4">
        <w:rPr>
          <w:rFonts w:ascii="Palatino Linotype" w:hAnsi="Palatino Linotype" w:cstheme="minorHAnsi"/>
          <w:sz w:val="18"/>
          <w:szCs w:val="18"/>
        </w:rPr>
        <w:t xml:space="preserve">nouveauté. </w:t>
      </w:r>
      <w:r w:rsidR="00CA3BD1" w:rsidRPr="00F118C4">
        <w:rPr>
          <w:rFonts w:ascii="Palatino Linotype" w:hAnsi="Palatino Linotype" w:cstheme="minorHAnsi"/>
          <w:sz w:val="18"/>
          <w:szCs w:val="18"/>
        </w:rPr>
        <w:t xml:space="preserve">  </w:t>
      </w:r>
      <w:r w:rsidR="006D1126" w:rsidRPr="00F118C4">
        <w:rPr>
          <w:rFonts w:ascii="Palatino Linotype" w:hAnsi="Palatino Linotype" w:cstheme="minorHAnsi"/>
          <w:sz w:val="18"/>
          <w:szCs w:val="18"/>
        </w:rPr>
        <w:t xml:space="preserve"> 2 -</w:t>
      </w:r>
      <w:r w:rsidR="00CA3BD1" w:rsidRPr="00F118C4">
        <w:rPr>
          <w:rFonts w:ascii="Palatino Linotype" w:hAnsi="Palatino Linotype" w:cstheme="minorHAnsi"/>
          <w:sz w:val="18"/>
          <w:szCs w:val="18"/>
        </w:rPr>
        <w:t xml:space="preserve"> </w:t>
      </w:r>
      <w:r w:rsidR="006D1126" w:rsidRPr="00F118C4">
        <w:rPr>
          <w:rFonts w:ascii="Palatino Linotype" w:hAnsi="Palatino Linotype" w:cstheme="minorHAnsi"/>
          <w:sz w:val="18"/>
          <w:szCs w:val="18"/>
        </w:rPr>
        <w:t>chose inattendue, inaccoutumée.</w:t>
      </w:r>
      <w:r w:rsidR="00CA3BD1" w:rsidRPr="00F118C4">
        <w:rPr>
          <w:rFonts w:ascii="Palatino Linotype" w:hAnsi="Palatino Linotype" w:cstheme="minorHAnsi"/>
          <w:sz w:val="18"/>
          <w:szCs w:val="18"/>
        </w:rPr>
        <w:t xml:space="preserve"> </w:t>
      </w:r>
      <w:r w:rsidR="006D1126" w:rsidRPr="00F118C4">
        <w:rPr>
          <w:rFonts w:ascii="Palatino Linotype" w:hAnsi="Palatino Linotype" w:cstheme="minorHAnsi"/>
          <w:sz w:val="18"/>
          <w:szCs w:val="18"/>
        </w:rPr>
        <w:t xml:space="preserve"> 3 -</w:t>
      </w:r>
      <w:r w:rsidR="00CA3BD1" w:rsidRPr="00F118C4">
        <w:rPr>
          <w:rFonts w:ascii="Palatino Linotype" w:hAnsi="Palatino Linotype" w:cstheme="minorHAnsi"/>
          <w:sz w:val="18"/>
          <w:szCs w:val="18"/>
        </w:rPr>
        <w:t xml:space="preserve"> </w:t>
      </w:r>
      <w:r w:rsidR="006D1126" w:rsidRPr="00F118C4">
        <w:rPr>
          <w:rFonts w:ascii="Palatino Linotype" w:hAnsi="Palatino Linotype" w:cstheme="minorHAnsi"/>
          <w:sz w:val="18"/>
          <w:szCs w:val="18"/>
        </w:rPr>
        <w:t>condition de l'</w:t>
      </w:r>
      <w:r w:rsidR="006D1126" w:rsidRPr="00F118C4">
        <w:rPr>
          <w:rFonts w:ascii="Palatino Linotype" w:hAnsi="Palatino Linotype" w:cstheme="minorHAnsi"/>
          <w:i/>
          <w:iCs/>
          <w:sz w:val="18"/>
          <w:szCs w:val="18"/>
        </w:rPr>
        <w:t>homo novus</w:t>
      </w:r>
      <w:r w:rsidR="006D1126" w:rsidRPr="00F118C4">
        <w:rPr>
          <w:rFonts w:ascii="Palatino Linotype" w:hAnsi="Palatino Linotype" w:cstheme="minorHAnsi"/>
          <w:sz w:val="18"/>
          <w:szCs w:val="18"/>
        </w:rPr>
        <w:t xml:space="preserve">, qualité d'homme nouveau. </w:t>
      </w:r>
      <w:r w:rsidRPr="00F118C4">
        <w:rPr>
          <w:rFonts w:ascii="Palatino Linotype" w:hAnsi="Palatino Linotype" w:cstheme="minorHAnsi"/>
          <w:b/>
          <w:sz w:val="18"/>
          <w:szCs w:val="18"/>
        </w:rPr>
        <w:t xml:space="preserve">  </w:t>
      </w:r>
    </w:p>
  </w:footnote>
  <w:footnote w:id="140">
    <w:p w:rsidR="00653BF9" w:rsidRPr="00F118C4" w:rsidRDefault="00653BF9" w:rsidP="007304C5">
      <w:pPr>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v.</w:t>
      </w:r>
      <w:r w:rsidR="006D1126" w:rsidRPr="00F118C4">
        <w:rPr>
          <w:rFonts w:ascii="Palatino Linotype" w:hAnsi="Palatino Linotype" w:cstheme="minorHAnsi"/>
          <w:b/>
          <w:sz w:val="18"/>
          <w:szCs w:val="18"/>
        </w:rPr>
        <w:t xml:space="preserve"> 140. — sed tua me virtus tamen et sperata voluptas —    </w:t>
      </w:r>
      <w:r w:rsidR="006D1126" w:rsidRPr="00F118C4">
        <w:rPr>
          <w:rFonts w:ascii="Palatino Linotype" w:hAnsi="Palatino Linotype" w:cstheme="minorHAnsi"/>
          <w:b/>
          <w:bCs/>
          <w:sz w:val="18"/>
          <w:szCs w:val="18"/>
        </w:rPr>
        <w:t>Tua</w:t>
      </w:r>
      <w:r w:rsidR="006D1126" w:rsidRPr="00F118C4">
        <w:rPr>
          <w:rFonts w:ascii="Palatino Linotype" w:hAnsi="Palatino Linotype" w:cstheme="minorHAnsi"/>
          <w:sz w:val="18"/>
          <w:szCs w:val="18"/>
        </w:rPr>
        <w:t xml:space="preserve"> fait référence à Memmius.      </w:t>
      </w:r>
      <w:r w:rsidR="006D1126" w:rsidRPr="00F118C4">
        <w:rPr>
          <w:rFonts w:ascii="Palatino Linotype" w:hAnsi="Palatino Linotype" w:cstheme="minorHAnsi"/>
          <w:b/>
          <w:bCs/>
          <w:sz w:val="18"/>
          <w:szCs w:val="18"/>
        </w:rPr>
        <w:t>Me sujet de efferre.    Virtus</w:t>
      </w:r>
      <w:r w:rsidR="00CA3BD1" w:rsidRPr="00F118C4">
        <w:rPr>
          <w:rFonts w:ascii="Palatino Linotype" w:hAnsi="Palatino Linotype" w:cstheme="minorHAnsi"/>
          <w:b/>
          <w:bCs/>
          <w:sz w:val="18"/>
          <w:szCs w:val="18"/>
        </w:rPr>
        <w:t xml:space="preserve"> </w:t>
      </w:r>
      <w:r w:rsidR="006D1126" w:rsidRPr="00F118C4">
        <w:rPr>
          <w:rFonts w:ascii="Palatino Linotype" w:hAnsi="Palatino Linotype" w:cstheme="minorHAnsi"/>
          <w:b/>
          <w:bCs/>
          <w:sz w:val="18"/>
          <w:szCs w:val="18"/>
        </w:rPr>
        <w:t xml:space="preserve">: </w:t>
      </w:r>
      <w:r w:rsidR="006D1126" w:rsidRPr="00F118C4">
        <w:rPr>
          <w:rFonts w:ascii="Palatino Linotype" w:hAnsi="Palatino Linotype" w:cstheme="minorHAnsi"/>
          <w:sz w:val="18"/>
          <w:szCs w:val="18"/>
        </w:rPr>
        <w:t>excellence. Il se peut que les graves fautes de conduite de Memmius  n’aient été révélées qu’après la mort de Lucrèce selon  L S.   (</w:t>
      </w:r>
      <w:r w:rsidR="006D1126" w:rsidRPr="00F118C4">
        <w:rPr>
          <w:rFonts w:ascii="Palatino Linotype" w:hAnsi="Palatino Linotype" w:cstheme="minorHAnsi"/>
          <w:b/>
          <w:bCs/>
          <w:sz w:val="18"/>
          <w:szCs w:val="18"/>
        </w:rPr>
        <w:t>Voluptas</w:t>
      </w:r>
      <w:r w:rsidR="00CA3BD1" w:rsidRPr="00F118C4">
        <w:rPr>
          <w:rFonts w:ascii="Palatino Linotype" w:hAnsi="Palatino Linotype" w:cstheme="minorHAnsi"/>
          <w:sz w:val="18"/>
          <w:szCs w:val="18"/>
        </w:rPr>
        <w:t xml:space="preserve"> </w:t>
      </w:r>
      <w:r w:rsidR="006D1126" w:rsidRPr="00F118C4">
        <w:rPr>
          <w:rFonts w:ascii="Palatino Linotype" w:hAnsi="Palatino Linotype" w:cstheme="minorHAnsi"/>
          <w:sz w:val="18"/>
          <w:szCs w:val="18"/>
        </w:rPr>
        <w:t xml:space="preserve">: c’est le but à atteindre pour les Épicuriens). </w:t>
      </w:r>
      <w:r w:rsidRPr="00F118C4">
        <w:rPr>
          <w:rFonts w:ascii="Palatino Linotype" w:hAnsi="Palatino Linotype" w:cstheme="minorHAnsi"/>
          <w:b/>
          <w:sz w:val="18"/>
          <w:szCs w:val="18"/>
        </w:rPr>
        <w:t xml:space="preserve">    </w:t>
      </w:r>
    </w:p>
  </w:footnote>
  <w:footnote w:id="141">
    <w:p w:rsidR="002D0D47" w:rsidRPr="00F118C4" w:rsidRDefault="002D0D47"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6D1126" w:rsidRPr="00F118C4">
        <w:rPr>
          <w:rFonts w:ascii="Palatino Linotype" w:eastAsia="Times New Roman" w:hAnsi="Palatino Linotype" w:cstheme="minorHAnsi"/>
          <w:b/>
          <w:bCs/>
          <w:kern w:val="0"/>
          <w:sz w:val="18"/>
          <w:szCs w:val="18"/>
          <w:lang w:eastAsia="fr-FR"/>
          <w14:ligatures w14:val="none"/>
        </w:rPr>
        <w:t xml:space="preserve">141. </w:t>
      </w:r>
      <w:r w:rsidR="006D1126" w:rsidRPr="00F118C4">
        <w:rPr>
          <w:rFonts w:ascii="Palatino Linotype" w:hAnsi="Palatino Linotype" w:cstheme="minorHAnsi"/>
          <w:b/>
          <w:bCs/>
          <w:sz w:val="18"/>
          <w:szCs w:val="18"/>
        </w:rPr>
        <w:t xml:space="preserve">— </w:t>
      </w:r>
      <w:r w:rsidR="006D1126" w:rsidRPr="00F118C4">
        <w:rPr>
          <w:rFonts w:ascii="Palatino Linotype" w:eastAsia="Times New Roman" w:hAnsi="Palatino Linotype" w:cstheme="minorHAnsi"/>
          <w:b/>
          <w:bCs/>
          <w:kern w:val="0"/>
          <w:sz w:val="18"/>
          <w:szCs w:val="18"/>
          <w:lang w:eastAsia="fr-FR"/>
          <w14:ligatures w14:val="none"/>
        </w:rPr>
        <w:t>suavis amicitiae quemvis efferre laborem</w:t>
      </w:r>
      <w:r w:rsidR="006D1126" w:rsidRPr="00F118C4">
        <w:rPr>
          <w:rFonts w:ascii="Palatino Linotype" w:hAnsi="Palatino Linotype" w:cstheme="minorHAnsi"/>
          <w:b/>
          <w:bCs/>
          <w:sz w:val="18"/>
          <w:szCs w:val="18"/>
        </w:rPr>
        <w:t xml:space="preserve">—   </w:t>
      </w:r>
      <w:r w:rsidR="006D1126" w:rsidRPr="00F118C4">
        <w:rPr>
          <w:rFonts w:ascii="Palatino Linotype" w:eastAsia="Times New Roman" w:hAnsi="Palatino Linotype" w:cstheme="minorHAnsi"/>
          <w:b/>
          <w:bCs/>
          <w:kern w:val="0"/>
          <w:sz w:val="18"/>
          <w:szCs w:val="18"/>
          <w:lang w:eastAsia="fr-FR"/>
          <w14:ligatures w14:val="none"/>
        </w:rPr>
        <w:t xml:space="preserve">suavis amicitiae </w:t>
      </w:r>
      <w:r w:rsidR="006D1126" w:rsidRPr="00F118C4">
        <w:rPr>
          <w:rFonts w:ascii="Palatino Linotype" w:hAnsi="Palatino Linotype" w:cstheme="minorHAnsi"/>
          <w:b/>
          <w:bCs/>
          <w:sz w:val="18"/>
          <w:szCs w:val="18"/>
        </w:rPr>
        <w:t>&lt; tuae&gt;.</w:t>
      </w:r>
      <w:r w:rsidR="006D1126" w:rsidRPr="00F118C4">
        <w:rPr>
          <w:rFonts w:ascii="Palatino Linotype" w:hAnsi="Palatino Linotype" w:cstheme="minorHAnsi"/>
          <w:sz w:val="18"/>
          <w:szCs w:val="18"/>
        </w:rPr>
        <w:t xml:space="preserve">      </w:t>
      </w:r>
      <w:r w:rsidR="006D1126" w:rsidRPr="00F118C4">
        <w:rPr>
          <w:rFonts w:ascii="Palatino Linotype" w:hAnsi="Palatino Linotype" w:cstheme="minorHAnsi"/>
          <w:b/>
          <w:bCs/>
          <w:sz w:val="18"/>
          <w:szCs w:val="18"/>
        </w:rPr>
        <w:t>Quīvis, quævis, quodvis (</w:t>
      </w:r>
      <w:r w:rsidR="006D1126" w:rsidRPr="00F118C4">
        <w:rPr>
          <w:rFonts w:ascii="Palatino Linotype" w:hAnsi="Palatino Linotype" w:cstheme="minorHAnsi"/>
          <w:b/>
          <w:bCs/>
          <w:i/>
          <w:iCs/>
          <w:sz w:val="18"/>
          <w:szCs w:val="18"/>
        </w:rPr>
        <w:t>pron.</w:t>
      </w:r>
      <w:r w:rsidR="006D1126" w:rsidRPr="00F118C4">
        <w:rPr>
          <w:rFonts w:ascii="Palatino Linotype" w:hAnsi="Palatino Linotype" w:cstheme="minorHAnsi"/>
          <w:b/>
          <w:bCs/>
          <w:sz w:val="18"/>
          <w:szCs w:val="18"/>
        </w:rPr>
        <w:t xml:space="preserve"> quidvis), pron.-adj. indéfini </w:t>
      </w:r>
      <w:r w:rsidR="006D1126" w:rsidRPr="00F118C4">
        <w:rPr>
          <w:rFonts w:ascii="Palatino Linotype" w:hAnsi="Palatino Linotype" w:cstheme="minorHAnsi"/>
          <w:sz w:val="18"/>
          <w:szCs w:val="18"/>
        </w:rPr>
        <w:t xml:space="preserve">: n'importe qui, n'importe quel, tout le monde, qui que ce soit; tout, n'importe quoi.  </w:t>
      </w:r>
      <w:r w:rsidR="00CA3BD1" w:rsidRPr="00F118C4">
        <w:rPr>
          <w:rFonts w:ascii="Palatino Linotype" w:hAnsi="Palatino Linotype" w:cstheme="minorHAnsi"/>
          <w:b/>
          <w:bCs/>
          <w:sz w:val="18"/>
          <w:szCs w:val="18"/>
        </w:rPr>
        <w:t xml:space="preserve"> </w:t>
      </w:r>
      <w:r w:rsidR="006D1126" w:rsidRPr="00F118C4">
        <w:rPr>
          <w:rFonts w:ascii="Palatino Linotype" w:hAnsi="Palatino Linotype" w:cstheme="minorHAnsi"/>
          <w:b/>
          <w:bCs/>
          <w:sz w:val="18"/>
          <w:szCs w:val="18"/>
        </w:rPr>
        <w:t xml:space="preserve"> Effĕro, fers,  ferre</w:t>
      </w:r>
      <w:r w:rsidR="006D1126" w:rsidRPr="00F118C4">
        <w:rPr>
          <w:rFonts w:ascii="Palatino Linotype" w:hAnsi="Palatino Linotype" w:cstheme="minorHAnsi"/>
          <w:sz w:val="18"/>
          <w:szCs w:val="18"/>
        </w:rPr>
        <w:t>, extŭli, elātum [ex + fero] : - tr. - a -</w:t>
      </w:r>
      <w:r w:rsidR="00CA3BD1" w:rsidRPr="00F118C4">
        <w:rPr>
          <w:rFonts w:ascii="Palatino Linotype" w:hAnsi="Palatino Linotype" w:cstheme="minorHAnsi"/>
          <w:sz w:val="18"/>
          <w:szCs w:val="18"/>
        </w:rPr>
        <w:t xml:space="preserve"> </w:t>
      </w:r>
      <w:r w:rsidR="006D1126" w:rsidRPr="00F118C4">
        <w:rPr>
          <w:rFonts w:ascii="Palatino Linotype" w:hAnsi="Palatino Linotype" w:cstheme="minorHAnsi"/>
          <w:sz w:val="18"/>
          <w:szCs w:val="18"/>
        </w:rPr>
        <w:t>porter hors de, emporter</w:t>
      </w:r>
      <w:r w:rsidR="00CA3BD1" w:rsidRPr="00F118C4">
        <w:rPr>
          <w:rFonts w:ascii="Palatino Linotype" w:hAnsi="Palatino Linotype" w:cstheme="minorHAnsi"/>
          <w:sz w:val="18"/>
          <w:szCs w:val="18"/>
        </w:rPr>
        <w:t xml:space="preserve"> </w:t>
      </w:r>
      <w:r w:rsidR="006D1126" w:rsidRPr="00F118C4">
        <w:rPr>
          <w:rFonts w:ascii="Palatino Linotype" w:hAnsi="Palatino Linotype" w:cstheme="minorHAnsi"/>
          <w:sz w:val="18"/>
          <w:szCs w:val="18"/>
        </w:rPr>
        <w:t xml:space="preserve">;  […] </w:t>
      </w:r>
      <w:r w:rsidR="006D1126" w:rsidRPr="00F118C4">
        <w:rPr>
          <w:rFonts w:ascii="Palatino Linotype" w:hAnsi="Palatino Linotype" w:cstheme="minorHAnsi"/>
          <w:i/>
          <w:iCs/>
          <w:sz w:val="18"/>
          <w:szCs w:val="18"/>
        </w:rPr>
        <w:t>sens poét.</w:t>
      </w:r>
      <w:r w:rsidR="00CA3BD1" w:rsidRPr="00F118C4">
        <w:rPr>
          <w:rFonts w:ascii="Palatino Linotype" w:hAnsi="Palatino Linotype" w:cstheme="minorHAnsi"/>
          <w:sz w:val="18"/>
          <w:szCs w:val="18"/>
        </w:rPr>
        <w:t xml:space="preserve"> </w:t>
      </w:r>
      <w:r w:rsidR="006D1126" w:rsidRPr="00F118C4">
        <w:rPr>
          <w:rFonts w:ascii="Palatino Linotype" w:hAnsi="Palatino Linotype" w:cstheme="minorHAnsi"/>
          <w:sz w:val="18"/>
          <w:szCs w:val="18"/>
        </w:rPr>
        <w:t>: venir à bout de, selon ER et LS.</w:t>
      </w:r>
      <w:r w:rsidRPr="00F118C4">
        <w:rPr>
          <w:rFonts w:ascii="Palatino Linotype" w:hAnsi="Palatino Linotype" w:cstheme="minorHAnsi"/>
          <w:b/>
          <w:sz w:val="18"/>
          <w:szCs w:val="18"/>
        </w:rPr>
        <w:t xml:space="preserve"> </w:t>
      </w:r>
    </w:p>
  </w:footnote>
  <w:footnote w:id="142">
    <w:p w:rsidR="002D0D47" w:rsidRPr="00F118C4" w:rsidRDefault="002D0D47" w:rsidP="007304C5">
      <w:pPr>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6D1126" w:rsidRPr="00F118C4">
        <w:rPr>
          <w:rFonts w:ascii="Palatino Linotype" w:hAnsi="Palatino Linotype" w:cstheme="minorHAnsi"/>
          <w:b/>
          <w:bCs/>
          <w:sz w:val="18"/>
          <w:szCs w:val="18"/>
        </w:rPr>
        <w:t>142. — suadet et inducit noctes vigilare serenas.</w:t>
      </w:r>
      <w:r w:rsidR="009E557E" w:rsidRPr="00F118C4">
        <w:rPr>
          <w:rFonts w:ascii="Palatino Linotype" w:hAnsi="Palatino Linotype" w:cstheme="minorHAnsi"/>
          <w:b/>
          <w:bCs/>
          <w:sz w:val="18"/>
          <w:szCs w:val="18"/>
        </w:rPr>
        <w:t xml:space="preserve">     </w:t>
      </w:r>
      <w:r w:rsidR="006D1126" w:rsidRPr="00F118C4">
        <w:rPr>
          <w:rFonts w:ascii="Palatino Linotype" w:hAnsi="Palatino Linotype" w:cstheme="minorHAnsi"/>
          <w:b/>
          <w:bCs/>
          <w:sz w:val="18"/>
          <w:szCs w:val="18"/>
        </w:rPr>
        <w:t xml:space="preserve"> Suadere </w:t>
      </w:r>
      <w:r w:rsidR="006D1126" w:rsidRPr="00F118C4">
        <w:rPr>
          <w:rFonts w:ascii="Palatino Linotype" w:hAnsi="Palatino Linotype" w:cstheme="minorHAnsi"/>
          <w:b/>
          <w:bCs/>
          <w:i/>
          <w:iCs/>
          <w:sz w:val="18"/>
          <w:szCs w:val="18"/>
        </w:rPr>
        <w:t xml:space="preserve">+ </w:t>
      </w:r>
      <w:r w:rsidR="009E557E" w:rsidRPr="00F118C4">
        <w:rPr>
          <w:rFonts w:ascii="Palatino Linotype" w:hAnsi="Palatino Linotype" w:cstheme="minorHAnsi"/>
          <w:b/>
          <w:bCs/>
          <w:i/>
          <w:iCs/>
          <w:sz w:val="18"/>
          <w:szCs w:val="18"/>
        </w:rPr>
        <w:t xml:space="preserve">inf.  ou </w:t>
      </w:r>
      <w:r w:rsidR="006D1126" w:rsidRPr="00F118C4">
        <w:rPr>
          <w:rFonts w:ascii="Palatino Linotype" w:hAnsi="Palatino Linotype" w:cstheme="minorHAnsi"/>
          <w:i/>
          <w:iCs/>
          <w:sz w:val="18"/>
          <w:szCs w:val="18"/>
        </w:rPr>
        <w:t>prop. inf.</w:t>
      </w:r>
      <w:r w:rsidR="006D1126" w:rsidRPr="00F118C4">
        <w:rPr>
          <w:rFonts w:ascii="Palatino Linotype" w:hAnsi="Palatino Linotype" w:cstheme="minorHAnsi"/>
          <w:sz w:val="18"/>
          <w:szCs w:val="18"/>
        </w:rPr>
        <w:t xml:space="preserve"> : persuader que (</w:t>
      </w:r>
      <w:r w:rsidR="006D1126" w:rsidRPr="00F118C4">
        <w:rPr>
          <w:rFonts w:ascii="Palatino Linotype" w:hAnsi="Palatino Linotype" w:cstheme="minorHAnsi"/>
          <w:i/>
          <w:iCs/>
          <w:sz w:val="18"/>
          <w:szCs w:val="18"/>
        </w:rPr>
        <w:t>Cic.</w:t>
      </w:r>
      <w:r w:rsidR="006D1126" w:rsidRPr="00F118C4">
        <w:rPr>
          <w:rFonts w:ascii="Palatino Linotype" w:hAnsi="Palatino Linotype" w:cstheme="minorHAnsi"/>
          <w:sz w:val="18"/>
          <w:szCs w:val="18"/>
        </w:rPr>
        <w:t>)</w:t>
      </w:r>
      <w:r w:rsidR="00CA3BD1" w:rsidRPr="00F118C4">
        <w:rPr>
          <w:rFonts w:ascii="Palatino Linotype" w:hAnsi="Palatino Linotype" w:cstheme="minorHAnsi"/>
          <w:sz w:val="18"/>
          <w:szCs w:val="18"/>
        </w:rPr>
        <w:t xml:space="preserve"> </w:t>
      </w:r>
      <w:r w:rsidR="009E557E" w:rsidRPr="00F118C4">
        <w:rPr>
          <w:rFonts w:ascii="Palatino Linotype" w:hAnsi="Palatino Linotype" w:cstheme="minorHAnsi"/>
          <w:sz w:val="18"/>
          <w:szCs w:val="18"/>
        </w:rPr>
        <w:t xml:space="preserve">; voir aussi ‖ </w:t>
      </w:r>
      <w:r w:rsidR="009E557E" w:rsidRPr="00F118C4">
        <w:rPr>
          <w:rFonts w:ascii="Palatino Linotype" w:hAnsi="Palatino Linotype" w:cstheme="minorHAnsi"/>
          <w:b/>
          <w:bCs/>
          <w:sz w:val="18"/>
          <w:szCs w:val="18"/>
        </w:rPr>
        <w:t>me pietas suadet sequi... Ter. Hec. 481 : le devoir filial m'engage à suivre</w:t>
      </w:r>
      <w:r w:rsidR="009E557E" w:rsidRPr="00F118C4">
        <w:rPr>
          <w:rFonts w:ascii="Palatino Linotype" w:hAnsi="Palatino Linotype" w:cstheme="minorHAnsi"/>
          <w:b/>
          <w:bCs/>
          <w:i/>
          <w:iCs/>
          <w:sz w:val="18"/>
          <w:szCs w:val="18"/>
        </w:rPr>
        <w:t>..., cf. Lucr. 1, 142</w:t>
      </w:r>
      <w:r w:rsidR="006D1126" w:rsidRPr="00F118C4">
        <w:rPr>
          <w:rFonts w:ascii="Palatino Linotype" w:hAnsi="Palatino Linotype" w:cstheme="minorHAnsi"/>
          <w:sz w:val="18"/>
          <w:szCs w:val="18"/>
        </w:rPr>
        <w:t>.</w:t>
      </w:r>
      <w:r w:rsidR="009E557E" w:rsidRPr="00F118C4">
        <w:rPr>
          <w:rFonts w:ascii="Palatino Linotype" w:hAnsi="Palatino Linotype" w:cstheme="minorHAnsi"/>
          <w:sz w:val="18"/>
          <w:szCs w:val="18"/>
        </w:rPr>
        <w:t xml:space="preserve"> </w:t>
      </w:r>
      <w:r w:rsidR="006D1126" w:rsidRPr="00F118C4">
        <w:rPr>
          <w:rFonts w:ascii="Palatino Linotype" w:hAnsi="Palatino Linotype" w:cstheme="minorHAnsi"/>
          <w:sz w:val="18"/>
          <w:szCs w:val="18"/>
        </w:rPr>
        <w:t xml:space="preserve">   </w:t>
      </w:r>
      <w:bookmarkStart w:id="59" w:name="induco"/>
      <w:bookmarkEnd w:id="59"/>
      <w:r w:rsidR="006D1126" w:rsidRPr="00F118C4">
        <w:rPr>
          <w:rFonts w:ascii="Palatino Linotype" w:hAnsi="Palatino Linotype" w:cstheme="minorHAnsi"/>
          <w:b/>
          <w:bCs/>
          <w:sz w:val="18"/>
          <w:szCs w:val="18"/>
        </w:rPr>
        <w:t>Indūco, ĕre, dūxi, ductum :</w:t>
      </w:r>
      <w:r w:rsidR="00CA3BD1" w:rsidRPr="00F118C4">
        <w:rPr>
          <w:rFonts w:ascii="Palatino Linotype" w:hAnsi="Palatino Linotype" w:cstheme="minorHAnsi"/>
          <w:b/>
          <w:bCs/>
          <w:sz w:val="18"/>
          <w:szCs w:val="18"/>
        </w:rPr>
        <w:t xml:space="preserve"> </w:t>
      </w:r>
      <w:r w:rsidR="006D1126" w:rsidRPr="00F118C4">
        <w:rPr>
          <w:rFonts w:ascii="Palatino Linotype" w:hAnsi="Palatino Linotype" w:cstheme="minorHAnsi"/>
          <w:b/>
          <w:bCs/>
          <w:sz w:val="18"/>
          <w:szCs w:val="18"/>
        </w:rPr>
        <w:t xml:space="preserve">- tr. </w:t>
      </w:r>
      <w:r w:rsidR="006D1126" w:rsidRPr="00F118C4">
        <w:rPr>
          <w:rFonts w:ascii="Palatino Linotype" w:hAnsi="Palatino Linotype" w:cstheme="minorHAnsi"/>
          <w:sz w:val="18"/>
          <w:szCs w:val="18"/>
        </w:rPr>
        <w:t>-1 - conduire dans, contre, vers ; introduire, faire entrer, faire avancer  […]</w:t>
      </w:r>
      <w:r w:rsidR="00CA3BD1" w:rsidRPr="00F118C4">
        <w:rPr>
          <w:rFonts w:ascii="Palatino Linotype" w:hAnsi="Palatino Linotype" w:cstheme="minorHAnsi"/>
          <w:sz w:val="18"/>
          <w:szCs w:val="18"/>
        </w:rPr>
        <w:t xml:space="preserve"> </w:t>
      </w:r>
      <w:r w:rsidR="006D1126" w:rsidRPr="00F118C4">
        <w:rPr>
          <w:rFonts w:ascii="Palatino Linotype" w:hAnsi="Palatino Linotype" w:cstheme="minorHAnsi"/>
          <w:sz w:val="18"/>
          <w:szCs w:val="18"/>
        </w:rPr>
        <w:t>;   ‖ - inducere in animum ut (inducere animum ut) + sbj.   et aussi  inducere in animum</w:t>
      </w:r>
      <w:r w:rsidR="00CA3BD1" w:rsidRPr="00F118C4">
        <w:rPr>
          <w:rFonts w:ascii="Palatino Linotype" w:hAnsi="Palatino Linotype" w:cstheme="minorHAnsi"/>
          <w:sz w:val="18"/>
          <w:szCs w:val="18"/>
        </w:rPr>
        <w:t xml:space="preserve"> </w:t>
      </w:r>
      <w:r w:rsidR="006D1126" w:rsidRPr="00F118C4">
        <w:rPr>
          <w:rFonts w:ascii="Palatino Linotype" w:hAnsi="Palatino Linotype" w:cstheme="minorHAnsi"/>
          <w:sz w:val="18"/>
          <w:szCs w:val="18"/>
        </w:rPr>
        <w:t>(inducere animum)</w:t>
      </w:r>
      <w:r w:rsidR="006D1126" w:rsidRPr="00F118C4">
        <w:rPr>
          <w:rFonts w:ascii="Palatino Linotype" w:hAnsi="Palatino Linotype" w:cstheme="minorHAnsi"/>
          <w:i/>
          <w:iCs/>
          <w:sz w:val="18"/>
          <w:szCs w:val="18"/>
        </w:rPr>
        <w:t xml:space="preserve"> + prop inf.</w:t>
      </w:r>
      <w:r w:rsidR="006D1126" w:rsidRPr="00F118C4">
        <w:rPr>
          <w:rFonts w:ascii="Palatino Linotype" w:hAnsi="Palatino Linotype" w:cstheme="minorHAnsi"/>
          <w:sz w:val="18"/>
          <w:szCs w:val="18"/>
        </w:rPr>
        <w:t xml:space="preserve"> </w:t>
      </w:r>
      <w:r w:rsidR="006D1126" w:rsidRPr="00F118C4">
        <w:rPr>
          <w:rFonts w:ascii="Palatino Linotype" w:hAnsi="Palatino Linotype" w:cstheme="minorHAnsi"/>
          <w:i/>
          <w:iCs/>
          <w:sz w:val="18"/>
          <w:szCs w:val="18"/>
        </w:rPr>
        <w:t>ou inf.</w:t>
      </w:r>
      <w:r w:rsidR="006D1126" w:rsidRPr="00F118C4">
        <w:rPr>
          <w:rFonts w:ascii="Palatino Linotype" w:hAnsi="Palatino Linotype" w:cstheme="minorHAnsi"/>
          <w:sz w:val="18"/>
          <w:szCs w:val="18"/>
        </w:rPr>
        <w:t xml:space="preserve"> : se mettre en tête de, se résoudre à, prendre sur soi de.      </w:t>
      </w:r>
      <w:r w:rsidR="006D1126" w:rsidRPr="00F118C4">
        <w:rPr>
          <w:rFonts w:ascii="Palatino Linotype" w:hAnsi="Palatino Linotype" w:cstheme="minorHAnsi"/>
          <w:b/>
          <w:bCs/>
          <w:sz w:val="18"/>
          <w:szCs w:val="18"/>
        </w:rPr>
        <w:t>Serenas</w:t>
      </w:r>
      <w:r w:rsidR="00CA3BD1" w:rsidRPr="00F118C4">
        <w:rPr>
          <w:rFonts w:ascii="Palatino Linotype" w:hAnsi="Palatino Linotype" w:cstheme="minorHAnsi"/>
          <w:sz w:val="18"/>
          <w:szCs w:val="18"/>
        </w:rPr>
        <w:t xml:space="preserve"> </w:t>
      </w:r>
      <w:r w:rsidR="006D1126" w:rsidRPr="00F118C4">
        <w:rPr>
          <w:rFonts w:ascii="Palatino Linotype" w:hAnsi="Palatino Linotype" w:cstheme="minorHAnsi"/>
          <w:sz w:val="18"/>
          <w:szCs w:val="18"/>
        </w:rPr>
        <w:t>: au sens météo</w:t>
      </w:r>
      <w:r w:rsidR="006104F0" w:rsidRPr="00F118C4">
        <w:rPr>
          <w:rFonts w:ascii="Palatino Linotype" w:hAnsi="Palatino Linotype" w:cstheme="minorHAnsi"/>
          <w:sz w:val="18"/>
          <w:szCs w:val="18"/>
        </w:rPr>
        <w:t>ro</w:t>
      </w:r>
      <w:r w:rsidR="006D1126" w:rsidRPr="00F118C4">
        <w:rPr>
          <w:rFonts w:ascii="Palatino Linotype" w:hAnsi="Palatino Linotype" w:cstheme="minorHAnsi"/>
          <w:sz w:val="18"/>
          <w:szCs w:val="18"/>
        </w:rPr>
        <w:t>l</w:t>
      </w:r>
      <w:r w:rsidR="006104F0" w:rsidRPr="00F118C4">
        <w:rPr>
          <w:rFonts w:ascii="Palatino Linotype" w:hAnsi="Palatino Linotype" w:cstheme="minorHAnsi"/>
          <w:sz w:val="18"/>
          <w:szCs w:val="18"/>
        </w:rPr>
        <w:t>ogique</w:t>
      </w:r>
      <w:r w:rsidR="006D1126" w:rsidRPr="00F118C4">
        <w:rPr>
          <w:rFonts w:ascii="Palatino Linotype" w:hAnsi="Palatino Linotype" w:cstheme="minorHAnsi"/>
          <w:sz w:val="18"/>
          <w:szCs w:val="18"/>
        </w:rPr>
        <w:t xml:space="preserve"> et au sens moral</w:t>
      </w:r>
      <w:r w:rsidR="00CA3BD1" w:rsidRPr="00F118C4">
        <w:rPr>
          <w:rFonts w:ascii="Palatino Linotype" w:hAnsi="Palatino Linotype" w:cstheme="minorHAnsi"/>
          <w:sz w:val="18"/>
          <w:szCs w:val="18"/>
        </w:rPr>
        <w:t xml:space="preserve"> </w:t>
      </w:r>
      <w:r w:rsidR="006D1126" w:rsidRPr="00F118C4">
        <w:rPr>
          <w:rFonts w:ascii="Palatino Linotype" w:hAnsi="Palatino Linotype" w:cstheme="minorHAnsi"/>
          <w:sz w:val="18"/>
          <w:szCs w:val="18"/>
        </w:rPr>
        <w:t xml:space="preserve">; soit acc. d’objet interne sur le mod. Vitam vivere soit acc. de durée selon ER. </w:t>
      </w:r>
      <w:r w:rsidRPr="00F118C4">
        <w:rPr>
          <w:rFonts w:ascii="Palatino Linotype" w:hAnsi="Palatino Linotype" w:cstheme="minorHAnsi"/>
          <w:b/>
          <w:sz w:val="18"/>
          <w:szCs w:val="18"/>
        </w:rPr>
        <w:t xml:space="preserve">  </w:t>
      </w:r>
    </w:p>
  </w:footnote>
  <w:footnote w:id="143">
    <w:p w:rsidR="002D0D47" w:rsidRPr="00F118C4" w:rsidRDefault="002D0D47"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6D1126" w:rsidRPr="00F118C4">
        <w:rPr>
          <w:rFonts w:ascii="Palatino Linotype" w:eastAsia="Times New Roman" w:hAnsi="Palatino Linotype" w:cstheme="minorHAnsi"/>
          <w:b/>
          <w:bCs/>
          <w:kern w:val="0"/>
          <w:sz w:val="18"/>
          <w:szCs w:val="18"/>
          <w:lang w:eastAsia="fr-FR"/>
          <w14:ligatures w14:val="none"/>
        </w:rPr>
        <w:t xml:space="preserve">143. </w:t>
      </w:r>
      <w:r w:rsidR="006D1126" w:rsidRPr="00F118C4">
        <w:rPr>
          <w:rFonts w:ascii="Palatino Linotype" w:hAnsi="Palatino Linotype" w:cstheme="minorHAnsi"/>
          <w:b/>
          <w:bCs/>
          <w:sz w:val="18"/>
          <w:szCs w:val="18"/>
        </w:rPr>
        <w:t>—</w:t>
      </w:r>
      <w:r w:rsidR="006D1126" w:rsidRPr="00F118C4">
        <w:rPr>
          <w:rFonts w:ascii="Palatino Linotype" w:eastAsia="Times New Roman" w:hAnsi="Palatino Linotype" w:cstheme="minorHAnsi"/>
          <w:b/>
          <w:bCs/>
          <w:kern w:val="0"/>
          <w:sz w:val="18"/>
          <w:szCs w:val="18"/>
          <w:lang w:eastAsia="fr-FR"/>
          <w14:ligatures w14:val="none"/>
        </w:rPr>
        <w:t>quaerentem dictis quibus et quo carmine demum</w:t>
      </w:r>
      <w:r w:rsidR="006D1126" w:rsidRPr="00F118C4">
        <w:rPr>
          <w:rFonts w:ascii="Palatino Linotype" w:hAnsi="Palatino Linotype" w:cstheme="minorHAnsi"/>
          <w:b/>
          <w:bCs/>
          <w:sz w:val="18"/>
          <w:szCs w:val="18"/>
        </w:rPr>
        <w:t xml:space="preserve"> —</w:t>
      </w:r>
      <w:r w:rsidR="006D1126" w:rsidRPr="00F118C4">
        <w:rPr>
          <w:rFonts w:ascii="Palatino Linotype" w:eastAsia="Times New Roman" w:hAnsi="Palatino Linotype" w:cstheme="minorHAnsi"/>
          <w:b/>
          <w:bCs/>
          <w:kern w:val="0"/>
          <w:sz w:val="18"/>
          <w:szCs w:val="18"/>
          <w:lang w:eastAsia="fr-FR"/>
          <w14:ligatures w14:val="none"/>
        </w:rPr>
        <w:t xml:space="preserve"> </w:t>
      </w:r>
      <w:r w:rsidR="006D1126" w:rsidRPr="00F118C4">
        <w:rPr>
          <w:rFonts w:ascii="Palatino Linotype" w:hAnsi="Palatino Linotype" w:cstheme="minorHAnsi"/>
          <w:b/>
          <w:bCs/>
          <w:sz w:val="18"/>
          <w:szCs w:val="18"/>
        </w:rPr>
        <w:t xml:space="preserve">  Quaero</w:t>
      </w:r>
      <w:r w:rsidR="006D1126" w:rsidRPr="00F118C4">
        <w:rPr>
          <w:rFonts w:ascii="Palatino Linotype" w:hAnsi="Palatino Linotype" w:cstheme="minorHAnsi"/>
          <w:sz w:val="18"/>
          <w:szCs w:val="18"/>
        </w:rPr>
        <w:t xml:space="preserve"> apposé à me</w:t>
      </w:r>
      <w:r w:rsidR="00CA3BD1" w:rsidRPr="00F118C4">
        <w:rPr>
          <w:rFonts w:ascii="Palatino Linotype" w:hAnsi="Palatino Linotype" w:cstheme="minorHAnsi"/>
          <w:sz w:val="18"/>
          <w:szCs w:val="18"/>
        </w:rPr>
        <w:t xml:space="preserve"> </w:t>
      </w:r>
      <w:r w:rsidR="006D1126" w:rsidRPr="00F118C4">
        <w:rPr>
          <w:rFonts w:ascii="Palatino Linotype" w:hAnsi="Palatino Linotype" w:cstheme="minorHAnsi"/>
          <w:sz w:val="18"/>
          <w:szCs w:val="18"/>
        </w:rPr>
        <w:t xml:space="preserve">; cst ici avec interr. ind.     </w:t>
      </w:r>
      <w:r w:rsidR="006D1126" w:rsidRPr="00F118C4">
        <w:rPr>
          <w:rFonts w:ascii="Palatino Linotype" w:hAnsi="Palatino Linotype" w:cstheme="minorHAnsi"/>
          <w:b/>
          <w:bCs/>
          <w:sz w:val="18"/>
          <w:szCs w:val="18"/>
        </w:rPr>
        <w:t>D</w:t>
      </w:r>
      <w:r w:rsidR="006D1126" w:rsidRPr="00F118C4">
        <w:rPr>
          <w:rFonts w:ascii="Palatino Linotype" w:eastAsia="Times New Roman" w:hAnsi="Palatino Linotype" w:cstheme="minorHAnsi"/>
          <w:b/>
          <w:bCs/>
          <w:kern w:val="0"/>
          <w:sz w:val="18"/>
          <w:szCs w:val="18"/>
          <w:lang w:eastAsia="fr-FR"/>
          <w14:ligatures w14:val="none"/>
        </w:rPr>
        <w:t>emum</w:t>
      </w:r>
      <w:r w:rsidR="00CA3BD1" w:rsidRPr="00F118C4">
        <w:rPr>
          <w:rFonts w:ascii="Palatino Linotype" w:hAnsi="Palatino Linotype" w:cstheme="minorHAnsi"/>
          <w:sz w:val="18"/>
          <w:szCs w:val="18"/>
        </w:rPr>
        <w:t xml:space="preserve"> </w:t>
      </w:r>
      <w:r w:rsidR="006D1126" w:rsidRPr="00F118C4">
        <w:rPr>
          <w:rFonts w:ascii="Palatino Linotype" w:hAnsi="Palatino Linotype" w:cstheme="minorHAnsi"/>
          <w:sz w:val="18"/>
          <w:szCs w:val="18"/>
        </w:rPr>
        <w:t xml:space="preserve">:  enfin, pour finir.     </w:t>
      </w:r>
      <w:r w:rsidR="006D1126" w:rsidRPr="00F118C4">
        <w:rPr>
          <w:rFonts w:ascii="Palatino Linotype" w:eastAsia="Times New Roman" w:hAnsi="Palatino Linotype" w:cstheme="minorHAnsi"/>
          <w:b/>
          <w:bCs/>
          <w:kern w:val="0"/>
          <w:sz w:val="18"/>
          <w:szCs w:val="18"/>
          <w:lang w:eastAsia="fr-FR"/>
          <w14:ligatures w14:val="none"/>
        </w:rPr>
        <w:t>dictis quibus et quo carmine</w:t>
      </w:r>
      <w:r w:rsidR="00CA3BD1" w:rsidRPr="00F118C4">
        <w:rPr>
          <w:rFonts w:ascii="Palatino Linotype" w:hAnsi="Palatino Linotype" w:cstheme="minorHAnsi"/>
          <w:b/>
          <w:bCs/>
          <w:sz w:val="18"/>
          <w:szCs w:val="18"/>
        </w:rPr>
        <w:t xml:space="preserve"> </w:t>
      </w:r>
      <w:r w:rsidR="006D1126" w:rsidRPr="00F118C4">
        <w:rPr>
          <w:rFonts w:ascii="Palatino Linotype" w:hAnsi="Palatino Linotype" w:cstheme="minorHAnsi"/>
          <w:b/>
          <w:bCs/>
          <w:sz w:val="18"/>
          <w:szCs w:val="18"/>
        </w:rPr>
        <w:t xml:space="preserve">: </w:t>
      </w:r>
      <w:r w:rsidR="006D1126" w:rsidRPr="00F118C4">
        <w:rPr>
          <w:rFonts w:ascii="Palatino Linotype" w:hAnsi="Palatino Linotype" w:cstheme="minorHAnsi"/>
          <w:sz w:val="18"/>
          <w:szCs w:val="18"/>
        </w:rPr>
        <w:t xml:space="preserve">chiasme.   </w:t>
      </w:r>
      <w:r w:rsidR="00CA3BD1" w:rsidRPr="00F118C4">
        <w:rPr>
          <w:rFonts w:ascii="Palatino Linotype" w:hAnsi="Palatino Linotype" w:cstheme="minorHAnsi"/>
          <w:b/>
          <w:bCs/>
          <w:sz w:val="18"/>
          <w:szCs w:val="18"/>
        </w:rPr>
        <w:t xml:space="preserve"> </w:t>
      </w:r>
      <w:r w:rsidR="006D1126" w:rsidRPr="00F118C4">
        <w:rPr>
          <w:rFonts w:ascii="Palatino Linotype" w:hAnsi="Palatino Linotype" w:cstheme="minorHAnsi"/>
          <w:b/>
          <w:bCs/>
          <w:sz w:val="18"/>
          <w:szCs w:val="18"/>
        </w:rPr>
        <w:t>Carmĕn, ĭnis, n. [cano] :</w:t>
      </w:r>
      <w:r w:rsidR="00CA3BD1" w:rsidRPr="00F118C4">
        <w:rPr>
          <w:rFonts w:ascii="Palatino Linotype" w:hAnsi="Palatino Linotype" w:cstheme="minorHAnsi"/>
          <w:b/>
          <w:bCs/>
          <w:sz w:val="18"/>
          <w:szCs w:val="18"/>
        </w:rPr>
        <w:t xml:space="preserve">  </w:t>
      </w:r>
      <w:r w:rsidR="006D1126" w:rsidRPr="00F118C4">
        <w:rPr>
          <w:rFonts w:ascii="Palatino Linotype" w:hAnsi="Palatino Linotype" w:cstheme="minorHAnsi"/>
          <w:sz w:val="18"/>
          <w:szCs w:val="18"/>
        </w:rPr>
        <w:t>a</w:t>
      </w:r>
      <w:r w:rsidR="00CA3BD1" w:rsidRPr="00F118C4">
        <w:rPr>
          <w:rFonts w:ascii="Palatino Linotype" w:hAnsi="Palatino Linotype" w:cstheme="minorHAnsi"/>
          <w:sz w:val="18"/>
          <w:szCs w:val="18"/>
        </w:rPr>
        <w:t xml:space="preserve"> </w:t>
      </w:r>
      <w:r w:rsidR="006D1126" w:rsidRPr="00F118C4">
        <w:rPr>
          <w:rFonts w:ascii="Palatino Linotype" w:hAnsi="Palatino Linotype" w:cstheme="minorHAnsi"/>
          <w:sz w:val="18"/>
          <w:szCs w:val="18"/>
        </w:rPr>
        <w:t>-</w:t>
      </w:r>
      <w:r w:rsidR="00CA3BD1" w:rsidRPr="00F118C4">
        <w:rPr>
          <w:rFonts w:ascii="Palatino Linotype" w:hAnsi="Palatino Linotype" w:cstheme="minorHAnsi"/>
          <w:sz w:val="18"/>
          <w:szCs w:val="18"/>
        </w:rPr>
        <w:t xml:space="preserve"> </w:t>
      </w:r>
      <w:r w:rsidR="006D1126" w:rsidRPr="00F118C4">
        <w:rPr>
          <w:rFonts w:ascii="Palatino Linotype" w:hAnsi="Palatino Linotype" w:cstheme="minorHAnsi"/>
          <w:sz w:val="18"/>
          <w:szCs w:val="18"/>
        </w:rPr>
        <w:t>chant, air, son de la voix ou des instruments.</w:t>
      </w:r>
      <w:r w:rsidR="00CA3BD1" w:rsidRPr="00F118C4">
        <w:rPr>
          <w:rFonts w:ascii="Palatino Linotype" w:hAnsi="Palatino Linotype" w:cstheme="minorHAnsi"/>
          <w:sz w:val="18"/>
          <w:szCs w:val="18"/>
        </w:rPr>
        <w:t xml:space="preserve">   </w:t>
      </w:r>
      <w:r w:rsidR="006D1126" w:rsidRPr="00F118C4">
        <w:rPr>
          <w:rFonts w:ascii="Palatino Linotype" w:hAnsi="Palatino Linotype" w:cstheme="minorHAnsi"/>
          <w:sz w:val="18"/>
          <w:szCs w:val="18"/>
        </w:rPr>
        <w:t>b</w:t>
      </w:r>
      <w:r w:rsidR="00CA3BD1" w:rsidRPr="00F118C4">
        <w:rPr>
          <w:rFonts w:ascii="Palatino Linotype" w:hAnsi="Palatino Linotype" w:cstheme="minorHAnsi"/>
          <w:sz w:val="18"/>
          <w:szCs w:val="18"/>
        </w:rPr>
        <w:t xml:space="preserve"> </w:t>
      </w:r>
      <w:r w:rsidR="006D1126" w:rsidRPr="00F118C4">
        <w:rPr>
          <w:rFonts w:ascii="Palatino Linotype" w:hAnsi="Palatino Linotype" w:cstheme="minorHAnsi"/>
          <w:sz w:val="18"/>
          <w:szCs w:val="18"/>
        </w:rPr>
        <w:t>-</w:t>
      </w:r>
      <w:r w:rsidR="00CA3BD1" w:rsidRPr="00F118C4">
        <w:rPr>
          <w:rFonts w:ascii="Palatino Linotype" w:hAnsi="Palatino Linotype" w:cstheme="minorHAnsi"/>
          <w:sz w:val="18"/>
          <w:szCs w:val="18"/>
        </w:rPr>
        <w:t xml:space="preserve"> </w:t>
      </w:r>
      <w:r w:rsidR="006D1126" w:rsidRPr="00F118C4">
        <w:rPr>
          <w:rFonts w:ascii="Palatino Linotype" w:hAnsi="Palatino Linotype" w:cstheme="minorHAnsi"/>
          <w:sz w:val="18"/>
          <w:szCs w:val="18"/>
        </w:rPr>
        <w:t xml:space="preserve">composition en vers, vers, poésie.  […] </w:t>
      </w:r>
      <w:r w:rsidR="00CA3BD1" w:rsidRPr="00F118C4">
        <w:rPr>
          <w:rFonts w:ascii="Palatino Linotype" w:hAnsi="Palatino Linotype" w:cstheme="minorHAnsi"/>
          <w:sz w:val="18"/>
          <w:szCs w:val="18"/>
        </w:rPr>
        <w:t xml:space="preserve"> </w:t>
      </w:r>
      <w:r w:rsidR="006D1126" w:rsidRPr="00F118C4">
        <w:rPr>
          <w:rFonts w:ascii="Palatino Linotype" w:hAnsi="Palatino Linotype" w:cstheme="minorHAnsi"/>
          <w:sz w:val="18"/>
          <w:szCs w:val="18"/>
        </w:rPr>
        <w:t>h</w:t>
      </w:r>
      <w:r w:rsidR="00CA3BD1" w:rsidRPr="00F118C4">
        <w:rPr>
          <w:rFonts w:ascii="Palatino Linotype" w:hAnsi="Palatino Linotype" w:cstheme="minorHAnsi"/>
          <w:sz w:val="18"/>
          <w:szCs w:val="18"/>
        </w:rPr>
        <w:t xml:space="preserve"> </w:t>
      </w:r>
      <w:r w:rsidR="006D1126" w:rsidRPr="00F118C4">
        <w:rPr>
          <w:rFonts w:ascii="Palatino Linotype" w:hAnsi="Palatino Linotype" w:cstheme="minorHAnsi"/>
          <w:sz w:val="18"/>
          <w:szCs w:val="18"/>
        </w:rPr>
        <w:t>-</w:t>
      </w:r>
      <w:r w:rsidR="00CA3BD1" w:rsidRPr="00F118C4">
        <w:rPr>
          <w:rFonts w:ascii="Palatino Linotype" w:hAnsi="Palatino Linotype" w:cstheme="minorHAnsi"/>
          <w:sz w:val="18"/>
          <w:szCs w:val="18"/>
        </w:rPr>
        <w:t xml:space="preserve"> </w:t>
      </w:r>
      <w:r w:rsidR="006D1126" w:rsidRPr="00F118C4">
        <w:rPr>
          <w:rFonts w:ascii="Palatino Linotype" w:hAnsi="Palatino Linotype" w:cstheme="minorHAnsi"/>
          <w:sz w:val="18"/>
          <w:szCs w:val="18"/>
        </w:rPr>
        <w:t xml:space="preserve">paroles magiques, enchantements LS n’excluent pas cette nuance comme connotation. </w:t>
      </w:r>
      <w:r w:rsidR="00CA3BD1" w:rsidRPr="00F118C4">
        <w:rPr>
          <w:rFonts w:ascii="Palatino Linotype" w:hAnsi="Palatino Linotype" w:cstheme="minorHAnsi"/>
          <w:i/>
          <w:iCs/>
          <w:sz w:val="18"/>
          <w:szCs w:val="18"/>
        </w:rPr>
        <w:t xml:space="preserve">  </w:t>
      </w:r>
      <w:r w:rsidRPr="00F118C4">
        <w:rPr>
          <w:rFonts w:ascii="Palatino Linotype" w:hAnsi="Palatino Linotype" w:cstheme="minorHAnsi"/>
          <w:b/>
          <w:sz w:val="18"/>
          <w:szCs w:val="18"/>
        </w:rPr>
        <w:t xml:space="preserve">     </w:t>
      </w:r>
    </w:p>
  </w:footnote>
  <w:footnote w:id="144">
    <w:p w:rsidR="002D0D47" w:rsidRPr="00F118C4" w:rsidRDefault="002D0D47"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6D1126" w:rsidRPr="00F118C4">
        <w:rPr>
          <w:rFonts w:ascii="Palatino Linotype" w:eastAsia="Times New Roman" w:hAnsi="Palatino Linotype" w:cstheme="minorHAnsi"/>
          <w:b/>
          <w:bCs/>
          <w:kern w:val="0"/>
          <w:sz w:val="18"/>
          <w:szCs w:val="18"/>
          <w:lang w:eastAsia="fr-FR"/>
          <w14:ligatures w14:val="none"/>
        </w:rPr>
        <w:t xml:space="preserve">144. </w:t>
      </w:r>
      <w:r w:rsidR="006D1126" w:rsidRPr="00F118C4">
        <w:rPr>
          <w:rFonts w:ascii="Palatino Linotype" w:hAnsi="Palatino Linotype" w:cstheme="minorHAnsi"/>
          <w:b/>
          <w:bCs/>
          <w:sz w:val="18"/>
          <w:szCs w:val="18"/>
        </w:rPr>
        <w:t>—</w:t>
      </w:r>
      <w:r w:rsidR="006D1126" w:rsidRPr="00F118C4">
        <w:rPr>
          <w:rFonts w:ascii="Palatino Linotype" w:eastAsia="Times New Roman" w:hAnsi="Palatino Linotype" w:cstheme="minorHAnsi"/>
          <w:b/>
          <w:bCs/>
          <w:kern w:val="0"/>
          <w:sz w:val="18"/>
          <w:szCs w:val="18"/>
          <w:lang w:eastAsia="fr-FR"/>
          <w14:ligatures w14:val="none"/>
        </w:rPr>
        <w:t>clara tuae possim praepandere lumina menti,</w:t>
      </w:r>
      <w:r w:rsidR="006D1126" w:rsidRPr="00F118C4">
        <w:rPr>
          <w:rFonts w:ascii="Palatino Linotype" w:hAnsi="Palatino Linotype" w:cstheme="minorHAnsi"/>
          <w:b/>
          <w:bCs/>
          <w:sz w:val="18"/>
          <w:szCs w:val="18"/>
        </w:rPr>
        <w:t xml:space="preserve"> —</w:t>
      </w:r>
      <w:r w:rsidR="006D1126" w:rsidRPr="00F118C4">
        <w:rPr>
          <w:rFonts w:ascii="Palatino Linotype" w:eastAsia="Times New Roman" w:hAnsi="Palatino Linotype" w:cstheme="minorHAnsi"/>
          <w:kern w:val="0"/>
          <w:sz w:val="18"/>
          <w:szCs w:val="18"/>
          <w:lang w:eastAsia="fr-FR"/>
          <w14:ligatures w14:val="none"/>
        </w:rPr>
        <w:t xml:space="preserve"> </w:t>
      </w:r>
      <w:r w:rsidR="006D1126" w:rsidRPr="00F118C4">
        <w:rPr>
          <w:rFonts w:ascii="Palatino Linotype" w:hAnsi="Palatino Linotype" w:cstheme="minorHAnsi"/>
          <w:sz w:val="18"/>
          <w:szCs w:val="18"/>
        </w:rPr>
        <w:t xml:space="preserve"> </w:t>
      </w:r>
      <w:r w:rsidR="006D1126" w:rsidRPr="00F118C4">
        <w:rPr>
          <w:rFonts w:ascii="Palatino Linotype" w:hAnsi="Palatino Linotype" w:cstheme="minorHAnsi"/>
          <w:b/>
          <w:bCs/>
          <w:sz w:val="18"/>
          <w:szCs w:val="18"/>
        </w:rPr>
        <w:t xml:space="preserve">Præpando, ĕre : </w:t>
      </w:r>
      <w:r w:rsidR="006D1126" w:rsidRPr="00F118C4">
        <w:rPr>
          <w:rFonts w:ascii="Palatino Linotype" w:hAnsi="Palatino Linotype" w:cstheme="minorHAnsi"/>
          <w:sz w:val="18"/>
          <w:szCs w:val="18"/>
        </w:rPr>
        <w:t>- tr. - 1 -</w:t>
      </w:r>
      <w:r w:rsidR="00CA3BD1" w:rsidRPr="00F118C4">
        <w:rPr>
          <w:rFonts w:ascii="Palatino Linotype" w:hAnsi="Palatino Linotype" w:cstheme="minorHAnsi"/>
          <w:sz w:val="18"/>
          <w:szCs w:val="18"/>
        </w:rPr>
        <w:t xml:space="preserve"> </w:t>
      </w:r>
      <w:r w:rsidR="006D1126" w:rsidRPr="00F118C4">
        <w:rPr>
          <w:rFonts w:ascii="Palatino Linotype" w:hAnsi="Palatino Linotype" w:cstheme="minorHAnsi"/>
          <w:sz w:val="18"/>
          <w:szCs w:val="18"/>
        </w:rPr>
        <w:t xml:space="preserve">étendre en avant. </w:t>
      </w:r>
      <w:r w:rsidR="006D1126" w:rsidRPr="00F118C4">
        <w:rPr>
          <w:rFonts w:ascii="Palatino Linotype" w:hAnsi="Palatino Linotype" w:cstheme="minorHAnsi"/>
          <w:i/>
          <w:iCs/>
          <w:sz w:val="18"/>
          <w:szCs w:val="18"/>
        </w:rPr>
        <w:t>---</w:t>
      </w:r>
      <w:r w:rsidR="00CA3BD1" w:rsidRPr="00F118C4">
        <w:rPr>
          <w:rFonts w:ascii="Palatino Linotype" w:hAnsi="Palatino Linotype" w:cstheme="minorHAnsi"/>
          <w:i/>
          <w:iCs/>
          <w:sz w:val="18"/>
          <w:szCs w:val="18"/>
        </w:rPr>
        <w:t xml:space="preserve"> </w:t>
      </w:r>
      <w:r w:rsidR="006D1126" w:rsidRPr="00F118C4">
        <w:rPr>
          <w:rFonts w:ascii="Palatino Linotype" w:hAnsi="Palatino Linotype" w:cstheme="minorHAnsi"/>
          <w:i/>
          <w:iCs/>
          <w:sz w:val="18"/>
          <w:szCs w:val="18"/>
        </w:rPr>
        <w:t>Virg. Cul. 16</w:t>
      </w:r>
      <w:r w:rsidR="006D1126" w:rsidRPr="00F118C4">
        <w:rPr>
          <w:rFonts w:ascii="Palatino Linotype" w:hAnsi="Palatino Linotype" w:cstheme="minorHAnsi"/>
          <w:sz w:val="18"/>
          <w:szCs w:val="18"/>
        </w:rPr>
        <w:t>. - 2 -</w:t>
      </w:r>
      <w:r w:rsidR="00CA3BD1" w:rsidRPr="00F118C4">
        <w:rPr>
          <w:rFonts w:ascii="Palatino Linotype" w:hAnsi="Palatino Linotype" w:cstheme="minorHAnsi"/>
          <w:sz w:val="18"/>
          <w:szCs w:val="18"/>
        </w:rPr>
        <w:t xml:space="preserve"> </w:t>
      </w:r>
      <w:r w:rsidR="006D1126" w:rsidRPr="00F118C4">
        <w:rPr>
          <w:rFonts w:ascii="Palatino Linotype" w:hAnsi="Palatino Linotype" w:cstheme="minorHAnsi"/>
          <w:sz w:val="18"/>
          <w:szCs w:val="18"/>
        </w:rPr>
        <w:t xml:space="preserve">annoncer, indiquer. </w:t>
      </w:r>
      <w:r w:rsidR="006D1126" w:rsidRPr="00F118C4">
        <w:rPr>
          <w:rFonts w:ascii="Palatino Linotype" w:hAnsi="Palatino Linotype" w:cstheme="minorHAnsi"/>
          <w:i/>
          <w:iCs/>
          <w:sz w:val="18"/>
          <w:szCs w:val="18"/>
        </w:rPr>
        <w:t>--- Cic.</w:t>
      </w:r>
      <w:r w:rsidR="00CA3BD1" w:rsidRPr="00F118C4">
        <w:rPr>
          <w:rFonts w:ascii="Palatino Linotype" w:hAnsi="Palatino Linotype" w:cstheme="minorHAnsi"/>
          <w:i/>
          <w:iCs/>
          <w:sz w:val="18"/>
          <w:szCs w:val="18"/>
        </w:rPr>
        <w:t xml:space="preserve"> </w:t>
      </w:r>
      <w:r w:rsidR="006D1126" w:rsidRPr="00F118C4">
        <w:rPr>
          <w:rFonts w:ascii="Palatino Linotype" w:hAnsi="Palatino Linotype" w:cstheme="minorHAnsi"/>
          <w:i/>
          <w:iCs/>
          <w:sz w:val="18"/>
          <w:szCs w:val="18"/>
        </w:rPr>
        <w:t>Arat. 274 (40).</w:t>
      </w:r>
      <w:r w:rsidR="00CA3BD1" w:rsidRPr="00F118C4">
        <w:rPr>
          <w:rFonts w:ascii="Palatino Linotype" w:hAnsi="Palatino Linotype" w:cstheme="minorHAnsi"/>
          <w:sz w:val="18"/>
          <w:szCs w:val="18"/>
        </w:rPr>
        <w:t xml:space="preserve">  </w:t>
      </w:r>
      <w:r w:rsidR="006D1126" w:rsidRPr="00F118C4">
        <w:rPr>
          <w:rFonts w:ascii="Palatino Linotype" w:hAnsi="Palatino Linotype" w:cstheme="minorHAnsi"/>
          <w:sz w:val="18"/>
          <w:szCs w:val="18"/>
        </w:rPr>
        <w:t xml:space="preserve"> - </w:t>
      </w:r>
      <w:r w:rsidR="006D1126" w:rsidRPr="00F118C4">
        <w:rPr>
          <w:rFonts w:ascii="Palatino Linotype" w:hAnsi="Palatino Linotype" w:cstheme="minorHAnsi"/>
          <w:i/>
          <w:iCs/>
          <w:sz w:val="18"/>
          <w:szCs w:val="18"/>
        </w:rPr>
        <w:t>au fig</w:t>
      </w:r>
      <w:r w:rsidR="006D1126" w:rsidRPr="00F118C4">
        <w:rPr>
          <w:rFonts w:ascii="Palatino Linotype" w:hAnsi="Palatino Linotype" w:cstheme="minorHAnsi"/>
          <w:sz w:val="18"/>
          <w:szCs w:val="18"/>
        </w:rPr>
        <w:t>. præpandere lumina menti, Lucr. 1, 144 : communiquer en répandant [la lumière] à l'esprit, éclairer l'esprit.</w:t>
      </w:r>
      <w:r w:rsidRPr="00F118C4">
        <w:rPr>
          <w:rFonts w:ascii="Palatino Linotype" w:hAnsi="Palatino Linotype" w:cstheme="minorHAnsi"/>
          <w:b/>
          <w:sz w:val="18"/>
          <w:szCs w:val="18"/>
        </w:rPr>
        <w:t xml:space="preserve">      </w:t>
      </w:r>
    </w:p>
  </w:footnote>
  <w:footnote w:id="145">
    <w:p w:rsidR="002D0D47" w:rsidRPr="00F118C4" w:rsidRDefault="002D0D47"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6D1126" w:rsidRPr="00F118C4">
        <w:rPr>
          <w:rFonts w:ascii="Palatino Linotype" w:eastAsia="Times New Roman" w:hAnsi="Palatino Linotype" w:cstheme="minorHAnsi"/>
          <w:b/>
          <w:bCs/>
          <w:kern w:val="0"/>
          <w:sz w:val="18"/>
          <w:szCs w:val="18"/>
          <w:lang w:eastAsia="fr-FR"/>
          <w14:ligatures w14:val="none"/>
        </w:rPr>
        <w:t>145.</w:t>
      </w:r>
      <w:r w:rsidR="006D1126" w:rsidRPr="00F118C4">
        <w:rPr>
          <w:rFonts w:ascii="Palatino Linotype" w:hAnsi="Palatino Linotype" w:cstheme="minorHAnsi"/>
          <w:b/>
          <w:bCs/>
          <w:sz w:val="18"/>
          <w:szCs w:val="18"/>
        </w:rPr>
        <w:t>—</w:t>
      </w:r>
      <w:r w:rsidR="006D1126" w:rsidRPr="00F118C4">
        <w:rPr>
          <w:rFonts w:ascii="Palatino Linotype" w:eastAsia="Times New Roman" w:hAnsi="Palatino Linotype" w:cstheme="minorHAnsi"/>
          <w:b/>
          <w:bCs/>
          <w:kern w:val="0"/>
          <w:sz w:val="18"/>
          <w:szCs w:val="18"/>
          <w:lang w:eastAsia="fr-FR"/>
          <w14:ligatures w14:val="none"/>
        </w:rPr>
        <w:t xml:space="preserve"> res quibus occultas penitus convisere possis.</w:t>
      </w:r>
      <w:r w:rsidR="006D1126" w:rsidRPr="00F118C4">
        <w:rPr>
          <w:rFonts w:ascii="Palatino Linotype" w:hAnsi="Palatino Linotype" w:cstheme="minorHAnsi"/>
          <w:b/>
          <w:bCs/>
          <w:sz w:val="18"/>
          <w:szCs w:val="18"/>
        </w:rPr>
        <w:t xml:space="preserve"> —    Convīso, ĕre : -</w:t>
      </w:r>
      <w:r w:rsidR="006D1126" w:rsidRPr="00F118C4">
        <w:rPr>
          <w:rFonts w:ascii="Palatino Linotype" w:hAnsi="Palatino Linotype" w:cstheme="minorHAnsi"/>
          <w:sz w:val="18"/>
          <w:szCs w:val="18"/>
        </w:rPr>
        <w:t xml:space="preserve"> tr. - 1 -</w:t>
      </w:r>
      <w:r w:rsidR="00CA3BD1" w:rsidRPr="00F118C4">
        <w:rPr>
          <w:rFonts w:ascii="Palatino Linotype" w:hAnsi="Palatino Linotype" w:cstheme="minorHAnsi"/>
          <w:sz w:val="18"/>
          <w:szCs w:val="18"/>
        </w:rPr>
        <w:t xml:space="preserve"> </w:t>
      </w:r>
      <w:r w:rsidR="006D1126" w:rsidRPr="00F118C4">
        <w:rPr>
          <w:rFonts w:ascii="Palatino Linotype" w:hAnsi="Palatino Linotype" w:cstheme="minorHAnsi"/>
          <w:sz w:val="18"/>
          <w:szCs w:val="18"/>
        </w:rPr>
        <w:t>examiner attentivement, fouiller du regard.   2 -</w:t>
      </w:r>
      <w:r w:rsidR="00CA3BD1" w:rsidRPr="00F118C4">
        <w:rPr>
          <w:rFonts w:ascii="Palatino Linotype" w:hAnsi="Palatino Linotype" w:cstheme="minorHAnsi"/>
          <w:sz w:val="18"/>
          <w:szCs w:val="18"/>
        </w:rPr>
        <w:t xml:space="preserve"> </w:t>
      </w:r>
      <w:r w:rsidR="006D1126" w:rsidRPr="00F118C4">
        <w:rPr>
          <w:rFonts w:ascii="Palatino Linotype" w:hAnsi="Palatino Linotype" w:cstheme="minorHAnsi"/>
          <w:sz w:val="18"/>
          <w:szCs w:val="18"/>
        </w:rPr>
        <w:t>fig. visiter.  (rare</w:t>
      </w:r>
      <w:r w:rsidR="00CA3BD1" w:rsidRPr="00F118C4">
        <w:rPr>
          <w:rFonts w:ascii="Palatino Linotype" w:hAnsi="Palatino Linotype" w:cstheme="minorHAnsi"/>
          <w:sz w:val="18"/>
          <w:szCs w:val="18"/>
        </w:rPr>
        <w:t xml:space="preserve"> </w:t>
      </w:r>
      <w:r w:rsidR="006D1126" w:rsidRPr="00F118C4">
        <w:rPr>
          <w:rFonts w:ascii="Palatino Linotype" w:hAnsi="Palatino Linotype" w:cstheme="minorHAnsi"/>
          <w:sz w:val="18"/>
          <w:szCs w:val="18"/>
        </w:rPr>
        <w:t>:  Lucr. 2, 357; 1, 146.  --- Lucr. 5, 779</w:t>
      </w:r>
      <w:r w:rsidR="00CA3BD1" w:rsidRPr="00F118C4">
        <w:rPr>
          <w:rFonts w:ascii="Palatino Linotype" w:hAnsi="Palatino Linotype" w:cstheme="minorHAnsi"/>
          <w:sz w:val="18"/>
          <w:szCs w:val="18"/>
        </w:rPr>
        <w:t xml:space="preserve"> </w:t>
      </w:r>
      <w:r w:rsidR="006D1126" w:rsidRPr="00F118C4">
        <w:rPr>
          <w:rFonts w:ascii="Palatino Linotype" w:hAnsi="Palatino Linotype" w:cstheme="minorHAnsi"/>
          <w:sz w:val="18"/>
          <w:szCs w:val="18"/>
        </w:rPr>
        <w:t>;  Accius</w:t>
      </w:r>
      <w:r w:rsidR="00CA3BD1" w:rsidRPr="00F118C4">
        <w:rPr>
          <w:rFonts w:ascii="Palatino Linotype" w:hAnsi="Palatino Linotype" w:cstheme="minorHAnsi"/>
          <w:sz w:val="18"/>
          <w:szCs w:val="18"/>
        </w:rPr>
        <w:t xml:space="preserve"> </w:t>
      </w:r>
      <w:r w:rsidR="006D1126" w:rsidRPr="00F118C4">
        <w:rPr>
          <w:rFonts w:ascii="Palatino Linotype" w:hAnsi="Palatino Linotype" w:cstheme="minorHAnsi"/>
          <w:sz w:val="18"/>
          <w:szCs w:val="18"/>
        </w:rPr>
        <w:t>; Cic. Arat. 245, 352, 459</w:t>
      </w:r>
      <w:r w:rsidR="00CA3BD1" w:rsidRPr="00F118C4">
        <w:rPr>
          <w:rFonts w:ascii="Palatino Linotype" w:hAnsi="Palatino Linotype" w:cstheme="minorHAnsi"/>
          <w:sz w:val="18"/>
          <w:szCs w:val="18"/>
        </w:rPr>
        <w:t xml:space="preserve"> </w:t>
      </w:r>
      <w:r w:rsidR="006D1126" w:rsidRPr="00F118C4">
        <w:rPr>
          <w:rFonts w:ascii="Palatino Linotype" w:hAnsi="Palatino Linotype" w:cstheme="minorHAnsi"/>
          <w:sz w:val="18"/>
          <w:szCs w:val="18"/>
        </w:rPr>
        <w:t xml:space="preserve">; Carm. Ep. 1061, 11). </w:t>
      </w:r>
      <w:r w:rsidR="004963C1" w:rsidRPr="00F118C4">
        <w:rPr>
          <w:rFonts w:ascii="Palatino Linotype" w:hAnsi="Palatino Linotype" w:cstheme="minorHAnsi"/>
          <w:sz w:val="18"/>
          <w:szCs w:val="18"/>
        </w:rPr>
        <w:t xml:space="preserve">     </w:t>
      </w:r>
      <w:r w:rsidR="006D1126" w:rsidRPr="00F118C4">
        <w:rPr>
          <w:rFonts w:ascii="Palatino Linotype" w:hAnsi="Palatino Linotype" w:cstheme="minorHAnsi"/>
          <w:b/>
          <w:bCs/>
          <w:sz w:val="18"/>
          <w:szCs w:val="18"/>
        </w:rPr>
        <w:t>P</w:t>
      </w:r>
      <w:r w:rsidR="006D1126" w:rsidRPr="00F118C4">
        <w:rPr>
          <w:rFonts w:ascii="Palatino Linotype" w:eastAsia="Times New Roman" w:hAnsi="Palatino Linotype" w:cstheme="minorHAnsi"/>
          <w:b/>
          <w:bCs/>
          <w:kern w:val="0"/>
          <w:sz w:val="18"/>
          <w:szCs w:val="18"/>
          <w:lang w:eastAsia="fr-FR"/>
          <w14:ligatures w14:val="none"/>
        </w:rPr>
        <w:t>enitus</w:t>
      </w:r>
      <w:r w:rsidR="006D1126" w:rsidRPr="00F118C4">
        <w:rPr>
          <w:rFonts w:ascii="Palatino Linotype" w:hAnsi="Palatino Linotype" w:cstheme="minorHAnsi"/>
          <w:b/>
          <w:bCs/>
          <w:sz w:val="18"/>
          <w:szCs w:val="18"/>
        </w:rPr>
        <w:t xml:space="preserve"> (</w:t>
      </w:r>
      <w:r w:rsidR="006D1126" w:rsidRPr="00F118C4">
        <w:rPr>
          <w:rFonts w:ascii="Palatino Linotype" w:hAnsi="Palatino Linotype" w:cstheme="minorHAnsi"/>
          <w:sz w:val="18"/>
          <w:szCs w:val="18"/>
        </w:rPr>
        <w:t>profondément) porte sur occultas</w:t>
      </w:r>
      <w:r w:rsidR="00CA3BD1" w:rsidRPr="00F118C4">
        <w:rPr>
          <w:rFonts w:ascii="Palatino Linotype" w:hAnsi="Palatino Linotype" w:cstheme="minorHAnsi"/>
          <w:sz w:val="18"/>
          <w:szCs w:val="18"/>
        </w:rPr>
        <w:t xml:space="preserve"> </w:t>
      </w:r>
      <w:r w:rsidR="006D1126" w:rsidRPr="00F118C4">
        <w:rPr>
          <w:rFonts w:ascii="Palatino Linotype" w:hAnsi="Palatino Linotype" w:cstheme="minorHAnsi"/>
          <w:sz w:val="18"/>
          <w:szCs w:val="18"/>
        </w:rPr>
        <w:t xml:space="preserve">; ou sur convisere (LS.). </w:t>
      </w:r>
      <w:r w:rsidRPr="00F118C4">
        <w:rPr>
          <w:rFonts w:ascii="Palatino Linotype" w:hAnsi="Palatino Linotype" w:cstheme="minorHAnsi"/>
          <w:b/>
          <w:sz w:val="18"/>
          <w:szCs w:val="18"/>
        </w:rPr>
        <w:t xml:space="preserve">     </w:t>
      </w:r>
    </w:p>
  </w:footnote>
  <w:footnote w:id="146">
    <w:p w:rsidR="002D0D47" w:rsidRPr="00F118C4" w:rsidRDefault="002D0D47"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B761F1" w:rsidRPr="00F118C4">
        <w:rPr>
          <w:rFonts w:ascii="Palatino Linotype" w:hAnsi="Palatino Linotype" w:cstheme="minorHAnsi"/>
          <w:b/>
          <w:bCs/>
          <w:sz w:val="18"/>
          <w:szCs w:val="18"/>
          <w:lang w:eastAsia="fr-FR"/>
        </w:rPr>
        <w:t xml:space="preserve">146. Hunc igitur terrorem animi tenebrasque necessest —    </w:t>
      </w:r>
      <w:r w:rsidR="00B761F1" w:rsidRPr="00F118C4">
        <w:rPr>
          <w:rFonts w:ascii="Palatino Linotype" w:hAnsi="Palatino Linotype" w:cstheme="minorHAnsi"/>
          <w:sz w:val="18"/>
          <w:szCs w:val="18"/>
          <w:lang w:eastAsia="fr-FR"/>
        </w:rPr>
        <w:t>Hunc terrorem animi</w:t>
      </w:r>
      <w:r w:rsidR="00CA3BD1" w:rsidRPr="00F118C4">
        <w:rPr>
          <w:rFonts w:ascii="Palatino Linotype" w:hAnsi="Palatino Linotype" w:cstheme="minorHAnsi"/>
          <w:sz w:val="18"/>
          <w:szCs w:val="18"/>
          <w:lang w:eastAsia="fr-FR"/>
        </w:rPr>
        <w:t xml:space="preserve"> </w:t>
      </w:r>
      <w:r w:rsidR="00B761F1" w:rsidRPr="00F118C4">
        <w:rPr>
          <w:rFonts w:ascii="Palatino Linotype" w:hAnsi="Palatino Linotype" w:cstheme="minorHAnsi"/>
          <w:sz w:val="18"/>
          <w:szCs w:val="18"/>
          <w:lang w:eastAsia="fr-FR"/>
        </w:rPr>
        <w:t xml:space="preserve">: sujet toute la discussion depuis le vers. 62.       </w:t>
      </w:r>
      <w:r w:rsidR="00B761F1" w:rsidRPr="00F118C4">
        <w:rPr>
          <w:rFonts w:ascii="Palatino Linotype" w:hAnsi="Palatino Linotype" w:cstheme="minorHAnsi"/>
          <w:b/>
          <w:bCs/>
          <w:sz w:val="18"/>
          <w:szCs w:val="18"/>
          <w:lang w:eastAsia="fr-FR"/>
        </w:rPr>
        <w:t xml:space="preserve">Terrŏr, ōris, m. [terreo] : </w:t>
      </w:r>
      <w:r w:rsidR="00B761F1" w:rsidRPr="00F118C4">
        <w:rPr>
          <w:rFonts w:ascii="Palatino Linotype" w:hAnsi="Palatino Linotype" w:cstheme="minorHAnsi"/>
          <w:sz w:val="18"/>
          <w:szCs w:val="18"/>
          <w:lang w:eastAsia="fr-FR"/>
        </w:rPr>
        <w:t xml:space="preserve">- terreur, effroi, épouvante.   </w:t>
      </w:r>
      <w:r w:rsidR="00B761F1" w:rsidRPr="00F118C4">
        <w:rPr>
          <w:rFonts w:ascii="Palatino Linotype" w:hAnsi="Palatino Linotype" w:cstheme="minorHAnsi"/>
          <w:b/>
          <w:bCs/>
          <w:sz w:val="18"/>
          <w:szCs w:val="18"/>
        </w:rPr>
        <w:t xml:space="preserve">Tĕnĕbræ, ārum, </w:t>
      </w:r>
      <w:r w:rsidR="00B761F1" w:rsidRPr="00F118C4">
        <w:rPr>
          <w:rFonts w:ascii="Palatino Linotype" w:hAnsi="Palatino Linotype" w:cstheme="minorHAnsi"/>
          <w:sz w:val="18"/>
          <w:szCs w:val="18"/>
        </w:rPr>
        <w:t>f. pl.:</w:t>
      </w:r>
      <w:r w:rsidR="00CA3BD1" w:rsidRPr="00F118C4">
        <w:rPr>
          <w:rFonts w:ascii="Palatino Linotype" w:hAnsi="Palatino Linotype" w:cstheme="minorHAnsi"/>
          <w:sz w:val="18"/>
          <w:szCs w:val="18"/>
        </w:rPr>
        <w:t xml:space="preserve"> </w:t>
      </w:r>
      <w:r w:rsidR="00B761F1" w:rsidRPr="00F118C4">
        <w:rPr>
          <w:rFonts w:ascii="Palatino Linotype" w:hAnsi="Palatino Linotype" w:cstheme="minorHAnsi"/>
          <w:sz w:val="18"/>
          <w:szCs w:val="18"/>
        </w:rPr>
        <w:t xml:space="preserve"> obscurité, ténèbres.</w:t>
      </w:r>
      <w:r w:rsidR="00B761F1" w:rsidRPr="00F118C4">
        <w:rPr>
          <w:rFonts w:ascii="Palatino Linotype" w:hAnsi="Palatino Linotype" w:cstheme="minorHAnsi"/>
          <w:i/>
          <w:iCs/>
          <w:sz w:val="18"/>
          <w:szCs w:val="18"/>
        </w:rPr>
        <w:t xml:space="preserve"> </w:t>
      </w:r>
      <w:r w:rsidR="00B761F1" w:rsidRPr="00F118C4">
        <w:rPr>
          <w:rFonts w:ascii="Palatino Linotype" w:hAnsi="Palatino Linotype" w:cstheme="minorHAnsi"/>
          <w:b/>
          <w:bCs/>
          <w:i/>
          <w:iCs/>
          <w:sz w:val="18"/>
          <w:szCs w:val="18"/>
        </w:rPr>
        <w:t xml:space="preserve"> </w:t>
      </w:r>
      <w:r w:rsidR="00B761F1" w:rsidRPr="00F118C4">
        <w:rPr>
          <w:rFonts w:ascii="Palatino Linotype" w:hAnsi="Palatino Linotype" w:cstheme="minorHAnsi"/>
          <w:sz w:val="18"/>
          <w:szCs w:val="18"/>
          <w:lang w:eastAsia="fr-FR"/>
        </w:rPr>
        <w:t xml:space="preserve">  </w:t>
      </w:r>
      <w:r w:rsidR="00B761F1" w:rsidRPr="00F118C4">
        <w:rPr>
          <w:rFonts w:ascii="Palatino Linotype" w:hAnsi="Palatino Linotype" w:cstheme="minorHAnsi"/>
          <w:b/>
          <w:bCs/>
          <w:sz w:val="18"/>
          <w:szCs w:val="18"/>
          <w:lang w:eastAsia="fr-FR"/>
        </w:rPr>
        <w:t>Necessest</w:t>
      </w:r>
      <w:r w:rsidR="00B761F1" w:rsidRPr="00F118C4">
        <w:rPr>
          <w:rFonts w:ascii="Palatino Linotype" w:hAnsi="Palatino Linotype" w:cstheme="minorHAnsi"/>
          <w:sz w:val="18"/>
          <w:szCs w:val="18"/>
          <w:lang w:eastAsia="fr-FR"/>
        </w:rPr>
        <w:t xml:space="preserve"> est cst ici avec sbj. (discutiant) par parataxe.</w:t>
      </w:r>
      <w:r w:rsidRPr="00F118C4">
        <w:rPr>
          <w:rFonts w:ascii="Palatino Linotype" w:hAnsi="Palatino Linotype" w:cstheme="minorHAnsi"/>
          <w:b/>
          <w:sz w:val="18"/>
          <w:szCs w:val="18"/>
        </w:rPr>
        <w:t xml:space="preserve"> </w:t>
      </w:r>
    </w:p>
  </w:footnote>
  <w:footnote w:id="147">
    <w:p w:rsidR="002D0D47" w:rsidRPr="00F118C4" w:rsidRDefault="002D0D47"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B761F1" w:rsidRPr="00F118C4">
        <w:rPr>
          <w:rFonts w:ascii="Palatino Linotype" w:hAnsi="Palatino Linotype" w:cstheme="minorHAnsi"/>
          <w:b/>
          <w:bCs/>
          <w:sz w:val="18"/>
          <w:szCs w:val="18"/>
          <w:lang w:eastAsia="fr-FR"/>
        </w:rPr>
        <w:t xml:space="preserve">147.  —  non radii solis neque lucida tela diei — </w:t>
      </w:r>
      <w:r w:rsidR="00B761F1" w:rsidRPr="00F118C4">
        <w:rPr>
          <w:rFonts w:ascii="Palatino Linotype" w:hAnsi="Palatino Linotype" w:cstheme="minorHAnsi"/>
          <w:sz w:val="18"/>
          <w:szCs w:val="18"/>
          <w:lang w:eastAsia="fr-FR"/>
        </w:rPr>
        <w:t xml:space="preserve"> Redondance selon ER. et B. </w:t>
      </w:r>
      <w:r w:rsidR="00B761F1" w:rsidRPr="00F118C4">
        <w:rPr>
          <w:rFonts w:ascii="Palatino Linotype" w:hAnsi="Palatino Linotype" w:cstheme="minorHAnsi"/>
          <w:sz w:val="18"/>
          <w:szCs w:val="18"/>
        </w:rPr>
        <w:t xml:space="preserve">  </w:t>
      </w:r>
      <w:bookmarkStart w:id="60" w:name="radius"/>
      <w:bookmarkEnd w:id="60"/>
      <w:r w:rsidR="00B761F1" w:rsidRPr="00F118C4">
        <w:rPr>
          <w:rFonts w:ascii="Palatino Linotype" w:hAnsi="Palatino Linotype" w:cstheme="minorHAnsi"/>
          <w:sz w:val="18"/>
          <w:szCs w:val="18"/>
        </w:rPr>
        <w:t xml:space="preserve">Rădĭus, ĭi, m. : rayon.   </w:t>
      </w:r>
      <w:r w:rsidR="00B761F1" w:rsidRPr="00F118C4">
        <w:rPr>
          <w:rFonts w:ascii="Palatino Linotype" w:hAnsi="Palatino Linotype" w:cstheme="minorHAnsi"/>
          <w:b/>
          <w:bCs/>
          <w:sz w:val="18"/>
          <w:szCs w:val="18"/>
        </w:rPr>
        <w:t>tēlum, i, n. :</w:t>
      </w:r>
      <w:r w:rsidR="00CA3BD1" w:rsidRPr="00F118C4">
        <w:rPr>
          <w:rFonts w:ascii="Palatino Linotype" w:hAnsi="Palatino Linotype" w:cstheme="minorHAnsi"/>
          <w:b/>
          <w:bCs/>
          <w:sz w:val="18"/>
          <w:szCs w:val="18"/>
        </w:rPr>
        <w:t xml:space="preserve"> </w:t>
      </w:r>
      <w:r w:rsidR="00CA3BD1" w:rsidRPr="00F118C4">
        <w:rPr>
          <w:rFonts w:ascii="Palatino Linotype" w:hAnsi="Palatino Linotype" w:cstheme="minorHAnsi"/>
          <w:sz w:val="18"/>
          <w:szCs w:val="18"/>
        </w:rPr>
        <w:t xml:space="preserve"> </w:t>
      </w:r>
      <w:r w:rsidR="00B761F1" w:rsidRPr="00F118C4">
        <w:rPr>
          <w:rFonts w:ascii="Palatino Linotype" w:hAnsi="Palatino Linotype" w:cstheme="minorHAnsi"/>
          <w:sz w:val="18"/>
          <w:szCs w:val="18"/>
        </w:rPr>
        <w:t xml:space="preserve">arme de jet, trait  ‖ </w:t>
      </w:r>
      <w:r w:rsidR="00B761F1" w:rsidRPr="00F118C4">
        <w:rPr>
          <w:rFonts w:ascii="Palatino Linotype" w:hAnsi="Palatino Linotype" w:cstheme="minorHAnsi"/>
          <w:b/>
          <w:bCs/>
          <w:sz w:val="18"/>
          <w:szCs w:val="18"/>
        </w:rPr>
        <w:t xml:space="preserve">- tela diei </w:t>
      </w:r>
      <w:r w:rsidR="00B761F1" w:rsidRPr="00F118C4">
        <w:rPr>
          <w:rFonts w:ascii="Palatino Linotype" w:hAnsi="Palatino Linotype" w:cstheme="minorHAnsi"/>
          <w:sz w:val="18"/>
          <w:szCs w:val="18"/>
        </w:rPr>
        <w:t xml:space="preserve">: rayons du soleil. </w:t>
      </w:r>
      <w:r w:rsidR="00B761F1" w:rsidRPr="00F118C4">
        <w:rPr>
          <w:rFonts w:ascii="Palatino Linotype" w:hAnsi="Palatino Linotype" w:cstheme="minorHAnsi"/>
          <w:i/>
          <w:iCs/>
          <w:sz w:val="18"/>
          <w:szCs w:val="18"/>
        </w:rPr>
        <w:t>---</w:t>
      </w:r>
      <w:r w:rsidR="00CA3BD1" w:rsidRPr="00F118C4">
        <w:rPr>
          <w:rFonts w:ascii="Palatino Linotype" w:hAnsi="Palatino Linotype" w:cstheme="minorHAnsi"/>
          <w:i/>
          <w:iCs/>
          <w:sz w:val="18"/>
          <w:szCs w:val="18"/>
        </w:rPr>
        <w:t xml:space="preserve"> </w:t>
      </w:r>
      <w:r w:rsidR="00B761F1" w:rsidRPr="00F118C4">
        <w:rPr>
          <w:rFonts w:ascii="Palatino Linotype" w:hAnsi="Palatino Linotype" w:cstheme="minorHAnsi"/>
          <w:i/>
          <w:iCs/>
          <w:sz w:val="18"/>
          <w:szCs w:val="18"/>
        </w:rPr>
        <w:t>Lucr. 1, 147; 2, 60; 3, 92; 6, 40.</w:t>
      </w:r>
      <w:r w:rsidR="00B761F1" w:rsidRPr="00F118C4">
        <w:rPr>
          <w:rFonts w:ascii="Palatino Linotype" w:hAnsi="Palatino Linotype" w:cstheme="minorHAnsi"/>
          <w:sz w:val="18"/>
          <w:szCs w:val="18"/>
        </w:rPr>
        <w:t xml:space="preserve">      </w:t>
      </w:r>
      <w:r w:rsidR="00B761F1" w:rsidRPr="00F118C4">
        <w:rPr>
          <w:rFonts w:ascii="Palatino Linotype" w:hAnsi="Palatino Linotype" w:cstheme="minorHAnsi"/>
          <w:b/>
          <w:bCs/>
          <w:sz w:val="18"/>
          <w:szCs w:val="18"/>
        </w:rPr>
        <w:t xml:space="preserve">Lūcĭdus, a, um </w:t>
      </w:r>
      <w:r w:rsidR="00B761F1" w:rsidRPr="00F118C4">
        <w:rPr>
          <w:rFonts w:ascii="Palatino Linotype" w:hAnsi="Palatino Linotype" w:cstheme="minorHAnsi"/>
          <w:sz w:val="18"/>
          <w:szCs w:val="18"/>
        </w:rPr>
        <w:t>:</w:t>
      </w:r>
      <w:r w:rsidR="00CA3BD1" w:rsidRPr="00F118C4">
        <w:rPr>
          <w:rFonts w:ascii="Palatino Linotype" w:hAnsi="Palatino Linotype" w:cstheme="minorHAnsi"/>
          <w:sz w:val="18"/>
          <w:szCs w:val="18"/>
        </w:rPr>
        <w:t xml:space="preserve">  </w:t>
      </w:r>
      <w:r w:rsidR="00B761F1" w:rsidRPr="00F118C4">
        <w:rPr>
          <w:rFonts w:ascii="Palatino Linotype" w:hAnsi="Palatino Linotype" w:cstheme="minorHAnsi"/>
          <w:sz w:val="18"/>
          <w:szCs w:val="18"/>
        </w:rPr>
        <w:t>1 -</w:t>
      </w:r>
      <w:r w:rsidR="00CA3BD1" w:rsidRPr="00F118C4">
        <w:rPr>
          <w:rFonts w:ascii="Palatino Linotype" w:hAnsi="Palatino Linotype" w:cstheme="minorHAnsi"/>
          <w:sz w:val="18"/>
          <w:szCs w:val="18"/>
        </w:rPr>
        <w:t xml:space="preserve"> </w:t>
      </w:r>
      <w:r w:rsidR="00B761F1" w:rsidRPr="00F118C4">
        <w:rPr>
          <w:rFonts w:ascii="Palatino Linotype" w:hAnsi="Palatino Linotype" w:cstheme="minorHAnsi"/>
          <w:sz w:val="18"/>
          <w:szCs w:val="18"/>
        </w:rPr>
        <w:t>clair, brillant, éclatant, plein de lumière.</w:t>
      </w:r>
      <w:r w:rsidR="00CA3BD1" w:rsidRPr="00F118C4">
        <w:rPr>
          <w:rFonts w:ascii="Palatino Linotype" w:hAnsi="Palatino Linotype" w:cstheme="minorHAnsi"/>
          <w:sz w:val="18"/>
          <w:szCs w:val="18"/>
        </w:rPr>
        <w:t xml:space="preserve"> </w:t>
      </w:r>
      <w:r w:rsidR="00B761F1" w:rsidRPr="00F118C4">
        <w:rPr>
          <w:rFonts w:ascii="Palatino Linotype" w:hAnsi="Palatino Linotype" w:cstheme="minorHAnsi"/>
          <w:sz w:val="18"/>
          <w:szCs w:val="18"/>
        </w:rPr>
        <w:t xml:space="preserve"> 2 -</w:t>
      </w:r>
      <w:r w:rsidR="00CA3BD1" w:rsidRPr="00F118C4">
        <w:rPr>
          <w:rFonts w:ascii="Palatino Linotype" w:hAnsi="Palatino Linotype" w:cstheme="minorHAnsi"/>
          <w:sz w:val="18"/>
          <w:szCs w:val="18"/>
        </w:rPr>
        <w:t xml:space="preserve"> </w:t>
      </w:r>
      <w:r w:rsidR="00B761F1" w:rsidRPr="00F118C4">
        <w:rPr>
          <w:rFonts w:ascii="Palatino Linotype" w:hAnsi="Palatino Linotype" w:cstheme="minorHAnsi"/>
          <w:sz w:val="18"/>
          <w:szCs w:val="18"/>
        </w:rPr>
        <w:t>plein de lumière, plein de pureté.</w:t>
      </w:r>
      <w:r w:rsidR="00CA3BD1" w:rsidRPr="00F118C4">
        <w:rPr>
          <w:rFonts w:ascii="Palatino Linotype" w:hAnsi="Palatino Linotype" w:cstheme="minorHAnsi"/>
          <w:sz w:val="18"/>
          <w:szCs w:val="18"/>
        </w:rPr>
        <w:t xml:space="preserve"> </w:t>
      </w:r>
      <w:r w:rsidR="00B761F1" w:rsidRPr="00F118C4">
        <w:rPr>
          <w:rFonts w:ascii="Palatino Linotype" w:hAnsi="Palatino Linotype" w:cstheme="minorHAnsi"/>
          <w:sz w:val="18"/>
          <w:szCs w:val="18"/>
        </w:rPr>
        <w:t xml:space="preserve"> 3 -</w:t>
      </w:r>
      <w:r w:rsidR="00CA3BD1" w:rsidRPr="00F118C4">
        <w:rPr>
          <w:rFonts w:ascii="Palatino Linotype" w:hAnsi="Palatino Linotype" w:cstheme="minorHAnsi"/>
          <w:sz w:val="18"/>
          <w:szCs w:val="18"/>
        </w:rPr>
        <w:t xml:space="preserve"> </w:t>
      </w:r>
      <w:r w:rsidR="00B761F1" w:rsidRPr="00F118C4">
        <w:rPr>
          <w:rFonts w:ascii="Palatino Linotype" w:hAnsi="Palatino Linotype" w:cstheme="minorHAnsi"/>
          <w:sz w:val="18"/>
          <w:szCs w:val="18"/>
        </w:rPr>
        <w:t xml:space="preserve">clair, lumineux, manifeste.  </w:t>
      </w:r>
      <w:r w:rsidRPr="00F118C4">
        <w:rPr>
          <w:rFonts w:ascii="Palatino Linotype" w:hAnsi="Palatino Linotype" w:cstheme="minorHAnsi"/>
          <w:b/>
          <w:sz w:val="18"/>
          <w:szCs w:val="18"/>
        </w:rPr>
        <w:t xml:space="preserve">      </w:t>
      </w:r>
    </w:p>
  </w:footnote>
  <w:footnote w:id="148">
    <w:p w:rsidR="002D0D47" w:rsidRPr="00F118C4" w:rsidRDefault="002D0D47" w:rsidP="007304C5">
      <w:pPr>
        <w:pStyle w:val="Notedebasdepage"/>
        <w:tabs>
          <w:tab w:val="left" w:pos="284"/>
          <w:tab w:val="left" w:pos="426"/>
          <w:tab w:val="left" w:pos="567"/>
        </w:tabs>
        <w:spacing w:after="120"/>
        <w:ind w:firstLine="426"/>
        <w:rPr>
          <w:rFonts w:ascii="Palatino Linotype" w:hAnsi="Palatino Linotype" w:cstheme="minorHAnsi"/>
          <w:b/>
          <w:sz w:val="18"/>
          <w:szCs w:val="18"/>
          <w:lang w:val="en-US"/>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B761F1" w:rsidRPr="00F118C4">
        <w:rPr>
          <w:rFonts w:ascii="Palatino Linotype" w:hAnsi="Palatino Linotype" w:cstheme="minorHAnsi"/>
          <w:b/>
          <w:bCs/>
          <w:sz w:val="18"/>
          <w:szCs w:val="18"/>
          <w:lang w:eastAsia="fr-FR"/>
        </w:rPr>
        <w:t>148.  —  discutiant, sed naturae species ratioque</w:t>
      </w:r>
      <w:r w:rsidR="00B761F1" w:rsidRPr="00F118C4">
        <w:rPr>
          <w:rFonts w:ascii="Palatino Linotype" w:hAnsi="Palatino Linotype" w:cstheme="minorHAnsi"/>
          <w:b/>
          <w:bCs/>
          <w:sz w:val="18"/>
          <w:szCs w:val="18"/>
        </w:rPr>
        <w:t xml:space="preserve"> (&lt; </w:t>
      </w:r>
      <w:r w:rsidR="00B761F1" w:rsidRPr="00F118C4">
        <w:rPr>
          <w:rFonts w:ascii="Palatino Linotype" w:hAnsi="Palatino Linotype" w:cstheme="minorHAnsi"/>
          <w:b/>
          <w:bCs/>
          <w:sz w:val="18"/>
          <w:szCs w:val="18"/>
          <w:lang w:eastAsia="fr-FR"/>
        </w:rPr>
        <w:t>discutiant</w:t>
      </w:r>
      <w:r w:rsidR="00B761F1" w:rsidRPr="00F118C4">
        <w:rPr>
          <w:rFonts w:ascii="Palatino Linotype" w:hAnsi="Palatino Linotype" w:cstheme="minorHAnsi"/>
          <w:b/>
          <w:bCs/>
          <w:sz w:val="18"/>
          <w:szCs w:val="18"/>
        </w:rPr>
        <w:t>&gt;)</w:t>
      </w:r>
      <w:r w:rsidR="00B761F1" w:rsidRPr="00F118C4">
        <w:rPr>
          <w:rFonts w:ascii="Palatino Linotype" w:hAnsi="Palatino Linotype" w:cstheme="minorHAnsi"/>
          <w:b/>
          <w:bCs/>
          <w:sz w:val="18"/>
          <w:szCs w:val="18"/>
          <w:lang w:eastAsia="fr-FR"/>
        </w:rPr>
        <w:t xml:space="preserve">. —  </w:t>
      </w:r>
      <w:bookmarkStart w:id="61" w:name="discutio"/>
      <w:bookmarkEnd w:id="61"/>
      <w:r w:rsidR="00B761F1" w:rsidRPr="00F118C4">
        <w:rPr>
          <w:rFonts w:ascii="Palatino Linotype" w:hAnsi="Palatino Linotype" w:cstheme="minorHAnsi"/>
          <w:b/>
          <w:bCs/>
          <w:sz w:val="18"/>
          <w:szCs w:val="18"/>
        </w:rPr>
        <w:t xml:space="preserve"> Discŭtĭo, ĕre, </w:t>
      </w:r>
      <w:r w:rsidR="00B761F1" w:rsidRPr="00F118C4">
        <w:rPr>
          <w:rFonts w:ascii="Palatino Linotype" w:hAnsi="Palatino Linotype" w:cstheme="minorHAnsi"/>
          <w:sz w:val="18"/>
          <w:szCs w:val="18"/>
        </w:rPr>
        <w:t>cussi, cussum [dis + quatio] : - tr. -</w:t>
      </w:r>
      <w:r w:rsidR="00CA3BD1" w:rsidRPr="00F118C4">
        <w:rPr>
          <w:rFonts w:ascii="Palatino Linotype" w:hAnsi="Palatino Linotype" w:cstheme="minorHAnsi"/>
          <w:sz w:val="18"/>
          <w:szCs w:val="18"/>
        </w:rPr>
        <w:t xml:space="preserve"> </w:t>
      </w:r>
      <w:r w:rsidR="00B761F1" w:rsidRPr="00F118C4">
        <w:rPr>
          <w:rFonts w:ascii="Palatino Linotype" w:hAnsi="Palatino Linotype" w:cstheme="minorHAnsi"/>
          <w:sz w:val="18"/>
          <w:szCs w:val="18"/>
        </w:rPr>
        <w:t xml:space="preserve"> 1 - abattre, fendre en secouant, faire voler en éclats.  </w:t>
      </w:r>
      <w:r w:rsidR="00CA3BD1" w:rsidRPr="00F118C4">
        <w:rPr>
          <w:rFonts w:ascii="Palatino Linotype" w:hAnsi="Palatino Linotype" w:cstheme="minorHAnsi"/>
          <w:sz w:val="18"/>
          <w:szCs w:val="18"/>
        </w:rPr>
        <w:t xml:space="preserve"> </w:t>
      </w:r>
      <w:r w:rsidR="00B761F1" w:rsidRPr="00F118C4">
        <w:rPr>
          <w:rFonts w:ascii="Palatino Linotype" w:hAnsi="Palatino Linotype" w:cstheme="minorHAnsi"/>
          <w:sz w:val="18"/>
          <w:szCs w:val="18"/>
        </w:rPr>
        <w:t xml:space="preserve"> 2 - dissiper, séparer,</w:t>
      </w:r>
      <w:r w:rsidR="00CA3BD1" w:rsidRPr="00F118C4">
        <w:rPr>
          <w:rFonts w:ascii="Palatino Linotype" w:hAnsi="Palatino Linotype" w:cstheme="minorHAnsi"/>
          <w:sz w:val="18"/>
          <w:szCs w:val="18"/>
        </w:rPr>
        <w:t xml:space="preserve"> </w:t>
      </w:r>
      <w:r w:rsidR="00B761F1" w:rsidRPr="00F118C4">
        <w:rPr>
          <w:rFonts w:ascii="Palatino Linotype" w:hAnsi="Palatino Linotype" w:cstheme="minorHAnsi"/>
          <w:sz w:val="18"/>
          <w:szCs w:val="18"/>
        </w:rPr>
        <w:t>écarter, faire disparaître.</w:t>
      </w:r>
      <w:r w:rsidR="00CA3BD1" w:rsidRPr="00F118C4">
        <w:rPr>
          <w:rFonts w:ascii="Palatino Linotype" w:hAnsi="Palatino Linotype" w:cstheme="minorHAnsi"/>
          <w:sz w:val="18"/>
          <w:szCs w:val="18"/>
        </w:rPr>
        <w:t xml:space="preserve">   </w:t>
      </w:r>
      <w:r w:rsidR="00B761F1" w:rsidRPr="00F118C4">
        <w:rPr>
          <w:rFonts w:ascii="Palatino Linotype" w:hAnsi="Palatino Linotype" w:cstheme="minorHAnsi"/>
          <w:sz w:val="18"/>
          <w:szCs w:val="18"/>
        </w:rPr>
        <w:t xml:space="preserve"> 3 - examiner attentivement (</w:t>
      </w:r>
      <w:r w:rsidR="00B761F1" w:rsidRPr="00F118C4">
        <w:rPr>
          <w:rFonts w:ascii="Palatino Linotype" w:hAnsi="Palatino Linotype" w:cstheme="minorHAnsi"/>
          <w:i/>
          <w:iCs/>
          <w:sz w:val="18"/>
          <w:szCs w:val="18"/>
        </w:rPr>
        <w:t>une affaire</w:t>
      </w:r>
      <w:r w:rsidR="00B761F1" w:rsidRPr="00F118C4">
        <w:rPr>
          <w:rFonts w:ascii="Palatino Linotype" w:hAnsi="Palatino Linotype" w:cstheme="minorHAnsi"/>
          <w:sz w:val="18"/>
          <w:szCs w:val="18"/>
        </w:rPr>
        <w:t xml:space="preserve">), discuter, débattre.     </w:t>
      </w:r>
      <w:r w:rsidR="00B761F1" w:rsidRPr="00F118C4">
        <w:rPr>
          <w:rFonts w:ascii="Palatino Linotype" w:hAnsi="Palatino Linotype" w:cstheme="minorHAnsi"/>
          <w:b/>
          <w:bCs/>
          <w:sz w:val="18"/>
          <w:szCs w:val="18"/>
          <w:lang w:val="en-US" w:eastAsia="fr-FR"/>
        </w:rPr>
        <w:t xml:space="preserve">Species </w:t>
      </w:r>
      <w:r w:rsidR="00B761F1" w:rsidRPr="00F118C4">
        <w:rPr>
          <w:rFonts w:ascii="Palatino Linotype" w:hAnsi="Palatino Linotype" w:cstheme="minorHAnsi"/>
          <w:sz w:val="18"/>
          <w:szCs w:val="18"/>
          <w:lang w:val="en-US" w:eastAsia="fr-FR"/>
        </w:rPr>
        <w:t xml:space="preserve">( =  </w:t>
      </w:r>
      <w:r w:rsidR="00B761F1" w:rsidRPr="00F118C4">
        <w:rPr>
          <w:rFonts w:ascii="Palatino Linotype" w:hAnsi="Palatino Linotype" w:cstheme="minorHAnsi"/>
          <w:sz w:val="18"/>
          <w:szCs w:val="18"/>
          <w:lang w:val="el-GR" w:eastAsia="fr-FR"/>
        </w:rPr>
        <w:t>θεωρι</w:t>
      </w:r>
      <w:r w:rsidR="00B761F1" w:rsidRPr="00F118C4">
        <w:rPr>
          <w:rFonts w:ascii="Palatino Linotype" w:hAnsi="Palatino Linotype" w:cstheme="minorHAnsi"/>
          <w:sz w:val="18"/>
          <w:szCs w:val="18"/>
          <w:lang w:val="en-US" w:eastAsia="fr-FR"/>
        </w:rPr>
        <w:t>́</w:t>
      </w:r>
      <w:r w:rsidR="00B761F1" w:rsidRPr="00F118C4">
        <w:rPr>
          <w:rFonts w:ascii="Palatino Linotype" w:hAnsi="Palatino Linotype" w:cstheme="minorHAnsi"/>
          <w:sz w:val="18"/>
          <w:szCs w:val="18"/>
          <w:lang w:val="el-GR" w:eastAsia="fr-FR"/>
        </w:rPr>
        <w:t>α</w:t>
      </w:r>
      <w:r w:rsidR="00B761F1" w:rsidRPr="00F118C4">
        <w:rPr>
          <w:rFonts w:ascii="Palatino Linotype" w:hAnsi="Palatino Linotype" w:cstheme="minorHAnsi"/>
          <w:sz w:val="18"/>
          <w:szCs w:val="18"/>
          <w:lang w:val="en-US" w:eastAsia="fr-FR"/>
        </w:rPr>
        <w:t xml:space="preserve">— ER.),: ‘the face' or ‘outward appearance' of nature (B.)  </w:t>
      </w:r>
      <w:r w:rsidR="00B761F1" w:rsidRPr="00F118C4">
        <w:rPr>
          <w:rFonts w:ascii="Palatino Linotype" w:hAnsi="Palatino Linotype" w:cstheme="minorHAnsi"/>
          <w:b/>
          <w:bCs/>
          <w:sz w:val="18"/>
          <w:szCs w:val="18"/>
          <w:lang w:val="en-US"/>
        </w:rPr>
        <w:t>R</w:t>
      </w:r>
      <w:r w:rsidR="00B761F1" w:rsidRPr="00F118C4">
        <w:rPr>
          <w:rFonts w:ascii="Palatino Linotype" w:hAnsi="Palatino Linotype" w:cstheme="minorHAnsi"/>
          <w:b/>
          <w:bCs/>
          <w:sz w:val="18"/>
          <w:szCs w:val="18"/>
          <w:lang w:val="en-US" w:eastAsia="fr-FR"/>
        </w:rPr>
        <w:t>atio</w:t>
      </w:r>
      <w:r w:rsidR="00B761F1" w:rsidRPr="00F118C4">
        <w:rPr>
          <w:rFonts w:ascii="Palatino Linotype" w:hAnsi="Palatino Linotype" w:cstheme="minorHAnsi"/>
          <w:sz w:val="18"/>
          <w:szCs w:val="18"/>
          <w:lang w:val="en-US" w:eastAsia="fr-FR"/>
        </w:rPr>
        <w:t xml:space="preserve"> (= </w:t>
      </w:r>
      <w:r w:rsidR="00B761F1" w:rsidRPr="00F118C4">
        <w:rPr>
          <w:rFonts w:ascii="Palatino Linotype" w:hAnsi="Palatino Linotype" w:cstheme="minorHAnsi"/>
          <w:sz w:val="18"/>
          <w:szCs w:val="18"/>
          <w:lang w:val="el-GR" w:eastAsia="fr-FR"/>
        </w:rPr>
        <w:t>φυσιολογια</w:t>
      </w:r>
      <w:r w:rsidR="00B761F1" w:rsidRPr="00F118C4">
        <w:rPr>
          <w:rFonts w:ascii="Palatino Linotype" w:hAnsi="Palatino Linotype" w:cstheme="minorHAnsi"/>
          <w:sz w:val="18"/>
          <w:szCs w:val="18"/>
          <w:lang w:val="en-US" w:eastAsia="fr-FR"/>
        </w:rPr>
        <w:t>. — ER.), its ‘law’ or ‘inner workings’ (B.)</w:t>
      </w:r>
      <w:r w:rsidRPr="00F118C4">
        <w:rPr>
          <w:rFonts w:ascii="Palatino Linotype" w:hAnsi="Palatino Linotype" w:cstheme="minorHAnsi"/>
          <w:b/>
          <w:sz w:val="18"/>
          <w:szCs w:val="18"/>
          <w:lang w:val="en-US"/>
        </w:rPr>
        <w:t xml:space="preserve">      </w:t>
      </w:r>
    </w:p>
  </w:footnote>
  <w:footnote w:id="149">
    <w:p w:rsidR="002D0D47" w:rsidRPr="00F118C4" w:rsidRDefault="002D0D47"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lang w:val="en-US"/>
        </w:rPr>
        <w:t>. v.</w:t>
      </w:r>
      <w:r w:rsidR="00B761F1" w:rsidRPr="00F118C4">
        <w:rPr>
          <w:rFonts w:ascii="Palatino Linotype" w:hAnsi="Palatino Linotype" w:cstheme="minorHAnsi"/>
          <w:b/>
          <w:sz w:val="18"/>
          <w:szCs w:val="18"/>
          <w:lang w:val="en-US"/>
        </w:rPr>
        <w:t xml:space="preserve"> </w:t>
      </w:r>
      <w:r w:rsidR="00B761F1" w:rsidRPr="00F118C4">
        <w:rPr>
          <w:rFonts w:ascii="Palatino Linotype" w:hAnsi="Palatino Linotype" w:cstheme="minorHAnsi"/>
          <w:b/>
          <w:bCs/>
          <w:sz w:val="18"/>
          <w:szCs w:val="18"/>
          <w:lang w:val="en-US" w:eastAsia="fr-FR"/>
        </w:rPr>
        <w:t>149. — Principium cuius hinc nobis exordia sumet,</w:t>
      </w:r>
      <w:r w:rsidR="00B761F1" w:rsidRPr="00F118C4">
        <w:rPr>
          <w:rFonts w:ascii="Palatino Linotype" w:hAnsi="Palatino Linotype" w:cstheme="minorHAnsi"/>
          <w:b/>
          <w:bCs/>
          <w:sz w:val="18"/>
          <w:szCs w:val="18"/>
          <w:lang w:val="en-US"/>
        </w:rPr>
        <w:t xml:space="preserve"> </w:t>
      </w:r>
      <w:r w:rsidR="00B761F1" w:rsidRPr="00F118C4">
        <w:rPr>
          <w:rFonts w:ascii="Palatino Linotype" w:hAnsi="Palatino Linotype" w:cstheme="minorHAnsi"/>
          <w:b/>
          <w:bCs/>
          <w:sz w:val="18"/>
          <w:szCs w:val="18"/>
          <w:lang w:val="en-US" w:eastAsia="fr-FR"/>
        </w:rPr>
        <w:t xml:space="preserve">—  </w:t>
      </w:r>
      <w:r w:rsidR="00B761F1" w:rsidRPr="00F118C4">
        <w:rPr>
          <w:rFonts w:ascii="Palatino Linotype" w:hAnsi="Palatino Linotype" w:cstheme="minorHAnsi"/>
          <w:b/>
          <w:bCs/>
          <w:sz w:val="18"/>
          <w:szCs w:val="18"/>
          <w:lang w:val="en-US"/>
        </w:rPr>
        <w:t xml:space="preserve"> Ellipse du vb. être.   </w:t>
      </w:r>
      <w:r w:rsidR="00B761F1" w:rsidRPr="00F118C4">
        <w:rPr>
          <w:rFonts w:ascii="Palatino Linotype" w:hAnsi="Palatino Linotype" w:cstheme="minorHAnsi"/>
          <w:sz w:val="18"/>
          <w:szCs w:val="18"/>
          <w:lang w:val="en-US"/>
        </w:rPr>
        <w:t xml:space="preserve"> </w:t>
      </w:r>
      <w:r w:rsidR="00B761F1" w:rsidRPr="00F118C4">
        <w:rPr>
          <w:rFonts w:ascii="Palatino Linotype" w:hAnsi="Palatino Linotype" w:cstheme="minorHAnsi"/>
          <w:b/>
          <w:bCs/>
          <w:sz w:val="18"/>
          <w:szCs w:val="18"/>
          <w:lang w:val="en-US" w:eastAsia="fr-FR"/>
        </w:rPr>
        <w:t xml:space="preserve"> </w:t>
      </w:r>
      <w:r w:rsidR="00B761F1" w:rsidRPr="00F118C4">
        <w:rPr>
          <w:rFonts w:ascii="Palatino Linotype" w:hAnsi="Palatino Linotype" w:cstheme="minorHAnsi"/>
          <w:b/>
          <w:bCs/>
          <w:sz w:val="18"/>
          <w:szCs w:val="18"/>
          <w:lang w:eastAsia="fr-FR"/>
        </w:rPr>
        <w:t xml:space="preserve">Cuius </w:t>
      </w:r>
      <w:r w:rsidR="00B761F1" w:rsidRPr="00F118C4">
        <w:rPr>
          <w:rFonts w:ascii="Palatino Linotype" w:hAnsi="Palatino Linotype" w:cstheme="minorHAnsi"/>
          <w:sz w:val="18"/>
          <w:szCs w:val="18"/>
          <w:lang w:eastAsia="fr-FR"/>
        </w:rPr>
        <w:t>monosyllabique</w:t>
      </w:r>
      <w:r w:rsidR="00CA3BD1" w:rsidRPr="00F118C4">
        <w:rPr>
          <w:rFonts w:ascii="Palatino Linotype" w:hAnsi="Palatino Linotype" w:cstheme="minorHAnsi"/>
          <w:sz w:val="18"/>
          <w:szCs w:val="18"/>
          <w:lang w:eastAsia="fr-FR"/>
        </w:rPr>
        <w:t xml:space="preserve"> </w:t>
      </w:r>
      <w:r w:rsidR="00B761F1" w:rsidRPr="00F118C4">
        <w:rPr>
          <w:rFonts w:ascii="Palatino Linotype" w:hAnsi="Palatino Linotype" w:cstheme="minorHAnsi"/>
          <w:sz w:val="18"/>
          <w:szCs w:val="18"/>
          <w:lang w:eastAsia="fr-FR"/>
        </w:rPr>
        <w:t xml:space="preserve">; représente naturae species ratioque (ER.) </w:t>
      </w:r>
      <w:r w:rsidR="00B761F1" w:rsidRPr="00F118C4">
        <w:rPr>
          <w:rFonts w:ascii="Palatino Linotype" w:hAnsi="Palatino Linotype" w:cstheme="minorHAnsi"/>
          <w:sz w:val="18"/>
          <w:szCs w:val="18"/>
        </w:rPr>
        <w:t xml:space="preserve">      </w:t>
      </w:r>
      <w:r w:rsidR="00B761F1" w:rsidRPr="00F118C4">
        <w:rPr>
          <w:rFonts w:ascii="Palatino Linotype" w:hAnsi="Palatino Linotype" w:cstheme="minorHAnsi"/>
          <w:b/>
          <w:bCs/>
          <w:sz w:val="18"/>
          <w:szCs w:val="18"/>
        </w:rPr>
        <w:t>Exordĭum, ĭi, n. :</w:t>
      </w:r>
      <w:r w:rsidR="00CA3BD1" w:rsidRPr="00F118C4">
        <w:rPr>
          <w:rFonts w:ascii="Palatino Linotype" w:hAnsi="Palatino Linotype" w:cstheme="minorHAnsi"/>
          <w:b/>
          <w:bCs/>
          <w:sz w:val="18"/>
          <w:szCs w:val="18"/>
        </w:rPr>
        <w:t xml:space="preserve"> </w:t>
      </w:r>
      <w:r w:rsidR="00B761F1" w:rsidRPr="00F118C4">
        <w:rPr>
          <w:rFonts w:ascii="Palatino Linotype" w:hAnsi="Palatino Linotype" w:cstheme="minorHAnsi"/>
          <w:sz w:val="18"/>
          <w:szCs w:val="18"/>
        </w:rPr>
        <w:t>1 - ourdissage, commencement d'un tissage.</w:t>
      </w:r>
      <w:r w:rsidR="00CA3BD1" w:rsidRPr="00F118C4">
        <w:rPr>
          <w:rFonts w:ascii="Palatino Linotype" w:hAnsi="Palatino Linotype" w:cstheme="minorHAnsi"/>
          <w:sz w:val="18"/>
          <w:szCs w:val="18"/>
        </w:rPr>
        <w:t xml:space="preserve">        </w:t>
      </w:r>
      <w:r w:rsidR="00B761F1" w:rsidRPr="00F118C4">
        <w:rPr>
          <w:rFonts w:ascii="Palatino Linotype" w:hAnsi="Palatino Linotype" w:cstheme="minorHAnsi"/>
          <w:sz w:val="18"/>
          <w:szCs w:val="18"/>
        </w:rPr>
        <w:t>2 - commencement, principe, origine ‖  exordium sumere de monte, Pall. : prendre sa source dans une montagne (</w:t>
      </w:r>
      <w:r w:rsidR="00B761F1" w:rsidRPr="00F118C4">
        <w:rPr>
          <w:rFonts w:ascii="Palatino Linotype" w:hAnsi="Palatino Linotype" w:cstheme="minorHAnsi"/>
          <w:i/>
          <w:iCs/>
          <w:sz w:val="18"/>
          <w:szCs w:val="18"/>
        </w:rPr>
        <w:t>en parl. d'un cours d'eau</w:t>
      </w:r>
      <w:r w:rsidR="00B761F1" w:rsidRPr="00F118C4">
        <w:rPr>
          <w:rFonts w:ascii="Palatino Linotype" w:hAnsi="Palatino Linotype" w:cstheme="minorHAnsi"/>
          <w:sz w:val="18"/>
          <w:szCs w:val="18"/>
        </w:rPr>
        <w:t xml:space="preserve">).  </w:t>
      </w:r>
      <w:r w:rsidR="00CA3BD1" w:rsidRPr="00F118C4">
        <w:rPr>
          <w:rFonts w:ascii="Palatino Linotype" w:hAnsi="Palatino Linotype" w:cstheme="minorHAnsi"/>
          <w:sz w:val="18"/>
          <w:szCs w:val="18"/>
        </w:rPr>
        <w:t xml:space="preserve">   </w:t>
      </w:r>
      <w:r w:rsidR="00B761F1" w:rsidRPr="00F118C4">
        <w:rPr>
          <w:rFonts w:ascii="Palatino Linotype" w:hAnsi="Palatino Linotype" w:cstheme="minorHAnsi"/>
          <w:sz w:val="18"/>
          <w:szCs w:val="18"/>
        </w:rPr>
        <w:t>3 - commencement d'un discours, exorde, début. ‖</w:t>
      </w:r>
      <w:r w:rsidR="00CA3BD1" w:rsidRPr="00F118C4">
        <w:rPr>
          <w:rFonts w:ascii="Palatino Linotype" w:hAnsi="Palatino Linotype" w:cstheme="minorHAnsi"/>
          <w:sz w:val="18"/>
          <w:szCs w:val="18"/>
        </w:rPr>
        <w:t xml:space="preserve">   </w:t>
      </w:r>
      <w:r w:rsidR="00B761F1" w:rsidRPr="00F118C4">
        <w:rPr>
          <w:rFonts w:ascii="Palatino Linotype" w:hAnsi="Palatino Linotype" w:cstheme="minorHAnsi"/>
          <w:sz w:val="18"/>
          <w:szCs w:val="18"/>
        </w:rPr>
        <w:t xml:space="preserve"> - quae prima exordia sumat ? Virg. En. 4, 284 : quelle entrée en matière choisir ?  </w:t>
      </w:r>
      <w:r w:rsidR="00B761F1" w:rsidRPr="00F118C4">
        <w:rPr>
          <w:rFonts w:ascii="Palatino Linotype" w:hAnsi="Palatino Linotype" w:cstheme="minorHAnsi"/>
          <w:b/>
          <w:bCs/>
          <w:sz w:val="18"/>
          <w:szCs w:val="18"/>
        </w:rPr>
        <w:t>Exordia</w:t>
      </w:r>
      <w:r w:rsidR="00B761F1" w:rsidRPr="00F118C4">
        <w:rPr>
          <w:rFonts w:ascii="Palatino Linotype" w:hAnsi="Palatino Linotype" w:cstheme="minorHAnsi"/>
          <w:sz w:val="18"/>
          <w:szCs w:val="18"/>
        </w:rPr>
        <w:t xml:space="preserve"> répond à </w:t>
      </w:r>
      <w:r w:rsidR="00B761F1" w:rsidRPr="00F118C4">
        <w:rPr>
          <w:rFonts w:ascii="Palatino Linotype" w:hAnsi="Palatino Linotype" w:cstheme="minorHAnsi"/>
          <w:b/>
          <w:bCs/>
          <w:sz w:val="18"/>
          <w:szCs w:val="18"/>
        </w:rPr>
        <w:t>pertextere</w:t>
      </w:r>
      <w:r w:rsidR="00B761F1" w:rsidRPr="00F118C4">
        <w:rPr>
          <w:rFonts w:ascii="Palatino Linotype" w:hAnsi="Palatino Linotype" w:cstheme="minorHAnsi"/>
          <w:sz w:val="18"/>
          <w:szCs w:val="18"/>
        </w:rPr>
        <w:t xml:space="preserve"> de VI 42</w:t>
      </w:r>
      <w:r w:rsidR="00CA3BD1" w:rsidRPr="00F118C4">
        <w:rPr>
          <w:rFonts w:ascii="Palatino Linotype" w:hAnsi="Palatino Linotype" w:cstheme="minorHAnsi"/>
          <w:sz w:val="18"/>
          <w:szCs w:val="18"/>
        </w:rPr>
        <w:t xml:space="preserve"> </w:t>
      </w:r>
      <w:r w:rsidR="00B761F1" w:rsidRPr="00F118C4">
        <w:rPr>
          <w:rFonts w:ascii="Palatino Linotype" w:hAnsi="Palatino Linotype" w:cstheme="minorHAnsi"/>
          <w:sz w:val="18"/>
          <w:szCs w:val="18"/>
        </w:rPr>
        <w:t>: ce sont des images de même nature disent ER.</w:t>
      </w:r>
      <w:r w:rsidRPr="00F118C4">
        <w:rPr>
          <w:rFonts w:ascii="Palatino Linotype" w:hAnsi="Palatino Linotype" w:cstheme="minorHAnsi"/>
          <w:b/>
          <w:sz w:val="18"/>
          <w:szCs w:val="18"/>
        </w:rPr>
        <w:t xml:space="preserve">  </w:t>
      </w:r>
      <w:r w:rsidR="008C0AC9" w:rsidRPr="00F118C4">
        <w:rPr>
          <w:rFonts w:ascii="Palatino Linotype" w:hAnsi="Palatino Linotype" w:cstheme="minorHAnsi"/>
          <w:b/>
          <w:sz w:val="18"/>
          <w:szCs w:val="18"/>
        </w:rPr>
        <w:br/>
      </w:r>
      <w:r w:rsidR="008C0AC9" w:rsidRPr="00F118C4">
        <w:rPr>
          <w:rFonts w:ascii="Palatino Linotype" w:hAnsi="Palatino Linotype" w:cstheme="minorHAnsi"/>
          <w:b/>
          <w:color w:val="C00000"/>
          <w:sz w:val="18"/>
          <w:szCs w:val="18"/>
        </w:rPr>
        <w:t xml:space="preserve">          </w:t>
      </w:r>
      <w:r w:rsidR="008C0AC9" w:rsidRPr="00F118C4">
        <w:rPr>
          <w:rFonts w:ascii="Palatino Linotype" w:hAnsi="Palatino Linotype" w:cstheme="minorHAnsi"/>
          <w:b/>
          <w:color w:val="C00000"/>
          <w:sz w:val="18"/>
          <w:szCs w:val="18"/>
          <w:lang w:val="en-US"/>
        </w:rPr>
        <w:t xml:space="preserve">NB.  </w:t>
      </w:r>
      <w:r w:rsidR="008C0AC9" w:rsidRPr="00F118C4">
        <w:rPr>
          <w:rFonts w:ascii="Palatino Linotype" w:hAnsi="Palatino Linotype" w:cstheme="minorHAnsi"/>
          <w:bCs/>
          <w:sz w:val="18"/>
          <w:szCs w:val="18"/>
          <w:lang w:val="en-US"/>
        </w:rPr>
        <w:t xml:space="preserve">Cst.   “…. the aspect and the law of nature ; whose first principle we shall begin by thus stating, nothing is ever gotten out of nothing by divine power”. </w:t>
      </w:r>
      <w:r w:rsidR="008C0AC9" w:rsidRPr="00F118C4">
        <w:rPr>
          <w:rFonts w:ascii="Palatino Linotype" w:hAnsi="Palatino Linotype" w:cstheme="minorHAnsi"/>
          <w:bCs/>
          <w:sz w:val="18"/>
          <w:szCs w:val="18"/>
        </w:rPr>
        <w:t>Munro.</w:t>
      </w:r>
      <w:r w:rsidR="008C0AC9" w:rsidRPr="00F118C4">
        <w:rPr>
          <w:rFonts w:ascii="Palatino Linotype" w:hAnsi="Palatino Linotype" w:cstheme="minorHAnsi"/>
          <w:b/>
          <w:bCs/>
          <w:sz w:val="18"/>
          <w:szCs w:val="18"/>
        </w:rPr>
        <w:t xml:space="preserve">  </w:t>
      </w:r>
      <w:r w:rsidR="00B761F1" w:rsidRPr="00F118C4">
        <w:rPr>
          <w:rFonts w:ascii="Palatino Linotype" w:hAnsi="Palatino Linotype" w:cstheme="minorHAnsi"/>
          <w:b/>
          <w:sz w:val="18"/>
          <w:szCs w:val="18"/>
        </w:rPr>
        <w:t xml:space="preserve"> </w:t>
      </w:r>
      <w:r w:rsidRPr="00F118C4">
        <w:rPr>
          <w:rFonts w:ascii="Palatino Linotype" w:hAnsi="Palatino Linotype" w:cstheme="minorHAnsi"/>
          <w:b/>
          <w:sz w:val="18"/>
          <w:szCs w:val="18"/>
        </w:rPr>
        <w:t xml:space="preserve">     </w:t>
      </w:r>
    </w:p>
  </w:footnote>
  <w:footnote w:id="150">
    <w:p w:rsidR="002D0D47" w:rsidRPr="00F118C4" w:rsidRDefault="002D0D47" w:rsidP="007304C5">
      <w:pPr>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B761F1" w:rsidRPr="00F118C4">
        <w:rPr>
          <w:rFonts w:ascii="Palatino Linotype" w:hAnsi="Palatino Linotype" w:cstheme="minorHAnsi"/>
          <w:b/>
          <w:sz w:val="18"/>
          <w:szCs w:val="18"/>
        </w:rPr>
        <w:t xml:space="preserve"> </w:t>
      </w:r>
      <w:r w:rsidR="00B761F1" w:rsidRPr="00F118C4">
        <w:rPr>
          <w:rFonts w:ascii="Palatino Linotype" w:hAnsi="Palatino Linotype" w:cstheme="minorHAnsi"/>
          <w:b/>
          <w:bCs/>
          <w:sz w:val="18"/>
          <w:szCs w:val="18"/>
        </w:rPr>
        <w:t xml:space="preserve">150.  — nullam rem e nilo gigni divinitus umquam. —   Cette </w:t>
      </w:r>
      <w:r w:rsidR="00B761F1" w:rsidRPr="00F118C4">
        <w:rPr>
          <w:rFonts w:ascii="Palatino Linotype" w:hAnsi="Palatino Linotype" w:cstheme="minorHAnsi"/>
          <w:sz w:val="18"/>
          <w:szCs w:val="18"/>
        </w:rPr>
        <w:t>infinitive donne le contenu du</w:t>
      </w:r>
      <w:r w:rsidR="00B761F1" w:rsidRPr="00F118C4">
        <w:rPr>
          <w:rFonts w:ascii="Palatino Linotype" w:hAnsi="Palatino Linotype" w:cstheme="minorHAnsi"/>
          <w:b/>
          <w:bCs/>
          <w:sz w:val="18"/>
          <w:szCs w:val="18"/>
        </w:rPr>
        <w:t xml:space="preserve"> «</w:t>
      </w:r>
      <w:r w:rsidR="00CA3BD1" w:rsidRPr="00F118C4">
        <w:rPr>
          <w:rFonts w:ascii="Palatino Linotype" w:hAnsi="Palatino Linotype" w:cstheme="minorHAnsi"/>
          <w:b/>
          <w:bCs/>
          <w:sz w:val="18"/>
          <w:szCs w:val="18"/>
        </w:rPr>
        <w:t xml:space="preserve"> </w:t>
      </w:r>
      <w:r w:rsidR="00B761F1" w:rsidRPr="00F118C4">
        <w:rPr>
          <w:rFonts w:ascii="Palatino Linotype" w:hAnsi="Palatino Linotype" w:cstheme="minorHAnsi"/>
          <w:b/>
          <w:bCs/>
          <w:sz w:val="18"/>
          <w:szCs w:val="18"/>
        </w:rPr>
        <w:t>principium</w:t>
      </w:r>
      <w:r w:rsidR="00CA3BD1" w:rsidRPr="00F118C4">
        <w:rPr>
          <w:rFonts w:ascii="Palatino Linotype" w:hAnsi="Palatino Linotype" w:cstheme="minorHAnsi"/>
          <w:b/>
          <w:bCs/>
          <w:sz w:val="18"/>
          <w:szCs w:val="18"/>
        </w:rPr>
        <w:t xml:space="preserve"> </w:t>
      </w:r>
      <w:r w:rsidR="00B761F1" w:rsidRPr="00F118C4">
        <w:rPr>
          <w:rFonts w:ascii="Palatino Linotype" w:hAnsi="Palatino Linotype" w:cstheme="minorHAnsi"/>
          <w:b/>
          <w:bCs/>
          <w:sz w:val="18"/>
          <w:szCs w:val="18"/>
        </w:rPr>
        <w:t xml:space="preserve">».  </w:t>
      </w:r>
      <w:bookmarkStart w:id="62" w:name="divinitus"/>
      <w:bookmarkEnd w:id="62"/>
      <w:r w:rsidR="00B761F1" w:rsidRPr="00F118C4">
        <w:rPr>
          <w:rFonts w:ascii="Palatino Linotype" w:hAnsi="Palatino Linotype" w:cstheme="minorHAnsi"/>
          <w:b/>
          <w:bCs/>
          <w:sz w:val="18"/>
          <w:szCs w:val="18"/>
        </w:rPr>
        <w:t xml:space="preserve">Dīvīnĭtus, </w:t>
      </w:r>
      <w:r w:rsidR="00B761F1" w:rsidRPr="00F118C4">
        <w:rPr>
          <w:rFonts w:ascii="Palatino Linotype" w:hAnsi="Palatino Linotype" w:cstheme="minorHAnsi"/>
          <w:i/>
          <w:iCs/>
          <w:sz w:val="18"/>
          <w:szCs w:val="18"/>
        </w:rPr>
        <w:t>adv</w:t>
      </w:r>
      <w:r w:rsidR="00B761F1" w:rsidRPr="00F118C4">
        <w:rPr>
          <w:rFonts w:ascii="Palatino Linotype" w:hAnsi="Palatino Linotype" w:cstheme="minorHAnsi"/>
          <w:b/>
          <w:bCs/>
          <w:sz w:val="18"/>
          <w:szCs w:val="18"/>
        </w:rPr>
        <w:t>. :</w:t>
      </w:r>
      <w:r w:rsidR="00CA3BD1" w:rsidRPr="00F118C4">
        <w:rPr>
          <w:rFonts w:ascii="Palatino Linotype" w:hAnsi="Palatino Linotype" w:cstheme="minorHAnsi"/>
          <w:sz w:val="18"/>
          <w:szCs w:val="18"/>
        </w:rPr>
        <w:t xml:space="preserve">   </w:t>
      </w:r>
      <w:r w:rsidR="00B761F1" w:rsidRPr="00F118C4">
        <w:rPr>
          <w:rFonts w:ascii="Palatino Linotype" w:hAnsi="Palatino Linotype" w:cstheme="minorHAnsi"/>
          <w:sz w:val="18"/>
          <w:szCs w:val="18"/>
        </w:rPr>
        <w:t>1 - de la part des dieux, venant des dieux, par un effet de la volonté divine.</w:t>
      </w:r>
      <w:r w:rsidR="00CA3BD1" w:rsidRPr="00F118C4">
        <w:rPr>
          <w:rFonts w:ascii="Palatino Linotype" w:hAnsi="Palatino Linotype" w:cstheme="minorHAnsi"/>
          <w:sz w:val="18"/>
          <w:szCs w:val="18"/>
        </w:rPr>
        <w:t xml:space="preserve">  </w:t>
      </w:r>
      <w:r w:rsidR="00B761F1" w:rsidRPr="00F118C4">
        <w:rPr>
          <w:rFonts w:ascii="Palatino Linotype" w:hAnsi="Palatino Linotype" w:cstheme="minorHAnsi"/>
          <w:sz w:val="18"/>
          <w:szCs w:val="18"/>
        </w:rPr>
        <w:t>2 -</w:t>
      </w:r>
      <w:r w:rsidR="00CA3BD1" w:rsidRPr="00F118C4">
        <w:rPr>
          <w:rFonts w:ascii="Palatino Linotype" w:hAnsi="Palatino Linotype" w:cstheme="minorHAnsi"/>
          <w:sz w:val="18"/>
          <w:szCs w:val="18"/>
        </w:rPr>
        <w:t xml:space="preserve"> </w:t>
      </w:r>
      <w:r w:rsidR="00B761F1" w:rsidRPr="00F118C4">
        <w:rPr>
          <w:rFonts w:ascii="Palatino Linotype" w:hAnsi="Palatino Linotype" w:cstheme="minorHAnsi"/>
          <w:sz w:val="18"/>
          <w:szCs w:val="18"/>
        </w:rPr>
        <w:t>par une inspiration divine.</w:t>
      </w:r>
      <w:r w:rsidR="00CA3BD1" w:rsidRPr="00F118C4">
        <w:rPr>
          <w:rFonts w:ascii="Palatino Linotype" w:hAnsi="Palatino Linotype" w:cstheme="minorHAnsi"/>
          <w:sz w:val="18"/>
          <w:szCs w:val="18"/>
        </w:rPr>
        <w:t xml:space="preserve">      </w:t>
      </w:r>
      <w:r w:rsidR="00B761F1" w:rsidRPr="00F118C4">
        <w:rPr>
          <w:rFonts w:ascii="Palatino Linotype" w:hAnsi="Palatino Linotype" w:cstheme="minorHAnsi"/>
          <w:sz w:val="18"/>
          <w:szCs w:val="18"/>
        </w:rPr>
        <w:t xml:space="preserve">3 - divinement, merveilleusement, excellemment. </w:t>
      </w:r>
      <w:bookmarkStart w:id="63" w:name="nihilum"/>
      <w:bookmarkEnd w:id="63"/>
      <w:r w:rsidR="00B761F1" w:rsidRPr="00F118C4">
        <w:rPr>
          <w:rFonts w:ascii="Palatino Linotype" w:hAnsi="Palatino Linotype" w:cstheme="minorHAnsi"/>
          <w:sz w:val="18"/>
          <w:szCs w:val="18"/>
        </w:rPr>
        <w:t xml:space="preserve">  </w:t>
      </w:r>
      <w:r w:rsidR="00B761F1" w:rsidRPr="00F118C4">
        <w:rPr>
          <w:rFonts w:ascii="Palatino Linotype" w:hAnsi="Palatino Linotype" w:cstheme="minorHAnsi"/>
          <w:b/>
          <w:bCs/>
          <w:sz w:val="18"/>
          <w:szCs w:val="18"/>
        </w:rPr>
        <w:t>nĭhĭlum (nīlum), i, n.</w:t>
      </w:r>
      <w:r w:rsidR="00B761F1" w:rsidRPr="00F118C4">
        <w:rPr>
          <w:rFonts w:ascii="Palatino Linotype" w:hAnsi="Palatino Linotype" w:cstheme="minorHAnsi"/>
          <w:sz w:val="18"/>
          <w:szCs w:val="18"/>
        </w:rPr>
        <w:t xml:space="preserve"> [ne,</w:t>
      </w:r>
      <w:r w:rsidR="00CA3BD1" w:rsidRPr="00F118C4">
        <w:rPr>
          <w:rFonts w:ascii="Palatino Linotype" w:hAnsi="Palatino Linotype" w:cstheme="minorHAnsi"/>
          <w:sz w:val="18"/>
          <w:szCs w:val="18"/>
        </w:rPr>
        <w:t xml:space="preserve"> </w:t>
      </w:r>
      <w:r w:rsidR="00B761F1" w:rsidRPr="00F118C4">
        <w:rPr>
          <w:rFonts w:ascii="Palatino Linotype" w:hAnsi="Palatino Linotype" w:cstheme="minorHAnsi"/>
          <w:sz w:val="18"/>
          <w:szCs w:val="18"/>
        </w:rPr>
        <w:t xml:space="preserve">hilum] : rien. </w:t>
      </w:r>
      <w:r w:rsidR="00CA3BD1" w:rsidRPr="00F118C4">
        <w:rPr>
          <w:rFonts w:ascii="Palatino Linotype" w:hAnsi="Palatino Linotype" w:cstheme="minorHAnsi"/>
          <w:sz w:val="18"/>
          <w:szCs w:val="18"/>
        </w:rPr>
        <w:t xml:space="preserve"> </w:t>
      </w:r>
      <w:r w:rsidR="00B761F1" w:rsidRPr="00F118C4">
        <w:rPr>
          <w:rFonts w:ascii="Palatino Linotype" w:hAnsi="Palatino Linotype" w:cstheme="minorHAnsi"/>
          <w:b/>
          <w:bCs/>
          <w:sz w:val="18"/>
          <w:szCs w:val="18"/>
        </w:rPr>
        <w:t xml:space="preserve"> - </w:t>
      </w:r>
      <w:r w:rsidR="00B761F1" w:rsidRPr="00F118C4">
        <w:rPr>
          <w:rFonts w:ascii="Palatino Linotype" w:hAnsi="Palatino Linotype" w:cstheme="minorHAnsi"/>
          <w:b/>
          <w:bCs/>
          <w:i/>
          <w:iCs/>
          <w:sz w:val="18"/>
          <w:szCs w:val="18"/>
        </w:rPr>
        <w:t>formes contractes hīlum, nīlo</w:t>
      </w:r>
      <w:r w:rsidR="00CA3BD1" w:rsidRPr="00F118C4">
        <w:rPr>
          <w:rFonts w:ascii="Palatino Linotype" w:hAnsi="Palatino Linotype" w:cstheme="minorHAnsi"/>
          <w:b/>
          <w:bCs/>
          <w:i/>
          <w:iCs/>
          <w:sz w:val="18"/>
          <w:szCs w:val="18"/>
        </w:rPr>
        <w:t xml:space="preserve"> </w:t>
      </w:r>
      <w:r w:rsidR="00B761F1" w:rsidRPr="00F118C4">
        <w:rPr>
          <w:rFonts w:ascii="Palatino Linotype" w:hAnsi="Palatino Linotype" w:cstheme="minorHAnsi"/>
          <w:b/>
          <w:bCs/>
          <w:i/>
          <w:iCs/>
          <w:sz w:val="18"/>
          <w:szCs w:val="18"/>
        </w:rPr>
        <w:t xml:space="preserve">Lucr. 1, 237; 1, 150, etc.; nilo </w:t>
      </w:r>
      <w:r w:rsidR="00B761F1" w:rsidRPr="00F118C4">
        <w:rPr>
          <w:rFonts w:ascii="Palatino Linotype" w:hAnsi="Palatino Linotype" w:cstheme="minorHAnsi"/>
          <w:i/>
          <w:iCs/>
          <w:sz w:val="18"/>
          <w:szCs w:val="18"/>
        </w:rPr>
        <w:t>Cic.</w:t>
      </w:r>
      <w:r w:rsidR="00B761F1" w:rsidRPr="00F118C4">
        <w:rPr>
          <w:rFonts w:ascii="Palatino Linotype" w:hAnsi="Palatino Linotype" w:cstheme="minorHAnsi"/>
          <w:b/>
          <w:bCs/>
          <w:i/>
          <w:iCs/>
          <w:sz w:val="18"/>
          <w:szCs w:val="18"/>
        </w:rPr>
        <w:t>;</w:t>
      </w:r>
      <w:r w:rsidR="00CA3BD1" w:rsidRPr="00F118C4">
        <w:rPr>
          <w:rFonts w:ascii="Palatino Linotype" w:hAnsi="Palatino Linotype" w:cstheme="minorHAnsi"/>
          <w:b/>
          <w:bCs/>
          <w:i/>
          <w:iCs/>
          <w:sz w:val="18"/>
          <w:szCs w:val="18"/>
        </w:rPr>
        <w:t xml:space="preserve"> </w:t>
      </w:r>
      <w:r w:rsidR="00B761F1" w:rsidRPr="00F118C4">
        <w:rPr>
          <w:rFonts w:ascii="Palatino Linotype" w:hAnsi="Palatino Linotype" w:cstheme="minorHAnsi"/>
          <w:b/>
          <w:bCs/>
          <w:i/>
          <w:iCs/>
          <w:sz w:val="18"/>
          <w:szCs w:val="18"/>
        </w:rPr>
        <w:t xml:space="preserve">nihilo Hor.  </w:t>
      </w:r>
      <w:r w:rsidR="00B761F1" w:rsidRPr="00F118C4">
        <w:rPr>
          <w:rFonts w:ascii="Palatino Linotype" w:hAnsi="Palatino Linotype" w:cstheme="minorHAnsi"/>
          <w:b/>
          <w:bCs/>
          <w:sz w:val="18"/>
          <w:szCs w:val="18"/>
        </w:rPr>
        <w:t xml:space="preserve"> ‖ -</w:t>
      </w:r>
      <w:r w:rsidR="00CA3BD1" w:rsidRPr="00F118C4">
        <w:rPr>
          <w:rFonts w:ascii="Palatino Linotype" w:hAnsi="Palatino Linotype" w:cstheme="minorHAnsi"/>
          <w:b/>
          <w:bCs/>
          <w:sz w:val="18"/>
          <w:szCs w:val="18"/>
        </w:rPr>
        <w:t xml:space="preserve"> </w:t>
      </w:r>
      <w:r w:rsidR="00B761F1" w:rsidRPr="00F118C4">
        <w:rPr>
          <w:rFonts w:ascii="Palatino Linotype" w:hAnsi="Palatino Linotype" w:cstheme="minorHAnsi"/>
          <w:b/>
          <w:bCs/>
          <w:sz w:val="18"/>
          <w:szCs w:val="18"/>
        </w:rPr>
        <w:t xml:space="preserve">ex nihilo oriri, in nihilum occidere, </w:t>
      </w:r>
      <w:r w:rsidR="00B761F1" w:rsidRPr="00F118C4">
        <w:rPr>
          <w:rFonts w:ascii="Palatino Linotype" w:hAnsi="Palatino Linotype" w:cstheme="minorHAnsi"/>
          <w:sz w:val="18"/>
          <w:szCs w:val="18"/>
        </w:rPr>
        <w:t>Cic. Div. 2, 37 :</w:t>
      </w:r>
      <w:r w:rsidR="00CA3BD1" w:rsidRPr="00F118C4">
        <w:rPr>
          <w:rFonts w:ascii="Palatino Linotype" w:hAnsi="Palatino Linotype" w:cstheme="minorHAnsi"/>
          <w:sz w:val="18"/>
          <w:szCs w:val="18"/>
        </w:rPr>
        <w:t xml:space="preserve"> </w:t>
      </w:r>
      <w:r w:rsidR="00B761F1" w:rsidRPr="00F118C4">
        <w:rPr>
          <w:rFonts w:ascii="Palatino Linotype" w:hAnsi="Palatino Linotype" w:cstheme="minorHAnsi"/>
          <w:sz w:val="18"/>
          <w:szCs w:val="18"/>
        </w:rPr>
        <w:t xml:space="preserve">venir de rien, retomber à rien.     </w:t>
      </w:r>
      <w:r w:rsidR="00B761F1" w:rsidRPr="00F118C4">
        <w:rPr>
          <w:rFonts w:ascii="Palatino Linotype" w:hAnsi="Palatino Linotype" w:cstheme="minorHAnsi"/>
          <w:b/>
          <w:bCs/>
          <w:sz w:val="18"/>
          <w:szCs w:val="18"/>
        </w:rPr>
        <w:t xml:space="preserve">Gigno, ĕre, </w:t>
      </w:r>
      <w:r w:rsidR="00B761F1" w:rsidRPr="00F118C4">
        <w:rPr>
          <w:rFonts w:ascii="Palatino Linotype" w:hAnsi="Palatino Linotype" w:cstheme="minorHAnsi"/>
          <w:sz w:val="18"/>
          <w:szCs w:val="18"/>
        </w:rPr>
        <w:t>gĕnŭi, gĕnĭtum [geno] : - tr. 1 –</w:t>
      </w:r>
      <w:r w:rsidR="00CA3BD1" w:rsidRPr="00F118C4">
        <w:rPr>
          <w:rFonts w:ascii="Palatino Linotype" w:hAnsi="Palatino Linotype" w:cstheme="minorHAnsi"/>
          <w:sz w:val="18"/>
          <w:szCs w:val="18"/>
        </w:rPr>
        <w:t xml:space="preserve"> </w:t>
      </w:r>
      <w:r w:rsidR="00B761F1" w:rsidRPr="00F118C4">
        <w:rPr>
          <w:rFonts w:ascii="Palatino Linotype" w:hAnsi="Palatino Linotype" w:cstheme="minorHAnsi"/>
          <w:sz w:val="18"/>
          <w:szCs w:val="18"/>
        </w:rPr>
        <w:t>engendrer</w:t>
      </w:r>
      <w:r w:rsidR="00CA3BD1" w:rsidRPr="00F118C4">
        <w:rPr>
          <w:rFonts w:ascii="Palatino Linotype" w:hAnsi="Palatino Linotype" w:cstheme="minorHAnsi"/>
          <w:sz w:val="18"/>
          <w:szCs w:val="18"/>
        </w:rPr>
        <w:t xml:space="preserve"> </w:t>
      </w:r>
      <w:r w:rsidR="00B761F1" w:rsidRPr="00F118C4">
        <w:rPr>
          <w:rFonts w:ascii="Palatino Linotype" w:hAnsi="Palatino Linotype" w:cstheme="minorHAnsi"/>
          <w:sz w:val="18"/>
          <w:szCs w:val="18"/>
        </w:rPr>
        <w:t>;   […]</w:t>
      </w:r>
      <w:r w:rsidR="00CA3BD1" w:rsidRPr="00F118C4">
        <w:rPr>
          <w:rFonts w:ascii="Palatino Linotype" w:hAnsi="Palatino Linotype" w:cstheme="minorHAnsi"/>
          <w:sz w:val="18"/>
          <w:szCs w:val="18"/>
        </w:rPr>
        <w:t xml:space="preserve"> </w:t>
      </w:r>
      <w:r w:rsidR="00B761F1" w:rsidRPr="00F118C4">
        <w:rPr>
          <w:rFonts w:ascii="Palatino Linotype" w:hAnsi="Palatino Linotype" w:cstheme="minorHAnsi"/>
          <w:sz w:val="18"/>
          <w:szCs w:val="18"/>
        </w:rPr>
        <w:t xml:space="preserve">;  2 - créer. </w:t>
      </w:r>
      <w:r w:rsidR="00B761F1" w:rsidRPr="00F118C4">
        <w:rPr>
          <w:rFonts w:ascii="Palatino Linotype" w:hAnsi="Palatino Linotype" w:cstheme="minorHAnsi"/>
          <w:b/>
          <w:bCs/>
          <w:sz w:val="18"/>
          <w:szCs w:val="18"/>
        </w:rPr>
        <w:t xml:space="preserve"> ‖ deus animum ex sua mente genuit</w:t>
      </w:r>
      <w:r w:rsidR="00B761F1" w:rsidRPr="00F118C4">
        <w:rPr>
          <w:rFonts w:ascii="Palatino Linotype" w:hAnsi="Palatino Linotype" w:cstheme="minorHAnsi"/>
          <w:sz w:val="18"/>
          <w:szCs w:val="18"/>
        </w:rPr>
        <w:t>, Cic. Tim. 8 :</w:t>
      </w:r>
      <w:r w:rsidR="00CA3BD1" w:rsidRPr="00F118C4">
        <w:rPr>
          <w:rFonts w:ascii="Palatino Linotype" w:hAnsi="Palatino Linotype" w:cstheme="minorHAnsi"/>
          <w:sz w:val="18"/>
          <w:szCs w:val="18"/>
        </w:rPr>
        <w:t xml:space="preserve"> </w:t>
      </w:r>
      <w:r w:rsidR="00B761F1" w:rsidRPr="00F118C4">
        <w:rPr>
          <w:rFonts w:ascii="Palatino Linotype" w:hAnsi="Palatino Linotype" w:cstheme="minorHAnsi"/>
          <w:sz w:val="18"/>
          <w:szCs w:val="18"/>
        </w:rPr>
        <w:t>Dieu créa l'âme, émanation de sa propre intelligence.</w:t>
      </w:r>
      <w:r w:rsidRPr="00F118C4">
        <w:rPr>
          <w:rFonts w:ascii="Palatino Linotype" w:hAnsi="Palatino Linotype" w:cstheme="minorHAnsi"/>
          <w:b/>
          <w:sz w:val="18"/>
          <w:szCs w:val="18"/>
        </w:rPr>
        <w:t xml:space="preserve">  </w:t>
      </w:r>
      <w:r w:rsidR="001C521E" w:rsidRPr="00F118C4">
        <w:rPr>
          <w:rFonts w:ascii="Palatino Linotype" w:hAnsi="Palatino Linotype" w:cstheme="minorHAnsi"/>
          <w:b/>
          <w:sz w:val="18"/>
          <w:szCs w:val="18"/>
        </w:rPr>
        <w:t xml:space="preserve">  </w:t>
      </w:r>
      <w:r w:rsidR="00B761F1" w:rsidRPr="00F118C4">
        <w:rPr>
          <w:rFonts w:ascii="Palatino Linotype" w:hAnsi="Palatino Linotype" w:cstheme="minorHAnsi"/>
          <w:b/>
          <w:sz w:val="18"/>
          <w:szCs w:val="18"/>
        </w:rPr>
        <w:t xml:space="preserve">  Umquam du fait de nullam =  numquam</w:t>
      </w:r>
      <w:r w:rsidR="00CA3BD1" w:rsidRPr="00F118C4">
        <w:rPr>
          <w:rFonts w:ascii="Palatino Linotype" w:hAnsi="Palatino Linotype" w:cstheme="minorHAnsi"/>
          <w:b/>
          <w:sz w:val="18"/>
          <w:szCs w:val="18"/>
        </w:rPr>
        <w:t xml:space="preserve"> </w:t>
      </w:r>
      <w:r w:rsidR="00B761F1" w:rsidRPr="00F118C4">
        <w:rPr>
          <w:rFonts w:ascii="Palatino Linotype" w:hAnsi="Palatino Linotype" w:cstheme="minorHAnsi"/>
          <w:bCs/>
          <w:sz w:val="18"/>
          <w:szCs w:val="18"/>
        </w:rPr>
        <w:t xml:space="preserve">: ne jamais. </w:t>
      </w:r>
      <w:r w:rsidR="006104F0" w:rsidRPr="00F118C4">
        <w:rPr>
          <w:rFonts w:ascii="Palatino Linotype" w:hAnsi="Palatino Linotype" w:cstheme="minorHAnsi"/>
          <w:bCs/>
          <w:sz w:val="18"/>
          <w:szCs w:val="18"/>
        </w:rPr>
        <w:br/>
        <w:t xml:space="preserve">         </w:t>
      </w:r>
      <w:r w:rsidR="006104F0" w:rsidRPr="00F118C4">
        <w:rPr>
          <w:rFonts w:ascii="Palatino Linotype" w:hAnsi="Palatino Linotype" w:cstheme="minorHAnsi"/>
          <w:b/>
          <w:color w:val="C00000"/>
          <w:sz w:val="18"/>
          <w:szCs w:val="18"/>
        </w:rPr>
        <w:t>NB.</w:t>
      </w:r>
      <w:r w:rsidR="006104F0" w:rsidRPr="00F118C4">
        <w:rPr>
          <w:rFonts w:ascii="Palatino Linotype" w:hAnsi="Palatino Linotype" w:cstheme="minorHAnsi"/>
          <w:bCs/>
          <w:sz w:val="18"/>
          <w:szCs w:val="18"/>
        </w:rPr>
        <w:t xml:space="preserve"> La source immédiate de Lucrèce est évidemment Épicure Ep. I, 38. Mais le principe exprimé ici et celui qui est énoncé au V.  215 se trouve déjà dans Empédocle, dans un Anaxagore, dans Démocrite chez D.  L. Enfin d’après Aristote ce serait une doctrine commune à toute l’ancienne physique/ L’originalité de Lucrèce apparaît toutefois dans l’addition de l’adverbe «</w:t>
      </w:r>
      <w:r w:rsidR="00CA3BD1" w:rsidRPr="00F118C4">
        <w:rPr>
          <w:rFonts w:ascii="Palatino Linotype" w:hAnsi="Palatino Linotype" w:cstheme="minorHAnsi"/>
          <w:bCs/>
          <w:sz w:val="18"/>
          <w:szCs w:val="18"/>
        </w:rPr>
        <w:t xml:space="preserve"> </w:t>
      </w:r>
      <w:r w:rsidR="006104F0" w:rsidRPr="00F118C4">
        <w:rPr>
          <w:rFonts w:ascii="Palatino Linotype" w:hAnsi="Palatino Linotype" w:cstheme="minorHAnsi"/>
          <w:bCs/>
          <w:sz w:val="18"/>
          <w:szCs w:val="18"/>
        </w:rPr>
        <w:t>divinitus</w:t>
      </w:r>
      <w:r w:rsidR="00CA3BD1" w:rsidRPr="00F118C4">
        <w:rPr>
          <w:rFonts w:ascii="Palatino Linotype" w:hAnsi="Palatino Linotype" w:cstheme="minorHAnsi"/>
          <w:bCs/>
          <w:sz w:val="18"/>
          <w:szCs w:val="18"/>
        </w:rPr>
        <w:t xml:space="preserve"> </w:t>
      </w:r>
      <w:r w:rsidR="006104F0" w:rsidRPr="00F118C4">
        <w:rPr>
          <w:rFonts w:ascii="Palatino Linotype" w:hAnsi="Palatino Linotype" w:cstheme="minorHAnsi"/>
          <w:bCs/>
          <w:sz w:val="18"/>
          <w:szCs w:val="18"/>
        </w:rPr>
        <w:t>» qu’on ne retrouve pas en grec. Tout de suite apparaît le but moral de l’enseignement scientifique</w:t>
      </w:r>
      <w:r w:rsidR="00CA3BD1" w:rsidRPr="00F118C4">
        <w:rPr>
          <w:rFonts w:ascii="Palatino Linotype" w:hAnsi="Palatino Linotype" w:cstheme="minorHAnsi"/>
          <w:bCs/>
          <w:sz w:val="18"/>
          <w:szCs w:val="18"/>
        </w:rPr>
        <w:t xml:space="preserve"> </w:t>
      </w:r>
      <w:r w:rsidR="006104F0" w:rsidRPr="00F118C4">
        <w:rPr>
          <w:rFonts w:ascii="Palatino Linotype" w:hAnsi="Palatino Linotype" w:cstheme="minorHAnsi"/>
          <w:bCs/>
          <w:sz w:val="18"/>
          <w:szCs w:val="18"/>
        </w:rPr>
        <w:t xml:space="preserve">: délivrer le disciple de la crainte des dieux. </w:t>
      </w:r>
      <w:r w:rsidR="006104F0" w:rsidRPr="00F118C4">
        <w:rPr>
          <w:rFonts w:ascii="Palatino Linotype" w:hAnsi="Palatino Linotype" w:cstheme="minorHAnsi"/>
          <w:b/>
          <w:sz w:val="18"/>
          <w:szCs w:val="18"/>
        </w:rPr>
        <w:t xml:space="preserve">(ER.). </w:t>
      </w:r>
    </w:p>
  </w:footnote>
  <w:footnote w:id="151">
    <w:p w:rsidR="002D0D47" w:rsidRPr="00F118C4" w:rsidRDefault="002D0D47"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 </w:t>
      </w:r>
      <w:r w:rsidR="00B761F1" w:rsidRPr="00F118C4">
        <w:rPr>
          <w:rFonts w:ascii="Palatino Linotype" w:hAnsi="Palatino Linotype" w:cstheme="minorHAnsi"/>
          <w:b/>
          <w:sz w:val="18"/>
          <w:szCs w:val="18"/>
        </w:rPr>
        <w:t xml:space="preserve">  </w:t>
      </w:r>
      <w:r w:rsidR="00454D0D" w:rsidRPr="00F118C4">
        <w:rPr>
          <w:rFonts w:ascii="Palatino Linotype" w:hAnsi="Palatino Linotype" w:cstheme="minorHAnsi"/>
          <w:b/>
          <w:bCs/>
          <w:sz w:val="18"/>
          <w:szCs w:val="18"/>
        </w:rPr>
        <w:t xml:space="preserve">Quippe ita formido mortalis continet omnis, </w:t>
      </w:r>
      <w:r w:rsidR="00845C36" w:rsidRPr="00F118C4">
        <w:rPr>
          <w:rFonts w:ascii="Palatino Linotype" w:hAnsi="Palatino Linotype" w:cstheme="minorHAnsi"/>
          <w:b/>
          <w:bCs/>
          <w:sz w:val="18"/>
          <w:szCs w:val="18"/>
        </w:rPr>
        <w:t xml:space="preserve">    — Principale.  </w:t>
      </w:r>
      <w:r w:rsidR="00454D0D" w:rsidRPr="00F118C4">
        <w:rPr>
          <w:rFonts w:ascii="Palatino Linotype" w:hAnsi="Palatino Linotype" w:cstheme="minorHAnsi"/>
          <w:sz w:val="18"/>
          <w:szCs w:val="18"/>
        </w:rPr>
        <w:t xml:space="preserve"> </w:t>
      </w:r>
      <w:bookmarkStart w:id="64" w:name="quippe"/>
      <w:bookmarkEnd w:id="64"/>
      <w:r w:rsidR="00454D0D" w:rsidRPr="00F118C4">
        <w:rPr>
          <w:rFonts w:ascii="Palatino Linotype" w:hAnsi="Palatino Linotype" w:cstheme="minorHAnsi"/>
          <w:b/>
          <w:bCs/>
          <w:sz w:val="18"/>
          <w:szCs w:val="18"/>
        </w:rPr>
        <w:t>Quippe</w:t>
      </w:r>
      <w:r w:rsidR="00845C36" w:rsidRPr="00F118C4">
        <w:rPr>
          <w:rFonts w:ascii="Palatino Linotype" w:hAnsi="Palatino Linotype" w:cstheme="minorHAnsi"/>
          <w:b/>
          <w:bCs/>
          <w:sz w:val="18"/>
          <w:szCs w:val="18"/>
        </w:rPr>
        <w:t xml:space="preserve">, </w:t>
      </w:r>
      <w:r w:rsidR="00845C36" w:rsidRPr="00F118C4">
        <w:rPr>
          <w:rFonts w:ascii="Palatino Linotype" w:hAnsi="Palatino Linotype" w:cstheme="minorHAnsi"/>
          <w:sz w:val="18"/>
          <w:szCs w:val="18"/>
        </w:rPr>
        <w:t xml:space="preserve">annonce </w:t>
      </w:r>
      <w:r w:rsidR="00845C36" w:rsidRPr="00F118C4">
        <w:rPr>
          <w:rFonts w:ascii="Palatino Linotype" w:hAnsi="Palatino Linotype" w:cstheme="minorHAnsi"/>
          <w:b/>
          <w:bCs/>
          <w:sz w:val="18"/>
          <w:szCs w:val="18"/>
        </w:rPr>
        <w:t>quod</w:t>
      </w:r>
      <w:r w:rsidR="00845C36" w:rsidRPr="00F118C4">
        <w:rPr>
          <w:rFonts w:ascii="Palatino Linotype" w:hAnsi="Palatino Linotype" w:cstheme="minorHAnsi"/>
          <w:sz w:val="18"/>
          <w:szCs w:val="18"/>
        </w:rPr>
        <w:t xml:space="preserve"> du vers suivant. </w:t>
      </w:r>
      <w:r w:rsidR="00845C36" w:rsidRPr="00F118C4">
        <w:rPr>
          <w:rFonts w:ascii="Palatino Linotype" w:hAnsi="Palatino Linotype" w:cstheme="minorHAnsi"/>
          <w:b/>
          <w:bCs/>
          <w:sz w:val="18"/>
          <w:szCs w:val="18"/>
        </w:rPr>
        <w:t xml:space="preserve"> Quippe </w:t>
      </w:r>
      <w:r w:rsidR="00454D0D" w:rsidRPr="00F118C4">
        <w:rPr>
          <w:rFonts w:ascii="Palatino Linotype" w:hAnsi="Palatino Linotype" w:cstheme="minorHAnsi"/>
          <w:b/>
          <w:bCs/>
          <w:sz w:val="18"/>
          <w:szCs w:val="18"/>
        </w:rPr>
        <w:t xml:space="preserve">[quid + pe </w:t>
      </w:r>
      <w:r w:rsidR="00454D0D" w:rsidRPr="00F118C4">
        <w:rPr>
          <w:rFonts w:ascii="Palatino Linotype" w:hAnsi="Palatino Linotype" w:cstheme="minorHAnsi"/>
          <w:sz w:val="18"/>
          <w:szCs w:val="18"/>
        </w:rPr>
        <w:t>:</w:t>
      </w:r>
      <w:r w:rsidR="00CA3BD1" w:rsidRPr="00F118C4">
        <w:rPr>
          <w:rFonts w:ascii="Palatino Linotype" w:hAnsi="Palatino Linotype" w:cstheme="minorHAnsi"/>
          <w:sz w:val="18"/>
          <w:szCs w:val="18"/>
        </w:rPr>
        <w:t xml:space="preserve"> </w:t>
      </w:r>
      <w:r w:rsidR="00454D0D" w:rsidRPr="00F118C4">
        <w:rPr>
          <w:rFonts w:ascii="Palatino Linotype" w:hAnsi="Palatino Linotype" w:cstheme="minorHAnsi"/>
          <w:i/>
          <w:iCs/>
          <w:sz w:val="18"/>
          <w:szCs w:val="18"/>
        </w:rPr>
        <w:t>primt,</w:t>
      </w:r>
      <w:r w:rsidR="00454D0D" w:rsidRPr="00F118C4">
        <w:rPr>
          <w:rFonts w:ascii="Palatino Linotype" w:hAnsi="Palatino Linotype" w:cstheme="minorHAnsi"/>
          <w:sz w:val="18"/>
          <w:szCs w:val="18"/>
        </w:rPr>
        <w:t xml:space="preserve"> pourquoi donc ?  </w:t>
      </w:r>
      <w:r w:rsidR="00CA3BD1" w:rsidRPr="00F118C4">
        <w:rPr>
          <w:rFonts w:ascii="Palatino Linotype" w:hAnsi="Palatino Linotype" w:cstheme="minorHAnsi"/>
          <w:sz w:val="18"/>
          <w:szCs w:val="18"/>
        </w:rPr>
        <w:t xml:space="preserve"> </w:t>
      </w:r>
      <w:r w:rsidR="00454D0D" w:rsidRPr="00F118C4">
        <w:rPr>
          <w:rFonts w:ascii="Palatino Linotype" w:hAnsi="Palatino Linotype" w:cstheme="minorHAnsi"/>
          <w:sz w:val="18"/>
          <w:szCs w:val="18"/>
        </w:rPr>
        <w:t xml:space="preserve"> 1 -</w:t>
      </w:r>
      <w:r w:rsidR="00CA3BD1" w:rsidRPr="00F118C4">
        <w:rPr>
          <w:rFonts w:ascii="Palatino Linotype" w:hAnsi="Palatino Linotype" w:cstheme="minorHAnsi"/>
          <w:sz w:val="18"/>
          <w:szCs w:val="18"/>
        </w:rPr>
        <w:t xml:space="preserve"> </w:t>
      </w:r>
      <w:r w:rsidR="00454D0D" w:rsidRPr="00F118C4">
        <w:rPr>
          <w:rFonts w:ascii="Palatino Linotype" w:hAnsi="Palatino Linotype" w:cstheme="minorHAnsi"/>
          <w:sz w:val="18"/>
          <w:szCs w:val="18"/>
        </w:rPr>
        <w:t>certainement, bien sûr, oui certes.</w:t>
      </w:r>
      <w:r w:rsidR="00CA3BD1" w:rsidRPr="00F118C4">
        <w:rPr>
          <w:rFonts w:ascii="Palatino Linotype" w:hAnsi="Palatino Linotype" w:cstheme="minorHAnsi"/>
          <w:sz w:val="18"/>
          <w:szCs w:val="18"/>
        </w:rPr>
        <w:t xml:space="preserve">    </w:t>
      </w:r>
      <w:r w:rsidR="00454D0D" w:rsidRPr="00F118C4">
        <w:rPr>
          <w:rFonts w:ascii="Palatino Linotype" w:hAnsi="Palatino Linotype" w:cstheme="minorHAnsi"/>
          <w:sz w:val="18"/>
          <w:szCs w:val="18"/>
        </w:rPr>
        <w:t>2 -</w:t>
      </w:r>
      <w:r w:rsidR="00CA3BD1" w:rsidRPr="00F118C4">
        <w:rPr>
          <w:rFonts w:ascii="Palatino Linotype" w:hAnsi="Palatino Linotype" w:cstheme="minorHAnsi"/>
          <w:sz w:val="18"/>
          <w:szCs w:val="18"/>
        </w:rPr>
        <w:t xml:space="preserve"> </w:t>
      </w:r>
      <w:r w:rsidR="00454D0D" w:rsidRPr="00F118C4">
        <w:rPr>
          <w:rFonts w:ascii="Palatino Linotype" w:hAnsi="Palatino Linotype" w:cstheme="minorHAnsi"/>
          <w:sz w:val="18"/>
          <w:szCs w:val="18"/>
        </w:rPr>
        <w:t>de fait, le fait est que.</w:t>
      </w:r>
      <w:r w:rsidR="00CA3BD1" w:rsidRPr="00F118C4">
        <w:rPr>
          <w:rFonts w:ascii="Palatino Linotype" w:hAnsi="Palatino Linotype" w:cstheme="minorHAnsi"/>
          <w:sz w:val="18"/>
          <w:szCs w:val="18"/>
        </w:rPr>
        <w:t xml:space="preserve">     </w:t>
      </w:r>
      <w:r w:rsidR="00454D0D" w:rsidRPr="00F118C4">
        <w:rPr>
          <w:rFonts w:ascii="Palatino Linotype" w:hAnsi="Palatino Linotype" w:cstheme="minorHAnsi"/>
          <w:sz w:val="18"/>
          <w:szCs w:val="18"/>
        </w:rPr>
        <w:t xml:space="preserve">3 - </w:t>
      </w:r>
      <w:r w:rsidR="00454D0D" w:rsidRPr="00F118C4">
        <w:rPr>
          <w:rFonts w:ascii="Palatino Linotype" w:hAnsi="Palatino Linotype" w:cstheme="minorHAnsi"/>
          <w:i/>
          <w:iCs/>
          <w:sz w:val="18"/>
          <w:szCs w:val="18"/>
        </w:rPr>
        <w:t>analogue à nam, enim</w:t>
      </w:r>
      <w:r w:rsidR="00454D0D" w:rsidRPr="00F118C4">
        <w:rPr>
          <w:rFonts w:ascii="Palatino Linotype" w:hAnsi="Palatino Linotype" w:cstheme="minorHAnsi"/>
          <w:sz w:val="18"/>
          <w:szCs w:val="18"/>
        </w:rPr>
        <w:t xml:space="preserve"> car, en effet.</w:t>
      </w:r>
      <w:r w:rsidR="00454D0D" w:rsidRPr="00F118C4">
        <w:rPr>
          <w:rFonts w:ascii="Palatino Linotype" w:hAnsi="Palatino Linotype" w:cstheme="minorHAnsi"/>
          <w:b/>
          <w:bCs/>
          <w:sz w:val="18"/>
          <w:szCs w:val="18"/>
        </w:rPr>
        <w:t xml:space="preserve">   Quippe quod :</w:t>
      </w:r>
      <w:r w:rsidR="00CA3BD1" w:rsidRPr="00F118C4">
        <w:rPr>
          <w:rFonts w:ascii="Palatino Linotype" w:hAnsi="Palatino Linotype" w:cstheme="minorHAnsi"/>
          <w:b/>
          <w:bCs/>
          <w:sz w:val="18"/>
          <w:szCs w:val="18"/>
        </w:rPr>
        <w:t xml:space="preserve"> </w:t>
      </w:r>
      <w:r w:rsidR="00454D0D" w:rsidRPr="00F118C4">
        <w:rPr>
          <w:rFonts w:ascii="Palatino Linotype" w:hAnsi="Palatino Linotype" w:cstheme="minorHAnsi"/>
          <w:sz w:val="18"/>
          <w:szCs w:val="18"/>
        </w:rPr>
        <w:t>puisque</w:t>
      </w:r>
      <w:r w:rsidR="00454D0D" w:rsidRPr="00F118C4">
        <w:rPr>
          <w:rFonts w:ascii="Palatino Linotype" w:hAnsi="Palatino Linotype" w:cstheme="minorHAnsi"/>
          <w:b/>
          <w:bCs/>
          <w:sz w:val="18"/>
          <w:szCs w:val="18"/>
        </w:rPr>
        <w:t xml:space="preserve">.     </w:t>
      </w:r>
      <w:r w:rsidR="00454D0D" w:rsidRPr="00F118C4">
        <w:rPr>
          <w:rFonts w:ascii="Palatino Linotype" w:hAnsi="Palatino Linotype" w:cstheme="minorHAnsi"/>
          <w:sz w:val="18"/>
          <w:szCs w:val="18"/>
        </w:rPr>
        <w:t xml:space="preserve">  </w:t>
      </w:r>
      <w:r w:rsidR="00454D0D" w:rsidRPr="00F118C4">
        <w:rPr>
          <w:rFonts w:ascii="Palatino Linotype" w:hAnsi="Palatino Linotype" w:cstheme="minorHAnsi"/>
          <w:b/>
          <w:bCs/>
          <w:sz w:val="18"/>
          <w:szCs w:val="18"/>
        </w:rPr>
        <w:t>Ita</w:t>
      </w:r>
      <w:r w:rsidR="00CA3BD1" w:rsidRPr="00F118C4">
        <w:rPr>
          <w:rFonts w:ascii="Palatino Linotype" w:hAnsi="Palatino Linotype" w:cstheme="minorHAnsi"/>
          <w:sz w:val="18"/>
          <w:szCs w:val="18"/>
        </w:rPr>
        <w:t xml:space="preserve"> </w:t>
      </w:r>
      <w:r w:rsidR="00454D0D" w:rsidRPr="00F118C4">
        <w:rPr>
          <w:rFonts w:ascii="Palatino Linotype" w:hAnsi="Palatino Linotype" w:cstheme="minorHAnsi"/>
          <w:sz w:val="18"/>
          <w:szCs w:val="18"/>
        </w:rPr>
        <w:t>: ainsi = «</w:t>
      </w:r>
      <w:r w:rsidR="00CA3BD1" w:rsidRPr="00F118C4">
        <w:rPr>
          <w:rFonts w:ascii="Palatino Linotype" w:hAnsi="Palatino Linotype" w:cstheme="minorHAnsi"/>
          <w:sz w:val="18"/>
          <w:szCs w:val="18"/>
        </w:rPr>
        <w:t xml:space="preserve"> </w:t>
      </w:r>
      <w:r w:rsidR="00454D0D" w:rsidRPr="00F118C4">
        <w:rPr>
          <w:rFonts w:ascii="Palatino Linotype" w:hAnsi="Palatino Linotype" w:cstheme="minorHAnsi"/>
          <w:sz w:val="18"/>
          <w:szCs w:val="18"/>
        </w:rPr>
        <w:t>comme je l‘ai montré</w:t>
      </w:r>
      <w:r w:rsidR="00CA3BD1" w:rsidRPr="00F118C4">
        <w:rPr>
          <w:rFonts w:ascii="Palatino Linotype" w:hAnsi="Palatino Linotype" w:cstheme="minorHAnsi"/>
          <w:sz w:val="18"/>
          <w:szCs w:val="18"/>
        </w:rPr>
        <w:t xml:space="preserve"> </w:t>
      </w:r>
      <w:r w:rsidR="00454D0D" w:rsidRPr="00F118C4">
        <w:rPr>
          <w:rFonts w:ascii="Palatino Linotype" w:hAnsi="Palatino Linotype" w:cstheme="minorHAnsi"/>
          <w:sz w:val="18"/>
          <w:szCs w:val="18"/>
        </w:rPr>
        <w:t xml:space="preserve">», selon ER. </w:t>
      </w:r>
      <w:r w:rsidR="00ED4496" w:rsidRPr="00F118C4">
        <w:rPr>
          <w:rFonts w:ascii="Palatino Linotype" w:hAnsi="Palatino Linotype" w:cstheme="minorHAnsi"/>
          <w:sz w:val="18"/>
          <w:szCs w:val="18"/>
        </w:rPr>
        <w:t xml:space="preserve">    </w:t>
      </w:r>
      <w:r w:rsidR="00ED4496" w:rsidRPr="00F118C4">
        <w:rPr>
          <w:rFonts w:ascii="Palatino Linotype" w:hAnsi="Palatino Linotype" w:cstheme="minorHAnsi"/>
          <w:b/>
          <w:bCs/>
          <w:sz w:val="18"/>
          <w:szCs w:val="18"/>
        </w:rPr>
        <w:t xml:space="preserve">Formīdo, ĭnis, f. : </w:t>
      </w:r>
      <w:r w:rsidR="00ED4496" w:rsidRPr="00F118C4">
        <w:rPr>
          <w:rFonts w:ascii="Palatino Linotype" w:hAnsi="Palatino Linotype" w:cstheme="minorHAnsi"/>
          <w:sz w:val="18"/>
          <w:szCs w:val="18"/>
        </w:rPr>
        <w:t>- a - peur, crainte, épouvante, effroi, terreur. - b - épouvantail.</w:t>
      </w:r>
      <w:r w:rsidR="00454D0D" w:rsidRPr="00F118C4">
        <w:rPr>
          <w:rFonts w:ascii="Palatino Linotype" w:hAnsi="Palatino Linotype" w:cstheme="minorHAnsi"/>
          <w:sz w:val="18"/>
          <w:szCs w:val="18"/>
        </w:rPr>
        <w:t xml:space="preserve">  </w:t>
      </w:r>
      <w:r w:rsidR="00ED4496" w:rsidRPr="00F118C4">
        <w:rPr>
          <w:rFonts w:ascii="Palatino Linotype" w:hAnsi="Palatino Linotype" w:cstheme="minorHAnsi"/>
          <w:b/>
          <w:bCs/>
          <w:sz w:val="18"/>
          <w:szCs w:val="18"/>
        </w:rPr>
        <w:t xml:space="preserve">      </w:t>
      </w:r>
      <w:r w:rsidR="00454D0D" w:rsidRPr="00F118C4">
        <w:rPr>
          <w:rFonts w:ascii="Palatino Linotype" w:hAnsi="Palatino Linotype" w:cstheme="minorHAnsi"/>
          <w:b/>
          <w:bCs/>
          <w:sz w:val="18"/>
          <w:szCs w:val="18"/>
        </w:rPr>
        <w:t>Continet</w:t>
      </w:r>
      <w:r w:rsidR="00454D0D" w:rsidRPr="00F118C4">
        <w:rPr>
          <w:rFonts w:ascii="Palatino Linotype" w:hAnsi="Palatino Linotype" w:cstheme="minorHAnsi"/>
          <w:sz w:val="18"/>
          <w:szCs w:val="18"/>
        </w:rPr>
        <w:t xml:space="preserve"> = tenet oppressos (ER.)  </w:t>
      </w:r>
      <w:r w:rsidR="00454D0D" w:rsidRPr="00F118C4">
        <w:rPr>
          <w:rFonts w:ascii="Palatino Linotype" w:hAnsi="Palatino Linotype" w:cstheme="minorHAnsi"/>
          <w:b/>
          <w:bCs/>
          <w:sz w:val="18"/>
          <w:szCs w:val="18"/>
        </w:rPr>
        <w:t xml:space="preserve">  Mortalis omnis</w:t>
      </w:r>
      <w:r w:rsidR="00CA3BD1" w:rsidRPr="00F118C4">
        <w:rPr>
          <w:rFonts w:ascii="Palatino Linotype" w:hAnsi="Palatino Linotype" w:cstheme="minorHAnsi"/>
          <w:b/>
          <w:bCs/>
          <w:sz w:val="18"/>
          <w:szCs w:val="18"/>
        </w:rPr>
        <w:t xml:space="preserve"> </w:t>
      </w:r>
      <w:r w:rsidR="00454D0D" w:rsidRPr="00F118C4">
        <w:rPr>
          <w:rFonts w:ascii="Palatino Linotype" w:hAnsi="Palatino Linotype" w:cstheme="minorHAnsi"/>
          <w:b/>
          <w:bCs/>
          <w:sz w:val="18"/>
          <w:szCs w:val="18"/>
        </w:rPr>
        <w:t xml:space="preserve">:  mortales omnes. </w:t>
      </w:r>
      <w:r w:rsidR="00ED4496" w:rsidRPr="00F118C4">
        <w:rPr>
          <w:rFonts w:ascii="Palatino Linotype" w:hAnsi="Palatino Linotype" w:cstheme="minorHAnsi"/>
          <w:b/>
          <w:bCs/>
          <w:sz w:val="18"/>
          <w:szCs w:val="18"/>
        </w:rPr>
        <w:t xml:space="preserve">      </w:t>
      </w:r>
      <w:r w:rsidR="00454D0D" w:rsidRPr="00F118C4">
        <w:rPr>
          <w:rFonts w:ascii="Palatino Linotype" w:hAnsi="Palatino Linotype" w:cstheme="minorHAnsi"/>
          <w:b/>
          <w:bCs/>
          <w:sz w:val="18"/>
          <w:szCs w:val="18"/>
        </w:rPr>
        <w:t xml:space="preserve"> </w:t>
      </w:r>
      <w:r w:rsidR="00454D0D" w:rsidRPr="00F118C4">
        <w:rPr>
          <w:rFonts w:ascii="Palatino Linotype" w:hAnsi="Palatino Linotype" w:cstheme="minorHAnsi"/>
          <w:b/>
          <w:sz w:val="18"/>
          <w:szCs w:val="18"/>
        </w:rPr>
        <w:t>M</w:t>
      </w:r>
      <w:r w:rsidR="00454D0D" w:rsidRPr="00F118C4">
        <w:rPr>
          <w:rFonts w:ascii="Palatino Linotype" w:hAnsi="Palatino Linotype" w:cstheme="minorHAnsi"/>
          <w:b/>
          <w:bCs/>
          <w:sz w:val="18"/>
          <w:szCs w:val="18"/>
        </w:rPr>
        <w:t>ortālis, e [mors] :</w:t>
      </w:r>
      <w:r w:rsidR="00CA3BD1" w:rsidRPr="00F118C4">
        <w:rPr>
          <w:rFonts w:ascii="Palatino Linotype" w:hAnsi="Palatino Linotype" w:cstheme="minorHAnsi"/>
          <w:bCs/>
          <w:sz w:val="18"/>
          <w:szCs w:val="18"/>
        </w:rPr>
        <w:t xml:space="preserve"> </w:t>
      </w:r>
      <w:r w:rsidR="00454D0D" w:rsidRPr="00F118C4">
        <w:rPr>
          <w:rFonts w:ascii="Palatino Linotype" w:hAnsi="Palatino Linotype" w:cstheme="minorHAnsi"/>
          <w:bCs/>
          <w:sz w:val="18"/>
          <w:szCs w:val="18"/>
        </w:rPr>
        <w:t>1.  mortel, sujet à la mort, périssable.  2. humain, mortel, des mortels</w:t>
      </w:r>
      <w:r w:rsidR="00CA3BD1" w:rsidRPr="00F118C4">
        <w:rPr>
          <w:rFonts w:ascii="Palatino Linotype" w:hAnsi="Palatino Linotype" w:cstheme="minorHAnsi"/>
          <w:bCs/>
          <w:sz w:val="18"/>
          <w:szCs w:val="18"/>
        </w:rPr>
        <w:t xml:space="preserve"> </w:t>
      </w:r>
      <w:r w:rsidR="00454D0D" w:rsidRPr="00F118C4">
        <w:rPr>
          <w:rFonts w:ascii="Palatino Linotype" w:hAnsi="Palatino Linotype" w:cstheme="minorHAnsi"/>
          <w:bCs/>
          <w:sz w:val="18"/>
          <w:szCs w:val="18"/>
        </w:rPr>
        <w:t xml:space="preserve">; 3. </w:t>
      </w:r>
      <w:r w:rsidR="00454D0D" w:rsidRPr="00F118C4">
        <w:rPr>
          <w:rFonts w:ascii="Palatino Linotype" w:hAnsi="Palatino Linotype" w:cstheme="minorHAnsi"/>
          <w:bCs/>
          <w:i/>
          <w:iCs/>
          <w:sz w:val="18"/>
          <w:szCs w:val="18"/>
        </w:rPr>
        <w:t>(chose)</w:t>
      </w:r>
      <w:r w:rsidR="00454D0D" w:rsidRPr="00F118C4">
        <w:rPr>
          <w:rFonts w:ascii="Palatino Linotype" w:hAnsi="Palatino Linotype" w:cstheme="minorHAnsi"/>
          <w:bCs/>
          <w:sz w:val="18"/>
          <w:szCs w:val="18"/>
        </w:rPr>
        <w:t xml:space="preserve"> périssable. 4. qui donne la mort (péché mortel).  </w:t>
      </w:r>
      <w:r w:rsidR="00CA3BD1" w:rsidRPr="00F118C4">
        <w:rPr>
          <w:rFonts w:ascii="Palatino Linotype" w:hAnsi="Palatino Linotype" w:cstheme="minorHAnsi"/>
          <w:bCs/>
          <w:sz w:val="18"/>
          <w:szCs w:val="18"/>
        </w:rPr>
        <w:t xml:space="preserve"> </w:t>
      </w:r>
      <w:r w:rsidR="00454D0D" w:rsidRPr="00F118C4">
        <w:rPr>
          <w:rFonts w:ascii="Palatino Linotype" w:hAnsi="Palatino Linotype" w:cstheme="minorHAnsi"/>
          <w:bCs/>
          <w:sz w:val="18"/>
          <w:szCs w:val="18"/>
        </w:rPr>
        <w:t xml:space="preserve">‖ </w:t>
      </w:r>
      <w:r w:rsidR="00454D0D" w:rsidRPr="00F118C4">
        <w:rPr>
          <w:rFonts w:ascii="Palatino Linotype" w:hAnsi="Palatino Linotype" w:cstheme="minorHAnsi"/>
          <w:b/>
          <w:bCs/>
          <w:sz w:val="18"/>
          <w:szCs w:val="18"/>
        </w:rPr>
        <w:t>Mortalis, is, m.</w:t>
      </w:r>
      <w:r w:rsidR="00454D0D" w:rsidRPr="00F118C4">
        <w:rPr>
          <w:rFonts w:ascii="Palatino Linotype" w:hAnsi="Palatino Linotype" w:cstheme="minorHAnsi"/>
          <w:bCs/>
          <w:sz w:val="18"/>
          <w:szCs w:val="18"/>
        </w:rPr>
        <w:t xml:space="preserve"> (θνητός) : un mortel, un être humain</w:t>
      </w:r>
      <w:r w:rsidR="00CA3BD1" w:rsidRPr="00F118C4">
        <w:rPr>
          <w:rFonts w:ascii="Palatino Linotype" w:hAnsi="Palatino Linotype" w:cstheme="minorHAnsi"/>
          <w:bCs/>
          <w:sz w:val="18"/>
          <w:szCs w:val="18"/>
        </w:rPr>
        <w:t xml:space="preserve"> </w:t>
      </w:r>
      <w:r w:rsidR="00454D0D" w:rsidRPr="00F118C4">
        <w:rPr>
          <w:rFonts w:ascii="Palatino Linotype" w:hAnsi="Palatino Linotype" w:cstheme="minorHAnsi"/>
          <w:bCs/>
          <w:sz w:val="18"/>
          <w:szCs w:val="18"/>
        </w:rPr>
        <w:t xml:space="preserve"> ‖</w:t>
      </w:r>
      <w:r w:rsidR="00454D0D" w:rsidRPr="00F118C4">
        <w:rPr>
          <w:rFonts w:ascii="Palatino Linotype" w:hAnsi="Palatino Linotype" w:cstheme="minorHAnsi"/>
          <w:b/>
          <w:bCs/>
          <w:sz w:val="18"/>
          <w:szCs w:val="18"/>
        </w:rPr>
        <w:t xml:space="preserve"> Mortalia, ium, </w:t>
      </w:r>
      <w:r w:rsidR="00454D0D" w:rsidRPr="00F118C4">
        <w:rPr>
          <w:rFonts w:ascii="Palatino Linotype" w:hAnsi="Palatino Linotype" w:cstheme="minorHAnsi"/>
          <w:b/>
          <w:bCs/>
          <w:i/>
          <w:iCs/>
          <w:sz w:val="18"/>
          <w:szCs w:val="18"/>
        </w:rPr>
        <w:t>n</w:t>
      </w:r>
      <w:r w:rsidR="00454D0D" w:rsidRPr="00F118C4">
        <w:rPr>
          <w:rFonts w:ascii="Palatino Linotype" w:hAnsi="Palatino Linotype" w:cstheme="minorHAnsi"/>
          <w:bCs/>
          <w:i/>
          <w:iCs/>
          <w:sz w:val="18"/>
          <w:szCs w:val="18"/>
        </w:rPr>
        <w:t>. plur.</w:t>
      </w:r>
      <w:r w:rsidR="00454D0D" w:rsidRPr="00F118C4">
        <w:rPr>
          <w:rFonts w:ascii="Palatino Linotype" w:hAnsi="Palatino Linotype" w:cstheme="minorHAnsi"/>
          <w:bCs/>
          <w:sz w:val="18"/>
          <w:szCs w:val="18"/>
        </w:rPr>
        <w:t xml:space="preserve"> :</w:t>
      </w:r>
      <w:r w:rsidR="00CA3BD1" w:rsidRPr="00F118C4">
        <w:rPr>
          <w:rFonts w:ascii="Palatino Linotype" w:hAnsi="Palatino Linotype" w:cstheme="minorHAnsi"/>
          <w:bCs/>
          <w:sz w:val="18"/>
          <w:szCs w:val="18"/>
        </w:rPr>
        <w:t xml:space="preserve"> </w:t>
      </w:r>
      <w:r w:rsidR="00454D0D" w:rsidRPr="00F118C4">
        <w:rPr>
          <w:rFonts w:ascii="Palatino Linotype" w:hAnsi="Palatino Linotype" w:cstheme="minorHAnsi"/>
          <w:bCs/>
          <w:sz w:val="18"/>
          <w:szCs w:val="18"/>
        </w:rPr>
        <w:t>les affaires humaines.</w:t>
      </w:r>
    </w:p>
  </w:footnote>
  <w:footnote w:id="152">
    <w:p w:rsidR="002D0D47" w:rsidRPr="00F118C4" w:rsidRDefault="002D0D47" w:rsidP="007304C5">
      <w:pPr>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w:t>
      </w:r>
      <w:r w:rsidR="00454D0D" w:rsidRPr="00F118C4">
        <w:rPr>
          <w:rFonts w:ascii="Palatino Linotype" w:hAnsi="Palatino Linotype" w:cstheme="minorHAnsi"/>
          <w:b/>
          <w:sz w:val="18"/>
          <w:szCs w:val="18"/>
        </w:rPr>
        <w:t xml:space="preserve">V   </w:t>
      </w:r>
      <w:r w:rsidR="00454D0D" w:rsidRPr="00F118C4">
        <w:rPr>
          <w:rFonts w:ascii="Palatino Linotype" w:hAnsi="Palatino Linotype" w:cstheme="minorHAnsi"/>
          <w:b/>
          <w:bCs/>
          <w:sz w:val="18"/>
          <w:szCs w:val="18"/>
        </w:rPr>
        <w:t>152. —   quod multa in terris fieri caeloque tuentur —</w:t>
      </w:r>
      <w:r w:rsidR="00454D0D" w:rsidRPr="00F118C4">
        <w:rPr>
          <w:rFonts w:ascii="Palatino Linotype" w:hAnsi="Palatino Linotype" w:cstheme="minorHAnsi"/>
          <w:sz w:val="18"/>
          <w:szCs w:val="18"/>
        </w:rPr>
        <w:t xml:space="preserve">  </w:t>
      </w:r>
      <w:r w:rsidR="00454D0D" w:rsidRPr="00F118C4">
        <w:rPr>
          <w:rFonts w:ascii="Palatino Linotype" w:hAnsi="Palatino Linotype" w:cstheme="minorHAnsi"/>
          <w:b/>
          <w:bCs/>
          <w:sz w:val="18"/>
          <w:szCs w:val="18"/>
        </w:rPr>
        <w:t xml:space="preserve"> Quod </w:t>
      </w:r>
      <w:r w:rsidR="00454D0D" w:rsidRPr="00F118C4">
        <w:rPr>
          <w:rFonts w:ascii="Palatino Linotype" w:hAnsi="Palatino Linotype" w:cstheme="minorHAnsi"/>
          <w:sz w:val="18"/>
          <w:szCs w:val="18"/>
        </w:rPr>
        <w:t xml:space="preserve">avec </w:t>
      </w:r>
      <w:r w:rsidR="00454D0D" w:rsidRPr="00F118C4">
        <w:rPr>
          <w:rFonts w:ascii="Palatino Linotype" w:hAnsi="Palatino Linotype" w:cstheme="minorHAnsi"/>
          <w:b/>
          <w:bCs/>
          <w:sz w:val="18"/>
          <w:szCs w:val="18"/>
        </w:rPr>
        <w:t>quippe</w:t>
      </w:r>
      <w:r w:rsidR="00CA3BD1" w:rsidRPr="00F118C4">
        <w:rPr>
          <w:rFonts w:ascii="Palatino Linotype" w:hAnsi="Palatino Linotype" w:cstheme="minorHAnsi"/>
          <w:b/>
          <w:bCs/>
          <w:sz w:val="18"/>
          <w:szCs w:val="18"/>
        </w:rPr>
        <w:t xml:space="preserve"> </w:t>
      </w:r>
      <w:r w:rsidR="00454D0D" w:rsidRPr="00F118C4">
        <w:rPr>
          <w:rFonts w:ascii="Palatino Linotype" w:hAnsi="Palatino Linotype" w:cstheme="minorHAnsi"/>
          <w:b/>
          <w:bCs/>
          <w:sz w:val="18"/>
          <w:szCs w:val="18"/>
        </w:rPr>
        <w:t xml:space="preserve">: quippe quod </w:t>
      </w:r>
      <w:r w:rsidR="00454D0D" w:rsidRPr="00F118C4">
        <w:rPr>
          <w:rFonts w:ascii="Palatino Linotype" w:hAnsi="Palatino Linotype" w:cstheme="minorHAnsi"/>
          <w:sz w:val="18"/>
          <w:szCs w:val="18"/>
        </w:rPr>
        <w:t>:</w:t>
      </w:r>
      <w:r w:rsidR="00CA3BD1" w:rsidRPr="00F118C4">
        <w:rPr>
          <w:rFonts w:ascii="Palatino Linotype" w:hAnsi="Palatino Linotype" w:cstheme="minorHAnsi"/>
          <w:sz w:val="18"/>
          <w:szCs w:val="18"/>
        </w:rPr>
        <w:t xml:space="preserve"> </w:t>
      </w:r>
      <w:r w:rsidR="00454D0D" w:rsidRPr="00F118C4">
        <w:rPr>
          <w:rFonts w:ascii="Palatino Linotype" w:hAnsi="Palatino Linotype" w:cstheme="minorHAnsi"/>
          <w:sz w:val="18"/>
          <w:szCs w:val="18"/>
        </w:rPr>
        <w:t xml:space="preserve">puisque.     </w:t>
      </w:r>
      <w:r w:rsidR="00454D0D" w:rsidRPr="00F118C4">
        <w:rPr>
          <w:rFonts w:ascii="Palatino Linotype" w:hAnsi="Palatino Linotype" w:cstheme="minorHAnsi"/>
          <w:b/>
          <w:bCs/>
          <w:sz w:val="18"/>
          <w:szCs w:val="18"/>
        </w:rPr>
        <w:t>Multa &lt; opera&gt; (B.)</w:t>
      </w:r>
      <w:r w:rsidR="00CA3BD1" w:rsidRPr="00F118C4">
        <w:rPr>
          <w:rFonts w:ascii="Palatino Linotype" w:hAnsi="Palatino Linotype" w:cstheme="minorHAnsi"/>
          <w:b/>
          <w:bCs/>
          <w:sz w:val="18"/>
          <w:szCs w:val="18"/>
        </w:rPr>
        <w:t xml:space="preserve"> </w:t>
      </w:r>
      <w:r w:rsidR="00454D0D" w:rsidRPr="00F118C4">
        <w:rPr>
          <w:rFonts w:ascii="Palatino Linotype" w:hAnsi="Palatino Linotype" w:cstheme="minorHAnsi"/>
          <w:b/>
          <w:bCs/>
          <w:sz w:val="18"/>
          <w:szCs w:val="18"/>
        </w:rPr>
        <w:t>;</w:t>
      </w:r>
      <w:r w:rsidR="00454D0D" w:rsidRPr="00F118C4">
        <w:rPr>
          <w:rFonts w:ascii="Palatino Linotype" w:hAnsi="Palatino Linotype" w:cstheme="minorHAnsi"/>
          <w:sz w:val="18"/>
          <w:szCs w:val="18"/>
        </w:rPr>
        <w:t xml:space="preserve"> sujet de</w:t>
      </w:r>
      <w:r w:rsidR="00454D0D" w:rsidRPr="00F118C4">
        <w:rPr>
          <w:rFonts w:ascii="Palatino Linotype" w:hAnsi="Palatino Linotype" w:cstheme="minorHAnsi"/>
          <w:b/>
          <w:bCs/>
          <w:sz w:val="18"/>
          <w:szCs w:val="18"/>
        </w:rPr>
        <w:t xml:space="preserve"> fieri.     </w:t>
      </w:r>
      <w:r w:rsidR="00454D0D" w:rsidRPr="00F118C4">
        <w:rPr>
          <w:rFonts w:ascii="Palatino Linotype" w:hAnsi="Palatino Linotype" w:cstheme="minorHAnsi"/>
          <w:sz w:val="18"/>
          <w:szCs w:val="18"/>
        </w:rPr>
        <w:t xml:space="preserve"> </w:t>
      </w:r>
      <w:r w:rsidR="00454D0D" w:rsidRPr="00F118C4">
        <w:rPr>
          <w:rFonts w:ascii="Palatino Linotype" w:hAnsi="Palatino Linotype" w:cstheme="minorHAnsi"/>
          <w:b/>
          <w:bCs/>
          <w:sz w:val="18"/>
          <w:szCs w:val="18"/>
        </w:rPr>
        <w:t xml:space="preserve">Tŭĕor, ēri , </w:t>
      </w:r>
      <w:r w:rsidR="00454D0D" w:rsidRPr="00F118C4">
        <w:rPr>
          <w:rFonts w:ascii="Palatino Linotype" w:hAnsi="Palatino Linotype" w:cstheme="minorHAnsi"/>
          <w:sz w:val="18"/>
          <w:szCs w:val="18"/>
        </w:rPr>
        <w:t>tŭĭtus sum, (tūtus sum) : - tr. -</w:t>
      </w:r>
      <w:r w:rsidR="00CA3BD1" w:rsidRPr="00F118C4">
        <w:rPr>
          <w:rFonts w:ascii="Palatino Linotype" w:hAnsi="Palatino Linotype" w:cstheme="minorHAnsi"/>
          <w:sz w:val="18"/>
          <w:szCs w:val="18"/>
        </w:rPr>
        <w:t xml:space="preserve">  </w:t>
      </w:r>
      <w:r w:rsidR="00454D0D" w:rsidRPr="00F118C4">
        <w:rPr>
          <w:rFonts w:ascii="Palatino Linotype" w:hAnsi="Palatino Linotype" w:cstheme="minorHAnsi"/>
          <w:sz w:val="18"/>
          <w:szCs w:val="18"/>
        </w:rPr>
        <w:t xml:space="preserve"> 1 - avoir les yeux sur, regarder, observer</w:t>
      </w:r>
      <w:r w:rsidR="00CA3BD1" w:rsidRPr="00F118C4">
        <w:rPr>
          <w:rFonts w:ascii="Palatino Linotype" w:hAnsi="Palatino Linotype" w:cstheme="minorHAnsi"/>
          <w:sz w:val="18"/>
          <w:szCs w:val="18"/>
        </w:rPr>
        <w:t xml:space="preserve"> </w:t>
      </w:r>
      <w:r w:rsidR="00454D0D" w:rsidRPr="00F118C4">
        <w:rPr>
          <w:rFonts w:ascii="Palatino Linotype" w:hAnsi="Palatino Linotype" w:cstheme="minorHAnsi"/>
          <w:sz w:val="18"/>
          <w:szCs w:val="18"/>
        </w:rPr>
        <w:t>; - tueri</w:t>
      </w:r>
      <w:r w:rsidR="00454D0D" w:rsidRPr="00F118C4">
        <w:rPr>
          <w:rFonts w:ascii="Palatino Linotype" w:hAnsi="Palatino Linotype" w:cstheme="minorHAnsi"/>
          <w:i/>
          <w:iCs/>
          <w:sz w:val="18"/>
          <w:szCs w:val="18"/>
        </w:rPr>
        <w:t xml:space="preserve"> + prop. inf</w:t>
      </w:r>
      <w:r w:rsidR="00454D0D" w:rsidRPr="00F118C4">
        <w:rPr>
          <w:rFonts w:ascii="Palatino Linotype" w:hAnsi="Palatino Linotype" w:cstheme="minorHAnsi"/>
          <w:sz w:val="18"/>
          <w:szCs w:val="18"/>
        </w:rPr>
        <w:t xml:space="preserve">. : observer que, constater que. </w:t>
      </w:r>
      <w:r w:rsidR="00454D0D" w:rsidRPr="00F118C4">
        <w:rPr>
          <w:rFonts w:ascii="Palatino Linotype" w:hAnsi="Palatino Linotype" w:cstheme="minorHAnsi"/>
          <w:b/>
          <w:sz w:val="18"/>
          <w:szCs w:val="18"/>
        </w:rPr>
        <w:t xml:space="preserve"> </w:t>
      </w:r>
    </w:p>
  </w:footnote>
  <w:footnote w:id="153">
    <w:p w:rsidR="002D0D47" w:rsidRPr="00F118C4" w:rsidRDefault="002D0D47" w:rsidP="007304C5">
      <w:pPr>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lang w:val="en-US"/>
        </w:rPr>
        <w:t xml:space="preserve">. v.  </w:t>
      </w:r>
      <w:r w:rsidR="00454D0D" w:rsidRPr="00F118C4">
        <w:rPr>
          <w:rFonts w:ascii="Palatino Linotype" w:hAnsi="Palatino Linotype" w:cstheme="minorHAnsi"/>
          <w:b/>
          <w:bCs/>
          <w:sz w:val="18"/>
          <w:szCs w:val="18"/>
          <w:lang w:val="en-US"/>
        </w:rPr>
        <w:t xml:space="preserve">153.   — quorum operum causas nulla ratione videre.   </w:t>
      </w:r>
      <w:r w:rsidR="00454D0D" w:rsidRPr="00F118C4">
        <w:rPr>
          <w:rFonts w:ascii="Palatino Linotype" w:hAnsi="Palatino Linotype" w:cstheme="minorHAnsi"/>
          <w:b/>
          <w:bCs/>
          <w:sz w:val="18"/>
          <w:szCs w:val="18"/>
        </w:rPr>
        <w:t xml:space="preserve">—  Quorum adj. relatif </w:t>
      </w:r>
      <w:r w:rsidR="00454D0D" w:rsidRPr="00F118C4">
        <w:rPr>
          <w:rFonts w:ascii="Palatino Linotype" w:hAnsi="Palatino Linotype" w:cstheme="minorHAnsi"/>
          <w:b/>
          <w:bCs/>
          <w:sz w:val="18"/>
          <w:szCs w:val="18"/>
        </w:rPr>
        <w:sym w:font="Symbol" w:char="F0AE"/>
      </w:r>
      <w:r w:rsidR="00454D0D" w:rsidRPr="00F118C4">
        <w:rPr>
          <w:rFonts w:ascii="Palatino Linotype" w:hAnsi="Palatino Linotype" w:cstheme="minorHAnsi"/>
          <w:b/>
          <w:bCs/>
          <w:sz w:val="18"/>
          <w:szCs w:val="18"/>
        </w:rPr>
        <w:t xml:space="preserve"> Quorum operum</w:t>
      </w:r>
      <w:r w:rsidR="00CA3BD1" w:rsidRPr="00F118C4">
        <w:rPr>
          <w:rFonts w:ascii="Palatino Linotype" w:hAnsi="Palatino Linotype" w:cstheme="minorHAnsi"/>
          <w:b/>
          <w:bCs/>
          <w:sz w:val="18"/>
          <w:szCs w:val="18"/>
        </w:rPr>
        <w:t xml:space="preserve"> </w:t>
      </w:r>
      <w:r w:rsidR="00454D0D" w:rsidRPr="00F118C4">
        <w:rPr>
          <w:rFonts w:ascii="Palatino Linotype" w:hAnsi="Palatino Linotype" w:cstheme="minorHAnsi"/>
          <w:b/>
          <w:bCs/>
          <w:sz w:val="18"/>
          <w:szCs w:val="18"/>
        </w:rPr>
        <w:t xml:space="preserve">= </w:t>
      </w:r>
      <w:r w:rsidR="00454D0D" w:rsidRPr="00F118C4">
        <w:rPr>
          <w:rFonts w:ascii="Palatino Linotype" w:hAnsi="Palatino Linotype" w:cstheme="minorHAnsi"/>
          <w:sz w:val="18"/>
          <w:szCs w:val="18"/>
        </w:rPr>
        <w:t xml:space="preserve">desquelles actions.   </w:t>
      </w:r>
      <w:r w:rsidR="00454D0D" w:rsidRPr="00F118C4">
        <w:rPr>
          <w:rFonts w:ascii="Palatino Linotype" w:hAnsi="Palatino Linotype" w:cstheme="minorHAnsi"/>
          <w:b/>
          <w:bCs/>
          <w:sz w:val="18"/>
          <w:szCs w:val="18"/>
        </w:rPr>
        <w:t>Operum</w:t>
      </w:r>
      <w:r w:rsidR="00454D0D" w:rsidRPr="00F118C4">
        <w:rPr>
          <w:rFonts w:ascii="Palatino Linotype" w:hAnsi="Palatino Linotype" w:cstheme="minorHAnsi"/>
          <w:sz w:val="18"/>
          <w:szCs w:val="18"/>
        </w:rPr>
        <w:t xml:space="preserve"> vague et inutile disent ER.     </w:t>
      </w:r>
      <w:r w:rsidR="00454D0D" w:rsidRPr="00F118C4">
        <w:rPr>
          <w:rFonts w:ascii="Palatino Linotype" w:hAnsi="Palatino Linotype" w:cstheme="minorHAnsi"/>
          <w:b/>
          <w:bCs/>
          <w:sz w:val="18"/>
          <w:szCs w:val="18"/>
        </w:rPr>
        <w:t>Nulla ratione</w:t>
      </w:r>
      <w:r w:rsidR="00454D0D" w:rsidRPr="00F118C4">
        <w:rPr>
          <w:rFonts w:ascii="Palatino Linotype" w:hAnsi="Palatino Linotype" w:cstheme="minorHAnsi"/>
          <w:sz w:val="18"/>
          <w:szCs w:val="18"/>
        </w:rPr>
        <w:t xml:space="preserve"> = nequaquam selon ER. </w:t>
      </w:r>
      <w:r w:rsidRPr="00F118C4">
        <w:rPr>
          <w:rFonts w:ascii="Palatino Linotype" w:hAnsi="Palatino Linotype" w:cstheme="minorHAnsi"/>
          <w:b/>
          <w:sz w:val="18"/>
          <w:szCs w:val="18"/>
        </w:rPr>
        <w:t xml:space="preserve"> </w:t>
      </w:r>
    </w:p>
  </w:footnote>
  <w:footnote w:id="154">
    <w:p w:rsidR="002D0D47" w:rsidRPr="00F118C4" w:rsidRDefault="002D0D47"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  </w:t>
      </w:r>
      <w:r w:rsidR="00454D0D" w:rsidRPr="00F118C4">
        <w:rPr>
          <w:rFonts w:ascii="Palatino Linotype" w:hAnsi="Palatino Linotype" w:cstheme="minorHAnsi"/>
          <w:b/>
          <w:bCs/>
          <w:sz w:val="18"/>
          <w:szCs w:val="18"/>
        </w:rPr>
        <w:t>154.  — possunt ac fieri divino numine rentur. —</w:t>
      </w:r>
      <w:r w:rsidR="00454D0D" w:rsidRPr="00F118C4">
        <w:rPr>
          <w:rFonts w:ascii="Palatino Linotype" w:hAnsi="Palatino Linotype" w:cstheme="minorHAnsi"/>
          <w:sz w:val="18"/>
          <w:szCs w:val="18"/>
        </w:rPr>
        <w:t xml:space="preserve">   </w:t>
      </w:r>
      <w:r w:rsidR="00454D0D" w:rsidRPr="00F118C4">
        <w:rPr>
          <w:rFonts w:ascii="Palatino Linotype" w:hAnsi="Palatino Linotype" w:cstheme="minorHAnsi"/>
          <w:b/>
          <w:bCs/>
          <w:sz w:val="18"/>
          <w:szCs w:val="18"/>
        </w:rPr>
        <w:t xml:space="preserve">Rĕor, rēri, rătus sum : </w:t>
      </w:r>
      <w:r w:rsidR="00454D0D" w:rsidRPr="00F118C4">
        <w:rPr>
          <w:rFonts w:ascii="Palatino Linotype" w:hAnsi="Palatino Linotype" w:cstheme="minorHAnsi"/>
          <w:sz w:val="18"/>
          <w:szCs w:val="18"/>
        </w:rPr>
        <w:t>- 1 - compter, calculer. - 2 - penser, croire, juger, estimer</w:t>
      </w:r>
      <w:r w:rsidR="00CA3BD1" w:rsidRPr="00F118C4">
        <w:rPr>
          <w:rFonts w:ascii="Palatino Linotype" w:hAnsi="Palatino Linotype" w:cstheme="minorHAnsi"/>
          <w:sz w:val="18"/>
          <w:szCs w:val="18"/>
        </w:rPr>
        <w:t xml:space="preserve"> </w:t>
      </w:r>
      <w:r w:rsidR="00454D0D" w:rsidRPr="00F118C4">
        <w:rPr>
          <w:rFonts w:ascii="Palatino Linotype" w:hAnsi="Palatino Linotype" w:cstheme="minorHAnsi"/>
          <w:sz w:val="18"/>
          <w:szCs w:val="18"/>
        </w:rPr>
        <w:t xml:space="preserve">; </w:t>
      </w:r>
      <w:r w:rsidR="00454D0D" w:rsidRPr="00F118C4">
        <w:rPr>
          <w:rFonts w:ascii="Palatino Linotype" w:hAnsi="Palatino Linotype" w:cstheme="minorHAnsi"/>
          <w:b/>
          <w:bCs/>
          <w:sz w:val="18"/>
          <w:szCs w:val="18"/>
        </w:rPr>
        <w:t xml:space="preserve"> - reri </w:t>
      </w:r>
      <w:r w:rsidR="00454D0D" w:rsidRPr="00F118C4">
        <w:rPr>
          <w:rFonts w:ascii="Palatino Linotype" w:hAnsi="Palatino Linotype" w:cstheme="minorHAnsi"/>
          <w:b/>
          <w:bCs/>
          <w:i/>
          <w:iCs/>
          <w:sz w:val="18"/>
          <w:szCs w:val="18"/>
        </w:rPr>
        <w:t>+ prop inf</w:t>
      </w:r>
      <w:r w:rsidR="00454D0D" w:rsidRPr="00F118C4">
        <w:rPr>
          <w:rFonts w:ascii="Palatino Linotype" w:hAnsi="Palatino Linotype" w:cstheme="minorHAnsi"/>
          <w:b/>
          <w:bCs/>
          <w:sz w:val="18"/>
          <w:szCs w:val="18"/>
        </w:rPr>
        <w:t xml:space="preserve"> </w:t>
      </w:r>
      <w:r w:rsidR="00454D0D" w:rsidRPr="00F118C4">
        <w:rPr>
          <w:rFonts w:ascii="Palatino Linotype" w:hAnsi="Palatino Linotype" w:cstheme="minorHAnsi"/>
          <w:sz w:val="18"/>
          <w:szCs w:val="18"/>
        </w:rPr>
        <w:t xml:space="preserve">: penser que.   </w:t>
      </w:r>
      <w:r w:rsidR="00454D0D" w:rsidRPr="00F118C4">
        <w:rPr>
          <w:rFonts w:ascii="Palatino Linotype" w:hAnsi="Palatino Linotype" w:cstheme="minorHAnsi"/>
          <w:b/>
          <w:bCs/>
          <w:sz w:val="18"/>
          <w:szCs w:val="18"/>
        </w:rPr>
        <w:t>Numĕn, ĭnis, n.</w:t>
      </w:r>
      <w:r w:rsidR="00CA3BD1" w:rsidRPr="00F118C4">
        <w:rPr>
          <w:rFonts w:ascii="Palatino Linotype" w:hAnsi="Palatino Linotype" w:cstheme="minorHAnsi"/>
          <w:b/>
          <w:bCs/>
          <w:sz w:val="18"/>
          <w:szCs w:val="18"/>
        </w:rPr>
        <w:t xml:space="preserve"> </w:t>
      </w:r>
      <w:r w:rsidR="00454D0D" w:rsidRPr="00F118C4">
        <w:rPr>
          <w:rFonts w:ascii="Palatino Linotype" w:hAnsi="Palatino Linotype" w:cstheme="minorHAnsi"/>
          <w:b/>
          <w:bCs/>
          <w:sz w:val="18"/>
          <w:szCs w:val="18"/>
        </w:rPr>
        <w:t>:</w:t>
      </w:r>
      <w:r w:rsidR="00CA3BD1" w:rsidRPr="00F118C4">
        <w:rPr>
          <w:rFonts w:ascii="Palatino Linotype" w:hAnsi="Palatino Linotype" w:cstheme="minorHAnsi"/>
          <w:sz w:val="18"/>
          <w:szCs w:val="18"/>
        </w:rPr>
        <w:t xml:space="preserve"> </w:t>
      </w:r>
      <w:r w:rsidR="00454D0D" w:rsidRPr="00F118C4">
        <w:rPr>
          <w:rFonts w:ascii="Palatino Linotype" w:hAnsi="Palatino Linotype" w:cstheme="minorHAnsi"/>
          <w:sz w:val="18"/>
          <w:szCs w:val="18"/>
        </w:rPr>
        <w:t xml:space="preserve"> 1- signe de tête, mouvement de tête (</w:t>
      </w:r>
      <w:r w:rsidR="00454D0D" w:rsidRPr="00F118C4">
        <w:rPr>
          <w:rFonts w:ascii="Palatino Linotype" w:hAnsi="Palatino Linotype" w:cstheme="minorHAnsi"/>
          <w:i/>
          <w:iCs/>
          <w:sz w:val="18"/>
          <w:szCs w:val="18"/>
        </w:rPr>
        <w:t>manifestant la volonté</w:t>
      </w:r>
      <w:r w:rsidR="00454D0D" w:rsidRPr="00F118C4">
        <w:rPr>
          <w:rFonts w:ascii="Palatino Linotype" w:hAnsi="Palatino Linotype" w:cstheme="minorHAnsi"/>
          <w:sz w:val="18"/>
          <w:szCs w:val="18"/>
        </w:rPr>
        <w:t>).</w:t>
      </w:r>
      <w:r w:rsidR="00CA3BD1" w:rsidRPr="00F118C4">
        <w:rPr>
          <w:rFonts w:ascii="Palatino Linotype" w:hAnsi="Palatino Linotype" w:cstheme="minorHAnsi"/>
          <w:sz w:val="18"/>
          <w:szCs w:val="18"/>
        </w:rPr>
        <w:t xml:space="preserve">   </w:t>
      </w:r>
      <w:r w:rsidR="00454D0D" w:rsidRPr="00F118C4">
        <w:rPr>
          <w:rFonts w:ascii="Palatino Linotype" w:hAnsi="Palatino Linotype" w:cstheme="minorHAnsi"/>
          <w:sz w:val="18"/>
          <w:szCs w:val="18"/>
        </w:rPr>
        <w:t xml:space="preserve"> 2 - volonté, injonction ‖ </w:t>
      </w:r>
      <w:r w:rsidR="00CA3BD1" w:rsidRPr="00F118C4">
        <w:rPr>
          <w:rFonts w:ascii="Palatino Linotype" w:hAnsi="Palatino Linotype" w:cstheme="minorHAnsi"/>
          <w:sz w:val="18"/>
          <w:szCs w:val="18"/>
        </w:rPr>
        <w:t xml:space="preserve"> </w:t>
      </w:r>
      <w:r w:rsidR="00454D0D" w:rsidRPr="00F118C4">
        <w:rPr>
          <w:rFonts w:ascii="Palatino Linotype" w:hAnsi="Palatino Linotype" w:cstheme="minorHAnsi"/>
          <w:sz w:val="18"/>
          <w:szCs w:val="18"/>
        </w:rPr>
        <w:t>- numen mentis, Lucr. 3, 144 : la volonté de l'esprit. ‖</w:t>
      </w:r>
      <w:r w:rsidR="00CA3BD1" w:rsidRPr="00F118C4">
        <w:rPr>
          <w:rFonts w:ascii="Palatino Linotype" w:hAnsi="Palatino Linotype" w:cstheme="minorHAnsi"/>
          <w:sz w:val="18"/>
          <w:szCs w:val="18"/>
        </w:rPr>
        <w:t xml:space="preserve"> </w:t>
      </w:r>
      <w:r w:rsidR="00454D0D" w:rsidRPr="00F118C4">
        <w:rPr>
          <w:rFonts w:ascii="Palatino Linotype" w:hAnsi="Palatino Linotype" w:cstheme="minorHAnsi"/>
          <w:sz w:val="18"/>
          <w:szCs w:val="18"/>
        </w:rPr>
        <w:t xml:space="preserve"> 3 - volonté divine, puissance</w:t>
      </w:r>
      <w:r w:rsidR="00CA3BD1" w:rsidRPr="00F118C4">
        <w:rPr>
          <w:rFonts w:ascii="Palatino Linotype" w:hAnsi="Palatino Linotype" w:cstheme="minorHAnsi"/>
          <w:sz w:val="18"/>
          <w:szCs w:val="18"/>
        </w:rPr>
        <w:t xml:space="preserve"> </w:t>
      </w:r>
      <w:r w:rsidR="00454D0D" w:rsidRPr="00F118C4">
        <w:rPr>
          <w:rFonts w:ascii="Palatino Linotype" w:hAnsi="Palatino Linotype" w:cstheme="minorHAnsi"/>
          <w:sz w:val="18"/>
          <w:szCs w:val="18"/>
        </w:rPr>
        <w:t>agissante de la divinité.</w:t>
      </w:r>
      <w:r w:rsidR="00CA3BD1" w:rsidRPr="00F118C4">
        <w:rPr>
          <w:rFonts w:ascii="Palatino Linotype" w:hAnsi="Palatino Linotype" w:cstheme="minorHAnsi"/>
          <w:sz w:val="18"/>
          <w:szCs w:val="18"/>
        </w:rPr>
        <w:t xml:space="preserve">  </w:t>
      </w:r>
      <w:r w:rsidR="00454D0D" w:rsidRPr="00F118C4">
        <w:rPr>
          <w:rFonts w:ascii="Palatino Linotype" w:hAnsi="Palatino Linotype" w:cstheme="minorHAnsi"/>
          <w:sz w:val="18"/>
          <w:szCs w:val="18"/>
        </w:rPr>
        <w:t xml:space="preserve"> 4 - la divinité, la puissance divine;</w:t>
      </w:r>
      <w:r w:rsidR="00CA3BD1" w:rsidRPr="00F118C4">
        <w:rPr>
          <w:rFonts w:ascii="Palatino Linotype" w:hAnsi="Palatino Linotype" w:cstheme="minorHAnsi"/>
          <w:sz w:val="18"/>
          <w:szCs w:val="18"/>
        </w:rPr>
        <w:t xml:space="preserve"> </w:t>
      </w:r>
      <w:r w:rsidR="00454D0D" w:rsidRPr="00F118C4">
        <w:rPr>
          <w:rFonts w:ascii="Palatino Linotype" w:hAnsi="Palatino Linotype" w:cstheme="minorHAnsi"/>
          <w:sz w:val="18"/>
          <w:szCs w:val="18"/>
        </w:rPr>
        <w:t>un dieu, une déesse, une divinité.</w:t>
      </w:r>
      <w:r w:rsidRPr="00F118C4">
        <w:rPr>
          <w:rFonts w:ascii="Palatino Linotype" w:hAnsi="Palatino Linotype" w:cstheme="minorHAnsi"/>
          <w:b/>
          <w:sz w:val="18"/>
          <w:szCs w:val="18"/>
        </w:rPr>
        <w:t xml:space="preserve">   </w:t>
      </w:r>
    </w:p>
  </w:footnote>
  <w:footnote w:id="155">
    <w:p w:rsidR="002D0D47" w:rsidRPr="00F118C4" w:rsidRDefault="002D0D47"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8C0AC9" w:rsidRPr="00F118C4">
        <w:rPr>
          <w:rFonts w:ascii="Palatino Linotype" w:hAnsi="Palatino Linotype" w:cstheme="minorHAnsi"/>
          <w:b/>
          <w:bCs/>
          <w:sz w:val="18"/>
          <w:szCs w:val="18"/>
          <w:lang w:eastAsia="fr-FR"/>
        </w:rPr>
        <w:t>155. — Quas ob res ubi viderimus nīl posse creari —   Quas ob res</w:t>
      </w:r>
      <w:r w:rsidR="008C0AC9" w:rsidRPr="00F118C4">
        <w:rPr>
          <w:rFonts w:ascii="Palatino Linotype" w:hAnsi="Palatino Linotype" w:cstheme="minorHAnsi"/>
          <w:sz w:val="18"/>
          <w:szCs w:val="18"/>
          <w:lang w:eastAsia="fr-FR"/>
        </w:rPr>
        <w:t xml:space="preserve"> (pour ces raisons) = quam ob rem, </w:t>
      </w:r>
      <w:r w:rsidR="008C0AC9" w:rsidRPr="00F118C4">
        <w:rPr>
          <w:rFonts w:ascii="Palatino Linotype" w:hAnsi="Palatino Linotype" w:cstheme="minorHAnsi"/>
          <w:i/>
          <w:iCs/>
          <w:sz w:val="18"/>
          <w:szCs w:val="18"/>
          <w:lang w:eastAsia="fr-FR"/>
        </w:rPr>
        <w:t>metri causa</w:t>
      </w:r>
      <w:r w:rsidR="008C0AC9" w:rsidRPr="00F118C4">
        <w:rPr>
          <w:rFonts w:ascii="Palatino Linotype" w:hAnsi="Palatino Linotype" w:cstheme="minorHAnsi"/>
          <w:sz w:val="18"/>
          <w:szCs w:val="18"/>
          <w:lang w:eastAsia="fr-FR"/>
        </w:rPr>
        <w:t xml:space="preserve"> selon ER.         </w:t>
      </w:r>
      <w:r w:rsidR="008C0AC9" w:rsidRPr="00F118C4">
        <w:rPr>
          <w:rFonts w:ascii="Palatino Linotype" w:hAnsi="Palatino Linotype" w:cstheme="minorHAnsi"/>
          <w:b/>
          <w:bCs/>
          <w:sz w:val="18"/>
          <w:szCs w:val="18"/>
          <w:lang w:eastAsia="fr-FR"/>
        </w:rPr>
        <w:t>Viderimus</w:t>
      </w:r>
      <w:r w:rsidR="00CA3BD1" w:rsidRPr="00F118C4">
        <w:rPr>
          <w:rFonts w:ascii="Palatino Linotype" w:hAnsi="Palatino Linotype" w:cstheme="minorHAnsi"/>
          <w:sz w:val="18"/>
          <w:szCs w:val="18"/>
          <w:lang w:eastAsia="fr-FR"/>
        </w:rPr>
        <w:t xml:space="preserve"> </w:t>
      </w:r>
      <w:r w:rsidR="008C0AC9" w:rsidRPr="00F118C4">
        <w:rPr>
          <w:rFonts w:ascii="Palatino Linotype" w:hAnsi="Palatino Linotype" w:cstheme="minorHAnsi"/>
          <w:sz w:val="18"/>
          <w:szCs w:val="18"/>
          <w:lang w:eastAsia="fr-FR"/>
        </w:rPr>
        <w:t>: fut. ant.</w:t>
      </w:r>
      <w:r w:rsidR="00CA3BD1" w:rsidRPr="00F118C4">
        <w:rPr>
          <w:rFonts w:ascii="Palatino Linotype" w:hAnsi="Palatino Linotype" w:cstheme="minorHAnsi"/>
          <w:sz w:val="18"/>
          <w:szCs w:val="18"/>
          <w:lang w:eastAsia="fr-FR"/>
        </w:rPr>
        <w:t xml:space="preserve"> </w:t>
      </w:r>
      <w:r w:rsidR="008C0AC9" w:rsidRPr="00F118C4">
        <w:rPr>
          <w:rFonts w:ascii="Palatino Linotype" w:hAnsi="Palatino Linotype" w:cstheme="minorHAnsi"/>
          <w:sz w:val="18"/>
          <w:szCs w:val="18"/>
          <w:lang w:eastAsia="fr-FR"/>
        </w:rPr>
        <w:t xml:space="preserve">; </w:t>
      </w:r>
      <w:r w:rsidR="008C0AC9" w:rsidRPr="00F118C4">
        <w:rPr>
          <w:rFonts w:ascii="Palatino Linotype" w:hAnsi="Palatino Linotype" w:cstheme="minorHAnsi"/>
          <w:b/>
          <w:bCs/>
          <w:sz w:val="18"/>
          <w:szCs w:val="18"/>
          <w:lang w:eastAsia="fr-FR"/>
        </w:rPr>
        <w:t>perspiciemus</w:t>
      </w:r>
      <w:r w:rsidR="00CA3BD1" w:rsidRPr="00F118C4">
        <w:rPr>
          <w:rFonts w:ascii="Palatino Linotype" w:hAnsi="Palatino Linotype" w:cstheme="minorHAnsi"/>
          <w:sz w:val="18"/>
          <w:szCs w:val="18"/>
          <w:lang w:eastAsia="fr-FR"/>
        </w:rPr>
        <w:t xml:space="preserve"> </w:t>
      </w:r>
      <w:r w:rsidR="008C0AC9" w:rsidRPr="00F118C4">
        <w:rPr>
          <w:rFonts w:ascii="Palatino Linotype" w:hAnsi="Palatino Linotype" w:cstheme="minorHAnsi"/>
          <w:sz w:val="18"/>
          <w:szCs w:val="18"/>
          <w:lang w:eastAsia="fr-FR"/>
        </w:rPr>
        <w:t xml:space="preserve">: futur s.    </w:t>
      </w:r>
      <w:r w:rsidR="008C0AC9" w:rsidRPr="00F118C4">
        <w:rPr>
          <w:rFonts w:ascii="Palatino Linotype" w:hAnsi="Palatino Linotype" w:cstheme="minorHAnsi"/>
          <w:b/>
          <w:bCs/>
          <w:sz w:val="18"/>
          <w:szCs w:val="18"/>
          <w:lang w:eastAsia="fr-FR"/>
        </w:rPr>
        <w:t>Ubi…  tum</w:t>
      </w:r>
      <w:r w:rsidR="008C0AC9" w:rsidRPr="00F118C4">
        <w:rPr>
          <w:rFonts w:ascii="Palatino Linotype" w:hAnsi="Palatino Linotype" w:cstheme="minorHAnsi"/>
          <w:sz w:val="18"/>
          <w:szCs w:val="18"/>
          <w:lang w:eastAsia="fr-FR"/>
        </w:rPr>
        <w:t xml:space="preserve"> corrélation</w:t>
      </w:r>
      <w:r w:rsidR="00CA3BD1" w:rsidRPr="00F118C4">
        <w:rPr>
          <w:rFonts w:ascii="Palatino Linotype" w:hAnsi="Palatino Linotype" w:cstheme="minorHAnsi"/>
          <w:sz w:val="18"/>
          <w:szCs w:val="18"/>
          <w:lang w:eastAsia="fr-FR"/>
        </w:rPr>
        <w:t xml:space="preserve"> </w:t>
      </w:r>
      <w:r w:rsidR="008C0AC9" w:rsidRPr="00F118C4">
        <w:rPr>
          <w:rFonts w:ascii="Palatino Linotype" w:hAnsi="Palatino Linotype" w:cstheme="minorHAnsi"/>
          <w:sz w:val="18"/>
          <w:szCs w:val="18"/>
          <w:lang w:eastAsia="fr-FR"/>
        </w:rPr>
        <w:t xml:space="preserve">: quand… alors.    </w:t>
      </w:r>
      <w:r w:rsidR="008C0AC9" w:rsidRPr="00F118C4">
        <w:rPr>
          <w:rFonts w:ascii="Palatino Linotype" w:hAnsi="Palatino Linotype" w:cstheme="minorHAnsi"/>
          <w:b/>
          <w:bCs/>
          <w:sz w:val="18"/>
          <w:szCs w:val="18"/>
          <w:lang w:eastAsia="fr-FR"/>
        </w:rPr>
        <w:t xml:space="preserve">nīl </w:t>
      </w:r>
      <w:r w:rsidR="00CA3BD1" w:rsidRPr="00F118C4">
        <w:rPr>
          <w:rFonts w:ascii="Palatino Linotype" w:hAnsi="Palatino Linotype" w:cstheme="minorHAnsi"/>
          <w:i/>
          <w:iCs/>
          <w:sz w:val="18"/>
          <w:szCs w:val="18"/>
          <w:lang w:eastAsia="fr-FR"/>
        </w:rPr>
        <w:t xml:space="preserve"> </w:t>
      </w:r>
      <w:r w:rsidR="008C0AC9" w:rsidRPr="00F118C4">
        <w:rPr>
          <w:rFonts w:ascii="Palatino Linotype" w:hAnsi="Palatino Linotype" w:cstheme="minorHAnsi"/>
          <w:i/>
          <w:iCs/>
          <w:sz w:val="18"/>
          <w:szCs w:val="18"/>
          <w:lang w:eastAsia="fr-FR"/>
        </w:rPr>
        <w:t xml:space="preserve">cō </w:t>
      </w:r>
      <w:r w:rsidR="008C0AC9" w:rsidRPr="00F118C4">
        <w:rPr>
          <w:rFonts w:ascii="Palatino Linotype" w:hAnsi="Palatino Linotype" w:cstheme="minorHAnsi"/>
          <w:b/>
          <w:bCs/>
          <w:sz w:val="18"/>
          <w:szCs w:val="18"/>
          <w:lang w:eastAsia="fr-FR"/>
        </w:rPr>
        <w:t xml:space="preserve"> nĭhĭl.      Crĕo, āre, āvi, ātum [cresco] : - tr. -</w:t>
      </w:r>
      <w:r w:rsidR="00CA3BD1" w:rsidRPr="00F118C4">
        <w:rPr>
          <w:rFonts w:ascii="Palatino Linotype" w:hAnsi="Palatino Linotype" w:cstheme="minorHAnsi"/>
          <w:sz w:val="18"/>
          <w:szCs w:val="18"/>
          <w:lang w:eastAsia="fr-FR"/>
        </w:rPr>
        <w:t xml:space="preserve"> </w:t>
      </w:r>
      <w:r w:rsidR="008C0AC9" w:rsidRPr="00F118C4">
        <w:rPr>
          <w:rFonts w:ascii="Palatino Linotype" w:hAnsi="Palatino Linotype" w:cstheme="minorHAnsi"/>
          <w:sz w:val="18"/>
          <w:szCs w:val="18"/>
          <w:lang w:eastAsia="fr-FR"/>
        </w:rPr>
        <w:t xml:space="preserve">a - créer, engendrer, procréer, produire. </w:t>
      </w:r>
      <w:r w:rsidR="008C0AC9" w:rsidRPr="00F118C4">
        <w:rPr>
          <w:rFonts w:ascii="Palatino Linotype" w:hAnsi="Palatino Linotype" w:cstheme="minorHAnsi"/>
          <w:i/>
          <w:iCs/>
          <w:sz w:val="18"/>
          <w:szCs w:val="18"/>
          <w:lang w:eastAsia="fr-FR"/>
        </w:rPr>
        <w:t>--- Lucr. 1, 51</w:t>
      </w:r>
      <w:r w:rsidR="00CA3BD1" w:rsidRPr="00F118C4">
        <w:rPr>
          <w:rFonts w:ascii="Palatino Linotype" w:hAnsi="Palatino Linotype" w:cstheme="minorHAnsi"/>
          <w:i/>
          <w:iCs/>
          <w:sz w:val="18"/>
          <w:szCs w:val="18"/>
          <w:lang w:eastAsia="fr-FR"/>
        </w:rPr>
        <w:t xml:space="preserve"> </w:t>
      </w:r>
      <w:r w:rsidR="008C0AC9" w:rsidRPr="00F118C4">
        <w:rPr>
          <w:rFonts w:ascii="Palatino Linotype" w:hAnsi="Palatino Linotype" w:cstheme="minorHAnsi"/>
          <w:i/>
          <w:iCs/>
          <w:sz w:val="18"/>
          <w:szCs w:val="18"/>
          <w:lang w:eastAsia="fr-FR"/>
        </w:rPr>
        <w:t xml:space="preserve">; ‖ </w:t>
      </w:r>
      <w:r w:rsidR="008C0AC9" w:rsidRPr="00F118C4">
        <w:rPr>
          <w:rFonts w:ascii="Palatino Linotype" w:hAnsi="Palatino Linotype" w:cstheme="minorHAnsi"/>
          <w:sz w:val="18"/>
          <w:szCs w:val="18"/>
          <w:lang w:eastAsia="fr-FR"/>
        </w:rPr>
        <w:t xml:space="preserve"> creari ex imbri, Lucr. 1, 784 : être produit par l'eau.</w:t>
      </w:r>
      <w:r w:rsidR="00CA3BD1" w:rsidRPr="00F118C4">
        <w:rPr>
          <w:rFonts w:ascii="Palatino Linotype" w:hAnsi="Palatino Linotype" w:cstheme="minorHAnsi"/>
          <w:sz w:val="18"/>
          <w:szCs w:val="18"/>
          <w:lang w:eastAsia="fr-FR"/>
        </w:rPr>
        <w:t xml:space="preserve"> </w:t>
      </w:r>
      <w:r w:rsidR="008C0AC9" w:rsidRPr="00F118C4">
        <w:rPr>
          <w:rFonts w:ascii="Palatino Linotype" w:hAnsi="Palatino Linotype" w:cstheme="minorHAnsi"/>
          <w:sz w:val="18"/>
          <w:szCs w:val="18"/>
          <w:lang w:eastAsia="fr-FR"/>
        </w:rPr>
        <w:t>‖   nil posse creari de nilo, Lucr. 1, 156 : que rien ne peut être créé de rien.</w:t>
      </w:r>
      <w:r w:rsidR="00CA3BD1" w:rsidRPr="00F118C4">
        <w:rPr>
          <w:rFonts w:ascii="Palatino Linotype" w:hAnsi="Palatino Linotype" w:cstheme="minorHAnsi"/>
          <w:sz w:val="18"/>
          <w:szCs w:val="18"/>
          <w:lang w:eastAsia="fr-FR"/>
        </w:rPr>
        <w:t xml:space="preserve">  </w:t>
      </w:r>
      <w:r w:rsidR="008C0AC9" w:rsidRPr="00F118C4">
        <w:rPr>
          <w:rFonts w:ascii="Palatino Linotype" w:hAnsi="Palatino Linotype" w:cstheme="minorHAnsi"/>
          <w:sz w:val="18"/>
          <w:szCs w:val="18"/>
          <w:lang w:eastAsia="fr-FR"/>
        </w:rPr>
        <w:t xml:space="preserve"> ‖ - seminibus certis quæque creantur, Lucr. 1, 169 : tous les corps sont créés de germes déterminés ‖ </w:t>
      </w:r>
      <w:r w:rsidR="008C0AC9" w:rsidRPr="00F118C4">
        <w:rPr>
          <w:rFonts w:ascii="Palatino Linotype" w:hAnsi="Palatino Linotype" w:cstheme="minorHAnsi"/>
          <w:i/>
          <w:iCs/>
          <w:sz w:val="18"/>
          <w:szCs w:val="18"/>
          <w:lang w:eastAsia="fr-FR"/>
        </w:rPr>
        <w:t>.</w:t>
      </w:r>
      <w:r w:rsidR="00CA3BD1" w:rsidRPr="00F118C4">
        <w:rPr>
          <w:rFonts w:ascii="Palatino Linotype" w:hAnsi="Palatino Linotype" w:cstheme="minorHAnsi"/>
          <w:sz w:val="18"/>
          <w:szCs w:val="18"/>
          <w:lang w:eastAsia="fr-FR"/>
        </w:rPr>
        <w:t xml:space="preserve"> </w:t>
      </w:r>
      <w:r w:rsidR="008C0AC9" w:rsidRPr="00F118C4">
        <w:rPr>
          <w:rFonts w:ascii="Palatino Linotype" w:hAnsi="Palatino Linotype" w:cstheme="minorHAnsi"/>
          <w:sz w:val="18"/>
          <w:szCs w:val="18"/>
          <w:lang w:eastAsia="fr-FR"/>
        </w:rPr>
        <w:t xml:space="preserve"> - nos illorum (majorum) sanguine creatos videtis, Cic. Agr. 2, 1 : vous voyez que nous sommes issus de leur sang.</w:t>
      </w:r>
      <w:r w:rsidR="00CA3BD1" w:rsidRPr="00F118C4">
        <w:rPr>
          <w:rFonts w:ascii="Palatino Linotype" w:hAnsi="Palatino Linotype" w:cstheme="minorHAnsi"/>
          <w:sz w:val="18"/>
          <w:szCs w:val="18"/>
          <w:lang w:eastAsia="fr-FR"/>
        </w:rPr>
        <w:t xml:space="preserve"> </w:t>
      </w:r>
      <w:r w:rsidR="008C0AC9" w:rsidRPr="00F118C4">
        <w:rPr>
          <w:rFonts w:ascii="Palatino Linotype" w:hAnsi="Palatino Linotype" w:cstheme="minorHAnsi"/>
          <w:sz w:val="18"/>
          <w:szCs w:val="18"/>
          <w:lang w:eastAsia="fr-FR"/>
        </w:rPr>
        <w:t xml:space="preserve">‖ </w:t>
      </w:r>
      <w:r w:rsidR="00CA3BD1" w:rsidRPr="00F118C4">
        <w:rPr>
          <w:rFonts w:ascii="Palatino Linotype" w:hAnsi="Palatino Linotype" w:cstheme="minorHAnsi"/>
          <w:sz w:val="18"/>
          <w:szCs w:val="18"/>
          <w:lang w:eastAsia="fr-FR"/>
        </w:rPr>
        <w:t xml:space="preserve"> </w:t>
      </w:r>
      <w:r w:rsidR="008C0AC9" w:rsidRPr="00F118C4">
        <w:rPr>
          <w:rFonts w:ascii="Palatino Linotype" w:hAnsi="Palatino Linotype" w:cstheme="minorHAnsi"/>
          <w:sz w:val="18"/>
          <w:szCs w:val="18"/>
          <w:lang w:eastAsia="fr-FR"/>
        </w:rPr>
        <w:t xml:space="preserve"> - humana stirpe creatus, Lucr. 1, 733 : issu de.     </w:t>
      </w:r>
      <w:r w:rsidR="008C0AC9" w:rsidRPr="00F118C4">
        <w:rPr>
          <w:rFonts w:ascii="Palatino Linotype" w:hAnsi="Palatino Linotype" w:cstheme="minorHAnsi"/>
          <w:b/>
          <w:bCs/>
          <w:sz w:val="18"/>
          <w:szCs w:val="18"/>
          <w:lang w:eastAsia="fr-FR"/>
        </w:rPr>
        <w:t>Creari</w:t>
      </w:r>
      <w:r w:rsidR="008C0AC9" w:rsidRPr="00F118C4">
        <w:rPr>
          <w:rFonts w:ascii="Palatino Linotype" w:hAnsi="Palatino Linotype" w:cstheme="minorHAnsi"/>
          <w:sz w:val="18"/>
          <w:szCs w:val="18"/>
          <w:lang w:eastAsia="fr-FR"/>
        </w:rPr>
        <w:t xml:space="preserve"> est tjs en fin de vers, selon ER.</w:t>
      </w:r>
      <w:r w:rsidRPr="00F118C4">
        <w:rPr>
          <w:rFonts w:ascii="Palatino Linotype" w:hAnsi="Palatino Linotype" w:cstheme="minorHAnsi"/>
          <w:b/>
          <w:sz w:val="18"/>
          <w:szCs w:val="18"/>
        </w:rPr>
        <w:t xml:space="preserve">   </w:t>
      </w:r>
    </w:p>
  </w:footnote>
  <w:footnote w:id="156">
    <w:p w:rsidR="002D0D47" w:rsidRPr="00F118C4" w:rsidRDefault="002D0D47"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8C0AC9" w:rsidRPr="00F118C4">
        <w:rPr>
          <w:rFonts w:ascii="Palatino Linotype" w:hAnsi="Palatino Linotype" w:cstheme="minorHAnsi"/>
          <w:b/>
          <w:bCs/>
          <w:sz w:val="18"/>
          <w:szCs w:val="18"/>
          <w:lang w:eastAsia="fr-FR"/>
        </w:rPr>
        <w:t xml:space="preserve">156.  — de nīlo, tum quod sequimur iam rectius inde—     Nĭhĭlum (nīlum), i, n. </w:t>
      </w:r>
      <w:r w:rsidR="008C0AC9" w:rsidRPr="00F118C4">
        <w:rPr>
          <w:rFonts w:ascii="Palatino Linotype" w:hAnsi="Palatino Linotype" w:cstheme="minorHAnsi"/>
          <w:sz w:val="18"/>
          <w:szCs w:val="18"/>
          <w:lang w:eastAsia="fr-FR"/>
        </w:rPr>
        <w:t>[ne,</w:t>
      </w:r>
      <w:r w:rsidR="00CA3BD1" w:rsidRPr="00F118C4">
        <w:rPr>
          <w:rFonts w:ascii="Palatino Linotype" w:hAnsi="Palatino Linotype" w:cstheme="minorHAnsi"/>
          <w:sz w:val="18"/>
          <w:szCs w:val="18"/>
          <w:lang w:eastAsia="fr-FR"/>
        </w:rPr>
        <w:t xml:space="preserve"> </w:t>
      </w:r>
      <w:r w:rsidR="008C0AC9" w:rsidRPr="00F118C4">
        <w:rPr>
          <w:rFonts w:ascii="Palatino Linotype" w:hAnsi="Palatino Linotype" w:cstheme="minorHAnsi"/>
          <w:sz w:val="18"/>
          <w:szCs w:val="18"/>
          <w:lang w:eastAsia="fr-FR"/>
        </w:rPr>
        <w:t>hilum] : rien.</w:t>
      </w:r>
      <w:r w:rsidR="00CA3BD1" w:rsidRPr="00F118C4">
        <w:rPr>
          <w:rFonts w:ascii="Palatino Linotype" w:hAnsi="Palatino Linotype" w:cstheme="minorHAnsi"/>
          <w:sz w:val="18"/>
          <w:szCs w:val="18"/>
          <w:lang w:eastAsia="fr-FR"/>
        </w:rPr>
        <w:t xml:space="preserve"> </w:t>
      </w:r>
      <w:r w:rsidR="008C0AC9" w:rsidRPr="00F118C4">
        <w:rPr>
          <w:rFonts w:ascii="Palatino Linotype" w:hAnsi="Palatino Linotype" w:cstheme="minorHAnsi"/>
          <w:sz w:val="18"/>
          <w:szCs w:val="18"/>
          <w:lang w:eastAsia="fr-FR"/>
        </w:rPr>
        <w:t>- formes contractes hīlum, nīlo</w:t>
      </w:r>
      <w:r w:rsidR="00CA3BD1" w:rsidRPr="00F118C4">
        <w:rPr>
          <w:rFonts w:ascii="Palatino Linotype" w:hAnsi="Palatino Linotype" w:cstheme="minorHAnsi"/>
          <w:sz w:val="18"/>
          <w:szCs w:val="18"/>
          <w:lang w:eastAsia="fr-FR"/>
        </w:rPr>
        <w:t xml:space="preserve"> </w:t>
      </w:r>
      <w:r w:rsidR="008C0AC9" w:rsidRPr="00F118C4">
        <w:rPr>
          <w:rFonts w:ascii="Palatino Linotype" w:hAnsi="Palatino Linotype" w:cstheme="minorHAnsi"/>
          <w:sz w:val="18"/>
          <w:szCs w:val="18"/>
          <w:lang w:eastAsia="fr-FR"/>
        </w:rPr>
        <w:t xml:space="preserve">(Lucr.). </w:t>
      </w:r>
      <w:bookmarkStart w:id="65" w:name="sequor"/>
      <w:bookmarkEnd w:id="65"/>
      <w:r w:rsidR="008C0AC9" w:rsidRPr="00F118C4">
        <w:rPr>
          <w:rFonts w:ascii="Palatino Linotype" w:hAnsi="Palatino Linotype" w:cstheme="minorHAnsi"/>
          <w:sz w:val="18"/>
          <w:szCs w:val="18"/>
        </w:rPr>
        <w:t xml:space="preserve">   </w:t>
      </w:r>
      <w:r w:rsidR="008C0AC9" w:rsidRPr="00F118C4">
        <w:rPr>
          <w:rFonts w:ascii="Palatino Linotype" w:hAnsi="Palatino Linotype" w:cstheme="minorHAnsi"/>
          <w:b/>
          <w:bCs/>
          <w:sz w:val="18"/>
          <w:szCs w:val="18"/>
        </w:rPr>
        <w:t xml:space="preserve">Sĕquor, sĕqui, </w:t>
      </w:r>
      <w:r w:rsidR="008C0AC9" w:rsidRPr="00F118C4">
        <w:rPr>
          <w:rFonts w:ascii="Palatino Linotype" w:hAnsi="Palatino Linotype" w:cstheme="minorHAnsi"/>
          <w:sz w:val="18"/>
          <w:szCs w:val="18"/>
        </w:rPr>
        <w:t xml:space="preserve">sĕcūtus sum : - tr. - </w:t>
      </w:r>
      <w:r w:rsidR="008C0AC9" w:rsidRPr="00F118C4">
        <w:rPr>
          <w:rFonts w:ascii="Palatino Linotype" w:hAnsi="Palatino Linotype" w:cstheme="minorHAnsi"/>
          <w:color w:val="FF0000"/>
          <w:sz w:val="18"/>
          <w:szCs w:val="18"/>
        </w:rPr>
        <w:t>1</w:t>
      </w:r>
      <w:r w:rsidR="008C0AC9" w:rsidRPr="00F118C4">
        <w:rPr>
          <w:rFonts w:ascii="Palatino Linotype" w:hAnsi="Palatino Linotype" w:cstheme="minorHAnsi"/>
          <w:sz w:val="18"/>
          <w:szCs w:val="18"/>
        </w:rPr>
        <w:t xml:space="preserve"> - </w:t>
      </w:r>
      <w:r w:rsidR="008C0AC9" w:rsidRPr="00F118C4">
        <w:rPr>
          <w:rFonts w:ascii="Palatino Linotype" w:hAnsi="Palatino Linotype" w:cstheme="minorHAnsi"/>
          <w:color w:val="7A009C"/>
          <w:sz w:val="18"/>
          <w:szCs w:val="18"/>
        </w:rPr>
        <w:t>s</w:t>
      </w:r>
      <w:r w:rsidR="008C0AC9" w:rsidRPr="00F118C4">
        <w:rPr>
          <w:rFonts w:ascii="Palatino Linotype" w:hAnsi="Palatino Linotype" w:cstheme="minorHAnsi"/>
          <w:color w:val="800000"/>
          <w:sz w:val="18"/>
          <w:szCs w:val="18"/>
        </w:rPr>
        <w:t>uivre, aller à la suite, s'attacher à (</w:t>
      </w:r>
      <w:r w:rsidR="008C0AC9" w:rsidRPr="00F118C4">
        <w:rPr>
          <w:rFonts w:ascii="Palatino Linotype" w:hAnsi="Palatino Linotype" w:cstheme="minorHAnsi"/>
          <w:i/>
          <w:iCs/>
          <w:color w:val="800000"/>
          <w:sz w:val="18"/>
          <w:szCs w:val="18"/>
        </w:rPr>
        <w:t>au pr. et au fig.</w:t>
      </w:r>
      <w:r w:rsidR="008C0AC9" w:rsidRPr="00F118C4">
        <w:rPr>
          <w:rFonts w:ascii="Palatino Linotype" w:hAnsi="Palatino Linotype" w:cstheme="minorHAnsi"/>
          <w:color w:val="800000"/>
          <w:sz w:val="18"/>
          <w:szCs w:val="18"/>
        </w:rPr>
        <w:t>).</w:t>
      </w:r>
      <w:r w:rsidR="00CA3BD1" w:rsidRPr="00F118C4">
        <w:rPr>
          <w:rFonts w:ascii="Palatino Linotype" w:hAnsi="Palatino Linotype" w:cstheme="minorHAnsi"/>
          <w:sz w:val="18"/>
          <w:szCs w:val="18"/>
        </w:rPr>
        <w:t xml:space="preserve"> </w:t>
      </w:r>
      <w:r w:rsidR="008C0AC9" w:rsidRPr="00F118C4">
        <w:rPr>
          <w:rFonts w:ascii="Palatino Linotype" w:hAnsi="Palatino Linotype" w:cstheme="minorHAnsi"/>
          <w:sz w:val="18"/>
          <w:szCs w:val="18"/>
        </w:rPr>
        <w:t xml:space="preserve">Pour ER. l’image appartient à la langue des marins et </w:t>
      </w:r>
      <w:r w:rsidR="008C0AC9" w:rsidRPr="00F118C4">
        <w:rPr>
          <w:rFonts w:ascii="Palatino Linotype" w:hAnsi="Palatino Linotype" w:cstheme="minorHAnsi"/>
          <w:b/>
          <w:bCs/>
          <w:sz w:val="18"/>
          <w:szCs w:val="18"/>
        </w:rPr>
        <w:t>rectius</w:t>
      </w:r>
      <w:r w:rsidR="008C0AC9" w:rsidRPr="00F118C4">
        <w:rPr>
          <w:rFonts w:ascii="Palatino Linotype" w:hAnsi="Palatino Linotype" w:cstheme="minorHAnsi"/>
          <w:sz w:val="18"/>
          <w:szCs w:val="18"/>
        </w:rPr>
        <w:t xml:space="preserve"> continue la métaphore.    </w:t>
      </w:r>
      <w:r w:rsidR="008C0AC9" w:rsidRPr="00F118C4">
        <w:rPr>
          <w:rFonts w:ascii="Palatino Linotype" w:hAnsi="Palatino Linotype" w:cstheme="minorHAnsi"/>
          <w:b/>
          <w:bCs/>
          <w:sz w:val="18"/>
          <w:szCs w:val="18"/>
        </w:rPr>
        <w:t>Q</w:t>
      </w:r>
      <w:r w:rsidR="008C0AC9" w:rsidRPr="00F118C4">
        <w:rPr>
          <w:rFonts w:ascii="Palatino Linotype" w:hAnsi="Palatino Linotype" w:cstheme="minorHAnsi"/>
          <w:b/>
          <w:bCs/>
          <w:sz w:val="18"/>
          <w:szCs w:val="18"/>
          <w:lang w:eastAsia="fr-FR"/>
        </w:rPr>
        <w:t>uod sequimur</w:t>
      </w:r>
      <w:r w:rsidR="008C0AC9" w:rsidRPr="00F118C4">
        <w:rPr>
          <w:rFonts w:ascii="Palatino Linotype" w:hAnsi="Palatino Linotype" w:cstheme="minorHAnsi"/>
          <w:b/>
          <w:bCs/>
          <w:sz w:val="18"/>
          <w:szCs w:val="18"/>
        </w:rPr>
        <w:t xml:space="preserve"> </w:t>
      </w:r>
      <w:r w:rsidR="008C0AC9" w:rsidRPr="00F118C4">
        <w:rPr>
          <w:rFonts w:ascii="Palatino Linotype" w:hAnsi="Palatino Linotype" w:cstheme="minorHAnsi"/>
          <w:sz w:val="18"/>
          <w:szCs w:val="18"/>
        </w:rPr>
        <w:t>«</w:t>
      </w:r>
      <w:r w:rsidR="00CA3BD1" w:rsidRPr="00F118C4">
        <w:rPr>
          <w:rFonts w:ascii="Palatino Linotype" w:hAnsi="Palatino Linotype" w:cstheme="minorHAnsi"/>
          <w:sz w:val="18"/>
          <w:szCs w:val="18"/>
        </w:rPr>
        <w:t xml:space="preserve"> </w:t>
      </w:r>
      <w:r w:rsidR="008C0AC9" w:rsidRPr="00F118C4">
        <w:rPr>
          <w:rFonts w:ascii="Palatino Linotype" w:hAnsi="Palatino Linotype" w:cstheme="minorHAnsi"/>
          <w:sz w:val="18"/>
          <w:szCs w:val="18"/>
        </w:rPr>
        <w:t>l’objet de nos recherches</w:t>
      </w:r>
      <w:r w:rsidR="00CA3BD1" w:rsidRPr="00F118C4">
        <w:rPr>
          <w:rFonts w:ascii="Palatino Linotype" w:hAnsi="Palatino Linotype" w:cstheme="minorHAnsi"/>
          <w:sz w:val="18"/>
          <w:szCs w:val="18"/>
        </w:rPr>
        <w:t xml:space="preserve"> </w:t>
      </w:r>
      <w:r w:rsidR="008C0AC9" w:rsidRPr="00F118C4">
        <w:rPr>
          <w:rFonts w:ascii="Palatino Linotype" w:hAnsi="Palatino Linotype" w:cstheme="minorHAnsi"/>
          <w:sz w:val="18"/>
          <w:szCs w:val="18"/>
        </w:rPr>
        <w:t xml:space="preserve">» (ER.)  =  *to zêtoumenon* de la Lettre à Hérodote 4§ 38, selon Bailey.    </w:t>
      </w:r>
      <w:r w:rsidR="008C0AC9" w:rsidRPr="00F118C4">
        <w:rPr>
          <w:rFonts w:ascii="Palatino Linotype" w:hAnsi="Palatino Linotype" w:cstheme="minorHAnsi"/>
          <w:b/>
          <w:bCs/>
          <w:sz w:val="18"/>
          <w:szCs w:val="18"/>
        </w:rPr>
        <w:t>Jam</w:t>
      </w:r>
      <w:r w:rsidR="00CA3BD1" w:rsidRPr="00F118C4">
        <w:rPr>
          <w:rFonts w:ascii="Palatino Linotype" w:hAnsi="Palatino Linotype" w:cstheme="minorHAnsi"/>
          <w:sz w:val="18"/>
          <w:szCs w:val="18"/>
        </w:rPr>
        <w:t xml:space="preserve"> </w:t>
      </w:r>
      <w:r w:rsidR="008C0AC9" w:rsidRPr="00F118C4">
        <w:rPr>
          <w:rFonts w:ascii="Palatino Linotype" w:hAnsi="Palatino Linotype" w:cstheme="minorHAnsi"/>
          <w:sz w:val="18"/>
          <w:szCs w:val="18"/>
        </w:rPr>
        <w:t>: déjà</w:t>
      </w:r>
      <w:r w:rsidR="00CA3BD1" w:rsidRPr="00F118C4">
        <w:rPr>
          <w:rFonts w:ascii="Palatino Linotype" w:hAnsi="Palatino Linotype" w:cstheme="minorHAnsi"/>
          <w:sz w:val="18"/>
          <w:szCs w:val="18"/>
        </w:rPr>
        <w:t xml:space="preserve"> </w:t>
      </w:r>
      <w:r w:rsidR="008C0AC9" w:rsidRPr="00F118C4">
        <w:rPr>
          <w:rFonts w:ascii="Palatino Linotype" w:hAnsi="Palatino Linotype" w:cstheme="minorHAnsi"/>
          <w:sz w:val="18"/>
          <w:szCs w:val="18"/>
        </w:rPr>
        <w:t>; maintenant</w:t>
      </w:r>
      <w:r w:rsidR="00CA3BD1" w:rsidRPr="00F118C4">
        <w:rPr>
          <w:rFonts w:ascii="Palatino Linotype" w:hAnsi="Palatino Linotype" w:cstheme="minorHAnsi"/>
          <w:sz w:val="18"/>
          <w:szCs w:val="18"/>
        </w:rPr>
        <w:t xml:space="preserve"> </w:t>
      </w:r>
      <w:r w:rsidR="008C0AC9" w:rsidRPr="00F118C4">
        <w:rPr>
          <w:rFonts w:ascii="Palatino Linotype" w:hAnsi="Palatino Linotype" w:cstheme="minorHAnsi"/>
          <w:sz w:val="18"/>
          <w:szCs w:val="18"/>
        </w:rPr>
        <w:t xml:space="preserve">; désormais.     </w:t>
      </w:r>
      <w:r w:rsidR="008C0AC9" w:rsidRPr="00F118C4">
        <w:rPr>
          <w:rFonts w:ascii="Palatino Linotype" w:hAnsi="Palatino Linotype" w:cstheme="minorHAnsi"/>
          <w:b/>
          <w:bCs/>
          <w:sz w:val="18"/>
          <w:szCs w:val="18"/>
        </w:rPr>
        <w:t>Inde</w:t>
      </w:r>
      <w:r w:rsidR="00CA3BD1" w:rsidRPr="00F118C4">
        <w:rPr>
          <w:rFonts w:ascii="Palatino Linotype" w:hAnsi="Palatino Linotype" w:cstheme="minorHAnsi"/>
          <w:sz w:val="18"/>
          <w:szCs w:val="18"/>
        </w:rPr>
        <w:t xml:space="preserve"> </w:t>
      </w:r>
      <w:r w:rsidR="008C0AC9" w:rsidRPr="00F118C4">
        <w:rPr>
          <w:rFonts w:ascii="Palatino Linotype" w:hAnsi="Palatino Linotype" w:cstheme="minorHAnsi"/>
          <w:sz w:val="18"/>
          <w:szCs w:val="18"/>
        </w:rPr>
        <w:t>: de là, à partir de là.</w:t>
      </w:r>
      <w:r w:rsidRPr="00F118C4">
        <w:rPr>
          <w:rFonts w:ascii="Palatino Linotype" w:hAnsi="Palatino Linotype" w:cstheme="minorHAnsi"/>
          <w:b/>
          <w:sz w:val="18"/>
          <w:szCs w:val="18"/>
        </w:rPr>
        <w:t xml:space="preserve">      </w:t>
      </w:r>
    </w:p>
  </w:footnote>
  <w:footnote w:id="157">
    <w:p w:rsidR="002D0D47" w:rsidRPr="00F118C4" w:rsidRDefault="002D0D47"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v.</w:t>
      </w:r>
      <w:r w:rsidR="008C0AC9" w:rsidRPr="00F118C4">
        <w:rPr>
          <w:rFonts w:ascii="Palatino Linotype" w:hAnsi="Palatino Linotype" w:cstheme="minorHAnsi"/>
          <w:b/>
          <w:sz w:val="18"/>
          <w:szCs w:val="18"/>
        </w:rPr>
        <w:t xml:space="preserve"> </w:t>
      </w:r>
      <w:r w:rsidR="008C0AC9" w:rsidRPr="00F118C4">
        <w:rPr>
          <w:rFonts w:ascii="Palatino Linotype" w:hAnsi="Palatino Linotype" w:cstheme="minorHAnsi"/>
          <w:b/>
          <w:bCs/>
          <w:sz w:val="18"/>
          <w:szCs w:val="18"/>
          <w:lang w:eastAsia="fr-FR"/>
        </w:rPr>
        <w:t xml:space="preserve">157. </w:t>
      </w:r>
      <w:r w:rsidR="008C0AC9" w:rsidRPr="00F118C4">
        <w:rPr>
          <w:rFonts w:ascii="Palatino Linotype" w:hAnsi="Palatino Linotype" w:cstheme="minorHAnsi"/>
          <w:b/>
          <w:bCs/>
          <w:sz w:val="18"/>
          <w:szCs w:val="18"/>
        </w:rPr>
        <w:t xml:space="preserve"> — </w:t>
      </w:r>
      <w:r w:rsidR="008C0AC9" w:rsidRPr="00F118C4">
        <w:rPr>
          <w:rFonts w:ascii="Palatino Linotype" w:hAnsi="Palatino Linotype" w:cstheme="minorHAnsi"/>
          <w:b/>
          <w:bCs/>
          <w:sz w:val="18"/>
          <w:szCs w:val="18"/>
          <w:lang w:eastAsia="fr-FR"/>
        </w:rPr>
        <w:t xml:space="preserve">perspiciemus, et unde queat res quaeque creari — </w:t>
      </w:r>
      <w:r w:rsidR="008C0AC9" w:rsidRPr="00F118C4">
        <w:rPr>
          <w:rFonts w:ascii="Palatino Linotype" w:hAnsi="Palatino Linotype" w:cstheme="minorHAnsi"/>
          <w:b/>
          <w:bCs/>
          <w:sz w:val="18"/>
          <w:szCs w:val="18"/>
        </w:rPr>
        <w:t xml:space="preserve"> </w:t>
      </w:r>
      <w:bookmarkStart w:id="66" w:name="perspicio"/>
      <w:bookmarkEnd w:id="66"/>
      <w:r w:rsidR="008C0AC9" w:rsidRPr="00F118C4">
        <w:rPr>
          <w:rFonts w:ascii="Palatino Linotype" w:hAnsi="Palatino Linotype" w:cstheme="minorHAnsi"/>
          <w:b/>
          <w:bCs/>
          <w:sz w:val="18"/>
          <w:szCs w:val="18"/>
        </w:rPr>
        <w:t xml:space="preserve">  Perspĭcĭo, ĕre</w:t>
      </w:r>
      <w:r w:rsidR="008C0AC9" w:rsidRPr="00F118C4">
        <w:rPr>
          <w:rFonts w:ascii="Palatino Linotype" w:hAnsi="Palatino Linotype" w:cstheme="minorHAnsi"/>
          <w:sz w:val="18"/>
          <w:szCs w:val="18"/>
        </w:rPr>
        <w:t>, spexi, spectum [per, specio] : - tr. -  1 - regarder à travers, voir dans.</w:t>
      </w:r>
      <w:r w:rsidR="00CA3BD1" w:rsidRPr="00F118C4">
        <w:rPr>
          <w:rFonts w:ascii="Palatino Linotype" w:hAnsi="Palatino Linotype" w:cstheme="minorHAnsi"/>
          <w:sz w:val="18"/>
          <w:szCs w:val="18"/>
        </w:rPr>
        <w:t xml:space="preserve">    </w:t>
      </w:r>
      <w:r w:rsidR="008C0AC9" w:rsidRPr="00F118C4">
        <w:rPr>
          <w:rFonts w:ascii="Palatino Linotype" w:hAnsi="Palatino Linotype" w:cstheme="minorHAnsi"/>
          <w:sz w:val="18"/>
          <w:szCs w:val="18"/>
        </w:rPr>
        <w:t xml:space="preserve">2 - regarder attentivement, examiner soigneusement. </w:t>
      </w:r>
      <w:r w:rsidR="00CA3BD1" w:rsidRPr="00F118C4">
        <w:rPr>
          <w:rFonts w:ascii="Palatino Linotype" w:hAnsi="Palatino Linotype" w:cstheme="minorHAnsi"/>
          <w:sz w:val="18"/>
          <w:szCs w:val="18"/>
        </w:rPr>
        <w:t xml:space="preserve">   </w:t>
      </w:r>
      <w:r w:rsidR="008C0AC9" w:rsidRPr="00F118C4">
        <w:rPr>
          <w:rFonts w:ascii="Palatino Linotype" w:hAnsi="Palatino Linotype" w:cstheme="minorHAnsi"/>
          <w:sz w:val="18"/>
          <w:szCs w:val="18"/>
        </w:rPr>
        <w:t xml:space="preserve">3 - voir pleinement, reconnaître clairement (Mot favori de Lucrèce pour désigner la csse complète —ER.).    Cst. les deux interr. ind.  </w:t>
      </w:r>
      <w:r w:rsidR="008C0AC9" w:rsidRPr="00F118C4">
        <w:rPr>
          <w:rFonts w:ascii="Palatino Linotype" w:hAnsi="Palatino Linotype" w:cstheme="minorHAnsi"/>
          <w:b/>
          <w:bCs/>
          <w:sz w:val="18"/>
          <w:szCs w:val="18"/>
        </w:rPr>
        <w:t>unde… queat</w:t>
      </w:r>
      <w:r w:rsidR="008C0AC9" w:rsidRPr="00F118C4">
        <w:rPr>
          <w:rFonts w:ascii="Palatino Linotype" w:hAnsi="Palatino Linotype" w:cstheme="minorHAnsi"/>
          <w:i/>
          <w:iCs/>
          <w:sz w:val="18"/>
          <w:szCs w:val="18"/>
        </w:rPr>
        <w:t xml:space="preserve"> et </w:t>
      </w:r>
      <w:r w:rsidR="008C0AC9" w:rsidRPr="00F118C4">
        <w:rPr>
          <w:rFonts w:ascii="Palatino Linotype" w:hAnsi="Palatino Linotype" w:cstheme="minorHAnsi"/>
          <w:b/>
          <w:bCs/>
          <w:sz w:val="18"/>
          <w:szCs w:val="18"/>
        </w:rPr>
        <w:t>quo… fiant</w:t>
      </w:r>
      <w:r w:rsidR="008C0AC9" w:rsidRPr="00F118C4">
        <w:rPr>
          <w:rFonts w:ascii="Palatino Linotype" w:hAnsi="Palatino Linotype" w:cstheme="minorHAnsi"/>
          <w:sz w:val="18"/>
          <w:szCs w:val="18"/>
        </w:rPr>
        <w:t xml:space="preserve"> développent «</w:t>
      </w:r>
      <w:r w:rsidR="00CA3BD1" w:rsidRPr="00F118C4">
        <w:rPr>
          <w:rFonts w:ascii="Palatino Linotype" w:hAnsi="Palatino Linotype" w:cstheme="minorHAnsi"/>
          <w:sz w:val="18"/>
          <w:szCs w:val="18"/>
        </w:rPr>
        <w:t xml:space="preserve"> </w:t>
      </w:r>
      <w:r w:rsidR="008C0AC9" w:rsidRPr="00F118C4">
        <w:rPr>
          <w:rFonts w:ascii="Palatino Linotype" w:hAnsi="Palatino Linotype" w:cstheme="minorHAnsi"/>
          <w:b/>
          <w:bCs/>
          <w:sz w:val="18"/>
          <w:szCs w:val="18"/>
          <w:lang w:eastAsia="fr-FR"/>
        </w:rPr>
        <w:t>quod sequimur</w:t>
      </w:r>
      <w:r w:rsidR="00CA3BD1" w:rsidRPr="00F118C4">
        <w:rPr>
          <w:rFonts w:ascii="Palatino Linotype" w:hAnsi="Palatino Linotype" w:cstheme="minorHAnsi"/>
          <w:b/>
          <w:bCs/>
          <w:sz w:val="18"/>
          <w:szCs w:val="18"/>
        </w:rPr>
        <w:t xml:space="preserve"> </w:t>
      </w:r>
      <w:r w:rsidR="008C0AC9" w:rsidRPr="00F118C4">
        <w:rPr>
          <w:rFonts w:ascii="Palatino Linotype" w:hAnsi="Palatino Linotype" w:cstheme="minorHAnsi"/>
          <w:b/>
          <w:bCs/>
          <w:sz w:val="18"/>
          <w:szCs w:val="18"/>
        </w:rPr>
        <w:t>»</w:t>
      </w:r>
      <w:r w:rsidR="008C0AC9" w:rsidRPr="00F118C4">
        <w:rPr>
          <w:rFonts w:ascii="Palatino Linotype" w:hAnsi="Palatino Linotype" w:cstheme="minorHAnsi"/>
          <w:sz w:val="18"/>
          <w:szCs w:val="18"/>
        </w:rPr>
        <w:t xml:space="preserve"> selon ER. </w:t>
      </w:r>
      <w:r w:rsidRPr="00F118C4">
        <w:rPr>
          <w:rFonts w:ascii="Palatino Linotype" w:hAnsi="Palatino Linotype" w:cstheme="minorHAnsi"/>
          <w:b/>
          <w:sz w:val="18"/>
          <w:szCs w:val="18"/>
        </w:rPr>
        <w:t xml:space="preserve">       </w:t>
      </w:r>
    </w:p>
  </w:footnote>
  <w:footnote w:id="158">
    <w:p w:rsidR="002D0D47" w:rsidRPr="00F118C4" w:rsidRDefault="002D0D47"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8C0AC9" w:rsidRPr="00F118C4">
        <w:rPr>
          <w:rFonts w:ascii="Palatino Linotype" w:hAnsi="Palatino Linotype" w:cstheme="minorHAnsi"/>
          <w:b/>
          <w:bCs/>
          <w:sz w:val="18"/>
          <w:szCs w:val="18"/>
          <w:lang w:eastAsia="fr-FR"/>
        </w:rPr>
        <w:t xml:space="preserve">158. </w:t>
      </w:r>
      <w:r w:rsidR="008C0AC9" w:rsidRPr="00F118C4">
        <w:rPr>
          <w:rFonts w:ascii="Palatino Linotype" w:hAnsi="Palatino Linotype" w:cstheme="minorHAnsi"/>
          <w:b/>
          <w:bCs/>
          <w:sz w:val="18"/>
          <w:szCs w:val="18"/>
        </w:rPr>
        <w:t xml:space="preserve">— </w:t>
      </w:r>
      <w:r w:rsidR="008C0AC9" w:rsidRPr="00F118C4">
        <w:rPr>
          <w:rFonts w:ascii="Palatino Linotype" w:hAnsi="Palatino Linotype" w:cstheme="minorHAnsi"/>
          <w:b/>
          <w:bCs/>
          <w:sz w:val="18"/>
          <w:szCs w:val="18"/>
          <w:lang w:eastAsia="fr-FR"/>
        </w:rPr>
        <w:t>et quo quaeque modo fiant opera sine divum.—</w:t>
      </w:r>
      <w:r w:rsidR="008C0AC9" w:rsidRPr="00F118C4">
        <w:rPr>
          <w:rFonts w:ascii="Palatino Linotype" w:hAnsi="Palatino Linotype" w:cstheme="minorHAnsi"/>
          <w:sz w:val="18"/>
          <w:szCs w:val="18"/>
        </w:rPr>
        <w:t xml:space="preserve">   </w:t>
      </w:r>
      <w:r w:rsidR="008C0AC9" w:rsidRPr="00F118C4">
        <w:rPr>
          <w:rFonts w:ascii="Palatino Linotype" w:hAnsi="Palatino Linotype" w:cstheme="minorHAnsi"/>
          <w:b/>
          <w:bCs/>
          <w:sz w:val="18"/>
          <w:szCs w:val="18"/>
        </w:rPr>
        <w:t>Quo… modo</w:t>
      </w:r>
      <w:r w:rsidR="008C0AC9" w:rsidRPr="00F118C4">
        <w:rPr>
          <w:rFonts w:ascii="Palatino Linotype" w:hAnsi="Palatino Linotype" w:cstheme="minorHAnsi"/>
          <w:sz w:val="18"/>
          <w:szCs w:val="18"/>
        </w:rPr>
        <w:t xml:space="preserve">.     </w:t>
      </w:r>
      <w:r w:rsidR="008C0AC9" w:rsidRPr="00F118C4">
        <w:rPr>
          <w:rFonts w:ascii="Palatino Linotype" w:hAnsi="Palatino Linotype" w:cstheme="minorHAnsi"/>
          <w:b/>
          <w:bCs/>
          <w:sz w:val="18"/>
          <w:szCs w:val="18"/>
        </w:rPr>
        <w:t>Q</w:t>
      </w:r>
      <w:r w:rsidR="008C0AC9" w:rsidRPr="00F118C4">
        <w:rPr>
          <w:rFonts w:ascii="Palatino Linotype" w:hAnsi="Palatino Linotype" w:cstheme="minorHAnsi"/>
          <w:b/>
          <w:bCs/>
          <w:sz w:val="18"/>
          <w:szCs w:val="18"/>
          <w:lang w:eastAsia="fr-FR"/>
        </w:rPr>
        <w:t>uaeque</w:t>
      </w:r>
      <w:r w:rsidR="008C0AC9" w:rsidRPr="00F118C4">
        <w:rPr>
          <w:rFonts w:ascii="Palatino Linotype" w:hAnsi="Palatino Linotype" w:cstheme="minorHAnsi"/>
          <w:sz w:val="18"/>
          <w:szCs w:val="18"/>
        </w:rPr>
        <w:t xml:space="preserve"> n. pl. en face de </w:t>
      </w:r>
      <w:r w:rsidR="008C0AC9" w:rsidRPr="00F118C4">
        <w:rPr>
          <w:rFonts w:ascii="Palatino Linotype" w:hAnsi="Palatino Linotype" w:cstheme="minorHAnsi"/>
          <w:b/>
          <w:bCs/>
          <w:sz w:val="18"/>
          <w:szCs w:val="18"/>
        </w:rPr>
        <w:t>res quaeque</w:t>
      </w:r>
      <w:r w:rsidR="00CA3BD1" w:rsidRPr="00F118C4">
        <w:rPr>
          <w:rFonts w:ascii="Palatino Linotype" w:hAnsi="Palatino Linotype" w:cstheme="minorHAnsi"/>
          <w:b/>
          <w:bCs/>
          <w:sz w:val="18"/>
          <w:szCs w:val="18"/>
        </w:rPr>
        <w:t xml:space="preserve"> </w:t>
      </w:r>
      <w:r w:rsidR="008C0AC9" w:rsidRPr="00F118C4">
        <w:rPr>
          <w:rFonts w:ascii="Palatino Linotype" w:hAnsi="Palatino Linotype" w:cstheme="minorHAnsi"/>
          <w:sz w:val="18"/>
          <w:szCs w:val="18"/>
        </w:rPr>
        <w:t xml:space="preserve">; échange constant de res avec un neutre (ER.).  </w:t>
      </w:r>
      <w:r w:rsidR="008C0AC9" w:rsidRPr="00F118C4">
        <w:rPr>
          <w:rFonts w:ascii="Palatino Linotype" w:hAnsi="Palatino Linotype" w:cstheme="minorHAnsi"/>
          <w:sz w:val="18"/>
          <w:szCs w:val="18"/>
          <w:lang w:eastAsia="fr-FR"/>
        </w:rPr>
        <w:t>opera sine divum</w:t>
      </w:r>
      <w:r w:rsidR="008C0AC9" w:rsidRPr="00F118C4">
        <w:rPr>
          <w:rFonts w:ascii="Palatino Linotype" w:hAnsi="Palatino Linotype" w:cstheme="minorHAnsi"/>
          <w:sz w:val="18"/>
          <w:szCs w:val="18"/>
        </w:rPr>
        <w:t xml:space="preserve">  = sine </w:t>
      </w:r>
      <w:r w:rsidR="008C0AC9" w:rsidRPr="00F118C4">
        <w:rPr>
          <w:rFonts w:ascii="Palatino Linotype" w:hAnsi="Palatino Linotype" w:cstheme="minorHAnsi"/>
          <w:sz w:val="18"/>
          <w:szCs w:val="18"/>
          <w:lang w:eastAsia="fr-FR"/>
        </w:rPr>
        <w:t>opera divum</w:t>
      </w:r>
      <w:r w:rsidR="008C0AC9" w:rsidRPr="00F118C4">
        <w:rPr>
          <w:rFonts w:ascii="Palatino Linotype" w:hAnsi="Palatino Linotype" w:cstheme="minorHAnsi"/>
          <w:sz w:val="18"/>
          <w:szCs w:val="18"/>
        </w:rPr>
        <w:t xml:space="preserve">.   </w:t>
      </w:r>
      <w:r w:rsidR="008C0AC9" w:rsidRPr="00F118C4">
        <w:rPr>
          <w:rFonts w:ascii="Palatino Linotype" w:hAnsi="Palatino Linotype" w:cstheme="minorHAnsi"/>
          <w:b/>
          <w:bCs/>
          <w:sz w:val="18"/>
          <w:szCs w:val="18"/>
        </w:rPr>
        <w:t>Divum</w:t>
      </w:r>
      <w:r w:rsidR="008C0AC9" w:rsidRPr="00F118C4">
        <w:rPr>
          <w:rFonts w:ascii="Palatino Linotype" w:hAnsi="Palatino Linotype" w:cstheme="minorHAnsi"/>
          <w:sz w:val="18"/>
          <w:szCs w:val="18"/>
        </w:rPr>
        <w:t xml:space="preserve">, gén. pl. arch. de </w:t>
      </w:r>
      <w:r w:rsidR="008C0AC9" w:rsidRPr="00F118C4">
        <w:rPr>
          <w:rFonts w:ascii="Palatino Linotype" w:hAnsi="Palatino Linotype" w:cstheme="minorHAnsi"/>
          <w:b/>
          <w:bCs/>
          <w:sz w:val="18"/>
          <w:szCs w:val="18"/>
        </w:rPr>
        <w:t xml:space="preserve"> dīvus (dīus), i, m. </w:t>
      </w:r>
      <w:r w:rsidR="008C0AC9" w:rsidRPr="00F118C4">
        <w:rPr>
          <w:rFonts w:ascii="Palatino Linotype" w:hAnsi="Palatino Linotype" w:cstheme="minorHAnsi"/>
          <w:sz w:val="18"/>
          <w:szCs w:val="18"/>
        </w:rPr>
        <w:t xml:space="preserve">: divinité, dieu.    </w:t>
      </w:r>
      <w:r w:rsidR="008C0AC9" w:rsidRPr="00F118C4">
        <w:rPr>
          <w:rFonts w:ascii="Palatino Linotype" w:hAnsi="Palatino Linotype" w:cstheme="minorHAnsi"/>
          <w:b/>
          <w:bCs/>
          <w:sz w:val="18"/>
          <w:szCs w:val="18"/>
        </w:rPr>
        <w:t>ŏpĕra, æ, f. :</w:t>
      </w:r>
      <w:r w:rsidR="008C0AC9" w:rsidRPr="00F118C4">
        <w:rPr>
          <w:rFonts w:ascii="Palatino Linotype" w:hAnsi="Palatino Linotype" w:cstheme="minorHAnsi"/>
          <w:sz w:val="18"/>
          <w:szCs w:val="18"/>
        </w:rPr>
        <w:t xml:space="preserve"> </w:t>
      </w:r>
      <w:r w:rsidR="00CA3BD1" w:rsidRPr="00F118C4">
        <w:rPr>
          <w:rFonts w:ascii="Palatino Linotype" w:hAnsi="Palatino Linotype" w:cstheme="minorHAnsi"/>
          <w:sz w:val="18"/>
          <w:szCs w:val="18"/>
        </w:rPr>
        <w:t xml:space="preserve">  </w:t>
      </w:r>
      <w:r w:rsidR="008C0AC9" w:rsidRPr="00F118C4">
        <w:rPr>
          <w:rFonts w:ascii="Palatino Linotype" w:hAnsi="Palatino Linotype" w:cstheme="minorHAnsi"/>
          <w:sz w:val="18"/>
          <w:szCs w:val="18"/>
        </w:rPr>
        <w:t>1 - travail (</w:t>
      </w:r>
      <w:r w:rsidR="008C0AC9" w:rsidRPr="00F118C4">
        <w:rPr>
          <w:rFonts w:ascii="Palatino Linotype" w:hAnsi="Palatino Linotype" w:cstheme="minorHAnsi"/>
          <w:i/>
          <w:iCs/>
          <w:sz w:val="18"/>
          <w:szCs w:val="18"/>
        </w:rPr>
        <w:t>manuel</w:t>
      </w:r>
      <w:r w:rsidR="008C0AC9" w:rsidRPr="00F118C4">
        <w:rPr>
          <w:rFonts w:ascii="Palatino Linotype" w:hAnsi="Palatino Linotype" w:cstheme="minorHAnsi"/>
          <w:sz w:val="18"/>
          <w:szCs w:val="18"/>
        </w:rPr>
        <w:t>),</w:t>
      </w:r>
      <w:r w:rsidR="00CA3BD1" w:rsidRPr="00F118C4">
        <w:rPr>
          <w:rFonts w:ascii="Palatino Linotype" w:hAnsi="Palatino Linotype" w:cstheme="minorHAnsi"/>
          <w:sz w:val="18"/>
          <w:szCs w:val="18"/>
        </w:rPr>
        <w:t xml:space="preserve"> </w:t>
      </w:r>
      <w:r w:rsidR="008C0AC9" w:rsidRPr="00F118C4">
        <w:rPr>
          <w:rFonts w:ascii="Palatino Linotype" w:hAnsi="Palatino Linotype" w:cstheme="minorHAnsi"/>
          <w:sz w:val="18"/>
          <w:szCs w:val="18"/>
        </w:rPr>
        <w:t>activité, ouvrage, occupation</w:t>
      </w:r>
      <w:r w:rsidR="00CA3BD1" w:rsidRPr="00F118C4">
        <w:rPr>
          <w:rFonts w:ascii="Palatino Linotype" w:hAnsi="Palatino Linotype" w:cstheme="minorHAnsi"/>
          <w:sz w:val="18"/>
          <w:szCs w:val="18"/>
        </w:rPr>
        <w:t xml:space="preserve"> </w:t>
      </w:r>
      <w:r w:rsidR="008C0AC9" w:rsidRPr="00F118C4">
        <w:rPr>
          <w:rFonts w:ascii="Palatino Linotype" w:hAnsi="Palatino Linotype" w:cstheme="minorHAnsi"/>
          <w:sz w:val="18"/>
          <w:szCs w:val="18"/>
        </w:rPr>
        <w:t>; action faite de propos délibéré, acte, soin, application, attention.</w:t>
      </w:r>
      <w:r w:rsidR="00CA3BD1" w:rsidRPr="00F118C4">
        <w:rPr>
          <w:rFonts w:ascii="Palatino Linotype" w:hAnsi="Palatino Linotype" w:cstheme="minorHAnsi"/>
          <w:sz w:val="18"/>
          <w:szCs w:val="18"/>
        </w:rPr>
        <w:t xml:space="preserve"> </w:t>
      </w:r>
      <w:r w:rsidR="008C0AC9" w:rsidRPr="00F118C4">
        <w:rPr>
          <w:rFonts w:ascii="Palatino Linotype" w:hAnsi="Palatino Linotype" w:cstheme="minorHAnsi"/>
          <w:sz w:val="18"/>
          <w:szCs w:val="18"/>
        </w:rPr>
        <w:t xml:space="preserve">; peine </w:t>
      </w:r>
      <w:r w:rsidR="008C0AC9" w:rsidRPr="00F118C4">
        <w:rPr>
          <w:rFonts w:ascii="Palatino Linotype" w:hAnsi="Palatino Linotype" w:cstheme="minorHAnsi"/>
          <w:i/>
          <w:iCs/>
          <w:sz w:val="18"/>
          <w:szCs w:val="18"/>
        </w:rPr>
        <w:t>qu'on prend pour autrui</w:t>
      </w:r>
      <w:r w:rsidR="008C0AC9" w:rsidRPr="00F118C4">
        <w:rPr>
          <w:rFonts w:ascii="Palatino Linotype" w:hAnsi="Palatino Linotype" w:cstheme="minorHAnsi"/>
          <w:sz w:val="18"/>
          <w:szCs w:val="18"/>
        </w:rPr>
        <w:t>, effort, service, aide, concours, dévouement, bienveillance. «</w:t>
      </w:r>
      <w:r w:rsidR="00CA3BD1" w:rsidRPr="00F118C4">
        <w:rPr>
          <w:rFonts w:ascii="Palatino Linotype" w:hAnsi="Palatino Linotype" w:cstheme="minorHAnsi"/>
          <w:sz w:val="18"/>
          <w:szCs w:val="18"/>
        </w:rPr>
        <w:t xml:space="preserve"> </w:t>
      </w:r>
      <w:r w:rsidR="008C0AC9" w:rsidRPr="00F118C4">
        <w:rPr>
          <w:rFonts w:ascii="Palatino Linotype" w:hAnsi="Palatino Linotype" w:cstheme="minorHAnsi"/>
          <w:sz w:val="18"/>
          <w:szCs w:val="18"/>
        </w:rPr>
        <w:t>Sans l’intervention des dieux</w:t>
      </w:r>
      <w:r w:rsidR="00CA3BD1" w:rsidRPr="00F118C4">
        <w:rPr>
          <w:rFonts w:ascii="Palatino Linotype" w:hAnsi="Palatino Linotype" w:cstheme="minorHAnsi"/>
          <w:sz w:val="18"/>
          <w:szCs w:val="18"/>
        </w:rPr>
        <w:t xml:space="preserve"> </w:t>
      </w:r>
      <w:r w:rsidR="008C0AC9" w:rsidRPr="00F118C4">
        <w:rPr>
          <w:rFonts w:ascii="Palatino Linotype" w:hAnsi="Palatino Linotype" w:cstheme="minorHAnsi"/>
          <w:sz w:val="18"/>
          <w:szCs w:val="18"/>
        </w:rPr>
        <w:t>» (ER.)</w:t>
      </w:r>
      <w:r w:rsidR="00CA3BD1" w:rsidRPr="00F118C4">
        <w:rPr>
          <w:rFonts w:ascii="Palatino Linotype" w:hAnsi="Palatino Linotype" w:cstheme="minorHAnsi"/>
          <w:sz w:val="18"/>
          <w:szCs w:val="18"/>
        </w:rPr>
        <w:t xml:space="preserve"> </w:t>
      </w:r>
      <w:r w:rsidR="008C0AC9" w:rsidRPr="00F118C4">
        <w:rPr>
          <w:rFonts w:ascii="Palatino Linotype" w:hAnsi="Palatino Linotype" w:cstheme="minorHAnsi"/>
          <w:sz w:val="18"/>
          <w:szCs w:val="18"/>
        </w:rPr>
        <w:t>;  «</w:t>
      </w:r>
      <w:r w:rsidR="00CA3BD1" w:rsidRPr="00F118C4">
        <w:rPr>
          <w:rFonts w:ascii="Palatino Linotype" w:hAnsi="Palatino Linotype" w:cstheme="minorHAnsi"/>
          <w:sz w:val="18"/>
          <w:szCs w:val="18"/>
        </w:rPr>
        <w:t xml:space="preserve"> </w:t>
      </w:r>
      <w:r w:rsidR="008C0AC9" w:rsidRPr="00F118C4">
        <w:rPr>
          <w:rFonts w:ascii="Palatino Linotype" w:hAnsi="Palatino Linotype" w:cstheme="minorHAnsi"/>
          <w:sz w:val="18"/>
          <w:szCs w:val="18"/>
        </w:rPr>
        <w:t>sans nul concours des dieux</w:t>
      </w:r>
      <w:r w:rsidR="00CA3BD1" w:rsidRPr="00F118C4">
        <w:rPr>
          <w:rFonts w:ascii="Palatino Linotype" w:hAnsi="Palatino Linotype" w:cstheme="minorHAnsi"/>
          <w:sz w:val="18"/>
          <w:szCs w:val="18"/>
        </w:rPr>
        <w:t xml:space="preserve"> </w:t>
      </w:r>
      <w:r w:rsidR="008C0AC9" w:rsidRPr="00F118C4">
        <w:rPr>
          <w:rFonts w:ascii="Palatino Linotype" w:hAnsi="Palatino Linotype" w:cstheme="minorHAnsi"/>
          <w:sz w:val="18"/>
          <w:szCs w:val="18"/>
        </w:rPr>
        <w:t>» (J K T.)    «</w:t>
      </w:r>
      <w:r w:rsidR="00CA3BD1" w:rsidRPr="00F118C4">
        <w:rPr>
          <w:rFonts w:ascii="Palatino Linotype" w:hAnsi="Palatino Linotype" w:cstheme="minorHAnsi"/>
          <w:sz w:val="18"/>
          <w:szCs w:val="18"/>
        </w:rPr>
        <w:t xml:space="preserve"> </w:t>
      </w:r>
      <w:r w:rsidR="008C0AC9" w:rsidRPr="00F118C4">
        <w:rPr>
          <w:rFonts w:ascii="Palatino Linotype" w:hAnsi="Palatino Linotype" w:cstheme="minorHAnsi"/>
          <w:sz w:val="18"/>
          <w:szCs w:val="18"/>
        </w:rPr>
        <w:t>Without the hand of the gods</w:t>
      </w:r>
      <w:r w:rsidR="00CA3BD1" w:rsidRPr="00F118C4">
        <w:rPr>
          <w:rFonts w:ascii="Palatino Linotype" w:hAnsi="Palatino Linotype" w:cstheme="minorHAnsi"/>
          <w:sz w:val="18"/>
          <w:szCs w:val="18"/>
        </w:rPr>
        <w:t xml:space="preserve"> </w:t>
      </w:r>
      <w:r w:rsidR="008C0AC9" w:rsidRPr="00F118C4">
        <w:rPr>
          <w:rFonts w:ascii="Palatino Linotype" w:hAnsi="Palatino Linotype" w:cstheme="minorHAnsi"/>
          <w:sz w:val="18"/>
          <w:szCs w:val="18"/>
        </w:rPr>
        <w:t xml:space="preserve">» (Munro).  </w:t>
      </w:r>
      <w:r w:rsidRPr="00F118C4">
        <w:rPr>
          <w:rFonts w:ascii="Palatino Linotype" w:hAnsi="Palatino Linotype" w:cstheme="minorHAnsi"/>
          <w:b/>
          <w:sz w:val="18"/>
          <w:szCs w:val="18"/>
        </w:rPr>
        <w:t xml:space="preserve">     </w:t>
      </w:r>
    </w:p>
  </w:footnote>
  <w:footnote w:id="159">
    <w:p w:rsidR="002D0D47" w:rsidRPr="00F118C4" w:rsidRDefault="002D0D47"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8C0AC9" w:rsidRPr="00F118C4">
        <w:rPr>
          <w:rFonts w:ascii="Palatino Linotype" w:hAnsi="Palatino Linotype" w:cstheme="minorHAnsi"/>
          <w:b/>
          <w:bCs/>
          <w:sz w:val="18"/>
          <w:szCs w:val="18"/>
          <w:lang w:eastAsia="fr-FR"/>
        </w:rPr>
        <w:t xml:space="preserve">159. </w:t>
      </w:r>
      <w:r w:rsidR="008C0AC9" w:rsidRPr="00F118C4">
        <w:rPr>
          <w:rFonts w:ascii="Palatino Linotype" w:hAnsi="Palatino Linotype" w:cstheme="minorHAnsi"/>
          <w:b/>
          <w:bCs/>
          <w:sz w:val="18"/>
          <w:szCs w:val="18"/>
        </w:rPr>
        <w:t xml:space="preserve"> —</w:t>
      </w:r>
      <w:r w:rsidR="008C0AC9" w:rsidRPr="00F118C4">
        <w:rPr>
          <w:rFonts w:ascii="Palatino Linotype" w:hAnsi="Palatino Linotype" w:cstheme="minorHAnsi"/>
          <w:b/>
          <w:bCs/>
          <w:sz w:val="18"/>
          <w:szCs w:val="18"/>
          <w:lang w:eastAsia="fr-FR"/>
        </w:rPr>
        <w:t>Nam si de nīlo fierent, ex omnibu' rebus</w:t>
      </w:r>
      <w:r w:rsidR="008C0AC9" w:rsidRPr="00F118C4">
        <w:rPr>
          <w:rFonts w:ascii="Palatino Linotype" w:hAnsi="Palatino Linotype" w:cstheme="minorHAnsi"/>
          <w:b/>
          <w:bCs/>
          <w:sz w:val="18"/>
          <w:szCs w:val="18"/>
        </w:rPr>
        <w:t xml:space="preserve"> </w:t>
      </w:r>
      <w:r w:rsidR="008C0AC9" w:rsidRPr="00F118C4">
        <w:rPr>
          <w:rFonts w:ascii="Palatino Linotype" w:hAnsi="Palatino Linotype" w:cstheme="minorHAnsi"/>
          <w:b/>
          <w:bCs/>
          <w:sz w:val="18"/>
          <w:szCs w:val="18"/>
          <w:lang w:eastAsia="fr-FR"/>
        </w:rPr>
        <w:t>—</w:t>
      </w:r>
      <w:r w:rsidR="008C0AC9" w:rsidRPr="00F118C4">
        <w:rPr>
          <w:rFonts w:ascii="Palatino Linotype" w:hAnsi="Palatino Linotype" w:cstheme="minorHAnsi"/>
          <w:b/>
          <w:bCs/>
          <w:sz w:val="18"/>
          <w:szCs w:val="18"/>
        </w:rPr>
        <w:t xml:space="preserve">     Omnibu’</w:t>
      </w:r>
      <w:r w:rsidR="008C0AC9" w:rsidRPr="00F118C4">
        <w:rPr>
          <w:rFonts w:ascii="Palatino Linotype" w:hAnsi="Palatino Linotype" w:cstheme="minorHAnsi"/>
          <w:sz w:val="18"/>
          <w:szCs w:val="18"/>
        </w:rPr>
        <w:t xml:space="preserve"> E.R. , à la suite de Havet, parlent de s caduc après une brève.    NB.  </w:t>
      </w:r>
      <w:r w:rsidR="008C0AC9" w:rsidRPr="00F118C4">
        <w:rPr>
          <w:rFonts w:ascii="Palatino Linotype" w:hAnsi="Palatino Linotype" w:cstheme="minorHAnsi"/>
          <w:b/>
          <w:bCs/>
          <w:sz w:val="18"/>
          <w:szCs w:val="18"/>
        </w:rPr>
        <w:t xml:space="preserve">De + abl. </w:t>
      </w:r>
      <w:r w:rsidR="008C0AC9" w:rsidRPr="00F118C4">
        <w:rPr>
          <w:rFonts w:ascii="Palatino Linotype" w:hAnsi="Palatino Linotype" w:cstheme="minorHAnsi"/>
          <w:sz w:val="18"/>
          <w:szCs w:val="18"/>
        </w:rPr>
        <w:t xml:space="preserve"> marque la matière, </w:t>
      </w:r>
      <w:r w:rsidR="008C0AC9" w:rsidRPr="00F118C4">
        <w:rPr>
          <w:rFonts w:ascii="Palatino Linotype" w:hAnsi="Palatino Linotype" w:cstheme="minorHAnsi"/>
          <w:b/>
          <w:bCs/>
          <w:sz w:val="18"/>
          <w:szCs w:val="18"/>
        </w:rPr>
        <w:t xml:space="preserve">ex + abl. </w:t>
      </w:r>
      <w:r w:rsidR="008C0AC9" w:rsidRPr="00F118C4">
        <w:rPr>
          <w:rFonts w:ascii="Palatino Linotype" w:hAnsi="Palatino Linotype" w:cstheme="minorHAnsi"/>
          <w:sz w:val="18"/>
          <w:szCs w:val="18"/>
        </w:rPr>
        <w:t xml:space="preserve"> la descendance. Mais Lucrèce confond souvent les prépositions </w:t>
      </w:r>
      <w:r w:rsidR="008C0AC9" w:rsidRPr="00F118C4">
        <w:rPr>
          <w:rFonts w:ascii="Palatino Linotype" w:hAnsi="Palatino Linotype" w:cstheme="minorHAnsi"/>
          <w:b/>
          <w:bCs/>
          <w:sz w:val="18"/>
          <w:szCs w:val="18"/>
        </w:rPr>
        <w:t>a, de, ex</w:t>
      </w:r>
      <w:r w:rsidR="008C0AC9" w:rsidRPr="00F118C4">
        <w:rPr>
          <w:rFonts w:ascii="Palatino Linotype" w:hAnsi="Palatino Linotype" w:cstheme="minorHAnsi"/>
          <w:sz w:val="18"/>
          <w:szCs w:val="18"/>
        </w:rPr>
        <w:t xml:space="preserve">. —ER. </w:t>
      </w:r>
      <w:r w:rsidRPr="00F118C4">
        <w:rPr>
          <w:rFonts w:ascii="Palatino Linotype" w:hAnsi="Palatino Linotype" w:cstheme="minorHAnsi"/>
          <w:b/>
          <w:sz w:val="18"/>
          <w:szCs w:val="18"/>
        </w:rPr>
        <w:t xml:space="preserve">      </w:t>
      </w:r>
    </w:p>
  </w:footnote>
  <w:footnote w:id="160">
    <w:p w:rsidR="002D0D47" w:rsidRPr="00F118C4" w:rsidRDefault="002D0D47"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8C0AC9" w:rsidRPr="00F118C4">
        <w:rPr>
          <w:rFonts w:ascii="Palatino Linotype" w:hAnsi="Palatino Linotype" w:cstheme="minorHAnsi"/>
          <w:b/>
          <w:bCs/>
          <w:sz w:val="18"/>
          <w:szCs w:val="18"/>
          <w:lang w:eastAsia="fr-FR"/>
        </w:rPr>
        <w:t xml:space="preserve">160. </w:t>
      </w:r>
      <w:r w:rsidR="008C0AC9" w:rsidRPr="00F118C4">
        <w:rPr>
          <w:rFonts w:ascii="Palatino Linotype" w:hAnsi="Palatino Linotype" w:cstheme="minorHAnsi"/>
          <w:b/>
          <w:bCs/>
          <w:sz w:val="18"/>
          <w:szCs w:val="18"/>
        </w:rPr>
        <w:t>—</w:t>
      </w:r>
      <w:r w:rsidR="008C0AC9" w:rsidRPr="00F118C4">
        <w:rPr>
          <w:rFonts w:ascii="Palatino Linotype" w:hAnsi="Palatino Linotype" w:cstheme="minorHAnsi"/>
          <w:b/>
          <w:bCs/>
          <w:sz w:val="18"/>
          <w:szCs w:val="18"/>
          <w:lang w:eastAsia="fr-FR"/>
        </w:rPr>
        <w:t>omne genus nasci posset, nil sem</w:t>
      </w:r>
      <w:r w:rsidR="008C0AC9" w:rsidRPr="00F118C4">
        <w:rPr>
          <w:rFonts w:ascii="Palatino Linotype" w:hAnsi="Palatino Linotype" w:cstheme="minorHAnsi"/>
          <w:b/>
          <w:bCs/>
          <w:sz w:val="18"/>
          <w:szCs w:val="18"/>
        </w:rPr>
        <w:t>ĭ</w:t>
      </w:r>
      <w:r w:rsidR="008C0AC9" w:rsidRPr="00F118C4">
        <w:rPr>
          <w:rFonts w:ascii="Palatino Linotype" w:hAnsi="Palatino Linotype" w:cstheme="minorHAnsi"/>
          <w:b/>
          <w:bCs/>
          <w:sz w:val="18"/>
          <w:szCs w:val="18"/>
          <w:lang w:eastAsia="fr-FR"/>
        </w:rPr>
        <w:t>n</w:t>
      </w:r>
      <w:r w:rsidR="008C0AC9" w:rsidRPr="00F118C4">
        <w:rPr>
          <w:rFonts w:ascii="Palatino Linotype" w:hAnsi="Palatino Linotype" w:cstheme="minorHAnsi"/>
          <w:b/>
          <w:bCs/>
          <w:sz w:val="18"/>
          <w:szCs w:val="18"/>
        </w:rPr>
        <w:t xml:space="preserve">(e) </w:t>
      </w:r>
      <w:r w:rsidR="008C0AC9" w:rsidRPr="00F118C4">
        <w:rPr>
          <w:rFonts w:ascii="Palatino Linotype" w:hAnsi="Palatino Linotype" w:cstheme="minorHAnsi"/>
          <w:b/>
          <w:bCs/>
          <w:sz w:val="18"/>
          <w:szCs w:val="18"/>
          <w:lang w:eastAsia="fr-FR"/>
        </w:rPr>
        <w:t xml:space="preserve"> egeret. — </w:t>
      </w:r>
      <w:r w:rsidR="008C0AC9" w:rsidRPr="00F118C4">
        <w:rPr>
          <w:rFonts w:ascii="Palatino Linotype" w:hAnsi="Palatino Linotype" w:cstheme="minorHAnsi"/>
          <w:b/>
          <w:bCs/>
          <w:sz w:val="18"/>
          <w:szCs w:val="18"/>
        </w:rPr>
        <w:t xml:space="preserve"> </w:t>
      </w:r>
      <w:r w:rsidR="008C0AC9" w:rsidRPr="00F118C4">
        <w:rPr>
          <w:rFonts w:ascii="Palatino Linotype" w:hAnsi="Palatino Linotype" w:cstheme="minorHAnsi"/>
          <w:sz w:val="18"/>
          <w:szCs w:val="18"/>
        </w:rPr>
        <w:t xml:space="preserve"> </w:t>
      </w:r>
      <w:r w:rsidR="008C0AC9" w:rsidRPr="00F118C4">
        <w:rPr>
          <w:rFonts w:ascii="Palatino Linotype" w:hAnsi="Palatino Linotype" w:cstheme="minorHAnsi"/>
          <w:b/>
          <w:bCs/>
          <w:sz w:val="18"/>
          <w:szCs w:val="18"/>
        </w:rPr>
        <w:t>Gĕnŭs, ĕris, n</w:t>
      </w:r>
      <w:r w:rsidR="008C0AC9" w:rsidRPr="00F118C4">
        <w:rPr>
          <w:rFonts w:ascii="Palatino Linotype" w:hAnsi="Palatino Linotype" w:cstheme="minorHAnsi"/>
          <w:sz w:val="18"/>
          <w:szCs w:val="18"/>
        </w:rPr>
        <w:t>. [geno] :</w:t>
      </w:r>
      <w:r w:rsidR="00CA3BD1" w:rsidRPr="00F118C4">
        <w:rPr>
          <w:rFonts w:ascii="Palatino Linotype" w:hAnsi="Palatino Linotype" w:cstheme="minorHAnsi"/>
          <w:sz w:val="18"/>
          <w:szCs w:val="18"/>
        </w:rPr>
        <w:t xml:space="preserve">   </w:t>
      </w:r>
      <w:r w:rsidR="008C0AC9" w:rsidRPr="00F118C4">
        <w:rPr>
          <w:rFonts w:ascii="Palatino Linotype" w:hAnsi="Palatino Linotype" w:cstheme="minorHAnsi"/>
          <w:sz w:val="18"/>
          <w:szCs w:val="18"/>
        </w:rPr>
        <w:t xml:space="preserve"> - gr. γένος.</w:t>
      </w:r>
      <w:r w:rsidR="00CA3BD1" w:rsidRPr="00F118C4">
        <w:rPr>
          <w:rFonts w:ascii="Palatino Linotype" w:hAnsi="Palatino Linotype" w:cstheme="minorHAnsi"/>
          <w:sz w:val="18"/>
          <w:szCs w:val="18"/>
        </w:rPr>
        <w:t xml:space="preserve"> </w:t>
      </w:r>
      <w:r w:rsidR="008C0AC9" w:rsidRPr="00F118C4">
        <w:rPr>
          <w:rFonts w:ascii="Palatino Linotype" w:hAnsi="Palatino Linotype" w:cstheme="minorHAnsi"/>
          <w:sz w:val="18"/>
          <w:szCs w:val="18"/>
        </w:rPr>
        <w:t>:</w:t>
      </w:r>
      <w:r w:rsidR="00CA3BD1" w:rsidRPr="00F118C4">
        <w:rPr>
          <w:rFonts w:ascii="Palatino Linotype" w:hAnsi="Palatino Linotype" w:cstheme="minorHAnsi"/>
          <w:sz w:val="18"/>
          <w:szCs w:val="18"/>
        </w:rPr>
        <w:t xml:space="preserve"> </w:t>
      </w:r>
      <w:r w:rsidR="008C0AC9" w:rsidRPr="00F118C4">
        <w:rPr>
          <w:rFonts w:ascii="Palatino Linotype" w:hAnsi="Palatino Linotype" w:cstheme="minorHAnsi"/>
          <w:sz w:val="18"/>
          <w:szCs w:val="18"/>
        </w:rPr>
        <w:t>origine, extraction, naissance</w:t>
      </w:r>
      <w:r w:rsidR="00CA3BD1" w:rsidRPr="00F118C4">
        <w:rPr>
          <w:rFonts w:ascii="Palatino Linotype" w:hAnsi="Palatino Linotype" w:cstheme="minorHAnsi"/>
          <w:sz w:val="18"/>
          <w:szCs w:val="18"/>
        </w:rPr>
        <w:t xml:space="preserve"> </w:t>
      </w:r>
      <w:r w:rsidR="008C0AC9" w:rsidRPr="00F118C4">
        <w:rPr>
          <w:rFonts w:ascii="Palatino Linotype" w:hAnsi="Palatino Linotype" w:cstheme="minorHAnsi"/>
          <w:sz w:val="18"/>
          <w:szCs w:val="18"/>
        </w:rPr>
        <w:t>;  […]</w:t>
      </w:r>
      <w:r w:rsidR="00CA3BD1" w:rsidRPr="00F118C4">
        <w:rPr>
          <w:rFonts w:ascii="Palatino Linotype" w:hAnsi="Palatino Linotype" w:cstheme="minorHAnsi"/>
          <w:sz w:val="18"/>
          <w:szCs w:val="18"/>
        </w:rPr>
        <w:t xml:space="preserve"> </w:t>
      </w:r>
      <w:r w:rsidR="008C0AC9" w:rsidRPr="00F118C4">
        <w:rPr>
          <w:rFonts w:ascii="Palatino Linotype" w:hAnsi="Palatino Linotype" w:cstheme="minorHAnsi"/>
          <w:sz w:val="18"/>
          <w:szCs w:val="18"/>
        </w:rPr>
        <w:t>; race, espèce</w:t>
      </w:r>
      <w:r w:rsidR="00CA3BD1" w:rsidRPr="00F118C4">
        <w:rPr>
          <w:rFonts w:ascii="Palatino Linotype" w:hAnsi="Palatino Linotype" w:cstheme="minorHAnsi"/>
          <w:sz w:val="18"/>
          <w:szCs w:val="18"/>
        </w:rPr>
        <w:t xml:space="preserve"> </w:t>
      </w:r>
      <w:r w:rsidR="008C0AC9" w:rsidRPr="00F118C4">
        <w:rPr>
          <w:rFonts w:ascii="Palatino Linotype" w:hAnsi="Palatino Linotype" w:cstheme="minorHAnsi"/>
          <w:sz w:val="18"/>
          <w:szCs w:val="18"/>
        </w:rPr>
        <w:t xml:space="preserve">; genre.  </w:t>
      </w:r>
      <w:r w:rsidR="008C0AC9" w:rsidRPr="00F118C4">
        <w:rPr>
          <w:rFonts w:ascii="Palatino Linotype" w:hAnsi="Palatino Linotype" w:cstheme="minorHAnsi"/>
          <w:b/>
          <w:bCs/>
          <w:sz w:val="18"/>
          <w:szCs w:val="18"/>
        </w:rPr>
        <w:t xml:space="preserve">Nascor, nasceris, nasci, </w:t>
      </w:r>
      <w:r w:rsidR="008C0AC9" w:rsidRPr="00F118C4">
        <w:rPr>
          <w:rFonts w:ascii="Palatino Linotype" w:hAnsi="Palatino Linotype" w:cstheme="minorHAnsi"/>
          <w:sz w:val="18"/>
          <w:szCs w:val="18"/>
        </w:rPr>
        <w:t>nātus sum : - intr. - naître, venir au monde.</w:t>
      </w:r>
      <w:r w:rsidR="00CA3BD1" w:rsidRPr="00F118C4">
        <w:rPr>
          <w:rFonts w:ascii="Palatino Linotype" w:hAnsi="Palatino Linotype" w:cstheme="minorHAnsi"/>
          <w:sz w:val="18"/>
          <w:szCs w:val="18"/>
        </w:rPr>
        <w:t xml:space="preserve"> </w:t>
      </w:r>
      <w:r w:rsidR="008C0AC9" w:rsidRPr="00F118C4">
        <w:rPr>
          <w:rFonts w:ascii="Palatino Linotype" w:hAnsi="Palatino Linotype" w:cstheme="minorHAnsi"/>
          <w:sz w:val="18"/>
          <w:szCs w:val="18"/>
        </w:rPr>
        <w:t xml:space="preserve">  </w:t>
      </w:r>
      <w:r w:rsidR="008C0AC9" w:rsidRPr="00F118C4">
        <w:rPr>
          <w:rFonts w:ascii="Palatino Linotype" w:hAnsi="Palatino Linotype" w:cstheme="minorHAnsi"/>
          <w:b/>
          <w:bCs/>
          <w:sz w:val="18"/>
          <w:szCs w:val="18"/>
        </w:rPr>
        <w:t>Semĕn, ĭnĭs, n. :</w:t>
      </w:r>
      <w:r w:rsidR="008C0AC9" w:rsidRPr="00F118C4">
        <w:rPr>
          <w:rFonts w:ascii="Palatino Linotype" w:hAnsi="Palatino Linotype" w:cstheme="minorHAnsi"/>
          <w:sz w:val="18"/>
          <w:szCs w:val="18"/>
        </w:rPr>
        <w:t xml:space="preserve"> 1 - semence, graine.</w:t>
      </w:r>
      <w:r w:rsidR="00CA3BD1" w:rsidRPr="00F118C4">
        <w:rPr>
          <w:rFonts w:ascii="Palatino Linotype" w:hAnsi="Palatino Linotype" w:cstheme="minorHAnsi"/>
          <w:sz w:val="18"/>
          <w:szCs w:val="18"/>
        </w:rPr>
        <w:t xml:space="preserve"> </w:t>
      </w:r>
      <w:r w:rsidR="008C0AC9" w:rsidRPr="00F118C4">
        <w:rPr>
          <w:rFonts w:ascii="Palatino Linotype" w:hAnsi="Palatino Linotype" w:cstheme="minorHAnsi"/>
          <w:sz w:val="18"/>
          <w:szCs w:val="18"/>
        </w:rPr>
        <w:t xml:space="preserve">       </w:t>
      </w:r>
      <w:r w:rsidR="008C0AC9" w:rsidRPr="00F118C4">
        <w:rPr>
          <w:rFonts w:ascii="Palatino Linotype" w:hAnsi="Palatino Linotype" w:cstheme="minorHAnsi"/>
          <w:b/>
          <w:bCs/>
          <w:sz w:val="18"/>
          <w:szCs w:val="18"/>
        </w:rPr>
        <w:t>ĕgĕo, ēre</w:t>
      </w:r>
      <w:r w:rsidR="008C0AC9" w:rsidRPr="00F118C4">
        <w:rPr>
          <w:rFonts w:ascii="Palatino Linotype" w:hAnsi="Palatino Linotype" w:cstheme="minorHAnsi"/>
          <w:sz w:val="18"/>
          <w:szCs w:val="18"/>
        </w:rPr>
        <w:t xml:space="preserve">, ĕgŭi : - intr. avec abl. ou gén. - 1 - manquer de, être privé de. - 2 - avoir besoin de. - 3 - être pauvre, être dans le besoin. - 4 - rechercher, désirer. - 5 - se passer de. </w:t>
      </w:r>
      <w:r w:rsidRPr="00F118C4">
        <w:rPr>
          <w:rFonts w:ascii="Palatino Linotype" w:hAnsi="Palatino Linotype" w:cstheme="minorHAnsi"/>
          <w:b/>
          <w:sz w:val="18"/>
          <w:szCs w:val="18"/>
        </w:rPr>
        <w:t xml:space="preserve">      </w:t>
      </w:r>
    </w:p>
  </w:footnote>
  <w:footnote w:id="161">
    <w:p w:rsidR="002D0D47" w:rsidRPr="00F118C4" w:rsidRDefault="002D0D47"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8C0AC9" w:rsidRPr="00F118C4">
        <w:rPr>
          <w:rFonts w:ascii="Palatino Linotype" w:hAnsi="Palatino Linotype" w:cstheme="minorHAnsi"/>
          <w:b/>
          <w:bCs/>
          <w:sz w:val="18"/>
          <w:szCs w:val="18"/>
          <w:lang w:eastAsia="fr-FR"/>
        </w:rPr>
        <w:t>161. E mare primum homines, e terra posset oriri</w:t>
      </w:r>
      <w:r w:rsidR="008C0AC9" w:rsidRPr="00F118C4">
        <w:rPr>
          <w:rFonts w:ascii="Palatino Linotype" w:hAnsi="Palatino Linotype" w:cstheme="minorHAnsi"/>
          <w:b/>
          <w:bCs/>
          <w:sz w:val="18"/>
          <w:szCs w:val="18"/>
        </w:rPr>
        <w:t xml:space="preserve">  </w:t>
      </w:r>
      <w:r w:rsidR="008C0AC9" w:rsidRPr="00F118C4">
        <w:rPr>
          <w:rFonts w:ascii="Palatino Linotype" w:hAnsi="Palatino Linotype" w:cstheme="minorHAnsi"/>
          <w:b/>
          <w:bCs/>
          <w:sz w:val="18"/>
          <w:szCs w:val="18"/>
          <w:lang w:eastAsia="fr-FR"/>
        </w:rPr>
        <w:t xml:space="preserve">—  </w:t>
      </w:r>
      <w:r w:rsidR="008C0AC9" w:rsidRPr="00F118C4">
        <w:rPr>
          <w:rFonts w:ascii="Palatino Linotype" w:hAnsi="Palatino Linotype" w:cstheme="minorHAnsi"/>
          <w:b/>
          <w:bCs/>
          <w:sz w:val="18"/>
          <w:szCs w:val="18"/>
        </w:rPr>
        <w:t xml:space="preserve">   Primum</w:t>
      </w:r>
      <w:r w:rsidR="00CA3BD1" w:rsidRPr="00F118C4">
        <w:rPr>
          <w:rFonts w:ascii="Palatino Linotype" w:hAnsi="Palatino Linotype" w:cstheme="minorHAnsi"/>
          <w:sz w:val="18"/>
          <w:szCs w:val="18"/>
        </w:rPr>
        <w:t xml:space="preserve"> </w:t>
      </w:r>
      <w:r w:rsidR="008C0AC9" w:rsidRPr="00F118C4">
        <w:rPr>
          <w:rFonts w:ascii="Palatino Linotype" w:hAnsi="Palatino Linotype" w:cstheme="minorHAnsi"/>
          <w:sz w:val="18"/>
          <w:szCs w:val="18"/>
        </w:rPr>
        <w:t>annonce la première preuve</w:t>
      </w:r>
      <w:r w:rsidR="00CA3BD1" w:rsidRPr="00F118C4">
        <w:rPr>
          <w:rFonts w:ascii="Palatino Linotype" w:hAnsi="Palatino Linotype" w:cstheme="minorHAnsi"/>
          <w:sz w:val="18"/>
          <w:szCs w:val="18"/>
        </w:rPr>
        <w:t xml:space="preserve"> </w:t>
      </w:r>
      <w:r w:rsidR="008C0AC9" w:rsidRPr="00F118C4">
        <w:rPr>
          <w:rFonts w:ascii="Palatino Linotype" w:hAnsi="Palatino Linotype" w:cstheme="minorHAnsi"/>
          <w:sz w:val="18"/>
          <w:szCs w:val="18"/>
        </w:rPr>
        <w:t xml:space="preserve">; les deux vers précédents tout en concernant aussi la première preuve présentent le paragraphe entier (B.).  ER. remarquent que </w:t>
      </w:r>
      <w:r w:rsidR="008C0AC9" w:rsidRPr="00F118C4">
        <w:rPr>
          <w:rFonts w:ascii="Palatino Linotype" w:hAnsi="Palatino Linotype" w:cstheme="minorHAnsi"/>
          <w:b/>
          <w:bCs/>
          <w:sz w:val="18"/>
          <w:szCs w:val="18"/>
        </w:rPr>
        <w:t>primum</w:t>
      </w:r>
      <w:r w:rsidR="008C0AC9" w:rsidRPr="00F118C4">
        <w:rPr>
          <w:rFonts w:ascii="Palatino Linotype" w:hAnsi="Palatino Linotype" w:cstheme="minorHAnsi"/>
          <w:sz w:val="18"/>
          <w:szCs w:val="18"/>
        </w:rPr>
        <w:t xml:space="preserve"> annonce un deinde qui n’arrive pas.  </w:t>
      </w:r>
      <w:r w:rsidR="008C0AC9" w:rsidRPr="00F118C4">
        <w:rPr>
          <w:rFonts w:ascii="Palatino Linotype" w:hAnsi="Palatino Linotype" w:cstheme="minorHAnsi"/>
          <w:b/>
          <w:bCs/>
          <w:sz w:val="18"/>
          <w:szCs w:val="18"/>
        </w:rPr>
        <w:t xml:space="preserve">ŏrĭor, īri, </w:t>
      </w:r>
      <w:r w:rsidR="008C0AC9" w:rsidRPr="00F118C4">
        <w:rPr>
          <w:rFonts w:ascii="Palatino Linotype" w:hAnsi="Palatino Linotype" w:cstheme="minorHAnsi"/>
          <w:sz w:val="18"/>
          <w:szCs w:val="18"/>
        </w:rPr>
        <w:t>ortus sum (part. fut. ŏrĭtūrus) :</w:t>
      </w:r>
      <w:r w:rsidR="00CA3BD1" w:rsidRPr="00F118C4">
        <w:rPr>
          <w:rFonts w:ascii="Palatino Linotype" w:hAnsi="Palatino Linotype" w:cstheme="minorHAnsi"/>
          <w:sz w:val="18"/>
          <w:szCs w:val="18"/>
        </w:rPr>
        <w:t xml:space="preserve"> </w:t>
      </w:r>
      <w:r w:rsidR="008C0AC9" w:rsidRPr="00F118C4">
        <w:rPr>
          <w:rFonts w:ascii="Palatino Linotype" w:hAnsi="Palatino Linotype" w:cstheme="minorHAnsi"/>
          <w:sz w:val="18"/>
          <w:szCs w:val="18"/>
        </w:rPr>
        <w:t xml:space="preserve"> 1 -</w:t>
      </w:r>
      <w:r w:rsidR="00CA3BD1" w:rsidRPr="00F118C4">
        <w:rPr>
          <w:rFonts w:ascii="Palatino Linotype" w:hAnsi="Palatino Linotype" w:cstheme="minorHAnsi"/>
          <w:sz w:val="18"/>
          <w:szCs w:val="18"/>
        </w:rPr>
        <w:t xml:space="preserve"> </w:t>
      </w:r>
      <w:r w:rsidR="008C0AC9" w:rsidRPr="00F118C4">
        <w:rPr>
          <w:rFonts w:ascii="Palatino Linotype" w:hAnsi="Palatino Linotype" w:cstheme="minorHAnsi"/>
          <w:i/>
          <w:iCs/>
          <w:sz w:val="18"/>
          <w:szCs w:val="18"/>
        </w:rPr>
        <w:t>intr. avec ab, ex ou de + abl.</w:t>
      </w:r>
      <w:r w:rsidR="008C0AC9" w:rsidRPr="00F118C4">
        <w:rPr>
          <w:rFonts w:ascii="Palatino Linotype" w:hAnsi="Palatino Linotype" w:cstheme="minorHAnsi"/>
          <w:sz w:val="18"/>
          <w:szCs w:val="18"/>
        </w:rPr>
        <w:t xml:space="preserve"> - naître de, tirer son origine de, provenir de, sortir de (au pr. et au fig.); commencer à partir de.</w:t>
      </w:r>
      <w:r w:rsidR="00CA3BD1" w:rsidRPr="00F118C4">
        <w:rPr>
          <w:rFonts w:ascii="Palatino Linotype" w:hAnsi="Palatino Linotype" w:cstheme="minorHAnsi"/>
          <w:sz w:val="18"/>
          <w:szCs w:val="18"/>
        </w:rPr>
        <w:t xml:space="preserve"> </w:t>
      </w:r>
      <w:r w:rsidR="008C0AC9" w:rsidRPr="00F118C4">
        <w:rPr>
          <w:rFonts w:ascii="Palatino Linotype" w:hAnsi="Palatino Linotype" w:cstheme="minorHAnsi"/>
          <w:sz w:val="18"/>
          <w:szCs w:val="18"/>
        </w:rPr>
        <w:t xml:space="preserve">  </w:t>
      </w:r>
      <w:r w:rsidR="008C0AC9" w:rsidRPr="00F118C4">
        <w:rPr>
          <w:rFonts w:ascii="Palatino Linotype" w:hAnsi="Palatino Linotype" w:cstheme="minorHAnsi"/>
          <w:b/>
          <w:bCs/>
          <w:sz w:val="18"/>
          <w:szCs w:val="18"/>
        </w:rPr>
        <w:t>NB</w:t>
      </w:r>
      <w:r w:rsidR="008C0AC9" w:rsidRPr="00F118C4">
        <w:rPr>
          <w:rFonts w:ascii="Palatino Linotype" w:hAnsi="Palatino Linotype" w:cstheme="minorHAnsi"/>
          <w:sz w:val="18"/>
          <w:szCs w:val="18"/>
        </w:rPr>
        <w:t xml:space="preserve">. </w:t>
      </w:r>
      <w:r w:rsidR="008C0AC9" w:rsidRPr="00F118C4">
        <w:rPr>
          <w:rFonts w:ascii="Palatino Linotype" w:hAnsi="Palatino Linotype" w:cstheme="minorHAnsi"/>
          <w:b/>
          <w:bCs/>
          <w:sz w:val="18"/>
          <w:szCs w:val="18"/>
        </w:rPr>
        <w:t>Mare</w:t>
      </w:r>
      <w:r w:rsidR="008C0AC9" w:rsidRPr="00F118C4">
        <w:rPr>
          <w:rFonts w:ascii="Palatino Linotype" w:hAnsi="Palatino Linotype" w:cstheme="minorHAnsi"/>
          <w:sz w:val="18"/>
          <w:szCs w:val="18"/>
        </w:rPr>
        <w:t xml:space="preserve"> abl. d’un thème consonantique *mar qui a existé à côté de </w:t>
      </w:r>
      <w:r w:rsidR="008C0AC9" w:rsidRPr="00F118C4">
        <w:rPr>
          <w:rFonts w:ascii="Palatino Linotype" w:hAnsi="Palatino Linotype" w:cstheme="minorHAnsi"/>
          <w:b/>
          <w:bCs/>
          <w:sz w:val="18"/>
          <w:szCs w:val="18"/>
        </w:rPr>
        <w:t>mari</w:t>
      </w:r>
      <w:r w:rsidR="008C0AC9" w:rsidRPr="00F118C4">
        <w:rPr>
          <w:rFonts w:ascii="Palatino Linotype" w:hAnsi="Palatino Linotype" w:cstheme="minorHAnsi"/>
          <w:sz w:val="18"/>
          <w:szCs w:val="18"/>
        </w:rPr>
        <w:t xml:space="preserve">. Cf. Ernout  Morphologie § 69.   </w:t>
      </w:r>
      <w:r w:rsidRPr="00F118C4">
        <w:rPr>
          <w:rFonts w:ascii="Palatino Linotype" w:hAnsi="Palatino Linotype" w:cstheme="minorHAnsi"/>
          <w:b/>
          <w:sz w:val="18"/>
          <w:szCs w:val="18"/>
        </w:rPr>
        <w:t xml:space="preserve">     </w:t>
      </w:r>
    </w:p>
  </w:footnote>
  <w:footnote w:id="162">
    <w:p w:rsidR="002D0D47" w:rsidRPr="00F118C4" w:rsidRDefault="002D0D47" w:rsidP="007304C5">
      <w:pPr>
        <w:pStyle w:val="Notedebasdepage"/>
        <w:tabs>
          <w:tab w:val="left" w:pos="284"/>
          <w:tab w:val="left" w:pos="426"/>
          <w:tab w:val="left" w:pos="567"/>
        </w:tabs>
        <w:spacing w:after="120"/>
        <w:ind w:firstLine="426"/>
        <w:rPr>
          <w:rFonts w:ascii="Palatino Linotype" w:hAnsi="Palatino Linotype" w:cstheme="minorHAnsi"/>
          <w:b/>
          <w:sz w:val="18"/>
          <w:szCs w:val="18"/>
          <w:lang w:val="en-US"/>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8C0AC9" w:rsidRPr="00F118C4">
        <w:rPr>
          <w:rFonts w:ascii="Palatino Linotype" w:hAnsi="Palatino Linotype" w:cstheme="minorHAnsi"/>
          <w:b/>
          <w:bCs/>
          <w:sz w:val="18"/>
          <w:szCs w:val="18"/>
          <w:lang w:eastAsia="fr-FR"/>
        </w:rPr>
        <w:t xml:space="preserve">162. </w:t>
      </w:r>
      <w:r w:rsidR="008C0AC9" w:rsidRPr="00F118C4">
        <w:rPr>
          <w:rFonts w:ascii="Palatino Linotype" w:hAnsi="Palatino Linotype" w:cstheme="minorHAnsi"/>
          <w:b/>
          <w:bCs/>
          <w:sz w:val="18"/>
          <w:szCs w:val="18"/>
        </w:rPr>
        <w:t xml:space="preserve">— </w:t>
      </w:r>
      <w:r w:rsidR="008C0AC9" w:rsidRPr="00F118C4">
        <w:rPr>
          <w:rFonts w:ascii="Palatino Linotype" w:hAnsi="Palatino Linotype" w:cstheme="minorHAnsi"/>
          <w:b/>
          <w:bCs/>
          <w:sz w:val="18"/>
          <w:szCs w:val="18"/>
          <w:lang w:eastAsia="fr-FR"/>
        </w:rPr>
        <w:t>squamigerum genus et volucres erumpere</w:t>
      </w:r>
      <w:r w:rsidR="008C0AC9" w:rsidRPr="00F118C4">
        <w:rPr>
          <w:rFonts w:ascii="Palatino Linotype" w:hAnsi="Palatino Linotype" w:cstheme="minorHAnsi"/>
          <w:b/>
          <w:bCs/>
          <w:sz w:val="18"/>
          <w:szCs w:val="18"/>
        </w:rPr>
        <w:t xml:space="preserve"> (&lt;possent&gt;)</w:t>
      </w:r>
      <w:r w:rsidR="008C0AC9" w:rsidRPr="00F118C4">
        <w:rPr>
          <w:rFonts w:ascii="Palatino Linotype" w:hAnsi="Palatino Linotype" w:cstheme="minorHAnsi"/>
          <w:b/>
          <w:bCs/>
          <w:sz w:val="18"/>
          <w:szCs w:val="18"/>
          <w:lang w:eastAsia="fr-FR"/>
        </w:rPr>
        <w:t xml:space="preserve"> caelo</w:t>
      </w:r>
      <w:r w:rsidR="008C0AC9" w:rsidRPr="00F118C4">
        <w:rPr>
          <w:rFonts w:ascii="Palatino Linotype" w:hAnsi="Palatino Linotype" w:cstheme="minorHAnsi"/>
          <w:b/>
          <w:bCs/>
          <w:sz w:val="18"/>
          <w:szCs w:val="18"/>
        </w:rPr>
        <w:t xml:space="preserve">  </w:t>
      </w:r>
      <w:r w:rsidR="008C0AC9" w:rsidRPr="00F118C4">
        <w:rPr>
          <w:rFonts w:ascii="Palatino Linotype" w:hAnsi="Palatino Linotype" w:cstheme="minorHAnsi"/>
          <w:b/>
          <w:bCs/>
          <w:sz w:val="18"/>
          <w:szCs w:val="18"/>
          <w:lang w:eastAsia="fr-FR"/>
        </w:rPr>
        <w:t xml:space="preserve">; </w:t>
      </w:r>
      <w:r w:rsidR="008C0AC9" w:rsidRPr="00F118C4">
        <w:rPr>
          <w:rFonts w:ascii="Palatino Linotype" w:hAnsi="Palatino Linotype" w:cstheme="minorHAnsi"/>
          <w:b/>
          <w:bCs/>
          <w:sz w:val="18"/>
          <w:szCs w:val="18"/>
        </w:rPr>
        <w:t xml:space="preserve"> — Squāmĭgĕr</w:t>
      </w:r>
      <w:r w:rsidR="008C0AC9" w:rsidRPr="00F118C4">
        <w:rPr>
          <w:rFonts w:ascii="Palatino Linotype" w:hAnsi="Palatino Linotype" w:cstheme="minorHAnsi"/>
          <w:sz w:val="18"/>
          <w:szCs w:val="18"/>
        </w:rPr>
        <w:t>,</w:t>
      </w:r>
      <w:r w:rsidR="00CA3BD1" w:rsidRPr="00F118C4">
        <w:rPr>
          <w:rFonts w:ascii="Palatino Linotype" w:hAnsi="Palatino Linotype" w:cstheme="minorHAnsi"/>
          <w:sz w:val="18"/>
          <w:szCs w:val="18"/>
        </w:rPr>
        <w:t xml:space="preserve"> </w:t>
      </w:r>
      <w:r w:rsidR="008C0AC9" w:rsidRPr="00F118C4">
        <w:rPr>
          <w:rFonts w:ascii="Palatino Linotype" w:hAnsi="Palatino Linotype" w:cstheme="minorHAnsi"/>
          <w:sz w:val="18"/>
          <w:szCs w:val="18"/>
        </w:rPr>
        <w:t xml:space="preserve"> ĕra, ĕrum  :</w:t>
      </w:r>
      <w:r w:rsidR="00CA3BD1" w:rsidRPr="00F118C4">
        <w:rPr>
          <w:rFonts w:ascii="Palatino Linotype" w:hAnsi="Palatino Linotype" w:cstheme="minorHAnsi"/>
          <w:sz w:val="18"/>
          <w:szCs w:val="18"/>
        </w:rPr>
        <w:t xml:space="preserve"> </w:t>
      </w:r>
      <w:r w:rsidR="008C0AC9" w:rsidRPr="00F118C4">
        <w:rPr>
          <w:rFonts w:ascii="Palatino Linotype" w:hAnsi="Palatino Linotype" w:cstheme="minorHAnsi"/>
          <w:sz w:val="18"/>
          <w:szCs w:val="18"/>
        </w:rPr>
        <w:t xml:space="preserve"> c. squameus</w:t>
      </w:r>
      <w:r w:rsidR="00CA3BD1" w:rsidRPr="00F118C4">
        <w:rPr>
          <w:rFonts w:ascii="Palatino Linotype" w:hAnsi="Palatino Linotype" w:cstheme="minorHAnsi"/>
          <w:sz w:val="18"/>
          <w:szCs w:val="18"/>
        </w:rPr>
        <w:t xml:space="preserve"> </w:t>
      </w:r>
      <w:r w:rsidR="008C0AC9" w:rsidRPr="00F118C4">
        <w:rPr>
          <w:rFonts w:ascii="Palatino Linotype" w:hAnsi="Palatino Linotype" w:cstheme="minorHAnsi"/>
          <w:sz w:val="18"/>
          <w:szCs w:val="18"/>
        </w:rPr>
        <w:t>: écailleux, couvert d'écailles</w:t>
      </w:r>
      <w:r w:rsidR="00CA3BD1" w:rsidRPr="00F118C4">
        <w:rPr>
          <w:rFonts w:ascii="Palatino Linotype" w:hAnsi="Palatino Linotype" w:cstheme="minorHAnsi"/>
          <w:sz w:val="18"/>
          <w:szCs w:val="18"/>
        </w:rPr>
        <w:t xml:space="preserve"> </w:t>
      </w:r>
      <w:r w:rsidR="008C0AC9" w:rsidRPr="00F118C4">
        <w:rPr>
          <w:rFonts w:ascii="Palatino Linotype" w:hAnsi="Palatino Linotype" w:cstheme="minorHAnsi"/>
          <w:sz w:val="18"/>
          <w:szCs w:val="18"/>
        </w:rPr>
        <w:t xml:space="preserve"> ;  - </w:t>
      </w:r>
      <w:r w:rsidR="008C0AC9" w:rsidRPr="00F118C4">
        <w:rPr>
          <w:rFonts w:ascii="Palatino Linotype" w:hAnsi="Palatino Linotype" w:cstheme="minorHAnsi"/>
          <w:b/>
          <w:bCs/>
          <w:sz w:val="18"/>
          <w:szCs w:val="18"/>
        </w:rPr>
        <w:t>squāmĭgĕri</w:t>
      </w:r>
      <w:r w:rsidR="008C0AC9" w:rsidRPr="00F118C4">
        <w:rPr>
          <w:rFonts w:ascii="Palatino Linotype" w:hAnsi="Palatino Linotype" w:cstheme="minorHAnsi"/>
          <w:sz w:val="18"/>
          <w:szCs w:val="18"/>
        </w:rPr>
        <w:t xml:space="preserve">, um, m. : poissons. </w:t>
      </w:r>
      <w:r w:rsidR="008C0AC9" w:rsidRPr="00F118C4">
        <w:rPr>
          <w:rFonts w:ascii="Palatino Linotype" w:hAnsi="Palatino Linotype" w:cstheme="minorHAnsi"/>
          <w:i/>
          <w:iCs/>
          <w:sz w:val="18"/>
          <w:szCs w:val="18"/>
        </w:rPr>
        <w:t xml:space="preserve">--- Lucr. 1, 162. </w:t>
      </w:r>
      <w:r w:rsidR="008C0AC9" w:rsidRPr="00F118C4">
        <w:rPr>
          <w:rFonts w:ascii="Palatino Linotype" w:hAnsi="Palatino Linotype" w:cstheme="minorHAnsi"/>
          <w:b/>
          <w:bCs/>
          <w:sz w:val="18"/>
          <w:szCs w:val="18"/>
        </w:rPr>
        <w:t>S</w:t>
      </w:r>
      <w:r w:rsidR="008C0AC9" w:rsidRPr="00F118C4">
        <w:rPr>
          <w:rFonts w:ascii="Palatino Linotype" w:hAnsi="Palatino Linotype" w:cstheme="minorHAnsi"/>
          <w:b/>
          <w:bCs/>
          <w:sz w:val="18"/>
          <w:szCs w:val="18"/>
          <w:lang w:eastAsia="fr-FR"/>
        </w:rPr>
        <w:t>quamigerum</w:t>
      </w:r>
      <w:r w:rsidR="008C0AC9" w:rsidRPr="00F118C4">
        <w:rPr>
          <w:rFonts w:ascii="Palatino Linotype" w:hAnsi="Palatino Linotype" w:cstheme="minorHAnsi"/>
          <w:sz w:val="18"/>
          <w:szCs w:val="18"/>
        </w:rPr>
        <w:t xml:space="preserve"> substantif au Gén. pl. plutôt qu’adj. accordé à genus selon ER. et B.       </w:t>
      </w:r>
      <w:r w:rsidR="008C0AC9" w:rsidRPr="00F118C4">
        <w:rPr>
          <w:rFonts w:ascii="Palatino Linotype" w:hAnsi="Palatino Linotype" w:cstheme="minorHAnsi"/>
          <w:b/>
          <w:bCs/>
          <w:sz w:val="18"/>
          <w:szCs w:val="18"/>
        </w:rPr>
        <w:t>Vŏlŭcris, is, f.</w:t>
      </w:r>
      <w:r w:rsidR="008C0AC9" w:rsidRPr="00F118C4">
        <w:rPr>
          <w:rFonts w:ascii="Palatino Linotype" w:hAnsi="Palatino Linotype" w:cstheme="minorHAnsi"/>
          <w:sz w:val="18"/>
          <w:szCs w:val="18"/>
        </w:rPr>
        <w:t xml:space="preserve">: </w:t>
      </w:r>
      <w:r w:rsidR="00CA3BD1" w:rsidRPr="00F118C4">
        <w:rPr>
          <w:rFonts w:ascii="Palatino Linotype" w:hAnsi="Palatino Linotype" w:cstheme="minorHAnsi"/>
          <w:sz w:val="18"/>
          <w:szCs w:val="18"/>
        </w:rPr>
        <w:t xml:space="preserve"> </w:t>
      </w:r>
      <w:r w:rsidR="008C0AC9" w:rsidRPr="00F118C4">
        <w:rPr>
          <w:rFonts w:ascii="Palatino Linotype" w:hAnsi="Palatino Linotype" w:cstheme="minorHAnsi"/>
          <w:sz w:val="18"/>
          <w:szCs w:val="18"/>
        </w:rPr>
        <w:t xml:space="preserve">oiseau.   </w:t>
      </w:r>
      <w:r w:rsidR="008C0AC9" w:rsidRPr="00F118C4">
        <w:rPr>
          <w:rFonts w:ascii="Palatino Linotype" w:hAnsi="Palatino Linotype" w:cstheme="minorHAnsi"/>
          <w:b/>
          <w:bCs/>
          <w:sz w:val="18"/>
          <w:szCs w:val="18"/>
        </w:rPr>
        <w:t xml:space="preserve">ērumpo, ĕre, rūpi, ruptum : </w:t>
      </w:r>
      <w:r w:rsidR="008C0AC9" w:rsidRPr="00F118C4">
        <w:rPr>
          <w:rFonts w:ascii="Palatino Linotype" w:hAnsi="Palatino Linotype" w:cstheme="minorHAnsi"/>
          <w:sz w:val="18"/>
          <w:szCs w:val="18"/>
        </w:rPr>
        <w:t>-</w:t>
      </w:r>
      <w:r w:rsidR="00CA3BD1" w:rsidRPr="00F118C4">
        <w:rPr>
          <w:rFonts w:ascii="Palatino Linotype" w:hAnsi="Palatino Linotype" w:cstheme="minorHAnsi"/>
          <w:sz w:val="18"/>
          <w:szCs w:val="18"/>
        </w:rPr>
        <w:t xml:space="preserve"> </w:t>
      </w:r>
      <w:r w:rsidR="008C0AC9" w:rsidRPr="00F118C4">
        <w:rPr>
          <w:rFonts w:ascii="Palatino Linotype" w:hAnsi="Palatino Linotype" w:cstheme="minorHAnsi"/>
          <w:i/>
          <w:iCs/>
          <w:sz w:val="18"/>
          <w:szCs w:val="18"/>
        </w:rPr>
        <w:t>tr.</w:t>
      </w:r>
      <w:r w:rsidR="00CA3BD1" w:rsidRPr="00F118C4">
        <w:rPr>
          <w:rFonts w:ascii="Palatino Linotype" w:hAnsi="Palatino Linotype" w:cstheme="minorHAnsi"/>
          <w:i/>
          <w:iCs/>
          <w:sz w:val="18"/>
          <w:szCs w:val="18"/>
        </w:rPr>
        <w:t xml:space="preserve"> </w:t>
      </w:r>
      <w:r w:rsidR="008C0AC9" w:rsidRPr="00F118C4">
        <w:rPr>
          <w:rFonts w:ascii="Palatino Linotype" w:hAnsi="Palatino Linotype" w:cstheme="minorHAnsi"/>
          <w:sz w:val="18"/>
          <w:szCs w:val="18"/>
        </w:rPr>
        <w:t>-</w:t>
      </w:r>
      <w:r w:rsidR="00CA3BD1" w:rsidRPr="00F118C4">
        <w:rPr>
          <w:rFonts w:ascii="Palatino Linotype" w:hAnsi="Palatino Linotype" w:cstheme="minorHAnsi"/>
          <w:sz w:val="18"/>
          <w:szCs w:val="18"/>
        </w:rPr>
        <w:t xml:space="preserve">  </w:t>
      </w:r>
      <w:r w:rsidR="008C0AC9" w:rsidRPr="00F118C4">
        <w:rPr>
          <w:rFonts w:ascii="Palatino Linotype" w:hAnsi="Palatino Linotype" w:cstheme="minorHAnsi"/>
          <w:sz w:val="18"/>
          <w:szCs w:val="18"/>
        </w:rPr>
        <w:t>1</w:t>
      </w:r>
      <w:r w:rsidR="00CA3BD1" w:rsidRPr="00F118C4">
        <w:rPr>
          <w:rFonts w:ascii="Palatino Linotype" w:hAnsi="Palatino Linotype" w:cstheme="minorHAnsi"/>
          <w:sz w:val="18"/>
          <w:szCs w:val="18"/>
        </w:rPr>
        <w:t xml:space="preserve"> </w:t>
      </w:r>
      <w:r w:rsidR="008C0AC9" w:rsidRPr="00F118C4">
        <w:rPr>
          <w:rFonts w:ascii="Palatino Linotype" w:hAnsi="Palatino Linotype" w:cstheme="minorHAnsi"/>
          <w:sz w:val="18"/>
          <w:szCs w:val="18"/>
        </w:rPr>
        <w:t>-</w:t>
      </w:r>
      <w:r w:rsidR="00CA3BD1" w:rsidRPr="00F118C4">
        <w:rPr>
          <w:rFonts w:ascii="Palatino Linotype" w:hAnsi="Palatino Linotype" w:cstheme="minorHAnsi"/>
          <w:sz w:val="18"/>
          <w:szCs w:val="18"/>
        </w:rPr>
        <w:t xml:space="preserve"> </w:t>
      </w:r>
      <w:r w:rsidR="008C0AC9" w:rsidRPr="00F118C4">
        <w:rPr>
          <w:rFonts w:ascii="Palatino Linotype" w:hAnsi="Palatino Linotype" w:cstheme="minorHAnsi"/>
          <w:sz w:val="18"/>
          <w:szCs w:val="18"/>
        </w:rPr>
        <w:t>faire sortir violemment, pousser hors de, précipiter hors de. ‖ -</w:t>
      </w:r>
      <w:r w:rsidR="00CA3BD1" w:rsidRPr="00F118C4">
        <w:rPr>
          <w:rFonts w:ascii="Palatino Linotype" w:hAnsi="Palatino Linotype" w:cstheme="minorHAnsi"/>
          <w:sz w:val="18"/>
          <w:szCs w:val="18"/>
        </w:rPr>
        <w:t xml:space="preserve"> </w:t>
      </w:r>
      <w:r w:rsidR="008C0AC9" w:rsidRPr="00F118C4">
        <w:rPr>
          <w:rFonts w:ascii="Palatino Linotype" w:hAnsi="Palatino Linotype" w:cstheme="minorHAnsi"/>
          <w:sz w:val="18"/>
          <w:szCs w:val="18"/>
        </w:rPr>
        <w:t>faucibus ignes erupti, Lucr. 1, 725 : feux jaillis des gorges.</w:t>
      </w:r>
      <w:r w:rsidR="00CA3BD1" w:rsidRPr="00F118C4">
        <w:rPr>
          <w:rFonts w:ascii="Palatino Linotype" w:hAnsi="Palatino Linotype" w:cstheme="minorHAnsi"/>
          <w:sz w:val="18"/>
          <w:szCs w:val="18"/>
        </w:rPr>
        <w:t xml:space="preserve"> </w:t>
      </w:r>
      <w:r w:rsidR="008C0AC9" w:rsidRPr="00F118C4">
        <w:rPr>
          <w:rFonts w:ascii="Palatino Linotype" w:hAnsi="Palatino Linotype" w:cstheme="minorHAnsi"/>
          <w:sz w:val="18"/>
          <w:szCs w:val="18"/>
        </w:rPr>
        <w:t xml:space="preserve">; </w:t>
      </w:r>
      <w:r w:rsidR="00CA3BD1" w:rsidRPr="00F118C4">
        <w:rPr>
          <w:rFonts w:ascii="Palatino Linotype" w:hAnsi="Palatino Linotype" w:cstheme="minorHAnsi"/>
          <w:sz w:val="18"/>
          <w:szCs w:val="18"/>
        </w:rPr>
        <w:t xml:space="preserve"> </w:t>
      </w:r>
      <w:r w:rsidR="008C0AC9" w:rsidRPr="00F118C4">
        <w:rPr>
          <w:rFonts w:ascii="Palatino Linotype" w:hAnsi="Palatino Linotype" w:cstheme="minorHAnsi"/>
          <w:sz w:val="18"/>
          <w:szCs w:val="18"/>
        </w:rPr>
        <w:t>2</w:t>
      </w:r>
      <w:r w:rsidR="00CA3BD1" w:rsidRPr="00F118C4">
        <w:rPr>
          <w:rFonts w:ascii="Palatino Linotype" w:hAnsi="Palatino Linotype" w:cstheme="minorHAnsi"/>
          <w:sz w:val="18"/>
          <w:szCs w:val="18"/>
        </w:rPr>
        <w:t xml:space="preserve"> </w:t>
      </w:r>
      <w:r w:rsidR="008C0AC9" w:rsidRPr="00F118C4">
        <w:rPr>
          <w:rFonts w:ascii="Palatino Linotype" w:hAnsi="Palatino Linotype" w:cstheme="minorHAnsi"/>
          <w:sz w:val="18"/>
          <w:szCs w:val="18"/>
        </w:rPr>
        <w:t>-</w:t>
      </w:r>
      <w:r w:rsidR="00CA3BD1" w:rsidRPr="00F118C4">
        <w:rPr>
          <w:rFonts w:ascii="Palatino Linotype" w:hAnsi="Palatino Linotype" w:cstheme="minorHAnsi"/>
          <w:sz w:val="18"/>
          <w:szCs w:val="18"/>
        </w:rPr>
        <w:t xml:space="preserve"> </w:t>
      </w:r>
      <w:r w:rsidR="008C0AC9" w:rsidRPr="00F118C4">
        <w:rPr>
          <w:rFonts w:ascii="Palatino Linotype" w:hAnsi="Palatino Linotype" w:cstheme="minorHAnsi"/>
          <w:sz w:val="18"/>
          <w:szCs w:val="18"/>
        </w:rPr>
        <w:t xml:space="preserve">percer, briser.  </w:t>
      </w:r>
      <w:r w:rsidR="00CA3BD1" w:rsidRPr="00F118C4">
        <w:rPr>
          <w:rFonts w:ascii="Palatino Linotype" w:hAnsi="Palatino Linotype" w:cstheme="minorHAnsi"/>
          <w:sz w:val="18"/>
          <w:szCs w:val="18"/>
        </w:rPr>
        <w:t xml:space="preserve">  </w:t>
      </w:r>
      <w:r w:rsidR="008C0AC9" w:rsidRPr="00F118C4">
        <w:rPr>
          <w:rFonts w:ascii="Palatino Linotype" w:hAnsi="Palatino Linotype" w:cstheme="minorHAnsi"/>
          <w:sz w:val="18"/>
          <w:szCs w:val="18"/>
        </w:rPr>
        <w:t xml:space="preserve"> -</w:t>
      </w:r>
      <w:r w:rsidR="00CA3BD1" w:rsidRPr="00F118C4">
        <w:rPr>
          <w:rFonts w:ascii="Palatino Linotype" w:hAnsi="Palatino Linotype" w:cstheme="minorHAnsi"/>
          <w:sz w:val="18"/>
          <w:szCs w:val="18"/>
        </w:rPr>
        <w:t xml:space="preserve"> </w:t>
      </w:r>
      <w:r w:rsidR="008C0AC9" w:rsidRPr="00F118C4">
        <w:rPr>
          <w:rFonts w:ascii="Palatino Linotype" w:hAnsi="Palatino Linotype" w:cstheme="minorHAnsi"/>
          <w:i/>
          <w:iCs/>
          <w:sz w:val="18"/>
          <w:szCs w:val="18"/>
        </w:rPr>
        <w:t>intr.</w:t>
      </w:r>
      <w:r w:rsidR="00CA3BD1" w:rsidRPr="00F118C4">
        <w:rPr>
          <w:rFonts w:ascii="Palatino Linotype" w:hAnsi="Palatino Linotype" w:cstheme="minorHAnsi"/>
          <w:sz w:val="18"/>
          <w:szCs w:val="18"/>
        </w:rPr>
        <w:t xml:space="preserve"> </w:t>
      </w:r>
      <w:r w:rsidR="008C0AC9" w:rsidRPr="00F118C4">
        <w:rPr>
          <w:rFonts w:ascii="Palatino Linotype" w:hAnsi="Palatino Linotype" w:cstheme="minorHAnsi"/>
          <w:sz w:val="18"/>
          <w:szCs w:val="18"/>
        </w:rPr>
        <w:t>-</w:t>
      </w:r>
      <w:r w:rsidR="00CA3BD1" w:rsidRPr="00F118C4">
        <w:rPr>
          <w:rFonts w:ascii="Palatino Linotype" w:hAnsi="Palatino Linotype" w:cstheme="minorHAnsi"/>
          <w:sz w:val="18"/>
          <w:szCs w:val="18"/>
        </w:rPr>
        <w:t xml:space="preserve"> </w:t>
      </w:r>
      <w:r w:rsidR="008C0AC9" w:rsidRPr="00F118C4">
        <w:rPr>
          <w:rFonts w:ascii="Palatino Linotype" w:hAnsi="Palatino Linotype" w:cstheme="minorHAnsi"/>
          <w:sz w:val="18"/>
          <w:szCs w:val="18"/>
        </w:rPr>
        <w:t>3</w:t>
      </w:r>
      <w:r w:rsidR="00CA3BD1" w:rsidRPr="00F118C4">
        <w:rPr>
          <w:rFonts w:ascii="Palatino Linotype" w:hAnsi="Palatino Linotype" w:cstheme="minorHAnsi"/>
          <w:sz w:val="18"/>
          <w:szCs w:val="18"/>
        </w:rPr>
        <w:t xml:space="preserve"> </w:t>
      </w:r>
      <w:r w:rsidR="008C0AC9" w:rsidRPr="00F118C4">
        <w:rPr>
          <w:rFonts w:ascii="Palatino Linotype" w:hAnsi="Palatino Linotype" w:cstheme="minorHAnsi"/>
          <w:sz w:val="18"/>
          <w:szCs w:val="18"/>
        </w:rPr>
        <w:t>-</w:t>
      </w:r>
      <w:r w:rsidR="00CA3BD1" w:rsidRPr="00F118C4">
        <w:rPr>
          <w:rFonts w:ascii="Palatino Linotype" w:hAnsi="Palatino Linotype" w:cstheme="minorHAnsi"/>
          <w:sz w:val="18"/>
          <w:szCs w:val="18"/>
        </w:rPr>
        <w:t xml:space="preserve"> </w:t>
      </w:r>
      <w:r w:rsidR="008C0AC9" w:rsidRPr="00F118C4">
        <w:rPr>
          <w:rFonts w:ascii="Palatino Linotype" w:hAnsi="Palatino Linotype" w:cstheme="minorHAnsi"/>
          <w:sz w:val="18"/>
          <w:szCs w:val="18"/>
        </w:rPr>
        <w:t>se précipiter, s'élancer hors de ‖ -</w:t>
      </w:r>
      <w:r w:rsidR="00CA3BD1" w:rsidRPr="00F118C4">
        <w:rPr>
          <w:rFonts w:ascii="Palatino Linotype" w:hAnsi="Palatino Linotype" w:cstheme="minorHAnsi"/>
          <w:sz w:val="18"/>
          <w:szCs w:val="18"/>
        </w:rPr>
        <w:t xml:space="preserve"> </w:t>
      </w:r>
      <w:r w:rsidR="008C0AC9" w:rsidRPr="00F118C4">
        <w:rPr>
          <w:rFonts w:ascii="Palatino Linotype" w:hAnsi="Palatino Linotype" w:cstheme="minorHAnsi"/>
          <w:sz w:val="18"/>
          <w:szCs w:val="18"/>
        </w:rPr>
        <w:t xml:space="preserve">ignes qui ex Ætnæ vertice erumpunt, Cic. Verr. 4, 106 : les feux qui jaillissent du sommet de l'Etna.  </w:t>
      </w:r>
      <w:r w:rsidR="00CA3BD1" w:rsidRPr="00F118C4">
        <w:rPr>
          <w:rFonts w:ascii="Palatino Linotype" w:hAnsi="Palatino Linotype" w:cstheme="minorHAnsi"/>
          <w:sz w:val="18"/>
          <w:szCs w:val="18"/>
        </w:rPr>
        <w:t xml:space="preserve"> </w:t>
      </w:r>
      <w:r w:rsidR="008C0AC9" w:rsidRPr="00F118C4">
        <w:rPr>
          <w:rFonts w:ascii="Palatino Linotype" w:hAnsi="Palatino Linotype" w:cstheme="minorHAnsi"/>
          <w:sz w:val="18"/>
          <w:szCs w:val="18"/>
        </w:rPr>
        <w:t>4</w:t>
      </w:r>
      <w:r w:rsidR="00CA3BD1" w:rsidRPr="00F118C4">
        <w:rPr>
          <w:rFonts w:ascii="Palatino Linotype" w:hAnsi="Palatino Linotype" w:cstheme="minorHAnsi"/>
          <w:sz w:val="18"/>
          <w:szCs w:val="18"/>
        </w:rPr>
        <w:t xml:space="preserve"> </w:t>
      </w:r>
      <w:r w:rsidR="008C0AC9" w:rsidRPr="00F118C4">
        <w:rPr>
          <w:rFonts w:ascii="Palatino Linotype" w:hAnsi="Palatino Linotype" w:cstheme="minorHAnsi"/>
          <w:sz w:val="18"/>
          <w:szCs w:val="18"/>
        </w:rPr>
        <w:t>-</w:t>
      </w:r>
      <w:r w:rsidR="00CA3BD1" w:rsidRPr="00F118C4">
        <w:rPr>
          <w:rFonts w:ascii="Palatino Linotype" w:hAnsi="Palatino Linotype" w:cstheme="minorHAnsi"/>
          <w:sz w:val="18"/>
          <w:szCs w:val="18"/>
        </w:rPr>
        <w:t xml:space="preserve"> </w:t>
      </w:r>
      <w:r w:rsidR="008C0AC9" w:rsidRPr="00F118C4">
        <w:rPr>
          <w:rFonts w:ascii="Palatino Linotype" w:hAnsi="Palatino Linotype" w:cstheme="minorHAnsi"/>
          <w:sz w:val="18"/>
          <w:szCs w:val="18"/>
        </w:rPr>
        <w:t>pousser, poindre.</w:t>
      </w:r>
      <w:r w:rsidR="00CA3BD1" w:rsidRPr="00F118C4">
        <w:rPr>
          <w:rFonts w:ascii="Palatino Linotype" w:hAnsi="Palatino Linotype" w:cstheme="minorHAnsi"/>
          <w:sz w:val="18"/>
          <w:szCs w:val="18"/>
        </w:rPr>
        <w:t xml:space="preserve">   </w:t>
      </w:r>
      <w:r w:rsidR="008C0AC9" w:rsidRPr="00F118C4">
        <w:rPr>
          <w:rFonts w:ascii="Palatino Linotype" w:hAnsi="Palatino Linotype" w:cstheme="minorHAnsi"/>
          <w:sz w:val="18"/>
          <w:szCs w:val="18"/>
        </w:rPr>
        <w:t>5</w:t>
      </w:r>
      <w:r w:rsidR="00CA3BD1" w:rsidRPr="00F118C4">
        <w:rPr>
          <w:rFonts w:ascii="Palatino Linotype" w:hAnsi="Palatino Linotype" w:cstheme="minorHAnsi"/>
          <w:sz w:val="18"/>
          <w:szCs w:val="18"/>
        </w:rPr>
        <w:t xml:space="preserve"> </w:t>
      </w:r>
      <w:r w:rsidR="008C0AC9" w:rsidRPr="00F118C4">
        <w:rPr>
          <w:rFonts w:ascii="Palatino Linotype" w:hAnsi="Palatino Linotype" w:cstheme="minorHAnsi"/>
          <w:sz w:val="18"/>
          <w:szCs w:val="18"/>
        </w:rPr>
        <w:t>-</w:t>
      </w:r>
      <w:r w:rsidR="00CA3BD1" w:rsidRPr="00F118C4">
        <w:rPr>
          <w:rFonts w:ascii="Palatino Linotype" w:hAnsi="Palatino Linotype" w:cstheme="minorHAnsi"/>
          <w:sz w:val="18"/>
          <w:szCs w:val="18"/>
        </w:rPr>
        <w:t xml:space="preserve"> </w:t>
      </w:r>
      <w:r w:rsidR="008C0AC9" w:rsidRPr="00F118C4">
        <w:rPr>
          <w:rFonts w:ascii="Palatino Linotype" w:hAnsi="Palatino Linotype" w:cstheme="minorHAnsi"/>
          <w:i/>
          <w:iCs/>
          <w:sz w:val="18"/>
          <w:szCs w:val="18"/>
        </w:rPr>
        <w:t>fig</w:t>
      </w:r>
      <w:r w:rsidR="008C0AC9" w:rsidRPr="00F118C4">
        <w:rPr>
          <w:rFonts w:ascii="Palatino Linotype" w:hAnsi="Palatino Linotype" w:cstheme="minorHAnsi"/>
          <w:sz w:val="18"/>
          <w:szCs w:val="18"/>
        </w:rPr>
        <w:t>. éclater, faire éruption (</w:t>
      </w:r>
      <w:r w:rsidR="008C0AC9" w:rsidRPr="00F118C4">
        <w:rPr>
          <w:rFonts w:ascii="Palatino Linotype" w:hAnsi="Palatino Linotype" w:cstheme="minorHAnsi"/>
          <w:i/>
          <w:iCs/>
          <w:sz w:val="18"/>
          <w:szCs w:val="18"/>
        </w:rPr>
        <w:t>explosion</w:t>
      </w:r>
      <w:r w:rsidR="008C0AC9" w:rsidRPr="00F118C4">
        <w:rPr>
          <w:rFonts w:ascii="Palatino Linotype" w:hAnsi="Palatino Linotype" w:cstheme="minorHAnsi"/>
          <w:sz w:val="18"/>
          <w:szCs w:val="18"/>
        </w:rPr>
        <w:t xml:space="preserve">).     </w:t>
      </w:r>
      <w:r w:rsidR="008C0AC9" w:rsidRPr="00F118C4">
        <w:rPr>
          <w:rFonts w:ascii="Palatino Linotype" w:hAnsi="Palatino Linotype" w:cstheme="minorHAnsi"/>
          <w:b/>
          <w:bCs/>
          <w:sz w:val="18"/>
          <w:szCs w:val="18"/>
        </w:rPr>
        <w:t xml:space="preserve">NB. </w:t>
      </w:r>
      <w:r w:rsidR="008C0AC9" w:rsidRPr="00F118C4">
        <w:rPr>
          <w:rFonts w:ascii="Palatino Linotype" w:hAnsi="Palatino Linotype" w:cstheme="minorHAnsi"/>
          <w:sz w:val="18"/>
          <w:szCs w:val="18"/>
        </w:rPr>
        <w:t xml:space="preserve">Pour justifier la ponctuation après </w:t>
      </w:r>
      <w:r w:rsidR="008C0AC9" w:rsidRPr="00F118C4">
        <w:rPr>
          <w:rFonts w:ascii="Palatino Linotype" w:hAnsi="Palatino Linotype" w:cstheme="minorHAnsi"/>
          <w:b/>
          <w:bCs/>
          <w:sz w:val="18"/>
          <w:szCs w:val="18"/>
        </w:rPr>
        <w:t>caelo</w:t>
      </w:r>
      <w:r w:rsidR="008C0AC9" w:rsidRPr="00F118C4">
        <w:rPr>
          <w:rFonts w:ascii="Palatino Linotype" w:hAnsi="Palatino Linotype" w:cstheme="minorHAnsi"/>
          <w:sz w:val="18"/>
          <w:szCs w:val="18"/>
        </w:rPr>
        <w:t xml:space="preserve"> (et non après</w:t>
      </w:r>
      <w:r w:rsidR="00CA3BD1" w:rsidRPr="00F118C4">
        <w:rPr>
          <w:rFonts w:ascii="Palatino Linotype" w:hAnsi="Palatino Linotype" w:cstheme="minorHAnsi"/>
          <w:sz w:val="18"/>
          <w:szCs w:val="18"/>
        </w:rPr>
        <w:t xml:space="preserve"> </w:t>
      </w:r>
      <w:r w:rsidR="008C0AC9" w:rsidRPr="00F118C4">
        <w:rPr>
          <w:rFonts w:ascii="Palatino Linotype" w:hAnsi="Palatino Linotype" w:cstheme="minorHAnsi"/>
          <w:b/>
          <w:bCs/>
          <w:sz w:val="18"/>
          <w:szCs w:val="18"/>
        </w:rPr>
        <w:t xml:space="preserve"> volucres),  </w:t>
      </w:r>
      <w:r w:rsidR="008C0AC9" w:rsidRPr="00F118C4">
        <w:rPr>
          <w:rFonts w:ascii="Palatino Linotype" w:hAnsi="Palatino Linotype" w:cstheme="minorHAnsi"/>
          <w:sz w:val="18"/>
          <w:szCs w:val="18"/>
        </w:rPr>
        <w:t>Bailey note</w:t>
      </w:r>
      <w:r w:rsidR="00CA3BD1" w:rsidRPr="00F118C4">
        <w:rPr>
          <w:rFonts w:ascii="Palatino Linotype" w:hAnsi="Palatino Linotype" w:cstheme="minorHAnsi"/>
          <w:sz w:val="18"/>
          <w:szCs w:val="18"/>
        </w:rPr>
        <w:t xml:space="preserve"> </w:t>
      </w:r>
      <w:r w:rsidR="008C0AC9" w:rsidRPr="00F118C4">
        <w:rPr>
          <w:rFonts w:ascii="Palatino Linotype" w:hAnsi="Palatino Linotype" w:cstheme="minorHAnsi"/>
          <w:sz w:val="18"/>
          <w:szCs w:val="18"/>
        </w:rPr>
        <w:t>: «</w:t>
      </w:r>
      <w:r w:rsidR="00CA3BD1" w:rsidRPr="00F118C4">
        <w:rPr>
          <w:rFonts w:ascii="Palatino Linotype" w:hAnsi="Palatino Linotype" w:cstheme="minorHAnsi"/>
          <w:sz w:val="18"/>
          <w:szCs w:val="18"/>
        </w:rPr>
        <w:t xml:space="preserve"> </w:t>
      </w:r>
      <w:r w:rsidR="008C0AC9" w:rsidRPr="00F118C4">
        <w:rPr>
          <w:rFonts w:ascii="Palatino Linotype" w:eastAsia="Times New Roman" w:hAnsi="Palatino Linotype" w:cstheme="minorHAnsi"/>
          <w:sz w:val="18"/>
          <w:szCs w:val="18"/>
        </w:rPr>
        <w:t xml:space="preserve"> </w:t>
      </w:r>
      <w:r w:rsidR="008C0AC9" w:rsidRPr="00F118C4">
        <w:rPr>
          <w:rFonts w:ascii="Palatino Linotype" w:eastAsia="Times New Roman" w:hAnsi="Palatino Linotype" w:cstheme="minorHAnsi"/>
          <w:b/>
          <w:bCs/>
          <w:sz w:val="18"/>
          <w:szCs w:val="18"/>
        </w:rPr>
        <w:t>erumpere</w:t>
      </w:r>
      <w:r w:rsidR="008C0AC9" w:rsidRPr="00F118C4">
        <w:rPr>
          <w:rFonts w:ascii="Palatino Linotype" w:eastAsia="Times New Roman" w:hAnsi="Palatino Linotype" w:cstheme="minorHAnsi"/>
          <w:sz w:val="18"/>
          <w:szCs w:val="18"/>
        </w:rPr>
        <w:t xml:space="preserve">, ‘hatch’, lit. </w:t>
      </w:r>
      <w:r w:rsidR="008C0AC9" w:rsidRPr="00F118C4">
        <w:rPr>
          <w:rFonts w:ascii="Palatino Linotype" w:eastAsia="Times New Roman" w:hAnsi="Palatino Linotype" w:cstheme="minorHAnsi"/>
          <w:sz w:val="18"/>
          <w:szCs w:val="18"/>
          <w:lang w:val="en-US"/>
        </w:rPr>
        <w:t>‘burst forth’, is appropriate to</w:t>
      </w:r>
      <w:r w:rsidR="008C0AC9" w:rsidRPr="00F118C4">
        <w:rPr>
          <w:rFonts w:ascii="Palatino Linotype" w:hAnsi="Palatino Linotype" w:cstheme="minorHAnsi"/>
          <w:sz w:val="18"/>
          <w:szCs w:val="18"/>
          <w:lang w:val="en-US"/>
        </w:rPr>
        <w:t xml:space="preserve"> </w:t>
      </w:r>
      <w:r w:rsidR="008C0AC9" w:rsidRPr="00F118C4">
        <w:rPr>
          <w:rFonts w:ascii="Palatino Linotype" w:eastAsia="Times New Roman" w:hAnsi="Palatino Linotype" w:cstheme="minorHAnsi"/>
          <w:sz w:val="18"/>
          <w:szCs w:val="18"/>
          <w:lang w:val="en-US"/>
        </w:rPr>
        <w:t>birds, but absurd of cows and horses.</w:t>
      </w:r>
      <w:r w:rsidR="008C0AC9" w:rsidRPr="00F118C4">
        <w:rPr>
          <w:rFonts w:ascii="Palatino Linotype" w:hAnsi="Palatino Linotype" w:cstheme="minorHAnsi"/>
          <w:sz w:val="18"/>
          <w:szCs w:val="18"/>
          <w:lang w:val="en-US"/>
        </w:rPr>
        <w:t xml:space="preserve"> ».</w:t>
      </w:r>
      <w:r w:rsidRPr="00F118C4">
        <w:rPr>
          <w:rFonts w:ascii="Palatino Linotype" w:hAnsi="Palatino Linotype" w:cstheme="minorHAnsi"/>
          <w:b/>
          <w:sz w:val="18"/>
          <w:szCs w:val="18"/>
          <w:lang w:val="en-US"/>
        </w:rPr>
        <w:t xml:space="preserve">      </w:t>
      </w:r>
    </w:p>
  </w:footnote>
  <w:footnote w:id="163">
    <w:p w:rsidR="002D0D47" w:rsidRPr="00F118C4" w:rsidRDefault="002D0D47"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8C0AC9" w:rsidRPr="00F118C4">
        <w:rPr>
          <w:rFonts w:ascii="Palatino Linotype" w:hAnsi="Palatino Linotype" w:cstheme="minorHAnsi"/>
          <w:b/>
          <w:bCs/>
          <w:sz w:val="18"/>
          <w:szCs w:val="18"/>
          <w:lang w:eastAsia="fr-FR"/>
        </w:rPr>
        <w:t xml:space="preserve">163. </w:t>
      </w:r>
      <w:r w:rsidR="008C0AC9" w:rsidRPr="00F118C4">
        <w:rPr>
          <w:rFonts w:ascii="Palatino Linotype" w:hAnsi="Palatino Linotype" w:cstheme="minorHAnsi"/>
          <w:b/>
          <w:bCs/>
          <w:sz w:val="18"/>
          <w:szCs w:val="18"/>
        </w:rPr>
        <w:t xml:space="preserve"> — A</w:t>
      </w:r>
      <w:r w:rsidR="008C0AC9" w:rsidRPr="00F118C4">
        <w:rPr>
          <w:rFonts w:ascii="Palatino Linotype" w:hAnsi="Palatino Linotype" w:cstheme="minorHAnsi"/>
          <w:b/>
          <w:bCs/>
          <w:sz w:val="18"/>
          <w:szCs w:val="18"/>
          <w:lang w:eastAsia="fr-FR"/>
        </w:rPr>
        <w:t>rmenta atque aliae pecudes, genus omne ferarum,</w:t>
      </w:r>
      <w:r w:rsidR="008C0AC9" w:rsidRPr="00F118C4">
        <w:rPr>
          <w:rFonts w:ascii="Palatino Linotype" w:hAnsi="Palatino Linotype" w:cstheme="minorHAnsi"/>
          <w:b/>
          <w:bCs/>
          <w:sz w:val="18"/>
          <w:szCs w:val="18"/>
        </w:rPr>
        <w:t>—   armentum, i, n. :</w:t>
      </w:r>
      <w:r w:rsidR="00CA3BD1" w:rsidRPr="00F118C4">
        <w:rPr>
          <w:rFonts w:ascii="Palatino Linotype" w:hAnsi="Palatino Linotype" w:cstheme="minorHAnsi"/>
          <w:sz w:val="18"/>
          <w:szCs w:val="18"/>
        </w:rPr>
        <w:t xml:space="preserve"> </w:t>
      </w:r>
      <w:r w:rsidR="008C0AC9" w:rsidRPr="00F118C4">
        <w:rPr>
          <w:rFonts w:ascii="Palatino Linotype" w:hAnsi="Palatino Linotype" w:cstheme="minorHAnsi"/>
          <w:sz w:val="18"/>
          <w:szCs w:val="18"/>
        </w:rPr>
        <w:t xml:space="preserve"> - troupeau [</w:t>
      </w:r>
      <w:r w:rsidR="008C0AC9" w:rsidRPr="00F118C4">
        <w:rPr>
          <w:rFonts w:ascii="Palatino Linotype" w:hAnsi="Palatino Linotype" w:cstheme="minorHAnsi"/>
          <w:i/>
          <w:iCs/>
          <w:sz w:val="18"/>
          <w:szCs w:val="18"/>
        </w:rPr>
        <w:t>de gros bétail</w:t>
      </w:r>
      <w:r w:rsidR="008C0AC9" w:rsidRPr="00F118C4">
        <w:rPr>
          <w:rFonts w:ascii="Palatino Linotype" w:hAnsi="Palatino Linotype" w:cstheme="minorHAnsi"/>
          <w:sz w:val="18"/>
          <w:szCs w:val="18"/>
        </w:rPr>
        <w:t xml:space="preserve">]. </w:t>
      </w:r>
      <w:r w:rsidR="008C0AC9" w:rsidRPr="00F118C4">
        <w:rPr>
          <w:rFonts w:ascii="Palatino Linotype" w:hAnsi="Palatino Linotype" w:cstheme="minorHAnsi"/>
          <w:b/>
          <w:bCs/>
          <w:sz w:val="18"/>
          <w:szCs w:val="18"/>
        </w:rPr>
        <w:t xml:space="preserve">Pĕcŭs, ŭdis, f. : </w:t>
      </w:r>
      <w:r w:rsidR="008C0AC9" w:rsidRPr="00F118C4">
        <w:rPr>
          <w:rFonts w:ascii="Palatino Linotype" w:hAnsi="Palatino Linotype" w:cstheme="minorHAnsi"/>
          <w:sz w:val="18"/>
          <w:szCs w:val="18"/>
        </w:rPr>
        <w:t>- bête, tête de (menu) bétail</w:t>
      </w:r>
      <w:r w:rsidR="00CA3BD1" w:rsidRPr="00F118C4">
        <w:rPr>
          <w:rFonts w:ascii="Palatino Linotype" w:hAnsi="Palatino Linotype" w:cstheme="minorHAnsi"/>
          <w:sz w:val="18"/>
          <w:szCs w:val="18"/>
        </w:rPr>
        <w:t xml:space="preserve"> </w:t>
      </w:r>
      <w:r w:rsidR="008C0AC9" w:rsidRPr="00F118C4">
        <w:rPr>
          <w:rFonts w:ascii="Palatino Linotype" w:hAnsi="Palatino Linotype" w:cstheme="minorHAnsi"/>
          <w:sz w:val="18"/>
          <w:szCs w:val="18"/>
        </w:rPr>
        <w:t xml:space="preserve">;  NB. </w:t>
      </w:r>
      <w:r w:rsidR="008C0AC9" w:rsidRPr="00F118C4">
        <w:rPr>
          <w:rFonts w:ascii="Palatino Linotype" w:hAnsi="Palatino Linotype" w:cstheme="minorHAnsi"/>
          <w:b/>
          <w:bCs/>
          <w:sz w:val="18"/>
          <w:szCs w:val="18"/>
        </w:rPr>
        <w:t>squammigerum pecudes</w:t>
      </w:r>
      <w:r w:rsidR="008C0AC9" w:rsidRPr="00F118C4">
        <w:rPr>
          <w:rFonts w:ascii="Palatino Linotype" w:hAnsi="Palatino Linotype" w:cstheme="minorHAnsi"/>
          <w:sz w:val="18"/>
          <w:szCs w:val="18"/>
        </w:rPr>
        <w:t xml:space="preserve">, Lucr. 2, 343 : les poissons.   </w:t>
      </w:r>
      <w:r w:rsidR="008C0AC9" w:rsidRPr="00F118C4">
        <w:rPr>
          <w:rFonts w:ascii="Palatino Linotype" w:hAnsi="Palatino Linotype" w:cstheme="minorHAnsi"/>
          <w:b/>
          <w:bCs/>
          <w:sz w:val="18"/>
          <w:szCs w:val="18"/>
        </w:rPr>
        <w:t>G</w:t>
      </w:r>
      <w:r w:rsidR="008C0AC9" w:rsidRPr="00F118C4">
        <w:rPr>
          <w:rFonts w:ascii="Palatino Linotype" w:hAnsi="Palatino Linotype" w:cstheme="minorHAnsi"/>
          <w:b/>
          <w:bCs/>
          <w:sz w:val="18"/>
          <w:szCs w:val="18"/>
          <w:lang w:eastAsia="fr-FR"/>
        </w:rPr>
        <w:t>enus omne ferarum</w:t>
      </w:r>
      <w:r w:rsidR="00CA3BD1" w:rsidRPr="00F118C4">
        <w:rPr>
          <w:rFonts w:ascii="Palatino Linotype" w:hAnsi="Palatino Linotype" w:cstheme="minorHAnsi"/>
          <w:sz w:val="18"/>
          <w:szCs w:val="18"/>
        </w:rPr>
        <w:t xml:space="preserve"> </w:t>
      </w:r>
      <w:r w:rsidR="008C0AC9" w:rsidRPr="00F118C4">
        <w:rPr>
          <w:rFonts w:ascii="Palatino Linotype" w:hAnsi="Palatino Linotype" w:cstheme="minorHAnsi"/>
          <w:sz w:val="18"/>
          <w:szCs w:val="18"/>
        </w:rPr>
        <w:t>: non pas apposition comme le croit Munro, mais asyndète  selon Bailey et E</w:t>
      </w:r>
      <w:r w:rsidR="00583D2B" w:rsidRPr="00F118C4">
        <w:rPr>
          <w:rFonts w:ascii="Palatino Linotype" w:hAnsi="Palatino Linotype" w:cstheme="minorHAnsi"/>
          <w:sz w:val="18"/>
          <w:szCs w:val="18"/>
        </w:rPr>
        <w:t xml:space="preserve">rnout </w:t>
      </w:r>
      <w:r w:rsidR="008C0AC9" w:rsidRPr="00F118C4">
        <w:rPr>
          <w:rFonts w:ascii="Palatino Linotype" w:hAnsi="Palatino Linotype" w:cstheme="minorHAnsi"/>
          <w:sz w:val="18"/>
          <w:szCs w:val="18"/>
        </w:rPr>
        <w:t>qui traduit par «</w:t>
      </w:r>
      <w:r w:rsidR="00CA3BD1" w:rsidRPr="00F118C4">
        <w:rPr>
          <w:rFonts w:ascii="Palatino Linotype" w:hAnsi="Palatino Linotype" w:cstheme="minorHAnsi"/>
          <w:sz w:val="18"/>
          <w:szCs w:val="18"/>
        </w:rPr>
        <w:t xml:space="preserve"> </w:t>
      </w:r>
      <w:r w:rsidR="008C0AC9" w:rsidRPr="00F118C4">
        <w:rPr>
          <w:rFonts w:ascii="Palatino Linotype" w:hAnsi="Palatino Linotype" w:cstheme="minorHAnsi"/>
          <w:sz w:val="18"/>
          <w:szCs w:val="18"/>
        </w:rPr>
        <w:t>et</w:t>
      </w:r>
      <w:r w:rsidR="00CA3BD1" w:rsidRPr="00F118C4">
        <w:rPr>
          <w:rFonts w:ascii="Palatino Linotype" w:hAnsi="Palatino Linotype" w:cstheme="minorHAnsi"/>
          <w:sz w:val="18"/>
          <w:szCs w:val="18"/>
        </w:rPr>
        <w:t xml:space="preserve"> </w:t>
      </w:r>
      <w:r w:rsidR="008C0AC9" w:rsidRPr="00F118C4">
        <w:rPr>
          <w:rFonts w:ascii="Palatino Linotype" w:hAnsi="Palatino Linotype" w:cstheme="minorHAnsi"/>
          <w:sz w:val="18"/>
          <w:szCs w:val="18"/>
        </w:rPr>
        <w:t>».   Alias</w:t>
      </w:r>
      <w:r w:rsidR="00CA3BD1" w:rsidRPr="00F118C4">
        <w:rPr>
          <w:rFonts w:ascii="Palatino Linotype" w:hAnsi="Palatino Linotype" w:cstheme="minorHAnsi"/>
          <w:sz w:val="18"/>
          <w:szCs w:val="18"/>
        </w:rPr>
        <w:t xml:space="preserve"> </w:t>
      </w:r>
      <w:r w:rsidR="008C0AC9" w:rsidRPr="00F118C4">
        <w:rPr>
          <w:rFonts w:ascii="Palatino Linotype" w:hAnsi="Palatino Linotype" w:cstheme="minorHAnsi"/>
          <w:sz w:val="18"/>
          <w:szCs w:val="18"/>
        </w:rPr>
        <w:t>: ER. renvoient à 116</w:t>
      </w:r>
      <w:r w:rsidR="00CA3BD1" w:rsidRPr="00F118C4">
        <w:rPr>
          <w:rFonts w:ascii="Palatino Linotype" w:hAnsi="Palatino Linotype" w:cstheme="minorHAnsi"/>
          <w:sz w:val="18"/>
          <w:szCs w:val="18"/>
        </w:rPr>
        <w:t xml:space="preserve"> </w:t>
      </w:r>
      <w:r w:rsidR="008C0AC9" w:rsidRPr="00F118C4">
        <w:rPr>
          <w:rFonts w:ascii="Palatino Linotype" w:hAnsi="Palatino Linotype" w:cstheme="minorHAnsi"/>
          <w:sz w:val="18"/>
          <w:szCs w:val="18"/>
        </w:rPr>
        <w:t>: au sens de «</w:t>
      </w:r>
      <w:r w:rsidR="00CA3BD1" w:rsidRPr="00F118C4">
        <w:rPr>
          <w:rFonts w:ascii="Palatino Linotype" w:hAnsi="Palatino Linotype" w:cstheme="minorHAnsi"/>
          <w:sz w:val="18"/>
          <w:szCs w:val="18"/>
        </w:rPr>
        <w:t xml:space="preserve"> </w:t>
      </w:r>
      <w:r w:rsidR="008C0AC9" w:rsidRPr="00F118C4">
        <w:rPr>
          <w:rFonts w:ascii="Palatino Linotype" w:hAnsi="Palatino Linotype" w:cstheme="minorHAnsi"/>
          <w:sz w:val="18"/>
          <w:szCs w:val="18"/>
        </w:rPr>
        <w:t>différents de nous</w:t>
      </w:r>
      <w:r w:rsidR="00CA3BD1" w:rsidRPr="00F118C4">
        <w:rPr>
          <w:rFonts w:ascii="Palatino Linotype" w:hAnsi="Palatino Linotype" w:cstheme="minorHAnsi"/>
          <w:sz w:val="18"/>
          <w:szCs w:val="18"/>
        </w:rPr>
        <w:t xml:space="preserve"> </w:t>
      </w:r>
      <w:r w:rsidR="008C0AC9" w:rsidRPr="00F118C4">
        <w:rPr>
          <w:rFonts w:ascii="Palatino Linotype" w:hAnsi="Palatino Linotype" w:cstheme="minorHAnsi"/>
          <w:sz w:val="18"/>
          <w:szCs w:val="18"/>
        </w:rPr>
        <w:t>».</w:t>
      </w:r>
      <w:r w:rsidRPr="00F118C4">
        <w:rPr>
          <w:rFonts w:ascii="Palatino Linotype" w:hAnsi="Palatino Linotype" w:cstheme="minorHAnsi"/>
          <w:b/>
          <w:sz w:val="18"/>
          <w:szCs w:val="18"/>
        </w:rPr>
        <w:t xml:space="preserve">     </w:t>
      </w:r>
    </w:p>
  </w:footnote>
  <w:footnote w:id="164">
    <w:p w:rsidR="002D0D47" w:rsidRPr="00F118C4" w:rsidRDefault="002D0D47" w:rsidP="007304C5">
      <w:pPr>
        <w:tabs>
          <w:tab w:val="left" w:pos="284"/>
          <w:tab w:val="left" w:pos="426"/>
          <w:tab w:val="left" w:pos="567"/>
        </w:tabs>
        <w:spacing w:after="120"/>
        <w:ind w:firstLine="426"/>
        <w:rPr>
          <w:rFonts w:ascii="Palatino Linotype" w:hAnsi="Palatino Linotype" w:cstheme="minorHAnsi"/>
          <w:b/>
          <w:sz w:val="18"/>
          <w:szCs w:val="18"/>
          <w:lang w:val="en-US"/>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8C0AC9" w:rsidRPr="00F118C4">
        <w:rPr>
          <w:rFonts w:ascii="Palatino Linotype" w:hAnsi="Palatino Linotype" w:cstheme="minorHAnsi"/>
          <w:b/>
          <w:bCs/>
          <w:sz w:val="18"/>
          <w:szCs w:val="18"/>
        </w:rPr>
        <w:t>164. —  incerto partu culta ac deserta tenerent. —</w:t>
      </w:r>
      <w:r w:rsidR="008C0AC9" w:rsidRPr="00F118C4">
        <w:rPr>
          <w:rFonts w:ascii="Palatino Linotype" w:hAnsi="Palatino Linotype" w:cstheme="minorHAnsi"/>
          <w:sz w:val="18"/>
          <w:szCs w:val="18"/>
        </w:rPr>
        <w:t xml:space="preserve">  </w:t>
      </w:r>
      <w:r w:rsidR="008C0AC9" w:rsidRPr="00F118C4">
        <w:rPr>
          <w:rFonts w:ascii="Palatino Linotype" w:hAnsi="Palatino Linotype" w:cstheme="minorHAnsi"/>
          <w:b/>
          <w:bCs/>
          <w:sz w:val="18"/>
          <w:szCs w:val="18"/>
        </w:rPr>
        <w:t>Incertus, a, um :</w:t>
      </w:r>
      <w:r w:rsidR="00CA3BD1" w:rsidRPr="00F118C4">
        <w:rPr>
          <w:rFonts w:ascii="Palatino Linotype" w:hAnsi="Palatino Linotype" w:cstheme="minorHAnsi"/>
          <w:b/>
          <w:bCs/>
          <w:sz w:val="18"/>
          <w:szCs w:val="18"/>
        </w:rPr>
        <w:t xml:space="preserve"> </w:t>
      </w:r>
      <w:r w:rsidR="00CA3BD1" w:rsidRPr="00F118C4">
        <w:rPr>
          <w:rFonts w:ascii="Palatino Linotype" w:hAnsi="Palatino Linotype" w:cstheme="minorHAnsi"/>
          <w:sz w:val="18"/>
          <w:szCs w:val="18"/>
        </w:rPr>
        <w:t xml:space="preserve"> </w:t>
      </w:r>
      <w:r w:rsidR="008C0AC9" w:rsidRPr="00F118C4">
        <w:rPr>
          <w:rFonts w:ascii="Palatino Linotype" w:hAnsi="Palatino Linotype" w:cstheme="minorHAnsi"/>
          <w:sz w:val="18"/>
          <w:szCs w:val="18"/>
        </w:rPr>
        <w:t xml:space="preserve">qui n’est pas précis, pas fixé, pas déterminé, incertain  […].   </w:t>
      </w:r>
      <w:r w:rsidR="008C0AC9" w:rsidRPr="00F118C4">
        <w:rPr>
          <w:rFonts w:ascii="Palatino Linotype" w:hAnsi="Palatino Linotype" w:cstheme="minorHAnsi"/>
          <w:b/>
          <w:bCs/>
          <w:sz w:val="18"/>
          <w:szCs w:val="18"/>
        </w:rPr>
        <w:t xml:space="preserve">Partŭs, ūs, m. </w:t>
      </w:r>
      <w:r w:rsidR="008C0AC9" w:rsidRPr="00F118C4">
        <w:rPr>
          <w:rFonts w:ascii="Palatino Linotype" w:hAnsi="Palatino Linotype" w:cstheme="minorHAnsi"/>
          <w:sz w:val="18"/>
          <w:szCs w:val="18"/>
        </w:rPr>
        <w:t>:</w:t>
      </w:r>
      <w:r w:rsidR="00CA3BD1" w:rsidRPr="00F118C4">
        <w:rPr>
          <w:rFonts w:ascii="Palatino Linotype" w:hAnsi="Palatino Linotype" w:cstheme="minorHAnsi"/>
          <w:sz w:val="18"/>
          <w:szCs w:val="18"/>
        </w:rPr>
        <w:t xml:space="preserve">  </w:t>
      </w:r>
      <w:r w:rsidR="008C0AC9" w:rsidRPr="00F118C4">
        <w:rPr>
          <w:rFonts w:ascii="Palatino Linotype" w:hAnsi="Palatino Linotype" w:cstheme="minorHAnsi"/>
          <w:sz w:val="18"/>
          <w:szCs w:val="18"/>
        </w:rPr>
        <w:t>a -</w:t>
      </w:r>
      <w:r w:rsidR="00CA3BD1" w:rsidRPr="00F118C4">
        <w:rPr>
          <w:rFonts w:ascii="Palatino Linotype" w:hAnsi="Palatino Linotype" w:cstheme="minorHAnsi"/>
          <w:sz w:val="18"/>
          <w:szCs w:val="18"/>
        </w:rPr>
        <w:t xml:space="preserve"> </w:t>
      </w:r>
      <w:r w:rsidR="008C0AC9" w:rsidRPr="00F118C4">
        <w:rPr>
          <w:rFonts w:ascii="Palatino Linotype" w:hAnsi="Palatino Linotype" w:cstheme="minorHAnsi"/>
          <w:sz w:val="18"/>
          <w:szCs w:val="18"/>
        </w:rPr>
        <w:t>enfantement, accouchement.</w:t>
      </w:r>
      <w:r w:rsidR="00CA3BD1" w:rsidRPr="00F118C4">
        <w:rPr>
          <w:rFonts w:ascii="Palatino Linotype" w:hAnsi="Palatino Linotype" w:cstheme="minorHAnsi"/>
          <w:sz w:val="18"/>
          <w:szCs w:val="18"/>
        </w:rPr>
        <w:t xml:space="preserve">    </w:t>
      </w:r>
      <w:r w:rsidR="008C0AC9" w:rsidRPr="00F118C4">
        <w:rPr>
          <w:rFonts w:ascii="Palatino Linotype" w:hAnsi="Palatino Linotype" w:cstheme="minorHAnsi"/>
          <w:sz w:val="18"/>
          <w:szCs w:val="18"/>
        </w:rPr>
        <w:t>b -</w:t>
      </w:r>
      <w:r w:rsidR="00CA3BD1" w:rsidRPr="00F118C4">
        <w:rPr>
          <w:rFonts w:ascii="Palatino Linotype" w:hAnsi="Palatino Linotype" w:cstheme="minorHAnsi"/>
          <w:sz w:val="18"/>
          <w:szCs w:val="18"/>
        </w:rPr>
        <w:t xml:space="preserve"> </w:t>
      </w:r>
      <w:r w:rsidR="008C0AC9" w:rsidRPr="00F118C4">
        <w:rPr>
          <w:rFonts w:ascii="Palatino Linotype" w:hAnsi="Palatino Linotype" w:cstheme="minorHAnsi"/>
          <w:sz w:val="18"/>
          <w:szCs w:val="18"/>
        </w:rPr>
        <w:t>action de procréer [</w:t>
      </w:r>
      <w:r w:rsidR="008C0AC9" w:rsidRPr="00F118C4">
        <w:rPr>
          <w:rFonts w:ascii="Palatino Linotype" w:hAnsi="Palatino Linotype" w:cstheme="minorHAnsi"/>
          <w:i/>
          <w:iCs/>
          <w:sz w:val="18"/>
          <w:szCs w:val="18"/>
        </w:rPr>
        <w:t>hommes</w:t>
      </w:r>
      <w:r w:rsidR="008C0AC9" w:rsidRPr="00F118C4">
        <w:rPr>
          <w:rFonts w:ascii="Palatino Linotype" w:hAnsi="Palatino Linotype" w:cstheme="minorHAnsi"/>
          <w:sz w:val="18"/>
          <w:szCs w:val="18"/>
        </w:rPr>
        <w:t>].</w:t>
      </w:r>
      <w:r w:rsidR="00CA3BD1" w:rsidRPr="00F118C4">
        <w:rPr>
          <w:rFonts w:ascii="Palatino Linotype" w:hAnsi="Palatino Linotype" w:cstheme="minorHAnsi"/>
          <w:sz w:val="18"/>
          <w:szCs w:val="18"/>
        </w:rPr>
        <w:t xml:space="preserve">   </w:t>
      </w:r>
      <w:r w:rsidR="008C0AC9" w:rsidRPr="00F118C4">
        <w:rPr>
          <w:rFonts w:ascii="Palatino Linotype" w:hAnsi="Palatino Linotype" w:cstheme="minorHAnsi"/>
          <w:sz w:val="18"/>
          <w:szCs w:val="18"/>
        </w:rPr>
        <w:t>c -</w:t>
      </w:r>
      <w:r w:rsidR="00CA3BD1" w:rsidRPr="00F118C4">
        <w:rPr>
          <w:rFonts w:ascii="Palatino Linotype" w:hAnsi="Palatino Linotype" w:cstheme="minorHAnsi"/>
          <w:sz w:val="18"/>
          <w:szCs w:val="18"/>
        </w:rPr>
        <w:t xml:space="preserve"> </w:t>
      </w:r>
      <w:r w:rsidR="008C0AC9" w:rsidRPr="00F118C4">
        <w:rPr>
          <w:rFonts w:ascii="Palatino Linotype" w:hAnsi="Palatino Linotype" w:cstheme="minorHAnsi"/>
          <w:sz w:val="18"/>
          <w:szCs w:val="18"/>
        </w:rPr>
        <w:t>fruit de l'enfantement ; enfants.   […]</w:t>
      </w:r>
      <w:r w:rsidR="00CA3BD1" w:rsidRPr="00F118C4">
        <w:rPr>
          <w:rFonts w:ascii="Palatino Linotype" w:hAnsi="Palatino Linotype" w:cstheme="minorHAnsi"/>
          <w:sz w:val="18"/>
          <w:szCs w:val="18"/>
        </w:rPr>
        <w:t xml:space="preserve"> </w:t>
      </w:r>
      <w:r w:rsidR="008C0AC9" w:rsidRPr="00F118C4">
        <w:rPr>
          <w:rFonts w:ascii="Palatino Linotype" w:hAnsi="Palatino Linotype" w:cstheme="minorHAnsi"/>
          <w:sz w:val="18"/>
          <w:szCs w:val="18"/>
        </w:rPr>
        <w:t xml:space="preserve">; </w:t>
      </w:r>
      <w:r w:rsidR="00CA3BD1" w:rsidRPr="00F118C4">
        <w:rPr>
          <w:rFonts w:ascii="Palatino Linotype" w:hAnsi="Palatino Linotype" w:cstheme="minorHAnsi"/>
          <w:sz w:val="18"/>
          <w:szCs w:val="18"/>
        </w:rPr>
        <w:t xml:space="preserve">  </w:t>
      </w:r>
      <w:r w:rsidR="008C0AC9" w:rsidRPr="00F118C4">
        <w:rPr>
          <w:rFonts w:ascii="Palatino Linotype" w:hAnsi="Palatino Linotype" w:cstheme="minorHAnsi"/>
          <w:sz w:val="18"/>
          <w:szCs w:val="18"/>
        </w:rPr>
        <w:t xml:space="preserve">e - productions des plantes.   </w:t>
      </w:r>
      <w:r w:rsidR="008C0AC9" w:rsidRPr="00F118C4">
        <w:rPr>
          <w:rFonts w:ascii="Palatino Linotype" w:hAnsi="Palatino Linotype" w:cstheme="minorHAnsi"/>
          <w:b/>
          <w:bCs/>
          <w:sz w:val="18"/>
          <w:szCs w:val="18"/>
        </w:rPr>
        <w:t xml:space="preserve">Tĕnĕo, ēre, </w:t>
      </w:r>
      <w:r w:rsidR="008C0AC9" w:rsidRPr="00F118C4">
        <w:rPr>
          <w:rFonts w:ascii="Palatino Linotype" w:hAnsi="Palatino Linotype" w:cstheme="minorHAnsi"/>
          <w:sz w:val="18"/>
          <w:szCs w:val="18"/>
        </w:rPr>
        <w:t xml:space="preserve">tĕnŭi, tentum : </w:t>
      </w:r>
      <w:r w:rsidR="008C0AC9" w:rsidRPr="00F118C4">
        <w:rPr>
          <w:rFonts w:ascii="Palatino Linotype" w:hAnsi="Palatino Linotype" w:cstheme="minorHAnsi"/>
          <w:i/>
          <w:iCs/>
          <w:sz w:val="18"/>
          <w:szCs w:val="18"/>
        </w:rPr>
        <w:t>tr.</w:t>
      </w:r>
      <w:r w:rsidR="008C0AC9" w:rsidRPr="00F118C4">
        <w:rPr>
          <w:rFonts w:ascii="Palatino Linotype" w:hAnsi="Palatino Linotype" w:cstheme="minorHAnsi"/>
          <w:sz w:val="18"/>
          <w:szCs w:val="18"/>
        </w:rPr>
        <w:t xml:space="preserve"> – tenir</w:t>
      </w:r>
      <w:r w:rsidR="00CA3BD1" w:rsidRPr="00F118C4">
        <w:rPr>
          <w:rFonts w:ascii="Palatino Linotype" w:hAnsi="Palatino Linotype" w:cstheme="minorHAnsi"/>
          <w:sz w:val="18"/>
          <w:szCs w:val="18"/>
        </w:rPr>
        <w:t xml:space="preserve"> </w:t>
      </w:r>
      <w:r w:rsidR="008C0AC9" w:rsidRPr="00F118C4">
        <w:rPr>
          <w:rFonts w:ascii="Palatino Linotype" w:hAnsi="Palatino Linotype" w:cstheme="minorHAnsi"/>
          <w:sz w:val="18"/>
          <w:szCs w:val="18"/>
        </w:rPr>
        <w:t xml:space="preserve">:   […] occuper (un lieu).   </w:t>
      </w:r>
      <w:r w:rsidR="008C0AC9" w:rsidRPr="00F118C4">
        <w:rPr>
          <w:rFonts w:ascii="Palatino Linotype" w:hAnsi="Palatino Linotype" w:cstheme="minorHAnsi"/>
          <w:b/>
          <w:bCs/>
          <w:sz w:val="18"/>
          <w:szCs w:val="18"/>
        </w:rPr>
        <w:t>Culta</w:t>
      </w:r>
      <w:r w:rsidR="00CA3BD1" w:rsidRPr="00F118C4">
        <w:rPr>
          <w:rFonts w:ascii="Palatino Linotype" w:hAnsi="Palatino Linotype" w:cstheme="minorHAnsi"/>
          <w:b/>
          <w:bCs/>
          <w:sz w:val="18"/>
          <w:szCs w:val="18"/>
        </w:rPr>
        <w:t xml:space="preserve"> </w:t>
      </w:r>
      <w:r w:rsidR="008C0AC9" w:rsidRPr="00F118C4">
        <w:rPr>
          <w:rFonts w:ascii="Palatino Linotype" w:hAnsi="Palatino Linotype" w:cstheme="minorHAnsi"/>
          <w:b/>
          <w:bCs/>
          <w:sz w:val="18"/>
          <w:szCs w:val="18"/>
        </w:rPr>
        <w:t>:</w:t>
      </w:r>
      <w:r w:rsidR="008C0AC9" w:rsidRPr="00F118C4">
        <w:rPr>
          <w:rFonts w:ascii="Palatino Linotype" w:hAnsi="Palatino Linotype" w:cstheme="minorHAnsi"/>
          <w:sz w:val="18"/>
          <w:szCs w:val="18"/>
        </w:rPr>
        <w:t xml:space="preserve"> terres cultivées &lt; Colere agrum.    </w:t>
      </w:r>
      <w:bookmarkStart w:id="67" w:name="desertus"/>
      <w:bookmarkStart w:id="68" w:name="desertior"/>
      <w:bookmarkStart w:id="69" w:name="desertissimus"/>
      <w:bookmarkEnd w:id="67"/>
      <w:bookmarkEnd w:id="68"/>
      <w:bookmarkEnd w:id="69"/>
      <w:r w:rsidR="008C0AC9" w:rsidRPr="00F118C4">
        <w:rPr>
          <w:rFonts w:ascii="Palatino Linotype" w:hAnsi="Palatino Linotype" w:cstheme="minorHAnsi"/>
          <w:sz w:val="18"/>
          <w:szCs w:val="18"/>
        </w:rPr>
        <w:t xml:space="preserve">  </w:t>
      </w:r>
      <w:r w:rsidR="008C0AC9" w:rsidRPr="00F118C4">
        <w:rPr>
          <w:rFonts w:ascii="Palatino Linotype" w:hAnsi="Palatino Linotype" w:cstheme="minorHAnsi"/>
          <w:b/>
          <w:bCs/>
          <w:sz w:val="18"/>
          <w:szCs w:val="18"/>
        </w:rPr>
        <w:t xml:space="preserve">Dēsertus, a, um : </w:t>
      </w:r>
      <w:r w:rsidR="008C0AC9" w:rsidRPr="00F118C4">
        <w:rPr>
          <w:rFonts w:ascii="Palatino Linotype" w:hAnsi="Palatino Linotype" w:cstheme="minorHAnsi"/>
          <w:sz w:val="18"/>
          <w:szCs w:val="18"/>
        </w:rPr>
        <w:t xml:space="preserve">part. passé de desero. - 1 - abandonné, délaissé. - 2 - </w:t>
      </w:r>
      <w:r w:rsidR="008C0AC9" w:rsidRPr="00F118C4">
        <w:rPr>
          <w:rFonts w:ascii="Palatino Linotype" w:hAnsi="Palatino Linotype" w:cstheme="minorHAnsi"/>
          <w:i/>
          <w:iCs/>
          <w:sz w:val="18"/>
          <w:szCs w:val="18"/>
        </w:rPr>
        <w:t>adj</w:t>
      </w:r>
      <w:r w:rsidR="008C0AC9" w:rsidRPr="00F118C4">
        <w:rPr>
          <w:rFonts w:ascii="Palatino Linotype" w:hAnsi="Palatino Linotype" w:cstheme="minorHAnsi"/>
          <w:sz w:val="18"/>
          <w:szCs w:val="18"/>
        </w:rPr>
        <w:t>. désert, inculte, sauvage (</w:t>
      </w:r>
      <w:r w:rsidR="008C0AC9" w:rsidRPr="00F118C4">
        <w:rPr>
          <w:rFonts w:ascii="Palatino Linotype" w:hAnsi="Palatino Linotype" w:cstheme="minorHAnsi"/>
          <w:i/>
          <w:iCs/>
          <w:sz w:val="18"/>
          <w:szCs w:val="18"/>
        </w:rPr>
        <w:t>en parl. d'un lieu</w:t>
      </w:r>
      <w:r w:rsidR="008C0AC9" w:rsidRPr="00F118C4">
        <w:rPr>
          <w:rFonts w:ascii="Palatino Linotype" w:hAnsi="Palatino Linotype" w:cstheme="minorHAnsi"/>
          <w:sz w:val="18"/>
          <w:szCs w:val="18"/>
        </w:rPr>
        <w:t xml:space="preserve">).  </w:t>
      </w:r>
      <w:r w:rsidR="008C0AC9" w:rsidRPr="00F118C4">
        <w:rPr>
          <w:rFonts w:ascii="Palatino Linotype" w:hAnsi="Palatino Linotype" w:cstheme="minorHAnsi"/>
          <w:sz w:val="18"/>
          <w:szCs w:val="18"/>
        </w:rPr>
        <w:br/>
        <w:t xml:space="preserve">           </w:t>
      </w:r>
      <w:r w:rsidR="008C0AC9" w:rsidRPr="00F118C4">
        <w:rPr>
          <w:rFonts w:ascii="Palatino Linotype" w:hAnsi="Palatino Linotype" w:cstheme="minorHAnsi"/>
          <w:b/>
          <w:bCs/>
          <w:color w:val="C00000"/>
          <w:sz w:val="18"/>
          <w:szCs w:val="18"/>
          <w:lang w:val="en-US"/>
        </w:rPr>
        <w:t>NB</w:t>
      </w:r>
      <w:r w:rsidR="008C0AC9" w:rsidRPr="00F118C4">
        <w:rPr>
          <w:rFonts w:ascii="Palatino Linotype" w:hAnsi="Palatino Linotype" w:cstheme="minorHAnsi"/>
          <w:b/>
          <w:bCs/>
          <w:sz w:val="18"/>
          <w:szCs w:val="18"/>
          <w:lang w:val="en-US"/>
        </w:rPr>
        <w:t>.</w:t>
      </w:r>
      <w:r w:rsidR="00BD34DF" w:rsidRPr="00F118C4">
        <w:rPr>
          <w:rFonts w:ascii="Palatino Linotype" w:hAnsi="Palatino Linotype" w:cstheme="minorHAnsi"/>
          <w:b/>
          <w:bCs/>
          <w:sz w:val="18"/>
          <w:szCs w:val="18"/>
          <w:lang w:val="en-US"/>
        </w:rPr>
        <w:t xml:space="preserve"> </w:t>
      </w:r>
      <w:r w:rsidR="008C0AC9" w:rsidRPr="00F118C4">
        <w:rPr>
          <w:rFonts w:ascii="Palatino Linotype" w:hAnsi="Palatino Linotype" w:cstheme="minorHAnsi"/>
          <w:b/>
          <w:bCs/>
          <w:sz w:val="18"/>
          <w:szCs w:val="18"/>
          <w:lang w:val="en-US"/>
        </w:rPr>
        <w:t xml:space="preserve">Note de Bailey.   </w:t>
      </w:r>
      <w:r w:rsidR="008C0AC9" w:rsidRPr="00F118C4">
        <w:rPr>
          <w:rFonts w:ascii="Palatino Linotype" w:hAnsi="Palatino Linotype" w:cstheme="minorHAnsi"/>
          <w:sz w:val="18"/>
          <w:szCs w:val="18"/>
          <w:lang w:val="en-US"/>
        </w:rPr>
        <w:t xml:space="preserve"> 164. incerto partu: ‘with uncertain birth’, probably not, as Giussani explains, ‘with promiscuous birth’, cows being bom of mares, etc., for that would not be birth ‘from no seed', but rather, as Pascal explains, birth in uncertain places, cows and horses appearing suddenly in the desert and Hons and tigers on the farm.</w:t>
      </w:r>
      <w:r w:rsidRPr="00F118C4">
        <w:rPr>
          <w:rFonts w:ascii="Palatino Linotype" w:hAnsi="Palatino Linotype" w:cstheme="minorHAnsi"/>
          <w:b/>
          <w:sz w:val="18"/>
          <w:szCs w:val="18"/>
          <w:lang w:val="en-US"/>
        </w:rPr>
        <w:t xml:space="preserve"> </w:t>
      </w:r>
    </w:p>
  </w:footnote>
  <w:footnote w:id="165">
    <w:p w:rsidR="002D0D47" w:rsidRPr="00F118C4" w:rsidRDefault="002D0D47" w:rsidP="007304C5">
      <w:pPr>
        <w:tabs>
          <w:tab w:val="left" w:pos="284"/>
          <w:tab w:val="left" w:pos="426"/>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4D64F8" w:rsidRPr="00F118C4">
        <w:rPr>
          <w:rFonts w:ascii="Palatino Linotype" w:hAnsi="Palatino Linotype" w:cstheme="minorHAnsi"/>
          <w:b/>
          <w:bCs/>
          <w:sz w:val="18"/>
          <w:szCs w:val="18"/>
        </w:rPr>
        <w:t xml:space="preserve">165.  — Nec fructus idem arbŏribus constare solerent,—  Fructŭs, ūs, m. :  </w:t>
      </w:r>
      <w:r w:rsidR="004D64F8" w:rsidRPr="00F118C4">
        <w:rPr>
          <w:rFonts w:ascii="Palatino Linotype" w:hAnsi="Palatino Linotype" w:cstheme="minorHAnsi"/>
          <w:sz w:val="18"/>
          <w:szCs w:val="18"/>
        </w:rPr>
        <w:t xml:space="preserve">[…] fruit.    </w:t>
      </w:r>
      <w:r w:rsidR="004D64F8" w:rsidRPr="00F118C4">
        <w:rPr>
          <w:rFonts w:ascii="Palatino Linotype" w:hAnsi="Palatino Linotype" w:cstheme="minorHAnsi"/>
          <w:b/>
          <w:bCs/>
          <w:sz w:val="18"/>
          <w:szCs w:val="18"/>
        </w:rPr>
        <w:t>Arbŏr (arbōs), ŏris, f. :</w:t>
      </w:r>
      <w:r w:rsidR="00CA3BD1" w:rsidRPr="00F118C4">
        <w:rPr>
          <w:rFonts w:ascii="Palatino Linotype" w:hAnsi="Palatino Linotype" w:cstheme="minorHAnsi"/>
          <w:sz w:val="18"/>
          <w:szCs w:val="18"/>
        </w:rPr>
        <w:t xml:space="preserve"> </w:t>
      </w:r>
      <w:r w:rsidR="004D64F8" w:rsidRPr="00F118C4">
        <w:rPr>
          <w:rFonts w:ascii="Palatino Linotype" w:hAnsi="Palatino Linotype" w:cstheme="minorHAnsi"/>
          <w:sz w:val="18"/>
          <w:szCs w:val="18"/>
        </w:rPr>
        <w:t>arbre</w:t>
      </w:r>
      <w:r w:rsidR="00CA3BD1" w:rsidRPr="00F118C4">
        <w:rPr>
          <w:rFonts w:ascii="Palatino Linotype" w:hAnsi="Palatino Linotype" w:cstheme="minorHAnsi"/>
          <w:sz w:val="18"/>
          <w:szCs w:val="18"/>
        </w:rPr>
        <w:t xml:space="preserve"> </w:t>
      </w:r>
      <w:r w:rsidR="004D64F8" w:rsidRPr="00F118C4">
        <w:rPr>
          <w:rFonts w:ascii="Palatino Linotype" w:hAnsi="Palatino Linotype" w:cstheme="minorHAnsi"/>
          <w:sz w:val="18"/>
          <w:szCs w:val="18"/>
        </w:rPr>
        <w:t>;</w:t>
      </w:r>
      <w:r w:rsidR="004D64F8" w:rsidRPr="00F118C4">
        <w:rPr>
          <w:rFonts w:ascii="Palatino Linotype" w:eastAsiaTheme="minorHAnsi" w:hAnsi="Palatino Linotype" w:cstheme="minorHAnsi"/>
          <w:color w:val="000000"/>
          <w:sz w:val="18"/>
          <w:szCs w:val="18"/>
          <w:lang w:eastAsia="en-US"/>
          <w14:ligatures w14:val="standardContextual"/>
        </w:rPr>
        <w:t xml:space="preserve"> </w:t>
      </w:r>
      <w:r w:rsidR="004D64F8" w:rsidRPr="00F118C4">
        <w:rPr>
          <w:rFonts w:ascii="Palatino Linotype" w:hAnsi="Palatino Linotype" w:cstheme="minorHAnsi"/>
          <w:sz w:val="18"/>
          <w:szCs w:val="18"/>
        </w:rPr>
        <w:t xml:space="preserve">arboribus: un datif ‘Lucrétien’ au lieu d’un gén.; cf. I, 58, 253 dit B.     </w:t>
      </w:r>
      <w:r w:rsidR="004D64F8" w:rsidRPr="00F118C4">
        <w:rPr>
          <w:rFonts w:ascii="Palatino Linotype" w:hAnsi="Palatino Linotype" w:cstheme="minorHAnsi"/>
          <w:b/>
          <w:bCs/>
          <w:sz w:val="18"/>
          <w:szCs w:val="18"/>
        </w:rPr>
        <w:t>Constare</w:t>
      </w:r>
      <w:r w:rsidR="004D64F8" w:rsidRPr="00F118C4">
        <w:rPr>
          <w:rFonts w:ascii="Palatino Linotype" w:hAnsi="Palatino Linotype" w:cstheme="minorHAnsi"/>
          <w:sz w:val="18"/>
          <w:szCs w:val="18"/>
        </w:rPr>
        <w:t xml:space="preserve"> a le sens fort de se maintenir (ER.  B.)     </w:t>
      </w:r>
      <w:r w:rsidR="004D64F8" w:rsidRPr="00F118C4">
        <w:rPr>
          <w:rFonts w:ascii="Palatino Linotype" w:hAnsi="Palatino Linotype" w:cstheme="minorHAnsi"/>
          <w:b/>
          <w:bCs/>
          <w:sz w:val="18"/>
          <w:szCs w:val="18"/>
        </w:rPr>
        <w:t xml:space="preserve">Sŏlĕo, </w:t>
      </w:r>
      <w:r w:rsidR="004D64F8" w:rsidRPr="00F118C4">
        <w:rPr>
          <w:rFonts w:ascii="Palatino Linotype" w:hAnsi="Palatino Linotype" w:cstheme="minorHAnsi"/>
          <w:sz w:val="18"/>
          <w:szCs w:val="18"/>
        </w:rPr>
        <w:t xml:space="preserve">ēre, sŏlĭtus sum  : - intr. - 1 - avoir l'habitude, être habitué à (cst avec inf.). </w:t>
      </w:r>
      <w:r w:rsidRPr="00F118C4">
        <w:rPr>
          <w:rFonts w:ascii="Palatino Linotype" w:hAnsi="Palatino Linotype" w:cstheme="minorHAnsi"/>
          <w:b/>
          <w:sz w:val="18"/>
          <w:szCs w:val="18"/>
        </w:rPr>
        <w:t xml:space="preserve">    </w:t>
      </w:r>
    </w:p>
  </w:footnote>
  <w:footnote w:id="166">
    <w:p w:rsidR="002D0D47" w:rsidRPr="00F118C4" w:rsidRDefault="002D0D47" w:rsidP="007304C5">
      <w:pPr>
        <w:tabs>
          <w:tab w:val="left" w:pos="284"/>
          <w:tab w:val="left" w:pos="426"/>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8C2205" w:rsidRPr="00F118C4">
        <w:rPr>
          <w:rFonts w:ascii="Palatino Linotype" w:hAnsi="Palatino Linotype" w:cstheme="minorHAnsi"/>
          <w:b/>
          <w:sz w:val="18"/>
          <w:szCs w:val="18"/>
        </w:rPr>
        <w:t>166.</w:t>
      </w:r>
      <w:r w:rsidR="004D64F8" w:rsidRPr="00F118C4">
        <w:rPr>
          <w:rFonts w:ascii="Palatino Linotype" w:hAnsi="Palatino Linotype" w:cstheme="minorHAnsi"/>
          <w:b/>
          <w:sz w:val="18"/>
          <w:szCs w:val="18"/>
        </w:rPr>
        <w:t xml:space="preserve"> — </w:t>
      </w:r>
      <w:r w:rsidR="008C2205" w:rsidRPr="00F118C4">
        <w:rPr>
          <w:rFonts w:ascii="Palatino Linotype" w:hAnsi="Palatino Linotype" w:cstheme="minorHAnsi"/>
          <w:b/>
          <w:sz w:val="18"/>
          <w:szCs w:val="18"/>
        </w:rPr>
        <w:t xml:space="preserve"> sed mutarentur, ferre omnes omnia possent.</w:t>
      </w:r>
      <w:r w:rsidRPr="00F118C4">
        <w:rPr>
          <w:rFonts w:ascii="Palatino Linotype" w:hAnsi="Palatino Linotype" w:cstheme="minorHAnsi"/>
          <w:b/>
          <w:sz w:val="18"/>
          <w:szCs w:val="18"/>
        </w:rPr>
        <w:t xml:space="preserve">—  </w:t>
      </w:r>
      <w:r w:rsidR="004D64F8" w:rsidRPr="00F118C4">
        <w:rPr>
          <w:rFonts w:ascii="Palatino Linotype" w:hAnsi="Palatino Linotype" w:cstheme="minorHAnsi"/>
          <w:b/>
          <w:bCs/>
          <w:sz w:val="18"/>
          <w:szCs w:val="18"/>
        </w:rPr>
        <w:t xml:space="preserve">  Fructus </w:t>
      </w:r>
      <w:r w:rsidR="004D64F8" w:rsidRPr="00F118C4">
        <w:rPr>
          <w:rFonts w:ascii="Palatino Linotype" w:hAnsi="Palatino Linotype" w:cstheme="minorHAnsi"/>
          <w:sz w:val="18"/>
          <w:szCs w:val="18"/>
        </w:rPr>
        <w:t>est sjt de</w:t>
      </w:r>
      <w:r w:rsidR="004D64F8" w:rsidRPr="00F118C4">
        <w:rPr>
          <w:rFonts w:ascii="Palatino Linotype" w:hAnsi="Palatino Linotype" w:cstheme="minorHAnsi"/>
          <w:b/>
          <w:bCs/>
          <w:sz w:val="18"/>
          <w:szCs w:val="18"/>
        </w:rPr>
        <w:t xml:space="preserve"> mutarentur.    Mūto, āre, </w:t>
      </w:r>
      <w:r w:rsidR="004D64F8" w:rsidRPr="00F118C4">
        <w:rPr>
          <w:rFonts w:ascii="Palatino Linotype" w:hAnsi="Palatino Linotype" w:cstheme="minorHAnsi"/>
          <w:sz w:val="18"/>
          <w:szCs w:val="18"/>
        </w:rPr>
        <w:t>āvi, ātum  : - tr. et intr. -</w:t>
      </w:r>
      <w:r w:rsidR="00CA3BD1" w:rsidRPr="00F118C4">
        <w:rPr>
          <w:rFonts w:ascii="Palatino Linotype" w:hAnsi="Palatino Linotype" w:cstheme="minorHAnsi"/>
          <w:sz w:val="18"/>
          <w:szCs w:val="18"/>
        </w:rPr>
        <w:t xml:space="preserve"> </w:t>
      </w:r>
      <w:r w:rsidR="004D64F8" w:rsidRPr="00F118C4">
        <w:rPr>
          <w:rFonts w:ascii="Palatino Linotype" w:hAnsi="Palatino Linotype" w:cstheme="minorHAnsi"/>
          <w:sz w:val="18"/>
          <w:szCs w:val="18"/>
        </w:rPr>
        <w:t>:</w:t>
      </w:r>
      <w:r w:rsidR="00CA3BD1" w:rsidRPr="00F118C4">
        <w:rPr>
          <w:rFonts w:ascii="Palatino Linotype" w:hAnsi="Palatino Linotype" w:cstheme="minorHAnsi"/>
          <w:sz w:val="18"/>
          <w:szCs w:val="18"/>
        </w:rPr>
        <w:t xml:space="preserve"> </w:t>
      </w:r>
      <w:r w:rsidR="004D64F8" w:rsidRPr="00F118C4">
        <w:rPr>
          <w:rFonts w:ascii="Palatino Linotype" w:hAnsi="Palatino Linotype" w:cstheme="minorHAnsi"/>
          <w:sz w:val="18"/>
          <w:szCs w:val="18"/>
        </w:rPr>
        <w:t>changer, modifier</w:t>
      </w:r>
      <w:r w:rsidR="00CA3BD1" w:rsidRPr="00F118C4">
        <w:rPr>
          <w:rFonts w:ascii="Palatino Linotype" w:hAnsi="Palatino Linotype" w:cstheme="minorHAnsi"/>
          <w:sz w:val="18"/>
          <w:szCs w:val="18"/>
        </w:rPr>
        <w:t xml:space="preserve"> </w:t>
      </w:r>
      <w:r w:rsidR="004D64F8" w:rsidRPr="00F118C4">
        <w:rPr>
          <w:rFonts w:ascii="Palatino Linotype" w:hAnsi="Palatino Linotype" w:cstheme="minorHAnsi"/>
          <w:sz w:val="18"/>
          <w:szCs w:val="18"/>
        </w:rPr>
        <w:t>; échanger.</w:t>
      </w:r>
      <w:r w:rsidRPr="00F118C4">
        <w:rPr>
          <w:rFonts w:ascii="Palatino Linotype" w:hAnsi="Palatino Linotype" w:cstheme="minorHAnsi"/>
          <w:b/>
          <w:sz w:val="18"/>
          <w:szCs w:val="18"/>
        </w:rPr>
        <w:t xml:space="preserve">   </w:t>
      </w:r>
      <w:r w:rsidR="004D64F8" w:rsidRPr="00F118C4">
        <w:rPr>
          <w:rFonts w:ascii="Palatino Linotype" w:hAnsi="Palatino Linotype" w:cstheme="minorHAnsi"/>
          <w:b/>
          <w:sz w:val="18"/>
          <w:szCs w:val="18"/>
        </w:rPr>
        <w:t xml:space="preserve"> </w:t>
      </w:r>
    </w:p>
  </w:footnote>
  <w:footnote w:id="167">
    <w:p w:rsidR="002D0D47" w:rsidRPr="00F118C4" w:rsidRDefault="002D0D47" w:rsidP="007304C5">
      <w:pPr>
        <w:tabs>
          <w:tab w:val="left" w:pos="284"/>
          <w:tab w:val="left" w:pos="426"/>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 </w:t>
      </w:r>
      <w:r w:rsidR="004D64F8" w:rsidRPr="00F118C4">
        <w:rPr>
          <w:rFonts w:ascii="Palatino Linotype" w:hAnsi="Palatino Linotype" w:cstheme="minorHAnsi"/>
          <w:b/>
          <w:bCs/>
          <w:sz w:val="18"/>
          <w:szCs w:val="18"/>
        </w:rPr>
        <w:t>167.  — Quippe ubi non essent genitalia corpora cuique, —</w:t>
      </w:r>
      <w:r w:rsidR="004D64F8" w:rsidRPr="00F118C4">
        <w:rPr>
          <w:rFonts w:ascii="Palatino Linotype" w:hAnsi="Palatino Linotype" w:cstheme="minorHAnsi"/>
          <w:sz w:val="18"/>
          <w:szCs w:val="18"/>
        </w:rPr>
        <w:t xml:space="preserve">   </w:t>
      </w:r>
      <w:r w:rsidR="004D64F8" w:rsidRPr="00F118C4">
        <w:rPr>
          <w:rFonts w:ascii="Palatino Linotype" w:hAnsi="Palatino Linotype" w:cstheme="minorHAnsi"/>
          <w:b/>
          <w:bCs/>
          <w:sz w:val="18"/>
          <w:szCs w:val="18"/>
        </w:rPr>
        <w:t xml:space="preserve">Gĕnĭtālis, e </w:t>
      </w:r>
      <w:r w:rsidR="004D64F8" w:rsidRPr="00F118C4">
        <w:rPr>
          <w:rFonts w:ascii="Palatino Linotype" w:hAnsi="Palatino Linotype" w:cstheme="minorHAnsi"/>
          <w:sz w:val="18"/>
          <w:szCs w:val="18"/>
        </w:rPr>
        <w:t>:</w:t>
      </w:r>
      <w:r w:rsidR="00CA3BD1" w:rsidRPr="00F118C4">
        <w:rPr>
          <w:rFonts w:ascii="Palatino Linotype" w:hAnsi="Palatino Linotype" w:cstheme="minorHAnsi"/>
          <w:sz w:val="18"/>
          <w:szCs w:val="18"/>
        </w:rPr>
        <w:t xml:space="preserve"> </w:t>
      </w:r>
      <w:r w:rsidR="004D64F8" w:rsidRPr="00F118C4">
        <w:rPr>
          <w:rFonts w:ascii="Palatino Linotype" w:hAnsi="Palatino Linotype" w:cstheme="minorHAnsi"/>
          <w:sz w:val="18"/>
          <w:szCs w:val="18"/>
        </w:rPr>
        <w:t>1 - génital, sexuel ‖  partes genitales (corporis), Lucr. 4, 1044 : les parties génitales</w:t>
      </w:r>
      <w:r w:rsidR="00CA3BD1" w:rsidRPr="00F118C4">
        <w:rPr>
          <w:rFonts w:ascii="Palatino Linotype" w:hAnsi="Palatino Linotype" w:cstheme="minorHAnsi"/>
          <w:sz w:val="18"/>
          <w:szCs w:val="18"/>
        </w:rPr>
        <w:t xml:space="preserve"> </w:t>
      </w:r>
      <w:r w:rsidR="004D64F8" w:rsidRPr="00F118C4">
        <w:rPr>
          <w:rFonts w:ascii="Palatino Linotype" w:hAnsi="Palatino Linotype" w:cstheme="minorHAnsi"/>
          <w:sz w:val="18"/>
          <w:szCs w:val="18"/>
        </w:rPr>
        <w:t>;</w:t>
      </w:r>
      <w:r w:rsidR="00CA3BD1" w:rsidRPr="00F118C4">
        <w:rPr>
          <w:rFonts w:ascii="Palatino Linotype" w:hAnsi="Palatino Linotype" w:cstheme="minorHAnsi"/>
          <w:sz w:val="18"/>
          <w:szCs w:val="18"/>
        </w:rPr>
        <w:t xml:space="preserve"> </w:t>
      </w:r>
      <w:r w:rsidR="004D64F8" w:rsidRPr="00F118C4">
        <w:rPr>
          <w:rFonts w:ascii="Palatino Linotype" w:hAnsi="Palatino Linotype" w:cstheme="minorHAnsi"/>
          <w:sz w:val="18"/>
          <w:szCs w:val="18"/>
        </w:rPr>
        <w:t xml:space="preserve"> 2 - qui engendre, qui produit, fécond ‖  - genitalia corpora, Lucr. 1, 58, etc :</w:t>
      </w:r>
      <w:r w:rsidR="00CA3BD1" w:rsidRPr="00F118C4">
        <w:rPr>
          <w:rFonts w:ascii="Palatino Linotype" w:hAnsi="Palatino Linotype" w:cstheme="minorHAnsi"/>
          <w:sz w:val="18"/>
          <w:szCs w:val="18"/>
        </w:rPr>
        <w:t xml:space="preserve"> </w:t>
      </w:r>
      <w:r w:rsidR="004D64F8" w:rsidRPr="00F118C4">
        <w:rPr>
          <w:rFonts w:ascii="Palatino Linotype" w:hAnsi="Palatino Linotype" w:cstheme="minorHAnsi"/>
          <w:sz w:val="18"/>
          <w:szCs w:val="18"/>
        </w:rPr>
        <w:t xml:space="preserve">les éléments générateurs. Pour B. genitalia corpora  = ‘creative bodies’, not technically ‘atoms’.       </w:t>
      </w:r>
      <w:r w:rsidR="004D64F8" w:rsidRPr="00F118C4">
        <w:rPr>
          <w:rFonts w:ascii="Palatino Linotype" w:hAnsi="Palatino Linotype" w:cstheme="minorHAnsi"/>
          <w:b/>
          <w:bCs/>
          <w:sz w:val="18"/>
          <w:szCs w:val="18"/>
        </w:rPr>
        <w:t>Cuique</w:t>
      </w:r>
      <w:r w:rsidR="004D64F8" w:rsidRPr="00F118C4">
        <w:rPr>
          <w:rFonts w:ascii="Palatino Linotype" w:hAnsi="Palatino Linotype" w:cstheme="minorHAnsi"/>
          <w:sz w:val="18"/>
          <w:szCs w:val="18"/>
        </w:rPr>
        <w:t xml:space="preserve"> pour chaque chose (dat. pour gén. selon B.).   </w:t>
      </w:r>
      <w:r w:rsidR="004D64F8" w:rsidRPr="00F118C4">
        <w:rPr>
          <w:rFonts w:ascii="Palatino Linotype" w:hAnsi="Palatino Linotype" w:cstheme="minorHAnsi"/>
          <w:b/>
          <w:bCs/>
          <w:sz w:val="18"/>
          <w:szCs w:val="18"/>
        </w:rPr>
        <w:t>Quippe</w:t>
      </w:r>
      <w:r w:rsidR="004D64F8" w:rsidRPr="00F118C4">
        <w:rPr>
          <w:rFonts w:ascii="Palatino Linotype" w:hAnsi="Palatino Linotype" w:cstheme="minorHAnsi"/>
          <w:sz w:val="18"/>
          <w:szCs w:val="18"/>
        </w:rPr>
        <w:t xml:space="preserve"> joint aux cj marquant la cause</w:t>
      </w:r>
      <w:r w:rsidR="00CA3BD1" w:rsidRPr="00F118C4">
        <w:rPr>
          <w:rFonts w:ascii="Palatino Linotype" w:hAnsi="Palatino Linotype" w:cstheme="minorHAnsi"/>
          <w:sz w:val="18"/>
          <w:szCs w:val="18"/>
        </w:rPr>
        <w:t xml:space="preserve"> </w:t>
      </w:r>
      <w:r w:rsidR="004D64F8" w:rsidRPr="00F118C4">
        <w:rPr>
          <w:rFonts w:ascii="Palatino Linotype" w:hAnsi="Palatino Linotype" w:cstheme="minorHAnsi"/>
          <w:sz w:val="18"/>
          <w:szCs w:val="18"/>
        </w:rPr>
        <w:t>: quippe quoniam ; quippe quando</w:t>
      </w:r>
      <w:r w:rsidR="00CA3BD1" w:rsidRPr="00F118C4">
        <w:rPr>
          <w:rFonts w:ascii="Palatino Linotype" w:hAnsi="Palatino Linotype" w:cstheme="minorHAnsi"/>
          <w:sz w:val="18"/>
          <w:szCs w:val="18"/>
        </w:rPr>
        <w:t xml:space="preserve"> </w:t>
      </w:r>
      <w:r w:rsidR="004D64F8" w:rsidRPr="00F118C4">
        <w:rPr>
          <w:rFonts w:ascii="Palatino Linotype" w:hAnsi="Palatino Linotype" w:cstheme="minorHAnsi"/>
          <w:sz w:val="18"/>
          <w:szCs w:val="18"/>
        </w:rPr>
        <w:t>: puisque</w:t>
      </w:r>
      <w:r w:rsidR="00CA3BD1" w:rsidRPr="00F118C4">
        <w:rPr>
          <w:rFonts w:ascii="Palatino Linotype" w:hAnsi="Palatino Linotype" w:cstheme="minorHAnsi"/>
          <w:sz w:val="18"/>
          <w:szCs w:val="18"/>
        </w:rPr>
        <w:t xml:space="preserve"> </w:t>
      </w:r>
      <w:r w:rsidR="004D64F8" w:rsidRPr="00F118C4">
        <w:rPr>
          <w:rFonts w:ascii="Palatino Linotype" w:hAnsi="Palatino Linotype" w:cstheme="minorHAnsi"/>
          <w:sz w:val="18"/>
          <w:szCs w:val="18"/>
        </w:rPr>
        <w:t>;   quippe ubi</w:t>
      </w:r>
      <w:r w:rsidR="00CA3BD1" w:rsidRPr="00F118C4">
        <w:rPr>
          <w:rFonts w:ascii="Palatino Linotype" w:hAnsi="Palatino Linotype" w:cstheme="minorHAnsi"/>
          <w:sz w:val="18"/>
          <w:szCs w:val="18"/>
        </w:rPr>
        <w:t xml:space="preserve"> </w:t>
      </w:r>
      <w:r w:rsidR="004D64F8" w:rsidRPr="00F118C4">
        <w:rPr>
          <w:rFonts w:ascii="Palatino Linotype" w:hAnsi="Palatino Linotype" w:cstheme="minorHAnsi"/>
          <w:sz w:val="18"/>
          <w:szCs w:val="18"/>
        </w:rPr>
        <w:t>:</w:t>
      </w:r>
      <w:r w:rsidR="00CA3BD1" w:rsidRPr="00F118C4">
        <w:rPr>
          <w:rFonts w:ascii="Palatino Linotype" w:hAnsi="Palatino Linotype" w:cstheme="minorHAnsi"/>
          <w:sz w:val="18"/>
          <w:szCs w:val="18"/>
        </w:rPr>
        <w:t xml:space="preserve"> </w:t>
      </w:r>
      <w:r w:rsidR="004D64F8" w:rsidRPr="00F118C4">
        <w:rPr>
          <w:rFonts w:ascii="Palatino Linotype" w:hAnsi="Palatino Linotype" w:cstheme="minorHAnsi"/>
          <w:sz w:val="18"/>
          <w:szCs w:val="18"/>
        </w:rPr>
        <w:t>puisque, puisque dans ce cas</w:t>
      </w:r>
      <w:r w:rsidR="00CA3BD1" w:rsidRPr="00F118C4">
        <w:rPr>
          <w:rFonts w:ascii="Palatino Linotype" w:hAnsi="Palatino Linotype" w:cstheme="minorHAnsi"/>
          <w:sz w:val="18"/>
          <w:szCs w:val="18"/>
        </w:rPr>
        <w:t xml:space="preserve"> </w:t>
      </w:r>
      <w:r w:rsidR="004D64F8" w:rsidRPr="00F118C4">
        <w:rPr>
          <w:rFonts w:ascii="Palatino Linotype" w:hAnsi="Palatino Linotype" w:cstheme="minorHAnsi"/>
          <w:sz w:val="18"/>
          <w:szCs w:val="18"/>
        </w:rPr>
        <w:t>;</w:t>
      </w:r>
      <w:r w:rsidR="00CA3BD1" w:rsidRPr="00F118C4">
        <w:rPr>
          <w:rFonts w:ascii="Palatino Linotype" w:hAnsi="Palatino Linotype" w:cstheme="minorHAnsi"/>
          <w:sz w:val="18"/>
          <w:szCs w:val="18"/>
        </w:rPr>
        <w:t xml:space="preserve"> </w:t>
      </w:r>
      <w:r w:rsidR="004D64F8" w:rsidRPr="00F118C4">
        <w:rPr>
          <w:rFonts w:ascii="Palatino Linotype" w:hAnsi="Palatino Linotype" w:cstheme="minorHAnsi"/>
          <w:i/>
          <w:iCs/>
          <w:sz w:val="18"/>
          <w:szCs w:val="18"/>
        </w:rPr>
        <w:t xml:space="preserve">surtout avec cum - </w:t>
      </w:r>
      <w:r w:rsidR="004D64F8" w:rsidRPr="00F118C4">
        <w:rPr>
          <w:rFonts w:ascii="Palatino Linotype" w:hAnsi="Palatino Linotype" w:cstheme="minorHAnsi"/>
          <w:sz w:val="18"/>
          <w:szCs w:val="18"/>
        </w:rPr>
        <w:t xml:space="preserve">quippe cum </w:t>
      </w:r>
      <w:r w:rsidR="004D64F8" w:rsidRPr="00F118C4">
        <w:rPr>
          <w:rFonts w:ascii="Palatino Linotype" w:hAnsi="Palatino Linotype" w:cstheme="minorHAnsi"/>
          <w:i/>
          <w:iCs/>
          <w:sz w:val="18"/>
          <w:szCs w:val="18"/>
        </w:rPr>
        <w:t>+ subj.</w:t>
      </w:r>
      <w:r w:rsidR="004D64F8" w:rsidRPr="00F118C4">
        <w:rPr>
          <w:rFonts w:ascii="Palatino Linotype" w:hAnsi="Palatino Linotype" w:cstheme="minorHAnsi"/>
          <w:sz w:val="18"/>
          <w:szCs w:val="18"/>
        </w:rPr>
        <w:t xml:space="preserve"> : assurément puisque.   […]</w:t>
      </w:r>
      <w:r w:rsidR="00CA3BD1" w:rsidRPr="00F118C4">
        <w:rPr>
          <w:rFonts w:ascii="Palatino Linotype" w:hAnsi="Palatino Linotype" w:cstheme="minorHAnsi"/>
          <w:sz w:val="18"/>
          <w:szCs w:val="18"/>
        </w:rPr>
        <w:t xml:space="preserve"> </w:t>
      </w:r>
      <w:r w:rsidR="004D64F8" w:rsidRPr="00F118C4">
        <w:rPr>
          <w:rFonts w:ascii="Palatino Linotype" w:hAnsi="Palatino Linotype" w:cstheme="minorHAnsi"/>
          <w:sz w:val="18"/>
          <w:szCs w:val="18"/>
        </w:rPr>
        <w:t xml:space="preserve">; </w:t>
      </w:r>
      <w:r w:rsidR="004D64F8" w:rsidRPr="00F118C4">
        <w:rPr>
          <w:rFonts w:ascii="Palatino Linotype" w:hAnsi="Palatino Linotype" w:cstheme="minorHAnsi"/>
          <w:b/>
          <w:bCs/>
          <w:sz w:val="18"/>
          <w:szCs w:val="18"/>
        </w:rPr>
        <w:t>Quippe</w:t>
      </w:r>
      <w:r w:rsidR="004D64F8" w:rsidRPr="00F118C4">
        <w:rPr>
          <w:rFonts w:ascii="Palatino Linotype" w:hAnsi="Palatino Linotype" w:cstheme="minorHAnsi"/>
          <w:sz w:val="18"/>
          <w:szCs w:val="18"/>
        </w:rPr>
        <w:t xml:space="preserve"> </w:t>
      </w:r>
      <w:r w:rsidR="004D64F8" w:rsidRPr="00F118C4">
        <w:rPr>
          <w:rFonts w:ascii="Palatino Linotype" w:hAnsi="Palatino Linotype" w:cstheme="minorHAnsi"/>
          <w:i/>
          <w:iCs/>
          <w:sz w:val="18"/>
          <w:szCs w:val="18"/>
        </w:rPr>
        <w:t>joint au relatif.</w:t>
      </w:r>
      <w:r w:rsidR="004D64F8" w:rsidRPr="00F118C4">
        <w:rPr>
          <w:rFonts w:ascii="Palatino Linotype" w:hAnsi="Palatino Linotype" w:cstheme="minorHAnsi"/>
          <w:sz w:val="18"/>
          <w:szCs w:val="18"/>
        </w:rPr>
        <w:t xml:space="preserve"> quippe qui </w:t>
      </w:r>
      <w:r w:rsidR="004D64F8" w:rsidRPr="00F118C4">
        <w:rPr>
          <w:rFonts w:ascii="Palatino Linotype" w:hAnsi="Palatino Linotype" w:cstheme="minorHAnsi"/>
          <w:i/>
          <w:iCs/>
          <w:sz w:val="18"/>
          <w:szCs w:val="18"/>
        </w:rPr>
        <w:t xml:space="preserve">avec indic. Ou plus svt avec sbj. </w:t>
      </w:r>
      <w:r w:rsidR="004D64F8" w:rsidRPr="00F118C4">
        <w:rPr>
          <w:rFonts w:ascii="Palatino Linotype" w:hAnsi="Palatino Linotype" w:cstheme="minorHAnsi"/>
          <w:sz w:val="18"/>
          <w:szCs w:val="18"/>
        </w:rPr>
        <w:t xml:space="preserve"> : bien sûr, lui qui, puisque celui-ci …. </w:t>
      </w:r>
      <w:r w:rsidR="004D64F8" w:rsidRPr="00F118C4">
        <w:rPr>
          <w:rFonts w:ascii="Palatino Linotype" w:hAnsi="Palatino Linotype" w:cstheme="minorHAnsi"/>
          <w:sz w:val="18"/>
          <w:szCs w:val="18"/>
        </w:rPr>
        <w:br/>
      </w:r>
      <w:r w:rsidR="004D64F8" w:rsidRPr="00F118C4">
        <w:rPr>
          <w:rFonts w:ascii="Palatino Linotype" w:hAnsi="Palatino Linotype" w:cstheme="minorHAnsi"/>
          <w:b/>
          <w:bCs/>
          <w:sz w:val="18"/>
          <w:szCs w:val="18"/>
        </w:rPr>
        <w:t xml:space="preserve">       </w:t>
      </w:r>
      <w:r w:rsidR="004D64F8" w:rsidRPr="00F118C4">
        <w:rPr>
          <w:rFonts w:ascii="Palatino Linotype" w:hAnsi="Palatino Linotype" w:cstheme="minorHAnsi"/>
          <w:b/>
          <w:bCs/>
          <w:color w:val="C00000"/>
          <w:sz w:val="18"/>
          <w:szCs w:val="18"/>
          <w:lang w:val="en-US"/>
        </w:rPr>
        <w:t>NB.</w:t>
      </w:r>
      <w:r w:rsidR="004D64F8" w:rsidRPr="00F118C4">
        <w:rPr>
          <w:rFonts w:ascii="Palatino Linotype" w:hAnsi="Palatino Linotype" w:cstheme="minorHAnsi"/>
          <w:b/>
          <w:bCs/>
          <w:sz w:val="18"/>
          <w:szCs w:val="18"/>
          <w:lang w:val="en-US"/>
        </w:rPr>
        <w:t xml:space="preserve"> Munro</w:t>
      </w:r>
      <w:r w:rsidR="004D64F8" w:rsidRPr="00F118C4">
        <w:rPr>
          <w:rFonts w:ascii="Palatino Linotype" w:hAnsi="Palatino Linotype" w:cstheme="minorHAnsi"/>
          <w:sz w:val="18"/>
          <w:szCs w:val="18"/>
          <w:lang w:val="en-US"/>
        </w:rPr>
        <w:t xml:space="preserve"> relie entre eux «</w:t>
      </w:r>
      <w:r w:rsidR="00CA3BD1" w:rsidRPr="00F118C4">
        <w:rPr>
          <w:rFonts w:ascii="Palatino Linotype" w:hAnsi="Palatino Linotype" w:cstheme="minorHAnsi"/>
          <w:sz w:val="18"/>
          <w:szCs w:val="18"/>
          <w:lang w:val="en-US"/>
        </w:rPr>
        <w:t xml:space="preserve"> </w:t>
      </w:r>
      <w:r w:rsidR="004D64F8" w:rsidRPr="00F118C4">
        <w:rPr>
          <w:rFonts w:ascii="Palatino Linotype" w:hAnsi="Palatino Linotype" w:cstheme="minorHAnsi"/>
          <w:sz w:val="18"/>
          <w:szCs w:val="18"/>
          <w:lang w:val="en-US"/>
        </w:rPr>
        <w:t>quippe qui</w:t>
      </w:r>
      <w:r w:rsidR="00CA3BD1" w:rsidRPr="00F118C4">
        <w:rPr>
          <w:rFonts w:ascii="Palatino Linotype" w:hAnsi="Palatino Linotype" w:cstheme="minorHAnsi"/>
          <w:sz w:val="18"/>
          <w:szCs w:val="18"/>
          <w:lang w:val="en-US"/>
        </w:rPr>
        <w:t xml:space="preserve"> </w:t>
      </w:r>
      <w:r w:rsidR="004D64F8" w:rsidRPr="00F118C4">
        <w:rPr>
          <w:rFonts w:ascii="Palatino Linotype" w:hAnsi="Palatino Linotype" w:cstheme="minorHAnsi"/>
          <w:sz w:val="18"/>
          <w:szCs w:val="18"/>
          <w:lang w:val="en-US"/>
        </w:rPr>
        <w:t xml:space="preserve">» au sens de ‘for, where there would not be . . ., how could . . .?’  </w:t>
      </w:r>
      <w:r w:rsidR="004D64F8" w:rsidRPr="00F118C4">
        <w:rPr>
          <w:rFonts w:ascii="Palatino Linotype" w:hAnsi="Palatino Linotype" w:cstheme="minorHAnsi"/>
          <w:b/>
          <w:bCs/>
          <w:sz w:val="18"/>
          <w:szCs w:val="18"/>
          <w:lang w:val="en-US"/>
        </w:rPr>
        <w:t>Bailey</w:t>
      </w:r>
      <w:r w:rsidR="004D64F8" w:rsidRPr="00F118C4">
        <w:rPr>
          <w:rFonts w:ascii="Palatino Linotype" w:hAnsi="Palatino Linotype" w:cstheme="minorHAnsi"/>
          <w:sz w:val="18"/>
          <w:szCs w:val="18"/>
          <w:lang w:val="en-US"/>
        </w:rPr>
        <w:t xml:space="preserve"> joint quippe à ubi</w:t>
      </w:r>
      <w:r w:rsidR="00CA3BD1" w:rsidRPr="00F118C4">
        <w:rPr>
          <w:rFonts w:ascii="Palatino Linotype" w:hAnsi="Palatino Linotype" w:cstheme="minorHAnsi"/>
          <w:sz w:val="18"/>
          <w:szCs w:val="18"/>
          <w:lang w:val="en-US"/>
        </w:rPr>
        <w:t xml:space="preserve"> </w:t>
      </w:r>
      <w:r w:rsidR="004D64F8" w:rsidRPr="00F118C4">
        <w:rPr>
          <w:rFonts w:ascii="Palatino Linotype" w:hAnsi="Palatino Linotype" w:cstheme="minorHAnsi"/>
          <w:sz w:val="18"/>
          <w:szCs w:val="18"/>
          <w:lang w:val="en-US"/>
        </w:rPr>
        <w:t xml:space="preserve">: ‘seeing that there there would not be ... how could’,  </w:t>
      </w:r>
      <w:r w:rsidR="004D64F8" w:rsidRPr="00F118C4">
        <w:rPr>
          <w:rFonts w:ascii="Palatino Linotype" w:hAnsi="Palatino Linotype" w:cstheme="minorHAnsi"/>
          <w:b/>
          <w:bCs/>
          <w:sz w:val="18"/>
          <w:szCs w:val="18"/>
          <w:lang w:val="en-US"/>
        </w:rPr>
        <w:t xml:space="preserve"> ER. </w:t>
      </w:r>
      <w:r w:rsidR="004D64F8" w:rsidRPr="00F118C4">
        <w:rPr>
          <w:rFonts w:ascii="Palatino Linotype" w:hAnsi="Palatino Linotype" w:cstheme="minorHAnsi"/>
          <w:sz w:val="18"/>
          <w:szCs w:val="18"/>
          <w:lang w:val="en-US"/>
        </w:rPr>
        <w:t xml:space="preserve"> </w:t>
      </w:r>
      <w:r w:rsidR="004D64F8" w:rsidRPr="00F118C4">
        <w:rPr>
          <w:rFonts w:ascii="Palatino Linotype" w:hAnsi="Palatino Linotype" w:cstheme="minorHAnsi"/>
          <w:sz w:val="18"/>
          <w:szCs w:val="18"/>
        </w:rPr>
        <w:t>traduisent «</w:t>
      </w:r>
      <w:r w:rsidR="00CA3BD1" w:rsidRPr="00F118C4">
        <w:rPr>
          <w:rFonts w:ascii="Palatino Linotype" w:hAnsi="Palatino Linotype" w:cstheme="minorHAnsi"/>
          <w:sz w:val="18"/>
          <w:szCs w:val="18"/>
        </w:rPr>
        <w:t xml:space="preserve"> </w:t>
      </w:r>
      <w:r w:rsidR="004D64F8" w:rsidRPr="00F118C4">
        <w:rPr>
          <w:rFonts w:ascii="Palatino Linotype" w:hAnsi="Palatino Linotype" w:cstheme="minorHAnsi"/>
          <w:sz w:val="18"/>
          <w:szCs w:val="18"/>
        </w:rPr>
        <w:t>En effet, puisque qu’il n’y aurait point … comment les choses pourraient- elles …</w:t>
      </w:r>
      <w:r w:rsidR="00CA3BD1" w:rsidRPr="00F118C4">
        <w:rPr>
          <w:rFonts w:ascii="Palatino Linotype" w:hAnsi="Palatino Linotype" w:cstheme="minorHAnsi"/>
          <w:sz w:val="18"/>
          <w:szCs w:val="18"/>
        </w:rPr>
        <w:t xml:space="preserve"> </w:t>
      </w:r>
      <w:r w:rsidR="004D64F8" w:rsidRPr="00F118C4">
        <w:rPr>
          <w:rFonts w:ascii="Palatino Linotype" w:hAnsi="Palatino Linotype" w:cstheme="minorHAnsi"/>
          <w:sz w:val="18"/>
          <w:szCs w:val="18"/>
        </w:rPr>
        <w:t>?</w:t>
      </w:r>
      <w:r w:rsidR="00CA3BD1" w:rsidRPr="00F118C4">
        <w:rPr>
          <w:rFonts w:ascii="Palatino Linotype" w:hAnsi="Palatino Linotype" w:cstheme="minorHAnsi"/>
          <w:sz w:val="18"/>
          <w:szCs w:val="18"/>
        </w:rPr>
        <w:t xml:space="preserve"> </w:t>
      </w:r>
      <w:r w:rsidR="004D64F8" w:rsidRPr="00F118C4">
        <w:rPr>
          <w:rFonts w:ascii="Palatino Linotype" w:hAnsi="Palatino Linotype" w:cstheme="minorHAnsi"/>
          <w:sz w:val="18"/>
          <w:szCs w:val="18"/>
        </w:rPr>
        <w:t xml:space="preserve">» </w:t>
      </w:r>
      <w:r w:rsidRPr="00F118C4">
        <w:rPr>
          <w:rFonts w:ascii="Palatino Linotype" w:hAnsi="Palatino Linotype" w:cstheme="minorHAnsi"/>
          <w:b/>
          <w:sz w:val="18"/>
          <w:szCs w:val="18"/>
        </w:rPr>
        <w:t xml:space="preserve">    </w:t>
      </w:r>
    </w:p>
  </w:footnote>
  <w:footnote w:id="168">
    <w:p w:rsidR="002D0D47" w:rsidRPr="00F118C4" w:rsidRDefault="002D0D47"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4D64F8" w:rsidRPr="00F118C4">
        <w:rPr>
          <w:rFonts w:ascii="Palatino Linotype" w:hAnsi="Palatino Linotype" w:cstheme="minorHAnsi"/>
          <w:b/>
          <w:bCs/>
          <w:sz w:val="18"/>
          <w:szCs w:val="18"/>
        </w:rPr>
        <w:t>168. — qui posset mater rebus consistere certa? —</w:t>
      </w:r>
      <w:r w:rsidR="004D64F8" w:rsidRPr="00F118C4">
        <w:rPr>
          <w:rFonts w:ascii="Palatino Linotype" w:hAnsi="Palatino Linotype" w:cstheme="minorHAnsi"/>
          <w:sz w:val="18"/>
          <w:szCs w:val="18"/>
        </w:rPr>
        <w:t xml:space="preserve">   </w:t>
      </w:r>
      <w:r w:rsidR="004D64F8" w:rsidRPr="00F118C4">
        <w:rPr>
          <w:rFonts w:ascii="Palatino Linotype" w:hAnsi="Palatino Linotype" w:cstheme="minorHAnsi"/>
          <w:b/>
          <w:bCs/>
          <w:sz w:val="18"/>
          <w:szCs w:val="18"/>
        </w:rPr>
        <w:t>Qui</w:t>
      </w:r>
      <w:r w:rsidR="004D64F8" w:rsidRPr="00F118C4">
        <w:rPr>
          <w:rFonts w:ascii="Palatino Linotype" w:hAnsi="Palatino Linotype" w:cstheme="minorHAnsi"/>
          <w:sz w:val="18"/>
          <w:szCs w:val="18"/>
        </w:rPr>
        <w:t xml:space="preserve"> = comment</w:t>
      </w:r>
      <w:r w:rsidR="00CA3BD1" w:rsidRPr="00F118C4">
        <w:rPr>
          <w:rFonts w:ascii="Palatino Linotype" w:hAnsi="Palatino Linotype" w:cstheme="minorHAnsi"/>
          <w:sz w:val="18"/>
          <w:szCs w:val="18"/>
        </w:rPr>
        <w:t xml:space="preserve"> </w:t>
      </w:r>
      <w:r w:rsidR="004D64F8" w:rsidRPr="00F118C4">
        <w:rPr>
          <w:rFonts w:ascii="Palatino Linotype" w:hAnsi="Palatino Linotype" w:cstheme="minorHAnsi"/>
          <w:sz w:val="18"/>
          <w:szCs w:val="18"/>
        </w:rPr>
        <w:t xml:space="preserve">?   </w:t>
      </w:r>
      <w:r w:rsidR="004D64F8" w:rsidRPr="00F118C4">
        <w:rPr>
          <w:rFonts w:ascii="Palatino Linotype" w:hAnsi="Palatino Linotype" w:cstheme="minorHAnsi"/>
          <w:b/>
          <w:bCs/>
          <w:sz w:val="18"/>
          <w:szCs w:val="18"/>
        </w:rPr>
        <w:t>Consistere</w:t>
      </w:r>
      <w:r w:rsidR="004D64F8" w:rsidRPr="00F118C4">
        <w:rPr>
          <w:rFonts w:ascii="Palatino Linotype" w:hAnsi="Palatino Linotype" w:cstheme="minorHAnsi"/>
          <w:sz w:val="18"/>
          <w:szCs w:val="18"/>
        </w:rPr>
        <w:t xml:space="preserve"> = constare de 165</w:t>
      </w:r>
      <w:r w:rsidR="00CA3BD1" w:rsidRPr="00F118C4">
        <w:rPr>
          <w:rFonts w:ascii="Palatino Linotype" w:hAnsi="Palatino Linotype" w:cstheme="minorHAnsi"/>
          <w:sz w:val="18"/>
          <w:szCs w:val="18"/>
        </w:rPr>
        <w:t xml:space="preserve"> </w:t>
      </w:r>
      <w:r w:rsidR="004D64F8" w:rsidRPr="00F118C4">
        <w:rPr>
          <w:rFonts w:ascii="Palatino Linotype" w:hAnsi="Palatino Linotype" w:cstheme="minorHAnsi"/>
          <w:sz w:val="18"/>
          <w:szCs w:val="18"/>
        </w:rPr>
        <w:t xml:space="preserve">: se maintenir (ER.).   </w:t>
      </w:r>
      <w:r w:rsidR="004D64F8" w:rsidRPr="00F118C4">
        <w:rPr>
          <w:rFonts w:ascii="Palatino Linotype" w:hAnsi="Palatino Linotype" w:cstheme="minorHAnsi"/>
          <w:b/>
          <w:bCs/>
          <w:sz w:val="18"/>
          <w:szCs w:val="18"/>
        </w:rPr>
        <w:t>Mater</w:t>
      </w:r>
      <w:r w:rsidR="004D64F8" w:rsidRPr="00F118C4">
        <w:rPr>
          <w:rFonts w:ascii="Palatino Linotype" w:hAnsi="Palatino Linotype" w:cstheme="minorHAnsi"/>
          <w:sz w:val="18"/>
          <w:szCs w:val="18"/>
        </w:rPr>
        <w:t xml:space="preserve"> </w:t>
      </w:r>
      <w:r w:rsidR="004D64F8" w:rsidRPr="00F118C4">
        <w:rPr>
          <w:rFonts w:ascii="Palatino Linotype" w:hAnsi="Palatino Linotype" w:cstheme="minorHAnsi"/>
          <w:b/>
          <w:bCs/>
          <w:sz w:val="18"/>
          <w:szCs w:val="18"/>
        </w:rPr>
        <w:t>certa</w:t>
      </w:r>
      <w:r w:rsidR="00CA3BD1" w:rsidRPr="00F118C4">
        <w:rPr>
          <w:rFonts w:ascii="Palatino Linotype" w:hAnsi="Palatino Linotype" w:cstheme="minorHAnsi"/>
          <w:b/>
          <w:bCs/>
          <w:sz w:val="18"/>
          <w:szCs w:val="18"/>
        </w:rPr>
        <w:t xml:space="preserve"> </w:t>
      </w:r>
      <w:r w:rsidR="00CA3BD1" w:rsidRPr="00F118C4">
        <w:rPr>
          <w:rFonts w:ascii="Palatino Linotype" w:hAnsi="Palatino Linotype" w:cstheme="minorHAnsi"/>
          <w:sz w:val="18"/>
          <w:szCs w:val="18"/>
        </w:rPr>
        <w:t xml:space="preserve"> </w:t>
      </w:r>
      <w:r w:rsidR="004D64F8" w:rsidRPr="00F118C4">
        <w:rPr>
          <w:rFonts w:ascii="Palatino Linotype" w:hAnsi="Palatino Linotype" w:cstheme="minorHAnsi"/>
          <w:sz w:val="18"/>
          <w:szCs w:val="18"/>
        </w:rPr>
        <w:t xml:space="preserve">; </w:t>
      </w:r>
      <w:r w:rsidR="004D64F8" w:rsidRPr="00F118C4">
        <w:rPr>
          <w:rFonts w:ascii="Palatino Linotype" w:hAnsi="Palatino Linotype" w:cstheme="minorHAnsi"/>
          <w:b/>
          <w:bCs/>
          <w:sz w:val="18"/>
          <w:szCs w:val="18"/>
        </w:rPr>
        <w:t xml:space="preserve">seminibus certis </w:t>
      </w:r>
      <w:r w:rsidR="004D64F8" w:rsidRPr="00F118C4">
        <w:rPr>
          <w:rFonts w:ascii="Palatino Linotype" w:hAnsi="Palatino Linotype" w:cstheme="minorHAnsi"/>
          <w:sz w:val="18"/>
          <w:szCs w:val="18"/>
        </w:rPr>
        <w:t xml:space="preserve">(par opposition à </w:t>
      </w:r>
      <w:r w:rsidR="004D64F8" w:rsidRPr="00F118C4">
        <w:rPr>
          <w:rFonts w:ascii="Palatino Linotype" w:hAnsi="Palatino Linotype" w:cstheme="minorHAnsi"/>
          <w:b/>
          <w:bCs/>
          <w:sz w:val="18"/>
          <w:szCs w:val="18"/>
        </w:rPr>
        <w:t>incertum</w:t>
      </w:r>
      <w:r w:rsidR="004D64F8" w:rsidRPr="00F118C4">
        <w:rPr>
          <w:rFonts w:ascii="Palatino Linotype" w:hAnsi="Palatino Linotype" w:cstheme="minorHAnsi"/>
          <w:sz w:val="18"/>
          <w:szCs w:val="18"/>
        </w:rPr>
        <w:t xml:space="preserve"> 164</w:t>
      </w:r>
      <w:r w:rsidR="00CA3BD1" w:rsidRPr="00F118C4">
        <w:rPr>
          <w:rFonts w:ascii="Palatino Linotype" w:hAnsi="Palatino Linotype" w:cstheme="minorHAnsi"/>
          <w:sz w:val="18"/>
          <w:szCs w:val="18"/>
        </w:rPr>
        <w:t xml:space="preserve"> </w:t>
      </w:r>
      <w:r w:rsidR="004D64F8" w:rsidRPr="00F118C4">
        <w:rPr>
          <w:rFonts w:ascii="Palatino Linotype" w:hAnsi="Palatino Linotype" w:cstheme="minorHAnsi"/>
          <w:sz w:val="18"/>
          <w:szCs w:val="18"/>
        </w:rPr>
        <w:t>; 181</w:t>
      </w:r>
      <w:r w:rsidR="00CA3BD1" w:rsidRPr="00F118C4">
        <w:rPr>
          <w:rFonts w:ascii="Palatino Linotype" w:hAnsi="Palatino Linotype" w:cstheme="minorHAnsi"/>
          <w:sz w:val="18"/>
          <w:szCs w:val="18"/>
        </w:rPr>
        <w:t xml:space="preserve"> </w:t>
      </w:r>
      <w:r w:rsidR="004D64F8" w:rsidRPr="00F118C4">
        <w:rPr>
          <w:rFonts w:ascii="Palatino Linotype" w:hAnsi="Palatino Linotype" w:cstheme="minorHAnsi"/>
          <w:sz w:val="18"/>
          <w:szCs w:val="18"/>
        </w:rPr>
        <w:t>: rien n’est livré au hasard  — ER.).</w:t>
      </w:r>
      <w:r w:rsidR="00583D2B" w:rsidRPr="00F118C4">
        <w:rPr>
          <w:rFonts w:ascii="Palatino Linotype" w:hAnsi="Palatino Linotype" w:cstheme="minorHAnsi"/>
          <w:sz w:val="18"/>
          <w:szCs w:val="18"/>
        </w:rPr>
        <w:br/>
        <w:t xml:space="preserve">     </w:t>
      </w:r>
      <w:r w:rsidR="004D64F8" w:rsidRPr="00F118C4">
        <w:rPr>
          <w:rFonts w:ascii="Palatino Linotype" w:hAnsi="Palatino Linotype" w:cstheme="minorHAnsi"/>
          <w:sz w:val="18"/>
          <w:szCs w:val="18"/>
        </w:rPr>
        <w:t xml:space="preserve">  </w:t>
      </w:r>
      <w:r w:rsidR="00583D2B" w:rsidRPr="00F118C4">
        <w:rPr>
          <w:rFonts w:ascii="Palatino Linotype" w:hAnsi="Palatino Linotype" w:cstheme="minorHAnsi"/>
          <w:sz w:val="18"/>
          <w:szCs w:val="18"/>
        </w:rPr>
        <w:t xml:space="preserve">   </w:t>
      </w:r>
      <w:r w:rsidR="004D64F8" w:rsidRPr="00F118C4">
        <w:rPr>
          <w:rFonts w:ascii="Palatino Linotype" w:hAnsi="Palatino Linotype" w:cstheme="minorHAnsi"/>
          <w:b/>
          <w:bCs/>
          <w:color w:val="C00000"/>
          <w:sz w:val="18"/>
          <w:szCs w:val="18"/>
        </w:rPr>
        <w:t>NB.</w:t>
      </w:r>
      <w:r w:rsidR="004D64F8" w:rsidRPr="00F118C4">
        <w:rPr>
          <w:rFonts w:ascii="Palatino Linotype" w:hAnsi="Palatino Linotype" w:cstheme="minorHAnsi"/>
          <w:b/>
          <w:bCs/>
          <w:sz w:val="18"/>
          <w:szCs w:val="18"/>
        </w:rPr>
        <w:t xml:space="preserve"> Mater</w:t>
      </w:r>
      <w:r w:rsidR="00CA3BD1" w:rsidRPr="00F118C4">
        <w:rPr>
          <w:rFonts w:ascii="Palatino Linotype" w:hAnsi="Palatino Linotype" w:cstheme="minorHAnsi"/>
          <w:sz w:val="18"/>
          <w:szCs w:val="18"/>
        </w:rPr>
        <w:t xml:space="preserve"> </w:t>
      </w:r>
      <w:r w:rsidR="004D64F8" w:rsidRPr="00F118C4">
        <w:rPr>
          <w:rFonts w:ascii="Palatino Linotype" w:hAnsi="Palatino Linotype" w:cstheme="minorHAnsi"/>
          <w:sz w:val="18"/>
          <w:szCs w:val="18"/>
        </w:rPr>
        <w:t>: en gal la terre est ‘la mère de toutes choses’</w:t>
      </w:r>
      <w:r w:rsidR="00CA3BD1" w:rsidRPr="00F118C4">
        <w:rPr>
          <w:rFonts w:ascii="Palatino Linotype" w:hAnsi="Palatino Linotype" w:cstheme="minorHAnsi"/>
          <w:sz w:val="18"/>
          <w:szCs w:val="18"/>
        </w:rPr>
        <w:t xml:space="preserve"> </w:t>
      </w:r>
      <w:r w:rsidR="004D64F8" w:rsidRPr="00F118C4">
        <w:rPr>
          <w:rFonts w:ascii="Palatino Linotype" w:eastAsia="Times New Roman" w:hAnsi="Palatino Linotype" w:cstheme="minorHAnsi"/>
          <w:sz w:val="18"/>
          <w:szCs w:val="18"/>
        </w:rPr>
        <w:t>(</w:t>
      </w:r>
      <w:r w:rsidR="004D64F8" w:rsidRPr="00F118C4">
        <w:rPr>
          <w:rFonts w:ascii="Palatino Linotype" w:hAnsi="Palatino Linotype" w:cstheme="minorHAnsi"/>
          <w:sz w:val="18"/>
          <w:szCs w:val="18"/>
        </w:rPr>
        <w:t>II</w:t>
      </w:r>
      <w:r w:rsidR="004D64F8" w:rsidRPr="00F118C4">
        <w:rPr>
          <w:rFonts w:ascii="Palatino Linotype" w:eastAsia="Times New Roman" w:hAnsi="Palatino Linotype" w:cstheme="minorHAnsi"/>
          <w:sz w:val="18"/>
          <w:szCs w:val="18"/>
        </w:rPr>
        <w:t xml:space="preserve">. 598, etc.). </w:t>
      </w:r>
      <w:r w:rsidR="004D64F8" w:rsidRPr="00F118C4">
        <w:rPr>
          <w:rFonts w:ascii="Palatino Linotype" w:hAnsi="Palatino Linotype" w:cstheme="minorHAnsi"/>
          <w:sz w:val="18"/>
          <w:szCs w:val="18"/>
        </w:rPr>
        <w:t>Mais ici le sens est élargi.</w:t>
      </w:r>
      <w:r w:rsidR="00CA3BD1" w:rsidRPr="00F118C4">
        <w:rPr>
          <w:rFonts w:ascii="Palatino Linotype" w:hAnsi="Palatino Linotype" w:cstheme="minorHAnsi"/>
          <w:sz w:val="18"/>
          <w:szCs w:val="18"/>
        </w:rPr>
        <w:t xml:space="preserve"> </w:t>
      </w:r>
      <w:r w:rsidR="004D64F8" w:rsidRPr="00F118C4">
        <w:rPr>
          <w:rFonts w:ascii="Palatino Linotype" w:hAnsi="Palatino Linotype" w:cstheme="minorHAnsi"/>
          <w:sz w:val="18"/>
          <w:szCs w:val="18"/>
        </w:rPr>
        <w:t>: le lieu contenant les semences appropriées (ainsi la mer pour les poissons, selon Bailey.        Selon Smith «</w:t>
      </w:r>
      <w:r w:rsidR="00CA3BD1" w:rsidRPr="00F118C4">
        <w:rPr>
          <w:rFonts w:ascii="Palatino Linotype" w:hAnsi="Palatino Linotype" w:cstheme="minorHAnsi"/>
          <w:sz w:val="18"/>
          <w:szCs w:val="18"/>
        </w:rPr>
        <w:t xml:space="preserve"> </w:t>
      </w:r>
      <w:r w:rsidR="004D64F8" w:rsidRPr="00F118C4">
        <w:rPr>
          <w:rFonts w:ascii="Palatino Linotype" w:hAnsi="Palatino Linotype" w:cstheme="minorHAnsi"/>
          <w:sz w:val="18"/>
          <w:szCs w:val="18"/>
        </w:rPr>
        <w:t>Mater</w:t>
      </w:r>
      <w:r w:rsidR="00CA3BD1" w:rsidRPr="00F118C4">
        <w:rPr>
          <w:rFonts w:ascii="Palatino Linotype" w:hAnsi="Palatino Linotype" w:cstheme="minorHAnsi"/>
          <w:sz w:val="18"/>
          <w:szCs w:val="18"/>
        </w:rPr>
        <w:t xml:space="preserve"> </w:t>
      </w:r>
      <w:r w:rsidR="004D64F8" w:rsidRPr="00F118C4">
        <w:rPr>
          <w:rFonts w:ascii="Palatino Linotype" w:hAnsi="Palatino Linotype" w:cstheme="minorHAnsi"/>
          <w:sz w:val="18"/>
          <w:szCs w:val="18"/>
        </w:rPr>
        <w:t>» est choisi pour suggérer «</w:t>
      </w:r>
      <w:r w:rsidR="00CA3BD1" w:rsidRPr="00F118C4">
        <w:rPr>
          <w:rFonts w:ascii="Palatino Linotype" w:hAnsi="Palatino Linotype" w:cstheme="minorHAnsi"/>
          <w:sz w:val="18"/>
          <w:szCs w:val="18"/>
        </w:rPr>
        <w:t xml:space="preserve"> </w:t>
      </w:r>
      <w:r w:rsidR="004D64F8" w:rsidRPr="00F118C4">
        <w:rPr>
          <w:rFonts w:ascii="Palatino Linotype" w:hAnsi="Palatino Linotype" w:cstheme="minorHAnsi"/>
          <w:sz w:val="18"/>
          <w:szCs w:val="18"/>
        </w:rPr>
        <w:t>materies</w:t>
      </w:r>
      <w:r w:rsidR="00CA3BD1" w:rsidRPr="00F118C4">
        <w:rPr>
          <w:rFonts w:ascii="Palatino Linotype" w:hAnsi="Palatino Linotype" w:cstheme="minorHAnsi"/>
          <w:sz w:val="18"/>
          <w:szCs w:val="18"/>
        </w:rPr>
        <w:t xml:space="preserve"> </w:t>
      </w:r>
      <w:r w:rsidR="004D64F8" w:rsidRPr="00F118C4">
        <w:rPr>
          <w:rFonts w:ascii="Palatino Linotype" w:hAnsi="Palatino Linotype" w:cstheme="minorHAnsi"/>
          <w:sz w:val="18"/>
          <w:szCs w:val="18"/>
        </w:rPr>
        <w:t xml:space="preserve">» en 171. </w:t>
      </w:r>
      <w:r w:rsidRPr="00F118C4">
        <w:rPr>
          <w:rFonts w:ascii="Palatino Linotype" w:hAnsi="Palatino Linotype" w:cstheme="minorHAnsi"/>
          <w:b/>
          <w:sz w:val="18"/>
          <w:szCs w:val="18"/>
        </w:rPr>
        <w:t xml:space="preserve">—  </w:t>
      </w:r>
    </w:p>
  </w:footnote>
  <w:footnote w:id="169">
    <w:p w:rsidR="002D0D47" w:rsidRPr="00F118C4" w:rsidRDefault="002D0D47"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4D64F8" w:rsidRPr="00F118C4">
        <w:rPr>
          <w:rFonts w:ascii="Palatino Linotype" w:hAnsi="Palatino Linotype" w:cstheme="minorHAnsi"/>
          <w:b/>
          <w:bCs/>
          <w:sz w:val="18"/>
          <w:szCs w:val="18"/>
        </w:rPr>
        <w:t>169. — At nunc seminibus quia certis quaeque creantur, —  At nunc</w:t>
      </w:r>
      <w:r w:rsidR="00CA3BD1" w:rsidRPr="00F118C4">
        <w:rPr>
          <w:rFonts w:ascii="Palatino Linotype" w:hAnsi="Palatino Linotype" w:cstheme="minorHAnsi"/>
          <w:sz w:val="18"/>
          <w:szCs w:val="18"/>
        </w:rPr>
        <w:t xml:space="preserve"> </w:t>
      </w:r>
      <w:r w:rsidR="004D64F8" w:rsidRPr="00F118C4">
        <w:rPr>
          <w:rFonts w:ascii="Palatino Linotype" w:hAnsi="Palatino Linotype" w:cstheme="minorHAnsi"/>
          <w:sz w:val="18"/>
          <w:szCs w:val="18"/>
        </w:rPr>
        <w:t xml:space="preserve">: mais en réalité (retour à la réalité après les irréels de 167-168).  </w:t>
      </w:r>
      <w:r w:rsidR="004D64F8" w:rsidRPr="00F118C4">
        <w:rPr>
          <w:rFonts w:ascii="Palatino Linotype" w:hAnsi="Palatino Linotype" w:cstheme="minorHAnsi"/>
          <w:b/>
          <w:bCs/>
          <w:sz w:val="18"/>
          <w:szCs w:val="18"/>
        </w:rPr>
        <w:t>Quaeque</w:t>
      </w:r>
      <w:r w:rsidR="00CA3BD1" w:rsidRPr="00F118C4">
        <w:rPr>
          <w:rFonts w:ascii="Palatino Linotype" w:hAnsi="Palatino Linotype" w:cstheme="minorHAnsi"/>
          <w:b/>
          <w:bCs/>
          <w:sz w:val="18"/>
          <w:szCs w:val="18"/>
        </w:rPr>
        <w:t xml:space="preserve"> </w:t>
      </w:r>
      <w:r w:rsidR="004D64F8" w:rsidRPr="00F118C4">
        <w:rPr>
          <w:rFonts w:ascii="Palatino Linotype" w:hAnsi="Palatino Linotype" w:cstheme="minorHAnsi"/>
          <w:b/>
          <w:bCs/>
          <w:sz w:val="18"/>
          <w:szCs w:val="18"/>
        </w:rPr>
        <w:t xml:space="preserve">: </w:t>
      </w:r>
      <w:r w:rsidR="004D64F8" w:rsidRPr="00F118C4">
        <w:rPr>
          <w:rFonts w:ascii="Palatino Linotype" w:hAnsi="Palatino Linotype" w:cstheme="minorHAnsi"/>
          <w:sz w:val="18"/>
          <w:szCs w:val="18"/>
        </w:rPr>
        <w:t xml:space="preserve">n. pl.   </w:t>
      </w:r>
      <w:r w:rsidR="004D64F8" w:rsidRPr="00F118C4">
        <w:rPr>
          <w:rFonts w:ascii="Palatino Linotype" w:hAnsi="Palatino Linotype" w:cstheme="minorHAnsi"/>
          <w:b/>
          <w:bCs/>
          <w:sz w:val="18"/>
          <w:szCs w:val="18"/>
        </w:rPr>
        <w:t>Quia</w:t>
      </w:r>
      <w:r w:rsidR="00CA3BD1" w:rsidRPr="00F118C4">
        <w:rPr>
          <w:rFonts w:ascii="Palatino Linotype" w:hAnsi="Palatino Linotype" w:cstheme="minorHAnsi"/>
          <w:sz w:val="18"/>
          <w:szCs w:val="18"/>
        </w:rPr>
        <w:t xml:space="preserve"> </w:t>
      </w:r>
      <w:r w:rsidR="004D64F8" w:rsidRPr="00F118C4">
        <w:rPr>
          <w:rFonts w:ascii="Palatino Linotype" w:hAnsi="Palatino Linotype" w:cstheme="minorHAnsi"/>
          <w:sz w:val="18"/>
          <w:szCs w:val="18"/>
        </w:rPr>
        <w:t xml:space="preserve">:  parce que.  </w:t>
      </w:r>
      <w:r w:rsidRPr="00F118C4">
        <w:rPr>
          <w:rFonts w:ascii="Palatino Linotype" w:hAnsi="Palatino Linotype" w:cstheme="minorHAnsi"/>
          <w:b/>
          <w:sz w:val="18"/>
          <w:szCs w:val="18"/>
        </w:rPr>
        <w:t xml:space="preserve">    </w:t>
      </w:r>
    </w:p>
  </w:footnote>
  <w:footnote w:id="170">
    <w:p w:rsidR="002D0D47" w:rsidRPr="00F118C4" w:rsidRDefault="002D0D47"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9E557E" w:rsidRPr="00F118C4">
        <w:rPr>
          <w:rFonts w:ascii="Palatino Linotype" w:hAnsi="Palatino Linotype" w:cstheme="minorHAnsi"/>
          <w:b/>
          <w:sz w:val="18"/>
          <w:szCs w:val="18"/>
        </w:rPr>
        <w:t xml:space="preserve"> </w:t>
      </w:r>
      <w:r w:rsidR="009E557E" w:rsidRPr="00F118C4">
        <w:rPr>
          <w:rFonts w:ascii="Palatino Linotype" w:hAnsi="Palatino Linotype" w:cstheme="minorHAnsi"/>
          <w:b/>
          <w:bCs/>
          <w:sz w:val="18"/>
          <w:szCs w:val="18"/>
        </w:rPr>
        <w:t>170. inde enascitur atque oras in luminis exit, —  Inde</w:t>
      </w:r>
      <w:r w:rsidR="00CA3BD1" w:rsidRPr="00F118C4">
        <w:rPr>
          <w:rFonts w:ascii="Palatino Linotype" w:hAnsi="Palatino Linotype" w:cstheme="minorHAnsi"/>
          <w:sz w:val="18"/>
          <w:szCs w:val="18"/>
        </w:rPr>
        <w:t xml:space="preserve"> </w:t>
      </w:r>
      <w:r w:rsidR="009E557E" w:rsidRPr="00F118C4">
        <w:rPr>
          <w:rFonts w:ascii="Palatino Linotype" w:hAnsi="Palatino Linotype" w:cstheme="minorHAnsi"/>
          <w:sz w:val="18"/>
          <w:szCs w:val="18"/>
        </w:rPr>
        <w:t>: de là</w:t>
      </w:r>
      <w:r w:rsidR="00CA3BD1" w:rsidRPr="00F118C4">
        <w:rPr>
          <w:rFonts w:ascii="Palatino Linotype" w:hAnsi="Palatino Linotype" w:cstheme="minorHAnsi"/>
          <w:sz w:val="18"/>
          <w:szCs w:val="18"/>
        </w:rPr>
        <w:t xml:space="preserve"> </w:t>
      </w:r>
      <w:r w:rsidR="009E557E" w:rsidRPr="00F118C4">
        <w:rPr>
          <w:rFonts w:ascii="Palatino Linotype" w:hAnsi="Palatino Linotype" w:cstheme="minorHAnsi"/>
          <w:sz w:val="18"/>
          <w:szCs w:val="18"/>
        </w:rPr>
        <w:t xml:space="preserve">; antécédent de </w:t>
      </w:r>
      <w:r w:rsidR="009E557E" w:rsidRPr="00F118C4">
        <w:rPr>
          <w:rFonts w:ascii="Palatino Linotype" w:hAnsi="Palatino Linotype" w:cstheme="minorHAnsi"/>
          <w:b/>
          <w:bCs/>
          <w:sz w:val="18"/>
          <w:szCs w:val="18"/>
        </w:rPr>
        <w:t>ubi</w:t>
      </w:r>
      <w:r w:rsidR="009E557E" w:rsidRPr="00F118C4">
        <w:rPr>
          <w:rFonts w:ascii="Palatino Linotype" w:hAnsi="Palatino Linotype" w:cstheme="minorHAnsi"/>
          <w:sz w:val="18"/>
          <w:szCs w:val="18"/>
        </w:rPr>
        <w:t xml:space="preserve"> = ex eo loco ubi (ER.).   Enascitur et exit ont pour sujet</w:t>
      </w:r>
      <w:r w:rsidR="00CA3BD1" w:rsidRPr="00F118C4">
        <w:rPr>
          <w:rFonts w:ascii="Palatino Linotype" w:hAnsi="Palatino Linotype" w:cstheme="minorHAnsi"/>
          <w:sz w:val="18"/>
          <w:szCs w:val="18"/>
        </w:rPr>
        <w:t xml:space="preserve"> </w:t>
      </w:r>
      <w:r w:rsidR="009E557E" w:rsidRPr="00F118C4">
        <w:rPr>
          <w:rFonts w:ascii="Palatino Linotype" w:hAnsi="Palatino Linotype" w:cstheme="minorHAnsi"/>
          <w:sz w:val="18"/>
          <w:szCs w:val="18"/>
        </w:rPr>
        <w:t xml:space="preserve">un </w:t>
      </w:r>
      <w:r w:rsidR="009E557E" w:rsidRPr="00F118C4">
        <w:rPr>
          <w:rFonts w:ascii="Palatino Linotype" w:hAnsi="Palatino Linotype" w:cstheme="minorHAnsi"/>
          <w:b/>
          <w:bCs/>
          <w:sz w:val="18"/>
          <w:szCs w:val="18"/>
        </w:rPr>
        <w:t xml:space="preserve">quidque </w:t>
      </w:r>
      <w:r w:rsidR="009E557E" w:rsidRPr="00F118C4">
        <w:rPr>
          <w:rFonts w:ascii="Palatino Linotype" w:hAnsi="Palatino Linotype" w:cstheme="minorHAnsi"/>
          <w:sz w:val="18"/>
          <w:szCs w:val="18"/>
        </w:rPr>
        <w:t xml:space="preserve">à tirer de </w:t>
      </w:r>
      <w:r w:rsidR="009E557E" w:rsidRPr="00F118C4">
        <w:rPr>
          <w:rFonts w:ascii="Palatino Linotype" w:hAnsi="Palatino Linotype" w:cstheme="minorHAnsi"/>
          <w:b/>
          <w:bCs/>
          <w:sz w:val="18"/>
          <w:szCs w:val="18"/>
        </w:rPr>
        <w:t xml:space="preserve">cuiusque </w:t>
      </w:r>
      <w:r w:rsidR="009E557E" w:rsidRPr="00F118C4">
        <w:rPr>
          <w:rFonts w:ascii="Palatino Linotype" w:hAnsi="Palatino Linotype" w:cstheme="minorHAnsi"/>
          <w:sz w:val="18"/>
          <w:szCs w:val="18"/>
        </w:rPr>
        <w:t xml:space="preserve">du v. 171.    </w:t>
      </w:r>
      <w:r w:rsidR="009E557E" w:rsidRPr="00F118C4">
        <w:rPr>
          <w:rFonts w:ascii="Palatino Linotype" w:hAnsi="Palatino Linotype" w:cstheme="minorHAnsi"/>
          <w:b/>
          <w:bCs/>
          <w:sz w:val="18"/>
          <w:szCs w:val="18"/>
        </w:rPr>
        <w:t>ōra, æ, f.:</w:t>
      </w:r>
      <w:r w:rsidR="00CA3BD1" w:rsidRPr="00F118C4">
        <w:rPr>
          <w:rFonts w:ascii="Palatino Linotype" w:hAnsi="Palatino Linotype" w:cstheme="minorHAnsi"/>
          <w:sz w:val="18"/>
          <w:szCs w:val="18"/>
        </w:rPr>
        <w:t xml:space="preserve"> </w:t>
      </w:r>
      <w:r w:rsidR="009E557E" w:rsidRPr="00F118C4">
        <w:rPr>
          <w:rFonts w:ascii="Palatino Linotype" w:hAnsi="Palatino Linotype" w:cstheme="minorHAnsi"/>
          <w:sz w:val="18"/>
          <w:szCs w:val="18"/>
        </w:rPr>
        <w:t>bord, rivage</w:t>
      </w:r>
      <w:r w:rsidR="00CA3BD1" w:rsidRPr="00F118C4">
        <w:rPr>
          <w:rFonts w:ascii="Palatino Linotype" w:hAnsi="Palatino Linotype" w:cstheme="minorHAnsi"/>
          <w:sz w:val="18"/>
          <w:szCs w:val="18"/>
        </w:rPr>
        <w:t xml:space="preserve"> </w:t>
      </w:r>
      <w:r w:rsidR="009E557E" w:rsidRPr="00F118C4">
        <w:rPr>
          <w:rFonts w:ascii="Palatino Linotype" w:hAnsi="Palatino Linotype" w:cstheme="minorHAnsi"/>
          <w:sz w:val="18"/>
          <w:szCs w:val="18"/>
        </w:rPr>
        <w:t>; ‖ -</w:t>
      </w:r>
      <w:r w:rsidR="00CA3BD1" w:rsidRPr="00F118C4">
        <w:rPr>
          <w:rFonts w:ascii="Palatino Linotype" w:hAnsi="Palatino Linotype" w:cstheme="minorHAnsi"/>
          <w:sz w:val="18"/>
          <w:szCs w:val="18"/>
        </w:rPr>
        <w:t xml:space="preserve"> </w:t>
      </w:r>
      <w:r w:rsidR="009E557E" w:rsidRPr="00F118C4">
        <w:rPr>
          <w:rFonts w:ascii="Palatino Linotype" w:hAnsi="Palatino Linotype" w:cstheme="minorHAnsi"/>
          <w:sz w:val="18"/>
          <w:szCs w:val="18"/>
        </w:rPr>
        <w:t xml:space="preserve">luminis oræ, Ennius, </w:t>
      </w:r>
      <w:r w:rsidR="009E557E" w:rsidRPr="00F118C4">
        <w:rPr>
          <w:rFonts w:ascii="Palatino Linotype" w:hAnsi="Palatino Linotype" w:cstheme="minorHAnsi"/>
          <w:i/>
          <w:iCs/>
          <w:sz w:val="18"/>
          <w:szCs w:val="18"/>
        </w:rPr>
        <w:t>An</w:t>
      </w:r>
      <w:r w:rsidR="009E557E" w:rsidRPr="00F118C4">
        <w:rPr>
          <w:rFonts w:ascii="Palatino Linotype" w:hAnsi="Palatino Linotype" w:cstheme="minorHAnsi"/>
          <w:sz w:val="18"/>
          <w:szCs w:val="18"/>
        </w:rPr>
        <w:t>. 118 :</w:t>
      </w:r>
      <w:r w:rsidR="00CA3BD1" w:rsidRPr="00F118C4">
        <w:rPr>
          <w:rFonts w:ascii="Palatino Linotype" w:hAnsi="Palatino Linotype" w:cstheme="minorHAnsi"/>
          <w:sz w:val="18"/>
          <w:szCs w:val="18"/>
        </w:rPr>
        <w:t xml:space="preserve"> </w:t>
      </w:r>
      <w:r w:rsidR="009E557E" w:rsidRPr="00F118C4">
        <w:rPr>
          <w:rFonts w:ascii="Palatino Linotype" w:hAnsi="Palatino Linotype" w:cstheme="minorHAnsi"/>
          <w:sz w:val="18"/>
          <w:szCs w:val="18"/>
        </w:rPr>
        <w:t xml:space="preserve">les rives de la lumière, le monde, la vie. </w:t>
      </w:r>
      <w:r w:rsidR="009E557E" w:rsidRPr="00F118C4">
        <w:rPr>
          <w:rFonts w:ascii="Palatino Linotype" w:hAnsi="Palatino Linotype" w:cstheme="minorHAnsi"/>
          <w:i/>
          <w:iCs/>
          <w:sz w:val="18"/>
          <w:szCs w:val="18"/>
        </w:rPr>
        <w:t>---</w:t>
      </w:r>
      <w:r w:rsidR="00CA3BD1" w:rsidRPr="00F118C4">
        <w:rPr>
          <w:rFonts w:ascii="Palatino Linotype" w:hAnsi="Palatino Linotype" w:cstheme="minorHAnsi"/>
          <w:i/>
          <w:iCs/>
          <w:sz w:val="18"/>
          <w:szCs w:val="18"/>
        </w:rPr>
        <w:t xml:space="preserve"> </w:t>
      </w:r>
      <w:r w:rsidR="009E557E" w:rsidRPr="00F118C4">
        <w:rPr>
          <w:rFonts w:ascii="Palatino Linotype" w:hAnsi="Palatino Linotype" w:cstheme="minorHAnsi"/>
          <w:i/>
          <w:iCs/>
          <w:sz w:val="18"/>
          <w:szCs w:val="18"/>
        </w:rPr>
        <w:t>cf. Lucr. 1, 22; 2, 617, etc. ; Virg. G.</w:t>
      </w:r>
      <w:r w:rsidR="009E557E" w:rsidRPr="00F118C4">
        <w:rPr>
          <w:rFonts w:ascii="Palatino Linotype" w:hAnsi="Palatino Linotype" w:cstheme="minorHAnsi"/>
          <w:b/>
          <w:bCs/>
          <w:i/>
          <w:iCs/>
          <w:sz w:val="18"/>
          <w:szCs w:val="18"/>
        </w:rPr>
        <w:t xml:space="preserve"> 2, 47, etc.</w:t>
      </w:r>
      <w:r w:rsidRPr="00F118C4">
        <w:rPr>
          <w:rFonts w:ascii="Palatino Linotype" w:hAnsi="Palatino Linotype" w:cstheme="minorHAnsi"/>
          <w:b/>
          <w:sz w:val="18"/>
          <w:szCs w:val="18"/>
        </w:rPr>
        <w:t xml:space="preserve">      </w:t>
      </w:r>
    </w:p>
  </w:footnote>
  <w:footnote w:id="171">
    <w:p w:rsidR="002D0D47" w:rsidRPr="00F118C4" w:rsidRDefault="002D0D47"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9E557E" w:rsidRPr="00F118C4">
        <w:rPr>
          <w:rFonts w:ascii="Palatino Linotype" w:hAnsi="Palatino Linotype" w:cstheme="minorHAnsi"/>
          <w:b/>
          <w:sz w:val="18"/>
          <w:szCs w:val="18"/>
        </w:rPr>
        <w:t xml:space="preserve"> </w:t>
      </w:r>
      <w:r w:rsidR="009E557E" w:rsidRPr="00F118C4">
        <w:rPr>
          <w:rFonts w:ascii="Palatino Linotype" w:hAnsi="Palatino Linotype" w:cstheme="minorHAnsi"/>
          <w:b/>
          <w:bCs/>
          <w:sz w:val="18"/>
          <w:szCs w:val="18"/>
        </w:rPr>
        <w:t xml:space="preserve">171. materies ubi inest cuiusque et corpora prima ;   — </w:t>
      </w:r>
      <w:r w:rsidR="009E557E" w:rsidRPr="00F118C4">
        <w:rPr>
          <w:rFonts w:ascii="Palatino Linotype" w:hAnsi="Palatino Linotype" w:cstheme="minorHAnsi"/>
          <w:sz w:val="18"/>
          <w:szCs w:val="18"/>
        </w:rPr>
        <w:t xml:space="preserve"> </w:t>
      </w:r>
      <w:r w:rsidR="009E557E" w:rsidRPr="00F118C4">
        <w:rPr>
          <w:rFonts w:ascii="Palatino Linotype" w:hAnsi="Palatino Linotype" w:cstheme="minorHAnsi"/>
          <w:b/>
          <w:bCs/>
          <w:sz w:val="18"/>
          <w:szCs w:val="18"/>
        </w:rPr>
        <w:t>Mater</w:t>
      </w:r>
      <w:r w:rsidR="009E557E" w:rsidRPr="00F118C4">
        <w:rPr>
          <w:rFonts w:ascii="Palatino Linotype" w:hAnsi="Palatino Linotype" w:cstheme="minorHAnsi"/>
          <w:sz w:val="18"/>
          <w:szCs w:val="18"/>
        </w:rPr>
        <w:t xml:space="preserve"> – Materies paronomase et figure étymologique disent ER.  </w:t>
      </w:r>
      <w:bookmarkStart w:id="70" w:name="materia"/>
      <w:bookmarkEnd w:id="70"/>
      <w:r w:rsidR="009E557E" w:rsidRPr="00F118C4">
        <w:rPr>
          <w:rFonts w:ascii="Palatino Linotype" w:hAnsi="Palatino Linotype" w:cstheme="minorHAnsi"/>
          <w:sz w:val="18"/>
          <w:szCs w:val="18"/>
        </w:rPr>
        <w:t xml:space="preserve"> </w:t>
      </w:r>
      <w:r w:rsidR="009E557E" w:rsidRPr="00F118C4">
        <w:rPr>
          <w:rFonts w:ascii="Palatino Linotype" w:hAnsi="Palatino Linotype" w:cstheme="minorHAnsi"/>
          <w:b/>
          <w:bCs/>
          <w:sz w:val="18"/>
          <w:szCs w:val="18"/>
        </w:rPr>
        <w:t>Mātĕrĭēs, ēi f et mātĕrĭa, æ, f. :</w:t>
      </w:r>
      <w:r w:rsidR="00CA3BD1" w:rsidRPr="00F118C4">
        <w:rPr>
          <w:rFonts w:ascii="Palatino Linotype" w:hAnsi="Palatino Linotype" w:cstheme="minorHAnsi"/>
          <w:b/>
          <w:bCs/>
          <w:sz w:val="18"/>
          <w:szCs w:val="18"/>
        </w:rPr>
        <w:t xml:space="preserve"> </w:t>
      </w:r>
      <w:r w:rsidR="009E557E" w:rsidRPr="00F118C4">
        <w:rPr>
          <w:rFonts w:ascii="Palatino Linotype" w:hAnsi="Palatino Linotype" w:cstheme="minorHAnsi"/>
          <w:b/>
          <w:bCs/>
          <w:sz w:val="18"/>
          <w:szCs w:val="18"/>
        </w:rPr>
        <w:t xml:space="preserve"> 1 - la matière ‖</w:t>
      </w:r>
      <w:r w:rsidR="00CA3BD1" w:rsidRPr="00F118C4">
        <w:rPr>
          <w:rFonts w:ascii="Palatino Linotype" w:hAnsi="Palatino Linotype" w:cstheme="minorHAnsi"/>
          <w:b/>
          <w:bCs/>
          <w:sz w:val="18"/>
          <w:szCs w:val="18"/>
        </w:rPr>
        <w:t xml:space="preserve"> </w:t>
      </w:r>
      <w:r w:rsidR="009E557E" w:rsidRPr="00F118C4">
        <w:rPr>
          <w:rFonts w:ascii="Palatino Linotype" w:hAnsi="Palatino Linotype" w:cstheme="minorHAnsi"/>
          <w:b/>
          <w:bCs/>
          <w:sz w:val="18"/>
          <w:szCs w:val="18"/>
        </w:rPr>
        <w:t xml:space="preserve"> - materia rerum, </w:t>
      </w:r>
      <w:r w:rsidR="009E557E" w:rsidRPr="00F118C4">
        <w:rPr>
          <w:rFonts w:ascii="Palatino Linotype" w:hAnsi="Palatino Linotype" w:cstheme="minorHAnsi"/>
          <w:sz w:val="18"/>
          <w:szCs w:val="18"/>
        </w:rPr>
        <w:t>Cic. Nat. 3, 92 :</w:t>
      </w:r>
      <w:r w:rsidR="00CA3BD1" w:rsidRPr="00F118C4">
        <w:rPr>
          <w:rFonts w:ascii="Palatino Linotype" w:hAnsi="Palatino Linotype" w:cstheme="minorHAnsi"/>
          <w:sz w:val="18"/>
          <w:szCs w:val="18"/>
        </w:rPr>
        <w:t xml:space="preserve"> </w:t>
      </w:r>
      <w:r w:rsidR="009E557E" w:rsidRPr="00F118C4">
        <w:rPr>
          <w:rFonts w:ascii="Palatino Linotype" w:hAnsi="Palatino Linotype" w:cstheme="minorHAnsi"/>
          <w:sz w:val="18"/>
          <w:szCs w:val="18"/>
        </w:rPr>
        <w:t>la matière, le principe des choses.</w:t>
      </w:r>
      <w:r w:rsidR="00CA3BD1" w:rsidRPr="00F118C4">
        <w:rPr>
          <w:rFonts w:ascii="Palatino Linotype" w:hAnsi="Palatino Linotype" w:cstheme="minorHAnsi"/>
          <w:sz w:val="18"/>
          <w:szCs w:val="18"/>
        </w:rPr>
        <w:t xml:space="preserve">  </w:t>
      </w:r>
      <w:r w:rsidR="009E557E" w:rsidRPr="00F118C4">
        <w:rPr>
          <w:rFonts w:ascii="Palatino Linotype" w:hAnsi="Palatino Linotype" w:cstheme="minorHAnsi"/>
          <w:sz w:val="18"/>
          <w:szCs w:val="18"/>
        </w:rPr>
        <w:t>2 - la matière [</w:t>
      </w:r>
      <w:r w:rsidR="009E557E" w:rsidRPr="00F118C4">
        <w:rPr>
          <w:rFonts w:ascii="Palatino Linotype" w:hAnsi="Palatino Linotype" w:cstheme="minorHAnsi"/>
          <w:i/>
          <w:iCs/>
          <w:sz w:val="18"/>
          <w:szCs w:val="18"/>
        </w:rPr>
        <w:t>dont une chose est faite et s’entretient</w:t>
      </w:r>
      <w:r w:rsidR="009E557E" w:rsidRPr="00F118C4">
        <w:rPr>
          <w:rFonts w:ascii="Palatino Linotype" w:hAnsi="Palatino Linotype" w:cstheme="minorHAnsi"/>
          <w:sz w:val="18"/>
          <w:szCs w:val="18"/>
        </w:rPr>
        <w:t xml:space="preserve">]. </w:t>
      </w:r>
      <w:r w:rsidR="00CA3BD1" w:rsidRPr="00F118C4">
        <w:rPr>
          <w:rFonts w:ascii="Palatino Linotype" w:hAnsi="Palatino Linotype" w:cstheme="minorHAnsi"/>
          <w:sz w:val="18"/>
          <w:szCs w:val="18"/>
        </w:rPr>
        <w:t xml:space="preserve"> </w:t>
      </w:r>
      <w:r w:rsidR="009E557E" w:rsidRPr="00F118C4">
        <w:rPr>
          <w:rFonts w:ascii="Palatino Linotype" w:hAnsi="Palatino Linotype" w:cstheme="minorHAnsi"/>
          <w:sz w:val="18"/>
          <w:szCs w:val="18"/>
        </w:rPr>
        <w:t xml:space="preserve"> - sua de materie grandescere, Lucr. 1, 191 :</w:t>
      </w:r>
      <w:r w:rsidR="00CA3BD1" w:rsidRPr="00F118C4">
        <w:rPr>
          <w:rFonts w:ascii="Palatino Linotype" w:hAnsi="Palatino Linotype" w:cstheme="minorHAnsi"/>
          <w:sz w:val="18"/>
          <w:szCs w:val="18"/>
        </w:rPr>
        <w:t xml:space="preserve"> </w:t>
      </w:r>
      <w:r w:rsidR="009E557E" w:rsidRPr="00F118C4">
        <w:rPr>
          <w:rFonts w:ascii="Palatino Linotype" w:hAnsi="Palatino Linotype" w:cstheme="minorHAnsi"/>
          <w:sz w:val="18"/>
          <w:szCs w:val="18"/>
        </w:rPr>
        <w:t>se développer par ses éléments propres.</w:t>
      </w:r>
      <w:r w:rsidR="00CA3BD1" w:rsidRPr="00F118C4">
        <w:rPr>
          <w:rFonts w:ascii="Palatino Linotype" w:hAnsi="Palatino Linotype" w:cstheme="minorHAnsi"/>
          <w:sz w:val="18"/>
          <w:szCs w:val="18"/>
        </w:rPr>
        <w:t xml:space="preserve"> </w:t>
      </w:r>
      <w:r w:rsidR="009E557E" w:rsidRPr="00F118C4">
        <w:rPr>
          <w:rFonts w:ascii="Palatino Linotype" w:hAnsi="Palatino Linotype" w:cstheme="minorHAnsi"/>
          <w:sz w:val="18"/>
          <w:szCs w:val="18"/>
        </w:rPr>
        <w:t xml:space="preserve">3 - matériaux </w:t>
      </w:r>
      <w:r w:rsidR="009E557E" w:rsidRPr="00F118C4">
        <w:rPr>
          <w:rFonts w:ascii="Palatino Linotype" w:hAnsi="Palatino Linotype" w:cstheme="minorHAnsi"/>
          <w:i/>
          <w:iCs/>
          <w:sz w:val="18"/>
          <w:szCs w:val="18"/>
        </w:rPr>
        <w:t xml:space="preserve">pour un travail </w:t>
      </w:r>
      <w:r w:rsidR="009E557E" w:rsidRPr="00F118C4">
        <w:rPr>
          <w:rFonts w:ascii="Palatino Linotype" w:hAnsi="Palatino Linotype" w:cstheme="minorHAnsi"/>
          <w:sz w:val="18"/>
          <w:szCs w:val="18"/>
        </w:rPr>
        <w:t xml:space="preserve"> […].    </w:t>
      </w:r>
      <w:r w:rsidR="00583D2B" w:rsidRPr="00F118C4">
        <w:rPr>
          <w:rFonts w:ascii="Palatino Linotype" w:hAnsi="Palatino Linotype" w:cstheme="minorHAnsi"/>
          <w:sz w:val="18"/>
          <w:szCs w:val="18"/>
        </w:rPr>
        <w:br/>
        <w:t xml:space="preserve">          </w:t>
      </w:r>
      <w:r w:rsidR="009E557E" w:rsidRPr="00F118C4">
        <w:rPr>
          <w:rFonts w:ascii="Palatino Linotype" w:hAnsi="Palatino Linotype" w:cstheme="minorHAnsi"/>
          <w:b/>
          <w:bCs/>
          <w:color w:val="C00000"/>
          <w:sz w:val="18"/>
          <w:szCs w:val="18"/>
        </w:rPr>
        <w:t>NB.</w:t>
      </w:r>
      <w:r w:rsidR="009E557E" w:rsidRPr="00F118C4">
        <w:rPr>
          <w:rFonts w:ascii="Palatino Linotype" w:hAnsi="Palatino Linotype" w:cstheme="minorHAnsi"/>
          <w:b/>
          <w:bCs/>
          <w:sz w:val="18"/>
          <w:szCs w:val="18"/>
        </w:rPr>
        <w:t xml:space="preserve">  Bailey </w:t>
      </w:r>
      <w:r w:rsidR="009E557E" w:rsidRPr="00F118C4">
        <w:rPr>
          <w:rFonts w:ascii="Palatino Linotype" w:eastAsia="Times New Roman" w:hAnsi="Palatino Linotype" w:cstheme="minorHAnsi"/>
          <w:sz w:val="18"/>
          <w:szCs w:val="18"/>
        </w:rPr>
        <w:t>corpora prima</w:t>
      </w:r>
      <w:r w:rsidR="009E557E" w:rsidRPr="00F118C4">
        <w:rPr>
          <w:rFonts w:ascii="Palatino Linotype" w:hAnsi="Palatino Linotype" w:cstheme="minorHAnsi"/>
          <w:sz w:val="18"/>
          <w:szCs w:val="18"/>
        </w:rPr>
        <w:t xml:space="preserve"> = ‘noyaux de matières qui forment les semences’. Comme en 165  les </w:t>
      </w:r>
      <w:r w:rsidR="009E557E" w:rsidRPr="00F118C4">
        <w:rPr>
          <w:rFonts w:ascii="Palatino Linotype" w:eastAsia="Times New Roman" w:hAnsi="Palatino Linotype" w:cstheme="minorHAnsi"/>
          <w:b/>
          <w:bCs/>
          <w:sz w:val="18"/>
          <w:szCs w:val="18"/>
        </w:rPr>
        <w:t>corpora prima</w:t>
      </w:r>
      <w:r w:rsidR="009E557E" w:rsidRPr="00F118C4">
        <w:rPr>
          <w:rFonts w:ascii="Palatino Linotype" w:eastAsia="Times New Roman" w:hAnsi="Palatino Linotype" w:cstheme="minorHAnsi"/>
          <w:sz w:val="18"/>
          <w:szCs w:val="18"/>
        </w:rPr>
        <w:t xml:space="preserve"> </w:t>
      </w:r>
      <w:r w:rsidR="009E557E" w:rsidRPr="00F118C4">
        <w:rPr>
          <w:rFonts w:ascii="Palatino Linotype" w:hAnsi="Palatino Linotype" w:cstheme="minorHAnsi"/>
          <w:sz w:val="18"/>
          <w:szCs w:val="18"/>
        </w:rPr>
        <w:t xml:space="preserve">ne sont pas les </w:t>
      </w:r>
      <w:r w:rsidR="009E557E" w:rsidRPr="00F118C4">
        <w:rPr>
          <w:rFonts w:ascii="Palatino Linotype" w:eastAsia="Times New Roman" w:hAnsi="Palatino Linotype" w:cstheme="minorHAnsi"/>
          <w:sz w:val="18"/>
          <w:szCs w:val="18"/>
        </w:rPr>
        <w:t>atom</w:t>
      </w:r>
      <w:r w:rsidR="009E557E" w:rsidRPr="00F118C4">
        <w:rPr>
          <w:rFonts w:ascii="Palatino Linotype" w:hAnsi="Palatino Linotype" w:cstheme="minorHAnsi"/>
          <w:sz w:val="18"/>
          <w:szCs w:val="18"/>
        </w:rPr>
        <w:t>e</w:t>
      </w:r>
      <w:r w:rsidR="009E557E" w:rsidRPr="00F118C4">
        <w:rPr>
          <w:rFonts w:ascii="Palatino Linotype" w:eastAsia="Times New Roman" w:hAnsi="Palatino Linotype" w:cstheme="minorHAnsi"/>
          <w:sz w:val="18"/>
          <w:szCs w:val="18"/>
        </w:rPr>
        <w:t>s,</w:t>
      </w:r>
      <w:r w:rsidR="009E557E" w:rsidRPr="00F118C4">
        <w:rPr>
          <w:rFonts w:ascii="Palatino Linotype" w:hAnsi="Palatino Linotype" w:cstheme="minorHAnsi"/>
          <w:sz w:val="18"/>
          <w:szCs w:val="18"/>
        </w:rPr>
        <w:t xml:space="preserve"> parce qu’ils ne sont pas différenciés dans la matière.   </w:t>
      </w:r>
      <w:r w:rsidRPr="00F118C4">
        <w:rPr>
          <w:rFonts w:ascii="Palatino Linotype" w:hAnsi="Palatino Linotype" w:cstheme="minorHAnsi"/>
          <w:b/>
          <w:sz w:val="18"/>
          <w:szCs w:val="18"/>
        </w:rPr>
        <w:t xml:space="preserve">     </w:t>
      </w:r>
    </w:p>
  </w:footnote>
  <w:footnote w:id="172">
    <w:p w:rsidR="002D0D47" w:rsidRPr="00F118C4" w:rsidRDefault="002D0D47"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9E557E" w:rsidRPr="00F118C4">
        <w:rPr>
          <w:rFonts w:ascii="Palatino Linotype" w:hAnsi="Palatino Linotype" w:cstheme="minorHAnsi"/>
          <w:b/>
          <w:bCs/>
          <w:sz w:val="18"/>
          <w:szCs w:val="18"/>
        </w:rPr>
        <w:t>172. atque hac re nequeunt ex omnibus omnia gigni,</w:t>
      </w:r>
      <w:r w:rsidR="009E557E" w:rsidRPr="00F118C4">
        <w:rPr>
          <w:rFonts w:ascii="Palatino Linotype" w:hAnsi="Palatino Linotype" w:cstheme="minorHAnsi"/>
          <w:sz w:val="18"/>
          <w:szCs w:val="18"/>
        </w:rPr>
        <w:t xml:space="preserve">   — </w:t>
      </w:r>
      <w:r w:rsidR="009E557E" w:rsidRPr="00F118C4">
        <w:rPr>
          <w:rFonts w:ascii="Palatino Linotype" w:hAnsi="Palatino Linotype" w:cstheme="minorHAnsi"/>
          <w:b/>
          <w:bCs/>
          <w:sz w:val="18"/>
          <w:szCs w:val="18"/>
        </w:rPr>
        <w:t>Hac re</w:t>
      </w:r>
      <w:r w:rsidR="009E557E" w:rsidRPr="00F118C4">
        <w:rPr>
          <w:rFonts w:ascii="Palatino Linotype" w:hAnsi="Palatino Linotype" w:cstheme="minorHAnsi"/>
          <w:sz w:val="18"/>
          <w:szCs w:val="18"/>
        </w:rPr>
        <w:t xml:space="preserve"> (formé sur le modèle de quare)  est en corrélation avec le quod du v. 173 (=  pour cette raison (parce) que).    </w:t>
      </w:r>
      <w:r w:rsidR="009E557E" w:rsidRPr="00F118C4">
        <w:rPr>
          <w:rFonts w:ascii="Palatino Linotype" w:hAnsi="Palatino Linotype" w:cstheme="minorHAnsi"/>
          <w:b/>
          <w:bCs/>
          <w:sz w:val="18"/>
          <w:szCs w:val="18"/>
        </w:rPr>
        <w:t xml:space="preserve">Nĕquĕo, īre, </w:t>
      </w:r>
      <w:r w:rsidR="009E557E" w:rsidRPr="00F118C4">
        <w:rPr>
          <w:rFonts w:ascii="Palatino Linotype" w:hAnsi="Palatino Linotype" w:cstheme="minorHAnsi"/>
          <w:sz w:val="18"/>
          <w:szCs w:val="18"/>
        </w:rPr>
        <w:t xml:space="preserve">īvi (ĭi), ĭtum : - intr. - n’être pas en état de, ne pas pouvoir. </w:t>
      </w:r>
      <w:r w:rsidR="009E557E" w:rsidRPr="00F118C4">
        <w:rPr>
          <w:rFonts w:ascii="Palatino Linotype" w:hAnsi="Palatino Linotype" w:cstheme="minorHAnsi"/>
          <w:i/>
          <w:iCs/>
          <w:sz w:val="18"/>
          <w:szCs w:val="18"/>
        </w:rPr>
        <w:t xml:space="preserve">Cic. n’emploie jamais la première personne nequeo, mais non queo.   </w:t>
      </w:r>
      <w:r w:rsidR="009E557E" w:rsidRPr="00F118C4">
        <w:rPr>
          <w:rFonts w:ascii="Palatino Linotype" w:hAnsi="Palatino Linotype" w:cstheme="minorHAnsi"/>
          <w:sz w:val="18"/>
          <w:szCs w:val="18"/>
        </w:rPr>
        <w:t xml:space="preserve"> </w:t>
      </w:r>
      <w:r w:rsidR="009E557E" w:rsidRPr="00F118C4">
        <w:rPr>
          <w:rFonts w:ascii="Palatino Linotype" w:hAnsi="Palatino Linotype" w:cstheme="minorHAnsi"/>
          <w:b/>
          <w:bCs/>
          <w:sz w:val="18"/>
          <w:szCs w:val="18"/>
        </w:rPr>
        <w:t xml:space="preserve">Gigno, ĕre, </w:t>
      </w:r>
      <w:r w:rsidR="009E557E" w:rsidRPr="00F118C4">
        <w:rPr>
          <w:rFonts w:ascii="Palatino Linotype" w:hAnsi="Palatino Linotype" w:cstheme="minorHAnsi"/>
          <w:sz w:val="18"/>
          <w:szCs w:val="18"/>
        </w:rPr>
        <w:t>gĕnŭi, gĕnĭtum [geno] : - tr. - engendrer</w:t>
      </w:r>
      <w:r w:rsidR="00CA3BD1" w:rsidRPr="00F118C4">
        <w:rPr>
          <w:rFonts w:ascii="Palatino Linotype" w:hAnsi="Palatino Linotype" w:cstheme="minorHAnsi"/>
          <w:sz w:val="18"/>
          <w:szCs w:val="18"/>
        </w:rPr>
        <w:t xml:space="preserve"> </w:t>
      </w:r>
      <w:r w:rsidR="009E557E" w:rsidRPr="00F118C4">
        <w:rPr>
          <w:rFonts w:ascii="Palatino Linotype" w:hAnsi="Palatino Linotype" w:cstheme="minorHAnsi"/>
          <w:sz w:val="18"/>
          <w:szCs w:val="18"/>
        </w:rPr>
        <w:t xml:space="preserve">; créer. </w:t>
      </w:r>
      <w:r w:rsidRPr="00F118C4">
        <w:rPr>
          <w:rFonts w:ascii="Palatino Linotype" w:hAnsi="Palatino Linotype" w:cstheme="minorHAnsi"/>
          <w:b/>
          <w:sz w:val="18"/>
          <w:szCs w:val="18"/>
        </w:rPr>
        <w:t xml:space="preserve">     </w:t>
      </w:r>
    </w:p>
  </w:footnote>
  <w:footnote w:id="173">
    <w:p w:rsidR="002D0D47" w:rsidRPr="00F118C4" w:rsidRDefault="002D0D47"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9E557E" w:rsidRPr="00F118C4">
        <w:rPr>
          <w:rFonts w:ascii="Palatino Linotype" w:hAnsi="Palatino Linotype" w:cstheme="minorHAnsi"/>
          <w:b/>
          <w:sz w:val="18"/>
          <w:szCs w:val="18"/>
        </w:rPr>
        <w:t xml:space="preserve"> </w:t>
      </w:r>
      <w:r w:rsidR="009E557E" w:rsidRPr="00F118C4">
        <w:rPr>
          <w:rFonts w:ascii="Palatino Linotype" w:hAnsi="Palatino Linotype" w:cstheme="minorHAnsi"/>
          <w:b/>
          <w:bCs/>
          <w:sz w:val="18"/>
          <w:szCs w:val="18"/>
        </w:rPr>
        <w:t>173. quod certis in rebus inest sēcrēta facultās.   —</w:t>
      </w:r>
      <w:r w:rsidR="009E557E" w:rsidRPr="00F118C4">
        <w:rPr>
          <w:rFonts w:ascii="Palatino Linotype" w:hAnsi="Palatino Linotype" w:cstheme="minorHAnsi"/>
          <w:sz w:val="18"/>
          <w:szCs w:val="18"/>
        </w:rPr>
        <w:t xml:space="preserve">    </w:t>
      </w:r>
      <w:r w:rsidR="009E557E" w:rsidRPr="00F118C4">
        <w:rPr>
          <w:rFonts w:ascii="Palatino Linotype" w:hAnsi="Palatino Linotype" w:cstheme="minorHAnsi"/>
          <w:b/>
          <w:bCs/>
          <w:sz w:val="18"/>
          <w:szCs w:val="18"/>
        </w:rPr>
        <w:t xml:space="preserve">Sēcrētus, a, um </w:t>
      </w:r>
      <w:r w:rsidR="009E557E" w:rsidRPr="00F118C4">
        <w:rPr>
          <w:rFonts w:ascii="Palatino Linotype" w:hAnsi="Palatino Linotype" w:cstheme="minorHAnsi"/>
          <w:sz w:val="18"/>
          <w:szCs w:val="18"/>
        </w:rPr>
        <w:t>: part.-adj. de secerno. - 1 - mis à part, séparé, distinct, particulier. - 2 - isolé, solitaire, retiré, reculé. - 3 - caché, secret. - 4 - rare, peu commun</w:t>
      </w:r>
      <w:r w:rsidR="00CA3BD1" w:rsidRPr="00F118C4">
        <w:rPr>
          <w:rFonts w:ascii="Palatino Linotype" w:hAnsi="Palatino Linotype" w:cstheme="minorHAnsi"/>
          <w:sz w:val="18"/>
          <w:szCs w:val="18"/>
        </w:rPr>
        <w:t xml:space="preserve"> </w:t>
      </w:r>
      <w:r w:rsidR="009E557E" w:rsidRPr="00F118C4">
        <w:rPr>
          <w:rFonts w:ascii="Palatino Linotype" w:hAnsi="Palatino Linotype" w:cstheme="minorHAnsi"/>
          <w:sz w:val="18"/>
          <w:szCs w:val="18"/>
        </w:rPr>
        <w:t xml:space="preserve">; privé de. (NB. </w:t>
      </w:r>
      <w:r w:rsidR="009E557E" w:rsidRPr="00F118C4">
        <w:rPr>
          <w:rFonts w:ascii="Palatino Linotype" w:hAnsi="Palatino Linotype" w:cstheme="minorHAnsi"/>
          <w:b/>
          <w:bCs/>
          <w:sz w:val="18"/>
          <w:szCs w:val="18"/>
        </w:rPr>
        <w:t>Secreta</w:t>
      </w:r>
      <w:r w:rsidR="009E557E" w:rsidRPr="00F118C4">
        <w:rPr>
          <w:rFonts w:ascii="Palatino Linotype" w:hAnsi="Palatino Linotype" w:cstheme="minorHAnsi"/>
          <w:sz w:val="18"/>
          <w:szCs w:val="18"/>
        </w:rPr>
        <w:t xml:space="preserve"> répond à </w:t>
      </w:r>
      <w:r w:rsidR="009E557E" w:rsidRPr="00F118C4">
        <w:rPr>
          <w:rFonts w:ascii="Palatino Linotype" w:hAnsi="Palatino Linotype" w:cstheme="minorHAnsi"/>
          <w:b/>
          <w:bCs/>
          <w:sz w:val="18"/>
          <w:szCs w:val="18"/>
        </w:rPr>
        <w:t>certis</w:t>
      </w:r>
      <w:r w:rsidR="009E557E" w:rsidRPr="00F118C4">
        <w:rPr>
          <w:rFonts w:ascii="Palatino Linotype" w:hAnsi="Palatino Linotype" w:cstheme="minorHAnsi"/>
          <w:sz w:val="18"/>
          <w:szCs w:val="18"/>
        </w:rPr>
        <w:t xml:space="preserve"> mais il ne diffère guère par le sens disent ER.).   </w:t>
      </w:r>
      <w:r w:rsidR="009E557E" w:rsidRPr="00F118C4">
        <w:rPr>
          <w:rFonts w:ascii="Palatino Linotype" w:hAnsi="Palatino Linotype" w:cstheme="minorHAnsi"/>
          <w:b/>
          <w:bCs/>
          <w:sz w:val="18"/>
          <w:szCs w:val="18"/>
        </w:rPr>
        <w:t xml:space="preserve">Facultās, ātis, f. : </w:t>
      </w:r>
      <w:r w:rsidR="009E557E" w:rsidRPr="00F118C4">
        <w:rPr>
          <w:rFonts w:ascii="Palatino Linotype" w:hAnsi="Palatino Linotype" w:cstheme="minorHAnsi"/>
          <w:sz w:val="18"/>
          <w:szCs w:val="18"/>
        </w:rPr>
        <w:t xml:space="preserve">force corporelle ou intellectuelle, possibilité (de faire), capacité, faculté, facilité, pouvoir, moyens. </w:t>
      </w:r>
      <w:r w:rsidRPr="00F118C4">
        <w:rPr>
          <w:rFonts w:ascii="Palatino Linotype" w:hAnsi="Palatino Linotype" w:cstheme="minorHAnsi"/>
          <w:b/>
          <w:sz w:val="18"/>
          <w:szCs w:val="18"/>
        </w:rPr>
        <w:t xml:space="preserve">    </w:t>
      </w:r>
    </w:p>
  </w:footnote>
  <w:footnote w:id="174">
    <w:p w:rsidR="002D0D47" w:rsidRPr="00F118C4" w:rsidRDefault="002D0D47"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9E557E" w:rsidRPr="00F118C4">
        <w:rPr>
          <w:rFonts w:ascii="Palatino Linotype" w:hAnsi="Palatino Linotype" w:cstheme="minorHAnsi"/>
          <w:b/>
          <w:bCs/>
          <w:sz w:val="18"/>
          <w:szCs w:val="18"/>
        </w:rPr>
        <w:t>174.  — Praeterea cur vere rosam, frūmenta călore, —  Praeterea</w:t>
      </w:r>
      <w:r w:rsidR="009E557E" w:rsidRPr="00F118C4">
        <w:rPr>
          <w:rFonts w:ascii="Palatino Linotype" w:hAnsi="Palatino Linotype" w:cstheme="minorHAnsi"/>
          <w:sz w:val="18"/>
          <w:szCs w:val="18"/>
        </w:rPr>
        <w:t xml:space="preserve"> introduit un second argument tiré de la naissance et de l’accroissement périodique des produits de la terre.     </w:t>
      </w:r>
      <w:r w:rsidR="009E557E" w:rsidRPr="00F118C4">
        <w:rPr>
          <w:rFonts w:ascii="Palatino Linotype" w:hAnsi="Palatino Linotype" w:cstheme="minorHAnsi"/>
          <w:b/>
          <w:bCs/>
          <w:sz w:val="18"/>
          <w:szCs w:val="18"/>
        </w:rPr>
        <w:t>Praeterea</w:t>
      </w:r>
      <w:r w:rsidR="009E557E" w:rsidRPr="00F118C4">
        <w:rPr>
          <w:rFonts w:ascii="Palatino Linotype" w:hAnsi="Palatino Linotype" w:cstheme="minorHAnsi"/>
          <w:sz w:val="18"/>
          <w:szCs w:val="18"/>
        </w:rPr>
        <w:t xml:space="preserve"> est suivi de  «</w:t>
      </w:r>
      <w:r w:rsidR="00CA3BD1" w:rsidRPr="00F118C4">
        <w:rPr>
          <w:rFonts w:ascii="Palatino Linotype" w:hAnsi="Palatino Linotype" w:cstheme="minorHAnsi"/>
          <w:sz w:val="18"/>
          <w:szCs w:val="18"/>
        </w:rPr>
        <w:t xml:space="preserve"> </w:t>
      </w:r>
      <w:r w:rsidR="009E557E" w:rsidRPr="00F118C4">
        <w:rPr>
          <w:rFonts w:ascii="Palatino Linotype" w:hAnsi="Palatino Linotype" w:cstheme="minorHAnsi"/>
          <w:sz w:val="18"/>
          <w:szCs w:val="18"/>
        </w:rPr>
        <w:t>Huc accedit uti</w:t>
      </w:r>
      <w:r w:rsidR="00CA3BD1" w:rsidRPr="00F118C4">
        <w:rPr>
          <w:rFonts w:ascii="Palatino Linotype" w:hAnsi="Palatino Linotype" w:cstheme="minorHAnsi"/>
          <w:sz w:val="18"/>
          <w:szCs w:val="18"/>
        </w:rPr>
        <w:t xml:space="preserve"> </w:t>
      </w:r>
      <w:r w:rsidR="009E557E" w:rsidRPr="00F118C4">
        <w:rPr>
          <w:rFonts w:ascii="Palatino Linotype" w:hAnsi="Palatino Linotype" w:cstheme="minorHAnsi"/>
          <w:sz w:val="18"/>
          <w:szCs w:val="18"/>
        </w:rPr>
        <w:t>» 192; «</w:t>
      </w:r>
      <w:r w:rsidR="00CA3BD1" w:rsidRPr="00F118C4">
        <w:rPr>
          <w:rFonts w:ascii="Palatino Linotype" w:hAnsi="Palatino Linotype" w:cstheme="minorHAnsi"/>
          <w:sz w:val="18"/>
          <w:szCs w:val="18"/>
        </w:rPr>
        <w:t xml:space="preserve"> </w:t>
      </w:r>
      <w:r w:rsidR="009E557E" w:rsidRPr="00F118C4">
        <w:rPr>
          <w:rFonts w:ascii="Palatino Linotype" w:hAnsi="Palatino Linotype" w:cstheme="minorHAnsi"/>
          <w:sz w:val="18"/>
          <w:szCs w:val="18"/>
        </w:rPr>
        <w:t>denique</w:t>
      </w:r>
      <w:r w:rsidR="00CA3BD1" w:rsidRPr="00F118C4">
        <w:rPr>
          <w:rFonts w:ascii="Palatino Linotype" w:hAnsi="Palatino Linotype" w:cstheme="minorHAnsi"/>
          <w:sz w:val="18"/>
          <w:szCs w:val="18"/>
        </w:rPr>
        <w:t xml:space="preserve"> </w:t>
      </w:r>
      <w:r w:rsidR="009E557E" w:rsidRPr="00F118C4">
        <w:rPr>
          <w:rFonts w:ascii="Palatino Linotype" w:hAnsi="Palatino Linotype" w:cstheme="minorHAnsi"/>
          <w:sz w:val="18"/>
          <w:szCs w:val="18"/>
        </w:rPr>
        <w:t>» 199 ; «</w:t>
      </w:r>
      <w:r w:rsidR="00CA3BD1" w:rsidRPr="00F118C4">
        <w:rPr>
          <w:rFonts w:ascii="Palatino Linotype" w:hAnsi="Palatino Linotype" w:cstheme="minorHAnsi"/>
          <w:sz w:val="18"/>
          <w:szCs w:val="18"/>
        </w:rPr>
        <w:t xml:space="preserve"> </w:t>
      </w:r>
      <w:r w:rsidR="009E557E" w:rsidRPr="00F118C4">
        <w:rPr>
          <w:rFonts w:ascii="Palatino Linotype" w:hAnsi="Palatino Linotype" w:cstheme="minorHAnsi"/>
          <w:sz w:val="18"/>
          <w:szCs w:val="18"/>
        </w:rPr>
        <w:t>postremo</w:t>
      </w:r>
      <w:r w:rsidR="00CA3BD1" w:rsidRPr="00F118C4">
        <w:rPr>
          <w:rFonts w:ascii="Palatino Linotype" w:hAnsi="Palatino Linotype" w:cstheme="minorHAnsi"/>
          <w:sz w:val="18"/>
          <w:szCs w:val="18"/>
        </w:rPr>
        <w:t xml:space="preserve"> </w:t>
      </w:r>
      <w:r w:rsidR="009E557E" w:rsidRPr="00F118C4">
        <w:rPr>
          <w:rFonts w:ascii="Palatino Linotype" w:hAnsi="Palatino Linotype" w:cstheme="minorHAnsi"/>
          <w:sz w:val="18"/>
          <w:szCs w:val="18"/>
        </w:rPr>
        <w:t xml:space="preserve">» 208.   </w:t>
      </w:r>
      <w:r w:rsidR="009E557E" w:rsidRPr="00F118C4">
        <w:rPr>
          <w:rFonts w:ascii="Palatino Linotype" w:hAnsi="Palatino Linotype" w:cstheme="minorHAnsi"/>
          <w:b/>
          <w:bCs/>
          <w:sz w:val="18"/>
          <w:szCs w:val="18"/>
        </w:rPr>
        <w:t>Vēr, vēris, n.</w:t>
      </w:r>
      <w:r w:rsidR="009E557E" w:rsidRPr="00F118C4">
        <w:rPr>
          <w:rFonts w:ascii="Palatino Linotype" w:hAnsi="Palatino Linotype" w:cstheme="minorHAnsi"/>
          <w:sz w:val="18"/>
          <w:szCs w:val="18"/>
        </w:rPr>
        <w:t xml:space="preserve"> : printemps.  </w:t>
      </w:r>
      <w:r w:rsidR="009E557E" w:rsidRPr="00F118C4">
        <w:rPr>
          <w:rFonts w:ascii="Palatino Linotype" w:hAnsi="Palatino Linotype" w:cstheme="minorHAnsi"/>
          <w:b/>
          <w:bCs/>
          <w:sz w:val="18"/>
          <w:szCs w:val="18"/>
        </w:rPr>
        <w:t xml:space="preserve">Frūmentum, i, n. : </w:t>
      </w:r>
      <w:r w:rsidR="009E557E" w:rsidRPr="00F118C4">
        <w:rPr>
          <w:rFonts w:ascii="Palatino Linotype" w:hAnsi="Palatino Linotype" w:cstheme="minorHAnsi"/>
          <w:sz w:val="18"/>
          <w:szCs w:val="18"/>
        </w:rPr>
        <w:t xml:space="preserve">- 1 - </w:t>
      </w:r>
      <w:r w:rsidR="009E557E" w:rsidRPr="00F118C4">
        <w:rPr>
          <w:rFonts w:ascii="Palatino Linotype" w:hAnsi="Palatino Linotype" w:cstheme="minorHAnsi"/>
          <w:i/>
          <w:iCs/>
          <w:sz w:val="18"/>
          <w:szCs w:val="18"/>
        </w:rPr>
        <w:t xml:space="preserve">au sing. </w:t>
      </w:r>
      <w:r w:rsidR="009E557E" w:rsidRPr="00F118C4">
        <w:rPr>
          <w:rFonts w:ascii="Palatino Linotype" w:hAnsi="Palatino Linotype" w:cstheme="minorHAnsi"/>
          <w:sz w:val="18"/>
          <w:szCs w:val="18"/>
        </w:rPr>
        <w:t xml:space="preserve">blé en grains, grains. - 2 - </w:t>
      </w:r>
      <w:r w:rsidR="009E557E" w:rsidRPr="00F118C4">
        <w:rPr>
          <w:rFonts w:ascii="Palatino Linotype" w:hAnsi="Palatino Linotype" w:cstheme="minorHAnsi"/>
          <w:i/>
          <w:iCs/>
          <w:sz w:val="18"/>
          <w:szCs w:val="18"/>
        </w:rPr>
        <w:t xml:space="preserve">au plur. </w:t>
      </w:r>
      <w:r w:rsidR="009E557E" w:rsidRPr="00F118C4">
        <w:rPr>
          <w:rFonts w:ascii="Palatino Linotype" w:hAnsi="Palatino Linotype" w:cstheme="minorHAnsi"/>
          <w:sz w:val="18"/>
          <w:szCs w:val="18"/>
        </w:rPr>
        <w:t xml:space="preserve">espèces de blé, blé (sur pied); moissons.    </w:t>
      </w:r>
      <w:r w:rsidR="009E557E" w:rsidRPr="00F118C4">
        <w:rPr>
          <w:rFonts w:ascii="Palatino Linotype" w:hAnsi="Palatino Linotype" w:cstheme="minorHAnsi"/>
          <w:b/>
          <w:bCs/>
          <w:sz w:val="18"/>
          <w:szCs w:val="18"/>
        </w:rPr>
        <w:t xml:space="preserve">  Călŏr, ōris, m. :</w:t>
      </w:r>
      <w:r w:rsidR="009E557E" w:rsidRPr="00F118C4">
        <w:rPr>
          <w:rFonts w:ascii="Palatino Linotype" w:hAnsi="Palatino Linotype" w:cstheme="minorHAnsi"/>
          <w:sz w:val="18"/>
          <w:szCs w:val="18"/>
        </w:rPr>
        <w:t xml:space="preserve"> chaleur (</w:t>
      </w:r>
      <w:r w:rsidR="009E557E" w:rsidRPr="00F118C4">
        <w:rPr>
          <w:rFonts w:ascii="Palatino Linotype" w:hAnsi="Palatino Linotype" w:cstheme="minorHAnsi"/>
          <w:i/>
          <w:iCs/>
          <w:sz w:val="18"/>
          <w:szCs w:val="18"/>
        </w:rPr>
        <w:t>de l'été, du soleil, etc</w:t>
      </w:r>
      <w:r w:rsidR="009E557E" w:rsidRPr="00F118C4">
        <w:rPr>
          <w:rFonts w:ascii="Palatino Linotype" w:hAnsi="Palatino Linotype" w:cstheme="minorHAnsi"/>
          <w:sz w:val="18"/>
          <w:szCs w:val="18"/>
        </w:rPr>
        <w:t>.).</w:t>
      </w:r>
      <w:r w:rsidR="00CA3BD1" w:rsidRPr="00F118C4">
        <w:rPr>
          <w:rFonts w:ascii="Palatino Linotype" w:hAnsi="Palatino Linotype" w:cstheme="minorHAnsi"/>
          <w:sz w:val="18"/>
          <w:szCs w:val="18"/>
        </w:rPr>
        <w:t xml:space="preserve"> </w:t>
      </w:r>
      <w:r w:rsidR="009E557E" w:rsidRPr="00F118C4">
        <w:rPr>
          <w:rFonts w:ascii="Palatino Linotype" w:hAnsi="Palatino Linotype" w:cstheme="minorHAnsi"/>
          <w:sz w:val="18"/>
          <w:szCs w:val="18"/>
        </w:rPr>
        <w:t xml:space="preserve">  </w:t>
      </w:r>
      <w:r w:rsidR="009E557E" w:rsidRPr="00F118C4">
        <w:rPr>
          <w:rFonts w:ascii="Palatino Linotype" w:hAnsi="Palatino Linotype" w:cstheme="minorHAnsi"/>
          <w:b/>
          <w:sz w:val="18"/>
          <w:szCs w:val="18"/>
        </w:rPr>
        <w:t xml:space="preserve">    </w:t>
      </w:r>
      <w:r w:rsidR="009E557E" w:rsidRPr="00F118C4">
        <w:rPr>
          <w:rFonts w:ascii="Palatino Linotype" w:hAnsi="Palatino Linotype" w:cstheme="minorHAnsi"/>
          <w:sz w:val="18"/>
          <w:szCs w:val="18"/>
        </w:rPr>
        <w:t xml:space="preserve">  </w:t>
      </w:r>
      <w:r w:rsidR="009E557E" w:rsidRPr="00F118C4">
        <w:rPr>
          <w:rFonts w:ascii="Palatino Linotype" w:hAnsi="Palatino Linotype" w:cstheme="minorHAnsi"/>
          <w:b/>
          <w:bCs/>
          <w:sz w:val="18"/>
          <w:szCs w:val="18"/>
        </w:rPr>
        <w:t>Cst</w:t>
      </w:r>
      <w:r w:rsidR="00CA3BD1" w:rsidRPr="00F118C4">
        <w:rPr>
          <w:rFonts w:ascii="Palatino Linotype" w:hAnsi="Palatino Linotype" w:cstheme="minorHAnsi"/>
          <w:sz w:val="18"/>
          <w:szCs w:val="18"/>
        </w:rPr>
        <w:t xml:space="preserve"> </w:t>
      </w:r>
      <w:r w:rsidR="009E557E" w:rsidRPr="00F118C4">
        <w:rPr>
          <w:rFonts w:ascii="Palatino Linotype" w:hAnsi="Palatino Linotype" w:cstheme="minorHAnsi"/>
          <w:sz w:val="18"/>
          <w:szCs w:val="18"/>
        </w:rPr>
        <w:t xml:space="preserve">: </w:t>
      </w:r>
      <w:r w:rsidR="009E557E" w:rsidRPr="00F118C4">
        <w:rPr>
          <w:rFonts w:ascii="Palatino Linotype" w:hAnsi="Palatino Linotype" w:cstheme="minorHAnsi"/>
          <w:b/>
          <w:bCs/>
          <w:sz w:val="18"/>
          <w:szCs w:val="18"/>
        </w:rPr>
        <w:t xml:space="preserve">Vere &lt;suadente&gt;  Calore &lt;suadente&gt;, cō  autumno suadente.       </w:t>
      </w:r>
    </w:p>
  </w:footnote>
  <w:footnote w:id="175">
    <w:p w:rsidR="002D0D47" w:rsidRPr="00F118C4" w:rsidRDefault="002D0D47"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9E557E" w:rsidRPr="00F118C4">
        <w:rPr>
          <w:rFonts w:ascii="Palatino Linotype" w:hAnsi="Palatino Linotype" w:cstheme="minorHAnsi"/>
          <w:b/>
          <w:bCs/>
          <w:sz w:val="18"/>
          <w:szCs w:val="18"/>
        </w:rPr>
        <w:t>175.  — vitis autumno fundi suadente videmus, —  Vitis</w:t>
      </w:r>
      <w:r w:rsidR="009E557E" w:rsidRPr="00F118C4">
        <w:rPr>
          <w:rFonts w:ascii="Palatino Linotype" w:hAnsi="Palatino Linotype" w:cstheme="minorHAnsi"/>
          <w:sz w:val="18"/>
          <w:szCs w:val="18"/>
        </w:rPr>
        <w:t xml:space="preserve"> = vites  (on a parfois corrigé en uvas au sens de produisent leurs grappes, parce que les vignes ne «</w:t>
      </w:r>
      <w:r w:rsidR="00CA3BD1" w:rsidRPr="00F118C4">
        <w:rPr>
          <w:rFonts w:ascii="Palatino Linotype" w:hAnsi="Palatino Linotype" w:cstheme="minorHAnsi"/>
          <w:sz w:val="18"/>
          <w:szCs w:val="18"/>
        </w:rPr>
        <w:t xml:space="preserve"> </w:t>
      </w:r>
      <w:r w:rsidR="009E557E" w:rsidRPr="00F118C4">
        <w:rPr>
          <w:rFonts w:ascii="Palatino Linotype" w:hAnsi="Palatino Linotype" w:cstheme="minorHAnsi"/>
          <w:sz w:val="18"/>
          <w:szCs w:val="18"/>
        </w:rPr>
        <w:t>poussent pas</w:t>
      </w:r>
      <w:r w:rsidR="00CA3BD1" w:rsidRPr="00F118C4">
        <w:rPr>
          <w:rFonts w:ascii="Palatino Linotype" w:hAnsi="Palatino Linotype" w:cstheme="minorHAnsi"/>
          <w:sz w:val="18"/>
          <w:szCs w:val="18"/>
        </w:rPr>
        <w:t xml:space="preserve"> </w:t>
      </w:r>
      <w:r w:rsidR="009E557E" w:rsidRPr="00F118C4">
        <w:rPr>
          <w:rFonts w:ascii="Palatino Linotype" w:hAnsi="Palatino Linotype" w:cstheme="minorHAnsi"/>
          <w:sz w:val="18"/>
          <w:szCs w:val="18"/>
        </w:rPr>
        <w:t>» à l’automne</w:t>
      </w:r>
      <w:r w:rsidR="00CA3BD1" w:rsidRPr="00F118C4">
        <w:rPr>
          <w:rFonts w:ascii="Palatino Linotype" w:hAnsi="Palatino Linotype" w:cstheme="minorHAnsi"/>
          <w:sz w:val="18"/>
          <w:szCs w:val="18"/>
        </w:rPr>
        <w:t xml:space="preserve"> </w:t>
      </w:r>
      <w:r w:rsidR="009E557E" w:rsidRPr="00F118C4">
        <w:rPr>
          <w:rFonts w:ascii="Palatino Linotype" w:hAnsi="Palatino Linotype" w:cstheme="minorHAnsi"/>
          <w:sz w:val="18"/>
          <w:szCs w:val="18"/>
        </w:rPr>
        <w:t xml:space="preserve"> signalent les commentateurs</w:t>
      </w:r>
      <w:r w:rsidR="00CA3BD1" w:rsidRPr="00F118C4">
        <w:rPr>
          <w:rFonts w:ascii="Palatino Linotype" w:hAnsi="Palatino Linotype" w:cstheme="minorHAnsi"/>
          <w:sz w:val="18"/>
          <w:szCs w:val="18"/>
        </w:rPr>
        <w:t xml:space="preserve"> </w:t>
      </w:r>
      <w:r w:rsidR="009E557E" w:rsidRPr="00F118C4">
        <w:rPr>
          <w:rFonts w:ascii="Palatino Linotype" w:hAnsi="Palatino Linotype" w:cstheme="minorHAnsi"/>
          <w:sz w:val="18"/>
          <w:szCs w:val="18"/>
        </w:rPr>
        <w:t>; ER. plaide pour un léger zeugma</w:t>
      </w:r>
      <w:r w:rsidR="00CA3BD1" w:rsidRPr="00F118C4">
        <w:rPr>
          <w:rFonts w:ascii="Palatino Linotype" w:hAnsi="Palatino Linotype" w:cstheme="minorHAnsi"/>
          <w:sz w:val="18"/>
          <w:szCs w:val="18"/>
        </w:rPr>
        <w:t xml:space="preserve"> </w:t>
      </w:r>
      <w:r w:rsidR="009E557E" w:rsidRPr="00F118C4">
        <w:rPr>
          <w:rFonts w:ascii="Palatino Linotype" w:hAnsi="Palatino Linotype" w:cstheme="minorHAnsi"/>
          <w:sz w:val="18"/>
          <w:szCs w:val="18"/>
        </w:rPr>
        <w:t>: «</w:t>
      </w:r>
      <w:r w:rsidR="00CA3BD1" w:rsidRPr="00F118C4">
        <w:rPr>
          <w:rFonts w:ascii="Palatino Linotype" w:hAnsi="Palatino Linotype" w:cstheme="minorHAnsi"/>
          <w:sz w:val="18"/>
          <w:szCs w:val="18"/>
        </w:rPr>
        <w:t xml:space="preserve"> </w:t>
      </w:r>
      <w:r w:rsidR="009E557E" w:rsidRPr="00F118C4">
        <w:rPr>
          <w:rFonts w:ascii="Palatino Linotype" w:hAnsi="Palatino Linotype" w:cstheme="minorHAnsi"/>
          <w:sz w:val="18"/>
          <w:szCs w:val="18"/>
        </w:rPr>
        <w:t>les vignes  répandre leur liqueur</w:t>
      </w:r>
      <w:r w:rsidR="00CA3BD1" w:rsidRPr="00F118C4">
        <w:rPr>
          <w:rFonts w:ascii="Palatino Linotype" w:hAnsi="Palatino Linotype" w:cstheme="minorHAnsi"/>
          <w:sz w:val="18"/>
          <w:szCs w:val="18"/>
        </w:rPr>
        <w:t xml:space="preserve"> </w:t>
      </w:r>
      <w:r w:rsidR="009E557E" w:rsidRPr="00F118C4">
        <w:rPr>
          <w:rFonts w:ascii="Palatino Linotype" w:hAnsi="Palatino Linotype" w:cstheme="minorHAnsi"/>
          <w:sz w:val="18"/>
          <w:szCs w:val="18"/>
        </w:rPr>
        <w:t xml:space="preserve">» .).    </w:t>
      </w:r>
      <w:r w:rsidR="00CA3BD1" w:rsidRPr="00F118C4">
        <w:rPr>
          <w:rFonts w:ascii="Palatino Linotype" w:hAnsi="Palatino Linotype" w:cstheme="minorHAnsi"/>
          <w:b/>
          <w:bCs/>
          <w:sz w:val="18"/>
          <w:szCs w:val="18"/>
        </w:rPr>
        <w:t xml:space="preserve">     </w:t>
      </w:r>
      <w:r w:rsidR="009E557E" w:rsidRPr="00F118C4">
        <w:rPr>
          <w:rFonts w:ascii="Palatino Linotype" w:hAnsi="Palatino Linotype" w:cstheme="minorHAnsi"/>
          <w:b/>
          <w:bCs/>
          <w:sz w:val="18"/>
          <w:szCs w:val="18"/>
        </w:rPr>
        <w:t>Fundo, ĕre, fūdi, fūsum : - tr. -</w:t>
      </w:r>
      <w:r w:rsidR="009E557E" w:rsidRPr="00F118C4">
        <w:rPr>
          <w:rFonts w:ascii="Palatino Linotype" w:hAnsi="Palatino Linotype" w:cstheme="minorHAnsi"/>
          <w:sz w:val="18"/>
          <w:szCs w:val="18"/>
        </w:rPr>
        <w:t xml:space="preserve">  verser, répandre</w:t>
      </w:r>
      <w:r w:rsidR="00CA3BD1" w:rsidRPr="00F118C4">
        <w:rPr>
          <w:rFonts w:ascii="Palatino Linotype" w:hAnsi="Palatino Linotype" w:cstheme="minorHAnsi"/>
          <w:sz w:val="18"/>
          <w:szCs w:val="18"/>
        </w:rPr>
        <w:t xml:space="preserve"> </w:t>
      </w:r>
      <w:r w:rsidR="007B6CC9" w:rsidRPr="00F118C4">
        <w:rPr>
          <w:rFonts w:ascii="Palatino Linotype" w:hAnsi="Palatino Linotype" w:cstheme="minorHAnsi"/>
          <w:sz w:val="18"/>
          <w:szCs w:val="18"/>
        </w:rPr>
        <w:t>;   […]</w:t>
      </w:r>
      <w:r w:rsidR="00CA3BD1" w:rsidRPr="00F118C4">
        <w:rPr>
          <w:rFonts w:ascii="Palatino Linotype" w:hAnsi="Palatino Linotype" w:cstheme="minorHAnsi"/>
          <w:sz w:val="18"/>
          <w:szCs w:val="18"/>
        </w:rPr>
        <w:t xml:space="preserve"> </w:t>
      </w:r>
      <w:r w:rsidR="007B6CC9" w:rsidRPr="00F118C4">
        <w:rPr>
          <w:rFonts w:ascii="Palatino Linotype" w:hAnsi="Palatino Linotype" w:cstheme="minorHAnsi"/>
          <w:sz w:val="18"/>
          <w:szCs w:val="18"/>
        </w:rPr>
        <w:t>; produire en abondance; faire naître; déverser, répandre autour de soi ‖</w:t>
      </w:r>
      <w:r w:rsidR="00CA3BD1" w:rsidRPr="00F118C4">
        <w:rPr>
          <w:rFonts w:ascii="Palatino Linotype" w:hAnsi="Palatino Linotype" w:cstheme="minorHAnsi"/>
          <w:sz w:val="18"/>
          <w:szCs w:val="18"/>
        </w:rPr>
        <w:t xml:space="preserve">  </w:t>
      </w:r>
      <w:r w:rsidR="007B6CC9" w:rsidRPr="00F118C4">
        <w:rPr>
          <w:rFonts w:ascii="Palatino Linotype" w:hAnsi="Palatino Linotype" w:cstheme="minorHAnsi"/>
          <w:sz w:val="18"/>
          <w:szCs w:val="18"/>
        </w:rPr>
        <w:t xml:space="preserve"> - natura flores, fruges fundit, Cic. Tusc. 5, 37 : la nature produit avec prodigalité les fleurs, les moissons.</w:t>
      </w:r>
      <w:r w:rsidR="007B6CC9" w:rsidRPr="00F118C4">
        <w:rPr>
          <w:rFonts w:ascii="Palatino Linotype" w:hAnsi="Palatino Linotype" w:cstheme="minorHAnsi"/>
          <w:i/>
          <w:iCs/>
          <w:sz w:val="18"/>
          <w:szCs w:val="18"/>
        </w:rPr>
        <w:t xml:space="preserve"> </w:t>
      </w:r>
      <w:r w:rsidR="009E557E" w:rsidRPr="00F118C4">
        <w:rPr>
          <w:rFonts w:ascii="Palatino Linotype" w:hAnsi="Palatino Linotype" w:cstheme="minorHAnsi"/>
          <w:sz w:val="18"/>
          <w:szCs w:val="18"/>
        </w:rPr>
        <w:t xml:space="preserve"> </w:t>
      </w:r>
      <w:r w:rsidR="009E557E" w:rsidRPr="00F118C4">
        <w:rPr>
          <w:rFonts w:ascii="Palatino Linotype" w:hAnsi="Palatino Linotype" w:cstheme="minorHAnsi"/>
          <w:b/>
          <w:bCs/>
          <w:sz w:val="18"/>
          <w:szCs w:val="18"/>
        </w:rPr>
        <w:t xml:space="preserve">Suadere </w:t>
      </w:r>
      <w:r w:rsidR="009E557E" w:rsidRPr="00F118C4">
        <w:rPr>
          <w:rFonts w:ascii="Palatino Linotype" w:hAnsi="Palatino Linotype" w:cstheme="minorHAnsi"/>
          <w:b/>
          <w:bCs/>
          <w:i/>
          <w:iCs/>
          <w:sz w:val="18"/>
          <w:szCs w:val="18"/>
        </w:rPr>
        <w:t>+ inf.</w:t>
      </w:r>
      <w:r w:rsidR="009E557E" w:rsidRPr="00F118C4">
        <w:rPr>
          <w:rFonts w:ascii="Palatino Linotype" w:hAnsi="Palatino Linotype" w:cstheme="minorHAnsi"/>
          <w:b/>
          <w:bCs/>
          <w:sz w:val="18"/>
          <w:szCs w:val="18"/>
        </w:rPr>
        <w:t xml:space="preserve"> : </w:t>
      </w:r>
      <w:r w:rsidR="009E557E" w:rsidRPr="00F118C4">
        <w:rPr>
          <w:rFonts w:ascii="Palatino Linotype" w:hAnsi="Palatino Linotype" w:cstheme="minorHAnsi"/>
          <w:sz w:val="18"/>
          <w:szCs w:val="18"/>
        </w:rPr>
        <w:t xml:space="preserve">conseiller de, engager à. ‖ avec acc. et inf.: </w:t>
      </w:r>
      <w:r w:rsidR="009E557E" w:rsidRPr="00F118C4">
        <w:rPr>
          <w:rFonts w:ascii="Palatino Linotype" w:hAnsi="Palatino Linotype" w:cstheme="minorHAnsi"/>
          <w:i/>
          <w:iCs/>
          <w:sz w:val="18"/>
          <w:szCs w:val="18"/>
        </w:rPr>
        <w:t xml:space="preserve"> </w:t>
      </w:r>
      <w:r w:rsidR="009E557E" w:rsidRPr="00F118C4">
        <w:rPr>
          <w:rFonts w:ascii="Palatino Linotype" w:hAnsi="Palatino Linotype" w:cstheme="minorHAnsi"/>
          <w:b/>
          <w:bCs/>
          <w:i/>
          <w:iCs/>
          <w:sz w:val="18"/>
          <w:szCs w:val="18"/>
        </w:rPr>
        <w:t xml:space="preserve">- me pietas suadet sequi... </w:t>
      </w:r>
      <w:r w:rsidR="009E557E" w:rsidRPr="00F118C4">
        <w:rPr>
          <w:rFonts w:ascii="Palatino Linotype" w:hAnsi="Palatino Linotype" w:cstheme="minorHAnsi"/>
          <w:i/>
          <w:iCs/>
          <w:sz w:val="18"/>
          <w:szCs w:val="18"/>
        </w:rPr>
        <w:t>Ter. Hec. 481 : le devoir filial m'engage à suivre..., cf. Lucr. 1, 142;</w:t>
      </w:r>
      <w:r w:rsidR="009E557E" w:rsidRPr="00F118C4">
        <w:rPr>
          <w:rFonts w:ascii="Palatino Linotype" w:hAnsi="Palatino Linotype" w:cstheme="minorHAnsi"/>
          <w:sz w:val="18"/>
          <w:szCs w:val="18"/>
        </w:rPr>
        <w:t xml:space="preserve"> </w:t>
      </w:r>
      <w:r w:rsidR="009E557E" w:rsidRPr="00F118C4">
        <w:rPr>
          <w:rFonts w:ascii="Palatino Linotype" w:hAnsi="Palatino Linotype" w:cstheme="minorHAnsi"/>
          <w:b/>
          <w:bCs/>
          <w:sz w:val="18"/>
          <w:szCs w:val="18"/>
        </w:rPr>
        <w:t xml:space="preserve">suadere </w:t>
      </w:r>
      <w:r w:rsidR="009E557E" w:rsidRPr="00F118C4">
        <w:rPr>
          <w:rFonts w:ascii="Palatino Linotype" w:hAnsi="Palatino Linotype" w:cstheme="minorHAnsi"/>
          <w:b/>
          <w:bCs/>
          <w:i/>
          <w:iCs/>
          <w:sz w:val="18"/>
          <w:szCs w:val="18"/>
        </w:rPr>
        <w:t>+ prop. inf.</w:t>
      </w:r>
      <w:r w:rsidR="009E557E" w:rsidRPr="00F118C4">
        <w:rPr>
          <w:rFonts w:ascii="Palatino Linotype" w:hAnsi="Palatino Linotype" w:cstheme="minorHAnsi"/>
          <w:sz w:val="18"/>
          <w:szCs w:val="18"/>
        </w:rPr>
        <w:t xml:space="preserve"> : persuader que</w:t>
      </w:r>
      <w:r w:rsidR="009E557E" w:rsidRPr="00F118C4">
        <w:rPr>
          <w:rFonts w:ascii="Palatino Linotype" w:hAnsi="Palatino Linotype" w:cstheme="minorHAnsi"/>
          <w:i/>
          <w:iCs/>
          <w:sz w:val="18"/>
          <w:szCs w:val="18"/>
        </w:rPr>
        <w:t xml:space="preserve"> (Cic.).</w:t>
      </w:r>
      <w:r w:rsidRPr="00F118C4">
        <w:rPr>
          <w:rFonts w:ascii="Palatino Linotype" w:hAnsi="Palatino Linotype" w:cstheme="minorHAnsi"/>
          <w:b/>
          <w:sz w:val="18"/>
          <w:szCs w:val="18"/>
        </w:rPr>
        <w:t xml:space="preserve"> </w:t>
      </w:r>
      <w:r w:rsidR="007B6CC9" w:rsidRPr="00F118C4">
        <w:rPr>
          <w:rFonts w:ascii="Palatino Linotype" w:hAnsi="Palatino Linotype" w:cstheme="minorHAnsi"/>
          <w:b/>
          <w:sz w:val="18"/>
          <w:szCs w:val="18"/>
        </w:rPr>
        <w:t xml:space="preserve">Emploi analogue de moenere v. 1400. </w:t>
      </w:r>
      <w:r w:rsidRPr="00F118C4">
        <w:rPr>
          <w:rFonts w:ascii="Palatino Linotype" w:hAnsi="Palatino Linotype" w:cstheme="minorHAnsi"/>
          <w:b/>
          <w:sz w:val="18"/>
          <w:szCs w:val="18"/>
        </w:rPr>
        <w:t xml:space="preserve">  </w:t>
      </w:r>
    </w:p>
  </w:footnote>
  <w:footnote w:id="176">
    <w:p w:rsidR="002D0D47" w:rsidRPr="00F118C4" w:rsidRDefault="002D0D47" w:rsidP="007304C5">
      <w:pPr>
        <w:tabs>
          <w:tab w:val="left" w:pos="284"/>
          <w:tab w:val="left" w:pos="426"/>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68438B" w:rsidRPr="00F118C4">
        <w:rPr>
          <w:rFonts w:ascii="Palatino Linotype" w:hAnsi="Palatino Linotype" w:cstheme="minorHAnsi"/>
          <w:b/>
          <w:bCs/>
          <w:sz w:val="18"/>
          <w:szCs w:val="18"/>
        </w:rPr>
        <w:t>176.  — si non, certa suo quia tempore semina rerum —</w:t>
      </w:r>
      <w:r w:rsidR="0068438B" w:rsidRPr="00F118C4">
        <w:rPr>
          <w:rFonts w:ascii="Palatino Linotype" w:hAnsi="Palatino Linotype" w:cstheme="minorHAnsi"/>
          <w:sz w:val="18"/>
          <w:szCs w:val="18"/>
        </w:rPr>
        <w:t xml:space="preserve">   </w:t>
      </w:r>
      <w:r w:rsidR="0068438B" w:rsidRPr="00F118C4">
        <w:rPr>
          <w:rFonts w:ascii="Palatino Linotype" w:hAnsi="Palatino Linotype" w:cstheme="minorHAnsi"/>
          <w:b/>
          <w:bCs/>
          <w:sz w:val="18"/>
          <w:szCs w:val="18"/>
        </w:rPr>
        <w:t>Si non quia</w:t>
      </w:r>
      <w:r w:rsidR="00CA3BD1" w:rsidRPr="00F118C4">
        <w:rPr>
          <w:rFonts w:ascii="Palatino Linotype" w:hAnsi="Palatino Linotype" w:cstheme="minorHAnsi"/>
          <w:b/>
          <w:bCs/>
          <w:sz w:val="18"/>
          <w:szCs w:val="18"/>
        </w:rPr>
        <w:t xml:space="preserve"> </w:t>
      </w:r>
      <w:r w:rsidR="0068438B" w:rsidRPr="00F118C4">
        <w:rPr>
          <w:rFonts w:ascii="Palatino Linotype" w:hAnsi="Palatino Linotype" w:cstheme="minorHAnsi"/>
          <w:b/>
          <w:bCs/>
          <w:sz w:val="18"/>
          <w:szCs w:val="18"/>
        </w:rPr>
        <w:t>:</w:t>
      </w:r>
      <w:r w:rsidR="0068438B" w:rsidRPr="00F118C4">
        <w:rPr>
          <w:rFonts w:ascii="Palatino Linotype" w:hAnsi="Palatino Linotype" w:cstheme="minorHAnsi"/>
          <w:sz w:val="18"/>
          <w:szCs w:val="18"/>
        </w:rPr>
        <w:t xml:space="preserve">  sinon parce que.    </w:t>
      </w:r>
      <w:r w:rsidR="0068438B" w:rsidRPr="00F118C4">
        <w:rPr>
          <w:rFonts w:ascii="Palatino Linotype" w:hAnsi="Palatino Linotype" w:cstheme="minorHAnsi"/>
          <w:b/>
          <w:bCs/>
          <w:sz w:val="18"/>
          <w:szCs w:val="18"/>
        </w:rPr>
        <w:t xml:space="preserve">Semina rerum </w:t>
      </w:r>
      <w:r w:rsidR="0068438B" w:rsidRPr="00F118C4">
        <w:rPr>
          <w:rFonts w:ascii="Palatino Linotype" w:hAnsi="Palatino Linotype" w:cstheme="minorHAnsi"/>
          <w:sz w:val="18"/>
          <w:szCs w:val="18"/>
        </w:rPr>
        <w:t>encore ds un sens gal ( semences, «</w:t>
      </w:r>
      <w:r w:rsidR="00CA3BD1" w:rsidRPr="00F118C4">
        <w:rPr>
          <w:rFonts w:ascii="Palatino Linotype" w:hAnsi="Palatino Linotype" w:cstheme="minorHAnsi"/>
          <w:sz w:val="18"/>
          <w:szCs w:val="18"/>
        </w:rPr>
        <w:t xml:space="preserve"> </w:t>
      </w:r>
      <w:r w:rsidR="0068438B" w:rsidRPr="00F118C4">
        <w:rPr>
          <w:rFonts w:ascii="Palatino Linotype" w:hAnsi="Palatino Linotype" w:cstheme="minorHAnsi"/>
          <w:sz w:val="18"/>
          <w:szCs w:val="18"/>
        </w:rPr>
        <w:t>nuclei</w:t>
      </w:r>
      <w:r w:rsidR="00CA3BD1" w:rsidRPr="00F118C4">
        <w:rPr>
          <w:rFonts w:ascii="Palatino Linotype" w:hAnsi="Palatino Linotype" w:cstheme="minorHAnsi"/>
          <w:sz w:val="18"/>
          <w:szCs w:val="18"/>
        </w:rPr>
        <w:t xml:space="preserve"> </w:t>
      </w:r>
      <w:r w:rsidR="0068438B" w:rsidRPr="00F118C4">
        <w:rPr>
          <w:rFonts w:ascii="Palatino Linotype" w:hAnsi="Palatino Linotype" w:cstheme="minorHAnsi"/>
          <w:sz w:val="18"/>
          <w:szCs w:val="18"/>
        </w:rPr>
        <w:t xml:space="preserve">») mais déjà plus proche du sens d’atomes, selon B.   </w:t>
      </w:r>
      <w:r w:rsidR="0068438B" w:rsidRPr="00F118C4">
        <w:rPr>
          <w:rFonts w:ascii="Palatino Linotype" w:hAnsi="Palatino Linotype" w:cstheme="minorHAnsi"/>
          <w:sz w:val="18"/>
          <w:szCs w:val="18"/>
        </w:rPr>
        <w:br/>
      </w:r>
      <w:r w:rsidR="0068438B" w:rsidRPr="00F118C4">
        <w:rPr>
          <w:rFonts w:ascii="Palatino Linotype" w:hAnsi="Palatino Linotype" w:cstheme="minorHAnsi"/>
          <w:b/>
          <w:bCs/>
          <w:sz w:val="18"/>
          <w:szCs w:val="18"/>
        </w:rPr>
        <w:t xml:space="preserve">          </w:t>
      </w:r>
      <w:r w:rsidR="0068438B" w:rsidRPr="00F118C4">
        <w:rPr>
          <w:rFonts w:ascii="Palatino Linotype" w:hAnsi="Palatino Linotype" w:cstheme="minorHAnsi"/>
          <w:b/>
          <w:bCs/>
          <w:color w:val="C00000"/>
          <w:sz w:val="18"/>
          <w:szCs w:val="18"/>
          <w:lang w:val="en-US"/>
        </w:rPr>
        <w:t>NB.</w:t>
      </w:r>
      <w:r w:rsidR="0068438B" w:rsidRPr="00F118C4">
        <w:rPr>
          <w:rFonts w:ascii="Palatino Linotype" w:hAnsi="Palatino Linotype" w:cstheme="minorHAnsi"/>
          <w:b/>
          <w:bCs/>
          <w:sz w:val="18"/>
          <w:szCs w:val="18"/>
          <w:lang w:val="en-US"/>
        </w:rPr>
        <w:t xml:space="preserve"> </w:t>
      </w:r>
      <w:r w:rsidR="0068438B" w:rsidRPr="00F118C4">
        <w:rPr>
          <w:rFonts w:ascii="Palatino Linotype" w:hAnsi="Palatino Linotype" w:cstheme="minorHAnsi"/>
          <w:sz w:val="18"/>
          <w:szCs w:val="18"/>
          <w:lang w:val="en-US"/>
        </w:rPr>
        <w:t xml:space="preserve"> The operation of birth takes time, the nuclei must join together and attract other material before the completed thing can be revealed ((cf. 184-91). As Pascal (</w:t>
      </w:r>
      <w:r w:rsidR="0068438B" w:rsidRPr="00F118C4">
        <w:rPr>
          <w:rFonts w:ascii="Palatino Linotype" w:hAnsi="Palatino Linotype" w:cstheme="minorHAnsi"/>
          <w:i/>
          <w:iCs/>
          <w:sz w:val="18"/>
          <w:szCs w:val="18"/>
          <w:lang w:val="en-US"/>
        </w:rPr>
        <w:t>Carlo Pascal, 1904</w:t>
      </w:r>
      <w:r w:rsidR="0068438B" w:rsidRPr="00F118C4">
        <w:rPr>
          <w:rFonts w:ascii="Palatino Linotype" w:hAnsi="Palatino Linotype" w:cstheme="minorHAnsi"/>
          <w:sz w:val="18"/>
          <w:szCs w:val="18"/>
          <w:lang w:val="en-US"/>
        </w:rPr>
        <w:t xml:space="preserve">)  says, Lucr. imagines beneath the earth and in the plant an operation like that of the growth of the embryo. </w:t>
      </w:r>
      <w:r w:rsidR="0068438B" w:rsidRPr="00F118C4">
        <w:rPr>
          <w:rFonts w:ascii="Palatino Linotype" w:hAnsi="Palatino Linotype" w:cstheme="minorHAnsi"/>
          <w:sz w:val="18"/>
          <w:szCs w:val="18"/>
        </w:rPr>
        <w:t>(B.)</w:t>
      </w:r>
      <w:r w:rsidRPr="00F118C4">
        <w:rPr>
          <w:rFonts w:ascii="Palatino Linotype" w:hAnsi="Palatino Linotype" w:cstheme="minorHAnsi"/>
          <w:b/>
          <w:sz w:val="18"/>
          <w:szCs w:val="18"/>
        </w:rPr>
        <w:t xml:space="preserve">    </w:t>
      </w:r>
    </w:p>
  </w:footnote>
  <w:footnote w:id="177">
    <w:p w:rsidR="002D0D47" w:rsidRPr="00F118C4" w:rsidRDefault="002D0D47" w:rsidP="007304C5">
      <w:pPr>
        <w:tabs>
          <w:tab w:val="left" w:pos="284"/>
          <w:tab w:val="left" w:pos="426"/>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68438B" w:rsidRPr="00F118C4">
        <w:rPr>
          <w:rFonts w:ascii="Palatino Linotype" w:hAnsi="Palatino Linotype" w:cstheme="minorHAnsi"/>
          <w:b/>
          <w:bCs/>
          <w:sz w:val="18"/>
          <w:szCs w:val="18"/>
        </w:rPr>
        <w:t xml:space="preserve">177. —cum confluxerunt, patefit quodcumque creatur, — </w:t>
      </w:r>
      <w:r w:rsidR="0068438B" w:rsidRPr="00F118C4">
        <w:rPr>
          <w:rFonts w:ascii="Palatino Linotype" w:hAnsi="Palatino Linotype" w:cstheme="minorHAnsi"/>
          <w:sz w:val="18"/>
          <w:szCs w:val="18"/>
        </w:rPr>
        <w:t xml:space="preserve"> </w:t>
      </w:r>
      <w:bookmarkStart w:id="71" w:name="confluo"/>
      <w:bookmarkEnd w:id="71"/>
      <w:r w:rsidR="0068438B" w:rsidRPr="00F118C4">
        <w:rPr>
          <w:rFonts w:ascii="Palatino Linotype" w:hAnsi="Palatino Linotype" w:cstheme="minorHAnsi"/>
          <w:b/>
          <w:bCs/>
          <w:sz w:val="18"/>
          <w:szCs w:val="18"/>
        </w:rPr>
        <w:t xml:space="preserve">Conflŭo, ĕre, fluxi : </w:t>
      </w:r>
      <w:r w:rsidR="0068438B" w:rsidRPr="00F118C4">
        <w:rPr>
          <w:rFonts w:ascii="Palatino Linotype" w:hAnsi="Palatino Linotype" w:cstheme="minorHAnsi"/>
          <w:sz w:val="18"/>
          <w:szCs w:val="18"/>
        </w:rPr>
        <w:t>- intr. - 1 couler ensemble, joindre ses eaux, confluer. ‖ -</w:t>
      </w:r>
      <w:r w:rsidR="00CA3BD1" w:rsidRPr="00F118C4">
        <w:rPr>
          <w:rFonts w:ascii="Palatino Linotype" w:hAnsi="Palatino Linotype" w:cstheme="minorHAnsi"/>
          <w:sz w:val="18"/>
          <w:szCs w:val="18"/>
        </w:rPr>
        <w:t xml:space="preserve"> </w:t>
      </w:r>
      <w:r w:rsidR="0068438B" w:rsidRPr="00F118C4">
        <w:rPr>
          <w:rFonts w:ascii="Palatino Linotype" w:hAnsi="Palatino Linotype" w:cstheme="minorHAnsi"/>
          <w:b/>
          <w:bCs/>
          <w:sz w:val="18"/>
          <w:szCs w:val="18"/>
        </w:rPr>
        <w:t>copia materiai confluxet ad imum,</w:t>
      </w:r>
      <w:r w:rsidR="0068438B" w:rsidRPr="00F118C4">
        <w:rPr>
          <w:rFonts w:ascii="Palatino Linotype" w:hAnsi="Palatino Linotype" w:cstheme="minorHAnsi"/>
          <w:sz w:val="18"/>
          <w:szCs w:val="18"/>
        </w:rPr>
        <w:t xml:space="preserve"> Lucr. 1, 987 :</w:t>
      </w:r>
      <w:r w:rsidR="00CA3BD1" w:rsidRPr="00F118C4">
        <w:rPr>
          <w:rFonts w:ascii="Palatino Linotype" w:hAnsi="Palatino Linotype" w:cstheme="minorHAnsi"/>
          <w:sz w:val="18"/>
          <w:szCs w:val="18"/>
        </w:rPr>
        <w:t xml:space="preserve"> </w:t>
      </w:r>
      <w:r w:rsidR="0068438B" w:rsidRPr="00F118C4">
        <w:rPr>
          <w:rFonts w:ascii="Palatino Linotype" w:hAnsi="Palatino Linotype" w:cstheme="minorHAnsi"/>
          <w:sz w:val="18"/>
          <w:szCs w:val="18"/>
        </w:rPr>
        <w:t>l'ensemble de la matière se serait ramassé vers le fond. (Voir aussi Lucr. I, 902</w:t>
      </w:r>
      <w:r w:rsidR="00CA3BD1" w:rsidRPr="00F118C4">
        <w:rPr>
          <w:rFonts w:ascii="Palatino Linotype" w:hAnsi="Palatino Linotype" w:cstheme="minorHAnsi"/>
          <w:sz w:val="18"/>
          <w:szCs w:val="18"/>
        </w:rPr>
        <w:t xml:space="preserve"> </w:t>
      </w:r>
      <w:r w:rsidR="0068438B" w:rsidRPr="00F118C4">
        <w:rPr>
          <w:rFonts w:ascii="Palatino Linotype" w:hAnsi="Palatino Linotype" w:cstheme="minorHAnsi"/>
          <w:sz w:val="18"/>
          <w:szCs w:val="18"/>
        </w:rPr>
        <w:t>; V, 660, 667. )</w:t>
      </w:r>
      <w:r w:rsidR="00CA3BD1" w:rsidRPr="00F118C4">
        <w:rPr>
          <w:rFonts w:ascii="Palatino Linotype" w:hAnsi="Palatino Linotype" w:cstheme="minorHAnsi"/>
          <w:sz w:val="18"/>
          <w:szCs w:val="18"/>
        </w:rPr>
        <w:t xml:space="preserve"> </w:t>
      </w:r>
      <w:r w:rsidR="0068438B" w:rsidRPr="00F118C4">
        <w:rPr>
          <w:rFonts w:ascii="Palatino Linotype" w:hAnsi="Palatino Linotype" w:cstheme="minorHAnsi"/>
          <w:sz w:val="18"/>
          <w:szCs w:val="18"/>
        </w:rPr>
        <w:t>2</w:t>
      </w:r>
      <w:r w:rsidR="00CA3BD1" w:rsidRPr="00F118C4">
        <w:rPr>
          <w:rFonts w:ascii="Palatino Linotype" w:hAnsi="Palatino Linotype" w:cstheme="minorHAnsi"/>
          <w:sz w:val="18"/>
          <w:szCs w:val="18"/>
        </w:rPr>
        <w:t xml:space="preserve"> </w:t>
      </w:r>
      <w:r w:rsidR="0068438B" w:rsidRPr="00F118C4">
        <w:rPr>
          <w:rFonts w:ascii="Palatino Linotype" w:hAnsi="Palatino Linotype" w:cstheme="minorHAnsi"/>
          <w:sz w:val="18"/>
          <w:szCs w:val="18"/>
        </w:rPr>
        <w:t>-</w:t>
      </w:r>
      <w:r w:rsidR="00CA3BD1" w:rsidRPr="00F118C4">
        <w:rPr>
          <w:rFonts w:ascii="Palatino Linotype" w:hAnsi="Palatino Linotype" w:cstheme="minorHAnsi"/>
          <w:sz w:val="18"/>
          <w:szCs w:val="18"/>
        </w:rPr>
        <w:t xml:space="preserve"> </w:t>
      </w:r>
      <w:r w:rsidR="0068438B" w:rsidRPr="00F118C4">
        <w:rPr>
          <w:rFonts w:ascii="Palatino Linotype" w:hAnsi="Palatino Linotype" w:cstheme="minorHAnsi"/>
          <w:sz w:val="18"/>
          <w:szCs w:val="18"/>
        </w:rPr>
        <w:t xml:space="preserve">accourir ensemble, affluer, se rencontrer en foule, arriver en foule.   </w:t>
      </w:r>
      <w:r w:rsidR="0068438B" w:rsidRPr="00F118C4">
        <w:rPr>
          <w:rFonts w:ascii="Palatino Linotype" w:hAnsi="Palatino Linotype" w:cstheme="minorHAnsi"/>
          <w:b/>
          <w:bCs/>
          <w:sz w:val="18"/>
          <w:szCs w:val="18"/>
        </w:rPr>
        <w:t>Pătĕfīo, fĭĕri</w:t>
      </w:r>
      <w:r w:rsidR="0068438B" w:rsidRPr="00F118C4">
        <w:rPr>
          <w:rFonts w:ascii="Palatino Linotype" w:hAnsi="Palatino Linotype" w:cstheme="minorHAnsi"/>
          <w:sz w:val="18"/>
          <w:szCs w:val="18"/>
        </w:rPr>
        <w:t xml:space="preserve">, factus sum : passif de patefacio. - 1 - s'ouvrir, être ouvert. - 2 - se découvrir, être manifesté, se révéler, être dévoilé.   </w:t>
      </w:r>
      <w:r w:rsidR="0068438B" w:rsidRPr="00F118C4">
        <w:rPr>
          <w:rFonts w:ascii="Palatino Linotype" w:hAnsi="Palatino Linotype" w:cstheme="minorHAnsi"/>
          <w:b/>
          <w:bCs/>
          <w:sz w:val="18"/>
          <w:szCs w:val="18"/>
        </w:rPr>
        <w:t>Patefit</w:t>
      </w:r>
      <w:r w:rsidR="0068438B" w:rsidRPr="00F118C4">
        <w:rPr>
          <w:rFonts w:ascii="Palatino Linotype" w:hAnsi="Palatino Linotype" w:cstheme="minorHAnsi"/>
          <w:sz w:val="18"/>
          <w:szCs w:val="18"/>
        </w:rPr>
        <w:t xml:space="preserve"> dépend de quia.    </w:t>
      </w:r>
      <w:r w:rsidR="0068438B" w:rsidRPr="00F118C4">
        <w:rPr>
          <w:rFonts w:ascii="Palatino Linotype" w:hAnsi="Palatino Linotype" w:cstheme="minorHAnsi"/>
          <w:b/>
          <w:bCs/>
          <w:sz w:val="18"/>
          <w:szCs w:val="18"/>
        </w:rPr>
        <w:t xml:space="preserve">Quodcumque creatur </w:t>
      </w:r>
      <w:r w:rsidR="0068438B" w:rsidRPr="00F118C4">
        <w:rPr>
          <w:rFonts w:ascii="Palatino Linotype" w:hAnsi="Palatino Linotype" w:cstheme="minorHAnsi"/>
          <w:i/>
          <w:iCs/>
          <w:sz w:val="18"/>
          <w:szCs w:val="18"/>
        </w:rPr>
        <w:t>donne le sjt de</w:t>
      </w:r>
      <w:r w:rsidR="0068438B" w:rsidRPr="00F118C4">
        <w:rPr>
          <w:rFonts w:ascii="Palatino Linotype" w:hAnsi="Palatino Linotype" w:cstheme="minorHAnsi"/>
          <w:b/>
          <w:bCs/>
          <w:sz w:val="18"/>
          <w:szCs w:val="18"/>
        </w:rPr>
        <w:t xml:space="preserve"> creatur.    Crĕo, āre, </w:t>
      </w:r>
      <w:r w:rsidR="0068438B" w:rsidRPr="00F118C4">
        <w:rPr>
          <w:rFonts w:ascii="Palatino Linotype" w:hAnsi="Palatino Linotype" w:cstheme="minorHAnsi"/>
          <w:sz w:val="18"/>
          <w:szCs w:val="18"/>
        </w:rPr>
        <w:t>āvi, ātum [cresco] : - tr. - créer, engendrer, procréer, produire.</w:t>
      </w:r>
      <w:r w:rsidRPr="00F118C4">
        <w:rPr>
          <w:rFonts w:ascii="Palatino Linotype" w:hAnsi="Palatino Linotype" w:cstheme="minorHAnsi"/>
          <w:b/>
          <w:sz w:val="18"/>
          <w:szCs w:val="18"/>
        </w:rPr>
        <w:t xml:space="preserve">     </w:t>
      </w:r>
    </w:p>
  </w:footnote>
  <w:footnote w:id="178">
    <w:p w:rsidR="002D0D47" w:rsidRPr="00F118C4" w:rsidRDefault="002D0D47"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68438B" w:rsidRPr="00F118C4">
        <w:rPr>
          <w:rFonts w:ascii="Palatino Linotype" w:eastAsia="Times New Roman" w:hAnsi="Palatino Linotype" w:cstheme="minorHAnsi"/>
          <w:b/>
          <w:bCs/>
          <w:kern w:val="0"/>
          <w:sz w:val="18"/>
          <w:szCs w:val="18"/>
          <w:lang w:eastAsia="fr-FR"/>
          <w14:ligatures w14:val="none"/>
        </w:rPr>
        <w:t>178. — dum tempestates adsunt et vivida tellus —</w:t>
      </w:r>
      <w:r w:rsidR="0068438B" w:rsidRPr="00F118C4">
        <w:rPr>
          <w:rFonts w:ascii="Palatino Linotype" w:eastAsia="Times New Roman" w:hAnsi="Palatino Linotype" w:cstheme="minorHAnsi"/>
          <w:kern w:val="0"/>
          <w:sz w:val="18"/>
          <w:szCs w:val="18"/>
          <w:lang w:eastAsia="fr-FR"/>
          <w14:ligatures w14:val="none"/>
        </w:rPr>
        <w:t xml:space="preserve">   </w:t>
      </w:r>
      <w:r w:rsidR="0068438B" w:rsidRPr="00F118C4">
        <w:rPr>
          <w:rFonts w:ascii="Palatino Linotype" w:eastAsia="Times New Roman" w:hAnsi="Palatino Linotype" w:cstheme="minorHAnsi"/>
          <w:b/>
          <w:bCs/>
          <w:kern w:val="0"/>
          <w:sz w:val="18"/>
          <w:szCs w:val="18"/>
          <w:lang w:eastAsia="fr-FR"/>
          <w14:ligatures w14:val="none"/>
        </w:rPr>
        <w:t xml:space="preserve"> Dum a)</w:t>
      </w:r>
      <w:r w:rsidR="0068438B" w:rsidRPr="00F118C4">
        <w:rPr>
          <w:rFonts w:ascii="Palatino Linotype" w:eastAsia="Times New Roman" w:hAnsi="Palatino Linotype" w:cstheme="minorHAnsi"/>
          <w:kern w:val="0"/>
          <w:sz w:val="18"/>
          <w:szCs w:val="18"/>
          <w:lang w:eastAsia="fr-FR"/>
          <w14:ligatures w14:val="none"/>
        </w:rPr>
        <w:t xml:space="preserve"> + ind : jusqu’au moment où ; tant que, aussi lgtps que ; </w:t>
      </w:r>
      <w:r w:rsidR="0068438B" w:rsidRPr="00F118C4">
        <w:rPr>
          <w:rFonts w:ascii="Palatino Linotype" w:eastAsia="Times New Roman" w:hAnsi="Palatino Linotype" w:cstheme="minorHAnsi"/>
          <w:b/>
          <w:bCs/>
          <w:kern w:val="0"/>
          <w:sz w:val="18"/>
          <w:szCs w:val="18"/>
          <w:lang w:eastAsia="fr-FR"/>
          <w14:ligatures w14:val="none"/>
        </w:rPr>
        <w:t>b)</w:t>
      </w:r>
      <w:r w:rsidR="0068438B" w:rsidRPr="00F118C4">
        <w:rPr>
          <w:rFonts w:ascii="Palatino Linotype" w:eastAsia="Times New Roman" w:hAnsi="Palatino Linotype" w:cstheme="minorHAnsi"/>
          <w:kern w:val="0"/>
          <w:sz w:val="18"/>
          <w:szCs w:val="18"/>
          <w:lang w:eastAsia="fr-FR"/>
          <w14:ligatures w14:val="none"/>
        </w:rPr>
        <w:t xml:space="preserve">  dum + ind pst  (sans concordance de tps) : pendant que  (se traduit svt par  « en + participe pst ») ;  </w:t>
      </w:r>
      <w:r w:rsidR="0068438B" w:rsidRPr="00F118C4">
        <w:rPr>
          <w:rFonts w:ascii="Palatino Linotype" w:eastAsia="Times New Roman" w:hAnsi="Palatino Linotype" w:cstheme="minorHAnsi"/>
          <w:b/>
          <w:bCs/>
          <w:kern w:val="0"/>
          <w:sz w:val="18"/>
          <w:szCs w:val="18"/>
          <w:lang w:eastAsia="fr-FR"/>
          <w14:ligatures w14:val="none"/>
        </w:rPr>
        <w:t>c)</w:t>
      </w:r>
      <w:r w:rsidR="0068438B" w:rsidRPr="00F118C4">
        <w:rPr>
          <w:rFonts w:ascii="Palatino Linotype" w:eastAsia="Times New Roman" w:hAnsi="Palatino Linotype" w:cstheme="minorHAnsi"/>
          <w:kern w:val="0"/>
          <w:sz w:val="18"/>
          <w:szCs w:val="18"/>
          <w:lang w:eastAsia="fr-FR"/>
          <w14:ligatures w14:val="none"/>
        </w:rPr>
        <w:t xml:space="preserve"> dum + sbj. : jusqu’à ce que, en attendant que ;  d) dum + sbj. : pourvu que.    </w:t>
      </w:r>
      <w:r w:rsidR="0068438B" w:rsidRPr="00F118C4">
        <w:rPr>
          <w:rFonts w:ascii="Palatino Linotype" w:eastAsia="Times New Roman" w:hAnsi="Palatino Linotype" w:cstheme="minorHAnsi"/>
          <w:b/>
          <w:bCs/>
          <w:kern w:val="0"/>
          <w:sz w:val="18"/>
          <w:szCs w:val="18"/>
          <w:lang w:eastAsia="fr-FR"/>
          <w14:ligatures w14:val="none"/>
        </w:rPr>
        <w:t xml:space="preserve">Tempestās, ātis, f. </w:t>
      </w:r>
      <w:r w:rsidR="0068438B" w:rsidRPr="00F118C4">
        <w:rPr>
          <w:rFonts w:ascii="Palatino Linotype" w:eastAsia="Times New Roman" w:hAnsi="Palatino Linotype" w:cstheme="minorHAnsi"/>
          <w:kern w:val="0"/>
          <w:sz w:val="18"/>
          <w:szCs w:val="18"/>
          <w:lang w:eastAsia="fr-FR"/>
          <w14:ligatures w14:val="none"/>
        </w:rPr>
        <w:t>[tempus] :</w:t>
      </w:r>
      <w:r w:rsidR="00CA3BD1" w:rsidRPr="00F118C4">
        <w:rPr>
          <w:rFonts w:ascii="Palatino Linotype" w:eastAsia="Times New Roman" w:hAnsi="Palatino Linotype" w:cstheme="minorHAnsi"/>
          <w:kern w:val="0"/>
          <w:sz w:val="18"/>
          <w:szCs w:val="18"/>
          <w:lang w:eastAsia="fr-FR"/>
          <w14:ligatures w14:val="none"/>
        </w:rPr>
        <w:t xml:space="preserve">  </w:t>
      </w:r>
      <w:r w:rsidR="0068438B" w:rsidRPr="00F118C4">
        <w:rPr>
          <w:rFonts w:ascii="Palatino Linotype" w:eastAsia="Times New Roman" w:hAnsi="Palatino Linotype" w:cstheme="minorHAnsi"/>
          <w:kern w:val="0"/>
          <w:sz w:val="18"/>
          <w:szCs w:val="18"/>
          <w:lang w:eastAsia="fr-FR"/>
          <w14:ligatures w14:val="none"/>
        </w:rPr>
        <w:t>laps de temps, moment</w:t>
      </w:r>
      <w:r w:rsidR="00CA3BD1" w:rsidRPr="00F118C4">
        <w:rPr>
          <w:rFonts w:ascii="Palatino Linotype" w:eastAsia="Times New Roman" w:hAnsi="Palatino Linotype" w:cstheme="minorHAnsi"/>
          <w:kern w:val="0"/>
          <w:sz w:val="18"/>
          <w:szCs w:val="18"/>
          <w:lang w:eastAsia="fr-FR"/>
          <w14:ligatures w14:val="none"/>
        </w:rPr>
        <w:t xml:space="preserve"> </w:t>
      </w:r>
      <w:r w:rsidR="0068438B" w:rsidRPr="00F118C4">
        <w:rPr>
          <w:rFonts w:ascii="Palatino Linotype" w:eastAsia="Times New Roman" w:hAnsi="Palatino Linotype" w:cstheme="minorHAnsi"/>
          <w:kern w:val="0"/>
          <w:sz w:val="18"/>
          <w:szCs w:val="18"/>
          <w:lang w:eastAsia="fr-FR"/>
          <w14:ligatures w14:val="none"/>
        </w:rPr>
        <w:t>; […]</w:t>
      </w:r>
      <w:r w:rsidR="00CA3BD1" w:rsidRPr="00F118C4">
        <w:rPr>
          <w:rFonts w:ascii="Palatino Linotype" w:eastAsia="Times New Roman" w:hAnsi="Palatino Linotype" w:cstheme="minorHAnsi"/>
          <w:kern w:val="0"/>
          <w:sz w:val="18"/>
          <w:szCs w:val="18"/>
          <w:lang w:eastAsia="fr-FR"/>
          <w14:ligatures w14:val="none"/>
        </w:rPr>
        <w:t xml:space="preserve"> </w:t>
      </w:r>
      <w:r w:rsidR="0068438B" w:rsidRPr="00F118C4">
        <w:rPr>
          <w:rFonts w:ascii="Palatino Linotype" w:eastAsia="Times New Roman" w:hAnsi="Palatino Linotype" w:cstheme="minorHAnsi"/>
          <w:kern w:val="0"/>
          <w:sz w:val="18"/>
          <w:szCs w:val="18"/>
          <w:lang w:eastAsia="fr-FR"/>
          <w14:ligatures w14:val="none"/>
        </w:rPr>
        <w:t>; temps, (météol.) (bon ou mauvais, selon ER.)</w:t>
      </w:r>
      <w:r w:rsidR="00CA3BD1" w:rsidRPr="00F118C4">
        <w:rPr>
          <w:rFonts w:ascii="Palatino Linotype" w:eastAsia="Times New Roman" w:hAnsi="Palatino Linotype" w:cstheme="minorHAnsi"/>
          <w:kern w:val="0"/>
          <w:sz w:val="18"/>
          <w:szCs w:val="18"/>
          <w:lang w:eastAsia="fr-FR"/>
          <w14:ligatures w14:val="none"/>
        </w:rPr>
        <w:t xml:space="preserve"> </w:t>
      </w:r>
      <w:r w:rsidR="0068438B" w:rsidRPr="00F118C4">
        <w:rPr>
          <w:rFonts w:ascii="Palatino Linotype" w:eastAsia="Times New Roman" w:hAnsi="Palatino Linotype" w:cstheme="minorHAnsi"/>
          <w:kern w:val="0"/>
          <w:sz w:val="18"/>
          <w:szCs w:val="18"/>
          <w:lang w:eastAsia="fr-FR"/>
          <w14:ligatures w14:val="none"/>
        </w:rPr>
        <w:t xml:space="preserve">; = saison selon B.      </w:t>
      </w:r>
      <w:r w:rsidR="0068438B" w:rsidRPr="00F118C4">
        <w:rPr>
          <w:rFonts w:ascii="Palatino Linotype" w:eastAsia="Times New Roman" w:hAnsi="Palatino Linotype" w:cstheme="minorHAnsi"/>
          <w:b/>
          <w:bCs/>
          <w:kern w:val="0"/>
          <w:sz w:val="18"/>
          <w:szCs w:val="18"/>
          <w:lang w:eastAsia="fr-FR"/>
          <w14:ligatures w14:val="none"/>
        </w:rPr>
        <w:t>Vīvĭdus, a, um</w:t>
      </w:r>
      <w:r w:rsidR="00CA3BD1" w:rsidRPr="00F118C4">
        <w:rPr>
          <w:rFonts w:ascii="Palatino Linotype" w:eastAsia="Times New Roman" w:hAnsi="Palatino Linotype" w:cstheme="minorHAnsi"/>
          <w:b/>
          <w:bCs/>
          <w:kern w:val="0"/>
          <w:sz w:val="18"/>
          <w:szCs w:val="18"/>
          <w:lang w:eastAsia="fr-FR"/>
          <w14:ligatures w14:val="none"/>
        </w:rPr>
        <w:t xml:space="preserve"> </w:t>
      </w:r>
      <w:r w:rsidR="0068438B" w:rsidRPr="00F118C4">
        <w:rPr>
          <w:rFonts w:ascii="Palatino Linotype" w:eastAsia="Times New Roman" w:hAnsi="Palatino Linotype" w:cstheme="minorHAnsi"/>
          <w:b/>
          <w:bCs/>
          <w:kern w:val="0"/>
          <w:sz w:val="18"/>
          <w:szCs w:val="18"/>
          <w:lang w:eastAsia="fr-FR"/>
          <w14:ligatures w14:val="none"/>
        </w:rPr>
        <w:t>:</w:t>
      </w:r>
      <w:r w:rsidR="00CA3BD1" w:rsidRPr="00F118C4">
        <w:rPr>
          <w:rFonts w:ascii="Palatino Linotype" w:eastAsia="Times New Roman" w:hAnsi="Palatino Linotype" w:cstheme="minorHAnsi"/>
          <w:kern w:val="0"/>
          <w:sz w:val="18"/>
          <w:szCs w:val="18"/>
          <w:lang w:eastAsia="fr-FR"/>
          <w14:ligatures w14:val="none"/>
        </w:rPr>
        <w:t xml:space="preserve"> </w:t>
      </w:r>
      <w:r w:rsidR="0068438B" w:rsidRPr="00F118C4">
        <w:rPr>
          <w:rFonts w:ascii="Palatino Linotype" w:eastAsia="Times New Roman" w:hAnsi="Palatino Linotype" w:cstheme="minorHAnsi"/>
          <w:kern w:val="0"/>
          <w:sz w:val="18"/>
          <w:szCs w:val="18"/>
          <w:lang w:eastAsia="fr-FR"/>
          <w14:ligatures w14:val="none"/>
        </w:rPr>
        <w:t xml:space="preserve"> 1 -</w:t>
      </w:r>
      <w:r w:rsidR="00CA3BD1" w:rsidRPr="00F118C4">
        <w:rPr>
          <w:rFonts w:ascii="Palatino Linotype" w:eastAsia="Times New Roman" w:hAnsi="Palatino Linotype" w:cstheme="minorHAnsi"/>
          <w:kern w:val="0"/>
          <w:sz w:val="18"/>
          <w:szCs w:val="18"/>
          <w:lang w:eastAsia="fr-FR"/>
          <w14:ligatures w14:val="none"/>
        </w:rPr>
        <w:t xml:space="preserve"> </w:t>
      </w:r>
      <w:r w:rsidR="0068438B" w:rsidRPr="00F118C4">
        <w:rPr>
          <w:rFonts w:ascii="Palatino Linotype" w:eastAsia="Times New Roman" w:hAnsi="Palatino Linotype" w:cstheme="minorHAnsi"/>
          <w:kern w:val="0"/>
          <w:sz w:val="18"/>
          <w:szCs w:val="18"/>
          <w:lang w:eastAsia="fr-FR"/>
          <w14:ligatures w14:val="none"/>
        </w:rPr>
        <w:t xml:space="preserve">vivant, animé. </w:t>
      </w:r>
      <w:r w:rsidR="0068438B" w:rsidRPr="00F118C4">
        <w:rPr>
          <w:rFonts w:ascii="Palatino Linotype" w:eastAsia="Times New Roman" w:hAnsi="Palatino Linotype" w:cstheme="minorHAnsi"/>
          <w:i/>
          <w:iCs/>
          <w:kern w:val="0"/>
          <w:sz w:val="18"/>
          <w:szCs w:val="18"/>
          <w:lang w:eastAsia="fr-FR"/>
          <w14:ligatures w14:val="none"/>
        </w:rPr>
        <w:t>--- Lucr. 1, 178.</w:t>
      </w:r>
      <w:r w:rsidR="00CA3BD1" w:rsidRPr="00F118C4">
        <w:rPr>
          <w:rFonts w:ascii="Palatino Linotype" w:eastAsia="Times New Roman" w:hAnsi="Palatino Linotype" w:cstheme="minorHAnsi"/>
          <w:i/>
          <w:iCs/>
          <w:kern w:val="0"/>
          <w:sz w:val="18"/>
          <w:szCs w:val="18"/>
          <w:lang w:eastAsia="fr-FR"/>
          <w14:ligatures w14:val="none"/>
        </w:rPr>
        <w:t xml:space="preserve"> </w:t>
      </w:r>
      <w:r w:rsidR="00CA3BD1" w:rsidRPr="00F118C4">
        <w:rPr>
          <w:rFonts w:ascii="Palatino Linotype" w:eastAsia="Times New Roman" w:hAnsi="Palatino Linotype" w:cstheme="minorHAnsi"/>
          <w:kern w:val="0"/>
          <w:sz w:val="18"/>
          <w:szCs w:val="18"/>
          <w:lang w:eastAsia="fr-FR"/>
          <w14:ligatures w14:val="none"/>
        </w:rPr>
        <w:t xml:space="preserve">    </w:t>
      </w:r>
      <w:r w:rsidR="0068438B" w:rsidRPr="00F118C4">
        <w:rPr>
          <w:rFonts w:ascii="Palatino Linotype" w:eastAsia="Times New Roman" w:hAnsi="Palatino Linotype" w:cstheme="minorHAnsi"/>
          <w:kern w:val="0"/>
          <w:sz w:val="18"/>
          <w:szCs w:val="18"/>
          <w:lang w:eastAsia="fr-FR"/>
          <w14:ligatures w14:val="none"/>
        </w:rPr>
        <w:t xml:space="preserve"> 2 - qui semble vivre,</w:t>
      </w:r>
      <w:r w:rsidR="00CA3BD1" w:rsidRPr="00F118C4">
        <w:rPr>
          <w:rFonts w:ascii="Palatino Linotype" w:eastAsia="Times New Roman" w:hAnsi="Palatino Linotype" w:cstheme="minorHAnsi"/>
          <w:kern w:val="0"/>
          <w:sz w:val="18"/>
          <w:szCs w:val="18"/>
          <w:lang w:eastAsia="fr-FR"/>
          <w14:ligatures w14:val="none"/>
        </w:rPr>
        <w:t xml:space="preserve"> </w:t>
      </w:r>
      <w:r w:rsidR="0068438B" w:rsidRPr="00F118C4">
        <w:rPr>
          <w:rFonts w:ascii="Palatino Linotype" w:eastAsia="Times New Roman" w:hAnsi="Palatino Linotype" w:cstheme="minorHAnsi"/>
          <w:kern w:val="0"/>
          <w:sz w:val="18"/>
          <w:szCs w:val="18"/>
          <w:lang w:eastAsia="fr-FR"/>
          <w14:ligatures w14:val="none"/>
        </w:rPr>
        <w:t>qui semble respirer [</w:t>
      </w:r>
      <w:r w:rsidR="0068438B" w:rsidRPr="00F118C4">
        <w:rPr>
          <w:rFonts w:ascii="Palatino Linotype" w:eastAsia="Times New Roman" w:hAnsi="Palatino Linotype" w:cstheme="minorHAnsi"/>
          <w:i/>
          <w:iCs/>
          <w:kern w:val="0"/>
          <w:sz w:val="18"/>
          <w:szCs w:val="18"/>
          <w:lang w:eastAsia="fr-FR"/>
          <w14:ligatures w14:val="none"/>
        </w:rPr>
        <w:t>en parl. d'un portrait</w:t>
      </w:r>
      <w:r w:rsidR="0068438B" w:rsidRPr="00F118C4">
        <w:rPr>
          <w:rFonts w:ascii="Palatino Linotype" w:eastAsia="Times New Roman" w:hAnsi="Palatino Linotype" w:cstheme="minorHAnsi"/>
          <w:kern w:val="0"/>
          <w:sz w:val="18"/>
          <w:szCs w:val="18"/>
          <w:lang w:eastAsia="fr-FR"/>
          <w14:ligatures w14:val="none"/>
        </w:rPr>
        <w:t xml:space="preserve">]. </w:t>
      </w:r>
      <w:r w:rsidR="00CA3BD1" w:rsidRPr="00F118C4">
        <w:rPr>
          <w:rFonts w:ascii="Palatino Linotype" w:eastAsia="Times New Roman" w:hAnsi="Palatino Linotype" w:cstheme="minorHAnsi"/>
          <w:kern w:val="0"/>
          <w:sz w:val="18"/>
          <w:szCs w:val="18"/>
          <w:lang w:eastAsia="fr-FR"/>
          <w14:ligatures w14:val="none"/>
        </w:rPr>
        <w:t xml:space="preserve"> </w:t>
      </w:r>
      <w:r w:rsidR="0068438B" w:rsidRPr="00F118C4">
        <w:rPr>
          <w:rFonts w:ascii="Palatino Linotype" w:eastAsia="Times New Roman" w:hAnsi="Palatino Linotype" w:cstheme="minorHAnsi"/>
          <w:kern w:val="0"/>
          <w:sz w:val="18"/>
          <w:szCs w:val="18"/>
          <w:lang w:eastAsia="fr-FR"/>
          <w14:ligatures w14:val="none"/>
        </w:rPr>
        <w:t xml:space="preserve"> 3 -</w:t>
      </w:r>
      <w:r w:rsidR="00CA3BD1" w:rsidRPr="00F118C4">
        <w:rPr>
          <w:rFonts w:ascii="Palatino Linotype" w:eastAsia="Times New Roman" w:hAnsi="Palatino Linotype" w:cstheme="minorHAnsi"/>
          <w:kern w:val="0"/>
          <w:sz w:val="18"/>
          <w:szCs w:val="18"/>
          <w:lang w:eastAsia="fr-FR"/>
          <w14:ligatures w14:val="none"/>
        </w:rPr>
        <w:t xml:space="preserve"> </w:t>
      </w:r>
      <w:r w:rsidR="0068438B" w:rsidRPr="00F118C4">
        <w:rPr>
          <w:rFonts w:ascii="Palatino Linotype" w:eastAsia="Times New Roman" w:hAnsi="Palatino Linotype" w:cstheme="minorHAnsi"/>
          <w:kern w:val="0"/>
          <w:sz w:val="18"/>
          <w:szCs w:val="18"/>
          <w:lang w:eastAsia="fr-FR"/>
          <w14:ligatures w14:val="none"/>
        </w:rPr>
        <w:t xml:space="preserve">plein de vie, vif, bouillant, vigoureux, énergique, etc.    </w:t>
      </w:r>
      <w:r w:rsidR="0068438B" w:rsidRPr="00F118C4">
        <w:rPr>
          <w:rFonts w:ascii="Palatino Linotype" w:eastAsia="Times New Roman" w:hAnsi="Palatino Linotype" w:cstheme="minorHAnsi"/>
          <w:b/>
          <w:bCs/>
          <w:kern w:val="0"/>
          <w:sz w:val="18"/>
          <w:szCs w:val="18"/>
          <w:lang w:eastAsia="fr-FR"/>
          <w14:ligatures w14:val="none"/>
        </w:rPr>
        <w:t>Tellus</w:t>
      </w:r>
      <w:r w:rsidR="00CA3BD1" w:rsidRPr="00F118C4">
        <w:rPr>
          <w:rFonts w:ascii="Palatino Linotype" w:eastAsia="Times New Roman" w:hAnsi="Palatino Linotype" w:cstheme="minorHAnsi"/>
          <w:kern w:val="0"/>
          <w:sz w:val="18"/>
          <w:szCs w:val="18"/>
          <w:lang w:eastAsia="fr-FR"/>
          <w14:ligatures w14:val="none"/>
        </w:rPr>
        <w:t xml:space="preserve"> </w:t>
      </w:r>
      <w:r w:rsidR="0068438B" w:rsidRPr="00F118C4">
        <w:rPr>
          <w:rFonts w:ascii="Palatino Linotype" w:eastAsia="Times New Roman" w:hAnsi="Palatino Linotype" w:cstheme="minorHAnsi"/>
          <w:kern w:val="0"/>
          <w:sz w:val="18"/>
          <w:szCs w:val="18"/>
          <w:lang w:eastAsia="fr-FR"/>
          <w14:ligatures w14:val="none"/>
        </w:rPr>
        <w:t>: plus poét. que terra selon ER.</w:t>
      </w:r>
      <w:r w:rsidRPr="00F118C4">
        <w:rPr>
          <w:rFonts w:ascii="Palatino Linotype" w:hAnsi="Palatino Linotype" w:cstheme="minorHAnsi"/>
          <w:b/>
          <w:sz w:val="18"/>
          <w:szCs w:val="18"/>
        </w:rPr>
        <w:t xml:space="preserve">     </w:t>
      </w:r>
    </w:p>
  </w:footnote>
  <w:footnote w:id="179">
    <w:p w:rsidR="002D0D47" w:rsidRPr="00F118C4" w:rsidRDefault="002D0D47"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68438B" w:rsidRPr="00F118C4">
        <w:rPr>
          <w:rFonts w:ascii="Palatino Linotype" w:eastAsia="Times New Roman" w:hAnsi="Palatino Linotype" w:cstheme="minorHAnsi"/>
          <w:b/>
          <w:bCs/>
          <w:kern w:val="0"/>
          <w:sz w:val="18"/>
          <w:szCs w:val="18"/>
          <w:lang w:eastAsia="fr-FR"/>
          <w14:ligatures w14:val="none"/>
        </w:rPr>
        <w:t xml:space="preserve">179. — tuto res teneras effert in luminis oras?  —  Tūtō, </w:t>
      </w:r>
      <w:r w:rsidR="0068438B" w:rsidRPr="00F118C4">
        <w:rPr>
          <w:rFonts w:ascii="Palatino Linotype" w:eastAsia="Times New Roman" w:hAnsi="Palatino Linotype" w:cstheme="minorHAnsi"/>
          <w:i/>
          <w:iCs/>
          <w:kern w:val="0"/>
          <w:sz w:val="18"/>
          <w:szCs w:val="18"/>
          <w:lang w:eastAsia="fr-FR"/>
          <w14:ligatures w14:val="none"/>
        </w:rPr>
        <w:t>adv</w:t>
      </w:r>
      <w:r w:rsidR="0068438B" w:rsidRPr="00F118C4">
        <w:rPr>
          <w:rFonts w:ascii="Palatino Linotype" w:eastAsia="Times New Roman" w:hAnsi="Palatino Linotype" w:cstheme="minorHAnsi"/>
          <w:b/>
          <w:bCs/>
          <w:kern w:val="0"/>
          <w:sz w:val="18"/>
          <w:szCs w:val="18"/>
          <w:lang w:eastAsia="fr-FR"/>
          <w14:ligatures w14:val="none"/>
        </w:rPr>
        <w:t xml:space="preserve">. </w:t>
      </w:r>
      <w:r w:rsidR="0068438B" w:rsidRPr="00F118C4">
        <w:rPr>
          <w:rFonts w:ascii="Palatino Linotype" w:eastAsia="Times New Roman" w:hAnsi="Palatino Linotype" w:cstheme="minorHAnsi"/>
          <w:kern w:val="0"/>
          <w:sz w:val="18"/>
          <w:szCs w:val="18"/>
          <w:lang w:eastAsia="fr-FR"/>
          <w14:ligatures w14:val="none"/>
        </w:rPr>
        <w:t xml:space="preserve">: - a - en sûreté, en sécurité, à l'abri de tout danger, sans péril, impunément. - b - sans crainte, avec assurance. - c - sans crainte, sans inquiétude.     </w:t>
      </w:r>
      <w:r w:rsidR="0068438B" w:rsidRPr="00F118C4">
        <w:rPr>
          <w:rFonts w:ascii="Palatino Linotype" w:eastAsia="Times New Roman" w:hAnsi="Palatino Linotype" w:cstheme="minorHAnsi"/>
          <w:b/>
          <w:bCs/>
          <w:kern w:val="0"/>
          <w:sz w:val="18"/>
          <w:szCs w:val="18"/>
          <w:lang w:eastAsia="fr-FR"/>
          <w14:ligatures w14:val="none"/>
        </w:rPr>
        <w:t xml:space="preserve">Effĕro (ecfĕro), ferre, extŭli, elātum [ex + fero] : - tr. - </w:t>
      </w:r>
      <w:r w:rsidR="00CA3BD1" w:rsidRPr="00F118C4">
        <w:rPr>
          <w:rFonts w:ascii="Palatino Linotype" w:eastAsia="Times New Roman" w:hAnsi="Palatino Linotype" w:cstheme="minorHAnsi"/>
          <w:kern w:val="0"/>
          <w:sz w:val="18"/>
          <w:szCs w:val="18"/>
          <w:lang w:eastAsia="fr-FR"/>
          <w14:ligatures w14:val="none"/>
        </w:rPr>
        <w:t xml:space="preserve"> </w:t>
      </w:r>
      <w:r w:rsidR="0068438B" w:rsidRPr="00F118C4">
        <w:rPr>
          <w:rFonts w:ascii="Palatino Linotype" w:eastAsia="Times New Roman" w:hAnsi="Palatino Linotype" w:cstheme="minorHAnsi"/>
          <w:kern w:val="0"/>
          <w:sz w:val="18"/>
          <w:szCs w:val="18"/>
          <w:lang w:eastAsia="fr-FR"/>
          <w14:ligatures w14:val="none"/>
        </w:rPr>
        <w:t xml:space="preserve"> a -</w:t>
      </w:r>
      <w:r w:rsidR="00CA3BD1" w:rsidRPr="00F118C4">
        <w:rPr>
          <w:rFonts w:ascii="Palatino Linotype" w:eastAsia="Times New Roman" w:hAnsi="Palatino Linotype" w:cstheme="minorHAnsi"/>
          <w:kern w:val="0"/>
          <w:sz w:val="18"/>
          <w:szCs w:val="18"/>
          <w:lang w:eastAsia="fr-FR"/>
          <w14:ligatures w14:val="none"/>
        </w:rPr>
        <w:t xml:space="preserve"> </w:t>
      </w:r>
      <w:r w:rsidR="0068438B" w:rsidRPr="00F118C4">
        <w:rPr>
          <w:rFonts w:ascii="Palatino Linotype" w:eastAsia="Times New Roman" w:hAnsi="Palatino Linotype" w:cstheme="minorHAnsi"/>
          <w:kern w:val="0"/>
          <w:sz w:val="18"/>
          <w:szCs w:val="18"/>
          <w:lang w:eastAsia="fr-FR"/>
          <w14:ligatures w14:val="none"/>
        </w:rPr>
        <w:t>porter hors de, emporter.  […]</w:t>
      </w:r>
      <w:r w:rsidR="00CA3BD1" w:rsidRPr="00F118C4">
        <w:rPr>
          <w:rFonts w:ascii="Palatino Linotype" w:eastAsia="Times New Roman" w:hAnsi="Palatino Linotype" w:cstheme="minorHAnsi"/>
          <w:kern w:val="0"/>
          <w:sz w:val="18"/>
          <w:szCs w:val="18"/>
          <w:lang w:eastAsia="fr-FR"/>
          <w14:ligatures w14:val="none"/>
        </w:rPr>
        <w:t xml:space="preserve"> </w:t>
      </w:r>
      <w:r w:rsidR="0068438B" w:rsidRPr="00F118C4">
        <w:rPr>
          <w:rFonts w:ascii="Palatino Linotype" w:eastAsia="Times New Roman" w:hAnsi="Palatino Linotype" w:cstheme="minorHAnsi"/>
          <w:kern w:val="0"/>
          <w:sz w:val="18"/>
          <w:szCs w:val="18"/>
          <w:lang w:eastAsia="fr-FR"/>
          <w14:ligatures w14:val="none"/>
        </w:rPr>
        <w:t>; d -</w:t>
      </w:r>
      <w:r w:rsidR="00CA3BD1" w:rsidRPr="00F118C4">
        <w:rPr>
          <w:rFonts w:ascii="Palatino Linotype" w:eastAsia="Times New Roman" w:hAnsi="Palatino Linotype" w:cstheme="minorHAnsi"/>
          <w:kern w:val="0"/>
          <w:sz w:val="18"/>
          <w:szCs w:val="18"/>
          <w:lang w:eastAsia="fr-FR"/>
          <w14:ligatures w14:val="none"/>
        </w:rPr>
        <w:t xml:space="preserve"> </w:t>
      </w:r>
      <w:r w:rsidR="0068438B" w:rsidRPr="00F118C4">
        <w:rPr>
          <w:rFonts w:ascii="Palatino Linotype" w:eastAsia="Times New Roman" w:hAnsi="Palatino Linotype" w:cstheme="minorHAnsi"/>
          <w:kern w:val="0"/>
          <w:sz w:val="18"/>
          <w:szCs w:val="18"/>
          <w:lang w:eastAsia="fr-FR"/>
          <w14:ligatures w14:val="none"/>
        </w:rPr>
        <w:t>produire, donner, en parlant de la terre (-</w:t>
      </w:r>
      <w:r w:rsidR="00CA3BD1" w:rsidRPr="00F118C4">
        <w:rPr>
          <w:rFonts w:ascii="Palatino Linotype" w:eastAsia="Times New Roman" w:hAnsi="Palatino Linotype" w:cstheme="minorHAnsi"/>
          <w:kern w:val="0"/>
          <w:sz w:val="18"/>
          <w:szCs w:val="18"/>
          <w:lang w:eastAsia="fr-FR"/>
          <w14:ligatures w14:val="none"/>
        </w:rPr>
        <w:t xml:space="preserve"> </w:t>
      </w:r>
      <w:r w:rsidR="0068438B" w:rsidRPr="00F118C4">
        <w:rPr>
          <w:rFonts w:ascii="Palatino Linotype" w:eastAsia="Times New Roman" w:hAnsi="Palatino Linotype" w:cstheme="minorHAnsi"/>
          <w:kern w:val="0"/>
          <w:sz w:val="18"/>
          <w:szCs w:val="18"/>
          <w:lang w:eastAsia="fr-FR"/>
          <w14:ligatures w14:val="none"/>
        </w:rPr>
        <w:t>Cic. Rep. 2, 9 ; Br. 16 ; Verr. 3, 113;</w:t>
      </w:r>
      <w:r w:rsidR="00CA3BD1" w:rsidRPr="00F118C4">
        <w:rPr>
          <w:rFonts w:ascii="Palatino Linotype" w:eastAsia="Times New Roman" w:hAnsi="Palatino Linotype" w:cstheme="minorHAnsi"/>
          <w:kern w:val="0"/>
          <w:sz w:val="18"/>
          <w:szCs w:val="18"/>
          <w:lang w:eastAsia="fr-FR"/>
          <w14:ligatures w14:val="none"/>
        </w:rPr>
        <w:t xml:space="preserve"> </w:t>
      </w:r>
      <w:r w:rsidR="0068438B" w:rsidRPr="00F118C4">
        <w:rPr>
          <w:rFonts w:ascii="Palatino Linotype" w:eastAsia="Times New Roman" w:hAnsi="Palatino Linotype" w:cstheme="minorHAnsi"/>
          <w:kern w:val="0"/>
          <w:sz w:val="18"/>
          <w:szCs w:val="18"/>
          <w:lang w:eastAsia="fr-FR"/>
          <w14:ligatures w14:val="none"/>
        </w:rPr>
        <w:t xml:space="preserve"> [</w:t>
      </w:r>
      <w:r w:rsidR="0068438B" w:rsidRPr="00F118C4">
        <w:rPr>
          <w:rFonts w:ascii="Palatino Linotype" w:eastAsia="Times New Roman" w:hAnsi="Palatino Linotype" w:cstheme="minorHAnsi"/>
          <w:i/>
          <w:iCs/>
          <w:kern w:val="0"/>
          <w:sz w:val="18"/>
          <w:szCs w:val="18"/>
          <w:lang w:eastAsia="fr-FR"/>
          <w14:ligatures w14:val="none"/>
        </w:rPr>
        <w:t>fig</w:t>
      </w:r>
      <w:r w:rsidR="0068438B" w:rsidRPr="00F118C4">
        <w:rPr>
          <w:rFonts w:ascii="Palatino Linotype" w:eastAsia="Times New Roman" w:hAnsi="Palatino Linotype" w:cstheme="minorHAnsi"/>
          <w:kern w:val="0"/>
          <w:sz w:val="18"/>
          <w:szCs w:val="18"/>
          <w:lang w:eastAsia="fr-FR"/>
          <w14:ligatures w14:val="none"/>
        </w:rPr>
        <w:t xml:space="preserve">.] Cic. Nat. 2, 86 ; Quint. 10, 1, 109 ; Virg. G. 2, 169).  </w:t>
      </w:r>
      <w:r w:rsidR="00CA3BD1" w:rsidRPr="00F118C4">
        <w:rPr>
          <w:rFonts w:ascii="Palatino Linotype" w:eastAsia="Times New Roman" w:hAnsi="Palatino Linotype" w:cstheme="minorHAnsi"/>
          <w:kern w:val="0"/>
          <w:sz w:val="18"/>
          <w:szCs w:val="18"/>
          <w:lang w:eastAsia="fr-FR"/>
          <w14:ligatures w14:val="none"/>
        </w:rPr>
        <w:t xml:space="preserve"> </w:t>
      </w:r>
      <w:r w:rsidR="0068438B" w:rsidRPr="00F118C4">
        <w:rPr>
          <w:rFonts w:ascii="Palatino Linotype" w:eastAsia="Times New Roman" w:hAnsi="Palatino Linotype" w:cstheme="minorHAnsi"/>
          <w:b/>
          <w:bCs/>
          <w:kern w:val="0"/>
          <w:sz w:val="18"/>
          <w:szCs w:val="18"/>
          <w:lang w:eastAsia="fr-FR"/>
          <w14:ligatures w14:val="none"/>
        </w:rPr>
        <w:t>Ora, ae, f</w:t>
      </w:r>
      <w:r w:rsidR="00CA3BD1" w:rsidRPr="00F118C4">
        <w:rPr>
          <w:rFonts w:ascii="Palatino Linotype" w:eastAsia="Times New Roman" w:hAnsi="Palatino Linotype" w:cstheme="minorHAnsi"/>
          <w:b/>
          <w:bCs/>
          <w:kern w:val="0"/>
          <w:sz w:val="18"/>
          <w:szCs w:val="18"/>
          <w:lang w:eastAsia="fr-FR"/>
          <w14:ligatures w14:val="none"/>
        </w:rPr>
        <w:t xml:space="preserve"> </w:t>
      </w:r>
      <w:r w:rsidR="0068438B" w:rsidRPr="00F118C4">
        <w:rPr>
          <w:rFonts w:ascii="Palatino Linotype" w:eastAsia="Times New Roman" w:hAnsi="Palatino Linotype" w:cstheme="minorHAnsi"/>
          <w:b/>
          <w:bCs/>
          <w:kern w:val="0"/>
          <w:sz w:val="18"/>
          <w:szCs w:val="18"/>
          <w:lang w:eastAsia="fr-FR"/>
          <w14:ligatures w14:val="none"/>
        </w:rPr>
        <w:t>:</w:t>
      </w:r>
      <w:r w:rsidR="0068438B" w:rsidRPr="00F118C4">
        <w:rPr>
          <w:rFonts w:ascii="Palatino Linotype" w:eastAsia="Times New Roman" w:hAnsi="Palatino Linotype" w:cstheme="minorHAnsi"/>
          <w:kern w:val="0"/>
          <w:sz w:val="18"/>
          <w:szCs w:val="18"/>
          <w:lang w:eastAsia="fr-FR"/>
          <w14:ligatures w14:val="none"/>
        </w:rPr>
        <w:t xml:space="preserve"> bord</w:t>
      </w:r>
      <w:r w:rsidR="00CA3BD1" w:rsidRPr="00F118C4">
        <w:rPr>
          <w:rFonts w:ascii="Palatino Linotype" w:eastAsia="Times New Roman" w:hAnsi="Palatino Linotype" w:cstheme="minorHAnsi"/>
          <w:kern w:val="0"/>
          <w:sz w:val="18"/>
          <w:szCs w:val="18"/>
          <w:lang w:eastAsia="fr-FR"/>
          <w14:ligatures w14:val="none"/>
        </w:rPr>
        <w:t xml:space="preserve"> </w:t>
      </w:r>
      <w:r w:rsidR="0068438B" w:rsidRPr="00F118C4">
        <w:rPr>
          <w:rFonts w:ascii="Palatino Linotype" w:eastAsia="Times New Roman" w:hAnsi="Palatino Linotype" w:cstheme="minorHAnsi"/>
          <w:kern w:val="0"/>
          <w:sz w:val="18"/>
          <w:szCs w:val="18"/>
          <w:lang w:eastAsia="fr-FR"/>
          <w14:ligatures w14:val="none"/>
        </w:rPr>
        <w:t xml:space="preserve">; rivage. </w:t>
      </w:r>
      <w:r w:rsidRPr="00F118C4">
        <w:rPr>
          <w:rFonts w:ascii="Palatino Linotype" w:hAnsi="Palatino Linotype" w:cstheme="minorHAnsi"/>
          <w:b/>
          <w:sz w:val="18"/>
          <w:szCs w:val="18"/>
        </w:rPr>
        <w:t xml:space="preserve">     </w:t>
      </w:r>
    </w:p>
  </w:footnote>
  <w:footnote w:id="180">
    <w:p w:rsidR="002D0D47" w:rsidRPr="00F118C4" w:rsidRDefault="002D0D47" w:rsidP="007304C5">
      <w:pPr>
        <w:pStyle w:val="Notedebasdepage"/>
        <w:tabs>
          <w:tab w:val="left" w:pos="284"/>
          <w:tab w:val="left" w:pos="426"/>
          <w:tab w:val="left" w:pos="567"/>
        </w:tabs>
        <w:spacing w:after="120"/>
        <w:ind w:firstLine="426"/>
        <w:rPr>
          <w:rFonts w:ascii="Palatino Linotype" w:hAnsi="Palatino Linotype" w:cstheme="minorHAnsi"/>
          <w:b/>
          <w:sz w:val="18"/>
          <w:szCs w:val="18"/>
          <w:lang w:val="en-US"/>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68438B" w:rsidRPr="00F118C4">
        <w:rPr>
          <w:rFonts w:ascii="Palatino Linotype" w:eastAsia="Times New Roman" w:hAnsi="Palatino Linotype" w:cstheme="minorHAnsi"/>
          <w:b/>
          <w:bCs/>
          <w:kern w:val="0"/>
          <w:sz w:val="18"/>
          <w:szCs w:val="18"/>
          <w:lang w:eastAsia="fr-FR"/>
          <w14:ligatures w14:val="none"/>
        </w:rPr>
        <w:t xml:space="preserve">180. — Quod si de nilo fierent, subito exorerentur  — </w:t>
      </w:r>
      <w:r w:rsidR="0068438B" w:rsidRPr="00F118C4">
        <w:rPr>
          <w:rFonts w:ascii="Palatino Linotype" w:eastAsia="Times New Roman" w:hAnsi="Palatino Linotype" w:cstheme="minorHAnsi"/>
          <w:kern w:val="0"/>
          <w:sz w:val="18"/>
          <w:szCs w:val="18"/>
          <w:lang w:eastAsia="fr-FR"/>
          <w14:ligatures w14:val="none"/>
        </w:rPr>
        <w:t xml:space="preserve">   </w:t>
      </w:r>
      <w:r w:rsidR="0068438B" w:rsidRPr="00F118C4">
        <w:rPr>
          <w:rFonts w:ascii="Palatino Linotype" w:eastAsia="Times New Roman" w:hAnsi="Palatino Linotype" w:cstheme="minorHAnsi"/>
          <w:b/>
          <w:bCs/>
          <w:kern w:val="0"/>
          <w:sz w:val="18"/>
          <w:szCs w:val="18"/>
          <w:lang w:eastAsia="fr-FR"/>
          <w14:ligatures w14:val="none"/>
        </w:rPr>
        <w:t>Exorerentur</w:t>
      </w:r>
      <w:r w:rsidR="00CA3BD1" w:rsidRPr="00F118C4">
        <w:rPr>
          <w:rFonts w:ascii="Palatino Linotype" w:eastAsia="Times New Roman" w:hAnsi="Palatino Linotype" w:cstheme="minorHAnsi"/>
          <w:b/>
          <w:bCs/>
          <w:kern w:val="0"/>
          <w:sz w:val="18"/>
          <w:szCs w:val="18"/>
          <w:lang w:eastAsia="fr-FR"/>
          <w14:ligatures w14:val="none"/>
        </w:rPr>
        <w:t xml:space="preserve"> </w:t>
      </w:r>
      <w:r w:rsidR="0068438B" w:rsidRPr="00F118C4">
        <w:rPr>
          <w:rFonts w:ascii="Palatino Linotype" w:eastAsia="Times New Roman" w:hAnsi="Palatino Linotype" w:cstheme="minorHAnsi"/>
          <w:b/>
          <w:bCs/>
          <w:kern w:val="0"/>
          <w:sz w:val="18"/>
          <w:szCs w:val="18"/>
          <w:lang w:eastAsia="fr-FR"/>
          <w14:ligatures w14:val="none"/>
        </w:rPr>
        <w:t>: exorirentur</w:t>
      </w:r>
      <w:r w:rsidR="0068438B" w:rsidRPr="00F118C4">
        <w:rPr>
          <w:rFonts w:ascii="Palatino Linotype" w:eastAsia="Times New Roman" w:hAnsi="Palatino Linotype" w:cstheme="minorHAnsi"/>
          <w:kern w:val="0"/>
          <w:sz w:val="18"/>
          <w:szCs w:val="18"/>
          <w:lang w:eastAsia="fr-FR"/>
          <w14:ligatures w14:val="none"/>
        </w:rPr>
        <w:t xml:space="preserve"> est impossible ds l’hexamètre précisent ER.      </w:t>
      </w:r>
      <w:r w:rsidR="0068438B" w:rsidRPr="00F118C4">
        <w:rPr>
          <w:rFonts w:ascii="Palatino Linotype" w:eastAsia="Times New Roman" w:hAnsi="Palatino Linotype" w:cstheme="minorHAnsi"/>
          <w:b/>
          <w:bCs/>
          <w:kern w:val="0"/>
          <w:sz w:val="18"/>
          <w:szCs w:val="18"/>
          <w:lang w:eastAsia="fr-FR"/>
          <w14:ligatures w14:val="none"/>
        </w:rPr>
        <w:t xml:space="preserve">Exŏrĭŏr, ŏrīri, </w:t>
      </w:r>
      <w:r w:rsidR="0068438B" w:rsidRPr="00F118C4">
        <w:rPr>
          <w:rFonts w:ascii="Palatino Linotype" w:eastAsia="Times New Roman" w:hAnsi="Palatino Linotype" w:cstheme="minorHAnsi"/>
          <w:kern w:val="0"/>
          <w:sz w:val="18"/>
          <w:szCs w:val="18"/>
          <w:lang w:eastAsia="fr-FR"/>
          <w14:ligatures w14:val="none"/>
        </w:rPr>
        <w:t xml:space="preserve">ortus sum : - intr. - 1 - naître, se lever. - 2 - sortir, tirer son origine, dériver, découler. - 3 - se montrer, paraître, commencer. </w:t>
      </w:r>
      <w:r w:rsidR="0068438B" w:rsidRPr="00F118C4">
        <w:rPr>
          <w:rFonts w:ascii="Palatino Linotype" w:eastAsia="Times New Roman" w:hAnsi="Palatino Linotype" w:cstheme="minorHAnsi"/>
          <w:kern w:val="0"/>
          <w:sz w:val="18"/>
          <w:szCs w:val="18"/>
          <w:lang w:val="en-US" w:eastAsia="fr-FR"/>
          <w14:ligatures w14:val="none"/>
        </w:rPr>
        <w:t xml:space="preserve">NB.  </w:t>
      </w:r>
      <w:r w:rsidR="0068438B" w:rsidRPr="00F118C4">
        <w:rPr>
          <w:rFonts w:ascii="Palatino Linotype" w:eastAsia="Times New Roman" w:hAnsi="Palatino Linotype" w:cstheme="minorHAnsi"/>
          <w:b/>
          <w:bCs/>
          <w:kern w:val="0"/>
          <w:sz w:val="18"/>
          <w:szCs w:val="18"/>
          <w:lang w:val="en-US" w:eastAsia="fr-FR"/>
          <w14:ligatures w14:val="none"/>
        </w:rPr>
        <w:t xml:space="preserve">Subito : </w:t>
      </w:r>
      <w:r w:rsidR="0068438B" w:rsidRPr="00F118C4">
        <w:rPr>
          <w:rFonts w:ascii="Palatino Linotype" w:eastAsia="Times New Roman" w:hAnsi="Palatino Linotype" w:cstheme="minorHAnsi"/>
          <w:kern w:val="0"/>
          <w:sz w:val="18"/>
          <w:szCs w:val="18"/>
          <w:lang w:val="en-US" w:eastAsia="fr-FR"/>
          <w14:ligatures w14:val="none"/>
        </w:rPr>
        <w:t xml:space="preserve"> Bailey note: “ not ‘unexpectedly’, but ‘suddenly’, sc. without the preliminary growth required by the 'seed'.”.</w:t>
      </w:r>
      <w:r w:rsidRPr="00F118C4">
        <w:rPr>
          <w:rFonts w:ascii="Palatino Linotype" w:hAnsi="Palatino Linotype" w:cstheme="minorHAnsi"/>
          <w:b/>
          <w:sz w:val="18"/>
          <w:szCs w:val="18"/>
          <w:lang w:val="en-US"/>
        </w:rPr>
        <w:t xml:space="preserve">     </w:t>
      </w:r>
    </w:p>
  </w:footnote>
  <w:footnote w:id="181">
    <w:p w:rsidR="002D0D47" w:rsidRPr="001E64C9" w:rsidRDefault="002D0D47" w:rsidP="007304C5">
      <w:pPr>
        <w:pStyle w:val="Notedebasdepage"/>
        <w:tabs>
          <w:tab w:val="left" w:pos="284"/>
          <w:tab w:val="left" w:pos="426"/>
          <w:tab w:val="left" w:pos="567"/>
        </w:tabs>
        <w:spacing w:after="120"/>
        <w:ind w:firstLine="426"/>
        <w:rPr>
          <w:rFonts w:ascii="Palatino Linotype" w:hAnsi="Palatino Linotype" w:cstheme="minorHAnsi"/>
          <w:bCs/>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68438B" w:rsidRPr="00F118C4">
        <w:rPr>
          <w:rFonts w:ascii="Palatino Linotype" w:eastAsia="Times New Roman" w:hAnsi="Palatino Linotype" w:cstheme="minorHAnsi"/>
          <w:b/>
          <w:bCs/>
          <w:kern w:val="0"/>
          <w:sz w:val="18"/>
          <w:szCs w:val="18"/>
          <w:lang w:eastAsia="fr-FR"/>
          <w14:ligatures w14:val="none"/>
        </w:rPr>
        <w:t xml:space="preserve">181.  — incerto spatio atque alienis partibus anni, —   Spătĭum, ĭi, n. : </w:t>
      </w:r>
      <w:r w:rsidR="0068438B" w:rsidRPr="00F118C4">
        <w:rPr>
          <w:rFonts w:ascii="Palatino Linotype" w:eastAsia="Times New Roman" w:hAnsi="Palatino Linotype" w:cstheme="minorHAnsi"/>
          <w:kern w:val="0"/>
          <w:sz w:val="18"/>
          <w:szCs w:val="18"/>
          <w:lang w:eastAsia="fr-FR"/>
          <w14:ligatures w14:val="none"/>
        </w:rPr>
        <w:t xml:space="preserve">étendue, distance, espace (lieu et temps).    </w:t>
      </w:r>
      <w:r w:rsidR="0068438B" w:rsidRPr="00F118C4">
        <w:rPr>
          <w:rFonts w:ascii="Palatino Linotype" w:eastAsia="Times New Roman" w:hAnsi="Palatino Linotype" w:cstheme="minorHAnsi"/>
          <w:b/>
          <w:bCs/>
          <w:kern w:val="0"/>
          <w:sz w:val="18"/>
          <w:szCs w:val="18"/>
          <w:lang w:eastAsia="fr-FR"/>
          <w14:ligatures w14:val="none"/>
        </w:rPr>
        <w:t xml:space="preserve">ălĭēnus, a, um </w:t>
      </w:r>
      <w:r w:rsidR="0068438B" w:rsidRPr="00F118C4">
        <w:rPr>
          <w:rFonts w:ascii="Palatino Linotype" w:eastAsia="Times New Roman" w:hAnsi="Palatino Linotype" w:cstheme="minorHAnsi"/>
          <w:kern w:val="0"/>
          <w:sz w:val="18"/>
          <w:szCs w:val="18"/>
          <w:lang w:eastAsia="fr-FR"/>
          <w14:ligatures w14:val="none"/>
        </w:rPr>
        <w:t>: -</w:t>
      </w:r>
      <w:r w:rsidR="00CA3BD1" w:rsidRPr="00F118C4">
        <w:rPr>
          <w:rFonts w:ascii="Palatino Linotype" w:eastAsia="Times New Roman" w:hAnsi="Palatino Linotype" w:cstheme="minorHAnsi"/>
          <w:kern w:val="0"/>
          <w:sz w:val="18"/>
          <w:szCs w:val="18"/>
          <w:lang w:eastAsia="fr-FR"/>
          <w14:ligatures w14:val="none"/>
        </w:rPr>
        <w:t xml:space="preserve"> </w:t>
      </w:r>
      <w:r w:rsidR="0068438B" w:rsidRPr="00F118C4">
        <w:rPr>
          <w:rFonts w:ascii="Palatino Linotype" w:eastAsia="Times New Roman" w:hAnsi="Palatino Linotype" w:cstheme="minorHAnsi"/>
          <w:kern w:val="0"/>
          <w:sz w:val="18"/>
          <w:szCs w:val="18"/>
          <w:lang w:eastAsia="fr-FR"/>
          <w14:ligatures w14:val="none"/>
        </w:rPr>
        <w:t>d'autrui</w:t>
      </w:r>
      <w:r w:rsidR="00CA3BD1" w:rsidRPr="00F118C4">
        <w:rPr>
          <w:rFonts w:ascii="Palatino Linotype" w:eastAsia="Times New Roman" w:hAnsi="Palatino Linotype" w:cstheme="minorHAnsi"/>
          <w:kern w:val="0"/>
          <w:sz w:val="18"/>
          <w:szCs w:val="18"/>
          <w:lang w:eastAsia="fr-FR"/>
          <w14:ligatures w14:val="none"/>
        </w:rPr>
        <w:t xml:space="preserve"> </w:t>
      </w:r>
      <w:r w:rsidR="0068438B" w:rsidRPr="00F118C4">
        <w:rPr>
          <w:rFonts w:ascii="Palatino Linotype" w:eastAsia="Times New Roman" w:hAnsi="Palatino Linotype" w:cstheme="minorHAnsi"/>
          <w:kern w:val="0"/>
          <w:sz w:val="18"/>
          <w:szCs w:val="18"/>
          <w:lang w:eastAsia="fr-FR"/>
          <w14:ligatures w14:val="none"/>
        </w:rPr>
        <w:t>; qui appartient à autrui</w:t>
      </w:r>
      <w:r w:rsidR="00CA3BD1" w:rsidRPr="00F118C4">
        <w:rPr>
          <w:rFonts w:ascii="Palatino Linotype" w:eastAsia="Times New Roman" w:hAnsi="Palatino Linotype" w:cstheme="minorHAnsi"/>
          <w:kern w:val="0"/>
          <w:sz w:val="18"/>
          <w:szCs w:val="18"/>
          <w:lang w:eastAsia="fr-FR"/>
          <w14:ligatures w14:val="none"/>
        </w:rPr>
        <w:t xml:space="preserve"> </w:t>
      </w:r>
      <w:r w:rsidR="0068438B" w:rsidRPr="00F118C4">
        <w:rPr>
          <w:rFonts w:ascii="Palatino Linotype" w:eastAsia="Times New Roman" w:hAnsi="Palatino Linotype" w:cstheme="minorHAnsi"/>
          <w:kern w:val="0"/>
          <w:sz w:val="18"/>
          <w:szCs w:val="18"/>
          <w:lang w:eastAsia="fr-FR"/>
          <w14:ligatures w14:val="none"/>
        </w:rPr>
        <w:t>; étranger</w:t>
      </w:r>
      <w:r w:rsidR="00CA3BD1" w:rsidRPr="00F118C4">
        <w:rPr>
          <w:rFonts w:ascii="Palatino Linotype" w:eastAsia="Times New Roman" w:hAnsi="Palatino Linotype" w:cstheme="minorHAnsi"/>
          <w:kern w:val="0"/>
          <w:sz w:val="18"/>
          <w:szCs w:val="18"/>
          <w:lang w:eastAsia="fr-FR"/>
          <w14:ligatures w14:val="none"/>
        </w:rPr>
        <w:t xml:space="preserve"> </w:t>
      </w:r>
      <w:r w:rsidR="0068438B" w:rsidRPr="00F118C4">
        <w:rPr>
          <w:rFonts w:ascii="Palatino Linotype" w:eastAsia="Times New Roman" w:hAnsi="Palatino Linotype" w:cstheme="minorHAnsi"/>
          <w:kern w:val="0"/>
          <w:sz w:val="18"/>
          <w:szCs w:val="18"/>
          <w:lang w:eastAsia="fr-FR"/>
          <w14:ligatures w14:val="none"/>
        </w:rPr>
        <w:t xml:space="preserve">; hostile. </w:t>
      </w:r>
      <w:r w:rsidRPr="00F118C4">
        <w:rPr>
          <w:rFonts w:ascii="Palatino Linotype" w:hAnsi="Palatino Linotype" w:cstheme="minorHAnsi"/>
          <w:b/>
          <w:sz w:val="18"/>
          <w:szCs w:val="18"/>
        </w:rPr>
        <w:t xml:space="preserve">      </w:t>
      </w:r>
      <w:r w:rsidR="001E64C9">
        <w:rPr>
          <w:rFonts w:ascii="Palatino Linotype" w:hAnsi="Palatino Linotype" w:cstheme="minorHAnsi"/>
          <w:b/>
          <w:sz w:val="18"/>
          <w:szCs w:val="18"/>
        </w:rPr>
        <w:t xml:space="preserve">Incerto spatio : </w:t>
      </w:r>
      <w:r w:rsidR="001E64C9" w:rsidRPr="001E64C9">
        <w:rPr>
          <w:rFonts w:ascii="Palatino Linotype" w:hAnsi="Palatino Linotype" w:cstheme="minorHAnsi"/>
          <w:bCs/>
          <w:sz w:val="18"/>
          <w:szCs w:val="18"/>
        </w:rPr>
        <w:t>pour ER un momen</w:t>
      </w:r>
      <w:r w:rsidR="001E64C9">
        <w:rPr>
          <w:rFonts w:ascii="Palatino Linotype" w:hAnsi="Palatino Linotype" w:cstheme="minorHAnsi"/>
          <w:bCs/>
          <w:sz w:val="18"/>
          <w:szCs w:val="18"/>
        </w:rPr>
        <w:t>t</w:t>
      </w:r>
      <w:r w:rsidR="001E64C9" w:rsidRPr="001E64C9">
        <w:rPr>
          <w:rFonts w:ascii="Palatino Linotype" w:hAnsi="Palatino Linotype" w:cstheme="minorHAnsi"/>
          <w:bCs/>
          <w:sz w:val="18"/>
          <w:szCs w:val="18"/>
        </w:rPr>
        <w:t xml:space="preserve"> indéterminé ; pour J Pigeaud : l’espace)</w:t>
      </w:r>
      <w:r w:rsidR="001E64C9">
        <w:rPr>
          <w:rFonts w:ascii="Palatino Linotype" w:hAnsi="Palatino Linotype" w:cstheme="minorHAnsi"/>
          <w:bCs/>
          <w:sz w:val="18"/>
          <w:szCs w:val="18"/>
        </w:rPr>
        <w:t xml:space="preserve">. </w:t>
      </w:r>
      <w:r w:rsidR="001E64C9" w:rsidRPr="001E64C9">
        <w:rPr>
          <w:rFonts w:ascii="Palatino Linotype" w:hAnsi="Palatino Linotype" w:cstheme="minorHAnsi"/>
          <w:bCs/>
          <w:sz w:val="18"/>
          <w:szCs w:val="18"/>
        </w:rPr>
        <w:t xml:space="preserve"> </w:t>
      </w:r>
    </w:p>
  </w:footnote>
  <w:footnote w:id="182">
    <w:p w:rsidR="002D0D47" w:rsidRPr="00F118C4" w:rsidRDefault="002D0D47" w:rsidP="007304C5">
      <w:pPr>
        <w:tabs>
          <w:tab w:val="left" w:pos="284"/>
          <w:tab w:val="left" w:pos="426"/>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68438B" w:rsidRPr="00F118C4">
        <w:rPr>
          <w:rFonts w:ascii="Palatino Linotype" w:hAnsi="Palatino Linotype" w:cstheme="minorHAnsi"/>
          <w:b/>
          <w:bCs/>
          <w:sz w:val="18"/>
          <w:szCs w:val="18"/>
        </w:rPr>
        <w:t>182.  — quippe ubi nulla forent primordia quae genitali —</w:t>
      </w:r>
      <w:r w:rsidR="0068438B" w:rsidRPr="00F118C4">
        <w:rPr>
          <w:rFonts w:ascii="Palatino Linotype" w:hAnsi="Palatino Linotype" w:cstheme="minorHAnsi"/>
          <w:sz w:val="18"/>
          <w:szCs w:val="18"/>
        </w:rPr>
        <w:t xml:space="preserve">  </w:t>
      </w:r>
      <w:r w:rsidR="0068438B" w:rsidRPr="00F118C4">
        <w:rPr>
          <w:rFonts w:ascii="Palatino Linotype" w:hAnsi="Palatino Linotype" w:cstheme="minorHAnsi"/>
          <w:b/>
          <w:bCs/>
          <w:sz w:val="18"/>
          <w:szCs w:val="18"/>
        </w:rPr>
        <w:t>Quippe ubi</w:t>
      </w:r>
      <w:r w:rsidR="00CA3BD1" w:rsidRPr="00F118C4">
        <w:rPr>
          <w:rFonts w:ascii="Palatino Linotype" w:hAnsi="Palatino Linotype" w:cstheme="minorHAnsi"/>
          <w:b/>
          <w:bCs/>
          <w:sz w:val="18"/>
          <w:szCs w:val="18"/>
        </w:rPr>
        <w:t xml:space="preserve"> </w:t>
      </w:r>
      <w:r w:rsidR="0068438B" w:rsidRPr="00F118C4">
        <w:rPr>
          <w:rFonts w:ascii="Palatino Linotype" w:hAnsi="Palatino Linotype" w:cstheme="minorHAnsi"/>
          <w:sz w:val="18"/>
          <w:szCs w:val="18"/>
        </w:rPr>
        <w:t>: «</w:t>
      </w:r>
      <w:r w:rsidR="00CA3BD1" w:rsidRPr="00F118C4">
        <w:rPr>
          <w:rFonts w:ascii="Palatino Linotype" w:hAnsi="Palatino Linotype" w:cstheme="minorHAnsi"/>
          <w:sz w:val="18"/>
          <w:szCs w:val="18"/>
        </w:rPr>
        <w:t xml:space="preserve"> </w:t>
      </w:r>
      <w:r w:rsidR="0068438B" w:rsidRPr="00F118C4">
        <w:rPr>
          <w:rFonts w:ascii="Palatino Linotype" w:hAnsi="Palatino Linotype" w:cstheme="minorHAnsi"/>
          <w:sz w:val="18"/>
          <w:szCs w:val="18"/>
        </w:rPr>
        <w:t>puisque dans ce cas</w:t>
      </w:r>
      <w:r w:rsidR="00CA3BD1" w:rsidRPr="00F118C4">
        <w:rPr>
          <w:rFonts w:ascii="Palatino Linotype" w:hAnsi="Palatino Linotype" w:cstheme="minorHAnsi"/>
          <w:sz w:val="18"/>
          <w:szCs w:val="18"/>
        </w:rPr>
        <w:t xml:space="preserve"> </w:t>
      </w:r>
      <w:r w:rsidR="0068438B" w:rsidRPr="00F118C4">
        <w:rPr>
          <w:rFonts w:ascii="Palatino Linotype" w:hAnsi="Palatino Linotype" w:cstheme="minorHAnsi"/>
          <w:sz w:val="18"/>
          <w:szCs w:val="18"/>
        </w:rPr>
        <w:t>» (ER. au vers 167)</w:t>
      </w:r>
      <w:r w:rsidR="00CA3BD1" w:rsidRPr="00F118C4">
        <w:rPr>
          <w:rFonts w:ascii="Palatino Linotype" w:hAnsi="Palatino Linotype" w:cstheme="minorHAnsi"/>
          <w:sz w:val="18"/>
          <w:szCs w:val="18"/>
        </w:rPr>
        <w:t xml:space="preserve"> </w:t>
      </w:r>
      <w:r w:rsidR="0068438B" w:rsidRPr="00F118C4">
        <w:rPr>
          <w:rFonts w:ascii="Palatino Linotype" w:hAnsi="Palatino Linotype" w:cstheme="minorHAnsi"/>
          <w:sz w:val="18"/>
          <w:szCs w:val="18"/>
        </w:rPr>
        <w:t>; «</w:t>
      </w:r>
      <w:r w:rsidR="00CA3BD1" w:rsidRPr="00F118C4">
        <w:rPr>
          <w:rFonts w:ascii="Palatino Linotype" w:hAnsi="Palatino Linotype" w:cstheme="minorHAnsi"/>
          <w:sz w:val="18"/>
          <w:szCs w:val="18"/>
        </w:rPr>
        <w:t xml:space="preserve"> </w:t>
      </w:r>
      <w:r w:rsidR="0068438B" w:rsidRPr="00F118C4">
        <w:rPr>
          <w:rFonts w:ascii="Palatino Linotype" w:hAnsi="Palatino Linotype" w:cstheme="minorHAnsi"/>
          <w:sz w:val="18"/>
          <w:szCs w:val="18"/>
        </w:rPr>
        <w:t>seeing that</w:t>
      </w:r>
      <w:r w:rsidR="00CA3BD1" w:rsidRPr="00F118C4">
        <w:rPr>
          <w:rFonts w:ascii="Palatino Linotype" w:hAnsi="Palatino Linotype" w:cstheme="minorHAnsi"/>
          <w:sz w:val="18"/>
          <w:szCs w:val="18"/>
        </w:rPr>
        <w:t xml:space="preserve"> </w:t>
      </w:r>
      <w:r w:rsidR="0068438B" w:rsidRPr="00F118C4">
        <w:rPr>
          <w:rFonts w:ascii="Palatino Linotype" w:hAnsi="Palatino Linotype" w:cstheme="minorHAnsi"/>
          <w:sz w:val="18"/>
          <w:szCs w:val="18"/>
        </w:rPr>
        <w:t>», «</w:t>
      </w:r>
      <w:r w:rsidR="00CA3BD1" w:rsidRPr="00F118C4">
        <w:rPr>
          <w:rFonts w:ascii="Palatino Linotype" w:hAnsi="Palatino Linotype" w:cstheme="minorHAnsi"/>
          <w:sz w:val="18"/>
          <w:szCs w:val="18"/>
        </w:rPr>
        <w:t xml:space="preserve"> </w:t>
      </w:r>
      <w:r w:rsidR="0068438B" w:rsidRPr="00F118C4">
        <w:rPr>
          <w:rFonts w:ascii="Palatino Linotype" w:hAnsi="Palatino Linotype" w:cstheme="minorHAnsi"/>
          <w:sz w:val="18"/>
          <w:szCs w:val="18"/>
        </w:rPr>
        <w:t>inasmuch as</w:t>
      </w:r>
      <w:r w:rsidR="00CA3BD1" w:rsidRPr="00F118C4">
        <w:rPr>
          <w:rFonts w:ascii="Palatino Linotype" w:hAnsi="Palatino Linotype" w:cstheme="minorHAnsi"/>
          <w:sz w:val="18"/>
          <w:szCs w:val="18"/>
        </w:rPr>
        <w:t xml:space="preserve"> </w:t>
      </w:r>
      <w:r w:rsidR="0068438B" w:rsidRPr="00F118C4">
        <w:rPr>
          <w:rFonts w:ascii="Palatino Linotype" w:hAnsi="Palatino Linotype" w:cstheme="minorHAnsi"/>
          <w:sz w:val="18"/>
          <w:szCs w:val="18"/>
        </w:rPr>
        <w:t xml:space="preserve">»  (B.).   </w:t>
      </w:r>
      <w:r w:rsidR="0068438B" w:rsidRPr="00F118C4">
        <w:rPr>
          <w:rFonts w:ascii="Palatino Linotype" w:hAnsi="Palatino Linotype" w:cstheme="minorHAnsi"/>
          <w:b/>
          <w:bCs/>
          <w:sz w:val="18"/>
          <w:szCs w:val="18"/>
        </w:rPr>
        <w:t>Forent</w:t>
      </w:r>
      <w:r w:rsidR="0068438B" w:rsidRPr="00F118C4">
        <w:rPr>
          <w:rFonts w:ascii="Palatino Linotype" w:hAnsi="Palatino Linotype" w:cstheme="minorHAnsi"/>
          <w:sz w:val="18"/>
          <w:szCs w:val="18"/>
        </w:rPr>
        <w:t xml:space="preserve"> = essent.   </w:t>
      </w:r>
      <w:r w:rsidR="0068438B" w:rsidRPr="00F118C4">
        <w:rPr>
          <w:rFonts w:ascii="Palatino Linotype" w:hAnsi="Palatino Linotype" w:cstheme="minorHAnsi"/>
          <w:b/>
          <w:bCs/>
          <w:sz w:val="18"/>
          <w:szCs w:val="18"/>
        </w:rPr>
        <w:t>Prīmordĭum, ĭi, n.</w:t>
      </w:r>
      <w:r w:rsidR="0068438B" w:rsidRPr="00F118C4">
        <w:rPr>
          <w:rFonts w:ascii="Palatino Linotype" w:hAnsi="Palatino Linotype" w:cstheme="minorHAnsi"/>
          <w:sz w:val="18"/>
          <w:szCs w:val="18"/>
        </w:rPr>
        <w:t xml:space="preserve"> (</w:t>
      </w:r>
      <w:r w:rsidR="0068438B" w:rsidRPr="00F118C4">
        <w:rPr>
          <w:rFonts w:ascii="Palatino Linotype" w:hAnsi="Palatino Linotype" w:cstheme="minorHAnsi"/>
          <w:i/>
          <w:iCs/>
          <w:sz w:val="18"/>
          <w:szCs w:val="18"/>
        </w:rPr>
        <w:t>surtout au plur</w:t>
      </w:r>
      <w:r w:rsidR="0068438B" w:rsidRPr="00F118C4">
        <w:rPr>
          <w:rFonts w:ascii="Palatino Linotype" w:hAnsi="Palatino Linotype" w:cstheme="minorHAnsi"/>
          <w:sz w:val="18"/>
          <w:szCs w:val="18"/>
        </w:rPr>
        <w:t>.) :</w:t>
      </w:r>
      <w:r w:rsidR="00CA3BD1" w:rsidRPr="00F118C4">
        <w:rPr>
          <w:rFonts w:ascii="Palatino Linotype" w:hAnsi="Palatino Linotype" w:cstheme="minorHAnsi"/>
          <w:sz w:val="18"/>
          <w:szCs w:val="18"/>
        </w:rPr>
        <w:t xml:space="preserve"> </w:t>
      </w:r>
      <w:r w:rsidR="00CA3BD1" w:rsidRPr="00F118C4">
        <w:rPr>
          <w:rFonts w:ascii="Palatino Linotype" w:hAnsi="Palatino Linotype" w:cstheme="minorHAnsi"/>
          <w:b/>
          <w:bCs/>
          <w:sz w:val="18"/>
          <w:szCs w:val="18"/>
        </w:rPr>
        <w:t xml:space="preserve">  </w:t>
      </w:r>
      <w:r w:rsidR="0068438B" w:rsidRPr="00F118C4">
        <w:rPr>
          <w:rFonts w:ascii="Palatino Linotype" w:hAnsi="Palatino Linotype" w:cstheme="minorHAnsi"/>
          <w:b/>
          <w:bCs/>
          <w:sz w:val="18"/>
          <w:szCs w:val="18"/>
        </w:rPr>
        <w:t xml:space="preserve"> 1</w:t>
      </w:r>
      <w:r w:rsidR="0068438B" w:rsidRPr="00F118C4">
        <w:rPr>
          <w:rFonts w:ascii="Palatino Linotype" w:hAnsi="Palatino Linotype" w:cstheme="minorHAnsi"/>
          <w:sz w:val="18"/>
          <w:szCs w:val="18"/>
        </w:rPr>
        <w:t xml:space="preserve"> - commencement, origine, début. ‖- primordia rerum, Cic. Part. 7 :</w:t>
      </w:r>
      <w:r w:rsidR="00CA3BD1" w:rsidRPr="00F118C4">
        <w:rPr>
          <w:rFonts w:ascii="Palatino Linotype" w:hAnsi="Palatino Linotype" w:cstheme="minorHAnsi"/>
          <w:sz w:val="18"/>
          <w:szCs w:val="18"/>
        </w:rPr>
        <w:t xml:space="preserve"> </w:t>
      </w:r>
      <w:r w:rsidR="0068438B" w:rsidRPr="00F118C4">
        <w:rPr>
          <w:rFonts w:ascii="Palatino Linotype" w:hAnsi="Palatino Linotype" w:cstheme="minorHAnsi"/>
          <w:sz w:val="18"/>
          <w:szCs w:val="18"/>
        </w:rPr>
        <w:t>les principes des choses.</w:t>
      </w:r>
      <w:r w:rsidR="00CA3BD1" w:rsidRPr="00F118C4">
        <w:rPr>
          <w:rFonts w:ascii="Palatino Linotype" w:hAnsi="Palatino Linotype" w:cstheme="minorHAnsi"/>
          <w:sz w:val="18"/>
          <w:szCs w:val="18"/>
        </w:rPr>
        <w:t xml:space="preserve">  </w:t>
      </w:r>
      <w:r w:rsidR="0068438B" w:rsidRPr="00F118C4">
        <w:rPr>
          <w:rFonts w:ascii="Palatino Linotype" w:hAnsi="Palatino Linotype" w:cstheme="minorHAnsi"/>
          <w:sz w:val="18"/>
          <w:szCs w:val="18"/>
        </w:rPr>
        <w:t xml:space="preserve"> 2 -</w:t>
      </w:r>
      <w:r w:rsidR="00CA3BD1" w:rsidRPr="00F118C4">
        <w:rPr>
          <w:rFonts w:ascii="Palatino Linotype" w:hAnsi="Palatino Linotype" w:cstheme="minorHAnsi"/>
          <w:sz w:val="18"/>
          <w:szCs w:val="18"/>
        </w:rPr>
        <w:t xml:space="preserve"> </w:t>
      </w:r>
      <w:r w:rsidR="0068438B" w:rsidRPr="00F118C4">
        <w:rPr>
          <w:rFonts w:ascii="Palatino Linotype" w:hAnsi="Palatino Linotype" w:cstheme="minorHAnsi"/>
          <w:sz w:val="18"/>
          <w:szCs w:val="18"/>
        </w:rPr>
        <w:t>molécules, éléments, principes   (Col. 3, 10, 10 ;</w:t>
      </w:r>
      <w:r w:rsidR="00CA3BD1" w:rsidRPr="00F118C4">
        <w:rPr>
          <w:rFonts w:ascii="Palatino Linotype" w:hAnsi="Palatino Linotype" w:cstheme="minorHAnsi"/>
          <w:sz w:val="18"/>
          <w:szCs w:val="18"/>
        </w:rPr>
        <w:t xml:space="preserve"> </w:t>
      </w:r>
      <w:r w:rsidR="0068438B" w:rsidRPr="00F118C4">
        <w:rPr>
          <w:rFonts w:ascii="Palatino Linotype" w:hAnsi="Palatino Linotype" w:cstheme="minorHAnsi"/>
          <w:i/>
          <w:iCs/>
          <w:sz w:val="18"/>
          <w:szCs w:val="18"/>
        </w:rPr>
        <w:t xml:space="preserve">et </w:t>
      </w:r>
      <w:r w:rsidR="0068438B" w:rsidRPr="00F118C4">
        <w:rPr>
          <w:rFonts w:ascii="Palatino Linotype" w:hAnsi="Palatino Linotype" w:cstheme="minorHAnsi"/>
          <w:sz w:val="18"/>
          <w:szCs w:val="18"/>
        </w:rPr>
        <w:t>ordĭa prīma, Lucr. 4, 32.</w:t>
      </w:r>
      <w:r w:rsidR="00CA3BD1" w:rsidRPr="00F118C4">
        <w:rPr>
          <w:rFonts w:ascii="Palatino Linotype" w:hAnsi="Palatino Linotype" w:cstheme="minorHAnsi"/>
          <w:sz w:val="18"/>
          <w:szCs w:val="18"/>
        </w:rPr>
        <w:t xml:space="preserve"> </w:t>
      </w:r>
      <w:r w:rsidR="0017478D" w:rsidRPr="00F118C4">
        <w:rPr>
          <w:rFonts w:ascii="Palatino Linotype" w:hAnsi="Palatino Linotype" w:cstheme="minorHAnsi"/>
          <w:sz w:val="18"/>
          <w:szCs w:val="18"/>
        </w:rPr>
        <w:t>;</w:t>
      </w:r>
      <w:r w:rsidR="0017478D" w:rsidRPr="00F118C4">
        <w:rPr>
          <w:rFonts w:ascii="Palatino Linotype" w:hAnsi="Palatino Linotype" w:cstheme="minorHAnsi"/>
          <w:b/>
          <w:bCs/>
          <w:sz w:val="18"/>
          <w:szCs w:val="18"/>
        </w:rPr>
        <w:t xml:space="preserve"> primordia.</w:t>
      </w:r>
      <w:r w:rsidR="00CA3BD1" w:rsidRPr="00F118C4">
        <w:rPr>
          <w:rFonts w:ascii="Palatino Linotype" w:hAnsi="Palatino Linotype" w:cstheme="minorHAnsi"/>
          <w:b/>
          <w:bCs/>
          <w:sz w:val="18"/>
          <w:szCs w:val="18"/>
        </w:rPr>
        <w:t xml:space="preserve"> </w:t>
      </w:r>
      <w:r w:rsidR="0017478D" w:rsidRPr="00F118C4">
        <w:rPr>
          <w:rFonts w:ascii="Palatino Linotype" w:hAnsi="Palatino Linotype" w:cstheme="minorHAnsi"/>
          <w:b/>
          <w:bCs/>
          <w:sz w:val="18"/>
          <w:szCs w:val="18"/>
        </w:rPr>
        <w:t xml:space="preserve">= </w:t>
      </w:r>
      <w:r w:rsidR="0017478D" w:rsidRPr="00F118C4">
        <w:rPr>
          <w:rFonts w:ascii="Palatino Linotype" w:hAnsi="Palatino Linotype" w:cstheme="minorHAnsi"/>
          <w:sz w:val="18"/>
          <w:szCs w:val="18"/>
        </w:rPr>
        <w:t>germes (ER.).</w:t>
      </w:r>
      <w:r w:rsidR="0068438B" w:rsidRPr="00F118C4">
        <w:rPr>
          <w:rFonts w:ascii="Palatino Linotype" w:hAnsi="Palatino Linotype" w:cstheme="minorHAnsi"/>
          <w:sz w:val="18"/>
          <w:szCs w:val="18"/>
        </w:rPr>
        <w:t xml:space="preserve">    </w:t>
      </w:r>
      <w:r w:rsidR="0068438B" w:rsidRPr="00F118C4">
        <w:rPr>
          <w:rFonts w:ascii="Palatino Linotype" w:hAnsi="Palatino Linotype" w:cstheme="minorHAnsi"/>
          <w:b/>
          <w:bCs/>
          <w:sz w:val="18"/>
          <w:szCs w:val="18"/>
        </w:rPr>
        <w:t>Gĕnĭtālis, e :</w:t>
      </w:r>
      <w:r w:rsidR="00CA3BD1" w:rsidRPr="00F118C4">
        <w:rPr>
          <w:rFonts w:ascii="Palatino Linotype" w:hAnsi="Palatino Linotype" w:cstheme="minorHAnsi"/>
          <w:b/>
          <w:bCs/>
          <w:sz w:val="18"/>
          <w:szCs w:val="18"/>
        </w:rPr>
        <w:t xml:space="preserve">  </w:t>
      </w:r>
      <w:r w:rsidR="0068438B" w:rsidRPr="00F118C4">
        <w:rPr>
          <w:rFonts w:ascii="Palatino Linotype" w:hAnsi="Palatino Linotype" w:cstheme="minorHAnsi"/>
          <w:b/>
          <w:bCs/>
          <w:sz w:val="18"/>
          <w:szCs w:val="18"/>
        </w:rPr>
        <w:t xml:space="preserve"> </w:t>
      </w:r>
      <w:r w:rsidR="0068438B" w:rsidRPr="00F118C4">
        <w:rPr>
          <w:rFonts w:ascii="Palatino Linotype" w:hAnsi="Palatino Linotype" w:cstheme="minorHAnsi"/>
          <w:sz w:val="18"/>
          <w:szCs w:val="18"/>
        </w:rPr>
        <w:t>1 - génital, sexuel.</w:t>
      </w:r>
      <w:r w:rsidR="00CA3BD1" w:rsidRPr="00F118C4">
        <w:rPr>
          <w:rFonts w:ascii="Palatino Linotype" w:hAnsi="Palatino Linotype" w:cstheme="minorHAnsi"/>
          <w:sz w:val="18"/>
          <w:szCs w:val="18"/>
        </w:rPr>
        <w:t xml:space="preserve">  </w:t>
      </w:r>
      <w:r w:rsidR="0068438B" w:rsidRPr="00F118C4">
        <w:rPr>
          <w:rFonts w:ascii="Palatino Linotype" w:hAnsi="Palatino Linotype" w:cstheme="minorHAnsi"/>
          <w:sz w:val="18"/>
          <w:szCs w:val="18"/>
        </w:rPr>
        <w:t xml:space="preserve">‖ </w:t>
      </w:r>
      <w:r w:rsidR="00CA3BD1" w:rsidRPr="00F118C4">
        <w:rPr>
          <w:rFonts w:ascii="Palatino Linotype" w:hAnsi="Palatino Linotype" w:cstheme="minorHAnsi"/>
          <w:b/>
          <w:bCs/>
          <w:sz w:val="18"/>
          <w:szCs w:val="18"/>
        </w:rPr>
        <w:t xml:space="preserve"> </w:t>
      </w:r>
      <w:r w:rsidR="0068438B" w:rsidRPr="00F118C4">
        <w:rPr>
          <w:rFonts w:ascii="Palatino Linotype" w:hAnsi="Palatino Linotype" w:cstheme="minorHAnsi"/>
          <w:b/>
          <w:bCs/>
          <w:sz w:val="18"/>
          <w:szCs w:val="18"/>
        </w:rPr>
        <w:t>- partes genitales (corporis)</w:t>
      </w:r>
      <w:r w:rsidR="0068438B" w:rsidRPr="00F118C4">
        <w:rPr>
          <w:rFonts w:ascii="Palatino Linotype" w:hAnsi="Palatino Linotype" w:cstheme="minorHAnsi"/>
          <w:sz w:val="18"/>
          <w:szCs w:val="18"/>
        </w:rPr>
        <w:t>, Lucr. 4, 1044 : les parties génitales.  2 - qui engendre, qui produit, fécond ‖</w:t>
      </w:r>
      <w:r w:rsidR="00CA3BD1" w:rsidRPr="00F118C4">
        <w:rPr>
          <w:rFonts w:ascii="Palatino Linotype" w:hAnsi="Palatino Linotype" w:cstheme="minorHAnsi"/>
          <w:sz w:val="18"/>
          <w:szCs w:val="18"/>
        </w:rPr>
        <w:t xml:space="preserve"> </w:t>
      </w:r>
      <w:r w:rsidR="0068438B" w:rsidRPr="00F118C4">
        <w:rPr>
          <w:rFonts w:ascii="Palatino Linotype" w:hAnsi="Palatino Linotype" w:cstheme="minorHAnsi"/>
          <w:sz w:val="18"/>
          <w:szCs w:val="18"/>
        </w:rPr>
        <w:t xml:space="preserve"> - genitalia corpora, Lucr. 1, 58, etc :</w:t>
      </w:r>
      <w:r w:rsidR="00CA3BD1" w:rsidRPr="00F118C4">
        <w:rPr>
          <w:rFonts w:ascii="Palatino Linotype" w:hAnsi="Palatino Linotype" w:cstheme="minorHAnsi"/>
          <w:sz w:val="18"/>
          <w:szCs w:val="18"/>
        </w:rPr>
        <w:t xml:space="preserve"> </w:t>
      </w:r>
      <w:r w:rsidR="0068438B" w:rsidRPr="00F118C4">
        <w:rPr>
          <w:rFonts w:ascii="Palatino Linotype" w:hAnsi="Palatino Linotype" w:cstheme="minorHAnsi"/>
          <w:sz w:val="18"/>
          <w:szCs w:val="18"/>
        </w:rPr>
        <w:t xml:space="preserve">les éléments générateurs.    </w:t>
      </w:r>
      <w:r w:rsidR="0068438B" w:rsidRPr="00F118C4">
        <w:rPr>
          <w:rFonts w:ascii="Palatino Linotype" w:hAnsi="Palatino Linotype" w:cstheme="minorHAnsi"/>
          <w:sz w:val="18"/>
          <w:szCs w:val="18"/>
        </w:rPr>
        <w:br/>
        <w:t xml:space="preserve">         </w:t>
      </w:r>
      <w:r w:rsidR="0068438B" w:rsidRPr="00F118C4">
        <w:rPr>
          <w:rFonts w:ascii="Palatino Linotype" w:hAnsi="Palatino Linotype" w:cstheme="minorHAnsi"/>
          <w:b/>
          <w:bCs/>
          <w:color w:val="C00000"/>
          <w:sz w:val="18"/>
          <w:szCs w:val="18"/>
          <w:lang w:val="en-US"/>
        </w:rPr>
        <w:t xml:space="preserve">NB. </w:t>
      </w:r>
      <w:r w:rsidR="0068438B" w:rsidRPr="00F118C4">
        <w:rPr>
          <w:rFonts w:ascii="Palatino Linotype" w:hAnsi="Palatino Linotype" w:cstheme="minorHAnsi"/>
          <w:b/>
          <w:bCs/>
          <w:sz w:val="18"/>
          <w:szCs w:val="18"/>
          <w:lang w:val="en-US"/>
        </w:rPr>
        <w:t xml:space="preserve"> </w:t>
      </w:r>
      <w:r w:rsidR="0068438B" w:rsidRPr="00F118C4">
        <w:rPr>
          <w:rFonts w:ascii="Palatino Linotype" w:hAnsi="Palatino Linotype" w:cstheme="minorHAnsi"/>
          <w:sz w:val="18"/>
          <w:szCs w:val="18"/>
          <w:lang w:val="en-US"/>
        </w:rPr>
        <w:t xml:space="preserve">Lucr. is here speaking in more definitely atomic phraseology. On his theory creation is caused by the union of atoms  in a concilium, which is such in its constituent atomic parts that it is genitale, i.e. can create a ‘thing’. Yet even here the expression would be equally applicable to the theories of the Physicists, esp. of Empedocles and Anaxagoras.  </w:t>
      </w:r>
      <w:r w:rsidR="0068438B" w:rsidRPr="00F118C4">
        <w:rPr>
          <w:rFonts w:ascii="Palatino Linotype" w:hAnsi="Palatino Linotype" w:cstheme="minorHAnsi"/>
          <w:sz w:val="18"/>
          <w:szCs w:val="18"/>
        </w:rPr>
        <w:t xml:space="preserve">(B.) </w:t>
      </w:r>
      <w:r w:rsidRPr="00F118C4">
        <w:rPr>
          <w:rFonts w:ascii="Palatino Linotype" w:hAnsi="Palatino Linotype" w:cstheme="minorHAnsi"/>
          <w:b/>
          <w:sz w:val="18"/>
          <w:szCs w:val="18"/>
        </w:rPr>
        <w:t xml:space="preserve">     </w:t>
      </w:r>
    </w:p>
  </w:footnote>
  <w:footnote w:id="183">
    <w:p w:rsidR="002D0D47" w:rsidRPr="00F118C4" w:rsidRDefault="002D0D47"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68438B" w:rsidRPr="00F118C4">
        <w:rPr>
          <w:rFonts w:ascii="Palatino Linotype" w:eastAsia="Times New Roman" w:hAnsi="Palatino Linotype" w:cstheme="minorHAnsi"/>
          <w:b/>
          <w:bCs/>
          <w:kern w:val="0"/>
          <w:sz w:val="18"/>
          <w:szCs w:val="18"/>
          <w:lang w:eastAsia="fr-FR"/>
          <w14:ligatures w14:val="none"/>
        </w:rPr>
        <w:t>183.  — concilio possent arceri tempore iniquo. —</w:t>
      </w:r>
      <w:r w:rsidR="0068438B" w:rsidRPr="00F118C4">
        <w:rPr>
          <w:rFonts w:ascii="Palatino Linotype" w:eastAsia="Times New Roman" w:hAnsi="Palatino Linotype" w:cstheme="minorHAnsi"/>
          <w:kern w:val="0"/>
          <w:sz w:val="18"/>
          <w:szCs w:val="18"/>
          <w:lang w:eastAsia="fr-FR"/>
          <w14:ligatures w14:val="none"/>
        </w:rPr>
        <w:t xml:space="preserve">   </w:t>
      </w:r>
      <w:r w:rsidR="0068438B" w:rsidRPr="00F118C4">
        <w:rPr>
          <w:rFonts w:ascii="Palatino Linotype" w:eastAsia="Times New Roman" w:hAnsi="Palatino Linotype" w:cstheme="minorHAnsi"/>
          <w:b/>
          <w:bCs/>
          <w:kern w:val="0"/>
          <w:sz w:val="18"/>
          <w:szCs w:val="18"/>
          <w:lang w:eastAsia="fr-FR"/>
          <w14:ligatures w14:val="none"/>
        </w:rPr>
        <w:t>Concĭlĭum, ĭi, n. :</w:t>
      </w:r>
      <w:r w:rsidR="0068438B" w:rsidRPr="00F118C4">
        <w:rPr>
          <w:rFonts w:ascii="Palatino Linotype" w:eastAsia="Times New Roman" w:hAnsi="Palatino Linotype" w:cstheme="minorHAnsi"/>
          <w:kern w:val="0"/>
          <w:sz w:val="18"/>
          <w:szCs w:val="18"/>
          <w:lang w:eastAsia="fr-FR"/>
          <w14:ligatures w14:val="none"/>
        </w:rPr>
        <w:t>1</w:t>
      </w:r>
      <w:r w:rsidR="00CA3BD1" w:rsidRPr="00F118C4">
        <w:rPr>
          <w:rFonts w:ascii="Palatino Linotype" w:eastAsia="Times New Roman" w:hAnsi="Palatino Linotype" w:cstheme="minorHAnsi"/>
          <w:kern w:val="0"/>
          <w:sz w:val="18"/>
          <w:szCs w:val="18"/>
          <w:lang w:eastAsia="fr-FR"/>
          <w14:ligatures w14:val="none"/>
        </w:rPr>
        <w:t xml:space="preserve"> </w:t>
      </w:r>
      <w:r w:rsidR="0068438B" w:rsidRPr="00F118C4">
        <w:rPr>
          <w:rFonts w:ascii="Palatino Linotype" w:eastAsia="Times New Roman" w:hAnsi="Palatino Linotype" w:cstheme="minorHAnsi"/>
          <w:kern w:val="0"/>
          <w:sz w:val="18"/>
          <w:szCs w:val="18"/>
          <w:lang w:eastAsia="fr-FR"/>
          <w14:ligatures w14:val="none"/>
        </w:rPr>
        <w:t>-</w:t>
      </w:r>
      <w:r w:rsidR="00CA3BD1" w:rsidRPr="00F118C4">
        <w:rPr>
          <w:rFonts w:ascii="Palatino Linotype" w:eastAsia="Times New Roman" w:hAnsi="Palatino Linotype" w:cstheme="minorHAnsi"/>
          <w:kern w:val="0"/>
          <w:sz w:val="18"/>
          <w:szCs w:val="18"/>
          <w:lang w:eastAsia="fr-FR"/>
          <w14:ligatures w14:val="none"/>
        </w:rPr>
        <w:t xml:space="preserve"> </w:t>
      </w:r>
      <w:r w:rsidR="0068438B" w:rsidRPr="00F118C4">
        <w:rPr>
          <w:rFonts w:ascii="Palatino Linotype" w:eastAsia="Times New Roman" w:hAnsi="Palatino Linotype" w:cstheme="minorHAnsi"/>
          <w:kern w:val="0"/>
          <w:sz w:val="18"/>
          <w:szCs w:val="18"/>
          <w:lang w:eastAsia="fr-FR"/>
          <w14:ligatures w14:val="none"/>
        </w:rPr>
        <w:t>union, réunion, assemblage [</w:t>
      </w:r>
      <w:r w:rsidR="0068438B" w:rsidRPr="00F118C4">
        <w:rPr>
          <w:rFonts w:ascii="Palatino Linotype" w:eastAsia="Times New Roman" w:hAnsi="Palatino Linotype" w:cstheme="minorHAnsi"/>
          <w:i/>
          <w:iCs/>
          <w:kern w:val="0"/>
          <w:sz w:val="18"/>
          <w:szCs w:val="18"/>
          <w:lang w:eastAsia="fr-FR"/>
          <w14:ligatures w14:val="none"/>
        </w:rPr>
        <w:t>des atomes</w:t>
      </w:r>
      <w:r w:rsidR="0068438B" w:rsidRPr="00F118C4">
        <w:rPr>
          <w:rFonts w:ascii="Palatino Linotype" w:eastAsia="Times New Roman" w:hAnsi="Palatino Linotype" w:cstheme="minorHAnsi"/>
          <w:kern w:val="0"/>
          <w:sz w:val="18"/>
          <w:szCs w:val="18"/>
          <w:lang w:eastAsia="fr-FR"/>
          <w14:ligatures w14:val="none"/>
        </w:rPr>
        <w:t>].</w:t>
      </w:r>
      <w:r w:rsidR="00CA3BD1" w:rsidRPr="00F118C4">
        <w:rPr>
          <w:rFonts w:ascii="Palatino Linotype" w:eastAsia="Times New Roman" w:hAnsi="Palatino Linotype" w:cstheme="minorHAnsi"/>
          <w:i/>
          <w:iCs/>
          <w:kern w:val="0"/>
          <w:sz w:val="18"/>
          <w:szCs w:val="18"/>
          <w:lang w:eastAsia="fr-FR"/>
          <w14:ligatures w14:val="none"/>
        </w:rPr>
        <w:t xml:space="preserve"> </w:t>
      </w:r>
      <w:r w:rsidR="0068438B" w:rsidRPr="00F118C4">
        <w:rPr>
          <w:rFonts w:ascii="Palatino Linotype" w:eastAsia="Times New Roman" w:hAnsi="Palatino Linotype" w:cstheme="minorHAnsi"/>
          <w:i/>
          <w:iCs/>
          <w:kern w:val="0"/>
          <w:sz w:val="18"/>
          <w:szCs w:val="18"/>
          <w:lang w:eastAsia="fr-FR"/>
          <w14:ligatures w14:val="none"/>
        </w:rPr>
        <w:t>--- Lucr. 1, 484; 1, 1082, etc.</w:t>
      </w:r>
      <w:r w:rsidR="00CA3BD1" w:rsidRPr="00F118C4">
        <w:rPr>
          <w:rFonts w:ascii="Palatino Linotype" w:eastAsia="Times New Roman" w:hAnsi="Palatino Linotype" w:cstheme="minorHAnsi"/>
          <w:i/>
          <w:iCs/>
          <w:kern w:val="0"/>
          <w:sz w:val="18"/>
          <w:szCs w:val="18"/>
          <w:lang w:eastAsia="fr-FR"/>
          <w14:ligatures w14:val="none"/>
        </w:rPr>
        <w:t xml:space="preserve"> </w:t>
      </w:r>
      <w:r w:rsidR="0068438B" w:rsidRPr="00F118C4">
        <w:rPr>
          <w:rFonts w:ascii="Palatino Linotype" w:eastAsia="Times New Roman" w:hAnsi="Palatino Linotype" w:cstheme="minorHAnsi"/>
          <w:kern w:val="0"/>
          <w:sz w:val="18"/>
          <w:szCs w:val="18"/>
          <w:lang w:eastAsia="fr-FR"/>
          <w14:ligatures w14:val="none"/>
        </w:rPr>
        <w:t>- concilium materiai (= materiæ), Lucr. 1, 518 : réunion d'atomes.</w:t>
      </w:r>
      <w:r w:rsidR="00CA3BD1" w:rsidRPr="00F118C4">
        <w:rPr>
          <w:rFonts w:ascii="Palatino Linotype" w:eastAsia="Times New Roman" w:hAnsi="Palatino Linotype" w:cstheme="minorHAnsi"/>
          <w:kern w:val="0"/>
          <w:sz w:val="18"/>
          <w:szCs w:val="18"/>
          <w:lang w:eastAsia="fr-FR"/>
          <w14:ligatures w14:val="none"/>
        </w:rPr>
        <w:t xml:space="preserve"> </w:t>
      </w:r>
      <w:r w:rsidR="0068438B" w:rsidRPr="00F118C4">
        <w:rPr>
          <w:rFonts w:ascii="Palatino Linotype" w:eastAsia="Times New Roman" w:hAnsi="Palatino Linotype" w:cstheme="minorHAnsi"/>
          <w:kern w:val="0"/>
          <w:sz w:val="18"/>
          <w:szCs w:val="18"/>
          <w:lang w:eastAsia="fr-FR"/>
          <w14:ligatures w14:val="none"/>
        </w:rPr>
        <w:t>;</w:t>
      </w:r>
      <w:r w:rsidR="00CA3BD1" w:rsidRPr="00F118C4">
        <w:rPr>
          <w:rFonts w:ascii="Palatino Linotype" w:eastAsia="Times New Roman" w:hAnsi="Palatino Linotype" w:cstheme="minorHAnsi"/>
          <w:kern w:val="0"/>
          <w:sz w:val="18"/>
          <w:szCs w:val="18"/>
          <w:lang w:eastAsia="fr-FR"/>
          <w14:ligatures w14:val="none"/>
        </w:rPr>
        <w:t xml:space="preserve">     </w:t>
      </w:r>
      <w:r w:rsidR="0068438B" w:rsidRPr="00F118C4">
        <w:rPr>
          <w:rFonts w:ascii="Palatino Linotype" w:eastAsia="Times New Roman" w:hAnsi="Palatino Linotype" w:cstheme="minorHAnsi"/>
          <w:kern w:val="0"/>
          <w:sz w:val="18"/>
          <w:szCs w:val="18"/>
          <w:lang w:eastAsia="fr-FR"/>
          <w14:ligatures w14:val="none"/>
        </w:rPr>
        <w:t>2</w:t>
      </w:r>
      <w:r w:rsidR="00CA3BD1" w:rsidRPr="00F118C4">
        <w:rPr>
          <w:rFonts w:ascii="Palatino Linotype" w:eastAsia="Times New Roman" w:hAnsi="Palatino Linotype" w:cstheme="minorHAnsi"/>
          <w:kern w:val="0"/>
          <w:sz w:val="18"/>
          <w:szCs w:val="18"/>
          <w:lang w:eastAsia="fr-FR"/>
          <w14:ligatures w14:val="none"/>
        </w:rPr>
        <w:t xml:space="preserve"> </w:t>
      </w:r>
      <w:r w:rsidR="0068438B" w:rsidRPr="00F118C4">
        <w:rPr>
          <w:rFonts w:ascii="Palatino Linotype" w:eastAsia="Times New Roman" w:hAnsi="Palatino Linotype" w:cstheme="minorHAnsi"/>
          <w:kern w:val="0"/>
          <w:sz w:val="18"/>
          <w:szCs w:val="18"/>
          <w:lang w:eastAsia="fr-FR"/>
          <w14:ligatures w14:val="none"/>
        </w:rPr>
        <w:t>-</w:t>
      </w:r>
      <w:r w:rsidR="00CA3BD1" w:rsidRPr="00F118C4">
        <w:rPr>
          <w:rFonts w:ascii="Palatino Linotype" w:eastAsia="Times New Roman" w:hAnsi="Palatino Linotype" w:cstheme="minorHAnsi"/>
          <w:kern w:val="0"/>
          <w:sz w:val="18"/>
          <w:szCs w:val="18"/>
          <w:lang w:eastAsia="fr-FR"/>
          <w14:ligatures w14:val="none"/>
        </w:rPr>
        <w:t xml:space="preserve"> </w:t>
      </w:r>
      <w:r w:rsidR="0068438B" w:rsidRPr="00F118C4">
        <w:rPr>
          <w:rFonts w:ascii="Palatino Linotype" w:eastAsia="Times New Roman" w:hAnsi="Palatino Linotype" w:cstheme="minorHAnsi"/>
          <w:kern w:val="0"/>
          <w:sz w:val="18"/>
          <w:szCs w:val="18"/>
          <w:lang w:eastAsia="fr-FR"/>
          <w14:ligatures w14:val="none"/>
        </w:rPr>
        <w:t>accouplement.</w:t>
      </w:r>
      <w:r w:rsidR="00CA3BD1" w:rsidRPr="00F118C4">
        <w:rPr>
          <w:rFonts w:ascii="Palatino Linotype" w:eastAsia="Times New Roman" w:hAnsi="Palatino Linotype" w:cstheme="minorHAnsi"/>
          <w:i/>
          <w:iCs/>
          <w:kern w:val="0"/>
          <w:sz w:val="18"/>
          <w:szCs w:val="18"/>
          <w:lang w:eastAsia="fr-FR"/>
          <w14:ligatures w14:val="none"/>
        </w:rPr>
        <w:t xml:space="preserve"> </w:t>
      </w:r>
      <w:r w:rsidR="0068438B" w:rsidRPr="00F118C4">
        <w:rPr>
          <w:rFonts w:ascii="Palatino Linotype" w:eastAsia="Times New Roman" w:hAnsi="Palatino Linotype" w:cstheme="minorHAnsi"/>
          <w:i/>
          <w:iCs/>
          <w:kern w:val="0"/>
          <w:sz w:val="18"/>
          <w:szCs w:val="18"/>
          <w:lang w:eastAsia="fr-FR"/>
          <w14:ligatures w14:val="none"/>
        </w:rPr>
        <w:t>---</w:t>
      </w:r>
      <w:r w:rsidR="00CA3BD1" w:rsidRPr="00F118C4">
        <w:rPr>
          <w:rFonts w:ascii="Palatino Linotype" w:eastAsia="Times New Roman" w:hAnsi="Palatino Linotype" w:cstheme="minorHAnsi"/>
          <w:i/>
          <w:iCs/>
          <w:kern w:val="0"/>
          <w:sz w:val="18"/>
          <w:szCs w:val="18"/>
          <w:lang w:eastAsia="fr-FR"/>
          <w14:ligatures w14:val="none"/>
        </w:rPr>
        <w:t xml:space="preserve"> </w:t>
      </w:r>
      <w:r w:rsidR="0068438B" w:rsidRPr="00F118C4">
        <w:rPr>
          <w:rFonts w:ascii="Palatino Linotype" w:eastAsia="Times New Roman" w:hAnsi="Palatino Linotype" w:cstheme="minorHAnsi"/>
          <w:i/>
          <w:iCs/>
          <w:kern w:val="0"/>
          <w:sz w:val="18"/>
          <w:szCs w:val="18"/>
          <w:lang w:eastAsia="fr-FR"/>
          <w14:ligatures w14:val="none"/>
        </w:rPr>
        <w:t>;</w:t>
      </w:r>
      <w:r w:rsidR="00CA3BD1" w:rsidRPr="00F118C4">
        <w:rPr>
          <w:rFonts w:ascii="Palatino Linotype" w:eastAsia="Times New Roman" w:hAnsi="Palatino Linotype" w:cstheme="minorHAnsi"/>
          <w:kern w:val="0"/>
          <w:sz w:val="18"/>
          <w:szCs w:val="18"/>
          <w:lang w:eastAsia="fr-FR"/>
          <w14:ligatures w14:val="none"/>
        </w:rPr>
        <w:t xml:space="preserve">  </w:t>
      </w:r>
      <w:r w:rsidR="0068438B" w:rsidRPr="00F118C4">
        <w:rPr>
          <w:rFonts w:ascii="Palatino Linotype" w:eastAsia="Times New Roman" w:hAnsi="Palatino Linotype" w:cstheme="minorHAnsi"/>
          <w:kern w:val="0"/>
          <w:sz w:val="18"/>
          <w:szCs w:val="18"/>
          <w:lang w:eastAsia="fr-FR"/>
          <w14:ligatures w14:val="none"/>
        </w:rPr>
        <w:t>3</w:t>
      </w:r>
      <w:r w:rsidR="00CA3BD1" w:rsidRPr="00F118C4">
        <w:rPr>
          <w:rFonts w:ascii="Palatino Linotype" w:eastAsia="Times New Roman" w:hAnsi="Palatino Linotype" w:cstheme="minorHAnsi"/>
          <w:kern w:val="0"/>
          <w:sz w:val="18"/>
          <w:szCs w:val="18"/>
          <w:lang w:eastAsia="fr-FR"/>
          <w14:ligatures w14:val="none"/>
        </w:rPr>
        <w:t xml:space="preserve"> </w:t>
      </w:r>
      <w:r w:rsidR="0068438B" w:rsidRPr="00F118C4">
        <w:rPr>
          <w:rFonts w:ascii="Palatino Linotype" w:eastAsia="Times New Roman" w:hAnsi="Palatino Linotype" w:cstheme="minorHAnsi"/>
          <w:kern w:val="0"/>
          <w:sz w:val="18"/>
          <w:szCs w:val="18"/>
          <w:lang w:eastAsia="fr-FR"/>
          <w14:ligatures w14:val="none"/>
        </w:rPr>
        <w:t>-</w:t>
      </w:r>
      <w:r w:rsidR="00CA3BD1" w:rsidRPr="00F118C4">
        <w:rPr>
          <w:rFonts w:ascii="Palatino Linotype" w:eastAsia="Times New Roman" w:hAnsi="Palatino Linotype" w:cstheme="minorHAnsi"/>
          <w:kern w:val="0"/>
          <w:sz w:val="18"/>
          <w:szCs w:val="18"/>
          <w:lang w:eastAsia="fr-FR"/>
          <w14:ligatures w14:val="none"/>
        </w:rPr>
        <w:t xml:space="preserve"> </w:t>
      </w:r>
      <w:r w:rsidR="0068438B" w:rsidRPr="00F118C4">
        <w:rPr>
          <w:rFonts w:ascii="Palatino Linotype" w:eastAsia="Times New Roman" w:hAnsi="Palatino Linotype" w:cstheme="minorHAnsi"/>
          <w:kern w:val="0"/>
          <w:sz w:val="18"/>
          <w:szCs w:val="18"/>
          <w:lang w:eastAsia="fr-FR"/>
          <w14:ligatures w14:val="none"/>
        </w:rPr>
        <w:t xml:space="preserve">réunion, assemblée. </w:t>
      </w:r>
      <w:r w:rsidR="0068438B" w:rsidRPr="00F118C4">
        <w:rPr>
          <w:rFonts w:ascii="Palatino Linotype" w:eastAsia="Times New Roman" w:hAnsi="Palatino Linotype" w:cstheme="minorHAnsi"/>
          <w:b/>
          <w:bCs/>
          <w:kern w:val="0"/>
          <w:sz w:val="18"/>
          <w:szCs w:val="18"/>
          <w:lang w:eastAsia="fr-FR"/>
          <w14:ligatures w14:val="none"/>
        </w:rPr>
        <w:t>Concilio</w:t>
      </w:r>
      <w:r w:rsidR="0068438B" w:rsidRPr="00F118C4">
        <w:rPr>
          <w:rFonts w:ascii="Palatino Linotype" w:eastAsia="Times New Roman" w:hAnsi="Palatino Linotype" w:cstheme="minorHAnsi"/>
          <w:kern w:val="0"/>
          <w:sz w:val="18"/>
          <w:szCs w:val="18"/>
          <w:lang w:eastAsia="fr-FR"/>
          <w14:ligatures w14:val="none"/>
        </w:rPr>
        <w:t xml:space="preserve"> correspond à confluxerunt du vers 177 selon ER.     </w:t>
      </w:r>
      <w:r w:rsidR="0068438B" w:rsidRPr="00F118C4">
        <w:rPr>
          <w:rFonts w:ascii="Palatino Linotype" w:eastAsia="Times New Roman" w:hAnsi="Palatino Linotype" w:cstheme="minorHAnsi"/>
          <w:b/>
          <w:bCs/>
          <w:kern w:val="0"/>
          <w:sz w:val="18"/>
          <w:szCs w:val="18"/>
          <w:lang w:eastAsia="fr-FR"/>
          <w14:ligatures w14:val="none"/>
        </w:rPr>
        <w:t xml:space="preserve">Arcĕo, ēre, arcŭi : - tr. - </w:t>
      </w:r>
      <w:r w:rsidR="00CA3BD1" w:rsidRPr="00F118C4">
        <w:rPr>
          <w:rFonts w:ascii="Palatino Linotype" w:eastAsia="Times New Roman" w:hAnsi="Palatino Linotype" w:cstheme="minorHAnsi"/>
          <w:b/>
          <w:bCs/>
          <w:kern w:val="0"/>
          <w:sz w:val="18"/>
          <w:szCs w:val="18"/>
          <w:lang w:eastAsia="fr-FR"/>
          <w14:ligatures w14:val="none"/>
        </w:rPr>
        <w:t xml:space="preserve"> </w:t>
      </w:r>
      <w:r w:rsidR="0068438B" w:rsidRPr="00F118C4">
        <w:rPr>
          <w:rFonts w:ascii="Palatino Linotype" w:eastAsia="Times New Roman" w:hAnsi="Palatino Linotype" w:cstheme="minorHAnsi"/>
          <w:b/>
          <w:bCs/>
          <w:kern w:val="0"/>
          <w:sz w:val="18"/>
          <w:szCs w:val="18"/>
          <w:lang w:eastAsia="fr-FR"/>
          <w14:ligatures w14:val="none"/>
        </w:rPr>
        <w:t xml:space="preserve"> </w:t>
      </w:r>
      <w:r w:rsidR="0068438B" w:rsidRPr="00F118C4">
        <w:rPr>
          <w:rFonts w:ascii="Palatino Linotype" w:eastAsia="Times New Roman" w:hAnsi="Palatino Linotype" w:cstheme="minorHAnsi"/>
          <w:kern w:val="0"/>
          <w:sz w:val="18"/>
          <w:szCs w:val="18"/>
          <w:lang w:eastAsia="fr-FR"/>
          <w14:ligatures w14:val="none"/>
        </w:rPr>
        <w:t>1 -</w:t>
      </w:r>
      <w:r w:rsidR="00CA3BD1" w:rsidRPr="00F118C4">
        <w:rPr>
          <w:rFonts w:ascii="Palatino Linotype" w:eastAsia="Times New Roman" w:hAnsi="Palatino Linotype" w:cstheme="minorHAnsi"/>
          <w:kern w:val="0"/>
          <w:sz w:val="18"/>
          <w:szCs w:val="18"/>
          <w:lang w:eastAsia="fr-FR"/>
          <w14:ligatures w14:val="none"/>
        </w:rPr>
        <w:t xml:space="preserve"> </w:t>
      </w:r>
      <w:r w:rsidR="0068438B" w:rsidRPr="00F118C4">
        <w:rPr>
          <w:rFonts w:ascii="Palatino Linotype" w:eastAsia="Times New Roman" w:hAnsi="Palatino Linotype" w:cstheme="minorHAnsi"/>
          <w:kern w:val="0"/>
          <w:sz w:val="18"/>
          <w:szCs w:val="18"/>
          <w:lang w:eastAsia="fr-FR"/>
          <w14:ligatures w14:val="none"/>
        </w:rPr>
        <w:t xml:space="preserve">contenir, enfermer, retenir.  </w:t>
      </w:r>
      <w:r w:rsidR="00CA3BD1" w:rsidRPr="00F118C4">
        <w:rPr>
          <w:rFonts w:ascii="Palatino Linotype" w:eastAsia="Times New Roman" w:hAnsi="Palatino Linotype" w:cstheme="minorHAnsi"/>
          <w:kern w:val="0"/>
          <w:sz w:val="18"/>
          <w:szCs w:val="18"/>
          <w:lang w:eastAsia="fr-FR"/>
          <w14:ligatures w14:val="none"/>
        </w:rPr>
        <w:t xml:space="preserve"> </w:t>
      </w:r>
      <w:r w:rsidR="0068438B" w:rsidRPr="00F118C4">
        <w:rPr>
          <w:rFonts w:ascii="Palatino Linotype" w:eastAsia="Times New Roman" w:hAnsi="Palatino Linotype" w:cstheme="minorHAnsi"/>
          <w:kern w:val="0"/>
          <w:sz w:val="18"/>
          <w:szCs w:val="18"/>
          <w:lang w:eastAsia="fr-FR"/>
          <w14:ligatures w14:val="none"/>
        </w:rPr>
        <w:t xml:space="preserve"> 2 - tenir éloigné, détourner, écarter, repousser, empêcher cst avec abl. avec ou sans prép. rart dat. .</w:t>
      </w:r>
      <w:r w:rsidRPr="00F118C4">
        <w:rPr>
          <w:rFonts w:ascii="Palatino Linotype" w:hAnsi="Palatino Linotype" w:cstheme="minorHAnsi"/>
          <w:b/>
          <w:sz w:val="18"/>
          <w:szCs w:val="18"/>
        </w:rPr>
        <w:t xml:space="preserve">     </w:t>
      </w:r>
    </w:p>
  </w:footnote>
  <w:footnote w:id="184">
    <w:p w:rsidR="002D0D47" w:rsidRPr="00F118C4" w:rsidRDefault="002D0D47"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963A6E" w:rsidRPr="00F118C4">
        <w:rPr>
          <w:rFonts w:ascii="Palatino Linotype" w:eastAsia="Times New Roman" w:hAnsi="Palatino Linotype" w:cstheme="minorHAnsi"/>
          <w:b/>
          <w:bCs/>
          <w:kern w:val="0"/>
          <w:sz w:val="18"/>
          <w:szCs w:val="18"/>
          <w:lang w:eastAsia="fr-FR"/>
          <w14:ligatures w14:val="none"/>
        </w:rPr>
        <w:t>184.—Nec porro augendis rebus spatio foret usus   —   Porro</w:t>
      </w:r>
      <w:r w:rsidR="00963A6E" w:rsidRPr="00F118C4">
        <w:rPr>
          <w:rFonts w:ascii="Palatino Linotype" w:eastAsia="Times New Roman" w:hAnsi="Palatino Linotype" w:cstheme="minorHAnsi"/>
          <w:kern w:val="0"/>
          <w:sz w:val="18"/>
          <w:szCs w:val="18"/>
          <w:lang w:eastAsia="fr-FR"/>
          <w14:ligatures w14:val="none"/>
        </w:rPr>
        <w:t xml:space="preserve"> : «</w:t>
      </w:r>
      <w:r w:rsidR="00CA3BD1" w:rsidRPr="00F118C4">
        <w:rPr>
          <w:rFonts w:ascii="Palatino Linotype" w:eastAsia="Times New Roman" w:hAnsi="Palatino Linotype" w:cstheme="minorHAnsi"/>
          <w:kern w:val="0"/>
          <w:sz w:val="18"/>
          <w:szCs w:val="18"/>
          <w:lang w:eastAsia="fr-FR"/>
          <w14:ligatures w14:val="none"/>
        </w:rPr>
        <w:t xml:space="preserve"> </w:t>
      </w:r>
      <w:r w:rsidR="00963A6E" w:rsidRPr="00F118C4">
        <w:rPr>
          <w:rFonts w:ascii="Palatino Linotype" w:eastAsia="Times New Roman" w:hAnsi="Palatino Linotype" w:cstheme="minorHAnsi"/>
          <w:kern w:val="0"/>
          <w:sz w:val="18"/>
          <w:szCs w:val="18"/>
          <w:lang w:eastAsia="fr-FR"/>
          <w14:ligatures w14:val="none"/>
        </w:rPr>
        <w:t>allons plus loin</w:t>
      </w:r>
      <w:r w:rsidR="00CA3BD1" w:rsidRPr="00F118C4">
        <w:rPr>
          <w:rFonts w:ascii="Palatino Linotype" w:eastAsia="Times New Roman" w:hAnsi="Palatino Linotype" w:cstheme="minorHAnsi"/>
          <w:kern w:val="0"/>
          <w:sz w:val="18"/>
          <w:szCs w:val="18"/>
          <w:lang w:eastAsia="fr-FR"/>
          <w14:ligatures w14:val="none"/>
        </w:rPr>
        <w:t xml:space="preserve"> </w:t>
      </w:r>
      <w:r w:rsidR="00963A6E" w:rsidRPr="00F118C4">
        <w:rPr>
          <w:rFonts w:ascii="Palatino Linotype" w:eastAsia="Times New Roman" w:hAnsi="Palatino Linotype" w:cstheme="minorHAnsi"/>
          <w:kern w:val="0"/>
          <w:sz w:val="18"/>
          <w:szCs w:val="18"/>
          <w:lang w:eastAsia="fr-FR"/>
          <w14:ligatures w14:val="none"/>
        </w:rPr>
        <w:t>»</w:t>
      </w:r>
      <w:r w:rsidR="00CA3BD1" w:rsidRPr="00F118C4">
        <w:rPr>
          <w:rFonts w:ascii="Palatino Linotype" w:eastAsia="Times New Roman" w:hAnsi="Palatino Linotype" w:cstheme="minorHAnsi"/>
          <w:kern w:val="0"/>
          <w:sz w:val="18"/>
          <w:szCs w:val="18"/>
          <w:lang w:eastAsia="fr-FR"/>
          <w14:ligatures w14:val="none"/>
        </w:rPr>
        <w:t xml:space="preserve"> </w:t>
      </w:r>
      <w:r w:rsidR="00963A6E" w:rsidRPr="00F118C4">
        <w:rPr>
          <w:rFonts w:ascii="Palatino Linotype" w:eastAsia="Times New Roman" w:hAnsi="Palatino Linotype" w:cstheme="minorHAnsi"/>
          <w:kern w:val="0"/>
          <w:sz w:val="18"/>
          <w:szCs w:val="18"/>
          <w:lang w:eastAsia="fr-FR"/>
          <w14:ligatures w14:val="none"/>
        </w:rPr>
        <w:t xml:space="preserve">; 184 191= la troisème preuve.     </w:t>
      </w:r>
      <w:r w:rsidR="00963A6E" w:rsidRPr="00F118C4">
        <w:rPr>
          <w:rFonts w:ascii="Palatino Linotype" w:eastAsia="Times New Roman" w:hAnsi="Palatino Linotype" w:cstheme="minorHAnsi"/>
          <w:b/>
          <w:bCs/>
          <w:kern w:val="0"/>
          <w:sz w:val="18"/>
          <w:szCs w:val="18"/>
          <w:lang w:eastAsia="fr-FR"/>
          <w14:ligatures w14:val="none"/>
        </w:rPr>
        <w:t xml:space="preserve">Augĕo, ēre, </w:t>
      </w:r>
      <w:r w:rsidR="00963A6E" w:rsidRPr="00F118C4">
        <w:rPr>
          <w:rFonts w:ascii="Palatino Linotype" w:eastAsia="Times New Roman" w:hAnsi="Palatino Linotype" w:cstheme="minorHAnsi"/>
          <w:kern w:val="0"/>
          <w:sz w:val="18"/>
          <w:szCs w:val="18"/>
          <w:lang w:eastAsia="fr-FR"/>
          <w14:ligatures w14:val="none"/>
        </w:rPr>
        <w:t>auxi, auctum : - tr. -</w:t>
      </w:r>
      <w:r w:rsidR="00CA3BD1" w:rsidRPr="00F118C4">
        <w:rPr>
          <w:rFonts w:ascii="Palatino Linotype" w:eastAsia="Times New Roman" w:hAnsi="Palatino Linotype" w:cstheme="minorHAnsi"/>
          <w:kern w:val="0"/>
          <w:sz w:val="18"/>
          <w:szCs w:val="18"/>
          <w:lang w:eastAsia="fr-FR"/>
          <w14:ligatures w14:val="none"/>
        </w:rPr>
        <w:t xml:space="preserve"> </w:t>
      </w:r>
      <w:r w:rsidR="00963A6E" w:rsidRPr="00F118C4">
        <w:rPr>
          <w:rFonts w:ascii="Palatino Linotype" w:eastAsia="Times New Roman" w:hAnsi="Palatino Linotype" w:cstheme="minorHAnsi"/>
          <w:kern w:val="0"/>
          <w:sz w:val="18"/>
          <w:szCs w:val="18"/>
          <w:lang w:eastAsia="fr-FR"/>
          <w14:ligatures w14:val="none"/>
        </w:rPr>
        <w:t xml:space="preserve"> 1 - faire croître, accroître, augmenter</w:t>
      </w:r>
      <w:r w:rsidR="00CA3BD1" w:rsidRPr="00F118C4">
        <w:rPr>
          <w:rFonts w:ascii="Palatino Linotype" w:eastAsia="Times New Roman" w:hAnsi="Palatino Linotype" w:cstheme="minorHAnsi"/>
          <w:kern w:val="0"/>
          <w:sz w:val="18"/>
          <w:szCs w:val="18"/>
          <w:lang w:eastAsia="fr-FR"/>
          <w14:ligatures w14:val="none"/>
        </w:rPr>
        <w:t xml:space="preserve"> </w:t>
      </w:r>
      <w:r w:rsidR="00963A6E" w:rsidRPr="00F118C4">
        <w:rPr>
          <w:rFonts w:ascii="Palatino Linotype" w:eastAsia="Times New Roman" w:hAnsi="Palatino Linotype" w:cstheme="minorHAnsi"/>
          <w:kern w:val="0"/>
          <w:sz w:val="18"/>
          <w:szCs w:val="18"/>
          <w:lang w:eastAsia="fr-FR"/>
          <w14:ligatures w14:val="none"/>
        </w:rPr>
        <w:t xml:space="preserve">; </w:t>
      </w:r>
      <w:r w:rsidR="00963A6E" w:rsidRPr="00F118C4">
        <w:rPr>
          <w:rFonts w:ascii="Palatino Linotype" w:eastAsia="Times New Roman" w:hAnsi="Palatino Linotype" w:cstheme="minorHAnsi"/>
          <w:b/>
          <w:bCs/>
          <w:kern w:val="0"/>
          <w:sz w:val="18"/>
          <w:szCs w:val="18"/>
          <w:lang w:eastAsia="fr-FR"/>
          <w14:ligatures w14:val="none"/>
        </w:rPr>
        <w:t xml:space="preserve"> augendis rebus</w:t>
      </w:r>
      <w:r w:rsidR="00963A6E" w:rsidRPr="00F118C4">
        <w:rPr>
          <w:rFonts w:ascii="Palatino Linotype" w:eastAsia="Times New Roman" w:hAnsi="Palatino Linotype" w:cstheme="minorHAnsi"/>
          <w:kern w:val="0"/>
          <w:sz w:val="18"/>
          <w:szCs w:val="18"/>
          <w:lang w:eastAsia="fr-FR"/>
          <w14:ligatures w14:val="none"/>
        </w:rPr>
        <w:t xml:space="preserve"> dat. de but.       </w:t>
      </w:r>
      <w:r w:rsidR="00963A6E" w:rsidRPr="00F118C4">
        <w:rPr>
          <w:rFonts w:ascii="Palatino Linotype" w:eastAsia="Times New Roman" w:hAnsi="Palatino Linotype" w:cstheme="minorHAnsi"/>
          <w:b/>
          <w:bCs/>
          <w:kern w:val="0"/>
          <w:sz w:val="18"/>
          <w:szCs w:val="18"/>
          <w:lang w:eastAsia="fr-FR"/>
          <w14:ligatures w14:val="none"/>
        </w:rPr>
        <w:t>Usus est avec abl. :</w:t>
      </w:r>
      <w:r w:rsidR="00963A6E" w:rsidRPr="00F118C4">
        <w:rPr>
          <w:rFonts w:ascii="Palatino Linotype" w:eastAsia="Times New Roman" w:hAnsi="Palatino Linotype" w:cstheme="minorHAnsi"/>
          <w:kern w:val="0"/>
          <w:sz w:val="18"/>
          <w:szCs w:val="18"/>
          <w:lang w:eastAsia="fr-FR"/>
          <w14:ligatures w14:val="none"/>
        </w:rPr>
        <w:t xml:space="preserve"> doublet arch. de opus est</w:t>
      </w:r>
      <w:r w:rsidR="00CA3BD1" w:rsidRPr="00F118C4">
        <w:rPr>
          <w:rFonts w:ascii="Palatino Linotype" w:eastAsia="Times New Roman" w:hAnsi="Palatino Linotype" w:cstheme="minorHAnsi"/>
          <w:kern w:val="0"/>
          <w:sz w:val="18"/>
          <w:szCs w:val="18"/>
          <w:lang w:eastAsia="fr-FR"/>
          <w14:ligatures w14:val="none"/>
        </w:rPr>
        <w:t xml:space="preserve"> </w:t>
      </w:r>
      <w:r w:rsidR="00963A6E" w:rsidRPr="00F118C4">
        <w:rPr>
          <w:rFonts w:ascii="Palatino Linotype" w:eastAsia="Times New Roman" w:hAnsi="Palatino Linotype" w:cstheme="minorHAnsi"/>
          <w:kern w:val="0"/>
          <w:sz w:val="18"/>
          <w:szCs w:val="18"/>
          <w:lang w:eastAsia="fr-FR"/>
          <w14:ligatures w14:val="none"/>
        </w:rPr>
        <w:t>avec abl.</w:t>
      </w:r>
      <w:r w:rsidR="00CA3BD1" w:rsidRPr="00F118C4">
        <w:rPr>
          <w:rFonts w:ascii="Palatino Linotype" w:eastAsia="Times New Roman" w:hAnsi="Palatino Linotype" w:cstheme="minorHAnsi"/>
          <w:kern w:val="0"/>
          <w:sz w:val="18"/>
          <w:szCs w:val="18"/>
          <w:lang w:eastAsia="fr-FR"/>
          <w14:ligatures w14:val="none"/>
        </w:rPr>
        <w:t xml:space="preserve"> </w:t>
      </w:r>
      <w:r w:rsidR="00963A6E" w:rsidRPr="00F118C4">
        <w:rPr>
          <w:rFonts w:ascii="Palatino Linotype" w:eastAsia="Times New Roman" w:hAnsi="Palatino Linotype" w:cstheme="minorHAnsi"/>
          <w:kern w:val="0"/>
          <w:sz w:val="18"/>
          <w:szCs w:val="18"/>
          <w:lang w:eastAsia="fr-FR"/>
          <w14:ligatures w14:val="none"/>
        </w:rPr>
        <w:t xml:space="preserve">: avoir besoin de  (ER.)      </w:t>
      </w:r>
      <w:r w:rsidR="00963A6E" w:rsidRPr="00F118C4">
        <w:rPr>
          <w:rFonts w:ascii="Palatino Linotype" w:eastAsia="Times New Roman" w:hAnsi="Palatino Linotype" w:cstheme="minorHAnsi"/>
          <w:b/>
          <w:bCs/>
          <w:kern w:val="0"/>
          <w:sz w:val="18"/>
          <w:szCs w:val="18"/>
          <w:lang w:eastAsia="fr-FR"/>
          <w14:ligatures w14:val="none"/>
        </w:rPr>
        <w:t>Spatium ii n</w:t>
      </w:r>
      <w:r w:rsidR="00CA3BD1" w:rsidRPr="00F118C4">
        <w:rPr>
          <w:rFonts w:ascii="Palatino Linotype" w:eastAsia="Times New Roman" w:hAnsi="Palatino Linotype" w:cstheme="minorHAnsi"/>
          <w:b/>
          <w:bCs/>
          <w:kern w:val="0"/>
          <w:sz w:val="18"/>
          <w:szCs w:val="18"/>
          <w:lang w:eastAsia="fr-FR"/>
          <w14:ligatures w14:val="none"/>
        </w:rPr>
        <w:t xml:space="preserve"> </w:t>
      </w:r>
      <w:r w:rsidR="00963A6E" w:rsidRPr="00F118C4">
        <w:rPr>
          <w:rFonts w:ascii="Palatino Linotype" w:eastAsia="Times New Roman" w:hAnsi="Palatino Linotype" w:cstheme="minorHAnsi"/>
          <w:b/>
          <w:bCs/>
          <w:kern w:val="0"/>
          <w:sz w:val="18"/>
          <w:szCs w:val="18"/>
          <w:lang w:eastAsia="fr-FR"/>
          <w14:ligatures w14:val="none"/>
        </w:rPr>
        <w:t>:</w:t>
      </w:r>
      <w:r w:rsidR="00963A6E" w:rsidRPr="00F118C4">
        <w:rPr>
          <w:rFonts w:ascii="Palatino Linotype" w:eastAsia="Times New Roman" w:hAnsi="Palatino Linotype" w:cstheme="minorHAnsi"/>
          <w:kern w:val="0"/>
          <w:sz w:val="18"/>
          <w:szCs w:val="18"/>
          <w:lang w:eastAsia="fr-FR"/>
          <w14:ligatures w14:val="none"/>
        </w:rPr>
        <w:t xml:space="preserve"> espace, intervalle (lieu ou temps). </w:t>
      </w:r>
      <w:r w:rsidRPr="00F118C4">
        <w:rPr>
          <w:rFonts w:ascii="Palatino Linotype" w:hAnsi="Palatino Linotype" w:cstheme="minorHAnsi"/>
          <w:b/>
          <w:sz w:val="18"/>
          <w:szCs w:val="18"/>
        </w:rPr>
        <w:t xml:space="preserve">     </w:t>
      </w:r>
    </w:p>
  </w:footnote>
  <w:footnote w:id="185">
    <w:p w:rsidR="002D0D47" w:rsidRPr="00F118C4" w:rsidRDefault="002D0D47"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963A6E" w:rsidRPr="00F118C4">
        <w:rPr>
          <w:rFonts w:ascii="Palatino Linotype" w:eastAsia="Times New Roman" w:hAnsi="Palatino Linotype" w:cstheme="minorHAnsi"/>
          <w:b/>
          <w:bCs/>
          <w:kern w:val="0"/>
          <w:sz w:val="18"/>
          <w:szCs w:val="18"/>
          <w:lang w:eastAsia="fr-FR"/>
          <w14:ligatures w14:val="none"/>
        </w:rPr>
        <w:t xml:space="preserve">185. —seminis ad coitum, si e nilo crescere possent.   —  </w:t>
      </w:r>
      <w:r w:rsidR="00A3179F" w:rsidRPr="00F118C4">
        <w:rPr>
          <w:rFonts w:ascii="Palatino Linotype" w:eastAsia="Times New Roman" w:hAnsi="Palatino Linotype" w:cstheme="minorHAnsi"/>
          <w:b/>
          <w:bCs/>
          <w:kern w:val="0"/>
          <w:sz w:val="18"/>
          <w:szCs w:val="18"/>
          <w:lang w:eastAsia="fr-FR"/>
          <w14:ligatures w14:val="none"/>
        </w:rPr>
        <w:t xml:space="preserve">  Semĕn, ĭnĭs, n. :</w:t>
      </w:r>
      <w:r w:rsidR="00CA3BD1" w:rsidRPr="00F118C4">
        <w:rPr>
          <w:rFonts w:ascii="Palatino Linotype" w:eastAsia="Times New Roman" w:hAnsi="Palatino Linotype" w:cstheme="minorHAnsi"/>
          <w:kern w:val="0"/>
          <w:sz w:val="18"/>
          <w:szCs w:val="18"/>
          <w:lang w:eastAsia="fr-FR"/>
          <w14:ligatures w14:val="none"/>
        </w:rPr>
        <w:t xml:space="preserve">    </w:t>
      </w:r>
      <w:r w:rsidR="00A3179F" w:rsidRPr="00F118C4">
        <w:rPr>
          <w:rFonts w:ascii="Palatino Linotype" w:eastAsia="Times New Roman" w:hAnsi="Palatino Linotype" w:cstheme="minorHAnsi"/>
          <w:kern w:val="0"/>
          <w:sz w:val="18"/>
          <w:szCs w:val="18"/>
          <w:lang w:eastAsia="fr-FR"/>
          <w14:ligatures w14:val="none"/>
        </w:rPr>
        <w:t xml:space="preserve"> 1 - semence, graine.</w:t>
      </w:r>
      <w:r w:rsidR="00CA3BD1" w:rsidRPr="00F118C4">
        <w:rPr>
          <w:rFonts w:ascii="Palatino Linotype" w:eastAsia="Times New Roman" w:hAnsi="Palatino Linotype" w:cstheme="minorHAnsi"/>
          <w:kern w:val="0"/>
          <w:sz w:val="18"/>
          <w:szCs w:val="18"/>
          <w:lang w:eastAsia="fr-FR"/>
          <w14:ligatures w14:val="none"/>
        </w:rPr>
        <w:t xml:space="preserve"> </w:t>
      </w:r>
      <w:r w:rsidR="00A3179F" w:rsidRPr="00F118C4">
        <w:rPr>
          <w:rFonts w:ascii="Palatino Linotype" w:eastAsia="Times New Roman" w:hAnsi="Palatino Linotype" w:cstheme="minorHAnsi"/>
          <w:b/>
          <w:bCs/>
          <w:kern w:val="0"/>
          <w:sz w:val="18"/>
          <w:szCs w:val="18"/>
          <w:lang w:eastAsia="fr-FR"/>
          <w14:ligatures w14:val="none"/>
        </w:rPr>
        <w:t xml:space="preserve">  </w:t>
      </w:r>
      <w:r w:rsidR="00A3179F" w:rsidRPr="00F118C4">
        <w:rPr>
          <w:rFonts w:ascii="Palatino Linotype" w:hAnsi="Palatino Linotype" w:cstheme="minorHAnsi"/>
          <w:b/>
          <w:bCs/>
          <w:sz w:val="18"/>
          <w:szCs w:val="18"/>
        </w:rPr>
        <w:t xml:space="preserve">Cresco, ĕre, crēvi, crētum : - intr. </w:t>
      </w:r>
      <w:r w:rsidR="00A3179F" w:rsidRPr="00F118C4">
        <w:rPr>
          <w:rFonts w:ascii="Palatino Linotype" w:hAnsi="Palatino Linotype" w:cstheme="minorHAnsi"/>
          <w:sz w:val="18"/>
          <w:szCs w:val="18"/>
        </w:rPr>
        <w:t xml:space="preserve">- </w:t>
      </w:r>
      <w:r w:rsidR="00CA3BD1" w:rsidRPr="00F118C4">
        <w:rPr>
          <w:rFonts w:ascii="Palatino Linotype" w:hAnsi="Palatino Linotype" w:cstheme="minorHAnsi"/>
          <w:sz w:val="18"/>
          <w:szCs w:val="18"/>
        </w:rPr>
        <w:t xml:space="preserve"> </w:t>
      </w:r>
      <w:r w:rsidR="00A3179F" w:rsidRPr="00F118C4">
        <w:rPr>
          <w:rFonts w:ascii="Palatino Linotype" w:hAnsi="Palatino Linotype" w:cstheme="minorHAnsi"/>
          <w:sz w:val="18"/>
          <w:szCs w:val="18"/>
        </w:rPr>
        <w:t xml:space="preserve"> 1 - venir à l'existence, naître.</w:t>
      </w:r>
      <w:r w:rsidR="00CA3BD1" w:rsidRPr="00F118C4">
        <w:rPr>
          <w:rFonts w:ascii="Palatino Linotype" w:hAnsi="Palatino Linotype" w:cstheme="minorHAnsi"/>
          <w:sz w:val="18"/>
          <w:szCs w:val="18"/>
        </w:rPr>
        <w:t xml:space="preserve">   </w:t>
      </w:r>
      <w:r w:rsidR="00A3179F" w:rsidRPr="00F118C4">
        <w:rPr>
          <w:rFonts w:ascii="Palatino Linotype" w:hAnsi="Palatino Linotype" w:cstheme="minorHAnsi"/>
          <w:i/>
          <w:iCs/>
          <w:sz w:val="18"/>
          <w:szCs w:val="18"/>
        </w:rPr>
        <w:t xml:space="preserve">; </w:t>
      </w:r>
      <w:r w:rsidR="00A3179F" w:rsidRPr="00F118C4">
        <w:rPr>
          <w:rFonts w:ascii="Palatino Linotype" w:hAnsi="Palatino Linotype" w:cstheme="minorHAnsi"/>
          <w:sz w:val="18"/>
          <w:szCs w:val="18"/>
        </w:rPr>
        <w:t xml:space="preserve"> </w:t>
      </w:r>
      <w:r w:rsidR="00A3179F" w:rsidRPr="00F118C4">
        <w:rPr>
          <w:rFonts w:ascii="Palatino Linotype" w:hAnsi="Palatino Linotype" w:cstheme="minorHAnsi"/>
          <w:b/>
          <w:bCs/>
          <w:sz w:val="18"/>
          <w:szCs w:val="18"/>
        </w:rPr>
        <w:t>quæcumque e terra crescunt</w:t>
      </w:r>
      <w:r w:rsidR="00A3179F" w:rsidRPr="00F118C4">
        <w:rPr>
          <w:rFonts w:ascii="Palatino Linotype" w:hAnsi="Palatino Linotype" w:cstheme="minorHAnsi"/>
          <w:sz w:val="18"/>
          <w:szCs w:val="18"/>
        </w:rPr>
        <w:t>, Lucr. 1, 868 : tout ce que la terre produit</w:t>
      </w:r>
      <w:r w:rsidR="00CA3BD1" w:rsidRPr="00F118C4">
        <w:rPr>
          <w:rFonts w:ascii="Palatino Linotype" w:hAnsi="Palatino Linotype" w:cstheme="minorHAnsi"/>
          <w:sz w:val="18"/>
          <w:szCs w:val="18"/>
        </w:rPr>
        <w:t xml:space="preserve"> </w:t>
      </w:r>
      <w:r w:rsidR="00A3179F" w:rsidRPr="00F118C4">
        <w:rPr>
          <w:rFonts w:ascii="Palatino Linotype" w:hAnsi="Palatino Linotype" w:cstheme="minorHAnsi"/>
          <w:sz w:val="18"/>
          <w:szCs w:val="18"/>
        </w:rPr>
        <w:t>;</w:t>
      </w:r>
      <w:r w:rsidR="00CA3BD1" w:rsidRPr="00F118C4">
        <w:rPr>
          <w:rFonts w:ascii="Palatino Linotype" w:hAnsi="Palatino Linotype" w:cstheme="minorHAnsi"/>
          <w:sz w:val="18"/>
          <w:szCs w:val="18"/>
        </w:rPr>
        <w:t xml:space="preserve">    </w:t>
      </w:r>
      <w:r w:rsidR="00A3179F" w:rsidRPr="00F118C4">
        <w:rPr>
          <w:rFonts w:ascii="Palatino Linotype" w:hAnsi="Palatino Linotype" w:cstheme="minorHAnsi"/>
          <w:sz w:val="18"/>
          <w:szCs w:val="18"/>
        </w:rPr>
        <w:t xml:space="preserve">2 - croître, grandir, s'élever, s'accroître.  </w:t>
      </w:r>
      <w:r w:rsidR="00A3179F" w:rsidRPr="00F118C4">
        <w:rPr>
          <w:rFonts w:ascii="Palatino Linotype" w:hAnsi="Palatino Linotype" w:cstheme="minorHAnsi"/>
          <w:b/>
          <w:sz w:val="18"/>
          <w:szCs w:val="18"/>
        </w:rPr>
        <w:t xml:space="preserve">     </w:t>
      </w:r>
      <w:r w:rsidR="00A3179F" w:rsidRPr="00F118C4">
        <w:rPr>
          <w:rFonts w:ascii="Palatino Linotype" w:eastAsia="Times New Roman" w:hAnsi="Palatino Linotype" w:cstheme="minorHAnsi"/>
          <w:b/>
          <w:bCs/>
          <w:kern w:val="0"/>
          <w:sz w:val="18"/>
          <w:szCs w:val="18"/>
          <w:lang w:eastAsia="fr-FR"/>
          <w14:ligatures w14:val="none"/>
        </w:rPr>
        <w:t xml:space="preserve">   </w:t>
      </w:r>
      <w:r w:rsidR="00A3179F" w:rsidRPr="00F118C4">
        <w:rPr>
          <w:rFonts w:ascii="Palatino Linotype" w:eastAsia="Times New Roman" w:hAnsi="Palatino Linotype" w:cstheme="minorHAnsi"/>
          <w:b/>
          <w:bCs/>
          <w:kern w:val="0"/>
          <w:sz w:val="18"/>
          <w:szCs w:val="18"/>
          <w:lang w:eastAsia="fr-FR"/>
          <w14:ligatures w14:val="none"/>
        </w:rPr>
        <w:br/>
      </w:r>
      <w:r w:rsidR="00A3179F" w:rsidRPr="00F118C4">
        <w:rPr>
          <w:rFonts w:ascii="Palatino Linotype" w:eastAsia="Times New Roman" w:hAnsi="Palatino Linotype" w:cstheme="minorHAnsi"/>
          <w:b/>
          <w:bCs/>
          <w:color w:val="C00000"/>
          <w:kern w:val="0"/>
          <w:sz w:val="18"/>
          <w:szCs w:val="18"/>
          <w:lang w:eastAsia="fr-FR"/>
          <w14:ligatures w14:val="none"/>
        </w:rPr>
        <w:t xml:space="preserve">         </w:t>
      </w:r>
      <w:r w:rsidR="00A3179F" w:rsidRPr="00F118C4">
        <w:rPr>
          <w:rFonts w:ascii="Palatino Linotype" w:eastAsia="Times New Roman" w:hAnsi="Palatino Linotype" w:cstheme="minorHAnsi"/>
          <w:b/>
          <w:bCs/>
          <w:color w:val="C00000"/>
          <w:kern w:val="0"/>
          <w:sz w:val="18"/>
          <w:szCs w:val="18"/>
          <w:lang w:val="en-US" w:eastAsia="fr-FR"/>
          <w14:ligatures w14:val="none"/>
        </w:rPr>
        <w:t>NB.</w:t>
      </w:r>
      <w:r w:rsidR="00A3179F" w:rsidRPr="00F118C4">
        <w:rPr>
          <w:rFonts w:ascii="Palatino Linotype" w:eastAsia="Times New Roman" w:hAnsi="Palatino Linotype" w:cstheme="minorHAnsi"/>
          <w:b/>
          <w:bCs/>
          <w:kern w:val="0"/>
          <w:sz w:val="18"/>
          <w:szCs w:val="18"/>
          <w:lang w:val="en-US" w:eastAsia="fr-FR"/>
          <w14:ligatures w14:val="none"/>
        </w:rPr>
        <w:t xml:space="preserve">   S</w:t>
      </w:r>
      <w:r w:rsidR="00963A6E" w:rsidRPr="00F118C4">
        <w:rPr>
          <w:rFonts w:ascii="Palatino Linotype" w:eastAsia="Times New Roman" w:hAnsi="Palatino Linotype" w:cstheme="minorHAnsi"/>
          <w:b/>
          <w:bCs/>
          <w:kern w:val="0"/>
          <w:sz w:val="18"/>
          <w:szCs w:val="18"/>
          <w:lang w:val="en-US" w:eastAsia="fr-FR"/>
          <w14:ligatures w14:val="none"/>
        </w:rPr>
        <w:t>patio ad coitum</w:t>
      </w:r>
      <w:r w:rsidR="00CA3BD1" w:rsidRPr="00F118C4">
        <w:rPr>
          <w:rFonts w:ascii="Palatino Linotype" w:eastAsia="Times New Roman" w:hAnsi="Palatino Linotype" w:cstheme="minorHAnsi"/>
          <w:b/>
          <w:bCs/>
          <w:kern w:val="0"/>
          <w:sz w:val="18"/>
          <w:szCs w:val="18"/>
          <w:lang w:val="en-US" w:eastAsia="fr-FR"/>
          <w14:ligatures w14:val="none"/>
        </w:rPr>
        <w:t xml:space="preserve"> </w:t>
      </w:r>
      <w:r w:rsidR="00963A6E" w:rsidRPr="00F118C4">
        <w:rPr>
          <w:rFonts w:ascii="Palatino Linotype" w:eastAsia="Times New Roman" w:hAnsi="Palatino Linotype" w:cstheme="minorHAnsi"/>
          <w:b/>
          <w:bCs/>
          <w:kern w:val="0"/>
          <w:sz w:val="18"/>
          <w:szCs w:val="18"/>
          <w:lang w:val="en-US" w:eastAsia="fr-FR"/>
          <w14:ligatures w14:val="none"/>
        </w:rPr>
        <w:t>:</w:t>
      </w:r>
      <w:r w:rsidR="00963A6E" w:rsidRPr="00F118C4">
        <w:rPr>
          <w:rFonts w:ascii="Palatino Linotype" w:eastAsia="Times New Roman" w:hAnsi="Palatino Linotype" w:cstheme="minorHAnsi"/>
          <w:kern w:val="0"/>
          <w:sz w:val="18"/>
          <w:szCs w:val="18"/>
          <w:lang w:val="en-US" w:eastAsia="fr-FR"/>
          <w14:ligatures w14:val="none"/>
        </w:rPr>
        <w:t xml:space="preserve"> «</w:t>
      </w:r>
      <w:r w:rsidR="00CA3BD1" w:rsidRPr="00F118C4">
        <w:rPr>
          <w:rFonts w:ascii="Palatino Linotype" w:eastAsia="Times New Roman" w:hAnsi="Palatino Linotype" w:cstheme="minorHAnsi"/>
          <w:kern w:val="0"/>
          <w:sz w:val="18"/>
          <w:szCs w:val="18"/>
          <w:lang w:val="en-US" w:eastAsia="fr-FR"/>
          <w14:ligatures w14:val="none"/>
        </w:rPr>
        <w:t xml:space="preserve"> </w:t>
      </w:r>
      <w:r w:rsidR="00963A6E" w:rsidRPr="00F118C4">
        <w:rPr>
          <w:rFonts w:ascii="Palatino Linotype" w:eastAsia="Times New Roman" w:hAnsi="Palatino Linotype" w:cstheme="minorHAnsi"/>
          <w:kern w:val="0"/>
          <w:sz w:val="18"/>
          <w:szCs w:val="18"/>
          <w:lang w:val="en-US" w:eastAsia="fr-FR"/>
          <w14:ligatures w14:val="none"/>
        </w:rPr>
        <w:t>délai nécessaire à la réunion de</w:t>
      </w:r>
      <w:r w:rsidR="00CA3BD1" w:rsidRPr="00F118C4">
        <w:rPr>
          <w:rFonts w:ascii="Palatino Linotype" w:eastAsia="Times New Roman" w:hAnsi="Palatino Linotype" w:cstheme="minorHAnsi"/>
          <w:kern w:val="0"/>
          <w:sz w:val="18"/>
          <w:szCs w:val="18"/>
          <w:lang w:val="en-US" w:eastAsia="fr-FR"/>
          <w14:ligatures w14:val="none"/>
        </w:rPr>
        <w:t xml:space="preserve"> </w:t>
      </w:r>
      <w:r w:rsidR="00963A6E" w:rsidRPr="00F118C4">
        <w:rPr>
          <w:rFonts w:ascii="Palatino Linotype" w:eastAsia="Times New Roman" w:hAnsi="Palatino Linotype" w:cstheme="minorHAnsi"/>
          <w:kern w:val="0"/>
          <w:sz w:val="18"/>
          <w:szCs w:val="18"/>
          <w:lang w:val="en-US" w:eastAsia="fr-FR"/>
          <w14:ligatures w14:val="none"/>
        </w:rPr>
        <w:t xml:space="preserve">leurs éléments  » ER.  ;  Bailey </w:t>
      </w:r>
      <w:r w:rsidR="00963A6E" w:rsidRPr="00F118C4">
        <w:rPr>
          <w:rFonts w:ascii="Palatino Linotype" w:hAnsi="Palatino Linotype" w:cstheme="minorHAnsi"/>
          <w:sz w:val="18"/>
          <w:szCs w:val="18"/>
          <w:lang w:val="en-US"/>
        </w:rPr>
        <w:t xml:space="preserve">traduit  </w:t>
      </w:r>
      <w:r w:rsidR="00963A6E" w:rsidRPr="00F118C4">
        <w:rPr>
          <w:rFonts w:ascii="Palatino Linotype" w:eastAsia="Times New Roman" w:hAnsi="Palatino Linotype" w:cstheme="minorHAnsi"/>
          <w:kern w:val="0"/>
          <w:sz w:val="18"/>
          <w:szCs w:val="18"/>
          <w:lang w:val="en-US" w:eastAsia="fr-FR"/>
          <w14:ligatures w14:val="none"/>
        </w:rPr>
        <w:t>«</w:t>
      </w:r>
      <w:r w:rsidR="00CA3BD1" w:rsidRPr="00F118C4">
        <w:rPr>
          <w:rFonts w:ascii="Palatino Linotype" w:eastAsia="Times New Roman" w:hAnsi="Palatino Linotype" w:cstheme="minorHAnsi"/>
          <w:kern w:val="0"/>
          <w:sz w:val="18"/>
          <w:szCs w:val="18"/>
          <w:lang w:val="en-US" w:eastAsia="fr-FR"/>
          <w14:ligatures w14:val="none"/>
        </w:rPr>
        <w:t xml:space="preserve"> </w:t>
      </w:r>
      <w:r w:rsidR="00963A6E" w:rsidRPr="00F118C4">
        <w:rPr>
          <w:rFonts w:ascii="Palatino Linotype" w:eastAsia="Times New Roman" w:hAnsi="Palatino Linotype" w:cstheme="minorHAnsi"/>
          <w:kern w:val="0"/>
          <w:sz w:val="18"/>
          <w:szCs w:val="18"/>
          <w:lang w:val="en-US" w:eastAsia="fr-FR"/>
          <w14:ligatures w14:val="none"/>
        </w:rPr>
        <w:t xml:space="preserve">for the gathering together of seed’, </w:t>
      </w:r>
      <w:r w:rsidR="00963A6E" w:rsidRPr="00F118C4">
        <w:rPr>
          <w:rFonts w:ascii="Palatino Linotype" w:hAnsi="Palatino Linotype" w:cstheme="minorHAnsi"/>
          <w:sz w:val="18"/>
          <w:szCs w:val="18"/>
          <w:lang w:val="en-US"/>
        </w:rPr>
        <w:t xml:space="preserve">et précise </w:t>
      </w:r>
      <w:r w:rsidR="00963A6E" w:rsidRPr="00F118C4">
        <w:rPr>
          <w:rFonts w:ascii="Palatino Linotype" w:eastAsia="Times New Roman" w:hAnsi="Palatino Linotype" w:cstheme="minorHAnsi"/>
          <w:kern w:val="0"/>
          <w:sz w:val="18"/>
          <w:szCs w:val="18"/>
          <w:lang w:val="en-US" w:eastAsia="fr-FR"/>
          <w14:ligatures w14:val="none"/>
        </w:rPr>
        <w:t>i.e. of the additional appropriate material required to increase the size of the thing: so Giussani and Pascal rightly (B.)</w:t>
      </w:r>
      <w:r w:rsidR="00963A6E" w:rsidRPr="00F118C4">
        <w:rPr>
          <w:rFonts w:ascii="Palatino Linotype" w:hAnsi="Palatino Linotype" w:cstheme="minorHAnsi"/>
          <w:sz w:val="18"/>
          <w:szCs w:val="18"/>
          <w:lang w:val="en-US"/>
        </w:rPr>
        <w:t xml:space="preserve">”. </w:t>
      </w:r>
      <w:r w:rsidR="00963A6E" w:rsidRPr="00F118C4">
        <w:rPr>
          <w:rFonts w:ascii="Palatino Linotype" w:eastAsia="Times New Roman" w:hAnsi="Palatino Linotype" w:cstheme="minorHAnsi"/>
          <w:kern w:val="0"/>
          <w:sz w:val="18"/>
          <w:szCs w:val="18"/>
          <w:lang w:val="en-US" w:eastAsia="fr-FR"/>
          <w14:ligatures w14:val="none"/>
        </w:rPr>
        <w:t xml:space="preserve">   </w:t>
      </w:r>
      <w:r w:rsidR="00A3179F" w:rsidRPr="00F118C4">
        <w:rPr>
          <w:rFonts w:ascii="Palatino Linotype" w:eastAsia="Times New Roman" w:hAnsi="Palatino Linotype" w:cstheme="minorHAnsi"/>
          <w:b/>
          <w:bCs/>
          <w:kern w:val="0"/>
          <w:sz w:val="18"/>
          <w:szCs w:val="18"/>
          <w:lang w:val="en-US" w:eastAsia="fr-FR"/>
          <w14:ligatures w14:val="none"/>
        </w:rPr>
        <w:t xml:space="preserve"> </w:t>
      </w:r>
      <w:r w:rsidR="00963A6E" w:rsidRPr="00F118C4">
        <w:rPr>
          <w:rFonts w:ascii="Palatino Linotype" w:eastAsia="Times New Roman" w:hAnsi="Palatino Linotype" w:cstheme="minorHAnsi"/>
          <w:b/>
          <w:bCs/>
          <w:kern w:val="0"/>
          <w:sz w:val="18"/>
          <w:szCs w:val="18"/>
          <w:lang w:eastAsia="fr-FR"/>
          <w14:ligatures w14:val="none"/>
        </w:rPr>
        <w:t>ER.</w:t>
      </w:r>
      <w:r w:rsidR="00963A6E" w:rsidRPr="00F118C4">
        <w:rPr>
          <w:rFonts w:ascii="Palatino Linotype" w:eastAsia="Times New Roman" w:hAnsi="Palatino Linotype" w:cstheme="minorHAnsi"/>
          <w:kern w:val="0"/>
          <w:sz w:val="18"/>
          <w:szCs w:val="18"/>
          <w:lang w:eastAsia="fr-FR"/>
          <w14:ligatures w14:val="none"/>
        </w:rPr>
        <w:t xml:space="preserve"> </w:t>
      </w:r>
      <w:r w:rsidR="00963A6E" w:rsidRPr="00F118C4">
        <w:rPr>
          <w:rFonts w:ascii="Palatino Linotype" w:hAnsi="Palatino Linotype" w:cstheme="minorHAnsi"/>
          <w:sz w:val="18"/>
          <w:szCs w:val="18"/>
        </w:rPr>
        <w:t xml:space="preserve">ajoutent de la même manière </w:t>
      </w:r>
      <w:r w:rsidR="00CA3BD1" w:rsidRPr="00F118C4">
        <w:rPr>
          <w:rFonts w:ascii="Palatino Linotype" w:hAnsi="Palatino Linotype" w:cstheme="minorHAnsi"/>
          <w:sz w:val="18"/>
          <w:szCs w:val="18"/>
        </w:rPr>
        <w:t xml:space="preserve"> </w:t>
      </w:r>
      <w:r w:rsidR="00963A6E" w:rsidRPr="00F118C4">
        <w:rPr>
          <w:rFonts w:ascii="Palatino Linotype" w:hAnsi="Palatino Linotype" w:cstheme="minorHAnsi"/>
          <w:sz w:val="18"/>
          <w:szCs w:val="18"/>
        </w:rPr>
        <w:t>: «</w:t>
      </w:r>
      <w:r w:rsidR="00CA3BD1" w:rsidRPr="00F118C4">
        <w:rPr>
          <w:rFonts w:ascii="Palatino Linotype" w:hAnsi="Palatino Linotype" w:cstheme="minorHAnsi"/>
          <w:sz w:val="18"/>
          <w:szCs w:val="18"/>
        </w:rPr>
        <w:t xml:space="preserve"> </w:t>
      </w:r>
      <w:r w:rsidR="00963A6E" w:rsidRPr="00F118C4">
        <w:rPr>
          <w:rFonts w:ascii="Palatino Linotype" w:eastAsia="Times New Roman" w:hAnsi="Palatino Linotype" w:cstheme="minorHAnsi"/>
          <w:kern w:val="0"/>
          <w:sz w:val="18"/>
          <w:szCs w:val="18"/>
          <w:lang w:eastAsia="fr-FR"/>
          <w14:ligatures w14:val="none"/>
        </w:rPr>
        <w:t>Semen ne désigne pas ici la semence mâle et femelle dont le concours crée l’être, animal ou végétal, mais les corps premiers, les particules élémentaires qui l’alimentent</w:t>
      </w:r>
      <w:r w:rsidR="00CA3BD1" w:rsidRPr="00F118C4">
        <w:rPr>
          <w:rFonts w:ascii="Palatino Linotype" w:hAnsi="Palatino Linotype" w:cstheme="minorHAnsi"/>
          <w:sz w:val="18"/>
          <w:szCs w:val="18"/>
        </w:rPr>
        <w:t xml:space="preserve"> </w:t>
      </w:r>
      <w:r w:rsidR="00963A6E" w:rsidRPr="00F118C4">
        <w:rPr>
          <w:rFonts w:ascii="Palatino Linotype" w:hAnsi="Palatino Linotype" w:cstheme="minorHAnsi"/>
          <w:sz w:val="18"/>
          <w:szCs w:val="18"/>
        </w:rPr>
        <w:t>»</w:t>
      </w:r>
      <w:r w:rsidR="00963A6E" w:rsidRPr="00F118C4">
        <w:rPr>
          <w:rFonts w:ascii="Palatino Linotype" w:eastAsia="Times New Roman" w:hAnsi="Palatino Linotype" w:cstheme="minorHAnsi"/>
          <w:kern w:val="0"/>
          <w:sz w:val="18"/>
          <w:szCs w:val="18"/>
          <w:lang w:eastAsia="fr-FR"/>
          <w14:ligatures w14:val="none"/>
        </w:rPr>
        <w:t xml:space="preserve">.  </w:t>
      </w:r>
      <w:r w:rsidR="00963A6E" w:rsidRPr="00F118C4">
        <w:rPr>
          <w:rFonts w:ascii="Palatino Linotype" w:hAnsi="Palatino Linotype" w:cstheme="minorHAnsi"/>
          <w:sz w:val="18"/>
          <w:szCs w:val="18"/>
        </w:rPr>
        <w:t xml:space="preserve">  </w:t>
      </w:r>
      <w:r w:rsidR="00963A6E" w:rsidRPr="00F118C4">
        <w:rPr>
          <w:rFonts w:ascii="Palatino Linotype" w:eastAsia="Times New Roman" w:hAnsi="Palatino Linotype" w:cstheme="minorHAnsi"/>
          <w:kern w:val="0"/>
          <w:sz w:val="18"/>
          <w:szCs w:val="18"/>
          <w:lang w:eastAsia="fr-FR"/>
          <w14:ligatures w14:val="none"/>
        </w:rPr>
        <w:t>ER. comme B. rejettent le sens de “après” que Munro propose pour «</w:t>
      </w:r>
      <w:r w:rsidR="00CA3BD1" w:rsidRPr="00F118C4">
        <w:rPr>
          <w:rFonts w:ascii="Palatino Linotype" w:eastAsia="Times New Roman" w:hAnsi="Palatino Linotype" w:cstheme="minorHAnsi"/>
          <w:kern w:val="0"/>
          <w:sz w:val="18"/>
          <w:szCs w:val="18"/>
          <w:lang w:eastAsia="fr-FR"/>
          <w14:ligatures w14:val="none"/>
        </w:rPr>
        <w:t xml:space="preserve"> </w:t>
      </w:r>
      <w:r w:rsidR="00963A6E" w:rsidRPr="00F118C4">
        <w:rPr>
          <w:rFonts w:ascii="Palatino Linotype" w:eastAsia="Times New Roman" w:hAnsi="Palatino Linotype" w:cstheme="minorHAnsi"/>
          <w:b/>
          <w:bCs/>
          <w:kern w:val="0"/>
          <w:sz w:val="18"/>
          <w:szCs w:val="18"/>
          <w:lang w:eastAsia="fr-FR"/>
          <w14:ligatures w14:val="none"/>
        </w:rPr>
        <w:t>ad</w:t>
      </w:r>
      <w:r w:rsidR="00CA3BD1" w:rsidRPr="00F118C4">
        <w:rPr>
          <w:rFonts w:ascii="Palatino Linotype" w:eastAsia="Times New Roman" w:hAnsi="Palatino Linotype" w:cstheme="minorHAnsi"/>
          <w:kern w:val="0"/>
          <w:sz w:val="18"/>
          <w:szCs w:val="18"/>
          <w:lang w:eastAsia="fr-FR"/>
          <w14:ligatures w14:val="none"/>
        </w:rPr>
        <w:t xml:space="preserve"> </w:t>
      </w:r>
      <w:r w:rsidR="00963A6E" w:rsidRPr="00F118C4">
        <w:rPr>
          <w:rFonts w:ascii="Palatino Linotype" w:eastAsia="Times New Roman" w:hAnsi="Palatino Linotype" w:cstheme="minorHAnsi"/>
          <w:kern w:val="0"/>
          <w:sz w:val="18"/>
          <w:szCs w:val="18"/>
          <w:lang w:eastAsia="fr-FR"/>
          <w14:ligatures w14:val="none"/>
        </w:rPr>
        <w:t xml:space="preserve">».   </w:t>
      </w:r>
    </w:p>
  </w:footnote>
  <w:footnote w:id="186">
    <w:p w:rsidR="002D0D47" w:rsidRPr="00F118C4" w:rsidRDefault="002D0D47"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963A6E" w:rsidRPr="00F118C4">
        <w:rPr>
          <w:rFonts w:ascii="Palatino Linotype" w:eastAsia="Times New Roman" w:hAnsi="Palatino Linotype" w:cstheme="minorHAnsi"/>
          <w:b/>
          <w:bCs/>
          <w:kern w:val="0"/>
          <w:sz w:val="18"/>
          <w:szCs w:val="18"/>
          <w:lang w:eastAsia="fr-FR"/>
          <w14:ligatures w14:val="none"/>
        </w:rPr>
        <w:t>186.</w:t>
      </w:r>
      <w:r w:rsidR="00963A6E" w:rsidRPr="00F118C4">
        <w:rPr>
          <w:rFonts w:ascii="Palatino Linotype" w:hAnsi="Palatino Linotype" w:cstheme="minorHAnsi"/>
          <w:b/>
          <w:bCs/>
          <w:sz w:val="18"/>
          <w:szCs w:val="18"/>
        </w:rPr>
        <w:t xml:space="preserve"> —</w:t>
      </w:r>
      <w:r w:rsidR="00963A6E" w:rsidRPr="00F118C4">
        <w:rPr>
          <w:rFonts w:ascii="Palatino Linotype" w:eastAsia="Times New Roman" w:hAnsi="Palatino Linotype" w:cstheme="minorHAnsi"/>
          <w:b/>
          <w:bCs/>
          <w:kern w:val="0"/>
          <w:sz w:val="18"/>
          <w:szCs w:val="18"/>
          <w:lang w:eastAsia="fr-FR"/>
          <w14:ligatures w14:val="none"/>
        </w:rPr>
        <w:t>Nam fierent i</w:t>
      </w:r>
      <w:r w:rsidR="00963A6E" w:rsidRPr="00F118C4">
        <w:rPr>
          <w:rFonts w:ascii="Palatino Linotype" w:hAnsi="Palatino Linotype" w:cstheme="minorHAnsi"/>
          <w:b/>
          <w:bCs/>
          <w:sz w:val="18"/>
          <w:szCs w:val="18"/>
        </w:rPr>
        <w:t>ŭ</w:t>
      </w:r>
      <w:r w:rsidR="00963A6E" w:rsidRPr="00F118C4">
        <w:rPr>
          <w:rFonts w:ascii="Palatino Linotype" w:eastAsia="Times New Roman" w:hAnsi="Palatino Linotype" w:cstheme="minorHAnsi"/>
          <w:b/>
          <w:bCs/>
          <w:kern w:val="0"/>
          <w:sz w:val="18"/>
          <w:szCs w:val="18"/>
          <w:lang w:eastAsia="fr-FR"/>
          <w14:ligatures w14:val="none"/>
        </w:rPr>
        <w:t>v</w:t>
      </w:r>
      <w:r w:rsidR="00963A6E" w:rsidRPr="00F118C4">
        <w:rPr>
          <w:rFonts w:ascii="Palatino Linotype" w:hAnsi="Palatino Linotype" w:cstheme="minorHAnsi"/>
          <w:b/>
          <w:bCs/>
          <w:sz w:val="18"/>
          <w:szCs w:val="18"/>
        </w:rPr>
        <w:t>ĕ</w:t>
      </w:r>
      <w:r w:rsidR="00963A6E" w:rsidRPr="00F118C4">
        <w:rPr>
          <w:rFonts w:ascii="Palatino Linotype" w:eastAsia="Times New Roman" w:hAnsi="Palatino Linotype" w:cstheme="minorHAnsi"/>
          <w:b/>
          <w:bCs/>
          <w:kern w:val="0"/>
          <w:sz w:val="18"/>
          <w:szCs w:val="18"/>
          <w:lang w:eastAsia="fr-FR"/>
          <w14:ligatures w14:val="none"/>
        </w:rPr>
        <w:t>nes subito ex infantibu' parvis</w:t>
      </w:r>
      <w:r w:rsidR="00CA3BD1" w:rsidRPr="00F118C4">
        <w:rPr>
          <w:rFonts w:ascii="Palatino Linotype" w:eastAsia="Times New Roman" w:hAnsi="Palatino Linotype" w:cstheme="minorHAnsi"/>
          <w:b/>
          <w:bCs/>
          <w:kern w:val="0"/>
          <w:sz w:val="18"/>
          <w:szCs w:val="18"/>
          <w:lang w:eastAsia="fr-FR"/>
          <w14:ligatures w14:val="none"/>
        </w:rPr>
        <w:t xml:space="preserve"> </w:t>
      </w:r>
      <w:r w:rsidR="00963A6E" w:rsidRPr="00F118C4">
        <w:rPr>
          <w:rFonts w:ascii="Palatino Linotype" w:eastAsia="Times New Roman" w:hAnsi="Palatino Linotype" w:cstheme="minorHAnsi"/>
          <w:b/>
          <w:bCs/>
          <w:kern w:val="0"/>
          <w:sz w:val="18"/>
          <w:szCs w:val="18"/>
          <w:lang w:eastAsia="fr-FR"/>
          <w14:ligatures w14:val="none"/>
        </w:rPr>
        <w:t>:</w:t>
      </w:r>
      <w:r w:rsidR="00963A6E" w:rsidRPr="00F118C4">
        <w:rPr>
          <w:rFonts w:ascii="Palatino Linotype" w:eastAsia="Times New Roman" w:hAnsi="Palatino Linotype" w:cstheme="minorHAnsi"/>
          <w:kern w:val="0"/>
          <w:sz w:val="18"/>
          <w:szCs w:val="18"/>
          <w:lang w:eastAsia="fr-FR"/>
          <w14:ligatures w14:val="none"/>
        </w:rPr>
        <w:t xml:space="preserve"> </w:t>
      </w:r>
      <w:r w:rsidR="00963A6E" w:rsidRPr="00F118C4">
        <w:rPr>
          <w:rFonts w:ascii="Palatino Linotype" w:hAnsi="Palatino Linotype" w:cstheme="minorHAnsi"/>
          <w:sz w:val="18"/>
          <w:szCs w:val="18"/>
        </w:rPr>
        <w:t xml:space="preserve"> — </w:t>
      </w:r>
      <w:r w:rsidR="00963A6E" w:rsidRPr="00F118C4">
        <w:rPr>
          <w:rFonts w:ascii="Palatino Linotype" w:hAnsi="Palatino Linotype" w:cstheme="minorHAnsi"/>
          <w:b/>
          <w:bCs/>
          <w:sz w:val="18"/>
          <w:szCs w:val="18"/>
        </w:rPr>
        <w:t>1- Jŭvĕnis, is, e :</w:t>
      </w:r>
      <w:r w:rsidR="00963A6E" w:rsidRPr="00F118C4">
        <w:rPr>
          <w:rFonts w:ascii="Palatino Linotype" w:hAnsi="Palatino Linotype" w:cstheme="minorHAnsi"/>
          <w:sz w:val="18"/>
          <w:szCs w:val="18"/>
        </w:rPr>
        <w:t xml:space="preserve"> - a - jeune. - b - de la jeunesse. </w:t>
      </w:r>
      <w:r w:rsidR="00963A6E" w:rsidRPr="00F118C4">
        <w:rPr>
          <w:rFonts w:ascii="Palatino Linotype" w:hAnsi="Palatino Linotype" w:cstheme="minorHAnsi"/>
          <w:b/>
          <w:bCs/>
          <w:sz w:val="18"/>
          <w:szCs w:val="18"/>
        </w:rPr>
        <w:t>2 - jŭvĕnis, is, m. f. :</w:t>
      </w:r>
      <w:r w:rsidR="00CA3BD1" w:rsidRPr="00F118C4">
        <w:rPr>
          <w:rFonts w:ascii="Palatino Linotype" w:hAnsi="Palatino Linotype" w:cstheme="minorHAnsi"/>
          <w:sz w:val="18"/>
          <w:szCs w:val="18"/>
        </w:rPr>
        <w:t xml:space="preserve">  </w:t>
      </w:r>
      <w:r w:rsidR="00963A6E" w:rsidRPr="00F118C4">
        <w:rPr>
          <w:rFonts w:ascii="Palatino Linotype" w:hAnsi="Palatino Linotype" w:cstheme="minorHAnsi"/>
          <w:sz w:val="18"/>
          <w:szCs w:val="18"/>
        </w:rPr>
        <w:t xml:space="preserve">a - jeune homme, jeune fille, celui ou celle qui est dans le plein de l’âge.   </w:t>
      </w:r>
      <w:r w:rsidR="00963A6E" w:rsidRPr="00F118C4">
        <w:rPr>
          <w:rFonts w:ascii="Palatino Linotype" w:hAnsi="Palatino Linotype" w:cstheme="minorHAnsi"/>
          <w:b/>
          <w:bCs/>
          <w:sz w:val="18"/>
          <w:szCs w:val="18"/>
        </w:rPr>
        <w:t>S</w:t>
      </w:r>
      <w:r w:rsidR="00963A6E" w:rsidRPr="00F118C4">
        <w:rPr>
          <w:rFonts w:ascii="Palatino Linotype" w:eastAsia="Times New Roman" w:hAnsi="Palatino Linotype" w:cstheme="minorHAnsi"/>
          <w:b/>
          <w:bCs/>
          <w:kern w:val="0"/>
          <w:sz w:val="18"/>
          <w:szCs w:val="18"/>
          <w:lang w:eastAsia="fr-FR"/>
          <w14:ligatures w14:val="none"/>
        </w:rPr>
        <w:t>ubito</w:t>
      </w:r>
      <w:r w:rsidR="00CA3BD1" w:rsidRPr="00F118C4">
        <w:rPr>
          <w:rFonts w:ascii="Palatino Linotype" w:eastAsia="Times New Roman" w:hAnsi="Palatino Linotype" w:cstheme="minorHAnsi"/>
          <w:kern w:val="0"/>
          <w:sz w:val="18"/>
          <w:szCs w:val="18"/>
          <w:lang w:eastAsia="fr-FR"/>
          <w14:ligatures w14:val="none"/>
        </w:rPr>
        <w:t xml:space="preserve"> </w:t>
      </w:r>
      <w:r w:rsidR="00963A6E" w:rsidRPr="00F118C4">
        <w:rPr>
          <w:rFonts w:ascii="Palatino Linotype" w:eastAsia="Times New Roman" w:hAnsi="Palatino Linotype" w:cstheme="minorHAnsi"/>
          <w:kern w:val="0"/>
          <w:sz w:val="18"/>
          <w:szCs w:val="18"/>
          <w:lang w:eastAsia="fr-FR"/>
          <w14:ligatures w14:val="none"/>
        </w:rPr>
        <w:t xml:space="preserve">: soudainement, d’un seul coup. </w:t>
      </w:r>
      <w:r w:rsidR="00963A6E" w:rsidRPr="00F118C4">
        <w:rPr>
          <w:rFonts w:ascii="Palatino Linotype" w:hAnsi="Palatino Linotype" w:cstheme="minorHAnsi"/>
          <w:sz w:val="18"/>
          <w:szCs w:val="18"/>
        </w:rPr>
        <w:t xml:space="preserve">   </w:t>
      </w:r>
      <w:r w:rsidR="00963A6E" w:rsidRPr="00F118C4">
        <w:rPr>
          <w:rFonts w:ascii="Palatino Linotype" w:hAnsi="Palatino Linotype" w:cstheme="minorHAnsi"/>
          <w:b/>
          <w:bCs/>
          <w:sz w:val="18"/>
          <w:szCs w:val="18"/>
        </w:rPr>
        <w:t xml:space="preserve">Infans, antis, m. ou f. </w:t>
      </w:r>
      <w:r w:rsidR="00963A6E" w:rsidRPr="00F118C4">
        <w:rPr>
          <w:rFonts w:ascii="Palatino Linotype" w:hAnsi="Palatino Linotype" w:cstheme="minorHAnsi"/>
          <w:sz w:val="18"/>
          <w:szCs w:val="18"/>
        </w:rPr>
        <w:t>[in, fari] :</w:t>
      </w:r>
      <w:r w:rsidR="00CA3BD1" w:rsidRPr="00F118C4">
        <w:rPr>
          <w:rFonts w:ascii="Palatino Linotype" w:hAnsi="Palatino Linotype" w:cstheme="minorHAnsi"/>
          <w:sz w:val="18"/>
          <w:szCs w:val="18"/>
        </w:rPr>
        <w:t xml:space="preserve">  </w:t>
      </w:r>
      <w:r w:rsidR="00963A6E" w:rsidRPr="00F118C4">
        <w:rPr>
          <w:rFonts w:ascii="Palatino Linotype" w:hAnsi="Palatino Linotype" w:cstheme="minorHAnsi"/>
          <w:sz w:val="18"/>
          <w:szCs w:val="18"/>
        </w:rPr>
        <w:t xml:space="preserve"> 1 -</w:t>
      </w:r>
      <w:r w:rsidR="00CA3BD1" w:rsidRPr="00F118C4">
        <w:rPr>
          <w:rFonts w:ascii="Palatino Linotype" w:hAnsi="Palatino Linotype" w:cstheme="minorHAnsi"/>
          <w:sz w:val="18"/>
          <w:szCs w:val="18"/>
        </w:rPr>
        <w:t xml:space="preserve"> </w:t>
      </w:r>
      <w:r w:rsidR="00963A6E" w:rsidRPr="00F118C4">
        <w:rPr>
          <w:rFonts w:ascii="Palatino Linotype" w:hAnsi="Palatino Linotype" w:cstheme="minorHAnsi"/>
          <w:sz w:val="18"/>
          <w:szCs w:val="18"/>
        </w:rPr>
        <w:t>qui ne parle</w:t>
      </w:r>
      <w:r w:rsidR="00CA3BD1" w:rsidRPr="00F118C4">
        <w:rPr>
          <w:rFonts w:ascii="Palatino Linotype" w:hAnsi="Palatino Linotype" w:cstheme="minorHAnsi"/>
          <w:sz w:val="18"/>
          <w:szCs w:val="18"/>
        </w:rPr>
        <w:t xml:space="preserve"> </w:t>
      </w:r>
      <w:r w:rsidR="00963A6E" w:rsidRPr="00F118C4">
        <w:rPr>
          <w:rFonts w:ascii="Palatino Linotype" w:hAnsi="Palatino Linotype" w:cstheme="minorHAnsi"/>
          <w:sz w:val="18"/>
          <w:szCs w:val="18"/>
        </w:rPr>
        <w:t>pas, muet.</w:t>
      </w:r>
      <w:r w:rsidR="00CA3BD1" w:rsidRPr="00F118C4">
        <w:rPr>
          <w:rFonts w:ascii="Palatino Linotype" w:hAnsi="Palatino Linotype" w:cstheme="minorHAnsi"/>
          <w:sz w:val="18"/>
          <w:szCs w:val="18"/>
        </w:rPr>
        <w:t xml:space="preserve"> </w:t>
      </w:r>
      <w:r w:rsidR="00963A6E" w:rsidRPr="00F118C4">
        <w:rPr>
          <w:rFonts w:ascii="Palatino Linotype" w:hAnsi="Palatino Linotype" w:cstheme="minorHAnsi"/>
          <w:sz w:val="18"/>
          <w:szCs w:val="18"/>
        </w:rPr>
        <w:t>;  […]</w:t>
      </w:r>
      <w:r w:rsidR="00CA3BD1" w:rsidRPr="00F118C4">
        <w:rPr>
          <w:rFonts w:ascii="Palatino Linotype" w:hAnsi="Palatino Linotype" w:cstheme="minorHAnsi"/>
          <w:sz w:val="18"/>
          <w:szCs w:val="18"/>
        </w:rPr>
        <w:t xml:space="preserve"> </w:t>
      </w:r>
      <w:r w:rsidR="00963A6E" w:rsidRPr="00F118C4">
        <w:rPr>
          <w:rFonts w:ascii="Palatino Linotype" w:hAnsi="Palatino Linotype" w:cstheme="minorHAnsi"/>
          <w:sz w:val="18"/>
          <w:szCs w:val="18"/>
        </w:rPr>
        <w:t>;  3 -</w:t>
      </w:r>
      <w:r w:rsidR="00CA3BD1" w:rsidRPr="00F118C4">
        <w:rPr>
          <w:rFonts w:ascii="Palatino Linotype" w:hAnsi="Palatino Linotype" w:cstheme="minorHAnsi"/>
          <w:sz w:val="18"/>
          <w:szCs w:val="18"/>
        </w:rPr>
        <w:t xml:space="preserve"> </w:t>
      </w:r>
      <w:r w:rsidR="00963A6E" w:rsidRPr="00F118C4">
        <w:rPr>
          <w:rFonts w:ascii="Palatino Linotype" w:hAnsi="Palatino Linotype" w:cstheme="minorHAnsi"/>
          <w:sz w:val="18"/>
          <w:szCs w:val="18"/>
        </w:rPr>
        <w:t>incapable encore de parler, tout enfant ; -</w:t>
      </w:r>
      <w:r w:rsidR="00CA3BD1" w:rsidRPr="00F118C4">
        <w:rPr>
          <w:rFonts w:ascii="Palatino Linotype" w:hAnsi="Palatino Linotype" w:cstheme="minorHAnsi"/>
          <w:sz w:val="18"/>
          <w:szCs w:val="18"/>
        </w:rPr>
        <w:t xml:space="preserve"> </w:t>
      </w:r>
      <w:r w:rsidR="00963A6E" w:rsidRPr="00F118C4">
        <w:rPr>
          <w:rFonts w:ascii="Palatino Linotype" w:hAnsi="Palatino Linotype" w:cstheme="minorHAnsi"/>
          <w:i/>
          <w:iCs/>
          <w:sz w:val="18"/>
          <w:szCs w:val="18"/>
        </w:rPr>
        <w:t>subst.</w:t>
      </w:r>
      <w:r w:rsidR="00963A6E" w:rsidRPr="00F118C4">
        <w:rPr>
          <w:rFonts w:ascii="Palatino Linotype" w:hAnsi="Palatino Linotype" w:cstheme="minorHAnsi"/>
          <w:sz w:val="18"/>
          <w:szCs w:val="18"/>
        </w:rPr>
        <w:t xml:space="preserve"> infans : jeune enfant.</w:t>
      </w:r>
      <w:r w:rsidR="00CA3BD1" w:rsidRPr="00F118C4">
        <w:rPr>
          <w:rFonts w:ascii="Palatino Linotype" w:hAnsi="Palatino Linotype" w:cstheme="minorHAnsi"/>
          <w:sz w:val="18"/>
          <w:szCs w:val="18"/>
        </w:rPr>
        <w:t xml:space="preserve">  </w:t>
      </w:r>
      <w:r w:rsidR="00963A6E" w:rsidRPr="00F118C4">
        <w:rPr>
          <w:rFonts w:ascii="Palatino Linotype" w:hAnsi="Palatino Linotype" w:cstheme="minorHAnsi"/>
          <w:sz w:val="18"/>
          <w:szCs w:val="18"/>
        </w:rPr>
        <w:t xml:space="preserve"> Elision de la finale s. voir supra v.  159. </w:t>
      </w:r>
      <w:r w:rsidRPr="00F118C4">
        <w:rPr>
          <w:rFonts w:ascii="Palatino Linotype" w:hAnsi="Palatino Linotype" w:cstheme="minorHAnsi"/>
          <w:b/>
          <w:sz w:val="18"/>
          <w:szCs w:val="18"/>
        </w:rPr>
        <w:t xml:space="preserve">      </w:t>
      </w:r>
    </w:p>
  </w:footnote>
  <w:footnote w:id="187">
    <w:p w:rsidR="002D0D47" w:rsidRPr="00F118C4" w:rsidRDefault="002D0D47" w:rsidP="007304C5">
      <w:pPr>
        <w:tabs>
          <w:tab w:val="left" w:pos="284"/>
          <w:tab w:val="left" w:pos="426"/>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963A6E" w:rsidRPr="00F118C4">
        <w:rPr>
          <w:rFonts w:ascii="Palatino Linotype" w:hAnsi="Palatino Linotype" w:cstheme="minorHAnsi"/>
          <w:b/>
          <w:sz w:val="18"/>
          <w:szCs w:val="18"/>
        </w:rPr>
        <w:t xml:space="preserve"> </w:t>
      </w:r>
      <w:r w:rsidR="00963A6E" w:rsidRPr="00F118C4">
        <w:rPr>
          <w:rFonts w:ascii="Palatino Linotype" w:hAnsi="Palatino Linotype" w:cstheme="minorHAnsi"/>
          <w:b/>
          <w:bCs/>
          <w:sz w:val="18"/>
          <w:szCs w:val="18"/>
        </w:rPr>
        <w:t>187.  — e terraque exorta repente arbusta salirent.  —    E terraque que</w:t>
      </w:r>
      <w:r w:rsidR="00963A6E" w:rsidRPr="00F118C4">
        <w:rPr>
          <w:rFonts w:ascii="Palatino Linotype" w:hAnsi="Palatino Linotype" w:cstheme="minorHAnsi"/>
          <w:sz w:val="18"/>
          <w:szCs w:val="18"/>
        </w:rPr>
        <w:t xml:space="preserve"> est postposé au substantif,  au lieu de exque terra.      </w:t>
      </w:r>
      <w:r w:rsidR="00963A6E" w:rsidRPr="00F118C4">
        <w:rPr>
          <w:rFonts w:ascii="Palatino Linotype" w:hAnsi="Palatino Linotype" w:cstheme="minorHAnsi"/>
          <w:b/>
          <w:bCs/>
          <w:sz w:val="18"/>
          <w:szCs w:val="18"/>
        </w:rPr>
        <w:t xml:space="preserve">Exŏrĭŏr, </w:t>
      </w:r>
      <w:r w:rsidR="00963A6E" w:rsidRPr="00F118C4">
        <w:rPr>
          <w:rFonts w:ascii="Palatino Linotype" w:hAnsi="Palatino Linotype" w:cstheme="minorHAnsi"/>
          <w:sz w:val="18"/>
          <w:szCs w:val="18"/>
        </w:rPr>
        <w:t xml:space="preserve">ŏrīri, ortus sum : - intr. - 1 - naître, se lever. - 2 - sortir, tirer son origine, dériver de.  - 3 - se montrer, paraître, commencer.     </w:t>
      </w:r>
      <w:r w:rsidR="00963A6E" w:rsidRPr="00F118C4">
        <w:rPr>
          <w:rFonts w:ascii="Palatino Linotype" w:hAnsi="Palatino Linotype" w:cstheme="minorHAnsi"/>
          <w:b/>
          <w:bCs/>
          <w:sz w:val="18"/>
          <w:szCs w:val="18"/>
        </w:rPr>
        <w:t>Rĕpentĕ [</w:t>
      </w:r>
      <w:r w:rsidR="00963A6E" w:rsidRPr="00F118C4">
        <w:rPr>
          <w:rFonts w:ascii="Palatino Linotype" w:hAnsi="Palatino Linotype" w:cstheme="minorHAnsi"/>
          <w:sz w:val="18"/>
          <w:szCs w:val="18"/>
        </w:rPr>
        <w:t>repens], adv. :</w:t>
      </w:r>
      <w:r w:rsidR="00CA3BD1" w:rsidRPr="00F118C4">
        <w:rPr>
          <w:rFonts w:ascii="Palatino Linotype" w:hAnsi="Palatino Linotype" w:cstheme="minorHAnsi"/>
          <w:sz w:val="18"/>
          <w:szCs w:val="18"/>
        </w:rPr>
        <w:t xml:space="preserve"> </w:t>
      </w:r>
      <w:r w:rsidR="00963A6E" w:rsidRPr="00F118C4">
        <w:rPr>
          <w:rFonts w:ascii="Palatino Linotype" w:hAnsi="Palatino Linotype" w:cstheme="minorHAnsi"/>
          <w:sz w:val="18"/>
          <w:szCs w:val="18"/>
        </w:rPr>
        <w:t xml:space="preserve">tout à coup, soudainement, soudain.        </w:t>
      </w:r>
      <w:r w:rsidR="00963A6E" w:rsidRPr="00F118C4">
        <w:rPr>
          <w:rFonts w:ascii="Palatino Linotype" w:hAnsi="Palatino Linotype" w:cstheme="minorHAnsi"/>
          <w:b/>
          <w:bCs/>
          <w:sz w:val="18"/>
          <w:szCs w:val="18"/>
        </w:rPr>
        <w:t>Arbustum, i, n. :</w:t>
      </w:r>
      <w:r w:rsidR="00CA3BD1" w:rsidRPr="00F118C4">
        <w:rPr>
          <w:rFonts w:ascii="Palatino Linotype" w:hAnsi="Palatino Linotype" w:cstheme="minorHAnsi"/>
          <w:b/>
          <w:bCs/>
          <w:sz w:val="18"/>
          <w:szCs w:val="18"/>
        </w:rPr>
        <w:t xml:space="preserve"> </w:t>
      </w:r>
      <w:r w:rsidR="00963A6E" w:rsidRPr="00F118C4">
        <w:rPr>
          <w:rFonts w:ascii="Palatino Linotype" w:hAnsi="Palatino Linotype" w:cstheme="minorHAnsi"/>
          <w:sz w:val="18"/>
          <w:szCs w:val="18"/>
        </w:rPr>
        <w:t>lieu planté d'arbres. (</w:t>
      </w:r>
      <w:r w:rsidR="00963A6E" w:rsidRPr="00F118C4">
        <w:rPr>
          <w:rFonts w:ascii="Palatino Linotype" w:hAnsi="Palatino Linotype" w:cstheme="minorHAnsi"/>
          <w:i/>
          <w:iCs/>
          <w:sz w:val="18"/>
          <w:szCs w:val="18"/>
        </w:rPr>
        <w:t>Cic.; Virg.)</w:t>
      </w:r>
      <w:r w:rsidR="00CA3BD1" w:rsidRPr="00F118C4">
        <w:rPr>
          <w:rFonts w:ascii="Palatino Linotype" w:hAnsi="Palatino Linotype" w:cstheme="minorHAnsi"/>
          <w:i/>
          <w:iCs/>
          <w:sz w:val="18"/>
          <w:szCs w:val="18"/>
        </w:rPr>
        <w:t xml:space="preserve"> </w:t>
      </w:r>
      <w:r w:rsidR="00963A6E" w:rsidRPr="00F118C4">
        <w:rPr>
          <w:rFonts w:ascii="Palatino Linotype" w:hAnsi="Palatino Linotype" w:cstheme="minorHAnsi"/>
          <w:i/>
          <w:iCs/>
          <w:sz w:val="18"/>
          <w:szCs w:val="18"/>
        </w:rPr>
        <w:t>;</w:t>
      </w:r>
      <w:r w:rsidR="00963A6E" w:rsidRPr="00F118C4">
        <w:rPr>
          <w:rFonts w:ascii="Palatino Linotype" w:hAnsi="Palatino Linotype" w:cstheme="minorHAnsi"/>
          <w:sz w:val="18"/>
          <w:szCs w:val="18"/>
        </w:rPr>
        <w:t xml:space="preserve"> - </w:t>
      </w:r>
      <w:r w:rsidR="00963A6E" w:rsidRPr="00F118C4">
        <w:rPr>
          <w:rFonts w:ascii="Palatino Linotype" w:hAnsi="Palatino Linotype" w:cstheme="minorHAnsi"/>
          <w:i/>
          <w:iCs/>
          <w:sz w:val="18"/>
          <w:szCs w:val="18"/>
        </w:rPr>
        <w:t xml:space="preserve">poét. pl. </w:t>
      </w:r>
      <w:r w:rsidR="00963A6E" w:rsidRPr="00F118C4">
        <w:rPr>
          <w:rFonts w:ascii="Palatino Linotype" w:hAnsi="Palatino Linotype" w:cstheme="minorHAnsi"/>
          <w:sz w:val="18"/>
          <w:szCs w:val="18"/>
        </w:rPr>
        <w:t xml:space="preserve"> arbusta : les arbres</w:t>
      </w:r>
      <w:r w:rsidR="00963A6E" w:rsidRPr="00F118C4">
        <w:rPr>
          <w:rFonts w:ascii="Palatino Linotype" w:hAnsi="Palatino Linotype" w:cstheme="minorHAnsi"/>
          <w:b/>
          <w:bCs/>
          <w:sz w:val="18"/>
          <w:szCs w:val="18"/>
        </w:rPr>
        <w:t xml:space="preserve">.  Arbusta </w:t>
      </w:r>
      <w:r w:rsidR="00963A6E" w:rsidRPr="00F118C4">
        <w:rPr>
          <w:rFonts w:ascii="Palatino Linotype" w:hAnsi="Palatino Linotype" w:cstheme="minorHAnsi"/>
          <w:sz w:val="18"/>
          <w:szCs w:val="18"/>
        </w:rPr>
        <w:t>est systématiquement</w:t>
      </w:r>
      <w:r w:rsidR="00963A6E" w:rsidRPr="00F118C4">
        <w:rPr>
          <w:rFonts w:ascii="Palatino Linotype" w:hAnsi="Palatino Linotype" w:cstheme="minorHAnsi"/>
          <w:b/>
          <w:bCs/>
          <w:sz w:val="18"/>
          <w:szCs w:val="18"/>
        </w:rPr>
        <w:t xml:space="preserve"> </w:t>
      </w:r>
      <w:r w:rsidR="00963A6E" w:rsidRPr="00F118C4">
        <w:rPr>
          <w:rFonts w:ascii="Palatino Linotype" w:hAnsi="Palatino Linotype" w:cstheme="minorHAnsi"/>
          <w:sz w:val="18"/>
          <w:szCs w:val="18"/>
        </w:rPr>
        <w:t xml:space="preserve">utilisé pour le nom. et l’acc. pl. de </w:t>
      </w:r>
      <w:r w:rsidR="00963A6E" w:rsidRPr="00F118C4">
        <w:rPr>
          <w:rFonts w:ascii="Palatino Linotype" w:hAnsi="Palatino Linotype" w:cstheme="minorHAnsi"/>
          <w:b/>
          <w:bCs/>
          <w:sz w:val="18"/>
          <w:szCs w:val="18"/>
        </w:rPr>
        <w:t>arbor</w:t>
      </w:r>
      <w:r w:rsidR="00963A6E" w:rsidRPr="00F118C4">
        <w:rPr>
          <w:rFonts w:ascii="Palatino Linotype" w:hAnsi="Palatino Linotype" w:cstheme="minorHAnsi"/>
          <w:sz w:val="18"/>
          <w:szCs w:val="18"/>
        </w:rPr>
        <w:t xml:space="preserve">, puisque </w:t>
      </w:r>
      <w:r w:rsidR="00963A6E" w:rsidRPr="00F118C4">
        <w:rPr>
          <w:rFonts w:ascii="Palatino Linotype" w:hAnsi="Palatino Linotype" w:cstheme="minorHAnsi"/>
          <w:b/>
          <w:bCs/>
          <w:sz w:val="18"/>
          <w:szCs w:val="18"/>
        </w:rPr>
        <w:t>ārbŏrēs</w:t>
      </w:r>
      <w:r w:rsidR="00963A6E" w:rsidRPr="00F118C4">
        <w:rPr>
          <w:rFonts w:ascii="Palatino Linotype" w:hAnsi="Palatino Linotype" w:cstheme="minorHAnsi"/>
          <w:sz w:val="18"/>
          <w:szCs w:val="18"/>
        </w:rPr>
        <w:t xml:space="preserve"> est impossible pour la scansion, précise B.         </w:t>
      </w:r>
      <w:r w:rsidR="00963A6E" w:rsidRPr="00F118C4">
        <w:rPr>
          <w:rFonts w:ascii="Palatino Linotype" w:hAnsi="Palatino Linotype" w:cstheme="minorHAnsi"/>
          <w:b/>
          <w:bCs/>
          <w:sz w:val="18"/>
          <w:szCs w:val="18"/>
        </w:rPr>
        <w:t>Salĭo,</w:t>
      </w:r>
      <w:r w:rsidR="00963A6E" w:rsidRPr="00F118C4">
        <w:rPr>
          <w:rFonts w:ascii="Palatino Linotype" w:hAnsi="Palatino Linotype" w:cstheme="minorHAnsi"/>
          <w:sz w:val="18"/>
          <w:szCs w:val="18"/>
        </w:rPr>
        <w:t xml:space="preserve"> īre, salui (salii), saltum : - intr. - a - sauter, danser, bondir, rebondir. - b - palpiter, tressaillir, battre (</w:t>
      </w:r>
      <w:r w:rsidR="00963A6E" w:rsidRPr="00F118C4">
        <w:rPr>
          <w:rFonts w:ascii="Palatino Linotype" w:hAnsi="Palatino Linotype" w:cstheme="minorHAnsi"/>
          <w:i/>
          <w:iCs/>
          <w:sz w:val="18"/>
          <w:szCs w:val="18"/>
        </w:rPr>
        <w:t>en parl. du cœur, du pouls</w:t>
      </w:r>
      <w:r w:rsidR="00963A6E" w:rsidRPr="00F118C4">
        <w:rPr>
          <w:rFonts w:ascii="Palatino Linotype" w:hAnsi="Palatino Linotype" w:cstheme="minorHAnsi"/>
          <w:sz w:val="18"/>
          <w:szCs w:val="18"/>
        </w:rPr>
        <w:t>).</w:t>
      </w:r>
      <w:r w:rsidRPr="00F118C4">
        <w:rPr>
          <w:rFonts w:ascii="Palatino Linotype" w:hAnsi="Palatino Linotype" w:cstheme="minorHAnsi"/>
          <w:b/>
          <w:sz w:val="18"/>
          <w:szCs w:val="18"/>
        </w:rPr>
        <w:t xml:space="preserve">   </w:t>
      </w:r>
    </w:p>
  </w:footnote>
  <w:footnote w:id="188">
    <w:p w:rsidR="002D0D47" w:rsidRPr="00F118C4" w:rsidRDefault="002D0D47"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 </w:t>
      </w:r>
      <w:r w:rsidR="0017478D" w:rsidRPr="00F118C4">
        <w:rPr>
          <w:rFonts w:ascii="Palatino Linotype" w:hAnsi="Palatino Linotype" w:cstheme="minorHAnsi"/>
          <w:b/>
          <w:bCs/>
          <w:sz w:val="18"/>
          <w:szCs w:val="18"/>
          <w:lang w:eastAsia="fr-FR"/>
        </w:rPr>
        <w:t>188. Quorum n</w:t>
      </w:r>
      <w:r w:rsidR="0017478D" w:rsidRPr="00F118C4">
        <w:rPr>
          <w:rFonts w:ascii="Palatino Linotype" w:hAnsi="Palatino Linotype" w:cstheme="minorHAnsi"/>
          <w:b/>
          <w:bCs/>
          <w:sz w:val="18"/>
          <w:szCs w:val="18"/>
        </w:rPr>
        <w:t>ī</w:t>
      </w:r>
      <w:r w:rsidR="0017478D" w:rsidRPr="00F118C4">
        <w:rPr>
          <w:rFonts w:ascii="Palatino Linotype" w:hAnsi="Palatino Linotype" w:cstheme="minorHAnsi"/>
          <w:b/>
          <w:bCs/>
          <w:sz w:val="18"/>
          <w:szCs w:val="18"/>
          <w:lang w:eastAsia="fr-FR"/>
        </w:rPr>
        <w:t xml:space="preserve">l fieri manifestum est, omnia quando </w:t>
      </w:r>
      <w:r w:rsidR="0017478D" w:rsidRPr="00F118C4">
        <w:rPr>
          <w:rFonts w:ascii="Palatino Linotype" w:hAnsi="Palatino Linotype" w:cstheme="minorHAnsi"/>
          <w:b/>
          <w:bCs/>
          <w:sz w:val="18"/>
          <w:szCs w:val="18"/>
        </w:rPr>
        <w:t>—</w:t>
      </w:r>
      <w:r w:rsidR="0017478D" w:rsidRPr="00F118C4">
        <w:rPr>
          <w:rFonts w:ascii="Palatino Linotype" w:hAnsi="Palatino Linotype" w:cstheme="minorHAnsi"/>
          <w:sz w:val="18"/>
          <w:szCs w:val="18"/>
        </w:rPr>
        <w:t xml:space="preserve">  </w:t>
      </w:r>
      <w:r w:rsidR="0017478D" w:rsidRPr="00F118C4">
        <w:rPr>
          <w:rFonts w:ascii="Palatino Linotype" w:hAnsi="Palatino Linotype" w:cstheme="minorHAnsi"/>
          <w:b/>
          <w:bCs/>
          <w:sz w:val="18"/>
          <w:szCs w:val="18"/>
          <w:lang w:eastAsia="fr-FR"/>
        </w:rPr>
        <w:t>Quorum</w:t>
      </w:r>
      <w:r w:rsidR="00CA3BD1" w:rsidRPr="00F118C4">
        <w:rPr>
          <w:rFonts w:ascii="Palatino Linotype" w:hAnsi="Palatino Linotype" w:cstheme="minorHAnsi"/>
          <w:sz w:val="18"/>
          <w:szCs w:val="18"/>
        </w:rPr>
        <w:t xml:space="preserve"> </w:t>
      </w:r>
      <w:r w:rsidR="0017478D" w:rsidRPr="00F118C4">
        <w:rPr>
          <w:rFonts w:ascii="Palatino Linotype" w:hAnsi="Palatino Linotype" w:cstheme="minorHAnsi"/>
          <w:sz w:val="18"/>
          <w:szCs w:val="18"/>
        </w:rPr>
        <w:t>: relatif de liaison</w:t>
      </w:r>
      <w:r w:rsidR="00CA3BD1" w:rsidRPr="00F118C4">
        <w:rPr>
          <w:rFonts w:ascii="Palatino Linotype" w:hAnsi="Palatino Linotype" w:cstheme="minorHAnsi"/>
          <w:sz w:val="18"/>
          <w:szCs w:val="18"/>
        </w:rPr>
        <w:t xml:space="preserve"> </w:t>
      </w:r>
      <w:r w:rsidR="0017478D" w:rsidRPr="00F118C4">
        <w:rPr>
          <w:rFonts w:ascii="Palatino Linotype" w:hAnsi="Palatino Linotype" w:cstheme="minorHAnsi"/>
          <w:sz w:val="18"/>
          <w:szCs w:val="18"/>
        </w:rPr>
        <w:t xml:space="preserve">; or. Gén. partitif cp. de </w:t>
      </w:r>
      <w:r w:rsidR="0017478D" w:rsidRPr="00F118C4">
        <w:rPr>
          <w:rFonts w:ascii="Palatino Linotype" w:hAnsi="Palatino Linotype" w:cstheme="minorHAnsi"/>
          <w:b/>
          <w:bCs/>
          <w:sz w:val="18"/>
          <w:szCs w:val="18"/>
        </w:rPr>
        <w:t xml:space="preserve">nīl, </w:t>
      </w:r>
      <w:r w:rsidR="0017478D" w:rsidRPr="00F118C4">
        <w:rPr>
          <w:rFonts w:ascii="Palatino Linotype" w:hAnsi="Palatino Linotype" w:cstheme="minorHAnsi"/>
          <w:sz w:val="18"/>
          <w:szCs w:val="18"/>
        </w:rPr>
        <w:t>contract. de</w:t>
      </w:r>
      <w:r w:rsidR="0017478D" w:rsidRPr="00F118C4">
        <w:rPr>
          <w:rFonts w:ascii="Palatino Linotype" w:hAnsi="Palatino Linotype" w:cstheme="minorHAnsi"/>
          <w:b/>
          <w:bCs/>
          <w:sz w:val="18"/>
          <w:szCs w:val="18"/>
        </w:rPr>
        <w:t xml:space="preserve"> nĭhĭl. </w:t>
      </w:r>
      <w:r w:rsidR="0017478D" w:rsidRPr="00F118C4">
        <w:rPr>
          <w:rFonts w:ascii="Palatino Linotype" w:hAnsi="Palatino Linotype" w:cstheme="minorHAnsi"/>
          <w:sz w:val="18"/>
          <w:szCs w:val="18"/>
        </w:rPr>
        <w:t xml:space="preserve">       </w:t>
      </w:r>
      <w:r w:rsidR="0017478D" w:rsidRPr="00F118C4">
        <w:rPr>
          <w:rFonts w:ascii="Palatino Linotype" w:hAnsi="Palatino Linotype" w:cstheme="minorHAnsi"/>
          <w:b/>
          <w:bCs/>
          <w:sz w:val="18"/>
          <w:szCs w:val="18"/>
        </w:rPr>
        <w:t>Mănĭfestus (</w:t>
      </w:r>
      <w:r w:rsidR="0017478D" w:rsidRPr="00F118C4">
        <w:rPr>
          <w:rFonts w:ascii="Palatino Linotype" w:hAnsi="Palatino Linotype" w:cstheme="minorHAnsi"/>
          <w:b/>
          <w:bCs/>
          <w:i/>
          <w:iCs/>
          <w:sz w:val="18"/>
          <w:szCs w:val="18"/>
        </w:rPr>
        <w:t>arch</w:t>
      </w:r>
      <w:r w:rsidR="0017478D" w:rsidRPr="00F118C4">
        <w:rPr>
          <w:rFonts w:ascii="Palatino Linotype" w:hAnsi="Palatino Linotype" w:cstheme="minorHAnsi"/>
          <w:b/>
          <w:bCs/>
          <w:sz w:val="18"/>
          <w:szCs w:val="18"/>
        </w:rPr>
        <w:t>. mănŭfestus), a, um :</w:t>
      </w:r>
      <w:r w:rsidR="00CA3BD1" w:rsidRPr="00F118C4">
        <w:rPr>
          <w:rFonts w:ascii="Palatino Linotype" w:hAnsi="Palatino Linotype" w:cstheme="minorHAnsi"/>
          <w:sz w:val="18"/>
          <w:szCs w:val="18"/>
        </w:rPr>
        <w:t xml:space="preserve"> </w:t>
      </w:r>
      <w:r w:rsidR="0017478D" w:rsidRPr="00F118C4">
        <w:rPr>
          <w:rFonts w:ascii="Palatino Linotype" w:hAnsi="Palatino Linotype" w:cstheme="minorHAnsi"/>
          <w:sz w:val="18"/>
          <w:szCs w:val="18"/>
        </w:rPr>
        <w:t xml:space="preserve">manifeste, palpable, évident.    </w:t>
      </w:r>
      <w:r w:rsidR="0017478D" w:rsidRPr="00F118C4">
        <w:rPr>
          <w:rFonts w:ascii="Palatino Linotype" w:hAnsi="Palatino Linotype" w:cstheme="minorHAnsi"/>
          <w:b/>
          <w:bCs/>
          <w:sz w:val="18"/>
          <w:szCs w:val="18"/>
        </w:rPr>
        <w:t>Quando</w:t>
      </w:r>
      <w:r w:rsidR="00CA3BD1" w:rsidRPr="00F118C4">
        <w:rPr>
          <w:rFonts w:ascii="Palatino Linotype" w:hAnsi="Palatino Linotype" w:cstheme="minorHAnsi"/>
          <w:sz w:val="18"/>
          <w:szCs w:val="18"/>
        </w:rPr>
        <w:t xml:space="preserve"> </w:t>
      </w:r>
      <w:r w:rsidR="0017478D" w:rsidRPr="00F118C4">
        <w:rPr>
          <w:rFonts w:ascii="Palatino Linotype" w:hAnsi="Palatino Linotype" w:cstheme="minorHAnsi"/>
          <w:sz w:val="18"/>
          <w:szCs w:val="18"/>
        </w:rPr>
        <w:t>: quand</w:t>
      </w:r>
      <w:r w:rsidR="00CA3BD1" w:rsidRPr="00F118C4">
        <w:rPr>
          <w:rFonts w:ascii="Palatino Linotype" w:hAnsi="Palatino Linotype" w:cstheme="minorHAnsi"/>
          <w:sz w:val="18"/>
          <w:szCs w:val="18"/>
        </w:rPr>
        <w:t xml:space="preserve"> </w:t>
      </w:r>
      <w:r w:rsidR="0017478D" w:rsidRPr="00F118C4">
        <w:rPr>
          <w:rFonts w:ascii="Palatino Linotype" w:hAnsi="Palatino Linotype" w:cstheme="minorHAnsi"/>
          <w:sz w:val="18"/>
          <w:szCs w:val="18"/>
        </w:rPr>
        <w:t xml:space="preserve">; puisque. </w:t>
      </w:r>
      <w:r w:rsidRPr="00F118C4">
        <w:rPr>
          <w:rFonts w:ascii="Palatino Linotype" w:hAnsi="Palatino Linotype" w:cstheme="minorHAnsi"/>
          <w:b/>
          <w:sz w:val="18"/>
          <w:szCs w:val="18"/>
        </w:rPr>
        <w:t xml:space="preserve">    </w:t>
      </w:r>
    </w:p>
  </w:footnote>
  <w:footnote w:id="189">
    <w:p w:rsidR="002D0D47" w:rsidRPr="00F118C4" w:rsidRDefault="002D0D47"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   </w:t>
      </w:r>
      <w:r w:rsidR="0017478D" w:rsidRPr="00F118C4">
        <w:rPr>
          <w:rFonts w:ascii="Palatino Linotype" w:hAnsi="Palatino Linotype" w:cstheme="minorHAnsi"/>
          <w:b/>
          <w:bCs/>
          <w:sz w:val="18"/>
          <w:szCs w:val="18"/>
          <w:lang w:eastAsia="fr-FR"/>
        </w:rPr>
        <w:t>189. paul</w:t>
      </w:r>
      <w:r w:rsidR="0017478D" w:rsidRPr="00F118C4">
        <w:rPr>
          <w:rFonts w:ascii="Palatino Linotype" w:hAnsi="Palatino Linotype" w:cstheme="minorHAnsi"/>
          <w:b/>
          <w:bCs/>
          <w:sz w:val="18"/>
          <w:szCs w:val="18"/>
        </w:rPr>
        <w:t>ā</w:t>
      </w:r>
      <w:r w:rsidR="0017478D" w:rsidRPr="00F118C4">
        <w:rPr>
          <w:rFonts w:ascii="Palatino Linotype" w:hAnsi="Palatino Linotype" w:cstheme="minorHAnsi"/>
          <w:b/>
          <w:bCs/>
          <w:sz w:val="18"/>
          <w:szCs w:val="18"/>
          <w:lang w:eastAsia="fr-FR"/>
        </w:rPr>
        <w:t>tim crescunt, ut par est, semine certo</w:t>
      </w:r>
      <w:r w:rsidR="0017478D" w:rsidRPr="00F118C4">
        <w:rPr>
          <w:rFonts w:ascii="Palatino Linotype" w:hAnsi="Palatino Linotype" w:cstheme="minorHAnsi"/>
          <w:b/>
          <w:bCs/>
          <w:sz w:val="18"/>
          <w:szCs w:val="18"/>
        </w:rPr>
        <w:t xml:space="preserve"> —</w:t>
      </w:r>
      <w:r w:rsidR="0017478D" w:rsidRPr="00F118C4">
        <w:rPr>
          <w:rFonts w:ascii="Palatino Linotype" w:hAnsi="Palatino Linotype" w:cstheme="minorHAnsi"/>
          <w:sz w:val="18"/>
          <w:szCs w:val="18"/>
          <w:lang w:eastAsia="fr-FR"/>
        </w:rPr>
        <w:t xml:space="preserve"> </w:t>
      </w:r>
      <w:r w:rsidR="0017478D" w:rsidRPr="00F118C4">
        <w:rPr>
          <w:rFonts w:ascii="Palatino Linotype" w:hAnsi="Palatino Linotype" w:cstheme="minorHAnsi"/>
          <w:sz w:val="18"/>
          <w:szCs w:val="18"/>
        </w:rPr>
        <w:t xml:space="preserve">  </w:t>
      </w:r>
      <w:r w:rsidR="0017478D" w:rsidRPr="00F118C4">
        <w:rPr>
          <w:rFonts w:ascii="Palatino Linotype" w:hAnsi="Palatino Linotype" w:cstheme="minorHAnsi"/>
          <w:b/>
          <w:bCs/>
          <w:sz w:val="18"/>
          <w:szCs w:val="18"/>
        </w:rPr>
        <w:t>Paulātim</w:t>
      </w:r>
      <w:r w:rsidR="0017478D" w:rsidRPr="00F118C4">
        <w:rPr>
          <w:rFonts w:ascii="Palatino Linotype" w:hAnsi="Palatino Linotype" w:cstheme="minorHAnsi"/>
          <w:sz w:val="18"/>
          <w:szCs w:val="18"/>
        </w:rPr>
        <w:t xml:space="preserve">, </w:t>
      </w:r>
      <w:r w:rsidR="0017478D" w:rsidRPr="00F118C4">
        <w:rPr>
          <w:rFonts w:ascii="Palatino Linotype" w:hAnsi="Palatino Linotype" w:cstheme="minorHAnsi"/>
          <w:i/>
          <w:iCs/>
          <w:sz w:val="18"/>
          <w:szCs w:val="18"/>
        </w:rPr>
        <w:t>adv</w:t>
      </w:r>
      <w:r w:rsidR="0017478D" w:rsidRPr="00F118C4">
        <w:rPr>
          <w:rFonts w:ascii="Palatino Linotype" w:hAnsi="Palatino Linotype" w:cstheme="minorHAnsi"/>
          <w:sz w:val="18"/>
          <w:szCs w:val="18"/>
        </w:rPr>
        <w:t xml:space="preserve">.: petit à petit, insensiblement, successivement, en détail.  </w:t>
      </w:r>
      <w:r w:rsidR="0017478D" w:rsidRPr="00F118C4">
        <w:rPr>
          <w:rFonts w:ascii="Palatino Linotype" w:hAnsi="Palatino Linotype" w:cstheme="minorHAnsi"/>
          <w:b/>
          <w:bCs/>
          <w:sz w:val="18"/>
          <w:szCs w:val="18"/>
        </w:rPr>
        <w:t>Cresco</w:t>
      </w:r>
      <w:r w:rsidR="0017478D" w:rsidRPr="00F118C4">
        <w:rPr>
          <w:rFonts w:ascii="Palatino Linotype" w:hAnsi="Palatino Linotype" w:cstheme="minorHAnsi"/>
          <w:sz w:val="18"/>
          <w:szCs w:val="18"/>
        </w:rPr>
        <w:t>, ere</w:t>
      </w:r>
      <w:r w:rsidR="00CA3BD1" w:rsidRPr="00F118C4">
        <w:rPr>
          <w:rFonts w:ascii="Palatino Linotype" w:hAnsi="Palatino Linotype" w:cstheme="minorHAnsi"/>
          <w:sz w:val="18"/>
          <w:szCs w:val="18"/>
        </w:rPr>
        <w:t xml:space="preserve"> </w:t>
      </w:r>
      <w:r w:rsidR="0017478D" w:rsidRPr="00F118C4">
        <w:rPr>
          <w:rFonts w:ascii="Palatino Linotype" w:hAnsi="Palatino Linotype" w:cstheme="minorHAnsi"/>
          <w:sz w:val="18"/>
          <w:szCs w:val="18"/>
        </w:rPr>
        <w:t>: pousser</w:t>
      </w:r>
      <w:r w:rsidR="00CA3BD1" w:rsidRPr="00F118C4">
        <w:rPr>
          <w:rFonts w:ascii="Palatino Linotype" w:hAnsi="Palatino Linotype" w:cstheme="minorHAnsi"/>
          <w:sz w:val="18"/>
          <w:szCs w:val="18"/>
        </w:rPr>
        <w:t xml:space="preserve"> </w:t>
      </w:r>
      <w:r w:rsidR="0017478D" w:rsidRPr="00F118C4">
        <w:rPr>
          <w:rFonts w:ascii="Palatino Linotype" w:hAnsi="Palatino Linotype" w:cstheme="minorHAnsi"/>
          <w:sz w:val="18"/>
          <w:szCs w:val="18"/>
        </w:rPr>
        <w:t>; croître.</w:t>
      </w:r>
      <w:r w:rsidR="00CA3BD1" w:rsidRPr="00F118C4">
        <w:rPr>
          <w:rFonts w:ascii="Palatino Linotype" w:hAnsi="Palatino Linotype" w:cstheme="minorHAnsi"/>
          <w:i/>
          <w:iCs/>
          <w:sz w:val="18"/>
          <w:szCs w:val="18"/>
        </w:rPr>
        <w:t xml:space="preserve"> </w:t>
      </w:r>
      <w:r w:rsidR="0017478D" w:rsidRPr="00F118C4">
        <w:rPr>
          <w:rFonts w:ascii="Palatino Linotype" w:hAnsi="Palatino Linotype" w:cstheme="minorHAnsi"/>
          <w:sz w:val="18"/>
          <w:szCs w:val="18"/>
        </w:rPr>
        <w:t xml:space="preserve">   </w:t>
      </w:r>
      <w:r w:rsidR="0017478D" w:rsidRPr="00F118C4">
        <w:rPr>
          <w:rFonts w:ascii="Palatino Linotype" w:hAnsi="Palatino Linotype" w:cstheme="minorHAnsi"/>
          <w:b/>
          <w:bCs/>
          <w:sz w:val="18"/>
          <w:szCs w:val="18"/>
        </w:rPr>
        <w:t>U</w:t>
      </w:r>
      <w:r w:rsidR="0017478D" w:rsidRPr="00F118C4">
        <w:rPr>
          <w:rFonts w:ascii="Palatino Linotype" w:hAnsi="Palatino Linotype" w:cstheme="minorHAnsi"/>
          <w:b/>
          <w:bCs/>
          <w:sz w:val="18"/>
          <w:szCs w:val="18"/>
          <w:lang w:eastAsia="fr-FR"/>
        </w:rPr>
        <w:t>t par est</w:t>
      </w:r>
      <w:r w:rsidR="0017478D" w:rsidRPr="00F118C4">
        <w:rPr>
          <w:rFonts w:ascii="Palatino Linotype" w:hAnsi="Palatino Linotype" w:cstheme="minorHAnsi"/>
          <w:sz w:val="18"/>
          <w:szCs w:val="18"/>
        </w:rPr>
        <w:t xml:space="preserve"> = ut aequum est, «</w:t>
      </w:r>
      <w:r w:rsidR="00CA3BD1" w:rsidRPr="00F118C4">
        <w:rPr>
          <w:rFonts w:ascii="Palatino Linotype" w:hAnsi="Palatino Linotype" w:cstheme="minorHAnsi"/>
          <w:sz w:val="18"/>
          <w:szCs w:val="18"/>
        </w:rPr>
        <w:t xml:space="preserve"> </w:t>
      </w:r>
      <w:r w:rsidR="0017478D" w:rsidRPr="00F118C4">
        <w:rPr>
          <w:rFonts w:ascii="Palatino Linotype" w:hAnsi="Palatino Linotype" w:cstheme="minorHAnsi"/>
          <w:sz w:val="18"/>
          <w:szCs w:val="18"/>
        </w:rPr>
        <w:t>comme il est naturel</w:t>
      </w:r>
      <w:r w:rsidR="00CA3BD1" w:rsidRPr="00F118C4">
        <w:rPr>
          <w:rFonts w:ascii="Palatino Linotype" w:hAnsi="Palatino Linotype" w:cstheme="minorHAnsi"/>
          <w:sz w:val="18"/>
          <w:szCs w:val="18"/>
        </w:rPr>
        <w:t xml:space="preserve"> </w:t>
      </w:r>
      <w:r w:rsidR="0017478D" w:rsidRPr="00F118C4">
        <w:rPr>
          <w:rFonts w:ascii="Palatino Linotype" w:hAnsi="Palatino Linotype" w:cstheme="minorHAnsi"/>
          <w:sz w:val="18"/>
          <w:szCs w:val="18"/>
        </w:rPr>
        <w:t>» (ER.</w:t>
      </w:r>
      <w:r w:rsidR="00CA3BD1" w:rsidRPr="00F118C4">
        <w:rPr>
          <w:rFonts w:ascii="Palatino Linotype" w:hAnsi="Palatino Linotype" w:cstheme="minorHAnsi"/>
          <w:sz w:val="18"/>
          <w:szCs w:val="18"/>
        </w:rPr>
        <w:t xml:space="preserve"> </w:t>
      </w:r>
      <w:r w:rsidR="0017478D" w:rsidRPr="00F118C4">
        <w:rPr>
          <w:rFonts w:ascii="Palatino Linotype" w:hAnsi="Palatino Linotype" w:cstheme="minorHAnsi"/>
          <w:sz w:val="18"/>
          <w:szCs w:val="18"/>
        </w:rPr>
        <w:t>; B.).  Bayley ponctue  “</w:t>
      </w:r>
      <w:r w:rsidR="0017478D" w:rsidRPr="00F118C4">
        <w:rPr>
          <w:rFonts w:ascii="Palatino Linotype" w:eastAsia="Times New Roman" w:hAnsi="Palatino Linotype" w:cstheme="minorHAnsi"/>
          <w:sz w:val="18"/>
          <w:szCs w:val="18"/>
        </w:rPr>
        <w:t>ut par est semine certo</w:t>
      </w:r>
      <w:r w:rsidR="0017478D" w:rsidRPr="00F118C4">
        <w:rPr>
          <w:rFonts w:ascii="Palatino Linotype" w:hAnsi="Palatino Linotype" w:cstheme="minorHAnsi"/>
          <w:sz w:val="18"/>
          <w:szCs w:val="18"/>
        </w:rPr>
        <w:t>,”</w:t>
      </w:r>
      <w:r w:rsidR="0017478D" w:rsidRPr="00F118C4">
        <w:rPr>
          <w:rFonts w:ascii="Palatino Linotype" w:eastAsia="Times New Roman" w:hAnsi="Palatino Linotype" w:cstheme="minorHAnsi"/>
          <w:sz w:val="18"/>
          <w:szCs w:val="18"/>
        </w:rPr>
        <w:t xml:space="preserve"> </w:t>
      </w:r>
      <w:r w:rsidR="0017478D" w:rsidRPr="00F118C4">
        <w:rPr>
          <w:rFonts w:ascii="Palatino Linotype" w:hAnsi="Palatino Linotype" w:cstheme="minorHAnsi"/>
          <w:sz w:val="18"/>
          <w:szCs w:val="18"/>
        </w:rPr>
        <w:t xml:space="preserve"> qui donne ainsi la raison (abl.) de «</w:t>
      </w:r>
      <w:r w:rsidR="00CA3BD1" w:rsidRPr="00F118C4">
        <w:rPr>
          <w:rFonts w:ascii="Palatino Linotype" w:hAnsi="Palatino Linotype" w:cstheme="minorHAnsi"/>
          <w:sz w:val="18"/>
          <w:szCs w:val="18"/>
        </w:rPr>
        <w:t xml:space="preserve"> </w:t>
      </w:r>
      <w:r w:rsidR="0017478D" w:rsidRPr="00F118C4">
        <w:rPr>
          <w:rFonts w:ascii="Palatino Linotype" w:eastAsia="Times New Roman" w:hAnsi="Palatino Linotype" w:cstheme="minorHAnsi"/>
          <w:sz w:val="18"/>
          <w:szCs w:val="18"/>
        </w:rPr>
        <w:t>paulatim</w:t>
      </w:r>
      <w:r w:rsidR="0017478D" w:rsidRPr="00F118C4">
        <w:rPr>
          <w:rFonts w:ascii="Palatino Linotype" w:hAnsi="Palatino Linotype" w:cstheme="minorHAnsi"/>
          <w:sz w:val="18"/>
          <w:szCs w:val="18"/>
        </w:rPr>
        <w:t xml:space="preserve"> </w:t>
      </w:r>
      <w:r w:rsidR="0017478D" w:rsidRPr="00F118C4">
        <w:rPr>
          <w:rFonts w:ascii="Palatino Linotype" w:eastAsia="Times New Roman" w:hAnsi="Palatino Linotype" w:cstheme="minorHAnsi"/>
          <w:sz w:val="18"/>
          <w:szCs w:val="18"/>
        </w:rPr>
        <w:t>crescunt</w:t>
      </w:r>
      <w:r w:rsidR="00CA3BD1" w:rsidRPr="00F118C4">
        <w:rPr>
          <w:rFonts w:ascii="Palatino Linotype" w:hAnsi="Palatino Linotype" w:cstheme="minorHAnsi"/>
          <w:sz w:val="18"/>
          <w:szCs w:val="18"/>
        </w:rPr>
        <w:t xml:space="preserve"> </w:t>
      </w:r>
      <w:r w:rsidR="0017478D" w:rsidRPr="00F118C4">
        <w:rPr>
          <w:rFonts w:ascii="Palatino Linotype" w:hAnsi="Palatino Linotype" w:cstheme="minorHAnsi"/>
          <w:sz w:val="18"/>
          <w:szCs w:val="18"/>
        </w:rPr>
        <w:t>»</w:t>
      </w:r>
      <w:r w:rsidR="0017478D" w:rsidRPr="00F118C4">
        <w:rPr>
          <w:rFonts w:ascii="Palatino Linotype" w:eastAsia="Times New Roman" w:hAnsi="Palatino Linotype" w:cstheme="minorHAnsi"/>
          <w:sz w:val="18"/>
          <w:szCs w:val="18"/>
        </w:rPr>
        <w:t>.</w:t>
      </w:r>
      <w:r w:rsidR="0017478D" w:rsidRPr="00F118C4">
        <w:rPr>
          <w:rFonts w:ascii="Palatino Linotype" w:hAnsi="Palatino Linotype" w:cstheme="minorHAnsi"/>
          <w:sz w:val="18"/>
          <w:szCs w:val="18"/>
        </w:rPr>
        <w:t xml:space="preserve"> </w:t>
      </w:r>
      <w:r w:rsidRPr="00F118C4">
        <w:rPr>
          <w:rFonts w:ascii="Palatino Linotype" w:hAnsi="Palatino Linotype" w:cstheme="minorHAnsi"/>
          <w:b/>
          <w:sz w:val="18"/>
          <w:szCs w:val="18"/>
        </w:rPr>
        <w:t xml:space="preserve"> </w:t>
      </w:r>
    </w:p>
  </w:footnote>
  <w:footnote w:id="190">
    <w:p w:rsidR="002D0D47" w:rsidRPr="00F118C4" w:rsidRDefault="002D0D47"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    </w:t>
      </w:r>
      <w:r w:rsidR="0017478D" w:rsidRPr="00F118C4">
        <w:rPr>
          <w:rFonts w:ascii="Palatino Linotype" w:hAnsi="Palatino Linotype" w:cstheme="minorHAnsi"/>
          <w:b/>
          <w:bCs/>
          <w:sz w:val="18"/>
          <w:szCs w:val="18"/>
          <w:lang w:eastAsia="fr-FR"/>
        </w:rPr>
        <w:t>190. crescentesque g</w:t>
      </w:r>
      <w:r w:rsidR="0017478D" w:rsidRPr="00F118C4">
        <w:rPr>
          <w:rFonts w:ascii="Palatino Linotype" w:hAnsi="Palatino Linotype" w:cstheme="minorHAnsi"/>
          <w:b/>
          <w:bCs/>
          <w:sz w:val="18"/>
          <w:szCs w:val="18"/>
        </w:rPr>
        <w:t>ĕ</w:t>
      </w:r>
      <w:r w:rsidR="0017478D" w:rsidRPr="00F118C4">
        <w:rPr>
          <w:rFonts w:ascii="Palatino Linotype" w:hAnsi="Palatino Linotype" w:cstheme="minorHAnsi"/>
          <w:b/>
          <w:bCs/>
          <w:sz w:val="18"/>
          <w:szCs w:val="18"/>
          <w:lang w:eastAsia="fr-FR"/>
        </w:rPr>
        <w:t>nus servant</w:t>
      </w:r>
      <w:r w:rsidR="0017478D" w:rsidRPr="00F118C4">
        <w:rPr>
          <w:rFonts w:ascii="Palatino Linotype" w:hAnsi="Palatino Linotype" w:cstheme="minorHAnsi"/>
          <w:b/>
          <w:bCs/>
          <w:sz w:val="18"/>
          <w:szCs w:val="18"/>
        </w:rPr>
        <w:t xml:space="preserve"> </w:t>
      </w:r>
      <w:r w:rsidR="0017478D" w:rsidRPr="00F118C4">
        <w:rPr>
          <w:rFonts w:ascii="Palatino Linotype" w:hAnsi="Palatino Linotype" w:cstheme="minorHAnsi"/>
          <w:b/>
          <w:bCs/>
          <w:sz w:val="18"/>
          <w:szCs w:val="18"/>
          <w:lang w:eastAsia="fr-FR"/>
        </w:rPr>
        <w:t>; ut noscere possis</w:t>
      </w:r>
      <w:r w:rsidR="0017478D" w:rsidRPr="00F118C4">
        <w:rPr>
          <w:rFonts w:ascii="Palatino Linotype" w:hAnsi="Palatino Linotype" w:cstheme="minorHAnsi"/>
          <w:b/>
          <w:bCs/>
          <w:sz w:val="18"/>
          <w:szCs w:val="18"/>
        </w:rPr>
        <w:t>—</w:t>
      </w:r>
      <w:r w:rsidR="0017478D" w:rsidRPr="00F118C4">
        <w:rPr>
          <w:rFonts w:ascii="Palatino Linotype" w:hAnsi="Palatino Linotype" w:cstheme="minorHAnsi"/>
          <w:b/>
          <w:bCs/>
          <w:sz w:val="18"/>
          <w:szCs w:val="18"/>
          <w:lang w:eastAsia="fr-FR"/>
        </w:rPr>
        <w:t xml:space="preserve">  </w:t>
      </w:r>
      <w:r w:rsidR="0017478D" w:rsidRPr="00F118C4">
        <w:rPr>
          <w:rFonts w:ascii="Palatino Linotype" w:hAnsi="Palatino Linotype" w:cstheme="minorHAnsi"/>
          <w:b/>
          <w:bCs/>
          <w:sz w:val="18"/>
          <w:szCs w:val="18"/>
        </w:rPr>
        <w:t xml:space="preserve"> Crescentes</w:t>
      </w:r>
      <w:r w:rsidR="0017478D" w:rsidRPr="00F118C4">
        <w:rPr>
          <w:rFonts w:ascii="Palatino Linotype" w:hAnsi="Palatino Linotype" w:cstheme="minorHAnsi"/>
          <w:sz w:val="18"/>
          <w:szCs w:val="18"/>
        </w:rPr>
        <w:t xml:space="preserve"> n-tif. M. ou F. pl. joint au pl. n.  omnia (v. 188) pose pb. De nbres corrections ont été proposées</w:t>
      </w:r>
      <w:r w:rsidR="00CA3BD1" w:rsidRPr="00F118C4">
        <w:rPr>
          <w:rFonts w:ascii="Palatino Linotype" w:hAnsi="Palatino Linotype" w:cstheme="minorHAnsi"/>
          <w:sz w:val="18"/>
          <w:szCs w:val="18"/>
        </w:rPr>
        <w:t xml:space="preserve"> </w:t>
      </w:r>
      <w:r w:rsidR="0017478D" w:rsidRPr="00F118C4">
        <w:rPr>
          <w:rFonts w:ascii="Palatino Linotype" w:hAnsi="Palatino Linotype" w:cstheme="minorHAnsi"/>
          <w:sz w:val="18"/>
          <w:szCs w:val="18"/>
        </w:rPr>
        <w:t xml:space="preserve">; une lacune est parfois supposée entre. 189 et 190.  ER. s’en tiennent à l’idée d’une constructio ad sensum, </w:t>
      </w:r>
      <w:r w:rsidR="0017478D" w:rsidRPr="00F118C4">
        <w:rPr>
          <w:rFonts w:ascii="Palatino Linotype" w:hAnsi="Palatino Linotype" w:cstheme="minorHAnsi"/>
          <w:b/>
          <w:bCs/>
          <w:sz w:val="18"/>
          <w:szCs w:val="18"/>
        </w:rPr>
        <w:t>omnia</w:t>
      </w:r>
      <w:r w:rsidR="0017478D" w:rsidRPr="00F118C4">
        <w:rPr>
          <w:rFonts w:ascii="Palatino Linotype" w:hAnsi="Palatino Linotype" w:cstheme="minorHAnsi"/>
          <w:sz w:val="18"/>
          <w:szCs w:val="18"/>
        </w:rPr>
        <w:t xml:space="preserve"> équivalent à </w:t>
      </w:r>
      <w:r w:rsidR="0017478D" w:rsidRPr="00F118C4">
        <w:rPr>
          <w:rFonts w:ascii="Palatino Linotype" w:hAnsi="Palatino Linotype" w:cstheme="minorHAnsi"/>
          <w:b/>
          <w:bCs/>
          <w:sz w:val="18"/>
          <w:szCs w:val="18"/>
        </w:rPr>
        <w:t>omnes res</w:t>
      </w:r>
      <w:r w:rsidR="0017478D" w:rsidRPr="00F118C4">
        <w:rPr>
          <w:rFonts w:ascii="Palatino Linotype" w:hAnsi="Palatino Linotype" w:cstheme="minorHAnsi"/>
          <w:sz w:val="18"/>
          <w:szCs w:val="18"/>
        </w:rPr>
        <w:t xml:space="preserve">, dans l’esprit de Lucr.         </w:t>
      </w:r>
      <w:r w:rsidR="0017478D" w:rsidRPr="00F118C4">
        <w:rPr>
          <w:rFonts w:ascii="Palatino Linotype" w:hAnsi="Palatino Linotype" w:cstheme="minorHAnsi"/>
          <w:b/>
          <w:bCs/>
          <w:sz w:val="18"/>
          <w:szCs w:val="18"/>
        </w:rPr>
        <w:t xml:space="preserve">Gĕnŭs, ĕris, n. </w:t>
      </w:r>
      <w:r w:rsidR="0017478D" w:rsidRPr="00F118C4">
        <w:rPr>
          <w:rFonts w:ascii="Palatino Linotype" w:hAnsi="Palatino Linotype" w:cstheme="minorHAnsi"/>
          <w:sz w:val="18"/>
          <w:szCs w:val="18"/>
        </w:rPr>
        <w:t>[geno]</w:t>
      </w:r>
      <w:r w:rsidR="00CA3BD1" w:rsidRPr="00F118C4">
        <w:rPr>
          <w:rFonts w:ascii="Palatino Linotype" w:hAnsi="Palatino Linotype" w:cstheme="minorHAnsi"/>
          <w:sz w:val="18"/>
          <w:szCs w:val="18"/>
        </w:rPr>
        <w:t xml:space="preserve"> </w:t>
      </w:r>
      <w:r w:rsidR="0017478D" w:rsidRPr="00F118C4">
        <w:rPr>
          <w:rFonts w:ascii="Palatino Linotype" w:hAnsi="Palatino Linotype" w:cstheme="minorHAnsi"/>
          <w:sz w:val="18"/>
          <w:szCs w:val="18"/>
        </w:rPr>
        <w:t>: genre, espèce, sorte</w:t>
      </w:r>
      <w:r w:rsidR="00CA3BD1" w:rsidRPr="00F118C4">
        <w:rPr>
          <w:rFonts w:ascii="Palatino Linotype" w:hAnsi="Palatino Linotype" w:cstheme="minorHAnsi"/>
          <w:sz w:val="18"/>
          <w:szCs w:val="18"/>
        </w:rPr>
        <w:t xml:space="preserve"> </w:t>
      </w:r>
      <w:r w:rsidR="0017478D" w:rsidRPr="00F118C4">
        <w:rPr>
          <w:rFonts w:ascii="Palatino Linotype" w:hAnsi="Palatino Linotype" w:cstheme="minorHAnsi"/>
          <w:sz w:val="18"/>
          <w:szCs w:val="18"/>
        </w:rPr>
        <w:t>; « caractères spécifiques</w:t>
      </w:r>
      <w:r w:rsidR="00CA3BD1" w:rsidRPr="00F118C4">
        <w:rPr>
          <w:rFonts w:ascii="Palatino Linotype" w:hAnsi="Palatino Linotype" w:cstheme="minorHAnsi"/>
          <w:sz w:val="18"/>
          <w:szCs w:val="18"/>
        </w:rPr>
        <w:t xml:space="preserve"> </w:t>
      </w:r>
      <w:r w:rsidR="0017478D" w:rsidRPr="00F118C4">
        <w:rPr>
          <w:rFonts w:ascii="Palatino Linotype" w:hAnsi="Palatino Linotype" w:cstheme="minorHAnsi"/>
          <w:sz w:val="18"/>
          <w:szCs w:val="18"/>
        </w:rPr>
        <w:t>» traduit</w:t>
      </w:r>
      <w:r w:rsidR="0017478D" w:rsidRPr="00F118C4">
        <w:rPr>
          <w:rFonts w:ascii="Palatino Linotype" w:hAnsi="Palatino Linotype" w:cstheme="minorHAnsi"/>
          <w:b/>
          <w:bCs/>
          <w:sz w:val="18"/>
          <w:szCs w:val="18"/>
        </w:rPr>
        <w:t xml:space="preserve"> E.      </w:t>
      </w:r>
      <w:r w:rsidR="0017478D" w:rsidRPr="00F118C4">
        <w:rPr>
          <w:rFonts w:ascii="Palatino Linotype" w:hAnsi="Palatino Linotype" w:cstheme="minorHAnsi"/>
          <w:sz w:val="18"/>
          <w:szCs w:val="18"/>
        </w:rPr>
        <w:t xml:space="preserve"> </w:t>
      </w:r>
      <w:r w:rsidR="0017478D" w:rsidRPr="00F118C4">
        <w:rPr>
          <w:rFonts w:ascii="Palatino Linotype" w:hAnsi="Palatino Linotype" w:cstheme="minorHAnsi"/>
          <w:b/>
          <w:bCs/>
          <w:sz w:val="18"/>
          <w:szCs w:val="18"/>
        </w:rPr>
        <w:t>Servo, āre</w:t>
      </w:r>
      <w:r w:rsidR="0017478D" w:rsidRPr="00F118C4">
        <w:rPr>
          <w:rFonts w:ascii="Palatino Linotype" w:hAnsi="Palatino Linotype" w:cstheme="minorHAnsi"/>
          <w:sz w:val="18"/>
          <w:szCs w:val="18"/>
        </w:rPr>
        <w:t xml:space="preserve">, āvi, ātum : - tr. – conserver intact.      </w:t>
      </w:r>
      <w:r w:rsidR="0017478D" w:rsidRPr="00F118C4">
        <w:rPr>
          <w:rFonts w:ascii="Palatino Linotype" w:hAnsi="Palatino Linotype" w:cstheme="minorHAnsi"/>
          <w:b/>
          <w:bCs/>
          <w:sz w:val="18"/>
          <w:szCs w:val="18"/>
        </w:rPr>
        <w:t>U</w:t>
      </w:r>
      <w:r w:rsidR="0017478D" w:rsidRPr="00F118C4">
        <w:rPr>
          <w:rFonts w:ascii="Palatino Linotype" w:hAnsi="Palatino Linotype" w:cstheme="minorHAnsi"/>
          <w:b/>
          <w:bCs/>
          <w:sz w:val="18"/>
          <w:szCs w:val="18"/>
          <w:lang w:eastAsia="fr-FR"/>
        </w:rPr>
        <w:t>t noscere possis</w:t>
      </w:r>
      <w:r w:rsidR="00CA3BD1" w:rsidRPr="00F118C4">
        <w:rPr>
          <w:rFonts w:ascii="Palatino Linotype" w:hAnsi="Palatino Linotype" w:cstheme="minorHAnsi"/>
          <w:sz w:val="18"/>
          <w:szCs w:val="18"/>
        </w:rPr>
        <w:t xml:space="preserve"> </w:t>
      </w:r>
      <w:r w:rsidR="0017478D" w:rsidRPr="00F118C4">
        <w:rPr>
          <w:rFonts w:ascii="Palatino Linotype" w:hAnsi="Palatino Linotype" w:cstheme="minorHAnsi"/>
          <w:sz w:val="18"/>
          <w:szCs w:val="18"/>
        </w:rPr>
        <w:t>: formulaire selon</w:t>
      </w:r>
      <w:r w:rsidR="0017478D" w:rsidRPr="00F118C4">
        <w:rPr>
          <w:rFonts w:ascii="Palatino Linotype" w:hAnsi="Palatino Linotype" w:cstheme="minorHAnsi"/>
          <w:b/>
          <w:bCs/>
          <w:sz w:val="18"/>
          <w:szCs w:val="18"/>
        </w:rPr>
        <w:t xml:space="preserve"> ER.    </w:t>
      </w:r>
      <w:r w:rsidR="0017478D" w:rsidRPr="00F118C4">
        <w:rPr>
          <w:rFonts w:ascii="Palatino Linotype" w:hAnsi="Palatino Linotype" w:cstheme="minorHAnsi"/>
          <w:sz w:val="18"/>
          <w:szCs w:val="18"/>
        </w:rPr>
        <w:t>Ut consécutif</w:t>
      </w:r>
      <w:r w:rsidR="00CA3BD1" w:rsidRPr="00F118C4">
        <w:rPr>
          <w:rFonts w:ascii="Palatino Linotype" w:hAnsi="Palatino Linotype" w:cstheme="minorHAnsi"/>
          <w:sz w:val="18"/>
          <w:szCs w:val="18"/>
        </w:rPr>
        <w:t xml:space="preserve"> </w:t>
      </w:r>
      <w:r w:rsidR="0017478D" w:rsidRPr="00F118C4">
        <w:rPr>
          <w:rFonts w:ascii="Palatino Linotype" w:hAnsi="Palatino Linotype" w:cstheme="minorHAnsi"/>
          <w:sz w:val="18"/>
          <w:szCs w:val="18"/>
        </w:rPr>
        <w:t>: «</w:t>
      </w:r>
      <w:r w:rsidR="00CA3BD1" w:rsidRPr="00F118C4">
        <w:rPr>
          <w:rFonts w:ascii="Palatino Linotype" w:hAnsi="Palatino Linotype" w:cstheme="minorHAnsi"/>
          <w:sz w:val="18"/>
          <w:szCs w:val="18"/>
        </w:rPr>
        <w:t xml:space="preserve"> </w:t>
      </w:r>
      <w:r w:rsidR="0017478D" w:rsidRPr="00F118C4">
        <w:rPr>
          <w:rFonts w:ascii="Palatino Linotype" w:hAnsi="Palatino Linotype" w:cstheme="minorHAnsi"/>
          <w:sz w:val="18"/>
          <w:szCs w:val="18"/>
        </w:rPr>
        <w:t>à quoi l’on peut reconnaître que</w:t>
      </w:r>
      <w:r w:rsidR="00CA3BD1" w:rsidRPr="00F118C4">
        <w:rPr>
          <w:rFonts w:ascii="Palatino Linotype" w:hAnsi="Palatino Linotype" w:cstheme="minorHAnsi"/>
          <w:sz w:val="18"/>
          <w:szCs w:val="18"/>
        </w:rPr>
        <w:t xml:space="preserve"> </w:t>
      </w:r>
      <w:r w:rsidR="0017478D" w:rsidRPr="00F118C4">
        <w:rPr>
          <w:rFonts w:ascii="Palatino Linotype" w:hAnsi="Palatino Linotype" w:cstheme="minorHAnsi"/>
          <w:sz w:val="18"/>
          <w:szCs w:val="18"/>
        </w:rPr>
        <w:t xml:space="preserve">» traduit </w:t>
      </w:r>
      <w:r w:rsidR="0017478D" w:rsidRPr="00F118C4">
        <w:rPr>
          <w:rFonts w:ascii="Palatino Linotype" w:hAnsi="Palatino Linotype" w:cstheme="minorHAnsi"/>
          <w:b/>
          <w:bCs/>
          <w:sz w:val="18"/>
          <w:szCs w:val="18"/>
        </w:rPr>
        <w:t>E</w:t>
      </w:r>
      <w:r w:rsidRPr="00F118C4">
        <w:rPr>
          <w:rFonts w:ascii="Palatino Linotype" w:hAnsi="Palatino Linotype" w:cstheme="minorHAnsi"/>
          <w:b/>
          <w:sz w:val="18"/>
          <w:szCs w:val="18"/>
        </w:rPr>
        <w:t xml:space="preserve"> </w:t>
      </w:r>
    </w:p>
  </w:footnote>
  <w:footnote w:id="191">
    <w:p w:rsidR="0017478D" w:rsidRPr="00F118C4" w:rsidRDefault="002D0D47" w:rsidP="007304C5">
      <w:pPr>
        <w:tabs>
          <w:tab w:val="left" w:pos="284"/>
          <w:tab w:val="left" w:pos="426"/>
        </w:tabs>
        <w:spacing w:after="120"/>
        <w:ind w:firstLine="426"/>
        <w:rPr>
          <w:rFonts w:ascii="Palatino Linotype" w:hAnsi="Palatino Linotype" w:cstheme="minorHAnsi"/>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    </w:t>
      </w:r>
      <w:r w:rsidR="0017478D" w:rsidRPr="00F118C4">
        <w:rPr>
          <w:rFonts w:ascii="Palatino Linotype" w:hAnsi="Palatino Linotype" w:cstheme="minorHAnsi"/>
          <w:b/>
          <w:bCs/>
          <w:sz w:val="18"/>
          <w:szCs w:val="18"/>
        </w:rPr>
        <w:t>191. quidque sua de materie grandescere alique. —</w:t>
      </w:r>
      <w:r w:rsidR="0017478D" w:rsidRPr="00F118C4">
        <w:rPr>
          <w:rFonts w:ascii="Palatino Linotype" w:hAnsi="Palatino Linotype" w:cstheme="minorHAnsi"/>
          <w:sz w:val="18"/>
          <w:szCs w:val="18"/>
        </w:rPr>
        <w:t xml:space="preserve">     </w:t>
      </w:r>
      <w:r w:rsidR="0017478D" w:rsidRPr="00F118C4">
        <w:rPr>
          <w:rFonts w:ascii="Palatino Linotype" w:hAnsi="Palatino Linotype" w:cstheme="minorHAnsi"/>
          <w:b/>
          <w:bCs/>
          <w:sz w:val="18"/>
          <w:szCs w:val="18"/>
        </w:rPr>
        <w:t>Mātĕrĭēs, ēi f et mātĕrĭa, æ, f. :</w:t>
      </w:r>
      <w:r w:rsidR="00CA3BD1" w:rsidRPr="00F118C4">
        <w:rPr>
          <w:rFonts w:ascii="Palatino Linotype" w:hAnsi="Palatino Linotype" w:cstheme="minorHAnsi"/>
          <w:b/>
          <w:bCs/>
          <w:sz w:val="18"/>
          <w:szCs w:val="18"/>
        </w:rPr>
        <w:t xml:space="preserve"> </w:t>
      </w:r>
      <w:r w:rsidR="0017478D" w:rsidRPr="00F118C4">
        <w:rPr>
          <w:rFonts w:ascii="Palatino Linotype" w:hAnsi="Palatino Linotype" w:cstheme="minorHAnsi"/>
          <w:b/>
          <w:bCs/>
          <w:sz w:val="18"/>
          <w:szCs w:val="18"/>
        </w:rPr>
        <w:t xml:space="preserve"> 1 - la matière</w:t>
      </w:r>
      <w:r w:rsidR="00CA3BD1" w:rsidRPr="00F118C4">
        <w:rPr>
          <w:rFonts w:ascii="Palatino Linotype" w:hAnsi="Palatino Linotype" w:cstheme="minorHAnsi"/>
          <w:b/>
          <w:bCs/>
          <w:sz w:val="18"/>
          <w:szCs w:val="18"/>
        </w:rPr>
        <w:t xml:space="preserve"> </w:t>
      </w:r>
      <w:r w:rsidR="0017478D" w:rsidRPr="00F118C4">
        <w:rPr>
          <w:rFonts w:ascii="Palatino Linotype" w:hAnsi="Palatino Linotype" w:cstheme="minorHAnsi"/>
          <w:b/>
          <w:bCs/>
          <w:sz w:val="18"/>
          <w:szCs w:val="18"/>
        </w:rPr>
        <w:t>; matérieux  […]</w:t>
      </w:r>
      <w:r w:rsidR="00CA3BD1" w:rsidRPr="00F118C4">
        <w:rPr>
          <w:rFonts w:ascii="Palatino Linotype" w:hAnsi="Palatino Linotype" w:cstheme="minorHAnsi"/>
          <w:b/>
          <w:bCs/>
          <w:sz w:val="18"/>
          <w:szCs w:val="18"/>
        </w:rPr>
        <w:t xml:space="preserve"> </w:t>
      </w:r>
      <w:r w:rsidR="0017478D" w:rsidRPr="00F118C4">
        <w:rPr>
          <w:rFonts w:ascii="Palatino Linotype" w:hAnsi="Palatino Linotype" w:cstheme="minorHAnsi"/>
          <w:b/>
          <w:bCs/>
          <w:sz w:val="18"/>
          <w:szCs w:val="18"/>
        </w:rPr>
        <w:t xml:space="preserve">; </w:t>
      </w:r>
      <w:r w:rsidR="0017478D" w:rsidRPr="00F118C4">
        <w:rPr>
          <w:rFonts w:ascii="Palatino Linotype" w:hAnsi="Palatino Linotype" w:cstheme="minorHAnsi"/>
          <w:sz w:val="18"/>
          <w:szCs w:val="18"/>
        </w:rPr>
        <w:t xml:space="preserve">Ici synonyme de semen des vers 185 et 189 (ER.) </w:t>
      </w:r>
    </w:p>
    <w:p w:rsidR="002D0D47" w:rsidRPr="00F118C4" w:rsidRDefault="0017478D" w:rsidP="007304C5">
      <w:pPr>
        <w:tabs>
          <w:tab w:val="left" w:pos="284"/>
          <w:tab w:val="left" w:pos="426"/>
        </w:tabs>
        <w:spacing w:after="120"/>
        <w:ind w:firstLine="426"/>
        <w:rPr>
          <w:rFonts w:ascii="Palatino Linotype" w:hAnsi="Palatino Linotype" w:cstheme="minorHAnsi"/>
          <w:b/>
          <w:sz w:val="18"/>
          <w:szCs w:val="18"/>
        </w:rPr>
      </w:pPr>
      <w:r w:rsidRPr="00F118C4">
        <w:rPr>
          <w:rFonts w:ascii="Palatino Linotype" w:hAnsi="Palatino Linotype" w:cstheme="minorHAnsi"/>
          <w:b/>
          <w:bCs/>
          <w:sz w:val="18"/>
          <w:szCs w:val="18"/>
        </w:rPr>
        <w:t xml:space="preserve">ălo, ĕre, </w:t>
      </w:r>
      <w:r w:rsidRPr="00F118C4">
        <w:rPr>
          <w:rFonts w:ascii="Palatino Linotype" w:hAnsi="Palatino Linotype" w:cstheme="minorHAnsi"/>
          <w:sz w:val="18"/>
          <w:szCs w:val="18"/>
        </w:rPr>
        <w:t>ălŭi, altum (ălĭtum) : - tr. - nourrir, alimenter, sustenter.</w:t>
      </w:r>
      <w:r w:rsidR="00CA3BD1" w:rsidRPr="00F118C4">
        <w:rPr>
          <w:rFonts w:ascii="Palatino Linotype" w:hAnsi="Palatino Linotype" w:cstheme="minorHAnsi"/>
          <w:sz w:val="18"/>
          <w:szCs w:val="18"/>
        </w:rPr>
        <w:t xml:space="preserve"> </w:t>
      </w:r>
      <w:r w:rsidRPr="00F118C4">
        <w:rPr>
          <w:rFonts w:ascii="Palatino Linotype" w:hAnsi="Palatino Linotype" w:cstheme="minorHAnsi"/>
          <w:sz w:val="18"/>
          <w:szCs w:val="18"/>
        </w:rPr>
        <w:t xml:space="preserve">; </w:t>
      </w:r>
      <w:r w:rsidRPr="00F118C4">
        <w:rPr>
          <w:rFonts w:ascii="Palatino Linotype" w:hAnsi="Palatino Linotype" w:cstheme="minorHAnsi"/>
          <w:i/>
          <w:iCs/>
          <w:sz w:val="18"/>
          <w:szCs w:val="18"/>
        </w:rPr>
        <w:t>passif sens réfléchi</w:t>
      </w:r>
      <w:r w:rsidR="00CA3BD1" w:rsidRPr="00F118C4">
        <w:rPr>
          <w:rFonts w:ascii="Palatino Linotype" w:hAnsi="Palatino Linotype" w:cstheme="minorHAnsi"/>
          <w:sz w:val="18"/>
          <w:szCs w:val="18"/>
        </w:rPr>
        <w:t xml:space="preserve"> </w:t>
      </w:r>
      <w:r w:rsidRPr="00F118C4">
        <w:rPr>
          <w:rFonts w:ascii="Palatino Linotype" w:hAnsi="Palatino Linotype" w:cstheme="minorHAnsi"/>
          <w:sz w:val="18"/>
          <w:szCs w:val="18"/>
        </w:rPr>
        <w:t xml:space="preserve">se nourrir.   </w:t>
      </w:r>
      <w:r w:rsidRPr="00F118C4">
        <w:rPr>
          <w:rFonts w:ascii="Palatino Linotype" w:hAnsi="Palatino Linotype" w:cstheme="minorHAnsi"/>
          <w:b/>
          <w:bCs/>
          <w:sz w:val="18"/>
          <w:szCs w:val="18"/>
        </w:rPr>
        <w:t xml:space="preserve">Grandesco, ĕre [grandis] : - intr. - croître, se développer, grandir. </w:t>
      </w:r>
      <w:r w:rsidRPr="00F118C4">
        <w:rPr>
          <w:rFonts w:ascii="Palatino Linotype" w:hAnsi="Palatino Linotype" w:cstheme="minorHAnsi"/>
          <w:b/>
          <w:bCs/>
          <w:i/>
          <w:iCs/>
          <w:sz w:val="18"/>
          <w:szCs w:val="18"/>
        </w:rPr>
        <w:t>---</w:t>
      </w:r>
      <w:r w:rsidR="00CA3BD1" w:rsidRPr="00F118C4">
        <w:rPr>
          <w:rFonts w:ascii="Palatino Linotype" w:hAnsi="Palatino Linotype" w:cstheme="minorHAnsi"/>
          <w:b/>
          <w:bCs/>
          <w:i/>
          <w:iCs/>
          <w:sz w:val="18"/>
          <w:szCs w:val="18"/>
        </w:rPr>
        <w:t xml:space="preserve"> </w:t>
      </w:r>
      <w:r w:rsidRPr="00F118C4">
        <w:rPr>
          <w:rFonts w:ascii="Palatino Linotype" w:hAnsi="Palatino Linotype" w:cstheme="minorHAnsi"/>
          <w:b/>
          <w:bCs/>
          <w:i/>
          <w:iCs/>
          <w:sz w:val="18"/>
          <w:szCs w:val="18"/>
        </w:rPr>
        <w:t xml:space="preserve">Lucr. 1, 191. </w:t>
      </w:r>
    </w:p>
  </w:footnote>
  <w:footnote w:id="192">
    <w:p w:rsidR="002D0D47" w:rsidRPr="00F118C4" w:rsidRDefault="002D0D47" w:rsidP="007304C5">
      <w:pPr>
        <w:pStyle w:val="Notedebasdepage"/>
        <w:tabs>
          <w:tab w:val="left" w:pos="284"/>
          <w:tab w:val="left" w:pos="426"/>
          <w:tab w:val="left" w:pos="567"/>
        </w:tabs>
        <w:spacing w:after="120"/>
        <w:ind w:firstLine="426"/>
        <w:rPr>
          <w:rFonts w:ascii="Palatino Linotype" w:hAnsi="Palatino Linotype" w:cstheme="minorHAnsi"/>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  </w:t>
      </w:r>
      <w:r w:rsidR="00C715B3" w:rsidRPr="00F118C4">
        <w:rPr>
          <w:rFonts w:ascii="Palatino Linotype" w:hAnsi="Palatino Linotype" w:cstheme="minorHAnsi"/>
          <w:b/>
          <w:bCs/>
          <w:sz w:val="18"/>
          <w:szCs w:val="18"/>
        </w:rPr>
        <w:t xml:space="preserve">192. —  Huc accedit uti sine certis imbribus anni —   </w:t>
      </w:r>
      <w:r w:rsidR="00C715B3" w:rsidRPr="00F118C4">
        <w:rPr>
          <w:rFonts w:ascii="Palatino Linotype" w:hAnsi="Palatino Linotype" w:cstheme="minorHAnsi"/>
          <w:sz w:val="18"/>
          <w:szCs w:val="18"/>
        </w:rPr>
        <w:t xml:space="preserve"> </w:t>
      </w:r>
      <w:r w:rsidR="00C715B3" w:rsidRPr="00F118C4">
        <w:rPr>
          <w:rFonts w:ascii="Palatino Linotype" w:hAnsi="Palatino Linotype" w:cstheme="minorHAnsi"/>
          <w:b/>
          <w:bCs/>
          <w:sz w:val="18"/>
          <w:szCs w:val="18"/>
        </w:rPr>
        <w:t>Huc accedit uti  + sbj.</w:t>
      </w:r>
      <w:r w:rsidR="00CA3BD1" w:rsidRPr="00F118C4">
        <w:rPr>
          <w:rFonts w:ascii="Palatino Linotype" w:hAnsi="Palatino Linotype" w:cstheme="minorHAnsi"/>
          <w:b/>
          <w:bCs/>
          <w:sz w:val="18"/>
          <w:szCs w:val="18"/>
        </w:rPr>
        <w:t xml:space="preserve"> </w:t>
      </w:r>
      <w:r w:rsidR="00C715B3" w:rsidRPr="00F118C4">
        <w:rPr>
          <w:rFonts w:ascii="Palatino Linotype" w:hAnsi="Palatino Linotype" w:cstheme="minorHAnsi"/>
          <w:b/>
          <w:bCs/>
          <w:sz w:val="18"/>
          <w:szCs w:val="18"/>
        </w:rPr>
        <w:t>:</w:t>
      </w:r>
      <w:r w:rsidR="00C715B3" w:rsidRPr="00F118C4">
        <w:rPr>
          <w:rFonts w:ascii="Palatino Linotype" w:hAnsi="Palatino Linotype" w:cstheme="minorHAnsi"/>
          <w:sz w:val="18"/>
          <w:szCs w:val="18"/>
        </w:rPr>
        <w:t xml:space="preserve"> à cela s’ajoute le fait que</w:t>
      </w:r>
      <w:r w:rsidR="00CA3BD1" w:rsidRPr="00F118C4">
        <w:rPr>
          <w:rFonts w:ascii="Palatino Linotype" w:hAnsi="Palatino Linotype" w:cstheme="minorHAnsi"/>
          <w:sz w:val="18"/>
          <w:szCs w:val="18"/>
        </w:rPr>
        <w:t xml:space="preserve"> </w:t>
      </w:r>
      <w:r w:rsidR="00C715B3" w:rsidRPr="00F118C4">
        <w:rPr>
          <w:rFonts w:ascii="Palatino Linotype" w:hAnsi="Palatino Linotype" w:cstheme="minorHAnsi"/>
          <w:sz w:val="18"/>
          <w:szCs w:val="18"/>
        </w:rPr>
        <w:t xml:space="preserve">;  équivaut à </w:t>
      </w:r>
      <w:r w:rsidR="00C715B3" w:rsidRPr="00F118C4">
        <w:rPr>
          <w:rFonts w:ascii="Palatino Linotype" w:hAnsi="Palatino Linotype" w:cstheme="minorHAnsi"/>
          <w:b/>
          <w:bCs/>
          <w:sz w:val="18"/>
          <w:szCs w:val="18"/>
        </w:rPr>
        <w:t>praeterea,  porro</w:t>
      </w:r>
      <w:r w:rsidR="00C715B3" w:rsidRPr="00F118C4">
        <w:rPr>
          <w:rFonts w:ascii="Palatino Linotype" w:hAnsi="Palatino Linotype" w:cstheme="minorHAnsi"/>
          <w:sz w:val="18"/>
          <w:szCs w:val="18"/>
        </w:rPr>
        <w:t xml:space="preserve"> (ER.).  </w:t>
      </w:r>
      <w:r w:rsidR="00C715B3" w:rsidRPr="00F118C4">
        <w:rPr>
          <w:rFonts w:ascii="Palatino Linotype" w:hAnsi="Palatino Linotype" w:cstheme="minorHAnsi"/>
          <w:b/>
          <w:bCs/>
          <w:sz w:val="18"/>
          <w:szCs w:val="18"/>
        </w:rPr>
        <w:t xml:space="preserve"> Certus, a, um</w:t>
      </w:r>
      <w:r w:rsidR="00CA3BD1" w:rsidRPr="00F118C4">
        <w:rPr>
          <w:rFonts w:ascii="Palatino Linotype" w:hAnsi="Palatino Linotype" w:cstheme="minorHAnsi"/>
          <w:b/>
          <w:bCs/>
          <w:sz w:val="18"/>
          <w:szCs w:val="18"/>
        </w:rPr>
        <w:t xml:space="preserve"> </w:t>
      </w:r>
      <w:r w:rsidR="00C715B3" w:rsidRPr="00F118C4">
        <w:rPr>
          <w:rFonts w:ascii="Palatino Linotype" w:hAnsi="Palatino Linotype" w:cstheme="minorHAnsi"/>
          <w:b/>
          <w:bCs/>
          <w:sz w:val="18"/>
          <w:szCs w:val="18"/>
        </w:rPr>
        <w:t>:</w:t>
      </w:r>
      <w:r w:rsidR="00C715B3" w:rsidRPr="00F118C4">
        <w:rPr>
          <w:rFonts w:ascii="Palatino Linotype" w:hAnsi="Palatino Linotype" w:cstheme="minorHAnsi"/>
          <w:sz w:val="18"/>
          <w:szCs w:val="18"/>
        </w:rPr>
        <w:t xml:space="preserve"> certain, fixe, déterminé.   </w:t>
      </w:r>
      <w:r w:rsidR="00C715B3" w:rsidRPr="00F118C4">
        <w:rPr>
          <w:rFonts w:ascii="Palatino Linotype" w:hAnsi="Palatino Linotype" w:cstheme="minorHAnsi"/>
          <w:b/>
          <w:bCs/>
          <w:sz w:val="18"/>
          <w:szCs w:val="18"/>
        </w:rPr>
        <w:t>Imbĕr, imbris, m. :</w:t>
      </w:r>
      <w:r w:rsidR="00C715B3" w:rsidRPr="00F118C4">
        <w:rPr>
          <w:rFonts w:ascii="Palatino Linotype" w:hAnsi="Palatino Linotype" w:cstheme="minorHAnsi"/>
          <w:sz w:val="18"/>
          <w:szCs w:val="18"/>
        </w:rPr>
        <w:t xml:space="preserve"> - pluie, averse, orage de pluie.   </w:t>
      </w:r>
      <w:r w:rsidR="00C715B3" w:rsidRPr="00F118C4">
        <w:rPr>
          <w:rFonts w:ascii="Palatino Linotype" w:hAnsi="Palatino Linotype" w:cstheme="minorHAnsi"/>
          <w:b/>
          <w:bCs/>
          <w:sz w:val="18"/>
          <w:szCs w:val="18"/>
        </w:rPr>
        <w:t>Anni</w:t>
      </w:r>
      <w:r w:rsidR="00C715B3" w:rsidRPr="00F118C4">
        <w:rPr>
          <w:rFonts w:ascii="Palatino Linotype" w:hAnsi="Palatino Linotype" w:cstheme="minorHAnsi"/>
          <w:sz w:val="18"/>
          <w:szCs w:val="18"/>
        </w:rPr>
        <w:t xml:space="preserve"> le gén. est inhabituel dit B.</w:t>
      </w:r>
      <w:r w:rsidR="00CA3BD1" w:rsidRPr="00F118C4">
        <w:rPr>
          <w:rFonts w:ascii="Palatino Linotype" w:hAnsi="Palatino Linotype" w:cstheme="minorHAnsi"/>
          <w:sz w:val="18"/>
          <w:szCs w:val="18"/>
        </w:rPr>
        <w:t xml:space="preserve"> </w:t>
      </w:r>
      <w:r w:rsidR="00C715B3" w:rsidRPr="00F118C4">
        <w:rPr>
          <w:rFonts w:ascii="Palatino Linotype" w:hAnsi="Palatino Linotype" w:cstheme="minorHAnsi"/>
          <w:sz w:val="18"/>
          <w:szCs w:val="18"/>
        </w:rPr>
        <w:t>; «</w:t>
      </w:r>
      <w:r w:rsidR="00CA3BD1" w:rsidRPr="00F118C4">
        <w:rPr>
          <w:rFonts w:ascii="Palatino Linotype" w:hAnsi="Palatino Linotype" w:cstheme="minorHAnsi"/>
          <w:sz w:val="18"/>
          <w:szCs w:val="18"/>
        </w:rPr>
        <w:t xml:space="preserve"> </w:t>
      </w:r>
      <w:r w:rsidR="00C715B3" w:rsidRPr="00F118C4">
        <w:rPr>
          <w:rFonts w:ascii="Palatino Linotype" w:hAnsi="Palatino Linotype" w:cstheme="minorHAnsi"/>
          <w:sz w:val="18"/>
          <w:szCs w:val="18"/>
        </w:rPr>
        <w:t>Les pluies saisonnières</w:t>
      </w:r>
      <w:r w:rsidR="00CA3BD1" w:rsidRPr="00F118C4">
        <w:rPr>
          <w:rFonts w:ascii="Palatino Linotype" w:hAnsi="Palatino Linotype" w:cstheme="minorHAnsi"/>
          <w:sz w:val="18"/>
          <w:szCs w:val="18"/>
        </w:rPr>
        <w:t xml:space="preserve"> </w:t>
      </w:r>
      <w:r w:rsidR="00C715B3" w:rsidRPr="00F118C4">
        <w:rPr>
          <w:rFonts w:ascii="Palatino Linotype" w:hAnsi="Palatino Linotype" w:cstheme="minorHAnsi"/>
          <w:sz w:val="18"/>
          <w:szCs w:val="18"/>
        </w:rPr>
        <w:t>» (E.)  c-à-d. printanières</w:t>
      </w:r>
      <w:r w:rsidR="00CA3BD1" w:rsidRPr="00F118C4">
        <w:rPr>
          <w:rFonts w:ascii="Palatino Linotype" w:hAnsi="Palatino Linotype" w:cstheme="minorHAnsi"/>
          <w:sz w:val="18"/>
          <w:szCs w:val="18"/>
        </w:rPr>
        <w:t xml:space="preserve"> </w:t>
      </w:r>
      <w:r w:rsidR="00C715B3" w:rsidRPr="00F118C4">
        <w:rPr>
          <w:rFonts w:ascii="Palatino Linotype" w:hAnsi="Palatino Linotype" w:cstheme="minorHAnsi"/>
          <w:sz w:val="18"/>
          <w:szCs w:val="18"/>
        </w:rPr>
        <w:t xml:space="preserve">(ER). </w:t>
      </w:r>
    </w:p>
  </w:footnote>
  <w:footnote w:id="193">
    <w:p w:rsidR="002D0D47" w:rsidRPr="00F118C4" w:rsidRDefault="002D0D47"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C715B3" w:rsidRPr="00F118C4">
        <w:rPr>
          <w:rFonts w:ascii="Palatino Linotype" w:hAnsi="Palatino Linotype" w:cstheme="minorHAnsi"/>
          <w:b/>
          <w:bCs/>
          <w:sz w:val="18"/>
          <w:szCs w:val="18"/>
        </w:rPr>
        <w:t xml:space="preserve">193.— laetĭfĭcos nĕquĕat fetus summittere tellus—   </w:t>
      </w:r>
      <w:r w:rsidR="00C715B3" w:rsidRPr="00F118C4">
        <w:rPr>
          <w:rFonts w:ascii="Palatino Linotype" w:hAnsi="Palatino Linotype" w:cstheme="minorHAnsi"/>
          <w:sz w:val="18"/>
          <w:szCs w:val="18"/>
        </w:rPr>
        <w:t xml:space="preserve"> </w:t>
      </w:r>
      <w:r w:rsidR="00C715B3" w:rsidRPr="00F118C4">
        <w:rPr>
          <w:rFonts w:ascii="Palatino Linotype" w:hAnsi="Palatino Linotype" w:cstheme="minorHAnsi"/>
          <w:b/>
          <w:bCs/>
          <w:sz w:val="18"/>
          <w:szCs w:val="18"/>
        </w:rPr>
        <w:t>Lætĭfĭcus, a, um  :</w:t>
      </w:r>
      <w:r w:rsidR="00C715B3" w:rsidRPr="00F118C4">
        <w:rPr>
          <w:rFonts w:ascii="Palatino Linotype" w:hAnsi="Palatino Linotype" w:cstheme="minorHAnsi"/>
          <w:sz w:val="18"/>
          <w:szCs w:val="18"/>
        </w:rPr>
        <w:t xml:space="preserve"> - 1 - qui rend joyeux. - 2 - qui dénote la joie   (Mot d’ Ennius). </w:t>
      </w:r>
      <w:r w:rsidR="00C715B3" w:rsidRPr="00F118C4">
        <w:rPr>
          <w:rFonts w:ascii="Palatino Linotype" w:hAnsi="Palatino Linotype" w:cstheme="minorHAnsi"/>
          <w:b/>
          <w:bCs/>
          <w:sz w:val="18"/>
          <w:szCs w:val="18"/>
        </w:rPr>
        <w:t xml:space="preserve">     Nĕquĕo, īre, </w:t>
      </w:r>
      <w:r w:rsidR="00C715B3" w:rsidRPr="00F118C4">
        <w:rPr>
          <w:rFonts w:ascii="Palatino Linotype" w:hAnsi="Palatino Linotype" w:cstheme="minorHAnsi"/>
          <w:sz w:val="18"/>
          <w:szCs w:val="18"/>
        </w:rPr>
        <w:t xml:space="preserve">īvi (ĭi), ĭtum : - intr. - n’être pas en état de, ne pas pouvoir.   </w:t>
      </w:r>
      <w:r w:rsidR="00C715B3" w:rsidRPr="00F118C4">
        <w:rPr>
          <w:rFonts w:ascii="Palatino Linotype" w:hAnsi="Palatino Linotype" w:cstheme="minorHAnsi"/>
          <w:b/>
          <w:bCs/>
          <w:sz w:val="18"/>
          <w:szCs w:val="18"/>
        </w:rPr>
        <w:t>Fētus (fœtus), ūs, m. :</w:t>
      </w:r>
      <w:r w:rsidR="00CA3BD1" w:rsidRPr="00F118C4">
        <w:rPr>
          <w:rFonts w:ascii="Palatino Linotype" w:hAnsi="Palatino Linotype" w:cstheme="minorHAnsi"/>
          <w:sz w:val="18"/>
          <w:szCs w:val="18"/>
        </w:rPr>
        <w:t xml:space="preserve"> </w:t>
      </w:r>
      <w:r w:rsidR="00C715B3" w:rsidRPr="00F118C4">
        <w:rPr>
          <w:rFonts w:ascii="Palatino Linotype" w:hAnsi="Palatino Linotype" w:cstheme="minorHAnsi"/>
          <w:sz w:val="18"/>
          <w:szCs w:val="18"/>
        </w:rPr>
        <w:t xml:space="preserve"> enfantement […]</w:t>
      </w:r>
      <w:r w:rsidR="00CA3BD1" w:rsidRPr="00F118C4">
        <w:rPr>
          <w:rFonts w:ascii="Palatino Linotype" w:hAnsi="Palatino Linotype" w:cstheme="minorHAnsi"/>
          <w:sz w:val="18"/>
          <w:szCs w:val="18"/>
        </w:rPr>
        <w:t xml:space="preserve"> </w:t>
      </w:r>
      <w:r w:rsidR="00C715B3" w:rsidRPr="00F118C4">
        <w:rPr>
          <w:rFonts w:ascii="Palatino Linotype" w:hAnsi="Palatino Linotype" w:cstheme="minorHAnsi"/>
          <w:sz w:val="18"/>
          <w:szCs w:val="18"/>
        </w:rPr>
        <w:t>; rejeton</w:t>
      </w:r>
      <w:r w:rsidR="00CA3BD1" w:rsidRPr="00F118C4">
        <w:rPr>
          <w:rFonts w:ascii="Palatino Linotype" w:hAnsi="Palatino Linotype" w:cstheme="minorHAnsi"/>
          <w:sz w:val="18"/>
          <w:szCs w:val="18"/>
        </w:rPr>
        <w:t xml:space="preserve"> </w:t>
      </w:r>
      <w:r w:rsidR="00C715B3" w:rsidRPr="00F118C4">
        <w:rPr>
          <w:rFonts w:ascii="Palatino Linotype" w:hAnsi="Palatino Linotype" w:cstheme="minorHAnsi"/>
          <w:sz w:val="18"/>
          <w:szCs w:val="18"/>
        </w:rPr>
        <w:t xml:space="preserve">; production de la terre.    </w:t>
      </w:r>
      <w:r w:rsidR="00C715B3" w:rsidRPr="00F118C4">
        <w:rPr>
          <w:rFonts w:ascii="Palatino Linotype" w:hAnsi="Palatino Linotype" w:cstheme="minorHAnsi"/>
          <w:b/>
          <w:bCs/>
          <w:sz w:val="18"/>
          <w:szCs w:val="18"/>
        </w:rPr>
        <w:t>Submitto (summitto</w:t>
      </w:r>
      <w:r w:rsidR="00C715B3" w:rsidRPr="00F118C4">
        <w:rPr>
          <w:rFonts w:ascii="Palatino Linotype" w:hAnsi="Palatino Linotype" w:cstheme="minorHAnsi"/>
          <w:sz w:val="18"/>
          <w:szCs w:val="18"/>
        </w:rPr>
        <w:t>), ĕre, mīsi, missum : - tr. -</w:t>
      </w:r>
      <w:r w:rsidR="00CA3BD1" w:rsidRPr="00F118C4">
        <w:rPr>
          <w:rFonts w:ascii="Palatino Linotype" w:hAnsi="Palatino Linotype" w:cstheme="minorHAnsi"/>
          <w:sz w:val="18"/>
          <w:szCs w:val="18"/>
        </w:rPr>
        <w:t xml:space="preserve"> </w:t>
      </w:r>
      <w:r w:rsidR="00C715B3" w:rsidRPr="00F118C4">
        <w:rPr>
          <w:rFonts w:ascii="Palatino Linotype" w:hAnsi="Palatino Linotype" w:cstheme="minorHAnsi"/>
          <w:sz w:val="18"/>
          <w:szCs w:val="18"/>
        </w:rPr>
        <w:t>: 1 - mettre sous, placer sous,   […]  laisser croître</w:t>
      </w:r>
      <w:r w:rsidR="00CA3BD1" w:rsidRPr="00F118C4">
        <w:rPr>
          <w:rFonts w:ascii="Palatino Linotype" w:hAnsi="Palatino Linotype" w:cstheme="minorHAnsi"/>
          <w:sz w:val="18"/>
          <w:szCs w:val="18"/>
        </w:rPr>
        <w:t xml:space="preserve"> </w:t>
      </w:r>
      <w:r w:rsidR="00C715B3" w:rsidRPr="00F118C4">
        <w:rPr>
          <w:rFonts w:ascii="Palatino Linotype" w:hAnsi="Palatino Linotype" w:cstheme="minorHAnsi"/>
          <w:sz w:val="18"/>
          <w:szCs w:val="18"/>
        </w:rPr>
        <w:t xml:space="preserve">; faire pousser.   </w:t>
      </w:r>
      <w:bookmarkStart w:id="72" w:name="tellus"/>
      <w:bookmarkEnd w:id="72"/>
      <w:r w:rsidR="00C715B3" w:rsidRPr="00F118C4">
        <w:rPr>
          <w:rFonts w:ascii="Palatino Linotype" w:hAnsi="Palatino Linotype" w:cstheme="minorHAnsi"/>
          <w:b/>
          <w:bCs/>
          <w:sz w:val="18"/>
          <w:szCs w:val="18"/>
        </w:rPr>
        <w:t xml:space="preserve">Tellūs, ūris, f. : </w:t>
      </w:r>
      <w:r w:rsidR="00C715B3" w:rsidRPr="00F118C4">
        <w:rPr>
          <w:rFonts w:ascii="Palatino Linotype" w:hAnsi="Palatino Linotype" w:cstheme="minorHAnsi"/>
          <w:sz w:val="18"/>
          <w:szCs w:val="18"/>
        </w:rPr>
        <w:t xml:space="preserve">la terre. </w:t>
      </w:r>
      <w:r w:rsidRPr="00F118C4">
        <w:rPr>
          <w:rFonts w:ascii="Palatino Linotype" w:hAnsi="Palatino Linotype" w:cstheme="minorHAnsi"/>
          <w:b/>
          <w:sz w:val="18"/>
          <w:szCs w:val="18"/>
        </w:rPr>
        <w:t xml:space="preserve">   </w:t>
      </w:r>
    </w:p>
  </w:footnote>
  <w:footnote w:id="194">
    <w:p w:rsidR="002D0D47" w:rsidRPr="00F118C4" w:rsidRDefault="002D0D47"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C715B3" w:rsidRPr="00F118C4">
        <w:rPr>
          <w:rFonts w:ascii="Palatino Linotype" w:hAnsi="Palatino Linotype" w:cstheme="minorHAnsi"/>
          <w:b/>
          <w:bCs/>
          <w:sz w:val="18"/>
          <w:szCs w:val="18"/>
        </w:rPr>
        <w:t xml:space="preserve">194. — nec porro secreta cibo natura animantum — </w:t>
      </w:r>
      <w:r w:rsidR="00C715B3" w:rsidRPr="00F118C4">
        <w:rPr>
          <w:rFonts w:ascii="Palatino Linotype" w:hAnsi="Palatino Linotype" w:cstheme="minorHAnsi"/>
          <w:sz w:val="18"/>
          <w:szCs w:val="18"/>
        </w:rPr>
        <w:t xml:space="preserve">   </w:t>
      </w:r>
      <w:r w:rsidR="00C715B3" w:rsidRPr="00F118C4">
        <w:rPr>
          <w:rFonts w:ascii="Palatino Linotype" w:hAnsi="Palatino Linotype" w:cstheme="minorHAnsi"/>
          <w:b/>
          <w:bCs/>
          <w:sz w:val="18"/>
          <w:szCs w:val="18"/>
        </w:rPr>
        <w:t>Porro</w:t>
      </w:r>
      <w:r w:rsidR="00C715B3" w:rsidRPr="00F118C4">
        <w:rPr>
          <w:rFonts w:ascii="Palatino Linotype" w:hAnsi="Palatino Linotype" w:cstheme="minorHAnsi"/>
          <w:sz w:val="18"/>
          <w:szCs w:val="18"/>
        </w:rPr>
        <w:t xml:space="preserve"> : de plus (argt supplémentaire). </w:t>
      </w:r>
      <w:r w:rsidR="00C715B3" w:rsidRPr="00F118C4">
        <w:rPr>
          <w:rFonts w:ascii="Palatino Linotype" w:hAnsi="Palatino Linotype" w:cstheme="minorHAnsi"/>
          <w:b/>
          <w:bCs/>
          <w:sz w:val="18"/>
          <w:szCs w:val="18"/>
        </w:rPr>
        <w:t>Natura animantum</w:t>
      </w:r>
      <w:r w:rsidR="00CA3BD1" w:rsidRPr="00F118C4">
        <w:rPr>
          <w:rFonts w:ascii="Palatino Linotype" w:hAnsi="Palatino Linotype" w:cstheme="minorHAnsi"/>
          <w:b/>
          <w:bCs/>
          <w:sz w:val="18"/>
          <w:szCs w:val="18"/>
        </w:rPr>
        <w:t xml:space="preserve"> </w:t>
      </w:r>
      <w:r w:rsidR="00C715B3" w:rsidRPr="00F118C4">
        <w:rPr>
          <w:rFonts w:ascii="Palatino Linotype" w:hAnsi="Palatino Linotype" w:cstheme="minorHAnsi"/>
          <w:b/>
          <w:bCs/>
          <w:sz w:val="18"/>
          <w:szCs w:val="18"/>
        </w:rPr>
        <w:t xml:space="preserve">: </w:t>
      </w:r>
      <w:r w:rsidR="00C715B3" w:rsidRPr="00F118C4">
        <w:rPr>
          <w:rFonts w:ascii="Palatino Linotype" w:hAnsi="Palatino Linotype" w:cstheme="minorHAnsi"/>
          <w:sz w:val="18"/>
          <w:szCs w:val="18"/>
        </w:rPr>
        <w:t>les animaux</w:t>
      </w:r>
      <w:r w:rsidR="00CA3BD1" w:rsidRPr="00F118C4">
        <w:rPr>
          <w:rFonts w:ascii="Palatino Linotype" w:hAnsi="Palatino Linotype" w:cstheme="minorHAnsi"/>
          <w:sz w:val="18"/>
          <w:szCs w:val="18"/>
        </w:rPr>
        <w:t xml:space="preserve"> </w:t>
      </w:r>
      <w:r w:rsidR="00C715B3" w:rsidRPr="00F118C4">
        <w:rPr>
          <w:rFonts w:ascii="Palatino Linotype" w:hAnsi="Palatino Linotype" w:cstheme="minorHAnsi"/>
          <w:sz w:val="18"/>
          <w:szCs w:val="18"/>
        </w:rPr>
        <w:t xml:space="preserve">;  périphrare constante (ER.)    </w:t>
      </w:r>
      <w:r w:rsidR="00C715B3" w:rsidRPr="00F118C4">
        <w:rPr>
          <w:rFonts w:ascii="Palatino Linotype" w:hAnsi="Palatino Linotype" w:cstheme="minorHAnsi"/>
          <w:b/>
          <w:bCs/>
          <w:sz w:val="18"/>
          <w:szCs w:val="18"/>
        </w:rPr>
        <w:t xml:space="preserve">Sēcrētus, a, um </w:t>
      </w:r>
      <w:r w:rsidR="00C715B3" w:rsidRPr="00F118C4">
        <w:rPr>
          <w:rFonts w:ascii="Palatino Linotype" w:hAnsi="Palatino Linotype" w:cstheme="minorHAnsi"/>
          <w:sz w:val="18"/>
          <w:szCs w:val="18"/>
        </w:rPr>
        <w:t>: part.-adj. de secerno. - 1 - mis à part, séparé, distinct, particulier. - 2 - isolé, solitaire, retiré</w:t>
      </w:r>
      <w:r w:rsidR="00CA3BD1" w:rsidRPr="00F118C4">
        <w:rPr>
          <w:rFonts w:ascii="Palatino Linotype" w:hAnsi="Palatino Linotype" w:cstheme="minorHAnsi"/>
          <w:sz w:val="18"/>
          <w:szCs w:val="18"/>
        </w:rPr>
        <w:t xml:space="preserve"> </w:t>
      </w:r>
      <w:r w:rsidR="00C715B3" w:rsidRPr="00F118C4">
        <w:rPr>
          <w:rFonts w:ascii="Palatino Linotype" w:hAnsi="Palatino Linotype" w:cstheme="minorHAnsi"/>
          <w:sz w:val="18"/>
          <w:szCs w:val="18"/>
        </w:rPr>
        <w:t xml:space="preserve">  […]  5 - privé de. cst avec ex. ou ab _ abl. ou  </w:t>
      </w:r>
      <w:r w:rsidR="00C715B3" w:rsidRPr="00F118C4">
        <w:rPr>
          <w:rFonts w:ascii="Palatino Linotype" w:hAnsi="Palatino Linotype" w:cstheme="minorHAnsi"/>
          <w:i/>
          <w:iCs/>
          <w:sz w:val="18"/>
          <w:szCs w:val="18"/>
        </w:rPr>
        <w:t xml:space="preserve">avec abl. </w:t>
      </w:r>
      <w:r w:rsidR="00C715B3" w:rsidRPr="00F118C4">
        <w:rPr>
          <w:rFonts w:ascii="Palatino Linotype" w:hAnsi="Palatino Linotype" w:cstheme="minorHAnsi"/>
          <w:sz w:val="18"/>
          <w:szCs w:val="18"/>
        </w:rPr>
        <w:t xml:space="preserve">secretus cibo, Lucr. 1, 194 : sevré de nourriture.  </w:t>
      </w:r>
      <w:r w:rsidR="00CA3BD1" w:rsidRPr="00F118C4">
        <w:rPr>
          <w:rFonts w:ascii="Palatino Linotype" w:hAnsi="Palatino Linotype" w:cstheme="minorHAnsi"/>
          <w:sz w:val="18"/>
          <w:szCs w:val="18"/>
        </w:rPr>
        <w:t xml:space="preserve"> </w:t>
      </w:r>
      <w:r w:rsidR="00C715B3" w:rsidRPr="00F118C4">
        <w:rPr>
          <w:rFonts w:ascii="Palatino Linotype" w:hAnsi="Palatino Linotype" w:cstheme="minorHAnsi"/>
          <w:sz w:val="18"/>
          <w:szCs w:val="18"/>
        </w:rPr>
        <w:t xml:space="preserve">ou  - </w:t>
      </w:r>
      <w:r w:rsidR="00C715B3" w:rsidRPr="00F118C4">
        <w:rPr>
          <w:rFonts w:ascii="Palatino Linotype" w:hAnsi="Palatino Linotype" w:cstheme="minorHAnsi"/>
          <w:i/>
          <w:iCs/>
          <w:sz w:val="18"/>
          <w:szCs w:val="18"/>
        </w:rPr>
        <w:t>avec gén</w:t>
      </w:r>
      <w:r w:rsidR="00C715B3" w:rsidRPr="00F118C4">
        <w:rPr>
          <w:rFonts w:ascii="Palatino Linotype" w:hAnsi="Palatino Linotype" w:cstheme="minorHAnsi"/>
          <w:sz w:val="18"/>
          <w:szCs w:val="18"/>
        </w:rPr>
        <w:t>. (corpora) secreta teporis, Lucr. 2, 843 : (corps) soustraits aux vapeurs tièdes.</w:t>
      </w:r>
      <w:r w:rsidRPr="00F118C4">
        <w:rPr>
          <w:rFonts w:ascii="Palatino Linotype" w:hAnsi="Palatino Linotype" w:cstheme="minorHAnsi"/>
          <w:b/>
          <w:sz w:val="18"/>
          <w:szCs w:val="18"/>
        </w:rPr>
        <w:t xml:space="preserve">  </w:t>
      </w:r>
    </w:p>
  </w:footnote>
  <w:footnote w:id="195">
    <w:p w:rsidR="002D0D47" w:rsidRPr="00F118C4" w:rsidRDefault="002D0D47"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C715B3" w:rsidRPr="00F118C4">
        <w:rPr>
          <w:rFonts w:ascii="Palatino Linotype" w:hAnsi="Palatino Linotype" w:cstheme="minorHAnsi"/>
          <w:b/>
          <w:bCs/>
          <w:sz w:val="18"/>
          <w:szCs w:val="18"/>
        </w:rPr>
        <w:t xml:space="preserve">195.  — propagare genus possit vitamque tueri; —   </w:t>
      </w:r>
      <w:r w:rsidR="00CA3BD1" w:rsidRPr="00F118C4">
        <w:rPr>
          <w:rFonts w:ascii="Palatino Linotype" w:hAnsi="Palatino Linotype" w:cstheme="minorHAnsi"/>
          <w:b/>
          <w:bCs/>
          <w:sz w:val="18"/>
          <w:szCs w:val="18"/>
        </w:rPr>
        <w:t xml:space="preserve">  </w:t>
      </w:r>
      <w:r w:rsidR="00C715B3" w:rsidRPr="00F118C4">
        <w:rPr>
          <w:rFonts w:ascii="Palatino Linotype" w:hAnsi="Palatino Linotype" w:cstheme="minorHAnsi"/>
          <w:b/>
          <w:bCs/>
          <w:sz w:val="18"/>
          <w:szCs w:val="18"/>
        </w:rPr>
        <w:t>Prŏpāgo, āre, āvi, ātum : - tr. -</w:t>
      </w:r>
      <w:r w:rsidR="00C715B3" w:rsidRPr="00F118C4">
        <w:rPr>
          <w:rFonts w:ascii="Palatino Linotype" w:hAnsi="Palatino Linotype" w:cstheme="minorHAnsi"/>
          <w:sz w:val="18"/>
          <w:szCs w:val="18"/>
        </w:rPr>
        <w:t xml:space="preserve"> propager, perpétuer</w:t>
      </w:r>
      <w:r w:rsidR="00CA3BD1" w:rsidRPr="00F118C4">
        <w:rPr>
          <w:rFonts w:ascii="Palatino Linotype" w:hAnsi="Palatino Linotype" w:cstheme="minorHAnsi"/>
          <w:sz w:val="18"/>
          <w:szCs w:val="18"/>
        </w:rPr>
        <w:t xml:space="preserve"> </w:t>
      </w:r>
      <w:r w:rsidR="00C715B3" w:rsidRPr="00F118C4">
        <w:rPr>
          <w:rFonts w:ascii="Palatino Linotype" w:hAnsi="Palatino Linotype" w:cstheme="minorHAnsi"/>
          <w:sz w:val="18"/>
          <w:szCs w:val="18"/>
        </w:rPr>
        <w:t>;  agrandir, étendre</w:t>
      </w:r>
      <w:r w:rsidR="00CA3BD1" w:rsidRPr="00F118C4">
        <w:rPr>
          <w:rFonts w:ascii="Palatino Linotype" w:hAnsi="Palatino Linotype" w:cstheme="minorHAnsi"/>
          <w:sz w:val="18"/>
          <w:szCs w:val="18"/>
        </w:rPr>
        <w:t xml:space="preserve"> </w:t>
      </w:r>
      <w:r w:rsidR="00C715B3" w:rsidRPr="00F118C4">
        <w:rPr>
          <w:rFonts w:ascii="Palatino Linotype" w:hAnsi="Palatino Linotype" w:cstheme="minorHAnsi"/>
          <w:sz w:val="18"/>
          <w:szCs w:val="18"/>
        </w:rPr>
        <w:t>; étendre, prolonger, faire durer</w:t>
      </w:r>
      <w:r w:rsidR="00E02131" w:rsidRPr="00F118C4">
        <w:rPr>
          <w:rFonts w:ascii="Palatino Linotype" w:hAnsi="Palatino Linotype" w:cstheme="minorHAnsi"/>
          <w:sz w:val="18"/>
          <w:szCs w:val="18"/>
        </w:rPr>
        <w:t xml:space="preserve"> (voir v. 20)</w:t>
      </w:r>
      <w:r w:rsidR="00C715B3" w:rsidRPr="00F118C4">
        <w:rPr>
          <w:rFonts w:ascii="Palatino Linotype" w:hAnsi="Palatino Linotype" w:cstheme="minorHAnsi"/>
          <w:sz w:val="18"/>
          <w:szCs w:val="18"/>
        </w:rPr>
        <w:t xml:space="preserve">.     </w:t>
      </w:r>
      <w:r w:rsidR="00CA3BD1" w:rsidRPr="00F118C4">
        <w:rPr>
          <w:rFonts w:ascii="Palatino Linotype" w:hAnsi="Palatino Linotype" w:cstheme="minorHAnsi"/>
          <w:b/>
          <w:bCs/>
          <w:sz w:val="18"/>
          <w:szCs w:val="18"/>
        </w:rPr>
        <w:t xml:space="preserve"> </w:t>
      </w:r>
      <w:r w:rsidR="00C715B3" w:rsidRPr="00F118C4">
        <w:rPr>
          <w:rFonts w:ascii="Palatino Linotype" w:hAnsi="Palatino Linotype" w:cstheme="minorHAnsi"/>
          <w:b/>
          <w:bCs/>
          <w:sz w:val="18"/>
          <w:szCs w:val="18"/>
        </w:rPr>
        <w:t xml:space="preserve">Gĕnŭs, ĕris, n. </w:t>
      </w:r>
      <w:r w:rsidR="00C715B3" w:rsidRPr="00F118C4">
        <w:rPr>
          <w:rFonts w:ascii="Palatino Linotype" w:hAnsi="Palatino Linotype" w:cstheme="minorHAnsi"/>
          <w:sz w:val="18"/>
          <w:szCs w:val="18"/>
        </w:rPr>
        <w:t>[geno</w:t>
      </w:r>
      <w:r w:rsidR="00CA3BD1" w:rsidRPr="00F118C4">
        <w:rPr>
          <w:rFonts w:ascii="Palatino Linotype" w:hAnsi="Palatino Linotype" w:cstheme="minorHAnsi"/>
          <w:sz w:val="18"/>
          <w:szCs w:val="18"/>
        </w:rPr>
        <w:t xml:space="preserve"> </w:t>
      </w:r>
      <w:r w:rsidR="00C715B3" w:rsidRPr="00F118C4">
        <w:rPr>
          <w:rFonts w:ascii="Palatino Linotype" w:hAnsi="Palatino Linotype" w:cstheme="minorHAnsi"/>
          <w:sz w:val="18"/>
          <w:szCs w:val="18"/>
        </w:rPr>
        <w:t xml:space="preserve">;  - gr. γένος ]  : </w:t>
      </w:r>
      <w:r w:rsidR="00CA3BD1" w:rsidRPr="00F118C4">
        <w:rPr>
          <w:rFonts w:ascii="Palatino Linotype" w:hAnsi="Palatino Linotype" w:cstheme="minorHAnsi"/>
          <w:sz w:val="18"/>
          <w:szCs w:val="18"/>
        </w:rPr>
        <w:t xml:space="preserve"> </w:t>
      </w:r>
      <w:r w:rsidR="00C715B3" w:rsidRPr="00F118C4">
        <w:rPr>
          <w:rFonts w:ascii="Palatino Linotype" w:hAnsi="Palatino Linotype" w:cstheme="minorHAnsi"/>
          <w:sz w:val="18"/>
          <w:szCs w:val="18"/>
        </w:rPr>
        <w:t>origine, extraction, naissance</w:t>
      </w:r>
      <w:r w:rsidR="00CA3BD1" w:rsidRPr="00F118C4">
        <w:rPr>
          <w:rFonts w:ascii="Palatino Linotype" w:hAnsi="Palatino Linotype" w:cstheme="minorHAnsi"/>
          <w:sz w:val="18"/>
          <w:szCs w:val="18"/>
        </w:rPr>
        <w:t xml:space="preserve"> </w:t>
      </w:r>
      <w:r w:rsidR="00C715B3" w:rsidRPr="00F118C4">
        <w:rPr>
          <w:rFonts w:ascii="Palatino Linotype" w:hAnsi="Palatino Linotype" w:cstheme="minorHAnsi"/>
          <w:sz w:val="18"/>
          <w:szCs w:val="18"/>
        </w:rPr>
        <w:t>; race espèce</w:t>
      </w:r>
      <w:r w:rsidR="00CA3BD1" w:rsidRPr="00F118C4">
        <w:rPr>
          <w:rFonts w:ascii="Palatino Linotype" w:hAnsi="Palatino Linotype" w:cstheme="minorHAnsi"/>
          <w:sz w:val="18"/>
          <w:szCs w:val="18"/>
        </w:rPr>
        <w:t xml:space="preserve"> </w:t>
      </w:r>
      <w:r w:rsidR="00C715B3" w:rsidRPr="00F118C4">
        <w:rPr>
          <w:rFonts w:ascii="Palatino Linotype" w:hAnsi="Palatino Linotype" w:cstheme="minorHAnsi"/>
          <w:sz w:val="18"/>
          <w:szCs w:val="18"/>
        </w:rPr>
        <w:t xml:space="preserve">; sorte.    </w:t>
      </w:r>
      <w:r w:rsidR="00C715B3" w:rsidRPr="00F118C4">
        <w:rPr>
          <w:rFonts w:ascii="Palatino Linotype" w:hAnsi="Palatino Linotype" w:cstheme="minorHAnsi"/>
          <w:b/>
          <w:bCs/>
          <w:sz w:val="18"/>
          <w:szCs w:val="18"/>
        </w:rPr>
        <w:t xml:space="preserve">Tŭĕor, ēri , </w:t>
      </w:r>
      <w:r w:rsidR="00C715B3" w:rsidRPr="00F118C4">
        <w:rPr>
          <w:rFonts w:ascii="Palatino Linotype" w:hAnsi="Palatino Linotype" w:cstheme="minorHAnsi"/>
          <w:sz w:val="18"/>
          <w:szCs w:val="18"/>
        </w:rPr>
        <w:t>tŭĭtus sum, (tūtus sum) : - tr. - avoir les yeux sur, regarder, observer</w:t>
      </w:r>
      <w:r w:rsidR="00CA3BD1" w:rsidRPr="00F118C4">
        <w:rPr>
          <w:rFonts w:ascii="Palatino Linotype" w:hAnsi="Palatino Linotype" w:cstheme="minorHAnsi"/>
          <w:sz w:val="18"/>
          <w:szCs w:val="18"/>
        </w:rPr>
        <w:t xml:space="preserve"> </w:t>
      </w:r>
      <w:r w:rsidR="00C715B3" w:rsidRPr="00F118C4">
        <w:rPr>
          <w:rFonts w:ascii="Palatino Linotype" w:hAnsi="Palatino Linotype" w:cstheme="minorHAnsi"/>
          <w:sz w:val="18"/>
          <w:szCs w:val="18"/>
        </w:rPr>
        <w:t xml:space="preserve">;   […]  protéger, conserver. </w:t>
      </w:r>
      <w:r w:rsidRPr="00F118C4">
        <w:rPr>
          <w:rFonts w:ascii="Palatino Linotype" w:hAnsi="Palatino Linotype" w:cstheme="minorHAnsi"/>
          <w:b/>
          <w:sz w:val="18"/>
          <w:szCs w:val="18"/>
        </w:rPr>
        <w:t xml:space="preserve">    </w:t>
      </w:r>
    </w:p>
  </w:footnote>
  <w:footnote w:id="196">
    <w:p w:rsidR="002D0D47" w:rsidRPr="00F118C4" w:rsidRDefault="002D0D47"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C715B3" w:rsidRPr="00F118C4">
        <w:rPr>
          <w:rFonts w:ascii="Palatino Linotype" w:hAnsi="Palatino Linotype" w:cstheme="minorHAnsi"/>
          <w:b/>
          <w:bCs/>
          <w:sz w:val="18"/>
          <w:szCs w:val="18"/>
        </w:rPr>
        <w:t>196.  — ut potius multis communia corpora rebus —     Ut… ut</w:t>
      </w:r>
      <w:r w:rsidR="00CA3BD1" w:rsidRPr="00F118C4">
        <w:rPr>
          <w:rFonts w:ascii="Palatino Linotype" w:hAnsi="Palatino Linotype" w:cstheme="minorHAnsi"/>
          <w:b/>
          <w:bCs/>
          <w:sz w:val="18"/>
          <w:szCs w:val="18"/>
        </w:rPr>
        <w:t xml:space="preserve"> </w:t>
      </w:r>
      <w:r w:rsidR="00C715B3" w:rsidRPr="00F118C4">
        <w:rPr>
          <w:rFonts w:ascii="Palatino Linotype" w:hAnsi="Palatino Linotype" w:cstheme="minorHAnsi"/>
          <w:b/>
          <w:bCs/>
          <w:sz w:val="18"/>
          <w:szCs w:val="18"/>
        </w:rPr>
        <w:t>:</w:t>
      </w:r>
      <w:r w:rsidR="00C715B3" w:rsidRPr="00F118C4">
        <w:rPr>
          <w:rFonts w:ascii="Palatino Linotype" w:hAnsi="Palatino Linotype" w:cstheme="minorHAnsi"/>
          <w:sz w:val="18"/>
          <w:szCs w:val="18"/>
        </w:rPr>
        <w:t xml:space="preserve"> négligence selon ER.  </w:t>
      </w:r>
      <w:r w:rsidR="00C715B3" w:rsidRPr="00F118C4">
        <w:rPr>
          <w:rFonts w:ascii="Palatino Linotype" w:hAnsi="Palatino Linotype" w:cstheme="minorHAnsi"/>
          <w:b/>
          <w:bCs/>
          <w:sz w:val="18"/>
          <w:szCs w:val="18"/>
        </w:rPr>
        <w:t xml:space="preserve">   Ut … putes</w:t>
      </w:r>
      <w:r w:rsidR="00CA3BD1" w:rsidRPr="00F118C4">
        <w:rPr>
          <w:rFonts w:ascii="Palatino Linotype" w:hAnsi="Palatino Linotype" w:cstheme="minorHAnsi"/>
          <w:b/>
          <w:bCs/>
          <w:sz w:val="18"/>
          <w:szCs w:val="18"/>
        </w:rPr>
        <w:t xml:space="preserve"> </w:t>
      </w:r>
      <w:r w:rsidR="00C715B3" w:rsidRPr="00F118C4">
        <w:rPr>
          <w:rFonts w:ascii="Palatino Linotype" w:hAnsi="Palatino Linotype" w:cstheme="minorHAnsi"/>
          <w:b/>
          <w:bCs/>
          <w:sz w:val="18"/>
          <w:szCs w:val="18"/>
        </w:rPr>
        <w:t>:</w:t>
      </w:r>
      <w:r w:rsidR="00C715B3" w:rsidRPr="00F118C4">
        <w:rPr>
          <w:rFonts w:ascii="Palatino Linotype" w:hAnsi="Palatino Linotype" w:cstheme="minorHAnsi"/>
          <w:sz w:val="18"/>
          <w:szCs w:val="18"/>
        </w:rPr>
        <w:t xml:space="preserve"> consécutif.     </w:t>
      </w:r>
      <w:r w:rsidR="00C715B3" w:rsidRPr="00F118C4">
        <w:rPr>
          <w:rFonts w:ascii="Palatino Linotype" w:hAnsi="Palatino Linotype" w:cstheme="minorHAnsi"/>
          <w:b/>
          <w:bCs/>
          <w:sz w:val="18"/>
          <w:szCs w:val="18"/>
        </w:rPr>
        <w:t>Ut… videmus</w:t>
      </w:r>
      <w:r w:rsidR="00C715B3" w:rsidRPr="00F118C4">
        <w:rPr>
          <w:rFonts w:ascii="Palatino Linotype" w:hAnsi="Palatino Linotype" w:cstheme="minorHAnsi"/>
          <w:sz w:val="18"/>
          <w:szCs w:val="18"/>
        </w:rPr>
        <w:t xml:space="preserve"> comparatif.      </w:t>
      </w:r>
      <w:r w:rsidR="00C715B3" w:rsidRPr="00F118C4">
        <w:rPr>
          <w:rFonts w:ascii="Palatino Linotype" w:hAnsi="Palatino Linotype" w:cstheme="minorHAnsi"/>
          <w:b/>
          <w:bCs/>
          <w:sz w:val="18"/>
          <w:szCs w:val="18"/>
        </w:rPr>
        <w:t>Potius… quam</w:t>
      </w:r>
      <w:r w:rsidR="00C715B3" w:rsidRPr="00F118C4">
        <w:rPr>
          <w:rFonts w:ascii="Palatino Linotype" w:hAnsi="Palatino Linotype" w:cstheme="minorHAnsi"/>
          <w:sz w:val="18"/>
          <w:szCs w:val="18"/>
        </w:rPr>
        <w:t xml:space="preserve"> (v. 198).    C</w:t>
      </w:r>
      <w:r w:rsidR="00C715B3" w:rsidRPr="00F118C4">
        <w:rPr>
          <w:rFonts w:ascii="Palatino Linotype" w:hAnsi="Palatino Linotype" w:cstheme="minorHAnsi"/>
          <w:b/>
          <w:bCs/>
          <w:sz w:val="18"/>
          <w:szCs w:val="18"/>
        </w:rPr>
        <w:t>ommūnis, e  :</w:t>
      </w:r>
      <w:r w:rsidR="00CA3BD1" w:rsidRPr="00F118C4">
        <w:rPr>
          <w:rFonts w:ascii="Palatino Linotype" w:hAnsi="Palatino Linotype" w:cstheme="minorHAnsi"/>
          <w:b/>
          <w:bCs/>
          <w:sz w:val="18"/>
          <w:szCs w:val="18"/>
        </w:rPr>
        <w:t xml:space="preserve"> </w:t>
      </w:r>
      <w:r w:rsidR="00CA3BD1" w:rsidRPr="00F118C4">
        <w:rPr>
          <w:rFonts w:ascii="Palatino Linotype" w:hAnsi="Palatino Linotype" w:cstheme="minorHAnsi"/>
          <w:sz w:val="18"/>
          <w:szCs w:val="18"/>
        </w:rPr>
        <w:t xml:space="preserve"> </w:t>
      </w:r>
      <w:r w:rsidR="00C715B3" w:rsidRPr="00F118C4">
        <w:rPr>
          <w:rFonts w:ascii="Palatino Linotype" w:hAnsi="Palatino Linotype" w:cstheme="minorHAnsi"/>
          <w:sz w:val="18"/>
          <w:szCs w:val="18"/>
        </w:rPr>
        <w:t>commun, qui appartient à plusieurs ou à tous.</w:t>
      </w:r>
      <w:r w:rsidR="00CA3BD1" w:rsidRPr="00F118C4">
        <w:rPr>
          <w:rFonts w:ascii="Palatino Linotype" w:hAnsi="Palatino Linotype" w:cstheme="minorHAnsi"/>
          <w:sz w:val="18"/>
          <w:szCs w:val="18"/>
        </w:rPr>
        <w:t xml:space="preserve"> </w:t>
      </w:r>
      <w:r w:rsidR="00C715B3" w:rsidRPr="00F118C4">
        <w:rPr>
          <w:rFonts w:ascii="Palatino Linotype" w:hAnsi="Palatino Linotype" w:cstheme="minorHAnsi"/>
          <w:sz w:val="18"/>
          <w:szCs w:val="18"/>
        </w:rPr>
        <w:t xml:space="preserve"> ‖ </w:t>
      </w:r>
      <w:r w:rsidR="00C715B3" w:rsidRPr="00F118C4">
        <w:rPr>
          <w:rFonts w:ascii="Palatino Linotype" w:hAnsi="Palatino Linotype" w:cstheme="minorHAnsi"/>
          <w:b/>
          <w:bCs/>
          <w:sz w:val="18"/>
          <w:szCs w:val="18"/>
        </w:rPr>
        <w:t xml:space="preserve">Res alicui cum aliquo communis </w:t>
      </w:r>
      <w:r w:rsidR="00C715B3" w:rsidRPr="00F118C4">
        <w:rPr>
          <w:rFonts w:ascii="Palatino Linotype" w:hAnsi="Palatino Linotype" w:cstheme="minorHAnsi"/>
          <w:sz w:val="18"/>
          <w:szCs w:val="18"/>
        </w:rPr>
        <w:t>:</w:t>
      </w:r>
      <w:r w:rsidR="00CA3BD1" w:rsidRPr="00F118C4">
        <w:rPr>
          <w:rFonts w:ascii="Palatino Linotype" w:hAnsi="Palatino Linotype" w:cstheme="minorHAnsi"/>
          <w:sz w:val="18"/>
          <w:szCs w:val="18"/>
        </w:rPr>
        <w:t xml:space="preserve"> </w:t>
      </w:r>
      <w:r w:rsidR="00C715B3" w:rsidRPr="00F118C4">
        <w:rPr>
          <w:rFonts w:ascii="Palatino Linotype" w:hAnsi="Palatino Linotype" w:cstheme="minorHAnsi"/>
          <w:sz w:val="18"/>
          <w:szCs w:val="18"/>
        </w:rPr>
        <w:t>chose que qqn a en commun avec qqn.</w:t>
      </w:r>
      <w:r w:rsidR="00CA3BD1" w:rsidRPr="00F118C4">
        <w:rPr>
          <w:rFonts w:ascii="Palatino Linotype" w:hAnsi="Palatino Linotype" w:cstheme="minorHAnsi"/>
          <w:sz w:val="18"/>
          <w:szCs w:val="18"/>
        </w:rPr>
        <w:t xml:space="preserve">  </w:t>
      </w:r>
      <w:r w:rsidR="00C715B3" w:rsidRPr="00F118C4">
        <w:rPr>
          <w:rFonts w:ascii="Palatino Linotype" w:hAnsi="Palatino Linotype" w:cstheme="minorHAnsi"/>
          <w:b/>
          <w:bCs/>
          <w:sz w:val="18"/>
          <w:szCs w:val="18"/>
        </w:rPr>
        <w:t xml:space="preserve"> - res hominum communis </w:t>
      </w:r>
      <w:r w:rsidR="00C715B3" w:rsidRPr="00F118C4">
        <w:rPr>
          <w:rFonts w:ascii="Palatino Linotype" w:hAnsi="Palatino Linotype" w:cstheme="minorHAnsi"/>
          <w:b/>
          <w:bCs/>
          <w:i/>
          <w:iCs/>
          <w:sz w:val="18"/>
          <w:szCs w:val="18"/>
        </w:rPr>
        <w:t>ou</w:t>
      </w:r>
      <w:r w:rsidR="00C715B3" w:rsidRPr="00F118C4">
        <w:rPr>
          <w:rFonts w:ascii="Palatino Linotype" w:hAnsi="Palatino Linotype" w:cstheme="minorHAnsi"/>
          <w:b/>
          <w:bCs/>
          <w:sz w:val="18"/>
          <w:szCs w:val="18"/>
        </w:rPr>
        <w:t xml:space="preserve"> res inter homines communis :</w:t>
      </w:r>
      <w:r w:rsidR="00CA3BD1" w:rsidRPr="00F118C4">
        <w:rPr>
          <w:rFonts w:ascii="Palatino Linotype" w:hAnsi="Palatino Linotype" w:cstheme="minorHAnsi"/>
          <w:b/>
          <w:bCs/>
          <w:sz w:val="18"/>
          <w:szCs w:val="18"/>
        </w:rPr>
        <w:t xml:space="preserve"> </w:t>
      </w:r>
      <w:r w:rsidR="00C715B3" w:rsidRPr="00F118C4">
        <w:rPr>
          <w:rFonts w:ascii="Palatino Linotype" w:hAnsi="Palatino Linotype" w:cstheme="minorHAnsi"/>
          <w:sz w:val="18"/>
          <w:szCs w:val="18"/>
        </w:rPr>
        <w:t>chose commune aux hommes.</w:t>
      </w:r>
      <w:r w:rsidRPr="00F118C4">
        <w:rPr>
          <w:rFonts w:ascii="Palatino Linotype" w:hAnsi="Palatino Linotype" w:cstheme="minorHAnsi"/>
          <w:b/>
          <w:sz w:val="18"/>
          <w:szCs w:val="18"/>
        </w:rPr>
        <w:t xml:space="preserve">    </w:t>
      </w:r>
    </w:p>
  </w:footnote>
  <w:footnote w:id="197">
    <w:p w:rsidR="002D0D47" w:rsidRPr="00F118C4" w:rsidRDefault="002D0D47"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C715B3" w:rsidRPr="00F118C4">
        <w:rPr>
          <w:rFonts w:ascii="Palatino Linotype" w:hAnsi="Palatino Linotype" w:cstheme="minorHAnsi"/>
          <w:b/>
          <w:sz w:val="18"/>
          <w:szCs w:val="18"/>
        </w:rPr>
        <w:t xml:space="preserve"> </w:t>
      </w:r>
      <w:r w:rsidR="00C715B3" w:rsidRPr="00F118C4">
        <w:rPr>
          <w:rFonts w:ascii="Palatino Linotype" w:hAnsi="Palatino Linotype" w:cstheme="minorHAnsi"/>
          <w:b/>
          <w:bCs/>
          <w:sz w:val="18"/>
          <w:szCs w:val="18"/>
        </w:rPr>
        <w:t xml:space="preserve">197.— multa putes esse, ut verbis elementa videmus, —   </w:t>
      </w:r>
      <w:r w:rsidR="00C715B3" w:rsidRPr="00F118C4">
        <w:rPr>
          <w:rFonts w:ascii="Palatino Linotype" w:hAnsi="Palatino Linotype" w:cstheme="minorHAnsi"/>
          <w:sz w:val="18"/>
          <w:szCs w:val="18"/>
        </w:rPr>
        <w:t xml:space="preserve"> </w:t>
      </w:r>
      <w:r w:rsidR="00C715B3" w:rsidRPr="00F118C4">
        <w:rPr>
          <w:rFonts w:ascii="Palatino Linotype" w:hAnsi="Palatino Linotype" w:cstheme="minorHAnsi"/>
          <w:b/>
          <w:bCs/>
          <w:sz w:val="18"/>
          <w:szCs w:val="18"/>
        </w:rPr>
        <w:t>Ut</w:t>
      </w:r>
      <w:r w:rsidR="00C715B3" w:rsidRPr="00F118C4">
        <w:rPr>
          <w:rFonts w:ascii="Palatino Linotype" w:hAnsi="Palatino Linotype" w:cstheme="minorHAnsi"/>
          <w:sz w:val="18"/>
          <w:szCs w:val="18"/>
        </w:rPr>
        <w:t xml:space="preserve"> verbis elementa videmus ( sc. communia esse).   </w:t>
      </w:r>
      <w:r w:rsidR="00C715B3" w:rsidRPr="00F118C4">
        <w:rPr>
          <w:rFonts w:ascii="Palatino Linotype" w:hAnsi="Palatino Linotype" w:cstheme="minorHAnsi"/>
          <w:b/>
          <w:bCs/>
          <w:sz w:val="18"/>
          <w:szCs w:val="18"/>
        </w:rPr>
        <w:t>Elementa</w:t>
      </w:r>
      <w:r w:rsidR="00CA3BD1" w:rsidRPr="00F118C4">
        <w:rPr>
          <w:rFonts w:ascii="Palatino Linotype" w:hAnsi="Palatino Linotype" w:cstheme="minorHAnsi"/>
          <w:sz w:val="18"/>
          <w:szCs w:val="18"/>
        </w:rPr>
        <w:t xml:space="preserve"> </w:t>
      </w:r>
      <w:r w:rsidR="00C715B3" w:rsidRPr="00F118C4">
        <w:rPr>
          <w:rFonts w:ascii="Palatino Linotype" w:hAnsi="Palatino Linotype" w:cstheme="minorHAnsi"/>
          <w:sz w:val="18"/>
          <w:szCs w:val="18"/>
        </w:rPr>
        <w:t>: les éléments c-à-d. ici aussi bien les  lettres de l’alphabet que les éléments de la matière (</w:t>
      </w:r>
      <w:r w:rsidR="00C715B3" w:rsidRPr="00F118C4">
        <w:rPr>
          <w:rFonts w:ascii="Palatino Linotype" w:hAnsi="Palatino Linotype" w:cstheme="minorHAnsi"/>
          <w:sz w:val="18"/>
          <w:szCs w:val="18"/>
          <w:lang w:val="el-GR"/>
        </w:rPr>
        <w:t>στοιχει</w:t>
      </w:r>
      <w:r w:rsidR="00C715B3" w:rsidRPr="00F118C4">
        <w:rPr>
          <w:rFonts w:ascii="Times New Roman" w:hAnsi="Times New Roman" w:cs="Times New Roman"/>
          <w:sz w:val="18"/>
          <w:szCs w:val="18"/>
        </w:rPr>
        <w:t>͂</w:t>
      </w:r>
      <w:r w:rsidR="00C715B3" w:rsidRPr="00F118C4">
        <w:rPr>
          <w:rFonts w:ascii="Palatino Linotype" w:hAnsi="Palatino Linotype" w:cstheme="minorHAnsi"/>
          <w:sz w:val="18"/>
          <w:szCs w:val="18"/>
          <w:lang w:val="el-GR"/>
        </w:rPr>
        <w:t>α</w:t>
      </w:r>
      <w:r w:rsidR="00C715B3" w:rsidRPr="00F118C4">
        <w:rPr>
          <w:rFonts w:ascii="Palatino Linotype" w:hAnsi="Palatino Linotype" w:cstheme="minorHAnsi"/>
          <w:sz w:val="18"/>
          <w:szCs w:val="18"/>
        </w:rPr>
        <w:t xml:space="preserve">). La comparaison appartenait à l’école. </w:t>
      </w:r>
      <w:r w:rsidRPr="00F118C4">
        <w:rPr>
          <w:rFonts w:ascii="Palatino Linotype" w:hAnsi="Palatino Linotype" w:cstheme="minorHAnsi"/>
          <w:b/>
          <w:sz w:val="18"/>
          <w:szCs w:val="18"/>
        </w:rPr>
        <w:t xml:space="preserve">     </w:t>
      </w:r>
    </w:p>
  </w:footnote>
  <w:footnote w:id="198">
    <w:p w:rsidR="002D0D47" w:rsidRPr="00F118C4" w:rsidRDefault="002D0D47"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C715B3" w:rsidRPr="00F118C4">
        <w:rPr>
          <w:rFonts w:ascii="Palatino Linotype" w:hAnsi="Palatino Linotype" w:cstheme="minorHAnsi"/>
          <w:b/>
          <w:bCs/>
          <w:sz w:val="18"/>
          <w:szCs w:val="18"/>
        </w:rPr>
        <w:t xml:space="preserve">198. —quam sine principiis ullam rem exsistere posse. —   potius putes esse…  quam putes exsistere posse.  </w:t>
      </w:r>
      <w:r w:rsidRPr="00F118C4">
        <w:rPr>
          <w:rFonts w:ascii="Palatino Linotype" w:hAnsi="Palatino Linotype" w:cstheme="minorHAnsi"/>
          <w:b/>
          <w:sz w:val="18"/>
          <w:szCs w:val="18"/>
        </w:rPr>
        <w:t xml:space="preserve">    </w:t>
      </w:r>
    </w:p>
  </w:footnote>
  <w:footnote w:id="199">
    <w:p w:rsidR="002D0D47" w:rsidRPr="00F118C4" w:rsidRDefault="002D0D47"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C715B3" w:rsidRPr="00F118C4">
        <w:rPr>
          <w:rFonts w:ascii="Palatino Linotype" w:hAnsi="Palatino Linotype" w:cstheme="minorHAnsi"/>
          <w:b/>
          <w:bCs/>
          <w:sz w:val="18"/>
          <w:szCs w:val="18"/>
        </w:rPr>
        <w:t>199. — Denique cur homines tantos natura parare—</w:t>
      </w:r>
      <w:r w:rsidR="00C715B3" w:rsidRPr="00F118C4">
        <w:rPr>
          <w:rFonts w:ascii="Palatino Linotype" w:hAnsi="Palatino Linotype" w:cstheme="minorHAnsi"/>
          <w:sz w:val="18"/>
          <w:szCs w:val="18"/>
        </w:rPr>
        <w:t xml:space="preserve">  </w:t>
      </w:r>
      <w:r w:rsidR="00C715B3" w:rsidRPr="00F118C4">
        <w:rPr>
          <w:rFonts w:ascii="Palatino Linotype" w:hAnsi="Palatino Linotype" w:cstheme="minorHAnsi"/>
          <w:b/>
          <w:bCs/>
          <w:sz w:val="18"/>
          <w:szCs w:val="18"/>
        </w:rPr>
        <w:t>Cur… si non quia</w:t>
      </w:r>
      <w:r w:rsidR="00C715B3" w:rsidRPr="00F118C4">
        <w:rPr>
          <w:rFonts w:ascii="Palatino Linotype" w:hAnsi="Palatino Linotype" w:cstheme="minorHAnsi"/>
          <w:sz w:val="18"/>
          <w:szCs w:val="18"/>
        </w:rPr>
        <w:t xml:space="preserve"> (203)   même mvt que 174-476. Pourquoi… sinon parce que</w:t>
      </w:r>
      <w:r w:rsidR="00CA3BD1" w:rsidRPr="00F118C4">
        <w:rPr>
          <w:rFonts w:ascii="Palatino Linotype" w:hAnsi="Palatino Linotype" w:cstheme="minorHAnsi"/>
          <w:sz w:val="18"/>
          <w:szCs w:val="18"/>
        </w:rPr>
        <w:t xml:space="preserve"> </w:t>
      </w:r>
      <w:r w:rsidR="00C715B3" w:rsidRPr="00F118C4">
        <w:rPr>
          <w:rFonts w:ascii="Palatino Linotype" w:hAnsi="Palatino Linotype" w:cstheme="minorHAnsi"/>
          <w:sz w:val="18"/>
          <w:szCs w:val="18"/>
        </w:rPr>
        <w:t xml:space="preserve">?     </w:t>
      </w:r>
      <w:r w:rsidR="00C715B3" w:rsidRPr="00F118C4">
        <w:rPr>
          <w:rFonts w:ascii="Palatino Linotype" w:hAnsi="Palatino Linotype" w:cstheme="minorHAnsi"/>
          <w:b/>
          <w:bCs/>
          <w:sz w:val="18"/>
          <w:szCs w:val="18"/>
        </w:rPr>
        <w:t>Denique</w:t>
      </w:r>
      <w:r w:rsidR="00CA3BD1" w:rsidRPr="00F118C4">
        <w:rPr>
          <w:rFonts w:ascii="Palatino Linotype" w:hAnsi="Palatino Linotype" w:cstheme="minorHAnsi"/>
          <w:sz w:val="18"/>
          <w:szCs w:val="18"/>
        </w:rPr>
        <w:t xml:space="preserve"> </w:t>
      </w:r>
      <w:r w:rsidR="00C715B3" w:rsidRPr="00F118C4">
        <w:rPr>
          <w:rFonts w:ascii="Palatino Linotype" w:hAnsi="Palatino Linotype" w:cstheme="minorHAnsi"/>
          <w:sz w:val="18"/>
          <w:szCs w:val="18"/>
        </w:rPr>
        <w:t>: enfin</w:t>
      </w:r>
      <w:r w:rsidR="00CA3BD1" w:rsidRPr="00F118C4">
        <w:rPr>
          <w:rFonts w:ascii="Palatino Linotype" w:hAnsi="Palatino Linotype" w:cstheme="minorHAnsi"/>
          <w:sz w:val="18"/>
          <w:szCs w:val="18"/>
        </w:rPr>
        <w:t xml:space="preserve"> </w:t>
      </w:r>
      <w:r w:rsidR="00C715B3" w:rsidRPr="00F118C4">
        <w:rPr>
          <w:rFonts w:ascii="Palatino Linotype" w:hAnsi="Palatino Linotype" w:cstheme="minorHAnsi"/>
          <w:sz w:val="18"/>
          <w:szCs w:val="18"/>
        </w:rPr>
        <w:t xml:space="preserve">; introduit ici l’avant dernier argt. de la série .      </w:t>
      </w:r>
      <w:r w:rsidR="00C715B3" w:rsidRPr="00F118C4">
        <w:rPr>
          <w:rFonts w:ascii="Palatino Linotype" w:hAnsi="Palatino Linotype" w:cstheme="minorHAnsi"/>
          <w:b/>
          <w:bCs/>
          <w:sz w:val="18"/>
          <w:szCs w:val="18"/>
        </w:rPr>
        <w:t>Tantus … ut</w:t>
      </w:r>
      <w:r w:rsidR="00CA3BD1" w:rsidRPr="00F118C4">
        <w:rPr>
          <w:rFonts w:ascii="Palatino Linotype" w:hAnsi="Palatino Linotype" w:cstheme="minorHAnsi"/>
          <w:b/>
          <w:bCs/>
          <w:sz w:val="18"/>
          <w:szCs w:val="18"/>
        </w:rPr>
        <w:t xml:space="preserve"> </w:t>
      </w:r>
      <w:r w:rsidR="00C715B3" w:rsidRPr="00F118C4">
        <w:rPr>
          <w:rFonts w:ascii="Palatino Linotype" w:hAnsi="Palatino Linotype" w:cstheme="minorHAnsi"/>
          <w:b/>
          <w:bCs/>
          <w:sz w:val="18"/>
          <w:szCs w:val="18"/>
        </w:rPr>
        <w:t xml:space="preserve">+ sbj. ; tantus qui + sbj.: </w:t>
      </w:r>
      <w:r w:rsidR="00C715B3" w:rsidRPr="00F118C4">
        <w:rPr>
          <w:rFonts w:ascii="Palatino Linotype" w:hAnsi="Palatino Linotype" w:cstheme="minorHAnsi"/>
          <w:sz w:val="18"/>
          <w:szCs w:val="18"/>
        </w:rPr>
        <w:t xml:space="preserve">si grand que, assez grand pour.       </w:t>
      </w:r>
      <w:r w:rsidR="00C715B3" w:rsidRPr="00F118C4">
        <w:rPr>
          <w:rFonts w:ascii="Palatino Linotype" w:hAnsi="Palatino Linotype" w:cstheme="minorHAnsi"/>
          <w:b/>
          <w:bCs/>
          <w:sz w:val="18"/>
          <w:szCs w:val="18"/>
        </w:rPr>
        <w:t>Păro, āre</w:t>
      </w:r>
      <w:r w:rsidR="00C715B3" w:rsidRPr="00F118C4">
        <w:rPr>
          <w:rFonts w:ascii="Palatino Linotype" w:hAnsi="Palatino Linotype" w:cstheme="minorHAnsi"/>
          <w:sz w:val="18"/>
          <w:szCs w:val="18"/>
        </w:rPr>
        <w:t>, āvi, ātum : - tr.</w:t>
      </w:r>
      <w:r w:rsidR="00CA3BD1" w:rsidRPr="00F118C4">
        <w:rPr>
          <w:rFonts w:ascii="Palatino Linotype" w:hAnsi="Palatino Linotype" w:cstheme="minorHAnsi"/>
          <w:sz w:val="18"/>
          <w:szCs w:val="18"/>
        </w:rPr>
        <w:t xml:space="preserve"> </w:t>
      </w:r>
      <w:r w:rsidR="00C715B3" w:rsidRPr="00F118C4">
        <w:rPr>
          <w:rFonts w:ascii="Palatino Linotype" w:hAnsi="Palatino Linotype" w:cstheme="minorHAnsi"/>
          <w:sz w:val="18"/>
          <w:szCs w:val="18"/>
        </w:rPr>
        <w:t>-  préparer, apprêter, arranger</w:t>
      </w:r>
      <w:r w:rsidR="00CA3BD1" w:rsidRPr="00F118C4">
        <w:rPr>
          <w:rFonts w:ascii="Palatino Linotype" w:hAnsi="Palatino Linotype" w:cstheme="minorHAnsi"/>
          <w:sz w:val="18"/>
          <w:szCs w:val="18"/>
        </w:rPr>
        <w:t xml:space="preserve"> </w:t>
      </w:r>
      <w:r w:rsidR="00C715B3" w:rsidRPr="00F118C4">
        <w:rPr>
          <w:rFonts w:ascii="Palatino Linotype" w:hAnsi="Palatino Linotype" w:cstheme="minorHAnsi"/>
          <w:sz w:val="18"/>
          <w:szCs w:val="18"/>
        </w:rPr>
        <w:t xml:space="preserve">;   […] </w:t>
      </w:r>
      <w:r w:rsidR="00CA3BD1" w:rsidRPr="00F118C4">
        <w:rPr>
          <w:rFonts w:ascii="Palatino Linotype" w:hAnsi="Palatino Linotype" w:cstheme="minorHAnsi"/>
          <w:sz w:val="18"/>
          <w:szCs w:val="18"/>
        </w:rPr>
        <w:t xml:space="preserve"> </w:t>
      </w:r>
      <w:r w:rsidR="00C715B3" w:rsidRPr="00F118C4">
        <w:rPr>
          <w:rFonts w:ascii="Palatino Linotype" w:hAnsi="Palatino Linotype" w:cstheme="minorHAnsi"/>
          <w:sz w:val="18"/>
          <w:szCs w:val="18"/>
        </w:rPr>
        <w:t>;</w:t>
      </w:r>
      <w:r w:rsidR="00CA3BD1" w:rsidRPr="00F118C4">
        <w:rPr>
          <w:rFonts w:ascii="Palatino Linotype" w:hAnsi="Palatino Linotype" w:cstheme="minorHAnsi"/>
          <w:sz w:val="18"/>
          <w:szCs w:val="18"/>
        </w:rPr>
        <w:t xml:space="preserve"> </w:t>
      </w:r>
      <w:r w:rsidR="00C715B3" w:rsidRPr="00F118C4">
        <w:rPr>
          <w:rFonts w:ascii="Palatino Linotype" w:hAnsi="Palatino Linotype" w:cstheme="minorHAnsi"/>
          <w:sz w:val="18"/>
          <w:szCs w:val="18"/>
        </w:rPr>
        <w:t xml:space="preserve"> procurer, ménager, faire avoir</w:t>
      </w:r>
      <w:r w:rsidR="00CA3BD1" w:rsidRPr="00F118C4">
        <w:rPr>
          <w:rFonts w:ascii="Palatino Linotype" w:hAnsi="Palatino Linotype" w:cstheme="minorHAnsi"/>
          <w:sz w:val="18"/>
          <w:szCs w:val="18"/>
        </w:rPr>
        <w:t xml:space="preserve"> </w:t>
      </w:r>
      <w:r w:rsidR="00C715B3" w:rsidRPr="00F118C4">
        <w:rPr>
          <w:rFonts w:ascii="Palatino Linotype" w:hAnsi="Palatino Linotype" w:cstheme="minorHAnsi"/>
          <w:sz w:val="18"/>
          <w:szCs w:val="18"/>
        </w:rPr>
        <w:t xml:space="preserve">;  produire.  </w:t>
      </w:r>
      <w:r w:rsidRPr="00F118C4">
        <w:rPr>
          <w:rFonts w:ascii="Palatino Linotype" w:hAnsi="Palatino Linotype" w:cstheme="minorHAnsi"/>
          <w:b/>
          <w:sz w:val="18"/>
          <w:szCs w:val="18"/>
        </w:rPr>
        <w:t xml:space="preserve">    </w:t>
      </w:r>
    </w:p>
  </w:footnote>
  <w:footnote w:id="200">
    <w:p w:rsidR="002D0D47" w:rsidRPr="00F118C4" w:rsidRDefault="002D0D47" w:rsidP="007304C5">
      <w:pPr>
        <w:tabs>
          <w:tab w:val="left" w:pos="284"/>
          <w:tab w:val="left" w:pos="426"/>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C715B3" w:rsidRPr="00F118C4">
        <w:rPr>
          <w:rFonts w:ascii="Palatino Linotype" w:hAnsi="Palatino Linotype" w:cstheme="minorHAnsi"/>
          <w:b/>
          <w:bCs/>
          <w:sz w:val="18"/>
          <w:szCs w:val="18"/>
        </w:rPr>
        <w:t xml:space="preserve">200.  — non potuit, pedibus qui pontum per vada possent — </w:t>
      </w:r>
      <w:r w:rsidR="00C715B3" w:rsidRPr="00F118C4">
        <w:rPr>
          <w:rFonts w:ascii="Palatino Linotype" w:hAnsi="Palatino Linotype" w:cstheme="minorHAnsi"/>
          <w:sz w:val="18"/>
          <w:szCs w:val="18"/>
        </w:rPr>
        <w:t xml:space="preserve"> </w:t>
      </w:r>
      <w:r w:rsidR="00C715B3" w:rsidRPr="00F118C4">
        <w:rPr>
          <w:rFonts w:ascii="Palatino Linotype" w:hAnsi="Palatino Linotype" w:cstheme="minorHAnsi"/>
          <w:b/>
          <w:bCs/>
          <w:sz w:val="18"/>
          <w:szCs w:val="18"/>
        </w:rPr>
        <w:t>Qui + sbj.</w:t>
      </w:r>
      <w:r w:rsidR="00CA3BD1" w:rsidRPr="00F118C4">
        <w:rPr>
          <w:rFonts w:ascii="Palatino Linotype" w:hAnsi="Palatino Linotype" w:cstheme="minorHAnsi"/>
          <w:b/>
          <w:bCs/>
          <w:sz w:val="18"/>
          <w:szCs w:val="18"/>
        </w:rPr>
        <w:t xml:space="preserve"> </w:t>
      </w:r>
      <w:r w:rsidR="00C715B3" w:rsidRPr="00F118C4">
        <w:rPr>
          <w:rFonts w:ascii="Palatino Linotype" w:hAnsi="Palatino Linotype" w:cstheme="minorHAnsi"/>
          <w:sz w:val="18"/>
          <w:szCs w:val="18"/>
        </w:rPr>
        <w:t xml:space="preserve">: relative à valeur consécutive (capable de).   </w:t>
      </w:r>
      <w:r w:rsidR="00C715B3" w:rsidRPr="00F118C4">
        <w:rPr>
          <w:rFonts w:ascii="Palatino Linotype" w:hAnsi="Palatino Linotype" w:cstheme="minorHAnsi"/>
          <w:b/>
          <w:bCs/>
          <w:sz w:val="18"/>
          <w:szCs w:val="18"/>
        </w:rPr>
        <w:t>Vădum, i, n.</w:t>
      </w:r>
      <w:r w:rsidR="00CA3BD1" w:rsidRPr="00F118C4">
        <w:rPr>
          <w:rFonts w:ascii="Palatino Linotype" w:hAnsi="Palatino Linotype" w:cstheme="minorHAnsi"/>
          <w:b/>
          <w:bCs/>
          <w:sz w:val="18"/>
          <w:szCs w:val="18"/>
        </w:rPr>
        <w:t xml:space="preserve"> </w:t>
      </w:r>
      <w:r w:rsidR="00C715B3" w:rsidRPr="00F118C4">
        <w:rPr>
          <w:rFonts w:ascii="Palatino Linotype" w:hAnsi="Palatino Linotype" w:cstheme="minorHAnsi"/>
          <w:b/>
          <w:bCs/>
          <w:sz w:val="18"/>
          <w:szCs w:val="18"/>
        </w:rPr>
        <w:t>:</w:t>
      </w:r>
      <w:r w:rsidR="00CA3BD1" w:rsidRPr="00F118C4">
        <w:rPr>
          <w:rFonts w:ascii="Palatino Linotype" w:hAnsi="Palatino Linotype" w:cstheme="minorHAnsi"/>
          <w:b/>
          <w:bCs/>
          <w:sz w:val="18"/>
          <w:szCs w:val="18"/>
        </w:rPr>
        <w:t xml:space="preserve"> </w:t>
      </w:r>
      <w:r w:rsidR="00C715B3" w:rsidRPr="00F118C4">
        <w:rPr>
          <w:rFonts w:ascii="Palatino Linotype" w:hAnsi="Palatino Linotype" w:cstheme="minorHAnsi"/>
          <w:sz w:val="18"/>
          <w:szCs w:val="18"/>
        </w:rPr>
        <w:t xml:space="preserve"> - gué, bas-fond.  </w:t>
      </w:r>
      <w:r w:rsidR="00C715B3" w:rsidRPr="00F118C4">
        <w:rPr>
          <w:rFonts w:ascii="Palatino Linotype" w:hAnsi="Palatino Linotype" w:cstheme="minorHAnsi"/>
          <w:b/>
          <w:bCs/>
          <w:sz w:val="18"/>
          <w:szCs w:val="18"/>
        </w:rPr>
        <w:t>Pontus, i, m</w:t>
      </w:r>
      <w:r w:rsidR="00C715B3" w:rsidRPr="00F118C4">
        <w:rPr>
          <w:rFonts w:ascii="Palatino Linotype" w:hAnsi="Palatino Linotype" w:cstheme="minorHAnsi"/>
          <w:sz w:val="18"/>
          <w:szCs w:val="18"/>
        </w:rPr>
        <w:t>. (</w:t>
      </w:r>
      <w:r w:rsidR="00C715B3" w:rsidRPr="00F118C4">
        <w:rPr>
          <w:rFonts w:ascii="Palatino Linotype" w:hAnsi="Palatino Linotype" w:cstheme="minorHAnsi"/>
          <w:i/>
          <w:iCs/>
          <w:sz w:val="18"/>
          <w:szCs w:val="18"/>
        </w:rPr>
        <w:t>poét</w:t>
      </w:r>
      <w:r w:rsidR="00C715B3" w:rsidRPr="00F118C4">
        <w:rPr>
          <w:rFonts w:ascii="Palatino Linotype" w:hAnsi="Palatino Linotype" w:cstheme="minorHAnsi"/>
          <w:sz w:val="18"/>
          <w:szCs w:val="18"/>
        </w:rPr>
        <w:t xml:space="preserve">. c. mare) :  la mer. </w:t>
      </w:r>
      <w:r w:rsidRPr="00F118C4">
        <w:rPr>
          <w:rFonts w:ascii="Palatino Linotype" w:hAnsi="Palatino Linotype" w:cstheme="minorHAnsi"/>
          <w:b/>
          <w:sz w:val="18"/>
          <w:szCs w:val="18"/>
        </w:rPr>
        <w:t xml:space="preserve">   </w:t>
      </w:r>
    </w:p>
  </w:footnote>
  <w:footnote w:id="201">
    <w:p w:rsidR="002D0D47" w:rsidRPr="00F118C4" w:rsidRDefault="002D0D47"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C715B3" w:rsidRPr="00F118C4">
        <w:rPr>
          <w:rFonts w:ascii="Palatino Linotype" w:hAnsi="Palatino Linotype" w:cstheme="minorHAnsi"/>
          <w:b/>
          <w:bCs/>
          <w:sz w:val="18"/>
          <w:szCs w:val="18"/>
        </w:rPr>
        <w:t xml:space="preserve">201. transire et magnos manibus divellere montis—    Transĕo, īre, ĭī </w:t>
      </w:r>
      <w:r w:rsidR="00C715B3" w:rsidRPr="00F118C4">
        <w:rPr>
          <w:rFonts w:ascii="Palatino Linotype" w:hAnsi="Palatino Linotype" w:cstheme="minorHAnsi"/>
          <w:sz w:val="18"/>
          <w:szCs w:val="18"/>
        </w:rPr>
        <w:t>(qqf. īvī), ĭtum :</w:t>
      </w:r>
      <w:r w:rsidR="00CA3BD1" w:rsidRPr="00F118C4">
        <w:rPr>
          <w:rFonts w:ascii="Palatino Linotype" w:hAnsi="Palatino Linotype" w:cstheme="minorHAnsi"/>
          <w:sz w:val="18"/>
          <w:szCs w:val="18"/>
        </w:rPr>
        <w:t xml:space="preserve"> </w:t>
      </w:r>
      <w:r w:rsidR="00C715B3" w:rsidRPr="00F118C4">
        <w:rPr>
          <w:rFonts w:ascii="Palatino Linotype" w:hAnsi="Palatino Linotype" w:cstheme="minorHAnsi"/>
          <w:sz w:val="18"/>
          <w:szCs w:val="18"/>
        </w:rPr>
        <w:t xml:space="preserve"> (intr. et  tr.)</w:t>
      </w:r>
      <w:r w:rsidR="00CA3BD1" w:rsidRPr="00F118C4">
        <w:rPr>
          <w:rFonts w:ascii="Palatino Linotype" w:hAnsi="Palatino Linotype" w:cstheme="minorHAnsi"/>
          <w:sz w:val="18"/>
          <w:szCs w:val="18"/>
        </w:rPr>
        <w:t xml:space="preserve"> </w:t>
      </w:r>
      <w:r w:rsidR="00C715B3" w:rsidRPr="00F118C4">
        <w:rPr>
          <w:rFonts w:ascii="Palatino Linotype" w:hAnsi="Palatino Linotype" w:cstheme="minorHAnsi"/>
          <w:sz w:val="18"/>
          <w:szCs w:val="18"/>
        </w:rPr>
        <w:t>: aller au-delà</w:t>
      </w:r>
      <w:r w:rsidR="00CA3BD1" w:rsidRPr="00F118C4">
        <w:rPr>
          <w:rFonts w:ascii="Palatino Linotype" w:hAnsi="Palatino Linotype" w:cstheme="minorHAnsi"/>
          <w:sz w:val="18"/>
          <w:szCs w:val="18"/>
        </w:rPr>
        <w:t xml:space="preserve"> </w:t>
      </w:r>
      <w:r w:rsidR="00C715B3" w:rsidRPr="00F118C4">
        <w:rPr>
          <w:rFonts w:ascii="Palatino Linotype" w:hAnsi="Palatino Linotype" w:cstheme="minorHAnsi"/>
          <w:sz w:val="18"/>
          <w:szCs w:val="18"/>
        </w:rPr>
        <w:t>;  passer</w:t>
      </w:r>
      <w:r w:rsidR="00CA3BD1" w:rsidRPr="00F118C4">
        <w:rPr>
          <w:rFonts w:ascii="Palatino Linotype" w:hAnsi="Palatino Linotype" w:cstheme="minorHAnsi"/>
          <w:sz w:val="18"/>
          <w:szCs w:val="18"/>
        </w:rPr>
        <w:t xml:space="preserve"> </w:t>
      </w:r>
      <w:r w:rsidR="00C715B3" w:rsidRPr="00F118C4">
        <w:rPr>
          <w:rFonts w:ascii="Palatino Linotype" w:hAnsi="Palatino Linotype" w:cstheme="minorHAnsi"/>
          <w:sz w:val="18"/>
          <w:szCs w:val="18"/>
        </w:rPr>
        <w:t xml:space="preserve">: traverser.  </w:t>
      </w:r>
      <w:r w:rsidR="009D16A4" w:rsidRPr="00F118C4">
        <w:rPr>
          <w:rFonts w:ascii="Palatino Linotype" w:hAnsi="Palatino Linotype" w:cstheme="minorHAnsi"/>
          <w:sz w:val="18"/>
          <w:szCs w:val="18"/>
        </w:rPr>
        <w:t xml:space="preserve">  </w:t>
      </w:r>
      <w:r w:rsidR="00C715B3" w:rsidRPr="00F118C4">
        <w:rPr>
          <w:rFonts w:ascii="Palatino Linotype" w:hAnsi="Palatino Linotype" w:cstheme="minorHAnsi"/>
          <w:b/>
          <w:bCs/>
          <w:sz w:val="18"/>
          <w:szCs w:val="18"/>
        </w:rPr>
        <w:t xml:space="preserve">Montis. = montes. </w:t>
      </w:r>
      <w:r w:rsidR="009D16A4" w:rsidRPr="00F118C4">
        <w:rPr>
          <w:rFonts w:ascii="Palatino Linotype" w:hAnsi="Palatino Linotype" w:cstheme="minorHAnsi"/>
          <w:b/>
          <w:bCs/>
          <w:sz w:val="18"/>
          <w:szCs w:val="18"/>
        </w:rPr>
        <w:t xml:space="preserve"> </w:t>
      </w:r>
      <w:r w:rsidR="00C715B3" w:rsidRPr="00F118C4">
        <w:rPr>
          <w:rFonts w:ascii="Palatino Linotype" w:hAnsi="Palatino Linotype" w:cstheme="minorHAnsi"/>
          <w:b/>
          <w:bCs/>
          <w:sz w:val="18"/>
          <w:szCs w:val="18"/>
        </w:rPr>
        <w:t xml:space="preserve">  Dīvello, ĕre, </w:t>
      </w:r>
      <w:r w:rsidR="00C715B3" w:rsidRPr="00F118C4">
        <w:rPr>
          <w:rFonts w:ascii="Palatino Linotype" w:hAnsi="Palatino Linotype" w:cstheme="minorHAnsi"/>
          <w:sz w:val="18"/>
          <w:szCs w:val="18"/>
        </w:rPr>
        <w:t>velli (vulsi), vulsum : - tr. -</w:t>
      </w:r>
      <w:r w:rsidR="00CA3BD1" w:rsidRPr="00F118C4">
        <w:rPr>
          <w:rFonts w:ascii="Palatino Linotype" w:hAnsi="Palatino Linotype" w:cstheme="minorHAnsi"/>
          <w:sz w:val="18"/>
          <w:szCs w:val="18"/>
        </w:rPr>
        <w:t xml:space="preserve"> </w:t>
      </w:r>
      <w:r w:rsidR="00C715B3" w:rsidRPr="00F118C4">
        <w:rPr>
          <w:rFonts w:ascii="Palatino Linotype" w:hAnsi="Palatino Linotype" w:cstheme="minorHAnsi"/>
          <w:sz w:val="18"/>
          <w:szCs w:val="18"/>
        </w:rPr>
        <w:t>tirer en sens divers, déchirer, mettre en pièces.         L. se souvient ici de Polyphème ou des Titans</w:t>
      </w:r>
      <w:r w:rsidR="00CA3BD1" w:rsidRPr="00F118C4">
        <w:rPr>
          <w:rFonts w:ascii="Palatino Linotype" w:hAnsi="Palatino Linotype" w:cstheme="minorHAnsi"/>
          <w:sz w:val="18"/>
          <w:szCs w:val="18"/>
        </w:rPr>
        <w:t xml:space="preserve"> </w:t>
      </w:r>
      <w:r w:rsidR="00C715B3" w:rsidRPr="00F118C4">
        <w:rPr>
          <w:rFonts w:ascii="Palatino Linotype" w:hAnsi="Palatino Linotype" w:cstheme="minorHAnsi"/>
          <w:sz w:val="18"/>
          <w:szCs w:val="18"/>
        </w:rPr>
        <w:t xml:space="preserve">;  ou encore d’Hercule séparant Calpè et Abyla ( ER.) .  </w:t>
      </w:r>
      <w:r w:rsidRPr="00F118C4">
        <w:rPr>
          <w:rFonts w:ascii="Palatino Linotype" w:hAnsi="Palatino Linotype" w:cstheme="minorHAnsi"/>
          <w:b/>
          <w:sz w:val="18"/>
          <w:szCs w:val="18"/>
        </w:rPr>
        <w:t xml:space="preserve">   </w:t>
      </w:r>
    </w:p>
  </w:footnote>
  <w:footnote w:id="202">
    <w:p w:rsidR="002D0D47" w:rsidRPr="00F118C4" w:rsidRDefault="002D0D47" w:rsidP="007304C5">
      <w:pPr>
        <w:tabs>
          <w:tab w:val="left" w:pos="284"/>
          <w:tab w:val="left" w:pos="426"/>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 </w:t>
      </w:r>
      <w:r w:rsidR="00C715B3" w:rsidRPr="00F118C4">
        <w:rPr>
          <w:rFonts w:ascii="Palatino Linotype" w:hAnsi="Palatino Linotype" w:cstheme="minorHAnsi"/>
          <w:b/>
          <w:bCs/>
          <w:sz w:val="18"/>
          <w:szCs w:val="18"/>
        </w:rPr>
        <w:t>202. multaque vivendo vitalia vincere saecla,—   Vivendo</w:t>
      </w:r>
      <w:r w:rsidR="00CA3BD1" w:rsidRPr="00F118C4">
        <w:rPr>
          <w:rFonts w:ascii="Palatino Linotype" w:hAnsi="Palatino Linotype" w:cstheme="minorHAnsi"/>
          <w:b/>
          <w:bCs/>
          <w:sz w:val="18"/>
          <w:szCs w:val="18"/>
        </w:rPr>
        <w:t xml:space="preserve"> </w:t>
      </w:r>
      <w:r w:rsidR="00C715B3" w:rsidRPr="00F118C4">
        <w:rPr>
          <w:rFonts w:ascii="Palatino Linotype" w:hAnsi="Palatino Linotype" w:cstheme="minorHAnsi"/>
          <w:b/>
          <w:bCs/>
          <w:sz w:val="18"/>
          <w:szCs w:val="18"/>
        </w:rPr>
        <w:t>:</w:t>
      </w:r>
      <w:r w:rsidR="00C715B3" w:rsidRPr="00F118C4">
        <w:rPr>
          <w:rFonts w:ascii="Palatino Linotype" w:hAnsi="Palatino Linotype" w:cstheme="minorHAnsi"/>
          <w:sz w:val="18"/>
          <w:szCs w:val="18"/>
        </w:rPr>
        <w:t xml:space="preserve"> gér. Par le fait de vivre, en vivant.     </w:t>
      </w:r>
      <w:r w:rsidR="00C715B3" w:rsidRPr="00F118C4">
        <w:rPr>
          <w:rFonts w:ascii="Palatino Linotype" w:hAnsi="Palatino Linotype" w:cstheme="minorHAnsi"/>
          <w:b/>
          <w:bCs/>
          <w:sz w:val="18"/>
          <w:szCs w:val="18"/>
        </w:rPr>
        <w:t>Vivendo vincere</w:t>
      </w:r>
      <w:r w:rsidR="00CA3BD1" w:rsidRPr="00F118C4">
        <w:rPr>
          <w:rFonts w:ascii="Palatino Linotype" w:hAnsi="Palatino Linotype" w:cstheme="minorHAnsi"/>
          <w:sz w:val="18"/>
          <w:szCs w:val="18"/>
        </w:rPr>
        <w:t xml:space="preserve"> </w:t>
      </w:r>
      <w:r w:rsidR="00C715B3" w:rsidRPr="00F118C4">
        <w:rPr>
          <w:rFonts w:ascii="Palatino Linotype" w:hAnsi="Palatino Linotype" w:cstheme="minorHAnsi"/>
          <w:sz w:val="18"/>
          <w:szCs w:val="18"/>
        </w:rPr>
        <w:t xml:space="preserve">: expression consacrée déjà ds Plaute et reprise par Virgile.  </w:t>
      </w:r>
      <w:r w:rsidR="00C715B3" w:rsidRPr="00F118C4">
        <w:rPr>
          <w:rFonts w:ascii="Palatino Linotype" w:hAnsi="Palatino Linotype" w:cstheme="minorHAnsi"/>
          <w:b/>
          <w:bCs/>
          <w:sz w:val="18"/>
          <w:szCs w:val="18"/>
        </w:rPr>
        <w:t xml:space="preserve">  Vitalia saecla</w:t>
      </w:r>
      <w:r w:rsidR="00CA3BD1" w:rsidRPr="00F118C4">
        <w:rPr>
          <w:rFonts w:ascii="Palatino Linotype" w:hAnsi="Palatino Linotype" w:cstheme="minorHAnsi"/>
          <w:sz w:val="18"/>
          <w:szCs w:val="18"/>
        </w:rPr>
        <w:t xml:space="preserve"> </w:t>
      </w:r>
      <w:r w:rsidR="00C715B3" w:rsidRPr="00F118C4">
        <w:rPr>
          <w:rFonts w:ascii="Palatino Linotype" w:hAnsi="Palatino Linotype" w:cstheme="minorHAnsi"/>
          <w:sz w:val="18"/>
          <w:szCs w:val="18"/>
        </w:rPr>
        <w:t>: «</w:t>
      </w:r>
      <w:r w:rsidR="00CA3BD1" w:rsidRPr="00F118C4">
        <w:rPr>
          <w:rFonts w:ascii="Palatino Linotype" w:hAnsi="Palatino Linotype" w:cstheme="minorHAnsi"/>
          <w:sz w:val="18"/>
          <w:szCs w:val="18"/>
        </w:rPr>
        <w:t xml:space="preserve"> </w:t>
      </w:r>
      <w:r w:rsidR="00C715B3" w:rsidRPr="00F118C4">
        <w:rPr>
          <w:rFonts w:ascii="Palatino Linotype" w:hAnsi="Palatino Linotype" w:cstheme="minorHAnsi"/>
          <w:sz w:val="18"/>
          <w:szCs w:val="18"/>
        </w:rPr>
        <w:t>des générations d’êtres vivants</w:t>
      </w:r>
      <w:r w:rsidR="00CA3BD1" w:rsidRPr="00F118C4">
        <w:rPr>
          <w:rFonts w:ascii="Palatino Linotype" w:hAnsi="Palatino Linotype" w:cstheme="minorHAnsi"/>
          <w:sz w:val="18"/>
          <w:szCs w:val="18"/>
        </w:rPr>
        <w:t xml:space="preserve"> </w:t>
      </w:r>
      <w:r w:rsidR="00C715B3" w:rsidRPr="00F118C4">
        <w:rPr>
          <w:rFonts w:ascii="Palatino Linotype" w:hAnsi="Palatino Linotype" w:cstheme="minorHAnsi"/>
          <w:sz w:val="18"/>
          <w:szCs w:val="18"/>
        </w:rPr>
        <w:t>», allusion à Tithon époux de l’aurore ou pê à Nestor  (ER. B.).</w:t>
      </w:r>
      <w:r w:rsidRPr="00F118C4">
        <w:rPr>
          <w:rFonts w:ascii="Palatino Linotype" w:hAnsi="Palatino Linotype" w:cstheme="minorHAnsi"/>
          <w:b/>
          <w:sz w:val="18"/>
          <w:szCs w:val="18"/>
        </w:rPr>
        <w:t xml:space="preserve">    </w:t>
      </w:r>
    </w:p>
  </w:footnote>
  <w:footnote w:id="203">
    <w:p w:rsidR="002D0D47" w:rsidRPr="00F118C4" w:rsidRDefault="002D0D47"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   </w:t>
      </w:r>
      <w:r w:rsidR="00C715B3" w:rsidRPr="00F118C4">
        <w:rPr>
          <w:rFonts w:ascii="Palatino Linotype" w:hAnsi="Palatino Linotype" w:cstheme="minorHAnsi"/>
          <w:b/>
          <w:bCs/>
          <w:sz w:val="18"/>
          <w:szCs w:val="18"/>
        </w:rPr>
        <w:t>203. si non, materies quia rebus reddita certast—   Reddita</w:t>
      </w:r>
      <w:r w:rsidR="00C715B3" w:rsidRPr="00F118C4">
        <w:rPr>
          <w:rFonts w:ascii="Palatino Linotype" w:hAnsi="Palatino Linotype" w:cstheme="minorHAnsi"/>
          <w:sz w:val="18"/>
          <w:szCs w:val="18"/>
        </w:rPr>
        <w:t xml:space="preserve"> employé très frqt pour </w:t>
      </w:r>
      <w:r w:rsidR="00C715B3" w:rsidRPr="00F118C4">
        <w:rPr>
          <w:rFonts w:ascii="Palatino Linotype" w:hAnsi="Palatino Linotype" w:cstheme="minorHAnsi"/>
          <w:b/>
          <w:bCs/>
          <w:sz w:val="18"/>
          <w:szCs w:val="18"/>
        </w:rPr>
        <w:t xml:space="preserve">data selon ER. ; </w:t>
      </w:r>
      <w:r w:rsidR="00C715B3" w:rsidRPr="00F118C4">
        <w:rPr>
          <w:rFonts w:ascii="Palatino Linotype" w:hAnsi="Palatino Linotype" w:cstheme="minorHAnsi"/>
          <w:sz w:val="18"/>
          <w:szCs w:val="18"/>
        </w:rPr>
        <w:t xml:space="preserve">pour </w:t>
      </w:r>
      <w:r w:rsidR="00C715B3" w:rsidRPr="00F118C4">
        <w:rPr>
          <w:rFonts w:ascii="Palatino Linotype" w:hAnsi="Palatino Linotype" w:cstheme="minorHAnsi"/>
          <w:b/>
          <w:bCs/>
          <w:sz w:val="18"/>
          <w:szCs w:val="18"/>
        </w:rPr>
        <w:t>B.</w:t>
      </w:r>
      <w:r w:rsidR="00C715B3" w:rsidRPr="00F118C4">
        <w:rPr>
          <w:rFonts w:ascii="Palatino Linotype" w:hAnsi="Palatino Linotype" w:cstheme="minorHAnsi"/>
          <w:sz w:val="18"/>
          <w:szCs w:val="18"/>
        </w:rPr>
        <w:t xml:space="preserve"> </w:t>
      </w:r>
      <w:r w:rsidR="001D18F9" w:rsidRPr="00F118C4">
        <w:rPr>
          <w:rFonts w:ascii="Palatino Linotype" w:hAnsi="Palatino Linotype" w:cstheme="minorHAnsi"/>
          <w:sz w:val="18"/>
          <w:szCs w:val="18"/>
        </w:rPr>
        <w:t xml:space="preserve">reddita est </w:t>
      </w:r>
      <w:r w:rsidR="00C715B3" w:rsidRPr="00F118C4">
        <w:rPr>
          <w:rFonts w:ascii="Palatino Linotype" w:hAnsi="Palatino Linotype" w:cstheme="minorHAnsi"/>
          <w:sz w:val="18"/>
          <w:szCs w:val="18"/>
        </w:rPr>
        <w:t>un peu plus fort</w:t>
      </w:r>
      <w:r w:rsidR="00CA3BD1" w:rsidRPr="00F118C4">
        <w:rPr>
          <w:rFonts w:ascii="Palatino Linotype" w:hAnsi="Palatino Linotype" w:cstheme="minorHAnsi"/>
          <w:sz w:val="18"/>
          <w:szCs w:val="18"/>
        </w:rPr>
        <w:t xml:space="preserve"> </w:t>
      </w:r>
      <w:r w:rsidR="00C715B3" w:rsidRPr="00F118C4">
        <w:rPr>
          <w:rFonts w:ascii="Palatino Linotype" w:hAnsi="Palatino Linotype" w:cstheme="minorHAnsi"/>
          <w:sz w:val="18"/>
          <w:szCs w:val="18"/>
        </w:rPr>
        <w:t xml:space="preserve">que </w:t>
      </w:r>
      <w:r w:rsidR="00C715B3" w:rsidRPr="00F118C4">
        <w:rPr>
          <w:rFonts w:ascii="Palatino Linotype" w:hAnsi="Palatino Linotype" w:cstheme="minorHAnsi"/>
          <w:b/>
          <w:bCs/>
          <w:sz w:val="18"/>
          <w:szCs w:val="18"/>
        </w:rPr>
        <w:t>data</w:t>
      </w:r>
      <w:r w:rsidR="00C715B3" w:rsidRPr="00F118C4">
        <w:rPr>
          <w:rFonts w:ascii="Palatino Linotype" w:hAnsi="Palatino Linotype" w:cstheme="minorHAnsi"/>
          <w:sz w:val="18"/>
          <w:szCs w:val="18"/>
        </w:rPr>
        <w:t xml:space="preserve"> :</w:t>
      </w:r>
      <w:r w:rsidR="00C715B3" w:rsidRPr="00F118C4">
        <w:rPr>
          <w:rFonts w:ascii="Palatino Linotype" w:hAnsi="Palatino Linotype" w:cstheme="minorHAnsi"/>
          <w:b/>
          <w:bCs/>
          <w:sz w:val="18"/>
          <w:szCs w:val="18"/>
        </w:rPr>
        <w:t xml:space="preserve"> </w:t>
      </w:r>
      <w:r w:rsidR="00C715B3" w:rsidRPr="00F118C4">
        <w:rPr>
          <w:rFonts w:ascii="Palatino Linotype" w:hAnsi="Palatino Linotype" w:cstheme="minorHAnsi"/>
          <w:sz w:val="18"/>
          <w:szCs w:val="18"/>
        </w:rPr>
        <w:t>«</w:t>
      </w:r>
      <w:r w:rsidR="00CA3BD1" w:rsidRPr="00F118C4">
        <w:rPr>
          <w:rFonts w:ascii="Palatino Linotype" w:hAnsi="Palatino Linotype" w:cstheme="minorHAnsi"/>
          <w:sz w:val="18"/>
          <w:szCs w:val="18"/>
        </w:rPr>
        <w:t xml:space="preserve"> </w:t>
      </w:r>
      <w:r w:rsidR="00C715B3" w:rsidRPr="00F118C4">
        <w:rPr>
          <w:rFonts w:ascii="Palatino Linotype" w:hAnsi="Palatino Linotype" w:cstheme="minorHAnsi"/>
          <w:sz w:val="18"/>
          <w:szCs w:val="18"/>
        </w:rPr>
        <w:t>destiné à</w:t>
      </w:r>
      <w:r w:rsidR="00CA3BD1" w:rsidRPr="00F118C4">
        <w:rPr>
          <w:rFonts w:ascii="Palatino Linotype" w:hAnsi="Palatino Linotype" w:cstheme="minorHAnsi"/>
          <w:sz w:val="18"/>
          <w:szCs w:val="18"/>
        </w:rPr>
        <w:t xml:space="preserve"> </w:t>
      </w:r>
      <w:r w:rsidR="00C715B3" w:rsidRPr="00F118C4">
        <w:rPr>
          <w:rFonts w:ascii="Palatino Linotype" w:hAnsi="Palatino Linotype" w:cstheme="minorHAnsi"/>
          <w:sz w:val="18"/>
          <w:szCs w:val="18"/>
        </w:rPr>
        <w:t>»,  «</w:t>
      </w:r>
      <w:r w:rsidR="00CA3BD1" w:rsidRPr="00F118C4">
        <w:rPr>
          <w:rFonts w:ascii="Palatino Linotype" w:hAnsi="Palatino Linotype" w:cstheme="minorHAnsi"/>
          <w:sz w:val="18"/>
          <w:szCs w:val="18"/>
        </w:rPr>
        <w:t xml:space="preserve"> </w:t>
      </w:r>
      <w:r w:rsidR="00C715B3" w:rsidRPr="00F118C4">
        <w:rPr>
          <w:rFonts w:ascii="Palatino Linotype" w:hAnsi="Palatino Linotype" w:cstheme="minorHAnsi"/>
          <w:sz w:val="18"/>
          <w:szCs w:val="18"/>
        </w:rPr>
        <w:t>assigné à</w:t>
      </w:r>
      <w:r w:rsidR="00CA3BD1" w:rsidRPr="00F118C4">
        <w:rPr>
          <w:rFonts w:ascii="Palatino Linotype" w:hAnsi="Palatino Linotype" w:cstheme="minorHAnsi"/>
          <w:sz w:val="18"/>
          <w:szCs w:val="18"/>
        </w:rPr>
        <w:t xml:space="preserve"> </w:t>
      </w:r>
      <w:r w:rsidR="00C715B3" w:rsidRPr="00F118C4">
        <w:rPr>
          <w:rFonts w:ascii="Palatino Linotype" w:hAnsi="Palatino Linotype" w:cstheme="minorHAnsi"/>
          <w:sz w:val="18"/>
          <w:szCs w:val="18"/>
        </w:rPr>
        <w:t xml:space="preserve">».   </w:t>
      </w:r>
      <w:r w:rsidR="00C715B3" w:rsidRPr="00F118C4">
        <w:rPr>
          <w:rFonts w:ascii="Palatino Linotype" w:hAnsi="Palatino Linotype" w:cstheme="minorHAnsi"/>
          <w:b/>
          <w:bCs/>
          <w:sz w:val="18"/>
          <w:szCs w:val="18"/>
        </w:rPr>
        <w:t>Certa</w:t>
      </w:r>
      <w:r w:rsidR="00C715B3" w:rsidRPr="00F118C4">
        <w:rPr>
          <w:rFonts w:ascii="Palatino Linotype" w:hAnsi="Palatino Linotype" w:cstheme="minorHAnsi"/>
          <w:sz w:val="18"/>
          <w:szCs w:val="18"/>
        </w:rPr>
        <w:t xml:space="preserve">: déterminé, fixe. </w:t>
      </w:r>
    </w:p>
  </w:footnote>
  <w:footnote w:id="204">
    <w:p w:rsidR="002D0D47" w:rsidRPr="00F118C4" w:rsidRDefault="002D0D47"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  </w:t>
      </w:r>
      <w:r w:rsidR="00C715B3" w:rsidRPr="00F118C4">
        <w:rPr>
          <w:rFonts w:ascii="Palatino Linotype" w:hAnsi="Palatino Linotype" w:cstheme="minorHAnsi"/>
          <w:b/>
          <w:bCs/>
          <w:sz w:val="18"/>
          <w:szCs w:val="18"/>
        </w:rPr>
        <w:t>204. gignundis e qua constat quid possit oriri?—</w:t>
      </w:r>
      <w:r w:rsidR="00C715B3" w:rsidRPr="00F118C4">
        <w:rPr>
          <w:rFonts w:ascii="Palatino Linotype" w:hAnsi="Palatino Linotype" w:cstheme="minorHAnsi"/>
          <w:sz w:val="18"/>
          <w:szCs w:val="18"/>
        </w:rPr>
        <w:t xml:space="preserve">    </w:t>
      </w:r>
      <w:r w:rsidR="00C715B3" w:rsidRPr="00F118C4">
        <w:rPr>
          <w:rFonts w:ascii="Palatino Linotype" w:hAnsi="Palatino Linotype" w:cstheme="minorHAnsi"/>
          <w:b/>
          <w:bCs/>
          <w:sz w:val="18"/>
          <w:szCs w:val="18"/>
        </w:rPr>
        <w:t>R</w:t>
      </w:r>
      <w:r w:rsidR="00C715B3" w:rsidRPr="00F118C4">
        <w:rPr>
          <w:rFonts w:ascii="Palatino Linotype" w:eastAsia="Times New Roman" w:hAnsi="Palatino Linotype" w:cstheme="minorHAnsi"/>
          <w:b/>
          <w:bCs/>
          <w:sz w:val="18"/>
          <w:szCs w:val="18"/>
        </w:rPr>
        <w:t>ebus</w:t>
      </w:r>
      <w:r w:rsidR="00C715B3" w:rsidRPr="00F118C4">
        <w:rPr>
          <w:rFonts w:ascii="Palatino Linotype" w:hAnsi="Palatino Linotype" w:cstheme="minorHAnsi"/>
          <w:b/>
          <w:bCs/>
          <w:sz w:val="18"/>
          <w:szCs w:val="18"/>
        </w:rPr>
        <w:t xml:space="preserve">… </w:t>
      </w:r>
      <w:r w:rsidR="00C715B3" w:rsidRPr="00F118C4">
        <w:rPr>
          <w:rFonts w:ascii="Palatino Linotype" w:eastAsia="Times New Roman" w:hAnsi="Palatino Linotype" w:cstheme="minorHAnsi"/>
          <w:b/>
          <w:bCs/>
          <w:sz w:val="18"/>
          <w:szCs w:val="18"/>
        </w:rPr>
        <w:t xml:space="preserve"> gignundis</w:t>
      </w:r>
      <w:r w:rsidR="00C715B3" w:rsidRPr="00F118C4">
        <w:rPr>
          <w:rFonts w:ascii="Palatino Linotype" w:hAnsi="Palatino Linotype" w:cstheme="minorHAnsi"/>
          <w:b/>
          <w:bCs/>
          <w:sz w:val="18"/>
          <w:szCs w:val="18"/>
        </w:rPr>
        <w:t xml:space="preserve"> </w:t>
      </w:r>
      <w:r w:rsidR="00C715B3" w:rsidRPr="00F118C4">
        <w:rPr>
          <w:rFonts w:ascii="Palatino Linotype" w:eastAsia="Times New Roman" w:hAnsi="Palatino Linotype" w:cstheme="minorHAnsi"/>
          <w:sz w:val="18"/>
          <w:szCs w:val="18"/>
        </w:rPr>
        <w:t>:</w:t>
      </w:r>
      <w:r w:rsidR="00C715B3" w:rsidRPr="00F118C4">
        <w:rPr>
          <w:rFonts w:ascii="Palatino Linotype" w:hAnsi="Palatino Linotype" w:cstheme="minorHAnsi"/>
          <w:sz w:val="18"/>
          <w:szCs w:val="18"/>
        </w:rPr>
        <w:t xml:space="preserve"> gér. au  dat. de but.  (voir v. 75.)   </w:t>
      </w:r>
      <w:r w:rsidR="00C715B3" w:rsidRPr="00F118C4">
        <w:rPr>
          <w:rFonts w:ascii="Palatino Linotype" w:hAnsi="Palatino Linotype" w:cstheme="minorHAnsi"/>
          <w:b/>
          <w:bCs/>
          <w:sz w:val="18"/>
          <w:szCs w:val="18"/>
        </w:rPr>
        <w:t xml:space="preserve">  </w:t>
      </w:r>
      <w:r w:rsidR="009D16A4" w:rsidRPr="00F118C4">
        <w:rPr>
          <w:rFonts w:ascii="Palatino Linotype" w:hAnsi="Palatino Linotype" w:cstheme="minorHAnsi"/>
          <w:b/>
          <w:bCs/>
          <w:sz w:val="18"/>
          <w:szCs w:val="18"/>
        </w:rPr>
        <w:t>C</w:t>
      </w:r>
      <w:r w:rsidR="00C715B3" w:rsidRPr="00F118C4">
        <w:rPr>
          <w:rFonts w:ascii="Palatino Linotype" w:hAnsi="Palatino Linotype" w:cstheme="minorHAnsi"/>
          <w:b/>
          <w:bCs/>
          <w:sz w:val="18"/>
          <w:szCs w:val="18"/>
        </w:rPr>
        <w:t>onstat</w:t>
      </w:r>
      <w:r w:rsidR="009D16A4" w:rsidRPr="00F118C4">
        <w:rPr>
          <w:rFonts w:ascii="Palatino Linotype" w:hAnsi="Palatino Linotype" w:cstheme="minorHAnsi"/>
          <w:b/>
          <w:bCs/>
          <w:sz w:val="18"/>
          <w:szCs w:val="18"/>
        </w:rPr>
        <w:t xml:space="preserve"> </w:t>
      </w:r>
      <w:r w:rsidR="009D16A4" w:rsidRPr="00F118C4">
        <w:rPr>
          <w:rFonts w:ascii="Palatino Linotype" w:hAnsi="Palatino Linotype" w:cstheme="minorHAnsi"/>
          <w:i/>
          <w:iCs/>
          <w:sz w:val="18"/>
          <w:szCs w:val="18"/>
        </w:rPr>
        <w:t>emploi impers.</w:t>
      </w:r>
      <w:r w:rsidR="009D16A4" w:rsidRPr="00F118C4">
        <w:rPr>
          <w:rFonts w:ascii="Palatino Linotype" w:hAnsi="Palatino Linotype" w:cstheme="minorHAnsi"/>
          <w:b/>
          <w:bCs/>
          <w:sz w:val="18"/>
          <w:szCs w:val="18"/>
        </w:rPr>
        <w:t xml:space="preserve"> </w:t>
      </w:r>
      <w:r w:rsidR="00C715B3" w:rsidRPr="00F118C4">
        <w:rPr>
          <w:rFonts w:ascii="Palatino Linotype" w:hAnsi="Palatino Linotype" w:cstheme="minorHAnsi"/>
          <w:b/>
          <w:bCs/>
          <w:sz w:val="18"/>
          <w:szCs w:val="18"/>
        </w:rPr>
        <w:t xml:space="preserve"> : </w:t>
      </w:r>
      <w:r w:rsidR="00C715B3" w:rsidRPr="00F118C4">
        <w:rPr>
          <w:rFonts w:ascii="Palatino Linotype" w:hAnsi="Palatino Linotype" w:cstheme="minorHAnsi"/>
          <w:sz w:val="18"/>
          <w:szCs w:val="18"/>
        </w:rPr>
        <w:t xml:space="preserve">1) </w:t>
      </w:r>
      <w:r w:rsidR="00C715B3" w:rsidRPr="00F118C4">
        <w:rPr>
          <w:rFonts w:ascii="Palatino Linotype" w:hAnsi="Palatino Linotype" w:cstheme="minorHAnsi"/>
          <w:i/>
          <w:iCs/>
          <w:sz w:val="18"/>
          <w:szCs w:val="18"/>
        </w:rPr>
        <w:t>avec prop. inf.</w:t>
      </w:r>
      <w:r w:rsidR="00CA3BD1" w:rsidRPr="00F118C4">
        <w:rPr>
          <w:rFonts w:ascii="Palatino Linotype" w:hAnsi="Palatino Linotype" w:cstheme="minorHAnsi"/>
          <w:sz w:val="18"/>
          <w:szCs w:val="18"/>
        </w:rPr>
        <w:t xml:space="preserve"> </w:t>
      </w:r>
      <w:r w:rsidR="00C715B3" w:rsidRPr="00F118C4">
        <w:rPr>
          <w:rFonts w:ascii="Palatino Linotype" w:hAnsi="Palatino Linotype" w:cstheme="minorHAnsi"/>
          <w:sz w:val="18"/>
          <w:szCs w:val="18"/>
        </w:rPr>
        <w:t>: c'est un fait établi (reconnu, constant) que.</w:t>
      </w:r>
      <w:r w:rsidR="00CA3BD1" w:rsidRPr="00F118C4">
        <w:rPr>
          <w:rFonts w:ascii="Palatino Linotype" w:hAnsi="Palatino Linotype" w:cstheme="minorHAnsi"/>
          <w:sz w:val="18"/>
          <w:szCs w:val="18"/>
        </w:rPr>
        <w:t xml:space="preserve">          </w:t>
      </w:r>
      <w:r w:rsidR="00C715B3" w:rsidRPr="00F118C4">
        <w:rPr>
          <w:rFonts w:ascii="Palatino Linotype" w:hAnsi="Palatino Linotype" w:cstheme="minorHAnsi"/>
          <w:sz w:val="18"/>
          <w:szCs w:val="18"/>
        </w:rPr>
        <w:t xml:space="preserve"> 2) -</w:t>
      </w:r>
      <w:r w:rsidR="00CA3BD1" w:rsidRPr="00F118C4">
        <w:rPr>
          <w:rFonts w:ascii="Palatino Linotype" w:hAnsi="Palatino Linotype" w:cstheme="minorHAnsi"/>
          <w:sz w:val="18"/>
          <w:szCs w:val="18"/>
        </w:rPr>
        <w:t xml:space="preserve"> </w:t>
      </w:r>
      <w:r w:rsidR="00C715B3" w:rsidRPr="00F118C4">
        <w:rPr>
          <w:rFonts w:ascii="Palatino Linotype" w:hAnsi="Palatino Linotype" w:cstheme="minorHAnsi"/>
          <w:i/>
          <w:iCs/>
          <w:sz w:val="18"/>
          <w:szCs w:val="18"/>
        </w:rPr>
        <w:t>avec interr. ind.</w:t>
      </w:r>
      <w:r w:rsidR="00C715B3" w:rsidRPr="00F118C4">
        <w:rPr>
          <w:rFonts w:ascii="Palatino Linotype" w:hAnsi="Palatino Linotype" w:cstheme="minorHAnsi"/>
          <w:sz w:val="18"/>
          <w:szCs w:val="18"/>
        </w:rPr>
        <w:t xml:space="preserve"> </w:t>
      </w:r>
      <w:r w:rsidR="009D16A4" w:rsidRPr="00F118C4">
        <w:rPr>
          <w:rFonts w:ascii="Palatino Linotype" w:hAnsi="Palatino Linotype" w:cstheme="minorHAnsi"/>
          <w:sz w:val="18"/>
          <w:szCs w:val="18"/>
        </w:rPr>
        <w:t xml:space="preserve">il est clair ‖ </w:t>
      </w:r>
      <w:r w:rsidR="00C715B3" w:rsidRPr="00F118C4">
        <w:rPr>
          <w:rFonts w:ascii="Palatino Linotype" w:hAnsi="Palatino Linotype" w:cstheme="minorHAnsi"/>
          <w:sz w:val="18"/>
          <w:szCs w:val="18"/>
        </w:rPr>
        <w:t>alicui constat quid agat, Cic. Turc. 4, 35 :</w:t>
      </w:r>
      <w:r w:rsidR="00CA3BD1" w:rsidRPr="00F118C4">
        <w:rPr>
          <w:rFonts w:ascii="Palatino Linotype" w:hAnsi="Palatino Linotype" w:cstheme="minorHAnsi"/>
          <w:sz w:val="18"/>
          <w:szCs w:val="18"/>
        </w:rPr>
        <w:t xml:space="preserve"> </w:t>
      </w:r>
      <w:r w:rsidR="00C715B3" w:rsidRPr="00F118C4">
        <w:rPr>
          <w:rFonts w:ascii="Palatino Linotype" w:hAnsi="Palatino Linotype" w:cstheme="minorHAnsi"/>
          <w:sz w:val="18"/>
          <w:szCs w:val="18"/>
        </w:rPr>
        <w:t>qqn voit nettement ce qu'il doit faire.</w:t>
      </w:r>
      <w:r w:rsidR="009D16A4" w:rsidRPr="00F118C4">
        <w:rPr>
          <w:rFonts w:ascii="Palatino Linotype" w:hAnsi="Palatino Linotype" w:cstheme="minorHAnsi"/>
          <w:sz w:val="18"/>
          <w:szCs w:val="18"/>
        </w:rPr>
        <w:t xml:space="preserve">  </w:t>
      </w:r>
      <w:r w:rsidR="00C715B3" w:rsidRPr="00F118C4">
        <w:rPr>
          <w:rFonts w:ascii="Palatino Linotype" w:hAnsi="Palatino Linotype" w:cstheme="minorHAnsi"/>
          <w:sz w:val="18"/>
          <w:szCs w:val="18"/>
        </w:rPr>
        <w:t xml:space="preserve">  </w:t>
      </w:r>
      <w:r w:rsidR="00C715B3" w:rsidRPr="00F118C4">
        <w:rPr>
          <w:rFonts w:ascii="Palatino Linotype" w:hAnsi="Palatino Linotype" w:cstheme="minorHAnsi"/>
          <w:b/>
          <w:bCs/>
          <w:sz w:val="18"/>
          <w:szCs w:val="18"/>
        </w:rPr>
        <w:t>ŏrĭor, īri</w:t>
      </w:r>
      <w:r w:rsidR="00C715B3" w:rsidRPr="00F118C4">
        <w:rPr>
          <w:rFonts w:ascii="Palatino Linotype" w:hAnsi="Palatino Linotype" w:cstheme="minorHAnsi"/>
          <w:sz w:val="18"/>
          <w:szCs w:val="18"/>
        </w:rPr>
        <w:t xml:space="preserve">, ortus sum (part. fut. ŏrĭtūrus) </w:t>
      </w:r>
      <w:r w:rsidR="00C715B3" w:rsidRPr="00F118C4">
        <w:rPr>
          <w:rFonts w:ascii="Palatino Linotype" w:hAnsi="Palatino Linotype" w:cstheme="minorHAnsi"/>
          <w:b/>
          <w:bCs/>
          <w:sz w:val="18"/>
          <w:szCs w:val="18"/>
        </w:rPr>
        <w:t>:</w:t>
      </w:r>
      <w:r w:rsidR="00CA3BD1" w:rsidRPr="00F118C4">
        <w:rPr>
          <w:rFonts w:ascii="Palatino Linotype" w:hAnsi="Palatino Linotype" w:cstheme="minorHAnsi"/>
          <w:b/>
          <w:bCs/>
          <w:sz w:val="18"/>
          <w:szCs w:val="18"/>
        </w:rPr>
        <w:t xml:space="preserve"> </w:t>
      </w:r>
      <w:r w:rsidR="00C715B3" w:rsidRPr="00F118C4">
        <w:rPr>
          <w:rFonts w:ascii="Palatino Linotype" w:hAnsi="Palatino Linotype" w:cstheme="minorHAnsi"/>
          <w:b/>
          <w:bCs/>
          <w:sz w:val="18"/>
          <w:szCs w:val="18"/>
        </w:rPr>
        <w:t xml:space="preserve"> </w:t>
      </w:r>
      <w:r w:rsidR="00C715B3" w:rsidRPr="00F118C4">
        <w:rPr>
          <w:rFonts w:ascii="Palatino Linotype" w:hAnsi="Palatino Linotype" w:cstheme="minorHAnsi"/>
          <w:sz w:val="18"/>
          <w:szCs w:val="18"/>
        </w:rPr>
        <w:t>1 -</w:t>
      </w:r>
      <w:r w:rsidR="00CA3BD1" w:rsidRPr="00F118C4">
        <w:rPr>
          <w:rFonts w:ascii="Palatino Linotype" w:hAnsi="Palatino Linotype" w:cstheme="minorHAnsi"/>
          <w:sz w:val="18"/>
          <w:szCs w:val="18"/>
        </w:rPr>
        <w:t xml:space="preserve"> </w:t>
      </w:r>
      <w:r w:rsidR="00C715B3" w:rsidRPr="00F118C4">
        <w:rPr>
          <w:rFonts w:ascii="Palatino Linotype" w:hAnsi="Palatino Linotype" w:cstheme="minorHAnsi"/>
          <w:i/>
          <w:iCs/>
          <w:sz w:val="18"/>
          <w:szCs w:val="18"/>
        </w:rPr>
        <w:t>intr. avec ab, ex ou de + abl.</w:t>
      </w:r>
      <w:r w:rsidR="00C715B3" w:rsidRPr="00F118C4">
        <w:rPr>
          <w:rFonts w:ascii="Palatino Linotype" w:hAnsi="Palatino Linotype" w:cstheme="minorHAnsi"/>
          <w:sz w:val="18"/>
          <w:szCs w:val="18"/>
        </w:rPr>
        <w:t xml:space="preserve"> - naître de, tirer son origine de, provenir de, sortir de (au pr. et au fig.); commencer à partir de.</w:t>
      </w:r>
      <w:r w:rsidR="00CA3BD1" w:rsidRPr="00F118C4">
        <w:rPr>
          <w:rFonts w:ascii="Palatino Linotype" w:hAnsi="Palatino Linotype" w:cstheme="minorHAnsi"/>
          <w:sz w:val="18"/>
          <w:szCs w:val="18"/>
        </w:rPr>
        <w:t xml:space="preserve">   </w:t>
      </w:r>
      <w:r w:rsidR="00C715B3" w:rsidRPr="00F118C4">
        <w:rPr>
          <w:rFonts w:ascii="Palatino Linotype" w:hAnsi="Palatino Linotype" w:cstheme="minorHAnsi"/>
          <w:sz w:val="18"/>
          <w:szCs w:val="18"/>
        </w:rPr>
        <w:t xml:space="preserve">sans régime </w:t>
      </w:r>
      <w:r w:rsidR="00CA3BD1" w:rsidRPr="00F118C4">
        <w:rPr>
          <w:rFonts w:ascii="Palatino Linotype" w:hAnsi="Palatino Linotype" w:cstheme="minorHAnsi"/>
          <w:sz w:val="18"/>
          <w:szCs w:val="18"/>
        </w:rPr>
        <w:t xml:space="preserve">  </w:t>
      </w:r>
      <w:r w:rsidR="00C715B3" w:rsidRPr="00F118C4">
        <w:rPr>
          <w:rFonts w:ascii="Palatino Linotype" w:hAnsi="Palatino Linotype" w:cstheme="minorHAnsi"/>
          <w:sz w:val="18"/>
          <w:szCs w:val="18"/>
        </w:rPr>
        <w:t>naître, commencer, surgir, se lever, paraître.</w:t>
      </w:r>
      <w:r w:rsidR="00481783" w:rsidRPr="00F118C4">
        <w:rPr>
          <w:rFonts w:ascii="Palatino Linotype" w:hAnsi="Palatino Linotype" w:cstheme="minorHAnsi"/>
          <w:sz w:val="18"/>
          <w:szCs w:val="18"/>
        </w:rPr>
        <w:t xml:space="preserve">  «</w:t>
      </w:r>
      <w:r w:rsidR="00CA3BD1" w:rsidRPr="00F118C4">
        <w:rPr>
          <w:rFonts w:ascii="Palatino Linotype" w:hAnsi="Palatino Linotype" w:cstheme="minorHAnsi"/>
          <w:sz w:val="18"/>
          <w:szCs w:val="18"/>
        </w:rPr>
        <w:t xml:space="preserve"> </w:t>
      </w:r>
      <w:r w:rsidR="00481783" w:rsidRPr="00F118C4">
        <w:rPr>
          <w:rFonts w:ascii="Palatino Linotype" w:hAnsi="Palatino Linotype" w:cstheme="minorHAnsi"/>
          <w:sz w:val="18"/>
          <w:szCs w:val="18"/>
        </w:rPr>
        <w:t>matière, dont se compose tout ce qui peut naître</w:t>
      </w:r>
      <w:r w:rsidR="00CA3BD1" w:rsidRPr="00F118C4">
        <w:rPr>
          <w:rFonts w:ascii="Palatino Linotype" w:hAnsi="Palatino Linotype" w:cstheme="minorHAnsi"/>
          <w:sz w:val="18"/>
          <w:szCs w:val="18"/>
        </w:rPr>
        <w:t xml:space="preserve"> </w:t>
      </w:r>
      <w:r w:rsidR="00481783" w:rsidRPr="00F118C4">
        <w:rPr>
          <w:rFonts w:ascii="Palatino Linotype" w:hAnsi="Palatino Linotype" w:cstheme="minorHAnsi"/>
          <w:sz w:val="18"/>
          <w:szCs w:val="18"/>
        </w:rPr>
        <w:t xml:space="preserve">» ( E.) </w:t>
      </w:r>
      <w:r w:rsidR="008C4354" w:rsidRPr="00F118C4">
        <w:rPr>
          <w:rFonts w:ascii="Palatino Linotype" w:hAnsi="Palatino Linotype" w:cstheme="minorHAnsi"/>
          <w:sz w:val="18"/>
          <w:szCs w:val="18"/>
        </w:rPr>
        <w:t xml:space="preserve">. </w:t>
      </w:r>
      <w:r w:rsidR="00481783" w:rsidRPr="00F118C4">
        <w:rPr>
          <w:rFonts w:ascii="Palatino Linotype" w:hAnsi="Palatino Linotype" w:cstheme="minorHAnsi"/>
          <w:sz w:val="18"/>
          <w:szCs w:val="18"/>
        </w:rPr>
        <w:t xml:space="preserve"> « matériau…  définit ce qui peut naître invariablement</w:t>
      </w:r>
      <w:r w:rsidR="00CA3BD1" w:rsidRPr="00F118C4">
        <w:rPr>
          <w:rFonts w:ascii="Palatino Linotype" w:hAnsi="Palatino Linotype" w:cstheme="minorHAnsi"/>
          <w:sz w:val="18"/>
          <w:szCs w:val="18"/>
        </w:rPr>
        <w:t xml:space="preserve"> </w:t>
      </w:r>
      <w:r w:rsidR="00481783" w:rsidRPr="00F118C4">
        <w:rPr>
          <w:rFonts w:ascii="Palatino Linotype" w:hAnsi="Palatino Linotype" w:cstheme="minorHAnsi"/>
          <w:sz w:val="18"/>
          <w:szCs w:val="18"/>
        </w:rPr>
        <w:t xml:space="preserve">»  (JKT.).  </w:t>
      </w:r>
      <w:r w:rsidR="008C4354" w:rsidRPr="00F118C4">
        <w:rPr>
          <w:rFonts w:ascii="Palatino Linotype" w:hAnsi="Palatino Linotype" w:cstheme="minorHAnsi"/>
          <w:sz w:val="18"/>
          <w:szCs w:val="18"/>
        </w:rPr>
        <w:t>«</w:t>
      </w:r>
      <w:r w:rsidR="00CA3BD1" w:rsidRPr="00F118C4">
        <w:rPr>
          <w:rFonts w:ascii="Palatino Linotype" w:hAnsi="Palatino Linotype" w:cstheme="minorHAnsi"/>
          <w:sz w:val="18"/>
          <w:szCs w:val="18"/>
        </w:rPr>
        <w:t xml:space="preserve"> </w:t>
      </w:r>
      <w:r w:rsidR="008C4354" w:rsidRPr="00F118C4">
        <w:rPr>
          <w:rFonts w:ascii="Palatino Linotype" w:hAnsi="Palatino Linotype" w:cstheme="minorHAnsi"/>
          <w:sz w:val="18"/>
          <w:szCs w:val="18"/>
        </w:rPr>
        <w:t>from which it is determined</w:t>
      </w:r>
      <w:r w:rsidR="00CA3BD1" w:rsidRPr="00F118C4">
        <w:rPr>
          <w:rFonts w:ascii="Palatino Linotype" w:hAnsi="Palatino Linotype" w:cstheme="minorHAnsi"/>
          <w:sz w:val="18"/>
          <w:szCs w:val="18"/>
        </w:rPr>
        <w:t xml:space="preserve"> </w:t>
      </w:r>
      <w:r w:rsidR="008C4354" w:rsidRPr="00F118C4">
        <w:rPr>
          <w:rFonts w:ascii="Palatino Linotype" w:hAnsi="Palatino Linotype" w:cstheme="minorHAnsi"/>
          <w:sz w:val="18"/>
          <w:szCs w:val="18"/>
        </w:rPr>
        <w:t xml:space="preserve">» ( B.).  </w:t>
      </w:r>
    </w:p>
  </w:footnote>
  <w:footnote w:id="205">
    <w:p w:rsidR="002D0D47" w:rsidRPr="00F118C4" w:rsidRDefault="002D0D47" w:rsidP="007304C5">
      <w:pPr>
        <w:tabs>
          <w:tab w:val="left" w:pos="284"/>
          <w:tab w:val="left" w:pos="426"/>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F75362" w:rsidRPr="00F118C4">
        <w:rPr>
          <w:rFonts w:ascii="Palatino Linotype" w:hAnsi="Palatino Linotype" w:cstheme="minorHAnsi"/>
          <w:b/>
          <w:bCs/>
          <w:sz w:val="18"/>
          <w:szCs w:val="18"/>
        </w:rPr>
        <w:t>205. — Nil igitur fieri de nilo posse fatendumst, —</w:t>
      </w:r>
      <w:r w:rsidR="00F75362" w:rsidRPr="00F118C4">
        <w:rPr>
          <w:rFonts w:ascii="Palatino Linotype" w:hAnsi="Palatino Linotype" w:cstheme="minorHAnsi"/>
          <w:sz w:val="18"/>
          <w:szCs w:val="18"/>
        </w:rPr>
        <w:t xml:space="preserve">   </w:t>
      </w:r>
      <w:r w:rsidR="00F75362" w:rsidRPr="00F118C4">
        <w:rPr>
          <w:rStyle w:val="lev"/>
          <w:rFonts w:ascii="Palatino Linotype" w:hAnsi="Palatino Linotype" w:cstheme="minorHAnsi"/>
          <w:sz w:val="18"/>
          <w:szCs w:val="18"/>
        </w:rPr>
        <w:t xml:space="preserve">Nīl = </w:t>
      </w:r>
      <w:r w:rsidR="00F75362" w:rsidRPr="00F118C4">
        <w:rPr>
          <w:rFonts w:ascii="Palatino Linotype" w:hAnsi="Palatino Linotype" w:cstheme="minorHAnsi"/>
          <w:sz w:val="18"/>
          <w:szCs w:val="18"/>
        </w:rPr>
        <w:t xml:space="preserve">  </w:t>
      </w:r>
      <w:r w:rsidR="00F75362" w:rsidRPr="00F118C4">
        <w:rPr>
          <w:rFonts w:ascii="Palatino Linotype" w:hAnsi="Palatino Linotype" w:cstheme="minorHAnsi"/>
          <w:b/>
          <w:bCs/>
          <w:sz w:val="18"/>
          <w:szCs w:val="18"/>
        </w:rPr>
        <w:t>nĭhĭl</w:t>
      </w:r>
      <w:r w:rsidR="00CA3BD1" w:rsidRPr="00F118C4">
        <w:rPr>
          <w:rFonts w:ascii="Palatino Linotype" w:hAnsi="Palatino Linotype" w:cstheme="minorHAnsi"/>
          <w:b/>
          <w:bCs/>
          <w:sz w:val="18"/>
          <w:szCs w:val="18"/>
        </w:rPr>
        <w:t xml:space="preserve"> </w:t>
      </w:r>
      <w:r w:rsidR="00F75362" w:rsidRPr="00F118C4">
        <w:rPr>
          <w:rFonts w:ascii="Palatino Linotype" w:hAnsi="Palatino Linotype" w:cstheme="minorHAnsi"/>
          <w:b/>
          <w:bCs/>
          <w:sz w:val="18"/>
          <w:szCs w:val="18"/>
        </w:rPr>
        <w:t xml:space="preserve">: </w:t>
      </w:r>
      <w:r w:rsidR="00F75362" w:rsidRPr="00F118C4">
        <w:rPr>
          <w:rFonts w:ascii="Palatino Linotype" w:hAnsi="Palatino Linotype" w:cstheme="minorHAnsi"/>
          <w:sz w:val="18"/>
          <w:szCs w:val="18"/>
        </w:rPr>
        <w:t xml:space="preserve">rien.  </w:t>
      </w:r>
      <w:r w:rsidR="00F75362" w:rsidRPr="00F118C4">
        <w:rPr>
          <w:rFonts w:ascii="Palatino Linotype" w:hAnsi="Palatino Linotype" w:cstheme="minorHAnsi"/>
          <w:b/>
          <w:bCs/>
          <w:sz w:val="18"/>
          <w:szCs w:val="18"/>
        </w:rPr>
        <w:t>Nĭhĭlum (nīlum), i, n. [ne,</w:t>
      </w:r>
      <w:r w:rsidR="00CA3BD1" w:rsidRPr="00F118C4">
        <w:rPr>
          <w:rFonts w:ascii="Palatino Linotype" w:hAnsi="Palatino Linotype" w:cstheme="minorHAnsi"/>
          <w:b/>
          <w:bCs/>
          <w:sz w:val="18"/>
          <w:szCs w:val="18"/>
        </w:rPr>
        <w:t xml:space="preserve"> </w:t>
      </w:r>
      <w:r w:rsidR="00F75362" w:rsidRPr="00F118C4">
        <w:rPr>
          <w:rFonts w:ascii="Palatino Linotype" w:hAnsi="Palatino Linotype" w:cstheme="minorHAnsi"/>
          <w:b/>
          <w:bCs/>
          <w:sz w:val="18"/>
          <w:szCs w:val="18"/>
        </w:rPr>
        <w:t xml:space="preserve">hilum] : </w:t>
      </w:r>
      <w:r w:rsidR="00F75362" w:rsidRPr="00F118C4">
        <w:rPr>
          <w:rFonts w:ascii="Palatino Linotype" w:hAnsi="Palatino Linotype" w:cstheme="minorHAnsi"/>
          <w:b/>
          <w:bCs/>
          <w:i/>
          <w:iCs/>
          <w:sz w:val="18"/>
          <w:szCs w:val="18"/>
        </w:rPr>
        <w:t>nīlo</w:t>
      </w:r>
      <w:r w:rsidR="00CA3BD1" w:rsidRPr="00F118C4">
        <w:rPr>
          <w:rFonts w:ascii="Palatino Linotype" w:hAnsi="Palatino Linotype" w:cstheme="minorHAnsi"/>
          <w:b/>
          <w:bCs/>
          <w:i/>
          <w:iCs/>
          <w:sz w:val="18"/>
          <w:szCs w:val="18"/>
        </w:rPr>
        <w:t xml:space="preserve"> </w:t>
      </w:r>
      <w:r w:rsidR="00F75362" w:rsidRPr="00F118C4">
        <w:rPr>
          <w:rFonts w:ascii="Palatino Linotype" w:hAnsi="Palatino Linotype" w:cstheme="minorHAnsi"/>
          <w:b/>
          <w:bCs/>
          <w:i/>
          <w:iCs/>
          <w:sz w:val="18"/>
          <w:szCs w:val="18"/>
        </w:rPr>
        <w:t xml:space="preserve">= </w:t>
      </w:r>
      <w:r w:rsidR="00F75362" w:rsidRPr="00F118C4">
        <w:rPr>
          <w:rFonts w:ascii="Palatino Linotype" w:hAnsi="Palatino Linotype" w:cstheme="minorHAnsi"/>
          <w:b/>
          <w:bCs/>
          <w:sz w:val="18"/>
          <w:szCs w:val="18"/>
        </w:rPr>
        <w:t xml:space="preserve">Nĭhĭlo.      </w:t>
      </w:r>
      <w:r w:rsidR="00F75362" w:rsidRPr="00F118C4">
        <w:rPr>
          <w:rStyle w:val="lev"/>
          <w:rFonts w:ascii="Palatino Linotype" w:hAnsi="Palatino Linotype" w:cstheme="minorHAnsi"/>
          <w:sz w:val="18"/>
          <w:szCs w:val="18"/>
        </w:rPr>
        <w:t>ĭgĭtŭr</w:t>
      </w:r>
      <w:r w:rsidR="00F75362" w:rsidRPr="00F118C4">
        <w:rPr>
          <w:rFonts w:ascii="Palatino Linotype" w:hAnsi="Palatino Linotype" w:cstheme="minorHAnsi"/>
          <w:sz w:val="18"/>
          <w:szCs w:val="18"/>
        </w:rPr>
        <w:t>,</w:t>
      </w:r>
      <w:r w:rsidR="00F75362" w:rsidRPr="00F118C4">
        <w:rPr>
          <w:rStyle w:val="Accentuation"/>
          <w:rFonts w:ascii="Palatino Linotype" w:hAnsi="Palatino Linotype" w:cstheme="minorHAnsi"/>
          <w:sz w:val="18"/>
          <w:szCs w:val="18"/>
        </w:rPr>
        <w:t xml:space="preserve"> cj.</w:t>
      </w:r>
      <w:r w:rsidR="00F75362" w:rsidRPr="00F118C4">
        <w:rPr>
          <w:rFonts w:ascii="Palatino Linotype" w:hAnsi="Palatino Linotype" w:cstheme="minorHAnsi"/>
          <w:sz w:val="18"/>
          <w:szCs w:val="18"/>
        </w:rPr>
        <w:t xml:space="preserve"> : donc.    </w:t>
      </w:r>
      <w:r w:rsidR="00F75362" w:rsidRPr="00F118C4">
        <w:rPr>
          <w:rStyle w:val="lev"/>
          <w:rFonts w:ascii="Palatino Linotype" w:hAnsi="Palatino Linotype" w:cstheme="minorHAnsi"/>
          <w:sz w:val="18"/>
          <w:szCs w:val="18"/>
        </w:rPr>
        <w:t>Fīo</w:t>
      </w:r>
      <w:r w:rsidR="00F75362" w:rsidRPr="00F118C4">
        <w:rPr>
          <w:rFonts w:ascii="Palatino Linotype" w:hAnsi="Palatino Linotype" w:cstheme="minorHAnsi"/>
          <w:sz w:val="18"/>
          <w:szCs w:val="18"/>
        </w:rPr>
        <w:t xml:space="preserve">, </w:t>
      </w:r>
      <w:r w:rsidR="00F75362" w:rsidRPr="00F118C4">
        <w:rPr>
          <w:rStyle w:val="Accentuation"/>
          <w:rFonts w:ascii="Palatino Linotype" w:hAnsi="Palatino Linotype" w:cstheme="minorHAnsi"/>
          <w:sz w:val="18"/>
          <w:szCs w:val="18"/>
        </w:rPr>
        <w:t>is, fieri, factus sum</w:t>
      </w:r>
      <w:r w:rsidR="00F75362" w:rsidRPr="00F118C4">
        <w:rPr>
          <w:rFonts w:ascii="Palatino Linotype" w:hAnsi="Palatino Linotype" w:cstheme="minorHAnsi"/>
          <w:sz w:val="18"/>
          <w:szCs w:val="18"/>
        </w:rPr>
        <w:t xml:space="preserve">  : être fait, devenir, arriver; fio sert de passif à facio.     </w:t>
      </w:r>
      <w:r w:rsidR="00F75362" w:rsidRPr="00F118C4">
        <w:rPr>
          <w:rStyle w:val="lev"/>
          <w:rFonts w:ascii="Palatino Linotype" w:hAnsi="Palatino Linotype" w:cstheme="minorHAnsi"/>
          <w:sz w:val="18"/>
          <w:szCs w:val="18"/>
        </w:rPr>
        <w:t>Dē</w:t>
      </w:r>
      <w:r w:rsidR="00F75362" w:rsidRPr="00F118C4">
        <w:rPr>
          <w:rFonts w:ascii="Palatino Linotype" w:hAnsi="Palatino Linotype" w:cstheme="minorHAnsi"/>
          <w:sz w:val="18"/>
          <w:szCs w:val="18"/>
        </w:rPr>
        <w:t xml:space="preserve"> </w:t>
      </w:r>
      <w:r w:rsidR="00F75362" w:rsidRPr="00F118C4">
        <w:rPr>
          <w:rStyle w:val="Accentuation"/>
          <w:rFonts w:ascii="Palatino Linotype" w:hAnsi="Palatino Linotype" w:cstheme="minorHAnsi"/>
          <w:sz w:val="18"/>
          <w:szCs w:val="18"/>
        </w:rPr>
        <w:t>+ abl.</w:t>
      </w:r>
      <w:r w:rsidR="00F75362" w:rsidRPr="00F118C4">
        <w:rPr>
          <w:rFonts w:ascii="Palatino Linotype" w:hAnsi="Palatino Linotype" w:cstheme="minorHAnsi"/>
          <w:sz w:val="18"/>
          <w:szCs w:val="18"/>
        </w:rPr>
        <w:t xml:space="preserve"> : du haut de</w:t>
      </w:r>
      <w:r w:rsidR="00CA3BD1" w:rsidRPr="00F118C4">
        <w:rPr>
          <w:rFonts w:ascii="Palatino Linotype" w:hAnsi="Palatino Linotype" w:cstheme="minorHAnsi"/>
          <w:sz w:val="18"/>
          <w:szCs w:val="18"/>
        </w:rPr>
        <w:t xml:space="preserve"> </w:t>
      </w:r>
      <w:r w:rsidR="00F75362" w:rsidRPr="00F118C4">
        <w:rPr>
          <w:rFonts w:ascii="Palatino Linotype" w:hAnsi="Palatino Linotype" w:cstheme="minorHAnsi"/>
          <w:sz w:val="18"/>
          <w:szCs w:val="18"/>
        </w:rPr>
        <w:t>; au sujet de</w:t>
      </w:r>
      <w:r w:rsidR="00CA3BD1" w:rsidRPr="00F118C4">
        <w:rPr>
          <w:rFonts w:ascii="Palatino Linotype" w:hAnsi="Palatino Linotype" w:cstheme="minorHAnsi"/>
          <w:sz w:val="18"/>
          <w:szCs w:val="18"/>
        </w:rPr>
        <w:t xml:space="preserve"> </w:t>
      </w:r>
      <w:r w:rsidR="00F75362" w:rsidRPr="00F118C4">
        <w:rPr>
          <w:rFonts w:ascii="Palatino Linotype" w:hAnsi="Palatino Linotype" w:cstheme="minorHAnsi"/>
          <w:sz w:val="18"/>
          <w:szCs w:val="18"/>
        </w:rPr>
        <w:t xml:space="preserve">; à partir de.      </w:t>
      </w:r>
      <w:r w:rsidR="00F75362" w:rsidRPr="00F118C4">
        <w:rPr>
          <w:rStyle w:val="lev"/>
          <w:rFonts w:ascii="Palatino Linotype" w:hAnsi="Palatino Linotype" w:cstheme="minorHAnsi"/>
          <w:sz w:val="18"/>
          <w:szCs w:val="18"/>
        </w:rPr>
        <w:t>Pōssŭm</w:t>
      </w:r>
      <w:r w:rsidR="00F75362" w:rsidRPr="00F118C4">
        <w:rPr>
          <w:rFonts w:ascii="Palatino Linotype" w:hAnsi="Palatino Linotype" w:cstheme="minorHAnsi"/>
          <w:sz w:val="18"/>
          <w:szCs w:val="18"/>
        </w:rPr>
        <w:t xml:space="preserve">, </w:t>
      </w:r>
      <w:r w:rsidR="00F75362" w:rsidRPr="00F118C4">
        <w:rPr>
          <w:rStyle w:val="Accentuation"/>
          <w:rFonts w:ascii="Palatino Linotype" w:hAnsi="Palatino Linotype" w:cstheme="minorHAnsi"/>
          <w:sz w:val="18"/>
          <w:szCs w:val="18"/>
        </w:rPr>
        <w:t>potes, posse, potui</w:t>
      </w:r>
      <w:r w:rsidR="00F75362" w:rsidRPr="00F118C4">
        <w:rPr>
          <w:rFonts w:ascii="Palatino Linotype" w:hAnsi="Palatino Linotype" w:cstheme="minorHAnsi"/>
          <w:sz w:val="18"/>
          <w:szCs w:val="18"/>
        </w:rPr>
        <w:t xml:space="preserve">  : pouvoir.    </w:t>
      </w:r>
      <w:r w:rsidR="00F75362" w:rsidRPr="00F118C4">
        <w:rPr>
          <w:rStyle w:val="lev"/>
          <w:rFonts w:ascii="Palatino Linotype" w:hAnsi="Palatino Linotype" w:cstheme="minorHAnsi"/>
          <w:sz w:val="18"/>
          <w:szCs w:val="18"/>
        </w:rPr>
        <w:t>Fătĕŏr</w:t>
      </w:r>
      <w:r w:rsidR="00F75362" w:rsidRPr="00F118C4">
        <w:rPr>
          <w:rFonts w:ascii="Palatino Linotype" w:hAnsi="Palatino Linotype" w:cstheme="minorHAnsi"/>
          <w:sz w:val="18"/>
          <w:szCs w:val="18"/>
        </w:rPr>
        <w:t xml:space="preserve">, </w:t>
      </w:r>
      <w:r w:rsidR="00F75362" w:rsidRPr="00F118C4">
        <w:rPr>
          <w:rStyle w:val="Accentuation"/>
          <w:rFonts w:ascii="Palatino Linotype" w:hAnsi="Palatino Linotype" w:cstheme="minorHAnsi"/>
          <w:sz w:val="18"/>
          <w:szCs w:val="18"/>
        </w:rPr>
        <w:t>eris, eri, fassus sum</w:t>
      </w:r>
      <w:r w:rsidR="00F75362" w:rsidRPr="00F118C4">
        <w:rPr>
          <w:rFonts w:ascii="Palatino Linotype" w:hAnsi="Palatino Linotype" w:cstheme="minorHAnsi"/>
          <w:sz w:val="18"/>
          <w:szCs w:val="18"/>
        </w:rPr>
        <w:t>: reconnaître, avouer (avec inf</w:t>
      </w:r>
      <w:r w:rsidR="00F75362" w:rsidRPr="00F118C4">
        <w:rPr>
          <w:rFonts w:ascii="Palatino Linotype" w:hAnsi="Palatino Linotype" w:cstheme="minorHAnsi"/>
          <w:sz w:val="18"/>
          <w:szCs w:val="18"/>
          <w:u w:val="single"/>
        </w:rPr>
        <w:t>ve</w:t>
      </w:r>
      <w:r w:rsidR="00F75362" w:rsidRPr="00F118C4">
        <w:rPr>
          <w:rFonts w:ascii="Palatino Linotype" w:hAnsi="Palatino Linotype" w:cstheme="minorHAnsi"/>
          <w:sz w:val="18"/>
          <w:szCs w:val="18"/>
        </w:rPr>
        <w:t>.</w:t>
      </w:r>
      <w:r w:rsidR="00CA3BD1" w:rsidRPr="00F118C4">
        <w:rPr>
          <w:rFonts w:ascii="Palatino Linotype" w:hAnsi="Palatino Linotype" w:cstheme="minorHAnsi"/>
          <w:sz w:val="18"/>
          <w:szCs w:val="18"/>
        </w:rPr>
        <w:t xml:space="preserve"> </w:t>
      </w:r>
      <w:r w:rsidR="00F75362" w:rsidRPr="00F118C4">
        <w:rPr>
          <w:rFonts w:ascii="Palatino Linotype" w:hAnsi="Palatino Linotype" w:cstheme="minorHAnsi"/>
          <w:sz w:val="18"/>
          <w:szCs w:val="18"/>
        </w:rPr>
        <w:t>: que).</w:t>
      </w:r>
    </w:p>
  </w:footnote>
  <w:footnote w:id="206">
    <w:p w:rsidR="002D0D47" w:rsidRPr="00F118C4" w:rsidRDefault="002D0D47" w:rsidP="007304C5">
      <w:pPr>
        <w:tabs>
          <w:tab w:val="left" w:pos="284"/>
          <w:tab w:val="left" w:pos="426"/>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F75362" w:rsidRPr="00F118C4">
        <w:rPr>
          <w:rFonts w:ascii="Palatino Linotype" w:hAnsi="Palatino Linotype" w:cstheme="minorHAnsi"/>
          <w:b/>
          <w:bCs/>
          <w:sz w:val="18"/>
          <w:szCs w:val="18"/>
        </w:rPr>
        <w:t>206.— semine quando opus est rebus quo quaeque creatae —</w:t>
      </w:r>
      <w:r w:rsidR="00F75362" w:rsidRPr="00F118C4">
        <w:rPr>
          <w:rFonts w:ascii="Palatino Linotype" w:hAnsi="Palatino Linotype" w:cstheme="minorHAnsi"/>
          <w:sz w:val="18"/>
          <w:szCs w:val="18"/>
        </w:rPr>
        <w:t xml:space="preserve">     </w:t>
      </w:r>
      <w:r w:rsidR="00F75362" w:rsidRPr="00F118C4">
        <w:rPr>
          <w:rFonts w:ascii="Palatino Linotype" w:hAnsi="Palatino Linotype" w:cstheme="minorHAnsi"/>
          <w:b/>
          <w:bCs/>
          <w:sz w:val="18"/>
          <w:szCs w:val="18"/>
        </w:rPr>
        <w:t>Quando</w:t>
      </w:r>
      <w:r w:rsidR="00CA3BD1" w:rsidRPr="00F118C4">
        <w:rPr>
          <w:rFonts w:ascii="Palatino Linotype" w:hAnsi="Palatino Linotype" w:cstheme="minorHAnsi"/>
          <w:sz w:val="18"/>
          <w:szCs w:val="18"/>
        </w:rPr>
        <w:t xml:space="preserve"> </w:t>
      </w:r>
      <w:r w:rsidR="00F75362" w:rsidRPr="00F118C4">
        <w:rPr>
          <w:rFonts w:ascii="Palatino Linotype" w:hAnsi="Palatino Linotype" w:cstheme="minorHAnsi"/>
          <w:sz w:val="18"/>
          <w:szCs w:val="18"/>
        </w:rPr>
        <w:t>: quand</w:t>
      </w:r>
      <w:r w:rsidR="00CA3BD1" w:rsidRPr="00F118C4">
        <w:rPr>
          <w:rFonts w:ascii="Palatino Linotype" w:hAnsi="Palatino Linotype" w:cstheme="minorHAnsi"/>
          <w:sz w:val="18"/>
          <w:szCs w:val="18"/>
        </w:rPr>
        <w:t xml:space="preserve"> </w:t>
      </w:r>
      <w:r w:rsidR="00F75362" w:rsidRPr="00F118C4">
        <w:rPr>
          <w:rFonts w:ascii="Palatino Linotype" w:hAnsi="Palatino Linotype" w:cstheme="minorHAnsi"/>
          <w:sz w:val="18"/>
          <w:szCs w:val="18"/>
        </w:rPr>
        <w:t xml:space="preserve">: puisque.  </w:t>
      </w:r>
      <w:r w:rsidR="00F75362" w:rsidRPr="00F118C4">
        <w:rPr>
          <w:rFonts w:ascii="Palatino Linotype" w:hAnsi="Palatino Linotype" w:cstheme="minorHAnsi"/>
          <w:b/>
          <w:bCs/>
          <w:sz w:val="18"/>
          <w:szCs w:val="18"/>
        </w:rPr>
        <w:t xml:space="preserve">ŏpus, </w:t>
      </w:r>
      <w:r w:rsidR="00F75362" w:rsidRPr="00F118C4">
        <w:rPr>
          <w:rFonts w:ascii="Palatino Linotype" w:hAnsi="Palatino Linotype" w:cstheme="minorHAnsi"/>
          <w:sz w:val="18"/>
          <w:szCs w:val="18"/>
        </w:rPr>
        <w:t>indécl. n.</w:t>
      </w:r>
      <w:r w:rsidR="00F75362" w:rsidRPr="00F118C4">
        <w:rPr>
          <w:rFonts w:ascii="Palatino Linotype" w:hAnsi="Palatino Linotype" w:cstheme="minorHAnsi"/>
          <w:b/>
          <w:bCs/>
          <w:sz w:val="18"/>
          <w:szCs w:val="18"/>
        </w:rPr>
        <w:t xml:space="preserve"> </w:t>
      </w:r>
      <w:r w:rsidR="00F75362" w:rsidRPr="00F118C4">
        <w:rPr>
          <w:rFonts w:ascii="Palatino Linotype" w:hAnsi="Palatino Linotype" w:cstheme="minorHAnsi"/>
          <w:sz w:val="18"/>
          <w:szCs w:val="18"/>
        </w:rPr>
        <w:t>: chose nécessaire, ce dont on a besoin, besoin</w:t>
      </w:r>
      <w:r w:rsidR="00CA3BD1" w:rsidRPr="00F118C4">
        <w:rPr>
          <w:rFonts w:ascii="Palatino Linotype" w:hAnsi="Palatino Linotype" w:cstheme="minorHAnsi"/>
          <w:sz w:val="18"/>
          <w:szCs w:val="18"/>
        </w:rPr>
        <w:t xml:space="preserve"> </w:t>
      </w:r>
      <w:r w:rsidR="00F75362" w:rsidRPr="00F118C4">
        <w:rPr>
          <w:rFonts w:ascii="Palatino Linotype" w:hAnsi="Palatino Linotype" w:cstheme="minorHAnsi"/>
          <w:sz w:val="18"/>
          <w:szCs w:val="18"/>
        </w:rPr>
        <w:t>‖</w:t>
      </w:r>
      <w:r w:rsidR="00CA3BD1" w:rsidRPr="00F118C4">
        <w:rPr>
          <w:rFonts w:ascii="Palatino Linotype" w:hAnsi="Palatino Linotype" w:cstheme="minorHAnsi"/>
          <w:b/>
          <w:bCs/>
          <w:sz w:val="18"/>
          <w:szCs w:val="18"/>
        </w:rPr>
        <w:t xml:space="preserve"> </w:t>
      </w:r>
      <w:r w:rsidR="00F75362" w:rsidRPr="00F118C4">
        <w:rPr>
          <w:rFonts w:ascii="Palatino Linotype" w:hAnsi="Palatino Linotype" w:cstheme="minorHAnsi"/>
          <w:b/>
          <w:bCs/>
          <w:sz w:val="18"/>
          <w:szCs w:val="18"/>
        </w:rPr>
        <w:t>opus est alicui aliqua re :</w:t>
      </w:r>
      <w:r w:rsidR="00F75362" w:rsidRPr="00F118C4">
        <w:rPr>
          <w:rFonts w:ascii="Palatino Linotype" w:hAnsi="Palatino Linotype" w:cstheme="minorHAnsi"/>
          <w:sz w:val="18"/>
          <w:szCs w:val="18"/>
        </w:rPr>
        <w:t xml:space="preserve"> quelqu'un a besoin de quelque chose.    </w:t>
      </w:r>
      <w:r w:rsidR="00F75362" w:rsidRPr="00F118C4">
        <w:rPr>
          <w:rFonts w:ascii="Palatino Linotype" w:hAnsi="Palatino Linotype" w:cstheme="minorHAnsi"/>
          <w:b/>
          <w:bCs/>
          <w:sz w:val="18"/>
          <w:szCs w:val="18"/>
        </w:rPr>
        <w:t>Rebus</w:t>
      </w:r>
      <w:r w:rsidR="00CA3BD1" w:rsidRPr="00F118C4">
        <w:rPr>
          <w:rFonts w:ascii="Palatino Linotype" w:hAnsi="Palatino Linotype" w:cstheme="minorHAnsi"/>
          <w:sz w:val="18"/>
          <w:szCs w:val="18"/>
        </w:rPr>
        <w:t xml:space="preserve"> </w:t>
      </w:r>
      <w:r w:rsidR="00F75362" w:rsidRPr="00F118C4">
        <w:rPr>
          <w:rFonts w:ascii="Palatino Linotype" w:hAnsi="Palatino Linotype" w:cstheme="minorHAnsi"/>
          <w:sz w:val="18"/>
          <w:szCs w:val="18"/>
        </w:rPr>
        <w:t xml:space="preserve">: dat.     </w:t>
      </w:r>
      <w:r w:rsidR="00F75362" w:rsidRPr="00F118C4">
        <w:rPr>
          <w:rFonts w:ascii="Palatino Linotype" w:hAnsi="Palatino Linotype" w:cstheme="minorHAnsi"/>
          <w:b/>
          <w:bCs/>
          <w:sz w:val="18"/>
          <w:szCs w:val="18"/>
        </w:rPr>
        <w:t>Quaeque</w:t>
      </w:r>
      <w:r w:rsidR="00F75362" w:rsidRPr="00F118C4">
        <w:rPr>
          <w:rFonts w:ascii="Palatino Linotype" w:hAnsi="Palatino Linotype" w:cstheme="minorHAnsi"/>
          <w:sz w:val="18"/>
          <w:szCs w:val="18"/>
        </w:rPr>
        <w:t xml:space="preserve"> (au pl.) chacune</w:t>
      </w:r>
      <w:r w:rsidR="00CA3BD1" w:rsidRPr="00F118C4">
        <w:rPr>
          <w:rFonts w:ascii="Palatino Linotype" w:hAnsi="Palatino Linotype" w:cstheme="minorHAnsi"/>
          <w:sz w:val="18"/>
          <w:szCs w:val="18"/>
        </w:rPr>
        <w:t xml:space="preserve"> </w:t>
      </w:r>
      <w:r w:rsidR="00F75362" w:rsidRPr="00F118C4">
        <w:rPr>
          <w:rFonts w:ascii="Palatino Linotype" w:hAnsi="Palatino Linotype" w:cstheme="minorHAnsi"/>
          <w:sz w:val="18"/>
          <w:szCs w:val="18"/>
        </w:rPr>
        <w:t xml:space="preserve">; reprend rebus.  </w:t>
      </w:r>
      <w:r w:rsidR="00CA3BD1" w:rsidRPr="00F118C4">
        <w:rPr>
          <w:rFonts w:ascii="Palatino Linotype" w:hAnsi="Palatino Linotype" w:cstheme="minorHAnsi"/>
          <w:b/>
          <w:bCs/>
          <w:sz w:val="18"/>
          <w:szCs w:val="18"/>
        </w:rPr>
        <w:t xml:space="preserve">     </w:t>
      </w:r>
      <w:r w:rsidR="00F75362" w:rsidRPr="00F118C4">
        <w:rPr>
          <w:rFonts w:ascii="Palatino Linotype" w:hAnsi="Palatino Linotype" w:cstheme="minorHAnsi"/>
          <w:b/>
          <w:bCs/>
          <w:sz w:val="18"/>
          <w:szCs w:val="18"/>
        </w:rPr>
        <w:t>Crĕo, āre, āvi</w:t>
      </w:r>
      <w:r w:rsidR="00F75362" w:rsidRPr="00F118C4">
        <w:rPr>
          <w:rFonts w:ascii="Palatino Linotype" w:hAnsi="Palatino Linotype" w:cstheme="minorHAnsi"/>
          <w:sz w:val="18"/>
          <w:szCs w:val="18"/>
        </w:rPr>
        <w:t>, ātum [cresco] : - tr. – faire naître, créer, engendrer, procréer, produire.</w:t>
      </w:r>
      <w:r w:rsidRPr="00F118C4">
        <w:rPr>
          <w:rFonts w:ascii="Palatino Linotype" w:hAnsi="Palatino Linotype" w:cstheme="minorHAnsi"/>
          <w:b/>
          <w:sz w:val="18"/>
          <w:szCs w:val="18"/>
        </w:rPr>
        <w:t xml:space="preserve"> </w:t>
      </w:r>
    </w:p>
  </w:footnote>
  <w:footnote w:id="207">
    <w:p w:rsidR="002D0D47" w:rsidRPr="00F118C4" w:rsidRDefault="002D0D47"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F75362" w:rsidRPr="00F118C4">
        <w:rPr>
          <w:rFonts w:ascii="Palatino Linotype" w:hAnsi="Palatino Linotype" w:cstheme="minorHAnsi"/>
          <w:b/>
          <w:bCs/>
          <w:sz w:val="18"/>
          <w:szCs w:val="18"/>
        </w:rPr>
        <w:t>207. —aëris in teneras possint proferrier auras.</w:t>
      </w:r>
      <w:r w:rsidR="00F75362" w:rsidRPr="00F118C4">
        <w:rPr>
          <w:rFonts w:ascii="Palatino Linotype" w:hAnsi="Palatino Linotype" w:cstheme="minorHAnsi"/>
          <w:sz w:val="18"/>
          <w:szCs w:val="18"/>
        </w:rPr>
        <w:t xml:space="preserve">  </w:t>
      </w:r>
      <w:r w:rsidR="00F75362" w:rsidRPr="00F118C4">
        <w:rPr>
          <w:rFonts w:ascii="Palatino Linotype" w:hAnsi="Palatino Linotype" w:cstheme="minorHAnsi"/>
          <w:b/>
          <w:bCs/>
          <w:sz w:val="18"/>
          <w:szCs w:val="18"/>
        </w:rPr>
        <w:t xml:space="preserve">— āēr, āĕris </w:t>
      </w:r>
      <w:r w:rsidR="00F75362" w:rsidRPr="00F118C4">
        <w:rPr>
          <w:rFonts w:ascii="Palatino Linotype" w:hAnsi="Palatino Linotype" w:cstheme="minorHAnsi"/>
          <w:sz w:val="18"/>
          <w:szCs w:val="18"/>
        </w:rPr>
        <w:t>(qqf. āĕrŏs), m. (</w:t>
      </w:r>
      <w:r w:rsidR="00F75362" w:rsidRPr="00F118C4">
        <w:rPr>
          <w:rFonts w:ascii="Palatino Linotype" w:hAnsi="Palatino Linotype" w:cstheme="minorHAnsi"/>
          <w:i/>
          <w:iCs/>
          <w:sz w:val="18"/>
          <w:szCs w:val="18"/>
        </w:rPr>
        <w:t>acc. sing. āĕrem et āĕra</w:t>
      </w:r>
      <w:r w:rsidR="00F75362" w:rsidRPr="00F118C4">
        <w:rPr>
          <w:rFonts w:ascii="Palatino Linotype" w:hAnsi="Palatino Linotype" w:cstheme="minorHAnsi"/>
          <w:sz w:val="18"/>
          <w:szCs w:val="18"/>
        </w:rPr>
        <w:t>) :</w:t>
      </w:r>
      <w:r w:rsidR="00CA3BD1" w:rsidRPr="00F118C4">
        <w:rPr>
          <w:rFonts w:ascii="Palatino Linotype" w:hAnsi="Palatino Linotype" w:cstheme="minorHAnsi"/>
          <w:sz w:val="18"/>
          <w:szCs w:val="18"/>
        </w:rPr>
        <w:t xml:space="preserve"> </w:t>
      </w:r>
      <w:r w:rsidR="00F75362" w:rsidRPr="00F118C4">
        <w:rPr>
          <w:rFonts w:ascii="Palatino Linotype" w:hAnsi="Palatino Linotype" w:cstheme="minorHAnsi"/>
          <w:sz w:val="18"/>
          <w:szCs w:val="18"/>
        </w:rPr>
        <w:t xml:space="preserve">air.       </w:t>
      </w:r>
      <w:r w:rsidR="00F75362" w:rsidRPr="00F118C4">
        <w:rPr>
          <w:rFonts w:ascii="Palatino Linotype" w:hAnsi="Palatino Linotype" w:cstheme="minorHAnsi"/>
          <w:b/>
          <w:bCs/>
          <w:sz w:val="18"/>
          <w:szCs w:val="18"/>
        </w:rPr>
        <w:t>Proferrier = proferri.</w:t>
      </w:r>
      <w:r w:rsidR="00F75362" w:rsidRPr="00F118C4">
        <w:rPr>
          <w:rFonts w:ascii="Palatino Linotype" w:hAnsi="Palatino Linotype" w:cstheme="minorHAnsi"/>
          <w:sz w:val="18"/>
          <w:szCs w:val="18"/>
        </w:rPr>
        <w:t xml:space="preserve"> </w:t>
      </w:r>
      <w:r w:rsidR="00F75362" w:rsidRPr="00F118C4">
        <w:rPr>
          <w:rFonts w:ascii="Palatino Linotype" w:hAnsi="Palatino Linotype" w:cstheme="minorHAnsi"/>
          <w:b/>
          <w:bCs/>
          <w:sz w:val="18"/>
          <w:szCs w:val="18"/>
        </w:rPr>
        <w:t xml:space="preserve">Prōfĕro, ferre, </w:t>
      </w:r>
      <w:r w:rsidR="00F75362" w:rsidRPr="00F118C4">
        <w:rPr>
          <w:rFonts w:ascii="Palatino Linotype" w:hAnsi="Palatino Linotype" w:cstheme="minorHAnsi"/>
          <w:sz w:val="18"/>
          <w:szCs w:val="18"/>
        </w:rPr>
        <w:t>tŭli, lātum : - tr. -</w:t>
      </w:r>
      <w:r w:rsidR="00CA3BD1" w:rsidRPr="00F118C4">
        <w:rPr>
          <w:rFonts w:ascii="Palatino Linotype" w:hAnsi="Palatino Linotype" w:cstheme="minorHAnsi"/>
          <w:sz w:val="18"/>
          <w:szCs w:val="18"/>
        </w:rPr>
        <w:t xml:space="preserve">  </w:t>
      </w:r>
      <w:r w:rsidR="00F75362" w:rsidRPr="00F118C4">
        <w:rPr>
          <w:rFonts w:ascii="Palatino Linotype" w:hAnsi="Palatino Linotype" w:cstheme="minorHAnsi"/>
          <w:sz w:val="18"/>
          <w:szCs w:val="18"/>
        </w:rPr>
        <w:t xml:space="preserve">porter en avant, présenter, offrir; produire, produire au jour, faire pousser.     </w:t>
      </w:r>
      <w:r w:rsidR="00F75362" w:rsidRPr="00F118C4">
        <w:rPr>
          <w:rFonts w:ascii="Palatino Linotype" w:hAnsi="Palatino Linotype" w:cstheme="minorHAnsi"/>
          <w:b/>
          <w:bCs/>
          <w:sz w:val="18"/>
          <w:szCs w:val="18"/>
        </w:rPr>
        <w:t>Aura, auræ, f. :</w:t>
      </w:r>
      <w:r w:rsidR="00F75362" w:rsidRPr="00F118C4">
        <w:rPr>
          <w:rFonts w:ascii="Palatino Linotype" w:hAnsi="Palatino Linotype" w:cstheme="minorHAnsi"/>
          <w:sz w:val="18"/>
          <w:szCs w:val="18"/>
        </w:rPr>
        <w:t xml:space="preserve"> souffle léger, brise</w:t>
      </w:r>
      <w:r w:rsidR="00CA3BD1" w:rsidRPr="00F118C4">
        <w:rPr>
          <w:rFonts w:ascii="Palatino Linotype" w:hAnsi="Palatino Linotype" w:cstheme="minorHAnsi"/>
          <w:sz w:val="18"/>
          <w:szCs w:val="18"/>
        </w:rPr>
        <w:t xml:space="preserve"> </w:t>
      </w:r>
      <w:r w:rsidR="00F75362" w:rsidRPr="00F118C4">
        <w:rPr>
          <w:rFonts w:ascii="Palatino Linotype" w:hAnsi="Palatino Linotype" w:cstheme="minorHAnsi"/>
          <w:sz w:val="18"/>
          <w:szCs w:val="18"/>
        </w:rPr>
        <w:t xml:space="preserve">; vent.     </w:t>
      </w:r>
      <w:r w:rsidR="00F75362" w:rsidRPr="00F118C4">
        <w:rPr>
          <w:rFonts w:ascii="Palatino Linotype" w:hAnsi="Palatino Linotype" w:cstheme="minorHAnsi"/>
          <w:b/>
          <w:bCs/>
          <w:sz w:val="18"/>
          <w:szCs w:val="18"/>
        </w:rPr>
        <w:t>Teneras</w:t>
      </w:r>
      <w:r w:rsidR="00CA3BD1" w:rsidRPr="00F118C4">
        <w:rPr>
          <w:rFonts w:ascii="Palatino Linotype" w:hAnsi="Palatino Linotype" w:cstheme="minorHAnsi"/>
          <w:sz w:val="18"/>
          <w:szCs w:val="18"/>
        </w:rPr>
        <w:t xml:space="preserve"> </w:t>
      </w:r>
      <w:r w:rsidR="00F75362" w:rsidRPr="00F118C4">
        <w:rPr>
          <w:rFonts w:ascii="Palatino Linotype" w:hAnsi="Palatino Linotype" w:cstheme="minorHAnsi"/>
          <w:sz w:val="18"/>
          <w:szCs w:val="18"/>
        </w:rPr>
        <w:t xml:space="preserve">:  épith. d’Ennius.    </w:t>
      </w:r>
      <w:bookmarkStart w:id="73" w:name="tener"/>
      <w:bookmarkEnd w:id="73"/>
      <w:r w:rsidR="00F75362" w:rsidRPr="00F118C4">
        <w:rPr>
          <w:rFonts w:ascii="Palatino Linotype" w:hAnsi="Palatino Linotype" w:cstheme="minorHAnsi"/>
          <w:b/>
          <w:bCs/>
          <w:sz w:val="18"/>
          <w:szCs w:val="18"/>
        </w:rPr>
        <w:t xml:space="preserve">Tĕnĕr, ĕra, ĕrum : </w:t>
      </w:r>
      <w:r w:rsidR="00F75362" w:rsidRPr="00F118C4">
        <w:rPr>
          <w:rFonts w:ascii="Palatino Linotype" w:hAnsi="Palatino Linotype" w:cstheme="minorHAnsi"/>
          <w:sz w:val="18"/>
          <w:szCs w:val="18"/>
        </w:rPr>
        <w:t xml:space="preserve"> 1 - tendre, qui n'est pas dur</w:t>
      </w:r>
      <w:r w:rsidR="00CA3BD1" w:rsidRPr="00F118C4">
        <w:rPr>
          <w:rFonts w:ascii="Palatino Linotype" w:hAnsi="Palatino Linotype" w:cstheme="minorHAnsi"/>
          <w:sz w:val="18"/>
          <w:szCs w:val="18"/>
        </w:rPr>
        <w:t xml:space="preserve"> </w:t>
      </w:r>
      <w:r w:rsidR="00F75362" w:rsidRPr="00F118C4">
        <w:rPr>
          <w:rFonts w:ascii="Palatino Linotype" w:hAnsi="Palatino Linotype" w:cstheme="minorHAnsi"/>
          <w:sz w:val="18"/>
          <w:szCs w:val="18"/>
        </w:rPr>
        <w:t>;  doux</w:t>
      </w:r>
      <w:r w:rsidR="00CA3BD1" w:rsidRPr="00F118C4">
        <w:rPr>
          <w:rFonts w:ascii="Palatino Linotype" w:hAnsi="Palatino Linotype" w:cstheme="minorHAnsi"/>
          <w:sz w:val="18"/>
          <w:szCs w:val="18"/>
        </w:rPr>
        <w:t xml:space="preserve"> </w:t>
      </w:r>
      <w:r w:rsidR="00F75362" w:rsidRPr="00F118C4">
        <w:rPr>
          <w:rFonts w:ascii="Palatino Linotype" w:hAnsi="Palatino Linotype" w:cstheme="minorHAnsi"/>
          <w:sz w:val="18"/>
          <w:szCs w:val="18"/>
        </w:rPr>
        <w:t>; jeune</w:t>
      </w:r>
      <w:r w:rsidR="00CA3BD1" w:rsidRPr="00F118C4">
        <w:rPr>
          <w:rFonts w:ascii="Palatino Linotype" w:hAnsi="Palatino Linotype" w:cstheme="minorHAnsi"/>
          <w:sz w:val="18"/>
          <w:szCs w:val="18"/>
        </w:rPr>
        <w:t xml:space="preserve"> </w:t>
      </w:r>
      <w:r w:rsidR="00F75362" w:rsidRPr="00F118C4">
        <w:rPr>
          <w:rFonts w:ascii="Palatino Linotype" w:hAnsi="Palatino Linotype" w:cstheme="minorHAnsi"/>
          <w:sz w:val="18"/>
          <w:szCs w:val="18"/>
        </w:rPr>
        <w:t xml:space="preserve">; léger. </w:t>
      </w:r>
      <w:r w:rsidRPr="00F118C4">
        <w:rPr>
          <w:rFonts w:ascii="Palatino Linotype" w:hAnsi="Palatino Linotype" w:cstheme="minorHAnsi"/>
          <w:b/>
          <w:sz w:val="18"/>
          <w:szCs w:val="18"/>
        </w:rPr>
        <w:t xml:space="preserve">—     </w:t>
      </w:r>
    </w:p>
  </w:footnote>
  <w:footnote w:id="208">
    <w:p w:rsidR="002D0D47" w:rsidRPr="00F118C4" w:rsidRDefault="002D0D47" w:rsidP="007304C5">
      <w:pPr>
        <w:tabs>
          <w:tab w:val="left" w:pos="284"/>
          <w:tab w:val="left" w:pos="426"/>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DD23B6" w:rsidRPr="00F118C4">
        <w:rPr>
          <w:rFonts w:ascii="Palatino Linotype" w:hAnsi="Palatino Linotype" w:cstheme="minorHAnsi"/>
          <w:b/>
          <w:bCs/>
          <w:sz w:val="18"/>
          <w:szCs w:val="18"/>
        </w:rPr>
        <w:t>208. — Postremo quoniam incultis praestare videmus —</w:t>
      </w:r>
      <w:r w:rsidR="00DD23B6" w:rsidRPr="00F118C4">
        <w:rPr>
          <w:rFonts w:ascii="Palatino Linotype" w:hAnsi="Palatino Linotype" w:cstheme="minorHAnsi"/>
          <w:sz w:val="18"/>
          <w:szCs w:val="18"/>
        </w:rPr>
        <w:t xml:space="preserve">  </w:t>
      </w:r>
      <w:r w:rsidR="00DD23B6" w:rsidRPr="00F118C4">
        <w:rPr>
          <w:rFonts w:ascii="Palatino Linotype" w:hAnsi="Palatino Linotype" w:cstheme="minorHAnsi"/>
          <w:b/>
          <w:bCs/>
          <w:sz w:val="18"/>
          <w:szCs w:val="18"/>
        </w:rPr>
        <w:t xml:space="preserve"> </w:t>
      </w:r>
      <w:r w:rsidR="00CA3BD1" w:rsidRPr="00F118C4">
        <w:rPr>
          <w:rFonts w:ascii="Palatino Linotype" w:hAnsi="Palatino Linotype" w:cstheme="minorHAnsi"/>
          <w:b/>
          <w:bCs/>
          <w:sz w:val="18"/>
          <w:szCs w:val="18"/>
        </w:rPr>
        <w:t xml:space="preserve"> </w:t>
      </w:r>
      <w:r w:rsidR="008C4354" w:rsidRPr="00F118C4">
        <w:rPr>
          <w:rFonts w:ascii="Palatino Linotype" w:hAnsi="Palatino Linotype" w:cstheme="minorHAnsi"/>
          <w:b/>
          <w:bCs/>
          <w:sz w:val="18"/>
          <w:szCs w:val="18"/>
        </w:rPr>
        <w:t xml:space="preserve"> 208 214</w:t>
      </w:r>
      <w:r w:rsidR="00CA3BD1" w:rsidRPr="00F118C4">
        <w:rPr>
          <w:rFonts w:ascii="Palatino Linotype" w:hAnsi="Palatino Linotype" w:cstheme="minorHAnsi"/>
          <w:b/>
          <w:bCs/>
          <w:sz w:val="18"/>
          <w:szCs w:val="18"/>
        </w:rPr>
        <w:t xml:space="preserve"> </w:t>
      </w:r>
      <w:r w:rsidR="008C4354" w:rsidRPr="00F118C4">
        <w:rPr>
          <w:rFonts w:ascii="Palatino Linotype" w:hAnsi="Palatino Linotype" w:cstheme="minorHAnsi"/>
          <w:b/>
          <w:bCs/>
          <w:sz w:val="18"/>
          <w:szCs w:val="18"/>
        </w:rPr>
        <w:t xml:space="preserve">: la sixième preuve selon B.    </w:t>
      </w:r>
      <w:r w:rsidR="00DD23B6" w:rsidRPr="00F118C4">
        <w:rPr>
          <w:rFonts w:ascii="Palatino Linotype" w:hAnsi="Palatino Linotype" w:cstheme="minorHAnsi"/>
          <w:b/>
          <w:bCs/>
          <w:sz w:val="18"/>
          <w:szCs w:val="18"/>
        </w:rPr>
        <w:t xml:space="preserve"> Præsto, āre,</w:t>
      </w:r>
      <w:r w:rsidR="00DD23B6" w:rsidRPr="00F118C4">
        <w:rPr>
          <w:rFonts w:ascii="Palatino Linotype" w:hAnsi="Palatino Linotype" w:cstheme="minorHAnsi"/>
          <w:sz w:val="18"/>
          <w:szCs w:val="18"/>
        </w:rPr>
        <w:t xml:space="preserve"> præstĭtī, præstitum,</w:t>
      </w:r>
      <w:r w:rsidR="00CA3BD1" w:rsidRPr="00F118C4">
        <w:rPr>
          <w:rFonts w:ascii="Palatino Linotype" w:hAnsi="Palatino Linotype" w:cstheme="minorHAnsi"/>
          <w:sz w:val="18"/>
          <w:szCs w:val="18"/>
        </w:rPr>
        <w:t xml:space="preserve"> </w:t>
      </w:r>
      <w:r w:rsidR="00DD23B6" w:rsidRPr="00F118C4">
        <w:rPr>
          <w:rFonts w:ascii="Palatino Linotype" w:hAnsi="Palatino Linotype" w:cstheme="minorHAnsi"/>
          <w:sz w:val="18"/>
          <w:szCs w:val="18"/>
        </w:rPr>
        <w:t xml:space="preserve">tr. et intr. : 1 - se tenir devant, être devant.  </w:t>
      </w:r>
      <w:r w:rsidR="00CA3BD1" w:rsidRPr="00F118C4">
        <w:rPr>
          <w:rFonts w:ascii="Palatino Linotype" w:hAnsi="Palatino Linotype" w:cstheme="minorHAnsi"/>
          <w:sz w:val="18"/>
          <w:szCs w:val="18"/>
        </w:rPr>
        <w:t xml:space="preserve">   </w:t>
      </w:r>
      <w:r w:rsidR="00DD23B6" w:rsidRPr="00F118C4">
        <w:rPr>
          <w:rFonts w:ascii="Palatino Linotype" w:hAnsi="Palatino Linotype" w:cstheme="minorHAnsi"/>
          <w:sz w:val="18"/>
          <w:szCs w:val="18"/>
        </w:rPr>
        <w:t xml:space="preserve"> 2 -</w:t>
      </w:r>
      <w:r w:rsidR="00CA3BD1" w:rsidRPr="00F118C4">
        <w:rPr>
          <w:rFonts w:ascii="Palatino Linotype" w:hAnsi="Palatino Linotype" w:cstheme="minorHAnsi"/>
          <w:sz w:val="18"/>
          <w:szCs w:val="18"/>
        </w:rPr>
        <w:t xml:space="preserve"> </w:t>
      </w:r>
      <w:r w:rsidR="00DD23B6" w:rsidRPr="00F118C4">
        <w:rPr>
          <w:rFonts w:ascii="Palatino Linotype" w:hAnsi="Palatino Linotype" w:cstheme="minorHAnsi"/>
          <w:sz w:val="18"/>
          <w:szCs w:val="18"/>
        </w:rPr>
        <w:t>præ + stare = *se tenir en avant* =</w:t>
      </w:r>
      <w:r w:rsidR="00CA3BD1" w:rsidRPr="00F118C4">
        <w:rPr>
          <w:rFonts w:ascii="Palatino Linotype" w:hAnsi="Palatino Linotype" w:cstheme="minorHAnsi"/>
          <w:sz w:val="18"/>
          <w:szCs w:val="18"/>
        </w:rPr>
        <w:t xml:space="preserve"> </w:t>
      </w:r>
      <w:r w:rsidR="00DD23B6" w:rsidRPr="00F118C4">
        <w:rPr>
          <w:rFonts w:ascii="Palatino Linotype" w:hAnsi="Palatino Linotype" w:cstheme="minorHAnsi"/>
          <w:sz w:val="18"/>
          <w:szCs w:val="18"/>
        </w:rPr>
        <w:t xml:space="preserve">être supérieur, exceller, surpasser, se distinguer, l’emporter sur ; ‖ - alicui aliqua re (alicui rei, in aliqua re) præstare : l’emporter sur qqn en qqch. </w:t>
      </w:r>
      <w:r w:rsidR="00DD23B6" w:rsidRPr="00F118C4">
        <w:rPr>
          <w:rFonts w:ascii="Palatino Linotype" w:hAnsi="Palatino Linotype" w:cstheme="minorHAnsi"/>
          <w:i/>
          <w:iCs/>
          <w:sz w:val="18"/>
          <w:szCs w:val="18"/>
        </w:rPr>
        <w:t>impers.</w:t>
      </w:r>
      <w:r w:rsidR="00DD23B6" w:rsidRPr="00F118C4">
        <w:rPr>
          <w:rFonts w:ascii="Palatino Linotype" w:hAnsi="Palatino Linotype" w:cstheme="minorHAnsi"/>
          <w:sz w:val="18"/>
          <w:szCs w:val="18"/>
        </w:rPr>
        <w:t xml:space="preserve"> il vaut mieux, il est préférable.  </w:t>
      </w:r>
      <w:r w:rsidR="00DD23B6" w:rsidRPr="00F118C4">
        <w:rPr>
          <w:rFonts w:ascii="Palatino Linotype" w:hAnsi="Palatino Linotype" w:cstheme="minorHAnsi"/>
          <w:b/>
          <w:bCs/>
          <w:sz w:val="18"/>
          <w:szCs w:val="18"/>
        </w:rPr>
        <w:t>Incultis &lt; locis&gt;.</w:t>
      </w:r>
      <w:r w:rsidR="00DD23B6" w:rsidRPr="00F118C4">
        <w:rPr>
          <w:rFonts w:ascii="Palatino Linotype" w:hAnsi="Palatino Linotype" w:cstheme="minorHAnsi"/>
          <w:sz w:val="18"/>
          <w:szCs w:val="18"/>
        </w:rPr>
        <w:t xml:space="preserve">  </w:t>
      </w:r>
      <w:r w:rsidR="00DD23B6" w:rsidRPr="00F118C4">
        <w:rPr>
          <w:rFonts w:ascii="Palatino Linotype" w:hAnsi="Palatino Linotype" w:cstheme="minorHAnsi"/>
          <w:b/>
          <w:bCs/>
          <w:sz w:val="18"/>
          <w:szCs w:val="18"/>
        </w:rPr>
        <w:t>Incultus, a, um :</w:t>
      </w:r>
      <w:r w:rsidR="00CA3BD1" w:rsidRPr="00F118C4">
        <w:rPr>
          <w:rFonts w:ascii="Palatino Linotype" w:hAnsi="Palatino Linotype" w:cstheme="minorHAnsi"/>
          <w:b/>
          <w:bCs/>
          <w:sz w:val="18"/>
          <w:szCs w:val="18"/>
        </w:rPr>
        <w:t xml:space="preserve"> </w:t>
      </w:r>
      <w:r w:rsidR="00DD23B6" w:rsidRPr="00F118C4">
        <w:rPr>
          <w:rFonts w:ascii="Palatino Linotype" w:hAnsi="Palatino Linotype" w:cstheme="minorHAnsi"/>
          <w:b/>
          <w:bCs/>
          <w:sz w:val="18"/>
          <w:szCs w:val="18"/>
        </w:rPr>
        <w:t xml:space="preserve"> </w:t>
      </w:r>
      <w:r w:rsidR="00DD23B6" w:rsidRPr="00F118C4">
        <w:rPr>
          <w:rFonts w:ascii="Palatino Linotype" w:hAnsi="Palatino Linotype" w:cstheme="minorHAnsi"/>
          <w:sz w:val="18"/>
          <w:szCs w:val="18"/>
        </w:rPr>
        <w:t xml:space="preserve">inculte, en friche  […]. </w:t>
      </w:r>
      <w:r w:rsidRPr="00F118C4">
        <w:rPr>
          <w:rFonts w:ascii="Palatino Linotype" w:hAnsi="Palatino Linotype" w:cstheme="minorHAnsi"/>
          <w:b/>
          <w:sz w:val="18"/>
          <w:szCs w:val="18"/>
        </w:rPr>
        <w:t xml:space="preserve">     </w:t>
      </w:r>
    </w:p>
  </w:footnote>
  <w:footnote w:id="209">
    <w:p w:rsidR="002D0D47" w:rsidRPr="00F118C4" w:rsidRDefault="002D0D47" w:rsidP="007304C5">
      <w:pPr>
        <w:pStyle w:val="Notedebasdepage"/>
        <w:tabs>
          <w:tab w:val="left" w:pos="284"/>
          <w:tab w:val="left" w:pos="426"/>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DD23B6" w:rsidRPr="00F118C4">
        <w:rPr>
          <w:rFonts w:ascii="Palatino Linotype" w:hAnsi="Palatino Linotype" w:cstheme="minorHAnsi"/>
          <w:b/>
          <w:bCs/>
          <w:sz w:val="18"/>
          <w:szCs w:val="18"/>
        </w:rPr>
        <w:t>209.  —  culta loca et manibus meliores reddere fetus,  —</w:t>
      </w:r>
      <w:r w:rsidR="00DD23B6" w:rsidRPr="00F118C4">
        <w:rPr>
          <w:rFonts w:ascii="Palatino Linotype" w:hAnsi="Palatino Linotype" w:cstheme="minorHAnsi"/>
          <w:sz w:val="18"/>
          <w:szCs w:val="18"/>
        </w:rPr>
        <w:t xml:space="preserve">    </w:t>
      </w:r>
      <w:r w:rsidR="00DD23B6" w:rsidRPr="00F118C4">
        <w:rPr>
          <w:rFonts w:ascii="Palatino Linotype" w:hAnsi="Palatino Linotype" w:cstheme="minorHAnsi"/>
          <w:b/>
          <w:bCs/>
          <w:sz w:val="18"/>
          <w:szCs w:val="18"/>
        </w:rPr>
        <w:t>Manibus</w:t>
      </w:r>
      <w:r w:rsidR="00DD23B6" w:rsidRPr="00F118C4">
        <w:rPr>
          <w:rFonts w:ascii="Palatino Linotype" w:hAnsi="Palatino Linotype" w:cstheme="minorHAnsi"/>
          <w:sz w:val="18"/>
          <w:szCs w:val="18"/>
        </w:rPr>
        <w:t xml:space="preserve">, abl. </w:t>
      </w:r>
      <w:r w:rsidR="00DD23B6" w:rsidRPr="00F118C4">
        <w:rPr>
          <w:rFonts w:ascii="Palatino Linotype" w:hAnsi="Palatino Linotype" w:cstheme="minorHAnsi"/>
          <w:sz w:val="18"/>
          <w:szCs w:val="18"/>
          <w:lang w:val="en-US"/>
        </w:rPr>
        <w:t>«</w:t>
      </w:r>
      <w:r w:rsidR="00CA3BD1" w:rsidRPr="00F118C4">
        <w:rPr>
          <w:rFonts w:ascii="Palatino Linotype" w:hAnsi="Palatino Linotype" w:cstheme="minorHAnsi"/>
          <w:sz w:val="18"/>
          <w:szCs w:val="18"/>
          <w:lang w:val="en-US"/>
        </w:rPr>
        <w:t xml:space="preserve"> </w:t>
      </w:r>
      <w:r w:rsidR="00DD23B6" w:rsidRPr="00F118C4">
        <w:rPr>
          <w:rFonts w:ascii="Palatino Linotype" w:hAnsi="Palatino Linotype" w:cstheme="minorHAnsi"/>
          <w:sz w:val="18"/>
          <w:szCs w:val="18"/>
          <w:lang w:val="en-US"/>
        </w:rPr>
        <w:t>par l’effort de nos mains</w:t>
      </w:r>
      <w:r w:rsidR="00CA3BD1" w:rsidRPr="00F118C4">
        <w:rPr>
          <w:rFonts w:ascii="Palatino Linotype" w:hAnsi="Palatino Linotype" w:cstheme="minorHAnsi"/>
          <w:sz w:val="18"/>
          <w:szCs w:val="18"/>
          <w:lang w:val="en-US"/>
        </w:rPr>
        <w:t xml:space="preserve"> </w:t>
      </w:r>
      <w:r w:rsidR="00DD23B6" w:rsidRPr="00F118C4">
        <w:rPr>
          <w:rFonts w:ascii="Palatino Linotype" w:hAnsi="Palatino Linotype" w:cstheme="minorHAnsi"/>
          <w:sz w:val="18"/>
          <w:szCs w:val="18"/>
          <w:lang w:val="en-US"/>
        </w:rPr>
        <w:t>» (ER.)</w:t>
      </w:r>
      <w:r w:rsidR="008C4354" w:rsidRPr="00F118C4">
        <w:rPr>
          <w:rFonts w:ascii="Palatino Linotype" w:hAnsi="Palatino Linotype" w:cstheme="minorHAnsi"/>
          <w:sz w:val="18"/>
          <w:szCs w:val="18"/>
          <w:lang w:val="en-US"/>
        </w:rPr>
        <w:t xml:space="preserve"> Bailey note</w:t>
      </w:r>
      <w:r w:rsidR="00CA3BD1" w:rsidRPr="00F118C4">
        <w:rPr>
          <w:rFonts w:ascii="Palatino Linotype" w:hAnsi="Palatino Linotype" w:cstheme="minorHAnsi"/>
          <w:sz w:val="18"/>
          <w:szCs w:val="18"/>
          <w:lang w:val="en-US"/>
        </w:rPr>
        <w:t xml:space="preserve"> </w:t>
      </w:r>
      <w:r w:rsidR="008C4354" w:rsidRPr="00F118C4">
        <w:rPr>
          <w:rFonts w:ascii="Palatino Linotype" w:hAnsi="Palatino Linotype" w:cstheme="minorHAnsi"/>
          <w:sz w:val="18"/>
          <w:szCs w:val="18"/>
          <w:lang w:val="en-US"/>
        </w:rPr>
        <w:t xml:space="preserve">: “Giussani and Pascal prefer to take it as dat. after reddere ‘give back to our hands’”.    </w:t>
      </w:r>
      <w:r w:rsidR="00DD23B6" w:rsidRPr="00F118C4">
        <w:rPr>
          <w:rFonts w:ascii="Palatino Linotype" w:hAnsi="Palatino Linotype" w:cstheme="minorHAnsi"/>
          <w:sz w:val="18"/>
          <w:szCs w:val="18"/>
          <w:lang w:val="en-US"/>
        </w:rPr>
        <w:t xml:space="preserve">    </w:t>
      </w:r>
      <w:r w:rsidR="00DD23B6" w:rsidRPr="00F118C4">
        <w:rPr>
          <w:rFonts w:ascii="Palatino Linotype" w:hAnsi="Palatino Linotype" w:cstheme="minorHAnsi"/>
          <w:b/>
          <w:bCs/>
          <w:sz w:val="18"/>
          <w:szCs w:val="18"/>
        </w:rPr>
        <w:t xml:space="preserve">Reddo, </w:t>
      </w:r>
      <w:r w:rsidR="00DD23B6" w:rsidRPr="00F118C4">
        <w:rPr>
          <w:rFonts w:ascii="Palatino Linotype" w:hAnsi="Palatino Linotype" w:cstheme="minorHAnsi"/>
          <w:sz w:val="18"/>
          <w:szCs w:val="18"/>
        </w:rPr>
        <w:t>ĕre, dĭdi, dĭtum : - tr. -</w:t>
      </w:r>
      <w:r w:rsidR="00CA3BD1" w:rsidRPr="00F118C4">
        <w:rPr>
          <w:rFonts w:ascii="Palatino Linotype" w:hAnsi="Palatino Linotype" w:cstheme="minorHAnsi"/>
          <w:sz w:val="18"/>
          <w:szCs w:val="18"/>
        </w:rPr>
        <w:t xml:space="preserve"> </w:t>
      </w:r>
      <w:r w:rsidR="00DD23B6" w:rsidRPr="00F118C4">
        <w:rPr>
          <w:rFonts w:ascii="Palatino Linotype" w:hAnsi="Palatino Linotype" w:cstheme="minorHAnsi"/>
          <w:sz w:val="18"/>
          <w:szCs w:val="18"/>
        </w:rPr>
        <w:t>:</w:t>
      </w:r>
      <w:r w:rsidR="00CA3BD1" w:rsidRPr="00F118C4">
        <w:rPr>
          <w:rFonts w:ascii="Palatino Linotype" w:hAnsi="Palatino Linotype" w:cstheme="minorHAnsi"/>
          <w:sz w:val="18"/>
          <w:szCs w:val="18"/>
        </w:rPr>
        <w:t xml:space="preserve"> </w:t>
      </w:r>
      <w:r w:rsidR="00DD23B6" w:rsidRPr="00F118C4">
        <w:rPr>
          <w:rFonts w:ascii="Palatino Linotype" w:hAnsi="Palatino Linotype" w:cstheme="minorHAnsi"/>
          <w:sz w:val="18"/>
          <w:szCs w:val="18"/>
        </w:rPr>
        <w:t xml:space="preserve">donner en retour, rendre.    </w:t>
      </w:r>
      <w:r w:rsidR="00DD23B6" w:rsidRPr="00F118C4">
        <w:rPr>
          <w:rFonts w:ascii="Palatino Linotype" w:hAnsi="Palatino Linotype" w:cstheme="minorHAnsi"/>
          <w:b/>
          <w:bCs/>
          <w:sz w:val="18"/>
          <w:szCs w:val="18"/>
        </w:rPr>
        <w:t>Fētus (fœtus), ūs, m. (fētum, i, n.) :</w:t>
      </w:r>
      <w:r w:rsidR="00CA3BD1" w:rsidRPr="00F118C4">
        <w:rPr>
          <w:rFonts w:ascii="Palatino Linotype" w:hAnsi="Palatino Linotype" w:cstheme="minorHAnsi"/>
          <w:b/>
          <w:bCs/>
          <w:sz w:val="18"/>
          <w:szCs w:val="18"/>
        </w:rPr>
        <w:t xml:space="preserve"> </w:t>
      </w:r>
      <w:r w:rsidR="00DD23B6" w:rsidRPr="00F118C4">
        <w:rPr>
          <w:rFonts w:ascii="Palatino Linotype" w:hAnsi="Palatino Linotype" w:cstheme="minorHAnsi"/>
          <w:sz w:val="18"/>
          <w:szCs w:val="18"/>
        </w:rPr>
        <w:t>enfantement, couche,</w:t>
      </w:r>
      <w:r w:rsidR="00CA3BD1" w:rsidRPr="00F118C4">
        <w:rPr>
          <w:rFonts w:ascii="Palatino Linotype" w:hAnsi="Palatino Linotype" w:cstheme="minorHAnsi"/>
          <w:sz w:val="18"/>
          <w:szCs w:val="18"/>
        </w:rPr>
        <w:t xml:space="preserve"> </w:t>
      </w:r>
      <w:r w:rsidR="00DD23B6" w:rsidRPr="00F118C4">
        <w:rPr>
          <w:rFonts w:ascii="Palatino Linotype" w:hAnsi="Palatino Linotype" w:cstheme="minorHAnsi"/>
          <w:sz w:val="18"/>
          <w:szCs w:val="18"/>
        </w:rPr>
        <w:t>mise bas, ponte</w:t>
      </w:r>
      <w:r w:rsidR="00CA3BD1" w:rsidRPr="00F118C4">
        <w:rPr>
          <w:rFonts w:ascii="Palatino Linotype" w:hAnsi="Palatino Linotype" w:cstheme="minorHAnsi"/>
          <w:sz w:val="18"/>
          <w:szCs w:val="18"/>
        </w:rPr>
        <w:t xml:space="preserve"> </w:t>
      </w:r>
      <w:r w:rsidR="00DD23B6" w:rsidRPr="00F118C4">
        <w:rPr>
          <w:rFonts w:ascii="Palatino Linotype" w:hAnsi="Palatino Linotype" w:cstheme="minorHAnsi"/>
          <w:sz w:val="18"/>
          <w:szCs w:val="18"/>
        </w:rPr>
        <w:t>; petits, portée (des animaux); enfant</w:t>
      </w:r>
      <w:r w:rsidR="00CA3BD1" w:rsidRPr="00F118C4">
        <w:rPr>
          <w:rFonts w:ascii="Palatino Linotype" w:hAnsi="Palatino Linotype" w:cstheme="minorHAnsi"/>
          <w:sz w:val="18"/>
          <w:szCs w:val="18"/>
        </w:rPr>
        <w:t xml:space="preserve"> </w:t>
      </w:r>
      <w:r w:rsidR="00DD23B6" w:rsidRPr="00F118C4">
        <w:rPr>
          <w:rFonts w:ascii="Palatino Linotype" w:hAnsi="Palatino Linotype" w:cstheme="minorHAnsi"/>
          <w:sz w:val="18"/>
          <w:szCs w:val="18"/>
        </w:rPr>
        <w:t xml:space="preserve">;  </w:t>
      </w:r>
      <w:r w:rsidR="00CA3BD1" w:rsidRPr="00F118C4">
        <w:rPr>
          <w:rFonts w:ascii="Palatino Linotype" w:hAnsi="Palatino Linotype" w:cstheme="minorHAnsi"/>
          <w:sz w:val="18"/>
          <w:szCs w:val="18"/>
        </w:rPr>
        <w:t xml:space="preserve"> </w:t>
      </w:r>
      <w:r w:rsidR="00DD23B6" w:rsidRPr="00F118C4">
        <w:rPr>
          <w:rFonts w:ascii="Palatino Linotype" w:hAnsi="Palatino Linotype" w:cstheme="minorHAnsi"/>
          <w:sz w:val="18"/>
          <w:szCs w:val="18"/>
        </w:rPr>
        <w:t xml:space="preserve"> production (de la terre et des plantes), pousse, rejeton.</w:t>
      </w:r>
      <w:r w:rsidRPr="00F118C4">
        <w:rPr>
          <w:rFonts w:ascii="Palatino Linotype" w:hAnsi="Palatino Linotype" w:cstheme="minorHAnsi"/>
          <w:b/>
          <w:sz w:val="18"/>
          <w:szCs w:val="18"/>
        </w:rPr>
        <w:t xml:space="preserve">   </w:t>
      </w:r>
    </w:p>
  </w:footnote>
  <w:footnote w:id="210">
    <w:p w:rsidR="002D0D47" w:rsidRPr="00F118C4" w:rsidRDefault="002D0D47" w:rsidP="007304C5">
      <w:pPr>
        <w:pStyle w:val="Notedebasdepage"/>
        <w:tabs>
          <w:tab w:val="left" w:pos="284"/>
          <w:tab w:val="left" w:pos="426"/>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DD23B6" w:rsidRPr="00F118C4">
        <w:rPr>
          <w:rFonts w:ascii="Palatino Linotype" w:hAnsi="Palatino Linotype" w:cstheme="minorHAnsi"/>
          <w:b/>
          <w:sz w:val="18"/>
          <w:szCs w:val="18"/>
        </w:rPr>
        <w:t xml:space="preserve"> </w:t>
      </w:r>
      <w:r w:rsidR="00DD23B6" w:rsidRPr="00F118C4">
        <w:rPr>
          <w:rFonts w:ascii="Palatino Linotype" w:hAnsi="Palatino Linotype" w:cstheme="minorHAnsi"/>
          <w:b/>
          <w:bCs/>
          <w:sz w:val="18"/>
          <w:szCs w:val="18"/>
        </w:rPr>
        <w:t>210.  — esse videlicet in terris primordia rerum  —</w:t>
      </w:r>
      <w:r w:rsidR="00DD23B6" w:rsidRPr="00F118C4">
        <w:rPr>
          <w:rFonts w:ascii="Palatino Linotype" w:hAnsi="Palatino Linotype" w:cstheme="minorHAnsi"/>
          <w:sz w:val="18"/>
          <w:szCs w:val="18"/>
        </w:rPr>
        <w:t xml:space="preserve">  </w:t>
      </w:r>
      <w:r w:rsidR="00DD23B6" w:rsidRPr="00F118C4">
        <w:rPr>
          <w:rFonts w:ascii="Palatino Linotype" w:hAnsi="Palatino Linotype" w:cstheme="minorHAnsi"/>
          <w:b/>
          <w:bCs/>
          <w:sz w:val="18"/>
          <w:szCs w:val="18"/>
        </w:rPr>
        <w:t>Videlicet</w:t>
      </w:r>
      <w:r w:rsidR="00CA3BD1" w:rsidRPr="00F118C4">
        <w:rPr>
          <w:rFonts w:ascii="Palatino Linotype" w:hAnsi="Palatino Linotype" w:cstheme="minorHAnsi"/>
          <w:sz w:val="18"/>
          <w:szCs w:val="18"/>
        </w:rPr>
        <w:t xml:space="preserve"> </w:t>
      </w:r>
      <w:r w:rsidR="00DD23B6" w:rsidRPr="00F118C4">
        <w:rPr>
          <w:rFonts w:ascii="Palatino Linotype" w:hAnsi="Palatino Linotype" w:cstheme="minorHAnsi"/>
          <w:sz w:val="18"/>
          <w:szCs w:val="18"/>
        </w:rPr>
        <w:t>+ inf</w:t>
      </w:r>
      <w:r w:rsidR="00DD23B6" w:rsidRPr="00F118C4">
        <w:rPr>
          <w:rFonts w:ascii="Palatino Linotype" w:hAnsi="Palatino Linotype" w:cstheme="minorHAnsi"/>
          <w:sz w:val="18"/>
          <w:szCs w:val="18"/>
          <w:u w:val="single"/>
        </w:rPr>
        <w:t>ve</w:t>
      </w:r>
      <w:r w:rsidR="00DD23B6" w:rsidRPr="00F118C4">
        <w:rPr>
          <w:rFonts w:ascii="Palatino Linotype" w:hAnsi="Palatino Linotype" w:cstheme="minorHAnsi"/>
          <w:sz w:val="18"/>
          <w:szCs w:val="18"/>
        </w:rPr>
        <w:t xml:space="preserve"> = videre licet avec inf</w:t>
      </w:r>
      <w:r w:rsidR="00DD23B6" w:rsidRPr="00F118C4">
        <w:rPr>
          <w:rFonts w:ascii="Palatino Linotype" w:hAnsi="Palatino Linotype" w:cstheme="minorHAnsi"/>
          <w:sz w:val="18"/>
          <w:szCs w:val="18"/>
          <w:u w:val="single"/>
        </w:rPr>
        <w:t>ve</w:t>
      </w:r>
      <w:r w:rsidR="00DD23B6" w:rsidRPr="00F118C4">
        <w:rPr>
          <w:rFonts w:ascii="Palatino Linotype" w:hAnsi="Palatino Linotype" w:cstheme="minorHAnsi"/>
          <w:sz w:val="18"/>
          <w:szCs w:val="18"/>
        </w:rPr>
        <w:t xml:space="preserve">.      </w:t>
      </w:r>
      <w:r w:rsidRPr="00F118C4">
        <w:rPr>
          <w:rFonts w:ascii="Palatino Linotype" w:hAnsi="Palatino Linotype" w:cstheme="minorHAnsi"/>
          <w:b/>
          <w:sz w:val="18"/>
          <w:szCs w:val="18"/>
        </w:rPr>
        <w:t>P</w:t>
      </w:r>
      <w:r w:rsidRPr="00F118C4">
        <w:rPr>
          <w:rFonts w:ascii="Palatino Linotype" w:hAnsi="Palatino Linotype" w:cstheme="minorHAnsi"/>
          <w:b/>
          <w:bCs/>
          <w:sz w:val="18"/>
          <w:szCs w:val="18"/>
        </w:rPr>
        <w:t>rīmordĭum, ĭi, n. (</w:t>
      </w:r>
      <w:r w:rsidRPr="00F118C4">
        <w:rPr>
          <w:rFonts w:ascii="Palatino Linotype" w:hAnsi="Palatino Linotype" w:cstheme="minorHAnsi"/>
          <w:b/>
          <w:bCs/>
          <w:i/>
          <w:iCs/>
          <w:sz w:val="18"/>
          <w:szCs w:val="18"/>
        </w:rPr>
        <w:t>surtout au plur</w:t>
      </w:r>
      <w:r w:rsidRPr="00F118C4">
        <w:rPr>
          <w:rFonts w:ascii="Palatino Linotype" w:hAnsi="Palatino Linotype" w:cstheme="minorHAnsi"/>
          <w:b/>
          <w:bCs/>
          <w:sz w:val="18"/>
          <w:szCs w:val="18"/>
        </w:rPr>
        <w:t>.) :</w:t>
      </w:r>
      <w:r w:rsidR="00CA3BD1" w:rsidRPr="00F118C4">
        <w:rPr>
          <w:rFonts w:ascii="Palatino Linotype" w:hAnsi="Palatino Linotype" w:cstheme="minorHAnsi"/>
          <w:b/>
          <w:bCs/>
          <w:sz w:val="18"/>
          <w:szCs w:val="18"/>
        </w:rPr>
        <w:t xml:space="preserve"> </w:t>
      </w:r>
      <w:r w:rsidRPr="00F118C4">
        <w:rPr>
          <w:rFonts w:ascii="Palatino Linotype" w:hAnsi="Palatino Linotype" w:cstheme="minorHAnsi"/>
          <w:bCs/>
          <w:sz w:val="18"/>
          <w:szCs w:val="18"/>
        </w:rPr>
        <w:t>1. commencement, origine, début</w:t>
      </w:r>
      <w:r w:rsidR="00CA3BD1" w:rsidRPr="00F118C4">
        <w:rPr>
          <w:rFonts w:ascii="Palatino Linotype" w:hAnsi="Palatino Linotype" w:cstheme="minorHAnsi"/>
          <w:bCs/>
          <w:sz w:val="18"/>
          <w:szCs w:val="18"/>
        </w:rPr>
        <w:t xml:space="preserve"> </w:t>
      </w:r>
      <w:r w:rsidRPr="00F118C4">
        <w:rPr>
          <w:rFonts w:ascii="Palatino Linotype" w:hAnsi="Palatino Linotype" w:cstheme="minorHAnsi"/>
          <w:bCs/>
          <w:sz w:val="18"/>
          <w:szCs w:val="18"/>
        </w:rPr>
        <w:t xml:space="preserve"> ‖ Primordia rerum, Cic. Part. 7 :</w:t>
      </w:r>
      <w:r w:rsidR="00CA3BD1" w:rsidRPr="00F118C4">
        <w:rPr>
          <w:rFonts w:ascii="Palatino Linotype" w:hAnsi="Palatino Linotype" w:cstheme="minorHAnsi"/>
          <w:bCs/>
          <w:sz w:val="18"/>
          <w:szCs w:val="18"/>
        </w:rPr>
        <w:t xml:space="preserve"> </w:t>
      </w:r>
      <w:r w:rsidRPr="00F118C4">
        <w:rPr>
          <w:rFonts w:ascii="Palatino Linotype" w:hAnsi="Palatino Linotype" w:cstheme="minorHAnsi"/>
          <w:bCs/>
          <w:sz w:val="18"/>
          <w:szCs w:val="18"/>
        </w:rPr>
        <w:t>les principes des choses</w:t>
      </w:r>
      <w:r w:rsidR="00CA3BD1" w:rsidRPr="00F118C4">
        <w:rPr>
          <w:rFonts w:ascii="Palatino Linotype" w:hAnsi="Palatino Linotype" w:cstheme="minorHAnsi"/>
          <w:bCs/>
          <w:sz w:val="18"/>
          <w:szCs w:val="18"/>
        </w:rPr>
        <w:t xml:space="preserve"> </w:t>
      </w:r>
      <w:r w:rsidRPr="00F118C4">
        <w:rPr>
          <w:rFonts w:ascii="Palatino Linotype" w:hAnsi="Palatino Linotype" w:cstheme="minorHAnsi"/>
          <w:bCs/>
          <w:sz w:val="18"/>
          <w:szCs w:val="18"/>
        </w:rPr>
        <w:t xml:space="preserve">;  […] </w:t>
      </w:r>
      <w:r w:rsidR="00CA3BD1" w:rsidRPr="00F118C4">
        <w:rPr>
          <w:rFonts w:ascii="Palatino Linotype" w:hAnsi="Palatino Linotype" w:cstheme="minorHAnsi"/>
          <w:bCs/>
          <w:sz w:val="18"/>
          <w:szCs w:val="18"/>
        </w:rPr>
        <w:t xml:space="preserve"> </w:t>
      </w:r>
      <w:r w:rsidRPr="00F118C4">
        <w:rPr>
          <w:rFonts w:ascii="Palatino Linotype" w:hAnsi="Palatino Linotype" w:cstheme="minorHAnsi"/>
          <w:bCs/>
          <w:sz w:val="18"/>
          <w:szCs w:val="18"/>
        </w:rPr>
        <w:t xml:space="preserve">;  2. molécules, éléments, principes (ordĭa prīma, Lucr. 4, 32).  </w:t>
      </w:r>
      <w:r w:rsidRPr="00F118C4">
        <w:rPr>
          <w:rFonts w:ascii="Palatino Linotype" w:hAnsi="Palatino Linotype" w:cstheme="minorHAnsi"/>
          <w:bCs/>
          <w:sz w:val="18"/>
          <w:szCs w:val="18"/>
        </w:rPr>
        <w:br/>
      </w:r>
      <w:r w:rsidRPr="00F118C4">
        <w:rPr>
          <w:rFonts w:ascii="Palatino Linotype" w:hAnsi="Palatino Linotype" w:cstheme="minorHAnsi"/>
          <w:b/>
          <w:bCs/>
          <w:sz w:val="18"/>
          <w:szCs w:val="18"/>
        </w:rPr>
        <w:tab/>
      </w:r>
      <w:r w:rsidRPr="00F118C4">
        <w:rPr>
          <w:rFonts w:ascii="Palatino Linotype" w:hAnsi="Palatino Linotype" w:cstheme="minorHAnsi"/>
          <w:b/>
          <w:bCs/>
          <w:sz w:val="18"/>
          <w:szCs w:val="18"/>
          <w:lang w:val="en-US"/>
        </w:rPr>
        <w:t xml:space="preserve">NB. </w:t>
      </w:r>
      <w:r w:rsidRPr="00F118C4">
        <w:rPr>
          <w:rFonts w:ascii="Palatino Linotype" w:hAnsi="Palatino Linotype" w:cstheme="minorHAnsi"/>
          <w:b/>
          <w:sz w:val="18"/>
          <w:szCs w:val="18"/>
          <w:lang w:val="en-US"/>
        </w:rPr>
        <w:t>Rerum primordia</w:t>
      </w:r>
      <w:r w:rsidR="00CA3BD1" w:rsidRPr="00F118C4">
        <w:rPr>
          <w:rFonts w:ascii="Palatino Linotype" w:hAnsi="Palatino Linotype" w:cstheme="minorHAnsi"/>
          <w:b/>
          <w:sz w:val="18"/>
          <w:szCs w:val="18"/>
          <w:lang w:val="en-US"/>
        </w:rPr>
        <w:t xml:space="preserve"> </w:t>
      </w:r>
      <w:r w:rsidRPr="00F118C4">
        <w:rPr>
          <w:rFonts w:ascii="Palatino Linotype" w:hAnsi="Palatino Linotype" w:cstheme="minorHAnsi"/>
          <w:b/>
          <w:sz w:val="18"/>
          <w:szCs w:val="18"/>
          <w:lang w:val="en-US"/>
        </w:rPr>
        <w:t>: JKT</w:t>
      </w:r>
      <w:r w:rsidR="008C4354" w:rsidRPr="00F118C4">
        <w:rPr>
          <w:rFonts w:ascii="Palatino Linotype" w:hAnsi="Palatino Linotype" w:cstheme="minorHAnsi"/>
          <w:b/>
          <w:sz w:val="18"/>
          <w:szCs w:val="18"/>
          <w:lang w:val="en-US"/>
        </w:rPr>
        <w:t xml:space="preserve">. </w:t>
      </w:r>
      <w:r w:rsidRPr="00F118C4">
        <w:rPr>
          <w:rFonts w:ascii="Palatino Linotype" w:hAnsi="Palatino Linotype" w:cstheme="minorHAnsi"/>
          <w:b/>
          <w:sz w:val="18"/>
          <w:szCs w:val="18"/>
          <w:lang w:val="en-US"/>
        </w:rPr>
        <w:t xml:space="preserve"> traduit par atomes. </w:t>
      </w:r>
      <w:r w:rsidR="008C4354" w:rsidRPr="00F118C4">
        <w:rPr>
          <w:rFonts w:ascii="Palatino Linotype" w:hAnsi="Palatino Linotype" w:cstheme="minorHAnsi"/>
          <w:b/>
          <w:sz w:val="18"/>
          <w:szCs w:val="18"/>
          <w:lang w:val="en-US"/>
        </w:rPr>
        <w:t xml:space="preserve"> Bailey s’y refuse</w:t>
      </w:r>
      <w:r w:rsidR="00CA3BD1" w:rsidRPr="00F118C4">
        <w:rPr>
          <w:rFonts w:ascii="Palatino Linotype" w:hAnsi="Palatino Linotype" w:cstheme="minorHAnsi"/>
          <w:b/>
          <w:sz w:val="18"/>
          <w:szCs w:val="18"/>
          <w:lang w:val="en-US"/>
        </w:rPr>
        <w:t xml:space="preserve"> </w:t>
      </w:r>
      <w:r w:rsidR="008C4354" w:rsidRPr="00F118C4">
        <w:rPr>
          <w:rFonts w:ascii="Palatino Linotype" w:hAnsi="Palatino Linotype" w:cstheme="minorHAnsi"/>
          <w:b/>
          <w:sz w:val="18"/>
          <w:szCs w:val="18"/>
          <w:lang w:val="en-US"/>
        </w:rPr>
        <w:t>: «</w:t>
      </w:r>
      <w:r w:rsidR="00CA3BD1" w:rsidRPr="00F118C4">
        <w:rPr>
          <w:rFonts w:ascii="Palatino Linotype" w:hAnsi="Palatino Linotype" w:cstheme="minorHAnsi"/>
          <w:b/>
          <w:sz w:val="18"/>
          <w:szCs w:val="18"/>
          <w:lang w:val="en-US"/>
        </w:rPr>
        <w:t xml:space="preserve"> </w:t>
      </w:r>
      <w:r w:rsidR="008C4354" w:rsidRPr="00F118C4">
        <w:rPr>
          <w:rFonts w:ascii="Palatino Linotype" w:hAnsi="Palatino Linotype" w:cstheme="minorHAnsi"/>
          <w:b/>
          <w:sz w:val="18"/>
          <w:szCs w:val="18"/>
          <w:lang w:val="en-US"/>
        </w:rPr>
        <w:t xml:space="preserve">primordia rerum: once again not ‘atoms’, but ‘first-beginnings’ in a wider sense.”.     </w:t>
      </w:r>
      <w:r w:rsidRPr="00F118C4">
        <w:rPr>
          <w:rFonts w:ascii="Palatino Linotype" w:hAnsi="Palatino Linotype" w:cstheme="minorHAnsi"/>
          <w:b/>
          <w:sz w:val="18"/>
          <w:szCs w:val="18"/>
          <w:lang w:val="en-US"/>
        </w:rPr>
        <w:t xml:space="preserve">   </w:t>
      </w:r>
      <w:r w:rsidRPr="00F118C4">
        <w:rPr>
          <w:rFonts w:ascii="Palatino Linotype" w:hAnsi="Palatino Linotype" w:cstheme="minorHAnsi"/>
          <w:b/>
          <w:sz w:val="18"/>
          <w:szCs w:val="18"/>
        </w:rPr>
        <w:t xml:space="preserve">E- R </w:t>
      </w:r>
      <w:r w:rsidRPr="00F118C4">
        <w:rPr>
          <w:rFonts w:ascii="Palatino Linotype" w:hAnsi="Palatino Linotype" w:cstheme="minorHAnsi"/>
          <w:bCs/>
          <w:sz w:val="18"/>
          <w:szCs w:val="18"/>
        </w:rPr>
        <w:t>établissent les correspondances suivantes</w:t>
      </w:r>
      <w:r w:rsidRPr="00F118C4">
        <w:rPr>
          <w:rFonts w:ascii="Palatino Linotype" w:hAnsi="Palatino Linotype" w:cstheme="minorHAnsi"/>
          <w:b/>
          <w:sz w:val="18"/>
          <w:szCs w:val="18"/>
        </w:rPr>
        <w:t>.   Primordia</w:t>
      </w:r>
      <w:r w:rsidRPr="00F118C4">
        <w:rPr>
          <w:rFonts w:ascii="Palatino Linotype" w:hAnsi="Palatino Linotype" w:cstheme="minorHAnsi"/>
          <w:sz w:val="18"/>
          <w:szCs w:val="18"/>
        </w:rPr>
        <w:t xml:space="preserve"> (ordia prima en IV, 28), </w:t>
      </w:r>
      <w:r w:rsidRPr="00F118C4">
        <w:rPr>
          <w:rFonts w:ascii="Palatino Linotype" w:hAnsi="Palatino Linotype" w:cstheme="minorHAnsi"/>
          <w:b/>
          <w:sz w:val="18"/>
          <w:szCs w:val="18"/>
        </w:rPr>
        <w:t>exordia</w:t>
      </w:r>
      <w:r w:rsidRPr="00F118C4">
        <w:rPr>
          <w:rFonts w:ascii="Palatino Linotype" w:hAnsi="Palatino Linotype" w:cstheme="minorHAnsi"/>
          <w:sz w:val="18"/>
          <w:szCs w:val="18"/>
        </w:rPr>
        <w:t xml:space="preserve">,  répondent au grec </w:t>
      </w:r>
      <w:r w:rsidRPr="00F118C4">
        <w:rPr>
          <w:rFonts w:ascii="Palatino Linotype" w:hAnsi="Palatino Linotype" w:cstheme="minorHAnsi"/>
          <w:b/>
          <w:sz w:val="18"/>
          <w:szCs w:val="18"/>
        </w:rPr>
        <w:t xml:space="preserve">ἀρχαί </w:t>
      </w:r>
      <w:r w:rsidRPr="00F118C4">
        <w:rPr>
          <w:rFonts w:ascii="Palatino Linotype" w:hAnsi="Palatino Linotype" w:cstheme="minorHAnsi"/>
          <w:b/>
          <w:sz w:val="18"/>
          <w:szCs w:val="18"/>
          <w:lang w:val="el-GR"/>
        </w:rPr>
        <w:t>;</w:t>
      </w:r>
      <w:r w:rsidRPr="00F118C4">
        <w:rPr>
          <w:rFonts w:ascii="Palatino Linotype" w:hAnsi="Palatino Linotype" w:cstheme="minorHAnsi"/>
          <w:b/>
          <w:sz w:val="18"/>
          <w:szCs w:val="18"/>
        </w:rPr>
        <w:t xml:space="preserve">      Genitalia corpora </w:t>
      </w:r>
      <w:r w:rsidRPr="00F118C4">
        <w:rPr>
          <w:rFonts w:ascii="Palatino Linotype" w:hAnsi="Palatino Linotype" w:cstheme="minorHAnsi"/>
          <w:sz w:val="18"/>
          <w:szCs w:val="18"/>
        </w:rPr>
        <w:t xml:space="preserve">à </w:t>
      </w:r>
      <w:r w:rsidRPr="00F118C4">
        <w:rPr>
          <w:rFonts w:ascii="Palatino Linotype" w:hAnsi="Palatino Linotype" w:cstheme="minorHAnsi"/>
          <w:b/>
          <w:sz w:val="18"/>
          <w:szCs w:val="18"/>
        </w:rPr>
        <w:t>γεννητικ</w:t>
      </w:r>
      <w:r w:rsidRPr="00F118C4">
        <w:rPr>
          <w:rFonts w:ascii="Palatino Linotype" w:hAnsi="Palatino Linotype" w:cstheme="minorHAnsi"/>
          <w:b/>
          <w:sz w:val="18"/>
          <w:szCs w:val="18"/>
          <w:lang w:val="el-GR"/>
        </w:rPr>
        <w:t>α</w:t>
      </w:r>
      <w:r w:rsidRPr="00F118C4">
        <w:rPr>
          <w:rFonts w:ascii="Palatino Linotype" w:hAnsi="Palatino Linotype" w:cstheme="minorHAnsi"/>
          <w:b/>
          <w:sz w:val="18"/>
          <w:szCs w:val="18"/>
        </w:rPr>
        <w:t xml:space="preserve">̀ </w:t>
      </w:r>
      <w:r w:rsidRPr="00F118C4">
        <w:rPr>
          <w:rFonts w:ascii="Palatino Linotype" w:hAnsi="Palatino Linotype" w:cstheme="minorHAnsi"/>
          <w:b/>
          <w:sz w:val="18"/>
          <w:szCs w:val="18"/>
          <w:lang w:val="el-GR"/>
        </w:rPr>
        <w:t>σω</w:t>
      </w:r>
      <w:r w:rsidRPr="00F118C4">
        <w:rPr>
          <w:rFonts w:ascii="Palatino Linotype" w:hAnsi="Palatino Linotype" w:cstheme="minorHAnsi"/>
          <w:b/>
          <w:sz w:val="18"/>
          <w:szCs w:val="18"/>
        </w:rPr>
        <w:t>́</w:t>
      </w:r>
      <w:r w:rsidRPr="00F118C4">
        <w:rPr>
          <w:rFonts w:ascii="Palatino Linotype" w:hAnsi="Palatino Linotype" w:cstheme="minorHAnsi"/>
          <w:b/>
          <w:sz w:val="18"/>
          <w:szCs w:val="18"/>
          <w:lang w:val="el-GR"/>
        </w:rPr>
        <w:t>ματα</w:t>
      </w:r>
      <w:r w:rsidRPr="00F118C4">
        <w:rPr>
          <w:rFonts w:ascii="Palatino Linotype" w:hAnsi="Palatino Linotype" w:cstheme="minorHAnsi"/>
          <w:sz w:val="18"/>
          <w:szCs w:val="18"/>
          <w:lang w:val="el-GR"/>
        </w:rPr>
        <w:t>;</w:t>
      </w:r>
      <w:r w:rsidRPr="00F118C4">
        <w:rPr>
          <w:rFonts w:ascii="Palatino Linotype" w:hAnsi="Palatino Linotype" w:cstheme="minorHAnsi"/>
          <w:sz w:val="18"/>
          <w:szCs w:val="18"/>
        </w:rPr>
        <w:t xml:space="preserve">    </w:t>
      </w:r>
      <w:r w:rsidRPr="00F118C4">
        <w:rPr>
          <w:rFonts w:ascii="Palatino Linotype" w:hAnsi="Palatino Linotype" w:cstheme="minorHAnsi"/>
          <w:b/>
          <w:sz w:val="18"/>
          <w:szCs w:val="18"/>
        </w:rPr>
        <w:t>Semina</w:t>
      </w:r>
      <w:r w:rsidRPr="00F118C4">
        <w:rPr>
          <w:rFonts w:ascii="Palatino Linotype" w:hAnsi="Palatino Linotype" w:cstheme="minorHAnsi"/>
          <w:sz w:val="18"/>
          <w:szCs w:val="18"/>
        </w:rPr>
        <w:t xml:space="preserve"> à  </w:t>
      </w:r>
      <w:r w:rsidRPr="00F118C4">
        <w:rPr>
          <w:rFonts w:ascii="Palatino Linotype" w:hAnsi="Palatino Linotype" w:cstheme="minorHAnsi"/>
          <w:b/>
          <w:sz w:val="18"/>
          <w:szCs w:val="18"/>
          <w:lang w:val="el-GR"/>
        </w:rPr>
        <w:t>σπε</w:t>
      </w:r>
      <w:r w:rsidRPr="00F118C4">
        <w:rPr>
          <w:rFonts w:ascii="Palatino Linotype" w:hAnsi="Palatino Linotype" w:cstheme="minorHAnsi"/>
          <w:b/>
          <w:sz w:val="18"/>
          <w:szCs w:val="18"/>
        </w:rPr>
        <w:t>́</w:t>
      </w:r>
      <w:r w:rsidRPr="00F118C4">
        <w:rPr>
          <w:rFonts w:ascii="Palatino Linotype" w:hAnsi="Palatino Linotype" w:cstheme="minorHAnsi"/>
          <w:b/>
          <w:sz w:val="18"/>
          <w:szCs w:val="18"/>
          <w:lang w:val="el-GR"/>
        </w:rPr>
        <w:t>ρματα</w:t>
      </w:r>
      <w:r w:rsidRPr="00F118C4">
        <w:rPr>
          <w:rFonts w:ascii="Palatino Linotype" w:hAnsi="Palatino Linotype" w:cstheme="minorHAnsi"/>
          <w:sz w:val="18"/>
          <w:szCs w:val="18"/>
        </w:rPr>
        <w:t xml:space="preserve">.    </w:t>
      </w:r>
      <w:r w:rsidRPr="00F118C4">
        <w:rPr>
          <w:rFonts w:ascii="Palatino Linotype" w:hAnsi="Palatino Linotype" w:cstheme="minorHAnsi"/>
          <w:b/>
          <w:sz w:val="18"/>
          <w:szCs w:val="18"/>
        </w:rPr>
        <w:t>Materies</w:t>
      </w:r>
      <w:r w:rsidRPr="00F118C4">
        <w:rPr>
          <w:rFonts w:ascii="Palatino Linotype" w:hAnsi="Palatino Linotype" w:cstheme="minorHAnsi"/>
          <w:sz w:val="18"/>
          <w:szCs w:val="18"/>
        </w:rPr>
        <w:t xml:space="preserve"> répond en général au grec  </w:t>
      </w:r>
      <w:r w:rsidRPr="00F118C4">
        <w:rPr>
          <w:rFonts w:ascii="Palatino Linotype" w:hAnsi="Palatino Linotype" w:cstheme="minorHAnsi"/>
          <w:b/>
          <w:bCs/>
          <w:sz w:val="18"/>
          <w:szCs w:val="18"/>
        </w:rPr>
        <w:t xml:space="preserve">ὕλη, </w:t>
      </w:r>
      <w:r w:rsidRPr="00F118C4">
        <w:rPr>
          <w:rFonts w:ascii="Palatino Linotype" w:hAnsi="Palatino Linotype" w:cstheme="minorHAnsi"/>
          <w:sz w:val="18"/>
          <w:szCs w:val="18"/>
        </w:rPr>
        <w:t xml:space="preserve"> mais il ne semble pas  que L s’en serve souvent pour désigner les atomes.   </w:t>
      </w:r>
      <w:r w:rsidRPr="00F118C4">
        <w:rPr>
          <w:rFonts w:ascii="Palatino Linotype" w:hAnsi="Palatino Linotype" w:cstheme="minorHAnsi"/>
          <w:b/>
          <w:sz w:val="18"/>
          <w:szCs w:val="18"/>
        </w:rPr>
        <w:t xml:space="preserve">Corpora prima  =  </w:t>
      </w:r>
      <w:r w:rsidRPr="00F118C4">
        <w:rPr>
          <w:rFonts w:ascii="Palatino Linotype" w:hAnsi="Palatino Linotype" w:cstheme="minorHAnsi"/>
          <w:b/>
          <w:sz w:val="18"/>
          <w:szCs w:val="18"/>
          <w:lang w:val="el-GR"/>
        </w:rPr>
        <w:t>τα</w:t>
      </w:r>
      <w:r w:rsidRPr="00F118C4">
        <w:rPr>
          <w:rFonts w:ascii="Palatino Linotype" w:hAnsi="Palatino Linotype" w:cstheme="minorHAnsi"/>
          <w:b/>
          <w:sz w:val="18"/>
          <w:szCs w:val="18"/>
        </w:rPr>
        <w:t xml:space="preserve">̀ </w:t>
      </w:r>
      <w:r w:rsidRPr="00F118C4">
        <w:rPr>
          <w:rFonts w:ascii="Palatino Linotype" w:hAnsi="Palatino Linotype" w:cstheme="minorHAnsi"/>
          <w:b/>
          <w:sz w:val="18"/>
          <w:szCs w:val="18"/>
          <w:lang w:val="el-GR"/>
        </w:rPr>
        <w:t>πρω</w:t>
      </w:r>
      <w:r w:rsidRPr="00F118C4">
        <w:rPr>
          <w:rFonts w:ascii="Palatino Linotype" w:hAnsi="Palatino Linotype" w:cstheme="minorHAnsi"/>
          <w:b/>
          <w:sz w:val="18"/>
          <w:szCs w:val="18"/>
        </w:rPr>
        <w:t>́</w:t>
      </w:r>
      <w:r w:rsidRPr="00F118C4">
        <w:rPr>
          <w:rFonts w:ascii="Palatino Linotype" w:hAnsi="Palatino Linotype" w:cstheme="minorHAnsi"/>
          <w:b/>
          <w:sz w:val="18"/>
          <w:szCs w:val="18"/>
          <w:lang w:val="el-GR"/>
        </w:rPr>
        <w:t>τα</w:t>
      </w:r>
      <w:r w:rsidRPr="00F118C4">
        <w:rPr>
          <w:rFonts w:ascii="Palatino Linotype" w:hAnsi="Palatino Linotype" w:cstheme="minorHAnsi"/>
          <w:b/>
          <w:sz w:val="18"/>
          <w:szCs w:val="18"/>
        </w:rPr>
        <w:t xml:space="preserve"> </w:t>
      </w:r>
      <w:r w:rsidRPr="00F118C4">
        <w:rPr>
          <w:rFonts w:ascii="Palatino Linotype" w:hAnsi="Palatino Linotype" w:cstheme="minorHAnsi"/>
          <w:b/>
          <w:sz w:val="18"/>
          <w:szCs w:val="18"/>
          <w:lang w:val="el-GR"/>
        </w:rPr>
        <w:t>σω</w:t>
      </w:r>
      <w:r w:rsidRPr="00F118C4">
        <w:rPr>
          <w:rFonts w:ascii="Palatino Linotype" w:hAnsi="Palatino Linotype" w:cstheme="minorHAnsi"/>
          <w:b/>
          <w:sz w:val="18"/>
          <w:szCs w:val="18"/>
        </w:rPr>
        <w:t>́</w:t>
      </w:r>
      <w:r w:rsidRPr="00F118C4">
        <w:rPr>
          <w:rFonts w:ascii="Palatino Linotype" w:hAnsi="Palatino Linotype" w:cstheme="minorHAnsi"/>
          <w:b/>
          <w:sz w:val="18"/>
          <w:szCs w:val="18"/>
          <w:lang w:val="el-GR"/>
        </w:rPr>
        <w:t>ματα;</w:t>
      </w:r>
      <w:r w:rsidRPr="00F118C4">
        <w:rPr>
          <w:rFonts w:ascii="Palatino Linotype" w:hAnsi="Palatino Linotype" w:cstheme="minorHAnsi"/>
          <w:b/>
          <w:sz w:val="18"/>
          <w:szCs w:val="18"/>
        </w:rPr>
        <w:t xml:space="preserve">  […] .</w:t>
      </w:r>
    </w:p>
  </w:footnote>
  <w:footnote w:id="211">
    <w:p w:rsidR="002D0D47" w:rsidRPr="00F118C4" w:rsidRDefault="002D0D47"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DD23B6" w:rsidRPr="00F118C4">
        <w:rPr>
          <w:rFonts w:ascii="Palatino Linotype" w:hAnsi="Palatino Linotype" w:cstheme="minorHAnsi"/>
          <w:b/>
          <w:bCs/>
          <w:sz w:val="18"/>
          <w:szCs w:val="18"/>
        </w:rPr>
        <w:t xml:space="preserve">211.  — quae nos fecundas vertentes vomere glebas —    </w:t>
      </w:r>
      <w:r w:rsidR="00DD23B6" w:rsidRPr="00F118C4">
        <w:rPr>
          <w:rFonts w:ascii="Palatino Linotype" w:hAnsi="Palatino Linotype" w:cstheme="minorHAnsi"/>
          <w:sz w:val="18"/>
          <w:szCs w:val="18"/>
        </w:rPr>
        <w:t xml:space="preserve"> </w:t>
      </w:r>
      <w:r w:rsidR="00DD23B6" w:rsidRPr="00F118C4">
        <w:rPr>
          <w:rFonts w:ascii="Palatino Linotype" w:hAnsi="Palatino Linotype" w:cstheme="minorHAnsi"/>
          <w:b/>
          <w:bCs/>
          <w:sz w:val="18"/>
          <w:szCs w:val="18"/>
        </w:rPr>
        <w:t>Quae</w:t>
      </w:r>
      <w:r w:rsidR="00DD23B6" w:rsidRPr="00F118C4">
        <w:rPr>
          <w:rFonts w:ascii="Palatino Linotype" w:hAnsi="Palatino Linotype" w:cstheme="minorHAnsi"/>
          <w:sz w:val="18"/>
          <w:szCs w:val="18"/>
        </w:rPr>
        <w:t xml:space="preserve"> cod de cimus.      </w:t>
      </w:r>
      <w:r w:rsidR="00DD23B6" w:rsidRPr="00F118C4">
        <w:rPr>
          <w:rFonts w:ascii="Palatino Linotype" w:hAnsi="Palatino Linotype" w:cstheme="minorHAnsi"/>
          <w:b/>
          <w:bCs/>
          <w:sz w:val="18"/>
          <w:szCs w:val="18"/>
        </w:rPr>
        <w:t>Verto</w:t>
      </w:r>
      <w:r w:rsidR="00DD23B6" w:rsidRPr="00F118C4">
        <w:rPr>
          <w:rFonts w:ascii="Palatino Linotype" w:hAnsi="Palatino Linotype" w:cstheme="minorHAnsi"/>
          <w:sz w:val="18"/>
          <w:szCs w:val="18"/>
        </w:rPr>
        <w:t>, ĕre, verti, versum : -</w:t>
      </w:r>
      <w:r w:rsidR="00DD23B6" w:rsidRPr="00F118C4">
        <w:rPr>
          <w:rFonts w:ascii="Palatino Linotype" w:hAnsi="Palatino Linotype" w:cstheme="minorHAnsi"/>
          <w:i/>
          <w:iCs/>
          <w:sz w:val="18"/>
          <w:szCs w:val="18"/>
        </w:rPr>
        <w:t xml:space="preserve"> tr. </w:t>
      </w:r>
      <w:r w:rsidR="00DD23B6" w:rsidRPr="00F118C4">
        <w:rPr>
          <w:rFonts w:ascii="Palatino Linotype" w:hAnsi="Palatino Linotype" w:cstheme="minorHAnsi"/>
          <w:sz w:val="18"/>
          <w:szCs w:val="18"/>
        </w:rPr>
        <w:t>-  tourner, faire tourner</w:t>
      </w:r>
      <w:r w:rsidR="00CA3BD1" w:rsidRPr="00F118C4">
        <w:rPr>
          <w:rFonts w:ascii="Palatino Linotype" w:hAnsi="Palatino Linotype" w:cstheme="minorHAnsi"/>
          <w:sz w:val="18"/>
          <w:szCs w:val="18"/>
        </w:rPr>
        <w:t xml:space="preserve"> </w:t>
      </w:r>
      <w:r w:rsidR="00DD23B6" w:rsidRPr="00F118C4">
        <w:rPr>
          <w:rFonts w:ascii="Palatino Linotype" w:hAnsi="Palatino Linotype" w:cstheme="minorHAnsi"/>
          <w:sz w:val="18"/>
          <w:szCs w:val="18"/>
        </w:rPr>
        <w:t xml:space="preserve">; retourner.      </w:t>
      </w:r>
      <w:r w:rsidR="00DD23B6" w:rsidRPr="00F118C4">
        <w:rPr>
          <w:rFonts w:ascii="Palatino Linotype" w:hAnsi="Palatino Linotype" w:cstheme="minorHAnsi"/>
          <w:b/>
          <w:bCs/>
          <w:sz w:val="18"/>
          <w:szCs w:val="18"/>
        </w:rPr>
        <w:t>Vōmĕr, ĕris, m. :</w:t>
      </w:r>
      <w:r w:rsidR="00DD23B6" w:rsidRPr="00F118C4">
        <w:rPr>
          <w:rFonts w:ascii="Palatino Linotype" w:hAnsi="Palatino Linotype" w:cstheme="minorHAnsi"/>
          <w:sz w:val="18"/>
          <w:szCs w:val="18"/>
        </w:rPr>
        <w:t xml:space="preserve"> - 1 - soc de la charrue.</w:t>
      </w:r>
      <w:r w:rsidR="00CA3BD1" w:rsidRPr="00F118C4">
        <w:rPr>
          <w:rFonts w:ascii="Palatino Linotype" w:hAnsi="Palatino Linotype" w:cstheme="minorHAnsi"/>
          <w:sz w:val="18"/>
          <w:szCs w:val="18"/>
        </w:rPr>
        <w:t xml:space="preserve"> </w:t>
      </w:r>
      <w:r w:rsidR="00DD23B6" w:rsidRPr="00F118C4">
        <w:rPr>
          <w:rFonts w:ascii="Palatino Linotype" w:hAnsi="Palatino Linotype" w:cstheme="minorHAnsi"/>
          <w:sz w:val="18"/>
          <w:szCs w:val="18"/>
        </w:rPr>
        <w:t xml:space="preserve">    </w:t>
      </w:r>
      <w:bookmarkStart w:id="74" w:name="gleba"/>
      <w:bookmarkEnd w:id="74"/>
      <w:r w:rsidR="00DD23B6" w:rsidRPr="00F118C4">
        <w:rPr>
          <w:rFonts w:ascii="Palatino Linotype" w:hAnsi="Palatino Linotype" w:cstheme="minorHAnsi"/>
          <w:sz w:val="18"/>
          <w:szCs w:val="18"/>
        </w:rPr>
        <w:t xml:space="preserve"> </w:t>
      </w:r>
      <w:r w:rsidR="00DD23B6" w:rsidRPr="00F118C4">
        <w:rPr>
          <w:rFonts w:ascii="Palatino Linotype" w:hAnsi="Palatino Linotype" w:cstheme="minorHAnsi"/>
          <w:b/>
          <w:bCs/>
          <w:sz w:val="18"/>
          <w:szCs w:val="18"/>
        </w:rPr>
        <w:t xml:space="preserve">Glēba (glæba), æ, f. : </w:t>
      </w:r>
      <w:r w:rsidR="00CA3BD1" w:rsidRPr="00F118C4">
        <w:rPr>
          <w:rFonts w:ascii="Palatino Linotype" w:hAnsi="Palatino Linotype" w:cstheme="minorHAnsi"/>
          <w:sz w:val="18"/>
          <w:szCs w:val="18"/>
        </w:rPr>
        <w:t xml:space="preserve"> </w:t>
      </w:r>
      <w:r w:rsidR="00DD23B6" w:rsidRPr="00F118C4">
        <w:rPr>
          <w:rFonts w:ascii="Palatino Linotype" w:hAnsi="Palatino Linotype" w:cstheme="minorHAnsi"/>
          <w:sz w:val="18"/>
          <w:szCs w:val="18"/>
        </w:rPr>
        <w:t xml:space="preserve">motte de terre, glèbe.    </w:t>
      </w:r>
      <w:r w:rsidR="00DD23B6" w:rsidRPr="00F118C4">
        <w:rPr>
          <w:rFonts w:ascii="Palatino Linotype" w:hAnsi="Palatino Linotype" w:cstheme="minorHAnsi"/>
          <w:b/>
          <w:bCs/>
          <w:sz w:val="18"/>
          <w:szCs w:val="18"/>
        </w:rPr>
        <w:t>Fecundas</w:t>
      </w:r>
      <w:r w:rsidR="00CA3BD1" w:rsidRPr="00F118C4">
        <w:rPr>
          <w:rFonts w:ascii="Palatino Linotype" w:hAnsi="Palatino Linotype" w:cstheme="minorHAnsi"/>
          <w:sz w:val="18"/>
          <w:szCs w:val="18"/>
        </w:rPr>
        <w:t xml:space="preserve"> </w:t>
      </w:r>
      <w:r w:rsidR="00DD23B6" w:rsidRPr="00F118C4">
        <w:rPr>
          <w:rFonts w:ascii="Palatino Linotype" w:hAnsi="Palatino Linotype" w:cstheme="minorHAnsi"/>
          <w:sz w:val="18"/>
          <w:szCs w:val="18"/>
        </w:rPr>
        <w:t>:  ER. précisent. «</w:t>
      </w:r>
      <w:r w:rsidR="00CA3BD1" w:rsidRPr="00F118C4">
        <w:rPr>
          <w:rFonts w:ascii="Palatino Linotype" w:hAnsi="Palatino Linotype" w:cstheme="minorHAnsi"/>
          <w:sz w:val="18"/>
          <w:szCs w:val="18"/>
        </w:rPr>
        <w:t xml:space="preserve"> </w:t>
      </w:r>
      <w:r w:rsidR="00DD23B6" w:rsidRPr="00F118C4">
        <w:rPr>
          <w:rFonts w:ascii="Palatino Linotype" w:hAnsi="Palatino Linotype" w:cstheme="minorHAnsi"/>
          <w:sz w:val="18"/>
          <w:szCs w:val="18"/>
        </w:rPr>
        <w:t>Fécondes et non de manière à les rendre fécondes</w:t>
      </w:r>
      <w:r w:rsidR="00CA3BD1" w:rsidRPr="00F118C4">
        <w:rPr>
          <w:rFonts w:ascii="Palatino Linotype" w:hAnsi="Palatino Linotype" w:cstheme="minorHAnsi"/>
          <w:sz w:val="18"/>
          <w:szCs w:val="18"/>
        </w:rPr>
        <w:t xml:space="preserve"> </w:t>
      </w:r>
      <w:r w:rsidR="00DD23B6" w:rsidRPr="00F118C4">
        <w:rPr>
          <w:rFonts w:ascii="Palatino Linotype" w:hAnsi="Palatino Linotype" w:cstheme="minorHAnsi"/>
          <w:sz w:val="18"/>
          <w:szCs w:val="18"/>
        </w:rPr>
        <w:t>».</w:t>
      </w:r>
      <w:r w:rsidRPr="00F118C4">
        <w:rPr>
          <w:rFonts w:ascii="Palatino Linotype" w:hAnsi="Palatino Linotype" w:cstheme="minorHAnsi"/>
          <w:b/>
          <w:sz w:val="18"/>
          <w:szCs w:val="18"/>
        </w:rPr>
        <w:t xml:space="preserve">   </w:t>
      </w:r>
    </w:p>
  </w:footnote>
  <w:footnote w:id="212">
    <w:p w:rsidR="002D0D47" w:rsidRPr="00F118C4" w:rsidRDefault="002D0D47" w:rsidP="007304C5">
      <w:pPr>
        <w:pStyle w:val="Notedebasdepage"/>
        <w:tabs>
          <w:tab w:val="left" w:pos="284"/>
          <w:tab w:val="left" w:pos="426"/>
          <w:tab w:val="left" w:pos="567"/>
        </w:tabs>
        <w:spacing w:after="120"/>
        <w:ind w:firstLine="426"/>
        <w:rPr>
          <w:rFonts w:ascii="Palatino Linotype" w:hAnsi="Palatino Linotype" w:cstheme="minorHAnsi"/>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DD23B6" w:rsidRPr="00F118C4">
        <w:rPr>
          <w:rFonts w:ascii="Palatino Linotype" w:hAnsi="Palatino Linotype" w:cstheme="minorHAnsi"/>
          <w:b/>
          <w:bCs/>
          <w:sz w:val="18"/>
          <w:szCs w:val="18"/>
        </w:rPr>
        <w:t>212. terraique solum subigentes cimus ad ortus. —</w:t>
      </w:r>
      <w:r w:rsidR="00DD23B6" w:rsidRPr="00F118C4">
        <w:rPr>
          <w:rFonts w:ascii="Palatino Linotype" w:hAnsi="Palatino Linotype" w:cstheme="minorHAnsi"/>
          <w:sz w:val="18"/>
          <w:szCs w:val="18"/>
        </w:rPr>
        <w:t xml:space="preserve">  </w:t>
      </w:r>
      <w:r w:rsidR="00DD23B6" w:rsidRPr="00F118C4">
        <w:rPr>
          <w:rFonts w:ascii="Palatino Linotype" w:hAnsi="Palatino Linotype" w:cstheme="minorHAnsi"/>
          <w:b/>
          <w:bCs/>
          <w:sz w:val="18"/>
          <w:szCs w:val="18"/>
        </w:rPr>
        <w:t>Terra, æ, f. :</w:t>
      </w:r>
      <w:r w:rsidR="00CA3BD1" w:rsidRPr="00F118C4">
        <w:rPr>
          <w:rFonts w:ascii="Palatino Linotype" w:hAnsi="Palatino Linotype" w:cstheme="minorHAnsi"/>
          <w:b/>
          <w:bCs/>
          <w:sz w:val="18"/>
          <w:szCs w:val="18"/>
        </w:rPr>
        <w:t xml:space="preserve"> </w:t>
      </w:r>
      <w:r w:rsidR="00DD23B6" w:rsidRPr="00F118C4">
        <w:rPr>
          <w:rFonts w:ascii="Palatino Linotype" w:hAnsi="Palatino Linotype" w:cstheme="minorHAnsi"/>
          <w:b/>
          <w:bCs/>
          <w:i/>
          <w:iCs/>
          <w:sz w:val="18"/>
          <w:szCs w:val="18"/>
        </w:rPr>
        <w:t xml:space="preserve"> terrāī, </w:t>
      </w:r>
      <w:r w:rsidR="00DD23B6" w:rsidRPr="00F118C4">
        <w:rPr>
          <w:rFonts w:ascii="Palatino Linotype" w:hAnsi="Palatino Linotype" w:cstheme="minorHAnsi"/>
          <w:b/>
          <w:bCs/>
          <w:sz w:val="18"/>
          <w:szCs w:val="18"/>
        </w:rPr>
        <w:t>gén. arch.</w:t>
      </w:r>
      <w:r w:rsidR="00CA3BD1" w:rsidRPr="00F118C4">
        <w:rPr>
          <w:rFonts w:ascii="Palatino Linotype" w:hAnsi="Palatino Linotype" w:cstheme="minorHAnsi"/>
          <w:b/>
          <w:bCs/>
          <w:sz w:val="18"/>
          <w:szCs w:val="18"/>
        </w:rPr>
        <w:t xml:space="preserve"> </w:t>
      </w:r>
      <w:r w:rsidR="00DD23B6" w:rsidRPr="00F118C4">
        <w:rPr>
          <w:rFonts w:ascii="Palatino Linotype" w:hAnsi="Palatino Linotype" w:cstheme="minorHAnsi"/>
          <w:b/>
          <w:bCs/>
          <w:sz w:val="18"/>
          <w:szCs w:val="18"/>
        </w:rPr>
        <w:t xml:space="preserve">; </w:t>
      </w:r>
      <w:r w:rsidR="00DD23B6" w:rsidRPr="00F118C4">
        <w:rPr>
          <w:rFonts w:ascii="Palatino Linotype" w:hAnsi="Palatino Linotype" w:cstheme="minorHAnsi"/>
          <w:b/>
          <w:bCs/>
          <w:i/>
          <w:iCs/>
          <w:sz w:val="18"/>
          <w:szCs w:val="18"/>
        </w:rPr>
        <w:t>-āī = deux longues. --- cf. Niederman, phonétique historique du latin § 24.</w:t>
      </w:r>
      <w:r w:rsidR="00CA3BD1" w:rsidRPr="00F118C4">
        <w:rPr>
          <w:rFonts w:ascii="Palatino Linotype" w:hAnsi="Palatino Linotype" w:cstheme="minorHAnsi"/>
          <w:b/>
          <w:bCs/>
          <w:sz w:val="18"/>
          <w:szCs w:val="18"/>
        </w:rPr>
        <w:t xml:space="preserve"> </w:t>
      </w:r>
      <w:r w:rsidR="00DD23B6" w:rsidRPr="00F118C4">
        <w:rPr>
          <w:rFonts w:ascii="Palatino Linotype" w:hAnsi="Palatino Linotype" w:cstheme="minorHAnsi"/>
          <w:b/>
          <w:bCs/>
          <w:sz w:val="18"/>
          <w:szCs w:val="18"/>
        </w:rPr>
        <w:t xml:space="preserve">: </w:t>
      </w:r>
      <w:r w:rsidR="00DD23B6" w:rsidRPr="00F118C4">
        <w:rPr>
          <w:rFonts w:ascii="Palatino Linotype" w:hAnsi="Palatino Linotype" w:cstheme="minorHAnsi"/>
          <w:sz w:val="18"/>
          <w:szCs w:val="18"/>
        </w:rPr>
        <w:t>la terre, le globe terrestre</w:t>
      </w:r>
      <w:r w:rsidR="00CA3BD1" w:rsidRPr="00F118C4">
        <w:rPr>
          <w:rFonts w:ascii="Palatino Linotype" w:hAnsi="Palatino Linotype" w:cstheme="minorHAnsi"/>
          <w:sz w:val="18"/>
          <w:szCs w:val="18"/>
        </w:rPr>
        <w:t xml:space="preserve"> </w:t>
      </w:r>
      <w:r w:rsidR="00DD23B6" w:rsidRPr="00F118C4">
        <w:rPr>
          <w:rFonts w:ascii="Palatino Linotype" w:hAnsi="Palatino Linotype" w:cstheme="minorHAnsi"/>
          <w:sz w:val="18"/>
          <w:szCs w:val="18"/>
        </w:rPr>
        <w:t xml:space="preserve">; élément.   </w:t>
      </w:r>
      <w:bookmarkStart w:id="75" w:name="subigo"/>
      <w:bookmarkEnd w:id="75"/>
      <w:r w:rsidR="00DD23B6" w:rsidRPr="00F118C4">
        <w:rPr>
          <w:rFonts w:ascii="Palatino Linotype" w:hAnsi="Palatino Linotype" w:cstheme="minorHAnsi"/>
          <w:sz w:val="18"/>
          <w:szCs w:val="18"/>
        </w:rPr>
        <w:t xml:space="preserve">  </w:t>
      </w:r>
      <w:r w:rsidR="00DD23B6" w:rsidRPr="00F118C4">
        <w:rPr>
          <w:rFonts w:ascii="Palatino Linotype" w:hAnsi="Palatino Linotype" w:cstheme="minorHAnsi"/>
          <w:b/>
          <w:bCs/>
          <w:sz w:val="18"/>
          <w:szCs w:val="18"/>
        </w:rPr>
        <w:t xml:space="preserve">Sŭbĭgo, ĕre, </w:t>
      </w:r>
      <w:r w:rsidR="00DD23B6" w:rsidRPr="00F118C4">
        <w:rPr>
          <w:rFonts w:ascii="Palatino Linotype" w:hAnsi="Palatino Linotype" w:cstheme="minorHAnsi"/>
          <w:sz w:val="18"/>
          <w:szCs w:val="18"/>
        </w:rPr>
        <w:t>ēgi, actum [sub + ago] : - tr. -</w:t>
      </w:r>
      <w:r w:rsidR="00CA3BD1" w:rsidRPr="00F118C4">
        <w:rPr>
          <w:rFonts w:ascii="Palatino Linotype" w:hAnsi="Palatino Linotype" w:cstheme="minorHAnsi"/>
          <w:sz w:val="18"/>
          <w:szCs w:val="18"/>
        </w:rPr>
        <w:t xml:space="preserve"> </w:t>
      </w:r>
      <w:r w:rsidR="00DD23B6" w:rsidRPr="00F118C4">
        <w:rPr>
          <w:rFonts w:ascii="Palatino Linotype" w:hAnsi="Palatino Linotype" w:cstheme="minorHAnsi"/>
          <w:sz w:val="18"/>
          <w:szCs w:val="18"/>
        </w:rPr>
        <w:t xml:space="preserve">: </w:t>
      </w:r>
      <w:r w:rsidR="00CA3BD1" w:rsidRPr="00F118C4">
        <w:rPr>
          <w:rFonts w:ascii="Palatino Linotype" w:hAnsi="Palatino Linotype" w:cstheme="minorHAnsi"/>
          <w:sz w:val="18"/>
          <w:szCs w:val="18"/>
        </w:rPr>
        <w:t xml:space="preserve">       </w:t>
      </w:r>
      <w:r w:rsidR="00DD23B6" w:rsidRPr="00F118C4">
        <w:rPr>
          <w:rFonts w:ascii="Palatino Linotype" w:hAnsi="Palatino Linotype" w:cstheme="minorHAnsi"/>
          <w:sz w:val="18"/>
          <w:szCs w:val="18"/>
        </w:rPr>
        <w:t xml:space="preserve"> 1 -</w:t>
      </w:r>
      <w:r w:rsidR="00CA3BD1" w:rsidRPr="00F118C4">
        <w:rPr>
          <w:rFonts w:ascii="Palatino Linotype" w:hAnsi="Palatino Linotype" w:cstheme="minorHAnsi"/>
          <w:sz w:val="18"/>
          <w:szCs w:val="18"/>
        </w:rPr>
        <w:t xml:space="preserve"> </w:t>
      </w:r>
      <w:r w:rsidR="00DD23B6" w:rsidRPr="00F118C4">
        <w:rPr>
          <w:rFonts w:ascii="Palatino Linotype" w:hAnsi="Palatino Linotype" w:cstheme="minorHAnsi"/>
          <w:sz w:val="18"/>
          <w:szCs w:val="18"/>
        </w:rPr>
        <w:t>pousser vers le haut [de bas en haut], faire avancer.</w:t>
      </w:r>
      <w:r w:rsidR="00CA3BD1" w:rsidRPr="00F118C4">
        <w:rPr>
          <w:rFonts w:ascii="Palatino Linotype" w:hAnsi="Palatino Linotype" w:cstheme="minorHAnsi"/>
          <w:sz w:val="18"/>
          <w:szCs w:val="18"/>
        </w:rPr>
        <w:t xml:space="preserve"> </w:t>
      </w:r>
      <w:r w:rsidR="00DD23B6" w:rsidRPr="00F118C4">
        <w:rPr>
          <w:rFonts w:ascii="Palatino Linotype" w:hAnsi="Palatino Linotype" w:cstheme="minorHAnsi"/>
          <w:sz w:val="18"/>
          <w:szCs w:val="18"/>
        </w:rPr>
        <w:t xml:space="preserve"> 2 - soumettre (par les armes).  3- soumettre à une préparation, retourner en tous sens, ameublir,cultiver, labourer</w:t>
      </w:r>
      <w:r w:rsidR="00DD23B6" w:rsidRPr="00F118C4">
        <w:rPr>
          <w:rFonts w:ascii="Palatino Linotype" w:hAnsi="Palatino Linotype" w:cstheme="minorHAnsi"/>
          <w:b/>
          <w:bCs/>
          <w:sz w:val="18"/>
          <w:szCs w:val="18"/>
        </w:rPr>
        <w:t>.         Cĭĕo, ēre</w:t>
      </w:r>
      <w:r w:rsidR="00DD23B6" w:rsidRPr="00F118C4">
        <w:rPr>
          <w:rFonts w:ascii="Palatino Linotype" w:hAnsi="Palatino Linotype" w:cstheme="minorHAnsi"/>
          <w:sz w:val="18"/>
          <w:szCs w:val="18"/>
        </w:rPr>
        <w:t xml:space="preserve">, cīvi, cĭtum (- </w:t>
      </w:r>
      <w:r w:rsidR="00DD23B6" w:rsidRPr="00F118C4">
        <w:rPr>
          <w:rFonts w:ascii="Palatino Linotype" w:hAnsi="Palatino Linotype" w:cstheme="minorHAnsi"/>
          <w:i/>
          <w:iCs/>
          <w:sz w:val="18"/>
          <w:szCs w:val="18"/>
        </w:rPr>
        <w:t>qqf.</w:t>
      </w:r>
      <w:r w:rsidR="00DD23B6" w:rsidRPr="00F118C4">
        <w:rPr>
          <w:rFonts w:ascii="Palatino Linotype" w:hAnsi="Palatino Linotype" w:cstheme="minorHAnsi"/>
          <w:sz w:val="18"/>
          <w:szCs w:val="18"/>
        </w:rPr>
        <w:t xml:space="preserve"> cĭo, cīre : seules formes simples employées : cio, cit, cimus, ciant, ciuntur, cire)  (tr.)</w:t>
      </w:r>
      <w:r w:rsidR="00CA3BD1" w:rsidRPr="00F118C4">
        <w:rPr>
          <w:rFonts w:ascii="Palatino Linotype" w:hAnsi="Palatino Linotype" w:cstheme="minorHAnsi"/>
          <w:sz w:val="18"/>
          <w:szCs w:val="18"/>
        </w:rPr>
        <w:t xml:space="preserve"> </w:t>
      </w:r>
      <w:r w:rsidR="00DD23B6" w:rsidRPr="00F118C4">
        <w:rPr>
          <w:rFonts w:ascii="Palatino Linotype" w:hAnsi="Palatino Linotype" w:cstheme="minorHAnsi"/>
          <w:sz w:val="18"/>
          <w:szCs w:val="18"/>
        </w:rPr>
        <w:t xml:space="preserve">:  </w:t>
      </w:r>
      <w:r w:rsidR="00CA3BD1" w:rsidRPr="00F118C4">
        <w:rPr>
          <w:rFonts w:ascii="Palatino Linotype" w:hAnsi="Palatino Linotype" w:cstheme="minorHAnsi"/>
          <w:sz w:val="18"/>
          <w:szCs w:val="18"/>
        </w:rPr>
        <w:t xml:space="preserve"> </w:t>
      </w:r>
      <w:r w:rsidR="00DD23B6" w:rsidRPr="00F118C4">
        <w:rPr>
          <w:rFonts w:ascii="Palatino Linotype" w:hAnsi="Palatino Linotype" w:cstheme="minorHAnsi"/>
          <w:sz w:val="18"/>
          <w:szCs w:val="18"/>
        </w:rPr>
        <w:t>mettre en mouvement</w:t>
      </w:r>
      <w:r w:rsidR="00CA3BD1" w:rsidRPr="00F118C4">
        <w:rPr>
          <w:rFonts w:ascii="Palatino Linotype" w:hAnsi="Palatino Linotype" w:cstheme="minorHAnsi"/>
          <w:sz w:val="18"/>
          <w:szCs w:val="18"/>
        </w:rPr>
        <w:t xml:space="preserve"> </w:t>
      </w:r>
      <w:r w:rsidR="00DD23B6" w:rsidRPr="00F118C4">
        <w:rPr>
          <w:rFonts w:ascii="Palatino Linotype" w:hAnsi="Palatino Linotype" w:cstheme="minorHAnsi"/>
          <w:sz w:val="18"/>
          <w:szCs w:val="18"/>
        </w:rPr>
        <w:t>;  […]</w:t>
      </w:r>
      <w:r w:rsidR="00CA3BD1" w:rsidRPr="00F118C4">
        <w:rPr>
          <w:rFonts w:ascii="Palatino Linotype" w:hAnsi="Palatino Linotype" w:cstheme="minorHAnsi"/>
          <w:sz w:val="18"/>
          <w:szCs w:val="18"/>
        </w:rPr>
        <w:t xml:space="preserve"> </w:t>
      </w:r>
      <w:r w:rsidR="00DD23B6" w:rsidRPr="00F118C4">
        <w:rPr>
          <w:rFonts w:ascii="Palatino Linotype" w:hAnsi="Palatino Linotype" w:cstheme="minorHAnsi"/>
          <w:sz w:val="18"/>
          <w:szCs w:val="18"/>
        </w:rPr>
        <w:t>;  donner le branle à, provoquer, produire, exciter.</w:t>
      </w:r>
      <w:r w:rsidRPr="00F118C4">
        <w:rPr>
          <w:rFonts w:ascii="Palatino Linotype" w:hAnsi="Palatino Linotype" w:cstheme="minorHAnsi"/>
          <w:sz w:val="18"/>
          <w:szCs w:val="18"/>
        </w:rPr>
        <w:t xml:space="preserve">   </w:t>
      </w:r>
      <w:r w:rsidR="007B2C8B" w:rsidRPr="00F118C4">
        <w:rPr>
          <w:rFonts w:ascii="Palatino Linotype" w:hAnsi="Palatino Linotype" w:cstheme="minorHAnsi"/>
          <w:sz w:val="18"/>
          <w:szCs w:val="18"/>
        </w:rPr>
        <w:t xml:space="preserve"> </w:t>
      </w:r>
      <w:r w:rsidR="007B2C8B" w:rsidRPr="00F118C4">
        <w:rPr>
          <w:rFonts w:ascii="Palatino Linotype" w:hAnsi="Palatino Linotype" w:cstheme="minorHAnsi"/>
          <w:b/>
          <w:bCs/>
          <w:sz w:val="18"/>
          <w:szCs w:val="18"/>
        </w:rPr>
        <w:t xml:space="preserve">Ortŭs, ūs, m. : </w:t>
      </w:r>
      <w:r w:rsidR="007B2C8B" w:rsidRPr="00F118C4">
        <w:rPr>
          <w:rFonts w:ascii="Palatino Linotype" w:hAnsi="Palatino Linotype" w:cstheme="minorHAnsi"/>
          <w:sz w:val="18"/>
          <w:szCs w:val="18"/>
        </w:rPr>
        <w:t xml:space="preserve"> naissance, origine, extraction.  </w:t>
      </w:r>
    </w:p>
  </w:footnote>
  <w:footnote w:id="213">
    <w:p w:rsidR="002D0D47" w:rsidRPr="00F118C4" w:rsidRDefault="002D0D47"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DE271E" w:rsidRPr="00F118C4">
        <w:rPr>
          <w:rFonts w:ascii="Palatino Linotype" w:hAnsi="Palatino Linotype" w:cstheme="minorHAnsi"/>
          <w:b/>
          <w:bCs/>
          <w:sz w:val="18"/>
          <w:szCs w:val="18"/>
          <w:lang w:eastAsia="fr-FR"/>
        </w:rPr>
        <w:t xml:space="preserve">213. Quod si nulla forent, nostro sine quaeque labore —  </w:t>
      </w:r>
      <w:r w:rsidR="00DE271E" w:rsidRPr="00F118C4">
        <w:rPr>
          <w:rFonts w:ascii="Palatino Linotype" w:hAnsi="Palatino Linotype" w:cstheme="minorHAnsi"/>
          <w:b/>
          <w:bCs/>
          <w:sz w:val="18"/>
          <w:szCs w:val="18"/>
        </w:rPr>
        <w:t xml:space="preserve">.       </w:t>
      </w:r>
      <w:r w:rsidR="00DE271E" w:rsidRPr="00F118C4">
        <w:rPr>
          <w:rFonts w:ascii="Palatino Linotype" w:hAnsi="Palatino Linotype" w:cstheme="minorHAnsi"/>
          <w:sz w:val="18"/>
          <w:szCs w:val="18"/>
          <w:lang w:eastAsia="fr-FR"/>
        </w:rPr>
        <w:t>Nulla  &lt;</w:t>
      </w:r>
      <w:r w:rsidR="00DE271E" w:rsidRPr="00F118C4">
        <w:rPr>
          <w:rFonts w:ascii="Palatino Linotype" w:eastAsia="Times New Roman" w:hAnsi="Palatino Linotype" w:cstheme="minorHAnsi"/>
          <w:kern w:val="0"/>
          <w:sz w:val="18"/>
          <w:szCs w:val="18"/>
          <w:lang w:eastAsia="fr-FR"/>
          <w14:ligatures w14:val="none"/>
        </w:rPr>
        <w:t xml:space="preserve">primordia rerum&gt;.      </w:t>
      </w:r>
      <w:r w:rsidR="00DE271E" w:rsidRPr="00F118C4">
        <w:rPr>
          <w:rFonts w:ascii="Palatino Linotype" w:hAnsi="Palatino Linotype" w:cstheme="minorHAnsi"/>
          <w:b/>
          <w:bCs/>
          <w:sz w:val="18"/>
          <w:szCs w:val="18"/>
          <w:lang w:eastAsia="fr-FR"/>
        </w:rPr>
        <w:t>Nostro sine labore</w:t>
      </w:r>
      <w:r w:rsidR="00DE271E" w:rsidRPr="00F118C4">
        <w:rPr>
          <w:rFonts w:ascii="Palatino Linotype" w:hAnsi="Palatino Linotype" w:cstheme="minorHAnsi"/>
          <w:sz w:val="18"/>
          <w:szCs w:val="18"/>
          <w:lang w:eastAsia="fr-FR"/>
        </w:rPr>
        <w:t xml:space="preserve"> = sine nostro labore. </w:t>
      </w:r>
      <w:r w:rsidR="00F118C4">
        <w:rPr>
          <w:rFonts w:ascii="Palatino Linotype" w:hAnsi="Palatino Linotype" w:cstheme="minorHAnsi"/>
          <w:sz w:val="18"/>
          <w:szCs w:val="18"/>
          <w:lang w:eastAsia="fr-FR"/>
        </w:rPr>
        <w:t xml:space="preserve">  </w:t>
      </w:r>
      <w:r w:rsidR="00DE271E" w:rsidRPr="00F118C4">
        <w:rPr>
          <w:rFonts w:ascii="Palatino Linotype" w:hAnsi="Palatino Linotype" w:cstheme="minorHAnsi"/>
          <w:sz w:val="18"/>
          <w:szCs w:val="18"/>
          <w:lang w:eastAsia="fr-FR"/>
        </w:rPr>
        <w:t xml:space="preserve"> </w:t>
      </w:r>
      <w:r w:rsidR="00DE271E" w:rsidRPr="00F118C4">
        <w:rPr>
          <w:rFonts w:ascii="Palatino Linotype" w:hAnsi="Palatino Linotype" w:cstheme="minorHAnsi"/>
          <w:b/>
          <w:bCs/>
          <w:sz w:val="18"/>
          <w:szCs w:val="18"/>
          <w:lang w:eastAsia="fr-FR"/>
        </w:rPr>
        <w:t>Sine</w:t>
      </w:r>
      <w:r w:rsidR="00DE271E" w:rsidRPr="00F118C4">
        <w:rPr>
          <w:rFonts w:ascii="Palatino Linotype" w:hAnsi="Palatino Linotype" w:cstheme="minorHAnsi"/>
          <w:sz w:val="18"/>
          <w:szCs w:val="18"/>
          <w:lang w:eastAsia="fr-FR"/>
        </w:rPr>
        <w:t xml:space="preserve"> + abl.</w:t>
      </w:r>
      <w:r w:rsidR="00CA3BD1" w:rsidRPr="00F118C4">
        <w:rPr>
          <w:rFonts w:ascii="Palatino Linotype" w:hAnsi="Palatino Linotype" w:cstheme="minorHAnsi"/>
          <w:sz w:val="18"/>
          <w:szCs w:val="18"/>
          <w:lang w:eastAsia="fr-FR"/>
        </w:rPr>
        <w:t xml:space="preserve"> </w:t>
      </w:r>
      <w:r w:rsidR="00DE271E" w:rsidRPr="00F118C4">
        <w:rPr>
          <w:rFonts w:ascii="Palatino Linotype" w:hAnsi="Palatino Linotype" w:cstheme="minorHAnsi"/>
          <w:sz w:val="18"/>
          <w:szCs w:val="18"/>
          <w:lang w:eastAsia="fr-FR"/>
        </w:rPr>
        <w:t xml:space="preserve">: sans.     </w:t>
      </w:r>
      <w:r w:rsidR="00DE271E" w:rsidRPr="00F118C4">
        <w:rPr>
          <w:rFonts w:ascii="Palatino Linotype" w:hAnsi="Palatino Linotype" w:cstheme="minorHAnsi"/>
          <w:b/>
          <w:bCs/>
          <w:sz w:val="18"/>
          <w:szCs w:val="18"/>
          <w:lang w:eastAsia="fr-FR"/>
        </w:rPr>
        <w:t>Quaeque</w:t>
      </w:r>
      <w:r w:rsidR="00DE271E" w:rsidRPr="00F118C4">
        <w:rPr>
          <w:rFonts w:ascii="Palatino Linotype" w:hAnsi="Palatino Linotype" w:cstheme="minorHAnsi"/>
          <w:sz w:val="18"/>
          <w:szCs w:val="18"/>
          <w:lang w:eastAsia="fr-FR"/>
        </w:rPr>
        <w:t xml:space="preserve"> &lt; </w:t>
      </w:r>
      <w:r w:rsidR="00DE271E" w:rsidRPr="00F118C4">
        <w:rPr>
          <w:rFonts w:ascii="Palatino Linotype" w:hAnsi="Palatino Linotype" w:cstheme="minorHAnsi"/>
          <w:b/>
          <w:bCs/>
          <w:sz w:val="18"/>
          <w:szCs w:val="18"/>
          <w:lang w:eastAsia="fr-FR"/>
        </w:rPr>
        <w:t>loca / sola</w:t>
      </w:r>
      <w:r w:rsidR="00DE271E" w:rsidRPr="00F118C4">
        <w:rPr>
          <w:rFonts w:ascii="Palatino Linotype" w:hAnsi="Palatino Linotype" w:cstheme="minorHAnsi"/>
          <w:sz w:val="18"/>
          <w:szCs w:val="18"/>
          <w:lang w:eastAsia="fr-FR"/>
        </w:rPr>
        <w:t xml:space="preserve">&gt; acc. n. pl. sjt de </w:t>
      </w:r>
      <w:r w:rsidR="00DE271E" w:rsidRPr="00F118C4">
        <w:rPr>
          <w:rFonts w:ascii="Palatino Linotype" w:hAnsi="Palatino Linotype" w:cstheme="minorHAnsi"/>
          <w:b/>
          <w:bCs/>
          <w:sz w:val="18"/>
          <w:szCs w:val="18"/>
          <w:lang w:eastAsia="fr-FR"/>
        </w:rPr>
        <w:t>fieri</w:t>
      </w:r>
      <w:r w:rsidR="00DE271E" w:rsidRPr="00F118C4">
        <w:rPr>
          <w:rFonts w:ascii="Palatino Linotype" w:hAnsi="Palatino Linotype" w:cstheme="minorHAnsi"/>
          <w:sz w:val="18"/>
          <w:szCs w:val="18"/>
          <w:lang w:eastAsia="fr-FR"/>
        </w:rPr>
        <w:t>.  (ER. traduisent tous les terrains).</w:t>
      </w:r>
      <w:r w:rsidR="00660B5E" w:rsidRPr="00F118C4">
        <w:rPr>
          <w:rFonts w:ascii="Palatino Linotype" w:eastAsia="Times New Roman" w:hAnsi="Palatino Linotype" w:cstheme="minorHAnsi"/>
          <w:kern w:val="0"/>
          <w:sz w:val="18"/>
          <w:szCs w:val="18"/>
          <w:lang w:eastAsia="fr-FR"/>
          <w14:ligatures w14:val="none"/>
        </w:rPr>
        <w:t xml:space="preserve">  </w:t>
      </w:r>
    </w:p>
  </w:footnote>
  <w:footnote w:id="214">
    <w:p w:rsidR="002D0D47" w:rsidRPr="00F118C4" w:rsidRDefault="002D0D47"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DE271E" w:rsidRPr="00F118C4">
        <w:rPr>
          <w:rFonts w:ascii="Palatino Linotype" w:hAnsi="Palatino Linotype" w:cstheme="minorHAnsi"/>
          <w:b/>
          <w:bCs/>
          <w:sz w:val="18"/>
          <w:szCs w:val="18"/>
          <w:lang w:eastAsia="fr-FR"/>
        </w:rPr>
        <w:t>214. sponte sua multo fieri meliora videres. —</w:t>
      </w:r>
      <w:r w:rsidR="00DE271E" w:rsidRPr="00F118C4">
        <w:rPr>
          <w:rFonts w:ascii="Palatino Linotype" w:hAnsi="Palatino Linotype" w:cstheme="minorHAnsi"/>
          <w:sz w:val="18"/>
          <w:szCs w:val="18"/>
          <w:lang w:eastAsia="fr-FR"/>
        </w:rPr>
        <w:t xml:space="preserve">    </w:t>
      </w:r>
      <w:r w:rsidR="00DE271E" w:rsidRPr="00F118C4">
        <w:rPr>
          <w:rFonts w:ascii="Palatino Linotype" w:hAnsi="Palatino Linotype" w:cstheme="minorHAnsi"/>
          <w:b/>
          <w:bCs/>
          <w:sz w:val="18"/>
          <w:szCs w:val="18"/>
          <w:lang w:eastAsia="fr-FR"/>
        </w:rPr>
        <w:t xml:space="preserve">Sponte sua </w:t>
      </w:r>
      <w:r w:rsidR="00DE271E" w:rsidRPr="00F118C4">
        <w:rPr>
          <w:rFonts w:ascii="Palatino Linotype" w:hAnsi="Palatino Linotype" w:cstheme="minorHAnsi"/>
          <w:sz w:val="18"/>
          <w:szCs w:val="18"/>
          <w:lang w:eastAsia="fr-FR"/>
        </w:rPr>
        <w:t xml:space="preserve"> :  de son plein gré, de son propre mouvement, spontanément.  </w:t>
      </w:r>
      <w:r w:rsidR="00DE271E" w:rsidRPr="00F118C4">
        <w:rPr>
          <w:rFonts w:ascii="Palatino Linotype" w:hAnsi="Palatino Linotype" w:cstheme="minorHAnsi"/>
          <w:b/>
          <w:bCs/>
          <w:sz w:val="18"/>
          <w:szCs w:val="18"/>
          <w:lang w:val="en-US" w:eastAsia="fr-FR"/>
        </w:rPr>
        <w:t>Videres</w:t>
      </w:r>
      <w:r w:rsidR="00DE271E" w:rsidRPr="00F118C4">
        <w:rPr>
          <w:rFonts w:ascii="Palatino Linotype" w:hAnsi="Palatino Linotype" w:cstheme="minorHAnsi"/>
          <w:sz w:val="18"/>
          <w:szCs w:val="18"/>
          <w:lang w:val="en-US" w:eastAsia="fr-FR"/>
        </w:rPr>
        <w:t xml:space="preserve"> (tu verrais) = </w:t>
      </w:r>
      <w:r w:rsidR="00DE271E" w:rsidRPr="00F118C4">
        <w:rPr>
          <w:rFonts w:ascii="Palatino Linotype" w:hAnsi="Palatino Linotype" w:cstheme="minorHAnsi"/>
          <w:i/>
          <w:iCs/>
          <w:sz w:val="18"/>
          <w:szCs w:val="18"/>
          <w:lang w:val="en-US" w:eastAsia="fr-FR"/>
        </w:rPr>
        <w:t>indéf</w:t>
      </w:r>
      <w:r w:rsidR="00DE271E" w:rsidRPr="00F118C4">
        <w:rPr>
          <w:rFonts w:ascii="Palatino Linotype" w:hAnsi="Palatino Linotype" w:cstheme="minorHAnsi"/>
          <w:sz w:val="18"/>
          <w:szCs w:val="18"/>
          <w:lang w:val="en-US" w:eastAsia="fr-FR"/>
        </w:rPr>
        <w:t xml:space="preserve">. on verrait.   NB. multo seems unnecessary; the argument only requires meliora. As Giussani explains, the thought is compressed and it stands for meliora atque etiam multo meliora. </w:t>
      </w:r>
      <w:r w:rsidR="00DE271E" w:rsidRPr="00F118C4">
        <w:rPr>
          <w:rFonts w:ascii="Palatino Linotype" w:hAnsi="Palatino Linotype" w:cstheme="minorHAnsi"/>
          <w:sz w:val="18"/>
          <w:szCs w:val="18"/>
          <w:lang w:eastAsia="fr-FR"/>
        </w:rPr>
        <w:t xml:space="preserve">(B.). </w:t>
      </w:r>
      <w:r w:rsidR="00F118C4">
        <w:rPr>
          <w:rFonts w:ascii="Palatino Linotype" w:hAnsi="Palatino Linotype" w:cstheme="minorHAnsi"/>
          <w:sz w:val="18"/>
          <w:szCs w:val="18"/>
          <w:lang w:eastAsia="fr-FR"/>
        </w:rPr>
        <w:t xml:space="preserve">  </w:t>
      </w:r>
      <w:r w:rsidR="00F118C4">
        <w:rPr>
          <w:rFonts w:ascii="Palatino Linotype" w:hAnsi="Palatino Linotype" w:cstheme="minorHAnsi"/>
          <w:sz w:val="18"/>
          <w:szCs w:val="18"/>
          <w:lang w:eastAsia="fr-FR"/>
        </w:rPr>
        <w:br/>
        <w:t xml:space="preserve">        </w:t>
      </w:r>
      <w:r w:rsidR="00F118C4" w:rsidRPr="00F118C4">
        <w:rPr>
          <w:rFonts w:ascii="Palatino Linotype" w:hAnsi="Palatino Linotype" w:cstheme="minorHAnsi"/>
          <w:b/>
          <w:bCs/>
          <w:color w:val="C00000"/>
          <w:sz w:val="18"/>
          <w:szCs w:val="18"/>
          <w:lang w:eastAsia="fr-FR"/>
        </w:rPr>
        <w:t>NB.</w:t>
      </w:r>
      <w:r w:rsidR="00F118C4" w:rsidRPr="00F118C4">
        <w:rPr>
          <w:rFonts w:ascii="Palatino Linotype" w:hAnsi="Palatino Linotype" w:cstheme="minorHAnsi"/>
          <w:b/>
          <w:bCs/>
          <w:sz w:val="18"/>
          <w:szCs w:val="18"/>
          <w:lang w:eastAsia="fr-FR"/>
        </w:rPr>
        <w:t xml:space="preserve"> Jackie Pigeaud </w:t>
      </w:r>
      <w:r w:rsidR="00F118C4">
        <w:rPr>
          <w:rFonts w:ascii="Palatino Linotype" w:hAnsi="Palatino Linotype" w:cstheme="minorHAnsi"/>
          <w:sz w:val="18"/>
          <w:szCs w:val="18"/>
          <w:lang w:eastAsia="fr-FR"/>
        </w:rPr>
        <w:t>note : « Ces vers renvoient exactement à la deuxième conception du monstre tel qu’elle s’exprime dans l’art poétique d’Horace, le « </w:t>
      </w:r>
      <w:r w:rsidR="00F118C4" w:rsidRPr="00F118C4">
        <w:rPr>
          <w:rFonts w:ascii="Palatino Linotype" w:hAnsi="Palatino Linotype" w:cstheme="minorHAnsi"/>
          <w:sz w:val="18"/>
          <w:szCs w:val="18"/>
          <w:lang w:eastAsia="fr-FR"/>
        </w:rPr>
        <w:t>déplacé</w:t>
      </w:r>
      <w:r w:rsidR="00F118C4">
        <w:rPr>
          <w:rFonts w:ascii="Palatino Linotype" w:hAnsi="Palatino Linotype" w:cstheme="minorHAnsi"/>
          <w:sz w:val="18"/>
          <w:szCs w:val="18"/>
          <w:lang w:eastAsia="fr-FR"/>
        </w:rPr>
        <w:t xml:space="preserve"> » : Nunc non erat hic locus (« Ce n’en était pas maintenant  le lieu » v. 19). Il y a des éléments constitutifs, auxquels appartiennent naturellement les êtres ; il existe aussi des lieux constitutifs : au désert appartiennent les </w:t>
      </w:r>
      <w:r w:rsidR="00F118C4" w:rsidRPr="00F118C4">
        <w:rPr>
          <w:rFonts w:ascii="Palatino Linotype" w:hAnsi="Palatino Linotype" w:cstheme="minorHAnsi"/>
          <w:i/>
          <w:iCs/>
          <w:sz w:val="18"/>
          <w:szCs w:val="18"/>
          <w:lang w:eastAsia="fr-FR"/>
        </w:rPr>
        <w:t>ferae</w:t>
      </w:r>
      <w:r w:rsidR="00F118C4">
        <w:rPr>
          <w:rFonts w:ascii="Palatino Linotype" w:hAnsi="Palatino Linotype" w:cstheme="minorHAnsi"/>
          <w:sz w:val="18"/>
          <w:szCs w:val="18"/>
          <w:lang w:eastAsia="fr-FR"/>
        </w:rPr>
        <w:t xml:space="preserve"> (les bêtes sauvages), aux endroits cultivés les </w:t>
      </w:r>
      <w:r w:rsidR="00F118C4" w:rsidRPr="00F118C4">
        <w:rPr>
          <w:rFonts w:ascii="Palatino Linotype" w:hAnsi="Palatino Linotype" w:cstheme="minorHAnsi"/>
          <w:i/>
          <w:iCs/>
          <w:sz w:val="18"/>
          <w:szCs w:val="18"/>
          <w:lang w:eastAsia="fr-FR"/>
        </w:rPr>
        <w:t>pecudes</w:t>
      </w:r>
      <w:r w:rsidR="00F118C4">
        <w:rPr>
          <w:rFonts w:ascii="Palatino Linotype" w:hAnsi="Palatino Linotype" w:cstheme="minorHAnsi"/>
          <w:sz w:val="18"/>
          <w:szCs w:val="18"/>
          <w:lang w:eastAsia="fr-FR"/>
        </w:rPr>
        <w:t xml:space="preserve"> (le bétail). La hiérarchie en moins (qui est stoïcienne), en cet ordre du monde se retrouveraient Panétius et Cicéron (Cf. les devoirs 1/4/11 et suivants par exemple) . La répartition des éléments, la distribution des êtres sur les éléments ou le rapport entre nature et culture organise le monde.  […] .  ».  </w:t>
      </w:r>
      <w:r w:rsidRPr="00F118C4">
        <w:rPr>
          <w:rFonts w:ascii="Palatino Linotype" w:hAnsi="Palatino Linotype" w:cstheme="minorHAnsi"/>
          <w:b/>
          <w:sz w:val="18"/>
          <w:szCs w:val="18"/>
        </w:rPr>
        <w:t xml:space="preserve">     </w:t>
      </w:r>
    </w:p>
  </w:footnote>
  <w:footnote w:id="215">
    <w:p w:rsidR="002D0D47" w:rsidRPr="00F118C4" w:rsidRDefault="002D0D47"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DE271E" w:rsidRPr="00F118C4">
        <w:rPr>
          <w:rFonts w:ascii="Palatino Linotype" w:hAnsi="Palatino Linotype" w:cstheme="minorHAnsi"/>
          <w:b/>
          <w:bCs/>
          <w:sz w:val="18"/>
          <w:szCs w:val="18"/>
          <w:lang w:eastAsia="fr-FR"/>
        </w:rPr>
        <w:t>215.  —  Huc accedit uti quidque in sua corpora rursum —</w:t>
      </w:r>
      <w:r w:rsidR="00DE271E" w:rsidRPr="00F118C4">
        <w:rPr>
          <w:rFonts w:ascii="Palatino Linotype" w:hAnsi="Palatino Linotype" w:cstheme="minorHAnsi"/>
          <w:sz w:val="18"/>
          <w:szCs w:val="18"/>
          <w:lang w:eastAsia="fr-FR"/>
        </w:rPr>
        <w:t xml:space="preserve"> </w:t>
      </w:r>
      <w:r w:rsidR="00DE271E" w:rsidRPr="00F118C4">
        <w:rPr>
          <w:rFonts w:ascii="Palatino Linotype" w:hAnsi="Palatino Linotype" w:cstheme="minorHAnsi"/>
          <w:b/>
          <w:bCs/>
          <w:sz w:val="18"/>
          <w:szCs w:val="18"/>
          <w:lang w:eastAsia="fr-FR"/>
        </w:rPr>
        <w:t xml:space="preserve">Accēdo, ĕre, </w:t>
      </w:r>
      <w:r w:rsidR="00DE271E" w:rsidRPr="00F118C4">
        <w:rPr>
          <w:rFonts w:ascii="Palatino Linotype" w:hAnsi="Palatino Linotype" w:cstheme="minorHAnsi"/>
          <w:sz w:val="18"/>
          <w:szCs w:val="18"/>
          <w:lang w:eastAsia="fr-FR"/>
        </w:rPr>
        <w:t>cessi, cessum,</w:t>
      </w:r>
      <w:r w:rsidR="00CA3BD1" w:rsidRPr="00F118C4">
        <w:rPr>
          <w:rFonts w:ascii="Palatino Linotype" w:hAnsi="Palatino Linotype" w:cstheme="minorHAnsi"/>
          <w:sz w:val="18"/>
          <w:szCs w:val="18"/>
          <w:lang w:eastAsia="fr-FR"/>
        </w:rPr>
        <w:t xml:space="preserve"> </w:t>
      </w:r>
      <w:r w:rsidR="00DE271E" w:rsidRPr="00F118C4">
        <w:rPr>
          <w:rFonts w:ascii="Palatino Linotype" w:hAnsi="Palatino Linotype" w:cstheme="minorHAnsi"/>
          <w:sz w:val="18"/>
          <w:szCs w:val="18"/>
          <w:lang w:eastAsia="fr-FR"/>
        </w:rPr>
        <w:t>intr. et qqf. tr.</w:t>
      </w:r>
      <w:r w:rsidR="00CA3BD1" w:rsidRPr="00F118C4">
        <w:rPr>
          <w:rFonts w:ascii="Palatino Linotype" w:hAnsi="Palatino Linotype" w:cstheme="minorHAnsi"/>
          <w:sz w:val="18"/>
          <w:szCs w:val="18"/>
          <w:lang w:eastAsia="fr-FR"/>
        </w:rPr>
        <w:t xml:space="preserve"> </w:t>
      </w:r>
      <w:r w:rsidR="00DE271E" w:rsidRPr="00F118C4">
        <w:rPr>
          <w:rFonts w:ascii="Palatino Linotype" w:hAnsi="Palatino Linotype" w:cstheme="minorHAnsi"/>
          <w:sz w:val="18"/>
          <w:szCs w:val="18"/>
          <w:lang w:eastAsia="fr-FR"/>
        </w:rPr>
        <w:t>:</w:t>
      </w:r>
      <w:r w:rsidR="00CA3BD1" w:rsidRPr="00F118C4">
        <w:rPr>
          <w:rFonts w:ascii="Palatino Linotype" w:hAnsi="Palatino Linotype" w:cstheme="minorHAnsi"/>
          <w:b/>
          <w:bCs/>
          <w:sz w:val="18"/>
          <w:szCs w:val="18"/>
          <w:lang w:eastAsia="fr-FR"/>
        </w:rPr>
        <w:t xml:space="preserve"> </w:t>
      </w:r>
      <w:r w:rsidR="00DE271E" w:rsidRPr="00F118C4">
        <w:rPr>
          <w:rFonts w:ascii="Palatino Linotype" w:hAnsi="Palatino Linotype" w:cstheme="minorHAnsi"/>
          <w:sz w:val="18"/>
          <w:szCs w:val="18"/>
          <w:lang w:eastAsia="fr-FR"/>
        </w:rPr>
        <w:t>1</w:t>
      </w:r>
      <w:r w:rsidR="00CA3BD1" w:rsidRPr="00F118C4">
        <w:rPr>
          <w:rFonts w:ascii="Palatino Linotype" w:hAnsi="Palatino Linotype" w:cstheme="minorHAnsi"/>
          <w:sz w:val="18"/>
          <w:szCs w:val="18"/>
          <w:lang w:eastAsia="fr-FR"/>
        </w:rPr>
        <w:t xml:space="preserve"> </w:t>
      </w:r>
      <w:r w:rsidR="00DE271E" w:rsidRPr="00F118C4">
        <w:rPr>
          <w:rFonts w:ascii="Palatino Linotype" w:hAnsi="Palatino Linotype" w:cstheme="minorHAnsi"/>
          <w:sz w:val="18"/>
          <w:szCs w:val="18"/>
          <w:lang w:eastAsia="fr-FR"/>
        </w:rPr>
        <w:t>-</w:t>
      </w:r>
      <w:r w:rsidR="00CA3BD1" w:rsidRPr="00F118C4">
        <w:rPr>
          <w:rFonts w:ascii="Palatino Linotype" w:hAnsi="Palatino Linotype" w:cstheme="minorHAnsi"/>
          <w:sz w:val="18"/>
          <w:szCs w:val="18"/>
          <w:lang w:eastAsia="fr-FR"/>
        </w:rPr>
        <w:t xml:space="preserve"> </w:t>
      </w:r>
      <w:r w:rsidR="00DE271E" w:rsidRPr="00F118C4">
        <w:rPr>
          <w:rFonts w:ascii="Palatino Linotype" w:hAnsi="Palatino Linotype" w:cstheme="minorHAnsi"/>
          <w:sz w:val="18"/>
          <w:szCs w:val="18"/>
          <w:lang w:eastAsia="fr-FR"/>
        </w:rPr>
        <w:t xml:space="preserve">s'avancer vers, entrer dans, s'approcher, aborder.  2- </w:t>
      </w:r>
      <w:r w:rsidR="00CA3BD1" w:rsidRPr="00F118C4">
        <w:rPr>
          <w:rFonts w:ascii="Palatino Linotype" w:hAnsi="Palatino Linotype" w:cstheme="minorHAnsi"/>
          <w:sz w:val="18"/>
          <w:szCs w:val="18"/>
          <w:lang w:eastAsia="fr-FR"/>
        </w:rPr>
        <w:t xml:space="preserve"> </w:t>
      </w:r>
      <w:r w:rsidR="00DE271E" w:rsidRPr="00F118C4">
        <w:rPr>
          <w:rFonts w:ascii="Palatino Linotype" w:hAnsi="Palatino Linotype" w:cstheme="minorHAnsi"/>
          <w:sz w:val="18"/>
          <w:szCs w:val="18"/>
          <w:lang w:eastAsia="fr-FR"/>
        </w:rPr>
        <w:t>s'ajouter à, venir comme surcroît, survenir, croître progressivement</w:t>
      </w:r>
      <w:r w:rsidR="00DE271E" w:rsidRPr="00F118C4">
        <w:rPr>
          <w:rFonts w:ascii="Palatino Linotype" w:hAnsi="Palatino Linotype" w:cstheme="minorHAnsi"/>
          <w:b/>
          <w:bCs/>
          <w:sz w:val="18"/>
          <w:szCs w:val="18"/>
          <w:lang w:eastAsia="fr-FR"/>
        </w:rPr>
        <w:t>.</w:t>
      </w:r>
      <w:r w:rsidR="00DE271E" w:rsidRPr="00F118C4">
        <w:rPr>
          <w:rFonts w:ascii="Palatino Linotype" w:hAnsi="Palatino Linotype" w:cstheme="minorHAnsi"/>
          <w:sz w:val="18"/>
          <w:szCs w:val="18"/>
          <w:lang w:eastAsia="fr-FR"/>
        </w:rPr>
        <w:t xml:space="preserve"> </w:t>
      </w:r>
      <w:r w:rsidR="00DE271E" w:rsidRPr="00F118C4">
        <w:rPr>
          <w:rFonts w:ascii="Palatino Linotype" w:hAnsi="Palatino Linotype" w:cstheme="minorHAnsi"/>
          <w:b/>
          <w:bCs/>
          <w:sz w:val="18"/>
          <w:szCs w:val="18"/>
          <w:lang w:eastAsia="fr-FR"/>
        </w:rPr>
        <w:t>Huc accedit uti</w:t>
      </w:r>
      <w:r w:rsidR="00CA3BD1" w:rsidRPr="00F118C4">
        <w:rPr>
          <w:rFonts w:ascii="Palatino Linotype" w:hAnsi="Palatino Linotype" w:cstheme="minorHAnsi"/>
          <w:b/>
          <w:bCs/>
          <w:sz w:val="18"/>
          <w:szCs w:val="18"/>
          <w:lang w:eastAsia="fr-FR"/>
        </w:rPr>
        <w:t xml:space="preserve"> </w:t>
      </w:r>
      <w:r w:rsidR="00DE271E" w:rsidRPr="00F118C4">
        <w:rPr>
          <w:rFonts w:ascii="Palatino Linotype" w:hAnsi="Palatino Linotype" w:cstheme="minorHAnsi"/>
          <w:b/>
          <w:bCs/>
          <w:sz w:val="18"/>
          <w:szCs w:val="18"/>
          <w:lang w:eastAsia="fr-FR"/>
        </w:rPr>
        <w:t xml:space="preserve">: </w:t>
      </w:r>
      <w:r w:rsidR="00DE271E" w:rsidRPr="00F118C4">
        <w:rPr>
          <w:rFonts w:ascii="Palatino Linotype" w:hAnsi="Palatino Linotype" w:cstheme="minorHAnsi"/>
          <w:sz w:val="18"/>
          <w:szCs w:val="18"/>
          <w:lang w:eastAsia="fr-FR"/>
        </w:rPr>
        <w:t xml:space="preserve">à cela s’ajoute le fait que…    </w:t>
      </w:r>
      <w:r w:rsidR="00DE271E" w:rsidRPr="00F118C4">
        <w:rPr>
          <w:rFonts w:ascii="Palatino Linotype" w:hAnsi="Palatino Linotype" w:cstheme="minorHAnsi"/>
          <w:b/>
          <w:bCs/>
          <w:sz w:val="18"/>
          <w:szCs w:val="18"/>
          <w:lang w:eastAsia="fr-FR"/>
        </w:rPr>
        <w:t>Quisque, quæque, quodque (</w:t>
      </w:r>
      <w:r w:rsidR="00DE271E" w:rsidRPr="00F118C4">
        <w:rPr>
          <w:rFonts w:ascii="Palatino Linotype" w:hAnsi="Palatino Linotype" w:cstheme="minorHAnsi"/>
          <w:b/>
          <w:bCs/>
          <w:i/>
          <w:iCs/>
          <w:sz w:val="18"/>
          <w:szCs w:val="18"/>
          <w:lang w:eastAsia="fr-FR"/>
        </w:rPr>
        <w:t>pron</w:t>
      </w:r>
      <w:r w:rsidR="00DE271E" w:rsidRPr="00F118C4">
        <w:rPr>
          <w:rFonts w:ascii="Palatino Linotype" w:hAnsi="Palatino Linotype" w:cstheme="minorHAnsi"/>
          <w:b/>
          <w:bCs/>
          <w:sz w:val="18"/>
          <w:szCs w:val="18"/>
          <w:lang w:eastAsia="fr-FR"/>
        </w:rPr>
        <w:t>. quidque, quicque) :</w:t>
      </w:r>
      <w:r w:rsidR="00CA3BD1" w:rsidRPr="00F118C4">
        <w:rPr>
          <w:rFonts w:ascii="Palatino Linotype" w:hAnsi="Palatino Linotype" w:cstheme="minorHAnsi"/>
          <w:b/>
          <w:bCs/>
          <w:sz w:val="18"/>
          <w:szCs w:val="18"/>
          <w:lang w:eastAsia="fr-FR"/>
        </w:rPr>
        <w:t xml:space="preserve">   </w:t>
      </w:r>
      <w:r w:rsidR="00DE271E" w:rsidRPr="00F118C4">
        <w:rPr>
          <w:rFonts w:ascii="Palatino Linotype" w:hAnsi="Palatino Linotype" w:cstheme="minorHAnsi"/>
          <w:b/>
          <w:bCs/>
          <w:sz w:val="18"/>
          <w:szCs w:val="18"/>
          <w:lang w:eastAsia="fr-FR"/>
        </w:rPr>
        <w:t xml:space="preserve"> 1 - chaque, chacun.  Quidque</w:t>
      </w:r>
      <w:r w:rsidR="00CA3BD1" w:rsidRPr="00F118C4">
        <w:rPr>
          <w:rFonts w:ascii="Palatino Linotype" w:hAnsi="Palatino Linotype" w:cstheme="minorHAnsi"/>
          <w:sz w:val="18"/>
          <w:szCs w:val="18"/>
          <w:lang w:eastAsia="fr-FR"/>
        </w:rPr>
        <w:t xml:space="preserve"> </w:t>
      </w:r>
      <w:r w:rsidR="00DE271E" w:rsidRPr="00F118C4">
        <w:rPr>
          <w:rFonts w:ascii="Palatino Linotype" w:hAnsi="Palatino Linotype" w:cstheme="minorHAnsi"/>
          <w:sz w:val="18"/>
          <w:szCs w:val="18"/>
          <w:lang w:eastAsia="fr-FR"/>
        </w:rPr>
        <w:t xml:space="preserve">: chaque chose. </w:t>
      </w:r>
      <w:r w:rsidRPr="00F118C4">
        <w:rPr>
          <w:rFonts w:ascii="Palatino Linotype" w:hAnsi="Palatino Linotype" w:cstheme="minorHAnsi"/>
          <w:b/>
          <w:sz w:val="18"/>
          <w:szCs w:val="18"/>
        </w:rPr>
        <w:t xml:space="preserve">      </w:t>
      </w:r>
    </w:p>
  </w:footnote>
  <w:footnote w:id="216">
    <w:p w:rsidR="002D0D47" w:rsidRPr="00F118C4" w:rsidRDefault="002D0D47"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DE271E" w:rsidRPr="00F118C4">
        <w:rPr>
          <w:rFonts w:ascii="Palatino Linotype" w:hAnsi="Palatino Linotype" w:cstheme="minorHAnsi"/>
          <w:b/>
          <w:bCs/>
          <w:sz w:val="18"/>
          <w:szCs w:val="18"/>
          <w:lang w:eastAsia="fr-FR"/>
        </w:rPr>
        <w:t xml:space="preserve">216. —  dissolvat natura neque ad nilum interimat res. — </w:t>
      </w:r>
      <w:r w:rsidR="00DE271E" w:rsidRPr="00F118C4">
        <w:rPr>
          <w:rFonts w:ascii="Palatino Linotype" w:hAnsi="Palatino Linotype" w:cstheme="minorHAnsi"/>
          <w:sz w:val="18"/>
          <w:szCs w:val="18"/>
          <w:lang w:eastAsia="fr-FR"/>
        </w:rPr>
        <w:t xml:space="preserve"> </w:t>
      </w:r>
      <w:r w:rsidR="00DE271E" w:rsidRPr="00F118C4">
        <w:rPr>
          <w:rFonts w:ascii="Palatino Linotype" w:hAnsi="Palatino Linotype" w:cstheme="minorHAnsi"/>
          <w:b/>
          <w:bCs/>
          <w:sz w:val="18"/>
          <w:szCs w:val="18"/>
          <w:lang w:eastAsia="fr-FR"/>
        </w:rPr>
        <w:t xml:space="preserve">Dissolvo, ĕre, solvi, sŏlūtum : - tr. - </w:t>
      </w:r>
      <w:r w:rsidR="00CA3BD1" w:rsidRPr="00F118C4">
        <w:rPr>
          <w:rFonts w:ascii="Palatino Linotype" w:hAnsi="Palatino Linotype" w:cstheme="minorHAnsi"/>
          <w:b/>
          <w:bCs/>
          <w:sz w:val="18"/>
          <w:szCs w:val="18"/>
          <w:lang w:eastAsia="fr-FR"/>
        </w:rPr>
        <w:t xml:space="preserve"> </w:t>
      </w:r>
      <w:r w:rsidR="00DE271E" w:rsidRPr="00F118C4">
        <w:rPr>
          <w:rFonts w:ascii="Palatino Linotype" w:hAnsi="Palatino Linotype" w:cstheme="minorHAnsi"/>
          <w:sz w:val="18"/>
          <w:szCs w:val="18"/>
          <w:lang w:eastAsia="fr-FR"/>
        </w:rPr>
        <w:t>dissoudre, séparer, désunir</w:t>
      </w:r>
      <w:r w:rsidR="00DE271E" w:rsidRPr="00F118C4">
        <w:rPr>
          <w:rFonts w:ascii="Palatino Linotype" w:hAnsi="Palatino Linotype" w:cstheme="minorHAnsi"/>
          <w:b/>
          <w:bCs/>
          <w:sz w:val="18"/>
          <w:szCs w:val="18"/>
          <w:lang w:eastAsia="fr-FR"/>
        </w:rPr>
        <w:t>.     Nĭhĭlum (nīlum), i, n.</w:t>
      </w:r>
      <w:r w:rsidR="00DE271E" w:rsidRPr="00F118C4">
        <w:rPr>
          <w:rFonts w:ascii="Palatino Linotype" w:hAnsi="Palatino Linotype" w:cstheme="minorHAnsi"/>
          <w:sz w:val="18"/>
          <w:szCs w:val="18"/>
          <w:lang w:eastAsia="fr-FR"/>
        </w:rPr>
        <w:t xml:space="preserve"> [ne,</w:t>
      </w:r>
      <w:r w:rsidR="00CA3BD1" w:rsidRPr="00F118C4">
        <w:rPr>
          <w:rFonts w:ascii="Palatino Linotype" w:hAnsi="Palatino Linotype" w:cstheme="minorHAnsi"/>
          <w:sz w:val="18"/>
          <w:szCs w:val="18"/>
          <w:lang w:eastAsia="fr-FR"/>
        </w:rPr>
        <w:t xml:space="preserve"> </w:t>
      </w:r>
      <w:r w:rsidR="00DE271E" w:rsidRPr="00F118C4">
        <w:rPr>
          <w:rFonts w:ascii="Palatino Linotype" w:hAnsi="Palatino Linotype" w:cstheme="minorHAnsi"/>
          <w:sz w:val="18"/>
          <w:szCs w:val="18"/>
          <w:lang w:eastAsia="fr-FR"/>
        </w:rPr>
        <w:t>hilum] : rien.</w:t>
      </w:r>
      <w:r w:rsidR="00DE271E" w:rsidRPr="00F118C4">
        <w:rPr>
          <w:rFonts w:ascii="Palatino Linotype" w:hAnsi="Palatino Linotype" w:cstheme="minorHAnsi"/>
          <w:b/>
          <w:bCs/>
          <w:i/>
          <w:iCs/>
          <w:sz w:val="18"/>
          <w:szCs w:val="18"/>
          <w:lang w:eastAsia="fr-FR"/>
        </w:rPr>
        <w:t xml:space="preserve">    </w:t>
      </w:r>
      <w:r w:rsidR="00DE271E" w:rsidRPr="00F118C4">
        <w:rPr>
          <w:rFonts w:ascii="Palatino Linotype" w:hAnsi="Palatino Linotype" w:cstheme="minorHAnsi"/>
          <w:b/>
          <w:bCs/>
          <w:sz w:val="18"/>
          <w:szCs w:val="18"/>
          <w:lang w:eastAsia="fr-FR"/>
        </w:rPr>
        <w:t xml:space="preserve">   Intĕrĭmo, ĕre, </w:t>
      </w:r>
      <w:r w:rsidR="00DE271E" w:rsidRPr="00F118C4">
        <w:rPr>
          <w:rFonts w:ascii="Palatino Linotype" w:hAnsi="Palatino Linotype" w:cstheme="minorHAnsi"/>
          <w:sz w:val="18"/>
          <w:szCs w:val="18"/>
          <w:lang w:eastAsia="fr-FR"/>
        </w:rPr>
        <w:t>ēmi, emptum  : - tr. - enlever (du milieu de), abolir, détruire, tuer, faire mourir, faire périr.</w:t>
      </w:r>
      <w:r w:rsidRPr="00F118C4">
        <w:rPr>
          <w:rFonts w:ascii="Palatino Linotype" w:hAnsi="Palatino Linotype" w:cstheme="minorHAnsi"/>
          <w:b/>
          <w:sz w:val="18"/>
          <w:szCs w:val="18"/>
        </w:rPr>
        <w:t xml:space="preserve">   </w:t>
      </w:r>
    </w:p>
  </w:footnote>
  <w:footnote w:id="217">
    <w:p w:rsidR="002D0D47" w:rsidRPr="00F118C4" w:rsidRDefault="002D0D47" w:rsidP="007304C5">
      <w:pPr>
        <w:tabs>
          <w:tab w:val="left" w:pos="284"/>
          <w:tab w:val="left" w:pos="426"/>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6D60E3" w:rsidRPr="00F118C4">
        <w:rPr>
          <w:rFonts w:ascii="Palatino Linotype" w:hAnsi="Palatino Linotype" w:cstheme="minorHAnsi"/>
          <w:b/>
          <w:bCs/>
          <w:sz w:val="18"/>
          <w:szCs w:val="18"/>
        </w:rPr>
        <w:t>217. — Nam si quid mortale ‹e› cunctis partibus esset, —</w:t>
      </w:r>
      <w:r w:rsidR="006D60E3" w:rsidRPr="00F118C4">
        <w:rPr>
          <w:rFonts w:ascii="Palatino Linotype" w:hAnsi="Palatino Linotype" w:cstheme="minorHAnsi"/>
          <w:sz w:val="18"/>
          <w:szCs w:val="18"/>
        </w:rPr>
        <w:t xml:space="preserve">    </w:t>
      </w:r>
      <w:r w:rsidR="006D60E3" w:rsidRPr="00F118C4">
        <w:rPr>
          <w:rFonts w:ascii="Palatino Linotype" w:hAnsi="Palatino Linotype" w:cstheme="minorHAnsi"/>
          <w:b/>
          <w:bCs/>
          <w:sz w:val="18"/>
          <w:szCs w:val="18"/>
        </w:rPr>
        <w:t>Si quid</w:t>
      </w:r>
      <w:r w:rsidR="00CA3BD1" w:rsidRPr="00F118C4">
        <w:rPr>
          <w:rFonts w:ascii="Palatino Linotype" w:hAnsi="Palatino Linotype" w:cstheme="minorHAnsi"/>
          <w:b/>
          <w:bCs/>
          <w:sz w:val="18"/>
          <w:szCs w:val="18"/>
        </w:rPr>
        <w:t xml:space="preserve"> </w:t>
      </w:r>
      <w:r w:rsidR="006D60E3" w:rsidRPr="00F118C4">
        <w:rPr>
          <w:rFonts w:ascii="Palatino Linotype" w:hAnsi="Palatino Linotype" w:cstheme="minorHAnsi"/>
          <w:sz w:val="18"/>
          <w:szCs w:val="18"/>
        </w:rPr>
        <w:t xml:space="preserve">: quid = aliquid après si, nisi, ne, num, cum, dum, etc.    </w:t>
      </w:r>
      <w:r w:rsidR="006D60E3" w:rsidRPr="00F118C4">
        <w:rPr>
          <w:rFonts w:ascii="Palatino Linotype" w:hAnsi="Palatino Linotype" w:cstheme="minorHAnsi"/>
          <w:b/>
          <w:bCs/>
          <w:sz w:val="18"/>
          <w:szCs w:val="18"/>
        </w:rPr>
        <w:t>Mortale</w:t>
      </w:r>
      <w:r w:rsidR="00CA3BD1" w:rsidRPr="00F118C4">
        <w:rPr>
          <w:rFonts w:ascii="Palatino Linotype" w:hAnsi="Palatino Linotype" w:cstheme="minorHAnsi"/>
          <w:b/>
          <w:bCs/>
          <w:sz w:val="18"/>
          <w:szCs w:val="18"/>
        </w:rPr>
        <w:t xml:space="preserve"> </w:t>
      </w:r>
      <w:r w:rsidR="006D60E3" w:rsidRPr="00F118C4">
        <w:rPr>
          <w:rFonts w:ascii="Palatino Linotype" w:hAnsi="Palatino Linotype" w:cstheme="minorHAnsi"/>
          <w:sz w:val="18"/>
          <w:szCs w:val="18"/>
        </w:rPr>
        <w:t>: attribut.</w:t>
      </w:r>
      <w:r w:rsidR="006D60E3" w:rsidRPr="00F118C4">
        <w:rPr>
          <w:rFonts w:ascii="Palatino Linotype" w:hAnsi="Palatino Linotype" w:cstheme="minorHAnsi"/>
          <w:b/>
          <w:bCs/>
          <w:sz w:val="18"/>
          <w:szCs w:val="18"/>
        </w:rPr>
        <w:t xml:space="preserve">     </w:t>
      </w:r>
      <w:r w:rsidR="006D60E3" w:rsidRPr="00F118C4">
        <w:rPr>
          <w:rFonts w:ascii="Palatino Linotype" w:hAnsi="Palatino Linotype" w:cstheme="minorHAnsi"/>
          <w:sz w:val="18"/>
          <w:szCs w:val="18"/>
        </w:rPr>
        <w:t xml:space="preserve"> </w:t>
      </w:r>
      <w:r w:rsidR="006D60E3" w:rsidRPr="00F118C4">
        <w:rPr>
          <w:rFonts w:ascii="Palatino Linotype" w:hAnsi="Palatino Linotype" w:cstheme="minorHAnsi"/>
          <w:b/>
          <w:sz w:val="18"/>
          <w:szCs w:val="18"/>
        </w:rPr>
        <w:t xml:space="preserve">  M</w:t>
      </w:r>
      <w:r w:rsidR="006D60E3" w:rsidRPr="00F118C4">
        <w:rPr>
          <w:rFonts w:ascii="Palatino Linotype" w:hAnsi="Palatino Linotype" w:cstheme="minorHAnsi"/>
          <w:b/>
          <w:bCs/>
          <w:sz w:val="18"/>
          <w:szCs w:val="18"/>
        </w:rPr>
        <w:t>ortālis, e [mors] :</w:t>
      </w:r>
      <w:r w:rsidR="00CA3BD1" w:rsidRPr="00F118C4">
        <w:rPr>
          <w:rFonts w:ascii="Palatino Linotype" w:hAnsi="Palatino Linotype" w:cstheme="minorHAnsi"/>
          <w:bCs/>
          <w:sz w:val="18"/>
          <w:szCs w:val="18"/>
        </w:rPr>
        <w:t xml:space="preserve"> </w:t>
      </w:r>
      <w:r w:rsidR="006D60E3" w:rsidRPr="00F118C4">
        <w:rPr>
          <w:rFonts w:ascii="Palatino Linotype" w:hAnsi="Palatino Linotype" w:cstheme="minorHAnsi"/>
          <w:bCs/>
          <w:sz w:val="18"/>
          <w:szCs w:val="18"/>
        </w:rPr>
        <w:t>1.  mortel, sujet à la mort, périssable.  2. humain, mortel, des mortels</w:t>
      </w:r>
      <w:r w:rsidR="00CA3BD1" w:rsidRPr="00F118C4">
        <w:rPr>
          <w:rFonts w:ascii="Palatino Linotype" w:hAnsi="Palatino Linotype" w:cstheme="minorHAnsi"/>
          <w:bCs/>
          <w:sz w:val="18"/>
          <w:szCs w:val="18"/>
        </w:rPr>
        <w:t xml:space="preserve"> </w:t>
      </w:r>
      <w:r w:rsidR="006D60E3" w:rsidRPr="00F118C4">
        <w:rPr>
          <w:rFonts w:ascii="Palatino Linotype" w:hAnsi="Palatino Linotype" w:cstheme="minorHAnsi"/>
          <w:bCs/>
          <w:sz w:val="18"/>
          <w:szCs w:val="18"/>
        </w:rPr>
        <w:t xml:space="preserve">; 3. </w:t>
      </w:r>
      <w:r w:rsidR="006D60E3" w:rsidRPr="00F118C4">
        <w:rPr>
          <w:rFonts w:ascii="Palatino Linotype" w:hAnsi="Palatino Linotype" w:cstheme="minorHAnsi"/>
          <w:bCs/>
          <w:i/>
          <w:iCs/>
          <w:sz w:val="18"/>
          <w:szCs w:val="18"/>
        </w:rPr>
        <w:t>(chose)</w:t>
      </w:r>
      <w:r w:rsidR="006D60E3" w:rsidRPr="00F118C4">
        <w:rPr>
          <w:rFonts w:ascii="Palatino Linotype" w:hAnsi="Palatino Linotype" w:cstheme="minorHAnsi"/>
          <w:bCs/>
          <w:sz w:val="18"/>
          <w:szCs w:val="18"/>
        </w:rPr>
        <w:t xml:space="preserve"> périssable. 4. qui donne la mort (péché mortel).  </w:t>
      </w:r>
      <w:r w:rsidR="00CA3BD1" w:rsidRPr="00F118C4">
        <w:rPr>
          <w:rFonts w:ascii="Palatino Linotype" w:hAnsi="Palatino Linotype" w:cstheme="minorHAnsi"/>
          <w:bCs/>
          <w:sz w:val="18"/>
          <w:szCs w:val="18"/>
        </w:rPr>
        <w:t xml:space="preserve"> </w:t>
      </w:r>
      <w:r w:rsidR="006D60E3" w:rsidRPr="00F118C4">
        <w:rPr>
          <w:rFonts w:ascii="Palatino Linotype" w:hAnsi="Palatino Linotype" w:cstheme="minorHAnsi"/>
          <w:bCs/>
          <w:sz w:val="18"/>
          <w:szCs w:val="18"/>
        </w:rPr>
        <w:t xml:space="preserve">‖ </w:t>
      </w:r>
      <w:r w:rsidR="006D60E3" w:rsidRPr="00F118C4">
        <w:rPr>
          <w:rFonts w:ascii="Palatino Linotype" w:hAnsi="Palatino Linotype" w:cstheme="minorHAnsi"/>
          <w:b/>
          <w:bCs/>
          <w:sz w:val="18"/>
          <w:szCs w:val="18"/>
        </w:rPr>
        <w:t>Mortalis, is, m.</w:t>
      </w:r>
      <w:r w:rsidR="006D60E3" w:rsidRPr="00F118C4">
        <w:rPr>
          <w:rFonts w:ascii="Palatino Linotype" w:hAnsi="Palatino Linotype" w:cstheme="minorHAnsi"/>
          <w:bCs/>
          <w:sz w:val="18"/>
          <w:szCs w:val="18"/>
        </w:rPr>
        <w:t xml:space="preserve"> (θνητός) : un mortel, un être humain</w:t>
      </w:r>
      <w:r w:rsidR="00CA3BD1" w:rsidRPr="00F118C4">
        <w:rPr>
          <w:rFonts w:ascii="Palatino Linotype" w:hAnsi="Palatino Linotype" w:cstheme="minorHAnsi"/>
          <w:bCs/>
          <w:sz w:val="18"/>
          <w:szCs w:val="18"/>
        </w:rPr>
        <w:t xml:space="preserve"> </w:t>
      </w:r>
      <w:r w:rsidR="006D60E3" w:rsidRPr="00F118C4">
        <w:rPr>
          <w:rFonts w:ascii="Palatino Linotype" w:hAnsi="Palatino Linotype" w:cstheme="minorHAnsi"/>
          <w:bCs/>
          <w:sz w:val="18"/>
          <w:szCs w:val="18"/>
        </w:rPr>
        <w:t>;  ‖</w:t>
      </w:r>
      <w:r w:rsidR="006D60E3" w:rsidRPr="00F118C4">
        <w:rPr>
          <w:rFonts w:ascii="Palatino Linotype" w:hAnsi="Palatino Linotype" w:cstheme="minorHAnsi"/>
          <w:b/>
          <w:bCs/>
          <w:sz w:val="18"/>
          <w:szCs w:val="18"/>
        </w:rPr>
        <w:t xml:space="preserve"> Mortalia, ium, </w:t>
      </w:r>
      <w:r w:rsidR="006D60E3" w:rsidRPr="00F118C4">
        <w:rPr>
          <w:rFonts w:ascii="Palatino Linotype" w:hAnsi="Palatino Linotype" w:cstheme="minorHAnsi"/>
          <w:b/>
          <w:bCs/>
          <w:i/>
          <w:iCs/>
          <w:sz w:val="18"/>
          <w:szCs w:val="18"/>
        </w:rPr>
        <w:t>n</w:t>
      </w:r>
      <w:r w:rsidR="006D60E3" w:rsidRPr="00F118C4">
        <w:rPr>
          <w:rFonts w:ascii="Palatino Linotype" w:hAnsi="Palatino Linotype" w:cstheme="minorHAnsi"/>
          <w:bCs/>
          <w:i/>
          <w:iCs/>
          <w:sz w:val="18"/>
          <w:szCs w:val="18"/>
        </w:rPr>
        <w:t>. plur.</w:t>
      </w:r>
      <w:r w:rsidR="006D60E3" w:rsidRPr="00F118C4">
        <w:rPr>
          <w:rFonts w:ascii="Palatino Linotype" w:hAnsi="Palatino Linotype" w:cstheme="minorHAnsi"/>
          <w:bCs/>
          <w:sz w:val="18"/>
          <w:szCs w:val="18"/>
        </w:rPr>
        <w:t xml:space="preserve"> :</w:t>
      </w:r>
      <w:r w:rsidR="00CA3BD1" w:rsidRPr="00F118C4">
        <w:rPr>
          <w:rFonts w:ascii="Palatino Linotype" w:hAnsi="Palatino Linotype" w:cstheme="minorHAnsi"/>
          <w:bCs/>
          <w:sz w:val="18"/>
          <w:szCs w:val="18"/>
        </w:rPr>
        <w:t xml:space="preserve"> </w:t>
      </w:r>
      <w:r w:rsidR="006D60E3" w:rsidRPr="00F118C4">
        <w:rPr>
          <w:rFonts w:ascii="Palatino Linotype" w:hAnsi="Palatino Linotype" w:cstheme="minorHAnsi"/>
          <w:bCs/>
          <w:sz w:val="18"/>
          <w:szCs w:val="18"/>
        </w:rPr>
        <w:t>les affaires humaines.</w:t>
      </w:r>
      <w:r w:rsidR="006D60E3" w:rsidRPr="00F118C4">
        <w:rPr>
          <w:rFonts w:ascii="Palatino Linotype" w:hAnsi="Palatino Linotype" w:cstheme="minorHAnsi"/>
          <w:b/>
          <w:sz w:val="18"/>
          <w:szCs w:val="18"/>
        </w:rPr>
        <w:t xml:space="preserve">  </w:t>
      </w:r>
      <w:r w:rsidR="006D60E3" w:rsidRPr="00F118C4">
        <w:rPr>
          <w:rFonts w:ascii="Palatino Linotype" w:hAnsi="Palatino Linotype" w:cstheme="minorHAnsi"/>
          <w:b/>
          <w:sz w:val="18"/>
          <w:szCs w:val="18"/>
        </w:rPr>
        <w:br/>
        <w:t xml:space="preserve">          </w:t>
      </w:r>
      <w:r w:rsidR="006D60E3" w:rsidRPr="00F118C4">
        <w:rPr>
          <w:rFonts w:ascii="Palatino Linotype" w:hAnsi="Palatino Linotype" w:cstheme="minorHAnsi"/>
          <w:b/>
          <w:bCs/>
          <w:color w:val="C00000"/>
          <w:sz w:val="18"/>
          <w:szCs w:val="18"/>
        </w:rPr>
        <w:t xml:space="preserve"> NB.</w:t>
      </w:r>
      <w:r w:rsidR="006D60E3" w:rsidRPr="00F118C4">
        <w:rPr>
          <w:rFonts w:ascii="Palatino Linotype" w:hAnsi="Palatino Linotype" w:cstheme="minorHAnsi"/>
          <w:b/>
          <w:bCs/>
          <w:sz w:val="18"/>
          <w:szCs w:val="18"/>
        </w:rPr>
        <w:t xml:space="preserve">  E cunctis partibus :  </w:t>
      </w:r>
      <w:r w:rsidR="006D60E3" w:rsidRPr="00F118C4">
        <w:rPr>
          <w:rFonts w:ascii="Palatino Linotype" w:hAnsi="Palatino Linotype" w:cstheme="minorHAnsi"/>
          <w:sz w:val="18"/>
          <w:szCs w:val="18"/>
        </w:rPr>
        <w:t>Ernout traduit</w:t>
      </w:r>
      <w:r w:rsidR="006D60E3" w:rsidRPr="00F118C4">
        <w:rPr>
          <w:rFonts w:ascii="Palatino Linotype" w:hAnsi="Palatino Linotype" w:cstheme="minorHAnsi"/>
          <w:b/>
          <w:bCs/>
          <w:sz w:val="18"/>
          <w:szCs w:val="18"/>
        </w:rPr>
        <w:t xml:space="preserve"> «</w:t>
      </w:r>
      <w:r w:rsidR="00CA3BD1" w:rsidRPr="00F118C4">
        <w:rPr>
          <w:rFonts w:ascii="Palatino Linotype" w:hAnsi="Palatino Linotype" w:cstheme="minorHAnsi"/>
          <w:b/>
          <w:bCs/>
          <w:sz w:val="18"/>
          <w:szCs w:val="18"/>
        </w:rPr>
        <w:t xml:space="preserve"> </w:t>
      </w:r>
      <w:r w:rsidR="006D60E3" w:rsidRPr="00F118C4">
        <w:rPr>
          <w:rFonts w:ascii="Palatino Linotype" w:hAnsi="Palatino Linotype" w:cstheme="minorHAnsi"/>
          <w:b/>
          <w:bCs/>
          <w:sz w:val="18"/>
          <w:szCs w:val="18"/>
        </w:rPr>
        <w:t>un corps sujet à périr totalement</w:t>
      </w:r>
      <w:r w:rsidR="00CA3BD1" w:rsidRPr="00F118C4">
        <w:rPr>
          <w:rFonts w:ascii="Palatino Linotype" w:hAnsi="Palatino Linotype" w:cstheme="minorHAnsi"/>
          <w:b/>
          <w:bCs/>
          <w:sz w:val="18"/>
          <w:szCs w:val="18"/>
        </w:rPr>
        <w:t xml:space="preserve"> </w:t>
      </w:r>
      <w:r w:rsidR="006D60E3" w:rsidRPr="00F118C4">
        <w:rPr>
          <w:rFonts w:ascii="Palatino Linotype" w:hAnsi="Palatino Linotype" w:cstheme="minorHAnsi"/>
          <w:b/>
          <w:bCs/>
          <w:sz w:val="18"/>
          <w:szCs w:val="18"/>
        </w:rPr>
        <w:t xml:space="preserve">».  </w:t>
      </w:r>
      <w:r w:rsidR="006D60E3" w:rsidRPr="00F118C4">
        <w:rPr>
          <w:rFonts w:ascii="Palatino Linotype" w:hAnsi="Palatino Linotype" w:cstheme="minorHAnsi"/>
          <w:sz w:val="18"/>
          <w:szCs w:val="18"/>
        </w:rPr>
        <w:t xml:space="preserve"> </w:t>
      </w:r>
      <w:r w:rsidR="006D60E3" w:rsidRPr="00F118C4">
        <w:rPr>
          <w:rFonts w:ascii="Palatino Linotype" w:hAnsi="Palatino Linotype" w:cstheme="minorHAnsi"/>
          <w:b/>
          <w:bCs/>
          <w:sz w:val="18"/>
          <w:szCs w:val="18"/>
          <w:lang w:val="en-US"/>
        </w:rPr>
        <w:t>Bailey note :</w:t>
      </w:r>
      <w:r w:rsidR="006D60E3" w:rsidRPr="00F118C4">
        <w:rPr>
          <w:rFonts w:ascii="Palatino Linotype" w:hAnsi="Palatino Linotype" w:cstheme="minorHAnsi"/>
          <w:sz w:val="18"/>
          <w:szCs w:val="18"/>
          <w:lang w:val="en-US"/>
        </w:rPr>
        <w:t xml:space="preserve"> ‘in respect of all its parts taken together’  (not omnibus), i.e. ‘as a whole’.   </w:t>
      </w:r>
      <w:r w:rsidR="006D60E3" w:rsidRPr="00F118C4">
        <w:rPr>
          <w:rFonts w:ascii="Palatino Linotype" w:hAnsi="Palatino Linotype" w:cstheme="minorHAnsi"/>
          <w:sz w:val="18"/>
          <w:szCs w:val="18"/>
        </w:rPr>
        <w:t xml:space="preserve">JKT. “Si elles étaient totalement destructibles”. </w:t>
      </w:r>
    </w:p>
  </w:footnote>
  <w:footnote w:id="218">
    <w:p w:rsidR="002D0D47" w:rsidRPr="00F118C4" w:rsidRDefault="002D0D47"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6D60E3" w:rsidRPr="00F118C4">
        <w:rPr>
          <w:rFonts w:ascii="Palatino Linotype" w:hAnsi="Palatino Linotype" w:cstheme="minorHAnsi"/>
          <w:b/>
          <w:bCs/>
          <w:sz w:val="18"/>
          <w:szCs w:val="18"/>
          <w:lang w:eastAsia="fr-FR"/>
        </w:rPr>
        <w:t>218. ex oculis res quaeque repente erepta periret. —   ex oculis</w:t>
      </w:r>
      <w:r w:rsidR="00CA3BD1" w:rsidRPr="00F118C4">
        <w:rPr>
          <w:rFonts w:ascii="Palatino Linotype" w:hAnsi="Palatino Linotype" w:cstheme="minorHAnsi"/>
          <w:b/>
          <w:bCs/>
          <w:sz w:val="18"/>
          <w:szCs w:val="18"/>
          <w:lang w:eastAsia="fr-FR"/>
        </w:rPr>
        <w:t xml:space="preserve"> </w:t>
      </w:r>
      <w:r w:rsidR="006D60E3" w:rsidRPr="00F118C4">
        <w:rPr>
          <w:rFonts w:ascii="Palatino Linotype" w:hAnsi="Palatino Linotype" w:cstheme="minorHAnsi"/>
          <w:b/>
          <w:bCs/>
          <w:sz w:val="18"/>
          <w:szCs w:val="18"/>
          <w:lang w:eastAsia="fr-FR"/>
        </w:rPr>
        <w:t>:</w:t>
      </w:r>
      <w:r w:rsidR="006D60E3" w:rsidRPr="00F118C4">
        <w:rPr>
          <w:rFonts w:ascii="Palatino Linotype" w:hAnsi="Palatino Linotype" w:cstheme="minorHAnsi"/>
          <w:sz w:val="18"/>
          <w:szCs w:val="18"/>
          <w:lang w:eastAsia="fr-FR"/>
        </w:rPr>
        <w:t xml:space="preserve"> cp de erepta.  </w:t>
      </w:r>
      <w:r w:rsidR="006D60E3" w:rsidRPr="00F118C4">
        <w:rPr>
          <w:rFonts w:ascii="Palatino Linotype" w:hAnsi="Palatino Linotype" w:cstheme="minorHAnsi"/>
          <w:b/>
          <w:bCs/>
          <w:sz w:val="18"/>
          <w:szCs w:val="18"/>
          <w:lang w:eastAsia="fr-FR"/>
        </w:rPr>
        <w:t xml:space="preserve">  Rĕpentĕ, </w:t>
      </w:r>
      <w:r w:rsidR="006D60E3" w:rsidRPr="00F118C4">
        <w:rPr>
          <w:rFonts w:ascii="Palatino Linotype" w:hAnsi="Palatino Linotype" w:cstheme="minorHAnsi"/>
          <w:i/>
          <w:iCs/>
          <w:sz w:val="18"/>
          <w:szCs w:val="18"/>
          <w:lang w:eastAsia="fr-FR"/>
        </w:rPr>
        <w:t>adv</w:t>
      </w:r>
      <w:r w:rsidR="006D60E3" w:rsidRPr="00F118C4">
        <w:rPr>
          <w:rFonts w:ascii="Palatino Linotype" w:hAnsi="Palatino Linotype" w:cstheme="minorHAnsi"/>
          <w:sz w:val="18"/>
          <w:szCs w:val="18"/>
          <w:lang w:eastAsia="fr-FR"/>
        </w:rPr>
        <w:t>. :</w:t>
      </w:r>
      <w:r w:rsidR="00CA3BD1" w:rsidRPr="00F118C4">
        <w:rPr>
          <w:rFonts w:ascii="Palatino Linotype" w:hAnsi="Palatino Linotype" w:cstheme="minorHAnsi"/>
          <w:sz w:val="18"/>
          <w:szCs w:val="18"/>
          <w:lang w:eastAsia="fr-FR"/>
        </w:rPr>
        <w:t xml:space="preserve"> </w:t>
      </w:r>
      <w:r w:rsidR="006D60E3" w:rsidRPr="00F118C4">
        <w:rPr>
          <w:rFonts w:ascii="Palatino Linotype" w:hAnsi="Palatino Linotype" w:cstheme="minorHAnsi"/>
          <w:sz w:val="18"/>
          <w:szCs w:val="18"/>
          <w:lang w:eastAsia="fr-FR"/>
        </w:rPr>
        <w:t>tout à coup, soudainement, soudain.</w:t>
      </w:r>
      <w:r w:rsidR="006D60E3" w:rsidRPr="00F118C4">
        <w:rPr>
          <w:rFonts w:ascii="Palatino Linotype" w:hAnsi="Palatino Linotype" w:cstheme="minorHAnsi"/>
          <w:i/>
          <w:iCs/>
          <w:sz w:val="18"/>
          <w:szCs w:val="18"/>
          <w:lang w:eastAsia="fr-FR"/>
        </w:rPr>
        <w:t xml:space="preserve">      </w:t>
      </w:r>
      <w:r w:rsidR="006D60E3" w:rsidRPr="00F118C4">
        <w:rPr>
          <w:rFonts w:ascii="Palatino Linotype" w:hAnsi="Palatino Linotype" w:cstheme="minorHAnsi"/>
          <w:b/>
          <w:bCs/>
          <w:sz w:val="18"/>
          <w:szCs w:val="18"/>
          <w:lang w:eastAsia="fr-FR"/>
        </w:rPr>
        <w:t xml:space="preserve"> ērĭpĭo, ĕre, ērĭpŭi, ēreptum : - tr. - </w:t>
      </w:r>
      <w:r w:rsidR="00CA3BD1" w:rsidRPr="00F118C4">
        <w:rPr>
          <w:rFonts w:ascii="Palatino Linotype" w:hAnsi="Palatino Linotype" w:cstheme="minorHAnsi"/>
          <w:sz w:val="18"/>
          <w:szCs w:val="18"/>
          <w:lang w:eastAsia="fr-FR"/>
        </w:rPr>
        <w:t xml:space="preserve">   </w:t>
      </w:r>
      <w:r w:rsidR="006D60E3" w:rsidRPr="00F118C4">
        <w:rPr>
          <w:rFonts w:ascii="Palatino Linotype" w:hAnsi="Palatino Linotype" w:cstheme="minorHAnsi"/>
          <w:sz w:val="18"/>
          <w:szCs w:val="18"/>
          <w:lang w:eastAsia="fr-FR"/>
        </w:rPr>
        <w:t>1</w:t>
      </w:r>
      <w:r w:rsidR="00CA3BD1" w:rsidRPr="00F118C4">
        <w:rPr>
          <w:rFonts w:ascii="Palatino Linotype" w:hAnsi="Palatino Linotype" w:cstheme="minorHAnsi"/>
          <w:sz w:val="18"/>
          <w:szCs w:val="18"/>
          <w:lang w:eastAsia="fr-FR"/>
        </w:rPr>
        <w:t xml:space="preserve"> </w:t>
      </w:r>
      <w:r w:rsidR="006D60E3" w:rsidRPr="00F118C4">
        <w:rPr>
          <w:rFonts w:ascii="Palatino Linotype" w:hAnsi="Palatino Linotype" w:cstheme="minorHAnsi"/>
          <w:sz w:val="18"/>
          <w:szCs w:val="18"/>
          <w:lang w:eastAsia="fr-FR"/>
        </w:rPr>
        <w:t>-</w:t>
      </w:r>
      <w:r w:rsidR="00CA3BD1" w:rsidRPr="00F118C4">
        <w:rPr>
          <w:rFonts w:ascii="Palatino Linotype" w:hAnsi="Palatino Linotype" w:cstheme="minorHAnsi"/>
          <w:sz w:val="18"/>
          <w:szCs w:val="18"/>
          <w:lang w:eastAsia="fr-FR"/>
        </w:rPr>
        <w:t xml:space="preserve"> </w:t>
      </w:r>
      <w:r w:rsidR="006D60E3" w:rsidRPr="00F118C4">
        <w:rPr>
          <w:rFonts w:ascii="Palatino Linotype" w:hAnsi="Palatino Linotype" w:cstheme="minorHAnsi"/>
          <w:sz w:val="18"/>
          <w:szCs w:val="18"/>
          <w:lang w:eastAsia="fr-FR"/>
        </w:rPr>
        <w:t>tirer hors de, arracher, enlever</w:t>
      </w:r>
      <w:r w:rsidR="00CA3BD1" w:rsidRPr="00F118C4">
        <w:rPr>
          <w:rFonts w:ascii="Palatino Linotype" w:hAnsi="Palatino Linotype" w:cstheme="minorHAnsi"/>
          <w:sz w:val="18"/>
          <w:szCs w:val="18"/>
          <w:lang w:eastAsia="fr-FR"/>
        </w:rPr>
        <w:t xml:space="preserve"> </w:t>
      </w:r>
      <w:r w:rsidR="006D60E3" w:rsidRPr="00F118C4">
        <w:rPr>
          <w:rFonts w:ascii="Palatino Linotype" w:hAnsi="Palatino Linotype" w:cstheme="minorHAnsi"/>
          <w:sz w:val="18"/>
          <w:szCs w:val="18"/>
          <w:lang w:eastAsia="fr-FR"/>
        </w:rPr>
        <w:t xml:space="preserve">; faire disparaître.     </w:t>
      </w:r>
      <w:r w:rsidR="006D60E3" w:rsidRPr="00F118C4">
        <w:rPr>
          <w:rFonts w:ascii="Palatino Linotype" w:hAnsi="Palatino Linotype" w:cstheme="minorHAnsi"/>
          <w:b/>
          <w:bCs/>
          <w:sz w:val="18"/>
          <w:szCs w:val="18"/>
          <w:lang w:eastAsia="fr-FR"/>
        </w:rPr>
        <w:t xml:space="preserve">Cunctus, a, um </w:t>
      </w:r>
      <w:r w:rsidR="006D60E3" w:rsidRPr="00F118C4">
        <w:rPr>
          <w:rFonts w:ascii="Palatino Linotype" w:hAnsi="Palatino Linotype" w:cstheme="minorHAnsi"/>
          <w:sz w:val="18"/>
          <w:szCs w:val="18"/>
          <w:lang w:eastAsia="fr-FR"/>
        </w:rPr>
        <w:t>(svt au pl. )</w:t>
      </w:r>
      <w:r w:rsidR="006D60E3" w:rsidRPr="00F118C4">
        <w:rPr>
          <w:rFonts w:ascii="Palatino Linotype" w:hAnsi="Palatino Linotype" w:cstheme="minorHAnsi"/>
          <w:b/>
          <w:bCs/>
          <w:sz w:val="18"/>
          <w:szCs w:val="18"/>
          <w:lang w:eastAsia="fr-FR"/>
        </w:rPr>
        <w:t xml:space="preserve"> </w:t>
      </w:r>
      <w:r w:rsidR="006D60E3" w:rsidRPr="00F118C4">
        <w:rPr>
          <w:rFonts w:ascii="Palatino Linotype" w:hAnsi="Palatino Linotype" w:cstheme="minorHAnsi"/>
          <w:sz w:val="18"/>
          <w:szCs w:val="18"/>
          <w:lang w:eastAsia="fr-FR"/>
        </w:rPr>
        <w:t xml:space="preserve">: tout entier, tout ensemble, tout sans exception.     </w:t>
      </w:r>
      <w:r w:rsidR="006D60E3" w:rsidRPr="00F118C4">
        <w:rPr>
          <w:rFonts w:ascii="Palatino Linotype" w:hAnsi="Palatino Linotype" w:cstheme="minorHAnsi"/>
          <w:b/>
          <w:bCs/>
          <w:sz w:val="18"/>
          <w:szCs w:val="18"/>
          <w:lang w:eastAsia="fr-FR"/>
        </w:rPr>
        <w:t>Pĕrĕo, īre,</w:t>
      </w:r>
      <w:r w:rsidR="006D60E3" w:rsidRPr="00F118C4">
        <w:rPr>
          <w:rFonts w:ascii="Palatino Linotype" w:hAnsi="Palatino Linotype" w:cstheme="minorHAnsi"/>
          <w:sz w:val="18"/>
          <w:szCs w:val="18"/>
          <w:lang w:eastAsia="fr-FR"/>
        </w:rPr>
        <w:t xml:space="preserve"> ĭī (</w:t>
      </w:r>
      <w:r w:rsidR="006D60E3" w:rsidRPr="00F118C4">
        <w:rPr>
          <w:rFonts w:ascii="Palatino Linotype" w:hAnsi="Palatino Linotype" w:cstheme="minorHAnsi"/>
          <w:i/>
          <w:iCs/>
          <w:sz w:val="18"/>
          <w:szCs w:val="18"/>
          <w:lang w:eastAsia="fr-FR"/>
        </w:rPr>
        <w:t>qqf</w:t>
      </w:r>
      <w:r w:rsidR="006D60E3" w:rsidRPr="00F118C4">
        <w:rPr>
          <w:rFonts w:ascii="Palatino Linotype" w:hAnsi="Palatino Linotype" w:cstheme="minorHAnsi"/>
          <w:sz w:val="18"/>
          <w:szCs w:val="18"/>
          <w:lang w:eastAsia="fr-FR"/>
        </w:rPr>
        <w:t>. īvī), ĭtum : - intr. -</w:t>
      </w:r>
      <w:r w:rsidR="00CA3BD1" w:rsidRPr="00F118C4">
        <w:rPr>
          <w:rFonts w:ascii="Palatino Linotype" w:hAnsi="Palatino Linotype" w:cstheme="minorHAnsi"/>
          <w:sz w:val="18"/>
          <w:szCs w:val="18"/>
          <w:lang w:eastAsia="fr-FR"/>
        </w:rPr>
        <w:t xml:space="preserve"> </w:t>
      </w:r>
      <w:r w:rsidR="006D60E3" w:rsidRPr="00F118C4">
        <w:rPr>
          <w:rFonts w:ascii="Palatino Linotype" w:hAnsi="Palatino Linotype" w:cstheme="minorHAnsi"/>
          <w:sz w:val="18"/>
          <w:szCs w:val="18"/>
          <w:lang w:eastAsia="fr-FR"/>
        </w:rPr>
        <w:t xml:space="preserve"> 1 -</w:t>
      </w:r>
      <w:r w:rsidR="00CA3BD1" w:rsidRPr="00F118C4">
        <w:rPr>
          <w:rFonts w:ascii="Palatino Linotype" w:hAnsi="Palatino Linotype" w:cstheme="minorHAnsi"/>
          <w:sz w:val="18"/>
          <w:szCs w:val="18"/>
          <w:lang w:eastAsia="fr-FR"/>
        </w:rPr>
        <w:t xml:space="preserve"> </w:t>
      </w:r>
      <w:r w:rsidR="006D60E3" w:rsidRPr="00F118C4">
        <w:rPr>
          <w:rFonts w:ascii="Palatino Linotype" w:hAnsi="Palatino Linotype" w:cstheme="minorHAnsi"/>
          <w:sz w:val="18"/>
          <w:szCs w:val="18"/>
          <w:lang w:eastAsia="fr-FR"/>
        </w:rPr>
        <w:t>s’en aller tout à fait, disparaître.      2 -</w:t>
      </w:r>
      <w:r w:rsidR="00CA3BD1" w:rsidRPr="00F118C4">
        <w:rPr>
          <w:rFonts w:ascii="Palatino Linotype" w:hAnsi="Palatino Linotype" w:cstheme="minorHAnsi"/>
          <w:sz w:val="18"/>
          <w:szCs w:val="18"/>
          <w:lang w:eastAsia="fr-FR"/>
        </w:rPr>
        <w:t xml:space="preserve"> </w:t>
      </w:r>
      <w:r w:rsidR="006D60E3" w:rsidRPr="00F118C4">
        <w:rPr>
          <w:rFonts w:ascii="Palatino Linotype" w:hAnsi="Palatino Linotype" w:cstheme="minorHAnsi"/>
          <w:sz w:val="18"/>
          <w:szCs w:val="18"/>
          <w:lang w:eastAsia="fr-FR"/>
        </w:rPr>
        <w:t>périr, être détruit, être anéanti.</w:t>
      </w:r>
      <w:r w:rsidRPr="00F118C4">
        <w:rPr>
          <w:rFonts w:ascii="Palatino Linotype" w:hAnsi="Palatino Linotype" w:cstheme="minorHAnsi"/>
          <w:b/>
          <w:sz w:val="18"/>
          <w:szCs w:val="18"/>
        </w:rPr>
        <w:t xml:space="preserve">      </w:t>
      </w:r>
    </w:p>
  </w:footnote>
  <w:footnote w:id="219">
    <w:p w:rsidR="002D0D47" w:rsidRPr="00F118C4" w:rsidRDefault="002D0D47"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v.</w:t>
      </w:r>
      <w:r w:rsidR="006D60E3" w:rsidRPr="00F118C4">
        <w:rPr>
          <w:rFonts w:ascii="Palatino Linotype" w:hAnsi="Palatino Linotype" w:cstheme="minorHAnsi"/>
          <w:b/>
          <w:sz w:val="18"/>
          <w:szCs w:val="18"/>
        </w:rPr>
        <w:t xml:space="preserve"> </w:t>
      </w:r>
      <w:r w:rsidR="006D60E3" w:rsidRPr="00F118C4">
        <w:rPr>
          <w:rFonts w:ascii="Palatino Linotype" w:hAnsi="Palatino Linotype" w:cstheme="minorHAnsi"/>
          <w:b/>
          <w:bCs/>
          <w:sz w:val="18"/>
          <w:szCs w:val="18"/>
          <w:lang w:eastAsia="fr-FR"/>
        </w:rPr>
        <w:t>219. Nulla vi foret usus enim quae partibus eius  —</w:t>
      </w:r>
      <w:r w:rsidR="006D60E3" w:rsidRPr="00F118C4">
        <w:rPr>
          <w:rFonts w:ascii="Palatino Linotype" w:hAnsi="Palatino Linotype" w:cstheme="minorHAnsi"/>
          <w:sz w:val="18"/>
          <w:szCs w:val="18"/>
          <w:lang w:eastAsia="fr-FR"/>
        </w:rPr>
        <w:t xml:space="preserve">     </w:t>
      </w:r>
      <w:r w:rsidR="006D60E3" w:rsidRPr="00F118C4">
        <w:rPr>
          <w:rFonts w:ascii="Palatino Linotype" w:hAnsi="Palatino Linotype" w:cstheme="minorHAnsi"/>
          <w:b/>
          <w:bCs/>
          <w:sz w:val="18"/>
          <w:szCs w:val="18"/>
          <w:lang w:eastAsia="fr-FR"/>
        </w:rPr>
        <w:t>Usus est  + abl.(</w:t>
      </w:r>
      <w:r w:rsidR="006D60E3" w:rsidRPr="00F118C4">
        <w:rPr>
          <w:rFonts w:ascii="Palatino Linotype" w:hAnsi="Palatino Linotype" w:cstheme="minorHAnsi"/>
          <w:i/>
          <w:iCs/>
          <w:sz w:val="18"/>
          <w:szCs w:val="18"/>
          <w:lang w:eastAsia="fr-FR"/>
        </w:rPr>
        <w:t>ici</w:t>
      </w:r>
      <w:r w:rsidR="006D60E3" w:rsidRPr="00F118C4">
        <w:rPr>
          <w:rFonts w:ascii="Palatino Linotype" w:hAnsi="Palatino Linotype" w:cstheme="minorHAnsi"/>
          <w:b/>
          <w:bCs/>
          <w:sz w:val="18"/>
          <w:szCs w:val="18"/>
          <w:lang w:eastAsia="fr-FR"/>
        </w:rPr>
        <w:t xml:space="preserve"> nulla vi</w:t>
      </w:r>
      <w:r w:rsidR="006D60E3" w:rsidRPr="00F118C4">
        <w:rPr>
          <w:rFonts w:ascii="Palatino Linotype" w:hAnsi="Palatino Linotype" w:cstheme="minorHAnsi"/>
          <w:sz w:val="18"/>
          <w:szCs w:val="18"/>
          <w:lang w:eastAsia="fr-FR"/>
        </w:rPr>
        <w:t xml:space="preserve">) </w:t>
      </w:r>
      <w:r w:rsidR="006D60E3" w:rsidRPr="00F118C4">
        <w:rPr>
          <w:rFonts w:ascii="Palatino Linotype" w:hAnsi="Palatino Linotype" w:cstheme="minorHAnsi"/>
          <w:b/>
          <w:bCs/>
          <w:sz w:val="18"/>
          <w:szCs w:val="18"/>
          <w:lang w:eastAsia="fr-FR"/>
        </w:rPr>
        <w:t xml:space="preserve"> = opus est + abl.</w:t>
      </w:r>
      <w:r w:rsidR="00CA3BD1" w:rsidRPr="00F118C4">
        <w:rPr>
          <w:rFonts w:ascii="Palatino Linotype" w:hAnsi="Palatino Linotype" w:cstheme="minorHAnsi"/>
          <w:b/>
          <w:bCs/>
          <w:sz w:val="18"/>
          <w:szCs w:val="18"/>
          <w:lang w:eastAsia="fr-FR"/>
        </w:rPr>
        <w:t xml:space="preserve"> </w:t>
      </w:r>
      <w:r w:rsidR="006D60E3" w:rsidRPr="00F118C4">
        <w:rPr>
          <w:rFonts w:ascii="Palatino Linotype" w:hAnsi="Palatino Linotype" w:cstheme="minorHAnsi"/>
          <w:sz w:val="18"/>
          <w:szCs w:val="18"/>
          <w:lang w:eastAsia="fr-FR"/>
        </w:rPr>
        <w:t>: il est besoin de, qc</w:t>
      </w:r>
      <w:r w:rsidR="00CA3BD1" w:rsidRPr="00F118C4">
        <w:rPr>
          <w:rFonts w:ascii="Palatino Linotype" w:hAnsi="Palatino Linotype" w:cstheme="minorHAnsi"/>
          <w:sz w:val="18"/>
          <w:szCs w:val="18"/>
          <w:lang w:eastAsia="fr-FR"/>
        </w:rPr>
        <w:t xml:space="preserve"> </w:t>
      </w:r>
      <w:r w:rsidR="006D60E3" w:rsidRPr="00F118C4">
        <w:rPr>
          <w:rFonts w:ascii="Palatino Linotype" w:hAnsi="Palatino Linotype" w:cstheme="minorHAnsi"/>
          <w:sz w:val="18"/>
          <w:szCs w:val="18"/>
          <w:lang w:eastAsia="fr-FR"/>
        </w:rPr>
        <w:t xml:space="preserve">; il est nécessaire.    </w:t>
      </w:r>
      <w:r w:rsidR="006D60E3" w:rsidRPr="00F118C4">
        <w:rPr>
          <w:rFonts w:ascii="Palatino Linotype" w:hAnsi="Palatino Linotype" w:cstheme="minorHAnsi"/>
          <w:b/>
          <w:bCs/>
          <w:sz w:val="18"/>
          <w:szCs w:val="18"/>
          <w:lang w:eastAsia="fr-FR"/>
        </w:rPr>
        <w:t>Foret</w:t>
      </w:r>
      <w:r w:rsidR="006D60E3" w:rsidRPr="00F118C4">
        <w:rPr>
          <w:rFonts w:ascii="Palatino Linotype" w:hAnsi="Palatino Linotype" w:cstheme="minorHAnsi"/>
          <w:sz w:val="18"/>
          <w:szCs w:val="18"/>
          <w:lang w:eastAsia="fr-FR"/>
        </w:rPr>
        <w:t xml:space="preserve">. = esset.     Quae posset relative au sbj. pour conséq. plutôt que  but.     </w:t>
      </w:r>
      <w:r w:rsidR="006D60E3" w:rsidRPr="00F118C4">
        <w:rPr>
          <w:rFonts w:ascii="Palatino Linotype" w:hAnsi="Palatino Linotype" w:cstheme="minorHAnsi"/>
          <w:b/>
          <w:bCs/>
          <w:sz w:val="18"/>
          <w:szCs w:val="18"/>
          <w:lang w:eastAsia="fr-FR"/>
        </w:rPr>
        <w:t>Eius</w:t>
      </w:r>
      <w:r w:rsidR="006D60E3" w:rsidRPr="00F118C4">
        <w:rPr>
          <w:rFonts w:ascii="Palatino Linotype" w:hAnsi="Palatino Linotype" w:cstheme="minorHAnsi"/>
          <w:sz w:val="18"/>
          <w:szCs w:val="18"/>
          <w:lang w:eastAsia="fr-FR"/>
        </w:rPr>
        <w:t xml:space="preserve"> reprend quaeque res.    </w:t>
      </w:r>
      <w:r w:rsidR="006D60E3" w:rsidRPr="00F118C4">
        <w:rPr>
          <w:rFonts w:ascii="Palatino Linotype" w:hAnsi="Palatino Linotype" w:cstheme="minorHAnsi"/>
          <w:b/>
          <w:bCs/>
          <w:sz w:val="18"/>
          <w:szCs w:val="18"/>
          <w:lang w:eastAsia="fr-FR"/>
        </w:rPr>
        <w:t>Partibus</w:t>
      </w:r>
      <w:r w:rsidR="00CA3BD1" w:rsidRPr="00F118C4">
        <w:rPr>
          <w:rFonts w:ascii="Palatino Linotype" w:hAnsi="Palatino Linotype" w:cstheme="minorHAnsi"/>
          <w:b/>
          <w:bCs/>
          <w:sz w:val="18"/>
          <w:szCs w:val="18"/>
          <w:lang w:eastAsia="fr-FR"/>
        </w:rPr>
        <w:t xml:space="preserve"> </w:t>
      </w:r>
      <w:r w:rsidR="006D60E3" w:rsidRPr="00F118C4">
        <w:rPr>
          <w:rFonts w:ascii="Palatino Linotype" w:hAnsi="Palatino Linotype" w:cstheme="minorHAnsi"/>
          <w:b/>
          <w:bCs/>
          <w:sz w:val="18"/>
          <w:szCs w:val="18"/>
          <w:lang w:eastAsia="fr-FR"/>
        </w:rPr>
        <w:t xml:space="preserve">: </w:t>
      </w:r>
      <w:r w:rsidR="006D60E3" w:rsidRPr="00F118C4">
        <w:rPr>
          <w:rFonts w:ascii="Palatino Linotype" w:hAnsi="Palatino Linotype" w:cstheme="minorHAnsi"/>
          <w:sz w:val="18"/>
          <w:szCs w:val="18"/>
          <w:lang w:eastAsia="fr-FR"/>
        </w:rPr>
        <w:t xml:space="preserve">dat. </w:t>
      </w:r>
      <w:r w:rsidR="006D60E3" w:rsidRPr="00F118C4">
        <w:rPr>
          <w:rFonts w:ascii="Palatino Linotype" w:hAnsi="Palatino Linotype" w:cstheme="minorHAnsi"/>
          <w:sz w:val="18"/>
          <w:szCs w:val="18"/>
        </w:rPr>
        <w:t>cp de (d’intérêt)</w:t>
      </w:r>
      <w:r w:rsidR="006D60E3" w:rsidRPr="00F118C4">
        <w:rPr>
          <w:rFonts w:ascii="Palatino Linotype" w:hAnsi="Palatino Linotype" w:cstheme="minorHAnsi"/>
          <w:b/>
          <w:sz w:val="18"/>
          <w:szCs w:val="18"/>
        </w:rPr>
        <w:t xml:space="preserve"> de parere  </w:t>
      </w:r>
      <w:r w:rsidRPr="00F118C4">
        <w:rPr>
          <w:rFonts w:ascii="Palatino Linotype" w:hAnsi="Palatino Linotype" w:cstheme="minorHAnsi"/>
          <w:b/>
          <w:sz w:val="18"/>
          <w:szCs w:val="18"/>
        </w:rPr>
        <w:t xml:space="preserve">   </w:t>
      </w:r>
    </w:p>
  </w:footnote>
  <w:footnote w:id="220">
    <w:p w:rsidR="002D0D47" w:rsidRPr="00F118C4" w:rsidRDefault="002D0D47"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6D60E3" w:rsidRPr="00F118C4">
        <w:rPr>
          <w:rFonts w:ascii="Palatino Linotype" w:hAnsi="Palatino Linotype" w:cstheme="minorHAnsi"/>
          <w:b/>
          <w:bCs/>
          <w:sz w:val="18"/>
          <w:szCs w:val="18"/>
          <w:lang w:eastAsia="fr-FR"/>
        </w:rPr>
        <w:t>220. discidium parere et nexus exsolvere posset.  —</w:t>
      </w:r>
      <w:r w:rsidR="006D60E3" w:rsidRPr="00F118C4">
        <w:rPr>
          <w:rFonts w:ascii="Palatino Linotype" w:hAnsi="Palatino Linotype" w:cstheme="minorHAnsi"/>
          <w:sz w:val="18"/>
          <w:szCs w:val="18"/>
          <w:lang w:eastAsia="fr-FR"/>
        </w:rPr>
        <w:t xml:space="preserve">   </w:t>
      </w:r>
      <w:r w:rsidR="006D60E3" w:rsidRPr="00F118C4">
        <w:rPr>
          <w:rFonts w:ascii="Palatino Linotype" w:hAnsi="Palatino Linotype" w:cstheme="minorHAnsi"/>
          <w:b/>
          <w:bCs/>
          <w:sz w:val="18"/>
          <w:szCs w:val="18"/>
          <w:lang w:eastAsia="fr-FR"/>
        </w:rPr>
        <w:t xml:space="preserve">Discĭdĭum, ĭi, n. </w:t>
      </w:r>
      <w:r w:rsidR="006D60E3" w:rsidRPr="00F118C4">
        <w:rPr>
          <w:rFonts w:ascii="Palatino Linotype" w:hAnsi="Palatino Linotype" w:cstheme="minorHAnsi"/>
          <w:sz w:val="18"/>
          <w:szCs w:val="18"/>
          <w:lang w:eastAsia="fr-FR"/>
        </w:rPr>
        <w:t>[discindo] :</w:t>
      </w:r>
      <w:r w:rsidR="00CA3BD1" w:rsidRPr="00F118C4">
        <w:rPr>
          <w:rFonts w:ascii="Palatino Linotype" w:hAnsi="Palatino Linotype" w:cstheme="minorHAnsi"/>
          <w:sz w:val="18"/>
          <w:szCs w:val="18"/>
          <w:lang w:eastAsia="fr-FR"/>
        </w:rPr>
        <w:t xml:space="preserve"> </w:t>
      </w:r>
      <w:r w:rsidR="006D60E3" w:rsidRPr="00F118C4">
        <w:rPr>
          <w:rFonts w:ascii="Palatino Linotype" w:hAnsi="Palatino Linotype" w:cstheme="minorHAnsi"/>
          <w:sz w:val="18"/>
          <w:szCs w:val="18"/>
          <w:lang w:eastAsia="fr-FR"/>
        </w:rPr>
        <w:t xml:space="preserve">  1 -</w:t>
      </w:r>
      <w:r w:rsidR="00CA3BD1" w:rsidRPr="00F118C4">
        <w:rPr>
          <w:rFonts w:ascii="Palatino Linotype" w:hAnsi="Palatino Linotype" w:cstheme="minorHAnsi"/>
          <w:sz w:val="18"/>
          <w:szCs w:val="18"/>
          <w:lang w:eastAsia="fr-FR"/>
        </w:rPr>
        <w:t xml:space="preserve"> </w:t>
      </w:r>
      <w:r w:rsidR="006D60E3" w:rsidRPr="00F118C4">
        <w:rPr>
          <w:rFonts w:ascii="Palatino Linotype" w:hAnsi="Palatino Linotype" w:cstheme="minorHAnsi"/>
          <w:sz w:val="18"/>
          <w:szCs w:val="18"/>
          <w:lang w:eastAsia="fr-FR"/>
        </w:rPr>
        <w:t>déchirement, division.</w:t>
      </w:r>
      <w:r w:rsidR="00CA3BD1" w:rsidRPr="00F118C4">
        <w:rPr>
          <w:rFonts w:ascii="Palatino Linotype" w:hAnsi="Palatino Linotype" w:cstheme="minorHAnsi"/>
          <w:sz w:val="18"/>
          <w:szCs w:val="18"/>
          <w:lang w:eastAsia="fr-FR"/>
        </w:rPr>
        <w:t xml:space="preserve"> </w:t>
      </w:r>
      <w:r w:rsidR="006D60E3" w:rsidRPr="00F118C4">
        <w:rPr>
          <w:rFonts w:ascii="Palatino Linotype" w:hAnsi="Palatino Linotype" w:cstheme="minorHAnsi"/>
          <w:sz w:val="18"/>
          <w:szCs w:val="18"/>
          <w:lang w:eastAsia="fr-FR"/>
        </w:rPr>
        <w:t xml:space="preserve"> 2 - </w:t>
      </w:r>
      <w:r w:rsidR="006D60E3" w:rsidRPr="00F118C4">
        <w:rPr>
          <w:rFonts w:ascii="Palatino Linotype" w:hAnsi="Palatino Linotype" w:cstheme="minorHAnsi"/>
          <w:i/>
          <w:iCs/>
          <w:sz w:val="18"/>
          <w:szCs w:val="18"/>
          <w:lang w:eastAsia="fr-FR"/>
        </w:rPr>
        <w:t>fig</w:t>
      </w:r>
      <w:r w:rsidR="006D60E3" w:rsidRPr="00F118C4">
        <w:rPr>
          <w:rFonts w:ascii="Palatino Linotype" w:hAnsi="Palatino Linotype" w:cstheme="minorHAnsi"/>
          <w:sz w:val="18"/>
          <w:szCs w:val="18"/>
          <w:lang w:eastAsia="fr-FR"/>
        </w:rPr>
        <w:t>. séparation, brouille</w:t>
      </w:r>
      <w:r w:rsidR="00CA3BD1" w:rsidRPr="00F118C4">
        <w:rPr>
          <w:rFonts w:ascii="Palatino Linotype" w:hAnsi="Palatino Linotype" w:cstheme="minorHAnsi"/>
          <w:sz w:val="18"/>
          <w:szCs w:val="18"/>
          <w:lang w:eastAsia="fr-FR"/>
        </w:rPr>
        <w:t xml:space="preserve"> </w:t>
      </w:r>
      <w:r w:rsidR="006D60E3" w:rsidRPr="00F118C4">
        <w:rPr>
          <w:rFonts w:ascii="Palatino Linotype" w:hAnsi="Palatino Linotype" w:cstheme="minorHAnsi"/>
          <w:sz w:val="18"/>
          <w:szCs w:val="18"/>
          <w:lang w:eastAsia="fr-FR"/>
        </w:rPr>
        <w:t xml:space="preserve">; rupture.  </w:t>
      </w:r>
      <w:r w:rsidR="006D60E3" w:rsidRPr="00F118C4">
        <w:rPr>
          <w:rFonts w:ascii="Palatino Linotype" w:hAnsi="Palatino Linotype" w:cstheme="minorHAnsi"/>
          <w:b/>
          <w:bCs/>
          <w:sz w:val="18"/>
          <w:szCs w:val="18"/>
          <w:lang w:eastAsia="fr-FR"/>
        </w:rPr>
        <w:t>B. Note</w:t>
      </w:r>
      <w:r w:rsidR="00CA3BD1" w:rsidRPr="00F118C4">
        <w:rPr>
          <w:rFonts w:ascii="Palatino Linotype" w:hAnsi="Palatino Linotype" w:cstheme="minorHAnsi"/>
          <w:b/>
          <w:bCs/>
          <w:sz w:val="18"/>
          <w:szCs w:val="18"/>
          <w:lang w:eastAsia="fr-FR"/>
        </w:rPr>
        <w:t xml:space="preserve"> </w:t>
      </w:r>
      <w:r w:rsidR="006D60E3" w:rsidRPr="00F118C4">
        <w:rPr>
          <w:rFonts w:ascii="Palatino Linotype" w:hAnsi="Palatino Linotype" w:cstheme="minorHAnsi"/>
          <w:b/>
          <w:bCs/>
          <w:sz w:val="18"/>
          <w:szCs w:val="18"/>
          <w:lang w:eastAsia="fr-FR"/>
        </w:rPr>
        <w:t>:</w:t>
      </w:r>
      <w:r w:rsidR="006D60E3" w:rsidRPr="00F118C4">
        <w:rPr>
          <w:rFonts w:ascii="Palatino Linotype" w:hAnsi="Palatino Linotype" w:cstheme="minorHAnsi"/>
          <w:sz w:val="18"/>
          <w:szCs w:val="18"/>
          <w:lang w:eastAsia="fr-FR"/>
        </w:rPr>
        <w:t xml:space="preserve"> </w:t>
      </w:r>
      <w:r w:rsidR="006D60E3" w:rsidRPr="00F118C4">
        <w:rPr>
          <w:rFonts w:ascii="Palatino Linotype" w:hAnsi="Palatino Linotype" w:cstheme="minorHAnsi"/>
          <w:b/>
          <w:bCs/>
          <w:sz w:val="18"/>
          <w:szCs w:val="18"/>
          <w:lang w:eastAsia="fr-FR"/>
        </w:rPr>
        <w:t>Discidium</w:t>
      </w:r>
      <w:r w:rsidR="00CA3BD1" w:rsidRPr="00F118C4">
        <w:rPr>
          <w:rFonts w:ascii="Palatino Linotype" w:hAnsi="Palatino Linotype" w:cstheme="minorHAnsi"/>
          <w:sz w:val="18"/>
          <w:szCs w:val="18"/>
          <w:lang w:eastAsia="fr-FR"/>
        </w:rPr>
        <w:t xml:space="preserve"> </w:t>
      </w:r>
      <w:r w:rsidR="006D60E3" w:rsidRPr="00F118C4">
        <w:rPr>
          <w:rFonts w:ascii="Palatino Linotype" w:hAnsi="Palatino Linotype" w:cstheme="minorHAnsi"/>
          <w:sz w:val="18"/>
          <w:szCs w:val="18"/>
          <w:lang w:eastAsia="fr-FR"/>
        </w:rPr>
        <w:t xml:space="preserve">est le contraire de </w:t>
      </w:r>
      <w:r w:rsidR="006D60E3" w:rsidRPr="00F118C4">
        <w:rPr>
          <w:rFonts w:ascii="Palatino Linotype" w:hAnsi="Palatino Linotype" w:cstheme="minorHAnsi"/>
          <w:b/>
          <w:bCs/>
          <w:sz w:val="18"/>
          <w:szCs w:val="18"/>
          <w:lang w:eastAsia="fr-FR"/>
        </w:rPr>
        <w:t>concilium</w:t>
      </w:r>
      <w:r w:rsidR="006D60E3" w:rsidRPr="00F118C4">
        <w:rPr>
          <w:rFonts w:ascii="Palatino Linotype" w:hAnsi="Palatino Linotype" w:cstheme="minorHAnsi"/>
          <w:sz w:val="18"/>
          <w:szCs w:val="18"/>
          <w:lang w:eastAsia="fr-FR"/>
        </w:rPr>
        <w:t xml:space="preserve">.      </w:t>
      </w:r>
      <w:r w:rsidR="006D60E3" w:rsidRPr="00F118C4">
        <w:rPr>
          <w:rFonts w:ascii="Palatino Linotype" w:hAnsi="Palatino Linotype" w:cstheme="minorHAnsi"/>
          <w:b/>
          <w:bCs/>
          <w:sz w:val="18"/>
          <w:szCs w:val="18"/>
          <w:lang w:eastAsia="fr-FR"/>
        </w:rPr>
        <w:t>Părĭo, ĕre</w:t>
      </w:r>
      <w:r w:rsidR="006D60E3" w:rsidRPr="00F118C4">
        <w:rPr>
          <w:rFonts w:ascii="Palatino Linotype" w:hAnsi="Palatino Linotype" w:cstheme="minorHAnsi"/>
          <w:sz w:val="18"/>
          <w:szCs w:val="18"/>
          <w:lang w:eastAsia="fr-FR"/>
        </w:rPr>
        <w:t xml:space="preserve"> (arch. īre), pĕpĕri, partum :- enfanter, accoucher, mettre bas</w:t>
      </w:r>
      <w:r w:rsidR="00CA3BD1" w:rsidRPr="00F118C4">
        <w:rPr>
          <w:rFonts w:ascii="Palatino Linotype" w:hAnsi="Palatino Linotype" w:cstheme="minorHAnsi"/>
          <w:sz w:val="18"/>
          <w:szCs w:val="18"/>
          <w:lang w:eastAsia="fr-FR"/>
        </w:rPr>
        <w:t xml:space="preserve"> </w:t>
      </w:r>
      <w:r w:rsidR="006D60E3" w:rsidRPr="00F118C4">
        <w:rPr>
          <w:rFonts w:ascii="Palatino Linotype" w:hAnsi="Palatino Linotype" w:cstheme="minorHAnsi"/>
          <w:sz w:val="18"/>
          <w:szCs w:val="18"/>
          <w:lang w:eastAsia="fr-FR"/>
        </w:rPr>
        <w:t>; enfanter</w:t>
      </w:r>
      <w:r w:rsidR="00CA3BD1" w:rsidRPr="00F118C4">
        <w:rPr>
          <w:rFonts w:ascii="Palatino Linotype" w:hAnsi="Palatino Linotype" w:cstheme="minorHAnsi"/>
          <w:sz w:val="18"/>
          <w:szCs w:val="18"/>
          <w:lang w:eastAsia="fr-FR"/>
        </w:rPr>
        <w:t xml:space="preserve"> </w:t>
      </w:r>
      <w:r w:rsidR="006D60E3" w:rsidRPr="00F118C4">
        <w:rPr>
          <w:rFonts w:ascii="Palatino Linotype" w:hAnsi="Palatino Linotype" w:cstheme="minorHAnsi"/>
          <w:sz w:val="18"/>
          <w:szCs w:val="18"/>
          <w:lang w:eastAsia="fr-FR"/>
        </w:rPr>
        <w:t>; engendrer</w:t>
      </w:r>
      <w:r w:rsidR="00CA3BD1" w:rsidRPr="00F118C4">
        <w:rPr>
          <w:rFonts w:ascii="Palatino Linotype" w:hAnsi="Palatino Linotype" w:cstheme="minorHAnsi"/>
          <w:sz w:val="18"/>
          <w:szCs w:val="18"/>
          <w:lang w:eastAsia="fr-FR"/>
        </w:rPr>
        <w:t xml:space="preserve"> </w:t>
      </w:r>
      <w:r w:rsidR="006D60E3" w:rsidRPr="00F118C4">
        <w:rPr>
          <w:rFonts w:ascii="Palatino Linotype" w:hAnsi="Palatino Linotype" w:cstheme="minorHAnsi"/>
          <w:sz w:val="18"/>
          <w:szCs w:val="18"/>
          <w:lang w:eastAsia="fr-FR"/>
        </w:rPr>
        <w:t>;  produire. Pour ER. frqt chez Lucr.</w:t>
      </w:r>
      <w:r w:rsidR="006D60E3" w:rsidRPr="00F118C4">
        <w:rPr>
          <w:rFonts w:ascii="Palatino Linotype" w:hAnsi="Palatino Linotype" w:cstheme="minorHAnsi"/>
          <w:b/>
          <w:bCs/>
          <w:sz w:val="18"/>
          <w:szCs w:val="18"/>
          <w:lang w:eastAsia="fr-FR"/>
        </w:rPr>
        <w:t xml:space="preserve"> parere</w:t>
      </w:r>
      <w:r w:rsidR="006D60E3" w:rsidRPr="00F118C4">
        <w:rPr>
          <w:rFonts w:ascii="Palatino Linotype" w:hAnsi="Palatino Linotype" w:cstheme="minorHAnsi"/>
          <w:sz w:val="18"/>
          <w:szCs w:val="18"/>
          <w:lang w:eastAsia="fr-FR"/>
        </w:rPr>
        <w:t xml:space="preserve"> n’a d’autre sens que </w:t>
      </w:r>
      <w:r w:rsidR="006D60E3" w:rsidRPr="00F118C4">
        <w:rPr>
          <w:rFonts w:ascii="Palatino Linotype" w:hAnsi="Palatino Linotype" w:cstheme="minorHAnsi"/>
          <w:b/>
          <w:bCs/>
          <w:sz w:val="18"/>
          <w:szCs w:val="18"/>
          <w:lang w:eastAsia="fr-FR"/>
        </w:rPr>
        <w:t xml:space="preserve">parare </w:t>
      </w:r>
      <w:r w:rsidR="006D60E3" w:rsidRPr="00F118C4">
        <w:rPr>
          <w:rFonts w:ascii="Palatino Linotype" w:hAnsi="Palatino Linotype" w:cstheme="minorHAnsi"/>
          <w:sz w:val="18"/>
          <w:szCs w:val="18"/>
          <w:lang w:eastAsia="fr-FR"/>
        </w:rPr>
        <w:t xml:space="preserve">.      </w:t>
      </w:r>
      <w:r w:rsidR="006D60E3" w:rsidRPr="00F118C4">
        <w:rPr>
          <w:rFonts w:ascii="Palatino Linotype" w:hAnsi="Palatino Linotype" w:cstheme="minorHAnsi"/>
          <w:b/>
          <w:bCs/>
          <w:sz w:val="18"/>
          <w:szCs w:val="18"/>
          <w:lang w:eastAsia="fr-FR"/>
        </w:rPr>
        <w:t xml:space="preserve">Exsolvo, ĕre, </w:t>
      </w:r>
      <w:r w:rsidR="006D60E3" w:rsidRPr="00F118C4">
        <w:rPr>
          <w:rFonts w:ascii="Palatino Linotype" w:hAnsi="Palatino Linotype" w:cstheme="minorHAnsi"/>
          <w:sz w:val="18"/>
          <w:szCs w:val="18"/>
          <w:lang w:eastAsia="fr-FR"/>
        </w:rPr>
        <w:t>exsolvi, exsŏlūtum : - tr. - - délier, dénouer, détacher.</w:t>
      </w:r>
      <w:r w:rsidR="006D60E3" w:rsidRPr="00F118C4">
        <w:rPr>
          <w:rFonts w:ascii="Palatino Linotype" w:hAnsi="Palatino Linotype" w:cstheme="minorHAnsi"/>
          <w:b/>
          <w:bCs/>
          <w:sz w:val="18"/>
          <w:szCs w:val="18"/>
          <w:lang w:eastAsia="fr-FR"/>
        </w:rPr>
        <w:t xml:space="preserve"> </w:t>
      </w:r>
      <w:r w:rsidR="00CA3BD1" w:rsidRPr="00F118C4">
        <w:rPr>
          <w:rFonts w:ascii="Palatino Linotype" w:hAnsi="Palatino Linotype" w:cstheme="minorHAnsi"/>
          <w:b/>
          <w:bCs/>
          <w:sz w:val="18"/>
          <w:szCs w:val="18"/>
          <w:lang w:eastAsia="fr-FR"/>
        </w:rPr>
        <w:t xml:space="preserve"> </w:t>
      </w:r>
      <w:r w:rsidR="006D60E3" w:rsidRPr="00F118C4">
        <w:rPr>
          <w:rFonts w:ascii="Palatino Linotype" w:hAnsi="Palatino Linotype" w:cstheme="minorHAnsi"/>
          <w:b/>
          <w:bCs/>
          <w:sz w:val="18"/>
          <w:szCs w:val="18"/>
          <w:lang w:eastAsia="fr-FR"/>
        </w:rPr>
        <w:t xml:space="preserve">  Nexŭs, ūs, m.:  </w:t>
      </w:r>
      <w:r w:rsidR="006D60E3" w:rsidRPr="00F118C4">
        <w:rPr>
          <w:rFonts w:ascii="Palatino Linotype" w:hAnsi="Palatino Linotype" w:cstheme="minorHAnsi"/>
          <w:sz w:val="18"/>
          <w:szCs w:val="18"/>
          <w:lang w:eastAsia="fr-FR"/>
        </w:rPr>
        <w:t>noeud, lien.</w:t>
      </w:r>
      <w:r w:rsidR="008A01FF" w:rsidRPr="00F118C4">
        <w:rPr>
          <w:rFonts w:ascii="Palatino Linotype" w:hAnsi="Palatino Linotype" w:cstheme="minorHAnsi"/>
          <w:sz w:val="18"/>
          <w:szCs w:val="18"/>
          <w:lang w:eastAsia="fr-FR"/>
        </w:rPr>
        <w:t xml:space="preserve"> </w:t>
      </w:r>
      <w:r w:rsidR="00BD7CF6" w:rsidRPr="00F118C4">
        <w:rPr>
          <w:rFonts w:ascii="Palatino Linotype" w:hAnsi="Palatino Linotype" w:cstheme="minorHAnsi"/>
          <w:sz w:val="18"/>
          <w:szCs w:val="18"/>
          <w:lang w:eastAsia="fr-FR"/>
        </w:rPr>
        <w:br/>
        <w:t xml:space="preserve">          </w:t>
      </w:r>
      <w:r w:rsidR="008A01FF" w:rsidRPr="00F118C4">
        <w:rPr>
          <w:rFonts w:ascii="Palatino Linotype" w:hAnsi="Palatino Linotype" w:cstheme="minorHAnsi"/>
          <w:b/>
          <w:bCs/>
          <w:color w:val="C00000"/>
          <w:sz w:val="18"/>
          <w:szCs w:val="18"/>
          <w:lang w:eastAsia="fr-FR"/>
        </w:rPr>
        <w:t>NB.</w:t>
      </w:r>
      <w:r w:rsidR="008A01FF" w:rsidRPr="00F118C4">
        <w:rPr>
          <w:rFonts w:ascii="Palatino Linotype" w:hAnsi="Palatino Linotype" w:cstheme="minorHAnsi"/>
          <w:b/>
          <w:bCs/>
          <w:sz w:val="18"/>
          <w:szCs w:val="18"/>
          <w:lang w:eastAsia="fr-FR"/>
        </w:rPr>
        <w:t xml:space="preserve"> JKT. </w:t>
      </w:r>
      <w:r w:rsidR="008A01FF" w:rsidRPr="00F118C4">
        <w:rPr>
          <w:rFonts w:ascii="Palatino Linotype" w:hAnsi="Palatino Linotype" w:cstheme="minorHAnsi"/>
          <w:sz w:val="18"/>
          <w:szCs w:val="18"/>
          <w:lang w:eastAsia="fr-FR"/>
        </w:rPr>
        <w:t>renvoie au § 39. De la lettre à Hérodote</w:t>
      </w:r>
      <w:r w:rsidR="00CA3BD1" w:rsidRPr="00F118C4">
        <w:rPr>
          <w:rFonts w:ascii="Palatino Linotype" w:hAnsi="Palatino Linotype" w:cstheme="minorHAnsi"/>
          <w:sz w:val="18"/>
          <w:szCs w:val="18"/>
          <w:lang w:eastAsia="fr-FR"/>
        </w:rPr>
        <w:t xml:space="preserve"> </w:t>
      </w:r>
      <w:r w:rsidR="008A01FF" w:rsidRPr="00F118C4">
        <w:rPr>
          <w:rFonts w:ascii="Palatino Linotype" w:hAnsi="Palatino Linotype" w:cstheme="minorHAnsi"/>
          <w:sz w:val="18"/>
          <w:szCs w:val="18"/>
          <w:lang w:eastAsia="fr-FR"/>
        </w:rPr>
        <w:t>: «</w:t>
      </w:r>
      <w:r w:rsidR="00CA3BD1" w:rsidRPr="00F118C4">
        <w:rPr>
          <w:rFonts w:ascii="Palatino Linotype" w:hAnsi="Palatino Linotype" w:cstheme="minorHAnsi"/>
          <w:sz w:val="18"/>
          <w:szCs w:val="18"/>
          <w:lang w:eastAsia="fr-FR"/>
        </w:rPr>
        <w:t xml:space="preserve"> </w:t>
      </w:r>
      <w:r w:rsidR="008A01FF" w:rsidRPr="00F118C4">
        <w:rPr>
          <w:rFonts w:ascii="Palatino Linotype" w:hAnsi="Palatino Linotype" w:cstheme="minorHAnsi"/>
          <w:sz w:val="18"/>
          <w:szCs w:val="18"/>
          <w:lang w:eastAsia="fr-FR"/>
        </w:rPr>
        <w:t>Et si ce qui disparaît était réduit par destruction au non-étant,  toutes choses auraient péri,  ce en quoi elles se sont dissoutes n'étant pas.</w:t>
      </w:r>
      <w:r w:rsidR="00CA3BD1" w:rsidRPr="00F118C4">
        <w:rPr>
          <w:rFonts w:ascii="Palatino Linotype" w:hAnsi="Palatino Linotype" w:cstheme="minorHAnsi"/>
          <w:sz w:val="18"/>
          <w:szCs w:val="18"/>
          <w:lang w:eastAsia="fr-FR"/>
        </w:rPr>
        <w:t xml:space="preserve"> </w:t>
      </w:r>
      <w:r w:rsidR="008A01FF" w:rsidRPr="00F118C4">
        <w:rPr>
          <w:rFonts w:ascii="Palatino Linotype" w:hAnsi="Palatino Linotype" w:cstheme="minorHAnsi"/>
          <w:sz w:val="18"/>
          <w:szCs w:val="18"/>
          <w:lang w:eastAsia="fr-FR"/>
        </w:rPr>
        <w:t xml:space="preserve">». </w:t>
      </w:r>
      <w:r w:rsidRPr="00F118C4">
        <w:rPr>
          <w:rFonts w:ascii="Palatino Linotype" w:hAnsi="Palatino Linotype" w:cstheme="minorHAnsi"/>
          <w:b/>
          <w:sz w:val="18"/>
          <w:szCs w:val="18"/>
        </w:rPr>
        <w:t xml:space="preserve">    </w:t>
      </w:r>
    </w:p>
  </w:footnote>
  <w:footnote w:id="221">
    <w:p w:rsidR="002D0D47" w:rsidRPr="00F118C4" w:rsidRDefault="002D0D47" w:rsidP="007304C5">
      <w:pPr>
        <w:tabs>
          <w:tab w:val="left" w:pos="284"/>
          <w:tab w:val="left" w:pos="426"/>
        </w:tabs>
        <w:spacing w:after="120"/>
        <w:ind w:firstLine="426"/>
        <w:rPr>
          <w:rFonts w:ascii="Palatino Linotype" w:hAnsi="Palatino Linotype" w:cstheme="minorHAnsi"/>
          <w:b/>
          <w:sz w:val="18"/>
          <w:szCs w:val="18"/>
          <w:lang w:val="en-US"/>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E0068E" w:rsidRPr="00F118C4">
        <w:rPr>
          <w:rFonts w:ascii="Palatino Linotype" w:hAnsi="Palatino Linotype" w:cstheme="minorHAnsi"/>
          <w:b/>
          <w:bCs/>
          <w:sz w:val="18"/>
          <w:szCs w:val="18"/>
        </w:rPr>
        <w:t>221. Quod nunc, aeterno quia constant semine quaeque, —</w:t>
      </w:r>
      <w:r w:rsidR="00E0068E" w:rsidRPr="00F118C4">
        <w:rPr>
          <w:rFonts w:ascii="Palatino Linotype" w:hAnsi="Palatino Linotype" w:cstheme="minorHAnsi"/>
          <w:sz w:val="18"/>
          <w:szCs w:val="18"/>
        </w:rPr>
        <w:t xml:space="preserve">  </w:t>
      </w:r>
      <w:r w:rsidR="00E0068E" w:rsidRPr="00F118C4">
        <w:rPr>
          <w:rFonts w:ascii="Palatino Linotype" w:hAnsi="Palatino Linotype" w:cstheme="minorHAnsi"/>
          <w:b/>
          <w:bCs/>
          <w:sz w:val="18"/>
          <w:szCs w:val="18"/>
        </w:rPr>
        <w:t>Quod nunc</w:t>
      </w:r>
      <w:r w:rsidR="00CA3BD1" w:rsidRPr="00F118C4">
        <w:rPr>
          <w:rFonts w:ascii="Palatino Linotype" w:hAnsi="Palatino Linotype" w:cstheme="minorHAnsi"/>
          <w:b/>
          <w:bCs/>
          <w:sz w:val="18"/>
          <w:szCs w:val="18"/>
        </w:rPr>
        <w:t xml:space="preserve"> </w:t>
      </w:r>
      <w:r w:rsidR="00E0068E" w:rsidRPr="00F118C4">
        <w:rPr>
          <w:rFonts w:ascii="Palatino Linotype" w:hAnsi="Palatino Linotype" w:cstheme="minorHAnsi"/>
          <w:b/>
          <w:bCs/>
          <w:sz w:val="18"/>
          <w:szCs w:val="18"/>
        </w:rPr>
        <w:t xml:space="preserve">: </w:t>
      </w:r>
      <w:r w:rsidR="00E0068E" w:rsidRPr="00F118C4">
        <w:rPr>
          <w:rFonts w:ascii="Palatino Linotype" w:hAnsi="Palatino Linotype" w:cstheme="minorHAnsi"/>
          <w:sz w:val="18"/>
          <w:szCs w:val="18"/>
        </w:rPr>
        <w:t>«</w:t>
      </w:r>
      <w:r w:rsidR="00CA3BD1" w:rsidRPr="00F118C4">
        <w:rPr>
          <w:rFonts w:ascii="Palatino Linotype" w:hAnsi="Palatino Linotype" w:cstheme="minorHAnsi"/>
          <w:sz w:val="18"/>
          <w:szCs w:val="18"/>
        </w:rPr>
        <w:t xml:space="preserve"> </w:t>
      </w:r>
      <w:r w:rsidR="00E0068E" w:rsidRPr="00F118C4">
        <w:rPr>
          <w:rFonts w:ascii="Palatino Linotype" w:hAnsi="Palatino Linotype" w:cstheme="minorHAnsi"/>
          <w:sz w:val="18"/>
          <w:szCs w:val="18"/>
        </w:rPr>
        <w:t>mais en fait</w:t>
      </w:r>
      <w:r w:rsidR="00CA3BD1" w:rsidRPr="00F118C4">
        <w:rPr>
          <w:rFonts w:ascii="Palatino Linotype" w:hAnsi="Palatino Linotype" w:cstheme="minorHAnsi"/>
          <w:sz w:val="18"/>
          <w:szCs w:val="18"/>
        </w:rPr>
        <w:t xml:space="preserve"> </w:t>
      </w:r>
      <w:r w:rsidR="00E0068E" w:rsidRPr="00F118C4">
        <w:rPr>
          <w:rFonts w:ascii="Palatino Linotype" w:hAnsi="Palatino Linotype" w:cstheme="minorHAnsi"/>
          <w:sz w:val="18"/>
          <w:szCs w:val="18"/>
        </w:rPr>
        <w:t xml:space="preserve">» (ER. ; (Note de B. “quod: ‘whereas’, see I. 82 n. nunc: ‘as things are’, see I. 169 n.”— B.)  </w:t>
      </w:r>
      <w:r w:rsidR="00E0068E" w:rsidRPr="00F118C4">
        <w:rPr>
          <w:rFonts w:ascii="Palatino Linotype" w:hAnsi="Palatino Linotype" w:cstheme="minorHAnsi"/>
          <w:b/>
          <w:bCs/>
          <w:sz w:val="18"/>
          <w:szCs w:val="18"/>
        </w:rPr>
        <w:t>aeterno quia</w:t>
      </w:r>
      <w:r w:rsidR="00CA3BD1" w:rsidRPr="00F118C4">
        <w:rPr>
          <w:rFonts w:ascii="Palatino Linotype" w:hAnsi="Palatino Linotype" w:cstheme="minorHAnsi"/>
          <w:b/>
          <w:bCs/>
          <w:sz w:val="18"/>
          <w:szCs w:val="18"/>
        </w:rPr>
        <w:t xml:space="preserve"> </w:t>
      </w:r>
      <w:r w:rsidR="00E0068E" w:rsidRPr="00F118C4">
        <w:rPr>
          <w:rFonts w:ascii="Palatino Linotype" w:hAnsi="Palatino Linotype" w:cstheme="minorHAnsi"/>
          <w:b/>
          <w:bCs/>
          <w:sz w:val="18"/>
          <w:szCs w:val="18"/>
        </w:rPr>
        <w:t>:</w:t>
      </w:r>
      <w:r w:rsidR="00E0068E" w:rsidRPr="00F118C4">
        <w:rPr>
          <w:rFonts w:ascii="Palatino Linotype" w:hAnsi="Palatino Linotype" w:cstheme="minorHAnsi"/>
          <w:sz w:val="18"/>
          <w:szCs w:val="18"/>
        </w:rPr>
        <w:t xml:space="preserve"> lire quia aete</w:t>
      </w:r>
      <w:r w:rsidR="008A01FF" w:rsidRPr="00F118C4">
        <w:rPr>
          <w:rFonts w:ascii="Palatino Linotype" w:hAnsi="Palatino Linotype" w:cstheme="minorHAnsi"/>
          <w:sz w:val="18"/>
          <w:szCs w:val="18"/>
        </w:rPr>
        <w:t>r</w:t>
      </w:r>
      <w:r w:rsidR="00E0068E" w:rsidRPr="00F118C4">
        <w:rPr>
          <w:rFonts w:ascii="Palatino Linotype" w:hAnsi="Palatino Linotype" w:cstheme="minorHAnsi"/>
          <w:sz w:val="18"/>
          <w:szCs w:val="18"/>
        </w:rPr>
        <w:t xml:space="preserve">no ….    </w:t>
      </w:r>
      <w:r w:rsidR="00E0068E" w:rsidRPr="00F118C4">
        <w:rPr>
          <w:rFonts w:ascii="Palatino Linotype" w:hAnsi="Palatino Linotype" w:cstheme="minorHAnsi"/>
          <w:b/>
          <w:bCs/>
          <w:sz w:val="18"/>
          <w:szCs w:val="18"/>
        </w:rPr>
        <w:t>Consto, āre, constĭtī</w:t>
      </w:r>
      <w:r w:rsidR="00CA3BD1" w:rsidRPr="00F118C4">
        <w:rPr>
          <w:rFonts w:ascii="Palatino Linotype" w:hAnsi="Palatino Linotype" w:cstheme="minorHAnsi"/>
          <w:b/>
          <w:bCs/>
          <w:sz w:val="18"/>
          <w:szCs w:val="18"/>
        </w:rPr>
        <w:t xml:space="preserve"> </w:t>
      </w:r>
      <w:r w:rsidR="00E0068E" w:rsidRPr="00F118C4">
        <w:rPr>
          <w:rFonts w:ascii="Palatino Linotype" w:hAnsi="Palatino Linotype" w:cstheme="minorHAnsi"/>
          <w:b/>
          <w:bCs/>
          <w:sz w:val="18"/>
          <w:szCs w:val="18"/>
        </w:rPr>
        <w:t xml:space="preserve">: - intr. - </w:t>
      </w:r>
      <w:r w:rsidR="00CA3BD1" w:rsidRPr="00F118C4">
        <w:rPr>
          <w:rFonts w:ascii="Palatino Linotype" w:hAnsi="Palatino Linotype" w:cstheme="minorHAnsi"/>
          <w:b/>
          <w:bCs/>
          <w:sz w:val="18"/>
          <w:szCs w:val="18"/>
        </w:rPr>
        <w:t xml:space="preserve"> </w:t>
      </w:r>
      <w:r w:rsidR="00E0068E" w:rsidRPr="00F118C4">
        <w:rPr>
          <w:rFonts w:ascii="Palatino Linotype" w:hAnsi="Palatino Linotype" w:cstheme="minorHAnsi"/>
          <w:b/>
          <w:bCs/>
          <w:sz w:val="18"/>
          <w:szCs w:val="18"/>
        </w:rPr>
        <w:t xml:space="preserve"> 1 </w:t>
      </w:r>
      <w:r w:rsidR="00E0068E" w:rsidRPr="00F118C4">
        <w:rPr>
          <w:rFonts w:ascii="Palatino Linotype" w:hAnsi="Palatino Linotype" w:cstheme="minorHAnsi"/>
          <w:sz w:val="18"/>
          <w:szCs w:val="18"/>
        </w:rPr>
        <w:t>-</w:t>
      </w:r>
      <w:r w:rsidR="00CA3BD1" w:rsidRPr="00F118C4">
        <w:rPr>
          <w:rFonts w:ascii="Palatino Linotype" w:hAnsi="Palatino Linotype" w:cstheme="minorHAnsi"/>
          <w:sz w:val="18"/>
          <w:szCs w:val="18"/>
        </w:rPr>
        <w:t xml:space="preserve"> </w:t>
      </w:r>
      <w:r w:rsidR="00E0068E" w:rsidRPr="00F118C4">
        <w:rPr>
          <w:rFonts w:ascii="Palatino Linotype" w:hAnsi="Palatino Linotype" w:cstheme="minorHAnsi"/>
          <w:sz w:val="18"/>
          <w:szCs w:val="18"/>
        </w:rPr>
        <w:t xml:space="preserve">se tenir arrêté, s'arrêter, s'établir. Etre constitué de avec abl. (ou avec ex, in, de + abl.).    </w:t>
      </w:r>
      <w:r w:rsidR="00E0068E" w:rsidRPr="00F118C4">
        <w:rPr>
          <w:rFonts w:ascii="Palatino Linotype" w:hAnsi="Palatino Linotype" w:cstheme="minorHAnsi"/>
          <w:b/>
          <w:bCs/>
          <w:sz w:val="18"/>
          <w:szCs w:val="18"/>
        </w:rPr>
        <w:t xml:space="preserve">quaeque = quaeque res.  </w:t>
      </w:r>
      <w:r w:rsidR="00E0068E" w:rsidRPr="00F118C4">
        <w:rPr>
          <w:rFonts w:ascii="Palatino Linotype" w:hAnsi="Palatino Linotype" w:cstheme="minorHAnsi"/>
          <w:sz w:val="18"/>
          <w:szCs w:val="18"/>
        </w:rPr>
        <w:t xml:space="preserve">      </w:t>
      </w:r>
      <w:r w:rsidR="00BD7CF6" w:rsidRPr="00F118C4">
        <w:rPr>
          <w:rFonts w:ascii="Palatino Linotype" w:hAnsi="Palatino Linotype" w:cstheme="minorHAnsi"/>
          <w:sz w:val="18"/>
          <w:szCs w:val="18"/>
        </w:rPr>
        <w:br/>
        <w:t xml:space="preserve">          </w:t>
      </w:r>
      <w:r w:rsidR="00E0068E" w:rsidRPr="00F118C4">
        <w:rPr>
          <w:rFonts w:ascii="Palatino Linotype" w:hAnsi="Palatino Linotype" w:cstheme="minorHAnsi"/>
          <w:b/>
          <w:bCs/>
          <w:color w:val="C00000"/>
          <w:sz w:val="18"/>
          <w:szCs w:val="18"/>
        </w:rPr>
        <w:t>NB.</w:t>
      </w:r>
      <w:r w:rsidR="00E0068E" w:rsidRPr="00F118C4">
        <w:rPr>
          <w:rFonts w:ascii="Palatino Linotype" w:hAnsi="Palatino Linotype" w:cstheme="minorHAnsi"/>
          <w:b/>
          <w:bCs/>
          <w:sz w:val="18"/>
          <w:szCs w:val="18"/>
        </w:rPr>
        <w:t xml:space="preserve"> Semine ER</w:t>
      </w:r>
      <w:r w:rsidR="00E0068E" w:rsidRPr="00F118C4">
        <w:rPr>
          <w:rFonts w:ascii="Palatino Linotype" w:hAnsi="Palatino Linotype" w:cstheme="minorHAnsi"/>
          <w:sz w:val="18"/>
          <w:szCs w:val="18"/>
        </w:rPr>
        <w:t>.  Renvoient à  185 et à leur note</w:t>
      </w:r>
      <w:r w:rsidR="00CA3BD1" w:rsidRPr="00F118C4">
        <w:rPr>
          <w:rFonts w:ascii="Palatino Linotype" w:hAnsi="Palatino Linotype" w:cstheme="minorHAnsi"/>
          <w:sz w:val="18"/>
          <w:szCs w:val="18"/>
        </w:rPr>
        <w:t xml:space="preserve"> </w:t>
      </w:r>
      <w:r w:rsidR="00E0068E" w:rsidRPr="00F118C4">
        <w:rPr>
          <w:rFonts w:ascii="Palatino Linotype" w:hAnsi="Palatino Linotype" w:cstheme="minorHAnsi"/>
          <w:sz w:val="18"/>
          <w:szCs w:val="18"/>
        </w:rPr>
        <w:t xml:space="preserve">: «   ER. ajoutent de la même manière </w:t>
      </w:r>
      <w:r w:rsidR="00CA3BD1" w:rsidRPr="00F118C4">
        <w:rPr>
          <w:rFonts w:ascii="Palatino Linotype" w:hAnsi="Palatino Linotype" w:cstheme="minorHAnsi"/>
          <w:sz w:val="18"/>
          <w:szCs w:val="18"/>
        </w:rPr>
        <w:t xml:space="preserve"> </w:t>
      </w:r>
      <w:r w:rsidR="00E0068E" w:rsidRPr="00F118C4">
        <w:rPr>
          <w:rFonts w:ascii="Palatino Linotype" w:hAnsi="Palatino Linotype" w:cstheme="minorHAnsi"/>
          <w:sz w:val="18"/>
          <w:szCs w:val="18"/>
        </w:rPr>
        <w:t>: «</w:t>
      </w:r>
      <w:r w:rsidR="00CA3BD1" w:rsidRPr="00F118C4">
        <w:rPr>
          <w:rFonts w:ascii="Palatino Linotype" w:hAnsi="Palatino Linotype" w:cstheme="minorHAnsi"/>
          <w:sz w:val="18"/>
          <w:szCs w:val="18"/>
        </w:rPr>
        <w:t xml:space="preserve"> </w:t>
      </w:r>
      <w:r w:rsidR="00E0068E" w:rsidRPr="00F118C4">
        <w:rPr>
          <w:rFonts w:ascii="Palatino Linotype" w:hAnsi="Palatino Linotype" w:cstheme="minorHAnsi"/>
          <w:sz w:val="18"/>
          <w:szCs w:val="18"/>
        </w:rPr>
        <w:t>Semen ne désigne pas ici la semence mâle et femelle dont le concours crée l’être, animal ou végétal, mais les corps premiers, les particules élémentaires qui l’alimentent</w:t>
      </w:r>
      <w:r w:rsidR="00CA3BD1" w:rsidRPr="00F118C4">
        <w:rPr>
          <w:rFonts w:ascii="Palatino Linotype" w:hAnsi="Palatino Linotype" w:cstheme="minorHAnsi"/>
          <w:sz w:val="18"/>
          <w:szCs w:val="18"/>
        </w:rPr>
        <w:t xml:space="preserve"> </w:t>
      </w:r>
      <w:r w:rsidR="00E0068E" w:rsidRPr="00F118C4">
        <w:rPr>
          <w:rFonts w:ascii="Palatino Linotype" w:hAnsi="Palatino Linotype" w:cstheme="minorHAnsi"/>
          <w:sz w:val="18"/>
          <w:szCs w:val="18"/>
        </w:rPr>
        <w:t>».</w:t>
      </w:r>
      <w:r w:rsidR="00CA3BD1" w:rsidRPr="00F118C4">
        <w:rPr>
          <w:rFonts w:ascii="Palatino Linotype" w:hAnsi="Palatino Linotype" w:cstheme="minorHAnsi"/>
          <w:sz w:val="18"/>
          <w:szCs w:val="18"/>
        </w:rPr>
        <w:t xml:space="preserve"> </w:t>
      </w:r>
      <w:r w:rsidR="00E0068E" w:rsidRPr="00F118C4">
        <w:rPr>
          <w:rFonts w:ascii="Palatino Linotype" w:hAnsi="Palatino Linotype" w:cstheme="minorHAnsi"/>
          <w:sz w:val="18"/>
          <w:szCs w:val="18"/>
        </w:rPr>
        <w:t xml:space="preserve">    </w:t>
      </w:r>
      <w:r w:rsidR="00BD7CF6" w:rsidRPr="00F118C4">
        <w:rPr>
          <w:rFonts w:ascii="Palatino Linotype" w:hAnsi="Palatino Linotype" w:cstheme="minorHAnsi"/>
          <w:sz w:val="18"/>
          <w:szCs w:val="18"/>
        </w:rPr>
        <w:br/>
        <w:t xml:space="preserve">          </w:t>
      </w:r>
      <w:r w:rsidR="00E0068E" w:rsidRPr="00F118C4">
        <w:rPr>
          <w:rFonts w:ascii="Palatino Linotype" w:hAnsi="Palatino Linotype" w:cstheme="minorHAnsi"/>
          <w:b/>
          <w:bCs/>
          <w:color w:val="C00000"/>
          <w:sz w:val="18"/>
          <w:szCs w:val="18"/>
          <w:lang w:val="en-US"/>
        </w:rPr>
        <w:t>NB.</w:t>
      </w:r>
      <w:r w:rsidR="00E0068E" w:rsidRPr="00F118C4">
        <w:rPr>
          <w:rFonts w:ascii="Palatino Linotype" w:hAnsi="Palatino Linotype" w:cstheme="minorHAnsi"/>
          <w:b/>
          <w:bCs/>
          <w:sz w:val="18"/>
          <w:szCs w:val="18"/>
          <w:lang w:val="en-US"/>
        </w:rPr>
        <w:t xml:space="preserve">  Bailey :</w:t>
      </w:r>
      <w:r w:rsidR="00E0068E" w:rsidRPr="00F118C4">
        <w:rPr>
          <w:rFonts w:ascii="Palatino Linotype" w:hAnsi="Palatino Linotype" w:cstheme="minorHAnsi"/>
          <w:sz w:val="18"/>
          <w:szCs w:val="18"/>
          <w:lang w:val="en-US"/>
        </w:rPr>
        <w:t xml:space="preserve"> “Aeterno semine . ‘of indestructible seed’, or, in Lucr.’s own view, the atoms, but it would be applicable to the elements of Empedocles or the seeds of Anaxagoras. Lucr. is not  illogically anticipating his own conclusions.”  (Bailey).</w:t>
      </w:r>
      <w:r w:rsidRPr="00F118C4">
        <w:rPr>
          <w:rFonts w:ascii="Palatino Linotype" w:hAnsi="Palatino Linotype" w:cstheme="minorHAnsi"/>
          <w:b/>
          <w:sz w:val="18"/>
          <w:szCs w:val="18"/>
          <w:lang w:val="en-US"/>
        </w:rPr>
        <w:t xml:space="preserve">   </w:t>
      </w:r>
    </w:p>
  </w:footnote>
  <w:footnote w:id="222">
    <w:p w:rsidR="002D0D47" w:rsidRPr="00F118C4" w:rsidRDefault="002D0D47"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1E64C9">
        <w:rPr>
          <w:rFonts w:ascii="Palatino Linotype" w:hAnsi="Palatino Linotype" w:cstheme="minorHAnsi"/>
          <w:b/>
          <w:sz w:val="18"/>
          <w:szCs w:val="18"/>
        </w:rPr>
        <w:t xml:space="preserve">. v.  </w:t>
      </w:r>
      <w:r w:rsidR="00E0068E" w:rsidRPr="00F118C4">
        <w:rPr>
          <w:rFonts w:ascii="Palatino Linotype" w:hAnsi="Palatino Linotype" w:cstheme="minorHAnsi"/>
          <w:b/>
          <w:bCs/>
          <w:sz w:val="18"/>
          <w:szCs w:val="18"/>
          <w:lang w:eastAsia="fr-FR"/>
        </w:rPr>
        <w:t>222. donec vis obiit quae res diverberet ictu—</w:t>
      </w:r>
      <w:r w:rsidR="00E0068E" w:rsidRPr="00F118C4">
        <w:rPr>
          <w:rFonts w:ascii="Palatino Linotype" w:hAnsi="Palatino Linotype" w:cstheme="minorHAnsi"/>
          <w:sz w:val="18"/>
          <w:szCs w:val="18"/>
          <w:lang w:eastAsia="fr-FR"/>
        </w:rPr>
        <w:t xml:space="preserve">    </w:t>
      </w:r>
      <w:r w:rsidR="00E0068E" w:rsidRPr="00F118C4">
        <w:rPr>
          <w:rFonts w:ascii="Palatino Linotype" w:hAnsi="Palatino Linotype" w:cstheme="minorHAnsi"/>
          <w:b/>
          <w:bCs/>
          <w:sz w:val="18"/>
          <w:szCs w:val="18"/>
          <w:lang w:eastAsia="fr-FR"/>
        </w:rPr>
        <w:t>Donec</w:t>
      </w:r>
      <w:r w:rsidR="00CA3BD1" w:rsidRPr="00F118C4">
        <w:rPr>
          <w:rFonts w:ascii="Palatino Linotype" w:hAnsi="Palatino Linotype" w:cstheme="minorHAnsi"/>
          <w:sz w:val="18"/>
          <w:szCs w:val="18"/>
          <w:lang w:eastAsia="fr-FR"/>
        </w:rPr>
        <w:t xml:space="preserve"> </w:t>
      </w:r>
      <w:r w:rsidR="00E0068E" w:rsidRPr="00F118C4">
        <w:rPr>
          <w:rFonts w:ascii="Palatino Linotype" w:hAnsi="Palatino Linotype" w:cstheme="minorHAnsi"/>
          <w:sz w:val="18"/>
          <w:szCs w:val="18"/>
          <w:lang w:eastAsia="fr-FR"/>
        </w:rPr>
        <w:t>: jusqu’à ce que</w:t>
      </w:r>
      <w:r w:rsidR="00CA3BD1" w:rsidRPr="00F118C4">
        <w:rPr>
          <w:rFonts w:ascii="Palatino Linotype" w:hAnsi="Palatino Linotype" w:cstheme="minorHAnsi"/>
          <w:sz w:val="18"/>
          <w:szCs w:val="18"/>
          <w:lang w:eastAsia="fr-FR"/>
        </w:rPr>
        <w:t xml:space="preserve"> </w:t>
      </w:r>
      <w:r w:rsidR="00E0068E" w:rsidRPr="00F118C4">
        <w:rPr>
          <w:rFonts w:ascii="Palatino Linotype" w:hAnsi="Palatino Linotype" w:cstheme="minorHAnsi"/>
          <w:sz w:val="18"/>
          <w:szCs w:val="18"/>
          <w:lang w:eastAsia="fr-FR"/>
        </w:rPr>
        <w:t xml:space="preserve">; selon </w:t>
      </w:r>
      <w:r w:rsidR="00E0068E" w:rsidRPr="00F118C4">
        <w:rPr>
          <w:rFonts w:ascii="Palatino Linotype" w:hAnsi="Palatino Linotype" w:cstheme="minorHAnsi"/>
          <w:b/>
          <w:bCs/>
          <w:sz w:val="18"/>
          <w:szCs w:val="18"/>
          <w:lang w:eastAsia="fr-FR"/>
        </w:rPr>
        <w:t>B.</w:t>
      </w:r>
      <w:r w:rsidR="00E0068E" w:rsidRPr="00F118C4">
        <w:rPr>
          <w:rFonts w:ascii="Palatino Linotype" w:hAnsi="Palatino Linotype" w:cstheme="minorHAnsi"/>
          <w:sz w:val="18"/>
          <w:szCs w:val="18"/>
          <w:lang w:eastAsia="fr-FR"/>
        </w:rPr>
        <w:t xml:space="preserve"> donec est tjs cst avec l’ind. chez Lucr.      </w:t>
      </w:r>
      <w:r w:rsidR="00E0068E" w:rsidRPr="00F118C4">
        <w:rPr>
          <w:rFonts w:ascii="Palatino Linotype" w:hAnsi="Palatino Linotype" w:cstheme="minorHAnsi"/>
          <w:b/>
          <w:bCs/>
          <w:sz w:val="18"/>
          <w:szCs w:val="18"/>
          <w:lang w:eastAsia="fr-FR"/>
        </w:rPr>
        <w:t>Vis, vim, —, —,  vi,</w:t>
      </w:r>
      <w:r w:rsidR="00CA3BD1" w:rsidRPr="00F118C4">
        <w:rPr>
          <w:rFonts w:ascii="Palatino Linotype" w:hAnsi="Palatino Linotype" w:cstheme="minorHAnsi"/>
          <w:b/>
          <w:bCs/>
          <w:sz w:val="18"/>
          <w:szCs w:val="18"/>
          <w:lang w:eastAsia="fr-FR"/>
        </w:rPr>
        <w:t xml:space="preserve"> </w:t>
      </w:r>
      <w:r w:rsidR="00E0068E" w:rsidRPr="00F118C4">
        <w:rPr>
          <w:rFonts w:ascii="Palatino Linotype" w:hAnsi="Palatino Linotype" w:cstheme="minorHAnsi"/>
          <w:b/>
          <w:bCs/>
          <w:sz w:val="18"/>
          <w:szCs w:val="18"/>
          <w:lang w:eastAsia="fr-FR"/>
        </w:rPr>
        <w:t>f:</w:t>
      </w:r>
      <w:r w:rsidR="00E0068E" w:rsidRPr="00F118C4">
        <w:rPr>
          <w:rFonts w:ascii="Palatino Linotype" w:hAnsi="Palatino Linotype" w:cstheme="minorHAnsi"/>
          <w:sz w:val="18"/>
          <w:szCs w:val="18"/>
          <w:lang w:eastAsia="fr-FR"/>
        </w:rPr>
        <w:t xml:space="preserve"> force</w:t>
      </w:r>
      <w:r w:rsidR="00CA3BD1" w:rsidRPr="00F118C4">
        <w:rPr>
          <w:rFonts w:ascii="Palatino Linotype" w:hAnsi="Palatino Linotype" w:cstheme="minorHAnsi"/>
          <w:sz w:val="18"/>
          <w:szCs w:val="18"/>
          <w:lang w:eastAsia="fr-FR"/>
        </w:rPr>
        <w:t xml:space="preserve"> </w:t>
      </w:r>
      <w:r w:rsidR="00E0068E" w:rsidRPr="00F118C4">
        <w:rPr>
          <w:rFonts w:ascii="Palatino Linotype" w:hAnsi="Palatino Linotype" w:cstheme="minorHAnsi"/>
          <w:sz w:val="18"/>
          <w:szCs w:val="18"/>
          <w:lang w:eastAsia="fr-FR"/>
        </w:rPr>
        <w:t xml:space="preserve">; violence.        </w:t>
      </w:r>
      <w:r w:rsidR="00E0068E" w:rsidRPr="00F118C4">
        <w:rPr>
          <w:rFonts w:ascii="Palatino Linotype" w:hAnsi="Palatino Linotype" w:cstheme="minorHAnsi"/>
          <w:b/>
          <w:bCs/>
          <w:sz w:val="18"/>
          <w:szCs w:val="18"/>
          <w:lang w:eastAsia="fr-FR"/>
        </w:rPr>
        <w:t xml:space="preserve">ŏbĕo, īre, </w:t>
      </w:r>
      <w:r w:rsidR="00E0068E" w:rsidRPr="00F118C4">
        <w:rPr>
          <w:rFonts w:ascii="Palatino Linotype" w:hAnsi="Palatino Linotype" w:cstheme="minorHAnsi"/>
          <w:sz w:val="18"/>
          <w:szCs w:val="18"/>
          <w:lang w:eastAsia="fr-FR"/>
        </w:rPr>
        <w:t>ĭī (qqf. īvī), ĭtum : - intr. et tr. -</w:t>
      </w:r>
      <w:r w:rsidR="00CA3BD1" w:rsidRPr="00F118C4">
        <w:rPr>
          <w:rFonts w:ascii="Palatino Linotype" w:hAnsi="Palatino Linotype" w:cstheme="minorHAnsi"/>
          <w:sz w:val="18"/>
          <w:szCs w:val="18"/>
          <w:lang w:eastAsia="fr-FR"/>
        </w:rPr>
        <w:t xml:space="preserve"> </w:t>
      </w:r>
      <w:r w:rsidR="00E0068E" w:rsidRPr="00F118C4">
        <w:rPr>
          <w:rFonts w:ascii="Palatino Linotype" w:hAnsi="Palatino Linotype" w:cstheme="minorHAnsi"/>
          <w:sz w:val="18"/>
          <w:szCs w:val="18"/>
          <w:lang w:eastAsia="fr-FR"/>
        </w:rPr>
        <w:t xml:space="preserve">: </w:t>
      </w:r>
      <w:r w:rsidR="00CA3BD1" w:rsidRPr="00F118C4">
        <w:rPr>
          <w:rFonts w:ascii="Palatino Linotype" w:hAnsi="Palatino Linotype" w:cstheme="minorHAnsi"/>
          <w:sz w:val="18"/>
          <w:szCs w:val="18"/>
          <w:lang w:eastAsia="fr-FR"/>
        </w:rPr>
        <w:t xml:space="preserve"> </w:t>
      </w:r>
      <w:r w:rsidR="00E0068E" w:rsidRPr="00F118C4">
        <w:rPr>
          <w:rFonts w:ascii="Palatino Linotype" w:hAnsi="Palatino Linotype" w:cstheme="minorHAnsi"/>
          <w:sz w:val="18"/>
          <w:szCs w:val="18"/>
          <w:lang w:eastAsia="fr-FR"/>
        </w:rPr>
        <w:t>-</w:t>
      </w:r>
      <w:r w:rsidR="00CA3BD1" w:rsidRPr="00F118C4">
        <w:rPr>
          <w:rFonts w:ascii="Palatino Linotype" w:hAnsi="Palatino Linotype" w:cstheme="minorHAnsi"/>
          <w:sz w:val="18"/>
          <w:szCs w:val="18"/>
          <w:lang w:eastAsia="fr-FR"/>
        </w:rPr>
        <w:t xml:space="preserve"> </w:t>
      </w:r>
      <w:r w:rsidR="00E0068E" w:rsidRPr="00F118C4">
        <w:rPr>
          <w:rFonts w:ascii="Palatino Linotype" w:hAnsi="Palatino Linotype" w:cstheme="minorHAnsi"/>
          <w:sz w:val="18"/>
          <w:szCs w:val="18"/>
          <w:lang w:eastAsia="fr-FR"/>
        </w:rPr>
        <w:t xml:space="preserve">aller au devant de, aller vers, aller contre ( </w:t>
      </w:r>
      <w:r w:rsidR="00E0068E" w:rsidRPr="00F118C4">
        <w:rPr>
          <w:rFonts w:ascii="Palatino Linotype" w:hAnsi="Palatino Linotype" w:cstheme="minorHAnsi"/>
          <w:sz w:val="18"/>
          <w:szCs w:val="18"/>
          <w:lang w:eastAsia="fr-FR"/>
        </w:rPr>
        <w:sym w:font="Symbol" w:char="F0AE"/>
      </w:r>
      <w:r w:rsidR="00E0068E" w:rsidRPr="00F118C4">
        <w:rPr>
          <w:rFonts w:ascii="Palatino Linotype" w:hAnsi="Palatino Linotype" w:cstheme="minorHAnsi"/>
          <w:sz w:val="18"/>
          <w:szCs w:val="18"/>
          <w:lang w:eastAsia="fr-FR"/>
        </w:rPr>
        <w:t xml:space="preserve"> «</w:t>
      </w:r>
      <w:r w:rsidR="00CA3BD1" w:rsidRPr="00F118C4">
        <w:rPr>
          <w:rFonts w:ascii="Palatino Linotype" w:hAnsi="Palatino Linotype" w:cstheme="minorHAnsi"/>
          <w:sz w:val="18"/>
          <w:szCs w:val="18"/>
          <w:lang w:eastAsia="fr-FR"/>
        </w:rPr>
        <w:t xml:space="preserve"> </w:t>
      </w:r>
      <w:r w:rsidR="00E0068E" w:rsidRPr="00F118C4">
        <w:rPr>
          <w:rFonts w:ascii="Palatino Linotype" w:hAnsi="Palatino Linotype" w:cstheme="minorHAnsi"/>
          <w:sz w:val="18"/>
          <w:szCs w:val="18"/>
          <w:lang w:eastAsia="fr-FR"/>
        </w:rPr>
        <w:t>survenir</w:t>
      </w:r>
      <w:r w:rsidR="00CA3BD1" w:rsidRPr="00F118C4">
        <w:rPr>
          <w:rFonts w:ascii="Palatino Linotype" w:hAnsi="Palatino Linotype" w:cstheme="minorHAnsi"/>
          <w:sz w:val="18"/>
          <w:szCs w:val="18"/>
          <w:lang w:eastAsia="fr-FR"/>
        </w:rPr>
        <w:t xml:space="preserve"> </w:t>
      </w:r>
      <w:r w:rsidR="00E0068E" w:rsidRPr="00F118C4">
        <w:rPr>
          <w:rFonts w:ascii="Palatino Linotype" w:hAnsi="Palatino Linotype" w:cstheme="minorHAnsi"/>
          <w:sz w:val="18"/>
          <w:szCs w:val="18"/>
          <w:lang w:eastAsia="fr-FR"/>
        </w:rPr>
        <w:t xml:space="preserve">» E.)  </w:t>
      </w:r>
      <w:r w:rsidR="00E0068E" w:rsidRPr="00F118C4">
        <w:rPr>
          <w:rFonts w:ascii="Palatino Linotype" w:hAnsi="Palatino Linotype" w:cstheme="minorHAnsi"/>
          <w:b/>
          <w:bCs/>
          <w:sz w:val="18"/>
          <w:szCs w:val="18"/>
          <w:lang w:eastAsia="fr-FR"/>
        </w:rPr>
        <w:t>Quae… diverberet</w:t>
      </w:r>
      <w:r w:rsidR="00CA3BD1" w:rsidRPr="00F118C4">
        <w:rPr>
          <w:rFonts w:ascii="Palatino Linotype" w:hAnsi="Palatino Linotype" w:cstheme="minorHAnsi"/>
          <w:b/>
          <w:bCs/>
          <w:sz w:val="18"/>
          <w:szCs w:val="18"/>
          <w:lang w:eastAsia="fr-FR"/>
        </w:rPr>
        <w:t xml:space="preserve"> </w:t>
      </w:r>
      <w:r w:rsidR="00E0068E" w:rsidRPr="00F118C4">
        <w:rPr>
          <w:rFonts w:ascii="Palatino Linotype" w:hAnsi="Palatino Linotype" w:cstheme="minorHAnsi"/>
          <w:b/>
          <w:bCs/>
          <w:sz w:val="18"/>
          <w:szCs w:val="18"/>
          <w:lang w:eastAsia="fr-FR"/>
        </w:rPr>
        <w:t xml:space="preserve">: </w:t>
      </w:r>
      <w:r w:rsidR="00E0068E" w:rsidRPr="00F118C4">
        <w:rPr>
          <w:rFonts w:ascii="Palatino Linotype" w:hAnsi="Palatino Linotype" w:cstheme="minorHAnsi"/>
          <w:sz w:val="18"/>
          <w:szCs w:val="18"/>
          <w:lang w:eastAsia="fr-FR"/>
        </w:rPr>
        <w:t>relative au sbj.</w:t>
      </w:r>
      <w:r w:rsidR="00CA3BD1" w:rsidRPr="00F118C4">
        <w:rPr>
          <w:rFonts w:ascii="Palatino Linotype" w:hAnsi="Palatino Linotype" w:cstheme="minorHAnsi"/>
          <w:sz w:val="18"/>
          <w:szCs w:val="18"/>
          <w:lang w:eastAsia="fr-FR"/>
        </w:rPr>
        <w:t xml:space="preserve"> </w:t>
      </w:r>
      <w:r w:rsidR="00E0068E" w:rsidRPr="00F118C4">
        <w:rPr>
          <w:rFonts w:ascii="Palatino Linotype" w:hAnsi="Palatino Linotype" w:cstheme="minorHAnsi"/>
          <w:sz w:val="18"/>
          <w:szCs w:val="18"/>
          <w:lang w:eastAsia="fr-FR"/>
        </w:rPr>
        <w:t xml:space="preserve">consécutif.    </w:t>
      </w:r>
      <w:r w:rsidR="00E0068E" w:rsidRPr="00F118C4">
        <w:rPr>
          <w:rFonts w:ascii="Palatino Linotype" w:hAnsi="Palatino Linotype" w:cstheme="minorHAnsi"/>
          <w:b/>
          <w:bCs/>
          <w:sz w:val="18"/>
          <w:szCs w:val="18"/>
          <w:lang w:eastAsia="fr-FR"/>
        </w:rPr>
        <w:t xml:space="preserve">Dīverbĕro, āre, </w:t>
      </w:r>
      <w:r w:rsidR="00E0068E" w:rsidRPr="00F118C4">
        <w:rPr>
          <w:rFonts w:ascii="Palatino Linotype" w:hAnsi="Palatino Linotype" w:cstheme="minorHAnsi"/>
          <w:sz w:val="18"/>
          <w:szCs w:val="18"/>
          <w:lang w:eastAsia="fr-FR"/>
        </w:rPr>
        <w:t>ātum : - tr.</w:t>
      </w:r>
      <w:r w:rsidR="00CA3BD1" w:rsidRPr="00F118C4">
        <w:rPr>
          <w:rFonts w:ascii="Palatino Linotype" w:hAnsi="Palatino Linotype" w:cstheme="minorHAnsi"/>
          <w:sz w:val="18"/>
          <w:szCs w:val="18"/>
          <w:lang w:eastAsia="fr-FR"/>
        </w:rPr>
        <w:t xml:space="preserve"> </w:t>
      </w:r>
      <w:r w:rsidR="00E0068E" w:rsidRPr="00F118C4">
        <w:rPr>
          <w:rFonts w:ascii="Palatino Linotype" w:hAnsi="Palatino Linotype" w:cstheme="minorHAnsi"/>
          <w:sz w:val="18"/>
          <w:szCs w:val="18"/>
          <w:lang w:eastAsia="fr-FR"/>
        </w:rPr>
        <w:t>- 1 -</w:t>
      </w:r>
      <w:r w:rsidR="00CA3BD1" w:rsidRPr="00F118C4">
        <w:rPr>
          <w:rFonts w:ascii="Palatino Linotype" w:hAnsi="Palatino Linotype" w:cstheme="minorHAnsi"/>
          <w:sz w:val="18"/>
          <w:szCs w:val="18"/>
          <w:lang w:eastAsia="fr-FR"/>
        </w:rPr>
        <w:t xml:space="preserve"> </w:t>
      </w:r>
      <w:r w:rsidR="00E0068E" w:rsidRPr="00F118C4">
        <w:rPr>
          <w:rFonts w:ascii="Palatino Linotype" w:hAnsi="Palatino Linotype" w:cstheme="minorHAnsi"/>
          <w:sz w:val="18"/>
          <w:szCs w:val="18"/>
          <w:lang w:eastAsia="fr-FR"/>
        </w:rPr>
        <w:t>séparer en frappant. -</w:t>
      </w:r>
      <w:r w:rsidR="00CA3BD1" w:rsidRPr="00F118C4">
        <w:rPr>
          <w:rFonts w:ascii="Palatino Linotype" w:hAnsi="Palatino Linotype" w:cstheme="minorHAnsi"/>
          <w:sz w:val="18"/>
          <w:szCs w:val="18"/>
          <w:lang w:eastAsia="fr-FR"/>
        </w:rPr>
        <w:t xml:space="preserve"> </w:t>
      </w:r>
      <w:r w:rsidR="00E0068E" w:rsidRPr="00F118C4">
        <w:rPr>
          <w:rFonts w:ascii="Palatino Linotype" w:hAnsi="Palatino Linotype" w:cstheme="minorHAnsi"/>
          <w:sz w:val="18"/>
          <w:szCs w:val="18"/>
          <w:lang w:eastAsia="fr-FR"/>
        </w:rPr>
        <w:t>2 -</w:t>
      </w:r>
      <w:r w:rsidR="00CA3BD1" w:rsidRPr="00F118C4">
        <w:rPr>
          <w:rFonts w:ascii="Palatino Linotype" w:hAnsi="Palatino Linotype" w:cstheme="minorHAnsi"/>
          <w:sz w:val="18"/>
          <w:szCs w:val="18"/>
          <w:lang w:eastAsia="fr-FR"/>
        </w:rPr>
        <w:t xml:space="preserve"> </w:t>
      </w:r>
      <w:r w:rsidR="00E0068E" w:rsidRPr="00F118C4">
        <w:rPr>
          <w:rFonts w:ascii="Palatino Linotype" w:hAnsi="Palatino Linotype" w:cstheme="minorHAnsi"/>
          <w:sz w:val="18"/>
          <w:szCs w:val="18"/>
          <w:lang w:eastAsia="fr-FR"/>
        </w:rPr>
        <w:t xml:space="preserve">frapper violemment ( voir II, 152).    </w:t>
      </w:r>
      <w:r w:rsidR="00E0068E" w:rsidRPr="00F118C4">
        <w:rPr>
          <w:rFonts w:ascii="Palatino Linotype" w:hAnsi="Palatino Linotype" w:cstheme="minorHAnsi"/>
          <w:b/>
          <w:bCs/>
          <w:sz w:val="18"/>
          <w:szCs w:val="18"/>
          <w:lang w:eastAsia="fr-FR"/>
        </w:rPr>
        <w:t>Ictŭs, ūs, m.</w:t>
      </w:r>
      <w:r w:rsidR="00CA3BD1" w:rsidRPr="00F118C4">
        <w:rPr>
          <w:rFonts w:ascii="Palatino Linotype" w:hAnsi="Palatino Linotype" w:cstheme="minorHAnsi"/>
          <w:b/>
          <w:bCs/>
          <w:sz w:val="18"/>
          <w:szCs w:val="18"/>
          <w:lang w:eastAsia="fr-FR"/>
        </w:rPr>
        <w:t xml:space="preserve"> </w:t>
      </w:r>
      <w:r w:rsidR="00E0068E" w:rsidRPr="00F118C4">
        <w:rPr>
          <w:rFonts w:ascii="Palatino Linotype" w:hAnsi="Palatino Linotype" w:cstheme="minorHAnsi"/>
          <w:b/>
          <w:bCs/>
          <w:sz w:val="18"/>
          <w:szCs w:val="18"/>
          <w:lang w:eastAsia="fr-FR"/>
        </w:rPr>
        <w:t xml:space="preserve">: </w:t>
      </w:r>
      <w:r w:rsidR="00E0068E" w:rsidRPr="00F118C4">
        <w:rPr>
          <w:rFonts w:ascii="Palatino Linotype" w:hAnsi="Palatino Linotype" w:cstheme="minorHAnsi"/>
          <w:sz w:val="18"/>
          <w:szCs w:val="18"/>
          <w:lang w:eastAsia="fr-FR"/>
        </w:rPr>
        <w:t>- coup,</w:t>
      </w:r>
      <w:r w:rsidR="00CA3BD1" w:rsidRPr="00F118C4">
        <w:rPr>
          <w:rFonts w:ascii="Palatino Linotype" w:hAnsi="Palatino Linotype" w:cstheme="minorHAnsi"/>
          <w:sz w:val="18"/>
          <w:szCs w:val="18"/>
          <w:lang w:eastAsia="fr-FR"/>
        </w:rPr>
        <w:t xml:space="preserve"> </w:t>
      </w:r>
      <w:r w:rsidR="00E0068E" w:rsidRPr="00F118C4">
        <w:rPr>
          <w:rFonts w:ascii="Palatino Linotype" w:hAnsi="Palatino Linotype" w:cstheme="minorHAnsi"/>
          <w:sz w:val="18"/>
          <w:szCs w:val="18"/>
          <w:lang w:eastAsia="fr-FR"/>
        </w:rPr>
        <w:t>choc, atteinte</w:t>
      </w:r>
      <w:r w:rsidR="00CA3BD1" w:rsidRPr="00F118C4">
        <w:rPr>
          <w:rFonts w:ascii="Palatino Linotype" w:hAnsi="Palatino Linotype" w:cstheme="minorHAnsi"/>
          <w:sz w:val="18"/>
          <w:szCs w:val="18"/>
          <w:lang w:eastAsia="fr-FR"/>
        </w:rPr>
        <w:t xml:space="preserve"> </w:t>
      </w:r>
      <w:r w:rsidR="00E0068E" w:rsidRPr="00F118C4">
        <w:rPr>
          <w:rFonts w:ascii="Palatino Linotype" w:hAnsi="Palatino Linotype" w:cstheme="minorHAnsi"/>
          <w:sz w:val="18"/>
          <w:szCs w:val="18"/>
          <w:lang w:eastAsia="fr-FR"/>
        </w:rPr>
        <w:t>; battement (pied</w:t>
      </w:r>
      <w:r w:rsidR="00CA3BD1" w:rsidRPr="00F118C4">
        <w:rPr>
          <w:rFonts w:ascii="Palatino Linotype" w:hAnsi="Palatino Linotype" w:cstheme="minorHAnsi"/>
          <w:sz w:val="18"/>
          <w:szCs w:val="18"/>
          <w:lang w:eastAsia="fr-FR"/>
        </w:rPr>
        <w:t xml:space="preserve"> </w:t>
      </w:r>
      <w:r w:rsidR="00E0068E" w:rsidRPr="00F118C4">
        <w:rPr>
          <w:rFonts w:ascii="Palatino Linotype" w:hAnsi="Palatino Linotype" w:cstheme="minorHAnsi"/>
          <w:sz w:val="18"/>
          <w:szCs w:val="18"/>
          <w:lang w:eastAsia="fr-FR"/>
        </w:rPr>
        <w:t>; pouls).</w:t>
      </w:r>
      <w:r w:rsidRPr="00F118C4">
        <w:rPr>
          <w:rFonts w:ascii="Palatino Linotype" w:hAnsi="Palatino Linotype" w:cstheme="minorHAnsi"/>
          <w:b/>
          <w:sz w:val="18"/>
          <w:szCs w:val="18"/>
        </w:rPr>
        <w:t xml:space="preserve">    </w:t>
      </w:r>
    </w:p>
  </w:footnote>
  <w:footnote w:id="223">
    <w:p w:rsidR="002D0D47" w:rsidRPr="00F118C4" w:rsidRDefault="002D0D47"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E0068E" w:rsidRPr="00F118C4">
        <w:rPr>
          <w:rFonts w:ascii="Palatino Linotype" w:hAnsi="Palatino Linotype" w:cstheme="minorHAnsi"/>
          <w:b/>
          <w:bCs/>
          <w:sz w:val="18"/>
          <w:szCs w:val="18"/>
          <w:lang w:eastAsia="fr-FR"/>
        </w:rPr>
        <w:t xml:space="preserve">223. aut intus penetret per </w:t>
      </w:r>
      <w:r w:rsidR="00E0068E" w:rsidRPr="00F118C4">
        <w:rPr>
          <w:rFonts w:ascii="Palatino Linotype" w:hAnsi="Palatino Linotype" w:cstheme="minorHAnsi"/>
          <w:b/>
          <w:bCs/>
          <w:sz w:val="18"/>
          <w:szCs w:val="18"/>
        </w:rPr>
        <w:t>ĭnā</w:t>
      </w:r>
      <w:r w:rsidR="00E0068E" w:rsidRPr="00F118C4">
        <w:rPr>
          <w:rFonts w:ascii="Palatino Linotype" w:hAnsi="Palatino Linotype" w:cstheme="minorHAnsi"/>
          <w:b/>
          <w:bCs/>
          <w:sz w:val="18"/>
          <w:szCs w:val="18"/>
          <w:lang w:eastAsia="fr-FR"/>
        </w:rPr>
        <w:t xml:space="preserve">nia dissolvatque,— </w:t>
      </w:r>
      <w:r w:rsidR="00E0068E" w:rsidRPr="00F118C4">
        <w:rPr>
          <w:rFonts w:ascii="Palatino Linotype" w:hAnsi="Palatino Linotype" w:cstheme="minorHAnsi"/>
          <w:sz w:val="18"/>
          <w:szCs w:val="18"/>
          <w:lang w:eastAsia="fr-FR"/>
        </w:rPr>
        <w:t xml:space="preserve"> </w:t>
      </w:r>
      <w:r w:rsidR="00E0068E" w:rsidRPr="00F118C4">
        <w:rPr>
          <w:rFonts w:ascii="Palatino Linotype" w:hAnsi="Palatino Linotype" w:cstheme="minorHAnsi"/>
          <w:b/>
          <w:bCs/>
          <w:sz w:val="18"/>
          <w:szCs w:val="18"/>
        </w:rPr>
        <w:t xml:space="preserve">Intus, </w:t>
      </w:r>
      <w:r w:rsidR="00E0068E" w:rsidRPr="00F118C4">
        <w:rPr>
          <w:rFonts w:ascii="Palatino Linotype" w:hAnsi="Palatino Linotype" w:cstheme="minorHAnsi"/>
          <w:i/>
          <w:iCs/>
          <w:sz w:val="18"/>
          <w:szCs w:val="18"/>
        </w:rPr>
        <w:t>adv</w:t>
      </w:r>
      <w:r w:rsidR="00E0068E" w:rsidRPr="00F118C4">
        <w:rPr>
          <w:rFonts w:ascii="Palatino Linotype" w:hAnsi="Palatino Linotype" w:cstheme="minorHAnsi"/>
          <w:b/>
          <w:bCs/>
          <w:sz w:val="18"/>
          <w:szCs w:val="18"/>
        </w:rPr>
        <w:t xml:space="preserve">. </w:t>
      </w:r>
      <w:r w:rsidR="00E0068E" w:rsidRPr="00F118C4">
        <w:rPr>
          <w:rFonts w:ascii="Palatino Linotype" w:hAnsi="Palatino Linotype" w:cstheme="minorHAnsi"/>
          <w:sz w:val="18"/>
          <w:szCs w:val="18"/>
        </w:rPr>
        <w:t xml:space="preserve">au dedans, dedans, intérieurement. </w:t>
      </w:r>
      <w:r w:rsidR="00E0068E" w:rsidRPr="00F118C4">
        <w:rPr>
          <w:rFonts w:ascii="Palatino Linotype" w:hAnsi="Palatino Linotype" w:cstheme="minorHAnsi"/>
          <w:b/>
          <w:bCs/>
          <w:sz w:val="18"/>
          <w:szCs w:val="18"/>
        </w:rPr>
        <w:t>Pĕnĕtro</w:t>
      </w:r>
      <w:r w:rsidR="00E0068E" w:rsidRPr="00F118C4">
        <w:rPr>
          <w:rFonts w:ascii="Palatino Linotype" w:hAnsi="Palatino Linotype" w:cstheme="minorHAnsi"/>
          <w:sz w:val="18"/>
          <w:szCs w:val="18"/>
        </w:rPr>
        <w:t>, āre : -</w:t>
      </w:r>
      <w:r w:rsidR="00CA3BD1" w:rsidRPr="00F118C4">
        <w:rPr>
          <w:rFonts w:ascii="Palatino Linotype" w:hAnsi="Palatino Linotype" w:cstheme="minorHAnsi"/>
          <w:sz w:val="18"/>
          <w:szCs w:val="18"/>
        </w:rPr>
        <w:t xml:space="preserve"> </w:t>
      </w:r>
      <w:r w:rsidR="00E0068E" w:rsidRPr="00F118C4">
        <w:rPr>
          <w:rFonts w:ascii="Palatino Linotype" w:hAnsi="Palatino Linotype" w:cstheme="minorHAnsi"/>
          <w:sz w:val="18"/>
          <w:szCs w:val="18"/>
        </w:rPr>
        <w:t>tr. et intr.</w:t>
      </w:r>
      <w:r w:rsidR="00CA3BD1" w:rsidRPr="00F118C4">
        <w:rPr>
          <w:rFonts w:ascii="Palatino Linotype" w:hAnsi="Palatino Linotype" w:cstheme="minorHAnsi"/>
          <w:sz w:val="18"/>
          <w:szCs w:val="18"/>
        </w:rPr>
        <w:t xml:space="preserve"> </w:t>
      </w:r>
      <w:r w:rsidR="00E0068E" w:rsidRPr="00F118C4">
        <w:rPr>
          <w:rFonts w:ascii="Palatino Linotype" w:hAnsi="Palatino Linotype" w:cstheme="minorHAnsi"/>
          <w:sz w:val="18"/>
          <w:szCs w:val="18"/>
        </w:rPr>
        <w:t>: faire entrer, porter à l’intérieur</w:t>
      </w:r>
      <w:r w:rsidR="00CA3BD1" w:rsidRPr="00F118C4">
        <w:rPr>
          <w:rFonts w:ascii="Palatino Linotype" w:hAnsi="Palatino Linotype" w:cstheme="minorHAnsi"/>
          <w:sz w:val="18"/>
          <w:szCs w:val="18"/>
        </w:rPr>
        <w:t xml:space="preserve"> </w:t>
      </w:r>
      <w:r w:rsidR="00E0068E" w:rsidRPr="00F118C4">
        <w:rPr>
          <w:rFonts w:ascii="Palatino Linotype" w:hAnsi="Palatino Linotype" w:cstheme="minorHAnsi"/>
          <w:sz w:val="18"/>
          <w:szCs w:val="18"/>
        </w:rPr>
        <w:t xml:space="preserve">; pénétrer.   </w:t>
      </w:r>
      <w:r w:rsidR="00E0068E" w:rsidRPr="00F118C4">
        <w:rPr>
          <w:rFonts w:ascii="Palatino Linotype" w:hAnsi="Palatino Linotype" w:cstheme="minorHAnsi"/>
          <w:b/>
          <w:bCs/>
          <w:sz w:val="18"/>
          <w:szCs w:val="18"/>
        </w:rPr>
        <w:t>ĭnānis, is, e :</w:t>
      </w:r>
      <w:r w:rsidR="00CA3BD1" w:rsidRPr="00F118C4">
        <w:rPr>
          <w:rFonts w:ascii="Palatino Linotype" w:hAnsi="Palatino Linotype" w:cstheme="minorHAnsi"/>
          <w:b/>
          <w:bCs/>
          <w:sz w:val="18"/>
          <w:szCs w:val="18"/>
        </w:rPr>
        <w:t xml:space="preserve"> </w:t>
      </w:r>
      <w:r w:rsidR="00E0068E" w:rsidRPr="00F118C4">
        <w:rPr>
          <w:rFonts w:ascii="Palatino Linotype" w:hAnsi="Palatino Linotype" w:cstheme="minorHAnsi"/>
          <w:sz w:val="18"/>
          <w:szCs w:val="18"/>
        </w:rPr>
        <w:t xml:space="preserve">vide.   </w:t>
      </w:r>
      <w:r w:rsidR="00E0068E" w:rsidRPr="00F118C4">
        <w:rPr>
          <w:rFonts w:ascii="Palatino Linotype" w:hAnsi="Palatino Linotype" w:cstheme="minorHAnsi"/>
          <w:b/>
          <w:bCs/>
          <w:sz w:val="18"/>
          <w:szCs w:val="18"/>
        </w:rPr>
        <w:t>Dissolvo, ĕre, solvi, sŏlūtum : - tr. -</w:t>
      </w:r>
      <w:r w:rsidR="00CA3BD1" w:rsidRPr="00F118C4">
        <w:rPr>
          <w:rFonts w:ascii="Palatino Linotype" w:hAnsi="Palatino Linotype" w:cstheme="minorHAnsi"/>
          <w:sz w:val="18"/>
          <w:szCs w:val="18"/>
        </w:rPr>
        <w:t xml:space="preserve"> </w:t>
      </w:r>
      <w:r w:rsidR="00E0068E" w:rsidRPr="00F118C4">
        <w:rPr>
          <w:rFonts w:ascii="Palatino Linotype" w:hAnsi="Palatino Linotype" w:cstheme="minorHAnsi"/>
          <w:sz w:val="18"/>
          <w:szCs w:val="18"/>
        </w:rPr>
        <w:t>dissoudre, séparer, désunir</w:t>
      </w:r>
      <w:r w:rsidR="00CA3BD1" w:rsidRPr="00F118C4">
        <w:rPr>
          <w:rFonts w:ascii="Palatino Linotype" w:hAnsi="Palatino Linotype" w:cstheme="minorHAnsi"/>
          <w:sz w:val="18"/>
          <w:szCs w:val="18"/>
        </w:rPr>
        <w:t xml:space="preserve"> </w:t>
      </w:r>
      <w:r w:rsidR="00E0068E" w:rsidRPr="00F118C4">
        <w:rPr>
          <w:rFonts w:ascii="Palatino Linotype" w:hAnsi="Palatino Linotype" w:cstheme="minorHAnsi"/>
          <w:sz w:val="18"/>
          <w:szCs w:val="18"/>
        </w:rPr>
        <w:t>; désagréger.</w:t>
      </w:r>
      <w:r w:rsidRPr="00F118C4">
        <w:rPr>
          <w:rFonts w:ascii="Palatino Linotype" w:hAnsi="Palatino Linotype" w:cstheme="minorHAnsi"/>
          <w:b/>
          <w:sz w:val="18"/>
          <w:szCs w:val="18"/>
        </w:rPr>
        <w:t xml:space="preserve">     </w:t>
      </w:r>
    </w:p>
  </w:footnote>
  <w:footnote w:id="224">
    <w:p w:rsidR="002D0D47" w:rsidRPr="00F118C4" w:rsidRDefault="002D0D47" w:rsidP="007304C5">
      <w:pPr>
        <w:pStyle w:val="Notedebasdepage"/>
        <w:tabs>
          <w:tab w:val="left" w:pos="284"/>
          <w:tab w:val="left" w:pos="426"/>
          <w:tab w:val="left" w:pos="567"/>
        </w:tabs>
        <w:spacing w:after="120"/>
        <w:ind w:firstLine="426"/>
        <w:rPr>
          <w:rFonts w:ascii="Palatino Linotype" w:hAnsi="Palatino Linotype" w:cstheme="minorHAnsi"/>
          <w:b/>
          <w:sz w:val="18"/>
          <w:szCs w:val="18"/>
          <w:lang w:val="en-US"/>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E0068E" w:rsidRPr="00F118C4">
        <w:rPr>
          <w:rFonts w:ascii="Palatino Linotype" w:hAnsi="Palatino Linotype" w:cstheme="minorHAnsi"/>
          <w:b/>
          <w:bCs/>
          <w:sz w:val="18"/>
          <w:szCs w:val="18"/>
          <w:lang w:eastAsia="fr-FR"/>
        </w:rPr>
        <w:t>224. nullius exitium patitur n</w:t>
      </w:r>
      <w:r w:rsidR="00E0068E" w:rsidRPr="00F118C4">
        <w:rPr>
          <w:rFonts w:ascii="Palatino Linotype" w:hAnsi="Palatino Linotype" w:cstheme="minorHAnsi"/>
          <w:b/>
          <w:bCs/>
          <w:sz w:val="18"/>
          <w:szCs w:val="18"/>
        </w:rPr>
        <w:t>ātū</w:t>
      </w:r>
      <w:r w:rsidR="00E0068E" w:rsidRPr="00F118C4">
        <w:rPr>
          <w:rFonts w:ascii="Palatino Linotype" w:hAnsi="Palatino Linotype" w:cstheme="minorHAnsi"/>
          <w:b/>
          <w:bCs/>
          <w:sz w:val="18"/>
          <w:szCs w:val="18"/>
          <w:lang w:eastAsia="fr-FR"/>
        </w:rPr>
        <w:t xml:space="preserve">ra videri.  — </w:t>
      </w:r>
      <w:r w:rsidR="00E0068E" w:rsidRPr="00F118C4">
        <w:rPr>
          <w:rFonts w:ascii="Palatino Linotype" w:hAnsi="Palatino Linotype" w:cstheme="minorHAnsi"/>
          <w:b/>
          <w:bCs/>
          <w:sz w:val="18"/>
          <w:szCs w:val="18"/>
        </w:rPr>
        <w:t xml:space="preserve"> </w:t>
      </w:r>
      <w:r w:rsidR="00E0068E" w:rsidRPr="00F118C4">
        <w:rPr>
          <w:rFonts w:ascii="Palatino Linotype" w:hAnsi="Palatino Linotype" w:cstheme="minorHAnsi"/>
          <w:sz w:val="18"/>
          <w:szCs w:val="18"/>
        </w:rPr>
        <w:t xml:space="preserve">  </w:t>
      </w:r>
      <w:r w:rsidR="00E0068E" w:rsidRPr="00F118C4">
        <w:rPr>
          <w:rFonts w:ascii="Palatino Linotype" w:hAnsi="Palatino Linotype" w:cstheme="minorHAnsi"/>
          <w:b/>
          <w:bCs/>
          <w:sz w:val="18"/>
          <w:szCs w:val="18"/>
        </w:rPr>
        <w:t>N</w:t>
      </w:r>
      <w:r w:rsidR="00E0068E" w:rsidRPr="00F118C4">
        <w:rPr>
          <w:rFonts w:ascii="Palatino Linotype" w:hAnsi="Palatino Linotype" w:cstheme="minorHAnsi"/>
          <w:b/>
          <w:bCs/>
          <w:sz w:val="18"/>
          <w:szCs w:val="18"/>
          <w:lang w:eastAsia="fr-FR"/>
        </w:rPr>
        <w:t>ullius</w:t>
      </w:r>
      <w:r w:rsidR="00CA3BD1" w:rsidRPr="00F118C4">
        <w:rPr>
          <w:rFonts w:ascii="Palatino Linotype" w:hAnsi="Palatino Linotype" w:cstheme="minorHAnsi"/>
          <w:b/>
          <w:bCs/>
          <w:sz w:val="18"/>
          <w:szCs w:val="18"/>
        </w:rPr>
        <w:t xml:space="preserve"> </w:t>
      </w:r>
      <w:r w:rsidR="00E0068E" w:rsidRPr="00F118C4">
        <w:rPr>
          <w:rFonts w:ascii="Palatino Linotype" w:hAnsi="Palatino Linotype" w:cstheme="minorHAnsi"/>
          <w:b/>
          <w:bCs/>
          <w:sz w:val="18"/>
          <w:szCs w:val="18"/>
        </w:rPr>
        <w:t>=</w:t>
      </w:r>
      <w:r w:rsidR="00E0068E" w:rsidRPr="00F118C4">
        <w:rPr>
          <w:rFonts w:ascii="Palatino Linotype" w:hAnsi="Palatino Linotype" w:cstheme="minorHAnsi"/>
          <w:sz w:val="18"/>
          <w:szCs w:val="18"/>
        </w:rPr>
        <w:t xml:space="preserve"> nullius  rei</w:t>
      </w:r>
      <w:r w:rsidR="00002519" w:rsidRPr="00F118C4">
        <w:rPr>
          <w:rFonts w:ascii="Palatino Linotype" w:hAnsi="Palatino Linotype" w:cstheme="minorHAnsi"/>
          <w:sz w:val="18"/>
          <w:szCs w:val="18"/>
        </w:rPr>
        <w:t xml:space="preserve">.    </w:t>
      </w:r>
      <w:r w:rsidR="00002519" w:rsidRPr="00F118C4">
        <w:rPr>
          <w:rFonts w:ascii="Palatino Linotype" w:hAnsi="Palatino Linotype" w:cstheme="minorHAnsi"/>
          <w:b/>
          <w:bCs/>
          <w:sz w:val="18"/>
          <w:szCs w:val="18"/>
        </w:rPr>
        <w:t xml:space="preserve">Exĭtĭum, ĭi, n. </w:t>
      </w:r>
      <w:r w:rsidR="00002519" w:rsidRPr="00F118C4">
        <w:rPr>
          <w:rFonts w:ascii="Palatino Linotype" w:hAnsi="Palatino Linotype" w:cstheme="minorHAnsi"/>
          <w:sz w:val="18"/>
          <w:szCs w:val="18"/>
        </w:rPr>
        <w:t>:</w:t>
      </w:r>
      <w:r w:rsidR="00CA3BD1" w:rsidRPr="00F118C4">
        <w:rPr>
          <w:rFonts w:ascii="Palatino Linotype" w:hAnsi="Palatino Linotype" w:cstheme="minorHAnsi"/>
          <w:sz w:val="18"/>
          <w:szCs w:val="18"/>
        </w:rPr>
        <w:t xml:space="preserve"> </w:t>
      </w:r>
      <w:r w:rsidR="00002519" w:rsidRPr="00F118C4">
        <w:rPr>
          <w:rFonts w:ascii="Palatino Linotype" w:hAnsi="Palatino Linotype" w:cstheme="minorHAnsi"/>
          <w:sz w:val="18"/>
          <w:szCs w:val="18"/>
        </w:rPr>
        <w:t xml:space="preserve"> ruine, perte, destruction, renversement, chute.  </w:t>
      </w:r>
      <w:r w:rsidR="00CA3BD1" w:rsidRPr="00F118C4">
        <w:rPr>
          <w:rFonts w:ascii="Palatino Linotype" w:hAnsi="Palatino Linotype" w:cstheme="minorHAnsi"/>
          <w:sz w:val="18"/>
          <w:szCs w:val="18"/>
        </w:rPr>
        <w:t xml:space="preserve"> </w:t>
      </w:r>
      <w:r w:rsidR="00002519" w:rsidRPr="00F118C4">
        <w:rPr>
          <w:rFonts w:ascii="Palatino Linotype" w:hAnsi="Palatino Linotype" w:cstheme="minorHAnsi"/>
          <w:sz w:val="18"/>
          <w:szCs w:val="18"/>
        </w:rPr>
        <w:t>2 - [</w:t>
      </w:r>
      <w:r w:rsidR="00002519" w:rsidRPr="00F118C4">
        <w:rPr>
          <w:rFonts w:ascii="Palatino Linotype" w:hAnsi="Palatino Linotype" w:cstheme="minorHAnsi"/>
          <w:i/>
          <w:iCs/>
          <w:sz w:val="18"/>
          <w:szCs w:val="18"/>
        </w:rPr>
        <w:t>arch</w:t>
      </w:r>
      <w:r w:rsidR="00002519" w:rsidRPr="00F118C4">
        <w:rPr>
          <w:rFonts w:ascii="Palatino Linotype" w:hAnsi="Palatino Linotype" w:cstheme="minorHAnsi"/>
          <w:sz w:val="18"/>
          <w:szCs w:val="18"/>
        </w:rPr>
        <w:t>.] issue.</w:t>
      </w:r>
      <w:r w:rsidR="00CA3BD1" w:rsidRPr="00F118C4">
        <w:rPr>
          <w:rFonts w:ascii="Palatino Linotype" w:hAnsi="Palatino Linotype" w:cstheme="minorHAnsi"/>
          <w:sz w:val="18"/>
          <w:szCs w:val="18"/>
        </w:rPr>
        <w:t xml:space="preserve"> </w:t>
      </w:r>
      <w:r w:rsidR="00E0068E" w:rsidRPr="00F118C4">
        <w:rPr>
          <w:rFonts w:ascii="Palatino Linotype" w:hAnsi="Palatino Linotype" w:cstheme="minorHAnsi"/>
          <w:sz w:val="18"/>
          <w:szCs w:val="18"/>
        </w:rPr>
        <w:t xml:space="preserve"> </w:t>
      </w:r>
      <w:r w:rsidR="00E0068E" w:rsidRPr="00F118C4">
        <w:rPr>
          <w:rFonts w:ascii="Palatino Linotype" w:hAnsi="Palatino Linotype" w:cstheme="minorHAnsi"/>
          <w:sz w:val="18"/>
          <w:szCs w:val="18"/>
          <w:lang w:eastAsia="fr-FR"/>
        </w:rPr>
        <w:t xml:space="preserve"> </w:t>
      </w:r>
      <w:r w:rsidR="00E0068E" w:rsidRPr="00F118C4">
        <w:rPr>
          <w:rFonts w:ascii="Palatino Linotype" w:hAnsi="Palatino Linotype" w:cstheme="minorHAnsi"/>
          <w:sz w:val="18"/>
          <w:szCs w:val="18"/>
        </w:rPr>
        <w:t xml:space="preserve">    </w:t>
      </w:r>
      <w:r w:rsidR="00E0068E" w:rsidRPr="00F118C4">
        <w:rPr>
          <w:rFonts w:ascii="Palatino Linotype" w:hAnsi="Palatino Linotype" w:cstheme="minorHAnsi"/>
          <w:b/>
          <w:bCs/>
          <w:sz w:val="18"/>
          <w:szCs w:val="18"/>
        </w:rPr>
        <w:t xml:space="preserve">Nātūra, æ, f. [nascor] </w:t>
      </w:r>
      <w:r w:rsidR="00E0068E" w:rsidRPr="00F118C4">
        <w:rPr>
          <w:rFonts w:ascii="Palatino Linotype" w:hAnsi="Palatino Linotype" w:cstheme="minorHAnsi"/>
          <w:sz w:val="18"/>
          <w:szCs w:val="18"/>
        </w:rPr>
        <w:t>: 1 - action de mettre au monde, génération, naissance.  2 - nature, essence, propriété, qualité, constitution, manière d'être, configuration (</w:t>
      </w:r>
      <w:r w:rsidR="00E0068E" w:rsidRPr="00F118C4">
        <w:rPr>
          <w:rFonts w:ascii="Palatino Linotype" w:hAnsi="Palatino Linotype" w:cstheme="minorHAnsi"/>
          <w:i/>
          <w:iCs/>
          <w:sz w:val="18"/>
          <w:szCs w:val="18"/>
        </w:rPr>
        <w:t>d'un lieu</w:t>
      </w:r>
      <w:r w:rsidR="00E0068E" w:rsidRPr="00F118C4">
        <w:rPr>
          <w:rFonts w:ascii="Palatino Linotype" w:hAnsi="Palatino Linotype" w:cstheme="minorHAnsi"/>
          <w:sz w:val="18"/>
          <w:szCs w:val="18"/>
        </w:rPr>
        <w:t>).  3. nature (</w:t>
      </w:r>
      <w:r w:rsidR="00E0068E" w:rsidRPr="00F118C4">
        <w:rPr>
          <w:rFonts w:ascii="Palatino Linotype" w:hAnsi="Palatino Linotype" w:cstheme="minorHAnsi"/>
          <w:i/>
          <w:iCs/>
          <w:sz w:val="18"/>
          <w:szCs w:val="18"/>
        </w:rPr>
        <w:t>avec ses lois</w:t>
      </w:r>
      <w:r w:rsidR="00E0068E" w:rsidRPr="00F118C4">
        <w:rPr>
          <w:rFonts w:ascii="Palatino Linotype" w:hAnsi="Palatino Linotype" w:cstheme="minorHAnsi"/>
          <w:sz w:val="18"/>
          <w:szCs w:val="18"/>
        </w:rPr>
        <w:t>), ordre naturel, cours des choses.  4) nature particulière (</w:t>
      </w:r>
      <w:r w:rsidR="00E0068E" w:rsidRPr="00F118C4">
        <w:rPr>
          <w:rFonts w:ascii="Palatino Linotype" w:hAnsi="Palatino Linotype" w:cstheme="minorHAnsi"/>
          <w:i/>
          <w:iCs/>
          <w:sz w:val="18"/>
          <w:szCs w:val="18"/>
        </w:rPr>
        <w:t>du corps ou de l'âme</w:t>
      </w:r>
      <w:r w:rsidR="00E0068E" w:rsidRPr="00F118C4">
        <w:rPr>
          <w:rFonts w:ascii="Palatino Linotype" w:hAnsi="Palatino Linotype" w:cstheme="minorHAnsi"/>
          <w:sz w:val="18"/>
          <w:szCs w:val="18"/>
        </w:rPr>
        <w:t xml:space="preserve">), dispositions naturelles.      </w:t>
      </w:r>
      <w:r w:rsidR="00E0068E" w:rsidRPr="00F118C4">
        <w:rPr>
          <w:rFonts w:ascii="Palatino Linotype" w:hAnsi="Palatino Linotype" w:cstheme="minorHAnsi"/>
          <w:b/>
          <w:bCs/>
          <w:sz w:val="18"/>
          <w:szCs w:val="18"/>
        </w:rPr>
        <w:t>Pătĭor, păti, passus sum : -</w:t>
      </w:r>
      <w:r w:rsidR="00CA3BD1" w:rsidRPr="00F118C4">
        <w:rPr>
          <w:rFonts w:ascii="Palatino Linotype" w:hAnsi="Palatino Linotype" w:cstheme="minorHAnsi"/>
          <w:b/>
          <w:bCs/>
          <w:sz w:val="18"/>
          <w:szCs w:val="18"/>
        </w:rPr>
        <w:t xml:space="preserve"> </w:t>
      </w:r>
      <w:r w:rsidR="00E0068E" w:rsidRPr="00F118C4">
        <w:rPr>
          <w:rFonts w:ascii="Palatino Linotype" w:hAnsi="Palatino Linotype" w:cstheme="minorHAnsi"/>
          <w:b/>
          <w:bCs/>
          <w:sz w:val="18"/>
          <w:szCs w:val="18"/>
        </w:rPr>
        <w:t>tr. -</w:t>
      </w:r>
      <w:r w:rsidR="00CA3BD1" w:rsidRPr="00F118C4">
        <w:rPr>
          <w:rFonts w:ascii="Palatino Linotype" w:hAnsi="Palatino Linotype" w:cstheme="minorHAnsi"/>
          <w:b/>
          <w:bCs/>
          <w:sz w:val="18"/>
          <w:szCs w:val="18"/>
        </w:rPr>
        <w:t xml:space="preserve"> </w:t>
      </w:r>
      <w:r w:rsidR="00E0068E" w:rsidRPr="00F118C4">
        <w:rPr>
          <w:rFonts w:ascii="Palatino Linotype" w:hAnsi="Palatino Linotype" w:cstheme="minorHAnsi"/>
          <w:b/>
          <w:bCs/>
          <w:sz w:val="18"/>
          <w:szCs w:val="18"/>
        </w:rPr>
        <w:t xml:space="preserve"> </w:t>
      </w:r>
      <w:r w:rsidR="00E0068E" w:rsidRPr="00F118C4">
        <w:rPr>
          <w:rFonts w:ascii="Palatino Linotype" w:hAnsi="Palatino Linotype" w:cstheme="minorHAnsi"/>
          <w:sz w:val="18"/>
          <w:szCs w:val="18"/>
        </w:rPr>
        <w:t>1 -</w:t>
      </w:r>
      <w:r w:rsidR="00CA3BD1" w:rsidRPr="00F118C4">
        <w:rPr>
          <w:rFonts w:ascii="Palatino Linotype" w:hAnsi="Palatino Linotype" w:cstheme="minorHAnsi"/>
          <w:sz w:val="18"/>
          <w:szCs w:val="18"/>
        </w:rPr>
        <w:t xml:space="preserve"> </w:t>
      </w:r>
      <w:r w:rsidR="00E0068E" w:rsidRPr="00F118C4">
        <w:rPr>
          <w:rFonts w:ascii="Palatino Linotype" w:hAnsi="Palatino Linotype" w:cstheme="minorHAnsi"/>
          <w:sz w:val="18"/>
          <w:szCs w:val="18"/>
        </w:rPr>
        <w:t>souffrir = supporter, endurer</w:t>
      </w:r>
      <w:r w:rsidR="00CA3BD1" w:rsidRPr="00F118C4">
        <w:rPr>
          <w:rFonts w:ascii="Palatino Linotype" w:hAnsi="Palatino Linotype" w:cstheme="minorHAnsi"/>
          <w:sz w:val="18"/>
          <w:szCs w:val="18"/>
        </w:rPr>
        <w:t xml:space="preserve"> </w:t>
      </w:r>
      <w:r w:rsidR="00E0068E" w:rsidRPr="00F118C4">
        <w:rPr>
          <w:rFonts w:ascii="Palatino Linotype" w:hAnsi="Palatino Linotype" w:cstheme="minorHAnsi"/>
          <w:sz w:val="18"/>
          <w:szCs w:val="18"/>
        </w:rPr>
        <w:t xml:space="preserve">; souffrir permettre.         </w:t>
      </w:r>
      <w:r w:rsidR="00E0068E" w:rsidRPr="00F118C4">
        <w:rPr>
          <w:rFonts w:ascii="Palatino Linotype" w:hAnsi="Palatino Linotype" w:cstheme="minorHAnsi"/>
          <w:b/>
          <w:bCs/>
          <w:sz w:val="18"/>
          <w:szCs w:val="18"/>
        </w:rPr>
        <w:t>Videri</w:t>
      </w:r>
      <w:r w:rsidR="00CA3BD1" w:rsidRPr="00F118C4">
        <w:rPr>
          <w:rFonts w:ascii="Palatino Linotype" w:hAnsi="Palatino Linotype" w:cstheme="minorHAnsi"/>
          <w:sz w:val="18"/>
          <w:szCs w:val="18"/>
        </w:rPr>
        <w:t xml:space="preserve"> </w:t>
      </w:r>
      <w:r w:rsidR="00E0068E" w:rsidRPr="00F118C4">
        <w:rPr>
          <w:rFonts w:ascii="Palatino Linotype" w:hAnsi="Palatino Linotype" w:cstheme="minorHAnsi"/>
          <w:sz w:val="18"/>
          <w:szCs w:val="18"/>
        </w:rPr>
        <w:t>: selon B. plus proche du passif «</w:t>
      </w:r>
      <w:r w:rsidR="00CA3BD1" w:rsidRPr="00F118C4">
        <w:rPr>
          <w:rFonts w:ascii="Palatino Linotype" w:hAnsi="Palatino Linotype" w:cstheme="minorHAnsi"/>
          <w:sz w:val="18"/>
          <w:szCs w:val="18"/>
        </w:rPr>
        <w:t xml:space="preserve"> </w:t>
      </w:r>
      <w:r w:rsidR="00E0068E" w:rsidRPr="00F118C4">
        <w:rPr>
          <w:rFonts w:ascii="Palatino Linotype" w:hAnsi="Palatino Linotype" w:cstheme="minorHAnsi"/>
          <w:sz w:val="18"/>
          <w:szCs w:val="18"/>
        </w:rPr>
        <w:t>être vu</w:t>
      </w:r>
      <w:r w:rsidR="00CA3BD1" w:rsidRPr="00F118C4">
        <w:rPr>
          <w:rFonts w:ascii="Palatino Linotype" w:hAnsi="Palatino Linotype" w:cstheme="minorHAnsi"/>
          <w:sz w:val="18"/>
          <w:szCs w:val="18"/>
        </w:rPr>
        <w:t xml:space="preserve"> </w:t>
      </w:r>
      <w:r w:rsidR="00E0068E" w:rsidRPr="00F118C4">
        <w:rPr>
          <w:rFonts w:ascii="Palatino Linotype" w:hAnsi="Palatino Linotype" w:cstheme="minorHAnsi"/>
          <w:sz w:val="18"/>
          <w:szCs w:val="18"/>
        </w:rPr>
        <w:t>» ici que du my  «</w:t>
      </w:r>
      <w:r w:rsidR="00CA3BD1" w:rsidRPr="00F118C4">
        <w:rPr>
          <w:rFonts w:ascii="Palatino Linotype" w:hAnsi="Palatino Linotype" w:cstheme="minorHAnsi"/>
          <w:sz w:val="18"/>
          <w:szCs w:val="18"/>
        </w:rPr>
        <w:t xml:space="preserve"> </w:t>
      </w:r>
      <w:r w:rsidR="00E0068E" w:rsidRPr="00F118C4">
        <w:rPr>
          <w:rFonts w:ascii="Palatino Linotype" w:hAnsi="Palatino Linotype" w:cstheme="minorHAnsi"/>
          <w:sz w:val="18"/>
          <w:szCs w:val="18"/>
        </w:rPr>
        <w:t>sembler, paraître</w:t>
      </w:r>
      <w:r w:rsidR="00CA3BD1" w:rsidRPr="00F118C4">
        <w:rPr>
          <w:rFonts w:ascii="Palatino Linotype" w:hAnsi="Palatino Linotype" w:cstheme="minorHAnsi"/>
          <w:sz w:val="18"/>
          <w:szCs w:val="18"/>
        </w:rPr>
        <w:t xml:space="preserve"> </w:t>
      </w:r>
      <w:r w:rsidR="00E0068E" w:rsidRPr="00F118C4">
        <w:rPr>
          <w:rFonts w:ascii="Palatino Linotype" w:hAnsi="Palatino Linotype" w:cstheme="minorHAnsi"/>
          <w:sz w:val="18"/>
          <w:szCs w:val="18"/>
        </w:rPr>
        <w:t xml:space="preserve">».  </w:t>
      </w:r>
      <w:r w:rsidR="00E0068E" w:rsidRPr="00F118C4">
        <w:rPr>
          <w:rFonts w:ascii="Palatino Linotype" w:hAnsi="Palatino Linotype" w:cstheme="minorHAnsi"/>
          <w:sz w:val="18"/>
          <w:szCs w:val="18"/>
          <w:lang w:val="en-US"/>
        </w:rPr>
        <w:t>Selon B.,  svt chez Lucr. videri est presque équivalent</w:t>
      </w:r>
      <w:r w:rsidR="008907FE" w:rsidRPr="00F118C4">
        <w:rPr>
          <w:rFonts w:ascii="Palatino Linotype" w:hAnsi="Palatino Linotype" w:cstheme="minorHAnsi"/>
          <w:sz w:val="18"/>
          <w:szCs w:val="18"/>
          <w:lang w:val="en-US"/>
        </w:rPr>
        <w:t xml:space="preserve"> à </w:t>
      </w:r>
      <w:r w:rsidR="00E0068E" w:rsidRPr="00F118C4">
        <w:rPr>
          <w:rFonts w:ascii="Palatino Linotype" w:hAnsi="Palatino Linotype" w:cstheme="minorHAnsi"/>
          <w:b/>
          <w:bCs/>
          <w:sz w:val="18"/>
          <w:szCs w:val="18"/>
          <w:lang w:val="en-US"/>
        </w:rPr>
        <w:t xml:space="preserve">gigni </w:t>
      </w:r>
      <w:r w:rsidR="00E0068E" w:rsidRPr="00F118C4">
        <w:rPr>
          <w:rFonts w:ascii="Palatino Linotype" w:hAnsi="Palatino Linotype" w:cstheme="minorHAnsi"/>
          <w:i/>
          <w:iCs/>
          <w:sz w:val="18"/>
          <w:szCs w:val="18"/>
          <w:lang w:val="en-US"/>
        </w:rPr>
        <w:t>ou</w:t>
      </w:r>
      <w:r w:rsidR="00E0068E" w:rsidRPr="00F118C4">
        <w:rPr>
          <w:rFonts w:ascii="Palatino Linotype" w:hAnsi="Palatino Linotype" w:cstheme="minorHAnsi"/>
          <w:b/>
          <w:bCs/>
          <w:sz w:val="18"/>
          <w:szCs w:val="18"/>
          <w:lang w:val="en-US"/>
        </w:rPr>
        <w:t xml:space="preserve"> fieri</w:t>
      </w:r>
      <w:r w:rsidR="00CA3BD1" w:rsidRPr="00F118C4">
        <w:rPr>
          <w:rFonts w:ascii="Palatino Linotype" w:hAnsi="Palatino Linotype" w:cstheme="minorHAnsi"/>
          <w:sz w:val="18"/>
          <w:szCs w:val="18"/>
          <w:lang w:val="en-US"/>
        </w:rPr>
        <w:t xml:space="preserve"> </w:t>
      </w:r>
      <w:r w:rsidR="00E0068E" w:rsidRPr="00F118C4">
        <w:rPr>
          <w:rFonts w:ascii="Palatino Linotype" w:hAnsi="Palatino Linotype" w:cstheme="minorHAnsi"/>
          <w:sz w:val="18"/>
          <w:szCs w:val="18"/>
          <w:lang w:val="en-US"/>
        </w:rPr>
        <w:t>: «</w:t>
      </w:r>
      <w:r w:rsidR="00CA3BD1" w:rsidRPr="00F118C4">
        <w:rPr>
          <w:rFonts w:ascii="Palatino Linotype" w:hAnsi="Palatino Linotype" w:cstheme="minorHAnsi"/>
          <w:sz w:val="18"/>
          <w:szCs w:val="18"/>
          <w:lang w:val="en-US"/>
        </w:rPr>
        <w:t xml:space="preserve"> </w:t>
      </w:r>
      <w:r w:rsidR="00E0068E" w:rsidRPr="00F118C4">
        <w:rPr>
          <w:rFonts w:ascii="Palatino Linotype" w:hAnsi="Palatino Linotype" w:cstheme="minorHAnsi"/>
          <w:sz w:val="18"/>
          <w:szCs w:val="18"/>
          <w:lang w:val="en-US"/>
        </w:rPr>
        <w:t xml:space="preserve">to occur,  </w:t>
      </w:r>
      <w:r w:rsidR="00E0068E" w:rsidRPr="00F118C4">
        <w:rPr>
          <w:rFonts w:ascii="Palatino Linotype" w:eastAsia="Times New Roman" w:hAnsi="Palatino Linotype" w:cstheme="minorHAnsi"/>
          <w:sz w:val="18"/>
          <w:szCs w:val="18"/>
          <w:lang w:val="en-US"/>
        </w:rPr>
        <w:t>perhaps ‘to be observed occurring’ would represent the meaning.</w:t>
      </w:r>
      <w:r w:rsidRPr="00F118C4">
        <w:rPr>
          <w:rFonts w:ascii="Palatino Linotype" w:hAnsi="Palatino Linotype" w:cstheme="minorHAnsi"/>
          <w:b/>
          <w:sz w:val="18"/>
          <w:szCs w:val="18"/>
          <w:lang w:val="en-US"/>
        </w:rPr>
        <w:t xml:space="preserve">    </w:t>
      </w:r>
    </w:p>
  </w:footnote>
  <w:footnote w:id="225">
    <w:p w:rsidR="002D0D47" w:rsidRPr="00F118C4" w:rsidRDefault="002D0D47" w:rsidP="007304C5">
      <w:pPr>
        <w:tabs>
          <w:tab w:val="left" w:pos="284"/>
          <w:tab w:val="left" w:pos="426"/>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D63D40" w:rsidRPr="00F118C4">
        <w:rPr>
          <w:rFonts w:ascii="Palatino Linotype" w:hAnsi="Palatino Linotype" w:cstheme="minorHAnsi"/>
          <w:b/>
          <w:bCs/>
          <w:sz w:val="18"/>
          <w:szCs w:val="18"/>
        </w:rPr>
        <w:t xml:space="preserve">225. — Praeterea quaecumque vetustate amovet aetas, —   </w:t>
      </w:r>
      <w:r w:rsidR="00D63D40" w:rsidRPr="00F118C4">
        <w:rPr>
          <w:rFonts w:ascii="Palatino Linotype" w:hAnsi="Palatino Linotype" w:cstheme="minorHAnsi"/>
          <w:sz w:val="18"/>
          <w:szCs w:val="18"/>
        </w:rPr>
        <w:t xml:space="preserve"> </w:t>
      </w:r>
      <w:r w:rsidR="00D63D40" w:rsidRPr="00F118C4">
        <w:rPr>
          <w:rFonts w:ascii="Palatino Linotype" w:hAnsi="Palatino Linotype" w:cstheme="minorHAnsi"/>
          <w:b/>
          <w:bCs/>
          <w:sz w:val="18"/>
          <w:szCs w:val="18"/>
        </w:rPr>
        <w:t>Praeterea</w:t>
      </w:r>
      <w:r w:rsidR="00D63D40" w:rsidRPr="00F118C4">
        <w:rPr>
          <w:rFonts w:ascii="Palatino Linotype" w:hAnsi="Palatino Linotype" w:cstheme="minorHAnsi"/>
          <w:sz w:val="18"/>
          <w:szCs w:val="18"/>
        </w:rPr>
        <w:t xml:space="preserve"> : en outre.   </w:t>
      </w:r>
      <w:r w:rsidR="00D63D40" w:rsidRPr="00F118C4">
        <w:rPr>
          <w:rFonts w:ascii="Palatino Linotype" w:hAnsi="Palatino Linotype" w:cstheme="minorHAnsi"/>
          <w:b/>
          <w:bCs/>
          <w:sz w:val="18"/>
          <w:szCs w:val="18"/>
        </w:rPr>
        <w:t xml:space="preserve">Quīcūmquĕ, </w:t>
      </w:r>
      <w:r w:rsidR="00D63D40" w:rsidRPr="00F118C4">
        <w:rPr>
          <w:rFonts w:ascii="Palatino Linotype" w:hAnsi="Palatino Linotype" w:cstheme="minorHAnsi"/>
          <w:b/>
          <w:bCs/>
          <w:i/>
          <w:iCs/>
          <w:sz w:val="18"/>
          <w:szCs w:val="18"/>
        </w:rPr>
        <w:t>quae-, quod- (-cun-)</w:t>
      </w:r>
      <w:r w:rsidR="00D63D40" w:rsidRPr="00F118C4">
        <w:rPr>
          <w:rFonts w:ascii="Palatino Linotype" w:hAnsi="Palatino Linotype" w:cstheme="minorHAnsi"/>
          <w:sz w:val="18"/>
          <w:szCs w:val="18"/>
        </w:rPr>
        <w:t xml:space="preserve"> </w:t>
      </w:r>
      <w:r w:rsidR="00D63D40" w:rsidRPr="00F118C4">
        <w:rPr>
          <w:rFonts w:ascii="Palatino Linotype" w:hAnsi="Palatino Linotype" w:cstheme="minorHAnsi"/>
          <w:i/>
          <w:iCs/>
          <w:sz w:val="18"/>
          <w:szCs w:val="18"/>
        </w:rPr>
        <w:t xml:space="preserve">rel. indéf. </w:t>
      </w:r>
      <w:r w:rsidR="00D63D40" w:rsidRPr="00F118C4">
        <w:rPr>
          <w:rFonts w:ascii="Palatino Linotype" w:hAnsi="Palatino Linotype" w:cstheme="minorHAnsi"/>
          <w:sz w:val="18"/>
          <w:szCs w:val="18"/>
        </w:rPr>
        <w:t xml:space="preserve">: qui que ce soit qui, quoi que ce soit qui / que.  </w:t>
      </w:r>
      <w:r w:rsidR="00D63D40" w:rsidRPr="00F118C4">
        <w:rPr>
          <w:rFonts w:ascii="Palatino Linotype" w:hAnsi="Palatino Linotype" w:cstheme="minorHAnsi"/>
          <w:b/>
          <w:bCs/>
          <w:sz w:val="18"/>
          <w:szCs w:val="18"/>
        </w:rPr>
        <w:t xml:space="preserve">Vĕtūstās, </w:t>
      </w:r>
      <w:r w:rsidR="00D63D40" w:rsidRPr="00F118C4">
        <w:rPr>
          <w:rFonts w:ascii="Palatino Linotype" w:hAnsi="Palatino Linotype" w:cstheme="minorHAnsi"/>
          <w:b/>
          <w:bCs/>
          <w:i/>
          <w:iCs/>
          <w:sz w:val="18"/>
          <w:szCs w:val="18"/>
        </w:rPr>
        <w:t>atis, f.</w:t>
      </w:r>
      <w:r w:rsidR="00D63D40" w:rsidRPr="00F118C4">
        <w:rPr>
          <w:rFonts w:ascii="Palatino Linotype" w:hAnsi="Palatino Linotype" w:cstheme="minorHAnsi"/>
          <w:b/>
          <w:bCs/>
          <w:sz w:val="18"/>
          <w:szCs w:val="18"/>
        </w:rPr>
        <w:t xml:space="preserve"> :</w:t>
      </w:r>
      <w:r w:rsidR="00D63D40" w:rsidRPr="00F118C4">
        <w:rPr>
          <w:rFonts w:ascii="Palatino Linotype" w:hAnsi="Palatino Linotype" w:cstheme="minorHAnsi"/>
          <w:sz w:val="18"/>
          <w:szCs w:val="18"/>
        </w:rPr>
        <w:t xml:space="preserve"> la vieillesse, la vétusté.         </w:t>
      </w:r>
      <w:r w:rsidR="00D63D40" w:rsidRPr="00F118C4">
        <w:rPr>
          <w:rFonts w:ascii="Palatino Linotype" w:hAnsi="Palatino Linotype" w:cstheme="minorHAnsi"/>
          <w:b/>
          <w:bCs/>
          <w:sz w:val="18"/>
          <w:szCs w:val="18"/>
        </w:rPr>
        <w:t>āmŏvĕo</w:t>
      </w:r>
      <w:r w:rsidR="00D63D40" w:rsidRPr="00F118C4">
        <w:rPr>
          <w:rFonts w:ascii="Palatino Linotype" w:hAnsi="Palatino Linotype" w:cstheme="minorHAnsi"/>
          <w:sz w:val="18"/>
          <w:szCs w:val="18"/>
        </w:rPr>
        <w:t xml:space="preserve">, </w:t>
      </w:r>
      <w:r w:rsidR="00D63D40" w:rsidRPr="00F118C4">
        <w:rPr>
          <w:rFonts w:ascii="Palatino Linotype" w:hAnsi="Palatino Linotype" w:cstheme="minorHAnsi"/>
          <w:i/>
          <w:iCs/>
          <w:sz w:val="18"/>
          <w:szCs w:val="18"/>
        </w:rPr>
        <w:t>es, ere, moui, motum</w:t>
      </w:r>
      <w:r w:rsidR="00CA3BD1" w:rsidRPr="00F118C4">
        <w:rPr>
          <w:rFonts w:ascii="Palatino Linotype" w:hAnsi="Palatino Linotype" w:cstheme="minorHAnsi"/>
          <w:sz w:val="18"/>
          <w:szCs w:val="18"/>
        </w:rPr>
        <w:t xml:space="preserve"> </w:t>
      </w:r>
      <w:r w:rsidR="00D63D40" w:rsidRPr="00F118C4">
        <w:rPr>
          <w:rFonts w:ascii="Palatino Linotype" w:hAnsi="Palatino Linotype" w:cstheme="minorHAnsi"/>
          <w:sz w:val="18"/>
          <w:szCs w:val="18"/>
        </w:rPr>
        <w:t xml:space="preserve">: éloigner, écarter. </w:t>
      </w:r>
      <w:r w:rsidR="00D63D40" w:rsidRPr="00F118C4">
        <w:rPr>
          <w:rFonts w:ascii="Palatino Linotype" w:hAnsi="Palatino Linotype" w:cstheme="minorHAnsi"/>
          <w:b/>
          <w:bCs/>
          <w:sz w:val="18"/>
          <w:szCs w:val="18"/>
        </w:rPr>
        <w:t xml:space="preserve">Amovet &lt;ab oculis&gt; </w:t>
      </w:r>
      <w:r w:rsidR="00D63D40" w:rsidRPr="00F118C4">
        <w:rPr>
          <w:rFonts w:ascii="Palatino Linotype" w:hAnsi="Palatino Linotype" w:cstheme="minorHAnsi"/>
          <w:sz w:val="18"/>
          <w:szCs w:val="18"/>
        </w:rPr>
        <w:t xml:space="preserve">précisent ER.      </w:t>
      </w:r>
      <w:r w:rsidR="00D63D40" w:rsidRPr="00F118C4">
        <w:rPr>
          <w:rFonts w:ascii="Palatino Linotype" w:hAnsi="Palatino Linotype" w:cstheme="minorHAnsi"/>
          <w:b/>
          <w:bCs/>
          <w:sz w:val="18"/>
          <w:szCs w:val="18"/>
        </w:rPr>
        <w:t>āetās</w:t>
      </w:r>
      <w:r w:rsidR="00D63D40" w:rsidRPr="00F118C4">
        <w:rPr>
          <w:rFonts w:ascii="Palatino Linotype" w:hAnsi="Palatino Linotype" w:cstheme="minorHAnsi"/>
          <w:sz w:val="18"/>
          <w:szCs w:val="18"/>
        </w:rPr>
        <w:t xml:space="preserve">, </w:t>
      </w:r>
      <w:r w:rsidR="00D63D40" w:rsidRPr="00F118C4">
        <w:rPr>
          <w:rFonts w:ascii="Palatino Linotype" w:hAnsi="Palatino Linotype" w:cstheme="minorHAnsi"/>
          <w:i/>
          <w:iCs/>
          <w:sz w:val="18"/>
          <w:szCs w:val="18"/>
        </w:rPr>
        <w:t>atis, f.</w:t>
      </w:r>
      <w:r w:rsidR="00D63D40" w:rsidRPr="00F118C4">
        <w:rPr>
          <w:rFonts w:ascii="Palatino Linotype" w:hAnsi="Palatino Linotype" w:cstheme="minorHAnsi"/>
          <w:sz w:val="18"/>
          <w:szCs w:val="18"/>
        </w:rPr>
        <w:t xml:space="preserve">  temps ; âge ; «</w:t>
      </w:r>
      <w:r w:rsidR="00CA3BD1" w:rsidRPr="00F118C4">
        <w:rPr>
          <w:rFonts w:ascii="Palatino Linotype" w:hAnsi="Palatino Linotype" w:cstheme="minorHAnsi"/>
          <w:sz w:val="18"/>
          <w:szCs w:val="18"/>
        </w:rPr>
        <w:t xml:space="preserve"> </w:t>
      </w:r>
      <w:r w:rsidR="00D63D40" w:rsidRPr="00F118C4">
        <w:rPr>
          <w:rFonts w:ascii="Palatino Linotype" w:hAnsi="Palatino Linotype" w:cstheme="minorHAnsi"/>
          <w:sz w:val="18"/>
          <w:szCs w:val="18"/>
        </w:rPr>
        <w:t>Le temps qui est une force active, capable de détruire ou de créer</w:t>
      </w:r>
      <w:r w:rsidR="00CA3BD1" w:rsidRPr="00F118C4">
        <w:rPr>
          <w:rFonts w:ascii="Palatino Linotype" w:hAnsi="Palatino Linotype" w:cstheme="minorHAnsi"/>
          <w:sz w:val="18"/>
          <w:szCs w:val="18"/>
        </w:rPr>
        <w:t xml:space="preserve"> </w:t>
      </w:r>
      <w:r w:rsidR="00D63D40" w:rsidRPr="00F118C4">
        <w:rPr>
          <w:rFonts w:ascii="Palatino Linotype" w:hAnsi="Palatino Linotype" w:cstheme="minorHAnsi"/>
          <w:sz w:val="18"/>
          <w:szCs w:val="18"/>
        </w:rPr>
        <w:t xml:space="preserve">» (précisent ER.).  </w:t>
      </w:r>
      <w:r w:rsidRPr="00F118C4">
        <w:rPr>
          <w:rFonts w:ascii="Palatino Linotype" w:hAnsi="Palatino Linotype" w:cstheme="minorHAnsi"/>
          <w:b/>
          <w:sz w:val="18"/>
          <w:szCs w:val="18"/>
        </w:rPr>
        <w:t xml:space="preserve">     </w:t>
      </w:r>
    </w:p>
  </w:footnote>
  <w:footnote w:id="226">
    <w:p w:rsidR="002D0D47" w:rsidRPr="00F118C4" w:rsidRDefault="002D0D47"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D63D40" w:rsidRPr="00F118C4">
        <w:rPr>
          <w:rFonts w:ascii="Palatino Linotype" w:hAnsi="Palatino Linotype" w:cstheme="minorHAnsi"/>
          <w:b/>
          <w:bCs/>
          <w:sz w:val="18"/>
          <w:szCs w:val="18"/>
        </w:rPr>
        <w:t>226. —si penitus perimit consumens materiem omnem,—     Pĕnĭtus</w:t>
      </w:r>
      <w:r w:rsidR="00D63D40" w:rsidRPr="00F118C4">
        <w:rPr>
          <w:rFonts w:ascii="Palatino Linotype" w:hAnsi="Palatino Linotype" w:cstheme="minorHAnsi"/>
          <w:sz w:val="18"/>
          <w:szCs w:val="18"/>
        </w:rPr>
        <w:t xml:space="preserve">, </w:t>
      </w:r>
      <w:r w:rsidR="00D63D40" w:rsidRPr="00F118C4">
        <w:rPr>
          <w:rFonts w:ascii="Palatino Linotype" w:hAnsi="Palatino Linotype" w:cstheme="minorHAnsi"/>
          <w:i/>
          <w:iCs/>
          <w:sz w:val="18"/>
          <w:szCs w:val="18"/>
        </w:rPr>
        <w:t>adv</w:t>
      </w:r>
      <w:r w:rsidR="00D63D40" w:rsidRPr="00F118C4">
        <w:rPr>
          <w:rFonts w:ascii="Palatino Linotype" w:hAnsi="Palatino Linotype" w:cstheme="minorHAnsi"/>
          <w:sz w:val="18"/>
          <w:szCs w:val="18"/>
        </w:rPr>
        <w:t xml:space="preserve"> : a) profondément, jusqu’au fond, [</w:t>
      </w:r>
      <w:r w:rsidR="00D63D40" w:rsidRPr="00F118C4">
        <w:rPr>
          <w:rFonts w:ascii="Palatino Linotype" w:hAnsi="Palatino Linotype" w:cstheme="minorHAnsi"/>
          <w:i/>
          <w:iCs/>
          <w:sz w:val="18"/>
          <w:szCs w:val="18"/>
        </w:rPr>
        <w:t>ou</w:t>
      </w:r>
      <w:r w:rsidR="00D63D40" w:rsidRPr="00F118C4">
        <w:rPr>
          <w:rFonts w:ascii="Palatino Linotype" w:hAnsi="Palatino Linotype" w:cstheme="minorHAnsi"/>
          <w:sz w:val="18"/>
          <w:szCs w:val="18"/>
        </w:rPr>
        <w:t>] du fond, du plus profond. -</w:t>
      </w:r>
      <w:r w:rsidR="00CA3BD1" w:rsidRPr="00F118C4">
        <w:rPr>
          <w:rFonts w:ascii="Palatino Linotype" w:hAnsi="Palatino Linotype" w:cstheme="minorHAnsi"/>
          <w:sz w:val="18"/>
          <w:szCs w:val="18"/>
        </w:rPr>
        <w:t xml:space="preserve"> </w:t>
      </w:r>
      <w:r w:rsidR="00D63D40" w:rsidRPr="00F118C4">
        <w:rPr>
          <w:rFonts w:ascii="Palatino Linotype" w:hAnsi="Palatino Linotype" w:cstheme="minorHAnsi"/>
          <w:sz w:val="18"/>
          <w:szCs w:val="18"/>
        </w:rPr>
        <w:t>b - profondément, à fond.. -</w:t>
      </w:r>
      <w:r w:rsidR="00CA3BD1" w:rsidRPr="00F118C4">
        <w:rPr>
          <w:rFonts w:ascii="Palatino Linotype" w:hAnsi="Palatino Linotype" w:cstheme="minorHAnsi"/>
          <w:sz w:val="18"/>
          <w:szCs w:val="18"/>
        </w:rPr>
        <w:t xml:space="preserve"> </w:t>
      </w:r>
      <w:r w:rsidR="00D63D40" w:rsidRPr="00F118C4">
        <w:rPr>
          <w:rFonts w:ascii="Palatino Linotype" w:hAnsi="Palatino Linotype" w:cstheme="minorHAnsi"/>
          <w:sz w:val="18"/>
          <w:szCs w:val="18"/>
        </w:rPr>
        <w:t xml:space="preserve">b - entièrement, tout à fait.      </w:t>
      </w:r>
      <w:r w:rsidR="00D63D40" w:rsidRPr="00F118C4">
        <w:rPr>
          <w:rFonts w:ascii="Palatino Linotype" w:hAnsi="Palatino Linotype" w:cstheme="minorHAnsi"/>
          <w:b/>
          <w:bCs/>
          <w:sz w:val="18"/>
          <w:szCs w:val="18"/>
        </w:rPr>
        <w:t>Pĕrĭmo</w:t>
      </w:r>
      <w:r w:rsidR="00D63D40" w:rsidRPr="00F118C4">
        <w:rPr>
          <w:rFonts w:ascii="Palatino Linotype" w:hAnsi="Palatino Linotype" w:cstheme="minorHAnsi"/>
          <w:sz w:val="18"/>
          <w:szCs w:val="18"/>
        </w:rPr>
        <w:t>, ĕre, ēmi, emptum (emtum) [per + emo] : - tr. - 1 - détruire, aneantir</w:t>
      </w:r>
      <w:r w:rsidR="00CA3BD1" w:rsidRPr="00F118C4">
        <w:rPr>
          <w:rFonts w:ascii="Palatino Linotype" w:hAnsi="Palatino Linotype" w:cstheme="minorHAnsi"/>
          <w:sz w:val="18"/>
          <w:szCs w:val="18"/>
        </w:rPr>
        <w:t xml:space="preserve"> </w:t>
      </w:r>
      <w:r w:rsidR="00D63D40" w:rsidRPr="00F118C4">
        <w:rPr>
          <w:rFonts w:ascii="Palatino Linotype" w:hAnsi="Palatino Linotype" w:cstheme="minorHAnsi"/>
          <w:sz w:val="18"/>
          <w:szCs w:val="18"/>
        </w:rPr>
        <w:t xml:space="preserve"> [</w:t>
      </w:r>
      <w:r w:rsidR="00D63D40" w:rsidRPr="00F118C4">
        <w:rPr>
          <w:rFonts w:ascii="Palatino Linotype" w:hAnsi="Palatino Linotype" w:cstheme="minorHAnsi"/>
          <w:i/>
          <w:iCs/>
          <w:sz w:val="18"/>
          <w:szCs w:val="18"/>
        </w:rPr>
        <w:t>le sentiment, un projet</w:t>
      </w:r>
      <w:r w:rsidR="00D63D40" w:rsidRPr="00F118C4">
        <w:rPr>
          <w:rFonts w:ascii="Palatino Linotype" w:hAnsi="Palatino Linotype" w:cstheme="minorHAnsi"/>
          <w:sz w:val="18"/>
          <w:szCs w:val="18"/>
        </w:rPr>
        <w:t>].</w:t>
      </w:r>
      <w:r w:rsidR="00CA3BD1" w:rsidRPr="00F118C4">
        <w:rPr>
          <w:rFonts w:ascii="Palatino Linotype" w:hAnsi="Palatino Linotype" w:cstheme="minorHAnsi"/>
          <w:sz w:val="18"/>
          <w:szCs w:val="18"/>
        </w:rPr>
        <w:t xml:space="preserve">  </w:t>
      </w:r>
      <w:r w:rsidR="00D63D40" w:rsidRPr="00F118C4">
        <w:rPr>
          <w:rFonts w:ascii="Palatino Linotype" w:hAnsi="Palatino Linotype" w:cstheme="minorHAnsi"/>
          <w:sz w:val="18"/>
          <w:szCs w:val="18"/>
        </w:rPr>
        <w:t xml:space="preserve"> 2 - périmer, éteindre (t. de droit). </w:t>
      </w:r>
      <w:r w:rsidR="00CA3BD1" w:rsidRPr="00F118C4">
        <w:rPr>
          <w:rFonts w:ascii="Palatino Linotype" w:hAnsi="Palatino Linotype" w:cstheme="minorHAnsi"/>
          <w:sz w:val="18"/>
          <w:szCs w:val="18"/>
        </w:rPr>
        <w:t xml:space="preserve">   </w:t>
      </w:r>
      <w:r w:rsidR="00D63D40" w:rsidRPr="00F118C4">
        <w:rPr>
          <w:rFonts w:ascii="Palatino Linotype" w:hAnsi="Palatino Linotype" w:cstheme="minorHAnsi"/>
          <w:sz w:val="18"/>
          <w:szCs w:val="18"/>
        </w:rPr>
        <w:t xml:space="preserve"> 3 - tuer, faire périr, faire mourir. -</w:t>
      </w:r>
      <w:r w:rsidR="00CA3BD1" w:rsidRPr="00F118C4">
        <w:rPr>
          <w:rFonts w:ascii="Palatino Linotype" w:hAnsi="Palatino Linotype" w:cstheme="minorHAnsi"/>
          <w:sz w:val="18"/>
          <w:szCs w:val="18"/>
        </w:rPr>
        <w:t xml:space="preserve"> </w:t>
      </w:r>
      <w:r w:rsidR="00D63D40" w:rsidRPr="00F118C4">
        <w:rPr>
          <w:rFonts w:ascii="Palatino Linotype" w:hAnsi="Palatino Linotype" w:cstheme="minorHAnsi"/>
          <w:sz w:val="18"/>
          <w:szCs w:val="18"/>
        </w:rPr>
        <w:t xml:space="preserve">Lucr. 3, 886.  </w:t>
      </w:r>
      <w:r w:rsidR="00D63D40" w:rsidRPr="00F118C4">
        <w:rPr>
          <w:rFonts w:ascii="Palatino Linotype" w:hAnsi="Palatino Linotype" w:cstheme="minorHAnsi"/>
          <w:b/>
          <w:bCs/>
          <w:sz w:val="18"/>
          <w:szCs w:val="18"/>
        </w:rPr>
        <w:t>Penitus perimit</w:t>
      </w:r>
      <w:r w:rsidR="00D63D40" w:rsidRPr="00F118C4">
        <w:rPr>
          <w:rFonts w:ascii="Palatino Linotype" w:hAnsi="Palatino Linotype" w:cstheme="minorHAnsi"/>
          <w:sz w:val="18"/>
          <w:szCs w:val="18"/>
        </w:rPr>
        <w:t xml:space="preserve"> = ad nilum interemit au vers. 216</w:t>
      </w:r>
      <w:r w:rsidR="00CA3BD1" w:rsidRPr="00F118C4">
        <w:rPr>
          <w:rFonts w:ascii="Palatino Linotype" w:hAnsi="Palatino Linotype" w:cstheme="minorHAnsi"/>
          <w:sz w:val="18"/>
          <w:szCs w:val="18"/>
        </w:rPr>
        <w:t xml:space="preserve"> </w:t>
      </w:r>
      <w:r w:rsidR="00D63D40" w:rsidRPr="00F118C4">
        <w:rPr>
          <w:rFonts w:ascii="Palatino Linotype" w:hAnsi="Palatino Linotype" w:cstheme="minorHAnsi"/>
          <w:sz w:val="18"/>
          <w:szCs w:val="18"/>
        </w:rPr>
        <w:t xml:space="preserve">; cf.  541 ( ER.).    </w:t>
      </w:r>
      <w:r w:rsidR="00D63D40" w:rsidRPr="00F118C4">
        <w:rPr>
          <w:rFonts w:ascii="Palatino Linotype" w:hAnsi="Palatino Linotype" w:cstheme="minorHAnsi"/>
          <w:b/>
          <w:bCs/>
          <w:sz w:val="18"/>
          <w:szCs w:val="18"/>
        </w:rPr>
        <w:t xml:space="preserve">Consūmo, ĕre, </w:t>
      </w:r>
      <w:r w:rsidR="00D63D40" w:rsidRPr="00F118C4">
        <w:rPr>
          <w:rFonts w:ascii="Palatino Linotype" w:hAnsi="Palatino Linotype" w:cstheme="minorHAnsi"/>
          <w:sz w:val="18"/>
          <w:szCs w:val="18"/>
        </w:rPr>
        <w:t>sumpsi, sumptum [cum + sumo] : - tr. - absorber entièrement (faire disparaître) qqch en s'en servant</w:t>
      </w:r>
      <w:r w:rsidR="00CA3BD1" w:rsidRPr="00F118C4">
        <w:rPr>
          <w:rFonts w:ascii="Palatino Linotype" w:hAnsi="Palatino Linotype" w:cstheme="minorHAnsi"/>
          <w:sz w:val="18"/>
          <w:szCs w:val="18"/>
        </w:rPr>
        <w:t xml:space="preserve"> </w:t>
      </w:r>
      <w:r w:rsidR="00D63D40" w:rsidRPr="00F118C4">
        <w:rPr>
          <w:rFonts w:ascii="Palatino Linotype" w:hAnsi="Palatino Linotype" w:cstheme="minorHAnsi"/>
          <w:sz w:val="18"/>
          <w:szCs w:val="18"/>
        </w:rPr>
        <w:t xml:space="preserve">; </w:t>
      </w:r>
      <w:r w:rsidR="00CA3BD1" w:rsidRPr="00F118C4">
        <w:rPr>
          <w:rFonts w:ascii="Palatino Linotype" w:hAnsi="Palatino Linotype" w:cstheme="minorHAnsi"/>
          <w:sz w:val="18"/>
          <w:szCs w:val="18"/>
        </w:rPr>
        <w:t xml:space="preserve"> </w:t>
      </w:r>
      <w:r w:rsidR="00D63D40" w:rsidRPr="00F118C4">
        <w:rPr>
          <w:rFonts w:ascii="Palatino Linotype" w:hAnsi="Palatino Linotype" w:cstheme="minorHAnsi"/>
          <w:sz w:val="18"/>
          <w:szCs w:val="18"/>
        </w:rPr>
        <w:t>employer, dépenser</w:t>
      </w:r>
      <w:r w:rsidR="00CA3BD1" w:rsidRPr="00F118C4">
        <w:rPr>
          <w:rFonts w:ascii="Palatino Linotype" w:hAnsi="Palatino Linotype" w:cstheme="minorHAnsi"/>
          <w:sz w:val="18"/>
          <w:szCs w:val="18"/>
        </w:rPr>
        <w:t xml:space="preserve"> </w:t>
      </w:r>
      <w:r w:rsidR="00D63D40" w:rsidRPr="00F118C4">
        <w:rPr>
          <w:rFonts w:ascii="Palatino Linotype" w:hAnsi="Palatino Linotype" w:cstheme="minorHAnsi"/>
          <w:sz w:val="18"/>
          <w:szCs w:val="18"/>
        </w:rPr>
        <w:t>; consommer, épuiser; dissiper</w:t>
      </w:r>
      <w:r w:rsidR="00CA3BD1" w:rsidRPr="00F118C4">
        <w:rPr>
          <w:rFonts w:ascii="Palatino Linotype" w:hAnsi="Palatino Linotype" w:cstheme="minorHAnsi"/>
          <w:sz w:val="18"/>
          <w:szCs w:val="18"/>
        </w:rPr>
        <w:t xml:space="preserve"> </w:t>
      </w:r>
      <w:r w:rsidR="00D63D40" w:rsidRPr="00F118C4">
        <w:rPr>
          <w:rFonts w:ascii="Palatino Linotype" w:hAnsi="Palatino Linotype" w:cstheme="minorHAnsi"/>
          <w:sz w:val="18"/>
          <w:szCs w:val="18"/>
        </w:rPr>
        <w:t>; détruire (</w:t>
      </w:r>
      <w:r w:rsidR="00D63D40" w:rsidRPr="00F118C4">
        <w:rPr>
          <w:rFonts w:ascii="Palatino Linotype" w:hAnsi="Palatino Linotype" w:cstheme="minorHAnsi"/>
          <w:b/>
          <w:bCs/>
          <w:sz w:val="18"/>
          <w:szCs w:val="18"/>
        </w:rPr>
        <w:t>consumens</w:t>
      </w:r>
      <w:r w:rsidR="00CA3BD1" w:rsidRPr="00F118C4">
        <w:rPr>
          <w:rFonts w:ascii="Palatino Linotype" w:hAnsi="Palatino Linotype" w:cstheme="minorHAnsi"/>
          <w:sz w:val="18"/>
          <w:szCs w:val="18"/>
        </w:rPr>
        <w:t xml:space="preserve"> </w:t>
      </w:r>
      <w:r w:rsidR="00D63D40" w:rsidRPr="00F118C4">
        <w:rPr>
          <w:rFonts w:ascii="Palatino Linotype" w:hAnsi="Palatino Linotype" w:cstheme="minorHAnsi"/>
          <w:sz w:val="18"/>
          <w:szCs w:val="18"/>
        </w:rPr>
        <w:t>: voir 233) .</w:t>
      </w:r>
      <w:r w:rsidRPr="00F118C4">
        <w:rPr>
          <w:rFonts w:ascii="Palatino Linotype" w:hAnsi="Palatino Linotype" w:cstheme="minorHAnsi"/>
          <w:b/>
          <w:sz w:val="18"/>
          <w:szCs w:val="18"/>
        </w:rPr>
        <w:t xml:space="preserve">     </w:t>
      </w:r>
    </w:p>
  </w:footnote>
  <w:footnote w:id="227">
    <w:p w:rsidR="002D0D47" w:rsidRPr="00F118C4" w:rsidRDefault="002D0D47"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v.</w:t>
      </w:r>
      <w:r w:rsidR="00D63D40" w:rsidRPr="00F118C4">
        <w:rPr>
          <w:rFonts w:ascii="Palatino Linotype" w:hAnsi="Palatino Linotype" w:cstheme="minorHAnsi"/>
          <w:b/>
          <w:sz w:val="18"/>
          <w:szCs w:val="18"/>
        </w:rPr>
        <w:t xml:space="preserve"> </w:t>
      </w:r>
      <w:r w:rsidR="00D63D40" w:rsidRPr="00F118C4">
        <w:rPr>
          <w:rFonts w:ascii="Palatino Linotype" w:hAnsi="Palatino Linotype" w:cstheme="minorHAnsi"/>
          <w:b/>
          <w:bCs/>
          <w:sz w:val="18"/>
          <w:szCs w:val="18"/>
        </w:rPr>
        <w:t>227. —unde ănĭmāle gĕnus gĕnĕrātim in lūmĭna vitae—</w:t>
      </w:r>
      <w:r w:rsidR="00D63D40" w:rsidRPr="00F118C4">
        <w:rPr>
          <w:rFonts w:ascii="Palatino Linotype" w:hAnsi="Palatino Linotype" w:cstheme="minorHAnsi"/>
          <w:sz w:val="18"/>
          <w:szCs w:val="18"/>
        </w:rPr>
        <w:t xml:space="preserve">   </w:t>
      </w:r>
      <w:r w:rsidR="00D63D40" w:rsidRPr="00F118C4">
        <w:rPr>
          <w:rFonts w:ascii="Palatino Linotype" w:hAnsi="Palatino Linotype" w:cstheme="minorHAnsi"/>
          <w:b/>
          <w:bCs/>
          <w:sz w:val="18"/>
          <w:szCs w:val="18"/>
        </w:rPr>
        <w:t xml:space="preserve">ănĭmālis, is, e : </w:t>
      </w:r>
      <w:r w:rsidR="00D63D40" w:rsidRPr="00F118C4">
        <w:rPr>
          <w:rFonts w:ascii="Palatino Linotype" w:hAnsi="Palatino Linotype" w:cstheme="minorHAnsi"/>
          <w:sz w:val="18"/>
          <w:szCs w:val="18"/>
        </w:rPr>
        <w:t>- 1 - formé d'air, d'air,</w:t>
      </w:r>
      <w:r w:rsidR="00CA3BD1" w:rsidRPr="00F118C4">
        <w:rPr>
          <w:rFonts w:ascii="Palatino Linotype" w:hAnsi="Palatino Linotype" w:cstheme="minorHAnsi"/>
          <w:sz w:val="18"/>
          <w:szCs w:val="18"/>
        </w:rPr>
        <w:t xml:space="preserve"> </w:t>
      </w:r>
      <w:r w:rsidR="00D63D40" w:rsidRPr="00F118C4">
        <w:rPr>
          <w:rFonts w:ascii="Palatino Linotype" w:hAnsi="Palatino Linotype" w:cstheme="minorHAnsi"/>
          <w:sz w:val="18"/>
          <w:szCs w:val="18"/>
        </w:rPr>
        <w:t>d'air respirable. - 2 - qui respire, animé, vivant. - 3 - qui fait vivre, vital, vivifiant.</w:t>
      </w:r>
      <w:r w:rsidR="00CA3BD1" w:rsidRPr="00F118C4">
        <w:rPr>
          <w:rFonts w:ascii="Palatino Linotype" w:hAnsi="Palatino Linotype" w:cstheme="minorHAnsi"/>
          <w:sz w:val="18"/>
          <w:szCs w:val="18"/>
        </w:rPr>
        <w:t xml:space="preserve">  </w:t>
      </w:r>
      <w:r w:rsidR="00D63D40" w:rsidRPr="00F118C4">
        <w:rPr>
          <w:rFonts w:ascii="Palatino Linotype" w:hAnsi="Palatino Linotype" w:cstheme="minorHAnsi"/>
          <w:sz w:val="18"/>
          <w:szCs w:val="18"/>
        </w:rPr>
        <w:t xml:space="preserve"> ‖</w:t>
      </w:r>
      <w:r w:rsidR="00CA3BD1" w:rsidRPr="00F118C4">
        <w:rPr>
          <w:rFonts w:ascii="Palatino Linotype" w:hAnsi="Palatino Linotype" w:cstheme="minorHAnsi"/>
          <w:b/>
          <w:bCs/>
          <w:sz w:val="18"/>
          <w:szCs w:val="18"/>
        </w:rPr>
        <w:t xml:space="preserve"> </w:t>
      </w:r>
      <w:r w:rsidR="00D63D40" w:rsidRPr="00F118C4">
        <w:rPr>
          <w:rFonts w:ascii="Palatino Linotype" w:hAnsi="Palatino Linotype" w:cstheme="minorHAnsi"/>
          <w:b/>
          <w:bCs/>
          <w:sz w:val="18"/>
          <w:szCs w:val="18"/>
        </w:rPr>
        <w:t xml:space="preserve"> - animale genus,</w:t>
      </w:r>
      <w:r w:rsidR="00D63D40" w:rsidRPr="00F118C4">
        <w:rPr>
          <w:rFonts w:ascii="Palatino Linotype" w:hAnsi="Palatino Linotype" w:cstheme="minorHAnsi"/>
          <w:sz w:val="18"/>
          <w:szCs w:val="18"/>
        </w:rPr>
        <w:t xml:space="preserve"> Lucr. 1, 227 :</w:t>
      </w:r>
      <w:r w:rsidR="00CA3BD1" w:rsidRPr="00F118C4">
        <w:rPr>
          <w:rFonts w:ascii="Palatino Linotype" w:hAnsi="Palatino Linotype" w:cstheme="minorHAnsi"/>
          <w:sz w:val="18"/>
          <w:szCs w:val="18"/>
        </w:rPr>
        <w:t xml:space="preserve"> </w:t>
      </w:r>
      <w:r w:rsidR="00D63D40" w:rsidRPr="00F118C4">
        <w:rPr>
          <w:rFonts w:ascii="Palatino Linotype" w:hAnsi="Palatino Linotype" w:cstheme="minorHAnsi"/>
          <w:sz w:val="18"/>
          <w:szCs w:val="18"/>
        </w:rPr>
        <w:t xml:space="preserve">la race des êtres vivants.  </w:t>
      </w:r>
      <w:r w:rsidR="00D63D40" w:rsidRPr="00F118C4">
        <w:rPr>
          <w:rFonts w:ascii="Palatino Linotype" w:hAnsi="Palatino Linotype" w:cstheme="minorHAnsi"/>
          <w:b/>
          <w:bCs/>
          <w:sz w:val="18"/>
          <w:szCs w:val="18"/>
        </w:rPr>
        <w:t>Gĕnŭs, ĕris, n. [geno] :</w:t>
      </w:r>
      <w:r w:rsidR="00CA3BD1" w:rsidRPr="00F118C4">
        <w:rPr>
          <w:rFonts w:ascii="Palatino Linotype" w:hAnsi="Palatino Linotype" w:cstheme="minorHAnsi"/>
          <w:b/>
          <w:bCs/>
          <w:sz w:val="18"/>
          <w:szCs w:val="18"/>
        </w:rPr>
        <w:t xml:space="preserve"> </w:t>
      </w:r>
      <w:r w:rsidR="00D63D40" w:rsidRPr="00F118C4">
        <w:rPr>
          <w:rFonts w:ascii="Palatino Linotype" w:hAnsi="Palatino Linotype" w:cstheme="minorHAnsi"/>
          <w:sz w:val="18"/>
          <w:szCs w:val="18"/>
        </w:rPr>
        <w:t xml:space="preserve"> </w:t>
      </w:r>
      <w:r w:rsidR="00D63D40" w:rsidRPr="00F118C4">
        <w:rPr>
          <w:rFonts w:ascii="Palatino Linotype" w:hAnsi="Palatino Linotype" w:cstheme="minorHAnsi"/>
          <w:b/>
          <w:bCs/>
          <w:sz w:val="18"/>
          <w:szCs w:val="18"/>
        </w:rPr>
        <w:t xml:space="preserve">Gĕnĕrātim, </w:t>
      </w:r>
      <w:r w:rsidR="00D63D40" w:rsidRPr="00F118C4">
        <w:rPr>
          <w:rFonts w:ascii="Palatino Linotype" w:hAnsi="Palatino Linotype" w:cstheme="minorHAnsi"/>
          <w:i/>
          <w:iCs/>
          <w:sz w:val="18"/>
          <w:szCs w:val="18"/>
        </w:rPr>
        <w:t>adv</w:t>
      </w:r>
      <w:r w:rsidR="00D63D40" w:rsidRPr="00F118C4">
        <w:rPr>
          <w:rFonts w:ascii="Palatino Linotype" w:hAnsi="Palatino Linotype" w:cstheme="minorHAnsi"/>
          <w:sz w:val="18"/>
          <w:szCs w:val="18"/>
        </w:rPr>
        <w:t>. [genus] :</w:t>
      </w:r>
      <w:r w:rsidR="00CA3BD1" w:rsidRPr="00F118C4">
        <w:rPr>
          <w:rFonts w:ascii="Palatino Linotype" w:hAnsi="Palatino Linotype" w:cstheme="minorHAnsi"/>
          <w:sz w:val="18"/>
          <w:szCs w:val="18"/>
        </w:rPr>
        <w:t xml:space="preserve">        </w:t>
      </w:r>
      <w:r w:rsidR="00D63D40" w:rsidRPr="00F118C4">
        <w:rPr>
          <w:rFonts w:ascii="Palatino Linotype" w:hAnsi="Palatino Linotype" w:cstheme="minorHAnsi"/>
          <w:sz w:val="18"/>
          <w:szCs w:val="18"/>
        </w:rPr>
        <w:t>1 -</w:t>
      </w:r>
      <w:r w:rsidR="00CA3BD1" w:rsidRPr="00F118C4">
        <w:rPr>
          <w:rFonts w:ascii="Palatino Linotype" w:hAnsi="Palatino Linotype" w:cstheme="minorHAnsi"/>
          <w:sz w:val="18"/>
          <w:szCs w:val="18"/>
        </w:rPr>
        <w:t xml:space="preserve"> </w:t>
      </w:r>
      <w:r w:rsidR="00D63D40" w:rsidRPr="00F118C4">
        <w:rPr>
          <w:rFonts w:ascii="Palatino Linotype" w:hAnsi="Palatino Linotype" w:cstheme="minorHAnsi"/>
          <w:sz w:val="18"/>
          <w:szCs w:val="18"/>
        </w:rPr>
        <w:t>par races, par nations.</w:t>
      </w:r>
      <w:r w:rsidR="00CA3BD1" w:rsidRPr="00F118C4">
        <w:rPr>
          <w:rFonts w:ascii="Palatino Linotype" w:hAnsi="Palatino Linotype" w:cstheme="minorHAnsi"/>
          <w:sz w:val="18"/>
          <w:szCs w:val="18"/>
        </w:rPr>
        <w:t xml:space="preserve">   </w:t>
      </w:r>
      <w:r w:rsidR="00D63D40" w:rsidRPr="00F118C4">
        <w:rPr>
          <w:rFonts w:ascii="Palatino Linotype" w:hAnsi="Palatino Linotype" w:cstheme="minorHAnsi"/>
          <w:sz w:val="18"/>
          <w:szCs w:val="18"/>
        </w:rPr>
        <w:t>2 -</w:t>
      </w:r>
      <w:r w:rsidR="00CA3BD1" w:rsidRPr="00F118C4">
        <w:rPr>
          <w:rFonts w:ascii="Palatino Linotype" w:hAnsi="Palatino Linotype" w:cstheme="minorHAnsi"/>
          <w:sz w:val="18"/>
          <w:szCs w:val="18"/>
        </w:rPr>
        <w:t xml:space="preserve"> </w:t>
      </w:r>
      <w:r w:rsidR="00D63D40" w:rsidRPr="00F118C4">
        <w:rPr>
          <w:rFonts w:ascii="Palatino Linotype" w:hAnsi="Palatino Linotype" w:cstheme="minorHAnsi"/>
          <w:sz w:val="18"/>
          <w:szCs w:val="18"/>
        </w:rPr>
        <w:t xml:space="preserve">par genres, par espèces.  </w:t>
      </w:r>
      <w:r w:rsidR="00CA3BD1" w:rsidRPr="00F118C4">
        <w:rPr>
          <w:rFonts w:ascii="Palatino Linotype" w:hAnsi="Palatino Linotype" w:cstheme="minorHAnsi"/>
          <w:sz w:val="18"/>
          <w:szCs w:val="18"/>
        </w:rPr>
        <w:t xml:space="preserve">  </w:t>
      </w:r>
      <w:r w:rsidR="00D63D40" w:rsidRPr="00F118C4">
        <w:rPr>
          <w:rFonts w:ascii="Palatino Linotype" w:hAnsi="Palatino Linotype" w:cstheme="minorHAnsi"/>
          <w:sz w:val="18"/>
          <w:szCs w:val="18"/>
        </w:rPr>
        <w:t xml:space="preserve">3 - par catégories, par classes, en classant. </w:t>
      </w:r>
      <w:r w:rsidR="00CA3BD1" w:rsidRPr="00F118C4">
        <w:rPr>
          <w:rFonts w:ascii="Palatino Linotype" w:hAnsi="Palatino Linotype" w:cstheme="minorHAnsi"/>
          <w:sz w:val="18"/>
          <w:szCs w:val="18"/>
        </w:rPr>
        <w:t xml:space="preserve">   </w:t>
      </w:r>
      <w:r w:rsidR="00D63D40" w:rsidRPr="00F118C4">
        <w:rPr>
          <w:rFonts w:ascii="Palatino Linotype" w:hAnsi="Palatino Linotype" w:cstheme="minorHAnsi"/>
          <w:sz w:val="18"/>
          <w:szCs w:val="18"/>
        </w:rPr>
        <w:t xml:space="preserve">4 - en général, généralement.    </w:t>
      </w:r>
      <w:r w:rsidR="00D63D40" w:rsidRPr="00F118C4">
        <w:rPr>
          <w:rFonts w:ascii="Palatino Linotype" w:hAnsi="Palatino Linotype" w:cstheme="minorHAnsi"/>
          <w:b/>
          <w:bCs/>
          <w:sz w:val="18"/>
          <w:szCs w:val="18"/>
        </w:rPr>
        <w:t>Lūmĕn, ĭnĭs, n. [lux] :</w:t>
      </w:r>
      <w:r w:rsidR="00D63D40" w:rsidRPr="00F118C4">
        <w:rPr>
          <w:rFonts w:ascii="Palatino Linotype" w:hAnsi="Palatino Linotype" w:cstheme="minorHAnsi"/>
          <w:sz w:val="18"/>
          <w:szCs w:val="18"/>
        </w:rPr>
        <w:t xml:space="preserve"> lumière.</w:t>
      </w:r>
      <w:r w:rsidRPr="00F118C4">
        <w:rPr>
          <w:rFonts w:ascii="Palatino Linotype" w:hAnsi="Palatino Linotype" w:cstheme="minorHAnsi"/>
          <w:b/>
          <w:sz w:val="18"/>
          <w:szCs w:val="18"/>
        </w:rPr>
        <w:t xml:space="preserve">       </w:t>
      </w:r>
    </w:p>
  </w:footnote>
  <w:footnote w:id="228">
    <w:p w:rsidR="002D0D47" w:rsidRPr="00F118C4" w:rsidRDefault="002D0D47"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D63D40" w:rsidRPr="00F118C4">
        <w:rPr>
          <w:rFonts w:ascii="Palatino Linotype" w:hAnsi="Palatino Linotype" w:cstheme="minorHAnsi"/>
          <w:b/>
          <w:bCs/>
          <w:sz w:val="18"/>
          <w:szCs w:val="18"/>
        </w:rPr>
        <w:t>228. — redducit Venus, aut redductum daedala tellus —</w:t>
      </w:r>
      <w:r w:rsidR="00D63D40" w:rsidRPr="00F118C4">
        <w:rPr>
          <w:rFonts w:ascii="Palatino Linotype" w:hAnsi="Palatino Linotype" w:cstheme="minorHAnsi"/>
          <w:sz w:val="18"/>
          <w:szCs w:val="18"/>
        </w:rPr>
        <w:t xml:space="preserve">    </w:t>
      </w:r>
      <w:r w:rsidR="00D63D40" w:rsidRPr="00F118C4">
        <w:rPr>
          <w:rFonts w:ascii="Palatino Linotype" w:hAnsi="Palatino Linotype" w:cstheme="minorHAnsi"/>
          <w:b/>
          <w:bCs/>
          <w:sz w:val="18"/>
          <w:szCs w:val="18"/>
        </w:rPr>
        <w:t>Rĕdūco (</w:t>
      </w:r>
      <w:r w:rsidR="00D63D40" w:rsidRPr="00F118C4">
        <w:rPr>
          <w:rFonts w:ascii="Palatino Linotype" w:hAnsi="Palatino Linotype" w:cstheme="minorHAnsi"/>
          <w:b/>
          <w:bCs/>
          <w:i/>
          <w:iCs/>
          <w:sz w:val="18"/>
          <w:szCs w:val="18"/>
        </w:rPr>
        <w:t>redduco</w:t>
      </w:r>
      <w:r w:rsidR="00D63D40" w:rsidRPr="00F118C4">
        <w:rPr>
          <w:rFonts w:ascii="Palatino Linotype" w:hAnsi="Palatino Linotype" w:cstheme="minorHAnsi"/>
          <w:i/>
          <w:iCs/>
          <w:sz w:val="18"/>
          <w:szCs w:val="18"/>
        </w:rPr>
        <w:t>)</w:t>
      </w:r>
      <w:r w:rsidR="00D63D40" w:rsidRPr="00F118C4">
        <w:rPr>
          <w:rFonts w:ascii="Palatino Linotype" w:hAnsi="Palatino Linotype" w:cstheme="minorHAnsi"/>
          <w:sz w:val="18"/>
          <w:szCs w:val="18"/>
        </w:rPr>
        <w:t xml:space="preserve">, ĕre, dūxi, ductum : - tr. - 1 - ramener, faire revenir. </w:t>
      </w:r>
      <w:r w:rsidR="00D63D40" w:rsidRPr="00F118C4">
        <w:rPr>
          <w:rFonts w:ascii="Palatino Linotype" w:hAnsi="Palatino Linotype" w:cstheme="minorHAnsi"/>
          <w:b/>
          <w:bCs/>
          <w:sz w:val="18"/>
          <w:szCs w:val="18"/>
        </w:rPr>
        <w:t xml:space="preserve">Dædălus, a, um : </w:t>
      </w:r>
      <w:r w:rsidR="00D63D40" w:rsidRPr="00F118C4">
        <w:rPr>
          <w:rFonts w:ascii="Palatino Linotype" w:hAnsi="Palatino Linotype" w:cstheme="minorHAnsi"/>
          <w:sz w:val="18"/>
          <w:szCs w:val="18"/>
        </w:rPr>
        <w:t xml:space="preserve">- a - industrieux, ingénieux, habile. - b - fait avec art, artistement travaillé.  ‖ </w:t>
      </w:r>
      <w:r w:rsidR="00D63D40" w:rsidRPr="00F118C4">
        <w:rPr>
          <w:rFonts w:ascii="Palatino Linotype" w:hAnsi="Palatino Linotype" w:cstheme="minorHAnsi"/>
          <w:b/>
          <w:bCs/>
          <w:sz w:val="18"/>
          <w:szCs w:val="18"/>
        </w:rPr>
        <w:t>Verborum dædala lingua,</w:t>
      </w:r>
      <w:r w:rsidR="00D63D40" w:rsidRPr="00F118C4">
        <w:rPr>
          <w:rFonts w:ascii="Palatino Linotype" w:hAnsi="Palatino Linotype" w:cstheme="minorHAnsi"/>
          <w:sz w:val="18"/>
          <w:szCs w:val="18"/>
        </w:rPr>
        <w:t xml:space="preserve"> Lucr. 4, 549 : langue habile à créer des mots.  ‖</w:t>
      </w:r>
      <w:r w:rsidR="00CA3BD1" w:rsidRPr="00F118C4">
        <w:rPr>
          <w:rFonts w:ascii="Palatino Linotype" w:hAnsi="Palatino Linotype" w:cstheme="minorHAnsi"/>
          <w:b/>
          <w:bCs/>
          <w:sz w:val="18"/>
          <w:szCs w:val="18"/>
        </w:rPr>
        <w:t xml:space="preserve">  </w:t>
      </w:r>
      <w:r w:rsidR="00D63D40" w:rsidRPr="00F118C4">
        <w:rPr>
          <w:rFonts w:ascii="Palatino Linotype" w:hAnsi="Palatino Linotype" w:cstheme="minorHAnsi"/>
          <w:b/>
          <w:bCs/>
          <w:sz w:val="18"/>
          <w:szCs w:val="18"/>
        </w:rPr>
        <w:t xml:space="preserve"> - natura dædala rerum,</w:t>
      </w:r>
      <w:r w:rsidR="00D63D40" w:rsidRPr="00F118C4">
        <w:rPr>
          <w:rFonts w:ascii="Palatino Linotype" w:hAnsi="Palatino Linotype" w:cstheme="minorHAnsi"/>
          <w:sz w:val="18"/>
          <w:szCs w:val="18"/>
        </w:rPr>
        <w:t xml:space="preserve"> Lucr. 5, 234 : la nature qui a bien ordonné toutes choses. ‖ </w:t>
      </w:r>
      <w:r w:rsidR="00CA3BD1" w:rsidRPr="00F118C4">
        <w:rPr>
          <w:rFonts w:ascii="Palatino Linotype" w:hAnsi="Palatino Linotype" w:cstheme="minorHAnsi"/>
          <w:sz w:val="18"/>
          <w:szCs w:val="18"/>
        </w:rPr>
        <w:t xml:space="preserve"> </w:t>
      </w:r>
      <w:r w:rsidR="00D63D40" w:rsidRPr="00F118C4">
        <w:rPr>
          <w:rFonts w:ascii="Palatino Linotype" w:hAnsi="Palatino Linotype" w:cstheme="minorHAnsi"/>
          <w:b/>
          <w:bCs/>
          <w:sz w:val="18"/>
          <w:szCs w:val="18"/>
        </w:rPr>
        <w:t xml:space="preserve"> - dædala signa,</w:t>
      </w:r>
      <w:r w:rsidR="00D63D40" w:rsidRPr="00F118C4">
        <w:rPr>
          <w:rFonts w:ascii="Palatino Linotype" w:hAnsi="Palatino Linotype" w:cstheme="minorHAnsi"/>
          <w:sz w:val="18"/>
          <w:szCs w:val="18"/>
        </w:rPr>
        <w:t xml:space="preserve"> Lucr. : statues artistement travaillées.  ‖ </w:t>
      </w:r>
      <w:r w:rsidR="00D63D40" w:rsidRPr="00F118C4">
        <w:rPr>
          <w:rFonts w:ascii="Palatino Linotype" w:hAnsi="Palatino Linotype" w:cstheme="minorHAnsi"/>
          <w:b/>
          <w:bCs/>
          <w:sz w:val="18"/>
          <w:szCs w:val="18"/>
        </w:rPr>
        <w:t xml:space="preserve"> - Phoebeaque dædala chordis carmina,</w:t>
      </w:r>
      <w:r w:rsidR="00D63D40" w:rsidRPr="00F118C4">
        <w:rPr>
          <w:rFonts w:ascii="Palatino Linotype" w:hAnsi="Palatino Linotype" w:cstheme="minorHAnsi"/>
          <w:sz w:val="18"/>
          <w:szCs w:val="18"/>
        </w:rPr>
        <w:t xml:space="preserve"> Lucr. 2 : et les chants harmonieux que module la lyre de Phoebus. </w:t>
      </w:r>
      <w:r w:rsidR="00CA3BD1" w:rsidRPr="00F118C4">
        <w:rPr>
          <w:rFonts w:ascii="Palatino Linotype" w:hAnsi="Palatino Linotype" w:cstheme="minorHAnsi"/>
          <w:sz w:val="18"/>
          <w:szCs w:val="18"/>
        </w:rPr>
        <w:t xml:space="preserve"> </w:t>
      </w:r>
      <w:r w:rsidR="00D63D40" w:rsidRPr="00F118C4">
        <w:rPr>
          <w:rFonts w:ascii="Palatino Linotype" w:hAnsi="Palatino Linotype" w:cstheme="minorHAnsi"/>
          <w:b/>
          <w:bCs/>
          <w:sz w:val="18"/>
          <w:szCs w:val="18"/>
        </w:rPr>
        <w:t xml:space="preserve">Tellūs, ūris, f. : </w:t>
      </w:r>
      <w:r w:rsidR="00D63D40" w:rsidRPr="00F118C4">
        <w:rPr>
          <w:rFonts w:ascii="Palatino Linotype" w:hAnsi="Palatino Linotype" w:cstheme="minorHAnsi"/>
          <w:sz w:val="18"/>
          <w:szCs w:val="18"/>
        </w:rPr>
        <w:t>la terre ( globe</w:t>
      </w:r>
      <w:r w:rsidR="00CA3BD1" w:rsidRPr="00F118C4">
        <w:rPr>
          <w:rFonts w:ascii="Palatino Linotype" w:hAnsi="Palatino Linotype" w:cstheme="minorHAnsi"/>
          <w:sz w:val="18"/>
          <w:szCs w:val="18"/>
        </w:rPr>
        <w:t xml:space="preserve"> </w:t>
      </w:r>
      <w:r w:rsidR="00D63D40" w:rsidRPr="00F118C4">
        <w:rPr>
          <w:rFonts w:ascii="Palatino Linotype" w:hAnsi="Palatino Linotype" w:cstheme="minorHAnsi"/>
          <w:sz w:val="18"/>
          <w:szCs w:val="18"/>
        </w:rPr>
        <w:t>; sol</w:t>
      </w:r>
      <w:r w:rsidR="00CA3BD1" w:rsidRPr="00F118C4">
        <w:rPr>
          <w:rFonts w:ascii="Palatino Linotype" w:hAnsi="Palatino Linotype" w:cstheme="minorHAnsi"/>
          <w:sz w:val="18"/>
          <w:szCs w:val="18"/>
        </w:rPr>
        <w:t xml:space="preserve"> </w:t>
      </w:r>
      <w:r w:rsidR="00D63D40" w:rsidRPr="00F118C4">
        <w:rPr>
          <w:rFonts w:ascii="Palatino Linotype" w:hAnsi="Palatino Linotype" w:cstheme="minorHAnsi"/>
          <w:sz w:val="18"/>
          <w:szCs w:val="18"/>
        </w:rPr>
        <w:t xml:space="preserve">; élément). </w:t>
      </w:r>
      <w:r w:rsidRPr="00F118C4">
        <w:rPr>
          <w:rFonts w:ascii="Palatino Linotype" w:hAnsi="Palatino Linotype" w:cstheme="minorHAnsi"/>
          <w:b/>
          <w:sz w:val="18"/>
          <w:szCs w:val="18"/>
        </w:rPr>
        <w:t xml:space="preserve">      </w:t>
      </w:r>
    </w:p>
  </w:footnote>
  <w:footnote w:id="229">
    <w:p w:rsidR="002D0D47" w:rsidRPr="00F118C4" w:rsidRDefault="002D0D47"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D63D40" w:rsidRPr="00F118C4">
        <w:rPr>
          <w:rFonts w:ascii="Palatino Linotype" w:hAnsi="Palatino Linotype" w:cstheme="minorHAnsi"/>
          <w:b/>
          <w:bCs/>
          <w:sz w:val="18"/>
          <w:szCs w:val="18"/>
        </w:rPr>
        <w:t xml:space="preserve">229. — unde alit atque auget generatim pabula praebens? —    ălo, ĕre, </w:t>
      </w:r>
      <w:r w:rsidR="00D63D40" w:rsidRPr="00F118C4">
        <w:rPr>
          <w:rFonts w:ascii="Palatino Linotype" w:hAnsi="Palatino Linotype" w:cstheme="minorHAnsi"/>
          <w:sz w:val="18"/>
          <w:szCs w:val="18"/>
        </w:rPr>
        <w:t>ălŭi, altum (ălĭtum) : - tr. -  1 -</w:t>
      </w:r>
      <w:r w:rsidR="00CA3BD1" w:rsidRPr="00F118C4">
        <w:rPr>
          <w:rFonts w:ascii="Palatino Linotype" w:hAnsi="Palatino Linotype" w:cstheme="minorHAnsi"/>
          <w:sz w:val="18"/>
          <w:szCs w:val="18"/>
        </w:rPr>
        <w:t xml:space="preserve"> </w:t>
      </w:r>
      <w:r w:rsidR="00D63D40" w:rsidRPr="00F118C4">
        <w:rPr>
          <w:rFonts w:ascii="Palatino Linotype" w:hAnsi="Palatino Linotype" w:cstheme="minorHAnsi"/>
          <w:sz w:val="18"/>
          <w:szCs w:val="18"/>
        </w:rPr>
        <w:t>nourrir, alimenter, sustenter</w:t>
      </w:r>
      <w:r w:rsidR="00CA3BD1" w:rsidRPr="00F118C4">
        <w:rPr>
          <w:rFonts w:ascii="Palatino Linotype" w:hAnsi="Palatino Linotype" w:cstheme="minorHAnsi"/>
          <w:sz w:val="18"/>
          <w:szCs w:val="18"/>
        </w:rPr>
        <w:t xml:space="preserve"> </w:t>
      </w:r>
      <w:r w:rsidR="00D63D40" w:rsidRPr="00F118C4">
        <w:rPr>
          <w:rFonts w:ascii="Palatino Linotype" w:hAnsi="Palatino Linotype" w:cstheme="minorHAnsi"/>
          <w:sz w:val="18"/>
          <w:szCs w:val="18"/>
        </w:rPr>
        <w:t xml:space="preserve">; faire se développer.     </w:t>
      </w:r>
      <w:r w:rsidR="00D63D40" w:rsidRPr="00F118C4">
        <w:rPr>
          <w:rFonts w:ascii="Palatino Linotype" w:hAnsi="Palatino Linotype" w:cstheme="minorHAnsi"/>
          <w:b/>
          <w:bCs/>
          <w:sz w:val="18"/>
          <w:szCs w:val="18"/>
        </w:rPr>
        <w:t>Augĕo, ēre</w:t>
      </w:r>
      <w:r w:rsidR="00D63D40" w:rsidRPr="00F118C4">
        <w:rPr>
          <w:rFonts w:ascii="Palatino Linotype" w:hAnsi="Palatino Linotype" w:cstheme="minorHAnsi"/>
          <w:sz w:val="18"/>
          <w:szCs w:val="18"/>
        </w:rPr>
        <w:t xml:space="preserve">, auxi, auctum :  - tr. -  faire croître, accroître, augmenter.  </w:t>
      </w:r>
      <w:r w:rsidR="00D63D40" w:rsidRPr="00F118C4">
        <w:rPr>
          <w:rFonts w:ascii="Palatino Linotype" w:hAnsi="Palatino Linotype" w:cstheme="minorHAnsi"/>
          <w:b/>
          <w:bCs/>
          <w:sz w:val="18"/>
          <w:szCs w:val="18"/>
        </w:rPr>
        <w:t xml:space="preserve">Pābŭlum, i, n. [pasco] </w:t>
      </w:r>
      <w:r w:rsidR="00D63D40" w:rsidRPr="00F118C4">
        <w:rPr>
          <w:rFonts w:ascii="Palatino Linotype" w:hAnsi="Palatino Linotype" w:cstheme="minorHAnsi"/>
          <w:sz w:val="18"/>
          <w:szCs w:val="18"/>
        </w:rPr>
        <w:t xml:space="preserve">: - 1 - pâturage, fourrage, pâture. - 2 - nourriture, aliment.  </w:t>
      </w:r>
      <w:bookmarkStart w:id="76" w:name="praebeo"/>
      <w:bookmarkEnd w:id="76"/>
      <w:r w:rsidR="00D63D40" w:rsidRPr="00F118C4">
        <w:rPr>
          <w:rFonts w:ascii="Palatino Linotype" w:hAnsi="Palatino Linotype" w:cstheme="minorHAnsi"/>
          <w:sz w:val="18"/>
          <w:szCs w:val="18"/>
        </w:rPr>
        <w:t xml:space="preserve">  </w:t>
      </w:r>
      <w:r w:rsidR="00D63D40" w:rsidRPr="00F118C4">
        <w:rPr>
          <w:rFonts w:ascii="Palatino Linotype" w:hAnsi="Palatino Linotype" w:cstheme="minorHAnsi"/>
          <w:b/>
          <w:bCs/>
          <w:sz w:val="18"/>
          <w:szCs w:val="18"/>
        </w:rPr>
        <w:t xml:space="preserve">Præbĕo, ēre, </w:t>
      </w:r>
      <w:r w:rsidR="00D63D40" w:rsidRPr="00F118C4">
        <w:rPr>
          <w:rFonts w:ascii="Palatino Linotype" w:hAnsi="Palatino Linotype" w:cstheme="minorHAnsi"/>
          <w:sz w:val="18"/>
          <w:szCs w:val="18"/>
        </w:rPr>
        <w:t>præbŭi, præbĭtum  : - tr. - présenter, porter en avant, tendre</w:t>
      </w:r>
      <w:r w:rsidR="00CA3BD1" w:rsidRPr="00F118C4">
        <w:rPr>
          <w:rFonts w:ascii="Palatino Linotype" w:hAnsi="Palatino Linotype" w:cstheme="minorHAnsi"/>
          <w:sz w:val="18"/>
          <w:szCs w:val="18"/>
        </w:rPr>
        <w:t xml:space="preserve"> </w:t>
      </w:r>
      <w:r w:rsidR="00D63D40" w:rsidRPr="00F118C4">
        <w:rPr>
          <w:rFonts w:ascii="Palatino Linotype" w:hAnsi="Palatino Linotype" w:cstheme="minorHAnsi"/>
          <w:sz w:val="18"/>
          <w:szCs w:val="18"/>
        </w:rPr>
        <w:t xml:space="preserve">; offrir, fournir. </w:t>
      </w:r>
      <w:r w:rsidRPr="00F118C4">
        <w:rPr>
          <w:rFonts w:ascii="Palatino Linotype" w:hAnsi="Palatino Linotype" w:cstheme="minorHAnsi"/>
          <w:b/>
          <w:sz w:val="18"/>
          <w:szCs w:val="18"/>
        </w:rPr>
        <w:t xml:space="preserve">      </w:t>
      </w:r>
    </w:p>
  </w:footnote>
  <w:footnote w:id="230">
    <w:p w:rsidR="002D0D47" w:rsidRPr="00F118C4" w:rsidRDefault="002D0D47" w:rsidP="007304C5">
      <w:pPr>
        <w:tabs>
          <w:tab w:val="left" w:pos="284"/>
          <w:tab w:val="left" w:pos="426"/>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022D9C" w:rsidRPr="00F118C4">
        <w:rPr>
          <w:rFonts w:ascii="Palatino Linotype" w:hAnsi="Palatino Linotype" w:cstheme="minorHAnsi"/>
          <w:b/>
          <w:bCs/>
          <w:sz w:val="18"/>
          <w:szCs w:val="18"/>
        </w:rPr>
        <w:t>230. — Unde mare ingenuei fontes externaque longe—</w:t>
      </w:r>
      <w:r w:rsidR="00022D9C" w:rsidRPr="00F118C4">
        <w:rPr>
          <w:rFonts w:ascii="Palatino Linotype" w:hAnsi="Palatino Linotype" w:cstheme="minorHAnsi"/>
          <w:sz w:val="18"/>
          <w:szCs w:val="18"/>
        </w:rPr>
        <w:t xml:space="preserve">    </w:t>
      </w:r>
      <w:r w:rsidR="00022D9C" w:rsidRPr="00F118C4">
        <w:rPr>
          <w:rFonts w:ascii="Palatino Linotype" w:hAnsi="Palatino Linotype" w:cstheme="minorHAnsi"/>
          <w:b/>
          <w:bCs/>
          <w:sz w:val="18"/>
          <w:szCs w:val="18"/>
        </w:rPr>
        <w:t>Unde</w:t>
      </w:r>
      <w:r w:rsidR="00CA3BD1" w:rsidRPr="00F118C4">
        <w:rPr>
          <w:rFonts w:ascii="Palatino Linotype" w:hAnsi="Palatino Linotype" w:cstheme="minorHAnsi"/>
          <w:b/>
          <w:bCs/>
          <w:sz w:val="18"/>
          <w:szCs w:val="18"/>
        </w:rPr>
        <w:t xml:space="preserve"> </w:t>
      </w:r>
      <w:r w:rsidR="00022D9C" w:rsidRPr="00F118C4">
        <w:rPr>
          <w:rFonts w:ascii="Palatino Linotype" w:hAnsi="Palatino Linotype" w:cstheme="minorHAnsi"/>
          <w:b/>
          <w:bCs/>
          <w:sz w:val="18"/>
          <w:szCs w:val="18"/>
        </w:rPr>
        <w:t>:</w:t>
      </w:r>
      <w:r w:rsidR="00022D9C" w:rsidRPr="00F118C4">
        <w:rPr>
          <w:rFonts w:ascii="Palatino Linotype" w:hAnsi="Palatino Linotype" w:cstheme="minorHAnsi"/>
          <w:sz w:val="18"/>
          <w:szCs w:val="18"/>
        </w:rPr>
        <w:t xml:space="preserve"> d’où</w:t>
      </w:r>
      <w:r w:rsidR="00CA3BD1" w:rsidRPr="00F118C4">
        <w:rPr>
          <w:rFonts w:ascii="Palatino Linotype" w:hAnsi="Palatino Linotype" w:cstheme="minorHAnsi"/>
          <w:sz w:val="18"/>
          <w:szCs w:val="18"/>
        </w:rPr>
        <w:t xml:space="preserve"> </w:t>
      </w:r>
      <w:r w:rsidR="00022D9C" w:rsidRPr="00F118C4">
        <w:rPr>
          <w:rFonts w:ascii="Palatino Linotype" w:hAnsi="Palatino Linotype" w:cstheme="minorHAnsi"/>
          <w:sz w:val="18"/>
          <w:szCs w:val="18"/>
        </w:rPr>
        <w:t>? d’où vient que</w:t>
      </w:r>
      <w:r w:rsidR="00CA3BD1" w:rsidRPr="00F118C4">
        <w:rPr>
          <w:rFonts w:ascii="Palatino Linotype" w:hAnsi="Palatino Linotype" w:cstheme="minorHAnsi"/>
          <w:sz w:val="18"/>
          <w:szCs w:val="18"/>
        </w:rPr>
        <w:t xml:space="preserve"> </w:t>
      </w:r>
      <w:r w:rsidR="00022D9C" w:rsidRPr="00F118C4">
        <w:rPr>
          <w:rFonts w:ascii="Palatino Linotype" w:hAnsi="Palatino Linotype" w:cstheme="minorHAnsi"/>
          <w:sz w:val="18"/>
          <w:szCs w:val="18"/>
        </w:rPr>
        <w:t xml:space="preserve">?    </w:t>
      </w:r>
      <w:r w:rsidR="00022D9C" w:rsidRPr="00F118C4">
        <w:rPr>
          <w:rFonts w:ascii="Palatino Linotype" w:hAnsi="Palatino Linotype" w:cstheme="minorHAnsi"/>
          <w:b/>
          <w:bCs/>
          <w:sz w:val="18"/>
          <w:szCs w:val="18"/>
        </w:rPr>
        <w:t>Ingenuei</w:t>
      </w:r>
      <w:r w:rsidR="00022D9C" w:rsidRPr="00F118C4">
        <w:rPr>
          <w:rFonts w:ascii="Palatino Linotype" w:hAnsi="Palatino Linotype" w:cstheme="minorHAnsi"/>
          <w:sz w:val="18"/>
          <w:szCs w:val="18"/>
        </w:rPr>
        <w:t xml:space="preserve"> = ingenui.  </w:t>
      </w:r>
      <w:r w:rsidR="00022D9C" w:rsidRPr="00F118C4">
        <w:rPr>
          <w:rFonts w:ascii="Palatino Linotype" w:hAnsi="Palatino Linotype" w:cstheme="minorHAnsi"/>
          <w:b/>
          <w:bCs/>
          <w:sz w:val="18"/>
          <w:szCs w:val="18"/>
        </w:rPr>
        <w:t>Ingĕnŭus, a, um. :</w:t>
      </w:r>
      <w:r w:rsidR="00CA3BD1" w:rsidRPr="00F118C4">
        <w:rPr>
          <w:rFonts w:ascii="Palatino Linotype" w:hAnsi="Palatino Linotype" w:cstheme="minorHAnsi"/>
          <w:b/>
          <w:bCs/>
          <w:sz w:val="18"/>
          <w:szCs w:val="18"/>
        </w:rPr>
        <w:t xml:space="preserve"> </w:t>
      </w:r>
      <w:r w:rsidR="00CA3BD1" w:rsidRPr="00F118C4">
        <w:rPr>
          <w:rFonts w:ascii="Palatino Linotype" w:hAnsi="Palatino Linotype" w:cstheme="minorHAnsi"/>
          <w:sz w:val="18"/>
          <w:szCs w:val="18"/>
        </w:rPr>
        <w:t xml:space="preserve"> </w:t>
      </w:r>
      <w:r w:rsidR="00022D9C" w:rsidRPr="00F118C4">
        <w:rPr>
          <w:rFonts w:ascii="Palatino Linotype" w:hAnsi="Palatino Linotype" w:cstheme="minorHAnsi"/>
          <w:sz w:val="18"/>
          <w:szCs w:val="18"/>
        </w:rPr>
        <w:t>«</w:t>
      </w:r>
      <w:r w:rsidR="00CA3BD1" w:rsidRPr="00F118C4">
        <w:rPr>
          <w:rFonts w:ascii="Palatino Linotype" w:hAnsi="Palatino Linotype" w:cstheme="minorHAnsi"/>
          <w:sz w:val="18"/>
          <w:szCs w:val="18"/>
        </w:rPr>
        <w:t xml:space="preserve"> </w:t>
      </w:r>
      <w:r w:rsidR="00022D9C" w:rsidRPr="00F118C4">
        <w:rPr>
          <w:rFonts w:ascii="Palatino Linotype" w:hAnsi="Palatino Linotype" w:cstheme="minorHAnsi"/>
          <w:sz w:val="18"/>
          <w:szCs w:val="18"/>
        </w:rPr>
        <w:t>qui prennent naissance dans elle</w:t>
      </w:r>
      <w:r w:rsidR="00CA3BD1" w:rsidRPr="00F118C4">
        <w:rPr>
          <w:rFonts w:ascii="Palatino Linotype" w:hAnsi="Palatino Linotype" w:cstheme="minorHAnsi"/>
          <w:sz w:val="18"/>
          <w:szCs w:val="18"/>
        </w:rPr>
        <w:t xml:space="preserve"> </w:t>
      </w:r>
      <w:r w:rsidR="00022D9C" w:rsidRPr="00F118C4">
        <w:rPr>
          <w:rFonts w:ascii="Palatino Linotype" w:hAnsi="Palatino Linotype" w:cstheme="minorHAnsi"/>
          <w:sz w:val="18"/>
          <w:szCs w:val="18"/>
        </w:rPr>
        <w:t>»</w:t>
      </w:r>
      <w:r w:rsidR="00CA3BD1" w:rsidRPr="00F118C4">
        <w:rPr>
          <w:rFonts w:ascii="Palatino Linotype" w:hAnsi="Palatino Linotype" w:cstheme="minorHAnsi"/>
          <w:sz w:val="18"/>
          <w:szCs w:val="18"/>
        </w:rPr>
        <w:t xml:space="preserve"> </w:t>
      </w:r>
      <w:r w:rsidR="00022D9C" w:rsidRPr="00F118C4">
        <w:rPr>
          <w:rFonts w:ascii="Palatino Linotype" w:hAnsi="Palatino Linotype" w:cstheme="minorHAnsi"/>
          <w:sz w:val="18"/>
          <w:szCs w:val="18"/>
        </w:rPr>
        <w:t xml:space="preserve">: </w:t>
      </w:r>
      <w:r w:rsidR="00CA3BD1" w:rsidRPr="00F118C4">
        <w:rPr>
          <w:rFonts w:ascii="Palatino Linotype" w:hAnsi="Palatino Linotype" w:cstheme="minorHAnsi"/>
          <w:sz w:val="18"/>
          <w:szCs w:val="18"/>
        </w:rPr>
        <w:t xml:space="preserve"> </w:t>
      </w:r>
      <w:r w:rsidR="00022D9C" w:rsidRPr="00F118C4">
        <w:rPr>
          <w:rFonts w:ascii="Palatino Linotype" w:hAnsi="Palatino Linotype" w:cstheme="minorHAnsi"/>
          <w:sz w:val="18"/>
          <w:szCs w:val="18"/>
        </w:rPr>
        <w:t xml:space="preserve">né dans le pays, indigène. </w:t>
      </w:r>
      <w:r w:rsidR="00022D9C" w:rsidRPr="00F118C4">
        <w:rPr>
          <w:rFonts w:ascii="Palatino Linotype" w:hAnsi="Palatino Linotype" w:cstheme="minorHAnsi"/>
          <w:b/>
          <w:bCs/>
          <w:sz w:val="18"/>
          <w:szCs w:val="18"/>
        </w:rPr>
        <w:t xml:space="preserve">Externus, a, um </w:t>
      </w:r>
      <w:r w:rsidR="00022D9C" w:rsidRPr="00F118C4">
        <w:rPr>
          <w:rFonts w:ascii="Palatino Linotype" w:hAnsi="Palatino Linotype" w:cstheme="minorHAnsi"/>
          <w:sz w:val="18"/>
          <w:szCs w:val="18"/>
        </w:rPr>
        <w:t>:</w:t>
      </w:r>
      <w:r w:rsidR="00CA3BD1" w:rsidRPr="00F118C4">
        <w:rPr>
          <w:rFonts w:ascii="Palatino Linotype" w:hAnsi="Palatino Linotype" w:cstheme="minorHAnsi"/>
          <w:sz w:val="18"/>
          <w:szCs w:val="18"/>
        </w:rPr>
        <w:t xml:space="preserve"> </w:t>
      </w:r>
      <w:r w:rsidR="00022D9C" w:rsidRPr="00F118C4">
        <w:rPr>
          <w:rFonts w:ascii="Palatino Linotype" w:hAnsi="Palatino Linotype" w:cstheme="minorHAnsi"/>
          <w:sz w:val="18"/>
          <w:szCs w:val="18"/>
        </w:rPr>
        <w:t>qui vient du dehors</w:t>
      </w:r>
      <w:r w:rsidR="00CA3BD1" w:rsidRPr="00F118C4">
        <w:rPr>
          <w:rFonts w:ascii="Palatino Linotype" w:hAnsi="Palatino Linotype" w:cstheme="minorHAnsi"/>
          <w:sz w:val="18"/>
          <w:szCs w:val="18"/>
        </w:rPr>
        <w:t xml:space="preserve"> </w:t>
      </w:r>
      <w:r w:rsidR="00022D9C" w:rsidRPr="00F118C4">
        <w:rPr>
          <w:rFonts w:ascii="Palatino Linotype" w:hAnsi="Palatino Linotype" w:cstheme="minorHAnsi"/>
          <w:sz w:val="18"/>
          <w:szCs w:val="18"/>
        </w:rPr>
        <w:t>;</w:t>
      </w:r>
      <w:r w:rsidR="00CA3BD1" w:rsidRPr="00F118C4">
        <w:rPr>
          <w:rFonts w:ascii="Palatino Linotype" w:hAnsi="Palatino Linotype" w:cstheme="minorHAnsi"/>
          <w:sz w:val="18"/>
          <w:szCs w:val="18"/>
        </w:rPr>
        <w:t xml:space="preserve"> </w:t>
      </w:r>
      <w:r w:rsidR="00022D9C" w:rsidRPr="00F118C4">
        <w:rPr>
          <w:rFonts w:ascii="Palatino Linotype" w:hAnsi="Palatino Linotype" w:cstheme="minorHAnsi"/>
          <w:sz w:val="18"/>
          <w:szCs w:val="18"/>
        </w:rPr>
        <w:t>extérieur, externe, du dehors</w:t>
      </w:r>
      <w:r w:rsidR="00CA3BD1" w:rsidRPr="00F118C4">
        <w:rPr>
          <w:rFonts w:ascii="Palatino Linotype" w:hAnsi="Palatino Linotype" w:cstheme="minorHAnsi"/>
          <w:sz w:val="18"/>
          <w:szCs w:val="18"/>
        </w:rPr>
        <w:t xml:space="preserve"> </w:t>
      </w:r>
      <w:r w:rsidR="00022D9C" w:rsidRPr="00F118C4">
        <w:rPr>
          <w:rFonts w:ascii="Palatino Linotype" w:hAnsi="Palatino Linotype" w:cstheme="minorHAnsi"/>
          <w:sz w:val="18"/>
          <w:szCs w:val="18"/>
        </w:rPr>
        <w:t xml:space="preserve">;   étranger, exotique. </w:t>
      </w:r>
      <w:r w:rsidR="00022D9C" w:rsidRPr="00F118C4">
        <w:rPr>
          <w:rFonts w:ascii="Palatino Linotype" w:hAnsi="Palatino Linotype" w:cstheme="minorHAnsi"/>
          <w:b/>
          <w:bCs/>
          <w:sz w:val="18"/>
          <w:szCs w:val="18"/>
        </w:rPr>
        <w:t>Longē</w:t>
      </w:r>
      <w:r w:rsidR="00022D9C" w:rsidRPr="00F118C4">
        <w:rPr>
          <w:rFonts w:ascii="Palatino Linotype" w:hAnsi="Palatino Linotype" w:cstheme="minorHAnsi"/>
          <w:sz w:val="18"/>
          <w:szCs w:val="18"/>
        </w:rPr>
        <w:t xml:space="preserve">, </w:t>
      </w:r>
      <w:r w:rsidR="00022D9C" w:rsidRPr="00F118C4">
        <w:rPr>
          <w:rFonts w:ascii="Palatino Linotype" w:hAnsi="Palatino Linotype" w:cstheme="minorHAnsi"/>
          <w:i/>
          <w:iCs/>
          <w:sz w:val="18"/>
          <w:szCs w:val="18"/>
        </w:rPr>
        <w:t>adv</w:t>
      </w:r>
      <w:r w:rsidR="00022D9C" w:rsidRPr="00F118C4">
        <w:rPr>
          <w:rFonts w:ascii="Palatino Linotype" w:hAnsi="Palatino Linotype" w:cstheme="minorHAnsi"/>
          <w:sz w:val="18"/>
          <w:szCs w:val="18"/>
        </w:rPr>
        <w:t>. :</w:t>
      </w:r>
      <w:r w:rsidR="00CA3BD1" w:rsidRPr="00F118C4">
        <w:rPr>
          <w:rFonts w:ascii="Palatino Linotype" w:hAnsi="Palatino Linotype" w:cstheme="minorHAnsi"/>
          <w:sz w:val="18"/>
          <w:szCs w:val="18"/>
        </w:rPr>
        <w:t xml:space="preserve"> </w:t>
      </w:r>
      <w:r w:rsidR="00022D9C" w:rsidRPr="00F118C4">
        <w:rPr>
          <w:rFonts w:ascii="Palatino Linotype" w:hAnsi="Palatino Linotype" w:cstheme="minorHAnsi"/>
          <w:sz w:val="18"/>
          <w:szCs w:val="18"/>
        </w:rPr>
        <w:t xml:space="preserve"> 1 - en long, en longueur; loin, au loin</w:t>
      </w:r>
      <w:r w:rsidR="00CA3BD1" w:rsidRPr="00F118C4">
        <w:rPr>
          <w:rFonts w:ascii="Palatino Linotype" w:hAnsi="Palatino Linotype" w:cstheme="minorHAnsi"/>
          <w:sz w:val="18"/>
          <w:szCs w:val="18"/>
        </w:rPr>
        <w:t xml:space="preserve"> </w:t>
      </w:r>
      <w:r w:rsidR="00022D9C" w:rsidRPr="00F118C4">
        <w:rPr>
          <w:rFonts w:ascii="Palatino Linotype" w:hAnsi="Palatino Linotype" w:cstheme="minorHAnsi"/>
          <w:sz w:val="18"/>
          <w:szCs w:val="18"/>
        </w:rPr>
        <w:t>; de loin.</w:t>
      </w:r>
      <w:r w:rsidRPr="00F118C4">
        <w:rPr>
          <w:rFonts w:ascii="Palatino Linotype" w:hAnsi="Palatino Linotype" w:cstheme="minorHAnsi"/>
          <w:b/>
          <w:sz w:val="18"/>
          <w:szCs w:val="18"/>
        </w:rPr>
        <w:t xml:space="preserve">  </w:t>
      </w:r>
    </w:p>
  </w:footnote>
  <w:footnote w:id="231">
    <w:p w:rsidR="002D0D47" w:rsidRPr="00F118C4" w:rsidRDefault="002D0D47"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022D9C" w:rsidRPr="00F118C4">
        <w:rPr>
          <w:rFonts w:ascii="Palatino Linotype" w:hAnsi="Palatino Linotype" w:cstheme="minorHAnsi"/>
          <w:b/>
          <w:bCs/>
          <w:sz w:val="18"/>
          <w:szCs w:val="18"/>
          <w:lang w:eastAsia="fr-FR"/>
        </w:rPr>
        <w:t>231. — flumina suppeditant? Unde aether sidera pascit? —</w:t>
      </w:r>
      <w:r w:rsidR="00022D9C" w:rsidRPr="00F118C4">
        <w:rPr>
          <w:rFonts w:ascii="Palatino Linotype" w:hAnsi="Palatino Linotype" w:cstheme="minorHAnsi"/>
          <w:sz w:val="18"/>
          <w:szCs w:val="18"/>
          <w:lang w:eastAsia="fr-FR"/>
        </w:rPr>
        <w:t xml:space="preserve">    </w:t>
      </w:r>
      <w:bookmarkStart w:id="77" w:name="suppedito"/>
      <w:bookmarkEnd w:id="77"/>
      <w:r w:rsidR="00022D9C" w:rsidRPr="00F118C4">
        <w:rPr>
          <w:rFonts w:ascii="Palatino Linotype" w:hAnsi="Palatino Linotype" w:cstheme="minorHAnsi"/>
          <w:b/>
          <w:bCs/>
          <w:sz w:val="18"/>
          <w:szCs w:val="18"/>
          <w:lang w:eastAsia="fr-FR"/>
        </w:rPr>
        <w:t xml:space="preserve">Suppĕdĭto (subpĕdĭto), āre, āvi, ātum : - intr. - </w:t>
      </w:r>
      <w:r w:rsidR="00CA3BD1" w:rsidRPr="00F118C4">
        <w:rPr>
          <w:rFonts w:ascii="Palatino Linotype" w:hAnsi="Palatino Linotype" w:cstheme="minorHAnsi"/>
          <w:b/>
          <w:bCs/>
          <w:sz w:val="18"/>
          <w:szCs w:val="18"/>
          <w:lang w:eastAsia="fr-FR"/>
        </w:rPr>
        <w:t xml:space="preserve"> </w:t>
      </w:r>
      <w:r w:rsidR="00022D9C" w:rsidRPr="00F118C4">
        <w:rPr>
          <w:rFonts w:ascii="Palatino Linotype" w:hAnsi="Palatino Linotype" w:cstheme="minorHAnsi"/>
          <w:sz w:val="18"/>
          <w:szCs w:val="18"/>
          <w:lang w:eastAsia="fr-FR"/>
        </w:rPr>
        <w:t xml:space="preserve"> 1 - être en abondance, être sous la main.  </w:t>
      </w:r>
      <w:r w:rsidR="00CA3BD1" w:rsidRPr="00F118C4">
        <w:rPr>
          <w:rFonts w:ascii="Palatino Linotype" w:hAnsi="Palatino Linotype" w:cstheme="minorHAnsi"/>
          <w:sz w:val="18"/>
          <w:szCs w:val="18"/>
          <w:lang w:eastAsia="fr-FR"/>
        </w:rPr>
        <w:t xml:space="preserve">  </w:t>
      </w:r>
      <w:r w:rsidR="00022D9C" w:rsidRPr="00F118C4">
        <w:rPr>
          <w:rFonts w:ascii="Palatino Linotype" w:hAnsi="Palatino Linotype" w:cstheme="minorHAnsi"/>
          <w:sz w:val="18"/>
          <w:szCs w:val="18"/>
          <w:lang w:eastAsia="fr-FR"/>
        </w:rPr>
        <w:t xml:space="preserve"> 2 - avoir en abondance, être riche de. </w:t>
      </w:r>
      <w:r w:rsidR="00CA3BD1" w:rsidRPr="00F118C4">
        <w:rPr>
          <w:rFonts w:ascii="Palatino Linotype" w:hAnsi="Palatino Linotype" w:cstheme="minorHAnsi"/>
          <w:b/>
          <w:bCs/>
          <w:sz w:val="18"/>
          <w:szCs w:val="18"/>
          <w:lang w:eastAsia="fr-FR"/>
        </w:rPr>
        <w:t xml:space="preserve">   </w:t>
      </w:r>
      <w:r w:rsidR="00022D9C" w:rsidRPr="00F118C4">
        <w:rPr>
          <w:rFonts w:ascii="Palatino Linotype" w:hAnsi="Palatino Linotype" w:cstheme="minorHAnsi"/>
          <w:b/>
          <w:bCs/>
          <w:sz w:val="18"/>
          <w:szCs w:val="18"/>
          <w:lang w:eastAsia="fr-FR"/>
        </w:rPr>
        <w:t xml:space="preserve"> - tr. -  </w:t>
      </w:r>
      <w:r w:rsidR="00CA3BD1" w:rsidRPr="00F118C4">
        <w:rPr>
          <w:rFonts w:ascii="Palatino Linotype" w:hAnsi="Palatino Linotype" w:cstheme="minorHAnsi"/>
          <w:sz w:val="18"/>
          <w:szCs w:val="18"/>
          <w:lang w:eastAsia="fr-FR"/>
        </w:rPr>
        <w:t xml:space="preserve">  </w:t>
      </w:r>
      <w:r w:rsidR="00022D9C" w:rsidRPr="00F118C4">
        <w:rPr>
          <w:rFonts w:ascii="Palatino Linotype" w:hAnsi="Palatino Linotype" w:cstheme="minorHAnsi"/>
          <w:sz w:val="18"/>
          <w:szCs w:val="18"/>
          <w:lang w:eastAsia="fr-FR"/>
        </w:rPr>
        <w:t>3 - donner en abondance, fournir, procurer ( NB. ER. et B.</w:t>
      </w:r>
      <w:r w:rsidR="00CA3BD1" w:rsidRPr="00F118C4">
        <w:rPr>
          <w:rFonts w:ascii="Palatino Linotype" w:hAnsi="Palatino Linotype" w:cstheme="minorHAnsi"/>
          <w:sz w:val="18"/>
          <w:szCs w:val="18"/>
          <w:lang w:eastAsia="fr-FR"/>
        </w:rPr>
        <w:t xml:space="preserve"> </w:t>
      </w:r>
      <w:r w:rsidR="00022D9C" w:rsidRPr="00F118C4">
        <w:rPr>
          <w:rFonts w:ascii="Palatino Linotype" w:hAnsi="Palatino Linotype" w:cstheme="minorHAnsi"/>
          <w:sz w:val="18"/>
          <w:szCs w:val="18"/>
          <w:lang w:eastAsia="fr-FR"/>
        </w:rPr>
        <w:t xml:space="preserve">:  l’acc. est ici </w:t>
      </w:r>
      <w:r w:rsidR="00022D9C" w:rsidRPr="00F118C4">
        <w:rPr>
          <w:rFonts w:ascii="Palatino Linotype" w:hAnsi="Palatino Linotype" w:cstheme="minorHAnsi"/>
          <w:b/>
          <w:bCs/>
          <w:sz w:val="18"/>
          <w:szCs w:val="18"/>
          <w:lang w:eastAsia="fr-FR"/>
        </w:rPr>
        <w:t>mare</w:t>
      </w:r>
      <w:r w:rsidR="00022D9C" w:rsidRPr="00F118C4">
        <w:rPr>
          <w:rFonts w:ascii="Palatino Linotype" w:hAnsi="Palatino Linotype" w:cstheme="minorHAnsi"/>
          <w:sz w:val="18"/>
          <w:szCs w:val="18"/>
          <w:lang w:eastAsia="fr-FR"/>
        </w:rPr>
        <w:t xml:space="preserve"> au lieu ds la cst habituellle avec dat. du destinateur et acc. de la chose,  comme par ex. : </w:t>
      </w:r>
      <w:r w:rsidR="00022D9C" w:rsidRPr="00F118C4">
        <w:rPr>
          <w:rFonts w:ascii="Palatino Linotype" w:hAnsi="Palatino Linotype" w:cstheme="minorHAnsi"/>
          <w:b/>
          <w:bCs/>
          <w:sz w:val="18"/>
          <w:szCs w:val="18"/>
          <w:lang w:eastAsia="fr-FR"/>
        </w:rPr>
        <w:t>- suppeditare frumentum toti Italiæ</w:t>
      </w:r>
      <w:r w:rsidR="00022D9C" w:rsidRPr="00F118C4">
        <w:rPr>
          <w:rFonts w:ascii="Palatino Linotype" w:hAnsi="Palatino Linotype" w:cstheme="minorHAnsi"/>
          <w:sz w:val="18"/>
          <w:szCs w:val="18"/>
          <w:lang w:eastAsia="fr-FR"/>
        </w:rPr>
        <w:t>, Cic. : fournir du blé à toute l’Italie.</w:t>
      </w:r>
      <w:r w:rsidR="00CA3BD1" w:rsidRPr="00F118C4">
        <w:rPr>
          <w:rFonts w:ascii="Palatino Linotype" w:hAnsi="Palatino Linotype" w:cstheme="minorHAnsi"/>
          <w:sz w:val="18"/>
          <w:szCs w:val="18"/>
          <w:lang w:eastAsia="fr-FR"/>
        </w:rPr>
        <w:t xml:space="preserve"> </w:t>
      </w:r>
      <w:r w:rsidR="00022D9C" w:rsidRPr="00F118C4">
        <w:rPr>
          <w:rFonts w:ascii="Palatino Linotype" w:hAnsi="Palatino Linotype" w:cstheme="minorHAnsi"/>
          <w:sz w:val="18"/>
          <w:szCs w:val="18"/>
          <w:lang w:eastAsia="fr-FR"/>
        </w:rPr>
        <w:t>; JKT. traduit  «renouveler la mer</w:t>
      </w:r>
      <w:r w:rsidR="00CA3BD1" w:rsidRPr="00F118C4">
        <w:rPr>
          <w:rFonts w:ascii="Palatino Linotype" w:hAnsi="Palatino Linotype" w:cstheme="minorHAnsi"/>
          <w:sz w:val="18"/>
          <w:szCs w:val="18"/>
          <w:lang w:eastAsia="fr-FR"/>
        </w:rPr>
        <w:t xml:space="preserve"> </w:t>
      </w:r>
      <w:r w:rsidR="00022D9C" w:rsidRPr="00F118C4">
        <w:rPr>
          <w:rFonts w:ascii="Palatino Linotype" w:hAnsi="Palatino Linotype" w:cstheme="minorHAnsi"/>
          <w:sz w:val="18"/>
          <w:szCs w:val="18"/>
          <w:lang w:eastAsia="fr-FR"/>
        </w:rPr>
        <w:t xml:space="preserve">»).     </w:t>
      </w:r>
      <w:r w:rsidR="00022D9C" w:rsidRPr="00F118C4">
        <w:rPr>
          <w:rFonts w:ascii="Palatino Linotype" w:hAnsi="Palatino Linotype" w:cstheme="minorHAnsi"/>
          <w:b/>
          <w:bCs/>
          <w:sz w:val="18"/>
          <w:szCs w:val="18"/>
          <w:lang w:eastAsia="fr-FR"/>
        </w:rPr>
        <w:t xml:space="preserve">Pasco, ĕre, </w:t>
      </w:r>
      <w:r w:rsidR="00022D9C" w:rsidRPr="00F118C4">
        <w:rPr>
          <w:rFonts w:ascii="Palatino Linotype" w:hAnsi="Palatino Linotype" w:cstheme="minorHAnsi"/>
          <w:sz w:val="18"/>
          <w:szCs w:val="18"/>
          <w:lang w:eastAsia="fr-FR"/>
        </w:rPr>
        <w:t>pāvi, pastum : - tr. -</w:t>
      </w:r>
      <w:r w:rsidR="00CA3BD1" w:rsidRPr="00F118C4">
        <w:rPr>
          <w:rFonts w:ascii="Palatino Linotype" w:hAnsi="Palatino Linotype" w:cstheme="minorHAnsi"/>
          <w:sz w:val="18"/>
          <w:szCs w:val="18"/>
          <w:lang w:eastAsia="fr-FR"/>
        </w:rPr>
        <w:t xml:space="preserve"> </w:t>
      </w:r>
      <w:r w:rsidR="00022D9C" w:rsidRPr="00F118C4">
        <w:rPr>
          <w:rFonts w:ascii="Palatino Linotype" w:hAnsi="Palatino Linotype" w:cstheme="minorHAnsi"/>
          <w:sz w:val="18"/>
          <w:szCs w:val="18"/>
          <w:lang w:eastAsia="fr-FR"/>
        </w:rPr>
        <w:t>: faire paître, mener paître.</w:t>
      </w:r>
      <w:r w:rsidR="00CA3BD1" w:rsidRPr="00F118C4">
        <w:rPr>
          <w:rFonts w:ascii="Palatino Linotype" w:hAnsi="Palatino Linotype" w:cstheme="minorHAnsi"/>
          <w:sz w:val="18"/>
          <w:szCs w:val="18"/>
          <w:lang w:eastAsia="fr-FR"/>
        </w:rPr>
        <w:t xml:space="preserve"> </w:t>
      </w:r>
      <w:r w:rsidR="00022D9C" w:rsidRPr="00F118C4">
        <w:rPr>
          <w:rFonts w:ascii="Palatino Linotype" w:hAnsi="Palatino Linotype" w:cstheme="minorHAnsi"/>
          <w:sz w:val="18"/>
          <w:szCs w:val="18"/>
          <w:lang w:eastAsia="fr-FR"/>
        </w:rPr>
        <w:t xml:space="preserve">; nourrir alimenter.   </w:t>
      </w:r>
      <w:r w:rsidR="00022D9C" w:rsidRPr="00F118C4">
        <w:rPr>
          <w:rFonts w:ascii="Palatino Linotype" w:hAnsi="Palatino Linotype" w:cstheme="minorHAnsi"/>
          <w:b/>
          <w:bCs/>
          <w:sz w:val="18"/>
          <w:szCs w:val="18"/>
          <w:lang w:eastAsia="fr-FR"/>
        </w:rPr>
        <w:t>NB.</w:t>
      </w:r>
      <w:r w:rsidR="00022D9C" w:rsidRPr="00F118C4">
        <w:rPr>
          <w:rFonts w:ascii="Palatino Linotype" w:hAnsi="Palatino Linotype" w:cstheme="minorHAnsi"/>
          <w:sz w:val="18"/>
          <w:szCs w:val="18"/>
          <w:lang w:eastAsia="fr-FR"/>
        </w:rPr>
        <w:t xml:space="preserve">  Les atomes de feu qui composent l’éther nourrissent les astres, qui en ont besoin pour vivre.  C’est pour rechercher ce feu que les astres se meuvent. </w:t>
      </w:r>
      <w:r w:rsidRPr="00F118C4">
        <w:rPr>
          <w:rFonts w:ascii="Palatino Linotype" w:hAnsi="Palatino Linotype" w:cstheme="minorHAnsi"/>
          <w:b/>
          <w:sz w:val="18"/>
          <w:szCs w:val="18"/>
        </w:rPr>
        <w:t xml:space="preserve">    </w:t>
      </w:r>
    </w:p>
  </w:footnote>
  <w:footnote w:id="232">
    <w:p w:rsidR="002D0D47" w:rsidRPr="00F118C4" w:rsidRDefault="002D0D47"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022D9C" w:rsidRPr="00F118C4">
        <w:rPr>
          <w:rFonts w:ascii="Palatino Linotype" w:hAnsi="Palatino Linotype" w:cstheme="minorHAnsi"/>
          <w:b/>
          <w:bCs/>
          <w:sz w:val="18"/>
          <w:szCs w:val="18"/>
          <w:lang w:eastAsia="fr-FR"/>
        </w:rPr>
        <w:t>232. Omnia enim debet, mortali corpore quae sunt,—</w:t>
      </w:r>
      <w:r w:rsidR="00022D9C" w:rsidRPr="00F118C4">
        <w:rPr>
          <w:rFonts w:ascii="Palatino Linotype" w:hAnsi="Palatino Linotype" w:cstheme="minorHAnsi"/>
          <w:sz w:val="18"/>
          <w:szCs w:val="18"/>
          <w:lang w:eastAsia="fr-FR"/>
        </w:rPr>
        <w:t xml:space="preserve">     </w:t>
      </w:r>
      <w:r w:rsidR="00022D9C" w:rsidRPr="00F118C4">
        <w:rPr>
          <w:rFonts w:ascii="Palatino Linotype" w:hAnsi="Palatino Linotype" w:cstheme="minorHAnsi"/>
          <w:b/>
          <w:bCs/>
          <w:sz w:val="18"/>
          <w:szCs w:val="18"/>
          <w:lang w:eastAsia="fr-FR"/>
        </w:rPr>
        <w:t>Enim</w:t>
      </w:r>
      <w:r w:rsidR="00CA3BD1" w:rsidRPr="00F118C4">
        <w:rPr>
          <w:rFonts w:ascii="Palatino Linotype" w:hAnsi="Palatino Linotype" w:cstheme="minorHAnsi"/>
          <w:sz w:val="18"/>
          <w:szCs w:val="18"/>
          <w:lang w:eastAsia="fr-FR"/>
        </w:rPr>
        <w:t xml:space="preserve"> </w:t>
      </w:r>
      <w:r w:rsidR="00022D9C" w:rsidRPr="00F118C4">
        <w:rPr>
          <w:rFonts w:ascii="Palatino Linotype" w:hAnsi="Palatino Linotype" w:cstheme="minorHAnsi"/>
          <w:sz w:val="18"/>
          <w:szCs w:val="18"/>
          <w:lang w:eastAsia="fr-FR"/>
        </w:rPr>
        <w:t xml:space="preserve">: en effet (si tout était totalement destructible).      </w:t>
      </w:r>
      <w:r w:rsidR="00022D9C" w:rsidRPr="00F118C4">
        <w:rPr>
          <w:rFonts w:ascii="Palatino Linotype" w:hAnsi="Palatino Linotype" w:cstheme="minorHAnsi"/>
          <w:b/>
          <w:bCs/>
          <w:sz w:val="18"/>
          <w:szCs w:val="18"/>
          <w:lang w:eastAsia="fr-FR"/>
        </w:rPr>
        <w:t>Mortali corpore</w:t>
      </w:r>
      <w:r w:rsidR="00022D9C" w:rsidRPr="00F118C4">
        <w:rPr>
          <w:rFonts w:ascii="Palatino Linotype" w:hAnsi="Palatino Linotype" w:cstheme="minorHAnsi"/>
          <w:sz w:val="18"/>
          <w:szCs w:val="18"/>
          <w:lang w:eastAsia="fr-FR"/>
        </w:rPr>
        <w:t xml:space="preserve"> abl. de qualité = mortalia.     </w:t>
      </w:r>
      <w:r w:rsidR="00022D9C" w:rsidRPr="00F118C4">
        <w:rPr>
          <w:rFonts w:ascii="Palatino Linotype" w:hAnsi="Palatino Linotype" w:cstheme="minorHAnsi"/>
          <w:b/>
          <w:bCs/>
          <w:sz w:val="18"/>
          <w:szCs w:val="18"/>
          <w:lang w:eastAsia="fr-FR"/>
        </w:rPr>
        <w:t>Debet</w:t>
      </w:r>
      <w:r w:rsidR="00CA3BD1" w:rsidRPr="00F118C4">
        <w:rPr>
          <w:rFonts w:ascii="Palatino Linotype" w:hAnsi="Palatino Linotype" w:cstheme="minorHAnsi"/>
          <w:sz w:val="18"/>
          <w:szCs w:val="18"/>
          <w:lang w:eastAsia="fr-FR"/>
        </w:rPr>
        <w:t xml:space="preserve"> </w:t>
      </w:r>
      <w:r w:rsidR="00022D9C" w:rsidRPr="00F118C4">
        <w:rPr>
          <w:rFonts w:ascii="Palatino Linotype" w:hAnsi="Palatino Linotype" w:cstheme="minorHAnsi"/>
          <w:sz w:val="18"/>
          <w:szCs w:val="18"/>
          <w:lang w:eastAsia="fr-FR"/>
        </w:rPr>
        <w:t>: ind. = irréel. (Ernout et Thomas p. 247, § 264</w:t>
      </w:r>
      <w:r w:rsidR="00CA3BD1" w:rsidRPr="00F118C4">
        <w:rPr>
          <w:rFonts w:ascii="Palatino Linotype" w:hAnsi="Palatino Linotype" w:cstheme="minorHAnsi"/>
          <w:sz w:val="18"/>
          <w:szCs w:val="18"/>
          <w:lang w:eastAsia="fr-FR"/>
        </w:rPr>
        <w:t xml:space="preserve"> </w:t>
      </w:r>
      <w:r w:rsidR="00022D9C" w:rsidRPr="00F118C4">
        <w:rPr>
          <w:rFonts w:ascii="Palatino Linotype" w:hAnsi="Palatino Linotype" w:cstheme="minorHAnsi"/>
          <w:sz w:val="18"/>
          <w:szCs w:val="18"/>
          <w:lang w:eastAsia="fr-FR"/>
        </w:rPr>
        <w:t xml:space="preserve">; B. note que la prose cl. aurait  ‘debuit consumere’.). </w:t>
      </w:r>
      <w:r w:rsidRPr="00F118C4">
        <w:rPr>
          <w:rFonts w:ascii="Palatino Linotype" w:hAnsi="Palatino Linotype" w:cstheme="minorHAnsi"/>
          <w:b/>
          <w:sz w:val="18"/>
          <w:szCs w:val="18"/>
        </w:rPr>
        <w:t xml:space="preserve">      </w:t>
      </w:r>
    </w:p>
  </w:footnote>
  <w:footnote w:id="233">
    <w:p w:rsidR="002D0D47" w:rsidRPr="00F118C4" w:rsidRDefault="002D0D47"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022D9C" w:rsidRPr="00F118C4">
        <w:rPr>
          <w:rFonts w:ascii="Palatino Linotype" w:hAnsi="Palatino Linotype" w:cstheme="minorHAnsi"/>
          <w:b/>
          <w:bCs/>
          <w:sz w:val="18"/>
          <w:szCs w:val="18"/>
          <w:lang w:eastAsia="fr-FR"/>
        </w:rPr>
        <w:t>233. infinita aetas consumpse anteacta diesque.  —</w:t>
      </w:r>
      <w:r w:rsidR="00022D9C" w:rsidRPr="00F118C4">
        <w:rPr>
          <w:rFonts w:ascii="Palatino Linotype" w:hAnsi="Palatino Linotype" w:cstheme="minorHAnsi"/>
          <w:sz w:val="18"/>
          <w:szCs w:val="18"/>
          <w:lang w:eastAsia="fr-FR"/>
        </w:rPr>
        <w:t xml:space="preserve">   </w:t>
      </w:r>
      <w:r w:rsidR="00022D9C" w:rsidRPr="00F118C4">
        <w:rPr>
          <w:rFonts w:ascii="Palatino Linotype" w:hAnsi="Palatino Linotype" w:cstheme="minorHAnsi"/>
          <w:b/>
          <w:bCs/>
          <w:sz w:val="18"/>
          <w:szCs w:val="18"/>
          <w:lang w:eastAsia="fr-FR"/>
        </w:rPr>
        <w:t xml:space="preserve">Consumpse  = consumpsisse.  Consūmo, ĕre, </w:t>
      </w:r>
      <w:r w:rsidR="00022D9C" w:rsidRPr="00F118C4">
        <w:rPr>
          <w:rFonts w:ascii="Palatino Linotype" w:hAnsi="Palatino Linotype" w:cstheme="minorHAnsi"/>
          <w:sz w:val="18"/>
          <w:szCs w:val="18"/>
          <w:lang w:eastAsia="fr-FR"/>
        </w:rPr>
        <w:t>sumpsi, sumptum [cum + sumo] : - tr. - absorber entièrement (faire disparaître) qqch en s'en servant</w:t>
      </w:r>
      <w:r w:rsidR="00CA3BD1" w:rsidRPr="00F118C4">
        <w:rPr>
          <w:rFonts w:ascii="Palatino Linotype" w:hAnsi="Palatino Linotype" w:cstheme="minorHAnsi"/>
          <w:sz w:val="18"/>
          <w:szCs w:val="18"/>
          <w:lang w:eastAsia="fr-FR"/>
        </w:rPr>
        <w:t xml:space="preserve"> </w:t>
      </w:r>
      <w:r w:rsidR="00022D9C" w:rsidRPr="00F118C4">
        <w:rPr>
          <w:rFonts w:ascii="Palatino Linotype" w:hAnsi="Palatino Linotype" w:cstheme="minorHAnsi"/>
          <w:sz w:val="18"/>
          <w:szCs w:val="18"/>
          <w:lang w:eastAsia="fr-FR"/>
        </w:rPr>
        <w:t>; employer, dépenser</w:t>
      </w:r>
      <w:r w:rsidR="00CA3BD1" w:rsidRPr="00F118C4">
        <w:rPr>
          <w:rFonts w:ascii="Palatino Linotype" w:hAnsi="Palatino Linotype" w:cstheme="minorHAnsi"/>
          <w:sz w:val="18"/>
          <w:szCs w:val="18"/>
          <w:lang w:eastAsia="fr-FR"/>
        </w:rPr>
        <w:t xml:space="preserve"> </w:t>
      </w:r>
      <w:r w:rsidR="00022D9C" w:rsidRPr="00F118C4">
        <w:rPr>
          <w:rFonts w:ascii="Palatino Linotype" w:hAnsi="Palatino Linotype" w:cstheme="minorHAnsi"/>
          <w:sz w:val="18"/>
          <w:szCs w:val="18"/>
          <w:lang w:eastAsia="fr-FR"/>
        </w:rPr>
        <w:t>; épuiser</w:t>
      </w:r>
      <w:r w:rsidR="00CA3BD1" w:rsidRPr="00F118C4">
        <w:rPr>
          <w:rFonts w:ascii="Palatino Linotype" w:hAnsi="Palatino Linotype" w:cstheme="minorHAnsi"/>
          <w:sz w:val="18"/>
          <w:szCs w:val="18"/>
          <w:lang w:eastAsia="fr-FR"/>
        </w:rPr>
        <w:t xml:space="preserve"> </w:t>
      </w:r>
      <w:r w:rsidR="00022D9C" w:rsidRPr="00F118C4">
        <w:rPr>
          <w:rFonts w:ascii="Palatino Linotype" w:hAnsi="Palatino Linotype" w:cstheme="minorHAnsi"/>
          <w:sz w:val="18"/>
          <w:szCs w:val="18"/>
          <w:lang w:eastAsia="fr-FR"/>
        </w:rPr>
        <w:t>; venir à bout de</w:t>
      </w:r>
      <w:r w:rsidR="00CA3BD1" w:rsidRPr="00F118C4">
        <w:rPr>
          <w:rFonts w:ascii="Palatino Linotype" w:hAnsi="Palatino Linotype" w:cstheme="minorHAnsi"/>
          <w:sz w:val="18"/>
          <w:szCs w:val="18"/>
          <w:lang w:eastAsia="fr-FR"/>
        </w:rPr>
        <w:t xml:space="preserve"> </w:t>
      </w:r>
      <w:r w:rsidR="00022D9C" w:rsidRPr="00F118C4">
        <w:rPr>
          <w:rFonts w:ascii="Palatino Linotype" w:hAnsi="Palatino Linotype" w:cstheme="minorHAnsi"/>
          <w:sz w:val="18"/>
          <w:szCs w:val="18"/>
          <w:lang w:eastAsia="fr-FR"/>
        </w:rPr>
        <w:t>; détruire (le cod est ‘</w:t>
      </w:r>
      <w:r w:rsidR="00022D9C" w:rsidRPr="00F118C4">
        <w:rPr>
          <w:rFonts w:ascii="Palatino Linotype" w:hAnsi="Palatino Linotype" w:cstheme="minorHAnsi"/>
          <w:i/>
          <w:iCs/>
          <w:sz w:val="18"/>
          <w:szCs w:val="18"/>
          <w:lang w:eastAsia="fr-FR"/>
        </w:rPr>
        <w:t>mortalia corpora’</w:t>
      </w:r>
      <w:r w:rsidR="00022D9C" w:rsidRPr="00F118C4">
        <w:rPr>
          <w:rFonts w:ascii="Palatino Linotype" w:hAnsi="Palatino Linotype" w:cstheme="minorHAnsi"/>
          <w:sz w:val="18"/>
          <w:szCs w:val="18"/>
          <w:lang w:eastAsia="fr-FR"/>
        </w:rPr>
        <w:t xml:space="preserve">).    </w:t>
      </w:r>
      <w:r w:rsidR="00022D9C" w:rsidRPr="00F118C4">
        <w:rPr>
          <w:rFonts w:ascii="Palatino Linotype" w:hAnsi="Palatino Linotype" w:cstheme="minorHAnsi"/>
          <w:b/>
          <w:bCs/>
          <w:sz w:val="18"/>
          <w:szCs w:val="18"/>
          <w:lang w:eastAsia="fr-FR"/>
        </w:rPr>
        <w:t>ætās, ātis, f. (</w:t>
      </w:r>
      <w:r w:rsidR="00022D9C" w:rsidRPr="00F118C4">
        <w:rPr>
          <w:rFonts w:ascii="Palatino Linotype" w:hAnsi="Palatino Linotype" w:cstheme="minorHAnsi"/>
          <w:sz w:val="18"/>
          <w:szCs w:val="18"/>
          <w:lang w:eastAsia="fr-FR"/>
        </w:rPr>
        <w:t xml:space="preserve">abrév. de </w:t>
      </w:r>
      <w:r w:rsidR="00022D9C" w:rsidRPr="00F118C4">
        <w:rPr>
          <w:rFonts w:ascii="Palatino Linotype" w:hAnsi="Palatino Linotype" w:cstheme="minorHAnsi"/>
          <w:i/>
          <w:iCs/>
          <w:sz w:val="18"/>
          <w:szCs w:val="18"/>
          <w:lang w:eastAsia="fr-FR"/>
        </w:rPr>
        <w:t>ævitas</w:t>
      </w:r>
      <w:r w:rsidR="00022D9C" w:rsidRPr="00F118C4">
        <w:rPr>
          <w:rFonts w:ascii="Palatino Linotype" w:hAnsi="Palatino Linotype" w:cstheme="minorHAnsi"/>
          <w:sz w:val="18"/>
          <w:szCs w:val="18"/>
          <w:lang w:eastAsia="fr-FR"/>
        </w:rPr>
        <w:t>) :</w:t>
      </w:r>
      <w:r w:rsidR="00CA3BD1" w:rsidRPr="00F118C4">
        <w:rPr>
          <w:rFonts w:ascii="Palatino Linotype" w:hAnsi="Palatino Linotype" w:cstheme="minorHAnsi"/>
          <w:sz w:val="18"/>
          <w:szCs w:val="18"/>
          <w:lang w:eastAsia="fr-FR"/>
        </w:rPr>
        <w:t xml:space="preserve"> </w:t>
      </w:r>
      <w:r w:rsidR="00022D9C" w:rsidRPr="00F118C4">
        <w:rPr>
          <w:rFonts w:ascii="Palatino Linotype" w:hAnsi="Palatino Linotype" w:cstheme="minorHAnsi"/>
          <w:sz w:val="18"/>
          <w:szCs w:val="18"/>
          <w:lang w:eastAsia="fr-FR"/>
        </w:rPr>
        <w:t>temps de la vie, vie</w:t>
      </w:r>
      <w:r w:rsidR="00CA3BD1" w:rsidRPr="00F118C4">
        <w:rPr>
          <w:rFonts w:ascii="Palatino Linotype" w:hAnsi="Palatino Linotype" w:cstheme="minorHAnsi"/>
          <w:sz w:val="18"/>
          <w:szCs w:val="18"/>
          <w:lang w:eastAsia="fr-FR"/>
        </w:rPr>
        <w:t xml:space="preserve"> </w:t>
      </w:r>
      <w:r w:rsidR="00022D9C" w:rsidRPr="00F118C4">
        <w:rPr>
          <w:rFonts w:ascii="Palatino Linotype" w:hAnsi="Palatino Linotype" w:cstheme="minorHAnsi"/>
          <w:sz w:val="18"/>
          <w:szCs w:val="18"/>
          <w:lang w:eastAsia="fr-FR"/>
        </w:rPr>
        <w:t>; âge</w:t>
      </w:r>
      <w:r w:rsidR="00CA3BD1" w:rsidRPr="00F118C4">
        <w:rPr>
          <w:rFonts w:ascii="Palatino Linotype" w:hAnsi="Palatino Linotype" w:cstheme="minorHAnsi"/>
          <w:sz w:val="18"/>
          <w:szCs w:val="18"/>
          <w:lang w:eastAsia="fr-FR"/>
        </w:rPr>
        <w:t xml:space="preserve"> </w:t>
      </w:r>
      <w:r w:rsidR="00022D9C" w:rsidRPr="00F118C4">
        <w:rPr>
          <w:rFonts w:ascii="Palatino Linotype" w:hAnsi="Palatino Linotype" w:cstheme="minorHAnsi"/>
          <w:sz w:val="18"/>
          <w:szCs w:val="18"/>
          <w:lang w:eastAsia="fr-FR"/>
        </w:rPr>
        <w:t xml:space="preserve">; temps.     </w:t>
      </w:r>
      <w:r w:rsidR="00022D9C" w:rsidRPr="00F118C4">
        <w:rPr>
          <w:rFonts w:ascii="Palatino Linotype" w:hAnsi="Palatino Linotype" w:cstheme="minorHAnsi"/>
          <w:b/>
          <w:bCs/>
          <w:sz w:val="18"/>
          <w:szCs w:val="18"/>
          <w:lang w:eastAsia="fr-FR"/>
        </w:rPr>
        <w:t xml:space="preserve">Antĕactus, a, um : </w:t>
      </w:r>
      <w:r w:rsidR="00022D9C" w:rsidRPr="00F118C4">
        <w:rPr>
          <w:rFonts w:ascii="Palatino Linotype" w:hAnsi="Palatino Linotype" w:cstheme="minorHAnsi"/>
          <w:sz w:val="18"/>
          <w:szCs w:val="18"/>
          <w:lang w:eastAsia="fr-FR"/>
        </w:rPr>
        <w:t>part. passé de anteago. - 1 - fait auparavant. - 2 - passé, écoulé.  NB. B. précise «</w:t>
      </w:r>
      <w:r w:rsidR="00CA3BD1" w:rsidRPr="00F118C4">
        <w:rPr>
          <w:rFonts w:ascii="Palatino Linotype" w:hAnsi="Palatino Linotype" w:cstheme="minorHAnsi"/>
          <w:sz w:val="18"/>
          <w:szCs w:val="18"/>
          <w:lang w:eastAsia="fr-FR"/>
        </w:rPr>
        <w:t xml:space="preserve"> </w:t>
      </w:r>
      <w:r w:rsidR="00022D9C" w:rsidRPr="00F118C4">
        <w:rPr>
          <w:rFonts w:ascii="Palatino Linotype" w:hAnsi="Palatino Linotype" w:cstheme="minorHAnsi"/>
          <w:sz w:val="18"/>
          <w:szCs w:val="18"/>
          <w:lang w:eastAsia="fr-FR"/>
        </w:rPr>
        <w:t>aetas ou  vita anteacta” est svt utilisé par Lucèce à propos de personnes pour parler de «</w:t>
      </w:r>
      <w:r w:rsidR="00CA3BD1" w:rsidRPr="00F118C4">
        <w:rPr>
          <w:rFonts w:ascii="Palatino Linotype" w:hAnsi="Palatino Linotype" w:cstheme="minorHAnsi"/>
          <w:sz w:val="18"/>
          <w:szCs w:val="18"/>
          <w:lang w:eastAsia="fr-FR"/>
        </w:rPr>
        <w:t xml:space="preserve"> </w:t>
      </w:r>
      <w:r w:rsidR="00022D9C" w:rsidRPr="00F118C4">
        <w:rPr>
          <w:rFonts w:ascii="Palatino Linotype" w:hAnsi="Palatino Linotype" w:cstheme="minorHAnsi"/>
          <w:sz w:val="18"/>
          <w:szCs w:val="18"/>
          <w:lang w:eastAsia="fr-FR"/>
        </w:rPr>
        <w:t>la partie de leur vie déjà passée</w:t>
      </w:r>
      <w:r w:rsidR="00CA3BD1" w:rsidRPr="00F118C4">
        <w:rPr>
          <w:rFonts w:ascii="Palatino Linotype" w:hAnsi="Palatino Linotype" w:cstheme="minorHAnsi"/>
          <w:sz w:val="18"/>
          <w:szCs w:val="18"/>
          <w:lang w:eastAsia="fr-FR"/>
        </w:rPr>
        <w:t xml:space="preserve"> </w:t>
      </w:r>
      <w:r w:rsidR="00022D9C" w:rsidRPr="00F118C4">
        <w:rPr>
          <w:rFonts w:ascii="Palatino Linotype" w:hAnsi="Palatino Linotype" w:cstheme="minorHAnsi"/>
          <w:sz w:val="18"/>
          <w:szCs w:val="18"/>
          <w:lang w:eastAsia="fr-FR"/>
        </w:rPr>
        <w:t xml:space="preserve">».  voir I. 234.  III. 672, 935.     </w:t>
      </w:r>
      <w:r w:rsidR="00022D9C" w:rsidRPr="00F118C4">
        <w:rPr>
          <w:rFonts w:ascii="Palatino Linotype" w:hAnsi="Palatino Linotype" w:cstheme="minorHAnsi"/>
          <w:b/>
          <w:bCs/>
          <w:sz w:val="18"/>
          <w:szCs w:val="18"/>
          <w:lang w:eastAsia="fr-FR"/>
        </w:rPr>
        <w:t>Diesque</w:t>
      </w:r>
      <w:r w:rsidR="00022D9C" w:rsidRPr="00F118C4">
        <w:rPr>
          <w:rFonts w:ascii="Palatino Linotype" w:hAnsi="Palatino Linotype" w:cstheme="minorHAnsi"/>
          <w:sz w:val="18"/>
          <w:szCs w:val="18"/>
          <w:lang w:eastAsia="fr-FR"/>
        </w:rPr>
        <w:t xml:space="preserve"> amplifie </w:t>
      </w:r>
      <w:r w:rsidR="00022D9C" w:rsidRPr="00F118C4">
        <w:rPr>
          <w:rFonts w:ascii="Palatino Linotype" w:hAnsi="Palatino Linotype" w:cstheme="minorHAnsi"/>
          <w:b/>
          <w:bCs/>
          <w:sz w:val="18"/>
          <w:szCs w:val="18"/>
          <w:lang w:eastAsia="fr-FR"/>
        </w:rPr>
        <w:t>infinita aetas anteacta</w:t>
      </w:r>
      <w:r w:rsidR="00022D9C" w:rsidRPr="00F118C4">
        <w:rPr>
          <w:rFonts w:ascii="Palatino Linotype" w:hAnsi="Palatino Linotype" w:cstheme="minorHAnsi"/>
          <w:sz w:val="18"/>
          <w:szCs w:val="18"/>
          <w:lang w:eastAsia="fr-FR"/>
        </w:rPr>
        <w:t xml:space="preserve">. </w:t>
      </w:r>
      <w:r w:rsidRPr="00F118C4">
        <w:rPr>
          <w:rFonts w:ascii="Palatino Linotype" w:hAnsi="Palatino Linotype" w:cstheme="minorHAnsi"/>
          <w:b/>
          <w:sz w:val="18"/>
          <w:szCs w:val="18"/>
        </w:rPr>
        <w:t xml:space="preserve">     </w:t>
      </w:r>
    </w:p>
  </w:footnote>
  <w:footnote w:id="234">
    <w:p w:rsidR="002D0D47" w:rsidRPr="00F118C4" w:rsidRDefault="002D0D47"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022D9C" w:rsidRPr="00F118C4">
        <w:rPr>
          <w:rFonts w:ascii="Palatino Linotype" w:hAnsi="Palatino Linotype" w:cstheme="minorHAnsi"/>
          <w:b/>
          <w:bCs/>
          <w:sz w:val="18"/>
          <w:szCs w:val="18"/>
          <w:lang w:eastAsia="fr-FR"/>
        </w:rPr>
        <w:t>234. —  Quod si in eo spatio atque anteacta aetate fuere —</w:t>
      </w:r>
      <w:r w:rsidR="00022D9C" w:rsidRPr="00F118C4">
        <w:rPr>
          <w:rFonts w:ascii="Palatino Linotype" w:hAnsi="Palatino Linotype" w:cstheme="minorHAnsi"/>
          <w:sz w:val="18"/>
          <w:szCs w:val="18"/>
          <w:lang w:eastAsia="fr-FR"/>
        </w:rPr>
        <w:t xml:space="preserve">  </w:t>
      </w:r>
      <w:r w:rsidR="00022D9C" w:rsidRPr="00F118C4">
        <w:rPr>
          <w:rFonts w:ascii="Palatino Linotype" w:hAnsi="Palatino Linotype" w:cstheme="minorHAnsi"/>
          <w:b/>
          <w:bCs/>
          <w:sz w:val="18"/>
          <w:szCs w:val="18"/>
          <w:lang w:eastAsia="fr-FR"/>
        </w:rPr>
        <w:t xml:space="preserve">Quod </w:t>
      </w:r>
      <w:r w:rsidR="00022D9C" w:rsidRPr="00F118C4">
        <w:rPr>
          <w:rFonts w:ascii="Palatino Linotype" w:hAnsi="Palatino Linotype" w:cstheme="minorHAnsi"/>
          <w:sz w:val="18"/>
          <w:szCs w:val="18"/>
          <w:lang w:eastAsia="fr-FR"/>
        </w:rPr>
        <w:t xml:space="preserve">relatif de liaison ‘et à ce propos, si…’      </w:t>
      </w:r>
      <w:r w:rsidR="00022D9C" w:rsidRPr="00F118C4">
        <w:rPr>
          <w:rFonts w:ascii="Palatino Linotype" w:hAnsi="Palatino Linotype" w:cstheme="minorHAnsi"/>
          <w:b/>
          <w:bCs/>
          <w:sz w:val="18"/>
          <w:szCs w:val="18"/>
          <w:lang w:eastAsia="fr-FR"/>
        </w:rPr>
        <w:t>Spatio</w:t>
      </w:r>
      <w:r w:rsidR="00CA3BD1" w:rsidRPr="00F118C4">
        <w:rPr>
          <w:rFonts w:ascii="Palatino Linotype" w:hAnsi="Palatino Linotype" w:cstheme="minorHAnsi"/>
          <w:b/>
          <w:bCs/>
          <w:sz w:val="18"/>
          <w:szCs w:val="18"/>
          <w:lang w:eastAsia="fr-FR"/>
        </w:rPr>
        <w:t xml:space="preserve"> </w:t>
      </w:r>
      <w:r w:rsidR="00022D9C" w:rsidRPr="00F118C4">
        <w:rPr>
          <w:rFonts w:ascii="Palatino Linotype" w:hAnsi="Palatino Linotype" w:cstheme="minorHAnsi"/>
          <w:b/>
          <w:bCs/>
          <w:sz w:val="18"/>
          <w:szCs w:val="18"/>
          <w:lang w:eastAsia="fr-FR"/>
        </w:rPr>
        <w:t>:</w:t>
      </w:r>
      <w:r w:rsidR="00022D9C" w:rsidRPr="00F118C4">
        <w:rPr>
          <w:rFonts w:ascii="Palatino Linotype" w:hAnsi="Palatino Linotype" w:cstheme="minorHAnsi"/>
          <w:sz w:val="18"/>
          <w:szCs w:val="18"/>
          <w:lang w:eastAsia="fr-FR"/>
        </w:rPr>
        <w:t xml:space="preserve"> espace de temps.       Le sujet de </w:t>
      </w:r>
      <w:r w:rsidR="00022D9C" w:rsidRPr="00F118C4">
        <w:rPr>
          <w:rFonts w:ascii="Palatino Linotype" w:hAnsi="Palatino Linotype" w:cstheme="minorHAnsi"/>
          <w:b/>
          <w:bCs/>
          <w:sz w:val="18"/>
          <w:szCs w:val="18"/>
          <w:lang w:eastAsia="fr-FR"/>
        </w:rPr>
        <w:t>fuere</w:t>
      </w:r>
      <w:r w:rsidR="00022D9C" w:rsidRPr="00F118C4">
        <w:rPr>
          <w:rFonts w:ascii="Palatino Linotype" w:hAnsi="Palatino Linotype" w:cstheme="minorHAnsi"/>
          <w:sz w:val="18"/>
          <w:szCs w:val="18"/>
          <w:lang w:eastAsia="fr-FR"/>
        </w:rPr>
        <w:t xml:space="preserve"> est l’antécédent non exprimé de e quibus. </w:t>
      </w:r>
      <w:r w:rsidRPr="00F118C4">
        <w:rPr>
          <w:rFonts w:ascii="Palatino Linotype" w:hAnsi="Palatino Linotype" w:cstheme="minorHAnsi"/>
          <w:b/>
          <w:sz w:val="18"/>
          <w:szCs w:val="18"/>
        </w:rPr>
        <w:t xml:space="preserve">     </w:t>
      </w:r>
    </w:p>
  </w:footnote>
  <w:footnote w:id="235">
    <w:p w:rsidR="002D0D47" w:rsidRPr="00F118C4" w:rsidRDefault="002D0D47" w:rsidP="007304C5">
      <w:pPr>
        <w:tabs>
          <w:tab w:val="left" w:pos="284"/>
          <w:tab w:val="left" w:pos="426"/>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w:t>
      </w:r>
      <w:r w:rsidR="00022D9C" w:rsidRPr="00F118C4">
        <w:rPr>
          <w:rFonts w:ascii="Palatino Linotype" w:hAnsi="Palatino Linotype" w:cstheme="minorHAnsi"/>
          <w:b/>
          <w:sz w:val="18"/>
          <w:szCs w:val="18"/>
        </w:rPr>
        <w:t xml:space="preserve"> </w:t>
      </w:r>
      <w:r w:rsidRPr="00F118C4">
        <w:rPr>
          <w:rFonts w:ascii="Palatino Linotype" w:hAnsi="Palatino Linotype" w:cstheme="minorHAnsi"/>
          <w:b/>
          <w:sz w:val="18"/>
          <w:szCs w:val="18"/>
        </w:rPr>
        <w:t xml:space="preserve"> v. </w:t>
      </w:r>
      <w:r w:rsidR="00022D9C" w:rsidRPr="00F118C4">
        <w:rPr>
          <w:rFonts w:ascii="Palatino Linotype" w:hAnsi="Palatino Linotype" w:cstheme="minorHAnsi"/>
          <w:b/>
          <w:bCs/>
          <w:sz w:val="18"/>
          <w:szCs w:val="18"/>
        </w:rPr>
        <w:t>235. —  e quibus haec rerum consistit summa refecta, —     h</w:t>
      </w:r>
      <w:r w:rsidR="00022D9C" w:rsidRPr="00F118C4">
        <w:rPr>
          <w:rFonts w:ascii="Palatino Linotype" w:hAnsi="Palatino Linotype" w:cstheme="minorHAnsi"/>
          <w:sz w:val="18"/>
          <w:szCs w:val="18"/>
        </w:rPr>
        <w:t>aec rerum summa</w:t>
      </w:r>
      <w:r w:rsidR="00CA3BD1" w:rsidRPr="00F118C4">
        <w:rPr>
          <w:rFonts w:ascii="Palatino Linotype" w:hAnsi="Palatino Linotype" w:cstheme="minorHAnsi"/>
          <w:sz w:val="18"/>
          <w:szCs w:val="18"/>
        </w:rPr>
        <w:t xml:space="preserve"> </w:t>
      </w:r>
      <w:r w:rsidR="00022D9C" w:rsidRPr="00F118C4">
        <w:rPr>
          <w:rFonts w:ascii="Palatino Linotype" w:hAnsi="Palatino Linotype" w:cstheme="minorHAnsi"/>
          <w:sz w:val="18"/>
          <w:szCs w:val="18"/>
        </w:rPr>
        <w:t>:  «</w:t>
      </w:r>
      <w:r w:rsidR="00CA3BD1" w:rsidRPr="00F118C4">
        <w:rPr>
          <w:rFonts w:ascii="Palatino Linotype" w:hAnsi="Palatino Linotype" w:cstheme="minorHAnsi"/>
          <w:sz w:val="18"/>
          <w:szCs w:val="18"/>
        </w:rPr>
        <w:t xml:space="preserve"> </w:t>
      </w:r>
      <w:r w:rsidR="00022D9C" w:rsidRPr="00F118C4">
        <w:rPr>
          <w:rFonts w:ascii="Palatino Linotype" w:hAnsi="Palatino Linotype" w:cstheme="minorHAnsi"/>
          <w:sz w:val="18"/>
          <w:szCs w:val="18"/>
        </w:rPr>
        <w:t>notre univers</w:t>
      </w:r>
      <w:r w:rsidR="00CA3BD1" w:rsidRPr="00F118C4">
        <w:rPr>
          <w:rFonts w:ascii="Palatino Linotype" w:hAnsi="Palatino Linotype" w:cstheme="minorHAnsi"/>
          <w:sz w:val="18"/>
          <w:szCs w:val="18"/>
        </w:rPr>
        <w:t xml:space="preserve"> </w:t>
      </w:r>
      <w:r w:rsidR="00022D9C" w:rsidRPr="00F118C4">
        <w:rPr>
          <w:rFonts w:ascii="Palatino Linotype" w:hAnsi="Palatino Linotype" w:cstheme="minorHAnsi"/>
          <w:sz w:val="18"/>
          <w:szCs w:val="18"/>
        </w:rPr>
        <w:t xml:space="preserve">» (E.).    </w:t>
      </w:r>
      <w:bookmarkStart w:id="78" w:name="consisto"/>
      <w:bookmarkEnd w:id="78"/>
      <w:r w:rsidR="00022D9C" w:rsidRPr="00F118C4">
        <w:rPr>
          <w:rFonts w:ascii="Palatino Linotype" w:hAnsi="Palatino Linotype" w:cstheme="minorHAnsi"/>
          <w:b/>
          <w:bCs/>
          <w:sz w:val="18"/>
          <w:szCs w:val="18"/>
        </w:rPr>
        <w:t>Consisto, ĕre, constĭtī : - intr.</w:t>
      </w:r>
      <w:r w:rsidR="00022D9C" w:rsidRPr="00F118C4">
        <w:rPr>
          <w:rFonts w:ascii="Palatino Linotype" w:hAnsi="Palatino Linotype" w:cstheme="minorHAnsi"/>
          <w:sz w:val="18"/>
          <w:szCs w:val="18"/>
        </w:rPr>
        <w:t xml:space="preserve"> - se tenir, se placer, se mettre, se poser   […]  </w:t>
      </w:r>
      <w:r w:rsidR="00022D9C" w:rsidRPr="00F118C4">
        <w:rPr>
          <w:rFonts w:ascii="Palatino Linotype" w:hAnsi="Palatino Linotype" w:cstheme="minorHAnsi"/>
          <w:b/>
          <w:bCs/>
          <w:sz w:val="18"/>
          <w:szCs w:val="18"/>
        </w:rPr>
        <w:t xml:space="preserve">consistere ex </w:t>
      </w:r>
      <w:r w:rsidR="00022D9C" w:rsidRPr="00F118C4">
        <w:rPr>
          <w:rFonts w:ascii="Palatino Linotype" w:hAnsi="Palatino Linotype" w:cstheme="minorHAnsi"/>
          <w:b/>
          <w:bCs/>
          <w:i/>
          <w:iCs/>
          <w:sz w:val="18"/>
          <w:szCs w:val="18"/>
        </w:rPr>
        <w:t>+ abl.</w:t>
      </w:r>
      <w:r w:rsidR="00022D9C" w:rsidRPr="00F118C4">
        <w:rPr>
          <w:rFonts w:ascii="Palatino Linotype" w:hAnsi="Palatino Linotype" w:cstheme="minorHAnsi"/>
          <w:b/>
          <w:bCs/>
          <w:sz w:val="18"/>
          <w:szCs w:val="18"/>
        </w:rPr>
        <w:t xml:space="preserve"> : </w:t>
      </w:r>
      <w:r w:rsidR="00022D9C" w:rsidRPr="00F118C4">
        <w:rPr>
          <w:rFonts w:ascii="Palatino Linotype" w:hAnsi="Palatino Linotype" w:cstheme="minorHAnsi"/>
          <w:sz w:val="18"/>
          <w:szCs w:val="18"/>
        </w:rPr>
        <w:t xml:space="preserve">résulter de, être composé de.   </w:t>
      </w:r>
      <w:r w:rsidR="00022D9C" w:rsidRPr="00F118C4">
        <w:rPr>
          <w:rFonts w:ascii="Palatino Linotype" w:hAnsi="Palatino Linotype" w:cstheme="minorHAnsi"/>
          <w:b/>
          <w:bCs/>
          <w:sz w:val="18"/>
          <w:szCs w:val="18"/>
        </w:rPr>
        <w:t>Summa, æ, f.:</w:t>
      </w:r>
      <w:r w:rsidR="00CA3BD1" w:rsidRPr="00F118C4">
        <w:rPr>
          <w:rFonts w:ascii="Palatino Linotype" w:hAnsi="Palatino Linotype" w:cstheme="minorHAnsi"/>
          <w:b/>
          <w:bCs/>
          <w:sz w:val="18"/>
          <w:szCs w:val="18"/>
        </w:rPr>
        <w:t xml:space="preserve"> </w:t>
      </w:r>
      <w:r w:rsidR="00022D9C" w:rsidRPr="00F118C4">
        <w:rPr>
          <w:rFonts w:ascii="Palatino Linotype" w:hAnsi="Palatino Linotype" w:cstheme="minorHAnsi"/>
          <w:b/>
          <w:bCs/>
          <w:sz w:val="18"/>
          <w:szCs w:val="18"/>
        </w:rPr>
        <w:t>1 -</w:t>
      </w:r>
      <w:r w:rsidR="00CA3BD1" w:rsidRPr="00F118C4">
        <w:rPr>
          <w:rFonts w:ascii="Palatino Linotype" w:hAnsi="Palatino Linotype" w:cstheme="minorHAnsi"/>
          <w:sz w:val="18"/>
          <w:szCs w:val="18"/>
        </w:rPr>
        <w:t xml:space="preserve"> </w:t>
      </w:r>
      <w:r w:rsidR="00022D9C" w:rsidRPr="00F118C4">
        <w:rPr>
          <w:rFonts w:ascii="Palatino Linotype" w:hAnsi="Palatino Linotype" w:cstheme="minorHAnsi"/>
          <w:sz w:val="18"/>
          <w:szCs w:val="18"/>
        </w:rPr>
        <w:t>la place la plus haute, le point le plus élevé.</w:t>
      </w:r>
      <w:r w:rsidR="00CA3BD1" w:rsidRPr="00F118C4">
        <w:rPr>
          <w:rFonts w:ascii="Palatino Linotype" w:hAnsi="Palatino Linotype" w:cstheme="minorHAnsi"/>
          <w:sz w:val="18"/>
          <w:szCs w:val="18"/>
        </w:rPr>
        <w:t xml:space="preserve"> </w:t>
      </w:r>
      <w:r w:rsidR="00022D9C" w:rsidRPr="00F118C4">
        <w:rPr>
          <w:rFonts w:ascii="Palatino Linotype" w:hAnsi="Palatino Linotype" w:cstheme="minorHAnsi"/>
          <w:sz w:val="18"/>
          <w:szCs w:val="18"/>
        </w:rPr>
        <w:t xml:space="preserve">;  […]  la totalité, l’ensemble.     </w:t>
      </w:r>
      <w:r w:rsidR="00022D9C" w:rsidRPr="00F118C4">
        <w:rPr>
          <w:rFonts w:ascii="Palatino Linotype" w:hAnsi="Palatino Linotype" w:cstheme="minorHAnsi"/>
          <w:b/>
          <w:bCs/>
          <w:sz w:val="18"/>
          <w:szCs w:val="18"/>
        </w:rPr>
        <w:t xml:space="preserve">Rĕfectus, a, um : </w:t>
      </w:r>
      <w:r w:rsidR="00022D9C" w:rsidRPr="00F118C4">
        <w:rPr>
          <w:rFonts w:ascii="Palatino Linotype" w:hAnsi="Palatino Linotype" w:cstheme="minorHAnsi"/>
          <w:sz w:val="18"/>
          <w:szCs w:val="18"/>
        </w:rPr>
        <w:t>part. - adj.</w:t>
      </w:r>
      <w:r w:rsidR="00CA3BD1" w:rsidRPr="00F118C4">
        <w:rPr>
          <w:rFonts w:ascii="Palatino Linotype" w:hAnsi="Palatino Linotype" w:cstheme="minorHAnsi"/>
          <w:sz w:val="18"/>
          <w:szCs w:val="18"/>
        </w:rPr>
        <w:t xml:space="preserve"> </w:t>
      </w:r>
      <w:r w:rsidR="00022D9C" w:rsidRPr="00F118C4">
        <w:rPr>
          <w:rFonts w:ascii="Palatino Linotype" w:hAnsi="Palatino Linotype" w:cstheme="minorHAnsi"/>
          <w:sz w:val="18"/>
          <w:szCs w:val="18"/>
        </w:rPr>
        <w:t>de reficio. - a - refait, réparé, restauré, remis dans son premier état. - b - renommé (à un emploi), rétabli (dans une dignité). - c - rétabli, remis, qui a repris ses forces. - d - relevé, ranimé, revenu à soi; réconforté. - e - fait avec, tiré de, produit par.</w:t>
      </w:r>
      <w:r w:rsidRPr="00F118C4">
        <w:rPr>
          <w:rFonts w:ascii="Palatino Linotype" w:hAnsi="Palatino Linotype" w:cstheme="minorHAnsi"/>
          <w:b/>
          <w:sz w:val="18"/>
          <w:szCs w:val="18"/>
        </w:rPr>
        <w:t xml:space="preserve"> </w:t>
      </w:r>
      <w:r w:rsidR="00022D9C" w:rsidRPr="00F118C4">
        <w:rPr>
          <w:rFonts w:ascii="Palatino Linotype" w:hAnsi="Palatino Linotype" w:cstheme="minorHAnsi"/>
          <w:b/>
          <w:sz w:val="18"/>
          <w:szCs w:val="18"/>
        </w:rPr>
        <w:br/>
        <w:t xml:space="preserve">      </w:t>
      </w:r>
      <w:r w:rsidR="00022D9C" w:rsidRPr="00F118C4">
        <w:rPr>
          <w:rFonts w:ascii="Palatino Linotype" w:hAnsi="Palatino Linotype" w:cstheme="minorHAnsi"/>
          <w:b/>
          <w:bCs/>
          <w:color w:val="C00000"/>
          <w:sz w:val="18"/>
          <w:szCs w:val="18"/>
          <w:lang w:val="en-US"/>
        </w:rPr>
        <w:t>NB.</w:t>
      </w:r>
      <w:r w:rsidR="00022D9C" w:rsidRPr="00F118C4">
        <w:rPr>
          <w:rFonts w:ascii="Palatino Linotype" w:hAnsi="Palatino Linotype" w:cstheme="minorHAnsi"/>
          <w:b/>
          <w:bCs/>
          <w:sz w:val="18"/>
          <w:szCs w:val="18"/>
          <w:lang w:val="en-US"/>
        </w:rPr>
        <w:t xml:space="preserve">  Note récapitulative de Bailey. </w:t>
      </w:r>
      <w:r w:rsidR="00022D9C" w:rsidRPr="00F118C4">
        <w:rPr>
          <w:rFonts w:ascii="Palatino Linotype" w:hAnsi="Palatino Linotype" w:cstheme="minorHAnsi"/>
          <w:sz w:val="18"/>
          <w:szCs w:val="18"/>
          <w:lang w:val="en-US"/>
        </w:rPr>
        <w:t xml:space="preserve">  “haec rerum summa: ‘this sum of things’, i.e. ‘our world’ = mundus, as in i. 1028, v. 194, 237, 368. Lucr.'s use of summa, by itself, or in combination with other words, needs careful analysis, and a summary may be attempted here, though many individual passages raise difficulties, rerum summa is regularly used in four different senses which merge into one another and cannot always be sharply distinguished. </w:t>
      </w:r>
      <w:r w:rsidR="00022D9C" w:rsidRPr="00F118C4">
        <w:rPr>
          <w:rFonts w:ascii="Palatino Linotype" w:hAnsi="Palatino Linotype" w:cstheme="minorHAnsi"/>
          <w:sz w:val="18"/>
          <w:szCs w:val="18"/>
          <w:lang w:val="en-US"/>
        </w:rPr>
        <w:br/>
        <w:t xml:space="preserve">      (1) In accordance with Lucr.’s normal use of res to denote concrete things, i.e. atomic compounds, rerum summa should strictly mean ‘the sum total of created things’; this sense it has in i. 502, 756, ii. 75 (see n. there), 530. </w:t>
      </w:r>
      <w:r w:rsidR="00022D9C" w:rsidRPr="00F118C4">
        <w:rPr>
          <w:rFonts w:ascii="Palatino Linotype" w:hAnsi="Palatino Linotype" w:cstheme="minorHAnsi"/>
          <w:sz w:val="18"/>
          <w:szCs w:val="18"/>
          <w:lang w:val="en-US"/>
        </w:rPr>
        <w:br/>
        <w:t xml:space="preserve">      (2) But since, as Munro points out, primordia are constantly passing into things and things into primordia, it is impossible to maintain the distinction between them and so rerum summa comes to mean ‘the totality of matter’, as in i. 619, 635 (= 706), 1008, ii. 303, 339. Corresponding to these two senses, though usually inclining to the second, are the expressions summa materiai ii. 527, (corporum) summa i. 953, corporis summa i. 436; in v. 265 summa alone is used in this sense. </w:t>
      </w:r>
      <w:r w:rsidR="00022D9C" w:rsidRPr="00F118C4">
        <w:rPr>
          <w:rFonts w:ascii="Palatino Linotype" w:hAnsi="Palatino Linotype" w:cstheme="minorHAnsi"/>
          <w:sz w:val="18"/>
          <w:szCs w:val="18"/>
          <w:lang w:val="en-US"/>
        </w:rPr>
        <w:br/>
        <w:t xml:space="preserve">      (3) Finally, rerum summa acquires the still vaguer and wider meaning of ‘the universe',i.e. the sum total of matter and void, which it has in i. 333 and vi. 649. This meaning of ‘the universe’ is usually given by other expressions with summa: summa alone in i. 963, 1053, ii. 71 (see n. there), 91,1077 ; omnis summa i. 620, summarum summa (the universe regarded as an aggregate of individual worlds) iii. 816 (= v. 361); immensi summa ii. 1095, totius summa ii. 90, vi. 650, summai totius i. 984, and the fully expanded form summam summai totius omnem vi. 679; omne quod est is also used of the universe in i. 958. </w:t>
      </w:r>
      <w:r w:rsidR="00022D9C" w:rsidRPr="00F118C4">
        <w:rPr>
          <w:rFonts w:ascii="Palatino Linotype" w:hAnsi="Palatino Linotype" w:cstheme="minorHAnsi"/>
          <w:sz w:val="18"/>
          <w:szCs w:val="18"/>
          <w:lang w:val="en-US"/>
        </w:rPr>
        <w:br/>
        <w:t xml:space="preserve">      (4) In ii. 75 and vi. 606 rerum summa is used in the narrower sense of ‘the world' {mundus) which is usually expressed, as here, by haec rerum summa. Besides these four main uses Lucr. has also others involving summa or summa rerum. (5) ‘The totality of space’ is expressed bysumma loci ii. 1044, summa profundi  vi. 485, and summa profunda ii. 1054; also in i. 969 by omne quod est spatium. (6) haec rerum summa means ‘our world’ (see above), and this sense is also expressed by rerum summa without haec in vi. 606 and even by summa alone in v. 330. (7) In i. 1042 summam . .. omnem quaecumque est conciliata means 'all the different worlds which have been created’, and is picked up in 1045 by summa alone in the sense of ‘each world so created’.” </w:t>
      </w:r>
      <w:r w:rsidR="00022D9C" w:rsidRPr="00F118C4">
        <w:rPr>
          <w:rFonts w:ascii="Palatino Linotype" w:hAnsi="Palatino Linotype" w:cstheme="minorHAnsi"/>
          <w:sz w:val="18"/>
          <w:szCs w:val="18"/>
        </w:rPr>
        <w:t xml:space="preserve">(Bailey). </w:t>
      </w:r>
      <w:r w:rsidRPr="00F118C4">
        <w:rPr>
          <w:rFonts w:ascii="Palatino Linotype" w:hAnsi="Palatino Linotype" w:cstheme="minorHAnsi"/>
          <w:b/>
          <w:sz w:val="18"/>
          <w:szCs w:val="18"/>
        </w:rPr>
        <w:t xml:space="preserve">    </w:t>
      </w:r>
    </w:p>
  </w:footnote>
  <w:footnote w:id="236">
    <w:p w:rsidR="002D0D47" w:rsidRPr="00F118C4" w:rsidRDefault="002D0D47"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v.</w:t>
      </w:r>
      <w:r w:rsidR="00022D9C" w:rsidRPr="00F118C4">
        <w:rPr>
          <w:rFonts w:ascii="Palatino Linotype" w:hAnsi="Palatino Linotype" w:cstheme="minorHAnsi"/>
          <w:b/>
          <w:sz w:val="18"/>
          <w:szCs w:val="18"/>
        </w:rPr>
        <w:t xml:space="preserve"> </w:t>
      </w:r>
      <w:r w:rsidR="00022D9C" w:rsidRPr="00F118C4">
        <w:rPr>
          <w:rFonts w:ascii="Palatino Linotype" w:hAnsi="Palatino Linotype" w:cstheme="minorHAnsi"/>
          <w:b/>
          <w:bCs/>
          <w:sz w:val="18"/>
          <w:szCs w:val="18"/>
          <w:lang w:eastAsia="fr-FR"/>
        </w:rPr>
        <w:t>236. —immortali sunt natura praedita certe;  —</w:t>
      </w:r>
      <w:r w:rsidR="00022D9C" w:rsidRPr="00F118C4">
        <w:rPr>
          <w:rFonts w:ascii="Palatino Linotype" w:hAnsi="Palatino Linotype" w:cstheme="minorHAnsi"/>
          <w:sz w:val="18"/>
          <w:szCs w:val="18"/>
          <w:lang w:eastAsia="fr-FR"/>
        </w:rPr>
        <w:t xml:space="preserve"> </w:t>
      </w:r>
      <w:r w:rsidR="00022D9C" w:rsidRPr="00F118C4">
        <w:rPr>
          <w:rFonts w:ascii="Palatino Linotype" w:hAnsi="Palatino Linotype" w:cstheme="minorHAnsi"/>
          <w:sz w:val="18"/>
          <w:szCs w:val="18"/>
        </w:rPr>
        <w:t xml:space="preserve">  </w:t>
      </w:r>
      <w:r w:rsidR="00022D9C" w:rsidRPr="00F118C4">
        <w:rPr>
          <w:rFonts w:ascii="Palatino Linotype" w:hAnsi="Palatino Linotype" w:cstheme="minorHAnsi"/>
          <w:b/>
          <w:bCs/>
          <w:sz w:val="18"/>
          <w:szCs w:val="18"/>
        </w:rPr>
        <w:t>Sunt</w:t>
      </w:r>
      <w:r w:rsidR="00CA3BD1" w:rsidRPr="00F118C4">
        <w:rPr>
          <w:rFonts w:ascii="Palatino Linotype" w:hAnsi="Palatino Linotype" w:cstheme="minorHAnsi"/>
          <w:sz w:val="18"/>
          <w:szCs w:val="18"/>
        </w:rPr>
        <w:t xml:space="preserve"> </w:t>
      </w:r>
      <w:r w:rsidR="00022D9C" w:rsidRPr="00F118C4">
        <w:rPr>
          <w:rFonts w:ascii="Palatino Linotype" w:hAnsi="Palatino Linotype" w:cstheme="minorHAnsi"/>
          <w:sz w:val="18"/>
          <w:szCs w:val="18"/>
        </w:rPr>
        <w:t>: l</w:t>
      </w:r>
      <w:r w:rsidR="00022D9C" w:rsidRPr="00F118C4">
        <w:rPr>
          <w:rFonts w:ascii="Palatino Linotype" w:hAnsi="Palatino Linotype" w:cstheme="minorHAnsi"/>
          <w:sz w:val="18"/>
          <w:szCs w:val="18"/>
          <w:lang w:eastAsia="fr-FR"/>
        </w:rPr>
        <w:t>e sujet de sunt est l’antécédent (n. pl.) non exprimé de e quibus.</w:t>
      </w:r>
      <w:r w:rsidR="00022D9C" w:rsidRPr="00F118C4">
        <w:rPr>
          <w:rFonts w:ascii="Palatino Linotype" w:hAnsi="Palatino Linotype" w:cstheme="minorHAnsi"/>
          <w:sz w:val="18"/>
          <w:szCs w:val="18"/>
        </w:rPr>
        <w:t xml:space="preserve">       </w:t>
      </w:r>
      <w:r w:rsidR="00022D9C" w:rsidRPr="00F118C4">
        <w:rPr>
          <w:rFonts w:ascii="Palatino Linotype" w:hAnsi="Palatino Linotype" w:cstheme="minorHAnsi"/>
          <w:b/>
          <w:bCs/>
          <w:sz w:val="18"/>
          <w:szCs w:val="18"/>
        </w:rPr>
        <w:t>Prædĭtus, a, um :</w:t>
      </w:r>
      <w:r w:rsidR="00CA3BD1" w:rsidRPr="00F118C4">
        <w:rPr>
          <w:rFonts w:ascii="Palatino Linotype" w:hAnsi="Palatino Linotype" w:cstheme="minorHAnsi"/>
          <w:b/>
          <w:bCs/>
          <w:sz w:val="18"/>
          <w:szCs w:val="18"/>
        </w:rPr>
        <w:t xml:space="preserve"> </w:t>
      </w:r>
      <w:r w:rsidR="00022D9C" w:rsidRPr="00F118C4">
        <w:rPr>
          <w:rFonts w:ascii="Palatino Linotype" w:hAnsi="Palatino Linotype" w:cstheme="minorHAnsi"/>
          <w:b/>
          <w:bCs/>
          <w:sz w:val="18"/>
          <w:szCs w:val="18"/>
        </w:rPr>
        <w:t xml:space="preserve"> </w:t>
      </w:r>
      <w:r w:rsidR="00022D9C" w:rsidRPr="00F118C4">
        <w:rPr>
          <w:rFonts w:ascii="Palatino Linotype" w:hAnsi="Palatino Linotype" w:cstheme="minorHAnsi"/>
          <w:sz w:val="18"/>
          <w:szCs w:val="18"/>
        </w:rPr>
        <w:t>1 -</w:t>
      </w:r>
      <w:r w:rsidR="00CA3BD1" w:rsidRPr="00F118C4">
        <w:rPr>
          <w:rFonts w:ascii="Palatino Linotype" w:hAnsi="Palatino Linotype" w:cstheme="minorHAnsi"/>
          <w:sz w:val="18"/>
          <w:szCs w:val="18"/>
        </w:rPr>
        <w:t xml:space="preserve"> </w:t>
      </w:r>
      <w:r w:rsidR="00022D9C" w:rsidRPr="00F118C4">
        <w:rPr>
          <w:rFonts w:ascii="Palatino Linotype" w:hAnsi="Palatino Linotype" w:cstheme="minorHAnsi"/>
          <w:sz w:val="18"/>
          <w:szCs w:val="18"/>
        </w:rPr>
        <w:t xml:space="preserve">muni devant soi, portant devant soi, ayant.  </w:t>
      </w:r>
      <w:r w:rsidR="00CA3BD1" w:rsidRPr="00F118C4">
        <w:rPr>
          <w:rFonts w:ascii="Palatino Linotype" w:hAnsi="Palatino Linotype" w:cstheme="minorHAnsi"/>
          <w:sz w:val="18"/>
          <w:szCs w:val="18"/>
        </w:rPr>
        <w:t xml:space="preserve">  </w:t>
      </w:r>
      <w:r w:rsidR="00022D9C" w:rsidRPr="00F118C4">
        <w:rPr>
          <w:rFonts w:ascii="Palatino Linotype" w:hAnsi="Palatino Linotype" w:cstheme="minorHAnsi"/>
          <w:sz w:val="18"/>
          <w:szCs w:val="18"/>
        </w:rPr>
        <w:t xml:space="preserve"> 2 -</w:t>
      </w:r>
      <w:r w:rsidR="00CA3BD1" w:rsidRPr="00F118C4">
        <w:rPr>
          <w:rFonts w:ascii="Palatino Linotype" w:hAnsi="Palatino Linotype" w:cstheme="minorHAnsi"/>
          <w:sz w:val="18"/>
          <w:szCs w:val="18"/>
        </w:rPr>
        <w:t xml:space="preserve"> </w:t>
      </w:r>
      <w:r w:rsidR="00022D9C" w:rsidRPr="00F118C4">
        <w:rPr>
          <w:rFonts w:ascii="Palatino Linotype" w:hAnsi="Palatino Linotype" w:cstheme="minorHAnsi"/>
          <w:sz w:val="18"/>
          <w:szCs w:val="18"/>
        </w:rPr>
        <w:t xml:space="preserve">gratifié de, doté de, pourvu de, doué de.  </w:t>
      </w:r>
      <w:r w:rsidR="00022D9C" w:rsidRPr="00F118C4">
        <w:rPr>
          <w:rFonts w:ascii="Palatino Linotype" w:hAnsi="Palatino Linotype" w:cstheme="minorHAnsi"/>
          <w:b/>
          <w:sz w:val="18"/>
          <w:szCs w:val="18"/>
        </w:rPr>
        <w:t xml:space="preserve">    </w:t>
      </w:r>
      <w:r w:rsidR="00022D9C" w:rsidRPr="00F118C4">
        <w:rPr>
          <w:rFonts w:ascii="Palatino Linotype" w:eastAsia="Times New Roman" w:hAnsi="Palatino Linotype" w:cstheme="minorHAnsi"/>
          <w:b/>
          <w:kern w:val="0"/>
          <w:sz w:val="18"/>
          <w:szCs w:val="18"/>
          <w:lang w:eastAsia="fr-FR"/>
          <w14:ligatures w14:val="none"/>
        </w:rPr>
        <w:t>I</w:t>
      </w:r>
      <w:r w:rsidR="00022D9C" w:rsidRPr="00F118C4">
        <w:rPr>
          <w:rFonts w:ascii="Palatino Linotype" w:eastAsia="Times New Roman" w:hAnsi="Palatino Linotype" w:cstheme="minorHAnsi"/>
          <w:b/>
          <w:bCs/>
          <w:kern w:val="0"/>
          <w:sz w:val="18"/>
          <w:szCs w:val="18"/>
          <w:lang w:eastAsia="fr-FR"/>
          <w14:ligatures w14:val="none"/>
        </w:rPr>
        <w:t xml:space="preserve">mmortālis (inmortālis), e : </w:t>
      </w:r>
      <w:r w:rsidR="00022D9C" w:rsidRPr="00F118C4">
        <w:rPr>
          <w:rFonts w:ascii="Palatino Linotype" w:eastAsia="Times New Roman" w:hAnsi="Palatino Linotype" w:cstheme="minorHAnsi"/>
          <w:bCs/>
          <w:kern w:val="0"/>
          <w:sz w:val="18"/>
          <w:szCs w:val="18"/>
          <w:lang w:eastAsia="fr-FR"/>
          <w14:ligatures w14:val="none"/>
        </w:rPr>
        <w:t>1.</w:t>
      </w:r>
      <w:r w:rsidR="00CA3BD1" w:rsidRPr="00F118C4">
        <w:rPr>
          <w:rFonts w:ascii="Palatino Linotype" w:eastAsia="Times New Roman" w:hAnsi="Palatino Linotype" w:cstheme="minorHAnsi"/>
          <w:bCs/>
          <w:kern w:val="0"/>
          <w:sz w:val="18"/>
          <w:szCs w:val="18"/>
          <w:lang w:eastAsia="fr-FR"/>
          <w14:ligatures w14:val="none"/>
        </w:rPr>
        <w:t xml:space="preserve"> </w:t>
      </w:r>
      <w:r w:rsidR="00022D9C" w:rsidRPr="00F118C4">
        <w:rPr>
          <w:rFonts w:ascii="Palatino Linotype" w:eastAsia="Times New Roman" w:hAnsi="Palatino Linotype" w:cstheme="minorHAnsi"/>
          <w:bCs/>
          <w:kern w:val="0"/>
          <w:sz w:val="18"/>
          <w:szCs w:val="18"/>
          <w:lang w:eastAsia="fr-FR"/>
          <w14:ligatures w14:val="none"/>
        </w:rPr>
        <w:t>immortel</w:t>
      </w:r>
      <w:r w:rsidR="00CA3BD1" w:rsidRPr="00F118C4">
        <w:rPr>
          <w:rFonts w:ascii="Palatino Linotype" w:eastAsia="Times New Roman" w:hAnsi="Palatino Linotype" w:cstheme="minorHAnsi"/>
          <w:bCs/>
          <w:kern w:val="0"/>
          <w:sz w:val="18"/>
          <w:szCs w:val="18"/>
          <w:lang w:eastAsia="fr-FR"/>
          <w14:ligatures w14:val="none"/>
        </w:rPr>
        <w:t xml:space="preserve"> </w:t>
      </w:r>
      <w:r w:rsidR="00022D9C" w:rsidRPr="00F118C4">
        <w:rPr>
          <w:rFonts w:ascii="Palatino Linotype" w:eastAsia="Times New Roman" w:hAnsi="Palatino Linotype" w:cstheme="minorHAnsi"/>
          <w:bCs/>
          <w:kern w:val="0"/>
          <w:sz w:val="18"/>
          <w:szCs w:val="18"/>
          <w:lang w:eastAsia="fr-FR"/>
          <w14:ligatures w14:val="none"/>
        </w:rPr>
        <w:t xml:space="preserve">; 2. impérissable, éternel.   3.  </w:t>
      </w:r>
      <w:r w:rsidR="00022D9C" w:rsidRPr="00F118C4">
        <w:rPr>
          <w:rFonts w:ascii="Palatino Linotype" w:eastAsia="Times New Roman" w:hAnsi="Palatino Linotype" w:cstheme="minorHAnsi"/>
          <w:b/>
          <w:bCs/>
          <w:i/>
          <w:iCs/>
          <w:kern w:val="0"/>
          <w:sz w:val="18"/>
          <w:szCs w:val="18"/>
          <w:lang w:eastAsia="fr-FR"/>
          <w14:ligatures w14:val="none"/>
        </w:rPr>
        <w:t>fig</w:t>
      </w:r>
      <w:r w:rsidR="00022D9C" w:rsidRPr="00F118C4">
        <w:rPr>
          <w:rFonts w:ascii="Palatino Linotype" w:eastAsia="Times New Roman" w:hAnsi="Palatino Linotype" w:cstheme="minorHAnsi"/>
          <w:b/>
          <w:bCs/>
          <w:kern w:val="0"/>
          <w:sz w:val="18"/>
          <w:szCs w:val="18"/>
          <w:lang w:eastAsia="fr-FR"/>
          <w14:ligatures w14:val="none"/>
        </w:rPr>
        <w:t>.</w:t>
      </w:r>
      <w:r w:rsidR="00CA3BD1" w:rsidRPr="00F118C4">
        <w:rPr>
          <w:rFonts w:ascii="Palatino Linotype" w:eastAsia="Times New Roman" w:hAnsi="Palatino Linotype" w:cstheme="minorHAnsi"/>
          <w:b/>
          <w:bCs/>
          <w:kern w:val="0"/>
          <w:sz w:val="18"/>
          <w:szCs w:val="18"/>
          <w:lang w:eastAsia="fr-FR"/>
          <w14:ligatures w14:val="none"/>
        </w:rPr>
        <w:t xml:space="preserve"> </w:t>
      </w:r>
      <w:r w:rsidR="00022D9C" w:rsidRPr="00F118C4">
        <w:rPr>
          <w:rFonts w:ascii="Palatino Linotype" w:eastAsia="Times New Roman" w:hAnsi="Palatino Linotype" w:cstheme="minorHAnsi"/>
          <w:b/>
          <w:bCs/>
          <w:kern w:val="0"/>
          <w:sz w:val="18"/>
          <w:szCs w:val="18"/>
          <w:lang w:eastAsia="fr-FR"/>
          <w14:ligatures w14:val="none"/>
        </w:rPr>
        <w:t>immortālis :</w:t>
      </w:r>
      <w:r w:rsidR="00022D9C" w:rsidRPr="00F118C4">
        <w:rPr>
          <w:rFonts w:ascii="Palatino Linotype" w:eastAsia="Times New Roman" w:hAnsi="Palatino Linotype" w:cstheme="minorHAnsi"/>
          <w:bCs/>
          <w:kern w:val="0"/>
          <w:sz w:val="18"/>
          <w:szCs w:val="18"/>
          <w:lang w:eastAsia="fr-FR"/>
          <w14:ligatures w14:val="none"/>
        </w:rPr>
        <w:t xml:space="preserve"> immortel = égal à un dieu, bienheureux comme un dieu. </w:t>
      </w:r>
      <w:r w:rsidR="00022D9C" w:rsidRPr="00F118C4">
        <w:rPr>
          <w:rFonts w:ascii="Palatino Linotype" w:eastAsia="Times New Roman" w:hAnsi="Palatino Linotype" w:cstheme="minorHAnsi"/>
          <w:b/>
          <w:bCs/>
          <w:kern w:val="0"/>
          <w:sz w:val="18"/>
          <w:szCs w:val="18"/>
          <w:lang w:eastAsia="fr-FR"/>
          <w14:ligatures w14:val="none"/>
        </w:rPr>
        <w:t>‖ Immortāles, ĭum, m. :</w:t>
      </w:r>
      <w:r w:rsidR="00CA3BD1" w:rsidRPr="00F118C4">
        <w:rPr>
          <w:rFonts w:ascii="Palatino Linotype" w:eastAsia="Times New Roman" w:hAnsi="Palatino Linotype" w:cstheme="minorHAnsi"/>
          <w:b/>
          <w:bCs/>
          <w:kern w:val="0"/>
          <w:sz w:val="18"/>
          <w:szCs w:val="18"/>
          <w:lang w:eastAsia="fr-FR"/>
          <w14:ligatures w14:val="none"/>
        </w:rPr>
        <w:t xml:space="preserve"> </w:t>
      </w:r>
      <w:r w:rsidR="00022D9C" w:rsidRPr="00F118C4">
        <w:rPr>
          <w:rFonts w:ascii="Palatino Linotype" w:eastAsia="Times New Roman" w:hAnsi="Palatino Linotype" w:cstheme="minorHAnsi"/>
          <w:bCs/>
          <w:kern w:val="0"/>
          <w:sz w:val="18"/>
          <w:szCs w:val="18"/>
          <w:lang w:eastAsia="fr-FR"/>
          <w14:ligatures w14:val="none"/>
        </w:rPr>
        <w:t>les dieux.</w:t>
      </w:r>
      <w:r w:rsidRPr="00F118C4">
        <w:rPr>
          <w:rFonts w:ascii="Palatino Linotype" w:hAnsi="Palatino Linotype" w:cstheme="minorHAnsi"/>
          <w:b/>
          <w:sz w:val="18"/>
          <w:szCs w:val="18"/>
        </w:rPr>
        <w:t xml:space="preserve"> </w:t>
      </w:r>
    </w:p>
  </w:footnote>
  <w:footnote w:id="237">
    <w:p w:rsidR="002D0D47" w:rsidRPr="00F118C4" w:rsidRDefault="002D0D47"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022D9C" w:rsidRPr="00F118C4">
        <w:rPr>
          <w:rFonts w:ascii="Palatino Linotype" w:hAnsi="Palatino Linotype" w:cstheme="minorHAnsi"/>
          <w:b/>
          <w:sz w:val="18"/>
          <w:szCs w:val="18"/>
          <w:lang w:eastAsia="fr-FR"/>
        </w:rPr>
        <w:t xml:space="preserve">237. </w:t>
      </w:r>
      <w:r w:rsidR="00022D9C" w:rsidRPr="00F118C4">
        <w:rPr>
          <w:rFonts w:ascii="Palatino Linotype" w:hAnsi="Palatino Linotype" w:cstheme="minorHAnsi"/>
          <w:b/>
          <w:sz w:val="18"/>
          <w:szCs w:val="18"/>
        </w:rPr>
        <w:t>—</w:t>
      </w:r>
      <w:r w:rsidR="00022D9C" w:rsidRPr="00F118C4">
        <w:rPr>
          <w:rFonts w:ascii="Palatino Linotype" w:hAnsi="Palatino Linotype" w:cstheme="minorHAnsi"/>
          <w:b/>
          <w:sz w:val="18"/>
          <w:szCs w:val="18"/>
          <w:lang w:eastAsia="fr-FR"/>
        </w:rPr>
        <w:t xml:space="preserve">haud igitur possunt ad nilum quaeque reverti. </w:t>
      </w:r>
      <w:r w:rsidR="00022D9C" w:rsidRPr="00F118C4">
        <w:rPr>
          <w:rFonts w:ascii="Palatino Linotype" w:hAnsi="Palatino Linotype" w:cstheme="minorHAnsi"/>
          <w:b/>
          <w:sz w:val="18"/>
          <w:szCs w:val="18"/>
        </w:rPr>
        <w:t xml:space="preserve"> —</w:t>
      </w:r>
      <w:r w:rsidR="00022D9C" w:rsidRPr="00F118C4">
        <w:rPr>
          <w:rFonts w:ascii="Palatino Linotype" w:hAnsi="Palatino Linotype" w:cstheme="minorHAnsi"/>
          <w:sz w:val="18"/>
          <w:szCs w:val="18"/>
        </w:rPr>
        <w:t xml:space="preserve"> </w:t>
      </w:r>
      <w:r w:rsidR="00022D9C" w:rsidRPr="00F118C4">
        <w:rPr>
          <w:rFonts w:ascii="Palatino Linotype" w:hAnsi="Palatino Linotype" w:cstheme="minorHAnsi"/>
          <w:b/>
          <w:bCs/>
          <w:sz w:val="18"/>
          <w:szCs w:val="18"/>
        </w:rPr>
        <w:t>Rĕvertor (rĕvortor</w:t>
      </w:r>
      <w:r w:rsidR="00022D9C" w:rsidRPr="00F118C4">
        <w:rPr>
          <w:rFonts w:ascii="Palatino Linotype" w:hAnsi="Palatino Linotype" w:cstheme="minorHAnsi"/>
          <w:sz w:val="18"/>
          <w:szCs w:val="18"/>
        </w:rPr>
        <w:t xml:space="preserve">), verti, versus sum </w:t>
      </w:r>
      <w:r w:rsidR="00022D9C" w:rsidRPr="00F118C4">
        <w:rPr>
          <w:rFonts w:ascii="Palatino Linotype" w:hAnsi="Palatino Linotype" w:cstheme="minorHAnsi"/>
          <w:i/>
          <w:iCs/>
          <w:sz w:val="18"/>
          <w:szCs w:val="18"/>
        </w:rPr>
        <w:t>ou</w:t>
      </w:r>
      <w:r w:rsidR="00022D9C" w:rsidRPr="00F118C4">
        <w:rPr>
          <w:rFonts w:ascii="Palatino Linotype" w:hAnsi="Palatino Linotype" w:cstheme="minorHAnsi"/>
          <w:sz w:val="18"/>
          <w:szCs w:val="18"/>
        </w:rPr>
        <w:t xml:space="preserve"> rĕverto (rĕvorto), ĕre, verti, versum : - intr. - </w:t>
      </w:r>
      <w:r w:rsidR="00CA3BD1" w:rsidRPr="00F118C4">
        <w:rPr>
          <w:rFonts w:ascii="Palatino Linotype" w:hAnsi="Palatino Linotype" w:cstheme="minorHAnsi"/>
          <w:sz w:val="18"/>
          <w:szCs w:val="18"/>
        </w:rPr>
        <w:t xml:space="preserve"> </w:t>
      </w:r>
      <w:r w:rsidR="00022D9C" w:rsidRPr="00F118C4">
        <w:rPr>
          <w:rFonts w:ascii="Palatino Linotype" w:hAnsi="Palatino Linotype" w:cstheme="minorHAnsi"/>
          <w:sz w:val="18"/>
          <w:szCs w:val="18"/>
        </w:rPr>
        <w:t xml:space="preserve"> retourner sur ses pas, rebrousser chemin, revenir (à).   </w:t>
      </w:r>
      <w:r w:rsidR="00022D9C" w:rsidRPr="00F118C4">
        <w:rPr>
          <w:rFonts w:ascii="Palatino Linotype" w:hAnsi="Palatino Linotype" w:cstheme="minorHAnsi"/>
          <w:b/>
          <w:bCs/>
          <w:sz w:val="18"/>
          <w:szCs w:val="18"/>
        </w:rPr>
        <w:t xml:space="preserve">Nĭhĭlum (nīlum), </w:t>
      </w:r>
      <w:r w:rsidR="00022D9C" w:rsidRPr="00F118C4">
        <w:rPr>
          <w:rFonts w:ascii="Palatino Linotype" w:hAnsi="Palatino Linotype" w:cstheme="minorHAnsi"/>
          <w:sz w:val="18"/>
          <w:szCs w:val="18"/>
        </w:rPr>
        <w:t>i, n. [ne,</w:t>
      </w:r>
      <w:r w:rsidR="00CA3BD1" w:rsidRPr="00F118C4">
        <w:rPr>
          <w:rFonts w:ascii="Palatino Linotype" w:hAnsi="Palatino Linotype" w:cstheme="minorHAnsi"/>
          <w:sz w:val="18"/>
          <w:szCs w:val="18"/>
        </w:rPr>
        <w:t xml:space="preserve"> </w:t>
      </w:r>
      <w:r w:rsidR="00022D9C" w:rsidRPr="00F118C4">
        <w:rPr>
          <w:rFonts w:ascii="Palatino Linotype" w:hAnsi="Palatino Linotype" w:cstheme="minorHAnsi"/>
          <w:sz w:val="18"/>
          <w:szCs w:val="18"/>
        </w:rPr>
        <w:t>hilum] : rien.</w:t>
      </w:r>
      <w:r w:rsidRPr="00F118C4">
        <w:rPr>
          <w:rFonts w:ascii="Palatino Linotype" w:hAnsi="Palatino Linotype" w:cstheme="minorHAnsi"/>
          <w:b/>
          <w:sz w:val="18"/>
          <w:szCs w:val="18"/>
        </w:rPr>
        <w:t xml:space="preserve"> </w:t>
      </w:r>
    </w:p>
  </w:footnote>
  <w:footnote w:id="238">
    <w:p w:rsidR="002D0D47" w:rsidRPr="00F118C4" w:rsidRDefault="002D0D47"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4C5F6E" w:rsidRPr="00F118C4">
        <w:rPr>
          <w:rFonts w:ascii="Palatino Linotype" w:hAnsi="Palatino Linotype" w:cstheme="minorHAnsi"/>
          <w:b/>
          <w:bCs/>
          <w:sz w:val="18"/>
          <w:szCs w:val="18"/>
          <w:lang w:eastAsia="fr-FR"/>
        </w:rPr>
        <w:t xml:space="preserve">238. </w:t>
      </w:r>
      <w:r w:rsidR="004C5F6E" w:rsidRPr="00F118C4">
        <w:rPr>
          <w:rFonts w:ascii="Palatino Linotype" w:hAnsi="Palatino Linotype" w:cstheme="minorHAnsi"/>
          <w:b/>
          <w:bCs/>
          <w:sz w:val="18"/>
          <w:szCs w:val="18"/>
        </w:rPr>
        <w:t xml:space="preserve">— </w:t>
      </w:r>
      <w:r w:rsidR="004C5F6E" w:rsidRPr="00F118C4">
        <w:rPr>
          <w:rFonts w:ascii="Palatino Linotype" w:hAnsi="Palatino Linotype" w:cstheme="minorHAnsi"/>
          <w:b/>
          <w:bCs/>
          <w:sz w:val="18"/>
          <w:szCs w:val="18"/>
          <w:lang w:eastAsia="fr-FR"/>
        </w:rPr>
        <w:t xml:space="preserve">Dēnĭquĕ res omnis eadem vis causaque vulgo —  </w:t>
      </w:r>
      <w:r w:rsidR="004C5F6E" w:rsidRPr="00F118C4">
        <w:rPr>
          <w:rFonts w:ascii="Palatino Linotype" w:hAnsi="Palatino Linotype" w:cstheme="minorHAnsi"/>
          <w:sz w:val="18"/>
          <w:szCs w:val="18"/>
          <w:lang w:eastAsia="fr-FR"/>
        </w:rPr>
        <w:t xml:space="preserve"> </w:t>
      </w:r>
      <w:r w:rsidR="004C5F6E" w:rsidRPr="00F118C4">
        <w:rPr>
          <w:rFonts w:ascii="Palatino Linotype" w:hAnsi="Palatino Linotype" w:cstheme="minorHAnsi"/>
          <w:b/>
          <w:bCs/>
          <w:sz w:val="18"/>
          <w:szCs w:val="18"/>
          <w:lang w:eastAsia="fr-FR"/>
        </w:rPr>
        <w:t xml:space="preserve">Dēnĭquĕ, </w:t>
      </w:r>
      <w:r w:rsidR="004C5F6E" w:rsidRPr="00F118C4">
        <w:rPr>
          <w:rFonts w:ascii="Palatino Linotype" w:hAnsi="Palatino Linotype" w:cstheme="minorHAnsi"/>
          <w:sz w:val="18"/>
          <w:szCs w:val="18"/>
          <w:lang w:eastAsia="fr-FR"/>
        </w:rPr>
        <w:t>adv</w:t>
      </w:r>
      <w:r w:rsidR="004C5F6E" w:rsidRPr="00F118C4">
        <w:rPr>
          <w:rFonts w:ascii="Palatino Linotype" w:hAnsi="Palatino Linotype" w:cstheme="minorHAnsi"/>
          <w:b/>
          <w:bCs/>
          <w:sz w:val="18"/>
          <w:szCs w:val="18"/>
          <w:lang w:eastAsia="fr-FR"/>
        </w:rPr>
        <w:t>.</w:t>
      </w:r>
      <w:r w:rsidR="00CA3BD1" w:rsidRPr="00F118C4">
        <w:rPr>
          <w:rFonts w:ascii="Palatino Linotype" w:hAnsi="Palatino Linotype" w:cstheme="minorHAnsi"/>
          <w:sz w:val="18"/>
          <w:szCs w:val="18"/>
          <w:lang w:eastAsia="fr-FR"/>
        </w:rPr>
        <w:t xml:space="preserve"> </w:t>
      </w:r>
      <w:r w:rsidR="004C5F6E" w:rsidRPr="00F118C4">
        <w:rPr>
          <w:rFonts w:ascii="Palatino Linotype" w:hAnsi="Palatino Linotype" w:cstheme="minorHAnsi"/>
          <w:sz w:val="18"/>
          <w:szCs w:val="18"/>
          <w:lang w:eastAsia="fr-FR"/>
        </w:rPr>
        <w:t>et puis après, enfin [</w:t>
      </w:r>
      <w:r w:rsidR="004C5F6E" w:rsidRPr="00F118C4">
        <w:rPr>
          <w:rFonts w:ascii="Palatino Linotype" w:hAnsi="Palatino Linotype" w:cstheme="minorHAnsi"/>
          <w:i/>
          <w:iCs/>
          <w:sz w:val="18"/>
          <w:szCs w:val="18"/>
          <w:lang w:eastAsia="fr-FR"/>
        </w:rPr>
        <w:t>surtout</w:t>
      </w:r>
      <w:r w:rsidR="004C5F6E" w:rsidRPr="00F118C4">
        <w:rPr>
          <w:rFonts w:ascii="Palatino Linotype" w:hAnsi="Palatino Linotype" w:cstheme="minorHAnsi"/>
          <w:sz w:val="18"/>
          <w:szCs w:val="18"/>
          <w:lang w:eastAsia="fr-FR"/>
        </w:rPr>
        <w:t xml:space="preserve"> </w:t>
      </w:r>
      <w:r w:rsidR="004C5F6E" w:rsidRPr="00F118C4">
        <w:rPr>
          <w:rFonts w:ascii="Palatino Linotype" w:hAnsi="Palatino Linotype" w:cstheme="minorHAnsi"/>
          <w:i/>
          <w:iCs/>
          <w:sz w:val="18"/>
          <w:szCs w:val="18"/>
          <w:lang w:eastAsia="fr-FR"/>
        </w:rPr>
        <w:t>dans une énumération, et alors il peut être suivi de postremo</w:t>
      </w:r>
      <w:r w:rsidR="004C5F6E" w:rsidRPr="00F118C4">
        <w:rPr>
          <w:rFonts w:ascii="Palatino Linotype" w:hAnsi="Palatino Linotype" w:cstheme="minorHAnsi"/>
          <w:sz w:val="18"/>
          <w:szCs w:val="18"/>
          <w:lang w:eastAsia="fr-FR"/>
        </w:rPr>
        <w:t xml:space="preserve">].  </w:t>
      </w:r>
      <w:r w:rsidR="004C5F6E" w:rsidRPr="00F118C4">
        <w:rPr>
          <w:rFonts w:ascii="Palatino Linotype" w:hAnsi="Palatino Linotype" w:cstheme="minorHAnsi"/>
          <w:b/>
          <w:bCs/>
          <w:sz w:val="18"/>
          <w:szCs w:val="18"/>
          <w:lang w:eastAsia="fr-FR"/>
        </w:rPr>
        <w:t xml:space="preserve"> </w:t>
      </w:r>
      <w:r w:rsidR="004C5F6E" w:rsidRPr="00F118C4">
        <w:rPr>
          <w:rFonts w:ascii="Palatino Linotype" w:hAnsi="Palatino Linotype" w:cstheme="minorHAnsi"/>
          <w:sz w:val="18"/>
          <w:szCs w:val="18"/>
          <w:lang w:eastAsia="fr-FR"/>
        </w:rPr>
        <w:t xml:space="preserve"> </w:t>
      </w:r>
      <w:r w:rsidR="004C5F6E" w:rsidRPr="00F118C4">
        <w:rPr>
          <w:rFonts w:ascii="Palatino Linotype" w:hAnsi="Palatino Linotype" w:cstheme="minorHAnsi"/>
          <w:b/>
          <w:bCs/>
          <w:sz w:val="18"/>
          <w:szCs w:val="18"/>
          <w:lang w:eastAsia="fr-FR"/>
        </w:rPr>
        <w:t>Omnis</w:t>
      </w:r>
      <w:r w:rsidR="004C5F6E" w:rsidRPr="00F118C4">
        <w:rPr>
          <w:rFonts w:ascii="Palatino Linotype" w:hAnsi="Palatino Linotype" w:cstheme="minorHAnsi"/>
          <w:sz w:val="18"/>
          <w:szCs w:val="18"/>
          <w:lang w:eastAsia="fr-FR"/>
        </w:rPr>
        <w:t xml:space="preserve"> = </w:t>
      </w:r>
      <w:r w:rsidR="004C5F6E" w:rsidRPr="00F118C4">
        <w:rPr>
          <w:rFonts w:ascii="Palatino Linotype" w:hAnsi="Palatino Linotype" w:cstheme="minorHAnsi"/>
          <w:b/>
          <w:bCs/>
          <w:sz w:val="18"/>
          <w:szCs w:val="18"/>
          <w:lang w:eastAsia="fr-FR"/>
        </w:rPr>
        <w:t>omnes.    -</w:t>
      </w:r>
      <w:r w:rsidR="00CA3BD1" w:rsidRPr="00F118C4">
        <w:rPr>
          <w:rFonts w:ascii="Palatino Linotype" w:hAnsi="Palatino Linotype" w:cstheme="minorHAnsi"/>
          <w:b/>
          <w:bCs/>
          <w:sz w:val="18"/>
          <w:szCs w:val="18"/>
          <w:lang w:eastAsia="fr-FR"/>
        </w:rPr>
        <w:t xml:space="preserve"> </w:t>
      </w:r>
      <w:r w:rsidR="004C5F6E" w:rsidRPr="00F118C4">
        <w:rPr>
          <w:rFonts w:ascii="Palatino Linotype" w:hAnsi="Palatino Linotype" w:cstheme="minorHAnsi"/>
          <w:b/>
          <w:bCs/>
          <w:sz w:val="18"/>
          <w:szCs w:val="18"/>
          <w:lang w:eastAsia="fr-FR"/>
        </w:rPr>
        <w:t xml:space="preserve">Vīs, acc. vim, abl. vī, </w:t>
      </w:r>
      <w:r w:rsidR="004C5F6E" w:rsidRPr="00F118C4">
        <w:rPr>
          <w:rFonts w:ascii="Palatino Linotype" w:hAnsi="Palatino Linotype" w:cstheme="minorHAnsi"/>
          <w:b/>
          <w:bCs/>
          <w:i/>
          <w:iCs/>
          <w:sz w:val="18"/>
          <w:szCs w:val="18"/>
          <w:lang w:eastAsia="fr-FR"/>
        </w:rPr>
        <w:t>plur.</w:t>
      </w:r>
      <w:r w:rsidR="004C5F6E" w:rsidRPr="00F118C4">
        <w:rPr>
          <w:rFonts w:ascii="Palatino Linotype" w:hAnsi="Palatino Linotype" w:cstheme="minorHAnsi"/>
          <w:b/>
          <w:bCs/>
          <w:sz w:val="18"/>
          <w:szCs w:val="18"/>
          <w:lang w:eastAsia="fr-FR"/>
        </w:rPr>
        <w:t xml:space="preserve"> </w:t>
      </w:r>
      <w:r w:rsidR="004C5F6E" w:rsidRPr="00F118C4">
        <w:rPr>
          <w:rFonts w:ascii="Palatino Linotype" w:hAnsi="Palatino Linotype" w:cstheme="minorHAnsi"/>
          <w:b/>
          <w:bCs/>
          <w:i/>
          <w:iCs/>
          <w:sz w:val="18"/>
          <w:szCs w:val="18"/>
          <w:lang w:eastAsia="fr-FR"/>
        </w:rPr>
        <w:t>vīrēs, vīrĭum</w:t>
      </w:r>
      <w:r w:rsidR="004C5F6E" w:rsidRPr="00F118C4">
        <w:rPr>
          <w:rFonts w:ascii="Palatino Linotype" w:hAnsi="Palatino Linotype" w:cstheme="minorHAnsi"/>
          <w:b/>
          <w:bCs/>
          <w:sz w:val="18"/>
          <w:szCs w:val="18"/>
          <w:lang w:eastAsia="fr-FR"/>
        </w:rPr>
        <w:t>, f.</w:t>
      </w:r>
      <w:r w:rsidR="00CA3BD1" w:rsidRPr="00F118C4">
        <w:rPr>
          <w:rFonts w:ascii="Palatino Linotype" w:hAnsi="Palatino Linotype" w:cstheme="minorHAnsi"/>
          <w:b/>
          <w:bCs/>
          <w:sz w:val="18"/>
          <w:szCs w:val="18"/>
          <w:lang w:eastAsia="fr-FR"/>
        </w:rPr>
        <w:t xml:space="preserve"> </w:t>
      </w:r>
      <w:r w:rsidR="004C5F6E" w:rsidRPr="00F118C4">
        <w:rPr>
          <w:rFonts w:ascii="Palatino Linotype" w:hAnsi="Palatino Linotype" w:cstheme="minorHAnsi"/>
          <w:sz w:val="18"/>
          <w:szCs w:val="18"/>
          <w:lang w:eastAsia="fr-FR"/>
        </w:rPr>
        <w:t>: force</w:t>
      </w:r>
      <w:r w:rsidR="00CA3BD1" w:rsidRPr="00F118C4">
        <w:rPr>
          <w:rFonts w:ascii="Palatino Linotype" w:hAnsi="Palatino Linotype" w:cstheme="minorHAnsi"/>
          <w:sz w:val="18"/>
          <w:szCs w:val="18"/>
          <w:lang w:eastAsia="fr-FR"/>
        </w:rPr>
        <w:t xml:space="preserve"> </w:t>
      </w:r>
      <w:r w:rsidR="004C5F6E" w:rsidRPr="00F118C4">
        <w:rPr>
          <w:rFonts w:ascii="Palatino Linotype" w:hAnsi="Palatino Linotype" w:cstheme="minorHAnsi"/>
          <w:sz w:val="18"/>
          <w:szCs w:val="18"/>
          <w:lang w:eastAsia="fr-FR"/>
        </w:rPr>
        <w:t xml:space="preserve">; violence.      </w:t>
      </w:r>
      <w:r w:rsidR="004C5F6E" w:rsidRPr="00F118C4">
        <w:rPr>
          <w:rFonts w:ascii="Palatino Linotype" w:hAnsi="Palatino Linotype" w:cstheme="minorHAnsi"/>
          <w:b/>
          <w:bCs/>
          <w:sz w:val="18"/>
          <w:szCs w:val="18"/>
          <w:lang w:eastAsia="fr-FR"/>
        </w:rPr>
        <w:t>Vulgō</w:t>
      </w:r>
      <w:r w:rsidR="004C5F6E" w:rsidRPr="00F118C4">
        <w:rPr>
          <w:rFonts w:ascii="Palatino Linotype" w:hAnsi="Palatino Linotype" w:cstheme="minorHAnsi"/>
          <w:sz w:val="18"/>
          <w:szCs w:val="18"/>
          <w:lang w:eastAsia="fr-FR"/>
        </w:rPr>
        <w:t xml:space="preserve"> (volgō), </w:t>
      </w:r>
      <w:r w:rsidR="004C5F6E" w:rsidRPr="00F118C4">
        <w:rPr>
          <w:rFonts w:ascii="Palatino Linotype" w:hAnsi="Palatino Linotype" w:cstheme="minorHAnsi"/>
          <w:i/>
          <w:iCs/>
          <w:sz w:val="18"/>
          <w:szCs w:val="18"/>
          <w:lang w:eastAsia="fr-FR"/>
        </w:rPr>
        <w:t>abl. de vulgus pris comme adv.</w:t>
      </w:r>
      <w:r w:rsidR="004C5F6E" w:rsidRPr="00F118C4">
        <w:rPr>
          <w:rFonts w:ascii="Palatino Linotype" w:hAnsi="Palatino Linotype" w:cstheme="minorHAnsi"/>
          <w:sz w:val="18"/>
          <w:szCs w:val="18"/>
          <w:lang w:eastAsia="fr-FR"/>
        </w:rPr>
        <w:t xml:space="preserve"> : -</w:t>
      </w:r>
      <w:r w:rsidR="00CA3BD1" w:rsidRPr="00F118C4">
        <w:rPr>
          <w:rFonts w:ascii="Palatino Linotype" w:hAnsi="Palatino Linotype" w:cstheme="minorHAnsi"/>
          <w:sz w:val="18"/>
          <w:szCs w:val="18"/>
          <w:lang w:eastAsia="fr-FR"/>
        </w:rPr>
        <w:t xml:space="preserve"> </w:t>
      </w:r>
      <w:r w:rsidR="004C5F6E" w:rsidRPr="00F118C4">
        <w:rPr>
          <w:rFonts w:ascii="Palatino Linotype" w:hAnsi="Palatino Linotype" w:cstheme="minorHAnsi"/>
          <w:sz w:val="18"/>
          <w:szCs w:val="18"/>
          <w:lang w:eastAsia="fr-FR"/>
        </w:rPr>
        <w:t>a</w:t>
      </w:r>
      <w:r w:rsidR="00CA3BD1" w:rsidRPr="00F118C4">
        <w:rPr>
          <w:rFonts w:ascii="Palatino Linotype" w:hAnsi="Palatino Linotype" w:cstheme="minorHAnsi"/>
          <w:sz w:val="18"/>
          <w:szCs w:val="18"/>
          <w:lang w:eastAsia="fr-FR"/>
        </w:rPr>
        <w:t xml:space="preserve"> </w:t>
      </w:r>
      <w:r w:rsidR="004C5F6E" w:rsidRPr="00F118C4">
        <w:rPr>
          <w:rFonts w:ascii="Palatino Linotype" w:hAnsi="Palatino Linotype" w:cstheme="minorHAnsi"/>
          <w:sz w:val="18"/>
          <w:szCs w:val="18"/>
          <w:lang w:eastAsia="fr-FR"/>
        </w:rPr>
        <w:t>- en foule, en public, généralement, indistinctement. -</w:t>
      </w:r>
      <w:r w:rsidR="00CA3BD1" w:rsidRPr="00F118C4">
        <w:rPr>
          <w:rFonts w:ascii="Palatino Linotype" w:hAnsi="Palatino Linotype" w:cstheme="minorHAnsi"/>
          <w:sz w:val="18"/>
          <w:szCs w:val="18"/>
          <w:lang w:eastAsia="fr-FR"/>
        </w:rPr>
        <w:t xml:space="preserve"> </w:t>
      </w:r>
      <w:r w:rsidR="004C5F6E" w:rsidRPr="00F118C4">
        <w:rPr>
          <w:rFonts w:ascii="Palatino Linotype" w:hAnsi="Palatino Linotype" w:cstheme="minorHAnsi"/>
          <w:sz w:val="18"/>
          <w:szCs w:val="18"/>
          <w:lang w:eastAsia="fr-FR"/>
        </w:rPr>
        <w:t>b</w:t>
      </w:r>
      <w:r w:rsidR="00CA3BD1" w:rsidRPr="00F118C4">
        <w:rPr>
          <w:rFonts w:ascii="Palatino Linotype" w:hAnsi="Palatino Linotype" w:cstheme="minorHAnsi"/>
          <w:sz w:val="18"/>
          <w:szCs w:val="18"/>
          <w:lang w:eastAsia="fr-FR"/>
        </w:rPr>
        <w:t xml:space="preserve"> </w:t>
      </w:r>
      <w:r w:rsidR="004C5F6E" w:rsidRPr="00F118C4">
        <w:rPr>
          <w:rFonts w:ascii="Palatino Linotype" w:hAnsi="Palatino Linotype" w:cstheme="minorHAnsi"/>
          <w:sz w:val="18"/>
          <w:szCs w:val="18"/>
          <w:lang w:eastAsia="fr-FR"/>
        </w:rPr>
        <w:t>- partout -</w:t>
      </w:r>
      <w:r w:rsidR="00CA3BD1" w:rsidRPr="00F118C4">
        <w:rPr>
          <w:rFonts w:ascii="Palatino Linotype" w:hAnsi="Palatino Linotype" w:cstheme="minorHAnsi"/>
          <w:sz w:val="18"/>
          <w:szCs w:val="18"/>
          <w:lang w:eastAsia="fr-FR"/>
        </w:rPr>
        <w:t xml:space="preserve"> </w:t>
      </w:r>
      <w:r w:rsidR="004C5F6E" w:rsidRPr="00F118C4">
        <w:rPr>
          <w:rFonts w:ascii="Palatino Linotype" w:hAnsi="Palatino Linotype" w:cstheme="minorHAnsi"/>
          <w:sz w:val="18"/>
          <w:szCs w:val="18"/>
          <w:lang w:eastAsia="fr-FR"/>
        </w:rPr>
        <w:t>c</w:t>
      </w:r>
      <w:r w:rsidR="00CA3BD1" w:rsidRPr="00F118C4">
        <w:rPr>
          <w:rFonts w:ascii="Palatino Linotype" w:hAnsi="Palatino Linotype" w:cstheme="minorHAnsi"/>
          <w:sz w:val="18"/>
          <w:szCs w:val="18"/>
          <w:lang w:eastAsia="fr-FR"/>
        </w:rPr>
        <w:t xml:space="preserve"> </w:t>
      </w:r>
      <w:r w:rsidR="004C5F6E" w:rsidRPr="00F118C4">
        <w:rPr>
          <w:rFonts w:ascii="Palatino Linotype" w:hAnsi="Palatino Linotype" w:cstheme="minorHAnsi"/>
          <w:sz w:val="18"/>
          <w:szCs w:val="18"/>
          <w:lang w:eastAsia="fr-FR"/>
        </w:rPr>
        <w:t>- communément, ordinairement</w:t>
      </w:r>
      <w:r w:rsidR="00CA3BD1" w:rsidRPr="00F118C4">
        <w:rPr>
          <w:rFonts w:ascii="Palatino Linotype" w:hAnsi="Palatino Linotype" w:cstheme="minorHAnsi"/>
          <w:sz w:val="18"/>
          <w:szCs w:val="18"/>
          <w:lang w:eastAsia="fr-FR"/>
        </w:rPr>
        <w:t xml:space="preserve"> </w:t>
      </w:r>
      <w:r w:rsidR="004C5F6E" w:rsidRPr="00F118C4">
        <w:rPr>
          <w:rFonts w:ascii="Palatino Linotype" w:hAnsi="Palatino Linotype" w:cstheme="minorHAnsi"/>
          <w:sz w:val="18"/>
          <w:szCs w:val="18"/>
          <w:lang w:eastAsia="fr-FR"/>
        </w:rPr>
        <w:t xml:space="preserve"> </w:t>
      </w:r>
      <w:r w:rsidR="004C5F6E" w:rsidRPr="00F118C4">
        <w:rPr>
          <w:rFonts w:ascii="Palatino Linotype" w:hAnsi="Palatino Linotype" w:cstheme="minorHAnsi"/>
          <w:sz w:val="18"/>
          <w:szCs w:val="18"/>
          <w:lang w:eastAsia="fr-FR"/>
        </w:rPr>
        <w:sym w:font="Symbol" w:char="F0AE"/>
      </w:r>
      <w:r w:rsidR="004C5F6E" w:rsidRPr="00F118C4">
        <w:rPr>
          <w:rFonts w:ascii="Palatino Linotype" w:hAnsi="Palatino Linotype" w:cstheme="minorHAnsi"/>
          <w:sz w:val="18"/>
          <w:szCs w:val="18"/>
          <w:lang w:eastAsia="fr-FR"/>
        </w:rPr>
        <w:t xml:space="preserve"> «</w:t>
      </w:r>
      <w:r w:rsidR="00CA3BD1" w:rsidRPr="00F118C4">
        <w:rPr>
          <w:rFonts w:ascii="Palatino Linotype" w:hAnsi="Palatino Linotype" w:cstheme="minorHAnsi"/>
          <w:sz w:val="18"/>
          <w:szCs w:val="18"/>
          <w:lang w:eastAsia="fr-FR"/>
        </w:rPr>
        <w:t xml:space="preserve"> </w:t>
      </w:r>
      <w:r w:rsidR="004C5F6E" w:rsidRPr="00F118C4">
        <w:rPr>
          <w:rFonts w:ascii="Palatino Linotype" w:hAnsi="Palatino Linotype" w:cstheme="minorHAnsi"/>
          <w:sz w:val="18"/>
          <w:szCs w:val="18"/>
          <w:lang w:eastAsia="fr-FR"/>
        </w:rPr>
        <w:t>sans distinction</w:t>
      </w:r>
      <w:r w:rsidR="00CA3BD1" w:rsidRPr="00F118C4">
        <w:rPr>
          <w:rFonts w:ascii="Palatino Linotype" w:hAnsi="Palatino Linotype" w:cstheme="minorHAnsi"/>
          <w:sz w:val="18"/>
          <w:szCs w:val="18"/>
          <w:lang w:eastAsia="fr-FR"/>
        </w:rPr>
        <w:t xml:space="preserve"> </w:t>
      </w:r>
      <w:r w:rsidR="004C5F6E" w:rsidRPr="00F118C4">
        <w:rPr>
          <w:rFonts w:ascii="Palatino Linotype" w:hAnsi="Palatino Linotype" w:cstheme="minorHAnsi"/>
          <w:sz w:val="18"/>
          <w:szCs w:val="18"/>
          <w:lang w:eastAsia="fr-FR"/>
        </w:rPr>
        <w:t xml:space="preserve">» (ER.). </w:t>
      </w:r>
      <w:r w:rsidRPr="00F118C4">
        <w:rPr>
          <w:rFonts w:ascii="Palatino Linotype" w:hAnsi="Palatino Linotype" w:cstheme="minorHAnsi"/>
          <w:b/>
          <w:sz w:val="18"/>
          <w:szCs w:val="18"/>
        </w:rPr>
        <w:t xml:space="preserve">      </w:t>
      </w:r>
    </w:p>
  </w:footnote>
  <w:footnote w:id="239">
    <w:p w:rsidR="002D0D47" w:rsidRPr="00F118C4" w:rsidRDefault="002D0D47"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4C5F6E" w:rsidRPr="00F118C4">
        <w:rPr>
          <w:rFonts w:ascii="Palatino Linotype" w:hAnsi="Palatino Linotype" w:cstheme="minorHAnsi"/>
          <w:b/>
          <w:bCs/>
          <w:sz w:val="18"/>
          <w:szCs w:val="18"/>
          <w:lang w:eastAsia="fr-FR"/>
        </w:rPr>
        <w:t xml:space="preserve">239. </w:t>
      </w:r>
      <w:r w:rsidR="004C5F6E" w:rsidRPr="00F118C4">
        <w:rPr>
          <w:rFonts w:ascii="Palatino Linotype" w:hAnsi="Palatino Linotype" w:cstheme="minorHAnsi"/>
          <w:b/>
          <w:bCs/>
          <w:sz w:val="18"/>
          <w:szCs w:val="18"/>
        </w:rPr>
        <w:t xml:space="preserve">— </w:t>
      </w:r>
      <w:r w:rsidR="004C5F6E" w:rsidRPr="00F118C4">
        <w:rPr>
          <w:rFonts w:ascii="Palatino Linotype" w:hAnsi="Palatino Linotype" w:cstheme="minorHAnsi"/>
          <w:b/>
          <w:bCs/>
          <w:sz w:val="18"/>
          <w:szCs w:val="18"/>
          <w:lang w:eastAsia="fr-FR"/>
        </w:rPr>
        <w:t xml:space="preserve">conficeret, nisi materies aeterna teneret, </w:t>
      </w:r>
      <w:r w:rsidR="004C5F6E" w:rsidRPr="00F118C4">
        <w:rPr>
          <w:rFonts w:ascii="Palatino Linotype" w:hAnsi="Palatino Linotype" w:cstheme="minorHAnsi"/>
          <w:b/>
          <w:bCs/>
          <w:sz w:val="18"/>
          <w:szCs w:val="18"/>
        </w:rPr>
        <w:t xml:space="preserve"> </w:t>
      </w:r>
      <w:r w:rsidR="004C5F6E" w:rsidRPr="00F118C4">
        <w:rPr>
          <w:rFonts w:ascii="Palatino Linotype" w:hAnsi="Palatino Linotype" w:cstheme="minorHAnsi"/>
          <w:b/>
          <w:bCs/>
          <w:sz w:val="18"/>
          <w:szCs w:val="18"/>
          <w:lang w:eastAsia="fr-FR"/>
        </w:rPr>
        <w:t>—</w:t>
      </w:r>
      <w:r w:rsidR="004C5F6E" w:rsidRPr="00F118C4">
        <w:rPr>
          <w:rFonts w:ascii="Palatino Linotype" w:hAnsi="Palatino Linotype" w:cstheme="minorHAnsi"/>
          <w:sz w:val="18"/>
          <w:szCs w:val="18"/>
          <w:lang w:eastAsia="fr-FR"/>
        </w:rPr>
        <w:t xml:space="preserve"> </w:t>
      </w:r>
      <w:r w:rsidR="004C5F6E" w:rsidRPr="00F118C4">
        <w:rPr>
          <w:rFonts w:ascii="Palatino Linotype" w:hAnsi="Palatino Linotype" w:cstheme="minorHAnsi"/>
          <w:b/>
          <w:bCs/>
          <w:sz w:val="18"/>
          <w:szCs w:val="18"/>
          <w:lang w:eastAsia="fr-FR"/>
        </w:rPr>
        <w:t xml:space="preserve"> Confĭcĭo, ĕre,</w:t>
      </w:r>
      <w:r w:rsidR="004C5F6E" w:rsidRPr="00F118C4">
        <w:rPr>
          <w:rFonts w:ascii="Palatino Linotype" w:hAnsi="Palatino Linotype" w:cstheme="minorHAnsi"/>
          <w:sz w:val="18"/>
          <w:szCs w:val="18"/>
          <w:lang w:eastAsia="fr-FR"/>
        </w:rPr>
        <w:t xml:space="preserve"> fēci, fectum [cum + facio] : - tr. -</w:t>
      </w:r>
      <w:r w:rsidR="00CA3BD1" w:rsidRPr="00F118C4">
        <w:rPr>
          <w:rFonts w:ascii="Palatino Linotype" w:hAnsi="Palatino Linotype" w:cstheme="minorHAnsi"/>
          <w:sz w:val="18"/>
          <w:szCs w:val="18"/>
          <w:lang w:eastAsia="fr-FR"/>
        </w:rPr>
        <w:t xml:space="preserve">  </w:t>
      </w:r>
      <w:r w:rsidR="004C5F6E" w:rsidRPr="00F118C4">
        <w:rPr>
          <w:rFonts w:ascii="Palatino Linotype" w:hAnsi="Palatino Linotype" w:cstheme="minorHAnsi"/>
          <w:sz w:val="18"/>
          <w:szCs w:val="18"/>
          <w:lang w:eastAsia="fr-FR"/>
        </w:rPr>
        <w:t>1</w:t>
      </w:r>
      <w:r w:rsidR="00CA3BD1" w:rsidRPr="00F118C4">
        <w:rPr>
          <w:rFonts w:ascii="Palatino Linotype" w:hAnsi="Palatino Linotype" w:cstheme="minorHAnsi"/>
          <w:sz w:val="18"/>
          <w:szCs w:val="18"/>
          <w:lang w:eastAsia="fr-FR"/>
        </w:rPr>
        <w:t xml:space="preserve"> </w:t>
      </w:r>
      <w:r w:rsidR="004C5F6E" w:rsidRPr="00F118C4">
        <w:rPr>
          <w:rFonts w:ascii="Palatino Linotype" w:hAnsi="Palatino Linotype" w:cstheme="minorHAnsi"/>
          <w:sz w:val="18"/>
          <w:szCs w:val="18"/>
          <w:lang w:eastAsia="fr-FR"/>
        </w:rPr>
        <w:t>-</w:t>
      </w:r>
      <w:r w:rsidR="00CA3BD1" w:rsidRPr="00F118C4">
        <w:rPr>
          <w:rFonts w:ascii="Palatino Linotype" w:hAnsi="Palatino Linotype" w:cstheme="minorHAnsi"/>
          <w:sz w:val="18"/>
          <w:szCs w:val="18"/>
          <w:lang w:eastAsia="fr-FR"/>
        </w:rPr>
        <w:t xml:space="preserve"> </w:t>
      </w:r>
      <w:r w:rsidR="004C5F6E" w:rsidRPr="00F118C4">
        <w:rPr>
          <w:rFonts w:ascii="Palatino Linotype" w:hAnsi="Palatino Linotype" w:cstheme="minorHAnsi"/>
          <w:sz w:val="18"/>
          <w:szCs w:val="18"/>
          <w:lang w:eastAsia="fr-FR"/>
        </w:rPr>
        <w:t>faire intégralement, faire, achever, terminer.  […]  venir à bout de, faire périr</w:t>
      </w:r>
      <w:r w:rsidR="00CA3BD1" w:rsidRPr="00F118C4">
        <w:rPr>
          <w:rFonts w:ascii="Palatino Linotype" w:hAnsi="Palatino Linotype" w:cstheme="minorHAnsi"/>
          <w:sz w:val="18"/>
          <w:szCs w:val="18"/>
          <w:lang w:eastAsia="fr-FR"/>
        </w:rPr>
        <w:t xml:space="preserve"> </w:t>
      </w:r>
      <w:r w:rsidR="004C5F6E" w:rsidRPr="00F118C4">
        <w:rPr>
          <w:rFonts w:ascii="Palatino Linotype" w:hAnsi="Palatino Linotype" w:cstheme="minorHAnsi"/>
          <w:sz w:val="18"/>
          <w:szCs w:val="18"/>
          <w:lang w:eastAsia="fr-FR"/>
        </w:rPr>
        <w:t xml:space="preserve">; épuiser.    </w:t>
      </w:r>
      <w:bookmarkStart w:id="79" w:name="teneo"/>
      <w:bookmarkEnd w:id="79"/>
      <w:r w:rsidR="004C5F6E" w:rsidRPr="00F118C4">
        <w:rPr>
          <w:rFonts w:ascii="Palatino Linotype" w:hAnsi="Palatino Linotype" w:cstheme="minorHAnsi"/>
          <w:b/>
          <w:bCs/>
          <w:sz w:val="18"/>
          <w:szCs w:val="18"/>
          <w:lang w:eastAsia="fr-FR"/>
        </w:rPr>
        <w:t>Tĕnĕo, ēre,</w:t>
      </w:r>
      <w:r w:rsidR="004C5F6E" w:rsidRPr="00F118C4">
        <w:rPr>
          <w:rFonts w:ascii="Palatino Linotype" w:hAnsi="Palatino Linotype" w:cstheme="minorHAnsi"/>
          <w:sz w:val="18"/>
          <w:szCs w:val="18"/>
          <w:lang w:eastAsia="fr-FR"/>
        </w:rPr>
        <w:t xml:space="preserve"> tĕnŭi, tentum : </w:t>
      </w:r>
      <w:r w:rsidR="004C5F6E" w:rsidRPr="00F118C4">
        <w:rPr>
          <w:rFonts w:ascii="Palatino Linotype" w:hAnsi="Palatino Linotype" w:cstheme="minorHAnsi"/>
          <w:b/>
          <w:bCs/>
          <w:sz w:val="18"/>
          <w:szCs w:val="18"/>
          <w:lang w:eastAsia="fr-FR"/>
        </w:rPr>
        <w:t xml:space="preserve">- </w:t>
      </w:r>
      <w:r w:rsidR="004C5F6E" w:rsidRPr="00F118C4">
        <w:rPr>
          <w:rFonts w:ascii="Palatino Linotype" w:hAnsi="Palatino Linotype" w:cstheme="minorHAnsi"/>
          <w:b/>
          <w:bCs/>
          <w:i/>
          <w:iCs/>
          <w:sz w:val="18"/>
          <w:szCs w:val="18"/>
          <w:lang w:eastAsia="fr-FR"/>
        </w:rPr>
        <w:t>tr.</w:t>
      </w:r>
      <w:r w:rsidR="004C5F6E" w:rsidRPr="00F118C4">
        <w:rPr>
          <w:rFonts w:ascii="Palatino Linotype" w:hAnsi="Palatino Linotype" w:cstheme="minorHAnsi"/>
          <w:b/>
          <w:bCs/>
          <w:sz w:val="18"/>
          <w:szCs w:val="18"/>
          <w:lang w:eastAsia="fr-FR"/>
        </w:rPr>
        <w:t xml:space="preserve"> – </w:t>
      </w:r>
      <w:r w:rsidR="004C5F6E" w:rsidRPr="00F118C4">
        <w:rPr>
          <w:rFonts w:ascii="Palatino Linotype" w:hAnsi="Palatino Linotype" w:cstheme="minorHAnsi"/>
          <w:sz w:val="18"/>
          <w:szCs w:val="18"/>
          <w:lang w:eastAsia="fr-FR"/>
        </w:rPr>
        <w:t>tenir</w:t>
      </w:r>
      <w:r w:rsidR="00CA3BD1" w:rsidRPr="00F118C4">
        <w:rPr>
          <w:rFonts w:ascii="Palatino Linotype" w:hAnsi="Palatino Linotype" w:cstheme="minorHAnsi"/>
          <w:sz w:val="18"/>
          <w:szCs w:val="18"/>
          <w:lang w:eastAsia="fr-FR"/>
        </w:rPr>
        <w:t xml:space="preserve"> </w:t>
      </w:r>
      <w:r w:rsidR="004C5F6E" w:rsidRPr="00F118C4">
        <w:rPr>
          <w:rFonts w:ascii="Palatino Linotype" w:hAnsi="Palatino Linotype" w:cstheme="minorHAnsi"/>
          <w:sz w:val="18"/>
          <w:szCs w:val="18"/>
          <w:lang w:eastAsia="fr-FR"/>
        </w:rPr>
        <w:t>; maintenir (en cohésion).</w:t>
      </w:r>
      <w:r w:rsidR="00CA3BD1" w:rsidRPr="00F118C4">
        <w:rPr>
          <w:rFonts w:ascii="Palatino Linotype" w:hAnsi="Palatino Linotype" w:cstheme="minorHAnsi"/>
          <w:sz w:val="18"/>
          <w:szCs w:val="18"/>
        </w:rPr>
        <w:t xml:space="preserve"> </w:t>
      </w:r>
      <w:r w:rsidR="004C5F6E" w:rsidRPr="00F118C4">
        <w:rPr>
          <w:rFonts w:ascii="Palatino Linotype" w:hAnsi="Palatino Linotype" w:cstheme="minorHAnsi"/>
          <w:sz w:val="18"/>
          <w:szCs w:val="18"/>
        </w:rPr>
        <w:t xml:space="preserve"> Le cod est </w:t>
      </w:r>
      <w:r w:rsidR="004C5F6E" w:rsidRPr="00F118C4">
        <w:rPr>
          <w:rFonts w:ascii="Palatino Linotype" w:hAnsi="Palatino Linotype" w:cstheme="minorHAnsi"/>
          <w:b/>
          <w:bCs/>
          <w:sz w:val="18"/>
          <w:szCs w:val="18"/>
        </w:rPr>
        <w:t xml:space="preserve">res omnes. </w:t>
      </w:r>
      <w:r w:rsidRPr="00F118C4">
        <w:rPr>
          <w:rFonts w:ascii="Palatino Linotype" w:hAnsi="Palatino Linotype" w:cstheme="minorHAnsi"/>
          <w:b/>
          <w:sz w:val="18"/>
          <w:szCs w:val="18"/>
        </w:rPr>
        <w:t xml:space="preserve">      </w:t>
      </w:r>
    </w:p>
  </w:footnote>
  <w:footnote w:id="240">
    <w:p w:rsidR="002D0D47" w:rsidRPr="00F118C4" w:rsidRDefault="002D0D47"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4C5F6E" w:rsidRPr="00F118C4">
        <w:rPr>
          <w:rFonts w:ascii="Palatino Linotype" w:hAnsi="Palatino Linotype" w:cstheme="minorHAnsi"/>
          <w:b/>
          <w:bCs/>
          <w:sz w:val="18"/>
          <w:szCs w:val="18"/>
          <w:lang w:eastAsia="fr-FR"/>
        </w:rPr>
        <w:t xml:space="preserve">240. </w:t>
      </w:r>
      <w:r w:rsidR="004C5F6E" w:rsidRPr="00F118C4">
        <w:rPr>
          <w:rFonts w:ascii="Palatino Linotype" w:hAnsi="Palatino Linotype" w:cstheme="minorHAnsi"/>
          <w:b/>
          <w:bCs/>
          <w:sz w:val="18"/>
          <w:szCs w:val="18"/>
        </w:rPr>
        <w:t xml:space="preserve"> — </w:t>
      </w:r>
      <w:r w:rsidR="004C5F6E" w:rsidRPr="00F118C4">
        <w:rPr>
          <w:rFonts w:ascii="Palatino Linotype" w:hAnsi="Palatino Linotype" w:cstheme="minorHAnsi"/>
          <w:b/>
          <w:bCs/>
          <w:sz w:val="18"/>
          <w:szCs w:val="18"/>
          <w:lang w:eastAsia="fr-FR"/>
        </w:rPr>
        <w:t>inter se nex</w:t>
      </w:r>
      <w:r w:rsidR="004C5F6E" w:rsidRPr="00F118C4">
        <w:rPr>
          <w:rFonts w:ascii="Palatino Linotype" w:hAnsi="Palatino Linotype" w:cstheme="minorHAnsi"/>
          <w:b/>
          <w:bCs/>
          <w:sz w:val="18"/>
          <w:szCs w:val="18"/>
          <w:highlight w:val="yellow"/>
          <w:lang w:eastAsia="fr-FR"/>
        </w:rPr>
        <w:t>us</w:t>
      </w:r>
      <w:r w:rsidR="004C5F6E" w:rsidRPr="00F118C4">
        <w:rPr>
          <w:rFonts w:ascii="Palatino Linotype" w:hAnsi="Palatino Linotype" w:cstheme="minorHAnsi"/>
          <w:b/>
          <w:bCs/>
          <w:sz w:val="18"/>
          <w:szCs w:val="18"/>
          <w:lang w:eastAsia="fr-FR"/>
        </w:rPr>
        <w:t xml:space="preserve"> minus aut magis indupedita. —   </w:t>
      </w:r>
      <w:r w:rsidR="004C5F6E" w:rsidRPr="00F118C4">
        <w:rPr>
          <w:rFonts w:ascii="Palatino Linotype" w:hAnsi="Palatino Linotype" w:cstheme="minorHAnsi"/>
          <w:b/>
          <w:bCs/>
          <w:sz w:val="18"/>
          <w:szCs w:val="18"/>
        </w:rPr>
        <w:t xml:space="preserve">Indupedita inter se </w:t>
      </w:r>
      <w:r w:rsidR="004C5F6E" w:rsidRPr="00F118C4">
        <w:rPr>
          <w:rFonts w:ascii="Palatino Linotype" w:hAnsi="Palatino Linotype" w:cstheme="minorHAnsi"/>
          <w:sz w:val="18"/>
          <w:szCs w:val="18"/>
        </w:rPr>
        <w:t>s’accorde à materies</w:t>
      </w:r>
      <w:r w:rsidR="00CA3BD1" w:rsidRPr="00F118C4">
        <w:rPr>
          <w:rFonts w:ascii="Palatino Linotype" w:hAnsi="Palatino Linotype" w:cstheme="minorHAnsi"/>
          <w:sz w:val="18"/>
          <w:szCs w:val="18"/>
        </w:rPr>
        <w:t xml:space="preserve"> </w:t>
      </w:r>
      <w:r w:rsidR="004C5F6E" w:rsidRPr="00F118C4">
        <w:rPr>
          <w:rFonts w:ascii="Palatino Linotype" w:hAnsi="Palatino Linotype" w:cstheme="minorHAnsi"/>
          <w:sz w:val="18"/>
          <w:szCs w:val="18"/>
        </w:rPr>
        <w:t xml:space="preserve">; </w:t>
      </w:r>
      <w:r w:rsidR="004C5F6E" w:rsidRPr="00F118C4">
        <w:rPr>
          <w:rFonts w:ascii="Palatino Linotype" w:hAnsi="Palatino Linotype" w:cstheme="minorHAnsi"/>
          <w:b/>
          <w:bCs/>
          <w:sz w:val="18"/>
          <w:szCs w:val="18"/>
        </w:rPr>
        <w:t>inter se</w:t>
      </w:r>
      <w:r w:rsidR="004C5F6E" w:rsidRPr="00F118C4">
        <w:rPr>
          <w:rFonts w:ascii="Palatino Linotype" w:hAnsi="Palatino Linotype" w:cstheme="minorHAnsi"/>
          <w:sz w:val="18"/>
          <w:szCs w:val="18"/>
        </w:rPr>
        <w:t xml:space="preserve"> parce que la matière est composée de plusieurs parties selon ER.     </w:t>
      </w:r>
      <w:r w:rsidR="004C5F6E" w:rsidRPr="00F118C4">
        <w:rPr>
          <w:rFonts w:ascii="Palatino Linotype" w:hAnsi="Palatino Linotype" w:cstheme="minorHAnsi"/>
          <w:b/>
          <w:bCs/>
          <w:sz w:val="18"/>
          <w:szCs w:val="18"/>
          <w:lang w:eastAsia="fr-FR"/>
        </w:rPr>
        <w:t xml:space="preserve"> Nexus</w:t>
      </w:r>
      <w:r w:rsidR="004C5F6E" w:rsidRPr="00F118C4">
        <w:rPr>
          <w:rFonts w:ascii="Palatino Linotype" w:hAnsi="Palatino Linotype" w:cstheme="minorHAnsi"/>
          <w:sz w:val="18"/>
          <w:szCs w:val="18"/>
          <w:lang w:eastAsia="fr-FR"/>
        </w:rPr>
        <w:t xml:space="preserve"> (mieux que nexu) acc. de relation (du type nuda genu) cp de indupedita.   </w:t>
      </w:r>
      <w:r w:rsidR="004C5F6E" w:rsidRPr="00F118C4">
        <w:rPr>
          <w:rFonts w:ascii="Palatino Linotype" w:hAnsi="Palatino Linotype" w:cstheme="minorHAnsi"/>
          <w:b/>
          <w:bCs/>
          <w:sz w:val="18"/>
          <w:szCs w:val="18"/>
          <w:lang w:eastAsia="fr-FR"/>
        </w:rPr>
        <w:t>Indupedita</w:t>
      </w:r>
      <w:r w:rsidR="004C5F6E" w:rsidRPr="00F118C4">
        <w:rPr>
          <w:rFonts w:ascii="Palatino Linotype" w:hAnsi="Palatino Linotype" w:cstheme="minorHAnsi"/>
          <w:sz w:val="18"/>
          <w:szCs w:val="18"/>
          <w:lang w:eastAsia="fr-FR"/>
        </w:rPr>
        <w:t xml:space="preserve"> pour impedita, qui est amétrique (ER.) </w:t>
      </w:r>
      <w:r w:rsidR="004C5F6E" w:rsidRPr="00F118C4">
        <w:rPr>
          <w:rFonts w:ascii="Palatino Linotype" w:hAnsi="Palatino Linotype" w:cstheme="minorHAnsi"/>
          <w:sz w:val="18"/>
          <w:szCs w:val="18"/>
        </w:rPr>
        <w:t xml:space="preserve">     </w:t>
      </w:r>
      <w:r w:rsidR="004C5F6E" w:rsidRPr="00F118C4">
        <w:rPr>
          <w:rFonts w:ascii="Palatino Linotype" w:hAnsi="Palatino Linotype" w:cstheme="minorHAnsi"/>
          <w:b/>
          <w:bCs/>
          <w:sz w:val="18"/>
          <w:szCs w:val="18"/>
        </w:rPr>
        <w:t>M</w:t>
      </w:r>
      <w:r w:rsidR="004C5F6E" w:rsidRPr="00F118C4">
        <w:rPr>
          <w:rFonts w:ascii="Palatino Linotype" w:hAnsi="Palatino Linotype" w:cstheme="minorHAnsi"/>
          <w:b/>
          <w:bCs/>
          <w:sz w:val="18"/>
          <w:szCs w:val="18"/>
          <w:lang w:eastAsia="fr-FR"/>
        </w:rPr>
        <w:t>inus aut magis</w:t>
      </w:r>
      <w:r w:rsidR="00CA3BD1" w:rsidRPr="00F118C4">
        <w:rPr>
          <w:rFonts w:ascii="Palatino Linotype" w:hAnsi="Palatino Linotype" w:cstheme="minorHAnsi"/>
          <w:b/>
          <w:bCs/>
          <w:sz w:val="18"/>
          <w:szCs w:val="18"/>
        </w:rPr>
        <w:t xml:space="preserve"> </w:t>
      </w:r>
      <w:r w:rsidR="004C5F6E" w:rsidRPr="00F118C4">
        <w:rPr>
          <w:rFonts w:ascii="Palatino Linotype" w:hAnsi="Palatino Linotype" w:cstheme="minorHAnsi"/>
          <w:b/>
          <w:bCs/>
          <w:sz w:val="18"/>
          <w:szCs w:val="18"/>
        </w:rPr>
        <w:t xml:space="preserve">: </w:t>
      </w:r>
      <w:r w:rsidR="004C5F6E" w:rsidRPr="00F118C4">
        <w:rPr>
          <w:rFonts w:ascii="Palatino Linotype" w:hAnsi="Palatino Linotype" w:cstheme="minorHAnsi"/>
          <w:sz w:val="18"/>
          <w:szCs w:val="18"/>
        </w:rPr>
        <w:t xml:space="preserve"> plus ou moins</w:t>
      </w:r>
      <w:r w:rsidRPr="00F118C4">
        <w:rPr>
          <w:rFonts w:ascii="Palatino Linotype" w:hAnsi="Palatino Linotype" w:cstheme="minorHAnsi"/>
          <w:b/>
          <w:sz w:val="18"/>
          <w:szCs w:val="18"/>
        </w:rPr>
        <w:t xml:space="preserve">    </w:t>
      </w:r>
    </w:p>
  </w:footnote>
  <w:footnote w:id="241">
    <w:p w:rsidR="002D0D47" w:rsidRPr="00F118C4" w:rsidRDefault="002D0D47"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4C5F6E" w:rsidRPr="00F118C4">
        <w:rPr>
          <w:rFonts w:ascii="Palatino Linotype" w:hAnsi="Palatino Linotype" w:cstheme="minorHAnsi"/>
          <w:b/>
          <w:bCs/>
          <w:sz w:val="18"/>
          <w:szCs w:val="18"/>
          <w:lang w:eastAsia="fr-FR"/>
        </w:rPr>
        <w:t>241. Tactus enim leti satis esset causa profecto,</w:t>
      </w:r>
      <w:r w:rsidR="004C5F6E" w:rsidRPr="00F118C4">
        <w:rPr>
          <w:rFonts w:ascii="Palatino Linotype" w:hAnsi="Palatino Linotype" w:cstheme="minorHAnsi"/>
          <w:b/>
          <w:bCs/>
          <w:sz w:val="18"/>
          <w:szCs w:val="18"/>
        </w:rPr>
        <w:t xml:space="preserve"> —</w:t>
      </w:r>
      <w:r w:rsidR="004C5F6E" w:rsidRPr="00F118C4">
        <w:rPr>
          <w:rFonts w:ascii="Palatino Linotype" w:hAnsi="Palatino Linotype" w:cstheme="minorHAnsi"/>
          <w:sz w:val="18"/>
          <w:szCs w:val="18"/>
          <w:lang w:eastAsia="fr-FR"/>
        </w:rPr>
        <w:t xml:space="preserve"> </w:t>
      </w:r>
      <w:r w:rsidR="004C5F6E" w:rsidRPr="00F118C4">
        <w:rPr>
          <w:rFonts w:ascii="Palatino Linotype" w:hAnsi="Palatino Linotype" w:cstheme="minorHAnsi"/>
          <w:sz w:val="18"/>
          <w:szCs w:val="18"/>
        </w:rPr>
        <w:t xml:space="preserve">    </w:t>
      </w:r>
      <w:r w:rsidR="004C5F6E" w:rsidRPr="00F118C4">
        <w:rPr>
          <w:rFonts w:ascii="Palatino Linotype" w:hAnsi="Palatino Linotype" w:cstheme="minorHAnsi"/>
          <w:b/>
          <w:bCs/>
          <w:sz w:val="18"/>
          <w:szCs w:val="18"/>
        </w:rPr>
        <w:t xml:space="preserve"> Tactŭs, ūs, m. :</w:t>
      </w:r>
      <w:r w:rsidR="00CA3BD1" w:rsidRPr="00F118C4">
        <w:rPr>
          <w:rFonts w:ascii="Palatino Linotype" w:hAnsi="Palatino Linotype" w:cstheme="minorHAnsi"/>
          <w:b/>
          <w:bCs/>
          <w:sz w:val="18"/>
          <w:szCs w:val="18"/>
        </w:rPr>
        <w:t xml:space="preserve"> </w:t>
      </w:r>
      <w:r w:rsidR="004C5F6E" w:rsidRPr="00F118C4">
        <w:rPr>
          <w:rFonts w:ascii="Palatino Linotype" w:hAnsi="Palatino Linotype" w:cstheme="minorHAnsi"/>
          <w:sz w:val="18"/>
          <w:szCs w:val="18"/>
        </w:rPr>
        <w:t xml:space="preserve">- action de toucher, attouchement, contact […].     </w:t>
      </w:r>
      <w:r w:rsidR="004C5F6E" w:rsidRPr="00F118C4">
        <w:rPr>
          <w:rFonts w:ascii="Palatino Linotype" w:hAnsi="Palatino Linotype" w:cstheme="minorHAnsi"/>
          <w:b/>
          <w:bCs/>
          <w:sz w:val="18"/>
          <w:szCs w:val="18"/>
        </w:rPr>
        <w:t>Lētum, i, n. :</w:t>
      </w:r>
      <w:r w:rsidR="00CA3BD1" w:rsidRPr="00F118C4">
        <w:rPr>
          <w:rFonts w:ascii="Palatino Linotype" w:hAnsi="Palatino Linotype" w:cstheme="minorHAnsi"/>
          <w:sz w:val="18"/>
          <w:szCs w:val="18"/>
        </w:rPr>
        <w:t xml:space="preserve"> </w:t>
      </w:r>
      <w:r w:rsidR="004C5F6E" w:rsidRPr="00F118C4">
        <w:rPr>
          <w:rFonts w:ascii="Palatino Linotype" w:hAnsi="Palatino Linotype" w:cstheme="minorHAnsi"/>
          <w:sz w:val="18"/>
          <w:szCs w:val="18"/>
        </w:rPr>
        <w:t>1 - la mort, la mort violente.</w:t>
      </w:r>
      <w:r w:rsidR="00CA3BD1" w:rsidRPr="00F118C4">
        <w:rPr>
          <w:rFonts w:ascii="Palatino Linotype" w:hAnsi="Palatino Linotype" w:cstheme="minorHAnsi"/>
          <w:sz w:val="18"/>
          <w:szCs w:val="18"/>
        </w:rPr>
        <w:t xml:space="preserve">  </w:t>
      </w:r>
      <w:r w:rsidR="004C5F6E" w:rsidRPr="00F118C4">
        <w:rPr>
          <w:rFonts w:ascii="Palatino Linotype" w:hAnsi="Palatino Linotype" w:cstheme="minorHAnsi"/>
          <w:sz w:val="18"/>
          <w:szCs w:val="18"/>
        </w:rPr>
        <w:t>2 -</w:t>
      </w:r>
      <w:r w:rsidR="00CA3BD1" w:rsidRPr="00F118C4">
        <w:rPr>
          <w:rFonts w:ascii="Palatino Linotype" w:hAnsi="Palatino Linotype" w:cstheme="minorHAnsi"/>
          <w:sz w:val="18"/>
          <w:szCs w:val="18"/>
        </w:rPr>
        <w:t xml:space="preserve"> </w:t>
      </w:r>
      <w:r w:rsidR="004C5F6E" w:rsidRPr="00F118C4">
        <w:rPr>
          <w:rFonts w:ascii="Palatino Linotype" w:hAnsi="Palatino Linotype" w:cstheme="minorHAnsi"/>
          <w:sz w:val="18"/>
          <w:szCs w:val="18"/>
        </w:rPr>
        <w:t xml:space="preserve">ruine, destruction. </w:t>
      </w:r>
      <w:r w:rsidR="008907FE" w:rsidRPr="00F118C4">
        <w:rPr>
          <w:rFonts w:ascii="Palatino Linotype" w:hAnsi="Palatino Linotype" w:cstheme="minorHAnsi"/>
          <w:sz w:val="18"/>
          <w:szCs w:val="18"/>
        </w:rPr>
        <w:t xml:space="preserve">  </w:t>
      </w:r>
      <w:r w:rsidR="004C5F6E" w:rsidRPr="00F118C4">
        <w:rPr>
          <w:rFonts w:ascii="Palatino Linotype" w:hAnsi="Palatino Linotype" w:cstheme="minorHAnsi"/>
          <w:sz w:val="18"/>
          <w:szCs w:val="18"/>
        </w:rPr>
        <w:t xml:space="preserve"> </w:t>
      </w:r>
      <w:r w:rsidR="004C5F6E" w:rsidRPr="00F118C4">
        <w:rPr>
          <w:rFonts w:ascii="Palatino Linotype" w:hAnsi="Palatino Linotype" w:cstheme="minorHAnsi"/>
          <w:b/>
          <w:bCs/>
          <w:sz w:val="18"/>
          <w:szCs w:val="18"/>
        </w:rPr>
        <w:t xml:space="preserve">Prŏfectō, </w:t>
      </w:r>
      <w:r w:rsidR="004C5F6E" w:rsidRPr="00F118C4">
        <w:rPr>
          <w:rFonts w:ascii="Palatino Linotype" w:hAnsi="Palatino Linotype" w:cstheme="minorHAnsi"/>
          <w:i/>
          <w:iCs/>
          <w:sz w:val="18"/>
          <w:szCs w:val="18"/>
        </w:rPr>
        <w:t>adv</w:t>
      </w:r>
      <w:r w:rsidR="004C5F6E" w:rsidRPr="00F118C4">
        <w:rPr>
          <w:rFonts w:ascii="Palatino Linotype" w:hAnsi="Palatino Linotype" w:cstheme="minorHAnsi"/>
          <w:b/>
          <w:bCs/>
          <w:sz w:val="18"/>
          <w:szCs w:val="18"/>
        </w:rPr>
        <w:t xml:space="preserve">. (= </w:t>
      </w:r>
      <w:r w:rsidR="004C5F6E" w:rsidRPr="00F118C4">
        <w:rPr>
          <w:rFonts w:ascii="Palatino Linotype" w:hAnsi="Palatino Linotype" w:cstheme="minorHAnsi"/>
          <w:b/>
          <w:bCs/>
          <w:i/>
          <w:iCs/>
          <w:sz w:val="18"/>
          <w:szCs w:val="18"/>
        </w:rPr>
        <w:t xml:space="preserve">habeto pro facto </w:t>
      </w:r>
      <w:r w:rsidR="004C5F6E" w:rsidRPr="00F118C4">
        <w:rPr>
          <w:rFonts w:ascii="Palatino Linotype" w:hAnsi="Palatino Linotype" w:cstheme="minorHAnsi"/>
          <w:i/>
          <w:iCs/>
          <w:sz w:val="18"/>
          <w:szCs w:val="18"/>
        </w:rPr>
        <w:t>: tiens pour chose faite</w:t>
      </w:r>
      <w:r w:rsidR="004C5F6E" w:rsidRPr="00F118C4">
        <w:rPr>
          <w:rFonts w:ascii="Palatino Linotype" w:hAnsi="Palatino Linotype" w:cstheme="minorHAnsi"/>
          <w:sz w:val="18"/>
          <w:szCs w:val="18"/>
        </w:rPr>
        <w:t>) : certes, assurément, certainement, bien sûr, sans aucun doute.</w:t>
      </w:r>
      <w:r w:rsidR="00CA3BD1" w:rsidRPr="00F118C4">
        <w:rPr>
          <w:rFonts w:ascii="Palatino Linotype" w:hAnsi="Palatino Linotype" w:cstheme="minorHAnsi"/>
          <w:sz w:val="18"/>
          <w:szCs w:val="18"/>
        </w:rPr>
        <w:t xml:space="preserve"> </w:t>
      </w:r>
      <w:r w:rsidR="004C5F6E" w:rsidRPr="00F118C4">
        <w:rPr>
          <w:rFonts w:ascii="Palatino Linotype" w:hAnsi="Palatino Linotype" w:cstheme="minorHAnsi"/>
          <w:sz w:val="18"/>
          <w:szCs w:val="18"/>
        </w:rPr>
        <w:t xml:space="preserve">   </w:t>
      </w:r>
      <w:r w:rsidR="004C5F6E" w:rsidRPr="00F118C4">
        <w:rPr>
          <w:rFonts w:ascii="Palatino Linotype" w:hAnsi="Palatino Linotype" w:cstheme="minorHAnsi"/>
          <w:b/>
          <w:bCs/>
          <w:sz w:val="18"/>
          <w:szCs w:val="18"/>
        </w:rPr>
        <w:t>Satis esse</w:t>
      </w:r>
      <w:r w:rsidR="004C5F6E" w:rsidRPr="00F118C4">
        <w:rPr>
          <w:rFonts w:ascii="Palatino Linotype" w:hAnsi="Palatino Linotype" w:cstheme="minorHAnsi"/>
          <w:sz w:val="18"/>
          <w:szCs w:val="18"/>
        </w:rPr>
        <w:t xml:space="preserve"> ( = </w:t>
      </w:r>
      <w:r w:rsidR="004C5F6E" w:rsidRPr="00F118C4">
        <w:rPr>
          <w:rFonts w:ascii="Palatino Linotype" w:hAnsi="Palatino Linotype" w:cstheme="minorHAnsi"/>
          <w:b/>
          <w:bCs/>
          <w:i/>
          <w:iCs/>
          <w:sz w:val="18"/>
          <w:szCs w:val="18"/>
        </w:rPr>
        <w:t>esset causa quae satis esset</w:t>
      </w:r>
      <w:r w:rsidR="004C5F6E" w:rsidRPr="00F118C4">
        <w:rPr>
          <w:rFonts w:ascii="Palatino Linotype" w:hAnsi="Palatino Linotype" w:cstheme="minorHAnsi"/>
          <w:sz w:val="18"/>
          <w:szCs w:val="18"/>
        </w:rPr>
        <w:t xml:space="preserve">) équivaut à </w:t>
      </w:r>
      <w:r w:rsidR="004C5F6E" w:rsidRPr="00F118C4">
        <w:rPr>
          <w:rFonts w:ascii="Palatino Linotype" w:hAnsi="Palatino Linotype" w:cstheme="minorHAnsi"/>
          <w:b/>
          <w:bCs/>
          <w:sz w:val="18"/>
          <w:szCs w:val="18"/>
        </w:rPr>
        <w:t>sufficere</w:t>
      </w:r>
      <w:r w:rsidR="008907FE" w:rsidRPr="00F118C4">
        <w:rPr>
          <w:rFonts w:ascii="Palatino Linotype" w:hAnsi="Palatino Linotype" w:cstheme="minorHAnsi"/>
          <w:b/>
          <w:bCs/>
          <w:sz w:val="18"/>
          <w:szCs w:val="18"/>
        </w:rPr>
        <w:t xml:space="preserve"> (suffire) </w:t>
      </w:r>
      <w:r w:rsidR="004C5F6E" w:rsidRPr="00F118C4">
        <w:rPr>
          <w:rFonts w:ascii="Palatino Linotype" w:hAnsi="Palatino Linotype" w:cstheme="minorHAnsi"/>
          <w:sz w:val="18"/>
          <w:szCs w:val="18"/>
        </w:rPr>
        <w:t xml:space="preserve"> selon ER.</w:t>
      </w:r>
      <w:r w:rsidRPr="00F118C4">
        <w:rPr>
          <w:rFonts w:ascii="Palatino Linotype" w:hAnsi="Palatino Linotype" w:cstheme="minorHAnsi"/>
          <w:b/>
          <w:sz w:val="18"/>
          <w:szCs w:val="18"/>
        </w:rPr>
        <w:t xml:space="preserve">     </w:t>
      </w:r>
    </w:p>
  </w:footnote>
  <w:footnote w:id="242">
    <w:p w:rsidR="002D0D47" w:rsidRPr="00F118C4" w:rsidRDefault="002D0D47" w:rsidP="007304C5">
      <w:pPr>
        <w:tabs>
          <w:tab w:val="left" w:pos="284"/>
          <w:tab w:val="left" w:pos="426"/>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4C5F6E" w:rsidRPr="00F118C4">
        <w:rPr>
          <w:rFonts w:ascii="Palatino Linotype" w:hAnsi="Palatino Linotype" w:cstheme="minorHAnsi"/>
          <w:b/>
          <w:bCs/>
          <w:sz w:val="18"/>
          <w:szCs w:val="18"/>
        </w:rPr>
        <w:t>242. quippe ubi nulla forent aeterno corpore quorum  —     Quippe ubi</w:t>
      </w:r>
      <w:r w:rsidR="00CA3BD1" w:rsidRPr="00F118C4">
        <w:rPr>
          <w:rFonts w:ascii="Palatino Linotype" w:hAnsi="Palatino Linotype" w:cstheme="minorHAnsi"/>
          <w:b/>
          <w:bCs/>
          <w:sz w:val="18"/>
          <w:szCs w:val="18"/>
        </w:rPr>
        <w:t xml:space="preserve"> </w:t>
      </w:r>
      <w:r w:rsidR="004C5F6E" w:rsidRPr="00F118C4">
        <w:rPr>
          <w:rFonts w:ascii="Palatino Linotype" w:hAnsi="Palatino Linotype" w:cstheme="minorHAnsi"/>
          <w:sz w:val="18"/>
          <w:szCs w:val="18"/>
        </w:rPr>
        <w:t>: puisque dans ce cas, car.</w:t>
      </w:r>
      <w:r w:rsidR="004C5F6E" w:rsidRPr="00F118C4">
        <w:rPr>
          <w:rFonts w:ascii="Palatino Linotype" w:hAnsi="Palatino Linotype" w:cstheme="minorHAnsi"/>
          <w:b/>
          <w:bCs/>
          <w:sz w:val="18"/>
          <w:szCs w:val="18"/>
        </w:rPr>
        <w:t xml:space="preserve">   Nulla</w:t>
      </w:r>
      <w:r w:rsidR="004C5F6E" w:rsidRPr="00F118C4">
        <w:rPr>
          <w:rFonts w:ascii="Palatino Linotype" w:hAnsi="Palatino Linotype" w:cstheme="minorHAnsi"/>
          <w:sz w:val="18"/>
          <w:szCs w:val="18"/>
        </w:rPr>
        <w:t xml:space="preserve"> représente </w:t>
      </w:r>
      <w:r w:rsidR="004C5F6E" w:rsidRPr="00F118C4">
        <w:rPr>
          <w:rFonts w:ascii="Palatino Linotype" w:hAnsi="Palatino Linotype" w:cstheme="minorHAnsi"/>
          <w:b/>
          <w:bCs/>
          <w:sz w:val="18"/>
          <w:szCs w:val="18"/>
        </w:rPr>
        <w:t>res omn</w:t>
      </w:r>
      <w:r w:rsidR="004C33B9" w:rsidRPr="00F118C4">
        <w:rPr>
          <w:rFonts w:ascii="Palatino Linotype" w:hAnsi="Palatino Linotype" w:cstheme="minorHAnsi"/>
          <w:b/>
          <w:bCs/>
          <w:sz w:val="18"/>
          <w:szCs w:val="18"/>
        </w:rPr>
        <w:t>i</w:t>
      </w:r>
      <w:r w:rsidR="004C5F6E" w:rsidRPr="00F118C4">
        <w:rPr>
          <w:rFonts w:ascii="Palatino Linotype" w:hAnsi="Palatino Linotype" w:cstheme="minorHAnsi"/>
          <w:b/>
          <w:bCs/>
          <w:sz w:val="18"/>
          <w:szCs w:val="18"/>
        </w:rPr>
        <w:t>s</w:t>
      </w:r>
      <w:r w:rsidR="004C5F6E" w:rsidRPr="00F118C4">
        <w:rPr>
          <w:rFonts w:ascii="Palatino Linotype" w:hAnsi="Palatino Linotype" w:cstheme="minorHAnsi"/>
          <w:sz w:val="18"/>
          <w:szCs w:val="18"/>
        </w:rPr>
        <w:t xml:space="preserve"> par un accord ad sensum</w:t>
      </w:r>
      <w:r w:rsidR="004C33B9" w:rsidRPr="00F118C4">
        <w:rPr>
          <w:rFonts w:ascii="Palatino Linotype" w:hAnsi="Palatino Linotype" w:cstheme="minorHAnsi"/>
          <w:sz w:val="18"/>
          <w:szCs w:val="18"/>
        </w:rPr>
        <w:t>, et non pas primorida comme le voudrait Bernays</w:t>
      </w:r>
      <w:r w:rsidR="004C5F6E" w:rsidRPr="00F118C4">
        <w:rPr>
          <w:rFonts w:ascii="Palatino Linotype" w:hAnsi="Palatino Linotype" w:cstheme="minorHAnsi"/>
          <w:sz w:val="18"/>
          <w:szCs w:val="18"/>
        </w:rPr>
        <w:t xml:space="preserve"> (ER.)</w:t>
      </w:r>
      <w:r w:rsidR="004C33B9" w:rsidRPr="00F118C4">
        <w:rPr>
          <w:rFonts w:ascii="Palatino Linotype" w:hAnsi="Palatino Linotype" w:cstheme="minorHAnsi"/>
          <w:sz w:val="18"/>
          <w:szCs w:val="18"/>
        </w:rPr>
        <w:t xml:space="preserve">. </w:t>
      </w:r>
      <w:r w:rsidR="004C5F6E" w:rsidRPr="00F118C4">
        <w:rPr>
          <w:rFonts w:ascii="Palatino Linotype" w:hAnsi="Palatino Linotype" w:cstheme="minorHAnsi"/>
          <w:sz w:val="18"/>
          <w:szCs w:val="18"/>
        </w:rPr>
        <w:t xml:space="preserve">    </w:t>
      </w:r>
      <w:r w:rsidR="004C5F6E" w:rsidRPr="00F118C4">
        <w:rPr>
          <w:rFonts w:ascii="Palatino Linotype" w:hAnsi="Palatino Linotype" w:cstheme="minorHAnsi"/>
          <w:b/>
          <w:bCs/>
          <w:sz w:val="18"/>
          <w:szCs w:val="18"/>
        </w:rPr>
        <w:t>Forent</w:t>
      </w:r>
      <w:r w:rsidR="004C5F6E" w:rsidRPr="00F118C4">
        <w:rPr>
          <w:rFonts w:ascii="Palatino Linotype" w:hAnsi="Palatino Linotype" w:cstheme="minorHAnsi"/>
          <w:sz w:val="18"/>
          <w:szCs w:val="18"/>
        </w:rPr>
        <w:t xml:space="preserve"> = essent.   </w:t>
      </w:r>
      <w:r w:rsidR="004C5F6E" w:rsidRPr="00F118C4">
        <w:rPr>
          <w:rFonts w:ascii="Palatino Linotype" w:hAnsi="Palatino Linotype" w:cstheme="minorHAnsi"/>
          <w:b/>
          <w:bCs/>
          <w:sz w:val="18"/>
          <w:szCs w:val="18"/>
        </w:rPr>
        <w:t>aeterno corpore</w:t>
      </w:r>
      <w:r w:rsidR="00CA3BD1" w:rsidRPr="00F118C4">
        <w:rPr>
          <w:rFonts w:ascii="Palatino Linotype" w:hAnsi="Palatino Linotype" w:cstheme="minorHAnsi"/>
          <w:b/>
          <w:bCs/>
          <w:sz w:val="18"/>
          <w:szCs w:val="18"/>
        </w:rPr>
        <w:t xml:space="preserve"> </w:t>
      </w:r>
      <w:r w:rsidR="004C5F6E" w:rsidRPr="00F118C4">
        <w:rPr>
          <w:rFonts w:ascii="Palatino Linotype" w:hAnsi="Palatino Linotype" w:cstheme="minorHAnsi"/>
          <w:b/>
          <w:bCs/>
          <w:sz w:val="18"/>
          <w:szCs w:val="18"/>
        </w:rPr>
        <w:t>:</w:t>
      </w:r>
      <w:r w:rsidR="004C5F6E" w:rsidRPr="00F118C4">
        <w:rPr>
          <w:rFonts w:ascii="Palatino Linotype" w:hAnsi="Palatino Linotype" w:cstheme="minorHAnsi"/>
          <w:sz w:val="18"/>
          <w:szCs w:val="18"/>
        </w:rPr>
        <w:t xml:space="preserve"> abl. de qualité.  </w:t>
      </w:r>
      <w:r w:rsidRPr="00F118C4">
        <w:rPr>
          <w:rFonts w:ascii="Palatino Linotype" w:hAnsi="Palatino Linotype" w:cstheme="minorHAnsi"/>
          <w:b/>
          <w:sz w:val="18"/>
          <w:szCs w:val="18"/>
        </w:rPr>
        <w:t xml:space="preserve">     </w:t>
      </w:r>
    </w:p>
  </w:footnote>
  <w:footnote w:id="243">
    <w:p w:rsidR="004C5F6E" w:rsidRPr="00F118C4" w:rsidRDefault="002D0D47" w:rsidP="007304C5">
      <w:pPr>
        <w:tabs>
          <w:tab w:val="left" w:pos="284"/>
          <w:tab w:val="left" w:pos="426"/>
        </w:tabs>
        <w:spacing w:after="120"/>
        <w:ind w:firstLine="426"/>
        <w:rPr>
          <w:rFonts w:ascii="Palatino Linotype" w:hAnsi="Palatino Linotype" w:cstheme="minorHAnsi"/>
          <w:sz w:val="18"/>
          <w:szCs w:val="18"/>
          <w:lang w:val="en-US"/>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761B1B" w:rsidRPr="00F118C4">
        <w:rPr>
          <w:rFonts w:ascii="Palatino Linotype" w:hAnsi="Palatino Linotype" w:cstheme="minorHAnsi"/>
          <w:b/>
          <w:sz w:val="18"/>
          <w:szCs w:val="18"/>
        </w:rPr>
        <w:t xml:space="preserve">  </w:t>
      </w:r>
      <w:r w:rsidR="004C5F6E" w:rsidRPr="00F118C4">
        <w:rPr>
          <w:rFonts w:ascii="Palatino Linotype" w:hAnsi="Palatino Linotype" w:cstheme="minorHAnsi"/>
          <w:b/>
          <w:bCs/>
          <w:sz w:val="18"/>
          <w:szCs w:val="18"/>
        </w:rPr>
        <w:t>243. contextum vis deberet dissolvere quaeque.  —</w:t>
      </w:r>
      <w:r w:rsidR="004C5F6E" w:rsidRPr="00F118C4">
        <w:rPr>
          <w:rFonts w:ascii="Palatino Linotype" w:hAnsi="Palatino Linotype" w:cstheme="minorHAnsi"/>
          <w:sz w:val="18"/>
          <w:szCs w:val="18"/>
        </w:rPr>
        <w:t xml:space="preserve">    </w:t>
      </w:r>
      <w:r w:rsidR="004C5F6E" w:rsidRPr="00F118C4">
        <w:rPr>
          <w:rFonts w:ascii="Palatino Linotype" w:hAnsi="Palatino Linotype" w:cstheme="minorHAnsi"/>
          <w:b/>
          <w:bCs/>
          <w:sz w:val="18"/>
          <w:szCs w:val="18"/>
        </w:rPr>
        <w:t>Contextum</w:t>
      </w:r>
      <w:r w:rsidR="004C5F6E" w:rsidRPr="00F118C4">
        <w:rPr>
          <w:rFonts w:ascii="Palatino Linotype" w:hAnsi="Palatino Linotype" w:cstheme="minorHAnsi"/>
          <w:sz w:val="18"/>
          <w:szCs w:val="18"/>
        </w:rPr>
        <w:t xml:space="preserve"> cf. 220. </w:t>
      </w:r>
      <w:r w:rsidR="004C5F6E" w:rsidRPr="00F118C4">
        <w:rPr>
          <w:rFonts w:ascii="Palatino Linotype" w:hAnsi="Palatino Linotype" w:cstheme="minorHAnsi"/>
          <w:b/>
          <w:bCs/>
          <w:sz w:val="18"/>
          <w:szCs w:val="18"/>
        </w:rPr>
        <w:t>Contextŭs, ūs, m.</w:t>
      </w:r>
      <w:r w:rsidR="00CA3BD1" w:rsidRPr="00F118C4">
        <w:rPr>
          <w:rFonts w:ascii="Palatino Linotype" w:hAnsi="Palatino Linotype" w:cstheme="minorHAnsi"/>
          <w:b/>
          <w:bCs/>
          <w:sz w:val="18"/>
          <w:szCs w:val="18"/>
        </w:rPr>
        <w:t xml:space="preserve"> </w:t>
      </w:r>
      <w:r w:rsidR="004C5F6E" w:rsidRPr="00F118C4">
        <w:rPr>
          <w:rFonts w:ascii="Palatino Linotype" w:hAnsi="Palatino Linotype" w:cstheme="minorHAnsi"/>
          <w:b/>
          <w:bCs/>
          <w:sz w:val="18"/>
          <w:szCs w:val="18"/>
        </w:rPr>
        <w:t>:</w:t>
      </w:r>
      <w:r w:rsidR="00CA3BD1" w:rsidRPr="00F118C4">
        <w:rPr>
          <w:rFonts w:ascii="Palatino Linotype" w:hAnsi="Palatino Linotype" w:cstheme="minorHAnsi"/>
          <w:sz w:val="18"/>
          <w:szCs w:val="18"/>
        </w:rPr>
        <w:t xml:space="preserve"> </w:t>
      </w:r>
      <w:r w:rsidR="004C5F6E" w:rsidRPr="00F118C4">
        <w:rPr>
          <w:rFonts w:ascii="Palatino Linotype" w:hAnsi="Palatino Linotype" w:cstheme="minorHAnsi"/>
          <w:sz w:val="18"/>
          <w:szCs w:val="18"/>
        </w:rPr>
        <w:t>a -</w:t>
      </w:r>
      <w:r w:rsidR="00CA3BD1" w:rsidRPr="00F118C4">
        <w:rPr>
          <w:rFonts w:ascii="Palatino Linotype" w:hAnsi="Palatino Linotype" w:cstheme="minorHAnsi"/>
          <w:sz w:val="18"/>
          <w:szCs w:val="18"/>
        </w:rPr>
        <w:t xml:space="preserve"> </w:t>
      </w:r>
      <w:r w:rsidR="004C5F6E" w:rsidRPr="00F118C4">
        <w:rPr>
          <w:rFonts w:ascii="Palatino Linotype" w:hAnsi="Palatino Linotype" w:cstheme="minorHAnsi"/>
          <w:sz w:val="18"/>
          <w:szCs w:val="18"/>
        </w:rPr>
        <w:t>assemblage.</w:t>
      </w:r>
      <w:r w:rsidR="00CA3BD1" w:rsidRPr="00F118C4">
        <w:rPr>
          <w:rFonts w:ascii="Palatino Linotype" w:hAnsi="Palatino Linotype" w:cstheme="minorHAnsi"/>
          <w:sz w:val="18"/>
          <w:szCs w:val="18"/>
        </w:rPr>
        <w:t xml:space="preserve">   </w:t>
      </w:r>
      <w:r w:rsidR="004C5F6E" w:rsidRPr="00F118C4">
        <w:rPr>
          <w:rFonts w:ascii="Palatino Linotype" w:hAnsi="Palatino Linotype" w:cstheme="minorHAnsi"/>
          <w:sz w:val="18"/>
          <w:szCs w:val="18"/>
        </w:rPr>
        <w:t xml:space="preserve">b - </w:t>
      </w:r>
      <w:r w:rsidR="004C5F6E" w:rsidRPr="00F118C4">
        <w:rPr>
          <w:rFonts w:ascii="Palatino Linotype" w:hAnsi="Palatino Linotype" w:cstheme="minorHAnsi"/>
          <w:i/>
          <w:iCs/>
          <w:sz w:val="18"/>
          <w:szCs w:val="18"/>
        </w:rPr>
        <w:t>fig.</w:t>
      </w:r>
      <w:r w:rsidR="004C5F6E" w:rsidRPr="00F118C4">
        <w:rPr>
          <w:rFonts w:ascii="Palatino Linotype" w:hAnsi="Palatino Linotype" w:cstheme="minorHAnsi"/>
          <w:sz w:val="18"/>
          <w:szCs w:val="18"/>
        </w:rPr>
        <w:t xml:space="preserve"> réunion, enchaînement.</w:t>
      </w:r>
      <w:r w:rsidR="00CA3BD1" w:rsidRPr="00F118C4">
        <w:rPr>
          <w:rFonts w:ascii="Palatino Linotype" w:hAnsi="Palatino Linotype" w:cstheme="minorHAnsi"/>
          <w:sz w:val="18"/>
          <w:szCs w:val="18"/>
        </w:rPr>
        <w:t xml:space="preserve">     </w:t>
      </w:r>
      <w:r w:rsidR="004C5F6E" w:rsidRPr="00F118C4">
        <w:rPr>
          <w:rFonts w:ascii="Palatino Linotype" w:hAnsi="Palatino Linotype" w:cstheme="minorHAnsi"/>
          <w:sz w:val="18"/>
          <w:szCs w:val="18"/>
        </w:rPr>
        <w:t>c -</w:t>
      </w:r>
      <w:r w:rsidR="00CA3BD1" w:rsidRPr="00F118C4">
        <w:rPr>
          <w:rFonts w:ascii="Palatino Linotype" w:hAnsi="Palatino Linotype" w:cstheme="minorHAnsi"/>
          <w:sz w:val="18"/>
          <w:szCs w:val="18"/>
        </w:rPr>
        <w:t xml:space="preserve"> </w:t>
      </w:r>
      <w:r w:rsidR="004C5F6E" w:rsidRPr="00F118C4">
        <w:rPr>
          <w:rFonts w:ascii="Palatino Linotype" w:hAnsi="Palatino Linotype" w:cstheme="minorHAnsi"/>
          <w:sz w:val="18"/>
          <w:szCs w:val="18"/>
        </w:rPr>
        <w:t>succession [de lettres]. d -</w:t>
      </w:r>
      <w:r w:rsidR="00CA3BD1" w:rsidRPr="00F118C4">
        <w:rPr>
          <w:rFonts w:ascii="Palatino Linotype" w:hAnsi="Palatino Linotype" w:cstheme="minorHAnsi"/>
          <w:sz w:val="18"/>
          <w:szCs w:val="18"/>
        </w:rPr>
        <w:t xml:space="preserve"> </w:t>
      </w:r>
      <w:r w:rsidR="004C5F6E" w:rsidRPr="00F118C4">
        <w:rPr>
          <w:rFonts w:ascii="Palatino Linotype" w:hAnsi="Palatino Linotype" w:cstheme="minorHAnsi"/>
          <w:sz w:val="18"/>
          <w:szCs w:val="18"/>
        </w:rPr>
        <w:t xml:space="preserve">contexture d'un discours.     </w:t>
      </w:r>
      <w:r w:rsidR="004C5F6E" w:rsidRPr="00F118C4">
        <w:rPr>
          <w:rFonts w:ascii="Palatino Linotype" w:hAnsi="Palatino Linotype" w:cstheme="minorHAnsi"/>
          <w:b/>
          <w:bCs/>
          <w:sz w:val="18"/>
          <w:szCs w:val="18"/>
        </w:rPr>
        <w:t>Dissolvere</w:t>
      </w:r>
      <w:r w:rsidR="00CA3BD1" w:rsidRPr="00F118C4">
        <w:rPr>
          <w:rFonts w:ascii="Palatino Linotype" w:hAnsi="Palatino Linotype" w:cstheme="minorHAnsi"/>
          <w:b/>
          <w:bCs/>
          <w:sz w:val="18"/>
          <w:szCs w:val="18"/>
        </w:rPr>
        <w:t xml:space="preserve"> </w:t>
      </w:r>
      <w:r w:rsidR="004C5F6E" w:rsidRPr="00F118C4">
        <w:rPr>
          <w:rFonts w:ascii="Palatino Linotype" w:hAnsi="Palatino Linotype" w:cstheme="minorHAnsi"/>
          <w:b/>
          <w:bCs/>
          <w:sz w:val="18"/>
          <w:szCs w:val="18"/>
        </w:rPr>
        <w:t xml:space="preserve">: </w:t>
      </w:r>
      <w:r w:rsidR="004C5F6E" w:rsidRPr="00F118C4">
        <w:rPr>
          <w:rFonts w:ascii="Palatino Linotype" w:hAnsi="Palatino Linotype" w:cstheme="minorHAnsi"/>
          <w:sz w:val="18"/>
          <w:szCs w:val="18"/>
        </w:rPr>
        <w:t>dissoudre</w:t>
      </w:r>
      <w:r w:rsidR="004C5F6E" w:rsidRPr="00F118C4">
        <w:rPr>
          <w:rFonts w:ascii="Palatino Linotype" w:hAnsi="Palatino Linotype" w:cstheme="minorHAnsi"/>
          <w:b/>
          <w:bCs/>
          <w:sz w:val="18"/>
          <w:szCs w:val="18"/>
        </w:rPr>
        <w:t xml:space="preserve">.  </w:t>
      </w:r>
      <w:r w:rsidR="004C5F6E" w:rsidRPr="00F118C4">
        <w:rPr>
          <w:rFonts w:ascii="Palatino Linotype" w:hAnsi="Palatino Linotype" w:cstheme="minorHAnsi"/>
          <w:sz w:val="18"/>
          <w:szCs w:val="18"/>
        </w:rPr>
        <w:t xml:space="preserve">  </w:t>
      </w:r>
      <w:r w:rsidR="004C5F6E" w:rsidRPr="00F118C4">
        <w:rPr>
          <w:rFonts w:ascii="Palatino Linotype" w:hAnsi="Palatino Linotype" w:cstheme="minorHAnsi"/>
          <w:b/>
          <w:bCs/>
          <w:sz w:val="18"/>
          <w:szCs w:val="18"/>
        </w:rPr>
        <w:t>Vis quaeque</w:t>
      </w:r>
      <w:r w:rsidR="00CA3BD1" w:rsidRPr="00F118C4">
        <w:rPr>
          <w:rFonts w:ascii="Palatino Linotype" w:hAnsi="Palatino Linotype" w:cstheme="minorHAnsi"/>
          <w:sz w:val="18"/>
          <w:szCs w:val="18"/>
        </w:rPr>
        <w:t xml:space="preserve"> </w:t>
      </w:r>
      <w:r w:rsidR="004C5F6E" w:rsidRPr="00F118C4">
        <w:rPr>
          <w:rFonts w:ascii="Palatino Linotype" w:hAnsi="Palatino Linotype" w:cstheme="minorHAnsi"/>
          <w:sz w:val="18"/>
          <w:szCs w:val="18"/>
        </w:rPr>
        <w:t xml:space="preserve">: la force propre à chacune d’elles, c-à-d. appropriée (à la destruction de chacune d’elle), selon ER. </w:t>
      </w:r>
      <w:r w:rsidR="004C5F6E" w:rsidRPr="00F118C4">
        <w:rPr>
          <w:rFonts w:ascii="Palatino Linotype" w:hAnsi="Palatino Linotype" w:cstheme="minorHAnsi"/>
          <w:sz w:val="18"/>
          <w:szCs w:val="18"/>
        </w:rPr>
        <w:br/>
      </w:r>
      <w:r w:rsidR="004C5F6E" w:rsidRPr="00F118C4">
        <w:rPr>
          <w:rFonts w:ascii="Palatino Linotype" w:hAnsi="Palatino Linotype" w:cstheme="minorHAnsi"/>
          <w:b/>
          <w:bCs/>
          <w:sz w:val="18"/>
          <w:szCs w:val="18"/>
        </w:rPr>
        <w:t xml:space="preserve">         </w:t>
      </w:r>
      <w:r w:rsidR="004C5F6E" w:rsidRPr="00F118C4">
        <w:rPr>
          <w:rFonts w:ascii="Palatino Linotype" w:hAnsi="Palatino Linotype" w:cstheme="minorHAnsi"/>
          <w:b/>
          <w:bCs/>
          <w:color w:val="C00000"/>
          <w:sz w:val="18"/>
          <w:szCs w:val="18"/>
          <w:lang w:val="en-US"/>
        </w:rPr>
        <w:t>NB.</w:t>
      </w:r>
      <w:r w:rsidR="004C5F6E" w:rsidRPr="00F118C4">
        <w:rPr>
          <w:rFonts w:ascii="Palatino Linotype" w:hAnsi="Palatino Linotype" w:cstheme="minorHAnsi"/>
          <w:b/>
          <w:bCs/>
          <w:sz w:val="18"/>
          <w:szCs w:val="18"/>
          <w:lang w:val="en-US"/>
        </w:rPr>
        <w:t xml:space="preserve"> Mise au point de Bailey.</w:t>
      </w:r>
      <w:r w:rsidR="004C5F6E" w:rsidRPr="00F118C4">
        <w:rPr>
          <w:rFonts w:ascii="Palatino Linotype" w:hAnsi="Palatino Linotype" w:cstheme="minorHAnsi"/>
          <w:sz w:val="18"/>
          <w:szCs w:val="18"/>
          <w:lang w:val="en-US"/>
        </w:rPr>
        <w:t xml:space="preserve">  V.242-3. Two obscure lines, whose difficulty the editors do not seem to realize. I think with Giussani and Emout that they mean : </w:t>
      </w:r>
    </w:p>
    <w:p w:rsidR="004C5F6E" w:rsidRPr="00F118C4" w:rsidRDefault="004C5F6E" w:rsidP="007304C5">
      <w:pPr>
        <w:tabs>
          <w:tab w:val="left" w:pos="284"/>
          <w:tab w:val="left" w:pos="426"/>
        </w:tabs>
        <w:spacing w:after="120"/>
        <w:ind w:left="709" w:firstLine="426"/>
        <w:rPr>
          <w:rFonts w:ascii="Palatino Linotype" w:hAnsi="Palatino Linotype" w:cstheme="minorHAnsi"/>
          <w:b/>
          <w:bCs/>
          <w:i/>
          <w:iCs/>
          <w:sz w:val="18"/>
          <w:szCs w:val="18"/>
        </w:rPr>
      </w:pPr>
      <w:r w:rsidRPr="00F118C4">
        <w:rPr>
          <w:rFonts w:ascii="Palatino Linotype" w:hAnsi="Palatino Linotype" w:cstheme="minorHAnsi"/>
          <w:b/>
          <w:bCs/>
          <w:i/>
          <w:iCs/>
          <w:sz w:val="18"/>
          <w:szCs w:val="18"/>
          <w:lang w:val="en-US"/>
        </w:rPr>
        <w:t xml:space="preserve">‘seeing that there would be no particles of eternal body, such that a special force in each case would be required to dissolve their structure’. </w:t>
      </w:r>
      <w:r w:rsidR="004C33B9" w:rsidRPr="00F118C4">
        <w:rPr>
          <w:rFonts w:ascii="Palatino Linotype" w:hAnsi="Palatino Linotype" w:cstheme="minorHAnsi"/>
          <w:b/>
          <w:bCs/>
          <w:i/>
          <w:iCs/>
          <w:sz w:val="18"/>
          <w:szCs w:val="18"/>
          <w:lang w:val="en-US"/>
        </w:rPr>
        <w:t xml:space="preserve"> </w:t>
      </w:r>
      <w:r w:rsidR="004C33B9" w:rsidRPr="00F118C4">
        <w:rPr>
          <w:rFonts w:ascii="Palatino Linotype" w:hAnsi="Palatino Linotype" w:cstheme="minorHAnsi"/>
          <w:b/>
          <w:bCs/>
          <w:i/>
          <w:iCs/>
          <w:sz w:val="18"/>
          <w:szCs w:val="18"/>
        </w:rPr>
        <w:t xml:space="preserve">(Bailey) </w:t>
      </w:r>
      <w:r w:rsidR="004C33B9" w:rsidRPr="00F118C4">
        <w:rPr>
          <w:rFonts w:ascii="Palatino Linotype" w:hAnsi="Palatino Linotype" w:cstheme="minorHAnsi"/>
          <w:b/>
          <w:bCs/>
          <w:i/>
          <w:iCs/>
          <w:sz w:val="18"/>
          <w:szCs w:val="18"/>
        </w:rPr>
        <w:br/>
        <w:t>(«</w:t>
      </w:r>
      <w:r w:rsidR="00CA3BD1" w:rsidRPr="00F118C4">
        <w:rPr>
          <w:rFonts w:ascii="Palatino Linotype" w:hAnsi="Palatino Linotype" w:cstheme="minorHAnsi"/>
          <w:b/>
          <w:bCs/>
          <w:i/>
          <w:iCs/>
          <w:sz w:val="18"/>
          <w:szCs w:val="18"/>
        </w:rPr>
        <w:t xml:space="preserve"> </w:t>
      </w:r>
      <w:r w:rsidR="004C33B9" w:rsidRPr="00F118C4">
        <w:rPr>
          <w:rFonts w:ascii="Palatino Linotype" w:hAnsi="Palatino Linotype" w:cstheme="minorHAnsi"/>
          <w:b/>
          <w:bCs/>
          <w:i/>
          <w:iCs/>
          <w:sz w:val="18"/>
          <w:szCs w:val="18"/>
        </w:rPr>
        <w:t>Il n’y aurait point de corps formé d’une substance éternelle, dont seule une force appropriée pourrait détruire la trame</w:t>
      </w:r>
      <w:r w:rsidR="00CA3BD1" w:rsidRPr="00F118C4">
        <w:rPr>
          <w:rFonts w:ascii="Palatino Linotype" w:hAnsi="Palatino Linotype" w:cstheme="minorHAnsi"/>
          <w:b/>
          <w:bCs/>
          <w:i/>
          <w:iCs/>
          <w:sz w:val="18"/>
          <w:szCs w:val="18"/>
        </w:rPr>
        <w:t xml:space="preserve"> </w:t>
      </w:r>
      <w:r w:rsidR="004C33B9" w:rsidRPr="00F118C4">
        <w:rPr>
          <w:rFonts w:ascii="Palatino Linotype" w:hAnsi="Palatino Linotype" w:cstheme="minorHAnsi"/>
          <w:b/>
          <w:bCs/>
          <w:i/>
          <w:iCs/>
          <w:sz w:val="18"/>
          <w:szCs w:val="18"/>
        </w:rPr>
        <w:t xml:space="preserve">» —ER.) </w:t>
      </w:r>
      <w:r w:rsidR="00CA3BD1" w:rsidRPr="00F118C4">
        <w:rPr>
          <w:rFonts w:ascii="Palatino Linotype" w:hAnsi="Palatino Linotype" w:cstheme="minorHAnsi"/>
          <w:b/>
          <w:bCs/>
          <w:i/>
          <w:iCs/>
          <w:sz w:val="18"/>
          <w:szCs w:val="18"/>
        </w:rPr>
        <w:t xml:space="preserve"> </w:t>
      </w:r>
    </w:p>
    <w:p w:rsidR="004C5F6E" w:rsidRPr="00F118C4" w:rsidRDefault="004C5F6E" w:rsidP="007304C5">
      <w:pPr>
        <w:tabs>
          <w:tab w:val="left" w:pos="284"/>
          <w:tab w:val="left" w:pos="426"/>
        </w:tabs>
        <w:spacing w:after="120"/>
        <w:ind w:firstLine="426"/>
        <w:rPr>
          <w:rFonts w:ascii="Palatino Linotype" w:hAnsi="Palatino Linotype" w:cstheme="minorHAnsi"/>
          <w:sz w:val="18"/>
          <w:szCs w:val="18"/>
          <w:lang w:val="en-US"/>
        </w:rPr>
      </w:pPr>
      <w:r w:rsidRPr="00F118C4">
        <w:rPr>
          <w:rFonts w:ascii="Palatino Linotype" w:hAnsi="Palatino Linotype" w:cstheme="minorHAnsi"/>
          <w:sz w:val="18"/>
          <w:szCs w:val="18"/>
          <w:lang w:val="en-US"/>
        </w:rPr>
        <w:t xml:space="preserve">The idea would then be exactly parallel to 246-7 “dum satis acris vis obeat pro textura cuiusque reperta,” but it must be admitted that vis quaeque ‘the force appropriate to each thing’ is a strained expression and the sense of deberet dissolvere is unusual. </w:t>
      </w:r>
      <w:r w:rsidRPr="00F118C4">
        <w:rPr>
          <w:rFonts w:ascii="Palatino Linotype" w:hAnsi="Palatino Linotype" w:cstheme="minorHAnsi"/>
          <w:sz w:val="18"/>
          <w:szCs w:val="18"/>
          <w:lang w:val="en-US"/>
        </w:rPr>
        <w:br/>
        <w:t xml:space="preserve">      </w:t>
      </w:r>
      <w:r w:rsidRPr="00F118C4">
        <w:rPr>
          <w:rFonts w:ascii="Palatino Linotype" w:hAnsi="Palatino Linotype" w:cstheme="minorHAnsi"/>
          <w:b/>
          <w:bCs/>
          <w:sz w:val="18"/>
          <w:szCs w:val="18"/>
          <w:lang w:val="en-US"/>
        </w:rPr>
        <w:t>Pascal</w:t>
      </w:r>
      <w:r w:rsidRPr="00F118C4">
        <w:rPr>
          <w:rFonts w:ascii="Palatino Linotype" w:hAnsi="Palatino Linotype" w:cstheme="minorHAnsi"/>
          <w:sz w:val="18"/>
          <w:szCs w:val="18"/>
          <w:lang w:val="en-US"/>
        </w:rPr>
        <w:t xml:space="preserve"> punctuates quippe, ubi nulla forent aeterno corpore, quorum .... and takes quippe with quorum and ubi = in quibus; ‘seeing that any and every force would be bound to dissolve the structure of things in which there were no particles of eternal body’. But the constant use of quippe ubi together (see 182 n.) is against this; it is difficult to detach quorum from nulla and take it as equivalent to quarum rerum, and the parallelism with 246-7 is lost. This sense would be better attained by reading eorum with Lambinus, when quippe ubi could still be  taken together. This view was arrived at independently by W. R. Hardie (C.Q. v. 104). </w:t>
      </w:r>
    </w:p>
    <w:p w:rsidR="002D0D47" w:rsidRPr="00F118C4" w:rsidRDefault="004C5F6E" w:rsidP="007304C5">
      <w:pPr>
        <w:tabs>
          <w:tab w:val="left" w:pos="284"/>
          <w:tab w:val="left" w:pos="426"/>
        </w:tabs>
        <w:spacing w:after="120"/>
        <w:ind w:firstLine="426"/>
        <w:rPr>
          <w:rFonts w:ascii="Palatino Linotype" w:hAnsi="Palatino Linotype" w:cstheme="minorHAnsi"/>
          <w:b/>
          <w:sz w:val="18"/>
          <w:szCs w:val="18"/>
          <w:lang w:val="en-US"/>
        </w:rPr>
      </w:pPr>
      <w:r w:rsidRPr="00F118C4">
        <w:rPr>
          <w:rFonts w:ascii="Palatino Linotype" w:hAnsi="Palatino Linotype" w:cstheme="minorHAnsi"/>
          <w:sz w:val="18"/>
          <w:szCs w:val="18"/>
          <w:lang w:val="en-US"/>
        </w:rPr>
        <w:t xml:space="preserve">      </w:t>
      </w:r>
      <w:r w:rsidRPr="00F118C4">
        <w:rPr>
          <w:rFonts w:ascii="Palatino Linotype" w:hAnsi="Palatino Linotype" w:cstheme="minorHAnsi"/>
          <w:b/>
          <w:bCs/>
          <w:sz w:val="18"/>
          <w:szCs w:val="18"/>
          <w:lang w:val="en-US"/>
        </w:rPr>
        <w:t>A third</w:t>
      </w:r>
      <w:r w:rsidRPr="00F118C4">
        <w:rPr>
          <w:rFonts w:ascii="Palatino Linotype" w:hAnsi="Palatino Linotype" w:cstheme="minorHAnsi"/>
          <w:sz w:val="18"/>
          <w:szCs w:val="18"/>
          <w:lang w:val="en-US"/>
        </w:rPr>
        <w:t xml:space="preserve"> possibility is to take nulla to refer not to the primordia but to compound things and supply eorum before quorum: ‘seeing that none of those things, whose structure each and every cause would be bound to dissolve, could be of eternal body’. But the reference of nulla is unnatural and the general sense improbable: if things could be dissolved into nothing, of course none would have an eternal body. </w:t>
      </w:r>
      <w:r w:rsidR="004C33B9" w:rsidRPr="00F118C4">
        <w:rPr>
          <w:rFonts w:ascii="Palatino Linotype" w:hAnsi="Palatino Linotype" w:cstheme="minorHAnsi"/>
          <w:sz w:val="18"/>
          <w:szCs w:val="18"/>
          <w:lang w:val="en-US"/>
        </w:rPr>
        <w:br/>
        <w:t xml:space="preserve">      </w:t>
      </w:r>
      <w:r w:rsidRPr="00F118C4">
        <w:rPr>
          <w:rFonts w:ascii="Palatino Linotype" w:hAnsi="Palatino Linotype" w:cstheme="minorHAnsi"/>
          <w:b/>
          <w:bCs/>
          <w:sz w:val="18"/>
          <w:szCs w:val="18"/>
          <w:lang w:val="en-US"/>
        </w:rPr>
        <w:t>On the whole</w:t>
      </w:r>
      <w:r w:rsidRPr="00F118C4">
        <w:rPr>
          <w:rFonts w:ascii="Palatino Linotype" w:hAnsi="Palatino Linotype" w:cstheme="minorHAnsi"/>
          <w:sz w:val="18"/>
          <w:szCs w:val="18"/>
          <w:lang w:val="en-US"/>
        </w:rPr>
        <w:t xml:space="preserve"> I believe the first version to be what Lucr. meant, but he might have made the meaning clearer in revision.</w:t>
      </w:r>
      <w:r w:rsidR="00761B1B" w:rsidRPr="00F118C4">
        <w:rPr>
          <w:rFonts w:ascii="Palatino Linotype" w:hAnsi="Palatino Linotype" w:cstheme="minorHAnsi"/>
          <w:b/>
          <w:sz w:val="18"/>
          <w:szCs w:val="18"/>
          <w:lang w:val="en-US"/>
        </w:rPr>
        <w:t xml:space="preserve"> </w:t>
      </w:r>
      <w:r w:rsidR="002D0D47" w:rsidRPr="00F118C4">
        <w:rPr>
          <w:rFonts w:ascii="Palatino Linotype" w:hAnsi="Palatino Linotype" w:cstheme="minorHAnsi"/>
          <w:b/>
          <w:sz w:val="18"/>
          <w:szCs w:val="18"/>
          <w:lang w:val="en-US"/>
        </w:rPr>
        <w:t xml:space="preserve">     </w:t>
      </w:r>
      <w:r w:rsidR="00FF4DC5" w:rsidRPr="00F118C4">
        <w:rPr>
          <w:rFonts w:ascii="Palatino Linotype" w:hAnsi="Palatino Linotype" w:cstheme="minorHAnsi"/>
          <w:bCs/>
          <w:sz w:val="18"/>
          <w:szCs w:val="18"/>
          <w:lang w:val="en-US"/>
        </w:rPr>
        <w:t xml:space="preserve">   </w:t>
      </w:r>
    </w:p>
  </w:footnote>
  <w:footnote w:id="244">
    <w:p w:rsidR="002D0D47" w:rsidRPr="00F118C4" w:rsidRDefault="002D0D47" w:rsidP="007304C5">
      <w:pPr>
        <w:tabs>
          <w:tab w:val="left" w:pos="426"/>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  </w:t>
      </w:r>
      <w:r w:rsidR="007B7EC7" w:rsidRPr="00F118C4">
        <w:rPr>
          <w:rFonts w:ascii="Palatino Linotype" w:hAnsi="Palatino Linotype" w:cstheme="minorHAnsi"/>
          <w:b/>
          <w:bCs/>
          <w:sz w:val="18"/>
          <w:szCs w:val="18"/>
        </w:rPr>
        <w:t>244. At nunc, inter se quia nexus principiorum —   At nunc</w:t>
      </w:r>
      <w:r w:rsidR="00CA3BD1" w:rsidRPr="00F118C4">
        <w:rPr>
          <w:rFonts w:ascii="Palatino Linotype" w:hAnsi="Palatino Linotype" w:cstheme="minorHAnsi"/>
          <w:b/>
          <w:bCs/>
          <w:sz w:val="18"/>
          <w:szCs w:val="18"/>
        </w:rPr>
        <w:t xml:space="preserve"> </w:t>
      </w:r>
      <w:r w:rsidR="007B7EC7" w:rsidRPr="00F118C4">
        <w:rPr>
          <w:rFonts w:ascii="Palatino Linotype" w:hAnsi="Palatino Linotype" w:cstheme="minorHAnsi"/>
          <w:b/>
          <w:bCs/>
          <w:sz w:val="18"/>
          <w:szCs w:val="18"/>
        </w:rPr>
        <w:t xml:space="preserve">: </w:t>
      </w:r>
      <w:r w:rsidR="007B7EC7" w:rsidRPr="00F118C4">
        <w:rPr>
          <w:rFonts w:ascii="Palatino Linotype" w:hAnsi="Palatino Linotype" w:cstheme="minorHAnsi"/>
          <w:sz w:val="18"/>
          <w:szCs w:val="18"/>
        </w:rPr>
        <w:t xml:space="preserve">mais en fait, mais en réalité.  </w:t>
      </w:r>
      <w:r w:rsidR="007B7EC7" w:rsidRPr="00F118C4">
        <w:rPr>
          <w:rFonts w:ascii="Palatino Linotype" w:hAnsi="Palatino Linotype" w:cstheme="minorHAnsi"/>
          <w:b/>
          <w:bCs/>
          <w:sz w:val="18"/>
          <w:szCs w:val="18"/>
        </w:rPr>
        <w:t>Quia</w:t>
      </w:r>
      <w:r w:rsidR="007B7EC7" w:rsidRPr="00F118C4">
        <w:rPr>
          <w:rFonts w:ascii="Palatino Linotype" w:hAnsi="Palatino Linotype" w:cstheme="minorHAnsi"/>
          <w:sz w:val="18"/>
          <w:szCs w:val="18"/>
        </w:rPr>
        <w:t xml:space="preserve"> (ici postposé)</w:t>
      </w:r>
      <w:r w:rsidR="00CA3BD1" w:rsidRPr="00F118C4">
        <w:rPr>
          <w:rFonts w:ascii="Palatino Linotype" w:hAnsi="Palatino Linotype" w:cstheme="minorHAnsi"/>
          <w:sz w:val="18"/>
          <w:szCs w:val="18"/>
        </w:rPr>
        <w:t xml:space="preserve"> </w:t>
      </w:r>
      <w:r w:rsidR="007B7EC7" w:rsidRPr="00F118C4">
        <w:rPr>
          <w:rFonts w:ascii="Palatino Linotype" w:hAnsi="Palatino Linotype" w:cstheme="minorHAnsi"/>
          <w:sz w:val="18"/>
          <w:szCs w:val="18"/>
        </w:rPr>
        <w:t xml:space="preserve">: parce que (voir 169).     </w:t>
      </w:r>
      <w:r w:rsidR="007B7EC7" w:rsidRPr="00F118C4">
        <w:rPr>
          <w:rFonts w:ascii="Palatino Linotype" w:hAnsi="Palatino Linotype" w:cstheme="minorHAnsi"/>
          <w:b/>
          <w:bCs/>
          <w:sz w:val="18"/>
          <w:szCs w:val="18"/>
        </w:rPr>
        <w:t>Inter se… dissimiles</w:t>
      </w:r>
      <w:r w:rsidR="007B7EC7" w:rsidRPr="00F118C4">
        <w:rPr>
          <w:rFonts w:ascii="Palatino Linotype" w:hAnsi="Palatino Linotype" w:cstheme="minorHAnsi"/>
          <w:sz w:val="18"/>
          <w:szCs w:val="18"/>
        </w:rPr>
        <w:t xml:space="preserve"> voir. 240. (La preuve n’est pas  explicitement donnée mais elle résulte de ce fait d’expérience et d’observation que tous les objets ne succcombent pas aux mêmes causes (ER.).  </w:t>
      </w:r>
      <w:r w:rsidR="00611C30" w:rsidRPr="00F118C4">
        <w:rPr>
          <w:rFonts w:ascii="Palatino Linotype" w:hAnsi="Palatino Linotype" w:cstheme="minorHAnsi"/>
          <w:b/>
          <w:bCs/>
          <w:sz w:val="18"/>
          <w:szCs w:val="18"/>
        </w:rPr>
        <w:t>Princĭpĭum, ĭi, n. :</w:t>
      </w:r>
      <w:r w:rsidR="00CA3BD1" w:rsidRPr="00F118C4">
        <w:rPr>
          <w:rFonts w:ascii="Palatino Linotype" w:hAnsi="Palatino Linotype" w:cstheme="minorHAnsi"/>
          <w:b/>
          <w:bCs/>
          <w:sz w:val="18"/>
          <w:szCs w:val="18"/>
        </w:rPr>
        <w:t xml:space="preserve"> </w:t>
      </w:r>
      <w:r w:rsidR="00611C30" w:rsidRPr="00F118C4">
        <w:rPr>
          <w:rFonts w:ascii="Palatino Linotype" w:hAnsi="Palatino Linotype" w:cstheme="minorHAnsi"/>
          <w:b/>
          <w:bCs/>
          <w:sz w:val="18"/>
          <w:szCs w:val="18"/>
        </w:rPr>
        <w:t xml:space="preserve"> </w:t>
      </w:r>
      <w:r w:rsidR="00611C30" w:rsidRPr="00F118C4">
        <w:rPr>
          <w:rFonts w:ascii="Palatino Linotype" w:hAnsi="Palatino Linotype" w:cstheme="minorHAnsi"/>
          <w:sz w:val="18"/>
          <w:szCs w:val="18"/>
        </w:rPr>
        <w:t xml:space="preserve">commencement. ‖ </w:t>
      </w:r>
      <w:r w:rsidR="00611C30" w:rsidRPr="00F118C4">
        <w:rPr>
          <w:rFonts w:ascii="Palatino Linotype" w:hAnsi="Palatino Linotype" w:cstheme="minorHAnsi"/>
          <w:b/>
          <w:bCs/>
          <w:sz w:val="18"/>
          <w:szCs w:val="18"/>
        </w:rPr>
        <w:t>Principia</w:t>
      </w:r>
      <w:r w:rsidR="00611C30" w:rsidRPr="00F118C4">
        <w:rPr>
          <w:rFonts w:ascii="Palatino Linotype" w:hAnsi="Palatino Linotype" w:cstheme="minorHAnsi"/>
          <w:sz w:val="18"/>
          <w:szCs w:val="18"/>
        </w:rPr>
        <w:t>,</w:t>
      </w:r>
      <w:r w:rsidR="00CA3BD1" w:rsidRPr="00F118C4">
        <w:rPr>
          <w:rFonts w:ascii="Palatino Linotype" w:hAnsi="Palatino Linotype" w:cstheme="minorHAnsi"/>
          <w:sz w:val="18"/>
          <w:szCs w:val="18"/>
        </w:rPr>
        <w:t xml:space="preserve"> </w:t>
      </w:r>
      <w:r w:rsidR="00611C30" w:rsidRPr="00F118C4">
        <w:rPr>
          <w:rFonts w:ascii="Palatino Linotype" w:hAnsi="Palatino Linotype" w:cstheme="minorHAnsi"/>
          <w:sz w:val="18"/>
          <w:szCs w:val="18"/>
        </w:rPr>
        <w:t>ōrum, n. :</w:t>
      </w:r>
      <w:r w:rsidR="00CA3BD1" w:rsidRPr="00F118C4">
        <w:rPr>
          <w:rFonts w:ascii="Palatino Linotype" w:hAnsi="Palatino Linotype" w:cstheme="minorHAnsi"/>
          <w:sz w:val="18"/>
          <w:szCs w:val="18"/>
        </w:rPr>
        <w:t xml:space="preserve"> </w:t>
      </w:r>
      <w:r w:rsidR="00611C30" w:rsidRPr="00F118C4">
        <w:rPr>
          <w:rFonts w:ascii="Palatino Linotype" w:hAnsi="Palatino Linotype" w:cstheme="minorHAnsi"/>
          <w:sz w:val="18"/>
          <w:szCs w:val="18"/>
        </w:rPr>
        <w:t xml:space="preserve">les éléments, les principes.  </w:t>
      </w:r>
      <w:r w:rsidR="00611C30" w:rsidRPr="00F118C4">
        <w:rPr>
          <w:rFonts w:ascii="Palatino Linotype" w:hAnsi="Palatino Linotype" w:cstheme="minorHAnsi"/>
          <w:sz w:val="18"/>
          <w:szCs w:val="18"/>
          <w:lang w:val="en-US"/>
        </w:rPr>
        <w:t>-</w:t>
      </w:r>
      <w:r w:rsidR="00CA3BD1" w:rsidRPr="00F118C4">
        <w:rPr>
          <w:rFonts w:ascii="Palatino Linotype" w:hAnsi="Palatino Linotype" w:cstheme="minorHAnsi"/>
          <w:sz w:val="18"/>
          <w:szCs w:val="18"/>
          <w:lang w:val="en-US"/>
        </w:rPr>
        <w:t xml:space="preserve"> </w:t>
      </w:r>
      <w:r w:rsidR="00611C30" w:rsidRPr="00F118C4">
        <w:rPr>
          <w:rFonts w:ascii="Palatino Linotype" w:hAnsi="Palatino Linotype" w:cstheme="minorHAnsi"/>
          <w:b/>
          <w:bCs/>
          <w:sz w:val="18"/>
          <w:szCs w:val="18"/>
          <w:lang w:val="en-US"/>
        </w:rPr>
        <w:t>principia rerum,</w:t>
      </w:r>
      <w:r w:rsidR="00611C30" w:rsidRPr="00F118C4">
        <w:rPr>
          <w:rFonts w:ascii="Palatino Linotype" w:hAnsi="Palatino Linotype" w:cstheme="minorHAnsi"/>
          <w:sz w:val="18"/>
          <w:szCs w:val="18"/>
          <w:lang w:val="en-US"/>
        </w:rPr>
        <w:t xml:space="preserve"> Cic. :</w:t>
      </w:r>
      <w:r w:rsidR="00CA3BD1" w:rsidRPr="00F118C4">
        <w:rPr>
          <w:rFonts w:ascii="Palatino Linotype" w:hAnsi="Palatino Linotype" w:cstheme="minorHAnsi"/>
          <w:sz w:val="18"/>
          <w:szCs w:val="18"/>
          <w:lang w:val="en-US"/>
        </w:rPr>
        <w:t xml:space="preserve"> </w:t>
      </w:r>
      <w:r w:rsidR="00611C30" w:rsidRPr="00F118C4">
        <w:rPr>
          <w:rFonts w:ascii="Palatino Linotype" w:hAnsi="Palatino Linotype" w:cstheme="minorHAnsi"/>
          <w:sz w:val="18"/>
          <w:szCs w:val="18"/>
          <w:lang w:val="en-US"/>
        </w:rPr>
        <w:t xml:space="preserve">les éléments dont tout est formé.       </w:t>
      </w:r>
      <w:r w:rsidR="007B7EC7" w:rsidRPr="00F118C4">
        <w:rPr>
          <w:rFonts w:ascii="Palatino Linotype" w:hAnsi="Palatino Linotype" w:cstheme="minorHAnsi"/>
          <w:b/>
          <w:bCs/>
          <w:sz w:val="18"/>
          <w:szCs w:val="18"/>
          <w:lang w:val="en-US"/>
        </w:rPr>
        <w:t>Nexus principiorum</w:t>
      </w:r>
      <w:r w:rsidR="00CA3BD1" w:rsidRPr="00F118C4">
        <w:rPr>
          <w:rFonts w:ascii="Palatino Linotype" w:hAnsi="Palatino Linotype" w:cstheme="minorHAnsi"/>
          <w:b/>
          <w:bCs/>
          <w:sz w:val="18"/>
          <w:szCs w:val="18"/>
          <w:lang w:val="en-US"/>
        </w:rPr>
        <w:t xml:space="preserve"> </w:t>
      </w:r>
      <w:r w:rsidR="007B7EC7" w:rsidRPr="00F118C4">
        <w:rPr>
          <w:rFonts w:ascii="Palatino Linotype" w:hAnsi="Palatino Linotype" w:cstheme="minorHAnsi"/>
          <w:b/>
          <w:bCs/>
          <w:sz w:val="18"/>
          <w:szCs w:val="18"/>
          <w:lang w:val="en-US"/>
        </w:rPr>
        <w:t>:</w:t>
      </w:r>
      <w:r w:rsidR="007B7EC7" w:rsidRPr="00F118C4">
        <w:rPr>
          <w:rFonts w:ascii="Palatino Linotype" w:hAnsi="Palatino Linotype" w:cstheme="minorHAnsi"/>
          <w:sz w:val="18"/>
          <w:szCs w:val="18"/>
          <w:lang w:val="en-US"/>
        </w:rPr>
        <w:t xml:space="preserve"> «</w:t>
      </w:r>
      <w:r w:rsidR="00CA3BD1" w:rsidRPr="00F118C4">
        <w:rPr>
          <w:rFonts w:ascii="Palatino Linotype" w:hAnsi="Palatino Linotype" w:cstheme="minorHAnsi"/>
          <w:sz w:val="18"/>
          <w:szCs w:val="18"/>
          <w:lang w:val="en-US"/>
        </w:rPr>
        <w:t xml:space="preserve"> </w:t>
      </w:r>
      <w:r w:rsidR="007B7EC7" w:rsidRPr="00F118C4">
        <w:rPr>
          <w:rFonts w:ascii="Palatino Linotype" w:hAnsi="Palatino Linotype" w:cstheme="minorHAnsi"/>
          <w:sz w:val="18"/>
          <w:szCs w:val="18"/>
          <w:lang w:val="en-US"/>
        </w:rPr>
        <w:t>les nœuds des éléments premiers</w:t>
      </w:r>
      <w:r w:rsidR="00CA3BD1" w:rsidRPr="00F118C4">
        <w:rPr>
          <w:rFonts w:ascii="Palatino Linotype" w:hAnsi="Palatino Linotype" w:cstheme="minorHAnsi"/>
          <w:sz w:val="18"/>
          <w:szCs w:val="18"/>
          <w:lang w:val="en-US"/>
        </w:rPr>
        <w:t xml:space="preserve"> </w:t>
      </w:r>
      <w:r w:rsidR="007B7EC7" w:rsidRPr="00F118C4">
        <w:rPr>
          <w:rFonts w:ascii="Palatino Linotype" w:hAnsi="Palatino Linotype" w:cstheme="minorHAnsi"/>
          <w:sz w:val="18"/>
          <w:szCs w:val="18"/>
          <w:lang w:val="en-US"/>
        </w:rPr>
        <w:t>» ( JKT.)</w:t>
      </w:r>
      <w:r w:rsidR="00CA3BD1" w:rsidRPr="00F118C4">
        <w:rPr>
          <w:rFonts w:ascii="Palatino Linotype" w:hAnsi="Palatino Linotype" w:cstheme="minorHAnsi"/>
          <w:sz w:val="18"/>
          <w:szCs w:val="18"/>
          <w:lang w:val="en-US"/>
        </w:rPr>
        <w:t xml:space="preserve"> </w:t>
      </w:r>
      <w:r w:rsidR="007B7EC7" w:rsidRPr="00F118C4">
        <w:rPr>
          <w:rFonts w:ascii="Palatino Linotype" w:hAnsi="Palatino Linotype" w:cstheme="minorHAnsi"/>
          <w:sz w:val="18"/>
          <w:szCs w:val="18"/>
          <w:lang w:val="en-US"/>
        </w:rPr>
        <w:t xml:space="preserve">; “But in fact, because the fastenings of first-beginnings one with the other are unlike and matter is everlasting, things continue </w:t>
      </w:r>
      <w:r w:rsidR="00B6444F" w:rsidRPr="00F118C4">
        <w:rPr>
          <w:rFonts w:ascii="Palatino Linotype" w:hAnsi="Palatino Linotype" w:cstheme="minorHAnsi"/>
          <w:sz w:val="18"/>
          <w:szCs w:val="18"/>
          <w:lang w:val="en-US"/>
        </w:rPr>
        <w:t xml:space="preserve">with </w:t>
      </w:r>
      <w:r w:rsidR="007B7EC7" w:rsidRPr="00F118C4">
        <w:rPr>
          <w:rFonts w:ascii="Palatino Linotype" w:hAnsi="Palatino Linotype" w:cstheme="minorHAnsi"/>
          <w:sz w:val="18"/>
          <w:szCs w:val="18"/>
          <w:lang w:val="en-US"/>
        </w:rPr>
        <w:t xml:space="preserve">body uninjured, until a force is found to encounter them sufficiently strong to overpower the texture of each. </w:t>
      </w:r>
      <w:r w:rsidR="00B6444F" w:rsidRPr="00F118C4">
        <w:rPr>
          <w:rFonts w:ascii="Palatino Linotype" w:hAnsi="Palatino Linotype" w:cstheme="minorHAnsi"/>
          <w:sz w:val="18"/>
          <w:szCs w:val="18"/>
        </w:rPr>
        <w:t>(</w:t>
      </w:r>
      <w:r w:rsidR="007B7EC7" w:rsidRPr="00F118C4">
        <w:rPr>
          <w:rFonts w:ascii="Palatino Linotype" w:hAnsi="Palatino Linotype" w:cstheme="minorHAnsi"/>
          <w:sz w:val="18"/>
          <w:szCs w:val="18"/>
        </w:rPr>
        <w:t>Munro</w:t>
      </w:r>
      <w:r w:rsidR="00B6444F" w:rsidRPr="00F118C4">
        <w:rPr>
          <w:rFonts w:ascii="Palatino Linotype" w:hAnsi="Palatino Linotype" w:cstheme="minorHAnsi"/>
          <w:sz w:val="18"/>
          <w:szCs w:val="18"/>
        </w:rPr>
        <w:t>)</w:t>
      </w:r>
      <w:r w:rsidR="007B7EC7" w:rsidRPr="00F118C4">
        <w:rPr>
          <w:rFonts w:ascii="Palatino Linotype" w:hAnsi="Palatino Linotype" w:cstheme="minorHAnsi"/>
          <w:sz w:val="18"/>
          <w:szCs w:val="18"/>
        </w:rPr>
        <w:t xml:space="preserve">. </w:t>
      </w:r>
      <w:r w:rsidRPr="00F118C4">
        <w:rPr>
          <w:rFonts w:ascii="Palatino Linotype" w:hAnsi="Palatino Linotype" w:cstheme="minorHAnsi"/>
          <w:b/>
          <w:sz w:val="18"/>
          <w:szCs w:val="18"/>
        </w:rPr>
        <w:t xml:space="preserve">   </w:t>
      </w:r>
    </w:p>
  </w:footnote>
  <w:footnote w:id="245">
    <w:p w:rsidR="002D0D47" w:rsidRPr="00F118C4" w:rsidRDefault="002D0D47"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 </w:t>
      </w:r>
      <w:r w:rsidR="003D7FA3" w:rsidRPr="00F118C4">
        <w:rPr>
          <w:rFonts w:ascii="Palatino Linotype" w:hAnsi="Palatino Linotype" w:cstheme="minorHAnsi"/>
          <w:b/>
          <w:bCs/>
          <w:sz w:val="18"/>
          <w:szCs w:val="18"/>
          <w:lang w:eastAsia="fr-FR"/>
        </w:rPr>
        <w:t>245. dis</w:t>
      </w:r>
      <w:r w:rsidR="003D7FA3" w:rsidRPr="00F118C4">
        <w:rPr>
          <w:rFonts w:ascii="Palatino Linotype" w:hAnsi="Palatino Linotype" w:cstheme="minorHAnsi"/>
          <w:b/>
          <w:bCs/>
          <w:sz w:val="18"/>
          <w:szCs w:val="18"/>
        </w:rPr>
        <w:t>sĭmĭ</w:t>
      </w:r>
      <w:r w:rsidR="003D7FA3" w:rsidRPr="00F118C4">
        <w:rPr>
          <w:rFonts w:ascii="Palatino Linotype" w:hAnsi="Palatino Linotype" w:cstheme="minorHAnsi"/>
          <w:b/>
          <w:bCs/>
          <w:sz w:val="18"/>
          <w:szCs w:val="18"/>
          <w:lang w:eastAsia="fr-FR"/>
        </w:rPr>
        <w:t>les constant aeternaque m</w:t>
      </w:r>
      <w:r w:rsidR="003D7FA3" w:rsidRPr="00F118C4">
        <w:rPr>
          <w:rFonts w:ascii="Palatino Linotype" w:hAnsi="Palatino Linotype" w:cstheme="minorHAnsi"/>
          <w:b/>
          <w:bCs/>
          <w:sz w:val="18"/>
          <w:szCs w:val="18"/>
        </w:rPr>
        <w:t xml:space="preserve">ātĕrĭēs </w:t>
      </w:r>
      <w:r w:rsidR="003D7FA3" w:rsidRPr="00F118C4">
        <w:rPr>
          <w:rFonts w:ascii="Palatino Linotype" w:hAnsi="Palatino Linotype" w:cstheme="minorHAnsi"/>
          <w:b/>
          <w:bCs/>
          <w:sz w:val="18"/>
          <w:szCs w:val="18"/>
          <w:lang w:eastAsia="fr-FR"/>
        </w:rPr>
        <w:t xml:space="preserve">est, </w:t>
      </w:r>
      <w:r w:rsidR="003D7FA3" w:rsidRPr="00F118C4">
        <w:rPr>
          <w:rFonts w:ascii="Palatino Linotype" w:hAnsi="Palatino Linotype" w:cstheme="minorHAnsi"/>
          <w:b/>
          <w:bCs/>
          <w:sz w:val="18"/>
          <w:szCs w:val="18"/>
        </w:rPr>
        <w:t xml:space="preserve">   —</w:t>
      </w:r>
      <w:r w:rsidR="003D7FA3" w:rsidRPr="00F118C4">
        <w:rPr>
          <w:rFonts w:ascii="Palatino Linotype" w:hAnsi="Palatino Linotype" w:cstheme="minorHAnsi"/>
          <w:sz w:val="18"/>
          <w:szCs w:val="18"/>
        </w:rPr>
        <w:t xml:space="preserve">    </w:t>
      </w:r>
      <w:r w:rsidR="003D7FA3" w:rsidRPr="00F118C4">
        <w:rPr>
          <w:rFonts w:ascii="Palatino Linotype" w:hAnsi="Palatino Linotype" w:cstheme="minorHAnsi"/>
          <w:b/>
          <w:bCs/>
          <w:sz w:val="18"/>
          <w:szCs w:val="18"/>
        </w:rPr>
        <w:t xml:space="preserve">Dissĭmĭlis, is, e : </w:t>
      </w:r>
      <w:r w:rsidR="003D7FA3" w:rsidRPr="00F118C4">
        <w:rPr>
          <w:rFonts w:ascii="Palatino Linotype" w:hAnsi="Palatino Linotype" w:cstheme="minorHAnsi"/>
          <w:sz w:val="18"/>
          <w:szCs w:val="18"/>
        </w:rPr>
        <w:t xml:space="preserve">différent, dissemblable.      </w:t>
      </w:r>
      <w:bookmarkStart w:id="80" w:name="materies"/>
      <w:bookmarkEnd w:id="80"/>
      <w:r w:rsidR="003D7FA3" w:rsidRPr="00F118C4">
        <w:rPr>
          <w:rFonts w:ascii="Palatino Linotype" w:hAnsi="Palatino Linotype" w:cstheme="minorHAnsi"/>
          <w:b/>
          <w:bCs/>
          <w:sz w:val="18"/>
          <w:szCs w:val="18"/>
        </w:rPr>
        <w:t>Mātĕrĭēs, ēi f.</w:t>
      </w:r>
      <w:r w:rsidR="00CA3BD1" w:rsidRPr="00F118C4">
        <w:rPr>
          <w:rFonts w:ascii="Palatino Linotype" w:hAnsi="Palatino Linotype" w:cstheme="minorHAnsi"/>
          <w:b/>
          <w:bCs/>
          <w:sz w:val="18"/>
          <w:szCs w:val="18"/>
        </w:rPr>
        <w:t xml:space="preserve"> </w:t>
      </w:r>
      <w:r w:rsidR="003D7FA3" w:rsidRPr="00F118C4">
        <w:rPr>
          <w:rFonts w:ascii="Palatino Linotype" w:hAnsi="Palatino Linotype" w:cstheme="minorHAnsi"/>
          <w:b/>
          <w:bCs/>
          <w:sz w:val="18"/>
          <w:szCs w:val="18"/>
        </w:rPr>
        <w:t xml:space="preserve">: </w:t>
      </w:r>
      <w:r w:rsidR="003D7FA3" w:rsidRPr="00F118C4">
        <w:rPr>
          <w:rFonts w:ascii="Palatino Linotype" w:hAnsi="Palatino Linotype" w:cstheme="minorHAnsi"/>
          <w:sz w:val="18"/>
          <w:szCs w:val="18"/>
        </w:rPr>
        <w:t xml:space="preserve">matière… </w:t>
      </w:r>
      <w:r w:rsidR="003D7FA3" w:rsidRPr="00F118C4">
        <w:rPr>
          <w:rFonts w:ascii="Palatino Linotype" w:hAnsi="Palatino Linotype" w:cstheme="minorHAnsi"/>
          <w:b/>
          <w:bCs/>
          <w:sz w:val="18"/>
          <w:szCs w:val="18"/>
        </w:rPr>
        <w:t xml:space="preserve">     Consto, āre, </w:t>
      </w:r>
      <w:r w:rsidR="003D7FA3" w:rsidRPr="00F118C4">
        <w:rPr>
          <w:rFonts w:ascii="Palatino Linotype" w:hAnsi="Palatino Linotype" w:cstheme="minorHAnsi"/>
          <w:sz w:val="18"/>
          <w:szCs w:val="18"/>
        </w:rPr>
        <w:t>constĭtī</w:t>
      </w:r>
      <w:r w:rsidR="00CA3BD1" w:rsidRPr="00F118C4">
        <w:rPr>
          <w:rFonts w:ascii="Palatino Linotype" w:hAnsi="Palatino Linotype" w:cstheme="minorHAnsi"/>
          <w:sz w:val="18"/>
          <w:szCs w:val="18"/>
        </w:rPr>
        <w:t xml:space="preserve"> </w:t>
      </w:r>
      <w:r w:rsidR="003D7FA3" w:rsidRPr="00F118C4">
        <w:rPr>
          <w:rFonts w:ascii="Palatino Linotype" w:hAnsi="Palatino Linotype" w:cstheme="minorHAnsi"/>
          <w:sz w:val="18"/>
          <w:szCs w:val="18"/>
        </w:rPr>
        <w:t>: - intr. -  1 -</w:t>
      </w:r>
      <w:r w:rsidR="00CA3BD1" w:rsidRPr="00F118C4">
        <w:rPr>
          <w:rFonts w:ascii="Palatino Linotype" w:hAnsi="Palatino Linotype" w:cstheme="minorHAnsi"/>
          <w:sz w:val="18"/>
          <w:szCs w:val="18"/>
        </w:rPr>
        <w:t xml:space="preserve"> </w:t>
      </w:r>
      <w:r w:rsidR="003D7FA3" w:rsidRPr="00F118C4">
        <w:rPr>
          <w:rFonts w:ascii="Palatino Linotype" w:hAnsi="Palatino Linotype" w:cstheme="minorHAnsi"/>
          <w:sz w:val="18"/>
          <w:szCs w:val="18"/>
        </w:rPr>
        <w:t xml:space="preserve">se tenir arrêté, s'arrêter, s'établir. </w:t>
      </w:r>
      <w:r w:rsidR="00CA3BD1" w:rsidRPr="00F118C4">
        <w:rPr>
          <w:rFonts w:ascii="Palatino Linotype" w:hAnsi="Palatino Linotype" w:cstheme="minorHAnsi"/>
          <w:sz w:val="18"/>
          <w:szCs w:val="18"/>
        </w:rPr>
        <w:t xml:space="preserve">       </w:t>
      </w:r>
      <w:r w:rsidR="003D7FA3" w:rsidRPr="00F118C4">
        <w:rPr>
          <w:rFonts w:ascii="Palatino Linotype" w:hAnsi="Palatino Linotype" w:cstheme="minorHAnsi"/>
          <w:sz w:val="18"/>
          <w:szCs w:val="18"/>
        </w:rPr>
        <w:t xml:space="preserve"> 2 - se tenir par la réunion des éléments constitutifs, se maintenir, être constitué, exister, subsister, être</w:t>
      </w:r>
      <w:r w:rsidR="00CA3BD1" w:rsidRPr="00F118C4">
        <w:rPr>
          <w:rFonts w:ascii="Palatino Linotype" w:hAnsi="Palatino Linotype" w:cstheme="minorHAnsi"/>
          <w:sz w:val="18"/>
          <w:szCs w:val="18"/>
        </w:rPr>
        <w:t xml:space="preserve"> </w:t>
      </w:r>
      <w:r w:rsidR="003D7FA3" w:rsidRPr="00F118C4">
        <w:rPr>
          <w:rFonts w:ascii="Palatino Linotype" w:hAnsi="Palatino Linotype" w:cstheme="minorHAnsi"/>
          <w:sz w:val="18"/>
          <w:szCs w:val="18"/>
        </w:rPr>
        <w:t xml:space="preserve">; </w:t>
      </w:r>
      <w:r w:rsidR="003D7FA3" w:rsidRPr="00F118C4">
        <w:rPr>
          <w:rFonts w:ascii="Palatino Linotype" w:hAnsi="Palatino Linotype" w:cstheme="minorHAnsi"/>
          <w:i/>
          <w:iCs/>
          <w:sz w:val="18"/>
          <w:szCs w:val="18"/>
        </w:rPr>
        <w:t>dans Lucr. souvent voisin de</w:t>
      </w:r>
      <w:r w:rsidR="003D7FA3" w:rsidRPr="00F118C4">
        <w:rPr>
          <w:rFonts w:ascii="Palatino Linotype" w:hAnsi="Palatino Linotype" w:cstheme="minorHAnsi"/>
          <w:sz w:val="18"/>
          <w:szCs w:val="18"/>
        </w:rPr>
        <w:t xml:space="preserve"> </w:t>
      </w:r>
      <w:r w:rsidR="003D7FA3" w:rsidRPr="00F118C4">
        <w:rPr>
          <w:rFonts w:ascii="Palatino Linotype" w:hAnsi="Palatino Linotype" w:cstheme="minorHAnsi"/>
          <w:i/>
          <w:iCs/>
          <w:sz w:val="18"/>
          <w:szCs w:val="18"/>
        </w:rPr>
        <w:t xml:space="preserve">esse. </w:t>
      </w:r>
      <w:r w:rsidRPr="00F118C4">
        <w:rPr>
          <w:rFonts w:ascii="Palatino Linotype" w:hAnsi="Palatino Linotype" w:cstheme="minorHAnsi"/>
          <w:b/>
          <w:sz w:val="18"/>
          <w:szCs w:val="18"/>
        </w:rPr>
        <w:t xml:space="preserve">    </w:t>
      </w:r>
    </w:p>
  </w:footnote>
  <w:footnote w:id="246">
    <w:p w:rsidR="002D0D47" w:rsidRPr="00F118C4" w:rsidRDefault="002D0D47"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3D7FA3" w:rsidRPr="00F118C4">
        <w:rPr>
          <w:rFonts w:ascii="Palatino Linotype" w:hAnsi="Palatino Linotype" w:cstheme="minorHAnsi"/>
          <w:b/>
          <w:sz w:val="18"/>
          <w:szCs w:val="18"/>
        </w:rPr>
        <w:t xml:space="preserve"> </w:t>
      </w:r>
      <w:r w:rsidR="003D7FA3" w:rsidRPr="00F118C4">
        <w:rPr>
          <w:rFonts w:ascii="Palatino Linotype" w:hAnsi="Palatino Linotype" w:cstheme="minorHAnsi"/>
          <w:b/>
          <w:bCs/>
          <w:sz w:val="18"/>
          <w:szCs w:val="18"/>
          <w:lang w:eastAsia="fr-FR"/>
        </w:rPr>
        <w:t xml:space="preserve">246. incolumi remanent res corpore, dum satis acris </w:t>
      </w:r>
      <w:r w:rsidR="003D7FA3" w:rsidRPr="00F118C4">
        <w:rPr>
          <w:rFonts w:ascii="Palatino Linotype" w:hAnsi="Palatino Linotype" w:cstheme="minorHAnsi"/>
          <w:b/>
          <w:bCs/>
          <w:sz w:val="18"/>
          <w:szCs w:val="18"/>
        </w:rPr>
        <w:t xml:space="preserve"> —</w:t>
      </w:r>
      <w:r w:rsidR="003D7FA3" w:rsidRPr="00F118C4">
        <w:rPr>
          <w:rFonts w:ascii="Palatino Linotype" w:hAnsi="Palatino Linotype" w:cstheme="minorHAnsi"/>
          <w:b/>
          <w:sz w:val="18"/>
          <w:szCs w:val="18"/>
        </w:rPr>
        <w:t xml:space="preserve">      </w:t>
      </w:r>
      <w:r w:rsidR="003D7FA3" w:rsidRPr="00F118C4">
        <w:rPr>
          <w:rFonts w:ascii="Palatino Linotype" w:hAnsi="Palatino Linotype" w:cstheme="minorHAnsi"/>
          <w:b/>
          <w:bCs/>
          <w:sz w:val="18"/>
          <w:szCs w:val="18"/>
        </w:rPr>
        <w:t xml:space="preserve">Rĕmănĕo, ēre, </w:t>
      </w:r>
      <w:r w:rsidR="003D7FA3" w:rsidRPr="00F118C4">
        <w:rPr>
          <w:rFonts w:ascii="Palatino Linotype" w:hAnsi="Palatino Linotype" w:cstheme="minorHAnsi"/>
          <w:sz w:val="18"/>
          <w:szCs w:val="18"/>
        </w:rPr>
        <w:t>mansi, mansum : - intr. -</w:t>
      </w:r>
      <w:r w:rsidR="00CA3BD1" w:rsidRPr="00F118C4">
        <w:rPr>
          <w:rFonts w:ascii="Palatino Linotype" w:hAnsi="Palatino Linotype" w:cstheme="minorHAnsi"/>
          <w:sz w:val="18"/>
          <w:szCs w:val="18"/>
        </w:rPr>
        <w:t xml:space="preserve"> </w:t>
      </w:r>
      <w:r w:rsidR="003D7FA3" w:rsidRPr="00F118C4">
        <w:rPr>
          <w:rFonts w:ascii="Palatino Linotype" w:hAnsi="Palatino Linotype" w:cstheme="minorHAnsi"/>
          <w:sz w:val="18"/>
          <w:szCs w:val="18"/>
        </w:rPr>
        <w:t xml:space="preserve"> 1 -</w:t>
      </w:r>
      <w:r w:rsidR="00CA3BD1" w:rsidRPr="00F118C4">
        <w:rPr>
          <w:rFonts w:ascii="Palatino Linotype" w:hAnsi="Palatino Linotype" w:cstheme="minorHAnsi"/>
          <w:sz w:val="18"/>
          <w:szCs w:val="18"/>
        </w:rPr>
        <w:t xml:space="preserve"> </w:t>
      </w:r>
      <w:r w:rsidR="003D7FA3" w:rsidRPr="00F118C4">
        <w:rPr>
          <w:rFonts w:ascii="Palatino Linotype" w:hAnsi="Palatino Linotype" w:cstheme="minorHAnsi"/>
          <w:sz w:val="18"/>
          <w:szCs w:val="18"/>
        </w:rPr>
        <w:t>s’arrêter, demeurer, séjourner.</w:t>
      </w:r>
      <w:r w:rsidR="00CA3BD1" w:rsidRPr="00F118C4">
        <w:rPr>
          <w:rFonts w:ascii="Palatino Linotype" w:hAnsi="Palatino Linotype" w:cstheme="minorHAnsi"/>
          <w:sz w:val="18"/>
          <w:szCs w:val="18"/>
        </w:rPr>
        <w:t xml:space="preserve">  </w:t>
      </w:r>
      <w:r w:rsidR="003D7FA3" w:rsidRPr="00F118C4">
        <w:rPr>
          <w:rFonts w:ascii="Palatino Linotype" w:hAnsi="Palatino Linotype" w:cstheme="minorHAnsi"/>
          <w:sz w:val="18"/>
          <w:szCs w:val="18"/>
        </w:rPr>
        <w:t xml:space="preserve"> 2 - rester, subsister, durer</w:t>
      </w:r>
      <w:r w:rsidR="00CA3BD1" w:rsidRPr="00F118C4">
        <w:rPr>
          <w:rFonts w:ascii="Palatino Linotype" w:hAnsi="Palatino Linotype" w:cstheme="minorHAnsi"/>
          <w:sz w:val="18"/>
          <w:szCs w:val="18"/>
        </w:rPr>
        <w:t xml:space="preserve"> </w:t>
      </w:r>
      <w:r w:rsidR="003D7FA3" w:rsidRPr="00F118C4">
        <w:rPr>
          <w:rFonts w:ascii="Palatino Linotype" w:hAnsi="Palatino Linotype" w:cstheme="minorHAnsi"/>
          <w:sz w:val="18"/>
          <w:szCs w:val="18"/>
        </w:rPr>
        <w:t xml:space="preserve">; Cst ici avec abl. de qualité.    </w:t>
      </w:r>
      <w:r w:rsidR="003D7FA3" w:rsidRPr="00F118C4">
        <w:rPr>
          <w:rFonts w:ascii="Palatino Linotype" w:hAnsi="Palatino Linotype" w:cstheme="minorHAnsi"/>
          <w:b/>
          <w:bCs/>
          <w:sz w:val="18"/>
          <w:szCs w:val="18"/>
        </w:rPr>
        <w:t>Incŏlŭmis, is, e :</w:t>
      </w:r>
      <w:r w:rsidR="00CA3BD1" w:rsidRPr="00F118C4">
        <w:rPr>
          <w:rFonts w:ascii="Palatino Linotype" w:hAnsi="Palatino Linotype" w:cstheme="minorHAnsi"/>
          <w:sz w:val="18"/>
          <w:szCs w:val="18"/>
        </w:rPr>
        <w:t xml:space="preserve">  </w:t>
      </w:r>
      <w:r w:rsidR="003D7FA3" w:rsidRPr="00F118C4">
        <w:rPr>
          <w:rFonts w:ascii="Palatino Linotype" w:hAnsi="Palatino Linotype" w:cstheme="minorHAnsi"/>
          <w:sz w:val="18"/>
          <w:szCs w:val="18"/>
        </w:rPr>
        <w:t xml:space="preserve">intact, entier, en bon état, sans dommage, sain et sauf.        </w:t>
      </w:r>
      <w:r w:rsidR="003D7FA3" w:rsidRPr="00F118C4">
        <w:rPr>
          <w:rFonts w:ascii="Palatino Linotype" w:hAnsi="Palatino Linotype" w:cstheme="minorHAnsi"/>
          <w:b/>
          <w:bCs/>
          <w:sz w:val="18"/>
          <w:szCs w:val="18"/>
        </w:rPr>
        <w:t xml:space="preserve">Dum </w:t>
      </w:r>
      <w:r w:rsidR="003D7FA3" w:rsidRPr="00F118C4">
        <w:rPr>
          <w:rFonts w:ascii="Palatino Linotype" w:hAnsi="Palatino Linotype" w:cstheme="minorHAnsi"/>
          <w:sz w:val="18"/>
          <w:szCs w:val="18"/>
        </w:rPr>
        <w:t xml:space="preserve">a) + ind : jusqu’au moment où ; tant que, aussi lgtps que ; b)  dum + ind pst  (sans concordance de tps) : pendant que  (se traduit svt par  « en + participe pst ») ;  c) dum + sbj. : jusqu’à ce que, en attendant que ;  d) dum + sbj. : pourvu que.      </w:t>
      </w:r>
      <w:r w:rsidR="003D7FA3" w:rsidRPr="00F118C4">
        <w:rPr>
          <w:rFonts w:ascii="Palatino Linotype" w:hAnsi="Palatino Linotype" w:cstheme="minorHAnsi"/>
          <w:b/>
          <w:sz w:val="18"/>
          <w:szCs w:val="18"/>
        </w:rPr>
        <w:t xml:space="preserve"> </w:t>
      </w:r>
      <w:r w:rsidR="003D7FA3" w:rsidRPr="00F118C4">
        <w:rPr>
          <w:rFonts w:ascii="Palatino Linotype" w:hAnsi="Palatino Linotype" w:cstheme="minorHAnsi"/>
          <w:b/>
          <w:bCs/>
          <w:sz w:val="18"/>
          <w:szCs w:val="18"/>
        </w:rPr>
        <w:t>ācĕr, cris, cre  :</w:t>
      </w:r>
      <w:r w:rsidR="00CA3BD1" w:rsidRPr="00F118C4">
        <w:rPr>
          <w:rFonts w:ascii="Palatino Linotype" w:hAnsi="Palatino Linotype" w:cstheme="minorHAnsi"/>
          <w:b/>
          <w:bCs/>
          <w:sz w:val="18"/>
          <w:szCs w:val="18"/>
        </w:rPr>
        <w:t xml:space="preserve"> </w:t>
      </w:r>
      <w:r w:rsidR="003D7FA3" w:rsidRPr="00F118C4">
        <w:rPr>
          <w:rFonts w:ascii="Palatino Linotype" w:hAnsi="Palatino Linotype" w:cstheme="minorHAnsi"/>
          <w:bCs/>
          <w:sz w:val="18"/>
          <w:szCs w:val="18"/>
        </w:rPr>
        <w:t>pointu, perçant</w:t>
      </w:r>
      <w:r w:rsidR="00CA3BD1" w:rsidRPr="00F118C4">
        <w:rPr>
          <w:rFonts w:ascii="Palatino Linotype" w:hAnsi="Palatino Linotype" w:cstheme="minorHAnsi"/>
          <w:bCs/>
          <w:sz w:val="18"/>
          <w:szCs w:val="18"/>
        </w:rPr>
        <w:t xml:space="preserve"> </w:t>
      </w:r>
      <w:r w:rsidR="003D7FA3" w:rsidRPr="00F118C4">
        <w:rPr>
          <w:rFonts w:ascii="Palatino Linotype" w:hAnsi="Palatino Linotype" w:cstheme="minorHAnsi"/>
          <w:bCs/>
          <w:sz w:val="18"/>
          <w:szCs w:val="18"/>
        </w:rPr>
        <w:t>; pénétrant, âpre, rude, vif</w:t>
      </w:r>
      <w:r w:rsidR="00CA3BD1" w:rsidRPr="00F118C4">
        <w:rPr>
          <w:rFonts w:ascii="Palatino Linotype" w:hAnsi="Palatino Linotype" w:cstheme="minorHAnsi"/>
          <w:bCs/>
          <w:sz w:val="18"/>
          <w:szCs w:val="18"/>
        </w:rPr>
        <w:t xml:space="preserve"> </w:t>
      </w:r>
      <w:r w:rsidR="003D7FA3" w:rsidRPr="00F118C4">
        <w:rPr>
          <w:rFonts w:ascii="Palatino Linotype" w:hAnsi="Palatino Linotype" w:cstheme="minorHAnsi"/>
          <w:bCs/>
          <w:sz w:val="18"/>
          <w:szCs w:val="18"/>
        </w:rPr>
        <w:t xml:space="preserve">; énergique ; violent. </w:t>
      </w:r>
    </w:p>
  </w:footnote>
  <w:footnote w:id="247">
    <w:p w:rsidR="002D0D47" w:rsidRPr="00F118C4" w:rsidRDefault="002D0D47" w:rsidP="007304C5">
      <w:pPr>
        <w:tabs>
          <w:tab w:val="left" w:pos="426"/>
        </w:tabs>
        <w:spacing w:after="120"/>
        <w:ind w:firstLine="426"/>
        <w:rPr>
          <w:rFonts w:ascii="Palatino Linotype" w:hAnsi="Palatino Linotype" w:cstheme="minorHAnsi"/>
          <w:b/>
          <w:sz w:val="18"/>
          <w:szCs w:val="18"/>
          <w:lang w:val="en-US"/>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3D7FA3" w:rsidRPr="00F118C4">
        <w:rPr>
          <w:rFonts w:ascii="Palatino Linotype" w:hAnsi="Palatino Linotype" w:cstheme="minorHAnsi"/>
          <w:b/>
          <w:bCs/>
          <w:sz w:val="18"/>
          <w:szCs w:val="18"/>
        </w:rPr>
        <w:t>247.  —  vīs ŏbĕat pro textura cuiusque reperta.</w:t>
      </w:r>
      <w:r w:rsidR="003D7FA3" w:rsidRPr="00F118C4">
        <w:rPr>
          <w:rFonts w:ascii="Palatino Linotype" w:hAnsi="Palatino Linotype" w:cstheme="minorHAnsi"/>
          <w:sz w:val="18"/>
          <w:szCs w:val="18"/>
        </w:rPr>
        <w:t xml:space="preserve">  </w:t>
      </w:r>
      <w:bookmarkStart w:id="81" w:name="obeo"/>
      <w:bookmarkEnd w:id="81"/>
      <w:r w:rsidR="003D7FA3" w:rsidRPr="00F118C4">
        <w:rPr>
          <w:rFonts w:ascii="Palatino Linotype" w:hAnsi="Palatino Linotype" w:cstheme="minorHAnsi"/>
          <w:sz w:val="18"/>
          <w:szCs w:val="18"/>
        </w:rPr>
        <w:t xml:space="preserve"> —   </w:t>
      </w:r>
      <w:r w:rsidR="003D7FA3" w:rsidRPr="00F118C4">
        <w:rPr>
          <w:rFonts w:ascii="Palatino Linotype" w:hAnsi="Palatino Linotype" w:cstheme="minorHAnsi"/>
          <w:b/>
          <w:bCs/>
          <w:sz w:val="18"/>
          <w:szCs w:val="18"/>
        </w:rPr>
        <w:t xml:space="preserve">Vīs, acc. vim, abl. vī, </w:t>
      </w:r>
      <w:r w:rsidR="003D7FA3" w:rsidRPr="00F118C4">
        <w:rPr>
          <w:rFonts w:ascii="Palatino Linotype" w:hAnsi="Palatino Linotype" w:cstheme="minorHAnsi"/>
          <w:i/>
          <w:iCs/>
          <w:sz w:val="18"/>
          <w:szCs w:val="18"/>
        </w:rPr>
        <w:t>plur.</w:t>
      </w:r>
      <w:r w:rsidR="003D7FA3" w:rsidRPr="00F118C4">
        <w:rPr>
          <w:rFonts w:ascii="Palatino Linotype" w:hAnsi="Palatino Linotype" w:cstheme="minorHAnsi"/>
          <w:sz w:val="18"/>
          <w:szCs w:val="18"/>
        </w:rPr>
        <w:t xml:space="preserve"> </w:t>
      </w:r>
      <w:r w:rsidR="003D7FA3" w:rsidRPr="00F118C4">
        <w:rPr>
          <w:rFonts w:ascii="Palatino Linotype" w:hAnsi="Palatino Linotype" w:cstheme="minorHAnsi"/>
          <w:i/>
          <w:iCs/>
          <w:sz w:val="18"/>
          <w:szCs w:val="18"/>
        </w:rPr>
        <w:t>vīrēs, vīrĭum</w:t>
      </w:r>
      <w:r w:rsidR="003D7FA3" w:rsidRPr="00F118C4">
        <w:rPr>
          <w:rFonts w:ascii="Palatino Linotype" w:hAnsi="Palatino Linotype" w:cstheme="minorHAnsi"/>
          <w:sz w:val="18"/>
          <w:szCs w:val="18"/>
        </w:rPr>
        <w:t>, f.</w:t>
      </w:r>
      <w:r w:rsidR="00CA3BD1" w:rsidRPr="00F118C4">
        <w:rPr>
          <w:rFonts w:ascii="Palatino Linotype" w:hAnsi="Palatino Linotype" w:cstheme="minorHAnsi"/>
          <w:sz w:val="18"/>
          <w:szCs w:val="18"/>
        </w:rPr>
        <w:t xml:space="preserve"> </w:t>
      </w:r>
      <w:r w:rsidR="003D7FA3" w:rsidRPr="00F118C4">
        <w:rPr>
          <w:rFonts w:ascii="Palatino Linotype" w:hAnsi="Palatino Linotype" w:cstheme="minorHAnsi"/>
          <w:sz w:val="18"/>
          <w:szCs w:val="18"/>
        </w:rPr>
        <w:t>:  a - force, vigueur</w:t>
      </w:r>
      <w:r w:rsidR="00CA3BD1" w:rsidRPr="00F118C4">
        <w:rPr>
          <w:rFonts w:ascii="Palatino Linotype" w:hAnsi="Palatino Linotype" w:cstheme="minorHAnsi"/>
          <w:sz w:val="18"/>
          <w:szCs w:val="18"/>
        </w:rPr>
        <w:t xml:space="preserve"> </w:t>
      </w:r>
      <w:r w:rsidR="003D7FA3" w:rsidRPr="00F118C4">
        <w:rPr>
          <w:rFonts w:ascii="Palatino Linotype" w:hAnsi="Palatino Linotype" w:cstheme="minorHAnsi"/>
          <w:sz w:val="18"/>
          <w:szCs w:val="18"/>
        </w:rPr>
        <w:t>; puissance</w:t>
      </w:r>
      <w:r w:rsidR="00CA3BD1" w:rsidRPr="00F118C4">
        <w:rPr>
          <w:rFonts w:ascii="Palatino Linotype" w:hAnsi="Palatino Linotype" w:cstheme="minorHAnsi"/>
          <w:sz w:val="18"/>
          <w:szCs w:val="18"/>
        </w:rPr>
        <w:t xml:space="preserve"> </w:t>
      </w:r>
      <w:r w:rsidR="003D7FA3" w:rsidRPr="00F118C4">
        <w:rPr>
          <w:rFonts w:ascii="Palatino Linotype" w:hAnsi="Palatino Linotype" w:cstheme="minorHAnsi"/>
          <w:sz w:val="18"/>
          <w:szCs w:val="18"/>
        </w:rPr>
        <w:t xml:space="preserve">; violence.    </w:t>
      </w:r>
      <w:r w:rsidR="003D7FA3" w:rsidRPr="00F118C4">
        <w:rPr>
          <w:rFonts w:ascii="Palatino Linotype" w:hAnsi="Palatino Linotype" w:cstheme="minorHAnsi"/>
          <w:b/>
          <w:bCs/>
          <w:sz w:val="18"/>
          <w:szCs w:val="18"/>
        </w:rPr>
        <w:t xml:space="preserve"> </w:t>
      </w:r>
      <w:r w:rsidR="003D7FA3" w:rsidRPr="00F118C4">
        <w:rPr>
          <w:rFonts w:ascii="Palatino Linotype" w:hAnsi="Palatino Linotype" w:cstheme="minorHAnsi"/>
          <w:sz w:val="18"/>
          <w:szCs w:val="18"/>
        </w:rPr>
        <w:t xml:space="preserve"> </w:t>
      </w:r>
      <w:r w:rsidR="003D7FA3" w:rsidRPr="00F118C4">
        <w:rPr>
          <w:rFonts w:ascii="Palatino Linotype" w:hAnsi="Palatino Linotype" w:cstheme="minorHAnsi"/>
          <w:b/>
          <w:bCs/>
          <w:sz w:val="18"/>
          <w:szCs w:val="18"/>
        </w:rPr>
        <w:t xml:space="preserve">ŏbĕo, īre, ĭī (qqf. īvī), ĭtum : </w:t>
      </w:r>
      <w:r w:rsidR="003D7FA3" w:rsidRPr="00F118C4">
        <w:rPr>
          <w:rFonts w:ascii="Palatino Linotype" w:hAnsi="Palatino Linotype" w:cstheme="minorHAnsi"/>
          <w:sz w:val="18"/>
          <w:szCs w:val="18"/>
        </w:rPr>
        <w:t>- intr. et tr. 1- aller au devant de, aller vers, aller contre</w:t>
      </w:r>
      <w:r w:rsidR="00CA3BD1" w:rsidRPr="00F118C4">
        <w:rPr>
          <w:rFonts w:ascii="Palatino Linotype" w:hAnsi="Palatino Linotype" w:cstheme="minorHAnsi"/>
          <w:sz w:val="18"/>
          <w:szCs w:val="18"/>
        </w:rPr>
        <w:t xml:space="preserve"> </w:t>
      </w:r>
      <w:r w:rsidR="003D7FA3" w:rsidRPr="00F118C4">
        <w:rPr>
          <w:rFonts w:ascii="Palatino Linotype" w:hAnsi="Palatino Linotype" w:cstheme="minorHAnsi"/>
          <w:sz w:val="18"/>
          <w:szCs w:val="18"/>
        </w:rPr>
        <w:t>;  […]</w:t>
      </w:r>
      <w:r w:rsidR="00CA3BD1" w:rsidRPr="00F118C4">
        <w:rPr>
          <w:rFonts w:ascii="Palatino Linotype" w:hAnsi="Palatino Linotype" w:cstheme="minorHAnsi"/>
          <w:sz w:val="18"/>
          <w:szCs w:val="18"/>
        </w:rPr>
        <w:t xml:space="preserve"> </w:t>
      </w:r>
      <w:r w:rsidR="003D7FA3" w:rsidRPr="00F118C4">
        <w:rPr>
          <w:rFonts w:ascii="Palatino Linotype" w:hAnsi="Palatino Linotype" w:cstheme="minorHAnsi"/>
          <w:sz w:val="18"/>
          <w:szCs w:val="18"/>
        </w:rPr>
        <w:t xml:space="preserve">;  survenir.    </w:t>
      </w:r>
      <w:r w:rsidR="003D7FA3" w:rsidRPr="00F118C4">
        <w:rPr>
          <w:rFonts w:ascii="Palatino Linotype" w:hAnsi="Palatino Linotype" w:cstheme="minorHAnsi"/>
          <w:b/>
          <w:bCs/>
          <w:sz w:val="18"/>
          <w:szCs w:val="18"/>
          <w:lang w:val="en-US"/>
        </w:rPr>
        <w:t>Textūra, æ, f.</w:t>
      </w:r>
      <w:r w:rsidR="00CA3BD1" w:rsidRPr="00F118C4">
        <w:rPr>
          <w:rFonts w:ascii="Palatino Linotype" w:hAnsi="Palatino Linotype" w:cstheme="minorHAnsi"/>
          <w:b/>
          <w:bCs/>
          <w:sz w:val="18"/>
          <w:szCs w:val="18"/>
          <w:lang w:val="en-US"/>
        </w:rPr>
        <w:t xml:space="preserve"> </w:t>
      </w:r>
      <w:r w:rsidR="003D7FA3" w:rsidRPr="00F118C4">
        <w:rPr>
          <w:rFonts w:ascii="Palatino Linotype" w:hAnsi="Palatino Linotype" w:cstheme="minorHAnsi"/>
          <w:b/>
          <w:bCs/>
          <w:sz w:val="18"/>
          <w:szCs w:val="18"/>
          <w:lang w:val="en-US"/>
        </w:rPr>
        <w:t>:</w:t>
      </w:r>
      <w:r w:rsidR="00CA3BD1" w:rsidRPr="00F118C4">
        <w:rPr>
          <w:rFonts w:ascii="Palatino Linotype" w:hAnsi="Palatino Linotype" w:cstheme="minorHAnsi"/>
          <w:b/>
          <w:bCs/>
          <w:sz w:val="18"/>
          <w:szCs w:val="18"/>
          <w:lang w:val="en-US"/>
        </w:rPr>
        <w:t xml:space="preserve"> </w:t>
      </w:r>
      <w:r w:rsidR="003D7FA3" w:rsidRPr="00F118C4">
        <w:rPr>
          <w:rFonts w:ascii="Palatino Linotype" w:hAnsi="Palatino Linotype" w:cstheme="minorHAnsi"/>
          <w:sz w:val="18"/>
          <w:szCs w:val="18"/>
          <w:lang w:val="en-US"/>
        </w:rPr>
        <w:t xml:space="preserve">tissu ; </w:t>
      </w:r>
      <w:r w:rsidR="003D7FA3" w:rsidRPr="00F118C4">
        <w:rPr>
          <w:rFonts w:ascii="Palatino Linotype" w:hAnsi="Palatino Linotype" w:cstheme="minorHAnsi"/>
          <w:b/>
          <w:bCs/>
          <w:sz w:val="18"/>
          <w:szCs w:val="18"/>
          <w:lang w:val="en-US"/>
        </w:rPr>
        <w:t>Bailey</w:t>
      </w:r>
      <w:r w:rsidR="003D7FA3" w:rsidRPr="00F118C4">
        <w:rPr>
          <w:rFonts w:ascii="Palatino Linotype" w:hAnsi="Palatino Linotype" w:cstheme="minorHAnsi"/>
          <w:sz w:val="18"/>
          <w:szCs w:val="18"/>
          <w:lang w:val="en-US"/>
        </w:rPr>
        <w:t xml:space="preserve"> précise : “Textura: another technical term of Lucr.’s: the ‘texture’ which is formed by the particular rarity or density of the thing, i.e. by the proportion of atoms to void in its composition; cf. iii. 209, iv. 196, 657, and in the plural iv. 158, vi. 776, 1084.”.</w:t>
      </w:r>
      <w:r w:rsidR="00EF025A" w:rsidRPr="00F118C4">
        <w:rPr>
          <w:rFonts w:ascii="Palatino Linotype" w:hAnsi="Palatino Linotype" w:cstheme="minorHAnsi"/>
          <w:sz w:val="18"/>
          <w:szCs w:val="18"/>
          <w:lang w:val="en-US"/>
        </w:rPr>
        <w:t xml:space="preserve"> </w:t>
      </w:r>
      <w:r w:rsidRPr="00F118C4">
        <w:rPr>
          <w:rFonts w:ascii="Palatino Linotype" w:hAnsi="Palatino Linotype" w:cstheme="minorHAnsi"/>
          <w:b/>
          <w:sz w:val="18"/>
          <w:szCs w:val="18"/>
          <w:lang w:val="en-US"/>
        </w:rPr>
        <w:t xml:space="preserve"> </w:t>
      </w:r>
      <w:r w:rsidR="00EF025A" w:rsidRPr="00F118C4">
        <w:rPr>
          <w:rFonts w:ascii="Palatino Linotype" w:hAnsi="Palatino Linotype" w:cstheme="minorHAnsi"/>
          <w:b/>
          <w:sz w:val="18"/>
          <w:szCs w:val="18"/>
          <w:lang w:val="en-US"/>
        </w:rPr>
        <w:t xml:space="preserve">    </w:t>
      </w:r>
      <w:r w:rsidR="00EF025A" w:rsidRPr="00F118C4">
        <w:rPr>
          <w:rFonts w:ascii="Palatino Linotype" w:hAnsi="Palatino Linotype" w:cstheme="minorHAnsi"/>
          <w:b/>
          <w:bCs/>
          <w:sz w:val="18"/>
          <w:szCs w:val="18"/>
        </w:rPr>
        <w:t xml:space="preserve">Rĕpĕrĭo, īre, </w:t>
      </w:r>
      <w:r w:rsidR="00EF025A" w:rsidRPr="00F118C4">
        <w:rPr>
          <w:rFonts w:ascii="Palatino Linotype" w:hAnsi="Palatino Linotype" w:cstheme="minorHAnsi"/>
          <w:sz w:val="18"/>
          <w:szCs w:val="18"/>
        </w:rPr>
        <w:t>reppĕri (rĕpĕri), rĕpertum : - tr. - - retrouver ; découvrir ; trouver après recherche… Ici au passif sens de «</w:t>
      </w:r>
      <w:r w:rsidR="00CA3BD1" w:rsidRPr="00F118C4">
        <w:rPr>
          <w:rFonts w:ascii="Palatino Linotype" w:hAnsi="Palatino Linotype" w:cstheme="minorHAnsi"/>
          <w:sz w:val="18"/>
          <w:szCs w:val="18"/>
        </w:rPr>
        <w:t xml:space="preserve"> </w:t>
      </w:r>
      <w:r w:rsidR="00EF025A" w:rsidRPr="00F118C4">
        <w:rPr>
          <w:rFonts w:ascii="Palatino Linotype" w:hAnsi="Palatino Linotype" w:cstheme="minorHAnsi"/>
          <w:sz w:val="18"/>
          <w:szCs w:val="18"/>
        </w:rPr>
        <w:t>se trouver</w:t>
      </w:r>
      <w:r w:rsidR="00CA3BD1" w:rsidRPr="00F118C4">
        <w:rPr>
          <w:rFonts w:ascii="Palatino Linotype" w:hAnsi="Palatino Linotype" w:cstheme="minorHAnsi"/>
          <w:sz w:val="18"/>
          <w:szCs w:val="18"/>
        </w:rPr>
        <w:t xml:space="preserve"> </w:t>
      </w:r>
      <w:r w:rsidR="00EF025A" w:rsidRPr="00F118C4">
        <w:rPr>
          <w:rFonts w:ascii="Palatino Linotype" w:hAnsi="Palatino Linotype" w:cstheme="minorHAnsi"/>
          <w:sz w:val="18"/>
          <w:szCs w:val="18"/>
        </w:rPr>
        <w:t>»</w:t>
      </w:r>
      <w:r w:rsidR="00CA3BD1" w:rsidRPr="00F118C4">
        <w:rPr>
          <w:rFonts w:ascii="Palatino Linotype" w:hAnsi="Palatino Linotype" w:cstheme="minorHAnsi"/>
          <w:sz w:val="18"/>
          <w:szCs w:val="18"/>
        </w:rPr>
        <w:t xml:space="preserve"> </w:t>
      </w:r>
      <w:r w:rsidR="00EF025A" w:rsidRPr="00F118C4">
        <w:rPr>
          <w:rFonts w:ascii="Palatino Linotype" w:hAnsi="Palatino Linotype" w:cstheme="minorHAnsi"/>
          <w:sz w:val="18"/>
          <w:szCs w:val="18"/>
        </w:rPr>
        <w:t xml:space="preserve">: </w:t>
      </w:r>
      <w:bookmarkStart w:id="82" w:name="textura"/>
      <w:bookmarkEnd w:id="82"/>
      <w:r w:rsidR="00EF025A" w:rsidRPr="00F118C4">
        <w:rPr>
          <w:rFonts w:ascii="Palatino Linotype" w:hAnsi="Palatino Linotype" w:cstheme="minorHAnsi"/>
          <w:sz w:val="18"/>
          <w:szCs w:val="18"/>
        </w:rPr>
        <w:t>«</w:t>
      </w:r>
      <w:r w:rsidR="00CA3BD1" w:rsidRPr="00F118C4">
        <w:rPr>
          <w:rFonts w:ascii="Palatino Linotype" w:hAnsi="Palatino Linotype" w:cstheme="minorHAnsi"/>
          <w:sz w:val="18"/>
          <w:szCs w:val="18"/>
        </w:rPr>
        <w:t xml:space="preserve"> </w:t>
      </w:r>
      <w:r w:rsidR="00EF025A" w:rsidRPr="00F118C4">
        <w:rPr>
          <w:rFonts w:ascii="Palatino Linotype" w:hAnsi="Palatino Linotype" w:cstheme="minorHAnsi"/>
          <w:sz w:val="18"/>
          <w:szCs w:val="18"/>
        </w:rPr>
        <w:t>Jusqu’à ce qu’il se trouve une force qui soit assez puissante …</w:t>
      </w:r>
      <w:r w:rsidR="00CA3BD1" w:rsidRPr="00F118C4">
        <w:rPr>
          <w:rFonts w:ascii="Palatino Linotype" w:hAnsi="Palatino Linotype" w:cstheme="minorHAnsi"/>
          <w:sz w:val="18"/>
          <w:szCs w:val="18"/>
        </w:rPr>
        <w:t xml:space="preserve"> </w:t>
      </w:r>
      <w:r w:rsidR="00EF025A" w:rsidRPr="00F118C4">
        <w:rPr>
          <w:rFonts w:ascii="Palatino Linotype" w:hAnsi="Palatino Linotype" w:cstheme="minorHAnsi"/>
          <w:sz w:val="18"/>
          <w:szCs w:val="18"/>
        </w:rPr>
        <w:t xml:space="preserve">»   </w:t>
      </w:r>
      <w:r w:rsidR="00EF025A" w:rsidRPr="00F118C4">
        <w:rPr>
          <w:rFonts w:ascii="Palatino Linotype" w:hAnsi="Palatino Linotype" w:cstheme="minorHAnsi"/>
          <w:sz w:val="18"/>
          <w:szCs w:val="18"/>
          <w:lang w:val="en-US"/>
        </w:rPr>
        <w:t>(ER.)  ;   «</w:t>
      </w:r>
      <w:r w:rsidR="00CA3BD1" w:rsidRPr="00F118C4">
        <w:rPr>
          <w:rFonts w:ascii="Palatino Linotype" w:hAnsi="Palatino Linotype" w:cstheme="minorHAnsi"/>
          <w:sz w:val="18"/>
          <w:szCs w:val="18"/>
          <w:lang w:val="en-US"/>
        </w:rPr>
        <w:t xml:space="preserve"> </w:t>
      </w:r>
      <w:r w:rsidR="00EF025A" w:rsidRPr="00F118C4">
        <w:rPr>
          <w:rFonts w:ascii="Palatino Linotype" w:hAnsi="Palatino Linotype" w:cstheme="minorHAnsi"/>
          <w:sz w:val="18"/>
          <w:szCs w:val="18"/>
          <w:lang w:val="en-US"/>
        </w:rPr>
        <w:t xml:space="preserve">until a force is found to encounter them sufficiently strong to overpower the texture of each” Munro.  </w:t>
      </w:r>
    </w:p>
  </w:footnote>
  <w:footnote w:id="248">
    <w:p w:rsidR="002D0D47" w:rsidRPr="00F118C4" w:rsidRDefault="002D0D47"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E66421" w:rsidRPr="00F118C4">
        <w:rPr>
          <w:rFonts w:ascii="Palatino Linotype" w:hAnsi="Palatino Linotype" w:cstheme="minorHAnsi"/>
          <w:b/>
          <w:sz w:val="18"/>
          <w:szCs w:val="18"/>
        </w:rPr>
        <w:t xml:space="preserve">—  248. Haud ĭgĭtur redit ad nīlum res ulla, sed omnes  — </w:t>
      </w:r>
      <w:r w:rsidR="00E66421" w:rsidRPr="00F118C4">
        <w:rPr>
          <w:rFonts w:ascii="Palatino Linotype" w:hAnsi="Palatino Linotype" w:cstheme="minorHAnsi"/>
          <w:b/>
          <w:bCs/>
          <w:sz w:val="18"/>
          <w:szCs w:val="18"/>
        </w:rPr>
        <w:t xml:space="preserve"> Haud  res ulla </w:t>
      </w:r>
      <w:r w:rsidR="00E66421" w:rsidRPr="00F118C4">
        <w:rPr>
          <w:rFonts w:ascii="Palatino Linotype" w:hAnsi="Palatino Linotype" w:cstheme="minorHAnsi"/>
          <w:sz w:val="18"/>
          <w:szCs w:val="18"/>
        </w:rPr>
        <w:t xml:space="preserve"> = nulla res.    </w:t>
      </w:r>
      <w:r w:rsidR="00E66421" w:rsidRPr="00F118C4">
        <w:rPr>
          <w:rFonts w:ascii="Palatino Linotype" w:hAnsi="Palatino Linotype" w:cstheme="minorHAnsi"/>
          <w:b/>
          <w:bCs/>
          <w:sz w:val="18"/>
          <w:szCs w:val="18"/>
        </w:rPr>
        <w:t xml:space="preserve">ĭgĭtŭr, </w:t>
      </w:r>
      <w:r w:rsidR="00E66421" w:rsidRPr="00F118C4">
        <w:rPr>
          <w:rFonts w:ascii="Palatino Linotype" w:hAnsi="Palatino Linotype" w:cstheme="minorHAnsi"/>
          <w:sz w:val="18"/>
          <w:szCs w:val="18"/>
        </w:rPr>
        <w:t>cj. : dans ces circonstances, alors</w:t>
      </w:r>
      <w:r w:rsidR="00CA3BD1" w:rsidRPr="00F118C4">
        <w:rPr>
          <w:rFonts w:ascii="Palatino Linotype" w:hAnsi="Palatino Linotype" w:cstheme="minorHAnsi"/>
          <w:sz w:val="18"/>
          <w:szCs w:val="18"/>
        </w:rPr>
        <w:t xml:space="preserve"> </w:t>
      </w:r>
      <w:r w:rsidR="00E66421" w:rsidRPr="00F118C4">
        <w:rPr>
          <w:rFonts w:ascii="Palatino Linotype" w:hAnsi="Palatino Linotype" w:cstheme="minorHAnsi"/>
          <w:sz w:val="18"/>
          <w:szCs w:val="18"/>
        </w:rPr>
        <w:t xml:space="preserve">;  donc.     </w:t>
      </w:r>
      <w:r w:rsidR="00E66421" w:rsidRPr="00F118C4">
        <w:rPr>
          <w:rFonts w:ascii="Palatino Linotype" w:hAnsi="Palatino Linotype" w:cstheme="minorHAnsi"/>
          <w:b/>
          <w:bCs/>
          <w:sz w:val="18"/>
          <w:szCs w:val="18"/>
        </w:rPr>
        <w:t>.</w:t>
      </w:r>
      <w:r w:rsidR="00E66421" w:rsidRPr="00F118C4">
        <w:rPr>
          <w:rFonts w:ascii="Palatino Linotype" w:hAnsi="Palatino Linotype" w:cstheme="minorHAnsi"/>
          <w:sz w:val="18"/>
          <w:szCs w:val="18"/>
        </w:rPr>
        <w:t xml:space="preserve">  </w:t>
      </w:r>
      <w:r w:rsidR="00E66421" w:rsidRPr="00F118C4">
        <w:rPr>
          <w:rFonts w:ascii="Palatino Linotype" w:hAnsi="Palatino Linotype" w:cstheme="minorHAnsi"/>
          <w:b/>
          <w:bCs/>
          <w:sz w:val="18"/>
          <w:szCs w:val="18"/>
        </w:rPr>
        <w:t xml:space="preserve">Rĕdĕo, īre, </w:t>
      </w:r>
      <w:r w:rsidR="00E66421" w:rsidRPr="00F118C4">
        <w:rPr>
          <w:rFonts w:ascii="Palatino Linotype" w:hAnsi="Palatino Linotype" w:cstheme="minorHAnsi"/>
          <w:sz w:val="18"/>
          <w:szCs w:val="18"/>
        </w:rPr>
        <w:t>ĭī (qqf. īvī), ĭtum :  1 – revenir</w:t>
      </w:r>
      <w:r w:rsidR="00CA3BD1" w:rsidRPr="00F118C4">
        <w:rPr>
          <w:rFonts w:ascii="Palatino Linotype" w:hAnsi="Palatino Linotype" w:cstheme="minorHAnsi"/>
          <w:sz w:val="18"/>
          <w:szCs w:val="18"/>
        </w:rPr>
        <w:t xml:space="preserve"> </w:t>
      </w:r>
      <w:r w:rsidR="00E66421" w:rsidRPr="00F118C4">
        <w:rPr>
          <w:rFonts w:ascii="Palatino Linotype" w:hAnsi="Palatino Linotype" w:cstheme="minorHAnsi"/>
          <w:sz w:val="18"/>
          <w:szCs w:val="18"/>
        </w:rPr>
        <w:t xml:space="preserve">; </w:t>
      </w:r>
      <w:r w:rsidR="00CA3BD1" w:rsidRPr="00F118C4">
        <w:rPr>
          <w:rFonts w:ascii="Palatino Linotype" w:hAnsi="Palatino Linotype" w:cstheme="minorHAnsi"/>
          <w:sz w:val="18"/>
          <w:szCs w:val="18"/>
        </w:rPr>
        <w:t xml:space="preserve"> </w:t>
      </w:r>
      <w:r w:rsidR="00E66421" w:rsidRPr="00F118C4">
        <w:rPr>
          <w:rFonts w:ascii="Palatino Linotype" w:hAnsi="Palatino Linotype" w:cstheme="minorHAnsi"/>
          <w:sz w:val="18"/>
          <w:szCs w:val="18"/>
        </w:rPr>
        <w:t xml:space="preserve">passer d’un état à un autre,  en venir à .     </w:t>
      </w:r>
      <w:r w:rsidR="00E66421" w:rsidRPr="00F118C4">
        <w:rPr>
          <w:rFonts w:ascii="Palatino Linotype" w:hAnsi="Palatino Linotype" w:cstheme="minorHAnsi"/>
          <w:b/>
          <w:bCs/>
          <w:sz w:val="18"/>
          <w:szCs w:val="18"/>
        </w:rPr>
        <w:t xml:space="preserve">Nĭhĭlum (nīlum), i, n. </w:t>
      </w:r>
      <w:r w:rsidR="00E66421" w:rsidRPr="00F118C4">
        <w:rPr>
          <w:rFonts w:ascii="Palatino Linotype" w:hAnsi="Palatino Linotype" w:cstheme="minorHAnsi"/>
          <w:sz w:val="18"/>
          <w:szCs w:val="18"/>
        </w:rPr>
        <w:t xml:space="preserve">: rien.  </w:t>
      </w:r>
      <w:r w:rsidRPr="00F118C4">
        <w:rPr>
          <w:rFonts w:ascii="Palatino Linotype" w:hAnsi="Palatino Linotype" w:cstheme="minorHAnsi"/>
          <w:b/>
          <w:sz w:val="18"/>
          <w:szCs w:val="18"/>
        </w:rPr>
        <w:t xml:space="preserve">     </w:t>
      </w:r>
      <w:r w:rsidR="00FF4DC5" w:rsidRPr="00F118C4">
        <w:rPr>
          <w:rFonts w:ascii="Palatino Linotype" w:hAnsi="Palatino Linotype" w:cstheme="minorHAnsi"/>
          <w:b/>
          <w:sz w:val="18"/>
          <w:szCs w:val="18"/>
        </w:rPr>
        <w:t xml:space="preserve"> </w:t>
      </w:r>
    </w:p>
  </w:footnote>
  <w:footnote w:id="249">
    <w:p w:rsidR="00FF4DC5" w:rsidRPr="00F118C4" w:rsidRDefault="00FF4DC5" w:rsidP="007304C5">
      <w:pPr>
        <w:tabs>
          <w:tab w:val="left" w:pos="426"/>
        </w:tabs>
        <w:spacing w:after="120"/>
        <w:ind w:firstLine="426"/>
        <w:rPr>
          <w:rFonts w:ascii="Palatino Linotype" w:hAnsi="Palatino Linotype" w:cstheme="minorHAnsi"/>
          <w:b/>
          <w:sz w:val="18"/>
          <w:szCs w:val="18"/>
          <w:lang w:val="en-US"/>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E66421" w:rsidRPr="00F118C4">
        <w:rPr>
          <w:rFonts w:ascii="Palatino Linotype" w:hAnsi="Palatino Linotype" w:cstheme="minorHAnsi"/>
          <w:b/>
          <w:sz w:val="18"/>
          <w:szCs w:val="18"/>
        </w:rPr>
        <w:t>249. — discidio redeunt in corpora materiai. —</w:t>
      </w:r>
      <w:r w:rsidR="00E66421" w:rsidRPr="00F118C4">
        <w:rPr>
          <w:rFonts w:ascii="Palatino Linotype" w:hAnsi="Palatino Linotype" w:cstheme="minorHAnsi"/>
          <w:sz w:val="18"/>
          <w:szCs w:val="18"/>
        </w:rPr>
        <w:t xml:space="preserve">   </w:t>
      </w:r>
      <w:r w:rsidR="00E66421" w:rsidRPr="00F118C4">
        <w:rPr>
          <w:rFonts w:ascii="Palatino Linotype" w:hAnsi="Palatino Linotype" w:cstheme="minorHAnsi"/>
          <w:b/>
          <w:bCs/>
          <w:sz w:val="18"/>
          <w:szCs w:val="18"/>
        </w:rPr>
        <w:t xml:space="preserve">Discĭdĭum, ĭi, n. : </w:t>
      </w:r>
      <w:r w:rsidR="00E66421" w:rsidRPr="00F118C4">
        <w:rPr>
          <w:rFonts w:ascii="Palatino Linotype" w:hAnsi="Palatino Linotype" w:cstheme="minorHAnsi"/>
          <w:sz w:val="18"/>
          <w:szCs w:val="18"/>
        </w:rPr>
        <w:t xml:space="preserve">1 déchirement, division.  2 - </w:t>
      </w:r>
      <w:r w:rsidR="00E66421" w:rsidRPr="00F118C4">
        <w:rPr>
          <w:rFonts w:ascii="Palatino Linotype" w:hAnsi="Palatino Linotype" w:cstheme="minorHAnsi"/>
          <w:i/>
          <w:iCs/>
          <w:sz w:val="18"/>
          <w:szCs w:val="18"/>
        </w:rPr>
        <w:t>fig</w:t>
      </w:r>
      <w:r w:rsidR="00E66421" w:rsidRPr="00F118C4">
        <w:rPr>
          <w:rFonts w:ascii="Palatino Linotype" w:hAnsi="Palatino Linotype" w:cstheme="minorHAnsi"/>
          <w:sz w:val="18"/>
          <w:szCs w:val="18"/>
        </w:rPr>
        <w:t>. séparation, brouille, désunion, discorde, rupture.</w:t>
      </w:r>
      <w:r w:rsidR="00CA3BD1" w:rsidRPr="00F118C4">
        <w:rPr>
          <w:rFonts w:ascii="Palatino Linotype" w:hAnsi="Palatino Linotype" w:cstheme="minorHAnsi"/>
          <w:sz w:val="18"/>
          <w:szCs w:val="18"/>
        </w:rPr>
        <w:t xml:space="preserve"> </w:t>
      </w:r>
      <w:r w:rsidR="00E66421" w:rsidRPr="00F118C4">
        <w:rPr>
          <w:rFonts w:ascii="Palatino Linotype" w:hAnsi="Palatino Linotype" w:cstheme="minorHAnsi"/>
          <w:sz w:val="18"/>
          <w:szCs w:val="18"/>
        </w:rPr>
        <w:t xml:space="preserve">3 - divorce.     </w:t>
      </w:r>
      <w:r w:rsidR="00E66421" w:rsidRPr="00F118C4">
        <w:rPr>
          <w:rFonts w:ascii="Palatino Linotype" w:hAnsi="Palatino Linotype" w:cstheme="minorHAnsi"/>
          <w:b/>
          <w:bCs/>
          <w:sz w:val="18"/>
          <w:szCs w:val="18"/>
        </w:rPr>
        <w:t>Mātĕrĭa, æ, f. (</w:t>
      </w:r>
      <w:r w:rsidR="00E66421" w:rsidRPr="00F118C4">
        <w:rPr>
          <w:rFonts w:ascii="Palatino Linotype" w:hAnsi="Palatino Linotype" w:cstheme="minorHAnsi"/>
          <w:b/>
          <w:bCs/>
          <w:i/>
          <w:iCs/>
          <w:sz w:val="18"/>
          <w:szCs w:val="18"/>
        </w:rPr>
        <w:t xml:space="preserve">gén. sing. Arch </w:t>
      </w:r>
      <w:r w:rsidR="00E66421" w:rsidRPr="00F118C4">
        <w:rPr>
          <w:rFonts w:ascii="Palatino Linotype" w:hAnsi="Palatino Linotype" w:cstheme="minorHAnsi"/>
          <w:b/>
          <w:bCs/>
          <w:sz w:val="18"/>
          <w:szCs w:val="18"/>
        </w:rPr>
        <w:t xml:space="preserve">– </w:t>
      </w:r>
      <w:r w:rsidR="00E66421" w:rsidRPr="00F118C4">
        <w:rPr>
          <w:rFonts w:ascii="Palatino Linotype" w:hAnsi="Palatino Linotype" w:cstheme="minorHAnsi"/>
          <w:b/>
          <w:bCs/>
          <w:i/>
          <w:iCs/>
          <w:sz w:val="18"/>
          <w:szCs w:val="18"/>
        </w:rPr>
        <w:t>Mātĕrĭāī = mātĕrĭa</w:t>
      </w:r>
      <w:r w:rsidR="00E66421" w:rsidRPr="00F118C4">
        <w:rPr>
          <w:b/>
          <w:bCs/>
          <w:i/>
          <w:iCs/>
          <w:sz w:val="18"/>
          <w:szCs w:val="18"/>
        </w:rPr>
        <w:t>̅</w:t>
      </w:r>
      <w:r w:rsidR="00E66421" w:rsidRPr="00F118C4">
        <w:rPr>
          <w:rFonts w:ascii="Palatino Linotype" w:hAnsi="Palatino Linotype" w:cstheme="minorHAnsi"/>
          <w:b/>
          <w:bCs/>
          <w:i/>
          <w:iCs/>
          <w:sz w:val="18"/>
          <w:szCs w:val="18"/>
        </w:rPr>
        <w:t>e</w:t>
      </w:r>
      <w:r w:rsidR="00E66421" w:rsidRPr="00F118C4">
        <w:rPr>
          <w:b/>
          <w:bCs/>
          <w:i/>
          <w:iCs/>
          <w:sz w:val="18"/>
          <w:szCs w:val="18"/>
        </w:rPr>
        <w:t>̅</w:t>
      </w:r>
      <w:r w:rsidR="00CA3BD1" w:rsidRPr="00F118C4">
        <w:rPr>
          <w:rFonts w:ascii="Palatino Linotype" w:hAnsi="Palatino Linotype" w:cstheme="minorHAnsi"/>
          <w:b/>
          <w:bCs/>
          <w:i/>
          <w:iCs/>
          <w:sz w:val="18"/>
          <w:szCs w:val="18"/>
        </w:rPr>
        <w:t xml:space="preserve"> </w:t>
      </w:r>
      <w:r w:rsidR="00E66421" w:rsidRPr="00F118C4">
        <w:rPr>
          <w:rFonts w:ascii="Palatino Linotype" w:hAnsi="Palatino Linotype" w:cstheme="minorHAnsi"/>
          <w:b/>
          <w:bCs/>
          <w:i/>
          <w:iCs/>
          <w:sz w:val="18"/>
          <w:szCs w:val="18"/>
        </w:rPr>
        <w:t>(Gén</w:t>
      </w:r>
      <w:r w:rsidR="00E66421" w:rsidRPr="00F118C4">
        <w:rPr>
          <w:rFonts w:ascii="Palatino Linotype" w:hAnsi="Palatino Linotype" w:cstheme="minorHAnsi"/>
          <w:i/>
          <w:iCs/>
          <w:sz w:val="18"/>
          <w:szCs w:val="18"/>
        </w:rPr>
        <w:t>.). Le disyllabique</w:t>
      </w:r>
      <w:r w:rsidR="00CA3BD1" w:rsidRPr="00F118C4">
        <w:rPr>
          <w:rFonts w:ascii="Palatino Linotype" w:hAnsi="Palatino Linotype" w:cstheme="minorHAnsi"/>
          <w:i/>
          <w:iCs/>
          <w:sz w:val="18"/>
          <w:szCs w:val="18"/>
        </w:rPr>
        <w:t xml:space="preserve"> </w:t>
      </w:r>
      <w:r w:rsidR="00E66421" w:rsidRPr="00F118C4">
        <w:rPr>
          <w:rFonts w:ascii="Palatino Linotype" w:hAnsi="Palatino Linotype" w:cstheme="minorHAnsi"/>
          <w:i/>
          <w:iCs/>
          <w:sz w:val="18"/>
          <w:szCs w:val="18"/>
        </w:rPr>
        <w:t>–ai</w:t>
      </w:r>
      <w:r w:rsidR="00CA3BD1" w:rsidRPr="00F118C4">
        <w:rPr>
          <w:rFonts w:ascii="Palatino Linotype" w:hAnsi="Palatino Linotype" w:cstheme="minorHAnsi"/>
          <w:i/>
          <w:iCs/>
          <w:sz w:val="18"/>
          <w:szCs w:val="18"/>
        </w:rPr>
        <w:t xml:space="preserve"> </w:t>
      </w:r>
      <w:r w:rsidR="00E66421" w:rsidRPr="00F118C4">
        <w:rPr>
          <w:rFonts w:ascii="Palatino Linotype" w:hAnsi="Palatino Linotype" w:cstheme="minorHAnsi"/>
          <w:i/>
          <w:iCs/>
          <w:sz w:val="18"/>
          <w:szCs w:val="18"/>
        </w:rPr>
        <w:t>= deux longues</w:t>
      </w:r>
      <w:r w:rsidR="00CA3BD1" w:rsidRPr="00F118C4">
        <w:rPr>
          <w:rFonts w:ascii="Palatino Linotype" w:hAnsi="Palatino Linotype" w:cstheme="minorHAnsi"/>
          <w:i/>
          <w:iCs/>
          <w:sz w:val="18"/>
          <w:szCs w:val="18"/>
        </w:rPr>
        <w:t xml:space="preserve"> </w:t>
      </w:r>
      <w:r w:rsidR="00E66421" w:rsidRPr="00F118C4">
        <w:rPr>
          <w:rFonts w:ascii="Palatino Linotype" w:hAnsi="Palatino Linotype" w:cstheme="minorHAnsi"/>
          <w:i/>
          <w:iCs/>
          <w:sz w:val="18"/>
          <w:szCs w:val="18"/>
        </w:rPr>
        <w:t>; la diphtongue</w:t>
      </w:r>
      <w:r w:rsidR="00CA3BD1" w:rsidRPr="00F118C4">
        <w:rPr>
          <w:rFonts w:ascii="Palatino Linotype" w:hAnsi="Palatino Linotype" w:cstheme="minorHAnsi"/>
          <w:i/>
          <w:iCs/>
          <w:sz w:val="18"/>
          <w:szCs w:val="18"/>
        </w:rPr>
        <w:t xml:space="preserve"> </w:t>
      </w:r>
      <w:r w:rsidR="00E66421" w:rsidRPr="00F118C4">
        <w:rPr>
          <w:rFonts w:ascii="Palatino Linotype" w:hAnsi="Palatino Linotype" w:cstheme="minorHAnsi"/>
          <w:i/>
          <w:iCs/>
          <w:sz w:val="18"/>
          <w:szCs w:val="18"/>
        </w:rPr>
        <w:t>-ae</w:t>
      </w:r>
      <w:r w:rsidR="00CA3BD1" w:rsidRPr="00F118C4">
        <w:rPr>
          <w:rFonts w:ascii="Palatino Linotype" w:hAnsi="Palatino Linotype" w:cstheme="minorHAnsi"/>
          <w:i/>
          <w:iCs/>
          <w:sz w:val="18"/>
          <w:szCs w:val="18"/>
        </w:rPr>
        <w:t xml:space="preserve"> </w:t>
      </w:r>
      <w:r w:rsidR="00E66421" w:rsidRPr="00F118C4">
        <w:rPr>
          <w:rFonts w:ascii="Palatino Linotype" w:hAnsi="Palatino Linotype" w:cstheme="minorHAnsi"/>
          <w:i/>
          <w:iCs/>
          <w:sz w:val="18"/>
          <w:szCs w:val="18"/>
        </w:rPr>
        <w:t>= une seule longue. Voir Niederman,</w:t>
      </w:r>
      <w:r w:rsidR="00CA3BD1" w:rsidRPr="00F118C4">
        <w:rPr>
          <w:rFonts w:ascii="Palatino Linotype" w:hAnsi="Palatino Linotype" w:cstheme="minorHAnsi"/>
          <w:i/>
          <w:iCs/>
          <w:sz w:val="18"/>
          <w:szCs w:val="18"/>
        </w:rPr>
        <w:t xml:space="preserve"> </w:t>
      </w:r>
      <w:r w:rsidR="00E66421" w:rsidRPr="00F118C4">
        <w:rPr>
          <w:rFonts w:ascii="Palatino Linotype" w:hAnsi="Palatino Linotype" w:cstheme="minorHAnsi"/>
          <w:i/>
          <w:iCs/>
          <w:sz w:val="18"/>
          <w:szCs w:val="18"/>
        </w:rPr>
        <w:t>phonétique historique du latin</w:t>
      </w:r>
      <w:r w:rsidR="00CA3BD1" w:rsidRPr="00F118C4">
        <w:rPr>
          <w:rFonts w:ascii="Palatino Linotype" w:hAnsi="Palatino Linotype" w:cstheme="minorHAnsi"/>
          <w:i/>
          <w:iCs/>
          <w:sz w:val="18"/>
          <w:szCs w:val="18"/>
        </w:rPr>
        <w:t xml:space="preserve"> </w:t>
      </w:r>
      <w:r w:rsidR="00E66421" w:rsidRPr="00F118C4">
        <w:rPr>
          <w:rFonts w:ascii="Palatino Linotype" w:hAnsi="Palatino Linotype" w:cstheme="minorHAnsi"/>
          <w:i/>
          <w:iCs/>
          <w:sz w:val="18"/>
          <w:szCs w:val="18"/>
        </w:rPr>
        <w:t xml:space="preserve">p. 44).       </w:t>
      </w:r>
      <w:r w:rsidR="00E66421" w:rsidRPr="00F118C4">
        <w:rPr>
          <w:rFonts w:ascii="Palatino Linotype" w:hAnsi="Palatino Linotype" w:cstheme="minorHAnsi"/>
          <w:b/>
          <w:bCs/>
          <w:sz w:val="18"/>
          <w:szCs w:val="18"/>
        </w:rPr>
        <w:t>Corpora materiai</w:t>
      </w:r>
      <w:r w:rsidR="00CA3BD1" w:rsidRPr="00F118C4">
        <w:rPr>
          <w:rFonts w:ascii="Palatino Linotype" w:hAnsi="Palatino Linotype" w:cstheme="minorHAnsi"/>
          <w:sz w:val="18"/>
          <w:szCs w:val="18"/>
        </w:rPr>
        <w:t xml:space="preserve"> </w:t>
      </w:r>
      <w:r w:rsidR="00E66421" w:rsidRPr="00F118C4">
        <w:rPr>
          <w:rFonts w:ascii="Palatino Linotype" w:hAnsi="Palatino Linotype" w:cstheme="minorHAnsi"/>
          <w:sz w:val="18"/>
          <w:szCs w:val="18"/>
        </w:rPr>
        <w:t>: «</w:t>
      </w:r>
      <w:r w:rsidR="00CA3BD1" w:rsidRPr="00F118C4">
        <w:rPr>
          <w:rFonts w:ascii="Palatino Linotype" w:hAnsi="Palatino Linotype" w:cstheme="minorHAnsi"/>
          <w:sz w:val="18"/>
          <w:szCs w:val="18"/>
        </w:rPr>
        <w:t xml:space="preserve"> </w:t>
      </w:r>
      <w:r w:rsidR="00E66421" w:rsidRPr="00F118C4">
        <w:rPr>
          <w:rFonts w:ascii="Palatino Linotype" w:hAnsi="Palatino Linotype" w:cstheme="minorHAnsi"/>
          <w:sz w:val="18"/>
          <w:szCs w:val="18"/>
        </w:rPr>
        <w:t>éléments de la matière</w:t>
      </w:r>
      <w:r w:rsidR="00CA3BD1" w:rsidRPr="00F118C4">
        <w:rPr>
          <w:rFonts w:ascii="Palatino Linotype" w:hAnsi="Palatino Linotype" w:cstheme="minorHAnsi"/>
          <w:sz w:val="18"/>
          <w:szCs w:val="18"/>
        </w:rPr>
        <w:t xml:space="preserve"> </w:t>
      </w:r>
      <w:r w:rsidR="00E66421" w:rsidRPr="00F118C4">
        <w:rPr>
          <w:rFonts w:ascii="Palatino Linotype" w:hAnsi="Palatino Linotype" w:cstheme="minorHAnsi"/>
          <w:sz w:val="18"/>
          <w:szCs w:val="18"/>
        </w:rPr>
        <w:t xml:space="preserve">» traduit E. </w:t>
      </w:r>
      <w:r w:rsidR="00E66421" w:rsidRPr="00F118C4">
        <w:rPr>
          <w:rFonts w:ascii="Palatino Linotype" w:hAnsi="Palatino Linotype" w:cstheme="minorHAnsi"/>
          <w:i/>
          <w:iCs/>
          <w:sz w:val="18"/>
          <w:szCs w:val="18"/>
        </w:rPr>
        <w:t xml:space="preserve">  </w:t>
      </w:r>
      <w:r w:rsidR="00E66421" w:rsidRPr="00F118C4">
        <w:rPr>
          <w:rFonts w:ascii="Palatino Linotype" w:hAnsi="Palatino Linotype" w:cstheme="minorHAnsi"/>
          <w:sz w:val="18"/>
          <w:szCs w:val="18"/>
          <w:lang w:val="en-US"/>
        </w:rPr>
        <w:t>Bailey précise:  corpora material: a new expression for the ultimate particles.</w:t>
      </w:r>
      <w:r w:rsidRPr="00F118C4">
        <w:rPr>
          <w:rFonts w:ascii="Palatino Linotype" w:hAnsi="Palatino Linotype" w:cstheme="minorHAnsi"/>
          <w:b/>
          <w:sz w:val="18"/>
          <w:szCs w:val="18"/>
          <w:lang w:val="en-US"/>
        </w:rPr>
        <w:t xml:space="preserve">    </w:t>
      </w:r>
    </w:p>
  </w:footnote>
  <w:footnote w:id="250">
    <w:p w:rsidR="00FF4DC5" w:rsidRPr="00F118C4" w:rsidRDefault="00FF4DC5"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B6444F" w:rsidRPr="00F118C4">
        <w:rPr>
          <w:rFonts w:ascii="Palatino Linotype" w:hAnsi="Palatino Linotype" w:cstheme="minorHAnsi"/>
          <w:b/>
          <w:bCs/>
          <w:sz w:val="18"/>
          <w:szCs w:val="18"/>
        </w:rPr>
        <w:t xml:space="preserve">250.— Postremo pereunt imbres, ubi eos pater aether —   Postrēmō, </w:t>
      </w:r>
      <w:r w:rsidR="00B6444F" w:rsidRPr="00F118C4">
        <w:rPr>
          <w:rFonts w:ascii="Palatino Linotype" w:hAnsi="Palatino Linotype" w:cstheme="minorHAnsi"/>
          <w:i/>
          <w:iCs/>
          <w:sz w:val="18"/>
          <w:szCs w:val="18"/>
        </w:rPr>
        <w:t>adv</w:t>
      </w:r>
      <w:r w:rsidR="00B6444F" w:rsidRPr="00F118C4">
        <w:rPr>
          <w:rFonts w:ascii="Palatino Linotype" w:hAnsi="Palatino Linotype" w:cstheme="minorHAnsi"/>
          <w:b/>
          <w:bCs/>
          <w:sz w:val="18"/>
          <w:szCs w:val="18"/>
        </w:rPr>
        <w:t>. :</w:t>
      </w:r>
      <w:r w:rsidR="00CA3BD1" w:rsidRPr="00F118C4">
        <w:rPr>
          <w:rFonts w:ascii="Palatino Linotype" w:hAnsi="Palatino Linotype" w:cstheme="minorHAnsi"/>
          <w:sz w:val="18"/>
          <w:szCs w:val="18"/>
        </w:rPr>
        <w:t xml:space="preserve">   </w:t>
      </w:r>
      <w:r w:rsidR="00B6444F" w:rsidRPr="00F118C4">
        <w:rPr>
          <w:rFonts w:ascii="Palatino Linotype" w:hAnsi="Palatino Linotype" w:cstheme="minorHAnsi"/>
          <w:sz w:val="18"/>
          <w:szCs w:val="18"/>
        </w:rPr>
        <w:t>1 -</w:t>
      </w:r>
      <w:r w:rsidR="00CA3BD1" w:rsidRPr="00F118C4">
        <w:rPr>
          <w:rFonts w:ascii="Palatino Linotype" w:hAnsi="Palatino Linotype" w:cstheme="minorHAnsi"/>
          <w:sz w:val="18"/>
          <w:szCs w:val="18"/>
        </w:rPr>
        <w:t xml:space="preserve"> </w:t>
      </w:r>
      <w:r w:rsidR="00B6444F" w:rsidRPr="00F118C4">
        <w:rPr>
          <w:rFonts w:ascii="Palatino Linotype" w:hAnsi="Palatino Linotype" w:cstheme="minorHAnsi"/>
          <w:sz w:val="18"/>
          <w:szCs w:val="18"/>
        </w:rPr>
        <w:t>enfin, après tout, en définitive.</w:t>
      </w:r>
      <w:r w:rsidR="00CA3BD1" w:rsidRPr="00F118C4">
        <w:rPr>
          <w:rFonts w:ascii="Palatino Linotype" w:hAnsi="Palatino Linotype" w:cstheme="minorHAnsi"/>
          <w:sz w:val="18"/>
          <w:szCs w:val="18"/>
        </w:rPr>
        <w:t xml:space="preserve">   </w:t>
      </w:r>
      <w:r w:rsidR="00B6444F" w:rsidRPr="00F118C4">
        <w:rPr>
          <w:rFonts w:ascii="Palatino Linotype" w:hAnsi="Palatino Linotype" w:cstheme="minorHAnsi"/>
          <w:sz w:val="18"/>
          <w:szCs w:val="18"/>
        </w:rPr>
        <w:t>2 -</w:t>
      </w:r>
      <w:r w:rsidR="00CA3BD1" w:rsidRPr="00F118C4">
        <w:rPr>
          <w:rFonts w:ascii="Palatino Linotype" w:hAnsi="Palatino Linotype" w:cstheme="minorHAnsi"/>
          <w:sz w:val="18"/>
          <w:szCs w:val="18"/>
        </w:rPr>
        <w:t xml:space="preserve"> </w:t>
      </w:r>
      <w:r w:rsidR="00B6444F" w:rsidRPr="00F118C4">
        <w:rPr>
          <w:rFonts w:ascii="Palatino Linotype" w:hAnsi="Palatino Linotype" w:cstheme="minorHAnsi"/>
          <w:sz w:val="18"/>
          <w:szCs w:val="18"/>
        </w:rPr>
        <w:t>enfin [</w:t>
      </w:r>
      <w:r w:rsidR="00B6444F" w:rsidRPr="00F118C4">
        <w:rPr>
          <w:rFonts w:ascii="Palatino Linotype" w:hAnsi="Palatino Linotype" w:cstheme="minorHAnsi"/>
          <w:i/>
          <w:iCs/>
          <w:sz w:val="18"/>
          <w:szCs w:val="18"/>
        </w:rPr>
        <w:t>dans une énumération</w:t>
      </w:r>
      <w:r w:rsidR="00B6444F" w:rsidRPr="00F118C4">
        <w:rPr>
          <w:rFonts w:ascii="Palatino Linotype" w:hAnsi="Palatino Linotype" w:cstheme="minorHAnsi"/>
          <w:sz w:val="18"/>
          <w:szCs w:val="18"/>
        </w:rPr>
        <w:t xml:space="preserve">], en dernier lieu.     </w:t>
      </w:r>
      <w:r w:rsidR="00B6444F" w:rsidRPr="00F118C4">
        <w:rPr>
          <w:rFonts w:ascii="Palatino Linotype" w:hAnsi="Palatino Linotype" w:cstheme="minorHAnsi"/>
          <w:b/>
          <w:bCs/>
          <w:sz w:val="18"/>
          <w:szCs w:val="18"/>
        </w:rPr>
        <w:t>Imbĕr, imbris, m. :</w:t>
      </w:r>
      <w:r w:rsidR="00B6444F" w:rsidRPr="00F118C4">
        <w:rPr>
          <w:rFonts w:ascii="Palatino Linotype" w:hAnsi="Palatino Linotype" w:cstheme="minorHAnsi"/>
          <w:sz w:val="18"/>
          <w:szCs w:val="18"/>
        </w:rPr>
        <w:t xml:space="preserve"> pluie, averse, orage de pluie.    </w:t>
      </w:r>
      <w:r w:rsidR="00B6444F" w:rsidRPr="00F118C4">
        <w:rPr>
          <w:rFonts w:ascii="Palatino Linotype" w:hAnsi="Palatino Linotype" w:cstheme="minorHAnsi"/>
          <w:b/>
          <w:bCs/>
          <w:sz w:val="18"/>
          <w:szCs w:val="18"/>
        </w:rPr>
        <w:t>Pĕrĕo, īre, ĭī (</w:t>
      </w:r>
      <w:r w:rsidR="00B6444F" w:rsidRPr="00F118C4">
        <w:rPr>
          <w:rFonts w:ascii="Palatino Linotype" w:hAnsi="Palatino Linotype" w:cstheme="minorHAnsi"/>
          <w:b/>
          <w:bCs/>
          <w:i/>
          <w:iCs/>
          <w:sz w:val="18"/>
          <w:szCs w:val="18"/>
        </w:rPr>
        <w:t>qqf</w:t>
      </w:r>
      <w:r w:rsidR="00B6444F" w:rsidRPr="00F118C4">
        <w:rPr>
          <w:rFonts w:ascii="Palatino Linotype" w:hAnsi="Palatino Linotype" w:cstheme="minorHAnsi"/>
          <w:b/>
          <w:bCs/>
          <w:sz w:val="18"/>
          <w:szCs w:val="18"/>
        </w:rPr>
        <w:t xml:space="preserve">. īvī), ĭtum : - intr. - </w:t>
      </w:r>
      <w:r w:rsidR="00B6444F" w:rsidRPr="00F118C4">
        <w:rPr>
          <w:rFonts w:ascii="Palatino Linotype" w:hAnsi="Palatino Linotype" w:cstheme="minorHAnsi"/>
          <w:sz w:val="18"/>
          <w:szCs w:val="18"/>
        </w:rPr>
        <w:t>1 -</w:t>
      </w:r>
      <w:r w:rsidR="00CA3BD1" w:rsidRPr="00F118C4">
        <w:rPr>
          <w:rFonts w:ascii="Palatino Linotype" w:hAnsi="Palatino Linotype" w:cstheme="minorHAnsi"/>
          <w:sz w:val="18"/>
          <w:szCs w:val="18"/>
        </w:rPr>
        <w:t xml:space="preserve"> </w:t>
      </w:r>
      <w:r w:rsidR="00B6444F" w:rsidRPr="00F118C4">
        <w:rPr>
          <w:rFonts w:ascii="Palatino Linotype" w:hAnsi="Palatino Linotype" w:cstheme="minorHAnsi"/>
          <w:sz w:val="18"/>
          <w:szCs w:val="18"/>
        </w:rPr>
        <w:t>s’en aller tout à fait, disparaître.  ‖ -</w:t>
      </w:r>
      <w:r w:rsidR="00CA3BD1" w:rsidRPr="00F118C4">
        <w:rPr>
          <w:rFonts w:ascii="Palatino Linotype" w:hAnsi="Palatino Linotype" w:cstheme="minorHAnsi"/>
          <w:b/>
          <w:bCs/>
          <w:sz w:val="18"/>
          <w:szCs w:val="18"/>
        </w:rPr>
        <w:t xml:space="preserve"> </w:t>
      </w:r>
      <w:r w:rsidR="00B6444F" w:rsidRPr="00F118C4">
        <w:rPr>
          <w:rFonts w:ascii="Palatino Linotype" w:hAnsi="Palatino Linotype" w:cstheme="minorHAnsi"/>
          <w:b/>
          <w:bCs/>
          <w:sz w:val="18"/>
          <w:szCs w:val="18"/>
        </w:rPr>
        <w:t>pereunt imbres</w:t>
      </w:r>
      <w:r w:rsidR="00B6444F" w:rsidRPr="00F118C4">
        <w:rPr>
          <w:rFonts w:ascii="Palatino Linotype" w:hAnsi="Palatino Linotype" w:cstheme="minorHAnsi"/>
          <w:sz w:val="18"/>
          <w:szCs w:val="18"/>
        </w:rPr>
        <w:t xml:space="preserve"> :</w:t>
      </w:r>
      <w:r w:rsidR="00CA3BD1" w:rsidRPr="00F118C4">
        <w:rPr>
          <w:rFonts w:ascii="Palatino Linotype" w:hAnsi="Palatino Linotype" w:cstheme="minorHAnsi"/>
          <w:sz w:val="18"/>
          <w:szCs w:val="18"/>
        </w:rPr>
        <w:t xml:space="preserve"> </w:t>
      </w:r>
      <w:r w:rsidR="00B6444F" w:rsidRPr="00F118C4">
        <w:rPr>
          <w:rFonts w:ascii="Palatino Linotype" w:hAnsi="Palatino Linotype" w:cstheme="minorHAnsi"/>
          <w:sz w:val="18"/>
          <w:szCs w:val="18"/>
        </w:rPr>
        <w:t xml:space="preserve">les pluies se perdent </w:t>
      </w:r>
      <w:r w:rsidR="00B6444F" w:rsidRPr="00F118C4">
        <w:rPr>
          <w:rFonts w:ascii="Palatino Linotype" w:hAnsi="Palatino Linotype" w:cstheme="minorHAnsi"/>
          <w:i/>
          <w:iCs/>
          <w:sz w:val="18"/>
          <w:szCs w:val="18"/>
        </w:rPr>
        <w:t>(s’oppose au vers 262) ---</w:t>
      </w:r>
      <w:r w:rsidR="00CA3BD1" w:rsidRPr="00F118C4">
        <w:rPr>
          <w:rFonts w:ascii="Palatino Linotype" w:hAnsi="Palatino Linotype" w:cstheme="minorHAnsi"/>
          <w:i/>
          <w:iCs/>
          <w:sz w:val="18"/>
          <w:szCs w:val="18"/>
        </w:rPr>
        <w:t xml:space="preserve"> </w:t>
      </w:r>
      <w:r w:rsidR="00B6444F" w:rsidRPr="00F118C4">
        <w:rPr>
          <w:rFonts w:ascii="Palatino Linotype" w:hAnsi="Palatino Linotype" w:cstheme="minorHAnsi"/>
          <w:i/>
          <w:iCs/>
          <w:sz w:val="18"/>
          <w:szCs w:val="18"/>
        </w:rPr>
        <w:t>cf. Hor. O. 3, 11, 27.</w:t>
      </w:r>
      <w:r w:rsidR="00CA3BD1" w:rsidRPr="00F118C4">
        <w:rPr>
          <w:rFonts w:ascii="Palatino Linotype" w:hAnsi="Palatino Linotype" w:cstheme="minorHAnsi"/>
          <w:sz w:val="18"/>
          <w:szCs w:val="18"/>
        </w:rPr>
        <w:t xml:space="preserve"> </w:t>
      </w:r>
      <w:r w:rsidR="00B6444F" w:rsidRPr="00F118C4">
        <w:rPr>
          <w:rFonts w:ascii="Palatino Linotype" w:hAnsi="Palatino Linotype" w:cstheme="minorHAnsi"/>
          <w:sz w:val="18"/>
          <w:szCs w:val="18"/>
        </w:rPr>
        <w:t xml:space="preserve"> 2 -</w:t>
      </w:r>
      <w:r w:rsidR="00CA3BD1" w:rsidRPr="00F118C4">
        <w:rPr>
          <w:rFonts w:ascii="Palatino Linotype" w:hAnsi="Palatino Linotype" w:cstheme="minorHAnsi"/>
          <w:sz w:val="18"/>
          <w:szCs w:val="18"/>
        </w:rPr>
        <w:t xml:space="preserve"> </w:t>
      </w:r>
      <w:r w:rsidR="00B6444F" w:rsidRPr="00F118C4">
        <w:rPr>
          <w:rFonts w:ascii="Palatino Linotype" w:hAnsi="Palatino Linotype" w:cstheme="minorHAnsi"/>
          <w:sz w:val="18"/>
          <w:szCs w:val="18"/>
        </w:rPr>
        <w:t xml:space="preserve">périr, être détruit, être anéanti.     </w:t>
      </w:r>
      <w:r w:rsidR="00B6444F" w:rsidRPr="00F118C4">
        <w:rPr>
          <w:rFonts w:ascii="Palatino Linotype" w:hAnsi="Palatino Linotype" w:cstheme="minorHAnsi"/>
          <w:b/>
          <w:bCs/>
          <w:sz w:val="18"/>
          <w:szCs w:val="18"/>
        </w:rPr>
        <w:t xml:space="preserve">Pătĕr, tris, m. : </w:t>
      </w:r>
      <w:r w:rsidR="00B6444F" w:rsidRPr="00F118C4">
        <w:rPr>
          <w:rFonts w:ascii="Palatino Linotype" w:hAnsi="Palatino Linotype" w:cstheme="minorHAnsi"/>
          <w:sz w:val="18"/>
          <w:szCs w:val="18"/>
        </w:rPr>
        <w:t xml:space="preserve"> père.   </w:t>
      </w:r>
      <w:r w:rsidR="00B6444F" w:rsidRPr="00F118C4">
        <w:rPr>
          <w:rFonts w:ascii="Palatino Linotype" w:hAnsi="Palatino Linotype" w:cstheme="minorHAnsi"/>
          <w:b/>
          <w:bCs/>
          <w:sz w:val="18"/>
          <w:szCs w:val="18"/>
        </w:rPr>
        <w:t xml:space="preserve">æthēr, ĕris, m. (acc. æthera </w:t>
      </w:r>
      <w:r w:rsidR="00B6444F" w:rsidRPr="00F118C4">
        <w:rPr>
          <w:rFonts w:ascii="Palatino Linotype" w:hAnsi="Palatino Linotype" w:cstheme="minorHAnsi"/>
          <w:b/>
          <w:bCs/>
          <w:i/>
          <w:iCs/>
          <w:sz w:val="18"/>
          <w:szCs w:val="18"/>
        </w:rPr>
        <w:t>ou</w:t>
      </w:r>
      <w:r w:rsidR="00B6444F" w:rsidRPr="00F118C4">
        <w:rPr>
          <w:rFonts w:ascii="Palatino Linotype" w:hAnsi="Palatino Linotype" w:cstheme="minorHAnsi"/>
          <w:b/>
          <w:bCs/>
          <w:sz w:val="18"/>
          <w:szCs w:val="18"/>
        </w:rPr>
        <w:t xml:space="preserve"> ætherem) </w:t>
      </w:r>
      <w:r w:rsidR="00B6444F" w:rsidRPr="00F118C4">
        <w:rPr>
          <w:rFonts w:ascii="Palatino Linotype" w:hAnsi="Palatino Linotype" w:cstheme="minorHAnsi"/>
          <w:sz w:val="18"/>
          <w:szCs w:val="18"/>
        </w:rPr>
        <w:t>: éther [air subtil des régions supérieures, qui enveloppe l'atmosphère]</w:t>
      </w:r>
      <w:r w:rsidR="00CA3BD1" w:rsidRPr="00F118C4">
        <w:rPr>
          <w:rFonts w:ascii="Palatino Linotype" w:hAnsi="Palatino Linotype" w:cstheme="minorHAnsi"/>
          <w:sz w:val="18"/>
          <w:szCs w:val="18"/>
        </w:rPr>
        <w:t xml:space="preserve"> </w:t>
      </w:r>
      <w:r w:rsidR="00B6444F" w:rsidRPr="00F118C4">
        <w:rPr>
          <w:rFonts w:ascii="Palatino Linotype" w:hAnsi="Palatino Linotype" w:cstheme="minorHAnsi"/>
          <w:sz w:val="18"/>
          <w:szCs w:val="18"/>
        </w:rPr>
        <w:t xml:space="preserve">;  </w:t>
      </w:r>
      <w:r w:rsidR="00B6444F" w:rsidRPr="00F118C4">
        <w:rPr>
          <w:rFonts w:ascii="Palatino Linotype" w:hAnsi="Palatino Linotype" w:cstheme="minorHAnsi"/>
          <w:b/>
          <w:bCs/>
          <w:sz w:val="18"/>
          <w:szCs w:val="18"/>
        </w:rPr>
        <w:t xml:space="preserve">  […]</w:t>
      </w:r>
      <w:r w:rsidR="00CA3BD1" w:rsidRPr="00F118C4">
        <w:rPr>
          <w:rFonts w:ascii="Palatino Linotype" w:hAnsi="Palatino Linotype" w:cstheme="minorHAnsi"/>
          <w:b/>
          <w:bCs/>
          <w:sz w:val="18"/>
          <w:szCs w:val="18"/>
        </w:rPr>
        <w:t xml:space="preserve"> </w:t>
      </w:r>
      <w:r w:rsidR="00B6444F" w:rsidRPr="00F118C4">
        <w:rPr>
          <w:rFonts w:ascii="Palatino Linotype" w:hAnsi="Palatino Linotype" w:cstheme="minorHAnsi"/>
          <w:b/>
          <w:bCs/>
          <w:sz w:val="18"/>
          <w:szCs w:val="18"/>
        </w:rPr>
        <w:t xml:space="preserve">Æthēr, ĕris (ĕros), m. : </w:t>
      </w:r>
      <w:r w:rsidR="00B6444F" w:rsidRPr="00F118C4">
        <w:rPr>
          <w:rFonts w:ascii="Palatino Linotype" w:hAnsi="Palatino Linotype" w:cstheme="minorHAnsi"/>
          <w:sz w:val="18"/>
          <w:szCs w:val="18"/>
        </w:rPr>
        <w:t>Ether (= Jupiter ou son père).</w:t>
      </w:r>
      <w:r w:rsidR="00CA3BD1" w:rsidRPr="00F118C4">
        <w:rPr>
          <w:rFonts w:ascii="Palatino Linotype" w:hAnsi="Palatino Linotype" w:cstheme="minorHAnsi"/>
          <w:b/>
          <w:bCs/>
          <w:sz w:val="18"/>
          <w:szCs w:val="18"/>
        </w:rPr>
        <w:t xml:space="preserve"> </w:t>
      </w:r>
      <w:r w:rsidR="00B6444F" w:rsidRPr="00F118C4">
        <w:rPr>
          <w:rFonts w:ascii="Palatino Linotype" w:hAnsi="Palatino Linotype" w:cstheme="minorHAnsi"/>
          <w:b/>
          <w:bCs/>
          <w:sz w:val="18"/>
          <w:szCs w:val="18"/>
        </w:rPr>
        <w:t xml:space="preserve"> -</w:t>
      </w:r>
      <w:r w:rsidR="00CA3BD1" w:rsidRPr="00F118C4">
        <w:rPr>
          <w:rFonts w:ascii="Palatino Linotype" w:hAnsi="Palatino Linotype" w:cstheme="minorHAnsi"/>
          <w:b/>
          <w:bCs/>
          <w:sz w:val="18"/>
          <w:szCs w:val="18"/>
        </w:rPr>
        <w:t xml:space="preserve"> </w:t>
      </w:r>
      <w:r w:rsidR="00B6444F" w:rsidRPr="00F118C4">
        <w:rPr>
          <w:rFonts w:ascii="Palatino Linotype" w:hAnsi="Palatino Linotype" w:cstheme="minorHAnsi"/>
          <w:sz w:val="18"/>
          <w:szCs w:val="18"/>
        </w:rPr>
        <w:t>Ether [dieu de l'air, Jupiter]. --- Lucr. 1, 250; Virg. G. 2, 325, etc.</w:t>
      </w:r>
      <w:r w:rsidR="00CA3BD1" w:rsidRPr="00F118C4">
        <w:rPr>
          <w:rFonts w:ascii="Palatino Linotype" w:hAnsi="Palatino Linotype" w:cstheme="minorHAnsi"/>
          <w:sz w:val="18"/>
          <w:szCs w:val="18"/>
        </w:rPr>
        <w:t xml:space="preserve">   </w:t>
      </w:r>
      <w:r w:rsidR="00B6444F" w:rsidRPr="00F118C4">
        <w:rPr>
          <w:rFonts w:ascii="Palatino Linotype" w:hAnsi="Palatino Linotype" w:cstheme="minorHAnsi"/>
          <w:sz w:val="18"/>
          <w:szCs w:val="18"/>
        </w:rPr>
        <w:t xml:space="preserve"> -</w:t>
      </w:r>
      <w:r w:rsidR="00CA3BD1" w:rsidRPr="00F118C4">
        <w:rPr>
          <w:rFonts w:ascii="Palatino Linotype" w:hAnsi="Palatino Linotype" w:cstheme="minorHAnsi"/>
          <w:sz w:val="18"/>
          <w:szCs w:val="18"/>
        </w:rPr>
        <w:t xml:space="preserve"> </w:t>
      </w:r>
      <w:r w:rsidR="00B6444F" w:rsidRPr="00F118C4">
        <w:rPr>
          <w:rFonts w:ascii="Palatino Linotype" w:hAnsi="Palatino Linotype" w:cstheme="minorHAnsi"/>
          <w:sz w:val="18"/>
          <w:szCs w:val="18"/>
        </w:rPr>
        <w:t>Ether (= le</w:t>
      </w:r>
      <w:r w:rsidR="00CA3BD1" w:rsidRPr="00F118C4">
        <w:rPr>
          <w:rFonts w:ascii="Palatino Linotype" w:hAnsi="Palatino Linotype" w:cstheme="minorHAnsi"/>
          <w:sz w:val="18"/>
          <w:szCs w:val="18"/>
        </w:rPr>
        <w:t xml:space="preserve"> </w:t>
      </w:r>
      <w:r w:rsidR="00B6444F" w:rsidRPr="00F118C4">
        <w:rPr>
          <w:rFonts w:ascii="Palatino Linotype" w:hAnsi="Palatino Linotype" w:cstheme="minorHAnsi"/>
          <w:sz w:val="18"/>
          <w:szCs w:val="18"/>
        </w:rPr>
        <w:t>père de Jupiter). --- Cic. Nat. 3, 53. (Voir «</w:t>
      </w:r>
      <w:r w:rsidR="00CA3BD1" w:rsidRPr="00F118C4">
        <w:rPr>
          <w:rFonts w:ascii="Palatino Linotype" w:hAnsi="Palatino Linotype" w:cstheme="minorHAnsi"/>
          <w:sz w:val="18"/>
          <w:szCs w:val="18"/>
        </w:rPr>
        <w:t xml:space="preserve"> </w:t>
      </w:r>
      <w:r w:rsidR="00B6444F" w:rsidRPr="00F118C4">
        <w:rPr>
          <w:rFonts w:ascii="Palatino Linotype" w:eastAsia="Times New Roman" w:hAnsi="Palatino Linotype" w:cstheme="minorHAnsi"/>
          <w:sz w:val="18"/>
          <w:szCs w:val="18"/>
        </w:rPr>
        <w:t>pater</w:t>
      </w:r>
      <w:r w:rsidR="00B6444F" w:rsidRPr="00F118C4">
        <w:rPr>
          <w:rFonts w:ascii="Palatino Linotype" w:hAnsi="Palatino Linotype" w:cstheme="minorHAnsi"/>
          <w:sz w:val="18"/>
          <w:szCs w:val="18"/>
        </w:rPr>
        <w:t xml:space="preserve"> </w:t>
      </w:r>
      <w:r w:rsidR="00B6444F" w:rsidRPr="00F118C4">
        <w:rPr>
          <w:rFonts w:ascii="Palatino Linotype" w:eastAsia="Times New Roman" w:hAnsi="Palatino Linotype" w:cstheme="minorHAnsi"/>
          <w:sz w:val="18"/>
          <w:szCs w:val="18"/>
        </w:rPr>
        <w:t>omnipotens fecundis imbribus aether</w:t>
      </w:r>
      <w:r w:rsidR="00B6444F" w:rsidRPr="00F118C4">
        <w:rPr>
          <w:rFonts w:ascii="Palatino Linotype" w:hAnsi="Palatino Linotype" w:cstheme="minorHAnsi"/>
          <w:sz w:val="18"/>
          <w:szCs w:val="18"/>
        </w:rPr>
        <w:t>.</w:t>
      </w:r>
      <w:r w:rsidR="00CA3BD1" w:rsidRPr="00F118C4">
        <w:rPr>
          <w:rFonts w:ascii="Palatino Linotype" w:hAnsi="Palatino Linotype" w:cstheme="minorHAnsi"/>
          <w:sz w:val="18"/>
          <w:szCs w:val="18"/>
        </w:rPr>
        <w:t xml:space="preserve"> </w:t>
      </w:r>
      <w:r w:rsidR="00B6444F" w:rsidRPr="00F118C4">
        <w:rPr>
          <w:rFonts w:ascii="Palatino Linotype" w:hAnsi="Palatino Linotype" w:cstheme="minorHAnsi"/>
          <w:sz w:val="18"/>
          <w:szCs w:val="18"/>
        </w:rPr>
        <w:t xml:space="preserve">» </w:t>
      </w:r>
      <w:r w:rsidR="00B6444F" w:rsidRPr="00F118C4">
        <w:rPr>
          <w:rFonts w:ascii="Palatino Linotype" w:eastAsia="Times New Roman" w:hAnsi="Palatino Linotype" w:cstheme="minorHAnsi"/>
          <w:sz w:val="18"/>
          <w:szCs w:val="18"/>
        </w:rPr>
        <w:t xml:space="preserve">; </w:t>
      </w:r>
      <w:r w:rsidR="00B6444F" w:rsidRPr="00F118C4">
        <w:rPr>
          <w:rFonts w:ascii="Palatino Linotype" w:hAnsi="Palatino Linotype" w:cstheme="minorHAnsi"/>
          <w:sz w:val="18"/>
          <w:szCs w:val="18"/>
        </w:rPr>
        <w:t xml:space="preserve">Virg. G. II, 325.). </w:t>
      </w:r>
      <w:r w:rsidRPr="00F118C4">
        <w:rPr>
          <w:rFonts w:ascii="Palatino Linotype" w:hAnsi="Palatino Linotype" w:cstheme="minorHAnsi"/>
          <w:b/>
          <w:sz w:val="18"/>
          <w:szCs w:val="18"/>
        </w:rPr>
        <w:t xml:space="preserve">    </w:t>
      </w:r>
    </w:p>
  </w:footnote>
  <w:footnote w:id="251">
    <w:p w:rsidR="00FF4DC5" w:rsidRPr="00F118C4" w:rsidRDefault="00FF4DC5"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B6444F" w:rsidRPr="00F118C4">
        <w:rPr>
          <w:rFonts w:ascii="Palatino Linotype" w:hAnsi="Palatino Linotype" w:cstheme="minorHAnsi"/>
          <w:b/>
          <w:bCs/>
          <w:sz w:val="18"/>
          <w:szCs w:val="18"/>
        </w:rPr>
        <w:t>251. —in gremium matris terrai praecipitavit;   —</w:t>
      </w:r>
      <w:r w:rsidR="00B6444F" w:rsidRPr="00F118C4">
        <w:rPr>
          <w:rFonts w:ascii="Palatino Linotype" w:hAnsi="Palatino Linotype" w:cstheme="minorHAnsi"/>
          <w:sz w:val="18"/>
          <w:szCs w:val="18"/>
        </w:rPr>
        <w:t xml:space="preserve">     </w:t>
      </w:r>
      <w:r w:rsidR="00B6444F" w:rsidRPr="00F118C4">
        <w:rPr>
          <w:rFonts w:ascii="Palatino Linotype" w:hAnsi="Palatino Linotype" w:cstheme="minorHAnsi"/>
          <w:b/>
          <w:bCs/>
          <w:sz w:val="18"/>
          <w:szCs w:val="18"/>
        </w:rPr>
        <w:t>Grĕmĭum, ĭi, n. :</w:t>
      </w:r>
      <w:r w:rsidR="00CA3BD1" w:rsidRPr="00F118C4">
        <w:rPr>
          <w:rFonts w:ascii="Palatino Linotype" w:hAnsi="Palatino Linotype" w:cstheme="minorHAnsi"/>
          <w:b/>
          <w:bCs/>
          <w:sz w:val="18"/>
          <w:szCs w:val="18"/>
        </w:rPr>
        <w:t xml:space="preserve">  </w:t>
      </w:r>
      <w:r w:rsidR="00B6444F" w:rsidRPr="00F118C4">
        <w:rPr>
          <w:rFonts w:ascii="Palatino Linotype" w:hAnsi="Palatino Linotype" w:cstheme="minorHAnsi"/>
          <w:sz w:val="18"/>
          <w:szCs w:val="18"/>
        </w:rPr>
        <w:t>1 - giron, sein.</w:t>
      </w:r>
      <w:r w:rsidR="00CA3BD1" w:rsidRPr="00F118C4">
        <w:rPr>
          <w:rFonts w:ascii="Palatino Linotype" w:hAnsi="Palatino Linotype" w:cstheme="minorHAnsi"/>
          <w:sz w:val="18"/>
          <w:szCs w:val="18"/>
        </w:rPr>
        <w:t xml:space="preserve"> </w:t>
      </w:r>
      <w:r w:rsidR="00B6444F" w:rsidRPr="00F118C4">
        <w:rPr>
          <w:rFonts w:ascii="Palatino Linotype" w:hAnsi="Palatino Linotype" w:cstheme="minorHAnsi"/>
          <w:sz w:val="18"/>
          <w:szCs w:val="18"/>
        </w:rPr>
        <w:t xml:space="preserve"> ‖   </w:t>
      </w:r>
      <w:r w:rsidR="00B6444F" w:rsidRPr="00F118C4">
        <w:rPr>
          <w:rFonts w:ascii="Palatino Linotype" w:hAnsi="Palatino Linotype" w:cstheme="minorHAnsi"/>
          <w:b/>
          <w:bCs/>
          <w:sz w:val="18"/>
          <w:szCs w:val="18"/>
        </w:rPr>
        <w:t>in gremio matris educati</w:t>
      </w:r>
      <w:r w:rsidR="00B6444F" w:rsidRPr="00F118C4">
        <w:rPr>
          <w:rFonts w:ascii="Palatino Linotype" w:hAnsi="Palatino Linotype" w:cstheme="minorHAnsi"/>
          <w:sz w:val="18"/>
          <w:szCs w:val="18"/>
        </w:rPr>
        <w:t xml:space="preserve"> : éduqués dans le giron de leur mère ‖.  […]  </w:t>
      </w:r>
      <w:r w:rsidR="00CA3BD1" w:rsidRPr="00F118C4">
        <w:rPr>
          <w:rFonts w:ascii="Palatino Linotype" w:hAnsi="Palatino Linotype" w:cstheme="minorHAnsi"/>
          <w:sz w:val="18"/>
          <w:szCs w:val="18"/>
        </w:rPr>
        <w:t xml:space="preserve">  </w:t>
      </w:r>
      <w:r w:rsidR="00B6444F" w:rsidRPr="00F118C4">
        <w:rPr>
          <w:rFonts w:ascii="Palatino Linotype" w:hAnsi="Palatino Linotype" w:cstheme="minorHAnsi"/>
          <w:sz w:val="18"/>
          <w:szCs w:val="18"/>
        </w:rPr>
        <w:t xml:space="preserve">3 - milieu, intérieur, sein (de la terre, de la patrie...).      </w:t>
      </w:r>
      <w:r w:rsidR="00B6444F" w:rsidRPr="00F118C4">
        <w:rPr>
          <w:rFonts w:ascii="Palatino Linotype" w:hAnsi="Palatino Linotype" w:cstheme="minorHAnsi"/>
          <w:b/>
          <w:bCs/>
          <w:sz w:val="18"/>
          <w:szCs w:val="18"/>
        </w:rPr>
        <w:t>Mātĕr, tris, f. :</w:t>
      </w:r>
      <w:r w:rsidR="00B6444F" w:rsidRPr="00F118C4">
        <w:rPr>
          <w:rFonts w:ascii="Palatino Linotype" w:hAnsi="Palatino Linotype" w:cstheme="minorHAnsi"/>
          <w:sz w:val="18"/>
          <w:szCs w:val="18"/>
        </w:rPr>
        <w:t xml:space="preserve"> mère.   </w:t>
      </w:r>
      <w:r w:rsidR="00B6444F" w:rsidRPr="00F118C4">
        <w:rPr>
          <w:rFonts w:ascii="Palatino Linotype" w:hAnsi="Palatino Linotype" w:cstheme="minorHAnsi"/>
          <w:b/>
          <w:bCs/>
          <w:sz w:val="18"/>
          <w:szCs w:val="18"/>
        </w:rPr>
        <w:t>Terra, æ, f. (</w:t>
      </w:r>
      <w:r w:rsidR="00B6444F" w:rsidRPr="00F118C4">
        <w:rPr>
          <w:rFonts w:ascii="Palatino Linotype" w:hAnsi="Palatino Linotype" w:cstheme="minorHAnsi"/>
          <w:i/>
          <w:iCs/>
          <w:sz w:val="18"/>
          <w:szCs w:val="18"/>
        </w:rPr>
        <w:t>terrāī, gén. arch.</w:t>
      </w:r>
      <w:r w:rsidR="00CA3BD1" w:rsidRPr="00F118C4">
        <w:rPr>
          <w:rFonts w:ascii="Palatino Linotype" w:hAnsi="Palatino Linotype" w:cstheme="minorHAnsi"/>
          <w:i/>
          <w:iCs/>
          <w:sz w:val="18"/>
          <w:szCs w:val="18"/>
        </w:rPr>
        <w:t xml:space="preserve"> </w:t>
      </w:r>
      <w:r w:rsidR="00B6444F" w:rsidRPr="00F118C4">
        <w:rPr>
          <w:rFonts w:ascii="Palatino Linotype" w:hAnsi="Palatino Linotype" w:cstheme="minorHAnsi"/>
          <w:i/>
          <w:iCs/>
          <w:sz w:val="18"/>
          <w:szCs w:val="18"/>
        </w:rPr>
        <w:t xml:space="preserve">;  -āī = deux longues) </w:t>
      </w:r>
      <w:r w:rsidR="00B6444F" w:rsidRPr="00F118C4">
        <w:rPr>
          <w:rFonts w:ascii="Palatino Linotype" w:hAnsi="Palatino Linotype" w:cstheme="minorHAnsi"/>
          <w:sz w:val="18"/>
          <w:szCs w:val="18"/>
        </w:rPr>
        <w:t>:</w:t>
      </w:r>
      <w:r w:rsidR="00CA3BD1" w:rsidRPr="00F118C4">
        <w:rPr>
          <w:rFonts w:ascii="Palatino Linotype" w:hAnsi="Palatino Linotype" w:cstheme="minorHAnsi"/>
          <w:sz w:val="18"/>
          <w:szCs w:val="18"/>
        </w:rPr>
        <w:t xml:space="preserve"> </w:t>
      </w:r>
      <w:r w:rsidR="00B6444F" w:rsidRPr="00F118C4">
        <w:rPr>
          <w:rFonts w:ascii="Palatino Linotype" w:hAnsi="Palatino Linotype" w:cstheme="minorHAnsi"/>
          <w:sz w:val="18"/>
          <w:szCs w:val="18"/>
        </w:rPr>
        <w:t>globe, astre, élément, sol.</w:t>
      </w:r>
      <w:r w:rsidR="00B6444F" w:rsidRPr="00F118C4">
        <w:rPr>
          <w:rFonts w:ascii="Palatino Linotype" w:hAnsi="Palatino Linotype" w:cstheme="minorHAnsi"/>
          <w:b/>
          <w:bCs/>
          <w:sz w:val="18"/>
          <w:szCs w:val="18"/>
        </w:rPr>
        <w:t xml:space="preserve">  Præcipĭto, āre, āvi, ātum [præceps] : </w:t>
      </w:r>
      <w:r w:rsidR="00B6444F" w:rsidRPr="00F118C4">
        <w:rPr>
          <w:rFonts w:ascii="Palatino Linotype" w:hAnsi="Palatino Linotype" w:cstheme="minorHAnsi"/>
          <w:sz w:val="18"/>
          <w:szCs w:val="18"/>
        </w:rPr>
        <w:t>- tr. et intr. –  (</w:t>
      </w:r>
      <w:r w:rsidR="00B6444F" w:rsidRPr="00F118C4">
        <w:rPr>
          <w:rFonts w:ascii="Palatino Linotype" w:hAnsi="Palatino Linotype" w:cstheme="minorHAnsi"/>
          <w:b/>
          <w:bCs/>
          <w:sz w:val="18"/>
          <w:szCs w:val="18"/>
        </w:rPr>
        <w:t>tr</w:t>
      </w:r>
      <w:r w:rsidR="00B6444F" w:rsidRPr="00F118C4">
        <w:rPr>
          <w:rFonts w:ascii="Palatino Linotype" w:hAnsi="Palatino Linotype" w:cstheme="minorHAnsi"/>
          <w:sz w:val="18"/>
          <w:szCs w:val="18"/>
        </w:rPr>
        <w:t xml:space="preserve">.) </w:t>
      </w:r>
      <w:r w:rsidR="00CA3BD1" w:rsidRPr="00F118C4">
        <w:rPr>
          <w:rFonts w:ascii="Palatino Linotype" w:hAnsi="Palatino Linotype" w:cstheme="minorHAnsi"/>
          <w:sz w:val="18"/>
          <w:szCs w:val="18"/>
        </w:rPr>
        <w:t xml:space="preserve"> </w:t>
      </w:r>
      <w:r w:rsidR="00B6444F" w:rsidRPr="00F118C4">
        <w:rPr>
          <w:rFonts w:ascii="Palatino Linotype" w:hAnsi="Palatino Linotype" w:cstheme="minorHAnsi"/>
          <w:sz w:val="18"/>
          <w:szCs w:val="18"/>
        </w:rPr>
        <w:t>précipiter</w:t>
      </w:r>
      <w:r w:rsidR="00CA3BD1" w:rsidRPr="00F118C4">
        <w:rPr>
          <w:rFonts w:ascii="Palatino Linotype" w:hAnsi="Palatino Linotype" w:cstheme="minorHAnsi"/>
          <w:sz w:val="18"/>
          <w:szCs w:val="18"/>
        </w:rPr>
        <w:t xml:space="preserve"> </w:t>
      </w:r>
      <w:r w:rsidR="00B6444F" w:rsidRPr="00F118C4">
        <w:rPr>
          <w:rFonts w:ascii="Palatino Linotype" w:hAnsi="Palatino Linotype" w:cstheme="minorHAnsi"/>
          <w:sz w:val="18"/>
          <w:szCs w:val="18"/>
        </w:rPr>
        <w:t>; jeter en bas.  (</w:t>
      </w:r>
      <w:r w:rsidR="00B6444F" w:rsidRPr="00F118C4">
        <w:rPr>
          <w:rFonts w:ascii="Palatino Linotype" w:hAnsi="Palatino Linotype" w:cstheme="minorHAnsi"/>
          <w:b/>
          <w:bCs/>
          <w:sz w:val="18"/>
          <w:szCs w:val="18"/>
        </w:rPr>
        <w:t>Intr</w:t>
      </w:r>
      <w:r w:rsidR="00B6444F" w:rsidRPr="00F118C4">
        <w:rPr>
          <w:rFonts w:ascii="Palatino Linotype" w:hAnsi="Palatino Linotype" w:cstheme="minorHAnsi"/>
          <w:sz w:val="18"/>
          <w:szCs w:val="18"/>
        </w:rPr>
        <w:t xml:space="preserve">.)  se précipiter. </w:t>
      </w:r>
      <w:r w:rsidRPr="00F118C4">
        <w:rPr>
          <w:rFonts w:ascii="Palatino Linotype" w:hAnsi="Palatino Linotype" w:cstheme="minorHAnsi"/>
          <w:b/>
          <w:sz w:val="18"/>
          <w:szCs w:val="18"/>
        </w:rPr>
        <w:t xml:space="preserve">     </w:t>
      </w:r>
    </w:p>
  </w:footnote>
  <w:footnote w:id="252">
    <w:p w:rsidR="00FF4DC5" w:rsidRPr="00F118C4" w:rsidRDefault="00FF4DC5"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B6444F" w:rsidRPr="00F118C4">
        <w:rPr>
          <w:rFonts w:ascii="Palatino Linotype" w:hAnsi="Palatino Linotype" w:cstheme="minorHAnsi"/>
          <w:b/>
          <w:bCs/>
          <w:sz w:val="18"/>
          <w:szCs w:val="18"/>
        </w:rPr>
        <w:t>252.  —  at nitidae surgunt fruges ramique virescunt     —    At</w:t>
      </w:r>
      <w:r w:rsidR="00CA3BD1" w:rsidRPr="00F118C4">
        <w:rPr>
          <w:rFonts w:ascii="Palatino Linotype" w:hAnsi="Palatino Linotype" w:cstheme="minorHAnsi"/>
          <w:b/>
          <w:bCs/>
          <w:sz w:val="18"/>
          <w:szCs w:val="18"/>
        </w:rPr>
        <w:t xml:space="preserve"> </w:t>
      </w:r>
      <w:r w:rsidR="00B6444F" w:rsidRPr="00F118C4">
        <w:rPr>
          <w:rFonts w:ascii="Palatino Linotype" w:hAnsi="Palatino Linotype" w:cstheme="minorHAnsi"/>
          <w:b/>
          <w:bCs/>
          <w:sz w:val="18"/>
          <w:szCs w:val="18"/>
        </w:rPr>
        <w:t>:</w:t>
      </w:r>
      <w:r w:rsidR="00B6444F" w:rsidRPr="00F118C4">
        <w:rPr>
          <w:rFonts w:ascii="Palatino Linotype" w:hAnsi="Palatino Linotype" w:cstheme="minorHAnsi"/>
          <w:sz w:val="18"/>
          <w:szCs w:val="18"/>
        </w:rPr>
        <w:t xml:space="preserve"> mais,  par opposition à pereunt imbres (voir conclusion au v. 262</w:t>
      </w:r>
      <w:r w:rsidR="00CA3BD1" w:rsidRPr="00F118C4">
        <w:rPr>
          <w:rFonts w:ascii="Palatino Linotype" w:hAnsi="Palatino Linotype" w:cstheme="minorHAnsi"/>
          <w:sz w:val="18"/>
          <w:szCs w:val="18"/>
        </w:rPr>
        <w:t xml:space="preserve"> </w:t>
      </w:r>
      <w:r w:rsidR="00B6444F" w:rsidRPr="00F118C4">
        <w:rPr>
          <w:rFonts w:ascii="Palatino Linotype" w:hAnsi="Palatino Linotype" w:cstheme="minorHAnsi"/>
          <w:sz w:val="18"/>
          <w:szCs w:val="18"/>
        </w:rPr>
        <w:t xml:space="preserve">: Haud igitur penitus pereunt…).   </w:t>
      </w:r>
      <w:r w:rsidR="00B6444F" w:rsidRPr="00F118C4">
        <w:rPr>
          <w:rFonts w:ascii="Palatino Linotype" w:hAnsi="Palatino Linotype" w:cstheme="minorHAnsi"/>
          <w:b/>
          <w:bCs/>
          <w:sz w:val="18"/>
          <w:szCs w:val="18"/>
        </w:rPr>
        <w:t xml:space="preserve">Nĭtĭdus, a, um </w:t>
      </w:r>
      <w:r w:rsidR="00B6444F" w:rsidRPr="00F118C4">
        <w:rPr>
          <w:rFonts w:ascii="Palatino Linotype" w:hAnsi="Palatino Linotype" w:cstheme="minorHAnsi"/>
          <w:sz w:val="18"/>
          <w:szCs w:val="18"/>
        </w:rPr>
        <w:t>[niteo] :</w:t>
      </w:r>
      <w:r w:rsidR="00CA3BD1" w:rsidRPr="00F118C4">
        <w:rPr>
          <w:rFonts w:ascii="Palatino Linotype" w:hAnsi="Palatino Linotype" w:cstheme="minorHAnsi"/>
          <w:sz w:val="18"/>
          <w:szCs w:val="18"/>
        </w:rPr>
        <w:t xml:space="preserve"> </w:t>
      </w:r>
      <w:r w:rsidR="00B6444F" w:rsidRPr="00F118C4">
        <w:rPr>
          <w:rFonts w:ascii="Palatino Linotype" w:hAnsi="Palatino Linotype" w:cstheme="minorHAnsi"/>
          <w:sz w:val="18"/>
          <w:szCs w:val="18"/>
        </w:rPr>
        <w:t>brillant, luisant, resplendissant.</w:t>
      </w:r>
      <w:r w:rsidR="00CA3BD1" w:rsidRPr="00F118C4">
        <w:rPr>
          <w:rFonts w:ascii="Palatino Linotype" w:hAnsi="Palatino Linotype" w:cstheme="minorHAnsi"/>
          <w:sz w:val="18"/>
          <w:szCs w:val="18"/>
        </w:rPr>
        <w:t xml:space="preserve"> </w:t>
      </w:r>
      <w:r w:rsidR="00B6444F" w:rsidRPr="00F118C4">
        <w:rPr>
          <w:rFonts w:ascii="Palatino Linotype" w:hAnsi="Palatino Linotype" w:cstheme="minorHAnsi"/>
          <w:sz w:val="18"/>
          <w:szCs w:val="18"/>
        </w:rPr>
        <w:t>; florissant de santé</w:t>
      </w:r>
      <w:r w:rsidR="00CA3BD1" w:rsidRPr="00F118C4">
        <w:rPr>
          <w:rFonts w:ascii="Palatino Linotype" w:hAnsi="Palatino Linotype" w:cstheme="minorHAnsi"/>
          <w:sz w:val="18"/>
          <w:szCs w:val="18"/>
        </w:rPr>
        <w:t xml:space="preserve"> </w:t>
      </w:r>
      <w:r w:rsidR="00B6444F" w:rsidRPr="00F118C4">
        <w:rPr>
          <w:rFonts w:ascii="Palatino Linotype" w:hAnsi="Palatino Linotype" w:cstheme="minorHAnsi"/>
          <w:sz w:val="18"/>
          <w:szCs w:val="18"/>
        </w:rPr>
        <w:t xml:space="preserve"> ; gras, fertile, luxuriant. ‖  - nitidæ fruges,</w:t>
      </w:r>
      <w:r w:rsidR="00CA3BD1" w:rsidRPr="00F118C4">
        <w:rPr>
          <w:rFonts w:ascii="Palatino Linotype" w:hAnsi="Palatino Linotype" w:cstheme="minorHAnsi"/>
          <w:sz w:val="18"/>
          <w:szCs w:val="18"/>
        </w:rPr>
        <w:t xml:space="preserve"> </w:t>
      </w:r>
      <w:r w:rsidR="00B6444F" w:rsidRPr="00F118C4">
        <w:rPr>
          <w:rFonts w:ascii="Palatino Linotype" w:hAnsi="Palatino Linotype" w:cstheme="minorHAnsi"/>
          <w:sz w:val="18"/>
          <w:szCs w:val="18"/>
        </w:rPr>
        <w:t xml:space="preserve">Lucr. 2, 594 : riches moissons  […].    </w:t>
      </w:r>
      <w:bookmarkStart w:id="83" w:name="ramus"/>
      <w:bookmarkEnd w:id="83"/>
      <w:r w:rsidR="00B6444F" w:rsidRPr="00F118C4">
        <w:rPr>
          <w:rFonts w:ascii="Palatino Linotype" w:hAnsi="Palatino Linotype" w:cstheme="minorHAnsi"/>
          <w:b/>
          <w:bCs/>
          <w:sz w:val="18"/>
          <w:szCs w:val="18"/>
        </w:rPr>
        <w:t>Rāmus, i, m. :</w:t>
      </w:r>
      <w:r w:rsidR="00CA3BD1" w:rsidRPr="00F118C4">
        <w:rPr>
          <w:rFonts w:ascii="Palatino Linotype" w:hAnsi="Palatino Linotype" w:cstheme="minorHAnsi"/>
          <w:sz w:val="18"/>
          <w:szCs w:val="18"/>
        </w:rPr>
        <w:t xml:space="preserve"> </w:t>
      </w:r>
      <w:r w:rsidR="00B6444F" w:rsidRPr="00F118C4">
        <w:rPr>
          <w:rFonts w:ascii="Palatino Linotype" w:hAnsi="Palatino Linotype" w:cstheme="minorHAnsi"/>
          <w:sz w:val="18"/>
          <w:szCs w:val="18"/>
        </w:rPr>
        <w:t xml:space="preserve">rameau, branche.     </w:t>
      </w:r>
      <w:r w:rsidR="00B6444F" w:rsidRPr="00F118C4">
        <w:rPr>
          <w:rFonts w:ascii="Palatino Linotype" w:hAnsi="Palatino Linotype" w:cstheme="minorHAnsi"/>
          <w:b/>
          <w:bCs/>
          <w:sz w:val="18"/>
          <w:szCs w:val="18"/>
        </w:rPr>
        <w:t>Vĭresco, ĕre, rŭi</w:t>
      </w:r>
      <w:r w:rsidR="00CA3BD1" w:rsidRPr="00F118C4">
        <w:rPr>
          <w:rFonts w:ascii="Palatino Linotype" w:hAnsi="Palatino Linotype" w:cstheme="minorHAnsi"/>
          <w:b/>
          <w:bCs/>
          <w:sz w:val="18"/>
          <w:szCs w:val="18"/>
        </w:rPr>
        <w:t xml:space="preserve"> </w:t>
      </w:r>
      <w:r w:rsidR="00B6444F" w:rsidRPr="00F118C4">
        <w:rPr>
          <w:rFonts w:ascii="Palatino Linotype" w:hAnsi="Palatino Linotype" w:cstheme="minorHAnsi"/>
          <w:b/>
          <w:bCs/>
          <w:sz w:val="18"/>
          <w:szCs w:val="18"/>
        </w:rPr>
        <w:t xml:space="preserve">: </w:t>
      </w:r>
      <w:r w:rsidR="00B6444F" w:rsidRPr="00F118C4">
        <w:rPr>
          <w:rFonts w:ascii="Palatino Linotype" w:hAnsi="Palatino Linotype" w:cstheme="minorHAnsi"/>
          <w:sz w:val="18"/>
          <w:szCs w:val="18"/>
        </w:rPr>
        <w:t>- intr. -</w:t>
      </w:r>
      <w:r w:rsidR="00CA3BD1" w:rsidRPr="00F118C4">
        <w:rPr>
          <w:rFonts w:ascii="Palatino Linotype" w:hAnsi="Palatino Linotype" w:cstheme="minorHAnsi"/>
          <w:sz w:val="18"/>
          <w:szCs w:val="18"/>
        </w:rPr>
        <w:t xml:space="preserve"> </w:t>
      </w:r>
      <w:r w:rsidR="00B6444F" w:rsidRPr="00F118C4">
        <w:rPr>
          <w:rFonts w:ascii="Palatino Linotype" w:hAnsi="Palatino Linotype" w:cstheme="minorHAnsi"/>
          <w:sz w:val="18"/>
          <w:szCs w:val="18"/>
        </w:rPr>
        <w:t>1 -</w:t>
      </w:r>
      <w:r w:rsidR="00CA3BD1" w:rsidRPr="00F118C4">
        <w:rPr>
          <w:rFonts w:ascii="Palatino Linotype" w:hAnsi="Palatino Linotype" w:cstheme="minorHAnsi"/>
          <w:sz w:val="18"/>
          <w:szCs w:val="18"/>
        </w:rPr>
        <w:t xml:space="preserve"> </w:t>
      </w:r>
      <w:r w:rsidR="00B6444F" w:rsidRPr="00F118C4">
        <w:rPr>
          <w:rFonts w:ascii="Palatino Linotype" w:hAnsi="Palatino Linotype" w:cstheme="minorHAnsi"/>
          <w:sz w:val="18"/>
          <w:szCs w:val="18"/>
        </w:rPr>
        <w:t>devenir vert, verdir.</w:t>
      </w:r>
      <w:r w:rsidR="00CA3BD1" w:rsidRPr="00F118C4">
        <w:rPr>
          <w:rFonts w:ascii="Palatino Linotype" w:hAnsi="Palatino Linotype" w:cstheme="minorHAnsi"/>
          <w:sz w:val="18"/>
          <w:szCs w:val="18"/>
        </w:rPr>
        <w:t xml:space="preserve"> </w:t>
      </w:r>
      <w:r w:rsidR="00B6444F" w:rsidRPr="00F118C4">
        <w:rPr>
          <w:rFonts w:ascii="Palatino Linotype" w:hAnsi="Palatino Linotype" w:cstheme="minorHAnsi"/>
          <w:sz w:val="18"/>
          <w:szCs w:val="18"/>
        </w:rPr>
        <w:t xml:space="preserve"> 2 - </w:t>
      </w:r>
      <w:r w:rsidR="00B6444F" w:rsidRPr="00F118C4">
        <w:rPr>
          <w:rFonts w:ascii="Palatino Linotype" w:hAnsi="Palatino Linotype" w:cstheme="minorHAnsi"/>
          <w:i/>
          <w:iCs/>
          <w:sz w:val="18"/>
          <w:szCs w:val="18"/>
        </w:rPr>
        <w:t>fig</w:t>
      </w:r>
      <w:r w:rsidR="00B6444F" w:rsidRPr="00F118C4">
        <w:rPr>
          <w:rFonts w:ascii="Palatino Linotype" w:hAnsi="Palatino Linotype" w:cstheme="minorHAnsi"/>
          <w:sz w:val="18"/>
          <w:szCs w:val="18"/>
        </w:rPr>
        <w:t>. devenir florissant, vigoureux.</w:t>
      </w:r>
      <w:r w:rsidRPr="00F118C4">
        <w:rPr>
          <w:rFonts w:ascii="Palatino Linotype" w:hAnsi="Palatino Linotype" w:cstheme="minorHAnsi"/>
          <w:b/>
          <w:sz w:val="18"/>
          <w:szCs w:val="18"/>
        </w:rPr>
        <w:t xml:space="preserve">      </w:t>
      </w:r>
    </w:p>
  </w:footnote>
  <w:footnote w:id="253">
    <w:p w:rsidR="00FF4DC5" w:rsidRPr="00F118C4" w:rsidRDefault="00FF4DC5"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B6444F" w:rsidRPr="00F118C4">
        <w:rPr>
          <w:rFonts w:ascii="Palatino Linotype" w:hAnsi="Palatino Linotype" w:cstheme="minorHAnsi"/>
          <w:b/>
          <w:bCs/>
          <w:sz w:val="18"/>
          <w:szCs w:val="18"/>
        </w:rPr>
        <w:t>253. arboribus, crescunt ipsae fetuque gravantur ;   —</w:t>
      </w:r>
      <w:r w:rsidR="00B6444F" w:rsidRPr="00F118C4">
        <w:rPr>
          <w:rFonts w:ascii="Palatino Linotype" w:hAnsi="Palatino Linotype" w:cstheme="minorHAnsi"/>
          <w:sz w:val="18"/>
          <w:szCs w:val="18"/>
        </w:rPr>
        <w:t xml:space="preserve">   </w:t>
      </w:r>
      <w:r w:rsidR="00B6444F" w:rsidRPr="00F118C4">
        <w:rPr>
          <w:rFonts w:ascii="Palatino Linotype" w:hAnsi="Palatino Linotype" w:cstheme="minorHAnsi"/>
          <w:b/>
          <w:bCs/>
          <w:sz w:val="18"/>
          <w:szCs w:val="18"/>
        </w:rPr>
        <w:t>Rami</w:t>
      </w:r>
      <w:r w:rsidR="00B6444F" w:rsidRPr="00F118C4">
        <w:rPr>
          <w:rFonts w:ascii="Palatino Linotype" w:hAnsi="Palatino Linotype" w:cstheme="minorHAnsi"/>
          <w:sz w:val="18"/>
          <w:szCs w:val="18"/>
        </w:rPr>
        <w:t xml:space="preserve"> </w:t>
      </w:r>
      <w:r w:rsidR="00B6444F" w:rsidRPr="00F118C4">
        <w:rPr>
          <w:rFonts w:ascii="Palatino Linotype" w:hAnsi="Palatino Linotype" w:cstheme="minorHAnsi"/>
          <w:b/>
          <w:bCs/>
          <w:sz w:val="18"/>
          <w:szCs w:val="18"/>
        </w:rPr>
        <w:t>arboribus</w:t>
      </w:r>
      <w:r w:rsidR="00CA3BD1" w:rsidRPr="00F118C4">
        <w:rPr>
          <w:rFonts w:ascii="Palatino Linotype" w:hAnsi="Palatino Linotype" w:cstheme="minorHAnsi"/>
          <w:b/>
          <w:bCs/>
          <w:sz w:val="18"/>
          <w:szCs w:val="18"/>
        </w:rPr>
        <w:t xml:space="preserve"> </w:t>
      </w:r>
      <w:r w:rsidR="00B6444F" w:rsidRPr="00F118C4">
        <w:rPr>
          <w:rFonts w:ascii="Palatino Linotype" w:hAnsi="Palatino Linotype" w:cstheme="minorHAnsi"/>
          <w:b/>
          <w:bCs/>
          <w:sz w:val="18"/>
          <w:szCs w:val="18"/>
        </w:rPr>
        <w:t xml:space="preserve">= </w:t>
      </w:r>
      <w:r w:rsidR="00B6444F" w:rsidRPr="00F118C4">
        <w:rPr>
          <w:rFonts w:ascii="Palatino Linotype" w:eastAsia="Times New Roman" w:hAnsi="Palatino Linotype" w:cstheme="minorHAnsi"/>
          <w:sz w:val="18"/>
          <w:szCs w:val="18"/>
        </w:rPr>
        <w:t>rami arborum</w:t>
      </w:r>
      <w:r w:rsidR="00B6444F" w:rsidRPr="00F118C4">
        <w:rPr>
          <w:rFonts w:ascii="Palatino Linotype" w:hAnsi="Palatino Linotype" w:cstheme="minorHAnsi"/>
          <w:sz w:val="18"/>
          <w:szCs w:val="18"/>
        </w:rPr>
        <w:t>.</w:t>
      </w:r>
      <w:r w:rsidR="00CA3BD1" w:rsidRPr="00F118C4">
        <w:rPr>
          <w:rFonts w:ascii="Palatino Linotype" w:hAnsi="Palatino Linotype" w:cstheme="minorHAnsi"/>
          <w:sz w:val="18"/>
          <w:szCs w:val="18"/>
        </w:rPr>
        <w:t xml:space="preserve"> </w:t>
      </w:r>
      <w:r w:rsidR="00B6444F" w:rsidRPr="00F118C4">
        <w:rPr>
          <w:rFonts w:ascii="Palatino Linotype" w:hAnsi="Palatino Linotype" w:cstheme="minorHAnsi"/>
          <w:sz w:val="18"/>
          <w:szCs w:val="18"/>
        </w:rPr>
        <w:t xml:space="preserve"> Bailey souligne l’emploi courant du datif cō substitut du gén. chez Lucrèce.        </w:t>
      </w:r>
      <w:r w:rsidR="00B6444F" w:rsidRPr="00F118C4">
        <w:rPr>
          <w:rFonts w:ascii="Palatino Linotype" w:hAnsi="Palatino Linotype" w:cstheme="minorHAnsi"/>
          <w:b/>
          <w:bCs/>
          <w:sz w:val="18"/>
          <w:szCs w:val="18"/>
        </w:rPr>
        <w:t xml:space="preserve">Cresco, ĕre, </w:t>
      </w:r>
      <w:r w:rsidR="00B6444F" w:rsidRPr="00F118C4">
        <w:rPr>
          <w:rFonts w:ascii="Palatino Linotype" w:hAnsi="Palatino Linotype" w:cstheme="minorHAnsi"/>
          <w:sz w:val="18"/>
          <w:szCs w:val="18"/>
        </w:rPr>
        <w:t xml:space="preserve">crēvi, crētum : - </w:t>
      </w:r>
      <w:r w:rsidR="00B6444F" w:rsidRPr="00F118C4">
        <w:rPr>
          <w:rFonts w:ascii="Palatino Linotype" w:hAnsi="Palatino Linotype" w:cstheme="minorHAnsi"/>
          <w:b/>
          <w:bCs/>
          <w:sz w:val="18"/>
          <w:szCs w:val="18"/>
        </w:rPr>
        <w:t>intr</w:t>
      </w:r>
      <w:r w:rsidR="00B6444F" w:rsidRPr="00F118C4">
        <w:rPr>
          <w:rFonts w:ascii="Palatino Linotype" w:hAnsi="Palatino Linotype" w:cstheme="minorHAnsi"/>
          <w:sz w:val="18"/>
          <w:szCs w:val="18"/>
        </w:rPr>
        <w:t>. -</w:t>
      </w:r>
      <w:r w:rsidR="00CA3BD1" w:rsidRPr="00F118C4">
        <w:rPr>
          <w:rFonts w:ascii="Palatino Linotype" w:hAnsi="Palatino Linotype" w:cstheme="minorHAnsi"/>
          <w:sz w:val="18"/>
          <w:szCs w:val="18"/>
        </w:rPr>
        <w:t xml:space="preserve"> </w:t>
      </w:r>
      <w:r w:rsidR="00B6444F" w:rsidRPr="00F118C4">
        <w:rPr>
          <w:rFonts w:ascii="Palatino Linotype" w:hAnsi="Palatino Linotype" w:cstheme="minorHAnsi"/>
          <w:sz w:val="18"/>
          <w:szCs w:val="18"/>
        </w:rPr>
        <w:t xml:space="preserve"> 1 - venir à l'existence, naître. </w:t>
      </w:r>
      <w:r w:rsidR="00CA3BD1" w:rsidRPr="00F118C4">
        <w:rPr>
          <w:rFonts w:ascii="Palatino Linotype" w:hAnsi="Palatino Linotype" w:cstheme="minorHAnsi"/>
          <w:sz w:val="18"/>
          <w:szCs w:val="18"/>
        </w:rPr>
        <w:t xml:space="preserve">  </w:t>
      </w:r>
      <w:r w:rsidR="00B6444F" w:rsidRPr="00F118C4">
        <w:rPr>
          <w:rFonts w:ascii="Palatino Linotype" w:hAnsi="Palatino Linotype" w:cstheme="minorHAnsi"/>
          <w:sz w:val="18"/>
          <w:szCs w:val="18"/>
        </w:rPr>
        <w:t xml:space="preserve">2 - croître, grandir, s'élever, s'accroître.      </w:t>
      </w:r>
      <w:r w:rsidR="00B6444F" w:rsidRPr="00F118C4">
        <w:rPr>
          <w:rFonts w:ascii="Palatino Linotype" w:hAnsi="Palatino Linotype" w:cstheme="minorHAnsi"/>
          <w:b/>
          <w:bCs/>
          <w:sz w:val="18"/>
          <w:szCs w:val="18"/>
        </w:rPr>
        <w:t xml:space="preserve">Fētus (fœtus), ūs, m. </w:t>
      </w:r>
      <w:r w:rsidR="00B6444F" w:rsidRPr="00F118C4">
        <w:rPr>
          <w:rFonts w:ascii="Palatino Linotype" w:hAnsi="Palatino Linotype" w:cstheme="minorHAnsi"/>
          <w:sz w:val="18"/>
          <w:szCs w:val="18"/>
        </w:rPr>
        <w:t>(fētum, i, n.) :</w:t>
      </w:r>
      <w:r w:rsidR="00CA3BD1" w:rsidRPr="00F118C4">
        <w:rPr>
          <w:rFonts w:ascii="Palatino Linotype" w:hAnsi="Palatino Linotype" w:cstheme="minorHAnsi"/>
          <w:sz w:val="18"/>
          <w:szCs w:val="18"/>
        </w:rPr>
        <w:t xml:space="preserve">   </w:t>
      </w:r>
      <w:r w:rsidR="00B6444F" w:rsidRPr="00F118C4">
        <w:rPr>
          <w:rFonts w:ascii="Palatino Linotype" w:hAnsi="Palatino Linotype" w:cstheme="minorHAnsi"/>
          <w:sz w:val="18"/>
          <w:szCs w:val="18"/>
        </w:rPr>
        <w:t xml:space="preserve"> a - enfantement,</w:t>
      </w:r>
      <w:r w:rsidR="00CA3BD1" w:rsidRPr="00F118C4">
        <w:rPr>
          <w:rFonts w:ascii="Palatino Linotype" w:hAnsi="Palatino Linotype" w:cstheme="minorHAnsi"/>
          <w:sz w:val="18"/>
          <w:szCs w:val="18"/>
        </w:rPr>
        <w:t xml:space="preserve"> </w:t>
      </w:r>
      <w:r w:rsidR="00B6444F" w:rsidRPr="00F118C4">
        <w:rPr>
          <w:rFonts w:ascii="Palatino Linotype" w:hAnsi="Palatino Linotype" w:cstheme="minorHAnsi"/>
          <w:sz w:val="18"/>
          <w:szCs w:val="18"/>
        </w:rPr>
        <w:t>mise bas, ponte.</w:t>
      </w:r>
      <w:r w:rsidR="00CA3BD1" w:rsidRPr="00F118C4">
        <w:rPr>
          <w:rFonts w:ascii="Palatino Linotype" w:hAnsi="Palatino Linotype" w:cstheme="minorHAnsi"/>
          <w:sz w:val="18"/>
          <w:szCs w:val="18"/>
        </w:rPr>
        <w:t xml:space="preserve">  </w:t>
      </w:r>
      <w:r w:rsidR="00B6444F" w:rsidRPr="00F118C4">
        <w:rPr>
          <w:rFonts w:ascii="Palatino Linotype" w:hAnsi="Palatino Linotype" w:cstheme="minorHAnsi"/>
          <w:sz w:val="18"/>
          <w:szCs w:val="18"/>
        </w:rPr>
        <w:t xml:space="preserve"> </w:t>
      </w:r>
      <w:r w:rsidR="00CA3BD1" w:rsidRPr="00F118C4">
        <w:rPr>
          <w:rFonts w:ascii="Palatino Linotype" w:hAnsi="Palatino Linotype" w:cstheme="minorHAnsi"/>
          <w:sz w:val="18"/>
          <w:szCs w:val="18"/>
        </w:rPr>
        <w:t xml:space="preserve">  </w:t>
      </w:r>
      <w:r w:rsidR="00B6444F" w:rsidRPr="00F118C4">
        <w:rPr>
          <w:rFonts w:ascii="Palatino Linotype" w:hAnsi="Palatino Linotype" w:cstheme="minorHAnsi"/>
          <w:sz w:val="18"/>
          <w:szCs w:val="18"/>
        </w:rPr>
        <w:t>b -</w:t>
      </w:r>
      <w:r w:rsidR="00CA3BD1" w:rsidRPr="00F118C4">
        <w:rPr>
          <w:rFonts w:ascii="Palatino Linotype" w:hAnsi="Palatino Linotype" w:cstheme="minorHAnsi"/>
          <w:sz w:val="18"/>
          <w:szCs w:val="18"/>
        </w:rPr>
        <w:t xml:space="preserve"> </w:t>
      </w:r>
      <w:r w:rsidR="00B6444F" w:rsidRPr="00F118C4">
        <w:rPr>
          <w:rFonts w:ascii="Palatino Linotype" w:hAnsi="Palatino Linotype" w:cstheme="minorHAnsi"/>
          <w:sz w:val="18"/>
          <w:szCs w:val="18"/>
        </w:rPr>
        <w:t>petits, portée (des animaux); enfant.</w:t>
      </w:r>
      <w:r w:rsidR="00CA3BD1" w:rsidRPr="00F118C4">
        <w:rPr>
          <w:rFonts w:ascii="Palatino Linotype" w:hAnsi="Palatino Linotype" w:cstheme="minorHAnsi"/>
          <w:sz w:val="18"/>
          <w:szCs w:val="18"/>
        </w:rPr>
        <w:t xml:space="preserve"> </w:t>
      </w:r>
      <w:r w:rsidR="00B6444F" w:rsidRPr="00F118C4">
        <w:rPr>
          <w:rFonts w:ascii="Palatino Linotype" w:hAnsi="Palatino Linotype" w:cstheme="minorHAnsi"/>
          <w:sz w:val="18"/>
          <w:szCs w:val="18"/>
        </w:rPr>
        <w:t xml:space="preserve"> </w:t>
      </w:r>
      <w:r w:rsidR="00CA3BD1" w:rsidRPr="00F118C4">
        <w:rPr>
          <w:rFonts w:ascii="Palatino Linotype" w:hAnsi="Palatino Linotype" w:cstheme="minorHAnsi"/>
          <w:sz w:val="18"/>
          <w:szCs w:val="18"/>
        </w:rPr>
        <w:t xml:space="preserve">  </w:t>
      </w:r>
      <w:r w:rsidR="00B6444F" w:rsidRPr="00F118C4">
        <w:rPr>
          <w:rFonts w:ascii="Palatino Linotype" w:hAnsi="Palatino Linotype" w:cstheme="minorHAnsi"/>
          <w:sz w:val="18"/>
          <w:szCs w:val="18"/>
        </w:rPr>
        <w:t>c - production (de la terre et des plantes), pousse, rejeton</w:t>
      </w:r>
      <w:r w:rsidR="00CA3BD1" w:rsidRPr="00F118C4">
        <w:rPr>
          <w:rFonts w:ascii="Palatino Linotype" w:hAnsi="Palatino Linotype" w:cstheme="minorHAnsi"/>
          <w:sz w:val="18"/>
          <w:szCs w:val="18"/>
        </w:rPr>
        <w:t xml:space="preserve"> </w:t>
      </w:r>
      <w:r w:rsidR="00B6444F" w:rsidRPr="00F118C4">
        <w:rPr>
          <w:rFonts w:ascii="Palatino Linotype" w:hAnsi="Palatino Linotype" w:cstheme="minorHAnsi"/>
          <w:sz w:val="18"/>
          <w:szCs w:val="18"/>
        </w:rPr>
        <w:t xml:space="preserve">; fruits. </w:t>
      </w:r>
      <w:r w:rsidR="00B6444F" w:rsidRPr="00F118C4">
        <w:rPr>
          <w:rFonts w:ascii="Palatino Linotype" w:hAnsi="Palatino Linotype" w:cstheme="minorHAnsi"/>
          <w:b/>
          <w:bCs/>
          <w:sz w:val="18"/>
          <w:szCs w:val="18"/>
        </w:rPr>
        <w:t xml:space="preserve">    Grăvo, āre, </w:t>
      </w:r>
      <w:r w:rsidR="00B6444F" w:rsidRPr="00F118C4">
        <w:rPr>
          <w:rFonts w:ascii="Palatino Linotype" w:hAnsi="Palatino Linotype" w:cstheme="minorHAnsi"/>
          <w:sz w:val="18"/>
          <w:szCs w:val="18"/>
        </w:rPr>
        <w:t>āvi, ātum [gravis] : - tr. - 1 - appesantir, alourdir, surcharger, oppresser, incommoder.</w:t>
      </w:r>
      <w:r w:rsidR="00CA3BD1" w:rsidRPr="00F118C4">
        <w:rPr>
          <w:rFonts w:ascii="Palatino Linotype" w:hAnsi="Palatino Linotype" w:cstheme="minorHAnsi"/>
          <w:sz w:val="18"/>
          <w:szCs w:val="18"/>
        </w:rPr>
        <w:t xml:space="preserve"> </w:t>
      </w:r>
      <w:r w:rsidR="00B6444F" w:rsidRPr="00F118C4">
        <w:rPr>
          <w:rFonts w:ascii="Palatino Linotype" w:hAnsi="Palatino Linotype" w:cstheme="minorHAnsi"/>
          <w:sz w:val="18"/>
          <w:szCs w:val="18"/>
        </w:rPr>
        <w:t xml:space="preserve"> ‖ </w:t>
      </w:r>
      <w:r w:rsidR="00B6444F" w:rsidRPr="00F118C4">
        <w:rPr>
          <w:rFonts w:ascii="Palatino Linotype" w:hAnsi="Palatino Linotype" w:cstheme="minorHAnsi"/>
          <w:b/>
          <w:bCs/>
          <w:sz w:val="18"/>
          <w:szCs w:val="18"/>
        </w:rPr>
        <w:t>poma gravantia ramos,</w:t>
      </w:r>
      <w:r w:rsidR="00B6444F" w:rsidRPr="00F118C4">
        <w:rPr>
          <w:rFonts w:ascii="Palatino Linotype" w:hAnsi="Palatino Linotype" w:cstheme="minorHAnsi"/>
          <w:sz w:val="18"/>
          <w:szCs w:val="18"/>
        </w:rPr>
        <w:t xml:space="preserve"> Ov. :</w:t>
      </w:r>
      <w:r w:rsidR="00CA3BD1" w:rsidRPr="00F118C4">
        <w:rPr>
          <w:rFonts w:ascii="Palatino Linotype" w:hAnsi="Palatino Linotype" w:cstheme="minorHAnsi"/>
          <w:sz w:val="18"/>
          <w:szCs w:val="18"/>
        </w:rPr>
        <w:t xml:space="preserve"> </w:t>
      </w:r>
      <w:r w:rsidR="00B6444F" w:rsidRPr="00F118C4">
        <w:rPr>
          <w:rFonts w:ascii="Palatino Linotype" w:hAnsi="Palatino Linotype" w:cstheme="minorHAnsi"/>
          <w:sz w:val="18"/>
          <w:szCs w:val="18"/>
        </w:rPr>
        <w:t>fruits qui alourdissent les branches.</w:t>
      </w:r>
      <w:r w:rsidRPr="00F118C4">
        <w:rPr>
          <w:rFonts w:ascii="Palatino Linotype" w:hAnsi="Palatino Linotype" w:cstheme="minorHAnsi"/>
          <w:b/>
          <w:sz w:val="18"/>
          <w:szCs w:val="18"/>
        </w:rPr>
        <w:t xml:space="preserve">      </w:t>
      </w:r>
    </w:p>
  </w:footnote>
  <w:footnote w:id="254">
    <w:p w:rsidR="00FF4DC5" w:rsidRPr="00F118C4" w:rsidRDefault="00FF4DC5" w:rsidP="007304C5">
      <w:pPr>
        <w:pStyle w:val="Notedebasdepage"/>
        <w:tabs>
          <w:tab w:val="left" w:pos="284"/>
          <w:tab w:val="left" w:pos="426"/>
          <w:tab w:val="left" w:pos="567"/>
        </w:tabs>
        <w:spacing w:after="120"/>
        <w:ind w:firstLine="426"/>
        <w:rPr>
          <w:rFonts w:ascii="Palatino Linotype" w:hAnsi="Palatino Linotype" w:cstheme="minorHAnsi"/>
          <w:b/>
          <w:sz w:val="18"/>
          <w:szCs w:val="18"/>
          <w:lang w:val="en-US"/>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B6444F" w:rsidRPr="00F118C4">
        <w:rPr>
          <w:rFonts w:ascii="Palatino Linotype" w:hAnsi="Palatino Linotype" w:cstheme="minorHAnsi"/>
          <w:b/>
          <w:bCs/>
          <w:sz w:val="18"/>
          <w:szCs w:val="18"/>
        </w:rPr>
        <w:t>254.  — hinc ălitur porro nostrum gĕnŭs atque ferarum,   —</w:t>
      </w:r>
      <w:r w:rsidR="00B6444F" w:rsidRPr="00F118C4">
        <w:rPr>
          <w:rFonts w:ascii="Palatino Linotype" w:hAnsi="Palatino Linotype" w:cstheme="minorHAnsi"/>
          <w:sz w:val="18"/>
          <w:szCs w:val="18"/>
        </w:rPr>
        <w:t xml:space="preserve">     </w:t>
      </w:r>
      <w:r w:rsidR="00B6444F" w:rsidRPr="00F118C4">
        <w:rPr>
          <w:rFonts w:ascii="Palatino Linotype" w:hAnsi="Palatino Linotype" w:cstheme="minorHAnsi"/>
          <w:b/>
          <w:bCs/>
          <w:sz w:val="18"/>
          <w:szCs w:val="18"/>
        </w:rPr>
        <w:t>Hinc</w:t>
      </w:r>
      <w:r w:rsidR="00B6444F" w:rsidRPr="00F118C4">
        <w:rPr>
          <w:rFonts w:ascii="Palatino Linotype" w:hAnsi="Palatino Linotype" w:cstheme="minorHAnsi"/>
          <w:sz w:val="18"/>
          <w:szCs w:val="18"/>
        </w:rPr>
        <w:t xml:space="preserve"> de là. </w:t>
      </w:r>
      <w:r w:rsidR="00CA3BD1" w:rsidRPr="00F118C4">
        <w:rPr>
          <w:rFonts w:ascii="Palatino Linotype" w:hAnsi="Palatino Linotype" w:cstheme="minorHAnsi"/>
          <w:sz w:val="18"/>
          <w:szCs w:val="18"/>
        </w:rPr>
        <w:t xml:space="preserve"> </w:t>
      </w:r>
      <w:r w:rsidR="00B6444F" w:rsidRPr="00F118C4">
        <w:rPr>
          <w:rFonts w:ascii="Palatino Linotype" w:hAnsi="Palatino Linotype" w:cstheme="minorHAnsi"/>
          <w:sz w:val="18"/>
          <w:szCs w:val="18"/>
        </w:rPr>
        <w:t xml:space="preserve">  </w:t>
      </w:r>
      <w:r w:rsidR="00B6444F" w:rsidRPr="00F118C4">
        <w:rPr>
          <w:rFonts w:ascii="Palatino Linotype" w:hAnsi="Palatino Linotype" w:cstheme="minorHAnsi"/>
          <w:b/>
          <w:bCs/>
          <w:sz w:val="18"/>
          <w:szCs w:val="18"/>
        </w:rPr>
        <w:t xml:space="preserve">ălo, ĕre, ălŭi, altum (ălĭtum) : - tr. - </w:t>
      </w:r>
      <w:r w:rsidR="00CA3BD1" w:rsidRPr="00F118C4">
        <w:rPr>
          <w:rFonts w:ascii="Palatino Linotype" w:hAnsi="Palatino Linotype" w:cstheme="minorHAnsi"/>
          <w:b/>
          <w:bCs/>
          <w:sz w:val="18"/>
          <w:szCs w:val="18"/>
        </w:rPr>
        <w:t xml:space="preserve"> </w:t>
      </w:r>
      <w:r w:rsidR="00B6444F" w:rsidRPr="00F118C4">
        <w:rPr>
          <w:rFonts w:ascii="Palatino Linotype" w:hAnsi="Palatino Linotype" w:cstheme="minorHAnsi"/>
          <w:sz w:val="18"/>
          <w:szCs w:val="18"/>
        </w:rPr>
        <w:t>1 -</w:t>
      </w:r>
      <w:r w:rsidR="00CA3BD1" w:rsidRPr="00F118C4">
        <w:rPr>
          <w:rFonts w:ascii="Palatino Linotype" w:hAnsi="Palatino Linotype" w:cstheme="minorHAnsi"/>
          <w:sz w:val="18"/>
          <w:szCs w:val="18"/>
        </w:rPr>
        <w:t xml:space="preserve"> </w:t>
      </w:r>
      <w:r w:rsidR="00B6444F" w:rsidRPr="00F118C4">
        <w:rPr>
          <w:rFonts w:ascii="Palatino Linotype" w:hAnsi="Palatino Linotype" w:cstheme="minorHAnsi"/>
          <w:sz w:val="18"/>
          <w:szCs w:val="18"/>
        </w:rPr>
        <w:t xml:space="preserve">nourrir, alimenter, sustenter. Faire se développer.    </w:t>
      </w:r>
      <w:r w:rsidR="00B6444F" w:rsidRPr="00F118C4">
        <w:rPr>
          <w:rFonts w:ascii="Palatino Linotype" w:hAnsi="Palatino Linotype" w:cstheme="minorHAnsi"/>
          <w:b/>
          <w:bCs/>
          <w:sz w:val="18"/>
          <w:szCs w:val="18"/>
        </w:rPr>
        <w:t xml:space="preserve">Porro, </w:t>
      </w:r>
      <w:r w:rsidR="00B6444F" w:rsidRPr="00F118C4">
        <w:rPr>
          <w:rFonts w:ascii="Palatino Linotype" w:hAnsi="Palatino Linotype" w:cstheme="minorHAnsi"/>
          <w:i/>
          <w:iCs/>
          <w:sz w:val="18"/>
          <w:szCs w:val="18"/>
        </w:rPr>
        <w:t>adv.</w:t>
      </w:r>
      <w:r w:rsidR="00CA3BD1" w:rsidRPr="00F118C4">
        <w:rPr>
          <w:rFonts w:ascii="Palatino Linotype" w:hAnsi="Palatino Linotype" w:cstheme="minorHAnsi"/>
          <w:i/>
          <w:iCs/>
          <w:sz w:val="18"/>
          <w:szCs w:val="18"/>
        </w:rPr>
        <w:t xml:space="preserve"> </w:t>
      </w:r>
      <w:r w:rsidR="00B6444F" w:rsidRPr="00F118C4">
        <w:rPr>
          <w:rFonts w:ascii="Palatino Linotype" w:hAnsi="Palatino Linotype" w:cstheme="minorHAnsi"/>
          <w:sz w:val="18"/>
          <w:szCs w:val="18"/>
        </w:rPr>
        <w:t>: 1 -</w:t>
      </w:r>
      <w:r w:rsidR="00CA3BD1" w:rsidRPr="00F118C4">
        <w:rPr>
          <w:rFonts w:ascii="Palatino Linotype" w:hAnsi="Palatino Linotype" w:cstheme="minorHAnsi"/>
          <w:sz w:val="18"/>
          <w:szCs w:val="18"/>
        </w:rPr>
        <w:t xml:space="preserve"> </w:t>
      </w:r>
      <w:r w:rsidR="00B6444F" w:rsidRPr="00F118C4">
        <w:rPr>
          <w:rFonts w:ascii="Palatino Linotype" w:hAnsi="Palatino Linotype" w:cstheme="minorHAnsi"/>
          <w:i/>
          <w:iCs/>
          <w:sz w:val="18"/>
          <w:szCs w:val="18"/>
        </w:rPr>
        <w:t>sens local</w:t>
      </w:r>
      <w:r w:rsidR="00CA3BD1" w:rsidRPr="00F118C4">
        <w:rPr>
          <w:rFonts w:ascii="Palatino Linotype" w:hAnsi="Palatino Linotype" w:cstheme="minorHAnsi"/>
          <w:sz w:val="18"/>
          <w:szCs w:val="18"/>
        </w:rPr>
        <w:t xml:space="preserve"> </w:t>
      </w:r>
      <w:r w:rsidR="00B6444F" w:rsidRPr="00F118C4">
        <w:rPr>
          <w:rFonts w:ascii="Palatino Linotype" w:hAnsi="Palatino Linotype" w:cstheme="minorHAnsi"/>
          <w:sz w:val="18"/>
          <w:szCs w:val="18"/>
        </w:rPr>
        <w:t>en avant, plus loin, au loin</w:t>
      </w:r>
      <w:r w:rsidR="00CA3BD1" w:rsidRPr="00F118C4">
        <w:rPr>
          <w:rFonts w:ascii="Palatino Linotype" w:hAnsi="Palatino Linotype" w:cstheme="minorHAnsi"/>
          <w:sz w:val="18"/>
          <w:szCs w:val="18"/>
        </w:rPr>
        <w:t xml:space="preserve"> </w:t>
      </w:r>
      <w:r w:rsidR="00B6444F" w:rsidRPr="00F118C4">
        <w:rPr>
          <w:rFonts w:ascii="Palatino Linotype" w:hAnsi="Palatino Linotype" w:cstheme="minorHAnsi"/>
          <w:sz w:val="18"/>
          <w:szCs w:val="18"/>
        </w:rPr>
        <w:t>; […]</w:t>
      </w:r>
      <w:r w:rsidR="00CA3BD1" w:rsidRPr="00F118C4">
        <w:rPr>
          <w:rFonts w:ascii="Palatino Linotype" w:hAnsi="Palatino Linotype" w:cstheme="minorHAnsi"/>
          <w:sz w:val="18"/>
          <w:szCs w:val="18"/>
        </w:rPr>
        <w:t xml:space="preserve"> </w:t>
      </w:r>
      <w:r w:rsidR="00B6444F" w:rsidRPr="00F118C4">
        <w:rPr>
          <w:rFonts w:ascii="Palatino Linotype" w:hAnsi="Palatino Linotype" w:cstheme="minorHAnsi"/>
          <w:sz w:val="18"/>
          <w:szCs w:val="18"/>
        </w:rPr>
        <w:t xml:space="preserve">;  e n outre en plus.      </w:t>
      </w:r>
      <w:r w:rsidR="00B6444F" w:rsidRPr="00F118C4">
        <w:rPr>
          <w:rFonts w:ascii="Palatino Linotype" w:hAnsi="Palatino Linotype" w:cstheme="minorHAnsi"/>
          <w:b/>
          <w:bCs/>
          <w:sz w:val="18"/>
          <w:szCs w:val="18"/>
        </w:rPr>
        <w:t>Fĕra, æ, f. (</w:t>
      </w:r>
      <w:r w:rsidR="00B6444F" w:rsidRPr="00F118C4">
        <w:rPr>
          <w:rFonts w:ascii="Palatino Linotype" w:hAnsi="Palatino Linotype" w:cstheme="minorHAnsi"/>
          <w:b/>
          <w:bCs/>
          <w:i/>
          <w:iCs/>
          <w:sz w:val="18"/>
          <w:szCs w:val="18"/>
        </w:rPr>
        <w:t>s.-ent.</w:t>
      </w:r>
      <w:r w:rsidR="00B6444F" w:rsidRPr="00F118C4">
        <w:rPr>
          <w:rFonts w:ascii="Palatino Linotype" w:hAnsi="Palatino Linotype" w:cstheme="minorHAnsi"/>
          <w:b/>
          <w:bCs/>
          <w:sz w:val="18"/>
          <w:szCs w:val="18"/>
        </w:rPr>
        <w:t xml:space="preserve"> bestia) :</w:t>
      </w:r>
      <w:r w:rsidR="00CA3BD1" w:rsidRPr="00F118C4">
        <w:rPr>
          <w:rFonts w:ascii="Palatino Linotype" w:hAnsi="Palatino Linotype" w:cstheme="minorHAnsi"/>
          <w:b/>
          <w:bCs/>
          <w:sz w:val="18"/>
          <w:szCs w:val="18"/>
        </w:rPr>
        <w:t xml:space="preserve"> </w:t>
      </w:r>
      <w:r w:rsidR="00B6444F" w:rsidRPr="00F118C4">
        <w:rPr>
          <w:rFonts w:ascii="Palatino Linotype" w:hAnsi="Palatino Linotype" w:cstheme="minorHAnsi"/>
          <w:sz w:val="18"/>
          <w:szCs w:val="18"/>
        </w:rPr>
        <w:t xml:space="preserve">bête sauvage.    </w:t>
      </w:r>
      <w:r w:rsidR="00B6444F" w:rsidRPr="00F118C4">
        <w:rPr>
          <w:rFonts w:ascii="Palatino Linotype" w:hAnsi="Palatino Linotype" w:cstheme="minorHAnsi"/>
          <w:b/>
          <w:bCs/>
          <w:sz w:val="18"/>
          <w:szCs w:val="18"/>
        </w:rPr>
        <w:t>Gĕnŭs, ĕris, n.</w:t>
      </w:r>
      <w:r w:rsidR="00CA3BD1" w:rsidRPr="00F118C4">
        <w:rPr>
          <w:rFonts w:ascii="Palatino Linotype" w:hAnsi="Palatino Linotype" w:cstheme="minorHAnsi"/>
          <w:b/>
          <w:bCs/>
          <w:sz w:val="18"/>
          <w:szCs w:val="18"/>
        </w:rPr>
        <w:t xml:space="preserve"> </w:t>
      </w:r>
      <w:r w:rsidR="00B6444F" w:rsidRPr="00F118C4">
        <w:rPr>
          <w:rFonts w:ascii="Palatino Linotype" w:hAnsi="Palatino Linotype" w:cstheme="minorHAnsi"/>
          <w:b/>
          <w:bCs/>
          <w:sz w:val="18"/>
          <w:szCs w:val="18"/>
        </w:rPr>
        <w:t>:</w:t>
      </w:r>
      <w:r w:rsidR="00CA3BD1" w:rsidRPr="00F118C4">
        <w:rPr>
          <w:rFonts w:ascii="Palatino Linotype" w:hAnsi="Palatino Linotype" w:cstheme="minorHAnsi"/>
          <w:sz w:val="18"/>
          <w:szCs w:val="18"/>
        </w:rPr>
        <w:t xml:space="preserve"> </w:t>
      </w:r>
      <w:r w:rsidR="00B6444F" w:rsidRPr="00F118C4">
        <w:rPr>
          <w:rFonts w:ascii="Palatino Linotype" w:hAnsi="Palatino Linotype" w:cstheme="minorHAnsi"/>
          <w:sz w:val="18"/>
          <w:szCs w:val="18"/>
        </w:rPr>
        <w:t>origine, extraction, naissance</w:t>
      </w:r>
      <w:r w:rsidR="00CA3BD1" w:rsidRPr="00F118C4">
        <w:rPr>
          <w:rFonts w:ascii="Palatino Linotype" w:hAnsi="Palatino Linotype" w:cstheme="minorHAnsi"/>
          <w:sz w:val="18"/>
          <w:szCs w:val="18"/>
        </w:rPr>
        <w:t xml:space="preserve"> </w:t>
      </w:r>
      <w:r w:rsidR="00B6444F" w:rsidRPr="00F118C4">
        <w:rPr>
          <w:rFonts w:ascii="Palatino Linotype" w:hAnsi="Palatino Linotype" w:cstheme="minorHAnsi"/>
          <w:sz w:val="18"/>
          <w:szCs w:val="18"/>
        </w:rPr>
        <w:t xml:space="preserve">; race espèce…  </w:t>
      </w:r>
      <w:r w:rsidR="00B6444F" w:rsidRPr="00F118C4">
        <w:rPr>
          <w:rFonts w:ascii="Palatino Linotype" w:hAnsi="Palatino Linotype" w:cstheme="minorHAnsi"/>
          <w:sz w:val="18"/>
          <w:szCs w:val="18"/>
        </w:rPr>
        <w:br/>
        <w:t xml:space="preserve">        </w:t>
      </w:r>
      <w:r w:rsidR="00B6444F" w:rsidRPr="00F118C4">
        <w:rPr>
          <w:rFonts w:ascii="Palatino Linotype" w:hAnsi="Palatino Linotype" w:cstheme="minorHAnsi"/>
          <w:b/>
          <w:bCs/>
          <w:sz w:val="18"/>
          <w:szCs w:val="18"/>
          <w:lang w:val="en-US"/>
        </w:rPr>
        <w:t xml:space="preserve">NB. Bailey précise </w:t>
      </w:r>
      <w:r w:rsidR="00B6444F" w:rsidRPr="00F118C4">
        <w:rPr>
          <w:rFonts w:ascii="Palatino Linotype" w:eastAsia="Times New Roman" w:hAnsi="Palatino Linotype" w:cstheme="minorHAnsi"/>
          <w:b/>
          <w:bCs/>
          <w:sz w:val="18"/>
          <w:szCs w:val="18"/>
          <w:lang w:val="en-US"/>
        </w:rPr>
        <w:t>hinc</w:t>
      </w:r>
      <w:r w:rsidR="00B6444F" w:rsidRPr="00F118C4">
        <w:rPr>
          <w:rFonts w:ascii="Palatino Linotype" w:hAnsi="Palatino Linotype" w:cstheme="minorHAnsi"/>
          <w:b/>
          <w:bCs/>
          <w:sz w:val="18"/>
          <w:szCs w:val="18"/>
          <w:lang w:val="en-US"/>
        </w:rPr>
        <w:t xml:space="preserve"> </w:t>
      </w:r>
      <w:r w:rsidR="00B6444F" w:rsidRPr="00F118C4">
        <w:rPr>
          <w:rFonts w:ascii="Palatino Linotype" w:eastAsia="Times New Roman" w:hAnsi="Palatino Linotype" w:cstheme="minorHAnsi"/>
          <w:sz w:val="18"/>
          <w:szCs w:val="18"/>
          <w:lang w:val="en-US"/>
        </w:rPr>
        <w:t>: not ‘thanks to the crops and trees’, but more vaguely</w:t>
      </w:r>
      <w:r w:rsidR="00B6444F" w:rsidRPr="00F118C4">
        <w:rPr>
          <w:rFonts w:ascii="Palatino Linotype" w:hAnsi="Palatino Linotype" w:cstheme="minorHAnsi"/>
          <w:sz w:val="18"/>
          <w:szCs w:val="18"/>
          <w:lang w:val="en-US"/>
        </w:rPr>
        <w:t xml:space="preserve"> </w:t>
      </w:r>
      <w:r w:rsidR="00B6444F" w:rsidRPr="00F118C4">
        <w:rPr>
          <w:rFonts w:ascii="Palatino Linotype" w:eastAsia="Times New Roman" w:hAnsi="Palatino Linotype" w:cstheme="minorHAnsi"/>
          <w:sz w:val="18"/>
          <w:szCs w:val="18"/>
          <w:lang w:val="en-US"/>
        </w:rPr>
        <w:t>‘through all this', the union of heaven and earth, the falling of the</w:t>
      </w:r>
      <w:r w:rsidR="00B6444F" w:rsidRPr="00F118C4">
        <w:rPr>
          <w:rFonts w:ascii="Palatino Linotype" w:hAnsi="Palatino Linotype" w:cstheme="minorHAnsi"/>
          <w:sz w:val="18"/>
          <w:szCs w:val="18"/>
          <w:lang w:val="en-US"/>
        </w:rPr>
        <w:t xml:space="preserve"> </w:t>
      </w:r>
      <w:r w:rsidR="00B6444F" w:rsidRPr="00F118C4">
        <w:rPr>
          <w:rFonts w:ascii="Palatino Linotype" w:eastAsia="Times New Roman" w:hAnsi="Palatino Linotype" w:cstheme="minorHAnsi"/>
          <w:sz w:val="18"/>
          <w:szCs w:val="18"/>
          <w:lang w:val="en-US"/>
        </w:rPr>
        <w:t>rains, and the consequent growth. Note the rhetorical repetition in</w:t>
      </w:r>
      <w:r w:rsidR="00B6444F" w:rsidRPr="00F118C4">
        <w:rPr>
          <w:rFonts w:ascii="Palatino Linotype" w:hAnsi="Palatino Linotype" w:cstheme="minorHAnsi"/>
          <w:sz w:val="18"/>
          <w:szCs w:val="18"/>
          <w:lang w:val="en-US"/>
        </w:rPr>
        <w:t xml:space="preserve"> </w:t>
      </w:r>
      <w:r w:rsidR="00B6444F" w:rsidRPr="00F118C4">
        <w:rPr>
          <w:rFonts w:ascii="Palatino Linotype" w:eastAsia="Times New Roman" w:hAnsi="Palatino Linotype" w:cstheme="minorHAnsi"/>
          <w:sz w:val="18"/>
          <w:szCs w:val="18"/>
          <w:lang w:val="en-US"/>
        </w:rPr>
        <w:t xml:space="preserve">255 and 259, an indication of </w:t>
      </w:r>
      <w:r w:rsidR="00B6444F" w:rsidRPr="00F118C4">
        <w:rPr>
          <w:rFonts w:ascii="Palatino Linotype" w:hAnsi="Palatino Linotype" w:cstheme="minorHAnsi"/>
          <w:sz w:val="18"/>
          <w:szCs w:val="18"/>
          <w:lang w:val="en-US"/>
        </w:rPr>
        <w:t xml:space="preserve"> </w:t>
      </w:r>
      <w:r w:rsidR="00B6444F" w:rsidRPr="00F118C4">
        <w:rPr>
          <w:rFonts w:ascii="Palatino Linotype" w:eastAsia="Times New Roman" w:hAnsi="Palatino Linotype" w:cstheme="minorHAnsi"/>
          <w:sz w:val="18"/>
          <w:szCs w:val="18"/>
          <w:lang w:val="en-US"/>
        </w:rPr>
        <w:t>a more consciously poetical passage.</w:t>
      </w:r>
      <w:r w:rsidRPr="00F118C4">
        <w:rPr>
          <w:rFonts w:ascii="Palatino Linotype" w:hAnsi="Palatino Linotype" w:cstheme="minorHAnsi"/>
          <w:b/>
          <w:sz w:val="18"/>
          <w:szCs w:val="18"/>
          <w:lang w:val="en-US"/>
        </w:rPr>
        <w:t xml:space="preserve">    </w:t>
      </w:r>
    </w:p>
  </w:footnote>
  <w:footnote w:id="255">
    <w:p w:rsidR="00FF4DC5" w:rsidRPr="00F118C4" w:rsidRDefault="00FF4DC5"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v.</w:t>
      </w:r>
      <w:r w:rsidR="002F32D1" w:rsidRPr="00F118C4">
        <w:rPr>
          <w:rFonts w:ascii="Palatino Linotype" w:hAnsi="Palatino Linotype" w:cstheme="minorHAnsi"/>
          <w:b/>
          <w:bCs/>
          <w:sz w:val="18"/>
          <w:szCs w:val="18"/>
        </w:rPr>
        <w:t xml:space="preserve"> 255. — hinc laetas urbis pueris florere videmus  —  Hinc</w:t>
      </w:r>
      <w:r w:rsidR="00CA3BD1" w:rsidRPr="00F118C4">
        <w:rPr>
          <w:rFonts w:ascii="Palatino Linotype" w:hAnsi="Palatino Linotype" w:cstheme="minorHAnsi"/>
          <w:sz w:val="18"/>
          <w:szCs w:val="18"/>
        </w:rPr>
        <w:t xml:space="preserve"> </w:t>
      </w:r>
      <w:r w:rsidR="002F32D1" w:rsidRPr="00F118C4">
        <w:rPr>
          <w:rFonts w:ascii="Palatino Linotype" w:hAnsi="Palatino Linotype" w:cstheme="minorHAnsi"/>
          <w:sz w:val="18"/>
          <w:szCs w:val="18"/>
        </w:rPr>
        <w:t xml:space="preserve">: de là…    </w:t>
      </w:r>
      <w:r w:rsidR="002F32D1" w:rsidRPr="00F118C4">
        <w:rPr>
          <w:rFonts w:ascii="Palatino Linotype" w:hAnsi="Palatino Linotype" w:cstheme="minorHAnsi"/>
          <w:b/>
          <w:bCs/>
          <w:sz w:val="18"/>
          <w:szCs w:val="18"/>
        </w:rPr>
        <w:t>Laetus, a, um</w:t>
      </w:r>
      <w:r w:rsidR="00CA3BD1" w:rsidRPr="00F118C4">
        <w:rPr>
          <w:rFonts w:ascii="Palatino Linotype" w:hAnsi="Palatino Linotype" w:cstheme="minorHAnsi"/>
          <w:b/>
          <w:bCs/>
          <w:sz w:val="18"/>
          <w:szCs w:val="18"/>
        </w:rPr>
        <w:t xml:space="preserve"> </w:t>
      </w:r>
      <w:r w:rsidR="002F32D1" w:rsidRPr="00F118C4">
        <w:rPr>
          <w:rFonts w:ascii="Palatino Linotype" w:hAnsi="Palatino Linotype" w:cstheme="minorHAnsi"/>
          <w:b/>
          <w:bCs/>
          <w:sz w:val="18"/>
          <w:szCs w:val="18"/>
        </w:rPr>
        <w:t>:</w:t>
      </w:r>
      <w:r w:rsidR="002F32D1" w:rsidRPr="00F118C4">
        <w:rPr>
          <w:rFonts w:ascii="Palatino Linotype" w:hAnsi="Palatino Linotype" w:cstheme="minorHAnsi"/>
          <w:sz w:val="18"/>
          <w:szCs w:val="18"/>
        </w:rPr>
        <w:t xml:space="preserve"> joyeux</w:t>
      </w:r>
      <w:r w:rsidR="00CA3BD1" w:rsidRPr="00F118C4">
        <w:rPr>
          <w:rFonts w:ascii="Palatino Linotype" w:hAnsi="Palatino Linotype" w:cstheme="minorHAnsi"/>
          <w:sz w:val="18"/>
          <w:szCs w:val="18"/>
        </w:rPr>
        <w:t xml:space="preserve"> </w:t>
      </w:r>
      <w:r w:rsidR="002F32D1" w:rsidRPr="00F118C4">
        <w:rPr>
          <w:rFonts w:ascii="Palatino Linotype" w:hAnsi="Palatino Linotype" w:cstheme="minorHAnsi"/>
          <w:sz w:val="18"/>
          <w:szCs w:val="18"/>
        </w:rPr>
        <w:t>; riche, prospère</w:t>
      </w:r>
      <w:r w:rsidR="00CA3BD1" w:rsidRPr="00F118C4">
        <w:rPr>
          <w:rFonts w:ascii="Palatino Linotype" w:hAnsi="Palatino Linotype" w:cstheme="minorHAnsi"/>
          <w:sz w:val="18"/>
          <w:szCs w:val="18"/>
        </w:rPr>
        <w:t xml:space="preserve"> </w:t>
      </w:r>
      <w:r w:rsidR="002F32D1" w:rsidRPr="00F118C4">
        <w:rPr>
          <w:rFonts w:ascii="Palatino Linotype" w:hAnsi="Palatino Linotype" w:cstheme="minorHAnsi"/>
          <w:sz w:val="18"/>
          <w:szCs w:val="18"/>
        </w:rPr>
        <w:t>; riant</w:t>
      </w:r>
      <w:r w:rsidR="00CA3BD1" w:rsidRPr="00F118C4">
        <w:rPr>
          <w:rFonts w:ascii="Palatino Linotype" w:hAnsi="Palatino Linotype" w:cstheme="minorHAnsi"/>
          <w:sz w:val="18"/>
          <w:szCs w:val="18"/>
        </w:rPr>
        <w:t xml:space="preserve"> </w:t>
      </w:r>
      <w:r w:rsidR="002F32D1" w:rsidRPr="00F118C4">
        <w:rPr>
          <w:rFonts w:ascii="Palatino Linotype" w:hAnsi="Palatino Linotype" w:cstheme="minorHAnsi"/>
          <w:sz w:val="18"/>
          <w:szCs w:val="18"/>
        </w:rPr>
        <w:t xml:space="preserve">;  gras (pâturages).       </w:t>
      </w:r>
      <w:r w:rsidR="002F32D1" w:rsidRPr="00F118C4">
        <w:rPr>
          <w:rFonts w:ascii="Palatino Linotype" w:hAnsi="Palatino Linotype" w:cstheme="minorHAnsi"/>
          <w:b/>
          <w:bCs/>
          <w:sz w:val="18"/>
          <w:szCs w:val="18"/>
        </w:rPr>
        <w:t xml:space="preserve">Urbis = urbes </w:t>
      </w:r>
      <w:r w:rsidR="002F32D1" w:rsidRPr="00F118C4">
        <w:rPr>
          <w:rFonts w:ascii="Palatino Linotype" w:hAnsi="Palatino Linotype" w:cstheme="minorHAnsi"/>
          <w:sz w:val="18"/>
          <w:szCs w:val="18"/>
        </w:rPr>
        <w:t xml:space="preserve">    </w:t>
      </w:r>
      <w:r w:rsidR="002F32D1" w:rsidRPr="00F118C4">
        <w:rPr>
          <w:rFonts w:ascii="Palatino Linotype" w:hAnsi="Palatino Linotype" w:cstheme="minorHAnsi"/>
          <w:b/>
          <w:bCs/>
          <w:sz w:val="18"/>
          <w:szCs w:val="18"/>
        </w:rPr>
        <w:t xml:space="preserve">Flōrĕo, ēre, </w:t>
      </w:r>
      <w:r w:rsidR="002F32D1" w:rsidRPr="00F118C4">
        <w:rPr>
          <w:rFonts w:ascii="Palatino Linotype" w:hAnsi="Palatino Linotype" w:cstheme="minorHAnsi"/>
          <w:sz w:val="18"/>
          <w:szCs w:val="18"/>
        </w:rPr>
        <w:t>flōrŭi : - intr. -  1 - fleurir, être en fleur [</w:t>
      </w:r>
      <w:r w:rsidR="002F32D1" w:rsidRPr="00F118C4">
        <w:rPr>
          <w:rFonts w:ascii="Palatino Linotype" w:hAnsi="Palatino Linotype" w:cstheme="minorHAnsi"/>
          <w:i/>
          <w:iCs/>
          <w:sz w:val="18"/>
          <w:szCs w:val="18"/>
        </w:rPr>
        <w:t>pr. et fig</w:t>
      </w:r>
      <w:r w:rsidR="002F32D1" w:rsidRPr="00F118C4">
        <w:rPr>
          <w:rFonts w:ascii="Palatino Linotype" w:hAnsi="Palatino Linotype" w:cstheme="minorHAnsi"/>
          <w:sz w:val="18"/>
          <w:szCs w:val="18"/>
        </w:rPr>
        <w:t xml:space="preserve">.), briller, être florissant (par / à cause de/ sous le rapport de / de </w:t>
      </w:r>
      <w:r w:rsidR="00CA3BD1" w:rsidRPr="00F118C4">
        <w:rPr>
          <w:rFonts w:ascii="Palatino Linotype" w:hAnsi="Palatino Linotype" w:cstheme="minorHAnsi"/>
          <w:sz w:val="18"/>
          <w:szCs w:val="18"/>
        </w:rPr>
        <w:t xml:space="preserve"> </w:t>
      </w:r>
      <w:r w:rsidR="002F32D1" w:rsidRPr="00F118C4">
        <w:rPr>
          <w:rFonts w:ascii="Palatino Linotype" w:hAnsi="Palatino Linotype" w:cstheme="minorHAnsi"/>
          <w:sz w:val="18"/>
          <w:szCs w:val="18"/>
        </w:rPr>
        <w:t xml:space="preserve">:  cst avec abl., avec ou sans prép.).  </w:t>
      </w:r>
      <w:r w:rsidRPr="00F118C4">
        <w:rPr>
          <w:rFonts w:ascii="Palatino Linotype" w:hAnsi="Palatino Linotype" w:cstheme="minorHAnsi"/>
          <w:b/>
          <w:sz w:val="18"/>
          <w:szCs w:val="18"/>
        </w:rPr>
        <w:t xml:space="preserve">       </w:t>
      </w:r>
    </w:p>
  </w:footnote>
  <w:footnote w:id="256">
    <w:p w:rsidR="00FF4DC5" w:rsidRPr="00F118C4" w:rsidRDefault="00FF4DC5" w:rsidP="007304C5">
      <w:pPr>
        <w:pStyle w:val="Notedebasdepage"/>
        <w:tabs>
          <w:tab w:val="left" w:pos="284"/>
          <w:tab w:val="left" w:pos="426"/>
          <w:tab w:val="left" w:pos="567"/>
        </w:tabs>
        <w:spacing w:after="120"/>
        <w:ind w:firstLine="426"/>
        <w:rPr>
          <w:rFonts w:ascii="Palatino Linotype" w:hAnsi="Palatino Linotype" w:cstheme="minorHAnsi"/>
          <w:b/>
          <w:sz w:val="18"/>
          <w:szCs w:val="18"/>
          <w:lang w:val="en-US"/>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2F32D1" w:rsidRPr="00F118C4">
        <w:rPr>
          <w:rFonts w:ascii="Palatino Linotype" w:hAnsi="Palatino Linotype" w:cstheme="minorHAnsi"/>
          <w:b/>
          <w:bCs/>
          <w:sz w:val="18"/>
          <w:szCs w:val="18"/>
        </w:rPr>
        <w:t>256.  — frondĭfĕrasque nŏvis avibus cănĕre undique silvas;  —</w:t>
      </w:r>
      <w:r w:rsidR="002F32D1" w:rsidRPr="00F118C4">
        <w:rPr>
          <w:rFonts w:ascii="Palatino Linotype" w:hAnsi="Palatino Linotype" w:cstheme="minorHAnsi"/>
          <w:sz w:val="18"/>
          <w:szCs w:val="18"/>
        </w:rPr>
        <w:t xml:space="preserve">     </w:t>
      </w:r>
      <w:r w:rsidR="002F32D1" w:rsidRPr="00F118C4">
        <w:rPr>
          <w:rFonts w:ascii="Palatino Linotype" w:hAnsi="Palatino Linotype" w:cstheme="minorHAnsi"/>
          <w:b/>
          <w:bCs/>
          <w:sz w:val="18"/>
          <w:szCs w:val="18"/>
        </w:rPr>
        <w:t xml:space="preserve">Canere </w:t>
      </w:r>
      <w:r w:rsidR="002F32D1" w:rsidRPr="00F118C4">
        <w:rPr>
          <w:rFonts w:ascii="Palatino Linotype" w:hAnsi="Palatino Linotype" w:cstheme="minorHAnsi"/>
          <w:sz w:val="18"/>
          <w:szCs w:val="18"/>
        </w:rPr>
        <w:t>dépend de</w:t>
      </w:r>
      <w:r w:rsidR="002F32D1" w:rsidRPr="00F118C4">
        <w:rPr>
          <w:rFonts w:ascii="Palatino Linotype" w:hAnsi="Palatino Linotype" w:cstheme="minorHAnsi"/>
          <w:b/>
          <w:bCs/>
          <w:sz w:val="18"/>
          <w:szCs w:val="18"/>
        </w:rPr>
        <w:t xml:space="preserve"> videmus </w:t>
      </w:r>
      <w:r w:rsidR="002F32D1" w:rsidRPr="00F118C4">
        <w:rPr>
          <w:rFonts w:ascii="Palatino Linotype" w:hAnsi="Palatino Linotype" w:cstheme="minorHAnsi"/>
          <w:i/>
          <w:iCs/>
          <w:sz w:val="18"/>
          <w:szCs w:val="18"/>
        </w:rPr>
        <w:t>plutôt au sens de</w:t>
      </w:r>
      <w:r w:rsidR="002F32D1" w:rsidRPr="00F118C4">
        <w:rPr>
          <w:rFonts w:ascii="Palatino Linotype" w:hAnsi="Palatino Linotype" w:cstheme="minorHAnsi"/>
          <w:sz w:val="18"/>
          <w:szCs w:val="18"/>
        </w:rPr>
        <w:t xml:space="preserve"> «</w:t>
      </w:r>
      <w:r w:rsidR="00CA3BD1" w:rsidRPr="00F118C4">
        <w:rPr>
          <w:rFonts w:ascii="Palatino Linotype" w:hAnsi="Palatino Linotype" w:cstheme="minorHAnsi"/>
          <w:sz w:val="18"/>
          <w:szCs w:val="18"/>
        </w:rPr>
        <w:t xml:space="preserve"> </w:t>
      </w:r>
      <w:r w:rsidR="002F32D1" w:rsidRPr="00F118C4">
        <w:rPr>
          <w:rFonts w:ascii="Palatino Linotype" w:hAnsi="Palatino Linotype" w:cstheme="minorHAnsi"/>
          <w:sz w:val="18"/>
          <w:szCs w:val="18"/>
        </w:rPr>
        <w:t>constater que</w:t>
      </w:r>
      <w:r w:rsidR="00CA3BD1" w:rsidRPr="00F118C4">
        <w:rPr>
          <w:rFonts w:ascii="Palatino Linotype" w:hAnsi="Palatino Linotype" w:cstheme="minorHAnsi"/>
          <w:sz w:val="18"/>
          <w:szCs w:val="18"/>
        </w:rPr>
        <w:t xml:space="preserve"> </w:t>
      </w:r>
      <w:r w:rsidR="002F32D1" w:rsidRPr="00F118C4">
        <w:rPr>
          <w:rFonts w:ascii="Palatino Linotype" w:hAnsi="Palatino Linotype" w:cstheme="minorHAnsi"/>
          <w:sz w:val="18"/>
          <w:szCs w:val="18"/>
        </w:rPr>
        <w:t xml:space="preserve">».     </w:t>
      </w:r>
      <w:r w:rsidR="002F32D1" w:rsidRPr="00F118C4">
        <w:rPr>
          <w:rFonts w:ascii="Palatino Linotype" w:hAnsi="Palatino Linotype" w:cstheme="minorHAnsi"/>
          <w:b/>
          <w:bCs/>
          <w:sz w:val="18"/>
          <w:szCs w:val="18"/>
        </w:rPr>
        <w:t>Frondĭfĕr, ĕra, ĕrum</w:t>
      </w:r>
      <w:r w:rsidR="002F32D1" w:rsidRPr="00F118C4">
        <w:rPr>
          <w:rFonts w:ascii="Palatino Linotype" w:hAnsi="Palatino Linotype" w:cstheme="minorHAnsi"/>
          <w:sz w:val="18"/>
          <w:szCs w:val="18"/>
        </w:rPr>
        <w:t xml:space="preserve"> : feuillu, touffu.     </w:t>
      </w:r>
      <w:r w:rsidR="002F32D1" w:rsidRPr="00F118C4">
        <w:rPr>
          <w:rFonts w:ascii="Palatino Linotype" w:hAnsi="Palatino Linotype" w:cstheme="minorHAnsi"/>
          <w:b/>
          <w:bCs/>
          <w:sz w:val="18"/>
          <w:szCs w:val="18"/>
        </w:rPr>
        <w:t>Nŏvus, a, um :</w:t>
      </w:r>
      <w:r w:rsidR="00CA3BD1" w:rsidRPr="00F118C4">
        <w:rPr>
          <w:rFonts w:ascii="Palatino Linotype" w:hAnsi="Palatino Linotype" w:cstheme="minorHAnsi"/>
          <w:b/>
          <w:bCs/>
          <w:sz w:val="18"/>
          <w:szCs w:val="18"/>
        </w:rPr>
        <w:t xml:space="preserve"> </w:t>
      </w:r>
      <w:r w:rsidR="00CA3BD1" w:rsidRPr="00F118C4">
        <w:rPr>
          <w:rFonts w:ascii="Palatino Linotype" w:hAnsi="Palatino Linotype" w:cstheme="minorHAnsi"/>
          <w:sz w:val="18"/>
          <w:szCs w:val="18"/>
        </w:rPr>
        <w:t xml:space="preserve"> </w:t>
      </w:r>
      <w:r w:rsidR="002F32D1" w:rsidRPr="00F118C4">
        <w:rPr>
          <w:rFonts w:ascii="Palatino Linotype" w:hAnsi="Palatino Linotype" w:cstheme="minorHAnsi"/>
          <w:sz w:val="18"/>
          <w:szCs w:val="18"/>
        </w:rPr>
        <w:t xml:space="preserve">nouveau, jeune.     </w:t>
      </w:r>
      <w:r w:rsidR="002F32D1" w:rsidRPr="00F118C4">
        <w:rPr>
          <w:rFonts w:ascii="Palatino Linotype" w:hAnsi="Palatino Linotype" w:cstheme="minorHAnsi"/>
          <w:b/>
          <w:bCs/>
          <w:sz w:val="18"/>
          <w:szCs w:val="18"/>
        </w:rPr>
        <w:t>ăvis, ăvis, f.</w:t>
      </w:r>
      <w:r w:rsidR="002F32D1" w:rsidRPr="00F118C4">
        <w:rPr>
          <w:rFonts w:ascii="Palatino Linotype" w:hAnsi="Palatino Linotype" w:cstheme="minorHAnsi"/>
          <w:sz w:val="18"/>
          <w:szCs w:val="18"/>
        </w:rPr>
        <w:t xml:space="preserve"> (</w:t>
      </w:r>
      <w:r w:rsidR="002F32D1" w:rsidRPr="00F118C4">
        <w:rPr>
          <w:rFonts w:ascii="Palatino Linotype" w:hAnsi="Palatino Linotype" w:cstheme="minorHAnsi"/>
          <w:i/>
          <w:iCs/>
          <w:sz w:val="18"/>
          <w:szCs w:val="18"/>
        </w:rPr>
        <w:t>abl. sing. avi ou ave</w:t>
      </w:r>
      <w:r w:rsidR="002F32D1" w:rsidRPr="00F118C4">
        <w:rPr>
          <w:rFonts w:ascii="Palatino Linotype" w:hAnsi="Palatino Linotype" w:cstheme="minorHAnsi"/>
          <w:sz w:val="18"/>
          <w:szCs w:val="18"/>
        </w:rPr>
        <w:t xml:space="preserve">) : oiseau.  </w:t>
      </w:r>
      <w:r w:rsidR="002F32D1" w:rsidRPr="00F118C4">
        <w:rPr>
          <w:rFonts w:ascii="Palatino Linotype" w:hAnsi="Palatino Linotype" w:cstheme="minorHAnsi"/>
          <w:b/>
          <w:bCs/>
          <w:i/>
          <w:iCs/>
          <w:sz w:val="18"/>
          <w:szCs w:val="18"/>
        </w:rPr>
        <w:t xml:space="preserve"> </w:t>
      </w:r>
      <w:r w:rsidR="002F32D1" w:rsidRPr="00F118C4">
        <w:rPr>
          <w:rFonts w:ascii="Palatino Linotype" w:hAnsi="Palatino Linotype" w:cstheme="minorHAnsi"/>
          <w:sz w:val="18"/>
          <w:szCs w:val="18"/>
        </w:rPr>
        <w:t xml:space="preserve">   </w:t>
      </w:r>
      <w:r w:rsidR="002F32D1" w:rsidRPr="00F118C4">
        <w:rPr>
          <w:rFonts w:ascii="Palatino Linotype" w:hAnsi="Palatino Linotype" w:cstheme="minorHAnsi"/>
          <w:b/>
          <w:bCs/>
          <w:sz w:val="18"/>
          <w:szCs w:val="18"/>
        </w:rPr>
        <w:t xml:space="preserve">Căno, ĕre, </w:t>
      </w:r>
      <w:r w:rsidR="002F32D1" w:rsidRPr="00F118C4">
        <w:rPr>
          <w:rFonts w:ascii="Palatino Linotype" w:hAnsi="Palatino Linotype" w:cstheme="minorHAnsi"/>
          <w:sz w:val="18"/>
          <w:szCs w:val="18"/>
        </w:rPr>
        <w:t>cĕcĭni, cantum :</w:t>
      </w:r>
      <w:r w:rsidR="00CA3BD1" w:rsidRPr="00F118C4">
        <w:rPr>
          <w:rFonts w:ascii="Palatino Linotype" w:hAnsi="Palatino Linotype" w:cstheme="minorHAnsi"/>
          <w:sz w:val="18"/>
          <w:szCs w:val="18"/>
        </w:rPr>
        <w:t xml:space="preserve"> </w:t>
      </w:r>
      <w:r w:rsidR="002F32D1" w:rsidRPr="00F118C4">
        <w:rPr>
          <w:rFonts w:ascii="Palatino Linotype" w:hAnsi="Palatino Linotype" w:cstheme="minorHAnsi"/>
          <w:sz w:val="18"/>
          <w:szCs w:val="18"/>
        </w:rPr>
        <w:t xml:space="preserve"> -</w:t>
      </w:r>
      <w:r w:rsidR="00CA3BD1" w:rsidRPr="00F118C4">
        <w:rPr>
          <w:rFonts w:ascii="Palatino Linotype" w:hAnsi="Palatino Linotype" w:cstheme="minorHAnsi"/>
          <w:sz w:val="18"/>
          <w:szCs w:val="18"/>
        </w:rPr>
        <w:t xml:space="preserve"> </w:t>
      </w:r>
      <w:r w:rsidR="002F32D1" w:rsidRPr="00F118C4">
        <w:rPr>
          <w:rFonts w:ascii="Palatino Linotype" w:hAnsi="Palatino Linotype" w:cstheme="minorHAnsi"/>
          <w:sz w:val="18"/>
          <w:szCs w:val="18"/>
        </w:rPr>
        <w:t xml:space="preserve">intr. – 1 - </w:t>
      </w:r>
      <w:r w:rsidR="002F32D1" w:rsidRPr="00F118C4">
        <w:rPr>
          <w:rFonts w:ascii="Palatino Linotype" w:hAnsi="Palatino Linotype" w:cstheme="minorHAnsi"/>
          <w:i/>
          <w:iCs/>
          <w:sz w:val="18"/>
          <w:szCs w:val="18"/>
        </w:rPr>
        <w:t>en parl. d'hoes</w:t>
      </w:r>
      <w:r w:rsidR="00CA3BD1" w:rsidRPr="00F118C4">
        <w:rPr>
          <w:rFonts w:ascii="Palatino Linotype" w:hAnsi="Palatino Linotype" w:cstheme="minorHAnsi"/>
          <w:sz w:val="18"/>
          <w:szCs w:val="18"/>
        </w:rPr>
        <w:t xml:space="preserve"> </w:t>
      </w:r>
      <w:r w:rsidR="002F32D1" w:rsidRPr="00F118C4">
        <w:rPr>
          <w:rFonts w:ascii="Palatino Linotype" w:hAnsi="Palatino Linotype" w:cstheme="minorHAnsi"/>
          <w:sz w:val="18"/>
          <w:szCs w:val="18"/>
        </w:rPr>
        <w:t>: chanter.    2</w:t>
      </w:r>
      <w:r w:rsidR="00CA3BD1" w:rsidRPr="00F118C4">
        <w:rPr>
          <w:rFonts w:ascii="Palatino Linotype" w:hAnsi="Palatino Linotype" w:cstheme="minorHAnsi"/>
          <w:sz w:val="18"/>
          <w:szCs w:val="18"/>
        </w:rPr>
        <w:t xml:space="preserve"> </w:t>
      </w:r>
      <w:r w:rsidR="002F32D1" w:rsidRPr="00F118C4">
        <w:rPr>
          <w:rFonts w:ascii="Palatino Linotype" w:hAnsi="Palatino Linotype" w:cstheme="minorHAnsi"/>
          <w:sz w:val="18"/>
          <w:szCs w:val="18"/>
        </w:rPr>
        <w:t>- résonner, retentir (instruments). 3</w:t>
      </w:r>
      <w:r w:rsidR="00CA3BD1" w:rsidRPr="00F118C4">
        <w:rPr>
          <w:rFonts w:ascii="Palatino Linotype" w:hAnsi="Palatino Linotype" w:cstheme="minorHAnsi"/>
          <w:sz w:val="18"/>
          <w:szCs w:val="18"/>
        </w:rPr>
        <w:t xml:space="preserve"> </w:t>
      </w:r>
      <w:r w:rsidR="002F32D1" w:rsidRPr="00F118C4">
        <w:rPr>
          <w:rFonts w:ascii="Palatino Linotype" w:hAnsi="Palatino Linotype" w:cstheme="minorHAnsi"/>
          <w:sz w:val="18"/>
          <w:szCs w:val="18"/>
        </w:rPr>
        <w:t>- jouer de  -</w:t>
      </w:r>
      <w:r w:rsidR="00CA3BD1" w:rsidRPr="00F118C4">
        <w:rPr>
          <w:rFonts w:ascii="Palatino Linotype" w:hAnsi="Palatino Linotype" w:cstheme="minorHAnsi"/>
          <w:sz w:val="18"/>
          <w:szCs w:val="18"/>
        </w:rPr>
        <w:t xml:space="preserve"> </w:t>
      </w:r>
      <w:r w:rsidR="002F32D1" w:rsidRPr="00F118C4">
        <w:rPr>
          <w:rFonts w:ascii="Palatino Linotype" w:hAnsi="Palatino Linotype" w:cstheme="minorHAnsi"/>
          <w:i/>
          <w:iCs/>
          <w:sz w:val="18"/>
          <w:szCs w:val="18"/>
        </w:rPr>
        <w:t>avec abl. -</w:t>
      </w:r>
      <w:r w:rsidR="00CA3BD1" w:rsidRPr="00F118C4">
        <w:rPr>
          <w:rFonts w:ascii="Palatino Linotype" w:hAnsi="Palatino Linotype" w:cstheme="minorHAnsi"/>
          <w:sz w:val="18"/>
          <w:szCs w:val="18"/>
        </w:rPr>
        <w:t xml:space="preserve"> </w:t>
      </w:r>
      <w:r w:rsidR="002F32D1" w:rsidRPr="00F118C4">
        <w:rPr>
          <w:rFonts w:ascii="Palatino Linotype" w:hAnsi="Palatino Linotype" w:cstheme="minorHAnsi"/>
          <w:sz w:val="18"/>
          <w:szCs w:val="18"/>
        </w:rPr>
        <w:t>fidibus canere</w:t>
      </w:r>
      <w:r w:rsidR="00CA3BD1" w:rsidRPr="00F118C4">
        <w:rPr>
          <w:rFonts w:ascii="Palatino Linotype" w:hAnsi="Palatino Linotype" w:cstheme="minorHAnsi"/>
          <w:sz w:val="18"/>
          <w:szCs w:val="18"/>
        </w:rPr>
        <w:t xml:space="preserve"> </w:t>
      </w:r>
      <w:r w:rsidR="002F32D1" w:rsidRPr="00F118C4">
        <w:rPr>
          <w:rFonts w:ascii="Palatino Linotype" w:hAnsi="Palatino Linotype" w:cstheme="minorHAnsi"/>
          <w:sz w:val="18"/>
          <w:szCs w:val="18"/>
        </w:rPr>
        <w:t xml:space="preserve">: jouer de la lyre.  (tr.)  chanter, célébrer  […].    </w:t>
      </w:r>
      <w:r w:rsidR="002F32D1" w:rsidRPr="00F118C4">
        <w:rPr>
          <w:rFonts w:ascii="Palatino Linotype" w:hAnsi="Palatino Linotype" w:cstheme="minorHAnsi"/>
          <w:b/>
          <w:bCs/>
          <w:sz w:val="18"/>
          <w:szCs w:val="18"/>
        </w:rPr>
        <w:t>Nŏvis avibus</w:t>
      </w:r>
      <w:r w:rsidR="002F32D1" w:rsidRPr="00F118C4">
        <w:rPr>
          <w:rFonts w:ascii="Palatino Linotype" w:hAnsi="Palatino Linotype" w:cstheme="minorHAnsi"/>
          <w:sz w:val="18"/>
          <w:szCs w:val="18"/>
        </w:rPr>
        <w:t xml:space="preserve"> pour ER. semble un abl. de cause (grâce aux jeunes couvées).  Pour JKT. un moyen «</w:t>
      </w:r>
      <w:r w:rsidR="00CA3BD1" w:rsidRPr="00F118C4">
        <w:rPr>
          <w:rFonts w:ascii="Palatino Linotype" w:hAnsi="Palatino Linotype" w:cstheme="minorHAnsi"/>
          <w:sz w:val="18"/>
          <w:szCs w:val="18"/>
        </w:rPr>
        <w:t xml:space="preserve"> </w:t>
      </w:r>
      <w:r w:rsidR="002F32D1" w:rsidRPr="00F118C4">
        <w:rPr>
          <w:rFonts w:ascii="Palatino Linotype" w:hAnsi="Palatino Linotype" w:cstheme="minorHAnsi"/>
          <w:sz w:val="18"/>
          <w:szCs w:val="18"/>
        </w:rPr>
        <w:t>chanter de mille oiseaux nouveaux</w:t>
      </w:r>
      <w:r w:rsidR="00CA3BD1" w:rsidRPr="00F118C4">
        <w:rPr>
          <w:rFonts w:ascii="Palatino Linotype" w:hAnsi="Palatino Linotype" w:cstheme="minorHAnsi"/>
          <w:sz w:val="18"/>
          <w:szCs w:val="18"/>
        </w:rPr>
        <w:t xml:space="preserve"> </w:t>
      </w:r>
      <w:r w:rsidR="002F32D1" w:rsidRPr="00F118C4">
        <w:rPr>
          <w:rFonts w:ascii="Palatino Linotype" w:hAnsi="Palatino Linotype" w:cstheme="minorHAnsi"/>
          <w:sz w:val="18"/>
          <w:szCs w:val="18"/>
        </w:rPr>
        <w:t xml:space="preserve">», sur le modèle fidibus canere.   </w:t>
      </w:r>
      <w:r w:rsidR="002F32D1" w:rsidRPr="00F118C4">
        <w:rPr>
          <w:rFonts w:ascii="Palatino Linotype" w:hAnsi="Palatino Linotype" w:cstheme="minorHAnsi"/>
          <w:sz w:val="18"/>
          <w:szCs w:val="18"/>
          <w:lang w:val="en-US"/>
        </w:rPr>
        <w:t xml:space="preserve">Munro traduit : “and the leafy forests ring on all sides with the song of new birds.”  </w:t>
      </w:r>
      <w:r w:rsidRPr="00F118C4">
        <w:rPr>
          <w:rFonts w:ascii="Palatino Linotype" w:hAnsi="Palatino Linotype" w:cstheme="minorHAnsi"/>
          <w:b/>
          <w:sz w:val="18"/>
          <w:szCs w:val="18"/>
          <w:lang w:val="en-US"/>
        </w:rPr>
        <w:t xml:space="preserve">   </w:t>
      </w:r>
    </w:p>
  </w:footnote>
  <w:footnote w:id="257">
    <w:p w:rsidR="00FF4DC5" w:rsidRPr="00F118C4" w:rsidRDefault="00FF4DC5"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2F32D1" w:rsidRPr="00F118C4">
        <w:rPr>
          <w:rFonts w:ascii="Palatino Linotype" w:hAnsi="Palatino Linotype" w:cstheme="minorHAnsi"/>
          <w:b/>
          <w:bCs/>
          <w:sz w:val="18"/>
          <w:szCs w:val="18"/>
        </w:rPr>
        <w:t>257.  — hinc fessae pĕcŭdes pingui per pābŭla laeta  —  Hinc</w:t>
      </w:r>
      <w:r w:rsidR="00CA3BD1" w:rsidRPr="00F118C4">
        <w:rPr>
          <w:rFonts w:ascii="Palatino Linotype" w:hAnsi="Palatino Linotype" w:cstheme="minorHAnsi"/>
          <w:sz w:val="18"/>
          <w:szCs w:val="18"/>
        </w:rPr>
        <w:t xml:space="preserve"> </w:t>
      </w:r>
      <w:r w:rsidR="002F32D1" w:rsidRPr="00F118C4">
        <w:rPr>
          <w:rFonts w:ascii="Palatino Linotype" w:hAnsi="Palatino Linotype" w:cstheme="minorHAnsi"/>
          <w:sz w:val="18"/>
          <w:szCs w:val="18"/>
        </w:rPr>
        <w:t xml:space="preserve">: de là…. </w:t>
      </w:r>
      <w:r w:rsidR="002F32D1" w:rsidRPr="00F118C4">
        <w:rPr>
          <w:rFonts w:ascii="Palatino Linotype" w:hAnsi="Palatino Linotype" w:cstheme="minorHAnsi"/>
          <w:b/>
          <w:bCs/>
          <w:sz w:val="18"/>
          <w:szCs w:val="18"/>
        </w:rPr>
        <w:t>Fessus, a, um</w:t>
      </w:r>
      <w:r w:rsidR="002F32D1" w:rsidRPr="00F118C4">
        <w:rPr>
          <w:rFonts w:ascii="Palatino Linotype" w:hAnsi="Palatino Linotype" w:cstheme="minorHAnsi"/>
          <w:sz w:val="18"/>
          <w:szCs w:val="18"/>
        </w:rPr>
        <w:t xml:space="preserve"> : fatigué, las, épuisé.    </w:t>
      </w:r>
      <w:r w:rsidR="002F32D1" w:rsidRPr="00F118C4">
        <w:rPr>
          <w:rFonts w:ascii="Palatino Linotype" w:hAnsi="Palatino Linotype" w:cstheme="minorHAnsi"/>
          <w:b/>
          <w:bCs/>
          <w:sz w:val="18"/>
          <w:szCs w:val="18"/>
        </w:rPr>
        <w:t xml:space="preserve">Pĕcŭs, ŭdis, f. :  </w:t>
      </w:r>
      <w:r w:rsidR="002F32D1" w:rsidRPr="00F118C4">
        <w:rPr>
          <w:rFonts w:ascii="Palatino Linotype" w:hAnsi="Palatino Linotype" w:cstheme="minorHAnsi"/>
          <w:sz w:val="18"/>
          <w:szCs w:val="18"/>
        </w:rPr>
        <w:t xml:space="preserve">bête de menu bétail, mouton, brebis.  </w:t>
      </w:r>
      <w:r w:rsidR="002F32D1" w:rsidRPr="00F118C4">
        <w:rPr>
          <w:rFonts w:ascii="Palatino Linotype" w:hAnsi="Palatino Linotype" w:cstheme="minorHAnsi"/>
          <w:b/>
          <w:bCs/>
          <w:sz w:val="18"/>
          <w:szCs w:val="18"/>
        </w:rPr>
        <w:t xml:space="preserve">Pābŭlum, i, n. </w:t>
      </w:r>
      <w:r w:rsidR="002F32D1" w:rsidRPr="00F118C4">
        <w:rPr>
          <w:rFonts w:ascii="Palatino Linotype" w:hAnsi="Palatino Linotype" w:cstheme="minorHAnsi"/>
          <w:sz w:val="18"/>
          <w:szCs w:val="18"/>
        </w:rPr>
        <w:t xml:space="preserve">: - 1 – pâturage.  </w:t>
      </w:r>
      <w:r w:rsidR="002F32D1" w:rsidRPr="00F118C4">
        <w:rPr>
          <w:rFonts w:ascii="Palatino Linotype" w:hAnsi="Palatino Linotype" w:cstheme="minorHAnsi"/>
          <w:b/>
          <w:bCs/>
          <w:sz w:val="18"/>
          <w:szCs w:val="18"/>
        </w:rPr>
        <w:t>Pingue, is, n.</w:t>
      </w:r>
      <w:r w:rsidR="002F32D1" w:rsidRPr="00F118C4">
        <w:rPr>
          <w:rFonts w:ascii="Palatino Linotype" w:hAnsi="Palatino Linotype" w:cstheme="minorHAnsi"/>
          <w:sz w:val="18"/>
          <w:szCs w:val="18"/>
        </w:rPr>
        <w:t xml:space="preserve"> </w:t>
      </w:r>
      <w:r w:rsidR="002F32D1" w:rsidRPr="00F118C4">
        <w:rPr>
          <w:rFonts w:ascii="Palatino Linotype" w:hAnsi="Palatino Linotype" w:cstheme="minorHAnsi"/>
          <w:b/>
          <w:bCs/>
          <w:sz w:val="18"/>
          <w:szCs w:val="18"/>
        </w:rPr>
        <w:t xml:space="preserve">[pinguis] : </w:t>
      </w:r>
      <w:r w:rsidR="002F32D1" w:rsidRPr="00F118C4">
        <w:rPr>
          <w:rFonts w:ascii="Palatino Linotype" w:hAnsi="Palatino Linotype" w:cstheme="minorHAnsi"/>
          <w:sz w:val="18"/>
          <w:szCs w:val="18"/>
        </w:rPr>
        <w:t xml:space="preserve">graisse, embonpoint. </w:t>
      </w:r>
      <w:r w:rsidR="002F32D1" w:rsidRPr="00F118C4">
        <w:rPr>
          <w:rFonts w:ascii="Palatino Linotype" w:hAnsi="Palatino Linotype" w:cstheme="minorHAnsi"/>
          <w:b/>
          <w:bCs/>
          <w:sz w:val="18"/>
          <w:szCs w:val="18"/>
        </w:rPr>
        <w:t>Pingui</w:t>
      </w:r>
      <w:r w:rsidR="00CA3BD1" w:rsidRPr="00F118C4">
        <w:rPr>
          <w:rFonts w:ascii="Palatino Linotype" w:hAnsi="Palatino Linotype" w:cstheme="minorHAnsi"/>
          <w:sz w:val="18"/>
          <w:szCs w:val="18"/>
        </w:rPr>
        <w:t xml:space="preserve"> </w:t>
      </w:r>
      <w:r w:rsidR="002F32D1" w:rsidRPr="00F118C4">
        <w:rPr>
          <w:rFonts w:ascii="Palatino Linotype" w:hAnsi="Palatino Linotype" w:cstheme="minorHAnsi"/>
          <w:sz w:val="18"/>
          <w:szCs w:val="18"/>
        </w:rPr>
        <w:t xml:space="preserve">: abl. cp de fessae. </w:t>
      </w:r>
      <w:r w:rsidRPr="00F118C4">
        <w:rPr>
          <w:rFonts w:ascii="Palatino Linotype" w:hAnsi="Palatino Linotype" w:cstheme="minorHAnsi"/>
          <w:b/>
          <w:sz w:val="18"/>
          <w:szCs w:val="18"/>
        </w:rPr>
        <w:t xml:space="preserve">     </w:t>
      </w:r>
    </w:p>
  </w:footnote>
  <w:footnote w:id="258">
    <w:p w:rsidR="00FF4DC5" w:rsidRPr="00F118C4" w:rsidRDefault="00FF4DC5"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2F32D1" w:rsidRPr="00F118C4">
        <w:rPr>
          <w:rFonts w:ascii="Palatino Linotype" w:hAnsi="Palatino Linotype" w:cstheme="minorHAnsi"/>
          <w:b/>
          <w:bCs/>
          <w:sz w:val="18"/>
          <w:szCs w:val="18"/>
        </w:rPr>
        <w:t>258. —corpora deponunt et candens lacteus umor —  corpora deponunt</w:t>
      </w:r>
      <w:r w:rsidR="00CA3BD1" w:rsidRPr="00F118C4">
        <w:rPr>
          <w:rFonts w:ascii="Palatino Linotype" w:hAnsi="Palatino Linotype" w:cstheme="minorHAnsi"/>
          <w:sz w:val="18"/>
          <w:szCs w:val="18"/>
        </w:rPr>
        <w:t xml:space="preserve"> </w:t>
      </w:r>
      <w:r w:rsidR="002F32D1" w:rsidRPr="00F118C4">
        <w:rPr>
          <w:rFonts w:ascii="Palatino Linotype" w:hAnsi="Palatino Linotype" w:cstheme="minorHAnsi"/>
          <w:sz w:val="18"/>
          <w:szCs w:val="18"/>
        </w:rPr>
        <w:t>: posent leur corps</w:t>
      </w:r>
      <w:r w:rsidR="00CA3BD1" w:rsidRPr="00F118C4">
        <w:rPr>
          <w:rFonts w:ascii="Palatino Linotype" w:hAnsi="Palatino Linotype" w:cstheme="minorHAnsi"/>
          <w:sz w:val="18"/>
          <w:szCs w:val="18"/>
        </w:rPr>
        <w:t xml:space="preserve"> </w:t>
      </w:r>
      <w:r w:rsidR="002F32D1" w:rsidRPr="00F118C4">
        <w:rPr>
          <w:rFonts w:ascii="Palatino Linotype" w:hAnsi="Palatino Linotype" w:cstheme="minorHAnsi"/>
          <w:sz w:val="18"/>
          <w:szCs w:val="18"/>
        </w:rPr>
        <w:sym w:font="Symbol" w:char="F0AE"/>
      </w:r>
      <w:r w:rsidR="002F32D1" w:rsidRPr="00F118C4">
        <w:rPr>
          <w:rFonts w:ascii="Palatino Linotype" w:hAnsi="Palatino Linotype" w:cstheme="minorHAnsi"/>
          <w:sz w:val="18"/>
          <w:szCs w:val="18"/>
        </w:rPr>
        <w:t xml:space="preserve"> «</w:t>
      </w:r>
      <w:r w:rsidR="00CA3BD1" w:rsidRPr="00F118C4">
        <w:rPr>
          <w:rFonts w:ascii="Palatino Linotype" w:hAnsi="Palatino Linotype" w:cstheme="minorHAnsi"/>
          <w:sz w:val="18"/>
          <w:szCs w:val="18"/>
        </w:rPr>
        <w:t xml:space="preserve"> </w:t>
      </w:r>
      <w:r w:rsidR="002F32D1" w:rsidRPr="00F118C4">
        <w:rPr>
          <w:rFonts w:ascii="Palatino Linotype" w:hAnsi="Palatino Linotype" w:cstheme="minorHAnsi"/>
          <w:sz w:val="18"/>
          <w:szCs w:val="18"/>
        </w:rPr>
        <w:t>reposent couchées</w:t>
      </w:r>
      <w:r w:rsidR="00CA3BD1" w:rsidRPr="00F118C4">
        <w:rPr>
          <w:rFonts w:ascii="Palatino Linotype" w:hAnsi="Palatino Linotype" w:cstheme="minorHAnsi"/>
          <w:sz w:val="18"/>
          <w:szCs w:val="18"/>
        </w:rPr>
        <w:t xml:space="preserve"> </w:t>
      </w:r>
      <w:r w:rsidR="002F32D1" w:rsidRPr="00F118C4">
        <w:rPr>
          <w:rFonts w:ascii="Palatino Linotype" w:hAnsi="Palatino Linotype" w:cstheme="minorHAnsi"/>
          <w:sz w:val="18"/>
          <w:szCs w:val="18"/>
        </w:rPr>
        <w:t xml:space="preserve">» (ER.).  </w:t>
      </w:r>
      <w:r w:rsidR="002F32D1" w:rsidRPr="00F118C4">
        <w:rPr>
          <w:rFonts w:ascii="Palatino Linotype" w:hAnsi="Palatino Linotype" w:cstheme="minorHAnsi"/>
          <w:b/>
          <w:bCs/>
          <w:sz w:val="18"/>
          <w:szCs w:val="18"/>
        </w:rPr>
        <w:t xml:space="preserve">Candens, entis </w:t>
      </w:r>
      <w:r w:rsidR="002F32D1" w:rsidRPr="00F118C4">
        <w:rPr>
          <w:rFonts w:ascii="Palatino Linotype" w:hAnsi="Palatino Linotype" w:cstheme="minorHAnsi"/>
          <w:sz w:val="18"/>
          <w:szCs w:val="18"/>
        </w:rPr>
        <w:t xml:space="preserve">: part. prés. de candeo. - 1 - qui est d'une blancheur éclatante.   </w:t>
      </w:r>
      <w:r w:rsidR="002F32D1" w:rsidRPr="00F118C4">
        <w:rPr>
          <w:rFonts w:ascii="Palatino Linotype" w:hAnsi="Palatino Linotype" w:cstheme="minorHAnsi"/>
          <w:b/>
          <w:bCs/>
          <w:sz w:val="18"/>
          <w:szCs w:val="18"/>
        </w:rPr>
        <w:t xml:space="preserve">Lactĕus, a, um </w:t>
      </w:r>
      <w:r w:rsidR="002F32D1" w:rsidRPr="00F118C4">
        <w:rPr>
          <w:rFonts w:ascii="Palatino Linotype" w:hAnsi="Palatino Linotype" w:cstheme="minorHAnsi"/>
          <w:sz w:val="18"/>
          <w:szCs w:val="18"/>
        </w:rPr>
        <w:t xml:space="preserve"> : laiteux, de lait</w:t>
      </w:r>
      <w:r w:rsidR="00CA3BD1" w:rsidRPr="00F118C4">
        <w:rPr>
          <w:rFonts w:ascii="Palatino Linotype" w:hAnsi="Palatino Linotype" w:cstheme="minorHAnsi"/>
          <w:sz w:val="18"/>
          <w:szCs w:val="18"/>
        </w:rPr>
        <w:t xml:space="preserve"> </w:t>
      </w:r>
      <w:r w:rsidR="002F32D1" w:rsidRPr="00F118C4">
        <w:rPr>
          <w:rFonts w:ascii="Palatino Linotype" w:hAnsi="Palatino Linotype" w:cstheme="minorHAnsi"/>
          <w:sz w:val="18"/>
          <w:szCs w:val="18"/>
        </w:rPr>
        <w:t xml:space="preserve">; couleur de lait.    </w:t>
      </w:r>
      <w:r w:rsidR="002F32D1" w:rsidRPr="00F118C4">
        <w:rPr>
          <w:rFonts w:ascii="Palatino Linotype" w:hAnsi="Palatino Linotype" w:cstheme="minorHAnsi"/>
          <w:b/>
          <w:bCs/>
          <w:sz w:val="18"/>
          <w:szCs w:val="18"/>
        </w:rPr>
        <w:t xml:space="preserve">Hūmŏr (ūmŏr), ōris, m. </w:t>
      </w:r>
      <w:r w:rsidR="002F32D1" w:rsidRPr="00F118C4">
        <w:rPr>
          <w:rFonts w:ascii="Palatino Linotype" w:hAnsi="Palatino Linotype" w:cstheme="minorHAnsi"/>
          <w:sz w:val="18"/>
          <w:szCs w:val="18"/>
        </w:rPr>
        <w:t xml:space="preserve">: </w:t>
      </w:r>
      <w:r w:rsidR="002F32D1" w:rsidRPr="00F118C4">
        <w:rPr>
          <w:rFonts w:ascii="Palatino Linotype" w:hAnsi="Palatino Linotype" w:cstheme="minorHAnsi"/>
          <w:i/>
          <w:iCs/>
          <w:sz w:val="18"/>
          <w:szCs w:val="18"/>
        </w:rPr>
        <w:t>tout liquide</w:t>
      </w:r>
      <w:r w:rsidR="002F32D1" w:rsidRPr="00F118C4">
        <w:rPr>
          <w:rFonts w:ascii="Palatino Linotype" w:hAnsi="Palatino Linotype" w:cstheme="minorHAnsi"/>
          <w:sz w:val="18"/>
          <w:szCs w:val="18"/>
        </w:rPr>
        <w:t xml:space="preserve"> : eau, lait, urine, larmes, pluie, rosée, vapeur... </w:t>
      </w:r>
      <w:r w:rsidRPr="00F118C4">
        <w:rPr>
          <w:rFonts w:ascii="Palatino Linotype" w:hAnsi="Palatino Linotype" w:cstheme="minorHAnsi"/>
          <w:b/>
          <w:sz w:val="18"/>
          <w:szCs w:val="18"/>
        </w:rPr>
        <w:t xml:space="preserve">      </w:t>
      </w:r>
    </w:p>
  </w:footnote>
  <w:footnote w:id="259">
    <w:p w:rsidR="00FF4DC5" w:rsidRPr="00F118C4" w:rsidRDefault="00FF4DC5"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2F32D1" w:rsidRPr="00F118C4">
        <w:rPr>
          <w:rFonts w:ascii="Palatino Linotype" w:hAnsi="Palatino Linotype" w:cstheme="minorHAnsi"/>
          <w:b/>
          <w:bCs/>
          <w:sz w:val="18"/>
          <w:szCs w:val="18"/>
        </w:rPr>
        <w:t xml:space="preserve">259. — uberibus manat distentis; hinc nova proles — </w:t>
      </w:r>
      <w:r w:rsidR="002F32D1" w:rsidRPr="00F118C4">
        <w:rPr>
          <w:rFonts w:ascii="Palatino Linotype" w:hAnsi="Palatino Linotype" w:cstheme="minorHAnsi"/>
          <w:sz w:val="18"/>
          <w:szCs w:val="18"/>
        </w:rPr>
        <w:t xml:space="preserve">  </w:t>
      </w:r>
      <w:r w:rsidR="002F32D1" w:rsidRPr="00F118C4">
        <w:rPr>
          <w:rFonts w:ascii="Palatino Linotype" w:hAnsi="Palatino Linotype" w:cstheme="minorHAnsi"/>
          <w:b/>
          <w:bCs/>
          <w:sz w:val="18"/>
          <w:szCs w:val="18"/>
        </w:rPr>
        <w:t>ūbĕr, ĕris, n. :</w:t>
      </w:r>
      <w:r w:rsidR="00CA3BD1" w:rsidRPr="00F118C4">
        <w:rPr>
          <w:rFonts w:ascii="Palatino Linotype" w:hAnsi="Palatino Linotype" w:cstheme="minorHAnsi"/>
          <w:b/>
          <w:bCs/>
          <w:sz w:val="18"/>
          <w:szCs w:val="18"/>
        </w:rPr>
        <w:t xml:space="preserve"> </w:t>
      </w:r>
      <w:r w:rsidR="002F32D1" w:rsidRPr="00F118C4">
        <w:rPr>
          <w:rFonts w:ascii="Palatino Linotype" w:hAnsi="Palatino Linotype" w:cstheme="minorHAnsi"/>
          <w:sz w:val="18"/>
          <w:szCs w:val="18"/>
        </w:rPr>
        <w:t xml:space="preserve"> mamelle, sein, pis.    </w:t>
      </w:r>
      <w:r w:rsidR="002F32D1" w:rsidRPr="00F118C4">
        <w:rPr>
          <w:rFonts w:ascii="Palatino Linotype" w:hAnsi="Palatino Linotype" w:cstheme="minorHAnsi"/>
          <w:b/>
          <w:bCs/>
          <w:sz w:val="18"/>
          <w:szCs w:val="18"/>
        </w:rPr>
        <w:t>Māno, āre, āvi, ātum :</w:t>
      </w:r>
      <w:r w:rsidR="00CA3BD1" w:rsidRPr="00F118C4">
        <w:rPr>
          <w:rFonts w:ascii="Palatino Linotype" w:hAnsi="Palatino Linotype" w:cstheme="minorHAnsi"/>
          <w:b/>
          <w:bCs/>
          <w:sz w:val="18"/>
          <w:szCs w:val="18"/>
        </w:rPr>
        <w:t xml:space="preserve">  </w:t>
      </w:r>
      <w:r w:rsidR="002F32D1" w:rsidRPr="00F118C4">
        <w:rPr>
          <w:rFonts w:ascii="Palatino Linotype" w:hAnsi="Palatino Linotype" w:cstheme="minorHAnsi"/>
          <w:b/>
          <w:bCs/>
          <w:sz w:val="18"/>
          <w:szCs w:val="18"/>
        </w:rPr>
        <w:t xml:space="preserve"> - intr.</w:t>
      </w:r>
      <w:r w:rsidR="00CA3BD1" w:rsidRPr="00F118C4">
        <w:rPr>
          <w:rFonts w:ascii="Palatino Linotype" w:hAnsi="Palatino Linotype" w:cstheme="minorHAnsi"/>
          <w:b/>
          <w:bCs/>
          <w:sz w:val="18"/>
          <w:szCs w:val="18"/>
        </w:rPr>
        <w:t xml:space="preserve"> </w:t>
      </w:r>
      <w:r w:rsidR="002F32D1" w:rsidRPr="00F118C4">
        <w:rPr>
          <w:rFonts w:ascii="Palatino Linotype" w:hAnsi="Palatino Linotype" w:cstheme="minorHAnsi"/>
          <w:b/>
          <w:bCs/>
          <w:sz w:val="18"/>
          <w:szCs w:val="18"/>
        </w:rPr>
        <w:t xml:space="preserve">: </w:t>
      </w:r>
      <w:r w:rsidR="002F32D1" w:rsidRPr="00F118C4">
        <w:rPr>
          <w:rFonts w:ascii="Palatino Linotype" w:hAnsi="Palatino Linotype" w:cstheme="minorHAnsi"/>
          <w:sz w:val="18"/>
          <w:szCs w:val="18"/>
        </w:rPr>
        <w:t>couler, se répandre</w:t>
      </w:r>
      <w:r w:rsidR="00CA3BD1" w:rsidRPr="00F118C4">
        <w:rPr>
          <w:rFonts w:ascii="Palatino Linotype" w:hAnsi="Palatino Linotype" w:cstheme="minorHAnsi"/>
          <w:sz w:val="18"/>
          <w:szCs w:val="18"/>
        </w:rPr>
        <w:t xml:space="preserve"> </w:t>
      </w:r>
      <w:r w:rsidR="002F32D1" w:rsidRPr="00F118C4">
        <w:rPr>
          <w:rFonts w:ascii="Palatino Linotype" w:hAnsi="Palatino Linotype" w:cstheme="minorHAnsi"/>
          <w:sz w:val="18"/>
          <w:szCs w:val="18"/>
        </w:rPr>
        <w:t xml:space="preserve">; dégoutter de.    </w:t>
      </w:r>
      <w:r w:rsidR="002F32D1" w:rsidRPr="00F118C4">
        <w:rPr>
          <w:rFonts w:ascii="Palatino Linotype" w:hAnsi="Palatino Linotype" w:cstheme="minorHAnsi"/>
          <w:b/>
          <w:bCs/>
          <w:sz w:val="18"/>
          <w:szCs w:val="18"/>
        </w:rPr>
        <w:t>Distentus (</w:t>
      </w:r>
      <w:r w:rsidR="002F32D1" w:rsidRPr="00F118C4">
        <w:rPr>
          <w:rFonts w:ascii="Palatino Linotype" w:hAnsi="Palatino Linotype" w:cstheme="minorHAnsi"/>
          <w:b/>
          <w:bCs/>
          <w:i/>
          <w:iCs/>
          <w:sz w:val="18"/>
          <w:szCs w:val="18"/>
        </w:rPr>
        <w:t>qqf</w:t>
      </w:r>
      <w:r w:rsidR="002F32D1" w:rsidRPr="00F118C4">
        <w:rPr>
          <w:rFonts w:ascii="Palatino Linotype" w:hAnsi="Palatino Linotype" w:cstheme="minorHAnsi"/>
          <w:b/>
          <w:bCs/>
          <w:sz w:val="18"/>
          <w:szCs w:val="18"/>
        </w:rPr>
        <w:t xml:space="preserve">. distensus), a, um </w:t>
      </w:r>
      <w:r w:rsidR="002F32D1" w:rsidRPr="00F118C4">
        <w:rPr>
          <w:rFonts w:ascii="Palatino Linotype" w:hAnsi="Palatino Linotype" w:cstheme="minorHAnsi"/>
          <w:sz w:val="18"/>
          <w:szCs w:val="18"/>
        </w:rPr>
        <w:t>: part.-adj.</w:t>
      </w:r>
      <w:r w:rsidR="00CA3BD1" w:rsidRPr="00F118C4">
        <w:rPr>
          <w:rFonts w:ascii="Palatino Linotype" w:hAnsi="Palatino Linotype" w:cstheme="minorHAnsi"/>
          <w:sz w:val="18"/>
          <w:szCs w:val="18"/>
        </w:rPr>
        <w:t xml:space="preserve"> </w:t>
      </w:r>
      <w:r w:rsidR="002F32D1" w:rsidRPr="00F118C4">
        <w:rPr>
          <w:rFonts w:ascii="Palatino Linotype" w:hAnsi="Palatino Linotype" w:cstheme="minorHAnsi"/>
          <w:sz w:val="18"/>
          <w:szCs w:val="18"/>
        </w:rPr>
        <w:t xml:space="preserve">de distendo. - a - étendu, tendu. - b - rempli, plein, gonflé.   </w:t>
      </w:r>
      <w:r w:rsidR="002F32D1" w:rsidRPr="00F118C4">
        <w:rPr>
          <w:rFonts w:ascii="Palatino Linotype" w:hAnsi="Palatino Linotype" w:cstheme="minorHAnsi"/>
          <w:b/>
          <w:bCs/>
          <w:sz w:val="18"/>
          <w:szCs w:val="18"/>
        </w:rPr>
        <w:t>Hinc</w:t>
      </w:r>
      <w:r w:rsidR="00CA3BD1" w:rsidRPr="00F118C4">
        <w:rPr>
          <w:rFonts w:ascii="Palatino Linotype" w:hAnsi="Palatino Linotype" w:cstheme="minorHAnsi"/>
          <w:sz w:val="18"/>
          <w:szCs w:val="18"/>
        </w:rPr>
        <w:t xml:space="preserve"> </w:t>
      </w:r>
      <w:r w:rsidR="002F32D1" w:rsidRPr="00F118C4">
        <w:rPr>
          <w:rFonts w:ascii="Palatino Linotype" w:hAnsi="Palatino Linotype" w:cstheme="minorHAnsi"/>
          <w:sz w:val="18"/>
          <w:szCs w:val="18"/>
        </w:rPr>
        <w:t xml:space="preserve">: de là….     </w:t>
      </w:r>
      <w:r w:rsidR="002F32D1" w:rsidRPr="00F118C4">
        <w:rPr>
          <w:rFonts w:ascii="Palatino Linotype" w:hAnsi="Palatino Linotype" w:cstheme="minorHAnsi"/>
          <w:b/>
          <w:bCs/>
          <w:sz w:val="18"/>
          <w:szCs w:val="18"/>
        </w:rPr>
        <w:t>Prōlēs, is, f. :</w:t>
      </w:r>
      <w:r w:rsidR="00CA3BD1" w:rsidRPr="00F118C4">
        <w:rPr>
          <w:rFonts w:ascii="Palatino Linotype" w:hAnsi="Palatino Linotype" w:cstheme="minorHAnsi"/>
          <w:b/>
          <w:bCs/>
          <w:sz w:val="18"/>
          <w:szCs w:val="18"/>
        </w:rPr>
        <w:t xml:space="preserve"> </w:t>
      </w:r>
      <w:r w:rsidR="00CA3BD1" w:rsidRPr="00F118C4">
        <w:rPr>
          <w:rFonts w:ascii="Palatino Linotype" w:hAnsi="Palatino Linotype" w:cstheme="minorHAnsi"/>
          <w:sz w:val="18"/>
          <w:szCs w:val="18"/>
        </w:rPr>
        <w:t xml:space="preserve"> </w:t>
      </w:r>
      <w:r w:rsidR="002F32D1" w:rsidRPr="00F118C4">
        <w:rPr>
          <w:rFonts w:ascii="Palatino Linotype" w:hAnsi="Palatino Linotype" w:cstheme="minorHAnsi"/>
          <w:sz w:val="18"/>
          <w:szCs w:val="18"/>
        </w:rPr>
        <w:t>race,</w:t>
      </w:r>
      <w:r w:rsidR="00CA3BD1" w:rsidRPr="00F118C4">
        <w:rPr>
          <w:rFonts w:ascii="Palatino Linotype" w:hAnsi="Palatino Linotype" w:cstheme="minorHAnsi"/>
          <w:sz w:val="18"/>
          <w:szCs w:val="18"/>
        </w:rPr>
        <w:t xml:space="preserve"> </w:t>
      </w:r>
      <w:r w:rsidR="002F32D1" w:rsidRPr="00F118C4">
        <w:rPr>
          <w:rFonts w:ascii="Palatino Linotype" w:hAnsi="Palatino Linotype" w:cstheme="minorHAnsi"/>
          <w:sz w:val="18"/>
          <w:szCs w:val="18"/>
        </w:rPr>
        <w:t>lignée, enfants</w:t>
      </w:r>
      <w:r w:rsidR="00CA3BD1" w:rsidRPr="00F118C4">
        <w:rPr>
          <w:rFonts w:ascii="Palatino Linotype" w:hAnsi="Palatino Linotype" w:cstheme="minorHAnsi"/>
          <w:sz w:val="18"/>
          <w:szCs w:val="18"/>
        </w:rPr>
        <w:t xml:space="preserve"> </w:t>
      </w:r>
      <w:r w:rsidR="002F32D1" w:rsidRPr="00F118C4">
        <w:rPr>
          <w:rFonts w:ascii="Palatino Linotype" w:hAnsi="Palatino Linotype" w:cstheme="minorHAnsi"/>
          <w:sz w:val="18"/>
          <w:szCs w:val="18"/>
        </w:rPr>
        <w:t>;  […]</w:t>
      </w:r>
      <w:r w:rsidR="00CA3BD1" w:rsidRPr="00F118C4">
        <w:rPr>
          <w:rFonts w:ascii="Palatino Linotype" w:hAnsi="Palatino Linotype" w:cstheme="minorHAnsi"/>
          <w:sz w:val="18"/>
          <w:szCs w:val="18"/>
        </w:rPr>
        <w:t xml:space="preserve"> </w:t>
      </w:r>
      <w:r w:rsidR="002F32D1" w:rsidRPr="00F118C4">
        <w:rPr>
          <w:rFonts w:ascii="Palatino Linotype" w:hAnsi="Palatino Linotype" w:cstheme="minorHAnsi"/>
          <w:sz w:val="18"/>
          <w:szCs w:val="18"/>
        </w:rPr>
        <w:t xml:space="preserve">; petits des animaux. </w:t>
      </w:r>
      <w:r w:rsidRPr="00F118C4">
        <w:rPr>
          <w:rFonts w:ascii="Palatino Linotype" w:hAnsi="Palatino Linotype" w:cstheme="minorHAnsi"/>
          <w:b/>
          <w:sz w:val="18"/>
          <w:szCs w:val="18"/>
        </w:rPr>
        <w:t xml:space="preserve">      </w:t>
      </w:r>
    </w:p>
  </w:footnote>
  <w:footnote w:id="260">
    <w:p w:rsidR="00FF4DC5" w:rsidRPr="00F118C4" w:rsidRDefault="00FF4DC5"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2F32D1" w:rsidRPr="00F118C4">
        <w:rPr>
          <w:rFonts w:ascii="Palatino Linotype" w:hAnsi="Palatino Linotype" w:cstheme="minorHAnsi"/>
          <w:b/>
          <w:bCs/>
          <w:sz w:val="18"/>
          <w:szCs w:val="18"/>
        </w:rPr>
        <w:t>260.— artubus infirmis teneras lascīva per herbas —  Artŭs, ūs, m.</w:t>
      </w:r>
      <w:r w:rsidR="002F32D1" w:rsidRPr="00F118C4">
        <w:rPr>
          <w:rFonts w:ascii="Palatino Linotype" w:hAnsi="Palatino Linotype" w:cstheme="minorHAnsi"/>
          <w:sz w:val="18"/>
          <w:szCs w:val="18"/>
        </w:rPr>
        <w:t xml:space="preserve"> </w:t>
      </w:r>
      <w:r w:rsidR="002F32D1" w:rsidRPr="00F118C4">
        <w:rPr>
          <w:rFonts w:ascii="Palatino Linotype" w:hAnsi="Palatino Linotype" w:cstheme="minorHAnsi"/>
          <w:i/>
          <w:iCs/>
          <w:sz w:val="18"/>
          <w:szCs w:val="18"/>
        </w:rPr>
        <w:t>et ord. au plur.</w:t>
      </w:r>
      <w:r w:rsidR="002F32D1" w:rsidRPr="00F118C4">
        <w:rPr>
          <w:rFonts w:ascii="Palatino Linotype" w:hAnsi="Palatino Linotype" w:cstheme="minorHAnsi"/>
          <w:sz w:val="18"/>
          <w:szCs w:val="18"/>
        </w:rPr>
        <w:t xml:space="preserve"> artūs, artŭum, (</w:t>
      </w:r>
      <w:r w:rsidR="002F32D1" w:rsidRPr="00F118C4">
        <w:rPr>
          <w:rFonts w:ascii="Palatino Linotype" w:hAnsi="Palatino Linotype" w:cstheme="minorHAnsi"/>
          <w:i/>
          <w:iCs/>
          <w:sz w:val="18"/>
          <w:szCs w:val="18"/>
        </w:rPr>
        <w:t>dat. et abl. plur. artubus</w:t>
      </w:r>
      <w:r w:rsidR="002F32D1" w:rsidRPr="00F118C4">
        <w:rPr>
          <w:rFonts w:ascii="Palatino Linotype" w:hAnsi="Palatino Linotype" w:cstheme="minorHAnsi"/>
          <w:sz w:val="18"/>
          <w:szCs w:val="18"/>
        </w:rPr>
        <w:t>) :</w:t>
      </w:r>
      <w:r w:rsidR="00CA3BD1" w:rsidRPr="00F118C4">
        <w:rPr>
          <w:rFonts w:ascii="Palatino Linotype" w:hAnsi="Palatino Linotype" w:cstheme="minorHAnsi"/>
          <w:sz w:val="18"/>
          <w:szCs w:val="18"/>
        </w:rPr>
        <w:t xml:space="preserve"> </w:t>
      </w:r>
      <w:r w:rsidR="002F32D1" w:rsidRPr="00F118C4">
        <w:rPr>
          <w:rFonts w:ascii="Palatino Linotype" w:hAnsi="Palatino Linotype" w:cstheme="minorHAnsi"/>
          <w:sz w:val="18"/>
          <w:szCs w:val="18"/>
        </w:rPr>
        <w:t>membres [</w:t>
      </w:r>
      <w:r w:rsidR="002F32D1" w:rsidRPr="00F118C4">
        <w:rPr>
          <w:rFonts w:ascii="Palatino Linotype" w:hAnsi="Palatino Linotype" w:cstheme="minorHAnsi"/>
          <w:i/>
          <w:iCs/>
          <w:sz w:val="18"/>
          <w:szCs w:val="18"/>
        </w:rPr>
        <w:t>du corps</w:t>
      </w:r>
      <w:r w:rsidR="002F32D1" w:rsidRPr="00F118C4">
        <w:rPr>
          <w:rFonts w:ascii="Palatino Linotype" w:hAnsi="Palatino Linotype" w:cstheme="minorHAnsi"/>
          <w:sz w:val="18"/>
          <w:szCs w:val="18"/>
        </w:rPr>
        <w:t xml:space="preserve">].    </w:t>
      </w:r>
      <w:r w:rsidR="002F32D1" w:rsidRPr="00F118C4">
        <w:rPr>
          <w:rFonts w:ascii="Palatino Linotype" w:hAnsi="Palatino Linotype" w:cstheme="minorHAnsi"/>
          <w:b/>
          <w:bCs/>
          <w:sz w:val="18"/>
          <w:szCs w:val="18"/>
        </w:rPr>
        <w:t>Infirmus, a, um :</w:t>
      </w:r>
      <w:r w:rsidR="002F32D1" w:rsidRPr="00F118C4">
        <w:rPr>
          <w:rFonts w:ascii="Palatino Linotype" w:hAnsi="Palatino Linotype" w:cstheme="minorHAnsi"/>
          <w:sz w:val="18"/>
          <w:szCs w:val="18"/>
        </w:rPr>
        <w:t xml:space="preserve">  peu ferme, faible.     </w:t>
      </w:r>
      <w:r w:rsidR="002F32D1" w:rsidRPr="00F118C4">
        <w:rPr>
          <w:rFonts w:ascii="Palatino Linotype" w:hAnsi="Palatino Linotype" w:cstheme="minorHAnsi"/>
          <w:b/>
          <w:bCs/>
          <w:sz w:val="18"/>
          <w:szCs w:val="18"/>
        </w:rPr>
        <w:t xml:space="preserve">Tĕnĕr, ĕra, ĕrum : </w:t>
      </w:r>
      <w:r w:rsidR="002F32D1" w:rsidRPr="00F118C4">
        <w:rPr>
          <w:rFonts w:ascii="Palatino Linotype" w:hAnsi="Palatino Linotype" w:cstheme="minorHAnsi"/>
          <w:sz w:val="18"/>
          <w:szCs w:val="18"/>
        </w:rPr>
        <w:t>tendre, qui n'est pas dur</w:t>
      </w:r>
      <w:r w:rsidR="00CA3BD1" w:rsidRPr="00F118C4">
        <w:rPr>
          <w:rFonts w:ascii="Palatino Linotype" w:hAnsi="Palatino Linotype" w:cstheme="minorHAnsi"/>
          <w:sz w:val="18"/>
          <w:szCs w:val="18"/>
        </w:rPr>
        <w:t xml:space="preserve"> </w:t>
      </w:r>
      <w:r w:rsidR="002F32D1" w:rsidRPr="00F118C4">
        <w:rPr>
          <w:rFonts w:ascii="Palatino Linotype" w:hAnsi="Palatino Linotype" w:cstheme="minorHAnsi"/>
          <w:sz w:val="18"/>
          <w:szCs w:val="18"/>
        </w:rPr>
        <w:t xml:space="preserve">; jeune.   </w:t>
      </w:r>
      <w:r w:rsidR="002F32D1" w:rsidRPr="00F118C4">
        <w:rPr>
          <w:rFonts w:ascii="Palatino Linotype" w:hAnsi="Palatino Linotype" w:cstheme="minorHAnsi"/>
          <w:b/>
          <w:bCs/>
          <w:sz w:val="18"/>
          <w:szCs w:val="18"/>
        </w:rPr>
        <w:t xml:space="preserve">  Lascīvus, a, um :</w:t>
      </w:r>
      <w:r w:rsidR="00CA3BD1" w:rsidRPr="00F118C4">
        <w:rPr>
          <w:rFonts w:ascii="Palatino Linotype" w:hAnsi="Palatino Linotype" w:cstheme="minorHAnsi"/>
          <w:sz w:val="18"/>
          <w:szCs w:val="18"/>
        </w:rPr>
        <w:t xml:space="preserve"> </w:t>
      </w:r>
      <w:r w:rsidR="002F32D1" w:rsidRPr="00F118C4">
        <w:rPr>
          <w:rFonts w:ascii="Palatino Linotype" w:hAnsi="Palatino Linotype" w:cstheme="minorHAnsi"/>
          <w:sz w:val="18"/>
          <w:szCs w:val="18"/>
        </w:rPr>
        <w:t xml:space="preserve"> folâtre, badin, enjoué, gai; […]</w:t>
      </w:r>
      <w:r w:rsidR="00CA3BD1" w:rsidRPr="00F118C4">
        <w:rPr>
          <w:rFonts w:ascii="Palatino Linotype" w:hAnsi="Palatino Linotype" w:cstheme="minorHAnsi"/>
          <w:sz w:val="18"/>
          <w:szCs w:val="18"/>
        </w:rPr>
        <w:t xml:space="preserve"> </w:t>
      </w:r>
      <w:r w:rsidR="002F32D1" w:rsidRPr="00F118C4">
        <w:rPr>
          <w:rFonts w:ascii="Palatino Linotype" w:hAnsi="Palatino Linotype" w:cstheme="minorHAnsi"/>
          <w:sz w:val="18"/>
          <w:szCs w:val="18"/>
        </w:rPr>
        <w:t xml:space="preserve">;   pétulant, lascif. </w:t>
      </w:r>
      <w:r w:rsidRPr="00F118C4">
        <w:rPr>
          <w:rFonts w:ascii="Palatino Linotype" w:hAnsi="Palatino Linotype" w:cstheme="minorHAnsi"/>
          <w:b/>
          <w:sz w:val="18"/>
          <w:szCs w:val="18"/>
        </w:rPr>
        <w:t xml:space="preserve">     </w:t>
      </w:r>
    </w:p>
  </w:footnote>
  <w:footnote w:id="261">
    <w:p w:rsidR="00FF4DC5" w:rsidRPr="00F118C4" w:rsidRDefault="00FF4DC5"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2F32D1" w:rsidRPr="00F118C4">
        <w:rPr>
          <w:rFonts w:ascii="Palatino Linotype" w:hAnsi="Palatino Linotype" w:cstheme="minorHAnsi"/>
          <w:b/>
          <w:bCs/>
          <w:sz w:val="18"/>
          <w:szCs w:val="18"/>
        </w:rPr>
        <w:t xml:space="preserve">261. —ludit lacte mero mentis perculsa novellas. — </w:t>
      </w:r>
      <w:r w:rsidR="002F32D1" w:rsidRPr="00F118C4">
        <w:rPr>
          <w:rFonts w:ascii="Palatino Linotype" w:hAnsi="Palatino Linotype" w:cstheme="minorHAnsi"/>
          <w:sz w:val="18"/>
          <w:szCs w:val="18"/>
        </w:rPr>
        <w:t xml:space="preserve"> </w:t>
      </w:r>
      <w:r w:rsidR="002F32D1" w:rsidRPr="00F118C4">
        <w:rPr>
          <w:rFonts w:ascii="Palatino Linotype" w:hAnsi="Palatino Linotype" w:cstheme="minorHAnsi"/>
          <w:b/>
          <w:bCs/>
          <w:sz w:val="18"/>
          <w:szCs w:val="18"/>
        </w:rPr>
        <w:t xml:space="preserve">Lūdo, ĕre, </w:t>
      </w:r>
      <w:r w:rsidR="002F32D1" w:rsidRPr="00F118C4">
        <w:rPr>
          <w:rFonts w:ascii="Palatino Linotype" w:hAnsi="Palatino Linotype" w:cstheme="minorHAnsi"/>
          <w:sz w:val="18"/>
          <w:szCs w:val="18"/>
        </w:rPr>
        <w:t>lūsi, lūsum : - intr. et tr. - intr. -</w:t>
      </w:r>
      <w:r w:rsidR="00CA3BD1" w:rsidRPr="00F118C4">
        <w:rPr>
          <w:rFonts w:ascii="Palatino Linotype" w:hAnsi="Palatino Linotype" w:cstheme="minorHAnsi"/>
          <w:sz w:val="18"/>
          <w:szCs w:val="18"/>
        </w:rPr>
        <w:t xml:space="preserve"> </w:t>
      </w:r>
      <w:r w:rsidR="002F32D1" w:rsidRPr="00F118C4">
        <w:rPr>
          <w:rFonts w:ascii="Palatino Linotype" w:hAnsi="Palatino Linotype" w:cstheme="minorHAnsi"/>
          <w:sz w:val="18"/>
          <w:szCs w:val="18"/>
        </w:rPr>
        <w:t xml:space="preserve"> 1 - jouer. folâtrer, s’amuser.   </w:t>
      </w:r>
      <w:r w:rsidR="002F32D1" w:rsidRPr="00F118C4">
        <w:rPr>
          <w:rFonts w:ascii="Palatino Linotype" w:hAnsi="Palatino Linotype" w:cstheme="minorHAnsi"/>
          <w:b/>
          <w:bCs/>
          <w:sz w:val="18"/>
          <w:szCs w:val="18"/>
        </w:rPr>
        <w:t xml:space="preserve">Lāc, lactis, n. </w:t>
      </w:r>
      <w:r w:rsidR="002F32D1" w:rsidRPr="00F118C4">
        <w:rPr>
          <w:rFonts w:ascii="Palatino Linotype" w:hAnsi="Palatino Linotype" w:cstheme="minorHAnsi"/>
          <w:sz w:val="18"/>
          <w:szCs w:val="18"/>
        </w:rPr>
        <w:t xml:space="preserve">: lait.    </w:t>
      </w:r>
      <w:r w:rsidR="002F32D1" w:rsidRPr="00F118C4">
        <w:rPr>
          <w:rFonts w:ascii="Palatino Linotype" w:hAnsi="Palatino Linotype" w:cstheme="minorHAnsi"/>
          <w:b/>
          <w:bCs/>
          <w:sz w:val="18"/>
          <w:szCs w:val="18"/>
        </w:rPr>
        <w:t xml:space="preserve">Mĕrus, a, um. : </w:t>
      </w:r>
      <w:r w:rsidR="002F32D1" w:rsidRPr="00F118C4">
        <w:rPr>
          <w:rFonts w:ascii="Palatino Linotype" w:hAnsi="Palatino Linotype" w:cstheme="minorHAnsi"/>
          <w:sz w:val="18"/>
          <w:szCs w:val="18"/>
        </w:rPr>
        <w:t xml:space="preserve">- pur, non étendu d’eau, sans mélange ‖ merum (vinum) : vin pur.     </w:t>
      </w:r>
      <w:r w:rsidR="002F32D1" w:rsidRPr="00F118C4">
        <w:rPr>
          <w:rFonts w:ascii="Palatino Linotype" w:hAnsi="Palatino Linotype" w:cstheme="minorHAnsi"/>
          <w:b/>
          <w:bCs/>
          <w:sz w:val="18"/>
          <w:szCs w:val="18"/>
        </w:rPr>
        <w:t>Mentis</w:t>
      </w:r>
      <w:r w:rsidR="002F32D1" w:rsidRPr="00F118C4">
        <w:rPr>
          <w:rFonts w:ascii="Palatino Linotype" w:hAnsi="Palatino Linotype" w:cstheme="minorHAnsi"/>
          <w:sz w:val="18"/>
          <w:szCs w:val="18"/>
        </w:rPr>
        <w:t xml:space="preserve"> = mentes</w:t>
      </w:r>
      <w:r w:rsidR="00CA3BD1" w:rsidRPr="00F118C4">
        <w:rPr>
          <w:rFonts w:ascii="Palatino Linotype" w:hAnsi="Palatino Linotype" w:cstheme="minorHAnsi"/>
          <w:sz w:val="18"/>
          <w:szCs w:val="18"/>
        </w:rPr>
        <w:t xml:space="preserve"> </w:t>
      </w:r>
      <w:r w:rsidR="002F32D1" w:rsidRPr="00F118C4">
        <w:rPr>
          <w:rFonts w:ascii="Palatino Linotype" w:hAnsi="Palatino Linotype" w:cstheme="minorHAnsi"/>
          <w:sz w:val="18"/>
          <w:szCs w:val="18"/>
        </w:rPr>
        <w:t xml:space="preserve">;  acc. de relation, cp de persulsa.     </w:t>
      </w:r>
      <w:r w:rsidR="002F32D1" w:rsidRPr="00F118C4">
        <w:rPr>
          <w:rFonts w:ascii="Palatino Linotype" w:hAnsi="Palatino Linotype" w:cstheme="minorHAnsi"/>
          <w:b/>
          <w:bCs/>
          <w:sz w:val="18"/>
          <w:szCs w:val="18"/>
        </w:rPr>
        <w:t xml:space="preserve">Perculsus, a, um </w:t>
      </w:r>
      <w:r w:rsidR="002F32D1" w:rsidRPr="00F118C4">
        <w:rPr>
          <w:rFonts w:ascii="Palatino Linotype" w:hAnsi="Palatino Linotype" w:cstheme="minorHAnsi"/>
          <w:sz w:val="18"/>
          <w:szCs w:val="18"/>
        </w:rPr>
        <w:t>: part. passé de percello</w:t>
      </w:r>
      <w:r w:rsidR="00CA3BD1" w:rsidRPr="00F118C4">
        <w:rPr>
          <w:rFonts w:ascii="Palatino Linotype" w:hAnsi="Palatino Linotype" w:cstheme="minorHAnsi"/>
          <w:sz w:val="18"/>
          <w:szCs w:val="18"/>
        </w:rPr>
        <w:t xml:space="preserve"> </w:t>
      </w:r>
      <w:r w:rsidR="002F32D1" w:rsidRPr="00F118C4">
        <w:rPr>
          <w:rFonts w:ascii="Palatino Linotype" w:hAnsi="Palatino Linotype" w:cstheme="minorHAnsi"/>
          <w:sz w:val="18"/>
          <w:szCs w:val="18"/>
        </w:rPr>
        <w:t xml:space="preserve">: - a - heurté violemment - b - ému vivement, frappé, troublé. - c - abattu, renversé.    </w:t>
      </w:r>
      <w:r w:rsidR="002F32D1" w:rsidRPr="00F118C4">
        <w:rPr>
          <w:rFonts w:ascii="Palatino Linotype" w:hAnsi="Palatino Linotype" w:cstheme="minorHAnsi"/>
          <w:b/>
          <w:bCs/>
          <w:sz w:val="18"/>
          <w:szCs w:val="18"/>
        </w:rPr>
        <w:t xml:space="preserve">Nŏvellus, a, um </w:t>
      </w:r>
      <w:r w:rsidR="002F32D1" w:rsidRPr="00F118C4">
        <w:rPr>
          <w:rFonts w:ascii="Palatino Linotype" w:hAnsi="Palatino Linotype" w:cstheme="minorHAnsi"/>
          <w:sz w:val="18"/>
          <w:szCs w:val="18"/>
        </w:rPr>
        <w:t>[novus] :</w:t>
      </w:r>
      <w:r w:rsidR="00CA3BD1" w:rsidRPr="00F118C4">
        <w:rPr>
          <w:rFonts w:ascii="Palatino Linotype" w:hAnsi="Palatino Linotype" w:cstheme="minorHAnsi"/>
          <w:sz w:val="18"/>
          <w:szCs w:val="18"/>
        </w:rPr>
        <w:t xml:space="preserve"> </w:t>
      </w:r>
      <w:r w:rsidR="002F32D1" w:rsidRPr="00F118C4">
        <w:rPr>
          <w:rFonts w:ascii="Palatino Linotype" w:hAnsi="Palatino Linotype" w:cstheme="minorHAnsi"/>
          <w:sz w:val="18"/>
          <w:szCs w:val="18"/>
        </w:rPr>
        <w:t>nouveau, jeune, récent, «</w:t>
      </w:r>
      <w:r w:rsidR="00CA3BD1" w:rsidRPr="00F118C4">
        <w:rPr>
          <w:rFonts w:ascii="Palatino Linotype" w:hAnsi="Palatino Linotype" w:cstheme="minorHAnsi"/>
          <w:sz w:val="18"/>
          <w:szCs w:val="18"/>
        </w:rPr>
        <w:t xml:space="preserve"> </w:t>
      </w:r>
      <w:r w:rsidR="002F32D1" w:rsidRPr="00F118C4">
        <w:rPr>
          <w:rFonts w:ascii="Palatino Linotype" w:hAnsi="Palatino Linotype" w:cstheme="minorHAnsi"/>
          <w:sz w:val="18"/>
          <w:szCs w:val="18"/>
        </w:rPr>
        <w:t>jeunettes</w:t>
      </w:r>
      <w:r w:rsidR="00CA3BD1" w:rsidRPr="00F118C4">
        <w:rPr>
          <w:rFonts w:ascii="Palatino Linotype" w:hAnsi="Palatino Linotype" w:cstheme="minorHAnsi"/>
          <w:sz w:val="18"/>
          <w:szCs w:val="18"/>
        </w:rPr>
        <w:t xml:space="preserve"> </w:t>
      </w:r>
      <w:r w:rsidR="002F32D1" w:rsidRPr="00F118C4">
        <w:rPr>
          <w:rFonts w:ascii="Palatino Linotype" w:hAnsi="Palatino Linotype" w:cstheme="minorHAnsi"/>
          <w:sz w:val="18"/>
          <w:szCs w:val="18"/>
        </w:rPr>
        <w:t>» (ER.)</w:t>
      </w:r>
      <w:r w:rsidR="00CA3BD1" w:rsidRPr="00F118C4">
        <w:rPr>
          <w:rFonts w:ascii="Palatino Linotype" w:hAnsi="Palatino Linotype" w:cstheme="minorHAnsi"/>
          <w:sz w:val="18"/>
          <w:szCs w:val="18"/>
        </w:rPr>
        <w:t xml:space="preserve"> </w:t>
      </w:r>
      <w:r w:rsidR="002F32D1" w:rsidRPr="00F118C4">
        <w:rPr>
          <w:rFonts w:ascii="Palatino Linotype" w:hAnsi="Palatino Linotype" w:cstheme="minorHAnsi"/>
          <w:sz w:val="18"/>
          <w:szCs w:val="18"/>
        </w:rPr>
        <w:t>; voir aussi  «</w:t>
      </w:r>
      <w:r w:rsidR="00CA3BD1" w:rsidRPr="00F118C4">
        <w:rPr>
          <w:rFonts w:ascii="Palatino Linotype" w:hAnsi="Palatino Linotype" w:cstheme="minorHAnsi"/>
          <w:sz w:val="18"/>
          <w:szCs w:val="18"/>
        </w:rPr>
        <w:t xml:space="preserve"> </w:t>
      </w:r>
      <w:r w:rsidR="002F32D1" w:rsidRPr="00F118C4">
        <w:rPr>
          <w:rFonts w:ascii="Palatino Linotype" w:hAnsi="Palatino Linotype" w:cstheme="minorHAnsi"/>
          <w:sz w:val="18"/>
          <w:szCs w:val="18"/>
        </w:rPr>
        <w:t>Nouvelet</w:t>
      </w:r>
      <w:r w:rsidR="00CA3BD1" w:rsidRPr="00F118C4">
        <w:rPr>
          <w:rFonts w:ascii="Palatino Linotype" w:hAnsi="Palatino Linotype" w:cstheme="minorHAnsi"/>
          <w:sz w:val="18"/>
          <w:szCs w:val="18"/>
        </w:rPr>
        <w:t xml:space="preserve"> </w:t>
      </w:r>
      <w:r w:rsidR="002F32D1" w:rsidRPr="00F118C4">
        <w:rPr>
          <w:rFonts w:ascii="Palatino Linotype" w:hAnsi="Palatino Linotype" w:cstheme="minorHAnsi"/>
          <w:sz w:val="18"/>
          <w:szCs w:val="18"/>
        </w:rPr>
        <w:t>» chez Ronsard.</w:t>
      </w:r>
      <w:r w:rsidRPr="00F118C4">
        <w:rPr>
          <w:rFonts w:ascii="Palatino Linotype" w:hAnsi="Palatino Linotype" w:cstheme="minorHAnsi"/>
          <w:b/>
          <w:sz w:val="18"/>
          <w:szCs w:val="18"/>
        </w:rPr>
        <w:t xml:space="preserve">    </w:t>
      </w:r>
    </w:p>
  </w:footnote>
  <w:footnote w:id="262">
    <w:p w:rsidR="00FF4DC5" w:rsidRPr="00F118C4" w:rsidRDefault="00FF4DC5"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2F32D1" w:rsidRPr="00F118C4">
        <w:rPr>
          <w:rFonts w:ascii="Palatino Linotype" w:hAnsi="Palatino Linotype" w:cstheme="minorHAnsi"/>
          <w:b/>
          <w:bCs/>
          <w:sz w:val="18"/>
          <w:szCs w:val="18"/>
        </w:rPr>
        <w:t>262. —Haud igitur penitus pereunt quaecumque videntur, —</w:t>
      </w:r>
      <w:r w:rsidR="002F32D1" w:rsidRPr="00F118C4">
        <w:rPr>
          <w:rFonts w:ascii="Palatino Linotype" w:hAnsi="Palatino Linotype" w:cstheme="minorHAnsi"/>
          <w:sz w:val="18"/>
          <w:szCs w:val="18"/>
        </w:rPr>
        <w:t xml:space="preserve">    </w:t>
      </w:r>
      <w:r w:rsidR="00CA3BD1" w:rsidRPr="00F118C4">
        <w:rPr>
          <w:rFonts w:ascii="Palatino Linotype" w:hAnsi="Palatino Linotype" w:cstheme="minorHAnsi"/>
          <w:sz w:val="18"/>
          <w:szCs w:val="18"/>
        </w:rPr>
        <w:t xml:space="preserve">       </w:t>
      </w:r>
      <w:r w:rsidR="002F32D1" w:rsidRPr="00F118C4">
        <w:rPr>
          <w:rFonts w:ascii="Palatino Linotype" w:hAnsi="Palatino Linotype" w:cstheme="minorHAnsi"/>
          <w:b/>
          <w:bCs/>
          <w:sz w:val="18"/>
          <w:szCs w:val="18"/>
        </w:rPr>
        <w:t>Pĕnĭtus</w:t>
      </w:r>
      <w:r w:rsidR="002F32D1" w:rsidRPr="00F118C4">
        <w:rPr>
          <w:rFonts w:ascii="Palatino Linotype" w:hAnsi="Palatino Linotype" w:cstheme="minorHAnsi"/>
          <w:sz w:val="18"/>
          <w:szCs w:val="18"/>
        </w:rPr>
        <w:t>, adv : -</w:t>
      </w:r>
      <w:r w:rsidR="00CA3BD1" w:rsidRPr="00F118C4">
        <w:rPr>
          <w:rFonts w:ascii="Palatino Linotype" w:hAnsi="Palatino Linotype" w:cstheme="minorHAnsi"/>
          <w:sz w:val="18"/>
          <w:szCs w:val="18"/>
        </w:rPr>
        <w:t xml:space="preserve"> </w:t>
      </w:r>
      <w:r w:rsidR="002F32D1" w:rsidRPr="00F118C4">
        <w:rPr>
          <w:rFonts w:ascii="Palatino Linotype" w:hAnsi="Palatino Linotype" w:cstheme="minorHAnsi"/>
          <w:sz w:val="18"/>
          <w:szCs w:val="18"/>
        </w:rPr>
        <w:t>a -</w:t>
      </w:r>
      <w:r w:rsidR="00CA3BD1" w:rsidRPr="00F118C4">
        <w:rPr>
          <w:rFonts w:ascii="Palatino Linotype" w:hAnsi="Palatino Linotype" w:cstheme="minorHAnsi"/>
          <w:sz w:val="18"/>
          <w:szCs w:val="18"/>
        </w:rPr>
        <w:t xml:space="preserve"> </w:t>
      </w:r>
      <w:r w:rsidR="002F32D1" w:rsidRPr="00F118C4">
        <w:rPr>
          <w:rFonts w:ascii="Palatino Linotype" w:hAnsi="Palatino Linotype" w:cstheme="minorHAnsi"/>
          <w:sz w:val="18"/>
          <w:szCs w:val="18"/>
        </w:rPr>
        <w:t>profondément, jusqu’au fond, [</w:t>
      </w:r>
      <w:r w:rsidR="002F32D1" w:rsidRPr="00F118C4">
        <w:rPr>
          <w:rFonts w:ascii="Palatino Linotype" w:hAnsi="Palatino Linotype" w:cstheme="minorHAnsi"/>
          <w:i/>
          <w:iCs/>
          <w:sz w:val="18"/>
          <w:szCs w:val="18"/>
        </w:rPr>
        <w:t>ou</w:t>
      </w:r>
      <w:r w:rsidR="002F32D1" w:rsidRPr="00F118C4">
        <w:rPr>
          <w:rFonts w:ascii="Palatino Linotype" w:hAnsi="Palatino Linotype" w:cstheme="minorHAnsi"/>
          <w:sz w:val="18"/>
          <w:szCs w:val="18"/>
        </w:rPr>
        <w:t>] du fond, du plus profond. -</w:t>
      </w:r>
      <w:r w:rsidR="00CA3BD1" w:rsidRPr="00F118C4">
        <w:rPr>
          <w:rFonts w:ascii="Palatino Linotype" w:hAnsi="Palatino Linotype" w:cstheme="minorHAnsi"/>
          <w:sz w:val="18"/>
          <w:szCs w:val="18"/>
        </w:rPr>
        <w:t xml:space="preserve"> </w:t>
      </w:r>
      <w:r w:rsidR="002F32D1" w:rsidRPr="00F118C4">
        <w:rPr>
          <w:rFonts w:ascii="Palatino Linotype" w:hAnsi="Palatino Linotype" w:cstheme="minorHAnsi"/>
          <w:sz w:val="18"/>
          <w:szCs w:val="18"/>
        </w:rPr>
        <w:t>b - profondément, à fond.. -</w:t>
      </w:r>
      <w:r w:rsidR="00CA3BD1" w:rsidRPr="00F118C4">
        <w:rPr>
          <w:rFonts w:ascii="Palatino Linotype" w:hAnsi="Palatino Linotype" w:cstheme="minorHAnsi"/>
          <w:sz w:val="18"/>
          <w:szCs w:val="18"/>
        </w:rPr>
        <w:t xml:space="preserve"> </w:t>
      </w:r>
      <w:r w:rsidR="002F32D1" w:rsidRPr="00F118C4">
        <w:rPr>
          <w:rFonts w:ascii="Palatino Linotype" w:hAnsi="Palatino Linotype" w:cstheme="minorHAnsi"/>
          <w:sz w:val="18"/>
          <w:szCs w:val="18"/>
        </w:rPr>
        <w:t xml:space="preserve">b - entièrement, tout à fait.       </w:t>
      </w:r>
      <w:r w:rsidR="002F32D1" w:rsidRPr="00F118C4">
        <w:rPr>
          <w:rFonts w:ascii="Palatino Linotype" w:hAnsi="Palatino Linotype" w:cstheme="minorHAnsi"/>
          <w:b/>
          <w:bCs/>
          <w:sz w:val="18"/>
          <w:szCs w:val="18"/>
        </w:rPr>
        <w:t>Pereo, ire</w:t>
      </w:r>
      <w:r w:rsidR="00CA3BD1" w:rsidRPr="00F118C4">
        <w:rPr>
          <w:rFonts w:ascii="Palatino Linotype" w:hAnsi="Palatino Linotype" w:cstheme="minorHAnsi"/>
          <w:b/>
          <w:bCs/>
          <w:sz w:val="18"/>
          <w:szCs w:val="18"/>
        </w:rPr>
        <w:t xml:space="preserve"> </w:t>
      </w:r>
      <w:r w:rsidR="002F32D1" w:rsidRPr="00F118C4">
        <w:rPr>
          <w:rFonts w:ascii="Palatino Linotype" w:hAnsi="Palatino Linotype" w:cstheme="minorHAnsi"/>
          <w:b/>
          <w:bCs/>
          <w:sz w:val="18"/>
          <w:szCs w:val="18"/>
        </w:rPr>
        <w:t>:</w:t>
      </w:r>
      <w:r w:rsidR="002F32D1" w:rsidRPr="00F118C4">
        <w:rPr>
          <w:rFonts w:ascii="Palatino Linotype" w:hAnsi="Palatino Linotype" w:cstheme="minorHAnsi"/>
          <w:sz w:val="18"/>
          <w:szCs w:val="18"/>
        </w:rPr>
        <w:t xml:space="preserve"> s’en aller tout à fait, disparaître</w:t>
      </w:r>
      <w:r w:rsidR="00CA3BD1" w:rsidRPr="00F118C4">
        <w:rPr>
          <w:rFonts w:ascii="Palatino Linotype" w:hAnsi="Palatino Linotype" w:cstheme="minorHAnsi"/>
          <w:sz w:val="18"/>
          <w:szCs w:val="18"/>
        </w:rPr>
        <w:t xml:space="preserve"> </w:t>
      </w:r>
      <w:r w:rsidR="002F32D1" w:rsidRPr="00F118C4">
        <w:rPr>
          <w:rFonts w:ascii="Palatino Linotype" w:hAnsi="Palatino Linotype" w:cstheme="minorHAnsi"/>
          <w:sz w:val="18"/>
          <w:szCs w:val="18"/>
        </w:rPr>
        <w:t xml:space="preserve">; périr.     </w:t>
      </w:r>
      <w:r w:rsidR="002F32D1" w:rsidRPr="00F118C4">
        <w:rPr>
          <w:rFonts w:ascii="Palatino Linotype" w:hAnsi="Palatino Linotype" w:cstheme="minorHAnsi"/>
          <w:sz w:val="18"/>
          <w:szCs w:val="18"/>
        </w:rPr>
        <w:br/>
      </w:r>
      <w:r w:rsidR="002F32D1" w:rsidRPr="00F118C4">
        <w:rPr>
          <w:rFonts w:ascii="Palatino Linotype" w:hAnsi="Palatino Linotype" w:cstheme="minorHAnsi"/>
          <w:b/>
          <w:bCs/>
          <w:sz w:val="18"/>
          <w:szCs w:val="18"/>
        </w:rPr>
        <w:t xml:space="preserve">quīcumque, quæcumque, quodcumque  : 1 – </w:t>
      </w:r>
      <w:r w:rsidR="002F32D1" w:rsidRPr="00F118C4">
        <w:rPr>
          <w:rFonts w:ascii="Palatino Linotype" w:hAnsi="Palatino Linotype" w:cstheme="minorHAnsi"/>
          <w:b/>
          <w:bCs/>
          <w:i/>
          <w:iCs/>
          <w:sz w:val="18"/>
          <w:szCs w:val="18"/>
        </w:rPr>
        <w:t>relatif indéfini</w:t>
      </w:r>
      <w:r w:rsidR="00CA3BD1" w:rsidRPr="00F118C4">
        <w:rPr>
          <w:rFonts w:ascii="Palatino Linotype" w:hAnsi="Palatino Linotype" w:cstheme="minorHAnsi"/>
          <w:b/>
          <w:bCs/>
          <w:i/>
          <w:iCs/>
          <w:sz w:val="18"/>
          <w:szCs w:val="18"/>
        </w:rPr>
        <w:t xml:space="preserve"> </w:t>
      </w:r>
      <w:r w:rsidR="002F32D1" w:rsidRPr="00F118C4">
        <w:rPr>
          <w:rFonts w:ascii="Palatino Linotype" w:hAnsi="Palatino Linotype" w:cstheme="minorHAnsi"/>
          <w:b/>
          <w:bCs/>
          <w:sz w:val="18"/>
          <w:szCs w:val="18"/>
        </w:rPr>
        <w:t>:</w:t>
      </w:r>
      <w:r w:rsidR="00CA3BD1" w:rsidRPr="00F118C4">
        <w:rPr>
          <w:rFonts w:ascii="Palatino Linotype" w:hAnsi="Palatino Linotype" w:cstheme="minorHAnsi"/>
          <w:sz w:val="18"/>
          <w:szCs w:val="18"/>
        </w:rPr>
        <w:t xml:space="preserve"> </w:t>
      </w:r>
      <w:r w:rsidR="002F32D1" w:rsidRPr="00F118C4">
        <w:rPr>
          <w:rFonts w:ascii="Palatino Linotype" w:hAnsi="Palatino Linotype" w:cstheme="minorHAnsi"/>
          <w:sz w:val="18"/>
          <w:szCs w:val="18"/>
        </w:rPr>
        <w:t>tout homme qui</w:t>
      </w:r>
      <w:r w:rsidR="00CA3BD1" w:rsidRPr="00F118C4">
        <w:rPr>
          <w:rFonts w:ascii="Palatino Linotype" w:hAnsi="Palatino Linotype" w:cstheme="minorHAnsi"/>
          <w:sz w:val="18"/>
          <w:szCs w:val="18"/>
        </w:rPr>
        <w:t xml:space="preserve"> </w:t>
      </w:r>
      <w:r w:rsidR="002F32D1" w:rsidRPr="00F118C4">
        <w:rPr>
          <w:rFonts w:ascii="Palatino Linotype" w:hAnsi="Palatino Linotype" w:cstheme="minorHAnsi"/>
          <w:sz w:val="18"/>
          <w:szCs w:val="18"/>
        </w:rPr>
        <w:t xml:space="preserve">; toute chose qui.  </w:t>
      </w:r>
      <w:r w:rsidR="002F32D1" w:rsidRPr="00F118C4">
        <w:rPr>
          <w:rFonts w:ascii="Palatino Linotype" w:hAnsi="Palatino Linotype" w:cstheme="minorHAnsi"/>
          <w:b/>
          <w:bCs/>
          <w:sz w:val="18"/>
          <w:szCs w:val="18"/>
        </w:rPr>
        <w:t xml:space="preserve">     Videntur</w:t>
      </w:r>
      <w:r w:rsidR="00CA3BD1" w:rsidRPr="00F118C4">
        <w:rPr>
          <w:rFonts w:ascii="Palatino Linotype" w:hAnsi="Palatino Linotype" w:cstheme="minorHAnsi"/>
          <w:sz w:val="18"/>
          <w:szCs w:val="18"/>
        </w:rPr>
        <w:t xml:space="preserve"> </w:t>
      </w:r>
      <w:r w:rsidR="002F32D1" w:rsidRPr="00F118C4">
        <w:rPr>
          <w:rFonts w:ascii="Palatino Linotype" w:hAnsi="Palatino Linotype" w:cstheme="minorHAnsi"/>
          <w:sz w:val="18"/>
          <w:szCs w:val="18"/>
        </w:rPr>
        <w:t>: passif comme en. 224 (B.)</w:t>
      </w:r>
      <w:r w:rsidRPr="00F118C4">
        <w:rPr>
          <w:rFonts w:ascii="Palatino Linotype" w:hAnsi="Palatino Linotype" w:cstheme="minorHAnsi"/>
          <w:b/>
          <w:sz w:val="18"/>
          <w:szCs w:val="18"/>
        </w:rPr>
        <w:t xml:space="preserve">  </w:t>
      </w:r>
    </w:p>
  </w:footnote>
  <w:footnote w:id="263">
    <w:p w:rsidR="00FF4DC5" w:rsidRPr="00F118C4" w:rsidRDefault="00FF4DC5"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2F32D1" w:rsidRPr="00F118C4">
        <w:rPr>
          <w:rFonts w:ascii="Palatino Linotype" w:hAnsi="Palatino Linotype" w:cstheme="minorHAnsi"/>
          <w:b/>
          <w:bCs/>
          <w:sz w:val="18"/>
          <w:szCs w:val="18"/>
        </w:rPr>
        <w:t>263. —quand(o)  alid ex alio rĕfĭcit nātūra nĕc ullam  —  Quando</w:t>
      </w:r>
      <w:r w:rsidR="00CA3BD1" w:rsidRPr="00F118C4">
        <w:rPr>
          <w:rFonts w:ascii="Palatino Linotype" w:hAnsi="Palatino Linotype" w:cstheme="minorHAnsi"/>
          <w:b/>
          <w:bCs/>
          <w:sz w:val="18"/>
          <w:szCs w:val="18"/>
        </w:rPr>
        <w:t xml:space="preserve"> </w:t>
      </w:r>
      <w:r w:rsidR="002F32D1" w:rsidRPr="00F118C4">
        <w:rPr>
          <w:rFonts w:ascii="Palatino Linotype" w:hAnsi="Palatino Linotype" w:cstheme="minorHAnsi"/>
          <w:sz w:val="18"/>
          <w:szCs w:val="18"/>
        </w:rPr>
        <w:t>: quand</w:t>
      </w:r>
      <w:r w:rsidR="00CA3BD1" w:rsidRPr="00F118C4">
        <w:rPr>
          <w:rFonts w:ascii="Palatino Linotype" w:hAnsi="Palatino Linotype" w:cstheme="minorHAnsi"/>
          <w:sz w:val="18"/>
          <w:szCs w:val="18"/>
        </w:rPr>
        <w:t xml:space="preserve"> </w:t>
      </w:r>
      <w:r w:rsidR="002F32D1" w:rsidRPr="00F118C4">
        <w:rPr>
          <w:rFonts w:ascii="Palatino Linotype" w:hAnsi="Palatino Linotype" w:cstheme="minorHAnsi"/>
          <w:sz w:val="18"/>
          <w:szCs w:val="18"/>
        </w:rPr>
        <w:t>; puisque.</w:t>
      </w:r>
      <w:r w:rsidR="002F32D1" w:rsidRPr="00F118C4">
        <w:rPr>
          <w:rFonts w:ascii="Palatino Linotype" w:hAnsi="Palatino Linotype" w:cstheme="minorHAnsi"/>
          <w:b/>
          <w:bCs/>
          <w:sz w:val="18"/>
          <w:szCs w:val="18"/>
        </w:rPr>
        <w:t xml:space="preserve">   Alid = aliud</w:t>
      </w:r>
      <w:r w:rsidR="002F32D1" w:rsidRPr="00F118C4">
        <w:rPr>
          <w:rFonts w:ascii="Palatino Linotype" w:hAnsi="Palatino Linotype" w:cstheme="minorHAnsi"/>
          <w:sz w:val="18"/>
          <w:szCs w:val="18"/>
        </w:rPr>
        <w:t xml:space="preserve"> </w:t>
      </w:r>
      <w:r w:rsidR="002F32D1" w:rsidRPr="00F118C4">
        <w:rPr>
          <w:rFonts w:ascii="Palatino Linotype" w:hAnsi="Palatino Linotype" w:cstheme="minorHAnsi"/>
          <w:sz w:val="18"/>
          <w:szCs w:val="18"/>
        </w:rPr>
        <w:sym w:font="Symbol" w:char="F0AE"/>
      </w:r>
      <w:r w:rsidR="002F32D1" w:rsidRPr="00F118C4">
        <w:rPr>
          <w:rFonts w:ascii="Palatino Linotype" w:hAnsi="Palatino Linotype" w:cstheme="minorHAnsi"/>
          <w:sz w:val="18"/>
          <w:szCs w:val="18"/>
        </w:rPr>
        <w:t xml:space="preserve"> ici</w:t>
      </w:r>
      <w:r w:rsidR="00CA3BD1" w:rsidRPr="00F118C4">
        <w:rPr>
          <w:rFonts w:ascii="Palatino Linotype" w:hAnsi="Palatino Linotype" w:cstheme="minorHAnsi"/>
          <w:sz w:val="18"/>
          <w:szCs w:val="18"/>
        </w:rPr>
        <w:t xml:space="preserve"> </w:t>
      </w:r>
      <w:r w:rsidR="002F32D1" w:rsidRPr="00F118C4">
        <w:rPr>
          <w:rFonts w:ascii="Palatino Linotype" w:hAnsi="Palatino Linotype" w:cstheme="minorHAnsi"/>
          <w:sz w:val="18"/>
          <w:szCs w:val="18"/>
        </w:rPr>
        <w:t>: un autre (corps)</w:t>
      </w:r>
      <w:r w:rsidR="002F32D1" w:rsidRPr="00F118C4">
        <w:rPr>
          <w:rFonts w:ascii="Palatino Linotype" w:hAnsi="Palatino Linotype" w:cstheme="minorHAnsi"/>
          <w:b/>
          <w:bCs/>
          <w:sz w:val="18"/>
          <w:szCs w:val="18"/>
        </w:rPr>
        <w:t xml:space="preserve">.  </w:t>
      </w:r>
      <w:r w:rsidR="00D16887" w:rsidRPr="00F118C4">
        <w:rPr>
          <w:rFonts w:ascii="Palatino Linotype" w:hAnsi="Palatino Linotype" w:cstheme="minorHAnsi"/>
          <w:b/>
          <w:bCs/>
          <w:sz w:val="18"/>
          <w:szCs w:val="18"/>
        </w:rPr>
        <w:t xml:space="preserve">   </w:t>
      </w:r>
      <w:r w:rsidR="002F32D1" w:rsidRPr="00F118C4">
        <w:rPr>
          <w:rFonts w:ascii="Palatino Linotype" w:hAnsi="Palatino Linotype" w:cstheme="minorHAnsi"/>
          <w:b/>
          <w:bCs/>
          <w:sz w:val="18"/>
          <w:szCs w:val="18"/>
        </w:rPr>
        <w:t xml:space="preserve"> </w:t>
      </w:r>
      <w:bookmarkStart w:id="84" w:name="reficio"/>
      <w:bookmarkEnd w:id="84"/>
      <w:r w:rsidR="002F32D1" w:rsidRPr="00F118C4">
        <w:rPr>
          <w:rFonts w:ascii="Palatino Linotype" w:hAnsi="Palatino Linotype" w:cstheme="minorHAnsi"/>
          <w:b/>
          <w:bCs/>
          <w:sz w:val="18"/>
          <w:szCs w:val="18"/>
        </w:rPr>
        <w:t>Rĕfĭcĭo, ĕre</w:t>
      </w:r>
      <w:r w:rsidR="002F32D1" w:rsidRPr="00F118C4">
        <w:rPr>
          <w:rFonts w:ascii="Palatino Linotype" w:hAnsi="Palatino Linotype" w:cstheme="minorHAnsi"/>
          <w:sz w:val="18"/>
          <w:szCs w:val="18"/>
        </w:rPr>
        <w:t>, fēci, fectum : - tr. -</w:t>
      </w:r>
      <w:r w:rsidR="00CA3BD1" w:rsidRPr="00F118C4">
        <w:rPr>
          <w:rFonts w:ascii="Palatino Linotype" w:hAnsi="Palatino Linotype" w:cstheme="minorHAnsi"/>
          <w:sz w:val="18"/>
          <w:szCs w:val="18"/>
        </w:rPr>
        <w:t xml:space="preserve">  </w:t>
      </w:r>
      <w:r w:rsidR="002F32D1" w:rsidRPr="00F118C4">
        <w:rPr>
          <w:rFonts w:ascii="Palatino Linotype" w:hAnsi="Palatino Linotype" w:cstheme="minorHAnsi"/>
          <w:sz w:val="18"/>
          <w:szCs w:val="18"/>
        </w:rPr>
        <w:t xml:space="preserve">refaire, réparer, restaurer.  </w:t>
      </w:r>
      <w:r w:rsidR="002F32D1" w:rsidRPr="00F118C4">
        <w:rPr>
          <w:rFonts w:ascii="Palatino Linotype" w:hAnsi="Palatino Linotype" w:cstheme="minorHAnsi"/>
          <w:b/>
          <w:bCs/>
          <w:sz w:val="18"/>
          <w:szCs w:val="18"/>
        </w:rPr>
        <w:t xml:space="preserve">nātūra, æ, f. </w:t>
      </w:r>
      <w:r w:rsidR="002F32D1" w:rsidRPr="00F118C4">
        <w:rPr>
          <w:rFonts w:ascii="Palatino Linotype" w:hAnsi="Palatino Linotype" w:cstheme="minorHAnsi"/>
          <w:sz w:val="18"/>
          <w:szCs w:val="18"/>
        </w:rPr>
        <w:t xml:space="preserve">[nascor] : - action de mettre au monde, génération, naissance.  </w:t>
      </w:r>
      <w:r w:rsidR="002F32D1" w:rsidRPr="00F118C4">
        <w:rPr>
          <w:rFonts w:ascii="Palatino Linotype" w:hAnsi="Palatino Linotype" w:cstheme="minorHAnsi"/>
          <w:b/>
          <w:bCs/>
          <w:sz w:val="18"/>
          <w:szCs w:val="18"/>
        </w:rPr>
        <w:t>Nĕc, nĕque</w:t>
      </w:r>
      <w:r w:rsidR="002F32D1" w:rsidRPr="00F118C4">
        <w:rPr>
          <w:rFonts w:ascii="Palatino Linotype" w:hAnsi="Palatino Linotype" w:cstheme="minorHAnsi"/>
          <w:sz w:val="18"/>
          <w:szCs w:val="18"/>
        </w:rPr>
        <w:t xml:space="preserve"> : et ne pas.  </w:t>
      </w:r>
      <w:r w:rsidR="002F32D1" w:rsidRPr="00F118C4">
        <w:rPr>
          <w:rFonts w:ascii="Palatino Linotype" w:hAnsi="Palatino Linotype" w:cstheme="minorHAnsi"/>
          <w:b/>
          <w:bCs/>
          <w:sz w:val="18"/>
          <w:szCs w:val="18"/>
        </w:rPr>
        <w:t xml:space="preserve">Nĕc ullam   = (*) nullam. </w:t>
      </w:r>
      <w:r w:rsidRPr="00F118C4">
        <w:rPr>
          <w:rFonts w:ascii="Palatino Linotype" w:hAnsi="Palatino Linotype" w:cstheme="minorHAnsi"/>
          <w:b/>
          <w:sz w:val="18"/>
          <w:szCs w:val="18"/>
        </w:rPr>
        <w:t xml:space="preserve">      </w:t>
      </w:r>
    </w:p>
  </w:footnote>
  <w:footnote w:id="264">
    <w:p w:rsidR="00FF4DC5" w:rsidRPr="00F118C4" w:rsidRDefault="00FF4DC5"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2F32D1" w:rsidRPr="00F118C4">
        <w:rPr>
          <w:rFonts w:ascii="Palatino Linotype" w:hAnsi="Palatino Linotype" w:cstheme="minorHAnsi"/>
          <w:b/>
          <w:bCs/>
          <w:sz w:val="18"/>
          <w:szCs w:val="18"/>
        </w:rPr>
        <w:t xml:space="preserve">264.—  rem gigni pătitur nĭsĭ morte adiuta </w:t>
      </w:r>
      <w:r w:rsidR="00A71819" w:rsidRPr="00F118C4">
        <w:rPr>
          <w:rFonts w:ascii="Palatino Linotype" w:hAnsi="Palatino Linotype" w:cstheme="minorHAnsi"/>
          <w:b/>
          <w:bCs/>
          <w:sz w:val="18"/>
          <w:szCs w:val="18"/>
        </w:rPr>
        <w:t>ălĭē</w:t>
      </w:r>
      <w:r w:rsidR="002F32D1" w:rsidRPr="00F118C4">
        <w:rPr>
          <w:rFonts w:ascii="Palatino Linotype" w:hAnsi="Palatino Linotype" w:cstheme="minorHAnsi"/>
          <w:b/>
          <w:bCs/>
          <w:sz w:val="18"/>
          <w:szCs w:val="18"/>
        </w:rPr>
        <w:t xml:space="preserve">na. —   </w:t>
      </w:r>
      <w:r w:rsidR="002F32D1" w:rsidRPr="00F118C4">
        <w:rPr>
          <w:rFonts w:ascii="Palatino Linotype" w:hAnsi="Palatino Linotype" w:cstheme="minorHAnsi"/>
          <w:sz w:val="18"/>
          <w:szCs w:val="18"/>
        </w:rPr>
        <w:t xml:space="preserve">  </w:t>
      </w:r>
      <w:r w:rsidR="002F32D1" w:rsidRPr="00F118C4">
        <w:rPr>
          <w:rFonts w:ascii="Palatino Linotype" w:hAnsi="Palatino Linotype" w:cstheme="minorHAnsi"/>
          <w:b/>
          <w:bCs/>
          <w:sz w:val="18"/>
          <w:szCs w:val="18"/>
        </w:rPr>
        <w:t xml:space="preserve">        Gigno, ĕre, gĕnŭi, gĕnĭtum [geno] : - tr. -</w:t>
      </w:r>
      <w:r w:rsidR="00CA3BD1" w:rsidRPr="00F118C4">
        <w:rPr>
          <w:rFonts w:ascii="Palatino Linotype" w:hAnsi="Palatino Linotype" w:cstheme="minorHAnsi"/>
          <w:sz w:val="18"/>
          <w:szCs w:val="18"/>
        </w:rPr>
        <w:t xml:space="preserve"> </w:t>
      </w:r>
      <w:r w:rsidR="002F32D1" w:rsidRPr="00F118C4">
        <w:rPr>
          <w:rFonts w:ascii="Palatino Linotype" w:hAnsi="Palatino Linotype" w:cstheme="minorHAnsi"/>
          <w:sz w:val="18"/>
          <w:szCs w:val="18"/>
        </w:rPr>
        <w:t>engendrer</w:t>
      </w:r>
      <w:r w:rsidR="00CA3BD1" w:rsidRPr="00F118C4">
        <w:rPr>
          <w:rFonts w:ascii="Palatino Linotype" w:hAnsi="Palatino Linotype" w:cstheme="minorHAnsi"/>
          <w:sz w:val="18"/>
          <w:szCs w:val="18"/>
        </w:rPr>
        <w:t xml:space="preserve"> </w:t>
      </w:r>
      <w:r w:rsidR="002F32D1" w:rsidRPr="00F118C4">
        <w:rPr>
          <w:rFonts w:ascii="Palatino Linotype" w:hAnsi="Palatino Linotype" w:cstheme="minorHAnsi"/>
          <w:sz w:val="18"/>
          <w:szCs w:val="18"/>
        </w:rPr>
        <w:t xml:space="preserve">; créer, produire.   </w:t>
      </w:r>
      <w:r w:rsidR="002F32D1" w:rsidRPr="00F118C4">
        <w:rPr>
          <w:rFonts w:ascii="Palatino Linotype" w:hAnsi="Palatino Linotype" w:cstheme="minorHAnsi"/>
          <w:b/>
          <w:bCs/>
          <w:sz w:val="18"/>
          <w:szCs w:val="18"/>
        </w:rPr>
        <w:t xml:space="preserve">Pătĭor, păti, passus sum </w:t>
      </w:r>
      <w:r w:rsidR="002F32D1" w:rsidRPr="00F118C4">
        <w:rPr>
          <w:rFonts w:ascii="Palatino Linotype" w:hAnsi="Palatino Linotype" w:cstheme="minorHAnsi"/>
          <w:sz w:val="18"/>
          <w:szCs w:val="18"/>
        </w:rPr>
        <w:t>: -</w:t>
      </w:r>
      <w:r w:rsidR="00CA3BD1" w:rsidRPr="00F118C4">
        <w:rPr>
          <w:rFonts w:ascii="Palatino Linotype" w:hAnsi="Palatino Linotype" w:cstheme="minorHAnsi"/>
          <w:sz w:val="18"/>
          <w:szCs w:val="18"/>
        </w:rPr>
        <w:t xml:space="preserve"> </w:t>
      </w:r>
      <w:r w:rsidR="002F32D1" w:rsidRPr="00F118C4">
        <w:rPr>
          <w:rFonts w:ascii="Palatino Linotype" w:hAnsi="Palatino Linotype" w:cstheme="minorHAnsi"/>
          <w:sz w:val="18"/>
          <w:szCs w:val="18"/>
        </w:rPr>
        <w:t>tr. -</w:t>
      </w:r>
      <w:r w:rsidR="00CA3BD1" w:rsidRPr="00F118C4">
        <w:rPr>
          <w:rFonts w:ascii="Palatino Linotype" w:hAnsi="Palatino Linotype" w:cstheme="minorHAnsi"/>
          <w:sz w:val="18"/>
          <w:szCs w:val="18"/>
        </w:rPr>
        <w:t xml:space="preserve"> </w:t>
      </w:r>
      <w:r w:rsidR="002F32D1" w:rsidRPr="00F118C4">
        <w:rPr>
          <w:rFonts w:ascii="Palatino Linotype" w:hAnsi="Palatino Linotype" w:cstheme="minorHAnsi"/>
          <w:sz w:val="18"/>
          <w:szCs w:val="18"/>
        </w:rPr>
        <w:t>:</w:t>
      </w:r>
      <w:r w:rsidR="00CA3BD1" w:rsidRPr="00F118C4">
        <w:rPr>
          <w:rFonts w:ascii="Palatino Linotype" w:hAnsi="Palatino Linotype" w:cstheme="minorHAnsi"/>
          <w:sz w:val="18"/>
          <w:szCs w:val="18"/>
        </w:rPr>
        <w:t xml:space="preserve"> </w:t>
      </w:r>
      <w:r w:rsidR="002F32D1" w:rsidRPr="00F118C4">
        <w:rPr>
          <w:rFonts w:ascii="Palatino Linotype" w:hAnsi="Palatino Linotype" w:cstheme="minorHAnsi"/>
          <w:sz w:val="18"/>
          <w:szCs w:val="18"/>
        </w:rPr>
        <w:t>souffrir, supporter, endurer</w:t>
      </w:r>
      <w:r w:rsidR="00CA3BD1" w:rsidRPr="00F118C4">
        <w:rPr>
          <w:rFonts w:ascii="Palatino Linotype" w:hAnsi="Palatino Linotype" w:cstheme="minorHAnsi"/>
          <w:sz w:val="18"/>
          <w:szCs w:val="18"/>
        </w:rPr>
        <w:t xml:space="preserve"> </w:t>
      </w:r>
      <w:r w:rsidR="002F32D1" w:rsidRPr="00F118C4">
        <w:rPr>
          <w:rFonts w:ascii="Palatino Linotype" w:hAnsi="Palatino Linotype" w:cstheme="minorHAnsi"/>
          <w:sz w:val="18"/>
          <w:szCs w:val="18"/>
        </w:rPr>
        <w:t>; avec inf.</w:t>
      </w:r>
      <w:r w:rsidR="00CA3BD1" w:rsidRPr="00F118C4">
        <w:rPr>
          <w:rFonts w:ascii="Palatino Linotype" w:hAnsi="Palatino Linotype" w:cstheme="minorHAnsi"/>
          <w:sz w:val="18"/>
          <w:szCs w:val="18"/>
        </w:rPr>
        <w:t xml:space="preserve"> </w:t>
      </w:r>
      <w:r w:rsidR="002F32D1" w:rsidRPr="00F118C4">
        <w:rPr>
          <w:rFonts w:ascii="Palatino Linotype" w:hAnsi="Palatino Linotype" w:cstheme="minorHAnsi"/>
          <w:sz w:val="18"/>
          <w:szCs w:val="18"/>
        </w:rPr>
        <w:t xml:space="preserve">: laisser, permettre.        </w:t>
      </w:r>
      <w:r w:rsidR="002F32D1" w:rsidRPr="00F118C4">
        <w:rPr>
          <w:rFonts w:ascii="Palatino Linotype" w:hAnsi="Palatino Linotype" w:cstheme="minorHAnsi"/>
          <w:b/>
          <w:bCs/>
          <w:sz w:val="18"/>
          <w:szCs w:val="18"/>
        </w:rPr>
        <w:t>Nĭsĭ</w:t>
      </w:r>
      <w:r w:rsidR="00CA3BD1" w:rsidRPr="00F118C4">
        <w:rPr>
          <w:rFonts w:ascii="Palatino Linotype" w:hAnsi="Palatino Linotype" w:cstheme="minorHAnsi"/>
          <w:b/>
          <w:bCs/>
          <w:sz w:val="18"/>
          <w:szCs w:val="18"/>
        </w:rPr>
        <w:t xml:space="preserve"> </w:t>
      </w:r>
      <w:r w:rsidR="00395E5B" w:rsidRPr="00F118C4">
        <w:rPr>
          <w:rFonts w:ascii="Palatino Linotype" w:hAnsi="Palatino Linotype" w:cstheme="minorHAnsi"/>
          <w:b/>
          <w:bCs/>
          <w:sz w:val="18"/>
          <w:szCs w:val="18"/>
        </w:rPr>
        <w:t xml:space="preserve">: </w:t>
      </w:r>
      <w:r w:rsidR="00395E5B" w:rsidRPr="00F118C4">
        <w:rPr>
          <w:rFonts w:ascii="Palatino Linotype" w:hAnsi="Palatino Linotype" w:cstheme="minorHAnsi"/>
          <w:sz w:val="18"/>
          <w:szCs w:val="18"/>
        </w:rPr>
        <w:t>si ne pas</w:t>
      </w:r>
      <w:r w:rsidR="00CA3BD1" w:rsidRPr="00F118C4">
        <w:rPr>
          <w:rFonts w:ascii="Palatino Linotype" w:hAnsi="Palatino Linotype" w:cstheme="minorHAnsi"/>
          <w:sz w:val="18"/>
          <w:szCs w:val="18"/>
        </w:rPr>
        <w:t xml:space="preserve"> </w:t>
      </w:r>
      <w:r w:rsidR="00395E5B" w:rsidRPr="00F118C4">
        <w:rPr>
          <w:rFonts w:ascii="Palatino Linotype" w:hAnsi="Palatino Linotype" w:cstheme="minorHAnsi"/>
          <w:sz w:val="18"/>
          <w:szCs w:val="18"/>
        </w:rPr>
        <w:t xml:space="preserve">; si ce n’est. </w:t>
      </w:r>
      <w:r w:rsidR="002F32D1" w:rsidRPr="00F118C4">
        <w:rPr>
          <w:rFonts w:ascii="Palatino Linotype" w:hAnsi="Palatino Linotype" w:cstheme="minorHAnsi"/>
          <w:b/>
          <w:bCs/>
          <w:sz w:val="18"/>
          <w:szCs w:val="18"/>
        </w:rPr>
        <w:t xml:space="preserve">       Adjŭvo, āre</w:t>
      </w:r>
      <w:r w:rsidR="002F32D1" w:rsidRPr="00F118C4">
        <w:rPr>
          <w:rFonts w:ascii="Palatino Linotype" w:hAnsi="Palatino Linotype" w:cstheme="minorHAnsi"/>
          <w:sz w:val="18"/>
          <w:szCs w:val="18"/>
        </w:rPr>
        <w:t xml:space="preserve">, jūvi, jūtum, tr. : 1 - aider, assister, seconder, appuyer, favoriser, servir, secourir; être utile.  2 - nourrir, entretenir, alimenter, accroître, fortifier. </w:t>
      </w:r>
      <w:r w:rsidR="00A71819" w:rsidRPr="00F118C4">
        <w:rPr>
          <w:rFonts w:ascii="Palatino Linotype" w:hAnsi="Palatino Linotype" w:cstheme="minorHAnsi"/>
          <w:sz w:val="18"/>
          <w:szCs w:val="18"/>
        </w:rPr>
        <w:t xml:space="preserve"> </w:t>
      </w:r>
      <w:r w:rsidR="00A71819" w:rsidRPr="00F118C4">
        <w:rPr>
          <w:rFonts w:ascii="Palatino Linotype" w:hAnsi="Palatino Linotype" w:cstheme="minorHAnsi"/>
          <w:b/>
          <w:bCs/>
          <w:sz w:val="18"/>
          <w:szCs w:val="18"/>
        </w:rPr>
        <w:t>A</w:t>
      </w:r>
      <w:r w:rsidR="00395E5B" w:rsidRPr="00F118C4">
        <w:rPr>
          <w:rFonts w:ascii="Palatino Linotype" w:hAnsi="Palatino Linotype" w:cstheme="minorHAnsi"/>
          <w:b/>
          <w:bCs/>
          <w:sz w:val="18"/>
          <w:szCs w:val="18"/>
        </w:rPr>
        <w:t>djuta</w:t>
      </w:r>
      <w:r w:rsidR="00395E5B" w:rsidRPr="00F118C4">
        <w:rPr>
          <w:rFonts w:ascii="Palatino Linotype" w:hAnsi="Palatino Linotype" w:cstheme="minorHAnsi"/>
          <w:sz w:val="18"/>
          <w:szCs w:val="18"/>
        </w:rPr>
        <w:t xml:space="preserve"> est apposé à natura.    </w:t>
      </w:r>
      <w:r w:rsidR="002F32D1" w:rsidRPr="00F118C4">
        <w:rPr>
          <w:rFonts w:ascii="Palatino Linotype" w:hAnsi="Palatino Linotype" w:cstheme="minorHAnsi"/>
          <w:sz w:val="18"/>
          <w:szCs w:val="18"/>
        </w:rPr>
        <w:t xml:space="preserve">   </w:t>
      </w:r>
      <w:r w:rsidR="002F32D1" w:rsidRPr="00F118C4">
        <w:rPr>
          <w:rFonts w:ascii="Palatino Linotype" w:hAnsi="Palatino Linotype" w:cstheme="minorHAnsi"/>
          <w:b/>
          <w:bCs/>
          <w:sz w:val="18"/>
          <w:szCs w:val="18"/>
        </w:rPr>
        <w:t>ălĭēnus, a, um :</w:t>
      </w:r>
      <w:r w:rsidR="00CA3BD1" w:rsidRPr="00F118C4">
        <w:rPr>
          <w:rFonts w:ascii="Palatino Linotype" w:hAnsi="Palatino Linotype" w:cstheme="minorHAnsi"/>
          <w:sz w:val="18"/>
          <w:szCs w:val="18"/>
        </w:rPr>
        <w:t xml:space="preserve"> </w:t>
      </w:r>
      <w:r w:rsidR="002F32D1" w:rsidRPr="00F118C4">
        <w:rPr>
          <w:rFonts w:ascii="Palatino Linotype" w:hAnsi="Palatino Linotype" w:cstheme="minorHAnsi"/>
          <w:sz w:val="18"/>
          <w:szCs w:val="18"/>
        </w:rPr>
        <w:t>d'autrui</w:t>
      </w:r>
      <w:r w:rsidR="00CA3BD1" w:rsidRPr="00F118C4">
        <w:rPr>
          <w:rFonts w:ascii="Palatino Linotype" w:hAnsi="Palatino Linotype" w:cstheme="minorHAnsi"/>
          <w:sz w:val="18"/>
          <w:szCs w:val="18"/>
        </w:rPr>
        <w:t xml:space="preserve"> </w:t>
      </w:r>
      <w:r w:rsidR="002F32D1" w:rsidRPr="00F118C4">
        <w:rPr>
          <w:rFonts w:ascii="Palatino Linotype" w:hAnsi="Palatino Linotype" w:cstheme="minorHAnsi"/>
          <w:sz w:val="18"/>
          <w:szCs w:val="18"/>
        </w:rPr>
        <w:t>; étranger</w:t>
      </w:r>
      <w:r w:rsidR="00CA3BD1" w:rsidRPr="00F118C4">
        <w:rPr>
          <w:rFonts w:ascii="Palatino Linotype" w:hAnsi="Palatino Linotype" w:cstheme="minorHAnsi"/>
          <w:sz w:val="18"/>
          <w:szCs w:val="18"/>
        </w:rPr>
        <w:t xml:space="preserve"> </w:t>
      </w:r>
      <w:r w:rsidR="00395E5B" w:rsidRPr="00F118C4">
        <w:rPr>
          <w:rFonts w:ascii="Palatino Linotype" w:hAnsi="Palatino Linotype" w:cstheme="minorHAnsi"/>
          <w:sz w:val="18"/>
          <w:szCs w:val="18"/>
        </w:rPr>
        <w:t xml:space="preserve">; </w:t>
      </w:r>
      <w:r w:rsidR="002F32D1" w:rsidRPr="00F118C4">
        <w:rPr>
          <w:rFonts w:ascii="Palatino Linotype" w:hAnsi="Palatino Linotype" w:cstheme="minorHAnsi"/>
          <w:sz w:val="18"/>
          <w:szCs w:val="18"/>
        </w:rPr>
        <w:t xml:space="preserve"> </w:t>
      </w:r>
      <w:r w:rsidR="002F32D1" w:rsidRPr="00F118C4">
        <w:rPr>
          <w:rFonts w:ascii="Palatino Linotype" w:hAnsi="Palatino Linotype" w:cstheme="minorHAnsi"/>
          <w:b/>
          <w:bCs/>
          <w:sz w:val="18"/>
          <w:szCs w:val="18"/>
        </w:rPr>
        <w:t>morte aliena</w:t>
      </w:r>
      <w:r w:rsidR="002F32D1" w:rsidRPr="00F118C4">
        <w:rPr>
          <w:rFonts w:ascii="Palatino Linotype" w:hAnsi="Palatino Linotype" w:cstheme="minorHAnsi"/>
          <w:sz w:val="18"/>
          <w:szCs w:val="18"/>
        </w:rPr>
        <w:t xml:space="preserve"> la mort d’un autre (corps). </w:t>
      </w:r>
      <w:r w:rsidR="002F32D1" w:rsidRPr="00F118C4">
        <w:rPr>
          <w:rFonts w:ascii="Palatino Linotype" w:hAnsi="Palatino Linotype" w:cstheme="minorHAnsi"/>
          <w:b/>
          <w:bCs/>
          <w:sz w:val="18"/>
          <w:szCs w:val="18"/>
        </w:rPr>
        <w:t xml:space="preserve"> </w:t>
      </w:r>
      <w:r w:rsidRPr="00F118C4">
        <w:rPr>
          <w:rFonts w:ascii="Palatino Linotype" w:hAnsi="Palatino Linotype" w:cstheme="minorHAnsi"/>
          <w:b/>
          <w:sz w:val="18"/>
          <w:szCs w:val="18"/>
        </w:rPr>
        <w:t xml:space="preserve">      </w:t>
      </w:r>
    </w:p>
  </w:footnote>
  <w:footnote w:id="265">
    <w:p w:rsidR="00FF4DC5" w:rsidRPr="00F118C4" w:rsidRDefault="00FF4DC5"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D7739F" w:rsidRPr="00F118C4">
        <w:rPr>
          <w:rFonts w:ascii="Palatino Linotype" w:hAnsi="Palatino Linotype" w:cstheme="minorHAnsi"/>
          <w:b/>
          <w:bCs/>
          <w:sz w:val="18"/>
          <w:szCs w:val="18"/>
          <w:lang w:eastAsia="fr-FR"/>
        </w:rPr>
        <w:t xml:space="preserve">265. </w:t>
      </w:r>
      <w:r w:rsidR="00D7739F" w:rsidRPr="00F118C4">
        <w:rPr>
          <w:rFonts w:ascii="Palatino Linotype" w:hAnsi="Palatino Linotype" w:cstheme="minorHAnsi"/>
          <w:b/>
          <w:bCs/>
          <w:sz w:val="18"/>
          <w:szCs w:val="18"/>
        </w:rPr>
        <w:t xml:space="preserve"> —  </w:t>
      </w:r>
      <w:r w:rsidR="00D7739F" w:rsidRPr="00F118C4">
        <w:rPr>
          <w:rFonts w:ascii="Palatino Linotype" w:hAnsi="Palatino Linotype" w:cstheme="minorHAnsi"/>
          <w:b/>
          <w:bCs/>
          <w:sz w:val="18"/>
          <w:szCs w:val="18"/>
          <w:lang w:eastAsia="fr-FR"/>
        </w:rPr>
        <w:t xml:space="preserve">Nunc age, res quoniam </w:t>
      </w:r>
      <w:r w:rsidR="00D7739F" w:rsidRPr="00F118C4">
        <w:rPr>
          <w:rFonts w:ascii="Palatino Linotype" w:hAnsi="Palatino Linotype" w:cstheme="minorHAnsi"/>
          <w:b/>
          <w:bCs/>
          <w:sz w:val="18"/>
          <w:szCs w:val="18"/>
        </w:rPr>
        <w:t>dŏcŭi</w:t>
      </w:r>
      <w:r w:rsidR="00D7739F" w:rsidRPr="00F118C4">
        <w:rPr>
          <w:rFonts w:ascii="Palatino Linotype" w:hAnsi="Palatino Linotype" w:cstheme="minorHAnsi"/>
          <w:b/>
          <w:bCs/>
          <w:sz w:val="18"/>
          <w:szCs w:val="18"/>
          <w:lang w:eastAsia="fr-FR"/>
        </w:rPr>
        <w:t xml:space="preserve"> non posse creari</w:t>
      </w:r>
      <w:r w:rsidR="00D7739F" w:rsidRPr="00F118C4">
        <w:rPr>
          <w:rFonts w:ascii="Palatino Linotype" w:hAnsi="Palatino Linotype" w:cstheme="minorHAnsi"/>
          <w:b/>
          <w:bCs/>
          <w:sz w:val="18"/>
          <w:szCs w:val="18"/>
        </w:rPr>
        <w:t xml:space="preserve"> —  ăgĕ  (ăgĭtĕ) </w:t>
      </w:r>
      <w:r w:rsidR="00D7739F" w:rsidRPr="00F118C4">
        <w:rPr>
          <w:rFonts w:ascii="Palatino Linotype" w:hAnsi="Palatino Linotype" w:cstheme="minorHAnsi"/>
          <w:sz w:val="18"/>
          <w:szCs w:val="18"/>
        </w:rPr>
        <w:t xml:space="preserve">interj. [ago] : </w:t>
      </w:r>
      <w:r w:rsidR="00D7739F" w:rsidRPr="00F118C4">
        <w:rPr>
          <w:rFonts w:ascii="Palatino Linotype" w:hAnsi="Palatino Linotype" w:cstheme="minorHAnsi"/>
          <w:i/>
          <w:iCs/>
          <w:sz w:val="18"/>
          <w:szCs w:val="18"/>
        </w:rPr>
        <w:t>anciens impératifs devenus de pures interjections</w:t>
      </w:r>
      <w:r w:rsidR="00CA3BD1" w:rsidRPr="00F118C4">
        <w:rPr>
          <w:rFonts w:ascii="Palatino Linotype" w:hAnsi="Palatino Linotype" w:cstheme="minorHAnsi"/>
          <w:sz w:val="18"/>
          <w:szCs w:val="18"/>
        </w:rPr>
        <w:t xml:space="preserve"> </w:t>
      </w:r>
      <w:r w:rsidR="00D7739F" w:rsidRPr="00F118C4">
        <w:rPr>
          <w:rFonts w:ascii="Palatino Linotype" w:hAnsi="Palatino Linotype" w:cstheme="minorHAnsi"/>
          <w:sz w:val="18"/>
          <w:szCs w:val="18"/>
        </w:rPr>
        <w:t xml:space="preserve">eh bien ! allons ! or çà !      </w:t>
      </w:r>
      <w:r w:rsidR="00D7739F" w:rsidRPr="00F118C4">
        <w:rPr>
          <w:rFonts w:ascii="Palatino Linotype" w:hAnsi="Palatino Linotype" w:cstheme="minorHAnsi"/>
          <w:b/>
          <w:bCs/>
          <w:sz w:val="18"/>
          <w:szCs w:val="18"/>
        </w:rPr>
        <w:t>R</w:t>
      </w:r>
      <w:r w:rsidR="00D7739F" w:rsidRPr="00F118C4">
        <w:rPr>
          <w:rFonts w:ascii="Palatino Linotype" w:hAnsi="Palatino Linotype" w:cstheme="minorHAnsi"/>
          <w:b/>
          <w:bCs/>
          <w:sz w:val="18"/>
          <w:szCs w:val="18"/>
          <w:lang w:eastAsia="fr-FR"/>
        </w:rPr>
        <w:t>es quoniam</w:t>
      </w:r>
      <w:r w:rsidR="00CA3BD1" w:rsidRPr="00F118C4">
        <w:rPr>
          <w:rFonts w:ascii="Palatino Linotype" w:hAnsi="Palatino Linotype" w:cstheme="minorHAnsi"/>
          <w:b/>
          <w:bCs/>
          <w:sz w:val="18"/>
          <w:szCs w:val="18"/>
        </w:rPr>
        <w:t xml:space="preserve"> </w:t>
      </w:r>
      <w:r w:rsidR="00D7739F" w:rsidRPr="00F118C4">
        <w:rPr>
          <w:rFonts w:ascii="Palatino Linotype" w:hAnsi="Palatino Linotype" w:cstheme="minorHAnsi"/>
          <w:b/>
          <w:bCs/>
          <w:sz w:val="18"/>
          <w:szCs w:val="18"/>
        </w:rPr>
        <w:t>=</w:t>
      </w:r>
      <w:r w:rsidR="00D7739F" w:rsidRPr="00F118C4">
        <w:rPr>
          <w:rFonts w:ascii="Palatino Linotype" w:hAnsi="Palatino Linotype" w:cstheme="minorHAnsi"/>
          <w:sz w:val="18"/>
          <w:szCs w:val="18"/>
        </w:rPr>
        <w:t xml:space="preserve"> quoniam res…   </w:t>
      </w:r>
      <w:r w:rsidR="00D7739F" w:rsidRPr="00F118C4">
        <w:rPr>
          <w:rFonts w:ascii="Palatino Linotype" w:hAnsi="Palatino Linotype" w:cstheme="minorHAnsi"/>
          <w:b/>
          <w:bCs/>
          <w:sz w:val="18"/>
          <w:szCs w:val="18"/>
        </w:rPr>
        <w:t>Dŏcĕo, ēre</w:t>
      </w:r>
      <w:r w:rsidR="00D7739F" w:rsidRPr="00F118C4">
        <w:rPr>
          <w:rFonts w:ascii="Palatino Linotype" w:hAnsi="Palatino Linotype" w:cstheme="minorHAnsi"/>
          <w:sz w:val="18"/>
          <w:szCs w:val="18"/>
        </w:rPr>
        <w:t xml:space="preserve">, dŏcŭi, doctum : -  (tr.) - enseigner, instruire, montrer, faire voir.  </w:t>
      </w:r>
      <w:r w:rsidR="00D7739F" w:rsidRPr="00F118C4">
        <w:rPr>
          <w:rFonts w:ascii="Palatino Linotype" w:hAnsi="Palatino Linotype" w:cstheme="minorHAnsi"/>
          <w:b/>
          <w:bCs/>
          <w:sz w:val="18"/>
          <w:szCs w:val="18"/>
        </w:rPr>
        <w:t xml:space="preserve">Crĕo, āre, </w:t>
      </w:r>
      <w:r w:rsidR="00D7739F" w:rsidRPr="00F118C4">
        <w:rPr>
          <w:rFonts w:ascii="Palatino Linotype" w:hAnsi="Palatino Linotype" w:cstheme="minorHAnsi"/>
          <w:sz w:val="18"/>
          <w:szCs w:val="18"/>
        </w:rPr>
        <w:t>āvi, ātum [cresco] : - tr. - créer, engendrer, procréer, produire.</w:t>
      </w:r>
      <w:r w:rsidRPr="00F118C4">
        <w:rPr>
          <w:rFonts w:ascii="Palatino Linotype" w:hAnsi="Palatino Linotype" w:cstheme="minorHAnsi"/>
          <w:b/>
          <w:sz w:val="18"/>
          <w:szCs w:val="18"/>
        </w:rPr>
        <w:t xml:space="preserve">     </w:t>
      </w:r>
    </w:p>
  </w:footnote>
  <w:footnote w:id="266">
    <w:p w:rsidR="00FF4DC5" w:rsidRPr="00F118C4" w:rsidRDefault="00FF4DC5" w:rsidP="007304C5">
      <w:pPr>
        <w:tabs>
          <w:tab w:val="left" w:pos="426"/>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D7739F" w:rsidRPr="00F118C4">
        <w:rPr>
          <w:rFonts w:ascii="Palatino Linotype" w:hAnsi="Palatino Linotype" w:cstheme="minorHAnsi"/>
          <w:b/>
          <w:bCs/>
          <w:sz w:val="18"/>
          <w:szCs w:val="18"/>
        </w:rPr>
        <w:t>266. — de nīlo neque ĭtem genitas ad nīl rĕvŏcari</w:t>
      </w:r>
      <w:r w:rsidR="00D7739F" w:rsidRPr="00F118C4">
        <w:rPr>
          <w:rFonts w:ascii="Palatino Linotype" w:hAnsi="Palatino Linotype" w:cstheme="minorHAnsi"/>
          <w:sz w:val="18"/>
          <w:szCs w:val="18"/>
        </w:rPr>
        <w:t xml:space="preserve">,—  </w:t>
      </w:r>
      <w:r w:rsidR="00D7739F" w:rsidRPr="00F118C4">
        <w:rPr>
          <w:rFonts w:ascii="Palatino Linotype" w:hAnsi="Palatino Linotype" w:cstheme="minorHAnsi"/>
          <w:b/>
          <w:bCs/>
          <w:sz w:val="18"/>
          <w:szCs w:val="18"/>
        </w:rPr>
        <w:t xml:space="preserve">Nĭhĭlum </w:t>
      </w:r>
      <w:r w:rsidR="00D7739F" w:rsidRPr="00F118C4">
        <w:rPr>
          <w:rFonts w:ascii="Palatino Linotype" w:hAnsi="Palatino Linotype" w:cstheme="minorHAnsi"/>
          <w:sz w:val="18"/>
          <w:szCs w:val="18"/>
        </w:rPr>
        <w:t>(nīlum), i, n. [ne,</w:t>
      </w:r>
      <w:r w:rsidR="00CA3BD1" w:rsidRPr="00F118C4">
        <w:rPr>
          <w:rFonts w:ascii="Palatino Linotype" w:hAnsi="Palatino Linotype" w:cstheme="minorHAnsi"/>
          <w:sz w:val="18"/>
          <w:szCs w:val="18"/>
        </w:rPr>
        <w:t xml:space="preserve"> </w:t>
      </w:r>
      <w:r w:rsidR="00D7739F" w:rsidRPr="00F118C4">
        <w:rPr>
          <w:rFonts w:ascii="Palatino Linotype" w:hAnsi="Palatino Linotype" w:cstheme="minorHAnsi"/>
          <w:sz w:val="18"/>
          <w:szCs w:val="18"/>
        </w:rPr>
        <w:t>hilum</w:t>
      </w:r>
      <w:r w:rsidR="00CA3BD1" w:rsidRPr="00F118C4">
        <w:rPr>
          <w:rFonts w:ascii="Palatino Linotype" w:hAnsi="Palatino Linotype" w:cstheme="minorHAnsi"/>
          <w:sz w:val="18"/>
          <w:szCs w:val="18"/>
        </w:rPr>
        <w:t xml:space="preserve"> </w:t>
      </w:r>
      <w:r w:rsidR="00D7739F" w:rsidRPr="00F118C4">
        <w:rPr>
          <w:rFonts w:ascii="Palatino Linotype" w:hAnsi="Palatino Linotype" w:cstheme="minorHAnsi"/>
          <w:sz w:val="18"/>
          <w:szCs w:val="18"/>
        </w:rPr>
        <w:t xml:space="preserve">; </w:t>
      </w:r>
      <w:r w:rsidR="00CA3BD1" w:rsidRPr="00F118C4">
        <w:rPr>
          <w:rFonts w:ascii="Palatino Linotype" w:hAnsi="Palatino Linotype" w:cstheme="minorHAnsi"/>
          <w:sz w:val="18"/>
          <w:szCs w:val="18"/>
        </w:rPr>
        <w:t xml:space="preserve">  </w:t>
      </w:r>
      <w:r w:rsidR="00D7739F" w:rsidRPr="00F118C4">
        <w:rPr>
          <w:rFonts w:ascii="Palatino Linotype" w:hAnsi="Palatino Linotype" w:cstheme="minorHAnsi"/>
          <w:sz w:val="18"/>
          <w:szCs w:val="18"/>
        </w:rPr>
        <w:t xml:space="preserve"> - </w:t>
      </w:r>
      <w:r w:rsidR="00D7739F" w:rsidRPr="00F118C4">
        <w:rPr>
          <w:rFonts w:ascii="Palatino Linotype" w:hAnsi="Palatino Linotype" w:cstheme="minorHAnsi"/>
          <w:i/>
          <w:iCs/>
          <w:sz w:val="18"/>
          <w:szCs w:val="18"/>
        </w:rPr>
        <w:t>formes contractes hīlum, nīlo, Lucr.]</w:t>
      </w:r>
      <w:r w:rsidR="00CA3BD1" w:rsidRPr="00F118C4">
        <w:rPr>
          <w:rFonts w:ascii="Palatino Linotype" w:hAnsi="Palatino Linotype" w:cstheme="minorHAnsi"/>
          <w:sz w:val="18"/>
          <w:szCs w:val="18"/>
        </w:rPr>
        <w:t xml:space="preserve"> </w:t>
      </w:r>
      <w:r w:rsidR="00D7739F" w:rsidRPr="00F118C4">
        <w:rPr>
          <w:rFonts w:ascii="Palatino Linotype" w:hAnsi="Palatino Linotype" w:cstheme="minorHAnsi"/>
          <w:sz w:val="18"/>
          <w:szCs w:val="18"/>
        </w:rPr>
        <w:t xml:space="preserve">: rien.   </w:t>
      </w:r>
      <w:r w:rsidR="00D7739F" w:rsidRPr="00F118C4">
        <w:rPr>
          <w:rFonts w:ascii="Palatino Linotype" w:hAnsi="Palatino Linotype" w:cstheme="minorHAnsi"/>
          <w:b/>
          <w:bCs/>
          <w:sz w:val="18"/>
          <w:szCs w:val="18"/>
        </w:rPr>
        <w:t xml:space="preserve">ĭtĕm : </w:t>
      </w:r>
      <w:r w:rsidR="00D7739F" w:rsidRPr="00F118C4">
        <w:rPr>
          <w:rFonts w:ascii="Palatino Linotype" w:hAnsi="Palatino Linotype" w:cstheme="minorHAnsi"/>
          <w:sz w:val="18"/>
          <w:szCs w:val="18"/>
        </w:rPr>
        <w:t>- 1 - de même, pareillement, également. - 2 -</w:t>
      </w:r>
      <w:r w:rsidR="00CA3BD1" w:rsidRPr="00F118C4">
        <w:rPr>
          <w:rFonts w:ascii="Palatino Linotype" w:hAnsi="Palatino Linotype" w:cstheme="minorHAnsi"/>
          <w:sz w:val="18"/>
          <w:szCs w:val="18"/>
        </w:rPr>
        <w:t xml:space="preserve"> </w:t>
      </w:r>
      <w:r w:rsidR="00D7739F" w:rsidRPr="00F118C4">
        <w:rPr>
          <w:rFonts w:ascii="Palatino Linotype" w:hAnsi="Palatino Linotype" w:cstheme="minorHAnsi"/>
          <w:sz w:val="18"/>
          <w:szCs w:val="18"/>
        </w:rPr>
        <w:t xml:space="preserve">de même nature.   </w:t>
      </w:r>
      <w:bookmarkStart w:id="85" w:name="gigno"/>
      <w:bookmarkEnd w:id="85"/>
      <w:r w:rsidR="00D7739F" w:rsidRPr="00F118C4">
        <w:rPr>
          <w:rFonts w:ascii="Palatino Linotype" w:hAnsi="Palatino Linotype" w:cstheme="minorHAnsi"/>
          <w:b/>
          <w:bCs/>
          <w:sz w:val="18"/>
          <w:szCs w:val="18"/>
        </w:rPr>
        <w:t>Gigno, ĕre</w:t>
      </w:r>
      <w:r w:rsidR="00D7739F" w:rsidRPr="00F118C4">
        <w:rPr>
          <w:rFonts w:ascii="Palatino Linotype" w:hAnsi="Palatino Linotype" w:cstheme="minorHAnsi"/>
          <w:sz w:val="18"/>
          <w:szCs w:val="18"/>
        </w:rPr>
        <w:t>, gĕnŭi, gĕnĭtum [geno] : - tr. - engendrer</w:t>
      </w:r>
      <w:r w:rsidR="00CA3BD1" w:rsidRPr="00F118C4">
        <w:rPr>
          <w:rFonts w:ascii="Palatino Linotype" w:hAnsi="Palatino Linotype" w:cstheme="minorHAnsi"/>
          <w:sz w:val="18"/>
          <w:szCs w:val="18"/>
        </w:rPr>
        <w:t xml:space="preserve"> </w:t>
      </w:r>
      <w:r w:rsidR="00D7739F" w:rsidRPr="00F118C4">
        <w:rPr>
          <w:rFonts w:ascii="Palatino Linotype" w:hAnsi="Palatino Linotype" w:cstheme="minorHAnsi"/>
          <w:sz w:val="18"/>
          <w:szCs w:val="18"/>
        </w:rPr>
        <w:t xml:space="preserve">;  créer produire.    </w:t>
      </w:r>
      <w:r w:rsidR="00D7739F" w:rsidRPr="00F118C4">
        <w:rPr>
          <w:rFonts w:ascii="Palatino Linotype" w:hAnsi="Palatino Linotype" w:cstheme="minorHAnsi"/>
          <w:b/>
          <w:bCs/>
          <w:sz w:val="18"/>
          <w:szCs w:val="18"/>
        </w:rPr>
        <w:t xml:space="preserve">Rĕvŏco, </w:t>
      </w:r>
      <w:r w:rsidR="00D7739F" w:rsidRPr="00F118C4">
        <w:rPr>
          <w:rFonts w:ascii="Palatino Linotype" w:hAnsi="Palatino Linotype" w:cstheme="minorHAnsi"/>
          <w:sz w:val="18"/>
          <w:szCs w:val="18"/>
        </w:rPr>
        <w:t>āre, āvi, ātum :</w:t>
      </w:r>
      <w:r w:rsidR="00CA3BD1" w:rsidRPr="00F118C4">
        <w:rPr>
          <w:rFonts w:ascii="Palatino Linotype" w:hAnsi="Palatino Linotype" w:cstheme="minorHAnsi"/>
          <w:sz w:val="18"/>
          <w:szCs w:val="18"/>
        </w:rPr>
        <w:t xml:space="preserve"> </w:t>
      </w:r>
      <w:r w:rsidR="00D7739F" w:rsidRPr="00F118C4">
        <w:rPr>
          <w:rFonts w:ascii="Palatino Linotype" w:hAnsi="Palatino Linotype" w:cstheme="minorHAnsi"/>
          <w:sz w:val="18"/>
          <w:szCs w:val="18"/>
        </w:rPr>
        <w:t>- tr.</w:t>
      </w:r>
      <w:r w:rsidR="00CA3BD1" w:rsidRPr="00F118C4">
        <w:rPr>
          <w:rFonts w:ascii="Palatino Linotype" w:hAnsi="Palatino Linotype" w:cstheme="minorHAnsi"/>
          <w:sz w:val="18"/>
          <w:szCs w:val="18"/>
        </w:rPr>
        <w:t xml:space="preserve"> </w:t>
      </w:r>
      <w:r w:rsidR="00D7739F" w:rsidRPr="00F118C4">
        <w:rPr>
          <w:rFonts w:ascii="Palatino Linotype" w:hAnsi="Palatino Linotype" w:cstheme="minorHAnsi"/>
          <w:sz w:val="18"/>
          <w:szCs w:val="18"/>
        </w:rPr>
        <w:t>:  rappeler, faire revenir</w:t>
      </w:r>
      <w:r w:rsidR="00CA3BD1" w:rsidRPr="00F118C4">
        <w:rPr>
          <w:rFonts w:ascii="Palatino Linotype" w:hAnsi="Palatino Linotype" w:cstheme="minorHAnsi"/>
          <w:sz w:val="18"/>
          <w:szCs w:val="18"/>
        </w:rPr>
        <w:t xml:space="preserve"> </w:t>
      </w:r>
      <w:r w:rsidR="00D7739F" w:rsidRPr="00F118C4">
        <w:rPr>
          <w:rFonts w:ascii="Palatino Linotype" w:hAnsi="Palatino Linotype" w:cstheme="minorHAnsi"/>
          <w:sz w:val="18"/>
          <w:szCs w:val="18"/>
        </w:rPr>
        <w:t>; ramener</w:t>
      </w:r>
      <w:r w:rsidR="00CA3BD1" w:rsidRPr="00F118C4">
        <w:rPr>
          <w:rFonts w:ascii="Palatino Linotype" w:hAnsi="Palatino Linotype" w:cstheme="minorHAnsi"/>
          <w:sz w:val="18"/>
          <w:szCs w:val="18"/>
        </w:rPr>
        <w:t xml:space="preserve"> </w:t>
      </w:r>
      <w:r w:rsidR="00D7739F" w:rsidRPr="00F118C4">
        <w:rPr>
          <w:rFonts w:ascii="Palatino Linotype" w:hAnsi="Palatino Linotype" w:cstheme="minorHAnsi"/>
          <w:sz w:val="18"/>
          <w:szCs w:val="18"/>
        </w:rPr>
        <w:t xml:space="preserve">; réduire à. </w:t>
      </w:r>
      <w:r w:rsidRPr="00F118C4">
        <w:rPr>
          <w:rFonts w:ascii="Palatino Linotype" w:hAnsi="Palatino Linotype" w:cstheme="minorHAnsi"/>
          <w:b/>
          <w:sz w:val="18"/>
          <w:szCs w:val="18"/>
        </w:rPr>
        <w:t xml:space="preserve">    </w:t>
      </w:r>
    </w:p>
  </w:footnote>
  <w:footnote w:id="267">
    <w:p w:rsidR="00FF4DC5" w:rsidRPr="00F118C4" w:rsidRDefault="00FF4DC5"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v.</w:t>
      </w:r>
      <w:r w:rsidR="00D7739F" w:rsidRPr="00F118C4">
        <w:rPr>
          <w:rFonts w:ascii="Palatino Linotype" w:hAnsi="Palatino Linotype" w:cstheme="minorHAnsi"/>
          <w:b/>
          <w:sz w:val="18"/>
          <w:szCs w:val="18"/>
        </w:rPr>
        <w:t xml:space="preserve"> </w:t>
      </w:r>
      <w:r w:rsidR="00D7739F" w:rsidRPr="00F118C4">
        <w:rPr>
          <w:rFonts w:ascii="Palatino Linotype" w:hAnsi="Palatino Linotype" w:cstheme="minorHAnsi"/>
          <w:b/>
          <w:bCs/>
          <w:sz w:val="18"/>
          <w:szCs w:val="18"/>
          <w:lang w:eastAsia="fr-FR"/>
        </w:rPr>
        <w:t xml:space="preserve">267. </w:t>
      </w:r>
      <w:r w:rsidR="00D7739F" w:rsidRPr="00F118C4">
        <w:rPr>
          <w:rFonts w:ascii="Palatino Linotype" w:hAnsi="Palatino Linotype" w:cstheme="minorHAnsi"/>
          <w:b/>
          <w:bCs/>
          <w:sz w:val="18"/>
          <w:szCs w:val="18"/>
        </w:rPr>
        <w:t>— nēquā</w:t>
      </w:r>
      <w:r w:rsidR="00D7739F" w:rsidRPr="00F118C4">
        <w:rPr>
          <w:rFonts w:ascii="Palatino Linotype" w:hAnsi="Palatino Linotype" w:cstheme="minorHAnsi"/>
          <w:b/>
          <w:bCs/>
          <w:sz w:val="18"/>
          <w:szCs w:val="18"/>
          <w:lang w:eastAsia="fr-FR"/>
        </w:rPr>
        <w:t xml:space="preserve"> forte tamen coeptes diffidere dictis,</w:t>
      </w:r>
      <w:r w:rsidR="00D7739F" w:rsidRPr="00F118C4">
        <w:rPr>
          <w:rFonts w:ascii="Palatino Linotype" w:hAnsi="Palatino Linotype" w:cstheme="minorHAnsi"/>
          <w:b/>
          <w:bCs/>
          <w:sz w:val="18"/>
          <w:szCs w:val="18"/>
        </w:rPr>
        <w:t xml:space="preserve">  —  </w:t>
      </w:r>
      <w:r w:rsidR="00CA3BD1" w:rsidRPr="00F118C4">
        <w:rPr>
          <w:rFonts w:ascii="Palatino Linotype" w:hAnsi="Palatino Linotype" w:cstheme="minorHAnsi"/>
          <w:b/>
          <w:bCs/>
          <w:sz w:val="18"/>
          <w:szCs w:val="18"/>
        </w:rPr>
        <w:t xml:space="preserve">  </w:t>
      </w:r>
      <w:r w:rsidR="00D7739F" w:rsidRPr="00F118C4">
        <w:rPr>
          <w:rFonts w:ascii="Palatino Linotype" w:hAnsi="Palatino Linotype" w:cstheme="minorHAnsi"/>
          <w:b/>
          <w:bCs/>
          <w:sz w:val="18"/>
          <w:szCs w:val="18"/>
        </w:rPr>
        <w:t xml:space="preserve"> 1 - nēquă (nē quă) </w:t>
      </w:r>
      <w:r w:rsidR="00D7739F" w:rsidRPr="00F118C4">
        <w:rPr>
          <w:rFonts w:ascii="Palatino Linotype" w:hAnsi="Palatino Linotype" w:cstheme="minorHAnsi"/>
          <w:sz w:val="18"/>
          <w:szCs w:val="18"/>
        </w:rPr>
        <w:t xml:space="preserve">: fém. de nequis (ne quis).  2 - </w:t>
      </w:r>
      <w:r w:rsidR="00D7739F" w:rsidRPr="00F118C4">
        <w:rPr>
          <w:rFonts w:ascii="Palatino Linotype" w:hAnsi="Palatino Linotype" w:cstheme="minorHAnsi"/>
          <w:b/>
          <w:bCs/>
          <w:sz w:val="18"/>
          <w:szCs w:val="18"/>
        </w:rPr>
        <w:t>nēquā</w:t>
      </w:r>
      <w:r w:rsidR="00D7739F" w:rsidRPr="00F118C4">
        <w:rPr>
          <w:rFonts w:ascii="Palatino Linotype" w:hAnsi="Palatino Linotype" w:cstheme="minorHAnsi"/>
          <w:sz w:val="18"/>
          <w:szCs w:val="18"/>
        </w:rPr>
        <w:t xml:space="preserve"> (nē quā), conj. (</w:t>
      </w:r>
      <w:r w:rsidR="00D7739F" w:rsidRPr="00F118C4">
        <w:rPr>
          <w:rFonts w:ascii="Palatino Linotype" w:hAnsi="Palatino Linotype" w:cstheme="minorHAnsi"/>
          <w:i/>
          <w:iCs/>
          <w:sz w:val="18"/>
          <w:szCs w:val="18"/>
        </w:rPr>
        <w:t>pour ne aliquā, s.-ent. viā ou ratione</w:t>
      </w:r>
      <w:r w:rsidR="00D7739F" w:rsidRPr="00F118C4">
        <w:rPr>
          <w:rFonts w:ascii="Palatino Linotype" w:hAnsi="Palatino Linotype" w:cstheme="minorHAnsi"/>
          <w:sz w:val="18"/>
          <w:szCs w:val="18"/>
        </w:rPr>
        <w:t xml:space="preserve">) : de peur que de quelque côté, de peur que de quelque manière; pour qu'en aucune façon...    </w:t>
      </w:r>
      <w:r w:rsidR="00D7739F" w:rsidRPr="00F118C4">
        <w:rPr>
          <w:rFonts w:ascii="Palatino Linotype" w:hAnsi="Palatino Linotype" w:cstheme="minorHAnsi"/>
          <w:b/>
          <w:bCs/>
          <w:sz w:val="18"/>
          <w:szCs w:val="18"/>
        </w:rPr>
        <w:t>Forte,</w:t>
      </w:r>
      <w:r w:rsidR="00D7739F" w:rsidRPr="00F118C4">
        <w:rPr>
          <w:rFonts w:ascii="Palatino Linotype" w:hAnsi="Palatino Linotype" w:cstheme="minorHAnsi"/>
          <w:sz w:val="18"/>
          <w:szCs w:val="18"/>
        </w:rPr>
        <w:t xml:space="preserve"> abl. de </w:t>
      </w:r>
      <w:r w:rsidR="00D7739F" w:rsidRPr="00F118C4">
        <w:rPr>
          <w:rFonts w:ascii="Palatino Linotype" w:hAnsi="Palatino Linotype" w:cstheme="minorHAnsi"/>
          <w:b/>
          <w:bCs/>
          <w:i/>
          <w:iCs/>
          <w:sz w:val="18"/>
          <w:szCs w:val="18"/>
        </w:rPr>
        <w:t>fors</w:t>
      </w:r>
      <w:r w:rsidR="00D7739F" w:rsidRPr="00F118C4">
        <w:rPr>
          <w:rFonts w:ascii="Palatino Linotype" w:hAnsi="Palatino Linotype" w:cstheme="minorHAnsi"/>
          <w:i/>
          <w:iCs/>
          <w:sz w:val="18"/>
          <w:szCs w:val="18"/>
        </w:rPr>
        <w:t xml:space="preserve"> ( f.) </w:t>
      </w:r>
      <w:r w:rsidR="00D7739F" w:rsidRPr="00F118C4">
        <w:rPr>
          <w:rFonts w:ascii="Palatino Linotype" w:hAnsi="Palatino Linotype" w:cstheme="minorHAnsi"/>
          <w:sz w:val="18"/>
          <w:szCs w:val="18"/>
        </w:rPr>
        <w:t xml:space="preserve"> pris comme adv. : - 1 - par hasard, d'aventure. - 2 - </w:t>
      </w:r>
      <w:r w:rsidR="00D7739F" w:rsidRPr="00F118C4">
        <w:rPr>
          <w:rFonts w:ascii="Palatino Linotype" w:hAnsi="Palatino Linotype" w:cstheme="minorHAnsi"/>
          <w:i/>
          <w:iCs/>
          <w:sz w:val="18"/>
          <w:szCs w:val="18"/>
        </w:rPr>
        <w:t>qqf.</w:t>
      </w:r>
      <w:r w:rsidR="00D7739F" w:rsidRPr="00F118C4">
        <w:rPr>
          <w:rFonts w:ascii="Palatino Linotype" w:hAnsi="Palatino Linotype" w:cstheme="minorHAnsi"/>
          <w:sz w:val="18"/>
          <w:szCs w:val="18"/>
        </w:rPr>
        <w:t xml:space="preserve"> peut-être.        </w:t>
      </w:r>
      <w:r w:rsidR="00D7739F" w:rsidRPr="00F118C4">
        <w:rPr>
          <w:rFonts w:ascii="Palatino Linotype" w:hAnsi="Palatino Linotype" w:cstheme="minorHAnsi"/>
          <w:b/>
          <w:bCs/>
          <w:sz w:val="18"/>
          <w:szCs w:val="18"/>
        </w:rPr>
        <w:t xml:space="preserve">Cœpto, āre, </w:t>
      </w:r>
      <w:r w:rsidR="00D7739F" w:rsidRPr="00F118C4">
        <w:rPr>
          <w:rFonts w:ascii="Palatino Linotype" w:hAnsi="Palatino Linotype" w:cstheme="minorHAnsi"/>
          <w:sz w:val="18"/>
          <w:szCs w:val="18"/>
        </w:rPr>
        <w:t>āvi, ātum [cœpio] :</w:t>
      </w:r>
      <w:r w:rsidR="00CA3BD1" w:rsidRPr="00F118C4">
        <w:rPr>
          <w:rFonts w:ascii="Palatino Linotype" w:hAnsi="Palatino Linotype" w:cstheme="minorHAnsi"/>
          <w:sz w:val="18"/>
          <w:szCs w:val="18"/>
        </w:rPr>
        <w:t xml:space="preserve"> </w:t>
      </w:r>
      <w:r w:rsidR="00D7739F" w:rsidRPr="00F118C4">
        <w:rPr>
          <w:rFonts w:ascii="Palatino Linotype" w:hAnsi="Palatino Linotype" w:cstheme="minorHAnsi"/>
          <w:sz w:val="18"/>
          <w:szCs w:val="18"/>
        </w:rPr>
        <w:t xml:space="preserve"> 1 - tr. –</w:t>
      </w:r>
      <w:r w:rsidR="00CA3BD1" w:rsidRPr="00F118C4">
        <w:rPr>
          <w:rFonts w:ascii="Palatino Linotype" w:hAnsi="Palatino Linotype" w:cstheme="minorHAnsi"/>
          <w:sz w:val="18"/>
          <w:szCs w:val="18"/>
        </w:rPr>
        <w:t xml:space="preserve"> </w:t>
      </w:r>
      <w:r w:rsidR="00D7739F" w:rsidRPr="00F118C4">
        <w:rPr>
          <w:rFonts w:ascii="Palatino Linotype" w:hAnsi="Palatino Linotype" w:cstheme="minorHAnsi"/>
          <w:sz w:val="18"/>
          <w:szCs w:val="18"/>
        </w:rPr>
        <w:t xml:space="preserve">commencer.      </w:t>
      </w:r>
      <w:r w:rsidR="00D7739F" w:rsidRPr="00F118C4">
        <w:rPr>
          <w:rFonts w:ascii="Palatino Linotype" w:hAnsi="Palatino Linotype" w:cstheme="minorHAnsi"/>
          <w:b/>
          <w:bCs/>
          <w:sz w:val="18"/>
          <w:szCs w:val="18"/>
        </w:rPr>
        <w:t>Diffīdo, ĕre</w:t>
      </w:r>
      <w:r w:rsidR="00D7739F" w:rsidRPr="00F118C4">
        <w:rPr>
          <w:rFonts w:ascii="Palatino Linotype" w:hAnsi="Palatino Linotype" w:cstheme="minorHAnsi"/>
          <w:sz w:val="18"/>
          <w:szCs w:val="18"/>
        </w:rPr>
        <w:t>, fīsus sum (</w:t>
      </w:r>
      <w:r w:rsidR="00D7739F" w:rsidRPr="00F118C4">
        <w:rPr>
          <w:rFonts w:ascii="Palatino Linotype" w:hAnsi="Palatino Linotype" w:cstheme="minorHAnsi"/>
          <w:i/>
          <w:iCs/>
          <w:sz w:val="18"/>
          <w:szCs w:val="18"/>
        </w:rPr>
        <w:t>semi-déponent</w:t>
      </w:r>
      <w:r w:rsidR="00D7739F" w:rsidRPr="00F118C4">
        <w:rPr>
          <w:rFonts w:ascii="Palatino Linotype" w:hAnsi="Palatino Linotype" w:cstheme="minorHAnsi"/>
          <w:sz w:val="18"/>
          <w:szCs w:val="18"/>
        </w:rPr>
        <w:t xml:space="preserve">) [dis, fido] : - </w:t>
      </w:r>
      <w:r w:rsidR="00D7739F" w:rsidRPr="00F118C4">
        <w:rPr>
          <w:rFonts w:ascii="Palatino Linotype" w:hAnsi="Palatino Linotype" w:cstheme="minorHAnsi"/>
          <w:i/>
          <w:iCs/>
          <w:sz w:val="18"/>
          <w:szCs w:val="18"/>
        </w:rPr>
        <w:t>intr. avec dat.</w:t>
      </w:r>
      <w:r w:rsidR="00CA3BD1" w:rsidRPr="00F118C4">
        <w:rPr>
          <w:rFonts w:ascii="Palatino Linotype" w:hAnsi="Palatino Linotype" w:cstheme="minorHAnsi"/>
          <w:i/>
          <w:iCs/>
          <w:sz w:val="18"/>
          <w:szCs w:val="18"/>
        </w:rPr>
        <w:t xml:space="preserve"> </w:t>
      </w:r>
      <w:r w:rsidR="00D7739F" w:rsidRPr="00F118C4">
        <w:rPr>
          <w:rFonts w:ascii="Palatino Linotype" w:hAnsi="Palatino Linotype" w:cstheme="minorHAnsi"/>
          <w:sz w:val="18"/>
          <w:szCs w:val="18"/>
        </w:rPr>
        <w:t xml:space="preserve">- ne pas croire à, ne pas avoir confiance en, avoir perdu toute confiance en, désespérer de.   </w:t>
      </w:r>
      <w:r w:rsidR="00D7739F" w:rsidRPr="00F118C4">
        <w:rPr>
          <w:rFonts w:ascii="Palatino Linotype" w:hAnsi="Palatino Linotype" w:cstheme="minorHAnsi"/>
          <w:b/>
          <w:bCs/>
          <w:sz w:val="18"/>
          <w:szCs w:val="18"/>
        </w:rPr>
        <w:t>C</w:t>
      </w:r>
      <w:r w:rsidR="00D7739F" w:rsidRPr="00F118C4">
        <w:rPr>
          <w:rFonts w:ascii="Palatino Linotype" w:hAnsi="Palatino Linotype" w:cstheme="minorHAnsi"/>
          <w:b/>
          <w:bCs/>
          <w:sz w:val="18"/>
          <w:szCs w:val="18"/>
          <w:lang w:eastAsia="fr-FR"/>
        </w:rPr>
        <w:t>oeptes diffidere</w:t>
      </w:r>
      <w:r w:rsidR="00CA3BD1" w:rsidRPr="00F118C4">
        <w:rPr>
          <w:rFonts w:ascii="Palatino Linotype" w:hAnsi="Palatino Linotype" w:cstheme="minorHAnsi"/>
          <w:b/>
          <w:bCs/>
          <w:sz w:val="18"/>
          <w:szCs w:val="18"/>
        </w:rPr>
        <w:t xml:space="preserve"> </w:t>
      </w:r>
      <w:r w:rsidR="00D7739F" w:rsidRPr="00F118C4">
        <w:rPr>
          <w:rFonts w:ascii="Palatino Linotype" w:hAnsi="Palatino Linotype" w:cstheme="minorHAnsi"/>
          <w:sz w:val="18"/>
          <w:szCs w:val="18"/>
        </w:rPr>
        <w:t xml:space="preserve">:  périphrase familière pour </w:t>
      </w:r>
      <w:r w:rsidR="00D7739F" w:rsidRPr="00F118C4">
        <w:rPr>
          <w:rFonts w:ascii="Palatino Linotype" w:hAnsi="Palatino Linotype" w:cstheme="minorHAnsi"/>
          <w:b/>
          <w:bCs/>
          <w:sz w:val="18"/>
          <w:szCs w:val="18"/>
        </w:rPr>
        <w:t>diffidas</w:t>
      </w:r>
      <w:r w:rsidR="00D7739F" w:rsidRPr="00F118C4">
        <w:rPr>
          <w:rFonts w:ascii="Palatino Linotype" w:hAnsi="Palatino Linotype" w:cstheme="minorHAnsi"/>
          <w:sz w:val="18"/>
          <w:szCs w:val="18"/>
        </w:rPr>
        <w:t xml:space="preserve"> selon ER.</w:t>
      </w:r>
      <w:r w:rsidRPr="00F118C4">
        <w:rPr>
          <w:rFonts w:ascii="Palatino Linotype" w:hAnsi="Palatino Linotype" w:cstheme="minorHAnsi"/>
          <w:b/>
          <w:sz w:val="18"/>
          <w:szCs w:val="18"/>
        </w:rPr>
        <w:t xml:space="preserve">       </w:t>
      </w:r>
    </w:p>
  </w:footnote>
  <w:footnote w:id="268">
    <w:p w:rsidR="00FF4DC5" w:rsidRPr="00F118C4" w:rsidRDefault="00FF4DC5"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D7739F" w:rsidRPr="00F118C4">
        <w:rPr>
          <w:rFonts w:ascii="Palatino Linotype" w:hAnsi="Palatino Linotype" w:cstheme="minorHAnsi"/>
          <w:b/>
          <w:bCs/>
          <w:sz w:val="18"/>
          <w:szCs w:val="18"/>
          <w:lang w:eastAsia="fr-FR"/>
        </w:rPr>
        <w:t>268.</w:t>
      </w:r>
      <w:r w:rsidR="00D7739F" w:rsidRPr="00F118C4">
        <w:rPr>
          <w:rFonts w:ascii="Palatino Linotype" w:hAnsi="Palatino Linotype" w:cstheme="minorHAnsi"/>
          <w:b/>
          <w:bCs/>
          <w:sz w:val="18"/>
          <w:szCs w:val="18"/>
        </w:rPr>
        <w:t xml:space="preserve"> —</w:t>
      </w:r>
      <w:r w:rsidR="00D7739F" w:rsidRPr="00F118C4">
        <w:rPr>
          <w:rFonts w:ascii="Palatino Linotype" w:hAnsi="Palatino Linotype" w:cstheme="minorHAnsi"/>
          <w:b/>
          <w:bCs/>
          <w:sz w:val="18"/>
          <w:szCs w:val="18"/>
          <w:lang w:eastAsia="fr-FR"/>
        </w:rPr>
        <w:t xml:space="preserve">quod nequeunt oculis rerum primordia cerni, </w:t>
      </w:r>
      <w:r w:rsidR="00D7739F" w:rsidRPr="00F118C4">
        <w:rPr>
          <w:rFonts w:ascii="Palatino Linotype" w:hAnsi="Palatino Linotype" w:cstheme="minorHAnsi"/>
          <w:b/>
          <w:bCs/>
          <w:sz w:val="18"/>
          <w:szCs w:val="18"/>
        </w:rPr>
        <w:t>—</w:t>
      </w:r>
      <w:r w:rsidR="00D7739F" w:rsidRPr="00F118C4">
        <w:rPr>
          <w:rFonts w:ascii="Palatino Linotype" w:hAnsi="Palatino Linotype" w:cstheme="minorHAnsi"/>
          <w:sz w:val="18"/>
          <w:szCs w:val="18"/>
        </w:rPr>
        <w:t xml:space="preserve"> </w:t>
      </w:r>
      <w:r w:rsidR="00D7739F" w:rsidRPr="00F118C4">
        <w:rPr>
          <w:rFonts w:ascii="Palatino Linotype" w:hAnsi="Palatino Linotype" w:cstheme="minorHAnsi"/>
          <w:b/>
          <w:bCs/>
          <w:sz w:val="18"/>
          <w:szCs w:val="18"/>
        </w:rPr>
        <w:t>Q</w:t>
      </w:r>
      <w:r w:rsidR="00D7739F" w:rsidRPr="00F118C4">
        <w:rPr>
          <w:rFonts w:ascii="Palatino Linotype" w:hAnsi="Palatino Linotype" w:cstheme="minorHAnsi"/>
          <w:b/>
          <w:bCs/>
          <w:sz w:val="18"/>
          <w:szCs w:val="18"/>
          <w:lang w:eastAsia="fr-FR"/>
        </w:rPr>
        <w:t>uod</w:t>
      </w:r>
      <w:r w:rsidR="00CA3BD1" w:rsidRPr="00F118C4">
        <w:rPr>
          <w:rFonts w:ascii="Palatino Linotype" w:hAnsi="Palatino Linotype" w:cstheme="minorHAnsi"/>
          <w:sz w:val="18"/>
          <w:szCs w:val="18"/>
        </w:rPr>
        <w:t xml:space="preserve"> </w:t>
      </w:r>
      <w:r w:rsidR="00D7739F" w:rsidRPr="00F118C4">
        <w:rPr>
          <w:rFonts w:ascii="Palatino Linotype" w:hAnsi="Palatino Linotype" w:cstheme="minorHAnsi"/>
          <w:sz w:val="18"/>
          <w:szCs w:val="18"/>
        </w:rPr>
        <w:t xml:space="preserve">: parce que.     </w:t>
      </w:r>
      <w:r w:rsidR="00D7739F" w:rsidRPr="00F118C4">
        <w:rPr>
          <w:rFonts w:ascii="Palatino Linotype" w:hAnsi="Palatino Linotype" w:cstheme="minorHAnsi"/>
          <w:b/>
          <w:bCs/>
          <w:sz w:val="18"/>
          <w:szCs w:val="18"/>
        </w:rPr>
        <w:t xml:space="preserve">Nĕquĕo, īre, </w:t>
      </w:r>
      <w:r w:rsidR="00D7739F" w:rsidRPr="00F118C4">
        <w:rPr>
          <w:rFonts w:ascii="Palatino Linotype" w:hAnsi="Palatino Linotype" w:cstheme="minorHAnsi"/>
          <w:sz w:val="18"/>
          <w:szCs w:val="18"/>
        </w:rPr>
        <w:t xml:space="preserve">īvi (ĭi), ĭtum : - intr. - n’être pas en état de, ne pas pouvoir.      </w:t>
      </w:r>
      <w:r w:rsidR="00D7739F" w:rsidRPr="00F118C4">
        <w:rPr>
          <w:rFonts w:ascii="Palatino Linotype" w:hAnsi="Palatino Linotype" w:cstheme="minorHAnsi"/>
          <w:b/>
          <w:bCs/>
          <w:sz w:val="18"/>
          <w:szCs w:val="18"/>
        </w:rPr>
        <w:t xml:space="preserve">Cerno, ĕre, </w:t>
      </w:r>
      <w:r w:rsidR="00D7739F" w:rsidRPr="00F118C4">
        <w:rPr>
          <w:rFonts w:ascii="Palatino Linotype" w:hAnsi="Palatino Linotype" w:cstheme="minorHAnsi"/>
          <w:sz w:val="18"/>
          <w:szCs w:val="18"/>
        </w:rPr>
        <w:t>crēvi, crētum : - tr. – 1-  séparer</w:t>
      </w:r>
      <w:r w:rsidR="00CA3BD1" w:rsidRPr="00F118C4">
        <w:rPr>
          <w:rFonts w:ascii="Palatino Linotype" w:hAnsi="Palatino Linotype" w:cstheme="minorHAnsi"/>
          <w:sz w:val="18"/>
          <w:szCs w:val="18"/>
        </w:rPr>
        <w:t xml:space="preserve"> </w:t>
      </w:r>
      <w:r w:rsidR="00D7739F" w:rsidRPr="00F118C4">
        <w:rPr>
          <w:rFonts w:ascii="Palatino Linotype" w:hAnsi="Palatino Linotype" w:cstheme="minorHAnsi"/>
          <w:sz w:val="18"/>
          <w:szCs w:val="18"/>
        </w:rPr>
        <w:t>; 2 -</w:t>
      </w:r>
      <w:r w:rsidR="00CA3BD1" w:rsidRPr="00F118C4">
        <w:rPr>
          <w:rFonts w:ascii="Palatino Linotype" w:hAnsi="Palatino Linotype" w:cstheme="minorHAnsi"/>
          <w:sz w:val="18"/>
          <w:szCs w:val="18"/>
        </w:rPr>
        <w:t xml:space="preserve"> </w:t>
      </w:r>
      <w:r w:rsidR="00D7739F" w:rsidRPr="00F118C4">
        <w:rPr>
          <w:rFonts w:ascii="Palatino Linotype" w:hAnsi="Palatino Linotype" w:cstheme="minorHAnsi"/>
          <w:i/>
          <w:iCs/>
          <w:sz w:val="18"/>
          <w:szCs w:val="18"/>
        </w:rPr>
        <w:t>fig</w:t>
      </w:r>
      <w:r w:rsidR="00D7739F" w:rsidRPr="00F118C4">
        <w:rPr>
          <w:rFonts w:ascii="Palatino Linotype" w:hAnsi="Palatino Linotype" w:cstheme="minorHAnsi"/>
          <w:sz w:val="18"/>
          <w:szCs w:val="18"/>
        </w:rPr>
        <w:t xml:space="preserve">. distinguer, discerner, reconnaître nettement </w:t>
      </w:r>
      <w:r w:rsidR="00D7739F" w:rsidRPr="00F118C4">
        <w:rPr>
          <w:rFonts w:ascii="Palatino Linotype" w:hAnsi="Palatino Linotype" w:cstheme="minorHAnsi"/>
          <w:i/>
          <w:iCs/>
          <w:sz w:val="18"/>
          <w:szCs w:val="18"/>
        </w:rPr>
        <w:t>avec les sens et surtout avec les yeux</w:t>
      </w:r>
      <w:r w:rsidR="00D7739F" w:rsidRPr="00F118C4">
        <w:rPr>
          <w:rFonts w:ascii="Palatino Linotype" w:hAnsi="Palatino Linotype" w:cstheme="minorHAnsi"/>
          <w:sz w:val="18"/>
          <w:szCs w:val="18"/>
        </w:rPr>
        <w:t xml:space="preserve">.      </w:t>
      </w:r>
      <w:r w:rsidR="00D7739F" w:rsidRPr="00F118C4">
        <w:rPr>
          <w:rFonts w:ascii="Palatino Linotype" w:hAnsi="Palatino Linotype" w:cstheme="minorHAnsi"/>
          <w:b/>
          <w:bCs/>
          <w:sz w:val="18"/>
          <w:szCs w:val="18"/>
        </w:rPr>
        <w:t>Prīmordĭum, ĭi, n. (</w:t>
      </w:r>
      <w:r w:rsidR="00D7739F" w:rsidRPr="00F118C4">
        <w:rPr>
          <w:rFonts w:ascii="Palatino Linotype" w:hAnsi="Palatino Linotype" w:cstheme="minorHAnsi"/>
          <w:b/>
          <w:bCs/>
          <w:i/>
          <w:iCs/>
          <w:sz w:val="18"/>
          <w:szCs w:val="18"/>
        </w:rPr>
        <w:t>surtout au plur</w:t>
      </w:r>
      <w:r w:rsidR="00D7739F" w:rsidRPr="00F118C4">
        <w:rPr>
          <w:rFonts w:ascii="Palatino Linotype" w:hAnsi="Palatino Linotype" w:cstheme="minorHAnsi"/>
          <w:b/>
          <w:bCs/>
          <w:sz w:val="18"/>
          <w:szCs w:val="18"/>
        </w:rPr>
        <w:t>.) [primus + ordior] :</w:t>
      </w:r>
      <w:r w:rsidR="00CA3BD1" w:rsidRPr="00F118C4">
        <w:rPr>
          <w:rFonts w:ascii="Palatino Linotype" w:hAnsi="Palatino Linotype" w:cstheme="minorHAnsi"/>
          <w:b/>
          <w:bCs/>
          <w:sz w:val="18"/>
          <w:szCs w:val="18"/>
        </w:rPr>
        <w:t xml:space="preserve"> </w:t>
      </w:r>
      <w:r w:rsidR="00CA3BD1" w:rsidRPr="00F118C4">
        <w:rPr>
          <w:rFonts w:ascii="Palatino Linotype" w:hAnsi="Palatino Linotype" w:cstheme="minorHAnsi"/>
          <w:sz w:val="18"/>
          <w:szCs w:val="18"/>
        </w:rPr>
        <w:t xml:space="preserve"> </w:t>
      </w:r>
      <w:r w:rsidR="00D7739F" w:rsidRPr="00F118C4">
        <w:rPr>
          <w:rFonts w:ascii="Palatino Linotype" w:hAnsi="Palatino Linotype" w:cstheme="minorHAnsi"/>
          <w:sz w:val="18"/>
          <w:szCs w:val="18"/>
        </w:rPr>
        <w:t>1 - commencement, origine, début</w:t>
      </w:r>
      <w:r w:rsidR="00CA3BD1" w:rsidRPr="00F118C4">
        <w:rPr>
          <w:rFonts w:ascii="Palatino Linotype" w:hAnsi="Palatino Linotype" w:cstheme="minorHAnsi"/>
          <w:sz w:val="18"/>
          <w:szCs w:val="18"/>
        </w:rPr>
        <w:t xml:space="preserve"> </w:t>
      </w:r>
      <w:r w:rsidR="00D7739F" w:rsidRPr="00F118C4">
        <w:rPr>
          <w:rFonts w:ascii="Palatino Linotype" w:hAnsi="Palatino Linotype" w:cstheme="minorHAnsi"/>
          <w:sz w:val="18"/>
          <w:szCs w:val="18"/>
        </w:rPr>
        <w:t>‖- primordia rerum, Cic. Part. 7 :</w:t>
      </w:r>
      <w:r w:rsidR="00CA3BD1" w:rsidRPr="00F118C4">
        <w:rPr>
          <w:rFonts w:ascii="Palatino Linotype" w:hAnsi="Palatino Linotype" w:cstheme="minorHAnsi"/>
          <w:sz w:val="18"/>
          <w:szCs w:val="18"/>
        </w:rPr>
        <w:t xml:space="preserve"> </w:t>
      </w:r>
      <w:r w:rsidR="00D7739F" w:rsidRPr="00F118C4">
        <w:rPr>
          <w:rFonts w:ascii="Palatino Linotype" w:hAnsi="Palatino Linotype" w:cstheme="minorHAnsi"/>
          <w:sz w:val="18"/>
          <w:szCs w:val="18"/>
        </w:rPr>
        <w:t>les principes des choses.</w:t>
      </w:r>
      <w:r w:rsidR="00CA3BD1" w:rsidRPr="00F118C4">
        <w:rPr>
          <w:rFonts w:ascii="Palatino Linotype" w:hAnsi="Palatino Linotype" w:cstheme="minorHAnsi"/>
          <w:sz w:val="18"/>
          <w:szCs w:val="18"/>
        </w:rPr>
        <w:t xml:space="preserve">  </w:t>
      </w:r>
      <w:r w:rsidR="00D7739F" w:rsidRPr="00F118C4">
        <w:rPr>
          <w:rFonts w:ascii="Palatino Linotype" w:hAnsi="Palatino Linotype" w:cstheme="minorHAnsi"/>
          <w:sz w:val="18"/>
          <w:szCs w:val="18"/>
        </w:rPr>
        <w:t xml:space="preserve"> 2 -</w:t>
      </w:r>
      <w:r w:rsidR="00CA3BD1" w:rsidRPr="00F118C4">
        <w:rPr>
          <w:rFonts w:ascii="Palatino Linotype" w:hAnsi="Palatino Linotype" w:cstheme="minorHAnsi"/>
          <w:sz w:val="18"/>
          <w:szCs w:val="18"/>
        </w:rPr>
        <w:t xml:space="preserve"> </w:t>
      </w:r>
      <w:r w:rsidR="00D7739F" w:rsidRPr="00F118C4">
        <w:rPr>
          <w:rFonts w:ascii="Palatino Linotype" w:hAnsi="Palatino Linotype" w:cstheme="minorHAnsi"/>
          <w:sz w:val="18"/>
          <w:szCs w:val="18"/>
        </w:rPr>
        <w:t>molécules, éléments, principes - Col. 3, 10, 10 ; (Voir ordĭa prīma, Lucr. 4, 32</w:t>
      </w:r>
      <w:r w:rsidR="00CA3BD1" w:rsidRPr="00F118C4">
        <w:rPr>
          <w:rFonts w:ascii="Palatino Linotype" w:hAnsi="Palatino Linotype" w:cstheme="minorHAnsi"/>
          <w:sz w:val="18"/>
          <w:szCs w:val="18"/>
        </w:rPr>
        <w:t xml:space="preserve"> </w:t>
      </w:r>
      <w:r w:rsidR="00D7739F" w:rsidRPr="00F118C4">
        <w:rPr>
          <w:rFonts w:ascii="Palatino Linotype" w:hAnsi="Palatino Linotype" w:cstheme="minorHAnsi"/>
          <w:sz w:val="18"/>
          <w:szCs w:val="18"/>
        </w:rPr>
        <w:t>; voir I, 54).</w:t>
      </w:r>
      <w:r w:rsidRPr="00F118C4">
        <w:rPr>
          <w:rFonts w:ascii="Palatino Linotype" w:hAnsi="Palatino Linotype" w:cstheme="minorHAnsi"/>
          <w:b/>
          <w:sz w:val="18"/>
          <w:szCs w:val="18"/>
        </w:rPr>
        <w:t xml:space="preserve">     </w:t>
      </w:r>
    </w:p>
  </w:footnote>
  <w:footnote w:id="269">
    <w:p w:rsidR="00D92A9D" w:rsidRPr="00F118C4" w:rsidRDefault="00FF4DC5" w:rsidP="007304C5">
      <w:pPr>
        <w:tabs>
          <w:tab w:val="left" w:pos="426"/>
        </w:tabs>
        <w:spacing w:after="120"/>
        <w:ind w:firstLine="426"/>
        <w:rPr>
          <w:rFonts w:ascii="Palatino Linotype" w:hAnsi="Palatino Linotype" w:cstheme="minorHAnsi"/>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D7739F" w:rsidRPr="00F118C4">
        <w:rPr>
          <w:rFonts w:ascii="Palatino Linotype" w:hAnsi="Palatino Linotype" w:cstheme="minorHAnsi"/>
          <w:b/>
          <w:bCs/>
          <w:sz w:val="18"/>
          <w:szCs w:val="18"/>
        </w:rPr>
        <w:t>269. — accipe praeterea quae corpora tute necessest  —</w:t>
      </w:r>
      <w:r w:rsidR="00D7739F" w:rsidRPr="00F118C4">
        <w:rPr>
          <w:rFonts w:ascii="Palatino Linotype" w:hAnsi="Palatino Linotype" w:cstheme="minorHAnsi"/>
          <w:sz w:val="18"/>
          <w:szCs w:val="18"/>
        </w:rPr>
        <w:t xml:space="preserve">    </w:t>
      </w:r>
      <w:r w:rsidR="00D7739F" w:rsidRPr="00F118C4">
        <w:rPr>
          <w:rFonts w:ascii="Palatino Linotype" w:hAnsi="Palatino Linotype" w:cstheme="minorHAnsi"/>
          <w:b/>
          <w:bCs/>
          <w:sz w:val="18"/>
          <w:szCs w:val="18"/>
        </w:rPr>
        <w:t xml:space="preserve">Accĭpĭo, ĕre, </w:t>
      </w:r>
      <w:r w:rsidR="00D7739F" w:rsidRPr="00F118C4">
        <w:rPr>
          <w:rFonts w:ascii="Palatino Linotype" w:hAnsi="Palatino Linotype" w:cstheme="minorHAnsi"/>
          <w:sz w:val="18"/>
          <w:szCs w:val="18"/>
        </w:rPr>
        <w:t>cēpi, ceptum [ad + capio] -</w:t>
      </w:r>
      <w:r w:rsidR="00CA3BD1" w:rsidRPr="00F118C4">
        <w:rPr>
          <w:rFonts w:ascii="Palatino Linotype" w:hAnsi="Palatino Linotype" w:cstheme="minorHAnsi"/>
          <w:sz w:val="18"/>
          <w:szCs w:val="18"/>
        </w:rPr>
        <w:t xml:space="preserve"> </w:t>
      </w:r>
      <w:r w:rsidR="00D7739F" w:rsidRPr="00F118C4">
        <w:rPr>
          <w:rFonts w:ascii="Palatino Linotype" w:hAnsi="Palatino Linotype" w:cstheme="minorHAnsi"/>
          <w:sz w:val="18"/>
          <w:szCs w:val="18"/>
        </w:rPr>
        <w:t>tr.</w:t>
      </w:r>
      <w:r w:rsidR="00CA3BD1" w:rsidRPr="00F118C4">
        <w:rPr>
          <w:rFonts w:ascii="Palatino Linotype" w:hAnsi="Palatino Linotype" w:cstheme="minorHAnsi"/>
          <w:sz w:val="18"/>
          <w:szCs w:val="18"/>
        </w:rPr>
        <w:t xml:space="preserve"> </w:t>
      </w:r>
      <w:r w:rsidR="00D7739F" w:rsidRPr="00F118C4">
        <w:rPr>
          <w:rFonts w:ascii="Palatino Linotype" w:hAnsi="Palatino Linotype" w:cstheme="minorHAnsi"/>
          <w:sz w:val="18"/>
          <w:szCs w:val="18"/>
        </w:rPr>
        <w:t>-</w:t>
      </w:r>
      <w:r w:rsidR="00CA3BD1" w:rsidRPr="00F118C4">
        <w:rPr>
          <w:rFonts w:ascii="Palatino Linotype" w:hAnsi="Palatino Linotype" w:cstheme="minorHAnsi"/>
          <w:sz w:val="18"/>
          <w:szCs w:val="18"/>
        </w:rPr>
        <w:t xml:space="preserve"> </w:t>
      </w:r>
      <w:r w:rsidR="00D7739F" w:rsidRPr="00F118C4">
        <w:rPr>
          <w:rFonts w:ascii="Palatino Linotype" w:hAnsi="Palatino Linotype" w:cstheme="minorHAnsi"/>
          <w:sz w:val="18"/>
          <w:szCs w:val="18"/>
        </w:rPr>
        <w:t xml:space="preserve"> 1</w:t>
      </w:r>
      <w:r w:rsidR="00CA3BD1" w:rsidRPr="00F118C4">
        <w:rPr>
          <w:rFonts w:ascii="Palatino Linotype" w:hAnsi="Palatino Linotype" w:cstheme="minorHAnsi"/>
          <w:sz w:val="18"/>
          <w:szCs w:val="18"/>
        </w:rPr>
        <w:t xml:space="preserve"> </w:t>
      </w:r>
      <w:r w:rsidR="00D7739F" w:rsidRPr="00F118C4">
        <w:rPr>
          <w:rFonts w:ascii="Palatino Linotype" w:hAnsi="Palatino Linotype" w:cstheme="minorHAnsi"/>
          <w:sz w:val="18"/>
          <w:szCs w:val="18"/>
        </w:rPr>
        <w:t>-</w:t>
      </w:r>
      <w:r w:rsidR="00CA3BD1" w:rsidRPr="00F118C4">
        <w:rPr>
          <w:rFonts w:ascii="Palatino Linotype" w:hAnsi="Palatino Linotype" w:cstheme="minorHAnsi"/>
          <w:sz w:val="18"/>
          <w:szCs w:val="18"/>
        </w:rPr>
        <w:t xml:space="preserve"> </w:t>
      </w:r>
      <w:r w:rsidR="00D7739F" w:rsidRPr="00F118C4">
        <w:rPr>
          <w:rFonts w:ascii="Palatino Linotype" w:hAnsi="Palatino Linotype" w:cstheme="minorHAnsi"/>
          <w:sz w:val="18"/>
          <w:szCs w:val="18"/>
        </w:rPr>
        <w:t>prendre pour faire venir à soi, recevoir.   […]</w:t>
      </w:r>
      <w:r w:rsidR="00CA3BD1" w:rsidRPr="00F118C4">
        <w:rPr>
          <w:rFonts w:ascii="Palatino Linotype" w:hAnsi="Palatino Linotype" w:cstheme="minorHAnsi"/>
          <w:sz w:val="18"/>
          <w:szCs w:val="18"/>
        </w:rPr>
        <w:t xml:space="preserve"> </w:t>
      </w:r>
      <w:r w:rsidR="00D7739F" w:rsidRPr="00F118C4">
        <w:rPr>
          <w:rFonts w:ascii="Palatino Linotype" w:hAnsi="Palatino Linotype" w:cstheme="minorHAnsi"/>
          <w:sz w:val="18"/>
          <w:szCs w:val="18"/>
        </w:rPr>
        <w:t>; recueillir, apprendre</w:t>
      </w:r>
      <w:r w:rsidR="00D92A9D" w:rsidRPr="00F118C4">
        <w:rPr>
          <w:rFonts w:ascii="Palatino Linotype" w:hAnsi="Palatino Linotype" w:cstheme="minorHAnsi"/>
          <w:sz w:val="18"/>
          <w:szCs w:val="18"/>
        </w:rPr>
        <w:t xml:space="preserve"> (</w:t>
      </w:r>
      <w:r w:rsidR="00D92A9D" w:rsidRPr="00F118C4">
        <w:rPr>
          <w:rFonts w:ascii="Palatino Linotype" w:hAnsi="Palatino Linotype" w:cstheme="minorHAnsi"/>
          <w:b/>
          <w:bCs/>
          <w:sz w:val="18"/>
          <w:szCs w:val="18"/>
        </w:rPr>
        <w:t xml:space="preserve">Accipe. </w:t>
      </w:r>
      <w:r w:rsidR="00D92A9D" w:rsidRPr="00F118C4">
        <w:rPr>
          <w:rFonts w:ascii="Palatino Linotype" w:hAnsi="Palatino Linotype" w:cstheme="minorHAnsi"/>
          <w:sz w:val="18"/>
          <w:szCs w:val="18"/>
        </w:rPr>
        <w:t xml:space="preserve">Même emploi en IV 722, selon ER.   </w:t>
      </w:r>
    </w:p>
    <w:p w:rsidR="00FF4DC5" w:rsidRPr="00F118C4" w:rsidRDefault="00D92A9D" w:rsidP="007304C5">
      <w:pPr>
        <w:pStyle w:val="Notedebasdepage"/>
        <w:tabs>
          <w:tab w:val="left" w:pos="284"/>
          <w:tab w:val="left" w:pos="426"/>
          <w:tab w:val="left" w:pos="567"/>
        </w:tabs>
        <w:spacing w:after="120"/>
        <w:ind w:firstLine="426"/>
        <w:rPr>
          <w:rFonts w:ascii="Palatino Linotype" w:hAnsi="Palatino Linotype" w:cstheme="minorHAnsi"/>
          <w:sz w:val="18"/>
          <w:szCs w:val="18"/>
        </w:rPr>
      </w:pPr>
      <w:r w:rsidRPr="00F118C4">
        <w:rPr>
          <w:rFonts w:ascii="Palatino Linotype" w:hAnsi="Palatino Linotype" w:cstheme="minorHAnsi"/>
          <w:sz w:val="18"/>
          <w:szCs w:val="18"/>
        </w:rPr>
        <w:t>)</w:t>
      </w:r>
      <w:r w:rsidR="00D7739F" w:rsidRPr="00F118C4">
        <w:rPr>
          <w:rFonts w:ascii="Palatino Linotype" w:hAnsi="Palatino Linotype" w:cstheme="minorHAnsi"/>
          <w:sz w:val="18"/>
          <w:szCs w:val="18"/>
        </w:rPr>
        <w:t xml:space="preserve">.    </w:t>
      </w:r>
      <w:r w:rsidR="00D7739F" w:rsidRPr="00F118C4">
        <w:rPr>
          <w:rFonts w:ascii="Palatino Linotype" w:hAnsi="Palatino Linotype" w:cstheme="minorHAnsi"/>
          <w:b/>
          <w:bCs/>
          <w:sz w:val="18"/>
          <w:szCs w:val="18"/>
        </w:rPr>
        <w:t>Corpora… in rebus</w:t>
      </w:r>
      <w:r w:rsidR="00D7739F" w:rsidRPr="00F118C4">
        <w:rPr>
          <w:rFonts w:ascii="Palatino Linotype" w:hAnsi="Palatino Linotype" w:cstheme="minorHAnsi"/>
          <w:sz w:val="18"/>
          <w:szCs w:val="18"/>
        </w:rPr>
        <w:t xml:space="preserve"> = res corporea natura selon ER.   </w:t>
      </w:r>
      <w:r w:rsidR="00D7739F" w:rsidRPr="00F118C4">
        <w:rPr>
          <w:rFonts w:ascii="Palatino Linotype" w:hAnsi="Palatino Linotype" w:cstheme="minorHAnsi"/>
          <w:b/>
          <w:bCs/>
          <w:sz w:val="18"/>
          <w:szCs w:val="18"/>
        </w:rPr>
        <w:t xml:space="preserve">Necesse est. + sbj. </w:t>
      </w:r>
      <w:r w:rsidR="00D7739F" w:rsidRPr="00F118C4">
        <w:rPr>
          <w:rFonts w:ascii="Palatino Linotype" w:hAnsi="Palatino Linotype" w:cstheme="minorHAnsi"/>
          <w:sz w:val="18"/>
          <w:szCs w:val="18"/>
        </w:rPr>
        <w:t xml:space="preserve">(confiteare) il est nécessaire que (parataxe.) </w:t>
      </w:r>
      <w:r w:rsidR="00FF4DC5" w:rsidRPr="00F118C4">
        <w:rPr>
          <w:rFonts w:ascii="Palatino Linotype" w:hAnsi="Palatino Linotype" w:cstheme="minorHAnsi"/>
          <w:b/>
          <w:sz w:val="18"/>
          <w:szCs w:val="18"/>
        </w:rPr>
        <w:t xml:space="preserve">     </w:t>
      </w:r>
      <w:r w:rsidR="002A2441" w:rsidRPr="00F118C4">
        <w:rPr>
          <w:rFonts w:ascii="Palatino Linotype" w:hAnsi="Palatino Linotype" w:cstheme="minorHAnsi"/>
          <w:b/>
          <w:bCs/>
          <w:sz w:val="18"/>
          <w:szCs w:val="18"/>
          <w:lang w:eastAsia="fr-FR"/>
        </w:rPr>
        <w:t>Quae corpora tute necessest</w:t>
      </w:r>
      <w:r w:rsidR="002A2441" w:rsidRPr="00F118C4">
        <w:rPr>
          <w:rFonts w:ascii="Palatino Linotype" w:hAnsi="Palatino Linotype" w:cstheme="minorHAnsi"/>
          <w:b/>
          <w:bCs/>
          <w:sz w:val="18"/>
          <w:szCs w:val="18"/>
        </w:rPr>
        <w:t xml:space="preserve"> </w:t>
      </w:r>
      <w:r w:rsidR="002A2441" w:rsidRPr="00F118C4">
        <w:rPr>
          <w:rFonts w:ascii="Palatino Linotype" w:hAnsi="Palatino Linotype" w:cstheme="minorHAnsi"/>
          <w:b/>
          <w:bCs/>
          <w:sz w:val="18"/>
          <w:szCs w:val="18"/>
          <w:lang w:eastAsia="fr-FR"/>
        </w:rPr>
        <w:t xml:space="preserve"> </w:t>
      </w:r>
      <w:r w:rsidR="002A2441" w:rsidRPr="00F118C4">
        <w:rPr>
          <w:rFonts w:ascii="Palatino Linotype" w:hAnsi="Palatino Linotype" w:cstheme="minorHAnsi"/>
          <w:sz w:val="18"/>
          <w:szCs w:val="18"/>
          <w:lang w:eastAsia="fr-FR"/>
        </w:rPr>
        <w:t xml:space="preserve"> semble une relative avec antécédent attiré dans la relative. (Mais ce pourrait être une interro indirecte à l’indicatif voir Ernout et Thomas,  § 299. Cicéron Leg. Agr. 2, 49 «</w:t>
      </w:r>
      <w:r w:rsidR="00CA3BD1" w:rsidRPr="00F118C4">
        <w:rPr>
          <w:rFonts w:ascii="Palatino Linotype" w:hAnsi="Palatino Linotype" w:cstheme="minorHAnsi"/>
          <w:sz w:val="18"/>
          <w:szCs w:val="18"/>
          <w:lang w:eastAsia="fr-FR"/>
        </w:rPr>
        <w:t xml:space="preserve"> </w:t>
      </w:r>
      <w:r w:rsidR="002A2441" w:rsidRPr="00F118C4">
        <w:rPr>
          <w:rFonts w:ascii="Palatino Linotype" w:hAnsi="Palatino Linotype" w:cstheme="minorHAnsi"/>
          <w:sz w:val="18"/>
          <w:szCs w:val="18"/>
          <w:lang w:eastAsia="fr-FR"/>
        </w:rPr>
        <w:t>Patefacio vobis quas isti…  insidias se posuisse arbitrantur (je vous dévoile les pièges qu`’ils s’imaginent avoir tendus .</w:t>
      </w:r>
      <w:r w:rsidR="00CA3BD1" w:rsidRPr="00F118C4">
        <w:rPr>
          <w:rFonts w:ascii="Palatino Linotype" w:hAnsi="Palatino Linotype" w:cstheme="minorHAnsi"/>
          <w:sz w:val="18"/>
          <w:szCs w:val="18"/>
          <w:lang w:eastAsia="fr-FR"/>
        </w:rPr>
        <w:t xml:space="preserve"> </w:t>
      </w:r>
      <w:r w:rsidR="002A2441" w:rsidRPr="00F118C4">
        <w:rPr>
          <w:rFonts w:ascii="Palatino Linotype" w:hAnsi="Palatino Linotype" w:cstheme="minorHAnsi"/>
          <w:sz w:val="18"/>
          <w:szCs w:val="18"/>
          <w:lang w:eastAsia="fr-FR"/>
        </w:rPr>
        <w:t xml:space="preserve">».     </w:t>
      </w:r>
      <w:r w:rsidR="00FF4DC5" w:rsidRPr="00F118C4">
        <w:rPr>
          <w:rFonts w:ascii="Palatino Linotype" w:hAnsi="Palatino Linotype" w:cstheme="minorHAnsi"/>
          <w:sz w:val="18"/>
          <w:szCs w:val="18"/>
        </w:rPr>
        <w:t xml:space="preserve"> </w:t>
      </w:r>
    </w:p>
  </w:footnote>
  <w:footnote w:id="270">
    <w:p w:rsidR="00FF4DC5" w:rsidRPr="00F118C4" w:rsidRDefault="00FF4DC5"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D7739F" w:rsidRPr="00F118C4">
        <w:rPr>
          <w:rFonts w:ascii="Palatino Linotype" w:hAnsi="Palatino Linotype" w:cstheme="minorHAnsi"/>
          <w:b/>
          <w:bCs/>
          <w:sz w:val="18"/>
          <w:szCs w:val="18"/>
          <w:lang w:eastAsia="fr-FR"/>
        </w:rPr>
        <w:t xml:space="preserve">270.  </w:t>
      </w:r>
      <w:r w:rsidR="002A2441" w:rsidRPr="00F118C4">
        <w:rPr>
          <w:rFonts w:ascii="Palatino Linotype" w:hAnsi="Palatino Linotype" w:cstheme="minorHAnsi"/>
          <w:b/>
          <w:bCs/>
          <w:sz w:val="18"/>
          <w:szCs w:val="18"/>
          <w:lang w:eastAsia="fr-FR"/>
        </w:rPr>
        <w:t xml:space="preserve">— </w:t>
      </w:r>
      <w:r w:rsidR="00D7739F" w:rsidRPr="00F118C4">
        <w:rPr>
          <w:rFonts w:ascii="Palatino Linotype" w:hAnsi="Palatino Linotype" w:cstheme="minorHAnsi"/>
          <w:b/>
          <w:bCs/>
          <w:sz w:val="18"/>
          <w:szCs w:val="18"/>
          <w:lang w:eastAsia="fr-FR"/>
        </w:rPr>
        <w:t xml:space="preserve">confiteare esse in rebus nec posse videri. </w:t>
      </w:r>
      <w:r w:rsidR="002A2441" w:rsidRPr="00F118C4">
        <w:rPr>
          <w:rFonts w:ascii="Palatino Linotype" w:hAnsi="Palatino Linotype" w:cstheme="minorHAnsi"/>
          <w:b/>
          <w:bCs/>
          <w:sz w:val="18"/>
          <w:szCs w:val="18"/>
          <w:lang w:eastAsia="fr-FR"/>
        </w:rPr>
        <w:t xml:space="preserve"> </w:t>
      </w:r>
      <w:r w:rsidR="00D7739F" w:rsidRPr="00F118C4">
        <w:rPr>
          <w:rFonts w:ascii="Palatino Linotype" w:hAnsi="Palatino Linotype" w:cstheme="minorHAnsi"/>
          <w:b/>
          <w:bCs/>
          <w:sz w:val="18"/>
          <w:szCs w:val="18"/>
        </w:rPr>
        <w:t xml:space="preserve"> —</w:t>
      </w:r>
      <w:r w:rsidR="002A2441" w:rsidRPr="00F118C4">
        <w:rPr>
          <w:rFonts w:ascii="Palatino Linotype" w:hAnsi="Palatino Linotype" w:cstheme="minorHAnsi"/>
          <w:b/>
          <w:bCs/>
          <w:sz w:val="18"/>
          <w:szCs w:val="18"/>
        </w:rPr>
        <w:t xml:space="preserve"> </w:t>
      </w:r>
      <w:r w:rsidR="00D7739F" w:rsidRPr="00F118C4">
        <w:rPr>
          <w:rFonts w:ascii="Palatino Linotype" w:hAnsi="Palatino Linotype" w:cstheme="minorHAnsi"/>
          <w:sz w:val="18"/>
          <w:szCs w:val="18"/>
        </w:rPr>
        <w:t xml:space="preserve"> </w:t>
      </w:r>
      <w:r w:rsidR="00D7739F" w:rsidRPr="00F118C4">
        <w:rPr>
          <w:rFonts w:ascii="Palatino Linotype" w:hAnsi="Palatino Linotype" w:cstheme="minorHAnsi"/>
          <w:b/>
          <w:bCs/>
          <w:sz w:val="18"/>
          <w:szCs w:val="18"/>
        </w:rPr>
        <w:t>Confĭtĕor, ēri</w:t>
      </w:r>
      <w:r w:rsidR="00D7739F" w:rsidRPr="00F118C4">
        <w:rPr>
          <w:rFonts w:ascii="Palatino Linotype" w:hAnsi="Palatino Linotype" w:cstheme="minorHAnsi"/>
          <w:sz w:val="18"/>
          <w:szCs w:val="18"/>
        </w:rPr>
        <w:t xml:space="preserve">, confessus sum  : </w:t>
      </w:r>
      <w:r w:rsidR="00CA3BD1" w:rsidRPr="00F118C4">
        <w:rPr>
          <w:rFonts w:ascii="Palatino Linotype" w:hAnsi="Palatino Linotype" w:cstheme="minorHAnsi"/>
          <w:sz w:val="18"/>
          <w:szCs w:val="18"/>
        </w:rPr>
        <w:t xml:space="preserve"> </w:t>
      </w:r>
      <w:r w:rsidR="00D7739F" w:rsidRPr="00F118C4">
        <w:rPr>
          <w:rFonts w:ascii="Palatino Linotype" w:hAnsi="Palatino Linotype" w:cstheme="minorHAnsi"/>
          <w:sz w:val="18"/>
          <w:szCs w:val="18"/>
        </w:rPr>
        <w:t>avouer, reconnaître.</w:t>
      </w:r>
      <w:r w:rsidRPr="00F118C4">
        <w:rPr>
          <w:rFonts w:ascii="Palatino Linotype" w:hAnsi="Palatino Linotype" w:cstheme="minorHAnsi"/>
          <w:b/>
          <w:sz w:val="18"/>
          <w:szCs w:val="18"/>
        </w:rPr>
        <w:t xml:space="preserve">     </w:t>
      </w:r>
      <w:r w:rsidR="002A2441" w:rsidRPr="00F118C4">
        <w:rPr>
          <w:rFonts w:ascii="Palatino Linotype" w:hAnsi="Palatino Linotype" w:cstheme="minorHAnsi"/>
          <w:b/>
          <w:sz w:val="18"/>
          <w:szCs w:val="18"/>
        </w:rPr>
        <w:t xml:space="preserve"> Corpora esse in rebus</w:t>
      </w:r>
      <w:r w:rsidR="00CA3BD1" w:rsidRPr="00F118C4">
        <w:rPr>
          <w:rFonts w:ascii="Palatino Linotype" w:hAnsi="Palatino Linotype" w:cstheme="minorHAnsi"/>
          <w:b/>
          <w:sz w:val="18"/>
          <w:szCs w:val="18"/>
        </w:rPr>
        <w:t xml:space="preserve"> </w:t>
      </w:r>
      <w:r w:rsidR="002A2441" w:rsidRPr="00F118C4">
        <w:rPr>
          <w:rFonts w:ascii="Palatino Linotype" w:hAnsi="Palatino Linotype" w:cstheme="minorHAnsi"/>
          <w:b/>
          <w:sz w:val="18"/>
          <w:szCs w:val="18"/>
        </w:rPr>
        <w:t xml:space="preserve">: </w:t>
      </w:r>
      <w:r w:rsidR="002A2441" w:rsidRPr="00F118C4">
        <w:rPr>
          <w:rFonts w:ascii="Palatino Linotype" w:hAnsi="Palatino Linotype" w:cstheme="minorHAnsi"/>
          <w:bCs/>
          <w:sz w:val="18"/>
          <w:szCs w:val="18"/>
        </w:rPr>
        <w:t xml:space="preserve">infinitive dépendant de </w:t>
      </w:r>
      <w:r w:rsidR="002A2441" w:rsidRPr="00F118C4">
        <w:rPr>
          <w:rFonts w:ascii="Palatino Linotype" w:hAnsi="Palatino Linotype" w:cstheme="minorHAnsi"/>
          <w:b/>
          <w:sz w:val="18"/>
          <w:szCs w:val="18"/>
        </w:rPr>
        <w:t>confiteare</w:t>
      </w:r>
      <w:r w:rsidR="002A2441" w:rsidRPr="00F118C4">
        <w:rPr>
          <w:rFonts w:ascii="Palatino Linotype" w:hAnsi="Palatino Linotype" w:cstheme="minorHAnsi"/>
          <w:bCs/>
          <w:sz w:val="18"/>
          <w:szCs w:val="18"/>
        </w:rPr>
        <w:t>.</w:t>
      </w:r>
      <w:r w:rsidR="002A2441" w:rsidRPr="00F118C4">
        <w:rPr>
          <w:rFonts w:ascii="Palatino Linotype" w:hAnsi="Palatino Linotype" w:cstheme="minorHAnsi"/>
          <w:b/>
          <w:sz w:val="18"/>
          <w:szCs w:val="18"/>
        </w:rPr>
        <w:t xml:space="preserve">   </w:t>
      </w:r>
    </w:p>
  </w:footnote>
  <w:footnote w:id="271">
    <w:p w:rsidR="00FF4DC5" w:rsidRPr="00F118C4" w:rsidRDefault="00FF4DC5" w:rsidP="007304C5">
      <w:pPr>
        <w:tabs>
          <w:tab w:val="left" w:pos="426"/>
        </w:tabs>
        <w:spacing w:after="120"/>
        <w:ind w:firstLine="426"/>
        <w:rPr>
          <w:rFonts w:ascii="Palatino Linotype" w:hAnsi="Palatino Linotype" w:cstheme="minorHAnsi"/>
          <w:b/>
          <w:sz w:val="18"/>
          <w:szCs w:val="18"/>
          <w:lang w:val="en-US"/>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D92A9D" w:rsidRPr="00F118C4">
        <w:rPr>
          <w:rFonts w:ascii="Palatino Linotype" w:hAnsi="Palatino Linotype" w:cstheme="minorHAnsi"/>
          <w:b/>
          <w:sz w:val="18"/>
          <w:szCs w:val="18"/>
        </w:rPr>
        <w:t xml:space="preserve"> </w:t>
      </w:r>
      <w:r w:rsidR="00D92A9D" w:rsidRPr="00F118C4">
        <w:rPr>
          <w:rFonts w:ascii="Palatino Linotype" w:hAnsi="Palatino Linotype" w:cstheme="minorHAnsi"/>
          <w:b/>
          <w:bCs/>
          <w:sz w:val="18"/>
          <w:szCs w:val="18"/>
        </w:rPr>
        <w:t>271.  — Principio venti vis verberat incita pontum —</w:t>
      </w:r>
      <w:r w:rsidR="00D92A9D" w:rsidRPr="00F118C4">
        <w:rPr>
          <w:rFonts w:ascii="Palatino Linotype" w:hAnsi="Palatino Linotype" w:cstheme="minorHAnsi"/>
          <w:sz w:val="18"/>
          <w:szCs w:val="18"/>
        </w:rPr>
        <w:t xml:space="preserve">   </w:t>
      </w:r>
      <w:r w:rsidR="00D92A9D" w:rsidRPr="00F118C4">
        <w:rPr>
          <w:rFonts w:ascii="Palatino Linotype" w:hAnsi="Palatino Linotype" w:cstheme="minorHAnsi"/>
          <w:b/>
          <w:bCs/>
          <w:sz w:val="18"/>
          <w:szCs w:val="18"/>
        </w:rPr>
        <w:t>Principio</w:t>
      </w:r>
      <w:r w:rsidR="00CA3BD1" w:rsidRPr="00F118C4">
        <w:rPr>
          <w:rFonts w:ascii="Palatino Linotype" w:hAnsi="Palatino Linotype" w:cstheme="minorHAnsi"/>
          <w:sz w:val="18"/>
          <w:szCs w:val="18"/>
        </w:rPr>
        <w:t xml:space="preserve"> </w:t>
      </w:r>
      <w:r w:rsidR="00D92A9D" w:rsidRPr="00F118C4">
        <w:rPr>
          <w:rFonts w:ascii="Palatino Linotype" w:hAnsi="Palatino Linotype" w:cstheme="minorHAnsi"/>
          <w:sz w:val="18"/>
          <w:szCs w:val="18"/>
        </w:rPr>
        <w:t xml:space="preserve">: en premier lieu, tout d’abord.     </w:t>
      </w:r>
      <w:r w:rsidR="00D92A9D" w:rsidRPr="00F118C4">
        <w:rPr>
          <w:rFonts w:ascii="Palatino Linotype" w:hAnsi="Palatino Linotype" w:cstheme="minorHAnsi"/>
          <w:b/>
          <w:bCs/>
          <w:sz w:val="18"/>
          <w:szCs w:val="18"/>
        </w:rPr>
        <w:t>Incitus, a, um [</w:t>
      </w:r>
      <w:r w:rsidR="00D92A9D" w:rsidRPr="00F118C4">
        <w:rPr>
          <w:rFonts w:ascii="Palatino Linotype" w:hAnsi="Palatino Linotype" w:cstheme="minorHAnsi"/>
          <w:sz w:val="18"/>
          <w:szCs w:val="18"/>
        </w:rPr>
        <w:t>in + cieo] : qui a un mouvement rapide, rapide, violent, déchaîné. ‖</w:t>
      </w:r>
      <w:r w:rsidR="00CA3BD1" w:rsidRPr="00F118C4">
        <w:rPr>
          <w:rFonts w:ascii="Palatino Linotype" w:hAnsi="Palatino Linotype" w:cstheme="minorHAnsi"/>
          <w:sz w:val="18"/>
          <w:szCs w:val="18"/>
        </w:rPr>
        <w:t xml:space="preserve">    </w:t>
      </w:r>
      <w:r w:rsidR="00D92A9D" w:rsidRPr="00F118C4">
        <w:rPr>
          <w:rFonts w:ascii="Palatino Linotype" w:hAnsi="Palatino Linotype" w:cstheme="minorHAnsi"/>
          <w:sz w:val="18"/>
          <w:szCs w:val="18"/>
        </w:rPr>
        <w:t xml:space="preserve"> - venti vis incita, Lucr. 1, 271 :</w:t>
      </w:r>
      <w:r w:rsidR="00CA3BD1" w:rsidRPr="00F118C4">
        <w:rPr>
          <w:rFonts w:ascii="Palatino Linotype" w:hAnsi="Palatino Linotype" w:cstheme="minorHAnsi"/>
          <w:sz w:val="18"/>
          <w:szCs w:val="18"/>
        </w:rPr>
        <w:t xml:space="preserve"> </w:t>
      </w:r>
      <w:r w:rsidR="00D92A9D" w:rsidRPr="00F118C4">
        <w:rPr>
          <w:rFonts w:ascii="Palatino Linotype" w:hAnsi="Palatino Linotype" w:cstheme="minorHAnsi"/>
          <w:sz w:val="18"/>
          <w:szCs w:val="18"/>
        </w:rPr>
        <w:t xml:space="preserve">la force déchaînée du vent.   </w:t>
      </w:r>
      <w:r w:rsidR="00D92A9D" w:rsidRPr="00F118C4">
        <w:rPr>
          <w:rFonts w:ascii="Palatino Linotype" w:hAnsi="Palatino Linotype" w:cstheme="minorHAnsi"/>
          <w:b/>
          <w:bCs/>
          <w:sz w:val="18"/>
          <w:szCs w:val="18"/>
        </w:rPr>
        <w:t xml:space="preserve">Verbĕro, āre, </w:t>
      </w:r>
      <w:r w:rsidR="00D92A9D" w:rsidRPr="00F118C4">
        <w:rPr>
          <w:rFonts w:ascii="Palatino Linotype" w:hAnsi="Palatino Linotype" w:cstheme="minorHAnsi"/>
          <w:sz w:val="18"/>
          <w:szCs w:val="18"/>
        </w:rPr>
        <w:t>āvi, ātum [verber] : - tr. -  a - battre de verges.</w:t>
      </w:r>
      <w:r w:rsidR="00CA3BD1" w:rsidRPr="00F118C4">
        <w:rPr>
          <w:rFonts w:ascii="Palatino Linotype" w:hAnsi="Palatino Linotype" w:cstheme="minorHAnsi"/>
          <w:sz w:val="18"/>
          <w:szCs w:val="18"/>
        </w:rPr>
        <w:t xml:space="preserve">  </w:t>
      </w:r>
      <w:r w:rsidR="00D92A9D" w:rsidRPr="00F118C4">
        <w:rPr>
          <w:rFonts w:ascii="Palatino Linotype" w:hAnsi="Palatino Linotype" w:cstheme="minorHAnsi"/>
          <w:sz w:val="18"/>
          <w:szCs w:val="18"/>
        </w:rPr>
        <w:t xml:space="preserve"> b - battre.   </w:t>
      </w:r>
      <w:r w:rsidR="00D92A9D" w:rsidRPr="00F118C4">
        <w:rPr>
          <w:rFonts w:ascii="Palatino Linotype" w:hAnsi="Palatino Linotype" w:cstheme="minorHAnsi"/>
          <w:b/>
          <w:bCs/>
          <w:sz w:val="18"/>
          <w:szCs w:val="18"/>
        </w:rPr>
        <w:t>Pontus, i, m.</w:t>
      </w:r>
      <w:r w:rsidR="00D92A9D" w:rsidRPr="00F118C4">
        <w:rPr>
          <w:rFonts w:ascii="Palatino Linotype" w:hAnsi="Palatino Linotype" w:cstheme="minorHAnsi"/>
          <w:sz w:val="18"/>
          <w:szCs w:val="18"/>
        </w:rPr>
        <w:t xml:space="preserve"> (</w:t>
      </w:r>
      <w:r w:rsidR="00D92A9D" w:rsidRPr="00F118C4">
        <w:rPr>
          <w:rFonts w:ascii="Palatino Linotype" w:hAnsi="Palatino Linotype" w:cstheme="minorHAnsi"/>
          <w:i/>
          <w:iCs/>
          <w:sz w:val="18"/>
          <w:szCs w:val="18"/>
        </w:rPr>
        <w:t>poét</w:t>
      </w:r>
      <w:r w:rsidR="00D92A9D" w:rsidRPr="00F118C4">
        <w:rPr>
          <w:rFonts w:ascii="Palatino Linotype" w:hAnsi="Palatino Linotype" w:cstheme="minorHAnsi"/>
          <w:sz w:val="18"/>
          <w:szCs w:val="18"/>
        </w:rPr>
        <w:t xml:space="preserve">. c. mare) : la mer.   </w:t>
      </w:r>
      <w:r w:rsidR="00D92A9D" w:rsidRPr="00F118C4">
        <w:rPr>
          <w:rFonts w:ascii="Palatino Linotype" w:hAnsi="Palatino Linotype" w:cstheme="minorHAnsi"/>
          <w:sz w:val="18"/>
          <w:szCs w:val="18"/>
        </w:rPr>
        <w:br/>
      </w:r>
      <w:r w:rsidR="00D92A9D" w:rsidRPr="00F118C4">
        <w:rPr>
          <w:rFonts w:ascii="Palatino Linotype" w:hAnsi="Palatino Linotype" w:cstheme="minorHAnsi"/>
          <w:sz w:val="18"/>
          <w:szCs w:val="18"/>
          <w:lang w:val="en-US"/>
        </w:rPr>
        <w:t xml:space="preserve">NB.   Note the regular series of introductory particles, principio, tum porro (298), denique (305), quin etiam (3x1), postremo (322). </w:t>
      </w:r>
      <w:r w:rsidRPr="00F118C4">
        <w:rPr>
          <w:rFonts w:ascii="Palatino Linotype" w:hAnsi="Palatino Linotype" w:cstheme="minorHAnsi"/>
          <w:b/>
          <w:sz w:val="18"/>
          <w:szCs w:val="18"/>
          <w:lang w:val="en-US"/>
        </w:rPr>
        <w:t xml:space="preserve">     </w:t>
      </w:r>
    </w:p>
  </w:footnote>
  <w:footnote w:id="272">
    <w:p w:rsidR="00FF4DC5" w:rsidRPr="00F118C4" w:rsidRDefault="00FF4DC5"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w:t>
      </w:r>
      <w:r w:rsidR="00D92A9D" w:rsidRPr="00F118C4">
        <w:rPr>
          <w:rFonts w:ascii="Palatino Linotype" w:hAnsi="Palatino Linotype" w:cstheme="minorHAnsi"/>
          <w:b/>
          <w:sz w:val="18"/>
          <w:szCs w:val="18"/>
        </w:rPr>
        <w:t xml:space="preserve">V </w:t>
      </w:r>
      <w:r w:rsidRPr="00F118C4">
        <w:rPr>
          <w:rFonts w:ascii="Palatino Linotype" w:hAnsi="Palatino Linotype" w:cstheme="minorHAnsi"/>
          <w:b/>
          <w:sz w:val="18"/>
          <w:szCs w:val="18"/>
        </w:rPr>
        <w:t>.</w:t>
      </w:r>
      <w:r w:rsidR="00D92A9D" w:rsidRPr="00F118C4">
        <w:rPr>
          <w:rFonts w:ascii="Palatino Linotype" w:hAnsi="Palatino Linotype" w:cstheme="minorHAnsi"/>
          <w:b/>
          <w:sz w:val="18"/>
          <w:szCs w:val="18"/>
        </w:rPr>
        <w:t xml:space="preserve"> </w:t>
      </w:r>
      <w:r w:rsidR="00D92A9D" w:rsidRPr="00F118C4">
        <w:rPr>
          <w:rFonts w:ascii="Palatino Linotype" w:hAnsi="Palatino Linotype" w:cstheme="minorHAnsi"/>
          <w:b/>
          <w:bCs/>
          <w:sz w:val="18"/>
          <w:szCs w:val="18"/>
          <w:lang w:eastAsia="fr-FR"/>
        </w:rPr>
        <w:t xml:space="preserve">272. </w:t>
      </w:r>
      <w:r w:rsidR="00D92A9D" w:rsidRPr="00F118C4">
        <w:rPr>
          <w:rFonts w:ascii="Palatino Linotype" w:hAnsi="Palatino Linotype" w:cstheme="minorHAnsi"/>
          <w:b/>
          <w:bCs/>
          <w:sz w:val="18"/>
          <w:szCs w:val="18"/>
        </w:rPr>
        <w:t xml:space="preserve">— </w:t>
      </w:r>
      <w:r w:rsidR="00D92A9D" w:rsidRPr="00F118C4">
        <w:rPr>
          <w:rFonts w:ascii="Palatino Linotype" w:hAnsi="Palatino Linotype" w:cstheme="minorHAnsi"/>
          <w:b/>
          <w:bCs/>
          <w:sz w:val="18"/>
          <w:szCs w:val="18"/>
          <w:lang w:eastAsia="fr-FR"/>
        </w:rPr>
        <w:t>ingentisque ruit navis et nubila differt, —</w:t>
      </w:r>
      <w:r w:rsidR="00D92A9D" w:rsidRPr="00F118C4">
        <w:rPr>
          <w:rFonts w:ascii="Palatino Linotype" w:hAnsi="Palatino Linotype" w:cstheme="minorHAnsi"/>
          <w:sz w:val="18"/>
          <w:szCs w:val="18"/>
          <w:lang w:eastAsia="fr-FR"/>
        </w:rPr>
        <w:t xml:space="preserve">  </w:t>
      </w:r>
      <w:r w:rsidR="00D92A9D" w:rsidRPr="00F118C4">
        <w:rPr>
          <w:rFonts w:ascii="Palatino Linotype" w:hAnsi="Palatino Linotype" w:cstheme="minorHAnsi"/>
          <w:b/>
          <w:bCs/>
          <w:sz w:val="18"/>
          <w:szCs w:val="18"/>
          <w:lang w:eastAsia="fr-FR"/>
        </w:rPr>
        <w:t xml:space="preserve">ingentis  navis </w:t>
      </w:r>
      <w:r w:rsidR="00D92A9D" w:rsidRPr="00F118C4">
        <w:rPr>
          <w:rFonts w:ascii="Palatino Linotype" w:hAnsi="Palatino Linotype" w:cstheme="minorHAnsi"/>
          <w:sz w:val="18"/>
          <w:szCs w:val="18"/>
          <w:lang w:eastAsia="fr-FR"/>
        </w:rPr>
        <w:t xml:space="preserve">=Ingentes  naves </w:t>
      </w:r>
      <w:r w:rsidR="00D92A9D" w:rsidRPr="00F118C4">
        <w:rPr>
          <w:rFonts w:ascii="Palatino Linotype" w:hAnsi="Palatino Linotype" w:cstheme="minorHAnsi"/>
          <w:sz w:val="18"/>
          <w:szCs w:val="18"/>
        </w:rPr>
        <w:t xml:space="preserve">  </w:t>
      </w:r>
      <w:r w:rsidR="00D92A9D" w:rsidRPr="00F118C4">
        <w:rPr>
          <w:rFonts w:ascii="Palatino Linotype" w:hAnsi="Palatino Linotype" w:cstheme="minorHAnsi"/>
          <w:b/>
          <w:bCs/>
          <w:sz w:val="18"/>
          <w:szCs w:val="18"/>
        </w:rPr>
        <w:t xml:space="preserve">Rŭo, rŭĕre, </w:t>
      </w:r>
      <w:r w:rsidR="00D92A9D" w:rsidRPr="00F118C4">
        <w:rPr>
          <w:rFonts w:ascii="Palatino Linotype" w:hAnsi="Palatino Linotype" w:cstheme="minorHAnsi"/>
          <w:sz w:val="18"/>
          <w:szCs w:val="18"/>
        </w:rPr>
        <w:t>rŭi, rŭtum (part. fut. rŭĭtūrus) :</w:t>
      </w:r>
      <w:r w:rsidR="00CA3BD1" w:rsidRPr="00F118C4">
        <w:rPr>
          <w:rFonts w:ascii="Palatino Linotype" w:hAnsi="Palatino Linotype" w:cstheme="minorHAnsi"/>
          <w:sz w:val="18"/>
          <w:szCs w:val="18"/>
        </w:rPr>
        <w:t xml:space="preserve">  </w:t>
      </w:r>
      <w:r w:rsidR="00D92A9D" w:rsidRPr="00F118C4">
        <w:rPr>
          <w:rFonts w:ascii="Palatino Linotype" w:hAnsi="Palatino Linotype" w:cstheme="minorHAnsi"/>
          <w:sz w:val="18"/>
          <w:szCs w:val="18"/>
        </w:rPr>
        <w:t xml:space="preserve"> 1 - intr. -</w:t>
      </w:r>
      <w:r w:rsidR="00CA3BD1" w:rsidRPr="00F118C4">
        <w:rPr>
          <w:rFonts w:ascii="Palatino Linotype" w:hAnsi="Palatino Linotype" w:cstheme="minorHAnsi"/>
          <w:sz w:val="18"/>
          <w:szCs w:val="18"/>
        </w:rPr>
        <w:t xml:space="preserve">  </w:t>
      </w:r>
      <w:r w:rsidR="00D92A9D" w:rsidRPr="00F118C4">
        <w:rPr>
          <w:rFonts w:ascii="Palatino Linotype" w:hAnsi="Palatino Linotype" w:cstheme="minorHAnsi"/>
          <w:sz w:val="18"/>
          <w:szCs w:val="18"/>
        </w:rPr>
        <w:t>a - se précipiter, se ruer, s’élancer.  2 -</w:t>
      </w:r>
      <w:r w:rsidR="00CA3BD1" w:rsidRPr="00F118C4">
        <w:rPr>
          <w:rFonts w:ascii="Palatino Linotype" w:hAnsi="Palatino Linotype" w:cstheme="minorHAnsi"/>
          <w:sz w:val="18"/>
          <w:szCs w:val="18"/>
        </w:rPr>
        <w:t xml:space="preserve"> </w:t>
      </w:r>
      <w:r w:rsidR="00D92A9D" w:rsidRPr="00F118C4">
        <w:rPr>
          <w:rFonts w:ascii="Palatino Linotype" w:hAnsi="Palatino Linotype" w:cstheme="minorHAnsi"/>
          <w:sz w:val="18"/>
          <w:szCs w:val="18"/>
        </w:rPr>
        <w:t>tr. -</w:t>
      </w:r>
      <w:r w:rsidR="00CA3BD1" w:rsidRPr="00F118C4">
        <w:rPr>
          <w:rFonts w:ascii="Palatino Linotype" w:hAnsi="Palatino Linotype" w:cstheme="minorHAnsi"/>
          <w:sz w:val="18"/>
          <w:szCs w:val="18"/>
        </w:rPr>
        <w:t xml:space="preserve">   </w:t>
      </w:r>
      <w:r w:rsidR="00D92A9D" w:rsidRPr="00F118C4">
        <w:rPr>
          <w:rFonts w:ascii="Palatino Linotype" w:hAnsi="Palatino Linotype" w:cstheme="minorHAnsi"/>
          <w:sz w:val="18"/>
          <w:szCs w:val="18"/>
        </w:rPr>
        <w:t>a - précipiter,</w:t>
      </w:r>
      <w:r w:rsidR="00CA3BD1" w:rsidRPr="00F118C4">
        <w:rPr>
          <w:rFonts w:ascii="Palatino Linotype" w:hAnsi="Palatino Linotype" w:cstheme="minorHAnsi"/>
          <w:sz w:val="18"/>
          <w:szCs w:val="18"/>
        </w:rPr>
        <w:t xml:space="preserve"> </w:t>
      </w:r>
      <w:r w:rsidR="00D92A9D" w:rsidRPr="00F118C4">
        <w:rPr>
          <w:rFonts w:ascii="Palatino Linotype" w:hAnsi="Palatino Linotype" w:cstheme="minorHAnsi"/>
          <w:sz w:val="18"/>
          <w:szCs w:val="18"/>
        </w:rPr>
        <w:t>bousculer, pousser violemment.</w:t>
      </w:r>
      <w:r w:rsidR="00CA3BD1" w:rsidRPr="00F118C4">
        <w:rPr>
          <w:rFonts w:ascii="Palatino Linotype" w:hAnsi="Palatino Linotype" w:cstheme="minorHAnsi"/>
          <w:sz w:val="18"/>
          <w:szCs w:val="18"/>
        </w:rPr>
        <w:t xml:space="preserve">      </w:t>
      </w:r>
      <w:r w:rsidR="00D92A9D" w:rsidRPr="00F118C4">
        <w:rPr>
          <w:rFonts w:ascii="Palatino Linotype" w:hAnsi="Palatino Linotype" w:cstheme="minorHAnsi"/>
          <w:sz w:val="18"/>
          <w:szCs w:val="18"/>
        </w:rPr>
        <w:t>b -</w:t>
      </w:r>
      <w:r w:rsidR="00CA3BD1" w:rsidRPr="00F118C4">
        <w:rPr>
          <w:rFonts w:ascii="Palatino Linotype" w:hAnsi="Palatino Linotype" w:cstheme="minorHAnsi"/>
          <w:sz w:val="18"/>
          <w:szCs w:val="18"/>
        </w:rPr>
        <w:t xml:space="preserve"> </w:t>
      </w:r>
      <w:r w:rsidR="00D92A9D" w:rsidRPr="00F118C4">
        <w:rPr>
          <w:rFonts w:ascii="Palatino Linotype" w:hAnsi="Palatino Linotype" w:cstheme="minorHAnsi"/>
          <w:sz w:val="18"/>
          <w:szCs w:val="18"/>
        </w:rPr>
        <w:t>faire tomber,</w:t>
      </w:r>
      <w:r w:rsidR="00CA3BD1" w:rsidRPr="00F118C4">
        <w:rPr>
          <w:rFonts w:ascii="Palatino Linotype" w:hAnsi="Palatino Linotype" w:cstheme="minorHAnsi"/>
          <w:sz w:val="18"/>
          <w:szCs w:val="18"/>
        </w:rPr>
        <w:t xml:space="preserve"> </w:t>
      </w:r>
      <w:r w:rsidR="00D92A9D" w:rsidRPr="00F118C4">
        <w:rPr>
          <w:rFonts w:ascii="Palatino Linotype" w:hAnsi="Palatino Linotype" w:cstheme="minorHAnsi"/>
          <w:sz w:val="18"/>
          <w:szCs w:val="18"/>
        </w:rPr>
        <w:t xml:space="preserve">faire crouler, renverser. </w:t>
      </w:r>
      <w:r w:rsidR="00CA3BD1" w:rsidRPr="00F118C4">
        <w:rPr>
          <w:rFonts w:ascii="Palatino Linotype" w:hAnsi="Palatino Linotype" w:cstheme="minorHAnsi"/>
          <w:sz w:val="18"/>
          <w:szCs w:val="18"/>
        </w:rPr>
        <w:t xml:space="preserve"> </w:t>
      </w:r>
      <w:r w:rsidR="00D92A9D" w:rsidRPr="00F118C4">
        <w:rPr>
          <w:rFonts w:ascii="Palatino Linotype" w:hAnsi="Palatino Linotype" w:cstheme="minorHAnsi"/>
          <w:sz w:val="18"/>
          <w:szCs w:val="18"/>
        </w:rPr>
        <w:t>; couler.  (</w:t>
      </w:r>
      <w:r w:rsidR="00D92A9D" w:rsidRPr="00F118C4">
        <w:rPr>
          <w:rFonts w:ascii="Palatino Linotype" w:hAnsi="Palatino Linotype" w:cstheme="minorHAnsi"/>
          <w:b/>
          <w:bCs/>
          <w:sz w:val="18"/>
          <w:szCs w:val="18"/>
        </w:rPr>
        <w:t>NB</w:t>
      </w:r>
      <w:r w:rsidR="00D92A9D" w:rsidRPr="00F118C4">
        <w:rPr>
          <w:rFonts w:ascii="Palatino Linotype" w:hAnsi="Palatino Linotype" w:cstheme="minorHAnsi"/>
          <w:sz w:val="18"/>
          <w:szCs w:val="18"/>
        </w:rPr>
        <w:t xml:space="preserve">. </w:t>
      </w:r>
      <w:r w:rsidR="00D92A9D" w:rsidRPr="00F118C4">
        <w:rPr>
          <w:rFonts w:ascii="Palatino Linotype" w:hAnsi="Palatino Linotype" w:cstheme="minorHAnsi"/>
          <w:b/>
          <w:bCs/>
          <w:sz w:val="18"/>
          <w:szCs w:val="18"/>
        </w:rPr>
        <w:t>R</w:t>
      </w:r>
      <w:r w:rsidR="00D92A9D" w:rsidRPr="00F118C4">
        <w:rPr>
          <w:rFonts w:ascii="Palatino Linotype" w:eastAsia="Times New Roman" w:hAnsi="Palatino Linotype" w:cstheme="minorHAnsi"/>
          <w:b/>
          <w:bCs/>
          <w:sz w:val="18"/>
          <w:szCs w:val="18"/>
        </w:rPr>
        <w:t>uit</w:t>
      </w:r>
      <w:r w:rsidR="00D92A9D" w:rsidRPr="00F118C4">
        <w:rPr>
          <w:rFonts w:ascii="Palatino Linotype" w:eastAsia="Times New Roman" w:hAnsi="Palatino Linotype" w:cstheme="minorHAnsi"/>
          <w:sz w:val="18"/>
          <w:szCs w:val="18"/>
        </w:rPr>
        <w:t>: trans, ‘drives’, as in 289 and 292.</w:t>
      </w:r>
      <w:r w:rsidR="00D92A9D" w:rsidRPr="00F118C4">
        <w:rPr>
          <w:rFonts w:ascii="Palatino Linotype" w:hAnsi="Palatino Linotype" w:cstheme="minorHAnsi"/>
          <w:sz w:val="18"/>
          <w:szCs w:val="18"/>
        </w:rPr>
        <w:t xml:space="preserve">).    </w:t>
      </w:r>
      <w:r w:rsidR="00D92A9D" w:rsidRPr="00F118C4">
        <w:rPr>
          <w:rFonts w:ascii="Palatino Linotype" w:hAnsi="Palatino Linotype" w:cstheme="minorHAnsi"/>
          <w:b/>
          <w:bCs/>
          <w:sz w:val="18"/>
          <w:szCs w:val="18"/>
        </w:rPr>
        <w:t xml:space="preserve">Nūbĭlum, i, n. : - 1 - </w:t>
      </w:r>
      <w:r w:rsidR="00D92A9D" w:rsidRPr="00F118C4">
        <w:rPr>
          <w:rFonts w:ascii="Palatino Linotype" w:hAnsi="Palatino Linotype" w:cstheme="minorHAnsi"/>
          <w:sz w:val="18"/>
          <w:szCs w:val="18"/>
        </w:rPr>
        <w:t xml:space="preserve">temps couvert, ciel nuageux, ciel sombre. - 2 - </w:t>
      </w:r>
      <w:r w:rsidR="00D92A9D" w:rsidRPr="00F118C4">
        <w:rPr>
          <w:rFonts w:ascii="Palatino Linotype" w:hAnsi="Palatino Linotype" w:cstheme="minorHAnsi"/>
          <w:i/>
          <w:iCs/>
          <w:sz w:val="18"/>
          <w:szCs w:val="18"/>
        </w:rPr>
        <w:t>au fig.</w:t>
      </w:r>
      <w:r w:rsidR="00D92A9D" w:rsidRPr="00F118C4">
        <w:rPr>
          <w:rFonts w:ascii="Palatino Linotype" w:hAnsi="Palatino Linotype" w:cstheme="minorHAnsi"/>
          <w:sz w:val="18"/>
          <w:szCs w:val="18"/>
        </w:rPr>
        <w:t xml:space="preserve"> nuage, obscurité. </w:t>
      </w:r>
      <w:r w:rsidR="00CA3BD1" w:rsidRPr="00F118C4">
        <w:rPr>
          <w:rFonts w:ascii="Palatino Linotype" w:hAnsi="Palatino Linotype" w:cstheme="minorHAnsi"/>
          <w:sz w:val="18"/>
          <w:szCs w:val="18"/>
        </w:rPr>
        <w:t xml:space="preserve"> </w:t>
      </w:r>
      <w:r w:rsidR="00D92A9D" w:rsidRPr="00F118C4">
        <w:rPr>
          <w:rFonts w:ascii="Palatino Linotype" w:hAnsi="Palatino Linotype" w:cstheme="minorHAnsi"/>
          <w:sz w:val="18"/>
          <w:szCs w:val="18"/>
        </w:rPr>
        <w:t xml:space="preserve"> -</w:t>
      </w:r>
      <w:r w:rsidR="00D92A9D" w:rsidRPr="00F118C4">
        <w:rPr>
          <w:rFonts w:ascii="Palatino Linotype" w:hAnsi="Palatino Linotype" w:cstheme="minorHAnsi"/>
          <w:b/>
          <w:bCs/>
          <w:sz w:val="18"/>
          <w:szCs w:val="18"/>
        </w:rPr>
        <w:t xml:space="preserve"> nubila</w:t>
      </w:r>
      <w:r w:rsidR="00D92A9D" w:rsidRPr="00F118C4">
        <w:rPr>
          <w:rFonts w:ascii="Palatino Linotype" w:hAnsi="Palatino Linotype" w:cstheme="minorHAnsi"/>
          <w:sz w:val="18"/>
          <w:szCs w:val="18"/>
        </w:rPr>
        <w:t xml:space="preserve">, ōrum, n. : nuées, brouillards, nuages.      </w:t>
      </w:r>
      <w:r w:rsidR="00D92A9D" w:rsidRPr="00F118C4">
        <w:rPr>
          <w:rFonts w:ascii="Palatino Linotype" w:hAnsi="Palatino Linotype" w:cstheme="minorHAnsi"/>
          <w:b/>
          <w:bCs/>
          <w:sz w:val="18"/>
          <w:szCs w:val="18"/>
        </w:rPr>
        <w:t>Diffĕro, differre,</w:t>
      </w:r>
      <w:r w:rsidR="00D92A9D" w:rsidRPr="00F118C4">
        <w:rPr>
          <w:rFonts w:ascii="Palatino Linotype" w:hAnsi="Palatino Linotype" w:cstheme="minorHAnsi"/>
          <w:sz w:val="18"/>
          <w:szCs w:val="18"/>
        </w:rPr>
        <w:t xml:space="preserve"> distŭli, dilātum :</w:t>
      </w:r>
      <w:r w:rsidR="00CA3BD1" w:rsidRPr="00F118C4">
        <w:rPr>
          <w:rFonts w:ascii="Palatino Linotype" w:hAnsi="Palatino Linotype" w:cstheme="minorHAnsi"/>
          <w:sz w:val="18"/>
          <w:szCs w:val="18"/>
        </w:rPr>
        <w:t xml:space="preserve">  </w:t>
      </w:r>
      <w:r w:rsidR="00D92A9D" w:rsidRPr="00F118C4">
        <w:rPr>
          <w:rFonts w:ascii="Palatino Linotype" w:hAnsi="Palatino Linotype" w:cstheme="minorHAnsi"/>
          <w:sz w:val="18"/>
          <w:szCs w:val="18"/>
        </w:rPr>
        <w:t xml:space="preserve"> - tr. -</w:t>
      </w:r>
      <w:r w:rsidR="00CA3BD1" w:rsidRPr="00F118C4">
        <w:rPr>
          <w:rFonts w:ascii="Palatino Linotype" w:hAnsi="Palatino Linotype" w:cstheme="minorHAnsi"/>
          <w:sz w:val="18"/>
          <w:szCs w:val="18"/>
        </w:rPr>
        <w:t xml:space="preserve">  </w:t>
      </w:r>
      <w:r w:rsidR="00D92A9D" w:rsidRPr="00F118C4">
        <w:rPr>
          <w:rFonts w:ascii="Palatino Linotype" w:hAnsi="Palatino Linotype" w:cstheme="minorHAnsi"/>
          <w:sz w:val="18"/>
          <w:szCs w:val="18"/>
        </w:rPr>
        <w:t>porter en sens divers, disperser, disséminer (= dissipare ER.) .</w:t>
      </w:r>
      <w:r w:rsidRPr="00F118C4">
        <w:rPr>
          <w:rFonts w:ascii="Palatino Linotype" w:hAnsi="Palatino Linotype" w:cstheme="minorHAnsi"/>
          <w:b/>
          <w:sz w:val="18"/>
          <w:szCs w:val="18"/>
        </w:rPr>
        <w:t xml:space="preserve">       </w:t>
      </w:r>
    </w:p>
  </w:footnote>
  <w:footnote w:id="273">
    <w:p w:rsidR="00FF4DC5" w:rsidRPr="00F118C4" w:rsidRDefault="00FF4DC5"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D92A9D" w:rsidRPr="00F118C4">
        <w:rPr>
          <w:rFonts w:ascii="Palatino Linotype" w:hAnsi="Palatino Linotype" w:cstheme="minorHAnsi"/>
          <w:b/>
          <w:sz w:val="18"/>
          <w:szCs w:val="18"/>
        </w:rPr>
        <w:t xml:space="preserve"> </w:t>
      </w:r>
      <w:r w:rsidR="00D92A9D" w:rsidRPr="00F118C4">
        <w:rPr>
          <w:rFonts w:ascii="Palatino Linotype" w:hAnsi="Palatino Linotype" w:cstheme="minorHAnsi"/>
          <w:b/>
          <w:bCs/>
          <w:sz w:val="18"/>
          <w:szCs w:val="18"/>
          <w:lang w:eastAsia="fr-FR"/>
        </w:rPr>
        <w:t xml:space="preserve">273. </w:t>
      </w:r>
      <w:r w:rsidR="00D92A9D" w:rsidRPr="00F118C4">
        <w:rPr>
          <w:rFonts w:ascii="Palatino Linotype" w:hAnsi="Palatino Linotype" w:cstheme="minorHAnsi"/>
          <w:b/>
          <w:bCs/>
          <w:sz w:val="18"/>
          <w:szCs w:val="18"/>
        </w:rPr>
        <w:t xml:space="preserve"> — </w:t>
      </w:r>
      <w:r w:rsidR="00D92A9D" w:rsidRPr="00F118C4">
        <w:rPr>
          <w:rFonts w:ascii="Palatino Linotype" w:hAnsi="Palatino Linotype" w:cstheme="minorHAnsi"/>
          <w:b/>
          <w:bCs/>
          <w:sz w:val="18"/>
          <w:szCs w:val="18"/>
          <w:lang w:eastAsia="fr-FR"/>
        </w:rPr>
        <w:t>interdum rapido percurrens turbine campos  —</w:t>
      </w:r>
      <w:r w:rsidR="00D92A9D" w:rsidRPr="00F118C4">
        <w:rPr>
          <w:rFonts w:ascii="Palatino Linotype" w:hAnsi="Palatino Linotype" w:cstheme="minorHAnsi"/>
          <w:sz w:val="18"/>
          <w:szCs w:val="18"/>
        </w:rPr>
        <w:t xml:space="preserve">      </w:t>
      </w:r>
      <w:r w:rsidR="00D92A9D" w:rsidRPr="00F118C4">
        <w:rPr>
          <w:rFonts w:ascii="Palatino Linotype" w:hAnsi="Palatino Linotype" w:cstheme="minorHAnsi"/>
          <w:b/>
          <w:bCs/>
          <w:sz w:val="18"/>
          <w:szCs w:val="18"/>
        </w:rPr>
        <w:t>Interdum</w:t>
      </w:r>
      <w:r w:rsidR="00CA3BD1" w:rsidRPr="00F118C4">
        <w:rPr>
          <w:rFonts w:ascii="Palatino Linotype" w:hAnsi="Palatino Linotype" w:cstheme="minorHAnsi"/>
          <w:b/>
          <w:bCs/>
          <w:sz w:val="18"/>
          <w:szCs w:val="18"/>
        </w:rPr>
        <w:t xml:space="preserve"> </w:t>
      </w:r>
      <w:r w:rsidR="00D92A9D" w:rsidRPr="00F118C4">
        <w:rPr>
          <w:rFonts w:ascii="Palatino Linotype" w:hAnsi="Palatino Linotype" w:cstheme="minorHAnsi"/>
          <w:b/>
          <w:bCs/>
          <w:sz w:val="18"/>
          <w:szCs w:val="18"/>
        </w:rPr>
        <w:t xml:space="preserve">: </w:t>
      </w:r>
      <w:r w:rsidR="00D92A9D" w:rsidRPr="00F118C4">
        <w:rPr>
          <w:rFonts w:ascii="Palatino Linotype" w:hAnsi="Palatino Linotype" w:cstheme="minorHAnsi"/>
          <w:sz w:val="18"/>
          <w:szCs w:val="18"/>
        </w:rPr>
        <w:t xml:space="preserve"> 1 - quelquefois, parfois, de temps en temps. - 2 - pendant ce temps-là, entre temps, cependant.</w:t>
      </w:r>
      <w:r w:rsidR="00CA3BD1" w:rsidRPr="00F118C4">
        <w:rPr>
          <w:rFonts w:ascii="Palatino Linotype" w:hAnsi="Palatino Linotype" w:cstheme="minorHAnsi"/>
          <w:sz w:val="18"/>
          <w:szCs w:val="18"/>
        </w:rPr>
        <w:t xml:space="preserve"> </w:t>
      </w:r>
      <w:r w:rsidR="00D92A9D" w:rsidRPr="00F118C4">
        <w:rPr>
          <w:rFonts w:ascii="Palatino Linotype" w:hAnsi="Palatino Linotype" w:cstheme="minorHAnsi"/>
          <w:sz w:val="18"/>
          <w:szCs w:val="18"/>
        </w:rPr>
        <w:t xml:space="preserve">- </w:t>
      </w:r>
      <w:r w:rsidR="00D92A9D" w:rsidRPr="00F118C4">
        <w:rPr>
          <w:rFonts w:ascii="Palatino Linotype" w:hAnsi="Palatino Linotype" w:cstheme="minorHAnsi"/>
          <w:b/>
          <w:bCs/>
          <w:sz w:val="18"/>
          <w:szCs w:val="18"/>
        </w:rPr>
        <w:t>interdum... interdum ...</w:t>
      </w:r>
      <w:r w:rsidR="00CA3BD1" w:rsidRPr="00F118C4">
        <w:rPr>
          <w:rFonts w:ascii="Palatino Linotype" w:hAnsi="Palatino Linotype" w:cstheme="minorHAnsi"/>
          <w:sz w:val="18"/>
          <w:szCs w:val="18"/>
        </w:rPr>
        <w:t xml:space="preserve"> </w:t>
      </w:r>
      <w:r w:rsidR="00D92A9D" w:rsidRPr="00F118C4">
        <w:rPr>
          <w:rFonts w:ascii="Palatino Linotype" w:hAnsi="Palatino Linotype" w:cstheme="minorHAnsi"/>
          <w:sz w:val="18"/>
          <w:szCs w:val="18"/>
        </w:rPr>
        <w:t xml:space="preserve"> :</w:t>
      </w:r>
      <w:r w:rsidR="00CA3BD1" w:rsidRPr="00F118C4">
        <w:rPr>
          <w:rFonts w:ascii="Palatino Linotype" w:hAnsi="Palatino Linotype" w:cstheme="minorHAnsi"/>
          <w:sz w:val="18"/>
          <w:szCs w:val="18"/>
        </w:rPr>
        <w:t xml:space="preserve"> </w:t>
      </w:r>
      <w:r w:rsidR="00D92A9D" w:rsidRPr="00F118C4">
        <w:rPr>
          <w:rFonts w:ascii="Palatino Linotype" w:hAnsi="Palatino Linotype" w:cstheme="minorHAnsi"/>
          <w:sz w:val="18"/>
          <w:szCs w:val="18"/>
        </w:rPr>
        <w:t xml:space="preserve">parfois... parfois...    </w:t>
      </w:r>
      <w:r w:rsidR="00D92A9D" w:rsidRPr="00F118C4">
        <w:rPr>
          <w:rFonts w:ascii="Palatino Linotype" w:hAnsi="Palatino Linotype" w:cstheme="minorHAnsi"/>
          <w:b/>
          <w:bCs/>
          <w:sz w:val="18"/>
          <w:szCs w:val="18"/>
        </w:rPr>
        <w:t>Percurrens</w:t>
      </w:r>
      <w:r w:rsidR="00D92A9D" w:rsidRPr="00F118C4">
        <w:rPr>
          <w:rFonts w:ascii="Palatino Linotype" w:hAnsi="Palatino Linotype" w:cstheme="minorHAnsi"/>
          <w:sz w:val="18"/>
          <w:szCs w:val="18"/>
        </w:rPr>
        <w:t xml:space="preserve"> : &lt;</w:t>
      </w:r>
      <w:r w:rsidR="00D92A9D" w:rsidRPr="00F118C4">
        <w:rPr>
          <w:rFonts w:ascii="Palatino Linotype" w:hAnsi="Palatino Linotype" w:cstheme="minorHAnsi"/>
          <w:b/>
          <w:bCs/>
          <w:sz w:val="18"/>
          <w:szCs w:val="18"/>
          <w:lang w:eastAsia="fr-FR"/>
        </w:rPr>
        <w:t>venti vis</w:t>
      </w:r>
      <w:r w:rsidR="00D92A9D" w:rsidRPr="00F118C4">
        <w:rPr>
          <w:rFonts w:ascii="Palatino Linotype" w:hAnsi="Palatino Linotype" w:cstheme="minorHAnsi"/>
          <w:b/>
          <w:bCs/>
          <w:sz w:val="18"/>
          <w:szCs w:val="18"/>
        </w:rPr>
        <w:t xml:space="preserve">&gt; </w:t>
      </w:r>
      <w:r w:rsidR="00D92A9D" w:rsidRPr="00F118C4">
        <w:rPr>
          <w:rFonts w:ascii="Palatino Linotype" w:hAnsi="Palatino Linotype" w:cstheme="minorHAnsi"/>
          <w:sz w:val="18"/>
          <w:szCs w:val="18"/>
          <w:lang w:eastAsia="fr-FR"/>
        </w:rPr>
        <w:t>percurrens</w:t>
      </w:r>
      <w:r w:rsidR="00D92A9D" w:rsidRPr="00F118C4">
        <w:rPr>
          <w:rFonts w:ascii="Palatino Linotype" w:hAnsi="Palatino Linotype" w:cstheme="minorHAnsi"/>
          <w:sz w:val="18"/>
          <w:szCs w:val="18"/>
        </w:rPr>
        <w:t xml:space="preserve">  sternit.    </w:t>
      </w:r>
      <w:r w:rsidR="00D92A9D" w:rsidRPr="00F118C4">
        <w:rPr>
          <w:rFonts w:ascii="Palatino Linotype" w:hAnsi="Palatino Linotype" w:cstheme="minorHAnsi"/>
          <w:b/>
          <w:bCs/>
          <w:sz w:val="18"/>
          <w:szCs w:val="18"/>
        </w:rPr>
        <w:t>Percurro, ĕre, cŭcurri</w:t>
      </w:r>
      <w:r w:rsidR="00D92A9D" w:rsidRPr="00F118C4">
        <w:rPr>
          <w:rFonts w:ascii="Palatino Linotype" w:hAnsi="Palatino Linotype" w:cstheme="minorHAnsi"/>
          <w:b/>
          <w:bCs/>
          <w:i/>
          <w:iCs/>
          <w:sz w:val="18"/>
          <w:szCs w:val="18"/>
        </w:rPr>
        <w:t xml:space="preserve"> </w:t>
      </w:r>
      <w:r w:rsidR="00D92A9D" w:rsidRPr="00F118C4">
        <w:rPr>
          <w:rFonts w:ascii="Palatino Linotype" w:hAnsi="Palatino Linotype" w:cstheme="minorHAnsi"/>
          <w:i/>
          <w:iCs/>
          <w:sz w:val="18"/>
          <w:szCs w:val="18"/>
        </w:rPr>
        <w:t>ou</w:t>
      </w:r>
      <w:r w:rsidR="00D92A9D" w:rsidRPr="00F118C4">
        <w:rPr>
          <w:rFonts w:ascii="Palatino Linotype" w:hAnsi="Palatino Linotype" w:cstheme="minorHAnsi"/>
          <w:sz w:val="18"/>
          <w:szCs w:val="18"/>
        </w:rPr>
        <w:t xml:space="preserve"> curri, cursum : - intr. et tr. -  - </w:t>
      </w:r>
      <w:r w:rsidR="00D92A9D" w:rsidRPr="00F118C4">
        <w:rPr>
          <w:rFonts w:ascii="Palatino Linotype" w:hAnsi="Palatino Linotype" w:cstheme="minorHAnsi"/>
          <w:i/>
          <w:iCs/>
          <w:sz w:val="18"/>
          <w:szCs w:val="18"/>
        </w:rPr>
        <w:t xml:space="preserve">intr.  </w:t>
      </w:r>
      <w:r w:rsidR="00D92A9D" w:rsidRPr="00F118C4">
        <w:rPr>
          <w:rFonts w:ascii="Palatino Linotype" w:hAnsi="Palatino Linotype" w:cstheme="minorHAnsi"/>
          <w:sz w:val="18"/>
          <w:szCs w:val="18"/>
        </w:rPr>
        <w:t>1 - courir à travers ‖</w:t>
      </w:r>
      <w:r w:rsidR="00CA3BD1" w:rsidRPr="00F118C4">
        <w:rPr>
          <w:rFonts w:ascii="Palatino Linotype" w:hAnsi="Palatino Linotype" w:cstheme="minorHAnsi"/>
          <w:sz w:val="18"/>
          <w:szCs w:val="18"/>
        </w:rPr>
        <w:t xml:space="preserve"> </w:t>
      </w:r>
      <w:r w:rsidR="00D92A9D" w:rsidRPr="00F118C4">
        <w:rPr>
          <w:rFonts w:ascii="Palatino Linotype" w:hAnsi="Palatino Linotype" w:cstheme="minorHAnsi"/>
          <w:sz w:val="18"/>
          <w:szCs w:val="18"/>
        </w:rPr>
        <w:t xml:space="preserve">- </w:t>
      </w:r>
      <w:r w:rsidR="00D92A9D" w:rsidRPr="00F118C4">
        <w:rPr>
          <w:rFonts w:ascii="Palatino Linotype" w:hAnsi="Palatino Linotype" w:cstheme="minorHAnsi"/>
          <w:b/>
          <w:bCs/>
          <w:sz w:val="18"/>
          <w:szCs w:val="18"/>
        </w:rPr>
        <w:t>percurrere per mare</w:t>
      </w:r>
      <w:r w:rsidR="00D92A9D" w:rsidRPr="00F118C4">
        <w:rPr>
          <w:rFonts w:ascii="Palatino Linotype" w:hAnsi="Palatino Linotype" w:cstheme="minorHAnsi"/>
          <w:sz w:val="18"/>
          <w:szCs w:val="18"/>
        </w:rPr>
        <w:t>, Lucr. 6, 668 : courir à travers la mer.    (tr.)  3 - parcourir [</w:t>
      </w:r>
      <w:r w:rsidR="00D92A9D" w:rsidRPr="00F118C4">
        <w:rPr>
          <w:rFonts w:ascii="Palatino Linotype" w:hAnsi="Palatino Linotype" w:cstheme="minorHAnsi"/>
          <w:i/>
          <w:iCs/>
          <w:sz w:val="18"/>
          <w:szCs w:val="18"/>
        </w:rPr>
        <w:t>pr. et fig.</w:t>
      </w:r>
      <w:r w:rsidR="00D92A9D" w:rsidRPr="00F118C4">
        <w:rPr>
          <w:rFonts w:ascii="Palatino Linotype" w:hAnsi="Palatino Linotype" w:cstheme="minorHAnsi"/>
          <w:sz w:val="18"/>
          <w:szCs w:val="18"/>
        </w:rPr>
        <w:t>].</w:t>
      </w:r>
      <w:r w:rsidR="00CA3BD1" w:rsidRPr="00F118C4">
        <w:rPr>
          <w:rFonts w:ascii="Palatino Linotype" w:hAnsi="Palatino Linotype" w:cstheme="minorHAnsi"/>
          <w:sz w:val="18"/>
          <w:szCs w:val="18"/>
        </w:rPr>
        <w:t xml:space="preserve"> </w:t>
      </w:r>
      <w:r w:rsidR="00D92A9D" w:rsidRPr="00F118C4">
        <w:rPr>
          <w:rFonts w:ascii="Palatino Linotype" w:hAnsi="Palatino Linotype" w:cstheme="minorHAnsi"/>
          <w:sz w:val="18"/>
          <w:szCs w:val="18"/>
        </w:rPr>
        <w:t xml:space="preserve"> - </w:t>
      </w:r>
      <w:r w:rsidR="00D92A9D" w:rsidRPr="00F118C4">
        <w:rPr>
          <w:rFonts w:ascii="Palatino Linotype" w:hAnsi="Palatino Linotype" w:cstheme="minorHAnsi"/>
          <w:b/>
          <w:bCs/>
          <w:sz w:val="18"/>
          <w:szCs w:val="18"/>
        </w:rPr>
        <w:t>percurrere agrum Picenum</w:t>
      </w:r>
      <w:r w:rsidR="00D92A9D" w:rsidRPr="00F118C4">
        <w:rPr>
          <w:rFonts w:ascii="Palatino Linotype" w:hAnsi="Palatino Linotype" w:cstheme="minorHAnsi"/>
          <w:sz w:val="18"/>
          <w:szCs w:val="18"/>
        </w:rPr>
        <w:t xml:space="preserve">, Cæs. : parcourir le Picénum.    </w:t>
      </w:r>
      <w:r w:rsidR="00CA3BD1" w:rsidRPr="00F118C4">
        <w:rPr>
          <w:rFonts w:ascii="Palatino Linotype" w:hAnsi="Palatino Linotype" w:cstheme="minorHAnsi"/>
          <w:b/>
          <w:bCs/>
          <w:sz w:val="18"/>
          <w:szCs w:val="18"/>
        </w:rPr>
        <w:t xml:space="preserve">       </w:t>
      </w:r>
      <w:r w:rsidR="00D92A9D" w:rsidRPr="00F118C4">
        <w:rPr>
          <w:rFonts w:ascii="Palatino Linotype" w:hAnsi="Palatino Linotype" w:cstheme="minorHAnsi"/>
          <w:b/>
          <w:bCs/>
          <w:sz w:val="18"/>
          <w:szCs w:val="18"/>
        </w:rPr>
        <w:t>Turbo, ĭnis, m. :</w:t>
      </w:r>
      <w:r w:rsidR="00CA3BD1" w:rsidRPr="00F118C4">
        <w:rPr>
          <w:rFonts w:ascii="Palatino Linotype" w:hAnsi="Palatino Linotype" w:cstheme="minorHAnsi"/>
          <w:sz w:val="18"/>
          <w:szCs w:val="18"/>
        </w:rPr>
        <w:t xml:space="preserve"> </w:t>
      </w:r>
      <w:r w:rsidR="00D92A9D" w:rsidRPr="00F118C4">
        <w:rPr>
          <w:rFonts w:ascii="Palatino Linotype" w:hAnsi="Palatino Linotype" w:cstheme="minorHAnsi"/>
          <w:sz w:val="18"/>
          <w:szCs w:val="18"/>
        </w:rPr>
        <w:t xml:space="preserve"> a - tourbillon (</w:t>
      </w:r>
      <w:r w:rsidR="00D92A9D" w:rsidRPr="00F118C4">
        <w:rPr>
          <w:rFonts w:ascii="Palatino Linotype" w:hAnsi="Palatino Linotype" w:cstheme="minorHAnsi"/>
          <w:i/>
          <w:iCs/>
          <w:sz w:val="18"/>
          <w:szCs w:val="18"/>
        </w:rPr>
        <w:t>dans l'air</w:t>
      </w:r>
      <w:r w:rsidR="00D92A9D" w:rsidRPr="00F118C4">
        <w:rPr>
          <w:rFonts w:ascii="Palatino Linotype" w:hAnsi="Palatino Linotype" w:cstheme="minorHAnsi"/>
          <w:sz w:val="18"/>
          <w:szCs w:val="18"/>
        </w:rPr>
        <w:t>), trombe; tournoiement (</w:t>
      </w:r>
      <w:r w:rsidR="00D92A9D" w:rsidRPr="00F118C4">
        <w:rPr>
          <w:rFonts w:ascii="Palatino Linotype" w:hAnsi="Palatino Linotype" w:cstheme="minorHAnsi"/>
          <w:i/>
          <w:iCs/>
          <w:sz w:val="18"/>
          <w:szCs w:val="18"/>
        </w:rPr>
        <w:t>de fumée, d'eau..</w:t>
      </w:r>
      <w:r w:rsidR="00D92A9D" w:rsidRPr="00F118C4">
        <w:rPr>
          <w:rFonts w:ascii="Palatino Linotype" w:hAnsi="Palatino Linotype" w:cstheme="minorHAnsi"/>
          <w:sz w:val="18"/>
          <w:szCs w:val="18"/>
        </w:rPr>
        <w:t>.). ‖ - perque mare ac terras rapidus percurrere turbo, ignis abundare Ætnæus, flammescere cælum, Lucr. 6, 668 : et un tourbillon impétueux court à travers la mer et les terres, emplit l'Etna de feux, allume l'incendie au ciel.</w:t>
      </w:r>
      <w:r w:rsidRPr="00F118C4">
        <w:rPr>
          <w:rFonts w:ascii="Palatino Linotype" w:hAnsi="Palatino Linotype" w:cstheme="minorHAnsi"/>
          <w:b/>
          <w:sz w:val="18"/>
          <w:szCs w:val="18"/>
        </w:rPr>
        <w:t xml:space="preserve">     </w:t>
      </w:r>
    </w:p>
  </w:footnote>
  <w:footnote w:id="274">
    <w:p w:rsidR="00FF4DC5" w:rsidRPr="00F118C4" w:rsidRDefault="00FF4DC5"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D92A9D" w:rsidRPr="00F118C4">
        <w:rPr>
          <w:rFonts w:ascii="Palatino Linotype" w:hAnsi="Palatino Linotype" w:cstheme="minorHAnsi"/>
          <w:b/>
          <w:bCs/>
          <w:sz w:val="18"/>
          <w:szCs w:val="18"/>
          <w:lang w:eastAsia="fr-FR"/>
        </w:rPr>
        <w:t xml:space="preserve">274. </w:t>
      </w:r>
      <w:r w:rsidR="00D92A9D" w:rsidRPr="00F118C4">
        <w:rPr>
          <w:rFonts w:ascii="Palatino Linotype" w:hAnsi="Palatino Linotype" w:cstheme="minorHAnsi"/>
          <w:b/>
          <w:bCs/>
          <w:sz w:val="18"/>
          <w:szCs w:val="18"/>
        </w:rPr>
        <w:t xml:space="preserve"> — </w:t>
      </w:r>
      <w:r w:rsidR="00D92A9D" w:rsidRPr="00F118C4">
        <w:rPr>
          <w:rFonts w:ascii="Palatino Linotype" w:hAnsi="Palatino Linotype" w:cstheme="minorHAnsi"/>
          <w:b/>
          <w:bCs/>
          <w:sz w:val="18"/>
          <w:szCs w:val="18"/>
          <w:lang w:eastAsia="fr-FR"/>
        </w:rPr>
        <w:t>arboribus magnis sternit montisque s</w:t>
      </w:r>
      <w:r w:rsidR="00D92A9D" w:rsidRPr="00F118C4">
        <w:rPr>
          <w:rFonts w:ascii="Palatino Linotype" w:hAnsi="Palatino Linotype" w:cstheme="minorHAnsi"/>
          <w:b/>
          <w:bCs/>
          <w:sz w:val="18"/>
          <w:szCs w:val="18"/>
        </w:rPr>
        <w:t>ŭprē</w:t>
      </w:r>
      <w:r w:rsidR="00D92A9D" w:rsidRPr="00F118C4">
        <w:rPr>
          <w:rFonts w:ascii="Palatino Linotype" w:hAnsi="Palatino Linotype" w:cstheme="minorHAnsi"/>
          <w:b/>
          <w:bCs/>
          <w:sz w:val="18"/>
          <w:szCs w:val="18"/>
          <w:lang w:eastAsia="fr-FR"/>
        </w:rPr>
        <w:t>mos</w:t>
      </w:r>
      <w:r w:rsidR="00D92A9D" w:rsidRPr="00F118C4">
        <w:rPr>
          <w:rFonts w:ascii="Palatino Linotype" w:hAnsi="Palatino Linotype" w:cstheme="minorHAnsi"/>
          <w:b/>
          <w:bCs/>
          <w:sz w:val="18"/>
          <w:szCs w:val="18"/>
        </w:rPr>
        <w:t xml:space="preserve"> </w:t>
      </w:r>
      <w:r w:rsidR="00D92A9D" w:rsidRPr="00F118C4">
        <w:rPr>
          <w:rFonts w:ascii="Palatino Linotype" w:hAnsi="Palatino Linotype" w:cstheme="minorHAnsi"/>
          <w:b/>
          <w:bCs/>
          <w:sz w:val="18"/>
          <w:szCs w:val="18"/>
          <w:lang w:eastAsia="fr-FR"/>
        </w:rPr>
        <w:t xml:space="preserve"> —</w:t>
      </w:r>
      <w:r w:rsidR="00D92A9D" w:rsidRPr="00F118C4">
        <w:rPr>
          <w:rFonts w:ascii="Palatino Linotype" w:hAnsi="Palatino Linotype" w:cstheme="minorHAnsi"/>
          <w:sz w:val="18"/>
          <w:szCs w:val="18"/>
        </w:rPr>
        <w:t xml:space="preserve">   </w:t>
      </w:r>
      <w:r w:rsidR="00D92A9D" w:rsidRPr="00F118C4">
        <w:rPr>
          <w:rFonts w:ascii="Palatino Linotype" w:hAnsi="Palatino Linotype" w:cstheme="minorHAnsi"/>
          <w:b/>
          <w:bCs/>
          <w:sz w:val="18"/>
          <w:szCs w:val="18"/>
        </w:rPr>
        <w:t xml:space="preserve">Sterno, ĕre, </w:t>
      </w:r>
      <w:r w:rsidR="00D92A9D" w:rsidRPr="00F118C4">
        <w:rPr>
          <w:rFonts w:ascii="Palatino Linotype" w:hAnsi="Palatino Linotype" w:cstheme="minorHAnsi"/>
          <w:sz w:val="18"/>
          <w:szCs w:val="18"/>
        </w:rPr>
        <w:t>strāvi, strātum : - tr. -</w:t>
      </w:r>
      <w:r w:rsidR="00CA3BD1" w:rsidRPr="00F118C4">
        <w:rPr>
          <w:rFonts w:ascii="Palatino Linotype" w:hAnsi="Palatino Linotype" w:cstheme="minorHAnsi"/>
          <w:sz w:val="18"/>
          <w:szCs w:val="18"/>
        </w:rPr>
        <w:t xml:space="preserve"> </w:t>
      </w:r>
      <w:r w:rsidR="00D92A9D" w:rsidRPr="00F118C4">
        <w:rPr>
          <w:rFonts w:ascii="Palatino Linotype" w:hAnsi="Palatino Linotype" w:cstheme="minorHAnsi"/>
          <w:sz w:val="18"/>
          <w:szCs w:val="18"/>
        </w:rPr>
        <w:t xml:space="preserve"> 1 -</w:t>
      </w:r>
      <w:r w:rsidR="00CA3BD1" w:rsidRPr="00F118C4">
        <w:rPr>
          <w:rFonts w:ascii="Palatino Linotype" w:hAnsi="Palatino Linotype" w:cstheme="minorHAnsi"/>
          <w:sz w:val="18"/>
          <w:szCs w:val="18"/>
        </w:rPr>
        <w:t xml:space="preserve"> </w:t>
      </w:r>
      <w:r w:rsidR="00D92A9D" w:rsidRPr="00F118C4">
        <w:rPr>
          <w:rFonts w:ascii="Palatino Linotype" w:hAnsi="Palatino Linotype" w:cstheme="minorHAnsi"/>
          <w:sz w:val="18"/>
          <w:szCs w:val="18"/>
        </w:rPr>
        <w:t>étendre (sur le sol),</w:t>
      </w:r>
      <w:r w:rsidR="00CA3BD1" w:rsidRPr="00F118C4">
        <w:rPr>
          <w:rFonts w:ascii="Palatino Linotype" w:hAnsi="Palatino Linotype" w:cstheme="minorHAnsi"/>
          <w:sz w:val="18"/>
          <w:szCs w:val="18"/>
        </w:rPr>
        <w:t xml:space="preserve"> </w:t>
      </w:r>
      <w:r w:rsidR="00D92A9D" w:rsidRPr="00F118C4">
        <w:rPr>
          <w:rFonts w:ascii="Palatino Linotype" w:hAnsi="Palatino Linotype" w:cstheme="minorHAnsi"/>
          <w:sz w:val="18"/>
          <w:szCs w:val="18"/>
        </w:rPr>
        <w:t xml:space="preserve">répandre.  […]  </w:t>
      </w:r>
      <w:r w:rsidR="00CA3BD1" w:rsidRPr="00F118C4">
        <w:rPr>
          <w:rFonts w:ascii="Palatino Linotype" w:hAnsi="Palatino Linotype" w:cstheme="minorHAnsi"/>
          <w:sz w:val="18"/>
          <w:szCs w:val="18"/>
        </w:rPr>
        <w:t xml:space="preserve">  </w:t>
      </w:r>
      <w:r w:rsidR="00D92A9D" w:rsidRPr="00F118C4">
        <w:rPr>
          <w:rFonts w:ascii="Palatino Linotype" w:hAnsi="Palatino Linotype" w:cstheme="minorHAnsi"/>
          <w:sz w:val="18"/>
          <w:szCs w:val="18"/>
        </w:rPr>
        <w:t xml:space="preserve">5 - recouvrir, joncher.   </w:t>
      </w:r>
      <w:r w:rsidR="00D92A9D" w:rsidRPr="00F118C4">
        <w:rPr>
          <w:rFonts w:ascii="Palatino Linotype" w:hAnsi="Palatino Linotype" w:cstheme="minorHAnsi"/>
          <w:b/>
          <w:bCs/>
          <w:sz w:val="18"/>
          <w:szCs w:val="18"/>
        </w:rPr>
        <w:t>M</w:t>
      </w:r>
      <w:r w:rsidR="00D92A9D" w:rsidRPr="00F118C4">
        <w:rPr>
          <w:rFonts w:ascii="Palatino Linotype" w:hAnsi="Palatino Linotype" w:cstheme="minorHAnsi"/>
          <w:b/>
          <w:bCs/>
          <w:sz w:val="18"/>
          <w:szCs w:val="18"/>
          <w:lang w:eastAsia="fr-FR"/>
        </w:rPr>
        <w:t>ontis</w:t>
      </w:r>
      <w:r w:rsidR="00D92A9D" w:rsidRPr="00F118C4">
        <w:rPr>
          <w:rFonts w:ascii="Palatino Linotype" w:hAnsi="Palatino Linotype" w:cstheme="minorHAnsi"/>
          <w:sz w:val="18"/>
          <w:szCs w:val="18"/>
        </w:rPr>
        <w:t xml:space="preserve"> = </w:t>
      </w:r>
      <w:r w:rsidR="00D92A9D" w:rsidRPr="00F118C4">
        <w:rPr>
          <w:rFonts w:ascii="Palatino Linotype" w:hAnsi="Palatino Linotype" w:cstheme="minorHAnsi"/>
          <w:sz w:val="18"/>
          <w:szCs w:val="18"/>
          <w:lang w:eastAsia="fr-FR"/>
        </w:rPr>
        <w:t>mont</w:t>
      </w:r>
      <w:r w:rsidR="00D92A9D" w:rsidRPr="00F118C4">
        <w:rPr>
          <w:rFonts w:ascii="Palatino Linotype" w:hAnsi="Palatino Linotype" w:cstheme="minorHAnsi"/>
          <w:sz w:val="18"/>
          <w:szCs w:val="18"/>
        </w:rPr>
        <w:t>e</w:t>
      </w:r>
      <w:r w:rsidR="00D92A9D" w:rsidRPr="00F118C4">
        <w:rPr>
          <w:rFonts w:ascii="Palatino Linotype" w:hAnsi="Palatino Linotype" w:cstheme="minorHAnsi"/>
          <w:sz w:val="18"/>
          <w:szCs w:val="18"/>
          <w:lang w:eastAsia="fr-FR"/>
        </w:rPr>
        <w:t>s</w:t>
      </w:r>
      <w:r w:rsidR="00D92A9D" w:rsidRPr="00F118C4">
        <w:rPr>
          <w:rFonts w:ascii="Palatino Linotype" w:hAnsi="Palatino Linotype" w:cstheme="minorHAnsi"/>
          <w:sz w:val="18"/>
          <w:szCs w:val="18"/>
        </w:rPr>
        <w:t xml:space="preserve">.  </w:t>
      </w:r>
      <w:r w:rsidR="00D92A9D" w:rsidRPr="00F118C4">
        <w:rPr>
          <w:rFonts w:ascii="Palatino Linotype" w:hAnsi="Palatino Linotype" w:cstheme="minorHAnsi"/>
          <w:b/>
          <w:bCs/>
          <w:sz w:val="18"/>
          <w:szCs w:val="18"/>
        </w:rPr>
        <w:t xml:space="preserve">Sŭprēmus, a, um </w:t>
      </w:r>
      <w:r w:rsidR="00D92A9D" w:rsidRPr="00F118C4">
        <w:rPr>
          <w:rFonts w:ascii="Palatino Linotype" w:hAnsi="Palatino Linotype" w:cstheme="minorHAnsi"/>
          <w:sz w:val="18"/>
          <w:szCs w:val="18"/>
        </w:rPr>
        <w:t>(</w:t>
      </w:r>
      <w:r w:rsidR="00D92A9D" w:rsidRPr="00F118C4">
        <w:rPr>
          <w:rFonts w:ascii="Palatino Linotype" w:hAnsi="Palatino Linotype" w:cstheme="minorHAnsi"/>
          <w:i/>
          <w:iCs/>
          <w:sz w:val="18"/>
          <w:szCs w:val="18"/>
        </w:rPr>
        <w:t>superl. de</w:t>
      </w:r>
      <w:r w:rsidR="00D92A9D" w:rsidRPr="00F118C4">
        <w:rPr>
          <w:rFonts w:ascii="Palatino Linotype" w:hAnsi="Palatino Linotype" w:cstheme="minorHAnsi"/>
          <w:sz w:val="18"/>
          <w:szCs w:val="18"/>
        </w:rPr>
        <w:t xml:space="preserve"> superus) :</w:t>
      </w:r>
      <w:r w:rsidR="00CA3BD1" w:rsidRPr="00F118C4">
        <w:rPr>
          <w:rFonts w:ascii="Palatino Linotype" w:hAnsi="Palatino Linotype" w:cstheme="minorHAnsi"/>
          <w:sz w:val="18"/>
          <w:szCs w:val="18"/>
        </w:rPr>
        <w:t xml:space="preserve"> </w:t>
      </w:r>
      <w:r w:rsidR="00D92A9D" w:rsidRPr="00F118C4">
        <w:rPr>
          <w:rFonts w:ascii="Palatino Linotype" w:hAnsi="Palatino Linotype" w:cstheme="minorHAnsi"/>
          <w:sz w:val="18"/>
          <w:szCs w:val="18"/>
        </w:rPr>
        <w:t xml:space="preserve"> 1 -</w:t>
      </w:r>
      <w:r w:rsidR="00CA3BD1" w:rsidRPr="00F118C4">
        <w:rPr>
          <w:rFonts w:ascii="Palatino Linotype" w:hAnsi="Palatino Linotype" w:cstheme="minorHAnsi"/>
          <w:sz w:val="18"/>
          <w:szCs w:val="18"/>
        </w:rPr>
        <w:t xml:space="preserve"> </w:t>
      </w:r>
      <w:r w:rsidR="00D92A9D" w:rsidRPr="00F118C4">
        <w:rPr>
          <w:rFonts w:ascii="Palatino Linotype" w:hAnsi="Palatino Linotype" w:cstheme="minorHAnsi"/>
          <w:i/>
          <w:iCs/>
          <w:sz w:val="18"/>
          <w:szCs w:val="18"/>
        </w:rPr>
        <w:t>poét</w:t>
      </w:r>
      <w:r w:rsidR="00D92A9D" w:rsidRPr="00F118C4">
        <w:rPr>
          <w:rFonts w:ascii="Palatino Linotype" w:hAnsi="Palatino Linotype" w:cstheme="minorHAnsi"/>
          <w:sz w:val="18"/>
          <w:szCs w:val="18"/>
        </w:rPr>
        <w:t>. le plus au-dessus, le plus haut ; le sommet de</w:t>
      </w:r>
      <w:r w:rsidR="00CA3BD1" w:rsidRPr="00F118C4">
        <w:rPr>
          <w:rFonts w:ascii="Palatino Linotype" w:hAnsi="Palatino Linotype" w:cstheme="minorHAnsi"/>
          <w:sz w:val="18"/>
          <w:szCs w:val="18"/>
        </w:rPr>
        <w:t xml:space="preserve"> </w:t>
      </w:r>
      <w:r w:rsidR="00D92A9D" w:rsidRPr="00F118C4">
        <w:rPr>
          <w:rFonts w:ascii="Palatino Linotype" w:hAnsi="Palatino Linotype" w:cstheme="minorHAnsi"/>
          <w:sz w:val="18"/>
          <w:szCs w:val="18"/>
        </w:rPr>
        <w:t xml:space="preserve">; </w:t>
      </w:r>
      <w:r w:rsidR="00CA3BD1" w:rsidRPr="00F118C4">
        <w:rPr>
          <w:rFonts w:ascii="Palatino Linotype" w:hAnsi="Palatino Linotype" w:cstheme="minorHAnsi"/>
          <w:sz w:val="18"/>
          <w:szCs w:val="18"/>
        </w:rPr>
        <w:t xml:space="preserve">  </w:t>
      </w:r>
      <w:r w:rsidR="00D92A9D" w:rsidRPr="00F118C4">
        <w:rPr>
          <w:rFonts w:ascii="Palatino Linotype" w:hAnsi="Palatino Linotype" w:cstheme="minorHAnsi"/>
          <w:sz w:val="18"/>
          <w:szCs w:val="18"/>
        </w:rPr>
        <w:t xml:space="preserve">2 - </w:t>
      </w:r>
      <w:r w:rsidR="00D92A9D" w:rsidRPr="00F118C4">
        <w:rPr>
          <w:rFonts w:ascii="Palatino Linotype" w:hAnsi="Palatino Linotype" w:cstheme="minorHAnsi"/>
          <w:i/>
          <w:iCs/>
          <w:sz w:val="18"/>
          <w:szCs w:val="18"/>
        </w:rPr>
        <w:t>en parl.</w:t>
      </w:r>
      <w:r w:rsidR="00CA3BD1" w:rsidRPr="00F118C4">
        <w:rPr>
          <w:rFonts w:ascii="Palatino Linotype" w:hAnsi="Palatino Linotype" w:cstheme="minorHAnsi"/>
          <w:i/>
          <w:iCs/>
          <w:sz w:val="18"/>
          <w:szCs w:val="18"/>
        </w:rPr>
        <w:t xml:space="preserve"> </w:t>
      </w:r>
      <w:r w:rsidR="00D92A9D" w:rsidRPr="00F118C4">
        <w:rPr>
          <w:rFonts w:ascii="Palatino Linotype" w:hAnsi="Palatino Linotype" w:cstheme="minorHAnsi"/>
          <w:i/>
          <w:iCs/>
          <w:sz w:val="18"/>
          <w:szCs w:val="18"/>
        </w:rPr>
        <w:t>du temps ou de la succession</w:t>
      </w:r>
      <w:r w:rsidR="00CA3BD1" w:rsidRPr="00F118C4">
        <w:rPr>
          <w:rFonts w:ascii="Palatino Linotype" w:hAnsi="Palatino Linotype" w:cstheme="minorHAnsi"/>
          <w:sz w:val="18"/>
          <w:szCs w:val="18"/>
        </w:rPr>
        <w:t xml:space="preserve"> </w:t>
      </w:r>
      <w:r w:rsidR="00D92A9D" w:rsidRPr="00F118C4">
        <w:rPr>
          <w:rFonts w:ascii="Palatino Linotype" w:hAnsi="Palatino Linotype" w:cstheme="minorHAnsi"/>
          <w:sz w:val="18"/>
          <w:szCs w:val="18"/>
        </w:rPr>
        <w:t>: le plus au-delà, à l’extrémité, le dernier.</w:t>
      </w:r>
      <w:r w:rsidRPr="00F118C4">
        <w:rPr>
          <w:rFonts w:ascii="Palatino Linotype" w:hAnsi="Palatino Linotype" w:cstheme="minorHAnsi"/>
          <w:b/>
          <w:sz w:val="18"/>
          <w:szCs w:val="18"/>
        </w:rPr>
        <w:t xml:space="preserve">     </w:t>
      </w:r>
    </w:p>
  </w:footnote>
  <w:footnote w:id="275">
    <w:p w:rsidR="00FF4DC5" w:rsidRPr="00F118C4" w:rsidRDefault="00FF4DC5"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D92A9D" w:rsidRPr="00F118C4">
        <w:rPr>
          <w:rFonts w:ascii="Palatino Linotype" w:hAnsi="Palatino Linotype" w:cstheme="minorHAnsi"/>
          <w:b/>
          <w:bCs/>
          <w:sz w:val="18"/>
          <w:szCs w:val="18"/>
          <w:lang w:eastAsia="fr-FR"/>
        </w:rPr>
        <w:t xml:space="preserve">275. </w:t>
      </w:r>
      <w:r w:rsidR="00D92A9D" w:rsidRPr="00F118C4">
        <w:rPr>
          <w:rFonts w:ascii="Palatino Linotype" w:hAnsi="Palatino Linotype" w:cstheme="minorHAnsi"/>
          <w:b/>
          <w:bCs/>
          <w:sz w:val="18"/>
          <w:szCs w:val="18"/>
        </w:rPr>
        <w:t xml:space="preserve">— </w:t>
      </w:r>
      <w:r w:rsidR="00D92A9D" w:rsidRPr="00F118C4">
        <w:rPr>
          <w:rFonts w:ascii="Palatino Linotype" w:hAnsi="Palatino Linotype" w:cstheme="minorHAnsi"/>
          <w:b/>
          <w:bCs/>
          <w:sz w:val="18"/>
          <w:szCs w:val="18"/>
          <w:lang w:eastAsia="fr-FR"/>
        </w:rPr>
        <w:t>silvifragis vexat flabris: ita perfurit acri —</w:t>
      </w:r>
      <w:r w:rsidR="00D92A9D" w:rsidRPr="00F118C4">
        <w:rPr>
          <w:rFonts w:ascii="Palatino Linotype" w:hAnsi="Palatino Linotype" w:cstheme="minorHAnsi"/>
          <w:b/>
          <w:bCs/>
          <w:sz w:val="18"/>
          <w:szCs w:val="18"/>
        </w:rPr>
        <w:t xml:space="preserve"> </w:t>
      </w:r>
      <w:r w:rsidR="00D92A9D" w:rsidRPr="00F118C4">
        <w:rPr>
          <w:rFonts w:ascii="Palatino Linotype" w:hAnsi="Palatino Linotype" w:cstheme="minorHAnsi"/>
          <w:sz w:val="18"/>
          <w:szCs w:val="18"/>
        </w:rPr>
        <w:t xml:space="preserve"> </w:t>
      </w:r>
      <w:r w:rsidR="00D92A9D" w:rsidRPr="00F118C4">
        <w:rPr>
          <w:rFonts w:ascii="Palatino Linotype" w:hAnsi="Palatino Linotype" w:cstheme="minorHAnsi"/>
          <w:b/>
          <w:bCs/>
          <w:sz w:val="18"/>
          <w:szCs w:val="18"/>
        </w:rPr>
        <w:t>Silvĭfrăgus, a, um</w:t>
      </w:r>
      <w:r w:rsidR="00D92A9D" w:rsidRPr="00F118C4">
        <w:rPr>
          <w:rFonts w:ascii="Palatino Linotype" w:hAnsi="Palatino Linotype" w:cstheme="minorHAnsi"/>
          <w:sz w:val="18"/>
          <w:szCs w:val="18"/>
        </w:rPr>
        <w:t xml:space="preserve"> :</w:t>
      </w:r>
      <w:r w:rsidR="00CA3BD1" w:rsidRPr="00F118C4">
        <w:rPr>
          <w:rFonts w:ascii="Palatino Linotype" w:hAnsi="Palatino Linotype" w:cstheme="minorHAnsi"/>
          <w:sz w:val="18"/>
          <w:szCs w:val="18"/>
        </w:rPr>
        <w:t xml:space="preserve"> </w:t>
      </w:r>
      <w:r w:rsidR="00D92A9D" w:rsidRPr="00F118C4">
        <w:rPr>
          <w:rFonts w:ascii="Palatino Linotype" w:hAnsi="Palatino Linotype" w:cstheme="minorHAnsi"/>
          <w:sz w:val="18"/>
          <w:szCs w:val="18"/>
        </w:rPr>
        <w:t xml:space="preserve">qui rompt les arbres.    </w:t>
      </w:r>
      <w:r w:rsidR="00D92A9D" w:rsidRPr="00F118C4">
        <w:rPr>
          <w:rFonts w:ascii="Palatino Linotype" w:hAnsi="Palatino Linotype" w:cstheme="minorHAnsi"/>
          <w:b/>
          <w:bCs/>
          <w:sz w:val="18"/>
          <w:szCs w:val="18"/>
        </w:rPr>
        <w:t>Vexo, āre,</w:t>
      </w:r>
      <w:r w:rsidR="00D92A9D" w:rsidRPr="00F118C4">
        <w:rPr>
          <w:rFonts w:ascii="Palatino Linotype" w:hAnsi="Palatino Linotype" w:cstheme="minorHAnsi"/>
          <w:sz w:val="18"/>
          <w:szCs w:val="18"/>
        </w:rPr>
        <w:t xml:space="preserve"> āvi, ātum</w:t>
      </w:r>
      <w:r w:rsidR="00CA3BD1" w:rsidRPr="00F118C4">
        <w:rPr>
          <w:rFonts w:ascii="Palatino Linotype" w:hAnsi="Palatino Linotype" w:cstheme="minorHAnsi"/>
          <w:sz w:val="18"/>
          <w:szCs w:val="18"/>
        </w:rPr>
        <w:t xml:space="preserve"> </w:t>
      </w:r>
      <w:r w:rsidR="00D92A9D" w:rsidRPr="00F118C4">
        <w:rPr>
          <w:rFonts w:ascii="Palatino Linotype" w:hAnsi="Palatino Linotype" w:cstheme="minorHAnsi"/>
          <w:sz w:val="18"/>
          <w:szCs w:val="18"/>
        </w:rPr>
        <w:t xml:space="preserve"> [veho] : </w:t>
      </w:r>
      <w:r w:rsidR="00CA3BD1" w:rsidRPr="00F118C4">
        <w:rPr>
          <w:rFonts w:ascii="Palatino Linotype" w:hAnsi="Palatino Linotype" w:cstheme="minorHAnsi"/>
          <w:sz w:val="18"/>
          <w:szCs w:val="18"/>
        </w:rPr>
        <w:t xml:space="preserve"> </w:t>
      </w:r>
      <w:r w:rsidR="00D92A9D" w:rsidRPr="00F118C4">
        <w:rPr>
          <w:rFonts w:ascii="Palatino Linotype" w:hAnsi="Palatino Linotype" w:cstheme="minorHAnsi"/>
          <w:sz w:val="18"/>
          <w:szCs w:val="18"/>
        </w:rPr>
        <w:t>- tr. -  1 - remuer violemment, secouer, ballotter</w:t>
      </w:r>
      <w:r w:rsidR="00D92A9D" w:rsidRPr="00F118C4">
        <w:rPr>
          <w:rFonts w:ascii="Palatino Linotype" w:hAnsi="Palatino Linotype" w:cstheme="minorHAnsi"/>
          <w:i/>
          <w:iCs/>
          <w:sz w:val="18"/>
          <w:szCs w:val="18"/>
        </w:rPr>
        <w:t xml:space="preserve"> (Cic.; Lucr; Virg.).</w:t>
      </w:r>
      <w:r w:rsidR="00CA3BD1" w:rsidRPr="00F118C4">
        <w:rPr>
          <w:rFonts w:ascii="Palatino Linotype" w:hAnsi="Palatino Linotype" w:cstheme="minorHAnsi"/>
          <w:sz w:val="18"/>
          <w:szCs w:val="18"/>
        </w:rPr>
        <w:t xml:space="preserve"> </w:t>
      </w:r>
      <w:r w:rsidR="00D92A9D" w:rsidRPr="00F118C4">
        <w:rPr>
          <w:rFonts w:ascii="Palatino Linotype" w:hAnsi="Palatino Linotype" w:cstheme="minorHAnsi"/>
          <w:sz w:val="18"/>
          <w:szCs w:val="18"/>
        </w:rPr>
        <w:t xml:space="preserve">2 - tourmenter, persécuter, maltraiter.    </w:t>
      </w:r>
      <w:r w:rsidR="00D92A9D" w:rsidRPr="00F118C4">
        <w:rPr>
          <w:rFonts w:ascii="Palatino Linotype" w:hAnsi="Palatino Linotype" w:cstheme="minorHAnsi"/>
          <w:b/>
          <w:bCs/>
          <w:sz w:val="18"/>
          <w:szCs w:val="18"/>
        </w:rPr>
        <w:t xml:space="preserve">Perfŭro, ĕre : </w:t>
      </w:r>
      <w:r w:rsidR="00D92A9D" w:rsidRPr="00F118C4">
        <w:rPr>
          <w:rFonts w:ascii="Palatino Linotype" w:hAnsi="Palatino Linotype" w:cstheme="minorHAnsi"/>
          <w:sz w:val="18"/>
          <w:szCs w:val="18"/>
        </w:rPr>
        <w:t>- 1 - intr. -</w:t>
      </w:r>
      <w:r w:rsidR="00CA3BD1" w:rsidRPr="00F118C4">
        <w:rPr>
          <w:rFonts w:ascii="Palatino Linotype" w:hAnsi="Palatino Linotype" w:cstheme="minorHAnsi"/>
          <w:sz w:val="18"/>
          <w:szCs w:val="18"/>
        </w:rPr>
        <w:t xml:space="preserve"> </w:t>
      </w:r>
      <w:r w:rsidR="00D92A9D" w:rsidRPr="00F118C4">
        <w:rPr>
          <w:rFonts w:ascii="Palatino Linotype" w:hAnsi="Palatino Linotype" w:cstheme="minorHAnsi"/>
          <w:sz w:val="18"/>
          <w:szCs w:val="18"/>
        </w:rPr>
        <w:t xml:space="preserve">être transporté de fureur. </w:t>
      </w:r>
      <w:r w:rsidR="00D92A9D" w:rsidRPr="00F118C4">
        <w:rPr>
          <w:rFonts w:ascii="Palatino Linotype" w:hAnsi="Palatino Linotype" w:cstheme="minorHAnsi"/>
          <w:i/>
          <w:iCs/>
          <w:sz w:val="18"/>
          <w:szCs w:val="18"/>
        </w:rPr>
        <w:t>Virg..</w:t>
      </w:r>
      <w:r w:rsidR="00D92A9D" w:rsidRPr="00F118C4">
        <w:rPr>
          <w:rFonts w:ascii="Palatino Linotype" w:hAnsi="Palatino Linotype" w:cstheme="minorHAnsi"/>
          <w:sz w:val="18"/>
          <w:szCs w:val="18"/>
        </w:rPr>
        <w:t xml:space="preserve"> - 2 - tr. - exercer sa fureur dans. </w:t>
      </w:r>
      <w:r w:rsidR="00D92A9D" w:rsidRPr="00F118C4">
        <w:rPr>
          <w:rFonts w:ascii="Palatino Linotype" w:hAnsi="Palatino Linotype" w:cstheme="minorHAnsi"/>
          <w:i/>
          <w:iCs/>
          <w:sz w:val="18"/>
          <w:szCs w:val="18"/>
        </w:rPr>
        <w:t xml:space="preserve">Stat.     </w:t>
      </w:r>
      <w:r w:rsidR="00D92A9D" w:rsidRPr="00F118C4">
        <w:rPr>
          <w:rFonts w:ascii="Palatino Linotype" w:hAnsi="Palatino Linotype" w:cstheme="minorHAnsi"/>
          <w:b/>
          <w:bCs/>
          <w:sz w:val="18"/>
          <w:szCs w:val="18"/>
        </w:rPr>
        <w:t>A</w:t>
      </w:r>
      <w:r w:rsidR="00D92A9D" w:rsidRPr="00F118C4">
        <w:rPr>
          <w:rFonts w:ascii="Palatino Linotype" w:hAnsi="Palatino Linotype" w:cstheme="minorHAnsi"/>
          <w:b/>
          <w:bCs/>
          <w:sz w:val="18"/>
          <w:szCs w:val="18"/>
          <w:lang w:eastAsia="fr-FR"/>
        </w:rPr>
        <w:t>cri</w:t>
      </w:r>
      <w:r w:rsidR="00D92A9D" w:rsidRPr="00F118C4">
        <w:rPr>
          <w:rFonts w:ascii="Palatino Linotype" w:hAnsi="Palatino Linotype" w:cstheme="minorHAnsi"/>
          <w:b/>
          <w:bCs/>
          <w:sz w:val="18"/>
          <w:szCs w:val="18"/>
        </w:rPr>
        <w:t xml:space="preserve"> </w:t>
      </w:r>
      <w:r w:rsidR="00D92A9D" w:rsidRPr="00F118C4">
        <w:rPr>
          <w:rFonts w:ascii="Palatino Linotype" w:hAnsi="Palatino Linotype" w:cstheme="minorHAnsi"/>
          <w:sz w:val="18"/>
          <w:szCs w:val="18"/>
        </w:rPr>
        <w:t>avec</w:t>
      </w:r>
      <w:r w:rsidR="00D92A9D" w:rsidRPr="00F118C4">
        <w:rPr>
          <w:rFonts w:ascii="Palatino Linotype" w:hAnsi="Palatino Linotype" w:cstheme="minorHAnsi"/>
          <w:b/>
          <w:bCs/>
          <w:sz w:val="18"/>
          <w:szCs w:val="18"/>
        </w:rPr>
        <w:t xml:space="preserve"> fremitu.   ācĕr, cris, cre  :</w:t>
      </w:r>
      <w:r w:rsidR="00CA3BD1" w:rsidRPr="00F118C4">
        <w:rPr>
          <w:rFonts w:ascii="Palatino Linotype" w:hAnsi="Palatino Linotype" w:cstheme="minorHAnsi"/>
          <w:b/>
          <w:bCs/>
          <w:sz w:val="18"/>
          <w:szCs w:val="18"/>
        </w:rPr>
        <w:t xml:space="preserve"> </w:t>
      </w:r>
      <w:r w:rsidR="00D92A9D" w:rsidRPr="00F118C4">
        <w:rPr>
          <w:rFonts w:ascii="Palatino Linotype" w:hAnsi="Palatino Linotype" w:cstheme="minorHAnsi"/>
          <w:bCs/>
          <w:sz w:val="18"/>
          <w:szCs w:val="18"/>
        </w:rPr>
        <w:t>pointu, perçant</w:t>
      </w:r>
      <w:r w:rsidR="00CA3BD1" w:rsidRPr="00F118C4">
        <w:rPr>
          <w:rFonts w:ascii="Palatino Linotype" w:hAnsi="Palatino Linotype" w:cstheme="minorHAnsi"/>
          <w:bCs/>
          <w:sz w:val="18"/>
          <w:szCs w:val="18"/>
        </w:rPr>
        <w:t xml:space="preserve"> </w:t>
      </w:r>
      <w:r w:rsidR="00D92A9D" w:rsidRPr="00F118C4">
        <w:rPr>
          <w:rFonts w:ascii="Palatino Linotype" w:hAnsi="Palatino Linotype" w:cstheme="minorHAnsi"/>
          <w:bCs/>
          <w:sz w:val="18"/>
          <w:szCs w:val="18"/>
        </w:rPr>
        <w:t>; perçant, pénétrant, âpre, rude, vif [</w:t>
      </w:r>
      <w:r w:rsidR="00D92A9D" w:rsidRPr="00F118C4">
        <w:rPr>
          <w:rFonts w:ascii="Palatino Linotype" w:hAnsi="Palatino Linotype" w:cstheme="minorHAnsi"/>
          <w:bCs/>
          <w:i/>
          <w:iCs/>
          <w:sz w:val="18"/>
          <w:szCs w:val="18"/>
        </w:rPr>
        <w:t>en parlant de ce qui affecte les sens</w:t>
      </w:r>
      <w:r w:rsidR="00D92A9D" w:rsidRPr="00F118C4">
        <w:rPr>
          <w:rFonts w:ascii="Palatino Linotype" w:hAnsi="Palatino Linotype" w:cstheme="minorHAnsi"/>
          <w:bCs/>
          <w:sz w:val="18"/>
          <w:szCs w:val="18"/>
        </w:rPr>
        <w:t>]</w:t>
      </w:r>
      <w:r w:rsidR="00CA3BD1" w:rsidRPr="00F118C4">
        <w:rPr>
          <w:rFonts w:ascii="Palatino Linotype" w:hAnsi="Palatino Linotype" w:cstheme="minorHAnsi"/>
          <w:bCs/>
          <w:sz w:val="18"/>
          <w:szCs w:val="18"/>
        </w:rPr>
        <w:t xml:space="preserve"> </w:t>
      </w:r>
      <w:r w:rsidR="00D92A9D" w:rsidRPr="00F118C4">
        <w:rPr>
          <w:rFonts w:ascii="Palatino Linotype" w:hAnsi="Palatino Linotype" w:cstheme="minorHAnsi"/>
          <w:bCs/>
          <w:sz w:val="18"/>
          <w:szCs w:val="18"/>
        </w:rPr>
        <w:t>;</w:t>
      </w:r>
      <w:r w:rsidR="00CA3BD1" w:rsidRPr="00F118C4">
        <w:rPr>
          <w:rFonts w:ascii="Palatino Linotype" w:hAnsi="Palatino Linotype" w:cstheme="minorHAnsi"/>
          <w:bCs/>
          <w:sz w:val="18"/>
          <w:szCs w:val="18"/>
        </w:rPr>
        <w:t xml:space="preserve"> </w:t>
      </w:r>
      <w:r w:rsidR="00D92A9D" w:rsidRPr="00F118C4">
        <w:rPr>
          <w:rFonts w:ascii="Palatino Linotype" w:hAnsi="Palatino Linotype" w:cstheme="minorHAnsi"/>
          <w:bCs/>
          <w:sz w:val="18"/>
          <w:szCs w:val="18"/>
        </w:rPr>
        <w:t>perçant, pénétrant [</w:t>
      </w:r>
      <w:r w:rsidR="00D92A9D" w:rsidRPr="00F118C4">
        <w:rPr>
          <w:rFonts w:ascii="Palatino Linotype" w:hAnsi="Palatino Linotype" w:cstheme="minorHAnsi"/>
          <w:bCs/>
          <w:i/>
          <w:iCs/>
          <w:sz w:val="18"/>
          <w:szCs w:val="18"/>
        </w:rPr>
        <w:t>en parlant des sens et de l'intell</w:t>
      </w:r>
      <w:r w:rsidR="00D92A9D" w:rsidRPr="00F118C4">
        <w:rPr>
          <w:rFonts w:ascii="Palatino Linotype" w:hAnsi="Palatino Linotype" w:cstheme="minorHAnsi"/>
          <w:bCs/>
          <w:sz w:val="18"/>
          <w:szCs w:val="18"/>
        </w:rPr>
        <w:t>.] ‖ animus acer, Cic.</w:t>
      </w:r>
      <w:r w:rsidR="00CA3BD1" w:rsidRPr="00F118C4">
        <w:rPr>
          <w:rFonts w:ascii="Palatino Linotype" w:hAnsi="Palatino Linotype" w:cstheme="minorHAnsi"/>
          <w:bCs/>
          <w:sz w:val="18"/>
          <w:szCs w:val="18"/>
        </w:rPr>
        <w:t xml:space="preserve"> </w:t>
      </w:r>
      <w:r w:rsidR="00D92A9D" w:rsidRPr="00F118C4">
        <w:rPr>
          <w:rFonts w:ascii="Palatino Linotype" w:hAnsi="Palatino Linotype" w:cstheme="minorHAnsi"/>
          <w:bCs/>
          <w:sz w:val="18"/>
          <w:szCs w:val="18"/>
        </w:rPr>
        <w:t>: esprit vif.</w:t>
      </w:r>
      <w:r w:rsidR="00CA3BD1" w:rsidRPr="00F118C4">
        <w:rPr>
          <w:rFonts w:ascii="Palatino Linotype" w:hAnsi="Palatino Linotype" w:cstheme="minorHAnsi"/>
          <w:bCs/>
          <w:sz w:val="18"/>
          <w:szCs w:val="18"/>
        </w:rPr>
        <w:t xml:space="preserve"> </w:t>
      </w:r>
      <w:r w:rsidR="00D92A9D" w:rsidRPr="00F118C4">
        <w:rPr>
          <w:rFonts w:ascii="Palatino Linotype" w:hAnsi="Palatino Linotype" w:cstheme="minorHAnsi"/>
          <w:bCs/>
          <w:sz w:val="18"/>
          <w:szCs w:val="18"/>
        </w:rPr>
        <w:t>; [</w:t>
      </w:r>
      <w:r w:rsidR="00D92A9D" w:rsidRPr="00F118C4">
        <w:rPr>
          <w:rFonts w:ascii="Palatino Linotype" w:hAnsi="Palatino Linotype" w:cstheme="minorHAnsi"/>
          <w:bCs/>
          <w:i/>
          <w:iCs/>
          <w:sz w:val="18"/>
          <w:szCs w:val="18"/>
        </w:rPr>
        <w:t>en parlant du caractère</w:t>
      </w:r>
      <w:r w:rsidR="00D92A9D" w:rsidRPr="00F118C4">
        <w:rPr>
          <w:rFonts w:ascii="Palatino Linotype" w:hAnsi="Palatino Linotype" w:cstheme="minorHAnsi"/>
          <w:bCs/>
          <w:sz w:val="18"/>
          <w:szCs w:val="18"/>
        </w:rPr>
        <w:t>] ardent, impétueux, énergique,</w:t>
      </w:r>
      <w:r w:rsidR="00CA3BD1" w:rsidRPr="00F118C4">
        <w:rPr>
          <w:rFonts w:ascii="Palatino Linotype" w:hAnsi="Palatino Linotype" w:cstheme="minorHAnsi"/>
          <w:bCs/>
          <w:sz w:val="18"/>
          <w:szCs w:val="18"/>
        </w:rPr>
        <w:t xml:space="preserve"> </w:t>
      </w:r>
      <w:r w:rsidR="00D92A9D" w:rsidRPr="00F118C4">
        <w:rPr>
          <w:rFonts w:ascii="Palatino Linotype" w:hAnsi="Palatino Linotype" w:cstheme="minorHAnsi"/>
          <w:bCs/>
          <w:i/>
          <w:iCs/>
          <w:sz w:val="18"/>
          <w:szCs w:val="18"/>
        </w:rPr>
        <w:t>ou [en mauv. part]</w:t>
      </w:r>
      <w:r w:rsidR="00CA3BD1" w:rsidRPr="00F118C4">
        <w:rPr>
          <w:rFonts w:ascii="Palatino Linotype" w:hAnsi="Palatino Linotype" w:cstheme="minorHAnsi"/>
          <w:bCs/>
          <w:sz w:val="18"/>
          <w:szCs w:val="18"/>
        </w:rPr>
        <w:t xml:space="preserve"> </w:t>
      </w:r>
      <w:r w:rsidR="00D92A9D" w:rsidRPr="00F118C4">
        <w:rPr>
          <w:rFonts w:ascii="Palatino Linotype" w:hAnsi="Palatino Linotype" w:cstheme="minorHAnsi"/>
          <w:bCs/>
          <w:sz w:val="18"/>
          <w:szCs w:val="18"/>
        </w:rPr>
        <w:t>violent, fougueux, passionné</w:t>
      </w:r>
      <w:r w:rsidR="00CA3BD1" w:rsidRPr="00F118C4">
        <w:rPr>
          <w:rFonts w:ascii="Palatino Linotype" w:hAnsi="Palatino Linotype" w:cstheme="minorHAnsi"/>
          <w:bCs/>
          <w:sz w:val="18"/>
          <w:szCs w:val="18"/>
        </w:rPr>
        <w:t xml:space="preserve"> </w:t>
      </w:r>
      <w:r w:rsidR="00D92A9D" w:rsidRPr="00F118C4">
        <w:rPr>
          <w:rFonts w:ascii="Palatino Linotype" w:hAnsi="Palatino Linotype" w:cstheme="minorHAnsi"/>
          <w:bCs/>
          <w:sz w:val="18"/>
          <w:szCs w:val="18"/>
        </w:rPr>
        <w:t>; vif, violent, rigoureux [</w:t>
      </w:r>
      <w:r w:rsidR="00D92A9D" w:rsidRPr="00F118C4">
        <w:rPr>
          <w:rFonts w:ascii="Palatino Linotype" w:hAnsi="Palatino Linotype" w:cstheme="minorHAnsi"/>
          <w:bCs/>
          <w:i/>
          <w:iCs/>
          <w:sz w:val="18"/>
          <w:szCs w:val="18"/>
        </w:rPr>
        <w:t>bonne ou mauv. part, en parlant de sentiments ou de choses abstraites</w:t>
      </w:r>
      <w:r w:rsidR="00D92A9D" w:rsidRPr="00F118C4">
        <w:rPr>
          <w:rFonts w:ascii="Palatino Linotype" w:hAnsi="Palatino Linotype" w:cstheme="minorHAnsi"/>
          <w:bCs/>
          <w:sz w:val="18"/>
          <w:szCs w:val="18"/>
        </w:rPr>
        <w:t>].</w:t>
      </w:r>
      <w:r w:rsidR="00D92A9D" w:rsidRPr="00F118C4">
        <w:rPr>
          <w:rFonts w:ascii="Palatino Linotype" w:hAnsi="Palatino Linotype" w:cstheme="minorHAnsi"/>
          <w:b/>
          <w:bCs/>
          <w:sz w:val="18"/>
          <w:szCs w:val="18"/>
        </w:rPr>
        <w:t xml:space="preserve">  </w:t>
      </w:r>
      <w:r w:rsidRPr="00F118C4">
        <w:rPr>
          <w:rFonts w:ascii="Palatino Linotype" w:hAnsi="Palatino Linotype" w:cstheme="minorHAnsi"/>
          <w:b/>
          <w:sz w:val="18"/>
          <w:szCs w:val="18"/>
        </w:rPr>
        <w:t xml:space="preserve">     </w:t>
      </w:r>
      <w:r w:rsidR="005148EF" w:rsidRPr="00F118C4">
        <w:rPr>
          <w:rFonts w:ascii="Palatino Linotype" w:hAnsi="Palatino Linotype" w:cstheme="minorHAnsi"/>
          <w:b/>
          <w:sz w:val="18"/>
          <w:szCs w:val="18"/>
        </w:rPr>
        <w:t xml:space="preserve"> </w:t>
      </w:r>
    </w:p>
  </w:footnote>
  <w:footnote w:id="276">
    <w:p w:rsidR="00FF4DC5" w:rsidRPr="00F118C4" w:rsidRDefault="00FF4DC5"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D92A9D" w:rsidRPr="00F118C4">
        <w:rPr>
          <w:rFonts w:ascii="Palatino Linotype" w:hAnsi="Palatino Linotype" w:cstheme="minorHAnsi"/>
          <w:b/>
          <w:bCs/>
          <w:sz w:val="18"/>
          <w:szCs w:val="18"/>
          <w:lang w:eastAsia="fr-FR"/>
        </w:rPr>
        <w:t xml:space="preserve">276. </w:t>
      </w:r>
      <w:r w:rsidR="00D92A9D" w:rsidRPr="00F118C4">
        <w:rPr>
          <w:rFonts w:ascii="Palatino Linotype" w:hAnsi="Palatino Linotype" w:cstheme="minorHAnsi"/>
          <w:b/>
          <w:bCs/>
          <w:sz w:val="18"/>
          <w:szCs w:val="18"/>
        </w:rPr>
        <w:t xml:space="preserve">— </w:t>
      </w:r>
      <w:r w:rsidR="00D92A9D" w:rsidRPr="00F118C4">
        <w:rPr>
          <w:rFonts w:ascii="Palatino Linotype" w:hAnsi="Palatino Linotype" w:cstheme="minorHAnsi"/>
          <w:b/>
          <w:bCs/>
          <w:sz w:val="18"/>
          <w:szCs w:val="18"/>
          <w:lang w:eastAsia="fr-FR"/>
        </w:rPr>
        <w:t>cum fr</w:t>
      </w:r>
      <w:r w:rsidR="002F4898" w:rsidRPr="00F118C4">
        <w:rPr>
          <w:rFonts w:ascii="Palatino Linotype" w:hAnsi="Palatino Linotype" w:cstheme="minorHAnsi"/>
          <w:b/>
          <w:bCs/>
          <w:sz w:val="18"/>
          <w:szCs w:val="18"/>
        </w:rPr>
        <w:t>ĕmĭ</w:t>
      </w:r>
      <w:r w:rsidR="00D92A9D" w:rsidRPr="00F118C4">
        <w:rPr>
          <w:rFonts w:ascii="Palatino Linotype" w:hAnsi="Palatino Linotype" w:cstheme="minorHAnsi"/>
          <w:b/>
          <w:bCs/>
          <w:sz w:val="18"/>
          <w:szCs w:val="18"/>
          <w:lang w:eastAsia="fr-FR"/>
        </w:rPr>
        <w:t>tu saevitque m</w:t>
      </w:r>
      <w:r w:rsidR="002F4898" w:rsidRPr="00F118C4">
        <w:rPr>
          <w:rFonts w:ascii="Palatino Linotype" w:hAnsi="Palatino Linotype" w:cstheme="minorHAnsi"/>
          <w:b/>
          <w:bCs/>
          <w:sz w:val="18"/>
          <w:szCs w:val="18"/>
        </w:rPr>
        <w:t>ĭ</w:t>
      </w:r>
      <w:r w:rsidR="00D92A9D" w:rsidRPr="00F118C4">
        <w:rPr>
          <w:rFonts w:ascii="Palatino Linotype" w:hAnsi="Palatino Linotype" w:cstheme="minorHAnsi"/>
          <w:b/>
          <w:bCs/>
          <w:sz w:val="18"/>
          <w:szCs w:val="18"/>
          <w:lang w:eastAsia="fr-FR"/>
        </w:rPr>
        <w:t>n</w:t>
      </w:r>
      <w:r w:rsidR="002F4898" w:rsidRPr="00F118C4">
        <w:rPr>
          <w:rFonts w:ascii="Palatino Linotype" w:hAnsi="Palatino Linotype" w:cstheme="minorHAnsi"/>
          <w:b/>
          <w:bCs/>
          <w:sz w:val="18"/>
          <w:szCs w:val="18"/>
        </w:rPr>
        <w:t>ā</w:t>
      </w:r>
      <w:r w:rsidR="00D92A9D" w:rsidRPr="00F118C4">
        <w:rPr>
          <w:rFonts w:ascii="Palatino Linotype" w:hAnsi="Palatino Linotype" w:cstheme="minorHAnsi"/>
          <w:b/>
          <w:bCs/>
          <w:sz w:val="18"/>
          <w:szCs w:val="18"/>
          <w:lang w:eastAsia="fr-FR"/>
        </w:rPr>
        <w:t>ci murm</w:t>
      </w:r>
      <w:r w:rsidR="002F4898" w:rsidRPr="00F118C4">
        <w:rPr>
          <w:rFonts w:ascii="Palatino Linotype" w:hAnsi="Palatino Linotype" w:cstheme="minorHAnsi"/>
          <w:b/>
          <w:bCs/>
          <w:sz w:val="18"/>
          <w:szCs w:val="18"/>
        </w:rPr>
        <w:t>ŭ</w:t>
      </w:r>
      <w:r w:rsidR="00D92A9D" w:rsidRPr="00F118C4">
        <w:rPr>
          <w:rFonts w:ascii="Palatino Linotype" w:hAnsi="Palatino Linotype" w:cstheme="minorHAnsi"/>
          <w:b/>
          <w:bCs/>
          <w:sz w:val="18"/>
          <w:szCs w:val="18"/>
          <w:lang w:eastAsia="fr-FR"/>
        </w:rPr>
        <w:t xml:space="preserve">re ventus. </w:t>
      </w:r>
      <w:r w:rsidR="00D92A9D" w:rsidRPr="00F118C4">
        <w:rPr>
          <w:rFonts w:ascii="Palatino Linotype" w:hAnsi="Palatino Linotype" w:cstheme="minorHAnsi"/>
          <w:b/>
          <w:bCs/>
          <w:sz w:val="18"/>
          <w:szCs w:val="18"/>
        </w:rPr>
        <w:t xml:space="preserve"> </w:t>
      </w:r>
      <w:r w:rsidR="00D92A9D" w:rsidRPr="00F118C4">
        <w:rPr>
          <w:rFonts w:ascii="Palatino Linotype" w:hAnsi="Palatino Linotype" w:cstheme="minorHAnsi"/>
          <w:b/>
          <w:bCs/>
          <w:sz w:val="18"/>
          <w:szCs w:val="18"/>
          <w:lang w:eastAsia="fr-FR"/>
        </w:rPr>
        <w:t xml:space="preserve"> —</w:t>
      </w:r>
      <w:r w:rsidR="00D92A9D" w:rsidRPr="00F118C4">
        <w:rPr>
          <w:rFonts w:ascii="Palatino Linotype" w:hAnsi="Palatino Linotype" w:cstheme="minorHAnsi"/>
          <w:sz w:val="18"/>
          <w:szCs w:val="18"/>
        </w:rPr>
        <w:t xml:space="preserve">   </w:t>
      </w:r>
      <w:r w:rsidR="00D92A9D" w:rsidRPr="00F118C4">
        <w:rPr>
          <w:rFonts w:ascii="Palatino Linotype" w:hAnsi="Palatino Linotype" w:cstheme="minorHAnsi"/>
          <w:b/>
          <w:bCs/>
          <w:sz w:val="18"/>
          <w:szCs w:val="18"/>
        </w:rPr>
        <w:t>Frĕmĭtŭs, ūs, m.</w:t>
      </w:r>
      <w:r w:rsidR="00CA3BD1" w:rsidRPr="00F118C4">
        <w:rPr>
          <w:rFonts w:ascii="Palatino Linotype" w:hAnsi="Palatino Linotype" w:cstheme="minorHAnsi"/>
          <w:b/>
          <w:bCs/>
          <w:sz w:val="18"/>
          <w:szCs w:val="18"/>
        </w:rPr>
        <w:t xml:space="preserve"> </w:t>
      </w:r>
      <w:r w:rsidR="00D92A9D" w:rsidRPr="00F118C4">
        <w:rPr>
          <w:rFonts w:ascii="Palatino Linotype" w:hAnsi="Palatino Linotype" w:cstheme="minorHAnsi"/>
          <w:sz w:val="18"/>
          <w:szCs w:val="18"/>
        </w:rPr>
        <w:t>:</w:t>
      </w:r>
      <w:r w:rsidR="00CA3BD1" w:rsidRPr="00F118C4">
        <w:rPr>
          <w:rFonts w:ascii="Palatino Linotype" w:hAnsi="Palatino Linotype" w:cstheme="minorHAnsi"/>
          <w:sz w:val="18"/>
          <w:szCs w:val="18"/>
        </w:rPr>
        <w:t xml:space="preserve"> </w:t>
      </w:r>
      <w:r w:rsidR="00D92A9D" w:rsidRPr="00F118C4">
        <w:rPr>
          <w:rFonts w:ascii="Palatino Linotype" w:hAnsi="Palatino Linotype" w:cstheme="minorHAnsi"/>
          <w:sz w:val="18"/>
          <w:szCs w:val="18"/>
        </w:rPr>
        <w:t>1 - bruit, bruit sourd, murmure, gémissement</w:t>
      </w:r>
      <w:r w:rsidR="00CA3BD1" w:rsidRPr="00F118C4">
        <w:rPr>
          <w:rFonts w:ascii="Palatino Linotype" w:hAnsi="Palatino Linotype" w:cstheme="minorHAnsi"/>
          <w:sz w:val="18"/>
          <w:szCs w:val="18"/>
        </w:rPr>
        <w:t xml:space="preserve"> </w:t>
      </w:r>
      <w:r w:rsidR="00D92A9D" w:rsidRPr="00F118C4">
        <w:rPr>
          <w:rFonts w:ascii="Palatino Linotype" w:hAnsi="Palatino Linotype" w:cstheme="minorHAnsi"/>
          <w:sz w:val="18"/>
          <w:szCs w:val="18"/>
        </w:rPr>
        <w:t>; cri, frémissement</w:t>
      </w:r>
      <w:r w:rsidR="00CA3BD1" w:rsidRPr="00F118C4">
        <w:rPr>
          <w:rFonts w:ascii="Palatino Linotype" w:hAnsi="Palatino Linotype" w:cstheme="minorHAnsi"/>
          <w:sz w:val="18"/>
          <w:szCs w:val="18"/>
        </w:rPr>
        <w:t xml:space="preserve"> </w:t>
      </w:r>
      <w:r w:rsidR="00D92A9D" w:rsidRPr="00F118C4">
        <w:rPr>
          <w:rFonts w:ascii="Palatino Linotype" w:hAnsi="Palatino Linotype" w:cstheme="minorHAnsi"/>
          <w:sz w:val="18"/>
          <w:szCs w:val="18"/>
        </w:rPr>
        <w:t xml:space="preserve">; </w:t>
      </w:r>
      <w:r w:rsidR="00CA3BD1" w:rsidRPr="00F118C4">
        <w:rPr>
          <w:rFonts w:ascii="Palatino Linotype" w:hAnsi="Palatino Linotype" w:cstheme="minorHAnsi"/>
          <w:sz w:val="18"/>
          <w:szCs w:val="18"/>
        </w:rPr>
        <w:t xml:space="preserve"> </w:t>
      </w:r>
      <w:r w:rsidR="00D92A9D" w:rsidRPr="00F118C4">
        <w:rPr>
          <w:rFonts w:ascii="Palatino Linotype" w:hAnsi="Palatino Linotype" w:cstheme="minorHAnsi"/>
          <w:sz w:val="18"/>
          <w:szCs w:val="18"/>
        </w:rPr>
        <w:t xml:space="preserve">fracas.       </w:t>
      </w:r>
      <w:r w:rsidR="00D92A9D" w:rsidRPr="00F118C4">
        <w:rPr>
          <w:rFonts w:ascii="Palatino Linotype" w:hAnsi="Palatino Linotype" w:cstheme="minorHAnsi"/>
          <w:b/>
          <w:bCs/>
          <w:sz w:val="18"/>
          <w:szCs w:val="18"/>
        </w:rPr>
        <w:t xml:space="preserve">Sævĭo, īre, </w:t>
      </w:r>
      <w:r w:rsidR="00D92A9D" w:rsidRPr="00F118C4">
        <w:rPr>
          <w:rFonts w:ascii="Palatino Linotype" w:hAnsi="Palatino Linotype" w:cstheme="minorHAnsi"/>
          <w:sz w:val="18"/>
          <w:szCs w:val="18"/>
        </w:rPr>
        <w:t>sævĭi, sævītum [sævus] : - intr.</w:t>
      </w:r>
      <w:r w:rsidR="00CA3BD1" w:rsidRPr="00F118C4">
        <w:rPr>
          <w:rFonts w:ascii="Palatino Linotype" w:hAnsi="Palatino Linotype" w:cstheme="minorHAnsi"/>
          <w:sz w:val="18"/>
          <w:szCs w:val="18"/>
        </w:rPr>
        <w:t xml:space="preserve"> </w:t>
      </w:r>
      <w:r w:rsidR="00D92A9D" w:rsidRPr="00F118C4">
        <w:rPr>
          <w:rFonts w:ascii="Palatino Linotype" w:hAnsi="Palatino Linotype" w:cstheme="minorHAnsi"/>
          <w:sz w:val="18"/>
          <w:szCs w:val="18"/>
        </w:rPr>
        <w:t>1 - être en fureur, en furie, en rage, s'emporter [</w:t>
      </w:r>
      <w:r w:rsidR="00D92A9D" w:rsidRPr="00F118C4">
        <w:rPr>
          <w:rFonts w:ascii="Palatino Linotype" w:hAnsi="Palatino Linotype" w:cstheme="minorHAnsi"/>
          <w:i/>
          <w:iCs/>
          <w:sz w:val="18"/>
          <w:szCs w:val="18"/>
        </w:rPr>
        <w:t>en parl. des animaux</w:t>
      </w:r>
      <w:r w:rsidR="00D92A9D" w:rsidRPr="00F118C4">
        <w:rPr>
          <w:rFonts w:ascii="Palatino Linotype" w:hAnsi="Palatino Linotype" w:cstheme="minorHAnsi"/>
          <w:sz w:val="18"/>
          <w:szCs w:val="18"/>
        </w:rPr>
        <w:t>].</w:t>
      </w:r>
      <w:r w:rsidR="00CA3BD1" w:rsidRPr="00F118C4">
        <w:rPr>
          <w:rFonts w:ascii="Palatino Linotype" w:hAnsi="Palatino Linotype" w:cstheme="minorHAnsi"/>
          <w:sz w:val="18"/>
          <w:szCs w:val="18"/>
        </w:rPr>
        <w:t xml:space="preserve"> </w:t>
      </w:r>
      <w:r w:rsidR="00D92A9D" w:rsidRPr="00F118C4">
        <w:rPr>
          <w:rFonts w:ascii="Palatino Linotype" w:hAnsi="Palatino Linotype" w:cstheme="minorHAnsi"/>
          <w:sz w:val="18"/>
          <w:szCs w:val="18"/>
        </w:rPr>
        <w:t xml:space="preserve">  […]</w:t>
      </w:r>
      <w:r w:rsidR="00CA3BD1" w:rsidRPr="00F118C4">
        <w:rPr>
          <w:rFonts w:ascii="Palatino Linotype" w:hAnsi="Palatino Linotype" w:cstheme="minorHAnsi"/>
          <w:sz w:val="18"/>
          <w:szCs w:val="18"/>
        </w:rPr>
        <w:t xml:space="preserve"> </w:t>
      </w:r>
      <w:r w:rsidR="00D92A9D" w:rsidRPr="00F118C4">
        <w:rPr>
          <w:rFonts w:ascii="Palatino Linotype" w:hAnsi="Palatino Linotype" w:cstheme="minorHAnsi"/>
          <w:sz w:val="18"/>
          <w:szCs w:val="18"/>
        </w:rPr>
        <w:t xml:space="preserve">;  </w:t>
      </w:r>
      <w:r w:rsidR="00CA3BD1" w:rsidRPr="00F118C4">
        <w:rPr>
          <w:rFonts w:ascii="Palatino Linotype" w:hAnsi="Palatino Linotype" w:cstheme="minorHAnsi"/>
          <w:sz w:val="18"/>
          <w:szCs w:val="18"/>
        </w:rPr>
        <w:t xml:space="preserve">  </w:t>
      </w:r>
      <w:r w:rsidR="00D92A9D" w:rsidRPr="00F118C4">
        <w:rPr>
          <w:rFonts w:ascii="Palatino Linotype" w:hAnsi="Palatino Linotype" w:cstheme="minorHAnsi"/>
          <w:sz w:val="18"/>
          <w:szCs w:val="18"/>
        </w:rPr>
        <w:t>4 - se déchaîner (</w:t>
      </w:r>
      <w:r w:rsidR="00D92A9D" w:rsidRPr="00F118C4">
        <w:rPr>
          <w:rFonts w:ascii="Palatino Linotype" w:hAnsi="Palatino Linotype" w:cstheme="minorHAnsi"/>
          <w:i/>
          <w:iCs/>
          <w:sz w:val="18"/>
          <w:szCs w:val="18"/>
        </w:rPr>
        <w:t>en parl. de ch</w:t>
      </w:r>
      <w:r w:rsidR="00D92A9D" w:rsidRPr="00F118C4">
        <w:rPr>
          <w:rFonts w:ascii="Palatino Linotype" w:hAnsi="Palatino Linotype" w:cstheme="minorHAnsi"/>
          <w:sz w:val="18"/>
          <w:szCs w:val="18"/>
        </w:rPr>
        <w:t xml:space="preserve">.).     </w:t>
      </w:r>
      <w:r w:rsidR="00D92A9D" w:rsidRPr="00F118C4">
        <w:rPr>
          <w:rFonts w:ascii="Palatino Linotype" w:hAnsi="Palatino Linotype" w:cstheme="minorHAnsi"/>
          <w:b/>
          <w:bCs/>
          <w:sz w:val="18"/>
          <w:szCs w:val="18"/>
        </w:rPr>
        <w:t xml:space="preserve">Mĭnax, ācis </w:t>
      </w:r>
      <w:r w:rsidR="00D92A9D" w:rsidRPr="00F118C4">
        <w:rPr>
          <w:rFonts w:ascii="Palatino Linotype" w:hAnsi="Palatino Linotype" w:cstheme="minorHAnsi"/>
          <w:sz w:val="18"/>
          <w:szCs w:val="18"/>
        </w:rPr>
        <w:t xml:space="preserve"> : menaçant.   </w:t>
      </w:r>
      <w:r w:rsidR="00D92A9D" w:rsidRPr="00F118C4">
        <w:rPr>
          <w:rFonts w:ascii="Palatino Linotype" w:hAnsi="Palatino Linotype" w:cstheme="minorHAnsi"/>
          <w:b/>
          <w:bCs/>
          <w:sz w:val="18"/>
          <w:szCs w:val="18"/>
        </w:rPr>
        <w:t xml:space="preserve">Murmŭr, ŭris, n. : </w:t>
      </w:r>
      <w:r w:rsidR="00D92A9D" w:rsidRPr="00F118C4">
        <w:rPr>
          <w:rFonts w:ascii="Palatino Linotype" w:hAnsi="Palatino Linotype" w:cstheme="minorHAnsi"/>
          <w:sz w:val="18"/>
          <w:szCs w:val="18"/>
        </w:rPr>
        <w:t>murmure, bruit confus de voix</w:t>
      </w:r>
      <w:r w:rsidR="00CA3BD1" w:rsidRPr="00F118C4">
        <w:rPr>
          <w:rFonts w:ascii="Palatino Linotype" w:hAnsi="Palatino Linotype" w:cstheme="minorHAnsi"/>
          <w:sz w:val="18"/>
          <w:szCs w:val="18"/>
        </w:rPr>
        <w:t xml:space="preserve"> </w:t>
      </w:r>
      <w:r w:rsidR="00D92A9D" w:rsidRPr="00F118C4">
        <w:rPr>
          <w:rFonts w:ascii="Palatino Linotype" w:hAnsi="Palatino Linotype" w:cstheme="minorHAnsi"/>
          <w:sz w:val="18"/>
          <w:szCs w:val="18"/>
        </w:rPr>
        <w:t>; bourdonnement</w:t>
      </w:r>
      <w:r w:rsidR="00CA3BD1" w:rsidRPr="00F118C4">
        <w:rPr>
          <w:rFonts w:ascii="Palatino Linotype" w:hAnsi="Palatino Linotype" w:cstheme="minorHAnsi"/>
          <w:sz w:val="18"/>
          <w:szCs w:val="18"/>
        </w:rPr>
        <w:t xml:space="preserve"> </w:t>
      </w:r>
      <w:r w:rsidR="00D92A9D" w:rsidRPr="00F118C4">
        <w:rPr>
          <w:rFonts w:ascii="Palatino Linotype" w:hAnsi="Palatino Linotype" w:cstheme="minorHAnsi"/>
          <w:sz w:val="18"/>
          <w:szCs w:val="18"/>
        </w:rPr>
        <w:t>; grondement</w:t>
      </w:r>
      <w:r w:rsidR="00CA3BD1" w:rsidRPr="00F118C4">
        <w:rPr>
          <w:rFonts w:ascii="Palatino Linotype" w:hAnsi="Palatino Linotype" w:cstheme="minorHAnsi"/>
          <w:sz w:val="18"/>
          <w:szCs w:val="18"/>
        </w:rPr>
        <w:t xml:space="preserve"> </w:t>
      </w:r>
      <w:r w:rsidR="00D92A9D" w:rsidRPr="00F118C4">
        <w:rPr>
          <w:rFonts w:ascii="Palatino Linotype" w:hAnsi="Palatino Linotype" w:cstheme="minorHAnsi"/>
          <w:sz w:val="18"/>
          <w:szCs w:val="18"/>
        </w:rPr>
        <w:t xml:space="preserve">; rugissement. (Ventus correction de Markland.)  </w:t>
      </w:r>
      <w:r w:rsidRPr="00F118C4">
        <w:rPr>
          <w:rFonts w:ascii="Palatino Linotype" w:hAnsi="Palatino Linotype" w:cstheme="minorHAnsi"/>
          <w:b/>
          <w:sz w:val="18"/>
          <w:szCs w:val="18"/>
        </w:rPr>
        <w:t xml:space="preserve">      </w:t>
      </w:r>
    </w:p>
  </w:footnote>
  <w:footnote w:id="277">
    <w:p w:rsidR="00FF4DC5" w:rsidRPr="00F118C4" w:rsidRDefault="00FF4DC5" w:rsidP="007304C5">
      <w:pPr>
        <w:pStyle w:val="Notedebasdepage"/>
        <w:tabs>
          <w:tab w:val="left" w:pos="284"/>
          <w:tab w:val="left" w:pos="426"/>
          <w:tab w:val="left" w:pos="567"/>
        </w:tabs>
        <w:spacing w:after="120"/>
        <w:ind w:firstLine="426"/>
        <w:rPr>
          <w:rFonts w:ascii="Palatino Linotype" w:hAnsi="Palatino Linotype" w:cstheme="minorHAnsi"/>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D92A9D" w:rsidRPr="00F118C4">
        <w:rPr>
          <w:rFonts w:ascii="Palatino Linotype" w:hAnsi="Palatino Linotype" w:cstheme="minorHAnsi"/>
          <w:b/>
          <w:bCs/>
          <w:sz w:val="18"/>
          <w:szCs w:val="18"/>
          <w:lang w:eastAsia="fr-FR"/>
        </w:rPr>
        <w:t>277.</w:t>
      </w:r>
      <w:r w:rsidR="00D92A9D" w:rsidRPr="00F118C4">
        <w:rPr>
          <w:rFonts w:ascii="Palatino Linotype" w:hAnsi="Palatino Linotype" w:cstheme="minorHAnsi"/>
          <w:b/>
          <w:bCs/>
          <w:sz w:val="18"/>
          <w:szCs w:val="18"/>
        </w:rPr>
        <w:t xml:space="preserve"> —</w:t>
      </w:r>
      <w:r w:rsidR="00D92A9D" w:rsidRPr="00F118C4">
        <w:rPr>
          <w:rFonts w:ascii="Palatino Linotype" w:hAnsi="Palatino Linotype" w:cstheme="minorHAnsi"/>
          <w:b/>
          <w:bCs/>
          <w:sz w:val="18"/>
          <w:szCs w:val="18"/>
          <w:lang w:eastAsia="fr-FR"/>
        </w:rPr>
        <w:t xml:space="preserve"> Sunt igitur venti n</w:t>
      </w:r>
      <w:r w:rsidR="002F4898" w:rsidRPr="00F118C4">
        <w:rPr>
          <w:rFonts w:ascii="Palatino Linotype" w:hAnsi="Palatino Linotype" w:cstheme="minorHAnsi"/>
          <w:b/>
          <w:bCs/>
          <w:sz w:val="18"/>
          <w:szCs w:val="18"/>
        </w:rPr>
        <w:t>īmīr</w:t>
      </w:r>
      <w:r w:rsidR="00D92A9D" w:rsidRPr="00F118C4">
        <w:rPr>
          <w:rFonts w:ascii="Palatino Linotype" w:hAnsi="Palatino Linotype" w:cstheme="minorHAnsi"/>
          <w:b/>
          <w:bCs/>
          <w:sz w:val="18"/>
          <w:szCs w:val="18"/>
          <w:lang w:eastAsia="fr-FR"/>
        </w:rPr>
        <w:t>um corpora caeca</w:t>
      </w:r>
      <w:r w:rsidR="00D92A9D" w:rsidRPr="00F118C4">
        <w:rPr>
          <w:rFonts w:ascii="Palatino Linotype" w:hAnsi="Palatino Linotype" w:cstheme="minorHAnsi"/>
          <w:b/>
          <w:bCs/>
          <w:sz w:val="18"/>
          <w:szCs w:val="18"/>
        </w:rPr>
        <w:t xml:space="preserve"> —</w:t>
      </w:r>
      <w:r w:rsidR="00D92A9D" w:rsidRPr="00F118C4">
        <w:rPr>
          <w:rFonts w:ascii="Palatino Linotype" w:hAnsi="Palatino Linotype" w:cstheme="minorHAnsi"/>
          <w:b/>
          <w:bCs/>
          <w:sz w:val="18"/>
          <w:szCs w:val="18"/>
          <w:lang w:eastAsia="fr-FR"/>
        </w:rPr>
        <w:t xml:space="preserve"> </w:t>
      </w:r>
      <w:r w:rsidR="00D92A9D" w:rsidRPr="00F118C4">
        <w:rPr>
          <w:rFonts w:ascii="Palatino Linotype" w:hAnsi="Palatino Linotype" w:cstheme="minorHAnsi"/>
          <w:b/>
          <w:bCs/>
          <w:sz w:val="18"/>
          <w:szCs w:val="18"/>
        </w:rPr>
        <w:t xml:space="preserve">    Caecus, a, um</w:t>
      </w:r>
      <w:r w:rsidR="00CA3BD1" w:rsidRPr="00F118C4">
        <w:rPr>
          <w:rFonts w:ascii="Palatino Linotype" w:hAnsi="Palatino Linotype" w:cstheme="minorHAnsi"/>
          <w:b/>
          <w:bCs/>
          <w:sz w:val="18"/>
          <w:szCs w:val="18"/>
        </w:rPr>
        <w:t xml:space="preserve"> </w:t>
      </w:r>
      <w:r w:rsidR="00D92A9D" w:rsidRPr="00F118C4">
        <w:rPr>
          <w:rFonts w:ascii="Palatino Linotype" w:hAnsi="Palatino Linotype" w:cstheme="minorHAnsi"/>
          <w:b/>
          <w:bCs/>
          <w:sz w:val="18"/>
          <w:szCs w:val="18"/>
        </w:rPr>
        <w:t xml:space="preserve">:  </w:t>
      </w:r>
      <w:r w:rsidR="00D92A9D" w:rsidRPr="00F118C4">
        <w:rPr>
          <w:rFonts w:ascii="Palatino Linotype" w:hAnsi="Palatino Linotype" w:cstheme="minorHAnsi"/>
          <w:sz w:val="18"/>
          <w:szCs w:val="18"/>
        </w:rPr>
        <w:t>aveugle</w:t>
      </w:r>
      <w:r w:rsidR="00CA3BD1" w:rsidRPr="00F118C4">
        <w:rPr>
          <w:rFonts w:ascii="Palatino Linotype" w:hAnsi="Palatino Linotype" w:cstheme="minorHAnsi"/>
          <w:sz w:val="18"/>
          <w:szCs w:val="18"/>
        </w:rPr>
        <w:t xml:space="preserve"> </w:t>
      </w:r>
      <w:r w:rsidR="00D92A9D" w:rsidRPr="00F118C4">
        <w:rPr>
          <w:rFonts w:ascii="Palatino Linotype" w:hAnsi="Palatino Linotype" w:cstheme="minorHAnsi"/>
          <w:sz w:val="18"/>
          <w:szCs w:val="18"/>
        </w:rPr>
        <w:t xml:space="preserve">; invisible.  </w:t>
      </w:r>
      <w:r w:rsidR="00D92A9D" w:rsidRPr="00F118C4">
        <w:rPr>
          <w:rFonts w:ascii="Palatino Linotype" w:hAnsi="Palatino Linotype" w:cstheme="minorHAnsi"/>
          <w:b/>
          <w:bCs/>
          <w:sz w:val="18"/>
          <w:szCs w:val="18"/>
        </w:rPr>
        <w:t>Venti</w:t>
      </w:r>
      <w:r w:rsidR="00D92A9D" w:rsidRPr="00F118C4">
        <w:rPr>
          <w:rFonts w:ascii="Palatino Linotype" w:hAnsi="Palatino Linotype" w:cstheme="minorHAnsi"/>
          <w:sz w:val="18"/>
          <w:szCs w:val="18"/>
        </w:rPr>
        <w:t xml:space="preserve"> semble un N-tif pl. pour Ernout et JKT. </w:t>
      </w:r>
      <w:r w:rsidR="00D92A9D" w:rsidRPr="00F118C4">
        <w:rPr>
          <w:rFonts w:ascii="Palatino Linotype" w:hAnsi="Palatino Linotype" w:cstheme="minorHAnsi"/>
          <w:sz w:val="18"/>
          <w:szCs w:val="18"/>
          <w:lang w:val="en-US"/>
        </w:rPr>
        <w:t>Pour d’autres c’est un gén. sg. Voir Bailey. “</w:t>
      </w:r>
      <w:r w:rsidR="00D92A9D" w:rsidRPr="00F118C4">
        <w:rPr>
          <w:rFonts w:ascii="Palatino Linotype" w:eastAsia="Times New Roman" w:hAnsi="Palatino Linotype" w:cstheme="minorHAnsi"/>
          <w:b/>
          <w:bCs/>
          <w:sz w:val="18"/>
          <w:szCs w:val="18"/>
          <w:lang w:val="en-US"/>
        </w:rPr>
        <w:t>venti</w:t>
      </w:r>
      <w:r w:rsidR="00D92A9D" w:rsidRPr="00F118C4">
        <w:rPr>
          <w:rFonts w:ascii="Palatino Linotype" w:eastAsia="Times New Roman" w:hAnsi="Palatino Linotype" w:cstheme="minorHAnsi"/>
          <w:sz w:val="18"/>
          <w:szCs w:val="18"/>
          <w:lang w:val="en-US"/>
        </w:rPr>
        <w:t>: undoubtedly gen.</w:t>
      </w:r>
      <w:r w:rsidR="00D92A9D" w:rsidRPr="00F118C4">
        <w:rPr>
          <w:rFonts w:ascii="Palatino Linotype" w:hAnsi="Palatino Linotype" w:cstheme="minorHAnsi"/>
          <w:sz w:val="18"/>
          <w:szCs w:val="18"/>
          <w:lang w:val="en-US"/>
        </w:rPr>
        <w:t xml:space="preserve"> </w:t>
      </w:r>
      <w:r w:rsidR="00D92A9D" w:rsidRPr="00F118C4">
        <w:rPr>
          <w:rFonts w:ascii="Palatino Linotype" w:eastAsia="Times New Roman" w:hAnsi="Palatino Linotype" w:cstheme="minorHAnsi"/>
          <w:sz w:val="18"/>
          <w:szCs w:val="18"/>
          <w:lang w:val="en-US"/>
        </w:rPr>
        <w:t>with corpora caeca and not nom. plur., as Merrill and apparently</w:t>
      </w:r>
      <w:r w:rsidR="00D92A9D" w:rsidRPr="00F118C4">
        <w:rPr>
          <w:rFonts w:ascii="Palatino Linotype" w:hAnsi="Palatino Linotype" w:cstheme="minorHAnsi"/>
          <w:sz w:val="18"/>
          <w:szCs w:val="18"/>
          <w:lang w:val="en-US"/>
        </w:rPr>
        <w:t xml:space="preserve"> </w:t>
      </w:r>
      <w:r w:rsidR="00D92A9D" w:rsidRPr="00F118C4">
        <w:rPr>
          <w:rFonts w:ascii="Palatino Linotype" w:eastAsia="Times New Roman" w:hAnsi="Palatino Linotype" w:cstheme="minorHAnsi"/>
          <w:sz w:val="18"/>
          <w:szCs w:val="18"/>
          <w:lang w:val="en-US"/>
        </w:rPr>
        <w:t>Giussani would take it. His argument is not that the winds themselves are ‘unseen bodies’., but that there are minute unseen particles</w:t>
      </w:r>
      <w:r w:rsidR="00D92A9D" w:rsidRPr="00F118C4">
        <w:rPr>
          <w:rFonts w:ascii="Palatino Linotype" w:hAnsi="Palatino Linotype" w:cstheme="minorHAnsi"/>
          <w:sz w:val="18"/>
          <w:szCs w:val="18"/>
          <w:lang w:val="en-US"/>
        </w:rPr>
        <w:t xml:space="preserve"> </w:t>
      </w:r>
      <w:r w:rsidR="00D92A9D" w:rsidRPr="00F118C4">
        <w:rPr>
          <w:rFonts w:ascii="Palatino Linotype" w:eastAsia="Times New Roman" w:hAnsi="Palatino Linotype" w:cstheme="minorHAnsi"/>
          <w:sz w:val="18"/>
          <w:szCs w:val="18"/>
          <w:lang w:val="en-US"/>
        </w:rPr>
        <w:t>of wind, like those assumed in the previous paragraph.</w:t>
      </w:r>
      <w:r w:rsidRPr="00F118C4">
        <w:rPr>
          <w:rFonts w:ascii="Palatino Linotype" w:hAnsi="Palatino Linotype" w:cstheme="minorHAnsi"/>
          <w:b/>
          <w:sz w:val="18"/>
          <w:szCs w:val="18"/>
          <w:lang w:val="en-US"/>
        </w:rPr>
        <w:t xml:space="preserve">     </w:t>
      </w:r>
      <w:r w:rsidR="002F4898" w:rsidRPr="00F118C4">
        <w:rPr>
          <w:rFonts w:ascii="Palatino Linotype" w:hAnsi="Palatino Linotype" w:cstheme="minorHAnsi"/>
          <w:b/>
          <w:bCs/>
          <w:sz w:val="18"/>
          <w:szCs w:val="18"/>
        </w:rPr>
        <w:t xml:space="preserve">Nīmīrum, </w:t>
      </w:r>
      <w:r w:rsidR="002F4898" w:rsidRPr="00F118C4">
        <w:rPr>
          <w:rFonts w:ascii="Palatino Linotype" w:hAnsi="Palatino Linotype" w:cstheme="minorHAnsi"/>
          <w:sz w:val="18"/>
          <w:szCs w:val="18"/>
        </w:rPr>
        <w:t>adv. [</w:t>
      </w:r>
      <w:r w:rsidR="002F4898" w:rsidRPr="00F118C4">
        <w:rPr>
          <w:rFonts w:ascii="Palatino Linotype" w:hAnsi="Palatino Linotype" w:cstheme="minorHAnsi"/>
          <w:i/>
          <w:iCs/>
          <w:sz w:val="18"/>
          <w:szCs w:val="18"/>
        </w:rPr>
        <w:t>ni pour ne, mirum</w:t>
      </w:r>
      <w:r w:rsidR="002F4898" w:rsidRPr="00F118C4">
        <w:rPr>
          <w:rFonts w:ascii="Palatino Linotype" w:hAnsi="Palatino Linotype" w:cstheme="minorHAnsi"/>
          <w:sz w:val="18"/>
          <w:szCs w:val="18"/>
        </w:rPr>
        <w:t>]</w:t>
      </w:r>
      <w:r w:rsidR="00CA3BD1" w:rsidRPr="00F118C4">
        <w:rPr>
          <w:rFonts w:ascii="Palatino Linotype" w:hAnsi="Palatino Linotype" w:cstheme="minorHAnsi"/>
          <w:sz w:val="18"/>
          <w:szCs w:val="18"/>
        </w:rPr>
        <w:t xml:space="preserve"> </w:t>
      </w:r>
      <w:r w:rsidR="002F4898" w:rsidRPr="00F118C4">
        <w:rPr>
          <w:rFonts w:ascii="Palatino Linotype" w:hAnsi="Palatino Linotype" w:cstheme="minorHAnsi"/>
          <w:sz w:val="18"/>
          <w:szCs w:val="18"/>
        </w:rPr>
        <w:t>:</w:t>
      </w:r>
      <w:r w:rsidR="00CA3BD1" w:rsidRPr="00F118C4">
        <w:rPr>
          <w:rFonts w:ascii="Palatino Linotype" w:hAnsi="Palatino Linotype" w:cstheme="minorHAnsi"/>
          <w:sz w:val="18"/>
          <w:szCs w:val="18"/>
        </w:rPr>
        <w:t xml:space="preserve"> </w:t>
      </w:r>
      <w:r w:rsidR="002F4898" w:rsidRPr="00F118C4">
        <w:rPr>
          <w:rFonts w:ascii="Palatino Linotype" w:hAnsi="Palatino Linotype" w:cstheme="minorHAnsi"/>
          <w:sz w:val="18"/>
          <w:szCs w:val="18"/>
        </w:rPr>
        <w:t>- 1 - ce n'est pas étonnant, certes, assurément.</w:t>
      </w:r>
      <w:r w:rsidR="002F4898" w:rsidRPr="00F118C4">
        <w:rPr>
          <w:rFonts w:ascii="Palatino Linotype" w:hAnsi="Palatino Linotype" w:cstheme="minorHAnsi"/>
          <w:i/>
          <w:iCs/>
          <w:sz w:val="18"/>
          <w:szCs w:val="18"/>
        </w:rPr>
        <w:t xml:space="preserve"> </w:t>
      </w:r>
      <w:r w:rsidR="002F4898" w:rsidRPr="00F118C4">
        <w:rPr>
          <w:rFonts w:ascii="Palatino Linotype" w:hAnsi="Palatino Linotype" w:cstheme="minorHAnsi"/>
          <w:sz w:val="18"/>
          <w:szCs w:val="18"/>
        </w:rPr>
        <w:t xml:space="preserve">- 2 - </w:t>
      </w:r>
      <w:r w:rsidR="002F4898" w:rsidRPr="00F118C4">
        <w:rPr>
          <w:rFonts w:ascii="Palatino Linotype" w:hAnsi="Palatino Linotype" w:cstheme="minorHAnsi"/>
          <w:i/>
          <w:iCs/>
          <w:sz w:val="18"/>
          <w:szCs w:val="18"/>
        </w:rPr>
        <w:t>ironiquement</w:t>
      </w:r>
      <w:r w:rsidR="002F4898" w:rsidRPr="00F118C4">
        <w:rPr>
          <w:rFonts w:ascii="Palatino Linotype" w:hAnsi="Palatino Linotype" w:cstheme="minorHAnsi"/>
          <w:sz w:val="18"/>
          <w:szCs w:val="18"/>
        </w:rPr>
        <w:t xml:space="preserve"> sans doute, c'est sans doute que, apparemment.</w:t>
      </w:r>
    </w:p>
  </w:footnote>
  <w:footnote w:id="278">
    <w:p w:rsidR="00FF4DC5" w:rsidRPr="00F118C4" w:rsidRDefault="00FF4DC5"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D92A9D" w:rsidRPr="00F118C4">
        <w:rPr>
          <w:rFonts w:ascii="Palatino Linotype" w:hAnsi="Palatino Linotype" w:cstheme="minorHAnsi"/>
          <w:b/>
          <w:bCs/>
          <w:sz w:val="18"/>
          <w:szCs w:val="18"/>
          <w:lang w:eastAsia="fr-FR"/>
        </w:rPr>
        <w:t>278.  — quae mare, quae terras, quae denique nubila caeli</w:t>
      </w:r>
      <w:r w:rsidR="00D92A9D" w:rsidRPr="00F118C4">
        <w:rPr>
          <w:rFonts w:ascii="Palatino Linotype" w:hAnsi="Palatino Linotype" w:cstheme="minorHAnsi"/>
          <w:b/>
          <w:bCs/>
          <w:sz w:val="18"/>
          <w:szCs w:val="18"/>
        </w:rPr>
        <w:t xml:space="preserve"> —</w:t>
      </w:r>
      <w:r w:rsidR="00D92A9D" w:rsidRPr="00F118C4">
        <w:rPr>
          <w:rFonts w:ascii="Palatino Linotype" w:hAnsi="Palatino Linotype" w:cstheme="minorHAnsi"/>
          <w:b/>
          <w:bCs/>
          <w:sz w:val="18"/>
          <w:szCs w:val="18"/>
          <w:lang w:eastAsia="fr-FR"/>
        </w:rPr>
        <w:t xml:space="preserve"> </w:t>
      </w:r>
      <w:r w:rsidR="00D92A9D" w:rsidRPr="00F118C4">
        <w:rPr>
          <w:rFonts w:ascii="Palatino Linotype" w:hAnsi="Palatino Linotype" w:cstheme="minorHAnsi"/>
          <w:b/>
          <w:bCs/>
          <w:sz w:val="18"/>
          <w:szCs w:val="18"/>
        </w:rPr>
        <w:t xml:space="preserve">  Nubila</w:t>
      </w:r>
      <w:r w:rsidR="00D92A9D" w:rsidRPr="00F118C4">
        <w:rPr>
          <w:rFonts w:ascii="Palatino Linotype" w:hAnsi="Palatino Linotype" w:cstheme="minorHAnsi"/>
          <w:sz w:val="18"/>
          <w:szCs w:val="18"/>
        </w:rPr>
        <w:t xml:space="preserve">, ōrum, n. : nuées, brouillards, nuages.      </w:t>
      </w:r>
      <w:r w:rsidRPr="00F118C4">
        <w:rPr>
          <w:rFonts w:ascii="Palatino Linotype" w:hAnsi="Palatino Linotype" w:cstheme="minorHAnsi"/>
          <w:b/>
          <w:sz w:val="18"/>
          <w:szCs w:val="18"/>
        </w:rPr>
        <w:t xml:space="preserve">     </w:t>
      </w:r>
    </w:p>
  </w:footnote>
  <w:footnote w:id="279">
    <w:p w:rsidR="00FF4DC5" w:rsidRPr="00F118C4" w:rsidRDefault="00FF4DC5"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D92A9D" w:rsidRPr="00F118C4">
        <w:rPr>
          <w:rFonts w:ascii="Palatino Linotype" w:hAnsi="Palatino Linotype" w:cstheme="minorHAnsi"/>
          <w:b/>
          <w:bCs/>
          <w:sz w:val="18"/>
          <w:szCs w:val="18"/>
          <w:lang w:eastAsia="fr-FR"/>
        </w:rPr>
        <w:t xml:space="preserve">279. verrunt ac subito vexantia turbine raptant, </w:t>
      </w:r>
      <w:r w:rsidR="00D92A9D" w:rsidRPr="00F118C4">
        <w:rPr>
          <w:rFonts w:ascii="Palatino Linotype" w:hAnsi="Palatino Linotype" w:cstheme="minorHAnsi"/>
          <w:b/>
          <w:bCs/>
          <w:sz w:val="18"/>
          <w:szCs w:val="18"/>
        </w:rPr>
        <w:t>—</w:t>
      </w:r>
      <w:r w:rsidR="00D92A9D" w:rsidRPr="00F118C4">
        <w:rPr>
          <w:rFonts w:ascii="Palatino Linotype" w:hAnsi="Palatino Linotype" w:cstheme="minorHAnsi"/>
          <w:sz w:val="18"/>
          <w:szCs w:val="18"/>
        </w:rPr>
        <w:t xml:space="preserve">  </w:t>
      </w:r>
      <w:r w:rsidR="00D92A9D" w:rsidRPr="00F118C4">
        <w:rPr>
          <w:rFonts w:ascii="Palatino Linotype" w:hAnsi="Palatino Linotype" w:cstheme="minorHAnsi"/>
          <w:b/>
          <w:bCs/>
          <w:sz w:val="18"/>
          <w:szCs w:val="18"/>
        </w:rPr>
        <w:t>Verro, ĕre,</w:t>
      </w:r>
      <w:r w:rsidR="00D92A9D" w:rsidRPr="00F118C4">
        <w:rPr>
          <w:rFonts w:ascii="Palatino Linotype" w:hAnsi="Palatino Linotype" w:cstheme="minorHAnsi"/>
          <w:sz w:val="18"/>
          <w:szCs w:val="18"/>
        </w:rPr>
        <w:t xml:space="preserve"> versum (vorsum) : - tr. - </w:t>
      </w:r>
      <w:r w:rsidR="00D92A9D" w:rsidRPr="00F118C4">
        <w:rPr>
          <w:rFonts w:ascii="Palatino Linotype" w:hAnsi="Palatino Linotype" w:cstheme="minorHAnsi"/>
          <w:sz w:val="18"/>
          <w:szCs w:val="18"/>
        </w:rPr>
        <w:br/>
        <w:t xml:space="preserve"> 1 - balayer.</w:t>
      </w:r>
      <w:r w:rsidR="00CA3BD1" w:rsidRPr="00F118C4">
        <w:rPr>
          <w:rFonts w:ascii="Palatino Linotype" w:hAnsi="Palatino Linotype" w:cstheme="minorHAnsi"/>
          <w:sz w:val="18"/>
          <w:szCs w:val="18"/>
        </w:rPr>
        <w:t xml:space="preserve">  </w:t>
      </w:r>
      <w:r w:rsidR="00D92A9D" w:rsidRPr="00F118C4">
        <w:rPr>
          <w:rFonts w:ascii="Palatino Linotype" w:hAnsi="Palatino Linotype" w:cstheme="minorHAnsi"/>
          <w:sz w:val="18"/>
          <w:szCs w:val="18"/>
        </w:rPr>
        <w:t>2 -</w:t>
      </w:r>
      <w:r w:rsidR="00CA3BD1" w:rsidRPr="00F118C4">
        <w:rPr>
          <w:rFonts w:ascii="Palatino Linotype" w:hAnsi="Palatino Linotype" w:cstheme="minorHAnsi"/>
          <w:sz w:val="18"/>
          <w:szCs w:val="18"/>
        </w:rPr>
        <w:t xml:space="preserve"> </w:t>
      </w:r>
      <w:r w:rsidR="00D92A9D" w:rsidRPr="00F118C4">
        <w:rPr>
          <w:rFonts w:ascii="Palatino Linotype" w:hAnsi="Palatino Linotype" w:cstheme="minorHAnsi"/>
          <w:sz w:val="18"/>
          <w:szCs w:val="18"/>
        </w:rPr>
        <w:t xml:space="preserve">emporter, enlever en balayant.      </w:t>
      </w:r>
      <w:r w:rsidR="00D92A9D" w:rsidRPr="00F118C4">
        <w:rPr>
          <w:rFonts w:ascii="Palatino Linotype" w:hAnsi="Palatino Linotype" w:cstheme="minorHAnsi"/>
          <w:b/>
          <w:bCs/>
          <w:sz w:val="18"/>
          <w:szCs w:val="18"/>
        </w:rPr>
        <w:t>Vexo, āre,</w:t>
      </w:r>
      <w:r w:rsidR="00D92A9D" w:rsidRPr="00F118C4">
        <w:rPr>
          <w:rFonts w:ascii="Palatino Linotype" w:hAnsi="Palatino Linotype" w:cstheme="minorHAnsi"/>
          <w:sz w:val="18"/>
          <w:szCs w:val="18"/>
        </w:rPr>
        <w:t xml:space="preserve"> āvi, ātum</w:t>
      </w:r>
      <w:r w:rsidR="00CA3BD1" w:rsidRPr="00F118C4">
        <w:rPr>
          <w:rFonts w:ascii="Palatino Linotype" w:hAnsi="Palatino Linotype" w:cstheme="minorHAnsi"/>
          <w:sz w:val="18"/>
          <w:szCs w:val="18"/>
        </w:rPr>
        <w:t xml:space="preserve"> </w:t>
      </w:r>
      <w:r w:rsidR="00D92A9D" w:rsidRPr="00F118C4">
        <w:rPr>
          <w:rFonts w:ascii="Palatino Linotype" w:hAnsi="Palatino Linotype" w:cstheme="minorHAnsi"/>
          <w:sz w:val="18"/>
          <w:szCs w:val="18"/>
        </w:rPr>
        <w:t xml:space="preserve"> [veho] : </w:t>
      </w:r>
      <w:r w:rsidR="00CA3BD1" w:rsidRPr="00F118C4">
        <w:rPr>
          <w:rFonts w:ascii="Palatino Linotype" w:hAnsi="Palatino Linotype" w:cstheme="minorHAnsi"/>
          <w:sz w:val="18"/>
          <w:szCs w:val="18"/>
        </w:rPr>
        <w:t xml:space="preserve"> </w:t>
      </w:r>
      <w:r w:rsidR="00D92A9D" w:rsidRPr="00F118C4">
        <w:rPr>
          <w:rFonts w:ascii="Palatino Linotype" w:hAnsi="Palatino Linotype" w:cstheme="minorHAnsi"/>
          <w:sz w:val="18"/>
          <w:szCs w:val="18"/>
        </w:rPr>
        <w:t>- tr. -  1 - remuer violemment, secouer, ballotter</w:t>
      </w:r>
      <w:r w:rsidR="00D92A9D" w:rsidRPr="00F118C4">
        <w:rPr>
          <w:rFonts w:ascii="Palatino Linotype" w:hAnsi="Palatino Linotype" w:cstheme="minorHAnsi"/>
          <w:i/>
          <w:iCs/>
          <w:sz w:val="18"/>
          <w:szCs w:val="18"/>
        </w:rPr>
        <w:t xml:space="preserve"> (Cic.; Lucr; Virg.).</w:t>
      </w:r>
      <w:r w:rsidR="00CA3BD1" w:rsidRPr="00F118C4">
        <w:rPr>
          <w:rFonts w:ascii="Palatino Linotype" w:hAnsi="Palatino Linotype" w:cstheme="minorHAnsi"/>
          <w:sz w:val="18"/>
          <w:szCs w:val="18"/>
        </w:rPr>
        <w:t xml:space="preserve"> </w:t>
      </w:r>
      <w:r w:rsidR="00D92A9D" w:rsidRPr="00F118C4">
        <w:rPr>
          <w:rFonts w:ascii="Palatino Linotype" w:hAnsi="Palatino Linotype" w:cstheme="minorHAnsi"/>
          <w:sz w:val="18"/>
          <w:szCs w:val="18"/>
        </w:rPr>
        <w:t xml:space="preserve">2 - tourmenter, persécuter, maltraiter.   </w:t>
      </w:r>
      <w:r w:rsidR="00CA3BD1" w:rsidRPr="00F118C4">
        <w:rPr>
          <w:rFonts w:ascii="Palatino Linotype" w:hAnsi="Palatino Linotype" w:cstheme="minorHAnsi"/>
          <w:b/>
          <w:bCs/>
          <w:sz w:val="18"/>
          <w:szCs w:val="18"/>
        </w:rPr>
        <w:t xml:space="preserve"> </w:t>
      </w:r>
      <w:r w:rsidR="002F4898" w:rsidRPr="00F118C4">
        <w:rPr>
          <w:rFonts w:ascii="Palatino Linotype" w:hAnsi="Palatino Linotype" w:cstheme="minorHAnsi"/>
          <w:b/>
          <w:bCs/>
          <w:sz w:val="18"/>
          <w:szCs w:val="18"/>
        </w:rPr>
        <w:t xml:space="preserve"> </w:t>
      </w:r>
      <w:r w:rsidR="00CA3BD1" w:rsidRPr="00F118C4">
        <w:rPr>
          <w:rFonts w:ascii="Palatino Linotype" w:hAnsi="Palatino Linotype" w:cstheme="minorHAnsi"/>
          <w:b/>
          <w:bCs/>
          <w:sz w:val="18"/>
          <w:szCs w:val="18"/>
        </w:rPr>
        <w:t xml:space="preserve">  </w:t>
      </w:r>
      <w:r w:rsidR="00D92A9D" w:rsidRPr="00F118C4">
        <w:rPr>
          <w:rFonts w:ascii="Palatino Linotype" w:hAnsi="Palatino Linotype" w:cstheme="minorHAnsi"/>
          <w:b/>
          <w:bCs/>
          <w:sz w:val="18"/>
          <w:szCs w:val="18"/>
        </w:rPr>
        <w:t>Turbo, ĭnis, m. :</w:t>
      </w:r>
      <w:r w:rsidR="00CA3BD1" w:rsidRPr="00F118C4">
        <w:rPr>
          <w:rFonts w:ascii="Palatino Linotype" w:hAnsi="Palatino Linotype" w:cstheme="minorHAnsi"/>
          <w:sz w:val="18"/>
          <w:szCs w:val="18"/>
        </w:rPr>
        <w:t xml:space="preserve"> </w:t>
      </w:r>
      <w:r w:rsidR="00D92A9D" w:rsidRPr="00F118C4">
        <w:rPr>
          <w:rFonts w:ascii="Palatino Linotype" w:hAnsi="Palatino Linotype" w:cstheme="minorHAnsi"/>
          <w:sz w:val="18"/>
          <w:szCs w:val="18"/>
        </w:rPr>
        <w:t xml:space="preserve"> a - tourbillon (</w:t>
      </w:r>
      <w:r w:rsidR="00D92A9D" w:rsidRPr="00F118C4">
        <w:rPr>
          <w:rFonts w:ascii="Palatino Linotype" w:hAnsi="Palatino Linotype" w:cstheme="minorHAnsi"/>
          <w:i/>
          <w:iCs/>
          <w:sz w:val="18"/>
          <w:szCs w:val="18"/>
        </w:rPr>
        <w:t>dans l'air</w:t>
      </w:r>
      <w:r w:rsidR="00D92A9D" w:rsidRPr="00F118C4">
        <w:rPr>
          <w:rFonts w:ascii="Palatino Linotype" w:hAnsi="Palatino Linotype" w:cstheme="minorHAnsi"/>
          <w:sz w:val="18"/>
          <w:szCs w:val="18"/>
        </w:rPr>
        <w:t>), trombe; tournoiement (</w:t>
      </w:r>
      <w:r w:rsidR="00D92A9D" w:rsidRPr="00F118C4">
        <w:rPr>
          <w:rFonts w:ascii="Palatino Linotype" w:hAnsi="Palatino Linotype" w:cstheme="minorHAnsi"/>
          <w:i/>
          <w:iCs/>
          <w:sz w:val="18"/>
          <w:szCs w:val="18"/>
        </w:rPr>
        <w:t>de fumée, d'eau.</w:t>
      </w:r>
      <w:r w:rsidR="00D92A9D" w:rsidRPr="00F118C4">
        <w:rPr>
          <w:rFonts w:ascii="Palatino Linotype" w:hAnsi="Palatino Linotype" w:cstheme="minorHAnsi"/>
          <w:sz w:val="18"/>
          <w:szCs w:val="18"/>
        </w:rPr>
        <w:t xml:space="preserve">  </w:t>
      </w:r>
      <w:r w:rsidR="002F4898" w:rsidRPr="00F118C4">
        <w:rPr>
          <w:rFonts w:ascii="Palatino Linotype" w:hAnsi="Palatino Linotype" w:cstheme="minorHAnsi"/>
          <w:sz w:val="18"/>
          <w:szCs w:val="18"/>
        </w:rPr>
        <w:t xml:space="preserve">   </w:t>
      </w:r>
      <w:r w:rsidR="00D92A9D" w:rsidRPr="00F118C4">
        <w:rPr>
          <w:rFonts w:ascii="Palatino Linotype" w:hAnsi="Palatino Linotype" w:cstheme="minorHAnsi"/>
          <w:b/>
          <w:bCs/>
          <w:sz w:val="18"/>
          <w:szCs w:val="18"/>
        </w:rPr>
        <w:t>R</w:t>
      </w:r>
      <w:r w:rsidR="00D92A9D" w:rsidRPr="00F118C4">
        <w:rPr>
          <w:rFonts w:ascii="Palatino Linotype" w:hAnsi="Palatino Linotype" w:cstheme="minorHAnsi"/>
          <w:b/>
          <w:bCs/>
          <w:sz w:val="18"/>
          <w:szCs w:val="18"/>
          <w:lang w:eastAsia="fr-FR"/>
        </w:rPr>
        <w:t>aptant</w:t>
      </w:r>
      <w:r w:rsidR="00CA3BD1" w:rsidRPr="00F118C4">
        <w:rPr>
          <w:rFonts w:ascii="Palatino Linotype" w:hAnsi="Palatino Linotype" w:cstheme="minorHAnsi"/>
          <w:sz w:val="18"/>
          <w:szCs w:val="18"/>
        </w:rPr>
        <w:t xml:space="preserve"> </w:t>
      </w:r>
      <w:r w:rsidR="00D92A9D" w:rsidRPr="00F118C4">
        <w:rPr>
          <w:rFonts w:ascii="Palatino Linotype" w:hAnsi="Palatino Linotype" w:cstheme="minorHAnsi"/>
          <w:sz w:val="18"/>
          <w:szCs w:val="18"/>
        </w:rPr>
        <w:t xml:space="preserve">: arch. et poét. selon ER.  </w:t>
      </w:r>
      <w:r w:rsidRPr="00F118C4">
        <w:rPr>
          <w:rFonts w:ascii="Palatino Linotype" w:hAnsi="Palatino Linotype" w:cstheme="minorHAnsi"/>
          <w:b/>
          <w:sz w:val="18"/>
          <w:szCs w:val="18"/>
        </w:rPr>
        <w:t xml:space="preserve">      </w:t>
      </w:r>
    </w:p>
  </w:footnote>
  <w:footnote w:id="280">
    <w:p w:rsidR="00FF4DC5" w:rsidRPr="00F118C4" w:rsidRDefault="00FF4DC5"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356AA4" w:rsidRPr="00F118C4">
        <w:rPr>
          <w:rFonts w:ascii="Palatino Linotype" w:hAnsi="Palatino Linotype" w:cstheme="minorHAnsi"/>
          <w:b/>
          <w:bCs/>
          <w:sz w:val="18"/>
          <w:szCs w:val="18"/>
          <w:lang w:eastAsia="fr-FR"/>
        </w:rPr>
        <w:t xml:space="preserve">280. </w:t>
      </w:r>
      <w:r w:rsidR="00356AA4" w:rsidRPr="00F118C4">
        <w:rPr>
          <w:rFonts w:ascii="Palatino Linotype" w:hAnsi="Palatino Linotype" w:cstheme="minorHAnsi"/>
          <w:b/>
          <w:bCs/>
          <w:sz w:val="18"/>
          <w:szCs w:val="18"/>
        </w:rPr>
        <w:t xml:space="preserve">— </w:t>
      </w:r>
      <w:r w:rsidR="00356AA4" w:rsidRPr="00F118C4">
        <w:rPr>
          <w:rFonts w:ascii="Palatino Linotype" w:hAnsi="Palatino Linotype" w:cstheme="minorHAnsi"/>
          <w:b/>
          <w:bCs/>
          <w:sz w:val="18"/>
          <w:szCs w:val="18"/>
          <w:lang w:eastAsia="fr-FR"/>
        </w:rPr>
        <w:t xml:space="preserve">nec ratione fluunt alia stragemque propagant </w:t>
      </w:r>
      <w:r w:rsidR="00356AA4" w:rsidRPr="00F118C4">
        <w:rPr>
          <w:rFonts w:ascii="Palatino Linotype" w:hAnsi="Palatino Linotype" w:cstheme="minorHAnsi"/>
          <w:b/>
          <w:bCs/>
          <w:sz w:val="18"/>
          <w:szCs w:val="18"/>
        </w:rPr>
        <w:t>—</w:t>
      </w:r>
      <w:r w:rsidR="00356AA4" w:rsidRPr="00F118C4">
        <w:rPr>
          <w:rFonts w:ascii="Palatino Linotype" w:hAnsi="Palatino Linotype" w:cstheme="minorHAnsi"/>
          <w:sz w:val="18"/>
          <w:szCs w:val="18"/>
        </w:rPr>
        <w:t xml:space="preserve">   </w:t>
      </w:r>
      <w:r w:rsidR="00356AA4" w:rsidRPr="00F118C4">
        <w:rPr>
          <w:rFonts w:ascii="Palatino Linotype" w:hAnsi="Palatino Linotype" w:cstheme="minorHAnsi"/>
          <w:b/>
          <w:bCs/>
          <w:sz w:val="18"/>
          <w:szCs w:val="18"/>
        </w:rPr>
        <w:t>Nec ratione alia… et cum</w:t>
      </w:r>
      <w:r w:rsidR="00CA3BD1" w:rsidRPr="00F118C4">
        <w:rPr>
          <w:rFonts w:ascii="Palatino Linotype" w:hAnsi="Palatino Linotype" w:cstheme="minorHAnsi"/>
          <w:b/>
          <w:bCs/>
          <w:sz w:val="18"/>
          <w:szCs w:val="18"/>
        </w:rPr>
        <w:t xml:space="preserve"> </w:t>
      </w:r>
      <w:r w:rsidR="00356AA4" w:rsidRPr="00F118C4">
        <w:rPr>
          <w:rFonts w:ascii="Palatino Linotype" w:hAnsi="Palatino Linotype" w:cstheme="minorHAnsi"/>
          <w:sz w:val="18"/>
          <w:szCs w:val="18"/>
        </w:rPr>
        <w:t>: pas d’une autre manière (</w:t>
      </w:r>
      <w:r w:rsidR="00356AA4" w:rsidRPr="00F118C4">
        <w:rPr>
          <w:rFonts w:ascii="Palatino Linotype" w:hAnsi="Palatino Linotype" w:cstheme="minorHAnsi"/>
          <w:i/>
          <w:iCs/>
          <w:sz w:val="18"/>
          <w:szCs w:val="18"/>
        </w:rPr>
        <w:t>pas autrement</w:t>
      </w:r>
      <w:r w:rsidR="00356AA4" w:rsidRPr="00F118C4">
        <w:rPr>
          <w:rFonts w:ascii="Palatino Linotype" w:hAnsi="Palatino Linotype" w:cstheme="minorHAnsi"/>
          <w:sz w:val="18"/>
          <w:szCs w:val="18"/>
        </w:rPr>
        <w:t xml:space="preserve">)  que quand.     </w:t>
      </w:r>
      <w:r w:rsidR="00356AA4" w:rsidRPr="00F118C4">
        <w:rPr>
          <w:rFonts w:ascii="Palatino Linotype" w:hAnsi="Palatino Linotype" w:cstheme="minorHAnsi"/>
          <w:b/>
          <w:bCs/>
          <w:sz w:val="18"/>
          <w:szCs w:val="18"/>
        </w:rPr>
        <w:t xml:space="preserve">Flŭo, ĕre, </w:t>
      </w:r>
      <w:r w:rsidR="00356AA4" w:rsidRPr="00F118C4">
        <w:rPr>
          <w:rFonts w:ascii="Palatino Linotype" w:hAnsi="Palatino Linotype" w:cstheme="minorHAnsi"/>
          <w:sz w:val="18"/>
          <w:szCs w:val="18"/>
        </w:rPr>
        <w:t>fluxi, fluxum :</w:t>
      </w:r>
      <w:r w:rsidR="00CA3BD1" w:rsidRPr="00F118C4">
        <w:rPr>
          <w:rFonts w:ascii="Palatino Linotype" w:hAnsi="Palatino Linotype" w:cstheme="minorHAnsi"/>
          <w:sz w:val="18"/>
          <w:szCs w:val="18"/>
        </w:rPr>
        <w:t xml:space="preserve"> </w:t>
      </w:r>
      <w:r w:rsidR="00356AA4" w:rsidRPr="00F118C4">
        <w:rPr>
          <w:rFonts w:ascii="Palatino Linotype" w:hAnsi="Palatino Linotype" w:cstheme="minorHAnsi"/>
          <w:sz w:val="18"/>
          <w:szCs w:val="18"/>
        </w:rPr>
        <w:t xml:space="preserve"> A - intr.</w:t>
      </w:r>
      <w:r w:rsidR="00CA3BD1" w:rsidRPr="00F118C4">
        <w:rPr>
          <w:rFonts w:ascii="Palatino Linotype" w:hAnsi="Palatino Linotype" w:cstheme="minorHAnsi"/>
          <w:sz w:val="18"/>
          <w:szCs w:val="18"/>
        </w:rPr>
        <w:t xml:space="preserve">   </w:t>
      </w:r>
      <w:r w:rsidR="00356AA4" w:rsidRPr="00F118C4">
        <w:rPr>
          <w:rFonts w:ascii="Palatino Linotype" w:hAnsi="Palatino Linotype" w:cstheme="minorHAnsi"/>
          <w:sz w:val="18"/>
          <w:szCs w:val="18"/>
        </w:rPr>
        <w:t xml:space="preserve"> 1 - couler, découler, devenir liquide</w:t>
      </w:r>
      <w:r w:rsidR="00CA3BD1" w:rsidRPr="00F118C4">
        <w:rPr>
          <w:rFonts w:ascii="Palatino Linotype" w:hAnsi="Palatino Linotype" w:cstheme="minorHAnsi"/>
          <w:sz w:val="18"/>
          <w:szCs w:val="18"/>
        </w:rPr>
        <w:t xml:space="preserve"> </w:t>
      </w:r>
      <w:r w:rsidR="00356AA4" w:rsidRPr="00F118C4">
        <w:rPr>
          <w:rFonts w:ascii="Palatino Linotype" w:hAnsi="Palatino Linotype" w:cstheme="minorHAnsi"/>
          <w:sz w:val="18"/>
          <w:szCs w:val="18"/>
        </w:rPr>
        <w:t xml:space="preserve">; se mouvoir comme un liquide, couler, s'écouler, s'étendre, se répandre.    </w:t>
      </w:r>
      <w:r w:rsidR="00356AA4" w:rsidRPr="00F118C4">
        <w:rPr>
          <w:rFonts w:ascii="Palatino Linotype" w:hAnsi="Palatino Linotype" w:cstheme="minorHAnsi"/>
          <w:b/>
          <w:bCs/>
          <w:sz w:val="18"/>
          <w:szCs w:val="18"/>
        </w:rPr>
        <w:t xml:space="preserve">Stragēs, is, f. </w:t>
      </w:r>
      <w:r w:rsidR="00356AA4" w:rsidRPr="00F118C4">
        <w:rPr>
          <w:rFonts w:ascii="Palatino Linotype" w:hAnsi="Palatino Linotype" w:cstheme="minorHAnsi"/>
          <w:sz w:val="18"/>
          <w:szCs w:val="18"/>
        </w:rPr>
        <w:t>[sterno, stratus] :</w:t>
      </w:r>
      <w:r w:rsidR="00CA3BD1" w:rsidRPr="00F118C4">
        <w:rPr>
          <w:rFonts w:ascii="Palatino Linotype" w:hAnsi="Palatino Linotype" w:cstheme="minorHAnsi"/>
          <w:sz w:val="18"/>
          <w:szCs w:val="18"/>
        </w:rPr>
        <w:t xml:space="preserve">  </w:t>
      </w:r>
      <w:r w:rsidR="00356AA4" w:rsidRPr="00F118C4">
        <w:rPr>
          <w:rFonts w:ascii="Palatino Linotype" w:hAnsi="Palatino Linotype" w:cstheme="minorHAnsi"/>
          <w:sz w:val="18"/>
          <w:szCs w:val="18"/>
        </w:rPr>
        <w:t xml:space="preserve"> 1 -</w:t>
      </w:r>
      <w:r w:rsidR="00CA3BD1" w:rsidRPr="00F118C4">
        <w:rPr>
          <w:rFonts w:ascii="Palatino Linotype" w:hAnsi="Palatino Linotype" w:cstheme="minorHAnsi"/>
          <w:sz w:val="18"/>
          <w:szCs w:val="18"/>
        </w:rPr>
        <w:t xml:space="preserve"> </w:t>
      </w:r>
      <w:r w:rsidR="00356AA4" w:rsidRPr="00F118C4">
        <w:rPr>
          <w:rFonts w:ascii="Palatino Linotype" w:hAnsi="Palatino Linotype" w:cstheme="minorHAnsi"/>
          <w:sz w:val="18"/>
          <w:szCs w:val="18"/>
        </w:rPr>
        <w:t>jonchée, monceau.</w:t>
      </w:r>
      <w:r w:rsidR="00CA3BD1" w:rsidRPr="00F118C4">
        <w:rPr>
          <w:rFonts w:ascii="Palatino Linotype" w:hAnsi="Palatino Linotype" w:cstheme="minorHAnsi"/>
          <w:sz w:val="18"/>
          <w:szCs w:val="18"/>
        </w:rPr>
        <w:t xml:space="preserve"> </w:t>
      </w:r>
      <w:r w:rsidR="00356AA4" w:rsidRPr="00F118C4">
        <w:rPr>
          <w:rFonts w:ascii="Palatino Linotype" w:hAnsi="Palatino Linotype" w:cstheme="minorHAnsi"/>
          <w:sz w:val="18"/>
          <w:szCs w:val="18"/>
        </w:rPr>
        <w:t>; débris</w:t>
      </w:r>
      <w:r w:rsidR="00CA3BD1" w:rsidRPr="00F118C4">
        <w:rPr>
          <w:rFonts w:ascii="Palatino Linotype" w:hAnsi="Palatino Linotype" w:cstheme="minorHAnsi"/>
          <w:sz w:val="18"/>
          <w:szCs w:val="18"/>
        </w:rPr>
        <w:t xml:space="preserve"> </w:t>
      </w:r>
      <w:r w:rsidR="00356AA4" w:rsidRPr="00F118C4">
        <w:rPr>
          <w:rFonts w:ascii="Palatino Linotype" w:hAnsi="Palatino Linotype" w:cstheme="minorHAnsi"/>
          <w:sz w:val="18"/>
          <w:szCs w:val="18"/>
        </w:rPr>
        <w:t>; ruines</w:t>
      </w:r>
      <w:r w:rsidR="00CA3BD1" w:rsidRPr="00F118C4">
        <w:rPr>
          <w:rFonts w:ascii="Palatino Linotype" w:hAnsi="Palatino Linotype" w:cstheme="minorHAnsi"/>
          <w:sz w:val="18"/>
          <w:szCs w:val="18"/>
        </w:rPr>
        <w:t xml:space="preserve"> </w:t>
      </w:r>
      <w:r w:rsidR="00356AA4" w:rsidRPr="00F118C4">
        <w:rPr>
          <w:rFonts w:ascii="Palatino Linotype" w:hAnsi="Palatino Linotype" w:cstheme="minorHAnsi"/>
          <w:sz w:val="18"/>
          <w:szCs w:val="18"/>
        </w:rPr>
        <w:t xml:space="preserve">; 3 - massacre, carnage.   </w:t>
      </w:r>
      <w:r w:rsidR="00356AA4" w:rsidRPr="00F118C4">
        <w:rPr>
          <w:rFonts w:ascii="Palatino Linotype" w:hAnsi="Palatino Linotype" w:cstheme="minorHAnsi"/>
          <w:b/>
          <w:bCs/>
          <w:sz w:val="18"/>
          <w:szCs w:val="18"/>
        </w:rPr>
        <w:t xml:space="preserve">Prŏpāgo, āre, </w:t>
      </w:r>
      <w:r w:rsidR="00356AA4" w:rsidRPr="00F118C4">
        <w:rPr>
          <w:rFonts w:ascii="Palatino Linotype" w:hAnsi="Palatino Linotype" w:cstheme="minorHAnsi"/>
          <w:sz w:val="18"/>
          <w:szCs w:val="18"/>
        </w:rPr>
        <w:t>āvi, ātum [pro + pango, rac. pag-] : - tr. –</w:t>
      </w:r>
      <w:r w:rsidR="00CA3BD1" w:rsidRPr="00F118C4">
        <w:rPr>
          <w:rFonts w:ascii="Palatino Linotype" w:hAnsi="Palatino Linotype" w:cstheme="minorHAnsi"/>
          <w:sz w:val="18"/>
          <w:szCs w:val="18"/>
        </w:rPr>
        <w:t xml:space="preserve"> </w:t>
      </w:r>
      <w:r w:rsidR="00356AA4" w:rsidRPr="00F118C4">
        <w:rPr>
          <w:rFonts w:ascii="Palatino Linotype" w:hAnsi="Palatino Linotype" w:cstheme="minorHAnsi"/>
          <w:sz w:val="18"/>
          <w:szCs w:val="18"/>
        </w:rPr>
        <w:t>propager, répandre</w:t>
      </w:r>
      <w:r w:rsidR="00CA3BD1" w:rsidRPr="00F118C4">
        <w:rPr>
          <w:rFonts w:ascii="Palatino Linotype" w:hAnsi="Palatino Linotype" w:cstheme="minorHAnsi"/>
          <w:sz w:val="18"/>
          <w:szCs w:val="18"/>
        </w:rPr>
        <w:t xml:space="preserve"> </w:t>
      </w:r>
      <w:r w:rsidR="00356AA4" w:rsidRPr="00F118C4">
        <w:rPr>
          <w:rFonts w:ascii="Palatino Linotype" w:hAnsi="Palatino Linotype" w:cstheme="minorHAnsi"/>
          <w:sz w:val="18"/>
          <w:szCs w:val="18"/>
        </w:rPr>
        <w:t xml:space="preserve">; étendre. </w:t>
      </w:r>
      <w:r w:rsidR="00EF0004" w:rsidRPr="00F118C4">
        <w:rPr>
          <w:rFonts w:ascii="Palatino Linotype" w:hAnsi="Palatino Linotype" w:cstheme="minorHAnsi"/>
          <w:sz w:val="18"/>
          <w:szCs w:val="18"/>
        </w:rPr>
        <w:t xml:space="preserve"> </w:t>
      </w:r>
      <w:r w:rsidR="00EF0004" w:rsidRPr="00F118C4">
        <w:rPr>
          <w:rFonts w:ascii="Palatino Linotype" w:hAnsi="Palatino Linotype" w:cstheme="minorHAnsi"/>
          <w:bCs/>
          <w:sz w:val="18"/>
          <w:szCs w:val="18"/>
        </w:rPr>
        <w:t>(Le préfixe est scandé bref dans propagent</w:t>
      </w:r>
      <w:r w:rsidR="00CA3BD1" w:rsidRPr="00F118C4">
        <w:rPr>
          <w:rFonts w:ascii="Palatino Linotype" w:hAnsi="Palatino Linotype" w:cstheme="minorHAnsi"/>
          <w:bCs/>
          <w:sz w:val="18"/>
          <w:szCs w:val="18"/>
        </w:rPr>
        <w:t xml:space="preserve"> </w:t>
      </w:r>
      <w:r w:rsidR="00EF0004" w:rsidRPr="00F118C4">
        <w:rPr>
          <w:rFonts w:ascii="Palatino Linotype" w:hAnsi="Palatino Linotype" w:cstheme="minorHAnsi"/>
          <w:bCs/>
          <w:sz w:val="18"/>
          <w:szCs w:val="18"/>
        </w:rPr>
        <w:t>: v. 20</w:t>
      </w:r>
      <w:r w:rsidR="00CA3BD1" w:rsidRPr="00F118C4">
        <w:rPr>
          <w:rFonts w:ascii="Palatino Linotype" w:hAnsi="Palatino Linotype" w:cstheme="minorHAnsi"/>
          <w:bCs/>
          <w:sz w:val="18"/>
          <w:szCs w:val="18"/>
        </w:rPr>
        <w:t xml:space="preserve"> </w:t>
      </w:r>
      <w:r w:rsidR="00EF0004" w:rsidRPr="00F118C4">
        <w:rPr>
          <w:rFonts w:ascii="Palatino Linotype" w:hAnsi="Palatino Linotype" w:cstheme="minorHAnsi"/>
          <w:bCs/>
          <w:sz w:val="18"/>
          <w:szCs w:val="18"/>
        </w:rPr>
        <w:t>; 42</w:t>
      </w:r>
      <w:r w:rsidR="00CA3BD1" w:rsidRPr="00F118C4">
        <w:rPr>
          <w:rFonts w:ascii="Palatino Linotype" w:hAnsi="Palatino Linotype" w:cstheme="minorHAnsi"/>
          <w:bCs/>
          <w:sz w:val="18"/>
          <w:szCs w:val="18"/>
        </w:rPr>
        <w:t xml:space="preserve"> </w:t>
      </w:r>
      <w:r w:rsidR="00EF0004" w:rsidRPr="00F118C4">
        <w:rPr>
          <w:rFonts w:ascii="Palatino Linotype" w:hAnsi="Palatino Linotype" w:cstheme="minorHAnsi"/>
          <w:bCs/>
          <w:sz w:val="18"/>
          <w:szCs w:val="18"/>
        </w:rPr>
        <w:t>; 280</w:t>
      </w:r>
      <w:r w:rsidR="00CA3BD1" w:rsidRPr="00F118C4">
        <w:rPr>
          <w:rFonts w:ascii="Palatino Linotype" w:hAnsi="Palatino Linotype" w:cstheme="minorHAnsi"/>
          <w:bCs/>
          <w:sz w:val="18"/>
          <w:szCs w:val="18"/>
        </w:rPr>
        <w:t xml:space="preserve"> </w:t>
      </w:r>
      <w:r w:rsidR="00EF0004" w:rsidRPr="00F118C4">
        <w:rPr>
          <w:rFonts w:ascii="Palatino Linotype" w:hAnsi="Palatino Linotype" w:cstheme="minorHAnsi"/>
          <w:bCs/>
          <w:sz w:val="18"/>
          <w:szCs w:val="18"/>
        </w:rPr>
        <w:t>; il est long en V 125.</w:t>
      </w:r>
      <w:r w:rsidR="00CA3BD1" w:rsidRPr="00F118C4">
        <w:rPr>
          <w:rFonts w:ascii="Palatino Linotype" w:hAnsi="Palatino Linotype" w:cstheme="minorHAnsi"/>
          <w:bCs/>
          <w:sz w:val="18"/>
          <w:szCs w:val="18"/>
        </w:rPr>
        <w:t xml:space="preserve"> </w:t>
      </w:r>
      <w:r w:rsidR="00EF0004" w:rsidRPr="00F118C4">
        <w:rPr>
          <w:rFonts w:ascii="Palatino Linotype" w:hAnsi="Palatino Linotype" w:cstheme="minorHAnsi"/>
          <w:bCs/>
          <w:sz w:val="18"/>
          <w:szCs w:val="18"/>
        </w:rPr>
        <w:t>; V 850).</w:t>
      </w:r>
      <w:r w:rsidRPr="00F118C4">
        <w:rPr>
          <w:rFonts w:ascii="Palatino Linotype" w:hAnsi="Palatino Linotype" w:cstheme="minorHAnsi"/>
          <w:b/>
          <w:sz w:val="18"/>
          <w:szCs w:val="18"/>
        </w:rPr>
        <w:t xml:space="preserve">   </w:t>
      </w:r>
    </w:p>
  </w:footnote>
  <w:footnote w:id="281">
    <w:p w:rsidR="00FF4DC5" w:rsidRPr="00F118C4" w:rsidRDefault="00FF4DC5"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356AA4" w:rsidRPr="00F118C4">
        <w:rPr>
          <w:rFonts w:ascii="Palatino Linotype" w:hAnsi="Palatino Linotype" w:cstheme="minorHAnsi"/>
          <w:b/>
          <w:bCs/>
          <w:sz w:val="18"/>
          <w:szCs w:val="18"/>
          <w:lang w:eastAsia="fr-FR"/>
        </w:rPr>
        <w:t xml:space="preserve">281. </w:t>
      </w:r>
      <w:r w:rsidR="00356AA4" w:rsidRPr="00F118C4">
        <w:rPr>
          <w:rFonts w:ascii="Palatino Linotype" w:hAnsi="Palatino Linotype" w:cstheme="minorHAnsi"/>
          <w:b/>
          <w:bCs/>
          <w:sz w:val="18"/>
          <w:szCs w:val="18"/>
        </w:rPr>
        <w:t xml:space="preserve">— </w:t>
      </w:r>
      <w:r w:rsidR="00356AA4" w:rsidRPr="00F118C4">
        <w:rPr>
          <w:rFonts w:ascii="Palatino Linotype" w:hAnsi="Palatino Linotype" w:cstheme="minorHAnsi"/>
          <w:b/>
          <w:bCs/>
          <w:sz w:val="18"/>
          <w:szCs w:val="18"/>
          <w:lang w:eastAsia="fr-FR"/>
        </w:rPr>
        <w:t xml:space="preserve">et cum mollis aquae fertur natura repente </w:t>
      </w:r>
      <w:r w:rsidR="00356AA4" w:rsidRPr="00F118C4">
        <w:rPr>
          <w:rFonts w:ascii="Palatino Linotype" w:hAnsi="Palatino Linotype" w:cstheme="minorHAnsi"/>
          <w:b/>
          <w:bCs/>
          <w:sz w:val="18"/>
          <w:szCs w:val="18"/>
        </w:rPr>
        <w:t xml:space="preserve">— </w:t>
      </w:r>
      <w:r w:rsidR="00356AA4" w:rsidRPr="00F118C4">
        <w:rPr>
          <w:rFonts w:ascii="Palatino Linotype" w:hAnsi="Palatino Linotype" w:cstheme="minorHAnsi"/>
          <w:b/>
          <w:bCs/>
          <w:sz w:val="18"/>
          <w:szCs w:val="18"/>
          <w:lang w:eastAsia="fr-FR"/>
        </w:rPr>
        <w:t xml:space="preserve"> </w:t>
      </w:r>
      <w:r w:rsidR="00356AA4" w:rsidRPr="00F118C4">
        <w:rPr>
          <w:rFonts w:ascii="Palatino Linotype" w:hAnsi="Palatino Linotype" w:cstheme="minorHAnsi"/>
          <w:sz w:val="18"/>
          <w:szCs w:val="18"/>
        </w:rPr>
        <w:t xml:space="preserve"> </w:t>
      </w:r>
      <w:r w:rsidR="00356AA4" w:rsidRPr="00F118C4">
        <w:rPr>
          <w:rFonts w:ascii="Palatino Linotype" w:hAnsi="Palatino Linotype" w:cstheme="minorHAnsi"/>
          <w:b/>
          <w:bCs/>
          <w:sz w:val="18"/>
          <w:szCs w:val="18"/>
        </w:rPr>
        <w:t>Aquae natura</w:t>
      </w:r>
      <w:r w:rsidR="00CA3BD1" w:rsidRPr="00F118C4">
        <w:rPr>
          <w:rFonts w:ascii="Palatino Linotype" w:hAnsi="Palatino Linotype" w:cstheme="minorHAnsi"/>
          <w:b/>
          <w:bCs/>
          <w:sz w:val="18"/>
          <w:szCs w:val="18"/>
        </w:rPr>
        <w:t xml:space="preserve"> </w:t>
      </w:r>
      <w:r w:rsidR="00356AA4" w:rsidRPr="00F118C4">
        <w:rPr>
          <w:rFonts w:ascii="Palatino Linotype" w:hAnsi="Palatino Linotype" w:cstheme="minorHAnsi"/>
          <w:b/>
          <w:bCs/>
          <w:sz w:val="18"/>
          <w:szCs w:val="18"/>
        </w:rPr>
        <w:t>:</w:t>
      </w:r>
      <w:r w:rsidR="00356AA4" w:rsidRPr="00F118C4">
        <w:rPr>
          <w:rFonts w:ascii="Palatino Linotype" w:hAnsi="Palatino Linotype" w:cstheme="minorHAnsi"/>
          <w:sz w:val="18"/>
          <w:szCs w:val="18"/>
        </w:rPr>
        <w:t xml:space="preserve"> la substance de l’eau.     </w:t>
      </w:r>
      <w:r w:rsidR="00356AA4" w:rsidRPr="00F118C4">
        <w:rPr>
          <w:rFonts w:ascii="Palatino Linotype" w:hAnsi="Palatino Linotype" w:cstheme="minorHAnsi"/>
          <w:b/>
          <w:bCs/>
          <w:sz w:val="18"/>
          <w:szCs w:val="18"/>
        </w:rPr>
        <w:t>Mollis</w:t>
      </w:r>
      <w:r w:rsidR="00356AA4" w:rsidRPr="00F118C4">
        <w:rPr>
          <w:rFonts w:ascii="Palatino Linotype" w:hAnsi="Palatino Linotype" w:cstheme="minorHAnsi"/>
          <w:sz w:val="18"/>
          <w:szCs w:val="18"/>
        </w:rPr>
        <w:t xml:space="preserve"> sans doute nominatif accordé à natura, selon une habitude stylistique de Lucr., pour ER. et B.   JKT. semble l’accorder à aquae («</w:t>
      </w:r>
      <w:r w:rsidR="00CA3BD1" w:rsidRPr="00F118C4">
        <w:rPr>
          <w:rFonts w:ascii="Palatino Linotype" w:hAnsi="Palatino Linotype" w:cstheme="minorHAnsi"/>
          <w:sz w:val="18"/>
          <w:szCs w:val="18"/>
        </w:rPr>
        <w:t xml:space="preserve"> </w:t>
      </w:r>
      <w:r w:rsidR="00356AA4" w:rsidRPr="00F118C4">
        <w:rPr>
          <w:rFonts w:ascii="Palatino Linotype" w:hAnsi="Palatino Linotype" w:cstheme="minorHAnsi"/>
          <w:sz w:val="18"/>
          <w:szCs w:val="18"/>
        </w:rPr>
        <w:t>l’eau, dont le cours paisible</w:t>
      </w:r>
      <w:r w:rsidR="00CA3BD1" w:rsidRPr="00F118C4">
        <w:rPr>
          <w:rFonts w:ascii="Palatino Linotype" w:hAnsi="Palatino Linotype" w:cstheme="minorHAnsi"/>
          <w:sz w:val="18"/>
          <w:szCs w:val="18"/>
        </w:rPr>
        <w:t xml:space="preserve"> </w:t>
      </w:r>
      <w:r w:rsidR="00356AA4" w:rsidRPr="00F118C4">
        <w:rPr>
          <w:rFonts w:ascii="Palatino Linotype" w:hAnsi="Palatino Linotype" w:cstheme="minorHAnsi"/>
          <w:sz w:val="18"/>
          <w:szCs w:val="18"/>
        </w:rPr>
        <w:t xml:space="preserve">»).    </w:t>
      </w:r>
      <w:r w:rsidR="00356AA4" w:rsidRPr="00F118C4">
        <w:rPr>
          <w:rFonts w:ascii="Palatino Linotype" w:hAnsi="Palatino Linotype" w:cstheme="minorHAnsi"/>
          <w:b/>
          <w:bCs/>
          <w:sz w:val="18"/>
          <w:szCs w:val="18"/>
        </w:rPr>
        <w:t xml:space="preserve">Fĕro, ferre, </w:t>
      </w:r>
      <w:r w:rsidR="00356AA4" w:rsidRPr="00F118C4">
        <w:rPr>
          <w:rFonts w:ascii="Palatino Linotype" w:hAnsi="Palatino Linotype" w:cstheme="minorHAnsi"/>
          <w:sz w:val="18"/>
          <w:szCs w:val="18"/>
        </w:rPr>
        <w:t>tŭli (tĕtŭli, arch.), lātum : - tr.</w:t>
      </w:r>
      <w:r w:rsidR="00CA3BD1" w:rsidRPr="00F118C4">
        <w:rPr>
          <w:rFonts w:ascii="Palatino Linotype" w:hAnsi="Palatino Linotype" w:cstheme="minorHAnsi"/>
          <w:sz w:val="18"/>
          <w:szCs w:val="18"/>
        </w:rPr>
        <w:t xml:space="preserve"> </w:t>
      </w:r>
      <w:r w:rsidR="00356AA4" w:rsidRPr="00F118C4">
        <w:rPr>
          <w:rFonts w:ascii="Palatino Linotype" w:hAnsi="Palatino Linotype" w:cstheme="minorHAnsi"/>
          <w:sz w:val="18"/>
          <w:szCs w:val="18"/>
        </w:rPr>
        <w:t xml:space="preserve"> 1 –</w:t>
      </w:r>
      <w:r w:rsidR="00CA3BD1" w:rsidRPr="00F118C4">
        <w:rPr>
          <w:rFonts w:ascii="Palatino Linotype" w:hAnsi="Palatino Linotype" w:cstheme="minorHAnsi"/>
          <w:sz w:val="18"/>
          <w:szCs w:val="18"/>
        </w:rPr>
        <w:t xml:space="preserve"> </w:t>
      </w:r>
      <w:r w:rsidR="00356AA4" w:rsidRPr="00F118C4">
        <w:rPr>
          <w:rFonts w:ascii="Palatino Linotype" w:hAnsi="Palatino Linotype" w:cstheme="minorHAnsi"/>
          <w:sz w:val="18"/>
          <w:szCs w:val="18"/>
        </w:rPr>
        <w:t>porter</w:t>
      </w:r>
      <w:r w:rsidR="00CA3BD1" w:rsidRPr="00F118C4">
        <w:rPr>
          <w:rFonts w:ascii="Palatino Linotype" w:hAnsi="Palatino Linotype" w:cstheme="minorHAnsi"/>
          <w:sz w:val="18"/>
          <w:szCs w:val="18"/>
        </w:rPr>
        <w:t xml:space="preserve"> </w:t>
      </w:r>
      <w:r w:rsidR="00356AA4" w:rsidRPr="00F118C4">
        <w:rPr>
          <w:rFonts w:ascii="Palatino Linotype" w:hAnsi="Palatino Linotype" w:cstheme="minorHAnsi"/>
          <w:sz w:val="18"/>
          <w:szCs w:val="18"/>
        </w:rPr>
        <w:t>; […]</w:t>
      </w:r>
      <w:r w:rsidR="00CA3BD1" w:rsidRPr="00F118C4">
        <w:rPr>
          <w:rFonts w:ascii="Palatino Linotype" w:hAnsi="Palatino Linotype" w:cstheme="minorHAnsi"/>
          <w:sz w:val="18"/>
          <w:szCs w:val="18"/>
        </w:rPr>
        <w:t xml:space="preserve"> </w:t>
      </w:r>
      <w:r w:rsidR="00356AA4" w:rsidRPr="00F118C4">
        <w:rPr>
          <w:rFonts w:ascii="Palatino Linotype" w:hAnsi="Palatino Linotype" w:cstheme="minorHAnsi"/>
          <w:sz w:val="18"/>
          <w:szCs w:val="18"/>
        </w:rPr>
        <w:t xml:space="preserve">; emporter.     </w:t>
      </w:r>
      <w:r w:rsidR="00356AA4" w:rsidRPr="00F118C4">
        <w:rPr>
          <w:rFonts w:ascii="Palatino Linotype" w:hAnsi="Palatino Linotype" w:cstheme="minorHAnsi"/>
          <w:b/>
          <w:bCs/>
          <w:sz w:val="18"/>
          <w:szCs w:val="18"/>
        </w:rPr>
        <w:t>Rĕpentĕ [</w:t>
      </w:r>
      <w:r w:rsidR="00356AA4" w:rsidRPr="00F118C4">
        <w:rPr>
          <w:rFonts w:ascii="Palatino Linotype" w:hAnsi="Palatino Linotype" w:cstheme="minorHAnsi"/>
          <w:sz w:val="18"/>
          <w:szCs w:val="18"/>
        </w:rPr>
        <w:t xml:space="preserve">repens], </w:t>
      </w:r>
      <w:r w:rsidR="00356AA4" w:rsidRPr="00F118C4">
        <w:rPr>
          <w:rFonts w:ascii="Palatino Linotype" w:hAnsi="Palatino Linotype" w:cstheme="minorHAnsi"/>
          <w:i/>
          <w:iCs/>
          <w:sz w:val="18"/>
          <w:szCs w:val="18"/>
        </w:rPr>
        <w:t>adv</w:t>
      </w:r>
      <w:r w:rsidR="00356AA4" w:rsidRPr="00F118C4">
        <w:rPr>
          <w:rFonts w:ascii="Palatino Linotype" w:hAnsi="Palatino Linotype" w:cstheme="minorHAnsi"/>
          <w:sz w:val="18"/>
          <w:szCs w:val="18"/>
        </w:rPr>
        <w:t>. :</w:t>
      </w:r>
      <w:r w:rsidR="00CA3BD1" w:rsidRPr="00F118C4">
        <w:rPr>
          <w:rFonts w:ascii="Palatino Linotype" w:hAnsi="Palatino Linotype" w:cstheme="minorHAnsi"/>
          <w:sz w:val="18"/>
          <w:szCs w:val="18"/>
        </w:rPr>
        <w:t xml:space="preserve"> </w:t>
      </w:r>
      <w:r w:rsidR="00356AA4" w:rsidRPr="00F118C4">
        <w:rPr>
          <w:rFonts w:ascii="Palatino Linotype" w:hAnsi="Palatino Linotype" w:cstheme="minorHAnsi"/>
          <w:sz w:val="18"/>
          <w:szCs w:val="18"/>
        </w:rPr>
        <w:t xml:space="preserve">tout à coup, soudainement, soudain.   </w:t>
      </w:r>
      <w:r w:rsidRPr="00F118C4">
        <w:rPr>
          <w:rFonts w:ascii="Palatino Linotype" w:hAnsi="Palatino Linotype" w:cstheme="minorHAnsi"/>
          <w:b/>
          <w:sz w:val="18"/>
          <w:szCs w:val="18"/>
        </w:rPr>
        <w:t xml:space="preserve">      </w:t>
      </w:r>
    </w:p>
  </w:footnote>
  <w:footnote w:id="282">
    <w:p w:rsidR="00FF4DC5" w:rsidRPr="00F118C4" w:rsidRDefault="00FF4DC5" w:rsidP="007304C5">
      <w:pPr>
        <w:tabs>
          <w:tab w:val="left" w:pos="426"/>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356AA4" w:rsidRPr="00F118C4">
        <w:rPr>
          <w:rFonts w:ascii="Palatino Linotype" w:hAnsi="Palatino Linotype" w:cstheme="minorHAnsi"/>
          <w:b/>
          <w:bCs/>
          <w:sz w:val="18"/>
          <w:szCs w:val="18"/>
        </w:rPr>
        <w:t>282. — flūmĭne ăbundanti, quam largis imbribus auget —</w:t>
      </w:r>
      <w:r w:rsidR="00356AA4" w:rsidRPr="00F118C4">
        <w:rPr>
          <w:rFonts w:ascii="Palatino Linotype" w:hAnsi="Palatino Linotype" w:cstheme="minorHAnsi"/>
          <w:sz w:val="18"/>
          <w:szCs w:val="18"/>
        </w:rPr>
        <w:t xml:space="preserve">  </w:t>
      </w:r>
      <w:bookmarkStart w:id="86" w:name="flumen"/>
      <w:bookmarkEnd w:id="86"/>
      <w:r w:rsidR="00356AA4" w:rsidRPr="00F118C4">
        <w:rPr>
          <w:rFonts w:ascii="Palatino Linotype" w:hAnsi="Palatino Linotype" w:cstheme="minorHAnsi"/>
          <w:b/>
          <w:bCs/>
          <w:sz w:val="18"/>
          <w:szCs w:val="18"/>
        </w:rPr>
        <w:t>Flūmĕn, ĭnĭs, n. :</w:t>
      </w:r>
      <w:r w:rsidR="00CA3BD1" w:rsidRPr="00F118C4">
        <w:rPr>
          <w:rFonts w:ascii="Palatino Linotype" w:hAnsi="Palatino Linotype" w:cstheme="minorHAnsi"/>
          <w:sz w:val="18"/>
          <w:szCs w:val="18"/>
        </w:rPr>
        <w:t xml:space="preserve">    </w:t>
      </w:r>
      <w:r w:rsidR="00356AA4" w:rsidRPr="00F118C4">
        <w:rPr>
          <w:rFonts w:ascii="Palatino Linotype" w:hAnsi="Palatino Linotype" w:cstheme="minorHAnsi"/>
          <w:sz w:val="18"/>
          <w:szCs w:val="18"/>
        </w:rPr>
        <w:t>1 - eau courante, cours d'eau, courant.</w:t>
      </w:r>
      <w:r w:rsidR="00CA3BD1" w:rsidRPr="00F118C4">
        <w:rPr>
          <w:rFonts w:ascii="Palatino Linotype" w:hAnsi="Palatino Linotype" w:cstheme="minorHAnsi"/>
          <w:sz w:val="18"/>
          <w:szCs w:val="18"/>
        </w:rPr>
        <w:t xml:space="preserve"> </w:t>
      </w:r>
      <w:r w:rsidR="00356AA4" w:rsidRPr="00F118C4">
        <w:rPr>
          <w:rFonts w:ascii="Palatino Linotype" w:hAnsi="Palatino Linotype" w:cstheme="minorHAnsi"/>
          <w:sz w:val="18"/>
          <w:szCs w:val="18"/>
        </w:rPr>
        <w:t xml:space="preserve"> 2- fleuve, rivière.  Ici au sens de courant selon ER. </w:t>
      </w:r>
      <w:r w:rsidR="00AB40A0" w:rsidRPr="00F118C4">
        <w:rPr>
          <w:rFonts w:ascii="Palatino Linotype" w:hAnsi="Palatino Linotype" w:cstheme="minorHAnsi"/>
          <w:sz w:val="18"/>
          <w:szCs w:val="18"/>
        </w:rPr>
        <w:t xml:space="preserve">    </w:t>
      </w:r>
      <w:r w:rsidR="00356AA4" w:rsidRPr="00F118C4">
        <w:rPr>
          <w:rFonts w:ascii="Palatino Linotype" w:hAnsi="Palatino Linotype" w:cstheme="minorHAnsi"/>
          <w:b/>
          <w:bCs/>
          <w:sz w:val="18"/>
          <w:szCs w:val="18"/>
        </w:rPr>
        <w:t xml:space="preserve">ăbundo, āre, </w:t>
      </w:r>
      <w:r w:rsidR="00356AA4" w:rsidRPr="00F118C4">
        <w:rPr>
          <w:rFonts w:ascii="Palatino Linotype" w:hAnsi="Palatino Linotype" w:cstheme="minorHAnsi"/>
          <w:sz w:val="18"/>
          <w:szCs w:val="18"/>
        </w:rPr>
        <w:t>āvi, ātum :</w:t>
      </w:r>
      <w:r w:rsidR="00CA3BD1" w:rsidRPr="00F118C4">
        <w:rPr>
          <w:rFonts w:ascii="Palatino Linotype" w:hAnsi="Palatino Linotype" w:cstheme="minorHAnsi"/>
          <w:sz w:val="18"/>
          <w:szCs w:val="18"/>
        </w:rPr>
        <w:t xml:space="preserve"> </w:t>
      </w:r>
      <w:r w:rsidR="00356AA4" w:rsidRPr="00F118C4">
        <w:rPr>
          <w:rFonts w:ascii="Palatino Linotype" w:hAnsi="Palatino Linotype" w:cstheme="minorHAnsi"/>
          <w:sz w:val="18"/>
          <w:szCs w:val="18"/>
        </w:rPr>
        <w:t>-</w:t>
      </w:r>
      <w:r w:rsidR="00CA3BD1" w:rsidRPr="00F118C4">
        <w:rPr>
          <w:rFonts w:ascii="Palatino Linotype" w:hAnsi="Palatino Linotype" w:cstheme="minorHAnsi"/>
          <w:sz w:val="18"/>
          <w:szCs w:val="18"/>
        </w:rPr>
        <w:t xml:space="preserve"> </w:t>
      </w:r>
      <w:r w:rsidR="00356AA4" w:rsidRPr="00F118C4">
        <w:rPr>
          <w:rFonts w:ascii="Palatino Linotype" w:hAnsi="Palatino Linotype" w:cstheme="minorHAnsi"/>
          <w:sz w:val="18"/>
          <w:szCs w:val="18"/>
        </w:rPr>
        <w:t xml:space="preserve">intr. - </w:t>
      </w:r>
      <w:r w:rsidR="00CA3BD1" w:rsidRPr="00F118C4">
        <w:rPr>
          <w:rFonts w:ascii="Palatino Linotype" w:hAnsi="Palatino Linotype" w:cstheme="minorHAnsi"/>
          <w:sz w:val="18"/>
          <w:szCs w:val="18"/>
        </w:rPr>
        <w:t xml:space="preserve"> </w:t>
      </w:r>
      <w:r w:rsidR="00356AA4" w:rsidRPr="00F118C4">
        <w:rPr>
          <w:rFonts w:ascii="Palatino Linotype" w:hAnsi="Palatino Linotype" w:cstheme="minorHAnsi"/>
          <w:sz w:val="18"/>
          <w:szCs w:val="18"/>
        </w:rPr>
        <w:t xml:space="preserve"> 1</w:t>
      </w:r>
      <w:r w:rsidR="00CA3BD1" w:rsidRPr="00F118C4">
        <w:rPr>
          <w:rFonts w:ascii="Palatino Linotype" w:hAnsi="Palatino Linotype" w:cstheme="minorHAnsi"/>
          <w:sz w:val="18"/>
          <w:szCs w:val="18"/>
        </w:rPr>
        <w:t xml:space="preserve"> </w:t>
      </w:r>
      <w:r w:rsidR="00356AA4" w:rsidRPr="00F118C4">
        <w:rPr>
          <w:rFonts w:ascii="Palatino Linotype" w:hAnsi="Palatino Linotype" w:cstheme="minorHAnsi"/>
          <w:sz w:val="18"/>
          <w:szCs w:val="18"/>
        </w:rPr>
        <w:t>-</w:t>
      </w:r>
      <w:r w:rsidR="00CA3BD1" w:rsidRPr="00F118C4">
        <w:rPr>
          <w:rFonts w:ascii="Palatino Linotype" w:hAnsi="Palatino Linotype" w:cstheme="minorHAnsi"/>
          <w:sz w:val="18"/>
          <w:szCs w:val="18"/>
        </w:rPr>
        <w:t xml:space="preserve"> </w:t>
      </w:r>
      <w:r w:rsidR="00356AA4" w:rsidRPr="00F118C4">
        <w:rPr>
          <w:rFonts w:ascii="Palatino Linotype" w:hAnsi="Palatino Linotype" w:cstheme="minorHAnsi"/>
          <w:sz w:val="18"/>
          <w:szCs w:val="18"/>
        </w:rPr>
        <w:t xml:space="preserve">déborder. </w:t>
      </w:r>
      <w:r w:rsidR="00CA3BD1" w:rsidRPr="00F118C4">
        <w:rPr>
          <w:rFonts w:ascii="Palatino Linotype" w:hAnsi="Palatino Linotype" w:cstheme="minorHAnsi"/>
          <w:sz w:val="18"/>
          <w:szCs w:val="18"/>
        </w:rPr>
        <w:t xml:space="preserve">  </w:t>
      </w:r>
      <w:r w:rsidR="00356AA4" w:rsidRPr="00F118C4">
        <w:rPr>
          <w:rFonts w:ascii="Palatino Linotype" w:hAnsi="Palatino Linotype" w:cstheme="minorHAnsi"/>
          <w:sz w:val="18"/>
          <w:szCs w:val="18"/>
        </w:rPr>
        <w:t>2</w:t>
      </w:r>
      <w:r w:rsidR="00CA3BD1" w:rsidRPr="00F118C4">
        <w:rPr>
          <w:rFonts w:ascii="Palatino Linotype" w:hAnsi="Palatino Linotype" w:cstheme="minorHAnsi"/>
          <w:sz w:val="18"/>
          <w:szCs w:val="18"/>
        </w:rPr>
        <w:t xml:space="preserve"> </w:t>
      </w:r>
      <w:r w:rsidR="00356AA4" w:rsidRPr="00F118C4">
        <w:rPr>
          <w:rFonts w:ascii="Palatino Linotype" w:hAnsi="Palatino Linotype" w:cstheme="minorHAnsi"/>
          <w:sz w:val="18"/>
          <w:szCs w:val="18"/>
        </w:rPr>
        <w:t>-</w:t>
      </w:r>
      <w:r w:rsidR="00CA3BD1" w:rsidRPr="00F118C4">
        <w:rPr>
          <w:rFonts w:ascii="Palatino Linotype" w:hAnsi="Palatino Linotype" w:cstheme="minorHAnsi"/>
          <w:sz w:val="18"/>
          <w:szCs w:val="18"/>
        </w:rPr>
        <w:t xml:space="preserve"> </w:t>
      </w:r>
      <w:r w:rsidR="00356AA4" w:rsidRPr="00F118C4">
        <w:rPr>
          <w:rFonts w:ascii="Palatino Linotype" w:hAnsi="Palatino Linotype" w:cstheme="minorHAnsi"/>
          <w:sz w:val="18"/>
          <w:szCs w:val="18"/>
        </w:rPr>
        <w:t xml:space="preserve">être en abondance.  </w:t>
      </w:r>
      <w:r w:rsidR="00356AA4" w:rsidRPr="00F118C4">
        <w:rPr>
          <w:rFonts w:ascii="Palatino Linotype" w:hAnsi="Palatino Linotype" w:cstheme="minorHAnsi"/>
          <w:b/>
          <w:bCs/>
          <w:sz w:val="18"/>
          <w:szCs w:val="18"/>
        </w:rPr>
        <w:t>Flumine abundanti</w:t>
      </w:r>
      <w:r w:rsidR="00CA3BD1" w:rsidRPr="00F118C4">
        <w:rPr>
          <w:rFonts w:ascii="Palatino Linotype" w:hAnsi="Palatino Linotype" w:cstheme="minorHAnsi"/>
          <w:b/>
          <w:bCs/>
          <w:sz w:val="18"/>
          <w:szCs w:val="18"/>
        </w:rPr>
        <w:t xml:space="preserve"> </w:t>
      </w:r>
      <w:r w:rsidR="00356AA4" w:rsidRPr="00F118C4">
        <w:rPr>
          <w:rFonts w:ascii="Palatino Linotype" w:hAnsi="Palatino Linotype" w:cstheme="minorHAnsi"/>
          <w:b/>
          <w:bCs/>
          <w:sz w:val="18"/>
          <w:szCs w:val="18"/>
        </w:rPr>
        <w:t>:</w:t>
      </w:r>
      <w:r w:rsidR="00356AA4" w:rsidRPr="00F118C4">
        <w:rPr>
          <w:rFonts w:ascii="Palatino Linotype" w:hAnsi="Palatino Linotype" w:cstheme="minorHAnsi"/>
          <w:sz w:val="18"/>
          <w:szCs w:val="18"/>
        </w:rPr>
        <w:t xml:space="preserve"> abl. de manière.   </w:t>
      </w:r>
      <w:r w:rsidR="00356AA4" w:rsidRPr="00F118C4">
        <w:rPr>
          <w:rFonts w:ascii="Palatino Linotype" w:hAnsi="Palatino Linotype" w:cstheme="minorHAnsi"/>
          <w:b/>
          <w:bCs/>
          <w:sz w:val="18"/>
          <w:szCs w:val="18"/>
        </w:rPr>
        <w:t>Quam</w:t>
      </w:r>
      <w:r w:rsidR="00356AA4" w:rsidRPr="00F118C4">
        <w:rPr>
          <w:rFonts w:ascii="Palatino Linotype" w:hAnsi="Palatino Linotype" w:cstheme="minorHAnsi"/>
          <w:sz w:val="18"/>
          <w:szCs w:val="18"/>
        </w:rPr>
        <w:t xml:space="preserve"> (corr.) reprend aquam.    </w:t>
      </w:r>
      <w:r w:rsidR="00356AA4" w:rsidRPr="00F118C4">
        <w:rPr>
          <w:rFonts w:ascii="Palatino Linotype" w:hAnsi="Palatino Linotype" w:cstheme="minorHAnsi"/>
          <w:b/>
          <w:bCs/>
          <w:sz w:val="18"/>
          <w:szCs w:val="18"/>
        </w:rPr>
        <w:t xml:space="preserve">Augĕo, ēre, </w:t>
      </w:r>
      <w:r w:rsidR="00356AA4" w:rsidRPr="00F118C4">
        <w:rPr>
          <w:rFonts w:ascii="Palatino Linotype" w:hAnsi="Palatino Linotype" w:cstheme="minorHAnsi"/>
          <w:sz w:val="18"/>
          <w:szCs w:val="18"/>
        </w:rPr>
        <w:t xml:space="preserve">auxi, auctum : </w:t>
      </w:r>
      <w:r w:rsidR="00CA3BD1" w:rsidRPr="00F118C4">
        <w:rPr>
          <w:rFonts w:ascii="Palatino Linotype" w:hAnsi="Palatino Linotype" w:cstheme="minorHAnsi"/>
          <w:sz w:val="18"/>
          <w:szCs w:val="18"/>
        </w:rPr>
        <w:t xml:space="preserve">  </w:t>
      </w:r>
      <w:r w:rsidR="00356AA4" w:rsidRPr="00F118C4">
        <w:rPr>
          <w:rFonts w:ascii="Palatino Linotype" w:hAnsi="Palatino Linotype" w:cstheme="minorHAnsi"/>
          <w:sz w:val="18"/>
          <w:szCs w:val="18"/>
        </w:rPr>
        <w:t xml:space="preserve">- tr. - </w:t>
      </w:r>
      <w:r w:rsidR="00CA3BD1" w:rsidRPr="00F118C4">
        <w:rPr>
          <w:rFonts w:ascii="Palatino Linotype" w:hAnsi="Palatino Linotype" w:cstheme="minorHAnsi"/>
          <w:sz w:val="18"/>
          <w:szCs w:val="18"/>
        </w:rPr>
        <w:t xml:space="preserve"> </w:t>
      </w:r>
      <w:r w:rsidR="00356AA4" w:rsidRPr="00F118C4">
        <w:rPr>
          <w:rFonts w:ascii="Palatino Linotype" w:hAnsi="Palatino Linotype" w:cstheme="minorHAnsi"/>
          <w:sz w:val="18"/>
          <w:szCs w:val="18"/>
        </w:rPr>
        <w:t xml:space="preserve"> 1 - faire croître, accroître, augmenter</w:t>
      </w:r>
      <w:r w:rsidR="00CA3BD1" w:rsidRPr="00F118C4">
        <w:rPr>
          <w:rFonts w:ascii="Palatino Linotype" w:hAnsi="Palatino Linotype" w:cstheme="minorHAnsi"/>
          <w:sz w:val="18"/>
          <w:szCs w:val="18"/>
        </w:rPr>
        <w:t xml:space="preserve"> </w:t>
      </w:r>
      <w:r w:rsidR="00356AA4" w:rsidRPr="00F118C4">
        <w:rPr>
          <w:rFonts w:ascii="Palatino Linotype" w:hAnsi="Palatino Linotype" w:cstheme="minorHAnsi"/>
          <w:sz w:val="18"/>
          <w:szCs w:val="18"/>
        </w:rPr>
        <w:t xml:space="preserve">; </w:t>
      </w:r>
      <w:r w:rsidR="00356AA4" w:rsidRPr="00F118C4">
        <w:rPr>
          <w:rFonts w:ascii="Palatino Linotype" w:hAnsi="Palatino Linotype" w:cstheme="minorHAnsi"/>
          <w:b/>
          <w:bCs/>
          <w:sz w:val="18"/>
          <w:szCs w:val="18"/>
        </w:rPr>
        <w:t>auget</w:t>
      </w:r>
      <w:r w:rsidR="00356AA4" w:rsidRPr="00F118C4">
        <w:rPr>
          <w:rFonts w:ascii="Palatino Linotype" w:hAnsi="Palatino Linotype" w:cstheme="minorHAnsi"/>
          <w:sz w:val="18"/>
          <w:szCs w:val="18"/>
        </w:rPr>
        <w:t xml:space="preserve"> a pour sujet  decursus aquai.  </w:t>
      </w:r>
      <w:r w:rsidR="00356AA4" w:rsidRPr="00F118C4">
        <w:rPr>
          <w:rFonts w:ascii="Palatino Linotype" w:hAnsi="Palatino Linotype" w:cstheme="minorHAnsi"/>
          <w:b/>
          <w:bCs/>
          <w:sz w:val="18"/>
          <w:szCs w:val="18"/>
        </w:rPr>
        <w:t>Imbĕr, imbris, m. :</w:t>
      </w:r>
      <w:r w:rsidR="00CA3BD1" w:rsidRPr="00F118C4">
        <w:rPr>
          <w:rFonts w:ascii="Palatino Linotype" w:hAnsi="Palatino Linotype" w:cstheme="minorHAnsi"/>
          <w:sz w:val="18"/>
          <w:szCs w:val="18"/>
        </w:rPr>
        <w:t xml:space="preserve">    </w:t>
      </w:r>
      <w:r w:rsidR="00356AA4" w:rsidRPr="00F118C4">
        <w:rPr>
          <w:rFonts w:ascii="Palatino Linotype" w:hAnsi="Palatino Linotype" w:cstheme="minorHAnsi"/>
          <w:sz w:val="18"/>
          <w:szCs w:val="18"/>
        </w:rPr>
        <w:t xml:space="preserve"> 1 - pluie, averse, orage de pluie. </w:t>
      </w:r>
      <w:r w:rsidRPr="00F118C4">
        <w:rPr>
          <w:rFonts w:ascii="Palatino Linotype" w:hAnsi="Palatino Linotype" w:cstheme="minorHAnsi"/>
          <w:b/>
          <w:sz w:val="18"/>
          <w:szCs w:val="18"/>
        </w:rPr>
        <w:t xml:space="preserve">   </w:t>
      </w:r>
    </w:p>
  </w:footnote>
  <w:footnote w:id="283">
    <w:p w:rsidR="00FF4DC5" w:rsidRPr="00F118C4" w:rsidRDefault="00FF4DC5"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AE6E3A" w:rsidRPr="00F118C4">
        <w:rPr>
          <w:rFonts w:ascii="Palatino Linotype" w:hAnsi="Palatino Linotype" w:cstheme="minorHAnsi"/>
          <w:b/>
          <w:bCs/>
          <w:sz w:val="18"/>
          <w:szCs w:val="18"/>
          <w:lang w:eastAsia="fr-FR"/>
        </w:rPr>
        <w:t xml:space="preserve">283. </w:t>
      </w:r>
      <w:r w:rsidR="00AE6E3A" w:rsidRPr="00F118C4">
        <w:rPr>
          <w:rFonts w:ascii="Palatino Linotype" w:hAnsi="Palatino Linotype" w:cstheme="minorHAnsi"/>
          <w:b/>
          <w:bCs/>
          <w:sz w:val="18"/>
          <w:szCs w:val="18"/>
        </w:rPr>
        <w:t xml:space="preserve">— </w:t>
      </w:r>
      <w:r w:rsidR="00AE6E3A" w:rsidRPr="00F118C4">
        <w:rPr>
          <w:rFonts w:ascii="Palatino Linotype" w:hAnsi="Palatino Linotype" w:cstheme="minorHAnsi"/>
          <w:b/>
          <w:bCs/>
          <w:sz w:val="18"/>
          <w:szCs w:val="18"/>
          <w:lang w:eastAsia="fr-FR"/>
        </w:rPr>
        <w:t xml:space="preserve">montibus ex altis magnus decursus aquai  </w:t>
      </w:r>
      <w:r w:rsidR="00AE6E3A" w:rsidRPr="00F118C4">
        <w:rPr>
          <w:rFonts w:ascii="Palatino Linotype" w:hAnsi="Palatino Linotype" w:cstheme="minorHAnsi"/>
          <w:b/>
          <w:bCs/>
          <w:sz w:val="18"/>
          <w:szCs w:val="18"/>
        </w:rPr>
        <w:t xml:space="preserve">  —</w:t>
      </w:r>
      <w:r w:rsidR="00AE6E3A" w:rsidRPr="00F118C4">
        <w:rPr>
          <w:rFonts w:ascii="Palatino Linotype" w:hAnsi="Palatino Linotype" w:cstheme="minorHAnsi"/>
          <w:sz w:val="18"/>
          <w:szCs w:val="18"/>
        </w:rPr>
        <w:t xml:space="preserve">  </w:t>
      </w:r>
      <w:r w:rsidR="00AE6E3A" w:rsidRPr="00F118C4">
        <w:rPr>
          <w:rFonts w:ascii="Palatino Linotype" w:hAnsi="Palatino Linotype" w:cstheme="minorHAnsi"/>
          <w:b/>
          <w:bCs/>
          <w:sz w:val="18"/>
          <w:szCs w:val="18"/>
        </w:rPr>
        <w:t>Dēcursŭs, ūs, m. :</w:t>
      </w:r>
      <w:r w:rsidR="00CA3BD1" w:rsidRPr="00F118C4">
        <w:rPr>
          <w:rFonts w:ascii="Palatino Linotype" w:hAnsi="Palatino Linotype" w:cstheme="minorHAnsi"/>
          <w:b/>
          <w:bCs/>
          <w:sz w:val="18"/>
          <w:szCs w:val="18"/>
        </w:rPr>
        <w:t xml:space="preserve"> </w:t>
      </w:r>
      <w:r w:rsidR="00CA3BD1" w:rsidRPr="00F118C4">
        <w:rPr>
          <w:rFonts w:ascii="Palatino Linotype" w:hAnsi="Palatino Linotype" w:cstheme="minorHAnsi"/>
          <w:sz w:val="18"/>
          <w:szCs w:val="18"/>
        </w:rPr>
        <w:t xml:space="preserve">       </w:t>
      </w:r>
      <w:r w:rsidR="00AE6E3A" w:rsidRPr="00F118C4">
        <w:rPr>
          <w:rFonts w:ascii="Palatino Linotype" w:hAnsi="Palatino Linotype" w:cstheme="minorHAnsi"/>
          <w:sz w:val="18"/>
          <w:szCs w:val="18"/>
        </w:rPr>
        <w:t xml:space="preserve"> a -</w:t>
      </w:r>
      <w:r w:rsidR="00CA3BD1" w:rsidRPr="00F118C4">
        <w:rPr>
          <w:rFonts w:ascii="Palatino Linotype" w:hAnsi="Palatino Linotype" w:cstheme="minorHAnsi"/>
          <w:sz w:val="18"/>
          <w:szCs w:val="18"/>
        </w:rPr>
        <w:t xml:space="preserve"> </w:t>
      </w:r>
      <w:r w:rsidR="00AE6E3A" w:rsidRPr="00F118C4">
        <w:rPr>
          <w:rFonts w:ascii="Palatino Linotype" w:hAnsi="Palatino Linotype" w:cstheme="minorHAnsi"/>
          <w:sz w:val="18"/>
          <w:szCs w:val="18"/>
        </w:rPr>
        <w:t>action de descendre à la course.</w:t>
      </w:r>
      <w:r w:rsidR="00CA3BD1" w:rsidRPr="00F118C4">
        <w:rPr>
          <w:rFonts w:ascii="Palatino Linotype" w:hAnsi="Palatino Linotype" w:cstheme="minorHAnsi"/>
          <w:sz w:val="18"/>
          <w:szCs w:val="18"/>
        </w:rPr>
        <w:t xml:space="preserve"> </w:t>
      </w:r>
      <w:r w:rsidR="00AE6E3A" w:rsidRPr="00F118C4">
        <w:rPr>
          <w:rFonts w:ascii="Palatino Linotype" w:hAnsi="Palatino Linotype" w:cstheme="minorHAnsi"/>
          <w:sz w:val="18"/>
          <w:szCs w:val="18"/>
        </w:rPr>
        <w:t xml:space="preserve">  b -</w:t>
      </w:r>
      <w:r w:rsidR="00CA3BD1" w:rsidRPr="00F118C4">
        <w:rPr>
          <w:rFonts w:ascii="Palatino Linotype" w:hAnsi="Palatino Linotype" w:cstheme="minorHAnsi"/>
          <w:sz w:val="18"/>
          <w:szCs w:val="18"/>
        </w:rPr>
        <w:t xml:space="preserve"> </w:t>
      </w:r>
      <w:r w:rsidR="00AE6E3A" w:rsidRPr="00F118C4">
        <w:rPr>
          <w:rFonts w:ascii="Palatino Linotype" w:hAnsi="Palatino Linotype" w:cstheme="minorHAnsi"/>
          <w:sz w:val="18"/>
          <w:szCs w:val="18"/>
        </w:rPr>
        <w:t>descente rapide, chute ( torrent</w:t>
      </w:r>
      <w:r w:rsidR="00CA3BD1" w:rsidRPr="00F118C4">
        <w:rPr>
          <w:rFonts w:ascii="Palatino Linotype" w:hAnsi="Palatino Linotype" w:cstheme="minorHAnsi"/>
          <w:sz w:val="18"/>
          <w:szCs w:val="18"/>
        </w:rPr>
        <w:t xml:space="preserve"> </w:t>
      </w:r>
      <w:r w:rsidR="00AE6E3A" w:rsidRPr="00F118C4">
        <w:rPr>
          <w:rFonts w:ascii="Palatino Linotype" w:hAnsi="Palatino Linotype" w:cstheme="minorHAnsi"/>
          <w:sz w:val="18"/>
          <w:szCs w:val="18"/>
        </w:rPr>
        <w:t>Ernout</w:t>
      </w:r>
      <w:r w:rsidR="00CA3BD1" w:rsidRPr="00F118C4">
        <w:rPr>
          <w:rFonts w:ascii="Palatino Linotype" w:hAnsi="Palatino Linotype" w:cstheme="minorHAnsi"/>
          <w:sz w:val="18"/>
          <w:szCs w:val="18"/>
        </w:rPr>
        <w:t xml:space="preserve"> </w:t>
      </w:r>
      <w:r w:rsidR="00AE6E3A" w:rsidRPr="00F118C4">
        <w:rPr>
          <w:rFonts w:ascii="Palatino Linotype" w:hAnsi="Palatino Linotype" w:cstheme="minorHAnsi"/>
          <w:sz w:val="18"/>
          <w:szCs w:val="18"/>
        </w:rPr>
        <w:t xml:space="preserve">;  pluies torrentielles JKT.) .  </w:t>
      </w:r>
      <w:r w:rsidR="00AE6E3A" w:rsidRPr="00F118C4">
        <w:rPr>
          <w:rFonts w:ascii="Palatino Linotype" w:hAnsi="Palatino Linotype" w:cstheme="minorHAnsi"/>
          <w:b/>
          <w:bCs/>
          <w:sz w:val="18"/>
          <w:szCs w:val="18"/>
        </w:rPr>
        <w:t>Aquāī</w:t>
      </w:r>
      <w:r w:rsidR="00CA3BD1" w:rsidRPr="00F118C4">
        <w:rPr>
          <w:rFonts w:ascii="Palatino Linotype" w:hAnsi="Palatino Linotype" w:cstheme="minorHAnsi"/>
          <w:b/>
          <w:bCs/>
          <w:sz w:val="18"/>
          <w:szCs w:val="18"/>
        </w:rPr>
        <w:t xml:space="preserve"> </w:t>
      </w:r>
      <w:r w:rsidR="00AE6E3A" w:rsidRPr="00F118C4">
        <w:rPr>
          <w:rFonts w:ascii="Palatino Linotype" w:hAnsi="Palatino Linotype" w:cstheme="minorHAnsi"/>
          <w:b/>
          <w:bCs/>
          <w:sz w:val="18"/>
          <w:szCs w:val="18"/>
        </w:rPr>
        <w:t xml:space="preserve">: - </w:t>
      </w:r>
      <w:r w:rsidR="00AE6E3A" w:rsidRPr="00F118C4">
        <w:rPr>
          <w:rFonts w:ascii="Palatino Linotype" w:hAnsi="Palatino Linotype" w:cstheme="minorHAnsi"/>
          <w:b/>
          <w:bCs/>
          <w:i/>
          <w:iCs/>
          <w:sz w:val="18"/>
          <w:szCs w:val="18"/>
        </w:rPr>
        <w:t>gén. arch.</w:t>
      </w:r>
      <w:r w:rsidR="00CA3BD1" w:rsidRPr="00F118C4">
        <w:rPr>
          <w:rFonts w:ascii="Palatino Linotype" w:hAnsi="Palatino Linotype" w:cstheme="minorHAnsi"/>
          <w:b/>
          <w:bCs/>
          <w:i/>
          <w:iCs/>
          <w:sz w:val="18"/>
          <w:szCs w:val="18"/>
        </w:rPr>
        <w:t xml:space="preserve"> </w:t>
      </w:r>
      <w:r w:rsidR="00AE6E3A" w:rsidRPr="00F118C4">
        <w:rPr>
          <w:rFonts w:ascii="Palatino Linotype" w:hAnsi="Palatino Linotype" w:cstheme="minorHAnsi"/>
          <w:b/>
          <w:bCs/>
          <w:i/>
          <w:iCs/>
          <w:sz w:val="18"/>
          <w:szCs w:val="18"/>
        </w:rPr>
        <w:t xml:space="preserve">;  -āī = deux longues.   </w:t>
      </w:r>
      <w:r w:rsidRPr="00F118C4">
        <w:rPr>
          <w:rFonts w:ascii="Palatino Linotype" w:hAnsi="Palatino Linotype" w:cstheme="minorHAnsi"/>
          <w:b/>
          <w:sz w:val="18"/>
          <w:szCs w:val="18"/>
        </w:rPr>
        <w:t xml:space="preserve">      </w:t>
      </w:r>
    </w:p>
  </w:footnote>
  <w:footnote w:id="284">
    <w:p w:rsidR="00FF4DC5" w:rsidRPr="00F118C4" w:rsidRDefault="00FF4DC5"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AE6E3A" w:rsidRPr="00F118C4">
        <w:rPr>
          <w:rFonts w:ascii="Palatino Linotype" w:hAnsi="Palatino Linotype" w:cstheme="minorHAnsi"/>
          <w:b/>
          <w:bCs/>
          <w:sz w:val="18"/>
          <w:szCs w:val="18"/>
          <w:lang w:eastAsia="fr-FR"/>
        </w:rPr>
        <w:t xml:space="preserve">284. </w:t>
      </w:r>
      <w:r w:rsidR="00AE6E3A" w:rsidRPr="00F118C4">
        <w:rPr>
          <w:rFonts w:ascii="Palatino Linotype" w:hAnsi="Palatino Linotype" w:cstheme="minorHAnsi"/>
          <w:b/>
          <w:bCs/>
          <w:sz w:val="18"/>
          <w:szCs w:val="18"/>
        </w:rPr>
        <w:t>—</w:t>
      </w:r>
      <w:r w:rsidR="00AE6E3A" w:rsidRPr="00F118C4">
        <w:rPr>
          <w:rFonts w:ascii="Palatino Linotype" w:hAnsi="Palatino Linotype" w:cstheme="minorHAnsi"/>
          <w:b/>
          <w:bCs/>
          <w:sz w:val="18"/>
          <w:szCs w:val="18"/>
          <w:lang w:eastAsia="fr-FR"/>
        </w:rPr>
        <w:t xml:space="preserve">fragmina coniciens silvarum arbustaque tota, </w:t>
      </w:r>
      <w:r w:rsidR="00AE6E3A" w:rsidRPr="00F118C4">
        <w:rPr>
          <w:rFonts w:ascii="Palatino Linotype" w:hAnsi="Palatino Linotype" w:cstheme="minorHAnsi"/>
          <w:b/>
          <w:bCs/>
          <w:sz w:val="18"/>
          <w:szCs w:val="18"/>
        </w:rPr>
        <w:t xml:space="preserve">— </w:t>
      </w:r>
      <w:r w:rsidR="00AE6E3A" w:rsidRPr="00F118C4">
        <w:rPr>
          <w:rFonts w:ascii="Palatino Linotype" w:hAnsi="Palatino Linotype" w:cstheme="minorHAnsi"/>
          <w:sz w:val="18"/>
          <w:szCs w:val="18"/>
        </w:rPr>
        <w:t xml:space="preserve">  </w:t>
      </w:r>
      <w:r w:rsidR="00AE6E3A" w:rsidRPr="00F118C4">
        <w:rPr>
          <w:rFonts w:ascii="Palatino Linotype" w:hAnsi="Palatino Linotype" w:cstheme="minorHAnsi"/>
          <w:b/>
          <w:bCs/>
          <w:sz w:val="18"/>
          <w:szCs w:val="18"/>
        </w:rPr>
        <w:t xml:space="preserve">Fragmĕn, ĭnĭs, n. </w:t>
      </w:r>
      <w:r w:rsidR="00AE6E3A" w:rsidRPr="00F118C4">
        <w:rPr>
          <w:rFonts w:ascii="Palatino Linotype" w:hAnsi="Palatino Linotype" w:cstheme="minorHAnsi"/>
          <w:sz w:val="18"/>
          <w:szCs w:val="18"/>
        </w:rPr>
        <w:t>:-</w:t>
      </w:r>
      <w:r w:rsidR="00CA3BD1" w:rsidRPr="00F118C4">
        <w:rPr>
          <w:rFonts w:ascii="Palatino Linotype" w:hAnsi="Palatino Linotype" w:cstheme="minorHAnsi"/>
          <w:sz w:val="18"/>
          <w:szCs w:val="18"/>
        </w:rPr>
        <w:t xml:space="preserve"> </w:t>
      </w:r>
      <w:r w:rsidR="00AE6E3A" w:rsidRPr="00F118C4">
        <w:rPr>
          <w:rFonts w:ascii="Palatino Linotype" w:hAnsi="Palatino Linotype" w:cstheme="minorHAnsi"/>
          <w:sz w:val="18"/>
          <w:szCs w:val="18"/>
        </w:rPr>
        <w:t xml:space="preserve">éclat, fragment, débris.    </w:t>
      </w:r>
      <w:r w:rsidR="00AE6E3A" w:rsidRPr="00F118C4">
        <w:rPr>
          <w:rFonts w:ascii="Palatino Linotype" w:hAnsi="Palatino Linotype" w:cstheme="minorHAnsi"/>
          <w:b/>
          <w:bCs/>
          <w:sz w:val="18"/>
          <w:szCs w:val="18"/>
        </w:rPr>
        <w:t>Conjĭcĭo</w:t>
      </w:r>
      <w:r w:rsidR="00AE6E3A" w:rsidRPr="00F118C4">
        <w:rPr>
          <w:rFonts w:ascii="Palatino Linotype" w:hAnsi="Palatino Linotype" w:cstheme="minorHAnsi"/>
          <w:sz w:val="18"/>
          <w:szCs w:val="18"/>
        </w:rPr>
        <w:t xml:space="preserve"> (conĭcĭo, cŏĭcĭo), ĕre, jēci, jectum [cum + jacio] :</w:t>
      </w:r>
      <w:r w:rsidR="00CA3BD1" w:rsidRPr="00F118C4">
        <w:rPr>
          <w:rFonts w:ascii="Palatino Linotype" w:hAnsi="Palatino Linotype" w:cstheme="minorHAnsi"/>
          <w:sz w:val="18"/>
          <w:szCs w:val="18"/>
        </w:rPr>
        <w:t xml:space="preserve"> </w:t>
      </w:r>
      <w:r w:rsidR="00AE6E3A" w:rsidRPr="00F118C4">
        <w:rPr>
          <w:rFonts w:ascii="Palatino Linotype" w:hAnsi="Palatino Linotype" w:cstheme="minorHAnsi"/>
          <w:sz w:val="18"/>
          <w:szCs w:val="18"/>
        </w:rPr>
        <w:t>- tr. -</w:t>
      </w:r>
      <w:r w:rsidR="00CA3BD1" w:rsidRPr="00F118C4">
        <w:rPr>
          <w:rFonts w:ascii="Palatino Linotype" w:hAnsi="Palatino Linotype" w:cstheme="minorHAnsi"/>
          <w:sz w:val="18"/>
          <w:szCs w:val="18"/>
        </w:rPr>
        <w:t xml:space="preserve">       </w:t>
      </w:r>
      <w:r w:rsidR="00AE6E3A" w:rsidRPr="00F118C4">
        <w:rPr>
          <w:rFonts w:ascii="Palatino Linotype" w:hAnsi="Palatino Linotype" w:cstheme="minorHAnsi"/>
          <w:sz w:val="18"/>
          <w:szCs w:val="18"/>
        </w:rPr>
        <w:t>1 - jeter ensemble [</w:t>
      </w:r>
      <w:r w:rsidR="00AE6E3A" w:rsidRPr="00F118C4">
        <w:rPr>
          <w:rFonts w:ascii="Palatino Linotype" w:hAnsi="Palatino Linotype" w:cstheme="minorHAnsi"/>
          <w:i/>
          <w:iCs/>
          <w:sz w:val="18"/>
          <w:szCs w:val="18"/>
        </w:rPr>
        <w:t>sur un point</w:t>
      </w:r>
      <w:r w:rsidR="00AE6E3A" w:rsidRPr="00F118C4">
        <w:rPr>
          <w:rFonts w:ascii="Palatino Linotype" w:hAnsi="Palatino Linotype" w:cstheme="minorHAnsi"/>
          <w:sz w:val="18"/>
          <w:szCs w:val="18"/>
        </w:rPr>
        <w:t>]</w:t>
      </w:r>
      <w:r w:rsidR="00CA3BD1" w:rsidRPr="00F118C4">
        <w:rPr>
          <w:rFonts w:ascii="Palatino Linotype" w:hAnsi="Palatino Linotype" w:cstheme="minorHAnsi"/>
          <w:sz w:val="18"/>
          <w:szCs w:val="18"/>
        </w:rPr>
        <w:t xml:space="preserve"> </w:t>
      </w:r>
      <w:r w:rsidR="00AE6E3A" w:rsidRPr="00F118C4">
        <w:rPr>
          <w:rFonts w:ascii="Palatino Linotype" w:hAnsi="Palatino Linotype" w:cstheme="minorHAnsi"/>
          <w:sz w:val="18"/>
          <w:szCs w:val="18"/>
        </w:rPr>
        <w:t>; 2 - jeter en tas (en masse) sur un point, réunir en un point. (</w:t>
      </w:r>
      <w:r w:rsidR="00AE6E3A" w:rsidRPr="00F118C4">
        <w:rPr>
          <w:rFonts w:ascii="Palatino Linotype" w:hAnsi="Palatino Linotype" w:cstheme="minorHAnsi"/>
          <w:b/>
          <w:bCs/>
          <w:sz w:val="18"/>
          <w:szCs w:val="18"/>
        </w:rPr>
        <w:t>NB</w:t>
      </w:r>
      <w:r w:rsidR="00AE6E3A" w:rsidRPr="00F118C4">
        <w:rPr>
          <w:rFonts w:ascii="Palatino Linotype" w:hAnsi="Palatino Linotype" w:cstheme="minorHAnsi"/>
          <w:sz w:val="18"/>
          <w:szCs w:val="18"/>
        </w:rPr>
        <w:t>. «</w:t>
      </w:r>
      <w:r w:rsidR="00CA3BD1" w:rsidRPr="00F118C4">
        <w:rPr>
          <w:rFonts w:ascii="Palatino Linotype" w:hAnsi="Palatino Linotype" w:cstheme="minorHAnsi"/>
          <w:sz w:val="18"/>
          <w:szCs w:val="18"/>
        </w:rPr>
        <w:t xml:space="preserve"> </w:t>
      </w:r>
      <w:r w:rsidR="00AE6E3A" w:rsidRPr="00F118C4">
        <w:rPr>
          <w:rFonts w:ascii="Palatino Linotype" w:eastAsia="Times New Roman" w:hAnsi="Palatino Linotype" w:cstheme="minorHAnsi"/>
          <w:b/>
          <w:bCs/>
          <w:sz w:val="18"/>
          <w:szCs w:val="18"/>
        </w:rPr>
        <w:t>coniciens</w:t>
      </w:r>
      <w:r w:rsidR="00AE6E3A" w:rsidRPr="00F118C4">
        <w:rPr>
          <w:rFonts w:ascii="Palatino Linotype" w:eastAsia="Times New Roman" w:hAnsi="Palatino Linotype" w:cstheme="minorHAnsi"/>
          <w:sz w:val="18"/>
          <w:szCs w:val="18"/>
        </w:rPr>
        <w:t>: probably goes with mollis aquae natura rather</w:t>
      </w:r>
      <w:r w:rsidR="00AE6E3A" w:rsidRPr="00F118C4">
        <w:rPr>
          <w:rFonts w:ascii="Palatino Linotype" w:hAnsi="Palatino Linotype" w:cstheme="minorHAnsi"/>
          <w:sz w:val="18"/>
          <w:szCs w:val="18"/>
        </w:rPr>
        <w:t xml:space="preserve"> </w:t>
      </w:r>
      <w:r w:rsidR="00AE6E3A" w:rsidRPr="00F118C4">
        <w:rPr>
          <w:rFonts w:ascii="Palatino Linotype" w:eastAsia="Times New Roman" w:hAnsi="Palatino Linotype" w:cstheme="minorHAnsi"/>
          <w:sz w:val="18"/>
          <w:szCs w:val="18"/>
        </w:rPr>
        <w:t>than with magnus decursus aquai</w:t>
      </w:r>
      <w:r w:rsidR="00CA3BD1" w:rsidRPr="00F118C4">
        <w:rPr>
          <w:rFonts w:ascii="Palatino Linotype" w:hAnsi="Palatino Linotype" w:cstheme="minorHAnsi"/>
          <w:sz w:val="18"/>
          <w:szCs w:val="18"/>
        </w:rPr>
        <w:t xml:space="preserve"> </w:t>
      </w:r>
      <w:r w:rsidR="00AE6E3A" w:rsidRPr="00F118C4">
        <w:rPr>
          <w:rFonts w:ascii="Palatino Linotype" w:hAnsi="Palatino Linotype" w:cstheme="minorHAnsi"/>
          <w:sz w:val="18"/>
          <w:szCs w:val="18"/>
        </w:rPr>
        <w:t xml:space="preserve">» selon Bailey, qui place une virgule à la fin de 283).   </w:t>
      </w:r>
      <w:r w:rsidR="00AE6E3A" w:rsidRPr="00F118C4">
        <w:rPr>
          <w:rFonts w:ascii="Palatino Linotype" w:hAnsi="Palatino Linotype" w:cstheme="minorHAnsi"/>
          <w:b/>
          <w:bCs/>
          <w:sz w:val="18"/>
          <w:szCs w:val="18"/>
        </w:rPr>
        <w:t xml:space="preserve">Arbustum, i, n. </w:t>
      </w:r>
      <w:r w:rsidR="00AE6E3A" w:rsidRPr="00F118C4">
        <w:rPr>
          <w:rFonts w:ascii="Palatino Linotype" w:hAnsi="Palatino Linotype" w:cstheme="minorHAnsi"/>
          <w:sz w:val="18"/>
          <w:szCs w:val="18"/>
        </w:rPr>
        <w:t>:</w:t>
      </w:r>
      <w:r w:rsidR="00CA3BD1" w:rsidRPr="00F118C4">
        <w:rPr>
          <w:rFonts w:ascii="Palatino Linotype" w:hAnsi="Palatino Linotype" w:cstheme="minorHAnsi"/>
          <w:sz w:val="18"/>
          <w:szCs w:val="18"/>
        </w:rPr>
        <w:t xml:space="preserve"> </w:t>
      </w:r>
      <w:r w:rsidR="00AE6E3A" w:rsidRPr="00F118C4">
        <w:rPr>
          <w:rFonts w:ascii="Palatino Linotype" w:hAnsi="Palatino Linotype" w:cstheme="minorHAnsi"/>
          <w:sz w:val="18"/>
          <w:szCs w:val="18"/>
        </w:rPr>
        <w:t>lieu planté d'arbres (</w:t>
      </w:r>
      <w:r w:rsidR="00AE6E3A" w:rsidRPr="00F118C4">
        <w:rPr>
          <w:rFonts w:ascii="Palatino Linotype" w:hAnsi="Palatino Linotype" w:cstheme="minorHAnsi"/>
          <w:i/>
          <w:iCs/>
          <w:sz w:val="18"/>
          <w:szCs w:val="18"/>
        </w:rPr>
        <w:t xml:space="preserve"> Cic.; Virg. )</w:t>
      </w:r>
      <w:r w:rsidR="00CA3BD1" w:rsidRPr="00F118C4">
        <w:rPr>
          <w:rFonts w:ascii="Palatino Linotype" w:hAnsi="Palatino Linotype" w:cstheme="minorHAnsi"/>
          <w:i/>
          <w:iCs/>
          <w:sz w:val="18"/>
          <w:szCs w:val="18"/>
        </w:rPr>
        <w:t xml:space="preserve"> </w:t>
      </w:r>
      <w:r w:rsidR="00AE6E3A" w:rsidRPr="00F118C4">
        <w:rPr>
          <w:rFonts w:ascii="Palatino Linotype" w:hAnsi="Palatino Linotype" w:cstheme="minorHAnsi"/>
          <w:i/>
          <w:iCs/>
          <w:sz w:val="18"/>
          <w:szCs w:val="18"/>
        </w:rPr>
        <w:t xml:space="preserve">; </w:t>
      </w:r>
      <w:r w:rsidR="00AE6E3A" w:rsidRPr="00F118C4">
        <w:rPr>
          <w:rFonts w:ascii="Palatino Linotype" w:hAnsi="Palatino Linotype" w:cstheme="minorHAnsi"/>
          <w:sz w:val="18"/>
          <w:szCs w:val="18"/>
        </w:rPr>
        <w:t xml:space="preserve">- </w:t>
      </w:r>
      <w:r w:rsidR="00AE6E3A" w:rsidRPr="00F118C4">
        <w:rPr>
          <w:rFonts w:ascii="Palatino Linotype" w:hAnsi="Palatino Linotype" w:cstheme="minorHAnsi"/>
          <w:i/>
          <w:iCs/>
          <w:sz w:val="18"/>
          <w:szCs w:val="18"/>
        </w:rPr>
        <w:t xml:space="preserve">poét. pl. </w:t>
      </w:r>
      <w:r w:rsidR="00AE6E3A" w:rsidRPr="00F118C4">
        <w:rPr>
          <w:rFonts w:ascii="Palatino Linotype" w:hAnsi="Palatino Linotype" w:cstheme="minorHAnsi"/>
          <w:b/>
          <w:bCs/>
          <w:sz w:val="18"/>
          <w:szCs w:val="18"/>
        </w:rPr>
        <w:t>arbusta</w:t>
      </w:r>
      <w:r w:rsidR="00AE6E3A" w:rsidRPr="00F118C4">
        <w:rPr>
          <w:rFonts w:ascii="Palatino Linotype" w:hAnsi="Palatino Linotype" w:cstheme="minorHAnsi"/>
          <w:sz w:val="18"/>
          <w:szCs w:val="18"/>
        </w:rPr>
        <w:t xml:space="preserve"> : les arbres. </w:t>
      </w:r>
      <w:r w:rsidR="00AE6E3A" w:rsidRPr="00F118C4">
        <w:rPr>
          <w:rFonts w:ascii="Palatino Linotype" w:hAnsi="Palatino Linotype" w:cstheme="minorHAnsi"/>
          <w:i/>
          <w:iCs/>
          <w:sz w:val="18"/>
          <w:szCs w:val="18"/>
        </w:rPr>
        <w:t xml:space="preserve">--- Lucr. </w:t>
      </w:r>
      <w:r w:rsidRPr="00F118C4">
        <w:rPr>
          <w:rFonts w:ascii="Palatino Linotype" w:hAnsi="Palatino Linotype" w:cstheme="minorHAnsi"/>
          <w:b/>
          <w:sz w:val="18"/>
          <w:szCs w:val="18"/>
        </w:rPr>
        <w:t xml:space="preserve">     </w:t>
      </w:r>
    </w:p>
  </w:footnote>
  <w:footnote w:id="285">
    <w:p w:rsidR="00FF4DC5" w:rsidRPr="00F118C4" w:rsidRDefault="00FF4DC5"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AE6E3A" w:rsidRPr="00F118C4">
        <w:rPr>
          <w:rFonts w:ascii="Palatino Linotype" w:hAnsi="Palatino Linotype" w:cstheme="minorHAnsi"/>
          <w:b/>
          <w:bCs/>
          <w:sz w:val="18"/>
          <w:szCs w:val="18"/>
          <w:lang w:eastAsia="fr-FR"/>
        </w:rPr>
        <w:t xml:space="preserve">285. </w:t>
      </w:r>
      <w:r w:rsidR="00AE6E3A" w:rsidRPr="00F118C4">
        <w:rPr>
          <w:rFonts w:ascii="Palatino Linotype" w:hAnsi="Palatino Linotype" w:cstheme="minorHAnsi"/>
          <w:b/>
          <w:bCs/>
          <w:sz w:val="18"/>
          <w:szCs w:val="18"/>
        </w:rPr>
        <w:t>—</w:t>
      </w:r>
      <w:r w:rsidR="00AE6E3A" w:rsidRPr="00F118C4">
        <w:rPr>
          <w:rFonts w:ascii="Palatino Linotype" w:hAnsi="Palatino Linotype" w:cstheme="minorHAnsi"/>
          <w:b/>
          <w:bCs/>
          <w:sz w:val="18"/>
          <w:szCs w:val="18"/>
          <w:lang w:eastAsia="fr-FR"/>
        </w:rPr>
        <w:t>nec v</w:t>
      </w:r>
      <w:r w:rsidR="00AE6E3A" w:rsidRPr="00F118C4">
        <w:rPr>
          <w:rFonts w:ascii="Palatino Linotype" w:hAnsi="Palatino Linotype" w:cstheme="minorHAnsi"/>
          <w:b/>
          <w:bCs/>
          <w:sz w:val="18"/>
          <w:szCs w:val="18"/>
        </w:rPr>
        <w:t>ălĭ</w:t>
      </w:r>
      <w:r w:rsidR="00AE6E3A" w:rsidRPr="00F118C4">
        <w:rPr>
          <w:rFonts w:ascii="Palatino Linotype" w:hAnsi="Palatino Linotype" w:cstheme="minorHAnsi"/>
          <w:b/>
          <w:bCs/>
          <w:sz w:val="18"/>
          <w:szCs w:val="18"/>
          <w:lang w:eastAsia="fr-FR"/>
        </w:rPr>
        <w:t>di possunt pontes venient</w:t>
      </w:r>
      <w:r w:rsidR="00AE6E3A" w:rsidRPr="00F118C4">
        <w:rPr>
          <w:rFonts w:ascii="Palatino Linotype" w:hAnsi="Palatino Linotype" w:cstheme="minorHAnsi"/>
          <w:b/>
          <w:bCs/>
          <w:sz w:val="18"/>
          <w:szCs w:val="18"/>
        </w:rPr>
        <w:t>i</w:t>
      </w:r>
      <w:r w:rsidR="00AE6E3A" w:rsidRPr="00F118C4">
        <w:rPr>
          <w:rFonts w:ascii="Palatino Linotype" w:hAnsi="Palatino Linotype" w:cstheme="minorHAnsi"/>
          <w:b/>
          <w:bCs/>
          <w:sz w:val="18"/>
          <w:szCs w:val="18"/>
          <w:lang w:eastAsia="fr-FR"/>
        </w:rPr>
        <w:t>s aqu</w:t>
      </w:r>
      <w:r w:rsidR="00AE6E3A" w:rsidRPr="00F118C4">
        <w:rPr>
          <w:rFonts w:ascii="Palatino Linotype" w:hAnsi="Palatino Linotype" w:cstheme="minorHAnsi"/>
          <w:b/>
          <w:bCs/>
          <w:sz w:val="18"/>
          <w:szCs w:val="18"/>
        </w:rPr>
        <w:t>āī</w:t>
      </w:r>
      <w:r w:rsidR="00AE6E3A" w:rsidRPr="00F118C4">
        <w:rPr>
          <w:rFonts w:ascii="Palatino Linotype" w:hAnsi="Palatino Linotype" w:cstheme="minorHAnsi"/>
          <w:b/>
          <w:bCs/>
          <w:sz w:val="18"/>
          <w:szCs w:val="18"/>
          <w:lang w:eastAsia="fr-FR"/>
        </w:rPr>
        <w:t xml:space="preserve"> </w:t>
      </w:r>
      <w:r w:rsidR="00AE6E3A" w:rsidRPr="00F118C4">
        <w:rPr>
          <w:rFonts w:ascii="Palatino Linotype" w:hAnsi="Palatino Linotype" w:cstheme="minorHAnsi"/>
          <w:b/>
          <w:bCs/>
          <w:sz w:val="18"/>
          <w:szCs w:val="18"/>
        </w:rPr>
        <w:t>—</w:t>
      </w:r>
      <w:r w:rsidR="00AE6E3A" w:rsidRPr="00F118C4">
        <w:rPr>
          <w:rFonts w:ascii="Palatino Linotype" w:hAnsi="Palatino Linotype" w:cstheme="minorHAnsi"/>
          <w:b/>
          <w:bCs/>
          <w:sz w:val="18"/>
          <w:szCs w:val="18"/>
          <w:lang w:eastAsia="fr-FR"/>
        </w:rPr>
        <w:t xml:space="preserve"> </w:t>
      </w:r>
      <w:r w:rsidR="00AE6E3A" w:rsidRPr="00F118C4">
        <w:rPr>
          <w:rFonts w:ascii="Palatino Linotype" w:hAnsi="Palatino Linotype" w:cstheme="minorHAnsi"/>
          <w:b/>
          <w:bCs/>
          <w:sz w:val="18"/>
          <w:szCs w:val="18"/>
        </w:rPr>
        <w:t xml:space="preserve"> </w:t>
      </w:r>
      <w:r w:rsidR="00AE6E3A" w:rsidRPr="00F118C4">
        <w:rPr>
          <w:rFonts w:ascii="Palatino Linotype" w:hAnsi="Palatino Linotype" w:cstheme="minorHAnsi"/>
          <w:sz w:val="18"/>
          <w:szCs w:val="18"/>
        </w:rPr>
        <w:t xml:space="preserve"> </w:t>
      </w:r>
      <w:r w:rsidR="00AE6E3A" w:rsidRPr="00F118C4">
        <w:rPr>
          <w:rFonts w:ascii="Palatino Linotype" w:hAnsi="Palatino Linotype" w:cstheme="minorHAnsi"/>
          <w:b/>
          <w:bCs/>
          <w:sz w:val="18"/>
          <w:szCs w:val="18"/>
        </w:rPr>
        <w:t>V</w:t>
      </w:r>
      <w:r w:rsidR="00AE6E3A" w:rsidRPr="00F118C4">
        <w:rPr>
          <w:rFonts w:ascii="Palatino Linotype" w:hAnsi="Palatino Linotype" w:cstheme="minorHAnsi"/>
          <w:b/>
          <w:bCs/>
          <w:sz w:val="18"/>
          <w:szCs w:val="18"/>
          <w:lang w:eastAsia="fr-FR"/>
        </w:rPr>
        <w:t>enient</w:t>
      </w:r>
      <w:r w:rsidR="00AE6E3A" w:rsidRPr="00F118C4">
        <w:rPr>
          <w:rFonts w:ascii="Palatino Linotype" w:hAnsi="Palatino Linotype" w:cstheme="minorHAnsi"/>
          <w:b/>
          <w:bCs/>
          <w:sz w:val="18"/>
          <w:szCs w:val="18"/>
        </w:rPr>
        <w:t>i</w:t>
      </w:r>
      <w:r w:rsidR="00AE6E3A" w:rsidRPr="00F118C4">
        <w:rPr>
          <w:rFonts w:ascii="Palatino Linotype" w:hAnsi="Palatino Linotype" w:cstheme="minorHAnsi"/>
          <w:b/>
          <w:bCs/>
          <w:sz w:val="18"/>
          <w:szCs w:val="18"/>
          <w:lang w:eastAsia="fr-FR"/>
        </w:rPr>
        <w:t>s</w:t>
      </w:r>
      <w:r w:rsidR="00AE6E3A" w:rsidRPr="00F118C4">
        <w:rPr>
          <w:rFonts w:ascii="Palatino Linotype" w:hAnsi="Palatino Linotype" w:cstheme="minorHAnsi"/>
          <w:sz w:val="18"/>
          <w:szCs w:val="18"/>
        </w:rPr>
        <w:t xml:space="preserve"> = irruentis.  </w:t>
      </w:r>
      <w:r w:rsidR="00AE6E3A" w:rsidRPr="00F118C4">
        <w:rPr>
          <w:rFonts w:ascii="Palatino Linotype" w:hAnsi="Palatino Linotype" w:cstheme="minorHAnsi"/>
          <w:b/>
          <w:bCs/>
          <w:sz w:val="18"/>
          <w:szCs w:val="18"/>
        </w:rPr>
        <w:t>Aquāī</w:t>
      </w:r>
      <w:r w:rsidR="00CA3BD1" w:rsidRPr="00F118C4">
        <w:rPr>
          <w:rFonts w:ascii="Palatino Linotype" w:hAnsi="Palatino Linotype" w:cstheme="minorHAnsi"/>
          <w:b/>
          <w:bCs/>
          <w:sz w:val="18"/>
          <w:szCs w:val="18"/>
        </w:rPr>
        <w:t xml:space="preserve"> </w:t>
      </w:r>
      <w:r w:rsidR="00AE6E3A" w:rsidRPr="00F118C4">
        <w:rPr>
          <w:rFonts w:ascii="Palatino Linotype" w:hAnsi="Palatino Linotype" w:cstheme="minorHAnsi"/>
          <w:b/>
          <w:bCs/>
          <w:sz w:val="18"/>
          <w:szCs w:val="18"/>
        </w:rPr>
        <w:t>:</w:t>
      </w:r>
      <w:r w:rsidR="00AE6E3A" w:rsidRPr="00F118C4">
        <w:rPr>
          <w:rFonts w:ascii="Palatino Linotype" w:hAnsi="Palatino Linotype" w:cstheme="minorHAnsi"/>
          <w:sz w:val="18"/>
          <w:szCs w:val="18"/>
        </w:rPr>
        <w:t xml:space="preserve"> </w:t>
      </w:r>
      <w:r w:rsidR="00AE6E3A" w:rsidRPr="00F118C4">
        <w:rPr>
          <w:rFonts w:ascii="Palatino Linotype" w:hAnsi="Palatino Linotype" w:cstheme="minorHAnsi"/>
          <w:i/>
          <w:iCs/>
          <w:sz w:val="18"/>
          <w:szCs w:val="18"/>
        </w:rPr>
        <w:t>gén. arch.</w:t>
      </w:r>
      <w:r w:rsidR="00CA3BD1" w:rsidRPr="00F118C4">
        <w:rPr>
          <w:rFonts w:ascii="Palatino Linotype" w:hAnsi="Palatino Linotype" w:cstheme="minorHAnsi"/>
          <w:i/>
          <w:iCs/>
          <w:sz w:val="18"/>
          <w:szCs w:val="18"/>
        </w:rPr>
        <w:t xml:space="preserve"> </w:t>
      </w:r>
      <w:r w:rsidR="00AE6E3A" w:rsidRPr="00F118C4">
        <w:rPr>
          <w:rFonts w:ascii="Palatino Linotype" w:hAnsi="Palatino Linotype" w:cstheme="minorHAnsi"/>
          <w:i/>
          <w:iCs/>
          <w:sz w:val="18"/>
          <w:szCs w:val="18"/>
        </w:rPr>
        <w:t>(cp de vim</w:t>
      </w:r>
      <w:r w:rsidR="00AE6E3A" w:rsidRPr="00F118C4">
        <w:rPr>
          <w:rFonts w:ascii="Palatino Linotype" w:hAnsi="Palatino Linotype" w:cstheme="minorHAnsi"/>
          <w:b/>
          <w:bCs/>
          <w:i/>
          <w:iCs/>
          <w:sz w:val="18"/>
          <w:szCs w:val="18"/>
        </w:rPr>
        <w:t xml:space="preserve">). </w:t>
      </w:r>
      <w:r w:rsidR="00AE6E3A" w:rsidRPr="00F118C4">
        <w:rPr>
          <w:rFonts w:ascii="Palatino Linotype" w:hAnsi="Palatino Linotype" w:cstheme="minorHAnsi"/>
          <w:b/>
          <w:bCs/>
          <w:sz w:val="18"/>
          <w:szCs w:val="18"/>
        </w:rPr>
        <w:t xml:space="preserve">  Vălĭdus, a, um :</w:t>
      </w:r>
      <w:r w:rsidR="00CA3BD1" w:rsidRPr="00F118C4">
        <w:rPr>
          <w:rFonts w:ascii="Palatino Linotype" w:hAnsi="Palatino Linotype" w:cstheme="minorHAnsi"/>
          <w:b/>
          <w:bCs/>
          <w:sz w:val="18"/>
          <w:szCs w:val="18"/>
        </w:rPr>
        <w:t xml:space="preserve"> </w:t>
      </w:r>
      <w:r w:rsidR="00AE6E3A" w:rsidRPr="00F118C4">
        <w:rPr>
          <w:rFonts w:ascii="Palatino Linotype" w:hAnsi="Palatino Linotype" w:cstheme="minorHAnsi"/>
          <w:sz w:val="18"/>
          <w:szCs w:val="18"/>
        </w:rPr>
        <w:t xml:space="preserve"> -</w:t>
      </w:r>
      <w:r w:rsidR="00CA3BD1" w:rsidRPr="00F118C4">
        <w:rPr>
          <w:rFonts w:ascii="Palatino Linotype" w:hAnsi="Palatino Linotype" w:cstheme="minorHAnsi"/>
          <w:sz w:val="18"/>
          <w:szCs w:val="18"/>
        </w:rPr>
        <w:t xml:space="preserve"> </w:t>
      </w:r>
      <w:r w:rsidR="00AE6E3A" w:rsidRPr="00F118C4">
        <w:rPr>
          <w:rFonts w:ascii="Palatino Linotype" w:hAnsi="Palatino Linotype" w:cstheme="minorHAnsi"/>
          <w:sz w:val="18"/>
          <w:szCs w:val="18"/>
        </w:rPr>
        <w:t>fort, robuste, vigoureux.</w:t>
      </w:r>
      <w:r w:rsidRPr="00F118C4">
        <w:rPr>
          <w:rFonts w:ascii="Palatino Linotype" w:hAnsi="Palatino Linotype" w:cstheme="minorHAnsi"/>
          <w:b/>
          <w:sz w:val="18"/>
          <w:szCs w:val="18"/>
        </w:rPr>
        <w:t xml:space="preserve">     </w:t>
      </w:r>
    </w:p>
  </w:footnote>
  <w:footnote w:id="286">
    <w:p w:rsidR="00FF4DC5" w:rsidRPr="00F118C4" w:rsidRDefault="00FF4DC5"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AE6E3A" w:rsidRPr="00F118C4">
        <w:rPr>
          <w:rFonts w:ascii="Palatino Linotype" w:hAnsi="Palatino Linotype" w:cstheme="minorHAnsi"/>
          <w:b/>
          <w:bCs/>
          <w:sz w:val="18"/>
          <w:szCs w:val="18"/>
          <w:lang w:eastAsia="fr-FR"/>
        </w:rPr>
        <w:t xml:space="preserve">286. </w:t>
      </w:r>
      <w:r w:rsidR="00AE6E3A" w:rsidRPr="00F118C4">
        <w:rPr>
          <w:rFonts w:ascii="Palatino Linotype" w:hAnsi="Palatino Linotype" w:cstheme="minorHAnsi"/>
          <w:b/>
          <w:bCs/>
          <w:sz w:val="18"/>
          <w:szCs w:val="18"/>
        </w:rPr>
        <w:t>—</w:t>
      </w:r>
      <w:r w:rsidR="00AE6E3A" w:rsidRPr="00F118C4">
        <w:rPr>
          <w:rFonts w:ascii="Palatino Linotype" w:hAnsi="Palatino Linotype" w:cstheme="minorHAnsi"/>
          <w:b/>
          <w:bCs/>
          <w:sz w:val="18"/>
          <w:szCs w:val="18"/>
          <w:lang w:eastAsia="fr-FR"/>
        </w:rPr>
        <w:t>vim subitam tolerare</w:t>
      </w:r>
      <w:r w:rsidR="00AE6E3A" w:rsidRPr="00F118C4">
        <w:rPr>
          <w:rFonts w:ascii="Palatino Linotype" w:hAnsi="Palatino Linotype" w:cstheme="minorHAnsi"/>
          <w:b/>
          <w:bCs/>
          <w:sz w:val="18"/>
          <w:szCs w:val="18"/>
        </w:rPr>
        <w:t xml:space="preserve"> </w:t>
      </w:r>
      <w:r w:rsidR="00AE6E3A" w:rsidRPr="00F118C4">
        <w:rPr>
          <w:rFonts w:ascii="Palatino Linotype" w:hAnsi="Palatino Linotype" w:cstheme="minorHAnsi"/>
          <w:b/>
          <w:bCs/>
          <w:sz w:val="18"/>
          <w:szCs w:val="18"/>
          <w:lang w:eastAsia="fr-FR"/>
        </w:rPr>
        <w:t>: ita magno turbidus imbri</w:t>
      </w:r>
      <w:r w:rsidR="00AE6E3A" w:rsidRPr="00F118C4">
        <w:rPr>
          <w:rFonts w:ascii="Palatino Linotype" w:hAnsi="Palatino Linotype" w:cstheme="minorHAnsi"/>
          <w:b/>
          <w:bCs/>
          <w:sz w:val="18"/>
          <w:szCs w:val="18"/>
        </w:rPr>
        <w:t xml:space="preserve"> —</w:t>
      </w:r>
      <w:r w:rsidR="00AE6E3A" w:rsidRPr="00F118C4">
        <w:rPr>
          <w:rFonts w:ascii="Palatino Linotype" w:hAnsi="Palatino Linotype" w:cstheme="minorHAnsi"/>
          <w:b/>
          <w:bCs/>
          <w:sz w:val="18"/>
          <w:szCs w:val="18"/>
          <w:lang w:eastAsia="fr-FR"/>
        </w:rPr>
        <w:t xml:space="preserve"> </w:t>
      </w:r>
      <w:r w:rsidR="00AE6E3A" w:rsidRPr="00F118C4">
        <w:rPr>
          <w:rFonts w:ascii="Palatino Linotype" w:hAnsi="Palatino Linotype" w:cstheme="minorHAnsi"/>
          <w:b/>
          <w:bCs/>
          <w:sz w:val="18"/>
          <w:szCs w:val="18"/>
        </w:rPr>
        <w:t xml:space="preserve">Tŏlĕro, </w:t>
      </w:r>
      <w:r w:rsidR="00AE6E3A" w:rsidRPr="00F118C4">
        <w:rPr>
          <w:rFonts w:ascii="Palatino Linotype" w:hAnsi="Palatino Linotype" w:cstheme="minorHAnsi"/>
          <w:sz w:val="18"/>
          <w:szCs w:val="18"/>
        </w:rPr>
        <w:t>āre, āvi, ātum : - tr. -</w:t>
      </w:r>
      <w:r w:rsidR="00CA3BD1" w:rsidRPr="00F118C4">
        <w:rPr>
          <w:rFonts w:ascii="Palatino Linotype" w:hAnsi="Palatino Linotype" w:cstheme="minorHAnsi"/>
          <w:sz w:val="18"/>
          <w:szCs w:val="18"/>
        </w:rPr>
        <w:t xml:space="preserve"> </w:t>
      </w:r>
      <w:r w:rsidR="00AE6E3A" w:rsidRPr="00F118C4">
        <w:rPr>
          <w:rFonts w:ascii="Palatino Linotype" w:hAnsi="Palatino Linotype" w:cstheme="minorHAnsi"/>
          <w:sz w:val="18"/>
          <w:szCs w:val="18"/>
        </w:rPr>
        <w:t xml:space="preserve"> 1 - </w:t>
      </w:r>
      <w:r w:rsidR="00AE6E3A" w:rsidRPr="00F118C4">
        <w:rPr>
          <w:rFonts w:ascii="Palatino Linotype" w:hAnsi="Palatino Linotype" w:cstheme="minorHAnsi"/>
          <w:i/>
          <w:iCs/>
          <w:sz w:val="18"/>
          <w:szCs w:val="18"/>
        </w:rPr>
        <w:t>au pr.</w:t>
      </w:r>
      <w:r w:rsidR="00AE6E3A" w:rsidRPr="00F118C4">
        <w:rPr>
          <w:rFonts w:ascii="Palatino Linotype" w:hAnsi="Palatino Linotype" w:cstheme="minorHAnsi"/>
          <w:sz w:val="18"/>
          <w:szCs w:val="18"/>
        </w:rPr>
        <w:t xml:space="preserve"> porter, soutenir, supporter.   </w:t>
      </w:r>
      <w:r w:rsidR="00AE6E3A" w:rsidRPr="00F118C4">
        <w:rPr>
          <w:rFonts w:ascii="Palatino Linotype" w:hAnsi="Palatino Linotype" w:cstheme="minorHAnsi"/>
          <w:b/>
          <w:bCs/>
          <w:sz w:val="18"/>
          <w:szCs w:val="18"/>
        </w:rPr>
        <w:t>Ita</w:t>
      </w:r>
      <w:r w:rsidR="00CA3BD1" w:rsidRPr="00F118C4">
        <w:rPr>
          <w:rFonts w:ascii="Palatino Linotype" w:hAnsi="Palatino Linotype" w:cstheme="minorHAnsi"/>
          <w:sz w:val="18"/>
          <w:szCs w:val="18"/>
        </w:rPr>
        <w:t xml:space="preserve"> </w:t>
      </w:r>
      <w:r w:rsidR="00AE6E3A" w:rsidRPr="00F118C4">
        <w:rPr>
          <w:rFonts w:ascii="Palatino Linotype" w:hAnsi="Palatino Linotype" w:cstheme="minorHAnsi"/>
          <w:sz w:val="18"/>
          <w:szCs w:val="18"/>
        </w:rPr>
        <w:t>: ainsi</w:t>
      </w:r>
      <w:r w:rsidR="00CA3BD1" w:rsidRPr="00F118C4">
        <w:rPr>
          <w:rFonts w:ascii="Palatino Linotype" w:hAnsi="Palatino Linotype" w:cstheme="minorHAnsi"/>
          <w:sz w:val="18"/>
          <w:szCs w:val="18"/>
        </w:rPr>
        <w:t xml:space="preserve"> </w:t>
      </w:r>
      <w:r w:rsidR="00AE6E3A" w:rsidRPr="00F118C4">
        <w:rPr>
          <w:rFonts w:ascii="Palatino Linotype" w:hAnsi="Palatino Linotype" w:cstheme="minorHAnsi"/>
          <w:sz w:val="18"/>
          <w:szCs w:val="18"/>
        </w:rPr>
        <w:t>;  […]</w:t>
      </w:r>
      <w:r w:rsidR="00CA3BD1" w:rsidRPr="00F118C4">
        <w:rPr>
          <w:rFonts w:ascii="Palatino Linotype" w:hAnsi="Palatino Linotype" w:cstheme="minorHAnsi"/>
          <w:sz w:val="18"/>
          <w:szCs w:val="18"/>
        </w:rPr>
        <w:t xml:space="preserve"> </w:t>
      </w:r>
      <w:r w:rsidR="00AE6E3A" w:rsidRPr="00F118C4">
        <w:rPr>
          <w:rFonts w:ascii="Palatino Linotype" w:hAnsi="Palatino Linotype" w:cstheme="minorHAnsi"/>
          <w:sz w:val="18"/>
          <w:szCs w:val="18"/>
        </w:rPr>
        <w:t xml:space="preserve">; </w:t>
      </w:r>
      <w:r w:rsidR="00CA3BD1" w:rsidRPr="00F118C4">
        <w:rPr>
          <w:rFonts w:ascii="Palatino Linotype" w:hAnsi="Palatino Linotype" w:cstheme="minorHAnsi"/>
          <w:sz w:val="18"/>
          <w:szCs w:val="18"/>
        </w:rPr>
        <w:t xml:space="preserve"> </w:t>
      </w:r>
      <w:r w:rsidR="00AE6E3A" w:rsidRPr="00F118C4">
        <w:rPr>
          <w:rFonts w:ascii="Palatino Linotype" w:hAnsi="Palatino Linotype" w:cstheme="minorHAnsi"/>
          <w:sz w:val="18"/>
          <w:szCs w:val="18"/>
        </w:rPr>
        <w:t xml:space="preserve">tellement, tant, à ce point.   </w:t>
      </w:r>
      <w:r w:rsidR="00AE6E3A" w:rsidRPr="00F118C4">
        <w:rPr>
          <w:rFonts w:ascii="Palatino Linotype" w:hAnsi="Palatino Linotype" w:cstheme="minorHAnsi"/>
          <w:b/>
          <w:bCs/>
          <w:sz w:val="18"/>
          <w:szCs w:val="18"/>
        </w:rPr>
        <w:t xml:space="preserve">Turbĭdus, a, um </w:t>
      </w:r>
      <w:r w:rsidR="00AE6E3A" w:rsidRPr="00F118C4">
        <w:rPr>
          <w:rFonts w:ascii="Palatino Linotype" w:hAnsi="Palatino Linotype" w:cstheme="minorHAnsi"/>
          <w:sz w:val="18"/>
          <w:szCs w:val="18"/>
        </w:rPr>
        <w:t>:</w:t>
      </w:r>
      <w:r w:rsidR="00CA3BD1" w:rsidRPr="00F118C4">
        <w:rPr>
          <w:rFonts w:ascii="Palatino Linotype" w:hAnsi="Palatino Linotype" w:cstheme="minorHAnsi"/>
          <w:sz w:val="18"/>
          <w:szCs w:val="18"/>
        </w:rPr>
        <w:t xml:space="preserve">  </w:t>
      </w:r>
      <w:r w:rsidR="00AE6E3A" w:rsidRPr="00F118C4">
        <w:rPr>
          <w:rFonts w:ascii="Palatino Linotype" w:hAnsi="Palatino Linotype" w:cstheme="minorHAnsi"/>
          <w:sz w:val="18"/>
          <w:szCs w:val="18"/>
        </w:rPr>
        <w:t xml:space="preserve"> 1 - troublé, bouleversé, agité, mis en désordre, confus; trouble, fangeux, limoneux, louche. </w:t>
      </w:r>
      <w:r w:rsidRPr="00F118C4">
        <w:rPr>
          <w:rFonts w:ascii="Palatino Linotype" w:hAnsi="Palatino Linotype" w:cstheme="minorHAnsi"/>
          <w:b/>
          <w:sz w:val="18"/>
          <w:szCs w:val="18"/>
        </w:rPr>
        <w:t xml:space="preserve"> </w:t>
      </w:r>
      <w:r w:rsidR="00AE6E3A" w:rsidRPr="00F118C4">
        <w:rPr>
          <w:rFonts w:ascii="Palatino Linotype" w:hAnsi="Palatino Linotype" w:cstheme="minorHAnsi"/>
          <w:b/>
          <w:sz w:val="18"/>
          <w:szCs w:val="18"/>
        </w:rPr>
        <w:t xml:space="preserve"> </w:t>
      </w:r>
      <w:r w:rsidR="00AE6E3A" w:rsidRPr="00F118C4">
        <w:rPr>
          <w:rFonts w:ascii="Palatino Linotype" w:hAnsi="Palatino Linotype" w:cstheme="minorHAnsi"/>
          <w:b/>
          <w:bCs/>
          <w:sz w:val="18"/>
          <w:szCs w:val="18"/>
        </w:rPr>
        <w:t xml:space="preserve">Vīs, </w:t>
      </w:r>
      <w:r w:rsidR="00AE6E3A" w:rsidRPr="00F118C4">
        <w:rPr>
          <w:rFonts w:ascii="Palatino Linotype" w:hAnsi="Palatino Linotype" w:cstheme="minorHAnsi"/>
          <w:sz w:val="18"/>
          <w:szCs w:val="18"/>
        </w:rPr>
        <w:t xml:space="preserve">acc. vim, abl. vī, </w:t>
      </w:r>
      <w:r w:rsidR="00AE6E3A" w:rsidRPr="00F118C4">
        <w:rPr>
          <w:rFonts w:ascii="Palatino Linotype" w:hAnsi="Palatino Linotype" w:cstheme="minorHAnsi"/>
          <w:i/>
          <w:iCs/>
          <w:sz w:val="18"/>
          <w:szCs w:val="18"/>
        </w:rPr>
        <w:t>plur.</w:t>
      </w:r>
      <w:r w:rsidR="00AE6E3A" w:rsidRPr="00F118C4">
        <w:rPr>
          <w:rFonts w:ascii="Palatino Linotype" w:hAnsi="Palatino Linotype" w:cstheme="minorHAnsi"/>
          <w:sz w:val="18"/>
          <w:szCs w:val="18"/>
        </w:rPr>
        <w:t xml:space="preserve"> </w:t>
      </w:r>
      <w:r w:rsidR="00AE6E3A" w:rsidRPr="00F118C4">
        <w:rPr>
          <w:rFonts w:ascii="Palatino Linotype" w:hAnsi="Palatino Linotype" w:cstheme="minorHAnsi"/>
          <w:i/>
          <w:iCs/>
          <w:sz w:val="18"/>
          <w:szCs w:val="18"/>
        </w:rPr>
        <w:t>vīrēs, vīrĭum</w:t>
      </w:r>
      <w:r w:rsidR="00AE6E3A" w:rsidRPr="00F118C4">
        <w:rPr>
          <w:rFonts w:ascii="Palatino Linotype" w:hAnsi="Palatino Linotype" w:cstheme="minorHAnsi"/>
          <w:sz w:val="18"/>
          <w:szCs w:val="18"/>
        </w:rPr>
        <w:t>, f.</w:t>
      </w:r>
      <w:r w:rsidR="00CA3BD1" w:rsidRPr="00F118C4">
        <w:rPr>
          <w:rFonts w:ascii="Palatino Linotype" w:hAnsi="Palatino Linotype" w:cstheme="minorHAnsi"/>
          <w:sz w:val="18"/>
          <w:szCs w:val="18"/>
        </w:rPr>
        <w:t xml:space="preserve"> </w:t>
      </w:r>
      <w:r w:rsidR="00AE6E3A" w:rsidRPr="00F118C4">
        <w:rPr>
          <w:rFonts w:ascii="Palatino Linotype" w:hAnsi="Palatino Linotype" w:cstheme="minorHAnsi"/>
          <w:sz w:val="18"/>
          <w:szCs w:val="18"/>
        </w:rPr>
        <w:t>:</w:t>
      </w:r>
      <w:r w:rsidR="00CA3BD1" w:rsidRPr="00F118C4">
        <w:rPr>
          <w:rFonts w:ascii="Palatino Linotype" w:hAnsi="Palatino Linotype" w:cstheme="minorHAnsi"/>
          <w:sz w:val="18"/>
          <w:szCs w:val="18"/>
        </w:rPr>
        <w:t xml:space="preserve">  </w:t>
      </w:r>
      <w:r w:rsidR="00AE6E3A" w:rsidRPr="00F118C4">
        <w:rPr>
          <w:rFonts w:ascii="Palatino Linotype" w:hAnsi="Palatino Linotype" w:cstheme="minorHAnsi"/>
          <w:sz w:val="18"/>
          <w:szCs w:val="18"/>
        </w:rPr>
        <w:t xml:space="preserve"> a - force, vigueur</w:t>
      </w:r>
      <w:r w:rsidR="00CA3BD1" w:rsidRPr="00F118C4">
        <w:rPr>
          <w:rFonts w:ascii="Palatino Linotype" w:hAnsi="Palatino Linotype" w:cstheme="minorHAnsi"/>
          <w:sz w:val="18"/>
          <w:szCs w:val="18"/>
        </w:rPr>
        <w:t xml:space="preserve"> </w:t>
      </w:r>
      <w:r w:rsidR="00AE6E3A" w:rsidRPr="00F118C4">
        <w:rPr>
          <w:rFonts w:ascii="Palatino Linotype" w:hAnsi="Palatino Linotype" w:cstheme="minorHAnsi"/>
          <w:sz w:val="18"/>
          <w:szCs w:val="18"/>
        </w:rPr>
        <w:t xml:space="preserve">; violence.     </w:t>
      </w:r>
    </w:p>
  </w:footnote>
  <w:footnote w:id="287">
    <w:p w:rsidR="00FF4DC5" w:rsidRPr="00F118C4" w:rsidRDefault="00FF4DC5"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AE6E3A" w:rsidRPr="00F118C4">
        <w:rPr>
          <w:rFonts w:ascii="Palatino Linotype" w:hAnsi="Palatino Linotype" w:cstheme="minorHAnsi"/>
          <w:b/>
          <w:bCs/>
          <w:sz w:val="18"/>
          <w:szCs w:val="18"/>
          <w:lang w:eastAsia="fr-FR"/>
        </w:rPr>
        <w:t xml:space="preserve">287. </w:t>
      </w:r>
      <w:r w:rsidR="00AE6E3A" w:rsidRPr="00F118C4">
        <w:rPr>
          <w:rFonts w:ascii="Palatino Linotype" w:hAnsi="Palatino Linotype" w:cstheme="minorHAnsi"/>
          <w:b/>
          <w:bCs/>
          <w:sz w:val="18"/>
          <w:szCs w:val="18"/>
        </w:rPr>
        <w:t>—</w:t>
      </w:r>
      <w:r w:rsidR="00AE6E3A" w:rsidRPr="00F118C4">
        <w:rPr>
          <w:rFonts w:ascii="Palatino Linotype" w:hAnsi="Palatino Linotype" w:cstheme="minorHAnsi"/>
          <w:b/>
          <w:bCs/>
          <w:sz w:val="18"/>
          <w:szCs w:val="18"/>
          <w:lang w:eastAsia="fr-FR"/>
        </w:rPr>
        <w:t>molibus incurrit validis cum viribus amnis.</w:t>
      </w:r>
      <w:r w:rsidR="00AE6E3A" w:rsidRPr="00F118C4">
        <w:rPr>
          <w:rFonts w:ascii="Palatino Linotype" w:hAnsi="Palatino Linotype" w:cstheme="minorHAnsi"/>
          <w:b/>
          <w:bCs/>
          <w:sz w:val="18"/>
          <w:szCs w:val="18"/>
        </w:rPr>
        <w:t>—</w:t>
      </w:r>
      <w:r w:rsidR="00AE6E3A" w:rsidRPr="00F118C4">
        <w:rPr>
          <w:rFonts w:ascii="Palatino Linotype" w:hAnsi="Palatino Linotype" w:cstheme="minorHAnsi"/>
          <w:b/>
          <w:bCs/>
          <w:sz w:val="18"/>
          <w:szCs w:val="18"/>
          <w:lang w:eastAsia="fr-FR"/>
        </w:rPr>
        <w:t xml:space="preserve"> </w:t>
      </w:r>
      <w:r w:rsidR="00AE6E3A" w:rsidRPr="00F118C4">
        <w:rPr>
          <w:rFonts w:ascii="Palatino Linotype" w:hAnsi="Palatino Linotype" w:cstheme="minorHAnsi"/>
          <w:b/>
          <w:bCs/>
          <w:sz w:val="18"/>
          <w:szCs w:val="18"/>
        </w:rPr>
        <w:t xml:space="preserve"> </w:t>
      </w:r>
      <w:r w:rsidR="00AE6E3A" w:rsidRPr="00F118C4">
        <w:rPr>
          <w:rFonts w:ascii="Palatino Linotype" w:hAnsi="Palatino Linotype" w:cstheme="minorHAnsi"/>
          <w:sz w:val="18"/>
          <w:szCs w:val="18"/>
        </w:rPr>
        <w:t xml:space="preserve">  </w:t>
      </w:r>
      <w:r w:rsidR="00AE6E3A" w:rsidRPr="00F118C4">
        <w:rPr>
          <w:rFonts w:ascii="Palatino Linotype" w:hAnsi="Palatino Linotype" w:cstheme="minorHAnsi"/>
          <w:b/>
          <w:bCs/>
          <w:sz w:val="18"/>
          <w:szCs w:val="18"/>
        </w:rPr>
        <w:t xml:space="preserve">Mōlēs, is, f. </w:t>
      </w:r>
      <w:r w:rsidR="00AE6E3A" w:rsidRPr="00F118C4">
        <w:rPr>
          <w:rFonts w:ascii="Palatino Linotype" w:hAnsi="Palatino Linotype" w:cstheme="minorHAnsi"/>
          <w:sz w:val="18"/>
          <w:szCs w:val="18"/>
        </w:rPr>
        <w:t>: - masse</w:t>
      </w:r>
      <w:r w:rsidR="00CA3BD1" w:rsidRPr="00F118C4">
        <w:rPr>
          <w:rFonts w:ascii="Palatino Linotype" w:hAnsi="Palatino Linotype" w:cstheme="minorHAnsi"/>
          <w:sz w:val="18"/>
          <w:szCs w:val="18"/>
        </w:rPr>
        <w:t xml:space="preserve"> </w:t>
      </w:r>
      <w:r w:rsidR="00AE6E3A" w:rsidRPr="00F118C4">
        <w:rPr>
          <w:rFonts w:ascii="Palatino Linotype" w:hAnsi="Palatino Linotype" w:cstheme="minorHAnsi"/>
          <w:sz w:val="18"/>
          <w:szCs w:val="18"/>
        </w:rPr>
        <w:t>; b -</w:t>
      </w:r>
      <w:r w:rsidR="00CA3BD1" w:rsidRPr="00F118C4">
        <w:rPr>
          <w:rFonts w:ascii="Palatino Linotype" w:hAnsi="Palatino Linotype" w:cstheme="minorHAnsi"/>
          <w:sz w:val="18"/>
          <w:szCs w:val="18"/>
        </w:rPr>
        <w:t xml:space="preserve"> </w:t>
      </w:r>
      <w:r w:rsidR="00AE6E3A" w:rsidRPr="00F118C4">
        <w:rPr>
          <w:rFonts w:ascii="Palatino Linotype" w:hAnsi="Palatino Linotype" w:cstheme="minorHAnsi"/>
          <w:sz w:val="18"/>
          <w:szCs w:val="18"/>
        </w:rPr>
        <w:t>levée, jetée, digue, môle</w:t>
      </w:r>
      <w:r w:rsidR="00CA3BD1" w:rsidRPr="00F118C4">
        <w:rPr>
          <w:rFonts w:ascii="Palatino Linotype" w:hAnsi="Palatino Linotype" w:cstheme="minorHAnsi"/>
          <w:sz w:val="18"/>
          <w:szCs w:val="18"/>
        </w:rPr>
        <w:t xml:space="preserve"> </w:t>
      </w:r>
      <w:r w:rsidR="00AE6E3A" w:rsidRPr="00F118C4">
        <w:rPr>
          <w:rFonts w:ascii="Palatino Linotype" w:hAnsi="Palatino Linotype" w:cstheme="minorHAnsi"/>
          <w:sz w:val="18"/>
          <w:szCs w:val="18"/>
        </w:rPr>
        <w:t>(</w:t>
      </w:r>
      <w:r w:rsidR="00AE6E3A" w:rsidRPr="00F118C4">
        <w:rPr>
          <w:rFonts w:ascii="Palatino Linotype" w:hAnsi="Palatino Linotype" w:cstheme="minorHAnsi"/>
          <w:sz w:val="18"/>
          <w:szCs w:val="18"/>
        </w:rPr>
        <w:sym w:font="Symbol" w:char="F0AE"/>
      </w:r>
      <w:r w:rsidR="00AE6E3A" w:rsidRPr="00F118C4">
        <w:rPr>
          <w:rFonts w:ascii="Palatino Linotype" w:hAnsi="Palatino Linotype" w:cstheme="minorHAnsi"/>
          <w:sz w:val="18"/>
          <w:szCs w:val="18"/>
        </w:rPr>
        <w:t xml:space="preserve"> </w:t>
      </w:r>
      <w:r w:rsidR="00AE6E3A" w:rsidRPr="00F118C4">
        <w:rPr>
          <w:rFonts w:ascii="Palatino Linotype" w:hAnsi="Palatino Linotype" w:cstheme="minorHAnsi"/>
          <w:i/>
          <w:iCs/>
          <w:sz w:val="18"/>
          <w:szCs w:val="18"/>
        </w:rPr>
        <w:t>piliers</w:t>
      </w:r>
      <w:r w:rsidR="00CA3BD1" w:rsidRPr="00F118C4">
        <w:rPr>
          <w:rFonts w:ascii="Palatino Linotype" w:hAnsi="Palatino Linotype" w:cstheme="minorHAnsi"/>
          <w:i/>
          <w:iCs/>
          <w:sz w:val="18"/>
          <w:szCs w:val="18"/>
        </w:rPr>
        <w:t xml:space="preserve"> </w:t>
      </w:r>
      <w:r w:rsidR="00AE6E3A" w:rsidRPr="00F118C4">
        <w:rPr>
          <w:rFonts w:ascii="Palatino Linotype" w:hAnsi="Palatino Linotype" w:cstheme="minorHAnsi"/>
          <w:i/>
          <w:iCs/>
          <w:sz w:val="18"/>
          <w:szCs w:val="18"/>
        </w:rPr>
        <w:t>; piles,</w:t>
      </w:r>
      <w:r w:rsidR="00AE6E3A" w:rsidRPr="00F118C4">
        <w:rPr>
          <w:rFonts w:ascii="Palatino Linotype" w:hAnsi="Palatino Linotype" w:cstheme="minorHAnsi"/>
          <w:sz w:val="18"/>
          <w:szCs w:val="18"/>
        </w:rPr>
        <w:t xml:space="preserve"> </w:t>
      </w:r>
      <w:r w:rsidR="00AE6E3A" w:rsidRPr="00F118C4">
        <w:rPr>
          <w:rFonts w:ascii="Palatino Linotype" w:hAnsi="Palatino Linotype" w:cstheme="minorHAnsi"/>
          <w:i/>
          <w:iCs/>
          <w:sz w:val="18"/>
          <w:szCs w:val="18"/>
        </w:rPr>
        <w:t>assises</w:t>
      </w:r>
      <w:r w:rsidR="00AE6E3A" w:rsidRPr="00F118C4">
        <w:rPr>
          <w:rFonts w:ascii="Palatino Linotype" w:hAnsi="Palatino Linotype" w:cstheme="minorHAnsi"/>
          <w:sz w:val="18"/>
          <w:szCs w:val="18"/>
        </w:rPr>
        <w:t>)</w:t>
      </w:r>
      <w:r w:rsidR="002F4898" w:rsidRPr="00F118C4">
        <w:rPr>
          <w:rFonts w:ascii="Palatino Linotype" w:hAnsi="Palatino Linotype" w:cstheme="minorHAnsi"/>
          <w:sz w:val="18"/>
          <w:szCs w:val="18"/>
        </w:rPr>
        <w:t xml:space="preserve">.  </w:t>
      </w:r>
      <w:r w:rsidR="002F4898" w:rsidRPr="00F118C4">
        <w:rPr>
          <w:rFonts w:ascii="Palatino Linotype" w:hAnsi="Palatino Linotype" w:cstheme="minorHAnsi"/>
          <w:b/>
          <w:bCs/>
          <w:sz w:val="18"/>
          <w:szCs w:val="18"/>
        </w:rPr>
        <w:t>Molibus</w:t>
      </w:r>
      <w:r w:rsidR="002F4898" w:rsidRPr="00F118C4">
        <w:rPr>
          <w:rFonts w:ascii="Palatino Linotype" w:hAnsi="Palatino Linotype" w:cstheme="minorHAnsi"/>
          <w:sz w:val="18"/>
          <w:szCs w:val="18"/>
        </w:rPr>
        <w:t xml:space="preserve">. = in moles. </w:t>
      </w:r>
      <w:r w:rsidR="00AE6E3A" w:rsidRPr="00F118C4">
        <w:rPr>
          <w:rFonts w:ascii="Palatino Linotype" w:hAnsi="Palatino Linotype" w:cstheme="minorHAnsi"/>
          <w:sz w:val="18"/>
          <w:szCs w:val="18"/>
        </w:rPr>
        <w:t xml:space="preserve">      </w:t>
      </w:r>
      <w:r w:rsidR="00AE6E3A" w:rsidRPr="00F118C4">
        <w:rPr>
          <w:rFonts w:ascii="Palatino Linotype" w:hAnsi="Palatino Linotype" w:cstheme="minorHAnsi"/>
          <w:b/>
          <w:bCs/>
          <w:sz w:val="18"/>
          <w:szCs w:val="18"/>
        </w:rPr>
        <w:t xml:space="preserve">Incurro, </w:t>
      </w:r>
      <w:r w:rsidR="00AE6E3A" w:rsidRPr="00F118C4">
        <w:rPr>
          <w:rFonts w:ascii="Palatino Linotype" w:hAnsi="Palatino Linotype" w:cstheme="minorHAnsi"/>
          <w:sz w:val="18"/>
          <w:szCs w:val="18"/>
        </w:rPr>
        <w:t>ĕre, incurri, incursum : - intr. et qqf. tr. -</w:t>
      </w:r>
      <w:r w:rsidR="00CA3BD1" w:rsidRPr="00F118C4">
        <w:rPr>
          <w:rFonts w:ascii="Palatino Linotype" w:hAnsi="Palatino Linotype" w:cstheme="minorHAnsi"/>
          <w:sz w:val="18"/>
          <w:szCs w:val="18"/>
        </w:rPr>
        <w:t xml:space="preserve">   </w:t>
      </w:r>
      <w:r w:rsidR="00AE6E3A" w:rsidRPr="00F118C4">
        <w:rPr>
          <w:rFonts w:ascii="Palatino Linotype" w:hAnsi="Palatino Linotype" w:cstheme="minorHAnsi"/>
          <w:sz w:val="18"/>
          <w:szCs w:val="18"/>
        </w:rPr>
        <w:t>1 -</w:t>
      </w:r>
      <w:r w:rsidR="00CA3BD1" w:rsidRPr="00F118C4">
        <w:rPr>
          <w:rFonts w:ascii="Palatino Linotype" w:hAnsi="Palatino Linotype" w:cstheme="minorHAnsi"/>
          <w:sz w:val="18"/>
          <w:szCs w:val="18"/>
        </w:rPr>
        <w:t xml:space="preserve"> </w:t>
      </w:r>
      <w:r w:rsidR="00AE6E3A" w:rsidRPr="00F118C4">
        <w:rPr>
          <w:rFonts w:ascii="Palatino Linotype" w:hAnsi="Palatino Linotype" w:cstheme="minorHAnsi"/>
          <w:sz w:val="18"/>
          <w:szCs w:val="18"/>
        </w:rPr>
        <w:t xml:space="preserve">courir contre, se jeter sur.        </w:t>
      </w:r>
      <w:r w:rsidR="00AE6E3A" w:rsidRPr="00F118C4">
        <w:rPr>
          <w:rFonts w:ascii="Palatino Linotype" w:hAnsi="Palatino Linotype" w:cstheme="minorHAnsi"/>
          <w:b/>
          <w:bCs/>
          <w:sz w:val="18"/>
          <w:szCs w:val="18"/>
        </w:rPr>
        <w:t xml:space="preserve">Amnis, is, m. : </w:t>
      </w:r>
      <w:r w:rsidR="00AE6E3A" w:rsidRPr="00F118C4">
        <w:rPr>
          <w:rFonts w:ascii="Palatino Linotype" w:hAnsi="Palatino Linotype" w:cstheme="minorHAnsi"/>
          <w:sz w:val="18"/>
          <w:szCs w:val="18"/>
        </w:rPr>
        <w:t>cours d'eau rapide, fleuve (au fort courant).</w:t>
      </w:r>
      <w:r w:rsidRPr="00F118C4">
        <w:rPr>
          <w:rFonts w:ascii="Palatino Linotype" w:hAnsi="Palatino Linotype" w:cstheme="minorHAnsi"/>
          <w:b/>
          <w:sz w:val="18"/>
          <w:szCs w:val="18"/>
        </w:rPr>
        <w:t xml:space="preserve">     </w:t>
      </w:r>
    </w:p>
  </w:footnote>
  <w:footnote w:id="288">
    <w:p w:rsidR="00FF4DC5" w:rsidRPr="00F118C4" w:rsidRDefault="00FF4DC5"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AE6E3A" w:rsidRPr="00F118C4">
        <w:rPr>
          <w:rFonts w:ascii="Palatino Linotype" w:hAnsi="Palatino Linotype" w:cstheme="minorHAnsi"/>
          <w:b/>
          <w:bCs/>
          <w:sz w:val="18"/>
          <w:szCs w:val="18"/>
          <w:lang w:eastAsia="fr-FR"/>
        </w:rPr>
        <w:t xml:space="preserve">288. </w:t>
      </w:r>
      <w:r w:rsidR="00AE6E3A" w:rsidRPr="00F118C4">
        <w:rPr>
          <w:rFonts w:ascii="Palatino Linotype" w:hAnsi="Palatino Linotype" w:cstheme="minorHAnsi"/>
          <w:b/>
          <w:bCs/>
          <w:sz w:val="18"/>
          <w:szCs w:val="18"/>
        </w:rPr>
        <w:t>—</w:t>
      </w:r>
      <w:r w:rsidR="00AE6E3A" w:rsidRPr="00F118C4">
        <w:rPr>
          <w:rFonts w:ascii="Palatino Linotype" w:hAnsi="Palatino Linotype" w:cstheme="minorHAnsi"/>
          <w:b/>
          <w:bCs/>
          <w:sz w:val="18"/>
          <w:szCs w:val="18"/>
          <w:lang w:eastAsia="fr-FR"/>
        </w:rPr>
        <w:t>Dat sonitu magno stragem volvitque sub undis</w:t>
      </w:r>
      <w:r w:rsidR="00AE6E3A" w:rsidRPr="00F118C4">
        <w:rPr>
          <w:rFonts w:ascii="Palatino Linotype" w:hAnsi="Palatino Linotype" w:cstheme="minorHAnsi"/>
          <w:b/>
          <w:bCs/>
          <w:sz w:val="18"/>
          <w:szCs w:val="18"/>
        </w:rPr>
        <w:t xml:space="preserve"> —</w:t>
      </w:r>
      <w:r w:rsidR="00AE6E3A" w:rsidRPr="00F118C4">
        <w:rPr>
          <w:rFonts w:ascii="Palatino Linotype" w:hAnsi="Palatino Linotype" w:cstheme="minorHAnsi"/>
          <w:b/>
          <w:bCs/>
          <w:sz w:val="18"/>
          <w:szCs w:val="18"/>
          <w:lang w:eastAsia="fr-FR"/>
        </w:rPr>
        <w:t xml:space="preserve">  </w:t>
      </w:r>
      <w:r w:rsidR="00AE6E3A" w:rsidRPr="00F118C4">
        <w:rPr>
          <w:rFonts w:ascii="Palatino Linotype" w:hAnsi="Palatino Linotype" w:cstheme="minorHAnsi"/>
          <w:b/>
          <w:bCs/>
          <w:sz w:val="18"/>
          <w:szCs w:val="18"/>
        </w:rPr>
        <w:t xml:space="preserve">  </w:t>
      </w:r>
      <w:r w:rsidR="00AE6E3A" w:rsidRPr="00F118C4">
        <w:rPr>
          <w:rFonts w:ascii="Palatino Linotype" w:hAnsi="Palatino Linotype" w:cstheme="minorHAnsi"/>
          <w:b/>
          <w:bCs/>
          <w:sz w:val="18"/>
          <w:szCs w:val="18"/>
          <w:lang w:eastAsia="fr-FR"/>
        </w:rPr>
        <w:t>Dat stragem</w:t>
      </w:r>
      <w:r w:rsidR="00AE6E3A" w:rsidRPr="00F118C4">
        <w:rPr>
          <w:rFonts w:ascii="Palatino Linotype" w:hAnsi="Palatino Linotype" w:cstheme="minorHAnsi"/>
          <w:sz w:val="18"/>
          <w:szCs w:val="18"/>
        </w:rPr>
        <w:t xml:space="preserve"> = facit stragem périphrase = sternit ( ER.).   </w:t>
      </w:r>
      <w:r w:rsidR="00AE6E3A" w:rsidRPr="00F118C4">
        <w:rPr>
          <w:rFonts w:ascii="Palatino Linotype" w:hAnsi="Palatino Linotype" w:cstheme="minorHAnsi"/>
          <w:b/>
          <w:bCs/>
          <w:sz w:val="18"/>
          <w:szCs w:val="18"/>
        </w:rPr>
        <w:t>Stragēs, is, f. [sterno, stratus] :</w:t>
      </w:r>
      <w:r w:rsidR="00CA3BD1" w:rsidRPr="00F118C4">
        <w:rPr>
          <w:rFonts w:ascii="Palatino Linotype" w:hAnsi="Palatino Linotype" w:cstheme="minorHAnsi"/>
          <w:b/>
          <w:bCs/>
          <w:sz w:val="18"/>
          <w:szCs w:val="18"/>
        </w:rPr>
        <w:t xml:space="preserve"> </w:t>
      </w:r>
      <w:r w:rsidR="00CA3BD1" w:rsidRPr="00F118C4">
        <w:rPr>
          <w:rFonts w:ascii="Palatino Linotype" w:hAnsi="Palatino Linotype" w:cstheme="minorHAnsi"/>
          <w:sz w:val="18"/>
          <w:szCs w:val="18"/>
        </w:rPr>
        <w:t xml:space="preserve"> </w:t>
      </w:r>
      <w:r w:rsidR="00AE6E3A" w:rsidRPr="00F118C4">
        <w:rPr>
          <w:rFonts w:ascii="Palatino Linotype" w:hAnsi="Palatino Linotype" w:cstheme="minorHAnsi"/>
          <w:sz w:val="18"/>
          <w:szCs w:val="18"/>
        </w:rPr>
        <w:t xml:space="preserve"> 1 -</w:t>
      </w:r>
      <w:r w:rsidR="00CA3BD1" w:rsidRPr="00F118C4">
        <w:rPr>
          <w:rFonts w:ascii="Palatino Linotype" w:hAnsi="Palatino Linotype" w:cstheme="minorHAnsi"/>
          <w:sz w:val="18"/>
          <w:szCs w:val="18"/>
        </w:rPr>
        <w:t xml:space="preserve"> </w:t>
      </w:r>
      <w:r w:rsidR="00AE6E3A" w:rsidRPr="00F118C4">
        <w:rPr>
          <w:rFonts w:ascii="Palatino Linotype" w:hAnsi="Palatino Linotype" w:cstheme="minorHAnsi"/>
          <w:sz w:val="18"/>
          <w:szCs w:val="18"/>
        </w:rPr>
        <w:t>jonchée, monceau ‖</w:t>
      </w:r>
      <w:r w:rsidR="00CA3BD1" w:rsidRPr="00F118C4">
        <w:rPr>
          <w:rFonts w:ascii="Palatino Linotype" w:hAnsi="Palatino Linotype" w:cstheme="minorHAnsi"/>
          <w:sz w:val="18"/>
          <w:szCs w:val="18"/>
        </w:rPr>
        <w:t xml:space="preserve"> </w:t>
      </w:r>
      <w:r w:rsidR="00AE6E3A" w:rsidRPr="00F118C4">
        <w:rPr>
          <w:rFonts w:ascii="Palatino Linotype" w:hAnsi="Palatino Linotype" w:cstheme="minorHAnsi"/>
          <w:sz w:val="18"/>
          <w:szCs w:val="18"/>
        </w:rPr>
        <w:t xml:space="preserve"> </w:t>
      </w:r>
      <w:r w:rsidR="00AE6E3A" w:rsidRPr="00F118C4">
        <w:rPr>
          <w:rFonts w:ascii="Palatino Linotype" w:hAnsi="Palatino Linotype" w:cstheme="minorHAnsi"/>
          <w:b/>
          <w:bCs/>
          <w:sz w:val="18"/>
          <w:szCs w:val="18"/>
        </w:rPr>
        <w:t>-</w:t>
      </w:r>
      <w:r w:rsidR="00CA3BD1" w:rsidRPr="00F118C4">
        <w:rPr>
          <w:rFonts w:ascii="Palatino Linotype" w:hAnsi="Palatino Linotype" w:cstheme="minorHAnsi"/>
          <w:b/>
          <w:bCs/>
          <w:sz w:val="18"/>
          <w:szCs w:val="18"/>
        </w:rPr>
        <w:t xml:space="preserve"> </w:t>
      </w:r>
      <w:r w:rsidR="00AE6E3A" w:rsidRPr="00F118C4">
        <w:rPr>
          <w:rFonts w:ascii="Palatino Linotype" w:hAnsi="Palatino Linotype" w:cstheme="minorHAnsi"/>
          <w:b/>
          <w:bCs/>
          <w:sz w:val="18"/>
          <w:szCs w:val="18"/>
        </w:rPr>
        <w:t>dare stragem satīs</w:t>
      </w:r>
      <w:r w:rsidR="00AE6E3A" w:rsidRPr="00F118C4">
        <w:rPr>
          <w:rFonts w:ascii="Palatino Linotype" w:hAnsi="Palatino Linotype" w:cstheme="minorHAnsi"/>
          <w:sz w:val="18"/>
          <w:szCs w:val="18"/>
        </w:rPr>
        <w:t>, Virg. :</w:t>
      </w:r>
      <w:r w:rsidR="00CA3BD1" w:rsidRPr="00F118C4">
        <w:rPr>
          <w:rFonts w:ascii="Palatino Linotype" w:hAnsi="Palatino Linotype" w:cstheme="minorHAnsi"/>
          <w:sz w:val="18"/>
          <w:szCs w:val="18"/>
        </w:rPr>
        <w:t xml:space="preserve"> </w:t>
      </w:r>
      <w:r w:rsidR="00AE6E3A" w:rsidRPr="00F118C4">
        <w:rPr>
          <w:rFonts w:ascii="Palatino Linotype" w:hAnsi="Palatino Linotype" w:cstheme="minorHAnsi"/>
          <w:sz w:val="18"/>
          <w:szCs w:val="18"/>
        </w:rPr>
        <w:t>renverser les moissons.</w:t>
      </w:r>
      <w:r w:rsidR="00CA3BD1" w:rsidRPr="00F118C4">
        <w:rPr>
          <w:rFonts w:ascii="Palatino Linotype" w:hAnsi="Palatino Linotype" w:cstheme="minorHAnsi"/>
          <w:sz w:val="18"/>
          <w:szCs w:val="18"/>
        </w:rPr>
        <w:t xml:space="preserve"> </w:t>
      </w:r>
      <w:r w:rsidR="00AE6E3A" w:rsidRPr="00F118C4">
        <w:rPr>
          <w:rFonts w:ascii="Palatino Linotype" w:hAnsi="Palatino Linotype" w:cstheme="minorHAnsi"/>
          <w:sz w:val="18"/>
          <w:szCs w:val="18"/>
        </w:rPr>
        <w:t xml:space="preserve">; </w:t>
      </w:r>
      <w:r w:rsidR="00AE6E3A" w:rsidRPr="00F118C4">
        <w:rPr>
          <w:rFonts w:ascii="Palatino Linotype" w:hAnsi="Palatino Linotype" w:cstheme="minorHAnsi"/>
          <w:b/>
          <w:bCs/>
          <w:sz w:val="18"/>
          <w:szCs w:val="18"/>
        </w:rPr>
        <w:t>- stragem facere</w:t>
      </w:r>
      <w:r w:rsidR="00AE6E3A" w:rsidRPr="00F118C4">
        <w:rPr>
          <w:rFonts w:ascii="Palatino Linotype" w:hAnsi="Palatino Linotype" w:cstheme="minorHAnsi"/>
          <w:sz w:val="18"/>
          <w:szCs w:val="18"/>
        </w:rPr>
        <w:t xml:space="preserve"> :</w:t>
      </w:r>
      <w:r w:rsidR="00CA3BD1" w:rsidRPr="00F118C4">
        <w:rPr>
          <w:rFonts w:ascii="Palatino Linotype" w:hAnsi="Palatino Linotype" w:cstheme="minorHAnsi"/>
          <w:sz w:val="18"/>
          <w:szCs w:val="18"/>
        </w:rPr>
        <w:t xml:space="preserve"> </w:t>
      </w:r>
      <w:r w:rsidR="00AE6E3A" w:rsidRPr="00F118C4">
        <w:rPr>
          <w:rFonts w:ascii="Palatino Linotype" w:hAnsi="Palatino Linotype" w:cstheme="minorHAnsi"/>
          <w:sz w:val="18"/>
          <w:szCs w:val="18"/>
        </w:rPr>
        <w:t xml:space="preserve">ravager, dévaster, faire des ravages.    </w:t>
      </w:r>
      <w:r w:rsidR="00AE6E3A" w:rsidRPr="00F118C4">
        <w:rPr>
          <w:rFonts w:ascii="Palatino Linotype" w:hAnsi="Palatino Linotype" w:cstheme="minorHAnsi"/>
          <w:b/>
          <w:bCs/>
          <w:sz w:val="18"/>
          <w:szCs w:val="18"/>
        </w:rPr>
        <w:t>Volvo, ĕre, volvi, vŏlūtum : - tr. et intr. -</w:t>
      </w:r>
      <w:r w:rsidR="00CA3BD1" w:rsidRPr="00F118C4">
        <w:rPr>
          <w:rFonts w:ascii="Palatino Linotype" w:hAnsi="Palatino Linotype" w:cstheme="minorHAnsi"/>
          <w:sz w:val="18"/>
          <w:szCs w:val="18"/>
        </w:rPr>
        <w:t xml:space="preserve">  </w:t>
      </w:r>
      <w:r w:rsidR="00AE6E3A" w:rsidRPr="00F118C4">
        <w:rPr>
          <w:rFonts w:ascii="Palatino Linotype" w:hAnsi="Palatino Linotype" w:cstheme="minorHAnsi"/>
          <w:sz w:val="18"/>
          <w:szCs w:val="18"/>
        </w:rPr>
        <w:t xml:space="preserve"> 1 - rouler, faire rouler ‖</w:t>
      </w:r>
      <w:r w:rsidR="00CA3BD1" w:rsidRPr="00F118C4">
        <w:rPr>
          <w:rFonts w:ascii="Palatino Linotype" w:hAnsi="Palatino Linotype" w:cstheme="minorHAnsi"/>
          <w:sz w:val="18"/>
          <w:szCs w:val="18"/>
        </w:rPr>
        <w:t xml:space="preserve">  </w:t>
      </w:r>
      <w:r w:rsidR="00AE6E3A" w:rsidRPr="00F118C4">
        <w:rPr>
          <w:rFonts w:ascii="Palatino Linotype" w:hAnsi="Palatino Linotype" w:cstheme="minorHAnsi"/>
          <w:sz w:val="18"/>
          <w:szCs w:val="18"/>
        </w:rPr>
        <w:t xml:space="preserve"> -</w:t>
      </w:r>
      <w:r w:rsidR="00CA3BD1" w:rsidRPr="00F118C4">
        <w:rPr>
          <w:rFonts w:ascii="Palatino Linotype" w:hAnsi="Palatino Linotype" w:cstheme="minorHAnsi"/>
          <w:sz w:val="18"/>
          <w:szCs w:val="18"/>
        </w:rPr>
        <w:t xml:space="preserve"> </w:t>
      </w:r>
      <w:r w:rsidR="00AE6E3A" w:rsidRPr="00F118C4">
        <w:rPr>
          <w:rFonts w:ascii="Palatino Linotype" w:hAnsi="Palatino Linotype" w:cstheme="minorHAnsi"/>
          <w:sz w:val="18"/>
          <w:szCs w:val="18"/>
        </w:rPr>
        <w:t>amnis volvit saxa, Lucr. 1, 288 :</w:t>
      </w:r>
      <w:r w:rsidR="00CA3BD1" w:rsidRPr="00F118C4">
        <w:rPr>
          <w:rFonts w:ascii="Palatino Linotype" w:hAnsi="Palatino Linotype" w:cstheme="minorHAnsi"/>
          <w:sz w:val="18"/>
          <w:szCs w:val="18"/>
        </w:rPr>
        <w:t xml:space="preserve"> </w:t>
      </w:r>
      <w:r w:rsidR="00AE6E3A" w:rsidRPr="00F118C4">
        <w:rPr>
          <w:rFonts w:ascii="Palatino Linotype" w:hAnsi="Palatino Linotype" w:cstheme="minorHAnsi"/>
          <w:sz w:val="18"/>
          <w:szCs w:val="18"/>
        </w:rPr>
        <w:t xml:space="preserve">le fleuve roule des pierres. </w:t>
      </w:r>
      <w:r w:rsidR="00AE6E3A" w:rsidRPr="00F118C4">
        <w:rPr>
          <w:rFonts w:ascii="Palatino Linotype" w:hAnsi="Palatino Linotype" w:cstheme="minorHAnsi"/>
          <w:i/>
          <w:iCs/>
          <w:sz w:val="18"/>
          <w:szCs w:val="18"/>
        </w:rPr>
        <w:t>---</w:t>
      </w:r>
      <w:r w:rsidR="00CA3BD1" w:rsidRPr="00F118C4">
        <w:rPr>
          <w:rFonts w:ascii="Palatino Linotype" w:hAnsi="Palatino Linotype" w:cstheme="minorHAnsi"/>
          <w:i/>
          <w:iCs/>
          <w:sz w:val="18"/>
          <w:szCs w:val="18"/>
        </w:rPr>
        <w:t xml:space="preserve"> </w:t>
      </w:r>
      <w:r w:rsidR="00AE6E3A" w:rsidRPr="00F118C4">
        <w:rPr>
          <w:rFonts w:ascii="Palatino Linotype" w:hAnsi="Palatino Linotype" w:cstheme="minorHAnsi"/>
          <w:i/>
          <w:iCs/>
          <w:sz w:val="18"/>
          <w:szCs w:val="18"/>
        </w:rPr>
        <w:t>cf. Virg. En. 11, 529; Hor. O. 3, 29, 38; Plin. 9, 5.</w:t>
      </w:r>
      <w:r w:rsidRPr="00F118C4">
        <w:rPr>
          <w:rFonts w:ascii="Palatino Linotype" w:hAnsi="Palatino Linotype" w:cstheme="minorHAnsi"/>
          <w:b/>
          <w:sz w:val="18"/>
          <w:szCs w:val="18"/>
        </w:rPr>
        <w:t xml:space="preserve">   </w:t>
      </w:r>
    </w:p>
  </w:footnote>
  <w:footnote w:id="289">
    <w:p w:rsidR="00FF4DC5" w:rsidRPr="00F118C4" w:rsidRDefault="00FF4DC5" w:rsidP="007304C5">
      <w:pPr>
        <w:pStyle w:val="Notedebasdepage"/>
        <w:tabs>
          <w:tab w:val="left" w:pos="284"/>
          <w:tab w:val="left" w:pos="426"/>
          <w:tab w:val="left" w:pos="567"/>
        </w:tabs>
        <w:spacing w:after="120"/>
        <w:ind w:firstLine="426"/>
        <w:rPr>
          <w:rFonts w:ascii="Palatino Linotype" w:hAnsi="Palatino Linotype" w:cstheme="minorHAnsi"/>
          <w:b/>
          <w:sz w:val="18"/>
          <w:szCs w:val="18"/>
          <w:lang w:val="en-US"/>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AE6E3A" w:rsidRPr="00F118C4">
        <w:rPr>
          <w:rFonts w:ascii="Palatino Linotype" w:hAnsi="Palatino Linotype" w:cstheme="minorHAnsi"/>
          <w:b/>
          <w:bCs/>
          <w:sz w:val="18"/>
          <w:szCs w:val="18"/>
          <w:lang w:eastAsia="fr-FR"/>
        </w:rPr>
        <w:t xml:space="preserve">289. </w:t>
      </w:r>
      <w:r w:rsidR="00AE6E3A" w:rsidRPr="00F118C4">
        <w:rPr>
          <w:rFonts w:ascii="Palatino Linotype" w:hAnsi="Palatino Linotype" w:cstheme="minorHAnsi"/>
          <w:b/>
          <w:bCs/>
          <w:sz w:val="18"/>
          <w:szCs w:val="18"/>
        </w:rPr>
        <w:t>—</w:t>
      </w:r>
      <w:r w:rsidR="00AE6E3A" w:rsidRPr="00F118C4">
        <w:rPr>
          <w:rFonts w:ascii="Palatino Linotype" w:hAnsi="Palatino Linotype" w:cstheme="minorHAnsi"/>
          <w:b/>
          <w:bCs/>
          <w:sz w:val="18"/>
          <w:szCs w:val="18"/>
          <w:lang w:eastAsia="fr-FR"/>
        </w:rPr>
        <w:t>grandia saxa ruit †qua quidquid† fluctibus obstat.</w:t>
      </w:r>
      <w:r w:rsidR="00AE6E3A" w:rsidRPr="00F118C4">
        <w:rPr>
          <w:rFonts w:ascii="Palatino Linotype" w:hAnsi="Palatino Linotype" w:cstheme="minorHAnsi"/>
          <w:b/>
          <w:bCs/>
          <w:sz w:val="18"/>
          <w:szCs w:val="18"/>
        </w:rPr>
        <w:t xml:space="preserve"> —</w:t>
      </w:r>
      <w:r w:rsidR="00AE6E3A" w:rsidRPr="00F118C4">
        <w:rPr>
          <w:rFonts w:ascii="Palatino Linotype" w:hAnsi="Palatino Linotype" w:cstheme="minorHAnsi"/>
          <w:b/>
          <w:bCs/>
          <w:sz w:val="18"/>
          <w:szCs w:val="18"/>
          <w:lang w:eastAsia="fr-FR"/>
        </w:rPr>
        <w:t xml:space="preserve"> </w:t>
      </w:r>
      <w:r w:rsidR="00AE6E3A" w:rsidRPr="00F118C4">
        <w:rPr>
          <w:rFonts w:ascii="Palatino Linotype" w:hAnsi="Palatino Linotype" w:cstheme="minorHAnsi"/>
          <w:b/>
          <w:bCs/>
          <w:sz w:val="18"/>
          <w:szCs w:val="18"/>
        </w:rPr>
        <w:t xml:space="preserve"> Cst.</w:t>
      </w:r>
      <w:r w:rsidR="00AE6E3A" w:rsidRPr="00F118C4">
        <w:rPr>
          <w:rFonts w:ascii="Palatino Linotype" w:hAnsi="Palatino Linotype" w:cstheme="minorHAnsi"/>
          <w:sz w:val="18"/>
          <w:szCs w:val="18"/>
        </w:rPr>
        <w:t xml:space="preserve"> selon ER. quicquid est à la fois complément de ruit et sujet de obstat</w:t>
      </w:r>
      <w:r w:rsidR="00F068E1" w:rsidRPr="00F118C4">
        <w:rPr>
          <w:rFonts w:ascii="Palatino Linotype" w:hAnsi="Palatino Linotype" w:cstheme="minorHAnsi"/>
          <w:sz w:val="18"/>
          <w:szCs w:val="18"/>
        </w:rPr>
        <w:t>. Ernout Cst</w:t>
      </w:r>
      <w:r w:rsidR="00CA3BD1" w:rsidRPr="00F118C4">
        <w:rPr>
          <w:rFonts w:ascii="Palatino Linotype" w:hAnsi="Palatino Linotype" w:cstheme="minorHAnsi"/>
          <w:sz w:val="18"/>
          <w:szCs w:val="18"/>
        </w:rPr>
        <w:t xml:space="preserve"> </w:t>
      </w:r>
      <w:r w:rsidR="00F068E1" w:rsidRPr="00F118C4">
        <w:rPr>
          <w:rFonts w:ascii="Palatino Linotype" w:hAnsi="Palatino Linotype" w:cstheme="minorHAnsi"/>
          <w:sz w:val="18"/>
          <w:szCs w:val="18"/>
        </w:rPr>
        <w:t>: «</w:t>
      </w:r>
      <w:r w:rsidR="00CA3BD1" w:rsidRPr="00F118C4">
        <w:rPr>
          <w:rFonts w:ascii="Palatino Linotype" w:hAnsi="Palatino Linotype" w:cstheme="minorHAnsi"/>
          <w:sz w:val="18"/>
          <w:szCs w:val="18"/>
        </w:rPr>
        <w:t xml:space="preserve"> </w:t>
      </w:r>
      <w:r w:rsidR="00F068E1" w:rsidRPr="00F118C4">
        <w:rPr>
          <w:rFonts w:ascii="Palatino Linotype" w:eastAsia="Times New Roman" w:hAnsi="Palatino Linotype" w:cstheme="minorHAnsi"/>
          <w:kern w:val="0"/>
          <w:sz w:val="18"/>
          <w:szCs w:val="18"/>
          <w:lang w:eastAsia="fr-FR"/>
          <w14:ligatures w14:val="none"/>
        </w:rPr>
        <w:t>qua quidquid fluctibus obstat, &lt;id&gt; ruit</w:t>
      </w:r>
      <w:r w:rsidR="00CA3BD1" w:rsidRPr="00F118C4">
        <w:rPr>
          <w:rFonts w:ascii="Palatino Linotype" w:eastAsia="Times New Roman" w:hAnsi="Palatino Linotype" w:cstheme="minorHAnsi"/>
          <w:kern w:val="0"/>
          <w:sz w:val="18"/>
          <w:szCs w:val="18"/>
          <w:lang w:eastAsia="fr-FR"/>
          <w14:ligatures w14:val="none"/>
        </w:rPr>
        <w:t xml:space="preserve"> </w:t>
      </w:r>
      <w:r w:rsidR="00F068E1" w:rsidRPr="00F118C4">
        <w:rPr>
          <w:rFonts w:ascii="Palatino Linotype" w:eastAsia="Times New Roman" w:hAnsi="Palatino Linotype" w:cstheme="minorHAnsi"/>
          <w:kern w:val="0"/>
          <w:sz w:val="18"/>
          <w:szCs w:val="18"/>
          <w:lang w:eastAsia="fr-FR"/>
          <w14:ligatures w14:val="none"/>
        </w:rPr>
        <w:t xml:space="preserve">»  et traduit  </w:t>
      </w:r>
      <w:r w:rsidR="00AE6E3A" w:rsidRPr="00F118C4">
        <w:rPr>
          <w:rFonts w:ascii="Palatino Linotype" w:hAnsi="Palatino Linotype" w:cstheme="minorHAnsi"/>
          <w:sz w:val="18"/>
          <w:szCs w:val="18"/>
        </w:rPr>
        <w:t>( «</w:t>
      </w:r>
      <w:r w:rsidR="00CA3BD1" w:rsidRPr="00F118C4">
        <w:rPr>
          <w:rFonts w:ascii="Palatino Linotype" w:hAnsi="Palatino Linotype" w:cstheme="minorHAnsi"/>
          <w:sz w:val="18"/>
          <w:szCs w:val="18"/>
        </w:rPr>
        <w:t xml:space="preserve"> </w:t>
      </w:r>
      <w:r w:rsidR="00AE6E3A" w:rsidRPr="00F118C4">
        <w:rPr>
          <w:rFonts w:ascii="Palatino Linotype" w:hAnsi="Palatino Linotype" w:cstheme="minorHAnsi"/>
          <w:sz w:val="18"/>
          <w:szCs w:val="18"/>
        </w:rPr>
        <w:t>et renverse tout ce qui fait obstacle à ses flots)</w:t>
      </w:r>
      <w:r w:rsidR="00CA3BD1" w:rsidRPr="00F118C4">
        <w:rPr>
          <w:rFonts w:ascii="Palatino Linotype" w:hAnsi="Palatino Linotype" w:cstheme="minorHAnsi"/>
          <w:sz w:val="18"/>
          <w:szCs w:val="18"/>
        </w:rPr>
        <w:t xml:space="preserve"> </w:t>
      </w:r>
      <w:r w:rsidR="00AE6E3A" w:rsidRPr="00F118C4">
        <w:rPr>
          <w:rFonts w:ascii="Palatino Linotype" w:hAnsi="Palatino Linotype" w:cstheme="minorHAnsi"/>
          <w:sz w:val="18"/>
          <w:szCs w:val="18"/>
        </w:rPr>
        <w:t xml:space="preserve">».  </w:t>
      </w:r>
      <w:r w:rsidR="00F068E1" w:rsidRPr="00F118C4">
        <w:rPr>
          <w:rFonts w:ascii="Palatino Linotype" w:hAnsi="Palatino Linotype" w:cstheme="minorHAnsi"/>
          <w:sz w:val="18"/>
          <w:szCs w:val="18"/>
        </w:rPr>
        <w:t xml:space="preserve"> </w:t>
      </w:r>
      <w:r w:rsidR="00F068E1" w:rsidRPr="00F118C4">
        <w:rPr>
          <w:rFonts w:ascii="Palatino Linotype" w:hAnsi="Palatino Linotype" w:cstheme="minorHAnsi"/>
          <w:sz w:val="18"/>
          <w:szCs w:val="18"/>
        </w:rPr>
        <w:br/>
      </w:r>
      <w:r w:rsidR="00AE6E3A" w:rsidRPr="00F118C4">
        <w:rPr>
          <w:rFonts w:ascii="Palatino Linotype" w:hAnsi="Palatino Linotype" w:cstheme="minorHAnsi"/>
          <w:b/>
          <w:bCs/>
          <w:sz w:val="18"/>
          <w:szCs w:val="18"/>
          <w:lang w:val="en-US"/>
        </w:rPr>
        <w:t>NB.</w:t>
      </w:r>
      <w:r w:rsidR="00AE6E3A" w:rsidRPr="00F118C4">
        <w:rPr>
          <w:rFonts w:ascii="Palatino Linotype" w:hAnsi="Palatino Linotype" w:cstheme="minorHAnsi"/>
          <w:sz w:val="18"/>
          <w:szCs w:val="18"/>
          <w:lang w:val="en-US"/>
        </w:rPr>
        <w:t xml:space="preserve"> Volvitque … </w:t>
      </w:r>
      <w:r w:rsidR="00AE6E3A" w:rsidRPr="00F118C4">
        <w:rPr>
          <w:rFonts w:ascii="Palatino Linotype" w:eastAsia="Times New Roman" w:hAnsi="Palatino Linotype" w:cstheme="minorHAnsi"/>
          <w:sz w:val="18"/>
          <w:szCs w:val="18"/>
          <w:lang w:val="en-US"/>
        </w:rPr>
        <w:t>ruitque &lt;(et&gt; quidquid . . .: ‘it rolls and dashes great rocks</w:t>
      </w:r>
      <w:r w:rsidR="00AE6E3A" w:rsidRPr="00F118C4">
        <w:rPr>
          <w:rFonts w:ascii="Palatino Linotype" w:hAnsi="Palatino Linotype" w:cstheme="minorHAnsi"/>
          <w:sz w:val="18"/>
          <w:szCs w:val="18"/>
          <w:lang w:val="en-US"/>
        </w:rPr>
        <w:t xml:space="preserve">  </w:t>
      </w:r>
      <w:r w:rsidR="00AE6E3A" w:rsidRPr="00F118C4">
        <w:rPr>
          <w:rFonts w:ascii="Palatino Linotype" w:eastAsia="Times New Roman" w:hAnsi="Palatino Linotype" w:cstheme="minorHAnsi"/>
          <w:sz w:val="18"/>
          <w:szCs w:val="18"/>
          <w:lang w:val="en-US"/>
        </w:rPr>
        <w:t>beneath its waves (and) whatever opposes its streams'.</w:t>
      </w:r>
      <w:r w:rsidR="00AE6E3A" w:rsidRPr="00F118C4">
        <w:rPr>
          <w:rFonts w:ascii="Palatino Linotype" w:hAnsi="Palatino Linotype" w:cstheme="minorHAnsi"/>
          <w:sz w:val="18"/>
          <w:szCs w:val="18"/>
          <w:lang w:val="en-US"/>
        </w:rPr>
        <w:t xml:space="preserve"> (Bailey) ;  “</w:t>
      </w:r>
      <w:r w:rsidR="00AE6E3A" w:rsidRPr="00F118C4">
        <w:rPr>
          <w:rFonts w:ascii="Palatino Linotype" w:eastAsia="Times New Roman" w:hAnsi="Palatino Linotype" w:cstheme="minorHAnsi"/>
          <w:sz w:val="18"/>
          <w:szCs w:val="18"/>
          <w:lang w:val="en-US"/>
        </w:rPr>
        <w:t>ruit qua</w:t>
      </w:r>
      <w:r w:rsidR="00AE6E3A" w:rsidRPr="00F118C4">
        <w:rPr>
          <w:rFonts w:ascii="Palatino Linotype" w:hAnsi="Palatino Linotype" w:cstheme="minorHAnsi"/>
          <w:sz w:val="18"/>
          <w:szCs w:val="18"/>
          <w:lang w:val="en-US"/>
        </w:rPr>
        <w:t xml:space="preserve"> </w:t>
      </w:r>
      <w:r w:rsidR="00AE6E3A" w:rsidRPr="00F118C4">
        <w:rPr>
          <w:rFonts w:ascii="Palatino Linotype" w:eastAsia="Times New Roman" w:hAnsi="Palatino Linotype" w:cstheme="minorHAnsi"/>
          <w:sz w:val="18"/>
          <w:szCs w:val="18"/>
          <w:lang w:val="en-US"/>
        </w:rPr>
        <w:t>quicquid ‘wherever anything opposes its waters, it sweeps it away’</w:t>
      </w:r>
      <w:r w:rsidR="00AE6E3A" w:rsidRPr="00F118C4">
        <w:rPr>
          <w:rFonts w:ascii="Palatino Linotype" w:hAnsi="Palatino Linotype" w:cstheme="minorHAnsi"/>
          <w:sz w:val="18"/>
          <w:szCs w:val="18"/>
          <w:lang w:val="en-US"/>
        </w:rPr>
        <w:t xml:space="preserve"> (Munro cité par Bailey). </w:t>
      </w:r>
      <w:r w:rsidRPr="00F118C4">
        <w:rPr>
          <w:rFonts w:ascii="Palatino Linotype" w:hAnsi="Palatino Linotype" w:cstheme="minorHAnsi"/>
          <w:b/>
          <w:sz w:val="18"/>
          <w:szCs w:val="18"/>
          <w:lang w:val="en-US"/>
        </w:rPr>
        <w:t xml:space="preserve">     </w:t>
      </w:r>
    </w:p>
  </w:footnote>
  <w:footnote w:id="290">
    <w:p w:rsidR="00FF4DC5" w:rsidRPr="00F118C4" w:rsidRDefault="00FF4DC5"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A14A67" w:rsidRPr="00F118C4">
        <w:rPr>
          <w:rFonts w:ascii="Palatino Linotype" w:hAnsi="Palatino Linotype" w:cstheme="minorHAnsi"/>
          <w:b/>
          <w:bCs/>
          <w:sz w:val="18"/>
          <w:szCs w:val="18"/>
          <w:lang w:eastAsia="fr-FR"/>
        </w:rPr>
        <w:t>290.</w:t>
      </w:r>
      <w:r w:rsidR="00A14A67" w:rsidRPr="00F118C4">
        <w:rPr>
          <w:rFonts w:ascii="Palatino Linotype" w:hAnsi="Palatino Linotype" w:cstheme="minorHAnsi"/>
          <w:b/>
          <w:bCs/>
          <w:sz w:val="18"/>
          <w:szCs w:val="18"/>
        </w:rPr>
        <w:t xml:space="preserve"> —</w:t>
      </w:r>
      <w:r w:rsidR="00A14A67" w:rsidRPr="00F118C4">
        <w:rPr>
          <w:rFonts w:ascii="Palatino Linotype" w:hAnsi="Palatino Linotype" w:cstheme="minorHAnsi"/>
          <w:b/>
          <w:bCs/>
          <w:sz w:val="18"/>
          <w:szCs w:val="18"/>
          <w:lang w:eastAsia="fr-FR"/>
        </w:rPr>
        <w:t xml:space="preserve"> Sic </w:t>
      </w:r>
      <w:r w:rsidR="00A14A67" w:rsidRPr="00F118C4">
        <w:rPr>
          <w:rFonts w:ascii="Palatino Linotype" w:hAnsi="Palatino Linotype" w:cstheme="minorHAnsi"/>
          <w:b/>
          <w:bCs/>
          <w:sz w:val="18"/>
          <w:szCs w:val="18"/>
        </w:rPr>
        <w:t>ĭgĭ</w:t>
      </w:r>
      <w:r w:rsidR="00A14A67" w:rsidRPr="00F118C4">
        <w:rPr>
          <w:rFonts w:ascii="Palatino Linotype" w:hAnsi="Palatino Linotype" w:cstheme="minorHAnsi"/>
          <w:b/>
          <w:bCs/>
          <w:sz w:val="18"/>
          <w:szCs w:val="18"/>
          <w:lang w:eastAsia="fr-FR"/>
        </w:rPr>
        <w:t>tur d</w:t>
      </w:r>
      <w:r w:rsidR="00A14A67" w:rsidRPr="00F118C4">
        <w:rPr>
          <w:rFonts w:ascii="Palatino Linotype" w:hAnsi="Palatino Linotype" w:cstheme="minorHAnsi"/>
          <w:b/>
          <w:bCs/>
          <w:sz w:val="18"/>
          <w:szCs w:val="18"/>
        </w:rPr>
        <w:t>ē</w:t>
      </w:r>
      <w:r w:rsidR="00A14A67" w:rsidRPr="00F118C4">
        <w:rPr>
          <w:rFonts w:ascii="Palatino Linotype" w:hAnsi="Palatino Linotype" w:cstheme="minorHAnsi"/>
          <w:b/>
          <w:bCs/>
          <w:sz w:val="18"/>
          <w:szCs w:val="18"/>
          <w:lang w:eastAsia="fr-FR"/>
        </w:rPr>
        <w:t>b</w:t>
      </w:r>
      <w:r w:rsidR="00A14A67" w:rsidRPr="00F118C4">
        <w:rPr>
          <w:rFonts w:ascii="Palatino Linotype" w:hAnsi="Palatino Linotype" w:cstheme="minorHAnsi"/>
          <w:b/>
          <w:bCs/>
          <w:sz w:val="18"/>
          <w:szCs w:val="18"/>
        </w:rPr>
        <w:t>ē</w:t>
      </w:r>
      <w:r w:rsidR="00A14A67" w:rsidRPr="00F118C4">
        <w:rPr>
          <w:rFonts w:ascii="Palatino Linotype" w:hAnsi="Palatino Linotype" w:cstheme="minorHAnsi"/>
          <w:b/>
          <w:bCs/>
          <w:sz w:val="18"/>
          <w:szCs w:val="18"/>
          <w:lang w:eastAsia="fr-FR"/>
        </w:rPr>
        <w:t>nt venti quoque fl</w:t>
      </w:r>
      <w:r w:rsidR="00A14A67" w:rsidRPr="00F118C4">
        <w:rPr>
          <w:rFonts w:ascii="Palatino Linotype" w:hAnsi="Palatino Linotype" w:cstheme="minorHAnsi"/>
          <w:b/>
          <w:bCs/>
          <w:sz w:val="18"/>
          <w:szCs w:val="18"/>
        </w:rPr>
        <w:t>ā</w:t>
      </w:r>
      <w:r w:rsidR="00A14A67" w:rsidRPr="00F118C4">
        <w:rPr>
          <w:rFonts w:ascii="Palatino Linotype" w:hAnsi="Palatino Linotype" w:cstheme="minorHAnsi"/>
          <w:b/>
          <w:bCs/>
          <w:sz w:val="18"/>
          <w:szCs w:val="18"/>
          <w:lang w:eastAsia="fr-FR"/>
        </w:rPr>
        <w:t>m</w:t>
      </w:r>
      <w:r w:rsidR="00A14A67" w:rsidRPr="00F118C4">
        <w:rPr>
          <w:rFonts w:ascii="Palatino Linotype" w:hAnsi="Palatino Linotype" w:cstheme="minorHAnsi"/>
          <w:b/>
          <w:bCs/>
          <w:sz w:val="18"/>
          <w:szCs w:val="18"/>
        </w:rPr>
        <w:t>ĭ</w:t>
      </w:r>
      <w:r w:rsidR="00A14A67" w:rsidRPr="00F118C4">
        <w:rPr>
          <w:rFonts w:ascii="Palatino Linotype" w:hAnsi="Palatino Linotype" w:cstheme="minorHAnsi"/>
          <w:b/>
          <w:bCs/>
          <w:sz w:val="18"/>
          <w:szCs w:val="18"/>
          <w:lang w:eastAsia="fr-FR"/>
        </w:rPr>
        <w:t xml:space="preserve">na ferri, </w:t>
      </w:r>
      <w:r w:rsidR="00A14A67" w:rsidRPr="00F118C4">
        <w:rPr>
          <w:rFonts w:ascii="Palatino Linotype" w:hAnsi="Palatino Linotype" w:cstheme="minorHAnsi"/>
          <w:b/>
          <w:bCs/>
          <w:sz w:val="18"/>
          <w:szCs w:val="18"/>
        </w:rPr>
        <w:t>—</w:t>
      </w:r>
      <w:r w:rsidR="00A14A67" w:rsidRPr="00F118C4">
        <w:rPr>
          <w:rFonts w:ascii="Palatino Linotype" w:hAnsi="Palatino Linotype" w:cstheme="minorHAnsi"/>
          <w:sz w:val="18"/>
          <w:szCs w:val="18"/>
        </w:rPr>
        <w:t xml:space="preserve">   </w:t>
      </w:r>
      <w:r w:rsidR="00A14A67" w:rsidRPr="00F118C4">
        <w:rPr>
          <w:rFonts w:ascii="Palatino Linotype" w:hAnsi="Palatino Linotype" w:cstheme="minorHAnsi"/>
          <w:b/>
          <w:bCs/>
          <w:sz w:val="18"/>
          <w:szCs w:val="18"/>
        </w:rPr>
        <w:t xml:space="preserve">ĭgĭtŭr, </w:t>
      </w:r>
      <w:r w:rsidR="00A14A67" w:rsidRPr="00F118C4">
        <w:rPr>
          <w:rFonts w:ascii="Palatino Linotype" w:hAnsi="Palatino Linotype" w:cstheme="minorHAnsi"/>
          <w:b/>
          <w:bCs/>
          <w:i/>
          <w:iCs/>
          <w:sz w:val="18"/>
          <w:szCs w:val="18"/>
        </w:rPr>
        <w:t>cj</w:t>
      </w:r>
      <w:r w:rsidR="00A14A67" w:rsidRPr="00F118C4">
        <w:rPr>
          <w:rFonts w:ascii="Palatino Linotype" w:hAnsi="Palatino Linotype" w:cstheme="minorHAnsi"/>
          <w:b/>
          <w:bCs/>
          <w:sz w:val="18"/>
          <w:szCs w:val="18"/>
        </w:rPr>
        <w:t>. :</w:t>
      </w:r>
      <w:r w:rsidR="00CA3BD1" w:rsidRPr="00F118C4">
        <w:rPr>
          <w:rFonts w:ascii="Palatino Linotype" w:hAnsi="Palatino Linotype" w:cstheme="minorHAnsi"/>
          <w:sz w:val="18"/>
          <w:szCs w:val="18"/>
        </w:rPr>
        <w:t xml:space="preserve"> </w:t>
      </w:r>
      <w:r w:rsidR="00A14A67" w:rsidRPr="00F118C4">
        <w:rPr>
          <w:rFonts w:ascii="Palatino Linotype" w:hAnsi="Palatino Linotype" w:cstheme="minorHAnsi"/>
          <w:sz w:val="18"/>
          <w:szCs w:val="18"/>
        </w:rPr>
        <w:t>1 - dans ces circonstances, alors</w:t>
      </w:r>
      <w:r w:rsidR="00CA3BD1" w:rsidRPr="00F118C4">
        <w:rPr>
          <w:rFonts w:ascii="Palatino Linotype" w:hAnsi="Palatino Linotype" w:cstheme="minorHAnsi"/>
          <w:sz w:val="18"/>
          <w:szCs w:val="18"/>
        </w:rPr>
        <w:t xml:space="preserve"> </w:t>
      </w:r>
      <w:r w:rsidR="00A14A67" w:rsidRPr="00F118C4">
        <w:rPr>
          <w:rFonts w:ascii="Palatino Linotype" w:hAnsi="Palatino Linotype" w:cstheme="minorHAnsi"/>
          <w:sz w:val="18"/>
          <w:szCs w:val="18"/>
        </w:rPr>
        <w:t xml:space="preserve">; donc par conséquent.  </w:t>
      </w:r>
      <w:r w:rsidR="00A14A67" w:rsidRPr="00F118C4">
        <w:rPr>
          <w:rFonts w:ascii="Palatino Linotype" w:hAnsi="Palatino Linotype" w:cstheme="minorHAnsi"/>
          <w:b/>
          <w:bCs/>
          <w:sz w:val="18"/>
          <w:szCs w:val="18"/>
        </w:rPr>
        <w:t xml:space="preserve"> Dēbĕo</w:t>
      </w:r>
      <w:r w:rsidR="00A14A67" w:rsidRPr="00F118C4">
        <w:rPr>
          <w:rFonts w:ascii="Palatino Linotype" w:hAnsi="Palatino Linotype" w:cstheme="minorHAnsi"/>
          <w:sz w:val="18"/>
          <w:szCs w:val="18"/>
        </w:rPr>
        <w:t xml:space="preserve">, ēre, dēbŭi, dēbĭtum [de + habeo] : - tr. - tenir qqch de qqn, [donc] lui en être redevable. </w:t>
      </w:r>
      <w:r w:rsidR="00CA3BD1" w:rsidRPr="00F118C4">
        <w:rPr>
          <w:rFonts w:ascii="Palatino Linotype" w:hAnsi="Palatino Linotype" w:cstheme="minorHAnsi"/>
          <w:sz w:val="18"/>
          <w:szCs w:val="18"/>
        </w:rPr>
        <w:t xml:space="preserve">  </w:t>
      </w:r>
      <w:r w:rsidR="00A14A67" w:rsidRPr="00F118C4">
        <w:rPr>
          <w:rFonts w:ascii="Palatino Linotype" w:hAnsi="Palatino Linotype" w:cstheme="minorHAnsi"/>
          <w:sz w:val="18"/>
          <w:szCs w:val="18"/>
        </w:rPr>
        <w:t xml:space="preserve"> 1 - être débiteur, devoir (</w:t>
      </w:r>
      <w:r w:rsidR="00A14A67" w:rsidRPr="00F118C4">
        <w:rPr>
          <w:rFonts w:ascii="Palatino Linotype" w:hAnsi="Palatino Linotype" w:cstheme="minorHAnsi"/>
          <w:i/>
          <w:iCs/>
          <w:sz w:val="18"/>
          <w:szCs w:val="18"/>
        </w:rPr>
        <w:t>de l'argent..</w:t>
      </w:r>
      <w:r w:rsidR="00A14A67" w:rsidRPr="00F118C4">
        <w:rPr>
          <w:rFonts w:ascii="Palatino Linotype" w:hAnsi="Palatino Linotype" w:cstheme="minorHAnsi"/>
          <w:sz w:val="18"/>
          <w:szCs w:val="18"/>
        </w:rPr>
        <w:t>.).</w:t>
      </w:r>
      <w:r w:rsidR="00CA3BD1" w:rsidRPr="00F118C4">
        <w:rPr>
          <w:rFonts w:ascii="Palatino Linotype" w:hAnsi="Palatino Linotype" w:cstheme="minorHAnsi"/>
          <w:sz w:val="18"/>
          <w:szCs w:val="18"/>
        </w:rPr>
        <w:t xml:space="preserve"> </w:t>
      </w:r>
      <w:r w:rsidR="00A14A67" w:rsidRPr="00F118C4">
        <w:rPr>
          <w:rFonts w:ascii="Palatino Linotype" w:hAnsi="Palatino Linotype" w:cstheme="minorHAnsi"/>
          <w:sz w:val="18"/>
          <w:szCs w:val="18"/>
        </w:rPr>
        <w:t xml:space="preserve"> 2 - devoir, être obligé à, être tenu de; devoir, être destiné.  </w:t>
      </w:r>
      <w:r w:rsidR="00CA3BD1" w:rsidRPr="00F118C4">
        <w:rPr>
          <w:rFonts w:ascii="Palatino Linotype" w:hAnsi="Palatino Linotype" w:cstheme="minorHAnsi"/>
          <w:sz w:val="18"/>
          <w:szCs w:val="18"/>
        </w:rPr>
        <w:t xml:space="preserve"> </w:t>
      </w:r>
      <w:r w:rsidR="00A14A67" w:rsidRPr="00F118C4">
        <w:rPr>
          <w:rFonts w:ascii="Palatino Linotype" w:hAnsi="Palatino Linotype" w:cstheme="minorHAnsi"/>
          <w:sz w:val="18"/>
          <w:szCs w:val="18"/>
        </w:rPr>
        <w:t xml:space="preserve"> - </w:t>
      </w:r>
      <w:r w:rsidR="00A14A67" w:rsidRPr="00F118C4">
        <w:rPr>
          <w:rFonts w:ascii="Palatino Linotype" w:hAnsi="Palatino Linotype" w:cstheme="minorHAnsi"/>
          <w:i/>
          <w:iCs/>
          <w:sz w:val="18"/>
          <w:szCs w:val="18"/>
        </w:rPr>
        <w:t>poét.</w:t>
      </w:r>
      <w:r w:rsidR="00A14A67" w:rsidRPr="00F118C4">
        <w:rPr>
          <w:rFonts w:ascii="Palatino Linotype" w:hAnsi="Palatino Linotype" w:cstheme="minorHAnsi"/>
          <w:sz w:val="18"/>
          <w:szCs w:val="18"/>
        </w:rPr>
        <w:t xml:space="preserve"> = necesse est... Lucr.</w:t>
      </w:r>
      <w:r w:rsidR="00CA3BD1" w:rsidRPr="00F118C4">
        <w:rPr>
          <w:rFonts w:ascii="Palatino Linotype" w:hAnsi="Palatino Linotype" w:cstheme="minorHAnsi"/>
          <w:sz w:val="18"/>
          <w:szCs w:val="18"/>
        </w:rPr>
        <w:t xml:space="preserve"> </w:t>
      </w:r>
      <w:r w:rsidR="00A14A67" w:rsidRPr="00F118C4">
        <w:rPr>
          <w:rFonts w:ascii="Palatino Linotype" w:hAnsi="Palatino Linotype" w:cstheme="minorHAnsi"/>
          <w:sz w:val="18"/>
          <w:szCs w:val="18"/>
        </w:rPr>
        <w:t>;</w:t>
      </w:r>
      <w:r w:rsidR="00CA3BD1" w:rsidRPr="00F118C4">
        <w:rPr>
          <w:rFonts w:ascii="Palatino Linotype" w:hAnsi="Palatino Linotype" w:cstheme="minorHAnsi"/>
          <w:sz w:val="18"/>
          <w:szCs w:val="18"/>
        </w:rPr>
        <w:t xml:space="preserve">   </w:t>
      </w:r>
      <w:r w:rsidR="00A14A67" w:rsidRPr="00F118C4">
        <w:rPr>
          <w:rFonts w:ascii="Palatino Linotype" w:hAnsi="Palatino Linotype" w:cstheme="minorHAnsi"/>
          <w:sz w:val="18"/>
          <w:szCs w:val="18"/>
        </w:rPr>
        <w:t xml:space="preserve"> - </w:t>
      </w:r>
      <w:r w:rsidR="00A14A67" w:rsidRPr="00F118C4">
        <w:rPr>
          <w:rFonts w:ascii="Palatino Linotype" w:hAnsi="Palatino Linotype" w:cstheme="minorHAnsi"/>
          <w:i/>
          <w:iCs/>
          <w:sz w:val="18"/>
          <w:szCs w:val="18"/>
        </w:rPr>
        <w:t xml:space="preserve">poét. </w:t>
      </w:r>
      <w:r w:rsidR="00A14A67" w:rsidRPr="00F118C4">
        <w:rPr>
          <w:rFonts w:ascii="Palatino Linotype" w:hAnsi="Palatino Linotype" w:cstheme="minorHAnsi"/>
          <w:sz w:val="18"/>
          <w:szCs w:val="18"/>
        </w:rPr>
        <w:t>devoir = être destiné à [</w:t>
      </w:r>
      <w:r w:rsidR="00A14A67" w:rsidRPr="00F118C4">
        <w:rPr>
          <w:rFonts w:ascii="Palatino Linotype" w:hAnsi="Palatino Linotype" w:cstheme="minorHAnsi"/>
          <w:i/>
          <w:iCs/>
          <w:sz w:val="18"/>
          <w:szCs w:val="18"/>
        </w:rPr>
        <w:t>par le destin, par la nature, etc</w:t>
      </w:r>
      <w:r w:rsidR="00A14A67" w:rsidRPr="00F118C4">
        <w:rPr>
          <w:rFonts w:ascii="Palatino Linotype" w:hAnsi="Palatino Linotype" w:cstheme="minorHAnsi"/>
          <w:sz w:val="18"/>
          <w:szCs w:val="18"/>
        </w:rPr>
        <w:t xml:space="preserve">.].      </w:t>
      </w:r>
      <w:r w:rsidR="00A14A67" w:rsidRPr="00F118C4">
        <w:rPr>
          <w:rFonts w:ascii="Palatino Linotype" w:hAnsi="Palatino Linotype" w:cstheme="minorHAnsi"/>
          <w:b/>
          <w:bCs/>
          <w:sz w:val="18"/>
          <w:szCs w:val="18"/>
        </w:rPr>
        <w:t>V</w:t>
      </w:r>
      <w:r w:rsidR="00A14A67" w:rsidRPr="00F118C4">
        <w:rPr>
          <w:rFonts w:ascii="Palatino Linotype" w:hAnsi="Palatino Linotype" w:cstheme="minorHAnsi"/>
          <w:b/>
          <w:bCs/>
          <w:sz w:val="18"/>
          <w:szCs w:val="18"/>
          <w:lang w:eastAsia="fr-FR"/>
        </w:rPr>
        <w:t>enti</w:t>
      </w:r>
      <w:r w:rsidR="00A14A67" w:rsidRPr="00F118C4">
        <w:rPr>
          <w:rFonts w:ascii="Palatino Linotype" w:hAnsi="Palatino Linotype" w:cstheme="minorHAnsi"/>
          <w:sz w:val="18"/>
          <w:szCs w:val="18"/>
        </w:rPr>
        <w:t xml:space="preserve"> : gén.        </w:t>
      </w:r>
      <w:r w:rsidR="00A14A67" w:rsidRPr="00F118C4">
        <w:rPr>
          <w:rFonts w:ascii="Palatino Linotype" w:hAnsi="Palatino Linotype" w:cstheme="minorHAnsi"/>
          <w:b/>
          <w:bCs/>
          <w:sz w:val="18"/>
          <w:szCs w:val="18"/>
        </w:rPr>
        <w:t>Flāmĕn, ĭnĭs, n. :</w:t>
      </w:r>
      <w:r w:rsidR="00A14A67" w:rsidRPr="00F118C4">
        <w:rPr>
          <w:rFonts w:ascii="Palatino Linotype" w:hAnsi="Palatino Linotype" w:cstheme="minorHAnsi"/>
          <w:sz w:val="18"/>
          <w:szCs w:val="18"/>
        </w:rPr>
        <w:t xml:space="preserve"> souffle</w:t>
      </w:r>
      <w:r w:rsidR="00CA3BD1" w:rsidRPr="00F118C4">
        <w:rPr>
          <w:rFonts w:ascii="Palatino Linotype" w:hAnsi="Palatino Linotype" w:cstheme="minorHAnsi"/>
          <w:sz w:val="18"/>
          <w:szCs w:val="18"/>
        </w:rPr>
        <w:t xml:space="preserve"> </w:t>
      </w:r>
      <w:r w:rsidR="00A14A67" w:rsidRPr="00F118C4">
        <w:rPr>
          <w:rFonts w:ascii="Palatino Linotype" w:hAnsi="Palatino Linotype" w:cstheme="minorHAnsi"/>
          <w:sz w:val="18"/>
          <w:szCs w:val="18"/>
        </w:rPr>
        <w:t>; vent, brise.</w:t>
      </w:r>
      <w:r w:rsidR="00CA3BD1" w:rsidRPr="00F118C4">
        <w:rPr>
          <w:rFonts w:ascii="Palatino Linotype" w:hAnsi="Palatino Linotype" w:cstheme="minorHAnsi"/>
          <w:b/>
          <w:bCs/>
          <w:sz w:val="18"/>
          <w:szCs w:val="18"/>
        </w:rPr>
        <w:t xml:space="preserve"> </w:t>
      </w:r>
      <w:r w:rsidRPr="00F118C4">
        <w:rPr>
          <w:rFonts w:ascii="Palatino Linotype" w:hAnsi="Palatino Linotype" w:cstheme="minorHAnsi"/>
          <w:b/>
          <w:sz w:val="18"/>
          <w:szCs w:val="18"/>
        </w:rPr>
        <w:t xml:space="preserve">    </w:t>
      </w:r>
    </w:p>
  </w:footnote>
  <w:footnote w:id="291">
    <w:p w:rsidR="00FF4DC5" w:rsidRPr="00F118C4" w:rsidRDefault="00FF4DC5" w:rsidP="007304C5">
      <w:pPr>
        <w:pStyle w:val="Notedebasdepage"/>
        <w:tabs>
          <w:tab w:val="left" w:pos="284"/>
          <w:tab w:val="left" w:pos="426"/>
          <w:tab w:val="left" w:pos="567"/>
        </w:tabs>
        <w:spacing w:after="120"/>
        <w:ind w:firstLine="426"/>
        <w:rPr>
          <w:rFonts w:ascii="Palatino Linotype" w:hAnsi="Palatino Linotype" w:cstheme="minorHAnsi"/>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v.</w:t>
      </w:r>
      <w:r w:rsidR="00A14A67" w:rsidRPr="00F118C4">
        <w:rPr>
          <w:rFonts w:ascii="Palatino Linotype" w:hAnsi="Palatino Linotype" w:cstheme="minorHAnsi"/>
          <w:b/>
          <w:sz w:val="18"/>
          <w:szCs w:val="18"/>
        </w:rPr>
        <w:t xml:space="preserve">  </w:t>
      </w:r>
      <w:r w:rsidR="00A14A67" w:rsidRPr="00F118C4">
        <w:rPr>
          <w:rFonts w:ascii="Palatino Linotype" w:hAnsi="Palatino Linotype" w:cstheme="minorHAnsi"/>
          <w:b/>
          <w:bCs/>
          <w:sz w:val="18"/>
          <w:szCs w:val="18"/>
          <w:lang w:eastAsia="fr-FR"/>
        </w:rPr>
        <w:t xml:space="preserve">291. </w:t>
      </w:r>
      <w:r w:rsidR="00A14A67" w:rsidRPr="00F118C4">
        <w:rPr>
          <w:rFonts w:ascii="Palatino Linotype" w:hAnsi="Palatino Linotype" w:cstheme="minorHAnsi"/>
          <w:b/>
          <w:bCs/>
          <w:sz w:val="18"/>
          <w:szCs w:val="18"/>
        </w:rPr>
        <w:t xml:space="preserve">— </w:t>
      </w:r>
      <w:r w:rsidR="00A14A67" w:rsidRPr="00F118C4">
        <w:rPr>
          <w:rFonts w:ascii="Palatino Linotype" w:hAnsi="Palatino Linotype" w:cstheme="minorHAnsi"/>
          <w:b/>
          <w:bCs/>
          <w:sz w:val="18"/>
          <w:szCs w:val="18"/>
          <w:lang w:eastAsia="fr-FR"/>
        </w:rPr>
        <w:t xml:space="preserve">quae veluti validum cum flumen procubuere </w:t>
      </w:r>
      <w:r w:rsidR="00A14A67" w:rsidRPr="00F118C4">
        <w:rPr>
          <w:rFonts w:ascii="Palatino Linotype" w:hAnsi="Palatino Linotype" w:cstheme="minorHAnsi"/>
          <w:b/>
          <w:bCs/>
          <w:sz w:val="18"/>
          <w:szCs w:val="18"/>
        </w:rPr>
        <w:t xml:space="preserve"> —</w:t>
      </w:r>
      <w:r w:rsidR="00A14A67" w:rsidRPr="00F118C4">
        <w:rPr>
          <w:rFonts w:ascii="Palatino Linotype" w:hAnsi="Palatino Linotype" w:cstheme="minorHAnsi"/>
          <w:sz w:val="18"/>
          <w:szCs w:val="18"/>
        </w:rPr>
        <w:t xml:space="preserve">  </w:t>
      </w:r>
      <w:r w:rsidR="00A14A67" w:rsidRPr="00F118C4">
        <w:rPr>
          <w:rFonts w:ascii="Palatino Linotype" w:hAnsi="Palatino Linotype" w:cstheme="minorHAnsi"/>
          <w:b/>
          <w:bCs/>
          <w:sz w:val="18"/>
          <w:szCs w:val="18"/>
        </w:rPr>
        <w:t>Q</w:t>
      </w:r>
      <w:r w:rsidR="00A14A67" w:rsidRPr="00F118C4">
        <w:rPr>
          <w:rFonts w:ascii="Palatino Linotype" w:hAnsi="Palatino Linotype" w:cstheme="minorHAnsi"/>
          <w:b/>
          <w:bCs/>
          <w:sz w:val="18"/>
          <w:szCs w:val="18"/>
          <w:lang w:eastAsia="fr-FR"/>
        </w:rPr>
        <w:t>uae</w:t>
      </w:r>
      <w:r w:rsidR="00A14A67" w:rsidRPr="00F118C4">
        <w:rPr>
          <w:rFonts w:ascii="Palatino Linotype" w:hAnsi="Palatino Linotype" w:cstheme="minorHAnsi"/>
          <w:sz w:val="18"/>
          <w:szCs w:val="18"/>
        </w:rPr>
        <w:t xml:space="preserve"> a pour antécédent </w:t>
      </w:r>
      <w:r w:rsidR="00A14A67" w:rsidRPr="00F118C4">
        <w:rPr>
          <w:rFonts w:ascii="Palatino Linotype" w:hAnsi="Palatino Linotype" w:cstheme="minorHAnsi"/>
          <w:b/>
          <w:bCs/>
          <w:sz w:val="18"/>
          <w:szCs w:val="18"/>
        </w:rPr>
        <w:t>venti flamina</w:t>
      </w:r>
      <w:r w:rsidR="00A14A67" w:rsidRPr="00F118C4">
        <w:rPr>
          <w:rFonts w:ascii="Palatino Linotype" w:hAnsi="Palatino Linotype" w:cstheme="minorHAnsi"/>
          <w:sz w:val="18"/>
          <w:szCs w:val="18"/>
        </w:rPr>
        <w:t>.     —  ‖ Cst</w:t>
      </w:r>
      <w:r w:rsidR="00CA3BD1" w:rsidRPr="00F118C4">
        <w:rPr>
          <w:rFonts w:ascii="Palatino Linotype" w:hAnsi="Palatino Linotype" w:cstheme="minorHAnsi"/>
          <w:sz w:val="18"/>
          <w:szCs w:val="18"/>
        </w:rPr>
        <w:t xml:space="preserve"> </w:t>
      </w:r>
      <w:r w:rsidR="00A14A67" w:rsidRPr="00F118C4">
        <w:rPr>
          <w:rFonts w:ascii="Palatino Linotype" w:hAnsi="Palatino Linotype" w:cstheme="minorHAnsi"/>
          <w:sz w:val="18"/>
          <w:szCs w:val="18"/>
        </w:rPr>
        <w:t xml:space="preserve">: </w:t>
      </w:r>
      <w:r w:rsidR="00A14A67" w:rsidRPr="00F118C4">
        <w:rPr>
          <w:rFonts w:ascii="Palatino Linotype" w:hAnsi="Palatino Linotype" w:cstheme="minorHAnsi"/>
          <w:sz w:val="18"/>
          <w:szCs w:val="18"/>
          <w:lang w:eastAsia="fr-FR"/>
        </w:rPr>
        <w:t>quae</w:t>
      </w:r>
      <w:r w:rsidR="00A14A67" w:rsidRPr="00F118C4">
        <w:rPr>
          <w:rFonts w:ascii="Palatino Linotype" w:hAnsi="Palatino Linotype" w:cstheme="minorHAnsi"/>
          <w:sz w:val="18"/>
          <w:szCs w:val="18"/>
        </w:rPr>
        <w:t>, [cum</w:t>
      </w:r>
      <w:r w:rsidR="00A14A67" w:rsidRPr="00F118C4">
        <w:rPr>
          <w:rFonts w:ascii="Palatino Linotype" w:hAnsi="Palatino Linotype" w:cstheme="minorHAnsi"/>
          <w:sz w:val="18"/>
          <w:szCs w:val="18"/>
          <w:lang w:eastAsia="fr-FR"/>
        </w:rPr>
        <w:t xml:space="preserve"> </w:t>
      </w:r>
      <w:r w:rsidR="00A14A67" w:rsidRPr="00F118C4">
        <w:rPr>
          <w:rFonts w:ascii="Palatino Linotype" w:hAnsi="Palatino Linotype" w:cstheme="minorHAnsi"/>
          <w:sz w:val="18"/>
          <w:szCs w:val="18"/>
        </w:rPr>
        <w:t>(</w:t>
      </w:r>
      <w:r w:rsidR="00A14A67" w:rsidRPr="00F118C4">
        <w:rPr>
          <w:rFonts w:ascii="Palatino Linotype" w:hAnsi="Palatino Linotype" w:cstheme="minorHAnsi"/>
          <w:sz w:val="18"/>
          <w:szCs w:val="18"/>
          <w:lang w:eastAsia="fr-FR"/>
        </w:rPr>
        <w:t>veluti validum</w:t>
      </w:r>
      <w:r w:rsidR="00A14A67" w:rsidRPr="00F118C4">
        <w:rPr>
          <w:rFonts w:ascii="Palatino Linotype" w:hAnsi="Palatino Linotype" w:cstheme="minorHAnsi"/>
          <w:sz w:val="18"/>
          <w:szCs w:val="18"/>
        </w:rPr>
        <w:t xml:space="preserve"> flumen) </w:t>
      </w:r>
      <w:r w:rsidR="00A14A67" w:rsidRPr="00F118C4">
        <w:rPr>
          <w:rFonts w:ascii="Palatino Linotype" w:hAnsi="Palatino Linotype" w:cstheme="minorHAnsi"/>
          <w:sz w:val="18"/>
          <w:szCs w:val="18"/>
          <w:lang w:eastAsia="fr-FR"/>
        </w:rPr>
        <w:t>procubuer</w:t>
      </w:r>
      <w:r w:rsidR="00A14A67" w:rsidRPr="00F118C4">
        <w:rPr>
          <w:rFonts w:ascii="Palatino Linotype" w:hAnsi="Palatino Linotype" w:cstheme="minorHAnsi"/>
          <w:sz w:val="18"/>
          <w:szCs w:val="18"/>
        </w:rPr>
        <w:t xml:space="preserve">unt] trudunt, ruunt etc. ‖— .  </w:t>
      </w:r>
      <w:r w:rsidR="00A14A67" w:rsidRPr="00F118C4">
        <w:rPr>
          <w:rFonts w:ascii="Palatino Linotype" w:hAnsi="Palatino Linotype" w:cstheme="minorHAnsi"/>
          <w:b/>
          <w:bCs/>
          <w:sz w:val="18"/>
          <w:szCs w:val="18"/>
        </w:rPr>
        <w:t xml:space="preserve">Vĕlŭt (vĕlŭtī), </w:t>
      </w:r>
      <w:r w:rsidR="00A14A67" w:rsidRPr="00F118C4">
        <w:rPr>
          <w:rFonts w:ascii="Palatino Linotype" w:hAnsi="Palatino Linotype" w:cstheme="minorHAnsi"/>
          <w:i/>
          <w:iCs/>
          <w:sz w:val="18"/>
          <w:szCs w:val="18"/>
        </w:rPr>
        <w:t>adv</w:t>
      </w:r>
      <w:r w:rsidR="00A14A67" w:rsidRPr="00F118C4">
        <w:rPr>
          <w:rFonts w:ascii="Palatino Linotype" w:hAnsi="Palatino Linotype" w:cstheme="minorHAnsi"/>
          <w:sz w:val="18"/>
          <w:szCs w:val="18"/>
        </w:rPr>
        <w:t>.] :</w:t>
      </w:r>
      <w:r w:rsidR="00CA3BD1" w:rsidRPr="00F118C4">
        <w:rPr>
          <w:rFonts w:ascii="Palatino Linotype" w:hAnsi="Palatino Linotype" w:cstheme="minorHAnsi"/>
          <w:sz w:val="18"/>
          <w:szCs w:val="18"/>
        </w:rPr>
        <w:t xml:space="preserve">  </w:t>
      </w:r>
      <w:r w:rsidR="00A14A67" w:rsidRPr="00F118C4">
        <w:rPr>
          <w:rFonts w:ascii="Palatino Linotype" w:hAnsi="Palatino Linotype" w:cstheme="minorHAnsi"/>
          <w:sz w:val="18"/>
          <w:szCs w:val="18"/>
        </w:rPr>
        <w:t xml:space="preserve"> 1 - par exemple comme, ainsi, par exemple.</w:t>
      </w:r>
      <w:r w:rsidR="00CA3BD1" w:rsidRPr="00F118C4">
        <w:rPr>
          <w:rFonts w:ascii="Palatino Linotype" w:hAnsi="Palatino Linotype" w:cstheme="minorHAnsi"/>
          <w:sz w:val="18"/>
          <w:szCs w:val="18"/>
        </w:rPr>
        <w:t xml:space="preserve">  </w:t>
      </w:r>
      <w:r w:rsidR="00A14A67" w:rsidRPr="00F118C4">
        <w:rPr>
          <w:rFonts w:ascii="Palatino Linotype" w:hAnsi="Palatino Linotype" w:cstheme="minorHAnsi"/>
          <w:sz w:val="18"/>
          <w:szCs w:val="18"/>
        </w:rPr>
        <w:t xml:space="preserve">2 - comme, de même que.  </w:t>
      </w:r>
      <w:r w:rsidR="00C5326E" w:rsidRPr="00F118C4">
        <w:rPr>
          <w:rFonts w:ascii="Palatino Linotype" w:hAnsi="Palatino Linotype" w:cstheme="minorHAnsi"/>
          <w:sz w:val="18"/>
          <w:szCs w:val="18"/>
        </w:rPr>
        <w:t xml:space="preserve"> </w:t>
      </w:r>
      <w:r w:rsidR="00A14A67" w:rsidRPr="00F118C4">
        <w:rPr>
          <w:rFonts w:ascii="Palatino Linotype" w:hAnsi="Palatino Linotype" w:cstheme="minorHAnsi"/>
          <w:sz w:val="18"/>
          <w:szCs w:val="18"/>
        </w:rPr>
        <w:t xml:space="preserve">  </w:t>
      </w:r>
      <w:r w:rsidR="00A14A67" w:rsidRPr="00F118C4">
        <w:rPr>
          <w:rFonts w:ascii="Palatino Linotype" w:hAnsi="Palatino Linotype" w:cstheme="minorHAnsi"/>
          <w:b/>
          <w:bCs/>
          <w:sz w:val="18"/>
          <w:szCs w:val="18"/>
        </w:rPr>
        <w:t>Vălĭdus, a, um [valeo] :</w:t>
      </w:r>
      <w:r w:rsidR="00CA3BD1" w:rsidRPr="00F118C4">
        <w:rPr>
          <w:rFonts w:ascii="Palatino Linotype" w:hAnsi="Palatino Linotype" w:cstheme="minorHAnsi"/>
          <w:b/>
          <w:bCs/>
          <w:sz w:val="18"/>
          <w:szCs w:val="18"/>
        </w:rPr>
        <w:t xml:space="preserve"> </w:t>
      </w:r>
      <w:r w:rsidR="00CA3BD1" w:rsidRPr="00F118C4">
        <w:rPr>
          <w:rFonts w:ascii="Palatino Linotype" w:hAnsi="Palatino Linotype" w:cstheme="minorHAnsi"/>
          <w:sz w:val="18"/>
          <w:szCs w:val="18"/>
        </w:rPr>
        <w:t xml:space="preserve"> </w:t>
      </w:r>
      <w:r w:rsidR="00A14A67" w:rsidRPr="00F118C4">
        <w:rPr>
          <w:rFonts w:ascii="Palatino Linotype" w:hAnsi="Palatino Linotype" w:cstheme="minorHAnsi"/>
          <w:sz w:val="18"/>
          <w:szCs w:val="18"/>
        </w:rPr>
        <w:t>fort, robuste, vigoureux</w:t>
      </w:r>
      <w:r w:rsidR="00CA3BD1" w:rsidRPr="00F118C4">
        <w:rPr>
          <w:rFonts w:ascii="Palatino Linotype" w:hAnsi="Palatino Linotype" w:cstheme="minorHAnsi"/>
          <w:sz w:val="18"/>
          <w:szCs w:val="18"/>
        </w:rPr>
        <w:t xml:space="preserve"> </w:t>
      </w:r>
      <w:r w:rsidR="00A14A67" w:rsidRPr="00F118C4">
        <w:rPr>
          <w:rFonts w:ascii="Palatino Linotype" w:hAnsi="Palatino Linotype" w:cstheme="minorHAnsi"/>
          <w:sz w:val="18"/>
          <w:szCs w:val="18"/>
        </w:rPr>
        <w:t xml:space="preserve">; puissant.    </w:t>
      </w:r>
      <w:r w:rsidR="00A14A67" w:rsidRPr="00F118C4">
        <w:rPr>
          <w:rFonts w:ascii="Palatino Linotype" w:hAnsi="Palatino Linotype" w:cstheme="minorHAnsi"/>
          <w:b/>
          <w:bCs/>
          <w:sz w:val="18"/>
          <w:szCs w:val="18"/>
        </w:rPr>
        <w:t>Prōcumbo</w:t>
      </w:r>
      <w:r w:rsidR="00A14A67" w:rsidRPr="00F118C4">
        <w:rPr>
          <w:rFonts w:ascii="Palatino Linotype" w:hAnsi="Palatino Linotype" w:cstheme="minorHAnsi"/>
          <w:sz w:val="18"/>
          <w:szCs w:val="18"/>
        </w:rPr>
        <w:t xml:space="preserve">, ĕre, cŭbŭi, cŭbĭtum : - intr. - </w:t>
      </w:r>
      <w:r w:rsidR="00CA3BD1" w:rsidRPr="00F118C4">
        <w:rPr>
          <w:rFonts w:ascii="Palatino Linotype" w:hAnsi="Palatino Linotype" w:cstheme="minorHAnsi"/>
          <w:sz w:val="18"/>
          <w:szCs w:val="18"/>
        </w:rPr>
        <w:t xml:space="preserve">  </w:t>
      </w:r>
      <w:r w:rsidR="00A14A67" w:rsidRPr="00F118C4">
        <w:rPr>
          <w:rFonts w:ascii="Palatino Linotype" w:hAnsi="Palatino Linotype" w:cstheme="minorHAnsi"/>
          <w:sz w:val="18"/>
          <w:szCs w:val="18"/>
        </w:rPr>
        <w:t>1</w:t>
      </w:r>
      <w:r w:rsidR="00CA3BD1" w:rsidRPr="00F118C4">
        <w:rPr>
          <w:rFonts w:ascii="Palatino Linotype" w:hAnsi="Palatino Linotype" w:cstheme="minorHAnsi"/>
          <w:sz w:val="18"/>
          <w:szCs w:val="18"/>
        </w:rPr>
        <w:t xml:space="preserve"> </w:t>
      </w:r>
      <w:r w:rsidR="00A14A67" w:rsidRPr="00F118C4">
        <w:rPr>
          <w:rFonts w:ascii="Palatino Linotype" w:hAnsi="Palatino Linotype" w:cstheme="minorHAnsi"/>
          <w:sz w:val="18"/>
          <w:szCs w:val="18"/>
        </w:rPr>
        <w:t>-</w:t>
      </w:r>
      <w:r w:rsidR="00CA3BD1" w:rsidRPr="00F118C4">
        <w:rPr>
          <w:rFonts w:ascii="Palatino Linotype" w:hAnsi="Palatino Linotype" w:cstheme="minorHAnsi"/>
          <w:sz w:val="18"/>
          <w:szCs w:val="18"/>
        </w:rPr>
        <w:t xml:space="preserve"> </w:t>
      </w:r>
      <w:r w:rsidR="00A14A67" w:rsidRPr="00F118C4">
        <w:rPr>
          <w:rFonts w:ascii="Palatino Linotype" w:hAnsi="Palatino Linotype" w:cstheme="minorHAnsi"/>
          <w:sz w:val="18"/>
          <w:szCs w:val="18"/>
        </w:rPr>
        <w:t>se pencher en avant, s'incliner, s'étendre.  […]</w:t>
      </w:r>
      <w:r w:rsidR="00CA3BD1" w:rsidRPr="00F118C4">
        <w:rPr>
          <w:rFonts w:ascii="Palatino Linotype" w:hAnsi="Palatino Linotype" w:cstheme="minorHAnsi"/>
          <w:sz w:val="18"/>
          <w:szCs w:val="18"/>
        </w:rPr>
        <w:t xml:space="preserve"> </w:t>
      </w:r>
      <w:r w:rsidR="00A14A67" w:rsidRPr="00F118C4">
        <w:rPr>
          <w:rFonts w:ascii="Palatino Linotype" w:hAnsi="Palatino Linotype" w:cstheme="minorHAnsi"/>
          <w:sz w:val="18"/>
          <w:szCs w:val="18"/>
        </w:rPr>
        <w:t>;</w:t>
      </w:r>
      <w:r w:rsidR="00CA3BD1" w:rsidRPr="00F118C4">
        <w:rPr>
          <w:rFonts w:ascii="Palatino Linotype" w:hAnsi="Palatino Linotype" w:cstheme="minorHAnsi"/>
          <w:sz w:val="18"/>
          <w:szCs w:val="18"/>
        </w:rPr>
        <w:t xml:space="preserve"> </w:t>
      </w:r>
      <w:r w:rsidR="00A14A67" w:rsidRPr="00F118C4">
        <w:rPr>
          <w:rFonts w:ascii="Palatino Linotype" w:hAnsi="Palatino Linotype" w:cstheme="minorHAnsi"/>
          <w:sz w:val="18"/>
          <w:szCs w:val="18"/>
        </w:rPr>
        <w:t xml:space="preserve">se coucher à terre. </w:t>
      </w:r>
      <w:r w:rsidR="00CA3BD1" w:rsidRPr="00F118C4">
        <w:rPr>
          <w:rFonts w:ascii="Palatino Linotype" w:hAnsi="Palatino Linotype" w:cstheme="minorHAnsi"/>
          <w:sz w:val="18"/>
          <w:szCs w:val="18"/>
        </w:rPr>
        <w:t xml:space="preserve"> </w:t>
      </w:r>
      <w:r w:rsidR="00A14A67" w:rsidRPr="00F118C4">
        <w:rPr>
          <w:rFonts w:ascii="Palatino Linotype" w:hAnsi="Palatino Linotype" w:cstheme="minorHAnsi"/>
          <w:sz w:val="18"/>
          <w:szCs w:val="18"/>
        </w:rPr>
        <w:t>4</w:t>
      </w:r>
      <w:r w:rsidR="00CA3BD1" w:rsidRPr="00F118C4">
        <w:rPr>
          <w:rFonts w:ascii="Palatino Linotype" w:hAnsi="Palatino Linotype" w:cstheme="minorHAnsi"/>
          <w:sz w:val="18"/>
          <w:szCs w:val="18"/>
        </w:rPr>
        <w:t xml:space="preserve"> </w:t>
      </w:r>
      <w:r w:rsidR="00A14A67" w:rsidRPr="00F118C4">
        <w:rPr>
          <w:rFonts w:ascii="Palatino Linotype" w:hAnsi="Palatino Linotype" w:cstheme="minorHAnsi"/>
          <w:sz w:val="18"/>
          <w:szCs w:val="18"/>
        </w:rPr>
        <w:t>-</w:t>
      </w:r>
      <w:r w:rsidR="00CA3BD1" w:rsidRPr="00F118C4">
        <w:rPr>
          <w:rFonts w:ascii="Palatino Linotype" w:hAnsi="Palatino Linotype" w:cstheme="minorHAnsi"/>
          <w:sz w:val="18"/>
          <w:szCs w:val="18"/>
        </w:rPr>
        <w:t xml:space="preserve"> </w:t>
      </w:r>
      <w:r w:rsidR="00A14A67" w:rsidRPr="00F118C4">
        <w:rPr>
          <w:rFonts w:ascii="Palatino Linotype" w:hAnsi="Palatino Linotype" w:cstheme="minorHAnsi"/>
          <w:sz w:val="18"/>
          <w:szCs w:val="18"/>
        </w:rPr>
        <w:t>tomber à terre.</w:t>
      </w:r>
      <w:r w:rsidRPr="00F118C4">
        <w:rPr>
          <w:rFonts w:ascii="Palatino Linotype" w:hAnsi="Palatino Linotype" w:cstheme="minorHAnsi"/>
          <w:sz w:val="18"/>
          <w:szCs w:val="18"/>
        </w:rPr>
        <w:t xml:space="preserve">       </w:t>
      </w:r>
    </w:p>
  </w:footnote>
  <w:footnote w:id="292">
    <w:p w:rsidR="00FF4DC5" w:rsidRPr="00F118C4" w:rsidRDefault="00FF4DC5"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A14A67" w:rsidRPr="00F118C4">
        <w:rPr>
          <w:rFonts w:ascii="Palatino Linotype" w:hAnsi="Palatino Linotype" w:cstheme="minorHAnsi"/>
          <w:b/>
          <w:sz w:val="18"/>
          <w:szCs w:val="18"/>
        </w:rPr>
        <w:t xml:space="preserve">    </w:t>
      </w:r>
      <w:r w:rsidR="00A14A67" w:rsidRPr="00F118C4">
        <w:rPr>
          <w:rFonts w:ascii="Palatino Linotype" w:hAnsi="Palatino Linotype" w:cstheme="minorHAnsi"/>
          <w:b/>
          <w:bCs/>
          <w:sz w:val="18"/>
          <w:szCs w:val="18"/>
          <w:lang w:eastAsia="fr-FR"/>
        </w:rPr>
        <w:t xml:space="preserve">292. </w:t>
      </w:r>
      <w:r w:rsidR="00A14A67" w:rsidRPr="00F118C4">
        <w:rPr>
          <w:rFonts w:ascii="Palatino Linotype" w:hAnsi="Palatino Linotype" w:cstheme="minorHAnsi"/>
          <w:b/>
          <w:bCs/>
          <w:sz w:val="18"/>
          <w:szCs w:val="18"/>
        </w:rPr>
        <w:t xml:space="preserve">— </w:t>
      </w:r>
      <w:r w:rsidR="00A14A67" w:rsidRPr="00F118C4">
        <w:rPr>
          <w:rFonts w:ascii="Palatino Linotype" w:hAnsi="Palatino Linotype" w:cstheme="minorHAnsi"/>
          <w:b/>
          <w:bCs/>
          <w:sz w:val="18"/>
          <w:szCs w:val="18"/>
          <w:lang w:eastAsia="fr-FR"/>
        </w:rPr>
        <w:t xml:space="preserve">quamlibet in partem, trudunt res ante ruuntque </w:t>
      </w:r>
      <w:r w:rsidR="00A14A67" w:rsidRPr="00F118C4">
        <w:rPr>
          <w:rFonts w:ascii="Palatino Linotype" w:hAnsi="Palatino Linotype" w:cstheme="minorHAnsi"/>
          <w:b/>
          <w:bCs/>
          <w:sz w:val="18"/>
          <w:szCs w:val="18"/>
        </w:rPr>
        <w:t>—</w:t>
      </w:r>
      <w:r w:rsidR="00A14A67" w:rsidRPr="00F118C4">
        <w:rPr>
          <w:rFonts w:ascii="Palatino Linotype" w:hAnsi="Palatino Linotype" w:cstheme="minorHAnsi"/>
          <w:sz w:val="18"/>
          <w:szCs w:val="18"/>
        </w:rPr>
        <w:t xml:space="preserve">   </w:t>
      </w:r>
      <w:r w:rsidR="00A14A67" w:rsidRPr="00F118C4">
        <w:rPr>
          <w:rFonts w:ascii="Palatino Linotype" w:hAnsi="Palatino Linotype" w:cstheme="minorHAnsi"/>
          <w:b/>
          <w:bCs/>
          <w:sz w:val="18"/>
          <w:szCs w:val="18"/>
        </w:rPr>
        <w:t>Q</w:t>
      </w:r>
      <w:r w:rsidR="00A14A67" w:rsidRPr="00F118C4">
        <w:rPr>
          <w:rFonts w:ascii="Palatino Linotype" w:hAnsi="Palatino Linotype" w:cstheme="minorHAnsi"/>
          <w:b/>
          <w:bCs/>
          <w:sz w:val="18"/>
          <w:szCs w:val="18"/>
          <w:lang w:eastAsia="fr-FR"/>
        </w:rPr>
        <w:t>uamlibet in partem</w:t>
      </w:r>
      <w:r w:rsidR="00A14A67" w:rsidRPr="00F118C4">
        <w:rPr>
          <w:rFonts w:ascii="Palatino Linotype" w:hAnsi="Palatino Linotype" w:cstheme="minorHAnsi"/>
          <w:b/>
          <w:bCs/>
          <w:sz w:val="18"/>
          <w:szCs w:val="18"/>
        </w:rPr>
        <w:t xml:space="preserve"> :</w:t>
      </w:r>
      <w:r w:rsidR="00A14A67" w:rsidRPr="00F118C4">
        <w:rPr>
          <w:rFonts w:ascii="Palatino Linotype" w:hAnsi="Palatino Linotype" w:cstheme="minorHAnsi"/>
          <w:sz w:val="18"/>
          <w:szCs w:val="18"/>
        </w:rPr>
        <w:t xml:space="preserve"> «</w:t>
      </w:r>
      <w:r w:rsidR="00CA3BD1" w:rsidRPr="00F118C4">
        <w:rPr>
          <w:rFonts w:ascii="Palatino Linotype" w:hAnsi="Palatino Linotype" w:cstheme="minorHAnsi"/>
          <w:sz w:val="18"/>
          <w:szCs w:val="18"/>
        </w:rPr>
        <w:t xml:space="preserve"> </w:t>
      </w:r>
      <w:r w:rsidR="00A14A67" w:rsidRPr="00F118C4">
        <w:rPr>
          <w:rFonts w:ascii="Palatino Linotype" w:hAnsi="Palatino Linotype" w:cstheme="minorHAnsi"/>
          <w:sz w:val="18"/>
          <w:szCs w:val="18"/>
        </w:rPr>
        <w:t>sur quelque endroit</w:t>
      </w:r>
      <w:r w:rsidR="00CA3BD1" w:rsidRPr="00F118C4">
        <w:rPr>
          <w:rFonts w:ascii="Palatino Linotype" w:hAnsi="Palatino Linotype" w:cstheme="minorHAnsi"/>
          <w:sz w:val="18"/>
          <w:szCs w:val="18"/>
        </w:rPr>
        <w:t xml:space="preserve"> </w:t>
      </w:r>
      <w:r w:rsidR="00A14A67" w:rsidRPr="00F118C4">
        <w:rPr>
          <w:rFonts w:ascii="Palatino Linotype" w:hAnsi="Palatino Linotype" w:cstheme="minorHAnsi"/>
          <w:sz w:val="18"/>
          <w:szCs w:val="18"/>
        </w:rPr>
        <w:t>»  traduit Ernout.  «</w:t>
      </w:r>
      <w:r w:rsidR="00CA3BD1" w:rsidRPr="00F118C4">
        <w:rPr>
          <w:rFonts w:ascii="Palatino Linotype" w:hAnsi="Palatino Linotype" w:cstheme="minorHAnsi"/>
          <w:sz w:val="18"/>
          <w:szCs w:val="18"/>
        </w:rPr>
        <w:t xml:space="preserve"> </w:t>
      </w:r>
      <w:r w:rsidR="00A14A67" w:rsidRPr="00F118C4">
        <w:rPr>
          <w:rFonts w:ascii="Palatino Linotype" w:hAnsi="Palatino Linotype" w:cstheme="minorHAnsi"/>
          <w:sz w:val="18"/>
          <w:szCs w:val="18"/>
        </w:rPr>
        <w:t>dans n’importe quelle direction</w:t>
      </w:r>
      <w:r w:rsidR="00CA3BD1" w:rsidRPr="00F118C4">
        <w:rPr>
          <w:rFonts w:ascii="Palatino Linotype" w:hAnsi="Palatino Linotype" w:cstheme="minorHAnsi"/>
          <w:sz w:val="18"/>
          <w:szCs w:val="18"/>
        </w:rPr>
        <w:t xml:space="preserve"> </w:t>
      </w:r>
      <w:r w:rsidR="00A14A67" w:rsidRPr="00F118C4">
        <w:rPr>
          <w:rFonts w:ascii="Palatino Linotype" w:hAnsi="Palatino Linotype" w:cstheme="minorHAnsi"/>
          <w:sz w:val="18"/>
          <w:szCs w:val="18"/>
        </w:rPr>
        <w:t xml:space="preserve">» propose Bailey.  </w:t>
      </w:r>
      <w:r w:rsidR="00A14A67" w:rsidRPr="00F118C4">
        <w:rPr>
          <w:rFonts w:ascii="Palatino Linotype" w:hAnsi="Palatino Linotype" w:cstheme="minorHAnsi"/>
          <w:b/>
          <w:bCs/>
          <w:sz w:val="18"/>
          <w:szCs w:val="18"/>
        </w:rPr>
        <w:t xml:space="preserve">Trūdo, ĕre, </w:t>
      </w:r>
      <w:r w:rsidR="00A14A67" w:rsidRPr="00F118C4">
        <w:rPr>
          <w:rFonts w:ascii="Palatino Linotype" w:hAnsi="Palatino Linotype" w:cstheme="minorHAnsi"/>
          <w:sz w:val="18"/>
          <w:szCs w:val="18"/>
        </w:rPr>
        <w:t>trūsi, trūsum : - tr. - 1 - pousser avec force, pousser avec effort, bousculer. - 2 - chasser, expulser. - 3 - faire sortir (</w:t>
      </w:r>
      <w:r w:rsidR="00A14A67" w:rsidRPr="00F118C4">
        <w:rPr>
          <w:rFonts w:ascii="Palatino Linotype" w:hAnsi="Palatino Linotype" w:cstheme="minorHAnsi"/>
          <w:i/>
          <w:iCs/>
          <w:sz w:val="18"/>
          <w:szCs w:val="18"/>
        </w:rPr>
        <w:t>de terre</w:t>
      </w:r>
      <w:r w:rsidR="00A14A67" w:rsidRPr="00F118C4">
        <w:rPr>
          <w:rFonts w:ascii="Palatino Linotype" w:hAnsi="Palatino Linotype" w:cstheme="minorHAnsi"/>
          <w:sz w:val="18"/>
          <w:szCs w:val="18"/>
        </w:rPr>
        <w:t xml:space="preserve">), pousser, produire.   </w:t>
      </w:r>
      <w:r w:rsidR="00A14A67" w:rsidRPr="00F118C4">
        <w:rPr>
          <w:rFonts w:ascii="Palatino Linotype" w:hAnsi="Palatino Linotype" w:cstheme="minorHAnsi"/>
          <w:b/>
          <w:bCs/>
          <w:sz w:val="18"/>
          <w:szCs w:val="18"/>
        </w:rPr>
        <w:t>A</w:t>
      </w:r>
      <w:r w:rsidR="00A14A67" w:rsidRPr="00F118C4">
        <w:rPr>
          <w:rFonts w:ascii="Palatino Linotype" w:hAnsi="Palatino Linotype" w:cstheme="minorHAnsi"/>
          <w:b/>
          <w:bCs/>
          <w:sz w:val="18"/>
          <w:szCs w:val="18"/>
          <w:lang w:eastAsia="fr-FR"/>
        </w:rPr>
        <w:t>nte</w:t>
      </w:r>
      <w:r w:rsidR="00A14A67" w:rsidRPr="00F118C4">
        <w:rPr>
          <w:rFonts w:ascii="Palatino Linotype" w:hAnsi="Palatino Linotype" w:cstheme="minorHAnsi"/>
          <w:sz w:val="18"/>
          <w:szCs w:val="18"/>
        </w:rPr>
        <w:t xml:space="preserve">, </w:t>
      </w:r>
      <w:r w:rsidR="00A14A67" w:rsidRPr="00F118C4">
        <w:rPr>
          <w:rFonts w:ascii="Palatino Linotype" w:hAnsi="Palatino Linotype" w:cstheme="minorHAnsi"/>
          <w:i/>
          <w:iCs/>
          <w:sz w:val="18"/>
          <w:szCs w:val="18"/>
        </w:rPr>
        <w:t>adv</w:t>
      </w:r>
      <w:r w:rsidR="00A14A67" w:rsidRPr="00F118C4">
        <w:rPr>
          <w:rFonts w:ascii="Palatino Linotype" w:hAnsi="Palatino Linotype" w:cstheme="minorHAnsi"/>
          <w:sz w:val="18"/>
          <w:szCs w:val="18"/>
        </w:rPr>
        <w:t>.</w:t>
      </w:r>
      <w:r w:rsidR="00CA3BD1" w:rsidRPr="00F118C4">
        <w:rPr>
          <w:rFonts w:ascii="Palatino Linotype" w:hAnsi="Palatino Linotype" w:cstheme="minorHAnsi"/>
          <w:sz w:val="18"/>
          <w:szCs w:val="18"/>
        </w:rPr>
        <w:t xml:space="preserve"> </w:t>
      </w:r>
      <w:r w:rsidR="00A14A67" w:rsidRPr="00F118C4">
        <w:rPr>
          <w:rFonts w:ascii="Palatino Linotype" w:hAnsi="Palatino Linotype" w:cstheme="minorHAnsi"/>
          <w:sz w:val="18"/>
          <w:szCs w:val="18"/>
        </w:rPr>
        <w:t>:  devant eux (Ernout</w:t>
      </w:r>
      <w:r w:rsidR="00A14A67" w:rsidRPr="00F118C4">
        <w:rPr>
          <w:rFonts w:ascii="Palatino Linotype" w:hAnsi="Palatino Linotype" w:cstheme="minorHAnsi"/>
          <w:b/>
          <w:bCs/>
          <w:sz w:val="18"/>
          <w:szCs w:val="18"/>
        </w:rPr>
        <w:t>).    Ruo, is, ere</w:t>
      </w:r>
      <w:r w:rsidR="00CA3BD1" w:rsidRPr="00F118C4">
        <w:rPr>
          <w:rFonts w:ascii="Palatino Linotype" w:hAnsi="Palatino Linotype" w:cstheme="minorHAnsi"/>
          <w:b/>
          <w:bCs/>
          <w:sz w:val="18"/>
          <w:szCs w:val="18"/>
        </w:rPr>
        <w:t xml:space="preserve"> </w:t>
      </w:r>
      <w:r w:rsidR="00A14A67" w:rsidRPr="00F118C4">
        <w:rPr>
          <w:rFonts w:ascii="Palatino Linotype" w:hAnsi="Palatino Linotype" w:cstheme="minorHAnsi"/>
          <w:b/>
          <w:bCs/>
          <w:sz w:val="18"/>
          <w:szCs w:val="18"/>
        </w:rPr>
        <w:t>:</w:t>
      </w:r>
      <w:r w:rsidR="00A14A67" w:rsidRPr="00F118C4">
        <w:rPr>
          <w:rFonts w:ascii="Palatino Linotype" w:hAnsi="Palatino Linotype" w:cstheme="minorHAnsi"/>
          <w:sz w:val="18"/>
          <w:szCs w:val="18"/>
        </w:rPr>
        <w:t xml:space="preserve"> faire s’écrouler. </w:t>
      </w:r>
      <w:r w:rsidRPr="00F118C4">
        <w:rPr>
          <w:rFonts w:ascii="Palatino Linotype" w:hAnsi="Palatino Linotype" w:cstheme="minorHAnsi"/>
          <w:b/>
          <w:sz w:val="18"/>
          <w:szCs w:val="18"/>
        </w:rPr>
        <w:t xml:space="preserve">      </w:t>
      </w:r>
    </w:p>
  </w:footnote>
  <w:footnote w:id="293">
    <w:p w:rsidR="00FF4DC5" w:rsidRPr="00F118C4" w:rsidRDefault="00FF4DC5"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A14A67" w:rsidRPr="00F118C4">
        <w:rPr>
          <w:rFonts w:ascii="Palatino Linotype" w:hAnsi="Palatino Linotype" w:cstheme="minorHAnsi"/>
          <w:b/>
          <w:bCs/>
          <w:sz w:val="18"/>
          <w:szCs w:val="18"/>
          <w:lang w:eastAsia="fr-FR"/>
        </w:rPr>
        <w:t xml:space="preserve">293. </w:t>
      </w:r>
      <w:r w:rsidR="00A14A67" w:rsidRPr="00F118C4">
        <w:rPr>
          <w:rFonts w:ascii="Palatino Linotype" w:hAnsi="Palatino Linotype" w:cstheme="minorHAnsi"/>
          <w:b/>
          <w:bCs/>
          <w:sz w:val="18"/>
          <w:szCs w:val="18"/>
        </w:rPr>
        <w:t>—</w:t>
      </w:r>
      <w:r w:rsidR="00A14A67" w:rsidRPr="00F118C4">
        <w:rPr>
          <w:rFonts w:ascii="Palatino Linotype" w:hAnsi="Palatino Linotype" w:cstheme="minorHAnsi"/>
          <w:b/>
          <w:bCs/>
          <w:sz w:val="18"/>
          <w:szCs w:val="18"/>
          <w:lang w:eastAsia="fr-FR"/>
        </w:rPr>
        <w:t xml:space="preserve">impetibus crebris, interdum vertice torto </w:t>
      </w:r>
      <w:r w:rsidR="00A14A67" w:rsidRPr="00F118C4">
        <w:rPr>
          <w:rFonts w:ascii="Palatino Linotype" w:hAnsi="Palatino Linotype" w:cstheme="minorHAnsi"/>
          <w:b/>
          <w:bCs/>
          <w:sz w:val="18"/>
          <w:szCs w:val="18"/>
        </w:rPr>
        <w:t>—</w:t>
      </w:r>
      <w:r w:rsidR="00A14A67" w:rsidRPr="00F118C4">
        <w:rPr>
          <w:rFonts w:ascii="Palatino Linotype" w:hAnsi="Palatino Linotype" w:cstheme="minorHAnsi"/>
          <w:sz w:val="18"/>
          <w:szCs w:val="18"/>
        </w:rPr>
        <w:t xml:space="preserve"> </w:t>
      </w:r>
      <w:r w:rsidR="00A14A67" w:rsidRPr="00F118C4">
        <w:rPr>
          <w:rFonts w:ascii="Palatino Linotype" w:hAnsi="Palatino Linotype" w:cstheme="minorHAnsi"/>
          <w:b/>
          <w:bCs/>
          <w:sz w:val="18"/>
          <w:szCs w:val="18"/>
        </w:rPr>
        <w:t>Impĕtŭs, ūs, m. :</w:t>
      </w:r>
      <w:r w:rsidR="00CA3BD1" w:rsidRPr="00F118C4">
        <w:rPr>
          <w:rFonts w:ascii="Palatino Linotype" w:hAnsi="Palatino Linotype" w:cstheme="minorHAnsi"/>
          <w:sz w:val="18"/>
          <w:szCs w:val="18"/>
        </w:rPr>
        <w:t xml:space="preserve"> </w:t>
      </w:r>
      <w:r w:rsidR="00A14A67" w:rsidRPr="00F118C4">
        <w:rPr>
          <w:rFonts w:ascii="Palatino Linotype" w:hAnsi="Palatino Linotype" w:cstheme="minorHAnsi"/>
          <w:sz w:val="18"/>
          <w:szCs w:val="18"/>
        </w:rPr>
        <w:t>mouvement en avant, poussée en avant</w:t>
      </w:r>
      <w:r w:rsidR="00CA3BD1" w:rsidRPr="00F118C4">
        <w:rPr>
          <w:rFonts w:ascii="Palatino Linotype" w:hAnsi="Palatino Linotype" w:cstheme="minorHAnsi"/>
          <w:sz w:val="18"/>
          <w:szCs w:val="18"/>
        </w:rPr>
        <w:t xml:space="preserve"> </w:t>
      </w:r>
      <w:r w:rsidR="00A14A67" w:rsidRPr="00F118C4">
        <w:rPr>
          <w:rFonts w:ascii="Palatino Linotype" w:hAnsi="Palatino Linotype" w:cstheme="minorHAnsi"/>
          <w:sz w:val="18"/>
          <w:szCs w:val="18"/>
        </w:rPr>
        <w:t xml:space="preserve">; assaut, choc.    </w:t>
      </w:r>
      <w:r w:rsidR="00A14A67" w:rsidRPr="00F118C4">
        <w:rPr>
          <w:rFonts w:ascii="Palatino Linotype" w:hAnsi="Palatino Linotype" w:cstheme="minorHAnsi"/>
          <w:b/>
          <w:bCs/>
          <w:sz w:val="18"/>
          <w:szCs w:val="18"/>
        </w:rPr>
        <w:t>Crēbĕr, bra, brum  :</w:t>
      </w:r>
      <w:r w:rsidR="00CA3BD1" w:rsidRPr="00F118C4">
        <w:rPr>
          <w:rFonts w:ascii="Palatino Linotype" w:hAnsi="Palatino Linotype" w:cstheme="minorHAnsi"/>
          <w:b/>
          <w:bCs/>
          <w:sz w:val="18"/>
          <w:szCs w:val="18"/>
        </w:rPr>
        <w:t xml:space="preserve"> </w:t>
      </w:r>
      <w:r w:rsidR="00A14A67" w:rsidRPr="00F118C4">
        <w:rPr>
          <w:rFonts w:ascii="Palatino Linotype" w:hAnsi="Palatino Linotype" w:cstheme="minorHAnsi"/>
          <w:sz w:val="18"/>
          <w:szCs w:val="18"/>
        </w:rPr>
        <w:t xml:space="preserve">1 - serré, dru, épais, nombreux. </w:t>
      </w:r>
      <w:r w:rsidR="00CA3BD1" w:rsidRPr="00F118C4">
        <w:rPr>
          <w:rFonts w:ascii="Palatino Linotype" w:hAnsi="Palatino Linotype" w:cstheme="minorHAnsi"/>
          <w:sz w:val="18"/>
          <w:szCs w:val="18"/>
        </w:rPr>
        <w:t xml:space="preserve"> </w:t>
      </w:r>
      <w:r w:rsidR="00A14A67" w:rsidRPr="00F118C4">
        <w:rPr>
          <w:rFonts w:ascii="Palatino Linotype" w:hAnsi="Palatino Linotype" w:cstheme="minorHAnsi"/>
          <w:sz w:val="18"/>
          <w:szCs w:val="18"/>
        </w:rPr>
        <w:t>2 - plein de, abondant en.</w:t>
      </w:r>
      <w:r w:rsidR="00CA3BD1" w:rsidRPr="00F118C4">
        <w:rPr>
          <w:rFonts w:ascii="Palatino Linotype" w:hAnsi="Palatino Linotype" w:cstheme="minorHAnsi"/>
          <w:sz w:val="18"/>
          <w:szCs w:val="18"/>
        </w:rPr>
        <w:t xml:space="preserve">        </w:t>
      </w:r>
      <w:r w:rsidR="00A14A67" w:rsidRPr="00F118C4">
        <w:rPr>
          <w:rFonts w:ascii="Palatino Linotype" w:hAnsi="Palatino Linotype" w:cstheme="minorHAnsi"/>
          <w:sz w:val="18"/>
          <w:szCs w:val="18"/>
        </w:rPr>
        <w:t xml:space="preserve">3 - qui revient souvent, qui se répète.    </w:t>
      </w:r>
      <w:r w:rsidR="00A14A67" w:rsidRPr="00F118C4">
        <w:rPr>
          <w:rFonts w:ascii="Palatino Linotype" w:hAnsi="Palatino Linotype" w:cstheme="minorHAnsi"/>
          <w:b/>
          <w:bCs/>
          <w:sz w:val="18"/>
          <w:szCs w:val="18"/>
        </w:rPr>
        <w:t xml:space="preserve">Interdum : </w:t>
      </w:r>
      <w:r w:rsidR="00A14A67" w:rsidRPr="00F118C4">
        <w:rPr>
          <w:rFonts w:ascii="Palatino Linotype" w:hAnsi="Palatino Linotype" w:cstheme="minorHAnsi"/>
          <w:sz w:val="18"/>
          <w:szCs w:val="18"/>
        </w:rPr>
        <w:t xml:space="preserve">- 1 -quelquefois, parfois, de temps en temps. - 2 - pendant ce temps-là, entre temps, cependant.  </w:t>
      </w:r>
      <w:r w:rsidR="00A14A67" w:rsidRPr="00F118C4">
        <w:rPr>
          <w:rFonts w:ascii="Palatino Linotype" w:hAnsi="Palatino Linotype" w:cstheme="minorHAnsi"/>
          <w:b/>
          <w:bCs/>
          <w:sz w:val="18"/>
          <w:szCs w:val="18"/>
        </w:rPr>
        <w:t xml:space="preserve">Vertex, ĭcis, m. </w:t>
      </w:r>
      <w:r w:rsidR="00A14A67" w:rsidRPr="00F118C4">
        <w:rPr>
          <w:rFonts w:ascii="Palatino Linotype" w:hAnsi="Palatino Linotype" w:cstheme="minorHAnsi"/>
          <w:sz w:val="18"/>
          <w:szCs w:val="18"/>
        </w:rPr>
        <w:t>: 1 -</w:t>
      </w:r>
      <w:r w:rsidR="00CA3BD1" w:rsidRPr="00F118C4">
        <w:rPr>
          <w:rFonts w:ascii="Palatino Linotype" w:hAnsi="Palatino Linotype" w:cstheme="minorHAnsi"/>
          <w:sz w:val="18"/>
          <w:szCs w:val="18"/>
        </w:rPr>
        <w:t xml:space="preserve"> </w:t>
      </w:r>
      <w:r w:rsidR="00A14A67" w:rsidRPr="00F118C4">
        <w:rPr>
          <w:rFonts w:ascii="Palatino Linotype" w:hAnsi="Palatino Linotype" w:cstheme="minorHAnsi"/>
          <w:sz w:val="18"/>
          <w:szCs w:val="18"/>
        </w:rPr>
        <w:t>tourbillon d’eau, (</w:t>
      </w:r>
      <w:r w:rsidR="00A14A67" w:rsidRPr="00F118C4">
        <w:rPr>
          <w:rFonts w:ascii="Palatino Linotype" w:hAnsi="Palatino Linotype" w:cstheme="minorHAnsi"/>
          <w:i/>
          <w:iCs/>
          <w:sz w:val="18"/>
          <w:szCs w:val="18"/>
        </w:rPr>
        <w:t>de vent, de feu)</w:t>
      </w:r>
      <w:r w:rsidR="00A14A67" w:rsidRPr="00F118C4">
        <w:rPr>
          <w:rFonts w:ascii="Palatino Linotype" w:hAnsi="Palatino Linotype" w:cstheme="minorHAnsi"/>
          <w:sz w:val="18"/>
          <w:szCs w:val="18"/>
        </w:rPr>
        <w:t>.</w:t>
      </w:r>
      <w:r w:rsidR="00CA3BD1" w:rsidRPr="00F118C4">
        <w:rPr>
          <w:rFonts w:ascii="Palatino Linotype" w:hAnsi="Palatino Linotype" w:cstheme="minorHAnsi"/>
          <w:sz w:val="18"/>
          <w:szCs w:val="18"/>
        </w:rPr>
        <w:t xml:space="preserve">  </w:t>
      </w:r>
      <w:r w:rsidR="00A14A67" w:rsidRPr="00F118C4">
        <w:rPr>
          <w:rFonts w:ascii="Palatino Linotype" w:hAnsi="Palatino Linotype" w:cstheme="minorHAnsi"/>
          <w:sz w:val="18"/>
          <w:szCs w:val="18"/>
        </w:rPr>
        <w:t>2 –</w:t>
      </w:r>
      <w:r w:rsidR="00CA3BD1" w:rsidRPr="00F118C4">
        <w:rPr>
          <w:rFonts w:ascii="Palatino Linotype" w:hAnsi="Palatino Linotype" w:cstheme="minorHAnsi"/>
          <w:sz w:val="18"/>
          <w:szCs w:val="18"/>
        </w:rPr>
        <w:t xml:space="preserve"> </w:t>
      </w:r>
      <w:r w:rsidR="00A14A67" w:rsidRPr="00F118C4">
        <w:rPr>
          <w:rFonts w:ascii="Palatino Linotype" w:hAnsi="Palatino Linotype" w:cstheme="minorHAnsi"/>
          <w:sz w:val="18"/>
          <w:szCs w:val="18"/>
        </w:rPr>
        <w:t xml:space="preserve">sommet.    </w:t>
      </w:r>
      <w:r w:rsidR="00A14A67" w:rsidRPr="00F118C4">
        <w:rPr>
          <w:rFonts w:ascii="Palatino Linotype" w:hAnsi="Palatino Linotype" w:cstheme="minorHAnsi"/>
          <w:b/>
          <w:bCs/>
          <w:sz w:val="18"/>
          <w:szCs w:val="18"/>
        </w:rPr>
        <w:t xml:space="preserve">Torquĕo, ēre, </w:t>
      </w:r>
      <w:r w:rsidR="00A14A67" w:rsidRPr="00F118C4">
        <w:rPr>
          <w:rFonts w:ascii="Palatino Linotype" w:hAnsi="Palatino Linotype" w:cstheme="minorHAnsi"/>
          <w:sz w:val="18"/>
          <w:szCs w:val="18"/>
        </w:rPr>
        <w:t>torsi, tortum : - tr. -  1 -</w:t>
      </w:r>
      <w:r w:rsidR="00CA3BD1" w:rsidRPr="00F118C4">
        <w:rPr>
          <w:rFonts w:ascii="Palatino Linotype" w:hAnsi="Palatino Linotype" w:cstheme="minorHAnsi"/>
          <w:sz w:val="18"/>
          <w:szCs w:val="18"/>
        </w:rPr>
        <w:t xml:space="preserve"> </w:t>
      </w:r>
      <w:r w:rsidR="00A14A67" w:rsidRPr="00F118C4">
        <w:rPr>
          <w:rFonts w:ascii="Palatino Linotype" w:hAnsi="Palatino Linotype" w:cstheme="minorHAnsi"/>
          <w:sz w:val="18"/>
          <w:szCs w:val="18"/>
        </w:rPr>
        <w:t>tordre, tourner [</w:t>
      </w:r>
      <w:r w:rsidR="00A14A67" w:rsidRPr="00F118C4">
        <w:rPr>
          <w:rFonts w:ascii="Palatino Linotype" w:hAnsi="Palatino Linotype" w:cstheme="minorHAnsi"/>
          <w:i/>
          <w:iCs/>
          <w:sz w:val="18"/>
          <w:szCs w:val="18"/>
        </w:rPr>
        <w:t>par un mouvt de torsion</w:t>
      </w:r>
      <w:r w:rsidR="00A14A67" w:rsidRPr="00F118C4">
        <w:rPr>
          <w:rFonts w:ascii="Palatino Linotype" w:hAnsi="Palatino Linotype" w:cstheme="minorHAnsi"/>
          <w:sz w:val="18"/>
          <w:szCs w:val="18"/>
        </w:rPr>
        <w:t>].</w:t>
      </w:r>
      <w:r w:rsidR="00CA3BD1" w:rsidRPr="00F118C4">
        <w:rPr>
          <w:rFonts w:ascii="Palatino Linotype" w:hAnsi="Palatino Linotype" w:cstheme="minorHAnsi"/>
          <w:sz w:val="18"/>
          <w:szCs w:val="18"/>
        </w:rPr>
        <w:t xml:space="preserve">       </w:t>
      </w:r>
      <w:r w:rsidR="00A14A67" w:rsidRPr="00F118C4">
        <w:rPr>
          <w:rFonts w:ascii="Palatino Linotype" w:hAnsi="Palatino Linotype" w:cstheme="minorHAnsi"/>
          <w:sz w:val="18"/>
          <w:szCs w:val="18"/>
        </w:rPr>
        <w:t xml:space="preserve"> 2 -</w:t>
      </w:r>
      <w:r w:rsidR="00CA3BD1" w:rsidRPr="00F118C4">
        <w:rPr>
          <w:rFonts w:ascii="Palatino Linotype" w:hAnsi="Palatino Linotype" w:cstheme="minorHAnsi"/>
          <w:sz w:val="18"/>
          <w:szCs w:val="18"/>
        </w:rPr>
        <w:t xml:space="preserve"> </w:t>
      </w:r>
      <w:r w:rsidR="00A14A67" w:rsidRPr="00F118C4">
        <w:rPr>
          <w:rFonts w:ascii="Palatino Linotype" w:hAnsi="Palatino Linotype" w:cstheme="minorHAnsi"/>
          <w:sz w:val="18"/>
          <w:szCs w:val="18"/>
        </w:rPr>
        <w:t>imprimer un mouvement de rotation;</w:t>
      </w:r>
      <w:r w:rsidR="00CA3BD1" w:rsidRPr="00F118C4">
        <w:rPr>
          <w:rFonts w:ascii="Palatino Linotype" w:hAnsi="Palatino Linotype" w:cstheme="minorHAnsi"/>
          <w:sz w:val="18"/>
          <w:szCs w:val="18"/>
        </w:rPr>
        <w:t xml:space="preserve"> </w:t>
      </w:r>
      <w:r w:rsidR="00A14A67" w:rsidRPr="00F118C4">
        <w:rPr>
          <w:rFonts w:ascii="Palatino Linotype" w:hAnsi="Palatino Linotype" w:cstheme="minorHAnsi"/>
          <w:sz w:val="18"/>
          <w:szCs w:val="18"/>
        </w:rPr>
        <w:t>rouler, faire rouler.</w:t>
      </w:r>
      <w:r w:rsidR="00CA3BD1" w:rsidRPr="00F118C4">
        <w:rPr>
          <w:rFonts w:ascii="Palatino Linotype" w:hAnsi="Palatino Linotype" w:cstheme="minorHAnsi"/>
          <w:sz w:val="18"/>
          <w:szCs w:val="18"/>
        </w:rPr>
        <w:t xml:space="preserve">   </w:t>
      </w:r>
      <w:r w:rsidR="00A14A67" w:rsidRPr="00F118C4">
        <w:rPr>
          <w:rFonts w:ascii="Palatino Linotype" w:hAnsi="Palatino Linotype" w:cstheme="minorHAnsi"/>
          <w:sz w:val="18"/>
          <w:szCs w:val="18"/>
        </w:rPr>
        <w:t xml:space="preserve"> 3 -</w:t>
      </w:r>
      <w:r w:rsidR="00CA3BD1" w:rsidRPr="00F118C4">
        <w:rPr>
          <w:rFonts w:ascii="Palatino Linotype" w:hAnsi="Palatino Linotype" w:cstheme="minorHAnsi"/>
          <w:sz w:val="18"/>
          <w:szCs w:val="18"/>
        </w:rPr>
        <w:t xml:space="preserve"> </w:t>
      </w:r>
      <w:r w:rsidR="00A14A67" w:rsidRPr="00F118C4">
        <w:rPr>
          <w:rFonts w:ascii="Palatino Linotype" w:hAnsi="Palatino Linotype" w:cstheme="minorHAnsi"/>
          <w:sz w:val="18"/>
          <w:szCs w:val="18"/>
        </w:rPr>
        <w:t>lancer en tournoyant , lancer après avoir brandi.</w:t>
      </w:r>
      <w:r w:rsidRPr="00F118C4">
        <w:rPr>
          <w:rFonts w:ascii="Palatino Linotype" w:hAnsi="Palatino Linotype" w:cstheme="minorHAnsi"/>
          <w:b/>
          <w:sz w:val="18"/>
          <w:szCs w:val="18"/>
        </w:rPr>
        <w:t xml:space="preserve">    </w:t>
      </w:r>
    </w:p>
  </w:footnote>
  <w:footnote w:id="294">
    <w:p w:rsidR="00FF4DC5" w:rsidRPr="00F118C4" w:rsidRDefault="00FF4DC5"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A14A67" w:rsidRPr="00F118C4">
        <w:rPr>
          <w:rFonts w:ascii="Palatino Linotype" w:hAnsi="Palatino Linotype" w:cstheme="minorHAnsi"/>
          <w:b/>
          <w:bCs/>
          <w:sz w:val="18"/>
          <w:szCs w:val="18"/>
          <w:lang w:eastAsia="fr-FR"/>
        </w:rPr>
        <w:t xml:space="preserve">294. </w:t>
      </w:r>
      <w:r w:rsidR="00A14A67" w:rsidRPr="00F118C4">
        <w:rPr>
          <w:rFonts w:ascii="Palatino Linotype" w:hAnsi="Palatino Linotype" w:cstheme="minorHAnsi"/>
          <w:b/>
          <w:bCs/>
          <w:sz w:val="18"/>
          <w:szCs w:val="18"/>
        </w:rPr>
        <w:t>—</w:t>
      </w:r>
      <w:r w:rsidR="00A14A67" w:rsidRPr="00F118C4">
        <w:rPr>
          <w:rFonts w:ascii="Palatino Linotype" w:hAnsi="Palatino Linotype" w:cstheme="minorHAnsi"/>
          <w:b/>
          <w:bCs/>
          <w:sz w:val="18"/>
          <w:szCs w:val="18"/>
          <w:lang w:eastAsia="fr-FR"/>
        </w:rPr>
        <w:t>corripiunt rapid</w:t>
      </w:r>
      <w:r w:rsidR="00A14A67" w:rsidRPr="00F118C4">
        <w:rPr>
          <w:rFonts w:ascii="Palatino Linotype" w:hAnsi="Palatino Linotype" w:cstheme="minorHAnsi"/>
          <w:b/>
          <w:bCs/>
          <w:sz w:val="18"/>
          <w:szCs w:val="18"/>
        </w:rPr>
        <w:t>i</w:t>
      </w:r>
      <w:r w:rsidR="00A14A67" w:rsidRPr="00F118C4">
        <w:rPr>
          <w:rFonts w:ascii="Palatino Linotype" w:hAnsi="Palatino Linotype" w:cstheme="minorHAnsi"/>
          <w:b/>
          <w:bCs/>
          <w:sz w:val="18"/>
          <w:szCs w:val="18"/>
          <w:lang w:eastAsia="fr-FR"/>
        </w:rPr>
        <w:t>que rotanti turbine portant.</w:t>
      </w:r>
      <w:r w:rsidR="00A14A67" w:rsidRPr="00F118C4">
        <w:rPr>
          <w:rFonts w:ascii="Palatino Linotype" w:hAnsi="Palatino Linotype" w:cstheme="minorHAnsi"/>
          <w:b/>
          <w:bCs/>
          <w:sz w:val="18"/>
          <w:szCs w:val="18"/>
        </w:rPr>
        <w:t xml:space="preserve"> —</w:t>
      </w:r>
      <w:r w:rsidR="00A14A67" w:rsidRPr="00F118C4">
        <w:rPr>
          <w:rFonts w:ascii="Palatino Linotype" w:hAnsi="Palatino Linotype" w:cstheme="minorHAnsi"/>
          <w:sz w:val="18"/>
          <w:szCs w:val="18"/>
          <w:lang w:eastAsia="fr-FR"/>
        </w:rPr>
        <w:t xml:space="preserve"> </w:t>
      </w:r>
      <w:r w:rsidR="00A14A67" w:rsidRPr="00F118C4">
        <w:rPr>
          <w:rFonts w:ascii="Palatino Linotype" w:hAnsi="Palatino Linotype" w:cstheme="minorHAnsi"/>
          <w:sz w:val="18"/>
          <w:szCs w:val="18"/>
        </w:rPr>
        <w:t xml:space="preserve">   </w:t>
      </w:r>
      <w:r w:rsidR="00A14A67" w:rsidRPr="00F118C4">
        <w:rPr>
          <w:rFonts w:ascii="Palatino Linotype" w:hAnsi="Palatino Linotype" w:cstheme="minorHAnsi"/>
          <w:b/>
          <w:bCs/>
          <w:sz w:val="18"/>
          <w:szCs w:val="18"/>
        </w:rPr>
        <w:t>Corrĭpĭo, ĕre,</w:t>
      </w:r>
      <w:r w:rsidR="00A14A67" w:rsidRPr="00F118C4">
        <w:rPr>
          <w:rFonts w:ascii="Palatino Linotype" w:hAnsi="Palatino Linotype" w:cstheme="minorHAnsi"/>
          <w:sz w:val="18"/>
          <w:szCs w:val="18"/>
        </w:rPr>
        <w:t xml:space="preserve"> rĭpŭi, reptum</w:t>
      </w:r>
      <w:r w:rsidR="00CA3BD1" w:rsidRPr="00F118C4">
        <w:rPr>
          <w:rFonts w:ascii="Palatino Linotype" w:hAnsi="Palatino Linotype" w:cstheme="minorHAnsi"/>
          <w:sz w:val="18"/>
          <w:szCs w:val="18"/>
        </w:rPr>
        <w:t xml:space="preserve"> </w:t>
      </w:r>
      <w:r w:rsidR="00A14A67" w:rsidRPr="00F118C4">
        <w:rPr>
          <w:rFonts w:ascii="Palatino Linotype" w:hAnsi="Palatino Linotype" w:cstheme="minorHAnsi"/>
          <w:sz w:val="18"/>
          <w:szCs w:val="18"/>
        </w:rPr>
        <w:t xml:space="preserve">: </w:t>
      </w:r>
      <w:r w:rsidR="00A14A67" w:rsidRPr="00F118C4">
        <w:rPr>
          <w:rFonts w:ascii="Palatino Linotype" w:hAnsi="Palatino Linotype" w:cstheme="minorHAnsi"/>
          <w:b/>
          <w:bCs/>
          <w:sz w:val="18"/>
          <w:szCs w:val="18"/>
        </w:rPr>
        <w:t xml:space="preserve">1 - </w:t>
      </w:r>
      <w:r w:rsidR="00A14A67" w:rsidRPr="00F118C4">
        <w:rPr>
          <w:rFonts w:ascii="Palatino Linotype" w:hAnsi="Palatino Linotype" w:cstheme="minorHAnsi"/>
          <w:sz w:val="18"/>
          <w:szCs w:val="18"/>
        </w:rPr>
        <w:t>saisir vivement, prendre, empoigner.</w:t>
      </w:r>
      <w:r w:rsidR="00CA3BD1" w:rsidRPr="00F118C4">
        <w:rPr>
          <w:rFonts w:ascii="Palatino Linotype" w:hAnsi="Palatino Linotype" w:cstheme="minorHAnsi"/>
          <w:b/>
          <w:bCs/>
          <w:sz w:val="18"/>
          <w:szCs w:val="18"/>
        </w:rPr>
        <w:t xml:space="preserve"> </w:t>
      </w:r>
      <w:r w:rsidR="00A14A67" w:rsidRPr="00F118C4">
        <w:rPr>
          <w:rFonts w:ascii="Palatino Linotype" w:hAnsi="Palatino Linotype" w:cstheme="minorHAnsi"/>
          <w:b/>
          <w:bCs/>
          <w:sz w:val="18"/>
          <w:szCs w:val="18"/>
        </w:rPr>
        <w:t xml:space="preserve">      </w:t>
      </w:r>
      <w:r w:rsidR="00A14A67" w:rsidRPr="00F118C4">
        <w:rPr>
          <w:rFonts w:ascii="Palatino Linotype" w:hAnsi="Palatino Linotype" w:cstheme="minorHAnsi"/>
          <w:b/>
          <w:bCs/>
          <w:sz w:val="18"/>
          <w:szCs w:val="18"/>
          <w:lang w:val="en-US"/>
        </w:rPr>
        <w:t>Rotare</w:t>
      </w:r>
      <w:r w:rsidR="00A14A67" w:rsidRPr="00F118C4">
        <w:rPr>
          <w:rFonts w:ascii="Palatino Linotype" w:hAnsi="Palatino Linotype" w:cstheme="minorHAnsi"/>
          <w:sz w:val="18"/>
          <w:szCs w:val="18"/>
          <w:lang w:val="en-US"/>
        </w:rPr>
        <w:t xml:space="preserve"> équivalent poétique de </w:t>
      </w:r>
      <w:r w:rsidR="00A14A67" w:rsidRPr="00F118C4">
        <w:rPr>
          <w:rFonts w:ascii="Palatino Linotype" w:hAnsi="Palatino Linotype" w:cstheme="minorHAnsi"/>
          <w:b/>
          <w:bCs/>
          <w:sz w:val="18"/>
          <w:szCs w:val="18"/>
          <w:lang w:val="en-US"/>
        </w:rPr>
        <w:t>torquere</w:t>
      </w:r>
      <w:r w:rsidR="00A14A67" w:rsidRPr="00F118C4">
        <w:rPr>
          <w:rFonts w:ascii="Palatino Linotype" w:hAnsi="Palatino Linotype" w:cstheme="minorHAnsi"/>
          <w:sz w:val="18"/>
          <w:szCs w:val="18"/>
          <w:lang w:val="en-US"/>
        </w:rPr>
        <w:t xml:space="preserve"> (ER.)</w:t>
      </w:r>
      <w:r w:rsidR="00CA3BD1" w:rsidRPr="00F118C4">
        <w:rPr>
          <w:rFonts w:ascii="Palatino Linotype" w:hAnsi="Palatino Linotype" w:cstheme="minorHAnsi"/>
          <w:sz w:val="18"/>
          <w:szCs w:val="18"/>
          <w:lang w:val="en-US"/>
        </w:rPr>
        <w:t xml:space="preserve"> </w:t>
      </w:r>
      <w:r w:rsidR="00A14A67" w:rsidRPr="00F118C4">
        <w:rPr>
          <w:rFonts w:ascii="Palatino Linotype" w:hAnsi="Palatino Linotype" w:cstheme="minorHAnsi"/>
          <w:sz w:val="18"/>
          <w:szCs w:val="18"/>
          <w:lang w:val="en-US"/>
        </w:rPr>
        <w:t xml:space="preserve">; </w:t>
      </w:r>
      <w:r w:rsidR="00A14A67" w:rsidRPr="00F118C4">
        <w:rPr>
          <w:rFonts w:ascii="Palatino Linotype" w:hAnsi="Palatino Linotype" w:cstheme="minorHAnsi"/>
          <w:b/>
          <w:bCs/>
          <w:sz w:val="18"/>
          <w:szCs w:val="18"/>
          <w:lang w:val="en-US"/>
        </w:rPr>
        <w:t>R</w:t>
      </w:r>
      <w:r w:rsidR="00A14A67" w:rsidRPr="00F118C4">
        <w:rPr>
          <w:rFonts w:ascii="Palatino Linotype" w:eastAsia="Times New Roman" w:hAnsi="Palatino Linotype" w:cstheme="minorHAnsi"/>
          <w:b/>
          <w:bCs/>
          <w:sz w:val="18"/>
          <w:szCs w:val="18"/>
          <w:lang w:val="en-US"/>
        </w:rPr>
        <w:t>otanti turbine</w:t>
      </w:r>
      <w:r w:rsidR="00A14A67" w:rsidRPr="00F118C4">
        <w:rPr>
          <w:rFonts w:ascii="Palatino Linotype" w:eastAsia="Times New Roman" w:hAnsi="Palatino Linotype" w:cstheme="minorHAnsi"/>
          <w:sz w:val="18"/>
          <w:szCs w:val="18"/>
          <w:lang w:val="en-US"/>
        </w:rPr>
        <w:t>: ‘in the vortex which rolls them round’</w:t>
      </w:r>
      <w:r w:rsidR="00A14A67" w:rsidRPr="00F118C4">
        <w:rPr>
          <w:rFonts w:ascii="Palatino Linotype" w:hAnsi="Palatino Linotype" w:cstheme="minorHAnsi"/>
          <w:sz w:val="18"/>
          <w:szCs w:val="18"/>
          <w:lang w:val="en-US"/>
        </w:rPr>
        <w:t xml:space="preserve"> (B.).    </w:t>
      </w:r>
      <w:r w:rsidR="00A14A67" w:rsidRPr="00F118C4">
        <w:rPr>
          <w:rFonts w:ascii="Palatino Linotype" w:hAnsi="Palatino Linotype" w:cstheme="minorHAnsi"/>
          <w:b/>
          <w:bCs/>
          <w:sz w:val="18"/>
          <w:szCs w:val="18"/>
        </w:rPr>
        <w:t>Turbo, ĭnis, m. :</w:t>
      </w:r>
      <w:r w:rsidR="00A14A67" w:rsidRPr="00F118C4">
        <w:rPr>
          <w:rFonts w:ascii="Palatino Linotype" w:hAnsi="Palatino Linotype" w:cstheme="minorHAnsi"/>
          <w:sz w:val="18"/>
          <w:szCs w:val="18"/>
        </w:rPr>
        <w:t xml:space="preserve"> tourbillon (</w:t>
      </w:r>
      <w:r w:rsidR="00A14A67" w:rsidRPr="00F118C4">
        <w:rPr>
          <w:rFonts w:ascii="Palatino Linotype" w:hAnsi="Palatino Linotype" w:cstheme="minorHAnsi"/>
          <w:i/>
          <w:iCs/>
          <w:sz w:val="18"/>
          <w:szCs w:val="18"/>
        </w:rPr>
        <w:t>dans l'air</w:t>
      </w:r>
      <w:r w:rsidR="00A14A67" w:rsidRPr="00F118C4">
        <w:rPr>
          <w:rFonts w:ascii="Palatino Linotype" w:hAnsi="Palatino Linotype" w:cstheme="minorHAnsi"/>
          <w:sz w:val="18"/>
          <w:szCs w:val="18"/>
        </w:rPr>
        <w:t>), trombe; tournoiement (</w:t>
      </w:r>
      <w:r w:rsidR="00A14A67" w:rsidRPr="00F118C4">
        <w:rPr>
          <w:rFonts w:ascii="Palatino Linotype" w:hAnsi="Palatino Linotype" w:cstheme="minorHAnsi"/>
          <w:i/>
          <w:iCs/>
          <w:sz w:val="18"/>
          <w:szCs w:val="18"/>
        </w:rPr>
        <w:t>de fumée, d'eau..</w:t>
      </w:r>
      <w:r w:rsidR="00A14A67" w:rsidRPr="00F118C4">
        <w:rPr>
          <w:rFonts w:ascii="Palatino Linotype" w:hAnsi="Palatino Linotype" w:cstheme="minorHAnsi"/>
          <w:sz w:val="18"/>
          <w:szCs w:val="18"/>
        </w:rPr>
        <w:t xml:space="preserve">.).    </w:t>
      </w:r>
      <w:r w:rsidR="00A14A67" w:rsidRPr="00F118C4">
        <w:rPr>
          <w:rFonts w:ascii="Palatino Linotype" w:hAnsi="Palatino Linotype" w:cstheme="minorHAnsi"/>
          <w:b/>
          <w:bCs/>
          <w:sz w:val="18"/>
          <w:szCs w:val="18"/>
        </w:rPr>
        <w:t>Rapidique</w:t>
      </w:r>
      <w:r w:rsidR="00A14A67" w:rsidRPr="00F118C4">
        <w:rPr>
          <w:rFonts w:ascii="Palatino Linotype" w:hAnsi="Palatino Linotype" w:cstheme="minorHAnsi"/>
          <w:sz w:val="18"/>
          <w:szCs w:val="18"/>
        </w:rPr>
        <w:t xml:space="preserve"> s’accorde avec venti que suggère flamina venti (290).  </w:t>
      </w:r>
      <w:r w:rsidRPr="00F118C4">
        <w:rPr>
          <w:rFonts w:ascii="Palatino Linotype" w:hAnsi="Palatino Linotype" w:cstheme="minorHAnsi"/>
          <w:b/>
          <w:sz w:val="18"/>
          <w:szCs w:val="18"/>
        </w:rPr>
        <w:t xml:space="preserve">   </w:t>
      </w:r>
    </w:p>
  </w:footnote>
  <w:footnote w:id="295">
    <w:p w:rsidR="00FF4DC5" w:rsidRPr="00F118C4" w:rsidRDefault="00FF4DC5"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v.</w:t>
      </w:r>
      <w:r w:rsidR="00A14A67" w:rsidRPr="00F118C4">
        <w:rPr>
          <w:rFonts w:ascii="Palatino Linotype" w:hAnsi="Palatino Linotype" w:cstheme="minorHAnsi"/>
          <w:b/>
          <w:sz w:val="18"/>
          <w:szCs w:val="18"/>
        </w:rPr>
        <w:t xml:space="preserve"> </w:t>
      </w:r>
      <w:r w:rsidRPr="00F118C4">
        <w:rPr>
          <w:rFonts w:ascii="Palatino Linotype" w:hAnsi="Palatino Linotype" w:cstheme="minorHAnsi"/>
          <w:b/>
          <w:sz w:val="18"/>
          <w:szCs w:val="18"/>
        </w:rPr>
        <w:t xml:space="preserve"> </w:t>
      </w:r>
      <w:r w:rsidR="00A14A67" w:rsidRPr="00F118C4">
        <w:rPr>
          <w:rFonts w:ascii="Palatino Linotype" w:hAnsi="Palatino Linotype" w:cstheme="minorHAnsi"/>
          <w:b/>
          <w:bCs/>
          <w:sz w:val="18"/>
          <w:szCs w:val="18"/>
          <w:lang w:eastAsia="fr-FR"/>
        </w:rPr>
        <w:t xml:space="preserve">295. </w:t>
      </w:r>
      <w:r w:rsidR="00A14A67" w:rsidRPr="00F118C4">
        <w:rPr>
          <w:rFonts w:ascii="Palatino Linotype" w:hAnsi="Palatino Linotype" w:cstheme="minorHAnsi"/>
          <w:b/>
          <w:bCs/>
          <w:sz w:val="18"/>
          <w:szCs w:val="18"/>
        </w:rPr>
        <w:t xml:space="preserve">— </w:t>
      </w:r>
      <w:r w:rsidR="00A14A67" w:rsidRPr="00F118C4">
        <w:rPr>
          <w:rFonts w:ascii="Palatino Linotype" w:hAnsi="Palatino Linotype" w:cstheme="minorHAnsi"/>
          <w:b/>
          <w:bCs/>
          <w:sz w:val="18"/>
          <w:szCs w:val="18"/>
          <w:lang w:eastAsia="fr-FR"/>
        </w:rPr>
        <w:t>Quare etiam atque etiam sunt venti corpora caeca,</w:t>
      </w:r>
      <w:r w:rsidR="00A14A67" w:rsidRPr="00F118C4">
        <w:rPr>
          <w:rFonts w:ascii="Palatino Linotype" w:hAnsi="Palatino Linotype" w:cstheme="minorHAnsi"/>
          <w:b/>
          <w:bCs/>
          <w:sz w:val="18"/>
          <w:szCs w:val="18"/>
        </w:rPr>
        <w:t xml:space="preserve"> —</w:t>
      </w:r>
      <w:r w:rsidR="00A14A67" w:rsidRPr="00F118C4">
        <w:rPr>
          <w:rFonts w:ascii="Palatino Linotype" w:hAnsi="Palatino Linotype" w:cstheme="minorHAnsi"/>
          <w:b/>
          <w:bCs/>
          <w:sz w:val="18"/>
          <w:szCs w:val="18"/>
          <w:lang w:eastAsia="fr-FR"/>
        </w:rPr>
        <w:t xml:space="preserve"> </w:t>
      </w:r>
      <w:r w:rsidR="00A14A67" w:rsidRPr="00F118C4">
        <w:rPr>
          <w:rFonts w:ascii="Palatino Linotype" w:hAnsi="Palatino Linotype" w:cstheme="minorHAnsi"/>
          <w:sz w:val="18"/>
          <w:szCs w:val="18"/>
        </w:rPr>
        <w:t xml:space="preserve"> </w:t>
      </w:r>
      <w:r w:rsidR="00A14A67" w:rsidRPr="00F118C4">
        <w:rPr>
          <w:rFonts w:ascii="Palatino Linotype" w:hAnsi="Palatino Linotype" w:cstheme="minorHAnsi"/>
          <w:b/>
          <w:bCs/>
          <w:sz w:val="18"/>
          <w:szCs w:val="18"/>
        </w:rPr>
        <w:t>Quare</w:t>
      </w:r>
      <w:r w:rsidR="00A14A67" w:rsidRPr="00F118C4">
        <w:rPr>
          <w:rFonts w:ascii="Palatino Linotype" w:hAnsi="Palatino Linotype" w:cstheme="minorHAnsi"/>
          <w:sz w:val="18"/>
          <w:szCs w:val="18"/>
        </w:rPr>
        <w:t xml:space="preserve"> : c’est pourquoi.  </w:t>
      </w:r>
      <w:r w:rsidR="00A14A67" w:rsidRPr="00F118C4">
        <w:rPr>
          <w:rFonts w:ascii="Palatino Linotype" w:hAnsi="Palatino Linotype" w:cstheme="minorHAnsi"/>
          <w:b/>
          <w:bCs/>
          <w:sz w:val="18"/>
          <w:szCs w:val="18"/>
        </w:rPr>
        <w:t xml:space="preserve"> Caecus, a, um: </w:t>
      </w:r>
      <w:r w:rsidR="00A14A67" w:rsidRPr="00F118C4">
        <w:rPr>
          <w:rFonts w:ascii="Palatino Linotype" w:hAnsi="Palatino Linotype" w:cstheme="minorHAnsi"/>
          <w:sz w:val="18"/>
          <w:szCs w:val="18"/>
        </w:rPr>
        <w:t xml:space="preserve"> aveugle; invisible. </w:t>
      </w:r>
      <w:r w:rsidRPr="00F118C4">
        <w:rPr>
          <w:rFonts w:ascii="Palatino Linotype" w:hAnsi="Palatino Linotype" w:cstheme="minorHAnsi"/>
          <w:b/>
          <w:sz w:val="18"/>
          <w:szCs w:val="18"/>
        </w:rPr>
        <w:t xml:space="preserve">    </w:t>
      </w:r>
    </w:p>
  </w:footnote>
  <w:footnote w:id="296">
    <w:p w:rsidR="00FF4DC5" w:rsidRPr="00F118C4" w:rsidRDefault="00FF4DC5"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A14A67" w:rsidRPr="00F118C4">
        <w:rPr>
          <w:rFonts w:ascii="Palatino Linotype" w:hAnsi="Palatino Linotype" w:cstheme="minorHAnsi"/>
          <w:b/>
          <w:bCs/>
          <w:sz w:val="18"/>
          <w:szCs w:val="18"/>
          <w:lang w:eastAsia="fr-FR"/>
        </w:rPr>
        <w:t>296.</w:t>
      </w:r>
      <w:r w:rsidR="00A14A67" w:rsidRPr="00F118C4">
        <w:rPr>
          <w:rFonts w:ascii="Palatino Linotype" w:hAnsi="Palatino Linotype" w:cstheme="minorHAnsi"/>
          <w:b/>
          <w:bCs/>
          <w:sz w:val="18"/>
          <w:szCs w:val="18"/>
        </w:rPr>
        <w:t xml:space="preserve"> — </w:t>
      </w:r>
      <w:r w:rsidR="00A14A67" w:rsidRPr="00F118C4">
        <w:rPr>
          <w:rFonts w:ascii="Palatino Linotype" w:hAnsi="Palatino Linotype" w:cstheme="minorHAnsi"/>
          <w:b/>
          <w:bCs/>
          <w:sz w:val="18"/>
          <w:szCs w:val="18"/>
          <w:lang w:eastAsia="fr-FR"/>
        </w:rPr>
        <w:t>quand</w:t>
      </w:r>
      <w:r w:rsidR="00A14A67" w:rsidRPr="00F118C4">
        <w:rPr>
          <w:rFonts w:ascii="Palatino Linotype" w:hAnsi="Palatino Linotype" w:cstheme="minorHAnsi"/>
          <w:b/>
          <w:bCs/>
          <w:sz w:val="18"/>
          <w:szCs w:val="18"/>
        </w:rPr>
        <w:t>ŏ</w:t>
      </w:r>
      <w:r w:rsidR="00A14A67" w:rsidRPr="00F118C4">
        <w:rPr>
          <w:rFonts w:ascii="Palatino Linotype" w:hAnsi="Palatino Linotype" w:cstheme="minorHAnsi"/>
          <w:b/>
          <w:bCs/>
          <w:sz w:val="18"/>
          <w:szCs w:val="18"/>
          <w:lang w:eastAsia="fr-FR"/>
        </w:rPr>
        <w:t xml:space="preserve">quidem factis et moribus aemula magnis </w:t>
      </w:r>
      <w:r w:rsidR="00A14A67" w:rsidRPr="00F118C4">
        <w:rPr>
          <w:rFonts w:ascii="Palatino Linotype" w:hAnsi="Palatino Linotype" w:cstheme="minorHAnsi"/>
          <w:b/>
          <w:bCs/>
          <w:sz w:val="18"/>
          <w:szCs w:val="18"/>
        </w:rPr>
        <w:t>—</w:t>
      </w:r>
      <w:r w:rsidR="00A14A67" w:rsidRPr="00F118C4">
        <w:rPr>
          <w:rFonts w:ascii="Palatino Linotype" w:hAnsi="Palatino Linotype" w:cstheme="minorHAnsi"/>
          <w:sz w:val="18"/>
          <w:szCs w:val="18"/>
        </w:rPr>
        <w:t xml:space="preserve">    </w:t>
      </w:r>
      <w:r w:rsidR="00A14A67" w:rsidRPr="00F118C4">
        <w:rPr>
          <w:rFonts w:ascii="Palatino Linotype" w:hAnsi="Palatino Linotype" w:cstheme="minorHAnsi"/>
          <w:b/>
          <w:bCs/>
          <w:sz w:val="18"/>
          <w:szCs w:val="18"/>
        </w:rPr>
        <w:t>Q</w:t>
      </w:r>
      <w:r w:rsidR="00A14A67" w:rsidRPr="00F118C4">
        <w:rPr>
          <w:rFonts w:ascii="Palatino Linotype" w:hAnsi="Palatino Linotype" w:cstheme="minorHAnsi"/>
          <w:b/>
          <w:bCs/>
          <w:sz w:val="18"/>
          <w:szCs w:val="18"/>
          <w:lang w:eastAsia="fr-FR"/>
        </w:rPr>
        <w:t>uandoquidem</w:t>
      </w:r>
      <w:r w:rsidR="00CA3BD1" w:rsidRPr="00F118C4">
        <w:rPr>
          <w:rFonts w:ascii="Palatino Linotype" w:hAnsi="Palatino Linotype" w:cstheme="minorHAnsi"/>
          <w:sz w:val="18"/>
          <w:szCs w:val="18"/>
        </w:rPr>
        <w:t xml:space="preserve"> </w:t>
      </w:r>
      <w:r w:rsidR="00A14A67" w:rsidRPr="00F118C4">
        <w:rPr>
          <w:rFonts w:ascii="Palatino Linotype" w:hAnsi="Palatino Linotype" w:cstheme="minorHAnsi"/>
          <w:sz w:val="18"/>
          <w:szCs w:val="18"/>
        </w:rPr>
        <w:t xml:space="preserve">(le o est abrégé chez tous les poètes dactyliques — ER. ) : puisque, vu que.    </w:t>
      </w:r>
      <w:r w:rsidR="00A14A67" w:rsidRPr="00F118C4">
        <w:rPr>
          <w:rFonts w:ascii="Palatino Linotype" w:hAnsi="Palatino Linotype" w:cstheme="minorHAnsi"/>
          <w:b/>
          <w:bCs/>
          <w:sz w:val="18"/>
          <w:szCs w:val="18"/>
        </w:rPr>
        <w:t>æmŭlus, a, um :</w:t>
      </w:r>
      <w:r w:rsidR="00CA3BD1" w:rsidRPr="00F118C4">
        <w:rPr>
          <w:rFonts w:ascii="Palatino Linotype" w:hAnsi="Palatino Linotype" w:cstheme="minorHAnsi"/>
          <w:b/>
          <w:bCs/>
          <w:sz w:val="18"/>
          <w:szCs w:val="18"/>
        </w:rPr>
        <w:t xml:space="preserve"> </w:t>
      </w:r>
      <w:r w:rsidR="00CA3BD1" w:rsidRPr="00F118C4">
        <w:rPr>
          <w:rFonts w:ascii="Palatino Linotype" w:hAnsi="Palatino Linotype" w:cstheme="minorHAnsi"/>
          <w:sz w:val="18"/>
          <w:szCs w:val="18"/>
        </w:rPr>
        <w:t xml:space="preserve"> </w:t>
      </w:r>
      <w:r w:rsidR="00A14A67" w:rsidRPr="00F118C4">
        <w:rPr>
          <w:rFonts w:ascii="Palatino Linotype" w:hAnsi="Palatino Linotype" w:cstheme="minorHAnsi"/>
          <w:sz w:val="18"/>
          <w:szCs w:val="18"/>
        </w:rPr>
        <w:t>1 -</w:t>
      </w:r>
      <w:r w:rsidR="00CA3BD1" w:rsidRPr="00F118C4">
        <w:rPr>
          <w:rFonts w:ascii="Palatino Linotype" w:hAnsi="Palatino Linotype" w:cstheme="minorHAnsi"/>
          <w:sz w:val="18"/>
          <w:szCs w:val="18"/>
        </w:rPr>
        <w:t xml:space="preserve"> </w:t>
      </w:r>
      <w:r w:rsidR="00A14A67" w:rsidRPr="00F118C4">
        <w:rPr>
          <w:rFonts w:ascii="Palatino Linotype" w:hAnsi="Palatino Linotype" w:cstheme="minorHAnsi"/>
          <w:sz w:val="18"/>
          <w:szCs w:val="18"/>
        </w:rPr>
        <w:t>qui cherche à imiter, à égaler [</w:t>
      </w:r>
      <w:r w:rsidR="00A14A67" w:rsidRPr="00F118C4">
        <w:rPr>
          <w:rFonts w:ascii="Palatino Linotype" w:hAnsi="Palatino Linotype" w:cstheme="minorHAnsi"/>
          <w:i/>
          <w:iCs/>
          <w:sz w:val="18"/>
          <w:szCs w:val="18"/>
        </w:rPr>
        <w:t>en bonne et mauv. part</w:t>
      </w:r>
      <w:r w:rsidR="00A14A67" w:rsidRPr="00F118C4">
        <w:rPr>
          <w:rFonts w:ascii="Palatino Linotype" w:hAnsi="Palatino Linotype" w:cstheme="minorHAnsi"/>
          <w:sz w:val="18"/>
          <w:szCs w:val="18"/>
        </w:rPr>
        <w:t xml:space="preserve">], émule de (avec gén. et parfois dat.). </w:t>
      </w:r>
    </w:p>
  </w:footnote>
  <w:footnote w:id="297">
    <w:p w:rsidR="00FF4DC5" w:rsidRPr="00F118C4" w:rsidRDefault="00FF4DC5"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A14A67" w:rsidRPr="00F118C4">
        <w:rPr>
          <w:rFonts w:ascii="Palatino Linotype" w:hAnsi="Palatino Linotype" w:cstheme="minorHAnsi"/>
          <w:b/>
          <w:bCs/>
          <w:sz w:val="18"/>
          <w:szCs w:val="18"/>
          <w:lang w:eastAsia="fr-FR"/>
        </w:rPr>
        <w:t xml:space="preserve">297. </w:t>
      </w:r>
      <w:r w:rsidR="00A14A67" w:rsidRPr="00F118C4">
        <w:rPr>
          <w:rFonts w:ascii="Palatino Linotype" w:hAnsi="Palatino Linotype" w:cstheme="minorHAnsi"/>
          <w:b/>
          <w:bCs/>
          <w:sz w:val="18"/>
          <w:szCs w:val="18"/>
        </w:rPr>
        <w:t xml:space="preserve">— </w:t>
      </w:r>
      <w:r w:rsidR="00A14A67" w:rsidRPr="00F118C4">
        <w:rPr>
          <w:rFonts w:ascii="Palatino Linotype" w:hAnsi="Palatino Linotype" w:cstheme="minorHAnsi"/>
          <w:b/>
          <w:bCs/>
          <w:sz w:val="18"/>
          <w:szCs w:val="18"/>
          <w:lang w:eastAsia="fr-FR"/>
        </w:rPr>
        <w:t xml:space="preserve">amnibus inveniuntur, aperto corpore qui sunt. </w:t>
      </w:r>
      <w:r w:rsidR="00A14A67" w:rsidRPr="00F118C4">
        <w:rPr>
          <w:rFonts w:ascii="Palatino Linotype" w:hAnsi="Palatino Linotype" w:cstheme="minorHAnsi"/>
          <w:b/>
          <w:bCs/>
          <w:sz w:val="18"/>
          <w:szCs w:val="18"/>
        </w:rPr>
        <w:t xml:space="preserve"> —  inveniuntur</w:t>
      </w:r>
      <w:r w:rsidR="00CA3BD1" w:rsidRPr="00F118C4">
        <w:rPr>
          <w:rFonts w:ascii="Palatino Linotype" w:hAnsi="Palatino Linotype" w:cstheme="minorHAnsi"/>
          <w:b/>
          <w:bCs/>
          <w:sz w:val="18"/>
          <w:szCs w:val="18"/>
        </w:rPr>
        <w:t xml:space="preserve"> </w:t>
      </w:r>
      <w:r w:rsidR="00A14A67" w:rsidRPr="00F118C4">
        <w:rPr>
          <w:rFonts w:ascii="Palatino Linotype" w:hAnsi="Palatino Linotype" w:cstheme="minorHAnsi"/>
          <w:b/>
          <w:bCs/>
          <w:sz w:val="18"/>
          <w:szCs w:val="18"/>
        </w:rPr>
        <w:t>:</w:t>
      </w:r>
      <w:r w:rsidR="00A14A67" w:rsidRPr="00F118C4">
        <w:rPr>
          <w:rFonts w:ascii="Palatino Linotype" w:hAnsi="Palatino Linotype" w:cstheme="minorHAnsi"/>
          <w:sz w:val="18"/>
          <w:szCs w:val="18"/>
        </w:rPr>
        <w:t xml:space="preserve"> sont trouvés</w:t>
      </w:r>
      <w:r w:rsidR="00CA3BD1" w:rsidRPr="00F118C4">
        <w:rPr>
          <w:rFonts w:ascii="Palatino Linotype" w:hAnsi="Palatino Linotype" w:cstheme="minorHAnsi"/>
          <w:sz w:val="18"/>
          <w:szCs w:val="18"/>
        </w:rPr>
        <w:t xml:space="preserve"> </w:t>
      </w:r>
      <w:r w:rsidR="00A14A67" w:rsidRPr="00F118C4">
        <w:rPr>
          <w:rFonts w:ascii="Palatino Linotype" w:hAnsi="Palatino Linotype" w:cstheme="minorHAnsi"/>
          <w:sz w:val="18"/>
          <w:szCs w:val="18"/>
        </w:rPr>
        <w:t xml:space="preserve">= se révèlent.    </w:t>
      </w:r>
      <w:r w:rsidR="00A14A67" w:rsidRPr="00F118C4">
        <w:rPr>
          <w:rFonts w:ascii="Palatino Linotype" w:hAnsi="Palatino Linotype" w:cstheme="minorHAnsi"/>
          <w:b/>
          <w:bCs/>
          <w:sz w:val="18"/>
          <w:szCs w:val="18"/>
        </w:rPr>
        <w:t>Qui</w:t>
      </w:r>
      <w:r w:rsidR="00CA3BD1" w:rsidRPr="00F118C4">
        <w:rPr>
          <w:rFonts w:ascii="Palatino Linotype" w:hAnsi="Palatino Linotype" w:cstheme="minorHAnsi"/>
          <w:b/>
          <w:bCs/>
          <w:sz w:val="18"/>
          <w:szCs w:val="18"/>
        </w:rPr>
        <w:t xml:space="preserve"> </w:t>
      </w:r>
      <w:r w:rsidR="00A14A67" w:rsidRPr="00F118C4">
        <w:rPr>
          <w:rFonts w:ascii="Palatino Linotype" w:hAnsi="Palatino Linotype" w:cstheme="minorHAnsi"/>
          <w:b/>
          <w:bCs/>
          <w:sz w:val="18"/>
          <w:szCs w:val="18"/>
        </w:rPr>
        <w:t>:</w:t>
      </w:r>
      <w:r w:rsidR="00A14A67" w:rsidRPr="00F118C4">
        <w:rPr>
          <w:rFonts w:ascii="Palatino Linotype" w:hAnsi="Palatino Linotype" w:cstheme="minorHAnsi"/>
          <w:sz w:val="18"/>
          <w:szCs w:val="18"/>
        </w:rPr>
        <w:t xml:space="preserve"> relatif. Inverion.      </w:t>
      </w:r>
      <w:r w:rsidR="00A14A67" w:rsidRPr="00F118C4">
        <w:rPr>
          <w:rFonts w:ascii="Palatino Linotype" w:hAnsi="Palatino Linotype" w:cstheme="minorHAnsi"/>
          <w:b/>
          <w:bCs/>
          <w:sz w:val="18"/>
          <w:szCs w:val="18"/>
        </w:rPr>
        <w:t xml:space="preserve">ăpertus, a, um </w:t>
      </w:r>
      <w:r w:rsidR="00A14A67" w:rsidRPr="00F118C4">
        <w:rPr>
          <w:rFonts w:ascii="Palatino Linotype" w:hAnsi="Palatino Linotype" w:cstheme="minorHAnsi"/>
          <w:sz w:val="18"/>
          <w:szCs w:val="18"/>
        </w:rPr>
        <w:t>:</w:t>
      </w:r>
      <w:r w:rsidR="00CA3BD1" w:rsidRPr="00F118C4">
        <w:rPr>
          <w:rFonts w:ascii="Palatino Linotype" w:hAnsi="Palatino Linotype" w:cstheme="minorHAnsi"/>
          <w:sz w:val="18"/>
          <w:szCs w:val="18"/>
        </w:rPr>
        <w:t xml:space="preserve">  </w:t>
      </w:r>
      <w:r w:rsidR="00A14A67" w:rsidRPr="00F118C4">
        <w:rPr>
          <w:rFonts w:ascii="Palatino Linotype" w:hAnsi="Palatino Linotype" w:cstheme="minorHAnsi"/>
          <w:sz w:val="18"/>
          <w:szCs w:val="18"/>
        </w:rPr>
        <w:t>1 - part. passé de aperio.</w:t>
      </w:r>
      <w:r w:rsidR="00CA3BD1" w:rsidRPr="00F118C4">
        <w:rPr>
          <w:rFonts w:ascii="Palatino Linotype" w:hAnsi="Palatino Linotype" w:cstheme="minorHAnsi"/>
          <w:sz w:val="18"/>
          <w:szCs w:val="18"/>
        </w:rPr>
        <w:t xml:space="preserve"> </w:t>
      </w:r>
      <w:r w:rsidR="00A14A67" w:rsidRPr="00F118C4">
        <w:rPr>
          <w:rFonts w:ascii="Palatino Linotype" w:hAnsi="Palatino Linotype" w:cstheme="minorHAnsi"/>
          <w:sz w:val="18"/>
          <w:szCs w:val="18"/>
        </w:rPr>
        <w:t xml:space="preserve"> </w:t>
      </w:r>
      <w:r w:rsidR="00CA3BD1" w:rsidRPr="00F118C4">
        <w:rPr>
          <w:rFonts w:ascii="Palatino Linotype" w:hAnsi="Palatino Linotype" w:cstheme="minorHAnsi"/>
          <w:sz w:val="18"/>
          <w:szCs w:val="18"/>
        </w:rPr>
        <w:t xml:space="preserve"> </w:t>
      </w:r>
      <w:r w:rsidR="00A14A67" w:rsidRPr="00F118C4">
        <w:rPr>
          <w:rFonts w:ascii="Palatino Linotype" w:hAnsi="Palatino Linotype" w:cstheme="minorHAnsi"/>
          <w:sz w:val="18"/>
          <w:szCs w:val="18"/>
        </w:rPr>
        <w:t>2 - adj.</w:t>
      </w:r>
      <w:r w:rsidR="00CA3BD1" w:rsidRPr="00F118C4">
        <w:rPr>
          <w:rFonts w:ascii="Palatino Linotype" w:hAnsi="Palatino Linotype" w:cstheme="minorHAnsi"/>
          <w:sz w:val="18"/>
          <w:szCs w:val="18"/>
        </w:rPr>
        <w:t xml:space="preserve"> </w:t>
      </w:r>
      <w:r w:rsidR="00A14A67" w:rsidRPr="00F118C4">
        <w:rPr>
          <w:rFonts w:ascii="Palatino Linotype" w:hAnsi="Palatino Linotype" w:cstheme="minorHAnsi"/>
          <w:sz w:val="18"/>
          <w:szCs w:val="18"/>
        </w:rPr>
        <w:t xml:space="preserve"> </w:t>
      </w:r>
      <w:r w:rsidR="00CA3BD1" w:rsidRPr="00F118C4">
        <w:rPr>
          <w:rFonts w:ascii="Palatino Linotype" w:hAnsi="Palatino Linotype" w:cstheme="minorHAnsi"/>
          <w:sz w:val="18"/>
          <w:szCs w:val="18"/>
        </w:rPr>
        <w:t xml:space="preserve"> </w:t>
      </w:r>
      <w:r w:rsidR="00A14A67" w:rsidRPr="00F118C4">
        <w:rPr>
          <w:rFonts w:ascii="Palatino Linotype" w:hAnsi="Palatino Linotype" w:cstheme="minorHAnsi"/>
          <w:sz w:val="18"/>
          <w:szCs w:val="18"/>
        </w:rPr>
        <w:t>a -</w:t>
      </w:r>
      <w:r w:rsidR="00CA3BD1" w:rsidRPr="00F118C4">
        <w:rPr>
          <w:rFonts w:ascii="Palatino Linotype" w:hAnsi="Palatino Linotype" w:cstheme="minorHAnsi"/>
          <w:sz w:val="18"/>
          <w:szCs w:val="18"/>
        </w:rPr>
        <w:t xml:space="preserve"> </w:t>
      </w:r>
      <w:r w:rsidR="00A14A67" w:rsidRPr="00F118C4">
        <w:rPr>
          <w:rFonts w:ascii="Palatino Linotype" w:hAnsi="Palatino Linotype" w:cstheme="minorHAnsi"/>
          <w:sz w:val="18"/>
          <w:szCs w:val="18"/>
        </w:rPr>
        <w:t>ouvert, découvert</w:t>
      </w:r>
      <w:r w:rsidR="00CA3BD1" w:rsidRPr="00F118C4">
        <w:rPr>
          <w:rFonts w:ascii="Palatino Linotype" w:hAnsi="Palatino Linotype" w:cstheme="minorHAnsi"/>
          <w:sz w:val="18"/>
          <w:szCs w:val="18"/>
        </w:rPr>
        <w:t xml:space="preserve"> </w:t>
      </w:r>
      <w:r w:rsidR="00A14A67" w:rsidRPr="00F118C4">
        <w:rPr>
          <w:rFonts w:ascii="Palatino Linotype" w:hAnsi="Palatino Linotype" w:cstheme="minorHAnsi"/>
          <w:sz w:val="18"/>
          <w:szCs w:val="18"/>
        </w:rPr>
        <w:t xml:space="preserve">; manifeste, clair, visible.   </w:t>
      </w:r>
      <w:r w:rsidR="00A14A67" w:rsidRPr="00F118C4">
        <w:rPr>
          <w:rFonts w:ascii="Palatino Linotype" w:hAnsi="Palatino Linotype" w:cstheme="minorHAnsi"/>
          <w:b/>
          <w:bCs/>
          <w:sz w:val="18"/>
          <w:szCs w:val="18"/>
        </w:rPr>
        <w:t>A</w:t>
      </w:r>
      <w:r w:rsidR="00A14A67" w:rsidRPr="00F118C4">
        <w:rPr>
          <w:rFonts w:ascii="Palatino Linotype" w:hAnsi="Palatino Linotype" w:cstheme="minorHAnsi"/>
          <w:b/>
          <w:bCs/>
          <w:sz w:val="18"/>
          <w:szCs w:val="18"/>
          <w:lang w:eastAsia="fr-FR"/>
        </w:rPr>
        <w:t>perto corpore</w:t>
      </w:r>
      <w:r w:rsidR="00CA3BD1" w:rsidRPr="00F118C4">
        <w:rPr>
          <w:rFonts w:ascii="Palatino Linotype" w:hAnsi="Palatino Linotype" w:cstheme="minorHAnsi"/>
          <w:sz w:val="18"/>
          <w:szCs w:val="18"/>
        </w:rPr>
        <w:t xml:space="preserve"> </w:t>
      </w:r>
      <w:r w:rsidR="00A14A67" w:rsidRPr="00F118C4">
        <w:rPr>
          <w:rFonts w:ascii="Palatino Linotype" w:hAnsi="Palatino Linotype" w:cstheme="minorHAnsi"/>
          <w:sz w:val="18"/>
          <w:szCs w:val="18"/>
        </w:rPr>
        <w:t>: abl. de qualité.</w:t>
      </w:r>
      <w:r w:rsidRPr="00F118C4">
        <w:rPr>
          <w:rFonts w:ascii="Palatino Linotype" w:hAnsi="Palatino Linotype" w:cstheme="minorHAnsi"/>
          <w:b/>
          <w:sz w:val="18"/>
          <w:szCs w:val="18"/>
        </w:rPr>
        <w:t xml:space="preserve">      </w:t>
      </w:r>
    </w:p>
  </w:footnote>
  <w:footnote w:id="298">
    <w:p w:rsidR="00FF4DC5" w:rsidRPr="00F118C4" w:rsidRDefault="00FF4DC5"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B46B0D" w:rsidRPr="00F118C4">
        <w:rPr>
          <w:rFonts w:ascii="Palatino Linotype" w:hAnsi="Palatino Linotype" w:cstheme="minorHAnsi"/>
          <w:b/>
          <w:bCs/>
          <w:sz w:val="18"/>
          <w:szCs w:val="18"/>
          <w:lang w:eastAsia="fr-FR"/>
        </w:rPr>
        <w:t xml:space="preserve">298. Tum porro varios rerum sentimus ŏdōres —   Porro, </w:t>
      </w:r>
      <w:r w:rsidR="00B46B0D" w:rsidRPr="00F118C4">
        <w:rPr>
          <w:rFonts w:ascii="Palatino Linotype" w:hAnsi="Palatino Linotype" w:cstheme="minorHAnsi"/>
          <w:i/>
          <w:iCs/>
          <w:sz w:val="18"/>
          <w:szCs w:val="18"/>
          <w:lang w:eastAsia="fr-FR"/>
        </w:rPr>
        <w:t>adv</w:t>
      </w:r>
      <w:r w:rsidR="00B46B0D" w:rsidRPr="00F118C4">
        <w:rPr>
          <w:rFonts w:ascii="Palatino Linotype" w:hAnsi="Palatino Linotype" w:cstheme="minorHAnsi"/>
          <w:b/>
          <w:bCs/>
          <w:sz w:val="18"/>
          <w:szCs w:val="18"/>
          <w:lang w:eastAsia="fr-FR"/>
        </w:rPr>
        <w:t xml:space="preserve"> : </w:t>
      </w:r>
      <w:r w:rsidR="00CA3BD1" w:rsidRPr="00F118C4">
        <w:rPr>
          <w:rFonts w:ascii="Palatino Linotype" w:hAnsi="Palatino Linotype" w:cstheme="minorHAnsi"/>
          <w:sz w:val="18"/>
          <w:szCs w:val="18"/>
          <w:lang w:eastAsia="fr-FR"/>
        </w:rPr>
        <w:t xml:space="preserve"> </w:t>
      </w:r>
      <w:r w:rsidR="00B46B0D" w:rsidRPr="00F118C4">
        <w:rPr>
          <w:rFonts w:ascii="Palatino Linotype" w:hAnsi="Palatino Linotype" w:cstheme="minorHAnsi"/>
          <w:i/>
          <w:iCs/>
          <w:sz w:val="18"/>
          <w:szCs w:val="18"/>
          <w:lang w:eastAsia="fr-FR"/>
        </w:rPr>
        <w:t>sens local</w:t>
      </w:r>
      <w:r w:rsidR="00CA3BD1" w:rsidRPr="00F118C4">
        <w:rPr>
          <w:rFonts w:ascii="Palatino Linotype" w:hAnsi="Palatino Linotype" w:cstheme="minorHAnsi"/>
          <w:sz w:val="18"/>
          <w:szCs w:val="18"/>
          <w:lang w:eastAsia="fr-FR"/>
        </w:rPr>
        <w:t xml:space="preserve"> </w:t>
      </w:r>
      <w:r w:rsidR="00B46B0D" w:rsidRPr="00F118C4">
        <w:rPr>
          <w:rFonts w:ascii="Palatino Linotype" w:hAnsi="Palatino Linotype" w:cstheme="minorHAnsi"/>
          <w:sz w:val="18"/>
          <w:szCs w:val="18"/>
          <w:lang w:eastAsia="fr-FR"/>
        </w:rPr>
        <w:t>en avant, plus loin, au loin.   […] en plus, en outre</w:t>
      </w:r>
      <w:r w:rsidR="00CA3BD1" w:rsidRPr="00F118C4">
        <w:rPr>
          <w:rFonts w:ascii="Palatino Linotype" w:hAnsi="Palatino Linotype" w:cstheme="minorHAnsi"/>
          <w:sz w:val="18"/>
          <w:szCs w:val="18"/>
          <w:lang w:eastAsia="fr-FR"/>
        </w:rPr>
        <w:t xml:space="preserve"> </w:t>
      </w:r>
      <w:r w:rsidR="00B46B0D" w:rsidRPr="00F118C4">
        <w:rPr>
          <w:rFonts w:ascii="Palatino Linotype" w:hAnsi="Palatino Linotype" w:cstheme="minorHAnsi"/>
          <w:sz w:val="18"/>
          <w:szCs w:val="18"/>
          <w:lang w:eastAsia="fr-FR"/>
        </w:rPr>
        <w:t>; enfin</w:t>
      </w:r>
      <w:r w:rsidR="00CA3BD1" w:rsidRPr="00F118C4">
        <w:rPr>
          <w:rFonts w:ascii="Palatino Linotype" w:hAnsi="Palatino Linotype" w:cstheme="minorHAnsi"/>
          <w:sz w:val="18"/>
          <w:szCs w:val="18"/>
          <w:lang w:eastAsia="fr-FR"/>
        </w:rPr>
        <w:t xml:space="preserve"> </w:t>
      </w:r>
      <w:r w:rsidR="00B46B0D" w:rsidRPr="00F118C4">
        <w:rPr>
          <w:rFonts w:ascii="Palatino Linotype" w:hAnsi="Palatino Linotype" w:cstheme="minorHAnsi"/>
          <w:sz w:val="18"/>
          <w:szCs w:val="18"/>
          <w:lang w:eastAsia="fr-FR"/>
        </w:rPr>
        <w:t xml:space="preserve">; d’autre part.       </w:t>
      </w:r>
      <w:r w:rsidR="00B46B0D" w:rsidRPr="00F118C4">
        <w:rPr>
          <w:rFonts w:ascii="Palatino Linotype" w:hAnsi="Palatino Linotype" w:cstheme="minorHAnsi"/>
          <w:b/>
          <w:bCs/>
          <w:sz w:val="18"/>
          <w:szCs w:val="18"/>
          <w:lang w:eastAsia="fr-FR"/>
        </w:rPr>
        <w:t xml:space="preserve">Sentĭo, īre, </w:t>
      </w:r>
      <w:r w:rsidR="00B46B0D" w:rsidRPr="00F118C4">
        <w:rPr>
          <w:rFonts w:ascii="Palatino Linotype" w:hAnsi="Palatino Linotype" w:cstheme="minorHAnsi"/>
          <w:sz w:val="18"/>
          <w:szCs w:val="18"/>
          <w:lang w:eastAsia="fr-FR"/>
        </w:rPr>
        <w:t>sensi, sensum : - tr. -</w:t>
      </w:r>
      <w:r w:rsidR="00CA3BD1" w:rsidRPr="00F118C4">
        <w:rPr>
          <w:rFonts w:ascii="Palatino Linotype" w:hAnsi="Palatino Linotype" w:cstheme="minorHAnsi"/>
          <w:sz w:val="18"/>
          <w:szCs w:val="18"/>
          <w:lang w:eastAsia="fr-FR"/>
        </w:rPr>
        <w:t xml:space="preserve"> </w:t>
      </w:r>
      <w:r w:rsidR="00B46B0D" w:rsidRPr="00F118C4">
        <w:rPr>
          <w:rFonts w:ascii="Palatino Linotype" w:hAnsi="Palatino Linotype" w:cstheme="minorHAnsi"/>
          <w:sz w:val="18"/>
          <w:szCs w:val="18"/>
          <w:lang w:eastAsia="fr-FR"/>
        </w:rPr>
        <w:t xml:space="preserve"> 1 - sentir physiquement, recevoir une impression par le moyen des sens, percevoir  […].   </w:t>
      </w:r>
      <w:r w:rsidR="00B46B0D" w:rsidRPr="00F118C4">
        <w:rPr>
          <w:rFonts w:ascii="Palatino Linotype" w:hAnsi="Palatino Linotype" w:cstheme="minorHAnsi"/>
          <w:sz w:val="18"/>
          <w:szCs w:val="18"/>
        </w:rPr>
        <w:t xml:space="preserve"> </w:t>
      </w:r>
      <w:r w:rsidR="00B46B0D" w:rsidRPr="00F118C4">
        <w:rPr>
          <w:rFonts w:ascii="Palatino Linotype" w:hAnsi="Palatino Linotype" w:cstheme="minorHAnsi"/>
          <w:b/>
          <w:bCs/>
          <w:sz w:val="18"/>
          <w:szCs w:val="18"/>
          <w:lang w:eastAsia="fr-FR"/>
        </w:rPr>
        <w:t>ŏdōr (ŏdōs), ōris, m. :</w:t>
      </w:r>
      <w:r w:rsidR="00CA3BD1" w:rsidRPr="00F118C4">
        <w:rPr>
          <w:rFonts w:ascii="Palatino Linotype" w:hAnsi="Palatino Linotype" w:cstheme="minorHAnsi"/>
          <w:sz w:val="18"/>
          <w:szCs w:val="18"/>
          <w:lang w:eastAsia="fr-FR"/>
        </w:rPr>
        <w:t xml:space="preserve"> </w:t>
      </w:r>
      <w:r w:rsidR="00B46B0D" w:rsidRPr="00F118C4">
        <w:rPr>
          <w:rFonts w:ascii="Palatino Linotype" w:hAnsi="Palatino Linotype" w:cstheme="minorHAnsi"/>
          <w:sz w:val="18"/>
          <w:szCs w:val="18"/>
          <w:lang w:eastAsia="fr-FR"/>
        </w:rPr>
        <w:t xml:space="preserve"> odeur, senteur, exhalaison (</w:t>
      </w:r>
      <w:r w:rsidR="00B46B0D" w:rsidRPr="00F118C4">
        <w:rPr>
          <w:rFonts w:ascii="Palatino Linotype" w:hAnsi="Palatino Linotype" w:cstheme="minorHAnsi"/>
          <w:i/>
          <w:iCs/>
          <w:sz w:val="18"/>
          <w:szCs w:val="18"/>
          <w:lang w:eastAsia="fr-FR"/>
        </w:rPr>
        <w:t>bonne ou mauvaise</w:t>
      </w:r>
      <w:r w:rsidR="00B46B0D" w:rsidRPr="00F118C4">
        <w:rPr>
          <w:rFonts w:ascii="Palatino Linotype" w:hAnsi="Palatino Linotype" w:cstheme="minorHAnsi"/>
          <w:sz w:val="18"/>
          <w:szCs w:val="18"/>
          <w:lang w:eastAsia="fr-FR"/>
        </w:rPr>
        <w:t>).</w:t>
      </w:r>
      <w:r w:rsidRPr="00F118C4">
        <w:rPr>
          <w:rFonts w:ascii="Palatino Linotype" w:hAnsi="Palatino Linotype" w:cstheme="minorHAnsi"/>
          <w:b/>
          <w:sz w:val="18"/>
          <w:szCs w:val="18"/>
        </w:rPr>
        <w:t xml:space="preserve">      </w:t>
      </w:r>
    </w:p>
  </w:footnote>
  <w:footnote w:id="299">
    <w:p w:rsidR="00FF4DC5" w:rsidRPr="00F118C4" w:rsidRDefault="00FF4DC5"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B46B0D" w:rsidRPr="00F118C4">
        <w:rPr>
          <w:rFonts w:ascii="Palatino Linotype" w:hAnsi="Palatino Linotype" w:cstheme="minorHAnsi"/>
          <w:b/>
          <w:bCs/>
          <w:sz w:val="18"/>
          <w:szCs w:val="18"/>
          <w:lang w:eastAsia="fr-FR"/>
        </w:rPr>
        <w:t>299. nec tamen ad naris venientis cernimus umquam, —</w:t>
      </w:r>
      <w:r w:rsidR="00B46B0D" w:rsidRPr="00F118C4">
        <w:rPr>
          <w:rFonts w:ascii="Palatino Linotype" w:hAnsi="Palatino Linotype" w:cstheme="minorHAnsi"/>
          <w:sz w:val="18"/>
          <w:szCs w:val="18"/>
          <w:lang w:eastAsia="fr-FR"/>
        </w:rPr>
        <w:t xml:space="preserve">   </w:t>
      </w:r>
      <w:r w:rsidR="00B46B0D" w:rsidRPr="00F118C4">
        <w:rPr>
          <w:rFonts w:ascii="Palatino Linotype" w:hAnsi="Palatino Linotype" w:cstheme="minorHAnsi"/>
          <w:b/>
          <w:bCs/>
          <w:sz w:val="18"/>
          <w:szCs w:val="18"/>
          <w:lang w:eastAsia="fr-FR"/>
        </w:rPr>
        <w:t xml:space="preserve">Naris = </w:t>
      </w:r>
      <w:r w:rsidR="00B46B0D" w:rsidRPr="00F118C4">
        <w:rPr>
          <w:rFonts w:ascii="Palatino Linotype" w:hAnsi="Palatino Linotype" w:cstheme="minorHAnsi"/>
          <w:sz w:val="18"/>
          <w:szCs w:val="18"/>
          <w:lang w:eastAsia="fr-FR"/>
        </w:rPr>
        <w:t>nares</w:t>
      </w:r>
      <w:r w:rsidR="00B46B0D" w:rsidRPr="00F118C4">
        <w:rPr>
          <w:rFonts w:ascii="Palatino Linotype" w:hAnsi="Palatino Linotype" w:cstheme="minorHAnsi"/>
          <w:b/>
          <w:bCs/>
          <w:sz w:val="18"/>
          <w:szCs w:val="18"/>
          <w:lang w:eastAsia="fr-FR"/>
        </w:rPr>
        <w:t>.  Venientis</w:t>
      </w:r>
      <w:r w:rsidR="00B46B0D" w:rsidRPr="00F118C4">
        <w:rPr>
          <w:rFonts w:ascii="Palatino Linotype" w:hAnsi="Palatino Linotype" w:cstheme="minorHAnsi"/>
          <w:sz w:val="18"/>
          <w:szCs w:val="18"/>
          <w:lang w:eastAsia="fr-FR"/>
        </w:rPr>
        <w:t xml:space="preserve"> = venientes &lt;odores&gt;.   </w:t>
      </w:r>
      <w:r w:rsidR="00B46B0D" w:rsidRPr="00F118C4">
        <w:rPr>
          <w:rFonts w:ascii="Palatino Linotype" w:hAnsi="Palatino Linotype" w:cstheme="minorHAnsi"/>
          <w:b/>
          <w:bCs/>
          <w:sz w:val="18"/>
          <w:szCs w:val="18"/>
          <w:lang w:eastAsia="fr-FR"/>
        </w:rPr>
        <w:t xml:space="preserve">Umquam (unquam), </w:t>
      </w:r>
      <w:r w:rsidR="00B46B0D" w:rsidRPr="00F118C4">
        <w:rPr>
          <w:rFonts w:ascii="Palatino Linotype" w:hAnsi="Palatino Linotype" w:cstheme="minorHAnsi"/>
          <w:i/>
          <w:iCs/>
          <w:sz w:val="18"/>
          <w:szCs w:val="18"/>
          <w:lang w:eastAsia="fr-FR"/>
        </w:rPr>
        <w:t>adv</w:t>
      </w:r>
      <w:r w:rsidR="00B46B0D" w:rsidRPr="00F118C4">
        <w:rPr>
          <w:rFonts w:ascii="Palatino Linotype" w:hAnsi="Palatino Linotype" w:cstheme="minorHAnsi"/>
          <w:sz w:val="18"/>
          <w:szCs w:val="18"/>
          <w:lang w:eastAsia="fr-FR"/>
        </w:rPr>
        <w:t>. : un jour, quelquefois; jamais</w:t>
      </w:r>
      <w:r w:rsidR="00CA3BD1" w:rsidRPr="00F118C4">
        <w:rPr>
          <w:rFonts w:ascii="Palatino Linotype" w:hAnsi="Palatino Linotype" w:cstheme="minorHAnsi"/>
          <w:sz w:val="18"/>
          <w:szCs w:val="18"/>
          <w:lang w:eastAsia="fr-FR"/>
        </w:rPr>
        <w:t xml:space="preserve"> </w:t>
      </w:r>
      <w:r w:rsidR="00B46B0D" w:rsidRPr="00F118C4">
        <w:rPr>
          <w:rFonts w:ascii="Palatino Linotype" w:hAnsi="Palatino Linotype" w:cstheme="minorHAnsi"/>
          <w:sz w:val="18"/>
          <w:szCs w:val="18"/>
          <w:lang w:eastAsia="fr-FR"/>
        </w:rPr>
        <w:t xml:space="preserve">; </w:t>
      </w:r>
      <w:r w:rsidR="00B46B0D" w:rsidRPr="00F118C4">
        <w:rPr>
          <w:rFonts w:ascii="Palatino Linotype" w:hAnsi="Palatino Linotype" w:cstheme="minorHAnsi"/>
          <w:i/>
          <w:iCs/>
          <w:sz w:val="18"/>
          <w:szCs w:val="18"/>
          <w:lang w:eastAsia="fr-FR"/>
        </w:rPr>
        <w:t>avec négation = ne jamais</w:t>
      </w:r>
      <w:r w:rsidR="00B46B0D" w:rsidRPr="00F118C4">
        <w:rPr>
          <w:rFonts w:ascii="Palatino Linotype" w:hAnsi="Palatino Linotype" w:cstheme="minorHAnsi"/>
          <w:sz w:val="18"/>
          <w:szCs w:val="18"/>
          <w:lang w:eastAsia="fr-FR"/>
        </w:rPr>
        <w:t>.</w:t>
      </w:r>
      <w:r w:rsidRPr="00F118C4">
        <w:rPr>
          <w:rFonts w:ascii="Palatino Linotype" w:hAnsi="Palatino Linotype" w:cstheme="minorHAnsi"/>
          <w:b/>
          <w:sz w:val="18"/>
          <w:szCs w:val="18"/>
        </w:rPr>
        <w:t xml:space="preserve">     </w:t>
      </w:r>
    </w:p>
  </w:footnote>
  <w:footnote w:id="300">
    <w:p w:rsidR="00FF4DC5" w:rsidRPr="00F118C4" w:rsidRDefault="00FF4DC5"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B46B0D" w:rsidRPr="00F118C4">
        <w:rPr>
          <w:rFonts w:ascii="Palatino Linotype" w:hAnsi="Palatino Linotype" w:cstheme="minorHAnsi"/>
          <w:b/>
          <w:bCs/>
          <w:sz w:val="18"/>
          <w:szCs w:val="18"/>
          <w:lang w:eastAsia="fr-FR"/>
        </w:rPr>
        <w:t xml:space="preserve">300. nec călĭdos aestūs tŭimur nec frīgŏra quimus — </w:t>
      </w:r>
      <w:r w:rsidR="00B46B0D" w:rsidRPr="00F118C4">
        <w:rPr>
          <w:rFonts w:ascii="Palatino Linotype" w:hAnsi="Palatino Linotype" w:cstheme="minorHAnsi"/>
          <w:sz w:val="18"/>
          <w:szCs w:val="18"/>
          <w:lang w:eastAsia="fr-FR"/>
        </w:rPr>
        <w:t xml:space="preserve">  </w:t>
      </w:r>
      <w:bookmarkStart w:id="87" w:name="tueor"/>
      <w:bookmarkEnd w:id="87"/>
      <w:r w:rsidR="00B46B0D" w:rsidRPr="00F118C4">
        <w:rPr>
          <w:rFonts w:ascii="Palatino Linotype" w:hAnsi="Palatino Linotype" w:cstheme="minorHAnsi"/>
          <w:b/>
          <w:bCs/>
          <w:sz w:val="18"/>
          <w:szCs w:val="18"/>
          <w:lang w:eastAsia="fr-FR"/>
        </w:rPr>
        <w:t xml:space="preserve">Tŭĕor, ēri </w:t>
      </w:r>
      <w:r w:rsidR="00B46B0D" w:rsidRPr="00F118C4">
        <w:rPr>
          <w:rFonts w:ascii="Palatino Linotype" w:hAnsi="Palatino Linotype" w:cstheme="minorHAnsi"/>
          <w:sz w:val="18"/>
          <w:szCs w:val="18"/>
          <w:lang w:eastAsia="fr-FR"/>
        </w:rPr>
        <w:t>, tŭĭtus sum, (tūtus sum) : - tr. -</w:t>
      </w:r>
      <w:r w:rsidR="00CA3BD1" w:rsidRPr="00F118C4">
        <w:rPr>
          <w:rFonts w:ascii="Palatino Linotype" w:hAnsi="Palatino Linotype" w:cstheme="minorHAnsi"/>
          <w:sz w:val="18"/>
          <w:szCs w:val="18"/>
          <w:lang w:eastAsia="fr-FR"/>
        </w:rPr>
        <w:t xml:space="preserve">  </w:t>
      </w:r>
      <w:r w:rsidR="00B46B0D" w:rsidRPr="00F118C4">
        <w:rPr>
          <w:rFonts w:ascii="Palatino Linotype" w:hAnsi="Palatino Linotype" w:cstheme="minorHAnsi"/>
          <w:sz w:val="18"/>
          <w:szCs w:val="18"/>
          <w:lang w:eastAsia="fr-FR"/>
        </w:rPr>
        <w:t xml:space="preserve"> 1 - avoir les yeux sur, regarder, observer. 2) - avoir l’œil à, veiller sur.</w:t>
      </w:r>
      <w:r w:rsidR="00CA3BD1" w:rsidRPr="00F118C4">
        <w:rPr>
          <w:rFonts w:ascii="Palatino Linotype" w:hAnsi="Palatino Linotype" w:cstheme="minorHAnsi"/>
          <w:sz w:val="18"/>
          <w:szCs w:val="18"/>
          <w:lang w:eastAsia="fr-FR"/>
        </w:rPr>
        <w:t xml:space="preserve">    </w:t>
      </w:r>
      <w:r w:rsidR="00B46B0D" w:rsidRPr="00F118C4">
        <w:rPr>
          <w:rFonts w:ascii="Palatino Linotype" w:hAnsi="Palatino Linotype" w:cstheme="minorHAnsi"/>
          <w:sz w:val="18"/>
          <w:szCs w:val="18"/>
          <w:lang w:eastAsia="fr-FR"/>
        </w:rPr>
        <w:t xml:space="preserve">3 - protéger, défendre, garder, sauvegarder.    </w:t>
      </w:r>
      <w:r w:rsidR="00B46B0D" w:rsidRPr="00F118C4">
        <w:rPr>
          <w:rFonts w:ascii="Palatino Linotype" w:hAnsi="Palatino Linotype" w:cstheme="minorHAnsi"/>
          <w:b/>
          <w:bCs/>
          <w:sz w:val="18"/>
          <w:szCs w:val="18"/>
          <w:lang w:eastAsia="fr-FR"/>
        </w:rPr>
        <w:t xml:space="preserve">Călĭdus </w:t>
      </w:r>
      <w:r w:rsidR="00B46B0D" w:rsidRPr="00F118C4">
        <w:rPr>
          <w:rFonts w:ascii="Palatino Linotype" w:hAnsi="Palatino Linotype" w:cstheme="minorHAnsi"/>
          <w:sz w:val="18"/>
          <w:szCs w:val="18"/>
          <w:lang w:eastAsia="fr-FR"/>
        </w:rPr>
        <w:t>(</w:t>
      </w:r>
      <w:r w:rsidR="00B46B0D" w:rsidRPr="00F118C4">
        <w:rPr>
          <w:rFonts w:ascii="Palatino Linotype" w:hAnsi="Palatino Linotype" w:cstheme="minorHAnsi"/>
          <w:i/>
          <w:iCs/>
          <w:sz w:val="18"/>
          <w:szCs w:val="18"/>
          <w:lang w:eastAsia="fr-FR"/>
        </w:rPr>
        <w:t>qqf</w:t>
      </w:r>
      <w:r w:rsidR="00B46B0D" w:rsidRPr="00F118C4">
        <w:rPr>
          <w:rFonts w:ascii="Palatino Linotype" w:hAnsi="Palatino Linotype" w:cstheme="minorHAnsi"/>
          <w:sz w:val="18"/>
          <w:szCs w:val="18"/>
          <w:lang w:eastAsia="fr-FR"/>
        </w:rPr>
        <w:t xml:space="preserve">. caldus), a, um :  chaud, brûlant.  </w:t>
      </w:r>
      <w:bookmarkStart w:id="88" w:name="aestus"/>
      <w:bookmarkEnd w:id="88"/>
      <w:r w:rsidR="00B46B0D" w:rsidRPr="00F118C4">
        <w:rPr>
          <w:rFonts w:ascii="Palatino Linotype" w:hAnsi="Palatino Linotype" w:cstheme="minorHAnsi"/>
          <w:sz w:val="18"/>
          <w:szCs w:val="18"/>
          <w:lang w:eastAsia="fr-FR"/>
        </w:rPr>
        <w:t xml:space="preserve">   </w:t>
      </w:r>
      <w:r w:rsidR="00B46B0D" w:rsidRPr="00F118C4">
        <w:rPr>
          <w:rFonts w:ascii="Palatino Linotype" w:hAnsi="Palatino Linotype" w:cstheme="minorHAnsi"/>
          <w:b/>
          <w:bCs/>
          <w:sz w:val="18"/>
          <w:szCs w:val="18"/>
          <w:lang w:eastAsia="fr-FR"/>
        </w:rPr>
        <w:t>æstŭs, ūs, m. :</w:t>
      </w:r>
      <w:r w:rsidR="00B46B0D" w:rsidRPr="00F118C4">
        <w:rPr>
          <w:rFonts w:ascii="Palatino Linotype" w:hAnsi="Palatino Linotype" w:cstheme="minorHAnsi"/>
          <w:sz w:val="18"/>
          <w:szCs w:val="18"/>
          <w:lang w:eastAsia="fr-FR"/>
        </w:rPr>
        <w:t xml:space="preserve">  grande chaleur, ardeur, feu  […]  chaleur de l'été, été.  agitation de la mer.  </w:t>
      </w:r>
      <w:r w:rsidR="00B46B0D" w:rsidRPr="00F118C4">
        <w:rPr>
          <w:rFonts w:ascii="Palatino Linotype" w:hAnsi="Palatino Linotype" w:cstheme="minorHAnsi"/>
          <w:b/>
          <w:bCs/>
          <w:sz w:val="18"/>
          <w:szCs w:val="18"/>
          <w:lang w:eastAsia="fr-FR"/>
        </w:rPr>
        <w:t>Quĕo, quīre, quīs, quīvī (quĭī), quĭtum (</w:t>
      </w:r>
      <w:r w:rsidR="00B46B0D" w:rsidRPr="00F118C4">
        <w:rPr>
          <w:rFonts w:ascii="Palatino Linotype" w:hAnsi="Palatino Linotype" w:cstheme="minorHAnsi"/>
          <w:b/>
          <w:bCs/>
          <w:i/>
          <w:iCs/>
          <w:sz w:val="18"/>
          <w:szCs w:val="18"/>
          <w:lang w:eastAsia="fr-FR"/>
        </w:rPr>
        <w:t>verbe défectif</w:t>
      </w:r>
      <w:r w:rsidR="00CA3BD1" w:rsidRPr="00F118C4">
        <w:rPr>
          <w:rFonts w:ascii="Palatino Linotype" w:hAnsi="Palatino Linotype" w:cstheme="minorHAnsi"/>
          <w:b/>
          <w:bCs/>
          <w:i/>
          <w:iCs/>
          <w:sz w:val="18"/>
          <w:szCs w:val="18"/>
          <w:lang w:eastAsia="fr-FR"/>
        </w:rPr>
        <w:t xml:space="preserve"> </w:t>
      </w:r>
      <w:r w:rsidR="00B46B0D" w:rsidRPr="00F118C4">
        <w:rPr>
          <w:rFonts w:ascii="Palatino Linotype" w:hAnsi="Palatino Linotype" w:cstheme="minorHAnsi"/>
          <w:b/>
          <w:bCs/>
          <w:i/>
          <w:iCs/>
          <w:sz w:val="18"/>
          <w:szCs w:val="18"/>
          <w:lang w:eastAsia="fr-FR"/>
        </w:rPr>
        <w:t xml:space="preserve">: </w:t>
      </w:r>
      <w:r w:rsidR="00B46B0D" w:rsidRPr="00F118C4">
        <w:rPr>
          <w:rFonts w:ascii="Palatino Linotype" w:hAnsi="Palatino Linotype" w:cstheme="minorHAnsi"/>
          <w:i/>
          <w:iCs/>
          <w:sz w:val="18"/>
          <w:szCs w:val="18"/>
          <w:lang w:eastAsia="fr-FR"/>
        </w:rPr>
        <w:t>la série du présent se conjugue comme eo</w:t>
      </w:r>
      <w:r w:rsidR="00B46B0D" w:rsidRPr="00F118C4">
        <w:rPr>
          <w:rFonts w:ascii="Palatino Linotype" w:hAnsi="Palatino Linotype" w:cstheme="minorHAnsi"/>
          <w:sz w:val="18"/>
          <w:szCs w:val="18"/>
          <w:lang w:eastAsia="fr-FR"/>
        </w:rPr>
        <w:t>.) :</w:t>
      </w:r>
      <w:r w:rsidR="00CA3BD1" w:rsidRPr="00F118C4">
        <w:rPr>
          <w:rFonts w:ascii="Palatino Linotype" w:hAnsi="Palatino Linotype" w:cstheme="minorHAnsi"/>
          <w:sz w:val="18"/>
          <w:szCs w:val="18"/>
          <w:lang w:eastAsia="fr-FR"/>
        </w:rPr>
        <w:t xml:space="preserve"> </w:t>
      </w:r>
      <w:r w:rsidR="00B46B0D" w:rsidRPr="00F118C4">
        <w:rPr>
          <w:rFonts w:ascii="Palatino Linotype" w:hAnsi="Palatino Linotype" w:cstheme="minorHAnsi"/>
          <w:sz w:val="18"/>
          <w:szCs w:val="18"/>
          <w:lang w:eastAsia="fr-FR"/>
        </w:rPr>
        <w:t>pouvoir, être capable de, être en état de, [</w:t>
      </w:r>
      <w:r w:rsidR="00B46B0D" w:rsidRPr="00F118C4">
        <w:rPr>
          <w:rFonts w:ascii="Palatino Linotype" w:hAnsi="Palatino Linotype" w:cstheme="minorHAnsi"/>
          <w:i/>
          <w:iCs/>
          <w:sz w:val="18"/>
          <w:szCs w:val="18"/>
          <w:lang w:eastAsia="fr-FR"/>
        </w:rPr>
        <w:t>employé surtout avec une négation</w:t>
      </w:r>
      <w:r w:rsidR="00B46B0D" w:rsidRPr="00F118C4">
        <w:rPr>
          <w:rFonts w:ascii="Palatino Linotype" w:hAnsi="Palatino Linotype" w:cstheme="minorHAnsi"/>
          <w:sz w:val="18"/>
          <w:szCs w:val="18"/>
          <w:lang w:eastAsia="fr-FR"/>
        </w:rPr>
        <w:t>].</w:t>
      </w:r>
      <w:r w:rsidR="00CA3BD1" w:rsidRPr="00F118C4">
        <w:rPr>
          <w:rFonts w:ascii="Palatino Linotype" w:hAnsi="Palatino Linotype" w:cstheme="minorHAnsi"/>
          <w:sz w:val="18"/>
          <w:szCs w:val="18"/>
          <w:lang w:eastAsia="fr-FR"/>
        </w:rPr>
        <w:t xml:space="preserve">   </w:t>
      </w:r>
      <w:bookmarkStart w:id="89" w:name="frigus"/>
      <w:bookmarkEnd w:id="89"/>
      <w:r w:rsidR="00B46B0D" w:rsidRPr="00F118C4">
        <w:rPr>
          <w:rFonts w:ascii="Palatino Linotype" w:hAnsi="Palatino Linotype" w:cstheme="minorHAnsi"/>
          <w:sz w:val="18"/>
          <w:szCs w:val="18"/>
          <w:lang w:eastAsia="fr-FR"/>
        </w:rPr>
        <w:t xml:space="preserve"> </w:t>
      </w:r>
      <w:r w:rsidR="00B46B0D" w:rsidRPr="00F118C4">
        <w:rPr>
          <w:rFonts w:ascii="Palatino Linotype" w:hAnsi="Palatino Linotype" w:cstheme="minorHAnsi"/>
          <w:b/>
          <w:bCs/>
          <w:sz w:val="18"/>
          <w:szCs w:val="18"/>
          <w:lang w:eastAsia="fr-FR"/>
        </w:rPr>
        <w:t>Frīgŭs, ŏris, n. :</w:t>
      </w:r>
      <w:r w:rsidR="00CA3BD1" w:rsidRPr="00F118C4">
        <w:rPr>
          <w:rFonts w:ascii="Palatino Linotype" w:hAnsi="Palatino Linotype" w:cstheme="minorHAnsi"/>
          <w:b/>
          <w:bCs/>
          <w:sz w:val="18"/>
          <w:szCs w:val="18"/>
          <w:lang w:eastAsia="fr-FR"/>
        </w:rPr>
        <w:t xml:space="preserve"> </w:t>
      </w:r>
      <w:r w:rsidR="00CA3BD1" w:rsidRPr="00F118C4">
        <w:rPr>
          <w:rFonts w:ascii="Palatino Linotype" w:hAnsi="Palatino Linotype" w:cstheme="minorHAnsi"/>
          <w:sz w:val="18"/>
          <w:szCs w:val="18"/>
          <w:lang w:eastAsia="fr-FR"/>
        </w:rPr>
        <w:t xml:space="preserve"> </w:t>
      </w:r>
      <w:r w:rsidR="00B46B0D" w:rsidRPr="00F118C4">
        <w:rPr>
          <w:rFonts w:ascii="Palatino Linotype" w:hAnsi="Palatino Linotype" w:cstheme="minorHAnsi"/>
          <w:sz w:val="18"/>
          <w:szCs w:val="18"/>
          <w:lang w:eastAsia="fr-FR"/>
        </w:rPr>
        <w:t xml:space="preserve"> 1 -</w:t>
      </w:r>
      <w:r w:rsidR="00CA3BD1" w:rsidRPr="00F118C4">
        <w:rPr>
          <w:rFonts w:ascii="Palatino Linotype" w:hAnsi="Palatino Linotype" w:cstheme="minorHAnsi"/>
          <w:sz w:val="18"/>
          <w:szCs w:val="18"/>
          <w:lang w:eastAsia="fr-FR"/>
        </w:rPr>
        <w:t xml:space="preserve"> </w:t>
      </w:r>
      <w:r w:rsidR="00B46B0D" w:rsidRPr="00F118C4">
        <w:rPr>
          <w:rFonts w:ascii="Palatino Linotype" w:hAnsi="Palatino Linotype" w:cstheme="minorHAnsi"/>
          <w:sz w:val="18"/>
          <w:szCs w:val="18"/>
          <w:lang w:eastAsia="fr-FR"/>
        </w:rPr>
        <w:t>froid, froidure.</w:t>
      </w:r>
      <w:r w:rsidRPr="00F118C4">
        <w:rPr>
          <w:rFonts w:ascii="Palatino Linotype" w:hAnsi="Palatino Linotype" w:cstheme="minorHAnsi"/>
          <w:b/>
          <w:sz w:val="18"/>
          <w:szCs w:val="18"/>
        </w:rPr>
        <w:t xml:space="preserve">  </w:t>
      </w:r>
    </w:p>
  </w:footnote>
  <w:footnote w:id="301">
    <w:p w:rsidR="00FF4DC5" w:rsidRPr="00F118C4" w:rsidRDefault="00FF4DC5" w:rsidP="007304C5">
      <w:pPr>
        <w:tabs>
          <w:tab w:val="left" w:pos="426"/>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   </w:t>
      </w:r>
      <w:r w:rsidR="00B46B0D" w:rsidRPr="00F118C4">
        <w:rPr>
          <w:rFonts w:ascii="Palatino Linotype" w:hAnsi="Palatino Linotype" w:cstheme="minorHAnsi"/>
          <w:b/>
          <w:bCs/>
          <w:sz w:val="18"/>
          <w:szCs w:val="18"/>
        </w:rPr>
        <w:t xml:space="preserve">301. usurpare oculis nec voces cernere suemus; — </w:t>
      </w:r>
      <w:r w:rsidR="009B5865" w:rsidRPr="00F118C4">
        <w:rPr>
          <w:rFonts w:ascii="Palatino Linotype" w:hAnsi="Palatino Linotype" w:cstheme="minorHAnsi"/>
          <w:b/>
          <w:bCs/>
          <w:sz w:val="18"/>
          <w:szCs w:val="18"/>
        </w:rPr>
        <w:t xml:space="preserve">  </w:t>
      </w:r>
      <w:bookmarkStart w:id="90" w:name="usurpo"/>
      <w:bookmarkEnd w:id="90"/>
      <w:r w:rsidR="00B46B0D" w:rsidRPr="00F118C4">
        <w:rPr>
          <w:rFonts w:ascii="Palatino Linotype" w:hAnsi="Palatino Linotype" w:cstheme="minorHAnsi"/>
          <w:b/>
          <w:bCs/>
          <w:sz w:val="18"/>
          <w:szCs w:val="18"/>
        </w:rPr>
        <w:t>ūsurpo</w:t>
      </w:r>
      <w:r w:rsidR="00B46B0D" w:rsidRPr="00F118C4">
        <w:rPr>
          <w:rFonts w:ascii="Palatino Linotype" w:hAnsi="Palatino Linotype" w:cstheme="minorHAnsi"/>
          <w:sz w:val="18"/>
          <w:szCs w:val="18"/>
        </w:rPr>
        <w:t>, āre, āvi, ātum [usus + rapio] : - tr. -</w:t>
      </w:r>
      <w:r w:rsidR="00CA3BD1" w:rsidRPr="00F118C4">
        <w:rPr>
          <w:rFonts w:ascii="Palatino Linotype" w:hAnsi="Palatino Linotype" w:cstheme="minorHAnsi"/>
          <w:sz w:val="18"/>
          <w:szCs w:val="18"/>
        </w:rPr>
        <w:t xml:space="preserve">    </w:t>
      </w:r>
      <w:r w:rsidR="00B46B0D" w:rsidRPr="00F118C4">
        <w:rPr>
          <w:rFonts w:ascii="Palatino Linotype" w:hAnsi="Palatino Linotype" w:cstheme="minorHAnsi"/>
          <w:sz w:val="18"/>
          <w:szCs w:val="18"/>
        </w:rPr>
        <w:t xml:space="preserve"> 1 -</w:t>
      </w:r>
      <w:r w:rsidR="00CA3BD1" w:rsidRPr="00F118C4">
        <w:rPr>
          <w:rFonts w:ascii="Palatino Linotype" w:hAnsi="Palatino Linotype" w:cstheme="minorHAnsi"/>
          <w:sz w:val="18"/>
          <w:szCs w:val="18"/>
        </w:rPr>
        <w:t xml:space="preserve"> </w:t>
      </w:r>
      <w:r w:rsidR="00B46B0D" w:rsidRPr="00F118C4">
        <w:rPr>
          <w:rFonts w:ascii="Palatino Linotype" w:hAnsi="Palatino Linotype" w:cstheme="minorHAnsi"/>
          <w:sz w:val="18"/>
          <w:szCs w:val="18"/>
        </w:rPr>
        <w:t xml:space="preserve">faire usage de, user de, se servir de, employer.  </w:t>
      </w:r>
      <w:r w:rsidR="00CA3BD1" w:rsidRPr="00F118C4">
        <w:rPr>
          <w:rFonts w:ascii="Palatino Linotype" w:hAnsi="Palatino Linotype" w:cstheme="minorHAnsi"/>
          <w:sz w:val="18"/>
          <w:szCs w:val="18"/>
        </w:rPr>
        <w:t xml:space="preserve"> </w:t>
      </w:r>
      <w:r w:rsidR="00B46B0D" w:rsidRPr="00F118C4">
        <w:rPr>
          <w:rFonts w:ascii="Palatino Linotype" w:hAnsi="Palatino Linotype" w:cstheme="minorHAnsi"/>
          <w:sz w:val="18"/>
          <w:szCs w:val="18"/>
        </w:rPr>
        <w:t xml:space="preserve"> 2 -</w:t>
      </w:r>
      <w:r w:rsidR="00CA3BD1" w:rsidRPr="00F118C4">
        <w:rPr>
          <w:rFonts w:ascii="Palatino Linotype" w:hAnsi="Palatino Linotype" w:cstheme="minorHAnsi"/>
          <w:sz w:val="18"/>
          <w:szCs w:val="18"/>
        </w:rPr>
        <w:t xml:space="preserve"> </w:t>
      </w:r>
      <w:r w:rsidR="00B46B0D" w:rsidRPr="00F118C4">
        <w:rPr>
          <w:rFonts w:ascii="Palatino Linotype" w:hAnsi="Palatino Linotype" w:cstheme="minorHAnsi"/>
          <w:sz w:val="18"/>
          <w:szCs w:val="18"/>
        </w:rPr>
        <w:t xml:space="preserve">pratiquer, avoir l'usage de qqch par les sens. ‖ </w:t>
      </w:r>
      <w:r w:rsidR="00CA3BD1" w:rsidRPr="00F118C4">
        <w:rPr>
          <w:rFonts w:ascii="Palatino Linotype" w:hAnsi="Palatino Linotype" w:cstheme="minorHAnsi"/>
          <w:sz w:val="18"/>
          <w:szCs w:val="18"/>
        </w:rPr>
        <w:t xml:space="preserve"> </w:t>
      </w:r>
      <w:r w:rsidR="00B46B0D" w:rsidRPr="00F118C4">
        <w:rPr>
          <w:rFonts w:ascii="Palatino Linotype" w:hAnsi="Palatino Linotype" w:cstheme="minorHAnsi"/>
          <w:sz w:val="18"/>
          <w:szCs w:val="18"/>
        </w:rPr>
        <w:t>-</w:t>
      </w:r>
      <w:r w:rsidR="00CA3BD1" w:rsidRPr="00F118C4">
        <w:rPr>
          <w:rFonts w:ascii="Palatino Linotype" w:hAnsi="Palatino Linotype" w:cstheme="minorHAnsi"/>
          <w:sz w:val="18"/>
          <w:szCs w:val="18"/>
        </w:rPr>
        <w:t xml:space="preserve"> </w:t>
      </w:r>
      <w:r w:rsidR="00B46B0D" w:rsidRPr="00F118C4">
        <w:rPr>
          <w:rFonts w:ascii="Palatino Linotype" w:hAnsi="Palatino Linotype" w:cstheme="minorHAnsi"/>
          <w:sz w:val="18"/>
          <w:szCs w:val="18"/>
        </w:rPr>
        <w:t>aliquid oculis usurpare, Lucr. 1, 301 :</w:t>
      </w:r>
      <w:r w:rsidR="00CA3BD1" w:rsidRPr="00F118C4">
        <w:rPr>
          <w:rFonts w:ascii="Palatino Linotype" w:hAnsi="Palatino Linotype" w:cstheme="minorHAnsi"/>
          <w:sz w:val="18"/>
          <w:szCs w:val="18"/>
        </w:rPr>
        <w:t xml:space="preserve"> </w:t>
      </w:r>
      <w:r w:rsidR="00B46B0D" w:rsidRPr="00F118C4">
        <w:rPr>
          <w:rFonts w:ascii="Palatino Linotype" w:hAnsi="Palatino Linotype" w:cstheme="minorHAnsi"/>
          <w:sz w:val="18"/>
          <w:szCs w:val="18"/>
        </w:rPr>
        <w:t xml:space="preserve">saisir qqch par la vue. </w:t>
      </w:r>
      <w:r w:rsidR="009B5865" w:rsidRPr="00F118C4">
        <w:rPr>
          <w:rFonts w:ascii="Palatino Linotype" w:hAnsi="Palatino Linotype" w:cstheme="minorHAnsi"/>
          <w:sz w:val="18"/>
          <w:szCs w:val="18"/>
        </w:rPr>
        <w:t xml:space="preserve">  […]  </w:t>
      </w:r>
      <w:r w:rsidR="00B46B0D" w:rsidRPr="00F118C4">
        <w:rPr>
          <w:rFonts w:ascii="Palatino Linotype" w:hAnsi="Palatino Linotype" w:cstheme="minorHAnsi"/>
          <w:sz w:val="18"/>
          <w:szCs w:val="18"/>
        </w:rPr>
        <w:t>5 -</w:t>
      </w:r>
      <w:r w:rsidR="00CA3BD1" w:rsidRPr="00F118C4">
        <w:rPr>
          <w:rFonts w:ascii="Palatino Linotype" w:hAnsi="Palatino Linotype" w:cstheme="minorHAnsi"/>
          <w:sz w:val="18"/>
          <w:szCs w:val="18"/>
        </w:rPr>
        <w:t xml:space="preserve"> </w:t>
      </w:r>
      <w:r w:rsidR="00B46B0D" w:rsidRPr="00F118C4">
        <w:rPr>
          <w:rFonts w:ascii="Palatino Linotype" w:hAnsi="Palatino Linotype" w:cstheme="minorHAnsi"/>
          <w:sz w:val="18"/>
          <w:szCs w:val="18"/>
        </w:rPr>
        <w:t xml:space="preserve"> appeler (sous le nom de), appeler, désigner  ‖</w:t>
      </w:r>
      <w:r w:rsidR="00CA3BD1" w:rsidRPr="00F118C4">
        <w:rPr>
          <w:rFonts w:ascii="Palatino Linotype" w:hAnsi="Palatino Linotype" w:cstheme="minorHAnsi"/>
          <w:sz w:val="18"/>
          <w:szCs w:val="18"/>
        </w:rPr>
        <w:t xml:space="preserve"> </w:t>
      </w:r>
      <w:r w:rsidR="00B46B0D" w:rsidRPr="00F118C4">
        <w:rPr>
          <w:rFonts w:ascii="Palatino Linotype" w:hAnsi="Palatino Linotype" w:cstheme="minorHAnsi"/>
          <w:sz w:val="18"/>
          <w:szCs w:val="18"/>
        </w:rPr>
        <w:t xml:space="preserve"> - suemus hæc eadem usurpare corpora prima, Lucr. 1, 60 : nous avons coutume de donner à ces éléments le nom de corps premiers.  </w:t>
      </w:r>
      <w:r w:rsidR="009B5865" w:rsidRPr="00F118C4">
        <w:rPr>
          <w:rFonts w:ascii="Palatino Linotype" w:hAnsi="Palatino Linotype" w:cstheme="minorHAnsi"/>
          <w:sz w:val="18"/>
          <w:szCs w:val="18"/>
        </w:rPr>
        <w:t xml:space="preserve">      </w:t>
      </w:r>
      <w:r w:rsidR="00B46B0D" w:rsidRPr="00F118C4">
        <w:rPr>
          <w:rFonts w:ascii="Palatino Linotype" w:hAnsi="Palatino Linotype" w:cstheme="minorHAnsi"/>
          <w:sz w:val="18"/>
          <w:szCs w:val="18"/>
        </w:rPr>
        <w:t xml:space="preserve"> </w:t>
      </w:r>
      <w:r w:rsidR="00B46B0D" w:rsidRPr="00F118C4">
        <w:rPr>
          <w:rFonts w:ascii="Palatino Linotype" w:hAnsi="Palatino Linotype" w:cstheme="minorHAnsi"/>
          <w:b/>
          <w:bCs/>
          <w:sz w:val="18"/>
          <w:szCs w:val="18"/>
        </w:rPr>
        <w:t>Cerno, ĕre, crēvi, crētum : - tr. -</w:t>
      </w:r>
      <w:r w:rsidR="00CA3BD1" w:rsidRPr="00F118C4">
        <w:rPr>
          <w:rFonts w:ascii="Palatino Linotype" w:hAnsi="Palatino Linotype" w:cstheme="minorHAnsi"/>
          <w:b/>
          <w:bCs/>
          <w:sz w:val="18"/>
          <w:szCs w:val="18"/>
        </w:rPr>
        <w:t xml:space="preserve"> </w:t>
      </w:r>
      <w:r w:rsidR="00CA3BD1" w:rsidRPr="00F118C4">
        <w:rPr>
          <w:rFonts w:ascii="Palatino Linotype" w:hAnsi="Palatino Linotype" w:cstheme="minorHAnsi"/>
          <w:sz w:val="18"/>
          <w:szCs w:val="18"/>
        </w:rPr>
        <w:t xml:space="preserve">   </w:t>
      </w:r>
      <w:r w:rsidR="00B46B0D" w:rsidRPr="00F118C4">
        <w:rPr>
          <w:rFonts w:ascii="Palatino Linotype" w:hAnsi="Palatino Linotype" w:cstheme="minorHAnsi"/>
          <w:sz w:val="18"/>
          <w:szCs w:val="18"/>
        </w:rPr>
        <w:t xml:space="preserve"> 1 -</w:t>
      </w:r>
      <w:r w:rsidR="00CA3BD1" w:rsidRPr="00F118C4">
        <w:rPr>
          <w:rFonts w:ascii="Palatino Linotype" w:hAnsi="Palatino Linotype" w:cstheme="minorHAnsi"/>
          <w:sz w:val="18"/>
          <w:szCs w:val="18"/>
        </w:rPr>
        <w:t xml:space="preserve"> </w:t>
      </w:r>
      <w:r w:rsidR="00B46B0D" w:rsidRPr="00F118C4">
        <w:rPr>
          <w:rFonts w:ascii="Palatino Linotype" w:hAnsi="Palatino Linotype" w:cstheme="minorHAnsi"/>
          <w:i/>
          <w:iCs/>
          <w:sz w:val="18"/>
          <w:szCs w:val="18"/>
        </w:rPr>
        <w:t>au pr</w:t>
      </w:r>
      <w:r w:rsidR="00B46B0D" w:rsidRPr="00F118C4">
        <w:rPr>
          <w:rFonts w:ascii="Palatino Linotype" w:hAnsi="Palatino Linotype" w:cstheme="minorHAnsi"/>
          <w:sz w:val="18"/>
          <w:szCs w:val="18"/>
        </w:rPr>
        <w:t xml:space="preserve">. séparer.   </w:t>
      </w:r>
      <w:r w:rsidR="00CA3BD1" w:rsidRPr="00F118C4">
        <w:rPr>
          <w:rFonts w:ascii="Palatino Linotype" w:hAnsi="Palatino Linotype" w:cstheme="minorHAnsi"/>
          <w:sz w:val="18"/>
          <w:szCs w:val="18"/>
        </w:rPr>
        <w:t xml:space="preserve"> </w:t>
      </w:r>
      <w:r w:rsidR="00B46B0D" w:rsidRPr="00F118C4">
        <w:rPr>
          <w:rFonts w:ascii="Palatino Linotype" w:hAnsi="Palatino Linotype" w:cstheme="minorHAnsi"/>
          <w:sz w:val="18"/>
          <w:szCs w:val="18"/>
        </w:rPr>
        <w:t>2 -</w:t>
      </w:r>
      <w:r w:rsidR="00CA3BD1" w:rsidRPr="00F118C4">
        <w:rPr>
          <w:rFonts w:ascii="Palatino Linotype" w:hAnsi="Palatino Linotype" w:cstheme="minorHAnsi"/>
          <w:sz w:val="18"/>
          <w:szCs w:val="18"/>
        </w:rPr>
        <w:t xml:space="preserve"> </w:t>
      </w:r>
      <w:r w:rsidR="00B46B0D" w:rsidRPr="00F118C4">
        <w:rPr>
          <w:rFonts w:ascii="Palatino Linotype" w:hAnsi="Palatino Linotype" w:cstheme="minorHAnsi"/>
          <w:i/>
          <w:iCs/>
          <w:sz w:val="18"/>
          <w:szCs w:val="18"/>
        </w:rPr>
        <w:t>fig</w:t>
      </w:r>
      <w:r w:rsidR="00B46B0D" w:rsidRPr="00F118C4">
        <w:rPr>
          <w:rFonts w:ascii="Palatino Linotype" w:hAnsi="Palatino Linotype" w:cstheme="minorHAnsi"/>
          <w:sz w:val="18"/>
          <w:szCs w:val="18"/>
        </w:rPr>
        <w:t xml:space="preserve">. distinguer, discerner, reconnaître nettement </w:t>
      </w:r>
      <w:r w:rsidR="00B46B0D" w:rsidRPr="00F118C4">
        <w:rPr>
          <w:rFonts w:ascii="Palatino Linotype" w:hAnsi="Palatino Linotype" w:cstheme="minorHAnsi"/>
          <w:i/>
          <w:iCs/>
          <w:sz w:val="18"/>
          <w:szCs w:val="18"/>
        </w:rPr>
        <w:t>avec les sens et surtout avec les yeux.</w:t>
      </w:r>
      <w:r w:rsidR="009B5865" w:rsidRPr="00F118C4">
        <w:rPr>
          <w:rFonts w:ascii="Palatino Linotype" w:hAnsi="Palatino Linotype" w:cstheme="minorHAnsi"/>
          <w:sz w:val="18"/>
          <w:szCs w:val="18"/>
        </w:rPr>
        <w:t xml:space="preserve">      </w:t>
      </w:r>
      <w:r w:rsidR="009B5865" w:rsidRPr="00F118C4">
        <w:rPr>
          <w:rFonts w:ascii="Palatino Linotype" w:hAnsi="Palatino Linotype" w:cstheme="minorHAnsi"/>
          <w:b/>
          <w:sz w:val="18"/>
          <w:szCs w:val="18"/>
        </w:rPr>
        <w:t>S</w:t>
      </w:r>
      <w:r w:rsidR="009B5865" w:rsidRPr="00F118C4">
        <w:rPr>
          <w:rFonts w:ascii="Palatino Linotype" w:hAnsi="Palatino Linotype" w:cstheme="minorHAnsi"/>
          <w:b/>
          <w:bCs/>
          <w:sz w:val="18"/>
          <w:szCs w:val="18"/>
        </w:rPr>
        <w:t>uesco, ĕre, suēvi, suētum : - intr.</w:t>
      </w:r>
      <w:r w:rsidR="00CA3BD1" w:rsidRPr="00F118C4">
        <w:rPr>
          <w:rFonts w:ascii="Palatino Linotype" w:hAnsi="Palatino Linotype" w:cstheme="minorHAnsi"/>
          <w:b/>
          <w:bCs/>
          <w:sz w:val="18"/>
          <w:szCs w:val="18"/>
        </w:rPr>
        <w:t xml:space="preserve"> </w:t>
      </w:r>
      <w:r w:rsidR="009B5865" w:rsidRPr="00F118C4">
        <w:rPr>
          <w:rFonts w:ascii="Palatino Linotype" w:hAnsi="Palatino Linotype" w:cstheme="minorHAnsi"/>
          <w:b/>
          <w:bCs/>
          <w:sz w:val="18"/>
          <w:szCs w:val="18"/>
        </w:rPr>
        <w:t xml:space="preserve">: </w:t>
      </w:r>
      <w:r w:rsidR="009B5865" w:rsidRPr="00F118C4">
        <w:rPr>
          <w:rFonts w:ascii="Palatino Linotype" w:hAnsi="Palatino Linotype" w:cstheme="minorHAnsi"/>
          <w:bCs/>
          <w:sz w:val="18"/>
          <w:szCs w:val="18"/>
        </w:rPr>
        <w:t>- s'accoutumer, s'habituer. - tr. - accoutumer, habituer</w:t>
      </w:r>
      <w:r w:rsidR="009B5865" w:rsidRPr="00F118C4">
        <w:rPr>
          <w:rFonts w:ascii="Palatino Linotype" w:hAnsi="Palatino Linotype" w:cstheme="minorHAnsi"/>
          <w:sz w:val="18"/>
          <w:szCs w:val="18"/>
        </w:rPr>
        <w:t xml:space="preserve"> </w:t>
      </w:r>
      <w:r w:rsidR="009B5865" w:rsidRPr="00F118C4">
        <w:rPr>
          <w:rFonts w:ascii="Palatino Linotype" w:hAnsi="Palatino Linotype" w:cstheme="minorHAnsi"/>
          <w:i/>
          <w:iCs/>
          <w:sz w:val="18"/>
          <w:szCs w:val="18"/>
        </w:rPr>
        <w:t>(</w:t>
      </w:r>
      <w:r w:rsidR="009B5865" w:rsidRPr="00F118C4">
        <w:rPr>
          <w:rFonts w:ascii="Palatino Linotype" w:hAnsi="Palatino Linotype" w:cstheme="minorHAnsi"/>
          <w:bCs/>
          <w:i/>
          <w:iCs/>
          <w:sz w:val="18"/>
          <w:szCs w:val="18"/>
        </w:rPr>
        <w:t xml:space="preserve">pour la forme sŭēmus Lucr. 1, 60; suēmus (dissyll.) Lucr. 1, 131, il semble bien qu'on ait affaire non pas à un verbe sueo* disparu, mais au parf. syncopé suevimus. Même remarque chez E. - R.).       </w:t>
      </w:r>
      <w:r w:rsidR="009B5865" w:rsidRPr="00F118C4">
        <w:rPr>
          <w:rFonts w:ascii="Palatino Linotype" w:hAnsi="Palatino Linotype" w:cstheme="minorHAnsi"/>
          <w:b/>
          <w:bCs/>
          <w:sz w:val="18"/>
          <w:szCs w:val="18"/>
        </w:rPr>
        <w:t xml:space="preserve"> </w:t>
      </w:r>
    </w:p>
  </w:footnote>
  <w:footnote w:id="302">
    <w:p w:rsidR="00FF4DC5" w:rsidRPr="00F118C4" w:rsidRDefault="00FF4DC5" w:rsidP="007304C5">
      <w:pPr>
        <w:tabs>
          <w:tab w:val="left" w:pos="426"/>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    </w:t>
      </w:r>
      <w:r w:rsidR="00B46B0D" w:rsidRPr="00F118C4">
        <w:rPr>
          <w:rFonts w:ascii="Palatino Linotype" w:hAnsi="Palatino Linotype" w:cstheme="minorHAnsi"/>
          <w:b/>
          <w:bCs/>
          <w:sz w:val="18"/>
          <w:szCs w:val="18"/>
        </w:rPr>
        <w:t xml:space="preserve">302. — quae tamen omnia corporeā constāre nĕcessest— </w:t>
      </w:r>
      <w:r w:rsidR="00B46B0D" w:rsidRPr="00F118C4">
        <w:rPr>
          <w:rFonts w:ascii="Palatino Linotype" w:hAnsi="Palatino Linotype" w:cstheme="minorHAnsi"/>
          <w:sz w:val="18"/>
          <w:szCs w:val="18"/>
        </w:rPr>
        <w:t xml:space="preserve">  </w:t>
      </w:r>
      <w:r w:rsidR="00B46B0D" w:rsidRPr="00F118C4">
        <w:rPr>
          <w:rFonts w:ascii="Palatino Linotype" w:hAnsi="Palatino Linotype" w:cstheme="minorHAnsi"/>
          <w:b/>
          <w:bCs/>
          <w:sz w:val="18"/>
          <w:szCs w:val="18"/>
        </w:rPr>
        <w:t>Consto, āre, constĭtī</w:t>
      </w:r>
      <w:r w:rsidR="00CA3BD1" w:rsidRPr="00F118C4">
        <w:rPr>
          <w:rFonts w:ascii="Palatino Linotype" w:hAnsi="Palatino Linotype" w:cstheme="minorHAnsi"/>
          <w:b/>
          <w:bCs/>
          <w:sz w:val="18"/>
          <w:szCs w:val="18"/>
        </w:rPr>
        <w:t xml:space="preserve"> </w:t>
      </w:r>
      <w:r w:rsidR="00B46B0D" w:rsidRPr="00F118C4">
        <w:rPr>
          <w:rFonts w:ascii="Palatino Linotype" w:hAnsi="Palatino Linotype" w:cstheme="minorHAnsi"/>
          <w:b/>
          <w:bCs/>
          <w:sz w:val="18"/>
          <w:szCs w:val="18"/>
        </w:rPr>
        <w:t>: - intr. -</w:t>
      </w:r>
      <w:r w:rsidR="00B46B0D" w:rsidRPr="00F118C4">
        <w:rPr>
          <w:rFonts w:ascii="Palatino Linotype" w:hAnsi="Palatino Linotype" w:cstheme="minorHAnsi"/>
          <w:sz w:val="18"/>
          <w:szCs w:val="18"/>
        </w:rPr>
        <w:t xml:space="preserve"> 1 -</w:t>
      </w:r>
      <w:r w:rsidR="00CA3BD1" w:rsidRPr="00F118C4">
        <w:rPr>
          <w:rFonts w:ascii="Palatino Linotype" w:hAnsi="Palatino Linotype" w:cstheme="minorHAnsi"/>
          <w:sz w:val="18"/>
          <w:szCs w:val="18"/>
        </w:rPr>
        <w:t xml:space="preserve"> </w:t>
      </w:r>
      <w:r w:rsidR="00B46B0D" w:rsidRPr="00F118C4">
        <w:rPr>
          <w:rFonts w:ascii="Palatino Linotype" w:hAnsi="Palatino Linotype" w:cstheme="minorHAnsi"/>
          <w:sz w:val="18"/>
          <w:szCs w:val="18"/>
        </w:rPr>
        <w:t>se tenir arrêté, s'arrêter, s'établir.</w:t>
      </w:r>
      <w:r w:rsidR="00CA3BD1" w:rsidRPr="00F118C4">
        <w:rPr>
          <w:rFonts w:ascii="Palatino Linotype" w:hAnsi="Palatino Linotype" w:cstheme="minorHAnsi"/>
          <w:sz w:val="18"/>
          <w:szCs w:val="18"/>
        </w:rPr>
        <w:t xml:space="preserve">   </w:t>
      </w:r>
      <w:r w:rsidR="00B46B0D" w:rsidRPr="00F118C4">
        <w:rPr>
          <w:rFonts w:ascii="Palatino Linotype" w:hAnsi="Palatino Linotype" w:cstheme="minorHAnsi"/>
          <w:sz w:val="18"/>
          <w:szCs w:val="18"/>
        </w:rPr>
        <w:t xml:space="preserve"> 2 - se tenir par la réunion des éléments constitutifs, se maintenir, être constitué, exister, subsister</w:t>
      </w:r>
      <w:r w:rsidR="00CA3BD1" w:rsidRPr="00F118C4">
        <w:rPr>
          <w:rFonts w:ascii="Palatino Linotype" w:hAnsi="Palatino Linotype" w:cstheme="minorHAnsi"/>
          <w:sz w:val="18"/>
          <w:szCs w:val="18"/>
        </w:rPr>
        <w:t xml:space="preserve"> </w:t>
      </w:r>
      <w:r w:rsidR="00B46B0D" w:rsidRPr="00F118C4">
        <w:rPr>
          <w:rFonts w:ascii="Palatino Linotype" w:hAnsi="Palatino Linotype" w:cstheme="minorHAnsi"/>
          <w:sz w:val="18"/>
          <w:szCs w:val="18"/>
        </w:rPr>
        <w:t xml:space="preserve">; </w:t>
      </w:r>
      <w:r w:rsidR="00B46B0D" w:rsidRPr="00F118C4">
        <w:rPr>
          <w:rFonts w:ascii="Palatino Linotype" w:hAnsi="Palatino Linotype" w:cstheme="minorHAnsi"/>
          <w:i/>
          <w:iCs/>
          <w:sz w:val="18"/>
          <w:szCs w:val="18"/>
        </w:rPr>
        <w:t xml:space="preserve">dans Lucr. souvent équivalent à </w:t>
      </w:r>
      <w:r w:rsidR="00B46B0D" w:rsidRPr="00F118C4">
        <w:rPr>
          <w:rFonts w:ascii="Palatino Linotype" w:hAnsi="Palatino Linotype" w:cstheme="minorHAnsi"/>
          <w:b/>
          <w:bCs/>
          <w:i/>
          <w:iCs/>
          <w:sz w:val="18"/>
          <w:szCs w:val="18"/>
        </w:rPr>
        <w:t>esse</w:t>
      </w:r>
      <w:r w:rsidR="00B46B0D" w:rsidRPr="00F118C4">
        <w:rPr>
          <w:rFonts w:ascii="Palatino Linotype" w:hAnsi="Palatino Linotype" w:cstheme="minorHAnsi"/>
          <w:i/>
          <w:iCs/>
          <w:sz w:val="18"/>
          <w:szCs w:val="18"/>
        </w:rPr>
        <w:t xml:space="preserve">. </w:t>
      </w:r>
      <w:r w:rsidR="00B46B0D" w:rsidRPr="00F118C4">
        <w:rPr>
          <w:rFonts w:ascii="Palatino Linotype" w:hAnsi="Palatino Linotype" w:cstheme="minorHAnsi"/>
          <w:sz w:val="18"/>
          <w:szCs w:val="18"/>
        </w:rPr>
        <w:t xml:space="preserve"> </w:t>
      </w:r>
      <w:r w:rsidR="00B46B0D" w:rsidRPr="00F118C4">
        <w:rPr>
          <w:rFonts w:ascii="Palatino Linotype" w:hAnsi="Palatino Linotype" w:cstheme="minorHAnsi"/>
          <w:b/>
          <w:bCs/>
          <w:sz w:val="18"/>
          <w:szCs w:val="18"/>
        </w:rPr>
        <w:t xml:space="preserve">Nĕcesse, n. </w:t>
      </w:r>
      <w:r w:rsidR="00B46B0D" w:rsidRPr="00F118C4">
        <w:rPr>
          <w:rFonts w:ascii="Palatino Linotype" w:hAnsi="Palatino Linotype" w:cstheme="minorHAnsi"/>
          <w:sz w:val="18"/>
          <w:szCs w:val="18"/>
        </w:rPr>
        <w:t>indécl. : - 1 - inévitable, fatal, nécessaire, inéluctable. - 2 - indispensable, obligatoire.</w:t>
      </w:r>
    </w:p>
  </w:footnote>
  <w:footnote w:id="303">
    <w:p w:rsidR="00FF4DC5" w:rsidRPr="00F118C4" w:rsidRDefault="00FF4DC5" w:rsidP="007304C5">
      <w:pPr>
        <w:tabs>
          <w:tab w:val="left" w:pos="426"/>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  </w:t>
      </w:r>
      <w:r w:rsidR="00B46B0D" w:rsidRPr="00F118C4">
        <w:rPr>
          <w:rFonts w:ascii="Palatino Linotype" w:hAnsi="Palatino Linotype" w:cstheme="minorHAnsi"/>
          <w:b/>
          <w:sz w:val="18"/>
          <w:szCs w:val="18"/>
        </w:rPr>
        <w:t xml:space="preserve"> </w:t>
      </w:r>
      <w:r w:rsidR="00B46B0D" w:rsidRPr="00F118C4">
        <w:rPr>
          <w:rFonts w:ascii="Palatino Linotype" w:hAnsi="Palatino Linotype" w:cstheme="minorHAnsi"/>
          <w:b/>
          <w:bCs/>
          <w:sz w:val="18"/>
          <w:szCs w:val="18"/>
        </w:rPr>
        <w:t xml:space="preserve">303. nātūrā, quŏnĭam sensus impellere possunt. </w:t>
      </w:r>
      <w:r w:rsidR="00B46B0D" w:rsidRPr="00F118C4">
        <w:rPr>
          <w:rFonts w:ascii="Palatino Linotype" w:hAnsi="Palatino Linotype" w:cstheme="minorHAnsi"/>
          <w:sz w:val="18"/>
          <w:szCs w:val="18"/>
        </w:rPr>
        <w:t xml:space="preserve">—   </w:t>
      </w:r>
      <w:r w:rsidR="00B46B0D" w:rsidRPr="00F118C4">
        <w:rPr>
          <w:rFonts w:ascii="Palatino Linotype" w:hAnsi="Palatino Linotype" w:cstheme="minorHAnsi"/>
          <w:b/>
          <w:bCs/>
          <w:sz w:val="18"/>
          <w:szCs w:val="18"/>
        </w:rPr>
        <w:t>Nātūra</w:t>
      </w:r>
      <w:r w:rsidR="00B46B0D" w:rsidRPr="00F118C4">
        <w:rPr>
          <w:rFonts w:ascii="Palatino Linotype" w:hAnsi="Palatino Linotype" w:cstheme="minorHAnsi"/>
          <w:sz w:val="18"/>
          <w:szCs w:val="18"/>
        </w:rPr>
        <w:t>, æ, f. [nascor] :</w:t>
      </w:r>
      <w:r w:rsidR="00CA3BD1" w:rsidRPr="00F118C4">
        <w:rPr>
          <w:rFonts w:ascii="Palatino Linotype" w:hAnsi="Palatino Linotype" w:cstheme="minorHAnsi"/>
          <w:sz w:val="18"/>
          <w:szCs w:val="18"/>
        </w:rPr>
        <w:t xml:space="preserve">   </w:t>
      </w:r>
      <w:r w:rsidR="00B46B0D" w:rsidRPr="00F118C4">
        <w:rPr>
          <w:rFonts w:ascii="Palatino Linotype" w:hAnsi="Palatino Linotype" w:cstheme="minorHAnsi"/>
          <w:sz w:val="18"/>
          <w:szCs w:val="18"/>
        </w:rPr>
        <w:t xml:space="preserve"> 1 - action de mettre au monde, génération, naissance. </w:t>
      </w:r>
      <w:r w:rsidR="00CA3BD1" w:rsidRPr="00F118C4">
        <w:rPr>
          <w:rFonts w:ascii="Palatino Linotype" w:hAnsi="Palatino Linotype" w:cstheme="minorHAnsi"/>
          <w:sz w:val="18"/>
          <w:szCs w:val="18"/>
        </w:rPr>
        <w:t xml:space="preserve">   </w:t>
      </w:r>
      <w:r w:rsidR="00B46B0D" w:rsidRPr="00F118C4">
        <w:rPr>
          <w:rFonts w:ascii="Palatino Linotype" w:hAnsi="Palatino Linotype" w:cstheme="minorHAnsi"/>
          <w:sz w:val="18"/>
          <w:szCs w:val="18"/>
        </w:rPr>
        <w:t xml:space="preserve"> 2 - nature, essence, propriété</w:t>
      </w:r>
      <w:r w:rsidR="00CA3BD1" w:rsidRPr="00F118C4">
        <w:rPr>
          <w:rFonts w:ascii="Palatino Linotype" w:hAnsi="Palatino Linotype" w:cstheme="minorHAnsi"/>
          <w:sz w:val="18"/>
          <w:szCs w:val="18"/>
        </w:rPr>
        <w:t xml:space="preserve"> </w:t>
      </w:r>
      <w:r w:rsidR="00B46B0D" w:rsidRPr="00F118C4">
        <w:rPr>
          <w:rFonts w:ascii="Palatino Linotype" w:hAnsi="Palatino Linotype" w:cstheme="minorHAnsi"/>
          <w:sz w:val="18"/>
          <w:szCs w:val="18"/>
        </w:rPr>
        <w:t xml:space="preserve">; 3- substance.   4-.  ordre naturel, cours des choses.      </w:t>
      </w:r>
      <w:r w:rsidR="00B46B0D" w:rsidRPr="00F118C4">
        <w:rPr>
          <w:rFonts w:ascii="Palatino Linotype" w:hAnsi="Palatino Linotype" w:cstheme="minorHAnsi"/>
          <w:b/>
          <w:bCs/>
          <w:sz w:val="18"/>
          <w:szCs w:val="18"/>
        </w:rPr>
        <w:t>Quŏnĭăm,</w:t>
      </w:r>
      <w:r w:rsidR="00CA3BD1" w:rsidRPr="00F118C4">
        <w:rPr>
          <w:rFonts w:ascii="Palatino Linotype" w:hAnsi="Palatino Linotype" w:cstheme="minorHAnsi"/>
          <w:b/>
          <w:bCs/>
          <w:sz w:val="18"/>
          <w:szCs w:val="18"/>
        </w:rPr>
        <w:t xml:space="preserve"> </w:t>
      </w:r>
      <w:r w:rsidR="00B46B0D" w:rsidRPr="00F118C4">
        <w:rPr>
          <w:rFonts w:ascii="Palatino Linotype" w:hAnsi="Palatino Linotype" w:cstheme="minorHAnsi"/>
          <w:i/>
          <w:iCs/>
          <w:sz w:val="18"/>
          <w:szCs w:val="18"/>
        </w:rPr>
        <w:t>cj. sub.</w:t>
      </w:r>
      <w:r w:rsidR="00B46B0D" w:rsidRPr="00F118C4">
        <w:rPr>
          <w:rFonts w:ascii="Palatino Linotype" w:hAnsi="Palatino Linotype" w:cstheme="minorHAnsi"/>
          <w:sz w:val="18"/>
          <w:szCs w:val="18"/>
        </w:rPr>
        <w:t xml:space="preserve"> : puisque.  </w:t>
      </w:r>
      <w:r w:rsidR="00CA3BD1" w:rsidRPr="00F118C4">
        <w:rPr>
          <w:rFonts w:ascii="Palatino Linotype" w:hAnsi="Palatino Linotype" w:cstheme="minorHAnsi"/>
          <w:b/>
          <w:bCs/>
          <w:sz w:val="18"/>
          <w:szCs w:val="18"/>
        </w:rPr>
        <w:t xml:space="preserve">   </w:t>
      </w:r>
      <w:r w:rsidR="00B46B0D" w:rsidRPr="00F118C4">
        <w:rPr>
          <w:rFonts w:ascii="Palatino Linotype" w:hAnsi="Palatino Linotype" w:cstheme="minorHAnsi"/>
          <w:b/>
          <w:bCs/>
          <w:sz w:val="18"/>
          <w:szCs w:val="18"/>
        </w:rPr>
        <w:t>Sensŭs, ūs, m. :</w:t>
      </w:r>
      <w:r w:rsidR="00CA3BD1" w:rsidRPr="00F118C4">
        <w:rPr>
          <w:rFonts w:ascii="Palatino Linotype" w:hAnsi="Palatino Linotype" w:cstheme="minorHAnsi"/>
          <w:sz w:val="18"/>
          <w:szCs w:val="18"/>
        </w:rPr>
        <w:t xml:space="preserve"> </w:t>
      </w:r>
      <w:r w:rsidR="00B46B0D" w:rsidRPr="00F118C4">
        <w:rPr>
          <w:rFonts w:ascii="Palatino Linotype" w:hAnsi="Palatino Linotype" w:cstheme="minorHAnsi"/>
          <w:sz w:val="18"/>
          <w:szCs w:val="18"/>
        </w:rPr>
        <w:t>action de percevoir par les sens, sensibilité physique, faculté de sentir, sentiment, sens, sensation</w:t>
      </w:r>
      <w:r w:rsidR="00CA3BD1" w:rsidRPr="00F118C4">
        <w:rPr>
          <w:rFonts w:ascii="Palatino Linotype" w:hAnsi="Palatino Linotype" w:cstheme="minorHAnsi"/>
          <w:sz w:val="18"/>
          <w:szCs w:val="18"/>
        </w:rPr>
        <w:t xml:space="preserve"> </w:t>
      </w:r>
      <w:r w:rsidR="001F7B4A" w:rsidRPr="00F118C4">
        <w:rPr>
          <w:rFonts w:ascii="Palatino Linotype" w:hAnsi="Palatino Linotype" w:cstheme="minorHAnsi"/>
          <w:sz w:val="18"/>
          <w:szCs w:val="18"/>
        </w:rPr>
        <w:t xml:space="preserve">; organes des sens. </w:t>
      </w:r>
      <w:r w:rsidR="00B46B0D" w:rsidRPr="00F118C4">
        <w:rPr>
          <w:rFonts w:ascii="Palatino Linotype" w:hAnsi="Palatino Linotype" w:cstheme="minorHAnsi"/>
          <w:sz w:val="18"/>
          <w:szCs w:val="18"/>
        </w:rPr>
        <w:t xml:space="preserve">     </w:t>
      </w:r>
      <w:r w:rsidR="00B46B0D" w:rsidRPr="00F118C4">
        <w:rPr>
          <w:rFonts w:ascii="Palatino Linotype" w:hAnsi="Palatino Linotype" w:cstheme="minorHAnsi"/>
          <w:b/>
          <w:bCs/>
          <w:sz w:val="18"/>
          <w:szCs w:val="18"/>
        </w:rPr>
        <w:t>Impello</w:t>
      </w:r>
      <w:r w:rsidR="00B46B0D" w:rsidRPr="00F118C4">
        <w:rPr>
          <w:rFonts w:ascii="Palatino Linotype" w:hAnsi="Palatino Linotype" w:cstheme="minorHAnsi"/>
          <w:sz w:val="18"/>
          <w:szCs w:val="18"/>
        </w:rPr>
        <w:t xml:space="preserve"> (inpello), ĕre, pŭli, pulsum [in + pello] : - tr. -</w:t>
      </w:r>
      <w:r w:rsidR="00CA3BD1" w:rsidRPr="00F118C4">
        <w:rPr>
          <w:rFonts w:ascii="Palatino Linotype" w:hAnsi="Palatino Linotype" w:cstheme="minorHAnsi"/>
          <w:sz w:val="18"/>
          <w:szCs w:val="18"/>
        </w:rPr>
        <w:t xml:space="preserve">  </w:t>
      </w:r>
      <w:r w:rsidR="00B46B0D" w:rsidRPr="00F118C4">
        <w:rPr>
          <w:rFonts w:ascii="Palatino Linotype" w:hAnsi="Palatino Linotype" w:cstheme="minorHAnsi"/>
          <w:sz w:val="18"/>
          <w:szCs w:val="18"/>
        </w:rPr>
        <w:t xml:space="preserve"> 1 -</w:t>
      </w:r>
      <w:r w:rsidR="00CA3BD1" w:rsidRPr="00F118C4">
        <w:rPr>
          <w:rFonts w:ascii="Palatino Linotype" w:hAnsi="Palatino Linotype" w:cstheme="minorHAnsi"/>
          <w:sz w:val="18"/>
          <w:szCs w:val="18"/>
        </w:rPr>
        <w:t xml:space="preserve"> </w:t>
      </w:r>
      <w:r w:rsidR="00B46B0D" w:rsidRPr="00F118C4">
        <w:rPr>
          <w:rFonts w:ascii="Palatino Linotype" w:hAnsi="Palatino Linotype" w:cstheme="minorHAnsi"/>
          <w:sz w:val="18"/>
          <w:szCs w:val="18"/>
        </w:rPr>
        <w:t>heurter contre, heurter.  2 - mettre en mouvement, ébranler, frapper, agiter, renverser.</w:t>
      </w:r>
      <w:r w:rsidR="00CA3BD1" w:rsidRPr="00F118C4">
        <w:rPr>
          <w:rFonts w:ascii="Palatino Linotype" w:hAnsi="Palatino Linotype" w:cstheme="minorHAnsi"/>
          <w:sz w:val="18"/>
          <w:szCs w:val="18"/>
        </w:rPr>
        <w:t xml:space="preserve">  </w:t>
      </w:r>
      <w:r w:rsidR="00B46B0D" w:rsidRPr="00F118C4">
        <w:rPr>
          <w:rFonts w:ascii="Palatino Linotype" w:hAnsi="Palatino Linotype" w:cstheme="minorHAnsi"/>
          <w:sz w:val="18"/>
          <w:szCs w:val="18"/>
        </w:rPr>
        <w:t xml:space="preserve"> 3 -</w:t>
      </w:r>
      <w:r w:rsidR="00CA3BD1" w:rsidRPr="00F118C4">
        <w:rPr>
          <w:rFonts w:ascii="Palatino Linotype" w:hAnsi="Palatino Linotype" w:cstheme="minorHAnsi"/>
          <w:sz w:val="18"/>
          <w:szCs w:val="18"/>
        </w:rPr>
        <w:t xml:space="preserve"> </w:t>
      </w:r>
      <w:r w:rsidR="00B46B0D" w:rsidRPr="00F118C4">
        <w:rPr>
          <w:rFonts w:ascii="Palatino Linotype" w:hAnsi="Palatino Linotype" w:cstheme="minorHAnsi"/>
          <w:sz w:val="18"/>
          <w:szCs w:val="18"/>
        </w:rPr>
        <w:t>donner une poussée.</w:t>
      </w:r>
      <w:r w:rsidRPr="00F118C4">
        <w:rPr>
          <w:rFonts w:ascii="Palatino Linotype" w:hAnsi="Palatino Linotype" w:cstheme="minorHAnsi"/>
          <w:b/>
          <w:sz w:val="18"/>
          <w:szCs w:val="18"/>
        </w:rPr>
        <w:t xml:space="preserve">  </w:t>
      </w:r>
    </w:p>
  </w:footnote>
  <w:footnote w:id="304">
    <w:p w:rsidR="00FF4DC5" w:rsidRPr="00F118C4" w:rsidRDefault="00FF4DC5"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  </w:t>
      </w:r>
      <w:r w:rsidR="00ED03DC" w:rsidRPr="00F118C4">
        <w:rPr>
          <w:rFonts w:ascii="Palatino Linotype" w:hAnsi="Palatino Linotype" w:cstheme="minorHAnsi"/>
          <w:b/>
          <w:bCs/>
          <w:sz w:val="18"/>
          <w:szCs w:val="18"/>
          <w:lang w:eastAsia="fr-FR"/>
        </w:rPr>
        <w:t>304. Tangere enim et tangi, nisi corpus, nulla potest res. —</w:t>
      </w:r>
      <w:r w:rsidR="00ED03DC" w:rsidRPr="00F118C4">
        <w:rPr>
          <w:rFonts w:ascii="Palatino Linotype" w:hAnsi="Palatino Linotype" w:cstheme="minorHAnsi"/>
          <w:sz w:val="18"/>
          <w:szCs w:val="18"/>
          <w:lang w:eastAsia="fr-FR"/>
        </w:rPr>
        <w:t xml:space="preserve"> </w:t>
      </w:r>
      <w:r w:rsidR="00ED03DC" w:rsidRPr="00F118C4">
        <w:rPr>
          <w:rFonts w:ascii="Palatino Linotype" w:hAnsi="Palatino Linotype" w:cstheme="minorHAnsi"/>
          <w:b/>
          <w:bCs/>
          <w:sz w:val="18"/>
          <w:szCs w:val="18"/>
          <w:lang w:eastAsia="fr-FR"/>
        </w:rPr>
        <w:t>T</w:t>
      </w:r>
      <w:r w:rsidR="00ED03DC" w:rsidRPr="00F118C4">
        <w:rPr>
          <w:rFonts w:ascii="Palatino Linotype" w:hAnsi="Palatino Linotype" w:cstheme="minorHAnsi"/>
          <w:b/>
          <w:bCs/>
          <w:sz w:val="18"/>
          <w:szCs w:val="18"/>
        </w:rPr>
        <w:t xml:space="preserve">ango, ĕre, </w:t>
      </w:r>
      <w:r w:rsidR="00ED03DC" w:rsidRPr="00F118C4">
        <w:rPr>
          <w:rFonts w:ascii="Palatino Linotype" w:hAnsi="Palatino Linotype" w:cstheme="minorHAnsi"/>
          <w:sz w:val="18"/>
          <w:szCs w:val="18"/>
        </w:rPr>
        <w:t>tĕtĭgi, tactum [tago] :</w:t>
      </w:r>
      <w:r w:rsidR="00CA3BD1" w:rsidRPr="00F118C4">
        <w:rPr>
          <w:rFonts w:ascii="Palatino Linotype" w:hAnsi="Palatino Linotype" w:cstheme="minorHAnsi"/>
          <w:sz w:val="18"/>
          <w:szCs w:val="18"/>
        </w:rPr>
        <w:t xml:space="preserve"> </w:t>
      </w:r>
      <w:r w:rsidR="00ED03DC" w:rsidRPr="00F118C4">
        <w:rPr>
          <w:rFonts w:ascii="Palatino Linotype" w:hAnsi="Palatino Linotype" w:cstheme="minorHAnsi"/>
          <w:sz w:val="18"/>
          <w:szCs w:val="18"/>
        </w:rPr>
        <w:t xml:space="preserve"> - tr. -</w:t>
      </w:r>
      <w:r w:rsidR="00CA3BD1" w:rsidRPr="00F118C4">
        <w:rPr>
          <w:rFonts w:ascii="Palatino Linotype" w:hAnsi="Palatino Linotype" w:cstheme="minorHAnsi"/>
          <w:sz w:val="18"/>
          <w:szCs w:val="18"/>
        </w:rPr>
        <w:t xml:space="preserve"> </w:t>
      </w:r>
      <w:r w:rsidR="00ED03DC" w:rsidRPr="00F118C4">
        <w:rPr>
          <w:rFonts w:ascii="Palatino Linotype" w:hAnsi="Palatino Linotype" w:cstheme="minorHAnsi"/>
          <w:sz w:val="18"/>
          <w:szCs w:val="18"/>
        </w:rPr>
        <w:t xml:space="preserve"> toucher, frapper. </w:t>
      </w:r>
      <w:r w:rsidRPr="00F118C4">
        <w:rPr>
          <w:rFonts w:ascii="Palatino Linotype" w:hAnsi="Palatino Linotype" w:cstheme="minorHAnsi"/>
          <w:b/>
          <w:sz w:val="18"/>
          <w:szCs w:val="18"/>
        </w:rPr>
        <w:t xml:space="preserve">   </w:t>
      </w:r>
    </w:p>
  </w:footnote>
  <w:footnote w:id="305">
    <w:p w:rsidR="00FF4DC5" w:rsidRPr="00F118C4" w:rsidRDefault="00FF4DC5"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531AF9" w:rsidRPr="00F118C4">
        <w:rPr>
          <w:rFonts w:ascii="Palatino Linotype" w:eastAsia="Times New Roman" w:hAnsi="Palatino Linotype" w:cstheme="minorHAnsi"/>
          <w:b/>
          <w:bCs/>
          <w:kern w:val="0"/>
          <w:sz w:val="18"/>
          <w:szCs w:val="18"/>
          <w:lang w:eastAsia="fr-FR"/>
          <w14:ligatures w14:val="none"/>
        </w:rPr>
        <w:t>305.  — Dēnĭquĕ fluctĭfrăgo suspensae in lītŏre vestes —</w:t>
      </w:r>
      <w:r w:rsidR="00531AF9" w:rsidRPr="00F118C4">
        <w:rPr>
          <w:rFonts w:ascii="Palatino Linotype" w:eastAsia="Times New Roman" w:hAnsi="Palatino Linotype" w:cstheme="minorHAnsi"/>
          <w:kern w:val="0"/>
          <w:sz w:val="18"/>
          <w:szCs w:val="18"/>
          <w:lang w:eastAsia="fr-FR"/>
          <w14:ligatures w14:val="none"/>
        </w:rPr>
        <w:t xml:space="preserve">   </w:t>
      </w:r>
      <w:r w:rsidR="00531AF9" w:rsidRPr="00F118C4">
        <w:rPr>
          <w:rFonts w:ascii="Palatino Linotype" w:eastAsia="Times New Roman" w:hAnsi="Palatino Linotype" w:cstheme="minorHAnsi"/>
          <w:b/>
          <w:bCs/>
          <w:kern w:val="0"/>
          <w:sz w:val="18"/>
          <w:szCs w:val="18"/>
          <w:lang w:eastAsia="fr-FR"/>
          <w14:ligatures w14:val="none"/>
        </w:rPr>
        <w:t xml:space="preserve">Dēnĭquĕ, </w:t>
      </w:r>
      <w:r w:rsidR="00531AF9" w:rsidRPr="00F118C4">
        <w:rPr>
          <w:rFonts w:ascii="Palatino Linotype" w:eastAsia="Times New Roman" w:hAnsi="Palatino Linotype" w:cstheme="minorHAnsi"/>
          <w:i/>
          <w:iCs/>
          <w:kern w:val="0"/>
          <w:sz w:val="18"/>
          <w:szCs w:val="18"/>
          <w:lang w:eastAsia="fr-FR"/>
          <w14:ligatures w14:val="none"/>
        </w:rPr>
        <w:t>adv</w:t>
      </w:r>
      <w:r w:rsidR="00531AF9" w:rsidRPr="00F118C4">
        <w:rPr>
          <w:rFonts w:ascii="Palatino Linotype" w:eastAsia="Times New Roman" w:hAnsi="Palatino Linotype" w:cstheme="minorHAnsi"/>
          <w:kern w:val="0"/>
          <w:sz w:val="18"/>
          <w:szCs w:val="18"/>
          <w:lang w:eastAsia="fr-FR"/>
          <w14:ligatures w14:val="none"/>
        </w:rPr>
        <w:t>. : 1 -</w:t>
      </w:r>
      <w:r w:rsidR="00CA3BD1" w:rsidRPr="00F118C4">
        <w:rPr>
          <w:rFonts w:ascii="Palatino Linotype" w:eastAsia="Times New Roman" w:hAnsi="Palatino Linotype" w:cstheme="minorHAnsi"/>
          <w:kern w:val="0"/>
          <w:sz w:val="18"/>
          <w:szCs w:val="18"/>
          <w:lang w:eastAsia="fr-FR"/>
          <w14:ligatures w14:val="none"/>
        </w:rPr>
        <w:t xml:space="preserve"> </w:t>
      </w:r>
      <w:r w:rsidR="00531AF9" w:rsidRPr="00F118C4">
        <w:rPr>
          <w:rFonts w:ascii="Palatino Linotype" w:eastAsia="Times New Roman" w:hAnsi="Palatino Linotype" w:cstheme="minorHAnsi"/>
          <w:kern w:val="0"/>
          <w:sz w:val="18"/>
          <w:szCs w:val="18"/>
          <w:lang w:eastAsia="fr-FR"/>
          <w14:ligatures w14:val="none"/>
        </w:rPr>
        <w:t>et puis après, enfin</w:t>
      </w:r>
      <w:r w:rsidR="00CA3BD1" w:rsidRPr="00F118C4">
        <w:rPr>
          <w:rFonts w:ascii="Palatino Linotype" w:eastAsia="Times New Roman" w:hAnsi="Palatino Linotype" w:cstheme="minorHAnsi"/>
          <w:kern w:val="0"/>
          <w:sz w:val="18"/>
          <w:szCs w:val="18"/>
          <w:lang w:eastAsia="fr-FR"/>
          <w14:ligatures w14:val="none"/>
        </w:rPr>
        <w:t xml:space="preserve"> </w:t>
      </w:r>
      <w:r w:rsidR="00531AF9" w:rsidRPr="00F118C4">
        <w:rPr>
          <w:rFonts w:ascii="Palatino Linotype" w:eastAsia="Times New Roman" w:hAnsi="Palatino Linotype" w:cstheme="minorHAnsi"/>
          <w:kern w:val="0"/>
          <w:sz w:val="18"/>
          <w:szCs w:val="18"/>
          <w:lang w:eastAsia="fr-FR"/>
          <w14:ligatures w14:val="none"/>
        </w:rPr>
        <w:t xml:space="preserve">; en somme  […].  </w:t>
      </w:r>
      <w:r w:rsidR="00531AF9" w:rsidRPr="00F118C4">
        <w:rPr>
          <w:rFonts w:ascii="Palatino Linotype" w:eastAsia="Times New Roman" w:hAnsi="Palatino Linotype" w:cstheme="minorHAnsi"/>
          <w:b/>
          <w:bCs/>
          <w:kern w:val="0"/>
          <w:sz w:val="18"/>
          <w:szCs w:val="18"/>
          <w:lang w:eastAsia="fr-FR"/>
          <w14:ligatures w14:val="none"/>
        </w:rPr>
        <w:t>Fluctĭfrăgus, a, um</w:t>
      </w:r>
      <w:r w:rsidR="00531AF9" w:rsidRPr="00F118C4">
        <w:rPr>
          <w:rFonts w:ascii="Palatino Linotype" w:eastAsia="Times New Roman" w:hAnsi="Palatino Linotype" w:cstheme="minorHAnsi"/>
          <w:kern w:val="0"/>
          <w:sz w:val="18"/>
          <w:szCs w:val="18"/>
          <w:lang w:eastAsia="fr-FR"/>
          <w14:ligatures w14:val="none"/>
        </w:rPr>
        <w:t xml:space="preserve"> :</w:t>
      </w:r>
      <w:r w:rsidR="00CA3BD1" w:rsidRPr="00F118C4">
        <w:rPr>
          <w:rFonts w:ascii="Palatino Linotype" w:eastAsia="Times New Roman" w:hAnsi="Palatino Linotype" w:cstheme="minorHAnsi"/>
          <w:kern w:val="0"/>
          <w:sz w:val="18"/>
          <w:szCs w:val="18"/>
          <w:lang w:eastAsia="fr-FR"/>
          <w14:ligatures w14:val="none"/>
        </w:rPr>
        <w:t xml:space="preserve"> </w:t>
      </w:r>
      <w:r w:rsidR="00531AF9" w:rsidRPr="00F118C4">
        <w:rPr>
          <w:rFonts w:ascii="Palatino Linotype" w:eastAsia="Times New Roman" w:hAnsi="Palatino Linotype" w:cstheme="minorHAnsi"/>
          <w:kern w:val="0"/>
          <w:sz w:val="18"/>
          <w:szCs w:val="18"/>
          <w:lang w:eastAsia="fr-FR"/>
          <w14:ligatures w14:val="none"/>
        </w:rPr>
        <w:t xml:space="preserve">qui brise les flots.      </w:t>
      </w:r>
      <w:r w:rsidR="00531AF9" w:rsidRPr="00F118C4">
        <w:rPr>
          <w:rFonts w:ascii="Palatino Linotype" w:eastAsia="Times New Roman" w:hAnsi="Palatino Linotype" w:cstheme="minorHAnsi"/>
          <w:b/>
          <w:bCs/>
          <w:kern w:val="0"/>
          <w:sz w:val="18"/>
          <w:szCs w:val="18"/>
          <w:lang w:eastAsia="fr-FR"/>
          <w14:ligatures w14:val="none"/>
        </w:rPr>
        <w:t xml:space="preserve">Suspensus, a, um : </w:t>
      </w:r>
      <w:r w:rsidR="00531AF9" w:rsidRPr="00F118C4">
        <w:rPr>
          <w:rFonts w:ascii="Palatino Linotype" w:eastAsia="Times New Roman" w:hAnsi="Palatino Linotype" w:cstheme="minorHAnsi"/>
          <w:kern w:val="0"/>
          <w:sz w:val="18"/>
          <w:szCs w:val="18"/>
          <w:lang w:eastAsia="fr-FR"/>
          <w14:ligatures w14:val="none"/>
        </w:rPr>
        <w:t>1 -</w:t>
      </w:r>
      <w:r w:rsidR="00CA3BD1" w:rsidRPr="00F118C4">
        <w:rPr>
          <w:rFonts w:ascii="Palatino Linotype" w:eastAsia="Times New Roman" w:hAnsi="Palatino Linotype" w:cstheme="minorHAnsi"/>
          <w:kern w:val="0"/>
          <w:sz w:val="18"/>
          <w:szCs w:val="18"/>
          <w:lang w:eastAsia="fr-FR"/>
          <w14:ligatures w14:val="none"/>
        </w:rPr>
        <w:t xml:space="preserve"> </w:t>
      </w:r>
      <w:r w:rsidR="00531AF9" w:rsidRPr="00F118C4">
        <w:rPr>
          <w:rFonts w:ascii="Palatino Linotype" w:eastAsia="Times New Roman" w:hAnsi="Palatino Linotype" w:cstheme="minorHAnsi"/>
          <w:kern w:val="0"/>
          <w:sz w:val="18"/>
          <w:szCs w:val="18"/>
          <w:lang w:eastAsia="fr-FR"/>
          <w14:ligatures w14:val="none"/>
        </w:rPr>
        <w:t>part. passé de suspendo.</w:t>
      </w:r>
      <w:r w:rsidR="00CA3BD1" w:rsidRPr="00F118C4">
        <w:rPr>
          <w:rFonts w:ascii="Palatino Linotype" w:eastAsia="Times New Roman" w:hAnsi="Palatino Linotype" w:cstheme="minorHAnsi"/>
          <w:kern w:val="0"/>
          <w:sz w:val="18"/>
          <w:szCs w:val="18"/>
          <w:lang w:eastAsia="fr-FR"/>
          <w14:ligatures w14:val="none"/>
        </w:rPr>
        <w:t xml:space="preserve"> </w:t>
      </w:r>
      <w:r w:rsidR="00531AF9" w:rsidRPr="00F118C4">
        <w:rPr>
          <w:rFonts w:ascii="Palatino Linotype" w:eastAsia="Times New Roman" w:hAnsi="Palatino Linotype" w:cstheme="minorHAnsi"/>
          <w:kern w:val="0"/>
          <w:sz w:val="18"/>
          <w:szCs w:val="18"/>
          <w:lang w:eastAsia="fr-FR"/>
          <w14:ligatures w14:val="none"/>
        </w:rPr>
        <w:t xml:space="preserve">: suspendu.   </w:t>
      </w:r>
      <w:r w:rsidR="00531AF9" w:rsidRPr="00F118C4">
        <w:rPr>
          <w:rFonts w:ascii="Palatino Linotype" w:eastAsia="Times New Roman" w:hAnsi="Palatino Linotype" w:cstheme="minorHAnsi"/>
          <w:b/>
          <w:bCs/>
          <w:kern w:val="0"/>
          <w:sz w:val="18"/>
          <w:szCs w:val="18"/>
          <w:lang w:eastAsia="fr-FR"/>
          <w14:ligatures w14:val="none"/>
        </w:rPr>
        <w:t>Lītus, ŏris, n. :</w:t>
      </w:r>
      <w:r w:rsidR="00CA3BD1" w:rsidRPr="00F118C4">
        <w:rPr>
          <w:rFonts w:ascii="Palatino Linotype" w:eastAsia="Times New Roman" w:hAnsi="Palatino Linotype" w:cstheme="minorHAnsi"/>
          <w:b/>
          <w:bCs/>
          <w:kern w:val="0"/>
          <w:sz w:val="18"/>
          <w:szCs w:val="18"/>
          <w:lang w:eastAsia="fr-FR"/>
          <w14:ligatures w14:val="none"/>
        </w:rPr>
        <w:t xml:space="preserve"> </w:t>
      </w:r>
      <w:r w:rsidR="00CA3BD1" w:rsidRPr="00F118C4">
        <w:rPr>
          <w:rFonts w:ascii="Palatino Linotype" w:eastAsia="Times New Roman" w:hAnsi="Palatino Linotype" w:cstheme="minorHAnsi"/>
          <w:kern w:val="0"/>
          <w:sz w:val="18"/>
          <w:szCs w:val="18"/>
          <w:lang w:eastAsia="fr-FR"/>
          <w14:ligatures w14:val="none"/>
        </w:rPr>
        <w:t xml:space="preserve"> </w:t>
      </w:r>
      <w:r w:rsidR="00531AF9" w:rsidRPr="00F118C4">
        <w:rPr>
          <w:rFonts w:ascii="Palatino Linotype" w:eastAsia="Times New Roman" w:hAnsi="Palatino Linotype" w:cstheme="minorHAnsi"/>
          <w:kern w:val="0"/>
          <w:sz w:val="18"/>
          <w:szCs w:val="18"/>
          <w:lang w:eastAsia="fr-FR"/>
          <w14:ligatures w14:val="none"/>
        </w:rPr>
        <w:t xml:space="preserve">a - rivage, côte, littoral.    </w:t>
      </w:r>
      <w:r w:rsidR="00531AF9" w:rsidRPr="00F118C4">
        <w:rPr>
          <w:rFonts w:ascii="Palatino Linotype" w:eastAsia="Times New Roman" w:hAnsi="Palatino Linotype" w:cstheme="minorHAnsi"/>
          <w:b/>
          <w:bCs/>
          <w:kern w:val="0"/>
          <w:sz w:val="18"/>
          <w:szCs w:val="18"/>
          <w:lang w:eastAsia="fr-FR"/>
          <w14:ligatures w14:val="none"/>
        </w:rPr>
        <w:t>Vestis, is, f. :</w:t>
      </w:r>
      <w:r w:rsidR="00CA3BD1" w:rsidRPr="00F118C4">
        <w:rPr>
          <w:rFonts w:ascii="Palatino Linotype" w:eastAsia="Times New Roman" w:hAnsi="Palatino Linotype" w:cstheme="minorHAnsi"/>
          <w:b/>
          <w:bCs/>
          <w:kern w:val="0"/>
          <w:sz w:val="18"/>
          <w:szCs w:val="18"/>
          <w:lang w:eastAsia="fr-FR"/>
          <w14:ligatures w14:val="none"/>
        </w:rPr>
        <w:t xml:space="preserve"> </w:t>
      </w:r>
      <w:r w:rsidR="00531AF9" w:rsidRPr="00F118C4">
        <w:rPr>
          <w:rFonts w:ascii="Palatino Linotype" w:eastAsia="Times New Roman" w:hAnsi="Palatino Linotype" w:cstheme="minorHAnsi"/>
          <w:kern w:val="0"/>
          <w:sz w:val="18"/>
          <w:szCs w:val="18"/>
          <w:lang w:eastAsia="fr-FR"/>
          <w14:ligatures w14:val="none"/>
        </w:rPr>
        <w:t xml:space="preserve"> vêtement, habit, habillement, costume</w:t>
      </w:r>
      <w:r w:rsidRPr="00F118C4">
        <w:rPr>
          <w:rFonts w:ascii="Palatino Linotype" w:hAnsi="Palatino Linotype" w:cstheme="minorHAnsi"/>
          <w:b/>
          <w:sz w:val="18"/>
          <w:szCs w:val="18"/>
        </w:rPr>
        <w:t xml:space="preserve">    </w:t>
      </w:r>
    </w:p>
  </w:footnote>
  <w:footnote w:id="306">
    <w:p w:rsidR="00FF4DC5" w:rsidRPr="00F118C4" w:rsidRDefault="00FF4DC5"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lang w:val="en-US"/>
        </w:rPr>
        <w:t xml:space="preserve">. v.   </w:t>
      </w:r>
      <w:r w:rsidR="00531AF9" w:rsidRPr="00F118C4">
        <w:rPr>
          <w:rFonts w:ascii="Palatino Linotype" w:eastAsia="Times New Roman" w:hAnsi="Palatino Linotype" w:cstheme="minorHAnsi"/>
          <w:b/>
          <w:bCs/>
          <w:kern w:val="0"/>
          <w:sz w:val="18"/>
          <w:szCs w:val="18"/>
          <w:lang w:val="en-US" w:eastAsia="fr-FR"/>
          <w14:ligatures w14:val="none"/>
        </w:rPr>
        <w:t>306.</w:t>
      </w:r>
      <w:r w:rsidR="00531AF9" w:rsidRPr="00F118C4">
        <w:rPr>
          <w:rFonts w:ascii="Palatino Linotype" w:hAnsi="Palatino Linotype" w:cstheme="minorHAnsi"/>
          <w:b/>
          <w:bCs/>
          <w:sz w:val="18"/>
          <w:szCs w:val="18"/>
          <w:lang w:val="en-US"/>
        </w:rPr>
        <w:t xml:space="preserve"> —</w:t>
      </w:r>
      <w:r w:rsidR="00531AF9" w:rsidRPr="00F118C4">
        <w:rPr>
          <w:rFonts w:ascii="Palatino Linotype" w:eastAsia="Times New Roman" w:hAnsi="Palatino Linotype" w:cstheme="minorHAnsi"/>
          <w:b/>
          <w:bCs/>
          <w:kern w:val="0"/>
          <w:sz w:val="18"/>
          <w:szCs w:val="18"/>
          <w:lang w:val="en-US" w:eastAsia="fr-FR"/>
          <w14:ligatures w14:val="none"/>
        </w:rPr>
        <w:t xml:space="preserve"> </w:t>
      </w:r>
      <w:r w:rsidR="00531AF9" w:rsidRPr="00F118C4">
        <w:rPr>
          <w:rFonts w:ascii="Palatino Linotype" w:hAnsi="Palatino Linotype" w:cstheme="minorHAnsi"/>
          <w:b/>
          <w:bCs/>
          <w:sz w:val="18"/>
          <w:szCs w:val="18"/>
          <w:lang w:val="en-US"/>
        </w:rPr>
        <w:t>ū</w:t>
      </w:r>
      <w:r w:rsidR="00531AF9" w:rsidRPr="00F118C4">
        <w:rPr>
          <w:rFonts w:ascii="Palatino Linotype" w:eastAsia="Times New Roman" w:hAnsi="Palatino Linotype" w:cstheme="minorHAnsi"/>
          <w:b/>
          <w:bCs/>
          <w:kern w:val="0"/>
          <w:sz w:val="18"/>
          <w:szCs w:val="18"/>
          <w:lang w:val="en-US" w:eastAsia="fr-FR"/>
          <w14:ligatures w14:val="none"/>
        </w:rPr>
        <w:t>vescunt, eaedem dispansae in s</w:t>
      </w:r>
      <w:r w:rsidR="00531AF9" w:rsidRPr="00F118C4">
        <w:rPr>
          <w:rFonts w:ascii="Palatino Linotype" w:hAnsi="Palatino Linotype" w:cstheme="minorHAnsi"/>
          <w:b/>
          <w:bCs/>
          <w:sz w:val="18"/>
          <w:szCs w:val="18"/>
          <w:lang w:val="en-US"/>
        </w:rPr>
        <w:t>ō</w:t>
      </w:r>
      <w:r w:rsidR="00531AF9" w:rsidRPr="00F118C4">
        <w:rPr>
          <w:rFonts w:ascii="Palatino Linotype" w:eastAsia="Times New Roman" w:hAnsi="Palatino Linotype" w:cstheme="minorHAnsi"/>
          <w:b/>
          <w:bCs/>
          <w:kern w:val="0"/>
          <w:sz w:val="18"/>
          <w:szCs w:val="18"/>
          <w:lang w:val="en-US" w:eastAsia="fr-FR"/>
          <w14:ligatures w14:val="none"/>
        </w:rPr>
        <w:t>le s</w:t>
      </w:r>
      <w:r w:rsidR="00531AF9" w:rsidRPr="00F118C4">
        <w:rPr>
          <w:rFonts w:ascii="Palatino Linotype" w:hAnsi="Palatino Linotype" w:cstheme="minorHAnsi"/>
          <w:b/>
          <w:bCs/>
          <w:sz w:val="18"/>
          <w:szCs w:val="18"/>
          <w:lang w:val="en-US"/>
        </w:rPr>
        <w:t>ĕ</w:t>
      </w:r>
      <w:r w:rsidR="00531AF9" w:rsidRPr="00F118C4">
        <w:rPr>
          <w:rFonts w:ascii="Palatino Linotype" w:eastAsia="Times New Roman" w:hAnsi="Palatino Linotype" w:cstheme="minorHAnsi"/>
          <w:b/>
          <w:bCs/>
          <w:kern w:val="0"/>
          <w:sz w:val="18"/>
          <w:szCs w:val="18"/>
          <w:lang w:val="en-US" w:eastAsia="fr-FR"/>
          <w14:ligatures w14:val="none"/>
        </w:rPr>
        <w:t>rescunt.—</w:t>
      </w:r>
      <w:r w:rsidR="00531AF9" w:rsidRPr="00F118C4">
        <w:rPr>
          <w:rFonts w:ascii="Palatino Linotype" w:eastAsia="Times New Roman" w:hAnsi="Palatino Linotype" w:cstheme="minorHAnsi"/>
          <w:kern w:val="0"/>
          <w:sz w:val="18"/>
          <w:szCs w:val="18"/>
          <w:lang w:val="en-US" w:eastAsia="fr-FR"/>
          <w14:ligatures w14:val="none"/>
        </w:rPr>
        <w:t xml:space="preserve">  </w:t>
      </w:r>
      <w:r w:rsidR="00531AF9" w:rsidRPr="00F118C4">
        <w:rPr>
          <w:rFonts w:ascii="Palatino Linotype" w:hAnsi="Palatino Linotype" w:cstheme="minorHAnsi"/>
          <w:sz w:val="18"/>
          <w:szCs w:val="18"/>
          <w:lang w:val="en-US"/>
        </w:rPr>
        <w:t xml:space="preserve">  </w:t>
      </w:r>
      <w:r w:rsidR="00531AF9" w:rsidRPr="00F118C4">
        <w:rPr>
          <w:rFonts w:ascii="Palatino Linotype" w:hAnsi="Palatino Linotype" w:cstheme="minorHAnsi"/>
          <w:b/>
          <w:bCs/>
          <w:sz w:val="18"/>
          <w:szCs w:val="18"/>
        </w:rPr>
        <w:t xml:space="preserve">ūvesco, ĕre : </w:t>
      </w:r>
      <w:r w:rsidR="00531AF9" w:rsidRPr="00F118C4">
        <w:rPr>
          <w:rFonts w:ascii="Palatino Linotype" w:hAnsi="Palatino Linotype" w:cstheme="minorHAnsi"/>
          <w:sz w:val="18"/>
          <w:szCs w:val="18"/>
        </w:rPr>
        <w:t xml:space="preserve">- intr. - </w:t>
      </w:r>
      <w:r w:rsidR="00531AF9" w:rsidRPr="00F118C4">
        <w:rPr>
          <w:rFonts w:ascii="Palatino Linotype" w:hAnsi="Palatino Linotype" w:cstheme="minorHAnsi"/>
          <w:color w:val="FF0000"/>
          <w:sz w:val="18"/>
          <w:szCs w:val="18"/>
        </w:rPr>
        <w:t xml:space="preserve">1 </w:t>
      </w:r>
      <w:r w:rsidR="00531AF9" w:rsidRPr="00F118C4">
        <w:rPr>
          <w:rFonts w:ascii="Palatino Linotype" w:hAnsi="Palatino Linotype" w:cstheme="minorHAnsi"/>
          <w:sz w:val="18"/>
          <w:szCs w:val="18"/>
        </w:rPr>
        <w:t xml:space="preserve">- devenir humide, devenir moite, s'humecter.    </w:t>
      </w:r>
      <w:r w:rsidR="00531AF9" w:rsidRPr="00F118C4">
        <w:rPr>
          <w:rFonts w:ascii="Palatino Linotype" w:hAnsi="Palatino Linotype" w:cstheme="minorHAnsi"/>
          <w:b/>
          <w:bCs/>
          <w:color w:val="000000"/>
          <w:sz w:val="18"/>
          <w:szCs w:val="18"/>
        </w:rPr>
        <w:t>Eaedem</w:t>
      </w:r>
      <w:r w:rsidR="00531AF9" w:rsidRPr="00F118C4">
        <w:rPr>
          <w:rFonts w:ascii="Palatino Linotype" w:hAnsi="Palatino Linotype" w:cstheme="minorHAnsi"/>
          <w:color w:val="000000"/>
          <w:sz w:val="18"/>
          <w:szCs w:val="18"/>
        </w:rPr>
        <w:t xml:space="preserve">: disyllable par synizèse.     </w:t>
      </w:r>
      <w:r w:rsidR="00531AF9" w:rsidRPr="00F118C4">
        <w:rPr>
          <w:rFonts w:ascii="Palatino Linotype" w:hAnsi="Palatino Linotype" w:cstheme="minorHAnsi"/>
          <w:sz w:val="18"/>
          <w:szCs w:val="18"/>
        </w:rPr>
        <w:t xml:space="preserve"> </w:t>
      </w:r>
      <w:r w:rsidR="00531AF9" w:rsidRPr="00F118C4">
        <w:rPr>
          <w:rFonts w:ascii="Palatino Linotype" w:hAnsi="Palatino Linotype" w:cstheme="minorHAnsi"/>
          <w:b/>
          <w:bCs/>
          <w:sz w:val="18"/>
          <w:szCs w:val="18"/>
        </w:rPr>
        <w:t>Dispando,</w:t>
      </w:r>
      <w:r w:rsidR="00531AF9" w:rsidRPr="00F118C4">
        <w:rPr>
          <w:rFonts w:ascii="Palatino Linotype" w:hAnsi="Palatino Linotype" w:cstheme="minorHAnsi"/>
          <w:sz w:val="18"/>
          <w:szCs w:val="18"/>
        </w:rPr>
        <w:t xml:space="preserve"> ĕre, pandi, pansum :</w:t>
      </w:r>
      <w:r w:rsidR="00CA3BD1" w:rsidRPr="00F118C4">
        <w:rPr>
          <w:rFonts w:ascii="Palatino Linotype" w:hAnsi="Palatino Linotype" w:cstheme="minorHAnsi"/>
          <w:sz w:val="18"/>
          <w:szCs w:val="18"/>
        </w:rPr>
        <w:t xml:space="preserve"> </w:t>
      </w:r>
      <w:r w:rsidR="00531AF9" w:rsidRPr="00F118C4">
        <w:rPr>
          <w:rFonts w:ascii="Palatino Linotype" w:hAnsi="Palatino Linotype" w:cstheme="minorHAnsi"/>
          <w:sz w:val="18"/>
          <w:szCs w:val="18"/>
        </w:rPr>
        <w:t xml:space="preserve"> - tr. - - ouvrir, étendre en tous sens.</w:t>
      </w:r>
      <w:r w:rsidR="00531AF9" w:rsidRPr="00F118C4">
        <w:rPr>
          <w:rFonts w:ascii="Palatino Linotype" w:hAnsi="Palatino Linotype" w:cstheme="minorHAnsi"/>
          <w:i/>
          <w:iCs/>
          <w:sz w:val="18"/>
          <w:szCs w:val="18"/>
        </w:rPr>
        <w:t xml:space="preserve"> </w:t>
      </w:r>
      <w:r w:rsidR="00531AF9" w:rsidRPr="00F118C4">
        <w:rPr>
          <w:rFonts w:ascii="Palatino Linotype" w:hAnsi="Palatino Linotype" w:cstheme="minorHAnsi"/>
          <w:sz w:val="18"/>
          <w:szCs w:val="18"/>
        </w:rPr>
        <w:t xml:space="preserve">   </w:t>
      </w:r>
      <w:r w:rsidR="00531AF9" w:rsidRPr="00F118C4">
        <w:rPr>
          <w:rFonts w:ascii="Palatino Linotype" w:hAnsi="Palatino Linotype" w:cstheme="minorHAnsi"/>
          <w:b/>
          <w:bCs/>
          <w:sz w:val="18"/>
          <w:szCs w:val="18"/>
        </w:rPr>
        <w:t>Sōl, sōlis, m.</w:t>
      </w:r>
      <w:r w:rsidR="00CA3BD1" w:rsidRPr="00F118C4">
        <w:rPr>
          <w:rFonts w:ascii="Palatino Linotype" w:hAnsi="Palatino Linotype" w:cstheme="minorHAnsi"/>
          <w:b/>
          <w:bCs/>
          <w:sz w:val="18"/>
          <w:szCs w:val="18"/>
        </w:rPr>
        <w:t xml:space="preserve"> </w:t>
      </w:r>
      <w:r w:rsidR="00531AF9" w:rsidRPr="00F118C4">
        <w:rPr>
          <w:rFonts w:ascii="Palatino Linotype" w:hAnsi="Palatino Linotype" w:cstheme="minorHAnsi"/>
          <w:b/>
          <w:bCs/>
          <w:sz w:val="18"/>
          <w:szCs w:val="18"/>
        </w:rPr>
        <w:t xml:space="preserve">: </w:t>
      </w:r>
      <w:r w:rsidR="00531AF9" w:rsidRPr="00F118C4">
        <w:rPr>
          <w:rFonts w:ascii="Palatino Linotype" w:hAnsi="Palatino Linotype" w:cstheme="minorHAnsi"/>
          <w:sz w:val="18"/>
          <w:szCs w:val="18"/>
        </w:rPr>
        <w:t xml:space="preserve">soleil. </w:t>
      </w:r>
      <w:r w:rsidR="00531AF9" w:rsidRPr="00F118C4">
        <w:rPr>
          <w:rFonts w:ascii="Palatino Linotype" w:hAnsi="Palatino Linotype" w:cstheme="minorHAnsi"/>
          <w:b/>
          <w:bCs/>
          <w:sz w:val="18"/>
          <w:szCs w:val="18"/>
        </w:rPr>
        <w:t xml:space="preserve"> </w:t>
      </w:r>
      <w:r w:rsidR="00531AF9" w:rsidRPr="00F118C4">
        <w:rPr>
          <w:rFonts w:ascii="Palatino Linotype" w:hAnsi="Palatino Linotype" w:cstheme="minorHAnsi"/>
          <w:sz w:val="18"/>
          <w:szCs w:val="18"/>
        </w:rPr>
        <w:t xml:space="preserve">  </w:t>
      </w:r>
      <w:r w:rsidR="00531AF9" w:rsidRPr="00F118C4">
        <w:rPr>
          <w:rFonts w:ascii="Palatino Linotype" w:hAnsi="Palatino Linotype" w:cstheme="minorHAnsi"/>
          <w:b/>
          <w:bCs/>
          <w:sz w:val="18"/>
          <w:szCs w:val="18"/>
        </w:rPr>
        <w:t>Sĕresco, ĕre  : - intr. -</w:t>
      </w:r>
      <w:r w:rsidR="00531AF9" w:rsidRPr="00F118C4">
        <w:rPr>
          <w:rFonts w:ascii="Palatino Linotype" w:hAnsi="Palatino Linotype" w:cstheme="minorHAnsi"/>
          <w:sz w:val="18"/>
          <w:szCs w:val="18"/>
        </w:rPr>
        <w:t xml:space="preserve"> se sécher, devenir sec. </w:t>
      </w:r>
      <w:r w:rsidRPr="00F118C4">
        <w:rPr>
          <w:rFonts w:ascii="Palatino Linotype" w:hAnsi="Palatino Linotype" w:cstheme="minorHAnsi"/>
          <w:b/>
          <w:sz w:val="18"/>
          <w:szCs w:val="18"/>
        </w:rPr>
        <w:t xml:space="preserve">   </w:t>
      </w:r>
    </w:p>
  </w:footnote>
  <w:footnote w:id="307">
    <w:p w:rsidR="00FF4DC5" w:rsidRPr="00F118C4" w:rsidRDefault="00FF4DC5"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531AF9" w:rsidRPr="00F118C4">
        <w:rPr>
          <w:rFonts w:ascii="Palatino Linotype" w:eastAsia="Times New Roman" w:hAnsi="Palatino Linotype" w:cstheme="minorHAnsi"/>
          <w:b/>
          <w:bCs/>
          <w:kern w:val="0"/>
          <w:sz w:val="18"/>
          <w:szCs w:val="18"/>
          <w:lang w:eastAsia="fr-FR"/>
          <w14:ligatures w14:val="none"/>
        </w:rPr>
        <w:t xml:space="preserve">307. </w:t>
      </w:r>
      <w:r w:rsidR="00531AF9" w:rsidRPr="00F118C4">
        <w:rPr>
          <w:rFonts w:ascii="Palatino Linotype" w:hAnsi="Palatino Linotype" w:cstheme="minorHAnsi"/>
          <w:b/>
          <w:bCs/>
          <w:sz w:val="18"/>
          <w:szCs w:val="18"/>
        </w:rPr>
        <w:t>—</w:t>
      </w:r>
      <w:r w:rsidR="00531AF9" w:rsidRPr="00F118C4">
        <w:rPr>
          <w:rFonts w:ascii="Palatino Linotype" w:eastAsia="Times New Roman" w:hAnsi="Palatino Linotype" w:cstheme="minorHAnsi"/>
          <w:b/>
          <w:bCs/>
          <w:kern w:val="0"/>
          <w:sz w:val="18"/>
          <w:szCs w:val="18"/>
          <w:lang w:eastAsia="fr-FR"/>
          <w14:ligatures w14:val="none"/>
        </w:rPr>
        <w:t>At neque quo pacto pers</w:t>
      </w:r>
      <w:r w:rsidR="00531AF9" w:rsidRPr="00F118C4">
        <w:rPr>
          <w:rFonts w:ascii="Palatino Linotype" w:hAnsi="Palatino Linotype" w:cstheme="minorHAnsi"/>
          <w:b/>
          <w:bCs/>
          <w:sz w:val="18"/>
          <w:szCs w:val="18"/>
        </w:rPr>
        <w:t>ē</w:t>
      </w:r>
      <w:r w:rsidR="00531AF9" w:rsidRPr="00F118C4">
        <w:rPr>
          <w:rFonts w:ascii="Palatino Linotype" w:eastAsia="Times New Roman" w:hAnsi="Palatino Linotype" w:cstheme="minorHAnsi"/>
          <w:b/>
          <w:bCs/>
          <w:kern w:val="0"/>
          <w:sz w:val="18"/>
          <w:szCs w:val="18"/>
          <w:lang w:eastAsia="fr-FR"/>
          <w14:ligatures w14:val="none"/>
        </w:rPr>
        <w:t xml:space="preserve">derit </w:t>
      </w:r>
      <w:r w:rsidR="00531AF9" w:rsidRPr="00F118C4">
        <w:rPr>
          <w:rFonts w:ascii="Palatino Linotype" w:hAnsi="Palatino Linotype" w:cstheme="minorHAnsi"/>
          <w:b/>
          <w:bCs/>
          <w:sz w:val="18"/>
          <w:szCs w:val="18"/>
        </w:rPr>
        <w:t>ū</w:t>
      </w:r>
      <w:r w:rsidR="00531AF9" w:rsidRPr="00F118C4">
        <w:rPr>
          <w:rFonts w:ascii="Palatino Linotype" w:eastAsia="Times New Roman" w:hAnsi="Palatino Linotype" w:cstheme="minorHAnsi"/>
          <w:b/>
          <w:bCs/>
          <w:kern w:val="0"/>
          <w:sz w:val="18"/>
          <w:szCs w:val="18"/>
          <w:lang w:eastAsia="fr-FR"/>
          <w14:ligatures w14:val="none"/>
        </w:rPr>
        <w:t>m</w:t>
      </w:r>
      <w:r w:rsidR="00531AF9" w:rsidRPr="00F118C4">
        <w:rPr>
          <w:rFonts w:ascii="Palatino Linotype" w:hAnsi="Palatino Linotype" w:cstheme="minorHAnsi"/>
          <w:b/>
          <w:bCs/>
          <w:sz w:val="18"/>
          <w:szCs w:val="18"/>
        </w:rPr>
        <w:t>ŏ</w:t>
      </w:r>
      <w:r w:rsidR="00531AF9" w:rsidRPr="00F118C4">
        <w:rPr>
          <w:rFonts w:ascii="Palatino Linotype" w:eastAsia="Times New Roman" w:hAnsi="Palatino Linotype" w:cstheme="minorHAnsi"/>
          <w:b/>
          <w:bCs/>
          <w:kern w:val="0"/>
          <w:sz w:val="18"/>
          <w:szCs w:val="18"/>
          <w:lang w:eastAsia="fr-FR"/>
          <w14:ligatures w14:val="none"/>
        </w:rPr>
        <w:t xml:space="preserve">r </w:t>
      </w:r>
      <w:r w:rsidR="00531AF9" w:rsidRPr="00F118C4">
        <w:rPr>
          <w:rFonts w:ascii="Palatino Linotype" w:hAnsi="Palatino Linotype" w:cstheme="minorHAnsi"/>
          <w:b/>
          <w:bCs/>
          <w:sz w:val="18"/>
          <w:szCs w:val="18"/>
        </w:rPr>
        <w:t>ă</w:t>
      </w:r>
      <w:r w:rsidR="00531AF9" w:rsidRPr="00F118C4">
        <w:rPr>
          <w:rFonts w:ascii="Palatino Linotype" w:eastAsia="Times New Roman" w:hAnsi="Palatino Linotype" w:cstheme="minorHAnsi"/>
          <w:b/>
          <w:bCs/>
          <w:kern w:val="0"/>
          <w:sz w:val="18"/>
          <w:szCs w:val="18"/>
          <w:lang w:eastAsia="fr-FR"/>
          <w14:ligatures w14:val="none"/>
        </w:rPr>
        <w:t>qu</w:t>
      </w:r>
      <w:r w:rsidR="00531AF9" w:rsidRPr="00F118C4">
        <w:rPr>
          <w:rFonts w:ascii="Palatino Linotype" w:hAnsi="Palatino Linotype" w:cstheme="minorHAnsi"/>
          <w:b/>
          <w:bCs/>
          <w:sz w:val="18"/>
          <w:szCs w:val="18"/>
        </w:rPr>
        <w:t>āī</w:t>
      </w:r>
      <w:r w:rsidR="00531AF9" w:rsidRPr="00F118C4">
        <w:rPr>
          <w:rFonts w:ascii="Palatino Linotype" w:eastAsia="Times New Roman" w:hAnsi="Palatino Linotype" w:cstheme="minorHAnsi"/>
          <w:b/>
          <w:bCs/>
          <w:kern w:val="0"/>
          <w:sz w:val="18"/>
          <w:szCs w:val="18"/>
          <w:lang w:eastAsia="fr-FR"/>
          <w14:ligatures w14:val="none"/>
        </w:rPr>
        <w:t xml:space="preserve"> </w:t>
      </w:r>
      <w:r w:rsidR="00531AF9" w:rsidRPr="00F118C4">
        <w:rPr>
          <w:rFonts w:ascii="Palatino Linotype" w:hAnsi="Palatino Linotype" w:cstheme="minorHAnsi"/>
          <w:b/>
          <w:bCs/>
          <w:sz w:val="18"/>
          <w:szCs w:val="18"/>
        </w:rPr>
        <w:t xml:space="preserve"> </w:t>
      </w:r>
      <w:r w:rsidR="00531AF9" w:rsidRPr="00F118C4">
        <w:rPr>
          <w:rFonts w:ascii="Palatino Linotype" w:eastAsia="Times New Roman" w:hAnsi="Palatino Linotype" w:cstheme="minorHAnsi"/>
          <w:b/>
          <w:bCs/>
          <w:kern w:val="0"/>
          <w:sz w:val="18"/>
          <w:szCs w:val="18"/>
          <w:lang w:eastAsia="fr-FR"/>
          <w14:ligatures w14:val="none"/>
        </w:rPr>
        <w:t>—</w:t>
      </w:r>
      <w:r w:rsidR="00531AF9" w:rsidRPr="00F118C4">
        <w:rPr>
          <w:rFonts w:ascii="Palatino Linotype" w:eastAsia="Times New Roman" w:hAnsi="Palatino Linotype" w:cstheme="minorHAnsi"/>
          <w:kern w:val="0"/>
          <w:sz w:val="18"/>
          <w:szCs w:val="18"/>
          <w:lang w:eastAsia="fr-FR"/>
          <w14:ligatures w14:val="none"/>
        </w:rPr>
        <w:t xml:space="preserve"> </w:t>
      </w:r>
      <w:r w:rsidR="00531AF9" w:rsidRPr="00F118C4">
        <w:rPr>
          <w:rFonts w:ascii="Palatino Linotype" w:hAnsi="Palatino Linotype" w:cstheme="minorHAnsi"/>
          <w:sz w:val="18"/>
          <w:szCs w:val="18"/>
        </w:rPr>
        <w:t xml:space="preserve"> </w:t>
      </w:r>
      <w:r w:rsidR="00531AF9" w:rsidRPr="00F118C4">
        <w:rPr>
          <w:rFonts w:ascii="Palatino Linotype" w:hAnsi="Palatino Linotype" w:cstheme="minorHAnsi"/>
          <w:b/>
          <w:bCs/>
          <w:sz w:val="18"/>
          <w:szCs w:val="18"/>
        </w:rPr>
        <w:t xml:space="preserve">Eo pacto : </w:t>
      </w:r>
      <w:r w:rsidR="00531AF9" w:rsidRPr="00F118C4">
        <w:rPr>
          <w:rFonts w:ascii="Palatino Linotype" w:hAnsi="Palatino Linotype" w:cstheme="minorHAnsi"/>
          <w:sz w:val="18"/>
          <w:szCs w:val="18"/>
        </w:rPr>
        <w:t>de cette manière</w:t>
      </w:r>
      <w:r w:rsidR="00CA3BD1" w:rsidRPr="00F118C4">
        <w:rPr>
          <w:rFonts w:ascii="Palatino Linotype" w:hAnsi="Palatino Linotype" w:cstheme="minorHAnsi"/>
          <w:sz w:val="18"/>
          <w:szCs w:val="18"/>
        </w:rPr>
        <w:t xml:space="preserve"> </w:t>
      </w:r>
      <w:r w:rsidR="00531AF9" w:rsidRPr="00F118C4">
        <w:rPr>
          <w:rFonts w:ascii="Palatino Linotype" w:hAnsi="Palatino Linotype" w:cstheme="minorHAnsi"/>
          <w:sz w:val="18"/>
          <w:szCs w:val="18"/>
        </w:rPr>
        <w:t xml:space="preserve">; </w:t>
      </w:r>
      <w:r w:rsidR="00531AF9" w:rsidRPr="00F118C4">
        <w:rPr>
          <w:rFonts w:ascii="Palatino Linotype" w:eastAsia="Times New Roman" w:hAnsi="Palatino Linotype" w:cstheme="minorHAnsi"/>
          <w:b/>
          <w:bCs/>
          <w:kern w:val="0"/>
          <w:sz w:val="18"/>
          <w:szCs w:val="18"/>
          <w:lang w:eastAsia="fr-FR"/>
          <w14:ligatures w14:val="none"/>
        </w:rPr>
        <w:t>quo pacto</w:t>
      </w:r>
      <w:r w:rsidR="00531AF9" w:rsidRPr="00F118C4">
        <w:rPr>
          <w:rFonts w:ascii="Palatino Linotype" w:hAnsi="Palatino Linotype" w:cstheme="minorHAnsi"/>
          <w:b/>
          <w:bCs/>
          <w:sz w:val="18"/>
          <w:szCs w:val="18"/>
        </w:rPr>
        <w:t xml:space="preserve"> :</w:t>
      </w:r>
      <w:r w:rsidR="00531AF9" w:rsidRPr="00F118C4">
        <w:rPr>
          <w:rFonts w:ascii="Palatino Linotype" w:hAnsi="Palatino Linotype" w:cstheme="minorHAnsi"/>
          <w:sz w:val="18"/>
          <w:szCs w:val="18"/>
        </w:rPr>
        <w:t xml:space="preserve"> de quelle manière.    </w:t>
      </w:r>
      <w:r w:rsidR="00531AF9" w:rsidRPr="00F118C4">
        <w:rPr>
          <w:rFonts w:ascii="Palatino Linotype" w:hAnsi="Palatino Linotype" w:cstheme="minorHAnsi"/>
          <w:b/>
          <w:bCs/>
          <w:sz w:val="18"/>
          <w:szCs w:val="18"/>
        </w:rPr>
        <w:t xml:space="preserve">Persĭdo, ĕre, </w:t>
      </w:r>
      <w:r w:rsidR="00531AF9" w:rsidRPr="00F118C4">
        <w:rPr>
          <w:rFonts w:ascii="Palatino Linotype" w:hAnsi="Palatino Linotype" w:cstheme="minorHAnsi"/>
          <w:sz w:val="18"/>
          <w:szCs w:val="18"/>
        </w:rPr>
        <w:t>sēdi, sessum : - intr. -</w:t>
      </w:r>
      <w:r w:rsidR="00CA3BD1" w:rsidRPr="00F118C4">
        <w:rPr>
          <w:rFonts w:ascii="Palatino Linotype" w:hAnsi="Palatino Linotype" w:cstheme="minorHAnsi"/>
          <w:sz w:val="18"/>
          <w:szCs w:val="18"/>
        </w:rPr>
        <w:t xml:space="preserve"> </w:t>
      </w:r>
      <w:r w:rsidR="00531AF9" w:rsidRPr="00F118C4">
        <w:rPr>
          <w:rFonts w:ascii="Palatino Linotype" w:hAnsi="Palatino Linotype" w:cstheme="minorHAnsi"/>
          <w:sz w:val="18"/>
          <w:szCs w:val="18"/>
        </w:rPr>
        <w:t xml:space="preserve">s'asseoir, s'arrêter, se fixer. (voir  VI. </w:t>
      </w:r>
      <w:r w:rsidR="00531AF9" w:rsidRPr="00F118C4">
        <w:rPr>
          <w:rFonts w:ascii="Palatino Linotype" w:eastAsia="Times New Roman" w:hAnsi="Palatino Linotype" w:cstheme="minorHAnsi"/>
          <w:sz w:val="18"/>
          <w:szCs w:val="18"/>
        </w:rPr>
        <w:t xml:space="preserve">1126 </w:t>
      </w:r>
      <w:r w:rsidR="00531AF9" w:rsidRPr="00F118C4">
        <w:rPr>
          <w:rFonts w:ascii="Palatino Linotype" w:hAnsi="Palatino Linotype" w:cstheme="minorHAnsi"/>
          <w:sz w:val="18"/>
          <w:szCs w:val="18"/>
        </w:rPr>
        <w:t>«</w:t>
      </w:r>
      <w:r w:rsidR="00CA3BD1" w:rsidRPr="00F118C4">
        <w:rPr>
          <w:rFonts w:ascii="Palatino Linotype" w:hAnsi="Palatino Linotype" w:cstheme="minorHAnsi"/>
          <w:sz w:val="18"/>
          <w:szCs w:val="18"/>
        </w:rPr>
        <w:t xml:space="preserve"> </w:t>
      </w:r>
      <w:r w:rsidR="00531AF9" w:rsidRPr="00F118C4">
        <w:rPr>
          <w:rFonts w:ascii="Palatino Linotype" w:eastAsia="Times New Roman" w:hAnsi="Palatino Linotype" w:cstheme="minorHAnsi"/>
          <w:sz w:val="18"/>
          <w:szCs w:val="18"/>
        </w:rPr>
        <w:t>fruges persidit</w:t>
      </w:r>
      <w:r w:rsidR="00531AF9" w:rsidRPr="00F118C4">
        <w:rPr>
          <w:rFonts w:ascii="Palatino Linotype" w:hAnsi="Palatino Linotype" w:cstheme="minorHAnsi"/>
          <w:sz w:val="18"/>
          <w:szCs w:val="18"/>
        </w:rPr>
        <w:t xml:space="preserve"> </w:t>
      </w:r>
      <w:r w:rsidR="00531AF9" w:rsidRPr="00F118C4">
        <w:rPr>
          <w:rFonts w:ascii="Palatino Linotype" w:eastAsia="Times New Roman" w:hAnsi="Palatino Linotype" w:cstheme="minorHAnsi"/>
          <w:sz w:val="18"/>
          <w:szCs w:val="18"/>
        </w:rPr>
        <w:t>in ipsas.</w:t>
      </w:r>
      <w:r w:rsidR="00CA3BD1" w:rsidRPr="00F118C4">
        <w:rPr>
          <w:rFonts w:ascii="Palatino Linotype" w:hAnsi="Palatino Linotype" w:cstheme="minorHAnsi"/>
          <w:sz w:val="18"/>
          <w:szCs w:val="18"/>
        </w:rPr>
        <w:t xml:space="preserve"> </w:t>
      </w:r>
      <w:r w:rsidR="00531AF9" w:rsidRPr="00F118C4">
        <w:rPr>
          <w:rFonts w:ascii="Palatino Linotype" w:hAnsi="Palatino Linotype" w:cstheme="minorHAnsi"/>
          <w:sz w:val="18"/>
          <w:szCs w:val="18"/>
        </w:rPr>
        <w:t xml:space="preserve">    </w:t>
      </w:r>
      <w:r w:rsidR="00531AF9" w:rsidRPr="00F118C4">
        <w:rPr>
          <w:rFonts w:ascii="Palatino Linotype" w:hAnsi="Palatino Linotype" w:cstheme="minorHAnsi"/>
          <w:b/>
          <w:bCs/>
          <w:sz w:val="18"/>
          <w:szCs w:val="18"/>
        </w:rPr>
        <w:t xml:space="preserve">Hūmŏr (ūmŏr), ōris, m. </w:t>
      </w:r>
      <w:r w:rsidR="00531AF9" w:rsidRPr="00F118C4">
        <w:rPr>
          <w:rFonts w:ascii="Palatino Linotype" w:hAnsi="Palatino Linotype" w:cstheme="minorHAnsi"/>
          <w:sz w:val="18"/>
          <w:szCs w:val="18"/>
        </w:rPr>
        <w:t xml:space="preserve">:  </w:t>
      </w:r>
      <w:r w:rsidR="00531AF9" w:rsidRPr="00F118C4">
        <w:rPr>
          <w:rFonts w:ascii="Palatino Linotype" w:hAnsi="Palatino Linotype" w:cstheme="minorHAnsi"/>
          <w:i/>
          <w:iCs/>
          <w:sz w:val="18"/>
          <w:szCs w:val="18"/>
        </w:rPr>
        <w:t xml:space="preserve">tout liquide.  </w:t>
      </w:r>
      <w:r w:rsidR="00531AF9" w:rsidRPr="00F118C4">
        <w:rPr>
          <w:rFonts w:ascii="Palatino Linotype" w:hAnsi="Palatino Linotype" w:cstheme="minorHAnsi"/>
          <w:sz w:val="18"/>
          <w:szCs w:val="18"/>
        </w:rPr>
        <w:t xml:space="preserve">  </w:t>
      </w:r>
      <w:r w:rsidR="00531AF9" w:rsidRPr="00F118C4">
        <w:rPr>
          <w:rFonts w:ascii="Palatino Linotype" w:hAnsi="Palatino Linotype" w:cstheme="minorHAnsi"/>
          <w:b/>
          <w:bCs/>
          <w:sz w:val="18"/>
          <w:szCs w:val="18"/>
        </w:rPr>
        <w:t>ăqua, æ, f. :</w:t>
      </w:r>
      <w:r w:rsidR="00531AF9" w:rsidRPr="00F118C4">
        <w:rPr>
          <w:rFonts w:ascii="Palatino Linotype" w:hAnsi="Palatino Linotype" w:cstheme="minorHAnsi"/>
          <w:sz w:val="18"/>
          <w:szCs w:val="18"/>
        </w:rPr>
        <w:t xml:space="preserve"> -</w:t>
      </w:r>
      <w:r w:rsidR="00CA3BD1" w:rsidRPr="00F118C4">
        <w:rPr>
          <w:rFonts w:ascii="Palatino Linotype" w:hAnsi="Palatino Linotype" w:cstheme="minorHAnsi"/>
          <w:sz w:val="18"/>
          <w:szCs w:val="18"/>
        </w:rPr>
        <w:t xml:space="preserve"> </w:t>
      </w:r>
      <w:r w:rsidR="00531AF9" w:rsidRPr="00F118C4">
        <w:rPr>
          <w:rFonts w:ascii="Palatino Linotype" w:hAnsi="Palatino Linotype" w:cstheme="minorHAnsi"/>
          <w:sz w:val="18"/>
          <w:szCs w:val="18"/>
        </w:rPr>
        <w:t>a - eau,</w:t>
      </w:r>
      <w:r w:rsidR="00531AF9" w:rsidRPr="00F118C4">
        <w:rPr>
          <w:rFonts w:ascii="Palatino Linotype" w:hAnsi="Palatino Linotype" w:cstheme="minorHAnsi"/>
          <w:b/>
          <w:bCs/>
          <w:sz w:val="18"/>
          <w:szCs w:val="18"/>
        </w:rPr>
        <w:t xml:space="preserve"> </w:t>
      </w:r>
      <w:r w:rsidR="00531AF9" w:rsidRPr="00F118C4">
        <w:rPr>
          <w:rFonts w:ascii="Palatino Linotype" w:hAnsi="Palatino Linotype" w:cstheme="minorHAnsi"/>
          <w:b/>
          <w:bCs/>
          <w:i/>
          <w:iCs/>
          <w:sz w:val="18"/>
          <w:szCs w:val="18"/>
        </w:rPr>
        <w:t>Aquāī</w:t>
      </w:r>
      <w:r w:rsidR="00531AF9" w:rsidRPr="00F118C4">
        <w:rPr>
          <w:rFonts w:ascii="Palatino Linotype" w:hAnsi="Palatino Linotype" w:cstheme="minorHAnsi"/>
          <w:i/>
          <w:iCs/>
          <w:sz w:val="18"/>
          <w:szCs w:val="18"/>
        </w:rPr>
        <w:t xml:space="preserve"> gén. arch.;</w:t>
      </w:r>
      <w:r w:rsidR="00531AF9" w:rsidRPr="00F118C4">
        <w:rPr>
          <w:rFonts w:ascii="Palatino Linotype" w:hAnsi="Palatino Linotype" w:cstheme="minorHAnsi"/>
          <w:b/>
          <w:bCs/>
          <w:i/>
          <w:iCs/>
          <w:sz w:val="18"/>
          <w:szCs w:val="18"/>
        </w:rPr>
        <w:t xml:space="preserve"> -āī </w:t>
      </w:r>
      <w:r w:rsidR="00531AF9" w:rsidRPr="00F118C4">
        <w:rPr>
          <w:rFonts w:ascii="Palatino Linotype" w:hAnsi="Palatino Linotype" w:cstheme="minorHAnsi"/>
          <w:i/>
          <w:iCs/>
          <w:sz w:val="18"/>
          <w:szCs w:val="18"/>
        </w:rPr>
        <w:t>= deux longues --- cf. Niederman, phonétique historique du latin §24).</w:t>
      </w:r>
      <w:r w:rsidR="00531AF9" w:rsidRPr="00F118C4">
        <w:rPr>
          <w:rFonts w:ascii="Palatino Linotype" w:hAnsi="Palatino Linotype" w:cstheme="minorHAnsi"/>
          <w:b/>
          <w:bCs/>
          <w:i/>
          <w:iCs/>
          <w:sz w:val="18"/>
          <w:szCs w:val="18"/>
        </w:rPr>
        <w:t xml:space="preserve"> </w:t>
      </w:r>
      <w:r w:rsidR="00531AF9" w:rsidRPr="00F118C4">
        <w:rPr>
          <w:rFonts w:ascii="Palatino Linotype" w:hAnsi="Palatino Linotype" w:cstheme="minorHAnsi"/>
          <w:sz w:val="18"/>
          <w:szCs w:val="18"/>
        </w:rPr>
        <w:t xml:space="preserve">»   </w:t>
      </w:r>
      <w:r w:rsidR="00531AF9" w:rsidRPr="00F118C4">
        <w:rPr>
          <w:rFonts w:ascii="Palatino Linotype" w:hAnsi="Palatino Linotype" w:cstheme="minorHAnsi"/>
          <w:b/>
          <w:bCs/>
          <w:sz w:val="18"/>
          <w:szCs w:val="18"/>
        </w:rPr>
        <w:t>U</w:t>
      </w:r>
      <w:r w:rsidR="00531AF9" w:rsidRPr="00F118C4">
        <w:rPr>
          <w:rFonts w:ascii="Palatino Linotype" w:eastAsia="Times New Roman" w:hAnsi="Palatino Linotype" w:cstheme="minorHAnsi"/>
          <w:b/>
          <w:bCs/>
          <w:kern w:val="0"/>
          <w:sz w:val="18"/>
          <w:szCs w:val="18"/>
          <w:lang w:eastAsia="fr-FR"/>
          <w14:ligatures w14:val="none"/>
        </w:rPr>
        <w:t>mor aquai</w:t>
      </w:r>
      <w:r w:rsidR="00CA3BD1" w:rsidRPr="00F118C4">
        <w:rPr>
          <w:rFonts w:ascii="Palatino Linotype" w:hAnsi="Palatino Linotype" w:cstheme="minorHAnsi"/>
          <w:b/>
          <w:bCs/>
          <w:sz w:val="18"/>
          <w:szCs w:val="18"/>
        </w:rPr>
        <w:t xml:space="preserve"> </w:t>
      </w:r>
      <w:r w:rsidR="00531AF9" w:rsidRPr="00F118C4">
        <w:rPr>
          <w:rFonts w:ascii="Palatino Linotype" w:hAnsi="Palatino Linotype" w:cstheme="minorHAnsi"/>
          <w:sz w:val="18"/>
          <w:szCs w:val="18"/>
        </w:rPr>
        <w:t xml:space="preserve">: </w:t>
      </w:r>
      <w:r w:rsidR="00531AF9" w:rsidRPr="00F118C4">
        <w:rPr>
          <w:rFonts w:ascii="Palatino Linotype" w:hAnsi="Palatino Linotype" w:cstheme="minorHAnsi"/>
          <w:i/>
          <w:iCs/>
          <w:sz w:val="18"/>
          <w:szCs w:val="18"/>
        </w:rPr>
        <w:t>périphr</w:t>
      </w:r>
      <w:r w:rsidR="00531AF9" w:rsidRPr="00F118C4">
        <w:rPr>
          <w:rFonts w:ascii="Palatino Linotype" w:hAnsi="Palatino Linotype" w:cstheme="minorHAnsi"/>
          <w:sz w:val="18"/>
          <w:szCs w:val="18"/>
        </w:rPr>
        <w:t xml:space="preserve">. = aqua. </w:t>
      </w:r>
      <w:r w:rsidRPr="00F118C4">
        <w:rPr>
          <w:rFonts w:ascii="Palatino Linotype" w:hAnsi="Palatino Linotype" w:cstheme="minorHAnsi"/>
          <w:b/>
          <w:sz w:val="18"/>
          <w:szCs w:val="18"/>
        </w:rPr>
        <w:t xml:space="preserve">  </w:t>
      </w:r>
    </w:p>
  </w:footnote>
  <w:footnote w:id="308">
    <w:p w:rsidR="00FF4DC5" w:rsidRPr="00F118C4" w:rsidRDefault="00FF4DC5"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1E64C9">
        <w:rPr>
          <w:rFonts w:ascii="Palatino Linotype" w:hAnsi="Palatino Linotype" w:cstheme="minorHAnsi"/>
          <w:b/>
          <w:sz w:val="18"/>
          <w:szCs w:val="18"/>
          <w:lang w:val="en-US"/>
        </w:rPr>
        <w:t xml:space="preserve">. v.  </w:t>
      </w:r>
      <w:r w:rsidR="00531AF9" w:rsidRPr="001E64C9">
        <w:rPr>
          <w:rFonts w:ascii="Palatino Linotype" w:eastAsia="Times New Roman" w:hAnsi="Palatino Linotype" w:cstheme="minorHAnsi"/>
          <w:b/>
          <w:bCs/>
          <w:kern w:val="0"/>
          <w:sz w:val="18"/>
          <w:szCs w:val="18"/>
          <w:lang w:val="en-US" w:eastAsia="fr-FR"/>
          <w14:ligatures w14:val="none"/>
        </w:rPr>
        <w:t xml:space="preserve">308. </w:t>
      </w:r>
      <w:r w:rsidR="00531AF9" w:rsidRPr="001E64C9">
        <w:rPr>
          <w:rFonts w:ascii="Palatino Linotype" w:hAnsi="Palatino Linotype" w:cstheme="minorHAnsi"/>
          <w:b/>
          <w:bCs/>
          <w:sz w:val="18"/>
          <w:szCs w:val="18"/>
          <w:lang w:val="en-US"/>
        </w:rPr>
        <w:t xml:space="preserve">— </w:t>
      </w:r>
      <w:r w:rsidR="00531AF9" w:rsidRPr="001E64C9">
        <w:rPr>
          <w:rFonts w:ascii="Palatino Linotype" w:eastAsia="Times New Roman" w:hAnsi="Palatino Linotype" w:cstheme="minorHAnsi"/>
          <w:b/>
          <w:bCs/>
          <w:kern w:val="0"/>
          <w:sz w:val="18"/>
          <w:szCs w:val="18"/>
          <w:lang w:val="en-US" w:eastAsia="fr-FR"/>
          <w14:ligatures w14:val="none"/>
        </w:rPr>
        <w:t>visumst nec rursum quo pacto f</w:t>
      </w:r>
      <w:r w:rsidR="00531AF9" w:rsidRPr="001E64C9">
        <w:rPr>
          <w:rFonts w:ascii="Palatino Linotype" w:hAnsi="Palatino Linotype" w:cstheme="minorHAnsi"/>
          <w:b/>
          <w:bCs/>
          <w:sz w:val="18"/>
          <w:szCs w:val="18"/>
          <w:lang w:val="en-US"/>
        </w:rPr>
        <w:t>ū</w:t>
      </w:r>
      <w:r w:rsidR="00531AF9" w:rsidRPr="001E64C9">
        <w:rPr>
          <w:rFonts w:ascii="Palatino Linotype" w:eastAsia="Times New Roman" w:hAnsi="Palatino Linotype" w:cstheme="minorHAnsi"/>
          <w:b/>
          <w:bCs/>
          <w:kern w:val="0"/>
          <w:sz w:val="18"/>
          <w:szCs w:val="18"/>
          <w:lang w:val="en-US" w:eastAsia="fr-FR"/>
          <w14:ligatures w14:val="none"/>
        </w:rPr>
        <w:t>gerit aestu.—</w:t>
      </w:r>
      <w:r w:rsidR="00531AF9" w:rsidRPr="001E64C9">
        <w:rPr>
          <w:rFonts w:ascii="Palatino Linotype" w:eastAsia="Times New Roman" w:hAnsi="Palatino Linotype" w:cstheme="minorHAnsi"/>
          <w:kern w:val="0"/>
          <w:sz w:val="18"/>
          <w:szCs w:val="18"/>
          <w:lang w:val="en-US" w:eastAsia="fr-FR"/>
          <w14:ligatures w14:val="none"/>
        </w:rPr>
        <w:t xml:space="preserve"> </w:t>
      </w:r>
      <w:r w:rsidR="00531AF9" w:rsidRPr="001E64C9">
        <w:rPr>
          <w:rFonts w:ascii="Palatino Linotype" w:hAnsi="Palatino Linotype" w:cstheme="minorHAnsi"/>
          <w:sz w:val="18"/>
          <w:szCs w:val="18"/>
          <w:lang w:val="en-US"/>
        </w:rPr>
        <w:t xml:space="preserve">   </w:t>
      </w:r>
      <w:r w:rsidR="00531AF9" w:rsidRPr="001E64C9">
        <w:rPr>
          <w:rFonts w:ascii="Palatino Linotype" w:hAnsi="Palatino Linotype" w:cstheme="minorHAnsi"/>
          <w:b/>
          <w:bCs/>
          <w:sz w:val="18"/>
          <w:szCs w:val="18"/>
          <w:lang w:val="en-US"/>
        </w:rPr>
        <w:t xml:space="preserve"> </w:t>
      </w:r>
      <w:r w:rsidR="00531AF9" w:rsidRPr="00F118C4">
        <w:rPr>
          <w:rFonts w:ascii="Palatino Linotype" w:hAnsi="Palatino Linotype" w:cstheme="minorHAnsi"/>
          <w:b/>
          <w:bCs/>
          <w:sz w:val="18"/>
          <w:szCs w:val="18"/>
        </w:rPr>
        <w:t>Visum est</w:t>
      </w:r>
      <w:r w:rsidR="00CA3BD1" w:rsidRPr="00F118C4">
        <w:rPr>
          <w:rFonts w:ascii="Palatino Linotype" w:hAnsi="Palatino Linotype" w:cstheme="minorHAnsi"/>
          <w:b/>
          <w:bCs/>
          <w:sz w:val="18"/>
          <w:szCs w:val="18"/>
        </w:rPr>
        <w:t xml:space="preserve"> </w:t>
      </w:r>
      <w:r w:rsidR="00531AF9" w:rsidRPr="00F118C4">
        <w:rPr>
          <w:rFonts w:ascii="Palatino Linotype" w:hAnsi="Palatino Linotype" w:cstheme="minorHAnsi"/>
          <w:b/>
          <w:bCs/>
          <w:sz w:val="18"/>
          <w:szCs w:val="18"/>
        </w:rPr>
        <w:t xml:space="preserve">: </w:t>
      </w:r>
      <w:r w:rsidR="00531AF9" w:rsidRPr="00F118C4">
        <w:rPr>
          <w:rFonts w:ascii="Palatino Linotype" w:hAnsi="Palatino Linotype" w:cstheme="minorHAnsi"/>
          <w:sz w:val="18"/>
          <w:szCs w:val="18"/>
        </w:rPr>
        <w:t>vb. princp.</w:t>
      </w:r>
      <w:r w:rsidR="00CA3BD1" w:rsidRPr="00F118C4">
        <w:rPr>
          <w:rFonts w:ascii="Palatino Linotype" w:hAnsi="Palatino Linotype" w:cstheme="minorHAnsi"/>
          <w:b/>
          <w:bCs/>
          <w:sz w:val="18"/>
          <w:szCs w:val="18"/>
        </w:rPr>
        <w:t xml:space="preserve"> </w:t>
      </w:r>
      <w:r w:rsidR="00531AF9" w:rsidRPr="00F118C4">
        <w:rPr>
          <w:rFonts w:ascii="Palatino Linotype" w:hAnsi="Palatino Linotype" w:cstheme="minorHAnsi"/>
          <w:sz w:val="18"/>
          <w:szCs w:val="18"/>
        </w:rPr>
        <w:t xml:space="preserve">; gouverne les interro. ind.     </w:t>
      </w:r>
      <w:r w:rsidR="00531AF9" w:rsidRPr="00F118C4">
        <w:rPr>
          <w:rFonts w:ascii="Palatino Linotype" w:hAnsi="Palatino Linotype" w:cstheme="minorHAnsi"/>
          <w:b/>
          <w:bCs/>
          <w:sz w:val="18"/>
          <w:szCs w:val="18"/>
        </w:rPr>
        <w:t xml:space="preserve">Rursŭs </w:t>
      </w:r>
      <w:r w:rsidR="00531AF9" w:rsidRPr="00F118C4">
        <w:rPr>
          <w:rFonts w:ascii="Palatino Linotype" w:hAnsi="Palatino Linotype" w:cstheme="minorHAnsi"/>
          <w:i/>
          <w:iCs/>
          <w:sz w:val="18"/>
          <w:szCs w:val="18"/>
        </w:rPr>
        <w:t>ou</w:t>
      </w:r>
      <w:r w:rsidR="00CA3BD1" w:rsidRPr="00F118C4">
        <w:rPr>
          <w:rFonts w:ascii="Palatino Linotype" w:hAnsi="Palatino Linotype" w:cstheme="minorHAnsi"/>
          <w:sz w:val="18"/>
          <w:szCs w:val="18"/>
        </w:rPr>
        <w:t xml:space="preserve"> </w:t>
      </w:r>
      <w:r w:rsidR="00531AF9" w:rsidRPr="00F118C4">
        <w:rPr>
          <w:rFonts w:ascii="Palatino Linotype" w:hAnsi="Palatino Linotype" w:cstheme="minorHAnsi"/>
          <w:sz w:val="18"/>
          <w:szCs w:val="18"/>
        </w:rPr>
        <w:t>rursŭm (</w:t>
      </w:r>
      <w:r w:rsidR="00531AF9" w:rsidRPr="00F118C4">
        <w:rPr>
          <w:rFonts w:ascii="Palatino Linotype" w:hAnsi="Palatino Linotype" w:cstheme="minorHAnsi"/>
          <w:i/>
          <w:iCs/>
          <w:sz w:val="18"/>
          <w:szCs w:val="18"/>
        </w:rPr>
        <w:t>arch.</w:t>
      </w:r>
      <w:r w:rsidR="00CA3BD1" w:rsidRPr="00F118C4">
        <w:rPr>
          <w:rFonts w:ascii="Palatino Linotype" w:hAnsi="Palatino Linotype" w:cstheme="minorHAnsi"/>
          <w:sz w:val="18"/>
          <w:szCs w:val="18"/>
        </w:rPr>
        <w:t xml:space="preserve"> </w:t>
      </w:r>
      <w:r w:rsidR="00531AF9" w:rsidRPr="00F118C4">
        <w:rPr>
          <w:rFonts w:ascii="Palatino Linotype" w:hAnsi="Palatino Linotype" w:cstheme="minorHAnsi"/>
          <w:sz w:val="18"/>
          <w:szCs w:val="18"/>
        </w:rPr>
        <w:t>rūsum, russum), adv. [re + versus] :</w:t>
      </w:r>
      <w:r w:rsidR="00CA3BD1" w:rsidRPr="00F118C4">
        <w:rPr>
          <w:rFonts w:ascii="Palatino Linotype" w:hAnsi="Palatino Linotype" w:cstheme="minorHAnsi"/>
          <w:sz w:val="18"/>
          <w:szCs w:val="18"/>
        </w:rPr>
        <w:t xml:space="preserve"> </w:t>
      </w:r>
      <w:r w:rsidR="00531AF9" w:rsidRPr="00F118C4">
        <w:rPr>
          <w:rFonts w:ascii="Palatino Linotype" w:hAnsi="Palatino Linotype" w:cstheme="minorHAnsi"/>
          <w:sz w:val="18"/>
          <w:szCs w:val="18"/>
        </w:rPr>
        <w:t xml:space="preserve"> 1 - en revenant sur ses pas, en arrière, en sens inverse.</w:t>
      </w:r>
      <w:r w:rsidR="00CA3BD1" w:rsidRPr="00F118C4">
        <w:rPr>
          <w:rFonts w:ascii="Palatino Linotype" w:hAnsi="Palatino Linotype" w:cstheme="minorHAnsi"/>
          <w:sz w:val="18"/>
          <w:szCs w:val="18"/>
        </w:rPr>
        <w:t xml:space="preserve"> </w:t>
      </w:r>
      <w:r w:rsidR="00531AF9" w:rsidRPr="00F118C4">
        <w:rPr>
          <w:rFonts w:ascii="Palatino Linotype" w:hAnsi="Palatino Linotype" w:cstheme="minorHAnsi"/>
          <w:sz w:val="18"/>
          <w:szCs w:val="18"/>
        </w:rPr>
        <w:t xml:space="preserve"> </w:t>
      </w:r>
      <w:r w:rsidR="00CA3BD1" w:rsidRPr="00F118C4">
        <w:rPr>
          <w:rFonts w:ascii="Palatino Linotype" w:hAnsi="Palatino Linotype" w:cstheme="minorHAnsi"/>
          <w:sz w:val="18"/>
          <w:szCs w:val="18"/>
        </w:rPr>
        <w:t xml:space="preserve">  </w:t>
      </w:r>
      <w:r w:rsidR="00531AF9" w:rsidRPr="00F118C4">
        <w:rPr>
          <w:rFonts w:ascii="Palatino Linotype" w:hAnsi="Palatino Linotype" w:cstheme="minorHAnsi"/>
          <w:sz w:val="18"/>
          <w:szCs w:val="18"/>
        </w:rPr>
        <w:t xml:space="preserve"> 2 - en revanche, inversement, en retour. </w:t>
      </w:r>
      <w:r w:rsidR="00CA3BD1" w:rsidRPr="00F118C4">
        <w:rPr>
          <w:rFonts w:ascii="Palatino Linotype" w:hAnsi="Palatino Linotype" w:cstheme="minorHAnsi"/>
          <w:sz w:val="18"/>
          <w:szCs w:val="18"/>
        </w:rPr>
        <w:t xml:space="preserve">  </w:t>
      </w:r>
      <w:r w:rsidR="00531AF9" w:rsidRPr="00F118C4">
        <w:rPr>
          <w:rFonts w:ascii="Palatino Linotype" w:hAnsi="Palatino Linotype" w:cstheme="minorHAnsi"/>
          <w:sz w:val="18"/>
          <w:szCs w:val="18"/>
        </w:rPr>
        <w:t xml:space="preserve"> 3 - derechef, une seconde fois. </w:t>
      </w:r>
      <w:r w:rsidR="00531AF9" w:rsidRPr="00F118C4">
        <w:rPr>
          <w:rFonts w:ascii="Palatino Linotype" w:hAnsi="Palatino Linotype" w:cstheme="minorHAnsi"/>
          <w:b/>
          <w:bCs/>
          <w:sz w:val="18"/>
          <w:szCs w:val="18"/>
        </w:rPr>
        <w:t xml:space="preserve">  Fŭgĭo, ĕre</w:t>
      </w:r>
      <w:r w:rsidR="00531AF9" w:rsidRPr="00F118C4">
        <w:rPr>
          <w:rFonts w:ascii="Palatino Linotype" w:hAnsi="Palatino Linotype" w:cstheme="minorHAnsi"/>
          <w:sz w:val="18"/>
          <w:szCs w:val="18"/>
        </w:rPr>
        <w:t>, fūgi :</w:t>
      </w:r>
      <w:r w:rsidR="00CA3BD1" w:rsidRPr="00F118C4">
        <w:rPr>
          <w:rFonts w:ascii="Palatino Linotype" w:hAnsi="Palatino Linotype" w:cstheme="minorHAnsi"/>
          <w:sz w:val="18"/>
          <w:szCs w:val="18"/>
        </w:rPr>
        <w:t xml:space="preserve"> </w:t>
      </w:r>
      <w:r w:rsidR="00531AF9" w:rsidRPr="00F118C4">
        <w:rPr>
          <w:rFonts w:ascii="Palatino Linotype" w:hAnsi="Palatino Linotype" w:cstheme="minorHAnsi"/>
          <w:sz w:val="18"/>
          <w:szCs w:val="18"/>
        </w:rPr>
        <w:t>- tr. et intr. -</w:t>
      </w:r>
      <w:r w:rsidR="00CA3BD1" w:rsidRPr="00F118C4">
        <w:rPr>
          <w:rFonts w:ascii="Palatino Linotype" w:hAnsi="Palatino Linotype" w:cstheme="minorHAnsi"/>
          <w:sz w:val="18"/>
          <w:szCs w:val="18"/>
        </w:rPr>
        <w:t xml:space="preserve"> </w:t>
      </w:r>
      <w:r w:rsidR="00531AF9" w:rsidRPr="00F118C4">
        <w:rPr>
          <w:rFonts w:ascii="Palatino Linotype" w:hAnsi="Palatino Linotype" w:cstheme="minorHAnsi"/>
          <w:sz w:val="18"/>
          <w:szCs w:val="18"/>
        </w:rPr>
        <w:t xml:space="preserve">: </w:t>
      </w:r>
      <w:r w:rsidR="00CA3BD1" w:rsidRPr="00F118C4">
        <w:rPr>
          <w:rFonts w:ascii="Palatino Linotype" w:hAnsi="Palatino Linotype" w:cstheme="minorHAnsi"/>
          <w:sz w:val="18"/>
          <w:szCs w:val="18"/>
        </w:rPr>
        <w:t xml:space="preserve">  </w:t>
      </w:r>
      <w:r w:rsidR="00531AF9" w:rsidRPr="00F118C4">
        <w:rPr>
          <w:rFonts w:ascii="Palatino Linotype" w:hAnsi="Palatino Linotype" w:cstheme="minorHAnsi"/>
          <w:sz w:val="18"/>
          <w:szCs w:val="18"/>
        </w:rPr>
        <w:t xml:space="preserve"> - intr. - </w:t>
      </w:r>
      <w:r w:rsidR="00CA3BD1" w:rsidRPr="00F118C4">
        <w:rPr>
          <w:rFonts w:ascii="Palatino Linotype" w:hAnsi="Palatino Linotype" w:cstheme="minorHAnsi"/>
          <w:sz w:val="18"/>
          <w:szCs w:val="18"/>
        </w:rPr>
        <w:t xml:space="preserve"> </w:t>
      </w:r>
      <w:r w:rsidR="00531AF9" w:rsidRPr="00F118C4">
        <w:rPr>
          <w:rFonts w:ascii="Palatino Linotype" w:hAnsi="Palatino Linotype" w:cstheme="minorHAnsi"/>
          <w:sz w:val="18"/>
          <w:szCs w:val="18"/>
        </w:rPr>
        <w:t xml:space="preserve"> 1 - fuir, s'enfuir; s'exiler.     </w:t>
      </w:r>
      <w:r w:rsidR="00531AF9" w:rsidRPr="00F118C4">
        <w:rPr>
          <w:rFonts w:ascii="Palatino Linotype" w:hAnsi="Palatino Linotype" w:cstheme="minorHAnsi"/>
          <w:b/>
          <w:bCs/>
          <w:sz w:val="18"/>
          <w:szCs w:val="18"/>
        </w:rPr>
        <w:t>æstŭs, ūs, m. :</w:t>
      </w:r>
      <w:r w:rsidR="00531AF9" w:rsidRPr="00F118C4">
        <w:rPr>
          <w:rFonts w:ascii="Palatino Linotype" w:hAnsi="Palatino Linotype" w:cstheme="minorHAnsi"/>
          <w:sz w:val="18"/>
          <w:szCs w:val="18"/>
        </w:rPr>
        <w:t xml:space="preserve">  grande chaleur, ardeur, feu.   </w:t>
      </w:r>
      <w:r w:rsidR="00531AF9" w:rsidRPr="00F118C4">
        <w:rPr>
          <w:rFonts w:ascii="Palatino Linotype" w:hAnsi="Palatino Linotype" w:cstheme="minorHAnsi"/>
          <w:b/>
          <w:bCs/>
          <w:sz w:val="18"/>
          <w:szCs w:val="18"/>
        </w:rPr>
        <w:t>Aestu</w:t>
      </w:r>
      <w:r w:rsidR="00531AF9" w:rsidRPr="00F118C4">
        <w:rPr>
          <w:rFonts w:ascii="Palatino Linotype" w:hAnsi="Palatino Linotype" w:cstheme="minorHAnsi"/>
          <w:sz w:val="18"/>
          <w:szCs w:val="18"/>
        </w:rPr>
        <w:t xml:space="preserve"> abl. instrumental comme si </w:t>
      </w:r>
      <w:r w:rsidR="00531AF9" w:rsidRPr="00F118C4">
        <w:rPr>
          <w:rFonts w:ascii="Palatino Linotype" w:hAnsi="Palatino Linotype" w:cstheme="minorHAnsi"/>
          <w:b/>
          <w:bCs/>
          <w:sz w:val="18"/>
          <w:szCs w:val="18"/>
        </w:rPr>
        <w:t>fugerit</w:t>
      </w:r>
      <w:r w:rsidR="00531AF9" w:rsidRPr="00F118C4">
        <w:rPr>
          <w:rFonts w:ascii="Palatino Linotype" w:hAnsi="Palatino Linotype" w:cstheme="minorHAnsi"/>
          <w:sz w:val="18"/>
          <w:szCs w:val="18"/>
        </w:rPr>
        <w:t xml:space="preserve"> était un vb passif.  On attendrait </w:t>
      </w:r>
      <w:r w:rsidR="00531AF9" w:rsidRPr="00F118C4">
        <w:rPr>
          <w:rFonts w:ascii="Palatino Linotype" w:hAnsi="Palatino Linotype" w:cstheme="minorHAnsi"/>
          <w:b/>
          <w:bCs/>
          <w:sz w:val="18"/>
          <w:szCs w:val="18"/>
        </w:rPr>
        <w:t>ab aestu</w:t>
      </w:r>
      <w:r w:rsidR="00531AF9" w:rsidRPr="00F118C4">
        <w:rPr>
          <w:rFonts w:ascii="Palatino Linotype" w:hAnsi="Palatino Linotype" w:cstheme="minorHAnsi"/>
          <w:sz w:val="18"/>
          <w:szCs w:val="18"/>
        </w:rPr>
        <w:t xml:space="preserve"> selon ER. </w:t>
      </w:r>
      <w:r w:rsidRPr="00F118C4">
        <w:rPr>
          <w:rFonts w:ascii="Palatino Linotype" w:hAnsi="Palatino Linotype" w:cstheme="minorHAnsi"/>
          <w:b/>
          <w:sz w:val="18"/>
          <w:szCs w:val="18"/>
        </w:rPr>
        <w:t xml:space="preserve">    </w:t>
      </w:r>
    </w:p>
  </w:footnote>
  <w:footnote w:id="309">
    <w:p w:rsidR="00FF4DC5" w:rsidRPr="00F118C4" w:rsidRDefault="00FF4DC5" w:rsidP="007304C5">
      <w:pPr>
        <w:tabs>
          <w:tab w:val="left" w:pos="426"/>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531AF9" w:rsidRPr="00F118C4">
        <w:rPr>
          <w:rFonts w:ascii="Palatino Linotype" w:hAnsi="Palatino Linotype" w:cstheme="minorHAnsi"/>
          <w:b/>
          <w:bCs/>
          <w:sz w:val="18"/>
          <w:szCs w:val="18"/>
        </w:rPr>
        <w:t xml:space="preserve">309. — In parvas igitur partis dispergitur umor </w:t>
      </w:r>
      <w:r w:rsidR="00AF62D1" w:rsidRPr="00F118C4">
        <w:rPr>
          <w:rFonts w:ascii="Palatino Linotype" w:hAnsi="Palatino Linotype" w:cstheme="minorHAnsi"/>
          <w:b/>
          <w:bCs/>
          <w:sz w:val="18"/>
          <w:szCs w:val="18"/>
        </w:rPr>
        <w:t xml:space="preserve"> </w:t>
      </w:r>
      <w:r w:rsidR="00531AF9" w:rsidRPr="00F118C4">
        <w:rPr>
          <w:rFonts w:ascii="Palatino Linotype" w:hAnsi="Palatino Linotype" w:cstheme="minorHAnsi"/>
          <w:b/>
          <w:bCs/>
          <w:sz w:val="18"/>
          <w:szCs w:val="18"/>
        </w:rPr>
        <w:t>—</w:t>
      </w:r>
      <w:r w:rsidR="00531AF9" w:rsidRPr="00F118C4">
        <w:rPr>
          <w:rFonts w:ascii="Palatino Linotype" w:hAnsi="Palatino Linotype" w:cstheme="minorHAnsi"/>
          <w:sz w:val="18"/>
          <w:szCs w:val="18"/>
        </w:rPr>
        <w:t xml:space="preserve">     </w:t>
      </w:r>
      <w:r w:rsidR="00531AF9" w:rsidRPr="00F118C4">
        <w:rPr>
          <w:rFonts w:ascii="Palatino Linotype" w:hAnsi="Palatino Linotype" w:cstheme="minorHAnsi"/>
          <w:b/>
          <w:bCs/>
          <w:sz w:val="18"/>
          <w:szCs w:val="18"/>
        </w:rPr>
        <w:t>Partis</w:t>
      </w:r>
      <w:r w:rsidR="00531AF9" w:rsidRPr="00F118C4">
        <w:rPr>
          <w:rFonts w:ascii="Palatino Linotype" w:hAnsi="Palatino Linotype" w:cstheme="minorHAnsi"/>
          <w:sz w:val="18"/>
          <w:szCs w:val="18"/>
        </w:rPr>
        <w:t xml:space="preserve">  = partes  </w:t>
      </w:r>
      <w:r w:rsidR="00531AF9" w:rsidRPr="00F118C4">
        <w:rPr>
          <w:rFonts w:ascii="Palatino Linotype" w:hAnsi="Palatino Linotype" w:cstheme="minorHAnsi"/>
          <w:b/>
          <w:bCs/>
          <w:sz w:val="18"/>
          <w:szCs w:val="18"/>
        </w:rPr>
        <w:t xml:space="preserve">Dispergo, </w:t>
      </w:r>
      <w:r w:rsidR="00531AF9" w:rsidRPr="00F118C4">
        <w:rPr>
          <w:rFonts w:ascii="Palatino Linotype" w:hAnsi="Palatino Linotype" w:cstheme="minorHAnsi"/>
          <w:sz w:val="18"/>
          <w:szCs w:val="18"/>
        </w:rPr>
        <w:t>ĕre, persi, persum [dis + spargo] : - tr. -</w:t>
      </w:r>
      <w:r w:rsidR="00CA3BD1" w:rsidRPr="00F118C4">
        <w:rPr>
          <w:rFonts w:ascii="Palatino Linotype" w:hAnsi="Palatino Linotype" w:cstheme="minorHAnsi"/>
          <w:sz w:val="18"/>
          <w:szCs w:val="18"/>
        </w:rPr>
        <w:t xml:space="preserve"> </w:t>
      </w:r>
      <w:r w:rsidR="00531AF9" w:rsidRPr="00F118C4">
        <w:rPr>
          <w:rFonts w:ascii="Palatino Linotype" w:hAnsi="Palatino Linotype" w:cstheme="minorHAnsi"/>
          <w:sz w:val="18"/>
          <w:szCs w:val="18"/>
        </w:rPr>
        <w:t xml:space="preserve"> 1 -</w:t>
      </w:r>
      <w:r w:rsidR="00CA3BD1" w:rsidRPr="00F118C4">
        <w:rPr>
          <w:rFonts w:ascii="Palatino Linotype" w:hAnsi="Palatino Linotype" w:cstheme="minorHAnsi"/>
          <w:sz w:val="18"/>
          <w:szCs w:val="18"/>
        </w:rPr>
        <w:t xml:space="preserve"> </w:t>
      </w:r>
      <w:r w:rsidR="00531AF9" w:rsidRPr="00F118C4">
        <w:rPr>
          <w:rFonts w:ascii="Palatino Linotype" w:hAnsi="Palatino Linotype" w:cstheme="minorHAnsi"/>
          <w:sz w:val="18"/>
          <w:szCs w:val="18"/>
        </w:rPr>
        <w:t>répandre çà et là, jeter de côté et d'autre, éparpiller, disperser, disséminer, semer.</w:t>
      </w:r>
      <w:r w:rsidR="00531AF9" w:rsidRPr="00F118C4">
        <w:rPr>
          <w:rFonts w:ascii="Palatino Linotype" w:hAnsi="Palatino Linotype" w:cstheme="minorHAnsi"/>
          <w:b/>
          <w:bCs/>
          <w:sz w:val="18"/>
          <w:szCs w:val="18"/>
        </w:rPr>
        <w:t xml:space="preserve"> Hūmŏr (ūmŏr), ōris, m. </w:t>
      </w:r>
      <w:r w:rsidR="00531AF9" w:rsidRPr="00F118C4">
        <w:rPr>
          <w:rFonts w:ascii="Palatino Linotype" w:hAnsi="Palatino Linotype" w:cstheme="minorHAnsi"/>
          <w:sz w:val="18"/>
          <w:szCs w:val="18"/>
        </w:rPr>
        <w:t xml:space="preserve">:  </w:t>
      </w:r>
      <w:r w:rsidR="00531AF9" w:rsidRPr="00F118C4">
        <w:rPr>
          <w:rFonts w:ascii="Palatino Linotype" w:hAnsi="Palatino Linotype" w:cstheme="minorHAnsi"/>
          <w:i/>
          <w:iCs/>
          <w:sz w:val="18"/>
          <w:szCs w:val="18"/>
        </w:rPr>
        <w:t>tout liquide.</w:t>
      </w:r>
      <w:r w:rsidRPr="00F118C4">
        <w:rPr>
          <w:rFonts w:ascii="Palatino Linotype" w:hAnsi="Palatino Linotype" w:cstheme="minorHAnsi"/>
          <w:b/>
          <w:sz w:val="18"/>
          <w:szCs w:val="18"/>
        </w:rPr>
        <w:t xml:space="preserve">  </w:t>
      </w:r>
    </w:p>
  </w:footnote>
  <w:footnote w:id="310">
    <w:p w:rsidR="00FF4DC5" w:rsidRPr="00F118C4" w:rsidRDefault="00FF4DC5"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531AF9" w:rsidRPr="00F118C4">
        <w:rPr>
          <w:rFonts w:ascii="Palatino Linotype" w:eastAsia="Times New Roman" w:hAnsi="Palatino Linotype" w:cstheme="minorHAnsi"/>
          <w:b/>
          <w:bCs/>
          <w:kern w:val="0"/>
          <w:sz w:val="18"/>
          <w:szCs w:val="18"/>
          <w:lang w:eastAsia="fr-FR"/>
          <w14:ligatures w14:val="none"/>
        </w:rPr>
        <w:t xml:space="preserve">310. </w:t>
      </w:r>
      <w:r w:rsidR="00C5326E" w:rsidRPr="00F118C4">
        <w:rPr>
          <w:rFonts w:ascii="Palatino Linotype" w:eastAsia="Times New Roman" w:hAnsi="Palatino Linotype" w:cstheme="minorHAnsi"/>
          <w:b/>
          <w:bCs/>
          <w:kern w:val="0"/>
          <w:sz w:val="18"/>
          <w:szCs w:val="18"/>
          <w:lang w:eastAsia="fr-FR"/>
          <w14:ligatures w14:val="none"/>
        </w:rPr>
        <w:t xml:space="preserve">— </w:t>
      </w:r>
      <w:r w:rsidR="00531AF9" w:rsidRPr="00F118C4">
        <w:rPr>
          <w:rFonts w:ascii="Palatino Linotype" w:eastAsia="Times New Roman" w:hAnsi="Palatino Linotype" w:cstheme="minorHAnsi"/>
          <w:b/>
          <w:bCs/>
          <w:kern w:val="0"/>
          <w:sz w:val="18"/>
          <w:szCs w:val="18"/>
          <w:lang w:eastAsia="fr-FR"/>
          <w14:ligatures w14:val="none"/>
        </w:rPr>
        <w:t>quas oculi nulla possunt ratione videre.</w:t>
      </w:r>
      <w:r w:rsidR="00AF62D1" w:rsidRPr="00F118C4">
        <w:rPr>
          <w:rFonts w:ascii="Palatino Linotype" w:eastAsia="Times New Roman" w:hAnsi="Palatino Linotype" w:cstheme="minorHAnsi"/>
          <w:b/>
          <w:bCs/>
          <w:kern w:val="0"/>
          <w:sz w:val="18"/>
          <w:szCs w:val="18"/>
          <w:lang w:eastAsia="fr-FR"/>
          <w14:ligatures w14:val="none"/>
        </w:rPr>
        <w:t xml:space="preserve">   </w:t>
      </w:r>
      <w:r w:rsidR="00531AF9" w:rsidRPr="00F118C4">
        <w:rPr>
          <w:rFonts w:ascii="Palatino Linotype" w:eastAsia="Times New Roman" w:hAnsi="Palatino Linotype" w:cstheme="minorHAnsi"/>
          <w:b/>
          <w:bCs/>
          <w:kern w:val="0"/>
          <w:sz w:val="18"/>
          <w:szCs w:val="18"/>
          <w:lang w:eastAsia="fr-FR"/>
          <w14:ligatures w14:val="none"/>
        </w:rPr>
        <w:t xml:space="preserve">— </w:t>
      </w:r>
      <w:r w:rsidR="00531AF9" w:rsidRPr="00F118C4">
        <w:rPr>
          <w:rFonts w:ascii="Palatino Linotype" w:hAnsi="Palatino Linotype" w:cstheme="minorHAnsi"/>
          <w:b/>
          <w:bCs/>
          <w:sz w:val="18"/>
          <w:szCs w:val="18"/>
        </w:rPr>
        <w:t xml:space="preserve"> N</w:t>
      </w:r>
      <w:r w:rsidR="00531AF9" w:rsidRPr="00F118C4">
        <w:rPr>
          <w:rFonts w:ascii="Palatino Linotype" w:eastAsia="Times New Roman" w:hAnsi="Palatino Linotype" w:cstheme="minorHAnsi"/>
          <w:b/>
          <w:bCs/>
          <w:kern w:val="0"/>
          <w:sz w:val="18"/>
          <w:szCs w:val="18"/>
          <w:lang w:eastAsia="fr-FR"/>
          <w14:ligatures w14:val="none"/>
        </w:rPr>
        <w:t>ulla ratione</w:t>
      </w:r>
      <w:r w:rsidR="00CA3BD1" w:rsidRPr="00F118C4">
        <w:rPr>
          <w:rFonts w:ascii="Palatino Linotype" w:hAnsi="Palatino Linotype" w:cstheme="minorHAnsi"/>
          <w:b/>
          <w:bCs/>
          <w:sz w:val="18"/>
          <w:szCs w:val="18"/>
        </w:rPr>
        <w:t xml:space="preserve"> </w:t>
      </w:r>
      <w:r w:rsidR="00531AF9" w:rsidRPr="00F118C4">
        <w:rPr>
          <w:rFonts w:ascii="Palatino Linotype" w:hAnsi="Palatino Linotype" w:cstheme="minorHAnsi"/>
          <w:b/>
          <w:bCs/>
          <w:sz w:val="18"/>
          <w:szCs w:val="18"/>
        </w:rPr>
        <w:t>:</w:t>
      </w:r>
      <w:r w:rsidR="00531AF9" w:rsidRPr="00F118C4">
        <w:rPr>
          <w:rFonts w:ascii="Palatino Linotype" w:hAnsi="Palatino Linotype" w:cstheme="minorHAnsi"/>
          <w:sz w:val="18"/>
          <w:szCs w:val="18"/>
        </w:rPr>
        <w:t>; par aucune manière</w:t>
      </w:r>
      <w:r w:rsidR="00CA3BD1" w:rsidRPr="00F118C4">
        <w:rPr>
          <w:rFonts w:ascii="Palatino Linotype" w:hAnsi="Palatino Linotype" w:cstheme="minorHAnsi"/>
          <w:sz w:val="18"/>
          <w:szCs w:val="18"/>
        </w:rPr>
        <w:t xml:space="preserve"> </w:t>
      </w:r>
      <w:r w:rsidR="00531AF9" w:rsidRPr="00F118C4">
        <w:rPr>
          <w:rFonts w:ascii="Palatino Linotype" w:hAnsi="Palatino Linotype" w:cstheme="minorHAnsi"/>
          <w:sz w:val="18"/>
          <w:szCs w:val="18"/>
        </w:rPr>
        <w:t>; méthode</w:t>
      </w:r>
      <w:r w:rsidR="00CA3BD1" w:rsidRPr="00F118C4">
        <w:rPr>
          <w:rFonts w:ascii="Palatino Linotype" w:hAnsi="Palatino Linotype" w:cstheme="minorHAnsi"/>
          <w:sz w:val="18"/>
          <w:szCs w:val="18"/>
        </w:rPr>
        <w:t xml:space="preserve"> </w:t>
      </w:r>
      <w:r w:rsidR="00531AF9" w:rsidRPr="00F118C4">
        <w:rPr>
          <w:rFonts w:ascii="Palatino Linotype" w:hAnsi="Palatino Linotype" w:cstheme="minorHAnsi"/>
          <w:sz w:val="18"/>
          <w:szCs w:val="18"/>
        </w:rPr>
        <w:t xml:space="preserve">; en aucune façon. </w:t>
      </w:r>
      <w:r w:rsidR="00CA3BD1" w:rsidRPr="00F118C4">
        <w:rPr>
          <w:rFonts w:ascii="Palatino Linotype" w:hAnsi="Palatino Linotype" w:cstheme="minorHAnsi"/>
          <w:sz w:val="18"/>
          <w:szCs w:val="18"/>
        </w:rPr>
        <w:t xml:space="preserve"> </w:t>
      </w:r>
      <w:r w:rsidRPr="00F118C4">
        <w:rPr>
          <w:rFonts w:ascii="Palatino Linotype" w:hAnsi="Palatino Linotype" w:cstheme="minorHAnsi"/>
          <w:b/>
          <w:sz w:val="18"/>
          <w:szCs w:val="18"/>
        </w:rPr>
        <w:t xml:space="preserve">   </w:t>
      </w:r>
    </w:p>
  </w:footnote>
  <w:footnote w:id="311">
    <w:p w:rsidR="00FF4DC5" w:rsidRPr="00F118C4" w:rsidRDefault="00FF4DC5" w:rsidP="007304C5">
      <w:pPr>
        <w:tabs>
          <w:tab w:val="left" w:pos="426"/>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C5326E" w:rsidRPr="00F118C4">
        <w:rPr>
          <w:rFonts w:ascii="Palatino Linotype" w:hAnsi="Palatino Linotype" w:cstheme="minorHAnsi"/>
          <w:b/>
          <w:bCs/>
          <w:sz w:val="18"/>
          <w:szCs w:val="18"/>
        </w:rPr>
        <w:t>311. —  Quin etiam multis solis redeuntibus annis —</w:t>
      </w:r>
      <w:r w:rsidR="00C5326E" w:rsidRPr="00F118C4">
        <w:rPr>
          <w:rFonts w:ascii="Palatino Linotype" w:hAnsi="Palatino Linotype" w:cstheme="minorHAnsi"/>
          <w:sz w:val="18"/>
          <w:szCs w:val="18"/>
        </w:rPr>
        <w:t xml:space="preserve">   </w:t>
      </w:r>
      <w:r w:rsidR="00C5326E" w:rsidRPr="00F118C4">
        <w:rPr>
          <w:rFonts w:ascii="Palatino Linotype" w:hAnsi="Palatino Linotype" w:cstheme="minorHAnsi"/>
          <w:b/>
          <w:bCs/>
          <w:sz w:val="18"/>
          <w:szCs w:val="18"/>
        </w:rPr>
        <w:t>Quin etiam</w:t>
      </w:r>
      <w:r w:rsidR="00CA3BD1" w:rsidRPr="00F118C4">
        <w:rPr>
          <w:rFonts w:ascii="Palatino Linotype" w:hAnsi="Palatino Linotype" w:cstheme="minorHAnsi"/>
          <w:b/>
          <w:bCs/>
          <w:sz w:val="18"/>
          <w:szCs w:val="18"/>
        </w:rPr>
        <w:t xml:space="preserve"> </w:t>
      </w:r>
      <w:r w:rsidR="00C5326E" w:rsidRPr="00F118C4">
        <w:rPr>
          <w:rFonts w:ascii="Palatino Linotype" w:hAnsi="Palatino Linotype" w:cstheme="minorHAnsi"/>
          <w:sz w:val="18"/>
          <w:szCs w:val="18"/>
        </w:rPr>
        <w:t>: et même plus</w:t>
      </w:r>
      <w:r w:rsidR="00CA3BD1" w:rsidRPr="00F118C4">
        <w:rPr>
          <w:rFonts w:ascii="Palatino Linotype" w:hAnsi="Palatino Linotype" w:cstheme="minorHAnsi"/>
          <w:sz w:val="18"/>
          <w:szCs w:val="18"/>
        </w:rPr>
        <w:t xml:space="preserve"> </w:t>
      </w:r>
      <w:r w:rsidR="00C5326E" w:rsidRPr="00F118C4">
        <w:rPr>
          <w:rFonts w:ascii="Palatino Linotype" w:hAnsi="Palatino Linotype" w:cstheme="minorHAnsi"/>
          <w:sz w:val="18"/>
          <w:szCs w:val="18"/>
        </w:rPr>
        <w:t>; reprise de l’arg-</w:t>
      </w:r>
      <w:r w:rsidR="00C5326E" w:rsidRPr="00F118C4">
        <w:rPr>
          <w:rFonts w:ascii="Palatino Linotype" w:hAnsi="Palatino Linotype" w:cstheme="minorHAnsi"/>
          <w:sz w:val="18"/>
          <w:szCs w:val="18"/>
          <w:lang w:val="el-GR"/>
        </w:rPr>
        <w:t>θ</w:t>
      </w:r>
      <w:r w:rsidR="00C5326E" w:rsidRPr="00F118C4">
        <w:rPr>
          <w:rFonts w:ascii="Palatino Linotype" w:hAnsi="Palatino Linotype" w:cstheme="minorHAnsi"/>
          <w:sz w:val="18"/>
          <w:szCs w:val="18"/>
        </w:rPr>
        <w:t>. qui semblait terminée par le «</w:t>
      </w:r>
      <w:r w:rsidR="00CA3BD1" w:rsidRPr="00F118C4">
        <w:rPr>
          <w:rFonts w:ascii="Palatino Linotype" w:hAnsi="Palatino Linotype" w:cstheme="minorHAnsi"/>
          <w:sz w:val="18"/>
          <w:szCs w:val="18"/>
        </w:rPr>
        <w:t xml:space="preserve"> </w:t>
      </w:r>
      <w:r w:rsidR="00C5326E" w:rsidRPr="00F118C4">
        <w:rPr>
          <w:rFonts w:ascii="Palatino Linotype" w:hAnsi="Palatino Linotype" w:cstheme="minorHAnsi"/>
          <w:sz w:val="18"/>
          <w:szCs w:val="18"/>
        </w:rPr>
        <w:t>denique</w:t>
      </w:r>
      <w:r w:rsidR="00CA3BD1" w:rsidRPr="00F118C4">
        <w:rPr>
          <w:rFonts w:ascii="Palatino Linotype" w:hAnsi="Palatino Linotype" w:cstheme="minorHAnsi"/>
          <w:sz w:val="18"/>
          <w:szCs w:val="18"/>
        </w:rPr>
        <w:t xml:space="preserve"> </w:t>
      </w:r>
      <w:r w:rsidR="00C5326E" w:rsidRPr="00F118C4">
        <w:rPr>
          <w:rFonts w:ascii="Palatino Linotype" w:hAnsi="Palatino Linotype" w:cstheme="minorHAnsi"/>
          <w:sz w:val="18"/>
          <w:szCs w:val="18"/>
        </w:rPr>
        <w:t xml:space="preserve">» du vers 305.     </w:t>
      </w:r>
      <w:r w:rsidR="00C5326E" w:rsidRPr="00F118C4">
        <w:rPr>
          <w:rFonts w:ascii="Palatino Linotype" w:hAnsi="Palatino Linotype" w:cstheme="minorHAnsi"/>
          <w:b/>
          <w:bCs/>
          <w:sz w:val="18"/>
          <w:szCs w:val="18"/>
        </w:rPr>
        <w:t>Solis annis</w:t>
      </w:r>
      <w:r w:rsidR="00C5326E" w:rsidRPr="00F118C4">
        <w:rPr>
          <w:rFonts w:ascii="Palatino Linotype" w:hAnsi="Palatino Linotype" w:cstheme="minorHAnsi"/>
          <w:sz w:val="18"/>
          <w:szCs w:val="18"/>
        </w:rPr>
        <w:t xml:space="preserve">: année solaire ; Lucrèce parle ailleurs d’autres années planétaires (V. 644).    </w:t>
      </w:r>
      <w:r w:rsidR="00C5326E" w:rsidRPr="00F118C4">
        <w:rPr>
          <w:rFonts w:ascii="Palatino Linotype" w:hAnsi="Palatino Linotype" w:cstheme="minorHAnsi"/>
          <w:b/>
          <w:bCs/>
          <w:sz w:val="18"/>
          <w:szCs w:val="18"/>
        </w:rPr>
        <w:t>Rĕdĕo, īre,</w:t>
      </w:r>
      <w:r w:rsidR="00C5326E" w:rsidRPr="00F118C4">
        <w:rPr>
          <w:rFonts w:ascii="Palatino Linotype" w:hAnsi="Palatino Linotype" w:cstheme="minorHAnsi"/>
          <w:sz w:val="18"/>
          <w:szCs w:val="18"/>
        </w:rPr>
        <w:t xml:space="preserve"> ĭī (qqf. īvī), ĭtum : </w:t>
      </w:r>
      <w:r w:rsidR="00CA3BD1" w:rsidRPr="00F118C4">
        <w:rPr>
          <w:rFonts w:ascii="Palatino Linotype" w:hAnsi="Palatino Linotype" w:cstheme="minorHAnsi"/>
          <w:sz w:val="18"/>
          <w:szCs w:val="18"/>
        </w:rPr>
        <w:t xml:space="preserve"> </w:t>
      </w:r>
      <w:r w:rsidR="00C5326E" w:rsidRPr="00F118C4">
        <w:rPr>
          <w:rFonts w:ascii="Palatino Linotype" w:hAnsi="Palatino Linotype" w:cstheme="minorHAnsi"/>
          <w:sz w:val="18"/>
          <w:szCs w:val="18"/>
        </w:rPr>
        <w:t>revenir  […] .</w:t>
      </w:r>
      <w:r w:rsidRPr="00F118C4">
        <w:rPr>
          <w:rFonts w:ascii="Palatino Linotype" w:hAnsi="Palatino Linotype" w:cstheme="minorHAnsi"/>
          <w:b/>
          <w:sz w:val="18"/>
          <w:szCs w:val="18"/>
        </w:rPr>
        <w:t xml:space="preserve">   </w:t>
      </w:r>
    </w:p>
  </w:footnote>
  <w:footnote w:id="312">
    <w:p w:rsidR="00FF4DC5" w:rsidRPr="00F118C4" w:rsidRDefault="00FF4DC5" w:rsidP="007304C5">
      <w:pPr>
        <w:pStyle w:val="Notedebasdepage"/>
        <w:tabs>
          <w:tab w:val="left" w:pos="284"/>
          <w:tab w:val="left" w:pos="426"/>
          <w:tab w:val="left" w:pos="567"/>
        </w:tabs>
        <w:spacing w:after="120"/>
        <w:ind w:firstLine="426"/>
        <w:rPr>
          <w:rFonts w:ascii="Palatino Linotype" w:hAnsi="Palatino Linotype" w:cstheme="minorHAnsi"/>
          <w:b/>
          <w:sz w:val="18"/>
          <w:szCs w:val="18"/>
          <w:lang w:val="en-US"/>
        </w:rPr>
      </w:pPr>
      <w:r w:rsidRPr="00F118C4">
        <w:rPr>
          <w:rStyle w:val="Appelnotedebasdep"/>
          <w:rFonts w:ascii="Palatino Linotype" w:hAnsi="Palatino Linotype" w:cstheme="minorHAnsi"/>
          <w:b/>
          <w:sz w:val="18"/>
          <w:szCs w:val="18"/>
          <w:vertAlign w:val="baseline"/>
        </w:rPr>
        <w:footnoteRef/>
      </w:r>
      <w:r w:rsidRPr="001E64C9">
        <w:rPr>
          <w:rFonts w:ascii="Palatino Linotype" w:hAnsi="Palatino Linotype" w:cstheme="minorHAnsi"/>
          <w:b/>
          <w:sz w:val="18"/>
          <w:szCs w:val="18"/>
          <w:lang w:val="en-US"/>
        </w:rPr>
        <w:t xml:space="preserve">. v.  </w:t>
      </w:r>
      <w:r w:rsidR="00C5326E" w:rsidRPr="001E64C9">
        <w:rPr>
          <w:rFonts w:ascii="Palatino Linotype" w:hAnsi="Palatino Linotype" w:cstheme="minorHAnsi"/>
          <w:b/>
          <w:bCs/>
          <w:sz w:val="18"/>
          <w:szCs w:val="18"/>
          <w:lang w:val="en-US"/>
        </w:rPr>
        <w:t>312. — ānŭlus in dĭgĭto subter tenuatur habendo,  —   ānŭlus, i, m. :</w:t>
      </w:r>
      <w:r w:rsidR="00CA3BD1" w:rsidRPr="001E64C9">
        <w:rPr>
          <w:rFonts w:ascii="Palatino Linotype" w:hAnsi="Palatino Linotype" w:cstheme="minorHAnsi"/>
          <w:sz w:val="18"/>
          <w:szCs w:val="18"/>
          <w:lang w:val="en-US"/>
        </w:rPr>
        <w:t xml:space="preserve"> </w:t>
      </w:r>
      <w:r w:rsidR="00C5326E" w:rsidRPr="001E64C9">
        <w:rPr>
          <w:rFonts w:ascii="Palatino Linotype" w:hAnsi="Palatino Linotype" w:cstheme="minorHAnsi"/>
          <w:sz w:val="18"/>
          <w:szCs w:val="18"/>
          <w:lang w:val="en-US"/>
        </w:rPr>
        <w:t>1 -</w:t>
      </w:r>
      <w:r w:rsidR="00CA3BD1" w:rsidRPr="001E64C9">
        <w:rPr>
          <w:rFonts w:ascii="Palatino Linotype" w:hAnsi="Palatino Linotype" w:cstheme="minorHAnsi"/>
          <w:sz w:val="18"/>
          <w:szCs w:val="18"/>
          <w:lang w:val="en-US"/>
        </w:rPr>
        <w:t xml:space="preserve"> </w:t>
      </w:r>
      <w:r w:rsidR="00C5326E" w:rsidRPr="001E64C9">
        <w:rPr>
          <w:rFonts w:ascii="Palatino Linotype" w:hAnsi="Palatino Linotype" w:cstheme="minorHAnsi"/>
          <w:sz w:val="18"/>
          <w:szCs w:val="18"/>
          <w:lang w:val="en-US"/>
        </w:rPr>
        <w:t xml:space="preserve">bague, anneau.   </w:t>
      </w:r>
      <w:r w:rsidR="00C5326E" w:rsidRPr="00F118C4">
        <w:rPr>
          <w:rFonts w:ascii="Palatino Linotype" w:hAnsi="Palatino Linotype" w:cstheme="minorHAnsi"/>
          <w:b/>
          <w:bCs/>
          <w:sz w:val="18"/>
          <w:szCs w:val="18"/>
        </w:rPr>
        <w:t xml:space="preserve">Dĭgĭtus, i, m. : </w:t>
      </w:r>
      <w:r w:rsidR="00C5326E" w:rsidRPr="00F118C4">
        <w:rPr>
          <w:rFonts w:ascii="Palatino Linotype" w:hAnsi="Palatino Linotype" w:cstheme="minorHAnsi"/>
          <w:sz w:val="18"/>
          <w:szCs w:val="18"/>
        </w:rPr>
        <w:t xml:space="preserve">doigt de la main.    </w:t>
      </w:r>
      <w:r w:rsidR="00C5326E" w:rsidRPr="00F118C4">
        <w:rPr>
          <w:rFonts w:ascii="Palatino Linotype" w:hAnsi="Palatino Linotype" w:cstheme="minorHAnsi"/>
          <w:b/>
          <w:bCs/>
          <w:sz w:val="18"/>
          <w:szCs w:val="18"/>
        </w:rPr>
        <w:t>Subtĕr,</w:t>
      </w:r>
      <w:r w:rsidR="00C5326E" w:rsidRPr="00F118C4">
        <w:rPr>
          <w:rFonts w:ascii="Palatino Linotype" w:hAnsi="Palatino Linotype" w:cstheme="minorHAnsi"/>
          <w:sz w:val="18"/>
          <w:szCs w:val="18"/>
        </w:rPr>
        <w:t xml:space="preserve"> </w:t>
      </w:r>
      <w:r w:rsidR="00C5326E" w:rsidRPr="00F118C4">
        <w:rPr>
          <w:rFonts w:ascii="Palatino Linotype" w:hAnsi="Palatino Linotype" w:cstheme="minorHAnsi"/>
          <w:i/>
          <w:iCs/>
          <w:sz w:val="18"/>
          <w:szCs w:val="18"/>
        </w:rPr>
        <w:t>adv</w:t>
      </w:r>
      <w:r w:rsidR="00C5326E" w:rsidRPr="00F118C4">
        <w:rPr>
          <w:rFonts w:ascii="Palatino Linotype" w:hAnsi="Palatino Linotype" w:cstheme="minorHAnsi"/>
          <w:sz w:val="18"/>
          <w:szCs w:val="18"/>
        </w:rPr>
        <w:t xml:space="preserve">. : au-dessous, en dessous, par-dessous.   </w:t>
      </w:r>
      <w:r w:rsidR="00C5326E" w:rsidRPr="00F118C4">
        <w:rPr>
          <w:rFonts w:ascii="Palatino Linotype" w:hAnsi="Palatino Linotype" w:cstheme="minorHAnsi"/>
          <w:b/>
          <w:bCs/>
          <w:sz w:val="18"/>
          <w:szCs w:val="18"/>
        </w:rPr>
        <w:t>Tĕnŭo, āre,</w:t>
      </w:r>
      <w:r w:rsidR="00CA3BD1" w:rsidRPr="00F118C4">
        <w:rPr>
          <w:rFonts w:ascii="Palatino Linotype" w:hAnsi="Palatino Linotype" w:cstheme="minorHAnsi"/>
          <w:b/>
          <w:bCs/>
          <w:sz w:val="18"/>
          <w:szCs w:val="18"/>
        </w:rPr>
        <w:t xml:space="preserve"> </w:t>
      </w:r>
      <w:r w:rsidR="00C5326E" w:rsidRPr="00F118C4">
        <w:rPr>
          <w:rFonts w:ascii="Palatino Linotype" w:hAnsi="Palatino Linotype" w:cstheme="minorHAnsi"/>
          <w:sz w:val="18"/>
          <w:szCs w:val="18"/>
        </w:rPr>
        <w:t>āvi,</w:t>
      </w:r>
      <w:r w:rsidR="00CA3BD1" w:rsidRPr="00F118C4">
        <w:rPr>
          <w:rFonts w:ascii="Palatino Linotype" w:hAnsi="Palatino Linotype" w:cstheme="minorHAnsi"/>
          <w:sz w:val="18"/>
          <w:szCs w:val="18"/>
        </w:rPr>
        <w:t xml:space="preserve"> </w:t>
      </w:r>
      <w:r w:rsidR="00C5326E" w:rsidRPr="00F118C4">
        <w:rPr>
          <w:rFonts w:ascii="Palatino Linotype" w:hAnsi="Palatino Linotype" w:cstheme="minorHAnsi"/>
          <w:sz w:val="18"/>
          <w:szCs w:val="18"/>
        </w:rPr>
        <w:t>ātum [tenuis] : - tr. -</w:t>
      </w:r>
      <w:r w:rsidR="00CA3BD1" w:rsidRPr="00F118C4">
        <w:rPr>
          <w:rFonts w:ascii="Palatino Linotype" w:hAnsi="Palatino Linotype" w:cstheme="minorHAnsi"/>
          <w:sz w:val="18"/>
          <w:szCs w:val="18"/>
        </w:rPr>
        <w:t xml:space="preserve"> </w:t>
      </w:r>
      <w:r w:rsidR="00C5326E" w:rsidRPr="00F118C4">
        <w:rPr>
          <w:rFonts w:ascii="Palatino Linotype" w:hAnsi="Palatino Linotype" w:cstheme="minorHAnsi"/>
          <w:sz w:val="18"/>
          <w:szCs w:val="18"/>
        </w:rPr>
        <w:t>amincir, amenuiser, amoindrir</w:t>
      </w:r>
      <w:r w:rsidR="00CA3BD1" w:rsidRPr="00F118C4">
        <w:rPr>
          <w:rFonts w:ascii="Palatino Linotype" w:hAnsi="Palatino Linotype" w:cstheme="minorHAnsi"/>
          <w:sz w:val="18"/>
          <w:szCs w:val="18"/>
        </w:rPr>
        <w:t xml:space="preserve"> </w:t>
      </w:r>
      <w:r w:rsidR="00C5326E" w:rsidRPr="00F118C4">
        <w:rPr>
          <w:rFonts w:ascii="Palatino Linotype" w:hAnsi="Palatino Linotype" w:cstheme="minorHAnsi"/>
          <w:sz w:val="18"/>
          <w:szCs w:val="18"/>
        </w:rPr>
        <w:t xml:space="preserve">: amaigrir.   </w:t>
      </w:r>
      <w:r w:rsidR="00C5326E" w:rsidRPr="00F118C4">
        <w:rPr>
          <w:rFonts w:ascii="Palatino Linotype" w:hAnsi="Palatino Linotype" w:cstheme="minorHAnsi"/>
          <w:b/>
          <w:bCs/>
          <w:sz w:val="18"/>
          <w:szCs w:val="18"/>
        </w:rPr>
        <w:t>Habendo</w:t>
      </w:r>
      <w:r w:rsidR="00CA3BD1" w:rsidRPr="00F118C4">
        <w:rPr>
          <w:rFonts w:ascii="Palatino Linotype" w:hAnsi="Palatino Linotype" w:cstheme="minorHAnsi"/>
          <w:b/>
          <w:bCs/>
          <w:sz w:val="18"/>
          <w:szCs w:val="18"/>
        </w:rPr>
        <w:t xml:space="preserve"> </w:t>
      </w:r>
      <w:r w:rsidR="00C5326E" w:rsidRPr="00F118C4">
        <w:rPr>
          <w:rFonts w:ascii="Palatino Linotype" w:hAnsi="Palatino Linotype" w:cstheme="minorHAnsi"/>
          <w:b/>
          <w:bCs/>
          <w:sz w:val="18"/>
          <w:szCs w:val="18"/>
        </w:rPr>
        <w:t xml:space="preserve">: </w:t>
      </w:r>
      <w:r w:rsidR="00C5326E" w:rsidRPr="00F118C4">
        <w:rPr>
          <w:rFonts w:ascii="Palatino Linotype" w:hAnsi="Palatino Linotype" w:cstheme="minorHAnsi"/>
          <w:sz w:val="18"/>
          <w:szCs w:val="18"/>
        </w:rPr>
        <w:t xml:space="preserve">par le fait de le porter, en le portant (ER.)       </w:t>
      </w:r>
      <w:r w:rsidR="00C5326E" w:rsidRPr="00F118C4">
        <w:rPr>
          <w:rFonts w:ascii="Palatino Linotype" w:hAnsi="Palatino Linotype" w:cstheme="minorHAnsi"/>
          <w:sz w:val="18"/>
          <w:szCs w:val="18"/>
        </w:rPr>
        <w:br/>
        <w:t xml:space="preserve">      </w:t>
      </w:r>
      <w:r w:rsidR="00C5326E" w:rsidRPr="00F118C4">
        <w:rPr>
          <w:rFonts w:ascii="Palatino Linotype" w:hAnsi="Palatino Linotype" w:cstheme="minorHAnsi"/>
          <w:b/>
          <w:bCs/>
          <w:color w:val="C00000"/>
          <w:sz w:val="18"/>
          <w:szCs w:val="18"/>
        </w:rPr>
        <w:t>NB.</w:t>
      </w:r>
      <w:r w:rsidR="00C5326E" w:rsidRPr="00F118C4">
        <w:rPr>
          <w:rFonts w:ascii="Palatino Linotype" w:hAnsi="Palatino Linotype" w:cstheme="minorHAnsi"/>
          <w:b/>
          <w:bCs/>
          <w:sz w:val="18"/>
          <w:szCs w:val="18"/>
        </w:rPr>
        <w:t xml:space="preserve"> H</w:t>
      </w:r>
      <w:r w:rsidR="00C5326E" w:rsidRPr="00F118C4">
        <w:rPr>
          <w:rFonts w:ascii="Palatino Linotype" w:eastAsia="Times New Roman" w:hAnsi="Palatino Linotype" w:cstheme="minorHAnsi"/>
          <w:b/>
          <w:bCs/>
          <w:sz w:val="18"/>
          <w:szCs w:val="18"/>
        </w:rPr>
        <w:t>abendo</w:t>
      </w:r>
      <w:r w:rsidR="00C5326E" w:rsidRPr="00F118C4">
        <w:rPr>
          <w:rFonts w:ascii="Palatino Linotype" w:hAnsi="Palatino Linotype" w:cstheme="minorHAnsi"/>
          <w:b/>
          <w:bCs/>
          <w:sz w:val="18"/>
          <w:szCs w:val="18"/>
        </w:rPr>
        <w:t xml:space="preserve"> </w:t>
      </w:r>
      <w:r w:rsidR="00C5326E" w:rsidRPr="00F118C4">
        <w:rPr>
          <w:rFonts w:ascii="Palatino Linotype" w:eastAsia="Times New Roman" w:hAnsi="Palatino Linotype" w:cstheme="minorHAnsi"/>
          <w:b/>
          <w:bCs/>
          <w:sz w:val="18"/>
          <w:szCs w:val="18"/>
        </w:rPr>
        <w:t>:</w:t>
      </w:r>
      <w:r w:rsidR="00C5326E" w:rsidRPr="00F118C4">
        <w:rPr>
          <w:rFonts w:ascii="Palatino Linotype" w:eastAsia="Times New Roman" w:hAnsi="Palatino Linotype" w:cstheme="minorHAnsi"/>
          <w:sz w:val="18"/>
          <w:szCs w:val="18"/>
        </w:rPr>
        <w:t xml:space="preserve"> </w:t>
      </w:r>
      <w:r w:rsidR="00C5326E" w:rsidRPr="00F118C4">
        <w:rPr>
          <w:rFonts w:ascii="Palatino Linotype" w:hAnsi="Palatino Linotype" w:cstheme="minorHAnsi"/>
          <w:sz w:val="18"/>
          <w:szCs w:val="18"/>
        </w:rPr>
        <w:t xml:space="preserve"> Voir </w:t>
      </w:r>
      <w:r w:rsidR="00C5326E" w:rsidRPr="00F118C4">
        <w:rPr>
          <w:rFonts w:ascii="Palatino Linotype" w:hAnsi="Palatino Linotype" w:cstheme="minorHAnsi"/>
          <w:b/>
          <w:bCs/>
          <w:sz w:val="18"/>
          <w:szCs w:val="18"/>
        </w:rPr>
        <w:t>Ernout et Thomas</w:t>
      </w:r>
      <w:r w:rsidR="00C5326E" w:rsidRPr="00F118C4">
        <w:rPr>
          <w:rFonts w:ascii="Palatino Linotype" w:hAnsi="Palatino Linotype" w:cstheme="minorHAnsi"/>
          <w:sz w:val="18"/>
          <w:szCs w:val="18"/>
        </w:rPr>
        <w:t xml:space="preserve"> </w:t>
      </w:r>
      <w:r w:rsidR="00C5326E" w:rsidRPr="00F118C4">
        <w:rPr>
          <w:rFonts w:ascii="Palatino Linotype" w:hAnsi="Palatino Linotype" w:cstheme="minorHAnsi"/>
          <w:i/>
          <w:iCs/>
          <w:sz w:val="18"/>
          <w:szCs w:val="18"/>
        </w:rPr>
        <w:t>Syntaxe latine</w:t>
      </w:r>
      <w:r w:rsidR="00C5326E" w:rsidRPr="00F118C4">
        <w:rPr>
          <w:rFonts w:ascii="Palatino Linotype" w:hAnsi="Palatino Linotype" w:cstheme="minorHAnsi"/>
          <w:sz w:val="18"/>
          <w:szCs w:val="18"/>
        </w:rPr>
        <w:t xml:space="preserve">  p. 263-264 § 277 fin,</w:t>
      </w:r>
      <w:r w:rsidR="00CA3BD1" w:rsidRPr="00F118C4">
        <w:rPr>
          <w:rFonts w:ascii="Palatino Linotype" w:hAnsi="Palatino Linotype" w:cstheme="minorHAnsi"/>
          <w:sz w:val="18"/>
          <w:szCs w:val="18"/>
        </w:rPr>
        <w:t xml:space="preserve"> </w:t>
      </w:r>
      <w:r w:rsidR="00C5326E" w:rsidRPr="00F118C4">
        <w:rPr>
          <w:rFonts w:ascii="Palatino Linotype" w:hAnsi="Palatino Linotype" w:cstheme="minorHAnsi"/>
          <w:sz w:val="18"/>
          <w:szCs w:val="18"/>
        </w:rPr>
        <w:t>qui soulignent l’existence d’un sens réfléchi ou passif du gérondif («</w:t>
      </w:r>
      <w:r w:rsidR="00CA3BD1" w:rsidRPr="00F118C4">
        <w:rPr>
          <w:rFonts w:ascii="Palatino Linotype" w:hAnsi="Palatino Linotype" w:cstheme="minorHAnsi"/>
          <w:sz w:val="18"/>
          <w:szCs w:val="18"/>
        </w:rPr>
        <w:t xml:space="preserve"> </w:t>
      </w:r>
      <w:r w:rsidR="00C5326E" w:rsidRPr="00F118C4">
        <w:rPr>
          <w:rFonts w:ascii="Palatino Linotype" w:hAnsi="Palatino Linotype" w:cstheme="minorHAnsi"/>
          <w:sz w:val="18"/>
          <w:szCs w:val="18"/>
        </w:rPr>
        <w:t>par le fait d’être porté</w:t>
      </w:r>
      <w:r w:rsidR="00CA3BD1" w:rsidRPr="00F118C4">
        <w:rPr>
          <w:rFonts w:ascii="Palatino Linotype" w:hAnsi="Palatino Linotype" w:cstheme="minorHAnsi"/>
          <w:sz w:val="18"/>
          <w:szCs w:val="18"/>
        </w:rPr>
        <w:t xml:space="preserve"> </w:t>
      </w:r>
      <w:r w:rsidR="00C5326E" w:rsidRPr="00F118C4">
        <w:rPr>
          <w:rFonts w:ascii="Palatino Linotype" w:hAnsi="Palatino Linotype" w:cstheme="minorHAnsi"/>
          <w:sz w:val="18"/>
          <w:szCs w:val="18"/>
        </w:rPr>
        <w:t xml:space="preserve">»).      </w:t>
      </w:r>
      <w:r w:rsidR="00C5326E" w:rsidRPr="00F118C4">
        <w:rPr>
          <w:rFonts w:ascii="Palatino Linotype" w:hAnsi="Palatino Linotype" w:cstheme="minorHAnsi"/>
          <w:sz w:val="18"/>
          <w:szCs w:val="18"/>
        </w:rPr>
        <w:br/>
        <w:t xml:space="preserve">      </w:t>
      </w:r>
      <w:r w:rsidR="00C5326E" w:rsidRPr="00F118C4">
        <w:rPr>
          <w:rFonts w:ascii="Palatino Linotype" w:hAnsi="Palatino Linotype" w:cstheme="minorHAnsi"/>
          <w:b/>
          <w:bCs/>
          <w:sz w:val="18"/>
          <w:szCs w:val="18"/>
          <w:lang w:val="en-US"/>
        </w:rPr>
        <w:t>Bailey</w:t>
      </w:r>
      <w:r w:rsidR="00C5326E" w:rsidRPr="00F118C4">
        <w:rPr>
          <w:rFonts w:ascii="Palatino Linotype" w:hAnsi="Palatino Linotype" w:cstheme="minorHAnsi"/>
          <w:sz w:val="18"/>
          <w:szCs w:val="18"/>
          <w:lang w:val="en-US"/>
        </w:rPr>
        <w:t xml:space="preserve"> résume la question : “</w:t>
      </w:r>
      <w:r w:rsidR="00C5326E" w:rsidRPr="00F118C4">
        <w:rPr>
          <w:rFonts w:ascii="Palatino Linotype" w:eastAsia="Times New Roman" w:hAnsi="Palatino Linotype" w:cstheme="minorHAnsi"/>
          <w:sz w:val="18"/>
          <w:szCs w:val="18"/>
          <w:lang w:val="en-US"/>
        </w:rPr>
        <w:t>for this use of the abl. of the gerund, cf. i. 533</w:t>
      </w:r>
      <w:r w:rsidR="00C5326E" w:rsidRPr="00F118C4">
        <w:rPr>
          <w:rFonts w:ascii="Palatino Linotype" w:hAnsi="Palatino Linotype" w:cstheme="minorHAnsi"/>
          <w:sz w:val="18"/>
          <w:szCs w:val="18"/>
          <w:lang w:val="en-US"/>
        </w:rPr>
        <w:t xml:space="preserve"> </w:t>
      </w:r>
      <w:r w:rsidR="00C5326E" w:rsidRPr="00F118C4">
        <w:rPr>
          <w:rFonts w:ascii="Palatino Linotype" w:eastAsia="Times New Roman" w:hAnsi="Palatino Linotype" w:cstheme="minorHAnsi"/>
          <w:sz w:val="18"/>
          <w:szCs w:val="18"/>
          <w:lang w:val="en-US"/>
        </w:rPr>
        <w:t>secando, 902 terendo, iv. 1068 alendo, v. 194 novando, and for examples</w:t>
      </w:r>
      <w:r w:rsidR="00C5326E" w:rsidRPr="00F118C4">
        <w:rPr>
          <w:rFonts w:ascii="Palatino Linotype" w:hAnsi="Palatino Linotype" w:cstheme="minorHAnsi"/>
          <w:sz w:val="18"/>
          <w:szCs w:val="18"/>
          <w:lang w:val="en-US"/>
        </w:rPr>
        <w:t xml:space="preserve"> </w:t>
      </w:r>
      <w:r w:rsidR="00C5326E" w:rsidRPr="00F118C4">
        <w:rPr>
          <w:rFonts w:ascii="Palatino Linotype" w:eastAsia="Times New Roman" w:hAnsi="Palatino Linotype" w:cstheme="minorHAnsi"/>
          <w:sz w:val="18"/>
          <w:szCs w:val="18"/>
          <w:lang w:val="en-US"/>
        </w:rPr>
        <w:t>outside Lucr. see Munro’s n. Grammarians and editors are concerned to show that the gerund is always transitive in meaning and</w:t>
      </w:r>
      <w:r w:rsidR="00C5326E" w:rsidRPr="00F118C4">
        <w:rPr>
          <w:rFonts w:ascii="Palatino Linotype" w:hAnsi="Palatino Linotype" w:cstheme="minorHAnsi"/>
          <w:sz w:val="18"/>
          <w:szCs w:val="18"/>
          <w:lang w:val="en-US"/>
        </w:rPr>
        <w:t xml:space="preserve"> </w:t>
      </w:r>
      <w:r w:rsidR="00C5326E" w:rsidRPr="00F118C4">
        <w:rPr>
          <w:rFonts w:ascii="Palatino Linotype" w:eastAsia="Times New Roman" w:hAnsi="Palatino Linotype" w:cstheme="minorHAnsi"/>
          <w:sz w:val="18"/>
          <w:szCs w:val="18"/>
          <w:lang w:val="en-US"/>
        </w:rPr>
        <w:t>argue that in such cases the gerund has a ‘subject other than the</w:t>
      </w:r>
      <w:r w:rsidR="00C5326E" w:rsidRPr="00F118C4">
        <w:rPr>
          <w:rFonts w:ascii="Palatino Linotype" w:hAnsi="Palatino Linotype" w:cstheme="minorHAnsi"/>
          <w:sz w:val="18"/>
          <w:szCs w:val="18"/>
          <w:lang w:val="en-US"/>
        </w:rPr>
        <w:t xml:space="preserve"> </w:t>
      </w:r>
      <w:r w:rsidR="00C5326E" w:rsidRPr="00F118C4">
        <w:rPr>
          <w:rFonts w:ascii="Palatino Linotype" w:eastAsia="Times New Roman" w:hAnsi="Palatino Linotype" w:cstheme="minorHAnsi"/>
          <w:sz w:val="18"/>
          <w:szCs w:val="18"/>
          <w:lang w:val="en-US"/>
        </w:rPr>
        <w:t>subject of the sentence’. Here then it should be taken to mean</w:t>
      </w:r>
      <w:r w:rsidR="00C5326E" w:rsidRPr="00F118C4">
        <w:rPr>
          <w:rFonts w:ascii="Palatino Linotype" w:hAnsi="Palatino Linotype" w:cstheme="minorHAnsi"/>
          <w:sz w:val="18"/>
          <w:szCs w:val="18"/>
          <w:lang w:val="en-US"/>
        </w:rPr>
        <w:t xml:space="preserve"> </w:t>
      </w:r>
      <w:r w:rsidR="00C5326E" w:rsidRPr="00F118C4">
        <w:rPr>
          <w:rFonts w:ascii="Palatino Linotype" w:eastAsia="Times New Roman" w:hAnsi="Palatino Linotype" w:cstheme="minorHAnsi"/>
          <w:sz w:val="18"/>
          <w:szCs w:val="18"/>
          <w:lang w:val="en-US"/>
        </w:rPr>
        <w:t>‘by your wearing it’. This interpretation is often very forced and</w:t>
      </w:r>
      <w:r w:rsidR="00C5326E" w:rsidRPr="00F118C4">
        <w:rPr>
          <w:rFonts w:ascii="Palatino Linotype" w:hAnsi="Palatino Linotype" w:cstheme="minorHAnsi"/>
          <w:sz w:val="18"/>
          <w:szCs w:val="18"/>
          <w:lang w:val="en-US"/>
        </w:rPr>
        <w:t xml:space="preserve"> </w:t>
      </w:r>
      <w:r w:rsidR="00C5326E" w:rsidRPr="00F118C4">
        <w:rPr>
          <w:rFonts w:ascii="Palatino Linotype" w:eastAsia="Times New Roman" w:hAnsi="Palatino Linotype" w:cstheme="minorHAnsi"/>
          <w:sz w:val="18"/>
          <w:szCs w:val="18"/>
          <w:lang w:val="en-US"/>
        </w:rPr>
        <w:t>Pascal boldly asserts that the gerund here has a passive sense, ‘by</w:t>
      </w:r>
      <w:r w:rsidR="00C5326E" w:rsidRPr="00F118C4">
        <w:rPr>
          <w:rFonts w:ascii="Palatino Linotype" w:hAnsi="Palatino Linotype" w:cstheme="minorHAnsi"/>
          <w:sz w:val="18"/>
          <w:szCs w:val="18"/>
          <w:lang w:val="en-US"/>
        </w:rPr>
        <w:t xml:space="preserve"> </w:t>
      </w:r>
      <w:r w:rsidR="00C5326E" w:rsidRPr="00F118C4">
        <w:rPr>
          <w:rFonts w:ascii="Palatino Linotype" w:eastAsia="Times New Roman" w:hAnsi="Palatino Linotype" w:cstheme="minorHAnsi"/>
          <w:sz w:val="18"/>
          <w:szCs w:val="18"/>
          <w:lang w:val="en-US"/>
        </w:rPr>
        <w:t>being worn’, etc. Perhaps the simplest explanation is that give</w:t>
      </w:r>
      <w:r w:rsidR="00C5326E" w:rsidRPr="00F118C4">
        <w:rPr>
          <w:rFonts w:ascii="Palatino Linotype" w:hAnsi="Palatino Linotype" w:cstheme="minorHAnsi"/>
          <w:sz w:val="18"/>
          <w:szCs w:val="18"/>
          <w:lang w:val="en-US"/>
        </w:rPr>
        <w:t xml:space="preserve">n </w:t>
      </w:r>
      <w:r w:rsidR="00C5326E" w:rsidRPr="00F118C4">
        <w:rPr>
          <w:rFonts w:ascii="Palatino Linotype" w:eastAsia="Times New Roman" w:hAnsi="Palatino Linotype" w:cstheme="minorHAnsi"/>
          <w:sz w:val="18"/>
          <w:szCs w:val="18"/>
          <w:lang w:val="en-US"/>
        </w:rPr>
        <w:t>by Castiglione in his re-edition of Pascal, that the gerund is here a</w:t>
      </w:r>
      <w:r w:rsidR="00C5326E" w:rsidRPr="00F118C4">
        <w:rPr>
          <w:rFonts w:ascii="Palatino Linotype" w:hAnsi="Palatino Linotype" w:cstheme="minorHAnsi"/>
          <w:sz w:val="18"/>
          <w:szCs w:val="18"/>
          <w:lang w:val="en-US"/>
        </w:rPr>
        <w:t xml:space="preserve"> </w:t>
      </w:r>
      <w:r w:rsidR="00C5326E" w:rsidRPr="00F118C4">
        <w:rPr>
          <w:rFonts w:ascii="Palatino Linotype" w:eastAsia="Times New Roman" w:hAnsi="Palatino Linotype" w:cstheme="minorHAnsi"/>
          <w:sz w:val="18"/>
          <w:szCs w:val="18"/>
          <w:lang w:val="en-US"/>
        </w:rPr>
        <w:t>substantive = usu, ‘by the wearing’. See Prol. V B, § 13 (d).</w:t>
      </w:r>
      <w:r w:rsidR="00C5326E" w:rsidRPr="00F118C4">
        <w:rPr>
          <w:rFonts w:ascii="Palatino Linotype" w:hAnsi="Palatino Linotype" w:cstheme="minorHAnsi"/>
          <w:sz w:val="18"/>
          <w:szCs w:val="18"/>
          <w:lang w:val="en-US"/>
        </w:rPr>
        <w:t>”</w:t>
      </w:r>
      <w:r w:rsidRPr="00F118C4">
        <w:rPr>
          <w:rFonts w:ascii="Palatino Linotype" w:hAnsi="Palatino Linotype" w:cstheme="minorHAnsi"/>
          <w:b/>
          <w:sz w:val="18"/>
          <w:szCs w:val="18"/>
          <w:lang w:val="en-US"/>
        </w:rPr>
        <w:t xml:space="preserve">    </w:t>
      </w:r>
    </w:p>
  </w:footnote>
  <w:footnote w:id="313">
    <w:p w:rsidR="00FF4DC5" w:rsidRPr="00F118C4" w:rsidRDefault="00FF4DC5"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lang w:val="en-US"/>
        </w:rPr>
        <w:t xml:space="preserve">. v.  </w:t>
      </w:r>
      <w:r w:rsidR="00C5326E" w:rsidRPr="00F118C4">
        <w:rPr>
          <w:rFonts w:ascii="Palatino Linotype" w:hAnsi="Palatino Linotype" w:cstheme="minorHAnsi"/>
          <w:b/>
          <w:bCs/>
          <w:sz w:val="18"/>
          <w:szCs w:val="18"/>
          <w:lang w:val="en-US"/>
        </w:rPr>
        <w:t>313. — stilicidi cāsus lăpĭdem cavat, uncus aratri  —  Stillĭcĭdĭum,</w:t>
      </w:r>
      <w:r w:rsidR="00CA3BD1" w:rsidRPr="00F118C4">
        <w:rPr>
          <w:rFonts w:ascii="Palatino Linotype" w:hAnsi="Palatino Linotype" w:cstheme="minorHAnsi"/>
          <w:b/>
          <w:bCs/>
          <w:sz w:val="18"/>
          <w:szCs w:val="18"/>
          <w:lang w:val="en-US"/>
        </w:rPr>
        <w:t xml:space="preserve"> </w:t>
      </w:r>
      <w:r w:rsidR="00C5326E" w:rsidRPr="00F118C4">
        <w:rPr>
          <w:rFonts w:ascii="Palatino Linotype" w:hAnsi="Palatino Linotype" w:cstheme="minorHAnsi"/>
          <w:b/>
          <w:bCs/>
          <w:sz w:val="18"/>
          <w:szCs w:val="18"/>
          <w:lang w:val="en-US"/>
        </w:rPr>
        <w:t xml:space="preserve">ĭi, n.  </w:t>
      </w:r>
      <w:r w:rsidR="00C5326E" w:rsidRPr="00F118C4">
        <w:rPr>
          <w:rFonts w:ascii="Palatino Linotype" w:hAnsi="Palatino Linotype" w:cstheme="minorHAnsi"/>
          <w:sz w:val="18"/>
          <w:szCs w:val="18"/>
        </w:rPr>
        <w:t xml:space="preserve">(stilicidium Lucr. 1, 313) </w:t>
      </w:r>
      <w:r w:rsidR="00C5326E" w:rsidRPr="00F118C4">
        <w:rPr>
          <w:rFonts w:ascii="Palatino Linotype" w:hAnsi="Palatino Linotype" w:cstheme="minorHAnsi"/>
          <w:b/>
          <w:bCs/>
          <w:sz w:val="18"/>
          <w:szCs w:val="18"/>
        </w:rPr>
        <w:t xml:space="preserve"> </w:t>
      </w:r>
      <w:r w:rsidR="00C5326E" w:rsidRPr="00F118C4">
        <w:rPr>
          <w:rFonts w:ascii="Palatino Linotype" w:hAnsi="Palatino Linotype" w:cstheme="minorHAnsi"/>
          <w:sz w:val="18"/>
          <w:szCs w:val="18"/>
        </w:rPr>
        <w:t>:</w:t>
      </w:r>
      <w:r w:rsidR="00CA3BD1" w:rsidRPr="00F118C4">
        <w:rPr>
          <w:rFonts w:ascii="Palatino Linotype" w:hAnsi="Palatino Linotype" w:cstheme="minorHAnsi"/>
          <w:sz w:val="18"/>
          <w:szCs w:val="18"/>
        </w:rPr>
        <w:t xml:space="preserve"> </w:t>
      </w:r>
      <w:r w:rsidR="00C5326E" w:rsidRPr="00F118C4">
        <w:rPr>
          <w:rFonts w:ascii="Palatino Linotype" w:hAnsi="Palatino Linotype" w:cstheme="minorHAnsi"/>
          <w:sz w:val="18"/>
          <w:szCs w:val="18"/>
        </w:rPr>
        <w:t xml:space="preserve">eau qui tombe goutte à goutte. </w:t>
      </w:r>
      <w:r w:rsidR="00CA3BD1" w:rsidRPr="00F118C4">
        <w:rPr>
          <w:rFonts w:ascii="Palatino Linotype" w:hAnsi="Palatino Linotype" w:cstheme="minorHAnsi"/>
          <w:sz w:val="18"/>
          <w:szCs w:val="18"/>
        </w:rPr>
        <w:t xml:space="preserve"> </w:t>
      </w:r>
      <w:r w:rsidR="00C5326E" w:rsidRPr="00F118C4">
        <w:rPr>
          <w:rFonts w:ascii="Palatino Linotype" w:hAnsi="Palatino Linotype" w:cstheme="minorHAnsi"/>
          <w:sz w:val="18"/>
          <w:szCs w:val="18"/>
        </w:rPr>
        <w:t xml:space="preserve"> 2 -</w:t>
      </w:r>
      <w:r w:rsidR="00CA3BD1" w:rsidRPr="00F118C4">
        <w:rPr>
          <w:rFonts w:ascii="Palatino Linotype" w:hAnsi="Palatino Linotype" w:cstheme="minorHAnsi"/>
          <w:sz w:val="18"/>
          <w:szCs w:val="18"/>
        </w:rPr>
        <w:t xml:space="preserve"> </w:t>
      </w:r>
      <w:r w:rsidR="00C5326E" w:rsidRPr="00F118C4">
        <w:rPr>
          <w:rFonts w:ascii="Palatino Linotype" w:hAnsi="Palatino Linotype" w:cstheme="minorHAnsi"/>
          <w:sz w:val="18"/>
          <w:szCs w:val="18"/>
        </w:rPr>
        <w:t>écoulement lent, gouttes.</w:t>
      </w:r>
      <w:r w:rsidR="00CA3BD1" w:rsidRPr="00F118C4">
        <w:rPr>
          <w:rFonts w:ascii="Palatino Linotype" w:hAnsi="Palatino Linotype" w:cstheme="minorHAnsi"/>
          <w:sz w:val="18"/>
          <w:szCs w:val="18"/>
        </w:rPr>
        <w:t xml:space="preserve">  </w:t>
      </w:r>
      <w:r w:rsidR="00C5326E" w:rsidRPr="00F118C4">
        <w:rPr>
          <w:rFonts w:ascii="Palatino Linotype" w:hAnsi="Palatino Linotype" w:cstheme="minorHAnsi"/>
          <w:sz w:val="18"/>
          <w:szCs w:val="18"/>
        </w:rPr>
        <w:t>3 -</w:t>
      </w:r>
      <w:r w:rsidR="00CA3BD1" w:rsidRPr="00F118C4">
        <w:rPr>
          <w:rFonts w:ascii="Palatino Linotype" w:hAnsi="Palatino Linotype" w:cstheme="minorHAnsi"/>
          <w:sz w:val="18"/>
          <w:szCs w:val="18"/>
        </w:rPr>
        <w:t xml:space="preserve"> </w:t>
      </w:r>
      <w:r w:rsidR="00C5326E" w:rsidRPr="00F118C4">
        <w:rPr>
          <w:rFonts w:ascii="Palatino Linotype" w:hAnsi="Palatino Linotype" w:cstheme="minorHAnsi"/>
          <w:sz w:val="18"/>
          <w:szCs w:val="18"/>
        </w:rPr>
        <w:t>eaux de pluie ; eaux de toit, de gouttière</w:t>
      </w:r>
      <w:r w:rsidR="00CA3BD1" w:rsidRPr="00F118C4">
        <w:rPr>
          <w:rFonts w:ascii="Palatino Linotype" w:hAnsi="Palatino Linotype" w:cstheme="minorHAnsi"/>
          <w:sz w:val="18"/>
          <w:szCs w:val="18"/>
        </w:rPr>
        <w:t xml:space="preserve"> </w:t>
      </w:r>
      <w:r w:rsidR="00C5326E" w:rsidRPr="00F118C4">
        <w:rPr>
          <w:rFonts w:ascii="Palatino Linotype" w:hAnsi="Palatino Linotype" w:cstheme="minorHAnsi"/>
          <w:sz w:val="18"/>
          <w:szCs w:val="18"/>
        </w:rPr>
        <w:t xml:space="preserve">; l’étymologie </w:t>
      </w:r>
      <w:r w:rsidR="00C5326E" w:rsidRPr="00F118C4">
        <w:rPr>
          <w:rFonts w:ascii="Palatino Linotype" w:hAnsi="Palatino Linotype" w:cstheme="minorHAnsi"/>
          <w:b/>
          <w:bCs/>
          <w:sz w:val="18"/>
          <w:szCs w:val="18"/>
        </w:rPr>
        <w:t xml:space="preserve">[cado] </w:t>
      </w:r>
      <w:r w:rsidR="00C5326E" w:rsidRPr="00F118C4">
        <w:rPr>
          <w:rFonts w:ascii="Palatino Linotype" w:hAnsi="Palatino Linotype" w:cstheme="minorHAnsi"/>
          <w:sz w:val="18"/>
          <w:szCs w:val="18"/>
        </w:rPr>
        <w:t>n’ est plus reconnaissble</w:t>
      </w:r>
      <w:r w:rsidR="00CA3BD1" w:rsidRPr="00F118C4">
        <w:rPr>
          <w:rFonts w:ascii="Palatino Linotype" w:hAnsi="Palatino Linotype" w:cstheme="minorHAnsi"/>
          <w:sz w:val="18"/>
          <w:szCs w:val="18"/>
        </w:rPr>
        <w:t xml:space="preserve"> </w:t>
      </w:r>
      <w:r w:rsidR="00C5326E" w:rsidRPr="00F118C4">
        <w:rPr>
          <w:rFonts w:ascii="Palatino Linotype" w:hAnsi="Palatino Linotype" w:cstheme="minorHAnsi"/>
          <w:sz w:val="18"/>
          <w:szCs w:val="18"/>
        </w:rPr>
        <w:t>:</w:t>
      </w:r>
      <w:r w:rsidR="00CA3BD1" w:rsidRPr="00F118C4">
        <w:rPr>
          <w:rFonts w:ascii="Palatino Linotype" w:hAnsi="Palatino Linotype" w:cstheme="minorHAnsi"/>
          <w:sz w:val="18"/>
          <w:szCs w:val="18"/>
        </w:rPr>
        <w:t xml:space="preserve"> </w:t>
      </w:r>
      <w:r w:rsidR="00C5326E" w:rsidRPr="00F118C4">
        <w:rPr>
          <w:rFonts w:ascii="Palatino Linotype" w:hAnsi="Palatino Linotype" w:cstheme="minorHAnsi"/>
          <w:sz w:val="18"/>
          <w:szCs w:val="18"/>
        </w:rPr>
        <w:t xml:space="preserve">d’où le pléonastique casus, selon ER.    </w:t>
      </w:r>
      <w:r w:rsidR="00C5326E" w:rsidRPr="00F118C4">
        <w:rPr>
          <w:rFonts w:ascii="Palatino Linotype" w:hAnsi="Palatino Linotype" w:cstheme="minorHAnsi"/>
          <w:b/>
          <w:bCs/>
          <w:sz w:val="18"/>
          <w:szCs w:val="18"/>
        </w:rPr>
        <w:t>Cāsŭs, ūs, m. [cado] :</w:t>
      </w:r>
      <w:r w:rsidR="00CA3BD1" w:rsidRPr="00F118C4">
        <w:rPr>
          <w:rFonts w:ascii="Palatino Linotype" w:hAnsi="Palatino Linotype" w:cstheme="minorHAnsi"/>
          <w:b/>
          <w:bCs/>
          <w:sz w:val="18"/>
          <w:szCs w:val="18"/>
        </w:rPr>
        <w:t xml:space="preserve"> </w:t>
      </w:r>
      <w:r w:rsidR="00C5326E" w:rsidRPr="00F118C4">
        <w:rPr>
          <w:rFonts w:ascii="Palatino Linotype" w:hAnsi="Palatino Linotype" w:cstheme="minorHAnsi"/>
          <w:sz w:val="18"/>
          <w:szCs w:val="18"/>
        </w:rPr>
        <w:t>chute</w:t>
      </w:r>
      <w:r w:rsidR="00C5326E" w:rsidRPr="00F118C4">
        <w:rPr>
          <w:rFonts w:ascii="Palatino Linotype" w:hAnsi="Palatino Linotype" w:cstheme="minorHAnsi"/>
          <w:b/>
          <w:bCs/>
          <w:sz w:val="18"/>
          <w:szCs w:val="18"/>
        </w:rPr>
        <w:t>.   Lăpis, ĭdis, m.</w:t>
      </w:r>
      <w:r w:rsidR="00CA3BD1" w:rsidRPr="00F118C4">
        <w:rPr>
          <w:rFonts w:ascii="Palatino Linotype" w:hAnsi="Palatino Linotype" w:cstheme="minorHAnsi"/>
          <w:b/>
          <w:bCs/>
          <w:sz w:val="18"/>
          <w:szCs w:val="18"/>
        </w:rPr>
        <w:t xml:space="preserve"> </w:t>
      </w:r>
      <w:r w:rsidR="00C5326E" w:rsidRPr="00F118C4">
        <w:rPr>
          <w:rFonts w:ascii="Palatino Linotype" w:hAnsi="Palatino Linotype" w:cstheme="minorHAnsi"/>
          <w:b/>
          <w:bCs/>
          <w:sz w:val="18"/>
          <w:szCs w:val="18"/>
        </w:rPr>
        <w:t xml:space="preserve">: </w:t>
      </w:r>
      <w:r w:rsidR="00C5326E" w:rsidRPr="00F118C4">
        <w:rPr>
          <w:rFonts w:ascii="Palatino Linotype" w:hAnsi="Palatino Linotype" w:cstheme="minorHAnsi"/>
          <w:sz w:val="18"/>
          <w:szCs w:val="18"/>
        </w:rPr>
        <w:t>pierre</w:t>
      </w:r>
      <w:r w:rsidR="00C5326E" w:rsidRPr="00F118C4">
        <w:rPr>
          <w:rFonts w:ascii="Palatino Linotype" w:hAnsi="Palatino Linotype" w:cstheme="minorHAnsi"/>
          <w:b/>
          <w:bCs/>
          <w:sz w:val="18"/>
          <w:szCs w:val="18"/>
        </w:rPr>
        <w:t>.   Căvo,</w:t>
      </w:r>
      <w:r w:rsidR="00C5326E" w:rsidRPr="00F118C4">
        <w:rPr>
          <w:rFonts w:ascii="Palatino Linotype" w:hAnsi="Palatino Linotype" w:cstheme="minorHAnsi"/>
          <w:sz w:val="18"/>
          <w:szCs w:val="18"/>
        </w:rPr>
        <w:t xml:space="preserve"> āre, ātum : - tr. - creuser, perforer, percer.     </w:t>
      </w:r>
      <w:r w:rsidR="00C5326E" w:rsidRPr="00F118C4">
        <w:rPr>
          <w:rFonts w:ascii="Palatino Linotype" w:hAnsi="Palatino Linotype" w:cstheme="minorHAnsi"/>
          <w:b/>
          <w:bCs/>
          <w:sz w:val="18"/>
          <w:szCs w:val="18"/>
        </w:rPr>
        <w:t xml:space="preserve">Uncus, a, um : </w:t>
      </w:r>
      <w:r w:rsidR="00C5326E" w:rsidRPr="00F118C4">
        <w:rPr>
          <w:rFonts w:ascii="Palatino Linotype" w:hAnsi="Palatino Linotype" w:cstheme="minorHAnsi"/>
          <w:sz w:val="18"/>
          <w:szCs w:val="18"/>
        </w:rPr>
        <w:t>recourbé, crochu.</w:t>
      </w:r>
      <w:r w:rsidR="00C5326E" w:rsidRPr="00F118C4">
        <w:rPr>
          <w:rFonts w:ascii="Palatino Linotype" w:hAnsi="Palatino Linotype" w:cstheme="minorHAnsi"/>
          <w:b/>
          <w:bCs/>
          <w:sz w:val="18"/>
          <w:szCs w:val="18"/>
        </w:rPr>
        <w:t xml:space="preserve"> Aratrum, i, n</w:t>
      </w:r>
      <w:r w:rsidR="00CA3BD1" w:rsidRPr="00F118C4">
        <w:rPr>
          <w:rFonts w:ascii="Palatino Linotype" w:hAnsi="Palatino Linotype" w:cstheme="minorHAnsi"/>
          <w:sz w:val="18"/>
          <w:szCs w:val="18"/>
        </w:rPr>
        <w:t xml:space="preserve"> </w:t>
      </w:r>
      <w:r w:rsidR="00C5326E" w:rsidRPr="00F118C4">
        <w:rPr>
          <w:rFonts w:ascii="Palatino Linotype" w:hAnsi="Palatino Linotype" w:cstheme="minorHAnsi"/>
          <w:sz w:val="18"/>
          <w:szCs w:val="18"/>
        </w:rPr>
        <w:t xml:space="preserve">: araire, charrue. </w:t>
      </w:r>
      <w:r w:rsidRPr="00F118C4">
        <w:rPr>
          <w:rFonts w:ascii="Palatino Linotype" w:hAnsi="Palatino Linotype" w:cstheme="minorHAnsi"/>
          <w:b/>
          <w:sz w:val="18"/>
          <w:szCs w:val="18"/>
        </w:rPr>
        <w:t xml:space="preserve">    </w:t>
      </w:r>
    </w:p>
  </w:footnote>
  <w:footnote w:id="314">
    <w:p w:rsidR="00F62B58" w:rsidRPr="00F118C4" w:rsidRDefault="00F62B58"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C5326E" w:rsidRPr="00F118C4">
        <w:rPr>
          <w:rFonts w:ascii="Palatino Linotype" w:hAnsi="Palatino Linotype" w:cstheme="minorHAnsi"/>
          <w:b/>
          <w:bCs/>
          <w:sz w:val="18"/>
          <w:szCs w:val="18"/>
        </w:rPr>
        <w:t>314. — ferreus occulte decrescit vomer in arvis,</w:t>
      </w:r>
      <w:r w:rsidR="00AF62D1" w:rsidRPr="00F118C4">
        <w:rPr>
          <w:rFonts w:ascii="Palatino Linotype" w:hAnsi="Palatino Linotype" w:cstheme="minorHAnsi"/>
          <w:b/>
          <w:bCs/>
          <w:sz w:val="18"/>
          <w:szCs w:val="18"/>
        </w:rPr>
        <w:t xml:space="preserve"> </w:t>
      </w:r>
      <w:r w:rsidR="00C5326E" w:rsidRPr="00F118C4">
        <w:rPr>
          <w:rFonts w:ascii="Palatino Linotype" w:hAnsi="Palatino Linotype" w:cstheme="minorHAnsi"/>
          <w:b/>
          <w:bCs/>
          <w:sz w:val="18"/>
          <w:szCs w:val="18"/>
        </w:rPr>
        <w:t>—</w:t>
      </w:r>
      <w:r w:rsidR="00C5326E" w:rsidRPr="00F118C4">
        <w:rPr>
          <w:rFonts w:ascii="Palatino Linotype" w:hAnsi="Palatino Linotype" w:cstheme="minorHAnsi"/>
          <w:sz w:val="18"/>
          <w:szCs w:val="18"/>
        </w:rPr>
        <w:t xml:space="preserve">  </w:t>
      </w:r>
      <w:r w:rsidR="00C5326E" w:rsidRPr="00F118C4">
        <w:rPr>
          <w:rFonts w:ascii="Palatino Linotype" w:hAnsi="Palatino Linotype" w:cstheme="minorHAnsi"/>
          <w:b/>
          <w:bCs/>
          <w:sz w:val="18"/>
          <w:szCs w:val="18"/>
        </w:rPr>
        <w:t>Ferreus, a, um</w:t>
      </w:r>
      <w:r w:rsidR="00CA3BD1" w:rsidRPr="00F118C4">
        <w:rPr>
          <w:rFonts w:ascii="Palatino Linotype" w:hAnsi="Palatino Linotype" w:cstheme="minorHAnsi"/>
          <w:sz w:val="18"/>
          <w:szCs w:val="18"/>
        </w:rPr>
        <w:t xml:space="preserve"> </w:t>
      </w:r>
      <w:r w:rsidR="00C5326E" w:rsidRPr="00F118C4">
        <w:rPr>
          <w:rFonts w:ascii="Palatino Linotype" w:hAnsi="Palatino Linotype" w:cstheme="minorHAnsi"/>
          <w:sz w:val="18"/>
          <w:szCs w:val="18"/>
        </w:rPr>
        <w:t xml:space="preserve">: en fer; l’apposition a valeur de concession.  </w:t>
      </w:r>
      <w:bookmarkStart w:id="91" w:name="decresco"/>
      <w:bookmarkEnd w:id="91"/>
      <w:r w:rsidR="00C5326E" w:rsidRPr="00F118C4">
        <w:rPr>
          <w:rFonts w:ascii="Palatino Linotype" w:hAnsi="Palatino Linotype" w:cstheme="minorHAnsi"/>
          <w:sz w:val="18"/>
          <w:szCs w:val="18"/>
        </w:rPr>
        <w:t xml:space="preserve">    </w:t>
      </w:r>
      <w:r w:rsidR="00C5326E" w:rsidRPr="00F118C4">
        <w:rPr>
          <w:rFonts w:ascii="Palatino Linotype" w:hAnsi="Palatino Linotype" w:cstheme="minorHAnsi"/>
          <w:b/>
          <w:bCs/>
          <w:sz w:val="18"/>
          <w:szCs w:val="18"/>
        </w:rPr>
        <w:t>Dēcresco, ĕre,</w:t>
      </w:r>
      <w:r w:rsidR="00C5326E" w:rsidRPr="00F118C4">
        <w:rPr>
          <w:rFonts w:ascii="Palatino Linotype" w:hAnsi="Palatino Linotype" w:cstheme="minorHAnsi"/>
          <w:sz w:val="18"/>
          <w:szCs w:val="18"/>
        </w:rPr>
        <w:t xml:space="preserve"> crēvi, crētum : - intr. - décroître, diminuer, se rapetisser, s'affaiblir, décliner, disparaître.     </w:t>
      </w:r>
      <w:bookmarkStart w:id="92" w:name="vomer"/>
      <w:bookmarkEnd w:id="92"/>
      <w:r w:rsidR="00C5326E" w:rsidRPr="00F118C4">
        <w:rPr>
          <w:rFonts w:ascii="Palatino Linotype" w:hAnsi="Palatino Linotype" w:cstheme="minorHAnsi"/>
          <w:b/>
          <w:bCs/>
          <w:sz w:val="18"/>
          <w:szCs w:val="18"/>
        </w:rPr>
        <w:t>Vōmĕr, ĕris, m.</w:t>
      </w:r>
      <w:r w:rsidR="00C5326E" w:rsidRPr="00F118C4">
        <w:rPr>
          <w:rFonts w:ascii="Palatino Linotype" w:hAnsi="Palatino Linotype" w:cstheme="minorHAnsi"/>
          <w:sz w:val="18"/>
          <w:szCs w:val="18"/>
        </w:rPr>
        <w:t xml:space="preserve"> : soc de la charrue.    </w:t>
      </w:r>
      <w:r w:rsidR="00C5326E" w:rsidRPr="00F118C4">
        <w:rPr>
          <w:rFonts w:ascii="Palatino Linotype" w:hAnsi="Palatino Linotype" w:cstheme="minorHAnsi"/>
          <w:b/>
          <w:bCs/>
          <w:sz w:val="18"/>
          <w:szCs w:val="18"/>
        </w:rPr>
        <w:t xml:space="preserve">arvum, i, n. </w:t>
      </w:r>
      <w:r w:rsidR="00C5326E" w:rsidRPr="00F118C4">
        <w:rPr>
          <w:rFonts w:ascii="Palatino Linotype" w:hAnsi="Palatino Linotype" w:cstheme="minorHAnsi"/>
          <w:sz w:val="18"/>
          <w:szCs w:val="18"/>
        </w:rPr>
        <w:t>(</w:t>
      </w:r>
      <w:r w:rsidR="00C5326E" w:rsidRPr="00F118C4">
        <w:rPr>
          <w:rFonts w:ascii="Palatino Linotype" w:hAnsi="Palatino Linotype" w:cstheme="minorHAnsi"/>
          <w:i/>
          <w:iCs/>
          <w:sz w:val="18"/>
          <w:szCs w:val="18"/>
        </w:rPr>
        <w:t>s.-ent</w:t>
      </w:r>
      <w:r w:rsidR="00C5326E" w:rsidRPr="00F118C4">
        <w:rPr>
          <w:rFonts w:ascii="Palatino Linotype" w:hAnsi="Palatino Linotype" w:cstheme="minorHAnsi"/>
          <w:sz w:val="18"/>
          <w:szCs w:val="18"/>
        </w:rPr>
        <w:t>. solum)</w:t>
      </w:r>
      <w:r w:rsidR="00CA3BD1" w:rsidRPr="00F118C4">
        <w:rPr>
          <w:rFonts w:ascii="Palatino Linotype" w:hAnsi="Palatino Linotype" w:cstheme="minorHAnsi"/>
          <w:b/>
          <w:bCs/>
          <w:sz w:val="18"/>
          <w:szCs w:val="18"/>
        </w:rPr>
        <w:t xml:space="preserve"> </w:t>
      </w:r>
      <w:r w:rsidR="00C5326E" w:rsidRPr="00F118C4">
        <w:rPr>
          <w:rFonts w:ascii="Palatino Linotype" w:hAnsi="Palatino Linotype" w:cstheme="minorHAnsi"/>
          <w:b/>
          <w:bCs/>
          <w:sz w:val="18"/>
          <w:szCs w:val="18"/>
        </w:rPr>
        <w:t xml:space="preserve">; </w:t>
      </w:r>
      <w:r w:rsidR="00C5326E" w:rsidRPr="00F118C4">
        <w:rPr>
          <w:rFonts w:ascii="Palatino Linotype" w:hAnsi="Palatino Linotype" w:cstheme="minorHAnsi"/>
          <w:i/>
          <w:iCs/>
          <w:sz w:val="18"/>
          <w:szCs w:val="18"/>
        </w:rPr>
        <w:t xml:space="preserve">svt </w:t>
      </w:r>
      <w:r w:rsidR="00C5326E" w:rsidRPr="00F118C4">
        <w:rPr>
          <w:rFonts w:ascii="Palatino Linotype" w:hAnsi="Palatino Linotype" w:cstheme="minorHAnsi"/>
          <w:b/>
          <w:bCs/>
          <w:sz w:val="18"/>
          <w:szCs w:val="18"/>
        </w:rPr>
        <w:t>arva, arvorum :</w:t>
      </w:r>
      <w:r w:rsidR="00CA3BD1" w:rsidRPr="00F118C4">
        <w:rPr>
          <w:rFonts w:ascii="Palatino Linotype" w:hAnsi="Palatino Linotype" w:cstheme="minorHAnsi"/>
          <w:b/>
          <w:bCs/>
          <w:sz w:val="18"/>
          <w:szCs w:val="18"/>
        </w:rPr>
        <w:t xml:space="preserve"> </w:t>
      </w:r>
      <w:r w:rsidR="00C5326E" w:rsidRPr="00F118C4">
        <w:rPr>
          <w:rFonts w:ascii="Palatino Linotype" w:hAnsi="Palatino Linotype" w:cstheme="minorHAnsi"/>
          <w:sz w:val="18"/>
          <w:szCs w:val="18"/>
        </w:rPr>
        <w:t>terre en labour, champ.</w:t>
      </w:r>
      <w:r w:rsidR="00CA3BD1" w:rsidRPr="00F118C4">
        <w:rPr>
          <w:rFonts w:ascii="Palatino Linotype" w:hAnsi="Palatino Linotype" w:cstheme="minorHAnsi"/>
          <w:i/>
          <w:iCs/>
          <w:sz w:val="18"/>
          <w:szCs w:val="18"/>
        </w:rPr>
        <w:t xml:space="preserve"> </w:t>
      </w:r>
      <w:r w:rsidRPr="00F118C4">
        <w:rPr>
          <w:rFonts w:ascii="Palatino Linotype" w:hAnsi="Palatino Linotype" w:cstheme="minorHAnsi"/>
          <w:b/>
          <w:sz w:val="18"/>
          <w:szCs w:val="18"/>
        </w:rPr>
        <w:t xml:space="preserve">    </w:t>
      </w:r>
    </w:p>
  </w:footnote>
  <w:footnote w:id="315">
    <w:p w:rsidR="00F62B58" w:rsidRPr="00F118C4" w:rsidRDefault="00F62B58"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C5326E" w:rsidRPr="00F118C4">
        <w:rPr>
          <w:rFonts w:ascii="Palatino Linotype" w:hAnsi="Palatino Linotype" w:cstheme="minorHAnsi"/>
          <w:b/>
          <w:sz w:val="18"/>
          <w:szCs w:val="18"/>
        </w:rPr>
        <w:t xml:space="preserve"> </w:t>
      </w:r>
      <w:r w:rsidR="00C5326E" w:rsidRPr="00F118C4">
        <w:rPr>
          <w:rFonts w:ascii="Palatino Linotype" w:hAnsi="Palatino Linotype" w:cstheme="minorHAnsi"/>
          <w:b/>
          <w:bCs/>
          <w:sz w:val="18"/>
          <w:szCs w:val="18"/>
        </w:rPr>
        <w:t>315. — strataque iam vulgi pedibus detrita viarum —    Strataque viarum saxea</w:t>
      </w:r>
      <w:r w:rsidR="00CA3BD1" w:rsidRPr="00F118C4">
        <w:rPr>
          <w:rFonts w:ascii="Palatino Linotype" w:hAnsi="Palatino Linotype" w:cstheme="minorHAnsi"/>
          <w:b/>
          <w:bCs/>
          <w:sz w:val="18"/>
          <w:szCs w:val="18"/>
        </w:rPr>
        <w:t xml:space="preserve"> </w:t>
      </w:r>
      <w:r w:rsidR="00C5326E" w:rsidRPr="00F118C4">
        <w:rPr>
          <w:rFonts w:ascii="Palatino Linotype" w:hAnsi="Palatino Linotype" w:cstheme="minorHAnsi"/>
          <w:b/>
          <w:bCs/>
          <w:sz w:val="18"/>
          <w:szCs w:val="18"/>
        </w:rPr>
        <w:t>:</w:t>
      </w:r>
      <w:r w:rsidR="00C5326E" w:rsidRPr="00F118C4">
        <w:rPr>
          <w:rFonts w:ascii="Palatino Linotype" w:hAnsi="Palatino Linotype" w:cstheme="minorHAnsi"/>
          <w:sz w:val="18"/>
          <w:szCs w:val="18"/>
        </w:rPr>
        <w:t xml:space="preserve"> les chaussées de pierres des routes. Adj. n. pl. suivi d’un nom au  gén. voir I. 86</w:t>
      </w:r>
      <w:r w:rsidR="00CA3BD1" w:rsidRPr="00F118C4">
        <w:rPr>
          <w:rFonts w:ascii="Palatino Linotype" w:hAnsi="Palatino Linotype" w:cstheme="minorHAnsi"/>
          <w:sz w:val="18"/>
          <w:szCs w:val="18"/>
        </w:rPr>
        <w:t xml:space="preserve"> </w:t>
      </w:r>
      <w:r w:rsidR="00C5326E" w:rsidRPr="00F118C4">
        <w:rPr>
          <w:rFonts w:ascii="Palatino Linotype" w:hAnsi="Palatino Linotype" w:cstheme="minorHAnsi"/>
          <w:sz w:val="18"/>
          <w:szCs w:val="18"/>
        </w:rPr>
        <w:t>; 364</w:t>
      </w:r>
      <w:r w:rsidR="00CA3BD1" w:rsidRPr="00F118C4">
        <w:rPr>
          <w:rFonts w:ascii="Palatino Linotype" w:hAnsi="Palatino Linotype" w:cstheme="minorHAnsi"/>
          <w:sz w:val="18"/>
          <w:szCs w:val="18"/>
        </w:rPr>
        <w:t xml:space="preserve"> </w:t>
      </w:r>
      <w:r w:rsidR="00C5326E" w:rsidRPr="00F118C4">
        <w:rPr>
          <w:rFonts w:ascii="Palatino Linotype" w:hAnsi="Palatino Linotype" w:cstheme="minorHAnsi"/>
          <w:sz w:val="18"/>
          <w:szCs w:val="18"/>
        </w:rPr>
        <w:t xml:space="preserve">; 659.   (ER.).    </w:t>
      </w:r>
      <w:r w:rsidR="00C5326E" w:rsidRPr="00F118C4">
        <w:rPr>
          <w:rFonts w:ascii="Palatino Linotype" w:hAnsi="Palatino Linotype" w:cstheme="minorHAnsi"/>
          <w:b/>
          <w:bCs/>
          <w:sz w:val="18"/>
          <w:szCs w:val="18"/>
        </w:rPr>
        <w:t xml:space="preserve">Strātum, i, n. </w:t>
      </w:r>
      <w:r w:rsidR="00C5326E" w:rsidRPr="00F118C4">
        <w:rPr>
          <w:rFonts w:ascii="Palatino Linotype" w:hAnsi="Palatino Linotype" w:cstheme="minorHAnsi"/>
          <w:b/>
          <w:bCs/>
          <w:i/>
          <w:iCs/>
          <w:sz w:val="18"/>
          <w:szCs w:val="18"/>
        </w:rPr>
        <w:t>et</w:t>
      </w:r>
      <w:r w:rsidR="00C5326E" w:rsidRPr="00F118C4">
        <w:rPr>
          <w:rFonts w:ascii="Palatino Linotype" w:hAnsi="Palatino Linotype" w:cstheme="minorHAnsi"/>
          <w:b/>
          <w:bCs/>
          <w:sz w:val="18"/>
          <w:szCs w:val="18"/>
        </w:rPr>
        <w:t xml:space="preserve"> strata, ōrum, n</w:t>
      </w:r>
      <w:r w:rsidR="00C5326E" w:rsidRPr="00F118C4">
        <w:rPr>
          <w:rFonts w:ascii="Palatino Linotype" w:hAnsi="Palatino Linotype" w:cstheme="minorHAnsi"/>
          <w:sz w:val="18"/>
          <w:szCs w:val="18"/>
        </w:rPr>
        <w:t>. [sterno] :</w:t>
      </w:r>
      <w:r w:rsidR="00CA3BD1" w:rsidRPr="00F118C4">
        <w:rPr>
          <w:rFonts w:ascii="Palatino Linotype" w:hAnsi="Palatino Linotype" w:cstheme="minorHAnsi"/>
          <w:sz w:val="18"/>
          <w:szCs w:val="18"/>
        </w:rPr>
        <w:t xml:space="preserve"> </w:t>
      </w:r>
      <w:r w:rsidR="00C5326E" w:rsidRPr="00F118C4">
        <w:rPr>
          <w:rFonts w:ascii="Palatino Linotype" w:hAnsi="Palatino Linotype" w:cstheme="minorHAnsi"/>
          <w:sz w:val="18"/>
          <w:szCs w:val="18"/>
        </w:rPr>
        <w:t>1 -</w:t>
      </w:r>
      <w:r w:rsidR="00CA3BD1" w:rsidRPr="00F118C4">
        <w:rPr>
          <w:rFonts w:ascii="Palatino Linotype" w:hAnsi="Palatino Linotype" w:cstheme="minorHAnsi"/>
          <w:sz w:val="18"/>
          <w:szCs w:val="18"/>
        </w:rPr>
        <w:t xml:space="preserve"> </w:t>
      </w:r>
      <w:r w:rsidR="00C5326E" w:rsidRPr="00F118C4">
        <w:rPr>
          <w:rFonts w:ascii="Palatino Linotype" w:hAnsi="Palatino Linotype" w:cstheme="minorHAnsi"/>
          <w:sz w:val="18"/>
          <w:szCs w:val="18"/>
        </w:rPr>
        <w:t>couverture de lit (</w:t>
      </w:r>
      <w:r w:rsidR="00C5326E" w:rsidRPr="00F118C4">
        <w:rPr>
          <w:rFonts w:ascii="Palatino Linotype" w:hAnsi="Palatino Linotype" w:cstheme="minorHAnsi"/>
          <w:i/>
          <w:iCs/>
          <w:sz w:val="18"/>
          <w:szCs w:val="18"/>
        </w:rPr>
        <w:t xml:space="preserve"> Lucr. 4, 849)</w:t>
      </w:r>
      <w:r w:rsidR="00CA3BD1" w:rsidRPr="00F118C4">
        <w:rPr>
          <w:rFonts w:ascii="Palatino Linotype" w:hAnsi="Palatino Linotype" w:cstheme="minorHAnsi"/>
          <w:i/>
          <w:iCs/>
          <w:sz w:val="18"/>
          <w:szCs w:val="18"/>
        </w:rPr>
        <w:t xml:space="preserve"> </w:t>
      </w:r>
      <w:r w:rsidR="00C5326E" w:rsidRPr="00F118C4">
        <w:rPr>
          <w:rFonts w:ascii="Palatino Linotype" w:hAnsi="Palatino Linotype" w:cstheme="minorHAnsi"/>
          <w:sz w:val="18"/>
          <w:szCs w:val="18"/>
        </w:rPr>
        <w:t>;</w:t>
      </w:r>
      <w:r w:rsidR="00CA3BD1" w:rsidRPr="00F118C4">
        <w:rPr>
          <w:rFonts w:ascii="Palatino Linotype" w:hAnsi="Palatino Linotype" w:cstheme="minorHAnsi"/>
          <w:sz w:val="18"/>
          <w:szCs w:val="18"/>
        </w:rPr>
        <w:t xml:space="preserve"> </w:t>
      </w:r>
      <w:r w:rsidR="00C5326E" w:rsidRPr="00F118C4">
        <w:rPr>
          <w:rFonts w:ascii="Palatino Linotype" w:hAnsi="Palatino Linotype" w:cstheme="minorHAnsi"/>
          <w:sz w:val="18"/>
          <w:szCs w:val="18"/>
        </w:rPr>
        <w:t xml:space="preserve"> 2 - lit, couche.  </w:t>
      </w:r>
      <w:r w:rsidR="00C5326E" w:rsidRPr="00F118C4">
        <w:rPr>
          <w:rFonts w:ascii="Palatino Linotype" w:hAnsi="Palatino Linotype" w:cstheme="minorHAnsi"/>
          <w:sz w:val="18"/>
          <w:szCs w:val="18"/>
          <w:lang w:val="en-US"/>
        </w:rPr>
        <w:t>[…]   4 -</w:t>
      </w:r>
      <w:r w:rsidR="00CA3BD1" w:rsidRPr="00F118C4">
        <w:rPr>
          <w:rFonts w:ascii="Palatino Linotype" w:hAnsi="Palatino Linotype" w:cstheme="minorHAnsi"/>
          <w:sz w:val="18"/>
          <w:szCs w:val="18"/>
          <w:lang w:val="en-US"/>
        </w:rPr>
        <w:t xml:space="preserve"> </w:t>
      </w:r>
      <w:r w:rsidR="00C5326E" w:rsidRPr="00F118C4">
        <w:rPr>
          <w:rFonts w:ascii="Palatino Linotype" w:hAnsi="Palatino Linotype" w:cstheme="minorHAnsi"/>
          <w:i/>
          <w:iCs/>
          <w:sz w:val="18"/>
          <w:szCs w:val="18"/>
          <w:lang w:val="en-US"/>
        </w:rPr>
        <w:t>au plur</w:t>
      </w:r>
      <w:r w:rsidR="00C5326E" w:rsidRPr="00F118C4">
        <w:rPr>
          <w:rFonts w:ascii="Palatino Linotype" w:hAnsi="Palatino Linotype" w:cstheme="minorHAnsi"/>
          <w:sz w:val="18"/>
          <w:szCs w:val="18"/>
          <w:lang w:val="en-US"/>
        </w:rPr>
        <w:t xml:space="preserve">. pavage; les pavés. </w:t>
      </w:r>
      <w:r w:rsidR="00C5326E" w:rsidRPr="00F118C4">
        <w:rPr>
          <w:rFonts w:ascii="Palatino Linotype" w:hAnsi="Palatino Linotype" w:cstheme="minorHAnsi"/>
          <w:b/>
          <w:bCs/>
          <w:sz w:val="18"/>
          <w:szCs w:val="18"/>
          <w:lang w:val="en-US"/>
        </w:rPr>
        <w:t>(Bailey</w:t>
      </w:r>
      <w:r w:rsidR="00C5326E" w:rsidRPr="00F118C4">
        <w:rPr>
          <w:rFonts w:ascii="Palatino Linotype" w:hAnsi="Palatino Linotype" w:cstheme="minorHAnsi"/>
          <w:sz w:val="18"/>
          <w:szCs w:val="18"/>
          <w:lang w:val="en-US"/>
        </w:rPr>
        <w:t xml:space="preserve"> note :  S</w:t>
      </w:r>
      <w:r w:rsidR="00C5326E" w:rsidRPr="00F118C4">
        <w:rPr>
          <w:rFonts w:ascii="Palatino Linotype" w:eastAsia="Times New Roman" w:hAnsi="Palatino Linotype" w:cstheme="minorHAnsi"/>
          <w:sz w:val="18"/>
          <w:szCs w:val="18"/>
          <w:lang w:val="en-US"/>
        </w:rPr>
        <w:t>trata is here regarded so completely as a substantive that it takes an adj. saxea.</w:t>
      </w:r>
      <w:r w:rsidR="00C5326E" w:rsidRPr="00F118C4">
        <w:rPr>
          <w:rFonts w:ascii="Palatino Linotype" w:hAnsi="Palatino Linotype" w:cstheme="minorHAnsi"/>
          <w:sz w:val="18"/>
          <w:szCs w:val="18"/>
          <w:lang w:val="en-US"/>
        </w:rPr>
        <w:t xml:space="preserve">).      </w:t>
      </w:r>
      <w:r w:rsidR="00C5326E" w:rsidRPr="00F118C4">
        <w:rPr>
          <w:rFonts w:ascii="Palatino Linotype" w:hAnsi="Palatino Linotype" w:cstheme="minorHAnsi"/>
          <w:b/>
          <w:bCs/>
          <w:sz w:val="18"/>
          <w:szCs w:val="18"/>
        </w:rPr>
        <w:t>Vulgus (volgus), i, n. (</w:t>
      </w:r>
      <w:r w:rsidR="00C5326E" w:rsidRPr="00F118C4">
        <w:rPr>
          <w:rFonts w:ascii="Palatino Linotype" w:hAnsi="Palatino Linotype" w:cstheme="minorHAnsi"/>
          <w:b/>
          <w:bCs/>
          <w:i/>
          <w:iCs/>
          <w:sz w:val="18"/>
          <w:szCs w:val="18"/>
        </w:rPr>
        <w:t>qqf. masc. à l'acc. sing.</w:t>
      </w:r>
      <w:r w:rsidR="00C5326E" w:rsidRPr="00F118C4">
        <w:rPr>
          <w:rFonts w:ascii="Palatino Linotype" w:hAnsi="Palatino Linotype" w:cstheme="minorHAnsi"/>
          <w:b/>
          <w:bCs/>
          <w:sz w:val="18"/>
          <w:szCs w:val="18"/>
        </w:rPr>
        <w:t xml:space="preserve">) : </w:t>
      </w:r>
      <w:r w:rsidR="00C5326E" w:rsidRPr="00F118C4">
        <w:rPr>
          <w:rFonts w:ascii="Palatino Linotype" w:hAnsi="Palatino Linotype" w:cstheme="minorHAnsi"/>
          <w:sz w:val="18"/>
          <w:szCs w:val="18"/>
        </w:rPr>
        <w:t xml:space="preserve">le commun des hommes, la foule.    </w:t>
      </w:r>
      <w:r w:rsidR="00C5326E" w:rsidRPr="00F118C4">
        <w:rPr>
          <w:rFonts w:ascii="Palatino Linotype" w:hAnsi="Palatino Linotype" w:cstheme="minorHAnsi"/>
          <w:b/>
          <w:bCs/>
          <w:sz w:val="18"/>
          <w:szCs w:val="18"/>
        </w:rPr>
        <w:t xml:space="preserve">  Dētĕro, ĕre</w:t>
      </w:r>
      <w:r w:rsidR="00C5326E" w:rsidRPr="00F118C4">
        <w:rPr>
          <w:rFonts w:ascii="Palatino Linotype" w:hAnsi="Palatino Linotype" w:cstheme="minorHAnsi"/>
          <w:sz w:val="18"/>
          <w:szCs w:val="18"/>
        </w:rPr>
        <w:t xml:space="preserve">, trīvi, trītum : - tr. - user par le frottement, user. </w:t>
      </w:r>
      <w:r w:rsidRPr="00F118C4">
        <w:rPr>
          <w:rFonts w:ascii="Palatino Linotype" w:hAnsi="Palatino Linotype" w:cstheme="minorHAnsi"/>
          <w:b/>
          <w:sz w:val="18"/>
          <w:szCs w:val="18"/>
        </w:rPr>
        <w:t xml:space="preserve">     </w:t>
      </w:r>
    </w:p>
  </w:footnote>
  <w:footnote w:id="316">
    <w:p w:rsidR="00F62B58" w:rsidRPr="00F118C4" w:rsidRDefault="00F62B58"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C5326E" w:rsidRPr="00F118C4">
        <w:rPr>
          <w:rFonts w:ascii="Palatino Linotype" w:hAnsi="Palatino Linotype" w:cstheme="minorHAnsi"/>
          <w:b/>
          <w:bCs/>
          <w:sz w:val="18"/>
          <w:szCs w:val="18"/>
        </w:rPr>
        <w:t xml:space="preserve">316.— saxea conspicimus; tum portas propter aena —  Conspĭcĭo, ĕre, </w:t>
      </w:r>
      <w:r w:rsidR="00C5326E" w:rsidRPr="00F118C4">
        <w:rPr>
          <w:rFonts w:ascii="Palatino Linotype" w:hAnsi="Palatino Linotype" w:cstheme="minorHAnsi"/>
          <w:sz w:val="18"/>
          <w:szCs w:val="18"/>
        </w:rPr>
        <w:t>spexi, spectum [cum + specio] : - tr.</w:t>
      </w:r>
      <w:r w:rsidR="00CA3BD1" w:rsidRPr="00F118C4">
        <w:rPr>
          <w:rFonts w:ascii="Palatino Linotype" w:hAnsi="Palatino Linotype" w:cstheme="minorHAnsi"/>
          <w:sz w:val="18"/>
          <w:szCs w:val="18"/>
        </w:rPr>
        <w:t xml:space="preserve"> </w:t>
      </w:r>
      <w:r w:rsidR="00C5326E" w:rsidRPr="00F118C4">
        <w:rPr>
          <w:rFonts w:ascii="Palatino Linotype" w:hAnsi="Palatino Linotype" w:cstheme="minorHAnsi"/>
          <w:sz w:val="18"/>
          <w:szCs w:val="18"/>
        </w:rPr>
        <w:t xml:space="preserve">- </w:t>
      </w:r>
      <w:r w:rsidR="00CA3BD1" w:rsidRPr="00F118C4">
        <w:rPr>
          <w:rFonts w:ascii="Palatino Linotype" w:hAnsi="Palatino Linotype" w:cstheme="minorHAnsi"/>
          <w:sz w:val="18"/>
          <w:szCs w:val="18"/>
        </w:rPr>
        <w:t xml:space="preserve"> </w:t>
      </w:r>
      <w:r w:rsidR="00C5326E" w:rsidRPr="00F118C4">
        <w:rPr>
          <w:rFonts w:ascii="Palatino Linotype" w:hAnsi="Palatino Linotype" w:cstheme="minorHAnsi"/>
          <w:sz w:val="18"/>
          <w:szCs w:val="18"/>
        </w:rPr>
        <w:t xml:space="preserve"> a - </w:t>
      </w:r>
      <w:r w:rsidR="00C5326E" w:rsidRPr="00F118C4">
        <w:rPr>
          <w:rFonts w:ascii="Palatino Linotype" w:hAnsi="Palatino Linotype" w:cstheme="minorHAnsi"/>
          <w:i/>
          <w:iCs/>
          <w:sz w:val="18"/>
          <w:szCs w:val="18"/>
        </w:rPr>
        <w:t>absol.</w:t>
      </w:r>
      <w:r w:rsidR="00CA3BD1" w:rsidRPr="00F118C4">
        <w:rPr>
          <w:rFonts w:ascii="Palatino Linotype" w:hAnsi="Palatino Linotype" w:cstheme="minorHAnsi"/>
          <w:sz w:val="18"/>
          <w:szCs w:val="18"/>
        </w:rPr>
        <w:t xml:space="preserve"> </w:t>
      </w:r>
      <w:r w:rsidR="00C5326E" w:rsidRPr="00F118C4">
        <w:rPr>
          <w:rFonts w:ascii="Palatino Linotype" w:hAnsi="Palatino Linotype" w:cstheme="minorHAnsi"/>
          <w:sz w:val="18"/>
          <w:szCs w:val="18"/>
        </w:rPr>
        <w:t>porter ses regards sur.  b -</w:t>
      </w:r>
      <w:r w:rsidR="00CA3BD1" w:rsidRPr="00F118C4">
        <w:rPr>
          <w:rFonts w:ascii="Palatino Linotype" w:hAnsi="Palatino Linotype" w:cstheme="minorHAnsi"/>
          <w:sz w:val="18"/>
          <w:szCs w:val="18"/>
        </w:rPr>
        <w:t xml:space="preserve"> </w:t>
      </w:r>
      <w:r w:rsidR="00C5326E" w:rsidRPr="00F118C4">
        <w:rPr>
          <w:rFonts w:ascii="Palatino Linotype" w:hAnsi="Palatino Linotype" w:cstheme="minorHAnsi"/>
          <w:sz w:val="18"/>
          <w:szCs w:val="18"/>
        </w:rPr>
        <w:t xml:space="preserve">apercevoir. </w:t>
      </w:r>
      <w:r w:rsidR="00CA3BD1" w:rsidRPr="00F118C4">
        <w:rPr>
          <w:rFonts w:ascii="Palatino Linotype" w:hAnsi="Palatino Linotype" w:cstheme="minorHAnsi"/>
          <w:sz w:val="18"/>
          <w:szCs w:val="18"/>
        </w:rPr>
        <w:t xml:space="preserve">  </w:t>
      </w:r>
      <w:r w:rsidR="00C5326E" w:rsidRPr="00F118C4">
        <w:rPr>
          <w:rFonts w:ascii="Palatino Linotype" w:hAnsi="Palatino Linotype" w:cstheme="minorHAnsi"/>
          <w:sz w:val="18"/>
          <w:szCs w:val="18"/>
        </w:rPr>
        <w:t xml:space="preserve"> c -</w:t>
      </w:r>
      <w:r w:rsidR="00CA3BD1" w:rsidRPr="00F118C4">
        <w:rPr>
          <w:rFonts w:ascii="Palatino Linotype" w:hAnsi="Palatino Linotype" w:cstheme="minorHAnsi"/>
          <w:sz w:val="18"/>
          <w:szCs w:val="18"/>
        </w:rPr>
        <w:t xml:space="preserve"> </w:t>
      </w:r>
      <w:r w:rsidR="00C5326E" w:rsidRPr="00F118C4">
        <w:rPr>
          <w:rFonts w:ascii="Palatino Linotype" w:hAnsi="Palatino Linotype" w:cstheme="minorHAnsi"/>
          <w:sz w:val="18"/>
          <w:szCs w:val="18"/>
        </w:rPr>
        <w:t>apercevoir par la pensée, comprendre.</w:t>
      </w:r>
      <w:r w:rsidR="00CA3BD1" w:rsidRPr="00F118C4">
        <w:rPr>
          <w:rFonts w:ascii="Palatino Linotype" w:hAnsi="Palatino Linotype" w:cstheme="minorHAnsi"/>
          <w:sz w:val="18"/>
          <w:szCs w:val="18"/>
        </w:rPr>
        <w:t xml:space="preserve"> </w:t>
      </w:r>
      <w:r w:rsidR="00C5326E" w:rsidRPr="00F118C4">
        <w:rPr>
          <w:rFonts w:ascii="Palatino Linotype" w:hAnsi="Palatino Linotype" w:cstheme="minorHAnsi"/>
          <w:sz w:val="18"/>
          <w:szCs w:val="18"/>
        </w:rPr>
        <w:t xml:space="preserve"> d - remarquer, regarder, contempler.  </w:t>
      </w:r>
      <w:r w:rsidR="00C5326E" w:rsidRPr="00F118C4">
        <w:rPr>
          <w:rFonts w:ascii="Palatino Linotype" w:hAnsi="Palatino Linotype" w:cstheme="minorHAnsi"/>
          <w:b/>
          <w:bCs/>
          <w:sz w:val="18"/>
          <w:szCs w:val="18"/>
        </w:rPr>
        <w:t>Conspic</w:t>
      </w:r>
      <w:r w:rsidR="00AF5EA7" w:rsidRPr="00F118C4">
        <w:rPr>
          <w:rFonts w:ascii="Palatino Linotype" w:hAnsi="Palatino Linotype" w:cstheme="minorHAnsi"/>
          <w:b/>
          <w:bCs/>
          <w:sz w:val="18"/>
          <w:szCs w:val="18"/>
        </w:rPr>
        <w:t>i</w:t>
      </w:r>
      <w:r w:rsidR="00C5326E" w:rsidRPr="00F118C4">
        <w:rPr>
          <w:rFonts w:ascii="Palatino Linotype" w:hAnsi="Palatino Linotype" w:cstheme="minorHAnsi"/>
          <w:b/>
          <w:bCs/>
          <w:sz w:val="18"/>
          <w:szCs w:val="18"/>
        </w:rPr>
        <w:t>mus</w:t>
      </w:r>
      <w:r w:rsidR="00C5326E" w:rsidRPr="00F118C4">
        <w:rPr>
          <w:rFonts w:ascii="Palatino Linotype" w:hAnsi="Palatino Linotype" w:cstheme="minorHAnsi"/>
          <w:sz w:val="18"/>
          <w:szCs w:val="18"/>
        </w:rPr>
        <w:t xml:space="preserve"> est ici cst avec un partcp apposé à l’acc. (perception concrète).</w:t>
      </w:r>
      <w:r w:rsidRPr="00F118C4">
        <w:rPr>
          <w:rFonts w:ascii="Palatino Linotype" w:hAnsi="Palatino Linotype" w:cstheme="minorHAnsi"/>
          <w:b/>
          <w:sz w:val="18"/>
          <w:szCs w:val="18"/>
        </w:rPr>
        <w:t xml:space="preserve"> </w:t>
      </w:r>
      <w:r w:rsidR="00AF5EA7" w:rsidRPr="00F118C4">
        <w:rPr>
          <w:rFonts w:ascii="Palatino Linotype" w:eastAsia="Times New Roman" w:hAnsi="Palatino Linotype" w:cstheme="minorHAnsi"/>
          <w:b/>
          <w:bCs/>
          <w:kern w:val="0"/>
          <w:sz w:val="18"/>
          <w:szCs w:val="18"/>
          <w:lang w:eastAsia="fr-FR"/>
          <w14:ligatures w14:val="none"/>
        </w:rPr>
        <w:t>.</w:t>
      </w:r>
      <w:r w:rsidR="00AF5EA7" w:rsidRPr="00F118C4">
        <w:rPr>
          <w:rFonts w:ascii="Palatino Linotype" w:eastAsia="Times New Roman" w:hAnsi="Palatino Linotype" w:cstheme="minorHAnsi"/>
          <w:kern w:val="0"/>
          <w:sz w:val="18"/>
          <w:szCs w:val="18"/>
          <w:lang w:eastAsia="fr-FR"/>
          <w14:ligatures w14:val="none"/>
        </w:rPr>
        <w:t xml:space="preserve">      </w:t>
      </w:r>
      <w:r w:rsidR="00AF5EA7" w:rsidRPr="00F118C4">
        <w:rPr>
          <w:rFonts w:ascii="Palatino Linotype" w:eastAsia="Times New Roman" w:hAnsi="Palatino Linotype" w:cstheme="minorHAnsi"/>
          <w:b/>
          <w:bCs/>
          <w:kern w:val="0"/>
          <w:sz w:val="18"/>
          <w:szCs w:val="18"/>
          <w:lang w:eastAsia="fr-FR"/>
          <w14:ligatures w14:val="none"/>
        </w:rPr>
        <w:t>Porta, ae, f</w:t>
      </w:r>
      <w:r w:rsidR="00CA3BD1" w:rsidRPr="00F118C4">
        <w:rPr>
          <w:rFonts w:ascii="Palatino Linotype" w:eastAsia="Times New Roman" w:hAnsi="Palatino Linotype" w:cstheme="minorHAnsi"/>
          <w:b/>
          <w:bCs/>
          <w:kern w:val="0"/>
          <w:sz w:val="18"/>
          <w:szCs w:val="18"/>
          <w:lang w:eastAsia="fr-FR"/>
          <w14:ligatures w14:val="none"/>
        </w:rPr>
        <w:t xml:space="preserve"> </w:t>
      </w:r>
      <w:r w:rsidR="00AF5EA7" w:rsidRPr="00F118C4">
        <w:rPr>
          <w:rFonts w:ascii="Palatino Linotype" w:eastAsia="Times New Roman" w:hAnsi="Palatino Linotype" w:cstheme="minorHAnsi"/>
          <w:b/>
          <w:bCs/>
          <w:kern w:val="0"/>
          <w:sz w:val="18"/>
          <w:szCs w:val="18"/>
          <w:lang w:eastAsia="fr-FR"/>
          <w14:ligatures w14:val="none"/>
        </w:rPr>
        <w:t xml:space="preserve">: </w:t>
      </w:r>
      <w:r w:rsidR="00AF5EA7" w:rsidRPr="00F118C4">
        <w:rPr>
          <w:rFonts w:ascii="Palatino Linotype" w:eastAsia="Times New Roman" w:hAnsi="Palatino Linotype" w:cstheme="minorHAnsi"/>
          <w:kern w:val="0"/>
          <w:sz w:val="18"/>
          <w:szCs w:val="18"/>
          <w:lang w:eastAsia="fr-FR"/>
          <w14:ligatures w14:val="none"/>
        </w:rPr>
        <w:t xml:space="preserve">porte d’une ville.    </w:t>
      </w:r>
      <w:r w:rsidR="00AF5EA7" w:rsidRPr="00F118C4">
        <w:rPr>
          <w:rFonts w:ascii="Palatino Linotype" w:eastAsia="Times New Roman" w:hAnsi="Palatino Linotype" w:cstheme="minorHAnsi"/>
          <w:b/>
          <w:bCs/>
          <w:kern w:val="0"/>
          <w:sz w:val="18"/>
          <w:szCs w:val="18"/>
          <w:lang w:eastAsia="fr-FR"/>
          <w14:ligatures w14:val="none"/>
        </w:rPr>
        <w:t>Propter</w:t>
      </w:r>
      <w:r w:rsidR="00AF5EA7" w:rsidRPr="00F118C4">
        <w:rPr>
          <w:rFonts w:ascii="Palatino Linotype" w:eastAsia="Times New Roman" w:hAnsi="Palatino Linotype" w:cstheme="minorHAnsi"/>
          <w:kern w:val="0"/>
          <w:sz w:val="18"/>
          <w:szCs w:val="18"/>
          <w:lang w:eastAsia="fr-FR"/>
          <w14:ligatures w14:val="none"/>
        </w:rPr>
        <w:t>, + acc., prép.</w:t>
      </w:r>
      <w:r w:rsidR="00CA3BD1" w:rsidRPr="00F118C4">
        <w:rPr>
          <w:rFonts w:ascii="Palatino Linotype" w:eastAsia="Times New Roman" w:hAnsi="Palatino Linotype" w:cstheme="minorHAnsi"/>
          <w:kern w:val="0"/>
          <w:sz w:val="18"/>
          <w:szCs w:val="18"/>
          <w:lang w:eastAsia="fr-FR"/>
          <w14:ligatures w14:val="none"/>
        </w:rPr>
        <w:t xml:space="preserve"> </w:t>
      </w:r>
      <w:r w:rsidR="00AF5EA7" w:rsidRPr="00F118C4">
        <w:rPr>
          <w:rFonts w:ascii="Palatino Linotype" w:eastAsia="Times New Roman" w:hAnsi="Palatino Linotype" w:cstheme="minorHAnsi"/>
          <w:kern w:val="0"/>
          <w:sz w:val="18"/>
          <w:szCs w:val="18"/>
          <w:lang w:eastAsia="fr-FR"/>
          <w14:ligatures w14:val="none"/>
        </w:rPr>
        <w:t xml:space="preserve"> : - a - près de, à côté de, le long de. - b - à cause de, en raison de, eu égard à.   </w:t>
      </w:r>
      <w:r w:rsidR="00AF5EA7" w:rsidRPr="00F118C4">
        <w:rPr>
          <w:rFonts w:ascii="Palatino Linotype" w:eastAsia="Times New Roman" w:hAnsi="Palatino Linotype" w:cstheme="minorHAnsi"/>
          <w:b/>
          <w:bCs/>
          <w:kern w:val="0"/>
          <w:sz w:val="18"/>
          <w:szCs w:val="18"/>
          <w:lang w:eastAsia="fr-FR"/>
          <w14:ligatures w14:val="none"/>
        </w:rPr>
        <w:t xml:space="preserve">ăēnĕus, a, um : </w:t>
      </w:r>
      <w:r w:rsidR="00AF5EA7" w:rsidRPr="00F118C4">
        <w:rPr>
          <w:rFonts w:ascii="Palatino Linotype" w:eastAsia="Times New Roman" w:hAnsi="Palatino Linotype" w:cstheme="minorHAnsi"/>
          <w:kern w:val="0"/>
          <w:sz w:val="18"/>
          <w:szCs w:val="18"/>
          <w:lang w:eastAsia="fr-FR"/>
          <w14:ligatures w14:val="none"/>
        </w:rPr>
        <w:t>-  d'airain, de bronze.</w:t>
      </w:r>
      <w:r w:rsidRPr="00F118C4">
        <w:rPr>
          <w:rFonts w:ascii="Palatino Linotype" w:hAnsi="Palatino Linotype" w:cstheme="minorHAnsi"/>
          <w:b/>
          <w:sz w:val="18"/>
          <w:szCs w:val="18"/>
        </w:rPr>
        <w:t xml:space="preserve">    </w:t>
      </w:r>
    </w:p>
  </w:footnote>
  <w:footnote w:id="317">
    <w:p w:rsidR="00F62B58" w:rsidRPr="00F118C4" w:rsidRDefault="00F62B58"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v.</w:t>
      </w:r>
      <w:r w:rsidR="00C5326E" w:rsidRPr="00F118C4">
        <w:rPr>
          <w:rFonts w:ascii="Palatino Linotype" w:hAnsi="Palatino Linotype" w:cstheme="minorHAnsi"/>
          <w:b/>
          <w:sz w:val="18"/>
          <w:szCs w:val="18"/>
        </w:rPr>
        <w:t xml:space="preserve"> </w:t>
      </w:r>
      <w:r w:rsidR="00C5326E" w:rsidRPr="00F118C4">
        <w:rPr>
          <w:rFonts w:ascii="Palatino Linotype" w:hAnsi="Palatino Linotype" w:cstheme="minorHAnsi"/>
          <w:b/>
          <w:bCs/>
          <w:sz w:val="18"/>
          <w:szCs w:val="18"/>
        </w:rPr>
        <w:t xml:space="preserve">317. </w:t>
      </w:r>
      <w:r w:rsidR="00AF62D1" w:rsidRPr="00F118C4">
        <w:rPr>
          <w:rFonts w:ascii="Palatino Linotype" w:hAnsi="Palatino Linotype" w:cstheme="minorHAnsi"/>
          <w:b/>
          <w:bCs/>
          <w:sz w:val="18"/>
          <w:szCs w:val="18"/>
        </w:rPr>
        <w:t xml:space="preserve">— </w:t>
      </w:r>
      <w:r w:rsidR="00C5326E" w:rsidRPr="00F118C4">
        <w:rPr>
          <w:rFonts w:ascii="Palatino Linotype" w:hAnsi="Palatino Linotype" w:cstheme="minorHAnsi"/>
          <w:b/>
          <w:bCs/>
          <w:sz w:val="18"/>
          <w:szCs w:val="18"/>
        </w:rPr>
        <w:t xml:space="preserve">signa mănus dextras ostendunt attenuari —   Signum, i, n. </w:t>
      </w:r>
      <w:r w:rsidR="00C5326E" w:rsidRPr="00F118C4">
        <w:rPr>
          <w:rFonts w:ascii="Palatino Linotype" w:hAnsi="Palatino Linotype" w:cstheme="minorHAnsi"/>
          <w:sz w:val="18"/>
          <w:szCs w:val="18"/>
        </w:rPr>
        <w:t xml:space="preserve">: marque, signe […]   statue. </w:t>
      </w:r>
      <w:r w:rsidR="00C5326E" w:rsidRPr="00F118C4">
        <w:rPr>
          <w:rFonts w:ascii="Palatino Linotype" w:hAnsi="Palatino Linotype" w:cstheme="minorHAnsi"/>
          <w:b/>
          <w:bCs/>
          <w:sz w:val="18"/>
          <w:szCs w:val="18"/>
        </w:rPr>
        <w:t>Mănŭs, ūs, f. :</w:t>
      </w:r>
      <w:r w:rsidR="00C5326E" w:rsidRPr="00F118C4">
        <w:rPr>
          <w:rFonts w:ascii="Palatino Linotype" w:hAnsi="Palatino Linotype" w:cstheme="minorHAnsi"/>
          <w:sz w:val="18"/>
          <w:szCs w:val="18"/>
        </w:rPr>
        <w:t xml:space="preserve"> main.   </w:t>
      </w:r>
      <w:r w:rsidR="00C5326E" w:rsidRPr="00F118C4">
        <w:rPr>
          <w:rFonts w:ascii="Palatino Linotype" w:hAnsi="Palatino Linotype" w:cstheme="minorHAnsi"/>
          <w:b/>
          <w:bCs/>
          <w:sz w:val="18"/>
          <w:szCs w:val="18"/>
        </w:rPr>
        <w:t xml:space="preserve">Ostendo, ĕre, </w:t>
      </w:r>
      <w:r w:rsidR="00C5326E" w:rsidRPr="00F118C4">
        <w:rPr>
          <w:rFonts w:ascii="Palatino Linotype" w:hAnsi="Palatino Linotype" w:cstheme="minorHAnsi"/>
          <w:sz w:val="18"/>
          <w:szCs w:val="18"/>
        </w:rPr>
        <w:t>tendi, tentum (ostensum)</w:t>
      </w:r>
      <w:r w:rsidR="00CA3BD1" w:rsidRPr="00F118C4">
        <w:rPr>
          <w:rFonts w:ascii="Palatino Linotype" w:hAnsi="Palatino Linotype" w:cstheme="minorHAnsi"/>
          <w:sz w:val="18"/>
          <w:szCs w:val="18"/>
        </w:rPr>
        <w:t xml:space="preserve"> </w:t>
      </w:r>
      <w:r w:rsidR="00C5326E" w:rsidRPr="00F118C4">
        <w:rPr>
          <w:rFonts w:ascii="Palatino Linotype" w:hAnsi="Palatino Linotype" w:cstheme="minorHAnsi"/>
          <w:sz w:val="18"/>
          <w:szCs w:val="18"/>
        </w:rPr>
        <w:t>:  - tr. -</w:t>
      </w:r>
      <w:r w:rsidR="00CA3BD1" w:rsidRPr="00F118C4">
        <w:rPr>
          <w:rFonts w:ascii="Palatino Linotype" w:hAnsi="Palatino Linotype" w:cstheme="minorHAnsi"/>
          <w:sz w:val="18"/>
          <w:szCs w:val="18"/>
        </w:rPr>
        <w:t xml:space="preserve"> </w:t>
      </w:r>
      <w:r w:rsidR="00C5326E" w:rsidRPr="00F118C4">
        <w:rPr>
          <w:rFonts w:ascii="Palatino Linotype" w:hAnsi="Palatino Linotype" w:cstheme="minorHAnsi"/>
          <w:sz w:val="18"/>
          <w:szCs w:val="18"/>
        </w:rPr>
        <w:t xml:space="preserve"> 1 -</w:t>
      </w:r>
      <w:r w:rsidR="00CA3BD1" w:rsidRPr="00F118C4">
        <w:rPr>
          <w:rFonts w:ascii="Palatino Linotype" w:hAnsi="Palatino Linotype" w:cstheme="minorHAnsi"/>
          <w:sz w:val="18"/>
          <w:szCs w:val="18"/>
        </w:rPr>
        <w:t xml:space="preserve"> </w:t>
      </w:r>
      <w:r w:rsidR="00C5326E" w:rsidRPr="00F118C4">
        <w:rPr>
          <w:rFonts w:ascii="Palatino Linotype" w:hAnsi="Palatino Linotype" w:cstheme="minorHAnsi"/>
          <w:sz w:val="18"/>
          <w:szCs w:val="18"/>
        </w:rPr>
        <w:t>tendre en avant.</w:t>
      </w:r>
      <w:r w:rsidR="00CA3BD1" w:rsidRPr="00F118C4">
        <w:rPr>
          <w:rFonts w:ascii="Palatino Linotype" w:hAnsi="Palatino Linotype" w:cstheme="minorHAnsi"/>
          <w:sz w:val="18"/>
          <w:szCs w:val="18"/>
        </w:rPr>
        <w:t xml:space="preserve">   </w:t>
      </w:r>
      <w:r w:rsidR="00C5326E" w:rsidRPr="00F118C4">
        <w:rPr>
          <w:rFonts w:ascii="Palatino Linotype" w:hAnsi="Palatino Linotype" w:cstheme="minorHAnsi"/>
          <w:sz w:val="18"/>
          <w:szCs w:val="18"/>
        </w:rPr>
        <w:t xml:space="preserve"> 2 -</w:t>
      </w:r>
      <w:r w:rsidR="00CA3BD1" w:rsidRPr="00F118C4">
        <w:rPr>
          <w:rFonts w:ascii="Palatino Linotype" w:hAnsi="Palatino Linotype" w:cstheme="minorHAnsi"/>
          <w:sz w:val="18"/>
          <w:szCs w:val="18"/>
        </w:rPr>
        <w:t xml:space="preserve"> </w:t>
      </w:r>
      <w:r w:rsidR="00C5326E" w:rsidRPr="00F118C4">
        <w:rPr>
          <w:rFonts w:ascii="Palatino Linotype" w:hAnsi="Palatino Linotype" w:cstheme="minorHAnsi"/>
          <w:sz w:val="18"/>
          <w:szCs w:val="18"/>
        </w:rPr>
        <w:t>présenter, exhiber, exposer, montrer</w:t>
      </w:r>
      <w:r w:rsidR="00CA3BD1" w:rsidRPr="00F118C4">
        <w:rPr>
          <w:rFonts w:ascii="Palatino Linotype" w:hAnsi="Palatino Linotype" w:cstheme="minorHAnsi"/>
          <w:sz w:val="18"/>
          <w:szCs w:val="18"/>
        </w:rPr>
        <w:t xml:space="preserve"> </w:t>
      </w:r>
      <w:r w:rsidR="00C5326E" w:rsidRPr="00F118C4">
        <w:rPr>
          <w:rFonts w:ascii="Palatino Linotype" w:hAnsi="Palatino Linotype" w:cstheme="minorHAnsi"/>
          <w:sz w:val="18"/>
          <w:szCs w:val="18"/>
        </w:rPr>
        <w:t xml:space="preserve">; </w:t>
      </w:r>
      <w:r w:rsidR="00C5326E" w:rsidRPr="00F118C4">
        <w:rPr>
          <w:rFonts w:ascii="Palatino Linotype" w:hAnsi="Palatino Linotype" w:cstheme="minorHAnsi"/>
          <w:i/>
          <w:iCs/>
          <w:sz w:val="18"/>
          <w:szCs w:val="18"/>
        </w:rPr>
        <w:t>avec prop. inf</w:t>
      </w:r>
      <w:r w:rsidR="00C5326E" w:rsidRPr="00F118C4">
        <w:rPr>
          <w:rFonts w:ascii="Palatino Linotype" w:hAnsi="Palatino Linotype" w:cstheme="minorHAnsi"/>
          <w:sz w:val="18"/>
          <w:szCs w:val="18"/>
        </w:rPr>
        <w:t xml:space="preserve">. montrer que, faire comprendre que, signifier que, laisser voir que.     </w:t>
      </w:r>
      <w:r w:rsidR="00C5326E" w:rsidRPr="00F118C4">
        <w:rPr>
          <w:rFonts w:ascii="Palatino Linotype" w:hAnsi="Palatino Linotype" w:cstheme="minorHAnsi"/>
          <w:b/>
          <w:bCs/>
          <w:sz w:val="18"/>
          <w:szCs w:val="18"/>
        </w:rPr>
        <w:t xml:space="preserve">Adtĕnŭo, (attĕnŭo), </w:t>
      </w:r>
      <w:r w:rsidR="00C5326E" w:rsidRPr="00F118C4">
        <w:rPr>
          <w:rFonts w:ascii="Palatino Linotype" w:hAnsi="Palatino Linotype" w:cstheme="minorHAnsi"/>
          <w:sz w:val="18"/>
          <w:szCs w:val="18"/>
        </w:rPr>
        <w:t>āre, āvi, ātum : - tr. - 1 -</w:t>
      </w:r>
      <w:r w:rsidR="00CA3BD1" w:rsidRPr="00F118C4">
        <w:rPr>
          <w:rFonts w:ascii="Palatino Linotype" w:hAnsi="Palatino Linotype" w:cstheme="minorHAnsi"/>
          <w:sz w:val="18"/>
          <w:szCs w:val="18"/>
        </w:rPr>
        <w:t xml:space="preserve"> </w:t>
      </w:r>
      <w:r w:rsidR="00C5326E" w:rsidRPr="00F118C4">
        <w:rPr>
          <w:rFonts w:ascii="Palatino Linotype" w:hAnsi="Palatino Linotype" w:cstheme="minorHAnsi"/>
          <w:sz w:val="18"/>
          <w:szCs w:val="18"/>
        </w:rPr>
        <w:t xml:space="preserve">amincir, diminuer, atténuer, réduire, user, exténuer, affaiblir. </w:t>
      </w:r>
      <w:r w:rsidRPr="00F118C4">
        <w:rPr>
          <w:rFonts w:ascii="Palatino Linotype" w:hAnsi="Palatino Linotype" w:cstheme="minorHAnsi"/>
          <w:b/>
          <w:sz w:val="18"/>
          <w:szCs w:val="18"/>
        </w:rPr>
        <w:t xml:space="preserve"> </w:t>
      </w:r>
    </w:p>
  </w:footnote>
  <w:footnote w:id="318">
    <w:p w:rsidR="00F62B58" w:rsidRPr="00F118C4" w:rsidRDefault="00F62B58"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C5326E" w:rsidRPr="00F118C4">
        <w:rPr>
          <w:rFonts w:ascii="Palatino Linotype" w:hAnsi="Palatino Linotype" w:cstheme="minorHAnsi"/>
          <w:b/>
          <w:bCs/>
          <w:sz w:val="18"/>
          <w:szCs w:val="18"/>
        </w:rPr>
        <w:t xml:space="preserve">318. saepe sălūtantum tactu praeterque meantum. —   sălūto, āre, </w:t>
      </w:r>
      <w:r w:rsidR="00C5326E" w:rsidRPr="00F118C4">
        <w:rPr>
          <w:rFonts w:ascii="Palatino Linotype" w:hAnsi="Palatino Linotype" w:cstheme="minorHAnsi"/>
          <w:sz w:val="18"/>
          <w:szCs w:val="18"/>
        </w:rPr>
        <w:t>āvi, ātum [salus] :</w:t>
      </w:r>
      <w:r w:rsidR="00CA3BD1" w:rsidRPr="00F118C4">
        <w:rPr>
          <w:rFonts w:ascii="Palatino Linotype" w:hAnsi="Palatino Linotype" w:cstheme="minorHAnsi"/>
          <w:sz w:val="18"/>
          <w:szCs w:val="18"/>
        </w:rPr>
        <w:t xml:space="preserve"> </w:t>
      </w:r>
      <w:r w:rsidR="00C5326E" w:rsidRPr="00F118C4">
        <w:rPr>
          <w:rFonts w:ascii="Palatino Linotype" w:hAnsi="Palatino Linotype" w:cstheme="minorHAnsi"/>
          <w:sz w:val="18"/>
          <w:szCs w:val="18"/>
        </w:rPr>
        <w:t>- tr.</w:t>
      </w:r>
      <w:r w:rsidR="00CA3BD1" w:rsidRPr="00F118C4">
        <w:rPr>
          <w:rFonts w:ascii="Palatino Linotype" w:hAnsi="Palatino Linotype" w:cstheme="minorHAnsi"/>
          <w:sz w:val="18"/>
          <w:szCs w:val="18"/>
        </w:rPr>
        <w:t xml:space="preserve"> </w:t>
      </w:r>
      <w:r w:rsidR="00C5326E" w:rsidRPr="00F118C4">
        <w:rPr>
          <w:rFonts w:ascii="Palatino Linotype" w:hAnsi="Palatino Linotype" w:cstheme="minorHAnsi"/>
          <w:sz w:val="18"/>
          <w:szCs w:val="18"/>
        </w:rPr>
        <w:t>-</w:t>
      </w:r>
      <w:r w:rsidR="00CA3BD1" w:rsidRPr="00F118C4">
        <w:rPr>
          <w:rFonts w:ascii="Palatino Linotype" w:hAnsi="Palatino Linotype" w:cstheme="minorHAnsi"/>
          <w:sz w:val="18"/>
          <w:szCs w:val="18"/>
        </w:rPr>
        <w:t xml:space="preserve"> </w:t>
      </w:r>
      <w:r w:rsidR="00C5326E" w:rsidRPr="00F118C4">
        <w:rPr>
          <w:rFonts w:ascii="Palatino Linotype" w:hAnsi="Palatino Linotype" w:cstheme="minorHAnsi"/>
          <w:sz w:val="18"/>
          <w:szCs w:val="18"/>
        </w:rPr>
        <w:t>1 - saluer, faire ses compliments à.</w:t>
      </w:r>
      <w:r w:rsidR="00CA3BD1" w:rsidRPr="00F118C4">
        <w:rPr>
          <w:rFonts w:ascii="Palatino Linotype" w:hAnsi="Palatino Linotype" w:cstheme="minorHAnsi"/>
          <w:sz w:val="18"/>
          <w:szCs w:val="18"/>
        </w:rPr>
        <w:t xml:space="preserve"> </w:t>
      </w:r>
      <w:r w:rsidR="00C5326E" w:rsidRPr="00F118C4">
        <w:rPr>
          <w:rFonts w:ascii="Palatino Linotype" w:hAnsi="Palatino Linotype" w:cstheme="minorHAnsi"/>
          <w:sz w:val="18"/>
          <w:szCs w:val="18"/>
        </w:rPr>
        <w:t xml:space="preserve">  </w:t>
      </w:r>
      <w:r w:rsidR="00C5326E" w:rsidRPr="00F118C4">
        <w:rPr>
          <w:rFonts w:ascii="Palatino Linotype" w:hAnsi="Palatino Linotype" w:cstheme="minorHAnsi"/>
          <w:b/>
          <w:bCs/>
          <w:sz w:val="18"/>
          <w:szCs w:val="18"/>
        </w:rPr>
        <w:t>Tactŭs, ūs, m. :</w:t>
      </w:r>
      <w:r w:rsidR="00CA3BD1" w:rsidRPr="00F118C4">
        <w:rPr>
          <w:rFonts w:ascii="Palatino Linotype" w:hAnsi="Palatino Linotype" w:cstheme="minorHAnsi"/>
          <w:b/>
          <w:bCs/>
          <w:sz w:val="18"/>
          <w:szCs w:val="18"/>
        </w:rPr>
        <w:t xml:space="preserve"> </w:t>
      </w:r>
      <w:r w:rsidR="00CA3BD1" w:rsidRPr="00F118C4">
        <w:rPr>
          <w:rFonts w:ascii="Palatino Linotype" w:hAnsi="Palatino Linotype" w:cstheme="minorHAnsi"/>
          <w:sz w:val="18"/>
          <w:szCs w:val="18"/>
        </w:rPr>
        <w:t xml:space="preserve"> </w:t>
      </w:r>
      <w:r w:rsidR="00C5326E" w:rsidRPr="00F118C4">
        <w:rPr>
          <w:rFonts w:ascii="Palatino Linotype" w:hAnsi="Palatino Linotype" w:cstheme="minorHAnsi"/>
          <w:sz w:val="18"/>
          <w:szCs w:val="18"/>
        </w:rPr>
        <w:t xml:space="preserve"> a - action de toucher, attouchement, contact</w:t>
      </w:r>
      <w:r w:rsidR="00CA3BD1" w:rsidRPr="00F118C4">
        <w:rPr>
          <w:rFonts w:ascii="Palatino Linotype" w:hAnsi="Palatino Linotype" w:cstheme="minorHAnsi"/>
          <w:sz w:val="18"/>
          <w:szCs w:val="18"/>
        </w:rPr>
        <w:t xml:space="preserve"> </w:t>
      </w:r>
      <w:r w:rsidR="00C5326E" w:rsidRPr="00F118C4">
        <w:rPr>
          <w:rFonts w:ascii="Palatino Linotype" w:hAnsi="Palatino Linotype" w:cstheme="minorHAnsi"/>
          <w:sz w:val="18"/>
          <w:szCs w:val="18"/>
        </w:rPr>
        <w:t xml:space="preserve">; le sens du toucher.    </w:t>
      </w:r>
      <w:r w:rsidR="00C5326E" w:rsidRPr="00F118C4">
        <w:rPr>
          <w:rFonts w:ascii="Palatino Linotype" w:hAnsi="Palatino Linotype" w:cstheme="minorHAnsi"/>
          <w:b/>
          <w:bCs/>
          <w:sz w:val="18"/>
          <w:szCs w:val="18"/>
        </w:rPr>
        <w:t xml:space="preserve">Prætĕr, </w:t>
      </w:r>
      <w:r w:rsidR="00C5326E" w:rsidRPr="00F118C4">
        <w:rPr>
          <w:rFonts w:ascii="Palatino Linotype" w:hAnsi="Palatino Linotype" w:cstheme="minorHAnsi"/>
          <w:sz w:val="18"/>
          <w:szCs w:val="18"/>
        </w:rPr>
        <w:t>adv. : (passer) devant, le long de</w:t>
      </w:r>
      <w:r w:rsidR="00AF5EA7" w:rsidRPr="00F118C4">
        <w:rPr>
          <w:rFonts w:ascii="Palatino Linotype" w:hAnsi="Palatino Linotype" w:cstheme="minorHAnsi"/>
          <w:sz w:val="18"/>
          <w:szCs w:val="18"/>
        </w:rPr>
        <w:t xml:space="preserve"> ( dépend de </w:t>
      </w:r>
      <w:r w:rsidR="00AF5EA7" w:rsidRPr="00F118C4">
        <w:rPr>
          <w:rFonts w:ascii="Palatino Linotype" w:hAnsi="Palatino Linotype" w:cstheme="minorHAnsi"/>
          <w:b/>
          <w:bCs/>
          <w:sz w:val="18"/>
          <w:szCs w:val="18"/>
        </w:rPr>
        <w:t>meantum</w:t>
      </w:r>
      <w:r w:rsidR="00AF5EA7" w:rsidRPr="00F118C4">
        <w:rPr>
          <w:rFonts w:ascii="Palatino Linotype" w:hAnsi="Palatino Linotype" w:cstheme="minorHAnsi"/>
          <w:sz w:val="18"/>
          <w:szCs w:val="18"/>
        </w:rPr>
        <w:t>)</w:t>
      </w:r>
      <w:r w:rsidR="00C5326E" w:rsidRPr="00F118C4">
        <w:rPr>
          <w:rFonts w:ascii="Palatino Linotype" w:hAnsi="Palatino Linotype" w:cstheme="minorHAnsi"/>
          <w:sz w:val="18"/>
          <w:szCs w:val="18"/>
        </w:rPr>
        <w:t xml:space="preserve">. </w:t>
      </w:r>
      <w:r w:rsidR="00CA3BD1" w:rsidRPr="00F118C4">
        <w:rPr>
          <w:rFonts w:ascii="Palatino Linotype" w:hAnsi="Palatino Linotype" w:cstheme="minorHAnsi"/>
          <w:sz w:val="18"/>
          <w:szCs w:val="18"/>
        </w:rPr>
        <w:t xml:space="preserve">  </w:t>
      </w:r>
      <w:r w:rsidR="00C5326E" w:rsidRPr="00F118C4">
        <w:rPr>
          <w:rFonts w:ascii="Palatino Linotype" w:hAnsi="Palatino Linotype" w:cstheme="minorHAnsi"/>
          <w:b/>
          <w:bCs/>
          <w:sz w:val="18"/>
          <w:szCs w:val="18"/>
        </w:rPr>
        <w:t>Mĕo, āre,</w:t>
      </w:r>
      <w:r w:rsidR="00CA3BD1" w:rsidRPr="00F118C4">
        <w:rPr>
          <w:rFonts w:ascii="Palatino Linotype" w:hAnsi="Palatino Linotype" w:cstheme="minorHAnsi"/>
          <w:b/>
          <w:bCs/>
          <w:sz w:val="18"/>
          <w:szCs w:val="18"/>
        </w:rPr>
        <w:t xml:space="preserve"> </w:t>
      </w:r>
      <w:r w:rsidR="00C5326E" w:rsidRPr="00F118C4">
        <w:rPr>
          <w:rFonts w:ascii="Palatino Linotype" w:hAnsi="Palatino Linotype" w:cstheme="minorHAnsi"/>
          <w:b/>
          <w:bCs/>
          <w:sz w:val="18"/>
          <w:szCs w:val="18"/>
        </w:rPr>
        <w:t>āvi,</w:t>
      </w:r>
      <w:r w:rsidR="00CA3BD1" w:rsidRPr="00F118C4">
        <w:rPr>
          <w:rFonts w:ascii="Palatino Linotype" w:hAnsi="Palatino Linotype" w:cstheme="minorHAnsi"/>
          <w:b/>
          <w:bCs/>
          <w:sz w:val="18"/>
          <w:szCs w:val="18"/>
        </w:rPr>
        <w:t xml:space="preserve"> </w:t>
      </w:r>
      <w:r w:rsidR="00C5326E" w:rsidRPr="00F118C4">
        <w:rPr>
          <w:rFonts w:ascii="Palatino Linotype" w:hAnsi="Palatino Linotype" w:cstheme="minorHAnsi"/>
          <w:b/>
          <w:bCs/>
          <w:sz w:val="18"/>
          <w:szCs w:val="18"/>
        </w:rPr>
        <w:t xml:space="preserve">ātum : </w:t>
      </w:r>
      <w:r w:rsidR="00C5326E" w:rsidRPr="00F118C4">
        <w:rPr>
          <w:rFonts w:ascii="Palatino Linotype" w:hAnsi="Palatino Linotype" w:cstheme="minorHAnsi"/>
          <w:sz w:val="18"/>
          <w:szCs w:val="18"/>
        </w:rPr>
        <w:t>- intr. - aller, passer, circuler.</w:t>
      </w:r>
      <w:r w:rsidRPr="00F118C4">
        <w:rPr>
          <w:rFonts w:ascii="Palatino Linotype" w:hAnsi="Palatino Linotype" w:cstheme="minorHAnsi"/>
          <w:b/>
          <w:sz w:val="18"/>
          <w:szCs w:val="18"/>
        </w:rPr>
        <w:t xml:space="preserve">     </w:t>
      </w:r>
    </w:p>
  </w:footnote>
  <w:footnote w:id="319">
    <w:p w:rsidR="00F62B58" w:rsidRPr="00F118C4" w:rsidRDefault="00F62B58"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AF5EA7" w:rsidRPr="00F118C4">
        <w:rPr>
          <w:rFonts w:ascii="Palatino Linotype" w:hAnsi="Palatino Linotype" w:cstheme="minorHAnsi"/>
          <w:b/>
          <w:sz w:val="18"/>
          <w:szCs w:val="18"/>
        </w:rPr>
        <w:t xml:space="preserve"> </w:t>
      </w:r>
      <w:r w:rsidR="00AF5EA7" w:rsidRPr="00F118C4">
        <w:rPr>
          <w:rFonts w:ascii="Palatino Linotype" w:hAnsi="Palatino Linotype" w:cstheme="minorHAnsi"/>
          <w:b/>
          <w:bCs/>
          <w:sz w:val="18"/>
          <w:szCs w:val="18"/>
          <w:lang w:eastAsia="fr-FR"/>
        </w:rPr>
        <w:t>319. —  Haec igitur minui, cum sint detrita, videmus.</w:t>
      </w:r>
      <w:r w:rsidR="00AF5EA7" w:rsidRPr="00F118C4">
        <w:rPr>
          <w:rFonts w:ascii="Palatino Linotype" w:hAnsi="Palatino Linotype" w:cstheme="minorHAnsi"/>
          <w:sz w:val="18"/>
          <w:szCs w:val="18"/>
          <w:lang w:eastAsia="fr-FR"/>
        </w:rPr>
        <w:t xml:space="preserve">  —</w:t>
      </w:r>
      <w:r w:rsidR="00AF5EA7" w:rsidRPr="00F118C4">
        <w:rPr>
          <w:rFonts w:ascii="Palatino Linotype" w:hAnsi="Palatino Linotype" w:cstheme="minorHAnsi"/>
          <w:b/>
          <w:sz w:val="18"/>
          <w:szCs w:val="18"/>
        </w:rPr>
        <w:t xml:space="preserve">    </w:t>
      </w:r>
      <w:bookmarkStart w:id="93" w:name="minuo"/>
      <w:bookmarkEnd w:id="93"/>
      <w:r w:rsidR="00AF5EA7" w:rsidRPr="00F118C4">
        <w:rPr>
          <w:rFonts w:ascii="Palatino Linotype" w:hAnsi="Palatino Linotype" w:cstheme="minorHAnsi"/>
          <w:b/>
          <w:sz w:val="18"/>
          <w:szCs w:val="18"/>
        </w:rPr>
        <w:t>M</w:t>
      </w:r>
      <w:r w:rsidR="00AF5EA7" w:rsidRPr="00F118C4">
        <w:rPr>
          <w:rFonts w:ascii="Palatino Linotype" w:hAnsi="Palatino Linotype" w:cstheme="minorHAnsi"/>
          <w:b/>
          <w:bCs/>
          <w:sz w:val="18"/>
          <w:szCs w:val="18"/>
          <w:lang w:eastAsia="fr-FR"/>
        </w:rPr>
        <w:t xml:space="preserve">ĭnŭo, </w:t>
      </w:r>
      <w:r w:rsidR="00AF5EA7" w:rsidRPr="00F118C4">
        <w:rPr>
          <w:rFonts w:ascii="Palatino Linotype" w:hAnsi="Palatino Linotype" w:cstheme="minorHAnsi"/>
          <w:sz w:val="18"/>
          <w:szCs w:val="18"/>
          <w:lang w:eastAsia="fr-FR"/>
        </w:rPr>
        <w:t>ĕre, mĭnŭi, mĭnŭtum [minus] : - tr. - diminuer, rendre plus petit</w:t>
      </w:r>
      <w:r w:rsidR="00CA3BD1" w:rsidRPr="00F118C4">
        <w:rPr>
          <w:rFonts w:ascii="Palatino Linotype" w:hAnsi="Palatino Linotype" w:cstheme="minorHAnsi"/>
          <w:sz w:val="18"/>
          <w:szCs w:val="18"/>
          <w:lang w:eastAsia="fr-FR"/>
        </w:rPr>
        <w:t xml:space="preserve"> </w:t>
      </w:r>
      <w:r w:rsidR="00AF5EA7" w:rsidRPr="00F118C4">
        <w:rPr>
          <w:rFonts w:ascii="Palatino Linotype" w:hAnsi="Palatino Linotype" w:cstheme="minorHAnsi"/>
          <w:sz w:val="18"/>
          <w:szCs w:val="18"/>
          <w:lang w:eastAsia="fr-FR"/>
        </w:rPr>
        <w:t>; 1 -</w:t>
      </w:r>
      <w:r w:rsidR="00CA3BD1" w:rsidRPr="00F118C4">
        <w:rPr>
          <w:rFonts w:ascii="Palatino Linotype" w:hAnsi="Palatino Linotype" w:cstheme="minorHAnsi"/>
          <w:sz w:val="18"/>
          <w:szCs w:val="18"/>
          <w:lang w:eastAsia="fr-FR"/>
        </w:rPr>
        <w:t xml:space="preserve"> </w:t>
      </w:r>
      <w:r w:rsidR="00AF5EA7" w:rsidRPr="00F118C4">
        <w:rPr>
          <w:rFonts w:ascii="Palatino Linotype" w:hAnsi="Palatino Linotype" w:cstheme="minorHAnsi"/>
          <w:sz w:val="18"/>
          <w:szCs w:val="18"/>
          <w:lang w:eastAsia="fr-FR"/>
        </w:rPr>
        <w:t xml:space="preserve">mettre en pièces, en miettes. </w:t>
      </w:r>
      <w:r w:rsidR="00CA3BD1" w:rsidRPr="00F118C4">
        <w:rPr>
          <w:rFonts w:ascii="Palatino Linotype" w:hAnsi="Palatino Linotype" w:cstheme="minorHAnsi"/>
          <w:sz w:val="18"/>
          <w:szCs w:val="18"/>
          <w:lang w:eastAsia="fr-FR"/>
        </w:rPr>
        <w:t xml:space="preserve"> </w:t>
      </w:r>
      <w:r w:rsidR="00AF5EA7" w:rsidRPr="00F118C4">
        <w:rPr>
          <w:rFonts w:ascii="Palatino Linotype" w:hAnsi="Palatino Linotype" w:cstheme="minorHAnsi"/>
          <w:sz w:val="18"/>
          <w:szCs w:val="18"/>
          <w:lang w:eastAsia="fr-FR"/>
        </w:rPr>
        <w:t xml:space="preserve"> 2 -</w:t>
      </w:r>
      <w:r w:rsidR="00CA3BD1" w:rsidRPr="00F118C4">
        <w:rPr>
          <w:rFonts w:ascii="Palatino Linotype" w:hAnsi="Palatino Linotype" w:cstheme="minorHAnsi"/>
          <w:sz w:val="18"/>
          <w:szCs w:val="18"/>
          <w:lang w:eastAsia="fr-FR"/>
        </w:rPr>
        <w:t xml:space="preserve"> </w:t>
      </w:r>
      <w:r w:rsidR="00AF5EA7" w:rsidRPr="00F118C4">
        <w:rPr>
          <w:rFonts w:ascii="Palatino Linotype" w:hAnsi="Palatino Linotype" w:cstheme="minorHAnsi"/>
          <w:sz w:val="18"/>
          <w:szCs w:val="18"/>
          <w:lang w:eastAsia="fr-FR"/>
        </w:rPr>
        <w:t>diminuer,</w:t>
      </w:r>
      <w:r w:rsidR="00CA3BD1" w:rsidRPr="00F118C4">
        <w:rPr>
          <w:rFonts w:ascii="Palatino Linotype" w:hAnsi="Palatino Linotype" w:cstheme="minorHAnsi"/>
          <w:sz w:val="18"/>
          <w:szCs w:val="18"/>
          <w:lang w:eastAsia="fr-FR"/>
        </w:rPr>
        <w:t xml:space="preserve"> </w:t>
      </w:r>
      <w:r w:rsidR="00AF5EA7" w:rsidRPr="00F118C4">
        <w:rPr>
          <w:rFonts w:ascii="Palatino Linotype" w:hAnsi="Palatino Linotype" w:cstheme="minorHAnsi"/>
          <w:sz w:val="18"/>
          <w:szCs w:val="18"/>
          <w:lang w:eastAsia="fr-FR"/>
        </w:rPr>
        <w:t xml:space="preserve">amoindrir, réduire, atténuer.         </w:t>
      </w:r>
      <w:r w:rsidR="00AF5EA7" w:rsidRPr="00F118C4">
        <w:rPr>
          <w:rFonts w:ascii="Palatino Linotype" w:hAnsi="Palatino Linotype" w:cstheme="minorHAnsi"/>
          <w:b/>
          <w:bCs/>
          <w:sz w:val="18"/>
          <w:szCs w:val="18"/>
        </w:rPr>
        <w:t>Dētĕro, ĕre</w:t>
      </w:r>
      <w:r w:rsidR="00AF5EA7" w:rsidRPr="00F118C4">
        <w:rPr>
          <w:rFonts w:ascii="Palatino Linotype" w:hAnsi="Palatino Linotype" w:cstheme="minorHAnsi"/>
          <w:sz w:val="18"/>
          <w:szCs w:val="18"/>
        </w:rPr>
        <w:t>, trīvi, trītum : - tr. - user par le frottement, user.</w:t>
      </w:r>
      <w:r w:rsidRPr="00F118C4">
        <w:rPr>
          <w:rFonts w:ascii="Palatino Linotype" w:hAnsi="Palatino Linotype" w:cstheme="minorHAnsi"/>
          <w:b/>
          <w:sz w:val="18"/>
          <w:szCs w:val="18"/>
        </w:rPr>
        <w:t xml:space="preserve">      </w:t>
      </w:r>
    </w:p>
  </w:footnote>
  <w:footnote w:id="320">
    <w:p w:rsidR="00F62B58" w:rsidRPr="00F118C4" w:rsidRDefault="00F62B58"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AF5EA7" w:rsidRPr="00F118C4">
        <w:rPr>
          <w:rFonts w:ascii="Palatino Linotype" w:hAnsi="Palatino Linotype" w:cstheme="minorHAnsi"/>
          <w:b/>
          <w:bCs/>
          <w:sz w:val="18"/>
          <w:szCs w:val="18"/>
          <w:lang w:eastAsia="fr-FR"/>
        </w:rPr>
        <w:t xml:space="preserve">320.— Sed quae corpora decedant in tempore quoque, —   Cst.  </w:t>
      </w:r>
      <w:r w:rsidR="00AF5EA7" w:rsidRPr="00F118C4">
        <w:rPr>
          <w:rFonts w:ascii="Palatino Linotype" w:hAnsi="Palatino Linotype" w:cstheme="minorHAnsi"/>
          <w:sz w:val="18"/>
          <w:szCs w:val="18"/>
          <w:lang w:eastAsia="fr-FR"/>
        </w:rPr>
        <w:t xml:space="preserve">Interro. indirecte.    </w:t>
      </w:r>
      <w:r w:rsidR="00AF5EA7" w:rsidRPr="00F118C4">
        <w:rPr>
          <w:rFonts w:ascii="Palatino Linotype" w:hAnsi="Palatino Linotype" w:cstheme="minorHAnsi"/>
          <w:b/>
          <w:bCs/>
          <w:sz w:val="18"/>
          <w:szCs w:val="18"/>
          <w:lang w:eastAsia="fr-FR"/>
        </w:rPr>
        <w:t>Dēcēdo, ĕre, cessi, cessum : - intr. -</w:t>
      </w:r>
      <w:r w:rsidR="00AF5EA7" w:rsidRPr="00F118C4">
        <w:rPr>
          <w:rFonts w:ascii="Palatino Linotype" w:hAnsi="Palatino Linotype" w:cstheme="minorHAnsi"/>
          <w:sz w:val="18"/>
          <w:szCs w:val="18"/>
          <w:lang w:eastAsia="fr-FR"/>
        </w:rPr>
        <w:t xml:space="preserve"> partir, s’éloigner de, s’en aller de, se retirer de.     </w:t>
      </w:r>
      <w:r w:rsidR="00AF5EA7" w:rsidRPr="00F118C4">
        <w:rPr>
          <w:rFonts w:ascii="Palatino Linotype" w:hAnsi="Palatino Linotype" w:cstheme="minorHAnsi"/>
          <w:b/>
          <w:bCs/>
          <w:sz w:val="18"/>
          <w:szCs w:val="18"/>
          <w:lang w:eastAsia="fr-FR"/>
        </w:rPr>
        <w:t>in tempore quoque</w:t>
      </w:r>
      <w:r w:rsidR="00CA3BD1" w:rsidRPr="00F118C4">
        <w:rPr>
          <w:rFonts w:ascii="Palatino Linotype" w:hAnsi="Palatino Linotype" w:cstheme="minorHAnsi"/>
          <w:b/>
          <w:bCs/>
          <w:sz w:val="18"/>
          <w:szCs w:val="18"/>
          <w:lang w:eastAsia="fr-FR"/>
        </w:rPr>
        <w:t xml:space="preserve"> </w:t>
      </w:r>
      <w:r w:rsidR="00AF5EA7" w:rsidRPr="00F118C4">
        <w:rPr>
          <w:rFonts w:ascii="Palatino Linotype" w:hAnsi="Palatino Linotype" w:cstheme="minorHAnsi"/>
          <w:b/>
          <w:bCs/>
          <w:sz w:val="18"/>
          <w:szCs w:val="18"/>
          <w:lang w:eastAsia="fr-FR"/>
        </w:rPr>
        <w:t xml:space="preserve">: </w:t>
      </w:r>
      <w:r w:rsidR="00AF5EA7" w:rsidRPr="00F118C4">
        <w:rPr>
          <w:rFonts w:ascii="Palatino Linotype" w:hAnsi="Palatino Linotype" w:cstheme="minorHAnsi"/>
          <w:sz w:val="18"/>
          <w:szCs w:val="18"/>
          <w:lang w:eastAsia="fr-FR"/>
        </w:rPr>
        <w:t xml:space="preserve"> à chaque instant.</w:t>
      </w:r>
      <w:r w:rsidRPr="00F118C4">
        <w:rPr>
          <w:rFonts w:ascii="Palatino Linotype" w:hAnsi="Palatino Linotype" w:cstheme="minorHAnsi"/>
          <w:b/>
          <w:sz w:val="18"/>
          <w:szCs w:val="18"/>
        </w:rPr>
        <w:t xml:space="preserve">    </w:t>
      </w:r>
    </w:p>
  </w:footnote>
  <w:footnote w:id="321">
    <w:p w:rsidR="00F62B58" w:rsidRPr="00F118C4" w:rsidRDefault="00F62B58" w:rsidP="007304C5">
      <w:pPr>
        <w:tabs>
          <w:tab w:val="left" w:pos="426"/>
        </w:tabs>
        <w:spacing w:after="120"/>
        <w:ind w:firstLine="426"/>
        <w:rPr>
          <w:rFonts w:ascii="Palatino Linotype" w:hAnsi="Palatino Linotype" w:cstheme="minorHAnsi"/>
          <w:b/>
          <w:sz w:val="18"/>
          <w:szCs w:val="18"/>
          <w:lang w:val="en-US"/>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AF5EA7" w:rsidRPr="00F118C4">
        <w:rPr>
          <w:rFonts w:ascii="Palatino Linotype" w:hAnsi="Palatino Linotype" w:cstheme="minorHAnsi"/>
          <w:b/>
          <w:bCs/>
          <w:sz w:val="18"/>
          <w:szCs w:val="18"/>
        </w:rPr>
        <w:t>321. —invida praeclusit speciem natura videndi. —</w:t>
      </w:r>
      <w:r w:rsidR="00AF5EA7" w:rsidRPr="00F118C4">
        <w:rPr>
          <w:rFonts w:ascii="Palatino Linotype" w:hAnsi="Palatino Linotype" w:cstheme="minorHAnsi"/>
          <w:sz w:val="18"/>
          <w:szCs w:val="18"/>
        </w:rPr>
        <w:t xml:space="preserve">   </w:t>
      </w:r>
      <w:r w:rsidR="00AF5EA7" w:rsidRPr="00F118C4">
        <w:rPr>
          <w:rFonts w:ascii="Palatino Linotype" w:hAnsi="Palatino Linotype" w:cstheme="minorHAnsi"/>
          <w:b/>
          <w:bCs/>
          <w:sz w:val="18"/>
          <w:szCs w:val="18"/>
        </w:rPr>
        <w:t>Invĭdus, a, um :</w:t>
      </w:r>
      <w:r w:rsidR="00CA3BD1" w:rsidRPr="00F118C4">
        <w:rPr>
          <w:rFonts w:ascii="Palatino Linotype" w:hAnsi="Palatino Linotype" w:cstheme="minorHAnsi"/>
          <w:sz w:val="18"/>
          <w:szCs w:val="18"/>
        </w:rPr>
        <w:t xml:space="preserve"> </w:t>
      </w:r>
      <w:r w:rsidR="00AF5EA7" w:rsidRPr="00F118C4">
        <w:rPr>
          <w:rFonts w:ascii="Palatino Linotype" w:hAnsi="Palatino Linotype" w:cstheme="minorHAnsi"/>
          <w:sz w:val="18"/>
          <w:szCs w:val="18"/>
        </w:rPr>
        <w:t>-</w:t>
      </w:r>
      <w:r w:rsidR="00CA3BD1" w:rsidRPr="00F118C4">
        <w:rPr>
          <w:rFonts w:ascii="Palatino Linotype" w:hAnsi="Palatino Linotype" w:cstheme="minorHAnsi"/>
          <w:sz w:val="18"/>
          <w:szCs w:val="18"/>
        </w:rPr>
        <w:t xml:space="preserve"> </w:t>
      </w:r>
      <w:r w:rsidR="00AF5EA7" w:rsidRPr="00F118C4">
        <w:rPr>
          <w:rFonts w:ascii="Palatino Linotype" w:hAnsi="Palatino Linotype" w:cstheme="minorHAnsi"/>
          <w:sz w:val="18"/>
          <w:szCs w:val="18"/>
        </w:rPr>
        <w:t>1 -</w:t>
      </w:r>
      <w:r w:rsidR="00CA3BD1" w:rsidRPr="00F118C4">
        <w:rPr>
          <w:rFonts w:ascii="Palatino Linotype" w:hAnsi="Palatino Linotype" w:cstheme="minorHAnsi"/>
          <w:sz w:val="18"/>
          <w:szCs w:val="18"/>
        </w:rPr>
        <w:t xml:space="preserve"> </w:t>
      </w:r>
      <w:r w:rsidR="00AF5EA7" w:rsidRPr="00F118C4">
        <w:rPr>
          <w:rFonts w:ascii="Palatino Linotype" w:hAnsi="Palatino Linotype" w:cstheme="minorHAnsi"/>
          <w:sz w:val="18"/>
          <w:szCs w:val="18"/>
        </w:rPr>
        <w:t>envieux, jaloux, haineux. - 2 -</w:t>
      </w:r>
      <w:r w:rsidR="00CA3BD1" w:rsidRPr="00F118C4">
        <w:rPr>
          <w:rFonts w:ascii="Palatino Linotype" w:hAnsi="Palatino Linotype" w:cstheme="minorHAnsi"/>
          <w:sz w:val="18"/>
          <w:szCs w:val="18"/>
        </w:rPr>
        <w:t xml:space="preserve"> </w:t>
      </w:r>
      <w:r w:rsidR="00AF5EA7" w:rsidRPr="00F118C4">
        <w:rPr>
          <w:rFonts w:ascii="Palatino Linotype" w:hAnsi="Palatino Linotype" w:cstheme="minorHAnsi"/>
          <w:sz w:val="18"/>
          <w:szCs w:val="18"/>
        </w:rPr>
        <w:t xml:space="preserve">défavorable, funeste, ennemi.   </w:t>
      </w:r>
      <w:r w:rsidR="00AF5EA7" w:rsidRPr="00F118C4">
        <w:rPr>
          <w:rFonts w:ascii="Palatino Linotype" w:hAnsi="Palatino Linotype" w:cstheme="minorHAnsi"/>
          <w:b/>
          <w:bCs/>
          <w:sz w:val="18"/>
          <w:szCs w:val="18"/>
        </w:rPr>
        <w:t>Natura</w:t>
      </w:r>
      <w:r w:rsidR="00AF5EA7" w:rsidRPr="00F118C4">
        <w:rPr>
          <w:rFonts w:ascii="Palatino Linotype" w:hAnsi="Palatino Linotype" w:cstheme="minorHAnsi"/>
          <w:sz w:val="18"/>
          <w:szCs w:val="18"/>
        </w:rPr>
        <w:t xml:space="preserve">  Selon ER.</w:t>
      </w:r>
      <w:r w:rsidR="00CA3BD1" w:rsidRPr="00F118C4">
        <w:rPr>
          <w:rFonts w:ascii="Palatino Linotype" w:hAnsi="Palatino Linotype" w:cstheme="minorHAnsi"/>
          <w:sz w:val="18"/>
          <w:szCs w:val="18"/>
        </w:rPr>
        <w:t xml:space="preserve"> </w:t>
      </w:r>
      <w:r w:rsidR="00AF5EA7" w:rsidRPr="00F118C4">
        <w:rPr>
          <w:rFonts w:ascii="Palatino Linotype" w:hAnsi="Palatino Linotype" w:cstheme="minorHAnsi"/>
          <w:sz w:val="18"/>
          <w:szCs w:val="18"/>
        </w:rPr>
        <w:t xml:space="preserve">: natura est la personnification de la Nature.        </w:t>
      </w:r>
      <w:r w:rsidR="00AF5EA7" w:rsidRPr="00F118C4">
        <w:rPr>
          <w:rFonts w:ascii="Palatino Linotype" w:hAnsi="Palatino Linotype" w:cstheme="minorHAnsi"/>
          <w:b/>
          <w:bCs/>
          <w:sz w:val="18"/>
          <w:szCs w:val="18"/>
        </w:rPr>
        <w:t>Spĕcĭēs, ēi, f</w:t>
      </w:r>
      <w:r w:rsidR="00AF5EA7" w:rsidRPr="00F118C4">
        <w:rPr>
          <w:rFonts w:ascii="Palatino Linotype" w:hAnsi="Palatino Linotype" w:cstheme="minorHAnsi"/>
          <w:sz w:val="18"/>
          <w:szCs w:val="18"/>
        </w:rPr>
        <w:t xml:space="preserve">. [specio] :   1 - </w:t>
      </w:r>
      <w:r w:rsidR="00AF5EA7" w:rsidRPr="00F118C4">
        <w:rPr>
          <w:rFonts w:ascii="Palatino Linotype" w:hAnsi="Palatino Linotype" w:cstheme="minorHAnsi"/>
          <w:i/>
          <w:iCs/>
          <w:sz w:val="18"/>
          <w:szCs w:val="18"/>
        </w:rPr>
        <w:t>sens actif</w:t>
      </w:r>
      <w:r w:rsidR="00AF5EA7" w:rsidRPr="00F118C4">
        <w:rPr>
          <w:rFonts w:ascii="Palatino Linotype" w:hAnsi="Palatino Linotype" w:cstheme="minorHAnsi"/>
          <w:sz w:val="18"/>
          <w:szCs w:val="18"/>
        </w:rPr>
        <w:t xml:space="preserve"> - vue, faculté de regarder, action de regarder, regard, coup d'oeil.</w:t>
      </w:r>
      <w:r w:rsidR="00CA3BD1" w:rsidRPr="00F118C4">
        <w:rPr>
          <w:rFonts w:ascii="Palatino Linotype" w:hAnsi="Palatino Linotype" w:cstheme="minorHAnsi"/>
          <w:sz w:val="18"/>
          <w:szCs w:val="18"/>
        </w:rPr>
        <w:t xml:space="preserve">    </w:t>
      </w:r>
      <w:r w:rsidR="00AF5EA7" w:rsidRPr="00F118C4">
        <w:rPr>
          <w:rFonts w:ascii="Palatino Linotype" w:hAnsi="Palatino Linotype" w:cstheme="minorHAnsi"/>
          <w:sz w:val="18"/>
          <w:szCs w:val="18"/>
        </w:rPr>
        <w:t xml:space="preserve"> 2 - </w:t>
      </w:r>
      <w:r w:rsidR="00AF5EA7" w:rsidRPr="00F118C4">
        <w:rPr>
          <w:rFonts w:ascii="Palatino Linotype" w:hAnsi="Palatino Linotype" w:cstheme="minorHAnsi"/>
          <w:i/>
          <w:iCs/>
          <w:sz w:val="18"/>
          <w:szCs w:val="18"/>
        </w:rPr>
        <w:t>sens passif</w:t>
      </w:r>
      <w:r w:rsidR="00AF5EA7" w:rsidRPr="00F118C4">
        <w:rPr>
          <w:rFonts w:ascii="Palatino Linotype" w:hAnsi="Palatino Linotype" w:cstheme="minorHAnsi"/>
          <w:sz w:val="18"/>
          <w:szCs w:val="18"/>
        </w:rPr>
        <w:t xml:space="preserve"> - aspect, air, vue, apparence, forme, figure;</w:t>
      </w:r>
      <w:r w:rsidR="00CA3BD1" w:rsidRPr="00F118C4">
        <w:rPr>
          <w:rFonts w:ascii="Palatino Linotype" w:hAnsi="Palatino Linotype" w:cstheme="minorHAnsi"/>
          <w:sz w:val="18"/>
          <w:szCs w:val="18"/>
        </w:rPr>
        <w:t xml:space="preserve"> </w:t>
      </w:r>
      <w:r w:rsidR="00AF5EA7" w:rsidRPr="00F118C4">
        <w:rPr>
          <w:rFonts w:ascii="Palatino Linotype" w:hAnsi="Palatino Linotype" w:cstheme="minorHAnsi"/>
          <w:sz w:val="18"/>
          <w:szCs w:val="18"/>
        </w:rPr>
        <w:t xml:space="preserve">mine, physionomie.  […].      </w:t>
      </w:r>
      <w:r w:rsidR="00AF5EA7" w:rsidRPr="00F118C4">
        <w:rPr>
          <w:rFonts w:ascii="Palatino Linotype" w:hAnsi="Palatino Linotype" w:cstheme="minorHAnsi"/>
          <w:sz w:val="18"/>
          <w:szCs w:val="18"/>
        </w:rPr>
        <w:br/>
        <w:t xml:space="preserve">          </w:t>
      </w:r>
      <w:r w:rsidR="00AF5EA7" w:rsidRPr="00F118C4">
        <w:rPr>
          <w:rFonts w:ascii="Palatino Linotype" w:hAnsi="Palatino Linotype" w:cstheme="minorHAnsi"/>
          <w:b/>
          <w:bCs/>
          <w:color w:val="C00000"/>
          <w:sz w:val="18"/>
          <w:szCs w:val="18"/>
        </w:rPr>
        <w:t xml:space="preserve">NB. </w:t>
      </w:r>
      <w:r w:rsidR="00AF5EA7" w:rsidRPr="00F118C4">
        <w:rPr>
          <w:rFonts w:ascii="Palatino Linotype" w:hAnsi="Palatino Linotype" w:cstheme="minorHAnsi"/>
          <w:b/>
          <w:bCs/>
          <w:sz w:val="18"/>
          <w:szCs w:val="18"/>
        </w:rPr>
        <w:t xml:space="preserve">speciem natura videndi.  Ernout et Robin. </w:t>
      </w:r>
      <w:r w:rsidR="00AF5EA7" w:rsidRPr="00F118C4">
        <w:rPr>
          <w:rFonts w:ascii="Palatino Linotype" w:hAnsi="Palatino Linotype" w:cstheme="minorHAnsi"/>
          <w:sz w:val="18"/>
          <w:szCs w:val="18"/>
        </w:rPr>
        <w:t>«</w:t>
      </w:r>
      <w:r w:rsidR="00CA3BD1" w:rsidRPr="00F118C4">
        <w:rPr>
          <w:rFonts w:ascii="Palatino Linotype" w:hAnsi="Palatino Linotype" w:cstheme="minorHAnsi"/>
          <w:sz w:val="18"/>
          <w:szCs w:val="18"/>
        </w:rPr>
        <w:t xml:space="preserve"> </w:t>
      </w:r>
      <w:r w:rsidR="00AF5EA7" w:rsidRPr="00F118C4">
        <w:rPr>
          <w:rFonts w:ascii="Palatino Linotype" w:hAnsi="Palatino Linotype" w:cstheme="minorHAnsi"/>
          <w:sz w:val="18"/>
          <w:szCs w:val="18"/>
        </w:rPr>
        <w:t>Le spectacle de voir</w:t>
      </w:r>
      <w:r w:rsidR="00CA3BD1" w:rsidRPr="00F118C4">
        <w:rPr>
          <w:rFonts w:ascii="Palatino Linotype" w:hAnsi="Palatino Linotype" w:cstheme="minorHAnsi"/>
          <w:sz w:val="18"/>
          <w:szCs w:val="18"/>
        </w:rPr>
        <w:t xml:space="preserve"> </w:t>
      </w:r>
      <w:r w:rsidR="00AF5EA7" w:rsidRPr="00F118C4">
        <w:rPr>
          <w:rFonts w:ascii="Palatino Linotype" w:hAnsi="Palatino Linotype" w:cstheme="minorHAnsi"/>
          <w:sz w:val="18"/>
          <w:szCs w:val="18"/>
        </w:rPr>
        <w:t>»  et non pas «</w:t>
      </w:r>
      <w:r w:rsidR="00CA3BD1" w:rsidRPr="00F118C4">
        <w:rPr>
          <w:rFonts w:ascii="Palatino Linotype" w:hAnsi="Palatino Linotype" w:cstheme="minorHAnsi"/>
          <w:sz w:val="18"/>
          <w:szCs w:val="18"/>
        </w:rPr>
        <w:t xml:space="preserve"> </w:t>
      </w:r>
      <w:r w:rsidR="00AF5EA7" w:rsidRPr="00F118C4">
        <w:rPr>
          <w:rFonts w:ascii="Palatino Linotype" w:hAnsi="Palatino Linotype" w:cstheme="minorHAnsi"/>
          <w:sz w:val="18"/>
          <w:szCs w:val="18"/>
        </w:rPr>
        <w:t>la nature de notre vision</w:t>
      </w:r>
      <w:r w:rsidR="00CA3BD1" w:rsidRPr="00F118C4">
        <w:rPr>
          <w:rFonts w:ascii="Palatino Linotype" w:hAnsi="Palatino Linotype" w:cstheme="minorHAnsi"/>
          <w:sz w:val="18"/>
          <w:szCs w:val="18"/>
        </w:rPr>
        <w:t xml:space="preserve"> </w:t>
      </w:r>
      <w:r w:rsidR="00AF5EA7" w:rsidRPr="00F118C4">
        <w:rPr>
          <w:rFonts w:ascii="Palatino Linotype" w:hAnsi="Palatino Linotype" w:cstheme="minorHAnsi"/>
          <w:sz w:val="18"/>
          <w:szCs w:val="18"/>
        </w:rPr>
        <w:t xml:space="preserve">»  </w:t>
      </w:r>
      <w:r w:rsidR="00AF5EA7" w:rsidRPr="00F118C4">
        <w:rPr>
          <w:rFonts w:ascii="Palatino Linotype" w:hAnsi="Palatino Linotype" w:cstheme="minorHAnsi"/>
          <w:sz w:val="18"/>
          <w:szCs w:val="18"/>
        </w:rPr>
        <w:br/>
        <w:t xml:space="preserve">          </w:t>
      </w:r>
      <w:r w:rsidR="00AF5EA7" w:rsidRPr="00F118C4">
        <w:rPr>
          <w:rFonts w:ascii="Palatino Linotype" w:hAnsi="Palatino Linotype" w:cstheme="minorHAnsi"/>
          <w:b/>
          <w:bCs/>
          <w:sz w:val="18"/>
          <w:szCs w:val="18"/>
        </w:rPr>
        <w:t xml:space="preserve">NB. </w:t>
      </w:r>
      <w:r w:rsidR="00AF5EA7" w:rsidRPr="00F118C4">
        <w:rPr>
          <w:rFonts w:ascii="Palatino Linotype" w:hAnsi="Palatino Linotype" w:cstheme="minorHAnsi"/>
          <w:b/>
          <w:bCs/>
          <w:sz w:val="18"/>
          <w:szCs w:val="18"/>
          <w:lang w:val="en-US"/>
        </w:rPr>
        <w:t>Bailey</w:t>
      </w:r>
      <w:r w:rsidR="00AF5EA7" w:rsidRPr="00F118C4">
        <w:rPr>
          <w:rFonts w:ascii="Palatino Linotype" w:hAnsi="Palatino Linotype" w:cstheme="minorHAnsi"/>
          <w:sz w:val="18"/>
          <w:szCs w:val="18"/>
          <w:lang w:val="en-US"/>
        </w:rPr>
        <w:t xml:space="preserve"> résume la question :  The reading of OQ may be taken in two ways:  </w:t>
      </w:r>
      <w:r w:rsidR="00AF5EA7" w:rsidRPr="00F118C4">
        <w:rPr>
          <w:rFonts w:ascii="Palatino Linotype" w:hAnsi="Palatino Linotype" w:cstheme="minorHAnsi"/>
          <w:sz w:val="18"/>
          <w:szCs w:val="18"/>
          <w:lang w:val="en-US"/>
        </w:rPr>
        <w:br/>
      </w:r>
      <w:r w:rsidR="00AF5EA7" w:rsidRPr="00F118C4">
        <w:rPr>
          <w:rFonts w:ascii="Palatino Linotype" w:hAnsi="Palatino Linotype" w:cstheme="minorHAnsi"/>
          <w:b/>
          <w:bCs/>
          <w:sz w:val="18"/>
          <w:szCs w:val="18"/>
          <w:lang w:val="en-US"/>
        </w:rPr>
        <w:t>— (a)</w:t>
      </w:r>
      <w:r w:rsidR="00AF5EA7" w:rsidRPr="00F118C4">
        <w:rPr>
          <w:rFonts w:ascii="Palatino Linotype" w:hAnsi="Palatino Linotype" w:cstheme="minorHAnsi"/>
          <w:sz w:val="18"/>
          <w:szCs w:val="18"/>
          <w:lang w:val="en-US"/>
        </w:rPr>
        <w:t xml:space="preserve"> speciem . . . videndi together ‘envious nature has shut out the vision of seeing what bodies .. but speciem videndi is a strange and tautologous expression and it is hardly sufficient to argue that speciem = visum, which would be even more tautologous, or facultatem (Giussani), which it obviously does not mean;     </w:t>
      </w:r>
      <w:r w:rsidR="00AF5EA7" w:rsidRPr="00F118C4">
        <w:rPr>
          <w:rFonts w:ascii="Palatino Linotype" w:hAnsi="Palatino Linotype" w:cstheme="minorHAnsi"/>
          <w:sz w:val="18"/>
          <w:szCs w:val="18"/>
          <w:lang w:val="en-US"/>
        </w:rPr>
        <w:br/>
      </w:r>
      <w:r w:rsidR="00AF5EA7" w:rsidRPr="00F118C4">
        <w:rPr>
          <w:rFonts w:ascii="Palatino Linotype" w:hAnsi="Palatino Linotype" w:cstheme="minorHAnsi"/>
          <w:b/>
          <w:bCs/>
          <w:sz w:val="18"/>
          <w:szCs w:val="18"/>
          <w:lang w:val="en-US"/>
        </w:rPr>
        <w:t>— (b</w:t>
      </w:r>
      <w:r w:rsidR="00AF5EA7" w:rsidRPr="00F118C4">
        <w:rPr>
          <w:rFonts w:ascii="Palatino Linotype" w:hAnsi="Palatino Linotype" w:cstheme="minorHAnsi"/>
          <w:sz w:val="18"/>
          <w:szCs w:val="18"/>
          <w:lang w:val="en-US"/>
        </w:rPr>
        <w:t xml:space="preserve">) natura videndi together ‘the grudging nature of our sight has shut out the vision of what bodies. . . The indirect question after speciem is awkward, but not so awkward as the tautologous speciem videndi. </w:t>
      </w:r>
      <w:r w:rsidR="00AF5EA7" w:rsidRPr="00F118C4">
        <w:rPr>
          <w:rFonts w:ascii="Palatino Linotype" w:hAnsi="Palatino Linotype" w:cstheme="minorHAnsi"/>
          <w:sz w:val="18"/>
          <w:szCs w:val="18"/>
          <w:lang w:val="en-US"/>
        </w:rPr>
        <w:br/>
        <w:t xml:space="preserve">Emendations have been numerous. Bentley changed videndi to videndo, Goebel to videnti; Lachmann would substitute spatium ‘opportunity’ for speciem, Hertz sperem (!), and Diels aciem, which does not make the sense easier and introduces a difficulty of scansion in the lengthening of the last syllable of praeclusit. </w:t>
      </w:r>
      <w:r w:rsidR="00AF5EA7" w:rsidRPr="00F118C4">
        <w:rPr>
          <w:rFonts w:ascii="Palatino Linotype" w:hAnsi="Palatino Linotype" w:cstheme="minorHAnsi"/>
          <w:b/>
          <w:bCs/>
          <w:sz w:val="18"/>
          <w:szCs w:val="18"/>
          <w:lang w:val="en-US"/>
        </w:rPr>
        <w:t>But all such</w:t>
      </w:r>
      <w:r w:rsidR="00AF5EA7" w:rsidRPr="00F118C4">
        <w:rPr>
          <w:rFonts w:ascii="Palatino Linotype" w:hAnsi="Palatino Linotype" w:cstheme="minorHAnsi"/>
          <w:sz w:val="18"/>
          <w:szCs w:val="18"/>
          <w:lang w:val="en-US"/>
        </w:rPr>
        <w:t xml:space="preserve"> changes are gratuitous and the MS. Reading can be taken in one of the two ways noted above.</w:t>
      </w:r>
      <w:r w:rsidRPr="00F118C4">
        <w:rPr>
          <w:rFonts w:ascii="Palatino Linotype" w:hAnsi="Palatino Linotype" w:cstheme="minorHAnsi"/>
          <w:b/>
          <w:sz w:val="18"/>
          <w:szCs w:val="18"/>
          <w:lang w:val="en-US"/>
        </w:rPr>
        <w:t xml:space="preserve">   </w:t>
      </w:r>
    </w:p>
  </w:footnote>
  <w:footnote w:id="322">
    <w:p w:rsidR="00F62B58" w:rsidRPr="00F118C4" w:rsidRDefault="00F62B58"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216F4C" w:rsidRPr="00F118C4">
        <w:rPr>
          <w:rFonts w:ascii="Palatino Linotype" w:hAnsi="Palatino Linotype" w:cstheme="minorHAnsi"/>
          <w:b/>
          <w:bCs/>
          <w:sz w:val="18"/>
          <w:szCs w:val="18"/>
          <w:lang w:eastAsia="fr-FR"/>
        </w:rPr>
        <w:t>322. — Postremo quaecumque dies naturaque rebus  —</w:t>
      </w:r>
      <w:r w:rsidR="00216F4C" w:rsidRPr="00F118C4">
        <w:rPr>
          <w:rFonts w:ascii="Palatino Linotype" w:hAnsi="Palatino Linotype" w:cstheme="minorHAnsi"/>
          <w:sz w:val="18"/>
          <w:szCs w:val="18"/>
          <w:lang w:eastAsia="fr-FR"/>
        </w:rPr>
        <w:t xml:space="preserve">   </w:t>
      </w:r>
      <w:bookmarkStart w:id="94" w:name="postremo"/>
      <w:bookmarkEnd w:id="94"/>
      <w:r w:rsidR="00216F4C" w:rsidRPr="00F118C4">
        <w:rPr>
          <w:rFonts w:ascii="Palatino Linotype" w:hAnsi="Palatino Linotype" w:cstheme="minorHAnsi"/>
          <w:sz w:val="18"/>
          <w:szCs w:val="18"/>
          <w:lang w:eastAsia="fr-FR"/>
        </w:rPr>
        <w:t xml:space="preserve">   </w:t>
      </w:r>
      <w:r w:rsidR="00216F4C" w:rsidRPr="00F118C4">
        <w:rPr>
          <w:rFonts w:ascii="Palatino Linotype" w:hAnsi="Palatino Linotype" w:cstheme="minorHAnsi"/>
          <w:b/>
          <w:bCs/>
          <w:sz w:val="18"/>
          <w:szCs w:val="18"/>
          <w:lang w:eastAsia="fr-FR"/>
        </w:rPr>
        <w:t>Postrēmō,</w:t>
      </w:r>
      <w:r w:rsidR="00216F4C" w:rsidRPr="00F118C4">
        <w:rPr>
          <w:rFonts w:ascii="Palatino Linotype" w:hAnsi="Palatino Linotype" w:cstheme="minorHAnsi"/>
          <w:sz w:val="18"/>
          <w:szCs w:val="18"/>
          <w:lang w:eastAsia="fr-FR"/>
        </w:rPr>
        <w:t xml:space="preserve"> </w:t>
      </w:r>
      <w:r w:rsidR="00216F4C" w:rsidRPr="00F118C4">
        <w:rPr>
          <w:rFonts w:ascii="Palatino Linotype" w:hAnsi="Palatino Linotype" w:cstheme="minorHAnsi"/>
          <w:i/>
          <w:iCs/>
          <w:sz w:val="18"/>
          <w:szCs w:val="18"/>
          <w:lang w:eastAsia="fr-FR"/>
        </w:rPr>
        <w:t>adv</w:t>
      </w:r>
      <w:r w:rsidR="00216F4C" w:rsidRPr="00F118C4">
        <w:rPr>
          <w:rFonts w:ascii="Palatino Linotype" w:hAnsi="Palatino Linotype" w:cstheme="minorHAnsi"/>
          <w:sz w:val="18"/>
          <w:szCs w:val="18"/>
          <w:lang w:eastAsia="fr-FR"/>
        </w:rPr>
        <w:t xml:space="preserve">. : </w:t>
      </w:r>
      <w:r w:rsidR="00CA3BD1" w:rsidRPr="00F118C4">
        <w:rPr>
          <w:rFonts w:ascii="Palatino Linotype" w:hAnsi="Palatino Linotype" w:cstheme="minorHAnsi"/>
          <w:sz w:val="18"/>
          <w:szCs w:val="18"/>
          <w:lang w:eastAsia="fr-FR"/>
        </w:rPr>
        <w:t xml:space="preserve"> </w:t>
      </w:r>
      <w:r w:rsidR="00216F4C" w:rsidRPr="00F118C4">
        <w:rPr>
          <w:rFonts w:ascii="Palatino Linotype" w:hAnsi="Palatino Linotype" w:cstheme="minorHAnsi"/>
          <w:sz w:val="18"/>
          <w:szCs w:val="18"/>
          <w:lang w:eastAsia="fr-FR"/>
        </w:rPr>
        <w:t>1 -</w:t>
      </w:r>
      <w:r w:rsidR="00CA3BD1" w:rsidRPr="00F118C4">
        <w:rPr>
          <w:rFonts w:ascii="Palatino Linotype" w:hAnsi="Palatino Linotype" w:cstheme="minorHAnsi"/>
          <w:sz w:val="18"/>
          <w:szCs w:val="18"/>
          <w:lang w:eastAsia="fr-FR"/>
        </w:rPr>
        <w:t xml:space="preserve"> </w:t>
      </w:r>
      <w:r w:rsidR="00216F4C" w:rsidRPr="00F118C4">
        <w:rPr>
          <w:rFonts w:ascii="Palatino Linotype" w:hAnsi="Palatino Linotype" w:cstheme="minorHAnsi"/>
          <w:sz w:val="18"/>
          <w:szCs w:val="18"/>
          <w:lang w:eastAsia="fr-FR"/>
        </w:rPr>
        <w:t>enfin, après tout, en définitive.   2 -</w:t>
      </w:r>
      <w:r w:rsidR="00CA3BD1" w:rsidRPr="00F118C4">
        <w:rPr>
          <w:rFonts w:ascii="Palatino Linotype" w:hAnsi="Palatino Linotype" w:cstheme="minorHAnsi"/>
          <w:sz w:val="18"/>
          <w:szCs w:val="18"/>
          <w:lang w:eastAsia="fr-FR"/>
        </w:rPr>
        <w:t xml:space="preserve"> </w:t>
      </w:r>
      <w:r w:rsidR="00216F4C" w:rsidRPr="00F118C4">
        <w:rPr>
          <w:rFonts w:ascii="Palatino Linotype" w:hAnsi="Palatino Linotype" w:cstheme="minorHAnsi"/>
          <w:sz w:val="18"/>
          <w:szCs w:val="18"/>
          <w:lang w:eastAsia="fr-FR"/>
        </w:rPr>
        <w:t>enfin [</w:t>
      </w:r>
      <w:r w:rsidR="00216F4C" w:rsidRPr="00F118C4">
        <w:rPr>
          <w:rFonts w:ascii="Palatino Linotype" w:hAnsi="Palatino Linotype" w:cstheme="minorHAnsi"/>
          <w:i/>
          <w:iCs/>
          <w:sz w:val="18"/>
          <w:szCs w:val="18"/>
          <w:lang w:eastAsia="fr-FR"/>
        </w:rPr>
        <w:t>dans une énumération</w:t>
      </w:r>
      <w:r w:rsidR="00216F4C" w:rsidRPr="00F118C4">
        <w:rPr>
          <w:rFonts w:ascii="Palatino Linotype" w:hAnsi="Palatino Linotype" w:cstheme="minorHAnsi"/>
          <w:sz w:val="18"/>
          <w:szCs w:val="18"/>
          <w:lang w:eastAsia="fr-FR"/>
        </w:rPr>
        <w:t xml:space="preserve">], en dernier lieu. --    </w:t>
      </w:r>
      <w:bookmarkStart w:id="95" w:name="quicumque"/>
      <w:bookmarkEnd w:id="95"/>
      <w:r w:rsidR="00216F4C" w:rsidRPr="00F118C4">
        <w:rPr>
          <w:rFonts w:ascii="Palatino Linotype" w:hAnsi="Palatino Linotype" w:cstheme="minorHAnsi"/>
          <w:b/>
          <w:bCs/>
          <w:sz w:val="18"/>
          <w:szCs w:val="18"/>
          <w:lang w:eastAsia="fr-FR"/>
        </w:rPr>
        <w:t xml:space="preserve">Quīcumque (quīcunque), quæcumque </w:t>
      </w:r>
      <w:r w:rsidR="00216F4C" w:rsidRPr="00F118C4">
        <w:rPr>
          <w:rFonts w:ascii="Palatino Linotype" w:hAnsi="Palatino Linotype" w:cstheme="minorHAnsi"/>
          <w:sz w:val="18"/>
          <w:szCs w:val="18"/>
          <w:lang w:eastAsia="fr-FR"/>
        </w:rPr>
        <w:t xml:space="preserve">(quæcunque), quodcumque (quodcunque), </w:t>
      </w:r>
      <w:r w:rsidR="00216F4C" w:rsidRPr="00F118C4">
        <w:rPr>
          <w:rFonts w:ascii="Palatino Linotype" w:hAnsi="Palatino Linotype" w:cstheme="minorHAnsi"/>
          <w:i/>
          <w:iCs/>
          <w:sz w:val="18"/>
          <w:szCs w:val="18"/>
          <w:lang w:eastAsia="fr-FR"/>
        </w:rPr>
        <w:t>rel. indéf.</w:t>
      </w:r>
      <w:r w:rsidR="00CA3BD1" w:rsidRPr="00F118C4">
        <w:rPr>
          <w:rFonts w:ascii="Palatino Linotype" w:hAnsi="Palatino Linotype" w:cstheme="minorHAnsi"/>
          <w:sz w:val="18"/>
          <w:szCs w:val="18"/>
          <w:lang w:eastAsia="fr-FR"/>
        </w:rPr>
        <w:t xml:space="preserve"> </w:t>
      </w:r>
      <w:r w:rsidR="00216F4C" w:rsidRPr="00F118C4">
        <w:rPr>
          <w:rFonts w:ascii="Palatino Linotype" w:hAnsi="Palatino Linotype" w:cstheme="minorHAnsi"/>
          <w:sz w:val="18"/>
          <w:szCs w:val="18"/>
          <w:lang w:eastAsia="fr-FR"/>
        </w:rPr>
        <w:t xml:space="preserve">: Tout homme qui, Toute chose qui, que, etc.         </w:t>
      </w:r>
      <w:r w:rsidR="00216F4C" w:rsidRPr="00F118C4">
        <w:rPr>
          <w:rFonts w:ascii="Palatino Linotype" w:hAnsi="Palatino Linotype" w:cstheme="minorHAnsi"/>
          <w:b/>
          <w:bCs/>
          <w:sz w:val="18"/>
          <w:szCs w:val="18"/>
          <w:lang w:eastAsia="fr-FR"/>
        </w:rPr>
        <w:t>Dies naturaque :</w:t>
      </w:r>
      <w:r w:rsidR="00216F4C" w:rsidRPr="00F118C4">
        <w:rPr>
          <w:rFonts w:ascii="Palatino Linotype" w:hAnsi="Palatino Linotype" w:cstheme="minorHAnsi"/>
          <w:sz w:val="18"/>
          <w:szCs w:val="18"/>
          <w:lang w:eastAsia="fr-FR"/>
        </w:rPr>
        <w:t xml:space="preserve"> hendiadys, ‘nature in course of time’. Voir 233.     </w:t>
      </w:r>
      <w:r w:rsidR="00216F4C" w:rsidRPr="00F118C4">
        <w:rPr>
          <w:rFonts w:ascii="Palatino Linotype" w:hAnsi="Palatino Linotype" w:cstheme="minorHAnsi"/>
          <w:b/>
          <w:bCs/>
          <w:sz w:val="18"/>
          <w:szCs w:val="18"/>
          <w:lang w:eastAsia="fr-FR"/>
        </w:rPr>
        <w:t>Rebus</w:t>
      </w:r>
      <w:r w:rsidR="00CA3BD1" w:rsidRPr="00F118C4">
        <w:rPr>
          <w:rFonts w:ascii="Palatino Linotype" w:hAnsi="Palatino Linotype" w:cstheme="minorHAnsi"/>
          <w:sz w:val="18"/>
          <w:szCs w:val="18"/>
          <w:lang w:eastAsia="fr-FR"/>
        </w:rPr>
        <w:t xml:space="preserve"> </w:t>
      </w:r>
      <w:r w:rsidR="00216F4C" w:rsidRPr="00F118C4">
        <w:rPr>
          <w:rFonts w:ascii="Palatino Linotype" w:hAnsi="Palatino Linotype" w:cstheme="minorHAnsi"/>
          <w:sz w:val="18"/>
          <w:szCs w:val="18"/>
          <w:lang w:eastAsia="fr-FR"/>
        </w:rPr>
        <w:t>: datif</w:t>
      </w:r>
      <w:r w:rsidR="00216F4C" w:rsidRPr="00F118C4">
        <w:rPr>
          <w:rFonts w:ascii="Palatino Linotype" w:hAnsi="Palatino Linotype" w:cstheme="minorHAnsi"/>
          <w:sz w:val="18"/>
          <w:szCs w:val="18"/>
        </w:rPr>
        <w:t>, cp de tribuit</w:t>
      </w:r>
      <w:r w:rsidR="00216F4C" w:rsidRPr="00F118C4">
        <w:rPr>
          <w:rFonts w:ascii="Palatino Linotype" w:hAnsi="Palatino Linotype" w:cstheme="minorHAnsi"/>
          <w:sz w:val="18"/>
          <w:szCs w:val="18"/>
          <w:lang w:eastAsia="fr-FR"/>
        </w:rPr>
        <w:t>.</w:t>
      </w:r>
      <w:r w:rsidRPr="00F118C4">
        <w:rPr>
          <w:rFonts w:ascii="Palatino Linotype" w:hAnsi="Palatino Linotype" w:cstheme="minorHAnsi"/>
          <w:b/>
          <w:sz w:val="18"/>
          <w:szCs w:val="18"/>
        </w:rPr>
        <w:t xml:space="preserve"> </w:t>
      </w:r>
    </w:p>
  </w:footnote>
  <w:footnote w:id="323">
    <w:p w:rsidR="00F62B58" w:rsidRPr="00F118C4" w:rsidRDefault="00F62B58"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216F4C" w:rsidRPr="00F118C4">
        <w:rPr>
          <w:rFonts w:ascii="Palatino Linotype" w:hAnsi="Palatino Linotype" w:cstheme="minorHAnsi"/>
          <w:b/>
          <w:bCs/>
          <w:sz w:val="18"/>
          <w:szCs w:val="18"/>
          <w:lang w:eastAsia="fr-FR"/>
        </w:rPr>
        <w:t>323. — paulatim tribuit, moderatim crescere cogens, —     Paulātim</w:t>
      </w:r>
      <w:r w:rsidR="00216F4C" w:rsidRPr="00F118C4">
        <w:rPr>
          <w:rFonts w:ascii="Palatino Linotype" w:hAnsi="Palatino Linotype" w:cstheme="minorHAnsi"/>
          <w:sz w:val="18"/>
          <w:szCs w:val="18"/>
          <w:lang w:eastAsia="fr-FR"/>
        </w:rPr>
        <w:t>, adv. : petit à petit, insensiblement, successivement, en détail.</w:t>
      </w:r>
      <w:r w:rsidR="00CA3BD1" w:rsidRPr="00F118C4">
        <w:rPr>
          <w:rFonts w:ascii="Palatino Linotype" w:hAnsi="Palatino Linotype" w:cstheme="minorHAnsi"/>
          <w:i/>
          <w:iCs/>
          <w:sz w:val="18"/>
          <w:szCs w:val="18"/>
          <w:lang w:eastAsia="fr-FR"/>
        </w:rPr>
        <w:t xml:space="preserve"> </w:t>
      </w:r>
      <w:r w:rsidR="00216F4C" w:rsidRPr="00F118C4">
        <w:rPr>
          <w:rFonts w:ascii="Palatino Linotype" w:hAnsi="Palatino Linotype" w:cstheme="minorHAnsi"/>
          <w:sz w:val="18"/>
          <w:szCs w:val="18"/>
          <w:lang w:eastAsia="fr-FR"/>
        </w:rPr>
        <w:t xml:space="preserve">   </w:t>
      </w:r>
      <w:r w:rsidR="00216F4C" w:rsidRPr="00F118C4">
        <w:rPr>
          <w:rFonts w:ascii="Palatino Linotype" w:hAnsi="Palatino Linotype" w:cstheme="minorHAnsi"/>
          <w:b/>
          <w:bCs/>
          <w:sz w:val="18"/>
          <w:szCs w:val="18"/>
          <w:lang w:eastAsia="fr-FR"/>
        </w:rPr>
        <w:t>Trĭbŭo, ĕre,</w:t>
      </w:r>
      <w:r w:rsidR="00216F4C" w:rsidRPr="00F118C4">
        <w:rPr>
          <w:rFonts w:ascii="Palatino Linotype" w:hAnsi="Palatino Linotype" w:cstheme="minorHAnsi"/>
          <w:sz w:val="18"/>
          <w:szCs w:val="18"/>
          <w:lang w:eastAsia="fr-FR"/>
        </w:rPr>
        <w:t xml:space="preserve"> trĭbŭi, trĭbūtum [tribus] : - tr. -  répartir entre les tribus; répartir, distribuer;</w:t>
      </w:r>
      <w:r w:rsidR="00CA3BD1" w:rsidRPr="00F118C4">
        <w:rPr>
          <w:rFonts w:ascii="Palatino Linotype" w:hAnsi="Palatino Linotype" w:cstheme="minorHAnsi"/>
          <w:sz w:val="18"/>
          <w:szCs w:val="18"/>
          <w:lang w:eastAsia="fr-FR"/>
        </w:rPr>
        <w:t xml:space="preserve"> </w:t>
      </w:r>
      <w:r w:rsidR="00216F4C" w:rsidRPr="00F118C4">
        <w:rPr>
          <w:rFonts w:ascii="Palatino Linotype" w:hAnsi="Palatino Linotype" w:cstheme="minorHAnsi"/>
          <w:sz w:val="18"/>
          <w:szCs w:val="18"/>
          <w:lang w:eastAsia="fr-FR"/>
        </w:rPr>
        <w:t xml:space="preserve"> attribuer, accorder, donner.   </w:t>
      </w:r>
      <w:r w:rsidR="00216F4C" w:rsidRPr="00F118C4">
        <w:rPr>
          <w:rFonts w:ascii="Palatino Linotype" w:hAnsi="Palatino Linotype" w:cstheme="minorHAnsi"/>
          <w:b/>
          <w:bCs/>
          <w:sz w:val="18"/>
          <w:szCs w:val="18"/>
          <w:lang w:eastAsia="fr-FR"/>
        </w:rPr>
        <w:t>Mŏdĕrātim</w:t>
      </w:r>
      <w:r w:rsidR="00216F4C" w:rsidRPr="00F118C4">
        <w:rPr>
          <w:rFonts w:ascii="Palatino Linotype" w:hAnsi="Palatino Linotype" w:cstheme="minorHAnsi"/>
          <w:sz w:val="18"/>
          <w:szCs w:val="18"/>
          <w:lang w:eastAsia="fr-FR"/>
        </w:rPr>
        <w:t xml:space="preserve">: avec mesure, par degrés.     </w:t>
      </w:r>
      <w:r w:rsidR="00216F4C" w:rsidRPr="00F118C4">
        <w:rPr>
          <w:rFonts w:ascii="Palatino Linotype" w:hAnsi="Palatino Linotype" w:cstheme="minorHAnsi"/>
          <w:b/>
          <w:bCs/>
          <w:sz w:val="18"/>
          <w:szCs w:val="18"/>
          <w:lang w:eastAsia="fr-FR"/>
        </w:rPr>
        <w:t>Crescere</w:t>
      </w:r>
      <w:r w:rsidR="00CA3BD1" w:rsidRPr="00F118C4">
        <w:rPr>
          <w:rFonts w:ascii="Palatino Linotype" w:hAnsi="Palatino Linotype" w:cstheme="minorHAnsi"/>
          <w:b/>
          <w:bCs/>
          <w:sz w:val="18"/>
          <w:szCs w:val="18"/>
          <w:lang w:eastAsia="fr-FR"/>
        </w:rPr>
        <w:t xml:space="preserve"> </w:t>
      </w:r>
      <w:r w:rsidR="00216F4C" w:rsidRPr="00F118C4">
        <w:rPr>
          <w:rFonts w:ascii="Palatino Linotype" w:hAnsi="Palatino Linotype" w:cstheme="minorHAnsi"/>
          <w:b/>
          <w:bCs/>
          <w:sz w:val="18"/>
          <w:szCs w:val="18"/>
          <w:lang w:eastAsia="fr-FR"/>
        </w:rPr>
        <w:t xml:space="preserve">: </w:t>
      </w:r>
      <w:r w:rsidR="00216F4C" w:rsidRPr="00F118C4">
        <w:rPr>
          <w:rFonts w:ascii="Palatino Linotype" w:hAnsi="Palatino Linotype" w:cstheme="minorHAnsi"/>
          <w:sz w:val="18"/>
          <w:szCs w:val="18"/>
          <w:lang w:eastAsia="fr-FR"/>
        </w:rPr>
        <w:t>croître</w:t>
      </w:r>
      <w:r w:rsidR="00216F4C" w:rsidRPr="00F118C4">
        <w:rPr>
          <w:rFonts w:ascii="Palatino Linotype" w:hAnsi="Palatino Linotype" w:cstheme="minorHAnsi"/>
          <w:b/>
          <w:bCs/>
          <w:sz w:val="18"/>
          <w:szCs w:val="18"/>
          <w:lang w:eastAsia="fr-FR"/>
        </w:rPr>
        <w:t xml:space="preserve">.        cōgo, ĕre, </w:t>
      </w:r>
      <w:r w:rsidR="00216F4C" w:rsidRPr="00F118C4">
        <w:rPr>
          <w:rFonts w:ascii="Palatino Linotype" w:hAnsi="Palatino Linotype" w:cstheme="minorHAnsi"/>
          <w:sz w:val="18"/>
          <w:szCs w:val="18"/>
          <w:lang w:eastAsia="fr-FR"/>
        </w:rPr>
        <w:t>cŏēgi, cŏactum [: - tr. - pousser ensemble ; assembler, réunir, rassembler</w:t>
      </w:r>
      <w:r w:rsidR="00CA3BD1" w:rsidRPr="00F118C4">
        <w:rPr>
          <w:rFonts w:ascii="Palatino Linotype" w:hAnsi="Palatino Linotype" w:cstheme="minorHAnsi"/>
          <w:sz w:val="18"/>
          <w:szCs w:val="18"/>
          <w:lang w:eastAsia="fr-FR"/>
        </w:rPr>
        <w:t xml:space="preserve"> </w:t>
      </w:r>
      <w:r w:rsidR="00216F4C" w:rsidRPr="00F118C4">
        <w:rPr>
          <w:rFonts w:ascii="Palatino Linotype" w:hAnsi="Palatino Linotype" w:cstheme="minorHAnsi"/>
          <w:sz w:val="18"/>
          <w:szCs w:val="18"/>
          <w:lang w:eastAsia="fr-FR"/>
        </w:rPr>
        <w:t xml:space="preserve">; forcer, contraindre. </w:t>
      </w:r>
      <w:r w:rsidRPr="00F118C4">
        <w:rPr>
          <w:rFonts w:ascii="Palatino Linotype" w:hAnsi="Palatino Linotype" w:cstheme="minorHAnsi"/>
          <w:b/>
          <w:sz w:val="18"/>
          <w:szCs w:val="18"/>
        </w:rPr>
        <w:t xml:space="preserve">     </w:t>
      </w:r>
    </w:p>
  </w:footnote>
  <w:footnote w:id="324">
    <w:p w:rsidR="00F62B58" w:rsidRPr="00F118C4" w:rsidRDefault="00F62B58"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216F4C" w:rsidRPr="00F118C4">
        <w:rPr>
          <w:rFonts w:ascii="Palatino Linotype" w:hAnsi="Palatino Linotype" w:cstheme="minorHAnsi"/>
          <w:b/>
          <w:bCs/>
          <w:sz w:val="18"/>
          <w:szCs w:val="18"/>
          <w:lang w:eastAsia="fr-FR"/>
        </w:rPr>
        <w:t xml:space="preserve">324.  — nulla potest ŏcŭlorum ăcĭēs contenta tueri, —  </w:t>
      </w:r>
      <w:r w:rsidR="00216F4C" w:rsidRPr="00F118C4">
        <w:rPr>
          <w:rFonts w:ascii="Palatino Linotype" w:hAnsi="Palatino Linotype" w:cstheme="minorHAnsi"/>
          <w:b/>
          <w:bCs/>
          <w:sz w:val="18"/>
          <w:szCs w:val="18"/>
        </w:rPr>
        <w:t xml:space="preserve">  Nulla potest. Valeur d’irréel.  </w:t>
      </w:r>
      <w:r w:rsidR="00216F4C" w:rsidRPr="00F118C4">
        <w:rPr>
          <w:rFonts w:ascii="Palatino Linotype" w:hAnsi="Palatino Linotype" w:cstheme="minorHAnsi"/>
          <w:b/>
          <w:bCs/>
          <w:sz w:val="18"/>
          <w:szCs w:val="18"/>
          <w:lang w:eastAsia="fr-FR"/>
        </w:rPr>
        <w:t xml:space="preserve">  ăcĭēs, ēī, f. : -</w:t>
      </w:r>
      <w:r w:rsidR="00CA3BD1" w:rsidRPr="00F118C4">
        <w:rPr>
          <w:rFonts w:ascii="Palatino Linotype" w:hAnsi="Palatino Linotype" w:cstheme="minorHAnsi"/>
          <w:b/>
          <w:bCs/>
          <w:sz w:val="18"/>
          <w:szCs w:val="18"/>
          <w:lang w:eastAsia="fr-FR"/>
        </w:rPr>
        <w:t xml:space="preserve"> </w:t>
      </w:r>
      <w:r w:rsidR="00216F4C" w:rsidRPr="00F118C4">
        <w:rPr>
          <w:rFonts w:ascii="Palatino Linotype" w:hAnsi="Palatino Linotype" w:cstheme="minorHAnsi"/>
          <w:b/>
          <w:bCs/>
          <w:sz w:val="18"/>
          <w:szCs w:val="18"/>
          <w:lang w:eastAsia="fr-FR"/>
        </w:rPr>
        <w:t xml:space="preserve"> </w:t>
      </w:r>
      <w:r w:rsidR="00216F4C" w:rsidRPr="00F118C4">
        <w:rPr>
          <w:rFonts w:ascii="Palatino Linotype" w:hAnsi="Palatino Linotype" w:cstheme="minorHAnsi"/>
          <w:sz w:val="18"/>
          <w:szCs w:val="18"/>
          <w:lang w:eastAsia="fr-FR"/>
        </w:rPr>
        <w:t>1</w:t>
      </w:r>
      <w:r w:rsidR="00CA3BD1" w:rsidRPr="00F118C4">
        <w:rPr>
          <w:rFonts w:ascii="Palatino Linotype" w:hAnsi="Palatino Linotype" w:cstheme="minorHAnsi"/>
          <w:sz w:val="18"/>
          <w:szCs w:val="18"/>
          <w:lang w:eastAsia="fr-FR"/>
        </w:rPr>
        <w:t xml:space="preserve"> </w:t>
      </w:r>
      <w:r w:rsidR="00216F4C" w:rsidRPr="00F118C4">
        <w:rPr>
          <w:rFonts w:ascii="Palatino Linotype" w:hAnsi="Palatino Linotype" w:cstheme="minorHAnsi"/>
          <w:sz w:val="18"/>
          <w:szCs w:val="18"/>
          <w:lang w:eastAsia="fr-FR"/>
        </w:rPr>
        <w:t>-</w:t>
      </w:r>
      <w:r w:rsidR="00CA3BD1" w:rsidRPr="00F118C4">
        <w:rPr>
          <w:rFonts w:ascii="Palatino Linotype" w:hAnsi="Palatino Linotype" w:cstheme="minorHAnsi"/>
          <w:sz w:val="18"/>
          <w:szCs w:val="18"/>
          <w:lang w:eastAsia="fr-FR"/>
        </w:rPr>
        <w:t xml:space="preserve"> </w:t>
      </w:r>
      <w:r w:rsidR="00216F4C" w:rsidRPr="00F118C4">
        <w:rPr>
          <w:rFonts w:ascii="Palatino Linotype" w:hAnsi="Palatino Linotype" w:cstheme="minorHAnsi"/>
          <w:sz w:val="18"/>
          <w:szCs w:val="18"/>
          <w:lang w:eastAsia="fr-FR"/>
        </w:rPr>
        <w:t>tranchant, pointe d'un objet pointu ; 2</w:t>
      </w:r>
      <w:r w:rsidR="00CA3BD1" w:rsidRPr="00F118C4">
        <w:rPr>
          <w:rFonts w:ascii="Palatino Linotype" w:hAnsi="Palatino Linotype" w:cstheme="minorHAnsi"/>
          <w:sz w:val="18"/>
          <w:szCs w:val="18"/>
          <w:lang w:eastAsia="fr-FR"/>
        </w:rPr>
        <w:t xml:space="preserve"> </w:t>
      </w:r>
      <w:r w:rsidR="00216F4C" w:rsidRPr="00F118C4">
        <w:rPr>
          <w:rFonts w:ascii="Palatino Linotype" w:hAnsi="Palatino Linotype" w:cstheme="minorHAnsi"/>
          <w:sz w:val="18"/>
          <w:szCs w:val="18"/>
          <w:lang w:eastAsia="fr-FR"/>
        </w:rPr>
        <w:t>-</w:t>
      </w:r>
      <w:r w:rsidR="00CA3BD1" w:rsidRPr="00F118C4">
        <w:rPr>
          <w:rFonts w:ascii="Palatino Linotype" w:hAnsi="Palatino Linotype" w:cstheme="minorHAnsi"/>
          <w:sz w:val="18"/>
          <w:szCs w:val="18"/>
          <w:lang w:eastAsia="fr-FR"/>
        </w:rPr>
        <w:t xml:space="preserve"> </w:t>
      </w:r>
      <w:r w:rsidR="00216F4C" w:rsidRPr="00F118C4">
        <w:rPr>
          <w:rFonts w:ascii="Palatino Linotype" w:hAnsi="Palatino Linotype" w:cstheme="minorHAnsi"/>
          <w:sz w:val="18"/>
          <w:szCs w:val="18"/>
          <w:lang w:eastAsia="fr-FR"/>
        </w:rPr>
        <w:t>vivacité du regard, vue; prunelle de l'œil, œil; éclat des astres.</w:t>
      </w:r>
      <w:r w:rsidR="00CA3BD1" w:rsidRPr="00F118C4">
        <w:rPr>
          <w:rFonts w:ascii="Palatino Linotype" w:hAnsi="Palatino Linotype" w:cstheme="minorHAnsi"/>
          <w:sz w:val="18"/>
          <w:szCs w:val="18"/>
          <w:lang w:eastAsia="fr-FR"/>
        </w:rPr>
        <w:t xml:space="preserve">  </w:t>
      </w:r>
      <w:r w:rsidR="00216F4C" w:rsidRPr="00F118C4">
        <w:rPr>
          <w:rFonts w:ascii="Palatino Linotype" w:hAnsi="Palatino Linotype" w:cstheme="minorHAnsi"/>
          <w:sz w:val="18"/>
          <w:szCs w:val="18"/>
          <w:lang w:eastAsia="fr-FR"/>
        </w:rPr>
        <w:t xml:space="preserve"> - acies (oculorum) : la vue, le regard.    </w:t>
      </w:r>
      <w:r w:rsidR="00216F4C" w:rsidRPr="00F118C4">
        <w:rPr>
          <w:rFonts w:ascii="Palatino Linotype" w:hAnsi="Palatino Linotype" w:cstheme="minorHAnsi"/>
          <w:b/>
          <w:bCs/>
          <w:sz w:val="18"/>
          <w:szCs w:val="18"/>
          <w:lang w:eastAsia="fr-FR"/>
        </w:rPr>
        <w:t xml:space="preserve">ŏcŭlus, i, m. :  </w:t>
      </w:r>
      <w:r w:rsidR="00216F4C" w:rsidRPr="00F118C4">
        <w:rPr>
          <w:rFonts w:ascii="Palatino Linotype" w:hAnsi="Palatino Linotype" w:cstheme="minorHAnsi"/>
          <w:sz w:val="18"/>
          <w:szCs w:val="18"/>
          <w:lang w:eastAsia="fr-FR"/>
        </w:rPr>
        <w:t>oeil</w:t>
      </w:r>
      <w:r w:rsidR="00216F4C" w:rsidRPr="00F118C4">
        <w:rPr>
          <w:rFonts w:ascii="Palatino Linotype" w:hAnsi="Palatino Linotype" w:cstheme="minorHAnsi"/>
          <w:b/>
          <w:bCs/>
          <w:sz w:val="18"/>
          <w:szCs w:val="18"/>
          <w:lang w:eastAsia="fr-FR"/>
        </w:rPr>
        <w:t xml:space="preserve">.   </w:t>
      </w:r>
      <w:r w:rsidR="00216F4C" w:rsidRPr="00F118C4">
        <w:rPr>
          <w:rFonts w:ascii="Palatino Linotype" w:hAnsi="Palatino Linotype" w:cstheme="minorHAnsi"/>
          <w:sz w:val="18"/>
          <w:szCs w:val="18"/>
          <w:lang w:eastAsia="fr-FR"/>
        </w:rPr>
        <w:t xml:space="preserve"> </w:t>
      </w:r>
      <w:r w:rsidR="00216F4C" w:rsidRPr="00F118C4">
        <w:rPr>
          <w:rFonts w:ascii="Palatino Linotype" w:hAnsi="Palatino Linotype" w:cstheme="minorHAnsi"/>
          <w:b/>
          <w:bCs/>
          <w:sz w:val="18"/>
          <w:szCs w:val="18"/>
          <w:lang w:eastAsia="fr-FR"/>
        </w:rPr>
        <w:t xml:space="preserve">Contentus, a, um : </w:t>
      </w:r>
      <w:r w:rsidR="00216F4C" w:rsidRPr="00F118C4">
        <w:rPr>
          <w:rFonts w:ascii="Palatino Linotype" w:hAnsi="Palatino Linotype" w:cstheme="minorHAnsi"/>
          <w:sz w:val="18"/>
          <w:szCs w:val="18"/>
          <w:lang w:eastAsia="fr-FR"/>
        </w:rPr>
        <w:t xml:space="preserve">part. passé de contendo. a - tendu, raide. b - qui fait effort pour, ardent, zélé, appliqué fortement. ‖ - </w:t>
      </w:r>
      <w:r w:rsidR="00216F4C" w:rsidRPr="00F118C4">
        <w:rPr>
          <w:rFonts w:ascii="Palatino Linotype" w:hAnsi="Palatino Linotype" w:cstheme="minorHAnsi"/>
          <w:b/>
          <w:bCs/>
          <w:sz w:val="18"/>
          <w:szCs w:val="18"/>
          <w:lang w:eastAsia="fr-FR"/>
        </w:rPr>
        <w:t>mens contenta in aliqua re,</w:t>
      </w:r>
      <w:r w:rsidR="00216F4C" w:rsidRPr="00F118C4">
        <w:rPr>
          <w:rFonts w:ascii="Palatino Linotype" w:hAnsi="Palatino Linotype" w:cstheme="minorHAnsi"/>
          <w:sz w:val="18"/>
          <w:szCs w:val="18"/>
          <w:lang w:eastAsia="fr-FR"/>
        </w:rPr>
        <w:t xml:space="preserve"> Lucr. 4, 964 :</w:t>
      </w:r>
      <w:r w:rsidR="00CA3BD1" w:rsidRPr="00F118C4">
        <w:rPr>
          <w:rFonts w:ascii="Palatino Linotype" w:hAnsi="Palatino Linotype" w:cstheme="minorHAnsi"/>
          <w:sz w:val="18"/>
          <w:szCs w:val="18"/>
          <w:lang w:eastAsia="fr-FR"/>
        </w:rPr>
        <w:t xml:space="preserve"> </w:t>
      </w:r>
      <w:r w:rsidR="00216F4C" w:rsidRPr="00F118C4">
        <w:rPr>
          <w:rFonts w:ascii="Palatino Linotype" w:hAnsi="Palatino Linotype" w:cstheme="minorHAnsi"/>
          <w:sz w:val="18"/>
          <w:szCs w:val="18"/>
          <w:lang w:eastAsia="fr-FR"/>
        </w:rPr>
        <w:t>esprit appliqué fortement à qqch.</w:t>
      </w:r>
      <w:r w:rsidR="00CA3BD1" w:rsidRPr="00F118C4">
        <w:rPr>
          <w:rFonts w:ascii="Palatino Linotype" w:hAnsi="Palatino Linotype" w:cstheme="minorHAnsi"/>
          <w:sz w:val="18"/>
          <w:szCs w:val="18"/>
        </w:rPr>
        <w:t xml:space="preserve"> </w:t>
      </w:r>
      <w:r w:rsidR="00216F4C" w:rsidRPr="00F118C4">
        <w:rPr>
          <w:rFonts w:ascii="Palatino Linotype" w:hAnsi="Palatino Linotype" w:cstheme="minorHAnsi"/>
          <w:sz w:val="18"/>
          <w:szCs w:val="18"/>
        </w:rPr>
        <w:t xml:space="preserve">; </w:t>
      </w:r>
      <w:r w:rsidR="00216F4C" w:rsidRPr="00F118C4">
        <w:rPr>
          <w:rFonts w:ascii="Palatino Linotype" w:hAnsi="Palatino Linotype" w:cstheme="minorHAnsi"/>
          <w:sz w:val="18"/>
          <w:szCs w:val="18"/>
          <w:lang w:eastAsia="fr-FR"/>
        </w:rPr>
        <w:t>même emploi selon ER.</w:t>
      </w:r>
      <w:r w:rsidRPr="00F118C4">
        <w:rPr>
          <w:rFonts w:ascii="Palatino Linotype" w:hAnsi="Palatino Linotype" w:cstheme="minorHAnsi"/>
          <w:b/>
          <w:sz w:val="18"/>
          <w:szCs w:val="18"/>
        </w:rPr>
        <w:t xml:space="preserve">    </w:t>
      </w:r>
    </w:p>
  </w:footnote>
  <w:footnote w:id="325">
    <w:p w:rsidR="00F62B58" w:rsidRPr="00F118C4" w:rsidRDefault="00F62B58"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216F4C" w:rsidRPr="00F118C4">
        <w:rPr>
          <w:rFonts w:ascii="Palatino Linotype" w:hAnsi="Palatino Linotype" w:cstheme="minorHAnsi"/>
          <w:b/>
          <w:bCs/>
          <w:sz w:val="18"/>
          <w:szCs w:val="18"/>
          <w:lang w:eastAsia="fr-FR"/>
        </w:rPr>
        <w:t>325. — nec porro quaecumque aevo macieque senescunt;</w:t>
      </w:r>
      <w:r w:rsidR="00216F4C" w:rsidRPr="00F118C4">
        <w:rPr>
          <w:rFonts w:ascii="Palatino Linotype" w:hAnsi="Palatino Linotype" w:cstheme="minorHAnsi"/>
          <w:b/>
          <w:bCs/>
          <w:sz w:val="18"/>
          <w:szCs w:val="18"/>
        </w:rPr>
        <w:t xml:space="preserve"> </w:t>
      </w:r>
      <w:r w:rsidR="00216F4C" w:rsidRPr="00F118C4">
        <w:rPr>
          <w:rFonts w:ascii="Palatino Linotype" w:hAnsi="Palatino Linotype" w:cstheme="minorHAnsi"/>
          <w:b/>
          <w:bCs/>
          <w:sz w:val="18"/>
          <w:szCs w:val="18"/>
          <w:lang w:eastAsia="fr-FR"/>
        </w:rPr>
        <w:t>—</w:t>
      </w:r>
      <w:r w:rsidR="00216F4C" w:rsidRPr="00F118C4">
        <w:rPr>
          <w:rFonts w:ascii="Palatino Linotype" w:hAnsi="Palatino Linotype" w:cstheme="minorHAnsi"/>
          <w:sz w:val="18"/>
          <w:szCs w:val="18"/>
          <w:lang w:eastAsia="fr-FR"/>
        </w:rPr>
        <w:t xml:space="preserve">  </w:t>
      </w:r>
      <w:r w:rsidR="00216F4C" w:rsidRPr="00F118C4">
        <w:rPr>
          <w:rFonts w:ascii="Palatino Linotype" w:hAnsi="Palatino Linotype" w:cstheme="minorHAnsi"/>
          <w:b/>
          <w:bCs/>
          <w:sz w:val="18"/>
          <w:szCs w:val="18"/>
        </w:rPr>
        <w:t xml:space="preserve">Porro, adv </w:t>
      </w:r>
      <w:r w:rsidR="00216F4C" w:rsidRPr="00F118C4">
        <w:rPr>
          <w:rFonts w:ascii="Palatino Linotype" w:hAnsi="Palatino Linotype" w:cstheme="minorHAnsi"/>
          <w:sz w:val="18"/>
          <w:szCs w:val="18"/>
        </w:rPr>
        <w:t>:</w:t>
      </w:r>
      <w:r w:rsidR="00CA3BD1" w:rsidRPr="00F118C4">
        <w:rPr>
          <w:rFonts w:ascii="Palatino Linotype" w:hAnsi="Palatino Linotype" w:cstheme="minorHAnsi"/>
          <w:sz w:val="18"/>
          <w:szCs w:val="18"/>
        </w:rPr>
        <w:t xml:space="preserve">  </w:t>
      </w:r>
      <w:r w:rsidR="00216F4C" w:rsidRPr="00F118C4">
        <w:rPr>
          <w:rFonts w:ascii="Palatino Linotype" w:hAnsi="Palatino Linotype" w:cstheme="minorHAnsi"/>
          <w:sz w:val="18"/>
          <w:szCs w:val="18"/>
        </w:rPr>
        <w:t xml:space="preserve"> 1 -</w:t>
      </w:r>
      <w:r w:rsidR="00CA3BD1" w:rsidRPr="00F118C4">
        <w:rPr>
          <w:rFonts w:ascii="Palatino Linotype" w:hAnsi="Palatino Linotype" w:cstheme="minorHAnsi"/>
          <w:sz w:val="18"/>
          <w:szCs w:val="18"/>
        </w:rPr>
        <w:t xml:space="preserve"> </w:t>
      </w:r>
      <w:r w:rsidR="00216F4C" w:rsidRPr="00F118C4">
        <w:rPr>
          <w:rFonts w:ascii="Palatino Linotype" w:hAnsi="Palatino Linotype" w:cstheme="minorHAnsi"/>
          <w:i/>
          <w:iCs/>
          <w:sz w:val="18"/>
          <w:szCs w:val="18"/>
        </w:rPr>
        <w:t>sens local</w:t>
      </w:r>
      <w:r w:rsidR="00CA3BD1" w:rsidRPr="00F118C4">
        <w:rPr>
          <w:rFonts w:ascii="Palatino Linotype" w:hAnsi="Palatino Linotype" w:cstheme="minorHAnsi"/>
          <w:sz w:val="18"/>
          <w:szCs w:val="18"/>
        </w:rPr>
        <w:t xml:space="preserve"> </w:t>
      </w:r>
      <w:r w:rsidR="00216F4C" w:rsidRPr="00F118C4">
        <w:rPr>
          <w:rFonts w:ascii="Palatino Linotype" w:hAnsi="Palatino Linotype" w:cstheme="minorHAnsi"/>
          <w:sz w:val="18"/>
          <w:szCs w:val="18"/>
        </w:rPr>
        <w:t>en avant, plus loin, au loin.  […]  en plus</w:t>
      </w:r>
      <w:r w:rsidR="00CA3BD1" w:rsidRPr="00F118C4">
        <w:rPr>
          <w:rFonts w:ascii="Palatino Linotype" w:hAnsi="Palatino Linotype" w:cstheme="minorHAnsi"/>
          <w:sz w:val="18"/>
          <w:szCs w:val="18"/>
        </w:rPr>
        <w:t xml:space="preserve"> </w:t>
      </w:r>
      <w:r w:rsidR="00216F4C" w:rsidRPr="00F118C4">
        <w:rPr>
          <w:rFonts w:ascii="Palatino Linotype" w:hAnsi="Palatino Linotype" w:cstheme="minorHAnsi"/>
          <w:sz w:val="18"/>
          <w:szCs w:val="18"/>
        </w:rPr>
        <w:t xml:space="preserve">; </w:t>
      </w:r>
      <w:r w:rsidR="00216F4C" w:rsidRPr="00F118C4">
        <w:rPr>
          <w:rFonts w:ascii="Palatino Linotype" w:hAnsi="Palatino Linotype" w:cstheme="minorHAnsi"/>
          <w:i/>
          <w:iCs/>
          <w:sz w:val="18"/>
          <w:szCs w:val="18"/>
        </w:rPr>
        <w:t>analogue à autem</w:t>
      </w:r>
      <w:r w:rsidR="00216F4C" w:rsidRPr="00F118C4">
        <w:rPr>
          <w:rFonts w:ascii="Palatino Linotype" w:hAnsi="Palatino Linotype" w:cstheme="minorHAnsi"/>
          <w:sz w:val="18"/>
          <w:szCs w:val="18"/>
        </w:rPr>
        <w:t xml:space="preserve"> d'autre part.    </w:t>
      </w:r>
      <w:r w:rsidR="00216F4C" w:rsidRPr="00F118C4">
        <w:rPr>
          <w:rFonts w:ascii="Palatino Linotype" w:hAnsi="Palatino Linotype" w:cstheme="minorHAnsi"/>
          <w:b/>
          <w:bCs/>
          <w:sz w:val="18"/>
          <w:szCs w:val="18"/>
        </w:rPr>
        <w:t xml:space="preserve">ævum, i, n. : </w:t>
      </w:r>
      <w:r w:rsidR="00CA3BD1" w:rsidRPr="00F118C4">
        <w:rPr>
          <w:rFonts w:ascii="Palatino Linotype" w:hAnsi="Palatino Linotype" w:cstheme="minorHAnsi"/>
          <w:sz w:val="18"/>
          <w:szCs w:val="18"/>
        </w:rPr>
        <w:t xml:space="preserve"> </w:t>
      </w:r>
      <w:r w:rsidR="00216F4C" w:rsidRPr="00F118C4">
        <w:rPr>
          <w:rFonts w:ascii="Palatino Linotype" w:hAnsi="Palatino Linotype" w:cstheme="minorHAnsi"/>
          <w:sz w:val="18"/>
          <w:szCs w:val="18"/>
        </w:rPr>
        <w:t>la durée [</w:t>
      </w:r>
      <w:r w:rsidR="00216F4C" w:rsidRPr="00F118C4">
        <w:rPr>
          <w:rFonts w:ascii="Palatino Linotype" w:hAnsi="Palatino Linotype" w:cstheme="minorHAnsi"/>
          <w:i/>
          <w:iCs/>
          <w:sz w:val="18"/>
          <w:szCs w:val="18"/>
        </w:rPr>
        <w:t>continue, illimitée</w:t>
      </w:r>
      <w:r w:rsidR="00216F4C" w:rsidRPr="00F118C4">
        <w:rPr>
          <w:rFonts w:ascii="Palatino Linotype" w:hAnsi="Palatino Linotype" w:cstheme="minorHAnsi"/>
          <w:sz w:val="18"/>
          <w:szCs w:val="18"/>
        </w:rPr>
        <w:t>], le temps.</w:t>
      </w:r>
      <w:r w:rsidR="00CA3BD1" w:rsidRPr="00F118C4">
        <w:rPr>
          <w:rFonts w:ascii="Palatino Linotype" w:hAnsi="Palatino Linotype" w:cstheme="minorHAnsi"/>
          <w:sz w:val="18"/>
          <w:szCs w:val="18"/>
        </w:rPr>
        <w:t xml:space="preserve">    </w:t>
      </w:r>
      <w:r w:rsidR="00216F4C" w:rsidRPr="00F118C4">
        <w:rPr>
          <w:rFonts w:ascii="Palatino Linotype" w:hAnsi="Palatino Linotype" w:cstheme="minorHAnsi"/>
          <w:sz w:val="18"/>
          <w:szCs w:val="18"/>
        </w:rPr>
        <w:t xml:space="preserve"> 2 -</w:t>
      </w:r>
      <w:r w:rsidR="00CA3BD1" w:rsidRPr="00F118C4">
        <w:rPr>
          <w:rFonts w:ascii="Palatino Linotype" w:hAnsi="Palatino Linotype" w:cstheme="minorHAnsi"/>
          <w:sz w:val="18"/>
          <w:szCs w:val="18"/>
        </w:rPr>
        <w:t xml:space="preserve"> </w:t>
      </w:r>
      <w:r w:rsidR="00216F4C" w:rsidRPr="00F118C4">
        <w:rPr>
          <w:rFonts w:ascii="Palatino Linotype" w:hAnsi="Palatino Linotype" w:cstheme="minorHAnsi"/>
          <w:sz w:val="18"/>
          <w:szCs w:val="18"/>
        </w:rPr>
        <w:t xml:space="preserve">temps de la vie, vie.  […].  </w:t>
      </w:r>
      <w:r w:rsidR="00216F4C" w:rsidRPr="00F118C4">
        <w:rPr>
          <w:rFonts w:ascii="Palatino Linotype" w:hAnsi="Palatino Linotype" w:cstheme="minorHAnsi"/>
          <w:b/>
          <w:bCs/>
          <w:sz w:val="18"/>
          <w:szCs w:val="18"/>
        </w:rPr>
        <w:t xml:space="preserve">  Măcĭēs, ēi, f. : </w:t>
      </w:r>
      <w:r w:rsidR="00216F4C" w:rsidRPr="00F118C4">
        <w:rPr>
          <w:rFonts w:ascii="Palatino Linotype" w:hAnsi="Palatino Linotype" w:cstheme="minorHAnsi"/>
          <w:sz w:val="18"/>
          <w:szCs w:val="18"/>
        </w:rPr>
        <w:t>1 – maigreur</w:t>
      </w:r>
      <w:r w:rsidR="00CA3BD1" w:rsidRPr="00F118C4">
        <w:rPr>
          <w:rFonts w:ascii="Palatino Linotype" w:hAnsi="Palatino Linotype" w:cstheme="minorHAnsi"/>
          <w:sz w:val="18"/>
          <w:szCs w:val="18"/>
        </w:rPr>
        <w:t xml:space="preserve"> </w:t>
      </w:r>
      <w:r w:rsidR="00216F4C" w:rsidRPr="00F118C4">
        <w:rPr>
          <w:rFonts w:ascii="Palatino Linotype" w:hAnsi="Palatino Linotype" w:cstheme="minorHAnsi"/>
          <w:sz w:val="18"/>
          <w:szCs w:val="18"/>
        </w:rPr>
        <w:t xml:space="preserve">; 2.  maigreur, pauvreté, aridité, sécheresse, stérilité.   </w:t>
      </w:r>
      <w:r w:rsidR="00216F4C" w:rsidRPr="00F118C4">
        <w:rPr>
          <w:rFonts w:ascii="Palatino Linotype" w:hAnsi="Palatino Linotype" w:cstheme="minorHAnsi"/>
          <w:b/>
          <w:bCs/>
          <w:sz w:val="18"/>
          <w:szCs w:val="18"/>
        </w:rPr>
        <w:t xml:space="preserve">Sĕnesco, ĕre, sĕnŭi : </w:t>
      </w:r>
      <w:r w:rsidR="00216F4C" w:rsidRPr="00F118C4">
        <w:rPr>
          <w:rFonts w:ascii="Palatino Linotype" w:hAnsi="Palatino Linotype" w:cstheme="minorHAnsi"/>
          <w:sz w:val="18"/>
          <w:szCs w:val="18"/>
        </w:rPr>
        <w:t>- intr. - 1 - devenir vieux, vieillir. - 2 -</w:t>
      </w:r>
      <w:r w:rsidR="00216F4C" w:rsidRPr="00F118C4">
        <w:rPr>
          <w:rFonts w:ascii="Palatino Linotype" w:hAnsi="Palatino Linotype" w:cstheme="minorHAnsi"/>
          <w:i/>
          <w:iCs/>
          <w:sz w:val="18"/>
          <w:szCs w:val="18"/>
        </w:rPr>
        <w:t xml:space="preserve"> fig.</w:t>
      </w:r>
      <w:r w:rsidR="00216F4C" w:rsidRPr="00F118C4">
        <w:rPr>
          <w:rFonts w:ascii="Palatino Linotype" w:hAnsi="Palatino Linotype" w:cstheme="minorHAnsi"/>
          <w:sz w:val="18"/>
          <w:szCs w:val="18"/>
        </w:rPr>
        <w:t xml:space="preserve"> prendre les caractères de la vieillesse, se consumer, se dessécher, dépérir, s'affaiblir, décroître, décliner, baisser, languir, passer.</w:t>
      </w:r>
      <w:r w:rsidRPr="00F118C4">
        <w:rPr>
          <w:rFonts w:ascii="Palatino Linotype" w:hAnsi="Palatino Linotype" w:cstheme="minorHAnsi"/>
          <w:b/>
          <w:sz w:val="18"/>
          <w:szCs w:val="18"/>
        </w:rPr>
        <w:t xml:space="preserve">    </w:t>
      </w:r>
    </w:p>
  </w:footnote>
  <w:footnote w:id="326">
    <w:p w:rsidR="00F62B58" w:rsidRPr="00F118C4" w:rsidRDefault="00F62B58"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216F4C" w:rsidRPr="00F118C4">
        <w:rPr>
          <w:rFonts w:ascii="Palatino Linotype" w:hAnsi="Palatino Linotype" w:cstheme="minorHAnsi"/>
          <w:b/>
          <w:bCs/>
          <w:sz w:val="18"/>
          <w:szCs w:val="18"/>
          <w:lang w:eastAsia="fr-FR"/>
        </w:rPr>
        <w:t>326. — nec, mare quae impendent, vesco sale saxa peresa—</w:t>
      </w:r>
      <w:r w:rsidR="00216F4C" w:rsidRPr="00F118C4">
        <w:rPr>
          <w:rFonts w:ascii="Palatino Linotype" w:hAnsi="Palatino Linotype" w:cstheme="minorHAnsi"/>
          <w:b/>
          <w:bCs/>
          <w:sz w:val="18"/>
          <w:szCs w:val="18"/>
        </w:rPr>
        <w:t xml:space="preserve">   Quae… saxa. = saxa quae.  Impendĕo, ēre :</w:t>
      </w:r>
      <w:r w:rsidR="00CA3BD1" w:rsidRPr="00F118C4">
        <w:rPr>
          <w:rFonts w:ascii="Palatino Linotype" w:hAnsi="Palatino Linotype" w:cstheme="minorHAnsi"/>
          <w:b/>
          <w:bCs/>
          <w:sz w:val="18"/>
          <w:szCs w:val="18"/>
        </w:rPr>
        <w:t xml:space="preserve"> </w:t>
      </w:r>
      <w:r w:rsidR="00216F4C" w:rsidRPr="00F118C4">
        <w:rPr>
          <w:rFonts w:ascii="Palatino Linotype" w:hAnsi="Palatino Linotype" w:cstheme="minorHAnsi"/>
          <w:b/>
          <w:bCs/>
          <w:sz w:val="18"/>
          <w:szCs w:val="18"/>
        </w:rPr>
        <w:t xml:space="preserve">- </w:t>
      </w:r>
      <w:r w:rsidR="00216F4C" w:rsidRPr="00F118C4">
        <w:rPr>
          <w:rFonts w:ascii="Palatino Linotype" w:hAnsi="Palatino Linotype" w:cstheme="minorHAnsi"/>
          <w:sz w:val="18"/>
          <w:szCs w:val="18"/>
        </w:rPr>
        <w:t>intr. ( dat) et pfs tr.  pendre au-dessus de, être suspendu au-dessus de, surplomber, dominer</w:t>
      </w:r>
      <w:r w:rsidR="00CA3BD1" w:rsidRPr="00F118C4">
        <w:rPr>
          <w:rFonts w:ascii="Palatino Linotype" w:hAnsi="Palatino Linotype" w:cstheme="minorHAnsi"/>
          <w:sz w:val="18"/>
          <w:szCs w:val="18"/>
        </w:rPr>
        <w:t xml:space="preserve"> </w:t>
      </w:r>
      <w:r w:rsidR="00216F4C" w:rsidRPr="00F118C4">
        <w:rPr>
          <w:rFonts w:ascii="Palatino Linotype" w:hAnsi="Palatino Linotype" w:cstheme="minorHAnsi"/>
          <w:sz w:val="18"/>
          <w:szCs w:val="18"/>
        </w:rPr>
        <w:t xml:space="preserve">; cst ici avec acc. (mare).   </w:t>
      </w:r>
      <w:r w:rsidR="00216F4C" w:rsidRPr="00F118C4">
        <w:rPr>
          <w:rFonts w:ascii="Palatino Linotype" w:hAnsi="Palatino Linotype" w:cstheme="minorHAnsi"/>
          <w:b/>
          <w:bCs/>
          <w:sz w:val="18"/>
          <w:szCs w:val="18"/>
        </w:rPr>
        <w:t>Vescus, a, um</w:t>
      </w:r>
      <w:r w:rsidR="00CA3BD1" w:rsidRPr="00F118C4">
        <w:rPr>
          <w:rFonts w:ascii="Palatino Linotype" w:hAnsi="Palatino Linotype" w:cstheme="minorHAnsi"/>
          <w:b/>
          <w:bCs/>
          <w:sz w:val="18"/>
          <w:szCs w:val="18"/>
        </w:rPr>
        <w:t xml:space="preserve"> </w:t>
      </w:r>
      <w:r w:rsidR="00216F4C" w:rsidRPr="00F118C4">
        <w:rPr>
          <w:rFonts w:ascii="Palatino Linotype" w:hAnsi="Palatino Linotype" w:cstheme="minorHAnsi"/>
          <w:sz w:val="18"/>
          <w:szCs w:val="18"/>
        </w:rPr>
        <w:t xml:space="preserve">:  1 - qui cherche avidement à se nourrir ‖ </w:t>
      </w:r>
      <w:r w:rsidR="00CA3BD1" w:rsidRPr="00F118C4">
        <w:rPr>
          <w:rFonts w:ascii="Palatino Linotype" w:hAnsi="Palatino Linotype" w:cstheme="minorHAnsi"/>
          <w:b/>
          <w:bCs/>
          <w:sz w:val="18"/>
          <w:szCs w:val="18"/>
        </w:rPr>
        <w:t xml:space="preserve"> </w:t>
      </w:r>
      <w:r w:rsidR="00216F4C" w:rsidRPr="00F118C4">
        <w:rPr>
          <w:rFonts w:ascii="Palatino Linotype" w:hAnsi="Palatino Linotype" w:cstheme="minorHAnsi"/>
          <w:b/>
          <w:bCs/>
          <w:sz w:val="18"/>
          <w:szCs w:val="18"/>
        </w:rPr>
        <w:t>Vescum sal,</w:t>
      </w:r>
      <w:r w:rsidR="00216F4C" w:rsidRPr="00F118C4">
        <w:rPr>
          <w:rFonts w:ascii="Palatino Linotype" w:hAnsi="Palatino Linotype" w:cstheme="minorHAnsi"/>
          <w:sz w:val="18"/>
          <w:szCs w:val="18"/>
        </w:rPr>
        <w:t xml:space="preserve"> Lucr. 1, 326 :</w:t>
      </w:r>
      <w:r w:rsidR="00CA3BD1" w:rsidRPr="00F118C4">
        <w:rPr>
          <w:rFonts w:ascii="Palatino Linotype" w:hAnsi="Palatino Linotype" w:cstheme="minorHAnsi"/>
          <w:sz w:val="18"/>
          <w:szCs w:val="18"/>
        </w:rPr>
        <w:t xml:space="preserve"> </w:t>
      </w:r>
      <w:r w:rsidR="00216F4C" w:rsidRPr="00F118C4">
        <w:rPr>
          <w:rFonts w:ascii="Palatino Linotype" w:hAnsi="Palatino Linotype" w:cstheme="minorHAnsi"/>
          <w:sz w:val="18"/>
          <w:szCs w:val="18"/>
        </w:rPr>
        <w:t>sel [</w:t>
      </w:r>
      <w:r w:rsidR="00216F4C" w:rsidRPr="00F118C4">
        <w:rPr>
          <w:rFonts w:ascii="Palatino Linotype" w:hAnsi="Palatino Linotype" w:cstheme="minorHAnsi"/>
          <w:i/>
          <w:iCs/>
          <w:sz w:val="18"/>
          <w:szCs w:val="18"/>
        </w:rPr>
        <w:t>de la mer</w:t>
      </w:r>
      <w:r w:rsidR="00216F4C" w:rsidRPr="00F118C4">
        <w:rPr>
          <w:rFonts w:ascii="Palatino Linotype" w:hAnsi="Palatino Linotype" w:cstheme="minorHAnsi"/>
          <w:sz w:val="18"/>
          <w:szCs w:val="18"/>
        </w:rPr>
        <w:t xml:space="preserve">] qui ronge.     </w:t>
      </w:r>
      <w:r w:rsidR="00216F4C" w:rsidRPr="00F118C4">
        <w:rPr>
          <w:rFonts w:ascii="Palatino Linotype" w:hAnsi="Palatino Linotype" w:cstheme="minorHAnsi"/>
          <w:b/>
          <w:bCs/>
          <w:sz w:val="18"/>
          <w:szCs w:val="18"/>
        </w:rPr>
        <w:t>Pĕrĕdo, ĕre,</w:t>
      </w:r>
      <w:r w:rsidR="00216F4C" w:rsidRPr="00F118C4">
        <w:rPr>
          <w:rFonts w:ascii="Palatino Linotype" w:hAnsi="Palatino Linotype" w:cstheme="minorHAnsi"/>
          <w:sz w:val="18"/>
          <w:szCs w:val="18"/>
        </w:rPr>
        <w:t xml:space="preserve"> ēdi, ēsum : - tr. - a - dévorer, manger entièrement. - b - ronger, miner, consumer.</w:t>
      </w:r>
      <w:r w:rsidRPr="00F118C4">
        <w:rPr>
          <w:rFonts w:ascii="Palatino Linotype" w:hAnsi="Palatino Linotype" w:cstheme="minorHAnsi"/>
          <w:b/>
          <w:sz w:val="18"/>
          <w:szCs w:val="18"/>
        </w:rPr>
        <w:t xml:space="preserve">      </w:t>
      </w:r>
    </w:p>
  </w:footnote>
  <w:footnote w:id="327">
    <w:p w:rsidR="00F62B58" w:rsidRPr="00F118C4" w:rsidRDefault="00F62B58"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216F4C" w:rsidRPr="00F118C4">
        <w:rPr>
          <w:rFonts w:ascii="Palatino Linotype" w:hAnsi="Palatino Linotype" w:cstheme="minorHAnsi"/>
          <w:b/>
          <w:bCs/>
          <w:sz w:val="18"/>
          <w:szCs w:val="18"/>
          <w:lang w:eastAsia="fr-FR"/>
        </w:rPr>
        <w:t>327. — quid quoque amittant in tempore cernere possis.—</w:t>
      </w:r>
      <w:r w:rsidR="00216F4C" w:rsidRPr="00F118C4">
        <w:rPr>
          <w:rFonts w:ascii="Palatino Linotype" w:hAnsi="Palatino Linotype" w:cstheme="minorHAnsi"/>
          <w:sz w:val="18"/>
          <w:szCs w:val="18"/>
          <w:lang w:eastAsia="fr-FR"/>
        </w:rPr>
        <w:t xml:space="preserve"> </w:t>
      </w:r>
      <w:r w:rsidR="00216F4C" w:rsidRPr="00F118C4">
        <w:rPr>
          <w:rFonts w:ascii="Palatino Linotype" w:hAnsi="Palatino Linotype" w:cstheme="minorHAnsi"/>
          <w:sz w:val="18"/>
          <w:szCs w:val="18"/>
        </w:rPr>
        <w:t xml:space="preserve">  le sbj. s‘explique chez Lucrèce par l’emploi de l’indéfini (</w:t>
      </w:r>
      <w:r w:rsidR="00216F4C" w:rsidRPr="00F118C4">
        <w:rPr>
          <w:rFonts w:ascii="Palatino Linotype" w:hAnsi="Palatino Linotype" w:cstheme="minorHAnsi"/>
          <w:b/>
          <w:bCs/>
          <w:i/>
          <w:iCs/>
          <w:sz w:val="18"/>
          <w:szCs w:val="18"/>
        </w:rPr>
        <w:t>possis</w:t>
      </w:r>
      <w:r w:rsidR="00216F4C" w:rsidRPr="00F118C4">
        <w:rPr>
          <w:rFonts w:ascii="Palatino Linotype" w:hAnsi="Palatino Linotype" w:cstheme="minorHAnsi"/>
          <w:i/>
          <w:iCs/>
          <w:sz w:val="18"/>
          <w:szCs w:val="18"/>
        </w:rPr>
        <w:t xml:space="preserve"> = on peut</w:t>
      </w:r>
      <w:r w:rsidR="00216F4C" w:rsidRPr="00F118C4">
        <w:rPr>
          <w:rFonts w:ascii="Palatino Linotype" w:hAnsi="Palatino Linotype" w:cstheme="minorHAnsi"/>
          <w:sz w:val="18"/>
          <w:szCs w:val="18"/>
        </w:rPr>
        <w:t>), alors qu’il garde l’indicatif au vers 324</w:t>
      </w:r>
      <w:r w:rsidR="00CA3BD1" w:rsidRPr="00F118C4">
        <w:rPr>
          <w:rFonts w:ascii="Palatino Linotype" w:hAnsi="Palatino Linotype" w:cstheme="minorHAnsi"/>
          <w:sz w:val="18"/>
          <w:szCs w:val="18"/>
        </w:rPr>
        <w:t xml:space="preserve"> </w:t>
      </w:r>
      <w:r w:rsidR="00216F4C" w:rsidRPr="00F118C4">
        <w:rPr>
          <w:rFonts w:ascii="Palatino Linotype" w:hAnsi="Palatino Linotype" w:cstheme="minorHAnsi"/>
          <w:sz w:val="18"/>
          <w:szCs w:val="18"/>
        </w:rPr>
        <w:t>: «</w:t>
      </w:r>
      <w:r w:rsidR="00CA3BD1" w:rsidRPr="00F118C4">
        <w:rPr>
          <w:rFonts w:ascii="Palatino Linotype" w:hAnsi="Palatino Linotype" w:cstheme="minorHAnsi"/>
          <w:sz w:val="18"/>
          <w:szCs w:val="18"/>
        </w:rPr>
        <w:t xml:space="preserve"> </w:t>
      </w:r>
      <w:r w:rsidR="00216F4C" w:rsidRPr="00F118C4">
        <w:rPr>
          <w:rFonts w:ascii="Palatino Linotype" w:hAnsi="Palatino Linotype" w:cstheme="minorHAnsi"/>
          <w:b/>
          <w:bCs/>
          <w:sz w:val="18"/>
          <w:szCs w:val="18"/>
        </w:rPr>
        <w:t>Nulla potest</w:t>
      </w:r>
      <w:r w:rsidR="00CA3BD1" w:rsidRPr="00F118C4">
        <w:rPr>
          <w:rFonts w:ascii="Palatino Linotype" w:hAnsi="Palatino Linotype" w:cstheme="minorHAnsi"/>
          <w:b/>
          <w:bCs/>
          <w:sz w:val="18"/>
          <w:szCs w:val="18"/>
        </w:rPr>
        <w:t xml:space="preserve"> </w:t>
      </w:r>
      <w:r w:rsidR="00216F4C" w:rsidRPr="00F118C4">
        <w:rPr>
          <w:rFonts w:ascii="Palatino Linotype" w:hAnsi="Palatino Linotype" w:cstheme="minorHAnsi"/>
          <w:b/>
          <w:bCs/>
          <w:sz w:val="18"/>
          <w:szCs w:val="18"/>
        </w:rPr>
        <w:t>». (ER.)  Q</w:t>
      </w:r>
      <w:r w:rsidR="00216F4C" w:rsidRPr="00F118C4">
        <w:rPr>
          <w:rFonts w:ascii="Palatino Linotype" w:hAnsi="Palatino Linotype" w:cstheme="minorHAnsi"/>
          <w:b/>
          <w:bCs/>
          <w:sz w:val="18"/>
          <w:szCs w:val="18"/>
          <w:lang w:eastAsia="fr-FR"/>
        </w:rPr>
        <w:t>uoque in tempore</w:t>
      </w:r>
      <w:r w:rsidR="00CA3BD1" w:rsidRPr="00F118C4">
        <w:rPr>
          <w:rFonts w:ascii="Palatino Linotype" w:hAnsi="Palatino Linotype" w:cstheme="minorHAnsi"/>
          <w:b/>
          <w:bCs/>
          <w:sz w:val="18"/>
          <w:szCs w:val="18"/>
        </w:rPr>
        <w:t xml:space="preserve"> </w:t>
      </w:r>
      <w:r w:rsidR="00216F4C" w:rsidRPr="00F118C4">
        <w:rPr>
          <w:rFonts w:ascii="Palatino Linotype" w:hAnsi="Palatino Linotype" w:cstheme="minorHAnsi"/>
          <w:b/>
          <w:bCs/>
          <w:sz w:val="18"/>
          <w:szCs w:val="18"/>
        </w:rPr>
        <w:t>:</w:t>
      </w:r>
      <w:r w:rsidR="00216F4C" w:rsidRPr="00F118C4">
        <w:rPr>
          <w:rFonts w:ascii="Palatino Linotype" w:hAnsi="Palatino Linotype" w:cstheme="minorHAnsi"/>
          <w:sz w:val="18"/>
          <w:szCs w:val="18"/>
        </w:rPr>
        <w:t xml:space="preserve"> à chaque instant.    </w:t>
      </w:r>
      <w:r w:rsidR="00216F4C" w:rsidRPr="00F118C4">
        <w:rPr>
          <w:rFonts w:ascii="Palatino Linotype" w:hAnsi="Palatino Linotype" w:cstheme="minorHAnsi"/>
          <w:b/>
          <w:bCs/>
          <w:sz w:val="18"/>
          <w:szCs w:val="18"/>
        </w:rPr>
        <w:t xml:space="preserve">āmitto, ĕre, </w:t>
      </w:r>
      <w:r w:rsidR="00216F4C" w:rsidRPr="00F118C4">
        <w:rPr>
          <w:rFonts w:ascii="Palatino Linotype" w:hAnsi="Palatino Linotype" w:cstheme="minorHAnsi"/>
          <w:sz w:val="18"/>
          <w:szCs w:val="18"/>
        </w:rPr>
        <w:t>mīsi, missum :</w:t>
      </w:r>
      <w:r w:rsidR="00CA3BD1" w:rsidRPr="00F118C4">
        <w:rPr>
          <w:rFonts w:ascii="Palatino Linotype" w:hAnsi="Palatino Linotype" w:cstheme="minorHAnsi"/>
          <w:sz w:val="18"/>
          <w:szCs w:val="18"/>
        </w:rPr>
        <w:t xml:space="preserve"> </w:t>
      </w:r>
      <w:r w:rsidR="00216F4C" w:rsidRPr="00F118C4">
        <w:rPr>
          <w:rFonts w:ascii="Palatino Linotype" w:hAnsi="Palatino Linotype" w:cstheme="minorHAnsi"/>
          <w:sz w:val="18"/>
          <w:szCs w:val="18"/>
        </w:rPr>
        <w:t xml:space="preserve"> - tr. - -</w:t>
      </w:r>
      <w:r w:rsidR="00CA3BD1" w:rsidRPr="00F118C4">
        <w:rPr>
          <w:rFonts w:ascii="Palatino Linotype" w:hAnsi="Palatino Linotype" w:cstheme="minorHAnsi"/>
          <w:sz w:val="18"/>
          <w:szCs w:val="18"/>
        </w:rPr>
        <w:t xml:space="preserve"> </w:t>
      </w:r>
      <w:r w:rsidR="00216F4C" w:rsidRPr="00F118C4">
        <w:rPr>
          <w:rFonts w:ascii="Palatino Linotype" w:hAnsi="Palatino Linotype" w:cstheme="minorHAnsi"/>
          <w:sz w:val="18"/>
          <w:szCs w:val="18"/>
        </w:rPr>
        <w:t xml:space="preserve">envoyer loin de soi (renvoyer), </w:t>
      </w:r>
      <w:r w:rsidR="00216F4C" w:rsidRPr="00F118C4">
        <w:rPr>
          <w:rFonts w:ascii="Palatino Linotype" w:hAnsi="Palatino Linotype" w:cstheme="minorHAnsi"/>
          <w:i/>
          <w:iCs/>
          <w:sz w:val="18"/>
          <w:szCs w:val="18"/>
        </w:rPr>
        <w:t>ou</w:t>
      </w:r>
      <w:r w:rsidR="00216F4C" w:rsidRPr="00F118C4">
        <w:rPr>
          <w:rFonts w:ascii="Palatino Linotype" w:hAnsi="Palatino Linotype" w:cstheme="minorHAnsi"/>
          <w:sz w:val="18"/>
          <w:szCs w:val="18"/>
        </w:rPr>
        <w:t xml:space="preserve"> laisser partir. </w:t>
      </w:r>
      <w:r w:rsidR="00CA3BD1" w:rsidRPr="00F118C4">
        <w:rPr>
          <w:rFonts w:ascii="Palatino Linotype" w:hAnsi="Palatino Linotype" w:cstheme="minorHAnsi"/>
          <w:sz w:val="18"/>
          <w:szCs w:val="18"/>
        </w:rPr>
        <w:t xml:space="preserve">       </w:t>
      </w:r>
      <w:r w:rsidR="00216F4C" w:rsidRPr="00F118C4">
        <w:rPr>
          <w:rFonts w:ascii="Palatino Linotype" w:hAnsi="Palatino Linotype" w:cstheme="minorHAnsi"/>
          <w:sz w:val="18"/>
          <w:szCs w:val="18"/>
        </w:rPr>
        <w:t xml:space="preserve"> 2 -</w:t>
      </w:r>
      <w:r w:rsidR="00CA3BD1" w:rsidRPr="00F118C4">
        <w:rPr>
          <w:rFonts w:ascii="Palatino Linotype" w:hAnsi="Palatino Linotype" w:cstheme="minorHAnsi"/>
          <w:i/>
          <w:iCs/>
          <w:sz w:val="18"/>
          <w:szCs w:val="18"/>
        </w:rPr>
        <w:t xml:space="preserve"> </w:t>
      </w:r>
      <w:r w:rsidR="00216F4C" w:rsidRPr="00F118C4">
        <w:rPr>
          <w:rFonts w:ascii="Palatino Linotype" w:hAnsi="Palatino Linotype" w:cstheme="minorHAnsi"/>
          <w:i/>
          <w:iCs/>
          <w:sz w:val="18"/>
          <w:szCs w:val="18"/>
        </w:rPr>
        <w:t>fig</w:t>
      </w:r>
      <w:r w:rsidR="00216F4C" w:rsidRPr="00F118C4">
        <w:rPr>
          <w:rFonts w:ascii="Palatino Linotype" w:hAnsi="Palatino Linotype" w:cstheme="minorHAnsi"/>
          <w:sz w:val="18"/>
          <w:szCs w:val="18"/>
        </w:rPr>
        <w:t>. laisser partir, perdre volontairement, abandonner.</w:t>
      </w:r>
      <w:r w:rsidR="00CA3BD1" w:rsidRPr="00F118C4">
        <w:rPr>
          <w:rFonts w:ascii="Palatino Linotype" w:hAnsi="Palatino Linotype" w:cstheme="minorHAnsi"/>
          <w:sz w:val="18"/>
          <w:szCs w:val="18"/>
        </w:rPr>
        <w:t xml:space="preserve">  </w:t>
      </w:r>
      <w:r w:rsidR="00216F4C" w:rsidRPr="00F118C4">
        <w:rPr>
          <w:rFonts w:ascii="Palatino Linotype" w:hAnsi="Palatino Linotype" w:cstheme="minorHAnsi"/>
          <w:sz w:val="18"/>
          <w:szCs w:val="18"/>
        </w:rPr>
        <w:t>3 -</w:t>
      </w:r>
      <w:r w:rsidR="00CA3BD1" w:rsidRPr="00F118C4">
        <w:rPr>
          <w:rFonts w:ascii="Palatino Linotype" w:hAnsi="Palatino Linotype" w:cstheme="minorHAnsi"/>
          <w:sz w:val="18"/>
          <w:szCs w:val="18"/>
        </w:rPr>
        <w:t xml:space="preserve"> </w:t>
      </w:r>
      <w:r w:rsidR="00216F4C" w:rsidRPr="00F118C4">
        <w:rPr>
          <w:rFonts w:ascii="Palatino Linotype" w:hAnsi="Palatino Linotype" w:cstheme="minorHAnsi"/>
          <w:sz w:val="18"/>
          <w:szCs w:val="18"/>
        </w:rPr>
        <w:t xml:space="preserve">laisser s'échapper, perdre [involontairement].  </w:t>
      </w:r>
      <w:r w:rsidR="00216F4C" w:rsidRPr="00F118C4">
        <w:rPr>
          <w:rFonts w:ascii="Palatino Linotype" w:hAnsi="Palatino Linotype" w:cstheme="minorHAnsi"/>
          <w:b/>
          <w:bCs/>
          <w:sz w:val="18"/>
          <w:szCs w:val="18"/>
        </w:rPr>
        <w:t xml:space="preserve">Saxa </w:t>
      </w:r>
      <w:r w:rsidR="00216F4C" w:rsidRPr="00F118C4">
        <w:rPr>
          <w:rFonts w:ascii="Palatino Linotype" w:hAnsi="Palatino Linotype" w:cstheme="minorHAnsi"/>
          <w:sz w:val="18"/>
          <w:szCs w:val="18"/>
        </w:rPr>
        <w:t>sujet de</w:t>
      </w:r>
      <w:r w:rsidR="00216F4C" w:rsidRPr="00F118C4">
        <w:rPr>
          <w:rFonts w:ascii="Palatino Linotype" w:hAnsi="Palatino Linotype" w:cstheme="minorHAnsi"/>
          <w:b/>
          <w:bCs/>
          <w:sz w:val="18"/>
          <w:szCs w:val="18"/>
        </w:rPr>
        <w:t xml:space="preserve"> amittant.   Cerno, ĕre, </w:t>
      </w:r>
      <w:r w:rsidR="00216F4C" w:rsidRPr="00F118C4">
        <w:rPr>
          <w:rFonts w:ascii="Palatino Linotype" w:hAnsi="Palatino Linotype" w:cstheme="minorHAnsi"/>
          <w:sz w:val="18"/>
          <w:szCs w:val="18"/>
        </w:rPr>
        <w:t xml:space="preserve">crēvi, crētum : - tr. -. distinguer, discerner, reconnaître nettement </w:t>
      </w:r>
      <w:r w:rsidR="00216F4C" w:rsidRPr="00F118C4">
        <w:rPr>
          <w:rFonts w:ascii="Palatino Linotype" w:hAnsi="Palatino Linotype" w:cstheme="minorHAnsi"/>
          <w:i/>
          <w:iCs/>
          <w:sz w:val="18"/>
          <w:szCs w:val="18"/>
        </w:rPr>
        <w:t>avec les sens et surtout avec les yeux</w:t>
      </w:r>
      <w:r w:rsidR="00216F4C" w:rsidRPr="00F118C4">
        <w:rPr>
          <w:rFonts w:ascii="Palatino Linotype" w:hAnsi="Palatino Linotype" w:cstheme="minorHAnsi"/>
          <w:sz w:val="18"/>
          <w:szCs w:val="18"/>
        </w:rPr>
        <w:t xml:space="preserve">. </w:t>
      </w:r>
      <w:r w:rsidRPr="00F118C4">
        <w:rPr>
          <w:rFonts w:ascii="Palatino Linotype" w:hAnsi="Palatino Linotype" w:cstheme="minorHAnsi"/>
          <w:b/>
          <w:sz w:val="18"/>
          <w:szCs w:val="18"/>
        </w:rPr>
        <w:t xml:space="preserve">  </w:t>
      </w:r>
    </w:p>
  </w:footnote>
  <w:footnote w:id="328">
    <w:p w:rsidR="00F62B58" w:rsidRPr="00F118C4" w:rsidRDefault="00F62B58"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216F4C" w:rsidRPr="00F118C4">
        <w:rPr>
          <w:rFonts w:ascii="Palatino Linotype" w:hAnsi="Palatino Linotype" w:cstheme="minorHAnsi"/>
          <w:b/>
          <w:bCs/>
          <w:sz w:val="18"/>
          <w:szCs w:val="18"/>
          <w:lang w:eastAsia="fr-FR"/>
        </w:rPr>
        <w:t>328</w:t>
      </w:r>
      <w:r w:rsidR="00216F4C" w:rsidRPr="00F118C4">
        <w:rPr>
          <w:rFonts w:ascii="Palatino Linotype" w:hAnsi="Palatino Linotype" w:cstheme="minorHAnsi"/>
          <w:sz w:val="18"/>
          <w:szCs w:val="18"/>
          <w:lang w:eastAsia="fr-FR"/>
        </w:rPr>
        <w:t xml:space="preserve">. </w:t>
      </w:r>
      <w:r w:rsidR="00216F4C" w:rsidRPr="00F118C4">
        <w:rPr>
          <w:rFonts w:ascii="Palatino Linotype" w:hAnsi="Palatino Linotype" w:cstheme="minorHAnsi"/>
          <w:b/>
          <w:bCs/>
          <w:sz w:val="18"/>
          <w:szCs w:val="18"/>
          <w:lang w:eastAsia="fr-FR"/>
        </w:rPr>
        <w:t xml:space="preserve">— Corporibus caecis igitur natura gerit res.— </w:t>
      </w:r>
      <w:r w:rsidR="00216F4C" w:rsidRPr="00F118C4">
        <w:rPr>
          <w:rFonts w:ascii="Palatino Linotype" w:hAnsi="Palatino Linotype" w:cstheme="minorHAnsi"/>
          <w:b/>
          <w:bCs/>
          <w:sz w:val="18"/>
          <w:szCs w:val="18"/>
        </w:rPr>
        <w:t xml:space="preserve"> </w:t>
      </w:r>
      <w:r w:rsidR="00216F4C" w:rsidRPr="00F118C4">
        <w:rPr>
          <w:rFonts w:ascii="Palatino Linotype" w:hAnsi="Palatino Linotype" w:cstheme="minorHAnsi"/>
          <w:b/>
          <w:bCs/>
          <w:sz w:val="18"/>
          <w:szCs w:val="18"/>
          <w:lang w:eastAsia="fr-FR"/>
        </w:rPr>
        <w:t>gerit res</w:t>
      </w:r>
      <w:r w:rsidR="00CA3BD1" w:rsidRPr="00F118C4">
        <w:rPr>
          <w:rFonts w:ascii="Palatino Linotype" w:hAnsi="Palatino Linotype" w:cstheme="minorHAnsi"/>
          <w:b/>
          <w:bCs/>
          <w:sz w:val="18"/>
          <w:szCs w:val="18"/>
        </w:rPr>
        <w:t xml:space="preserve"> </w:t>
      </w:r>
      <w:r w:rsidR="00216F4C" w:rsidRPr="00F118C4">
        <w:rPr>
          <w:rFonts w:ascii="Palatino Linotype" w:hAnsi="Palatino Linotype" w:cstheme="minorHAnsi"/>
          <w:b/>
          <w:bCs/>
          <w:sz w:val="18"/>
          <w:szCs w:val="18"/>
        </w:rPr>
        <w:t>:</w:t>
      </w:r>
      <w:r w:rsidR="00216F4C" w:rsidRPr="00F118C4">
        <w:rPr>
          <w:rFonts w:ascii="Palatino Linotype" w:hAnsi="Palatino Linotype" w:cstheme="minorHAnsi"/>
          <w:sz w:val="18"/>
          <w:szCs w:val="18"/>
        </w:rPr>
        <w:t xml:space="preserve"> mener son affaire, </w:t>
      </w:r>
      <w:r w:rsidR="00F20634" w:rsidRPr="00F118C4">
        <w:rPr>
          <w:rFonts w:ascii="Palatino Linotype" w:hAnsi="Palatino Linotype" w:cstheme="minorHAnsi"/>
          <w:sz w:val="18"/>
          <w:szCs w:val="18"/>
        </w:rPr>
        <w:t xml:space="preserve">faire sa besogne </w:t>
      </w:r>
      <w:r w:rsidR="00216F4C" w:rsidRPr="00F118C4">
        <w:rPr>
          <w:rFonts w:ascii="Palatino Linotype" w:hAnsi="Palatino Linotype" w:cstheme="minorHAnsi"/>
          <w:sz w:val="18"/>
          <w:szCs w:val="18"/>
        </w:rPr>
        <w:t xml:space="preserve">, </w:t>
      </w:r>
      <w:r w:rsidR="00216F4C" w:rsidRPr="00F118C4">
        <w:rPr>
          <w:rFonts w:ascii="Palatino Linotype" w:eastAsia="Times New Roman" w:hAnsi="Palatino Linotype" w:cstheme="minorHAnsi"/>
          <w:sz w:val="18"/>
          <w:szCs w:val="18"/>
        </w:rPr>
        <w:t>‘carries things on’.</w:t>
      </w:r>
      <w:r w:rsidR="00216F4C" w:rsidRPr="00F118C4">
        <w:rPr>
          <w:rFonts w:ascii="Palatino Linotype" w:hAnsi="Palatino Linotype" w:cstheme="minorHAnsi"/>
          <w:sz w:val="18"/>
          <w:szCs w:val="18"/>
        </w:rPr>
        <w:t xml:space="preserve"> (B.)   </w:t>
      </w:r>
      <w:r w:rsidR="00216F4C" w:rsidRPr="00F118C4">
        <w:rPr>
          <w:rFonts w:ascii="Palatino Linotype" w:hAnsi="Palatino Linotype" w:cstheme="minorHAnsi"/>
          <w:b/>
          <w:bCs/>
          <w:sz w:val="18"/>
          <w:szCs w:val="18"/>
          <w:lang w:eastAsia="fr-FR"/>
        </w:rPr>
        <w:t>Corporibus caecis</w:t>
      </w:r>
      <w:r w:rsidR="00CA3BD1" w:rsidRPr="00F118C4">
        <w:rPr>
          <w:rFonts w:ascii="Palatino Linotype" w:hAnsi="Palatino Linotype" w:cstheme="minorHAnsi"/>
          <w:b/>
          <w:bCs/>
          <w:sz w:val="18"/>
          <w:szCs w:val="18"/>
        </w:rPr>
        <w:t xml:space="preserve"> </w:t>
      </w:r>
      <w:r w:rsidR="00216F4C" w:rsidRPr="00F118C4">
        <w:rPr>
          <w:rFonts w:ascii="Palatino Linotype" w:hAnsi="Palatino Linotype" w:cstheme="minorHAnsi"/>
          <w:b/>
          <w:bCs/>
          <w:sz w:val="18"/>
          <w:szCs w:val="18"/>
        </w:rPr>
        <w:t xml:space="preserve">: </w:t>
      </w:r>
      <w:r w:rsidR="00216F4C" w:rsidRPr="00F118C4">
        <w:rPr>
          <w:rFonts w:ascii="Palatino Linotype" w:hAnsi="Palatino Linotype" w:cstheme="minorHAnsi"/>
          <w:sz w:val="18"/>
          <w:szCs w:val="18"/>
        </w:rPr>
        <w:t xml:space="preserve"> abl. instrumental.  </w:t>
      </w:r>
      <w:r w:rsidR="00216F4C" w:rsidRPr="00F118C4">
        <w:rPr>
          <w:rFonts w:ascii="Palatino Linotype" w:hAnsi="Palatino Linotype" w:cstheme="minorHAnsi"/>
          <w:b/>
          <w:bCs/>
          <w:sz w:val="18"/>
          <w:szCs w:val="18"/>
        </w:rPr>
        <w:t>Caecus</w:t>
      </w:r>
      <w:r w:rsidR="00216F4C" w:rsidRPr="00F118C4">
        <w:rPr>
          <w:rFonts w:ascii="Palatino Linotype" w:hAnsi="Palatino Linotype" w:cstheme="minorHAnsi"/>
          <w:sz w:val="18"/>
          <w:szCs w:val="18"/>
        </w:rPr>
        <w:t>, a, um</w:t>
      </w:r>
      <w:r w:rsidR="00CA3BD1" w:rsidRPr="00F118C4">
        <w:rPr>
          <w:rFonts w:ascii="Palatino Linotype" w:hAnsi="Palatino Linotype" w:cstheme="minorHAnsi"/>
          <w:sz w:val="18"/>
          <w:szCs w:val="18"/>
        </w:rPr>
        <w:t xml:space="preserve"> </w:t>
      </w:r>
      <w:r w:rsidR="00216F4C" w:rsidRPr="00F118C4">
        <w:rPr>
          <w:rFonts w:ascii="Palatino Linotype" w:hAnsi="Palatino Linotype" w:cstheme="minorHAnsi"/>
          <w:sz w:val="18"/>
          <w:szCs w:val="18"/>
        </w:rPr>
        <w:t>: aveugle, invisible.</w:t>
      </w:r>
      <w:r w:rsidRPr="00F118C4">
        <w:rPr>
          <w:rFonts w:ascii="Palatino Linotype" w:hAnsi="Palatino Linotype" w:cstheme="minorHAnsi"/>
          <w:b/>
          <w:sz w:val="18"/>
          <w:szCs w:val="18"/>
        </w:rPr>
        <w:t xml:space="preserve">      </w:t>
      </w:r>
    </w:p>
  </w:footnote>
  <w:footnote w:id="329">
    <w:p w:rsidR="00046720" w:rsidRPr="00F118C4" w:rsidRDefault="00F62B58" w:rsidP="007304C5">
      <w:pPr>
        <w:tabs>
          <w:tab w:val="left" w:pos="426"/>
        </w:tabs>
        <w:spacing w:after="120"/>
        <w:ind w:firstLine="426"/>
        <w:rPr>
          <w:rFonts w:ascii="Palatino Linotype" w:hAnsi="Palatino Linotype" w:cstheme="minorHAnsi"/>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046720" w:rsidRPr="00F118C4">
        <w:rPr>
          <w:rFonts w:ascii="Palatino Linotype" w:hAnsi="Palatino Linotype" w:cstheme="minorHAnsi"/>
          <w:b/>
          <w:sz w:val="18"/>
          <w:szCs w:val="18"/>
        </w:rPr>
        <w:t xml:space="preserve"> </w:t>
      </w:r>
      <w:r w:rsidR="00046720" w:rsidRPr="00F118C4">
        <w:rPr>
          <w:rFonts w:ascii="Palatino Linotype" w:hAnsi="Palatino Linotype" w:cstheme="minorHAnsi"/>
          <w:b/>
          <w:bCs/>
          <w:sz w:val="18"/>
          <w:szCs w:val="18"/>
        </w:rPr>
        <w:t>329. —Nec tămĕn undique corporeā stipată tenentur —</w:t>
      </w:r>
      <w:r w:rsidR="00046720" w:rsidRPr="00F118C4">
        <w:rPr>
          <w:rFonts w:ascii="Palatino Linotype" w:hAnsi="Palatino Linotype" w:cstheme="minorHAnsi"/>
          <w:sz w:val="18"/>
          <w:szCs w:val="18"/>
        </w:rPr>
        <w:t xml:space="preserve"> </w:t>
      </w:r>
      <w:r w:rsidR="00046720" w:rsidRPr="00F118C4">
        <w:rPr>
          <w:rFonts w:ascii="Palatino Linotype" w:hAnsi="Palatino Linotype" w:cstheme="minorHAnsi"/>
          <w:b/>
          <w:bCs/>
          <w:sz w:val="18"/>
          <w:szCs w:val="18"/>
        </w:rPr>
        <w:t>Tămĕn</w:t>
      </w:r>
      <w:r w:rsidR="00046720" w:rsidRPr="00F118C4">
        <w:rPr>
          <w:rFonts w:ascii="Palatino Linotype" w:hAnsi="Palatino Linotype" w:cstheme="minorHAnsi"/>
          <w:sz w:val="18"/>
          <w:szCs w:val="18"/>
        </w:rPr>
        <w:t xml:space="preserve"> : cependant.   </w:t>
      </w:r>
      <w:r w:rsidR="00046720" w:rsidRPr="00F118C4">
        <w:rPr>
          <w:rFonts w:ascii="Palatino Linotype" w:hAnsi="Palatino Linotype" w:cstheme="minorHAnsi"/>
          <w:b/>
          <w:bCs/>
          <w:sz w:val="18"/>
          <w:szCs w:val="18"/>
        </w:rPr>
        <w:t>Undique</w:t>
      </w:r>
      <w:r w:rsidR="00046720" w:rsidRPr="00F118C4">
        <w:rPr>
          <w:rFonts w:ascii="Palatino Linotype" w:hAnsi="Palatino Linotype" w:cstheme="minorHAnsi"/>
          <w:sz w:val="18"/>
          <w:szCs w:val="18"/>
        </w:rPr>
        <w:t xml:space="preserve"> : de tous côtés, de toutes parts.       Corporeā stipată omniă nātūrā</w:t>
      </w:r>
      <w:r w:rsidR="00CA3BD1" w:rsidRPr="00F118C4">
        <w:rPr>
          <w:rFonts w:ascii="Palatino Linotype" w:hAnsi="Palatino Linotype" w:cstheme="minorHAnsi"/>
          <w:sz w:val="18"/>
          <w:szCs w:val="18"/>
        </w:rPr>
        <w:t xml:space="preserve"> </w:t>
      </w:r>
      <w:r w:rsidR="00046720" w:rsidRPr="00F118C4">
        <w:rPr>
          <w:rFonts w:ascii="Palatino Linotype" w:hAnsi="Palatino Linotype" w:cstheme="minorHAnsi"/>
          <w:sz w:val="18"/>
          <w:szCs w:val="18"/>
        </w:rPr>
        <w:t xml:space="preserve">: chiasme.  </w:t>
      </w:r>
      <w:r w:rsidR="00046720" w:rsidRPr="00F118C4">
        <w:rPr>
          <w:rFonts w:ascii="Palatino Linotype" w:hAnsi="Palatino Linotype" w:cstheme="minorHAnsi"/>
          <w:b/>
          <w:bCs/>
          <w:sz w:val="18"/>
          <w:szCs w:val="18"/>
        </w:rPr>
        <w:t xml:space="preserve">Stīpo, āre, </w:t>
      </w:r>
      <w:r w:rsidR="00046720" w:rsidRPr="00F118C4">
        <w:rPr>
          <w:rFonts w:ascii="Palatino Linotype" w:hAnsi="Palatino Linotype" w:cstheme="minorHAnsi"/>
          <w:sz w:val="18"/>
          <w:szCs w:val="18"/>
        </w:rPr>
        <w:t xml:space="preserve">āvi, ātum : - tr. - </w:t>
      </w:r>
      <w:r w:rsidR="00CA3BD1" w:rsidRPr="00F118C4">
        <w:rPr>
          <w:rFonts w:ascii="Palatino Linotype" w:hAnsi="Palatino Linotype" w:cstheme="minorHAnsi"/>
          <w:sz w:val="18"/>
          <w:szCs w:val="18"/>
        </w:rPr>
        <w:t xml:space="preserve">  </w:t>
      </w:r>
      <w:r w:rsidR="00046720" w:rsidRPr="00F118C4">
        <w:rPr>
          <w:rFonts w:ascii="Palatino Linotype" w:hAnsi="Palatino Linotype" w:cstheme="minorHAnsi"/>
          <w:sz w:val="18"/>
          <w:szCs w:val="18"/>
        </w:rPr>
        <w:t>1 -</w:t>
      </w:r>
      <w:r w:rsidR="00CA3BD1" w:rsidRPr="00F118C4">
        <w:rPr>
          <w:rFonts w:ascii="Palatino Linotype" w:hAnsi="Palatino Linotype" w:cstheme="minorHAnsi"/>
          <w:sz w:val="18"/>
          <w:szCs w:val="18"/>
        </w:rPr>
        <w:t xml:space="preserve"> </w:t>
      </w:r>
      <w:r w:rsidR="00046720" w:rsidRPr="00F118C4">
        <w:rPr>
          <w:rFonts w:ascii="Palatino Linotype" w:hAnsi="Palatino Linotype" w:cstheme="minorHAnsi"/>
          <w:sz w:val="18"/>
          <w:szCs w:val="18"/>
        </w:rPr>
        <w:t>mettre dru, mettre serré, entasser, [</w:t>
      </w:r>
      <w:r w:rsidR="00046720" w:rsidRPr="00F118C4">
        <w:rPr>
          <w:rFonts w:ascii="Palatino Linotype" w:hAnsi="Palatino Linotype" w:cstheme="minorHAnsi"/>
          <w:i/>
          <w:iCs/>
          <w:sz w:val="18"/>
          <w:szCs w:val="18"/>
        </w:rPr>
        <w:t>stt au part. stipatus</w:t>
      </w:r>
      <w:r w:rsidR="00046720" w:rsidRPr="00F118C4">
        <w:rPr>
          <w:rFonts w:ascii="Palatino Linotype" w:hAnsi="Palatino Linotype" w:cstheme="minorHAnsi"/>
          <w:sz w:val="18"/>
          <w:szCs w:val="18"/>
        </w:rPr>
        <w:t xml:space="preserve">]. </w:t>
      </w:r>
      <w:r w:rsidR="00CA3BD1" w:rsidRPr="00F118C4">
        <w:rPr>
          <w:rFonts w:ascii="Palatino Linotype" w:hAnsi="Palatino Linotype" w:cstheme="minorHAnsi"/>
          <w:sz w:val="18"/>
          <w:szCs w:val="18"/>
        </w:rPr>
        <w:t xml:space="preserve">    </w:t>
      </w:r>
      <w:r w:rsidR="00046720" w:rsidRPr="00F118C4">
        <w:rPr>
          <w:rFonts w:ascii="Palatino Linotype" w:hAnsi="Palatino Linotype" w:cstheme="minorHAnsi"/>
          <w:sz w:val="18"/>
          <w:szCs w:val="18"/>
        </w:rPr>
        <w:t>2 -</w:t>
      </w:r>
      <w:r w:rsidR="00CA3BD1" w:rsidRPr="00F118C4">
        <w:rPr>
          <w:rFonts w:ascii="Palatino Linotype" w:hAnsi="Palatino Linotype" w:cstheme="minorHAnsi"/>
          <w:sz w:val="18"/>
          <w:szCs w:val="18"/>
        </w:rPr>
        <w:t xml:space="preserve"> </w:t>
      </w:r>
      <w:r w:rsidR="00046720" w:rsidRPr="00F118C4">
        <w:rPr>
          <w:rFonts w:ascii="Palatino Linotype" w:hAnsi="Palatino Linotype" w:cstheme="minorHAnsi"/>
          <w:sz w:val="18"/>
          <w:szCs w:val="18"/>
        </w:rPr>
        <w:t xml:space="preserve">mettre serré autour, entourer de façon compacte.  </w:t>
      </w:r>
      <w:r w:rsidR="00CA3BD1" w:rsidRPr="00F118C4">
        <w:rPr>
          <w:rFonts w:ascii="Palatino Linotype" w:hAnsi="Palatino Linotype" w:cstheme="minorHAnsi"/>
          <w:sz w:val="18"/>
          <w:szCs w:val="18"/>
        </w:rPr>
        <w:t xml:space="preserve">   </w:t>
      </w:r>
      <w:r w:rsidR="00046720" w:rsidRPr="00F118C4">
        <w:rPr>
          <w:rFonts w:ascii="Palatino Linotype" w:hAnsi="Palatino Linotype" w:cstheme="minorHAnsi"/>
          <w:sz w:val="18"/>
          <w:szCs w:val="18"/>
        </w:rPr>
        <w:t>3 - entourer (</w:t>
      </w:r>
      <w:r w:rsidR="00046720" w:rsidRPr="00F118C4">
        <w:rPr>
          <w:rFonts w:ascii="Palatino Linotype" w:hAnsi="Palatino Linotype" w:cstheme="minorHAnsi"/>
          <w:i/>
          <w:iCs/>
          <w:sz w:val="18"/>
          <w:szCs w:val="18"/>
        </w:rPr>
        <w:t>qqn d'une façon compacte</w:t>
      </w:r>
      <w:r w:rsidR="00046720" w:rsidRPr="00F118C4">
        <w:rPr>
          <w:rFonts w:ascii="Palatino Linotype" w:hAnsi="Palatino Linotype" w:cstheme="minorHAnsi"/>
          <w:sz w:val="18"/>
          <w:szCs w:val="18"/>
        </w:rPr>
        <w:t xml:space="preserve">), faire cortège à, escorter.    </w:t>
      </w:r>
      <w:r w:rsidR="00046720" w:rsidRPr="00F118C4">
        <w:rPr>
          <w:rFonts w:ascii="Palatino Linotype" w:hAnsi="Palatino Linotype" w:cstheme="minorHAnsi"/>
          <w:b/>
          <w:bCs/>
          <w:sz w:val="18"/>
          <w:szCs w:val="18"/>
        </w:rPr>
        <w:t xml:space="preserve">Tĕnĕo, ēre, </w:t>
      </w:r>
      <w:r w:rsidR="00046720" w:rsidRPr="00F118C4">
        <w:rPr>
          <w:rFonts w:ascii="Palatino Linotype" w:hAnsi="Palatino Linotype" w:cstheme="minorHAnsi"/>
          <w:sz w:val="18"/>
          <w:szCs w:val="18"/>
        </w:rPr>
        <w:t>tĕnŭi, tentum :</w:t>
      </w:r>
      <w:r w:rsidR="00CA3BD1" w:rsidRPr="00F118C4">
        <w:rPr>
          <w:rFonts w:ascii="Palatino Linotype" w:hAnsi="Palatino Linotype" w:cstheme="minorHAnsi"/>
          <w:sz w:val="18"/>
          <w:szCs w:val="18"/>
        </w:rPr>
        <w:t xml:space="preserve">  </w:t>
      </w:r>
      <w:r w:rsidR="00046720" w:rsidRPr="00F118C4">
        <w:rPr>
          <w:rFonts w:ascii="Palatino Linotype" w:hAnsi="Palatino Linotype" w:cstheme="minorHAnsi"/>
          <w:sz w:val="18"/>
          <w:szCs w:val="18"/>
        </w:rPr>
        <w:t xml:space="preserve"> - </w:t>
      </w:r>
      <w:r w:rsidR="00046720" w:rsidRPr="00F118C4">
        <w:rPr>
          <w:rFonts w:ascii="Palatino Linotype" w:hAnsi="Palatino Linotype" w:cstheme="minorHAnsi"/>
          <w:i/>
          <w:iCs/>
          <w:sz w:val="18"/>
          <w:szCs w:val="18"/>
        </w:rPr>
        <w:t>tr.</w:t>
      </w:r>
      <w:r w:rsidR="00046720" w:rsidRPr="00F118C4">
        <w:rPr>
          <w:rFonts w:ascii="Palatino Linotype" w:hAnsi="Palatino Linotype" w:cstheme="minorHAnsi"/>
          <w:sz w:val="18"/>
          <w:szCs w:val="18"/>
        </w:rPr>
        <w:t xml:space="preserve"> -</w:t>
      </w:r>
      <w:r w:rsidR="00CA3BD1" w:rsidRPr="00F118C4">
        <w:rPr>
          <w:rFonts w:ascii="Palatino Linotype" w:hAnsi="Palatino Linotype" w:cstheme="minorHAnsi"/>
          <w:sz w:val="18"/>
          <w:szCs w:val="18"/>
        </w:rPr>
        <w:t xml:space="preserve"> </w:t>
      </w:r>
      <w:r w:rsidR="00046720" w:rsidRPr="00F118C4">
        <w:rPr>
          <w:rFonts w:ascii="Palatino Linotype" w:hAnsi="Palatino Linotype" w:cstheme="minorHAnsi"/>
          <w:sz w:val="18"/>
          <w:szCs w:val="18"/>
        </w:rPr>
        <w:t xml:space="preserve"> 1 – tenir</w:t>
      </w:r>
      <w:r w:rsidR="00CA3BD1" w:rsidRPr="00F118C4">
        <w:rPr>
          <w:rFonts w:ascii="Palatino Linotype" w:hAnsi="Palatino Linotype" w:cstheme="minorHAnsi"/>
          <w:sz w:val="18"/>
          <w:szCs w:val="18"/>
        </w:rPr>
        <w:t xml:space="preserve"> </w:t>
      </w:r>
      <w:r w:rsidR="00046720" w:rsidRPr="00F118C4">
        <w:rPr>
          <w:rFonts w:ascii="Palatino Linotype" w:hAnsi="Palatino Linotype" w:cstheme="minorHAnsi"/>
          <w:sz w:val="18"/>
          <w:szCs w:val="18"/>
        </w:rPr>
        <w:t>;  […]</w:t>
      </w:r>
      <w:r w:rsidR="00CA3BD1" w:rsidRPr="00F118C4">
        <w:rPr>
          <w:rFonts w:ascii="Palatino Linotype" w:hAnsi="Palatino Linotype" w:cstheme="minorHAnsi"/>
          <w:sz w:val="18"/>
          <w:szCs w:val="18"/>
        </w:rPr>
        <w:t xml:space="preserve"> </w:t>
      </w:r>
      <w:r w:rsidR="00046720" w:rsidRPr="00F118C4">
        <w:rPr>
          <w:rFonts w:ascii="Palatino Linotype" w:hAnsi="Palatino Linotype" w:cstheme="minorHAnsi"/>
          <w:sz w:val="18"/>
          <w:szCs w:val="18"/>
        </w:rPr>
        <w:t xml:space="preserve">;  maintenir.     </w:t>
      </w:r>
    </w:p>
    <w:p w:rsidR="00F62B58" w:rsidRPr="00F118C4" w:rsidRDefault="00046720" w:rsidP="007304C5">
      <w:pPr>
        <w:tabs>
          <w:tab w:val="left" w:pos="426"/>
        </w:tabs>
        <w:spacing w:after="120"/>
        <w:ind w:firstLine="426"/>
        <w:rPr>
          <w:rFonts w:ascii="Palatino Linotype" w:hAnsi="Palatino Linotype" w:cstheme="minorHAnsi"/>
          <w:b/>
          <w:sz w:val="18"/>
          <w:szCs w:val="18"/>
        </w:rPr>
      </w:pPr>
      <w:r w:rsidRPr="00F118C4">
        <w:rPr>
          <w:rFonts w:ascii="Palatino Linotype" w:hAnsi="Palatino Linotype" w:cstheme="minorHAnsi"/>
          <w:b/>
          <w:bCs/>
          <w:color w:val="C00000"/>
          <w:sz w:val="18"/>
          <w:szCs w:val="18"/>
        </w:rPr>
        <w:t xml:space="preserve">NB. </w:t>
      </w:r>
      <w:r w:rsidRPr="00F118C4">
        <w:rPr>
          <w:rFonts w:ascii="Palatino Linotype" w:hAnsi="Palatino Linotype" w:cstheme="minorHAnsi"/>
          <w:b/>
          <w:bCs/>
          <w:sz w:val="18"/>
          <w:szCs w:val="18"/>
        </w:rPr>
        <w:t>Stipată omnia  (Materies Stipată</w:t>
      </w:r>
      <w:r w:rsidR="00CA3BD1" w:rsidRPr="00F118C4">
        <w:rPr>
          <w:rFonts w:ascii="Palatino Linotype" w:hAnsi="Palatino Linotype" w:cstheme="minorHAnsi"/>
          <w:b/>
          <w:bCs/>
          <w:sz w:val="18"/>
          <w:szCs w:val="18"/>
        </w:rPr>
        <w:t xml:space="preserve"> </w:t>
      </w:r>
      <w:r w:rsidRPr="00F118C4">
        <w:rPr>
          <w:rFonts w:ascii="Palatino Linotype" w:hAnsi="Palatino Linotype" w:cstheme="minorHAnsi"/>
          <w:b/>
          <w:bCs/>
          <w:sz w:val="18"/>
          <w:szCs w:val="18"/>
        </w:rPr>
        <w:t xml:space="preserve">in 345)  </w:t>
      </w:r>
      <w:r w:rsidRPr="00F118C4">
        <w:rPr>
          <w:rFonts w:ascii="Palatino Linotype" w:hAnsi="Palatino Linotype" w:cstheme="minorHAnsi"/>
          <w:sz w:val="18"/>
          <w:szCs w:val="18"/>
        </w:rPr>
        <w:t xml:space="preserve">: Lucr. se sert de l’expression pour désigner une agglomération de matière qui ne comporte aucun vide et qui correspond au grec sunechês* (Arist. </w:t>
      </w:r>
      <w:r w:rsidRPr="00F118C4">
        <w:rPr>
          <w:rFonts w:ascii="Palatino Linotype" w:hAnsi="Palatino Linotype" w:cstheme="minorHAnsi"/>
          <w:sz w:val="18"/>
          <w:szCs w:val="18"/>
          <w:lang w:val="en-US"/>
        </w:rPr>
        <w:t xml:space="preserve">Phys. IV, 6, 213-27)  selon ER.  </w:t>
      </w:r>
      <w:r w:rsidR="00C27A09" w:rsidRPr="00F118C4">
        <w:rPr>
          <w:rFonts w:ascii="Palatino Linotype" w:hAnsi="Palatino Linotype" w:cstheme="minorHAnsi"/>
          <w:sz w:val="18"/>
          <w:szCs w:val="18"/>
          <w:lang w:val="en-US"/>
        </w:rPr>
        <w:br/>
        <w:t xml:space="preserve">          </w:t>
      </w:r>
      <w:r w:rsidRPr="00F118C4">
        <w:rPr>
          <w:rFonts w:ascii="Palatino Linotype" w:hAnsi="Palatino Linotype" w:cstheme="minorHAnsi"/>
          <w:b/>
          <w:bCs/>
          <w:color w:val="C00000"/>
          <w:sz w:val="18"/>
          <w:szCs w:val="18"/>
          <w:lang w:val="en-US"/>
        </w:rPr>
        <w:t>NB.</w:t>
      </w:r>
      <w:r w:rsidRPr="00F118C4">
        <w:rPr>
          <w:rFonts w:ascii="Palatino Linotype" w:hAnsi="Palatino Linotype" w:cstheme="minorHAnsi"/>
          <w:sz w:val="18"/>
          <w:szCs w:val="18"/>
          <w:lang w:val="en-US"/>
        </w:rPr>
        <w:t xml:space="preserve"> Bailey note encore: </w:t>
      </w:r>
      <w:r w:rsidRPr="00F118C4">
        <w:rPr>
          <w:rFonts w:ascii="Palatino Linotype" w:hAnsi="Palatino Linotype" w:cstheme="minorHAnsi"/>
          <w:b/>
          <w:bCs/>
          <w:sz w:val="18"/>
          <w:szCs w:val="18"/>
          <w:lang w:val="en-US"/>
        </w:rPr>
        <w:t>stipata tenentur:</w:t>
      </w:r>
      <w:r w:rsidRPr="00F118C4">
        <w:rPr>
          <w:rFonts w:ascii="Palatino Linotype" w:hAnsi="Palatino Linotype" w:cstheme="minorHAnsi"/>
          <w:sz w:val="18"/>
          <w:szCs w:val="18"/>
          <w:lang w:val="en-US"/>
        </w:rPr>
        <w:t xml:space="preserve"> ‘held close pressed’ in a continuous mass of matter, as in Parmenides’ conception of the Plêrês* (le plein) . The editors note</w:t>
      </w:r>
      <w:r w:rsidR="00C27A09" w:rsidRPr="00F118C4">
        <w:rPr>
          <w:rFonts w:ascii="Palatino Linotype" w:hAnsi="Palatino Linotype" w:cstheme="minorHAnsi"/>
          <w:sz w:val="18"/>
          <w:szCs w:val="18"/>
          <w:lang w:val="en-US"/>
        </w:rPr>
        <w:t xml:space="preserve"> </w:t>
      </w:r>
      <w:r w:rsidRPr="00F118C4">
        <w:rPr>
          <w:rFonts w:ascii="Palatino Linotype" w:hAnsi="Palatino Linotype" w:cstheme="minorHAnsi"/>
          <w:sz w:val="18"/>
          <w:szCs w:val="18"/>
          <w:lang w:val="en-US"/>
        </w:rPr>
        <w:t xml:space="preserve">the corresponding use of sumpileisthai*  in Arist. </w:t>
      </w:r>
      <w:r w:rsidRPr="00F118C4">
        <w:rPr>
          <w:rFonts w:ascii="Palatino Linotype" w:hAnsi="Palatino Linotype" w:cstheme="minorHAnsi"/>
          <w:sz w:val="18"/>
          <w:szCs w:val="18"/>
        </w:rPr>
        <w:t>Phys. iv. 9, 216. b.</w:t>
      </w:r>
      <w:r w:rsidR="00F62B58" w:rsidRPr="00F118C4">
        <w:rPr>
          <w:rFonts w:ascii="Palatino Linotype" w:hAnsi="Palatino Linotype" w:cstheme="minorHAnsi"/>
          <w:b/>
          <w:sz w:val="18"/>
          <w:szCs w:val="18"/>
        </w:rPr>
        <w:t xml:space="preserve">      </w:t>
      </w:r>
    </w:p>
  </w:footnote>
  <w:footnote w:id="330">
    <w:p w:rsidR="00F62B58" w:rsidRPr="00F118C4" w:rsidRDefault="00F62B58"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v.</w:t>
      </w:r>
      <w:r w:rsidR="00046720" w:rsidRPr="00F118C4">
        <w:rPr>
          <w:rFonts w:ascii="Palatino Linotype" w:hAnsi="Palatino Linotype" w:cstheme="minorHAnsi"/>
          <w:b/>
          <w:sz w:val="18"/>
          <w:szCs w:val="18"/>
        </w:rPr>
        <w:t xml:space="preserve"> </w:t>
      </w:r>
      <w:r w:rsidR="00046720" w:rsidRPr="00F118C4">
        <w:rPr>
          <w:rFonts w:ascii="Palatino Linotype" w:hAnsi="Palatino Linotype" w:cstheme="minorHAnsi"/>
          <w:b/>
          <w:bCs/>
          <w:sz w:val="18"/>
          <w:szCs w:val="18"/>
        </w:rPr>
        <w:t>330. — omnia nātūrā; namque est in rebus ĭnānĕ. —  Nātūra, æ, f</w:t>
      </w:r>
      <w:r w:rsidR="00046720" w:rsidRPr="00F118C4">
        <w:rPr>
          <w:rFonts w:ascii="Palatino Linotype" w:hAnsi="Palatino Linotype" w:cstheme="minorHAnsi"/>
          <w:sz w:val="18"/>
          <w:szCs w:val="18"/>
        </w:rPr>
        <w:t>. [nascor] :1 - action de mettre au monde, génération, naissance.</w:t>
      </w:r>
      <w:r w:rsidR="00CA3BD1" w:rsidRPr="00F118C4">
        <w:rPr>
          <w:rFonts w:ascii="Palatino Linotype" w:hAnsi="Palatino Linotype" w:cstheme="minorHAnsi"/>
          <w:sz w:val="18"/>
          <w:szCs w:val="18"/>
        </w:rPr>
        <w:t xml:space="preserve">  </w:t>
      </w:r>
      <w:r w:rsidR="00046720" w:rsidRPr="00F118C4">
        <w:rPr>
          <w:rFonts w:ascii="Palatino Linotype" w:hAnsi="Palatino Linotype" w:cstheme="minorHAnsi"/>
          <w:sz w:val="18"/>
          <w:szCs w:val="18"/>
        </w:rPr>
        <w:t xml:space="preserve"> 2 - nature, essence, propriété, qualité, constitution, manière d'être.  3- ordre du monde, ordre  des choses.     </w:t>
      </w:r>
      <w:r w:rsidR="00CA3BD1" w:rsidRPr="00F118C4">
        <w:rPr>
          <w:rFonts w:ascii="Palatino Linotype" w:hAnsi="Palatino Linotype" w:cstheme="minorHAnsi"/>
          <w:b/>
          <w:bCs/>
          <w:sz w:val="18"/>
          <w:szCs w:val="18"/>
        </w:rPr>
        <w:t xml:space="preserve"> </w:t>
      </w:r>
      <w:r w:rsidR="00046720" w:rsidRPr="00F118C4">
        <w:rPr>
          <w:rFonts w:ascii="Palatino Linotype" w:hAnsi="Palatino Linotype" w:cstheme="minorHAnsi"/>
          <w:b/>
          <w:bCs/>
          <w:sz w:val="18"/>
          <w:szCs w:val="18"/>
        </w:rPr>
        <w:t xml:space="preserve"> ĭnānĕ, is, n. : </w:t>
      </w:r>
      <w:r w:rsidR="00046720" w:rsidRPr="00F118C4">
        <w:rPr>
          <w:rFonts w:ascii="Palatino Linotype" w:hAnsi="Palatino Linotype" w:cstheme="minorHAnsi"/>
          <w:sz w:val="18"/>
          <w:szCs w:val="18"/>
        </w:rPr>
        <w:t>-</w:t>
      </w:r>
      <w:r w:rsidR="00CA3BD1" w:rsidRPr="00F118C4">
        <w:rPr>
          <w:rFonts w:ascii="Palatino Linotype" w:hAnsi="Palatino Linotype" w:cstheme="minorHAnsi"/>
          <w:sz w:val="18"/>
          <w:szCs w:val="18"/>
        </w:rPr>
        <w:t xml:space="preserve"> </w:t>
      </w:r>
      <w:r w:rsidR="00046720" w:rsidRPr="00F118C4">
        <w:rPr>
          <w:rFonts w:ascii="Palatino Linotype" w:hAnsi="Palatino Linotype" w:cstheme="minorHAnsi"/>
          <w:sz w:val="18"/>
          <w:szCs w:val="18"/>
        </w:rPr>
        <w:t>a -</w:t>
      </w:r>
      <w:r w:rsidR="00CA3BD1" w:rsidRPr="00F118C4">
        <w:rPr>
          <w:rFonts w:ascii="Palatino Linotype" w:hAnsi="Palatino Linotype" w:cstheme="minorHAnsi"/>
          <w:sz w:val="18"/>
          <w:szCs w:val="18"/>
        </w:rPr>
        <w:t xml:space="preserve"> </w:t>
      </w:r>
      <w:r w:rsidR="00046720" w:rsidRPr="00F118C4">
        <w:rPr>
          <w:rFonts w:ascii="Palatino Linotype" w:hAnsi="Palatino Linotype" w:cstheme="minorHAnsi"/>
          <w:sz w:val="18"/>
          <w:szCs w:val="18"/>
        </w:rPr>
        <w:t>l'étendue de l'air,</w:t>
      </w:r>
      <w:r w:rsidR="00CA3BD1" w:rsidRPr="00F118C4">
        <w:rPr>
          <w:rFonts w:ascii="Palatino Linotype" w:hAnsi="Palatino Linotype" w:cstheme="minorHAnsi"/>
          <w:sz w:val="18"/>
          <w:szCs w:val="18"/>
        </w:rPr>
        <w:t xml:space="preserve"> </w:t>
      </w:r>
      <w:r w:rsidR="00046720" w:rsidRPr="00F118C4">
        <w:rPr>
          <w:rFonts w:ascii="Palatino Linotype" w:hAnsi="Palatino Linotype" w:cstheme="minorHAnsi"/>
          <w:sz w:val="18"/>
          <w:szCs w:val="18"/>
        </w:rPr>
        <w:t>le vide. -</w:t>
      </w:r>
      <w:r w:rsidR="00CA3BD1" w:rsidRPr="00F118C4">
        <w:rPr>
          <w:rFonts w:ascii="Palatino Linotype" w:hAnsi="Palatino Linotype" w:cstheme="minorHAnsi"/>
          <w:sz w:val="18"/>
          <w:szCs w:val="18"/>
        </w:rPr>
        <w:t xml:space="preserve"> </w:t>
      </w:r>
      <w:r w:rsidR="00046720" w:rsidRPr="00F118C4">
        <w:rPr>
          <w:rFonts w:ascii="Palatino Linotype" w:hAnsi="Palatino Linotype" w:cstheme="minorHAnsi"/>
          <w:sz w:val="18"/>
          <w:szCs w:val="18"/>
        </w:rPr>
        <w:t>b -</w:t>
      </w:r>
      <w:r w:rsidR="00CA3BD1" w:rsidRPr="00F118C4">
        <w:rPr>
          <w:rFonts w:ascii="Palatino Linotype" w:hAnsi="Palatino Linotype" w:cstheme="minorHAnsi"/>
          <w:sz w:val="18"/>
          <w:szCs w:val="18"/>
        </w:rPr>
        <w:t xml:space="preserve"> </w:t>
      </w:r>
      <w:r w:rsidR="00046720" w:rsidRPr="00F118C4">
        <w:rPr>
          <w:rFonts w:ascii="Palatino Linotype" w:hAnsi="Palatino Linotype" w:cstheme="minorHAnsi"/>
          <w:sz w:val="18"/>
          <w:szCs w:val="18"/>
        </w:rPr>
        <w:t xml:space="preserve">futilité, vanité. </w:t>
      </w:r>
      <w:r w:rsidRPr="00F118C4">
        <w:rPr>
          <w:rFonts w:ascii="Palatino Linotype" w:hAnsi="Palatino Linotype" w:cstheme="minorHAnsi"/>
          <w:b/>
          <w:sz w:val="18"/>
          <w:szCs w:val="18"/>
        </w:rPr>
        <w:t xml:space="preserve"> </w:t>
      </w:r>
      <w:r w:rsidR="00C27A09" w:rsidRPr="00F118C4">
        <w:rPr>
          <w:rFonts w:ascii="Palatino Linotype" w:hAnsi="Palatino Linotype" w:cstheme="minorHAnsi"/>
          <w:b/>
          <w:sz w:val="18"/>
          <w:szCs w:val="18"/>
        </w:rPr>
        <w:br/>
        <w:t xml:space="preserve">          </w:t>
      </w:r>
      <w:r w:rsidR="008A01FF" w:rsidRPr="00F118C4">
        <w:rPr>
          <w:rFonts w:ascii="Palatino Linotype" w:hAnsi="Palatino Linotype" w:cstheme="minorHAnsi"/>
          <w:b/>
          <w:color w:val="C00000"/>
          <w:sz w:val="18"/>
          <w:szCs w:val="18"/>
        </w:rPr>
        <w:t>NB</w:t>
      </w:r>
      <w:r w:rsidR="008A01FF" w:rsidRPr="00F118C4">
        <w:rPr>
          <w:rFonts w:ascii="Palatino Linotype" w:hAnsi="Palatino Linotype" w:cstheme="minorHAnsi"/>
          <w:b/>
          <w:sz w:val="18"/>
          <w:szCs w:val="18"/>
        </w:rPr>
        <w:t xml:space="preserve">. JKT </w:t>
      </w:r>
      <w:r w:rsidR="00C27A09" w:rsidRPr="00F118C4">
        <w:rPr>
          <w:rFonts w:ascii="Palatino Linotype" w:hAnsi="Palatino Linotype" w:cstheme="minorHAnsi"/>
          <w:b/>
          <w:sz w:val="18"/>
          <w:szCs w:val="18"/>
        </w:rPr>
        <w:t xml:space="preserve"> I</w:t>
      </w:r>
      <w:r w:rsidR="008A01FF" w:rsidRPr="00F118C4">
        <w:rPr>
          <w:rFonts w:ascii="Palatino Linotype" w:hAnsi="Palatino Linotype" w:cstheme="minorHAnsi"/>
          <w:b/>
          <w:sz w:val="18"/>
          <w:szCs w:val="18"/>
        </w:rPr>
        <w:t>n rebus</w:t>
      </w:r>
      <w:r w:rsidR="00CA3BD1" w:rsidRPr="00F118C4">
        <w:rPr>
          <w:rFonts w:ascii="Palatino Linotype" w:hAnsi="Palatino Linotype" w:cstheme="minorHAnsi"/>
          <w:b/>
          <w:sz w:val="18"/>
          <w:szCs w:val="18"/>
        </w:rPr>
        <w:t xml:space="preserve"> </w:t>
      </w:r>
      <w:r w:rsidR="00C27A09" w:rsidRPr="00F118C4">
        <w:rPr>
          <w:rFonts w:ascii="Palatino Linotype" w:hAnsi="Palatino Linotype" w:cstheme="minorHAnsi"/>
          <w:b/>
          <w:sz w:val="18"/>
          <w:szCs w:val="18"/>
        </w:rPr>
        <w:t xml:space="preserve">: </w:t>
      </w:r>
      <w:r w:rsidR="00C27A09" w:rsidRPr="00F118C4">
        <w:rPr>
          <w:rFonts w:ascii="Palatino Linotype" w:hAnsi="Palatino Linotype" w:cstheme="minorHAnsi"/>
          <w:bCs/>
          <w:sz w:val="18"/>
          <w:szCs w:val="18"/>
        </w:rPr>
        <w:t>«</w:t>
      </w:r>
      <w:r w:rsidR="00CA3BD1" w:rsidRPr="00F118C4">
        <w:rPr>
          <w:rFonts w:ascii="Palatino Linotype" w:hAnsi="Palatino Linotype" w:cstheme="minorHAnsi"/>
          <w:bCs/>
          <w:sz w:val="18"/>
          <w:szCs w:val="18"/>
        </w:rPr>
        <w:t xml:space="preserve"> </w:t>
      </w:r>
      <w:r w:rsidR="00C27A09" w:rsidRPr="00F118C4">
        <w:rPr>
          <w:rFonts w:ascii="Palatino Linotype" w:hAnsi="Palatino Linotype" w:cstheme="minorHAnsi"/>
          <w:bCs/>
          <w:sz w:val="18"/>
          <w:szCs w:val="18"/>
        </w:rPr>
        <w:t>dans les choses et dans l’univers</w:t>
      </w:r>
      <w:r w:rsidR="00CA3BD1" w:rsidRPr="00F118C4">
        <w:rPr>
          <w:rFonts w:ascii="Palatino Linotype" w:hAnsi="Palatino Linotype" w:cstheme="minorHAnsi"/>
          <w:bCs/>
          <w:sz w:val="18"/>
          <w:szCs w:val="18"/>
        </w:rPr>
        <w:t xml:space="preserve"> </w:t>
      </w:r>
      <w:r w:rsidR="00C27A09" w:rsidRPr="00F118C4">
        <w:rPr>
          <w:rFonts w:ascii="Palatino Linotype" w:hAnsi="Palatino Linotype" w:cstheme="minorHAnsi"/>
          <w:bCs/>
          <w:sz w:val="18"/>
          <w:szCs w:val="18"/>
        </w:rPr>
        <w:t xml:space="preserve">», </w:t>
      </w:r>
      <w:r w:rsidR="00C27A09" w:rsidRPr="00F118C4">
        <w:rPr>
          <w:rFonts w:ascii="Palatino Linotype" w:hAnsi="Palatino Linotype" w:cstheme="minorHAnsi"/>
          <w:b/>
          <w:sz w:val="18"/>
          <w:szCs w:val="18"/>
        </w:rPr>
        <w:t>res</w:t>
      </w:r>
      <w:r w:rsidR="00C27A09" w:rsidRPr="00F118C4">
        <w:rPr>
          <w:rFonts w:ascii="Palatino Linotype" w:hAnsi="Palatino Linotype" w:cstheme="minorHAnsi"/>
          <w:bCs/>
          <w:sz w:val="18"/>
          <w:szCs w:val="18"/>
        </w:rPr>
        <w:t xml:space="preserve"> ayant les deux acceptions</w:t>
      </w:r>
      <w:r w:rsidR="00CA3BD1" w:rsidRPr="00F118C4">
        <w:rPr>
          <w:rFonts w:ascii="Palatino Linotype" w:hAnsi="Palatino Linotype" w:cstheme="minorHAnsi"/>
          <w:bCs/>
          <w:sz w:val="18"/>
          <w:szCs w:val="18"/>
        </w:rPr>
        <w:t xml:space="preserve"> </w:t>
      </w:r>
      <w:r w:rsidR="00C27A09" w:rsidRPr="00F118C4">
        <w:rPr>
          <w:rFonts w:ascii="Palatino Linotype" w:hAnsi="Palatino Linotype" w:cstheme="minorHAnsi"/>
          <w:bCs/>
          <w:sz w:val="18"/>
          <w:szCs w:val="18"/>
        </w:rPr>
        <w:t>; Épicure appelle espace non tangible ou vide</w:t>
      </w:r>
      <w:r w:rsidR="00CA3BD1" w:rsidRPr="00F118C4">
        <w:rPr>
          <w:rFonts w:ascii="Palatino Linotype" w:hAnsi="Palatino Linotype" w:cstheme="minorHAnsi"/>
          <w:bCs/>
          <w:sz w:val="18"/>
          <w:szCs w:val="18"/>
        </w:rPr>
        <w:t xml:space="preserve"> </w:t>
      </w:r>
      <w:r w:rsidR="00C27A09" w:rsidRPr="00F118C4">
        <w:rPr>
          <w:rFonts w:ascii="Palatino Linotype" w:hAnsi="Palatino Linotype" w:cstheme="minorHAnsi"/>
          <w:bCs/>
          <w:sz w:val="18"/>
          <w:szCs w:val="18"/>
        </w:rPr>
        <w:t>:  1° l’espace en général</w:t>
      </w:r>
      <w:r w:rsidR="00CA3BD1" w:rsidRPr="00F118C4">
        <w:rPr>
          <w:rFonts w:ascii="Palatino Linotype" w:hAnsi="Palatino Linotype" w:cstheme="minorHAnsi"/>
          <w:bCs/>
          <w:sz w:val="18"/>
          <w:szCs w:val="18"/>
        </w:rPr>
        <w:t xml:space="preserve"> </w:t>
      </w:r>
      <w:r w:rsidR="00C27A09" w:rsidRPr="00F118C4">
        <w:rPr>
          <w:rFonts w:ascii="Palatino Linotype" w:hAnsi="Palatino Linotype" w:cstheme="minorHAnsi"/>
          <w:bCs/>
          <w:sz w:val="18"/>
          <w:szCs w:val="18"/>
        </w:rPr>
        <w:t>; 2° tout qui au niveau de la sensation n’apparaît pas occupé par un corps</w:t>
      </w:r>
      <w:r w:rsidR="00CA3BD1" w:rsidRPr="00F118C4">
        <w:rPr>
          <w:rFonts w:ascii="Palatino Linotype" w:hAnsi="Palatino Linotype" w:cstheme="minorHAnsi"/>
          <w:bCs/>
          <w:sz w:val="18"/>
          <w:szCs w:val="18"/>
        </w:rPr>
        <w:t xml:space="preserve"> </w:t>
      </w:r>
      <w:r w:rsidR="00C27A09" w:rsidRPr="00F118C4">
        <w:rPr>
          <w:rFonts w:ascii="Palatino Linotype" w:hAnsi="Palatino Linotype" w:cstheme="minorHAnsi"/>
          <w:bCs/>
          <w:sz w:val="18"/>
          <w:szCs w:val="18"/>
        </w:rPr>
        <w:t>; 3  un vide’absolu quand le vide est opposé à l’atome sur le vide d’absolu voir lettre à Hérodote, § 44</w:t>
      </w:r>
      <w:r w:rsidR="008A01FF" w:rsidRPr="00F118C4">
        <w:rPr>
          <w:rFonts w:ascii="Palatino Linotype" w:hAnsi="Palatino Linotype" w:cstheme="minorHAnsi"/>
          <w:bCs/>
          <w:sz w:val="18"/>
          <w:szCs w:val="18"/>
        </w:rPr>
        <w:t>.</w:t>
      </w:r>
      <w:r w:rsidRPr="00F118C4">
        <w:rPr>
          <w:rFonts w:ascii="Palatino Linotype" w:hAnsi="Palatino Linotype" w:cstheme="minorHAnsi"/>
          <w:b/>
          <w:sz w:val="18"/>
          <w:szCs w:val="18"/>
        </w:rPr>
        <w:t xml:space="preserve">      </w:t>
      </w:r>
    </w:p>
  </w:footnote>
  <w:footnote w:id="331">
    <w:p w:rsidR="00F62B58" w:rsidRPr="00F118C4" w:rsidRDefault="00F62B58"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046720" w:rsidRPr="00F118C4">
        <w:rPr>
          <w:rFonts w:ascii="Palatino Linotype" w:hAnsi="Palatino Linotype" w:cstheme="minorHAnsi"/>
          <w:b/>
          <w:bCs/>
          <w:sz w:val="18"/>
          <w:szCs w:val="18"/>
        </w:rPr>
        <w:t>331. — Quod tibi cognosse in multis erit utile rebus —  Quod</w:t>
      </w:r>
      <w:r w:rsidR="00CA3BD1" w:rsidRPr="00F118C4">
        <w:rPr>
          <w:rFonts w:ascii="Palatino Linotype" w:hAnsi="Palatino Linotype" w:cstheme="minorHAnsi"/>
          <w:sz w:val="18"/>
          <w:szCs w:val="18"/>
        </w:rPr>
        <w:t xml:space="preserve"> </w:t>
      </w:r>
      <w:r w:rsidR="00046720" w:rsidRPr="00F118C4">
        <w:rPr>
          <w:rFonts w:ascii="Palatino Linotype" w:hAnsi="Palatino Linotype" w:cstheme="minorHAnsi"/>
          <w:sz w:val="18"/>
          <w:szCs w:val="18"/>
        </w:rPr>
        <w:t xml:space="preserve">: rel. de liaison.  </w:t>
      </w:r>
      <w:r w:rsidR="00046720" w:rsidRPr="00F118C4">
        <w:rPr>
          <w:rFonts w:ascii="Palatino Linotype" w:hAnsi="Palatino Linotype" w:cstheme="minorHAnsi"/>
          <w:b/>
          <w:bCs/>
          <w:sz w:val="18"/>
          <w:szCs w:val="18"/>
        </w:rPr>
        <w:t xml:space="preserve">qn.      Quod cognosse </w:t>
      </w:r>
      <w:r w:rsidR="00046720" w:rsidRPr="00F118C4">
        <w:rPr>
          <w:rFonts w:ascii="Palatino Linotype" w:hAnsi="Palatino Linotype" w:cstheme="minorHAnsi"/>
          <w:sz w:val="18"/>
          <w:szCs w:val="18"/>
        </w:rPr>
        <w:t xml:space="preserve">joue le rôle d’un nom ( ER. B.).   </w:t>
      </w:r>
      <w:r w:rsidR="00046720" w:rsidRPr="00F118C4">
        <w:rPr>
          <w:rFonts w:ascii="Palatino Linotype" w:hAnsi="Palatino Linotype" w:cstheme="minorHAnsi"/>
          <w:b/>
          <w:bCs/>
          <w:sz w:val="18"/>
          <w:szCs w:val="18"/>
        </w:rPr>
        <w:t xml:space="preserve">   L’</w:t>
      </w:r>
      <w:r w:rsidR="00046720" w:rsidRPr="00F118C4">
        <w:rPr>
          <w:rFonts w:ascii="Palatino Linotype" w:eastAsia="Times New Roman" w:hAnsi="Palatino Linotype" w:cstheme="minorHAnsi"/>
          <w:b/>
          <w:bCs/>
          <w:sz w:val="18"/>
          <w:szCs w:val="18"/>
        </w:rPr>
        <w:t>expression equiva</w:t>
      </w:r>
      <w:r w:rsidR="00046720" w:rsidRPr="00F118C4">
        <w:rPr>
          <w:rFonts w:ascii="Palatino Linotype" w:hAnsi="Palatino Linotype" w:cstheme="minorHAnsi"/>
          <w:b/>
          <w:bCs/>
          <w:sz w:val="18"/>
          <w:szCs w:val="18"/>
        </w:rPr>
        <w:t xml:space="preserve">ut  ) III </w:t>
      </w:r>
      <w:r w:rsidR="00046720" w:rsidRPr="00F118C4">
        <w:rPr>
          <w:rFonts w:ascii="Palatino Linotype" w:eastAsia="Times New Roman" w:hAnsi="Palatino Linotype" w:cstheme="minorHAnsi"/>
          <w:b/>
          <w:bCs/>
          <w:sz w:val="18"/>
          <w:szCs w:val="18"/>
        </w:rPr>
        <w:t xml:space="preserve"> 206 </w:t>
      </w:r>
      <w:r w:rsidR="00046720" w:rsidRPr="00F118C4">
        <w:rPr>
          <w:rFonts w:ascii="Palatino Linotype" w:hAnsi="Palatino Linotype" w:cstheme="minorHAnsi"/>
          <w:b/>
          <w:bCs/>
          <w:sz w:val="18"/>
          <w:szCs w:val="18"/>
        </w:rPr>
        <w:t>“</w:t>
      </w:r>
      <w:r w:rsidR="00046720" w:rsidRPr="00F118C4">
        <w:rPr>
          <w:rFonts w:ascii="Palatino Linotype" w:eastAsia="Times New Roman" w:hAnsi="Palatino Linotype" w:cstheme="minorHAnsi"/>
          <w:b/>
          <w:bCs/>
          <w:sz w:val="18"/>
          <w:szCs w:val="18"/>
        </w:rPr>
        <w:t>quae tibi cognita res .. . utilis invenietur</w:t>
      </w:r>
      <w:r w:rsidR="00046720" w:rsidRPr="00F118C4">
        <w:rPr>
          <w:rFonts w:ascii="Palatino Linotype" w:hAnsi="Palatino Linotype" w:cstheme="minorHAnsi"/>
          <w:b/>
          <w:bCs/>
          <w:sz w:val="18"/>
          <w:szCs w:val="18"/>
        </w:rPr>
        <w:t>” ( ER. B.)</w:t>
      </w:r>
      <w:r w:rsidR="00046720" w:rsidRPr="00F118C4">
        <w:rPr>
          <w:rFonts w:ascii="Palatino Linotype" w:eastAsia="Times New Roman" w:hAnsi="Palatino Linotype" w:cstheme="minorHAnsi"/>
          <w:b/>
          <w:bCs/>
          <w:sz w:val="18"/>
          <w:szCs w:val="18"/>
        </w:rPr>
        <w:t>.</w:t>
      </w:r>
      <w:r w:rsidR="00046720" w:rsidRPr="00F118C4">
        <w:rPr>
          <w:rFonts w:ascii="Palatino Linotype" w:hAnsi="Palatino Linotype" w:cstheme="minorHAnsi"/>
          <w:b/>
          <w:bCs/>
          <w:sz w:val="18"/>
          <w:szCs w:val="18"/>
        </w:rPr>
        <w:t xml:space="preserve">    Cognosco, ĕre,</w:t>
      </w:r>
      <w:r w:rsidR="00046720" w:rsidRPr="00F118C4">
        <w:rPr>
          <w:rFonts w:ascii="Palatino Linotype" w:hAnsi="Palatino Linotype" w:cstheme="minorHAnsi"/>
          <w:sz w:val="18"/>
          <w:szCs w:val="18"/>
        </w:rPr>
        <w:t xml:space="preserve"> cognōvi, cognĭtum  (cognosse = cognovisse) : tr  1 - apprendre à connaître, chercher à savoir, prendre connaissance de, étudier, apprendre.</w:t>
      </w:r>
      <w:r w:rsidR="00CA3BD1" w:rsidRPr="00F118C4">
        <w:rPr>
          <w:rFonts w:ascii="Palatino Linotype" w:hAnsi="Palatino Linotype" w:cstheme="minorHAnsi"/>
          <w:sz w:val="18"/>
          <w:szCs w:val="18"/>
        </w:rPr>
        <w:t xml:space="preserve"> </w:t>
      </w:r>
      <w:r w:rsidR="00046720" w:rsidRPr="00F118C4">
        <w:rPr>
          <w:rFonts w:ascii="Palatino Linotype" w:hAnsi="Palatino Linotype" w:cstheme="minorHAnsi"/>
          <w:sz w:val="18"/>
          <w:szCs w:val="18"/>
        </w:rPr>
        <w:t>; -</w:t>
      </w:r>
      <w:r w:rsidR="00CA3BD1" w:rsidRPr="00F118C4">
        <w:rPr>
          <w:rFonts w:ascii="Palatino Linotype" w:hAnsi="Palatino Linotype" w:cstheme="minorHAnsi"/>
          <w:sz w:val="18"/>
          <w:szCs w:val="18"/>
        </w:rPr>
        <w:t xml:space="preserve"> </w:t>
      </w:r>
      <w:r w:rsidR="00046720" w:rsidRPr="00F118C4">
        <w:rPr>
          <w:rFonts w:ascii="Palatino Linotype" w:hAnsi="Palatino Linotype" w:cstheme="minorHAnsi"/>
          <w:i/>
          <w:iCs/>
          <w:sz w:val="18"/>
          <w:szCs w:val="18"/>
        </w:rPr>
        <w:t>au parf.</w:t>
      </w:r>
      <w:r w:rsidR="00046720" w:rsidRPr="00F118C4">
        <w:rPr>
          <w:rFonts w:ascii="Palatino Linotype" w:hAnsi="Palatino Linotype" w:cstheme="minorHAnsi"/>
          <w:sz w:val="18"/>
          <w:szCs w:val="18"/>
        </w:rPr>
        <w:t xml:space="preserve"> </w:t>
      </w:r>
      <w:r w:rsidR="00046720" w:rsidRPr="00F118C4">
        <w:rPr>
          <w:rFonts w:ascii="Palatino Linotype" w:hAnsi="Palatino Linotype" w:cstheme="minorHAnsi"/>
          <w:b/>
          <w:bCs/>
          <w:sz w:val="18"/>
          <w:szCs w:val="18"/>
        </w:rPr>
        <w:t>Cognovi, cognovisse</w:t>
      </w:r>
      <w:r w:rsidR="00046720" w:rsidRPr="00F118C4">
        <w:rPr>
          <w:rFonts w:ascii="Palatino Linotype" w:hAnsi="Palatino Linotype" w:cstheme="minorHAnsi"/>
          <w:sz w:val="18"/>
          <w:szCs w:val="18"/>
        </w:rPr>
        <w:t xml:space="preserve"> : j'ai appris à connaître, je sais, je connais. </w:t>
      </w:r>
      <w:r w:rsidRPr="00F118C4">
        <w:rPr>
          <w:rFonts w:ascii="Palatino Linotype" w:hAnsi="Palatino Linotype" w:cstheme="minorHAnsi"/>
          <w:b/>
          <w:sz w:val="18"/>
          <w:szCs w:val="18"/>
        </w:rPr>
        <w:t xml:space="preserve">   </w:t>
      </w:r>
    </w:p>
  </w:footnote>
  <w:footnote w:id="332">
    <w:p w:rsidR="00F62B58" w:rsidRPr="00F118C4" w:rsidRDefault="00F62B58"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046720" w:rsidRPr="00F118C4">
        <w:rPr>
          <w:rFonts w:ascii="Palatino Linotype" w:hAnsi="Palatino Linotype" w:cstheme="minorHAnsi"/>
          <w:b/>
          <w:bCs/>
          <w:sz w:val="18"/>
          <w:szCs w:val="18"/>
        </w:rPr>
        <w:t>332. — nec sĭnet errāntem dubĭtāre et quaerĕre semper —    Sĭno, ĕre</w:t>
      </w:r>
      <w:r w:rsidR="00046720" w:rsidRPr="00F118C4">
        <w:rPr>
          <w:rFonts w:ascii="Palatino Linotype" w:hAnsi="Palatino Linotype" w:cstheme="minorHAnsi"/>
          <w:sz w:val="18"/>
          <w:szCs w:val="18"/>
        </w:rPr>
        <w:t>, sīvi, sĭtum : - tr. - 1 - placer, poser, laisser  - 2 - laisser faire, laisser libre de, permettre de, ne pas empêcher de / que - 3 - permettre (</w:t>
      </w:r>
      <w:r w:rsidR="00046720" w:rsidRPr="00F118C4">
        <w:rPr>
          <w:rFonts w:ascii="Palatino Linotype" w:hAnsi="Palatino Linotype" w:cstheme="minorHAnsi"/>
          <w:i/>
          <w:iCs/>
          <w:sz w:val="18"/>
          <w:szCs w:val="18"/>
        </w:rPr>
        <w:t>qqch</w:t>
      </w:r>
      <w:r w:rsidR="00046720" w:rsidRPr="00F118C4">
        <w:rPr>
          <w:rFonts w:ascii="Palatino Linotype" w:hAnsi="Palatino Linotype" w:cstheme="minorHAnsi"/>
          <w:sz w:val="18"/>
          <w:szCs w:val="18"/>
        </w:rPr>
        <w:t>).</w:t>
      </w:r>
      <w:r w:rsidR="00CA3BD1" w:rsidRPr="00F118C4">
        <w:rPr>
          <w:rFonts w:ascii="Palatino Linotype" w:hAnsi="Palatino Linotype" w:cstheme="minorHAnsi"/>
          <w:sz w:val="18"/>
          <w:szCs w:val="18"/>
        </w:rPr>
        <w:t xml:space="preserve"> </w:t>
      </w:r>
      <w:r w:rsidR="00046720" w:rsidRPr="00F118C4">
        <w:rPr>
          <w:rFonts w:ascii="Palatino Linotype" w:hAnsi="Palatino Linotype" w:cstheme="minorHAnsi"/>
          <w:sz w:val="18"/>
          <w:szCs w:val="18"/>
        </w:rPr>
        <w:t xml:space="preserve">‖ sinere aliquem </w:t>
      </w:r>
      <w:r w:rsidR="00046720" w:rsidRPr="00F118C4">
        <w:rPr>
          <w:rFonts w:ascii="Palatino Linotype" w:hAnsi="Palatino Linotype" w:cstheme="minorHAnsi"/>
          <w:i/>
          <w:iCs/>
          <w:sz w:val="18"/>
          <w:szCs w:val="18"/>
        </w:rPr>
        <w:t xml:space="preserve">+ prop. inf. </w:t>
      </w:r>
      <w:r w:rsidR="00046720" w:rsidRPr="00F118C4">
        <w:rPr>
          <w:rFonts w:ascii="Palatino Linotype" w:hAnsi="Palatino Linotype" w:cstheme="minorHAnsi"/>
          <w:sz w:val="18"/>
          <w:szCs w:val="18"/>
        </w:rPr>
        <w:t xml:space="preserve">: permettre à qqn de. </w:t>
      </w:r>
      <w:r w:rsidR="00046720" w:rsidRPr="00F118C4">
        <w:rPr>
          <w:rFonts w:ascii="Palatino Linotype" w:hAnsi="Palatino Linotype" w:cstheme="minorHAnsi"/>
          <w:sz w:val="18"/>
          <w:szCs w:val="18"/>
        </w:rPr>
        <w:sym w:font="Symbol" w:char="F0AE"/>
      </w:r>
      <w:r w:rsidR="00046720" w:rsidRPr="00F118C4">
        <w:rPr>
          <w:rFonts w:ascii="Palatino Linotype" w:hAnsi="Palatino Linotype" w:cstheme="minorHAnsi"/>
          <w:sz w:val="18"/>
          <w:szCs w:val="18"/>
        </w:rPr>
        <w:t xml:space="preserve">  </w:t>
      </w:r>
      <w:r w:rsidR="00046720" w:rsidRPr="00F118C4">
        <w:rPr>
          <w:rFonts w:ascii="Palatino Linotype" w:hAnsi="Palatino Linotype" w:cstheme="minorHAnsi"/>
          <w:b/>
          <w:bCs/>
          <w:sz w:val="18"/>
          <w:szCs w:val="18"/>
        </w:rPr>
        <w:t>sinet &lt;te&gt;  errantem dubitare.      Dubĭto, āre</w:t>
      </w:r>
      <w:r w:rsidR="00046720" w:rsidRPr="00F118C4">
        <w:rPr>
          <w:rFonts w:ascii="Palatino Linotype" w:hAnsi="Palatino Linotype" w:cstheme="minorHAnsi"/>
          <w:sz w:val="18"/>
          <w:szCs w:val="18"/>
        </w:rPr>
        <w:t>, āvi, ātum [duo + habeo] : - intr. et tr.</w:t>
      </w:r>
      <w:r w:rsidR="00CA3BD1" w:rsidRPr="00F118C4">
        <w:rPr>
          <w:rFonts w:ascii="Palatino Linotype" w:hAnsi="Palatino Linotype" w:cstheme="minorHAnsi"/>
          <w:sz w:val="18"/>
          <w:szCs w:val="18"/>
        </w:rPr>
        <w:t xml:space="preserve"> </w:t>
      </w:r>
      <w:r w:rsidR="00046720" w:rsidRPr="00F118C4">
        <w:rPr>
          <w:rFonts w:ascii="Palatino Linotype" w:hAnsi="Palatino Linotype" w:cstheme="minorHAnsi"/>
          <w:sz w:val="18"/>
          <w:szCs w:val="18"/>
        </w:rPr>
        <w:t xml:space="preserve">- 1 - balancer entre deux choses, être incertain, hésiter, tarder. - 2 - douter, mettre en doute, se demander (avec doute). </w:t>
      </w:r>
      <w:r w:rsidR="00CA3BD1" w:rsidRPr="00F118C4">
        <w:rPr>
          <w:rFonts w:ascii="Palatino Linotype" w:hAnsi="Palatino Linotype" w:cstheme="minorHAnsi"/>
          <w:sz w:val="18"/>
          <w:szCs w:val="18"/>
        </w:rPr>
        <w:t xml:space="preserve"> </w:t>
      </w:r>
      <w:r w:rsidR="00046720" w:rsidRPr="00F118C4">
        <w:rPr>
          <w:rFonts w:ascii="Palatino Linotype" w:hAnsi="Palatino Linotype" w:cstheme="minorHAnsi"/>
          <w:sz w:val="18"/>
          <w:szCs w:val="18"/>
        </w:rPr>
        <w:t xml:space="preserve">  </w:t>
      </w:r>
      <w:r w:rsidR="00046720" w:rsidRPr="00F118C4">
        <w:rPr>
          <w:rFonts w:ascii="Palatino Linotype" w:hAnsi="Palatino Linotype" w:cstheme="minorHAnsi"/>
          <w:b/>
          <w:bCs/>
          <w:sz w:val="18"/>
          <w:szCs w:val="18"/>
        </w:rPr>
        <w:t>Quæro, ĕre</w:t>
      </w:r>
      <w:r w:rsidR="00046720" w:rsidRPr="00F118C4">
        <w:rPr>
          <w:rFonts w:ascii="Palatino Linotype" w:hAnsi="Palatino Linotype" w:cstheme="minorHAnsi"/>
          <w:sz w:val="18"/>
          <w:szCs w:val="18"/>
        </w:rPr>
        <w:t>, quæsīvi (ĭi), quæsītum : - tr. -</w:t>
      </w:r>
      <w:r w:rsidR="00CA3BD1" w:rsidRPr="00F118C4">
        <w:rPr>
          <w:rFonts w:ascii="Palatino Linotype" w:hAnsi="Palatino Linotype" w:cstheme="minorHAnsi"/>
          <w:sz w:val="18"/>
          <w:szCs w:val="18"/>
        </w:rPr>
        <w:t xml:space="preserve">      </w:t>
      </w:r>
      <w:r w:rsidR="00046720" w:rsidRPr="00F118C4">
        <w:rPr>
          <w:rFonts w:ascii="Palatino Linotype" w:hAnsi="Palatino Linotype" w:cstheme="minorHAnsi"/>
          <w:sz w:val="18"/>
          <w:szCs w:val="18"/>
        </w:rPr>
        <w:t xml:space="preserve"> 1 - chercher, faire des recherches, se mettre en quête ; chercher à savoir</w:t>
      </w:r>
      <w:r w:rsidR="00CA3BD1" w:rsidRPr="00F118C4">
        <w:rPr>
          <w:rFonts w:ascii="Palatino Linotype" w:hAnsi="Palatino Linotype" w:cstheme="minorHAnsi"/>
          <w:sz w:val="18"/>
          <w:szCs w:val="18"/>
        </w:rPr>
        <w:t xml:space="preserve"> </w:t>
      </w:r>
      <w:r w:rsidR="00046720" w:rsidRPr="00F118C4">
        <w:rPr>
          <w:rFonts w:ascii="Palatino Linotype" w:hAnsi="Palatino Linotype" w:cstheme="minorHAnsi"/>
          <w:sz w:val="18"/>
          <w:szCs w:val="18"/>
        </w:rPr>
        <w:t xml:space="preserve">; chercher à atteindre. </w:t>
      </w:r>
      <w:r w:rsidRPr="00F118C4">
        <w:rPr>
          <w:rFonts w:ascii="Palatino Linotype" w:hAnsi="Palatino Linotype" w:cstheme="minorHAnsi"/>
          <w:b/>
          <w:sz w:val="18"/>
          <w:szCs w:val="18"/>
        </w:rPr>
        <w:t xml:space="preserve">     </w:t>
      </w:r>
    </w:p>
  </w:footnote>
  <w:footnote w:id="333">
    <w:p w:rsidR="00F62B58" w:rsidRPr="00F118C4" w:rsidRDefault="00F62B58"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046720" w:rsidRPr="00F118C4">
        <w:rPr>
          <w:rFonts w:ascii="Palatino Linotype" w:hAnsi="Palatino Linotype" w:cstheme="minorHAnsi"/>
          <w:b/>
          <w:bCs/>
          <w:sz w:val="18"/>
          <w:szCs w:val="18"/>
        </w:rPr>
        <w:t>333. — de summa rerum et nostris diffidere dictis. —</w:t>
      </w:r>
      <w:r w:rsidR="00046720" w:rsidRPr="00F118C4">
        <w:rPr>
          <w:rFonts w:ascii="Palatino Linotype" w:hAnsi="Palatino Linotype" w:cstheme="minorHAnsi"/>
          <w:sz w:val="18"/>
          <w:szCs w:val="18"/>
        </w:rPr>
        <w:t xml:space="preserve">  </w:t>
      </w:r>
      <w:r w:rsidR="00046720" w:rsidRPr="00F118C4">
        <w:rPr>
          <w:rFonts w:ascii="Palatino Linotype" w:hAnsi="Palatino Linotype" w:cstheme="minorHAnsi"/>
          <w:b/>
          <w:bCs/>
          <w:sz w:val="18"/>
          <w:szCs w:val="18"/>
        </w:rPr>
        <w:t>D</w:t>
      </w:r>
      <w:r w:rsidR="00046720" w:rsidRPr="00F118C4">
        <w:rPr>
          <w:rFonts w:ascii="Palatino Linotype" w:eastAsia="Times New Roman" w:hAnsi="Palatino Linotype" w:cstheme="minorHAnsi"/>
          <w:b/>
          <w:bCs/>
          <w:sz w:val="18"/>
          <w:szCs w:val="18"/>
        </w:rPr>
        <w:t>e summa rerum</w:t>
      </w:r>
      <w:r w:rsidR="00046720" w:rsidRPr="00F118C4">
        <w:rPr>
          <w:rFonts w:ascii="Palatino Linotype" w:hAnsi="Palatino Linotype" w:cstheme="minorHAnsi"/>
          <w:b/>
          <w:bCs/>
          <w:sz w:val="18"/>
          <w:szCs w:val="18"/>
        </w:rPr>
        <w:t xml:space="preserve"> </w:t>
      </w:r>
      <w:r w:rsidR="00046720" w:rsidRPr="00F118C4">
        <w:rPr>
          <w:rFonts w:ascii="Palatino Linotype" w:eastAsia="Times New Roman" w:hAnsi="Palatino Linotype" w:cstheme="minorHAnsi"/>
          <w:sz w:val="18"/>
          <w:szCs w:val="18"/>
        </w:rPr>
        <w:t>:</w:t>
      </w:r>
      <w:r w:rsidR="00046720" w:rsidRPr="00F118C4">
        <w:rPr>
          <w:rFonts w:ascii="Palatino Linotype" w:hAnsi="Palatino Linotype" w:cstheme="minorHAnsi"/>
          <w:sz w:val="18"/>
          <w:szCs w:val="18"/>
        </w:rPr>
        <w:t xml:space="preserve"> au sujet de l’univers.    </w:t>
      </w:r>
      <w:r w:rsidR="00D10448" w:rsidRPr="00F118C4">
        <w:rPr>
          <w:rFonts w:ascii="Palatino Linotype" w:hAnsi="Palatino Linotype" w:cstheme="minorHAnsi"/>
          <w:b/>
          <w:bCs/>
          <w:sz w:val="18"/>
          <w:szCs w:val="18"/>
        </w:rPr>
        <w:t>N</w:t>
      </w:r>
      <w:r w:rsidR="00046720" w:rsidRPr="00F118C4">
        <w:rPr>
          <w:rFonts w:ascii="Palatino Linotype" w:hAnsi="Palatino Linotype" w:cstheme="minorHAnsi"/>
          <w:b/>
          <w:bCs/>
          <w:sz w:val="18"/>
          <w:szCs w:val="18"/>
        </w:rPr>
        <w:t>ostris diffidere dictis</w:t>
      </w:r>
      <w:r w:rsidR="00CA3BD1" w:rsidRPr="00F118C4">
        <w:rPr>
          <w:rFonts w:ascii="Palatino Linotype" w:hAnsi="Palatino Linotype" w:cstheme="minorHAnsi"/>
          <w:b/>
          <w:bCs/>
          <w:sz w:val="18"/>
          <w:szCs w:val="18"/>
        </w:rPr>
        <w:t xml:space="preserve"> </w:t>
      </w:r>
      <w:r w:rsidR="00D10448" w:rsidRPr="00F118C4">
        <w:rPr>
          <w:rFonts w:ascii="Palatino Linotype" w:hAnsi="Palatino Linotype" w:cstheme="minorHAnsi"/>
          <w:b/>
          <w:bCs/>
          <w:sz w:val="18"/>
          <w:szCs w:val="18"/>
        </w:rPr>
        <w:t xml:space="preserve">: </w:t>
      </w:r>
      <w:r w:rsidR="00046720" w:rsidRPr="00F118C4">
        <w:rPr>
          <w:rFonts w:ascii="Palatino Linotype" w:hAnsi="Palatino Linotype" w:cstheme="minorHAnsi"/>
          <w:sz w:val="18"/>
          <w:szCs w:val="18"/>
        </w:rPr>
        <w:t xml:space="preserve"> relire I, 267. </w:t>
      </w:r>
      <w:r w:rsidRPr="00F118C4">
        <w:rPr>
          <w:rFonts w:ascii="Palatino Linotype" w:hAnsi="Palatino Linotype" w:cstheme="minorHAnsi"/>
          <w:b/>
          <w:sz w:val="18"/>
          <w:szCs w:val="18"/>
        </w:rPr>
        <w:t xml:space="preserve"> </w:t>
      </w:r>
    </w:p>
  </w:footnote>
  <w:footnote w:id="334">
    <w:p w:rsidR="00F62B58" w:rsidRPr="00F118C4" w:rsidRDefault="00F62B58" w:rsidP="007304C5">
      <w:pPr>
        <w:tabs>
          <w:tab w:val="left" w:pos="426"/>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046720" w:rsidRPr="00F118C4">
        <w:rPr>
          <w:rFonts w:ascii="Palatino Linotype" w:hAnsi="Palatino Linotype" w:cstheme="minorHAnsi"/>
          <w:b/>
          <w:bCs/>
          <w:sz w:val="18"/>
          <w:szCs w:val="18"/>
        </w:rPr>
        <w:t>334. — Quapropter locus est intactus inane vacansque. —</w:t>
      </w:r>
      <w:r w:rsidR="00046720" w:rsidRPr="00F118C4">
        <w:rPr>
          <w:rFonts w:ascii="Palatino Linotype" w:hAnsi="Palatino Linotype" w:cstheme="minorHAnsi"/>
          <w:sz w:val="18"/>
          <w:szCs w:val="18"/>
        </w:rPr>
        <w:t xml:space="preserve">  </w:t>
      </w:r>
      <w:r w:rsidR="00046720" w:rsidRPr="00F118C4">
        <w:rPr>
          <w:rFonts w:ascii="Palatino Linotype" w:hAnsi="Palatino Linotype" w:cstheme="minorHAnsi"/>
          <w:b/>
          <w:bCs/>
          <w:sz w:val="18"/>
          <w:szCs w:val="18"/>
        </w:rPr>
        <w:t>Quāproptĕr</w:t>
      </w:r>
      <w:r w:rsidR="00CA3BD1" w:rsidRPr="00F118C4">
        <w:rPr>
          <w:rFonts w:ascii="Palatino Linotype" w:hAnsi="Palatino Linotype" w:cstheme="minorHAnsi"/>
          <w:b/>
          <w:bCs/>
          <w:sz w:val="18"/>
          <w:szCs w:val="18"/>
        </w:rPr>
        <w:t xml:space="preserve"> </w:t>
      </w:r>
      <w:r w:rsidR="00046720" w:rsidRPr="00F118C4">
        <w:rPr>
          <w:rFonts w:ascii="Palatino Linotype" w:hAnsi="Palatino Linotype" w:cstheme="minorHAnsi"/>
          <w:b/>
          <w:bCs/>
          <w:sz w:val="18"/>
          <w:szCs w:val="18"/>
        </w:rPr>
        <w:t>:</w:t>
      </w:r>
      <w:r w:rsidR="00046720" w:rsidRPr="00F118C4">
        <w:rPr>
          <w:rFonts w:ascii="Palatino Linotype" w:hAnsi="Palatino Linotype" w:cstheme="minorHAnsi"/>
          <w:sz w:val="18"/>
          <w:szCs w:val="18"/>
        </w:rPr>
        <w:t xml:space="preserve"> pourquoi</w:t>
      </w:r>
      <w:r w:rsidR="00CA3BD1" w:rsidRPr="00F118C4">
        <w:rPr>
          <w:rFonts w:ascii="Palatino Linotype" w:hAnsi="Palatino Linotype" w:cstheme="minorHAnsi"/>
          <w:sz w:val="18"/>
          <w:szCs w:val="18"/>
        </w:rPr>
        <w:t xml:space="preserve"> </w:t>
      </w:r>
      <w:r w:rsidR="00046720" w:rsidRPr="00F118C4">
        <w:rPr>
          <w:rFonts w:ascii="Palatino Linotype" w:hAnsi="Palatino Linotype" w:cstheme="minorHAnsi"/>
          <w:sz w:val="18"/>
          <w:szCs w:val="18"/>
        </w:rPr>
        <w:t>; c’est pourquoi.</w:t>
      </w:r>
      <w:r w:rsidR="00A10B35" w:rsidRPr="00F118C4">
        <w:rPr>
          <w:rFonts w:ascii="Palatino Linotype" w:hAnsi="Palatino Linotype" w:cstheme="minorHAnsi"/>
          <w:sz w:val="18"/>
          <w:szCs w:val="18"/>
        </w:rPr>
        <w:t xml:space="preserve">  </w:t>
      </w:r>
      <w:r w:rsidR="008A15F9" w:rsidRPr="00F118C4">
        <w:rPr>
          <w:rFonts w:ascii="Palatino Linotype" w:hAnsi="Palatino Linotype" w:cstheme="minorHAnsi"/>
          <w:b/>
          <w:bCs/>
          <w:sz w:val="18"/>
          <w:szCs w:val="18"/>
        </w:rPr>
        <w:t xml:space="preserve">ĭnānis, is, e : </w:t>
      </w:r>
      <w:r w:rsidR="008A15F9" w:rsidRPr="00F118C4">
        <w:rPr>
          <w:rFonts w:ascii="Palatino Linotype" w:hAnsi="Palatino Linotype" w:cstheme="minorHAnsi"/>
          <w:sz w:val="18"/>
          <w:szCs w:val="18"/>
        </w:rPr>
        <w:t>vide</w:t>
      </w:r>
      <w:r w:rsidR="00CA3BD1" w:rsidRPr="00F118C4">
        <w:rPr>
          <w:rFonts w:ascii="Palatino Linotype" w:hAnsi="Palatino Linotype" w:cstheme="minorHAnsi"/>
          <w:sz w:val="18"/>
          <w:szCs w:val="18"/>
        </w:rPr>
        <w:t xml:space="preserve"> </w:t>
      </w:r>
      <w:r w:rsidR="00A10B35" w:rsidRPr="00F118C4">
        <w:rPr>
          <w:rFonts w:ascii="Palatino Linotype" w:hAnsi="Palatino Linotype" w:cstheme="minorHAnsi"/>
          <w:sz w:val="18"/>
          <w:szCs w:val="18"/>
        </w:rPr>
        <w:t>; vain inutile</w:t>
      </w:r>
      <w:r w:rsidR="008A15F9" w:rsidRPr="00F118C4">
        <w:rPr>
          <w:rFonts w:ascii="Palatino Linotype" w:hAnsi="Palatino Linotype" w:cstheme="minorHAnsi"/>
          <w:b/>
          <w:bCs/>
          <w:sz w:val="18"/>
          <w:szCs w:val="18"/>
        </w:rPr>
        <w:t xml:space="preserve">.   </w:t>
      </w:r>
      <w:r w:rsidR="00A10B35" w:rsidRPr="00F118C4">
        <w:rPr>
          <w:rFonts w:ascii="Palatino Linotype" w:hAnsi="Palatino Linotype" w:cstheme="minorHAnsi"/>
          <w:b/>
          <w:bCs/>
          <w:sz w:val="18"/>
          <w:szCs w:val="18"/>
        </w:rPr>
        <w:t xml:space="preserve"> </w:t>
      </w:r>
      <w:r w:rsidR="008A15F9" w:rsidRPr="00F118C4">
        <w:rPr>
          <w:rFonts w:ascii="Palatino Linotype" w:hAnsi="Palatino Linotype" w:cstheme="minorHAnsi"/>
          <w:b/>
          <w:bCs/>
          <w:sz w:val="18"/>
          <w:szCs w:val="18"/>
        </w:rPr>
        <w:t xml:space="preserve">  </w:t>
      </w:r>
      <w:r w:rsidR="00046720" w:rsidRPr="00F118C4">
        <w:rPr>
          <w:rFonts w:ascii="Palatino Linotype" w:hAnsi="Palatino Linotype" w:cstheme="minorHAnsi"/>
          <w:sz w:val="18"/>
          <w:szCs w:val="18"/>
        </w:rPr>
        <w:t xml:space="preserve"> </w:t>
      </w:r>
      <w:r w:rsidR="00046720" w:rsidRPr="00F118C4">
        <w:rPr>
          <w:rFonts w:ascii="Palatino Linotype" w:hAnsi="Palatino Linotype" w:cstheme="minorHAnsi"/>
          <w:b/>
          <w:bCs/>
          <w:sz w:val="18"/>
          <w:szCs w:val="18"/>
        </w:rPr>
        <w:t xml:space="preserve">ĭnānĕ, is, n. : </w:t>
      </w:r>
      <w:r w:rsidR="00046720" w:rsidRPr="00F118C4">
        <w:rPr>
          <w:rFonts w:ascii="Palatino Linotype" w:hAnsi="Palatino Linotype" w:cstheme="minorHAnsi"/>
          <w:sz w:val="18"/>
          <w:szCs w:val="18"/>
        </w:rPr>
        <w:t>-</w:t>
      </w:r>
      <w:r w:rsidR="00CA3BD1" w:rsidRPr="00F118C4">
        <w:rPr>
          <w:rFonts w:ascii="Palatino Linotype" w:hAnsi="Palatino Linotype" w:cstheme="minorHAnsi"/>
          <w:sz w:val="18"/>
          <w:szCs w:val="18"/>
        </w:rPr>
        <w:t xml:space="preserve"> </w:t>
      </w:r>
      <w:r w:rsidR="00046720" w:rsidRPr="00F118C4">
        <w:rPr>
          <w:rFonts w:ascii="Palatino Linotype" w:hAnsi="Palatino Linotype" w:cstheme="minorHAnsi"/>
          <w:sz w:val="18"/>
          <w:szCs w:val="18"/>
        </w:rPr>
        <w:t>a -</w:t>
      </w:r>
      <w:r w:rsidR="00CA3BD1" w:rsidRPr="00F118C4">
        <w:rPr>
          <w:rFonts w:ascii="Palatino Linotype" w:hAnsi="Palatino Linotype" w:cstheme="minorHAnsi"/>
          <w:sz w:val="18"/>
          <w:szCs w:val="18"/>
        </w:rPr>
        <w:t xml:space="preserve"> </w:t>
      </w:r>
      <w:r w:rsidR="00046720" w:rsidRPr="00F118C4">
        <w:rPr>
          <w:rFonts w:ascii="Palatino Linotype" w:hAnsi="Palatino Linotype" w:cstheme="minorHAnsi"/>
          <w:sz w:val="18"/>
          <w:szCs w:val="18"/>
        </w:rPr>
        <w:t>l'étendue de l'air,</w:t>
      </w:r>
      <w:r w:rsidR="00CA3BD1" w:rsidRPr="00F118C4">
        <w:rPr>
          <w:rFonts w:ascii="Palatino Linotype" w:hAnsi="Palatino Linotype" w:cstheme="minorHAnsi"/>
          <w:sz w:val="18"/>
          <w:szCs w:val="18"/>
        </w:rPr>
        <w:t xml:space="preserve"> </w:t>
      </w:r>
      <w:r w:rsidR="00046720" w:rsidRPr="00F118C4">
        <w:rPr>
          <w:rFonts w:ascii="Palatino Linotype" w:hAnsi="Palatino Linotype" w:cstheme="minorHAnsi"/>
          <w:sz w:val="18"/>
          <w:szCs w:val="18"/>
        </w:rPr>
        <w:t xml:space="preserve">le vide.    </w:t>
      </w:r>
      <w:r w:rsidR="008A15F9" w:rsidRPr="00F118C4">
        <w:rPr>
          <w:rFonts w:ascii="Palatino Linotype" w:hAnsi="Palatino Linotype" w:cstheme="minorHAnsi"/>
          <w:sz w:val="18"/>
          <w:szCs w:val="18"/>
        </w:rPr>
        <w:br/>
        <w:t xml:space="preserve">         </w:t>
      </w:r>
      <w:r w:rsidR="008A15F9" w:rsidRPr="00F118C4">
        <w:rPr>
          <w:rFonts w:ascii="Palatino Linotype" w:hAnsi="Palatino Linotype" w:cstheme="minorHAnsi"/>
          <w:b/>
          <w:bCs/>
          <w:color w:val="C00000"/>
          <w:sz w:val="18"/>
          <w:szCs w:val="18"/>
        </w:rPr>
        <w:t>NB.</w:t>
      </w:r>
      <w:r w:rsidR="008A15F9" w:rsidRPr="00F118C4">
        <w:rPr>
          <w:rFonts w:ascii="Palatino Linotype" w:hAnsi="Palatino Linotype" w:cstheme="minorHAnsi"/>
          <w:sz w:val="18"/>
          <w:szCs w:val="18"/>
        </w:rPr>
        <w:t xml:space="preserve"> </w:t>
      </w:r>
      <w:r w:rsidR="008A15F9" w:rsidRPr="00F118C4">
        <w:rPr>
          <w:rFonts w:ascii="Palatino Linotype" w:hAnsi="Palatino Linotype" w:cstheme="minorHAnsi"/>
          <w:b/>
          <w:bCs/>
          <w:sz w:val="18"/>
          <w:szCs w:val="18"/>
        </w:rPr>
        <w:t>Trad. et cst</w:t>
      </w:r>
      <w:r w:rsidR="008A15F9" w:rsidRPr="00F118C4">
        <w:rPr>
          <w:rFonts w:ascii="Palatino Linotype" w:hAnsi="Palatino Linotype" w:cstheme="minorHAnsi"/>
          <w:sz w:val="18"/>
          <w:szCs w:val="18"/>
        </w:rPr>
        <w:t xml:space="preserve"> diverses </w:t>
      </w:r>
      <w:r w:rsidR="00CA3BD1" w:rsidRPr="00F118C4">
        <w:rPr>
          <w:rFonts w:ascii="Palatino Linotype" w:hAnsi="Palatino Linotype" w:cstheme="minorHAnsi"/>
          <w:sz w:val="18"/>
          <w:szCs w:val="18"/>
        </w:rPr>
        <w:t xml:space="preserve"> </w:t>
      </w:r>
      <w:r w:rsidR="008A15F9" w:rsidRPr="00F118C4">
        <w:rPr>
          <w:rFonts w:ascii="Palatino Linotype" w:hAnsi="Palatino Linotype" w:cstheme="minorHAnsi"/>
          <w:sz w:val="18"/>
          <w:szCs w:val="18"/>
        </w:rPr>
        <w:t>: «</w:t>
      </w:r>
      <w:r w:rsidR="00CA3BD1" w:rsidRPr="00F118C4">
        <w:rPr>
          <w:rFonts w:ascii="Palatino Linotype" w:hAnsi="Palatino Linotype" w:cstheme="minorHAnsi"/>
          <w:sz w:val="18"/>
          <w:szCs w:val="18"/>
        </w:rPr>
        <w:t xml:space="preserve"> </w:t>
      </w:r>
      <w:r w:rsidR="008A15F9" w:rsidRPr="00F118C4">
        <w:rPr>
          <w:rFonts w:ascii="Palatino Linotype" w:hAnsi="Palatino Linotype" w:cstheme="minorHAnsi"/>
          <w:sz w:val="18"/>
          <w:szCs w:val="18"/>
        </w:rPr>
        <w:t>Il existe un espace intangible, le vide, libre de toute matière</w:t>
      </w:r>
      <w:r w:rsidR="00CA3BD1" w:rsidRPr="00F118C4">
        <w:rPr>
          <w:rFonts w:ascii="Palatino Linotype" w:hAnsi="Palatino Linotype" w:cstheme="minorHAnsi"/>
          <w:sz w:val="18"/>
          <w:szCs w:val="18"/>
        </w:rPr>
        <w:t xml:space="preserve"> </w:t>
      </w:r>
      <w:r w:rsidR="008A15F9" w:rsidRPr="00F118C4">
        <w:rPr>
          <w:rFonts w:ascii="Palatino Linotype" w:hAnsi="Palatino Linotype" w:cstheme="minorHAnsi"/>
          <w:sz w:val="18"/>
          <w:szCs w:val="18"/>
        </w:rPr>
        <w:t xml:space="preserve">». (ER.) </w:t>
      </w:r>
      <w:r w:rsidR="00A10B35" w:rsidRPr="00F118C4">
        <w:rPr>
          <w:rFonts w:ascii="Palatino Linotype" w:hAnsi="Palatino Linotype" w:cstheme="minorHAnsi"/>
          <w:sz w:val="18"/>
          <w:szCs w:val="18"/>
        </w:rPr>
        <w:t>«</w:t>
      </w:r>
      <w:r w:rsidR="00CA3BD1" w:rsidRPr="00F118C4">
        <w:rPr>
          <w:rFonts w:ascii="Palatino Linotype" w:hAnsi="Palatino Linotype" w:cstheme="minorHAnsi"/>
          <w:sz w:val="18"/>
          <w:szCs w:val="18"/>
        </w:rPr>
        <w:t xml:space="preserve"> </w:t>
      </w:r>
      <w:r w:rsidR="00A10B35" w:rsidRPr="00F118C4">
        <w:rPr>
          <w:rFonts w:ascii="Palatino Linotype" w:hAnsi="Palatino Linotype" w:cstheme="minorHAnsi"/>
          <w:sz w:val="18"/>
          <w:szCs w:val="18"/>
        </w:rPr>
        <w:t>Ainsi donc il existe un lieu intangible et inoccupé, le vide</w:t>
      </w:r>
      <w:r w:rsidR="00CA3BD1" w:rsidRPr="00F118C4">
        <w:rPr>
          <w:rFonts w:ascii="Palatino Linotype" w:hAnsi="Palatino Linotype" w:cstheme="minorHAnsi"/>
          <w:sz w:val="18"/>
          <w:szCs w:val="18"/>
        </w:rPr>
        <w:t xml:space="preserve"> </w:t>
      </w:r>
      <w:r w:rsidR="00A10B35" w:rsidRPr="00F118C4">
        <w:rPr>
          <w:rFonts w:ascii="Palatino Linotype" w:hAnsi="Palatino Linotype" w:cstheme="minorHAnsi"/>
          <w:sz w:val="18"/>
          <w:szCs w:val="18"/>
        </w:rPr>
        <w:t xml:space="preserve">» (J. Pigeaud).   </w:t>
      </w:r>
      <w:r w:rsidR="008A15F9" w:rsidRPr="00F118C4">
        <w:rPr>
          <w:rFonts w:ascii="Palatino Linotype" w:hAnsi="Palatino Linotype" w:cstheme="minorHAnsi"/>
          <w:sz w:val="18"/>
          <w:szCs w:val="18"/>
        </w:rPr>
        <w:t>Mais JKT</w:t>
      </w:r>
      <w:r w:rsidR="00CA3BD1" w:rsidRPr="00F118C4">
        <w:rPr>
          <w:rFonts w:ascii="Palatino Linotype" w:hAnsi="Palatino Linotype" w:cstheme="minorHAnsi"/>
          <w:sz w:val="18"/>
          <w:szCs w:val="18"/>
        </w:rPr>
        <w:t xml:space="preserve"> </w:t>
      </w:r>
      <w:r w:rsidR="008A15F9" w:rsidRPr="00F118C4">
        <w:rPr>
          <w:rFonts w:ascii="Palatino Linotype" w:hAnsi="Palatino Linotype" w:cstheme="minorHAnsi"/>
          <w:sz w:val="18"/>
          <w:szCs w:val="18"/>
        </w:rPr>
        <w:t>: «</w:t>
      </w:r>
      <w:r w:rsidR="00CA3BD1" w:rsidRPr="00F118C4">
        <w:rPr>
          <w:rFonts w:ascii="Palatino Linotype" w:hAnsi="Palatino Linotype" w:cstheme="minorHAnsi"/>
          <w:sz w:val="18"/>
          <w:szCs w:val="18"/>
        </w:rPr>
        <w:t xml:space="preserve"> </w:t>
      </w:r>
      <w:r w:rsidR="008A15F9" w:rsidRPr="00F118C4">
        <w:rPr>
          <w:rFonts w:ascii="Palatino Linotype" w:hAnsi="Palatino Linotype" w:cstheme="minorHAnsi"/>
          <w:sz w:val="18"/>
          <w:szCs w:val="18"/>
        </w:rPr>
        <w:t xml:space="preserve"> le vide est donc un lieu intangible et vacant</w:t>
      </w:r>
      <w:r w:rsidR="00CA3BD1" w:rsidRPr="00F118C4">
        <w:rPr>
          <w:rFonts w:ascii="Palatino Linotype" w:hAnsi="Palatino Linotype" w:cstheme="minorHAnsi"/>
          <w:sz w:val="18"/>
          <w:szCs w:val="18"/>
        </w:rPr>
        <w:t xml:space="preserve"> </w:t>
      </w:r>
      <w:r w:rsidR="008A15F9" w:rsidRPr="00F118C4">
        <w:rPr>
          <w:rFonts w:ascii="Palatino Linotype" w:hAnsi="Palatino Linotype" w:cstheme="minorHAnsi"/>
          <w:sz w:val="18"/>
          <w:szCs w:val="18"/>
        </w:rPr>
        <w:t xml:space="preserve">». </w:t>
      </w:r>
      <w:r w:rsidR="00654C29" w:rsidRPr="00F118C4">
        <w:rPr>
          <w:rFonts w:ascii="Palatino Linotype" w:hAnsi="Palatino Linotype" w:cstheme="minorHAnsi"/>
          <w:sz w:val="18"/>
          <w:szCs w:val="18"/>
        </w:rPr>
        <w:t xml:space="preserve"> </w:t>
      </w:r>
      <w:r w:rsidR="00654C29" w:rsidRPr="00F118C4">
        <w:rPr>
          <w:rFonts w:ascii="Palatino Linotype" w:hAnsi="Palatino Linotype" w:cstheme="minorHAnsi"/>
          <w:sz w:val="18"/>
          <w:szCs w:val="18"/>
          <w:lang w:val="en-US"/>
        </w:rPr>
        <w:t>Bailey propose dans son commentaire: “There is then place intangible, void and empty space.”</w:t>
      </w:r>
      <w:r w:rsidR="00046720" w:rsidRPr="00F118C4">
        <w:rPr>
          <w:rFonts w:ascii="Palatino Linotype" w:hAnsi="Palatino Linotype" w:cstheme="minorHAnsi"/>
          <w:sz w:val="18"/>
          <w:szCs w:val="18"/>
          <w:lang w:val="en-US"/>
        </w:rPr>
        <w:br/>
        <w:t xml:space="preserve">       </w:t>
      </w:r>
      <w:r w:rsidR="008A15F9" w:rsidRPr="00F118C4">
        <w:rPr>
          <w:rFonts w:ascii="Palatino Linotype" w:hAnsi="Palatino Linotype" w:cstheme="minorHAnsi"/>
          <w:sz w:val="18"/>
          <w:szCs w:val="18"/>
          <w:lang w:val="en-US"/>
        </w:rPr>
        <w:t xml:space="preserve"> </w:t>
      </w:r>
      <w:r w:rsidR="00046720" w:rsidRPr="00F118C4">
        <w:rPr>
          <w:rFonts w:ascii="Palatino Linotype" w:hAnsi="Palatino Linotype" w:cstheme="minorHAnsi"/>
          <w:sz w:val="18"/>
          <w:szCs w:val="18"/>
          <w:lang w:val="en-US"/>
        </w:rPr>
        <w:t xml:space="preserve"> </w:t>
      </w:r>
      <w:r w:rsidR="00046720" w:rsidRPr="00F118C4">
        <w:rPr>
          <w:rFonts w:ascii="Palatino Linotype" w:hAnsi="Palatino Linotype" w:cstheme="minorHAnsi"/>
          <w:b/>
          <w:bCs/>
          <w:color w:val="C00000"/>
          <w:sz w:val="18"/>
          <w:szCs w:val="18"/>
        </w:rPr>
        <w:t>NB.</w:t>
      </w:r>
      <w:r w:rsidR="00046720" w:rsidRPr="00F118C4">
        <w:rPr>
          <w:rFonts w:ascii="Palatino Linotype" w:hAnsi="Palatino Linotype" w:cstheme="minorHAnsi"/>
          <w:sz w:val="18"/>
          <w:szCs w:val="18"/>
        </w:rPr>
        <w:t xml:space="preserve"> Ce vers a été rejeté par Lachman, parce que quapropter en tant qu’équivalent de igitur n’a</w:t>
      </w:r>
      <w:r w:rsidR="008A15F9" w:rsidRPr="00F118C4">
        <w:rPr>
          <w:rFonts w:ascii="Palatino Linotype" w:hAnsi="Palatino Linotype" w:cstheme="minorHAnsi"/>
          <w:sz w:val="18"/>
          <w:szCs w:val="18"/>
        </w:rPr>
        <w:t>urait</w:t>
      </w:r>
      <w:r w:rsidR="00046720" w:rsidRPr="00F118C4">
        <w:rPr>
          <w:rFonts w:ascii="Palatino Linotype" w:hAnsi="Palatino Linotype" w:cstheme="minorHAnsi"/>
          <w:sz w:val="18"/>
          <w:szCs w:val="18"/>
        </w:rPr>
        <w:t xml:space="preserve"> pas sa place ici</w:t>
      </w:r>
      <w:r w:rsidR="008A15F9" w:rsidRPr="00F118C4">
        <w:rPr>
          <w:rFonts w:ascii="Palatino Linotype" w:hAnsi="Palatino Linotype" w:cstheme="minorHAnsi"/>
          <w:sz w:val="18"/>
          <w:szCs w:val="18"/>
        </w:rPr>
        <w:t xml:space="preserve">. </w:t>
      </w:r>
      <w:r w:rsidR="00046720" w:rsidRPr="00F118C4">
        <w:rPr>
          <w:rFonts w:ascii="Palatino Linotype" w:hAnsi="Palatino Linotype" w:cstheme="minorHAnsi"/>
          <w:sz w:val="18"/>
          <w:szCs w:val="18"/>
        </w:rPr>
        <w:t xml:space="preserve"> </w:t>
      </w:r>
      <w:r w:rsidR="00046720" w:rsidRPr="00F118C4">
        <w:rPr>
          <w:rFonts w:ascii="Palatino Linotype" w:hAnsi="Palatino Linotype" w:cstheme="minorHAnsi"/>
          <w:sz w:val="18"/>
          <w:szCs w:val="18"/>
          <w:lang w:val="en-US"/>
        </w:rPr>
        <w:t>(</w:t>
      </w:r>
      <w:r w:rsidR="008A15F9" w:rsidRPr="00F118C4">
        <w:rPr>
          <w:rFonts w:ascii="Palatino Linotype" w:hAnsi="Palatino Linotype" w:cstheme="minorHAnsi"/>
          <w:sz w:val="18"/>
          <w:szCs w:val="18"/>
          <w:lang w:val="en-US"/>
        </w:rPr>
        <w:t>V</w:t>
      </w:r>
      <w:r w:rsidR="00046720" w:rsidRPr="00F118C4">
        <w:rPr>
          <w:rFonts w:ascii="Palatino Linotype" w:hAnsi="Palatino Linotype" w:cstheme="minorHAnsi"/>
          <w:sz w:val="18"/>
          <w:szCs w:val="18"/>
          <w:lang w:val="en-US"/>
        </w:rPr>
        <w:t xml:space="preserve">oir discussions </w:t>
      </w:r>
      <w:r w:rsidR="008A15F9" w:rsidRPr="00F118C4">
        <w:rPr>
          <w:rFonts w:ascii="Palatino Linotype" w:hAnsi="Palatino Linotype" w:cstheme="minorHAnsi"/>
          <w:sz w:val="18"/>
          <w:szCs w:val="18"/>
          <w:lang w:val="en-US"/>
        </w:rPr>
        <w:t xml:space="preserve">chez Bailey: </w:t>
      </w:r>
      <w:r w:rsidR="00046720" w:rsidRPr="00F118C4">
        <w:rPr>
          <w:rFonts w:ascii="Palatino Linotype" w:hAnsi="Palatino Linotype" w:cstheme="minorHAnsi"/>
          <w:sz w:val="18"/>
          <w:szCs w:val="18"/>
          <w:lang w:val="en-US"/>
        </w:rPr>
        <w:t>«</w:t>
      </w:r>
      <w:r w:rsidR="00CA3BD1" w:rsidRPr="00F118C4">
        <w:rPr>
          <w:rFonts w:ascii="Palatino Linotype" w:hAnsi="Palatino Linotype" w:cstheme="minorHAnsi"/>
          <w:sz w:val="18"/>
          <w:szCs w:val="18"/>
          <w:lang w:val="en-US"/>
        </w:rPr>
        <w:t xml:space="preserve"> </w:t>
      </w:r>
      <w:r w:rsidR="00046720" w:rsidRPr="00F118C4">
        <w:rPr>
          <w:rFonts w:ascii="Palatino Linotype" w:hAnsi="Palatino Linotype" w:cstheme="minorHAnsi"/>
          <w:sz w:val="18"/>
          <w:szCs w:val="18"/>
          <w:lang w:val="en-US"/>
        </w:rPr>
        <w:t>The only real difficulty is the sense of quapropter, which does seem here equivalent to igitur, (cf. quapropter m i. 635). Locus intactus is a rough translation of Epicurus’ “anaphês phusis*”, combined with “topos*”, which he also uses. The statement, rightly translated, is a fuller resumption of “est in rebus inane”. […]</w:t>
      </w:r>
      <w:r w:rsidR="00CA3BD1" w:rsidRPr="00F118C4">
        <w:rPr>
          <w:rFonts w:ascii="Palatino Linotype" w:hAnsi="Palatino Linotype" w:cstheme="minorHAnsi"/>
          <w:sz w:val="18"/>
          <w:szCs w:val="18"/>
          <w:lang w:val="en-US"/>
        </w:rPr>
        <w:t xml:space="preserve"> </w:t>
      </w:r>
      <w:r w:rsidR="00046720" w:rsidRPr="00F118C4">
        <w:rPr>
          <w:rFonts w:ascii="Palatino Linotype" w:hAnsi="Palatino Linotype" w:cstheme="minorHAnsi"/>
          <w:sz w:val="18"/>
          <w:szCs w:val="18"/>
          <w:lang w:val="en-US"/>
        </w:rPr>
        <w:t>The line should be retained. […]</w:t>
      </w:r>
      <w:r w:rsidR="00CA3BD1" w:rsidRPr="00F118C4">
        <w:rPr>
          <w:rFonts w:ascii="Palatino Linotype" w:hAnsi="Palatino Linotype" w:cstheme="minorHAnsi"/>
          <w:sz w:val="18"/>
          <w:szCs w:val="18"/>
          <w:lang w:val="en-US"/>
        </w:rPr>
        <w:t xml:space="preserve"> </w:t>
      </w:r>
      <w:r w:rsidR="00046720" w:rsidRPr="00F118C4">
        <w:rPr>
          <w:rFonts w:ascii="Palatino Linotype" w:hAnsi="Palatino Linotype" w:cstheme="minorHAnsi"/>
          <w:sz w:val="18"/>
          <w:szCs w:val="18"/>
          <w:lang w:val="en-US"/>
        </w:rPr>
        <w:t xml:space="preserve"> »</w:t>
      </w:r>
      <w:r w:rsidR="00CA3BD1" w:rsidRPr="00F118C4">
        <w:rPr>
          <w:rFonts w:ascii="Palatino Linotype" w:hAnsi="Palatino Linotype" w:cstheme="minorHAnsi"/>
          <w:sz w:val="18"/>
          <w:szCs w:val="18"/>
          <w:lang w:val="en-US"/>
        </w:rPr>
        <w:t xml:space="preserve"> </w:t>
      </w:r>
      <w:r w:rsidR="00046720" w:rsidRPr="00F118C4">
        <w:rPr>
          <w:rFonts w:ascii="Palatino Linotype" w:hAnsi="Palatino Linotype" w:cstheme="minorHAnsi"/>
          <w:sz w:val="18"/>
          <w:szCs w:val="18"/>
          <w:lang w:val="en-US"/>
        </w:rPr>
        <w:t xml:space="preserve">  — Bailey).  </w:t>
      </w:r>
      <w:r w:rsidR="00046720" w:rsidRPr="00F118C4">
        <w:rPr>
          <w:rFonts w:ascii="Palatino Linotype" w:hAnsi="Palatino Linotype" w:cstheme="minorHAnsi"/>
          <w:sz w:val="18"/>
          <w:szCs w:val="18"/>
          <w:lang w:val="en-US"/>
        </w:rPr>
        <w:br/>
        <w:t xml:space="preserve">       </w:t>
      </w:r>
      <w:r w:rsidR="008A15F9" w:rsidRPr="00F118C4">
        <w:rPr>
          <w:rFonts w:ascii="Palatino Linotype" w:hAnsi="Palatino Linotype" w:cstheme="minorHAnsi"/>
          <w:sz w:val="18"/>
          <w:szCs w:val="18"/>
          <w:lang w:val="en-US"/>
        </w:rPr>
        <w:t xml:space="preserve">  </w:t>
      </w:r>
      <w:r w:rsidR="00046720" w:rsidRPr="00F118C4">
        <w:rPr>
          <w:rFonts w:ascii="Palatino Linotype" w:hAnsi="Palatino Linotype" w:cstheme="minorHAnsi"/>
          <w:b/>
          <w:bCs/>
          <w:color w:val="C00000"/>
          <w:sz w:val="18"/>
          <w:szCs w:val="18"/>
          <w:lang w:val="en-US"/>
        </w:rPr>
        <w:t>NB.</w:t>
      </w:r>
      <w:r w:rsidR="00046720" w:rsidRPr="00F118C4">
        <w:rPr>
          <w:rFonts w:ascii="Palatino Linotype" w:hAnsi="Palatino Linotype" w:cstheme="minorHAnsi"/>
          <w:b/>
          <w:bCs/>
          <w:sz w:val="18"/>
          <w:szCs w:val="18"/>
          <w:lang w:val="en-US"/>
        </w:rPr>
        <w:t xml:space="preserve"> </w:t>
      </w:r>
      <w:r w:rsidR="00046720" w:rsidRPr="00F118C4">
        <w:rPr>
          <w:rFonts w:ascii="Palatino Linotype" w:hAnsi="Palatino Linotype" w:cstheme="minorHAnsi"/>
          <w:sz w:val="18"/>
          <w:szCs w:val="18"/>
          <w:lang w:val="en-US"/>
        </w:rPr>
        <w:t xml:space="preserve">Bailey ajoute : “here is the further question how the words are to be taken. I think that Lucr. is mentioning three aspects of space, locus intactus, inane, and vacans; the structure of the line will then be exactly parallel to I. 455 </w:t>
      </w:r>
      <w:r w:rsidR="008A15F9" w:rsidRPr="00F118C4">
        <w:rPr>
          <w:rFonts w:ascii="Palatino Linotype" w:hAnsi="Palatino Linotype" w:cstheme="minorHAnsi"/>
          <w:sz w:val="18"/>
          <w:szCs w:val="18"/>
          <w:lang w:val="en-US"/>
        </w:rPr>
        <w:t>“</w:t>
      </w:r>
      <w:r w:rsidR="00046720" w:rsidRPr="00F118C4">
        <w:rPr>
          <w:rFonts w:ascii="Palatino Linotype" w:hAnsi="Palatino Linotype" w:cstheme="minorHAnsi"/>
          <w:sz w:val="18"/>
          <w:szCs w:val="18"/>
          <w:lang w:val="en-US"/>
        </w:rPr>
        <w:t>servitium contra paupertas divitiaeque</w:t>
      </w:r>
      <w:r w:rsidR="008A15F9" w:rsidRPr="00F118C4">
        <w:rPr>
          <w:rFonts w:ascii="Palatino Linotype" w:hAnsi="Palatino Linotype" w:cstheme="minorHAnsi"/>
          <w:sz w:val="18"/>
          <w:szCs w:val="18"/>
          <w:lang w:val="en-US"/>
        </w:rPr>
        <w:t>”</w:t>
      </w:r>
      <w:r w:rsidR="00046720" w:rsidRPr="00F118C4">
        <w:rPr>
          <w:rFonts w:ascii="Palatino Linotype" w:hAnsi="Palatino Linotype" w:cstheme="minorHAnsi"/>
          <w:sz w:val="18"/>
          <w:szCs w:val="18"/>
          <w:lang w:val="en-US"/>
        </w:rPr>
        <w:t xml:space="preserve">, asyndeton followed by -que. It is possible, however, that vacans is used adjectivally with inane, in which case either -que is postponed to the second word ‘and empty void’ or, as Giussani takes it, it is an emphatic addition, 'void and that empty'. There is the same ambiguity when in 444 inane vacansque recurs. Diels  punctuates “locus est, intactus, inane, vacansque” making four members, which he argues correspond to the Epicurean [40] </w:t>
      </w:r>
      <w:r w:rsidR="00046720" w:rsidRPr="00F118C4">
        <w:rPr>
          <w:rFonts w:ascii="Palatino Linotype" w:hAnsi="Palatino Linotype" w:cstheme="minorHAnsi"/>
          <w:sz w:val="18"/>
          <w:szCs w:val="18"/>
        </w:rPr>
        <w:t>Εἰ</w:t>
      </w:r>
      <w:r w:rsidR="00046720" w:rsidRPr="00F118C4">
        <w:rPr>
          <w:rFonts w:ascii="Palatino Linotype" w:hAnsi="Palatino Linotype" w:cstheme="minorHAnsi"/>
          <w:sz w:val="18"/>
          <w:szCs w:val="18"/>
          <w:lang w:val="en-US"/>
        </w:rPr>
        <w:t xml:space="preserve"> &lt;</w:t>
      </w:r>
      <w:r w:rsidR="00046720" w:rsidRPr="00F118C4">
        <w:rPr>
          <w:rFonts w:ascii="Palatino Linotype" w:hAnsi="Palatino Linotype" w:cstheme="minorHAnsi"/>
          <w:sz w:val="18"/>
          <w:szCs w:val="18"/>
        </w:rPr>
        <w:t>δὲ</w:t>
      </w:r>
      <w:r w:rsidR="00046720" w:rsidRPr="00F118C4">
        <w:rPr>
          <w:rFonts w:ascii="Palatino Linotype" w:hAnsi="Palatino Linotype" w:cstheme="minorHAnsi"/>
          <w:sz w:val="18"/>
          <w:szCs w:val="18"/>
          <w:lang w:val="en-US"/>
        </w:rPr>
        <w:t xml:space="preserve">&gt; </w:t>
      </w:r>
      <w:r w:rsidR="00046720" w:rsidRPr="00F118C4">
        <w:rPr>
          <w:rFonts w:ascii="Palatino Linotype" w:hAnsi="Palatino Linotype" w:cstheme="minorHAnsi"/>
          <w:sz w:val="18"/>
          <w:szCs w:val="18"/>
        </w:rPr>
        <w:t>μὴ</w:t>
      </w:r>
      <w:r w:rsidR="00046720" w:rsidRPr="00F118C4">
        <w:rPr>
          <w:rFonts w:ascii="Palatino Linotype" w:hAnsi="Palatino Linotype" w:cstheme="minorHAnsi"/>
          <w:sz w:val="18"/>
          <w:szCs w:val="18"/>
          <w:lang w:val="en-US"/>
        </w:rPr>
        <w:t xml:space="preserve"> </w:t>
      </w:r>
      <w:r w:rsidR="00046720" w:rsidRPr="00F118C4">
        <w:rPr>
          <w:rFonts w:ascii="Palatino Linotype" w:hAnsi="Palatino Linotype" w:cstheme="minorHAnsi"/>
          <w:sz w:val="18"/>
          <w:szCs w:val="18"/>
        </w:rPr>
        <w:t>ἦν</w:t>
      </w:r>
      <w:r w:rsidR="00046720" w:rsidRPr="00F118C4">
        <w:rPr>
          <w:rFonts w:ascii="Palatino Linotype" w:hAnsi="Palatino Linotype" w:cstheme="minorHAnsi"/>
          <w:sz w:val="18"/>
          <w:szCs w:val="18"/>
          <w:lang w:val="en-US"/>
        </w:rPr>
        <w:t xml:space="preserve"> </w:t>
      </w:r>
      <w:r w:rsidR="00046720" w:rsidRPr="00F118C4">
        <w:rPr>
          <w:rFonts w:ascii="Palatino Linotype" w:hAnsi="Palatino Linotype" w:cstheme="minorHAnsi"/>
          <w:sz w:val="18"/>
          <w:szCs w:val="18"/>
        </w:rPr>
        <w:t>ὃ</w:t>
      </w:r>
      <w:r w:rsidR="00046720" w:rsidRPr="00F118C4">
        <w:rPr>
          <w:rFonts w:ascii="Palatino Linotype" w:hAnsi="Palatino Linotype" w:cstheme="minorHAnsi"/>
          <w:sz w:val="18"/>
          <w:szCs w:val="18"/>
          <w:lang w:val="en-US"/>
        </w:rPr>
        <w:t xml:space="preserve"> </w:t>
      </w:r>
      <w:r w:rsidR="00046720" w:rsidRPr="00F118C4">
        <w:rPr>
          <w:rFonts w:ascii="Palatino Linotype" w:hAnsi="Palatino Linotype" w:cstheme="minorHAnsi"/>
          <w:sz w:val="18"/>
          <w:szCs w:val="18"/>
        </w:rPr>
        <w:t>κενὸν</w:t>
      </w:r>
      <w:r w:rsidR="00046720" w:rsidRPr="00F118C4">
        <w:rPr>
          <w:rFonts w:ascii="Palatino Linotype" w:hAnsi="Palatino Linotype" w:cstheme="minorHAnsi"/>
          <w:sz w:val="18"/>
          <w:szCs w:val="18"/>
          <w:lang w:val="en-US"/>
        </w:rPr>
        <w:t xml:space="preserve"> </w:t>
      </w:r>
      <w:r w:rsidR="00046720" w:rsidRPr="00F118C4">
        <w:rPr>
          <w:rFonts w:ascii="Palatino Linotype" w:hAnsi="Palatino Linotype" w:cstheme="minorHAnsi"/>
          <w:sz w:val="18"/>
          <w:szCs w:val="18"/>
        </w:rPr>
        <w:t>καὶ</w:t>
      </w:r>
      <w:r w:rsidR="00046720" w:rsidRPr="00F118C4">
        <w:rPr>
          <w:rFonts w:ascii="Palatino Linotype" w:hAnsi="Palatino Linotype" w:cstheme="minorHAnsi"/>
          <w:sz w:val="18"/>
          <w:szCs w:val="18"/>
          <w:lang w:val="en-US"/>
        </w:rPr>
        <w:t xml:space="preserve"> </w:t>
      </w:r>
      <w:r w:rsidR="00046720" w:rsidRPr="00F118C4">
        <w:rPr>
          <w:rFonts w:ascii="Palatino Linotype" w:hAnsi="Palatino Linotype" w:cstheme="minorHAnsi"/>
          <w:sz w:val="18"/>
          <w:szCs w:val="18"/>
        </w:rPr>
        <w:t>χώραν</w:t>
      </w:r>
      <w:r w:rsidR="00046720" w:rsidRPr="00F118C4">
        <w:rPr>
          <w:rFonts w:ascii="Palatino Linotype" w:hAnsi="Palatino Linotype" w:cstheme="minorHAnsi"/>
          <w:sz w:val="18"/>
          <w:szCs w:val="18"/>
          <w:lang w:val="en-US"/>
        </w:rPr>
        <w:t xml:space="preserve"> </w:t>
      </w:r>
      <w:r w:rsidR="00046720" w:rsidRPr="00F118C4">
        <w:rPr>
          <w:rFonts w:ascii="Palatino Linotype" w:hAnsi="Palatino Linotype" w:cstheme="minorHAnsi"/>
          <w:sz w:val="18"/>
          <w:szCs w:val="18"/>
        </w:rPr>
        <w:t>καὶ</w:t>
      </w:r>
      <w:r w:rsidR="00046720" w:rsidRPr="00F118C4">
        <w:rPr>
          <w:rFonts w:ascii="Palatino Linotype" w:hAnsi="Palatino Linotype" w:cstheme="minorHAnsi"/>
          <w:sz w:val="18"/>
          <w:szCs w:val="18"/>
          <w:lang w:val="en-US"/>
        </w:rPr>
        <w:t xml:space="preserve"> </w:t>
      </w:r>
      <w:r w:rsidR="00046720" w:rsidRPr="00F118C4">
        <w:rPr>
          <w:rFonts w:ascii="Palatino Linotype" w:hAnsi="Palatino Linotype" w:cstheme="minorHAnsi"/>
          <w:sz w:val="18"/>
          <w:szCs w:val="18"/>
        </w:rPr>
        <w:t>ἀναφῆ</w:t>
      </w:r>
      <w:r w:rsidR="00046720" w:rsidRPr="00F118C4">
        <w:rPr>
          <w:rFonts w:ascii="Palatino Linotype" w:hAnsi="Palatino Linotype" w:cstheme="minorHAnsi"/>
          <w:sz w:val="18"/>
          <w:szCs w:val="18"/>
          <w:lang w:val="en-US"/>
        </w:rPr>
        <w:t xml:space="preserve"> </w:t>
      </w:r>
      <w:r w:rsidR="00046720" w:rsidRPr="00F118C4">
        <w:rPr>
          <w:rFonts w:ascii="Palatino Linotype" w:hAnsi="Palatino Linotype" w:cstheme="minorHAnsi"/>
          <w:sz w:val="18"/>
          <w:szCs w:val="18"/>
        </w:rPr>
        <w:t>φύσιν</w:t>
      </w:r>
      <w:r w:rsidR="00046720" w:rsidRPr="00F118C4">
        <w:rPr>
          <w:rFonts w:ascii="Palatino Linotype" w:hAnsi="Palatino Linotype" w:cstheme="minorHAnsi"/>
          <w:sz w:val="18"/>
          <w:szCs w:val="18"/>
          <w:lang w:val="en-US"/>
        </w:rPr>
        <w:t xml:space="preserve"> </w:t>
      </w:r>
      <w:r w:rsidR="00046720" w:rsidRPr="00F118C4">
        <w:rPr>
          <w:rFonts w:ascii="Palatino Linotype" w:hAnsi="Palatino Linotype" w:cstheme="minorHAnsi"/>
          <w:sz w:val="18"/>
          <w:szCs w:val="18"/>
        </w:rPr>
        <w:t>ὀνομάζομεν</w:t>
      </w:r>
      <w:r w:rsidR="00046720" w:rsidRPr="00F118C4">
        <w:rPr>
          <w:rFonts w:ascii="Palatino Linotype" w:hAnsi="Palatino Linotype" w:cstheme="minorHAnsi"/>
          <w:sz w:val="18"/>
          <w:szCs w:val="18"/>
          <w:lang w:val="en-US"/>
        </w:rPr>
        <w:t xml:space="preserve">, </w:t>
      </w:r>
      <w:r w:rsidR="00046720" w:rsidRPr="00F118C4">
        <w:rPr>
          <w:rFonts w:ascii="Palatino Linotype" w:hAnsi="Palatino Linotype" w:cstheme="minorHAnsi"/>
          <w:sz w:val="18"/>
          <w:szCs w:val="18"/>
        </w:rPr>
        <w:t>οὐκ</w:t>
      </w:r>
      <w:r w:rsidR="00046720" w:rsidRPr="00F118C4">
        <w:rPr>
          <w:rFonts w:ascii="Palatino Linotype" w:hAnsi="Palatino Linotype" w:cstheme="minorHAnsi"/>
          <w:sz w:val="18"/>
          <w:szCs w:val="18"/>
          <w:lang w:val="en-US"/>
        </w:rPr>
        <w:t xml:space="preserve"> </w:t>
      </w:r>
      <w:r w:rsidR="00046720" w:rsidRPr="00F118C4">
        <w:rPr>
          <w:rFonts w:ascii="Palatino Linotype" w:hAnsi="Palatino Linotype" w:cstheme="minorHAnsi"/>
          <w:sz w:val="18"/>
          <w:szCs w:val="18"/>
        </w:rPr>
        <w:t>ἂν</w:t>
      </w:r>
      <w:r w:rsidR="00046720" w:rsidRPr="00F118C4">
        <w:rPr>
          <w:rFonts w:ascii="Palatino Linotype" w:hAnsi="Palatino Linotype" w:cstheme="minorHAnsi"/>
          <w:sz w:val="18"/>
          <w:szCs w:val="18"/>
          <w:lang w:val="en-US"/>
        </w:rPr>
        <w:t xml:space="preserve"> </w:t>
      </w:r>
      <w:r w:rsidR="00046720" w:rsidRPr="00F118C4">
        <w:rPr>
          <w:rFonts w:ascii="Palatino Linotype" w:hAnsi="Palatino Linotype" w:cstheme="minorHAnsi"/>
          <w:sz w:val="18"/>
          <w:szCs w:val="18"/>
        </w:rPr>
        <w:t>εἶχε</w:t>
      </w:r>
      <w:r w:rsidR="00046720" w:rsidRPr="00F118C4">
        <w:rPr>
          <w:rFonts w:ascii="Palatino Linotype" w:hAnsi="Palatino Linotype" w:cstheme="minorHAnsi"/>
          <w:sz w:val="18"/>
          <w:szCs w:val="18"/>
          <w:lang w:val="en-US"/>
        </w:rPr>
        <w:t xml:space="preserve"> </w:t>
      </w:r>
      <w:r w:rsidR="00046720" w:rsidRPr="00F118C4">
        <w:rPr>
          <w:rFonts w:ascii="Palatino Linotype" w:hAnsi="Palatino Linotype" w:cstheme="minorHAnsi"/>
          <w:sz w:val="18"/>
          <w:szCs w:val="18"/>
        </w:rPr>
        <w:t>τὰ</w:t>
      </w:r>
      <w:r w:rsidR="00046720" w:rsidRPr="00F118C4">
        <w:rPr>
          <w:rFonts w:ascii="Palatino Linotype" w:hAnsi="Palatino Linotype" w:cstheme="minorHAnsi"/>
          <w:sz w:val="18"/>
          <w:szCs w:val="18"/>
          <w:lang w:val="en-US"/>
        </w:rPr>
        <w:t xml:space="preserve"> </w:t>
      </w:r>
      <w:r w:rsidR="00046720" w:rsidRPr="00F118C4">
        <w:rPr>
          <w:rFonts w:ascii="Palatino Linotype" w:hAnsi="Palatino Linotype" w:cstheme="minorHAnsi"/>
          <w:sz w:val="18"/>
          <w:szCs w:val="18"/>
        </w:rPr>
        <w:t>σώματα</w:t>
      </w:r>
      <w:r w:rsidR="00046720" w:rsidRPr="00F118C4">
        <w:rPr>
          <w:rFonts w:ascii="Palatino Linotype" w:hAnsi="Palatino Linotype" w:cstheme="minorHAnsi"/>
          <w:sz w:val="18"/>
          <w:szCs w:val="18"/>
          <w:lang w:val="en-US"/>
        </w:rPr>
        <w:t xml:space="preserve"> </w:t>
      </w:r>
      <w:r w:rsidR="00046720" w:rsidRPr="00F118C4">
        <w:rPr>
          <w:rFonts w:ascii="Palatino Linotype" w:hAnsi="Palatino Linotype" w:cstheme="minorHAnsi"/>
          <w:sz w:val="18"/>
          <w:szCs w:val="18"/>
        </w:rPr>
        <w:t>ὅπου</w:t>
      </w:r>
      <w:r w:rsidR="00046720" w:rsidRPr="00F118C4">
        <w:rPr>
          <w:rFonts w:ascii="Palatino Linotype" w:hAnsi="Palatino Linotype" w:cstheme="minorHAnsi"/>
          <w:sz w:val="18"/>
          <w:szCs w:val="18"/>
          <w:lang w:val="en-US"/>
        </w:rPr>
        <w:t xml:space="preserve"> </w:t>
      </w:r>
      <w:r w:rsidR="00046720" w:rsidRPr="00F118C4">
        <w:rPr>
          <w:rFonts w:ascii="Palatino Linotype" w:hAnsi="Palatino Linotype" w:cstheme="minorHAnsi"/>
          <w:sz w:val="18"/>
          <w:szCs w:val="18"/>
        </w:rPr>
        <w:t>ἦν</w:t>
      </w:r>
      <w:r w:rsidR="00046720" w:rsidRPr="00F118C4">
        <w:rPr>
          <w:rFonts w:ascii="Palatino Linotype" w:hAnsi="Palatino Linotype" w:cstheme="minorHAnsi"/>
          <w:sz w:val="18"/>
          <w:szCs w:val="18"/>
          <w:lang w:val="en-US"/>
        </w:rPr>
        <w:t xml:space="preserve"> </w:t>
      </w:r>
      <w:r w:rsidR="00046720" w:rsidRPr="00F118C4">
        <w:rPr>
          <w:rFonts w:ascii="Palatino Linotype" w:hAnsi="Palatino Linotype" w:cstheme="minorHAnsi"/>
          <w:sz w:val="18"/>
          <w:szCs w:val="18"/>
        </w:rPr>
        <w:t>οὐδὲ</w:t>
      </w:r>
      <w:r w:rsidR="00046720" w:rsidRPr="00F118C4">
        <w:rPr>
          <w:rFonts w:ascii="Palatino Linotype" w:hAnsi="Palatino Linotype" w:cstheme="minorHAnsi"/>
          <w:sz w:val="18"/>
          <w:szCs w:val="18"/>
          <w:lang w:val="en-US"/>
        </w:rPr>
        <w:t xml:space="preserve"> </w:t>
      </w:r>
      <w:r w:rsidR="00046720" w:rsidRPr="00F118C4">
        <w:rPr>
          <w:rFonts w:ascii="Palatino Linotype" w:hAnsi="Palatino Linotype" w:cstheme="minorHAnsi"/>
          <w:sz w:val="18"/>
          <w:szCs w:val="18"/>
        </w:rPr>
        <w:t>δι</w:t>
      </w:r>
      <w:r w:rsidR="00046720" w:rsidRPr="00F118C4">
        <w:rPr>
          <w:rFonts w:ascii="Palatino Linotype" w:hAnsi="Palatino Linotype" w:cstheme="minorHAnsi"/>
          <w:sz w:val="18"/>
          <w:szCs w:val="18"/>
          <w:lang w:val="en-US"/>
        </w:rPr>
        <w:t xml:space="preserve">' </w:t>
      </w:r>
      <w:r w:rsidR="00046720" w:rsidRPr="00F118C4">
        <w:rPr>
          <w:rFonts w:ascii="Palatino Linotype" w:hAnsi="Palatino Linotype" w:cstheme="minorHAnsi"/>
          <w:sz w:val="18"/>
          <w:szCs w:val="18"/>
        </w:rPr>
        <w:t>οὗ</w:t>
      </w:r>
      <w:r w:rsidR="00046720" w:rsidRPr="00F118C4">
        <w:rPr>
          <w:rFonts w:ascii="Palatino Linotype" w:hAnsi="Palatino Linotype" w:cstheme="minorHAnsi"/>
          <w:sz w:val="18"/>
          <w:szCs w:val="18"/>
          <w:lang w:val="en-US"/>
        </w:rPr>
        <w:t xml:space="preserve"> </w:t>
      </w:r>
      <w:r w:rsidR="00046720" w:rsidRPr="00F118C4">
        <w:rPr>
          <w:rFonts w:ascii="Palatino Linotype" w:hAnsi="Palatino Linotype" w:cstheme="minorHAnsi"/>
          <w:sz w:val="18"/>
          <w:szCs w:val="18"/>
        </w:rPr>
        <w:t>ἐκινεῖτο</w:t>
      </w:r>
      <w:r w:rsidR="00046720" w:rsidRPr="00F118C4">
        <w:rPr>
          <w:rFonts w:ascii="Palatino Linotype" w:hAnsi="Palatino Linotype" w:cstheme="minorHAnsi"/>
          <w:sz w:val="18"/>
          <w:szCs w:val="18"/>
          <w:lang w:val="en-US"/>
        </w:rPr>
        <w:t xml:space="preserve">, </w:t>
      </w:r>
      <w:r w:rsidR="00046720" w:rsidRPr="00F118C4">
        <w:rPr>
          <w:rFonts w:ascii="Palatino Linotype" w:hAnsi="Palatino Linotype" w:cstheme="minorHAnsi"/>
          <w:sz w:val="18"/>
          <w:szCs w:val="18"/>
        </w:rPr>
        <w:t>καθάπερ</w:t>
      </w:r>
      <w:r w:rsidR="00046720" w:rsidRPr="00F118C4">
        <w:rPr>
          <w:rFonts w:ascii="Palatino Linotype" w:hAnsi="Palatino Linotype" w:cstheme="minorHAnsi"/>
          <w:sz w:val="18"/>
          <w:szCs w:val="18"/>
          <w:lang w:val="en-US"/>
        </w:rPr>
        <w:t xml:space="preserve"> </w:t>
      </w:r>
      <w:r w:rsidR="00046720" w:rsidRPr="00F118C4">
        <w:rPr>
          <w:rFonts w:ascii="Palatino Linotype" w:hAnsi="Palatino Linotype" w:cstheme="minorHAnsi"/>
          <w:sz w:val="18"/>
          <w:szCs w:val="18"/>
        </w:rPr>
        <w:t>φαίνεται</w:t>
      </w:r>
      <w:r w:rsidR="00046720" w:rsidRPr="00F118C4">
        <w:rPr>
          <w:rFonts w:ascii="Palatino Linotype" w:hAnsi="Palatino Linotype" w:cstheme="minorHAnsi"/>
          <w:sz w:val="18"/>
          <w:szCs w:val="18"/>
          <w:lang w:val="en-US"/>
        </w:rPr>
        <w:t xml:space="preserve"> </w:t>
      </w:r>
      <w:r w:rsidR="00046720" w:rsidRPr="00F118C4">
        <w:rPr>
          <w:rFonts w:ascii="Palatino Linotype" w:hAnsi="Palatino Linotype" w:cstheme="minorHAnsi"/>
          <w:sz w:val="18"/>
          <w:szCs w:val="18"/>
        </w:rPr>
        <w:t>κινούμενα</w:t>
      </w:r>
      <w:r w:rsidR="00046720" w:rsidRPr="00F118C4">
        <w:rPr>
          <w:rFonts w:ascii="Palatino Linotype" w:hAnsi="Palatino Linotype" w:cstheme="minorHAnsi"/>
          <w:sz w:val="18"/>
          <w:szCs w:val="18"/>
          <w:lang w:val="en-US"/>
        </w:rPr>
        <w:t xml:space="preserve">.”  but the line reads unnaturally and Topos* is only inserted in Ep. ad Hdt. </w:t>
      </w:r>
      <w:r w:rsidR="00046720" w:rsidRPr="00F118C4">
        <w:rPr>
          <w:rFonts w:ascii="Palatino Linotype" w:hAnsi="Palatino Linotype" w:cstheme="minorHAnsi"/>
          <w:sz w:val="18"/>
          <w:szCs w:val="18"/>
        </w:rPr>
        <w:t>§ 40 by conjecture.”.</w:t>
      </w:r>
      <w:r w:rsidRPr="00F118C4">
        <w:rPr>
          <w:rFonts w:ascii="Palatino Linotype" w:hAnsi="Palatino Linotype" w:cstheme="minorHAnsi"/>
          <w:b/>
          <w:sz w:val="18"/>
          <w:szCs w:val="18"/>
        </w:rPr>
        <w:t xml:space="preserve"> </w:t>
      </w:r>
    </w:p>
  </w:footnote>
  <w:footnote w:id="335">
    <w:p w:rsidR="00F62B58" w:rsidRPr="00F118C4" w:rsidRDefault="00F62B58"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046720" w:rsidRPr="00F118C4">
        <w:rPr>
          <w:rFonts w:ascii="Palatino Linotype" w:hAnsi="Palatino Linotype" w:cstheme="minorHAnsi"/>
          <w:b/>
          <w:bCs/>
          <w:sz w:val="18"/>
          <w:szCs w:val="18"/>
        </w:rPr>
        <w:t>335. — Quod si non esset, nulla ratione moveri —   Quod si non esset &lt;inane&gt;.     Nulla ratione</w:t>
      </w:r>
      <w:r w:rsidR="00CA3BD1" w:rsidRPr="00F118C4">
        <w:rPr>
          <w:rFonts w:ascii="Palatino Linotype" w:hAnsi="Palatino Linotype" w:cstheme="minorHAnsi"/>
          <w:b/>
          <w:bCs/>
          <w:sz w:val="18"/>
          <w:szCs w:val="18"/>
        </w:rPr>
        <w:t xml:space="preserve"> </w:t>
      </w:r>
      <w:r w:rsidR="00046720" w:rsidRPr="00F118C4">
        <w:rPr>
          <w:rFonts w:ascii="Palatino Linotype" w:hAnsi="Palatino Linotype" w:cstheme="minorHAnsi"/>
          <w:sz w:val="18"/>
          <w:szCs w:val="18"/>
        </w:rPr>
        <w:t xml:space="preserve">: d’aucune façon, en aucune manière.   </w:t>
      </w:r>
      <w:r w:rsidR="00D10448" w:rsidRPr="00F118C4">
        <w:rPr>
          <w:rFonts w:ascii="Palatino Linotype" w:hAnsi="Palatino Linotype" w:cstheme="minorHAnsi"/>
          <w:b/>
          <w:bCs/>
          <w:sz w:val="18"/>
          <w:szCs w:val="18"/>
        </w:rPr>
        <w:t>Mŏvĕo, ēre</w:t>
      </w:r>
      <w:r w:rsidR="00D10448" w:rsidRPr="00F118C4">
        <w:rPr>
          <w:rFonts w:ascii="Palatino Linotype" w:hAnsi="Palatino Linotype" w:cstheme="minorHAnsi"/>
          <w:sz w:val="18"/>
          <w:szCs w:val="18"/>
        </w:rPr>
        <w:t>, mōvi, mōtum : - tr. - 1 - mouvoir, remuer, agiter.</w:t>
      </w:r>
      <w:r w:rsidR="00CA3BD1" w:rsidRPr="00F118C4">
        <w:rPr>
          <w:rFonts w:ascii="Palatino Linotype" w:hAnsi="Palatino Linotype" w:cstheme="minorHAnsi"/>
          <w:sz w:val="18"/>
          <w:szCs w:val="18"/>
        </w:rPr>
        <w:t xml:space="preserve">  </w:t>
      </w:r>
      <w:r w:rsidR="00D10448" w:rsidRPr="00F118C4">
        <w:rPr>
          <w:rFonts w:ascii="Times New Roman" w:hAnsi="Times New Roman" w:cs="Times New Roman"/>
          <w:sz w:val="18"/>
          <w:szCs w:val="18"/>
        </w:rPr>
        <w:t>▬</w:t>
      </w:r>
      <w:r w:rsidR="00D10448" w:rsidRPr="00F118C4">
        <w:rPr>
          <w:rFonts w:ascii="Palatino Linotype" w:hAnsi="Palatino Linotype" w:cstheme="minorHAnsi"/>
          <w:sz w:val="18"/>
          <w:szCs w:val="18"/>
        </w:rPr>
        <w:t xml:space="preserve"> Au passif</w:t>
      </w:r>
      <w:r w:rsidR="00CA3BD1" w:rsidRPr="00F118C4">
        <w:rPr>
          <w:rFonts w:ascii="Palatino Linotype" w:hAnsi="Palatino Linotype" w:cstheme="minorHAnsi"/>
          <w:sz w:val="18"/>
          <w:szCs w:val="18"/>
        </w:rPr>
        <w:t xml:space="preserve"> </w:t>
      </w:r>
      <w:r w:rsidR="00D10448" w:rsidRPr="00F118C4">
        <w:rPr>
          <w:rFonts w:ascii="Palatino Linotype" w:hAnsi="Palatino Linotype" w:cstheme="minorHAnsi"/>
          <w:sz w:val="18"/>
          <w:szCs w:val="18"/>
        </w:rPr>
        <w:t>:  être mû ou se mouvoir</w:t>
      </w:r>
      <w:r w:rsidR="00CA3BD1" w:rsidRPr="00F118C4">
        <w:rPr>
          <w:rFonts w:ascii="Palatino Linotype" w:hAnsi="Palatino Linotype" w:cstheme="minorHAnsi"/>
          <w:sz w:val="18"/>
          <w:szCs w:val="18"/>
        </w:rPr>
        <w:t xml:space="preserve">  </w:t>
      </w:r>
      <w:r w:rsidR="00D10448" w:rsidRPr="00F118C4">
        <w:rPr>
          <w:rFonts w:ascii="Palatino Linotype" w:hAnsi="Palatino Linotype" w:cstheme="minorHAnsi"/>
          <w:sz w:val="18"/>
          <w:szCs w:val="18"/>
        </w:rPr>
        <w:t>‖  - quæ moventur, Cic. :</w:t>
      </w:r>
      <w:r w:rsidR="00CA3BD1" w:rsidRPr="00F118C4">
        <w:rPr>
          <w:rFonts w:ascii="Palatino Linotype" w:hAnsi="Palatino Linotype" w:cstheme="minorHAnsi"/>
          <w:sz w:val="18"/>
          <w:szCs w:val="18"/>
        </w:rPr>
        <w:t xml:space="preserve"> </w:t>
      </w:r>
      <w:r w:rsidR="00D10448" w:rsidRPr="00F118C4">
        <w:rPr>
          <w:rFonts w:ascii="Palatino Linotype" w:hAnsi="Palatino Linotype" w:cstheme="minorHAnsi"/>
          <w:sz w:val="18"/>
          <w:szCs w:val="18"/>
        </w:rPr>
        <w:t xml:space="preserve">les choses qui se meuvent. </w:t>
      </w:r>
      <w:r w:rsidR="00046720" w:rsidRPr="00F118C4">
        <w:rPr>
          <w:rFonts w:ascii="Palatino Linotype" w:hAnsi="Palatino Linotype" w:cstheme="minorHAnsi"/>
          <w:sz w:val="18"/>
          <w:szCs w:val="18"/>
        </w:rPr>
        <w:t xml:space="preserve">  </w:t>
      </w:r>
      <w:r w:rsidRPr="00F118C4">
        <w:rPr>
          <w:rFonts w:ascii="Palatino Linotype" w:hAnsi="Palatino Linotype" w:cstheme="minorHAnsi"/>
          <w:b/>
          <w:sz w:val="18"/>
          <w:szCs w:val="18"/>
        </w:rPr>
        <w:t xml:space="preserve">     </w:t>
      </w:r>
    </w:p>
  </w:footnote>
  <w:footnote w:id="336">
    <w:p w:rsidR="00F62B58" w:rsidRPr="00F118C4" w:rsidRDefault="00F62B58"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046720" w:rsidRPr="00F118C4">
        <w:rPr>
          <w:rFonts w:ascii="Palatino Linotype" w:hAnsi="Palatino Linotype" w:cstheme="minorHAnsi"/>
          <w:b/>
          <w:bCs/>
          <w:sz w:val="18"/>
          <w:szCs w:val="18"/>
        </w:rPr>
        <w:t>336. — res possent ; namque officium quod corporis exstat, —</w:t>
      </w:r>
      <w:r w:rsidR="00046720" w:rsidRPr="00F118C4">
        <w:rPr>
          <w:rFonts w:ascii="Palatino Linotype" w:hAnsi="Palatino Linotype" w:cstheme="minorHAnsi"/>
          <w:sz w:val="18"/>
          <w:szCs w:val="18"/>
        </w:rPr>
        <w:t xml:space="preserve">    </w:t>
      </w:r>
      <w:r w:rsidR="00046720" w:rsidRPr="00F118C4">
        <w:rPr>
          <w:rFonts w:ascii="Palatino Linotype" w:hAnsi="Palatino Linotype" w:cstheme="minorHAnsi"/>
          <w:b/>
          <w:bCs/>
          <w:sz w:val="18"/>
          <w:szCs w:val="18"/>
        </w:rPr>
        <w:t>Officium</w:t>
      </w:r>
      <w:r w:rsidR="00046720" w:rsidRPr="00F118C4">
        <w:rPr>
          <w:rFonts w:ascii="Palatino Linotype" w:hAnsi="Palatino Linotype" w:cstheme="minorHAnsi"/>
          <w:sz w:val="18"/>
          <w:szCs w:val="18"/>
        </w:rPr>
        <w:t>… officere</w:t>
      </w:r>
      <w:r w:rsidR="00CA3BD1" w:rsidRPr="00F118C4">
        <w:rPr>
          <w:rFonts w:ascii="Palatino Linotype" w:hAnsi="Palatino Linotype" w:cstheme="minorHAnsi"/>
          <w:sz w:val="18"/>
          <w:szCs w:val="18"/>
        </w:rPr>
        <w:t xml:space="preserve"> </w:t>
      </w:r>
      <w:r w:rsidR="00046720" w:rsidRPr="00F118C4">
        <w:rPr>
          <w:rFonts w:ascii="Palatino Linotype" w:hAnsi="Palatino Linotype" w:cstheme="minorHAnsi"/>
          <w:sz w:val="18"/>
          <w:szCs w:val="18"/>
        </w:rPr>
        <w:t xml:space="preserve">: jeu ne mots (volontaire ou non).  Sur officium voir 362.    </w:t>
      </w:r>
      <w:r w:rsidR="00046720" w:rsidRPr="00F118C4">
        <w:rPr>
          <w:rFonts w:ascii="Palatino Linotype" w:hAnsi="Palatino Linotype" w:cstheme="minorHAnsi"/>
          <w:b/>
          <w:bCs/>
          <w:sz w:val="18"/>
          <w:szCs w:val="18"/>
        </w:rPr>
        <w:t xml:space="preserve">Exstat. = est.  </w:t>
      </w:r>
      <w:r w:rsidRPr="00F118C4">
        <w:rPr>
          <w:rFonts w:ascii="Palatino Linotype" w:hAnsi="Palatino Linotype" w:cstheme="minorHAnsi"/>
          <w:b/>
          <w:sz w:val="18"/>
          <w:szCs w:val="18"/>
        </w:rPr>
        <w:t xml:space="preserve">     </w:t>
      </w:r>
    </w:p>
  </w:footnote>
  <w:footnote w:id="337">
    <w:p w:rsidR="00F62B58" w:rsidRPr="00F118C4" w:rsidRDefault="00F62B58"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A10B35" w:rsidRPr="00F118C4">
        <w:rPr>
          <w:rFonts w:ascii="Palatino Linotype" w:hAnsi="Palatino Linotype" w:cstheme="minorHAnsi"/>
          <w:b/>
          <w:bCs/>
          <w:sz w:val="18"/>
          <w:szCs w:val="18"/>
        </w:rPr>
        <w:t>337. — officere atque obstare, id in omni tempore adesset —</w:t>
      </w:r>
      <w:r w:rsidR="00A10B35" w:rsidRPr="00F118C4">
        <w:rPr>
          <w:rFonts w:ascii="Palatino Linotype" w:hAnsi="Palatino Linotype" w:cstheme="minorHAnsi"/>
          <w:sz w:val="18"/>
          <w:szCs w:val="18"/>
        </w:rPr>
        <w:t xml:space="preserve">   </w:t>
      </w:r>
      <w:r w:rsidR="00A10B35" w:rsidRPr="00F118C4">
        <w:rPr>
          <w:rFonts w:ascii="Palatino Linotype" w:hAnsi="Palatino Linotype" w:cstheme="minorHAnsi"/>
          <w:b/>
          <w:bCs/>
          <w:sz w:val="18"/>
          <w:szCs w:val="18"/>
        </w:rPr>
        <w:t>Officere atque obstare</w:t>
      </w:r>
      <w:r w:rsidR="00A10B35" w:rsidRPr="00F118C4">
        <w:rPr>
          <w:rFonts w:ascii="Palatino Linotype" w:hAnsi="Palatino Linotype" w:cstheme="minorHAnsi"/>
          <w:sz w:val="18"/>
          <w:szCs w:val="18"/>
        </w:rPr>
        <w:t xml:space="preserve"> redoublement d’expression</w:t>
      </w:r>
      <w:r w:rsidR="00CA3BD1" w:rsidRPr="00F118C4">
        <w:rPr>
          <w:rFonts w:ascii="Palatino Linotype" w:hAnsi="Palatino Linotype" w:cstheme="minorHAnsi"/>
          <w:sz w:val="18"/>
          <w:szCs w:val="18"/>
        </w:rPr>
        <w:t xml:space="preserve"> </w:t>
      </w:r>
      <w:r w:rsidR="00A10B35" w:rsidRPr="00F118C4">
        <w:rPr>
          <w:rFonts w:ascii="Palatino Linotype" w:hAnsi="Palatino Linotype" w:cstheme="minorHAnsi"/>
          <w:sz w:val="18"/>
          <w:szCs w:val="18"/>
        </w:rPr>
        <w:t>: «</w:t>
      </w:r>
      <w:r w:rsidR="00CA3BD1" w:rsidRPr="00F118C4">
        <w:rPr>
          <w:rFonts w:ascii="Palatino Linotype" w:hAnsi="Palatino Linotype" w:cstheme="minorHAnsi"/>
          <w:sz w:val="18"/>
          <w:szCs w:val="18"/>
        </w:rPr>
        <w:t xml:space="preserve"> </w:t>
      </w:r>
      <w:r w:rsidR="00A10B35" w:rsidRPr="00F118C4">
        <w:rPr>
          <w:rFonts w:ascii="Palatino Linotype" w:hAnsi="Palatino Linotype" w:cstheme="minorHAnsi"/>
          <w:sz w:val="18"/>
          <w:szCs w:val="18"/>
        </w:rPr>
        <w:t>faire obstacle et offrir de la résistance</w:t>
      </w:r>
      <w:r w:rsidR="00CA3BD1" w:rsidRPr="00F118C4">
        <w:rPr>
          <w:rFonts w:ascii="Palatino Linotype" w:hAnsi="Palatino Linotype" w:cstheme="minorHAnsi"/>
          <w:sz w:val="18"/>
          <w:szCs w:val="18"/>
        </w:rPr>
        <w:t xml:space="preserve"> </w:t>
      </w:r>
      <w:r w:rsidR="00A10B35" w:rsidRPr="00F118C4">
        <w:rPr>
          <w:rFonts w:ascii="Palatino Linotype" w:hAnsi="Palatino Linotype" w:cstheme="minorHAnsi"/>
          <w:sz w:val="18"/>
          <w:szCs w:val="18"/>
        </w:rPr>
        <w:t xml:space="preserve">» (Ernout).   Adesset a pour sjt. </w:t>
      </w:r>
      <w:r w:rsidR="00A10B35" w:rsidRPr="00F118C4">
        <w:rPr>
          <w:rFonts w:ascii="Palatino Linotype" w:hAnsi="Palatino Linotype" w:cstheme="minorHAnsi"/>
          <w:b/>
          <w:bCs/>
          <w:sz w:val="18"/>
          <w:szCs w:val="18"/>
        </w:rPr>
        <w:t>officium</w:t>
      </w:r>
      <w:r w:rsidR="00A10B35" w:rsidRPr="00F118C4">
        <w:rPr>
          <w:rFonts w:ascii="Palatino Linotype" w:hAnsi="Palatino Linotype" w:cstheme="minorHAnsi"/>
          <w:sz w:val="18"/>
          <w:szCs w:val="18"/>
        </w:rPr>
        <w:t xml:space="preserve">.    </w:t>
      </w:r>
      <w:r w:rsidR="00A10B35" w:rsidRPr="00F118C4">
        <w:rPr>
          <w:rFonts w:ascii="Palatino Linotype" w:hAnsi="Palatino Linotype" w:cstheme="minorHAnsi"/>
          <w:b/>
          <w:bCs/>
          <w:sz w:val="18"/>
          <w:szCs w:val="18"/>
        </w:rPr>
        <w:t>Adesset</w:t>
      </w:r>
      <w:r w:rsidR="00A10B35" w:rsidRPr="00F118C4">
        <w:rPr>
          <w:rFonts w:ascii="Palatino Linotype" w:hAnsi="Palatino Linotype" w:cstheme="minorHAnsi"/>
          <w:sz w:val="18"/>
          <w:szCs w:val="18"/>
        </w:rPr>
        <w:t xml:space="preserve"> cst avec le dat.</w:t>
      </w:r>
      <w:r w:rsidR="00CA3BD1" w:rsidRPr="00F118C4">
        <w:rPr>
          <w:rFonts w:ascii="Palatino Linotype" w:hAnsi="Palatino Linotype" w:cstheme="minorHAnsi"/>
          <w:sz w:val="18"/>
          <w:szCs w:val="18"/>
        </w:rPr>
        <w:t xml:space="preserve"> </w:t>
      </w:r>
      <w:r w:rsidR="00A10B35" w:rsidRPr="00F118C4">
        <w:rPr>
          <w:rFonts w:ascii="Palatino Linotype" w:hAnsi="Palatino Linotype" w:cstheme="minorHAnsi"/>
          <w:sz w:val="18"/>
          <w:szCs w:val="18"/>
        </w:rPr>
        <w:t xml:space="preserve">: </w:t>
      </w:r>
      <w:r w:rsidR="00A10B35" w:rsidRPr="00F118C4">
        <w:rPr>
          <w:rFonts w:ascii="Palatino Linotype" w:hAnsi="Palatino Linotype" w:cstheme="minorHAnsi"/>
          <w:b/>
          <w:bCs/>
          <w:sz w:val="18"/>
          <w:szCs w:val="18"/>
        </w:rPr>
        <w:t>omnibus.</w:t>
      </w:r>
      <w:r w:rsidRPr="00F118C4">
        <w:rPr>
          <w:rFonts w:ascii="Palatino Linotype" w:hAnsi="Palatino Linotype" w:cstheme="minorHAnsi"/>
          <w:b/>
          <w:sz w:val="18"/>
          <w:szCs w:val="18"/>
        </w:rPr>
        <w:t xml:space="preserve">      </w:t>
      </w:r>
    </w:p>
  </w:footnote>
  <w:footnote w:id="338">
    <w:p w:rsidR="00F62B58" w:rsidRPr="00F118C4" w:rsidRDefault="00F62B58"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A10B35" w:rsidRPr="00F118C4">
        <w:rPr>
          <w:rFonts w:ascii="Palatino Linotype" w:hAnsi="Palatino Linotype" w:cstheme="minorHAnsi"/>
          <w:b/>
          <w:bCs/>
          <w:sz w:val="18"/>
          <w:szCs w:val="18"/>
        </w:rPr>
        <w:t>338. — omnibus ; haud igitur quicquam procedere posset,</w:t>
      </w:r>
      <w:r w:rsidR="00A10B35" w:rsidRPr="00F118C4">
        <w:rPr>
          <w:rFonts w:ascii="Palatino Linotype" w:hAnsi="Palatino Linotype" w:cstheme="minorHAnsi"/>
          <w:sz w:val="18"/>
          <w:szCs w:val="18"/>
        </w:rPr>
        <w:t xml:space="preserve">   </w:t>
      </w:r>
      <w:r w:rsidR="00A10B35" w:rsidRPr="00F118C4">
        <w:rPr>
          <w:rFonts w:ascii="Palatino Linotype" w:hAnsi="Palatino Linotype" w:cstheme="minorHAnsi"/>
          <w:b/>
          <w:bCs/>
          <w:sz w:val="18"/>
          <w:szCs w:val="18"/>
        </w:rPr>
        <w:t>Prōcēdo, ĕre,</w:t>
      </w:r>
      <w:r w:rsidR="00A10B35" w:rsidRPr="00F118C4">
        <w:rPr>
          <w:rFonts w:ascii="Palatino Linotype" w:hAnsi="Palatino Linotype" w:cstheme="minorHAnsi"/>
          <w:sz w:val="18"/>
          <w:szCs w:val="18"/>
        </w:rPr>
        <w:t xml:space="preserve"> cessi, cessum : -</w:t>
      </w:r>
      <w:r w:rsidR="00CA3BD1" w:rsidRPr="00F118C4">
        <w:rPr>
          <w:rFonts w:ascii="Palatino Linotype" w:hAnsi="Palatino Linotype" w:cstheme="minorHAnsi"/>
          <w:sz w:val="18"/>
          <w:szCs w:val="18"/>
        </w:rPr>
        <w:t xml:space="preserve"> </w:t>
      </w:r>
      <w:r w:rsidR="00A10B35" w:rsidRPr="00F118C4">
        <w:rPr>
          <w:rFonts w:ascii="Palatino Linotype" w:hAnsi="Palatino Linotype" w:cstheme="minorHAnsi"/>
          <w:sz w:val="18"/>
          <w:szCs w:val="18"/>
        </w:rPr>
        <w:t>intr. -</w:t>
      </w:r>
      <w:r w:rsidR="00CA3BD1" w:rsidRPr="00F118C4">
        <w:rPr>
          <w:rFonts w:ascii="Palatino Linotype" w:hAnsi="Palatino Linotype" w:cstheme="minorHAnsi"/>
          <w:sz w:val="18"/>
          <w:szCs w:val="18"/>
        </w:rPr>
        <w:t xml:space="preserve"> </w:t>
      </w:r>
      <w:r w:rsidR="00A10B35" w:rsidRPr="00F118C4">
        <w:rPr>
          <w:rFonts w:ascii="Palatino Linotype" w:hAnsi="Palatino Linotype" w:cstheme="minorHAnsi"/>
          <w:sz w:val="18"/>
          <w:szCs w:val="18"/>
        </w:rPr>
        <w:t>1</w:t>
      </w:r>
      <w:r w:rsidR="00CA3BD1" w:rsidRPr="00F118C4">
        <w:rPr>
          <w:rFonts w:ascii="Palatino Linotype" w:hAnsi="Palatino Linotype" w:cstheme="minorHAnsi"/>
          <w:sz w:val="18"/>
          <w:szCs w:val="18"/>
        </w:rPr>
        <w:t xml:space="preserve"> </w:t>
      </w:r>
      <w:r w:rsidR="00A10B35" w:rsidRPr="00F118C4">
        <w:rPr>
          <w:rFonts w:ascii="Palatino Linotype" w:hAnsi="Palatino Linotype" w:cstheme="minorHAnsi"/>
          <w:sz w:val="18"/>
          <w:szCs w:val="18"/>
        </w:rPr>
        <w:t>-</w:t>
      </w:r>
      <w:r w:rsidR="00CA3BD1" w:rsidRPr="00F118C4">
        <w:rPr>
          <w:rFonts w:ascii="Palatino Linotype" w:hAnsi="Palatino Linotype" w:cstheme="minorHAnsi"/>
          <w:sz w:val="18"/>
          <w:szCs w:val="18"/>
        </w:rPr>
        <w:t xml:space="preserve"> </w:t>
      </w:r>
      <w:r w:rsidR="00A10B35" w:rsidRPr="00F118C4">
        <w:rPr>
          <w:rFonts w:ascii="Palatino Linotype" w:hAnsi="Palatino Linotype" w:cstheme="minorHAnsi"/>
          <w:sz w:val="18"/>
          <w:szCs w:val="18"/>
        </w:rPr>
        <w:t>aller en avant, s'avancer hors de, être saillant</w:t>
      </w:r>
      <w:r w:rsidR="00CA3BD1" w:rsidRPr="00F118C4">
        <w:rPr>
          <w:rFonts w:ascii="Palatino Linotype" w:hAnsi="Palatino Linotype" w:cstheme="minorHAnsi"/>
          <w:sz w:val="18"/>
          <w:szCs w:val="18"/>
        </w:rPr>
        <w:t xml:space="preserve"> </w:t>
      </w:r>
      <w:r w:rsidR="00A10B35" w:rsidRPr="00F118C4">
        <w:rPr>
          <w:rFonts w:ascii="Palatino Linotype" w:hAnsi="Palatino Linotype" w:cstheme="minorHAnsi"/>
          <w:sz w:val="18"/>
          <w:szCs w:val="18"/>
        </w:rPr>
        <w:t>; avancer, «</w:t>
      </w:r>
      <w:r w:rsidR="00CA3BD1" w:rsidRPr="00F118C4">
        <w:rPr>
          <w:rFonts w:ascii="Palatino Linotype" w:hAnsi="Palatino Linotype" w:cstheme="minorHAnsi"/>
          <w:sz w:val="18"/>
          <w:szCs w:val="18"/>
        </w:rPr>
        <w:t xml:space="preserve"> </w:t>
      </w:r>
      <w:r w:rsidR="00A10B35" w:rsidRPr="00F118C4">
        <w:rPr>
          <w:rFonts w:ascii="Palatino Linotype" w:hAnsi="Palatino Linotype" w:cstheme="minorHAnsi"/>
          <w:sz w:val="18"/>
          <w:szCs w:val="18"/>
        </w:rPr>
        <w:t>se mettre en marche</w:t>
      </w:r>
      <w:r w:rsidR="00CA3BD1" w:rsidRPr="00F118C4">
        <w:rPr>
          <w:rFonts w:ascii="Palatino Linotype" w:hAnsi="Palatino Linotype" w:cstheme="minorHAnsi"/>
          <w:sz w:val="18"/>
          <w:szCs w:val="18"/>
        </w:rPr>
        <w:t xml:space="preserve"> </w:t>
      </w:r>
      <w:r w:rsidR="00A10B35" w:rsidRPr="00F118C4">
        <w:rPr>
          <w:rFonts w:ascii="Palatino Linotype" w:hAnsi="Palatino Linotype" w:cstheme="minorHAnsi"/>
          <w:sz w:val="18"/>
          <w:szCs w:val="18"/>
        </w:rPr>
        <w:t xml:space="preserve">» .     </w:t>
      </w:r>
      <w:r w:rsidR="00A10B35" w:rsidRPr="00F118C4">
        <w:rPr>
          <w:rFonts w:ascii="Palatino Linotype" w:hAnsi="Palatino Linotype" w:cstheme="minorHAnsi"/>
          <w:b/>
          <w:bCs/>
          <w:sz w:val="18"/>
          <w:szCs w:val="18"/>
        </w:rPr>
        <w:t>Haud quicquam</w:t>
      </w:r>
      <w:r w:rsidR="00CA3BD1" w:rsidRPr="00F118C4">
        <w:rPr>
          <w:rFonts w:ascii="Palatino Linotype" w:hAnsi="Palatino Linotype" w:cstheme="minorHAnsi"/>
          <w:sz w:val="18"/>
          <w:szCs w:val="18"/>
        </w:rPr>
        <w:t xml:space="preserve"> </w:t>
      </w:r>
      <w:r w:rsidR="00A10B35" w:rsidRPr="00F118C4">
        <w:rPr>
          <w:rFonts w:ascii="Palatino Linotype" w:hAnsi="Palatino Linotype" w:cstheme="minorHAnsi"/>
          <w:sz w:val="18"/>
          <w:szCs w:val="18"/>
        </w:rPr>
        <w:t>= nihil.</w:t>
      </w:r>
      <w:r w:rsidR="00A10B35" w:rsidRPr="00F118C4">
        <w:rPr>
          <w:rFonts w:ascii="Palatino Linotype" w:hAnsi="Palatino Linotype" w:cstheme="minorHAnsi"/>
          <w:b/>
          <w:bCs/>
          <w:sz w:val="18"/>
          <w:szCs w:val="18"/>
        </w:rPr>
        <w:t xml:space="preserve"> </w:t>
      </w:r>
    </w:p>
  </w:footnote>
  <w:footnote w:id="339">
    <w:p w:rsidR="00F62B58" w:rsidRPr="00F118C4" w:rsidRDefault="00F62B58" w:rsidP="007304C5">
      <w:pPr>
        <w:pStyle w:val="Notedebasdepage"/>
        <w:tabs>
          <w:tab w:val="left" w:pos="284"/>
          <w:tab w:val="left" w:pos="426"/>
          <w:tab w:val="left" w:pos="567"/>
        </w:tabs>
        <w:spacing w:after="120"/>
        <w:ind w:firstLine="426"/>
        <w:rPr>
          <w:rFonts w:ascii="Palatino Linotype" w:hAnsi="Palatino Linotype" w:cstheme="minorHAnsi"/>
          <w:b/>
          <w:sz w:val="18"/>
          <w:szCs w:val="18"/>
          <w:lang w:val="en-US"/>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v.</w:t>
      </w:r>
      <w:r w:rsidR="00A10B35" w:rsidRPr="00F118C4">
        <w:rPr>
          <w:rFonts w:ascii="Palatino Linotype" w:hAnsi="Palatino Linotype" w:cstheme="minorHAnsi"/>
          <w:b/>
          <w:sz w:val="18"/>
          <w:szCs w:val="18"/>
        </w:rPr>
        <w:t xml:space="preserve">  </w:t>
      </w:r>
      <w:r w:rsidR="00A10B35" w:rsidRPr="00F118C4">
        <w:rPr>
          <w:rFonts w:ascii="Palatino Linotype" w:hAnsi="Palatino Linotype" w:cstheme="minorHAnsi"/>
          <w:b/>
          <w:bCs/>
          <w:sz w:val="18"/>
          <w:szCs w:val="18"/>
        </w:rPr>
        <w:t>339. — principium quoniam cedendi nulla daret res.—</w:t>
      </w:r>
      <w:r w:rsidR="00A10B35" w:rsidRPr="00F118C4">
        <w:rPr>
          <w:rFonts w:ascii="Palatino Linotype" w:hAnsi="Palatino Linotype" w:cstheme="minorHAnsi"/>
          <w:sz w:val="18"/>
          <w:szCs w:val="18"/>
        </w:rPr>
        <w:t xml:space="preserve">   </w:t>
      </w:r>
      <w:r w:rsidR="00A10B35" w:rsidRPr="00F118C4">
        <w:rPr>
          <w:rFonts w:ascii="Palatino Linotype" w:hAnsi="Palatino Linotype" w:cstheme="minorHAnsi"/>
          <w:b/>
          <w:bCs/>
          <w:sz w:val="18"/>
          <w:szCs w:val="18"/>
        </w:rPr>
        <w:t>Quoniam</w:t>
      </w:r>
      <w:r w:rsidR="00A10B35" w:rsidRPr="00F118C4">
        <w:rPr>
          <w:rFonts w:ascii="Palatino Linotype" w:hAnsi="Palatino Linotype" w:cstheme="minorHAnsi"/>
          <w:sz w:val="18"/>
          <w:szCs w:val="18"/>
        </w:rPr>
        <w:t xml:space="preserve"> est postposé (inversion).   </w:t>
      </w:r>
      <w:r w:rsidR="00A10B35" w:rsidRPr="00F118C4">
        <w:rPr>
          <w:rFonts w:ascii="Palatino Linotype" w:hAnsi="Palatino Linotype" w:cstheme="minorHAnsi"/>
          <w:b/>
          <w:bCs/>
          <w:sz w:val="18"/>
          <w:szCs w:val="18"/>
        </w:rPr>
        <w:t xml:space="preserve">Princĭpĭum, ĭi, n. [princeps] </w:t>
      </w:r>
      <w:r w:rsidR="00A10B35" w:rsidRPr="00F118C4">
        <w:rPr>
          <w:rFonts w:ascii="Palatino Linotype" w:hAnsi="Palatino Linotype" w:cstheme="minorHAnsi"/>
          <w:sz w:val="18"/>
          <w:szCs w:val="18"/>
        </w:rPr>
        <w:t>:</w:t>
      </w:r>
      <w:r w:rsidR="00CA3BD1" w:rsidRPr="00F118C4">
        <w:rPr>
          <w:rFonts w:ascii="Palatino Linotype" w:hAnsi="Palatino Linotype" w:cstheme="minorHAnsi"/>
          <w:sz w:val="18"/>
          <w:szCs w:val="18"/>
        </w:rPr>
        <w:t xml:space="preserve">   </w:t>
      </w:r>
      <w:r w:rsidR="00A10B35" w:rsidRPr="00F118C4">
        <w:rPr>
          <w:rFonts w:ascii="Palatino Linotype" w:hAnsi="Palatino Linotype" w:cstheme="minorHAnsi"/>
          <w:sz w:val="18"/>
          <w:szCs w:val="18"/>
        </w:rPr>
        <w:t>1 - commencement.</w:t>
      </w:r>
      <w:r w:rsidR="00CA3BD1" w:rsidRPr="00F118C4">
        <w:rPr>
          <w:rFonts w:ascii="Palatino Linotype" w:hAnsi="Palatino Linotype" w:cstheme="minorHAnsi"/>
          <w:sz w:val="18"/>
          <w:szCs w:val="18"/>
        </w:rPr>
        <w:t xml:space="preserve">   </w:t>
      </w:r>
      <w:r w:rsidR="00A10B35" w:rsidRPr="00F118C4">
        <w:rPr>
          <w:rFonts w:ascii="Palatino Linotype" w:hAnsi="Palatino Linotype" w:cstheme="minorHAnsi"/>
          <w:sz w:val="18"/>
          <w:szCs w:val="18"/>
        </w:rPr>
        <w:t>2 -  début d'un ouvrage</w:t>
      </w:r>
      <w:r w:rsidR="00CA3BD1" w:rsidRPr="00F118C4">
        <w:rPr>
          <w:rFonts w:ascii="Palatino Linotype" w:hAnsi="Palatino Linotype" w:cstheme="minorHAnsi"/>
          <w:sz w:val="18"/>
          <w:szCs w:val="18"/>
        </w:rPr>
        <w:t xml:space="preserve"> </w:t>
      </w:r>
      <w:r w:rsidR="00A10B35" w:rsidRPr="00F118C4">
        <w:rPr>
          <w:rFonts w:ascii="Palatino Linotype" w:hAnsi="Palatino Linotype" w:cstheme="minorHAnsi"/>
          <w:sz w:val="18"/>
          <w:szCs w:val="18"/>
        </w:rPr>
        <w:t>; exorde.</w:t>
      </w:r>
      <w:r w:rsidR="00CA3BD1" w:rsidRPr="00F118C4">
        <w:rPr>
          <w:rFonts w:ascii="Palatino Linotype" w:hAnsi="Palatino Linotype" w:cstheme="minorHAnsi"/>
          <w:sz w:val="18"/>
          <w:szCs w:val="18"/>
        </w:rPr>
        <w:t xml:space="preserve">     </w:t>
      </w:r>
      <w:r w:rsidR="00A10B35" w:rsidRPr="00F118C4">
        <w:rPr>
          <w:rFonts w:ascii="Palatino Linotype" w:hAnsi="Palatino Linotype" w:cstheme="minorHAnsi"/>
          <w:sz w:val="18"/>
          <w:szCs w:val="18"/>
        </w:rPr>
        <w:t>3 -</w:t>
      </w:r>
      <w:r w:rsidR="00CA3BD1" w:rsidRPr="00F118C4">
        <w:rPr>
          <w:rFonts w:ascii="Palatino Linotype" w:hAnsi="Palatino Linotype" w:cstheme="minorHAnsi"/>
          <w:sz w:val="18"/>
          <w:szCs w:val="18"/>
        </w:rPr>
        <w:t xml:space="preserve"> </w:t>
      </w:r>
      <w:r w:rsidR="00A10B35" w:rsidRPr="00F118C4">
        <w:rPr>
          <w:rFonts w:ascii="Palatino Linotype" w:hAnsi="Palatino Linotype" w:cstheme="minorHAnsi"/>
          <w:sz w:val="18"/>
          <w:szCs w:val="18"/>
        </w:rPr>
        <w:t xml:space="preserve">ce qui commence. </w:t>
      </w:r>
      <w:r w:rsidR="00CA3BD1" w:rsidRPr="00F118C4">
        <w:rPr>
          <w:rFonts w:ascii="Palatino Linotype" w:hAnsi="Palatino Linotype" w:cstheme="minorHAnsi"/>
          <w:sz w:val="18"/>
          <w:szCs w:val="18"/>
        </w:rPr>
        <w:t xml:space="preserve">      </w:t>
      </w:r>
      <w:r w:rsidR="00A10B35" w:rsidRPr="00F118C4">
        <w:rPr>
          <w:rFonts w:ascii="Palatino Linotype" w:hAnsi="Palatino Linotype" w:cstheme="minorHAnsi"/>
          <w:sz w:val="18"/>
          <w:szCs w:val="18"/>
        </w:rPr>
        <w:t>4 - fondement, origine. ‖ principia,</w:t>
      </w:r>
      <w:r w:rsidR="00CA3BD1" w:rsidRPr="00F118C4">
        <w:rPr>
          <w:rFonts w:ascii="Palatino Linotype" w:hAnsi="Palatino Linotype" w:cstheme="minorHAnsi"/>
          <w:sz w:val="18"/>
          <w:szCs w:val="18"/>
        </w:rPr>
        <w:t xml:space="preserve"> </w:t>
      </w:r>
      <w:r w:rsidR="00A10B35" w:rsidRPr="00F118C4">
        <w:rPr>
          <w:rFonts w:ascii="Palatino Linotype" w:hAnsi="Palatino Linotype" w:cstheme="minorHAnsi"/>
          <w:sz w:val="18"/>
          <w:szCs w:val="18"/>
        </w:rPr>
        <w:t>ōrum, n. :</w:t>
      </w:r>
      <w:r w:rsidR="00CA3BD1" w:rsidRPr="00F118C4">
        <w:rPr>
          <w:rFonts w:ascii="Palatino Linotype" w:hAnsi="Palatino Linotype" w:cstheme="minorHAnsi"/>
          <w:sz w:val="18"/>
          <w:szCs w:val="18"/>
        </w:rPr>
        <w:t xml:space="preserve"> </w:t>
      </w:r>
      <w:r w:rsidR="00A10B35" w:rsidRPr="00F118C4">
        <w:rPr>
          <w:rFonts w:ascii="Palatino Linotype" w:hAnsi="Palatino Linotype" w:cstheme="minorHAnsi"/>
          <w:sz w:val="18"/>
          <w:szCs w:val="18"/>
        </w:rPr>
        <w:t xml:space="preserve">les éléments, les principes. </w:t>
      </w:r>
      <w:r w:rsidR="00CA3BD1" w:rsidRPr="00F118C4">
        <w:rPr>
          <w:rFonts w:ascii="Palatino Linotype" w:hAnsi="Palatino Linotype" w:cstheme="minorHAnsi"/>
          <w:sz w:val="18"/>
          <w:szCs w:val="18"/>
        </w:rPr>
        <w:t xml:space="preserve"> </w:t>
      </w:r>
      <w:r w:rsidR="00A10B35" w:rsidRPr="00F118C4">
        <w:rPr>
          <w:rFonts w:ascii="Palatino Linotype" w:hAnsi="Palatino Linotype" w:cstheme="minorHAnsi"/>
          <w:sz w:val="18"/>
          <w:szCs w:val="18"/>
        </w:rPr>
        <w:t>‖ -</w:t>
      </w:r>
      <w:r w:rsidR="00CA3BD1" w:rsidRPr="00F118C4">
        <w:rPr>
          <w:rFonts w:ascii="Palatino Linotype" w:hAnsi="Palatino Linotype" w:cstheme="minorHAnsi"/>
          <w:sz w:val="18"/>
          <w:szCs w:val="18"/>
        </w:rPr>
        <w:t xml:space="preserve"> </w:t>
      </w:r>
      <w:r w:rsidR="00A10B35" w:rsidRPr="00F118C4">
        <w:rPr>
          <w:rFonts w:ascii="Palatino Linotype" w:hAnsi="Palatino Linotype" w:cstheme="minorHAnsi"/>
          <w:sz w:val="18"/>
          <w:szCs w:val="18"/>
        </w:rPr>
        <w:t>principia rerum, Cic. :</w:t>
      </w:r>
      <w:r w:rsidR="00CA3BD1" w:rsidRPr="00F118C4">
        <w:rPr>
          <w:rFonts w:ascii="Palatino Linotype" w:hAnsi="Palatino Linotype" w:cstheme="minorHAnsi"/>
          <w:sz w:val="18"/>
          <w:szCs w:val="18"/>
        </w:rPr>
        <w:t xml:space="preserve"> </w:t>
      </w:r>
      <w:r w:rsidR="00A10B35" w:rsidRPr="00F118C4">
        <w:rPr>
          <w:rFonts w:ascii="Palatino Linotype" w:hAnsi="Palatino Linotype" w:cstheme="minorHAnsi"/>
          <w:sz w:val="18"/>
          <w:szCs w:val="18"/>
        </w:rPr>
        <w:t>les éléments dont tout est formé.</w:t>
      </w:r>
      <w:r w:rsidR="00CA3BD1" w:rsidRPr="00F118C4">
        <w:rPr>
          <w:rFonts w:ascii="Palatino Linotype" w:hAnsi="Palatino Linotype" w:cstheme="minorHAnsi"/>
          <w:sz w:val="18"/>
          <w:szCs w:val="18"/>
        </w:rPr>
        <w:t xml:space="preserve">  </w:t>
      </w:r>
      <w:r w:rsidR="00A10B35" w:rsidRPr="00F118C4">
        <w:rPr>
          <w:rFonts w:ascii="Palatino Linotype" w:hAnsi="Palatino Linotype" w:cstheme="minorHAnsi"/>
          <w:sz w:val="18"/>
          <w:szCs w:val="18"/>
        </w:rPr>
        <w:t xml:space="preserve"> ‖ principia naturæ, Cic. :</w:t>
      </w:r>
      <w:r w:rsidR="00CA3BD1" w:rsidRPr="00F118C4">
        <w:rPr>
          <w:rFonts w:ascii="Palatino Linotype" w:hAnsi="Palatino Linotype" w:cstheme="minorHAnsi"/>
          <w:sz w:val="18"/>
          <w:szCs w:val="18"/>
        </w:rPr>
        <w:t xml:space="preserve"> </w:t>
      </w:r>
      <w:r w:rsidR="00A10B35" w:rsidRPr="00F118C4">
        <w:rPr>
          <w:rFonts w:ascii="Palatino Linotype" w:hAnsi="Palatino Linotype" w:cstheme="minorHAnsi"/>
          <w:sz w:val="18"/>
          <w:szCs w:val="18"/>
        </w:rPr>
        <w:t>penchants naturels, impulsions naturelles.</w:t>
      </w:r>
      <w:r w:rsidR="00CA3BD1" w:rsidRPr="00F118C4">
        <w:rPr>
          <w:rFonts w:ascii="Palatino Linotype" w:hAnsi="Palatino Linotype" w:cstheme="minorHAnsi"/>
          <w:sz w:val="18"/>
          <w:szCs w:val="18"/>
        </w:rPr>
        <w:t xml:space="preserve"> </w:t>
      </w:r>
      <w:r w:rsidR="00A10B35" w:rsidRPr="00F118C4">
        <w:rPr>
          <w:rFonts w:ascii="Palatino Linotype" w:hAnsi="Palatino Linotype" w:cstheme="minorHAnsi"/>
          <w:sz w:val="18"/>
          <w:szCs w:val="18"/>
        </w:rPr>
        <w:t xml:space="preserve"> ‖ -</w:t>
      </w:r>
      <w:r w:rsidR="00CA3BD1" w:rsidRPr="00F118C4">
        <w:rPr>
          <w:rFonts w:ascii="Palatino Linotype" w:hAnsi="Palatino Linotype" w:cstheme="minorHAnsi"/>
          <w:sz w:val="18"/>
          <w:szCs w:val="18"/>
        </w:rPr>
        <w:t xml:space="preserve"> </w:t>
      </w:r>
      <w:r w:rsidR="00A10B35" w:rsidRPr="00F118C4">
        <w:rPr>
          <w:rFonts w:ascii="Palatino Linotype" w:hAnsi="Palatino Linotype" w:cstheme="minorHAnsi"/>
          <w:sz w:val="18"/>
          <w:szCs w:val="18"/>
        </w:rPr>
        <w:t>principia juris, Cic. :</w:t>
      </w:r>
      <w:r w:rsidR="00CA3BD1" w:rsidRPr="00F118C4">
        <w:rPr>
          <w:rFonts w:ascii="Palatino Linotype" w:hAnsi="Palatino Linotype" w:cstheme="minorHAnsi"/>
          <w:sz w:val="18"/>
          <w:szCs w:val="18"/>
        </w:rPr>
        <w:t xml:space="preserve"> </w:t>
      </w:r>
      <w:r w:rsidR="00A10B35" w:rsidRPr="00F118C4">
        <w:rPr>
          <w:rFonts w:ascii="Palatino Linotype" w:hAnsi="Palatino Linotype" w:cstheme="minorHAnsi"/>
          <w:sz w:val="18"/>
          <w:szCs w:val="18"/>
        </w:rPr>
        <w:t>les principes fondamentaux du droit.</w:t>
      </w:r>
      <w:r w:rsidR="00CA3BD1" w:rsidRPr="00F118C4">
        <w:rPr>
          <w:rFonts w:ascii="Palatino Linotype" w:hAnsi="Palatino Linotype" w:cstheme="minorHAnsi"/>
          <w:sz w:val="18"/>
          <w:szCs w:val="18"/>
        </w:rPr>
        <w:t xml:space="preserve"> </w:t>
      </w:r>
      <w:r w:rsidR="00A10B35" w:rsidRPr="00F118C4">
        <w:rPr>
          <w:rFonts w:ascii="Palatino Linotype" w:hAnsi="Palatino Linotype" w:cstheme="minorHAnsi"/>
          <w:sz w:val="18"/>
          <w:szCs w:val="18"/>
        </w:rPr>
        <w:t xml:space="preserve">    </w:t>
      </w:r>
      <w:r w:rsidR="00A10B35" w:rsidRPr="00F118C4">
        <w:rPr>
          <w:rFonts w:ascii="Palatino Linotype" w:hAnsi="Palatino Linotype" w:cstheme="minorHAnsi"/>
          <w:b/>
          <w:bCs/>
          <w:sz w:val="18"/>
          <w:szCs w:val="18"/>
        </w:rPr>
        <w:t xml:space="preserve">Principium cedendi </w:t>
      </w:r>
      <w:r w:rsidR="00A10B35" w:rsidRPr="00F118C4">
        <w:rPr>
          <w:rFonts w:ascii="Palatino Linotype" w:hAnsi="Palatino Linotype" w:cstheme="minorHAnsi"/>
          <w:sz w:val="18"/>
          <w:szCs w:val="18"/>
        </w:rPr>
        <w:t>: “l’initiative du déplacement”  Ernout.  “Rien ne commençant jamais à céder la place</w:t>
      </w:r>
      <w:r w:rsidR="00CA3BD1" w:rsidRPr="00F118C4">
        <w:rPr>
          <w:rFonts w:ascii="Palatino Linotype" w:hAnsi="Palatino Linotype" w:cstheme="minorHAnsi"/>
          <w:sz w:val="18"/>
          <w:szCs w:val="18"/>
        </w:rPr>
        <w:t xml:space="preserve"> </w:t>
      </w:r>
      <w:r w:rsidR="00A10B35" w:rsidRPr="00F118C4">
        <w:rPr>
          <w:rFonts w:ascii="Palatino Linotype" w:hAnsi="Palatino Linotype" w:cstheme="minorHAnsi"/>
          <w:sz w:val="18"/>
          <w:szCs w:val="18"/>
        </w:rPr>
        <w:t xml:space="preserve">» (J K T.)   </w:t>
      </w:r>
      <w:r w:rsidR="00A10B35" w:rsidRPr="00F118C4">
        <w:rPr>
          <w:rFonts w:ascii="Palatino Linotype" w:hAnsi="Palatino Linotype" w:cstheme="minorHAnsi"/>
          <w:sz w:val="18"/>
          <w:szCs w:val="18"/>
          <w:lang w:val="en-US"/>
        </w:rPr>
        <w:t>«</w:t>
      </w:r>
      <w:r w:rsidR="00CA3BD1" w:rsidRPr="00F118C4">
        <w:rPr>
          <w:rFonts w:ascii="Palatino Linotype" w:hAnsi="Palatino Linotype" w:cstheme="minorHAnsi"/>
          <w:sz w:val="18"/>
          <w:szCs w:val="18"/>
          <w:lang w:val="en-US"/>
        </w:rPr>
        <w:t xml:space="preserve"> </w:t>
      </w:r>
      <w:r w:rsidR="00A10B35" w:rsidRPr="00F118C4">
        <w:rPr>
          <w:rFonts w:ascii="Palatino Linotype" w:eastAsia="Times New Roman" w:hAnsi="Palatino Linotype" w:cstheme="minorHAnsi"/>
          <w:sz w:val="18"/>
          <w:szCs w:val="18"/>
          <w:lang w:val="en-US"/>
        </w:rPr>
        <w:t>‘a beginning of yielding place’: no</w:t>
      </w:r>
      <w:r w:rsidR="00A10B35" w:rsidRPr="00F118C4">
        <w:rPr>
          <w:rFonts w:ascii="Palatino Linotype" w:hAnsi="Palatino Linotype" w:cstheme="minorHAnsi"/>
          <w:sz w:val="18"/>
          <w:szCs w:val="18"/>
          <w:lang w:val="en-US"/>
        </w:rPr>
        <w:t xml:space="preserve"> </w:t>
      </w:r>
      <w:r w:rsidR="00A10B35" w:rsidRPr="00F118C4">
        <w:rPr>
          <w:rFonts w:ascii="Palatino Linotype" w:eastAsia="Times New Roman" w:hAnsi="Palatino Linotype" w:cstheme="minorHAnsi"/>
          <w:sz w:val="18"/>
          <w:szCs w:val="18"/>
          <w:lang w:val="en-US"/>
        </w:rPr>
        <w:t>body of compact matter could admit another such body into itself</w:t>
      </w:r>
      <w:r w:rsidR="00A10B35" w:rsidRPr="00F118C4">
        <w:rPr>
          <w:rFonts w:ascii="Palatino Linotype" w:hAnsi="Palatino Linotype" w:cstheme="minorHAnsi"/>
          <w:sz w:val="18"/>
          <w:szCs w:val="18"/>
          <w:lang w:val="en-US"/>
        </w:rPr>
        <w:t xml:space="preserve"> </w:t>
      </w:r>
      <w:r w:rsidR="00A10B35" w:rsidRPr="00F118C4">
        <w:rPr>
          <w:rFonts w:ascii="Palatino Linotype" w:eastAsia="Times New Roman" w:hAnsi="Palatino Linotype" w:cstheme="minorHAnsi"/>
          <w:sz w:val="18"/>
          <w:szCs w:val="18"/>
          <w:lang w:val="en-US"/>
        </w:rPr>
        <w:t>and so start motion. For cedendi cf. concedere 379.</w:t>
      </w:r>
      <w:r w:rsidR="00A10B35" w:rsidRPr="00F118C4">
        <w:rPr>
          <w:rFonts w:ascii="Palatino Linotype" w:hAnsi="Palatino Linotype" w:cstheme="minorHAnsi"/>
          <w:sz w:val="18"/>
          <w:szCs w:val="18"/>
          <w:lang w:val="en-US"/>
        </w:rPr>
        <w:t xml:space="preserve">” Bailey. </w:t>
      </w:r>
      <w:r w:rsidRPr="00F118C4">
        <w:rPr>
          <w:rFonts w:ascii="Palatino Linotype" w:hAnsi="Palatino Linotype" w:cstheme="minorHAnsi"/>
          <w:b/>
          <w:sz w:val="18"/>
          <w:szCs w:val="18"/>
          <w:lang w:val="en-US"/>
        </w:rPr>
        <w:t xml:space="preserve">       </w:t>
      </w:r>
    </w:p>
  </w:footnote>
  <w:footnote w:id="340">
    <w:p w:rsidR="00F62B58" w:rsidRPr="00F118C4" w:rsidRDefault="00F62B58"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1E64C9">
        <w:rPr>
          <w:rFonts w:ascii="Palatino Linotype" w:hAnsi="Palatino Linotype" w:cstheme="minorHAnsi"/>
          <w:b/>
          <w:sz w:val="18"/>
          <w:szCs w:val="18"/>
        </w:rPr>
        <w:t xml:space="preserve">. v. </w:t>
      </w:r>
      <w:r w:rsidR="00A10B35" w:rsidRPr="001E64C9">
        <w:rPr>
          <w:rFonts w:ascii="Palatino Linotype" w:hAnsi="Palatino Linotype" w:cstheme="minorHAnsi"/>
          <w:b/>
          <w:bCs/>
          <w:sz w:val="18"/>
          <w:szCs w:val="18"/>
        </w:rPr>
        <w:t>340. — At nunc per maria ac terras sublimaque caeli —</w:t>
      </w:r>
      <w:r w:rsidR="00A10B35" w:rsidRPr="001E64C9">
        <w:rPr>
          <w:rFonts w:ascii="Palatino Linotype" w:hAnsi="Palatino Linotype" w:cstheme="minorHAnsi"/>
          <w:sz w:val="18"/>
          <w:szCs w:val="18"/>
        </w:rPr>
        <w:t xml:space="preserve">   </w:t>
      </w:r>
      <w:r w:rsidR="00A10B35" w:rsidRPr="001E64C9">
        <w:rPr>
          <w:rFonts w:ascii="Palatino Linotype" w:hAnsi="Palatino Linotype" w:cstheme="minorHAnsi"/>
          <w:b/>
          <w:bCs/>
          <w:sz w:val="18"/>
          <w:szCs w:val="18"/>
        </w:rPr>
        <w:t>At nunc :</w:t>
      </w:r>
      <w:r w:rsidR="00A10B35" w:rsidRPr="001E64C9">
        <w:rPr>
          <w:rFonts w:ascii="Palatino Linotype" w:hAnsi="Palatino Linotype" w:cstheme="minorHAnsi"/>
          <w:sz w:val="18"/>
          <w:szCs w:val="18"/>
        </w:rPr>
        <w:t xml:space="preserve"> mais en réalité. ( 244, 169).  </w:t>
      </w:r>
      <w:r w:rsidR="00A10B35" w:rsidRPr="001E64C9">
        <w:rPr>
          <w:rFonts w:ascii="Palatino Linotype" w:hAnsi="Palatino Linotype" w:cstheme="minorHAnsi"/>
          <w:b/>
          <w:bCs/>
          <w:sz w:val="18"/>
          <w:szCs w:val="18"/>
        </w:rPr>
        <w:t xml:space="preserve">Sublīmus, a, um : </w:t>
      </w:r>
      <w:r w:rsidR="00A10B35" w:rsidRPr="001E64C9">
        <w:rPr>
          <w:rFonts w:ascii="Palatino Linotype" w:hAnsi="Palatino Linotype" w:cstheme="minorHAnsi"/>
          <w:sz w:val="18"/>
          <w:szCs w:val="18"/>
        </w:rPr>
        <w:t xml:space="preserve">c. sublimis.  </w:t>
      </w:r>
      <w:r w:rsidR="00A10B35" w:rsidRPr="00F118C4">
        <w:rPr>
          <w:rFonts w:ascii="Palatino Linotype" w:hAnsi="Palatino Linotype" w:cstheme="minorHAnsi"/>
          <w:sz w:val="18"/>
          <w:szCs w:val="18"/>
        </w:rPr>
        <w:t>( Archaïque</w:t>
      </w:r>
      <w:r w:rsidR="00CA3BD1" w:rsidRPr="00F118C4">
        <w:rPr>
          <w:rFonts w:ascii="Palatino Linotype" w:hAnsi="Palatino Linotype" w:cstheme="minorHAnsi"/>
          <w:sz w:val="18"/>
          <w:szCs w:val="18"/>
        </w:rPr>
        <w:t xml:space="preserve"> </w:t>
      </w:r>
      <w:r w:rsidR="00A10B35" w:rsidRPr="00F118C4">
        <w:rPr>
          <w:rFonts w:ascii="Palatino Linotype" w:hAnsi="Palatino Linotype" w:cstheme="minorHAnsi"/>
          <w:sz w:val="18"/>
          <w:szCs w:val="18"/>
        </w:rPr>
        <w:t xml:space="preserve">: chez </w:t>
      </w:r>
      <w:r w:rsidR="00A10B35" w:rsidRPr="00F118C4">
        <w:rPr>
          <w:rFonts w:ascii="Palatino Linotype" w:hAnsi="Palatino Linotype" w:cstheme="minorHAnsi"/>
          <w:i/>
          <w:iCs/>
          <w:sz w:val="18"/>
          <w:szCs w:val="18"/>
        </w:rPr>
        <w:t>Acc.; Sall.;  Ennius.).</w:t>
      </w:r>
      <w:r w:rsidR="00A10B35" w:rsidRPr="00F118C4">
        <w:rPr>
          <w:rFonts w:ascii="Palatino Linotype" w:hAnsi="Palatino Linotype" w:cstheme="minorHAnsi"/>
          <w:sz w:val="18"/>
          <w:szCs w:val="18"/>
        </w:rPr>
        <w:t xml:space="preserve"> - </w:t>
      </w:r>
      <w:r w:rsidR="00A10B35" w:rsidRPr="00F118C4">
        <w:rPr>
          <w:rFonts w:ascii="Palatino Linotype" w:hAnsi="Palatino Linotype" w:cstheme="minorHAnsi"/>
          <w:i/>
          <w:iCs/>
          <w:sz w:val="18"/>
          <w:szCs w:val="18"/>
        </w:rPr>
        <w:t>plur. n</w:t>
      </w:r>
      <w:r w:rsidR="00A10B35" w:rsidRPr="00F118C4">
        <w:rPr>
          <w:rFonts w:ascii="Palatino Linotype" w:hAnsi="Palatino Linotype" w:cstheme="minorHAnsi"/>
          <w:sz w:val="18"/>
          <w:szCs w:val="18"/>
        </w:rPr>
        <w:t xml:space="preserve">. </w:t>
      </w:r>
      <w:r w:rsidR="00A10B35" w:rsidRPr="00F118C4">
        <w:rPr>
          <w:rFonts w:ascii="Palatino Linotype" w:hAnsi="Palatino Linotype" w:cstheme="minorHAnsi"/>
          <w:b/>
          <w:bCs/>
          <w:sz w:val="18"/>
          <w:szCs w:val="18"/>
        </w:rPr>
        <w:t>sublima cæli, Lucr. 1, 340</w:t>
      </w:r>
      <w:r w:rsidR="00A10B35" w:rsidRPr="00F118C4">
        <w:rPr>
          <w:rFonts w:ascii="Palatino Linotype" w:hAnsi="Palatino Linotype" w:cstheme="minorHAnsi"/>
          <w:sz w:val="18"/>
          <w:szCs w:val="18"/>
        </w:rPr>
        <w:t xml:space="preserve"> :</w:t>
      </w:r>
      <w:r w:rsidR="00CA3BD1" w:rsidRPr="00F118C4">
        <w:rPr>
          <w:rFonts w:ascii="Palatino Linotype" w:hAnsi="Palatino Linotype" w:cstheme="minorHAnsi"/>
          <w:sz w:val="18"/>
          <w:szCs w:val="18"/>
        </w:rPr>
        <w:t xml:space="preserve"> </w:t>
      </w:r>
      <w:r w:rsidR="00A10B35" w:rsidRPr="00F118C4">
        <w:rPr>
          <w:rFonts w:ascii="Palatino Linotype" w:hAnsi="Palatino Linotype" w:cstheme="minorHAnsi"/>
          <w:sz w:val="18"/>
          <w:szCs w:val="18"/>
        </w:rPr>
        <w:t>les hautes régions du ciel.</w:t>
      </w:r>
      <w:r w:rsidRPr="00F118C4">
        <w:rPr>
          <w:rFonts w:ascii="Palatino Linotype" w:hAnsi="Palatino Linotype" w:cstheme="minorHAnsi"/>
          <w:b/>
          <w:sz w:val="18"/>
          <w:szCs w:val="18"/>
        </w:rPr>
        <w:t xml:space="preserve">      </w:t>
      </w:r>
    </w:p>
  </w:footnote>
  <w:footnote w:id="341">
    <w:p w:rsidR="00F62B58" w:rsidRPr="00F118C4" w:rsidRDefault="00F62B58"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v.</w:t>
      </w:r>
      <w:r w:rsidR="00A10B35" w:rsidRPr="00F118C4">
        <w:rPr>
          <w:rFonts w:ascii="Palatino Linotype" w:hAnsi="Palatino Linotype" w:cstheme="minorHAnsi"/>
          <w:b/>
          <w:sz w:val="18"/>
          <w:szCs w:val="18"/>
        </w:rPr>
        <w:t xml:space="preserve"> </w:t>
      </w:r>
      <w:r w:rsidR="00A10B35" w:rsidRPr="00F118C4">
        <w:rPr>
          <w:rFonts w:ascii="Palatino Linotype" w:hAnsi="Palatino Linotype" w:cstheme="minorHAnsi"/>
          <w:b/>
          <w:bCs/>
          <w:sz w:val="18"/>
          <w:szCs w:val="18"/>
        </w:rPr>
        <w:t>341. — multa modis multis varia ratione moveri —</w:t>
      </w:r>
      <w:r w:rsidR="00A10B35" w:rsidRPr="00F118C4">
        <w:rPr>
          <w:rFonts w:ascii="Palatino Linotype" w:hAnsi="Palatino Linotype" w:cstheme="minorHAnsi"/>
          <w:sz w:val="18"/>
          <w:szCs w:val="18"/>
        </w:rPr>
        <w:t xml:space="preserve">  </w:t>
      </w:r>
      <w:r w:rsidR="00A10B35" w:rsidRPr="00F118C4">
        <w:rPr>
          <w:rFonts w:ascii="Palatino Linotype" w:hAnsi="Palatino Linotype" w:cstheme="minorHAnsi"/>
          <w:b/>
          <w:bCs/>
          <w:sz w:val="18"/>
          <w:szCs w:val="18"/>
        </w:rPr>
        <w:t>Varia ratione</w:t>
      </w:r>
      <w:r w:rsidR="00A10B35" w:rsidRPr="00F118C4">
        <w:rPr>
          <w:rFonts w:ascii="Palatino Linotype" w:hAnsi="Palatino Linotype" w:cstheme="minorHAnsi"/>
          <w:sz w:val="18"/>
          <w:szCs w:val="18"/>
        </w:rPr>
        <w:t xml:space="preserve"> (</w:t>
      </w:r>
      <w:r w:rsidR="00A10B35" w:rsidRPr="00F118C4">
        <w:rPr>
          <w:rFonts w:ascii="Palatino Linotype" w:hAnsi="Palatino Linotype" w:cstheme="minorHAnsi"/>
          <w:b/>
          <w:bCs/>
          <w:sz w:val="18"/>
          <w:szCs w:val="18"/>
        </w:rPr>
        <w:t>Ratio</w:t>
      </w:r>
      <w:r w:rsidR="00A10B35" w:rsidRPr="00F118C4">
        <w:rPr>
          <w:rFonts w:ascii="Palatino Linotype" w:hAnsi="Palatino Linotype" w:cstheme="minorHAnsi"/>
          <w:sz w:val="18"/>
          <w:szCs w:val="18"/>
        </w:rPr>
        <w:t xml:space="preserve"> = manière) redoublement de modis multis selon ER.  </w:t>
      </w:r>
      <w:bookmarkStart w:id="96" w:name="moveo"/>
      <w:bookmarkEnd w:id="96"/>
      <w:r w:rsidR="00A10B35" w:rsidRPr="00F118C4">
        <w:rPr>
          <w:rFonts w:ascii="Palatino Linotype" w:hAnsi="Palatino Linotype" w:cstheme="minorHAnsi"/>
          <w:b/>
          <w:bCs/>
          <w:sz w:val="18"/>
          <w:szCs w:val="18"/>
        </w:rPr>
        <w:t>Mŏvĕo, ēre</w:t>
      </w:r>
      <w:r w:rsidR="00A10B35" w:rsidRPr="00F118C4">
        <w:rPr>
          <w:rFonts w:ascii="Palatino Linotype" w:hAnsi="Palatino Linotype" w:cstheme="minorHAnsi"/>
          <w:sz w:val="18"/>
          <w:szCs w:val="18"/>
        </w:rPr>
        <w:t>, mōvi, mōtum : - tr. - 1 - mouvoir, remuer, agiter.</w:t>
      </w:r>
      <w:r w:rsidR="00CA3BD1" w:rsidRPr="00F118C4">
        <w:rPr>
          <w:rFonts w:ascii="Palatino Linotype" w:hAnsi="Palatino Linotype" w:cstheme="minorHAnsi"/>
          <w:sz w:val="18"/>
          <w:szCs w:val="18"/>
        </w:rPr>
        <w:t xml:space="preserve">  </w:t>
      </w:r>
      <w:r w:rsidR="00A10B35" w:rsidRPr="00F118C4">
        <w:rPr>
          <w:rFonts w:ascii="Palatino Linotype" w:hAnsi="Palatino Linotype" w:cstheme="minorHAnsi"/>
          <w:sz w:val="18"/>
          <w:szCs w:val="18"/>
        </w:rPr>
        <w:t>Au passif</w:t>
      </w:r>
      <w:r w:rsidR="00CA3BD1" w:rsidRPr="00F118C4">
        <w:rPr>
          <w:rFonts w:ascii="Palatino Linotype" w:hAnsi="Palatino Linotype" w:cstheme="minorHAnsi"/>
          <w:sz w:val="18"/>
          <w:szCs w:val="18"/>
        </w:rPr>
        <w:t xml:space="preserve"> </w:t>
      </w:r>
      <w:r w:rsidR="00A10B35" w:rsidRPr="00F118C4">
        <w:rPr>
          <w:rFonts w:ascii="Palatino Linotype" w:hAnsi="Palatino Linotype" w:cstheme="minorHAnsi"/>
          <w:sz w:val="18"/>
          <w:szCs w:val="18"/>
        </w:rPr>
        <w:t>:  être mû ou se mouvoir</w:t>
      </w:r>
      <w:r w:rsidR="00CA3BD1" w:rsidRPr="00F118C4">
        <w:rPr>
          <w:rFonts w:ascii="Palatino Linotype" w:hAnsi="Palatino Linotype" w:cstheme="minorHAnsi"/>
          <w:sz w:val="18"/>
          <w:szCs w:val="18"/>
        </w:rPr>
        <w:t xml:space="preserve">   </w:t>
      </w:r>
      <w:r w:rsidR="00A10B35" w:rsidRPr="00F118C4">
        <w:rPr>
          <w:rFonts w:ascii="Palatino Linotype" w:hAnsi="Palatino Linotype" w:cstheme="minorHAnsi"/>
          <w:sz w:val="18"/>
          <w:szCs w:val="18"/>
        </w:rPr>
        <w:t>‖ - quæ moventur, Cic. :</w:t>
      </w:r>
      <w:r w:rsidR="00CA3BD1" w:rsidRPr="00F118C4">
        <w:rPr>
          <w:rFonts w:ascii="Palatino Linotype" w:hAnsi="Palatino Linotype" w:cstheme="minorHAnsi"/>
          <w:sz w:val="18"/>
          <w:szCs w:val="18"/>
        </w:rPr>
        <w:t xml:space="preserve"> </w:t>
      </w:r>
      <w:r w:rsidR="00A10B35" w:rsidRPr="00F118C4">
        <w:rPr>
          <w:rFonts w:ascii="Palatino Linotype" w:hAnsi="Palatino Linotype" w:cstheme="minorHAnsi"/>
          <w:sz w:val="18"/>
          <w:szCs w:val="18"/>
        </w:rPr>
        <w:t>les choses qui se meuvent.</w:t>
      </w:r>
      <w:r w:rsidRPr="00F118C4">
        <w:rPr>
          <w:rFonts w:ascii="Palatino Linotype" w:hAnsi="Palatino Linotype" w:cstheme="minorHAnsi"/>
          <w:b/>
          <w:sz w:val="18"/>
          <w:szCs w:val="18"/>
        </w:rPr>
        <w:t xml:space="preserve">       </w:t>
      </w:r>
    </w:p>
  </w:footnote>
  <w:footnote w:id="342">
    <w:p w:rsidR="00F62B58" w:rsidRPr="00F118C4" w:rsidRDefault="00F62B58"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A10B35" w:rsidRPr="00F118C4">
        <w:rPr>
          <w:rFonts w:ascii="Palatino Linotype" w:hAnsi="Palatino Linotype" w:cstheme="minorHAnsi"/>
          <w:b/>
          <w:bCs/>
          <w:sz w:val="18"/>
          <w:szCs w:val="18"/>
        </w:rPr>
        <w:t>342. — cernimus ante oculos, quae, si non esset ĭnānĕ,  —</w:t>
      </w:r>
      <w:r w:rsidR="00A10B35" w:rsidRPr="00F118C4">
        <w:rPr>
          <w:rFonts w:ascii="Palatino Linotype" w:hAnsi="Palatino Linotype" w:cstheme="minorHAnsi"/>
          <w:sz w:val="18"/>
          <w:szCs w:val="18"/>
        </w:rPr>
        <w:t xml:space="preserve">   </w:t>
      </w:r>
      <w:r w:rsidR="00A10B35" w:rsidRPr="00F118C4">
        <w:rPr>
          <w:rFonts w:ascii="Palatino Linotype" w:hAnsi="Palatino Linotype" w:cstheme="minorHAnsi"/>
          <w:b/>
          <w:bCs/>
          <w:sz w:val="18"/>
          <w:szCs w:val="18"/>
        </w:rPr>
        <w:t xml:space="preserve">Cerno, ĕre, crēvi, crētum : </w:t>
      </w:r>
      <w:r w:rsidR="00A10B35" w:rsidRPr="00F118C4">
        <w:rPr>
          <w:rFonts w:ascii="Palatino Linotype" w:hAnsi="Palatino Linotype" w:cstheme="minorHAnsi"/>
          <w:sz w:val="18"/>
          <w:szCs w:val="18"/>
        </w:rPr>
        <w:t>- tr. -</w:t>
      </w:r>
      <w:r w:rsidR="00CA3BD1" w:rsidRPr="00F118C4">
        <w:rPr>
          <w:rFonts w:ascii="Palatino Linotype" w:hAnsi="Palatino Linotype" w:cstheme="minorHAnsi"/>
          <w:sz w:val="18"/>
          <w:szCs w:val="18"/>
        </w:rPr>
        <w:t xml:space="preserve">    </w:t>
      </w:r>
      <w:r w:rsidR="00A10B35" w:rsidRPr="00F118C4">
        <w:rPr>
          <w:rFonts w:ascii="Palatino Linotype" w:hAnsi="Palatino Linotype" w:cstheme="minorHAnsi"/>
          <w:sz w:val="18"/>
          <w:szCs w:val="18"/>
        </w:rPr>
        <w:t xml:space="preserve"> 1 -</w:t>
      </w:r>
      <w:r w:rsidR="00CA3BD1" w:rsidRPr="00F118C4">
        <w:rPr>
          <w:rFonts w:ascii="Palatino Linotype" w:hAnsi="Palatino Linotype" w:cstheme="minorHAnsi"/>
          <w:sz w:val="18"/>
          <w:szCs w:val="18"/>
        </w:rPr>
        <w:t xml:space="preserve"> </w:t>
      </w:r>
      <w:r w:rsidR="00A10B35" w:rsidRPr="00F118C4">
        <w:rPr>
          <w:rFonts w:ascii="Palatino Linotype" w:hAnsi="Palatino Linotype" w:cstheme="minorHAnsi"/>
          <w:i/>
          <w:iCs/>
          <w:sz w:val="18"/>
          <w:szCs w:val="18"/>
        </w:rPr>
        <w:t>au pr</w:t>
      </w:r>
      <w:r w:rsidR="00A10B35" w:rsidRPr="00F118C4">
        <w:rPr>
          <w:rFonts w:ascii="Palatino Linotype" w:hAnsi="Palatino Linotype" w:cstheme="minorHAnsi"/>
          <w:sz w:val="18"/>
          <w:szCs w:val="18"/>
        </w:rPr>
        <w:t>. séparer (par le crible).</w:t>
      </w:r>
      <w:r w:rsidR="00CA3BD1" w:rsidRPr="00F118C4">
        <w:rPr>
          <w:rFonts w:ascii="Palatino Linotype" w:hAnsi="Palatino Linotype" w:cstheme="minorHAnsi"/>
          <w:sz w:val="18"/>
          <w:szCs w:val="18"/>
        </w:rPr>
        <w:t xml:space="preserve">    </w:t>
      </w:r>
      <w:r w:rsidR="00A10B35" w:rsidRPr="00F118C4">
        <w:rPr>
          <w:rFonts w:ascii="Palatino Linotype" w:hAnsi="Palatino Linotype" w:cstheme="minorHAnsi"/>
          <w:sz w:val="18"/>
          <w:szCs w:val="18"/>
        </w:rPr>
        <w:t>2 -</w:t>
      </w:r>
      <w:r w:rsidR="00CA3BD1" w:rsidRPr="00F118C4">
        <w:rPr>
          <w:rFonts w:ascii="Palatino Linotype" w:hAnsi="Palatino Linotype" w:cstheme="minorHAnsi"/>
          <w:sz w:val="18"/>
          <w:szCs w:val="18"/>
        </w:rPr>
        <w:t xml:space="preserve"> </w:t>
      </w:r>
      <w:r w:rsidR="00A10B35" w:rsidRPr="00F118C4">
        <w:rPr>
          <w:rFonts w:ascii="Palatino Linotype" w:hAnsi="Palatino Linotype" w:cstheme="minorHAnsi"/>
          <w:i/>
          <w:iCs/>
          <w:sz w:val="18"/>
          <w:szCs w:val="18"/>
        </w:rPr>
        <w:t>fig</w:t>
      </w:r>
      <w:r w:rsidR="00A10B35" w:rsidRPr="00F118C4">
        <w:rPr>
          <w:rFonts w:ascii="Palatino Linotype" w:hAnsi="Palatino Linotype" w:cstheme="minorHAnsi"/>
          <w:sz w:val="18"/>
          <w:szCs w:val="18"/>
        </w:rPr>
        <w:t xml:space="preserve">. distinguer, discerner, reconnaître nettement </w:t>
      </w:r>
      <w:r w:rsidR="00A10B35" w:rsidRPr="00F118C4">
        <w:rPr>
          <w:rFonts w:ascii="Palatino Linotype" w:hAnsi="Palatino Linotype" w:cstheme="minorHAnsi"/>
          <w:i/>
          <w:iCs/>
          <w:sz w:val="18"/>
          <w:szCs w:val="18"/>
        </w:rPr>
        <w:t>avec les sens et surtout avec les yeux</w:t>
      </w:r>
      <w:r w:rsidR="00A10B35" w:rsidRPr="00F118C4">
        <w:rPr>
          <w:rFonts w:ascii="Palatino Linotype" w:hAnsi="Palatino Linotype" w:cstheme="minorHAnsi"/>
          <w:sz w:val="18"/>
          <w:szCs w:val="18"/>
        </w:rPr>
        <w:t xml:space="preserve">.  </w:t>
      </w:r>
      <w:r w:rsidR="00CA3BD1" w:rsidRPr="00F118C4">
        <w:rPr>
          <w:rFonts w:ascii="Palatino Linotype" w:hAnsi="Palatino Linotype" w:cstheme="minorHAnsi"/>
          <w:sz w:val="18"/>
          <w:szCs w:val="18"/>
        </w:rPr>
        <w:t xml:space="preserve"> </w:t>
      </w:r>
      <w:r w:rsidR="00A10B35" w:rsidRPr="00F118C4">
        <w:rPr>
          <w:rFonts w:ascii="Palatino Linotype" w:hAnsi="Palatino Linotype" w:cstheme="minorHAnsi"/>
          <w:sz w:val="18"/>
          <w:szCs w:val="18"/>
        </w:rPr>
        <w:t xml:space="preserve">3 - distinguer avec l'intelligence, voir par la pensée, comprendre.  </w:t>
      </w:r>
      <w:r w:rsidR="00CA3BD1" w:rsidRPr="00F118C4">
        <w:rPr>
          <w:rFonts w:ascii="Palatino Linotype" w:hAnsi="Palatino Linotype" w:cstheme="minorHAnsi"/>
          <w:sz w:val="18"/>
          <w:szCs w:val="18"/>
        </w:rPr>
        <w:t xml:space="preserve"> </w:t>
      </w:r>
      <w:r w:rsidR="00A10B35" w:rsidRPr="00F118C4">
        <w:rPr>
          <w:rFonts w:ascii="Palatino Linotype" w:hAnsi="Palatino Linotype" w:cstheme="minorHAnsi"/>
          <w:sz w:val="18"/>
          <w:szCs w:val="18"/>
        </w:rPr>
        <w:t>4 -</w:t>
      </w:r>
      <w:r w:rsidR="00CA3BD1" w:rsidRPr="00F118C4">
        <w:rPr>
          <w:rFonts w:ascii="Palatino Linotype" w:hAnsi="Palatino Linotype" w:cstheme="minorHAnsi"/>
          <w:sz w:val="18"/>
          <w:szCs w:val="18"/>
        </w:rPr>
        <w:t xml:space="preserve"> </w:t>
      </w:r>
      <w:r w:rsidR="00A10B35" w:rsidRPr="00F118C4">
        <w:rPr>
          <w:rFonts w:ascii="Palatino Linotype" w:hAnsi="Palatino Linotype" w:cstheme="minorHAnsi"/>
          <w:sz w:val="18"/>
          <w:szCs w:val="18"/>
        </w:rPr>
        <w:t xml:space="preserve">trancher, décider.   […].       </w:t>
      </w:r>
      <w:r w:rsidR="00A10B35" w:rsidRPr="00F118C4">
        <w:rPr>
          <w:rFonts w:ascii="Palatino Linotype" w:hAnsi="Palatino Linotype" w:cstheme="minorHAnsi"/>
          <w:b/>
          <w:bCs/>
          <w:sz w:val="18"/>
          <w:szCs w:val="18"/>
        </w:rPr>
        <w:t>Ante oculos</w:t>
      </w:r>
      <w:r w:rsidR="00CA3BD1" w:rsidRPr="00F118C4">
        <w:rPr>
          <w:rFonts w:ascii="Palatino Linotype" w:hAnsi="Palatino Linotype" w:cstheme="minorHAnsi"/>
          <w:b/>
          <w:bCs/>
          <w:sz w:val="18"/>
          <w:szCs w:val="18"/>
        </w:rPr>
        <w:t xml:space="preserve"> </w:t>
      </w:r>
      <w:r w:rsidR="00A10B35" w:rsidRPr="00F118C4">
        <w:rPr>
          <w:rFonts w:ascii="Palatino Linotype" w:hAnsi="Palatino Linotype" w:cstheme="minorHAnsi"/>
          <w:b/>
          <w:bCs/>
          <w:sz w:val="18"/>
          <w:szCs w:val="18"/>
        </w:rPr>
        <w:t>cernimus</w:t>
      </w:r>
      <w:r w:rsidR="00CA3BD1" w:rsidRPr="00F118C4">
        <w:rPr>
          <w:rFonts w:ascii="Palatino Linotype" w:hAnsi="Palatino Linotype" w:cstheme="minorHAnsi"/>
          <w:b/>
          <w:bCs/>
          <w:sz w:val="18"/>
          <w:szCs w:val="18"/>
        </w:rPr>
        <w:t xml:space="preserve"> </w:t>
      </w:r>
      <w:r w:rsidR="00A10B35" w:rsidRPr="00F118C4">
        <w:rPr>
          <w:rFonts w:ascii="Palatino Linotype" w:hAnsi="Palatino Linotype" w:cstheme="minorHAnsi"/>
          <w:b/>
          <w:bCs/>
          <w:sz w:val="18"/>
          <w:szCs w:val="18"/>
        </w:rPr>
        <w:t xml:space="preserve">: </w:t>
      </w:r>
      <w:r w:rsidR="00A10B35" w:rsidRPr="00F118C4">
        <w:rPr>
          <w:rFonts w:ascii="Palatino Linotype" w:hAnsi="Palatino Linotype" w:cstheme="minorHAnsi"/>
          <w:sz w:val="18"/>
          <w:szCs w:val="18"/>
        </w:rPr>
        <w:t>«</w:t>
      </w:r>
      <w:r w:rsidR="00CA3BD1" w:rsidRPr="00F118C4">
        <w:rPr>
          <w:rFonts w:ascii="Palatino Linotype" w:hAnsi="Palatino Linotype" w:cstheme="minorHAnsi"/>
          <w:sz w:val="18"/>
          <w:szCs w:val="18"/>
        </w:rPr>
        <w:t xml:space="preserve"> </w:t>
      </w:r>
      <w:r w:rsidR="00A10B35" w:rsidRPr="00F118C4">
        <w:rPr>
          <w:rFonts w:ascii="Palatino Linotype" w:hAnsi="Palatino Linotype" w:cstheme="minorHAnsi"/>
          <w:sz w:val="18"/>
          <w:szCs w:val="18"/>
        </w:rPr>
        <w:t>nous le voyons devant nos yeux</w:t>
      </w:r>
      <w:r w:rsidR="00CA3BD1" w:rsidRPr="00F118C4">
        <w:rPr>
          <w:rFonts w:ascii="Palatino Linotype" w:hAnsi="Palatino Linotype" w:cstheme="minorHAnsi"/>
          <w:sz w:val="18"/>
          <w:szCs w:val="18"/>
        </w:rPr>
        <w:t xml:space="preserve"> </w:t>
      </w:r>
      <w:r w:rsidR="00A10B35" w:rsidRPr="00F118C4">
        <w:rPr>
          <w:rFonts w:ascii="Palatino Linotype" w:hAnsi="Palatino Linotype" w:cstheme="minorHAnsi"/>
          <w:sz w:val="18"/>
          <w:szCs w:val="18"/>
        </w:rPr>
        <w:t>» traduit précisément J. Pigeaud.</w:t>
      </w:r>
      <w:r w:rsidR="00664E59" w:rsidRPr="00F118C4">
        <w:rPr>
          <w:rFonts w:ascii="Palatino Linotype" w:hAnsi="Palatino Linotype" w:cstheme="minorHAnsi"/>
          <w:sz w:val="18"/>
          <w:szCs w:val="18"/>
        </w:rPr>
        <w:t xml:space="preserve"> ( </w:t>
      </w:r>
      <w:r w:rsidR="00664E59" w:rsidRPr="00F118C4">
        <w:rPr>
          <w:rFonts w:ascii="Palatino Linotype" w:hAnsi="Palatino Linotype" w:cstheme="minorHAnsi"/>
          <w:b/>
          <w:bCs/>
          <w:sz w:val="18"/>
          <w:szCs w:val="18"/>
        </w:rPr>
        <w:t>Ante oculos</w:t>
      </w:r>
      <w:r w:rsidR="00CA3BD1" w:rsidRPr="00F118C4">
        <w:rPr>
          <w:rFonts w:ascii="Palatino Linotype" w:hAnsi="Palatino Linotype" w:cstheme="minorHAnsi"/>
          <w:b/>
          <w:bCs/>
          <w:sz w:val="18"/>
          <w:szCs w:val="18"/>
        </w:rPr>
        <w:t xml:space="preserve"> </w:t>
      </w:r>
      <w:r w:rsidR="00664E59" w:rsidRPr="00F118C4">
        <w:rPr>
          <w:rFonts w:ascii="Palatino Linotype" w:hAnsi="Palatino Linotype" w:cstheme="minorHAnsi"/>
          <w:b/>
          <w:bCs/>
          <w:sz w:val="18"/>
          <w:szCs w:val="18"/>
        </w:rPr>
        <w:t>:</w:t>
      </w:r>
      <w:r w:rsidR="00664E59" w:rsidRPr="00F118C4">
        <w:rPr>
          <w:rFonts w:ascii="Palatino Linotype" w:hAnsi="Palatino Linotype" w:cstheme="minorHAnsi"/>
          <w:bCs/>
          <w:sz w:val="18"/>
          <w:szCs w:val="18"/>
        </w:rPr>
        <w:t xml:space="preserve"> même expression pour désigner l’évidence</w:t>
      </w:r>
      <w:r w:rsidR="00CA3BD1" w:rsidRPr="00F118C4">
        <w:rPr>
          <w:rFonts w:ascii="Palatino Linotype" w:hAnsi="Palatino Linotype" w:cstheme="minorHAnsi"/>
          <w:bCs/>
          <w:sz w:val="18"/>
          <w:szCs w:val="18"/>
        </w:rPr>
        <w:t xml:space="preserve"> </w:t>
      </w:r>
      <w:r w:rsidR="00664E59" w:rsidRPr="00F118C4">
        <w:rPr>
          <w:rFonts w:ascii="Palatino Linotype" w:hAnsi="Palatino Linotype" w:cstheme="minorHAnsi"/>
          <w:bCs/>
          <w:sz w:val="18"/>
          <w:szCs w:val="18"/>
        </w:rPr>
        <w:t xml:space="preserve">:  I, 62. I, 342, I, 998 (E-R). ) </w:t>
      </w:r>
      <w:r w:rsidR="00A10B35" w:rsidRPr="00F118C4">
        <w:rPr>
          <w:rFonts w:ascii="Palatino Linotype" w:hAnsi="Palatino Linotype" w:cstheme="minorHAnsi"/>
          <w:sz w:val="18"/>
          <w:szCs w:val="18"/>
        </w:rPr>
        <w:t xml:space="preserve"> </w:t>
      </w:r>
      <w:r w:rsidR="00664E59" w:rsidRPr="00F118C4">
        <w:rPr>
          <w:rFonts w:ascii="Palatino Linotype" w:hAnsi="Palatino Linotype" w:cstheme="minorHAnsi"/>
          <w:sz w:val="18"/>
          <w:szCs w:val="18"/>
        </w:rPr>
        <w:t xml:space="preserve">  </w:t>
      </w:r>
      <w:r w:rsidR="00CA3BD1" w:rsidRPr="00F118C4">
        <w:rPr>
          <w:rFonts w:ascii="Palatino Linotype" w:hAnsi="Palatino Linotype" w:cstheme="minorHAnsi"/>
          <w:b/>
          <w:bCs/>
          <w:sz w:val="18"/>
          <w:szCs w:val="18"/>
        </w:rPr>
        <w:t xml:space="preserve">  </w:t>
      </w:r>
      <w:r w:rsidR="00A10B35" w:rsidRPr="00F118C4">
        <w:rPr>
          <w:rFonts w:ascii="Palatino Linotype" w:hAnsi="Palatino Linotype" w:cstheme="minorHAnsi"/>
          <w:b/>
          <w:bCs/>
          <w:sz w:val="18"/>
          <w:szCs w:val="18"/>
        </w:rPr>
        <w:t xml:space="preserve"> ĭnānĕ, is, n. : </w:t>
      </w:r>
      <w:r w:rsidR="00A10B35" w:rsidRPr="00F118C4">
        <w:rPr>
          <w:rFonts w:ascii="Palatino Linotype" w:hAnsi="Palatino Linotype" w:cstheme="minorHAnsi"/>
          <w:sz w:val="18"/>
          <w:szCs w:val="18"/>
        </w:rPr>
        <w:t>-</w:t>
      </w:r>
      <w:r w:rsidR="00CA3BD1" w:rsidRPr="00F118C4">
        <w:rPr>
          <w:rFonts w:ascii="Palatino Linotype" w:hAnsi="Palatino Linotype" w:cstheme="minorHAnsi"/>
          <w:sz w:val="18"/>
          <w:szCs w:val="18"/>
        </w:rPr>
        <w:t xml:space="preserve"> </w:t>
      </w:r>
      <w:r w:rsidR="00A10B35" w:rsidRPr="00F118C4">
        <w:rPr>
          <w:rFonts w:ascii="Palatino Linotype" w:hAnsi="Palatino Linotype" w:cstheme="minorHAnsi"/>
          <w:sz w:val="18"/>
          <w:szCs w:val="18"/>
        </w:rPr>
        <w:t>a -</w:t>
      </w:r>
      <w:r w:rsidR="00CA3BD1" w:rsidRPr="00F118C4">
        <w:rPr>
          <w:rFonts w:ascii="Palatino Linotype" w:hAnsi="Palatino Linotype" w:cstheme="minorHAnsi"/>
          <w:sz w:val="18"/>
          <w:szCs w:val="18"/>
        </w:rPr>
        <w:t xml:space="preserve"> </w:t>
      </w:r>
      <w:r w:rsidR="00A10B35" w:rsidRPr="00F118C4">
        <w:rPr>
          <w:rFonts w:ascii="Palatino Linotype" w:hAnsi="Palatino Linotype" w:cstheme="minorHAnsi"/>
          <w:sz w:val="18"/>
          <w:szCs w:val="18"/>
        </w:rPr>
        <w:t>l'étendue de l'air,</w:t>
      </w:r>
      <w:r w:rsidR="00CA3BD1" w:rsidRPr="00F118C4">
        <w:rPr>
          <w:rFonts w:ascii="Palatino Linotype" w:hAnsi="Palatino Linotype" w:cstheme="minorHAnsi"/>
          <w:sz w:val="18"/>
          <w:szCs w:val="18"/>
        </w:rPr>
        <w:t xml:space="preserve"> </w:t>
      </w:r>
      <w:r w:rsidR="00A10B35" w:rsidRPr="00F118C4">
        <w:rPr>
          <w:rFonts w:ascii="Palatino Linotype" w:hAnsi="Palatino Linotype" w:cstheme="minorHAnsi"/>
          <w:sz w:val="18"/>
          <w:szCs w:val="18"/>
        </w:rPr>
        <w:t xml:space="preserve">le vide.      L’antécédent de </w:t>
      </w:r>
      <w:r w:rsidR="00A10B35" w:rsidRPr="00F118C4">
        <w:rPr>
          <w:rFonts w:ascii="Palatino Linotype" w:hAnsi="Palatino Linotype" w:cstheme="minorHAnsi"/>
          <w:b/>
          <w:bCs/>
          <w:sz w:val="18"/>
          <w:szCs w:val="18"/>
        </w:rPr>
        <w:t>quae</w:t>
      </w:r>
      <w:r w:rsidR="00A10B35" w:rsidRPr="00F118C4">
        <w:rPr>
          <w:rFonts w:ascii="Palatino Linotype" w:hAnsi="Palatino Linotype" w:cstheme="minorHAnsi"/>
          <w:sz w:val="18"/>
          <w:szCs w:val="18"/>
        </w:rPr>
        <w:t xml:space="preserve"> est </w:t>
      </w:r>
      <w:r w:rsidR="00A10B35" w:rsidRPr="00F118C4">
        <w:rPr>
          <w:rFonts w:ascii="Palatino Linotype" w:hAnsi="Palatino Linotype" w:cstheme="minorHAnsi"/>
          <w:b/>
          <w:bCs/>
          <w:sz w:val="18"/>
          <w:szCs w:val="18"/>
        </w:rPr>
        <w:t>multa</w:t>
      </w:r>
      <w:r w:rsidR="00CA3BD1" w:rsidRPr="00F118C4">
        <w:rPr>
          <w:rFonts w:ascii="Palatino Linotype" w:hAnsi="Palatino Linotype" w:cstheme="minorHAnsi"/>
          <w:b/>
          <w:bCs/>
          <w:sz w:val="18"/>
          <w:szCs w:val="18"/>
        </w:rPr>
        <w:t xml:space="preserve"> </w:t>
      </w:r>
      <w:r w:rsidR="00A10B35" w:rsidRPr="00F118C4">
        <w:rPr>
          <w:rFonts w:ascii="Palatino Linotype" w:hAnsi="Palatino Linotype" w:cstheme="minorHAnsi"/>
          <w:b/>
          <w:bCs/>
          <w:sz w:val="18"/>
          <w:szCs w:val="18"/>
        </w:rPr>
        <w:t>;  multa</w:t>
      </w:r>
      <w:r w:rsidR="00A10B35" w:rsidRPr="00F118C4">
        <w:rPr>
          <w:rFonts w:ascii="Palatino Linotype" w:hAnsi="Palatino Linotype" w:cstheme="minorHAnsi"/>
          <w:sz w:val="18"/>
          <w:szCs w:val="18"/>
        </w:rPr>
        <w:t xml:space="preserve"> (n. pl.) est sjt de</w:t>
      </w:r>
      <w:r w:rsidR="00A10B35" w:rsidRPr="00F118C4">
        <w:rPr>
          <w:rFonts w:ascii="Palatino Linotype" w:hAnsi="Palatino Linotype" w:cstheme="minorHAnsi"/>
          <w:b/>
          <w:bCs/>
          <w:sz w:val="18"/>
          <w:szCs w:val="18"/>
        </w:rPr>
        <w:t xml:space="preserve"> moveri </w:t>
      </w:r>
      <w:r w:rsidR="00A10B35" w:rsidRPr="00F118C4">
        <w:rPr>
          <w:rFonts w:ascii="Palatino Linotype" w:hAnsi="Palatino Linotype" w:cstheme="minorHAnsi"/>
          <w:sz w:val="18"/>
          <w:szCs w:val="18"/>
        </w:rPr>
        <w:t xml:space="preserve">. </w:t>
      </w:r>
      <w:r w:rsidRPr="00F118C4">
        <w:rPr>
          <w:rFonts w:ascii="Palatino Linotype" w:hAnsi="Palatino Linotype" w:cstheme="minorHAnsi"/>
          <w:b/>
          <w:sz w:val="18"/>
          <w:szCs w:val="18"/>
        </w:rPr>
        <w:t xml:space="preserve">     </w:t>
      </w:r>
    </w:p>
  </w:footnote>
  <w:footnote w:id="343">
    <w:p w:rsidR="00F62B58" w:rsidRPr="00F118C4" w:rsidRDefault="00F62B58"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A10B35" w:rsidRPr="00F118C4">
        <w:rPr>
          <w:rFonts w:ascii="Palatino Linotype" w:hAnsi="Palatino Linotype" w:cstheme="minorHAnsi"/>
          <w:b/>
          <w:bCs/>
          <w:sz w:val="18"/>
          <w:szCs w:val="18"/>
        </w:rPr>
        <w:t>343. — non tam sollicito motu prīvātă cărērēnt —</w:t>
      </w:r>
      <w:r w:rsidR="00A10B35" w:rsidRPr="00F118C4">
        <w:rPr>
          <w:rFonts w:ascii="Palatino Linotype" w:hAnsi="Palatino Linotype" w:cstheme="minorHAnsi"/>
          <w:sz w:val="18"/>
          <w:szCs w:val="18"/>
        </w:rPr>
        <w:t xml:space="preserve">  </w:t>
      </w:r>
      <w:r w:rsidR="00A10B35" w:rsidRPr="00F118C4">
        <w:rPr>
          <w:rFonts w:ascii="Palatino Linotype" w:eastAsia="Times New Roman" w:hAnsi="Palatino Linotype" w:cstheme="minorHAnsi"/>
          <w:sz w:val="18"/>
          <w:szCs w:val="18"/>
        </w:rPr>
        <w:t xml:space="preserve"> </w:t>
      </w:r>
      <w:r w:rsidR="00A10B35" w:rsidRPr="00F118C4">
        <w:rPr>
          <w:rFonts w:ascii="Palatino Linotype" w:hAnsi="Palatino Linotype" w:cstheme="minorHAnsi"/>
          <w:b/>
          <w:bCs/>
          <w:sz w:val="18"/>
          <w:szCs w:val="18"/>
        </w:rPr>
        <w:t>N</w:t>
      </w:r>
      <w:r w:rsidR="00A10B35" w:rsidRPr="00F118C4">
        <w:rPr>
          <w:rFonts w:ascii="Palatino Linotype" w:eastAsia="Times New Roman" w:hAnsi="Palatino Linotype" w:cstheme="minorHAnsi"/>
          <w:b/>
          <w:bCs/>
          <w:sz w:val="18"/>
          <w:szCs w:val="18"/>
        </w:rPr>
        <w:t>on tam ... quam</w:t>
      </w:r>
      <w:r w:rsidR="00A10B35" w:rsidRPr="00F118C4">
        <w:rPr>
          <w:rFonts w:ascii="Palatino Linotype" w:hAnsi="Palatino Linotype" w:cstheme="minorHAnsi"/>
          <w:b/>
          <w:bCs/>
          <w:sz w:val="18"/>
          <w:szCs w:val="18"/>
        </w:rPr>
        <w:t xml:space="preserve"> </w:t>
      </w:r>
      <w:r w:rsidR="00A10B35" w:rsidRPr="00F118C4">
        <w:rPr>
          <w:rFonts w:ascii="Palatino Linotype" w:eastAsia="Times New Roman" w:hAnsi="Palatino Linotype" w:cstheme="minorHAnsi"/>
          <w:b/>
          <w:bCs/>
          <w:sz w:val="18"/>
          <w:szCs w:val="18"/>
        </w:rPr>
        <w:t>:</w:t>
      </w:r>
      <w:r w:rsidR="00A10B35" w:rsidRPr="00F118C4">
        <w:rPr>
          <w:rFonts w:ascii="Palatino Linotype" w:hAnsi="Palatino Linotype" w:cstheme="minorHAnsi"/>
          <w:b/>
          <w:bCs/>
          <w:sz w:val="18"/>
          <w:szCs w:val="18"/>
        </w:rPr>
        <w:t xml:space="preserve"> </w:t>
      </w:r>
      <w:r w:rsidR="00A10B35" w:rsidRPr="00F118C4">
        <w:rPr>
          <w:rFonts w:ascii="Palatino Linotype" w:hAnsi="Palatino Linotype" w:cstheme="minorHAnsi"/>
          <w:sz w:val="18"/>
          <w:szCs w:val="18"/>
        </w:rPr>
        <w:t xml:space="preserve">non pas tant… que, non pas simplement… mais aussi.     </w:t>
      </w:r>
      <w:r w:rsidR="00A10B35" w:rsidRPr="00F118C4">
        <w:rPr>
          <w:rFonts w:ascii="Palatino Linotype" w:hAnsi="Palatino Linotype" w:cstheme="minorHAnsi"/>
          <w:b/>
          <w:bCs/>
          <w:sz w:val="18"/>
          <w:szCs w:val="18"/>
        </w:rPr>
        <w:t>Sollĭcĭtus, a, um</w:t>
      </w:r>
      <w:r w:rsidR="00A10B35" w:rsidRPr="00F118C4">
        <w:rPr>
          <w:rFonts w:ascii="Palatino Linotype" w:hAnsi="Palatino Linotype" w:cstheme="minorHAnsi"/>
          <w:sz w:val="18"/>
          <w:szCs w:val="18"/>
        </w:rPr>
        <w:t xml:space="preserve">: </w:t>
      </w:r>
      <w:r w:rsidR="00CA3BD1" w:rsidRPr="00F118C4">
        <w:rPr>
          <w:rFonts w:ascii="Palatino Linotype" w:hAnsi="Palatino Linotype" w:cstheme="minorHAnsi"/>
          <w:sz w:val="18"/>
          <w:szCs w:val="18"/>
        </w:rPr>
        <w:t xml:space="preserve">  </w:t>
      </w:r>
      <w:r w:rsidR="00A10B35" w:rsidRPr="00F118C4">
        <w:rPr>
          <w:rFonts w:ascii="Palatino Linotype" w:hAnsi="Palatino Linotype" w:cstheme="minorHAnsi"/>
          <w:sz w:val="18"/>
          <w:szCs w:val="18"/>
        </w:rPr>
        <w:t>1 - entièrement remué, agité; sans cesse remué</w:t>
      </w:r>
      <w:r w:rsidR="00CA3BD1" w:rsidRPr="00F118C4">
        <w:rPr>
          <w:rFonts w:ascii="Palatino Linotype" w:hAnsi="Palatino Linotype" w:cstheme="minorHAnsi"/>
          <w:sz w:val="18"/>
          <w:szCs w:val="18"/>
        </w:rPr>
        <w:t xml:space="preserve"> </w:t>
      </w:r>
      <w:r w:rsidR="00A10B35" w:rsidRPr="00F118C4">
        <w:rPr>
          <w:rFonts w:ascii="Palatino Linotype" w:hAnsi="Palatino Linotype" w:cstheme="minorHAnsi"/>
          <w:sz w:val="18"/>
          <w:szCs w:val="18"/>
        </w:rPr>
        <w:t xml:space="preserve">; inquiet. ‖ </w:t>
      </w:r>
      <w:r w:rsidR="00CA3BD1" w:rsidRPr="00F118C4">
        <w:rPr>
          <w:rFonts w:ascii="Palatino Linotype" w:hAnsi="Palatino Linotype" w:cstheme="minorHAnsi"/>
          <w:sz w:val="18"/>
          <w:szCs w:val="18"/>
        </w:rPr>
        <w:t xml:space="preserve"> </w:t>
      </w:r>
      <w:r w:rsidR="00A10B35" w:rsidRPr="00F118C4">
        <w:rPr>
          <w:rFonts w:ascii="Palatino Linotype" w:hAnsi="Palatino Linotype" w:cstheme="minorHAnsi"/>
          <w:sz w:val="18"/>
          <w:szCs w:val="18"/>
        </w:rPr>
        <w:t>-</w:t>
      </w:r>
      <w:r w:rsidR="00CA3BD1" w:rsidRPr="00F118C4">
        <w:rPr>
          <w:rFonts w:ascii="Palatino Linotype" w:hAnsi="Palatino Linotype" w:cstheme="minorHAnsi"/>
          <w:sz w:val="18"/>
          <w:szCs w:val="18"/>
        </w:rPr>
        <w:t xml:space="preserve"> </w:t>
      </w:r>
      <w:r w:rsidR="00A10B35" w:rsidRPr="00F118C4">
        <w:rPr>
          <w:rFonts w:ascii="Palatino Linotype" w:hAnsi="Palatino Linotype" w:cstheme="minorHAnsi"/>
          <w:sz w:val="18"/>
          <w:szCs w:val="18"/>
        </w:rPr>
        <w:t xml:space="preserve">sollicitus motus, Lucr. : mouvement sans repos.   </w:t>
      </w:r>
      <w:r w:rsidR="00A10B35" w:rsidRPr="00F118C4">
        <w:rPr>
          <w:rFonts w:ascii="Palatino Linotype" w:hAnsi="Palatino Linotype" w:cstheme="minorHAnsi"/>
          <w:b/>
          <w:bCs/>
          <w:sz w:val="18"/>
          <w:szCs w:val="18"/>
        </w:rPr>
        <w:t xml:space="preserve">Mōtŭs, ūs, m. : </w:t>
      </w:r>
      <w:r w:rsidR="00A10B35" w:rsidRPr="00F118C4">
        <w:rPr>
          <w:rFonts w:ascii="Palatino Linotype" w:hAnsi="Palatino Linotype" w:cstheme="minorHAnsi"/>
          <w:sz w:val="18"/>
          <w:szCs w:val="18"/>
        </w:rPr>
        <w:t>mouvement</w:t>
      </w:r>
      <w:r w:rsidR="00A10B35" w:rsidRPr="00F118C4">
        <w:rPr>
          <w:rFonts w:ascii="Palatino Linotype" w:hAnsi="Palatino Linotype" w:cstheme="minorHAnsi"/>
          <w:b/>
          <w:bCs/>
          <w:sz w:val="18"/>
          <w:szCs w:val="18"/>
        </w:rPr>
        <w:t xml:space="preserve">.      Prīvo, āre, </w:t>
      </w:r>
      <w:r w:rsidR="00A10B35" w:rsidRPr="00F118C4">
        <w:rPr>
          <w:rFonts w:ascii="Palatino Linotype" w:hAnsi="Palatino Linotype" w:cstheme="minorHAnsi"/>
          <w:sz w:val="18"/>
          <w:szCs w:val="18"/>
        </w:rPr>
        <w:t>āvi, ātum</w:t>
      </w:r>
      <w:r w:rsidR="00CA3BD1" w:rsidRPr="00F118C4">
        <w:rPr>
          <w:rFonts w:ascii="Palatino Linotype" w:hAnsi="Palatino Linotype" w:cstheme="minorHAnsi"/>
          <w:sz w:val="18"/>
          <w:szCs w:val="18"/>
        </w:rPr>
        <w:t xml:space="preserve"> </w:t>
      </w:r>
      <w:r w:rsidR="00A10B35" w:rsidRPr="00F118C4">
        <w:rPr>
          <w:rFonts w:ascii="Palatino Linotype" w:hAnsi="Palatino Linotype" w:cstheme="minorHAnsi"/>
          <w:sz w:val="18"/>
          <w:szCs w:val="18"/>
        </w:rPr>
        <w:t>: - tr. - mettre à part.</w:t>
      </w:r>
      <w:r w:rsidR="00CA3BD1" w:rsidRPr="00F118C4">
        <w:rPr>
          <w:rFonts w:ascii="Palatino Linotype" w:hAnsi="Palatino Linotype" w:cstheme="minorHAnsi"/>
          <w:sz w:val="18"/>
          <w:szCs w:val="18"/>
        </w:rPr>
        <w:t xml:space="preserve"> </w:t>
      </w:r>
      <w:r w:rsidR="00A10B35" w:rsidRPr="00F118C4">
        <w:rPr>
          <w:rFonts w:ascii="Palatino Linotype" w:hAnsi="Palatino Linotype" w:cstheme="minorHAnsi"/>
          <w:sz w:val="18"/>
          <w:szCs w:val="18"/>
        </w:rPr>
        <w:t xml:space="preserve">: </w:t>
      </w:r>
      <w:r w:rsidR="00CA3BD1" w:rsidRPr="00F118C4">
        <w:rPr>
          <w:rFonts w:ascii="Palatino Linotype" w:hAnsi="Palatino Linotype" w:cstheme="minorHAnsi"/>
          <w:sz w:val="18"/>
          <w:szCs w:val="18"/>
        </w:rPr>
        <w:t xml:space="preserve"> </w:t>
      </w:r>
      <w:r w:rsidR="00A10B35" w:rsidRPr="00F118C4">
        <w:rPr>
          <w:rFonts w:ascii="Palatino Linotype" w:hAnsi="Palatino Linotype" w:cstheme="minorHAnsi"/>
          <w:sz w:val="18"/>
          <w:szCs w:val="18"/>
        </w:rPr>
        <w:t xml:space="preserve"> 1 -</w:t>
      </w:r>
      <w:r w:rsidR="00CA3BD1" w:rsidRPr="00F118C4">
        <w:rPr>
          <w:rFonts w:ascii="Palatino Linotype" w:hAnsi="Palatino Linotype" w:cstheme="minorHAnsi"/>
          <w:sz w:val="18"/>
          <w:szCs w:val="18"/>
        </w:rPr>
        <w:t xml:space="preserve"> </w:t>
      </w:r>
      <w:r w:rsidR="00A10B35" w:rsidRPr="00F118C4">
        <w:rPr>
          <w:rFonts w:ascii="Palatino Linotype" w:hAnsi="Palatino Linotype" w:cstheme="minorHAnsi"/>
          <w:sz w:val="18"/>
          <w:szCs w:val="18"/>
        </w:rPr>
        <w:t>écarter de, ôter de.</w:t>
      </w:r>
      <w:r w:rsidR="00CA3BD1" w:rsidRPr="00F118C4">
        <w:rPr>
          <w:rFonts w:ascii="Palatino Linotype" w:hAnsi="Palatino Linotype" w:cstheme="minorHAnsi"/>
          <w:sz w:val="18"/>
          <w:szCs w:val="18"/>
        </w:rPr>
        <w:t xml:space="preserve"> </w:t>
      </w:r>
      <w:r w:rsidR="00A10B35" w:rsidRPr="00F118C4">
        <w:rPr>
          <w:rFonts w:ascii="Palatino Linotype" w:hAnsi="Palatino Linotype" w:cstheme="minorHAnsi"/>
          <w:sz w:val="18"/>
          <w:szCs w:val="18"/>
        </w:rPr>
        <w:t xml:space="preserve"> 2 -</w:t>
      </w:r>
      <w:r w:rsidR="00CA3BD1" w:rsidRPr="00F118C4">
        <w:rPr>
          <w:rFonts w:ascii="Palatino Linotype" w:hAnsi="Palatino Linotype" w:cstheme="minorHAnsi"/>
          <w:sz w:val="18"/>
          <w:szCs w:val="18"/>
        </w:rPr>
        <w:t xml:space="preserve"> </w:t>
      </w:r>
      <w:r w:rsidR="00A10B35" w:rsidRPr="00F118C4">
        <w:rPr>
          <w:rFonts w:ascii="Palatino Linotype" w:hAnsi="Palatino Linotype" w:cstheme="minorHAnsi"/>
          <w:sz w:val="18"/>
          <w:szCs w:val="18"/>
        </w:rPr>
        <w:t xml:space="preserve">dépouiller, priver.  </w:t>
      </w:r>
      <w:bookmarkStart w:id="97" w:name="careo"/>
      <w:bookmarkStart w:id="98" w:name="careor"/>
      <w:bookmarkEnd w:id="97"/>
      <w:bookmarkEnd w:id="98"/>
      <w:r w:rsidR="00A10B35" w:rsidRPr="00F118C4">
        <w:rPr>
          <w:rFonts w:ascii="Palatino Linotype" w:hAnsi="Palatino Linotype" w:cstheme="minorHAnsi"/>
          <w:sz w:val="18"/>
          <w:szCs w:val="18"/>
        </w:rPr>
        <w:t xml:space="preserve">   </w:t>
      </w:r>
      <w:r w:rsidR="00A10B35" w:rsidRPr="00F118C4">
        <w:rPr>
          <w:rFonts w:ascii="Palatino Linotype" w:hAnsi="Palatino Linotype" w:cstheme="minorHAnsi"/>
          <w:b/>
          <w:bCs/>
          <w:sz w:val="18"/>
          <w:szCs w:val="18"/>
        </w:rPr>
        <w:t xml:space="preserve">Cărĕo, ēre, </w:t>
      </w:r>
      <w:r w:rsidR="00A10B35" w:rsidRPr="00F118C4">
        <w:rPr>
          <w:rFonts w:ascii="Palatino Linotype" w:hAnsi="Palatino Linotype" w:cstheme="minorHAnsi"/>
          <w:sz w:val="18"/>
          <w:szCs w:val="18"/>
        </w:rPr>
        <w:t>cărŭi : - intr. avec + abl. et poēt. gén.)</w:t>
      </w:r>
      <w:r w:rsidR="00CA3BD1" w:rsidRPr="00F118C4">
        <w:rPr>
          <w:rFonts w:ascii="Palatino Linotype" w:hAnsi="Palatino Linotype" w:cstheme="minorHAnsi"/>
          <w:sz w:val="18"/>
          <w:szCs w:val="18"/>
        </w:rPr>
        <w:t xml:space="preserve">          </w:t>
      </w:r>
      <w:r w:rsidR="00A10B35" w:rsidRPr="00F118C4">
        <w:rPr>
          <w:rFonts w:ascii="Palatino Linotype" w:hAnsi="Palatino Linotype" w:cstheme="minorHAnsi"/>
          <w:sz w:val="18"/>
          <w:szCs w:val="18"/>
        </w:rPr>
        <w:t>1</w:t>
      </w:r>
      <w:r w:rsidR="00CA3BD1" w:rsidRPr="00F118C4">
        <w:rPr>
          <w:rFonts w:ascii="Palatino Linotype" w:hAnsi="Palatino Linotype" w:cstheme="minorHAnsi"/>
          <w:sz w:val="18"/>
          <w:szCs w:val="18"/>
        </w:rPr>
        <w:t xml:space="preserve"> </w:t>
      </w:r>
      <w:r w:rsidR="00A10B35" w:rsidRPr="00F118C4">
        <w:rPr>
          <w:rFonts w:ascii="Palatino Linotype" w:hAnsi="Palatino Linotype" w:cstheme="minorHAnsi"/>
          <w:sz w:val="18"/>
          <w:szCs w:val="18"/>
        </w:rPr>
        <w:t>-</w:t>
      </w:r>
      <w:r w:rsidR="00CA3BD1" w:rsidRPr="00F118C4">
        <w:rPr>
          <w:rFonts w:ascii="Palatino Linotype" w:hAnsi="Palatino Linotype" w:cstheme="minorHAnsi"/>
          <w:sz w:val="18"/>
          <w:szCs w:val="18"/>
        </w:rPr>
        <w:t xml:space="preserve"> </w:t>
      </w:r>
      <w:r w:rsidR="00A10B35" w:rsidRPr="00F118C4">
        <w:rPr>
          <w:rFonts w:ascii="Palatino Linotype" w:hAnsi="Palatino Linotype" w:cstheme="minorHAnsi"/>
          <w:sz w:val="18"/>
          <w:szCs w:val="18"/>
        </w:rPr>
        <w:t>être exempt de, libre de, privé de, être sans, ne pas avoir [</w:t>
      </w:r>
      <w:r w:rsidR="00A10B35" w:rsidRPr="00F118C4">
        <w:rPr>
          <w:rFonts w:ascii="Palatino Linotype" w:hAnsi="Palatino Linotype" w:cstheme="minorHAnsi"/>
          <w:i/>
          <w:iCs/>
          <w:sz w:val="18"/>
          <w:szCs w:val="18"/>
        </w:rPr>
        <w:t>qu'il s'agisse de bonnes ou de mauvaises choses</w:t>
      </w:r>
      <w:r w:rsidR="00A10B35" w:rsidRPr="00F118C4">
        <w:rPr>
          <w:rFonts w:ascii="Palatino Linotype" w:hAnsi="Palatino Linotype" w:cstheme="minorHAnsi"/>
          <w:sz w:val="18"/>
          <w:szCs w:val="18"/>
        </w:rPr>
        <w:t xml:space="preserve">].    </w:t>
      </w:r>
      <w:r w:rsidR="00A10B35" w:rsidRPr="00F118C4">
        <w:rPr>
          <w:rFonts w:ascii="Palatino Linotype" w:hAnsi="Palatino Linotype" w:cstheme="minorHAnsi"/>
          <w:b/>
          <w:bCs/>
          <w:sz w:val="18"/>
          <w:szCs w:val="18"/>
        </w:rPr>
        <w:t xml:space="preserve">Privata carerent </w:t>
      </w:r>
      <w:r w:rsidR="00A10B35" w:rsidRPr="00F118C4">
        <w:rPr>
          <w:rFonts w:ascii="Palatino Linotype" w:hAnsi="Palatino Linotype" w:cstheme="minorHAnsi"/>
          <w:sz w:val="18"/>
          <w:szCs w:val="18"/>
        </w:rPr>
        <w:t xml:space="preserve">pléonasme d’un type frqt selon ER.  </w:t>
      </w:r>
      <w:r w:rsidRPr="00F118C4">
        <w:rPr>
          <w:rFonts w:ascii="Palatino Linotype" w:hAnsi="Palatino Linotype" w:cstheme="minorHAnsi"/>
          <w:b/>
          <w:sz w:val="18"/>
          <w:szCs w:val="18"/>
        </w:rPr>
        <w:t xml:space="preserve">    </w:t>
      </w:r>
    </w:p>
  </w:footnote>
  <w:footnote w:id="344">
    <w:p w:rsidR="00F62B58" w:rsidRPr="00F118C4" w:rsidRDefault="00F62B58"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555BBF" w:rsidRPr="00F118C4">
        <w:rPr>
          <w:rFonts w:ascii="Palatino Linotype" w:hAnsi="Palatino Linotype" w:cstheme="minorHAnsi"/>
          <w:b/>
          <w:bCs/>
          <w:sz w:val="18"/>
          <w:szCs w:val="18"/>
        </w:rPr>
        <w:t>344. — quam genita omnino nulla ratione fuissent, —</w:t>
      </w:r>
      <w:r w:rsidR="00555BBF" w:rsidRPr="00F118C4">
        <w:rPr>
          <w:rFonts w:ascii="Palatino Linotype" w:hAnsi="Palatino Linotype" w:cstheme="minorHAnsi"/>
          <w:sz w:val="18"/>
          <w:szCs w:val="18"/>
        </w:rPr>
        <w:t xml:space="preserve">   </w:t>
      </w:r>
      <w:r w:rsidR="00555BBF" w:rsidRPr="00F118C4">
        <w:rPr>
          <w:rFonts w:ascii="Palatino Linotype" w:hAnsi="Palatino Linotype" w:cstheme="minorHAnsi"/>
          <w:b/>
          <w:bCs/>
          <w:sz w:val="18"/>
          <w:szCs w:val="18"/>
        </w:rPr>
        <w:t xml:space="preserve">Gigno, ĕre, </w:t>
      </w:r>
      <w:r w:rsidR="00555BBF" w:rsidRPr="00F118C4">
        <w:rPr>
          <w:rFonts w:ascii="Palatino Linotype" w:hAnsi="Palatino Linotype" w:cstheme="minorHAnsi"/>
          <w:sz w:val="18"/>
          <w:szCs w:val="18"/>
        </w:rPr>
        <w:t>gĕnŭi, gĕnĭtum [geno] : - tr. -</w:t>
      </w:r>
      <w:r w:rsidR="00CA3BD1" w:rsidRPr="00F118C4">
        <w:rPr>
          <w:rFonts w:ascii="Palatino Linotype" w:hAnsi="Palatino Linotype" w:cstheme="minorHAnsi"/>
          <w:sz w:val="18"/>
          <w:szCs w:val="18"/>
        </w:rPr>
        <w:t xml:space="preserve"> </w:t>
      </w:r>
      <w:r w:rsidR="00555BBF" w:rsidRPr="00F118C4">
        <w:rPr>
          <w:rFonts w:ascii="Palatino Linotype" w:hAnsi="Palatino Linotype" w:cstheme="minorHAnsi"/>
          <w:sz w:val="18"/>
          <w:szCs w:val="18"/>
        </w:rPr>
        <w:t xml:space="preserve">engendrer.    </w:t>
      </w:r>
      <w:r w:rsidR="00555BBF" w:rsidRPr="00F118C4">
        <w:rPr>
          <w:rFonts w:ascii="Palatino Linotype" w:hAnsi="Palatino Linotype" w:cstheme="minorHAnsi"/>
          <w:b/>
          <w:bCs/>
          <w:sz w:val="18"/>
          <w:szCs w:val="18"/>
        </w:rPr>
        <w:t>Omnīnō</w:t>
      </w:r>
      <w:r w:rsidR="00555BBF" w:rsidRPr="00F118C4">
        <w:rPr>
          <w:rFonts w:ascii="Palatino Linotype" w:hAnsi="Palatino Linotype" w:cstheme="minorHAnsi"/>
          <w:sz w:val="18"/>
          <w:szCs w:val="18"/>
        </w:rPr>
        <w:t xml:space="preserve">, </w:t>
      </w:r>
      <w:r w:rsidR="00555BBF" w:rsidRPr="00F118C4">
        <w:rPr>
          <w:rFonts w:ascii="Palatino Linotype" w:hAnsi="Palatino Linotype" w:cstheme="minorHAnsi"/>
          <w:i/>
          <w:iCs/>
          <w:sz w:val="18"/>
          <w:szCs w:val="18"/>
        </w:rPr>
        <w:t>adv</w:t>
      </w:r>
      <w:r w:rsidR="00555BBF" w:rsidRPr="00F118C4">
        <w:rPr>
          <w:rFonts w:ascii="Palatino Linotype" w:hAnsi="Palatino Linotype" w:cstheme="minorHAnsi"/>
          <w:sz w:val="18"/>
          <w:szCs w:val="18"/>
        </w:rPr>
        <w:t>. : tout à fait, entièrement</w:t>
      </w:r>
      <w:r w:rsidR="00CA3BD1" w:rsidRPr="00F118C4">
        <w:rPr>
          <w:rFonts w:ascii="Palatino Linotype" w:hAnsi="Palatino Linotype" w:cstheme="minorHAnsi"/>
          <w:sz w:val="18"/>
          <w:szCs w:val="18"/>
        </w:rPr>
        <w:t xml:space="preserve"> </w:t>
      </w:r>
      <w:r w:rsidR="00555BBF" w:rsidRPr="00F118C4">
        <w:rPr>
          <w:rFonts w:ascii="Palatino Linotype" w:hAnsi="Palatino Linotype" w:cstheme="minorHAnsi"/>
          <w:sz w:val="18"/>
          <w:szCs w:val="18"/>
        </w:rPr>
        <w:t xml:space="preserve">; </w:t>
      </w:r>
      <w:r w:rsidR="00555BBF" w:rsidRPr="00F118C4">
        <w:rPr>
          <w:rFonts w:ascii="Palatino Linotype" w:hAnsi="Palatino Linotype" w:cstheme="minorHAnsi"/>
          <w:b/>
          <w:bCs/>
          <w:sz w:val="18"/>
          <w:szCs w:val="18"/>
        </w:rPr>
        <w:t>omnino avec nég.</w:t>
      </w:r>
      <w:r w:rsidR="00CA3BD1" w:rsidRPr="00F118C4">
        <w:rPr>
          <w:rFonts w:ascii="Palatino Linotype" w:hAnsi="Palatino Linotype" w:cstheme="minorHAnsi"/>
          <w:b/>
          <w:bCs/>
          <w:sz w:val="18"/>
          <w:szCs w:val="18"/>
        </w:rPr>
        <w:t xml:space="preserve"> </w:t>
      </w:r>
      <w:r w:rsidR="00555BBF" w:rsidRPr="00F118C4">
        <w:rPr>
          <w:rFonts w:ascii="Palatino Linotype" w:hAnsi="Palatino Linotype" w:cstheme="minorHAnsi"/>
          <w:b/>
          <w:bCs/>
          <w:sz w:val="18"/>
          <w:szCs w:val="18"/>
        </w:rPr>
        <w:t>:</w:t>
      </w:r>
      <w:r w:rsidR="00555BBF" w:rsidRPr="00F118C4">
        <w:rPr>
          <w:rFonts w:ascii="Palatino Linotype" w:hAnsi="Palatino Linotype" w:cstheme="minorHAnsi"/>
          <w:sz w:val="18"/>
          <w:szCs w:val="18"/>
        </w:rPr>
        <w:t xml:space="preserve"> pas du tout.  </w:t>
      </w:r>
      <w:r w:rsidR="00555BBF" w:rsidRPr="00F118C4">
        <w:rPr>
          <w:rFonts w:ascii="Palatino Linotype" w:hAnsi="Palatino Linotype" w:cstheme="minorHAnsi"/>
          <w:b/>
          <w:bCs/>
          <w:sz w:val="18"/>
          <w:szCs w:val="18"/>
        </w:rPr>
        <w:t>Nulla ratione</w:t>
      </w:r>
      <w:r w:rsidR="00CA3BD1" w:rsidRPr="00F118C4">
        <w:rPr>
          <w:rFonts w:ascii="Palatino Linotype" w:hAnsi="Palatino Linotype" w:cstheme="minorHAnsi"/>
          <w:b/>
          <w:bCs/>
          <w:sz w:val="18"/>
          <w:szCs w:val="18"/>
        </w:rPr>
        <w:t xml:space="preserve"> </w:t>
      </w:r>
      <w:r w:rsidR="00555BBF" w:rsidRPr="00F118C4">
        <w:rPr>
          <w:rFonts w:ascii="Palatino Linotype" w:hAnsi="Palatino Linotype" w:cstheme="minorHAnsi"/>
          <w:b/>
          <w:bCs/>
          <w:sz w:val="18"/>
          <w:szCs w:val="18"/>
        </w:rPr>
        <w:t>:</w:t>
      </w:r>
      <w:r w:rsidR="00555BBF" w:rsidRPr="00F118C4">
        <w:rPr>
          <w:rFonts w:ascii="Palatino Linotype" w:hAnsi="Palatino Linotype" w:cstheme="minorHAnsi"/>
          <w:sz w:val="18"/>
          <w:szCs w:val="18"/>
        </w:rPr>
        <w:t xml:space="preserve"> d’aucune façon, en aucune manière.     </w:t>
      </w:r>
      <w:r w:rsidR="00555BBF" w:rsidRPr="00F118C4">
        <w:rPr>
          <w:rFonts w:ascii="Palatino Linotype" w:hAnsi="Palatino Linotype" w:cstheme="minorHAnsi"/>
          <w:b/>
          <w:bCs/>
          <w:sz w:val="18"/>
          <w:szCs w:val="18"/>
        </w:rPr>
        <w:t>Fuissent</w:t>
      </w:r>
      <w:r w:rsidR="00555BBF" w:rsidRPr="00F118C4">
        <w:rPr>
          <w:rFonts w:ascii="Palatino Linotype" w:hAnsi="Palatino Linotype" w:cstheme="minorHAnsi"/>
          <w:sz w:val="18"/>
          <w:szCs w:val="18"/>
        </w:rPr>
        <w:t>, selon ER. marque l’antériorité mieux que essent. («</w:t>
      </w:r>
      <w:r w:rsidR="00CA3BD1" w:rsidRPr="00F118C4">
        <w:rPr>
          <w:rFonts w:ascii="Palatino Linotype" w:hAnsi="Palatino Linotype" w:cstheme="minorHAnsi"/>
          <w:sz w:val="18"/>
          <w:szCs w:val="18"/>
        </w:rPr>
        <w:t xml:space="preserve"> </w:t>
      </w:r>
      <w:r w:rsidR="00555BBF" w:rsidRPr="00F118C4">
        <w:rPr>
          <w:rFonts w:ascii="Palatino Linotype" w:hAnsi="Palatino Linotype" w:cstheme="minorHAnsi"/>
          <w:sz w:val="18"/>
          <w:szCs w:val="18"/>
        </w:rPr>
        <w:t>mais n’auraient jamais pu être engendrés</w:t>
      </w:r>
      <w:r w:rsidR="00CA3BD1" w:rsidRPr="00F118C4">
        <w:rPr>
          <w:rFonts w:ascii="Palatino Linotype" w:hAnsi="Palatino Linotype" w:cstheme="minorHAnsi"/>
          <w:sz w:val="18"/>
          <w:szCs w:val="18"/>
        </w:rPr>
        <w:t xml:space="preserve"> </w:t>
      </w:r>
      <w:r w:rsidR="00555BBF" w:rsidRPr="00F118C4">
        <w:rPr>
          <w:rFonts w:ascii="Palatino Linotype" w:hAnsi="Palatino Linotype" w:cstheme="minorHAnsi"/>
          <w:sz w:val="18"/>
          <w:szCs w:val="18"/>
        </w:rPr>
        <w:t xml:space="preserve">» ER.).  </w:t>
      </w:r>
      <w:r w:rsidRPr="00F118C4">
        <w:rPr>
          <w:rFonts w:ascii="Palatino Linotype" w:hAnsi="Palatino Linotype" w:cstheme="minorHAnsi"/>
          <w:b/>
          <w:sz w:val="18"/>
          <w:szCs w:val="18"/>
        </w:rPr>
        <w:t xml:space="preserve">     </w:t>
      </w:r>
    </w:p>
  </w:footnote>
  <w:footnote w:id="345">
    <w:p w:rsidR="00F62B58" w:rsidRPr="00F118C4" w:rsidRDefault="00F62B58" w:rsidP="007304C5">
      <w:pPr>
        <w:tabs>
          <w:tab w:val="left" w:pos="426"/>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w:t>
      </w:r>
      <w:r w:rsidR="00322657" w:rsidRPr="00F118C4">
        <w:rPr>
          <w:rFonts w:ascii="Palatino Linotype" w:hAnsi="Palatino Linotype" w:cstheme="minorHAnsi"/>
          <w:b/>
          <w:sz w:val="18"/>
          <w:szCs w:val="18"/>
        </w:rPr>
        <w:t xml:space="preserve"> </w:t>
      </w:r>
      <w:r w:rsidRPr="00F118C4">
        <w:rPr>
          <w:rFonts w:ascii="Palatino Linotype" w:hAnsi="Palatino Linotype" w:cstheme="minorHAnsi"/>
          <w:b/>
          <w:sz w:val="18"/>
          <w:szCs w:val="18"/>
        </w:rPr>
        <w:t xml:space="preserve">v. </w:t>
      </w:r>
      <w:r w:rsidR="00322657" w:rsidRPr="00F118C4">
        <w:rPr>
          <w:rFonts w:ascii="Palatino Linotype" w:hAnsi="Palatino Linotype" w:cstheme="minorHAnsi"/>
          <w:b/>
          <w:bCs/>
          <w:sz w:val="18"/>
          <w:szCs w:val="18"/>
        </w:rPr>
        <w:t>345. — undique materies quoniam stipata quiesset.  —    Quoniam</w:t>
      </w:r>
      <w:r w:rsidR="00322657" w:rsidRPr="00F118C4">
        <w:rPr>
          <w:rFonts w:ascii="Palatino Linotype" w:hAnsi="Palatino Linotype" w:cstheme="minorHAnsi"/>
          <w:sz w:val="18"/>
          <w:szCs w:val="18"/>
        </w:rPr>
        <w:t xml:space="preserve"> est postposé.    </w:t>
      </w:r>
      <w:r w:rsidR="00322657" w:rsidRPr="00F118C4">
        <w:rPr>
          <w:rFonts w:ascii="Palatino Linotype" w:hAnsi="Palatino Linotype" w:cstheme="minorHAnsi"/>
          <w:b/>
          <w:bCs/>
          <w:sz w:val="18"/>
          <w:szCs w:val="18"/>
        </w:rPr>
        <w:t xml:space="preserve">Stīpo, āre, </w:t>
      </w:r>
      <w:r w:rsidR="00322657" w:rsidRPr="00F118C4">
        <w:rPr>
          <w:rFonts w:ascii="Palatino Linotype" w:hAnsi="Palatino Linotype" w:cstheme="minorHAnsi"/>
          <w:sz w:val="18"/>
          <w:szCs w:val="18"/>
        </w:rPr>
        <w:t xml:space="preserve">āvi, ātum : - tr. - </w:t>
      </w:r>
      <w:r w:rsidR="00CA3BD1" w:rsidRPr="00F118C4">
        <w:rPr>
          <w:rFonts w:ascii="Palatino Linotype" w:hAnsi="Palatino Linotype" w:cstheme="minorHAnsi"/>
          <w:sz w:val="18"/>
          <w:szCs w:val="18"/>
        </w:rPr>
        <w:t xml:space="preserve">  </w:t>
      </w:r>
      <w:r w:rsidR="00322657" w:rsidRPr="00F118C4">
        <w:rPr>
          <w:rFonts w:ascii="Palatino Linotype" w:hAnsi="Palatino Linotype" w:cstheme="minorHAnsi"/>
          <w:sz w:val="18"/>
          <w:szCs w:val="18"/>
        </w:rPr>
        <w:t>1 -</w:t>
      </w:r>
      <w:r w:rsidR="00CA3BD1" w:rsidRPr="00F118C4">
        <w:rPr>
          <w:rFonts w:ascii="Palatino Linotype" w:hAnsi="Palatino Linotype" w:cstheme="minorHAnsi"/>
          <w:sz w:val="18"/>
          <w:szCs w:val="18"/>
        </w:rPr>
        <w:t xml:space="preserve"> </w:t>
      </w:r>
      <w:r w:rsidR="00322657" w:rsidRPr="00F118C4">
        <w:rPr>
          <w:rFonts w:ascii="Palatino Linotype" w:hAnsi="Palatino Linotype" w:cstheme="minorHAnsi"/>
          <w:sz w:val="18"/>
          <w:szCs w:val="18"/>
        </w:rPr>
        <w:t>mettre dru, mettre serré, entasser, [</w:t>
      </w:r>
      <w:r w:rsidR="00322657" w:rsidRPr="00F118C4">
        <w:rPr>
          <w:rFonts w:ascii="Palatino Linotype" w:hAnsi="Palatino Linotype" w:cstheme="minorHAnsi"/>
          <w:i/>
          <w:iCs/>
          <w:sz w:val="18"/>
          <w:szCs w:val="18"/>
        </w:rPr>
        <w:t>stt au part. stipatus</w:t>
      </w:r>
      <w:r w:rsidR="00322657" w:rsidRPr="00F118C4">
        <w:rPr>
          <w:rFonts w:ascii="Palatino Linotype" w:hAnsi="Palatino Linotype" w:cstheme="minorHAnsi"/>
          <w:sz w:val="18"/>
          <w:szCs w:val="18"/>
        </w:rPr>
        <w:t xml:space="preserve">]. </w:t>
      </w:r>
      <w:r w:rsidR="00CA3BD1" w:rsidRPr="00F118C4">
        <w:rPr>
          <w:rFonts w:ascii="Palatino Linotype" w:hAnsi="Palatino Linotype" w:cstheme="minorHAnsi"/>
          <w:sz w:val="18"/>
          <w:szCs w:val="18"/>
        </w:rPr>
        <w:t xml:space="preserve">    </w:t>
      </w:r>
      <w:r w:rsidR="00322657" w:rsidRPr="00F118C4">
        <w:rPr>
          <w:rFonts w:ascii="Palatino Linotype" w:hAnsi="Palatino Linotype" w:cstheme="minorHAnsi"/>
          <w:sz w:val="18"/>
          <w:szCs w:val="18"/>
        </w:rPr>
        <w:t>2 -</w:t>
      </w:r>
      <w:r w:rsidR="00CA3BD1" w:rsidRPr="00F118C4">
        <w:rPr>
          <w:rFonts w:ascii="Palatino Linotype" w:hAnsi="Palatino Linotype" w:cstheme="minorHAnsi"/>
          <w:sz w:val="18"/>
          <w:szCs w:val="18"/>
        </w:rPr>
        <w:t xml:space="preserve"> </w:t>
      </w:r>
      <w:r w:rsidR="00322657" w:rsidRPr="00F118C4">
        <w:rPr>
          <w:rFonts w:ascii="Palatino Linotype" w:hAnsi="Palatino Linotype" w:cstheme="minorHAnsi"/>
          <w:sz w:val="18"/>
          <w:szCs w:val="18"/>
        </w:rPr>
        <w:t xml:space="preserve">mettre serré autour, entourer de façon compacte.  </w:t>
      </w:r>
      <w:r w:rsidR="00CA3BD1" w:rsidRPr="00F118C4">
        <w:rPr>
          <w:rFonts w:ascii="Palatino Linotype" w:hAnsi="Palatino Linotype" w:cstheme="minorHAnsi"/>
          <w:sz w:val="18"/>
          <w:szCs w:val="18"/>
        </w:rPr>
        <w:t xml:space="preserve">   </w:t>
      </w:r>
      <w:r w:rsidR="00322657" w:rsidRPr="00F118C4">
        <w:rPr>
          <w:rFonts w:ascii="Palatino Linotype" w:hAnsi="Palatino Linotype" w:cstheme="minorHAnsi"/>
          <w:sz w:val="18"/>
          <w:szCs w:val="18"/>
        </w:rPr>
        <w:t>3 - entourer (</w:t>
      </w:r>
      <w:r w:rsidR="00322657" w:rsidRPr="00F118C4">
        <w:rPr>
          <w:rFonts w:ascii="Palatino Linotype" w:hAnsi="Palatino Linotype" w:cstheme="minorHAnsi"/>
          <w:i/>
          <w:iCs/>
          <w:sz w:val="18"/>
          <w:szCs w:val="18"/>
        </w:rPr>
        <w:t>qqn d'une façon compacte</w:t>
      </w:r>
      <w:r w:rsidR="00322657" w:rsidRPr="00F118C4">
        <w:rPr>
          <w:rFonts w:ascii="Palatino Linotype" w:hAnsi="Palatino Linotype" w:cstheme="minorHAnsi"/>
          <w:sz w:val="18"/>
          <w:szCs w:val="18"/>
        </w:rPr>
        <w:t xml:space="preserve">), faire cortège à, escorter      </w:t>
      </w:r>
      <w:r w:rsidR="00322657" w:rsidRPr="00F118C4">
        <w:rPr>
          <w:rFonts w:ascii="Palatino Linotype" w:hAnsi="Palatino Linotype" w:cstheme="minorHAnsi"/>
          <w:b/>
          <w:bCs/>
          <w:sz w:val="18"/>
          <w:szCs w:val="18"/>
        </w:rPr>
        <w:t>Materies Stipată</w:t>
      </w:r>
      <w:r w:rsidR="00CA3BD1" w:rsidRPr="00F118C4">
        <w:rPr>
          <w:rFonts w:ascii="Palatino Linotype" w:hAnsi="Palatino Linotype" w:cstheme="minorHAnsi"/>
          <w:b/>
          <w:bCs/>
          <w:sz w:val="18"/>
          <w:szCs w:val="18"/>
        </w:rPr>
        <w:t xml:space="preserve"> </w:t>
      </w:r>
      <w:r w:rsidR="00322657" w:rsidRPr="00F118C4">
        <w:rPr>
          <w:rFonts w:ascii="Palatino Linotype" w:hAnsi="Palatino Linotype" w:cstheme="minorHAnsi"/>
          <w:b/>
          <w:bCs/>
          <w:sz w:val="18"/>
          <w:szCs w:val="18"/>
        </w:rPr>
        <w:t>:</w:t>
      </w:r>
      <w:r w:rsidR="00322657" w:rsidRPr="00F118C4">
        <w:rPr>
          <w:rFonts w:ascii="Palatino Linotype" w:hAnsi="Palatino Linotype" w:cstheme="minorHAnsi"/>
          <w:sz w:val="18"/>
          <w:szCs w:val="18"/>
        </w:rPr>
        <w:t xml:space="preserve"> Lucr. se sert de l’expression pour désigner une agglomération de matière qui ne comporte aucun vide et qui correspond au grec sunechês* (continu, ininterrompu</w:t>
      </w:r>
      <w:r w:rsidR="00CA3BD1" w:rsidRPr="00F118C4">
        <w:rPr>
          <w:rFonts w:ascii="Palatino Linotype" w:hAnsi="Palatino Linotype" w:cstheme="minorHAnsi"/>
          <w:sz w:val="18"/>
          <w:szCs w:val="18"/>
        </w:rPr>
        <w:t xml:space="preserve"> </w:t>
      </w:r>
      <w:r w:rsidR="00322657" w:rsidRPr="00F118C4">
        <w:rPr>
          <w:rFonts w:ascii="Palatino Linotype" w:hAnsi="Palatino Linotype" w:cstheme="minorHAnsi"/>
          <w:sz w:val="18"/>
          <w:szCs w:val="18"/>
        </w:rPr>
        <w:t xml:space="preserve">;  Arist. Phys. IV, 6, 213-27)  selon ER.     </w:t>
      </w:r>
      <w:r w:rsidR="00322657" w:rsidRPr="00F118C4">
        <w:rPr>
          <w:rFonts w:ascii="Palatino Linotype" w:hAnsi="Palatino Linotype" w:cstheme="minorHAnsi"/>
          <w:b/>
          <w:bCs/>
          <w:sz w:val="18"/>
          <w:szCs w:val="18"/>
        </w:rPr>
        <w:t>Quĭesco, ĕre,</w:t>
      </w:r>
      <w:r w:rsidR="00322657" w:rsidRPr="00F118C4">
        <w:rPr>
          <w:rFonts w:ascii="Palatino Linotype" w:hAnsi="Palatino Linotype" w:cstheme="minorHAnsi"/>
          <w:sz w:val="18"/>
          <w:szCs w:val="18"/>
        </w:rPr>
        <w:t xml:space="preserve"> ēvi, ētum : - intr. -</w:t>
      </w:r>
      <w:r w:rsidR="00CA3BD1" w:rsidRPr="00F118C4">
        <w:rPr>
          <w:rFonts w:ascii="Palatino Linotype" w:hAnsi="Palatino Linotype" w:cstheme="minorHAnsi"/>
          <w:sz w:val="18"/>
          <w:szCs w:val="18"/>
        </w:rPr>
        <w:t xml:space="preserve">  </w:t>
      </w:r>
      <w:r w:rsidR="00322657" w:rsidRPr="00F118C4">
        <w:rPr>
          <w:rFonts w:ascii="Palatino Linotype" w:hAnsi="Palatino Linotype" w:cstheme="minorHAnsi"/>
          <w:sz w:val="18"/>
          <w:szCs w:val="18"/>
        </w:rPr>
        <w:t xml:space="preserve"> 1 - se reposer, se délasser</w:t>
      </w:r>
      <w:r w:rsidR="00CA3BD1" w:rsidRPr="00F118C4">
        <w:rPr>
          <w:rFonts w:ascii="Palatino Linotype" w:hAnsi="Palatino Linotype" w:cstheme="minorHAnsi"/>
          <w:sz w:val="18"/>
          <w:szCs w:val="18"/>
        </w:rPr>
        <w:t xml:space="preserve"> </w:t>
      </w:r>
      <w:r w:rsidR="00322657" w:rsidRPr="00F118C4">
        <w:rPr>
          <w:rFonts w:ascii="Palatino Linotype" w:hAnsi="Palatino Linotype" w:cstheme="minorHAnsi"/>
          <w:sz w:val="18"/>
          <w:szCs w:val="18"/>
        </w:rPr>
        <w:t>; dormir</w:t>
      </w:r>
      <w:r w:rsidR="00CA3BD1" w:rsidRPr="00F118C4">
        <w:rPr>
          <w:rFonts w:ascii="Palatino Linotype" w:hAnsi="Palatino Linotype" w:cstheme="minorHAnsi"/>
          <w:sz w:val="18"/>
          <w:szCs w:val="18"/>
        </w:rPr>
        <w:t xml:space="preserve"> </w:t>
      </w:r>
      <w:r w:rsidR="00322657" w:rsidRPr="00F118C4">
        <w:rPr>
          <w:rFonts w:ascii="Palatino Linotype" w:hAnsi="Palatino Linotype" w:cstheme="minorHAnsi"/>
          <w:sz w:val="18"/>
          <w:szCs w:val="18"/>
        </w:rPr>
        <w:t>;  demeurer en repos</w:t>
      </w:r>
      <w:r w:rsidR="00CA3BD1" w:rsidRPr="00F118C4">
        <w:rPr>
          <w:rFonts w:ascii="Palatino Linotype" w:hAnsi="Palatino Linotype" w:cstheme="minorHAnsi"/>
          <w:sz w:val="18"/>
          <w:szCs w:val="18"/>
        </w:rPr>
        <w:t xml:space="preserve"> </w:t>
      </w:r>
      <w:r w:rsidR="00322657" w:rsidRPr="00F118C4">
        <w:rPr>
          <w:rFonts w:ascii="Palatino Linotype" w:hAnsi="Palatino Linotype" w:cstheme="minorHAnsi"/>
          <w:sz w:val="18"/>
          <w:szCs w:val="18"/>
        </w:rPr>
        <w:t>; rester tranquille.</w:t>
      </w:r>
      <w:r w:rsidRPr="00F118C4">
        <w:rPr>
          <w:rFonts w:ascii="Palatino Linotype" w:hAnsi="Palatino Linotype" w:cstheme="minorHAnsi"/>
          <w:b/>
          <w:sz w:val="18"/>
          <w:szCs w:val="18"/>
        </w:rPr>
        <w:t xml:space="preserve">      </w:t>
      </w:r>
    </w:p>
  </w:footnote>
  <w:footnote w:id="346">
    <w:p w:rsidR="00F62B58" w:rsidRPr="00F118C4" w:rsidRDefault="00F62B58"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3B3130" w:rsidRPr="00F118C4">
        <w:rPr>
          <w:rFonts w:ascii="Palatino Linotype" w:hAnsi="Palatino Linotype" w:cstheme="minorHAnsi"/>
          <w:b/>
          <w:sz w:val="18"/>
          <w:szCs w:val="18"/>
        </w:rPr>
        <w:t xml:space="preserve"> </w:t>
      </w:r>
      <w:r w:rsidR="003B3130" w:rsidRPr="00F118C4">
        <w:rPr>
          <w:rFonts w:ascii="Palatino Linotype" w:hAnsi="Palatino Linotype" w:cstheme="minorHAnsi"/>
          <w:b/>
          <w:bCs/>
          <w:sz w:val="18"/>
          <w:szCs w:val="18"/>
        </w:rPr>
        <w:t xml:space="preserve">346. </w:t>
      </w:r>
      <w:r w:rsidR="009E6F2C" w:rsidRPr="00F118C4">
        <w:rPr>
          <w:rFonts w:ascii="Palatino Linotype" w:hAnsi="Palatino Linotype" w:cstheme="minorHAnsi"/>
          <w:b/>
          <w:bCs/>
          <w:sz w:val="18"/>
          <w:szCs w:val="18"/>
        </w:rPr>
        <w:t xml:space="preserve">— </w:t>
      </w:r>
      <w:r w:rsidR="003B3130" w:rsidRPr="00F118C4">
        <w:rPr>
          <w:rFonts w:ascii="Palatino Linotype" w:hAnsi="Palatino Linotype" w:cstheme="minorHAnsi"/>
          <w:b/>
          <w:bCs/>
          <w:sz w:val="18"/>
          <w:szCs w:val="18"/>
        </w:rPr>
        <w:t>Praetĕrĕā, quamvis solidae res esse putentur, —</w:t>
      </w:r>
      <w:r w:rsidR="003B3130" w:rsidRPr="00F118C4">
        <w:rPr>
          <w:rFonts w:ascii="Palatino Linotype" w:hAnsi="Palatino Linotype" w:cstheme="minorHAnsi"/>
          <w:sz w:val="18"/>
          <w:szCs w:val="18"/>
        </w:rPr>
        <w:t xml:space="preserve">   </w:t>
      </w:r>
      <w:r w:rsidR="003B3130" w:rsidRPr="00F118C4">
        <w:rPr>
          <w:rFonts w:ascii="Palatino Linotype" w:hAnsi="Palatino Linotype" w:cstheme="minorHAnsi"/>
          <w:b/>
          <w:bCs/>
          <w:sz w:val="18"/>
          <w:szCs w:val="18"/>
        </w:rPr>
        <w:t xml:space="preserve">Prætĕrĕā, </w:t>
      </w:r>
      <w:r w:rsidR="003B3130" w:rsidRPr="00F118C4">
        <w:rPr>
          <w:rFonts w:ascii="Palatino Linotype" w:hAnsi="Palatino Linotype" w:cstheme="minorHAnsi"/>
          <w:i/>
          <w:iCs/>
          <w:sz w:val="18"/>
          <w:szCs w:val="18"/>
        </w:rPr>
        <w:t>adv</w:t>
      </w:r>
      <w:r w:rsidR="003B3130" w:rsidRPr="00F118C4">
        <w:rPr>
          <w:rFonts w:ascii="Palatino Linotype" w:hAnsi="Palatino Linotype" w:cstheme="minorHAnsi"/>
          <w:sz w:val="18"/>
          <w:szCs w:val="18"/>
        </w:rPr>
        <w:t>. : - 1 - en outre, de plus, encore. - 2 - ensuite, dès lors, désormais, après cela.</w:t>
      </w:r>
      <w:r w:rsidR="00CA3BD1" w:rsidRPr="00F118C4">
        <w:rPr>
          <w:rFonts w:ascii="Palatino Linotype" w:hAnsi="Palatino Linotype" w:cstheme="minorHAnsi"/>
          <w:sz w:val="18"/>
          <w:szCs w:val="18"/>
        </w:rPr>
        <w:t xml:space="preserve"> </w:t>
      </w:r>
      <w:r w:rsidR="003B3130" w:rsidRPr="00F118C4">
        <w:rPr>
          <w:rFonts w:ascii="Palatino Linotype" w:hAnsi="Palatino Linotype" w:cstheme="minorHAnsi"/>
          <w:sz w:val="18"/>
          <w:szCs w:val="18"/>
        </w:rPr>
        <w:t xml:space="preserve">        </w:t>
      </w:r>
      <w:r w:rsidR="003B3130" w:rsidRPr="00F118C4">
        <w:rPr>
          <w:rFonts w:ascii="Palatino Linotype" w:hAnsi="Palatino Linotype" w:cstheme="minorHAnsi"/>
          <w:b/>
          <w:bCs/>
          <w:sz w:val="18"/>
          <w:szCs w:val="18"/>
        </w:rPr>
        <w:t xml:space="preserve">Quamvis, </w:t>
      </w:r>
      <w:r w:rsidR="003B3130" w:rsidRPr="00F118C4">
        <w:rPr>
          <w:rFonts w:ascii="Palatino Linotype" w:hAnsi="Palatino Linotype" w:cstheme="minorHAnsi"/>
          <w:sz w:val="18"/>
          <w:szCs w:val="18"/>
        </w:rPr>
        <w:t xml:space="preserve">conj. : 1 - </w:t>
      </w:r>
      <w:r w:rsidR="003B3130" w:rsidRPr="00F118C4">
        <w:rPr>
          <w:rFonts w:ascii="Palatino Linotype" w:hAnsi="Palatino Linotype" w:cstheme="minorHAnsi"/>
          <w:i/>
          <w:iCs/>
          <w:sz w:val="18"/>
          <w:szCs w:val="18"/>
        </w:rPr>
        <w:t>avec subj</w:t>
      </w:r>
      <w:r w:rsidR="003B3130" w:rsidRPr="00F118C4">
        <w:rPr>
          <w:rFonts w:ascii="Palatino Linotype" w:hAnsi="Palatino Linotype" w:cstheme="minorHAnsi"/>
          <w:sz w:val="18"/>
          <w:szCs w:val="18"/>
        </w:rPr>
        <w:t xml:space="preserve">. quelque ... que..., si ... que ... </w:t>
      </w:r>
      <w:r w:rsidR="00CA3BD1" w:rsidRPr="00F118C4">
        <w:rPr>
          <w:rFonts w:ascii="Palatino Linotype" w:hAnsi="Palatino Linotype" w:cstheme="minorHAnsi"/>
          <w:sz w:val="18"/>
          <w:szCs w:val="18"/>
        </w:rPr>
        <w:t xml:space="preserve"> </w:t>
      </w:r>
      <w:r w:rsidR="003B3130" w:rsidRPr="00F118C4">
        <w:rPr>
          <w:rFonts w:ascii="Palatino Linotype" w:hAnsi="Palatino Linotype" w:cstheme="minorHAnsi"/>
          <w:sz w:val="18"/>
          <w:szCs w:val="18"/>
        </w:rPr>
        <w:t xml:space="preserve"> 2 - </w:t>
      </w:r>
      <w:r w:rsidR="003B3130" w:rsidRPr="00F118C4">
        <w:rPr>
          <w:rFonts w:ascii="Palatino Linotype" w:hAnsi="Palatino Linotype" w:cstheme="minorHAnsi"/>
          <w:i/>
          <w:iCs/>
          <w:sz w:val="18"/>
          <w:szCs w:val="18"/>
        </w:rPr>
        <w:t>avec subj. ou qqf. ind</w:t>
      </w:r>
      <w:r w:rsidR="003B3130" w:rsidRPr="00F118C4">
        <w:rPr>
          <w:rFonts w:ascii="Palatino Linotype" w:hAnsi="Palatino Linotype" w:cstheme="minorHAnsi"/>
          <w:sz w:val="18"/>
          <w:szCs w:val="18"/>
        </w:rPr>
        <w:t xml:space="preserve">. quoique, bien que.    </w:t>
      </w:r>
      <w:r w:rsidR="003B3130" w:rsidRPr="00F118C4">
        <w:rPr>
          <w:rFonts w:ascii="Palatino Linotype" w:hAnsi="Palatino Linotype" w:cstheme="minorHAnsi"/>
          <w:b/>
          <w:bCs/>
          <w:sz w:val="18"/>
          <w:szCs w:val="18"/>
        </w:rPr>
        <w:t>Sŏlĭdus, a, um :</w:t>
      </w:r>
      <w:r w:rsidR="00CA3BD1" w:rsidRPr="00F118C4">
        <w:rPr>
          <w:rFonts w:ascii="Palatino Linotype" w:hAnsi="Palatino Linotype" w:cstheme="minorHAnsi"/>
          <w:b/>
          <w:bCs/>
          <w:sz w:val="18"/>
          <w:szCs w:val="18"/>
        </w:rPr>
        <w:t xml:space="preserve">  </w:t>
      </w:r>
      <w:r w:rsidR="003B3130" w:rsidRPr="00F118C4">
        <w:rPr>
          <w:rFonts w:ascii="Palatino Linotype" w:hAnsi="Palatino Linotype" w:cstheme="minorHAnsi"/>
          <w:sz w:val="18"/>
          <w:szCs w:val="18"/>
        </w:rPr>
        <w:t xml:space="preserve">a - dense, solide, massif, compact, consistant  (c-à-d. sans être mélangé à du vide, précise Baily) ‖ </w:t>
      </w:r>
      <w:r w:rsidR="003B3130" w:rsidRPr="00F118C4">
        <w:rPr>
          <w:rFonts w:ascii="Palatino Linotype" w:hAnsi="Palatino Linotype" w:cstheme="minorHAnsi"/>
          <w:b/>
          <w:bCs/>
          <w:sz w:val="18"/>
          <w:szCs w:val="18"/>
        </w:rPr>
        <w:t>solida corpora,</w:t>
      </w:r>
      <w:r w:rsidR="003B3130" w:rsidRPr="00F118C4">
        <w:rPr>
          <w:rFonts w:ascii="Palatino Linotype" w:hAnsi="Palatino Linotype" w:cstheme="minorHAnsi"/>
          <w:sz w:val="18"/>
          <w:szCs w:val="18"/>
        </w:rPr>
        <w:t xml:space="preserve"> Cic. :</w:t>
      </w:r>
      <w:r w:rsidR="00CA3BD1" w:rsidRPr="00F118C4">
        <w:rPr>
          <w:rFonts w:ascii="Palatino Linotype" w:hAnsi="Palatino Linotype" w:cstheme="minorHAnsi"/>
          <w:sz w:val="18"/>
          <w:szCs w:val="18"/>
        </w:rPr>
        <w:t xml:space="preserve"> </w:t>
      </w:r>
      <w:r w:rsidR="003B3130" w:rsidRPr="00F118C4">
        <w:rPr>
          <w:rFonts w:ascii="Palatino Linotype" w:hAnsi="Palatino Linotype" w:cstheme="minorHAnsi"/>
          <w:sz w:val="18"/>
          <w:szCs w:val="18"/>
        </w:rPr>
        <w:t xml:space="preserve">corps solides, tout d'une masse, indivisibles [atomes].     </w:t>
      </w:r>
      <w:r w:rsidR="003B3130" w:rsidRPr="00F118C4">
        <w:rPr>
          <w:rFonts w:ascii="Palatino Linotype" w:hAnsi="Palatino Linotype" w:cstheme="minorHAnsi"/>
          <w:b/>
          <w:bCs/>
          <w:sz w:val="18"/>
          <w:szCs w:val="18"/>
        </w:rPr>
        <w:t>Putentur</w:t>
      </w:r>
      <w:r w:rsidR="003B3130" w:rsidRPr="00F118C4">
        <w:rPr>
          <w:rFonts w:ascii="Palatino Linotype" w:hAnsi="Palatino Linotype" w:cstheme="minorHAnsi"/>
          <w:sz w:val="18"/>
          <w:szCs w:val="18"/>
        </w:rPr>
        <w:t xml:space="preserve">. : cst pers. avec </w:t>
      </w:r>
      <w:r w:rsidR="003B3130" w:rsidRPr="00F118C4">
        <w:rPr>
          <w:rFonts w:ascii="Palatino Linotype" w:hAnsi="Palatino Linotype" w:cstheme="minorHAnsi"/>
          <w:b/>
          <w:bCs/>
          <w:sz w:val="18"/>
          <w:szCs w:val="18"/>
        </w:rPr>
        <w:t>res</w:t>
      </w:r>
      <w:r w:rsidR="003B3130" w:rsidRPr="00F118C4">
        <w:rPr>
          <w:rFonts w:ascii="Palatino Linotype" w:hAnsi="Palatino Linotype" w:cstheme="minorHAnsi"/>
          <w:sz w:val="18"/>
          <w:szCs w:val="18"/>
        </w:rPr>
        <w:t xml:space="preserve"> pour sujet.  </w:t>
      </w:r>
      <w:r w:rsidR="003B3130" w:rsidRPr="00F118C4">
        <w:rPr>
          <w:rFonts w:ascii="Palatino Linotype" w:hAnsi="Palatino Linotype" w:cstheme="minorHAnsi"/>
          <w:b/>
          <w:bCs/>
          <w:sz w:val="18"/>
          <w:szCs w:val="18"/>
        </w:rPr>
        <w:t xml:space="preserve">NB. </w:t>
      </w:r>
      <w:r w:rsidR="003B3130" w:rsidRPr="00F118C4">
        <w:rPr>
          <w:rFonts w:ascii="Palatino Linotype" w:hAnsi="Palatino Linotype" w:cstheme="minorHAnsi"/>
          <w:sz w:val="18"/>
          <w:szCs w:val="18"/>
        </w:rPr>
        <w:t>Ernout traduit : « si pleins que semblent être les corps…».</w:t>
      </w:r>
      <w:r w:rsidRPr="00F118C4">
        <w:rPr>
          <w:rFonts w:ascii="Palatino Linotype" w:hAnsi="Palatino Linotype" w:cstheme="minorHAnsi"/>
          <w:b/>
          <w:sz w:val="18"/>
          <w:szCs w:val="18"/>
        </w:rPr>
        <w:t xml:space="preserve">    </w:t>
      </w:r>
    </w:p>
  </w:footnote>
  <w:footnote w:id="347">
    <w:p w:rsidR="00F62B58" w:rsidRPr="00F118C4" w:rsidRDefault="00F62B58" w:rsidP="007304C5">
      <w:pPr>
        <w:pStyle w:val="Notedebasdepage"/>
        <w:tabs>
          <w:tab w:val="left" w:pos="284"/>
          <w:tab w:val="left" w:pos="426"/>
          <w:tab w:val="left" w:pos="567"/>
        </w:tabs>
        <w:spacing w:after="120"/>
        <w:ind w:firstLine="426"/>
        <w:rPr>
          <w:rFonts w:ascii="Palatino Linotype" w:hAnsi="Palatino Linotype" w:cstheme="minorHAnsi"/>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3B3130" w:rsidRPr="00F118C4">
        <w:rPr>
          <w:rFonts w:ascii="Palatino Linotype" w:hAnsi="Palatino Linotype" w:cstheme="minorHAnsi"/>
          <w:b/>
          <w:sz w:val="18"/>
          <w:szCs w:val="18"/>
        </w:rPr>
        <w:t xml:space="preserve"> </w:t>
      </w:r>
      <w:r w:rsidR="003B3130" w:rsidRPr="00F118C4">
        <w:rPr>
          <w:rFonts w:ascii="Palatino Linotype" w:hAnsi="Palatino Linotype" w:cstheme="minorHAnsi"/>
          <w:b/>
          <w:bCs/>
          <w:sz w:val="18"/>
          <w:szCs w:val="18"/>
        </w:rPr>
        <w:t xml:space="preserve">347. </w:t>
      </w:r>
      <w:r w:rsidR="009E6F2C" w:rsidRPr="00F118C4">
        <w:rPr>
          <w:rFonts w:ascii="Palatino Linotype" w:hAnsi="Palatino Linotype" w:cstheme="minorHAnsi"/>
          <w:b/>
          <w:bCs/>
          <w:sz w:val="18"/>
          <w:szCs w:val="18"/>
        </w:rPr>
        <w:t xml:space="preserve">— </w:t>
      </w:r>
      <w:r w:rsidR="003B3130" w:rsidRPr="00F118C4">
        <w:rPr>
          <w:rFonts w:ascii="Palatino Linotype" w:hAnsi="Palatino Linotype" w:cstheme="minorHAnsi"/>
          <w:b/>
          <w:bCs/>
          <w:sz w:val="18"/>
          <w:szCs w:val="18"/>
        </w:rPr>
        <w:t>hinc tamen esse licet raro cum corpore cernas. —    Hinc</w:t>
      </w:r>
      <w:r w:rsidR="00CA3BD1" w:rsidRPr="00F118C4">
        <w:rPr>
          <w:rFonts w:ascii="Palatino Linotype" w:hAnsi="Palatino Linotype" w:cstheme="minorHAnsi"/>
          <w:b/>
          <w:bCs/>
          <w:sz w:val="18"/>
          <w:szCs w:val="18"/>
        </w:rPr>
        <w:t xml:space="preserve"> </w:t>
      </w:r>
      <w:r w:rsidR="003B3130" w:rsidRPr="00F118C4">
        <w:rPr>
          <w:rFonts w:ascii="Palatino Linotype" w:hAnsi="Palatino Linotype" w:cstheme="minorHAnsi"/>
          <w:b/>
          <w:bCs/>
          <w:sz w:val="18"/>
          <w:szCs w:val="18"/>
        </w:rPr>
        <w:t>:</w:t>
      </w:r>
      <w:r w:rsidR="003B3130" w:rsidRPr="00F118C4">
        <w:rPr>
          <w:rFonts w:ascii="Palatino Linotype" w:hAnsi="Palatino Linotype" w:cstheme="minorHAnsi"/>
          <w:sz w:val="18"/>
          <w:szCs w:val="18"/>
        </w:rPr>
        <w:t xml:space="preserve"> à partir d’ici </w:t>
      </w:r>
      <w:r w:rsidR="003B3130" w:rsidRPr="00F118C4">
        <w:rPr>
          <w:rFonts w:ascii="Palatino Linotype" w:hAnsi="Palatino Linotype" w:cstheme="minorHAnsi"/>
          <w:sz w:val="18"/>
          <w:szCs w:val="18"/>
        </w:rPr>
        <w:sym w:font="Symbol" w:char="F0AE"/>
      </w:r>
      <w:r w:rsidR="003B3130" w:rsidRPr="00F118C4">
        <w:rPr>
          <w:rFonts w:ascii="Palatino Linotype" w:hAnsi="Palatino Linotype" w:cstheme="minorHAnsi"/>
          <w:sz w:val="18"/>
          <w:szCs w:val="18"/>
        </w:rPr>
        <w:t xml:space="preserve"> «</w:t>
      </w:r>
      <w:r w:rsidR="00CA3BD1" w:rsidRPr="00F118C4">
        <w:rPr>
          <w:rFonts w:ascii="Palatino Linotype" w:hAnsi="Palatino Linotype" w:cstheme="minorHAnsi"/>
          <w:sz w:val="18"/>
          <w:szCs w:val="18"/>
        </w:rPr>
        <w:t xml:space="preserve"> </w:t>
      </w:r>
      <w:r w:rsidR="003B3130" w:rsidRPr="00F118C4">
        <w:rPr>
          <w:rFonts w:ascii="Palatino Linotype" w:hAnsi="Palatino Linotype" w:cstheme="minorHAnsi"/>
          <w:sz w:val="18"/>
          <w:szCs w:val="18"/>
        </w:rPr>
        <w:t>par ce qui suit</w:t>
      </w:r>
      <w:r w:rsidR="00CA3BD1" w:rsidRPr="00F118C4">
        <w:rPr>
          <w:rFonts w:ascii="Palatino Linotype" w:hAnsi="Palatino Linotype" w:cstheme="minorHAnsi"/>
          <w:sz w:val="18"/>
          <w:szCs w:val="18"/>
        </w:rPr>
        <w:t xml:space="preserve"> </w:t>
      </w:r>
      <w:r w:rsidR="003B3130" w:rsidRPr="00F118C4">
        <w:rPr>
          <w:rFonts w:ascii="Palatino Linotype" w:hAnsi="Palatino Linotype" w:cstheme="minorHAnsi"/>
          <w:sz w:val="18"/>
          <w:szCs w:val="18"/>
        </w:rPr>
        <w:t xml:space="preserve">».     </w:t>
      </w:r>
      <w:r w:rsidR="003B3130" w:rsidRPr="00F118C4">
        <w:rPr>
          <w:rFonts w:ascii="Palatino Linotype" w:hAnsi="Palatino Linotype" w:cstheme="minorHAnsi"/>
          <w:b/>
          <w:bCs/>
          <w:sz w:val="18"/>
          <w:szCs w:val="18"/>
        </w:rPr>
        <w:t>Tamen</w:t>
      </w:r>
      <w:r w:rsidR="00CA3BD1" w:rsidRPr="00F118C4">
        <w:rPr>
          <w:rFonts w:ascii="Palatino Linotype" w:hAnsi="Palatino Linotype" w:cstheme="minorHAnsi"/>
          <w:sz w:val="18"/>
          <w:szCs w:val="18"/>
        </w:rPr>
        <w:t xml:space="preserve"> </w:t>
      </w:r>
      <w:r w:rsidR="003B3130" w:rsidRPr="00F118C4">
        <w:rPr>
          <w:rFonts w:ascii="Palatino Linotype" w:hAnsi="Palatino Linotype" w:cstheme="minorHAnsi"/>
          <w:sz w:val="18"/>
          <w:szCs w:val="18"/>
        </w:rPr>
        <w:t xml:space="preserve">(par opp. à quamvis) : néanmoins, pourtant, cependant.     </w:t>
      </w:r>
      <w:r w:rsidR="003B3130" w:rsidRPr="00F118C4">
        <w:rPr>
          <w:rFonts w:ascii="Palatino Linotype" w:hAnsi="Palatino Linotype" w:cstheme="minorHAnsi"/>
          <w:b/>
          <w:bCs/>
          <w:sz w:val="18"/>
          <w:szCs w:val="18"/>
        </w:rPr>
        <w:t>Licet</w:t>
      </w:r>
      <w:r w:rsidR="00CA3BD1" w:rsidRPr="00F118C4">
        <w:rPr>
          <w:rFonts w:ascii="Palatino Linotype" w:hAnsi="Palatino Linotype" w:cstheme="minorHAnsi"/>
          <w:b/>
          <w:bCs/>
          <w:sz w:val="18"/>
          <w:szCs w:val="18"/>
        </w:rPr>
        <w:t xml:space="preserve"> </w:t>
      </w:r>
      <w:r w:rsidR="003B3130" w:rsidRPr="00F118C4">
        <w:rPr>
          <w:rFonts w:ascii="Palatino Linotype" w:hAnsi="Palatino Linotype" w:cstheme="minorHAnsi"/>
          <w:b/>
          <w:bCs/>
          <w:sz w:val="18"/>
          <w:szCs w:val="18"/>
        </w:rPr>
        <w:t>:</w:t>
      </w:r>
      <w:r w:rsidR="003B3130" w:rsidRPr="00F118C4">
        <w:rPr>
          <w:rFonts w:ascii="Palatino Linotype" w:hAnsi="Palatino Linotype" w:cstheme="minorHAnsi"/>
          <w:sz w:val="18"/>
          <w:szCs w:val="18"/>
        </w:rPr>
        <w:t xml:space="preserve"> il est permis, il est possible</w:t>
      </w:r>
      <w:r w:rsidR="00CA3BD1" w:rsidRPr="00F118C4">
        <w:rPr>
          <w:rFonts w:ascii="Palatino Linotype" w:hAnsi="Palatino Linotype" w:cstheme="minorHAnsi"/>
          <w:sz w:val="18"/>
          <w:szCs w:val="18"/>
        </w:rPr>
        <w:t xml:space="preserve"> </w:t>
      </w:r>
      <w:r w:rsidR="003B3130" w:rsidRPr="00F118C4">
        <w:rPr>
          <w:rFonts w:ascii="Palatino Linotype" w:hAnsi="Palatino Linotype" w:cstheme="minorHAnsi"/>
          <w:sz w:val="18"/>
          <w:szCs w:val="18"/>
        </w:rPr>
        <w:t xml:space="preserve">; cst avec inf. infve. ou, par parataxe, avec  sbj. sans cj. de sub.  </w:t>
      </w:r>
      <w:r w:rsidR="000C785F" w:rsidRPr="00F118C4">
        <w:rPr>
          <w:rFonts w:ascii="Palatino Linotype" w:hAnsi="Palatino Linotype" w:cstheme="minorHAnsi"/>
          <w:sz w:val="18"/>
          <w:szCs w:val="18"/>
        </w:rPr>
        <w:t xml:space="preserve">  </w:t>
      </w:r>
      <w:r w:rsidR="00864D26" w:rsidRPr="00F118C4">
        <w:rPr>
          <w:rFonts w:ascii="Palatino Linotype" w:hAnsi="Palatino Linotype" w:cstheme="minorHAnsi"/>
          <w:sz w:val="18"/>
          <w:szCs w:val="18"/>
        </w:rPr>
        <w:t xml:space="preserve">  </w:t>
      </w:r>
      <w:r w:rsidR="003B3130" w:rsidRPr="00F118C4">
        <w:rPr>
          <w:rFonts w:ascii="Palatino Linotype" w:hAnsi="Palatino Linotype" w:cstheme="minorHAnsi"/>
          <w:sz w:val="18"/>
          <w:szCs w:val="18"/>
        </w:rPr>
        <w:t xml:space="preserve"> </w:t>
      </w:r>
      <w:r w:rsidR="000C785F" w:rsidRPr="00F118C4">
        <w:rPr>
          <w:rFonts w:ascii="Palatino Linotype" w:hAnsi="Palatino Linotype" w:cstheme="minorHAnsi"/>
          <w:sz w:val="18"/>
          <w:szCs w:val="18"/>
        </w:rPr>
        <w:t xml:space="preserve">  </w:t>
      </w:r>
      <w:r w:rsidR="003B3130" w:rsidRPr="00F118C4">
        <w:rPr>
          <w:rFonts w:ascii="Palatino Linotype" w:hAnsi="Palatino Linotype" w:cstheme="minorHAnsi"/>
          <w:b/>
          <w:bCs/>
          <w:sz w:val="18"/>
          <w:szCs w:val="18"/>
        </w:rPr>
        <w:t xml:space="preserve">Raro </w:t>
      </w:r>
      <w:r w:rsidR="000C785F" w:rsidRPr="00F118C4">
        <w:rPr>
          <w:rFonts w:ascii="Palatino Linotype" w:hAnsi="Palatino Linotype" w:cstheme="minorHAnsi"/>
          <w:b/>
          <w:bCs/>
          <w:sz w:val="18"/>
          <w:szCs w:val="18"/>
        </w:rPr>
        <w:t xml:space="preserve">(cum) </w:t>
      </w:r>
      <w:r w:rsidR="003B3130" w:rsidRPr="00F118C4">
        <w:rPr>
          <w:rFonts w:ascii="Palatino Linotype" w:hAnsi="Palatino Linotype" w:cstheme="minorHAnsi"/>
          <w:b/>
          <w:bCs/>
          <w:sz w:val="18"/>
          <w:szCs w:val="18"/>
        </w:rPr>
        <w:t>corpore</w:t>
      </w:r>
      <w:r w:rsidR="00CA3BD1" w:rsidRPr="00F118C4">
        <w:rPr>
          <w:rFonts w:ascii="Palatino Linotype" w:hAnsi="Palatino Linotype" w:cstheme="minorHAnsi"/>
          <w:b/>
          <w:bCs/>
          <w:sz w:val="18"/>
          <w:szCs w:val="18"/>
        </w:rPr>
        <w:t xml:space="preserve"> </w:t>
      </w:r>
      <w:r w:rsidR="003B3130" w:rsidRPr="00F118C4">
        <w:rPr>
          <w:rFonts w:ascii="Palatino Linotype" w:hAnsi="Palatino Linotype" w:cstheme="minorHAnsi"/>
          <w:sz w:val="18"/>
          <w:szCs w:val="18"/>
        </w:rPr>
        <w:t>: abl.</w:t>
      </w:r>
      <w:r w:rsidR="00CA3BD1" w:rsidRPr="00F118C4">
        <w:rPr>
          <w:rFonts w:ascii="Palatino Linotype" w:hAnsi="Palatino Linotype" w:cstheme="minorHAnsi"/>
          <w:sz w:val="18"/>
          <w:szCs w:val="18"/>
        </w:rPr>
        <w:t xml:space="preserve"> </w:t>
      </w:r>
      <w:r w:rsidR="003B3130" w:rsidRPr="00F118C4">
        <w:rPr>
          <w:rFonts w:ascii="Palatino Linotype" w:hAnsi="Palatino Linotype" w:cstheme="minorHAnsi"/>
          <w:sz w:val="18"/>
          <w:szCs w:val="18"/>
        </w:rPr>
        <w:t>de qualité.     &lt;</w:t>
      </w:r>
      <w:r w:rsidR="000C785F" w:rsidRPr="00F118C4">
        <w:rPr>
          <w:rFonts w:ascii="Palatino Linotype" w:hAnsi="Palatino Linotype" w:cstheme="minorHAnsi"/>
          <w:sz w:val="18"/>
          <w:szCs w:val="18"/>
        </w:rPr>
        <w:t>eas r</w:t>
      </w:r>
      <w:r w:rsidR="003B3130" w:rsidRPr="00F118C4">
        <w:rPr>
          <w:rFonts w:ascii="Palatino Linotype" w:hAnsi="Palatino Linotype" w:cstheme="minorHAnsi"/>
          <w:sz w:val="18"/>
          <w:szCs w:val="18"/>
        </w:rPr>
        <w:t>es</w:t>
      </w:r>
      <w:r w:rsidR="00CA3BD1" w:rsidRPr="00F118C4">
        <w:rPr>
          <w:rFonts w:ascii="Palatino Linotype" w:hAnsi="Palatino Linotype" w:cstheme="minorHAnsi"/>
          <w:sz w:val="18"/>
          <w:szCs w:val="18"/>
        </w:rPr>
        <w:t xml:space="preserve"> </w:t>
      </w:r>
      <w:r w:rsidR="000C785F" w:rsidRPr="00F118C4">
        <w:rPr>
          <w:rFonts w:ascii="Palatino Linotype" w:hAnsi="Palatino Linotype" w:cstheme="minorHAnsi"/>
          <w:sz w:val="18"/>
          <w:szCs w:val="18"/>
        </w:rPr>
        <w:t xml:space="preserve"> </w:t>
      </w:r>
      <w:r w:rsidR="003B3130" w:rsidRPr="00F118C4">
        <w:rPr>
          <w:rFonts w:ascii="Palatino Linotype" w:hAnsi="Palatino Linotype" w:cstheme="minorHAnsi"/>
          <w:sz w:val="18"/>
          <w:szCs w:val="18"/>
        </w:rPr>
        <w:t>&gt; esse raro corpore</w:t>
      </w:r>
      <w:r w:rsidR="00CA3BD1" w:rsidRPr="00F118C4">
        <w:rPr>
          <w:rFonts w:ascii="Palatino Linotype" w:hAnsi="Palatino Linotype" w:cstheme="minorHAnsi"/>
          <w:sz w:val="18"/>
          <w:szCs w:val="18"/>
        </w:rPr>
        <w:t xml:space="preserve"> </w:t>
      </w:r>
      <w:r w:rsidR="000C785F" w:rsidRPr="00F118C4">
        <w:rPr>
          <w:rFonts w:ascii="Palatino Linotype" w:hAnsi="Palatino Linotype" w:cstheme="minorHAnsi"/>
          <w:sz w:val="18"/>
          <w:szCs w:val="18"/>
        </w:rPr>
        <w:t xml:space="preserve"> = eas res esse raras </w:t>
      </w:r>
      <w:r w:rsidR="003B3130" w:rsidRPr="00F118C4">
        <w:rPr>
          <w:rFonts w:ascii="Palatino Linotype" w:hAnsi="Palatino Linotype" w:cstheme="minorHAnsi"/>
          <w:sz w:val="18"/>
          <w:szCs w:val="18"/>
        </w:rPr>
        <w:t>:  infve dépendant de cernas.</w:t>
      </w:r>
      <w:bookmarkStart w:id="99" w:name="rarus"/>
      <w:bookmarkStart w:id="100" w:name="rarior"/>
      <w:bookmarkStart w:id="101" w:name="rarissimus"/>
      <w:bookmarkEnd w:id="99"/>
      <w:bookmarkEnd w:id="100"/>
      <w:bookmarkEnd w:id="101"/>
      <w:r w:rsidR="000C785F" w:rsidRPr="00F118C4">
        <w:rPr>
          <w:rFonts w:ascii="Palatino Linotype" w:hAnsi="Palatino Linotype" w:cstheme="minorHAnsi"/>
          <w:sz w:val="18"/>
          <w:szCs w:val="18"/>
        </w:rPr>
        <w:t xml:space="preserve">   </w:t>
      </w:r>
      <w:r w:rsidR="000C785F" w:rsidRPr="00F118C4">
        <w:rPr>
          <w:rFonts w:ascii="Palatino Linotype" w:hAnsi="Palatino Linotype" w:cstheme="minorHAnsi"/>
          <w:b/>
          <w:bCs/>
          <w:sz w:val="18"/>
          <w:szCs w:val="18"/>
        </w:rPr>
        <w:t>Rārus, a, um :</w:t>
      </w:r>
      <w:r w:rsidR="00CA3BD1" w:rsidRPr="00F118C4">
        <w:rPr>
          <w:rFonts w:ascii="Palatino Linotype" w:hAnsi="Palatino Linotype" w:cstheme="minorHAnsi"/>
          <w:b/>
          <w:bCs/>
          <w:sz w:val="18"/>
          <w:szCs w:val="18"/>
        </w:rPr>
        <w:t xml:space="preserve"> </w:t>
      </w:r>
      <w:r w:rsidR="00CA3BD1" w:rsidRPr="00F118C4">
        <w:rPr>
          <w:rFonts w:ascii="Palatino Linotype" w:hAnsi="Palatino Linotype" w:cstheme="minorHAnsi"/>
          <w:sz w:val="18"/>
          <w:szCs w:val="18"/>
        </w:rPr>
        <w:t xml:space="preserve"> </w:t>
      </w:r>
      <w:r w:rsidR="000C785F" w:rsidRPr="00F118C4">
        <w:rPr>
          <w:rFonts w:ascii="Palatino Linotype" w:hAnsi="Palatino Linotype" w:cstheme="minorHAnsi"/>
          <w:sz w:val="18"/>
          <w:szCs w:val="18"/>
        </w:rPr>
        <w:t>1 -</w:t>
      </w:r>
      <w:r w:rsidR="00CA3BD1" w:rsidRPr="00F118C4">
        <w:rPr>
          <w:rFonts w:ascii="Palatino Linotype" w:hAnsi="Palatino Linotype" w:cstheme="minorHAnsi"/>
          <w:sz w:val="18"/>
          <w:szCs w:val="18"/>
        </w:rPr>
        <w:t xml:space="preserve"> </w:t>
      </w:r>
      <w:r w:rsidR="000C785F" w:rsidRPr="00F118C4">
        <w:rPr>
          <w:rFonts w:ascii="Palatino Linotype" w:hAnsi="Palatino Linotype" w:cstheme="minorHAnsi"/>
          <w:sz w:val="18"/>
          <w:szCs w:val="18"/>
        </w:rPr>
        <w:t xml:space="preserve">peu serré, peu dense, qui a des jours dans sa contexture, poreux.  </w:t>
      </w:r>
      <w:r w:rsidRPr="00F118C4">
        <w:rPr>
          <w:rFonts w:ascii="Palatino Linotype" w:hAnsi="Palatino Linotype" w:cstheme="minorHAnsi"/>
          <w:sz w:val="18"/>
          <w:szCs w:val="18"/>
        </w:rPr>
        <w:t xml:space="preserve">   </w:t>
      </w:r>
    </w:p>
  </w:footnote>
  <w:footnote w:id="348">
    <w:p w:rsidR="00F62B58" w:rsidRPr="00F118C4" w:rsidRDefault="00F62B58" w:rsidP="007304C5">
      <w:pPr>
        <w:tabs>
          <w:tab w:val="left" w:pos="426"/>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4E519E" w:rsidRPr="00F118C4">
        <w:rPr>
          <w:rFonts w:ascii="Palatino Linotype" w:hAnsi="Palatino Linotype" w:cstheme="minorHAnsi"/>
          <w:b/>
          <w:sz w:val="18"/>
          <w:szCs w:val="18"/>
        </w:rPr>
        <w:t xml:space="preserve">  </w:t>
      </w:r>
      <w:r w:rsidR="00664E59" w:rsidRPr="00F118C4">
        <w:rPr>
          <w:rFonts w:ascii="Palatino Linotype" w:hAnsi="Palatino Linotype" w:cstheme="minorHAnsi"/>
          <w:b/>
          <w:bCs/>
          <w:sz w:val="18"/>
          <w:szCs w:val="18"/>
        </w:rPr>
        <w:t xml:space="preserve">348. </w:t>
      </w:r>
      <w:r w:rsidR="009E6F2C" w:rsidRPr="00F118C4">
        <w:rPr>
          <w:rFonts w:ascii="Palatino Linotype" w:hAnsi="Palatino Linotype" w:cstheme="minorHAnsi"/>
          <w:b/>
          <w:bCs/>
          <w:sz w:val="18"/>
          <w:szCs w:val="18"/>
        </w:rPr>
        <w:t xml:space="preserve"> — </w:t>
      </w:r>
      <w:r w:rsidR="00664E59" w:rsidRPr="00F118C4">
        <w:rPr>
          <w:rFonts w:ascii="Palatino Linotype" w:hAnsi="Palatino Linotype" w:cstheme="minorHAnsi"/>
          <w:b/>
          <w:bCs/>
          <w:sz w:val="18"/>
          <w:szCs w:val="18"/>
        </w:rPr>
        <w:t xml:space="preserve">In saxis ac speluncis permanat aquarum—  </w:t>
      </w:r>
      <w:bookmarkStart w:id="102" w:name="permano"/>
      <w:bookmarkStart w:id="103" w:name="saxum"/>
      <w:bookmarkEnd w:id="102"/>
      <w:bookmarkEnd w:id="103"/>
      <w:r w:rsidR="00664E59" w:rsidRPr="00F118C4">
        <w:rPr>
          <w:rFonts w:ascii="Palatino Linotype" w:hAnsi="Palatino Linotype" w:cstheme="minorHAnsi"/>
          <w:b/>
          <w:bCs/>
          <w:sz w:val="18"/>
          <w:szCs w:val="18"/>
        </w:rPr>
        <w:t>Saxum, i, n. :</w:t>
      </w:r>
      <w:r w:rsidR="00CA3BD1" w:rsidRPr="00F118C4">
        <w:rPr>
          <w:rFonts w:ascii="Palatino Linotype" w:hAnsi="Palatino Linotype" w:cstheme="minorHAnsi"/>
          <w:b/>
          <w:bCs/>
          <w:sz w:val="18"/>
          <w:szCs w:val="18"/>
        </w:rPr>
        <w:t xml:space="preserve">  </w:t>
      </w:r>
      <w:r w:rsidR="00664E59" w:rsidRPr="00F118C4">
        <w:rPr>
          <w:rFonts w:ascii="Palatino Linotype" w:hAnsi="Palatino Linotype" w:cstheme="minorHAnsi"/>
          <w:sz w:val="18"/>
          <w:szCs w:val="18"/>
        </w:rPr>
        <w:t>1 -</w:t>
      </w:r>
      <w:r w:rsidR="00CA3BD1" w:rsidRPr="00F118C4">
        <w:rPr>
          <w:rFonts w:ascii="Palatino Linotype" w:hAnsi="Palatino Linotype" w:cstheme="minorHAnsi"/>
          <w:sz w:val="18"/>
          <w:szCs w:val="18"/>
        </w:rPr>
        <w:t xml:space="preserve"> </w:t>
      </w:r>
      <w:r w:rsidR="00664E59" w:rsidRPr="00F118C4">
        <w:rPr>
          <w:rFonts w:ascii="Palatino Linotype" w:hAnsi="Palatino Linotype" w:cstheme="minorHAnsi"/>
          <w:sz w:val="18"/>
          <w:szCs w:val="18"/>
        </w:rPr>
        <w:t xml:space="preserve">pierre brute, rocher, roche, roc.     </w:t>
      </w:r>
      <w:r w:rsidR="00664E59" w:rsidRPr="00F118C4">
        <w:rPr>
          <w:rFonts w:ascii="Palatino Linotype" w:hAnsi="Palatino Linotype" w:cstheme="minorHAnsi"/>
          <w:b/>
          <w:bCs/>
          <w:sz w:val="18"/>
          <w:szCs w:val="18"/>
        </w:rPr>
        <w:t xml:space="preserve">Spēlunca, æ, f. </w:t>
      </w:r>
      <w:r w:rsidR="00664E59" w:rsidRPr="00F118C4">
        <w:rPr>
          <w:rFonts w:ascii="Palatino Linotype" w:hAnsi="Palatino Linotype" w:cstheme="minorHAnsi"/>
          <w:sz w:val="18"/>
          <w:szCs w:val="18"/>
        </w:rPr>
        <w:t xml:space="preserve">: grotte, caverne, antre.   </w:t>
      </w:r>
      <w:r w:rsidR="009E6F2C" w:rsidRPr="00F118C4">
        <w:rPr>
          <w:rFonts w:ascii="Palatino Linotype" w:hAnsi="Palatino Linotype" w:cstheme="minorHAnsi"/>
          <w:b/>
          <w:bCs/>
          <w:sz w:val="18"/>
          <w:szCs w:val="18"/>
        </w:rPr>
        <w:t>Saxis et speluncis : hendiadyn (ER.)</w:t>
      </w:r>
      <w:r w:rsidR="00664E59" w:rsidRPr="00F118C4">
        <w:rPr>
          <w:rFonts w:ascii="Palatino Linotype" w:hAnsi="Palatino Linotype" w:cstheme="minorHAnsi"/>
          <w:sz w:val="18"/>
          <w:szCs w:val="18"/>
        </w:rPr>
        <w:t xml:space="preserve">   </w:t>
      </w:r>
      <w:r w:rsidR="00664E59" w:rsidRPr="00F118C4">
        <w:rPr>
          <w:rFonts w:ascii="Palatino Linotype" w:hAnsi="Palatino Linotype" w:cstheme="minorHAnsi"/>
          <w:b/>
          <w:bCs/>
          <w:sz w:val="18"/>
          <w:szCs w:val="18"/>
        </w:rPr>
        <w:t>Permāno, āre</w:t>
      </w:r>
      <w:r w:rsidR="00664E59" w:rsidRPr="00F118C4">
        <w:rPr>
          <w:rFonts w:ascii="Palatino Linotype" w:hAnsi="Palatino Linotype" w:cstheme="minorHAnsi"/>
          <w:sz w:val="18"/>
          <w:szCs w:val="18"/>
        </w:rPr>
        <w:t>, āvi, ātum : - intr.</w:t>
      </w:r>
      <w:r w:rsidR="00CA3BD1" w:rsidRPr="00F118C4">
        <w:rPr>
          <w:rFonts w:ascii="Palatino Linotype" w:hAnsi="Palatino Linotype" w:cstheme="minorHAnsi"/>
          <w:sz w:val="18"/>
          <w:szCs w:val="18"/>
        </w:rPr>
        <w:t xml:space="preserve"> </w:t>
      </w:r>
      <w:r w:rsidR="00664E59" w:rsidRPr="00F118C4">
        <w:rPr>
          <w:rFonts w:ascii="Palatino Linotype" w:hAnsi="Palatino Linotype" w:cstheme="minorHAnsi"/>
          <w:sz w:val="18"/>
          <w:szCs w:val="18"/>
        </w:rPr>
        <w:t>-  1 -</w:t>
      </w:r>
      <w:r w:rsidR="00CA3BD1" w:rsidRPr="00F118C4">
        <w:rPr>
          <w:rFonts w:ascii="Palatino Linotype" w:hAnsi="Palatino Linotype" w:cstheme="minorHAnsi"/>
          <w:sz w:val="18"/>
          <w:szCs w:val="18"/>
        </w:rPr>
        <w:t xml:space="preserve"> </w:t>
      </w:r>
      <w:r w:rsidR="00664E59" w:rsidRPr="00F118C4">
        <w:rPr>
          <w:rFonts w:ascii="Palatino Linotype" w:hAnsi="Palatino Linotype" w:cstheme="minorHAnsi"/>
          <w:sz w:val="18"/>
          <w:szCs w:val="18"/>
        </w:rPr>
        <w:t>couler à travers, s'insinuer, circuler</w:t>
      </w:r>
      <w:r w:rsidR="00CA3BD1" w:rsidRPr="00F118C4">
        <w:rPr>
          <w:rFonts w:ascii="Palatino Linotype" w:hAnsi="Palatino Linotype" w:cstheme="minorHAnsi"/>
          <w:sz w:val="18"/>
          <w:szCs w:val="18"/>
        </w:rPr>
        <w:t xml:space="preserve"> </w:t>
      </w:r>
      <w:r w:rsidR="00664E59" w:rsidRPr="00F118C4">
        <w:rPr>
          <w:rFonts w:ascii="Palatino Linotype" w:hAnsi="Palatino Linotype" w:cstheme="minorHAnsi"/>
          <w:sz w:val="18"/>
          <w:szCs w:val="18"/>
        </w:rPr>
        <w:t xml:space="preserve"> (</w:t>
      </w:r>
      <w:r w:rsidR="00664E59" w:rsidRPr="00F118C4">
        <w:rPr>
          <w:rFonts w:ascii="Palatino Linotype" w:hAnsi="Palatino Linotype" w:cstheme="minorHAnsi"/>
          <w:i/>
          <w:iCs/>
          <w:sz w:val="18"/>
          <w:szCs w:val="18"/>
        </w:rPr>
        <w:t>avec in abl</w:t>
      </w:r>
      <w:r w:rsidR="00664E59" w:rsidRPr="00F118C4">
        <w:rPr>
          <w:rFonts w:ascii="Palatino Linotype" w:hAnsi="Palatino Linotype" w:cstheme="minorHAnsi"/>
          <w:sz w:val="18"/>
          <w:szCs w:val="18"/>
        </w:rPr>
        <w:t>., Lucr. 1, 348.</w:t>
      </w:r>
      <w:r w:rsidR="00CA3BD1" w:rsidRPr="00F118C4">
        <w:rPr>
          <w:rFonts w:ascii="Palatino Linotype" w:hAnsi="Palatino Linotype" w:cstheme="minorHAnsi"/>
          <w:sz w:val="18"/>
          <w:szCs w:val="18"/>
        </w:rPr>
        <w:t xml:space="preserve"> </w:t>
      </w:r>
      <w:r w:rsidR="00664E59" w:rsidRPr="00F118C4">
        <w:rPr>
          <w:rFonts w:ascii="Palatino Linotype" w:hAnsi="Palatino Linotype" w:cstheme="minorHAnsi"/>
          <w:sz w:val="18"/>
          <w:szCs w:val="18"/>
        </w:rPr>
        <w:t>;</w:t>
      </w:r>
      <w:r w:rsidR="00664E59" w:rsidRPr="00F118C4">
        <w:rPr>
          <w:rFonts w:ascii="Palatino Linotype" w:hAnsi="Palatino Linotype" w:cstheme="minorHAnsi"/>
          <w:i/>
          <w:iCs/>
          <w:sz w:val="18"/>
          <w:szCs w:val="18"/>
        </w:rPr>
        <w:t xml:space="preserve"> avec per + acc.</w:t>
      </w:r>
      <w:r w:rsidR="00664E59" w:rsidRPr="00F118C4">
        <w:rPr>
          <w:rFonts w:ascii="Palatino Linotype" w:hAnsi="Palatino Linotype" w:cstheme="minorHAnsi"/>
          <w:sz w:val="18"/>
          <w:szCs w:val="18"/>
        </w:rPr>
        <w:t>, Lucr. 2, 397. 1, 494.)</w:t>
      </w:r>
      <w:r w:rsidR="00CA3BD1" w:rsidRPr="00F118C4">
        <w:rPr>
          <w:rFonts w:ascii="Palatino Linotype" w:hAnsi="Palatino Linotype" w:cstheme="minorHAnsi"/>
          <w:sz w:val="18"/>
          <w:szCs w:val="18"/>
        </w:rPr>
        <w:t xml:space="preserve"> </w:t>
      </w:r>
      <w:r w:rsidR="00664E59" w:rsidRPr="00F118C4">
        <w:rPr>
          <w:rFonts w:ascii="Palatino Linotype" w:hAnsi="Palatino Linotype" w:cstheme="minorHAnsi"/>
          <w:sz w:val="18"/>
          <w:szCs w:val="18"/>
        </w:rPr>
        <w:t>; 2 -</w:t>
      </w:r>
      <w:r w:rsidR="00CA3BD1" w:rsidRPr="00F118C4">
        <w:rPr>
          <w:rFonts w:ascii="Palatino Linotype" w:hAnsi="Palatino Linotype" w:cstheme="minorHAnsi"/>
          <w:sz w:val="18"/>
          <w:szCs w:val="18"/>
        </w:rPr>
        <w:t xml:space="preserve"> </w:t>
      </w:r>
      <w:r w:rsidR="00664E59" w:rsidRPr="00F118C4">
        <w:rPr>
          <w:rFonts w:ascii="Palatino Linotype" w:hAnsi="Palatino Linotype" w:cstheme="minorHAnsi"/>
          <w:sz w:val="18"/>
          <w:szCs w:val="18"/>
        </w:rPr>
        <w:t>pénétrer dans, parvenir à, se répandre dans (</w:t>
      </w:r>
      <w:r w:rsidR="00664E59" w:rsidRPr="00F118C4">
        <w:rPr>
          <w:rFonts w:ascii="Palatino Linotype" w:hAnsi="Palatino Linotype" w:cstheme="minorHAnsi"/>
          <w:i/>
          <w:iCs/>
          <w:sz w:val="18"/>
          <w:szCs w:val="18"/>
        </w:rPr>
        <w:t>avec in ou ad +  acc.</w:t>
      </w:r>
      <w:r w:rsidR="00664E59" w:rsidRPr="00F118C4">
        <w:rPr>
          <w:rFonts w:ascii="Palatino Linotype" w:hAnsi="Palatino Linotype" w:cstheme="minorHAnsi"/>
          <w:sz w:val="18"/>
          <w:szCs w:val="18"/>
        </w:rPr>
        <w:t xml:space="preserve"> , Cic.</w:t>
      </w:r>
      <w:r w:rsidRPr="00F118C4">
        <w:rPr>
          <w:rFonts w:ascii="Palatino Linotype" w:hAnsi="Palatino Linotype" w:cstheme="minorHAnsi"/>
          <w:b/>
          <w:sz w:val="18"/>
          <w:szCs w:val="18"/>
        </w:rPr>
        <w:t xml:space="preserve">    </w:t>
      </w:r>
    </w:p>
  </w:footnote>
  <w:footnote w:id="349">
    <w:p w:rsidR="00F62B58" w:rsidRPr="00F118C4" w:rsidRDefault="00F62B58"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  </w:t>
      </w:r>
      <w:r w:rsidR="00664E59" w:rsidRPr="00F118C4">
        <w:rPr>
          <w:rFonts w:ascii="Palatino Linotype" w:hAnsi="Palatino Linotype" w:cstheme="minorHAnsi"/>
          <w:b/>
          <w:bCs/>
          <w:sz w:val="18"/>
          <w:szCs w:val="18"/>
        </w:rPr>
        <w:t>349.</w:t>
      </w:r>
      <w:r w:rsidR="009E6F2C" w:rsidRPr="00F118C4">
        <w:rPr>
          <w:rFonts w:ascii="Palatino Linotype" w:hAnsi="Palatino Linotype" w:cstheme="minorHAnsi"/>
          <w:b/>
          <w:bCs/>
          <w:sz w:val="18"/>
          <w:szCs w:val="18"/>
        </w:rPr>
        <w:t xml:space="preserve">— </w:t>
      </w:r>
      <w:r w:rsidR="00664E59" w:rsidRPr="00F118C4">
        <w:rPr>
          <w:rFonts w:ascii="Palatino Linotype" w:hAnsi="Palatino Linotype" w:cstheme="minorHAnsi"/>
          <w:b/>
          <w:bCs/>
          <w:sz w:val="18"/>
          <w:szCs w:val="18"/>
        </w:rPr>
        <w:t xml:space="preserve"> liquidus umor et ūbĕribus flent omnia guttis.—   Aquarum umor :</w:t>
      </w:r>
      <w:r w:rsidR="00664E59" w:rsidRPr="00F118C4">
        <w:rPr>
          <w:rFonts w:ascii="Palatino Linotype" w:hAnsi="Palatino Linotype" w:cstheme="minorHAnsi"/>
          <w:sz w:val="18"/>
          <w:szCs w:val="18"/>
        </w:rPr>
        <w:t xml:space="preserve"> périphrase. = aqua.      </w:t>
      </w:r>
      <w:r w:rsidR="00664E59" w:rsidRPr="00F118C4">
        <w:rPr>
          <w:rFonts w:ascii="Palatino Linotype" w:hAnsi="Palatino Linotype" w:cstheme="minorHAnsi"/>
          <w:b/>
          <w:bCs/>
          <w:sz w:val="18"/>
          <w:szCs w:val="18"/>
        </w:rPr>
        <w:t>Lĭquĭdus, a, um</w:t>
      </w:r>
      <w:r w:rsidR="00CA3BD1" w:rsidRPr="00F118C4">
        <w:rPr>
          <w:rFonts w:ascii="Palatino Linotype" w:hAnsi="Palatino Linotype" w:cstheme="minorHAnsi"/>
          <w:b/>
          <w:bCs/>
          <w:sz w:val="18"/>
          <w:szCs w:val="18"/>
        </w:rPr>
        <w:t xml:space="preserve"> </w:t>
      </w:r>
      <w:r w:rsidR="00664E59" w:rsidRPr="00F118C4">
        <w:rPr>
          <w:rFonts w:ascii="Palatino Linotype" w:hAnsi="Palatino Linotype" w:cstheme="minorHAnsi"/>
          <w:b/>
          <w:bCs/>
          <w:sz w:val="18"/>
          <w:szCs w:val="18"/>
        </w:rPr>
        <w:t xml:space="preserve">: </w:t>
      </w:r>
      <w:r w:rsidR="00664E59" w:rsidRPr="00F118C4">
        <w:rPr>
          <w:rFonts w:ascii="Palatino Linotype" w:hAnsi="Palatino Linotype" w:cstheme="minorHAnsi"/>
          <w:sz w:val="18"/>
          <w:szCs w:val="18"/>
        </w:rPr>
        <w:t>liquide, fluide, coulant</w:t>
      </w:r>
      <w:r w:rsidR="00CA3BD1" w:rsidRPr="00F118C4">
        <w:rPr>
          <w:rFonts w:ascii="Palatino Linotype" w:hAnsi="Palatino Linotype" w:cstheme="minorHAnsi"/>
          <w:sz w:val="18"/>
          <w:szCs w:val="18"/>
        </w:rPr>
        <w:t xml:space="preserve"> </w:t>
      </w:r>
      <w:r w:rsidR="00664E59" w:rsidRPr="00F118C4">
        <w:rPr>
          <w:rFonts w:ascii="Palatino Linotype" w:hAnsi="Palatino Linotype" w:cstheme="minorHAnsi"/>
          <w:sz w:val="18"/>
          <w:szCs w:val="18"/>
        </w:rPr>
        <w:t>; - clair, limpide</w:t>
      </w:r>
      <w:r w:rsidR="00CA3BD1" w:rsidRPr="00F118C4">
        <w:rPr>
          <w:rFonts w:ascii="Palatino Linotype" w:hAnsi="Palatino Linotype" w:cstheme="minorHAnsi"/>
          <w:sz w:val="18"/>
          <w:szCs w:val="18"/>
        </w:rPr>
        <w:t xml:space="preserve"> </w:t>
      </w:r>
      <w:r w:rsidR="00664E59" w:rsidRPr="00F118C4">
        <w:rPr>
          <w:rFonts w:ascii="Palatino Linotype" w:hAnsi="Palatino Linotype" w:cstheme="minorHAnsi"/>
          <w:sz w:val="18"/>
          <w:szCs w:val="18"/>
        </w:rPr>
        <w:t>; serein.</w:t>
      </w:r>
      <w:r w:rsidR="00CA3BD1" w:rsidRPr="00F118C4">
        <w:rPr>
          <w:rFonts w:ascii="Palatino Linotype" w:hAnsi="Palatino Linotype" w:cstheme="minorHAnsi"/>
          <w:sz w:val="18"/>
          <w:szCs w:val="18"/>
        </w:rPr>
        <w:t xml:space="preserve"> </w:t>
      </w:r>
      <w:r w:rsidR="00664E59" w:rsidRPr="00F118C4">
        <w:rPr>
          <w:rFonts w:ascii="Palatino Linotype" w:hAnsi="Palatino Linotype" w:cstheme="minorHAnsi"/>
          <w:sz w:val="18"/>
          <w:szCs w:val="18"/>
        </w:rPr>
        <w:t>; - clair, certain.</w:t>
      </w:r>
      <w:r w:rsidR="00CA3BD1" w:rsidRPr="00F118C4">
        <w:rPr>
          <w:rFonts w:ascii="Palatino Linotype" w:hAnsi="Palatino Linotype" w:cstheme="minorHAnsi"/>
          <w:sz w:val="18"/>
          <w:szCs w:val="18"/>
        </w:rPr>
        <w:t xml:space="preserve"> </w:t>
      </w:r>
      <w:r w:rsidR="00664E59" w:rsidRPr="00F118C4">
        <w:rPr>
          <w:rFonts w:ascii="Palatino Linotype" w:hAnsi="Palatino Linotype" w:cstheme="minorHAnsi"/>
          <w:sz w:val="18"/>
          <w:szCs w:val="18"/>
        </w:rPr>
        <w:t xml:space="preserve"> </w:t>
      </w:r>
      <w:r w:rsidR="00CA3BD1" w:rsidRPr="00F118C4">
        <w:rPr>
          <w:rFonts w:ascii="Palatino Linotype" w:hAnsi="Palatino Linotype" w:cstheme="minorHAnsi"/>
          <w:sz w:val="18"/>
          <w:szCs w:val="18"/>
        </w:rPr>
        <w:t xml:space="preserve"> </w:t>
      </w:r>
      <w:r w:rsidR="00664E59" w:rsidRPr="00F118C4">
        <w:rPr>
          <w:rFonts w:ascii="Palatino Linotype" w:hAnsi="Palatino Linotype" w:cstheme="minorHAnsi"/>
          <w:sz w:val="18"/>
          <w:szCs w:val="18"/>
        </w:rPr>
        <w:t>‖ - crassus, liquidus, Lucr. 4, 1259 :</w:t>
      </w:r>
      <w:r w:rsidR="00CA3BD1" w:rsidRPr="00F118C4">
        <w:rPr>
          <w:rFonts w:ascii="Palatino Linotype" w:hAnsi="Palatino Linotype" w:cstheme="minorHAnsi"/>
          <w:sz w:val="18"/>
          <w:szCs w:val="18"/>
        </w:rPr>
        <w:t xml:space="preserve"> </w:t>
      </w:r>
      <w:r w:rsidR="00664E59" w:rsidRPr="00F118C4">
        <w:rPr>
          <w:rFonts w:ascii="Palatino Linotype" w:hAnsi="Palatino Linotype" w:cstheme="minorHAnsi"/>
          <w:sz w:val="18"/>
          <w:szCs w:val="18"/>
        </w:rPr>
        <w:t>épais, fluide.</w:t>
      </w:r>
      <w:r w:rsidR="00CA3BD1" w:rsidRPr="00F118C4">
        <w:rPr>
          <w:rFonts w:ascii="Palatino Linotype" w:hAnsi="Palatino Linotype" w:cstheme="minorHAnsi"/>
          <w:sz w:val="18"/>
          <w:szCs w:val="18"/>
        </w:rPr>
        <w:t xml:space="preserve"> </w:t>
      </w:r>
      <w:r w:rsidR="00664E59" w:rsidRPr="00F118C4">
        <w:rPr>
          <w:rFonts w:ascii="Palatino Linotype" w:hAnsi="Palatino Linotype" w:cstheme="minorHAnsi"/>
          <w:sz w:val="18"/>
          <w:szCs w:val="18"/>
        </w:rPr>
        <w:t xml:space="preserve"> ‖ </w:t>
      </w:r>
      <w:r w:rsidR="00CA3BD1" w:rsidRPr="00F118C4">
        <w:rPr>
          <w:rFonts w:ascii="Palatino Linotype" w:hAnsi="Palatino Linotype" w:cstheme="minorHAnsi"/>
          <w:sz w:val="18"/>
          <w:szCs w:val="18"/>
        </w:rPr>
        <w:t xml:space="preserve"> </w:t>
      </w:r>
      <w:r w:rsidR="00664E59" w:rsidRPr="00F118C4">
        <w:rPr>
          <w:rFonts w:ascii="Palatino Linotype" w:hAnsi="Palatino Linotype" w:cstheme="minorHAnsi"/>
          <w:sz w:val="18"/>
          <w:szCs w:val="18"/>
        </w:rPr>
        <w:t>liquidum lumen, Lucr. 5, 28 :</w:t>
      </w:r>
      <w:r w:rsidR="00CA3BD1" w:rsidRPr="00F118C4">
        <w:rPr>
          <w:rFonts w:ascii="Palatino Linotype" w:hAnsi="Palatino Linotype" w:cstheme="minorHAnsi"/>
          <w:sz w:val="18"/>
          <w:szCs w:val="18"/>
        </w:rPr>
        <w:t xml:space="preserve"> </w:t>
      </w:r>
      <w:r w:rsidR="00664E59" w:rsidRPr="00F118C4">
        <w:rPr>
          <w:rFonts w:ascii="Palatino Linotype" w:hAnsi="Palatino Linotype" w:cstheme="minorHAnsi"/>
          <w:sz w:val="18"/>
          <w:szCs w:val="18"/>
        </w:rPr>
        <w:t>lumière limpide.</w:t>
      </w:r>
      <w:r w:rsidR="00CA3BD1" w:rsidRPr="00F118C4">
        <w:rPr>
          <w:rFonts w:ascii="Palatino Linotype" w:hAnsi="Palatino Linotype" w:cstheme="minorHAnsi"/>
          <w:sz w:val="18"/>
          <w:szCs w:val="18"/>
        </w:rPr>
        <w:t xml:space="preserve">   </w:t>
      </w:r>
      <w:r w:rsidR="00664E59" w:rsidRPr="00F118C4">
        <w:rPr>
          <w:rFonts w:ascii="Palatino Linotype" w:hAnsi="Palatino Linotype" w:cstheme="minorHAnsi"/>
          <w:sz w:val="18"/>
          <w:szCs w:val="18"/>
        </w:rPr>
        <w:t xml:space="preserve"> ‖ cæli liquidissima tempestas, Lucr. 4, 168 :</w:t>
      </w:r>
      <w:r w:rsidR="00CA3BD1" w:rsidRPr="00F118C4">
        <w:rPr>
          <w:rFonts w:ascii="Palatino Linotype" w:hAnsi="Palatino Linotype" w:cstheme="minorHAnsi"/>
          <w:sz w:val="18"/>
          <w:szCs w:val="18"/>
        </w:rPr>
        <w:t xml:space="preserve"> </w:t>
      </w:r>
      <w:r w:rsidR="00664E59" w:rsidRPr="00F118C4">
        <w:rPr>
          <w:rFonts w:ascii="Palatino Linotype" w:hAnsi="Palatino Linotype" w:cstheme="minorHAnsi"/>
          <w:sz w:val="18"/>
          <w:szCs w:val="18"/>
        </w:rPr>
        <w:t xml:space="preserve">état si limpide du ciel.      </w:t>
      </w:r>
      <w:r w:rsidR="00664E59" w:rsidRPr="00F118C4">
        <w:rPr>
          <w:rFonts w:ascii="Palatino Linotype" w:hAnsi="Palatino Linotype" w:cstheme="minorHAnsi"/>
          <w:b/>
          <w:bCs/>
          <w:sz w:val="18"/>
          <w:szCs w:val="18"/>
        </w:rPr>
        <w:t>ūbĕr, ĕris, adj.</w:t>
      </w:r>
      <w:r w:rsidR="00CA3BD1" w:rsidRPr="00F118C4">
        <w:rPr>
          <w:rFonts w:ascii="Palatino Linotype" w:hAnsi="Palatino Linotype" w:cstheme="minorHAnsi"/>
          <w:b/>
          <w:bCs/>
          <w:sz w:val="18"/>
          <w:szCs w:val="18"/>
        </w:rPr>
        <w:t xml:space="preserve"> </w:t>
      </w:r>
      <w:r w:rsidR="00664E59" w:rsidRPr="00F118C4">
        <w:rPr>
          <w:rFonts w:ascii="Palatino Linotype" w:hAnsi="Palatino Linotype" w:cstheme="minorHAnsi"/>
          <w:sz w:val="18"/>
          <w:szCs w:val="18"/>
        </w:rPr>
        <w:t>:</w:t>
      </w:r>
      <w:r w:rsidR="00CA3BD1" w:rsidRPr="00F118C4">
        <w:rPr>
          <w:rFonts w:ascii="Palatino Linotype" w:hAnsi="Palatino Linotype" w:cstheme="minorHAnsi"/>
          <w:sz w:val="18"/>
          <w:szCs w:val="18"/>
        </w:rPr>
        <w:t xml:space="preserve"> </w:t>
      </w:r>
      <w:r w:rsidR="00664E59" w:rsidRPr="00F118C4">
        <w:rPr>
          <w:rFonts w:ascii="Palatino Linotype" w:hAnsi="Palatino Linotype" w:cstheme="minorHAnsi"/>
          <w:sz w:val="18"/>
          <w:szCs w:val="18"/>
        </w:rPr>
        <w:t xml:space="preserve"> abondant, plein, bien nourri</w:t>
      </w:r>
      <w:r w:rsidR="00CA3BD1" w:rsidRPr="00F118C4">
        <w:rPr>
          <w:rFonts w:ascii="Palatino Linotype" w:hAnsi="Palatino Linotype" w:cstheme="minorHAnsi"/>
          <w:sz w:val="18"/>
          <w:szCs w:val="18"/>
        </w:rPr>
        <w:t xml:space="preserve"> </w:t>
      </w:r>
      <w:r w:rsidR="00664E59" w:rsidRPr="00F118C4">
        <w:rPr>
          <w:rFonts w:ascii="Palatino Linotype" w:hAnsi="Palatino Linotype" w:cstheme="minorHAnsi"/>
          <w:sz w:val="18"/>
          <w:szCs w:val="18"/>
        </w:rPr>
        <w:t xml:space="preserve">; fécond; riche.  </w:t>
      </w:r>
      <w:r w:rsidR="00CA3BD1" w:rsidRPr="00F118C4">
        <w:rPr>
          <w:rFonts w:ascii="Palatino Linotype" w:hAnsi="Palatino Linotype" w:cstheme="minorHAnsi"/>
          <w:sz w:val="18"/>
          <w:szCs w:val="18"/>
        </w:rPr>
        <w:t xml:space="preserve"> </w:t>
      </w:r>
      <w:r w:rsidR="00664E59" w:rsidRPr="00F118C4">
        <w:rPr>
          <w:rFonts w:ascii="Palatino Linotype" w:hAnsi="Palatino Linotype" w:cstheme="minorHAnsi"/>
          <w:sz w:val="18"/>
          <w:szCs w:val="18"/>
        </w:rPr>
        <w:t xml:space="preserve">    </w:t>
      </w:r>
      <w:r w:rsidR="00664E59" w:rsidRPr="00F118C4">
        <w:rPr>
          <w:rFonts w:ascii="Palatino Linotype" w:hAnsi="Palatino Linotype" w:cstheme="minorHAnsi"/>
          <w:b/>
          <w:bCs/>
          <w:sz w:val="18"/>
          <w:szCs w:val="18"/>
        </w:rPr>
        <w:t>Gutta, æ, f. : -</w:t>
      </w:r>
      <w:r w:rsidR="00664E59" w:rsidRPr="00F118C4">
        <w:rPr>
          <w:rFonts w:ascii="Palatino Linotype" w:hAnsi="Palatino Linotype" w:cstheme="minorHAnsi"/>
          <w:sz w:val="18"/>
          <w:szCs w:val="18"/>
        </w:rPr>
        <w:t xml:space="preserve"> a - goutte (d'un liquide). - b - larme. - c - sueur. - d - une goutte, un brin. - e - </w:t>
      </w:r>
      <w:r w:rsidR="00664E59" w:rsidRPr="00F118C4">
        <w:rPr>
          <w:rFonts w:ascii="Palatino Linotype" w:hAnsi="Palatino Linotype" w:cstheme="minorHAnsi"/>
          <w:i/>
          <w:iCs/>
          <w:sz w:val="18"/>
          <w:szCs w:val="18"/>
        </w:rPr>
        <w:t>au plur</w:t>
      </w:r>
      <w:r w:rsidR="00664E59" w:rsidRPr="00F118C4">
        <w:rPr>
          <w:rFonts w:ascii="Palatino Linotype" w:hAnsi="Palatino Linotype" w:cstheme="minorHAnsi"/>
          <w:sz w:val="18"/>
          <w:szCs w:val="18"/>
        </w:rPr>
        <w:t xml:space="preserve">. taches naturelles, mouchetures.   </w:t>
      </w:r>
      <w:r w:rsidR="00664E59" w:rsidRPr="00F118C4">
        <w:rPr>
          <w:rFonts w:ascii="Palatino Linotype" w:hAnsi="Palatino Linotype" w:cstheme="minorHAnsi"/>
          <w:b/>
          <w:bCs/>
          <w:sz w:val="18"/>
          <w:szCs w:val="18"/>
        </w:rPr>
        <w:t xml:space="preserve">Flĕo, ēre, </w:t>
      </w:r>
      <w:r w:rsidR="00664E59" w:rsidRPr="00F118C4">
        <w:rPr>
          <w:rFonts w:ascii="Palatino Linotype" w:hAnsi="Palatino Linotype" w:cstheme="minorHAnsi"/>
          <w:sz w:val="18"/>
          <w:szCs w:val="18"/>
        </w:rPr>
        <w:t>ēvi, ētum :</w:t>
      </w:r>
      <w:r w:rsidR="00CA3BD1" w:rsidRPr="00F118C4">
        <w:rPr>
          <w:rFonts w:ascii="Palatino Linotype" w:hAnsi="Palatino Linotype" w:cstheme="minorHAnsi"/>
          <w:sz w:val="18"/>
          <w:szCs w:val="18"/>
        </w:rPr>
        <w:t xml:space="preserve"> </w:t>
      </w:r>
      <w:r w:rsidR="00664E59" w:rsidRPr="00F118C4">
        <w:rPr>
          <w:rFonts w:ascii="Palatino Linotype" w:hAnsi="Palatino Linotype" w:cstheme="minorHAnsi"/>
          <w:sz w:val="18"/>
          <w:szCs w:val="18"/>
        </w:rPr>
        <w:t xml:space="preserve"> - </w:t>
      </w:r>
      <w:r w:rsidR="00664E59" w:rsidRPr="00F118C4">
        <w:rPr>
          <w:rFonts w:ascii="Palatino Linotype" w:hAnsi="Palatino Linotype" w:cstheme="minorHAnsi"/>
          <w:i/>
          <w:iCs/>
          <w:sz w:val="18"/>
          <w:szCs w:val="18"/>
        </w:rPr>
        <w:t>intr.</w:t>
      </w:r>
      <w:r w:rsidR="00664E59" w:rsidRPr="00F118C4">
        <w:rPr>
          <w:rFonts w:ascii="Palatino Linotype" w:hAnsi="Palatino Linotype" w:cstheme="minorHAnsi"/>
          <w:sz w:val="18"/>
          <w:szCs w:val="18"/>
        </w:rPr>
        <w:t xml:space="preserve"> -  pleurer, verser des larmes.     </w:t>
      </w:r>
      <w:r w:rsidR="00664E59" w:rsidRPr="00F118C4">
        <w:rPr>
          <w:rFonts w:ascii="Palatino Linotype" w:hAnsi="Palatino Linotype" w:cstheme="minorHAnsi"/>
          <w:sz w:val="18"/>
          <w:szCs w:val="18"/>
        </w:rPr>
        <w:br/>
        <w:t xml:space="preserve">      </w:t>
      </w:r>
      <w:r w:rsidR="00664E59" w:rsidRPr="00F118C4">
        <w:rPr>
          <w:rFonts w:ascii="Palatino Linotype" w:hAnsi="Palatino Linotype" w:cstheme="minorHAnsi"/>
          <w:b/>
          <w:bCs/>
          <w:color w:val="C00000"/>
          <w:sz w:val="18"/>
          <w:szCs w:val="18"/>
        </w:rPr>
        <w:t xml:space="preserve">NB. </w:t>
      </w:r>
      <w:r w:rsidR="00664E59" w:rsidRPr="00F118C4">
        <w:rPr>
          <w:rFonts w:ascii="Palatino Linotype" w:hAnsi="Palatino Linotype" w:cstheme="minorHAnsi"/>
          <w:b/>
          <w:bCs/>
          <w:sz w:val="18"/>
          <w:szCs w:val="18"/>
        </w:rPr>
        <w:t xml:space="preserve">Lĭquĭdus, </w:t>
      </w:r>
      <w:r w:rsidR="00664E59" w:rsidRPr="00F118C4">
        <w:rPr>
          <w:rFonts w:ascii="Palatino Linotype" w:hAnsi="Palatino Linotype" w:cstheme="minorHAnsi"/>
          <w:sz w:val="18"/>
          <w:szCs w:val="18"/>
        </w:rPr>
        <w:t>a, um  ---   (la 1ère syll. est généralement brève. Chez Lucrèce aux cas obliques le i est tjs bref.  Au neutre pl. il est long (II, 452</w:t>
      </w:r>
      <w:r w:rsidR="00CA3BD1" w:rsidRPr="00F118C4">
        <w:rPr>
          <w:rFonts w:ascii="Palatino Linotype" w:hAnsi="Palatino Linotype" w:cstheme="minorHAnsi"/>
          <w:sz w:val="18"/>
          <w:szCs w:val="18"/>
        </w:rPr>
        <w:t xml:space="preserve"> </w:t>
      </w:r>
      <w:r w:rsidR="00664E59" w:rsidRPr="00F118C4">
        <w:rPr>
          <w:rFonts w:ascii="Palatino Linotype" w:hAnsi="Palatino Linotype" w:cstheme="minorHAnsi"/>
          <w:sz w:val="18"/>
          <w:szCs w:val="18"/>
        </w:rPr>
        <w:t xml:space="preserve">; IV 1259).   Au nominatif masc. il est long en I, 349 et en III </w:t>
      </w:r>
      <w:r w:rsidR="00664E59" w:rsidRPr="00F118C4">
        <w:rPr>
          <w:rFonts w:ascii="Palatino Linotype" w:eastAsia="Times New Roman" w:hAnsi="Palatino Linotype" w:cstheme="minorHAnsi"/>
          <w:sz w:val="18"/>
          <w:szCs w:val="18"/>
        </w:rPr>
        <w:t xml:space="preserve">427 </w:t>
      </w:r>
      <w:r w:rsidR="00664E59" w:rsidRPr="00F118C4">
        <w:rPr>
          <w:rFonts w:ascii="Palatino Linotype" w:hAnsi="Palatino Linotype" w:cstheme="minorHAnsi"/>
          <w:sz w:val="18"/>
          <w:szCs w:val="18"/>
        </w:rPr>
        <w:t xml:space="preserve">à l’arsis; Mais bref en VI, </w:t>
      </w:r>
      <w:r w:rsidR="00664E59" w:rsidRPr="00F118C4">
        <w:rPr>
          <w:rFonts w:ascii="Palatino Linotype" w:eastAsia="Times New Roman" w:hAnsi="Palatino Linotype" w:cstheme="minorHAnsi"/>
          <w:sz w:val="18"/>
          <w:szCs w:val="18"/>
        </w:rPr>
        <w:t xml:space="preserve">349 </w:t>
      </w:r>
      <w:r w:rsidR="00664E59" w:rsidRPr="00F118C4">
        <w:rPr>
          <w:rFonts w:ascii="Palatino Linotype" w:hAnsi="Palatino Linotype" w:cstheme="minorHAnsi"/>
          <w:sz w:val="18"/>
          <w:szCs w:val="18"/>
        </w:rPr>
        <w:t xml:space="preserve">à la </w:t>
      </w:r>
      <w:r w:rsidR="00664E59" w:rsidRPr="00F118C4">
        <w:rPr>
          <w:rFonts w:ascii="Palatino Linotype" w:eastAsia="Times New Roman" w:hAnsi="Palatino Linotype" w:cstheme="minorHAnsi"/>
          <w:sz w:val="18"/>
          <w:szCs w:val="18"/>
        </w:rPr>
        <w:t>thesi</w:t>
      </w:r>
      <w:r w:rsidR="00664E59" w:rsidRPr="00F118C4">
        <w:rPr>
          <w:rFonts w:ascii="Palatino Linotype" w:hAnsi="Palatino Linotype" w:cstheme="minorHAnsi"/>
          <w:sz w:val="18"/>
          <w:szCs w:val="18"/>
        </w:rPr>
        <w:t>s</w:t>
      </w:r>
      <w:r w:rsidR="00664E59" w:rsidRPr="00F118C4">
        <w:rPr>
          <w:rFonts w:ascii="Palatino Linotype" w:eastAsia="Times New Roman" w:hAnsi="Palatino Linotype" w:cstheme="minorHAnsi"/>
          <w:sz w:val="18"/>
          <w:szCs w:val="18"/>
        </w:rPr>
        <w:t>.</w:t>
      </w:r>
      <w:r w:rsidR="00664E59" w:rsidRPr="00F118C4">
        <w:rPr>
          <w:rFonts w:ascii="Palatino Linotype" w:hAnsi="Palatino Linotype" w:cstheme="minorHAnsi"/>
          <w:sz w:val="18"/>
          <w:szCs w:val="18"/>
        </w:rPr>
        <w:t xml:space="preserve"> </w:t>
      </w:r>
      <w:r w:rsidR="00664E59" w:rsidRPr="00F118C4">
        <w:rPr>
          <w:rFonts w:ascii="Palatino Linotype" w:eastAsia="Times New Roman" w:hAnsi="Palatino Linotype" w:cstheme="minorHAnsi"/>
          <w:sz w:val="18"/>
          <w:szCs w:val="18"/>
        </w:rPr>
        <w:t xml:space="preserve"> </w:t>
      </w:r>
      <w:r w:rsidR="00664E59" w:rsidRPr="00F118C4">
        <w:rPr>
          <w:rFonts w:ascii="Palatino Linotype" w:hAnsi="Palatino Linotype" w:cstheme="minorHAnsi"/>
          <w:sz w:val="18"/>
          <w:szCs w:val="18"/>
        </w:rPr>
        <w:t>En IV,</w:t>
      </w:r>
      <w:r w:rsidR="00664E59" w:rsidRPr="00F118C4">
        <w:rPr>
          <w:rFonts w:ascii="Palatino Linotype" w:eastAsia="Times New Roman" w:hAnsi="Palatino Linotype" w:cstheme="minorHAnsi"/>
          <w:sz w:val="18"/>
          <w:szCs w:val="18"/>
        </w:rPr>
        <w:t xml:space="preserve"> 1259 </w:t>
      </w:r>
      <w:r w:rsidR="00664E59" w:rsidRPr="00F118C4">
        <w:rPr>
          <w:rFonts w:ascii="Palatino Linotype" w:hAnsi="Palatino Linotype" w:cstheme="minorHAnsi"/>
          <w:sz w:val="18"/>
          <w:szCs w:val="18"/>
        </w:rPr>
        <w:t xml:space="preserve"> le i prend les deux quantités dans le même vers</w:t>
      </w:r>
      <w:r w:rsidR="00CA3BD1" w:rsidRPr="00F118C4">
        <w:rPr>
          <w:rFonts w:ascii="Palatino Linotype" w:hAnsi="Palatino Linotype" w:cstheme="minorHAnsi"/>
          <w:sz w:val="18"/>
          <w:szCs w:val="18"/>
        </w:rPr>
        <w:t xml:space="preserve"> </w:t>
      </w:r>
      <w:r w:rsidR="00664E59" w:rsidRPr="00F118C4">
        <w:rPr>
          <w:rFonts w:ascii="Palatino Linotype" w:hAnsi="Palatino Linotype" w:cstheme="minorHAnsi"/>
          <w:sz w:val="18"/>
          <w:szCs w:val="18"/>
        </w:rPr>
        <w:t>: «</w:t>
      </w:r>
      <w:r w:rsidR="00CA3BD1" w:rsidRPr="00F118C4">
        <w:rPr>
          <w:rFonts w:ascii="Palatino Linotype" w:hAnsi="Palatino Linotype" w:cstheme="minorHAnsi"/>
          <w:sz w:val="18"/>
          <w:szCs w:val="18"/>
        </w:rPr>
        <w:t xml:space="preserve"> </w:t>
      </w:r>
      <w:r w:rsidR="00664E59" w:rsidRPr="00F118C4">
        <w:rPr>
          <w:rFonts w:ascii="Palatino Linotype" w:eastAsia="Times New Roman" w:hAnsi="Palatino Linotype" w:cstheme="minorHAnsi"/>
          <w:sz w:val="18"/>
          <w:szCs w:val="18"/>
        </w:rPr>
        <w:t>crassaque conveniant liquidis et liquida crassis</w:t>
      </w:r>
      <w:r w:rsidR="00CA3BD1" w:rsidRPr="00F118C4">
        <w:rPr>
          <w:rFonts w:ascii="Palatino Linotype" w:hAnsi="Palatino Linotype" w:cstheme="minorHAnsi"/>
          <w:sz w:val="18"/>
          <w:szCs w:val="18"/>
        </w:rPr>
        <w:t xml:space="preserve"> </w:t>
      </w:r>
      <w:r w:rsidR="00664E59" w:rsidRPr="00F118C4">
        <w:rPr>
          <w:rFonts w:ascii="Palatino Linotype" w:hAnsi="Palatino Linotype" w:cstheme="minorHAnsi"/>
          <w:sz w:val="18"/>
          <w:szCs w:val="18"/>
        </w:rPr>
        <w:t>»</w:t>
      </w:r>
      <w:r w:rsidR="00664E59" w:rsidRPr="00F118C4">
        <w:rPr>
          <w:rFonts w:ascii="Palatino Linotype" w:eastAsia="Times New Roman" w:hAnsi="Palatino Linotype" w:cstheme="minorHAnsi"/>
          <w:sz w:val="18"/>
          <w:szCs w:val="18"/>
        </w:rPr>
        <w:t xml:space="preserve">. </w:t>
      </w:r>
      <w:r w:rsidR="00664E59" w:rsidRPr="00F118C4">
        <w:rPr>
          <w:rFonts w:ascii="Palatino Linotype" w:hAnsi="Palatino Linotype" w:cstheme="minorHAnsi"/>
          <w:sz w:val="18"/>
          <w:szCs w:val="18"/>
        </w:rPr>
        <w:t xml:space="preserve"> (Lewis and Short  et Bailey, commentaire du DRN).    ---</w:t>
      </w:r>
    </w:p>
  </w:footnote>
  <w:footnote w:id="350">
    <w:p w:rsidR="00F62B58" w:rsidRPr="00F118C4" w:rsidRDefault="00F62B58" w:rsidP="007304C5">
      <w:pPr>
        <w:tabs>
          <w:tab w:val="left" w:pos="426"/>
        </w:tabs>
        <w:spacing w:after="120"/>
        <w:ind w:firstLine="426"/>
        <w:rPr>
          <w:rFonts w:ascii="Palatino Linotype" w:hAnsi="Palatino Linotype" w:cstheme="minorHAnsi"/>
          <w:b/>
          <w:sz w:val="18"/>
          <w:szCs w:val="18"/>
          <w:lang w:val="en-US"/>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    </w:t>
      </w:r>
      <w:r w:rsidR="00664E59" w:rsidRPr="00F118C4">
        <w:rPr>
          <w:rFonts w:ascii="Palatino Linotype" w:hAnsi="Palatino Linotype" w:cstheme="minorHAnsi"/>
          <w:b/>
          <w:bCs/>
          <w:sz w:val="18"/>
          <w:szCs w:val="18"/>
        </w:rPr>
        <w:t xml:space="preserve">50. </w:t>
      </w:r>
      <w:r w:rsidR="009E6F2C" w:rsidRPr="00F118C4">
        <w:rPr>
          <w:rFonts w:ascii="Palatino Linotype" w:hAnsi="Palatino Linotype" w:cstheme="minorHAnsi"/>
          <w:b/>
          <w:bCs/>
          <w:sz w:val="18"/>
          <w:szCs w:val="18"/>
        </w:rPr>
        <w:t xml:space="preserve">— </w:t>
      </w:r>
      <w:r w:rsidR="00664E59" w:rsidRPr="00F118C4">
        <w:rPr>
          <w:rFonts w:ascii="Palatino Linotype" w:hAnsi="Palatino Linotype" w:cstheme="minorHAnsi"/>
          <w:b/>
          <w:bCs/>
          <w:sz w:val="18"/>
          <w:szCs w:val="18"/>
        </w:rPr>
        <w:t xml:space="preserve">Dissipat in corpus sese cibus omne </w:t>
      </w:r>
      <w:r w:rsidR="00D10448" w:rsidRPr="00F118C4">
        <w:rPr>
          <w:rFonts w:ascii="Palatino Linotype" w:hAnsi="Palatino Linotype" w:cstheme="minorHAnsi"/>
          <w:b/>
          <w:bCs/>
          <w:sz w:val="18"/>
          <w:szCs w:val="18"/>
        </w:rPr>
        <w:t>ănĭ</w:t>
      </w:r>
      <w:r w:rsidR="00664E59" w:rsidRPr="00F118C4">
        <w:rPr>
          <w:rFonts w:ascii="Palatino Linotype" w:hAnsi="Palatino Linotype" w:cstheme="minorHAnsi"/>
          <w:b/>
          <w:bCs/>
          <w:sz w:val="18"/>
          <w:szCs w:val="18"/>
        </w:rPr>
        <w:t>mantum. —</w:t>
      </w:r>
      <w:r w:rsidR="00664E59" w:rsidRPr="00F118C4">
        <w:rPr>
          <w:rFonts w:ascii="Palatino Linotype" w:hAnsi="Palatino Linotype" w:cstheme="minorHAnsi"/>
          <w:sz w:val="18"/>
          <w:szCs w:val="18"/>
        </w:rPr>
        <w:t xml:space="preserve">   </w:t>
      </w:r>
      <w:r w:rsidR="00664E59" w:rsidRPr="00F118C4">
        <w:rPr>
          <w:rFonts w:ascii="Palatino Linotype" w:hAnsi="Palatino Linotype" w:cstheme="minorHAnsi"/>
          <w:b/>
          <w:bCs/>
          <w:sz w:val="18"/>
          <w:szCs w:val="18"/>
        </w:rPr>
        <w:t>Dissĭpo, āre</w:t>
      </w:r>
      <w:r w:rsidR="00664E59" w:rsidRPr="00F118C4">
        <w:rPr>
          <w:rFonts w:ascii="Palatino Linotype" w:hAnsi="Palatino Linotype" w:cstheme="minorHAnsi"/>
          <w:sz w:val="18"/>
          <w:szCs w:val="18"/>
        </w:rPr>
        <w:t>, āvi, ātum : - tr. - 1 -</w:t>
      </w:r>
      <w:r w:rsidR="00CA3BD1" w:rsidRPr="00F118C4">
        <w:rPr>
          <w:rFonts w:ascii="Palatino Linotype" w:hAnsi="Palatino Linotype" w:cstheme="minorHAnsi"/>
          <w:sz w:val="18"/>
          <w:szCs w:val="18"/>
        </w:rPr>
        <w:t xml:space="preserve"> </w:t>
      </w:r>
      <w:r w:rsidR="00664E59" w:rsidRPr="00F118C4">
        <w:rPr>
          <w:rFonts w:ascii="Palatino Linotype" w:hAnsi="Palatino Linotype" w:cstheme="minorHAnsi"/>
          <w:sz w:val="18"/>
          <w:szCs w:val="18"/>
        </w:rPr>
        <w:t xml:space="preserve">répandre çà et là, disperser.   </w:t>
      </w:r>
      <w:r w:rsidR="00664E59" w:rsidRPr="00F118C4">
        <w:rPr>
          <w:rFonts w:ascii="Palatino Linotype" w:hAnsi="Palatino Linotype" w:cstheme="minorHAnsi"/>
          <w:b/>
          <w:bCs/>
          <w:sz w:val="18"/>
          <w:szCs w:val="18"/>
        </w:rPr>
        <w:t>Sese</w:t>
      </w:r>
      <w:r w:rsidR="00CA3BD1" w:rsidRPr="00F118C4">
        <w:rPr>
          <w:rFonts w:ascii="Palatino Linotype" w:hAnsi="Palatino Linotype" w:cstheme="minorHAnsi"/>
          <w:sz w:val="18"/>
          <w:szCs w:val="18"/>
        </w:rPr>
        <w:t xml:space="preserve"> </w:t>
      </w:r>
      <w:r w:rsidR="00664E59" w:rsidRPr="00F118C4">
        <w:rPr>
          <w:rFonts w:ascii="Palatino Linotype" w:hAnsi="Palatino Linotype" w:cstheme="minorHAnsi"/>
          <w:sz w:val="18"/>
          <w:szCs w:val="18"/>
        </w:rPr>
        <w:t xml:space="preserve">: redoublement de </w:t>
      </w:r>
      <w:r w:rsidR="00664E59" w:rsidRPr="00F118C4">
        <w:rPr>
          <w:rFonts w:ascii="Palatino Linotype" w:hAnsi="Palatino Linotype" w:cstheme="minorHAnsi"/>
          <w:b/>
          <w:bCs/>
          <w:sz w:val="18"/>
          <w:szCs w:val="18"/>
        </w:rPr>
        <w:t>se</w:t>
      </w:r>
      <w:r w:rsidR="00664E59" w:rsidRPr="00F118C4">
        <w:rPr>
          <w:rFonts w:ascii="Palatino Linotype" w:hAnsi="Palatino Linotype" w:cstheme="minorHAnsi"/>
          <w:sz w:val="18"/>
          <w:szCs w:val="18"/>
        </w:rPr>
        <w:t xml:space="preserve">.   </w:t>
      </w:r>
      <w:r w:rsidR="00664E59" w:rsidRPr="00F118C4">
        <w:rPr>
          <w:rFonts w:ascii="Palatino Linotype" w:hAnsi="Palatino Linotype" w:cstheme="minorHAnsi"/>
          <w:b/>
          <w:bCs/>
          <w:sz w:val="18"/>
          <w:szCs w:val="18"/>
        </w:rPr>
        <w:t>Dissipat sese = diditur</w:t>
      </w:r>
      <w:r w:rsidR="00664E59" w:rsidRPr="00F118C4">
        <w:rPr>
          <w:rFonts w:ascii="Palatino Linotype" w:hAnsi="Palatino Linotype" w:cstheme="minorHAnsi"/>
          <w:sz w:val="18"/>
          <w:szCs w:val="18"/>
        </w:rPr>
        <w:t xml:space="preserve"> (VI, 946) selon ER (et aussi B.</w:t>
      </w:r>
      <w:r w:rsidR="00CA3BD1" w:rsidRPr="00F118C4">
        <w:rPr>
          <w:rFonts w:ascii="Palatino Linotype" w:hAnsi="Palatino Linotype" w:cstheme="minorHAnsi"/>
          <w:sz w:val="18"/>
          <w:szCs w:val="18"/>
        </w:rPr>
        <w:t xml:space="preserve"> </w:t>
      </w:r>
      <w:r w:rsidR="00664E59" w:rsidRPr="00F118C4">
        <w:rPr>
          <w:rFonts w:ascii="Palatino Linotype" w:hAnsi="Palatino Linotype" w:cstheme="minorHAnsi"/>
          <w:sz w:val="18"/>
          <w:szCs w:val="18"/>
        </w:rPr>
        <w:t xml:space="preserve">: ‘distributes itself’; cf. vi. 946 diditur in venas cibus omnis, and ii. 1136.).       </w:t>
      </w:r>
      <w:r w:rsidR="00664E59" w:rsidRPr="00F118C4">
        <w:rPr>
          <w:rFonts w:ascii="Palatino Linotype" w:hAnsi="Palatino Linotype" w:cstheme="minorHAnsi"/>
          <w:b/>
          <w:bCs/>
          <w:sz w:val="18"/>
          <w:szCs w:val="18"/>
        </w:rPr>
        <w:t xml:space="preserve">Cĭbus, cĭbi, m. : </w:t>
      </w:r>
      <w:r w:rsidR="00664E59" w:rsidRPr="00F118C4">
        <w:rPr>
          <w:rFonts w:ascii="Palatino Linotype" w:hAnsi="Palatino Linotype" w:cstheme="minorHAnsi"/>
          <w:sz w:val="18"/>
          <w:szCs w:val="18"/>
        </w:rPr>
        <w:t>- nourriture, aliment. - 2 -</w:t>
      </w:r>
      <w:r w:rsidR="00CA3BD1" w:rsidRPr="00F118C4">
        <w:rPr>
          <w:rFonts w:ascii="Palatino Linotype" w:hAnsi="Palatino Linotype" w:cstheme="minorHAnsi"/>
          <w:sz w:val="18"/>
          <w:szCs w:val="18"/>
        </w:rPr>
        <w:t xml:space="preserve"> </w:t>
      </w:r>
      <w:r w:rsidR="00664E59" w:rsidRPr="00F118C4">
        <w:rPr>
          <w:rFonts w:ascii="Palatino Linotype" w:hAnsi="Palatino Linotype" w:cstheme="minorHAnsi"/>
          <w:sz w:val="18"/>
          <w:szCs w:val="18"/>
        </w:rPr>
        <w:t xml:space="preserve"> repas, mets, plat; pâture. - 3 - suc nourricier (</w:t>
      </w:r>
      <w:r w:rsidR="00664E59" w:rsidRPr="00F118C4">
        <w:rPr>
          <w:rFonts w:ascii="Palatino Linotype" w:hAnsi="Palatino Linotype" w:cstheme="minorHAnsi"/>
          <w:i/>
          <w:iCs/>
          <w:sz w:val="18"/>
          <w:szCs w:val="18"/>
        </w:rPr>
        <w:t>des plantes</w:t>
      </w:r>
      <w:r w:rsidR="00664E59" w:rsidRPr="00F118C4">
        <w:rPr>
          <w:rFonts w:ascii="Palatino Linotype" w:hAnsi="Palatino Linotype" w:cstheme="minorHAnsi"/>
          <w:sz w:val="18"/>
          <w:szCs w:val="18"/>
        </w:rPr>
        <w:t xml:space="preserve">), sève. </w:t>
      </w:r>
      <w:r w:rsidRPr="00F118C4">
        <w:rPr>
          <w:rFonts w:ascii="Palatino Linotype" w:hAnsi="Palatino Linotype" w:cstheme="minorHAnsi"/>
          <w:b/>
          <w:sz w:val="18"/>
          <w:szCs w:val="18"/>
        </w:rPr>
        <w:t xml:space="preserve"> </w:t>
      </w:r>
      <w:r w:rsidR="00D10448" w:rsidRPr="00F118C4">
        <w:rPr>
          <w:rFonts w:ascii="Palatino Linotype" w:hAnsi="Palatino Linotype" w:cstheme="minorHAnsi"/>
          <w:b/>
          <w:sz w:val="18"/>
          <w:szCs w:val="18"/>
        </w:rPr>
        <w:t xml:space="preserve">      </w:t>
      </w:r>
      <w:r w:rsidR="00D10448" w:rsidRPr="00F118C4">
        <w:rPr>
          <w:rFonts w:ascii="Palatino Linotype" w:hAnsi="Palatino Linotype" w:cstheme="minorHAnsi"/>
          <w:b/>
          <w:bCs/>
          <w:sz w:val="18"/>
          <w:szCs w:val="18"/>
        </w:rPr>
        <w:t>ănĭmans, antis :</w:t>
      </w:r>
      <w:r w:rsidR="00D10448" w:rsidRPr="00F118C4">
        <w:rPr>
          <w:rFonts w:ascii="Palatino Linotype" w:hAnsi="Palatino Linotype" w:cstheme="minorHAnsi"/>
          <w:sz w:val="18"/>
          <w:szCs w:val="18"/>
        </w:rPr>
        <w:t xml:space="preserve"> - a - part. prés. de animo. - b - </w:t>
      </w:r>
      <w:r w:rsidR="00D10448" w:rsidRPr="00F118C4">
        <w:rPr>
          <w:rFonts w:ascii="Palatino Linotype" w:hAnsi="Palatino Linotype" w:cstheme="minorHAnsi"/>
          <w:i/>
          <w:iCs/>
          <w:sz w:val="18"/>
          <w:szCs w:val="18"/>
        </w:rPr>
        <w:t>adj.</w:t>
      </w:r>
      <w:r w:rsidR="00D10448" w:rsidRPr="00F118C4">
        <w:rPr>
          <w:rFonts w:ascii="Palatino Linotype" w:hAnsi="Palatino Linotype" w:cstheme="minorHAnsi"/>
          <w:sz w:val="18"/>
          <w:szCs w:val="18"/>
        </w:rPr>
        <w:t xml:space="preserve"> animé, vivant. </w:t>
      </w:r>
      <w:r w:rsidR="00D10448" w:rsidRPr="00F118C4">
        <w:rPr>
          <w:rFonts w:ascii="Palatino Linotype" w:hAnsi="Palatino Linotype" w:cstheme="minorHAnsi"/>
          <w:i/>
          <w:iCs/>
          <w:sz w:val="18"/>
          <w:szCs w:val="18"/>
        </w:rPr>
        <w:t>--- Cic. Nat. 2, 78, etc.</w:t>
      </w:r>
      <w:r w:rsidR="00D10448" w:rsidRPr="00F118C4">
        <w:rPr>
          <w:rFonts w:ascii="Palatino Linotype" w:hAnsi="Palatino Linotype" w:cstheme="minorHAnsi"/>
          <w:sz w:val="18"/>
          <w:szCs w:val="18"/>
        </w:rPr>
        <w:t xml:space="preserve">  </w:t>
      </w:r>
      <w:r w:rsidR="00CA3BD1" w:rsidRPr="00F118C4">
        <w:rPr>
          <w:rFonts w:ascii="Palatino Linotype" w:hAnsi="Palatino Linotype" w:cstheme="minorHAnsi"/>
          <w:sz w:val="18"/>
          <w:szCs w:val="18"/>
        </w:rPr>
        <w:t xml:space="preserve">  </w:t>
      </w:r>
      <w:r w:rsidR="00D10448" w:rsidRPr="00F118C4">
        <w:rPr>
          <w:rFonts w:ascii="Palatino Linotype" w:hAnsi="Palatino Linotype" w:cstheme="minorHAnsi"/>
          <w:sz w:val="18"/>
          <w:szCs w:val="18"/>
        </w:rPr>
        <w:t xml:space="preserve"> 2 - ănĭmans, antis, m. f. n. : être vivant.</w:t>
      </w:r>
      <w:r w:rsidR="00CA3BD1" w:rsidRPr="00F118C4">
        <w:rPr>
          <w:rFonts w:ascii="Palatino Linotype" w:hAnsi="Palatino Linotype" w:cstheme="minorHAnsi"/>
          <w:sz w:val="18"/>
          <w:szCs w:val="18"/>
        </w:rPr>
        <w:t xml:space="preserve">  </w:t>
      </w:r>
      <w:r w:rsidR="00D10448" w:rsidRPr="00F118C4">
        <w:rPr>
          <w:rFonts w:ascii="Palatino Linotype" w:hAnsi="Palatino Linotype" w:cstheme="minorHAnsi"/>
          <w:sz w:val="18"/>
          <w:szCs w:val="18"/>
        </w:rPr>
        <w:t xml:space="preserve"> - </w:t>
      </w:r>
      <w:r w:rsidR="00D10448" w:rsidRPr="00F118C4">
        <w:rPr>
          <w:rFonts w:ascii="Palatino Linotype" w:hAnsi="Palatino Linotype" w:cstheme="minorHAnsi"/>
          <w:i/>
          <w:iCs/>
          <w:sz w:val="18"/>
          <w:szCs w:val="18"/>
        </w:rPr>
        <w:t>au plur.</w:t>
      </w:r>
      <w:r w:rsidR="00D10448" w:rsidRPr="00F118C4">
        <w:rPr>
          <w:rFonts w:ascii="Palatino Linotype" w:hAnsi="Palatino Linotype" w:cstheme="minorHAnsi"/>
          <w:sz w:val="18"/>
          <w:szCs w:val="18"/>
        </w:rPr>
        <w:t xml:space="preserve"> ănĭmantes, ĭum </w:t>
      </w:r>
      <w:r w:rsidR="00D10448" w:rsidRPr="00F118C4">
        <w:rPr>
          <w:rFonts w:ascii="Palatino Linotype" w:hAnsi="Palatino Linotype" w:cstheme="minorHAnsi"/>
          <w:i/>
          <w:iCs/>
          <w:sz w:val="18"/>
          <w:szCs w:val="18"/>
        </w:rPr>
        <w:t>et au n.</w:t>
      </w:r>
      <w:r w:rsidR="00CA3BD1" w:rsidRPr="00F118C4">
        <w:rPr>
          <w:rFonts w:ascii="Palatino Linotype" w:hAnsi="Palatino Linotype" w:cstheme="minorHAnsi"/>
          <w:i/>
          <w:iCs/>
          <w:sz w:val="18"/>
          <w:szCs w:val="18"/>
        </w:rPr>
        <w:t xml:space="preserve"> </w:t>
      </w:r>
      <w:r w:rsidR="00D10448" w:rsidRPr="00F118C4">
        <w:rPr>
          <w:rFonts w:ascii="Palatino Linotype" w:hAnsi="Palatino Linotype" w:cstheme="minorHAnsi"/>
          <w:sz w:val="18"/>
          <w:szCs w:val="18"/>
        </w:rPr>
        <w:t xml:space="preserve">ănĭmantĭa, ĭum.  </w:t>
      </w:r>
      <w:r w:rsidR="00D10448" w:rsidRPr="00F118C4">
        <w:rPr>
          <w:rFonts w:ascii="Palatino Linotype" w:hAnsi="Palatino Linotype" w:cstheme="minorHAnsi"/>
          <w:b/>
          <w:sz w:val="18"/>
          <w:szCs w:val="18"/>
        </w:rPr>
        <w:br/>
        <w:t xml:space="preserve">        </w:t>
      </w:r>
      <w:r w:rsidR="00D10448" w:rsidRPr="00F118C4">
        <w:rPr>
          <w:rFonts w:ascii="Palatino Linotype" w:hAnsi="Palatino Linotype" w:cstheme="minorHAnsi"/>
          <w:b/>
          <w:color w:val="C00000"/>
          <w:sz w:val="18"/>
          <w:szCs w:val="18"/>
          <w:lang w:val="en-US"/>
        </w:rPr>
        <w:t>NB</w:t>
      </w:r>
      <w:r w:rsidR="00D10448" w:rsidRPr="00F118C4">
        <w:rPr>
          <w:rFonts w:ascii="Palatino Linotype" w:hAnsi="Palatino Linotype" w:cstheme="minorHAnsi"/>
          <w:b/>
          <w:sz w:val="18"/>
          <w:szCs w:val="18"/>
          <w:lang w:val="en-US"/>
        </w:rPr>
        <w:t xml:space="preserve"> </w:t>
      </w:r>
      <w:r w:rsidR="00D10448" w:rsidRPr="00F118C4">
        <w:rPr>
          <w:rFonts w:ascii="Palatino Linotype" w:hAnsi="Palatino Linotype" w:cstheme="minorHAnsi"/>
          <w:b/>
          <w:bCs/>
          <w:sz w:val="18"/>
          <w:szCs w:val="18"/>
          <w:lang w:val="en-US"/>
        </w:rPr>
        <w:t xml:space="preserve">Animans : </w:t>
      </w:r>
      <w:r w:rsidR="00D10448" w:rsidRPr="00F118C4">
        <w:rPr>
          <w:rFonts w:ascii="Palatino Linotype" w:hAnsi="Palatino Linotype" w:cstheme="minorHAnsi"/>
          <w:sz w:val="18"/>
          <w:szCs w:val="18"/>
          <w:lang w:val="en-US"/>
        </w:rPr>
        <w:t>(</w:t>
      </w:r>
      <w:r w:rsidR="00CA3BD1" w:rsidRPr="00F118C4">
        <w:rPr>
          <w:rFonts w:ascii="Palatino Linotype" w:hAnsi="Palatino Linotype" w:cstheme="minorHAnsi"/>
          <w:sz w:val="18"/>
          <w:szCs w:val="18"/>
          <w:lang w:val="en-US"/>
        </w:rPr>
        <w:t xml:space="preserve"> </w:t>
      </w:r>
      <w:r w:rsidR="00D10448" w:rsidRPr="00F118C4">
        <w:rPr>
          <w:rFonts w:ascii="Palatino Linotype" w:hAnsi="Palatino Linotype" w:cstheme="minorHAnsi"/>
          <w:i/>
          <w:iCs/>
          <w:sz w:val="18"/>
          <w:szCs w:val="18"/>
          <w:lang w:val="en-US"/>
        </w:rPr>
        <w:t>abl. com. animante, mais</w:t>
      </w:r>
      <w:r w:rsidR="00CA3BD1" w:rsidRPr="00F118C4">
        <w:rPr>
          <w:rFonts w:ascii="Palatino Linotype" w:hAnsi="Palatino Linotype" w:cstheme="minorHAnsi"/>
          <w:i/>
          <w:iCs/>
          <w:sz w:val="18"/>
          <w:szCs w:val="18"/>
          <w:lang w:val="en-US"/>
        </w:rPr>
        <w:t xml:space="preserve"> </w:t>
      </w:r>
      <w:r w:rsidR="00D10448" w:rsidRPr="00F118C4">
        <w:rPr>
          <w:rFonts w:ascii="Palatino Linotype" w:hAnsi="Palatino Linotype" w:cstheme="minorHAnsi"/>
          <w:i/>
          <w:iCs/>
          <w:sz w:val="18"/>
          <w:szCs w:val="18"/>
          <w:lang w:val="en-US"/>
        </w:rPr>
        <w:t>animanti in Cic. Tim. 6; gén. plur. animantium in Cic., animantum in Lucr. )</w:t>
      </w:r>
      <w:r w:rsidR="00CA3BD1" w:rsidRPr="00F118C4">
        <w:rPr>
          <w:rFonts w:ascii="Palatino Linotype" w:hAnsi="Palatino Linotype" w:cstheme="minorHAnsi"/>
          <w:sz w:val="18"/>
          <w:szCs w:val="18"/>
          <w:lang w:val="en-US"/>
        </w:rPr>
        <w:t xml:space="preserve"> </w:t>
      </w:r>
      <w:r w:rsidR="00D10448" w:rsidRPr="00F118C4">
        <w:rPr>
          <w:rFonts w:ascii="Palatino Linotype" w:hAnsi="Palatino Linotype" w:cstheme="minorHAnsi"/>
          <w:sz w:val="18"/>
          <w:szCs w:val="18"/>
          <w:lang w:val="en-US"/>
        </w:rPr>
        <w:t xml:space="preserve"> </w:t>
      </w:r>
    </w:p>
  </w:footnote>
  <w:footnote w:id="351">
    <w:p w:rsidR="00F62B58" w:rsidRPr="00F118C4" w:rsidRDefault="00F62B58"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lang w:val="en-US"/>
        </w:rPr>
        <w:t xml:space="preserve">. v.  —  </w:t>
      </w:r>
      <w:r w:rsidR="009E6F2C" w:rsidRPr="00F118C4">
        <w:rPr>
          <w:rFonts w:ascii="Palatino Linotype" w:hAnsi="Palatino Linotype" w:cstheme="minorHAnsi"/>
          <w:b/>
          <w:bCs/>
          <w:sz w:val="18"/>
          <w:szCs w:val="18"/>
          <w:lang w:val="en-US"/>
        </w:rPr>
        <w:t>351. —Crescunt arbusta et fētus in tempore fundunt, —</w:t>
      </w:r>
      <w:r w:rsidR="009E6F2C" w:rsidRPr="00F118C4">
        <w:rPr>
          <w:rFonts w:ascii="Palatino Linotype" w:hAnsi="Palatino Linotype" w:cstheme="minorHAnsi"/>
          <w:sz w:val="18"/>
          <w:szCs w:val="18"/>
          <w:lang w:val="en-US"/>
        </w:rPr>
        <w:t xml:space="preserve">  </w:t>
      </w:r>
      <w:r w:rsidR="009E6F2C" w:rsidRPr="00F118C4">
        <w:rPr>
          <w:rFonts w:ascii="Palatino Linotype" w:hAnsi="Palatino Linotype" w:cstheme="minorHAnsi"/>
          <w:b/>
          <w:bCs/>
          <w:sz w:val="18"/>
          <w:szCs w:val="18"/>
          <w:lang w:val="en-US"/>
        </w:rPr>
        <w:t>Cresco, is, ere :</w:t>
      </w:r>
      <w:r w:rsidR="009E6F2C" w:rsidRPr="00F118C4">
        <w:rPr>
          <w:rFonts w:ascii="Palatino Linotype" w:hAnsi="Palatino Linotype" w:cstheme="minorHAnsi"/>
          <w:sz w:val="18"/>
          <w:szCs w:val="18"/>
          <w:lang w:val="en-US"/>
        </w:rPr>
        <w:t xml:space="preserve"> croître.  </w:t>
      </w:r>
      <w:r w:rsidR="009E6F2C" w:rsidRPr="00F118C4">
        <w:rPr>
          <w:rFonts w:ascii="Palatino Linotype" w:hAnsi="Palatino Linotype" w:cstheme="minorHAnsi"/>
          <w:b/>
          <w:bCs/>
          <w:sz w:val="18"/>
          <w:szCs w:val="18"/>
        </w:rPr>
        <w:t>Arbustum, i, n. :</w:t>
      </w:r>
      <w:r w:rsidR="00CA3BD1" w:rsidRPr="00F118C4">
        <w:rPr>
          <w:rFonts w:ascii="Palatino Linotype" w:hAnsi="Palatino Linotype" w:cstheme="minorHAnsi"/>
          <w:b/>
          <w:bCs/>
          <w:sz w:val="18"/>
          <w:szCs w:val="18"/>
        </w:rPr>
        <w:t xml:space="preserve"> </w:t>
      </w:r>
      <w:r w:rsidR="009E6F2C" w:rsidRPr="00F118C4">
        <w:rPr>
          <w:rFonts w:ascii="Palatino Linotype" w:hAnsi="Palatino Linotype" w:cstheme="minorHAnsi"/>
          <w:sz w:val="18"/>
          <w:szCs w:val="18"/>
        </w:rPr>
        <w:t>lieu planté d'arbres (</w:t>
      </w:r>
      <w:r w:rsidR="009E6F2C" w:rsidRPr="00F118C4">
        <w:rPr>
          <w:rFonts w:ascii="Palatino Linotype" w:hAnsi="Palatino Linotype" w:cstheme="minorHAnsi"/>
          <w:i/>
          <w:iCs/>
          <w:sz w:val="18"/>
          <w:szCs w:val="18"/>
        </w:rPr>
        <w:t>Cic</w:t>
      </w:r>
      <w:r w:rsidR="00CA3BD1" w:rsidRPr="00F118C4">
        <w:rPr>
          <w:rFonts w:ascii="Palatino Linotype" w:hAnsi="Palatino Linotype" w:cstheme="minorHAnsi"/>
          <w:i/>
          <w:iCs/>
          <w:sz w:val="18"/>
          <w:szCs w:val="18"/>
        </w:rPr>
        <w:t xml:space="preserve"> </w:t>
      </w:r>
      <w:r w:rsidR="009E6F2C" w:rsidRPr="00F118C4">
        <w:rPr>
          <w:rFonts w:ascii="Palatino Linotype" w:hAnsi="Palatino Linotype" w:cstheme="minorHAnsi"/>
          <w:i/>
          <w:iCs/>
          <w:sz w:val="18"/>
          <w:szCs w:val="18"/>
        </w:rPr>
        <w:t>; Virg.</w:t>
      </w:r>
      <w:r w:rsidR="009E6F2C" w:rsidRPr="00F118C4">
        <w:rPr>
          <w:rFonts w:ascii="Palatino Linotype" w:hAnsi="Palatino Linotype" w:cstheme="minorHAnsi"/>
          <w:sz w:val="18"/>
          <w:szCs w:val="18"/>
        </w:rPr>
        <w:t xml:space="preserve">)  - </w:t>
      </w:r>
      <w:r w:rsidR="009E6F2C" w:rsidRPr="00F118C4">
        <w:rPr>
          <w:rFonts w:ascii="Palatino Linotype" w:hAnsi="Palatino Linotype" w:cstheme="minorHAnsi"/>
          <w:i/>
          <w:iCs/>
          <w:sz w:val="18"/>
          <w:szCs w:val="18"/>
        </w:rPr>
        <w:t>poét. plur.</w:t>
      </w:r>
      <w:r w:rsidR="009E6F2C" w:rsidRPr="00F118C4">
        <w:rPr>
          <w:rFonts w:ascii="Palatino Linotype" w:hAnsi="Palatino Linotype" w:cstheme="minorHAnsi"/>
          <w:sz w:val="18"/>
          <w:szCs w:val="18"/>
        </w:rPr>
        <w:t xml:space="preserve"> </w:t>
      </w:r>
      <w:r w:rsidR="009E6F2C" w:rsidRPr="00F118C4">
        <w:rPr>
          <w:rFonts w:ascii="Palatino Linotype" w:hAnsi="Palatino Linotype" w:cstheme="minorHAnsi"/>
          <w:b/>
          <w:bCs/>
          <w:sz w:val="18"/>
          <w:szCs w:val="18"/>
        </w:rPr>
        <w:t>arbusta</w:t>
      </w:r>
      <w:r w:rsidR="009E6F2C" w:rsidRPr="00F118C4">
        <w:rPr>
          <w:rFonts w:ascii="Palatino Linotype" w:hAnsi="Palatino Linotype" w:cstheme="minorHAnsi"/>
          <w:sz w:val="18"/>
          <w:szCs w:val="18"/>
        </w:rPr>
        <w:t xml:space="preserve"> : les arbres (</w:t>
      </w:r>
      <w:r w:rsidR="009E6F2C" w:rsidRPr="00F118C4">
        <w:rPr>
          <w:rFonts w:ascii="Palatino Linotype" w:hAnsi="Palatino Linotype" w:cstheme="minorHAnsi"/>
          <w:i/>
          <w:iCs/>
          <w:sz w:val="18"/>
          <w:szCs w:val="18"/>
        </w:rPr>
        <w:t>Lucr.</w:t>
      </w:r>
      <w:r w:rsidR="009E6F2C" w:rsidRPr="00F118C4">
        <w:rPr>
          <w:rFonts w:ascii="Palatino Linotype" w:hAnsi="Palatino Linotype" w:cstheme="minorHAnsi"/>
          <w:sz w:val="18"/>
          <w:szCs w:val="18"/>
        </w:rPr>
        <w:t xml:space="preserve">).  </w:t>
      </w:r>
      <w:r w:rsidR="009E6F2C" w:rsidRPr="00F118C4">
        <w:rPr>
          <w:rFonts w:ascii="Palatino Linotype" w:hAnsi="Palatino Linotype" w:cstheme="minorHAnsi"/>
          <w:b/>
          <w:bCs/>
          <w:sz w:val="18"/>
          <w:szCs w:val="18"/>
        </w:rPr>
        <w:t>Fētus, ūs, m</w:t>
      </w:r>
      <w:r w:rsidR="009E6F2C" w:rsidRPr="00F118C4">
        <w:rPr>
          <w:rFonts w:ascii="Palatino Linotype" w:hAnsi="Palatino Linotype" w:cstheme="minorHAnsi"/>
          <w:sz w:val="18"/>
          <w:szCs w:val="18"/>
        </w:rPr>
        <w:t>. :</w:t>
      </w:r>
      <w:r w:rsidR="00CA3BD1" w:rsidRPr="00F118C4">
        <w:rPr>
          <w:rFonts w:ascii="Palatino Linotype" w:hAnsi="Palatino Linotype" w:cstheme="minorHAnsi"/>
          <w:sz w:val="18"/>
          <w:szCs w:val="18"/>
        </w:rPr>
        <w:t xml:space="preserve"> </w:t>
      </w:r>
      <w:r w:rsidR="009E6F2C" w:rsidRPr="00F118C4">
        <w:rPr>
          <w:rFonts w:ascii="Palatino Linotype" w:hAnsi="Palatino Linotype" w:cstheme="minorHAnsi"/>
          <w:sz w:val="18"/>
          <w:szCs w:val="18"/>
        </w:rPr>
        <w:t>a- enfantement</w:t>
      </w:r>
      <w:r w:rsidR="00CA3BD1" w:rsidRPr="00F118C4">
        <w:rPr>
          <w:rFonts w:ascii="Palatino Linotype" w:hAnsi="Palatino Linotype" w:cstheme="minorHAnsi"/>
          <w:sz w:val="18"/>
          <w:szCs w:val="18"/>
        </w:rPr>
        <w:t xml:space="preserve"> </w:t>
      </w:r>
      <w:r w:rsidR="009E6F2C" w:rsidRPr="00F118C4">
        <w:rPr>
          <w:rFonts w:ascii="Palatino Linotype" w:hAnsi="Palatino Linotype" w:cstheme="minorHAnsi"/>
          <w:sz w:val="18"/>
          <w:szCs w:val="18"/>
        </w:rPr>
        <w:t>;</w:t>
      </w:r>
      <w:r w:rsidR="00CA3BD1" w:rsidRPr="00F118C4">
        <w:rPr>
          <w:rFonts w:ascii="Palatino Linotype" w:hAnsi="Palatino Linotype" w:cstheme="minorHAnsi"/>
          <w:sz w:val="18"/>
          <w:szCs w:val="18"/>
        </w:rPr>
        <w:t xml:space="preserve">  </w:t>
      </w:r>
      <w:r w:rsidR="009E6F2C" w:rsidRPr="00F118C4">
        <w:rPr>
          <w:rFonts w:ascii="Palatino Linotype" w:hAnsi="Palatino Linotype" w:cstheme="minorHAnsi"/>
          <w:sz w:val="18"/>
          <w:szCs w:val="18"/>
        </w:rPr>
        <w:t>b –</w:t>
      </w:r>
      <w:r w:rsidR="00CA3BD1" w:rsidRPr="00F118C4">
        <w:rPr>
          <w:rFonts w:ascii="Palatino Linotype" w:hAnsi="Palatino Linotype" w:cstheme="minorHAnsi"/>
          <w:sz w:val="18"/>
          <w:szCs w:val="18"/>
        </w:rPr>
        <w:t xml:space="preserve"> </w:t>
      </w:r>
      <w:r w:rsidR="009E6F2C" w:rsidRPr="00F118C4">
        <w:rPr>
          <w:rFonts w:ascii="Palatino Linotype" w:hAnsi="Palatino Linotype" w:cstheme="minorHAnsi"/>
          <w:sz w:val="18"/>
          <w:szCs w:val="18"/>
        </w:rPr>
        <w:t>petits</w:t>
      </w:r>
      <w:r w:rsidR="00CA3BD1" w:rsidRPr="00F118C4">
        <w:rPr>
          <w:rFonts w:ascii="Palatino Linotype" w:hAnsi="Palatino Linotype" w:cstheme="minorHAnsi"/>
          <w:sz w:val="18"/>
          <w:szCs w:val="18"/>
        </w:rPr>
        <w:t xml:space="preserve"> </w:t>
      </w:r>
      <w:r w:rsidR="009E6F2C" w:rsidRPr="00F118C4">
        <w:rPr>
          <w:rFonts w:ascii="Palatino Linotype" w:hAnsi="Palatino Linotype" w:cstheme="minorHAnsi"/>
          <w:sz w:val="18"/>
          <w:szCs w:val="18"/>
        </w:rPr>
        <w:t xml:space="preserve">; </w:t>
      </w:r>
      <w:r w:rsidR="00CA3BD1" w:rsidRPr="00F118C4">
        <w:rPr>
          <w:rFonts w:ascii="Palatino Linotype" w:hAnsi="Palatino Linotype" w:cstheme="minorHAnsi"/>
          <w:sz w:val="18"/>
          <w:szCs w:val="18"/>
        </w:rPr>
        <w:t xml:space="preserve"> </w:t>
      </w:r>
      <w:r w:rsidR="009E6F2C" w:rsidRPr="00F118C4">
        <w:rPr>
          <w:rFonts w:ascii="Palatino Linotype" w:hAnsi="Palatino Linotype" w:cstheme="minorHAnsi"/>
          <w:sz w:val="18"/>
          <w:szCs w:val="18"/>
        </w:rPr>
        <w:t xml:space="preserve">c - production (de la terre et des plantes) ‖ - </w:t>
      </w:r>
      <w:r w:rsidR="009E6F2C" w:rsidRPr="00F118C4">
        <w:rPr>
          <w:rFonts w:ascii="Palatino Linotype" w:hAnsi="Palatino Linotype" w:cstheme="minorHAnsi"/>
          <w:b/>
          <w:bCs/>
          <w:sz w:val="18"/>
          <w:szCs w:val="18"/>
        </w:rPr>
        <w:t>arbores fetu gravantur</w:t>
      </w:r>
      <w:r w:rsidR="009E6F2C" w:rsidRPr="00F118C4">
        <w:rPr>
          <w:rFonts w:ascii="Palatino Linotype" w:hAnsi="Palatino Linotype" w:cstheme="minorHAnsi"/>
          <w:sz w:val="18"/>
          <w:szCs w:val="18"/>
        </w:rPr>
        <w:t xml:space="preserve">, Lucr. 1, 253 : les arbres se chargent de fruits.   </w:t>
      </w:r>
      <w:r w:rsidR="009E6F2C" w:rsidRPr="00F118C4">
        <w:rPr>
          <w:rFonts w:ascii="Palatino Linotype" w:hAnsi="Palatino Linotype" w:cstheme="minorHAnsi"/>
          <w:i/>
          <w:iCs/>
          <w:sz w:val="18"/>
          <w:szCs w:val="18"/>
        </w:rPr>
        <w:t xml:space="preserve"> </w:t>
      </w:r>
      <w:r w:rsidR="00CA3BD1" w:rsidRPr="00F118C4">
        <w:rPr>
          <w:rFonts w:ascii="Palatino Linotype" w:hAnsi="Palatino Linotype" w:cstheme="minorHAnsi"/>
          <w:sz w:val="18"/>
          <w:szCs w:val="18"/>
        </w:rPr>
        <w:t xml:space="preserve"> </w:t>
      </w:r>
      <w:r w:rsidR="009E6F2C" w:rsidRPr="00F118C4">
        <w:rPr>
          <w:rFonts w:ascii="Palatino Linotype" w:hAnsi="Palatino Linotype" w:cstheme="minorHAnsi"/>
          <w:b/>
          <w:bCs/>
          <w:sz w:val="18"/>
          <w:szCs w:val="18"/>
          <w:lang w:val="en-US"/>
        </w:rPr>
        <w:t xml:space="preserve">Fundo, ĕre, </w:t>
      </w:r>
      <w:r w:rsidR="009E6F2C" w:rsidRPr="00F118C4">
        <w:rPr>
          <w:rFonts w:ascii="Palatino Linotype" w:hAnsi="Palatino Linotype" w:cstheme="minorHAnsi"/>
          <w:sz w:val="18"/>
          <w:szCs w:val="18"/>
          <w:lang w:val="en-US"/>
        </w:rPr>
        <w:t xml:space="preserve">fūdi, fūsum : - tr. - </w:t>
      </w:r>
      <w:r w:rsidR="00CA3BD1" w:rsidRPr="00F118C4">
        <w:rPr>
          <w:rFonts w:ascii="Palatino Linotype" w:hAnsi="Palatino Linotype" w:cstheme="minorHAnsi"/>
          <w:sz w:val="18"/>
          <w:szCs w:val="18"/>
          <w:lang w:val="en-US"/>
        </w:rPr>
        <w:t xml:space="preserve">       </w:t>
      </w:r>
      <w:r w:rsidR="009E6F2C" w:rsidRPr="00F118C4">
        <w:rPr>
          <w:rFonts w:ascii="Palatino Linotype" w:hAnsi="Palatino Linotype" w:cstheme="minorHAnsi"/>
          <w:sz w:val="18"/>
          <w:szCs w:val="18"/>
          <w:lang w:val="en-US"/>
        </w:rPr>
        <w:t xml:space="preserve"> a - verser, répandre</w:t>
      </w:r>
      <w:r w:rsidR="00CA3BD1" w:rsidRPr="00F118C4">
        <w:rPr>
          <w:rFonts w:ascii="Palatino Linotype" w:hAnsi="Palatino Linotype" w:cstheme="minorHAnsi"/>
          <w:sz w:val="18"/>
          <w:szCs w:val="18"/>
          <w:lang w:val="en-US"/>
        </w:rPr>
        <w:t xml:space="preserve"> </w:t>
      </w:r>
      <w:r w:rsidR="009E6F2C" w:rsidRPr="00F118C4">
        <w:rPr>
          <w:rFonts w:ascii="Palatino Linotype" w:hAnsi="Palatino Linotype" w:cstheme="minorHAnsi"/>
          <w:sz w:val="18"/>
          <w:szCs w:val="18"/>
          <w:lang w:val="en-US"/>
        </w:rPr>
        <w:t xml:space="preserve">; disperser. </w:t>
      </w:r>
      <w:r w:rsidR="009E6F2C" w:rsidRPr="00F118C4">
        <w:rPr>
          <w:rFonts w:ascii="Palatino Linotype" w:hAnsi="Palatino Linotype" w:cstheme="minorHAnsi"/>
          <w:b/>
          <w:bCs/>
          <w:sz w:val="18"/>
          <w:szCs w:val="18"/>
          <w:lang w:val="en-US"/>
        </w:rPr>
        <w:t xml:space="preserve">  </w:t>
      </w:r>
      <w:r w:rsidR="009E6F2C" w:rsidRPr="00F118C4">
        <w:rPr>
          <w:rFonts w:ascii="Palatino Linotype" w:hAnsi="Palatino Linotype" w:cstheme="minorHAnsi"/>
          <w:b/>
          <w:bCs/>
          <w:i/>
          <w:iCs/>
          <w:sz w:val="18"/>
          <w:szCs w:val="18"/>
          <w:lang w:val="en-US"/>
        </w:rPr>
        <w:t xml:space="preserve">  </w:t>
      </w:r>
      <w:r w:rsidR="009E6F2C" w:rsidRPr="00F118C4">
        <w:rPr>
          <w:rFonts w:ascii="Palatino Linotype" w:hAnsi="Palatino Linotype" w:cstheme="minorHAnsi"/>
          <w:b/>
          <w:bCs/>
          <w:i/>
          <w:iCs/>
          <w:sz w:val="18"/>
          <w:szCs w:val="18"/>
          <w:lang w:val="en-US"/>
        </w:rPr>
        <w:br/>
        <w:t xml:space="preserve">        </w:t>
      </w:r>
      <w:r w:rsidR="009E6F2C" w:rsidRPr="00F118C4">
        <w:rPr>
          <w:rFonts w:ascii="Palatino Linotype" w:hAnsi="Palatino Linotype" w:cstheme="minorHAnsi"/>
          <w:b/>
          <w:bCs/>
          <w:color w:val="C00000"/>
          <w:sz w:val="18"/>
          <w:szCs w:val="18"/>
          <w:lang w:val="en-US"/>
        </w:rPr>
        <w:t>NB</w:t>
      </w:r>
      <w:r w:rsidR="009E6F2C" w:rsidRPr="00F118C4">
        <w:rPr>
          <w:rFonts w:ascii="Palatino Linotype" w:hAnsi="Palatino Linotype" w:cstheme="minorHAnsi"/>
          <w:b/>
          <w:bCs/>
          <w:sz w:val="18"/>
          <w:szCs w:val="18"/>
          <w:lang w:val="en-US"/>
        </w:rPr>
        <w:t xml:space="preserve"> </w:t>
      </w:r>
      <w:r w:rsidR="009E6F2C" w:rsidRPr="00F118C4">
        <w:rPr>
          <w:rFonts w:ascii="Palatino Linotype" w:hAnsi="Palatino Linotype" w:cstheme="minorHAnsi"/>
          <w:sz w:val="18"/>
          <w:szCs w:val="18"/>
          <w:lang w:val="en-US"/>
        </w:rPr>
        <w:t xml:space="preserve">arbusta: acts as the plural of arbor which will not scan and so can be followed by totas (sc. arbores) in the next line. Lucr. Not infrequently makes his adjectives agree with what he is thinking of and not what he writes. </w:t>
      </w:r>
      <w:r w:rsidR="009E6F2C" w:rsidRPr="00F118C4">
        <w:rPr>
          <w:rFonts w:ascii="Palatino Linotype" w:hAnsi="Palatino Linotype" w:cstheme="minorHAnsi"/>
          <w:sz w:val="18"/>
          <w:szCs w:val="18"/>
        </w:rPr>
        <w:t xml:space="preserve">( Bailey). </w:t>
      </w:r>
      <w:r w:rsidRPr="00F118C4">
        <w:rPr>
          <w:rFonts w:ascii="Palatino Linotype" w:hAnsi="Palatino Linotype" w:cstheme="minorHAnsi"/>
          <w:b/>
          <w:sz w:val="18"/>
          <w:szCs w:val="18"/>
        </w:rPr>
        <w:t xml:space="preserve">  </w:t>
      </w:r>
    </w:p>
  </w:footnote>
  <w:footnote w:id="352">
    <w:p w:rsidR="00F62B58" w:rsidRPr="00F118C4" w:rsidRDefault="00F62B58" w:rsidP="007304C5">
      <w:pPr>
        <w:tabs>
          <w:tab w:val="left" w:pos="426"/>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9E6F2C" w:rsidRPr="00F118C4">
        <w:rPr>
          <w:rFonts w:ascii="Palatino Linotype" w:hAnsi="Palatino Linotype" w:cstheme="minorHAnsi"/>
          <w:b/>
          <w:bCs/>
          <w:sz w:val="18"/>
          <w:szCs w:val="18"/>
        </w:rPr>
        <w:t>352. — quod cĭbus in totas usque ab radicibus imis —   Totas</w:t>
      </w:r>
      <w:r w:rsidR="00CA3BD1" w:rsidRPr="00F118C4">
        <w:rPr>
          <w:rFonts w:ascii="Palatino Linotype" w:hAnsi="Palatino Linotype" w:cstheme="minorHAnsi"/>
          <w:sz w:val="18"/>
          <w:szCs w:val="18"/>
        </w:rPr>
        <w:t xml:space="preserve"> </w:t>
      </w:r>
      <w:r w:rsidR="009E6F2C" w:rsidRPr="00F118C4">
        <w:rPr>
          <w:rFonts w:ascii="Palatino Linotype" w:hAnsi="Palatino Linotype" w:cstheme="minorHAnsi"/>
          <w:sz w:val="18"/>
          <w:szCs w:val="18"/>
        </w:rPr>
        <w:t xml:space="preserve">: parce que arbusta est l’équi valent de arbores ( ER. et B.).     </w:t>
      </w:r>
      <w:r w:rsidR="009E6F2C" w:rsidRPr="00F118C4">
        <w:rPr>
          <w:rFonts w:ascii="Palatino Linotype" w:hAnsi="Palatino Linotype" w:cstheme="minorHAnsi"/>
          <w:b/>
          <w:bCs/>
          <w:sz w:val="18"/>
          <w:szCs w:val="18"/>
        </w:rPr>
        <w:t xml:space="preserve">Cĭbus, cĭbi, m. : </w:t>
      </w:r>
      <w:r w:rsidR="009E6F2C" w:rsidRPr="00F118C4">
        <w:rPr>
          <w:rFonts w:ascii="Palatino Linotype" w:hAnsi="Palatino Linotype" w:cstheme="minorHAnsi"/>
          <w:sz w:val="18"/>
          <w:szCs w:val="18"/>
        </w:rPr>
        <w:t xml:space="preserve">nourriture, aliment.     </w:t>
      </w:r>
      <w:r w:rsidR="009E6F2C" w:rsidRPr="00F118C4">
        <w:rPr>
          <w:rFonts w:ascii="Palatino Linotype" w:hAnsi="Palatino Linotype" w:cstheme="minorHAnsi"/>
          <w:b/>
          <w:bCs/>
          <w:sz w:val="18"/>
          <w:szCs w:val="18"/>
        </w:rPr>
        <w:t>Usque</w:t>
      </w:r>
      <w:r w:rsidR="009E6F2C" w:rsidRPr="00F118C4">
        <w:rPr>
          <w:rFonts w:ascii="Palatino Linotype" w:hAnsi="Palatino Linotype" w:cstheme="minorHAnsi"/>
          <w:i/>
          <w:iCs/>
          <w:sz w:val="18"/>
          <w:szCs w:val="18"/>
        </w:rPr>
        <w:t>, adverbe</w:t>
      </w:r>
      <w:r w:rsidR="00CA3BD1" w:rsidRPr="00F118C4">
        <w:rPr>
          <w:rFonts w:ascii="Palatino Linotype" w:hAnsi="Palatino Linotype" w:cstheme="minorHAnsi"/>
          <w:i/>
          <w:iCs/>
          <w:sz w:val="18"/>
          <w:szCs w:val="18"/>
        </w:rPr>
        <w:t xml:space="preserve"> </w:t>
      </w:r>
      <w:r w:rsidR="009E6F2C" w:rsidRPr="00F118C4">
        <w:rPr>
          <w:rFonts w:ascii="Palatino Linotype" w:hAnsi="Palatino Linotype" w:cstheme="minorHAnsi"/>
          <w:sz w:val="18"/>
          <w:szCs w:val="18"/>
        </w:rPr>
        <w:t>:</w:t>
      </w:r>
      <w:r w:rsidR="00CA3BD1" w:rsidRPr="00F118C4">
        <w:rPr>
          <w:rFonts w:ascii="Palatino Linotype" w:hAnsi="Palatino Linotype" w:cstheme="minorHAnsi"/>
          <w:sz w:val="18"/>
          <w:szCs w:val="18"/>
        </w:rPr>
        <w:t xml:space="preserve">  </w:t>
      </w:r>
      <w:r w:rsidR="009E6F2C" w:rsidRPr="00F118C4">
        <w:rPr>
          <w:rFonts w:ascii="Palatino Linotype" w:hAnsi="Palatino Linotype" w:cstheme="minorHAnsi"/>
          <w:sz w:val="18"/>
          <w:szCs w:val="18"/>
        </w:rPr>
        <w:t xml:space="preserve">a - jusqu'au bout, sans interruption, continuellement, sans cesse.  </w:t>
      </w:r>
      <w:r w:rsidR="00CA3BD1" w:rsidRPr="00F118C4">
        <w:rPr>
          <w:rFonts w:ascii="Palatino Linotype" w:hAnsi="Palatino Linotype" w:cstheme="minorHAnsi"/>
          <w:sz w:val="18"/>
          <w:szCs w:val="18"/>
        </w:rPr>
        <w:t xml:space="preserve">  </w:t>
      </w:r>
      <w:r w:rsidR="009E6F2C" w:rsidRPr="00F118C4">
        <w:rPr>
          <w:rFonts w:ascii="Palatino Linotype" w:hAnsi="Palatino Linotype" w:cstheme="minorHAnsi"/>
          <w:sz w:val="18"/>
          <w:szCs w:val="18"/>
        </w:rPr>
        <w:t>b -</w:t>
      </w:r>
      <w:r w:rsidR="00CA3BD1" w:rsidRPr="00F118C4">
        <w:rPr>
          <w:rFonts w:ascii="Palatino Linotype" w:hAnsi="Palatino Linotype" w:cstheme="minorHAnsi"/>
          <w:sz w:val="18"/>
          <w:szCs w:val="18"/>
        </w:rPr>
        <w:t xml:space="preserve"> </w:t>
      </w:r>
      <w:r w:rsidR="009E6F2C" w:rsidRPr="00F118C4">
        <w:rPr>
          <w:rFonts w:ascii="Palatino Linotype" w:hAnsi="Palatino Linotype" w:cstheme="minorHAnsi"/>
          <w:i/>
          <w:iCs/>
          <w:sz w:val="18"/>
          <w:szCs w:val="18"/>
        </w:rPr>
        <w:t>joint à des prépos. marquant le point de départ ou le point d’arrivée, dans le sens local, temporel, ou dans des rapports divers.</w:t>
      </w:r>
      <w:r w:rsidR="009E6F2C" w:rsidRPr="00F118C4">
        <w:rPr>
          <w:rFonts w:ascii="Palatino Linotype" w:hAnsi="Palatino Linotype" w:cstheme="minorHAnsi"/>
          <w:sz w:val="18"/>
          <w:szCs w:val="18"/>
        </w:rPr>
        <w:t xml:space="preserve">  </w:t>
      </w:r>
      <w:r w:rsidR="009E6F2C" w:rsidRPr="00F118C4">
        <w:rPr>
          <w:rFonts w:ascii="Palatino Linotype" w:hAnsi="Palatino Linotype" w:cstheme="minorHAnsi"/>
          <w:sz w:val="18"/>
          <w:szCs w:val="18"/>
        </w:rPr>
        <w:sym w:font="Symbol" w:char="F0AE"/>
      </w:r>
      <w:r w:rsidR="009E6F2C" w:rsidRPr="00F118C4">
        <w:rPr>
          <w:rFonts w:ascii="Palatino Linotype" w:hAnsi="Palatino Linotype" w:cstheme="minorHAnsi"/>
          <w:sz w:val="18"/>
          <w:szCs w:val="18"/>
        </w:rPr>
        <w:t xml:space="preserve"> depuis / à partir de l’extrémité des racines.</w:t>
      </w:r>
      <w:r w:rsidRPr="00F118C4">
        <w:rPr>
          <w:rFonts w:ascii="Palatino Linotype" w:hAnsi="Palatino Linotype" w:cstheme="minorHAnsi"/>
          <w:b/>
          <w:sz w:val="18"/>
          <w:szCs w:val="18"/>
        </w:rPr>
        <w:t xml:space="preserve">     </w:t>
      </w:r>
    </w:p>
  </w:footnote>
  <w:footnote w:id="353">
    <w:p w:rsidR="00F62B58" w:rsidRPr="00F118C4" w:rsidRDefault="00F62B58"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9E6F2C" w:rsidRPr="00F118C4">
        <w:rPr>
          <w:rFonts w:ascii="Palatino Linotype" w:hAnsi="Palatino Linotype" w:cstheme="minorHAnsi"/>
          <w:b/>
          <w:bCs/>
          <w:sz w:val="18"/>
          <w:szCs w:val="18"/>
        </w:rPr>
        <w:t>353. — per truncos ac per rāmos diffunditur omnis. —</w:t>
      </w:r>
      <w:r w:rsidR="009E6F2C" w:rsidRPr="00F118C4">
        <w:rPr>
          <w:rFonts w:ascii="Palatino Linotype" w:hAnsi="Palatino Linotype" w:cstheme="minorHAnsi"/>
          <w:sz w:val="18"/>
          <w:szCs w:val="18"/>
        </w:rPr>
        <w:t xml:space="preserve">    </w:t>
      </w:r>
      <w:r w:rsidR="009E6F2C" w:rsidRPr="00F118C4">
        <w:rPr>
          <w:rFonts w:ascii="Palatino Linotype" w:hAnsi="Palatino Linotype" w:cstheme="minorHAnsi"/>
          <w:b/>
          <w:bCs/>
          <w:sz w:val="18"/>
          <w:szCs w:val="18"/>
        </w:rPr>
        <w:t>Omnis = omnes</w:t>
      </w:r>
      <w:r w:rsidR="009E6F2C" w:rsidRPr="00F118C4">
        <w:rPr>
          <w:rFonts w:ascii="Palatino Linotype" w:hAnsi="Palatino Linotype" w:cstheme="minorHAnsi"/>
          <w:sz w:val="18"/>
          <w:szCs w:val="18"/>
        </w:rPr>
        <w:t xml:space="preserve">.   </w:t>
      </w:r>
      <w:r w:rsidR="009E6F2C" w:rsidRPr="00F118C4">
        <w:rPr>
          <w:rFonts w:ascii="Palatino Linotype" w:hAnsi="Palatino Linotype" w:cstheme="minorHAnsi"/>
          <w:b/>
          <w:bCs/>
          <w:sz w:val="18"/>
          <w:szCs w:val="18"/>
          <w:lang w:val="en-US"/>
        </w:rPr>
        <w:t xml:space="preserve">fundunt diffunditur (Voir officium  officere I, 336.  — ER.) Truncus, i, m : </w:t>
      </w:r>
      <w:r w:rsidR="009E6F2C" w:rsidRPr="00F118C4">
        <w:rPr>
          <w:rFonts w:ascii="Palatino Linotype" w:hAnsi="Palatino Linotype" w:cstheme="minorHAnsi"/>
          <w:sz w:val="18"/>
          <w:szCs w:val="18"/>
          <w:lang w:val="en-US"/>
        </w:rPr>
        <w:t>tronc.</w:t>
      </w:r>
      <w:r w:rsidR="009E6F2C" w:rsidRPr="00F118C4">
        <w:rPr>
          <w:rFonts w:ascii="Palatino Linotype" w:hAnsi="Palatino Linotype" w:cstheme="minorHAnsi"/>
          <w:b/>
          <w:bCs/>
          <w:sz w:val="18"/>
          <w:szCs w:val="18"/>
          <w:lang w:val="en-US"/>
        </w:rPr>
        <w:t xml:space="preserve">  </w:t>
      </w:r>
      <w:r w:rsidR="009E6F2C" w:rsidRPr="00F118C4">
        <w:rPr>
          <w:rFonts w:ascii="Palatino Linotype" w:hAnsi="Palatino Linotype" w:cstheme="minorHAnsi"/>
          <w:b/>
          <w:bCs/>
          <w:sz w:val="18"/>
          <w:szCs w:val="18"/>
        </w:rPr>
        <w:t xml:space="preserve">Rāmus, i, m. : </w:t>
      </w:r>
      <w:r w:rsidR="009E6F2C" w:rsidRPr="00F118C4">
        <w:rPr>
          <w:rFonts w:ascii="Palatino Linotype" w:hAnsi="Palatino Linotype" w:cstheme="minorHAnsi"/>
          <w:sz w:val="18"/>
          <w:szCs w:val="18"/>
        </w:rPr>
        <w:t xml:space="preserve">rameau,  branche.     </w:t>
      </w:r>
      <w:r w:rsidR="009E6F2C" w:rsidRPr="00F118C4">
        <w:rPr>
          <w:rFonts w:ascii="Palatino Linotype" w:hAnsi="Palatino Linotype" w:cstheme="minorHAnsi"/>
          <w:b/>
          <w:bCs/>
          <w:sz w:val="18"/>
          <w:szCs w:val="18"/>
        </w:rPr>
        <w:t>Diffundo, ĕre</w:t>
      </w:r>
      <w:r w:rsidR="009E6F2C" w:rsidRPr="00F118C4">
        <w:rPr>
          <w:rFonts w:ascii="Palatino Linotype" w:hAnsi="Palatino Linotype" w:cstheme="minorHAnsi"/>
          <w:sz w:val="18"/>
          <w:szCs w:val="18"/>
        </w:rPr>
        <w:t>, fūdi, fūsum [dis + fundo] : - tr. -</w:t>
      </w:r>
      <w:r w:rsidR="00CA3BD1" w:rsidRPr="00F118C4">
        <w:rPr>
          <w:rFonts w:ascii="Palatino Linotype" w:hAnsi="Palatino Linotype" w:cstheme="minorHAnsi"/>
          <w:sz w:val="18"/>
          <w:szCs w:val="18"/>
        </w:rPr>
        <w:t xml:space="preserve"> </w:t>
      </w:r>
      <w:r w:rsidR="009E6F2C" w:rsidRPr="00F118C4">
        <w:rPr>
          <w:rFonts w:ascii="Palatino Linotype" w:hAnsi="Palatino Linotype" w:cstheme="minorHAnsi"/>
          <w:sz w:val="18"/>
          <w:szCs w:val="18"/>
        </w:rPr>
        <w:t xml:space="preserve"> 1 -</w:t>
      </w:r>
      <w:r w:rsidR="00CA3BD1" w:rsidRPr="00F118C4">
        <w:rPr>
          <w:rFonts w:ascii="Palatino Linotype" w:hAnsi="Palatino Linotype" w:cstheme="minorHAnsi"/>
          <w:sz w:val="18"/>
          <w:szCs w:val="18"/>
        </w:rPr>
        <w:t xml:space="preserve"> </w:t>
      </w:r>
      <w:r w:rsidR="009E6F2C" w:rsidRPr="00F118C4">
        <w:rPr>
          <w:rFonts w:ascii="Palatino Linotype" w:hAnsi="Palatino Linotype" w:cstheme="minorHAnsi"/>
          <w:sz w:val="18"/>
          <w:szCs w:val="18"/>
        </w:rPr>
        <w:t>étendre en versant, répandre</w:t>
      </w:r>
      <w:r w:rsidR="00CA3BD1" w:rsidRPr="00F118C4">
        <w:rPr>
          <w:rFonts w:ascii="Palatino Linotype" w:hAnsi="Palatino Linotype" w:cstheme="minorHAnsi"/>
          <w:sz w:val="18"/>
          <w:szCs w:val="18"/>
        </w:rPr>
        <w:t xml:space="preserve"> </w:t>
      </w:r>
      <w:r w:rsidR="009E6F2C" w:rsidRPr="00F118C4">
        <w:rPr>
          <w:rFonts w:ascii="Palatino Linotype" w:hAnsi="Palatino Linotype" w:cstheme="minorHAnsi"/>
          <w:sz w:val="18"/>
          <w:szCs w:val="18"/>
        </w:rPr>
        <w:t>;</w:t>
      </w:r>
      <w:r w:rsidR="00CA3BD1" w:rsidRPr="00F118C4">
        <w:rPr>
          <w:rFonts w:ascii="Palatino Linotype" w:hAnsi="Palatino Linotype" w:cstheme="minorHAnsi"/>
          <w:sz w:val="18"/>
          <w:szCs w:val="18"/>
        </w:rPr>
        <w:t xml:space="preserve"> </w:t>
      </w:r>
      <w:r w:rsidR="009E6F2C" w:rsidRPr="00F118C4">
        <w:rPr>
          <w:rFonts w:ascii="Palatino Linotype" w:hAnsi="Palatino Linotype" w:cstheme="minorHAnsi"/>
          <w:sz w:val="18"/>
          <w:szCs w:val="18"/>
        </w:rPr>
        <w:t xml:space="preserve"> étendre, déployer.</w:t>
      </w:r>
      <w:r w:rsidRPr="00F118C4">
        <w:rPr>
          <w:rFonts w:ascii="Palatino Linotype" w:hAnsi="Palatino Linotype" w:cstheme="minorHAnsi"/>
          <w:b/>
          <w:sz w:val="18"/>
          <w:szCs w:val="18"/>
        </w:rPr>
        <w:t xml:space="preserve">     </w:t>
      </w:r>
    </w:p>
  </w:footnote>
  <w:footnote w:id="354">
    <w:p w:rsidR="000C16FE" w:rsidRPr="00F118C4" w:rsidRDefault="00F62B58" w:rsidP="007304C5">
      <w:pPr>
        <w:pStyle w:val="Notedebasdepage"/>
        <w:tabs>
          <w:tab w:val="left" w:pos="284"/>
          <w:tab w:val="left" w:pos="426"/>
        </w:tabs>
        <w:spacing w:after="120"/>
        <w:ind w:firstLine="426"/>
        <w:rPr>
          <w:rFonts w:ascii="Palatino Linotype" w:hAnsi="Palatino Linotype" w:cstheme="minorHAnsi"/>
          <w:bCs/>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Pr="00F118C4">
        <w:rPr>
          <w:rFonts w:ascii="Palatino Linotype" w:hAnsi="Palatino Linotype" w:cstheme="minorHAnsi"/>
          <w:bCs/>
          <w:sz w:val="18"/>
          <w:szCs w:val="18"/>
        </w:rPr>
        <w:t xml:space="preserve"> </w:t>
      </w:r>
      <w:r w:rsidR="009E6F2C" w:rsidRPr="00F118C4">
        <w:rPr>
          <w:rFonts w:ascii="Palatino Linotype" w:hAnsi="Palatino Linotype" w:cstheme="minorHAnsi"/>
          <w:b/>
          <w:bCs/>
          <w:sz w:val="18"/>
          <w:szCs w:val="18"/>
        </w:rPr>
        <w:t xml:space="preserve">354. — Inter saepta mĕant voces et clausa domorum  —  </w:t>
      </w:r>
      <w:r w:rsidR="009E6F2C" w:rsidRPr="00F118C4">
        <w:rPr>
          <w:rFonts w:ascii="Palatino Linotype" w:hAnsi="Palatino Linotype" w:cstheme="minorHAnsi"/>
          <w:sz w:val="18"/>
          <w:szCs w:val="18"/>
        </w:rPr>
        <w:t xml:space="preserve"> </w:t>
      </w:r>
      <w:r w:rsidR="009E6F2C" w:rsidRPr="00F118C4">
        <w:rPr>
          <w:rFonts w:ascii="Palatino Linotype" w:hAnsi="Palatino Linotype" w:cstheme="minorHAnsi"/>
          <w:b/>
          <w:bCs/>
          <w:sz w:val="18"/>
          <w:szCs w:val="18"/>
        </w:rPr>
        <w:t xml:space="preserve">Sæptum, i, n. : </w:t>
      </w:r>
      <w:r w:rsidR="009E6F2C" w:rsidRPr="00F118C4">
        <w:rPr>
          <w:rFonts w:ascii="Palatino Linotype" w:hAnsi="Palatino Linotype" w:cstheme="minorHAnsi"/>
          <w:sz w:val="18"/>
          <w:szCs w:val="18"/>
        </w:rPr>
        <w:t>1 - enceinte, enclos, clôture, barrage.</w:t>
      </w:r>
      <w:r w:rsidR="009E6F2C" w:rsidRPr="00F118C4">
        <w:rPr>
          <w:rFonts w:ascii="Palatino Linotype" w:hAnsi="Palatino Linotype" w:cstheme="minorHAnsi"/>
          <w:b/>
          <w:bCs/>
          <w:sz w:val="18"/>
          <w:szCs w:val="18"/>
        </w:rPr>
        <w:t xml:space="preserve">       Mĕo, āre</w:t>
      </w:r>
      <w:r w:rsidR="009E6F2C" w:rsidRPr="00F118C4">
        <w:rPr>
          <w:rFonts w:ascii="Palatino Linotype" w:hAnsi="Palatino Linotype" w:cstheme="minorHAnsi"/>
          <w:sz w:val="18"/>
          <w:szCs w:val="18"/>
        </w:rPr>
        <w:t>,</w:t>
      </w:r>
      <w:r w:rsidR="00CA3BD1" w:rsidRPr="00F118C4">
        <w:rPr>
          <w:rFonts w:ascii="Palatino Linotype" w:hAnsi="Palatino Linotype" w:cstheme="minorHAnsi"/>
          <w:sz w:val="18"/>
          <w:szCs w:val="18"/>
        </w:rPr>
        <w:t xml:space="preserve"> </w:t>
      </w:r>
      <w:r w:rsidR="009E6F2C" w:rsidRPr="00F118C4">
        <w:rPr>
          <w:rFonts w:ascii="Palatino Linotype" w:hAnsi="Palatino Linotype" w:cstheme="minorHAnsi"/>
          <w:sz w:val="18"/>
          <w:szCs w:val="18"/>
        </w:rPr>
        <w:t>āvi,</w:t>
      </w:r>
      <w:r w:rsidR="00CA3BD1" w:rsidRPr="00F118C4">
        <w:rPr>
          <w:rFonts w:ascii="Palatino Linotype" w:hAnsi="Palatino Linotype" w:cstheme="minorHAnsi"/>
          <w:sz w:val="18"/>
          <w:szCs w:val="18"/>
        </w:rPr>
        <w:t xml:space="preserve"> </w:t>
      </w:r>
      <w:r w:rsidR="009E6F2C" w:rsidRPr="00F118C4">
        <w:rPr>
          <w:rFonts w:ascii="Palatino Linotype" w:hAnsi="Palatino Linotype" w:cstheme="minorHAnsi"/>
          <w:sz w:val="18"/>
          <w:szCs w:val="18"/>
        </w:rPr>
        <w:t xml:space="preserve">ātum : - intr. - aller, passer, circuler.   </w:t>
      </w:r>
      <w:r w:rsidRPr="00F118C4">
        <w:rPr>
          <w:rFonts w:ascii="Palatino Linotype" w:hAnsi="Palatino Linotype" w:cstheme="minorHAnsi"/>
          <w:bCs/>
          <w:sz w:val="18"/>
          <w:szCs w:val="18"/>
        </w:rPr>
        <w:t xml:space="preserve"> </w:t>
      </w:r>
      <w:r w:rsidRPr="00F118C4">
        <w:rPr>
          <w:rFonts w:ascii="Palatino Linotype" w:hAnsi="Palatino Linotype" w:cstheme="minorHAnsi"/>
          <w:b/>
          <w:sz w:val="18"/>
          <w:szCs w:val="18"/>
        </w:rPr>
        <w:t xml:space="preserve"> </w:t>
      </w:r>
      <w:r w:rsidR="000C16FE" w:rsidRPr="00F118C4">
        <w:rPr>
          <w:rFonts w:ascii="Palatino Linotype" w:hAnsi="Palatino Linotype" w:cstheme="minorHAnsi"/>
          <w:b/>
          <w:bCs/>
          <w:sz w:val="18"/>
          <w:szCs w:val="18"/>
        </w:rPr>
        <w:t xml:space="preserve">Claudo : ĕre, </w:t>
      </w:r>
      <w:r w:rsidR="000C16FE" w:rsidRPr="00F118C4">
        <w:rPr>
          <w:rFonts w:ascii="Palatino Linotype" w:hAnsi="Palatino Linotype" w:cstheme="minorHAnsi"/>
          <w:sz w:val="18"/>
          <w:szCs w:val="18"/>
        </w:rPr>
        <w:t>clausi, clausum : - tr. -</w:t>
      </w:r>
      <w:r w:rsidR="00CA3BD1" w:rsidRPr="00F118C4">
        <w:rPr>
          <w:rFonts w:ascii="Palatino Linotype" w:hAnsi="Palatino Linotype" w:cstheme="minorHAnsi"/>
          <w:sz w:val="18"/>
          <w:szCs w:val="18"/>
        </w:rPr>
        <w:t xml:space="preserve"> </w:t>
      </w:r>
      <w:r w:rsidR="000C16FE" w:rsidRPr="00F118C4">
        <w:rPr>
          <w:rFonts w:ascii="Palatino Linotype" w:hAnsi="Palatino Linotype" w:cstheme="minorHAnsi"/>
          <w:sz w:val="18"/>
          <w:szCs w:val="18"/>
        </w:rPr>
        <w:t>a -</w:t>
      </w:r>
      <w:r w:rsidR="00CA3BD1" w:rsidRPr="00F118C4">
        <w:rPr>
          <w:rFonts w:ascii="Palatino Linotype" w:hAnsi="Palatino Linotype" w:cstheme="minorHAnsi"/>
          <w:sz w:val="18"/>
          <w:szCs w:val="18"/>
        </w:rPr>
        <w:t xml:space="preserve"> </w:t>
      </w:r>
      <w:r w:rsidR="000C16FE" w:rsidRPr="00F118C4">
        <w:rPr>
          <w:rFonts w:ascii="Palatino Linotype" w:hAnsi="Palatino Linotype" w:cstheme="minorHAnsi"/>
          <w:sz w:val="18"/>
          <w:szCs w:val="18"/>
        </w:rPr>
        <w:t>fermer, clore.</w:t>
      </w:r>
      <w:r w:rsidRPr="00F118C4">
        <w:rPr>
          <w:rFonts w:ascii="Palatino Linotype" w:hAnsi="Palatino Linotype" w:cstheme="minorHAnsi"/>
          <w:sz w:val="18"/>
          <w:szCs w:val="18"/>
        </w:rPr>
        <w:t xml:space="preserve"> </w:t>
      </w:r>
      <w:r w:rsidR="000C16FE" w:rsidRPr="00F118C4">
        <w:rPr>
          <w:rFonts w:ascii="Palatino Linotype" w:hAnsi="Palatino Linotype" w:cstheme="minorHAnsi"/>
          <w:b/>
          <w:sz w:val="18"/>
          <w:szCs w:val="18"/>
        </w:rPr>
        <w:t xml:space="preserve">      </w:t>
      </w:r>
      <w:r w:rsidRPr="00F118C4">
        <w:rPr>
          <w:rFonts w:ascii="Palatino Linotype" w:hAnsi="Palatino Linotype" w:cstheme="minorHAnsi"/>
          <w:b/>
          <w:sz w:val="18"/>
          <w:szCs w:val="18"/>
        </w:rPr>
        <w:t xml:space="preserve"> </w:t>
      </w:r>
      <w:r w:rsidR="009E6F2C" w:rsidRPr="00F118C4">
        <w:rPr>
          <w:rFonts w:ascii="Palatino Linotype" w:hAnsi="Palatino Linotype" w:cstheme="minorHAnsi"/>
          <w:b/>
          <w:sz w:val="18"/>
          <w:szCs w:val="18"/>
          <w:lang w:val="en-US"/>
        </w:rPr>
        <w:t>NB</w:t>
      </w:r>
      <w:r w:rsidR="009E6F2C" w:rsidRPr="00F118C4">
        <w:rPr>
          <w:rFonts w:ascii="Palatino Linotype" w:hAnsi="Palatino Linotype" w:cstheme="minorHAnsi"/>
          <w:bCs/>
          <w:sz w:val="18"/>
          <w:szCs w:val="18"/>
          <w:lang w:val="en-US"/>
        </w:rPr>
        <w:t>.</w:t>
      </w:r>
      <w:r w:rsidR="000C16FE" w:rsidRPr="00F118C4">
        <w:rPr>
          <w:rFonts w:ascii="Palatino Linotype" w:hAnsi="Palatino Linotype" w:cstheme="minorHAnsi"/>
          <w:bCs/>
          <w:sz w:val="18"/>
          <w:szCs w:val="18"/>
          <w:lang w:val="en-US"/>
        </w:rPr>
        <w:t xml:space="preserve">  «</w:t>
      </w:r>
      <w:r w:rsidR="00CA3BD1" w:rsidRPr="00F118C4">
        <w:rPr>
          <w:rFonts w:ascii="Palatino Linotype" w:hAnsi="Palatino Linotype" w:cstheme="minorHAnsi"/>
          <w:bCs/>
          <w:sz w:val="18"/>
          <w:szCs w:val="18"/>
          <w:lang w:val="en-US"/>
        </w:rPr>
        <w:t xml:space="preserve"> </w:t>
      </w:r>
      <w:r w:rsidR="000C16FE" w:rsidRPr="00F118C4">
        <w:rPr>
          <w:rFonts w:ascii="Palatino Linotype" w:hAnsi="Palatino Linotype" w:cstheme="minorHAnsi"/>
          <w:b/>
          <w:bCs/>
          <w:sz w:val="18"/>
          <w:szCs w:val="18"/>
          <w:lang w:val="en-US"/>
        </w:rPr>
        <w:t>saepta</w:t>
      </w:r>
      <w:r w:rsidR="000C16FE" w:rsidRPr="00F118C4">
        <w:rPr>
          <w:rFonts w:ascii="Palatino Linotype" w:hAnsi="Palatino Linotype" w:cstheme="minorHAnsi"/>
          <w:bCs/>
          <w:sz w:val="18"/>
          <w:szCs w:val="18"/>
          <w:lang w:val="en-US"/>
        </w:rPr>
        <w:t xml:space="preserve"> </w:t>
      </w:r>
      <w:r w:rsidR="009E6F2C" w:rsidRPr="00F118C4">
        <w:rPr>
          <w:rFonts w:ascii="Palatino Linotype" w:hAnsi="Palatino Linotype" w:cstheme="minorHAnsi"/>
          <w:bCs/>
          <w:sz w:val="18"/>
          <w:szCs w:val="18"/>
          <w:lang w:val="en-US"/>
        </w:rPr>
        <w:t xml:space="preserve"> 'walls</w:t>
      </w:r>
      <w:r w:rsidR="000C16FE" w:rsidRPr="00F118C4">
        <w:rPr>
          <w:rFonts w:ascii="Palatino Linotype" w:hAnsi="Palatino Linotype" w:cstheme="minorHAnsi"/>
          <w:bCs/>
          <w:sz w:val="18"/>
          <w:szCs w:val="18"/>
          <w:lang w:val="en-US"/>
        </w:rPr>
        <w:t xml:space="preserve"> ; </w:t>
      </w:r>
      <w:r w:rsidR="009E6F2C" w:rsidRPr="00F118C4">
        <w:rPr>
          <w:rFonts w:ascii="Palatino Linotype" w:hAnsi="Palatino Linotype" w:cstheme="minorHAnsi"/>
          <w:bCs/>
          <w:sz w:val="18"/>
          <w:szCs w:val="18"/>
          <w:lang w:val="en-US"/>
        </w:rPr>
        <w:t xml:space="preserve"> clausa domoru</w:t>
      </w:r>
      <w:r w:rsidR="000C16FE" w:rsidRPr="00F118C4">
        <w:rPr>
          <w:rFonts w:ascii="Palatino Linotype" w:hAnsi="Palatino Linotype" w:cstheme="minorHAnsi"/>
          <w:bCs/>
          <w:sz w:val="18"/>
          <w:szCs w:val="18"/>
          <w:lang w:val="en-US"/>
        </w:rPr>
        <w:t>m</w:t>
      </w:r>
      <w:r w:rsidR="009E6F2C" w:rsidRPr="00F118C4">
        <w:rPr>
          <w:rFonts w:ascii="Palatino Linotype" w:hAnsi="Palatino Linotype" w:cstheme="minorHAnsi"/>
          <w:bCs/>
          <w:sz w:val="18"/>
          <w:szCs w:val="18"/>
          <w:lang w:val="en-US"/>
        </w:rPr>
        <w:t>: ‘the closed rooms in the house’ or possibly ‘the doors’. Once again, neut. plur. with gen.</w:t>
      </w:r>
      <w:r w:rsidR="000C16FE" w:rsidRPr="00F118C4">
        <w:rPr>
          <w:rFonts w:ascii="Palatino Linotype" w:hAnsi="Palatino Linotype" w:cstheme="minorHAnsi"/>
          <w:bCs/>
          <w:sz w:val="18"/>
          <w:szCs w:val="18"/>
          <w:lang w:val="en-US"/>
        </w:rPr>
        <w:t xml:space="preserve">” (B.) ; </w:t>
      </w:r>
      <w:r w:rsidR="009E6F2C" w:rsidRPr="00F118C4">
        <w:rPr>
          <w:rFonts w:ascii="Palatino Linotype" w:hAnsi="Palatino Linotype" w:cstheme="minorHAnsi"/>
          <w:bCs/>
          <w:sz w:val="18"/>
          <w:szCs w:val="18"/>
          <w:lang w:val="en-US"/>
        </w:rPr>
        <w:t xml:space="preserve"> </w:t>
      </w:r>
      <w:r w:rsidR="000C16FE" w:rsidRPr="00F118C4">
        <w:rPr>
          <w:rFonts w:ascii="Palatino Linotype" w:hAnsi="Palatino Linotype" w:cstheme="minorHAnsi"/>
          <w:bCs/>
          <w:sz w:val="18"/>
          <w:szCs w:val="18"/>
          <w:lang w:val="en-US"/>
        </w:rPr>
        <w:t xml:space="preserve"> «</w:t>
      </w:r>
      <w:r w:rsidR="00CA3BD1" w:rsidRPr="00F118C4">
        <w:rPr>
          <w:rFonts w:ascii="Palatino Linotype" w:hAnsi="Palatino Linotype" w:cstheme="minorHAnsi"/>
          <w:bCs/>
          <w:sz w:val="18"/>
          <w:szCs w:val="18"/>
          <w:lang w:val="en-US"/>
        </w:rPr>
        <w:t xml:space="preserve"> </w:t>
      </w:r>
      <w:r w:rsidR="000C16FE" w:rsidRPr="00F118C4">
        <w:rPr>
          <w:rFonts w:ascii="Palatino Linotype" w:hAnsi="Palatino Linotype" w:cstheme="minorHAnsi"/>
          <w:bCs/>
          <w:sz w:val="18"/>
          <w:szCs w:val="18"/>
          <w:lang w:val="en-US"/>
        </w:rPr>
        <w:t xml:space="preserve">clausa domorum  comme Virg. </w:t>
      </w:r>
      <w:r w:rsidR="000C16FE" w:rsidRPr="00F118C4">
        <w:rPr>
          <w:rFonts w:ascii="Palatino Linotype" w:hAnsi="Palatino Linotype" w:cstheme="minorHAnsi"/>
          <w:bCs/>
          <w:sz w:val="18"/>
          <w:szCs w:val="18"/>
        </w:rPr>
        <w:t>“Inter tuta domorum</w:t>
      </w:r>
      <w:r w:rsidR="00CA3BD1" w:rsidRPr="00F118C4">
        <w:rPr>
          <w:rFonts w:ascii="Palatino Linotype" w:hAnsi="Palatino Linotype" w:cstheme="minorHAnsi"/>
          <w:bCs/>
          <w:sz w:val="18"/>
          <w:szCs w:val="18"/>
        </w:rPr>
        <w:t xml:space="preserve"> </w:t>
      </w:r>
      <w:r w:rsidR="000C16FE" w:rsidRPr="00F118C4">
        <w:rPr>
          <w:rFonts w:ascii="Palatino Linotype" w:hAnsi="Palatino Linotype" w:cstheme="minorHAnsi"/>
          <w:bCs/>
          <w:sz w:val="18"/>
          <w:szCs w:val="18"/>
        </w:rPr>
        <w:t>» ( En. XI, 882);  voir I, 315</w:t>
      </w:r>
      <w:r w:rsidR="00CA3BD1" w:rsidRPr="00F118C4">
        <w:rPr>
          <w:rFonts w:ascii="Palatino Linotype" w:hAnsi="Palatino Linotype" w:cstheme="minorHAnsi"/>
          <w:bCs/>
          <w:sz w:val="18"/>
          <w:szCs w:val="18"/>
        </w:rPr>
        <w:t xml:space="preserve"> </w:t>
      </w:r>
      <w:r w:rsidR="000C16FE" w:rsidRPr="00F118C4">
        <w:rPr>
          <w:rFonts w:ascii="Palatino Linotype" w:hAnsi="Palatino Linotype" w:cstheme="minorHAnsi"/>
          <w:bCs/>
          <w:sz w:val="18"/>
          <w:szCs w:val="18"/>
        </w:rPr>
        <w:t xml:space="preserve">»  </w:t>
      </w:r>
      <w:r w:rsidR="009E6F2C" w:rsidRPr="00F118C4">
        <w:rPr>
          <w:rFonts w:ascii="Palatino Linotype" w:hAnsi="Palatino Linotype" w:cstheme="minorHAnsi"/>
          <w:bCs/>
          <w:sz w:val="18"/>
          <w:szCs w:val="18"/>
        </w:rPr>
        <w:t xml:space="preserve">( </w:t>
      </w:r>
      <w:r w:rsidR="000C16FE" w:rsidRPr="00F118C4">
        <w:rPr>
          <w:rFonts w:ascii="Palatino Linotype" w:hAnsi="Palatino Linotype" w:cstheme="minorHAnsi"/>
          <w:bCs/>
          <w:sz w:val="18"/>
          <w:szCs w:val="18"/>
        </w:rPr>
        <w:t xml:space="preserve">ER.). </w:t>
      </w:r>
    </w:p>
  </w:footnote>
  <w:footnote w:id="355">
    <w:p w:rsidR="00055BB1" w:rsidRPr="00F118C4" w:rsidRDefault="00055BB1" w:rsidP="007304C5">
      <w:pPr>
        <w:tabs>
          <w:tab w:val="left" w:pos="426"/>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9E6F2C" w:rsidRPr="00F118C4">
        <w:rPr>
          <w:rFonts w:ascii="Palatino Linotype" w:hAnsi="Palatino Linotype" w:cstheme="minorHAnsi"/>
          <w:b/>
          <w:bCs/>
          <w:sz w:val="18"/>
          <w:szCs w:val="18"/>
        </w:rPr>
        <w:t>355. transvolitant, rigidum permānat frīgŭs ad ossa, —</w:t>
      </w:r>
      <w:r w:rsidR="009E6F2C" w:rsidRPr="00F118C4">
        <w:rPr>
          <w:rFonts w:ascii="Palatino Linotype" w:hAnsi="Palatino Linotype" w:cstheme="minorHAnsi"/>
          <w:sz w:val="18"/>
          <w:szCs w:val="18"/>
        </w:rPr>
        <w:t xml:space="preserve">    </w:t>
      </w:r>
      <w:r w:rsidR="009E6F2C" w:rsidRPr="00F118C4">
        <w:rPr>
          <w:rFonts w:ascii="Palatino Linotype" w:hAnsi="Palatino Linotype" w:cstheme="minorHAnsi"/>
          <w:b/>
          <w:bCs/>
          <w:sz w:val="18"/>
          <w:szCs w:val="18"/>
        </w:rPr>
        <w:t xml:space="preserve">Transvŏlĭto, </w:t>
      </w:r>
      <w:r w:rsidR="009E6F2C" w:rsidRPr="00F118C4">
        <w:rPr>
          <w:rFonts w:ascii="Palatino Linotype" w:hAnsi="Palatino Linotype" w:cstheme="minorHAnsi"/>
          <w:sz w:val="18"/>
          <w:szCs w:val="18"/>
        </w:rPr>
        <w:t>āre, āvi : - tr. - 1 - traverser en volant</w:t>
      </w:r>
      <w:r w:rsidR="000C16FE" w:rsidRPr="00F118C4">
        <w:rPr>
          <w:rFonts w:ascii="Palatino Linotype" w:hAnsi="Palatino Linotype" w:cstheme="minorHAnsi"/>
          <w:i/>
          <w:iCs/>
          <w:sz w:val="18"/>
          <w:szCs w:val="18"/>
        </w:rPr>
        <w:t xml:space="preserve"> (au lieu de volo, pour raison métrique).  </w:t>
      </w:r>
      <w:r w:rsidR="00CA3BD1" w:rsidRPr="00F118C4">
        <w:rPr>
          <w:rFonts w:ascii="Palatino Linotype" w:hAnsi="Palatino Linotype" w:cstheme="minorHAnsi"/>
          <w:i/>
          <w:iCs/>
          <w:sz w:val="18"/>
          <w:szCs w:val="18"/>
        </w:rPr>
        <w:t xml:space="preserve"> </w:t>
      </w:r>
      <w:r w:rsidR="000C16FE" w:rsidRPr="00F118C4">
        <w:rPr>
          <w:rFonts w:ascii="Palatino Linotype" w:hAnsi="Palatino Linotype" w:cstheme="minorHAnsi"/>
          <w:i/>
          <w:iCs/>
          <w:sz w:val="18"/>
          <w:szCs w:val="18"/>
        </w:rPr>
        <w:t xml:space="preserve">  </w:t>
      </w:r>
      <w:r w:rsidR="009E6F2C" w:rsidRPr="00F118C4">
        <w:rPr>
          <w:rFonts w:ascii="Palatino Linotype" w:hAnsi="Palatino Linotype" w:cstheme="minorHAnsi"/>
          <w:i/>
          <w:iCs/>
          <w:sz w:val="18"/>
          <w:szCs w:val="18"/>
        </w:rPr>
        <w:t xml:space="preserve"> </w:t>
      </w:r>
      <w:r w:rsidR="009E6F2C" w:rsidRPr="00F118C4">
        <w:rPr>
          <w:rFonts w:ascii="Palatino Linotype" w:hAnsi="Palatino Linotype" w:cstheme="minorHAnsi"/>
          <w:b/>
          <w:bCs/>
          <w:sz w:val="18"/>
          <w:szCs w:val="18"/>
        </w:rPr>
        <w:t>Rĭgĭdus, a, um [rigeo] :</w:t>
      </w:r>
      <w:r w:rsidR="00CA3BD1" w:rsidRPr="00F118C4">
        <w:rPr>
          <w:rFonts w:ascii="Palatino Linotype" w:hAnsi="Palatino Linotype" w:cstheme="minorHAnsi"/>
          <w:b/>
          <w:bCs/>
          <w:sz w:val="18"/>
          <w:szCs w:val="18"/>
        </w:rPr>
        <w:t xml:space="preserve"> </w:t>
      </w:r>
      <w:r w:rsidR="009E6F2C" w:rsidRPr="00F118C4">
        <w:rPr>
          <w:rFonts w:ascii="Palatino Linotype" w:hAnsi="Palatino Linotype" w:cstheme="minorHAnsi"/>
          <w:sz w:val="18"/>
          <w:szCs w:val="18"/>
        </w:rPr>
        <w:t xml:space="preserve"> 1 -</w:t>
      </w:r>
      <w:r w:rsidR="00CA3BD1" w:rsidRPr="00F118C4">
        <w:rPr>
          <w:rFonts w:ascii="Palatino Linotype" w:hAnsi="Palatino Linotype" w:cstheme="minorHAnsi"/>
          <w:sz w:val="18"/>
          <w:szCs w:val="18"/>
        </w:rPr>
        <w:t xml:space="preserve"> </w:t>
      </w:r>
      <w:r w:rsidR="009E6F2C" w:rsidRPr="00F118C4">
        <w:rPr>
          <w:rFonts w:ascii="Palatino Linotype" w:hAnsi="Palatino Linotype" w:cstheme="minorHAnsi"/>
          <w:sz w:val="18"/>
          <w:szCs w:val="18"/>
        </w:rPr>
        <w:t>raide, dur.</w:t>
      </w:r>
      <w:r w:rsidR="00CA3BD1" w:rsidRPr="00F118C4">
        <w:rPr>
          <w:rFonts w:ascii="Palatino Linotype" w:hAnsi="Palatino Linotype" w:cstheme="minorHAnsi"/>
          <w:sz w:val="18"/>
          <w:szCs w:val="18"/>
        </w:rPr>
        <w:t xml:space="preserve"> </w:t>
      </w:r>
      <w:r w:rsidR="009E6F2C" w:rsidRPr="00F118C4">
        <w:rPr>
          <w:rFonts w:ascii="Palatino Linotype" w:hAnsi="Palatino Linotype" w:cstheme="minorHAnsi"/>
          <w:sz w:val="18"/>
          <w:szCs w:val="18"/>
        </w:rPr>
        <w:t xml:space="preserve"> 2 - dur, gelé, glacé, glacial. ‖ </w:t>
      </w:r>
      <w:r w:rsidR="009E6F2C" w:rsidRPr="00F118C4">
        <w:rPr>
          <w:rFonts w:ascii="Palatino Linotype" w:hAnsi="Palatino Linotype" w:cstheme="minorHAnsi"/>
          <w:b/>
          <w:bCs/>
          <w:sz w:val="18"/>
          <w:szCs w:val="18"/>
        </w:rPr>
        <w:t>- rigidum permanat frigus ad ossa</w:t>
      </w:r>
      <w:r w:rsidR="009E6F2C" w:rsidRPr="00F118C4">
        <w:rPr>
          <w:rFonts w:ascii="Palatino Linotype" w:hAnsi="Palatino Linotype" w:cstheme="minorHAnsi"/>
          <w:sz w:val="18"/>
          <w:szCs w:val="18"/>
        </w:rPr>
        <w:t xml:space="preserve">, Lucr. 1, 355 : le froid glacial parvient jusqu'aux os. </w:t>
      </w:r>
      <w:r w:rsidR="00CA3BD1" w:rsidRPr="00F118C4">
        <w:rPr>
          <w:rFonts w:ascii="Palatino Linotype" w:hAnsi="Palatino Linotype" w:cstheme="minorHAnsi"/>
          <w:sz w:val="18"/>
          <w:szCs w:val="18"/>
        </w:rPr>
        <w:t xml:space="preserve"> </w:t>
      </w:r>
      <w:r w:rsidR="009E6F2C" w:rsidRPr="00F118C4">
        <w:rPr>
          <w:rFonts w:ascii="Palatino Linotype" w:hAnsi="Palatino Linotype" w:cstheme="minorHAnsi"/>
          <w:sz w:val="18"/>
          <w:szCs w:val="18"/>
        </w:rPr>
        <w:t>3 -</w:t>
      </w:r>
      <w:r w:rsidR="00CA3BD1" w:rsidRPr="00F118C4">
        <w:rPr>
          <w:rFonts w:ascii="Palatino Linotype" w:hAnsi="Palatino Linotype" w:cstheme="minorHAnsi"/>
          <w:sz w:val="18"/>
          <w:szCs w:val="18"/>
        </w:rPr>
        <w:t xml:space="preserve"> </w:t>
      </w:r>
      <w:r w:rsidR="009E6F2C" w:rsidRPr="00F118C4">
        <w:rPr>
          <w:rFonts w:ascii="Palatino Linotype" w:hAnsi="Palatino Linotype" w:cstheme="minorHAnsi"/>
          <w:sz w:val="18"/>
          <w:szCs w:val="18"/>
        </w:rPr>
        <w:t>qui se tient raide, tendu, rigide.</w:t>
      </w:r>
      <w:r w:rsidR="009E6F2C" w:rsidRPr="00F118C4">
        <w:rPr>
          <w:rFonts w:ascii="Palatino Linotype" w:hAnsi="Palatino Linotype" w:cstheme="minorHAnsi"/>
          <w:i/>
          <w:iCs/>
          <w:sz w:val="18"/>
          <w:szCs w:val="18"/>
        </w:rPr>
        <w:t xml:space="preserve">   </w:t>
      </w:r>
      <w:r w:rsidR="009E6F2C" w:rsidRPr="00F118C4">
        <w:rPr>
          <w:rFonts w:ascii="Palatino Linotype" w:hAnsi="Palatino Linotype" w:cstheme="minorHAnsi"/>
          <w:b/>
          <w:bCs/>
          <w:sz w:val="18"/>
          <w:szCs w:val="18"/>
        </w:rPr>
        <w:t>Permāno, āre,</w:t>
      </w:r>
      <w:r w:rsidR="009E6F2C" w:rsidRPr="00F118C4">
        <w:rPr>
          <w:rFonts w:ascii="Palatino Linotype" w:hAnsi="Palatino Linotype" w:cstheme="minorHAnsi"/>
          <w:sz w:val="18"/>
          <w:szCs w:val="18"/>
        </w:rPr>
        <w:t xml:space="preserve"> āvi, ātum : - intr.</w:t>
      </w:r>
      <w:r w:rsidR="00CA3BD1" w:rsidRPr="00F118C4">
        <w:rPr>
          <w:rFonts w:ascii="Palatino Linotype" w:hAnsi="Palatino Linotype" w:cstheme="minorHAnsi"/>
          <w:sz w:val="18"/>
          <w:szCs w:val="18"/>
        </w:rPr>
        <w:t xml:space="preserve"> </w:t>
      </w:r>
      <w:r w:rsidR="009E6F2C" w:rsidRPr="00F118C4">
        <w:rPr>
          <w:rFonts w:ascii="Palatino Linotype" w:hAnsi="Palatino Linotype" w:cstheme="minorHAnsi"/>
          <w:sz w:val="18"/>
          <w:szCs w:val="18"/>
        </w:rPr>
        <w:t>-</w:t>
      </w:r>
      <w:r w:rsidR="00CA3BD1" w:rsidRPr="00F118C4">
        <w:rPr>
          <w:rFonts w:ascii="Palatino Linotype" w:hAnsi="Palatino Linotype" w:cstheme="minorHAnsi"/>
          <w:sz w:val="18"/>
          <w:szCs w:val="18"/>
        </w:rPr>
        <w:t xml:space="preserve"> </w:t>
      </w:r>
      <w:r w:rsidR="009E6F2C" w:rsidRPr="00F118C4">
        <w:rPr>
          <w:rFonts w:ascii="Palatino Linotype" w:hAnsi="Palatino Linotype" w:cstheme="minorHAnsi"/>
          <w:sz w:val="18"/>
          <w:szCs w:val="18"/>
        </w:rPr>
        <w:t xml:space="preserve"> 1 -</w:t>
      </w:r>
      <w:r w:rsidR="00CA3BD1" w:rsidRPr="00F118C4">
        <w:rPr>
          <w:rFonts w:ascii="Palatino Linotype" w:hAnsi="Palatino Linotype" w:cstheme="minorHAnsi"/>
          <w:sz w:val="18"/>
          <w:szCs w:val="18"/>
        </w:rPr>
        <w:t xml:space="preserve"> </w:t>
      </w:r>
      <w:r w:rsidR="009E6F2C" w:rsidRPr="00F118C4">
        <w:rPr>
          <w:rFonts w:ascii="Palatino Linotype" w:hAnsi="Palatino Linotype" w:cstheme="minorHAnsi"/>
          <w:sz w:val="18"/>
          <w:szCs w:val="18"/>
        </w:rPr>
        <w:t>couler à travers, s'insinuer, circuler (avec in abl.</w:t>
      </w:r>
      <w:r w:rsidR="00CA3BD1" w:rsidRPr="00F118C4">
        <w:rPr>
          <w:rFonts w:ascii="Palatino Linotype" w:hAnsi="Palatino Linotype" w:cstheme="minorHAnsi"/>
          <w:sz w:val="18"/>
          <w:szCs w:val="18"/>
        </w:rPr>
        <w:t xml:space="preserve"> </w:t>
      </w:r>
      <w:r w:rsidR="009E6F2C" w:rsidRPr="00F118C4">
        <w:rPr>
          <w:rFonts w:ascii="Palatino Linotype" w:hAnsi="Palatino Linotype" w:cstheme="minorHAnsi"/>
          <w:sz w:val="18"/>
          <w:szCs w:val="18"/>
        </w:rPr>
        <w:t>; avec per Lucr.)</w:t>
      </w:r>
      <w:r w:rsidR="00CA3BD1" w:rsidRPr="00F118C4">
        <w:rPr>
          <w:rFonts w:ascii="Palatino Linotype" w:hAnsi="Palatino Linotype" w:cstheme="minorHAnsi"/>
          <w:sz w:val="18"/>
          <w:szCs w:val="18"/>
        </w:rPr>
        <w:t xml:space="preserve"> </w:t>
      </w:r>
      <w:r w:rsidR="009E6F2C" w:rsidRPr="00F118C4">
        <w:rPr>
          <w:rFonts w:ascii="Palatino Linotype" w:hAnsi="Palatino Linotype" w:cstheme="minorHAnsi"/>
          <w:sz w:val="18"/>
          <w:szCs w:val="18"/>
        </w:rPr>
        <w:t xml:space="preserve">;   </w:t>
      </w:r>
      <w:r w:rsidR="00CA3BD1" w:rsidRPr="00F118C4">
        <w:rPr>
          <w:rFonts w:ascii="Palatino Linotype" w:hAnsi="Palatino Linotype" w:cstheme="minorHAnsi"/>
          <w:sz w:val="18"/>
          <w:szCs w:val="18"/>
        </w:rPr>
        <w:t xml:space="preserve">  </w:t>
      </w:r>
      <w:r w:rsidR="009E6F2C" w:rsidRPr="00F118C4">
        <w:rPr>
          <w:rFonts w:ascii="Palatino Linotype" w:hAnsi="Palatino Linotype" w:cstheme="minorHAnsi"/>
          <w:sz w:val="18"/>
          <w:szCs w:val="18"/>
        </w:rPr>
        <w:t xml:space="preserve"> 2 -</w:t>
      </w:r>
      <w:r w:rsidR="00CA3BD1" w:rsidRPr="00F118C4">
        <w:rPr>
          <w:rFonts w:ascii="Palatino Linotype" w:hAnsi="Palatino Linotype" w:cstheme="minorHAnsi"/>
          <w:sz w:val="18"/>
          <w:szCs w:val="18"/>
        </w:rPr>
        <w:t xml:space="preserve"> </w:t>
      </w:r>
      <w:r w:rsidR="009E6F2C" w:rsidRPr="00F118C4">
        <w:rPr>
          <w:rFonts w:ascii="Palatino Linotype" w:hAnsi="Palatino Linotype" w:cstheme="minorHAnsi"/>
          <w:sz w:val="18"/>
          <w:szCs w:val="18"/>
        </w:rPr>
        <w:t>pénétrer dans, parvenir à, se répandre dans (avec in  ou ad + acc.) Cic.</w:t>
      </w:r>
      <w:r w:rsidR="00CA3BD1" w:rsidRPr="00F118C4">
        <w:rPr>
          <w:rFonts w:ascii="Palatino Linotype" w:hAnsi="Palatino Linotype" w:cstheme="minorHAnsi"/>
          <w:sz w:val="18"/>
          <w:szCs w:val="18"/>
        </w:rPr>
        <w:t xml:space="preserve"> </w:t>
      </w:r>
      <w:r w:rsidR="009E6F2C" w:rsidRPr="00F118C4">
        <w:rPr>
          <w:rFonts w:ascii="Palatino Linotype" w:hAnsi="Palatino Linotype" w:cstheme="minorHAnsi"/>
          <w:sz w:val="18"/>
          <w:szCs w:val="18"/>
        </w:rPr>
        <w:t xml:space="preserve">; Lucr.     </w:t>
      </w:r>
      <w:r w:rsidR="009E6F2C" w:rsidRPr="00F118C4">
        <w:rPr>
          <w:rFonts w:ascii="Palatino Linotype" w:hAnsi="Palatino Linotype" w:cstheme="minorHAnsi"/>
          <w:b/>
          <w:bCs/>
          <w:sz w:val="18"/>
          <w:szCs w:val="18"/>
        </w:rPr>
        <w:t>Frīgŭs, ŏris, n. :</w:t>
      </w:r>
      <w:r w:rsidR="00CA3BD1" w:rsidRPr="00F118C4">
        <w:rPr>
          <w:rFonts w:ascii="Palatino Linotype" w:hAnsi="Palatino Linotype" w:cstheme="minorHAnsi"/>
          <w:b/>
          <w:bCs/>
          <w:sz w:val="18"/>
          <w:szCs w:val="18"/>
        </w:rPr>
        <w:t xml:space="preserve"> </w:t>
      </w:r>
      <w:r w:rsidR="009E6F2C" w:rsidRPr="00F118C4">
        <w:rPr>
          <w:rFonts w:ascii="Palatino Linotype" w:hAnsi="Palatino Linotype" w:cstheme="minorHAnsi"/>
          <w:b/>
          <w:bCs/>
          <w:sz w:val="18"/>
          <w:szCs w:val="18"/>
        </w:rPr>
        <w:t xml:space="preserve"> </w:t>
      </w:r>
      <w:r w:rsidR="009E6F2C" w:rsidRPr="00F118C4">
        <w:rPr>
          <w:rFonts w:ascii="Palatino Linotype" w:hAnsi="Palatino Linotype" w:cstheme="minorHAnsi"/>
          <w:sz w:val="18"/>
          <w:szCs w:val="18"/>
        </w:rPr>
        <w:t xml:space="preserve">froid, froidure.    </w:t>
      </w:r>
      <w:r w:rsidR="009E6F2C" w:rsidRPr="00F118C4">
        <w:rPr>
          <w:rFonts w:ascii="Palatino Linotype" w:hAnsi="Palatino Linotype" w:cstheme="minorHAnsi"/>
          <w:b/>
          <w:bCs/>
          <w:sz w:val="18"/>
          <w:szCs w:val="18"/>
        </w:rPr>
        <w:t>ŏs, ossis, n.</w:t>
      </w:r>
      <w:r w:rsidR="00CA3BD1" w:rsidRPr="00F118C4">
        <w:rPr>
          <w:rFonts w:ascii="Palatino Linotype" w:hAnsi="Palatino Linotype" w:cstheme="minorHAnsi"/>
          <w:b/>
          <w:bCs/>
          <w:sz w:val="18"/>
          <w:szCs w:val="18"/>
        </w:rPr>
        <w:t xml:space="preserve"> </w:t>
      </w:r>
      <w:r w:rsidR="009E6F2C" w:rsidRPr="00F118C4">
        <w:rPr>
          <w:rFonts w:ascii="Palatino Linotype" w:hAnsi="Palatino Linotype" w:cstheme="minorHAnsi"/>
          <w:b/>
          <w:bCs/>
          <w:sz w:val="18"/>
          <w:szCs w:val="18"/>
        </w:rPr>
        <w:t>:</w:t>
      </w:r>
      <w:r w:rsidR="00CA3BD1" w:rsidRPr="00F118C4">
        <w:rPr>
          <w:rFonts w:ascii="Palatino Linotype" w:hAnsi="Palatino Linotype" w:cstheme="minorHAnsi"/>
          <w:b/>
          <w:bCs/>
          <w:sz w:val="18"/>
          <w:szCs w:val="18"/>
        </w:rPr>
        <w:t xml:space="preserve"> </w:t>
      </w:r>
      <w:r w:rsidR="00CA3BD1" w:rsidRPr="00F118C4">
        <w:rPr>
          <w:rFonts w:ascii="Palatino Linotype" w:hAnsi="Palatino Linotype" w:cstheme="minorHAnsi"/>
          <w:i/>
          <w:iCs/>
          <w:sz w:val="18"/>
          <w:szCs w:val="18"/>
        </w:rPr>
        <w:t xml:space="preserve"> </w:t>
      </w:r>
      <w:r w:rsidR="00CA3BD1" w:rsidRPr="00F118C4">
        <w:rPr>
          <w:rFonts w:ascii="Palatino Linotype" w:hAnsi="Palatino Linotype" w:cstheme="minorHAnsi"/>
          <w:sz w:val="18"/>
          <w:szCs w:val="18"/>
        </w:rPr>
        <w:t xml:space="preserve"> </w:t>
      </w:r>
      <w:r w:rsidR="009E6F2C" w:rsidRPr="00F118C4">
        <w:rPr>
          <w:rFonts w:ascii="Palatino Linotype" w:hAnsi="Palatino Linotype" w:cstheme="minorHAnsi"/>
          <w:sz w:val="18"/>
          <w:szCs w:val="18"/>
        </w:rPr>
        <w:t>os, ossement.</w:t>
      </w:r>
      <w:r w:rsidRPr="00F118C4">
        <w:rPr>
          <w:rFonts w:ascii="Palatino Linotype" w:hAnsi="Palatino Linotype" w:cstheme="minorHAnsi"/>
          <w:b/>
          <w:sz w:val="18"/>
          <w:szCs w:val="18"/>
        </w:rPr>
        <w:t xml:space="preserve">    </w:t>
      </w:r>
    </w:p>
  </w:footnote>
  <w:footnote w:id="356">
    <w:p w:rsidR="00055BB1" w:rsidRPr="00F118C4" w:rsidRDefault="00055BB1" w:rsidP="007304C5">
      <w:pPr>
        <w:tabs>
          <w:tab w:val="left" w:pos="426"/>
        </w:tabs>
        <w:spacing w:after="120"/>
        <w:ind w:firstLine="426"/>
        <w:rPr>
          <w:rFonts w:ascii="Palatino Linotype" w:hAnsi="Palatino Linotype" w:cstheme="minorHAnsi"/>
          <w:b/>
          <w:sz w:val="18"/>
          <w:szCs w:val="18"/>
          <w:lang w:val="en-US"/>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005060" w:rsidRPr="00F118C4">
        <w:rPr>
          <w:rFonts w:ascii="Palatino Linotype" w:hAnsi="Palatino Linotype" w:cstheme="minorHAnsi"/>
          <w:b/>
          <w:bCs/>
          <w:sz w:val="18"/>
          <w:szCs w:val="18"/>
        </w:rPr>
        <w:t xml:space="preserve">356. — quod, nisi inania sint, qua possint </w:t>
      </w:r>
      <w:r w:rsidR="00005060" w:rsidRPr="00F118C4">
        <w:rPr>
          <w:rFonts w:ascii="Palatino Linotype" w:hAnsi="Palatino Linotype" w:cstheme="minorHAnsi"/>
          <w:sz w:val="18"/>
          <w:szCs w:val="18"/>
        </w:rPr>
        <w:t xml:space="preserve">([possent </w:t>
      </w:r>
      <w:r w:rsidR="00005060" w:rsidRPr="00F118C4">
        <w:rPr>
          <w:rFonts w:ascii="Palatino Linotype" w:hAnsi="Palatino Linotype" w:cstheme="minorHAnsi"/>
          <w:i/>
          <w:iCs/>
          <w:sz w:val="18"/>
          <w:szCs w:val="18"/>
        </w:rPr>
        <w:t>mss</w:t>
      </w:r>
      <w:r w:rsidR="00005060" w:rsidRPr="00F118C4">
        <w:rPr>
          <w:rFonts w:ascii="Palatino Linotype" w:hAnsi="Palatino Linotype" w:cstheme="minorHAnsi"/>
          <w:sz w:val="18"/>
          <w:szCs w:val="18"/>
        </w:rPr>
        <w:t>])</w:t>
      </w:r>
      <w:r w:rsidR="00005060" w:rsidRPr="00F118C4">
        <w:rPr>
          <w:rFonts w:ascii="Palatino Linotype" w:hAnsi="Palatino Linotype" w:cstheme="minorHAnsi"/>
          <w:b/>
          <w:bCs/>
          <w:sz w:val="18"/>
          <w:szCs w:val="18"/>
        </w:rPr>
        <w:t xml:space="preserve"> corpora quaeque  —  Quod</w:t>
      </w:r>
      <w:r w:rsidR="00CA3BD1" w:rsidRPr="00F118C4">
        <w:rPr>
          <w:rFonts w:ascii="Palatino Linotype" w:hAnsi="Palatino Linotype" w:cstheme="minorHAnsi"/>
          <w:sz w:val="18"/>
          <w:szCs w:val="18"/>
        </w:rPr>
        <w:t xml:space="preserve"> </w:t>
      </w:r>
      <w:r w:rsidR="00005060" w:rsidRPr="00F118C4">
        <w:rPr>
          <w:rFonts w:ascii="Palatino Linotype" w:hAnsi="Palatino Linotype" w:cstheme="minorHAnsi"/>
          <w:sz w:val="18"/>
          <w:szCs w:val="18"/>
        </w:rPr>
        <w:t>: chose qui / que …</w:t>
      </w:r>
      <w:r w:rsidR="00CA3BD1" w:rsidRPr="00F118C4">
        <w:rPr>
          <w:rFonts w:ascii="Palatino Linotype" w:hAnsi="Palatino Linotype" w:cstheme="minorHAnsi"/>
          <w:sz w:val="18"/>
          <w:szCs w:val="18"/>
        </w:rPr>
        <w:t xml:space="preserve"> </w:t>
      </w:r>
      <w:r w:rsidR="00005060" w:rsidRPr="00F118C4">
        <w:rPr>
          <w:rFonts w:ascii="Palatino Linotype" w:hAnsi="Palatino Linotype" w:cstheme="minorHAnsi"/>
          <w:sz w:val="18"/>
          <w:szCs w:val="18"/>
        </w:rPr>
        <w:t xml:space="preserve">; sujet de l’infinitif </w:t>
      </w:r>
      <w:r w:rsidR="00005060" w:rsidRPr="00F118C4">
        <w:rPr>
          <w:rFonts w:ascii="Palatino Linotype" w:hAnsi="Palatino Linotype" w:cstheme="minorHAnsi"/>
          <w:b/>
          <w:bCs/>
          <w:sz w:val="18"/>
          <w:szCs w:val="18"/>
        </w:rPr>
        <w:t>fieri</w:t>
      </w:r>
      <w:r w:rsidR="00005060" w:rsidRPr="00F118C4">
        <w:rPr>
          <w:rFonts w:ascii="Palatino Linotype" w:hAnsi="Palatino Linotype" w:cstheme="minorHAnsi"/>
          <w:sz w:val="18"/>
          <w:szCs w:val="18"/>
        </w:rPr>
        <w:t xml:space="preserve">.      </w:t>
      </w:r>
      <w:r w:rsidR="00005060" w:rsidRPr="00F118C4">
        <w:rPr>
          <w:rFonts w:ascii="Palatino Linotype" w:hAnsi="Palatino Linotype" w:cstheme="minorHAnsi"/>
          <w:b/>
          <w:bCs/>
          <w:sz w:val="18"/>
          <w:szCs w:val="18"/>
        </w:rPr>
        <w:t xml:space="preserve">ĭnānĕ, is, n. </w:t>
      </w:r>
      <w:r w:rsidR="00005060" w:rsidRPr="00F118C4">
        <w:rPr>
          <w:rFonts w:ascii="Palatino Linotype" w:hAnsi="Palatino Linotype" w:cstheme="minorHAnsi"/>
          <w:sz w:val="18"/>
          <w:szCs w:val="18"/>
        </w:rPr>
        <w:t>:</w:t>
      </w:r>
      <w:r w:rsidR="00CA3BD1" w:rsidRPr="00F118C4">
        <w:rPr>
          <w:rFonts w:ascii="Palatino Linotype" w:hAnsi="Palatino Linotype" w:cstheme="minorHAnsi"/>
          <w:sz w:val="18"/>
          <w:szCs w:val="18"/>
        </w:rPr>
        <w:t xml:space="preserve"> </w:t>
      </w:r>
      <w:r w:rsidR="00005060" w:rsidRPr="00F118C4">
        <w:rPr>
          <w:rFonts w:ascii="Palatino Linotype" w:hAnsi="Palatino Linotype" w:cstheme="minorHAnsi"/>
          <w:sz w:val="18"/>
          <w:szCs w:val="18"/>
        </w:rPr>
        <w:t>l'étendue de l'air,</w:t>
      </w:r>
      <w:r w:rsidR="00CA3BD1" w:rsidRPr="00F118C4">
        <w:rPr>
          <w:rFonts w:ascii="Palatino Linotype" w:hAnsi="Palatino Linotype" w:cstheme="minorHAnsi"/>
          <w:sz w:val="18"/>
          <w:szCs w:val="18"/>
        </w:rPr>
        <w:t xml:space="preserve"> </w:t>
      </w:r>
      <w:r w:rsidR="00005060" w:rsidRPr="00F118C4">
        <w:rPr>
          <w:rFonts w:ascii="Palatino Linotype" w:hAnsi="Palatino Linotype" w:cstheme="minorHAnsi"/>
          <w:sz w:val="18"/>
          <w:szCs w:val="18"/>
        </w:rPr>
        <w:t>le vide. -</w:t>
      </w:r>
      <w:r w:rsidR="00CA3BD1" w:rsidRPr="00F118C4">
        <w:rPr>
          <w:rFonts w:ascii="Palatino Linotype" w:hAnsi="Palatino Linotype" w:cstheme="minorHAnsi"/>
          <w:sz w:val="18"/>
          <w:szCs w:val="18"/>
        </w:rPr>
        <w:t xml:space="preserve"> </w:t>
      </w:r>
      <w:r w:rsidR="00005060" w:rsidRPr="00F118C4">
        <w:rPr>
          <w:rFonts w:ascii="Palatino Linotype" w:hAnsi="Palatino Linotype" w:cstheme="minorHAnsi"/>
          <w:sz w:val="18"/>
          <w:szCs w:val="18"/>
        </w:rPr>
        <w:t>b -</w:t>
      </w:r>
      <w:r w:rsidR="00CA3BD1" w:rsidRPr="00F118C4">
        <w:rPr>
          <w:rFonts w:ascii="Palatino Linotype" w:hAnsi="Palatino Linotype" w:cstheme="minorHAnsi"/>
          <w:sz w:val="18"/>
          <w:szCs w:val="18"/>
        </w:rPr>
        <w:t xml:space="preserve"> </w:t>
      </w:r>
      <w:r w:rsidR="00005060" w:rsidRPr="00F118C4">
        <w:rPr>
          <w:rFonts w:ascii="Palatino Linotype" w:hAnsi="Palatino Linotype" w:cstheme="minorHAnsi"/>
          <w:sz w:val="18"/>
          <w:szCs w:val="18"/>
        </w:rPr>
        <w:t xml:space="preserve">futilité, vanité. ‖ </w:t>
      </w:r>
      <w:r w:rsidR="00005060" w:rsidRPr="00F118C4">
        <w:rPr>
          <w:rFonts w:ascii="Palatino Linotype" w:hAnsi="Palatino Linotype" w:cstheme="minorHAnsi"/>
          <w:b/>
          <w:bCs/>
          <w:sz w:val="18"/>
          <w:szCs w:val="18"/>
        </w:rPr>
        <w:t>-intus penetrare per inania, Lucr.</w:t>
      </w:r>
      <w:r w:rsidR="00005060" w:rsidRPr="00F118C4">
        <w:rPr>
          <w:rFonts w:ascii="Palatino Linotype" w:hAnsi="Palatino Linotype" w:cstheme="minorHAnsi"/>
          <w:sz w:val="18"/>
          <w:szCs w:val="18"/>
        </w:rPr>
        <w:t xml:space="preserve"> 1, 223 : pénétrer par les vides.    </w:t>
      </w:r>
      <w:r w:rsidR="00005060" w:rsidRPr="00F118C4">
        <w:rPr>
          <w:rFonts w:ascii="Palatino Linotype" w:hAnsi="Palatino Linotype" w:cstheme="minorHAnsi"/>
          <w:b/>
          <w:bCs/>
          <w:sz w:val="18"/>
          <w:szCs w:val="18"/>
        </w:rPr>
        <w:t xml:space="preserve">Qua, </w:t>
      </w:r>
      <w:r w:rsidR="00005060" w:rsidRPr="00F118C4">
        <w:rPr>
          <w:rFonts w:ascii="Palatino Linotype" w:hAnsi="Palatino Linotype" w:cstheme="minorHAnsi"/>
          <w:i/>
          <w:iCs/>
          <w:sz w:val="18"/>
          <w:szCs w:val="18"/>
        </w:rPr>
        <w:t>adv. rel.</w:t>
      </w:r>
      <w:r w:rsidR="00CA3BD1" w:rsidRPr="00F118C4">
        <w:rPr>
          <w:rFonts w:ascii="Palatino Linotype" w:hAnsi="Palatino Linotype" w:cstheme="minorHAnsi"/>
          <w:i/>
          <w:iCs/>
          <w:sz w:val="18"/>
          <w:szCs w:val="18"/>
        </w:rPr>
        <w:t xml:space="preserve"> </w:t>
      </w:r>
      <w:r w:rsidR="00005060" w:rsidRPr="00F118C4">
        <w:rPr>
          <w:rFonts w:ascii="Palatino Linotype" w:hAnsi="Palatino Linotype" w:cstheme="minorHAnsi"/>
          <w:sz w:val="18"/>
          <w:szCs w:val="18"/>
        </w:rPr>
        <w:t xml:space="preserve">: par où = </w:t>
      </w:r>
      <w:r w:rsidR="00005060" w:rsidRPr="00F118C4">
        <w:rPr>
          <w:rFonts w:ascii="Palatino Linotype" w:hAnsi="Palatino Linotype" w:cstheme="minorHAnsi"/>
          <w:b/>
          <w:bCs/>
          <w:sz w:val="18"/>
          <w:szCs w:val="18"/>
        </w:rPr>
        <w:t xml:space="preserve">per quae ( ER.)      </w:t>
      </w:r>
      <w:r w:rsidR="00005060" w:rsidRPr="00F118C4">
        <w:rPr>
          <w:rFonts w:ascii="Palatino Linotype" w:hAnsi="Palatino Linotype" w:cstheme="minorHAnsi"/>
          <w:sz w:val="18"/>
          <w:szCs w:val="18"/>
        </w:rPr>
        <w:t xml:space="preserve">     </w:t>
      </w:r>
      <w:r w:rsidR="00005060" w:rsidRPr="00F118C4">
        <w:rPr>
          <w:rFonts w:ascii="Palatino Linotype" w:hAnsi="Palatino Linotype" w:cstheme="minorHAnsi"/>
          <w:sz w:val="18"/>
          <w:szCs w:val="18"/>
        </w:rPr>
        <w:br/>
        <w:t xml:space="preserve">         </w:t>
      </w:r>
      <w:r w:rsidR="00005060" w:rsidRPr="00F118C4">
        <w:rPr>
          <w:rFonts w:ascii="Palatino Linotype" w:hAnsi="Palatino Linotype" w:cstheme="minorHAnsi"/>
          <w:b/>
          <w:bCs/>
          <w:color w:val="C00000"/>
          <w:sz w:val="18"/>
          <w:szCs w:val="18"/>
          <w:lang w:val="en-US"/>
        </w:rPr>
        <w:t xml:space="preserve">NB. </w:t>
      </w:r>
      <w:r w:rsidR="00005060" w:rsidRPr="00F118C4">
        <w:rPr>
          <w:rFonts w:ascii="Palatino Linotype" w:hAnsi="Palatino Linotype" w:cstheme="minorHAnsi"/>
          <w:b/>
          <w:bCs/>
          <w:sz w:val="18"/>
          <w:szCs w:val="18"/>
          <w:lang w:val="en-US"/>
        </w:rPr>
        <w:t>Bailey, 356-7. The</w:t>
      </w:r>
      <w:r w:rsidR="00005060" w:rsidRPr="00F118C4">
        <w:rPr>
          <w:rFonts w:ascii="Palatino Linotype" w:hAnsi="Palatino Linotype" w:cstheme="minorHAnsi"/>
          <w:sz w:val="18"/>
          <w:szCs w:val="18"/>
          <w:lang w:val="en-US"/>
        </w:rPr>
        <w:t xml:space="preserve"> punctuation and construction of these lines is much discussed. There are only two views which deserve consideration:</w:t>
      </w:r>
      <w:r w:rsidR="00005060" w:rsidRPr="00F118C4">
        <w:rPr>
          <w:rFonts w:ascii="Palatino Linotype" w:hAnsi="Palatino Linotype" w:cstheme="minorHAnsi"/>
          <w:sz w:val="18"/>
          <w:szCs w:val="18"/>
          <w:lang w:val="en-US"/>
        </w:rPr>
        <w:br/>
        <w:t xml:space="preserve">         </w:t>
      </w:r>
      <w:r w:rsidR="00005060" w:rsidRPr="00F118C4">
        <w:rPr>
          <w:rFonts w:ascii="Palatino Linotype" w:hAnsi="Palatino Linotype" w:cstheme="minorHAnsi"/>
          <w:b/>
          <w:bCs/>
          <w:sz w:val="18"/>
          <w:szCs w:val="18"/>
          <w:lang w:val="en-US"/>
        </w:rPr>
        <w:t>a)</w:t>
      </w:r>
      <w:r w:rsidR="00005060" w:rsidRPr="00F118C4">
        <w:rPr>
          <w:rFonts w:ascii="Palatino Linotype" w:hAnsi="Palatino Linotype" w:cstheme="minorHAnsi"/>
          <w:sz w:val="18"/>
          <w:szCs w:val="18"/>
          <w:lang w:val="en-US"/>
        </w:rPr>
        <w:t xml:space="preserve"> quod nisi taken together, like the normal quodsi, commas after sint and transire: ‘but unless there were void passages, you would not see it brought about in any way, by which each body might pass through’, i.e. that each body could pass through. So Lachmann, but the construction haud ulla fieri ratione qua possent is very unnatural. (Munro’s mark of interrogation after transire is impossibly rhetorical.) </w:t>
      </w:r>
      <w:r w:rsidR="00005060" w:rsidRPr="00F118C4">
        <w:rPr>
          <w:rFonts w:ascii="Palatino Linotype" w:hAnsi="Palatino Linotype" w:cstheme="minorHAnsi"/>
          <w:sz w:val="18"/>
          <w:szCs w:val="18"/>
          <w:lang w:val="en-US"/>
        </w:rPr>
        <w:br/>
        <w:t xml:space="preserve">        </w:t>
      </w:r>
      <w:r w:rsidR="00005060" w:rsidRPr="00F118C4">
        <w:rPr>
          <w:rFonts w:ascii="Palatino Linotype" w:hAnsi="Palatino Linotype" w:cstheme="minorHAnsi"/>
          <w:b/>
          <w:bCs/>
          <w:sz w:val="18"/>
          <w:szCs w:val="18"/>
          <w:lang w:val="en-US"/>
        </w:rPr>
        <w:t xml:space="preserve"> b)</w:t>
      </w:r>
      <w:r w:rsidR="00005060" w:rsidRPr="00F118C4">
        <w:rPr>
          <w:rFonts w:ascii="Palatino Linotype" w:hAnsi="Palatino Linotype" w:cstheme="minorHAnsi"/>
          <w:sz w:val="18"/>
          <w:szCs w:val="18"/>
          <w:lang w:val="en-US"/>
        </w:rPr>
        <w:t xml:space="preserve"> quod, nisi inania sint,. . . transire, haud ulla . . .; quod being taken with fieri: ‘and this you could not see happen, unless there were void passages, by which each body might pass through’,  qua being equivalent to per quae. This is Brieger’s view, which is more satisfactory. ( Bailey) </w:t>
      </w:r>
      <w:r w:rsidR="00005060" w:rsidRPr="00F118C4">
        <w:rPr>
          <w:rFonts w:ascii="Palatino Linotype" w:hAnsi="Palatino Linotype" w:cstheme="minorHAnsi"/>
          <w:sz w:val="18"/>
          <w:szCs w:val="18"/>
          <w:lang w:val="en-US"/>
        </w:rPr>
        <w:br/>
        <w:t xml:space="preserve">         </w:t>
      </w:r>
      <w:r w:rsidR="00005060" w:rsidRPr="00F118C4">
        <w:rPr>
          <w:rFonts w:ascii="Palatino Linotype" w:hAnsi="Palatino Linotype" w:cstheme="minorHAnsi"/>
          <w:b/>
          <w:bCs/>
          <w:color w:val="C00000"/>
          <w:sz w:val="18"/>
          <w:szCs w:val="18"/>
          <w:lang w:val="en-US"/>
        </w:rPr>
        <w:t>NB.</w:t>
      </w:r>
      <w:r w:rsidR="00005060" w:rsidRPr="00F118C4">
        <w:rPr>
          <w:rFonts w:ascii="Palatino Linotype" w:hAnsi="Palatino Linotype" w:cstheme="minorHAnsi"/>
          <w:b/>
          <w:bCs/>
          <w:sz w:val="18"/>
          <w:szCs w:val="18"/>
          <w:lang w:val="en-US"/>
        </w:rPr>
        <w:t xml:space="preserve"> </w:t>
      </w:r>
      <w:r w:rsidR="00005060" w:rsidRPr="00F118C4">
        <w:rPr>
          <w:rFonts w:ascii="Palatino Linotype" w:hAnsi="Palatino Linotype" w:cstheme="minorHAnsi"/>
          <w:sz w:val="18"/>
          <w:szCs w:val="18"/>
          <w:lang w:val="en-US"/>
        </w:rPr>
        <w:t xml:space="preserve"> </w:t>
      </w:r>
      <w:r w:rsidR="00005060" w:rsidRPr="00F118C4">
        <w:rPr>
          <w:rFonts w:ascii="Palatino Linotype" w:hAnsi="Palatino Linotype" w:cstheme="minorHAnsi"/>
          <w:sz w:val="18"/>
          <w:szCs w:val="18"/>
        </w:rPr>
        <w:t xml:space="preserve">Discordance des temps entre sint et possent. </w:t>
      </w:r>
      <w:r w:rsidR="00005060" w:rsidRPr="00F118C4">
        <w:rPr>
          <w:rFonts w:ascii="Palatino Linotype" w:hAnsi="Palatino Linotype" w:cstheme="minorHAnsi"/>
          <w:sz w:val="18"/>
          <w:szCs w:val="18"/>
        </w:rPr>
        <w:br/>
        <w:t xml:space="preserve">        </w:t>
      </w:r>
      <w:r w:rsidR="00005060" w:rsidRPr="00F118C4">
        <w:rPr>
          <w:rFonts w:ascii="Palatino Linotype" w:hAnsi="Palatino Linotype" w:cstheme="minorHAnsi"/>
          <w:b/>
          <w:bCs/>
          <w:sz w:val="18"/>
          <w:szCs w:val="18"/>
        </w:rPr>
        <w:t xml:space="preserve"> a) </w:t>
      </w:r>
      <w:r w:rsidR="00005060" w:rsidRPr="00F118C4">
        <w:rPr>
          <w:rFonts w:ascii="Palatino Linotype" w:hAnsi="Palatino Linotype" w:cstheme="minorHAnsi"/>
          <w:sz w:val="18"/>
          <w:szCs w:val="18"/>
        </w:rPr>
        <w:t>Ernout et Robin</w:t>
      </w:r>
      <w:r w:rsidR="00CA3BD1" w:rsidRPr="00F118C4">
        <w:rPr>
          <w:rFonts w:ascii="Palatino Linotype" w:hAnsi="Palatino Linotype" w:cstheme="minorHAnsi"/>
          <w:sz w:val="18"/>
          <w:szCs w:val="18"/>
        </w:rPr>
        <w:t xml:space="preserve"> </w:t>
      </w:r>
      <w:r w:rsidR="00005060" w:rsidRPr="00F118C4">
        <w:rPr>
          <w:rFonts w:ascii="Palatino Linotype" w:hAnsi="Palatino Linotype" w:cstheme="minorHAnsi"/>
          <w:sz w:val="18"/>
          <w:szCs w:val="18"/>
        </w:rPr>
        <w:t xml:space="preserve">:  Le présent exprime un fait réel et qui dure encore  </w:t>
      </w:r>
      <w:r w:rsidR="00005060" w:rsidRPr="00F118C4">
        <w:rPr>
          <w:rFonts w:ascii="Palatino Linotype" w:hAnsi="Palatino Linotype" w:cstheme="minorHAnsi"/>
          <w:i/>
          <w:iCs/>
          <w:sz w:val="18"/>
          <w:szCs w:val="18"/>
        </w:rPr>
        <w:t>nisi inania sint</w:t>
      </w:r>
      <w:r w:rsidR="00CA3BD1" w:rsidRPr="00F118C4">
        <w:rPr>
          <w:rFonts w:ascii="Palatino Linotype" w:hAnsi="Palatino Linotype" w:cstheme="minorHAnsi"/>
          <w:sz w:val="18"/>
          <w:szCs w:val="18"/>
        </w:rPr>
        <w:t xml:space="preserve"> </w:t>
      </w:r>
      <w:r w:rsidR="00005060" w:rsidRPr="00F118C4">
        <w:rPr>
          <w:rFonts w:ascii="Palatino Linotype" w:hAnsi="Palatino Linotype" w:cstheme="minorHAnsi"/>
          <w:sz w:val="18"/>
          <w:szCs w:val="18"/>
        </w:rPr>
        <w:t xml:space="preserve">: s’il n’y avait pas de vide ( mais il y en a) l’imparfait ou plus-que-parfait, l’hypothèse non réalisée et que l’existence du fait annoncé rend irréalisable).    </w:t>
      </w:r>
      <w:r w:rsidR="00005060" w:rsidRPr="00F118C4">
        <w:rPr>
          <w:rFonts w:ascii="Palatino Linotype" w:hAnsi="Palatino Linotype" w:cstheme="minorHAnsi"/>
          <w:sz w:val="18"/>
          <w:szCs w:val="18"/>
          <w:lang w:val="en-US"/>
        </w:rPr>
        <w:t xml:space="preserve">[…] .  Ernout imprime possint, suivant Munro.  </w:t>
      </w:r>
      <w:r w:rsidR="00005060" w:rsidRPr="00F118C4">
        <w:rPr>
          <w:rFonts w:ascii="Palatino Linotype" w:hAnsi="Palatino Linotype" w:cstheme="minorHAnsi"/>
          <w:sz w:val="18"/>
          <w:szCs w:val="18"/>
          <w:lang w:val="en-US"/>
        </w:rPr>
        <w:br/>
        <w:t xml:space="preserve">        </w:t>
      </w:r>
      <w:r w:rsidR="00005060" w:rsidRPr="00F118C4">
        <w:rPr>
          <w:rFonts w:ascii="Palatino Linotype" w:hAnsi="Palatino Linotype" w:cstheme="minorHAnsi"/>
          <w:b/>
          <w:bCs/>
          <w:sz w:val="18"/>
          <w:szCs w:val="18"/>
          <w:lang w:val="en-US"/>
        </w:rPr>
        <w:t xml:space="preserve"> b)</w:t>
      </w:r>
      <w:r w:rsidR="00005060" w:rsidRPr="00F118C4">
        <w:rPr>
          <w:rFonts w:ascii="Palatino Linotype" w:hAnsi="Palatino Linotype" w:cstheme="minorHAnsi"/>
          <w:sz w:val="18"/>
          <w:szCs w:val="18"/>
          <w:lang w:val="en-US"/>
        </w:rPr>
        <w:t xml:space="preserve"> Bailey écrit quant à lui : For the combination of the pres, subj. in protasis with the imperf. in apodosis, nisi inania sint . . . videres there is a close parallel in v. 276 qui nisi contra corpora retribuat rebus recreetque fluentis, omnia iam resoluta forent. In both cases the pres. subj. may be regarded as an instance of Lucr.’s idiomatic use to express an unfulfilled supposition, as in i. 968 si iam finitum constituatur, cf. ii. 481, iii. 540, v. 195, and see Prol. V b, § 10. But Lucr. is less  strict about the sequence of tenses than the prose writers. </w:t>
      </w:r>
    </w:p>
  </w:footnote>
  <w:footnote w:id="357">
    <w:p w:rsidR="00055BB1" w:rsidRPr="00F118C4" w:rsidRDefault="00055BB1"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005060" w:rsidRPr="00F118C4">
        <w:rPr>
          <w:rFonts w:ascii="Palatino Linotype" w:hAnsi="Palatino Linotype" w:cstheme="minorHAnsi"/>
          <w:b/>
          <w:sz w:val="18"/>
          <w:szCs w:val="18"/>
        </w:rPr>
        <w:t xml:space="preserve"> </w:t>
      </w:r>
      <w:r w:rsidR="00005060" w:rsidRPr="00F118C4">
        <w:rPr>
          <w:rFonts w:ascii="Palatino Linotype" w:hAnsi="Palatino Linotype" w:cstheme="minorHAnsi"/>
          <w:b/>
          <w:bCs/>
          <w:sz w:val="18"/>
          <w:szCs w:val="18"/>
        </w:rPr>
        <w:t>357. — transire, haud ulla fieri ratione videres.  —</w:t>
      </w:r>
      <w:r w:rsidR="00005060" w:rsidRPr="00F118C4">
        <w:rPr>
          <w:rFonts w:ascii="Palatino Linotype" w:hAnsi="Palatino Linotype" w:cstheme="minorHAnsi"/>
          <w:sz w:val="18"/>
          <w:szCs w:val="18"/>
        </w:rPr>
        <w:t xml:space="preserve">   </w:t>
      </w:r>
      <w:r w:rsidR="00005060" w:rsidRPr="00F118C4">
        <w:rPr>
          <w:rFonts w:ascii="Palatino Linotype" w:hAnsi="Palatino Linotype" w:cstheme="minorHAnsi"/>
          <w:b/>
          <w:bCs/>
          <w:sz w:val="18"/>
          <w:szCs w:val="18"/>
        </w:rPr>
        <w:t>Transĕo, īre,</w:t>
      </w:r>
      <w:r w:rsidR="00005060" w:rsidRPr="00F118C4">
        <w:rPr>
          <w:rFonts w:ascii="Palatino Linotype" w:hAnsi="Palatino Linotype" w:cstheme="minorHAnsi"/>
          <w:sz w:val="18"/>
          <w:szCs w:val="18"/>
        </w:rPr>
        <w:t xml:space="preserve"> ĭī (qqf. īvī), ĭtum :</w:t>
      </w:r>
      <w:r w:rsidR="00CA3BD1" w:rsidRPr="00F118C4">
        <w:rPr>
          <w:rFonts w:ascii="Palatino Linotype" w:hAnsi="Palatino Linotype" w:cstheme="minorHAnsi"/>
          <w:sz w:val="18"/>
          <w:szCs w:val="18"/>
        </w:rPr>
        <w:t xml:space="preserve"> </w:t>
      </w:r>
      <w:r w:rsidR="00005060" w:rsidRPr="00F118C4">
        <w:rPr>
          <w:rFonts w:ascii="Palatino Linotype" w:hAnsi="Palatino Linotype" w:cstheme="minorHAnsi"/>
          <w:sz w:val="18"/>
          <w:szCs w:val="18"/>
        </w:rPr>
        <w:t xml:space="preserve">intr. - 1 - aller au-delà, aller par-delà; passer.     </w:t>
      </w:r>
      <w:r w:rsidR="00005060" w:rsidRPr="00F118C4">
        <w:rPr>
          <w:rFonts w:ascii="Palatino Linotype" w:hAnsi="Palatino Linotype" w:cstheme="minorHAnsi"/>
          <w:b/>
          <w:bCs/>
          <w:sz w:val="18"/>
          <w:szCs w:val="18"/>
        </w:rPr>
        <w:t>Haud ulla ratione</w:t>
      </w:r>
      <w:r w:rsidR="00005060" w:rsidRPr="00F118C4">
        <w:rPr>
          <w:rFonts w:ascii="Palatino Linotype" w:hAnsi="Palatino Linotype" w:cstheme="minorHAnsi"/>
          <w:sz w:val="18"/>
          <w:szCs w:val="18"/>
        </w:rPr>
        <w:t xml:space="preserve">  équivaut à </w:t>
      </w:r>
      <w:r w:rsidR="00005060" w:rsidRPr="00F118C4">
        <w:rPr>
          <w:rFonts w:ascii="Palatino Linotype" w:hAnsi="Palatino Linotype" w:cstheme="minorHAnsi"/>
          <w:b/>
          <w:bCs/>
          <w:sz w:val="18"/>
          <w:szCs w:val="18"/>
        </w:rPr>
        <w:t>nulla ratione</w:t>
      </w:r>
      <w:r w:rsidR="00CA3BD1" w:rsidRPr="00F118C4">
        <w:rPr>
          <w:rFonts w:ascii="Palatino Linotype" w:hAnsi="Palatino Linotype" w:cstheme="minorHAnsi"/>
          <w:sz w:val="18"/>
          <w:szCs w:val="18"/>
        </w:rPr>
        <w:t xml:space="preserve"> </w:t>
      </w:r>
      <w:r w:rsidR="00005060" w:rsidRPr="00F118C4">
        <w:rPr>
          <w:rFonts w:ascii="Palatino Linotype" w:hAnsi="Palatino Linotype" w:cstheme="minorHAnsi"/>
          <w:sz w:val="18"/>
          <w:szCs w:val="18"/>
        </w:rPr>
        <w:t xml:space="preserve">: en aucune façon.    </w:t>
      </w:r>
      <w:r w:rsidR="00005060" w:rsidRPr="00F118C4">
        <w:rPr>
          <w:rFonts w:ascii="Palatino Linotype" w:hAnsi="Palatino Linotype" w:cstheme="minorHAnsi"/>
          <w:b/>
          <w:bCs/>
          <w:sz w:val="18"/>
          <w:szCs w:val="18"/>
        </w:rPr>
        <w:t>Videres = «</w:t>
      </w:r>
      <w:r w:rsidR="00CA3BD1" w:rsidRPr="00F118C4">
        <w:rPr>
          <w:rFonts w:ascii="Palatino Linotype" w:hAnsi="Palatino Linotype" w:cstheme="minorHAnsi"/>
          <w:b/>
          <w:bCs/>
          <w:sz w:val="18"/>
          <w:szCs w:val="18"/>
        </w:rPr>
        <w:t xml:space="preserve"> </w:t>
      </w:r>
      <w:r w:rsidR="00005060" w:rsidRPr="00F118C4">
        <w:rPr>
          <w:rFonts w:ascii="Palatino Linotype" w:hAnsi="Palatino Linotype" w:cstheme="minorHAnsi"/>
          <w:sz w:val="18"/>
          <w:szCs w:val="18"/>
        </w:rPr>
        <w:t>tu</w:t>
      </w:r>
      <w:r w:rsidR="00CA3BD1" w:rsidRPr="00F118C4">
        <w:rPr>
          <w:rFonts w:ascii="Palatino Linotype" w:hAnsi="Palatino Linotype" w:cstheme="minorHAnsi"/>
          <w:sz w:val="18"/>
          <w:szCs w:val="18"/>
        </w:rPr>
        <w:t xml:space="preserve"> </w:t>
      </w:r>
      <w:r w:rsidR="00005060" w:rsidRPr="00F118C4">
        <w:rPr>
          <w:rFonts w:ascii="Palatino Linotype" w:hAnsi="Palatino Linotype" w:cstheme="minorHAnsi"/>
          <w:sz w:val="18"/>
          <w:szCs w:val="18"/>
        </w:rPr>
        <w:t>(Memmius) ne verrais</w:t>
      </w:r>
      <w:r w:rsidR="00CA3BD1" w:rsidRPr="00F118C4">
        <w:rPr>
          <w:rFonts w:ascii="Palatino Linotype" w:hAnsi="Palatino Linotype" w:cstheme="minorHAnsi"/>
          <w:sz w:val="18"/>
          <w:szCs w:val="18"/>
        </w:rPr>
        <w:t xml:space="preserve"> </w:t>
      </w:r>
      <w:r w:rsidR="00005060" w:rsidRPr="00F118C4">
        <w:rPr>
          <w:rFonts w:ascii="Palatino Linotype" w:hAnsi="Palatino Linotype" w:cstheme="minorHAnsi"/>
          <w:sz w:val="18"/>
          <w:szCs w:val="18"/>
        </w:rPr>
        <w:t>»</w:t>
      </w:r>
      <w:r w:rsidR="00CA3BD1" w:rsidRPr="00F118C4">
        <w:rPr>
          <w:rFonts w:ascii="Palatino Linotype" w:hAnsi="Palatino Linotype" w:cstheme="minorHAnsi"/>
          <w:sz w:val="18"/>
          <w:szCs w:val="18"/>
        </w:rPr>
        <w:t xml:space="preserve"> </w:t>
      </w:r>
      <w:r w:rsidR="00005060" w:rsidRPr="00F118C4">
        <w:rPr>
          <w:rFonts w:ascii="Palatino Linotype" w:hAnsi="Palatino Linotype" w:cstheme="minorHAnsi"/>
          <w:i/>
          <w:iCs/>
          <w:sz w:val="18"/>
          <w:szCs w:val="18"/>
        </w:rPr>
        <w:t>ou</w:t>
      </w:r>
      <w:r w:rsidR="00005060" w:rsidRPr="00F118C4">
        <w:rPr>
          <w:rFonts w:ascii="Palatino Linotype" w:hAnsi="Palatino Linotype" w:cstheme="minorHAnsi"/>
          <w:sz w:val="18"/>
          <w:szCs w:val="18"/>
        </w:rPr>
        <w:t xml:space="preserve"> «</w:t>
      </w:r>
      <w:r w:rsidR="00CA3BD1" w:rsidRPr="00F118C4">
        <w:rPr>
          <w:rFonts w:ascii="Palatino Linotype" w:hAnsi="Palatino Linotype" w:cstheme="minorHAnsi"/>
          <w:sz w:val="18"/>
          <w:szCs w:val="18"/>
        </w:rPr>
        <w:t xml:space="preserve"> </w:t>
      </w:r>
      <w:r w:rsidR="00005060" w:rsidRPr="00F118C4">
        <w:rPr>
          <w:rFonts w:ascii="Palatino Linotype" w:hAnsi="Palatino Linotype" w:cstheme="minorHAnsi"/>
          <w:sz w:val="18"/>
          <w:szCs w:val="18"/>
        </w:rPr>
        <w:t>on ne verrait</w:t>
      </w:r>
      <w:r w:rsidR="00CA3BD1" w:rsidRPr="00F118C4">
        <w:rPr>
          <w:rFonts w:ascii="Palatino Linotype" w:hAnsi="Palatino Linotype" w:cstheme="minorHAnsi"/>
          <w:sz w:val="18"/>
          <w:szCs w:val="18"/>
        </w:rPr>
        <w:t xml:space="preserve"> </w:t>
      </w:r>
      <w:r w:rsidR="00005060" w:rsidRPr="00F118C4">
        <w:rPr>
          <w:rFonts w:ascii="Palatino Linotype" w:hAnsi="Palatino Linotype" w:cstheme="minorHAnsi"/>
          <w:sz w:val="18"/>
          <w:szCs w:val="18"/>
        </w:rPr>
        <w:t xml:space="preserve">». </w:t>
      </w:r>
      <w:r w:rsidRPr="00F118C4">
        <w:rPr>
          <w:rFonts w:ascii="Palatino Linotype" w:hAnsi="Palatino Linotype" w:cstheme="minorHAnsi"/>
          <w:b/>
          <w:sz w:val="18"/>
          <w:szCs w:val="18"/>
        </w:rPr>
        <w:t xml:space="preserve">    </w:t>
      </w:r>
    </w:p>
  </w:footnote>
  <w:footnote w:id="358">
    <w:p w:rsidR="00055BB1" w:rsidRPr="00F118C4" w:rsidRDefault="00055BB1"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005060" w:rsidRPr="00F118C4">
        <w:rPr>
          <w:rFonts w:ascii="Palatino Linotype" w:hAnsi="Palatino Linotype" w:cstheme="minorHAnsi"/>
          <w:b/>
          <w:bCs/>
          <w:sz w:val="18"/>
          <w:szCs w:val="18"/>
        </w:rPr>
        <w:t xml:space="preserve">358. — Denique cur alias aliis praestare videmus —   Præsto, āre, </w:t>
      </w:r>
      <w:r w:rsidR="00005060" w:rsidRPr="00F118C4">
        <w:rPr>
          <w:rFonts w:ascii="Palatino Linotype" w:hAnsi="Palatino Linotype" w:cstheme="minorHAnsi"/>
          <w:sz w:val="18"/>
          <w:szCs w:val="18"/>
        </w:rPr>
        <w:t>præstĭtī, præstitum,</w:t>
      </w:r>
      <w:r w:rsidR="00CA3BD1" w:rsidRPr="00F118C4">
        <w:rPr>
          <w:rFonts w:ascii="Palatino Linotype" w:hAnsi="Palatino Linotype" w:cstheme="minorHAnsi"/>
          <w:sz w:val="18"/>
          <w:szCs w:val="18"/>
        </w:rPr>
        <w:t xml:space="preserve"> </w:t>
      </w:r>
      <w:r w:rsidR="00005060" w:rsidRPr="00F118C4">
        <w:rPr>
          <w:rFonts w:ascii="Palatino Linotype" w:hAnsi="Palatino Linotype" w:cstheme="minorHAnsi"/>
          <w:sz w:val="18"/>
          <w:szCs w:val="18"/>
        </w:rPr>
        <w:t>tr. et intr. :   1 - se tenir devant, être devant.  2 -</w:t>
      </w:r>
      <w:r w:rsidR="00CA3BD1" w:rsidRPr="00F118C4">
        <w:rPr>
          <w:rFonts w:ascii="Palatino Linotype" w:hAnsi="Palatino Linotype" w:cstheme="minorHAnsi"/>
          <w:sz w:val="18"/>
          <w:szCs w:val="18"/>
        </w:rPr>
        <w:t xml:space="preserve"> </w:t>
      </w:r>
      <w:r w:rsidR="00005060" w:rsidRPr="00F118C4">
        <w:rPr>
          <w:rFonts w:ascii="Palatino Linotype" w:hAnsi="Palatino Linotype" w:cstheme="minorHAnsi"/>
          <w:sz w:val="18"/>
          <w:szCs w:val="18"/>
        </w:rPr>
        <w:t>præ + stare = *se tenir en avant* =</w:t>
      </w:r>
      <w:r w:rsidR="00CA3BD1" w:rsidRPr="00F118C4">
        <w:rPr>
          <w:rFonts w:ascii="Palatino Linotype" w:hAnsi="Palatino Linotype" w:cstheme="minorHAnsi"/>
          <w:sz w:val="18"/>
          <w:szCs w:val="18"/>
        </w:rPr>
        <w:t xml:space="preserve"> </w:t>
      </w:r>
      <w:r w:rsidR="00005060" w:rsidRPr="00F118C4">
        <w:rPr>
          <w:rFonts w:ascii="Palatino Linotype" w:hAnsi="Palatino Linotype" w:cstheme="minorHAnsi"/>
          <w:sz w:val="18"/>
          <w:szCs w:val="18"/>
        </w:rPr>
        <w:t>être supérieur, exceller, surpasser, se distinguer, l’emporter sur  avec dat. ou acc. de la personne sur qui</w:t>
      </w:r>
      <w:r w:rsidR="00CA3BD1" w:rsidRPr="00F118C4">
        <w:rPr>
          <w:rFonts w:ascii="Palatino Linotype" w:hAnsi="Palatino Linotype" w:cstheme="minorHAnsi"/>
          <w:sz w:val="18"/>
          <w:szCs w:val="18"/>
        </w:rPr>
        <w:t xml:space="preserve"> </w:t>
      </w:r>
      <w:r w:rsidR="00005060" w:rsidRPr="00F118C4">
        <w:rPr>
          <w:rFonts w:ascii="Palatino Linotype" w:hAnsi="Palatino Linotype" w:cstheme="minorHAnsi"/>
          <w:sz w:val="18"/>
          <w:szCs w:val="18"/>
        </w:rPr>
        <w:t xml:space="preserve">; avec abl. (avec ou sans prép.) de la chose par quoi on l’emporte.  </w:t>
      </w:r>
      <w:r w:rsidR="00005060" w:rsidRPr="00F118C4">
        <w:rPr>
          <w:rFonts w:ascii="Palatino Linotype" w:hAnsi="Palatino Linotype" w:cstheme="minorHAnsi"/>
          <w:b/>
          <w:bCs/>
          <w:sz w:val="18"/>
          <w:szCs w:val="18"/>
        </w:rPr>
        <w:t>Aliis</w:t>
      </w:r>
      <w:r w:rsidR="00005060" w:rsidRPr="00F118C4">
        <w:rPr>
          <w:rFonts w:ascii="Palatino Linotype" w:hAnsi="Palatino Linotype" w:cstheme="minorHAnsi"/>
          <w:sz w:val="18"/>
          <w:szCs w:val="18"/>
        </w:rPr>
        <w:t xml:space="preserve"> s’accorde à </w:t>
      </w:r>
      <w:r w:rsidR="00005060" w:rsidRPr="00F118C4">
        <w:rPr>
          <w:rFonts w:ascii="Palatino Linotype" w:hAnsi="Palatino Linotype" w:cstheme="minorHAnsi"/>
          <w:b/>
          <w:bCs/>
          <w:sz w:val="18"/>
          <w:szCs w:val="18"/>
        </w:rPr>
        <w:t>rebus</w:t>
      </w:r>
      <w:r w:rsidR="00005060" w:rsidRPr="00F118C4">
        <w:rPr>
          <w:rFonts w:ascii="Palatino Linotype" w:hAnsi="Palatino Linotype" w:cstheme="minorHAnsi"/>
          <w:sz w:val="18"/>
          <w:szCs w:val="18"/>
        </w:rPr>
        <w:t>.</w:t>
      </w:r>
      <w:r w:rsidRPr="00F118C4">
        <w:rPr>
          <w:rFonts w:ascii="Palatino Linotype" w:hAnsi="Palatino Linotype" w:cstheme="minorHAnsi"/>
          <w:b/>
          <w:sz w:val="18"/>
          <w:szCs w:val="18"/>
        </w:rPr>
        <w:t xml:space="preserve">    </w:t>
      </w:r>
    </w:p>
  </w:footnote>
  <w:footnote w:id="359">
    <w:p w:rsidR="00055BB1" w:rsidRPr="00F118C4" w:rsidRDefault="00055BB1" w:rsidP="007304C5">
      <w:pPr>
        <w:tabs>
          <w:tab w:val="left" w:pos="426"/>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005060" w:rsidRPr="00F118C4">
        <w:rPr>
          <w:rFonts w:ascii="Palatino Linotype" w:hAnsi="Palatino Linotype" w:cstheme="minorHAnsi"/>
          <w:b/>
          <w:bCs/>
          <w:sz w:val="18"/>
          <w:szCs w:val="18"/>
        </w:rPr>
        <w:t xml:space="preserve">359. — pondĕre res rebus nilo maiore fĭgūra?   —   Nĭhĭlum </w:t>
      </w:r>
      <w:r w:rsidR="00005060" w:rsidRPr="00F118C4">
        <w:rPr>
          <w:rFonts w:ascii="Palatino Linotype" w:hAnsi="Palatino Linotype" w:cstheme="minorHAnsi"/>
          <w:sz w:val="18"/>
          <w:szCs w:val="18"/>
        </w:rPr>
        <w:t>(nīlum), i, n. [ne,</w:t>
      </w:r>
      <w:r w:rsidR="00CA3BD1" w:rsidRPr="00F118C4">
        <w:rPr>
          <w:rFonts w:ascii="Palatino Linotype" w:hAnsi="Palatino Linotype" w:cstheme="minorHAnsi"/>
          <w:sz w:val="18"/>
          <w:szCs w:val="18"/>
        </w:rPr>
        <w:t xml:space="preserve"> </w:t>
      </w:r>
      <w:r w:rsidR="00005060" w:rsidRPr="00F118C4">
        <w:rPr>
          <w:rFonts w:ascii="Palatino Linotype" w:hAnsi="Palatino Linotype" w:cstheme="minorHAnsi"/>
          <w:sz w:val="18"/>
          <w:szCs w:val="18"/>
        </w:rPr>
        <w:t xml:space="preserve">hilum] : rien.  - </w:t>
      </w:r>
      <w:r w:rsidR="00005060" w:rsidRPr="00F118C4">
        <w:rPr>
          <w:rFonts w:ascii="Palatino Linotype" w:hAnsi="Palatino Linotype" w:cstheme="minorHAnsi"/>
          <w:i/>
          <w:iCs/>
          <w:sz w:val="18"/>
          <w:szCs w:val="18"/>
        </w:rPr>
        <w:t>formes contractes nīlum, nīlo</w:t>
      </w:r>
      <w:r w:rsidR="00CA3BD1" w:rsidRPr="00F118C4">
        <w:rPr>
          <w:rFonts w:ascii="Palatino Linotype" w:hAnsi="Palatino Linotype" w:cstheme="minorHAnsi"/>
          <w:i/>
          <w:iCs/>
          <w:sz w:val="18"/>
          <w:szCs w:val="18"/>
        </w:rPr>
        <w:t xml:space="preserve"> </w:t>
      </w:r>
      <w:r w:rsidR="00005060" w:rsidRPr="00F118C4">
        <w:rPr>
          <w:rFonts w:ascii="Palatino Linotype" w:hAnsi="Palatino Linotype" w:cstheme="minorHAnsi"/>
          <w:i/>
          <w:iCs/>
          <w:sz w:val="18"/>
          <w:szCs w:val="18"/>
        </w:rPr>
        <w:t xml:space="preserve">Lucr. 1, 237; 1, 150. </w:t>
      </w:r>
      <w:r w:rsidR="00005060" w:rsidRPr="00F118C4">
        <w:rPr>
          <w:rFonts w:ascii="Palatino Linotype" w:hAnsi="Palatino Linotype" w:cstheme="minorHAnsi"/>
          <w:sz w:val="18"/>
          <w:szCs w:val="18"/>
        </w:rPr>
        <w:t xml:space="preserve"> Ici </w:t>
      </w:r>
      <w:r w:rsidR="00005060" w:rsidRPr="00F118C4">
        <w:rPr>
          <w:rFonts w:ascii="Palatino Linotype" w:hAnsi="Palatino Linotype" w:cstheme="minorHAnsi"/>
          <w:b/>
          <w:bCs/>
          <w:sz w:val="18"/>
          <w:szCs w:val="18"/>
        </w:rPr>
        <w:t>nilo</w:t>
      </w:r>
      <w:r w:rsidR="00005060" w:rsidRPr="00F118C4">
        <w:rPr>
          <w:rFonts w:ascii="Palatino Linotype" w:hAnsi="Palatino Linotype" w:cstheme="minorHAnsi"/>
          <w:sz w:val="18"/>
          <w:szCs w:val="18"/>
        </w:rPr>
        <w:t xml:space="preserve"> est adv.</w:t>
      </w:r>
      <w:r w:rsidR="00CA3BD1" w:rsidRPr="00F118C4">
        <w:rPr>
          <w:rFonts w:ascii="Palatino Linotype" w:hAnsi="Palatino Linotype" w:cstheme="minorHAnsi"/>
          <w:sz w:val="18"/>
          <w:szCs w:val="18"/>
        </w:rPr>
        <w:t xml:space="preserve"> </w:t>
      </w:r>
      <w:r w:rsidR="00005060" w:rsidRPr="00F118C4">
        <w:rPr>
          <w:rFonts w:ascii="Palatino Linotype" w:hAnsi="Palatino Linotype" w:cstheme="minorHAnsi"/>
          <w:sz w:val="18"/>
          <w:szCs w:val="18"/>
        </w:rPr>
        <w:t xml:space="preserve">: en aucune manière et modifie le comparatif.     </w:t>
      </w:r>
      <w:r w:rsidR="00005060" w:rsidRPr="00F118C4">
        <w:rPr>
          <w:rFonts w:ascii="Palatino Linotype" w:hAnsi="Palatino Linotype" w:cstheme="minorHAnsi"/>
          <w:b/>
          <w:bCs/>
          <w:sz w:val="18"/>
          <w:szCs w:val="18"/>
        </w:rPr>
        <w:t>Fĭgūra, æ, f. [fingo] :</w:t>
      </w:r>
      <w:r w:rsidR="00005060" w:rsidRPr="00F118C4">
        <w:rPr>
          <w:rFonts w:ascii="Palatino Linotype" w:hAnsi="Palatino Linotype" w:cstheme="minorHAnsi"/>
          <w:sz w:val="18"/>
          <w:szCs w:val="18"/>
        </w:rPr>
        <w:t xml:space="preserve"> -</w:t>
      </w:r>
      <w:r w:rsidR="00CA3BD1" w:rsidRPr="00F118C4">
        <w:rPr>
          <w:rFonts w:ascii="Palatino Linotype" w:hAnsi="Palatino Linotype" w:cstheme="minorHAnsi"/>
          <w:sz w:val="18"/>
          <w:szCs w:val="18"/>
        </w:rPr>
        <w:t xml:space="preserve"> </w:t>
      </w:r>
      <w:r w:rsidR="00005060" w:rsidRPr="00F118C4">
        <w:rPr>
          <w:rFonts w:ascii="Palatino Linotype" w:hAnsi="Palatino Linotype" w:cstheme="minorHAnsi"/>
          <w:sz w:val="18"/>
          <w:szCs w:val="18"/>
        </w:rPr>
        <w:t>configuration, structure, forme, aspect, apparence</w:t>
      </w:r>
      <w:r w:rsidR="00CA3BD1" w:rsidRPr="00F118C4">
        <w:rPr>
          <w:rFonts w:ascii="Palatino Linotype" w:hAnsi="Palatino Linotype" w:cstheme="minorHAnsi"/>
          <w:sz w:val="18"/>
          <w:szCs w:val="18"/>
        </w:rPr>
        <w:t xml:space="preserve"> </w:t>
      </w:r>
      <w:r w:rsidR="00005060" w:rsidRPr="00F118C4">
        <w:rPr>
          <w:rFonts w:ascii="Palatino Linotype" w:hAnsi="Palatino Linotype" w:cstheme="minorHAnsi"/>
          <w:sz w:val="18"/>
          <w:szCs w:val="18"/>
        </w:rPr>
        <w:t>; figure géométrique  […]</w:t>
      </w:r>
      <w:r w:rsidR="00CA3BD1" w:rsidRPr="00F118C4">
        <w:rPr>
          <w:rFonts w:ascii="Palatino Linotype" w:hAnsi="Palatino Linotype" w:cstheme="minorHAnsi"/>
          <w:sz w:val="18"/>
          <w:szCs w:val="18"/>
        </w:rPr>
        <w:t xml:space="preserve"> </w:t>
      </w:r>
      <w:r w:rsidR="00005060" w:rsidRPr="00F118C4">
        <w:rPr>
          <w:rFonts w:ascii="Palatino Linotype" w:hAnsi="Palatino Linotype" w:cstheme="minorHAnsi"/>
          <w:sz w:val="18"/>
          <w:szCs w:val="18"/>
        </w:rPr>
        <w:t>; Ernout traduit par «</w:t>
      </w:r>
      <w:r w:rsidR="00CA3BD1" w:rsidRPr="00F118C4">
        <w:rPr>
          <w:rFonts w:ascii="Palatino Linotype" w:hAnsi="Palatino Linotype" w:cstheme="minorHAnsi"/>
          <w:sz w:val="18"/>
          <w:szCs w:val="18"/>
        </w:rPr>
        <w:t xml:space="preserve"> </w:t>
      </w:r>
      <w:r w:rsidR="00005060" w:rsidRPr="00F118C4">
        <w:rPr>
          <w:rFonts w:ascii="Palatino Linotype" w:hAnsi="Palatino Linotype" w:cstheme="minorHAnsi"/>
          <w:sz w:val="18"/>
          <w:szCs w:val="18"/>
        </w:rPr>
        <w:t>dimension</w:t>
      </w:r>
      <w:r w:rsidR="00CA3BD1" w:rsidRPr="00F118C4">
        <w:rPr>
          <w:rFonts w:ascii="Palatino Linotype" w:hAnsi="Palatino Linotype" w:cstheme="minorHAnsi"/>
          <w:sz w:val="18"/>
          <w:szCs w:val="18"/>
        </w:rPr>
        <w:t xml:space="preserve"> </w:t>
      </w:r>
      <w:r w:rsidR="00005060" w:rsidRPr="00F118C4">
        <w:rPr>
          <w:rFonts w:ascii="Palatino Linotype" w:hAnsi="Palatino Linotype" w:cstheme="minorHAnsi"/>
          <w:sz w:val="18"/>
          <w:szCs w:val="18"/>
        </w:rPr>
        <w:t>»</w:t>
      </w:r>
      <w:r w:rsidR="00CA3BD1" w:rsidRPr="00F118C4">
        <w:rPr>
          <w:rFonts w:ascii="Palatino Linotype" w:hAnsi="Palatino Linotype" w:cstheme="minorHAnsi"/>
          <w:sz w:val="18"/>
          <w:szCs w:val="18"/>
        </w:rPr>
        <w:t xml:space="preserve"> </w:t>
      </w:r>
      <w:r w:rsidR="00005060" w:rsidRPr="00F118C4">
        <w:rPr>
          <w:rFonts w:ascii="Palatino Linotype" w:hAnsi="Palatino Linotype" w:cstheme="minorHAnsi"/>
          <w:sz w:val="18"/>
          <w:szCs w:val="18"/>
        </w:rPr>
        <w:t>; JKT. «</w:t>
      </w:r>
      <w:r w:rsidR="00CA3BD1" w:rsidRPr="00F118C4">
        <w:rPr>
          <w:rFonts w:ascii="Palatino Linotype" w:hAnsi="Palatino Linotype" w:cstheme="minorHAnsi"/>
          <w:sz w:val="18"/>
          <w:szCs w:val="18"/>
        </w:rPr>
        <w:t xml:space="preserve"> </w:t>
      </w:r>
      <w:r w:rsidR="00005060" w:rsidRPr="00F118C4">
        <w:rPr>
          <w:rFonts w:ascii="Palatino Linotype" w:hAnsi="Palatino Linotype" w:cstheme="minorHAnsi"/>
          <w:sz w:val="18"/>
          <w:szCs w:val="18"/>
        </w:rPr>
        <w:t>taille</w:t>
      </w:r>
      <w:r w:rsidR="00CA3BD1" w:rsidRPr="00F118C4">
        <w:rPr>
          <w:rFonts w:ascii="Palatino Linotype" w:hAnsi="Palatino Linotype" w:cstheme="minorHAnsi"/>
          <w:sz w:val="18"/>
          <w:szCs w:val="18"/>
        </w:rPr>
        <w:t xml:space="preserve"> </w:t>
      </w:r>
      <w:r w:rsidR="00005060" w:rsidRPr="00F118C4">
        <w:rPr>
          <w:rFonts w:ascii="Palatino Linotype" w:hAnsi="Palatino Linotype" w:cstheme="minorHAnsi"/>
          <w:sz w:val="18"/>
          <w:szCs w:val="18"/>
        </w:rPr>
        <w:t>»</w:t>
      </w:r>
      <w:r w:rsidR="00CA3BD1" w:rsidRPr="00F118C4">
        <w:rPr>
          <w:rFonts w:ascii="Palatino Linotype" w:hAnsi="Palatino Linotype" w:cstheme="minorHAnsi"/>
          <w:sz w:val="18"/>
          <w:szCs w:val="18"/>
        </w:rPr>
        <w:t xml:space="preserve"> </w:t>
      </w:r>
      <w:r w:rsidR="00005060" w:rsidRPr="00F118C4">
        <w:rPr>
          <w:rFonts w:ascii="Palatino Linotype" w:hAnsi="Palatino Linotype" w:cstheme="minorHAnsi"/>
          <w:sz w:val="18"/>
          <w:szCs w:val="18"/>
        </w:rPr>
        <w:t>; Bailey «</w:t>
      </w:r>
      <w:r w:rsidR="00CA3BD1" w:rsidRPr="00F118C4">
        <w:rPr>
          <w:rFonts w:ascii="Palatino Linotype" w:hAnsi="Palatino Linotype" w:cstheme="minorHAnsi"/>
          <w:sz w:val="18"/>
          <w:szCs w:val="18"/>
        </w:rPr>
        <w:t xml:space="preserve"> </w:t>
      </w:r>
      <w:r w:rsidR="00005060" w:rsidRPr="00F118C4">
        <w:rPr>
          <w:rFonts w:ascii="Palatino Linotype" w:hAnsi="Palatino Linotype" w:cstheme="minorHAnsi"/>
          <w:sz w:val="18"/>
          <w:szCs w:val="18"/>
        </w:rPr>
        <w:t>size</w:t>
      </w:r>
      <w:r w:rsidR="00CA3BD1" w:rsidRPr="00F118C4">
        <w:rPr>
          <w:rFonts w:ascii="Palatino Linotype" w:hAnsi="Palatino Linotype" w:cstheme="minorHAnsi"/>
          <w:sz w:val="18"/>
          <w:szCs w:val="18"/>
        </w:rPr>
        <w:t xml:space="preserve"> </w:t>
      </w:r>
      <w:r w:rsidR="00005060" w:rsidRPr="00F118C4">
        <w:rPr>
          <w:rFonts w:ascii="Palatino Linotype" w:hAnsi="Palatino Linotype" w:cstheme="minorHAnsi"/>
          <w:sz w:val="18"/>
          <w:szCs w:val="18"/>
        </w:rPr>
        <w:t xml:space="preserve">».  </w:t>
      </w:r>
      <w:r w:rsidR="00005060" w:rsidRPr="00F118C4">
        <w:rPr>
          <w:rFonts w:ascii="Palatino Linotype" w:hAnsi="Palatino Linotype" w:cstheme="minorHAnsi"/>
          <w:b/>
          <w:bCs/>
          <w:sz w:val="18"/>
          <w:szCs w:val="18"/>
        </w:rPr>
        <w:t xml:space="preserve">  Pondŭs,</w:t>
      </w:r>
      <w:r w:rsidR="00005060" w:rsidRPr="00F118C4">
        <w:rPr>
          <w:rFonts w:ascii="Palatino Linotype" w:hAnsi="Palatino Linotype" w:cstheme="minorHAnsi"/>
          <w:sz w:val="18"/>
          <w:szCs w:val="18"/>
        </w:rPr>
        <w:t xml:space="preserve"> ĕris, n. [pendo] :</w:t>
      </w:r>
      <w:r w:rsidR="00CA3BD1" w:rsidRPr="00F118C4">
        <w:rPr>
          <w:rFonts w:ascii="Palatino Linotype" w:hAnsi="Palatino Linotype" w:cstheme="minorHAnsi"/>
          <w:sz w:val="18"/>
          <w:szCs w:val="18"/>
        </w:rPr>
        <w:t xml:space="preserve">  </w:t>
      </w:r>
      <w:r w:rsidR="00005060" w:rsidRPr="00F118C4">
        <w:rPr>
          <w:rFonts w:ascii="Palatino Linotype" w:hAnsi="Palatino Linotype" w:cstheme="minorHAnsi"/>
          <w:sz w:val="18"/>
          <w:szCs w:val="18"/>
        </w:rPr>
        <w:t xml:space="preserve"> 1 -</w:t>
      </w:r>
      <w:r w:rsidR="00CA3BD1" w:rsidRPr="00F118C4">
        <w:rPr>
          <w:rFonts w:ascii="Palatino Linotype" w:hAnsi="Palatino Linotype" w:cstheme="minorHAnsi"/>
          <w:sz w:val="18"/>
          <w:szCs w:val="18"/>
        </w:rPr>
        <w:t xml:space="preserve"> </w:t>
      </w:r>
      <w:r w:rsidR="00005060" w:rsidRPr="00F118C4">
        <w:rPr>
          <w:rFonts w:ascii="Palatino Linotype" w:hAnsi="Palatino Linotype" w:cstheme="minorHAnsi"/>
          <w:sz w:val="18"/>
          <w:szCs w:val="18"/>
        </w:rPr>
        <w:t>poids [</w:t>
      </w:r>
      <w:r w:rsidR="00005060" w:rsidRPr="00F118C4">
        <w:rPr>
          <w:rFonts w:ascii="Palatino Linotype" w:hAnsi="Palatino Linotype" w:cstheme="minorHAnsi"/>
          <w:i/>
          <w:iCs/>
          <w:sz w:val="18"/>
          <w:szCs w:val="18"/>
        </w:rPr>
        <w:t>pour balance</w:t>
      </w:r>
      <w:r w:rsidR="00005060" w:rsidRPr="00F118C4">
        <w:rPr>
          <w:rFonts w:ascii="Palatino Linotype" w:hAnsi="Palatino Linotype" w:cstheme="minorHAnsi"/>
          <w:sz w:val="18"/>
          <w:szCs w:val="18"/>
        </w:rPr>
        <w:t xml:space="preserve">]; </w:t>
      </w:r>
      <w:r w:rsidR="00005060" w:rsidRPr="00F118C4">
        <w:rPr>
          <w:rFonts w:ascii="Palatino Linotype" w:hAnsi="Palatino Linotype" w:cstheme="minorHAnsi"/>
          <w:i/>
          <w:iCs/>
          <w:sz w:val="18"/>
          <w:szCs w:val="18"/>
        </w:rPr>
        <w:t>qqf</w:t>
      </w:r>
      <w:r w:rsidR="00005060" w:rsidRPr="00F118C4">
        <w:rPr>
          <w:rFonts w:ascii="Palatino Linotype" w:hAnsi="Palatino Linotype" w:cstheme="minorHAnsi"/>
          <w:sz w:val="18"/>
          <w:szCs w:val="18"/>
        </w:rPr>
        <w:t>.</w:t>
      </w:r>
      <w:r w:rsidR="00CA3BD1" w:rsidRPr="00F118C4">
        <w:rPr>
          <w:rFonts w:ascii="Palatino Linotype" w:hAnsi="Palatino Linotype" w:cstheme="minorHAnsi"/>
          <w:sz w:val="18"/>
          <w:szCs w:val="18"/>
        </w:rPr>
        <w:t xml:space="preserve"> </w:t>
      </w:r>
      <w:r w:rsidR="00005060" w:rsidRPr="00F118C4">
        <w:rPr>
          <w:rFonts w:ascii="Palatino Linotype" w:hAnsi="Palatino Linotype" w:cstheme="minorHAnsi"/>
          <w:sz w:val="18"/>
          <w:szCs w:val="18"/>
        </w:rPr>
        <w:t>poids d'une livre.</w:t>
      </w:r>
      <w:r w:rsidR="00CA3BD1" w:rsidRPr="00F118C4">
        <w:rPr>
          <w:rFonts w:ascii="Palatino Linotype" w:hAnsi="Palatino Linotype" w:cstheme="minorHAnsi"/>
          <w:sz w:val="18"/>
          <w:szCs w:val="18"/>
        </w:rPr>
        <w:t xml:space="preserve"> </w:t>
      </w:r>
      <w:r w:rsidR="00005060" w:rsidRPr="00F118C4">
        <w:rPr>
          <w:rFonts w:ascii="Palatino Linotype" w:hAnsi="Palatino Linotype" w:cstheme="minorHAnsi"/>
          <w:sz w:val="18"/>
          <w:szCs w:val="18"/>
        </w:rPr>
        <w:t xml:space="preserve"> 2 -</w:t>
      </w:r>
      <w:r w:rsidR="00CA3BD1" w:rsidRPr="00F118C4">
        <w:rPr>
          <w:rFonts w:ascii="Palatino Linotype" w:hAnsi="Palatino Linotype" w:cstheme="minorHAnsi"/>
          <w:sz w:val="18"/>
          <w:szCs w:val="18"/>
        </w:rPr>
        <w:t xml:space="preserve"> </w:t>
      </w:r>
      <w:r w:rsidR="00005060" w:rsidRPr="00F118C4">
        <w:rPr>
          <w:rFonts w:ascii="Palatino Linotype" w:hAnsi="Palatino Linotype" w:cstheme="minorHAnsi"/>
          <w:sz w:val="18"/>
          <w:szCs w:val="18"/>
        </w:rPr>
        <w:t>poids [</w:t>
      </w:r>
      <w:r w:rsidR="00005060" w:rsidRPr="00F118C4">
        <w:rPr>
          <w:rFonts w:ascii="Palatino Linotype" w:hAnsi="Palatino Linotype" w:cstheme="minorHAnsi"/>
          <w:i/>
          <w:iCs/>
          <w:sz w:val="18"/>
          <w:szCs w:val="18"/>
        </w:rPr>
        <w:t>en gén</w:t>
      </w:r>
      <w:r w:rsidR="00005060" w:rsidRPr="00F118C4">
        <w:rPr>
          <w:rFonts w:ascii="Palatino Linotype" w:hAnsi="Palatino Linotype" w:cstheme="minorHAnsi"/>
          <w:sz w:val="18"/>
          <w:szCs w:val="18"/>
        </w:rPr>
        <w:t xml:space="preserve">.].  </w:t>
      </w:r>
      <w:r w:rsidR="00CA3BD1" w:rsidRPr="00F118C4">
        <w:rPr>
          <w:rFonts w:ascii="Palatino Linotype" w:hAnsi="Palatino Linotype" w:cstheme="minorHAnsi"/>
          <w:sz w:val="18"/>
          <w:szCs w:val="18"/>
        </w:rPr>
        <w:t xml:space="preserve">   </w:t>
      </w:r>
      <w:r w:rsidR="00005060" w:rsidRPr="00F118C4">
        <w:rPr>
          <w:rFonts w:ascii="Palatino Linotype" w:hAnsi="Palatino Linotype" w:cstheme="minorHAnsi"/>
          <w:sz w:val="18"/>
          <w:szCs w:val="18"/>
        </w:rPr>
        <w:t xml:space="preserve"> 3 -</w:t>
      </w:r>
      <w:r w:rsidR="00CA3BD1" w:rsidRPr="00F118C4">
        <w:rPr>
          <w:rFonts w:ascii="Palatino Linotype" w:hAnsi="Palatino Linotype" w:cstheme="minorHAnsi"/>
          <w:sz w:val="18"/>
          <w:szCs w:val="18"/>
        </w:rPr>
        <w:t xml:space="preserve"> </w:t>
      </w:r>
      <w:r w:rsidR="00005060" w:rsidRPr="00F118C4">
        <w:rPr>
          <w:rFonts w:ascii="Palatino Linotype" w:hAnsi="Palatino Linotype" w:cstheme="minorHAnsi"/>
          <w:sz w:val="18"/>
          <w:szCs w:val="18"/>
        </w:rPr>
        <w:t xml:space="preserve">pesanteur.  </w:t>
      </w:r>
      <w:r w:rsidR="00CA3BD1" w:rsidRPr="00F118C4">
        <w:rPr>
          <w:rFonts w:ascii="Palatino Linotype" w:hAnsi="Palatino Linotype" w:cstheme="minorHAnsi"/>
          <w:sz w:val="18"/>
          <w:szCs w:val="18"/>
        </w:rPr>
        <w:t xml:space="preserve">   </w:t>
      </w:r>
      <w:r w:rsidR="00005060" w:rsidRPr="00F118C4">
        <w:rPr>
          <w:rFonts w:ascii="Palatino Linotype" w:hAnsi="Palatino Linotype" w:cstheme="minorHAnsi"/>
          <w:sz w:val="18"/>
          <w:szCs w:val="18"/>
        </w:rPr>
        <w:t xml:space="preserve"> 4 -</w:t>
      </w:r>
      <w:r w:rsidR="00CA3BD1" w:rsidRPr="00F118C4">
        <w:rPr>
          <w:rFonts w:ascii="Palatino Linotype" w:hAnsi="Palatino Linotype" w:cstheme="minorHAnsi"/>
          <w:sz w:val="18"/>
          <w:szCs w:val="18"/>
        </w:rPr>
        <w:t xml:space="preserve"> </w:t>
      </w:r>
      <w:r w:rsidR="00005060" w:rsidRPr="00F118C4">
        <w:rPr>
          <w:rFonts w:ascii="Palatino Linotype" w:hAnsi="Palatino Linotype" w:cstheme="minorHAnsi"/>
          <w:sz w:val="18"/>
          <w:szCs w:val="18"/>
        </w:rPr>
        <w:t>corps pesant.</w:t>
      </w:r>
      <w:r w:rsidR="00CA3BD1" w:rsidRPr="00F118C4">
        <w:rPr>
          <w:rFonts w:ascii="Palatino Linotype" w:hAnsi="Palatino Linotype" w:cstheme="minorHAnsi"/>
          <w:sz w:val="18"/>
          <w:szCs w:val="18"/>
        </w:rPr>
        <w:t xml:space="preserve">    </w:t>
      </w:r>
      <w:r w:rsidR="00005060" w:rsidRPr="00F118C4">
        <w:rPr>
          <w:rFonts w:ascii="Palatino Linotype" w:hAnsi="Palatino Linotype" w:cstheme="minorHAnsi"/>
          <w:sz w:val="18"/>
          <w:szCs w:val="18"/>
        </w:rPr>
        <w:t>5 -</w:t>
      </w:r>
      <w:r w:rsidR="00CA3BD1" w:rsidRPr="00F118C4">
        <w:rPr>
          <w:rFonts w:ascii="Palatino Linotype" w:hAnsi="Palatino Linotype" w:cstheme="minorHAnsi"/>
          <w:sz w:val="18"/>
          <w:szCs w:val="18"/>
        </w:rPr>
        <w:t xml:space="preserve"> </w:t>
      </w:r>
      <w:r w:rsidR="00005060" w:rsidRPr="00F118C4">
        <w:rPr>
          <w:rFonts w:ascii="Palatino Linotype" w:hAnsi="Palatino Linotype" w:cstheme="minorHAnsi"/>
          <w:sz w:val="18"/>
          <w:szCs w:val="18"/>
        </w:rPr>
        <w:t>quantité, masse.</w:t>
      </w:r>
      <w:r w:rsidR="00CA3BD1" w:rsidRPr="00F118C4">
        <w:rPr>
          <w:rFonts w:ascii="Palatino Linotype" w:hAnsi="Palatino Linotype" w:cstheme="minorHAnsi"/>
          <w:sz w:val="18"/>
          <w:szCs w:val="18"/>
        </w:rPr>
        <w:t xml:space="preserve">     </w:t>
      </w:r>
      <w:r w:rsidR="00005060" w:rsidRPr="00F118C4">
        <w:rPr>
          <w:rFonts w:ascii="Palatino Linotype" w:hAnsi="Palatino Linotype" w:cstheme="minorHAnsi"/>
          <w:sz w:val="18"/>
          <w:szCs w:val="18"/>
        </w:rPr>
        <w:t>6 -</w:t>
      </w:r>
      <w:r w:rsidR="00CA3BD1" w:rsidRPr="00F118C4">
        <w:rPr>
          <w:rFonts w:ascii="Palatino Linotype" w:hAnsi="Palatino Linotype" w:cstheme="minorHAnsi"/>
          <w:sz w:val="18"/>
          <w:szCs w:val="18"/>
        </w:rPr>
        <w:t xml:space="preserve"> </w:t>
      </w:r>
      <w:r w:rsidR="00005060" w:rsidRPr="00F118C4">
        <w:rPr>
          <w:rFonts w:ascii="Palatino Linotype" w:hAnsi="Palatino Linotype" w:cstheme="minorHAnsi"/>
          <w:sz w:val="18"/>
          <w:szCs w:val="18"/>
        </w:rPr>
        <w:t xml:space="preserve">poids, influence, autorité, importance. </w:t>
      </w:r>
      <w:r w:rsidR="00CA3BD1" w:rsidRPr="00F118C4">
        <w:rPr>
          <w:rFonts w:ascii="Palatino Linotype" w:hAnsi="Palatino Linotype" w:cstheme="minorHAnsi"/>
          <w:sz w:val="18"/>
          <w:szCs w:val="18"/>
        </w:rPr>
        <w:t xml:space="preserve">   </w:t>
      </w:r>
      <w:r w:rsidR="00005060" w:rsidRPr="00F118C4">
        <w:rPr>
          <w:rFonts w:ascii="Palatino Linotype" w:hAnsi="Palatino Linotype" w:cstheme="minorHAnsi"/>
          <w:sz w:val="18"/>
          <w:szCs w:val="18"/>
        </w:rPr>
        <w:t>7 -</w:t>
      </w:r>
      <w:r w:rsidR="00CA3BD1" w:rsidRPr="00F118C4">
        <w:rPr>
          <w:rFonts w:ascii="Palatino Linotype" w:hAnsi="Palatino Linotype" w:cstheme="minorHAnsi"/>
          <w:sz w:val="18"/>
          <w:szCs w:val="18"/>
        </w:rPr>
        <w:t xml:space="preserve"> </w:t>
      </w:r>
      <w:r w:rsidR="00005060" w:rsidRPr="00F118C4">
        <w:rPr>
          <w:rFonts w:ascii="Palatino Linotype" w:hAnsi="Palatino Linotype" w:cstheme="minorHAnsi"/>
          <w:sz w:val="18"/>
          <w:szCs w:val="18"/>
        </w:rPr>
        <w:t>poids qui accable, fardeau, embarras.</w:t>
      </w:r>
      <w:r w:rsidR="00CA3BD1" w:rsidRPr="00F118C4">
        <w:rPr>
          <w:rFonts w:ascii="Palatino Linotype" w:hAnsi="Palatino Linotype" w:cstheme="minorHAnsi"/>
          <w:sz w:val="18"/>
          <w:szCs w:val="18"/>
        </w:rPr>
        <w:t xml:space="preserve">        </w:t>
      </w:r>
      <w:r w:rsidR="00005060" w:rsidRPr="00F118C4">
        <w:rPr>
          <w:rFonts w:ascii="Palatino Linotype" w:hAnsi="Palatino Linotype" w:cstheme="minorHAnsi"/>
          <w:sz w:val="18"/>
          <w:szCs w:val="18"/>
        </w:rPr>
        <w:t>8 -</w:t>
      </w:r>
      <w:r w:rsidR="00CA3BD1" w:rsidRPr="00F118C4">
        <w:rPr>
          <w:rFonts w:ascii="Palatino Linotype" w:hAnsi="Palatino Linotype" w:cstheme="minorHAnsi"/>
          <w:sz w:val="18"/>
          <w:szCs w:val="18"/>
        </w:rPr>
        <w:t xml:space="preserve"> </w:t>
      </w:r>
      <w:r w:rsidR="00005060" w:rsidRPr="00F118C4">
        <w:rPr>
          <w:rFonts w:ascii="Palatino Linotype" w:hAnsi="Palatino Linotype" w:cstheme="minorHAnsi"/>
          <w:sz w:val="18"/>
          <w:szCs w:val="18"/>
        </w:rPr>
        <w:t>force [</w:t>
      </w:r>
      <w:r w:rsidR="00005060" w:rsidRPr="00F118C4">
        <w:rPr>
          <w:rFonts w:ascii="Palatino Linotype" w:hAnsi="Palatino Linotype" w:cstheme="minorHAnsi"/>
          <w:i/>
          <w:iCs/>
          <w:sz w:val="18"/>
          <w:szCs w:val="18"/>
        </w:rPr>
        <w:t>des mots, des pensées</w:t>
      </w:r>
      <w:r w:rsidR="00005060" w:rsidRPr="00F118C4">
        <w:rPr>
          <w:rFonts w:ascii="Palatino Linotype" w:hAnsi="Palatino Linotype" w:cstheme="minorHAnsi"/>
          <w:sz w:val="18"/>
          <w:szCs w:val="18"/>
        </w:rPr>
        <w:t>].   9 -</w:t>
      </w:r>
      <w:r w:rsidR="00CA3BD1" w:rsidRPr="00F118C4">
        <w:rPr>
          <w:rFonts w:ascii="Palatino Linotype" w:hAnsi="Palatino Linotype" w:cstheme="minorHAnsi"/>
          <w:sz w:val="18"/>
          <w:szCs w:val="18"/>
        </w:rPr>
        <w:t xml:space="preserve"> </w:t>
      </w:r>
      <w:r w:rsidR="00005060" w:rsidRPr="00F118C4">
        <w:rPr>
          <w:rFonts w:ascii="Palatino Linotype" w:hAnsi="Palatino Linotype" w:cstheme="minorHAnsi"/>
          <w:i/>
          <w:iCs/>
          <w:sz w:val="18"/>
          <w:szCs w:val="18"/>
        </w:rPr>
        <w:t>poét.</w:t>
      </w:r>
      <w:r w:rsidR="00005060" w:rsidRPr="00F118C4">
        <w:rPr>
          <w:rFonts w:ascii="Palatino Linotype" w:hAnsi="Palatino Linotype" w:cstheme="minorHAnsi"/>
          <w:sz w:val="18"/>
          <w:szCs w:val="18"/>
        </w:rPr>
        <w:t xml:space="preserve"> constance [</w:t>
      </w:r>
      <w:r w:rsidR="00005060" w:rsidRPr="00F118C4">
        <w:rPr>
          <w:rFonts w:ascii="Palatino Linotype" w:hAnsi="Palatino Linotype" w:cstheme="minorHAnsi"/>
          <w:i/>
          <w:iCs/>
          <w:sz w:val="18"/>
          <w:szCs w:val="18"/>
        </w:rPr>
        <w:t>caractère</w:t>
      </w:r>
      <w:r w:rsidR="00005060" w:rsidRPr="00F118C4">
        <w:rPr>
          <w:rFonts w:ascii="Palatino Linotype" w:hAnsi="Palatino Linotype" w:cstheme="minorHAnsi"/>
          <w:sz w:val="18"/>
          <w:szCs w:val="18"/>
        </w:rPr>
        <w:t xml:space="preserve">]. </w:t>
      </w:r>
      <w:r w:rsidR="00005060" w:rsidRPr="00F118C4">
        <w:rPr>
          <w:rFonts w:ascii="Palatino Linotype" w:hAnsi="Palatino Linotype" w:cstheme="minorHAnsi"/>
          <w:sz w:val="18"/>
          <w:szCs w:val="18"/>
        </w:rPr>
        <w:br/>
        <w:t xml:space="preserve">        </w:t>
      </w:r>
      <w:r w:rsidR="00005060" w:rsidRPr="00F118C4">
        <w:rPr>
          <w:rFonts w:ascii="Palatino Linotype" w:hAnsi="Palatino Linotype" w:cstheme="minorHAnsi"/>
          <w:b/>
          <w:bCs/>
          <w:i/>
          <w:iCs/>
          <w:color w:val="C00000"/>
          <w:sz w:val="18"/>
          <w:szCs w:val="18"/>
        </w:rPr>
        <w:t xml:space="preserve">NB. </w:t>
      </w:r>
      <w:r w:rsidR="00005060" w:rsidRPr="00F118C4">
        <w:rPr>
          <w:rFonts w:ascii="Palatino Linotype" w:hAnsi="Palatino Linotype" w:cstheme="minorHAnsi"/>
          <w:b/>
          <w:bCs/>
          <w:i/>
          <w:iCs/>
          <w:sz w:val="18"/>
          <w:szCs w:val="18"/>
        </w:rPr>
        <w:t xml:space="preserve"> Ernout et Robin</w:t>
      </w:r>
      <w:r w:rsidR="00CA3BD1" w:rsidRPr="00F118C4">
        <w:rPr>
          <w:rFonts w:ascii="Palatino Linotype" w:hAnsi="Palatino Linotype" w:cstheme="minorHAnsi"/>
          <w:i/>
          <w:iCs/>
          <w:sz w:val="18"/>
          <w:szCs w:val="18"/>
        </w:rPr>
        <w:t xml:space="preserve"> </w:t>
      </w:r>
      <w:r w:rsidR="00005060" w:rsidRPr="00F118C4">
        <w:rPr>
          <w:rFonts w:ascii="Palatino Linotype" w:hAnsi="Palatino Linotype" w:cstheme="minorHAnsi"/>
          <w:i/>
          <w:iCs/>
          <w:sz w:val="18"/>
          <w:szCs w:val="18"/>
        </w:rPr>
        <w:t>: « Aristote a attribué à «</w:t>
      </w:r>
      <w:r w:rsidR="00CA3BD1" w:rsidRPr="00F118C4">
        <w:rPr>
          <w:rFonts w:ascii="Palatino Linotype" w:hAnsi="Palatino Linotype" w:cstheme="minorHAnsi"/>
          <w:i/>
          <w:iCs/>
          <w:sz w:val="18"/>
          <w:szCs w:val="18"/>
        </w:rPr>
        <w:t xml:space="preserve"> </w:t>
      </w:r>
      <w:r w:rsidR="00005060" w:rsidRPr="00F118C4">
        <w:rPr>
          <w:rFonts w:ascii="Palatino Linotype" w:hAnsi="Palatino Linotype" w:cstheme="minorHAnsi"/>
          <w:i/>
          <w:iCs/>
          <w:sz w:val="18"/>
          <w:szCs w:val="18"/>
        </w:rPr>
        <w:t>certains</w:t>
      </w:r>
      <w:r w:rsidR="00CA3BD1" w:rsidRPr="00F118C4">
        <w:rPr>
          <w:rFonts w:ascii="Palatino Linotype" w:hAnsi="Palatino Linotype" w:cstheme="minorHAnsi"/>
          <w:i/>
          <w:iCs/>
          <w:sz w:val="18"/>
          <w:szCs w:val="18"/>
        </w:rPr>
        <w:t xml:space="preserve"> </w:t>
      </w:r>
      <w:r w:rsidR="00005060" w:rsidRPr="00F118C4">
        <w:rPr>
          <w:rFonts w:ascii="Palatino Linotype" w:hAnsi="Palatino Linotype" w:cstheme="minorHAnsi"/>
          <w:i/>
          <w:iCs/>
          <w:sz w:val="18"/>
          <w:szCs w:val="18"/>
        </w:rPr>
        <w:t>», qui sont sans doute les anciens Atomistes un argument analogue</w:t>
      </w:r>
      <w:r w:rsidR="00CA3BD1" w:rsidRPr="00F118C4">
        <w:rPr>
          <w:rFonts w:ascii="Palatino Linotype" w:hAnsi="Palatino Linotype" w:cstheme="minorHAnsi"/>
          <w:i/>
          <w:iCs/>
          <w:sz w:val="18"/>
          <w:szCs w:val="18"/>
        </w:rPr>
        <w:t xml:space="preserve"> </w:t>
      </w:r>
      <w:r w:rsidR="00005060" w:rsidRPr="00F118C4">
        <w:rPr>
          <w:rFonts w:ascii="Palatino Linotype" w:hAnsi="Palatino Linotype" w:cstheme="minorHAnsi"/>
          <w:i/>
          <w:iCs/>
          <w:sz w:val="18"/>
          <w:szCs w:val="18"/>
        </w:rPr>
        <w:t>:  De Caelo IV 2, 209 a 2 sqq</w:t>
      </w:r>
      <w:r w:rsidR="00CA3BD1" w:rsidRPr="00F118C4">
        <w:rPr>
          <w:rFonts w:ascii="Palatino Linotype" w:hAnsi="Palatino Linotype" w:cstheme="minorHAnsi"/>
          <w:i/>
          <w:iCs/>
          <w:sz w:val="18"/>
          <w:szCs w:val="18"/>
        </w:rPr>
        <w:t xml:space="preserve"> </w:t>
      </w:r>
      <w:r w:rsidR="00005060" w:rsidRPr="00F118C4">
        <w:rPr>
          <w:rFonts w:ascii="Palatino Linotype" w:hAnsi="Palatino Linotype" w:cstheme="minorHAnsi"/>
          <w:i/>
          <w:iCs/>
          <w:sz w:val="18"/>
          <w:szCs w:val="18"/>
        </w:rPr>
        <w:t xml:space="preserve">:  pour expliquer que parmi les composés, les uns sont plus denses que les autres à volume égal, ils allèguent que le vide compris en eux allège les corps (§ 7. τὸ γὰρ κενὸν ἐμπεριλαμβανόμενον </w:t>
      </w:r>
      <w:r w:rsidR="00005060" w:rsidRPr="00F118C4">
        <w:rPr>
          <w:rFonts w:ascii="Palatino Linotype" w:hAnsi="Palatino Linotype" w:cstheme="minorHAnsi"/>
          <w:b/>
          <w:bCs/>
          <w:i/>
          <w:iCs/>
          <w:sz w:val="18"/>
          <w:szCs w:val="18"/>
        </w:rPr>
        <w:t>κουφίζειν τὰ σώματά</w:t>
      </w:r>
      <w:r w:rsidR="00005060" w:rsidRPr="00F118C4">
        <w:rPr>
          <w:rFonts w:ascii="Palatino Linotype" w:hAnsi="Palatino Linotype" w:cstheme="minorHAnsi"/>
          <w:i/>
          <w:iCs/>
          <w:sz w:val="18"/>
          <w:szCs w:val="18"/>
        </w:rPr>
        <w:t xml:space="preserve"> φασι καὶ ποιεῖν ἔστιν ὅτε τὰ μείζω κουφότερα·. — § 7. Selon eux, le vide renfermé dans les corps est ce qui leur donne de la légèreté, et ce qui rend les plus grands parfois plus légers, parce qu'ils ont plus de vide; car c'est aussi pour cela que souvent les corps composés de solides en nombre égal, ou en nombre moindre, ont un volume plus grand.) Théophraste De sensu dit de même, en spécifiant qu’il parle de Démocrite</w:t>
      </w:r>
      <w:r w:rsidR="00CA3BD1" w:rsidRPr="00F118C4">
        <w:rPr>
          <w:rFonts w:ascii="Palatino Linotype" w:hAnsi="Palatino Linotype" w:cstheme="minorHAnsi"/>
          <w:i/>
          <w:iCs/>
          <w:sz w:val="18"/>
          <w:szCs w:val="18"/>
        </w:rPr>
        <w:t xml:space="preserve"> </w:t>
      </w:r>
      <w:r w:rsidR="00005060" w:rsidRPr="00F118C4">
        <w:rPr>
          <w:rFonts w:ascii="Palatino Linotype" w:hAnsi="Palatino Linotype" w:cstheme="minorHAnsi"/>
          <w:i/>
          <w:iCs/>
          <w:sz w:val="18"/>
          <w:szCs w:val="18"/>
        </w:rPr>
        <w:t>: (οὐ μὴν ἀλλ’ἔν γε τοῖς μιϰτοῖς ϰουφότερον μὲν εἶναι τò πλέον ἔχον ϰενόν, βαρύτερον δὲ τò ἔλαττον).  Pour Aristote au contraire, si le vide existait, il n’y aurait plus de lourd ni de léger, et de corps de poids différents tomberait avec des vitesses égale physiques 48 216 à raison qui a certainement frappé Épicure (Lettre I, 61)  et Lucrèce. II, 225-242).</w:t>
      </w:r>
      <w:r w:rsidR="00CA3BD1" w:rsidRPr="00F118C4">
        <w:rPr>
          <w:rFonts w:ascii="Palatino Linotype" w:hAnsi="Palatino Linotype" w:cstheme="minorHAnsi"/>
          <w:i/>
          <w:iCs/>
          <w:sz w:val="18"/>
          <w:szCs w:val="18"/>
        </w:rPr>
        <w:t xml:space="preserve"> </w:t>
      </w:r>
      <w:r w:rsidR="00005060" w:rsidRPr="00F118C4">
        <w:rPr>
          <w:rFonts w:ascii="Palatino Linotype" w:hAnsi="Palatino Linotype" w:cstheme="minorHAnsi"/>
          <w:i/>
          <w:iCs/>
          <w:sz w:val="18"/>
          <w:szCs w:val="18"/>
        </w:rPr>
        <w:t>».</w:t>
      </w:r>
      <w:r w:rsidRPr="00F118C4">
        <w:rPr>
          <w:rFonts w:ascii="Palatino Linotype" w:hAnsi="Palatino Linotype" w:cstheme="minorHAnsi"/>
          <w:b/>
          <w:sz w:val="18"/>
          <w:szCs w:val="18"/>
        </w:rPr>
        <w:t xml:space="preserve">     </w:t>
      </w:r>
    </w:p>
  </w:footnote>
  <w:footnote w:id="360">
    <w:p w:rsidR="00055BB1" w:rsidRPr="00F118C4" w:rsidRDefault="00055BB1"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005060" w:rsidRPr="00F118C4">
        <w:rPr>
          <w:rFonts w:ascii="Palatino Linotype" w:hAnsi="Palatino Linotype" w:cstheme="minorHAnsi"/>
          <w:b/>
          <w:bCs/>
          <w:sz w:val="18"/>
          <w:szCs w:val="18"/>
        </w:rPr>
        <w:t>360. — Nam si tantundemst in lanae glōmere quantum   —</w:t>
      </w:r>
      <w:r w:rsidR="00005060" w:rsidRPr="00F118C4">
        <w:rPr>
          <w:rFonts w:ascii="Palatino Linotype" w:hAnsi="Palatino Linotype" w:cstheme="minorHAnsi"/>
          <w:sz w:val="18"/>
          <w:szCs w:val="18"/>
        </w:rPr>
        <w:t xml:space="preserve">  </w:t>
      </w:r>
      <w:r w:rsidR="00005060" w:rsidRPr="00F118C4">
        <w:rPr>
          <w:rFonts w:ascii="Palatino Linotype" w:hAnsi="Palatino Linotype" w:cstheme="minorHAnsi"/>
          <w:b/>
          <w:bCs/>
          <w:sz w:val="18"/>
          <w:szCs w:val="18"/>
        </w:rPr>
        <w:t xml:space="preserve">Tantumdem + gén. ... quantum + gén., Cic. </w:t>
      </w:r>
      <w:r w:rsidR="00005060" w:rsidRPr="00F118C4">
        <w:rPr>
          <w:rFonts w:ascii="Palatino Linotype" w:hAnsi="Palatino Linotype" w:cstheme="minorHAnsi"/>
          <w:sz w:val="18"/>
          <w:szCs w:val="18"/>
        </w:rPr>
        <w:t>:</w:t>
      </w:r>
      <w:r w:rsidR="00CA3BD1" w:rsidRPr="00F118C4">
        <w:rPr>
          <w:rFonts w:ascii="Palatino Linotype" w:hAnsi="Palatino Linotype" w:cstheme="minorHAnsi"/>
          <w:sz w:val="18"/>
          <w:szCs w:val="18"/>
        </w:rPr>
        <w:t xml:space="preserve"> </w:t>
      </w:r>
      <w:r w:rsidR="00005060" w:rsidRPr="00F118C4">
        <w:rPr>
          <w:rFonts w:ascii="Palatino Linotype" w:hAnsi="Palatino Linotype" w:cstheme="minorHAnsi"/>
          <w:sz w:val="18"/>
          <w:szCs w:val="18"/>
        </w:rPr>
        <w:t>juste autant de ... que de .</w:t>
      </w:r>
      <w:r w:rsidR="00CA3BD1" w:rsidRPr="00F118C4">
        <w:rPr>
          <w:rFonts w:ascii="Palatino Linotype" w:hAnsi="Palatino Linotype" w:cstheme="minorHAnsi"/>
          <w:sz w:val="18"/>
          <w:szCs w:val="18"/>
        </w:rPr>
        <w:t xml:space="preserve"> </w:t>
      </w:r>
      <w:r w:rsidR="00005060" w:rsidRPr="00F118C4">
        <w:rPr>
          <w:rFonts w:ascii="Palatino Linotype" w:hAnsi="Palatino Linotype" w:cstheme="minorHAnsi"/>
          <w:sz w:val="18"/>
          <w:szCs w:val="18"/>
        </w:rPr>
        <w:t xml:space="preserve">  </w:t>
      </w:r>
      <w:bookmarkStart w:id="104" w:name="glomus"/>
      <w:bookmarkEnd w:id="104"/>
      <w:r w:rsidR="00005060" w:rsidRPr="00F118C4">
        <w:rPr>
          <w:rFonts w:ascii="Palatino Linotype" w:hAnsi="Palatino Linotype" w:cstheme="minorHAnsi"/>
          <w:sz w:val="18"/>
          <w:szCs w:val="18"/>
        </w:rPr>
        <w:t xml:space="preserve">  </w:t>
      </w:r>
      <w:r w:rsidR="00005060" w:rsidRPr="00F118C4">
        <w:rPr>
          <w:rFonts w:ascii="Palatino Linotype" w:hAnsi="Palatino Linotype" w:cstheme="minorHAnsi"/>
          <w:b/>
          <w:bCs/>
          <w:sz w:val="18"/>
          <w:szCs w:val="18"/>
        </w:rPr>
        <w:t>Glŏmŭs, ĕris, n. [</w:t>
      </w:r>
      <w:r w:rsidR="00005060" w:rsidRPr="00F118C4">
        <w:rPr>
          <w:rFonts w:ascii="Palatino Linotype" w:hAnsi="Palatino Linotype" w:cstheme="minorHAnsi"/>
          <w:sz w:val="18"/>
          <w:szCs w:val="18"/>
        </w:rPr>
        <w:t xml:space="preserve">- </w:t>
      </w:r>
      <w:r w:rsidR="00005060" w:rsidRPr="00F118C4">
        <w:rPr>
          <w:rFonts w:ascii="Palatino Linotype" w:hAnsi="Palatino Linotype" w:cstheme="minorHAnsi"/>
          <w:b/>
          <w:bCs/>
          <w:i/>
          <w:iCs/>
          <w:sz w:val="18"/>
          <w:szCs w:val="18"/>
        </w:rPr>
        <w:t>glōmŭs</w:t>
      </w:r>
      <w:r w:rsidR="00005060" w:rsidRPr="00F118C4">
        <w:rPr>
          <w:rFonts w:ascii="Palatino Linotype" w:hAnsi="Palatino Linotype" w:cstheme="minorHAnsi"/>
          <w:i/>
          <w:iCs/>
          <w:sz w:val="18"/>
          <w:szCs w:val="18"/>
        </w:rPr>
        <w:t>. ---</w:t>
      </w:r>
      <w:r w:rsidR="00CA3BD1" w:rsidRPr="00F118C4">
        <w:rPr>
          <w:rFonts w:ascii="Palatino Linotype" w:hAnsi="Palatino Linotype" w:cstheme="minorHAnsi"/>
          <w:i/>
          <w:iCs/>
          <w:sz w:val="18"/>
          <w:szCs w:val="18"/>
        </w:rPr>
        <w:t xml:space="preserve"> </w:t>
      </w:r>
      <w:r w:rsidR="00005060" w:rsidRPr="00F118C4">
        <w:rPr>
          <w:rFonts w:ascii="Palatino Linotype" w:hAnsi="Palatino Linotype" w:cstheme="minorHAnsi"/>
          <w:i/>
          <w:iCs/>
          <w:sz w:val="18"/>
          <w:szCs w:val="18"/>
        </w:rPr>
        <w:t>Lucr. 1, 360.</w:t>
      </w:r>
      <w:r w:rsidR="00005060" w:rsidRPr="00F118C4">
        <w:rPr>
          <w:rFonts w:ascii="Palatino Linotype" w:hAnsi="Palatino Linotype" w:cstheme="minorHAnsi"/>
          <w:b/>
          <w:bCs/>
          <w:sz w:val="18"/>
          <w:szCs w:val="18"/>
        </w:rPr>
        <w:t xml:space="preserve">] : </w:t>
      </w:r>
      <w:r w:rsidR="00CA3BD1" w:rsidRPr="00F118C4">
        <w:rPr>
          <w:rFonts w:ascii="Palatino Linotype" w:hAnsi="Palatino Linotype" w:cstheme="minorHAnsi"/>
          <w:sz w:val="18"/>
          <w:szCs w:val="18"/>
        </w:rPr>
        <w:t xml:space="preserve"> </w:t>
      </w:r>
      <w:r w:rsidR="00005060" w:rsidRPr="00F118C4">
        <w:rPr>
          <w:rFonts w:ascii="Palatino Linotype" w:hAnsi="Palatino Linotype" w:cstheme="minorHAnsi"/>
          <w:sz w:val="18"/>
          <w:szCs w:val="18"/>
        </w:rPr>
        <w:t>peloton, pelote.</w:t>
      </w:r>
      <w:r w:rsidRPr="00F118C4">
        <w:rPr>
          <w:rFonts w:ascii="Palatino Linotype" w:hAnsi="Palatino Linotype" w:cstheme="minorHAnsi"/>
          <w:b/>
          <w:sz w:val="18"/>
          <w:szCs w:val="18"/>
        </w:rPr>
        <w:t xml:space="preserve"> </w:t>
      </w:r>
    </w:p>
  </w:footnote>
  <w:footnote w:id="361">
    <w:p w:rsidR="00055BB1" w:rsidRPr="00F118C4" w:rsidRDefault="00055BB1"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005060" w:rsidRPr="00F118C4">
        <w:rPr>
          <w:rFonts w:ascii="Palatino Linotype" w:hAnsi="Palatino Linotype" w:cstheme="minorHAnsi"/>
          <w:b/>
          <w:bCs/>
          <w:sz w:val="18"/>
          <w:szCs w:val="18"/>
        </w:rPr>
        <w:t>361. — corporis in plumbo est, tantundem pendĕre pār est, —   in plumbo</w:t>
      </w:r>
      <w:r w:rsidR="00005060" w:rsidRPr="00F118C4">
        <w:rPr>
          <w:rFonts w:ascii="Palatino Linotype" w:hAnsi="Palatino Linotype" w:cstheme="minorHAnsi"/>
          <w:sz w:val="18"/>
          <w:szCs w:val="18"/>
        </w:rPr>
        <w:t xml:space="preserve"> sc. &lt;</w:t>
      </w:r>
      <w:r w:rsidR="00005060" w:rsidRPr="00F118C4">
        <w:rPr>
          <w:rFonts w:ascii="Palatino Linotype" w:hAnsi="Palatino Linotype" w:cstheme="minorHAnsi"/>
          <w:b/>
          <w:bCs/>
          <w:sz w:val="18"/>
          <w:szCs w:val="18"/>
        </w:rPr>
        <w:t xml:space="preserve">nilo maiore fĭgūra&gt; </w:t>
      </w:r>
      <w:r w:rsidR="00005060" w:rsidRPr="00F118C4">
        <w:rPr>
          <w:rFonts w:ascii="Palatino Linotype" w:hAnsi="Palatino Linotype" w:cstheme="minorHAnsi"/>
          <w:i/>
          <w:iCs/>
          <w:sz w:val="18"/>
          <w:szCs w:val="18"/>
        </w:rPr>
        <w:t>ou</w:t>
      </w:r>
      <w:r w:rsidR="00005060" w:rsidRPr="00F118C4">
        <w:rPr>
          <w:rFonts w:ascii="Palatino Linotype" w:hAnsi="Palatino Linotype" w:cstheme="minorHAnsi"/>
          <w:b/>
          <w:bCs/>
          <w:sz w:val="18"/>
          <w:szCs w:val="18"/>
        </w:rPr>
        <w:t xml:space="preserve"> &lt;aeque magno&gt; </w:t>
      </w:r>
      <w:r w:rsidR="00005060" w:rsidRPr="00F118C4">
        <w:rPr>
          <w:rFonts w:ascii="Palatino Linotype" w:hAnsi="Palatino Linotype" w:cstheme="minorHAnsi"/>
          <w:sz w:val="18"/>
          <w:szCs w:val="18"/>
        </w:rPr>
        <w:t xml:space="preserve">précisent ER.    </w:t>
      </w:r>
      <w:bookmarkStart w:id="105" w:name="pendo"/>
      <w:bookmarkEnd w:id="105"/>
      <w:r w:rsidR="00005060" w:rsidRPr="00F118C4">
        <w:rPr>
          <w:rFonts w:ascii="Palatino Linotype" w:hAnsi="Palatino Linotype" w:cstheme="minorHAnsi"/>
          <w:sz w:val="18"/>
          <w:szCs w:val="18"/>
        </w:rPr>
        <w:t xml:space="preserve"> </w:t>
      </w:r>
      <w:r w:rsidR="00005060" w:rsidRPr="00F118C4">
        <w:rPr>
          <w:rFonts w:ascii="Palatino Linotype" w:hAnsi="Palatino Linotype" w:cstheme="minorHAnsi"/>
          <w:b/>
          <w:bCs/>
          <w:sz w:val="18"/>
          <w:szCs w:val="18"/>
        </w:rPr>
        <w:t>Pendo</w:t>
      </w:r>
      <w:r w:rsidR="00005060" w:rsidRPr="00F118C4">
        <w:rPr>
          <w:rFonts w:ascii="Palatino Linotype" w:hAnsi="Palatino Linotype" w:cstheme="minorHAnsi"/>
          <w:sz w:val="18"/>
          <w:szCs w:val="18"/>
        </w:rPr>
        <w:t xml:space="preserve">, </w:t>
      </w:r>
      <w:r w:rsidR="00005060" w:rsidRPr="00F118C4">
        <w:rPr>
          <w:rFonts w:ascii="Palatino Linotype" w:hAnsi="Palatino Linotype" w:cstheme="minorHAnsi"/>
          <w:b/>
          <w:bCs/>
          <w:sz w:val="18"/>
          <w:szCs w:val="18"/>
        </w:rPr>
        <w:t>ĕre</w:t>
      </w:r>
      <w:r w:rsidR="00005060" w:rsidRPr="00F118C4">
        <w:rPr>
          <w:rFonts w:ascii="Palatino Linotype" w:hAnsi="Palatino Linotype" w:cstheme="minorHAnsi"/>
          <w:sz w:val="18"/>
          <w:szCs w:val="18"/>
        </w:rPr>
        <w:t>, pependi, pensum : - tr. -1 - laisser pendre les plateaux d’une balance, peser.</w:t>
      </w:r>
      <w:r w:rsidR="00CA3BD1" w:rsidRPr="00F118C4">
        <w:rPr>
          <w:rFonts w:ascii="Palatino Linotype" w:hAnsi="Palatino Linotype" w:cstheme="minorHAnsi"/>
          <w:sz w:val="18"/>
          <w:szCs w:val="18"/>
        </w:rPr>
        <w:t xml:space="preserve"> </w:t>
      </w:r>
      <w:r w:rsidR="00005060" w:rsidRPr="00F118C4">
        <w:rPr>
          <w:rFonts w:ascii="Palatino Linotype" w:hAnsi="Palatino Linotype" w:cstheme="minorHAnsi"/>
          <w:sz w:val="18"/>
          <w:szCs w:val="18"/>
        </w:rPr>
        <w:t xml:space="preserve">  […] (intr.)</w:t>
      </w:r>
      <w:r w:rsidR="00CA3BD1" w:rsidRPr="00F118C4">
        <w:rPr>
          <w:rFonts w:ascii="Palatino Linotype" w:hAnsi="Palatino Linotype" w:cstheme="minorHAnsi"/>
          <w:sz w:val="18"/>
          <w:szCs w:val="18"/>
        </w:rPr>
        <w:t xml:space="preserve"> </w:t>
      </w:r>
      <w:r w:rsidR="00005060" w:rsidRPr="00F118C4">
        <w:rPr>
          <w:rFonts w:ascii="Palatino Linotype" w:hAnsi="Palatino Linotype" w:cstheme="minorHAnsi"/>
          <w:sz w:val="18"/>
          <w:szCs w:val="18"/>
        </w:rPr>
        <w:t>être pesant, peser.</w:t>
      </w:r>
      <w:r w:rsidR="00CA3BD1" w:rsidRPr="00F118C4">
        <w:rPr>
          <w:rFonts w:ascii="Palatino Linotype" w:hAnsi="Palatino Linotype" w:cstheme="minorHAnsi"/>
          <w:sz w:val="18"/>
          <w:szCs w:val="18"/>
        </w:rPr>
        <w:t xml:space="preserve"> </w:t>
      </w:r>
      <w:r w:rsidR="00005060" w:rsidRPr="00F118C4">
        <w:rPr>
          <w:rFonts w:ascii="Palatino Linotype" w:hAnsi="Palatino Linotype" w:cstheme="minorHAnsi"/>
          <w:sz w:val="18"/>
          <w:szCs w:val="18"/>
        </w:rPr>
        <w:t xml:space="preserve">     </w:t>
      </w:r>
      <w:r w:rsidR="00005060" w:rsidRPr="00F118C4">
        <w:rPr>
          <w:rFonts w:ascii="Palatino Linotype" w:hAnsi="Palatino Linotype" w:cstheme="minorHAnsi"/>
          <w:b/>
          <w:bCs/>
          <w:sz w:val="18"/>
          <w:szCs w:val="18"/>
        </w:rPr>
        <w:t xml:space="preserve">Pār, păris,  </w:t>
      </w:r>
      <w:r w:rsidR="00005060" w:rsidRPr="00F118C4">
        <w:rPr>
          <w:rFonts w:ascii="Palatino Linotype" w:hAnsi="Palatino Linotype" w:cstheme="minorHAnsi"/>
          <w:sz w:val="18"/>
          <w:szCs w:val="18"/>
        </w:rPr>
        <w:t xml:space="preserve">- </w:t>
      </w:r>
      <w:r w:rsidR="00005060" w:rsidRPr="00F118C4">
        <w:rPr>
          <w:rFonts w:ascii="Palatino Linotype" w:hAnsi="Palatino Linotype" w:cstheme="minorHAnsi"/>
          <w:i/>
          <w:iCs/>
          <w:sz w:val="18"/>
          <w:szCs w:val="18"/>
        </w:rPr>
        <w:t>adj.</w:t>
      </w:r>
      <w:r w:rsidR="00CA3BD1" w:rsidRPr="00F118C4">
        <w:rPr>
          <w:rFonts w:ascii="Palatino Linotype" w:hAnsi="Palatino Linotype" w:cstheme="minorHAnsi"/>
          <w:sz w:val="18"/>
          <w:szCs w:val="18"/>
        </w:rPr>
        <w:t xml:space="preserve"> </w:t>
      </w:r>
      <w:r w:rsidR="00005060" w:rsidRPr="00F118C4">
        <w:rPr>
          <w:rFonts w:ascii="Palatino Linotype" w:hAnsi="Palatino Linotype" w:cstheme="minorHAnsi"/>
          <w:sz w:val="18"/>
          <w:szCs w:val="18"/>
        </w:rPr>
        <w:t>:</w:t>
      </w:r>
      <w:r w:rsidR="00CA3BD1" w:rsidRPr="00F118C4">
        <w:rPr>
          <w:rFonts w:ascii="Palatino Linotype" w:hAnsi="Palatino Linotype" w:cstheme="minorHAnsi"/>
          <w:sz w:val="18"/>
          <w:szCs w:val="18"/>
        </w:rPr>
        <w:t xml:space="preserve"> </w:t>
      </w:r>
      <w:r w:rsidR="00005060" w:rsidRPr="00F118C4">
        <w:rPr>
          <w:rFonts w:ascii="Palatino Linotype" w:hAnsi="Palatino Linotype" w:cstheme="minorHAnsi"/>
          <w:sz w:val="18"/>
          <w:szCs w:val="18"/>
        </w:rPr>
        <w:t>1 - égal, pareil [</w:t>
      </w:r>
      <w:r w:rsidR="00005060" w:rsidRPr="00F118C4">
        <w:rPr>
          <w:rFonts w:ascii="Palatino Linotype" w:hAnsi="Palatino Linotype" w:cstheme="minorHAnsi"/>
          <w:i/>
          <w:iCs/>
          <w:sz w:val="18"/>
          <w:szCs w:val="18"/>
        </w:rPr>
        <w:t>sous le rapport des dimensions, de la quantité, de la valeur, etc</w:t>
      </w:r>
      <w:r w:rsidR="00005060" w:rsidRPr="00F118C4">
        <w:rPr>
          <w:rFonts w:ascii="Palatino Linotype" w:hAnsi="Palatino Linotype" w:cstheme="minorHAnsi"/>
          <w:sz w:val="18"/>
          <w:szCs w:val="18"/>
        </w:rPr>
        <w:t>.].</w:t>
      </w:r>
      <w:r w:rsidR="00CA3BD1" w:rsidRPr="00F118C4">
        <w:rPr>
          <w:rFonts w:ascii="Palatino Linotype" w:hAnsi="Palatino Linotype" w:cstheme="minorHAnsi"/>
          <w:b/>
          <w:bCs/>
          <w:sz w:val="18"/>
          <w:szCs w:val="18"/>
        </w:rPr>
        <w:t xml:space="preserve"> </w:t>
      </w:r>
      <w:r w:rsidR="00005060" w:rsidRPr="00F118C4">
        <w:rPr>
          <w:rFonts w:ascii="Palatino Linotype" w:hAnsi="Palatino Linotype" w:cstheme="minorHAnsi"/>
          <w:b/>
          <w:bCs/>
          <w:sz w:val="18"/>
          <w:szCs w:val="18"/>
        </w:rPr>
        <w:t xml:space="preserve"> </w:t>
      </w:r>
      <w:r w:rsidR="00005060" w:rsidRPr="00F118C4">
        <w:rPr>
          <w:rFonts w:ascii="Palatino Linotype" w:hAnsi="Palatino Linotype" w:cstheme="minorHAnsi"/>
          <w:b/>
          <w:bCs/>
          <w:sz w:val="18"/>
          <w:szCs w:val="18"/>
          <w:lang w:val="en-US"/>
        </w:rPr>
        <w:t xml:space="preserve">Par est </w:t>
      </w:r>
      <w:r w:rsidR="00005060" w:rsidRPr="00F118C4">
        <w:rPr>
          <w:rFonts w:ascii="Palatino Linotype" w:hAnsi="Palatino Linotype" w:cstheme="minorHAnsi"/>
          <w:sz w:val="18"/>
          <w:szCs w:val="18"/>
          <w:lang w:val="en-US"/>
        </w:rPr>
        <w:t>:</w:t>
      </w:r>
      <w:r w:rsidR="00CA3BD1" w:rsidRPr="00F118C4">
        <w:rPr>
          <w:rFonts w:ascii="Palatino Linotype" w:hAnsi="Palatino Linotype" w:cstheme="minorHAnsi"/>
          <w:sz w:val="18"/>
          <w:szCs w:val="18"/>
          <w:lang w:val="en-US"/>
        </w:rPr>
        <w:t xml:space="preserve"> </w:t>
      </w:r>
      <w:r w:rsidR="00005060" w:rsidRPr="00F118C4">
        <w:rPr>
          <w:rFonts w:ascii="Palatino Linotype" w:hAnsi="Palatino Linotype" w:cstheme="minorHAnsi"/>
          <w:sz w:val="18"/>
          <w:szCs w:val="18"/>
          <w:lang w:val="en-US"/>
        </w:rPr>
        <w:t>il est approprié, convenable.</w:t>
      </w:r>
      <w:r w:rsidR="00CA3BD1" w:rsidRPr="00F118C4">
        <w:rPr>
          <w:rFonts w:ascii="Palatino Linotype" w:hAnsi="Palatino Linotype" w:cstheme="minorHAnsi"/>
          <w:b/>
          <w:bCs/>
          <w:sz w:val="18"/>
          <w:szCs w:val="18"/>
          <w:lang w:val="en-US"/>
        </w:rPr>
        <w:t xml:space="preserve"> </w:t>
      </w:r>
      <w:r w:rsidR="00005060" w:rsidRPr="00F118C4">
        <w:rPr>
          <w:rFonts w:ascii="Palatino Linotype" w:hAnsi="Palatino Linotype" w:cstheme="minorHAnsi"/>
          <w:b/>
          <w:bCs/>
          <w:sz w:val="18"/>
          <w:szCs w:val="18"/>
          <w:lang w:val="en-US"/>
        </w:rPr>
        <w:t xml:space="preserve">    NB. Tantum corporis</w:t>
      </w:r>
      <w:r w:rsidR="00CA3BD1" w:rsidRPr="00F118C4">
        <w:rPr>
          <w:rFonts w:ascii="Palatino Linotype" w:hAnsi="Palatino Linotype" w:cstheme="minorHAnsi"/>
          <w:b/>
          <w:bCs/>
          <w:sz w:val="18"/>
          <w:szCs w:val="18"/>
          <w:lang w:val="en-US"/>
        </w:rPr>
        <w:t xml:space="preserve"> </w:t>
      </w:r>
      <w:r w:rsidR="00005060" w:rsidRPr="00F118C4">
        <w:rPr>
          <w:rFonts w:ascii="Palatino Linotype" w:hAnsi="Palatino Linotype" w:cstheme="minorHAnsi"/>
          <w:sz w:val="18"/>
          <w:szCs w:val="18"/>
          <w:lang w:val="en-US"/>
        </w:rPr>
        <w:t>: autant de «</w:t>
      </w:r>
      <w:r w:rsidR="00CA3BD1" w:rsidRPr="00F118C4">
        <w:rPr>
          <w:rFonts w:ascii="Palatino Linotype" w:hAnsi="Palatino Linotype" w:cstheme="minorHAnsi"/>
          <w:sz w:val="18"/>
          <w:szCs w:val="18"/>
          <w:lang w:val="en-US"/>
        </w:rPr>
        <w:t xml:space="preserve"> </w:t>
      </w:r>
      <w:r w:rsidR="00005060" w:rsidRPr="00F118C4">
        <w:rPr>
          <w:rFonts w:ascii="Palatino Linotype" w:hAnsi="Palatino Linotype" w:cstheme="minorHAnsi"/>
          <w:sz w:val="18"/>
          <w:szCs w:val="18"/>
          <w:lang w:val="en-US"/>
        </w:rPr>
        <w:t>matière</w:t>
      </w:r>
      <w:r w:rsidR="00CA3BD1" w:rsidRPr="00F118C4">
        <w:rPr>
          <w:rFonts w:ascii="Palatino Linotype" w:hAnsi="Palatino Linotype" w:cstheme="minorHAnsi"/>
          <w:sz w:val="18"/>
          <w:szCs w:val="18"/>
          <w:lang w:val="en-US"/>
        </w:rPr>
        <w:t xml:space="preserve"> </w:t>
      </w:r>
      <w:r w:rsidR="00005060" w:rsidRPr="00F118C4">
        <w:rPr>
          <w:rFonts w:ascii="Palatino Linotype" w:hAnsi="Palatino Linotype" w:cstheme="minorHAnsi"/>
          <w:sz w:val="18"/>
          <w:szCs w:val="18"/>
          <w:lang w:val="en-US"/>
        </w:rPr>
        <w:t>» ( Ernout</w:t>
      </w:r>
      <w:r w:rsidR="00CA3BD1" w:rsidRPr="00F118C4">
        <w:rPr>
          <w:rFonts w:ascii="Palatino Linotype" w:hAnsi="Palatino Linotype" w:cstheme="minorHAnsi"/>
          <w:sz w:val="18"/>
          <w:szCs w:val="18"/>
          <w:lang w:val="en-US"/>
        </w:rPr>
        <w:t xml:space="preserve"> </w:t>
      </w:r>
      <w:r w:rsidR="00005060" w:rsidRPr="00F118C4">
        <w:rPr>
          <w:rFonts w:ascii="Palatino Linotype" w:hAnsi="Palatino Linotype" w:cstheme="minorHAnsi"/>
          <w:sz w:val="18"/>
          <w:szCs w:val="18"/>
          <w:lang w:val="en-US"/>
        </w:rPr>
        <w:t>; J. Pigeaud) ; «</w:t>
      </w:r>
      <w:r w:rsidR="00CA3BD1" w:rsidRPr="00F118C4">
        <w:rPr>
          <w:rFonts w:ascii="Palatino Linotype" w:hAnsi="Palatino Linotype" w:cstheme="minorHAnsi"/>
          <w:sz w:val="18"/>
          <w:szCs w:val="18"/>
          <w:lang w:val="en-US"/>
        </w:rPr>
        <w:t xml:space="preserve"> </w:t>
      </w:r>
      <w:r w:rsidR="00005060" w:rsidRPr="00F118C4">
        <w:rPr>
          <w:rFonts w:ascii="Palatino Linotype" w:hAnsi="Palatino Linotype" w:cstheme="minorHAnsi"/>
          <w:sz w:val="18"/>
          <w:szCs w:val="18"/>
          <w:lang w:val="en-US"/>
        </w:rPr>
        <w:t>matière élémentaire</w:t>
      </w:r>
      <w:r w:rsidR="00CA3BD1" w:rsidRPr="00F118C4">
        <w:rPr>
          <w:rFonts w:ascii="Palatino Linotype" w:hAnsi="Palatino Linotype" w:cstheme="minorHAnsi"/>
          <w:sz w:val="18"/>
          <w:szCs w:val="18"/>
          <w:lang w:val="en-US"/>
        </w:rPr>
        <w:t xml:space="preserve"> </w:t>
      </w:r>
      <w:r w:rsidR="00005060" w:rsidRPr="00F118C4">
        <w:rPr>
          <w:rFonts w:ascii="Palatino Linotype" w:hAnsi="Palatino Linotype" w:cstheme="minorHAnsi"/>
          <w:sz w:val="18"/>
          <w:szCs w:val="18"/>
          <w:lang w:val="en-US"/>
        </w:rPr>
        <w:t>» JKT</w:t>
      </w:r>
      <w:r w:rsidR="00CA3BD1" w:rsidRPr="00F118C4">
        <w:rPr>
          <w:rFonts w:ascii="Palatino Linotype" w:hAnsi="Palatino Linotype" w:cstheme="minorHAnsi"/>
          <w:sz w:val="18"/>
          <w:szCs w:val="18"/>
          <w:lang w:val="en-US"/>
        </w:rPr>
        <w:t xml:space="preserve"> </w:t>
      </w:r>
      <w:r w:rsidR="00005060" w:rsidRPr="00F118C4">
        <w:rPr>
          <w:rFonts w:ascii="Palatino Linotype" w:hAnsi="Palatino Linotype" w:cstheme="minorHAnsi"/>
          <w:sz w:val="18"/>
          <w:szCs w:val="18"/>
          <w:lang w:val="en-US"/>
        </w:rPr>
        <w:t xml:space="preserve">; «For if there is just as much body in a ball of wool as there is in a lump of lead, it is natural it should weigh the same…»  </w:t>
      </w:r>
      <w:r w:rsidR="00005060" w:rsidRPr="00F118C4">
        <w:rPr>
          <w:rFonts w:ascii="Palatino Linotype" w:hAnsi="Palatino Linotype" w:cstheme="minorHAnsi"/>
          <w:sz w:val="18"/>
          <w:szCs w:val="18"/>
        </w:rPr>
        <w:t>Munro</w:t>
      </w:r>
      <w:r w:rsidRPr="00F118C4">
        <w:rPr>
          <w:rFonts w:ascii="Palatino Linotype" w:hAnsi="Palatino Linotype" w:cstheme="minorHAnsi"/>
          <w:b/>
          <w:sz w:val="18"/>
          <w:szCs w:val="18"/>
        </w:rPr>
        <w:t xml:space="preserve">    </w:t>
      </w:r>
    </w:p>
  </w:footnote>
  <w:footnote w:id="362">
    <w:p w:rsidR="00055BB1" w:rsidRPr="00F118C4" w:rsidRDefault="00055BB1" w:rsidP="007304C5">
      <w:pPr>
        <w:pStyle w:val="Notedebasdepage"/>
        <w:tabs>
          <w:tab w:val="left" w:pos="284"/>
          <w:tab w:val="left" w:pos="426"/>
        </w:tabs>
        <w:spacing w:after="120"/>
        <w:ind w:firstLine="426"/>
        <w:rPr>
          <w:rFonts w:ascii="Palatino Linotype" w:hAnsi="Palatino Linotype" w:cstheme="minorHAnsi"/>
          <w:bCs/>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005060" w:rsidRPr="00F118C4">
        <w:rPr>
          <w:rFonts w:ascii="Palatino Linotype" w:hAnsi="Palatino Linotype" w:cstheme="minorHAnsi"/>
          <w:b/>
          <w:bCs/>
          <w:sz w:val="18"/>
          <w:szCs w:val="18"/>
        </w:rPr>
        <w:t>362. — corporis officiumst quoniam premere omnia deorsum, —   Quoniam</w:t>
      </w:r>
      <w:r w:rsidR="00005060" w:rsidRPr="00F118C4">
        <w:rPr>
          <w:rFonts w:ascii="Palatino Linotype" w:hAnsi="Palatino Linotype" w:cstheme="minorHAnsi"/>
          <w:sz w:val="18"/>
          <w:szCs w:val="18"/>
        </w:rPr>
        <w:t xml:space="preserve"> postposé gouverne </w:t>
      </w:r>
      <w:r w:rsidR="00005060" w:rsidRPr="00F118C4">
        <w:rPr>
          <w:rFonts w:ascii="Palatino Linotype" w:hAnsi="Palatino Linotype" w:cstheme="minorHAnsi"/>
          <w:b/>
          <w:bCs/>
          <w:sz w:val="18"/>
          <w:szCs w:val="18"/>
        </w:rPr>
        <w:t>officium est</w:t>
      </w:r>
      <w:r w:rsidR="00005060" w:rsidRPr="00F118C4">
        <w:rPr>
          <w:rFonts w:ascii="Palatino Linotype" w:hAnsi="Palatino Linotype" w:cstheme="minorHAnsi"/>
          <w:sz w:val="18"/>
          <w:szCs w:val="18"/>
        </w:rPr>
        <w:t xml:space="preserve"> et </w:t>
      </w:r>
      <w:r w:rsidR="00005060" w:rsidRPr="00F118C4">
        <w:rPr>
          <w:rFonts w:ascii="Palatino Linotype" w:hAnsi="Palatino Linotype" w:cstheme="minorHAnsi"/>
          <w:b/>
          <w:bCs/>
          <w:sz w:val="18"/>
          <w:szCs w:val="18"/>
        </w:rPr>
        <w:t>manet</w:t>
      </w:r>
      <w:r w:rsidR="00005060" w:rsidRPr="00F118C4">
        <w:rPr>
          <w:rFonts w:ascii="Palatino Linotype" w:hAnsi="Palatino Linotype" w:cstheme="minorHAnsi"/>
          <w:sz w:val="18"/>
          <w:szCs w:val="18"/>
        </w:rPr>
        <w:t xml:space="preserve">.    </w:t>
      </w:r>
      <w:r w:rsidR="00005060" w:rsidRPr="00F118C4">
        <w:rPr>
          <w:rFonts w:ascii="Palatino Linotype" w:hAnsi="Palatino Linotype" w:cstheme="minorHAnsi"/>
          <w:b/>
          <w:bCs/>
          <w:sz w:val="18"/>
          <w:szCs w:val="18"/>
        </w:rPr>
        <w:t>Offĭcĭum, ĭi, n.</w:t>
      </w:r>
      <w:r w:rsidR="00CA3BD1" w:rsidRPr="00F118C4">
        <w:rPr>
          <w:rFonts w:ascii="Palatino Linotype" w:hAnsi="Palatino Linotype" w:cstheme="minorHAnsi"/>
          <w:b/>
          <w:bCs/>
          <w:sz w:val="18"/>
          <w:szCs w:val="18"/>
        </w:rPr>
        <w:t xml:space="preserve"> </w:t>
      </w:r>
      <w:r w:rsidR="00005060" w:rsidRPr="00F118C4">
        <w:rPr>
          <w:rFonts w:ascii="Palatino Linotype" w:hAnsi="Palatino Linotype" w:cstheme="minorHAnsi"/>
          <w:sz w:val="18"/>
          <w:szCs w:val="18"/>
        </w:rPr>
        <w:t xml:space="preserve">: fonction, charge, service, emploi, office, occupation, travail, métier  […].  </w:t>
      </w:r>
      <w:bookmarkStart w:id="106" w:name="premo"/>
      <w:bookmarkEnd w:id="106"/>
      <w:r w:rsidR="00005060" w:rsidRPr="00F118C4">
        <w:rPr>
          <w:rFonts w:ascii="Palatino Linotype" w:hAnsi="Palatino Linotype" w:cstheme="minorHAnsi"/>
          <w:b/>
          <w:bCs/>
          <w:sz w:val="18"/>
          <w:szCs w:val="18"/>
        </w:rPr>
        <w:t xml:space="preserve">Prĕmo, ĕre, </w:t>
      </w:r>
      <w:r w:rsidR="00005060" w:rsidRPr="00F118C4">
        <w:rPr>
          <w:rFonts w:ascii="Palatino Linotype" w:hAnsi="Palatino Linotype" w:cstheme="minorHAnsi"/>
          <w:sz w:val="18"/>
          <w:szCs w:val="18"/>
        </w:rPr>
        <w:t>pressi, pressum : - tr. -</w:t>
      </w:r>
      <w:r w:rsidR="00CA3BD1" w:rsidRPr="00F118C4">
        <w:rPr>
          <w:rFonts w:ascii="Palatino Linotype" w:hAnsi="Palatino Linotype" w:cstheme="minorHAnsi"/>
          <w:sz w:val="18"/>
          <w:szCs w:val="18"/>
        </w:rPr>
        <w:t xml:space="preserve">     </w:t>
      </w:r>
      <w:r w:rsidR="00005060" w:rsidRPr="00F118C4">
        <w:rPr>
          <w:rFonts w:ascii="Palatino Linotype" w:hAnsi="Palatino Linotype" w:cstheme="minorHAnsi"/>
          <w:sz w:val="18"/>
          <w:szCs w:val="18"/>
        </w:rPr>
        <w:t xml:space="preserve"> 1 - presser, comprimer, serrer, écraser peser sur  </w:t>
      </w:r>
      <w:r w:rsidR="00005060" w:rsidRPr="00F118C4">
        <w:rPr>
          <w:rFonts w:ascii="Palatino Linotype" w:hAnsi="Palatino Linotype" w:cstheme="minorHAnsi"/>
          <w:sz w:val="18"/>
          <w:szCs w:val="18"/>
        </w:rPr>
        <w:sym w:font="Symbol" w:char="F0AE"/>
      </w:r>
      <w:r w:rsidR="00005060" w:rsidRPr="00F118C4">
        <w:rPr>
          <w:rFonts w:ascii="Palatino Linotype" w:hAnsi="Palatino Linotype" w:cstheme="minorHAnsi"/>
          <w:sz w:val="18"/>
          <w:szCs w:val="18"/>
        </w:rPr>
        <w:t xml:space="preserve"> «</w:t>
      </w:r>
      <w:r w:rsidR="00CA3BD1" w:rsidRPr="00F118C4">
        <w:rPr>
          <w:rFonts w:ascii="Palatino Linotype" w:hAnsi="Palatino Linotype" w:cstheme="minorHAnsi"/>
          <w:sz w:val="18"/>
          <w:szCs w:val="18"/>
        </w:rPr>
        <w:t xml:space="preserve"> </w:t>
      </w:r>
      <w:r w:rsidR="00005060" w:rsidRPr="00F118C4">
        <w:rPr>
          <w:rFonts w:ascii="Palatino Linotype" w:hAnsi="Palatino Linotype" w:cstheme="minorHAnsi"/>
          <w:sz w:val="18"/>
          <w:szCs w:val="18"/>
        </w:rPr>
        <w:t>exercer une pression / une poussée</w:t>
      </w:r>
      <w:r w:rsidR="00CA3BD1" w:rsidRPr="00F118C4">
        <w:rPr>
          <w:rFonts w:ascii="Palatino Linotype" w:hAnsi="Palatino Linotype" w:cstheme="minorHAnsi"/>
          <w:sz w:val="18"/>
          <w:szCs w:val="18"/>
        </w:rPr>
        <w:t xml:space="preserve"> </w:t>
      </w:r>
      <w:r w:rsidR="00005060" w:rsidRPr="00F118C4">
        <w:rPr>
          <w:rFonts w:ascii="Palatino Linotype" w:hAnsi="Palatino Linotype" w:cstheme="minorHAnsi"/>
          <w:sz w:val="18"/>
          <w:szCs w:val="18"/>
        </w:rPr>
        <w:t>».</w:t>
      </w:r>
      <w:r w:rsidRPr="00F118C4">
        <w:rPr>
          <w:rFonts w:ascii="Palatino Linotype" w:hAnsi="Palatino Linotype" w:cstheme="minorHAnsi"/>
          <w:b/>
          <w:sz w:val="18"/>
          <w:szCs w:val="18"/>
        </w:rPr>
        <w:t xml:space="preserve">     </w:t>
      </w:r>
      <w:r w:rsidR="00556187" w:rsidRPr="00F118C4">
        <w:rPr>
          <w:rFonts w:ascii="Palatino Linotype" w:hAnsi="Palatino Linotype" w:cstheme="minorHAnsi"/>
          <w:b/>
          <w:sz w:val="18"/>
          <w:szCs w:val="18"/>
          <w:lang w:val="en-US"/>
        </w:rPr>
        <w:t xml:space="preserve">Deorsum </w:t>
      </w:r>
      <w:r w:rsidR="00556187" w:rsidRPr="00F118C4">
        <w:rPr>
          <w:rFonts w:ascii="Palatino Linotype" w:hAnsi="Palatino Linotype" w:cstheme="minorHAnsi"/>
          <w:bCs/>
          <w:sz w:val="18"/>
          <w:szCs w:val="18"/>
          <w:lang w:val="en-US"/>
        </w:rPr>
        <w:t xml:space="preserve">: spondee with synizesis, as most frequently in Lucr.  Deorsum  trisyllable only in ii. 202, </w:t>
      </w:r>
      <w:r w:rsidR="00556187" w:rsidRPr="00F118C4">
        <w:rPr>
          <w:rFonts w:ascii="Palatino Linotype" w:hAnsi="Palatino Linotype" w:cstheme="minorHAnsi"/>
          <w:b/>
          <w:sz w:val="18"/>
          <w:szCs w:val="18"/>
          <w:lang w:val="en-US"/>
        </w:rPr>
        <w:t xml:space="preserve">(B.). Premere omnia deorsum: </w:t>
      </w:r>
      <w:r w:rsidR="00556187" w:rsidRPr="00F118C4">
        <w:rPr>
          <w:rFonts w:ascii="Palatino Linotype" w:hAnsi="Palatino Linotype" w:cstheme="minorHAnsi"/>
          <w:bCs/>
          <w:sz w:val="18"/>
          <w:szCs w:val="18"/>
          <w:lang w:val="en-US"/>
        </w:rPr>
        <w:t xml:space="preserve">on the difficulty of the idea of weight tending to make things move ‘downwards’ in an infinite void see nn. on ii. 216 ff.  </w:t>
      </w:r>
      <w:r w:rsidR="00556187" w:rsidRPr="00F118C4">
        <w:rPr>
          <w:rFonts w:ascii="Palatino Linotype" w:hAnsi="Palatino Linotype" w:cstheme="minorHAnsi"/>
          <w:bCs/>
          <w:sz w:val="18"/>
          <w:szCs w:val="18"/>
        </w:rPr>
        <w:t xml:space="preserve">(B.).  </w:t>
      </w:r>
    </w:p>
  </w:footnote>
  <w:footnote w:id="363">
    <w:p w:rsidR="00055BB1" w:rsidRPr="00F118C4" w:rsidRDefault="00055BB1"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802D14" w:rsidRPr="00F118C4">
        <w:rPr>
          <w:rFonts w:ascii="Palatino Linotype" w:hAnsi="Palatino Linotype" w:cstheme="minorHAnsi"/>
          <w:b/>
          <w:bCs/>
          <w:sz w:val="18"/>
          <w:szCs w:val="18"/>
        </w:rPr>
        <w:t>363. — contra autem natura manet sine pond</w:t>
      </w:r>
      <w:r w:rsidR="00802D14" w:rsidRPr="00F118C4">
        <w:rPr>
          <w:rFonts w:ascii="Palatino Linotype" w:hAnsi="Palatino Linotype" w:cstheme="minorHAnsi"/>
          <w:sz w:val="18"/>
          <w:szCs w:val="18"/>
        </w:rPr>
        <w:t>ĕ</w:t>
      </w:r>
      <w:r w:rsidR="00802D14" w:rsidRPr="00F118C4">
        <w:rPr>
          <w:rFonts w:ascii="Palatino Linotype" w:hAnsi="Palatino Linotype" w:cstheme="minorHAnsi"/>
          <w:b/>
          <w:bCs/>
          <w:sz w:val="18"/>
          <w:szCs w:val="18"/>
        </w:rPr>
        <w:t>re ĭnānis. —  Inanis</w:t>
      </w:r>
      <w:r w:rsidR="00CA3BD1" w:rsidRPr="00F118C4">
        <w:rPr>
          <w:rFonts w:ascii="Palatino Linotype" w:hAnsi="Palatino Linotype" w:cstheme="minorHAnsi"/>
          <w:sz w:val="18"/>
          <w:szCs w:val="18"/>
        </w:rPr>
        <w:t xml:space="preserve"> </w:t>
      </w:r>
      <w:r w:rsidR="00802D14" w:rsidRPr="00F118C4">
        <w:rPr>
          <w:rFonts w:ascii="Palatino Linotype" w:hAnsi="Palatino Linotype" w:cstheme="minorHAnsi"/>
          <w:sz w:val="18"/>
          <w:szCs w:val="18"/>
        </w:rPr>
        <w:t>: gén.</w:t>
      </w:r>
      <w:r w:rsidR="00CA3BD1" w:rsidRPr="00F118C4">
        <w:rPr>
          <w:rFonts w:ascii="Palatino Linotype" w:hAnsi="Palatino Linotype" w:cstheme="minorHAnsi"/>
          <w:sz w:val="18"/>
          <w:szCs w:val="18"/>
        </w:rPr>
        <w:t xml:space="preserve"> </w:t>
      </w:r>
      <w:r w:rsidR="00802D14" w:rsidRPr="00F118C4">
        <w:rPr>
          <w:rFonts w:ascii="Palatino Linotype" w:hAnsi="Palatino Linotype" w:cstheme="minorHAnsi"/>
          <w:sz w:val="18"/>
          <w:szCs w:val="18"/>
        </w:rPr>
        <w:t xml:space="preserve">; natura inanis = le vide, formule d’Epicure soulignent ER.     </w:t>
      </w:r>
      <w:r w:rsidR="00802D14" w:rsidRPr="00F118C4">
        <w:rPr>
          <w:rFonts w:ascii="Palatino Linotype" w:hAnsi="Palatino Linotype" w:cstheme="minorHAnsi"/>
          <w:b/>
          <w:bCs/>
          <w:sz w:val="18"/>
          <w:szCs w:val="18"/>
        </w:rPr>
        <w:t>Mănĕo, ēre</w:t>
      </w:r>
      <w:r w:rsidR="00802D14" w:rsidRPr="00F118C4">
        <w:rPr>
          <w:rFonts w:ascii="Palatino Linotype" w:hAnsi="Palatino Linotype" w:cstheme="minorHAnsi"/>
          <w:sz w:val="18"/>
          <w:szCs w:val="18"/>
        </w:rPr>
        <w:t xml:space="preserve">, mansi, mansum : - intr. 1 - demeurer, rester ‖  terra immobilis manet : la terre reste immobile.   </w:t>
      </w:r>
      <w:r w:rsidR="00802D14" w:rsidRPr="00F118C4">
        <w:rPr>
          <w:rFonts w:ascii="Palatino Linotype" w:hAnsi="Palatino Linotype" w:cstheme="minorHAnsi"/>
          <w:b/>
          <w:bCs/>
          <w:sz w:val="18"/>
          <w:szCs w:val="18"/>
        </w:rPr>
        <w:t>Pondŭs,</w:t>
      </w:r>
      <w:r w:rsidR="00802D14" w:rsidRPr="00F118C4">
        <w:rPr>
          <w:rFonts w:ascii="Palatino Linotype" w:hAnsi="Palatino Linotype" w:cstheme="minorHAnsi"/>
          <w:sz w:val="18"/>
          <w:szCs w:val="18"/>
        </w:rPr>
        <w:t xml:space="preserve"> ĕris, n. [pendo] : poids.</w:t>
      </w:r>
      <w:r w:rsidRPr="00F118C4">
        <w:rPr>
          <w:rFonts w:ascii="Palatino Linotype" w:hAnsi="Palatino Linotype" w:cstheme="minorHAnsi"/>
          <w:b/>
          <w:sz w:val="18"/>
          <w:szCs w:val="18"/>
        </w:rPr>
        <w:t xml:space="preserve">     </w:t>
      </w:r>
    </w:p>
  </w:footnote>
  <w:footnote w:id="364">
    <w:p w:rsidR="00055BB1" w:rsidRPr="00F118C4" w:rsidRDefault="00055BB1"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E86B95" w:rsidRPr="00F118C4">
        <w:rPr>
          <w:rFonts w:ascii="Palatino Linotype" w:hAnsi="Palatino Linotype" w:cstheme="minorHAnsi"/>
          <w:b/>
          <w:bCs/>
          <w:sz w:val="18"/>
          <w:szCs w:val="18"/>
        </w:rPr>
        <w:t xml:space="preserve">364. — Ergo quod magnumst aeque leviusque videtur, —     æquē, </w:t>
      </w:r>
      <w:r w:rsidR="00E86B95" w:rsidRPr="00F118C4">
        <w:rPr>
          <w:rFonts w:ascii="Palatino Linotype" w:hAnsi="Palatino Linotype" w:cstheme="minorHAnsi"/>
          <w:b/>
          <w:bCs/>
          <w:i/>
          <w:iCs/>
          <w:sz w:val="18"/>
          <w:szCs w:val="18"/>
        </w:rPr>
        <w:t>adv</w:t>
      </w:r>
      <w:r w:rsidR="00E86B95" w:rsidRPr="00F118C4">
        <w:rPr>
          <w:rFonts w:ascii="Palatino Linotype" w:hAnsi="Palatino Linotype" w:cstheme="minorHAnsi"/>
          <w:b/>
          <w:bCs/>
          <w:sz w:val="18"/>
          <w:szCs w:val="18"/>
        </w:rPr>
        <w:t>. :</w:t>
      </w:r>
      <w:r w:rsidR="00E86B95" w:rsidRPr="00F118C4">
        <w:rPr>
          <w:rFonts w:ascii="Palatino Linotype" w:hAnsi="Palatino Linotype" w:cstheme="minorHAnsi"/>
          <w:sz w:val="18"/>
          <w:szCs w:val="18"/>
        </w:rPr>
        <w:t xml:space="preserve"> également, de la même manière, autant.</w:t>
      </w:r>
      <w:r w:rsidR="00CA3BD1" w:rsidRPr="00F118C4">
        <w:rPr>
          <w:rFonts w:ascii="Palatino Linotype" w:hAnsi="Palatino Linotype" w:cstheme="minorHAnsi"/>
          <w:sz w:val="18"/>
          <w:szCs w:val="18"/>
        </w:rPr>
        <w:t xml:space="preserve"> </w:t>
      </w:r>
      <w:r w:rsidR="00E86B95" w:rsidRPr="00F118C4">
        <w:rPr>
          <w:rFonts w:ascii="Palatino Linotype" w:hAnsi="Palatino Linotype" w:cstheme="minorHAnsi"/>
          <w:sz w:val="18"/>
          <w:szCs w:val="18"/>
        </w:rPr>
        <w:t>‖</w:t>
      </w:r>
      <w:r w:rsidR="00CA3BD1" w:rsidRPr="00F118C4">
        <w:rPr>
          <w:rFonts w:ascii="Palatino Linotype" w:hAnsi="Palatino Linotype" w:cstheme="minorHAnsi"/>
          <w:sz w:val="18"/>
          <w:szCs w:val="18"/>
        </w:rPr>
        <w:t xml:space="preserve"> </w:t>
      </w:r>
      <w:r w:rsidR="00E86B95" w:rsidRPr="00F118C4">
        <w:rPr>
          <w:rFonts w:ascii="Palatino Linotype" w:hAnsi="Palatino Linotype" w:cstheme="minorHAnsi"/>
          <w:b/>
          <w:bCs/>
          <w:sz w:val="18"/>
          <w:szCs w:val="18"/>
        </w:rPr>
        <w:t xml:space="preserve"> - æque magnum :</w:t>
      </w:r>
      <w:r w:rsidR="00E86B95" w:rsidRPr="00F118C4">
        <w:rPr>
          <w:rFonts w:ascii="Palatino Linotype" w:hAnsi="Palatino Linotype" w:cstheme="minorHAnsi"/>
          <w:sz w:val="18"/>
          <w:szCs w:val="18"/>
        </w:rPr>
        <w:t xml:space="preserve"> aussi grand.    </w:t>
      </w:r>
      <w:r w:rsidR="00E86B95" w:rsidRPr="00F118C4">
        <w:rPr>
          <w:rFonts w:ascii="Palatino Linotype" w:hAnsi="Palatino Linotype" w:cstheme="minorHAnsi"/>
          <w:b/>
          <w:bCs/>
          <w:sz w:val="18"/>
          <w:szCs w:val="18"/>
        </w:rPr>
        <w:t>Lĕvis, is, lĕve :</w:t>
      </w:r>
      <w:r w:rsidR="00CA3BD1" w:rsidRPr="00F118C4">
        <w:rPr>
          <w:rFonts w:ascii="Palatino Linotype" w:hAnsi="Palatino Linotype" w:cstheme="minorHAnsi"/>
          <w:b/>
          <w:bCs/>
          <w:sz w:val="18"/>
          <w:szCs w:val="18"/>
        </w:rPr>
        <w:t xml:space="preserve"> </w:t>
      </w:r>
      <w:r w:rsidR="00E86B95" w:rsidRPr="00F118C4">
        <w:rPr>
          <w:rFonts w:ascii="Palatino Linotype" w:hAnsi="Palatino Linotype" w:cstheme="minorHAnsi"/>
          <w:sz w:val="18"/>
          <w:szCs w:val="18"/>
        </w:rPr>
        <w:t>léger, peu pesant.</w:t>
      </w:r>
      <w:r w:rsidRPr="00F118C4">
        <w:rPr>
          <w:rFonts w:ascii="Palatino Linotype" w:hAnsi="Palatino Linotype" w:cstheme="minorHAnsi"/>
          <w:b/>
          <w:sz w:val="18"/>
          <w:szCs w:val="18"/>
        </w:rPr>
        <w:t xml:space="preserve">    </w:t>
      </w:r>
    </w:p>
  </w:footnote>
  <w:footnote w:id="365">
    <w:p w:rsidR="00055BB1" w:rsidRPr="00F118C4" w:rsidRDefault="00055BB1"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E86B95" w:rsidRPr="00F118C4">
        <w:rPr>
          <w:rFonts w:ascii="Palatino Linotype" w:hAnsi="Palatino Linotype" w:cstheme="minorHAnsi"/>
          <w:b/>
          <w:bCs/>
          <w:sz w:val="18"/>
          <w:szCs w:val="18"/>
        </w:rPr>
        <w:t>365. — nimirum plus esse sibi declarat inanis ;  —</w:t>
      </w:r>
      <w:r w:rsidR="00E86B95" w:rsidRPr="00F118C4">
        <w:rPr>
          <w:rFonts w:ascii="Palatino Linotype" w:hAnsi="Palatino Linotype" w:cstheme="minorHAnsi"/>
          <w:sz w:val="18"/>
          <w:szCs w:val="18"/>
        </w:rPr>
        <w:t xml:space="preserve">    </w:t>
      </w:r>
      <w:r w:rsidR="00E86B95" w:rsidRPr="00F118C4">
        <w:rPr>
          <w:rFonts w:ascii="Palatino Linotype" w:hAnsi="Palatino Linotype" w:cstheme="minorHAnsi"/>
          <w:b/>
          <w:bCs/>
          <w:sz w:val="18"/>
          <w:szCs w:val="18"/>
        </w:rPr>
        <w:t xml:space="preserve">Nīmīrum, adv. </w:t>
      </w:r>
      <w:r w:rsidR="00E86B95" w:rsidRPr="00F118C4">
        <w:rPr>
          <w:rFonts w:ascii="Palatino Linotype" w:hAnsi="Palatino Linotype" w:cstheme="minorHAnsi"/>
          <w:sz w:val="18"/>
          <w:szCs w:val="18"/>
        </w:rPr>
        <w:t>[</w:t>
      </w:r>
      <w:r w:rsidR="00E86B95" w:rsidRPr="00F118C4">
        <w:rPr>
          <w:rFonts w:ascii="Palatino Linotype" w:hAnsi="Palatino Linotype" w:cstheme="minorHAnsi"/>
          <w:i/>
          <w:iCs/>
          <w:sz w:val="18"/>
          <w:szCs w:val="18"/>
        </w:rPr>
        <w:t>ni pour ne, mirum</w:t>
      </w:r>
      <w:r w:rsidR="00E86B95" w:rsidRPr="00F118C4">
        <w:rPr>
          <w:rFonts w:ascii="Palatino Linotype" w:hAnsi="Palatino Linotype" w:cstheme="minorHAnsi"/>
          <w:sz w:val="18"/>
          <w:szCs w:val="18"/>
        </w:rPr>
        <w:t>]</w:t>
      </w:r>
      <w:r w:rsidR="00CA3BD1" w:rsidRPr="00F118C4">
        <w:rPr>
          <w:rFonts w:ascii="Palatino Linotype" w:hAnsi="Palatino Linotype" w:cstheme="minorHAnsi"/>
          <w:sz w:val="18"/>
          <w:szCs w:val="18"/>
        </w:rPr>
        <w:t xml:space="preserve"> </w:t>
      </w:r>
      <w:r w:rsidR="00E86B95" w:rsidRPr="00F118C4">
        <w:rPr>
          <w:rFonts w:ascii="Palatino Linotype" w:hAnsi="Palatino Linotype" w:cstheme="minorHAnsi"/>
          <w:sz w:val="18"/>
          <w:szCs w:val="18"/>
        </w:rPr>
        <w:t>:</w:t>
      </w:r>
      <w:r w:rsidR="00CA3BD1" w:rsidRPr="00F118C4">
        <w:rPr>
          <w:rFonts w:ascii="Palatino Linotype" w:hAnsi="Palatino Linotype" w:cstheme="minorHAnsi"/>
          <w:sz w:val="18"/>
          <w:szCs w:val="18"/>
        </w:rPr>
        <w:t xml:space="preserve"> </w:t>
      </w:r>
      <w:r w:rsidR="00E86B95" w:rsidRPr="00F118C4">
        <w:rPr>
          <w:rFonts w:ascii="Palatino Linotype" w:hAnsi="Palatino Linotype" w:cstheme="minorHAnsi"/>
          <w:sz w:val="18"/>
          <w:szCs w:val="18"/>
        </w:rPr>
        <w:t>- 1 - ce n'est pas étonnant, certes, assurément.</w:t>
      </w:r>
      <w:r w:rsidR="00E86B95" w:rsidRPr="00F118C4">
        <w:rPr>
          <w:rFonts w:ascii="Palatino Linotype" w:hAnsi="Palatino Linotype" w:cstheme="minorHAnsi"/>
          <w:i/>
          <w:iCs/>
          <w:sz w:val="18"/>
          <w:szCs w:val="18"/>
        </w:rPr>
        <w:t xml:space="preserve"> </w:t>
      </w:r>
      <w:r w:rsidR="00E86B95" w:rsidRPr="00F118C4">
        <w:rPr>
          <w:rFonts w:ascii="Palatino Linotype" w:hAnsi="Palatino Linotype" w:cstheme="minorHAnsi"/>
          <w:sz w:val="18"/>
          <w:szCs w:val="18"/>
        </w:rPr>
        <w:t xml:space="preserve">- 2 – </w:t>
      </w:r>
      <w:r w:rsidR="00E86B95" w:rsidRPr="00F118C4">
        <w:rPr>
          <w:rFonts w:ascii="Palatino Linotype" w:hAnsi="Palatino Linotype" w:cstheme="minorHAnsi"/>
          <w:i/>
          <w:iCs/>
          <w:sz w:val="18"/>
          <w:szCs w:val="18"/>
        </w:rPr>
        <w:t xml:space="preserve">iron. </w:t>
      </w:r>
      <w:r w:rsidR="00E86B95" w:rsidRPr="00F118C4">
        <w:rPr>
          <w:rFonts w:ascii="Palatino Linotype" w:hAnsi="Palatino Linotype" w:cstheme="minorHAnsi"/>
          <w:sz w:val="18"/>
          <w:szCs w:val="18"/>
        </w:rPr>
        <w:t xml:space="preserve">sans doute, c'est sans doute que, apparemment.   .    </w:t>
      </w:r>
      <w:r w:rsidR="00E86B95" w:rsidRPr="00F118C4">
        <w:rPr>
          <w:rFonts w:ascii="Palatino Linotype" w:hAnsi="Palatino Linotype" w:cstheme="minorHAnsi"/>
          <w:b/>
          <w:bCs/>
          <w:sz w:val="18"/>
          <w:szCs w:val="18"/>
        </w:rPr>
        <w:t xml:space="preserve">ĭnānĕ, is, n. : </w:t>
      </w:r>
      <w:r w:rsidR="00E86B95" w:rsidRPr="00F118C4">
        <w:rPr>
          <w:rFonts w:ascii="Palatino Linotype" w:hAnsi="Palatino Linotype" w:cstheme="minorHAnsi"/>
          <w:sz w:val="18"/>
          <w:szCs w:val="18"/>
        </w:rPr>
        <w:t>l'étendue de l'air,</w:t>
      </w:r>
      <w:r w:rsidR="00CA3BD1" w:rsidRPr="00F118C4">
        <w:rPr>
          <w:rFonts w:ascii="Palatino Linotype" w:hAnsi="Palatino Linotype" w:cstheme="minorHAnsi"/>
          <w:sz w:val="18"/>
          <w:szCs w:val="18"/>
        </w:rPr>
        <w:t xml:space="preserve"> </w:t>
      </w:r>
      <w:r w:rsidR="00E86B95" w:rsidRPr="00F118C4">
        <w:rPr>
          <w:rFonts w:ascii="Palatino Linotype" w:hAnsi="Palatino Linotype" w:cstheme="minorHAnsi"/>
          <w:sz w:val="18"/>
          <w:szCs w:val="18"/>
        </w:rPr>
        <w:t xml:space="preserve">le vide.  </w:t>
      </w:r>
      <w:r w:rsidR="00E86B95" w:rsidRPr="00F118C4">
        <w:rPr>
          <w:rFonts w:ascii="Palatino Linotype" w:hAnsi="Palatino Linotype" w:cstheme="minorHAnsi"/>
          <w:b/>
          <w:bCs/>
          <w:sz w:val="18"/>
          <w:szCs w:val="18"/>
        </w:rPr>
        <w:t>Plus + gén.</w:t>
      </w:r>
      <w:r w:rsidR="00CA3BD1" w:rsidRPr="00F118C4">
        <w:rPr>
          <w:rFonts w:ascii="Palatino Linotype" w:hAnsi="Palatino Linotype" w:cstheme="minorHAnsi"/>
          <w:b/>
          <w:bCs/>
          <w:sz w:val="18"/>
          <w:szCs w:val="18"/>
        </w:rPr>
        <w:t xml:space="preserve"> </w:t>
      </w:r>
      <w:r w:rsidR="00E86B95" w:rsidRPr="00F118C4">
        <w:rPr>
          <w:rFonts w:ascii="Palatino Linotype" w:hAnsi="Palatino Linotype" w:cstheme="minorHAnsi"/>
          <w:b/>
          <w:bCs/>
          <w:sz w:val="18"/>
          <w:szCs w:val="18"/>
        </w:rPr>
        <w:t>:</w:t>
      </w:r>
      <w:r w:rsidR="00E86B95" w:rsidRPr="00F118C4">
        <w:rPr>
          <w:rFonts w:ascii="Palatino Linotype" w:hAnsi="Palatino Linotype" w:cstheme="minorHAnsi"/>
          <w:sz w:val="18"/>
          <w:szCs w:val="18"/>
        </w:rPr>
        <w:t xml:space="preserve"> plus de.</w:t>
      </w:r>
      <w:r w:rsidR="00E86B95" w:rsidRPr="00F118C4">
        <w:rPr>
          <w:rFonts w:ascii="Palatino Linotype" w:hAnsi="Palatino Linotype" w:cstheme="minorHAnsi"/>
          <w:b/>
          <w:bCs/>
          <w:sz w:val="18"/>
          <w:szCs w:val="18"/>
        </w:rPr>
        <w:t xml:space="preserve"> </w:t>
      </w:r>
      <w:bookmarkStart w:id="107" w:name="declaro"/>
      <w:bookmarkEnd w:id="107"/>
      <w:r w:rsidR="00E86B95" w:rsidRPr="00F118C4">
        <w:rPr>
          <w:rFonts w:ascii="Palatino Linotype" w:hAnsi="Palatino Linotype" w:cstheme="minorHAnsi"/>
          <w:b/>
          <w:bCs/>
          <w:sz w:val="18"/>
          <w:szCs w:val="18"/>
        </w:rPr>
        <w:t xml:space="preserve">    Dēclāro, āre, āvi, ātum : - tr. </w:t>
      </w:r>
      <w:r w:rsidR="00E86B95" w:rsidRPr="00F118C4">
        <w:rPr>
          <w:rFonts w:ascii="Palatino Linotype" w:hAnsi="Palatino Linotype" w:cstheme="minorHAnsi"/>
          <w:sz w:val="18"/>
          <w:szCs w:val="18"/>
        </w:rPr>
        <w:t xml:space="preserve">- </w:t>
      </w:r>
      <w:r w:rsidR="00CA3BD1" w:rsidRPr="00F118C4">
        <w:rPr>
          <w:rFonts w:ascii="Palatino Linotype" w:hAnsi="Palatino Linotype" w:cstheme="minorHAnsi"/>
          <w:sz w:val="18"/>
          <w:szCs w:val="18"/>
        </w:rPr>
        <w:t xml:space="preserve"> </w:t>
      </w:r>
      <w:r w:rsidR="00E86B95" w:rsidRPr="00F118C4">
        <w:rPr>
          <w:rFonts w:ascii="Palatino Linotype" w:hAnsi="Palatino Linotype" w:cstheme="minorHAnsi"/>
          <w:sz w:val="18"/>
          <w:szCs w:val="18"/>
        </w:rPr>
        <w:t>1 -</w:t>
      </w:r>
      <w:r w:rsidR="00CA3BD1" w:rsidRPr="00F118C4">
        <w:rPr>
          <w:rFonts w:ascii="Palatino Linotype" w:hAnsi="Palatino Linotype" w:cstheme="minorHAnsi"/>
          <w:sz w:val="18"/>
          <w:szCs w:val="18"/>
        </w:rPr>
        <w:t xml:space="preserve"> </w:t>
      </w:r>
      <w:r w:rsidR="00E86B95" w:rsidRPr="00F118C4">
        <w:rPr>
          <w:rFonts w:ascii="Palatino Linotype" w:hAnsi="Palatino Linotype" w:cstheme="minorHAnsi"/>
          <w:sz w:val="18"/>
          <w:szCs w:val="18"/>
        </w:rPr>
        <w:t>montrer, faire voir clairement.</w:t>
      </w:r>
      <w:r w:rsidR="00CA3BD1" w:rsidRPr="00F118C4">
        <w:rPr>
          <w:rFonts w:ascii="Palatino Linotype" w:hAnsi="Palatino Linotype" w:cstheme="minorHAnsi"/>
          <w:sz w:val="18"/>
          <w:szCs w:val="18"/>
        </w:rPr>
        <w:t xml:space="preserve">  </w:t>
      </w:r>
      <w:r w:rsidR="00E86B95" w:rsidRPr="00F118C4">
        <w:rPr>
          <w:rFonts w:ascii="Palatino Linotype" w:hAnsi="Palatino Linotype" w:cstheme="minorHAnsi"/>
          <w:sz w:val="18"/>
          <w:szCs w:val="18"/>
        </w:rPr>
        <w:t xml:space="preserve">  […] </w:t>
      </w:r>
      <w:r w:rsidR="00CA3BD1" w:rsidRPr="00F118C4">
        <w:rPr>
          <w:rFonts w:ascii="Palatino Linotype" w:hAnsi="Palatino Linotype" w:cstheme="minorHAnsi"/>
          <w:sz w:val="18"/>
          <w:szCs w:val="18"/>
        </w:rPr>
        <w:t xml:space="preserve">  </w:t>
      </w:r>
      <w:r w:rsidR="00E86B95" w:rsidRPr="00F118C4">
        <w:rPr>
          <w:rFonts w:ascii="Palatino Linotype" w:hAnsi="Palatino Linotype" w:cstheme="minorHAnsi"/>
          <w:sz w:val="18"/>
          <w:szCs w:val="18"/>
        </w:rPr>
        <w:t>4 - rendre clair pour l'esprit, montrer, faire connaître, dévoiler, prouver</w:t>
      </w:r>
      <w:r w:rsidR="00CA3BD1" w:rsidRPr="00F118C4">
        <w:rPr>
          <w:rFonts w:ascii="Palatino Linotype" w:hAnsi="Palatino Linotype" w:cstheme="minorHAnsi"/>
          <w:sz w:val="18"/>
          <w:szCs w:val="18"/>
        </w:rPr>
        <w:t xml:space="preserve"> </w:t>
      </w:r>
      <w:r w:rsidR="00E86B95" w:rsidRPr="00F118C4">
        <w:rPr>
          <w:rFonts w:ascii="Palatino Linotype" w:hAnsi="Palatino Linotype" w:cstheme="minorHAnsi"/>
          <w:sz w:val="18"/>
          <w:szCs w:val="18"/>
        </w:rPr>
        <w:t xml:space="preserve">; avec </w:t>
      </w:r>
      <w:r w:rsidR="00CA3BD1" w:rsidRPr="00F118C4">
        <w:rPr>
          <w:rFonts w:ascii="Palatino Linotype" w:hAnsi="Palatino Linotype" w:cstheme="minorHAnsi"/>
          <w:i/>
          <w:iCs/>
          <w:sz w:val="18"/>
          <w:szCs w:val="18"/>
        </w:rPr>
        <w:t xml:space="preserve"> </w:t>
      </w:r>
      <w:r w:rsidR="00E86B95" w:rsidRPr="00F118C4">
        <w:rPr>
          <w:rFonts w:ascii="Palatino Linotype" w:hAnsi="Palatino Linotype" w:cstheme="minorHAnsi"/>
          <w:i/>
          <w:iCs/>
          <w:sz w:val="18"/>
          <w:szCs w:val="18"/>
        </w:rPr>
        <w:t xml:space="preserve">prop. inf. </w:t>
      </w:r>
      <w:r w:rsidR="00E86B95" w:rsidRPr="00F118C4">
        <w:rPr>
          <w:rFonts w:ascii="Palatino Linotype" w:hAnsi="Palatino Linotype" w:cstheme="minorHAnsi"/>
          <w:sz w:val="18"/>
          <w:szCs w:val="18"/>
        </w:rPr>
        <w:t>: faire voir clairement que, dire clairement que.</w:t>
      </w:r>
      <w:r w:rsidRPr="00F118C4">
        <w:rPr>
          <w:rFonts w:ascii="Palatino Linotype" w:hAnsi="Palatino Linotype" w:cstheme="minorHAnsi"/>
          <w:b/>
          <w:sz w:val="18"/>
          <w:szCs w:val="18"/>
        </w:rPr>
        <w:t xml:space="preserve">     </w:t>
      </w:r>
    </w:p>
  </w:footnote>
  <w:footnote w:id="366">
    <w:p w:rsidR="00055BB1" w:rsidRPr="00F118C4" w:rsidRDefault="00055BB1"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E86B95" w:rsidRPr="00F118C4">
        <w:rPr>
          <w:rFonts w:ascii="Palatino Linotype" w:hAnsi="Palatino Linotype" w:cstheme="minorHAnsi"/>
          <w:b/>
          <w:bCs/>
          <w:sz w:val="18"/>
          <w:szCs w:val="18"/>
        </w:rPr>
        <w:t>366. — at contrā grăvius plus in se corporis esse —    Grăvis, is,e</w:t>
      </w:r>
      <w:r w:rsidR="00CA3BD1" w:rsidRPr="00F118C4">
        <w:rPr>
          <w:rFonts w:ascii="Palatino Linotype" w:hAnsi="Palatino Linotype" w:cstheme="minorHAnsi"/>
          <w:b/>
          <w:bCs/>
          <w:sz w:val="18"/>
          <w:szCs w:val="18"/>
        </w:rPr>
        <w:t xml:space="preserve"> </w:t>
      </w:r>
      <w:r w:rsidR="00E86B95" w:rsidRPr="00F118C4">
        <w:rPr>
          <w:rFonts w:ascii="Palatino Linotype" w:hAnsi="Palatino Linotype" w:cstheme="minorHAnsi"/>
          <w:b/>
          <w:bCs/>
          <w:sz w:val="18"/>
          <w:szCs w:val="18"/>
        </w:rPr>
        <w:t>; gravius</w:t>
      </w:r>
      <w:r w:rsidR="00CA3BD1" w:rsidRPr="00F118C4">
        <w:rPr>
          <w:rFonts w:ascii="Palatino Linotype" w:hAnsi="Palatino Linotype" w:cstheme="minorHAnsi"/>
          <w:sz w:val="18"/>
          <w:szCs w:val="18"/>
        </w:rPr>
        <w:t xml:space="preserve"> </w:t>
      </w:r>
      <w:r w:rsidR="00E86B95" w:rsidRPr="00F118C4">
        <w:rPr>
          <w:rFonts w:ascii="Palatino Linotype" w:hAnsi="Palatino Linotype" w:cstheme="minorHAnsi"/>
          <w:sz w:val="18"/>
          <w:szCs w:val="18"/>
        </w:rPr>
        <w:t>: un objet plus lourd</w:t>
      </w:r>
      <w:r w:rsidR="00CA3BD1" w:rsidRPr="00F118C4">
        <w:rPr>
          <w:rFonts w:ascii="Palatino Linotype" w:hAnsi="Palatino Linotype" w:cstheme="minorHAnsi"/>
          <w:sz w:val="18"/>
          <w:szCs w:val="18"/>
        </w:rPr>
        <w:t xml:space="preserve"> </w:t>
      </w:r>
      <w:r w:rsidR="00E86B95" w:rsidRPr="00F118C4">
        <w:rPr>
          <w:rFonts w:ascii="Palatino Linotype" w:hAnsi="Palatino Linotype" w:cstheme="minorHAnsi"/>
          <w:sz w:val="18"/>
          <w:szCs w:val="18"/>
        </w:rPr>
        <w:t xml:space="preserve">; le plus lourd (des deux).   </w:t>
      </w:r>
      <w:r w:rsidR="00E86B95" w:rsidRPr="00F118C4">
        <w:rPr>
          <w:rFonts w:ascii="Palatino Linotype" w:hAnsi="Palatino Linotype" w:cstheme="minorHAnsi"/>
          <w:b/>
          <w:bCs/>
          <w:sz w:val="18"/>
          <w:szCs w:val="18"/>
        </w:rPr>
        <w:t xml:space="preserve"> In se</w:t>
      </w:r>
      <w:r w:rsidR="00CA3BD1" w:rsidRPr="00F118C4">
        <w:rPr>
          <w:rFonts w:ascii="Palatino Linotype" w:hAnsi="Palatino Linotype" w:cstheme="minorHAnsi"/>
          <w:sz w:val="18"/>
          <w:szCs w:val="18"/>
        </w:rPr>
        <w:t xml:space="preserve"> </w:t>
      </w:r>
      <w:r w:rsidR="00E86B95" w:rsidRPr="00F118C4">
        <w:rPr>
          <w:rFonts w:ascii="Palatino Linotype" w:hAnsi="Palatino Linotype" w:cstheme="minorHAnsi"/>
          <w:sz w:val="18"/>
          <w:szCs w:val="18"/>
        </w:rPr>
        <w:t>: réfléchi indirect</w:t>
      </w:r>
      <w:r w:rsidR="00CA3BD1" w:rsidRPr="00F118C4">
        <w:rPr>
          <w:rFonts w:ascii="Palatino Linotype" w:hAnsi="Palatino Linotype" w:cstheme="minorHAnsi"/>
          <w:sz w:val="18"/>
          <w:szCs w:val="18"/>
        </w:rPr>
        <w:t xml:space="preserve"> </w:t>
      </w:r>
      <w:r w:rsidR="00E86B95" w:rsidRPr="00F118C4">
        <w:rPr>
          <w:rFonts w:ascii="Palatino Linotype" w:hAnsi="Palatino Linotype" w:cstheme="minorHAnsi"/>
          <w:sz w:val="18"/>
          <w:szCs w:val="18"/>
        </w:rPr>
        <w:t xml:space="preserve">; renvoie au sjt de la principale (gravius sjt de dedicat).   </w:t>
      </w:r>
      <w:r w:rsidR="00E86B95" w:rsidRPr="00F118C4">
        <w:rPr>
          <w:rFonts w:ascii="Palatino Linotype" w:hAnsi="Palatino Linotype" w:cstheme="minorHAnsi"/>
          <w:b/>
          <w:bCs/>
          <w:sz w:val="18"/>
          <w:szCs w:val="18"/>
        </w:rPr>
        <w:t>Corporis</w:t>
      </w:r>
      <w:r w:rsidR="00CA3BD1" w:rsidRPr="00F118C4">
        <w:rPr>
          <w:rFonts w:ascii="Palatino Linotype" w:hAnsi="Palatino Linotype" w:cstheme="minorHAnsi"/>
          <w:sz w:val="18"/>
          <w:szCs w:val="18"/>
        </w:rPr>
        <w:t xml:space="preserve"> </w:t>
      </w:r>
      <w:r w:rsidR="00E86B95" w:rsidRPr="00F118C4">
        <w:rPr>
          <w:rFonts w:ascii="Palatino Linotype" w:hAnsi="Palatino Linotype" w:cstheme="minorHAnsi"/>
          <w:sz w:val="18"/>
          <w:szCs w:val="18"/>
        </w:rPr>
        <w:t>est traduit par «</w:t>
      </w:r>
      <w:r w:rsidR="00CA3BD1" w:rsidRPr="00F118C4">
        <w:rPr>
          <w:rFonts w:ascii="Palatino Linotype" w:hAnsi="Palatino Linotype" w:cstheme="minorHAnsi"/>
          <w:sz w:val="18"/>
          <w:szCs w:val="18"/>
        </w:rPr>
        <w:t xml:space="preserve"> </w:t>
      </w:r>
      <w:r w:rsidR="00E86B95" w:rsidRPr="00F118C4">
        <w:rPr>
          <w:rFonts w:ascii="Palatino Linotype" w:hAnsi="Palatino Linotype" w:cstheme="minorHAnsi"/>
          <w:sz w:val="18"/>
          <w:szCs w:val="18"/>
        </w:rPr>
        <w:t>matière</w:t>
      </w:r>
      <w:r w:rsidR="00CA3BD1" w:rsidRPr="00F118C4">
        <w:rPr>
          <w:rFonts w:ascii="Palatino Linotype" w:hAnsi="Palatino Linotype" w:cstheme="minorHAnsi"/>
          <w:sz w:val="18"/>
          <w:szCs w:val="18"/>
        </w:rPr>
        <w:t xml:space="preserve"> </w:t>
      </w:r>
      <w:r w:rsidR="00E86B95" w:rsidRPr="00F118C4">
        <w:rPr>
          <w:rFonts w:ascii="Palatino Linotype" w:hAnsi="Palatino Linotype" w:cstheme="minorHAnsi"/>
          <w:sz w:val="18"/>
          <w:szCs w:val="18"/>
        </w:rPr>
        <w:t xml:space="preserve">».  </w:t>
      </w:r>
      <w:r w:rsidRPr="00F118C4">
        <w:rPr>
          <w:rFonts w:ascii="Palatino Linotype" w:hAnsi="Palatino Linotype" w:cstheme="minorHAnsi"/>
          <w:b/>
          <w:sz w:val="18"/>
          <w:szCs w:val="18"/>
        </w:rPr>
        <w:t xml:space="preserve">     </w:t>
      </w:r>
    </w:p>
  </w:footnote>
  <w:footnote w:id="367">
    <w:p w:rsidR="00EE71F4" w:rsidRPr="00F118C4" w:rsidRDefault="00EE71F4"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E86B95" w:rsidRPr="00F118C4">
        <w:rPr>
          <w:rFonts w:ascii="Palatino Linotype" w:hAnsi="Palatino Linotype" w:cstheme="minorHAnsi"/>
          <w:b/>
          <w:bCs/>
          <w:sz w:val="18"/>
          <w:szCs w:val="18"/>
        </w:rPr>
        <w:t xml:space="preserve">367. — dedicat et multo vacui minus intus habere.—  Dēdĭco, āre, </w:t>
      </w:r>
      <w:r w:rsidR="00E86B95" w:rsidRPr="00F118C4">
        <w:rPr>
          <w:rFonts w:ascii="Palatino Linotype" w:hAnsi="Palatino Linotype" w:cstheme="minorHAnsi"/>
          <w:sz w:val="18"/>
          <w:szCs w:val="18"/>
        </w:rPr>
        <w:t>āvi, ātum : - tr. -</w:t>
      </w:r>
      <w:r w:rsidR="00CA3BD1" w:rsidRPr="00F118C4">
        <w:rPr>
          <w:rFonts w:ascii="Palatino Linotype" w:hAnsi="Palatino Linotype" w:cstheme="minorHAnsi"/>
          <w:sz w:val="18"/>
          <w:szCs w:val="18"/>
        </w:rPr>
        <w:t xml:space="preserve"> </w:t>
      </w:r>
      <w:r w:rsidR="00E86B95" w:rsidRPr="00F118C4">
        <w:rPr>
          <w:rFonts w:ascii="Palatino Linotype" w:hAnsi="Palatino Linotype" w:cstheme="minorHAnsi"/>
          <w:sz w:val="18"/>
          <w:szCs w:val="18"/>
        </w:rPr>
        <w:t>déclarer, révéler</w:t>
      </w:r>
      <w:r w:rsidR="00CA3BD1" w:rsidRPr="00F118C4">
        <w:rPr>
          <w:rFonts w:ascii="Palatino Linotype" w:hAnsi="Palatino Linotype" w:cstheme="minorHAnsi"/>
          <w:sz w:val="18"/>
          <w:szCs w:val="18"/>
        </w:rPr>
        <w:t xml:space="preserve"> </w:t>
      </w:r>
      <w:r w:rsidR="00E86B95" w:rsidRPr="00F118C4">
        <w:rPr>
          <w:rFonts w:ascii="Palatino Linotype" w:hAnsi="Palatino Linotype" w:cstheme="minorHAnsi"/>
          <w:sz w:val="18"/>
          <w:szCs w:val="18"/>
        </w:rPr>
        <w:t>; proclamer (I, 422).</w:t>
      </w:r>
      <w:r w:rsidR="00E86B95" w:rsidRPr="00F118C4">
        <w:rPr>
          <w:rFonts w:ascii="Palatino Linotype" w:hAnsi="Palatino Linotype" w:cstheme="minorHAnsi"/>
          <w:b/>
          <w:bCs/>
          <w:sz w:val="18"/>
          <w:szCs w:val="18"/>
        </w:rPr>
        <w:t xml:space="preserve"> Dedicat</w:t>
      </w:r>
      <w:r w:rsidR="00E86B95" w:rsidRPr="00F118C4">
        <w:rPr>
          <w:rFonts w:ascii="Palatino Linotype" w:hAnsi="Palatino Linotype" w:cstheme="minorHAnsi"/>
          <w:sz w:val="18"/>
          <w:szCs w:val="18"/>
        </w:rPr>
        <w:t xml:space="preserve"> = declarat (ER.). </w:t>
      </w:r>
      <w:r w:rsidRPr="00F118C4">
        <w:rPr>
          <w:rFonts w:ascii="Palatino Linotype" w:hAnsi="Palatino Linotype" w:cstheme="minorHAnsi"/>
          <w:b/>
          <w:sz w:val="18"/>
          <w:szCs w:val="18"/>
        </w:rPr>
        <w:t xml:space="preserve">     </w:t>
      </w:r>
    </w:p>
  </w:footnote>
  <w:footnote w:id="368">
    <w:p w:rsidR="00EE71F4" w:rsidRPr="00F118C4" w:rsidRDefault="00EE71F4"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E86B95" w:rsidRPr="00F118C4">
        <w:rPr>
          <w:rFonts w:ascii="Palatino Linotype" w:hAnsi="Palatino Linotype" w:cstheme="minorHAnsi"/>
          <w:b/>
          <w:bCs/>
          <w:sz w:val="18"/>
          <w:szCs w:val="18"/>
        </w:rPr>
        <w:t>368. — Est igitur nimirum id quod ratione sagaci —</w:t>
      </w:r>
      <w:r w:rsidR="00E86B95" w:rsidRPr="00F118C4">
        <w:rPr>
          <w:rFonts w:ascii="Palatino Linotype" w:hAnsi="Palatino Linotype" w:cstheme="minorHAnsi"/>
          <w:sz w:val="18"/>
          <w:szCs w:val="18"/>
        </w:rPr>
        <w:t xml:space="preserve">    </w:t>
      </w:r>
      <w:r w:rsidR="00E86B95" w:rsidRPr="00F118C4">
        <w:rPr>
          <w:rFonts w:ascii="Palatino Linotype" w:hAnsi="Palatino Linotype" w:cstheme="minorHAnsi"/>
          <w:b/>
          <w:bCs/>
          <w:sz w:val="18"/>
          <w:szCs w:val="18"/>
        </w:rPr>
        <w:t xml:space="preserve">Nīmīrum, </w:t>
      </w:r>
      <w:r w:rsidR="00E86B95" w:rsidRPr="00F118C4">
        <w:rPr>
          <w:rFonts w:ascii="Palatino Linotype" w:hAnsi="Palatino Linotype" w:cstheme="minorHAnsi"/>
          <w:i/>
          <w:iCs/>
          <w:sz w:val="18"/>
          <w:szCs w:val="18"/>
        </w:rPr>
        <w:t>adv</w:t>
      </w:r>
      <w:r w:rsidR="00E86B95" w:rsidRPr="00F118C4">
        <w:rPr>
          <w:rFonts w:ascii="Palatino Linotype" w:hAnsi="Palatino Linotype" w:cstheme="minorHAnsi"/>
          <w:b/>
          <w:bCs/>
          <w:sz w:val="18"/>
          <w:szCs w:val="18"/>
        </w:rPr>
        <w:t>.</w:t>
      </w:r>
      <w:r w:rsidR="00CA3BD1" w:rsidRPr="00F118C4">
        <w:rPr>
          <w:rFonts w:ascii="Palatino Linotype" w:hAnsi="Palatino Linotype" w:cstheme="minorHAnsi"/>
          <w:sz w:val="18"/>
          <w:szCs w:val="18"/>
        </w:rPr>
        <w:t xml:space="preserve"> </w:t>
      </w:r>
      <w:r w:rsidR="00E86B95" w:rsidRPr="00F118C4">
        <w:rPr>
          <w:rFonts w:ascii="Palatino Linotype" w:hAnsi="Palatino Linotype" w:cstheme="minorHAnsi"/>
          <w:sz w:val="18"/>
          <w:szCs w:val="18"/>
        </w:rPr>
        <w:t>:</w:t>
      </w:r>
      <w:r w:rsidR="00CA3BD1" w:rsidRPr="00F118C4">
        <w:rPr>
          <w:rFonts w:ascii="Palatino Linotype" w:hAnsi="Palatino Linotype" w:cstheme="minorHAnsi"/>
          <w:sz w:val="18"/>
          <w:szCs w:val="18"/>
        </w:rPr>
        <w:t xml:space="preserve"> </w:t>
      </w:r>
      <w:r w:rsidR="00E86B95" w:rsidRPr="00F118C4">
        <w:rPr>
          <w:rFonts w:ascii="Palatino Linotype" w:hAnsi="Palatino Linotype" w:cstheme="minorHAnsi"/>
          <w:sz w:val="18"/>
          <w:szCs w:val="18"/>
        </w:rPr>
        <w:t>- 1 certes, assurément.</w:t>
      </w:r>
      <w:r w:rsidR="00E86B95" w:rsidRPr="00F118C4">
        <w:rPr>
          <w:rFonts w:ascii="Palatino Linotype" w:hAnsi="Palatino Linotype" w:cstheme="minorHAnsi"/>
          <w:i/>
          <w:iCs/>
          <w:sz w:val="18"/>
          <w:szCs w:val="18"/>
        </w:rPr>
        <w:t xml:space="preserve"> </w:t>
      </w:r>
      <w:r w:rsidR="00E86B95" w:rsidRPr="00F118C4">
        <w:rPr>
          <w:rFonts w:ascii="Palatino Linotype" w:hAnsi="Palatino Linotype" w:cstheme="minorHAnsi"/>
          <w:sz w:val="18"/>
          <w:szCs w:val="18"/>
        </w:rPr>
        <w:t xml:space="preserve">- 2 – </w:t>
      </w:r>
      <w:r w:rsidR="00E86B95" w:rsidRPr="00F118C4">
        <w:rPr>
          <w:rFonts w:ascii="Palatino Linotype" w:hAnsi="Palatino Linotype" w:cstheme="minorHAnsi"/>
          <w:i/>
          <w:iCs/>
          <w:sz w:val="18"/>
          <w:szCs w:val="18"/>
        </w:rPr>
        <w:t>iron.</w:t>
      </w:r>
      <w:r w:rsidR="00E86B95" w:rsidRPr="00F118C4">
        <w:rPr>
          <w:rFonts w:ascii="Palatino Linotype" w:hAnsi="Palatino Linotype" w:cstheme="minorHAnsi"/>
          <w:sz w:val="18"/>
          <w:szCs w:val="18"/>
        </w:rPr>
        <w:t xml:space="preserve"> sans doute.     </w:t>
      </w:r>
      <w:r w:rsidR="00E86B95" w:rsidRPr="00F118C4">
        <w:rPr>
          <w:rFonts w:ascii="Palatino Linotype" w:hAnsi="Palatino Linotype" w:cstheme="minorHAnsi"/>
          <w:b/>
          <w:bCs/>
          <w:sz w:val="18"/>
          <w:szCs w:val="18"/>
        </w:rPr>
        <w:t>Săgax, săgācis :</w:t>
      </w:r>
      <w:r w:rsidR="00CA3BD1" w:rsidRPr="00F118C4">
        <w:rPr>
          <w:rFonts w:ascii="Palatino Linotype" w:hAnsi="Palatino Linotype" w:cstheme="minorHAnsi"/>
          <w:sz w:val="18"/>
          <w:szCs w:val="18"/>
        </w:rPr>
        <w:t xml:space="preserve"> </w:t>
      </w:r>
      <w:r w:rsidR="00E86B95" w:rsidRPr="00F118C4">
        <w:rPr>
          <w:rFonts w:ascii="Palatino Linotype" w:hAnsi="Palatino Linotype" w:cstheme="minorHAnsi"/>
          <w:sz w:val="18"/>
          <w:szCs w:val="18"/>
        </w:rPr>
        <w:t xml:space="preserve"> 1 - qui a l'odorat subtil.</w:t>
      </w:r>
      <w:r w:rsidR="00CA3BD1" w:rsidRPr="00F118C4">
        <w:rPr>
          <w:rFonts w:ascii="Palatino Linotype" w:hAnsi="Palatino Linotype" w:cstheme="minorHAnsi"/>
          <w:sz w:val="18"/>
          <w:szCs w:val="18"/>
        </w:rPr>
        <w:t xml:space="preserve">  </w:t>
      </w:r>
      <w:r w:rsidR="00E86B95" w:rsidRPr="00F118C4">
        <w:rPr>
          <w:rFonts w:ascii="Palatino Linotype" w:hAnsi="Palatino Linotype" w:cstheme="minorHAnsi"/>
          <w:sz w:val="18"/>
          <w:szCs w:val="18"/>
        </w:rPr>
        <w:t xml:space="preserve"> 2 -</w:t>
      </w:r>
      <w:r w:rsidR="00CA3BD1" w:rsidRPr="00F118C4">
        <w:rPr>
          <w:rFonts w:ascii="Palatino Linotype" w:hAnsi="Palatino Linotype" w:cstheme="minorHAnsi"/>
          <w:sz w:val="18"/>
          <w:szCs w:val="18"/>
        </w:rPr>
        <w:t xml:space="preserve"> </w:t>
      </w:r>
      <w:r w:rsidR="00E86B95" w:rsidRPr="00F118C4">
        <w:rPr>
          <w:rFonts w:ascii="Palatino Linotype" w:hAnsi="Palatino Linotype" w:cstheme="minorHAnsi"/>
          <w:sz w:val="18"/>
          <w:szCs w:val="18"/>
        </w:rPr>
        <w:t>qui a l'oreille subtile, qui a l'oreille fine, vigilant.</w:t>
      </w:r>
      <w:r w:rsidR="00CA3BD1" w:rsidRPr="00F118C4">
        <w:rPr>
          <w:rFonts w:ascii="Palatino Linotype" w:hAnsi="Palatino Linotype" w:cstheme="minorHAnsi"/>
          <w:sz w:val="18"/>
          <w:szCs w:val="18"/>
        </w:rPr>
        <w:t xml:space="preserve">   </w:t>
      </w:r>
      <w:r w:rsidR="00E86B95" w:rsidRPr="00F118C4">
        <w:rPr>
          <w:rFonts w:ascii="Palatino Linotype" w:hAnsi="Palatino Linotype" w:cstheme="minorHAnsi"/>
          <w:sz w:val="18"/>
          <w:szCs w:val="18"/>
        </w:rPr>
        <w:t xml:space="preserve"> 3 - sagace, pénétrant.  ratione sagaci</w:t>
      </w:r>
      <w:r w:rsidR="00CA3BD1" w:rsidRPr="00F118C4">
        <w:rPr>
          <w:rFonts w:ascii="Palatino Linotype" w:hAnsi="Palatino Linotype" w:cstheme="minorHAnsi"/>
          <w:sz w:val="18"/>
          <w:szCs w:val="18"/>
        </w:rPr>
        <w:t xml:space="preserve"> </w:t>
      </w:r>
      <w:r w:rsidR="00E86B95" w:rsidRPr="00F118C4">
        <w:rPr>
          <w:rFonts w:ascii="Palatino Linotype" w:hAnsi="Palatino Linotype" w:cstheme="minorHAnsi"/>
          <w:sz w:val="18"/>
          <w:szCs w:val="18"/>
        </w:rPr>
        <w:t>: «</w:t>
      </w:r>
      <w:r w:rsidR="00CA3BD1" w:rsidRPr="00F118C4">
        <w:rPr>
          <w:rFonts w:ascii="Palatino Linotype" w:hAnsi="Palatino Linotype" w:cstheme="minorHAnsi"/>
          <w:sz w:val="18"/>
          <w:szCs w:val="18"/>
        </w:rPr>
        <w:t xml:space="preserve"> </w:t>
      </w:r>
      <w:r w:rsidR="00E86B95" w:rsidRPr="00F118C4">
        <w:rPr>
          <w:rFonts w:ascii="Palatino Linotype" w:hAnsi="Palatino Linotype" w:cstheme="minorHAnsi"/>
          <w:sz w:val="18"/>
          <w:szCs w:val="18"/>
        </w:rPr>
        <w:t>par une logique pénétrante</w:t>
      </w:r>
      <w:r w:rsidR="00CA3BD1" w:rsidRPr="00F118C4">
        <w:rPr>
          <w:rFonts w:ascii="Palatino Linotype" w:hAnsi="Palatino Linotype" w:cstheme="minorHAnsi"/>
          <w:sz w:val="18"/>
          <w:szCs w:val="18"/>
        </w:rPr>
        <w:t xml:space="preserve"> </w:t>
      </w:r>
      <w:r w:rsidR="00E86B95" w:rsidRPr="00F118C4">
        <w:rPr>
          <w:rFonts w:ascii="Palatino Linotype" w:hAnsi="Palatino Linotype" w:cstheme="minorHAnsi"/>
          <w:sz w:val="18"/>
          <w:szCs w:val="18"/>
        </w:rPr>
        <w:t>» (Ernout</w:t>
      </w:r>
      <w:r w:rsidR="00CA3BD1" w:rsidRPr="00F118C4">
        <w:rPr>
          <w:rFonts w:ascii="Palatino Linotype" w:hAnsi="Palatino Linotype" w:cstheme="minorHAnsi"/>
          <w:sz w:val="18"/>
          <w:szCs w:val="18"/>
        </w:rPr>
        <w:t xml:space="preserve"> </w:t>
      </w:r>
      <w:r w:rsidR="00E86B95" w:rsidRPr="00F118C4">
        <w:rPr>
          <w:rFonts w:ascii="Palatino Linotype" w:hAnsi="Palatino Linotype" w:cstheme="minorHAnsi"/>
          <w:sz w:val="18"/>
          <w:szCs w:val="18"/>
        </w:rPr>
        <w:t>; voir 130)</w:t>
      </w:r>
      <w:r w:rsidR="00CA3BD1" w:rsidRPr="00F118C4">
        <w:rPr>
          <w:rFonts w:ascii="Palatino Linotype" w:hAnsi="Palatino Linotype" w:cstheme="minorHAnsi"/>
          <w:sz w:val="18"/>
          <w:szCs w:val="18"/>
        </w:rPr>
        <w:t xml:space="preserve"> </w:t>
      </w:r>
      <w:r w:rsidR="00E86B95" w:rsidRPr="00F118C4">
        <w:rPr>
          <w:rFonts w:ascii="Palatino Linotype" w:hAnsi="Palatino Linotype" w:cstheme="minorHAnsi"/>
          <w:sz w:val="18"/>
          <w:szCs w:val="18"/>
        </w:rPr>
        <w:t>; «</w:t>
      </w:r>
      <w:r w:rsidR="00CA3BD1" w:rsidRPr="00F118C4">
        <w:rPr>
          <w:rFonts w:ascii="Palatino Linotype" w:hAnsi="Palatino Linotype" w:cstheme="minorHAnsi"/>
          <w:sz w:val="18"/>
          <w:szCs w:val="18"/>
        </w:rPr>
        <w:t xml:space="preserve"> </w:t>
      </w:r>
      <w:r w:rsidR="00E86B95" w:rsidRPr="00F118C4">
        <w:rPr>
          <w:rFonts w:ascii="Palatino Linotype" w:hAnsi="Palatino Linotype" w:cstheme="minorHAnsi"/>
          <w:sz w:val="18"/>
          <w:szCs w:val="18"/>
        </w:rPr>
        <w:t>avec sagacité</w:t>
      </w:r>
      <w:r w:rsidR="00CA3BD1" w:rsidRPr="00F118C4">
        <w:rPr>
          <w:rFonts w:ascii="Palatino Linotype" w:hAnsi="Palatino Linotype" w:cstheme="minorHAnsi"/>
          <w:sz w:val="18"/>
          <w:szCs w:val="18"/>
        </w:rPr>
        <w:t xml:space="preserve"> </w:t>
      </w:r>
      <w:r w:rsidR="00E86B95" w:rsidRPr="00F118C4">
        <w:rPr>
          <w:rFonts w:ascii="Palatino Linotype" w:hAnsi="Palatino Linotype" w:cstheme="minorHAnsi"/>
          <w:sz w:val="18"/>
          <w:szCs w:val="18"/>
        </w:rPr>
        <w:t>» ( JKT)</w:t>
      </w:r>
      <w:r w:rsidR="00CA3BD1" w:rsidRPr="00F118C4">
        <w:rPr>
          <w:rFonts w:ascii="Palatino Linotype" w:hAnsi="Palatino Linotype" w:cstheme="minorHAnsi"/>
          <w:sz w:val="18"/>
          <w:szCs w:val="18"/>
        </w:rPr>
        <w:t xml:space="preserve"> </w:t>
      </w:r>
      <w:r w:rsidR="00E86B95" w:rsidRPr="00F118C4">
        <w:rPr>
          <w:rFonts w:ascii="Palatino Linotype" w:hAnsi="Palatino Linotype" w:cstheme="minorHAnsi"/>
          <w:sz w:val="18"/>
          <w:szCs w:val="18"/>
        </w:rPr>
        <w:t>;  «</w:t>
      </w:r>
      <w:r w:rsidR="00CA3BD1" w:rsidRPr="00F118C4">
        <w:rPr>
          <w:rFonts w:ascii="Palatino Linotype" w:hAnsi="Palatino Linotype" w:cstheme="minorHAnsi"/>
          <w:sz w:val="18"/>
          <w:szCs w:val="18"/>
        </w:rPr>
        <w:t xml:space="preserve"> </w:t>
      </w:r>
      <w:r w:rsidR="00E86B95" w:rsidRPr="00F118C4">
        <w:rPr>
          <w:rFonts w:ascii="Palatino Linotype" w:hAnsi="Palatino Linotype" w:cstheme="minorHAnsi"/>
          <w:sz w:val="18"/>
          <w:szCs w:val="18"/>
        </w:rPr>
        <w:t>de notre raison sagace</w:t>
      </w:r>
      <w:r w:rsidR="00CA3BD1" w:rsidRPr="00F118C4">
        <w:rPr>
          <w:rFonts w:ascii="Palatino Linotype" w:hAnsi="Palatino Linotype" w:cstheme="minorHAnsi"/>
          <w:sz w:val="18"/>
          <w:szCs w:val="18"/>
        </w:rPr>
        <w:t xml:space="preserve"> </w:t>
      </w:r>
      <w:r w:rsidR="00E86B95" w:rsidRPr="00F118C4">
        <w:rPr>
          <w:rFonts w:ascii="Palatino Linotype" w:hAnsi="Palatino Linotype" w:cstheme="minorHAnsi"/>
          <w:sz w:val="18"/>
          <w:szCs w:val="18"/>
        </w:rPr>
        <w:t xml:space="preserve">» ( J. Pigeaud).  </w:t>
      </w:r>
      <w:r w:rsidRPr="00F118C4">
        <w:rPr>
          <w:rFonts w:ascii="Palatino Linotype" w:hAnsi="Palatino Linotype" w:cstheme="minorHAnsi"/>
          <w:b/>
          <w:sz w:val="18"/>
          <w:szCs w:val="18"/>
        </w:rPr>
        <w:t xml:space="preserve">      </w:t>
      </w:r>
    </w:p>
  </w:footnote>
  <w:footnote w:id="369">
    <w:p w:rsidR="00EE71F4" w:rsidRPr="00F118C4" w:rsidRDefault="00EE71F4"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E86B95" w:rsidRPr="00F118C4">
        <w:rPr>
          <w:rFonts w:ascii="Palatino Linotype" w:hAnsi="Palatino Linotype" w:cstheme="minorHAnsi"/>
          <w:b/>
          <w:bCs/>
          <w:sz w:val="18"/>
          <w:szCs w:val="18"/>
        </w:rPr>
        <w:t>369. — quaerimus, admixtum rebus, quod ĭnānĕ vocamus.  —</w:t>
      </w:r>
      <w:r w:rsidR="00E86B95" w:rsidRPr="00F118C4">
        <w:rPr>
          <w:rFonts w:ascii="Palatino Linotype" w:hAnsi="Palatino Linotype" w:cstheme="minorHAnsi"/>
          <w:sz w:val="18"/>
          <w:szCs w:val="18"/>
        </w:rPr>
        <w:t xml:space="preserve">    </w:t>
      </w:r>
      <w:r w:rsidR="00E86B95" w:rsidRPr="00F118C4">
        <w:rPr>
          <w:rFonts w:ascii="Palatino Linotype" w:hAnsi="Palatino Linotype" w:cstheme="minorHAnsi"/>
          <w:b/>
          <w:bCs/>
          <w:sz w:val="18"/>
          <w:szCs w:val="18"/>
        </w:rPr>
        <w:t xml:space="preserve">ĭnānĕ, is, n. : </w:t>
      </w:r>
      <w:r w:rsidR="00E86B95" w:rsidRPr="00F118C4">
        <w:rPr>
          <w:rFonts w:ascii="Palatino Linotype" w:hAnsi="Palatino Linotype" w:cstheme="minorHAnsi"/>
          <w:sz w:val="18"/>
          <w:szCs w:val="18"/>
        </w:rPr>
        <w:t>l'étendue de l'air,</w:t>
      </w:r>
      <w:r w:rsidR="00CA3BD1" w:rsidRPr="00F118C4">
        <w:rPr>
          <w:rFonts w:ascii="Palatino Linotype" w:hAnsi="Palatino Linotype" w:cstheme="minorHAnsi"/>
          <w:sz w:val="18"/>
          <w:szCs w:val="18"/>
        </w:rPr>
        <w:t xml:space="preserve"> </w:t>
      </w:r>
      <w:r w:rsidR="00E86B95" w:rsidRPr="00F118C4">
        <w:rPr>
          <w:rFonts w:ascii="Palatino Linotype" w:hAnsi="Palatino Linotype" w:cstheme="minorHAnsi"/>
          <w:sz w:val="18"/>
          <w:szCs w:val="18"/>
        </w:rPr>
        <w:t>le vide.</w:t>
      </w:r>
      <w:bookmarkStart w:id="108" w:name="admisceo"/>
      <w:bookmarkEnd w:id="108"/>
      <w:r w:rsidR="00E86B95" w:rsidRPr="00F118C4">
        <w:rPr>
          <w:rFonts w:ascii="Palatino Linotype" w:hAnsi="Palatino Linotype" w:cstheme="minorHAnsi"/>
          <w:sz w:val="18"/>
          <w:szCs w:val="18"/>
        </w:rPr>
        <w:t xml:space="preserve"> </w:t>
      </w:r>
      <w:r w:rsidR="00E86B95" w:rsidRPr="00F118C4">
        <w:rPr>
          <w:rFonts w:ascii="Palatino Linotype" w:hAnsi="Palatino Linotype" w:cstheme="minorHAnsi"/>
          <w:b/>
          <w:bCs/>
          <w:sz w:val="18"/>
          <w:szCs w:val="18"/>
        </w:rPr>
        <w:t xml:space="preserve">  Admiscĕo, ēre</w:t>
      </w:r>
      <w:r w:rsidR="00E86B95" w:rsidRPr="00F118C4">
        <w:rPr>
          <w:rFonts w:ascii="Palatino Linotype" w:hAnsi="Palatino Linotype" w:cstheme="minorHAnsi"/>
          <w:sz w:val="18"/>
          <w:szCs w:val="18"/>
        </w:rPr>
        <w:t>, miscŭi, mixtum : - tr. - mélanger, mêler, adjoindre à, ajouter (qc. à ou avec qc.</w:t>
      </w:r>
      <w:r w:rsidR="00CA3BD1" w:rsidRPr="00F118C4">
        <w:rPr>
          <w:rFonts w:ascii="Palatino Linotype" w:hAnsi="Palatino Linotype" w:cstheme="minorHAnsi"/>
          <w:sz w:val="18"/>
          <w:szCs w:val="18"/>
        </w:rPr>
        <w:t xml:space="preserve"> </w:t>
      </w:r>
      <w:r w:rsidR="00E86B95" w:rsidRPr="00F118C4">
        <w:rPr>
          <w:rFonts w:ascii="Palatino Linotype" w:hAnsi="Palatino Linotype" w:cstheme="minorHAnsi"/>
          <w:sz w:val="18"/>
          <w:szCs w:val="18"/>
        </w:rPr>
        <w:t>:  acc. et dat.).</w:t>
      </w:r>
      <w:r w:rsidRPr="00F118C4">
        <w:rPr>
          <w:rFonts w:ascii="Palatino Linotype" w:hAnsi="Palatino Linotype" w:cstheme="minorHAnsi"/>
          <w:b/>
          <w:sz w:val="18"/>
          <w:szCs w:val="18"/>
        </w:rPr>
        <w:t xml:space="preserve">  </w:t>
      </w:r>
    </w:p>
  </w:footnote>
  <w:footnote w:id="370">
    <w:p w:rsidR="00EE71F4" w:rsidRPr="00F118C4" w:rsidRDefault="00EE71F4" w:rsidP="007304C5">
      <w:pPr>
        <w:tabs>
          <w:tab w:val="left" w:pos="426"/>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C006C3" w:rsidRPr="00F118C4">
        <w:rPr>
          <w:rFonts w:ascii="Palatino Linotype" w:hAnsi="Palatino Linotype" w:cstheme="minorHAnsi"/>
          <w:b/>
          <w:bCs/>
          <w:sz w:val="18"/>
          <w:szCs w:val="18"/>
        </w:rPr>
        <w:t>370. — Illud in his rebus ne te dēdūcĕre vero —</w:t>
      </w:r>
      <w:r w:rsidR="00C006C3" w:rsidRPr="00F118C4">
        <w:rPr>
          <w:rFonts w:ascii="Palatino Linotype" w:hAnsi="Palatino Linotype" w:cstheme="minorHAnsi"/>
          <w:sz w:val="18"/>
          <w:szCs w:val="18"/>
        </w:rPr>
        <w:t xml:space="preserve">     </w:t>
      </w:r>
      <w:r w:rsidR="00C006C3" w:rsidRPr="00F118C4">
        <w:rPr>
          <w:rFonts w:ascii="Palatino Linotype" w:hAnsi="Palatino Linotype" w:cstheme="minorHAnsi"/>
          <w:b/>
          <w:bCs/>
          <w:sz w:val="18"/>
          <w:szCs w:val="18"/>
        </w:rPr>
        <w:t>Ne + sbj.</w:t>
      </w:r>
      <w:r w:rsidR="00CA3BD1" w:rsidRPr="00F118C4">
        <w:rPr>
          <w:rFonts w:ascii="Palatino Linotype" w:hAnsi="Palatino Linotype" w:cstheme="minorHAnsi"/>
          <w:sz w:val="18"/>
          <w:szCs w:val="18"/>
        </w:rPr>
        <w:t xml:space="preserve"> </w:t>
      </w:r>
      <w:r w:rsidR="00C006C3" w:rsidRPr="00F118C4">
        <w:rPr>
          <w:rFonts w:ascii="Palatino Linotype" w:hAnsi="Palatino Linotype" w:cstheme="minorHAnsi"/>
          <w:sz w:val="18"/>
          <w:szCs w:val="18"/>
        </w:rPr>
        <w:t xml:space="preserve">: afin que ne pas, de peur que.  </w:t>
      </w:r>
      <w:r w:rsidR="00C006C3" w:rsidRPr="00F118C4">
        <w:rPr>
          <w:rFonts w:ascii="Palatino Linotype" w:hAnsi="Palatino Linotype" w:cstheme="minorHAnsi"/>
          <w:b/>
          <w:bCs/>
          <w:sz w:val="18"/>
          <w:szCs w:val="18"/>
        </w:rPr>
        <w:t xml:space="preserve"> Dēdūco, ĕre, dūxi, ductum :</w:t>
      </w:r>
      <w:r w:rsidR="00CA3BD1" w:rsidRPr="00F118C4">
        <w:rPr>
          <w:rFonts w:ascii="Palatino Linotype" w:hAnsi="Palatino Linotype" w:cstheme="minorHAnsi"/>
          <w:b/>
          <w:bCs/>
          <w:sz w:val="18"/>
          <w:szCs w:val="18"/>
        </w:rPr>
        <w:t xml:space="preserve"> </w:t>
      </w:r>
      <w:r w:rsidR="00C006C3" w:rsidRPr="00F118C4">
        <w:rPr>
          <w:rFonts w:ascii="Palatino Linotype" w:hAnsi="Palatino Linotype" w:cstheme="minorHAnsi"/>
          <w:b/>
          <w:bCs/>
          <w:sz w:val="18"/>
          <w:szCs w:val="18"/>
        </w:rPr>
        <w:t>- tr. -</w:t>
      </w:r>
      <w:r w:rsidR="00C006C3" w:rsidRPr="00F118C4">
        <w:rPr>
          <w:rFonts w:ascii="Palatino Linotype" w:hAnsi="Palatino Linotype" w:cstheme="minorHAnsi"/>
          <w:sz w:val="18"/>
          <w:szCs w:val="18"/>
        </w:rPr>
        <w:t xml:space="preserve"> 1 - tirer en bas, faire descendre, faire tomber.  […] </w:t>
      </w:r>
      <w:r w:rsidR="00C006C3" w:rsidRPr="00F118C4">
        <w:rPr>
          <w:rFonts w:ascii="Palatino Linotype" w:hAnsi="Palatino Linotype" w:cstheme="minorHAnsi"/>
          <w:b/>
          <w:bCs/>
          <w:sz w:val="18"/>
          <w:szCs w:val="18"/>
        </w:rPr>
        <w:t>deducere aliquem vero</w:t>
      </w:r>
      <w:r w:rsidR="00C006C3" w:rsidRPr="00F118C4">
        <w:rPr>
          <w:rFonts w:ascii="Palatino Linotype" w:hAnsi="Palatino Linotype" w:cstheme="minorHAnsi"/>
          <w:sz w:val="18"/>
          <w:szCs w:val="18"/>
        </w:rPr>
        <w:t xml:space="preserve">, Lucr. 1, 370 : détourner qqn du vrai.    </w:t>
      </w:r>
      <w:r w:rsidR="00C006C3" w:rsidRPr="00F118C4">
        <w:rPr>
          <w:rFonts w:ascii="Palatino Linotype" w:hAnsi="Palatino Linotype" w:cstheme="minorHAnsi"/>
          <w:b/>
          <w:bCs/>
          <w:sz w:val="18"/>
          <w:szCs w:val="18"/>
        </w:rPr>
        <w:t>Illud</w:t>
      </w:r>
      <w:r w:rsidR="00C006C3" w:rsidRPr="00F118C4">
        <w:rPr>
          <w:rFonts w:ascii="Palatino Linotype" w:hAnsi="Palatino Linotype" w:cstheme="minorHAnsi"/>
          <w:sz w:val="18"/>
          <w:szCs w:val="18"/>
        </w:rPr>
        <w:t xml:space="preserve"> sujet de </w:t>
      </w:r>
      <w:r w:rsidR="00C006C3" w:rsidRPr="00F118C4">
        <w:rPr>
          <w:rFonts w:ascii="Palatino Linotype" w:hAnsi="Palatino Linotype" w:cstheme="minorHAnsi"/>
          <w:b/>
          <w:bCs/>
          <w:sz w:val="18"/>
          <w:szCs w:val="18"/>
        </w:rPr>
        <w:t>possit</w:t>
      </w:r>
      <w:r w:rsidR="00C006C3" w:rsidRPr="00F118C4">
        <w:rPr>
          <w:rFonts w:ascii="Palatino Linotype" w:hAnsi="Palatino Linotype" w:cstheme="minorHAnsi"/>
          <w:sz w:val="18"/>
          <w:szCs w:val="18"/>
        </w:rPr>
        <w:t xml:space="preserve"> et antécédent de quod</w:t>
      </w:r>
      <w:r w:rsidR="00CA3BD1" w:rsidRPr="00F118C4">
        <w:rPr>
          <w:rFonts w:ascii="Palatino Linotype" w:hAnsi="Palatino Linotype" w:cstheme="minorHAnsi"/>
          <w:sz w:val="18"/>
          <w:szCs w:val="18"/>
        </w:rPr>
        <w:t xml:space="preserve"> </w:t>
      </w:r>
      <w:r w:rsidR="00C006C3" w:rsidRPr="00F118C4">
        <w:rPr>
          <w:rFonts w:ascii="Palatino Linotype" w:hAnsi="Palatino Linotype" w:cstheme="minorHAnsi"/>
          <w:sz w:val="18"/>
          <w:szCs w:val="18"/>
        </w:rPr>
        <w:t xml:space="preserve">; fournit ensuite un cod à </w:t>
      </w:r>
      <w:r w:rsidR="00C006C3" w:rsidRPr="00F118C4">
        <w:rPr>
          <w:rFonts w:ascii="Palatino Linotype" w:hAnsi="Palatino Linotype" w:cstheme="minorHAnsi"/>
          <w:b/>
          <w:bCs/>
          <w:sz w:val="18"/>
          <w:szCs w:val="18"/>
        </w:rPr>
        <w:t>praecurrere</w:t>
      </w:r>
      <w:r w:rsidR="00C006C3" w:rsidRPr="00F118C4">
        <w:rPr>
          <w:rFonts w:ascii="Palatino Linotype" w:hAnsi="Palatino Linotype" w:cstheme="minorHAnsi"/>
          <w:sz w:val="18"/>
          <w:szCs w:val="18"/>
        </w:rPr>
        <w:t xml:space="preserve">. </w:t>
      </w:r>
      <w:r w:rsidRPr="00F118C4">
        <w:rPr>
          <w:rFonts w:ascii="Palatino Linotype" w:hAnsi="Palatino Linotype" w:cstheme="minorHAnsi"/>
          <w:b/>
          <w:sz w:val="18"/>
          <w:szCs w:val="18"/>
        </w:rPr>
        <w:t xml:space="preserve">     </w:t>
      </w:r>
    </w:p>
  </w:footnote>
  <w:footnote w:id="371">
    <w:p w:rsidR="00EE71F4" w:rsidRPr="00F118C4" w:rsidRDefault="00EE71F4"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C006C3" w:rsidRPr="00F118C4">
        <w:rPr>
          <w:rFonts w:ascii="Palatino Linotype" w:hAnsi="Palatino Linotype" w:cstheme="minorHAnsi"/>
          <w:b/>
          <w:bCs/>
          <w:sz w:val="18"/>
          <w:szCs w:val="18"/>
        </w:rPr>
        <w:t>371. — possit, quod quidam fingunt, praecurrĕre cōgor. —</w:t>
      </w:r>
      <w:r w:rsidR="00C006C3" w:rsidRPr="00F118C4">
        <w:rPr>
          <w:rFonts w:ascii="Palatino Linotype" w:hAnsi="Palatino Linotype" w:cstheme="minorHAnsi"/>
          <w:sz w:val="18"/>
          <w:szCs w:val="18"/>
        </w:rPr>
        <w:t xml:space="preserve">    </w:t>
      </w:r>
      <w:r w:rsidR="00C006C3" w:rsidRPr="00F118C4">
        <w:rPr>
          <w:rFonts w:ascii="Palatino Linotype" w:hAnsi="Palatino Linotype" w:cstheme="minorHAnsi"/>
          <w:b/>
          <w:bCs/>
          <w:sz w:val="18"/>
          <w:szCs w:val="18"/>
        </w:rPr>
        <w:t>Quidam</w:t>
      </w:r>
      <w:r w:rsidR="00CA3BD1" w:rsidRPr="00F118C4">
        <w:rPr>
          <w:rFonts w:ascii="Palatino Linotype" w:hAnsi="Palatino Linotype" w:cstheme="minorHAnsi"/>
          <w:sz w:val="18"/>
          <w:szCs w:val="18"/>
        </w:rPr>
        <w:t xml:space="preserve"> </w:t>
      </w:r>
      <w:r w:rsidR="00C006C3" w:rsidRPr="00F118C4">
        <w:rPr>
          <w:rFonts w:ascii="Palatino Linotype" w:hAnsi="Palatino Linotype" w:cstheme="minorHAnsi"/>
          <w:sz w:val="18"/>
          <w:szCs w:val="18"/>
        </w:rPr>
        <w:t xml:space="preserve">: probablement les Stoïciens  et p-ê son adversaire et son contemporain Straton de Lampsaque.    </w:t>
      </w:r>
      <w:r w:rsidR="00C006C3" w:rsidRPr="00F118C4">
        <w:rPr>
          <w:rFonts w:ascii="Palatino Linotype" w:hAnsi="Palatino Linotype" w:cstheme="minorHAnsi"/>
          <w:b/>
          <w:bCs/>
          <w:sz w:val="18"/>
          <w:szCs w:val="18"/>
        </w:rPr>
        <w:t xml:space="preserve">fingo, ĕre, </w:t>
      </w:r>
      <w:r w:rsidR="00C006C3" w:rsidRPr="00F118C4">
        <w:rPr>
          <w:rFonts w:ascii="Palatino Linotype" w:hAnsi="Palatino Linotype" w:cstheme="minorHAnsi"/>
          <w:sz w:val="18"/>
          <w:szCs w:val="18"/>
        </w:rPr>
        <w:t>finxi, fictum :</w:t>
      </w:r>
      <w:r w:rsidR="00CA3BD1" w:rsidRPr="00F118C4">
        <w:rPr>
          <w:rFonts w:ascii="Palatino Linotype" w:hAnsi="Palatino Linotype" w:cstheme="minorHAnsi"/>
          <w:sz w:val="18"/>
          <w:szCs w:val="18"/>
        </w:rPr>
        <w:t xml:space="preserve"> </w:t>
      </w:r>
      <w:r w:rsidR="00C006C3" w:rsidRPr="00F118C4">
        <w:rPr>
          <w:rFonts w:ascii="Palatino Linotype" w:hAnsi="Palatino Linotype" w:cstheme="minorHAnsi"/>
          <w:sz w:val="18"/>
          <w:szCs w:val="18"/>
        </w:rPr>
        <w:t>- tr. -  façonner, pétrir</w:t>
      </w:r>
      <w:r w:rsidR="00CA3BD1" w:rsidRPr="00F118C4">
        <w:rPr>
          <w:rFonts w:ascii="Palatino Linotype" w:hAnsi="Palatino Linotype" w:cstheme="minorHAnsi"/>
          <w:sz w:val="18"/>
          <w:szCs w:val="18"/>
        </w:rPr>
        <w:t xml:space="preserve"> </w:t>
      </w:r>
      <w:r w:rsidR="00C006C3" w:rsidRPr="00F118C4">
        <w:rPr>
          <w:rFonts w:ascii="Palatino Linotype" w:hAnsi="Palatino Linotype" w:cstheme="minorHAnsi"/>
          <w:sz w:val="18"/>
          <w:szCs w:val="18"/>
        </w:rPr>
        <w:t>; […]</w:t>
      </w:r>
      <w:r w:rsidR="00CA3BD1" w:rsidRPr="00F118C4">
        <w:rPr>
          <w:rFonts w:ascii="Palatino Linotype" w:hAnsi="Palatino Linotype" w:cstheme="minorHAnsi"/>
          <w:sz w:val="18"/>
          <w:szCs w:val="18"/>
        </w:rPr>
        <w:t xml:space="preserve"> </w:t>
      </w:r>
      <w:r w:rsidR="00C006C3" w:rsidRPr="00F118C4">
        <w:rPr>
          <w:rFonts w:ascii="Palatino Linotype" w:hAnsi="Palatino Linotype" w:cstheme="minorHAnsi"/>
          <w:sz w:val="18"/>
          <w:szCs w:val="18"/>
        </w:rPr>
        <w:t xml:space="preserve">; imaginer, inventer faussement, forger.   </w:t>
      </w:r>
      <w:r w:rsidR="00C006C3" w:rsidRPr="00F118C4">
        <w:rPr>
          <w:rFonts w:ascii="Palatino Linotype" w:hAnsi="Palatino Linotype" w:cstheme="minorHAnsi"/>
          <w:b/>
          <w:bCs/>
          <w:sz w:val="18"/>
          <w:szCs w:val="18"/>
        </w:rPr>
        <w:t xml:space="preserve">Præcurro, ĕre, </w:t>
      </w:r>
      <w:r w:rsidR="00C006C3" w:rsidRPr="00F118C4">
        <w:rPr>
          <w:rFonts w:ascii="Palatino Linotype" w:hAnsi="Palatino Linotype" w:cstheme="minorHAnsi"/>
          <w:sz w:val="18"/>
          <w:szCs w:val="18"/>
        </w:rPr>
        <w:t>curri (cŭcurri), cursum : (</w:t>
      </w:r>
      <w:r w:rsidR="00C006C3" w:rsidRPr="00F118C4">
        <w:rPr>
          <w:rFonts w:ascii="Palatino Linotype" w:hAnsi="Palatino Linotype" w:cstheme="minorHAnsi"/>
          <w:b/>
          <w:bCs/>
          <w:sz w:val="18"/>
          <w:szCs w:val="18"/>
        </w:rPr>
        <w:t>intr</w:t>
      </w:r>
      <w:r w:rsidR="00C006C3" w:rsidRPr="00F118C4">
        <w:rPr>
          <w:rFonts w:ascii="Palatino Linotype" w:hAnsi="Palatino Linotype" w:cstheme="minorHAnsi"/>
          <w:sz w:val="18"/>
          <w:szCs w:val="18"/>
        </w:rPr>
        <w:t xml:space="preserve">.)  – 1- courir devant </w:t>
      </w:r>
      <w:r w:rsidR="00CA3BD1" w:rsidRPr="00F118C4">
        <w:rPr>
          <w:rFonts w:ascii="Palatino Linotype" w:hAnsi="Palatino Linotype" w:cstheme="minorHAnsi"/>
          <w:sz w:val="18"/>
          <w:szCs w:val="18"/>
        </w:rPr>
        <w:t xml:space="preserve">  </w:t>
      </w:r>
      <w:r w:rsidR="00C006C3" w:rsidRPr="00F118C4">
        <w:rPr>
          <w:rFonts w:ascii="Palatino Linotype" w:hAnsi="Palatino Linotype" w:cstheme="minorHAnsi"/>
          <w:sz w:val="18"/>
          <w:szCs w:val="18"/>
        </w:rPr>
        <w:t>2 -</w:t>
      </w:r>
      <w:r w:rsidR="00CA3BD1" w:rsidRPr="00F118C4">
        <w:rPr>
          <w:rFonts w:ascii="Palatino Linotype" w:hAnsi="Palatino Linotype" w:cstheme="minorHAnsi"/>
          <w:sz w:val="18"/>
          <w:szCs w:val="18"/>
        </w:rPr>
        <w:t xml:space="preserve"> </w:t>
      </w:r>
      <w:r w:rsidR="00C006C3" w:rsidRPr="00F118C4">
        <w:rPr>
          <w:rFonts w:ascii="Palatino Linotype" w:hAnsi="Palatino Linotype" w:cstheme="minorHAnsi"/>
          <w:sz w:val="18"/>
          <w:szCs w:val="18"/>
        </w:rPr>
        <w:t xml:space="preserve">précéder, devancer. </w:t>
      </w:r>
      <w:r w:rsidR="00CA3BD1" w:rsidRPr="00F118C4">
        <w:rPr>
          <w:rFonts w:ascii="Palatino Linotype" w:hAnsi="Palatino Linotype" w:cstheme="minorHAnsi"/>
          <w:sz w:val="18"/>
          <w:szCs w:val="18"/>
        </w:rPr>
        <w:t xml:space="preserve"> </w:t>
      </w:r>
      <w:r w:rsidR="00C006C3" w:rsidRPr="00F118C4">
        <w:rPr>
          <w:rFonts w:ascii="Palatino Linotype" w:hAnsi="Palatino Linotype" w:cstheme="minorHAnsi"/>
          <w:sz w:val="18"/>
          <w:szCs w:val="18"/>
        </w:rPr>
        <w:t xml:space="preserve">  </w:t>
      </w:r>
      <w:r w:rsidR="00C006C3" w:rsidRPr="00F118C4">
        <w:rPr>
          <w:rFonts w:ascii="Palatino Linotype" w:hAnsi="Palatino Linotype" w:cstheme="minorHAnsi"/>
          <w:b/>
          <w:bCs/>
          <w:sz w:val="18"/>
          <w:szCs w:val="18"/>
        </w:rPr>
        <w:t xml:space="preserve">(tr.) </w:t>
      </w:r>
      <w:r w:rsidR="00C006C3" w:rsidRPr="00F118C4">
        <w:rPr>
          <w:rFonts w:ascii="Palatino Linotype" w:hAnsi="Palatino Linotype" w:cstheme="minorHAnsi"/>
          <w:sz w:val="18"/>
          <w:szCs w:val="18"/>
        </w:rPr>
        <w:t xml:space="preserve">. - </w:t>
      </w:r>
      <w:r w:rsidR="00CA3BD1" w:rsidRPr="00F118C4">
        <w:rPr>
          <w:rFonts w:ascii="Palatino Linotype" w:hAnsi="Palatino Linotype" w:cstheme="minorHAnsi"/>
          <w:sz w:val="18"/>
          <w:szCs w:val="18"/>
        </w:rPr>
        <w:t xml:space="preserve">   </w:t>
      </w:r>
      <w:r w:rsidR="00C006C3" w:rsidRPr="00F118C4">
        <w:rPr>
          <w:rFonts w:ascii="Palatino Linotype" w:hAnsi="Palatino Linotype" w:cstheme="minorHAnsi"/>
          <w:sz w:val="18"/>
          <w:szCs w:val="18"/>
        </w:rPr>
        <w:t>3 - précéder [pr. et fig.], devancer, prévenir, ; anticiper.</w:t>
      </w:r>
      <w:r w:rsidR="00CA3BD1" w:rsidRPr="00F118C4">
        <w:rPr>
          <w:rFonts w:ascii="Palatino Linotype" w:hAnsi="Palatino Linotype" w:cstheme="minorHAnsi"/>
          <w:sz w:val="18"/>
          <w:szCs w:val="18"/>
        </w:rPr>
        <w:t xml:space="preserve">    </w:t>
      </w:r>
      <w:r w:rsidR="00C006C3" w:rsidRPr="00F118C4">
        <w:rPr>
          <w:rFonts w:ascii="Palatino Linotype" w:hAnsi="Palatino Linotype" w:cstheme="minorHAnsi"/>
          <w:sz w:val="18"/>
          <w:szCs w:val="18"/>
        </w:rPr>
        <w:t>4 -</w:t>
      </w:r>
      <w:r w:rsidR="00CA3BD1" w:rsidRPr="00F118C4">
        <w:rPr>
          <w:rFonts w:ascii="Palatino Linotype" w:hAnsi="Palatino Linotype" w:cstheme="minorHAnsi"/>
          <w:sz w:val="18"/>
          <w:szCs w:val="18"/>
        </w:rPr>
        <w:t xml:space="preserve"> </w:t>
      </w:r>
      <w:r w:rsidR="00C006C3" w:rsidRPr="00F118C4">
        <w:rPr>
          <w:rFonts w:ascii="Palatino Linotype" w:hAnsi="Palatino Linotype" w:cstheme="minorHAnsi"/>
          <w:sz w:val="18"/>
          <w:szCs w:val="18"/>
        </w:rPr>
        <w:t xml:space="preserve">surpasser, l'emporter sur.   </w:t>
      </w:r>
      <w:r w:rsidR="00C006C3" w:rsidRPr="00F118C4">
        <w:rPr>
          <w:rFonts w:ascii="Palatino Linotype" w:hAnsi="Palatino Linotype" w:cstheme="minorHAnsi"/>
          <w:b/>
          <w:bCs/>
          <w:sz w:val="18"/>
          <w:szCs w:val="18"/>
        </w:rPr>
        <w:t xml:space="preserve">cōgo, ĕre, </w:t>
      </w:r>
      <w:r w:rsidR="00C006C3" w:rsidRPr="00F118C4">
        <w:rPr>
          <w:rFonts w:ascii="Palatino Linotype" w:hAnsi="Palatino Linotype" w:cstheme="minorHAnsi"/>
          <w:sz w:val="18"/>
          <w:szCs w:val="18"/>
        </w:rPr>
        <w:t>cŏēgi, cŏactum [cum + ago] : - tr. - pousser ensemble.</w:t>
      </w:r>
      <w:r w:rsidR="00CA3BD1" w:rsidRPr="00F118C4">
        <w:rPr>
          <w:rFonts w:ascii="Palatino Linotype" w:hAnsi="Palatino Linotype" w:cstheme="minorHAnsi"/>
          <w:sz w:val="18"/>
          <w:szCs w:val="18"/>
        </w:rPr>
        <w:t xml:space="preserve"> </w:t>
      </w:r>
      <w:r w:rsidR="00C006C3" w:rsidRPr="00F118C4">
        <w:rPr>
          <w:rFonts w:ascii="Palatino Linotype" w:hAnsi="Palatino Linotype" w:cstheme="minorHAnsi"/>
          <w:sz w:val="18"/>
          <w:szCs w:val="18"/>
        </w:rPr>
        <w:t>; réunir, rassembler</w:t>
      </w:r>
      <w:r w:rsidR="00CA3BD1" w:rsidRPr="00F118C4">
        <w:rPr>
          <w:rFonts w:ascii="Palatino Linotype" w:hAnsi="Palatino Linotype" w:cstheme="minorHAnsi"/>
          <w:sz w:val="18"/>
          <w:szCs w:val="18"/>
        </w:rPr>
        <w:t xml:space="preserve"> </w:t>
      </w:r>
      <w:r w:rsidR="00C006C3" w:rsidRPr="00F118C4">
        <w:rPr>
          <w:rFonts w:ascii="Palatino Linotype" w:hAnsi="Palatino Linotype" w:cstheme="minorHAnsi"/>
          <w:sz w:val="18"/>
          <w:szCs w:val="18"/>
        </w:rPr>
        <w:t>;  […]</w:t>
      </w:r>
      <w:r w:rsidR="00CA3BD1" w:rsidRPr="00F118C4">
        <w:rPr>
          <w:rFonts w:ascii="Palatino Linotype" w:hAnsi="Palatino Linotype" w:cstheme="minorHAnsi"/>
          <w:sz w:val="18"/>
          <w:szCs w:val="18"/>
        </w:rPr>
        <w:t xml:space="preserve"> </w:t>
      </w:r>
      <w:r w:rsidR="00C006C3" w:rsidRPr="00F118C4">
        <w:rPr>
          <w:rFonts w:ascii="Palatino Linotype" w:hAnsi="Palatino Linotype" w:cstheme="minorHAnsi"/>
          <w:sz w:val="18"/>
          <w:szCs w:val="18"/>
        </w:rPr>
        <w:t>; pousser de force qq part</w:t>
      </w:r>
      <w:r w:rsidR="00CA3BD1" w:rsidRPr="00F118C4">
        <w:rPr>
          <w:rFonts w:ascii="Palatino Linotype" w:hAnsi="Palatino Linotype" w:cstheme="minorHAnsi"/>
          <w:sz w:val="18"/>
          <w:szCs w:val="18"/>
        </w:rPr>
        <w:t xml:space="preserve"> </w:t>
      </w:r>
      <w:r w:rsidR="00C006C3" w:rsidRPr="00F118C4">
        <w:rPr>
          <w:rFonts w:ascii="Palatino Linotype" w:hAnsi="Palatino Linotype" w:cstheme="minorHAnsi"/>
          <w:sz w:val="18"/>
          <w:szCs w:val="18"/>
        </w:rPr>
        <w:t>;  […]</w:t>
      </w:r>
      <w:r w:rsidR="00CA3BD1" w:rsidRPr="00F118C4">
        <w:rPr>
          <w:rFonts w:ascii="Palatino Linotype" w:hAnsi="Palatino Linotype" w:cstheme="minorHAnsi"/>
          <w:sz w:val="18"/>
          <w:szCs w:val="18"/>
        </w:rPr>
        <w:t xml:space="preserve"> </w:t>
      </w:r>
      <w:r w:rsidR="00C006C3" w:rsidRPr="00F118C4">
        <w:rPr>
          <w:rFonts w:ascii="Palatino Linotype" w:hAnsi="Palatino Linotype" w:cstheme="minorHAnsi"/>
          <w:sz w:val="18"/>
          <w:szCs w:val="18"/>
        </w:rPr>
        <w:t xml:space="preserve">; contraindre, forcer.    </w:t>
      </w:r>
      <w:r w:rsidR="00C006C3" w:rsidRPr="00F118C4">
        <w:rPr>
          <w:rFonts w:ascii="Palatino Linotype" w:hAnsi="Palatino Linotype" w:cstheme="minorHAnsi"/>
          <w:sz w:val="18"/>
          <w:szCs w:val="18"/>
        </w:rPr>
        <w:br/>
        <w:t xml:space="preserve">         </w:t>
      </w:r>
      <w:r w:rsidR="00C006C3" w:rsidRPr="00F118C4">
        <w:rPr>
          <w:rFonts w:ascii="Palatino Linotype" w:hAnsi="Palatino Linotype" w:cstheme="minorHAnsi"/>
          <w:b/>
          <w:bCs/>
          <w:color w:val="C00000"/>
          <w:sz w:val="18"/>
          <w:szCs w:val="18"/>
        </w:rPr>
        <w:t>NB.</w:t>
      </w:r>
      <w:r w:rsidR="00C006C3" w:rsidRPr="00F118C4">
        <w:rPr>
          <w:rFonts w:ascii="Palatino Linotype" w:hAnsi="Palatino Linotype" w:cstheme="minorHAnsi"/>
          <w:color w:val="C00000"/>
          <w:sz w:val="18"/>
          <w:szCs w:val="18"/>
        </w:rPr>
        <w:t xml:space="preserve"> </w:t>
      </w:r>
      <w:r w:rsidR="00C006C3" w:rsidRPr="00F118C4">
        <w:rPr>
          <w:rFonts w:ascii="Palatino Linotype" w:hAnsi="Palatino Linotype" w:cstheme="minorHAnsi"/>
          <w:sz w:val="18"/>
          <w:szCs w:val="18"/>
        </w:rPr>
        <w:t xml:space="preserve">La théorie à laquelle il est fait allusion est la théorie du mouvement dans le plein par substitution d’un corps à un autre qui lui cède de la place. Voir l’exposé de cette conception dans le traité pseudo aristotéliciens De melisso, Xenophane et Gorgia 2, 976 b   […] . Elle apparaît pour la première fois dans Platon,  </w:t>
      </w:r>
      <w:r w:rsidR="00C006C3" w:rsidRPr="00F118C4">
        <w:rPr>
          <w:rFonts w:ascii="Palatino Linotype" w:hAnsi="Palatino Linotype" w:cstheme="minorHAnsi"/>
          <w:i/>
          <w:iCs/>
          <w:sz w:val="18"/>
          <w:szCs w:val="18"/>
        </w:rPr>
        <w:t>Timée</w:t>
      </w:r>
      <w:r w:rsidR="00C006C3" w:rsidRPr="00F118C4">
        <w:rPr>
          <w:rFonts w:ascii="Palatino Linotype" w:hAnsi="Palatino Linotype" w:cstheme="minorHAnsi"/>
          <w:sz w:val="18"/>
          <w:szCs w:val="18"/>
        </w:rPr>
        <w:t xml:space="preserve"> 79 b, etc. Aristote l’a reprise en désignant le processus par les mots </w:t>
      </w:r>
      <w:r w:rsidR="00C006C3" w:rsidRPr="00F118C4">
        <w:rPr>
          <w:rFonts w:ascii="Palatino Linotype" w:hAnsi="Palatino Linotype" w:cstheme="minorHAnsi"/>
          <w:i/>
          <w:iCs/>
          <w:sz w:val="18"/>
          <w:szCs w:val="18"/>
        </w:rPr>
        <w:t>antiperistatis</w:t>
      </w:r>
      <w:r w:rsidR="00C006C3" w:rsidRPr="00F118C4">
        <w:rPr>
          <w:rFonts w:ascii="Palatino Linotype" w:hAnsi="Palatino Linotype" w:cstheme="minorHAnsi"/>
          <w:sz w:val="18"/>
          <w:szCs w:val="18"/>
        </w:rPr>
        <w:t xml:space="preserve">* </w:t>
      </w:r>
      <w:r w:rsidR="00C006C3" w:rsidRPr="00F118C4">
        <w:rPr>
          <w:rFonts w:ascii="Palatino Linotype" w:hAnsi="Palatino Linotype" w:cstheme="minorHAnsi"/>
          <w:i/>
          <w:iCs/>
          <w:sz w:val="18"/>
          <w:szCs w:val="18"/>
        </w:rPr>
        <w:t>antimetastasis</w:t>
      </w:r>
      <w:r w:rsidR="00C006C3" w:rsidRPr="00F118C4">
        <w:rPr>
          <w:rFonts w:ascii="Palatino Linotype" w:hAnsi="Palatino Linotype" w:cstheme="minorHAnsi"/>
          <w:sz w:val="18"/>
          <w:szCs w:val="18"/>
        </w:rPr>
        <w:t xml:space="preserve">*. Elle fut adoptée à la fois par les stoïciens et par les Académiciens. L’antiperistatis est très bien définie par Simplicius ( </w:t>
      </w:r>
      <w:r w:rsidR="00C006C3" w:rsidRPr="00F118C4">
        <w:rPr>
          <w:rFonts w:ascii="Palatino Linotype" w:hAnsi="Palatino Linotype" w:cstheme="minorHAnsi"/>
          <w:i/>
          <w:iCs/>
          <w:sz w:val="18"/>
          <w:szCs w:val="18"/>
        </w:rPr>
        <w:t>ad Phys.</w:t>
      </w:r>
      <w:r w:rsidR="00C006C3" w:rsidRPr="00F118C4">
        <w:rPr>
          <w:rFonts w:ascii="Palatino Linotype" w:hAnsi="Palatino Linotype" w:cstheme="minorHAnsi"/>
          <w:sz w:val="18"/>
          <w:szCs w:val="18"/>
        </w:rPr>
        <w:t xml:space="preserve">  VIII, 10, 267a).  […]*    Il faut se souvenir que hors les Epicuriens toutes les autres écoles admettent l’existence du plein au moins au dedans du cosmos. (ER.).</w:t>
      </w:r>
      <w:r w:rsidRPr="00F118C4">
        <w:rPr>
          <w:rFonts w:ascii="Palatino Linotype" w:hAnsi="Palatino Linotype" w:cstheme="minorHAnsi"/>
          <w:b/>
          <w:sz w:val="18"/>
          <w:szCs w:val="18"/>
        </w:rPr>
        <w:t xml:space="preserve">      </w:t>
      </w:r>
    </w:p>
  </w:footnote>
  <w:footnote w:id="372">
    <w:p w:rsidR="00EE71F4" w:rsidRPr="00F118C4" w:rsidRDefault="00EE71F4"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C006C3" w:rsidRPr="00F118C4">
        <w:rPr>
          <w:rFonts w:ascii="Palatino Linotype" w:hAnsi="Palatino Linotype" w:cstheme="minorHAnsi"/>
          <w:b/>
          <w:bCs/>
          <w:sz w:val="18"/>
          <w:szCs w:val="18"/>
        </w:rPr>
        <w:t xml:space="preserve">372. Cēdĕrĕ squāmĭgeris lătices nitentibus aiunt —     Cēdo, ĕre, </w:t>
      </w:r>
      <w:r w:rsidR="00C006C3" w:rsidRPr="00F118C4">
        <w:rPr>
          <w:rFonts w:ascii="Palatino Linotype" w:hAnsi="Palatino Linotype" w:cstheme="minorHAnsi"/>
          <w:sz w:val="18"/>
          <w:szCs w:val="18"/>
        </w:rPr>
        <w:t>cessi, cessum :  -</w:t>
      </w:r>
      <w:r w:rsidR="00CA3BD1" w:rsidRPr="00F118C4">
        <w:rPr>
          <w:rFonts w:ascii="Palatino Linotype" w:hAnsi="Palatino Linotype" w:cstheme="minorHAnsi"/>
          <w:sz w:val="18"/>
          <w:szCs w:val="18"/>
        </w:rPr>
        <w:t xml:space="preserve"> </w:t>
      </w:r>
      <w:r w:rsidR="00C006C3" w:rsidRPr="00F118C4">
        <w:rPr>
          <w:rFonts w:ascii="Palatino Linotype" w:hAnsi="Palatino Linotype" w:cstheme="minorHAnsi"/>
          <w:sz w:val="18"/>
          <w:szCs w:val="18"/>
        </w:rPr>
        <w:t xml:space="preserve"> intr. </w:t>
      </w:r>
      <w:r w:rsidR="00CA3BD1" w:rsidRPr="00F118C4">
        <w:rPr>
          <w:rFonts w:ascii="Palatino Linotype" w:hAnsi="Palatino Linotype" w:cstheme="minorHAnsi"/>
          <w:sz w:val="18"/>
          <w:szCs w:val="18"/>
        </w:rPr>
        <w:t xml:space="preserve">  </w:t>
      </w:r>
      <w:r w:rsidR="00C006C3" w:rsidRPr="00F118C4">
        <w:rPr>
          <w:rFonts w:ascii="Palatino Linotype" w:hAnsi="Palatino Linotype" w:cstheme="minorHAnsi"/>
          <w:sz w:val="18"/>
          <w:szCs w:val="18"/>
        </w:rPr>
        <w:t xml:space="preserve">a - aller, marcher, s'avancer.  </w:t>
      </w:r>
      <w:r w:rsidR="00CA3BD1" w:rsidRPr="00F118C4">
        <w:rPr>
          <w:rFonts w:ascii="Palatino Linotype" w:hAnsi="Palatino Linotype" w:cstheme="minorHAnsi"/>
          <w:sz w:val="18"/>
          <w:szCs w:val="18"/>
        </w:rPr>
        <w:t xml:space="preserve"> </w:t>
      </w:r>
      <w:r w:rsidR="00C006C3" w:rsidRPr="00F118C4">
        <w:rPr>
          <w:rFonts w:ascii="Palatino Linotype" w:hAnsi="Palatino Linotype" w:cstheme="minorHAnsi"/>
          <w:sz w:val="18"/>
          <w:szCs w:val="18"/>
        </w:rPr>
        <w:t xml:space="preserve">b - s'en aller, se retirer. </w:t>
      </w:r>
      <w:r w:rsidR="00CA3BD1" w:rsidRPr="00F118C4">
        <w:rPr>
          <w:rFonts w:ascii="Palatino Linotype" w:hAnsi="Palatino Linotype" w:cstheme="minorHAnsi"/>
          <w:sz w:val="18"/>
          <w:szCs w:val="18"/>
        </w:rPr>
        <w:t xml:space="preserve"> </w:t>
      </w:r>
      <w:r w:rsidR="00C006C3" w:rsidRPr="00F118C4">
        <w:rPr>
          <w:rFonts w:ascii="Palatino Linotype" w:hAnsi="Palatino Linotype" w:cstheme="minorHAnsi"/>
          <w:sz w:val="18"/>
          <w:szCs w:val="18"/>
        </w:rPr>
        <w:t>c -</w:t>
      </w:r>
      <w:r w:rsidR="00CA3BD1" w:rsidRPr="00F118C4">
        <w:rPr>
          <w:rFonts w:ascii="Palatino Linotype" w:hAnsi="Palatino Linotype" w:cstheme="minorHAnsi"/>
          <w:sz w:val="18"/>
          <w:szCs w:val="18"/>
        </w:rPr>
        <w:t xml:space="preserve"> </w:t>
      </w:r>
      <w:r w:rsidR="00C006C3" w:rsidRPr="00F118C4">
        <w:rPr>
          <w:rFonts w:ascii="Palatino Linotype" w:hAnsi="Palatino Linotype" w:cstheme="minorHAnsi"/>
          <w:i/>
          <w:iCs/>
          <w:sz w:val="18"/>
          <w:szCs w:val="18"/>
        </w:rPr>
        <w:t>fig</w:t>
      </w:r>
      <w:r w:rsidR="00C006C3" w:rsidRPr="00F118C4">
        <w:rPr>
          <w:rFonts w:ascii="Palatino Linotype" w:hAnsi="Palatino Linotype" w:cstheme="minorHAnsi"/>
          <w:sz w:val="18"/>
          <w:szCs w:val="18"/>
        </w:rPr>
        <w:t xml:space="preserve">. céder, ne pas résister (à qn. / qc. dat.).  NB. </w:t>
      </w:r>
      <w:r w:rsidR="00C006C3" w:rsidRPr="00F118C4">
        <w:rPr>
          <w:rFonts w:ascii="Palatino Linotype" w:hAnsi="Palatino Linotype" w:cstheme="minorHAnsi"/>
          <w:b/>
          <w:bCs/>
          <w:sz w:val="18"/>
          <w:szCs w:val="18"/>
        </w:rPr>
        <w:t>Cēdĕrĕ squā</w:t>
      </w:r>
      <w:r w:rsidR="00CA3BD1" w:rsidRPr="00F118C4">
        <w:rPr>
          <w:rFonts w:ascii="Palatino Linotype" w:hAnsi="Palatino Linotype" w:cstheme="minorHAnsi"/>
          <w:b/>
          <w:bCs/>
          <w:sz w:val="18"/>
          <w:szCs w:val="18"/>
        </w:rPr>
        <w:t xml:space="preserve"> </w:t>
      </w:r>
      <w:r w:rsidR="00C006C3" w:rsidRPr="00F118C4">
        <w:rPr>
          <w:rFonts w:ascii="Palatino Linotype" w:hAnsi="Palatino Linotype" w:cstheme="minorHAnsi"/>
          <w:b/>
          <w:bCs/>
          <w:sz w:val="18"/>
          <w:szCs w:val="18"/>
        </w:rPr>
        <w:t xml:space="preserve">: </w:t>
      </w:r>
      <w:r w:rsidR="00C006C3" w:rsidRPr="00F118C4">
        <w:rPr>
          <w:rFonts w:ascii="Palatino Linotype" w:hAnsi="Palatino Linotype" w:cstheme="minorHAnsi"/>
          <w:sz w:val="18"/>
          <w:szCs w:val="18"/>
        </w:rPr>
        <w:t>Bailey relève  que garder un e bref devant s+qu. est une licence assez rare ds la poésie augustéenne</w:t>
      </w:r>
      <w:r w:rsidR="00CA3BD1" w:rsidRPr="00F118C4">
        <w:rPr>
          <w:rFonts w:ascii="Palatino Linotype" w:hAnsi="Palatino Linotype" w:cstheme="minorHAnsi"/>
          <w:sz w:val="18"/>
          <w:szCs w:val="18"/>
        </w:rPr>
        <w:t xml:space="preserve"> </w:t>
      </w:r>
      <w:r w:rsidR="00C006C3" w:rsidRPr="00F118C4">
        <w:rPr>
          <w:rFonts w:ascii="Palatino Linotype" w:hAnsi="Palatino Linotype" w:cstheme="minorHAnsi"/>
          <w:sz w:val="18"/>
          <w:szCs w:val="18"/>
        </w:rPr>
        <w:t xml:space="preserve">; Lucr. en use davantage.         </w:t>
      </w:r>
      <w:r w:rsidR="00C006C3" w:rsidRPr="00F118C4">
        <w:rPr>
          <w:rFonts w:ascii="Palatino Linotype" w:hAnsi="Palatino Linotype" w:cstheme="minorHAnsi"/>
          <w:b/>
          <w:bCs/>
          <w:sz w:val="18"/>
          <w:szCs w:val="18"/>
        </w:rPr>
        <w:t>Squāmĭgĕr,</w:t>
      </w:r>
      <w:r w:rsidR="00CA3BD1" w:rsidRPr="00F118C4">
        <w:rPr>
          <w:rFonts w:ascii="Palatino Linotype" w:hAnsi="Palatino Linotype" w:cstheme="minorHAnsi"/>
          <w:b/>
          <w:bCs/>
          <w:sz w:val="18"/>
          <w:szCs w:val="18"/>
        </w:rPr>
        <w:t xml:space="preserve"> </w:t>
      </w:r>
      <w:r w:rsidR="00C006C3" w:rsidRPr="00F118C4">
        <w:rPr>
          <w:rFonts w:ascii="Palatino Linotype" w:hAnsi="Palatino Linotype" w:cstheme="minorHAnsi"/>
          <w:b/>
          <w:bCs/>
          <w:sz w:val="18"/>
          <w:szCs w:val="18"/>
        </w:rPr>
        <w:t xml:space="preserve"> ĕra, ĕrum, c. </w:t>
      </w:r>
      <w:r w:rsidR="00C006C3" w:rsidRPr="00F118C4">
        <w:rPr>
          <w:rFonts w:ascii="Palatino Linotype" w:hAnsi="Palatino Linotype" w:cstheme="minorHAnsi"/>
          <w:b/>
          <w:bCs/>
          <w:i/>
          <w:iCs/>
          <w:sz w:val="18"/>
          <w:szCs w:val="18"/>
        </w:rPr>
        <w:t>squameus</w:t>
      </w:r>
      <w:r w:rsidR="00C006C3" w:rsidRPr="00F118C4">
        <w:rPr>
          <w:rFonts w:ascii="Palatino Linotype" w:hAnsi="Palatino Linotype" w:cstheme="minorHAnsi"/>
          <w:b/>
          <w:bCs/>
          <w:sz w:val="18"/>
          <w:szCs w:val="18"/>
        </w:rPr>
        <w:t xml:space="preserve"> </w:t>
      </w:r>
      <w:r w:rsidR="00C006C3" w:rsidRPr="00F118C4">
        <w:rPr>
          <w:rFonts w:ascii="Palatino Linotype" w:hAnsi="Palatino Linotype" w:cstheme="minorHAnsi"/>
          <w:sz w:val="18"/>
          <w:szCs w:val="18"/>
        </w:rPr>
        <w:t xml:space="preserve">: écailleux, couvert d'écailles. </w:t>
      </w:r>
      <w:r w:rsidR="00C006C3" w:rsidRPr="00F118C4">
        <w:rPr>
          <w:rFonts w:ascii="Palatino Linotype" w:hAnsi="Palatino Linotype" w:cstheme="minorHAnsi"/>
          <w:b/>
          <w:bCs/>
          <w:sz w:val="18"/>
          <w:szCs w:val="18"/>
        </w:rPr>
        <w:t xml:space="preserve">  - squāmĭgĕri, um, m. :</w:t>
      </w:r>
      <w:r w:rsidR="00C006C3" w:rsidRPr="00F118C4">
        <w:rPr>
          <w:rFonts w:ascii="Palatino Linotype" w:hAnsi="Palatino Linotype" w:cstheme="minorHAnsi"/>
          <w:sz w:val="18"/>
          <w:szCs w:val="18"/>
        </w:rPr>
        <w:t xml:space="preserve"> poissons </w:t>
      </w:r>
      <w:r w:rsidR="00C006C3" w:rsidRPr="00F118C4">
        <w:rPr>
          <w:rFonts w:ascii="Palatino Linotype" w:hAnsi="Palatino Linotype" w:cstheme="minorHAnsi"/>
          <w:i/>
          <w:iCs/>
          <w:sz w:val="18"/>
          <w:szCs w:val="18"/>
        </w:rPr>
        <w:t>--- Lucr. 1, 162; 2, 343.</w:t>
      </w:r>
      <w:bookmarkStart w:id="109" w:name="squamma"/>
      <w:bookmarkEnd w:id="109"/>
      <w:r w:rsidR="00C006C3" w:rsidRPr="00F118C4">
        <w:rPr>
          <w:rFonts w:ascii="Palatino Linotype" w:hAnsi="Palatino Linotype" w:cstheme="minorHAnsi"/>
          <w:i/>
          <w:iCs/>
          <w:sz w:val="18"/>
          <w:szCs w:val="18"/>
        </w:rPr>
        <w:t xml:space="preserve"> </w:t>
      </w:r>
      <w:r w:rsidR="00C006C3" w:rsidRPr="00F118C4">
        <w:rPr>
          <w:rFonts w:ascii="Palatino Linotype" w:hAnsi="Palatino Linotype" w:cstheme="minorHAnsi"/>
          <w:b/>
          <w:bCs/>
          <w:i/>
          <w:iCs/>
          <w:sz w:val="18"/>
          <w:szCs w:val="18"/>
        </w:rPr>
        <w:t xml:space="preserve">  </w:t>
      </w:r>
      <w:r w:rsidR="00C006C3" w:rsidRPr="00F118C4">
        <w:rPr>
          <w:rFonts w:ascii="Palatino Linotype" w:hAnsi="Palatino Linotype" w:cstheme="minorHAnsi"/>
          <w:b/>
          <w:bCs/>
          <w:sz w:val="18"/>
          <w:szCs w:val="18"/>
        </w:rPr>
        <w:t xml:space="preserve">Lătex, ĭcis, m. </w:t>
      </w:r>
      <w:r w:rsidR="00C006C3" w:rsidRPr="00F118C4">
        <w:rPr>
          <w:rFonts w:ascii="Palatino Linotype" w:hAnsi="Palatino Linotype" w:cstheme="minorHAnsi"/>
          <w:sz w:val="18"/>
          <w:szCs w:val="18"/>
        </w:rPr>
        <w:t xml:space="preserve">: liqueur, liquide.     </w:t>
      </w:r>
      <w:r w:rsidR="00C006C3" w:rsidRPr="00F118C4">
        <w:rPr>
          <w:rFonts w:ascii="Palatino Linotype" w:hAnsi="Palatino Linotype" w:cstheme="minorHAnsi"/>
          <w:b/>
          <w:bCs/>
          <w:sz w:val="18"/>
          <w:szCs w:val="18"/>
        </w:rPr>
        <w:t xml:space="preserve">Nītor, nīti, nīsus </w:t>
      </w:r>
      <w:r w:rsidR="00C006C3" w:rsidRPr="00F118C4">
        <w:rPr>
          <w:rFonts w:ascii="Palatino Linotype" w:hAnsi="Palatino Linotype" w:cstheme="minorHAnsi"/>
          <w:sz w:val="18"/>
          <w:szCs w:val="18"/>
        </w:rPr>
        <w:t>(nixus) sum :</w:t>
      </w:r>
      <w:r w:rsidR="00CA3BD1" w:rsidRPr="00F118C4">
        <w:rPr>
          <w:rFonts w:ascii="Palatino Linotype" w:hAnsi="Palatino Linotype" w:cstheme="minorHAnsi"/>
          <w:sz w:val="18"/>
          <w:szCs w:val="18"/>
        </w:rPr>
        <w:t xml:space="preserve"> </w:t>
      </w:r>
      <w:r w:rsidR="00C006C3" w:rsidRPr="00F118C4">
        <w:rPr>
          <w:rFonts w:ascii="Palatino Linotype" w:hAnsi="Palatino Linotype" w:cstheme="minorHAnsi"/>
          <w:sz w:val="18"/>
          <w:szCs w:val="18"/>
        </w:rPr>
        <w:t xml:space="preserve">  s’appuyer</w:t>
      </w:r>
      <w:r w:rsidR="00CA3BD1" w:rsidRPr="00F118C4">
        <w:rPr>
          <w:rFonts w:ascii="Palatino Linotype" w:hAnsi="Palatino Linotype" w:cstheme="minorHAnsi"/>
          <w:sz w:val="18"/>
          <w:szCs w:val="18"/>
        </w:rPr>
        <w:t xml:space="preserve"> </w:t>
      </w:r>
      <w:r w:rsidR="00C006C3" w:rsidRPr="00F118C4">
        <w:rPr>
          <w:rFonts w:ascii="Palatino Linotype" w:hAnsi="Palatino Linotype" w:cstheme="minorHAnsi"/>
          <w:sz w:val="18"/>
          <w:szCs w:val="18"/>
        </w:rPr>
        <w:t xml:space="preserve"> sur.</w:t>
      </w:r>
      <w:r w:rsidR="00CA3BD1" w:rsidRPr="00F118C4">
        <w:rPr>
          <w:rFonts w:ascii="Palatino Linotype" w:hAnsi="Palatino Linotype" w:cstheme="minorHAnsi"/>
          <w:sz w:val="18"/>
          <w:szCs w:val="18"/>
        </w:rPr>
        <w:t xml:space="preserve"> </w:t>
      </w:r>
      <w:r w:rsidR="00C006C3" w:rsidRPr="00F118C4">
        <w:rPr>
          <w:rFonts w:ascii="Palatino Linotype" w:hAnsi="Palatino Linotype" w:cstheme="minorHAnsi"/>
          <w:sz w:val="18"/>
          <w:szCs w:val="18"/>
        </w:rPr>
        <w:t>; se raidir, s'arc-bouter pour faire un mouvement, pour se déplacer; s'avancer vers</w:t>
      </w:r>
      <w:r w:rsidR="00CA3BD1" w:rsidRPr="00F118C4">
        <w:rPr>
          <w:rFonts w:ascii="Palatino Linotype" w:hAnsi="Palatino Linotype" w:cstheme="minorHAnsi"/>
          <w:sz w:val="18"/>
          <w:szCs w:val="18"/>
        </w:rPr>
        <w:t xml:space="preserve"> </w:t>
      </w:r>
      <w:r w:rsidR="00C006C3" w:rsidRPr="00F118C4">
        <w:rPr>
          <w:rFonts w:ascii="Palatino Linotype" w:hAnsi="Palatino Linotype" w:cstheme="minorHAnsi"/>
          <w:sz w:val="18"/>
          <w:szCs w:val="18"/>
        </w:rPr>
        <w:t>;</w:t>
      </w:r>
      <w:r w:rsidR="00CA3BD1" w:rsidRPr="00F118C4">
        <w:rPr>
          <w:rFonts w:ascii="Palatino Linotype" w:hAnsi="Palatino Linotype" w:cstheme="minorHAnsi"/>
          <w:sz w:val="18"/>
          <w:szCs w:val="18"/>
        </w:rPr>
        <w:t xml:space="preserve">  </w:t>
      </w:r>
      <w:r w:rsidR="00C006C3" w:rsidRPr="00F118C4">
        <w:rPr>
          <w:rFonts w:ascii="Palatino Linotype" w:hAnsi="Palatino Linotype" w:cstheme="minorHAnsi"/>
          <w:sz w:val="18"/>
          <w:szCs w:val="18"/>
        </w:rPr>
        <w:t xml:space="preserve"> c - faire des efforts pour   […].</w:t>
      </w:r>
      <w:r w:rsidRPr="00F118C4">
        <w:rPr>
          <w:rFonts w:ascii="Palatino Linotype" w:hAnsi="Palatino Linotype" w:cstheme="minorHAnsi"/>
          <w:b/>
          <w:sz w:val="18"/>
          <w:szCs w:val="18"/>
        </w:rPr>
        <w:t xml:space="preserve">      </w:t>
      </w:r>
    </w:p>
  </w:footnote>
  <w:footnote w:id="373">
    <w:p w:rsidR="00EE71F4" w:rsidRPr="00F118C4" w:rsidRDefault="00EE71F4"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005060" w:rsidRPr="00F118C4">
        <w:rPr>
          <w:rFonts w:ascii="Palatino Linotype" w:hAnsi="Palatino Linotype" w:cstheme="minorHAnsi"/>
          <w:b/>
          <w:sz w:val="18"/>
          <w:szCs w:val="18"/>
        </w:rPr>
        <w:t xml:space="preserve">  </w:t>
      </w:r>
      <w:r w:rsidRPr="00F118C4">
        <w:rPr>
          <w:rFonts w:ascii="Palatino Linotype" w:hAnsi="Palatino Linotype" w:cstheme="minorHAnsi"/>
          <w:b/>
          <w:sz w:val="18"/>
          <w:szCs w:val="18"/>
        </w:rPr>
        <w:t xml:space="preserve">  </w:t>
      </w:r>
      <w:r w:rsidR="00C006C3" w:rsidRPr="00F118C4">
        <w:rPr>
          <w:rFonts w:ascii="Palatino Linotype" w:hAnsi="Palatino Linotype" w:cstheme="minorHAnsi"/>
          <w:b/>
          <w:bCs/>
          <w:sz w:val="18"/>
          <w:szCs w:val="18"/>
        </w:rPr>
        <w:t>373. — et liquidas aperire vias, quia post loca pisces —</w:t>
      </w:r>
      <w:r w:rsidR="00C006C3" w:rsidRPr="00F118C4">
        <w:rPr>
          <w:rFonts w:ascii="Palatino Linotype" w:hAnsi="Palatino Linotype" w:cstheme="minorHAnsi"/>
          <w:sz w:val="18"/>
          <w:szCs w:val="18"/>
        </w:rPr>
        <w:t xml:space="preserve">    </w:t>
      </w:r>
      <w:r w:rsidR="00C006C3" w:rsidRPr="00F118C4">
        <w:rPr>
          <w:rFonts w:ascii="Palatino Linotype" w:hAnsi="Palatino Linotype" w:cstheme="minorHAnsi"/>
          <w:b/>
          <w:bCs/>
          <w:sz w:val="18"/>
          <w:szCs w:val="18"/>
        </w:rPr>
        <w:t>Lĭquĭdus, a, um</w:t>
      </w:r>
      <w:r w:rsidR="00CA3BD1" w:rsidRPr="00F118C4">
        <w:rPr>
          <w:rFonts w:ascii="Palatino Linotype" w:hAnsi="Palatino Linotype" w:cstheme="minorHAnsi"/>
          <w:b/>
          <w:bCs/>
          <w:sz w:val="18"/>
          <w:szCs w:val="18"/>
        </w:rPr>
        <w:t xml:space="preserve"> </w:t>
      </w:r>
      <w:r w:rsidR="00C006C3" w:rsidRPr="00F118C4">
        <w:rPr>
          <w:rFonts w:ascii="Palatino Linotype" w:hAnsi="Palatino Linotype" w:cstheme="minorHAnsi"/>
          <w:b/>
          <w:bCs/>
          <w:sz w:val="18"/>
          <w:szCs w:val="18"/>
        </w:rPr>
        <w:t xml:space="preserve">: </w:t>
      </w:r>
      <w:r w:rsidR="00C006C3" w:rsidRPr="00F118C4">
        <w:rPr>
          <w:rFonts w:ascii="Palatino Linotype" w:hAnsi="Palatino Linotype" w:cstheme="minorHAnsi"/>
          <w:sz w:val="18"/>
          <w:szCs w:val="18"/>
        </w:rPr>
        <w:t>liquide, fluide, coulant</w:t>
      </w:r>
      <w:r w:rsidR="00CA3BD1" w:rsidRPr="00F118C4">
        <w:rPr>
          <w:rFonts w:ascii="Palatino Linotype" w:hAnsi="Palatino Linotype" w:cstheme="minorHAnsi"/>
          <w:sz w:val="18"/>
          <w:szCs w:val="18"/>
        </w:rPr>
        <w:t xml:space="preserve"> </w:t>
      </w:r>
      <w:r w:rsidR="00C006C3" w:rsidRPr="00F118C4">
        <w:rPr>
          <w:rFonts w:ascii="Palatino Linotype" w:hAnsi="Palatino Linotype" w:cstheme="minorHAnsi"/>
          <w:sz w:val="18"/>
          <w:szCs w:val="18"/>
        </w:rPr>
        <w:t>; - clair, limpide</w:t>
      </w:r>
      <w:r w:rsidR="00CA3BD1" w:rsidRPr="00F118C4">
        <w:rPr>
          <w:rFonts w:ascii="Palatino Linotype" w:hAnsi="Palatino Linotype" w:cstheme="minorHAnsi"/>
          <w:sz w:val="18"/>
          <w:szCs w:val="18"/>
        </w:rPr>
        <w:t xml:space="preserve"> </w:t>
      </w:r>
      <w:r w:rsidR="00C006C3" w:rsidRPr="00F118C4">
        <w:rPr>
          <w:rFonts w:ascii="Palatino Linotype" w:hAnsi="Palatino Linotype" w:cstheme="minorHAnsi"/>
          <w:sz w:val="18"/>
          <w:szCs w:val="18"/>
        </w:rPr>
        <w:t>; serein.</w:t>
      </w:r>
      <w:r w:rsidR="00CA3BD1" w:rsidRPr="00F118C4">
        <w:rPr>
          <w:rFonts w:ascii="Palatino Linotype" w:hAnsi="Palatino Linotype" w:cstheme="minorHAnsi"/>
          <w:sz w:val="18"/>
          <w:szCs w:val="18"/>
        </w:rPr>
        <w:t xml:space="preserve"> </w:t>
      </w:r>
      <w:r w:rsidR="00C006C3" w:rsidRPr="00F118C4">
        <w:rPr>
          <w:rFonts w:ascii="Palatino Linotype" w:hAnsi="Palatino Linotype" w:cstheme="minorHAnsi"/>
          <w:sz w:val="18"/>
          <w:szCs w:val="18"/>
        </w:rPr>
        <w:t xml:space="preserve">; - clair, certain.   </w:t>
      </w:r>
      <w:r w:rsidR="00C006C3" w:rsidRPr="00F118C4">
        <w:rPr>
          <w:rFonts w:ascii="Palatino Linotype" w:hAnsi="Palatino Linotype" w:cstheme="minorHAnsi"/>
          <w:b/>
          <w:bCs/>
          <w:sz w:val="18"/>
          <w:szCs w:val="18"/>
        </w:rPr>
        <w:t xml:space="preserve">ăpĕrĭo, īre, </w:t>
      </w:r>
      <w:r w:rsidR="00C006C3" w:rsidRPr="00F118C4">
        <w:rPr>
          <w:rFonts w:ascii="Palatino Linotype" w:hAnsi="Palatino Linotype" w:cstheme="minorHAnsi"/>
          <w:sz w:val="18"/>
          <w:szCs w:val="18"/>
        </w:rPr>
        <w:t>rŭi, pertum : - tr. -</w:t>
      </w:r>
      <w:r w:rsidR="00CA3BD1" w:rsidRPr="00F118C4">
        <w:rPr>
          <w:rFonts w:ascii="Palatino Linotype" w:hAnsi="Palatino Linotype" w:cstheme="minorHAnsi"/>
          <w:sz w:val="18"/>
          <w:szCs w:val="18"/>
        </w:rPr>
        <w:t xml:space="preserve"> </w:t>
      </w:r>
      <w:r w:rsidR="00C006C3" w:rsidRPr="00F118C4">
        <w:rPr>
          <w:rFonts w:ascii="Palatino Linotype" w:hAnsi="Palatino Linotype" w:cstheme="minorHAnsi"/>
          <w:sz w:val="18"/>
          <w:szCs w:val="18"/>
        </w:rPr>
        <w:t xml:space="preserve"> 1 - ouvrir, découvrir, dévoiler, montrer, révéler, dévoiler, mettre à jour, faire connaître.  ‖  </w:t>
      </w:r>
      <w:r w:rsidR="00C006C3" w:rsidRPr="00F118C4">
        <w:rPr>
          <w:rFonts w:ascii="Palatino Linotype" w:hAnsi="Palatino Linotype" w:cstheme="minorHAnsi"/>
          <w:b/>
          <w:bCs/>
          <w:sz w:val="18"/>
          <w:szCs w:val="18"/>
        </w:rPr>
        <w:t>- alicui portas aperire,</w:t>
      </w:r>
      <w:r w:rsidR="00C006C3" w:rsidRPr="00F118C4">
        <w:rPr>
          <w:rFonts w:ascii="Palatino Linotype" w:hAnsi="Palatino Linotype" w:cstheme="minorHAnsi"/>
          <w:sz w:val="18"/>
          <w:szCs w:val="18"/>
        </w:rPr>
        <w:t xml:space="preserve"> Cic:</w:t>
      </w:r>
      <w:r w:rsidR="00CA3BD1" w:rsidRPr="00F118C4">
        <w:rPr>
          <w:rFonts w:ascii="Palatino Linotype" w:hAnsi="Palatino Linotype" w:cstheme="minorHAnsi"/>
          <w:sz w:val="18"/>
          <w:szCs w:val="18"/>
        </w:rPr>
        <w:t xml:space="preserve"> </w:t>
      </w:r>
      <w:r w:rsidR="00C006C3" w:rsidRPr="00F118C4">
        <w:rPr>
          <w:rFonts w:ascii="Palatino Linotype" w:hAnsi="Palatino Linotype" w:cstheme="minorHAnsi"/>
          <w:sz w:val="18"/>
          <w:szCs w:val="18"/>
        </w:rPr>
        <w:t xml:space="preserve">ouvrir à qqn les portes de la ville.    </w:t>
      </w:r>
      <w:r w:rsidR="00C006C3" w:rsidRPr="00F118C4">
        <w:rPr>
          <w:rFonts w:ascii="Palatino Linotype" w:hAnsi="Palatino Linotype" w:cstheme="minorHAnsi"/>
          <w:b/>
          <w:bCs/>
          <w:sz w:val="18"/>
          <w:szCs w:val="18"/>
        </w:rPr>
        <w:t>Post</w:t>
      </w:r>
      <w:r w:rsidR="00CA3BD1" w:rsidRPr="00F118C4">
        <w:rPr>
          <w:rFonts w:ascii="Palatino Linotype" w:hAnsi="Palatino Linotype" w:cstheme="minorHAnsi"/>
          <w:sz w:val="18"/>
          <w:szCs w:val="18"/>
        </w:rPr>
        <w:t xml:space="preserve"> </w:t>
      </w:r>
      <w:r w:rsidR="00C006C3" w:rsidRPr="00F118C4">
        <w:rPr>
          <w:rFonts w:ascii="Palatino Linotype" w:hAnsi="Palatino Linotype" w:cstheme="minorHAnsi"/>
          <w:sz w:val="18"/>
          <w:szCs w:val="18"/>
        </w:rPr>
        <w:t xml:space="preserve">: adv.  </w:t>
      </w:r>
      <w:r w:rsidR="00C006C3" w:rsidRPr="00F118C4">
        <w:rPr>
          <w:rFonts w:ascii="Palatino Linotype" w:hAnsi="Palatino Linotype" w:cstheme="minorHAnsi"/>
          <w:sz w:val="18"/>
          <w:szCs w:val="18"/>
        </w:rPr>
        <w:sym w:font="Symbol" w:char="F0AE"/>
      </w:r>
      <w:r w:rsidR="00C006C3" w:rsidRPr="00F118C4">
        <w:rPr>
          <w:rFonts w:ascii="Palatino Linotype" w:hAnsi="Palatino Linotype" w:cstheme="minorHAnsi"/>
          <w:sz w:val="18"/>
          <w:szCs w:val="18"/>
        </w:rPr>
        <w:t xml:space="preserve">  Loca est cod de linquant.  </w:t>
      </w:r>
      <w:r w:rsidR="00C006C3" w:rsidRPr="00F118C4">
        <w:rPr>
          <w:rFonts w:ascii="Palatino Linotype" w:hAnsi="Palatino Linotype" w:cstheme="minorHAnsi"/>
          <w:b/>
          <w:bCs/>
          <w:sz w:val="18"/>
          <w:szCs w:val="18"/>
        </w:rPr>
        <w:t>Linquant</w:t>
      </w:r>
      <w:r w:rsidR="00C006C3" w:rsidRPr="00F118C4">
        <w:rPr>
          <w:rFonts w:ascii="Palatino Linotype" w:hAnsi="Palatino Linotype" w:cstheme="minorHAnsi"/>
          <w:sz w:val="18"/>
          <w:szCs w:val="18"/>
        </w:rPr>
        <w:t xml:space="preserve"> au sbj. après quia (parce que , disent-ils) exprime la pensée des philosophes dont Lucr. ne partage pas l’opinion sur le plein.</w:t>
      </w:r>
    </w:p>
  </w:footnote>
  <w:footnote w:id="374">
    <w:p w:rsidR="00EE71F4" w:rsidRPr="00F118C4" w:rsidRDefault="00EE71F4" w:rsidP="007304C5">
      <w:pPr>
        <w:tabs>
          <w:tab w:val="left" w:pos="426"/>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   </w:t>
      </w:r>
      <w:r w:rsidR="00C006C3" w:rsidRPr="00F118C4">
        <w:rPr>
          <w:rFonts w:ascii="Palatino Linotype" w:hAnsi="Palatino Linotype" w:cstheme="minorHAnsi"/>
          <w:b/>
          <w:bCs/>
          <w:sz w:val="18"/>
          <w:szCs w:val="18"/>
        </w:rPr>
        <w:t>374. — linquant, quo possint cedentes conflŭĕre undae. —     Linquo, ĕre</w:t>
      </w:r>
      <w:r w:rsidR="00C006C3" w:rsidRPr="00F118C4">
        <w:rPr>
          <w:rFonts w:ascii="Palatino Linotype" w:hAnsi="Palatino Linotype" w:cstheme="minorHAnsi"/>
          <w:sz w:val="18"/>
          <w:szCs w:val="18"/>
        </w:rPr>
        <w:t>, līqui (lictum) : 1 -</w:t>
      </w:r>
      <w:r w:rsidR="00CA3BD1" w:rsidRPr="00F118C4">
        <w:rPr>
          <w:rFonts w:ascii="Palatino Linotype" w:hAnsi="Palatino Linotype" w:cstheme="minorHAnsi"/>
          <w:sz w:val="18"/>
          <w:szCs w:val="18"/>
        </w:rPr>
        <w:t xml:space="preserve"> </w:t>
      </w:r>
      <w:r w:rsidR="00C006C3" w:rsidRPr="00F118C4">
        <w:rPr>
          <w:rFonts w:ascii="Palatino Linotype" w:hAnsi="Palatino Linotype" w:cstheme="minorHAnsi"/>
          <w:sz w:val="18"/>
          <w:szCs w:val="18"/>
        </w:rPr>
        <w:t>laisser qqn, qqch [où cela est]. 2 - laisser derrière soi [en s'en allant].</w:t>
      </w:r>
      <w:r w:rsidR="00CA3BD1" w:rsidRPr="00F118C4">
        <w:rPr>
          <w:rFonts w:ascii="Palatino Linotype" w:hAnsi="Palatino Linotype" w:cstheme="minorHAnsi"/>
          <w:sz w:val="18"/>
          <w:szCs w:val="18"/>
        </w:rPr>
        <w:t xml:space="preserve"> </w:t>
      </w:r>
      <w:r w:rsidR="00C006C3" w:rsidRPr="00F118C4">
        <w:rPr>
          <w:rFonts w:ascii="Palatino Linotype" w:hAnsi="Palatino Linotype" w:cstheme="minorHAnsi"/>
          <w:sz w:val="18"/>
          <w:szCs w:val="18"/>
        </w:rPr>
        <w:t xml:space="preserve"> </w:t>
      </w:r>
      <w:r w:rsidR="00C006C3" w:rsidRPr="00F118C4">
        <w:rPr>
          <w:rFonts w:ascii="Palatino Linotype" w:hAnsi="Palatino Linotype" w:cstheme="minorHAnsi"/>
          <w:b/>
          <w:bCs/>
          <w:sz w:val="18"/>
          <w:szCs w:val="18"/>
        </w:rPr>
        <w:t>Quo possint</w:t>
      </w:r>
      <w:r w:rsidR="00CA3BD1" w:rsidRPr="00F118C4">
        <w:rPr>
          <w:rFonts w:ascii="Palatino Linotype" w:hAnsi="Palatino Linotype" w:cstheme="minorHAnsi"/>
          <w:b/>
          <w:bCs/>
          <w:sz w:val="18"/>
          <w:szCs w:val="18"/>
        </w:rPr>
        <w:t xml:space="preserve"> </w:t>
      </w:r>
      <w:r w:rsidR="00C006C3" w:rsidRPr="00F118C4">
        <w:rPr>
          <w:rFonts w:ascii="Palatino Linotype" w:hAnsi="Palatino Linotype" w:cstheme="minorHAnsi"/>
          <w:b/>
          <w:bCs/>
          <w:sz w:val="18"/>
          <w:szCs w:val="18"/>
        </w:rPr>
        <w:t>:</w:t>
      </w:r>
      <w:r w:rsidR="00C006C3" w:rsidRPr="00F118C4">
        <w:rPr>
          <w:rFonts w:ascii="Palatino Linotype" w:hAnsi="Palatino Linotype" w:cstheme="minorHAnsi"/>
          <w:sz w:val="18"/>
          <w:szCs w:val="18"/>
        </w:rPr>
        <w:t xml:space="preserve"> relative qu sbj. (conséquence).  </w:t>
      </w:r>
      <w:r w:rsidR="009A2E44" w:rsidRPr="00F118C4">
        <w:rPr>
          <w:rFonts w:ascii="Palatino Linotype" w:hAnsi="Palatino Linotype" w:cstheme="minorHAnsi"/>
          <w:sz w:val="18"/>
          <w:szCs w:val="18"/>
        </w:rPr>
        <w:t xml:space="preserve"> </w:t>
      </w:r>
      <w:r w:rsidR="009A2E44" w:rsidRPr="00F118C4">
        <w:rPr>
          <w:rFonts w:ascii="Palatino Linotype" w:hAnsi="Palatino Linotype" w:cstheme="minorHAnsi"/>
          <w:b/>
          <w:bCs/>
          <w:sz w:val="18"/>
          <w:szCs w:val="18"/>
        </w:rPr>
        <w:t>Cedentes undae</w:t>
      </w:r>
      <w:r w:rsidR="00CA3BD1" w:rsidRPr="00F118C4">
        <w:rPr>
          <w:rFonts w:ascii="Palatino Linotype" w:hAnsi="Palatino Linotype" w:cstheme="minorHAnsi"/>
          <w:sz w:val="18"/>
          <w:szCs w:val="18"/>
        </w:rPr>
        <w:t xml:space="preserve"> </w:t>
      </w:r>
      <w:r w:rsidR="009A2E44" w:rsidRPr="00F118C4">
        <w:rPr>
          <w:rFonts w:ascii="Palatino Linotype" w:hAnsi="Palatino Linotype" w:cstheme="minorHAnsi"/>
          <w:sz w:val="18"/>
          <w:szCs w:val="18"/>
        </w:rPr>
        <w:t>: «</w:t>
      </w:r>
      <w:r w:rsidR="00CA3BD1" w:rsidRPr="00F118C4">
        <w:rPr>
          <w:rFonts w:ascii="Palatino Linotype" w:hAnsi="Palatino Linotype" w:cstheme="minorHAnsi"/>
          <w:sz w:val="18"/>
          <w:szCs w:val="18"/>
        </w:rPr>
        <w:t xml:space="preserve"> </w:t>
      </w:r>
      <w:r w:rsidR="009A2E44" w:rsidRPr="00F118C4">
        <w:rPr>
          <w:rFonts w:ascii="Palatino Linotype" w:hAnsi="Palatino Linotype" w:cstheme="minorHAnsi"/>
          <w:sz w:val="18"/>
          <w:szCs w:val="18"/>
        </w:rPr>
        <w:t>refoulées</w:t>
      </w:r>
      <w:r w:rsidR="00CA3BD1" w:rsidRPr="00F118C4">
        <w:rPr>
          <w:rFonts w:ascii="Palatino Linotype" w:hAnsi="Palatino Linotype" w:cstheme="minorHAnsi"/>
          <w:sz w:val="18"/>
          <w:szCs w:val="18"/>
        </w:rPr>
        <w:t xml:space="preserve"> </w:t>
      </w:r>
      <w:r w:rsidR="009A2E44" w:rsidRPr="00F118C4">
        <w:rPr>
          <w:rFonts w:ascii="Palatino Linotype" w:hAnsi="Palatino Linotype" w:cstheme="minorHAnsi"/>
          <w:sz w:val="18"/>
          <w:szCs w:val="18"/>
        </w:rPr>
        <w:t>»  (ER</w:t>
      </w:r>
      <w:r w:rsidR="00CA3BD1" w:rsidRPr="00F118C4">
        <w:rPr>
          <w:rFonts w:ascii="Palatino Linotype" w:hAnsi="Palatino Linotype" w:cstheme="minorHAnsi"/>
          <w:sz w:val="18"/>
          <w:szCs w:val="18"/>
        </w:rPr>
        <w:t xml:space="preserve"> </w:t>
      </w:r>
      <w:r w:rsidR="009A2E44" w:rsidRPr="00F118C4">
        <w:rPr>
          <w:rFonts w:ascii="Palatino Linotype" w:hAnsi="Palatino Linotype" w:cstheme="minorHAnsi"/>
          <w:sz w:val="18"/>
          <w:szCs w:val="18"/>
        </w:rPr>
        <w:t xml:space="preserve">; J.Pigeaud).      </w:t>
      </w:r>
      <w:r w:rsidR="00C006C3" w:rsidRPr="00F118C4">
        <w:rPr>
          <w:rFonts w:ascii="Palatino Linotype" w:hAnsi="Palatino Linotype" w:cstheme="minorHAnsi"/>
          <w:b/>
          <w:bCs/>
          <w:sz w:val="18"/>
          <w:szCs w:val="18"/>
        </w:rPr>
        <w:t>Conflŭo, ĕre</w:t>
      </w:r>
      <w:r w:rsidR="00C006C3" w:rsidRPr="00F118C4">
        <w:rPr>
          <w:rFonts w:ascii="Palatino Linotype" w:hAnsi="Palatino Linotype" w:cstheme="minorHAnsi"/>
          <w:sz w:val="18"/>
          <w:szCs w:val="18"/>
        </w:rPr>
        <w:t>, fluxi : - intr. -</w:t>
      </w:r>
      <w:r w:rsidR="00CA3BD1" w:rsidRPr="00F118C4">
        <w:rPr>
          <w:rFonts w:ascii="Palatino Linotype" w:hAnsi="Palatino Linotype" w:cstheme="minorHAnsi"/>
          <w:sz w:val="18"/>
          <w:szCs w:val="18"/>
        </w:rPr>
        <w:t xml:space="preserve"> </w:t>
      </w:r>
      <w:r w:rsidR="00C006C3" w:rsidRPr="00F118C4">
        <w:rPr>
          <w:rFonts w:ascii="Palatino Linotype" w:hAnsi="Palatino Linotype" w:cstheme="minorHAnsi"/>
          <w:sz w:val="18"/>
          <w:szCs w:val="18"/>
        </w:rPr>
        <w:t>1</w:t>
      </w:r>
      <w:r w:rsidR="00CA3BD1" w:rsidRPr="00F118C4">
        <w:rPr>
          <w:rFonts w:ascii="Palatino Linotype" w:hAnsi="Palatino Linotype" w:cstheme="minorHAnsi"/>
          <w:sz w:val="18"/>
          <w:szCs w:val="18"/>
        </w:rPr>
        <w:t xml:space="preserve"> </w:t>
      </w:r>
      <w:r w:rsidR="00C006C3" w:rsidRPr="00F118C4">
        <w:rPr>
          <w:rFonts w:ascii="Palatino Linotype" w:hAnsi="Palatino Linotype" w:cstheme="minorHAnsi"/>
          <w:sz w:val="18"/>
          <w:szCs w:val="18"/>
        </w:rPr>
        <w:t>-</w:t>
      </w:r>
      <w:r w:rsidR="00CA3BD1" w:rsidRPr="00F118C4">
        <w:rPr>
          <w:rFonts w:ascii="Palatino Linotype" w:hAnsi="Palatino Linotype" w:cstheme="minorHAnsi"/>
          <w:sz w:val="18"/>
          <w:szCs w:val="18"/>
        </w:rPr>
        <w:t xml:space="preserve"> </w:t>
      </w:r>
      <w:r w:rsidR="00C006C3" w:rsidRPr="00F118C4">
        <w:rPr>
          <w:rFonts w:ascii="Palatino Linotype" w:hAnsi="Palatino Linotype" w:cstheme="minorHAnsi"/>
          <w:sz w:val="18"/>
          <w:szCs w:val="18"/>
        </w:rPr>
        <w:t>couler ensemble, joindre ses eaux, confluer.</w:t>
      </w:r>
      <w:r w:rsidR="00CA3BD1" w:rsidRPr="00F118C4">
        <w:rPr>
          <w:rFonts w:ascii="Palatino Linotype" w:hAnsi="Palatino Linotype" w:cstheme="minorHAnsi"/>
          <w:sz w:val="18"/>
          <w:szCs w:val="18"/>
        </w:rPr>
        <w:t xml:space="preserve">   </w:t>
      </w:r>
      <w:r w:rsidR="00C006C3" w:rsidRPr="00F118C4">
        <w:rPr>
          <w:rFonts w:ascii="Palatino Linotype" w:hAnsi="Palatino Linotype" w:cstheme="minorHAnsi"/>
          <w:sz w:val="18"/>
          <w:szCs w:val="18"/>
        </w:rPr>
        <w:t>2</w:t>
      </w:r>
      <w:r w:rsidR="00CA3BD1" w:rsidRPr="00F118C4">
        <w:rPr>
          <w:rFonts w:ascii="Palatino Linotype" w:hAnsi="Palatino Linotype" w:cstheme="minorHAnsi"/>
          <w:sz w:val="18"/>
          <w:szCs w:val="18"/>
        </w:rPr>
        <w:t xml:space="preserve"> </w:t>
      </w:r>
      <w:r w:rsidR="00C006C3" w:rsidRPr="00F118C4">
        <w:rPr>
          <w:rFonts w:ascii="Palatino Linotype" w:hAnsi="Palatino Linotype" w:cstheme="minorHAnsi"/>
          <w:sz w:val="18"/>
          <w:szCs w:val="18"/>
        </w:rPr>
        <w:t>-</w:t>
      </w:r>
      <w:r w:rsidR="00CA3BD1" w:rsidRPr="00F118C4">
        <w:rPr>
          <w:rFonts w:ascii="Palatino Linotype" w:hAnsi="Palatino Linotype" w:cstheme="minorHAnsi"/>
          <w:sz w:val="18"/>
          <w:szCs w:val="18"/>
        </w:rPr>
        <w:t xml:space="preserve"> </w:t>
      </w:r>
      <w:r w:rsidR="00C006C3" w:rsidRPr="00F118C4">
        <w:rPr>
          <w:rFonts w:ascii="Palatino Linotype" w:hAnsi="Palatino Linotype" w:cstheme="minorHAnsi"/>
          <w:sz w:val="18"/>
          <w:szCs w:val="18"/>
        </w:rPr>
        <w:t>accourir ensemble, affluer, se rencontrer en foule, arriver en foule.</w:t>
      </w:r>
    </w:p>
  </w:footnote>
  <w:footnote w:id="375">
    <w:p w:rsidR="00EE71F4" w:rsidRPr="00F118C4" w:rsidRDefault="00EE71F4"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  </w:t>
      </w:r>
      <w:r w:rsidR="002E48F0" w:rsidRPr="00F118C4">
        <w:rPr>
          <w:rFonts w:ascii="Palatino Linotype" w:hAnsi="Palatino Linotype" w:cstheme="minorHAnsi"/>
          <w:b/>
          <w:bCs/>
          <w:sz w:val="18"/>
          <w:szCs w:val="18"/>
        </w:rPr>
        <w:t xml:space="preserve">375. — Sic alias quoque res inter se posse moveri — </w:t>
      </w:r>
      <w:r w:rsidR="002E48F0" w:rsidRPr="00F118C4">
        <w:rPr>
          <w:rFonts w:ascii="Palatino Linotype" w:hAnsi="Palatino Linotype" w:cstheme="minorHAnsi"/>
          <w:sz w:val="18"/>
          <w:szCs w:val="18"/>
        </w:rPr>
        <w:t xml:space="preserve">  Ces infinitives dépendent tjs de aiunt.    </w:t>
      </w:r>
      <w:r w:rsidR="002E48F0" w:rsidRPr="00F118C4">
        <w:rPr>
          <w:rFonts w:ascii="Palatino Linotype" w:hAnsi="Palatino Linotype" w:cstheme="minorHAnsi"/>
          <w:b/>
          <w:bCs/>
          <w:sz w:val="18"/>
          <w:szCs w:val="18"/>
        </w:rPr>
        <w:t>Moveri</w:t>
      </w:r>
      <w:r w:rsidR="00CA3BD1" w:rsidRPr="00F118C4">
        <w:rPr>
          <w:rFonts w:ascii="Palatino Linotype" w:hAnsi="Palatino Linotype" w:cstheme="minorHAnsi"/>
          <w:sz w:val="18"/>
          <w:szCs w:val="18"/>
        </w:rPr>
        <w:t xml:space="preserve"> </w:t>
      </w:r>
      <w:r w:rsidR="002E48F0" w:rsidRPr="00F118C4">
        <w:rPr>
          <w:rFonts w:ascii="Palatino Linotype" w:hAnsi="Palatino Linotype" w:cstheme="minorHAnsi"/>
          <w:sz w:val="18"/>
          <w:szCs w:val="18"/>
        </w:rPr>
        <w:t>: être déplacé</w:t>
      </w:r>
      <w:r w:rsidR="00CA3BD1" w:rsidRPr="00F118C4">
        <w:rPr>
          <w:rFonts w:ascii="Palatino Linotype" w:hAnsi="Palatino Linotype" w:cstheme="minorHAnsi"/>
          <w:sz w:val="18"/>
          <w:szCs w:val="18"/>
        </w:rPr>
        <w:t xml:space="preserve"> </w:t>
      </w:r>
      <w:r w:rsidR="002E48F0" w:rsidRPr="00F118C4">
        <w:rPr>
          <w:rFonts w:ascii="Palatino Linotype" w:hAnsi="Palatino Linotype" w:cstheme="minorHAnsi"/>
          <w:sz w:val="18"/>
          <w:szCs w:val="18"/>
        </w:rPr>
        <w:t xml:space="preserve">; se déplacer. </w:t>
      </w:r>
      <w:r w:rsidRPr="00F118C4">
        <w:rPr>
          <w:rFonts w:ascii="Palatino Linotype" w:hAnsi="Palatino Linotype" w:cstheme="minorHAnsi"/>
          <w:b/>
          <w:sz w:val="18"/>
          <w:szCs w:val="18"/>
        </w:rPr>
        <w:t xml:space="preserve">   </w:t>
      </w:r>
    </w:p>
  </w:footnote>
  <w:footnote w:id="376">
    <w:p w:rsidR="00EE71F4" w:rsidRPr="00F118C4" w:rsidRDefault="00EE71F4" w:rsidP="007304C5">
      <w:pPr>
        <w:tabs>
          <w:tab w:val="left" w:pos="426"/>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  </w:t>
      </w:r>
      <w:r w:rsidR="002E48F0" w:rsidRPr="00F118C4">
        <w:rPr>
          <w:rFonts w:ascii="Palatino Linotype" w:hAnsi="Palatino Linotype" w:cstheme="minorHAnsi"/>
          <w:b/>
          <w:bCs/>
          <w:sz w:val="18"/>
          <w:szCs w:val="18"/>
        </w:rPr>
        <w:t>376. — et mutare locum, quamvis sint omnia plena.—</w:t>
      </w:r>
      <w:r w:rsidR="002E48F0" w:rsidRPr="00F118C4">
        <w:rPr>
          <w:rFonts w:ascii="Palatino Linotype" w:hAnsi="Palatino Linotype" w:cstheme="minorHAnsi"/>
          <w:sz w:val="18"/>
          <w:szCs w:val="18"/>
        </w:rPr>
        <w:t xml:space="preserve">    </w:t>
      </w:r>
      <w:r w:rsidR="002E48F0" w:rsidRPr="00F118C4">
        <w:rPr>
          <w:rFonts w:ascii="Palatino Linotype" w:hAnsi="Palatino Linotype" w:cstheme="minorHAnsi"/>
          <w:b/>
          <w:bCs/>
          <w:sz w:val="18"/>
          <w:szCs w:val="18"/>
        </w:rPr>
        <w:t>Mūto, āre, āvi, ātum</w:t>
      </w:r>
      <w:r w:rsidR="002E48F0" w:rsidRPr="00F118C4">
        <w:rPr>
          <w:rFonts w:ascii="Palatino Linotype" w:hAnsi="Palatino Linotype" w:cstheme="minorHAnsi"/>
          <w:sz w:val="18"/>
          <w:szCs w:val="18"/>
        </w:rPr>
        <w:t xml:space="preserve"> [</w:t>
      </w:r>
      <w:r w:rsidR="002E48F0" w:rsidRPr="00F118C4">
        <w:rPr>
          <w:rFonts w:ascii="Palatino Linotype" w:hAnsi="Palatino Linotype" w:cstheme="minorHAnsi"/>
          <w:i/>
          <w:iCs/>
          <w:sz w:val="18"/>
          <w:szCs w:val="18"/>
        </w:rPr>
        <w:t>moveo</w:t>
      </w:r>
      <w:r w:rsidR="002E48F0" w:rsidRPr="00F118C4">
        <w:rPr>
          <w:rFonts w:ascii="Palatino Linotype" w:hAnsi="Palatino Linotype" w:cstheme="minorHAnsi"/>
          <w:sz w:val="18"/>
          <w:szCs w:val="18"/>
        </w:rPr>
        <w:t xml:space="preserve">] : - tr. et intr. -  </w:t>
      </w:r>
      <w:r w:rsidR="002E48F0" w:rsidRPr="00F118C4">
        <w:rPr>
          <w:rFonts w:ascii="Palatino Linotype" w:hAnsi="Palatino Linotype" w:cstheme="minorHAnsi"/>
          <w:i/>
          <w:iCs/>
          <w:sz w:val="18"/>
          <w:szCs w:val="18"/>
        </w:rPr>
        <w:t>tr.</w:t>
      </w:r>
      <w:r w:rsidR="00CA3BD1" w:rsidRPr="00F118C4">
        <w:rPr>
          <w:rFonts w:ascii="Palatino Linotype" w:hAnsi="Palatino Linotype" w:cstheme="minorHAnsi"/>
          <w:sz w:val="18"/>
          <w:szCs w:val="18"/>
        </w:rPr>
        <w:t xml:space="preserve">   </w:t>
      </w:r>
      <w:r w:rsidR="002E48F0" w:rsidRPr="00F118C4">
        <w:rPr>
          <w:rFonts w:ascii="Palatino Linotype" w:hAnsi="Palatino Linotype" w:cstheme="minorHAnsi"/>
          <w:sz w:val="18"/>
          <w:szCs w:val="18"/>
        </w:rPr>
        <w:t xml:space="preserve"> a –</w:t>
      </w:r>
      <w:r w:rsidR="00CA3BD1" w:rsidRPr="00F118C4">
        <w:rPr>
          <w:rFonts w:ascii="Palatino Linotype" w:hAnsi="Palatino Linotype" w:cstheme="minorHAnsi"/>
          <w:sz w:val="18"/>
          <w:szCs w:val="18"/>
        </w:rPr>
        <w:t xml:space="preserve"> </w:t>
      </w:r>
      <w:r w:rsidR="002E48F0" w:rsidRPr="00F118C4">
        <w:rPr>
          <w:rFonts w:ascii="Palatino Linotype" w:hAnsi="Palatino Linotype" w:cstheme="minorHAnsi"/>
          <w:sz w:val="18"/>
          <w:szCs w:val="18"/>
        </w:rPr>
        <w:t>déplacer</w:t>
      </w:r>
      <w:r w:rsidR="00CA3BD1" w:rsidRPr="00F118C4">
        <w:rPr>
          <w:rFonts w:ascii="Palatino Linotype" w:hAnsi="Palatino Linotype" w:cstheme="minorHAnsi"/>
          <w:sz w:val="18"/>
          <w:szCs w:val="18"/>
        </w:rPr>
        <w:t xml:space="preserve"> </w:t>
      </w:r>
      <w:r w:rsidR="002E48F0" w:rsidRPr="00F118C4">
        <w:rPr>
          <w:rFonts w:ascii="Palatino Linotype" w:hAnsi="Palatino Linotype" w:cstheme="minorHAnsi"/>
          <w:sz w:val="18"/>
          <w:szCs w:val="18"/>
        </w:rPr>
        <w:t xml:space="preserve">; </w:t>
      </w:r>
      <w:r w:rsidR="002E48F0" w:rsidRPr="00F118C4">
        <w:rPr>
          <w:rFonts w:ascii="Palatino Linotype" w:hAnsi="Palatino Linotype" w:cstheme="minorHAnsi"/>
          <w:b/>
          <w:bCs/>
          <w:sz w:val="18"/>
          <w:szCs w:val="18"/>
        </w:rPr>
        <w:t xml:space="preserve"> Mutare locum</w:t>
      </w:r>
      <w:r w:rsidR="00CA3BD1" w:rsidRPr="00F118C4">
        <w:rPr>
          <w:rFonts w:ascii="Palatino Linotype" w:hAnsi="Palatino Linotype" w:cstheme="minorHAnsi"/>
          <w:b/>
          <w:bCs/>
          <w:sz w:val="18"/>
          <w:szCs w:val="18"/>
        </w:rPr>
        <w:t xml:space="preserve"> </w:t>
      </w:r>
      <w:r w:rsidR="002E48F0" w:rsidRPr="00F118C4">
        <w:rPr>
          <w:rFonts w:ascii="Palatino Linotype" w:hAnsi="Palatino Linotype" w:cstheme="minorHAnsi"/>
          <w:sz w:val="18"/>
          <w:szCs w:val="18"/>
        </w:rPr>
        <w:t xml:space="preserve">: changer de lieu, d’emplacement.    </w:t>
      </w:r>
      <w:r w:rsidR="002E48F0" w:rsidRPr="00F118C4">
        <w:rPr>
          <w:rFonts w:ascii="Palatino Linotype" w:hAnsi="Palatino Linotype" w:cstheme="minorHAnsi"/>
          <w:b/>
          <w:bCs/>
          <w:sz w:val="18"/>
          <w:szCs w:val="18"/>
        </w:rPr>
        <w:t xml:space="preserve">Quamvis. = quamquam </w:t>
      </w:r>
      <w:r w:rsidR="002E48F0" w:rsidRPr="00F118C4">
        <w:rPr>
          <w:rFonts w:ascii="Palatino Linotype" w:hAnsi="Palatino Linotype" w:cstheme="minorHAnsi"/>
          <w:sz w:val="18"/>
          <w:szCs w:val="18"/>
        </w:rPr>
        <w:t xml:space="preserve">(quoique). </w:t>
      </w:r>
      <w:r w:rsidRPr="00F118C4">
        <w:rPr>
          <w:rFonts w:ascii="Palatino Linotype" w:hAnsi="Palatino Linotype" w:cstheme="minorHAnsi"/>
          <w:b/>
          <w:sz w:val="18"/>
          <w:szCs w:val="18"/>
        </w:rPr>
        <w:t xml:space="preserve"> </w:t>
      </w:r>
    </w:p>
  </w:footnote>
  <w:footnote w:id="377">
    <w:p w:rsidR="00EE71F4" w:rsidRPr="00F118C4" w:rsidRDefault="00EE71F4" w:rsidP="007304C5">
      <w:pPr>
        <w:pStyle w:val="Notedebasdepage"/>
        <w:tabs>
          <w:tab w:val="left" w:pos="284"/>
          <w:tab w:val="left" w:pos="426"/>
          <w:tab w:val="left" w:pos="567"/>
        </w:tabs>
        <w:spacing w:after="120"/>
        <w:ind w:firstLine="426"/>
        <w:rPr>
          <w:rFonts w:ascii="Palatino Linotype" w:hAnsi="Palatino Linotype" w:cstheme="minorHAnsi"/>
          <w:b/>
          <w:sz w:val="18"/>
          <w:szCs w:val="18"/>
          <w:lang w:val="en-US"/>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9A2E44" w:rsidRPr="00F118C4">
        <w:rPr>
          <w:rFonts w:ascii="Palatino Linotype" w:hAnsi="Palatino Linotype" w:cstheme="minorHAnsi"/>
          <w:b/>
          <w:bCs/>
          <w:sz w:val="18"/>
          <w:szCs w:val="18"/>
        </w:rPr>
        <w:t xml:space="preserve">377. — Scilicet id falsa totum ratione receptumst.   —     Scīlĭcet, </w:t>
      </w:r>
      <w:r w:rsidR="009A2E44" w:rsidRPr="00F118C4">
        <w:rPr>
          <w:rFonts w:ascii="Palatino Linotype" w:hAnsi="Palatino Linotype" w:cstheme="minorHAnsi"/>
          <w:i/>
          <w:iCs/>
          <w:sz w:val="18"/>
          <w:szCs w:val="18"/>
        </w:rPr>
        <w:t>adv</w:t>
      </w:r>
      <w:r w:rsidR="009A2E44" w:rsidRPr="00F118C4">
        <w:rPr>
          <w:rFonts w:ascii="Palatino Linotype" w:hAnsi="Palatino Linotype" w:cstheme="minorHAnsi"/>
          <w:sz w:val="18"/>
          <w:szCs w:val="18"/>
        </w:rPr>
        <w:t>. [sci(re) + licet :</w:t>
      </w:r>
      <w:r w:rsidR="00CA3BD1" w:rsidRPr="00F118C4">
        <w:rPr>
          <w:rFonts w:ascii="Palatino Linotype" w:hAnsi="Palatino Linotype" w:cstheme="minorHAnsi"/>
          <w:sz w:val="18"/>
          <w:szCs w:val="18"/>
        </w:rPr>
        <w:t xml:space="preserve"> </w:t>
      </w:r>
      <w:r w:rsidR="009A2E44" w:rsidRPr="00F118C4">
        <w:rPr>
          <w:rFonts w:ascii="Palatino Linotype" w:hAnsi="Palatino Linotype" w:cstheme="minorHAnsi"/>
          <w:sz w:val="18"/>
          <w:szCs w:val="18"/>
        </w:rPr>
        <w:t xml:space="preserve">on peut aisément se rendre compte que) : il va de soi, il va sans dire , évidemment.  </w:t>
      </w:r>
      <w:r w:rsidR="00CA3BD1" w:rsidRPr="00F118C4">
        <w:rPr>
          <w:rFonts w:ascii="Palatino Linotype" w:hAnsi="Palatino Linotype" w:cstheme="minorHAnsi"/>
          <w:b/>
          <w:bCs/>
          <w:sz w:val="18"/>
          <w:szCs w:val="18"/>
        </w:rPr>
        <w:t xml:space="preserve">   </w:t>
      </w:r>
      <w:r w:rsidR="009A2E44" w:rsidRPr="00F118C4">
        <w:rPr>
          <w:rFonts w:ascii="Palatino Linotype" w:hAnsi="Palatino Linotype" w:cstheme="minorHAnsi"/>
          <w:b/>
          <w:bCs/>
          <w:sz w:val="18"/>
          <w:szCs w:val="18"/>
        </w:rPr>
        <w:t>Receptum est</w:t>
      </w:r>
      <w:r w:rsidR="009A2E44" w:rsidRPr="00F118C4">
        <w:rPr>
          <w:rFonts w:ascii="Palatino Linotype" w:hAnsi="Palatino Linotype" w:cstheme="minorHAnsi"/>
          <w:sz w:val="18"/>
          <w:szCs w:val="18"/>
        </w:rPr>
        <w:t xml:space="preserve"> (a été reçu) = est admis.   </w:t>
      </w:r>
      <w:r w:rsidR="009A2E44" w:rsidRPr="00F118C4">
        <w:rPr>
          <w:rFonts w:ascii="Palatino Linotype" w:hAnsi="Palatino Linotype" w:cstheme="minorHAnsi"/>
          <w:b/>
          <w:bCs/>
          <w:sz w:val="18"/>
          <w:szCs w:val="18"/>
        </w:rPr>
        <w:t>falsa ratione</w:t>
      </w:r>
      <w:r w:rsidR="00CA3BD1" w:rsidRPr="00F118C4">
        <w:rPr>
          <w:rFonts w:ascii="Palatino Linotype" w:hAnsi="Palatino Linotype" w:cstheme="minorHAnsi"/>
          <w:b/>
          <w:bCs/>
          <w:sz w:val="18"/>
          <w:szCs w:val="18"/>
        </w:rPr>
        <w:t xml:space="preserve"> </w:t>
      </w:r>
      <w:r w:rsidR="009A2E44" w:rsidRPr="00F118C4">
        <w:rPr>
          <w:rFonts w:ascii="Palatino Linotype" w:hAnsi="Palatino Linotype" w:cstheme="minorHAnsi"/>
          <w:sz w:val="18"/>
          <w:szCs w:val="18"/>
        </w:rPr>
        <w:t xml:space="preserve">: raisonnement faux.   </w:t>
      </w:r>
      <w:r w:rsidR="009A2E44" w:rsidRPr="00F118C4">
        <w:rPr>
          <w:rFonts w:ascii="Palatino Linotype" w:hAnsi="Palatino Linotype" w:cstheme="minorHAnsi"/>
          <w:b/>
          <w:bCs/>
          <w:sz w:val="18"/>
          <w:szCs w:val="18"/>
        </w:rPr>
        <w:t>Totum</w:t>
      </w:r>
      <w:r w:rsidR="00CA3BD1" w:rsidRPr="00F118C4">
        <w:rPr>
          <w:rFonts w:ascii="Palatino Linotype" w:hAnsi="Palatino Linotype" w:cstheme="minorHAnsi"/>
          <w:sz w:val="18"/>
          <w:szCs w:val="18"/>
        </w:rPr>
        <w:t xml:space="preserve"> </w:t>
      </w:r>
      <w:r w:rsidR="009A2E44" w:rsidRPr="00F118C4">
        <w:rPr>
          <w:rFonts w:ascii="Palatino Linotype" w:hAnsi="Palatino Linotype" w:cstheme="minorHAnsi"/>
          <w:sz w:val="18"/>
          <w:szCs w:val="18"/>
        </w:rPr>
        <w:t xml:space="preserve">: du tout au tout (ER. ; J Pigeaud).  </w:t>
      </w:r>
      <w:r w:rsidR="009A2E44" w:rsidRPr="00F118C4">
        <w:rPr>
          <w:rFonts w:ascii="Palatino Linotype" w:hAnsi="Palatino Linotype" w:cstheme="minorHAnsi"/>
          <w:b/>
          <w:bCs/>
          <w:sz w:val="18"/>
          <w:szCs w:val="18"/>
        </w:rPr>
        <w:t xml:space="preserve"> NB. Bailey </w:t>
      </w:r>
      <w:r w:rsidR="009A2E44" w:rsidRPr="00F118C4">
        <w:rPr>
          <w:rFonts w:ascii="Palatino Linotype" w:hAnsi="Palatino Linotype" w:cstheme="minorHAnsi"/>
          <w:sz w:val="18"/>
          <w:szCs w:val="18"/>
        </w:rPr>
        <w:t xml:space="preserve">au contraire :   id . . . totum: ‘that theory is all accepted on a false basis’. </w:t>
      </w:r>
      <w:r w:rsidR="009A2E44" w:rsidRPr="00F118C4">
        <w:rPr>
          <w:rFonts w:ascii="Palatino Linotype" w:hAnsi="Palatino Linotype" w:cstheme="minorHAnsi"/>
          <w:sz w:val="18"/>
          <w:szCs w:val="18"/>
          <w:lang w:val="en-US"/>
        </w:rPr>
        <w:t xml:space="preserve">Totum is used as an adj. semi-predicatively with the verb, and is. not, as Munro takes it, an adverb with falsa = falsa prorsus. </w:t>
      </w:r>
      <w:r w:rsidRPr="00F118C4">
        <w:rPr>
          <w:rFonts w:ascii="Palatino Linotype" w:hAnsi="Palatino Linotype" w:cstheme="minorHAnsi"/>
          <w:b/>
          <w:sz w:val="18"/>
          <w:szCs w:val="18"/>
          <w:lang w:val="en-US"/>
        </w:rPr>
        <w:t xml:space="preserve">   </w:t>
      </w:r>
    </w:p>
  </w:footnote>
  <w:footnote w:id="378">
    <w:p w:rsidR="00EE71F4" w:rsidRPr="00F118C4" w:rsidRDefault="00EE71F4" w:rsidP="007304C5">
      <w:pPr>
        <w:tabs>
          <w:tab w:val="left" w:pos="426"/>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9A2E44" w:rsidRPr="00F118C4">
        <w:rPr>
          <w:rFonts w:ascii="Palatino Linotype" w:hAnsi="Palatino Linotype" w:cstheme="minorHAnsi"/>
          <w:b/>
          <w:bCs/>
          <w:sz w:val="18"/>
          <w:szCs w:val="18"/>
        </w:rPr>
        <w:t>378. — Nam quo squamigeri poterunt procedere tandem, —</w:t>
      </w:r>
      <w:r w:rsidR="009A2E44" w:rsidRPr="00F118C4">
        <w:rPr>
          <w:rFonts w:ascii="Palatino Linotype" w:hAnsi="Palatino Linotype" w:cstheme="minorHAnsi"/>
          <w:sz w:val="18"/>
          <w:szCs w:val="18"/>
        </w:rPr>
        <w:t xml:space="preserve">    </w:t>
      </w:r>
      <w:r w:rsidR="009A2E44" w:rsidRPr="00F118C4">
        <w:rPr>
          <w:rFonts w:ascii="Palatino Linotype" w:hAnsi="Palatino Linotype" w:cstheme="minorHAnsi"/>
          <w:b/>
          <w:bCs/>
          <w:sz w:val="18"/>
          <w:szCs w:val="18"/>
        </w:rPr>
        <w:t xml:space="preserve">Squāmĭgĕri, um, m. : poissons. </w:t>
      </w:r>
      <w:r w:rsidR="009A2E44" w:rsidRPr="00F118C4">
        <w:rPr>
          <w:rFonts w:ascii="Palatino Linotype" w:hAnsi="Palatino Linotype" w:cstheme="minorHAnsi"/>
          <w:b/>
          <w:bCs/>
          <w:i/>
          <w:iCs/>
          <w:sz w:val="18"/>
          <w:szCs w:val="18"/>
        </w:rPr>
        <w:t xml:space="preserve">--- Lucr. 1, 162….  </w:t>
      </w:r>
      <w:r w:rsidR="009A2E44" w:rsidRPr="00F118C4">
        <w:rPr>
          <w:rFonts w:ascii="Palatino Linotype" w:hAnsi="Palatino Linotype" w:cstheme="minorHAnsi"/>
          <w:b/>
          <w:bCs/>
          <w:sz w:val="18"/>
          <w:szCs w:val="18"/>
        </w:rPr>
        <w:t xml:space="preserve">Prōcēdo, ĕre, </w:t>
      </w:r>
      <w:r w:rsidR="009A2E44" w:rsidRPr="00F118C4">
        <w:rPr>
          <w:rFonts w:ascii="Palatino Linotype" w:hAnsi="Palatino Linotype" w:cstheme="minorHAnsi"/>
          <w:sz w:val="18"/>
          <w:szCs w:val="18"/>
        </w:rPr>
        <w:t>cessi, cessum : -</w:t>
      </w:r>
      <w:r w:rsidR="00CA3BD1" w:rsidRPr="00F118C4">
        <w:rPr>
          <w:rFonts w:ascii="Palatino Linotype" w:hAnsi="Palatino Linotype" w:cstheme="minorHAnsi"/>
          <w:sz w:val="18"/>
          <w:szCs w:val="18"/>
        </w:rPr>
        <w:t xml:space="preserve"> </w:t>
      </w:r>
      <w:r w:rsidR="009A2E44" w:rsidRPr="00F118C4">
        <w:rPr>
          <w:rFonts w:ascii="Palatino Linotype" w:hAnsi="Palatino Linotype" w:cstheme="minorHAnsi"/>
          <w:sz w:val="18"/>
          <w:szCs w:val="18"/>
        </w:rPr>
        <w:t>intr. -</w:t>
      </w:r>
      <w:r w:rsidR="00CA3BD1" w:rsidRPr="00F118C4">
        <w:rPr>
          <w:rFonts w:ascii="Palatino Linotype" w:hAnsi="Palatino Linotype" w:cstheme="minorHAnsi"/>
          <w:sz w:val="18"/>
          <w:szCs w:val="18"/>
        </w:rPr>
        <w:t xml:space="preserve"> </w:t>
      </w:r>
      <w:r w:rsidR="009A2E44" w:rsidRPr="00F118C4">
        <w:rPr>
          <w:rFonts w:ascii="Palatino Linotype" w:hAnsi="Palatino Linotype" w:cstheme="minorHAnsi"/>
          <w:sz w:val="18"/>
          <w:szCs w:val="18"/>
        </w:rPr>
        <w:t xml:space="preserve">aller en avant, s'avancer hors de.     </w:t>
      </w:r>
      <w:r w:rsidR="009A2E44" w:rsidRPr="00F118C4">
        <w:rPr>
          <w:rFonts w:ascii="Palatino Linotype" w:hAnsi="Palatino Linotype" w:cstheme="minorHAnsi"/>
          <w:b/>
          <w:bCs/>
          <w:sz w:val="18"/>
          <w:szCs w:val="18"/>
        </w:rPr>
        <w:t xml:space="preserve">Tandem </w:t>
      </w:r>
      <w:r w:rsidR="009A2E44" w:rsidRPr="00F118C4">
        <w:rPr>
          <w:rFonts w:ascii="Palatino Linotype" w:hAnsi="Palatino Linotype" w:cstheme="minorHAnsi"/>
          <w:sz w:val="18"/>
          <w:szCs w:val="18"/>
        </w:rPr>
        <w:t>: Ernout note «</w:t>
      </w:r>
      <w:r w:rsidR="00CA3BD1" w:rsidRPr="00F118C4">
        <w:rPr>
          <w:rFonts w:ascii="Palatino Linotype" w:hAnsi="Palatino Linotype" w:cstheme="minorHAnsi"/>
          <w:sz w:val="18"/>
          <w:szCs w:val="18"/>
        </w:rPr>
        <w:t xml:space="preserve"> </w:t>
      </w:r>
      <w:r w:rsidR="009A2E44" w:rsidRPr="00F118C4">
        <w:rPr>
          <w:rFonts w:ascii="Palatino Linotype" w:hAnsi="Palatino Linotype" w:cstheme="minorHAnsi"/>
          <w:sz w:val="18"/>
          <w:szCs w:val="18"/>
        </w:rPr>
        <w:t>le sens est «</w:t>
      </w:r>
      <w:r w:rsidR="00CA3BD1" w:rsidRPr="00F118C4">
        <w:rPr>
          <w:rFonts w:ascii="Palatino Linotype" w:hAnsi="Palatino Linotype" w:cstheme="minorHAnsi"/>
          <w:sz w:val="18"/>
          <w:szCs w:val="18"/>
        </w:rPr>
        <w:t xml:space="preserve"> </w:t>
      </w:r>
      <w:r w:rsidR="009A2E44" w:rsidRPr="00F118C4">
        <w:rPr>
          <w:rFonts w:ascii="Palatino Linotype" w:hAnsi="Palatino Linotype" w:cstheme="minorHAnsi"/>
          <w:sz w:val="18"/>
          <w:szCs w:val="18"/>
        </w:rPr>
        <w:t>également</w:t>
      </w:r>
      <w:r w:rsidR="00CA3BD1" w:rsidRPr="00F118C4">
        <w:rPr>
          <w:rFonts w:ascii="Palatino Linotype" w:hAnsi="Palatino Linotype" w:cstheme="minorHAnsi"/>
          <w:sz w:val="18"/>
          <w:szCs w:val="18"/>
        </w:rPr>
        <w:t xml:space="preserve"> </w:t>
      </w:r>
      <w:r w:rsidR="009A2E44" w:rsidRPr="00F118C4">
        <w:rPr>
          <w:rFonts w:ascii="Palatino Linotype" w:hAnsi="Palatino Linotype" w:cstheme="minorHAnsi"/>
          <w:sz w:val="18"/>
          <w:szCs w:val="18"/>
        </w:rPr>
        <w:t>» (tam -dem) ie «</w:t>
      </w:r>
      <w:r w:rsidR="00CA3BD1" w:rsidRPr="00F118C4">
        <w:rPr>
          <w:rFonts w:ascii="Palatino Linotype" w:hAnsi="Palatino Linotype" w:cstheme="minorHAnsi"/>
          <w:sz w:val="18"/>
          <w:szCs w:val="18"/>
        </w:rPr>
        <w:t xml:space="preserve"> </w:t>
      </w:r>
      <w:r w:rsidR="009A2E44" w:rsidRPr="00F118C4">
        <w:rPr>
          <w:rFonts w:ascii="Palatino Linotype" w:hAnsi="Palatino Linotype" w:cstheme="minorHAnsi"/>
          <w:sz w:val="18"/>
          <w:szCs w:val="18"/>
        </w:rPr>
        <w:t>néanmoins</w:t>
      </w:r>
      <w:r w:rsidR="00CA3BD1" w:rsidRPr="00F118C4">
        <w:rPr>
          <w:rFonts w:ascii="Palatino Linotype" w:hAnsi="Palatino Linotype" w:cstheme="minorHAnsi"/>
          <w:sz w:val="18"/>
          <w:szCs w:val="18"/>
        </w:rPr>
        <w:t xml:space="preserve"> </w:t>
      </w:r>
      <w:r w:rsidR="009A2E44" w:rsidRPr="00F118C4">
        <w:rPr>
          <w:rFonts w:ascii="Palatino Linotype" w:hAnsi="Palatino Linotype" w:cstheme="minorHAnsi"/>
          <w:sz w:val="18"/>
          <w:szCs w:val="18"/>
        </w:rPr>
        <w:t>».  Bailey précise</w:t>
      </w:r>
      <w:r w:rsidR="00CA3BD1" w:rsidRPr="00F118C4">
        <w:rPr>
          <w:rFonts w:ascii="Palatino Linotype" w:hAnsi="Palatino Linotype" w:cstheme="minorHAnsi"/>
          <w:sz w:val="18"/>
          <w:szCs w:val="18"/>
        </w:rPr>
        <w:t xml:space="preserve"> </w:t>
      </w:r>
      <w:r w:rsidR="009A2E44" w:rsidRPr="00F118C4">
        <w:rPr>
          <w:rFonts w:ascii="Palatino Linotype" w:hAnsi="Palatino Linotype" w:cstheme="minorHAnsi"/>
          <w:sz w:val="18"/>
          <w:szCs w:val="18"/>
        </w:rPr>
        <w:t xml:space="preserve">: tandem = ‘after all’, ‘I ask’.      </w:t>
      </w:r>
      <w:r w:rsidR="009A2E44" w:rsidRPr="00F118C4">
        <w:rPr>
          <w:rFonts w:ascii="Palatino Linotype" w:hAnsi="Palatino Linotype" w:cstheme="minorHAnsi"/>
          <w:b/>
          <w:bCs/>
          <w:sz w:val="18"/>
          <w:szCs w:val="18"/>
        </w:rPr>
        <w:t>Poterunt et dederint :</w:t>
      </w:r>
      <w:r w:rsidR="009A2E44" w:rsidRPr="00F118C4">
        <w:rPr>
          <w:rFonts w:ascii="Palatino Linotype" w:hAnsi="Palatino Linotype" w:cstheme="minorHAnsi"/>
          <w:sz w:val="18"/>
          <w:szCs w:val="18"/>
        </w:rPr>
        <w:t xml:space="preserve"> futur simple et futur antérieur (éventualité).</w:t>
      </w:r>
      <w:r w:rsidRPr="00F118C4">
        <w:rPr>
          <w:rFonts w:ascii="Palatino Linotype" w:hAnsi="Palatino Linotype" w:cstheme="minorHAnsi"/>
          <w:b/>
          <w:sz w:val="18"/>
          <w:szCs w:val="18"/>
        </w:rPr>
        <w:t xml:space="preserve">   </w:t>
      </w:r>
    </w:p>
  </w:footnote>
  <w:footnote w:id="379">
    <w:p w:rsidR="00EE71F4" w:rsidRPr="00F118C4" w:rsidRDefault="00EE71F4"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9A2E44" w:rsidRPr="00F118C4">
        <w:rPr>
          <w:rFonts w:ascii="Palatino Linotype" w:hAnsi="Palatino Linotype" w:cstheme="minorHAnsi"/>
          <w:b/>
          <w:bCs/>
          <w:sz w:val="18"/>
          <w:szCs w:val="18"/>
        </w:rPr>
        <w:t xml:space="preserve">379. — ni spatium dederint lătĭces? concēdĕre porro —    Lătex, ĭcis, m. : </w:t>
      </w:r>
      <w:r w:rsidR="009A2E44" w:rsidRPr="00F118C4">
        <w:rPr>
          <w:rFonts w:ascii="Palatino Linotype" w:hAnsi="Palatino Linotype" w:cstheme="minorHAnsi"/>
          <w:sz w:val="18"/>
          <w:szCs w:val="18"/>
        </w:rPr>
        <w:t xml:space="preserve">liqueur, liquide. </w:t>
      </w:r>
      <w:bookmarkStart w:id="110" w:name="concedo"/>
      <w:bookmarkEnd w:id="110"/>
      <w:r w:rsidR="009A2E44" w:rsidRPr="00F118C4">
        <w:rPr>
          <w:rFonts w:ascii="Palatino Linotype" w:hAnsi="Palatino Linotype" w:cstheme="minorHAnsi"/>
          <w:sz w:val="18"/>
          <w:szCs w:val="18"/>
        </w:rPr>
        <w:t xml:space="preserve">   </w:t>
      </w:r>
      <w:r w:rsidR="009A2E44" w:rsidRPr="00F118C4">
        <w:rPr>
          <w:rFonts w:ascii="Palatino Linotype" w:hAnsi="Palatino Linotype" w:cstheme="minorHAnsi"/>
          <w:b/>
          <w:bCs/>
          <w:sz w:val="18"/>
          <w:szCs w:val="18"/>
        </w:rPr>
        <w:t xml:space="preserve"> Concēdo, ĕre, </w:t>
      </w:r>
      <w:r w:rsidR="009A2E44" w:rsidRPr="00F118C4">
        <w:rPr>
          <w:rFonts w:ascii="Palatino Linotype" w:hAnsi="Palatino Linotype" w:cstheme="minorHAnsi"/>
          <w:sz w:val="18"/>
          <w:szCs w:val="18"/>
        </w:rPr>
        <w:t>cessi, cessum :</w:t>
      </w:r>
      <w:r w:rsidR="00CA3BD1" w:rsidRPr="00F118C4">
        <w:rPr>
          <w:rFonts w:ascii="Palatino Linotype" w:hAnsi="Palatino Linotype" w:cstheme="minorHAnsi"/>
          <w:sz w:val="18"/>
          <w:szCs w:val="18"/>
        </w:rPr>
        <w:t xml:space="preserve"> </w:t>
      </w:r>
      <w:r w:rsidR="009A2E44" w:rsidRPr="00F118C4">
        <w:rPr>
          <w:rFonts w:ascii="Palatino Linotype" w:hAnsi="Palatino Linotype" w:cstheme="minorHAnsi"/>
          <w:sz w:val="18"/>
          <w:szCs w:val="18"/>
        </w:rPr>
        <w:t xml:space="preserve"> -</w:t>
      </w:r>
      <w:r w:rsidR="00CA3BD1" w:rsidRPr="00F118C4">
        <w:rPr>
          <w:rFonts w:ascii="Palatino Linotype" w:hAnsi="Palatino Linotype" w:cstheme="minorHAnsi"/>
          <w:sz w:val="18"/>
          <w:szCs w:val="18"/>
        </w:rPr>
        <w:t xml:space="preserve"> </w:t>
      </w:r>
      <w:r w:rsidR="00CA3BD1" w:rsidRPr="00F118C4">
        <w:rPr>
          <w:rFonts w:ascii="Palatino Linotype" w:hAnsi="Palatino Linotype" w:cstheme="minorHAnsi"/>
          <w:i/>
          <w:iCs/>
          <w:sz w:val="18"/>
          <w:szCs w:val="18"/>
        </w:rPr>
        <w:t xml:space="preserve"> </w:t>
      </w:r>
      <w:r w:rsidR="009A2E44" w:rsidRPr="00F118C4">
        <w:rPr>
          <w:rFonts w:ascii="Palatino Linotype" w:hAnsi="Palatino Linotype" w:cstheme="minorHAnsi"/>
          <w:i/>
          <w:iCs/>
          <w:sz w:val="18"/>
          <w:szCs w:val="18"/>
        </w:rPr>
        <w:t xml:space="preserve">intr. </w:t>
      </w:r>
      <w:r w:rsidR="009A2E44" w:rsidRPr="00F118C4">
        <w:rPr>
          <w:rFonts w:ascii="Palatino Linotype" w:hAnsi="Palatino Linotype" w:cstheme="minorHAnsi"/>
          <w:sz w:val="18"/>
          <w:szCs w:val="18"/>
        </w:rPr>
        <w:t>1</w:t>
      </w:r>
      <w:r w:rsidR="00CA3BD1" w:rsidRPr="00F118C4">
        <w:rPr>
          <w:rFonts w:ascii="Palatino Linotype" w:hAnsi="Palatino Linotype" w:cstheme="minorHAnsi"/>
          <w:sz w:val="18"/>
          <w:szCs w:val="18"/>
        </w:rPr>
        <w:t xml:space="preserve"> </w:t>
      </w:r>
      <w:r w:rsidR="009A2E44" w:rsidRPr="00F118C4">
        <w:rPr>
          <w:rFonts w:ascii="Palatino Linotype" w:hAnsi="Palatino Linotype" w:cstheme="minorHAnsi"/>
          <w:sz w:val="18"/>
          <w:szCs w:val="18"/>
        </w:rPr>
        <w:t>-</w:t>
      </w:r>
      <w:r w:rsidR="00CA3BD1" w:rsidRPr="00F118C4">
        <w:rPr>
          <w:rFonts w:ascii="Palatino Linotype" w:hAnsi="Palatino Linotype" w:cstheme="minorHAnsi"/>
          <w:sz w:val="18"/>
          <w:szCs w:val="18"/>
        </w:rPr>
        <w:t xml:space="preserve">  </w:t>
      </w:r>
      <w:r w:rsidR="009A2E44" w:rsidRPr="00F118C4">
        <w:rPr>
          <w:rFonts w:ascii="Palatino Linotype" w:hAnsi="Palatino Linotype" w:cstheme="minorHAnsi"/>
          <w:sz w:val="18"/>
          <w:szCs w:val="18"/>
        </w:rPr>
        <w:t xml:space="preserve">s'en aller, se retirer, s'éloigner. </w:t>
      </w:r>
      <w:r w:rsidR="009A2E44" w:rsidRPr="00F118C4">
        <w:rPr>
          <w:rFonts w:ascii="Palatino Linotype" w:hAnsi="Palatino Linotype" w:cstheme="minorHAnsi"/>
          <w:sz w:val="18"/>
          <w:szCs w:val="18"/>
          <w:lang w:val="en-US"/>
        </w:rPr>
        <w:t xml:space="preserve">( B. précise:  379. concedere: ‘give place’; cf. i. 339 principium quoniam cedendi nulla daret res.).     </w:t>
      </w:r>
      <w:r w:rsidR="009A2E44" w:rsidRPr="00F118C4">
        <w:rPr>
          <w:rFonts w:ascii="Palatino Linotype" w:hAnsi="Palatino Linotype" w:cstheme="minorHAnsi"/>
          <w:b/>
          <w:bCs/>
          <w:sz w:val="18"/>
          <w:szCs w:val="18"/>
        </w:rPr>
        <w:t>Porro</w:t>
      </w:r>
      <w:r w:rsidR="00CA3BD1" w:rsidRPr="00F118C4">
        <w:rPr>
          <w:rFonts w:ascii="Palatino Linotype" w:hAnsi="Palatino Linotype" w:cstheme="minorHAnsi"/>
          <w:b/>
          <w:bCs/>
          <w:sz w:val="18"/>
          <w:szCs w:val="18"/>
        </w:rPr>
        <w:t xml:space="preserve"> </w:t>
      </w:r>
      <w:r w:rsidR="009A2E44" w:rsidRPr="00F118C4">
        <w:rPr>
          <w:rFonts w:ascii="Palatino Linotype" w:hAnsi="Palatino Linotype" w:cstheme="minorHAnsi"/>
          <w:b/>
          <w:bCs/>
          <w:sz w:val="18"/>
          <w:szCs w:val="18"/>
        </w:rPr>
        <w:t xml:space="preserve">: </w:t>
      </w:r>
      <w:r w:rsidR="009A2E44" w:rsidRPr="00F118C4">
        <w:rPr>
          <w:rFonts w:ascii="Palatino Linotype" w:hAnsi="Palatino Linotype" w:cstheme="minorHAnsi"/>
          <w:sz w:val="18"/>
          <w:szCs w:val="18"/>
        </w:rPr>
        <w:t>1 -</w:t>
      </w:r>
      <w:r w:rsidR="00CA3BD1" w:rsidRPr="00F118C4">
        <w:rPr>
          <w:rFonts w:ascii="Palatino Linotype" w:hAnsi="Palatino Linotype" w:cstheme="minorHAnsi"/>
          <w:sz w:val="18"/>
          <w:szCs w:val="18"/>
        </w:rPr>
        <w:t xml:space="preserve"> </w:t>
      </w:r>
      <w:r w:rsidR="009A2E44" w:rsidRPr="00F118C4">
        <w:rPr>
          <w:rFonts w:ascii="Palatino Linotype" w:hAnsi="Palatino Linotype" w:cstheme="minorHAnsi"/>
          <w:i/>
          <w:iCs/>
          <w:sz w:val="18"/>
          <w:szCs w:val="18"/>
        </w:rPr>
        <w:t>sens local</w:t>
      </w:r>
      <w:r w:rsidR="00CA3BD1" w:rsidRPr="00F118C4">
        <w:rPr>
          <w:rFonts w:ascii="Palatino Linotype" w:hAnsi="Palatino Linotype" w:cstheme="minorHAnsi"/>
          <w:sz w:val="18"/>
          <w:szCs w:val="18"/>
        </w:rPr>
        <w:t xml:space="preserve"> </w:t>
      </w:r>
      <w:r w:rsidR="009A2E44" w:rsidRPr="00F118C4">
        <w:rPr>
          <w:rFonts w:ascii="Palatino Linotype" w:hAnsi="Palatino Linotype" w:cstheme="minorHAnsi"/>
          <w:sz w:val="18"/>
          <w:szCs w:val="18"/>
        </w:rPr>
        <w:t>en avant, plus loin, au loin.   […] -</w:t>
      </w:r>
      <w:r w:rsidR="00CA3BD1" w:rsidRPr="00F118C4">
        <w:rPr>
          <w:rFonts w:ascii="Palatino Linotype" w:hAnsi="Palatino Linotype" w:cstheme="minorHAnsi"/>
          <w:sz w:val="18"/>
          <w:szCs w:val="18"/>
        </w:rPr>
        <w:t xml:space="preserve"> </w:t>
      </w:r>
      <w:r w:rsidR="009A2E44" w:rsidRPr="00F118C4">
        <w:rPr>
          <w:rFonts w:ascii="Palatino Linotype" w:hAnsi="Palatino Linotype" w:cstheme="minorHAnsi"/>
          <w:i/>
          <w:iCs/>
          <w:sz w:val="18"/>
          <w:szCs w:val="18"/>
        </w:rPr>
        <w:t>presque synonyme de</w:t>
      </w:r>
      <w:r w:rsidR="00CA3BD1" w:rsidRPr="00F118C4">
        <w:rPr>
          <w:rFonts w:ascii="Palatino Linotype" w:hAnsi="Palatino Linotype" w:cstheme="minorHAnsi"/>
          <w:sz w:val="18"/>
          <w:szCs w:val="18"/>
        </w:rPr>
        <w:t xml:space="preserve"> </w:t>
      </w:r>
      <w:r w:rsidR="009A2E44" w:rsidRPr="00F118C4">
        <w:rPr>
          <w:rFonts w:ascii="Palatino Linotype" w:hAnsi="Palatino Linotype" w:cstheme="minorHAnsi"/>
          <w:sz w:val="18"/>
          <w:szCs w:val="18"/>
        </w:rPr>
        <w:t>enfin</w:t>
      </w:r>
      <w:r w:rsidR="00CA3BD1" w:rsidRPr="00F118C4">
        <w:rPr>
          <w:rFonts w:ascii="Palatino Linotype" w:hAnsi="Palatino Linotype" w:cstheme="minorHAnsi"/>
          <w:sz w:val="18"/>
          <w:szCs w:val="18"/>
        </w:rPr>
        <w:t xml:space="preserve"> </w:t>
      </w:r>
      <w:r w:rsidR="009A2E44" w:rsidRPr="00F118C4">
        <w:rPr>
          <w:rFonts w:ascii="Palatino Linotype" w:hAnsi="Palatino Linotype" w:cstheme="minorHAnsi"/>
          <w:sz w:val="18"/>
          <w:szCs w:val="18"/>
        </w:rPr>
        <w:t>;</w:t>
      </w:r>
      <w:r w:rsidR="00CA3BD1" w:rsidRPr="00F118C4">
        <w:rPr>
          <w:rFonts w:ascii="Palatino Linotype" w:hAnsi="Palatino Linotype" w:cstheme="minorHAnsi"/>
          <w:sz w:val="18"/>
          <w:szCs w:val="18"/>
        </w:rPr>
        <w:t xml:space="preserve"> </w:t>
      </w:r>
      <w:r w:rsidR="009A2E44" w:rsidRPr="00F118C4">
        <w:rPr>
          <w:rFonts w:ascii="Palatino Linotype" w:hAnsi="Palatino Linotype" w:cstheme="minorHAnsi"/>
          <w:i/>
          <w:iCs/>
          <w:sz w:val="18"/>
          <w:szCs w:val="18"/>
        </w:rPr>
        <w:t>analogue à autem</w:t>
      </w:r>
      <w:r w:rsidR="009A2E44" w:rsidRPr="00F118C4">
        <w:rPr>
          <w:rFonts w:ascii="Palatino Linotype" w:hAnsi="Palatino Linotype" w:cstheme="minorHAnsi"/>
          <w:sz w:val="18"/>
          <w:szCs w:val="18"/>
        </w:rPr>
        <w:t xml:space="preserve"> d'autre part.</w:t>
      </w:r>
      <w:r w:rsidR="00CA3BD1" w:rsidRPr="00F118C4">
        <w:rPr>
          <w:rFonts w:ascii="Palatino Linotype" w:hAnsi="Palatino Linotype" w:cstheme="minorHAnsi"/>
          <w:sz w:val="18"/>
          <w:szCs w:val="18"/>
        </w:rPr>
        <w:t xml:space="preserve"> </w:t>
      </w:r>
      <w:r w:rsidR="009A2E44" w:rsidRPr="00F118C4">
        <w:rPr>
          <w:rFonts w:ascii="Palatino Linotype" w:hAnsi="Palatino Linotype" w:cstheme="minorHAnsi"/>
          <w:sz w:val="18"/>
          <w:szCs w:val="18"/>
        </w:rPr>
        <w:t>; en outre d'autre part</w:t>
      </w:r>
      <w:r w:rsidR="00CA3BD1" w:rsidRPr="00F118C4">
        <w:rPr>
          <w:rFonts w:ascii="Palatino Linotype" w:hAnsi="Palatino Linotype" w:cstheme="minorHAnsi"/>
          <w:sz w:val="18"/>
          <w:szCs w:val="18"/>
        </w:rPr>
        <w:t xml:space="preserve"> </w:t>
      </w:r>
      <w:r w:rsidR="009A2E44" w:rsidRPr="00F118C4">
        <w:rPr>
          <w:rFonts w:ascii="Palatino Linotype" w:hAnsi="Palatino Linotype" w:cstheme="minorHAnsi"/>
          <w:sz w:val="18"/>
          <w:szCs w:val="18"/>
        </w:rPr>
        <w:t>; 10 -</w:t>
      </w:r>
      <w:r w:rsidR="00CA3BD1" w:rsidRPr="00F118C4">
        <w:rPr>
          <w:rFonts w:ascii="Palatino Linotype" w:hAnsi="Palatino Linotype" w:cstheme="minorHAnsi"/>
          <w:sz w:val="18"/>
          <w:szCs w:val="18"/>
        </w:rPr>
        <w:t xml:space="preserve"> </w:t>
      </w:r>
      <w:r w:rsidR="009A2E44" w:rsidRPr="00F118C4">
        <w:rPr>
          <w:rFonts w:ascii="Palatino Linotype" w:hAnsi="Palatino Linotype" w:cstheme="minorHAnsi"/>
          <w:i/>
          <w:iCs/>
          <w:sz w:val="18"/>
          <w:szCs w:val="18"/>
        </w:rPr>
        <w:t>dans une gradation</w:t>
      </w:r>
      <w:r w:rsidR="009A2E44" w:rsidRPr="00F118C4">
        <w:rPr>
          <w:rFonts w:ascii="Palatino Linotype" w:hAnsi="Palatino Linotype" w:cstheme="minorHAnsi"/>
          <w:sz w:val="18"/>
          <w:szCs w:val="18"/>
        </w:rPr>
        <w:t xml:space="preserve"> d'ailleurs, au surplus, allons plus loin.   </w:t>
      </w:r>
      <w:r w:rsidRPr="00F118C4">
        <w:rPr>
          <w:rFonts w:ascii="Palatino Linotype" w:hAnsi="Palatino Linotype" w:cstheme="minorHAnsi"/>
          <w:b/>
          <w:sz w:val="18"/>
          <w:szCs w:val="18"/>
        </w:rPr>
        <w:t xml:space="preserve">     </w:t>
      </w:r>
    </w:p>
  </w:footnote>
  <w:footnote w:id="380">
    <w:p w:rsidR="00EE71F4" w:rsidRPr="00F118C4" w:rsidRDefault="00EE71F4"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9A2E44" w:rsidRPr="00F118C4">
        <w:rPr>
          <w:rFonts w:ascii="Palatino Linotype" w:hAnsi="Palatino Linotype" w:cstheme="minorHAnsi"/>
          <w:b/>
          <w:bCs/>
          <w:sz w:val="18"/>
          <w:szCs w:val="18"/>
        </w:rPr>
        <w:t xml:space="preserve">380. — quo poterunt undae, cum pisces ire nequibunt? — </w:t>
      </w:r>
      <w:r w:rsidR="009A2E44" w:rsidRPr="00F118C4">
        <w:rPr>
          <w:rFonts w:ascii="Palatino Linotype" w:hAnsi="Palatino Linotype" w:cstheme="minorHAnsi"/>
          <w:sz w:val="18"/>
          <w:szCs w:val="18"/>
        </w:rPr>
        <w:t xml:space="preserve"> </w:t>
      </w:r>
      <w:r w:rsidR="009A2E44" w:rsidRPr="00F118C4">
        <w:rPr>
          <w:rFonts w:ascii="Palatino Linotype" w:hAnsi="Palatino Linotype" w:cstheme="minorHAnsi"/>
          <w:b/>
          <w:bCs/>
          <w:sz w:val="18"/>
          <w:szCs w:val="18"/>
        </w:rPr>
        <w:t xml:space="preserve">Nĕquĕo, īre, īvi (ĭi), ĭtum : </w:t>
      </w:r>
      <w:r w:rsidR="009A2E44" w:rsidRPr="00F118C4">
        <w:rPr>
          <w:rFonts w:ascii="Palatino Linotype" w:hAnsi="Palatino Linotype" w:cstheme="minorHAnsi"/>
          <w:sz w:val="18"/>
          <w:szCs w:val="18"/>
        </w:rPr>
        <w:t>- intr. - n’être pas en état de, ne pas pouvoir.</w:t>
      </w:r>
      <w:r w:rsidRPr="00F118C4">
        <w:rPr>
          <w:rFonts w:ascii="Palatino Linotype" w:hAnsi="Palatino Linotype" w:cstheme="minorHAnsi"/>
          <w:b/>
          <w:sz w:val="18"/>
          <w:szCs w:val="18"/>
        </w:rPr>
        <w:t xml:space="preserve">    </w:t>
      </w:r>
    </w:p>
  </w:footnote>
  <w:footnote w:id="381">
    <w:p w:rsidR="00EE71F4" w:rsidRPr="00F118C4" w:rsidRDefault="00EE71F4"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9A2E44" w:rsidRPr="00F118C4">
        <w:rPr>
          <w:rFonts w:ascii="Palatino Linotype" w:hAnsi="Palatino Linotype" w:cstheme="minorHAnsi"/>
          <w:b/>
          <w:bCs/>
          <w:sz w:val="18"/>
          <w:szCs w:val="18"/>
        </w:rPr>
        <w:t>381. — Aut igitur motu privandumst corpora quaeque —   Corpora quaeque</w:t>
      </w:r>
      <w:r w:rsidR="009A2E44" w:rsidRPr="00F118C4">
        <w:rPr>
          <w:rFonts w:ascii="Palatino Linotype" w:hAnsi="Palatino Linotype" w:cstheme="minorHAnsi"/>
          <w:sz w:val="18"/>
          <w:szCs w:val="18"/>
        </w:rPr>
        <w:t xml:space="preserve"> est cod de  </w:t>
      </w:r>
      <w:r w:rsidR="009A2E44" w:rsidRPr="00F118C4">
        <w:rPr>
          <w:rFonts w:ascii="Palatino Linotype" w:hAnsi="Palatino Linotype" w:cstheme="minorHAnsi"/>
          <w:b/>
          <w:bCs/>
          <w:sz w:val="18"/>
          <w:szCs w:val="18"/>
        </w:rPr>
        <w:t>privandumst   cō  Aeternas poenas</w:t>
      </w:r>
      <w:r w:rsidR="009A2E44" w:rsidRPr="00F118C4">
        <w:rPr>
          <w:rFonts w:ascii="Palatino Linotype" w:hAnsi="Palatino Linotype" w:cstheme="minorHAnsi"/>
          <w:sz w:val="18"/>
          <w:szCs w:val="18"/>
        </w:rPr>
        <w:t xml:space="preserve"> est cod du passif impersonnel timendum est ( de mê </w:t>
      </w:r>
      <w:r w:rsidR="009A2E44" w:rsidRPr="00F118C4">
        <w:rPr>
          <w:rFonts w:ascii="Palatino Linotype" w:hAnsi="Palatino Linotype" w:cstheme="minorHAnsi"/>
          <w:b/>
          <w:bCs/>
          <w:sz w:val="18"/>
          <w:szCs w:val="18"/>
        </w:rPr>
        <w:t xml:space="preserve">agendum </w:t>
      </w:r>
      <w:r w:rsidR="009A2E44" w:rsidRPr="00F118C4">
        <w:rPr>
          <w:rFonts w:ascii="Palatino Linotype" w:hAnsi="Palatino Linotype" w:cstheme="minorHAnsi"/>
          <w:sz w:val="18"/>
          <w:szCs w:val="18"/>
        </w:rPr>
        <w:t xml:space="preserve"> au vers 138   Voir Ernout et Thomas, syntaxe latine p. 286. </w:t>
      </w:r>
      <w:r w:rsidR="009A2E44" w:rsidRPr="00F118C4">
        <w:rPr>
          <w:rFonts w:ascii="Palatino Linotype" w:hAnsi="Palatino Linotype" w:cstheme="minorHAnsi"/>
          <w:sz w:val="18"/>
          <w:szCs w:val="18"/>
          <w:lang w:val="en-US"/>
        </w:rPr>
        <w:t xml:space="preserve">§ 296.).    Bailey note de son côté “privandumst corpora quaeque: verbal use of gerund once more; see 111.. </w:t>
      </w:r>
      <w:r w:rsidR="009A2E44" w:rsidRPr="00F118C4">
        <w:rPr>
          <w:rFonts w:ascii="Palatino Linotype" w:hAnsi="Palatino Linotype" w:cstheme="minorHAnsi"/>
          <w:sz w:val="18"/>
          <w:szCs w:val="18"/>
        </w:rPr>
        <w:t>and Prol. Vb, § 13.</w:t>
      </w:r>
      <w:r w:rsidR="00CA3BD1" w:rsidRPr="00F118C4">
        <w:rPr>
          <w:rFonts w:ascii="Palatino Linotype" w:hAnsi="Palatino Linotype" w:cstheme="minorHAnsi"/>
          <w:sz w:val="18"/>
          <w:szCs w:val="18"/>
        </w:rPr>
        <w:t xml:space="preserve"> </w:t>
      </w:r>
      <w:r w:rsidR="009A2E44" w:rsidRPr="00F118C4">
        <w:rPr>
          <w:rFonts w:ascii="Palatino Linotype" w:hAnsi="Palatino Linotype" w:cstheme="minorHAnsi"/>
          <w:sz w:val="18"/>
          <w:szCs w:val="18"/>
        </w:rPr>
        <w:t xml:space="preserve">».  </w:t>
      </w:r>
      <w:r w:rsidRPr="00F118C4">
        <w:rPr>
          <w:rFonts w:ascii="Palatino Linotype" w:hAnsi="Palatino Linotype" w:cstheme="minorHAnsi"/>
          <w:b/>
          <w:sz w:val="18"/>
          <w:szCs w:val="18"/>
        </w:rPr>
        <w:t xml:space="preserve">  </w:t>
      </w:r>
      <w:r w:rsidR="00DC6D2E" w:rsidRPr="00F118C4">
        <w:rPr>
          <w:rFonts w:ascii="Palatino Linotype" w:hAnsi="Palatino Linotype" w:cstheme="minorHAnsi"/>
          <w:b/>
          <w:sz w:val="18"/>
          <w:szCs w:val="18"/>
        </w:rPr>
        <w:t xml:space="preserve">       </w:t>
      </w:r>
    </w:p>
  </w:footnote>
  <w:footnote w:id="382">
    <w:p w:rsidR="00EE71F4" w:rsidRPr="00F118C4" w:rsidRDefault="00EE71F4"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9A2E44" w:rsidRPr="00F118C4">
        <w:rPr>
          <w:rFonts w:ascii="Palatino Linotype" w:hAnsi="Palatino Linotype" w:cstheme="minorHAnsi"/>
          <w:b/>
          <w:bCs/>
          <w:sz w:val="18"/>
          <w:szCs w:val="18"/>
        </w:rPr>
        <w:t>382. — aut esse admixtum dicendumst rebus ĭnānĕ  —</w:t>
      </w:r>
      <w:r w:rsidR="009A2E44" w:rsidRPr="00F118C4">
        <w:rPr>
          <w:rFonts w:ascii="Palatino Linotype" w:hAnsi="Palatino Linotype" w:cstheme="minorHAnsi"/>
          <w:sz w:val="18"/>
          <w:szCs w:val="18"/>
        </w:rPr>
        <w:t xml:space="preserve">    </w:t>
      </w:r>
      <w:r w:rsidR="009A2E44" w:rsidRPr="00F118C4">
        <w:rPr>
          <w:rFonts w:ascii="Palatino Linotype" w:hAnsi="Palatino Linotype" w:cstheme="minorHAnsi"/>
          <w:b/>
          <w:bCs/>
          <w:sz w:val="18"/>
          <w:szCs w:val="18"/>
        </w:rPr>
        <w:t xml:space="preserve">Admixtus, a, um </w:t>
      </w:r>
      <w:r w:rsidR="009A2E44" w:rsidRPr="00F118C4">
        <w:rPr>
          <w:rFonts w:ascii="Palatino Linotype" w:hAnsi="Palatino Linotype" w:cstheme="minorHAnsi"/>
          <w:sz w:val="18"/>
          <w:szCs w:val="18"/>
        </w:rPr>
        <w:t xml:space="preserve">: part. passé de admisceo. - a - mêlé, adjoint, incorporé à (dat.). - b - mélangé, composé d'éléments divers. </w:t>
      </w:r>
      <w:r w:rsidR="009A2E44" w:rsidRPr="00F118C4">
        <w:rPr>
          <w:rFonts w:ascii="Palatino Linotype" w:hAnsi="Palatino Linotype" w:cstheme="minorHAnsi"/>
          <w:b/>
          <w:bCs/>
          <w:sz w:val="18"/>
          <w:szCs w:val="18"/>
        </w:rPr>
        <w:t xml:space="preserve">ĭnānĕ, is, n. : </w:t>
      </w:r>
      <w:r w:rsidR="009A2E44" w:rsidRPr="00F118C4">
        <w:rPr>
          <w:rFonts w:ascii="Palatino Linotype" w:hAnsi="Palatino Linotype" w:cstheme="minorHAnsi"/>
          <w:sz w:val="18"/>
          <w:szCs w:val="18"/>
        </w:rPr>
        <w:t>le vide.</w:t>
      </w:r>
      <w:r w:rsidRPr="00F118C4">
        <w:rPr>
          <w:rFonts w:ascii="Palatino Linotype" w:hAnsi="Palatino Linotype" w:cstheme="minorHAnsi"/>
          <w:b/>
          <w:sz w:val="18"/>
          <w:szCs w:val="18"/>
        </w:rPr>
        <w:t xml:space="preserve">     </w:t>
      </w:r>
    </w:p>
  </w:footnote>
  <w:footnote w:id="383">
    <w:p w:rsidR="00EE71F4" w:rsidRPr="00F118C4" w:rsidRDefault="00EE71F4"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9A2E44" w:rsidRPr="00F118C4">
        <w:rPr>
          <w:rFonts w:ascii="Palatino Linotype" w:hAnsi="Palatino Linotype" w:cstheme="minorHAnsi"/>
          <w:b/>
          <w:bCs/>
          <w:sz w:val="18"/>
          <w:szCs w:val="18"/>
        </w:rPr>
        <w:t xml:space="preserve">383. — unde initum primum capiat res quaeque movendi.  —  ĭnĭtŭs, ūs, m. </w:t>
      </w:r>
      <w:r w:rsidR="009A2E44" w:rsidRPr="00F118C4">
        <w:rPr>
          <w:rFonts w:ascii="Palatino Linotype" w:hAnsi="Palatino Linotype" w:cstheme="minorHAnsi"/>
          <w:sz w:val="18"/>
          <w:szCs w:val="18"/>
        </w:rPr>
        <w:t xml:space="preserve">: </w:t>
      </w:r>
      <w:r w:rsidR="00CA3BD1" w:rsidRPr="00F118C4">
        <w:rPr>
          <w:rFonts w:ascii="Palatino Linotype" w:hAnsi="Palatino Linotype" w:cstheme="minorHAnsi"/>
          <w:sz w:val="18"/>
          <w:szCs w:val="18"/>
        </w:rPr>
        <w:t xml:space="preserve"> </w:t>
      </w:r>
      <w:r w:rsidR="009A2E44" w:rsidRPr="00F118C4">
        <w:rPr>
          <w:rFonts w:ascii="Palatino Linotype" w:hAnsi="Palatino Linotype" w:cstheme="minorHAnsi"/>
          <w:sz w:val="18"/>
          <w:szCs w:val="18"/>
        </w:rPr>
        <w:t>a - arrivée,</w:t>
      </w:r>
      <w:r w:rsidR="009A2E44" w:rsidRPr="00F118C4">
        <w:rPr>
          <w:rFonts w:ascii="Palatino Linotype" w:hAnsi="Palatino Linotype" w:cstheme="minorHAnsi"/>
          <w:b/>
          <w:bCs/>
          <w:sz w:val="18"/>
          <w:szCs w:val="18"/>
        </w:rPr>
        <w:t xml:space="preserve"> </w:t>
      </w:r>
      <w:r w:rsidR="009A2E44" w:rsidRPr="00F118C4">
        <w:rPr>
          <w:rFonts w:ascii="Palatino Linotype" w:hAnsi="Palatino Linotype" w:cstheme="minorHAnsi"/>
          <w:sz w:val="18"/>
          <w:szCs w:val="18"/>
        </w:rPr>
        <w:t xml:space="preserve">entrée, venue, approche.  </w:t>
      </w:r>
      <w:r w:rsidR="009A2E44" w:rsidRPr="00F118C4">
        <w:rPr>
          <w:rFonts w:ascii="Palatino Linotype" w:hAnsi="Palatino Linotype" w:cstheme="minorHAnsi"/>
          <w:b/>
          <w:bCs/>
          <w:sz w:val="18"/>
          <w:szCs w:val="18"/>
        </w:rPr>
        <w:t>‖</w:t>
      </w:r>
      <w:r w:rsidR="00CA3BD1" w:rsidRPr="00F118C4">
        <w:rPr>
          <w:rFonts w:ascii="Palatino Linotype" w:hAnsi="Palatino Linotype" w:cstheme="minorHAnsi"/>
          <w:b/>
          <w:bCs/>
          <w:sz w:val="18"/>
          <w:szCs w:val="18"/>
        </w:rPr>
        <w:t xml:space="preserve"> </w:t>
      </w:r>
      <w:r w:rsidR="009A2E44" w:rsidRPr="00F118C4">
        <w:rPr>
          <w:rFonts w:ascii="Palatino Linotype" w:hAnsi="Palatino Linotype" w:cstheme="minorHAnsi"/>
          <w:b/>
          <w:bCs/>
          <w:sz w:val="18"/>
          <w:szCs w:val="18"/>
        </w:rPr>
        <w:t xml:space="preserve"> -</w:t>
      </w:r>
      <w:r w:rsidR="00CA3BD1" w:rsidRPr="00F118C4">
        <w:rPr>
          <w:rFonts w:ascii="Palatino Linotype" w:hAnsi="Palatino Linotype" w:cstheme="minorHAnsi"/>
          <w:b/>
          <w:bCs/>
          <w:sz w:val="18"/>
          <w:szCs w:val="18"/>
        </w:rPr>
        <w:t xml:space="preserve"> </w:t>
      </w:r>
      <w:r w:rsidR="009A2E44" w:rsidRPr="00F118C4">
        <w:rPr>
          <w:rFonts w:ascii="Palatino Linotype" w:hAnsi="Palatino Linotype" w:cstheme="minorHAnsi"/>
          <w:b/>
          <w:bCs/>
          <w:sz w:val="18"/>
          <w:szCs w:val="18"/>
        </w:rPr>
        <w:t>volucres te, diva, tuumque significant initum</w:t>
      </w:r>
      <w:r w:rsidR="009A2E44" w:rsidRPr="00F118C4">
        <w:rPr>
          <w:rFonts w:ascii="Palatino Linotype" w:hAnsi="Palatino Linotype" w:cstheme="minorHAnsi"/>
          <w:sz w:val="18"/>
          <w:szCs w:val="18"/>
        </w:rPr>
        <w:t>, Lucr. 1, 13 : les oiseaux, déesse, annoncent ton arrivée.</w:t>
      </w:r>
      <w:r w:rsidR="00CA3BD1" w:rsidRPr="00F118C4">
        <w:rPr>
          <w:rFonts w:ascii="Palatino Linotype" w:hAnsi="Palatino Linotype" w:cstheme="minorHAnsi"/>
          <w:sz w:val="18"/>
          <w:szCs w:val="18"/>
        </w:rPr>
        <w:t xml:space="preserve">   </w:t>
      </w:r>
      <w:r w:rsidR="009A2E44" w:rsidRPr="00F118C4">
        <w:rPr>
          <w:rFonts w:ascii="Palatino Linotype" w:hAnsi="Palatino Linotype" w:cstheme="minorHAnsi"/>
          <w:sz w:val="18"/>
          <w:szCs w:val="18"/>
        </w:rPr>
        <w:t>b -</w:t>
      </w:r>
      <w:r w:rsidR="00CA3BD1" w:rsidRPr="00F118C4">
        <w:rPr>
          <w:rFonts w:ascii="Palatino Linotype" w:hAnsi="Palatino Linotype" w:cstheme="minorHAnsi"/>
          <w:sz w:val="18"/>
          <w:szCs w:val="18"/>
        </w:rPr>
        <w:t xml:space="preserve"> </w:t>
      </w:r>
      <w:r w:rsidR="009A2E44" w:rsidRPr="00F118C4">
        <w:rPr>
          <w:rFonts w:ascii="Palatino Linotype" w:hAnsi="Palatino Linotype" w:cstheme="minorHAnsi"/>
          <w:sz w:val="18"/>
          <w:szCs w:val="18"/>
        </w:rPr>
        <w:t>commencement ‖ - ut videas initum motus a corde creari, Lucr. 2, 269 : tu le vois</w:t>
      </w:r>
      <w:r w:rsidR="00CA3BD1" w:rsidRPr="00F118C4">
        <w:rPr>
          <w:rFonts w:ascii="Palatino Linotype" w:hAnsi="Palatino Linotype" w:cstheme="minorHAnsi"/>
          <w:sz w:val="18"/>
          <w:szCs w:val="18"/>
        </w:rPr>
        <w:t xml:space="preserve"> </w:t>
      </w:r>
      <w:r w:rsidR="009A2E44" w:rsidRPr="00F118C4">
        <w:rPr>
          <w:rFonts w:ascii="Palatino Linotype" w:hAnsi="Palatino Linotype" w:cstheme="minorHAnsi"/>
          <w:sz w:val="18"/>
          <w:szCs w:val="18"/>
        </w:rPr>
        <w:t>bien ! c'est dans le coeur que le mouvement a son principe</w:t>
      </w:r>
      <w:r w:rsidR="009A2E44" w:rsidRPr="00F118C4">
        <w:rPr>
          <w:rFonts w:ascii="Palatino Linotype" w:hAnsi="Palatino Linotype" w:cstheme="minorHAnsi"/>
          <w:i/>
          <w:iCs/>
          <w:sz w:val="18"/>
          <w:szCs w:val="18"/>
        </w:rPr>
        <w:t xml:space="preserve">. </w:t>
      </w:r>
      <w:r w:rsidR="00CA3BD1" w:rsidRPr="00F118C4">
        <w:rPr>
          <w:rFonts w:ascii="Palatino Linotype" w:hAnsi="Palatino Linotype" w:cstheme="minorHAnsi"/>
          <w:i/>
          <w:iCs/>
          <w:sz w:val="18"/>
          <w:szCs w:val="18"/>
        </w:rPr>
        <w:t xml:space="preserve"> </w:t>
      </w:r>
      <w:r w:rsidR="009A2E44" w:rsidRPr="00F118C4">
        <w:rPr>
          <w:rFonts w:ascii="Palatino Linotype" w:hAnsi="Palatino Linotype" w:cstheme="minorHAnsi"/>
          <w:i/>
          <w:iCs/>
          <w:sz w:val="18"/>
          <w:szCs w:val="18"/>
          <w:lang w:val="en-US"/>
        </w:rPr>
        <w:t xml:space="preserve">--- Lucr. 1, 383. </w:t>
      </w:r>
      <w:r w:rsidR="00CA3BD1" w:rsidRPr="00F118C4">
        <w:rPr>
          <w:rFonts w:ascii="Palatino Linotype" w:hAnsi="Palatino Linotype" w:cstheme="minorHAnsi"/>
          <w:sz w:val="18"/>
          <w:szCs w:val="18"/>
          <w:lang w:val="en-US"/>
        </w:rPr>
        <w:t xml:space="preserve">  </w:t>
      </w:r>
      <w:r w:rsidR="009A2E44" w:rsidRPr="00F118C4">
        <w:rPr>
          <w:rFonts w:ascii="Palatino Linotype" w:hAnsi="Palatino Linotype" w:cstheme="minorHAnsi"/>
          <w:sz w:val="18"/>
          <w:szCs w:val="18"/>
          <w:lang w:val="en-US"/>
        </w:rPr>
        <w:t>c - pénétration, accouplement, saillie.</w:t>
      </w:r>
      <w:r w:rsidR="00CA3BD1" w:rsidRPr="00F118C4">
        <w:rPr>
          <w:rFonts w:ascii="Palatino Linotype" w:hAnsi="Palatino Linotype" w:cstheme="minorHAnsi"/>
          <w:sz w:val="18"/>
          <w:szCs w:val="18"/>
          <w:lang w:val="en-US"/>
        </w:rPr>
        <w:t xml:space="preserve"> </w:t>
      </w:r>
      <w:r w:rsidR="009A2E44" w:rsidRPr="00F118C4">
        <w:rPr>
          <w:rFonts w:ascii="Palatino Linotype" w:hAnsi="Palatino Linotype" w:cstheme="minorHAnsi"/>
          <w:sz w:val="18"/>
          <w:szCs w:val="18"/>
          <w:lang w:val="en-US"/>
        </w:rPr>
        <w:t xml:space="preserve">   </w:t>
      </w:r>
      <w:r w:rsidR="009A2E44" w:rsidRPr="00F118C4">
        <w:rPr>
          <w:rFonts w:ascii="Palatino Linotype" w:hAnsi="Palatino Linotype" w:cstheme="minorHAnsi"/>
          <w:b/>
          <w:bCs/>
          <w:sz w:val="18"/>
          <w:szCs w:val="18"/>
          <w:lang w:val="en-US"/>
        </w:rPr>
        <w:t>NB</w:t>
      </w:r>
      <w:r w:rsidR="009A2E44" w:rsidRPr="00F118C4">
        <w:rPr>
          <w:rFonts w:ascii="Palatino Linotype" w:hAnsi="Palatino Linotype" w:cstheme="minorHAnsi"/>
          <w:sz w:val="18"/>
          <w:szCs w:val="18"/>
          <w:lang w:val="en-US"/>
        </w:rPr>
        <w:t xml:space="preserve">. initum: used by Lucr. in the sense of initium : </w:t>
      </w:r>
      <w:r w:rsidR="009A2E44" w:rsidRPr="00F118C4">
        <w:rPr>
          <w:rFonts w:ascii="Palatino Linotype" w:hAnsi="Palatino Linotype" w:cstheme="minorHAnsi"/>
          <w:b/>
          <w:bCs/>
          <w:sz w:val="18"/>
          <w:szCs w:val="18"/>
          <w:lang w:val="en-US"/>
        </w:rPr>
        <w:t>initum motus</w:t>
      </w:r>
      <w:r w:rsidR="009A2E44" w:rsidRPr="00F118C4">
        <w:rPr>
          <w:rFonts w:ascii="Palatino Linotype" w:hAnsi="Palatino Linotype" w:cstheme="minorHAnsi"/>
          <w:sz w:val="18"/>
          <w:szCs w:val="18"/>
          <w:lang w:val="en-US"/>
        </w:rPr>
        <w:t xml:space="preserve"> recurs in ii. 269 and iii. 271.      </w:t>
      </w:r>
      <w:r w:rsidR="009A2E44" w:rsidRPr="00F118C4">
        <w:rPr>
          <w:rFonts w:ascii="Palatino Linotype" w:hAnsi="Palatino Linotype" w:cstheme="minorHAnsi"/>
          <w:b/>
          <w:bCs/>
          <w:sz w:val="18"/>
          <w:szCs w:val="18"/>
        </w:rPr>
        <w:t xml:space="preserve">NB. </w:t>
      </w:r>
      <w:r w:rsidR="009A2E44" w:rsidRPr="00F118C4">
        <w:rPr>
          <w:rFonts w:ascii="Palatino Linotype" w:hAnsi="Palatino Linotype" w:cstheme="minorHAnsi"/>
          <w:sz w:val="18"/>
          <w:szCs w:val="18"/>
        </w:rPr>
        <w:t>movendi: ‘of moving’;  ER. précise que le gérondif peut avoir une valeur aussi bien passive qu’ active. Il pourrait aussi être médio passif ds ce cas, selon ER et B.   «</w:t>
      </w:r>
      <w:r w:rsidR="00CA3BD1" w:rsidRPr="00F118C4">
        <w:rPr>
          <w:rFonts w:ascii="Palatino Linotype" w:hAnsi="Palatino Linotype" w:cstheme="minorHAnsi"/>
          <w:sz w:val="18"/>
          <w:szCs w:val="18"/>
        </w:rPr>
        <w:t xml:space="preserve"> </w:t>
      </w:r>
      <w:r w:rsidR="009A2E44" w:rsidRPr="00F118C4">
        <w:rPr>
          <w:rFonts w:ascii="Palatino Linotype" w:hAnsi="Palatino Linotype" w:cstheme="minorHAnsi"/>
          <w:b/>
          <w:bCs/>
          <w:sz w:val="18"/>
          <w:szCs w:val="18"/>
        </w:rPr>
        <w:t>Initum primum movendi</w:t>
      </w:r>
      <w:r w:rsidR="00CA3BD1" w:rsidRPr="00F118C4">
        <w:rPr>
          <w:rFonts w:ascii="Palatino Linotype" w:hAnsi="Palatino Linotype" w:cstheme="minorHAnsi"/>
          <w:sz w:val="18"/>
          <w:szCs w:val="18"/>
        </w:rPr>
        <w:t xml:space="preserve"> </w:t>
      </w:r>
      <w:r w:rsidR="009A2E44" w:rsidRPr="00F118C4">
        <w:rPr>
          <w:rFonts w:ascii="Palatino Linotype" w:hAnsi="Palatino Linotype" w:cstheme="minorHAnsi"/>
          <w:sz w:val="18"/>
          <w:szCs w:val="18"/>
        </w:rPr>
        <w:t>»</w:t>
      </w:r>
      <w:r w:rsidR="00CA3BD1" w:rsidRPr="00F118C4">
        <w:rPr>
          <w:rFonts w:ascii="Palatino Linotype" w:hAnsi="Palatino Linotype" w:cstheme="minorHAnsi"/>
          <w:sz w:val="18"/>
          <w:szCs w:val="18"/>
        </w:rPr>
        <w:t xml:space="preserve"> </w:t>
      </w:r>
      <w:r w:rsidR="009A2E44" w:rsidRPr="00F118C4">
        <w:rPr>
          <w:rFonts w:ascii="Palatino Linotype" w:hAnsi="Palatino Linotype" w:cstheme="minorHAnsi"/>
          <w:sz w:val="18"/>
          <w:szCs w:val="18"/>
        </w:rPr>
        <w:t>: «</w:t>
      </w:r>
      <w:r w:rsidR="00CA3BD1" w:rsidRPr="00F118C4">
        <w:rPr>
          <w:rFonts w:ascii="Palatino Linotype" w:hAnsi="Palatino Linotype" w:cstheme="minorHAnsi"/>
          <w:sz w:val="18"/>
          <w:szCs w:val="18"/>
        </w:rPr>
        <w:t xml:space="preserve"> </w:t>
      </w:r>
      <w:r w:rsidR="009A2E44" w:rsidRPr="00F118C4">
        <w:rPr>
          <w:rFonts w:ascii="Palatino Linotype" w:hAnsi="Palatino Linotype" w:cstheme="minorHAnsi"/>
          <w:sz w:val="18"/>
          <w:szCs w:val="18"/>
        </w:rPr>
        <w:t>condition première du mouvement</w:t>
      </w:r>
      <w:r w:rsidR="00CA3BD1" w:rsidRPr="00F118C4">
        <w:rPr>
          <w:rFonts w:ascii="Palatino Linotype" w:hAnsi="Palatino Linotype" w:cstheme="minorHAnsi"/>
          <w:sz w:val="18"/>
          <w:szCs w:val="18"/>
        </w:rPr>
        <w:t xml:space="preserve"> </w:t>
      </w:r>
      <w:r w:rsidR="009A2E44" w:rsidRPr="00F118C4">
        <w:rPr>
          <w:rFonts w:ascii="Palatino Linotype" w:hAnsi="Palatino Linotype" w:cstheme="minorHAnsi"/>
          <w:sz w:val="18"/>
          <w:szCs w:val="18"/>
        </w:rPr>
        <w:t xml:space="preserve">» traduit J. Pigeaud. </w:t>
      </w:r>
      <w:r w:rsidRPr="00F118C4">
        <w:rPr>
          <w:rFonts w:ascii="Palatino Linotype" w:hAnsi="Palatino Linotype" w:cstheme="minorHAnsi"/>
          <w:b/>
          <w:sz w:val="18"/>
          <w:szCs w:val="18"/>
        </w:rPr>
        <w:t xml:space="preserve">     </w:t>
      </w:r>
    </w:p>
  </w:footnote>
  <w:footnote w:id="384">
    <w:p w:rsidR="00EE71F4" w:rsidRPr="00F118C4" w:rsidRDefault="00EE71F4"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9A2E44" w:rsidRPr="00F118C4">
        <w:rPr>
          <w:rFonts w:ascii="Palatino Linotype" w:hAnsi="Palatino Linotype" w:cstheme="minorHAnsi"/>
          <w:b/>
          <w:bCs/>
          <w:sz w:val="18"/>
          <w:szCs w:val="18"/>
        </w:rPr>
        <w:t>384. — Postremo duo de concursu corpora lata —  Postremo :</w:t>
      </w:r>
      <w:r w:rsidR="009A2E44" w:rsidRPr="00F118C4">
        <w:rPr>
          <w:rFonts w:ascii="Palatino Linotype" w:hAnsi="Palatino Linotype" w:cstheme="minorHAnsi"/>
          <w:sz w:val="18"/>
          <w:szCs w:val="18"/>
        </w:rPr>
        <w:t xml:space="preserve"> enfin , en dernier lieu.  </w:t>
      </w:r>
      <w:bookmarkStart w:id="111" w:name="concursus"/>
      <w:bookmarkEnd w:id="111"/>
      <w:r w:rsidR="009A2E44" w:rsidRPr="00F118C4">
        <w:rPr>
          <w:rFonts w:ascii="Palatino Linotype" w:hAnsi="Palatino Linotype" w:cstheme="minorHAnsi"/>
          <w:b/>
          <w:bCs/>
          <w:sz w:val="18"/>
          <w:szCs w:val="18"/>
        </w:rPr>
        <w:t>Concursŭs, ūs</w:t>
      </w:r>
      <w:r w:rsidR="009A2E44" w:rsidRPr="00F118C4">
        <w:rPr>
          <w:rFonts w:ascii="Palatino Linotype" w:hAnsi="Palatino Linotype" w:cstheme="minorHAnsi"/>
          <w:sz w:val="18"/>
          <w:szCs w:val="18"/>
        </w:rPr>
        <w:t>, m. [concurro] : 1- course en masse vers un point, réunion ; 2</w:t>
      </w:r>
      <w:r w:rsidR="00CA3BD1" w:rsidRPr="00F118C4">
        <w:rPr>
          <w:rFonts w:ascii="Palatino Linotype" w:hAnsi="Palatino Linotype" w:cstheme="minorHAnsi"/>
          <w:sz w:val="18"/>
          <w:szCs w:val="18"/>
        </w:rPr>
        <w:t xml:space="preserve"> </w:t>
      </w:r>
      <w:r w:rsidR="009A2E44" w:rsidRPr="00F118C4">
        <w:rPr>
          <w:rFonts w:ascii="Palatino Linotype" w:hAnsi="Palatino Linotype" w:cstheme="minorHAnsi"/>
          <w:sz w:val="18"/>
          <w:szCs w:val="18"/>
        </w:rPr>
        <w:t xml:space="preserve">- rencontre,  assemblage ‖ 3- rencontre, choc.    </w:t>
      </w:r>
      <w:r w:rsidR="009A2E44" w:rsidRPr="00F118C4">
        <w:rPr>
          <w:rFonts w:ascii="Palatino Linotype" w:hAnsi="Palatino Linotype" w:cstheme="minorHAnsi"/>
          <w:b/>
          <w:bCs/>
          <w:sz w:val="18"/>
          <w:szCs w:val="18"/>
        </w:rPr>
        <w:t xml:space="preserve">Lātus, a, um : </w:t>
      </w:r>
      <w:r w:rsidR="009A2E44" w:rsidRPr="00F118C4">
        <w:rPr>
          <w:rFonts w:ascii="Palatino Linotype" w:hAnsi="Palatino Linotype" w:cstheme="minorHAnsi"/>
          <w:sz w:val="18"/>
          <w:szCs w:val="18"/>
        </w:rPr>
        <w:t>large, étendu, vaste, spacieux, ample</w:t>
      </w:r>
      <w:r w:rsidR="00CA3BD1" w:rsidRPr="00F118C4">
        <w:rPr>
          <w:rFonts w:ascii="Palatino Linotype" w:hAnsi="Palatino Linotype" w:cstheme="minorHAnsi"/>
          <w:sz w:val="18"/>
          <w:szCs w:val="18"/>
        </w:rPr>
        <w:t xml:space="preserve"> </w:t>
      </w:r>
      <w:r w:rsidR="009A2E44" w:rsidRPr="00F118C4">
        <w:rPr>
          <w:rFonts w:ascii="Palatino Linotype" w:hAnsi="Palatino Linotype" w:cstheme="minorHAnsi"/>
          <w:sz w:val="18"/>
          <w:szCs w:val="18"/>
        </w:rPr>
        <w:t xml:space="preserve">; </w:t>
      </w:r>
      <w:r w:rsidR="009A2E44" w:rsidRPr="00F118C4">
        <w:rPr>
          <w:rFonts w:ascii="Palatino Linotype" w:hAnsi="Palatino Linotype" w:cstheme="minorHAnsi"/>
          <w:i/>
          <w:iCs/>
          <w:sz w:val="18"/>
          <w:szCs w:val="18"/>
        </w:rPr>
        <w:t>et par conséquent large et uni ajoute B</w:t>
      </w:r>
      <w:r w:rsidR="004252F9" w:rsidRPr="00F118C4">
        <w:rPr>
          <w:rFonts w:ascii="Palatino Linotype" w:hAnsi="Palatino Linotype" w:cstheme="minorHAnsi"/>
          <w:i/>
          <w:iCs/>
          <w:sz w:val="18"/>
          <w:szCs w:val="18"/>
        </w:rPr>
        <w:t xml:space="preserve">ailey.  </w:t>
      </w:r>
      <w:r w:rsidR="004252F9" w:rsidRPr="00F118C4">
        <w:rPr>
          <w:rFonts w:ascii="Palatino Linotype" w:hAnsi="Palatino Linotype" w:cstheme="minorHAnsi"/>
          <w:i/>
          <w:iCs/>
          <w:sz w:val="18"/>
          <w:szCs w:val="18"/>
        </w:rPr>
        <w:br/>
        <w:t xml:space="preserve">           </w:t>
      </w:r>
      <w:r w:rsidR="004252F9" w:rsidRPr="00F118C4">
        <w:rPr>
          <w:rFonts w:ascii="Palatino Linotype" w:hAnsi="Palatino Linotype" w:cstheme="minorHAnsi"/>
          <w:b/>
          <w:bCs/>
          <w:i/>
          <w:iCs/>
          <w:color w:val="C00000"/>
          <w:sz w:val="18"/>
          <w:szCs w:val="18"/>
        </w:rPr>
        <w:t>NB.</w:t>
      </w:r>
      <w:r w:rsidR="004252F9" w:rsidRPr="00F118C4">
        <w:rPr>
          <w:rFonts w:ascii="Palatino Linotype" w:hAnsi="Palatino Linotype" w:cstheme="minorHAnsi"/>
          <w:i/>
          <w:iCs/>
          <w:sz w:val="18"/>
          <w:szCs w:val="18"/>
        </w:rPr>
        <w:t xml:space="preserve"> 384- 397. Ernout et Robin notent</w:t>
      </w:r>
      <w:r w:rsidR="00CA3BD1" w:rsidRPr="00F118C4">
        <w:rPr>
          <w:rFonts w:ascii="Palatino Linotype" w:hAnsi="Palatino Linotype" w:cstheme="minorHAnsi"/>
          <w:i/>
          <w:iCs/>
          <w:sz w:val="18"/>
          <w:szCs w:val="18"/>
        </w:rPr>
        <w:t xml:space="preserve"> </w:t>
      </w:r>
      <w:r w:rsidR="004252F9" w:rsidRPr="00F118C4">
        <w:rPr>
          <w:rFonts w:ascii="Palatino Linotype" w:hAnsi="Palatino Linotype" w:cstheme="minorHAnsi"/>
          <w:i/>
          <w:iCs/>
          <w:sz w:val="18"/>
          <w:szCs w:val="18"/>
        </w:rPr>
        <w:t>: Lucrèce fait allusion à la théorie qui prétend expliquer le mouvement sans le vide, non plus par substitution d’un corps à un autre, mais grâce à la compressibilité de la matière et de l’air en particulier. Le contradicteur imaginaire suppose donc que si les deux corps ont pu d’abord se heurter puis rebondir en arrière c’est grâce à l’élasticité de l’air qui, d’abord comprimé et condensé par leur rencontre s’est ensuite détendu au moment où ils se sont séparés</w:t>
      </w:r>
      <w:r w:rsidR="00CA3BD1" w:rsidRPr="00F118C4">
        <w:rPr>
          <w:rFonts w:ascii="Palatino Linotype" w:hAnsi="Palatino Linotype" w:cstheme="minorHAnsi"/>
          <w:i/>
          <w:iCs/>
          <w:sz w:val="18"/>
          <w:szCs w:val="18"/>
        </w:rPr>
        <w:t xml:space="preserve"> </w:t>
      </w:r>
      <w:r w:rsidR="004252F9" w:rsidRPr="00F118C4">
        <w:rPr>
          <w:rFonts w:ascii="Palatino Linotype" w:hAnsi="Palatino Linotype" w:cstheme="minorHAnsi"/>
          <w:i/>
          <w:iCs/>
          <w:sz w:val="18"/>
          <w:szCs w:val="18"/>
        </w:rPr>
        <w:t>; ainsi à aucun moment il n’y aurait eu de vide, mais compression et dilatation. C’est à cette théorie que se réfère un passage d’Aristote, Physique 4,7, 214  26-28. Mais Lucrèce nie cette explication</w:t>
      </w:r>
      <w:r w:rsidR="00CA3BD1" w:rsidRPr="00F118C4">
        <w:rPr>
          <w:rFonts w:ascii="Palatino Linotype" w:hAnsi="Palatino Linotype" w:cstheme="minorHAnsi"/>
          <w:i/>
          <w:iCs/>
          <w:sz w:val="18"/>
          <w:szCs w:val="18"/>
        </w:rPr>
        <w:t xml:space="preserve"> </w:t>
      </w:r>
      <w:r w:rsidR="004252F9" w:rsidRPr="00F118C4">
        <w:rPr>
          <w:rFonts w:ascii="Palatino Linotype" w:hAnsi="Palatino Linotype" w:cstheme="minorHAnsi"/>
          <w:i/>
          <w:iCs/>
          <w:sz w:val="18"/>
          <w:szCs w:val="18"/>
        </w:rPr>
        <w:t>: pour lui il se produit bien un vide entre les deux corps, vide qui se remplit ensuite peu à peu (393- 394), et non par simple condensation</w:t>
      </w:r>
      <w:r w:rsidR="00CA3BD1" w:rsidRPr="00F118C4">
        <w:rPr>
          <w:rFonts w:ascii="Palatino Linotype" w:hAnsi="Palatino Linotype" w:cstheme="minorHAnsi"/>
          <w:i/>
          <w:iCs/>
          <w:sz w:val="18"/>
          <w:szCs w:val="18"/>
        </w:rPr>
        <w:t xml:space="preserve"> </w:t>
      </w:r>
      <w:r w:rsidR="004252F9" w:rsidRPr="00F118C4">
        <w:rPr>
          <w:rFonts w:ascii="Palatino Linotype" w:hAnsi="Palatino Linotype" w:cstheme="minorHAnsi"/>
          <w:i/>
          <w:iCs/>
          <w:sz w:val="18"/>
          <w:szCs w:val="18"/>
        </w:rPr>
        <w:t>; et du reste une telle condensation ne peut s’expliquer que s’il y a des vides entre les éléments composants de l’air (395-397).   CF Note à 329</w:t>
      </w:r>
      <w:r w:rsidR="00821C83" w:rsidRPr="00F118C4">
        <w:rPr>
          <w:rFonts w:ascii="Palatino Linotype" w:hAnsi="Palatino Linotype" w:cstheme="minorHAnsi"/>
          <w:i/>
          <w:iCs/>
          <w:sz w:val="18"/>
          <w:szCs w:val="18"/>
        </w:rPr>
        <w:t>, sur «</w:t>
      </w:r>
      <w:r w:rsidR="00CA3BD1" w:rsidRPr="00F118C4">
        <w:rPr>
          <w:rFonts w:ascii="Palatino Linotype" w:hAnsi="Palatino Linotype" w:cstheme="minorHAnsi"/>
          <w:i/>
          <w:iCs/>
          <w:sz w:val="18"/>
          <w:szCs w:val="18"/>
        </w:rPr>
        <w:t xml:space="preserve"> </w:t>
      </w:r>
      <w:r w:rsidR="00821C83" w:rsidRPr="00F118C4">
        <w:rPr>
          <w:rFonts w:ascii="Palatino Linotype" w:hAnsi="Palatino Linotype" w:cstheme="minorHAnsi"/>
          <w:i/>
          <w:iCs/>
          <w:sz w:val="18"/>
          <w:szCs w:val="18"/>
        </w:rPr>
        <w:t>stipata</w:t>
      </w:r>
      <w:r w:rsidR="00CA3BD1" w:rsidRPr="00F118C4">
        <w:rPr>
          <w:rFonts w:ascii="Palatino Linotype" w:hAnsi="Palatino Linotype" w:cstheme="minorHAnsi"/>
          <w:i/>
          <w:iCs/>
          <w:sz w:val="18"/>
          <w:szCs w:val="18"/>
        </w:rPr>
        <w:t xml:space="preserve"> </w:t>
      </w:r>
      <w:r w:rsidR="00821C83" w:rsidRPr="00F118C4">
        <w:rPr>
          <w:rFonts w:ascii="Palatino Linotype" w:hAnsi="Palatino Linotype" w:cstheme="minorHAnsi"/>
          <w:i/>
          <w:iCs/>
          <w:sz w:val="18"/>
          <w:szCs w:val="18"/>
        </w:rPr>
        <w:t xml:space="preserve">». </w:t>
      </w:r>
      <w:r w:rsidR="004252F9" w:rsidRPr="00F118C4">
        <w:rPr>
          <w:rFonts w:ascii="Palatino Linotype" w:hAnsi="Palatino Linotype" w:cstheme="minorHAnsi"/>
          <w:i/>
          <w:iCs/>
          <w:sz w:val="18"/>
          <w:szCs w:val="18"/>
        </w:rPr>
        <w:t xml:space="preserve">  </w:t>
      </w:r>
      <w:r w:rsidRPr="00F118C4">
        <w:rPr>
          <w:rFonts w:ascii="Palatino Linotype" w:hAnsi="Palatino Linotype" w:cstheme="minorHAnsi"/>
          <w:b/>
          <w:sz w:val="18"/>
          <w:szCs w:val="18"/>
        </w:rPr>
        <w:t xml:space="preserve">     </w:t>
      </w:r>
    </w:p>
  </w:footnote>
  <w:footnote w:id="385">
    <w:p w:rsidR="00EE71F4" w:rsidRPr="00F118C4" w:rsidRDefault="00EE71F4"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9A2E44" w:rsidRPr="00F118C4">
        <w:rPr>
          <w:rFonts w:ascii="Palatino Linotype" w:hAnsi="Palatino Linotype" w:cstheme="minorHAnsi"/>
          <w:b/>
          <w:bCs/>
          <w:sz w:val="18"/>
          <w:szCs w:val="18"/>
        </w:rPr>
        <w:t>385. — si cita dissiliant, nempe aër omne necessest, —</w:t>
      </w:r>
      <w:r w:rsidR="009A2E44" w:rsidRPr="00F118C4">
        <w:rPr>
          <w:rFonts w:ascii="Palatino Linotype" w:hAnsi="Palatino Linotype" w:cstheme="minorHAnsi"/>
          <w:sz w:val="18"/>
          <w:szCs w:val="18"/>
        </w:rPr>
        <w:t xml:space="preserve">   </w:t>
      </w:r>
      <w:r w:rsidR="009A2E44" w:rsidRPr="00F118C4">
        <w:rPr>
          <w:rFonts w:ascii="Palatino Linotype" w:hAnsi="Palatino Linotype" w:cstheme="minorHAnsi"/>
          <w:b/>
          <w:bCs/>
          <w:sz w:val="18"/>
          <w:szCs w:val="18"/>
        </w:rPr>
        <w:t xml:space="preserve">Dissĭlĭo, īre, </w:t>
      </w:r>
      <w:r w:rsidR="009A2E44" w:rsidRPr="00F118C4">
        <w:rPr>
          <w:rFonts w:ascii="Palatino Linotype" w:hAnsi="Palatino Linotype" w:cstheme="minorHAnsi"/>
          <w:sz w:val="18"/>
          <w:szCs w:val="18"/>
        </w:rPr>
        <w:t>sĭlŭi, sultum  : - intr. - -</w:t>
      </w:r>
      <w:r w:rsidR="00CA3BD1" w:rsidRPr="00F118C4">
        <w:rPr>
          <w:rFonts w:ascii="Palatino Linotype" w:hAnsi="Palatino Linotype" w:cstheme="minorHAnsi"/>
          <w:sz w:val="18"/>
          <w:szCs w:val="18"/>
        </w:rPr>
        <w:t xml:space="preserve"> </w:t>
      </w:r>
      <w:r w:rsidR="009A2E44" w:rsidRPr="00F118C4">
        <w:rPr>
          <w:rFonts w:ascii="Palatino Linotype" w:hAnsi="Palatino Linotype" w:cstheme="minorHAnsi"/>
          <w:sz w:val="18"/>
          <w:szCs w:val="18"/>
        </w:rPr>
        <w:t>sauter de côté et d'autre, se briser en morceaux, se fendre, s'écarter, s'entrouvrir, crever. ‖</w:t>
      </w:r>
      <w:r w:rsidR="00CA3BD1" w:rsidRPr="00F118C4">
        <w:rPr>
          <w:rFonts w:ascii="Palatino Linotype" w:hAnsi="Palatino Linotype" w:cstheme="minorHAnsi"/>
          <w:sz w:val="18"/>
          <w:szCs w:val="18"/>
        </w:rPr>
        <w:t xml:space="preserve"> </w:t>
      </w:r>
      <w:r w:rsidR="009A2E44" w:rsidRPr="00F118C4">
        <w:rPr>
          <w:rFonts w:ascii="Palatino Linotype" w:hAnsi="Palatino Linotype" w:cstheme="minorHAnsi"/>
          <w:b/>
          <w:bCs/>
          <w:sz w:val="18"/>
          <w:szCs w:val="18"/>
        </w:rPr>
        <w:t>-</w:t>
      </w:r>
      <w:r w:rsidR="00CA3BD1" w:rsidRPr="00F118C4">
        <w:rPr>
          <w:rFonts w:ascii="Palatino Linotype" w:hAnsi="Palatino Linotype" w:cstheme="minorHAnsi"/>
          <w:b/>
          <w:bCs/>
          <w:sz w:val="18"/>
          <w:szCs w:val="18"/>
        </w:rPr>
        <w:t xml:space="preserve"> </w:t>
      </w:r>
      <w:r w:rsidR="009A2E44" w:rsidRPr="00F118C4">
        <w:rPr>
          <w:rFonts w:ascii="Palatino Linotype" w:hAnsi="Palatino Linotype" w:cstheme="minorHAnsi"/>
          <w:b/>
          <w:bCs/>
          <w:sz w:val="18"/>
          <w:szCs w:val="18"/>
        </w:rPr>
        <w:t>duo de concursu corpora dissiliunt,</w:t>
      </w:r>
      <w:r w:rsidR="009A2E44" w:rsidRPr="00F118C4">
        <w:rPr>
          <w:rFonts w:ascii="Palatino Linotype" w:hAnsi="Palatino Linotype" w:cstheme="minorHAnsi"/>
          <w:sz w:val="18"/>
          <w:szCs w:val="18"/>
        </w:rPr>
        <w:t xml:space="preserve"> Lucr. 1, 385 :</w:t>
      </w:r>
      <w:r w:rsidR="00CA3BD1" w:rsidRPr="00F118C4">
        <w:rPr>
          <w:rFonts w:ascii="Palatino Linotype" w:hAnsi="Palatino Linotype" w:cstheme="minorHAnsi"/>
          <w:sz w:val="18"/>
          <w:szCs w:val="18"/>
        </w:rPr>
        <w:t xml:space="preserve"> </w:t>
      </w:r>
      <w:r w:rsidR="009A2E44" w:rsidRPr="00F118C4">
        <w:rPr>
          <w:rFonts w:ascii="Palatino Linotype" w:hAnsi="Palatino Linotype" w:cstheme="minorHAnsi"/>
          <w:sz w:val="18"/>
          <w:szCs w:val="18"/>
        </w:rPr>
        <w:t>deux corps après rencontre rebondissent en s'écartant. (</w:t>
      </w:r>
      <w:r w:rsidR="009A2E44" w:rsidRPr="00F118C4">
        <w:rPr>
          <w:rFonts w:ascii="Palatino Linotype" w:hAnsi="Palatino Linotype" w:cstheme="minorHAnsi"/>
          <w:b/>
          <w:bCs/>
          <w:sz w:val="18"/>
          <w:szCs w:val="18"/>
        </w:rPr>
        <w:t>de + abl.</w:t>
      </w:r>
      <w:r w:rsidR="009A2E44" w:rsidRPr="00F118C4">
        <w:rPr>
          <w:rFonts w:ascii="Palatino Linotype" w:hAnsi="Palatino Linotype" w:cstheme="minorHAnsi"/>
          <w:sz w:val="18"/>
          <w:szCs w:val="18"/>
        </w:rPr>
        <w:t xml:space="preserve"> = ici</w:t>
      </w:r>
      <w:r w:rsidR="00CA3BD1" w:rsidRPr="00F118C4">
        <w:rPr>
          <w:rFonts w:ascii="Palatino Linotype" w:hAnsi="Palatino Linotype" w:cstheme="minorHAnsi"/>
          <w:sz w:val="18"/>
          <w:szCs w:val="18"/>
        </w:rPr>
        <w:t xml:space="preserve"> </w:t>
      </w:r>
      <w:r w:rsidR="009A2E44" w:rsidRPr="00F118C4">
        <w:rPr>
          <w:rFonts w:ascii="Palatino Linotype" w:hAnsi="Palatino Linotype" w:cstheme="minorHAnsi"/>
          <w:sz w:val="18"/>
          <w:szCs w:val="18"/>
        </w:rPr>
        <w:t>: du fait de</w:t>
      </w:r>
      <w:r w:rsidR="00CA3BD1" w:rsidRPr="00F118C4">
        <w:rPr>
          <w:rFonts w:ascii="Palatino Linotype" w:hAnsi="Palatino Linotype" w:cstheme="minorHAnsi"/>
          <w:sz w:val="18"/>
          <w:szCs w:val="18"/>
        </w:rPr>
        <w:t xml:space="preserve"> </w:t>
      </w:r>
      <w:r w:rsidR="009A2E44" w:rsidRPr="00F118C4">
        <w:rPr>
          <w:rFonts w:ascii="Palatino Linotype" w:hAnsi="Palatino Linotype" w:cstheme="minorHAnsi"/>
          <w:sz w:val="18"/>
          <w:szCs w:val="18"/>
        </w:rPr>
        <w:t xml:space="preserve">; au sortir de, suite à)    </w:t>
      </w:r>
      <w:bookmarkStart w:id="112" w:name="citus"/>
      <w:bookmarkStart w:id="113" w:name="citior"/>
      <w:bookmarkEnd w:id="112"/>
      <w:bookmarkEnd w:id="113"/>
      <w:r w:rsidR="009A2E44" w:rsidRPr="00F118C4">
        <w:rPr>
          <w:rFonts w:ascii="Palatino Linotype" w:hAnsi="Palatino Linotype" w:cstheme="minorHAnsi"/>
          <w:b/>
          <w:bCs/>
          <w:sz w:val="18"/>
          <w:szCs w:val="18"/>
        </w:rPr>
        <w:t xml:space="preserve">Cĭtus, a, um </w:t>
      </w:r>
      <w:r w:rsidR="009A2E44" w:rsidRPr="00F118C4">
        <w:rPr>
          <w:rFonts w:ascii="Palatino Linotype" w:hAnsi="Palatino Linotype" w:cstheme="minorHAnsi"/>
          <w:sz w:val="18"/>
          <w:szCs w:val="18"/>
        </w:rPr>
        <w:t>: part. - adj.</w:t>
      </w:r>
      <w:r w:rsidR="00CA3BD1" w:rsidRPr="00F118C4">
        <w:rPr>
          <w:rFonts w:ascii="Palatino Linotype" w:hAnsi="Palatino Linotype" w:cstheme="minorHAnsi"/>
          <w:sz w:val="18"/>
          <w:szCs w:val="18"/>
        </w:rPr>
        <w:t xml:space="preserve"> </w:t>
      </w:r>
      <w:r w:rsidR="009A2E44" w:rsidRPr="00F118C4">
        <w:rPr>
          <w:rFonts w:ascii="Palatino Linotype" w:hAnsi="Palatino Linotype" w:cstheme="minorHAnsi"/>
          <w:sz w:val="18"/>
          <w:szCs w:val="18"/>
        </w:rPr>
        <w:t>de cieo. - 1 - mis en mouvement, poussé, mu, incité. - 2 -</w:t>
      </w:r>
      <w:r w:rsidR="00CA3BD1" w:rsidRPr="00F118C4">
        <w:rPr>
          <w:rFonts w:ascii="Palatino Linotype" w:hAnsi="Palatino Linotype" w:cstheme="minorHAnsi"/>
          <w:sz w:val="18"/>
          <w:szCs w:val="18"/>
        </w:rPr>
        <w:t xml:space="preserve"> </w:t>
      </w:r>
      <w:r w:rsidR="009A2E44" w:rsidRPr="00F118C4">
        <w:rPr>
          <w:rFonts w:ascii="Palatino Linotype" w:hAnsi="Palatino Linotype" w:cstheme="minorHAnsi"/>
          <w:sz w:val="18"/>
          <w:szCs w:val="18"/>
        </w:rPr>
        <w:t>rapide, prompt, soudain, vite</w:t>
      </w:r>
      <w:r w:rsidR="00CA3BD1" w:rsidRPr="00F118C4">
        <w:rPr>
          <w:rFonts w:ascii="Palatino Linotype" w:hAnsi="Palatino Linotype" w:cstheme="minorHAnsi"/>
          <w:sz w:val="18"/>
          <w:szCs w:val="18"/>
        </w:rPr>
        <w:t xml:space="preserve"> </w:t>
      </w:r>
      <w:r w:rsidR="009A2E44" w:rsidRPr="00F118C4">
        <w:rPr>
          <w:rFonts w:ascii="Palatino Linotype" w:hAnsi="Palatino Linotype" w:cstheme="minorHAnsi"/>
          <w:sz w:val="18"/>
          <w:szCs w:val="18"/>
        </w:rPr>
        <w:t xml:space="preserve">; ici quasi adverbial.   </w:t>
      </w:r>
      <w:r w:rsidR="009A2E44" w:rsidRPr="00F118C4">
        <w:rPr>
          <w:rFonts w:ascii="Palatino Linotype" w:hAnsi="Palatino Linotype" w:cstheme="minorHAnsi"/>
          <w:b/>
          <w:bCs/>
          <w:sz w:val="18"/>
          <w:szCs w:val="18"/>
        </w:rPr>
        <w:t>Nempe [</w:t>
      </w:r>
      <w:r w:rsidR="009A2E44" w:rsidRPr="00F118C4">
        <w:rPr>
          <w:rFonts w:ascii="Palatino Linotype" w:hAnsi="Palatino Linotype" w:cstheme="minorHAnsi"/>
          <w:sz w:val="18"/>
          <w:szCs w:val="18"/>
        </w:rPr>
        <w:t xml:space="preserve">nam + pe, </w:t>
      </w:r>
      <w:r w:rsidR="009A2E44" w:rsidRPr="00F118C4">
        <w:rPr>
          <w:rFonts w:ascii="Palatino Linotype" w:hAnsi="Palatino Linotype" w:cstheme="minorHAnsi"/>
          <w:i/>
          <w:iCs/>
          <w:sz w:val="18"/>
          <w:szCs w:val="18"/>
        </w:rPr>
        <w:t>particule intensive</w:t>
      </w:r>
      <w:r w:rsidR="009A2E44" w:rsidRPr="00F118C4">
        <w:rPr>
          <w:rFonts w:ascii="Palatino Linotype" w:hAnsi="Palatino Linotype" w:cstheme="minorHAnsi"/>
          <w:sz w:val="18"/>
          <w:szCs w:val="18"/>
        </w:rPr>
        <w:t>] : - 1 -</w:t>
      </w:r>
      <w:r w:rsidR="00CA3BD1" w:rsidRPr="00F118C4">
        <w:rPr>
          <w:rFonts w:ascii="Palatino Linotype" w:hAnsi="Palatino Linotype" w:cstheme="minorHAnsi"/>
          <w:sz w:val="18"/>
          <w:szCs w:val="18"/>
        </w:rPr>
        <w:t xml:space="preserve"> </w:t>
      </w:r>
      <w:r w:rsidR="009A2E44" w:rsidRPr="00F118C4">
        <w:rPr>
          <w:rFonts w:ascii="Palatino Linotype" w:hAnsi="Palatino Linotype" w:cstheme="minorHAnsi"/>
          <w:sz w:val="18"/>
          <w:szCs w:val="18"/>
        </w:rPr>
        <w:t>ainsi, donc, n'est-ce pas (</w:t>
      </w:r>
      <w:r w:rsidR="009A2E44" w:rsidRPr="00F118C4">
        <w:rPr>
          <w:rFonts w:ascii="Palatino Linotype" w:hAnsi="Palatino Linotype" w:cstheme="minorHAnsi"/>
          <w:i/>
          <w:iCs/>
          <w:sz w:val="18"/>
          <w:szCs w:val="18"/>
        </w:rPr>
        <w:t>avec une interr.</w:t>
      </w:r>
      <w:r w:rsidR="009A2E44" w:rsidRPr="00F118C4">
        <w:rPr>
          <w:rFonts w:ascii="Palatino Linotype" w:hAnsi="Palatino Linotype" w:cstheme="minorHAnsi"/>
          <w:sz w:val="18"/>
          <w:szCs w:val="18"/>
        </w:rPr>
        <w:t>). - 2 -</w:t>
      </w:r>
      <w:r w:rsidR="00CA3BD1" w:rsidRPr="00F118C4">
        <w:rPr>
          <w:rFonts w:ascii="Palatino Linotype" w:hAnsi="Palatino Linotype" w:cstheme="minorHAnsi"/>
          <w:sz w:val="18"/>
          <w:szCs w:val="18"/>
        </w:rPr>
        <w:t xml:space="preserve"> </w:t>
      </w:r>
      <w:r w:rsidR="009A2E44" w:rsidRPr="00F118C4">
        <w:rPr>
          <w:rFonts w:ascii="Palatino Linotype" w:hAnsi="Palatino Linotype" w:cstheme="minorHAnsi"/>
          <w:sz w:val="18"/>
          <w:szCs w:val="18"/>
        </w:rPr>
        <w:t xml:space="preserve">en effet, à savoir, c'est-à-dire, c'est que, assurément, c'est certain, évidemment.    </w:t>
      </w:r>
      <w:r w:rsidR="009A2E44" w:rsidRPr="00F118C4">
        <w:rPr>
          <w:rFonts w:ascii="Palatino Linotype" w:hAnsi="Palatino Linotype" w:cstheme="minorHAnsi"/>
          <w:b/>
          <w:bCs/>
          <w:sz w:val="18"/>
          <w:szCs w:val="18"/>
        </w:rPr>
        <w:t>Necesse est</w:t>
      </w:r>
      <w:r w:rsidR="00CA3BD1" w:rsidRPr="00F118C4">
        <w:rPr>
          <w:rFonts w:ascii="Palatino Linotype" w:hAnsi="Palatino Linotype" w:cstheme="minorHAnsi"/>
          <w:sz w:val="18"/>
          <w:szCs w:val="18"/>
        </w:rPr>
        <w:t xml:space="preserve"> </w:t>
      </w:r>
      <w:r w:rsidR="009A2E44" w:rsidRPr="00F118C4">
        <w:rPr>
          <w:rFonts w:ascii="Palatino Linotype" w:hAnsi="Palatino Linotype" w:cstheme="minorHAnsi"/>
          <w:sz w:val="18"/>
          <w:szCs w:val="18"/>
        </w:rPr>
        <w:t xml:space="preserve">: cst par parataxe avec le sbj. </w:t>
      </w:r>
      <w:r w:rsidR="009A2E44" w:rsidRPr="00F118C4">
        <w:rPr>
          <w:rFonts w:ascii="Palatino Linotype" w:hAnsi="Palatino Linotype" w:cstheme="minorHAnsi"/>
          <w:b/>
          <w:bCs/>
          <w:sz w:val="18"/>
          <w:szCs w:val="18"/>
        </w:rPr>
        <w:t xml:space="preserve">possidat. </w:t>
      </w:r>
      <w:bookmarkStart w:id="114" w:name="aer"/>
      <w:bookmarkEnd w:id="114"/>
      <w:r w:rsidR="009A2E44" w:rsidRPr="00F118C4">
        <w:rPr>
          <w:rFonts w:ascii="Palatino Linotype" w:hAnsi="Palatino Linotype" w:cstheme="minorHAnsi"/>
          <w:b/>
          <w:bCs/>
          <w:sz w:val="18"/>
          <w:szCs w:val="18"/>
        </w:rPr>
        <w:t xml:space="preserve">  āēr, āĕris </w:t>
      </w:r>
      <w:r w:rsidR="009A2E44" w:rsidRPr="00F118C4">
        <w:rPr>
          <w:rFonts w:ascii="Palatino Linotype" w:hAnsi="Palatino Linotype" w:cstheme="minorHAnsi"/>
          <w:sz w:val="18"/>
          <w:szCs w:val="18"/>
        </w:rPr>
        <w:t>(qqf. āĕrŏs), m. (</w:t>
      </w:r>
      <w:r w:rsidR="009A2E44" w:rsidRPr="00F118C4">
        <w:rPr>
          <w:rFonts w:ascii="Palatino Linotype" w:hAnsi="Palatino Linotype" w:cstheme="minorHAnsi"/>
          <w:i/>
          <w:iCs/>
          <w:sz w:val="18"/>
          <w:szCs w:val="18"/>
        </w:rPr>
        <w:t>acc. sing. āĕrem et āĕra</w:t>
      </w:r>
      <w:r w:rsidR="009A2E44" w:rsidRPr="00F118C4">
        <w:rPr>
          <w:rFonts w:ascii="Palatino Linotype" w:hAnsi="Palatino Linotype" w:cstheme="minorHAnsi"/>
          <w:sz w:val="18"/>
          <w:szCs w:val="18"/>
        </w:rPr>
        <w:t>)</w:t>
      </w:r>
      <w:r w:rsidR="009A2E44" w:rsidRPr="00F118C4">
        <w:rPr>
          <w:rFonts w:ascii="Palatino Linotype" w:hAnsi="Palatino Linotype" w:cstheme="minorHAnsi"/>
          <w:b/>
          <w:bCs/>
          <w:sz w:val="18"/>
          <w:szCs w:val="18"/>
        </w:rPr>
        <w:t xml:space="preserve"> :</w:t>
      </w:r>
      <w:r w:rsidR="00CA3BD1" w:rsidRPr="00F118C4">
        <w:rPr>
          <w:rFonts w:ascii="Palatino Linotype" w:hAnsi="Palatino Linotype" w:cstheme="minorHAnsi"/>
          <w:b/>
          <w:bCs/>
          <w:sz w:val="18"/>
          <w:szCs w:val="18"/>
        </w:rPr>
        <w:t xml:space="preserve"> </w:t>
      </w:r>
      <w:r w:rsidR="00CA3BD1" w:rsidRPr="00F118C4">
        <w:rPr>
          <w:rFonts w:ascii="Palatino Linotype" w:hAnsi="Palatino Linotype" w:cstheme="minorHAnsi"/>
          <w:sz w:val="18"/>
          <w:szCs w:val="18"/>
        </w:rPr>
        <w:t xml:space="preserve"> </w:t>
      </w:r>
      <w:r w:rsidR="009A2E44" w:rsidRPr="00F118C4">
        <w:rPr>
          <w:rFonts w:ascii="Palatino Linotype" w:hAnsi="Palatino Linotype" w:cstheme="minorHAnsi"/>
          <w:sz w:val="18"/>
          <w:szCs w:val="18"/>
        </w:rPr>
        <w:t xml:space="preserve">air. </w:t>
      </w:r>
      <w:r w:rsidRPr="00F118C4">
        <w:rPr>
          <w:rFonts w:ascii="Palatino Linotype" w:hAnsi="Palatino Linotype" w:cstheme="minorHAnsi"/>
          <w:b/>
          <w:sz w:val="18"/>
          <w:szCs w:val="18"/>
        </w:rPr>
        <w:t xml:space="preserve">     </w:t>
      </w:r>
    </w:p>
  </w:footnote>
  <w:footnote w:id="386">
    <w:p w:rsidR="00EE71F4" w:rsidRPr="00F118C4" w:rsidRDefault="00EE71F4" w:rsidP="007304C5">
      <w:pPr>
        <w:tabs>
          <w:tab w:val="left" w:pos="426"/>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9A2E44" w:rsidRPr="00F118C4">
        <w:rPr>
          <w:rFonts w:ascii="Palatino Linotype" w:hAnsi="Palatino Linotype" w:cstheme="minorHAnsi"/>
          <w:b/>
          <w:bCs/>
          <w:sz w:val="18"/>
          <w:szCs w:val="18"/>
        </w:rPr>
        <w:t xml:space="preserve">386. — inter corpora quod fiat, possidat inane.—  </w:t>
      </w:r>
      <w:r w:rsidR="009A2E44" w:rsidRPr="00F118C4">
        <w:rPr>
          <w:rFonts w:ascii="Palatino Linotype" w:hAnsi="Palatino Linotype" w:cstheme="minorHAnsi"/>
          <w:sz w:val="18"/>
          <w:szCs w:val="18"/>
        </w:rPr>
        <w:t xml:space="preserve"> </w:t>
      </w:r>
      <w:r w:rsidR="009A2E44" w:rsidRPr="00F118C4">
        <w:rPr>
          <w:rFonts w:ascii="Palatino Linotype" w:hAnsi="Palatino Linotype" w:cstheme="minorHAnsi"/>
          <w:b/>
          <w:bCs/>
          <w:sz w:val="18"/>
          <w:szCs w:val="18"/>
        </w:rPr>
        <w:t>inane  cod de possidat,</w:t>
      </w:r>
      <w:r w:rsidR="009A2E44" w:rsidRPr="00F118C4">
        <w:rPr>
          <w:rFonts w:ascii="Palatino Linotype" w:hAnsi="Palatino Linotype" w:cstheme="minorHAnsi"/>
          <w:sz w:val="18"/>
          <w:szCs w:val="18"/>
        </w:rPr>
        <w:t xml:space="preserve"> est la reprise ( antécédent) de </w:t>
      </w:r>
      <w:r w:rsidR="009A2E44" w:rsidRPr="00F118C4">
        <w:rPr>
          <w:rFonts w:ascii="Palatino Linotype" w:hAnsi="Palatino Linotype" w:cstheme="minorHAnsi"/>
          <w:b/>
          <w:bCs/>
          <w:sz w:val="18"/>
          <w:szCs w:val="18"/>
        </w:rPr>
        <w:t xml:space="preserve">quod.  </w:t>
      </w:r>
      <w:r w:rsidR="009A2E44" w:rsidRPr="00F118C4">
        <w:rPr>
          <w:rFonts w:ascii="Palatino Linotype" w:hAnsi="Palatino Linotype" w:cstheme="minorHAnsi"/>
          <w:sz w:val="18"/>
          <w:szCs w:val="18"/>
        </w:rPr>
        <w:t xml:space="preserve">  </w:t>
      </w:r>
      <w:r w:rsidR="009A2E44" w:rsidRPr="00F118C4">
        <w:rPr>
          <w:rFonts w:ascii="Palatino Linotype" w:hAnsi="Palatino Linotype" w:cstheme="minorHAnsi"/>
          <w:b/>
          <w:bCs/>
          <w:sz w:val="18"/>
          <w:szCs w:val="18"/>
        </w:rPr>
        <w:t xml:space="preserve">Possīdo, ĕre, </w:t>
      </w:r>
      <w:r w:rsidR="009A2E44" w:rsidRPr="00F118C4">
        <w:rPr>
          <w:rFonts w:ascii="Palatino Linotype" w:hAnsi="Palatino Linotype" w:cstheme="minorHAnsi"/>
          <w:sz w:val="18"/>
          <w:szCs w:val="18"/>
        </w:rPr>
        <w:t>sēdi, sessum :</w:t>
      </w:r>
      <w:r w:rsidR="00CA3BD1" w:rsidRPr="00F118C4">
        <w:rPr>
          <w:rFonts w:ascii="Palatino Linotype" w:hAnsi="Palatino Linotype" w:cstheme="minorHAnsi"/>
          <w:sz w:val="18"/>
          <w:szCs w:val="18"/>
        </w:rPr>
        <w:t xml:space="preserve"> </w:t>
      </w:r>
      <w:r w:rsidR="009A2E44" w:rsidRPr="00F118C4">
        <w:rPr>
          <w:rFonts w:ascii="Palatino Linotype" w:hAnsi="Palatino Linotype" w:cstheme="minorHAnsi"/>
          <w:sz w:val="18"/>
          <w:szCs w:val="18"/>
        </w:rPr>
        <w:t xml:space="preserve"> - tr. -</w:t>
      </w:r>
      <w:r w:rsidR="00CA3BD1" w:rsidRPr="00F118C4">
        <w:rPr>
          <w:rFonts w:ascii="Palatino Linotype" w:hAnsi="Palatino Linotype" w:cstheme="minorHAnsi"/>
          <w:sz w:val="18"/>
          <w:szCs w:val="18"/>
        </w:rPr>
        <w:t xml:space="preserve"> </w:t>
      </w:r>
      <w:r w:rsidR="009A2E44" w:rsidRPr="00F118C4">
        <w:rPr>
          <w:rFonts w:ascii="Palatino Linotype" w:hAnsi="Palatino Linotype" w:cstheme="minorHAnsi"/>
          <w:sz w:val="18"/>
          <w:szCs w:val="18"/>
        </w:rPr>
        <w:t xml:space="preserve"> 1 - prendre possession de,</w:t>
      </w:r>
      <w:r w:rsidR="00CA3BD1" w:rsidRPr="00F118C4">
        <w:rPr>
          <w:rFonts w:ascii="Palatino Linotype" w:hAnsi="Palatino Linotype" w:cstheme="minorHAnsi"/>
          <w:sz w:val="18"/>
          <w:szCs w:val="18"/>
        </w:rPr>
        <w:t xml:space="preserve"> </w:t>
      </w:r>
      <w:r w:rsidR="009A2E44" w:rsidRPr="00F118C4">
        <w:rPr>
          <w:rFonts w:ascii="Palatino Linotype" w:hAnsi="Palatino Linotype" w:cstheme="minorHAnsi"/>
          <w:sz w:val="18"/>
          <w:szCs w:val="18"/>
        </w:rPr>
        <w:t>se rendre maître de.</w:t>
      </w:r>
      <w:r w:rsidR="00CA3BD1" w:rsidRPr="00F118C4">
        <w:rPr>
          <w:rFonts w:ascii="Palatino Linotype" w:hAnsi="Palatino Linotype" w:cstheme="minorHAnsi"/>
          <w:sz w:val="18"/>
          <w:szCs w:val="18"/>
        </w:rPr>
        <w:t xml:space="preserve">    </w:t>
      </w:r>
      <w:r w:rsidR="009A2E44" w:rsidRPr="00F118C4">
        <w:rPr>
          <w:rFonts w:ascii="Palatino Linotype" w:hAnsi="Palatino Linotype" w:cstheme="minorHAnsi"/>
          <w:sz w:val="18"/>
          <w:szCs w:val="18"/>
          <w:lang w:val="en-US"/>
        </w:rPr>
        <w:t>2 - s'emparer de.</w:t>
      </w:r>
      <w:r w:rsidRPr="00F118C4">
        <w:rPr>
          <w:rFonts w:ascii="Palatino Linotype" w:hAnsi="Palatino Linotype" w:cstheme="minorHAnsi"/>
          <w:b/>
          <w:sz w:val="18"/>
          <w:szCs w:val="18"/>
          <w:lang w:val="en-US"/>
        </w:rPr>
        <w:t xml:space="preserve">   </w:t>
      </w:r>
      <w:r w:rsidR="005A51AB" w:rsidRPr="00F118C4">
        <w:rPr>
          <w:rFonts w:ascii="Palatino Linotype" w:hAnsi="Palatino Linotype" w:cstheme="minorHAnsi"/>
          <w:b/>
          <w:sz w:val="18"/>
          <w:szCs w:val="18"/>
          <w:lang w:val="en-US"/>
        </w:rPr>
        <w:t xml:space="preserve"> </w:t>
      </w:r>
      <w:r w:rsidR="005A51AB" w:rsidRPr="00F118C4">
        <w:rPr>
          <w:rFonts w:ascii="Palatino Linotype" w:hAnsi="Palatino Linotype" w:cstheme="minorHAnsi"/>
          <w:b/>
          <w:sz w:val="18"/>
          <w:szCs w:val="18"/>
          <w:lang w:val="en-US"/>
        </w:rPr>
        <w:br/>
        <w:t xml:space="preserve">         </w:t>
      </w:r>
      <w:r w:rsidR="005A51AB" w:rsidRPr="00F118C4">
        <w:rPr>
          <w:rFonts w:ascii="Palatino Linotype" w:hAnsi="Palatino Linotype" w:cstheme="minorHAnsi"/>
          <w:b/>
          <w:bCs/>
          <w:color w:val="C00000"/>
          <w:sz w:val="18"/>
          <w:szCs w:val="18"/>
          <w:lang w:val="en-US"/>
        </w:rPr>
        <w:t>NB.</w:t>
      </w:r>
      <w:r w:rsidR="005A51AB" w:rsidRPr="00F118C4">
        <w:rPr>
          <w:rFonts w:ascii="Palatino Linotype" w:hAnsi="Palatino Linotype" w:cstheme="minorHAnsi"/>
          <w:b/>
          <w:bCs/>
          <w:sz w:val="18"/>
          <w:szCs w:val="18"/>
          <w:lang w:val="en-US"/>
        </w:rPr>
        <w:t xml:space="preserve"> Bailey. </w:t>
      </w:r>
      <w:r w:rsidR="005A51AB" w:rsidRPr="00F118C4">
        <w:rPr>
          <w:rFonts w:ascii="Palatino Linotype" w:hAnsi="Palatino Linotype" w:cstheme="minorHAnsi"/>
          <w:sz w:val="18"/>
          <w:szCs w:val="18"/>
          <w:lang w:val="en-US"/>
        </w:rPr>
        <w:t xml:space="preserve">386. possidat:  'seizes upon’, ‘occupies’; the verb possidere is  exactly parallel in its relation to possidere to considere (consido, ere, e bref)  ‘to sit down’ in relation to considere  (consideo, ere : e long) ‘to be sitting’.. It exactly expresses what Lucr. wants to say. Au contraire Ernout estime que Lucr. </w:t>
      </w:r>
      <w:r w:rsidR="005A51AB" w:rsidRPr="00F118C4">
        <w:rPr>
          <w:rFonts w:ascii="Palatino Linotype" w:hAnsi="Palatino Linotype" w:cstheme="minorHAnsi"/>
          <w:sz w:val="18"/>
          <w:szCs w:val="18"/>
        </w:rPr>
        <w:t>Ne fait pas de différence entre possido et possideo. Ce que conteste Bailey( infra).</w:t>
      </w:r>
      <w:r w:rsidR="004252F9" w:rsidRPr="00F118C4">
        <w:rPr>
          <w:rFonts w:ascii="Palatino Linotype" w:hAnsi="Palatino Linotype" w:cstheme="minorHAnsi"/>
          <w:sz w:val="18"/>
          <w:szCs w:val="18"/>
        </w:rPr>
        <w:t xml:space="preserve">   </w:t>
      </w:r>
    </w:p>
  </w:footnote>
  <w:footnote w:id="387">
    <w:p w:rsidR="00EE71F4" w:rsidRPr="00F118C4" w:rsidRDefault="00EE71F4"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lang w:val="en-US"/>
        </w:rPr>
        <w:t xml:space="preserve">. v.  </w:t>
      </w:r>
      <w:r w:rsidR="005A51AB" w:rsidRPr="00F118C4">
        <w:rPr>
          <w:rFonts w:ascii="Palatino Linotype" w:hAnsi="Palatino Linotype" w:cstheme="minorHAnsi"/>
          <w:b/>
          <w:bCs/>
          <w:sz w:val="18"/>
          <w:szCs w:val="18"/>
          <w:lang w:val="en-US"/>
        </w:rPr>
        <w:t>387. — Is porro quamvis circum celerantibus auris  —  Is = aer.</w:t>
      </w:r>
      <w:r w:rsidR="005A51AB" w:rsidRPr="00F118C4">
        <w:rPr>
          <w:rFonts w:ascii="Palatino Linotype" w:hAnsi="Palatino Linotype" w:cstheme="minorHAnsi"/>
          <w:sz w:val="18"/>
          <w:szCs w:val="18"/>
          <w:lang w:val="en-US"/>
        </w:rPr>
        <w:t xml:space="preserve">   </w:t>
      </w:r>
      <w:r w:rsidR="005A51AB" w:rsidRPr="00F118C4">
        <w:rPr>
          <w:rFonts w:ascii="Palatino Linotype" w:hAnsi="Palatino Linotype" w:cstheme="minorHAnsi"/>
          <w:b/>
          <w:bCs/>
          <w:sz w:val="18"/>
          <w:szCs w:val="18"/>
        </w:rPr>
        <w:t>Porro</w:t>
      </w:r>
      <w:r w:rsidR="005A51AB" w:rsidRPr="00F118C4">
        <w:rPr>
          <w:rFonts w:ascii="Palatino Linotype" w:hAnsi="Palatino Linotype" w:cstheme="minorHAnsi"/>
          <w:sz w:val="18"/>
          <w:szCs w:val="18"/>
        </w:rPr>
        <w:t xml:space="preserve"> : au sens de </w:t>
      </w:r>
      <w:r w:rsidR="005A51AB" w:rsidRPr="00F118C4">
        <w:rPr>
          <w:rFonts w:ascii="Palatino Linotype" w:hAnsi="Palatino Linotype" w:cstheme="minorHAnsi"/>
          <w:b/>
          <w:bCs/>
          <w:sz w:val="18"/>
          <w:szCs w:val="18"/>
        </w:rPr>
        <w:t>autem</w:t>
      </w:r>
      <w:r w:rsidR="005A51AB" w:rsidRPr="00F118C4">
        <w:rPr>
          <w:rFonts w:ascii="Palatino Linotype" w:hAnsi="Palatino Linotype" w:cstheme="minorHAnsi"/>
          <w:sz w:val="18"/>
          <w:szCs w:val="18"/>
        </w:rPr>
        <w:t xml:space="preserve"> me semble-t-il.     </w:t>
      </w:r>
      <w:r w:rsidR="005A51AB" w:rsidRPr="00F118C4">
        <w:rPr>
          <w:rFonts w:ascii="Palatino Linotype" w:hAnsi="Palatino Linotype" w:cstheme="minorHAnsi"/>
          <w:b/>
          <w:bCs/>
          <w:sz w:val="18"/>
          <w:szCs w:val="18"/>
        </w:rPr>
        <w:t>Quamvis</w:t>
      </w:r>
      <w:r w:rsidR="00CA3BD1" w:rsidRPr="00F118C4">
        <w:rPr>
          <w:rFonts w:ascii="Palatino Linotype" w:hAnsi="Palatino Linotype" w:cstheme="minorHAnsi"/>
          <w:sz w:val="18"/>
          <w:szCs w:val="18"/>
        </w:rPr>
        <w:t xml:space="preserve"> </w:t>
      </w:r>
      <w:r w:rsidR="005A51AB" w:rsidRPr="00F118C4">
        <w:rPr>
          <w:rFonts w:ascii="Palatino Linotype" w:hAnsi="Palatino Linotype" w:cstheme="minorHAnsi"/>
          <w:sz w:val="18"/>
          <w:szCs w:val="18"/>
        </w:rPr>
        <w:t>: quelque que</w:t>
      </w:r>
      <w:r w:rsidR="00CA3BD1" w:rsidRPr="00F118C4">
        <w:rPr>
          <w:rFonts w:ascii="Palatino Linotype" w:hAnsi="Palatino Linotype" w:cstheme="minorHAnsi"/>
          <w:sz w:val="18"/>
          <w:szCs w:val="18"/>
        </w:rPr>
        <w:t xml:space="preserve"> </w:t>
      </w:r>
      <w:r w:rsidR="005A51AB" w:rsidRPr="00F118C4">
        <w:rPr>
          <w:rFonts w:ascii="Palatino Linotype" w:hAnsi="Palatino Linotype" w:cstheme="minorHAnsi"/>
          <w:sz w:val="18"/>
          <w:szCs w:val="18"/>
        </w:rPr>
        <w:t>; quoique (sbj.</w:t>
      </w:r>
      <w:r w:rsidR="00CA3BD1" w:rsidRPr="00F118C4">
        <w:rPr>
          <w:rFonts w:ascii="Palatino Linotype" w:hAnsi="Palatino Linotype" w:cstheme="minorHAnsi"/>
          <w:sz w:val="18"/>
          <w:szCs w:val="18"/>
        </w:rPr>
        <w:t xml:space="preserve"> </w:t>
      </w:r>
      <w:r w:rsidR="005A51AB" w:rsidRPr="00F118C4">
        <w:rPr>
          <w:rFonts w:ascii="Palatino Linotype" w:hAnsi="Palatino Linotype" w:cstheme="minorHAnsi"/>
          <w:sz w:val="18"/>
          <w:szCs w:val="18"/>
        </w:rPr>
        <w:t>; ind.</w:t>
      </w:r>
      <w:r w:rsidR="00CA3BD1" w:rsidRPr="00F118C4">
        <w:rPr>
          <w:rFonts w:ascii="Palatino Linotype" w:hAnsi="Palatino Linotype" w:cstheme="minorHAnsi"/>
          <w:sz w:val="18"/>
          <w:szCs w:val="18"/>
        </w:rPr>
        <w:t xml:space="preserve"> </w:t>
      </w:r>
      <w:r w:rsidR="005A51AB" w:rsidRPr="00F118C4">
        <w:rPr>
          <w:rFonts w:ascii="Palatino Linotype" w:hAnsi="Palatino Linotype" w:cstheme="minorHAnsi"/>
          <w:sz w:val="18"/>
          <w:szCs w:val="18"/>
        </w:rPr>
        <w:t>; participe</w:t>
      </w:r>
      <w:r w:rsidR="00CA3BD1" w:rsidRPr="00F118C4">
        <w:rPr>
          <w:rFonts w:ascii="Palatino Linotype" w:hAnsi="Palatino Linotype" w:cstheme="minorHAnsi"/>
          <w:sz w:val="18"/>
          <w:szCs w:val="18"/>
        </w:rPr>
        <w:t xml:space="preserve"> </w:t>
      </w:r>
      <w:r w:rsidR="005A51AB" w:rsidRPr="00F118C4">
        <w:rPr>
          <w:rFonts w:ascii="Palatino Linotype" w:hAnsi="Palatino Linotype" w:cstheme="minorHAnsi"/>
          <w:sz w:val="18"/>
          <w:szCs w:val="18"/>
        </w:rPr>
        <w:t>; Bailey note</w:t>
      </w:r>
      <w:r w:rsidR="00CA3BD1" w:rsidRPr="00F118C4">
        <w:rPr>
          <w:rFonts w:ascii="Palatino Linotype" w:hAnsi="Palatino Linotype" w:cstheme="minorHAnsi"/>
          <w:sz w:val="18"/>
          <w:szCs w:val="18"/>
        </w:rPr>
        <w:t xml:space="preserve"> </w:t>
      </w:r>
      <w:r w:rsidR="005A51AB" w:rsidRPr="00F118C4">
        <w:rPr>
          <w:rFonts w:ascii="Palatino Linotype" w:hAnsi="Palatino Linotype" w:cstheme="minorHAnsi"/>
          <w:sz w:val="18"/>
          <w:szCs w:val="18"/>
        </w:rPr>
        <w:t>:  “</w:t>
      </w:r>
      <w:r w:rsidR="005A51AB" w:rsidRPr="00F118C4">
        <w:rPr>
          <w:rFonts w:ascii="Palatino Linotype" w:eastAsia="Times New Roman" w:hAnsi="Palatino Linotype" w:cstheme="minorHAnsi"/>
          <w:sz w:val="18"/>
          <w:szCs w:val="18"/>
        </w:rPr>
        <w:t>quamvis ... celerantibus auris go together; ‘however much</w:t>
      </w:r>
      <w:r w:rsidR="005A51AB" w:rsidRPr="00F118C4">
        <w:rPr>
          <w:rFonts w:ascii="Palatino Linotype" w:hAnsi="Palatino Linotype" w:cstheme="minorHAnsi"/>
          <w:sz w:val="18"/>
          <w:szCs w:val="18"/>
        </w:rPr>
        <w:t xml:space="preserve"> </w:t>
      </w:r>
      <w:r w:rsidR="005A51AB" w:rsidRPr="00F118C4">
        <w:rPr>
          <w:rFonts w:ascii="Palatino Linotype" w:eastAsia="Times New Roman" w:hAnsi="Palatino Linotype" w:cstheme="minorHAnsi"/>
          <w:sz w:val="18"/>
          <w:szCs w:val="18"/>
        </w:rPr>
        <w:t>the currents hurry’: for quamvis see 346 n.</w:t>
      </w:r>
      <w:r w:rsidR="005A51AB" w:rsidRPr="00F118C4">
        <w:rPr>
          <w:rFonts w:ascii="Palatino Linotype" w:hAnsi="Palatino Linotype" w:cstheme="minorHAnsi"/>
          <w:sz w:val="18"/>
          <w:szCs w:val="18"/>
        </w:rPr>
        <w:t xml:space="preserve">”).   </w:t>
      </w:r>
      <w:r w:rsidR="005A51AB" w:rsidRPr="00F118C4">
        <w:rPr>
          <w:rFonts w:ascii="Palatino Linotype" w:hAnsi="Palatino Linotype" w:cstheme="minorHAnsi"/>
          <w:b/>
          <w:bCs/>
          <w:sz w:val="18"/>
          <w:szCs w:val="18"/>
        </w:rPr>
        <w:t xml:space="preserve">Cĕlĕro, āre, </w:t>
      </w:r>
      <w:r w:rsidR="005A51AB" w:rsidRPr="00F118C4">
        <w:rPr>
          <w:rFonts w:ascii="Palatino Linotype" w:hAnsi="Palatino Linotype" w:cstheme="minorHAnsi"/>
          <w:sz w:val="18"/>
          <w:szCs w:val="18"/>
        </w:rPr>
        <w:t>āvi, ātum [celer] :</w:t>
      </w:r>
      <w:r w:rsidR="00CA3BD1" w:rsidRPr="00F118C4">
        <w:rPr>
          <w:rFonts w:ascii="Palatino Linotype" w:hAnsi="Palatino Linotype" w:cstheme="minorHAnsi"/>
          <w:sz w:val="18"/>
          <w:szCs w:val="18"/>
        </w:rPr>
        <w:t xml:space="preserve"> </w:t>
      </w:r>
      <w:r w:rsidR="005A51AB" w:rsidRPr="00F118C4">
        <w:rPr>
          <w:rFonts w:ascii="Palatino Linotype" w:hAnsi="Palatino Linotype" w:cstheme="minorHAnsi"/>
          <w:sz w:val="18"/>
          <w:szCs w:val="18"/>
        </w:rPr>
        <w:t>1 - tr. - faire vite, accélérer, hâter, exécuter promptement.</w:t>
      </w:r>
      <w:r w:rsidR="00CA3BD1" w:rsidRPr="00F118C4">
        <w:rPr>
          <w:rFonts w:ascii="Palatino Linotype" w:hAnsi="Palatino Linotype" w:cstheme="minorHAnsi"/>
          <w:sz w:val="18"/>
          <w:szCs w:val="18"/>
        </w:rPr>
        <w:t xml:space="preserve"> </w:t>
      </w:r>
      <w:r w:rsidR="005A51AB" w:rsidRPr="00F118C4">
        <w:rPr>
          <w:rFonts w:ascii="Palatino Linotype" w:hAnsi="Palatino Linotype" w:cstheme="minorHAnsi"/>
          <w:sz w:val="18"/>
          <w:szCs w:val="18"/>
        </w:rPr>
        <w:t xml:space="preserve"> 2 - intr. - se hâter.    </w:t>
      </w:r>
      <w:r w:rsidR="005A51AB" w:rsidRPr="00F118C4">
        <w:rPr>
          <w:rFonts w:ascii="Palatino Linotype" w:hAnsi="Palatino Linotype" w:cstheme="minorHAnsi"/>
          <w:b/>
          <w:bCs/>
          <w:sz w:val="18"/>
          <w:szCs w:val="18"/>
        </w:rPr>
        <w:t>Circum</w:t>
      </w:r>
      <w:r w:rsidR="00CA3BD1" w:rsidRPr="00F118C4">
        <w:rPr>
          <w:rFonts w:ascii="Palatino Linotype" w:hAnsi="Palatino Linotype" w:cstheme="minorHAnsi"/>
          <w:sz w:val="18"/>
          <w:szCs w:val="18"/>
        </w:rPr>
        <w:t xml:space="preserve"> </w:t>
      </w:r>
      <w:r w:rsidR="005A51AB" w:rsidRPr="00F118C4">
        <w:rPr>
          <w:rFonts w:ascii="Palatino Linotype" w:hAnsi="Palatino Linotype" w:cstheme="minorHAnsi"/>
          <w:sz w:val="18"/>
          <w:szCs w:val="18"/>
        </w:rPr>
        <w:t>: tout autour</w:t>
      </w:r>
      <w:r w:rsidR="00CA3BD1" w:rsidRPr="00F118C4">
        <w:rPr>
          <w:rFonts w:ascii="Palatino Linotype" w:hAnsi="Palatino Linotype" w:cstheme="minorHAnsi"/>
          <w:sz w:val="18"/>
          <w:szCs w:val="18"/>
        </w:rPr>
        <w:t xml:space="preserve"> </w:t>
      </w:r>
      <w:r w:rsidR="005A51AB" w:rsidRPr="00F118C4">
        <w:rPr>
          <w:rFonts w:ascii="Palatino Linotype" w:hAnsi="Palatino Linotype" w:cstheme="minorHAnsi"/>
          <w:sz w:val="18"/>
          <w:szCs w:val="18"/>
        </w:rPr>
        <w:t xml:space="preserve">; pour Bailey l’air se précipite d’abord autour des extrémités des objets avant de remplir peu à peu le vide intermédiaire.     </w:t>
      </w:r>
      <w:r w:rsidR="005A51AB" w:rsidRPr="00F118C4">
        <w:rPr>
          <w:rFonts w:ascii="Palatino Linotype" w:hAnsi="Palatino Linotype" w:cstheme="minorHAnsi"/>
          <w:b/>
          <w:bCs/>
          <w:sz w:val="18"/>
          <w:szCs w:val="18"/>
        </w:rPr>
        <w:t>Aura, auræ, f. :</w:t>
      </w:r>
      <w:r w:rsidR="00CA3BD1" w:rsidRPr="00F118C4">
        <w:rPr>
          <w:rFonts w:ascii="Palatino Linotype" w:hAnsi="Palatino Linotype" w:cstheme="minorHAnsi"/>
          <w:sz w:val="18"/>
          <w:szCs w:val="18"/>
        </w:rPr>
        <w:t xml:space="preserve"> </w:t>
      </w:r>
      <w:r w:rsidR="005A51AB" w:rsidRPr="00F118C4">
        <w:rPr>
          <w:rFonts w:ascii="Palatino Linotype" w:hAnsi="Palatino Linotype" w:cstheme="minorHAnsi"/>
          <w:sz w:val="18"/>
          <w:szCs w:val="18"/>
        </w:rPr>
        <w:t>souffle léger, brise</w:t>
      </w:r>
      <w:r w:rsidR="00CA3BD1" w:rsidRPr="00F118C4">
        <w:rPr>
          <w:rFonts w:ascii="Palatino Linotype" w:hAnsi="Palatino Linotype" w:cstheme="minorHAnsi"/>
          <w:sz w:val="18"/>
          <w:szCs w:val="18"/>
        </w:rPr>
        <w:t xml:space="preserve"> </w:t>
      </w:r>
      <w:r w:rsidR="005A51AB" w:rsidRPr="00F118C4">
        <w:rPr>
          <w:rFonts w:ascii="Palatino Linotype" w:hAnsi="Palatino Linotype" w:cstheme="minorHAnsi"/>
          <w:sz w:val="18"/>
          <w:szCs w:val="18"/>
        </w:rPr>
        <w:t>; vent</w:t>
      </w:r>
      <w:r w:rsidR="00CA3BD1" w:rsidRPr="00F118C4">
        <w:rPr>
          <w:rFonts w:ascii="Palatino Linotype" w:hAnsi="Palatino Linotype" w:cstheme="minorHAnsi"/>
          <w:sz w:val="18"/>
          <w:szCs w:val="18"/>
        </w:rPr>
        <w:t xml:space="preserve"> </w:t>
      </w:r>
      <w:r w:rsidR="005A51AB" w:rsidRPr="00F118C4">
        <w:rPr>
          <w:rFonts w:ascii="Palatino Linotype" w:hAnsi="Palatino Linotype" w:cstheme="minorHAnsi"/>
          <w:sz w:val="18"/>
          <w:szCs w:val="18"/>
        </w:rPr>
        <w:t>; air.</w:t>
      </w:r>
      <w:r w:rsidRPr="00F118C4">
        <w:rPr>
          <w:rFonts w:ascii="Palatino Linotype" w:hAnsi="Palatino Linotype" w:cstheme="minorHAnsi"/>
          <w:b/>
          <w:sz w:val="18"/>
          <w:szCs w:val="18"/>
        </w:rPr>
        <w:t xml:space="preserve">  </w:t>
      </w:r>
    </w:p>
  </w:footnote>
  <w:footnote w:id="388">
    <w:p w:rsidR="00EE71F4" w:rsidRPr="00F118C4" w:rsidRDefault="00EE71F4"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5A51AB" w:rsidRPr="00F118C4">
        <w:rPr>
          <w:rFonts w:ascii="Palatino Linotype" w:hAnsi="Palatino Linotype" w:cstheme="minorHAnsi"/>
          <w:b/>
          <w:bCs/>
          <w:sz w:val="18"/>
          <w:szCs w:val="18"/>
        </w:rPr>
        <w:t>388. — confluat, haud poterit tamen uno tempore totum  —</w:t>
      </w:r>
      <w:r w:rsidR="005A51AB" w:rsidRPr="00F118C4">
        <w:rPr>
          <w:rFonts w:ascii="Palatino Linotype" w:hAnsi="Palatino Linotype" w:cstheme="minorHAnsi"/>
          <w:sz w:val="18"/>
          <w:szCs w:val="18"/>
        </w:rPr>
        <w:t xml:space="preserve">  </w:t>
      </w:r>
      <w:r w:rsidR="005A51AB" w:rsidRPr="00F118C4">
        <w:rPr>
          <w:rFonts w:ascii="Palatino Linotype" w:hAnsi="Palatino Linotype" w:cstheme="minorHAnsi"/>
          <w:b/>
          <w:bCs/>
          <w:sz w:val="18"/>
          <w:szCs w:val="18"/>
        </w:rPr>
        <w:t>Conflŭo, ĕre</w:t>
      </w:r>
      <w:r w:rsidR="005A51AB" w:rsidRPr="00F118C4">
        <w:rPr>
          <w:rFonts w:ascii="Palatino Linotype" w:hAnsi="Palatino Linotype" w:cstheme="minorHAnsi"/>
          <w:sz w:val="18"/>
          <w:szCs w:val="18"/>
        </w:rPr>
        <w:t xml:space="preserve">, fluxi : -  (intr.)  : </w:t>
      </w:r>
      <w:r w:rsidR="00CA3BD1" w:rsidRPr="00F118C4">
        <w:rPr>
          <w:rFonts w:ascii="Palatino Linotype" w:hAnsi="Palatino Linotype" w:cstheme="minorHAnsi"/>
          <w:sz w:val="18"/>
          <w:szCs w:val="18"/>
        </w:rPr>
        <w:t xml:space="preserve"> </w:t>
      </w:r>
      <w:r w:rsidR="005A51AB" w:rsidRPr="00F118C4">
        <w:rPr>
          <w:rFonts w:ascii="Palatino Linotype" w:hAnsi="Palatino Linotype" w:cstheme="minorHAnsi"/>
          <w:sz w:val="18"/>
          <w:szCs w:val="18"/>
        </w:rPr>
        <w:t>-</w:t>
      </w:r>
      <w:r w:rsidR="00CA3BD1" w:rsidRPr="00F118C4">
        <w:rPr>
          <w:rFonts w:ascii="Palatino Linotype" w:hAnsi="Palatino Linotype" w:cstheme="minorHAnsi"/>
          <w:sz w:val="18"/>
          <w:szCs w:val="18"/>
        </w:rPr>
        <w:t xml:space="preserve"> </w:t>
      </w:r>
      <w:r w:rsidR="005A51AB" w:rsidRPr="00F118C4">
        <w:rPr>
          <w:rFonts w:ascii="Palatino Linotype" w:hAnsi="Palatino Linotype" w:cstheme="minorHAnsi"/>
          <w:sz w:val="18"/>
          <w:szCs w:val="18"/>
        </w:rPr>
        <w:t>couler ensemble, joindre ses eaux, confluer. (confluat</w:t>
      </w:r>
      <w:r w:rsidR="00CA3BD1" w:rsidRPr="00F118C4">
        <w:rPr>
          <w:rFonts w:ascii="Palatino Linotype" w:hAnsi="Palatino Linotype" w:cstheme="minorHAnsi"/>
          <w:sz w:val="18"/>
          <w:szCs w:val="18"/>
        </w:rPr>
        <w:t xml:space="preserve"> </w:t>
      </w:r>
      <w:r w:rsidR="005A51AB" w:rsidRPr="00F118C4">
        <w:rPr>
          <w:rFonts w:ascii="Palatino Linotype" w:hAnsi="Palatino Linotype" w:cstheme="minorHAnsi"/>
          <w:sz w:val="18"/>
          <w:szCs w:val="18"/>
        </w:rPr>
        <w:t>: sbj. soit dépend de quamvis</w:t>
      </w:r>
      <w:r w:rsidR="00CA3BD1" w:rsidRPr="00F118C4">
        <w:rPr>
          <w:rFonts w:ascii="Palatino Linotype" w:hAnsi="Palatino Linotype" w:cstheme="minorHAnsi"/>
          <w:sz w:val="18"/>
          <w:szCs w:val="18"/>
        </w:rPr>
        <w:t xml:space="preserve"> </w:t>
      </w:r>
      <w:r w:rsidR="005A51AB" w:rsidRPr="00F118C4">
        <w:rPr>
          <w:rFonts w:ascii="Palatino Linotype" w:hAnsi="Palatino Linotype" w:cstheme="minorHAnsi"/>
          <w:sz w:val="18"/>
          <w:szCs w:val="18"/>
        </w:rPr>
        <w:t xml:space="preserve">; soit subj. de concession, quamvis portant sur celerantibus).    </w:t>
      </w:r>
      <w:r w:rsidR="005A51AB" w:rsidRPr="00F118C4">
        <w:rPr>
          <w:rFonts w:ascii="Palatino Linotype" w:hAnsi="Palatino Linotype" w:cstheme="minorHAnsi"/>
          <w:b/>
          <w:bCs/>
          <w:sz w:val="18"/>
          <w:szCs w:val="18"/>
        </w:rPr>
        <w:t>Uno tempore</w:t>
      </w:r>
      <w:r w:rsidR="00CA3BD1" w:rsidRPr="00F118C4">
        <w:rPr>
          <w:rFonts w:ascii="Palatino Linotype" w:hAnsi="Palatino Linotype" w:cstheme="minorHAnsi"/>
          <w:b/>
          <w:bCs/>
          <w:sz w:val="18"/>
          <w:szCs w:val="18"/>
        </w:rPr>
        <w:t xml:space="preserve"> </w:t>
      </w:r>
      <w:r w:rsidR="005A51AB" w:rsidRPr="00F118C4">
        <w:rPr>
          <w:rFonts w:ascii="Palatino Linotype" w:hAnsi="Palatino Linotype" w:cstheme="minorHAnsi"/>
          <w:b/>
          <w:bCs/>
          <w:sz w:val="18"/>
          <w:szCs w:val="18"/>
        </w:rPr>
        <w:t xml:space="preserve">: </w:t>
      </w:r>
      <w:r w:rsidR="005A51AB" w:rsidRPr="00F118C4">
        <w:rPr>
          <w:rFonts w:ascii="Palatino Linotype" w:hAnsi="Palatino Linotype" w:cstheme="minorHAnsi"/>
          <w:sz w:val="18"/>
          <w:szCs w:val="18"/>
        </w:rPr>
        <w:t xml:space="preserve">en un seul instant. </w:t>
      </w:r>
      <w:r w:rsidRPr="00F118C4">
        <w:rPr>
          <w:rFonts w:ascii="Palatino Linotype" w:hAnsi="Palatino Linotype" w:cstheme="minorHAnsi"/>
          <w:b/>
          <w:sz w:val="18"/>
          <w:szCs w:val="18"/>
        </w:rPr>
        <w:t xml:space="preserve">     </w:t>
      </w:r>
    </w:p>
  </w:footnote>
  <w:footnote w:id="389">
    <w:p w:rsidR="00EE71F4" w:rsidRPr="00F118C4" w:rsidRDefault="00EE71F4"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412FF1" w:rsidRPr="00F118C4">
        <w:rPr>
          <w:rFonts w:ascii="Palatino Linotype" w:hAnsi="Palatino Linotype" w:cstheme="minorHAnsi"/>
          <w:b/>
          <w:bCs/>
          <w:sz w:val="18"/>
          <w:szCs w:val="18"/>
        </w:rPr>
        <w:t>389. — compleri spatium ; nam primum quemque necessest —</w:t>
      </w:r>
      <w:r w:rsidR="00412FF1" w:rsidRPr="00F118C4">
        <w:rPr>
          <w:rFonts w:ascii="Palatino Linotype" w:hAnsi="Palatino Linotype" w:cstheme="minorHAnsi"/>
          <w:sz w:val="18"/>
          <w:szCs w:val="18"/>
        </w:rPr>
        <w:t xml:space="preserve">   </w:t>
      </w:r>
      <w:r w:rsidR="00412FF1" w:rsidRPr="00F118C4">
        <w:rPr>
          <w:rFonts w:ascii="Palatino Linotype" w:hAnsi="Palatino Linotype" w:cstheme="minorHAnsi"/>
          <w:b/>
          <w:bCs/>
          <w:sz w:val="18"/>
          <w:szCs w:val="18"/>
        </w:rPr>
        <w:t xml:space="preserve">Complĕo, ēre, </w:t>
      </w:r>
      <w:r w:rsidR="00412FF1" w:rsidRPr="00F118C4">
        <w:rPr>
          <w:rFonts w:ascii="Palatino Linotype" w:hAnsi="Palatino Linotype" w:cstheme="minorHAnsi"/>
          <w:sz w:val="18"/>
          <w:szCs w:val="18"/>
        </w:rPr>
        <w:t>plēvi, plētum: - tr. -</w:t>
      </w:r>
      <w:r w:rsidR="00CA3BD1" w:rsidRPr="00F118C4">
        <w:rPr>
          <w:rFonts w:ascii="Palatino Linotype" w:hAnsi="Palatino Linotype" w:cstheme="minorHAnsi"/>
          <w:sz w:val="18"/>
          <w:szCs w:val="18"/>
        </w:rPr>
        <w:t xml:space="preserve">  </w:t>
      </w:r>
      <w:r w:rsidR="00412FF1" w:rsidRPr="00F118C4">
        <w:rPr>
          <w:rFonts w:ascii="Palatino Linotype" w:hAnsi="Palatino Linotype" w:cstheme="minorHAnsi"/>
          <w:sz w:val="18"/>
          <w:szCs w:val="18"/>
        </w:rPr>
        <w:t>1 –</w:t>
      </w:r>
      <w:r w:rsidR="00CA3BD1" w:rsidRPr="00F118C4">
        <w:rPr>
          <w:rFonts w:ascii="Palatino Linotype" w:hAnsi="Palatino Linotype" w:cstheme="minorHAnsi"/>
          <w:sz w:val="18"/>
          <w:szCs w:val="18"/>
        </w:rPr>
        <w:t xml:space="preserve"> </w:t>
      </w:r>
      <w:r w:rsidR="00412FF1" w:rsidRPr="00F118C4">
        <w:rPr>
          <w:rFonts w:ascii="Palatino Linotype" w:hAnsi="Palatino Linotype" w:cstheme="minorHAnsi"/>
          <w:sz w:val="18"/>
          <w:szCs w:val="18"/>
        </w:rPr>
        <w:t>remplir</w:t>
      </w:r>
      <w:r w:rsidR="00CA3BD1" w:rsidRPr="00F118C4">
        <w:rPr>
          <w:rFonts w:ascii="Palatino Linotype" w:hAnsi="Palatino Linotype" w:cstheme="minorHAnsi"/>
          <w:sz w:val="18"/>
          <w:szCs w:val="18"/>
        </w:rPr>
        <w:t xml:space="preserve"> </w:t>
      </w:r>
      <w:r w:rsidR="00412FF1" w:rsidRPr="00F118C4">
        <w:rPr>
          <w:rFonts w:ascii="Palatino Linotype" w:hAnsi="Palatino Linotype" w:cstheme="minorHAnsi"/>
          <w:sz w:val="18"/>
          <w:szCs w:val="18"/>
        </w:rPr>
        <w:t xml:space="preserve">;  compléter.       </w:t>
      </w:r>
      <w:r w:rsidR="00412FF1" w:rsidRPr="00F118C4">
        <w:rPr>
          <w:rFonts w:ascii="Palatino Linotype" w:hAnsi="Palatino Linotype" w:cstheme="minorHAnsi"/>
          <w:b/>
          <w:bCs/>
          <w:sz w:val="18"/>
          <w:szCs w:val="18"/>
        </w:rPr>
        <w:t>Spatium</w:t>
      </w:r>
      <w:r w:rsidR="00412FF1" w:rsidRPr="00F118C4">
        <w:rPr>
          <w:rFonts w:ascii="Palatino Linotype" w:hAnsi="Palatino Linotype" w:cstheme="minorHAnsi"/>
          <w:sz w:val="18"/>
          <w:szCs w:val="18"/>
        </w:rPr>
        <w:t xml:space="preserve"> </w:t>
      </w:r>
      <w:r w:rsidR="00412FF1" w:rsidRPr="00F118C4">
        <w:rPr>
          <w:rFonts w:ascii="Palatino Linotype" w:hAnsi="Palatino Linotype" w:cstheme="minorHAnsi"/>
          <w:i/>
          <w:iCs/>
          <w:sz w:val="18"/>
          <w:szCs w:val="18"/>
        </w:rPr>
        <w:t>sc</w:t>
      </w:r>
      <w:r w:rsidR="00412FF1" w:rsidRPr="00F118C4">
        <w:rPr>
          <w:rFonts w:ascii="Palatino Linotype" w:hAnsi="Palatino Linotype" w:cstheme="minorHAnsi"/>
          <w:sz w:val="18"/>
          <w:szCs w:val="18"/>
        </w:rPr>
        <w:t xml:space="preserve">. </w:t>
      </w:r>
      <w:r w:rsidR="00412FF1" w:rsidRPr="00F118C4">
        <w:rPr>
          <w:rFonts w:ascii="Palatino Linotype" w:hAnsi="Palatino Linotype" w:cstheme="minorHAnsi"/>
          <w:b/>
          <w:bCs/>
          <w:sz w:val="18"/>
          <w:szCs w:val="18"/>
        </w:rPr>
        <w:t>vacuum</w:t>
      </w:r>
      <w:r w:rsidR="00412FF1" w:rsidRPr="00F118C4">
        <w:rPr>
          <w:rFonts w:ascii="Palatino Linotype" w:hAnsi="Palatino Linotype" w:cstheme="minorHAnsi"/>
          <w:sz w:val="18"/>
          <w:szCs w:val="18"/>
        </w:rPr>
        <w:t xml:space="preserve"> précisent ER.     </w:t>
      </w:r>
      <w:r w:rsidR="00412FF1" w:rsidRPr="00F118C4">
        <w:rPr>
          <w:rFonts w:ascii="Palatino Linotype" w:hAnsi="Palatino Linotype" w:cstheme="minorHAnsi"/>
          <w:b/>
          <w:bCs/>
          <w:sz w:val="18"/>
          <w:szCs w:val="18"/>
        </w:rPr>
        <w:t>Primum quemque . . . locum:</w:t>
      </w:r>
      <w:r w:rsidR="00412FF1" w:rsidRPr="00F118C4">
        <w:rPr>
          <w:rFonts w:ascii="Palatino Linotype" w:hAnsi="Palatino Linotype" w:cstheme="minorHAnsi"/>
          <w:sz w:val="18"/>
          <w:szCs w:val="18"/>
        </w:rPr>
        <w:t xml:space="preserve">  chaque endroit successivement . Cf. v. 264 primum quicquid aquai, 284 primum quicquid fulgoris, 291 primum iactum fulgoris quemque. ( ER.  et B.).   </w:t>
      </w:r>
      <w:r w:rsidR="00412FF1" w:rsidRPr="00F118C4">
        <w:rPr>
          <w:rFonts w:ascii="Palatino Linotype" w:hAnsi="Palatino Linotype" w:cstheme="minorHAnsi"/>
          <w:b/>
          <w:bCs/>
          <w:sz w:val="18"/>
          <w:szCs w:val="18"/>
        </w:rPr>
        <w:t>Necesse est</w:t>
      </w:r>
      <w:r w:rsidR="00412FF1" w:rsidRPr="00F118C4">
        <w:rPr>
          <w:rFonts w:ascii="Palatino Linotype" w:hAnsi="Palatino Linotype" w:cstheme="minorHAnsi"/>
          <w:sz w:val="18"/>
          <w:szCs w:val="18"/>
        </w:rPr>
        <w:t xml:space="preserve">  se cst par parataxe avec sbj. sans cj-sub. (au lieu de l’infinitive habituelle). </w:t>
      </w:r>
      <w:r w:rsidRPr="00F118C4">
        <w:rPr>
          <w:rFonts w:ascii="Palatino Linotype" w:hAnsi="Palatino Linotype" w:cstheme="minorHAnsi"/>
          <w:b/>
          <w:sz w:val="18"/>
          <w:szCs w:val="18"/>
        </w:rPr>
        <w:t xml:space="preserve">     </w:t>
      </w:r>
    </w:p>
  </w:footnote>
  <w:footnote w:id="390">
    <w:p w:rsidR="00EE71F4" w:rsidRPr="00F118C4" w:rsidRDefault="00EE71F4" w:rsidP="007304C5">
      <w:pPr>
        <w:pStyle w:val="Notedebasdepage"/>
        <w:tabs>
          <w:tab w:val="left" w:pos="284"/>
          <w:tab w:val="left" w:pos="426"/>
          <w:tab w:val="left" w:pos="567"/>
        </w:tabs>
        <w:spacing w:after="120"/>
        <w:ind w:firstLine="426"/>
        <w:rPr>
          <w:rFonts w:ascii="Palatino Linotype" w:hAnsi="Palatino Linotype" w:cstheme="minorHAnsi"/>
          <w:b/>
          <w:sz w:val="18"/>
          <w:szCs w:val="18"/>
          <w:lang w:val="en-US"/>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v.</w:t>
      </w:r>
      <w:r w:rsidR="00412FF1" w:rsidRPr="00F118C4">
        <w:rPr>
          <w:rFonts w:ascii="Palatino Linotype" w:hAnsi="Palatino Linotype" w:cstheme="minorHAnsi"/>
          <w:b/>
          <w:sz w:val="18"/>
          <w:szCs w:val="18"/>
        </w:rPr>
        <w:t xml:space="preserve"> </w:t>
      </w:r>
      <w:r w:rsidR="00412FF1" w:rsidRPr="00F118C4">
        <w:rPr>
          <w:rFonts w:ascii="Palatino Linotype" w:hAnsi="Palatino Linotype" w:cstheme="minorHAnsi"/>
          <w:b/>
          <w:bCs/>
          <w:sz w:val="18"/>
          <w:szCs w:val="18"/>
        </w:rPr>
        <w:t xml:space="preserve">390. — occupet ille locum, deinde omnia possideantur. —  </w:t>
      </w:r>
      <w:r w:rsidR="00412FF1" w:rsidRPr="00F118C4">
        <w:rPr>
          <w:rFonts w:ascii="Palatino Linotype" w:hAnsi="Palatino Linotype" w:cstheme="minorHAnsi"/>
          <w:sz w:val="18"/>
          <w:szCs w:val="18"/>
        </w:rPr>
        <w:t xml:space="preserve"> </w:t>
      </w:r>
      <w:r w:rsidR="00412FF1" w:rsidRPr="00F118C4">
        <w:rPr>
          <w:rFonts w:ascii="Palatino Linotype" w:hAnsi="Palatino Linotype" w:cstheme="minorHAnsi"/>
          <w:b/>
          <w:bCs/>
          <w:sz w:val="18"/>
          <w:szCs w:val="18"/>
        </w:rPr>
        <w:t>Ille</w:t>
      </w:r>
      <w:r w:rsidR="00412FF1" w:rsidRPr="00F118C4">
        <w:rPr>
          <w:rFonts w:ascii="Palatino Linotype" w:hAnsi="Palatino Linotype" w:cstheme="minorHAnsi"/>
          <w:sz w:val="18"/>
          <w:szCs w:val="18"/>
        </w:rPr>
        <w:t xml:space="preserve">. </w:t>
      </w:r>
      <w:r w:rsidR="00412FF1" w:rsidRPr="00F118C4">
        <w:rPr>
          <w:rFonts w:ascii="Palatino Linotype" w:hAnsi="Palatino Linotype" w:cstheme="minorHAnsi"/>
          <w:sz w:val="18"/>
          <w:szCs w:val="18"/>
          <w:lang w:val="en-US"/>
        </w:rPr>
        <w:t xml:space="preserve">= aer.     </w:t>
      </w:r>
      <w:r w:rsidR="00412FF1" w:rsidRPr="00F118C4">
        <w:rPr>
          <w:rFonts w:ascii="Palatino Linotype" w:hAnsi="Palatino Linotype" w:cstheme="minorHAnsi"/>
          <w:b/>
          <w:bCs/>
          <w:sz w:val="18"/>
          <w:szCs w:val="18"/>
          <w:lang w:val="en-US"/>
        </w:rPr>
        <w:t xml:space="preserve">NB.  Bailey possideantur: </w:t>
      </w:r>
      <w:r w:rsidR="00412FF1" w:rsidRPr="00F118C4">
        <w:rPr>
          <w:rFonts w:ascii="Palatino Linotype" w:hAnsi="Palatino Linotype" w:cstheme="minorHAnsi"/>
          <w:sz w:val="18"/>
          <w:szCs w:val="18"/>
          <w:lang w:val="en-US"/>
        </w:rPr>
        <w:t>‘are occupied’: the 2nd conj. form expresses  the completion of the operation. There is a difference (</w:t>
      </w:r>
      <w:r w:rsidR="00412FF1" w:rsidRPr="00F118C4">
        <w:rPr>
          <w:rFonts w:ascii="Palatino Linotype" w:hAnsi="Palatino Linotype" w:cstheme="minorHAnsi"/>
          <w:i/>
          <w:iCs/>
          <w:sz w:val="18"/>
          <w:szCs w:val="18"/>
          <w:lang w:val="en-US"/>
        </w:rPr>
        <w:t>entre possido et possideo</w:t>
      </w:r>
      <w:r w:rsidR="00412FF1" w:rsidRPr="00F118C4">
        <w:rPr>
          <w:rFonts w:ascii="Palatino Linotype" w:hAnsi="Palatino Linotype" w:cstheme="minorHAnsi"/>
          <w:sz w:val="18"/>
          <w:szCs w:val="18"/>
          <w:lang w:val="en-US"/>
        </w:rPr>
        <w:t>); Ernout is mistaken in saying that Lucr. makes no distinction between the verbs. Lucr., eager to deal with the explanation by condensation of the air, omits the conclusion: ‘in this case there must be a momentary void before the air fills it up; mere concurrent changes of position between air and objects will not explain the phenomenon'.</w:t>
      </w:r>
      <w:r w:rsidRPr="00F118C4">
        <w:rPr>
          <w:rFonts w:ascii="Palatino Linotype" w:hAnsi="Palatino Linotype" w:cstheme="minorHAnsi"/>
          <w:b/>
          <w:sz w:val="18"/>
          <w:szCs w:val="18"/>
          <w:lang w:val="en-US"/>
        </w:rPr>
        <w:t xml:space="preserve">    </w:t>
      </w:r>
    </w:p>
  </w:footnote>
  <w:footnote w:id="391">
    <w:p w:rsidR="00EE71F4" w:rsidRPr="00F118C4" w:rsidRDefault="00EE71F4" w:rsidP="007304C5">
      <w:pPr>
        <w:tabs>
          <w:tab w:val="left" w:pos="426"/>
        </w:tabs>
        <w:spacing w:after="120"/>
        <w:ind w:firstLine="426"/>
        <w:rPr>
          <w:rFonts w:ascii="Palatino Linotype" w:hAnsi="Palatino Linotype" w:cstheme="minorHAnsi"/>
          <w:b/>
          <w:sz w:val="18"/>
          <w:szCs w:val="18"/>
          <w:lang w:val="en-US"/>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412FF1" w:rsidRPr="00F118C4">
        <w:rPr>
          <w:rFonts w:ascii="Palatino Linotype" w:hAnsi="Palatino Linotype" w:cstheme="minorHAnsi"/>
          <w:b/>
          <w:bCs/>
          <w:sz w:val="18"/>
          <w:szCs w:val="18"/>
        </w:rPr>
        <w:t>391</w:t>
      </w:r>
      <w:r w:rsidR="00412FF1" w:rsidRPr="00F118C4">
        <w:rPr>
          <w:rFonts w:ascii="Palatino Linotype" w:hAnsi="Palatino Linotype" w:cstheme="minorHAnsi"/>
          <w:sz w:val="18"/>
          <w:szCs w:val="18"/>
        </w:rPr>
        <w:t xml:space="preserve">. </w:t>
      </w:r>
      <w:r w:rsidR="00412FF1" w:rsidRPr="00F118C4">
        <w:rPr>
          <w:rFonts w:ascii="Palatino Linotype" w:hAnsi="Palatino Linotype" w:cstheme="minorHAnsi"/>
          <w:b/>
          <w:bCs/>
          <w:sz w:val="18"/>
          <w:szCs w:val="18"/>
        </w:rPr>
        <w:t>— Quod si forte aliquis, cum corpora dissiluere, —</w:t>
      </w:r>
      <w:r w:rsidR="00412FF1" w:rsidRPr="00F118C4">
        <w:rPr>
          <w:rFonts w:ascii="Palatino Linotype" w:hAnsi="Palatino Linotype" w:cstheme="minorHAnsi"/>
          <w:sz w:val="18"/>
          <w:szCs w:val="18"/>
        </w:rPr>
        <w:t xml:space="preserve">  </w:t>
      </w:r>
      <w:r w:rsidR="00412FF1" w:rsidRPr="00F118C4">
        <w:rPr>
          <w:rFonts w:ascii="Palatino Linotype" w:hAnsi="Palatino Linotype" w:cstheme="minorHAnsi"/>
          <w:b/>
          <w:bCs/>
          <w:sz w:val="18"/>
          <w:szCs w:val="18"/>
        </w:rPr>
        <w:t>Quod si</w:t>
      </w:r>
      <w:r w:rsidR="00412FF1" w:rsidRPr="00F118C4">
        <w:rPr>
          <w:rFonts w:ascii="Palatino Linotype" w:hAnsi="Palatino Linotype" w:cstheme="minorHAnsi"/>
          <w:sz w:val="18"/>
          <w:szCs w:val="18"/>
        </w:rPr>
        <w:t xml:space="preserve"> = et si / mais si, etc.  </w:t>
      </w:r>
      <w:r w:rsidR="00412FF1" w:rsidRPr="00F118C4">
        <w:rPr>
          <w:rFonts w:ascii="Palatino Linotype" w:hAnsi="Palatino Linotype" w:cstheme="minorHAnsi"/>
          <w:b/>
          <w:bCs/>
          <w:sz w:val="18"/>
          <w:szCs w:val="18"/>
        </w:rPr>
        <w:t>Forte</w:t>
      </w:r>
      <w:r w:rsidR="00CA3BD1" w:rsidRPr="00F118C4">
        <w:rPr>
          <w:rFonts w:ascii="Palatino Linotype" w:hAnsi="Palatino Linotype" w:cstheme="minorHAnsi"/>
          <w:sz w:val="18"/>
          <w:szCs w:val="18"/>
        </w:rPr>
        <w:t xml:space="preserve"> </w:t>
      </w:r>
      <w:r w:rsidR="00412FF1" w:rsidRPr="00F118C4">
        <w:rPr>
          <w:rFonts w:ascii="Palatino Linotype" w:hAnsi="Palatino Linotype" w:cstheme="minorHAnsi"/>
          <w:sz w:val="18"/>
          <w:szCs w:val="18"/>
        </w:rPr>
        <w:t xml:space="preserve">: par hasard.  </w:t>
      </w:r>
      <w:r w:rsidR="00412FF1" w:rsidRPr="00F118C4">
        <w:rPr>
          <w:rFonts w:ascii="Palatino Linotype" w:hAnsi="Palatino Linotype" w:cstheme="minorHAnsi"/>
          <w:b/>
          <w:bCs/>
          <w:sz w:val="18"/>
          <w:szCs w:val="18"/>
        </w:rPr>
        <w:t>Aliquis</w:t>
      </w:r>
      <w:r w:rsidR="00412FF1" w:rsidRPr="00F118C4">
        <w:rPr>
          <w:rFonts w:ascii="Palatino Linotype" w:hAnsi="Palatino Linotype" w:cstheme="minorHAnsi"/>
          <w:sz w:val="18"/>
          <w:szCs w:val="18"/>
        </w:rPr>
        <w:t xml:space="preserve"> voir Aristote,  Phys. IV, 6 -7 ( ER.).   </w:t>
      </w:r>
      <w:r w:rsidR="00412FF1" w:rsidRPr="00F118C4">
        <w:rPr>
          <w:rFonts w:ascii="Palatino Linotype" w:hAnsi="Palatino Linotype" w:cstheme="minorHAnsi"/>
          <w:b/>
          <w:bCs/>
          <w:sz w:val="18"/>
          <w:szCs w:val="18"/>
        </w:rPr>
        <w:t xml:space="preserve">Dissĭlĭo, īre, </w:t>
      </w:r>
      <w:r w:rsidR="00412FF1" w:rsidRPr="00F118C4">
        <w:rPr>
          <w:rFonts w:ascii="Palatino Linotype" w:hAnsi="Palatino Linotype" w:cstheme="minorHAnsi"/>
          <w:sz w:val="18"/>
          <w:szCs w:val="18"/>
        </w:rPr>
        <w:t>sĭlŭi, sultum [dis,</w:t>
      </w:r>
      <w:r w:rsidR="00CA3BD1" w:rsidRPr="00F118C4">
        <w:rPr>
          <w:rFonts w:ascii="Palatino Linotype" w:hAnsi="Palatino Linotype" w:cstheme="minorHAnsi"/>
          <w:sz w:val="18"/>
          <w:szCs w:val="18"/>
        </w:rPr>
        <w:t xml:space="preserve"> </w:t>
      </w:r>
      <w:r w:rsidR="00412FF1" w:rsidRPr="00F118C4">
        <w:rPr>
          <w:rFonts w:ascii="Palatino Linotype" w:hAnsi="Palatino Linotype" w:cstheme="minorHAnsi"/>
          <w:sz w:val="18"/>
          <w:szCs w:val="18"/>
        </w:rPr>
        <w:t xml:space="preserve">salio] : - intr. - </w:t>
      </w:r>
      <w:r w:rsidR="00CA3BD1" w:rsidRPr="00F118C4">
        <w:rPr>
          <w:rFonts w:ascii="Palatino Linotype" w:hAnsi="Palatino Linotype" w:cstheme="minorHAnsi"/>
          <w:sz w:val="18"/>
          <w:szCs w:val="18"/>
        </w:rPr>
        <w:t xml:space="preserve"> </w:t>
      </w:r>
      <w:r w:rsidR="00412FF1" w:rsidRPr="00F118C4">
        <w:rPr>
          <w:rFonts w:ascii="Palatino Linotype" w:hAnsi="Palatino Linotype" w:cstheme="minorHAnsi"/>
          <w:sz w:val="18"/>
          <w:szCs w:val="18"/>
        </w:rPr>
        <w:t>1 -</w:t>
      </w:r>
      <w:r w:rsidR="00CA3BD1" w:rsidRPr="00F118C4">
        <w:rPr>
          <w:rFonts w:ascii="Palatino Linotype" w:hAnsi="Palatino Linotype" w:cstheme="minorHAnsi"/>
          <w:sz w:val="18"/>
          <w:szCs w:val="18"/>
        </w:rPr>
        <w:t xml:space="preserve"> </w:t>
      </w:r>
      <w:r w:rsidR="00412FF1" w:rsidRPr="00F118C4">
        <w:rPr>
          <w:rFonts w:ascii="Palatino Linotype" w:hAnsi="Palatino Linotype" w:cstheme="minorHAnsi"/>
          <w:sz w:val="18"/>
          <w:szCs w:val="18"/>
        </w:rPr>
        <w:t>sauter de côté et d'autre, se briser en morceaux, se fendre, s'écarter, s'entrouvrir, crever. ‖</w:t>
      </w:r>
      <w:r w:rsidR="00CA3BD1" w:rsidRPr="00F118C4">
        <w:rPr>
          <w:rFonts w:ascii="Palatino Linotype" w:hAnsi="Palatino Linotype" w:cstheme="minorHAnsi"/>
          <w:sz w:val="18"/>
          <w:szCs w:val="18"/>
        </w:rPr>
        <w:t xml:space="preserve"> </w:t>
      </w:r>
      <w:r w:rsidR="00412FF1" w:rsidRPr="00F118C4">
        <w:rPr>
          <w:rFonts w:ascii="Palatino Linotype" w:hAnsi="Palatino Linotype" w:cstheme="minorHAnsi"/>
          <w:b/>
          <w:bCs/>
          <w:sz w:val="18"/>
          <w:szCs w:val="18"/>
        </w:rPr>
        <w:t>-</w:t>
      </w:r>
      <w:r w:rsidR="00CA3BD1" w:rsidRPr="00F118C4">
        <w:rPr>
          <w:rFonts w:ascii="Palatino Linotype" w:hAnsi="Palatino Linotype" w:cstheme="minorHAnsi"/>
          <w:b/>
          <w:bCs/>
          <w:sz w:val="18"/>
          <w:szCs w:val="18"/>
        </w:rPr>
        <w:t xml:space="preserve"> </w:t>
      </w:r>
      <w:r w:rsidR="00412FF1" w:rsidRPr="00F118C4">
        <w:rPr>
          <w:rFonts w:ascii="Palatino Linotype" w:hAnsi="Palatino Linotype" w:cstheme="minorHAnsi"/>
          <w:b/>
          <w:bCs/>
          <w:sz w:val="18"/>
          <w:szCs w:val="18"/>
        </w:rPr>
        <w:t>duo de concursu corpora dissiliunt</w:t>
      </w:r>
      <w:r w:rsidR="00412FF1" w:rsidRPr="00F118C4">
        <w:rPr>
          <w:rFonts w:ascii="Palatino Linotype" w:hAnsi="Palatino Linotype" w:cstheme="minorHAnsi"/>
          <w:sz w:val="18"/>
          <w:szCs w:val="18"/>
        </w:rPr>
        <w:t>, Lucr. 1, 385 :</w:t>
      </w:r>
      <w:r w:rsidR="00CA3BD1" w:rsidRPr="00F118C4">
        <w:rPr>
          <w:rFonts w:ascii="Palatino Linotype" w:hAnsi="Palatino Linotype" w:cstheme="minorHAnsi"/>
          <w:sz w:val="18"/>
          <w:szCs w:val="18"/>
        </w:rPr>
        <w:t xml:space="preserve"> </w:t>
      </w:r>
      <w:r w:rsidR="00412FF1" w:rsidRPr="00F118C4">
        <w:rPr>
          <w:rFonts w:ascii="Palatino Linotype" w:hAnsi="Palatino Linotype" w:cstheme="minorHAnsi"/>
          <w:sz w:val="18"/>
          <w:szCs w:val="18"/>
        </w:rPr>
        <w:t>deux corps après rencontre rebondissent en s'écartant.</w:t>
      </w:r>
      <w:r w:rsidR="00CA3BD1" w:rsidRPr="00F118C4">
        <w:rPr>
          <w:rFonts w:ascii="Palatino Linotype" w:hAnsi="Palatino Linotype" w:cstheme="minorHAnsi"/>
          <w:sz w:val="18"/>
          <w:szCs w:val="18"/>
        </w:rPr>
        <w:t xml:space="preserve"> </w:t>
      </w:r>
      <w:r w:rsidR="00412FF1" w:rsidRPr="00F118C4">
        <w:rPr>
          <w:rFonts w:ascii="Palatino Linotype" w:hAnsi="Palatino Linotype" w:cstheme="minorHAnsi"/>
          <w:sz w:val="18"/>
          <w:szCs w:val="18"/>
        </w:rPr>
        <w:t xml:space="preserve"> ‖ </w:t>
      </w:r>
      <w:r w:rsidR="00CA3BD1" w:rsidRPr="00F118C4">
        <w:rPr>
          <w:rFonts w:ascii="Palatino Linotype" w:hAnsi="Palatino Linotype" w:cstheme="minorHAnsi"/>
          <w:sz w:val="18"/>
          <w:szCs w:val="18"/>
        </w:rPr>
        <w:t xml:space="preserve"> </w:t>
      </w:r>
      <w:r w:rsidR="00412FF1" w:rsidRPr="00F118C4">
        <w:rPr>
          <w:rFonts w:ascii="Palatino Linotype" w:hAnsi="Palatino Linotype" w:cstheme="minorHAnsi"/>
          <w:sz w:val="18"/>
          <w:szCs w:val="18"/>
        </w:rPr>
        <w:t xml:space="preserve"> -</w:t>
      </w:r>
      <w:r w:rsidR="00CA3BD1" w:rsidRPr="00F118C4">
        <w:rPr>
          <w:rFonts w:ascii="Palatino Linotype" w:hAnsi="Palatino Linotype" w:cstheme="minorHAnsi"/>
          <w:sz w:val="18"/>
          <w:szCs w:val="18"/>
        </w:rPr>
        <w:t xml:space="preserve"> </w:t>
      </w:r>
      <w:r w:rsidR="00412FF1" w:rsidRPr="00F118C4">
        <w:rPr>
          <w:rFonts w:ascii="Palatino Linotype" w:hAnsi="Palatino Linotype" w:cstheme="minorHAnsi"/>
          <w:b/>
          <w:bCs/>
          <w:sz w:val="18"/>
          <w:szCs w:val="18"/>
        </w:rPr>
        <w:t>ubi una (vox) dissiluit in multas</w:t>
      </w:r>
      <w:r w:rsidR="00412FF1" w:rsidRPr="00F118C4">
        <w:rPr>
          <w:rFonts w:ascii="Palatino Linotype" w:hAnsi="Palatino Linotype" w:cstheme="minorHAnsi"/>
          <w:sz w:val="18"/>
          <w:szCs w:val="18"/>
        </w:rPr>
        <w:t>, Lucr. 4, 605 :</w:t>
      </w:r>
      <w:r w:rsidR="00CA3BD1" w:rsidRPr="00F118C4">
        <w:rPr>
          <w:rFonts w:ascii="Palatino Linotype" w:hAnsi="Palatino Linotype" w:cstheme="minorHAnsi"/>
          <w:sz w:val="18"/>
          <w:szCs w:val="18"/>
        </w:rPr>
        <w:t xml:space="preserve"> </w:t>
      </w:r>
      <w:r w:rsidR="00412FF1" w:rsidRPr="00F118C4">
        <w:rPr>
          <w:rFonts w:ascii="Palatino Linotype" w:hAnsi="Palatino Linotype" w:cstheme="minorHAnsi"/>
          <w:sz w:val="18"/>
          <w:szCs w:val="18"/>
        </w:rPr>
        <w:t xml:space="preserve">quand le son s'est émietté en une foule d'autres.  </w:t>
      </w:r>
      <w:r w:rsidR="00412FF1" w:rsidRPr="00F118C4">
        <w:rPr>
          <w:rFonts w:ascii="Palatino Linotype" w:hAnsi="Palatino Linotype" w:cstheme="minorHAnsi"/>
          <w:b/>
          <w:bCs/>
          <w:sz w:val="18"/>
          <w:szCs w:val="18"/>
          <w:lang w:val="en-US"/>
        </w:rPr>
        <w:t>NB. Bailey note</w:t>
      </w:r>
      <w:r w:rsidR="00CA3BD1" w:rsidRPr="00F118C4">
        <w:rPr>
          <w:rFonts w:ascii="Palatino Linotype" w:hAnsi="Palatino Linotype" w:cstheme="minorHAnsi"/>
          <w:b/>
          <w:bCs/>
          <w:sz w:val="18"/>
          <w:szCs w:val="18"/>
          <w:lang w:val="en-US"/>
        </w:rPr>
        <w:t xml:space="preserve"> </w:t>
      </w:r>
      <w:r w:rsidR="00412FF1" w:rsidRPr="00F118C4">
        <w:rPr>
          <w:rFonts w:ascii="Palatino Linotype" w:hAnsi="Palatino Linotype" w:cstheme="minorHAnsi"/>
          <w:b/>
          <w:bCs/>
          <w:sz w:val="18"/>
          <w:szCs w:val="18"/>
          <w:lang w:val="en-US"/>
        </w:rPr>
        <w:t>:</w:t>
      </w:r>
      <w:r w:rsidR="00412FF1" w:rsidRPr="00F118C4">
        <w:rPr>
          <w:rFonts w:ascii="Palatino Linotype" w:hAnsi="Palatino Linotype" w:cstheme="minorHAnsi"/>
          <w:sz w:val="18"/>
          <w:szCs w:val="18"/>
          <w:lang w:val="en-US"/>
        </w:rPr>
        <w:t xml:space="preserve">  391-8. A compressed and obscure passage, esp. 393-4.    […]  A free translation will show the meaning: ‘If by chance anyone thinks that, at the moment when the bodies have leapt apart, the space between them is filled with air, because, as they say, air is capable of condensation and rarefaction, he is mistaken; for condensation and rarefaction imply the creation of a void which did not previously exist, and the filling up of one which did; nor in fact can air so condense and rarefy, nor, if it could, would it be possible without void for it to contract itself and draw together all its parts into one.’</w:t>
      </w:r>
      <w:r w:rsidRPr="00F118C4">
        <w:rPr>
          <w:rFonts w:ascii="Palatino Linotype" w:hAnsi="Palatino Linotype" w:cstheme="minorHAnsi"/>
          <w:b/>
          <w:sz w:val="18"/>
          <w:szCs w:val="18"/>
          <w:lang w:val="en-US"/>
        </w:rPr>
        <w:t xml:space="preserve">     </w:t>
      </w:r>
    </w:p>
  </w:footnote>
  <w:footnote w:id="392">
    <w:p w:rsidR="00EE71F4" w:rsidRPr="00F118C4" w:rsidRDefault="00EE71F4"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412FF1" w:rsidRPr="00F118C4">
        <w:rPr>
          <w:rFonts w:ascii="Palatino Linotype" w:hAnsi="Palatino Linotype" w:cstheme="minorHAnsi"/>
          <w:b/>
          <w:sz w:val="18"/>
          <w:szCs w:val="18"/>
        </w:rPr>
        <w:t xml:space="preserve"> </w:t>
      </w:r>
      <w:r w:rsidR="00412FF1" w:rsidRPr="00F118C4">
        <w:rPr>
          <w:rFonts w:ascii="Palatino Linotype" w:hAnsi="Palatino Linotype" w:cstheme="minorHAnsi"/>
          <w:b/>
          <w:bCs/>
          <w:sz w:val="18"/>
          <w:szCs w:val="18"/>
        </w:rPr>
        <w:t>392. — tum putat id fieri quia se condenseat aër, —</w:t>
      </w:r>
      <w:r w:rsidR="00412FF1" w:rsidRPr="00F118C4">
        <w:rPr>
          <w:rFonts w:ascii="Palatino Linotype" w:hAnsi="Palatino Linotype" w:cstheme="minorHAnsi"/>
          <w:sz w:val="18"/>
          <w:szCs w:val="18"/>
        </w:rPr>
        <w:t xml:space="preserve"> </w:t>
      </w:r>
      <w:r w:rsidR="00412FF1" w:rsidRPr="00F118C4">
        <w:rPr>
          <w:rFonts w:ascii="Palatino Linotype" w:hAnsi="Palatino Linotype" w:cstheme="minorHAnsi"/>
          <w:b/>
          <w:bCs/>
          <w:sz w:val="18"/>
          <w:szCs w:val="18"/>
        </w:rPr>
        <w:t>Cum… tum</w:t>
      </w:r>
      <w:r w:rsidR="00CA3BD1" w:rsidRPr="00F118C4">
        <w:rPr>
          <w:rFonts w:ascii="Palatino Linotype" w:hAnsi="Palatino Linotype" w:cstheme="minorHAnsi"/>
          <w:b/>
          <w:bCs/>
          <w:sz w:val="18"/>
          <w:szCs w:val="18"/>
        </w:rPr>
        <w:t xml:space="preserve"> </w:t>
      </w:r>
      <w:r w:rsidR="00412FF1" w:rsidRPr="00F118C4">
        <w:rPr>
          <w:rFonts w:ascii="Palatino Linotype" w:hAnsi="Palatino Linotype" w:cstheme="minorHAnsi"/>
          <w:b/>
          <w:bCs/>
          <w:sz w:val="18"/>
          <w:szCs w:val="18"/>
        </w:rPr>
        <w:t>:</w:t>
      </w:r>
      <w:r w:rsidR="00412FF1" w:rsidRPr="00F118C4">
        <w:rPr>
          <w:rFonts w:ascii="Palatino Linotype" w:hAnsi="Palatino Linotype" w:cstheme="minorHAnsi"/>
          <w:sz w:val="18"/>
          <w:szCs w:val="18"/>
        </w:rPr>
        <w:t xml:space="preserve"> quand… alors</w:t>
      </w:r>
      <w:r w:rsidR="00CA3BD1" w:rsidRPr="00F118C4">
        <w:rPr>
          <w:rFonts w:ascii="Palatino Linotype" w:hAnsi="Palatino Linotype" w:cstheme="minorHAnsi"/>
          <w:sz w:val="18"/>
          <w:szCs w:val="18"/>
        </w:rPr>
        <w:t xml:space="preserve"> </w:t>
      </w:r>
      <w:r w:rsidR="00412FF1" w:rsidRPr="00F118C4">
        <w:rPr>
          <w:rFonts w:ascii="Palatino Linotype" w:hAnsi="Palatino Linotype" w:cstheme="minorHAnsi"/>
          <w:sz w:val="18"/>
          <w:szCs w:val="18"/>
        </w:rPr>
        <w:t xml:space="preserve">; quand… à ce moment.    </w:t>
      </w:r>
      <w:bookmarkStart w:id="115" w:name="condenseo"/>
      <w:bookmarkEnd w:id="115"/>
      <w:r w:rsidR="00412FF1" w:rsidRPr="00F118C4">
        <w:rPr>
          <w:rFonts w:ascii="Palatino Linotype" w:hAnsi="Palatino Linotype" w:cstheme="minorHAnsi"/>
          <w:sz w:val="18"/>
          <w:szCs w:val="18"/>
        </w:rPr>
        <w:t xml:space="preserve"> </w:t>
      </w:r>
      <w:r w:rsidR="00412FF1" w:rsidRPr="00F118C4">
        <w:rPr>
          <w:rFonts w:ascii="Palatino Linotype" w:hAnsi="Palatino Linotype" w:cstheme="minorHAnsi"/>
          <w:b/>
          <w:bCs/>
          <w:sz w:val="18"/>
          <w:szCs w:val="18"/>
        </w:rPr>
        <w:t>Id:</w:t>
      </w:r>
      <w:r w:rsidR="00412FF1" w:rsidRPr="00F118C4">
        <w:rPr>
          <w:rFonts w:ascii="Palatino Linotype" w:hAnsi="Palatino Linotype" w:cstheme="minorHAnsi"/>
          <w:sz w:val="18"/>
          <w:szCs w:val="18"/>
        </w:rPr>
        <w:t xml:space="preserve"> le fait exprimé en 390 par “omnia possideantur” ( B.).  Ernout traduit «</w:t>
      </w:r>
      <w:r w:rsidR="00CA3BD1" w:rsidRPr="00F118C4">
        <w:rPr>
          <w:rFonts w:ascii="Palatino Linotype" w:hAnsi="Palatino Linotype" w:cstheme="minorHAnsi"/>
          <w:sz w:val="18"/>
          <w:szCs w:val="18"/>
        </w:rPr>
        <w:t xml:space="preserve"> </w:t>
      </w:r>
      <w:r w:rsidR="00412FF1" w:rsidRPr="00F118C4">
        <w:rPr>
          <w:rFonts w:ascii="Palatino Linotype" w:hAnsi="Palatino Linotype" w:cstheme="minorHAnsi"/>
          <w:sz w:val="18"/>
          <w:szCs w:val="18"/>
        </w:rPr>
        <w:t>l’effet qu’on observe.</w:t>
      </w:r>
      <w:r w:rsidR="00CA3BD1" w:rsidRPr="00F118C4">
        <w:rPr>
          <w:rFonts w:ascii="Palatino Linotype" w:hAnsi="Palatino Linotype" w:cstheme="minorHAnsi"/>
          <w:sz w:val="18"/>
          <w:szCs w:val="18"/>
        </w:rPr>
        <w:t xml:space="preserve"> </w:t>
      </w:r>
      <w:r w:rsidR="00412FF1" w:rsidRPr="00F118C4">
        <w:rPr>
          <w:rFonts w:ascii="Palatino Linotype" w:hAnsi="Palatino Linotype" w:cstheme="minorHAnsi"/>
          <w:sz w:val="18"/>
          <w:szCs w:val="18"/>
        </w:rPr>
        <w:t xml:space="preserve">».         </w:t>
      </w:r>
      <w:r w:rsidR="00412FF1" w:rsidRPr="00F118C4">
        <w:rPr>
          <w:rFonts w:ascii="Palatino Linotype" w:hAnsi="Palatino Linotype" w:cstheme="minorHAnsi"/>
          <w:b/>
          <w:bCs/>
          <w:sz w:val="18"/>
          <w:szCs w:val="18"/>
        </w:rPr>
        <w:t xml:space="preserve">Condensĕo, ēre </w:t>
      </w:r>
      <w:r w:rsidR="00412FF1" w:rsidRPr="00F118C4">
        <w:rPr>
          <w:rFonts w:ascii="Palatino Linotype" w:hAnsi="Palatino Linotype" w:cstheme="minorHAnsi"/>
          <w:sz w:val="18"/>
          <w:szCs w:val="18"/>
        </w:rPr>
        <w:t xml:space="preserve">(Happax selon ER.). : cō </w:t>
      </w:r>
      <w:r w:rsidR="00412FF1" w:rsidRPr="00F118C4">
        <w:rPr>
          <w:rFonts w:ascii="Palatino Linotype" w:hAnsi="Palatino Linotype" w:cstheme="minorHAnsi"/>
          <w:b/>
          <w:bCs/>
          <w:sz w:val="18"/>
          <w:szCs w:val="18"/>
        </w:rPr>
        <w:t>condenso</w:t>
      </w:r>
      <w:r w:rsidR="00412FF1" w:rsidRPr="00F118C4">
        <w:rPr>
          <w:rFonts w:ascii="Palatino Linotype" w:hAnsi="Palatino Linotype" w:cstheme="minorHAnsi"/>
          <w:sz w:val="18"/>
          <w:szCs w:val="18"/>
        </w:rPr>
        <w:t>, āre, āvi, ātum : - tr. - 1</w:t>
      </w:r>
      <w:r w:rsidR="00CA3BD1" w:rsidRPr="00F118C4">
        <w:rPr>
          <w:rFonts w:ascii="Palatino Linotype" w:hAnsi="Palatino Linotype" w:cstheme="minorHAnsi"/>
          <w:sz w:val="18"/>
          <w:szCs w:val="18"/>
        </w:rPr>
        <w:t xml:space="preserve"> </w:t>
      </w:r>
      <w:r w:rsidR="00412FF1" w:rsidRPr="00F118C4">
        <w:rPr>
          <w:rFonts w:ascii="Palatino Linotype" w:hAnsi="Palatino Linotype" w:cstheme="minorHAnsi"/>
          <w:sz w:val="18"/>
          <w:szCs w:val="18"/>
        </w:rPr>
        <w:t>-</w:t>
      </w:r>
      <w:r w:rsidR="00CA3BD1" w:rsidRPr="00F118C4">
        <w:rPr>
          <w:rFonts w:ascii="Palatino Linotype" w:hAnsi="Palatino Linotype" w:cstheme="minorHAnsi"/>
          <w:sz w:val="18"/>
          <w:szCs w:val="18"/>
        </w:rPr>
        <w:t xml:space="preserve"> </w:t>
      </w:r>
      <w:r w:rsidR="00412FF1" w:rsidRPr="00F118C4">
        <w:rPr>
          <w:rFonts w:ascii="Palatino Linotype" w:hAnsi="Palatino Linotype" w:cstheme="minorHAnsi"/>
          <w:sz w:val="18"/>
          <w:szCs w:val="18"/>
        </w:rPr>
        <w:t>rendre compact.</w:t>
      </w:r>
      <w:r w:rsidR="00CA3BD1" w:rsidRPr="00F118C4">
        <w:rPr>
          <w:rFonts w:ascii="Palatino Linotype" w:hAnsi="Palatino Linotype" w:cstheme="minorHAnsi"/>
          <w:i/>
          <w:iCs/>
          <w:sz w:val="18"/>
          <w:szCs w:val="18"/>
        </w:rPr>
        <w:t xml:space="preserve"> </w:t>
      </w:r>
      <w:r w:rsidR="00412FF1" w:rsidRPr="00F118C4">
        <w:rPr>
          <w:rFonts w:ascii="Palatino Linotype" w:hAnsi="Palatino Linotype" w:cstheme="minorHAnsi"/>
          <w:i/>
          <w:iCs/>
          <w:sz w:val="18"/>
          <w:szCs w:val="18"/>
        </w:rPr>
        <w:t>---</w:t>
      </w:r>
      <w:r w:rsidR="00CA3BD1" w:rsidRPr="00F118C4">
        <w:rPr>
          <w:rFonts w:ascii="Palatino Linotype" w:hAnsi="Palatino Linotype" w:cstheme="minorHAnsi"/>
          <w:sz w:val="18"/>
          <w:szCs w:val="18"/>
        </w:rPr>
        <w:t xml:space="preserve">  </w:t>
      </w:r>
      <w:r w:rsidR="00412FF1" w:rsidRPr="00F118C4">
        <w:rPr>
          <w:rFonts w:ascii="Palatino Linotype" w:hAnsi="Palatino Linotype" w:cstheme="minorHAnsi"/>
          <w:sz w:val="18"/>
          <w:szCs w:val="18"/>
        </w:rPr>
        <w:t>2</w:t>
      </w:r>
      <w:r w:rsidR="00CA3BD1" w:rsidRPr="00F118C4">
        <w:rPr>
          <w:rFonts w:ascii="Palatino Linotype" w:hAnsi="Palatino Linotype" w:cstheme="minorHAnsi"/>
          <w:sz w:val="18"/>
          <w:szCs w:val="18"/>
        </w:rPr>
        <w:t xml:space="preserve"> </w:t>
      </w:r>
      <w:r w:rsidR="00412FF1" w:rsidRPr="00F118C4">
        <w:rPr>
          <w:rFonts w:ascii="Palatino Linotype" w:hAnsi="Palatino Linotype" w:cstheme="minorHAnsi"/>
          <w:sz w:val="18"/>
          <w:szCs w:val="18"/>
        </w:rPr>
        <w:t>-</w:t>
      </w:r>
      <w:r w:rsidR="00CA3BD1" w:rsidRPr="00F118C4">
        <w:rPr>
          <w:rFonts w:ascii="Palatino Linotype" w:hAnsi="Palatino Linotype" w:cstheme="minorHAnsi"/>
          <w:sz w:val="18"/>
          <w:szCs w:val="18"/>
        </w:rPr>
        <w:t xml:space="preserve"> </w:t>
      </w:r>
      <w:r w:rsidR="00412FF1" w:rsidRPr="00F118C4">
        <w:rPr>
          <w:rFonts w:ascii="Palatino Linotype" w:hAnsi="Palatino Linotype" w:cstheme="minorHAnsi"/>
          <w:sz w:val="18"/>
          <w:szCs w:val="18"/>
        </w:rPr>
        <w:t xml:space="preserve">serrer.  </w:t>
      </w:r>
      <w:r w:rsidR="00412FF1" w:rsidRPr="00F118C4">
        <w:rPr>
          <w:rFonts w:ascii="Palatino Linotype" w:hAnsi="Palatino Linotype" w:cstheme="minorHAnsi"/>
          <w:b/>
          <w:bCs/>
          <w:sz w:val="18"/>
          <w:szCs w:val="18"/>
        </w:rPr>
        <w:t>NB.</w:t>
      </w:r>
      <w:r w:rsidR="00412FF1" w:rsidRPr="00F118C4">
        <w:rPr>
          <w:rFonts w:ascii="Palatino Linotype" w:hAnsi="Palatino Linotype" w:cstheme="minorHAnsi"/>
          <w:sz w:val="18"/>
          <w:szCs w:val="18"/>
        </w:rPr>
        <w:t xml:space="preserve"> </w:t>
      </w:r>
      <w:r w:rsidR="00412FF1" w:rsidRPr="00F118C4">
        <w:rPr>
          <w:rFonts w:ascii="Palatino Linotype" w:hAnsi="Palatino Linotype" w:cstheme="minorHAnsi"/>
          <w:b/>
          <w:bCs/>
          <w:sz w:val="18"/>
          <w:szCs w:val="18"/>
        </w:rPr>
        <w:t>Condenseat</w:t>
      </w:r>
      <w:r w:rsidR="00412FF1" w:rsidRPr="00F118C4">
        <w:rPr>
          <w:rFonts w:ascii="Palatino Linotype" w:hAnsi="Palatino Linotype" w:cstheme="minorHAnsi"/>
          <w:sz w:val="18"/>
          <w:szCs w:val="18"/>
        </w:rPr>
        <w:t xml:space="preserve"> est général au sens de «</w:t>
      </w:r>
      <w:r w:rsidR="00CA3BD1" w:rsidRPr="00F118C4">
        <w:rPr>
          <w:rFonts w:ascii="Palatino Linotype" w:hAnsi="Palatino Linotype" w:cstheme="minorHAnsi"/>
          <w:sz w:val="18"/>
          <w:szCs w:val="18"/>
        </w:rPr>
        <w:t xml:space="preserve"> </w:t>
      </w:r>
      <w:r w:rsidR="00412FF1" w:rsidRPr="00F118C4">
        <w:rPr>
          <w:rFonts w:ascii="Palatino Linotype" w:hAnsi="Palatino Linotype" w:cstheme="minorHAnsi"/>
          <w:sz w:val="18"/>
          <w:szCs w:val="18"/>
        </w:rPr>
        <w:t>est capable de compression</w:t>
      </w:r>
      <w:r w:rsidR="00CA3BD1" w:rsidRPr="00F118C4">
        <w:rPr>
          <w:rFonts w:ascii="Palatino Linotype" w:hAnsi="Palatino Linotype" w:cstheme="minorHAnsi"/>
          <w:sz w:val="18"/>
          <w:szCs w:val="18"/>
        </w:rPr>
        <w:t xml:space="preserve"> </w:t>
      </w:r>
      <w:r w:rsidR="00412FF1" w:rsidRPr="00F118C4">
        <w:rPr>
          <w:rFonts w:ascii="Palatino Linotype" w:hAnsi="Palatino Linotype" w:cstheme="minorHAnsi"/>
          <w:sz w:val="18"/>
          <w:szCs w:val="18"/>
        </w:rPr>
        <w:t xml:space="preserve">». Le sbj. avec </w:t>
      </w:r>
      <w:r w:rsidR="00412FF1" w:rsidRPr="00F118C4">
        <w:rPr>
          <w:rFonts w:ascii="Palatino Linotype" w:hAnsi="Palatino Linotype" w:cstheme="minorHAnsi"/>
          <w:b/>
          <w:bCs/>
          <w:sz w:val="18"/>
          <w:szCs w:val="18"/>
        </w:rPr>
        <w:t>quia</w:t>
      </w:r>
      <w:r w:rsidR="00412FF1" w:rsidRPr="00F118C4">
        <w:rPr>
          <w:rFonts w:ascii="Palatino Linotype" w:hAnsi="Palatino Linotype" w:cstheme="minorHAnsi"/>
          <w:sz w:val="18"/>
          <w:szCs w:val="18"/>
        </w:rPr>
        <w:t xml:space="preserve"> signale qu’il s’agit de la pensée que réfute Lucrèce (cf. quia . . . linquant 373) dit Bailey.</w:t>
      </w:r>
      <w:r w:rsidRPr="00F118C4">
        <w:rPr>
          <w:rFonts w:ascii="Palatino Linotype" w:hAnsi="Palatino Linotype" w:cstheme="minorHAnsi"/>
          <w:b/>
          <w:sz w:val="18"/>
          <w:szCs w:val="18"/>
        </w:rPr>
        <w:t xml:space="preserve">      </w:t>
      </w:r>
    </w:p>
  </w:footnote>
  <w:footnote w:id="393">
    <w:p w:rsidR="00EE71F4" w:rsidRPr="00F118C4" w:rsidRDefault="00EE71F4"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412FF1" w:rsidRPr="00F118C4">
        <w:rPr>
          <w:rFonts w:ascii="Palatino Linotype" w:hAnsi="Palatino Linotype" w:cstheme="minorHAnsi"/>
          <w:b/>
          <w:bCs/>
          <w:sz w:val="18"/>
          <w:szCs w:val="18"/>
        </w:rPr>
        <w:t>393. — errat ; nam văcŭum tum fit quod non fuit ante—  Cst.</w:t>
      </w:r>
      <w:r w:rsidR="00412FF1" w:rsidRPr="00F118C4">
        <w:rPr>
          <w:rFonts w:ascii="Palatino Linotype" w:hAnsi="Palatino Linotype" w:cstheme="minorHAnsi"/>
          <w:sz w:val="18"/>
          <w:szCs w:val="18"/>
        </w:rPr>
        <w:t xml:space="preserve">  Si forte aliquis putat… errat.    Tum ici n’a pas un sens temporel mais signifie cō  svt «</w:t>
      </w:r>
      <w:r w:rsidR="00CA3BD1" w:rsidRPr="00F118C4">
        <w:rPr>
          <w:rFonts w:ascii="Palatino Linotype" w:hAnsi="Palatino Linotype" w:cstheme="minorHAnsi"/>
          <w:sz w:val="18"/>
          <w:szCs w:val="18"/>
        </w:rPr>
        <w:t xml:space="preserve"> </w:t>
      </w:r>
      <w:r w:rsidR="00412FF1" w:rsidRPr="00F118C4">
        <w:rPr>
          <w:rFonts w:ascii="Palatino Linotype" w:hAnsi="Palatino Linotype" w:cstheme="minorHAnsi"/>
          <w:sz w:val="18"/>
          <w:szCs w:val="18"/>
        </w:rPr>
        <w:t>dans ce cas</w:t>
      </w:r>
      <w:r w:rsidR="00CA3BD1" w:rsidRPr="00F118C4">
        <w:rPr>
          <w:rFonts w:ascii="Palatino Linotype" w:hAnsi="Palatino Linotype" w:cstheme="minorHAnsi"/>
          <w:sz w:val="18"/>
          <w:szCs w:val="18"/>
        </w:rPr>
        <w:t xml:space="preserve"> </w:t>
      </w:r>
      <w:r w:rsidR="00412FF1" w:rsidRPr="00F118C4">
        <w:rPr>
          <w:rFonts w:ascii="Palatino Linotype" w:hAnsi="Palatino Linotype" w:cstheme="minorHAnsi"/>
          <w:sz w:val="18"/>
          <w:szCs w:val="18"/>
        </w:rPr>
        <w:t xml:space="preserve">»  c-à-d. si cette théorie de la condensation est juste. (Bailey).      </w:t>
      </w:r>
      <w:r w:rsidR="00412FF1" w:rsidRPr="00F118C4">
        <w:rPr>
          <w:rFonts w:ascii="Palatino Linotype" w:hAnsi="Palatino Linotype" w:cstheme="minorHAnsi"/>
          <w:b/>
          <w:bCs/>
          <w:sz w:val="18"/>
          <w:szCs w:val="18"/>
        </w:rPr>
        <w:t>Văcŭus, a, um :</w:t>
      </w:r>
      <w:r w:rsidR="00412FF1" w:rsidRPr="00F118C4">
        <w:rPr>
          <w:rFonts w:ascii="Palatino Linotype" w:hAnsi="Palatino Linotype" w:cstheme="minorHAnsi"/>
          <w:sz w:val="18"/>
          <w:szCs w:val="18"/>
        </w:rPr>
        <w:t xml:space="preserve"> vide, libre, inoccupé</w:t>
      </w:r>
      <w:r w:rsidR="00CA3BD1" w:rsidRPr="00F118C4">
        <w:rPr>
          <w:rFonts w:ascii="Palatino Linotype" w:hAnsi="Palatino Linotype" w:cstheme="minorHAnsi"/>
          <w:sz w:val="18"/>
          <w:szCs w:val="18"/>
        </w:rPr>
        <w:t xml:space="preserve"> </w:t>
      </w:r>
      <w:r w:rsidR="00412FF1" w:rsidRPr="00F118C4">
        <w:rPr>
          <w:rFonts w:ascii="Palatino Linotype" w:hAnsi="Palatino Linotype" w:cstheme="minorHAnsi"/>
          <w:sz w:val="18"/>
          <w:szCs w:val="18"/>
        </w:rPr>
        <w:t xml:space="preserve">; vacant.  </w:t>
      </w:r>
      <w:r w:rsidR="00CA3BD1" w:rsidRPr="00F118C4">
        <w:rPr>
          <w:rFonts w:ascii="Palatino Linotype" w:hAnsi="Palatino Linotype" w:cstheme="minorHAnsi"/>
          <w:sz w:val="18"/>
          <w:szCs w:val="18"/>
        </w:rPr>
        <w:t xml:space="preserve"> </w:t>
      </w:r>
      <w:r w:rsidR="00412FF1" w:rsidRPr="00F118C4">
        <w:rPr>
          <w:rFonts w:ascii="Palatino Linotype" w:hAnsi="Palatino Linotype" w:cstheme="minorHAnsi"/>
          <w:sz w:val="18"/>
          <w:szCs w:val="18"/>
        </w:rPr>
        <w:t xml:space="preserve">Récap. </w:t>
      </w:r>
      <w:r w:rsidR="00412FF1" w:rsidRPr="00F118C4">
        <w:rPr>
          <w:rFonts w:ascii="Palatino Linotype" w:hAnsi="Palatino Linotype" w:cstheme="minorHAnsi"/>
          <w:b/>
          <w:bCs/>
          <w:sz w:val="18"/>
          <w:szCs w:val="18"/>
        </w:rPr>
        <w:t>Vacuum, i, n. :</w:t>
      </w:r>
      <w:r w:rsidR="00412FF1" w:rsidRPr="00F118C4">
        <w:rPr>
          <w:rFonts w:ascii="Palatino Linotype" w:hAnsi="Palatino Linotype" w:cstheme="minorHAnsi"/>
          <w:sz w:val="18"/>
          <w:szCs w:val="18"/>
        </w:rPr>
        <w:t xml:space="preserve"> - a - espace vacant, le vide (Lucr.), l'espace. - b - bien vacant. - c - temps (de) libre, loisir.    </w:t>
      </w:r>
      <w:r w:rsidR="00412FF1" w:rsidRPr="00F118C4">
        <w:rPr>
          <w:rFonts w:ascii="Palatino Linotype" w:hAnsi="Palatino Linotype" w:cstheme="minorHAnsi"/>
          <w:b/>
          <w:bCs/>
          <w:sz w:val="18"/>
          <w:szCs w:val="18"/>
        </w:rPr>
        <w:t>NB.</w:t>
      </w:r>
      <w:r w:rsidR="00412FF1" w:rsidRPr="00F118C4">
        <w:rPr>
          <w:rFonts w:ascii="Palatino Linotype" w:hAnsi="Palatino Linotype" w:cstheme="minorHAnsi"/>
          <w:sz w:val="18"/>
          <w:szCs w:val="18"/>
        </w:rPr>
        <w:t xml:space="preserve"> Quod non fuit ante and quod constitit ante sont exactement parallèles et renvoient à la condition normale de l’air avant que les corps se rencontrent et se séparent (Bailey).   </w:t>
      </w:r>
      <w:r w:rsidR="00412FF1" w:rsidRPr="00F118C4">
        <w:rPr>
          <w:rFonts w:ascii="Palatino Linotype" w:hAnsi="Palatino Linotype" w:cstheme="minorHAnsi"/>
          <w:b/>
          <w:bCs/>
          <w:sz w:val="18"/>
          <w:szCs w:val="18"/>
        </w:rPr>
        <w:t xml:space="preserve"> </w:t>
      </w:r>
      <w:r w:rsidR="00412FF1" w:rsidRPr="00F118C4">
        <w:rPr>
          <w:rFonts w:ascii="Palatino Linotype" w:hAnsi="Palatino Linotype" w:cstheme="minorHAnsi"/>
          <w:b/>
          <w:bCs/>
          <w:sz w:val="18"/>
          <w:szCs w:val="18"/>
          <w:lang w:val="en-US"/>
        </w:rPr>
        <w:t>NB.</w:t>
      </w:r>
      <w:r w:rsidR="00412FF1" w:rsidRPr="00F118C4">
        <w:rPr>
          <w:rFonts w:ascii="Palatino Linotype" w:hAnsi="Palatino Linotype" w:cstheme="minorHAnsi"/>
          <w:sz w:val="18"/>
          <w:szCs w:val="18"/>
          <w:lang w:val="en-US"/>
        </w:rPr>
        <w:t xml:space="preserve">  </w:t>
      </w:r>
      <w:r w:rsidR="00412FF1" w:rsidRPr="00F118C4">
        <w:rPr>
          <w:rFonts w:ascii="Palatino Linotype" w:hAnsi="Palatino Linotype" w:cstheme="minorHAnsi"/>
          <w:i/>
          <w:iCs/>
          <w:sz w:val="18"/>
          <w:szCs w:val="18"/>
          <w:lang w:val="en-US"/>
        </w:rPr>
        <w:t xml:space="preserve">In 395 Lucr. makes the dogmatic assertion that air does not condense and rarefy, and then returns in 396-7 to his assertion that, if it could, it would imply the existence of void. Munro, who holds substantially the same view, would make the reference in 393 and 394 more explicit : ‘a vacuum is formed where it did not exist before, i.e. between the two bodies which have separated: a vacuum is filled which existed before, i.e. somewhere on the outer sides of the two bodies’. This may have been the thought in Lucr.’s mind (we might picture it from the action of a concertina), </w:t>
      </w:r>
      <w:r w:rsidR="00412FF1" w:rsidRPr="00F118C4">
        <w:rPr>
          <w:rFonts w:ascii="Palatino Linotype" w:hAnsi="Palatino Linotype" w:cstheme="minorHAnsi"/>
          <w:sz w:val="18"/>
          <w:szCs w:val="18"/>
          <w:lang w:val="en-US"/>
        </w:rPr>
        <w:t xml:space="preserve">but it seems to me too definite and, as Giussani points out, there is  a difficulty in the conception of the vacuum ‘somewhere on the outer sides’, for the air is there in close contact with the bodies all the time.” </w:t>
      </w:r>
      <w:r w:rsidR="00412FF1" w:rsidRPr="00F118C4">
        <w:rPr>
          <w:rFonts w:ascii="Palatino Linotype" w:hAnsi="Palatino Linotype" w:cstheme="minorHAnsi"/>
          <w:sz w:val="18"/>
          <w:szCs w:val="18"/>
        </w:rPr>
        <w:t xml:space="preserve">(Bailey). </w:t>
      </w:r>
      <w:r w:rsidRPr="00F118C4">
        <w:rPr>
          <w:rFonts w:ascii="Palatino Linotype" w:hAnsi="Palatino Linotype" w:cstheme="minorHAnsi"/>
          <w:b/>
          <w:sz w:val="18"/>
          <w:szCs w:val="18"/>
        </w:rPr>
        <w:t xml:space="preserve">     </w:t>
      </w:r>
    </w:p>
  </w:footnote>
  <w:footnote w:id="394">
    <w:p w:rsidR="00EE71F4" w:rsidRPr="00F118C4" w:rsidRDefault="00EE71F4"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412FF1" w:rsidRPr="00F118C4">
        <w:rPr>
          <w:rFonts w:ascii="Palatino Linotype" w:hAnsi="Palatino Linotype" w:cstheme="minorHAnsi"/>
          <w:b/>
          <w:bCs/>
          <w:sz w:val="18"/>
          <w:szCs w:val="18"/>
        </w:rPr>
        <w:t xml:space="preserve">394. — et repletur item vacuum quod constitit ante, —   Rĕplĕo, ēre, </w:t>
      </w:r>
      <w:r w:rsidR="00412FF1" w:rsidRPr="00F118C4">
        <w:rPr>
          <w:rFonts w:ascii="Palatino Linotype" w:hAnsi="Palatino Linotype" w:cstheme="minorHAnsi"/>
          <w:sz w:val="18"/>
          <w:szCs w:val="18"/>
        </w:rPr>
        <w:t>ēvi, ētum : - tr. - emplir de nouveau, remplir</w:t>
      </w:r>
      <w:r w:rsidR="00CA3BD1" w:rsidRPr="00F118C4">
        <w:rPr>
          <w:rFonts w:ascii="Palatino Linotype" w:hAnsi="Palatino Linotype" w:cstheme="minorHAnsi"/>
          <w:sz w:val="18"/>
          <w:szCs w:val="18"/>
        </w:rPr>
        <w:t xml:space="preserve"> </w:t>
      </w:r>
      <w:r w:rsidR="00412FF1" w:rsidRPr="00F118C4">
        <w:rPr>
          <w:rFonts w:ascii="Palatino Linotype" w:hAnsi="Palatino Linotype" w:cstheme="minorHAnsi"/>
          <w:sz w:val="18"/>
          <w:szCs w:val="18"/>
        </w:rPr>
        <w:t xml:space="preserve">; compléter.     </w:t>
      </w:r>
      <w:r w:rsidR="00412FF1" w:rsidRPr="00F118C4">
        <w:rPr>
          <w:rFonts w:ascii="Palatino Linotype" w:hAnsi="Palatino Linotype" w:cstheme="minorHAnsi"/>
          <w:b/>
          <w:bCs/>
          <w:sz w:val="18"/>
          <w:szCs w:val="18"/>
        </w:rPr>
        <w:t xml:space="preserve">Constitit = fuit.  </w:t>
      </w:r>
      <w:r w:rsidR="00412FF1" w:rsidRPr="00F118C4">
        <w:rPr>
          <w:rFonts w:ascii="Palatino Linotype" w:hAnsi="Palatino Linotype" w:cstheme="minorHAnsi"/>
          <w:sz w:val="18"/>
          <w:szCs w:val="18"/>
        </w:rPr>
        <w:t xml:space="preserve"> Quod sujet de constitit</w:t>
      </w:r>
      <w:r w:rsidR="00CA3BD1" w:rsidRPr="00F118C4">
        <w:rPr>
          <w:rFonts w:ascii="Palatino Linotype" w:hAnsi="Palatino Linotype" w:cstheme="minorHAnsi"/>
          <w:sz w:val="18"/>
          <w:szCs w:val="18"/>
        </w:rPr>
        <w:t xml:space="preserve"> </w:t>
      </w:r>
      <w:r w:rsidR="00412FF1" w:rsidRPr="00F118C4">
        <w:rPr>
          <w:rFonts w:ascii="Palatino Linotype" w:hAnsi="Palatino Linotype" w:cstheme="minorHAnsi"/>
          <w:sz w:val="18"/>
          <w:szCs w:val="18"/>
        </w:rPr>
        <w:t xml:space="preserve">; </w:t>
      </w:r>
      <w:r w:rsidR="00412FF1" w:rsidRPr="00F118C4">
        <w:rPr>
          <w:rFonts w:ascii="Palatino Linotype" w:hAnsi="Palatino Linotype" w:cstheme="minorHAnsi"/>
          <w:b/>
          <w:bCs/>
          <w:sz w:val="18"/>
          <w:szCs w:val="18"/>
        </w:rPr>
        <w:t>Vacuum</w:t>
      </w:r>
      <w:r w:rsidR="00412FF1" w:rsidRPr="00F118C4">
        <w:rPr>
          <w:rFonts w:ascii="Palatino Linotype" w:hAnsi="Palatino Linotype" w:cstheme="minorHAnsi"/>
          <w:sz w:val="18"/>
          <w:szCs w:val="18"/>
        </w:rPr>
        <w:t xml:space="preserve"> attribut de &lt;id&gt; quod . </w:t>
      </w:r>
      <w:r w:rsidRPr="00F118C4">
        <w:rPr>
          <w:rFonts w:ascii="Palatino Linotype" w:hAnsi="Palatino Linotype" w:cstheme="minorHAnsi"/>
          <w:b/>
          <w:sz w:val="18"/>
          <w:szCs w:val="18"/>
        </w:rPr>
        <w:t xml:space="preserve">      </w:t>
      </w:r>
    </w:p>
  </w:footnote>
  <w:footnote w:id="395">
    <w:p w:rsidR="00EE71F4" w:rsidRPr="00F118C4" w:rsidRDefault="00EE71F4"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v.</w:t>
      </w:r>
      <w:r w:rsidR="00412FF1" w:rsidRPr="00F118C4">
        <w:rPr>
          <w:rFonts w:ascii="Palatino Linotype" w:hAnsi="Palatino Linotype" w:cstheme="minorHAnsi"/>
          <w:b/>
          <w:sz w:val="18"/>
          <w:szCs w:val="18"/>
        </w:rPr>
        <w:t xml:space="preserve"> </w:t>
      </w:r>
      <w:r w:rsidR="00412FF1" w:rsidRPr="00F118C4">
        <w:rPr>
          <w:rFonts w:ascii="Palatino Linotype" w:hAnsi="Palatino Linotype" w:cstheme="minorHAnsi"/>
          <w:b/>
          <w:bCs/>
          <w:sz w:val="18"/>
          <w:szCs w:val="18"/>
        </w:rPr>
        <w:t>395. — nec tali ratione potest denserier aër,  —</w:t>
      </w:r>
      <w:r w:rsidR="00412FF1" w:rsidRPr="00F118C4">
        <w:rPr>
          <w:rFonts w:ascii="Palatino Linotype" w:hAnsi="Palatino Linotype" w:cstheme="minorHAnsi"/>
          <w:sz w:val="18"/>
          <w:szCs w:val="18"/>
        </w:rPr>
        <w:t xml:space="preserve">  </w:t>
      </w:r>
      <w:r w:rsidR="00412FF1" w:rsidRPr="00F118C4">
        <w:rPr>
          <w:rFonts w:ascii="Palatino Linotype" w:hAnsi="Palatino Linotype" w:cstheme="minorHAnsi"/>
          <w:b/>
          <w:bCs/>
          <w:sz w:val="18"/>
          <w:szCs w:val="18"/>
        </w:rPr>
        <w:t xml:space="preserve">Denserier </w:t>
      </w:r>
      <w:r w:rsidR="00412FF1" w:rsidRPr="00F118C4">
        <w:rPr>
          <w:rFonts w:ascii="Palatino Linotype" w:hAnsi="Palatino Linotype" w:cstheme="minorHAnsi"/>
          <w:i/>
          <w:iCs/>
          <w:sz w:val="18"/>
          <w:szCs w:val="18"/>
        </w:rPr>
        <w:t>inf. arch pour</w:t>
      </w:r>
      <w:r w:rsidR="00412FF1" w:rsidRPr="00F118C4">
        <w:rPr>
          <w:rFonts w:ascii="Palatino Linotype" w:hAnsi="Palatino Linotype" w:cstheme="minorHAnsi"/>
          <w:b/>
          <w:bCs/>
          <w:i/>
          <w:iCs/>
          <w:sz w:val="18"/>
          <w:szCs w:val="18"/>
        </w:rPr>
        <w:t xml:space="preserve"> </w:t>
      </w:r>
      <w:r w:rsidR="00412FF1" w:rsidRPr="00F118C4">
        <w:rPr>
          <w:rFonts w:ascii="Palatino Linotype" w:hAnsi="Palatino Linotype" w:cstheme="minorHAnsi"/>
          <w:b/>
          <w:bCs/>
          <w:sz w:val="18"/>
          <w:szCs w:val="18"/>
        </w:rPr>
        <w:t>denseri</w:t>
      </w:r>
      <w:r w:rsidR="00412FF1" w:rsidRPr="00F118C4">
        <w:rPr>
          <w:rFonts w:ascii="Palatino Linotype" w:hAnsi="Palatino Linotype" w:cstheme="minorHAnsi"/>
          <w:sz w:val="18"/>
          <w:szCs w:val="18"/>
        </w:rPr>
        <w:t xml:space="preserve">. </w:t>
      </w:r>
      <w:r w:rsidR="00412FF1" w:rsidRPr="00F118C4">
        <w:rPr>
          <w:rFonts w:ascii="Palatino Linotype" w:hAnsi="Palatino Linotype" w:cstheme="minorHAnsi"/>
          <w:b/>
          <w:bCs/>
          <w:sz w:val="18"/>
          <w:szCs w:val="18"/>
        </w:rPr>
        <w:t>Densĕo, ēre,</w:t>
      </w:r>
      <w:r w:rsidR="00CA3BD1" w:rsidRPr="00F118C4">
        <w:rPr>
          <w:rFonts w:ascii="Palatino Linotype" w:hAnsi="Palatino Linotype" w:cstheme="minorHAnsi"/>
          <w:b/>
          <w:bCs/>
          <w:sz w:val="18"/>
          <w:szCs w:val="18"/>
        </w:rPr>
        <w:t xml:space="preserve"> </w:t>
      </w:r>
      <w:r w:rsidR="00412FF1" w:rsidRPr="00F118C4">
        <w:rPr>
          <w:rFonts w:ascii="Palatino Linotype" w:hAnsi="Palatino Linotype" w:cstheme="minorHAnsi"/>
          <w:sz w:val="18"/>
          <w:szCs w:val="18"/>
        </w:rPr>
        <w:t>ētum : - tr. - rendre dense, compact, condenser, épaissir, serrer.</w:t>
      </w:r>
      <w:r w:rsidR="00CA3BD1" w:rsidRPr="00F118C4">
        <w:rPr>
          <w:rFonts w:ascii="Palatino Linotype" w:hAnsi="Palatino Linotype" w:cstheme="minorHAnsi"/>
          <w:sz w:val="18"/>
          <w:szCs w:val="18"/>
        </w:rPr>
        <w:t xml:space="preserve">     </w:t>
      </w:r>
      <w:r w:rsidR="00412FF1" w:rsidRPr="00F118C4">
        <w:rPr>
          <w:rFonts w:ascii="Palatino Linotype" w:hAnsi="Palatino Linotype" w:cstheme="minorHAnsi"/>
          <w:sz w:val="18"/>
          <w:szCs w:val="18"/>
        </w:rPr>
        <w:t xml:space="preserve"> - nec tali ratione potest denserier ær, Lucr. I, 395 :</w:t>
      </w:r>
      <w:r w:rsidR="00CA3BD1" w:rsidRPr="00F118C4">
        <w:rPr>
          <w:rFonts w:ascii="Palatino Linotype" w:hAnsi="Palatino Linotype" w:cstheme="minorHAnsi"/>
          <w:sz w:val="18"/>
          <w:szCs w:val="18"/>
        </w:rPr>
        <w:t xml:space="preserve"> </w:t>
      </w:r>
      <w:r w:rsidR="00412FF1" w:rsidRPr="00F118C4">
        <w:rPr>
          <w:rFonts w:ascii="Palatino Linotype" w:hAnsi="Palatino Linotype" w:cstheme="minorHAnsi"/>
          <w:sz w:val="18"/>
          <w:szCs w:val="18"/>
        </w:rPr>
        <w:t>et ce n'est pas ainsi que peut se condenser l'air.   Tali ratione</w:t>
      </w:r>
      <w:r w:rsidR="00CA3BD1" w:rsidRPr="00F118C4">
        <w:rPr>
          <w:rFonts w:ascii="Palatino Linotype" w:hAnsi="Palatino Linotype" w:cstheme="minorHAnsi"/>
          <w:sz w:val="18"/>
          <w:szCs w:val="18"/>
        </w:rPr>
        <w:t xml:space="preserve"> </w:t>
      </w:r>
      <w:r w:rsidR="00412FF1" w:rsidRPr="00F118C4">
        <w:rPr>
          <w:rFonts w:ascii="Palatino Linotype" w:hAnsi="Palatino Linotype" w:cstheme="minorHAnsi"/>
          <w:sz w:val="18"/>
          <w:szCs w:val="18"/>
        </w:rPr>
        <w:t>: de cette façon</w:t>
      </w:r>
      <w:r w:rsidR="00CA3BD1" w:rsidRPr="00F118C4">
        <w:rPr>
          <w:rFonts w:ascii="Palatino Linotype" w:hAnsi="Palatino Linotype" w:cstheme="minorHAnsi"/>
          <w:sz w:val="18"/>
          <w:szCs w:val="18"/>
        </w:rPr>
        <w:t xml:space="preserve"> </w:t>
      </w:r>
      <w:r w:rsidR="00412FF1" w:rsidRPr="00F118C4">
        <w:rPr>
          <w:rFonts w:ascii="Palatino Linotype" w:hAnsi="Palatino Linotype" w:cstheme="minorHAnsi"/>
          <w:sz w:val="18"/>
          <w:szCs w:val="18"/>
        </w:rPr>
        <w:t xml:space="preserve">; de cette manière. </w:t>
      </w:r>
      <w:r w:rsidRPr="00F118C4">
        <w:rPr>
          <w:rFonts w:ascii="Palatino Linotype" w:hAnsi="Palatino Linotype" w:cstheme="minorHAnsi"/>
          <w:b/>
          <w:sz w:val="18"/>
          <w:szCs w:val="18"/>
        </w:rPr>
        <w:t xml:space="preserve">      </w:t>
      </w:r>
    </w:p>
  </w:footnote>
  <w:footnote w:id="396">
    <w:p w:rsidR="00EE71F4" w:rsidRPr="00F118C4" w:rsidRDefault="00EE71F4"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412FF1" w:rsidRPr="00F118C4">
        <w:rPr>
          <w:rFonts w:ascii="Palatino Linotype" w:hAnsi="Palatino Linotype" w:cstheme="minorHAnsi"/>
          <w:b/>
          <w:bCs/>
          <w:sz w:val="18"/>
          <w:szCs w:val="18"/>
        </w:rPr>
        <w:t>396. —nec, si iam posset, sine inani posset, opinor, —   Jam</w:t>
      </w:r>
      <w:r w:rsidR="00412FF1" w:rsidRPr="00F118C4">
        <w:rPr>
          <w:rFonts w:ascii="Palatino Linotype" w:hAnsi="Palatino Linotype" w:cstheme="minorHAnsi"/>
          <w:sz w:val="18"/>
          <w:szCs w:val="18"/>
        </w:rPr>
        <w:t xml:space="preserve"> indique le caractère provisoire de l’hypothèse (à supposer pour un moment qu’il le pût. ER.)   si iam posset &lt; </w:t>
      </w:r>
      <w:r w:rsidR="00412FF1" w:rsidRPr="00F118C4">
        <w:rPr>
          <w:rFonts w:ascii="Palatino Linotype" w:hAnsi="Palatino Linotype" w:cstheme="minorHAnsi"/>
          <w:b/>
          <w:bCs/>
          <w:sz w:val="18"/>
          <w:szCs w:val="18"/>
        </w:rPr>
        <w:t xml:space="preserve">denserier aër&gt; </w:t>
      </w:r>
      <w:r w:rsidRPr="00F118C4">
        <w:rPr>
          <w:rFonts w:ascii="Palatino Linotype" w:hAnsi="Palatino Linotype" w:cstheme="minorHAnsi"/>
          <w:b/>
          <w:sz w:val="18"/>
          <w:szCs w:val="18"/>
        </w:rPr>
        <w:t xml:space="preserve">      </w:t>
      </w:r>
    </w:p>
  </w:footnote>
  <w:footnote w:id="397">
    <w:p w:rsidR="00EE71F4" w:rsidRPr="00F118C4" w:rsidRDefault="00EE71F4" w:rsidP="007304C5">
      <w:pPr>
        <w:tabs>
          <w:tab w:val="left" w:pos="426"/>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412FF1" w:rsidRPr="00F118C4">
        <w:rPr>
          <w:rFonts w:ascii="Palatino Linotype" w:hAnsi="Palatino Linotype" w:cstheme="minorHAnsi"/>
          <w:b/>
          <w:bCs/>
          <w:sz w:val="18"/>
          <w:szCs w:val="18"/>
        </w:rPr>
        <w:t>397. — ipse in se trahere et partis ( = partes) conducere in unum. —</w:t>
      </w:r>
      <w:r w:rsidR="00412FF1" w:rsidRPr="00F118C4">
        <w:rPr>
          <w:rFonts w:ascii="Palatino Linotype" w:hAnsi="Palatino Linotype" w:cstheme="minorHAnsi"/>
          <w:sz w:val="18"/>
          <w:szCs w:val="18"/>
        </w:rPr>
        <w:t xml:space="preserve">  </w:t>
      </w:r>
      <w:r w:rsidR="00412FF1" w:rsidRPr="00F118C4">
        <w:rPr>
          <w:rFonts w:ascii="Palatino Linotype" w:hAnsi="Palatino Linotype" w:cstheme="minorHAnsi"/>
          <w:b/>
          <w:bCs/>
          <w:sz w:val="18"/>
          <w:szCs w:val="18"/>
        </w:rPr>
        <w:t>Trahere</w:t>
      </w:r>
      <w:r w:rsidR="00412FF1" w:rsidRPr="00F118C4">
        <w:rPr>
          <w:rFonts w:ascii="Palatino Linotype" w:hAnsi="Palatino Linotype" w:cstheme="minorHAnsi"/>
          <w:sz w:val="18"/>
          <w:szCs w:val="18"/>
        </w:rPr>
        <w:t xml:space="preserve"> : emploi abs. au sens de se concentrer</w:t>
      </w:r>
      <w:r w:rsidR="00CA3BD1" w:rsidRPr="00F118C4">
        <w:rPr>
          <w:rFonts w:ascii="Palatino Linotype" w:hAnsi="Palatino Linotype" w:cstheme="minorHAnsi"/>
          <w:sz w:val="18"/>
          <w:szCs w:val="18"/>
        </w:rPr>
        <w:t xml:space="preserve"> </w:t>
      </w:r>
      <w:r w:rsidR="00412FF1" w:rsidRPr="00F118C4">
        <w:rPr>
          <w:rFonts w:ascii="Palatino Linotype" w:hAnsi="Palatino Linotype" w:cstheme="minorHAnsi"/>
          <w:sz w:val="18"/>
          <w:szCs w:val="18"/>
        </w:rPr>
        <w:t>; se contracter. Cf. vi. 1190 in manibus vero nervi trahere disent ER.   Bailey ajoute  on rencontre l’emploi de ce vb au sens réflexif en 533 «</w:t>
      </w:r>
      <w:r w:rsidR="00CA3BD1" w:rsidRPr="00F118C4">
        <w:rPr>
          <w:rFonts w:ascii="Palatino Linotype" w:hAnsi="Palatino Linotype" w:cstheme="minorHAnsi"/>
          <w:sz w:val="18"/>
          <w:szCs w:val="18"/>
        </w:rPr>
        <w:t xml:space="preserve"> </w:t>
      </w:r>
      <w:r w:rsidR="00412FF1" w:rsidRPr="00F118C4">
        <w:rPr>
          <w:rFonts w:ascii="Palatino Linotype" w:hAnsi="Palatino Linotype" w:cstheme="minorHAnsi"/>
          <w:sz w:val="18"/>
          <w:szCs w:val="18"/>
        </w:rPr>
        <w:t>ipsam se posse per artus introrsum trahere.</w:t>
      </w:r>
      <w:r w:rsidR="00CA3BD1" w:rsidRPr="00F118C4">
        <w:rPr>
          <w:rFonts w:ascii="Palatino Linotype" w:hAnsi="Palatino Linotype" w:cstheme="minorHAnsi"/>
          <w:sz w:val="18"/>
          <w:szCs w:val="18"/>
        </w:rPr>
        <w:t xml:space="preserve"> </w:t>
      </w:r>
      <w:r w:rsidR="00412FF1" w:rsidRPr="00F118C4">
        <w:rPr>
          <w:rFonts w:ascii="Palatino Linotype" w:hAnsi="Palatino Linotype" w:cstheme="minorHAnsi"/>
          <w:sz w:val="18"/>
          <w:szCs w:val="18"/>
        </w:rPr>
        <w:t xml:space="preserve">».   </w:t>
      </w:r>
      <w:r w:rsidR="00412FF1" w:rsidRPr="00F118C4">
        <w:rPr>
          <w:rFonts w:ascii="Palatino Linotype" w:hAnsi="Palatino Linotype" w:cstheme="minorHAnsi"/>
          <w:b/>
          <w:bCs/>
          <w:sz w:val="18"/>
          <w:szCs w:val="18"/>
        </w:rPr>
        <w:t>Condūco</w:t>
      </w:r>
      <w:r w:rsidR="00412FF1" w:rsidRPr="00F118C4">
        <w:rPr>
          <w:rFonts w:ascii="Palatino Linotype" w:hAnsi="Palatino Linotype" w:cstheme="minorHAnsi"/>
          <w:sz w:val="18"/>
          <w:szCs w:val="18"/>
        </w:rPr>
        <w:t>, ĕre, dūxi, ductum :</w:t>
      </w:r>
      <w:r w:rsidR="00CA3BD1" w:rsidRPr="00F118C4">
        <w:rPr>
          <w:rFonts w:ascii="Palatino Linotype" w:hAnsi="Palatino Linotype" w:cstheme="minorHAnsi"/>
          <w:sz w:val="18"/>
          <w:szCs w:val="18"/>
        </w:rPr>
        <w:t xml:space="preserve">  </w:t>
      </w:r>
      <w:r w:rsidR="00412FF1" w:rsidRPr="00F118C4">
        <w:rPr>
          <w:rFonts w:ascii="Palatino Linotype" w:hAnsi="Palatino Linotype" w:cstheme="minorHAnsi"/>
          <w:sz w:val="18"/>
          <w:szCs w:val="18"/>
        </w:rPr>
        <w:t>-</w:t>
      </w:r>
      <w:r w:rsidR="00CA3BD1" w:rsidRPr="00F118C4">
        <w:rPr>
          <w:rFonts w:ascii="Palatino Linotype" w:hAnsi="Palatino Linotype" w:cstheme="minorHAnsi"/>
          <w:sz w:val="18"/>
          <w:szCs w:val="18"/>
        </w:rPr>
        <w:t xml:space="preserve"> </w:t>
      </w:r>
      <w:r w:rsidR="00412FF1" w:rsidRPr="00F118C4">
        <w:rPr>
          <w:rFonts w:ascii="Palatino Linotype" w:hAnsi="Palatino Linotype" w:cstheme="minorHAnsi"/>
          <w:sz w:val="18"/>
          <w:szCs w:val="18"/>
        </w:rPr>
        <w:t>tr. - 1</w:t>
      </w:r>
      <w:r w:rsidR="00CA3BD1" w:rsidRPr="00F118C4">
        <w:rPr>
          <w:rFonts w:ascii="Palatino Linotype" w:hAnsi="Palatino Linotype" w:cstheme="minorHAnsi"/>
          <w:sz w:val="18"/>
          <w:szCs w:val="18"/>
        </w:rPr>
        <w:t xml:space="preserve"> </w:t>
      </w:r>
      <w:r w:rsidR="00412FF1" w:rsidRPr="00F118C4">
        <w:rPr>
          <w:rFonts w:ascii="Palatino Linotype" w:hAnsi="Palatino Linotype" w:cstheme="minorHAnsi"/>
          <w:sz w:val="18"/>
          <w:szCs w:val="18"/>
        </w:rPr>
        <w:t>-</w:t>
      </w:r>
      <w:r w:rsidR="00CA3BD1" w:rsidRPr="00F118C4">
        <w:rPr>
          <w:rFonts w:ascii="Palatino Linotype" w:hAnsi="Palatino Linotype" w:cstheme="minorHAnsi"/>
          <w:sz w:val="18"/>
          <w:szCs w:val="18"/>
        </w:rPr>
        <w:t xml:space="preserve"> </w:t>
      </w:r>
      <w:r w:rsidR="00412FF1" w:rsidRPr="00F118C4">
        <w:rPr>
          <w:rFonts w:ascii="Palatino Linotype" w:hAnsi="Palatino Linotype" w:cstheme="minorHAnsi"/>
          <w:sz w:val="18"/>
          <w:szCs w:val="18"/>
        </w:rPr>
        <w:t>conduire ensemble (en masse, en bloc), rassembler.</w:t>
      </w:r>
      <w:r w:rsidR="00CA3BD1" w:rsidRPr="00F118C4">
        <w:rPr>
          <w:rFonts w:ascii="Palatino Linotype" w:hAnsi="Palatino Linotype" w:cstheme="minorHAnsi"/>
          <w:sz w:val="18"/>
          <w:szCs w:val="18"/>
        </w:rPr>
        <w:t xml:space="preserve">  </w:t>
      </w:r>
      <w:r w:rsidR="00412FF1" w:rsidRPr="00F118C4">
        <w:rPr>
          <w:rFonts w:ascii="Palatino Linotype" w:hAnsi="Palatino Linotype" w:cstheme="minorHAnsi"/>
          <w:sz w:val="18"/>
          <w:szCs w:val="18"/>
        </w:rPr>
        <w:t>2</w:t>
      </w:r>
      <w:r w:rsidR="00CA3BD1" w:rsidRPr="00F118C4">
        <w:rPr>
          <w:rFonts w:ascii="Palatino Linotype" w:hAnsi="Palatino Linotype" w:cstheme="minorHAnsi"/>
          <w:sz w:val="18"/>
          <w:szCs w:val="18"/>
        </w:rPr>
        <w:t xml:space="preserve"> </w:t>
      </w:r>
      <w:r w:rsidR="00412FF1" w:rsidRPr="00F118C4">
        <w:rPr>
          <w:rFonts w:ascii="Palatino Linotype" w:hAnsi="Palatino Linotype" w:cstheme="minorHAnsi"/>
          <w:sz w:val="18"/>
          <w:szCs w:val="18"/>
        </w:rPr>
        <w:t>-</w:t>
      </w:r>
      <w:r w:rsidR="00CA3BD1" w:rsidRPr="00F118C4">
        <w:rPr>
          <w:rFonts w:ascii="Palatino Linotype" w:hAnsi="Palatino Linotype" w:cstheme="minorHAnsi"/>
          <w:sz w:val="18"/>
          <w:szCs w:val="18"/>
        </w:rPr>
        <w:t xml:space="preserve"> </w:t>
      </w:r>
      <w:r w:rsidR="00412FF1" w:rsidRPr="00F118C4">
        <w:rPr>
          <w:rFonts w:ascii="Palatino Linotype" w:hAnsi="Palatino Linotype" w:cstheme="minorHAnsi"/>
          <w:sz w:val="18"/>
          <w:szCs w:val="18"/>
        </w:rPr>
        <w:t>réunir en rapprochant ‖</w:t>
      </w:r>
      <w:r w:rsidR="00CA3BD1" w:rsidRPr="00F118C4">
        <w:rPr>
          <w:rFonts w:ascii="Palatino Linotype" w:hAnsi="Palatino Linotype" w:cstheme="minorHAnsi"/>
          <w:sz w:val="18"/>
          <w:szCs w:val="18"/>
        </w:rPr>
        <w:t xml:space="preserve"> </w:t>
      </w:r>
      <w:r w:rsidR="00412FF1" w:rsidRPr="00F118C4">
        <w:rPr>
          <w:rFonts w:ascii="Palatino Linotype" w:hAnsi="Palatino Linotype" w:cstheme="minorHAnsi"/>
          <w:sz w:val="18"/>
          <w:szCs w:val="18"/>
        </w:rPr>
        <w:t>-</w:t>
      </w:r>
      <w:r w:rsidR="00CA3BD1" w:rsidRPr="00F118C4">
        <w:rPr>
          <w:rFonts w:ascii="Palatino Linotype" w:hAnsi="Palatino Linotype" w:cstheme="minorHAnsi"/>
          <w:sz w:val="18"/>
          <w:szCs w:val="18"/>
        </w:rPr>
        <w:t xml:space="preserve"> </w:t>
      </w:r>
      <w:r w:rsidR="00412FF1" w:rsidRPr="00F118C4">
        <w:rPr>
          <w:rFonts w:ascii="Palatino Linotype" w:hAnsi="Palatino Linotype" w:cstheme="minorHAnsi"/>
          <w:b/>
          <w:bCs/>
          <w:sz w:val="18"/>
          <w:szCs w:val="18"/>
        </w:rPr>
        <w:t>conducere partes in unum</w:t>
      </w:r>
      <w:r w:rsidR="00412FF1" w:rsidRPr="00F118C4">
        <w:rPr>
          <w:rFonts w:ascii="Palatino Linotype" w:hAnsi="Palatino Linotype" w:cstheme="minorHAnsi"/>
          <w:sz w:val="18"/>
          <w:szCs w:val="18"/>
        </w:rPr>
        <w:t>, Lucr. 1, 397, etc. :</w:t>
      </w:r>
      <w:r w:rsidR="00CA3BD1" w:rsidRPr="00F118C4">
        <w:rPr>
          <w:rFonts w:ascii="Palatino Linotype" w:hAnsi="Palatino Linotype" w:cstheme="minorHAnsi"/>
          <w:sz w:val="18"/>
          <w:szCs w:val="18"/>
        </w:rPr>
        <w:t xml:space="preserve"> </w:t>
      </w:r>
      <w:r w:rsidR="00412FF1" w:rsidRPr="00F118C4">
        <w:rPr>
          <w:rFonts w:ascii="Palatino Linotype" w:hAnsi="Palatino Linotype" w:cstheme="minorHAnsi"/>
          <w:sz w:val="18"/>
          <w:szCs w:val="18"/>
        </w:rPr>
        <w:t>rassembler ses éléments en un même point (les concentrer).</w:t>
      </w:r>
      <w:r w:rsidRPr="00F118C4">
        <w:rPr>
          <w:rFonts w:ascii="Palatino Linotype" w:hAnsi="Palatino Linotype" w:cstheme="minorHAnsi"/>
          <w:b/>
          <w:sz w:val="18"/>
          <w:szCs w:val="18"/>
        </w:rPr>
        <w:t xml:space="preserve">   </w:t>
      </w:r>
    </w:p>
  </w:footnote>
  <w:footnote w:id="398">
    <w:p w:rsidR="00EE71F4" w:rsidRPr="00F118C4" w:rsidRDefault="00EE71F4" w:rsidP="007304C5">
      <w:pPr>
        <w:tabs>
          <w:tab w:val="left" w:pos="426"/>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396DC0" w:rsidRPr="00F118C4">
        <w:rPr>
          <w:rFonts w:ascii="Palatino Linotype" w:hAnsi="Palatino Linotype" w:cstheme="minorHAnsi"/>
          <w:b/>
          <w:bCs/>
          <w:sz w:val="18"/>
          <w:szCs w:val="18"/>
        </w:rPr>
        <w:t>398. — Quapropter, quamvis causando multa moreris, —</w:t>
      </w:r>
      <w:r w:rsidR="00396DC0" w:rsidRPr="00F118C4">
        <w:rPr>
          <w:rFonts w:ascii="Palatino Linotype" w:hAnsi="Palatino Linotype" w:cstheme="minorHAnsi"/>
          <w:sz w:val="18"/>
          <w:szCs w:val="18"/>
        </w:rPr>
        <w:t xml:space="preserve">   </w:t>
      </w:r>
      <w:r w:rsidR="00396DC0" w:rsidRPr="00F118C4">
        <w:rPr>
          <w:rFonts w:ascii="Palatino Linotype" w:hAnsi="Palatino Linotype" w:cstheme="minorHAnsi"/>
          <w:b/>
          <w:bCs/>
          <w:sz w:val="18"/>
          <w:szCs w:val="18"/>
        </w:rPr>
        <w:t>Quāproptĕr,</w:t>
      </w:r>
      <w:r w:rsidR="00CA3BD1" w:rsidRPr="00F118C4">
        <w:rPr>
          <w:rFonts w:ascii="Palatino Linotype" w:hAnsi="Palatino Linotype" w:cstheme="minorHAnsi"/>
          <w:b/>
          <w:bCs/>
          <w:sz w:val="18"/>
          <w:szCs w:val="18"/>
        </w:rPr>
        <w:t xml:space="preserve"> </w:t>
      </w:r>
      <w:r w:rsidR="00396DC0" w:rsidRPr="00F118C4">
        <w:rPr>
          <w:rFonts w:ascii="Palatino Linotype" w:hAnsi="Palatino Linotype" w:cstheme="minorHAnsi"/>
          <w:b/>
          <w:bCs/>
          <w:sz w:val="18"/>
          <w:szCs w:val="18"/>
        </w:rPr>
        <w:t xml:space="preserve"> </w:t>
      </w:r>
      <w:r w:rsidR="00396DC0" w:rsidRPr="00F118C4">
        <w:rPr>
          <w:rFonts w:ascii="Palatino Linotype" w:hAnsi="Palatino Linotype" w:cstheme="minorHAnsi"/>
          <w:i/>
          <w:iCs/>
          <w:sz w:val="18"/>
          <w:szCs w:val="18"/>
        </w:rPr>
        <w:t>adv.</w:t>
      </w:r>
      <w:r w:rsidR="00CA3BD1" w:rsidRPr="00F118C4">
        <w:rPr>
          <w:rFonts w:ascii="Palatino Linotype" w:hAnsi="Palatino Linotype" w:cstheme="minorHAnsi"/>
          <w:i/>
          <w:iCs/>
          <w:sz w:val="18"/>
          <w:szCs w:val="18"/>
        </w:rPr>
        <w:t xml:space="preserve"> </w:t>
      </w:r>
      <w:r w:rsidR="00396DC0" w:rsidRPr="00F118C4">
        <w:rPr>
          <w:rFonts w:ascii="Palatino Linotype" w:hAnsi="Palatino Linotype" w:cstheme="minorHAnsi"/>
          <w:i/>
          <w:iCs/>
          <w:sz w:val="18"/>
          <w:szCs w:val="18"/>
        </w:rPr>
        <w:t xml:space="preserve"> interr. </w:t>
      </w:r>
      <w:r w:rsidR="00396DC0" w:rsidRPr="00F118C4">
        <w:rPr>
          <w:rFonts w:ascii="Palatino Linotype" w:hAnsi="Palatino Linotype" w:cstheme="minorHAnsi"/>
          <w:sz w:val="18"/>
          <w:szCs w:val="18"/>
        </w:rPr>
        <w:t>( dir. Ind.) : pourquoi?  ‖ - quapropter</w:t>
      </w:r>
      <w:r w:rsidR="00CA3BD1" w:rsidRPr="00F118C4">
        <w:rPr>
          <w:rFonts w:ascii="Palatino Linotype" w:hAnsi="Palatino Linotype" w:cstheme="minorHAnsi"/>
          <w:sz w:val="18"/>
          <w:szCs w:val="18"/>
        </w:rPr>
        <w:t xml:space="preserve"> </w:t>
      </w:r>
      <w:r w:rsidR="00396DC0" w:rsidRPr="00F118C4">
        <w:rPr>
          <w:rFonts w:ascii="Palatino Linotype" w:hAnsi="Palatino Linotype" w:cstheme="minorHAnsi"/>
          <w:sz w:val="18"/>
          <w:szCs w:val="18"/>
        </w:rPr>
        <w:t>? — quia... : pourquoi</w:t>
      </w:r>
      <w:r w:rsidR="00CA3BD1" w:rsidRPr="00F118C4">
        <w:rPr>
          <w:rFonts w:ascii="Palatino Linotype" w:hAnsi="Palatino Linotype" w:cstheme="minorHAnsi"/>
          <w:sz w:val="18"/>
          <w:szCs w:val="18"/>
        </w:rPr>
        <w:t xml:space="preserve"> </w:t>
      </w:r>
      <w:r w:rsidR="00396DC0" w:rsidRPr="00F118C4">
        <w:rPr>
          <w:rFonts w:ascii="Palatino Linotype" w:hAnsi="Palatino Linotype" w:cstheme="minorHAnsi"/>
          <w:sz w:val="18"/>
          <w:szCs w:val="18"/>
        </w:rPr>
        <w:t>? — parce que...</w:t>
      </w:r>
      <w:r w:rsidR="00CA3BD1" w:rsidRPr="00F118C4">
        <w:rPr>
          <w:rFonts w:ascii="Palatino Linotype" w:hAnsi="Palatino Linotype" w:cstheme="minorHAnsi"/>
          <w:sz w:val="18"/>
          <w:szCs w:val="18"/>
        </w:rPr>
        <w:t xml:space="preserve"> </w:t>
      </w:r>
      <w:r w:rsidR="00396DC0" w:rsidRPr="00F118C4">
        <w:rPr>
          <w:rFonts w:ascii="Palatino Linotype" w:hAnsi="Palatino Linotype" w:cstheme="minorHAnsi"/>
          <w:sz w:val="18"/>
          <w:szCs w:val="18"/>
        </w:rPr>
        <w:t>‖ ; -</w:t>
      </w:r>
      <w:r w:rsidR="00CA3BD1" w:rsidRPr="00F118C4">
        <w:rPr>
          <w:rFonts w:ascii="Palatino Linotype" w:hAnsi="Palatino Linotype" w:cstheme="minorHAnsi"/>
          <w:sz w:val="18"/>
          <w:szCs w:val="18"/>
        </w:rPr>
        <w:t xml:space="preserve"> </w:t>
      </w:r>
      <w:r w:rsidR="00396DC0" w:rsidRPr="00F118C4">
        <w:rPr>
          <w:rFonts w:ascii="Palatino Linotype" w:hAnsi="Palatino Linotype" w:cstheme="minorHAnsi"/>
          <w:sz w:val="18"/>
          <w:szCs w:val="18"/>
        </w:rPr>
        <w:t>a</w:t>
      </w:r>
      <w:r w:rsidR="00396DC0" w:rsidRPr="00F118C4">
        <w:rPr>
          <w:rFonts w:ascii="Palatino Linotype" w:hAnsi="Palatino Linotype" w:cstheme="minorHAnsi"/>
          <w:i/>
          <w:iCs/>
          <w:sz w:val="18"/>
          <w:szCs w:val="18"/>
        </w:rPr>
        <w:t>dv. rel.</w:t>
      </w:r>
      <w:r w:rsidR="00CA3BD1" w:rsidRPr="00F118C4">
        <w:rPr>
          <w:rFonts w:ascii="Palatino Linotype" w:hAnsi="Palatino Linotype" w:cstheme="minorHAnsi"/>
          <w:sz w:val="18"/>
          <w:szCs w:val="18"/>
        </w:rPr>
        <w:t xml:space="preserve"> </w:t>
      </w:r>
      <w:r w:rsidR="00396DC0" w:rsidRPr="00F118C4">
        <w:rPr>
          <w:rFonts w:ascii="Palatino Linotype" w:hAnsi="Palatino Linotype" w:cstheme="minorHAnsi"/>
          <w:sz w:val="18"/>
          <w:szCs w:val="18"/>
        </w:rPr>
        <w:t xml:space="preserve"> -  raison pour laquelle</w:t>
      </w:r>
      <w:r w:rsidR="00CA3BD1" w:rsidRPr="00F118C4">
        <w:rPr>
          <w:rFonts w:ascii="Palatino Linotype" w:hAnsi="Palatino Linotype" w:cstheme="minorHAnsi"/>
          <w:sz w:val="18"/>
          <w:szCs w:val="18"/>
        </w:rPr>
        <w:t xml:space="preserve"> </w:t>
      </w:r>
      <w:r w:rsidR="00396DC0" w:rsidRPr="00F118C4">
        <w:rPr>
          <w:rFonts w:ascii="Palatino Linotype" w:hAnsi="Palatino Linotype" w:cstheme="minorHAnsi"/>
          <w:sz w:val="18"/>
          <w:szCs w:val="18"/>
        </w:rPr>
        <w:t xml:space="preserve">; </w:t>
      </w:r>
      <w:r w:rsidR="00CA3BD1" w:rsidRPr="00F118C4">
        <w:rPr>
          <w:rFonts w:ascii="Palatino Linotype" w:hAnsi="Palatino Linotype" w:cstheme="minorHAnsi"/>
          <w:sz w:val="18"/>
          <w:szCs w:val="18"/>
        </w:rPr>
        <w:t xml:space="preserve">  </w:t>
      </w:r>
      <w:r w:rsidR="00396DC0" w:rsidRPr="00F118C4">
        <w:rPr>
          <w:rFonts w:ascii="Palatino Linotype" w:hAnsi="Palatino Linotype" w:cstheme="minorHAnsi"/>
          <w:sz w:val="18"/>
          <w:szCs w:val="18"/>
        </w:rPr>
        <w:t xml:space="preserve"> - </w:t>
      </w:r>
      <w:r w:rsidR="00396DC0" w:rsidRPr="00F118C4">
        <w:rPr>
          <w:rFonts w:ascii="Palatino Linotype" w:hAnsi="Palatino Linotype" w:cstheme="minorHAnsi"/>
          <w:i/>
          <w:iCs/>
          <w:sz w:val="18"/>
          <w:szCs w:val="18"/>
        </w:rPr>
        <w:t>cj. coord</w:t>
      </w:r>
      <w:r w:rsidR="00396DC0" w:rsidRPr="00F118C4">
        <w:rPr>
          <w:rFonts w:ascii="Palatino Linotype" w:hAnsi="Palatino Linotype" w:cstheme="minorHAnsi"/>
          <w:sz w:val="18"/>
          <w:szCs w:val="18"/>
        </w:rPr>
        <w:t>.</w:t>
      </w:r>
      <w:r w:rsidR="00CA3BD1" w:rsidRPr="00F118C4">
        <w:rPr>
          <w:rFonts w:ascii="Palatino Linotype" w:hAnsi="Palatino Linotype" w:cstheme="minorHAnsi"/>
          <w:sz w:val="18"/>
          <w:szCs w:val="18"/>
        </w:rPr>
        <w:t xml:space="preserve"> </w:t>
      </w:r>
      <w:r w:rsidR="00396DC0" w:rsidRPr="00F118C4">
        <w:rPr>
          <w:rFonts w:ascii="Palatino Linotype" w:hAnsi="Palatino Linotype" w:cstheme="minorHAnsi"/>
          <w:sz w:val="18"/>
          <w:szCs w:val="18"/>
        </w:rPr>
        <w:t xml:space="preserve">: c'est pourquoi.    </w:t>
      </w:r>
      <w:r w:rsidR="00396DC0" w:rsidRPr="00F118C4">
        <w:rPr>
          <w:rFonts w:ascii="Palatino Linotype" w:hAnsi="Palatino Linotype" w:cstheme="minorHAnsi"/>
          <w:b/>
          <w:bCs/>
          <w:sz w:val="18"/>
          <w:szCs w:val="18"/>
        </w:rPr>
        <w:t>Quamvis + sbj.</w:t>
      </w:r>
      <w:r w:rsidR="00CA3BD1" w:rsidRPr="00F118C4">
        <w:rPr>
          <w:rFonts w:ascii="Palatino Linotype" w:hAnsi="Palatino Linotype" w:cstheme="minorHAnsi"/>
          <w:b/>
          <w:bCs/>
          <w:sz w:val="18"/>
          <w:szCs w:val="18"/>
        </w:rPr>
        <w:t xml:space="preserve"> </w:t>
      </w:r>
      <w:r w:rsidR="00396DC0" w:rsidRPr="00F118C4">
        <w:rPr>
          <w:rFonts w:ascii="Palatino Linotype" w:hAnsi="Palatino Linotype" w:cstheme="minorHAnsi"/>
          <w:b/>
          <w:bCs/>
          <w:sz w:val="18"/>
          <w:szCs w:val="18"/>
        </w:rPr>
        <w:t xml:space="preserve">: </w:t>
      </w:r>
      <w:r w:rsidR="00396DC0" w:rsidRPr="00F118C4">
        <w:rPr>
          <w:rFonts w:ascii="Palatino Linotype" w:hAnsi="Palatino Linotype" w:cstheme="minorHAnsi"/>
          <w:sz w:val="18"/>
          <w:szCs w:val="18"/>
        </w:rPr>
        <w:t xml:space="preserve">quoique.       </w:t>
      </w:r>
      <w:r w:rsidR="00396DC0" w:rsidRPr="00F118C4">
        <w:rPr>
          <w:rFonts w:ascii="Palatino Linotype" w:hAnsi="Palatino Linotype" w:cstheme="minorHAnsi"/>
          <w:b/>
          <w:bCs/>
          <w:sz w:val="18"/>
          <w:szCs w:val="18"/>
        </w:rPr>
        <w:t xml:space="preserve">Causor, āri, </w:t>
      </w:r>
      <w:r w:rsidR="00396DC0" w:rsidRPr="00F118C4">
        <w:rPr>
          <w:rFonts w:ascii="Palatino Linotype" w:hAnsi="Palatino Linotype" w:cstheme="minorHAnsi"/>
          <w:sz w:val="18"/>
          <w:szCs w:val="18"/>
        </w:rPr>
        <w:t>ātus sum [causa] : - tr. -</w:t>
      </w:r>
      <w:r w:rsidR="00CA3BD1" w:rsidRPr="00F118C4">
        <w:rPr>
          <w:rFonts w:ascii="Palatino Linotype" w:hAnsi="Palatino Linotype" w:cstheme="minorHAnsi"/>
          <w:sz w:val="18"/>
          <w:szCs w:val="18"/>
        </w:rPr>
        <w:t xml:space="preserve"> </w:t>
      </w:r>
      <w:r w:rsidR="00396DC0" w:rsidRPr="00F118C4">
        <w:rPr>
          <w:rFonts w:ascii="Palatino Linotype" w:hAnsi="Palatino Linotype" w:cstheme="minorHAnsi"/>
          <w:sz w:val="18"/>
          <w:szCs w:val="18"/>
        </w:rPr>
        <w:t>1 - prétexter, alléguer. -</w:t>
      </w:r>
      <w:r w:rsidR="00CA3BD1" w:rsidRPr="00F118C4">
        <w:rPr>
          <w:rFonts w:ascii="Palatino Linotype" w:hAnsi="Palatino Linotype" w:cstheme="minorHAnsi"/>
          <w:sz w:val="18"/>
          <w:szCs w:val="18"/>
        </w:rPr>
        <w:t xml:space="preserve"> </w:t>
      </w:r>
      <w:r w:rsidR="00396DC0" w:rsidRPr="00F118C4">
        <w:rPr>
          <w:rFonts w:ascii="Palatino Linotype" w:hAnsi="Palatino Linotype" w:cstheme="minorHAnsi"/>
          <w:sz w:val="18"/>
          <w:szCs w:val="18"/>
        </w:rPr>
        <w:t>2 -</w:t>
      </w:r>
      <w:r w:rsidR="00CA3BD1" w:rsidRPr="00F118C4">
        <w:rPr>
          <w:rFonts w:ascii="Palatino Linotype" w:hAnsi="Palatino Linotype" w:cstheme="minorHAnsi"/>
          <w:sz w:val="18"/>
          <w:szCs w:val="18"/>
        </w:rPr>
        <w:t xml:space="preserve"> </w:t>
      </w:r>
      <w:r w:rsidR="00396DC0" w:rsidRPr="00F118C4">
        <w:rPr>
          <w:rFonts w:ascii="Palatino Linotype" w:hAnsi="Palatino Linotype" w:cstheme="minorHAnsi"/>
          <w:sz w:val="18"/>
          <w:szCs w:val="18"/>
        </w:rPr>
        <w:t xml:space="preserve">mettre en avant, objecter. ‖ </w:t>
      </w:r>
      <w:r w:rsidR="00396DC0" w:rsidRPr="00F118C4">
        <w:rPr>
          <w:rFonts w:ascii="Palatino Linotype" w:hAnsi="Palatino Linotype" w:cstheme="minorHAnsi"/>
          <w:b/>
          <w:bCs/>
          <w:sz w:val="18"/>
          <w:szCs w:val="18"/>
        </w:rPr>
        <w:t>Causari multa,</w:t>
      </w:r>
      <w:r w:rsidR="00396DC0" w:rsidRPr="00F118C4">
        <w:rPr>
          <w:rFonts w:ascii="Palatino Linotype" w:hAnsi="Palatino Linotype" w:cstheme="minorHAnsi"/>
          <w:sz w:val="18"/>
          <w:szCs w:val="18"/>
        </w:rPr>
        <w:t xml:space="preserve"> Lucr. : multiplier les objections.</w:t>
      </w:r>
      <w:r w:rsidR="00CA3BD1" w:rsidRPr="00F118C4">
        <w:rPr>
          <w:rFonts w:ascii="Palatino Linotype" w:hAnsi="Palatino Linotype" w:cstheme="minorHAnsi"/>
          <w:b/>
          <w:bCs/>
          <w:sz w:val="18"/>
          <w:szCs w:val="18"/>
        </w:rPr>
        <w:t xml:space="preserve">  </w:t>
      </w:r>
      <w:r w:rsidR="00396DC0" w:rsidRPr="00F118C4">
        <w:rPr>
          <w:rFonts w:ascii="Palatino Linotype" w:hAnsi="Palatino Linotype" w:cstheme="minorHAnsi"/>
          <w:b/>
          <w:bCs/>
          <w:sz w:val="18"/>
          <w:szCs w:val="18"/>
        </w:rPr>
        <w:t>‖  - causando</w:t>
      </w:r>
      <w:r w:rsidR="00CA3BD1" w:rsidRPr="00F118C4">
        <w:rPr>
          <w:rFonts w:ascii="Palatino Linotype" w:hAnsi="Palatino Linotype" w:cstheme="minorHAnsi"/>
          <w:b/>
          <w:bCs/>
          <w:sz w:val="18"/>
          <w:szCs w:val="18"/>
        </w:rPr>
        <w:t xml:space="preserve"> </w:t>
      </w:r>
      <w:r w:rsidR="00396DC0" w:rsidRPr="00F118C4">
        <w:rPr>
          <w:rFonts w:ascii="Palatino Linotype" w:hAnsi="Palatino Linotype" w:cstheme="minorHAnsi"/>
          <w:b/>
          <w:bCs/>
          <w:sz w:val="18"/>
          <w:szCs w:val="18"/>
        </w:rPr>
        <w:t xml:space="preserve">nostros in longum ducis amores, </w:t>
      </w:r>
      <w:r w:rsidR="00396DC0" w:rsidRPr="00F118C4">
        <w:rPr>
          <w:rFonts w:ascii="Palatino Linotype" w:hAnsi="Palatino Linotype" w:cstheme="minorHAnsi"/>
          <w:sz w:val="18"/>
          <w:szCs w:val="18"/>
        </w:rPr>
        <w:t xml:space="preserve">Virg. B. : avec tes prétextes, tu traînes mes désirs en longueur.   </w:t>
      </w:r>
      <w:r w:rsidR="00396DC0" w:rsidRPr="00F118C4">
        <w:rPr>
          <w:rFonts w:ascii="Palatino Linotype" w:hAnsi="Palatino Linotype" w:cstheme="minorHAnsi"/>
          <w:b/>
          <w:bCs/>
          <w:sz w:val="18"/>
          <w:szCs w:val="18"/>
        </w:rPr>
        <w:t>Causando :</w:t>
      </w:r>
      <w:r w:rsidR="00396DC0" w:rsidRPr="00F118C4">
        <w:rPr>
          <w:rFonts w:ascii="Palatino Linotype" w:hAnsi="Palatino Linotype" w:cstheme="minorHAnsi"/>
          <w:sz w:val="18"/>
          <w:szCs w:val="18"/>
        </w:rPr>
        <w:t xml:space="preserve"> ‘by objecting’, here only in Lucr.                 </w:t>
      </w:r>
      <w:r w:rsidR="00396DC0" w:rsidRPr="00F118C4">
        <w:rPr>
          <w:rFonts w:ascii="Palatino Linotype" w:hAnsi="Palatino Linotype" w:cstheme="minorHAnsi"/>
          <w:b/>
          <w:bCs/>
          <w:sz w:val="18"/>
          <w:szCs w:val="18"/>
        </w:rPr>
        <w:t>Mŏror, āri,</w:t>
      </w:r>
      <w:r w:rsidR="00396DC0" w:rsidRPr="00F118C4">
        <w:rPr>
          <w:rFonts w:ascii="Palatino Linotype" w:hAnsi="Palatino Linotype" w:cstheme="minorHAnsi"/>
          <w:sz w:val="18"/>
          <w:szCs w:val="18"/>
        </w:rPr>
        <w:t xml:space="preserve"> ātus sum : a -</w:t>
      </w:r>
      <w:r w:rsidR="00396DC0" w:rsidRPr="00F118C4">
        <w:rPr>
          <w:rFonts w:ascii="Palatino Linotype" w:hAnsi="Palatino Linotype" w:cstheme="minorHAnsi"/>
          <w:i/>
          <w:iCs/>
          <w:sz w:val="18"/>
          <w:szCs w:val="18"/>
        </w:rPr>
        <w:t xml:space="preserve"> intr.</w:t>
      </w:r>
      <w:r w:rsidR="00396DC0" w:rsidRPr="00F118C4">
        <w:rPr>
          <w:rFonts w:ascii="Palatino Linotype" w:hAnsi="Palatino Linotype" w:cstheme="minorHAnsi"/>
          <w:sz w:val="18"/>
          <w:szCs w:val="18"/>
        </w:rPr>
        <w:t xml:space="preserve"> - s'attarder, agir avec lenteur, tarder à; s’arrêter, séjourner, demeurer, rester. </w:t>
      </w:r>
      <w:r w:rsidR="00396DC0" w:rsidRPr="00F118C4">
        <w:rPr>
          <w:rFonts w:ascii="Palatino Linotype" w:hAnsi="Palatino Linotype" w:cstheme="minorHAnsi"/>
          <w:i/>
          <w:iCs/>
          <w:sz w:val="18"/>
          <w:szCs w:val="18"/>
        </w:rPr>
        <w:t>tr.</w:t>
      </w:r>
      <w:r w:rsidR="00396DC0" w:rsidRPr="00F118C4">
        <w:rPr>
          <w:rFonts w:ascii="Palatino Linotype" w:hAnsi="Palatino Linotype" w:cstheme="minorHAnsi"/>
          <w:sz w:val="18"/>
          <w:szCs w:val="18"/>
        </w:rPr>
        <w:t xml:space="preserve"> - retarder, retenir, empêcher, différer, s'opposer à.      </w:t>
      </w:r>
      <w:r w:rsidR="00396DC0" w:rsidRPr="00F118C4">
        <w:rPr>
          <w:rFonts w:ascii="Palatino Linotype" w:hAnsi="Palatino Linotype" w:cstheme="minorHAnsi"/>
          <w:b/>
          <w:bCs/>
          <w:sz w:val="18"/>
          <w:szCs w:val="18"/>
        </w:rPr>
        <w:t>Multa</w:t>
      </w:r>
      <w:r w:rsidR="00396DC0" w:rsidRPr="00F118C4">
        <w:rPr>
          <w:rFonts w:ascii="Palatino Linotype" w:hAnsi="Palatino Linotype" w:cstheme="minorHAnsi"/>
          <w:sz w:val="18"/>
          <w:szCs w:val="18"/>
        </w:rPr>
        <w:t xml:space="preserve"> est à prendre avec causando et probablement aussi avec moreris, selon B. </w:t>
      </w:r>
      <w:r w:rsidRPr="00F118C4">
        <w:rPr>
          <w:rFonts w:ascii="Palatino Linotype" w:hAnsi="Palatino Linotype" w:cstheme="minorHAnsi"/>
          <w:b/>
          <w:sz w:val="18"/>
          <w:szCs w:val="18"/>
        </w:rPr>
        <w:t xml:space="preserve">   </w:t>
      </w:r>
    </w:p>
  </w:footnote>
  <w:footnote w:id="399">
    <w:p w:rsidR="00EE71F4" w:rsidRPr="00F118C4" w:rsidRDefault="00EE71F4"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396DC0" w:rsidRPr="00F118C4">
        <w:rPr>
          <w:rFonts w:ascii="Palatino Linotype" w:hAnsi="Palatino Linotype" w:cstheme="minorHAnsi"/>
          <w:b/>
          <w:bCs/>
          <w:sz w:val="18"/>
          <w:szCs w:val="18"/>
        </w:rPr>
        <w:t>399. — esse in rebus inane tămen fătĕare nĕcessest.  —</w:t>
      </w:r>
      <w:r w:rsidR="00396DC0" w:rsidRPr="00F118C4">
        <w:rPr>
          <w:rFonts w:ascii="Palatino Linotype" w:hAnsi="Palatino Linotype" w:cstheme="minorHAnsi"/>
          <w:sz w:val="18"/>
          <w:szCs w:val="18"/>
        </w:rPr>
        <w:t xml:space="preserve">   </w:t>
      </w:r>
      <w:r w:rsidR="00396DC0" w:rsidRPr="00F118C4">
        <w:rPr>
          <w:rFonts w:ascii="Palatino Linotype" w:hAnsi="Palatino Linotype" w:cstheme="minorHAnsi"/>
          <w:b/>
          <w:bCs/>
          <w:sz w:val="18"/>
          <w:szCs w:val="18"/>
        </w:rPr>
        <w:t xml:space="preserve">Tămĕn, </w:t>
      </w:r>
      <w:r w:rsidR="00396DC0" w:rsidRPr="00F118C4">
        <w:rPr>
          <w:rFonts w:ascii="Palatino Linotype" w:hAnsi="Palatino Linotype" w:cstheme="minorHAnsi"/>
          <w:i/>
          <w:iCs/>
          <w:sz w:val="18"/>
          <w:szCs w:val="18"/>
        </w:rPr>
        <w:t>adv</w:t>
      </w:r>
      <w:r w:rsidR="00396DC0" w:rsidRPr="00F118C4">
        <w:rPr>
          <w:rFonts w:ascii="Palatino Linotype" w:hAnsi="Palatino Linotype" w:cstheme="minorHAnsi"/>
          <w:b/>
          <w:bCs/>
          <w:sz w:val="18"/>
          <w:szCs w:val="18"/>
        </w:rPr>
        <w:t xml:space="preserve">. : - </w:t>
      </w:r>
      <w:r w:rsidR="00396DC0" w:rsidRPr="00F118C4">
        <w:rPr>
          <w:rFonts w:ascii="Palatino Linotype" w:hAnsi="Palatino Linotype" w:cstheme="minorHAnsi"/>
          <w:sz w:val="18"/>
          <w:szCs w:val="18"/>
        </w:rPr>
        <w:t>1 - cependant, pourtant, mais, d'ailleurs, du reste, du moins (répond à Quamvis)</w:t>
      </w:r>
      <w:r w:rsidR="00396DC0" w:rsidRPr="00F118C4">
        <w:rPr>
          <w:rFonts w:ascii="Palatino Linotype" w:hAnsi="Palatino Linotype" w:cstheme="minorHAnsi"/>
          <w:i/>
          <w:iCs/>
          <w:sz w:val="18"/>
          <w:szCs w:val="18"/>
        </w:rPr>
        <w:t xml:space="preserve">. </w:t>
      </w:r>
      <w:r w:rsidR="00396DC0" w:rsidRPr="00F118C4">
        <w:rPr>
          <w:rFonts w:ascii="Palatino Linotype" w:hAnsi="Palatino Linotype" w:cstheme="minorHAnsi"/>
          <w:b/>
          <w:bCs/>
          <w:sz w:val="18"/>
          <w:szCs w:val="18"/>
        </w:rPr>
        <w:t xml:space="preserve">   ĭnānĕ, is, n. :</w:t>
      </w:r>
      <w:r w:rsidR="00CA3BD1" w:rsidRPr="00F118C4">
        <w:rPr>
          <w:rFonts w:ascii="Palatino Linotype" w:hAnsi="Palatino Linotype" w:cstheme="minorHAnsi"/>
          <w:sz w:val="18"/>
          <w:szCs w:val="18"/>
        </w:rPr>
        <w:t xml:space="preserve"> </w:t>
      </w:r>
      <w:r w:rsidR="00396DC0" w:rsidRPr="00F118C4">
        <w:rPr>
          <w:rFonts w:ascii="Palatino Linotype" w:hAnsi="Palatino Linotype" w:cstheme="minorHAnsi"/>
          <w:sz w:val="18"/>
          <w:szCs w:val="18"/>
        </w:rPr>
        <w:t xml:space="preserve">le vide.     </w:t>
      </w:r>
      <w:r w:rsidR="00396DC0" w:rsidRPr="00F118C4">
        <w:rPr>
          <w:rFonts w:ascii="Palatino Linotype" w:hAnsi="Palatino Linotype" w:cstheme="minorHAnsi"/>
          <w:b/>
          <w:bCs/>
          <w:sz w:val="18"/>
          <w:szCs w:val="18"/>
        </w:rPr>
        <w:t xml:space="preserve">    Nĕcesse, n. </w:t>
      </w:r>
      <w:r w:rsidR="00396DC0" w:rsidRPr="00F118C4">
        <w:rPr>
          <w:rFonts w:ascii="Palatino Linotype" w:hAnsi="Palatino Linotype" w:cstheme="minorHAnsi"/>
          <w:sz w:val="18"/>
          <w:szCs w:val="18"/>
        </w:rPr>
        <w:t xml:space="preserve">indécl. </w:t>
      </w:r>
      <w:r w:rsidR="00396DC0" w:rsidRPr="00F118C4">
        <w:rPr>
          <w:rFonts w:ascii="Palatino Linotype" w:hAnsi="Palatino Linotype" w:cstheme="minorHAnsi"/>
          <w:i/>
          <w:iCs/>
          <w:sz w:val="18"/>
          <w:szCs w:val="18"/>
        </w:rPr>
        <w:t>Tjs  avec esse ou habere</w:t>
      </w:r>
      <w:r w:rsidR="00396DC0" w:rsidRPr="00F118C4">
        <w:rPr>
          <w:rFonts w:ascii="Palatino Linotype" w:hAnsi="Palatino Linotype" w:cstheme="minorHAnsi"/>
          <w:sz w:val="18"/>
          <w:szCs w:val="18"/>
        </w:rPr>
        <w:t xml:space="preserve"> : inévitable, fatal, nécessaire, inéluctable. - 2 - indispensable, obligatoire.  </w:t>
      </w:r>
      <w:r w:rsidR="00396DC0" w:rsidRPr="00F118C4">
        <w:rPr>
          <w:rFonts w:ascii="Palatino Linotype" w:hAnsi="Palatino Linotype" w:cstheme="minorHAnsi"/>
          <w:b/>
          <w:bCs/>
          <w:sz w:val="18"/>
          <w:szCs w:val="18"/>
        </w:rPr>
        <w:t>Necesse est</w:t>
      </w:r>
      <w:r w:rsidR="00396DC0" w:rsidRPr="00F118C4">
        <w:rPr>
          <w:rFonts w:ascii="Palatino Linotype" w:hAnsi="Palatino Linotype" w:cstheme="minorHAnsi"/>
          <w:sz w:val="18"/>
          <w:szCs w:val="18"/>
        </w:rPr>
        <w:t xml:space="preserve"> se cst en gal. avec prop. inf. ou avec sbj seul par parataxe.   </w:t>
      </w:r>
      <w:r w:rsidR="00396DC0" w:rsidRPr="00F118C4">
        <w:rPr>
          <w:rFonts w:ascii="Palatino Linotype" w:hAnsi="Palatino Linotype" w:cstheme="minorHAnsi"/>
          <w:b/>
          <w:bCs/>
          <w:sz w:val="18"/>
          <w:szCs w:val="18"/>
        </w:rPr>
        <w:t>Fătĕor, ēri</w:t>
      </w:r>
      <w:r w:rsidR="00396DC0" w:rsidRPr="00F118C4">
        <w:rPr>
          <w:rFonts w:ascii="Palatino Linotype" w:hAnsi="Palatino Linotype" w:cstheme="minorHAnsi"/>
          <w:sz w:val="18"/>
          <w:szCs w:val="18"/>
        </w:rPr>
        <w:t>, fassus sum :</w:t>
      </w:r>
      <w:r w:rsidR="00CA3BD1" w:rsidRPr="00F118C4">
        <w:rPr>
          <w:rFonts w:ascii="Palatino Linotype" w:hAnsi="Palatino Linotype" w:cstheme="minorHAnsi"/>
          <w:sz w:val="18"/>
          <w:szCs w:val="18"/>
        </w:rPr>
        <w:t xml:space="preserve"> </w:t>
      </w:r>
      <w:r w:rsidR="00396DC0" w:rsidRPr="00F118C4">
        <w:rPr>
          <w:rFonts w:ascii="Palatino Linotype" w:hAnsi="Palatino Linotype" w:cstheme="minorHAnsi"/>
          <w:sz w:val="18"/>
          <w:szCs w:val="18"/>
        </w:rPr>
        <w:t xml:space="preserve"> avouer, reconnaître, accorder que (avec inf</w:t>
      </w:r>
      <w:r w:rsidR="00396DC0" w:rsidRPr="00F118C4">
        <w:rPr>
          <w:rFonts w:ascii="Palatino Linotype" w:hAnsi="Palatino Linotype" w:cstheme="minorHAnsi"/>
          <w:sz w:val="18"/>
          <w:szCs w:val="18"/>
          <w:u w:val="single"/>
        </w:rPr>
        <w:t>ve</w:t>
      </w:r>
      <w:r w:rsidR="00396DC0" w:rsidRPr="00F118C4">
        <w:rPr>
          <w:rFonts w:ascii="Palatino Linotype" w:hAnsi="Palatino Linotype" w:cstheme="minorHAnsi"/>
          <w:sz w:val="18"/>
          <w:szCs w:val="18"/>
        </w:rPr>
        <w:t xml:space="preserve">). </w:t>
      </w:r>
      <w:r w:rsidRPr="00F118C4">
        <w:rPr>
          <w:rFonts w:ascii="Palatino Linotype" w:hAnsi="Palatino Linotype" w:cstheme="minorHAnsi"/>
          <w:b/>
          <w:sz w:val="18"/>
          <w:szCs w:val="18"/>
        </w:rPr>
        <w:t xml:space="preserve">     </w:t>
      </w:r>
    </w:p>
  </w:footnote>
  <w:footnote w:id="400">
    <w:p w:rsidR="00EE71F4" w:rsidRPr="00F118C4" w:rsidRDefault="00EE71F4"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A26744" w:rsidRPr="00F118C4">
        <w:rPr>
          <w:rFonts w:ascii="Palatino Linotype" w:hAnsi="Palatino Linotype" w:cstheme="minorHAnsi"/>
          <w:b/>
          <w:bCs/>
          <w:sz w:val="18"/>
          <w:szCs w:val="18"/>
        </w:rPr>
        <w:t>400. — Multaque praeterea tibi possum commemorando  —</w:t>
      </w:r>
      <w:r w:rsidR="00A26744" w:rsidRPr="00F118C4">
        <w:rPr>
          <w:rFonts w:ascii="Palatino Linotype" w:hAnsi="Palatino Linotype" w:cstheme="minorHAnsi"/>
          <w:sz w:val="18"/>
          <w:szCs w:val="18"/>
        </w:rPr>
        <w:t xml:space="preserve"> </w:t>
      </w:r>
      <w:r w:rsidR="00A26744" w:rsidRPr="00F118C4">
        <w:rPr>
          <w:rFonts w:ascii="Palatino Linotype" w:hAnsi="Palatino Linotype" w:cstheme="minorHAnsi"/>
          <w:b/>
          <w:bCs/>
          <w:sz w:val="18"/>
          <w:szCs w:val="18"/>
        </w:rPr>
        <w:t>Commĕmŏro, āre</w:t>
      </w:r>
      <w:r w:rsidR="00A26744" w:rsidRPr="00F118C4">
        <w:rPr>
          <w:rFonts w:ascii="Palatino Linotype" w:hAnsi="Palatino Linotype" w:cstheme="minorHAnsi"/>
          <w:sz w:val="18"/>
          <w:szCs w:val="18"/>
        </w:rPr>
        <w:t>, āvi, ātum : - tr.</w:t>
      </w:r>
      <w:r w:rsidR="00CA3BD1" w:rsidRPr="00F118C4">
        <w:rPr>
          <w:rFonts w:ascii="Palatino Linotype" w:hAnsi="Palatino Linotype" w:cstheme="minorHAnsi"/>
          <w:sz w:val="18"/>
          <w:szCs w:val="18"/>
        </w:rPr>
        <w:t xml:space="preserve"> </w:t>
      </w:r>
      <w:r w:rsidR="00A26744" w:rsidRPr="00F118C4">
        <w:rPr>
          <w:rFonts w:ascii="Palatino Linotype" w:hAnsi="Palatino Linotype" w:cstheme="minorHAnsi"/>
          <w:sz w:val="18"/>
          <w:szCs w:val="18"/>
        </w:rPr>
        <w:t xml:space="preserve">-  </w:t>
      </w:r>
      <w:r w:rsidR="00CA3BD1" w:rsidRPr="00F118C4">
        <w:rPr>
          <w:rFonts w:ascii="Palatino Linotype" w:hAnsi="Palatino Linotype" w:cstheme="minorHAnsi"/>
          <w:sz w:val="18"/>
          <w:szCs w:val="18"/>
        </w:rPr>
        <w:t xml:space="preserve"> </w:t>
      </w:r>
      <w:r w:rsidR="00A26744" w:rsidRPr="00F118C4">
        <w:rPr>
          <w:rFonts w:ascii="Palatino Linotype" w:hAnsi="Palatino Linotype" w:cstheme="minorHAnsi"/>
          <w:sz w:val="18"/>
          <w:szCs w:val="18"/>
        </w:rPr>
        <w:t xml:space="preserve"> 1 -</w:t>
      </w:r>
      <w:r w:rsidR="00CA3BD1" w:rsidRPr="00F118C4">
        <w:rPr>
          <w:rFonts w:ascii="Palatino Linotype" w:hAnsi="Palatino Linotype" w:cstheme="minorHAnsi"/>
          <w:sz w:val="18"/>
          <w:szCs w:val="18"/>
        </w:rPr>
        <w:t xml:space="preserve"> </w:t>
      </w:r>
      <w:r w:rsidR="00A26744" w:rsidRPr="00F118C4">
        <w:rPr>
          <w:rFonts w:ascii="Palatino Linotype" w:hAnsi="Palatino Linotype" w:cstheme="minorHAnsi"/>
          <w:sz w:val="18"/>
          <w:szCs w:val="18"/>
        </w:rPr>
        <w:t xml:space="preserve">se rappeler, évoquer.  </w:t>
      </w:r>
      <w:r w:rsidR="00CA3BD1" w:rsidRPr="00F118C4">
        <w:rPr>
          <w:rFonts w:ascii="Palatino Linotype" w:hAnsi="Palatino Linotype" w:cstheme="minorHAnsi"/>
          <w:sz w:val="18"/>
          <w:szCs w:val="18"/>
        </w:rPr>
        <w:t xml:space="preserve">  </w:t>
      </w:r>
      <w:r w:rsidR="00A26744" w:rsidRPr="00F118C4">
        <w:rPr>
          <w:rFonts w:ascii="Palatino Linotype" w:hAnsi="Palatino Linotype" w:cstheme="minorHAnsi"/>
          <w:sz w:val="18"/>
          <w:szCs w:val="18"/>
        </w:rPr>
        <w:t xml:space="preserve"> 2 -</w:t>
      </w:r>
      <w:r w:rsidR="00CA3BD1" w:rsidRPr="00F118C4">
        <w:rPr>
          <w:rFonts w:ascii="Palatino Linotype" w:hAnsi="Palatino Linotype" w:cstheme="minorHAnsi"/>
          <w:sz w:val="18"/>
          <w:szCs w:val="18"/>
        </w:rPr>
        <w:t xml:space="preserve"> </w:t>
      </w:r>
      <w:r w:rsidR="00A26744" w:rsidRPr="00F118C4">
        <w:rPr>
          <w:rFonts w:ascii="Palatino Linotype" w:hAnsi="Palatino Linotype" w:cstheme="minorHAnsi"/>
          <w:sz w:val="18"/>
          <w:szCs w:val="18"/>
        </w:rPr>
        <w:t xml:space="preserve">rappeler à autrui.  </w:t>
      </w:r>
      <w:r w:rsidR="00CA3BD1" w:rsidRPr="00F118C4">
        <w:rPr>
          <w:rFonts w:ascii="Palatino Linotype" w:hAnsi="Palatino Linotype" w:cstheme="minorHAnsi"/>
          <w:sz w:val="18"/>
          <w:szCs w:val="18"/>
        </w:rPr>
        <w:t xml:space="preserve">  </w:t>
      </w:r>
      <w:r w:rsidR="00A26744" w:rsidRPr="00F118C4">
        <w:rPr>
          <w:rFonts w:ascii="Palatino Linotype" w:hAnsi="Palatino Linotype" w:cstheme="minorHAnsi"/>
          <w:sz w:val="18"/>
          <w:szCs w:val="18"/>
        </w:rPr>
        <w:t xml:space="preserve">3 - signaler à la pensée, rappeler, mentionner.   </w:t>
      </w:r>
      <w:r w:rsidR="00A26744" w:rsidRPr="00F118C4">
        <w:rPr>
          <w:rFonts w:ascii="Palatino Linotype" w:hAnsi="Palatino Linotype" w:cstheme="minorHAnsi"/>
          <w:b/>
          <w:bCs/>
          <w:sz w:val="18"/>
          <w:szCs w:val="18"/>
        </w:rPr>
        <w:t>Multa</w:t>
      </w:r>
      <w:r w:rsidR="00A26744" w:rsidRPr="00F118C4">
        <w:rPr>
          <w:rFonts w:ascii="Palatino Linotype" w:hAnsi="Palatino Linotype" w:cstheme="minorHAnsi"/>
          <w:sz w:val="18"/>
          <w:szCs w:val="18"/>
        </w:rPr>
        <w:t xml:space="preserve"> avec argumenta</w:t>
      </w:r>
      <w:r w:rsidR="00CA3BD1" w:rsidRPr="00F118C4">
        <w:rPr>
          <w:rFonts w:ascii="Palatino Linotype" w:hAnsi="Palatino Linotype" w:cstheme="minorHAnsi"/>
          <w:sz w:val="18"/>
          <w:szCs w:val="18"/>
        </w:rPr>
        <w:t xml:space="preserve"> </w:t>
      </w:r>
      <w:r w:rsidR="00A26744" w:rsidRPr="00F118C4">
        <w:rPr>
          <w:rFonts w:ascii="Palatino Linotype" w:hAnsi="Palatino Linotype" w:cstheme="minorHAnsi"/>
          <w:sz w:val="18"/>
          <w:szCs w:val="18"/>
        </w:rPr>
        <w:t xml:space="preserve">: emphatique (ER.). </w:t>
      </w:r>
      <w:r w:rsidRPr="00F118C4">
        <w:rPr>
          <w:rFonts w:ascii="Palatino Linotype" w:hAnsi="Palatino Linotype" w:cstheme="minorHAnsi"/>
          <w:b/>
          <w:sz w:val="18"/>
          <w:szCs w:val="18"/>
        </w:rPr>
        <w:t xml:space="preserve">    </w:t>
      </w:r>
    </w:p>
  </w:footnote>
  <w:footnote w:id="401">
    <w:p w:rsidR="00EE71F4" w:rsidRPr="00F118C4" w:rsidRDefault="00EE71F4"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A26744" w:rsidRPr="00F118C4">
        <w:rPr>
          <w:rFonts w:ascii="Palatino Linotype" w:hAnsi="Palatino Linotype" w:cstheme="minorHAnsi"/>
          <w:b/>
          <w:bCs/>
          <w:sz w:val="18"/>
          <w:szCs w:val="18"/>
        </w:rPr>
        <w:t>401. — argumenta fĭdem dictis corrād</w:t>
      </w:r>
      <w:r w:rsidR="00A26744" w:rsidRPr="00F118C4">
        <w:rPr>
          <w:rFonts w:ascii="Palatino Linotype" w:hAnsi="Palatino Linotype" w:cstheme="minorHAnsi"/>
          <w:sz w:val="18"/>
          <w:szCs w:val="18"/>
        </w:rPr>
        <w:t>ĕ</w:t>
      </w:r>
      <w:r w:rsidR="00A26744" w:rsidRPr="00F118C4">
        <w:rPr>
          <w:rFonts w:ascii="Palatino Linotype" w:hAnsi="Palatino Linotype" w:cstheme="minorHAnsi"/>
          <w:b/>
          <w:bCs/>
          <w:sz w:val="18"/>
          <w:szCs w:val="18"/>
        </w:rPr>
        <w:t>re nostris</w:t>
      </w:r>
      <w:r w:rsidR="00CA3BD1" w:rsidRPr="00F118C4">
        <w:rPr>
          <w:rFonts w:ascii="Palatino Linotype" w:hAnsi="Palatino Linotype" w:cstheme="minorHAnsi"/>
          <w:b/>
          <w:bCs/>
          <w:sz w:val="18"/>
          <w:szCs w:val="18"/>
        </w:rPr>
        <w:t xml:space="preserve"> </w:t>
      </w:r>
      <w:r w:rsidR="00A26744" w:rsidRPr="00F118C4">
        <w:rPr>
          <w:rFonts w:ascii="Palatino Linotype" w:hAnsi="Palatino Linotype" w:cstheme="minorHAnsi"/>
          <w:b/>
          <w:bCs/>
          <w:sz w:val="18"/>
          <w:szCs w:val="18"/>
        </w:rPr>
        <w:t>;  —    Fĭdēs, ĕi, f.</w:t>
      </w:r>
      <w:r w:rsidR="00CA3BD1" w:rsidRPr="00F118C4">
        <w:rPr>
          <w:rFonts w:ascii="Palatino Linotype" w:hAnsi="Palatino Linotype" w:cstheme="minorHAnsi"/>
          <w:b/>
          <w:bCs/>
          <w:sz w:val="18"/>
          <w:szCs w:val="18"/>
        </w:rPr>
        <w:t xml:space="preserve"> </w:t>
      </w:r>
      <w:r w:rsidR="00A26744" w:rsidRPr="00F118C4">
        <w:rPr>
          <w:rFonts w:ascii="Palatino Linotype" w:hAnsi="Palatino Linotype" w:cstheme="minorHAnsi"/>
          <w:b/>
          <w:bCs/>
          <w:sz w:val="18"/>
          <w:szCs w:val="18"/>
        </w:rPr>
        <w:t>:</w:t>
      </w:r>
      <w:r w:rsidR="00A26744" w:rsidRPr="00F118C4">
        <w:rPr>
          <w:rFonts w:ascii="Palatino Linotype" w:hAnsi="Palatino Linotype" w:cstheme="minorHAnsi"/>
          <w:sz w:val="18"/>
          <w:szCs w:val="18"/>
        </w:rPr>
        <w:t xml:space="preserve"> foi, croyance, confiance</w:t>
      </w:r>
      <w:r w:rsidR="00CA3BD1" w:rsidRPr="00F118C4">
        <w:rPr>
          <w:rFonts w:ascii="Palatino Linotype" w:hAnsi="Palatino Linotype" w:cstheme="minorHAnsi"/>
          <w:sz w:val="18"/>
          <w:szCs w:val="18"/>
        </w:rPr>
        <w:t xml:space="preserve"> </w:t>
      </w:r>
      <w:r w:rsidR="00A26744" w:rsidRPr="00F118C4">
        <w:rPr>
          <w:rFonts w:ascii="Palatino Linotype" w:hAnsi="Palatino Linotype" w:cstheme="minorHAnsi"/>
          <w:sz w:val="18"/>
          <w:szCs w:val="18"/>
        </w:rPr>
        <w:t xml:space="preserve">; crédit. </w:t>
      </w:r>
      <w:r w:rsidR="00A26744" w:rsidRPr="00F118C4">
        <w:rPr>
          <w:rFonts w:ascii="Palatino Linotype" w:hAnsi="Palatino Linotype" w:cstheme="minorHAnsi"/>
          <w:b/>
          <w:bCs/>
          <w:sz w:val="18"/>
          <w:szCs w:val="18"/>
        </w:rPr>
        <w:t xml:space="preserve">     Corrādo, </w:t>
      </w:r>
      <w:r w:rsidR="00A26744" w:rsidRPr="00F118C4">
        <w:rPr>
          <w:rFonts w:ascii="Palatino Linotype" w:hAnsi="Palatino Linotype" w:cstheme="minorHAnsi"/>
          <w:sz w:val="18"/>
          <w:szCs w:val="18"/>
        </w:rPr>
        <w:t>ĕre, rāsi, rāsum [cum, rado] : - tr. -</w:t>
      </w:r>
      <w:r w:rsidR="00CA3BD1" w:rsidRPr="00F118C4">
        <w:rPr>
          <w:rFonts w:ascii="Palatino Linotype" w:hAnsi="Palatino Linotype" w:cstheme="minorHAnsi"/>
          <w:sz w:val="18"/>
          <w:szCs w:val="18"/>
        </w:rPr>
        <w:t xml:space="preserve"> </w:t>
      </w:r>
      <w:r w:rsidR="00A26744" w:rsidRPr="00F118C4">
        <w:rPr>
          <w:rFonts w:ascii="Palatino Linotype" w:hAnsi="Palatino Linotype" w:cstheme="minorHAnsi"/>
          <w:sz w:val="18"/>
          <w:szCs w:val="18"/>
        </w:rPr>
        <w:t xml:space="preserve"> 1 - enlever en raclant, recueillir en prélevant ‖- corradere corpora, Lucr. 6, 304 : emporter des atomes [</w:t>
      </w:r>
      <w:r w:rsidR="00A26744" w:rsidRPr="00F118C4">
        <w:rPr>
          <w:rFonts w:ascii="Palatino Linotype" w:hAnsi="Palatino Linotype" w:cstheme="minorHAnsi"/>
          <w:i/>
          <w:iCs/>
          <w:sz w:val="18"/>
          <w:szCs w:val="18"/>
        </w:rPr>
        <w:t>en parl. du vent</w:t>
      </w:r>
      <w:r w:rsidR="00A26744" w:rsidRPr="00F118C4">
        <w:rPr>
          <w:rFonts w:ascii="Palatino Linotype" w:hAnsi="Palatino Linotype" w:cstheme="minorHAnsi"/>
          <w:sz w:val="18"/>
          <w:szCs w:val="18"/>
        </w:rPr>
        <w:t xml:space="preserve">].   </w:t>
      </w:r>
      <w:r w:rsidR="00CA3BD1" w:rsidRPr="00F118C4">
        <w:rPr>
          <w:rFonts w:ascii="Palatino Linotype" w:hAnsi="Palatino Linotype" w:cstheme="minorHAnsi"/>
          <w:sz w:val="18"/>
          <w:szCs w:val="18"/>
        </w:rPr>
        <w:t xml:space="preserve">  </w:t>
      </w:r>
      <w:r w:rsidR="00A26744" w:rsidRPr="00F118C4">
        <w:rPr>
          <w:rFonts w:ascii="Palatino Linotype" w:hAnsi="Palatino Linotype" w:cstheme="minorHAnsi"/>
          <w:sz w:val="18"/>
          <w:szCs w:val="18"/>
        </w:rPr>
        <w:t>2 - ramasser, rassembler une somme d'argent, rafler.</w:t>
      </w:r>
      <w:r w:rsidR="00CA3BD1" w:rsidRPr="00F118C4">
        <w:rPr>
          <w:rFonts w:ascii="Palatino Linotype" w:hAnsi="Palatino Linotype" w:cstheme="minorHAnsi"/>
          <w:sz w:val="18"/>
          <w:szCs w:val="18"/>
        </w:rPr>
        <w:t xml:space="preserve">  </w:t>
      </w:r>
      <w:r w:rsidR="00A26744" w:rsidRPr="00F118C4">
        <w:rPr>
          <w:rFonts w:ascii="Palatino Linotype" w:hAnsi="Palatino Linotype" w:cstheme="minorHAnsi"/>
          <w:sz w:val="18"/>
          <w:szCs w:val="18"/>
        </w:rPr>
        <w:t>3 - enlever en bloc.</w:t>
      </w:r>
      <w:r w:rsidR="00CA3BD1" w:rsidRPr="00F118C4">
        <w:rPr>
          <w:rFonts w:ascii="Palatino Linotype" w:hAnsi="Palatino Linotype" w:cstheme="minorHAnsi"/>
          <w:sz w:val="18"/>
          <w:szCs w:val="18"/>
        </w:rPr>
        <w:t xml:space="preserve">  </w:t>
      </w:r>
      <w:r w:rsidR="00A26744" w:rsidRPr="00F118C4">
        <w:rPr>
          <w:rFonts w:ascii="Palatino Linotype" w:hAnsi="Palatino Linotype" w:cstheme="minorHAnsi"/>
          <w:sz w:val="18"/>
          <w:szCs w:val="18"/>
        </w:rPr>
        <w:t>4 - recueillir avec peine.</w:t>
      </w:r>
      <w:r w:rsidR="00CA3BD1" w:rsidRPr="00F118C4">
        <w:rPr>
          <w:rFonts w:ascii="Palatino Linotype" w:hAnsi="Palatino Linotype" w:cstheme="minorHAnsi"/>
          <w:sz w:val="18"/>
          <w:szCs w:val="18"/>
        </w:rPr>
        <w:t xml:space="preserve"> </w:t>
      </w:r>
      <w:r w:rsidR="00A26744" w:rsidRPr="00F118C4">
        <w:rPr>
          <w:rFonts w:ascii="Palatino Linotype" w:hAnsi="Palatino Linotype" w:cstheme="minorHAnsi"/>
          <w:sz w:val="18"/>
          <w:szCs w:val="18"/>
        </w:rPr>
        <w:t xml:space="preserve"> ‖  - fidem dictis conradere nostris, Lucr. 1, 401 : trouver moyen de donner un</w:t>
      </w:r>
      <w:r w:rsidR="00CA3BD1" w:rsidRPr="00F118C4">
        <w:rPr>
          <w:rFonts w:ascii="Palatino Linotype" w:hAnsi="Palatino Linotype" w:cstheme="minorHAnsi"/>
          <w:sz w:val="18"/>
          <w:szCs w:val="18"/>
        </w:rPr>
        <w:t xml:space="preserve"> </w:t>
      </w:r>
      <w:r w:rsidR="00A26744" w:rsidRPr="00F118C4">
        <w:rPr>
          <w:rFonts w:ascii="Palatino Linotype" w:hAnsi="Palatino Linotype" w:cstheme="minorHAnsi"/>
          <w:sz w:val="18"/>
          <w:szCs w:val="18"/>
        </w:rPr>
        <w:t>poids à mes paroles.    «</w:t>
      </w:r>
      <w:r w:rsidR="00CA3BD1" w:rsidRPr="00F118C4">
        <w:rPr>
          <w:rFonts w:ascii="Palatino Linotype" w:hAnsi="Palatino Linotype" w:cstheme="minorHAnsi"/>
          <w:sz w:val="18"/>
          <w:szCs w:val="18"/>
        </w:rPr>
        <w:t xml:space="preserve"> </w:t>
      </w:r>
      <w:r w:rsidR="00A26744" w:rsidRPr="00F118C4">
        <w:rPr>
          <w:rFonts w:ascii="Palatino Linotype" w:hAnsi="Palatino Linotype" w:cstheme="minorHAnsi"/>
          <w:sz w:val="18"/>
          <w:szCs w:val="18"/>
        </w:rPr>
        <w:t>Conradere pecuniam</w:t>
      </w:r>
      <w:r w:rsidR="00CA3BD1" w:rsidRPr="00F118C4">
        <w:rPr>
          <w:rFonts w:ascii="Palatino Linotype" w:hAnsi="Palatino Linotype" w:cstheme="minorHAnsi"/>
          <w:sz w:val="18"/>
          <w:szCs w:val="18"/>
        </w:rPr>
        <w:t xml:space="preserve"> </w:t>
      </w:r>
      <w:r w:rsidR="00A26744" w:rsidRPr="00F118C4">
        <w:rPr>
          <w:rFonts w:ascii="Palatino Linotype" w:hAnsi="Palatino Linotype" w:cstheme="minorHAnsi"/>
          <w:sz w:val="18"/>
          <w:szCs w:val="18"/>
        </w:rPr>
        <w:t>» expression familière (au sens de l’argot «</w:t>
      </w:r>
      <w:r w:rsidR="00CA3BD1" w:rsidRPr="00F118C4">
        <w:rPr>
          <w:rFonts w:ascii="Palatino Linotype" w:hAnsi="Palatino Linotype" w:cstheme="minorHAnsi"/>
          <w:sz w:val="18"/>
          <w:szCs w:val="18"/>
        </w:rPr>
        <w:t xml:space="preserve"> </w:t>
      </w:r>
      <w:r w:rsidR="00A26744" w:rsidRPr="00F118C4">
        <w:rPr>
          <w:rFonts w:ascii="Palatino Linotype" w:hAnsi="Palatino Linotype" w:cstheme="minorHAnsi"/>
          <w:sz w:val="18"/>
          <w:szCs w:val="18"/>
        </w:rPr>
        <w:t>gratter</w:t>
      </w:r>
      <w:r w:rsidR="00CA3BD1" w:rsidRPr="00F118C4">
        <w:rPr>
          <w:rFonts w:ascii="Palatino Linotype" w:hAnsi="Palatino Linotype" w:cstheme="minorHAnsi"/>
          <w:sz w:val="18"/>
          <w:szCs w:val="18"/>
        </w:rPr>
        <w:t xml:space="preserve"> </w:t>
      </w:r>
      <w:r w:rsidR="00A26744" w:rsidRPr="00F118C4">
        <w:rPr>
          <w:rFonts w:ascii="Palatino Linotype" w:hAnsi="Palatino Linotype" w:cstheme="minorHAnsi"/>
          <w:sz w:val="18"/>
          <w:szCs w:val="18"/>
        </w:rPr>
        <w:t xml:space="preserve">»)  précisent ER.   </w:t>
      </w:r>
      <w:r w:rsidRPr="00F118C4">
        <w:rPr>
          <w:rFonts w:ascii="Palatino Linotype" w:hAnsi="Palatino Linotype" w:cstheme="minorHAnsi"/>
          <w:b/>
          <w:sz w:val="18"/>
          <w:szCs w:val="18"/>
        </w:rPr>
        <w:t xml:space="preserve">     </w:t>
      </w:r>
    </w:p>
  </w:footnote>
  <w:footnote w:id="402">
    <w:p w:rsidR="00EE71F4" w:rsidRPr="00F118C4" w:rsidRDefault="00EE71F4"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A26744" w:rsidRPr="00F118C4">
        <w:rPr>
          <w:rFonts w:ascii="Palatino Linotype" w:hAnsi="Palatino Linotype" w:cstheme="minorHAnsi"/>
          <w:b/>
          <w:sz w:val="18"/>
          <w:szCs w:val="18"/>
        </w:rPr>
        <w:t xml:space="preserve"> </w:t>
      </w:r>
      <w:r w:rsidR="00A26744" w:rsidRPr="00F118C4">
        <w:rPr>
          <w:rFonts w:ascii="Palatino Linotype" w:hAnsi="Palatino Linotype" w:cstheme="minorHAnsi"/>
          <w:b/>
          <w:bCs/>
          <w:sz w:val="18"/>
          <w:szCs w:val="18"/>
        </w:rPr>
        <w:t>402. — Verum animo satis haec vestigiă parvă săgaci —   Vestīgĭum, ĭi, n</w:t>
      </w:r>
      <w:r w:rsidR="00CA3BD1" w:rsidRPr="00F118C4">
        <w:rPr>
          <w:rFonts w:ascii="Palatino Linotype" w:hAnsi="Palatino Linotype" w:cstheme="minorHAnsi"/>
          <w:b/>
          <w:bCs/>
          <w:sz w:val="18"/>
          <w:szCs w:val="18"/>
        </w:rPr>
        <w:t xml:space="preserve"> </w:t>
      </w:r>
      <w:r w:rsidR="00A26744" w:rsidRPr="00F118C4">
        <w:rPr>
          <w:rFonts w:ascii="Palatino Linotype" w:hAnsi="Palatino Linotype" w:cstheme="minorHAnsi"/>
          <w:b/>
          <w:bCs/>
          <w:sz w:val="18"/>
          <w:szCs w:val="18"/>
        </w:rPr>
        <w:t xml:space="preserve"> </w:t>
      </w:r>
      <w:r w:rsidR="00A26744" w:rsidRPr="00F118C4">
        <w:rPr>
          <w:rFonts w:ascii="Palatino Linotype" w:hAnsi="Palatino Linotype" w:cstheme="minorHAnsi"/>
          <w:sz w:val="18"/>
          <w:szCs w:val="18"/>
        </w:rPr>
        <w:t>: 1 - plante du pied</w:t>
      </w:r>
      <w:r w:rsidR="00CA3BD1" w:rsidRPr="00F118C4">
        <w:rPr>
          <w:rFonts w:ascii="Palatino Linotype" w:hAnsi="Palatino Linotype" w:cstheme="minorHAnsi"/>
          <w:sz w:val="18"/>
          <w:szCs w:val="18"/>
        </w:rPr>
        <w:t xml:space="preserve"> </w:t>
      </w:r>
      <w:r w:rsidR="00A26744" w:rsidRPr="00F118C4">
        <w:rPr>
          <w:rFonts w:ascii="Palatino Linotype" w:hAnsi="Palatino Linotype" w:cstheme="minorHAnsi"/>
          <w:sz w:val="18"/>
          <w:szCs w:val="18"/>
        </w:rPr>
        <w:t>; empreinte des pas, trace du pied</w:t>
      </w:r>
      <w:r w:rsidR="00CA3BD1" w:rsidRPr="00F118C4">
        <w:rPr>
          <w:rFonts w:ascii="Palatino Linotype" w:hAnsi="Palatino Linotype" w:cstheme="minorHAnsi"/>
          <w:sz w:val="18"/>
          <w:szCs w:val="18"/>
        </w:rPr>
        <w:t xml:space="preserve"> </w:t>
      </w:r>
      <w:r w:rsidR="00A26744" w:rsidRPr="00F118C4">
        <w:rPr>
          <w:rFonts w:ascii="Palatino Linotype" w:hAnsi="Palatino Linotype" w:cstheme="minorHAnsi"/>
          <w:sz w:val="18"/>
          <w:szCs w:val="18"/>
        </w:rPr>
        <w:t>; traces, empreinte, marque ; place</w:t>
      </w:r>
      <w:r w:rsidR="00CA3BD1" w:rsidRPr="00F118C4">
        <w:rPr>
          <w:rFonts w:ascii="Palatino Linotype" w:hAnsi="Palatino Linotype" w:cstheme="minorHAnsi"/>
          <w:sz w:val="18"/>
          <w:szCs w:val="18"/>
        </w:rPr>
        <w:t xml:space="preserve"> </w:t>
      </w:r>
      <w:r w:rsidR="00A26744" w:rsidRPr="00F118C4">
        <w:rPr>
          <w:rFonts w:ascii="Palatino Linotype" w:hAnsi="Palatino Linotype" w:cstheme="minorHAnsi"/>
          <w:sz w:val="18"/>
          <w:szCs w:val="18"/>
        </w:rPr>
        <w:t>; vestige</w:t>
      </w:r>
      <w:r w:rsidR="00CA3BD1" w:rsidRPr="00F118C4">
        <w:rPr>
          <w:rFonts w:ascii="Palatino Linotype" w:hAnsi="Palatino Linotype" w:cstheme="minorHAnsi"/>
          <w:sz w:val="18"/>
          <w:szCs w:val="18"/>
        </w:rPr>
        <w:t xml:space="preserve"> </w:t>
      </w:r>
      <w:r w:rsidR="00A26744" w:rsidRPr="00F118C4">
        <w:rPr>
          <w:rFonts w:ascii="Palatino Linotype" w:hAnsi="Palatino Linotype" w:cstheme="minorHAnsi"/>
          <w:sz w:val="18"/>
          <w:szCs w:val="18"/>
        </w:rPr>
        <w:t xml:space="preserve">; parcelle de temps, moment, instant.       </w:t>
      </w:r>
      <w:r w:rsidR="00A26744" w:rsidRPr="00F118C4">
        <w:rPr>
          <w:rFonts w:ascii="Palatino Linotype" w:hAnsi="Palatino Linotype" w:cstheme="minorHAnsi"/>
          <w:b/>
          <w:bCs/>
          <w:sz w:val="18"/>
          <w:szCs w:val="18"/>
        </w:rPr>
        <w:t>Săgax, săgācis (&lt; sagio) :</w:t>
      </w:r>
      <w:r w:rsidR="00CA3BD1" w:rsidRPr="00F118C4">
        <w:rPr>
          <w:rFonts w:ascii="Palatino Linotype" w:hAnsi="Palatino Linotype" w:cstheme="minorHAnsi"/>
          <w:b/>
          <w:bCs/>
          <w:sz w:val="18"/>
          <w:szCs w:val="18"/>
        </w:rPr>
        <w:t xml:space="preserve"> </w:t>
      </w:r>
      <w:r w:rsidR="00CA3BD1" w:rsidRPr="00F118C4">
        <w:rPr>
          <w:rFonts w:ascii="Palatino Linotype" w:hAnsi="Palatino Linotype" w:cstheme="minorHAnsi"/>
          <w:sz w:val="18"/>
          <w:szCs w:val="18"/>
        </w:rPr>
        <w:t xml:space="preserve"> </w:t>
      </w:r>
      <w:r w:rsidR="00A26744" w:rsidRPr="00F118C4">
        <w:rPr>
          <w:rFonts w:ascii="Palatino Linotype" w:hAnsi="Palatino Linotype" w:cstheme="minorHAnsi"/>
          <w:sz w:val="18"/>
          <w:szCs w:val="18"/>
        </w:rPr>
        <w:t xml:space="preserve"> 1 - qui a l'odorat subtil.  ‖ sagire</w:t>
      </w:r>
      <w:r w:rsidR="00CA3BD1" w:rsidRPr="00F118C4">
        <w:rPr>
          <w:rFonts w:ascii="Palatino Linotype" w:hAnsi="Palatino Linotype" w:cstheme="minorHAnsi"/>
          <w:sz w:val="18"/>
          <w:szCs w:val="18"/>
        </w:rPr>
        <w:t xml:space="preserve"> </w:t>
      </w:r>
      <w:r w:rsidR="00A26744" w:rsidRPr="00F118C4">
        <w:rPr>
          <w:rFonts w:ascii="Palatino Linotype" w:hAnsi="Palatino Linotype" w:cstheme="minorHAnsi"/>
          <w:sz w:val="18"/>
          <w:szCs w:val="18"/>
        </w:rPr>
        <w:t xml:space="preserve">sentire acute est; ex quo sagæ anus, quia multa scire uolunt, et sagaces dicti canes, </w:t>
      </w:r>
      <w:r w:rsidR="00A26744" w:rsidRPr="00F118C4">
        <w:rPr>
          <w:rFonts w:ascii="Palatino Linotype" w:hAnsi="Palatino Linotype" w:cstheme="minorHAnsi"/>
          <w:i/>
          <w:iCs/>
          <w:sz w:val="18"/>
          <w:szCs w:val="18"/>
        </w:rPr>
        <w:t>Cic. Div. 1, 65</w:t>
      </w:r>
      <w:r w:rsidR="00A26744" w:rsidRPr="00F118C4">
        <w:rPr>
          <w:rFonts w:ascii="Palatino Linotype" w:hAnsi="Palatino Linotype" w:cstheme="minorHAnsi"/>
          <w:sz w:val="18"/>
          <w:szCs w:val="18"/>
        </w:rPr>
        <w:t xml:space="preserve"> : </w:t>
      </w:r>
      <w:r w:rsidR="00A26744" w:rsidRPr="00F118C4">
        <w:rPr>
          <w:rFonts w:ascii="Palatino Linotype" w:hAnsi="Palatino Linotype" w:cstheme="minorHAnsi"/>
          <w:i/>
          <w:iCs/>
          <w:sz w:val="18"/>
          <w:szCs w:val="18"/>
        </w:rPr>
        <w:t>sagire</w:t>
      </w:r>
      <w:r w:rsidR="00A26744" w:rsidRPr="00F118C4">
        <w:rPr>
          <w:rFonts w:ascii="Palatino Linotype" w:hAnsi="Palatino Linotype" w:cstheme="minorHAnsi"/>
          <w:sz w:val="18"/>
          <w:szCs w:val="18"/>
        </w:rPr>
        <w:t>,</w:t>
      </w:r>
      <w:r w:rsidR="00CA3BD1" w:rsidRPr="00F118C4">
        <w:rPr>
          <w:rFonts w:ascii="Palatino Linotype" w:hAnsi="Palatino Linotype" w:cstheme="minorHAnsi"/>
          <w:sz w:val="18"/>
          <w:szCs w:val="18"/>
        </w:rPr>
        <w:t xml:space="preserve"> </w:t>
      </w:r>
      <w:r w:rsidR="00A26744" w:rsidRPr="00F118C4">
        <w:rPr>
          <w:rFonts w:ascii="Palatino Linotype" w:hAnsi="Palatino Linotype" w:cstheme="minorHAnsi"/>
          <w:sz w:val="18"/>
          <w:szCs w:val="18"/>
        </w:rPr>
        <w:t>c'est sentir avec finesse, c'est pourquoi on nomme</w:t>
      </w:r>
      <w:r w:rsidR="00CA3BD1" w:rsidRPr="00F118C4">
        <w:rPr>
          <w:rFonts w:ascii="Palatino Linotype" w:hAnsi="Palatino Linotype" w:cstheme="minorHAnsi"/>
          <w:i/>
          <w:iCs/>
          <w:sz w:val="18"/>
          <w:szCs w:val="18"/>
        </w:rPr>
        <w:t xml:space="preserve"> </w:t>
      </w:r>
      <w:r w:rsidR="00A26744" w:rsidRPr="00F118C4">
        <w:rPr>
          <w:rFonts w:ascii="Palatino Linotype" w:hAnsi="Palatino Linotype" w:cstheme="minorHAnsi"/>
          <w:i/>
          <w:iCs/>
          <w:sz w:val="18"/>
          <w:szCs w:val="18"/>
        </w:rPr>
        <w:t>sagæ</w:t>
      </w:r>
      <w:r w:rsidR="00A26744" w:rsidRPr="00F118C4">
        <w:rPr>
          <w:rFonts w:ascii="Palatino Linotype" w:hAnsi="Palatino Linotype" w:cstheme="minorHAnsi"/>
          <w:sz w:val="18"/>
          <w:szCs w:val="18"/>
        </w:rPr>
        <w:t xml:space="preserve"> les vieilles femmes qui prétendent savoir beaucoup de choses et l'on dit que les chiens sont</w:t>
      </w:r>
      <w:r w:rsidR="00CA3BD1" w:rsidRPr="00F118C4">
        <w:rPr>
          <w:rFonts w:ascii="Palatino Linotype" w:hAnsi="Palatino Linotype" w:cstheme="minorHAnsi"/>
          <w:sz w:val="18"/>
          <w:szCs w:val="18"/>
        </w:rPr>
        <w:t xml:space="preserve"> </w:t>
      </w:r>
      <w:r w:rsidR="00A26744" w:rsidRPr="00F118C4">
        <w:rPr>
          <w:rFonts w:ascii="Palatino Linotype" w:hAnsi="Palatino Linotype" w:cstheme="minorHAnsi"/>
          <w:sz w:val="18"/>
          <w:szCs w:val="18"/>
        </w:rPr>
        <w:t>sagaces (qu'ils ont du flair).</w:t>
      </w:r>
      <w:r w:rsidR="00CA3BD1" w:rsidRPr="00F118C4">
        <w:rPr>
          <w:rFonts w:ascii="Palatino Linotype" w:hAnsi="Palatino Linotype" w:cstheme="minorHAnsi"/>
          <w:sz w:val="18"/>
          <w:szCs w:val="18"/>
        </w:rPr>
        <w:t xml:space="preserve"> </w:t>
      </w:r>
      <w:r w:rsidR="00A26744" w:rsidRPr="00F118C4">
        <w:rPr>
          <w:rFonts w:ascii="Palatino Linotype" w:hAnsi="Palatino Linotype" w:cstheme="minorHAnsi"/>
          <w:sz w:val="18"/>
          <w:szCs w:val="18"/>
        </w:rPr>
        <w:t xml:space="preserve"> </w:t>
      </w:r>
      <w:r w:rsidR="00CA3BD1" w:rsidRPr="00F118C4">
        <w:rPr>
          <w:rFonts w:ascii="Palatino Linotype" w:hAnsi="Palatino Linotype" w:cstheme="minorHAnsi"/>
          <w:sz w:val="18"/>
          <w:szCs w:val="18"/>
        </w:rPr>
        <w:t xml:space="preserve"> </w:t>
      </w:r>
      <w:r w:rsidR="00A26744" w:rsidRPr="00F118C4">
        <w:rPr>
          <w:rFonts w:ascii="Palatino Linotype" w:hAnsi="Palatino Linotype" w:cstheme="minorHAnsi"/>
          <w:sz w:val="18"/>
          <w:szCs w:val="18"/>
        </w:rPr>
        <w:t xml:space="preserve"> 2 -</w:t>
      </w:r>
      <w:r w:rsidR="00CA3BD1" w:rsidRPr="00F118C4">
        <w:rPr>
          <w:rFonts w:ascii="Palatino Linotype" w:hAnsi="Palatino Linotype" w:cstheme="minorHAnsi"/>
          <w:sz w:val="18"/>
          <w:szCs w:val="18"/>
        </w:rPr>
        <w:t xml:space="preserve"> </w:t>
      </w:r>
      <w:r w:rsidR="00A26744" w:rsidRPr="00F118C4">
        <w:rPr>
          <w:rFonts w:ascii="Palatino Linotype" w:hAnsi="Palatino Linotype" w:cstheme="minorHAnsi"/>
          <w:sz w:val="18"/>
          <w:szCs w:val="18"/>
        </w:rPr>
        <w:t>qui a l'oreille fine</w:t>
      </w:r>
      <w:r w:rsidR="00CA3BD1" w:rsidRPr="00F118C4">
        <w:rPr>
          <w:rFonts w:ascii="Palatino Linotype" w:hAnsi="Palatino Linotype" w:cstheme="minorHAnsi"/>
          <w:sz w:val="18"/>
          <w:szCs w:val="18"/>
        </w:rPr>
        <w:t xml:space="preserve"> </w:t>
      </w:r>
      <w:r w:rsidR="00A26744" w:rsidRPr="00F118C4">
        <w:rPr>
          <w:rFonts w:ascii="Palatino Linotype" w:hAnsi="Palatino Linotype" w:cstheme="minorHAnsi"/>
          <w:sz w:val="18"/>
          <w:szCs w:val="18"/>
        </w:rPr>
        <w:t xml:space="preserve">;  3- sagace, pénétrant. </w:t>
      </w:r>
      <w:r w:rsidRPr="00F118C4">
        <w:rPr>
          <w:rFonts w:ascii="Palatino Linotype" w:hAnsi="Palatino Linotype" w:cstheme="minorHAnsi"/>
          <w:b/>
          <w:sz w:val="18"/>
          <w:szCs w:val="18"/>
        </w:rPr>
        <w:t xml:space="preserve">      </w:t>
      </w:r>
    </w:p>
  </w:footnote>
  <w:footnote w:id="403">
    <w:p w:rsidR="00EE71F4" w:rsidRPr="00F118C4" w:rsidRDefault="00EE71F4"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A26744" w:rsidRPr="00F118C4">
        <w:rPr>
          <w:rFonts w:ascii="Palatino Linotype" w:hAnsi="Palatino Linotype" w:cstheme="minorHAnsi"/>
          <w:b/>
          <w:bCs/>
          <w:sz w:val="18"/>
          <w:szCs w:val="18"/>
        </w:rPr>
        <w:t>403. — sunt per quae possis cognoscere cetera tute.  —  Sătis</w:t>
      </w:r>
      <w:r w:rsidR="00CA3BD1" w:rsidRPr="00F118C4">
        <w:rPr>
          <w:rFonts w:ascii="Palatino Linotype" w:hAnsi="Palatino Linotype" w:cstheme="minorHAnsi"/>
          <w:b/>
          <w:bCs/>
          <w:sz w:val="18"/>
          <w:szCs w:val="18"/>
        </w:rPr>
        <w:t xml:space="preserve"> </w:t>
      </w:r>
      <w:r w:rsidR="00A26744" w:rsidRPr="00F118C4">
        <w:rPr>
          <w:rFonts w:ascii="Palatino Linotype" w:hAnsi="Palatino Linotype" w:cstheme="minorHAnsi"/>
          <w:b/>
          <w:bCs/>
          <w:sz w:val="18"/>
          <w:szCs w:val="18"/>
        </w:rPr>
        <w:t>: 1</w:t>
      </w:r>
      <w:r w:rsidR="00A26744" w:rsidRPr="00F118C4">
        <w:rPr>
          <w:rFonts w:ascii="Palatino Linotype" w:hAnsi="Palatino Linotype" w:cstheme="minorHAnsi"/>
          <w:sz w:val="18"/>
          <w:szCs w:val="18"/>
        </w:rPr>
        <w:t xml:space="preserve"> -</w:t>
      </w:r>
      <w:r w:rsidR="00CA3BD1" w:rsidRPr="00F118C4">
        <w:rPr>
          <w:rFonts w:ascii="Palatino Linotype" w:hAnsi="Palatino Linotype" w:cstheme="minorHAnsi"/>
          <w:sz w:val="18"/>
          <w:szCs w:val="18"/>
        </w:rPr>
        <w:t xml:space="preserve"> </w:t>
      </w:r>
      <w:r w:rsidR="00A26744" w:rsidRPr="00F118C4">
        <w:rPr>
          <w:rFonts w:ascii="Palatino Linotype" w:hAnsi="Palatino Linotype" w:cstheme="minorHAnsi"/>
          <w:sz w:val="18"/>
          <w:szCs w:val="18"/>
        </w:rPr>
        <w:t>assez, suffisamment.</w:t>
      </w:r>
      <w:r w:rsidR="00CA3BD1" w:rsidRPr="00F118C4">
        <w:rPr>
          <w:rFonts w:ascii="Palatino Linotype" w:hAnsi="Palatino Linotype" w:cstheme="minorHAnsi"/>
          <w:sz w:val="18"/>
          <w:szCs w:val="18"/>
        </w:rPr>
        <w:t xml:space="preserve"> </w:t>
      </w:r>
      <w:r w:rsidR="00A26744" w:rsidRPr="00F118C4">
        <w:rPr>
          <w:rFonts w:ascii="Palatino Linotype" w:hAnsi="Palatino Linotype" w:cstheme="minorHAnsi"/>
          <w:sz w:val="18"/>
          <w:szCs w:val="18"/>
        </w:rPr>
        <w:t xml:space="preserve"> - satis </w:t>
      </w:r>
      <w:r w:rsidR="00A26744" w:rsidRPr="00F118C4">
        <w:rPr>
          <w:rFonts w:ascii="Palatino Linotype" w:hAnsi="Palatino Linotype" w:cstheme="minorHAnsi"/>
          <w:i/>
          <w:iCs/>
          <w:sz w:val="18"/>
          <w:szCs w:val="18"/>
        </w:rPr>
        <w:t>+ gén.</w:t>
      </w:r>
      <w:r w:rsidR="00A26744" w:rsidRPr="00F118C4">
        <w:rPr>
          <w:rFonts w:ascii="Palatino Linotype" w:hAnsi="Palatino Linotype" w:cstheme="minorHAnsi"/>
          <w:sz w:val="18"/>
          <w:szCs w:val="18"/>
        </w:rPr>
        <w:t xml:space="preserve"> :</w:t>
      </w:r>
      <w:r w:rsidR="00CA3BD1" w:rsidRPr="00F118C4">
        <w:rPr>
          <w:rFonts w:ascii="Palatino Linotype" w:hAnsi="Palatino Linotype" w:cstheme="minorHAnsi"/>
          <w:sz w:val="18"/>
          <w:szCs w:val="18"/>
        </w:rPr>
        <w:t xml:space="preserve"> </w:t>
      </w:r>
      <w:r w:rsidR="00A26744" w:rsidRPr="00F118C4">
        <w:rPr>
          <w:rFonts w:ascii="Palatino Linotype" w:hAnsi="Palatino Linotype" w:cstheme="minorHAnsi"/>
          <w:sz w:val="18"/>
          <w:szCs w:val="18"/>
        </w:rPr>
        <w:t xml:space="preserve">assez de. </w:t>
      </w:r>
      <w:r w:rsidR="00CA3BD1" w:rsidRPr="00F118C4">
        <w:rPr>
          <w:rFonts w:ascii="Palatino Linotype" w:hAnsi="Palatino Linotype" w:cstheme="minorHAnsi"/>
          <w:sz w:val="18"/>
          <w:szCs w:val="18"/>
        </w:rPr>
        <w:t xml:space="preserve"> </w:t>
      </w:r>
      <w:r w:rsidR="00A26744" w:rsidRPr="00F118C4">
        <w:rPr>
          <w:rFonts w:ascii="Palatino Linotype" w:hAnsi="Palatino Linotype" w:cstheme="minorHAnsi"/>
          <w:sz w:val="18"/>
          <w:szCs w:val="18"/>
        </w:rPr>
        <w:t xml:space="preserve"> -</w:t>
      </w:r>
      <w:r w:rsidR="00CA3BD1" w:rsidRPr="00F118C4">
        <w:rPr>
          <w:rFonts w:ascii="Palatino Linotype" w:hAnsi="Palatino Linotype" w:cstheme="minorHAnsi"/>
          <w:sz w:val="18"/>
          <w:szCs w:val="18"/>
        </w:rPr>
        <w:t xml:space="preserve"> </w:t>
      </w:r>
      <w:r w:rsidR="00A26744" w:rsidRPr="00F118C4">
        <w:rPr>
          <w:rFonts w:ascii="Palatino Linotype" w:hAnsi="Palatino Linotype" w:cstheme="minorHAnsi"/>
          <w:i/>
          <w:iCs/>
          <w:sz w:val="18"/>
          <w:szCs w:val="18"/>
        </w:rPr>
        <w:t>attribut -</w:t>
      </w:r>
      <w:r w:rsidR="00CA3BD1" w:rsidRPr="00F118C4">
        <w:rPr>
          <w:rFonts w:ascii="Palatino Linotype" w:hAnsi="Palatino Linotype" w:cstheme="minorHAnsi"/>
          <w:i/>
          <w:iCs/>
          <w:sz w:val="18"/>
          <w:szCs w:val="18"/>
        </w:rPr>
        <w:t xml:space="preserve"> </w:t>
      </w:r>
      <w:r w:rsidR="00A26744" w:rsidRPr="00F118C4">
        <w:rPr>
          <w:rFonts w:ascii="Palatino Linotype" w:hAnsi="Palatino Linotype" w:cstheme="minorHAnsi"/>
          <w:sz w:val="18"/>
          <w:szCs w:val="18"/>
        </w:rPr>
        <w:t>animo istuc satis est, Cic. :</w:t>
      </w:r>
      <w:r w:rsidR="00CA3BD1" w:rsidRPr="00F118C4">
        <w:rPr>
          <w:rFonts w:ascii="Palatino Linotype" w:hAnsi="Palatino Linotype" w:cstheme="minorHAnsi"/>
          <w:sz w:val="18"/>
          <w:szCs w:val="18"/>
        </w:rPr>
        <w:t xml:space="preserve"> </w:t>
      </w:r>
      <w:r w:rsidR="00A26744" w:rsidRPr="00F118C4">
        <w:rPr>
          <w:rFonts w:ascii="Palatino Linotype" w:hAnsi="Palatino Linotype" w:cstheme="minorHAnsi"/>
          <w:sz w:val="18"/>
          <w:szCs w:val="18"/>
        </w:rPr>
        <w:t xml:space="preserve">cela est suffisant pour l’esprit.      </w:t>
      </w:r>
      <w:r w:rsidR="00A26744" w:rsidRPr="00F118C4">
        <w:rPr>
          <w:rFonts w:ascii="Palatino Linotype" w:hAnsi="Palatino Linotype" w:cstheme="minorHAnsi"/>
          <w:b/>
          <w:bCs/>
          <w:sz w:val="18"/>
          <w:szCs w:val="18"/>
        </w:rPr>
        <w:t>Tūtĕ (</w:t>
      </w:r>
      <w:r w:rsidR="00A26744" w:rsidRPr="00F118C4">
        <w:rPr>
          <w:rFonts w:ascii="Palatino Linotype" w:hAnsi="Palatino Linotype" w:cstheme="minorHAnsi"/>
          <w:b/>
          <w:bCs/>
          <w:i/>
          <w:iCs/>
          <w:sz w:val="18"/>
          <w:szCs w:val="18"/>
        </w:rPr>
        <w:t xml:space="preserve">acc. et abl. </w:t>
      </w:r>
      <w:r w:rsidR="00A26744" w:rsidRPr="00F118C4">
        <w:rPr>
          <w:rFonts w:ascii="Palatino Linotype" w:hAnsi="Palatino Linotype" w:cstheme="minorHAnsi"/>
          <w:b/>
          <w:bCs/>
          <w:sz w:val="18"/>
          <w:szCs w:val="18"/>
        </w:rPr>
        <w:t>tete)</w:t>
      </w:r>
      <w:r w:rsidR="00A26744" w:rsidRPr="00F118C4">
        <w:rPr>
          <w:rFonts w:ascii="Palatino Linotype" w:hAnsi="Palatino Linotype" w:cstheme="minorHAnsi"/>
          <w:sz w:val="18"/>
          <w:szCs w:val="18"/>
        </w:rPr>
        <w:t xml:space="preserve"> [</w:t>
      </w:r>
      <w:r w:rsidR="00A26744" w:rsidRPr="00F118C4">
        <w:rPr>
          <w:rFonts w:ascii="Palatino Linotype" w:hAnsi="Palatino Linotype" w:cstheme="minorHAnsi"/>
          <w:i/>
          <w:iCs/>
          <w:sz w:val="18"/>
          <w:szCs w:val="18"/>
        </w:rPr>
        <w:t>tu + te</w:t>
      </w:r>
      <w:r w:rsidR="00A26744" w:rsidRPr="00F118C4">
        <w:rPr>
          <w:rFonts w:ascii="Palatino Linotype" w:hAnsi="Palatino Linotype" w:cstheme="minorHAnsi"/>
          <w:sz w:val="18"/>
          <w:szCs w:val="18"/>
        </w:rPr>
        <w:t>, particule de renforcement] : toi-même.</w:t>
      </w:r>
      <w:r w:rsidR="00CA3BD1" w:rsidRPr="00F118C4">
        <w:rPr>
          <w:rFonts w:ascii="Palatino Linotype" w:hAnsi="Palatino Linotype" w:cstheme="minorHAnsi"/>
          <w:sz w:val="18"/>
          <w:szCs w:val="18"/>
        </w:rPr>
        <w:t xml:space="preserve">   </w:t>
      </w:r>
      <w:r w:rsidR="00A26744" w:rsidRPr="00F118C4">
        <w:rPr>
          <w:rFonts w:ascii="Palatino Linotype" w:hAnsi="Palatino Linotype" w:cstheme="minorHAnsi"/>
          <w:sz w:val="18"/>
          <w:szCs w:val="18"/>
        </w:rPr>
        <w:t xml:space="preserve"> </w:t>
      </w:r>
      <w:bookmarkStart w:id="116" w:name="cognosco"/>
      <w:bookmarkEnd w:id="116"/>
      <w:r w:rsidR="00A26744" w:rsidRPr="00F118C4">
        <w:rPr>
          <w:rFonts w:ascii="Palatino Linotype" w:hAnsi="Palatino Linotype" w:cstheme="minorHAnsi"/>
          <w:b/>
          <w:bCs/>
          <w:sz w:val="18"/>
          <w:szCs w:val="18"/>
        </w:rPr>
        <w:t>Cognosco, ĕre</w:t>
      </w:r>
      <w:r w:rsidR="00A26744" w:rsidRPr="00F118C4">
        <w:rPr>
          <w:rFonts w:ascii="Palatino Linotype" w:hAnsi="Palatino Linotype" w:cstheme="minorHAnsi"/>
          <w:sz w:val="18"/>
          <w:szCs w:val="18"/>
        </w:rPr>
        <w:t>, cognōvi, cognĭtum : - tr. - 1 - apprendre à connaître, chercher à savoir, prendre connaissance de, étudier, apprendre</w:t>
      </w:r>
      <w:r w:rsidR="00CA3BD1" w:rsidRPr="00F118C4">
        <w:rPr>
          <w:rFonts w:ascii="Palatino Linotype" w:hAnsi="Palatino Linotype" w:cstheme="minorHAnsi"/>
          <w:sz w:val="18"/>
          <w:szCs w:val="18"/>
        </w:rPr>
        <w:t xml:space="preserve"> </w:t>
      </w:r>
      <w:r w:rsidR="00A26744" w:rsidRPr="00F118C4">
        <w:rPr>
          <w:rFonts w:ascii="Palatino Linotype" w:hAnsi="Palatino Linotype" w:cstheme="minorHAnsi"/>
          <w:sz w:val="18"/>
          <w:szCs w:val="18"/>
        </w:rPr>
        <w:t xml:space="preserve">; reconnaître, constater.  </w:t>
      </w:r>
      <w:r w:rsidRPr="00F118C4">
        <w:rPr>
          <w:rFonts w:ascii="Palatino Linotype" w:hAnsi="Palatino Linotype" w:cstheme="minorHAnsi"/>
          <w:b/>
          <w:sz w:val="18"/>
          <w:szCs w:val="18"/>
        </w:rPr>
        <w:t xml:space="preserve">     </w:t>
      </w:r>
    </w:p>
  </w:footnote>
  <w:footnote w:id="404">
    <w:p w:rsidR="00EE71F4" w:rsidRPr="00F118C4" w:rsidRDefault="00EE71F4"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9807CB" w:rsidRPr="00F118C4">
        <w:rPr>
          <w:rFonts w:ascii="Palatino Linotype" w:hAnsi="Palatino Linotype" w:cstheme="minorHAnsi"/>
          <w:b/>
          <w:bCs/>
          <w:sz w:val="18"/>
          <w:szCs w:val="18"/>
        </w:rPr>
        <w:t>404. — Namque canes ut montivagae persaepe ferāī  [ferarum ]—  Ut</w:t>
      </w:r>
      <w:r w:rsidR="00CA3BD1" w:rsidRPr="00F118C4">
        <w:rPr>
          <w:rFonts w:ascii="Palatino Linotype" w:hAnsi="Palatino Linotype" w:cstheme="minorHAnsi"/>
          <w:b/>
          <w:bCs/>
          <w:sz w:val="18"/>
          <w:szCs w:val="18"/>
        </w:rPr>
        <w:t xml:space="preserve"> </w:t>
      </w:r>
      <w:r w:rsidR="009807CB" w:rsidRPr="00F118C4">
        <w:rPr>
          <w:rFonts w:ascii="Palatino Linotype" w:hAnsi="Palatino Linotype" w:cstheme="minorHAnsi"/>
          <w:sz w:val="18"/>
          <w:szCs w:val="18"/>
        </w:rPr>
        <w:t xml:space="preserve">: en corrélation avec </w:t>
      </w:r>
      <w:r w:rsidR="009807CB" w:rsidRPr="00F118C4">
        <w:rPr>
          <w:rFonts w:ascii="Palatino Linotype" w:hAnsi="Palatino Linotype" w:cstheme="minorHAnsi"/>
          <w:b/>
          <w:bCs/>
          <w:sz w:val="18"/>
          <w:szCs w:val="18"/>
        </w:rPr>
        <w:t>sic</w:t>
      </w:r>
      <w:r w:rsidR="009807CB" w:rsidRPr="00F118C4">
        <w:rPr>
          <w:rFonts w:ascii="Palatino Linotype" w:hAnsi="Palatino Linotype" w:cstheme="minorHAnsi"/>
          <w:sz w:val="18"/>
          <w:szCs w:val="18"/>
        </w:rPr>
        <w:t xml:space="preserve"> au vers 407.    </w:t>
      </w:r>
      <w:r w:rsidR="009807CB" w:rsidRPr="00F118C4">
        <w:rPr>
          <w:rFonts w:ascii="Palatino Linotype" w:hAnsi="Palatino Linotype" w:cstheme="minorHAnsi"/>
          <w:b/>
          <w:bCs/>
          <w:sz w:val="18"/>
          <w:szCs w:val="18"/>
        </w:rPr>
        <w:t>Montĭvăgus, a, um [mons, vagus] :</w:t>
      </w:r>
      <w:r w:rsidR="00CA3BD1" w:rsidRPr="00F118C4">
        <w:rPr>
          <w:rFonts w:ascii="Palatino Linotype" w:hAnsi="Palatino Linotype" w:cstheme="minorHAnsi"/>
          <w:b/>
          <w:bCs/>
          <w:sz w:val="18"/>
          <w:szCs w:val="18"/>
        </w:rPr>
        <w:t xml:space="preserve"> </w:t>
      </w:r>
      <w:r w:rsidR="009807CB" w:rsidRPr="00F118C4">
        <w:rPr>
          <w:rFonts w:ascii="Palatino Linotype" w:hAnsi="Palatino Linotype" w:cstheme="minorHAnsi"/>
          <w:sz w:val="18"/>
          <w:szCs w:val="18"/>
        </w:rPr>
        <w:t>qui parcourt les montagnes.</w:t>
      </w:r>
      <w:r w:rsidR="009807CB" w:rsidRPr="00F118C4">
        <w:rPr>
          <w:rFonts w:ascii="Palatino Linotype" w:hAnsi="Palatino Linotype" w:cstheme="minorHAnsi"/>
          <w:i/>
          <w:iCs/>
          <w:sz w:val="18"/>
          <w:szCs w:val="18"/>
        </w:rPr>
        <w:t xml:space="preserve"> --- Lucr. 1, 404. </w:t>
      </w:r>
      <w:r w:rsidR="009807CB" w:rsidRPr="00F118C4">
        <w:rPr>
          <w:rFonts w:ascii="Palatino Linotype" w:hAnsi="Palatino Linotype" w:cstheme="minorHAnsi"/>
          <w:sz w:val="18"/>
          <w:szCs w:val="18"/>
        </w:rPr>
        <w:t xml:space="preserve">  </w:t>
      </w:r>
      <w:r w:rsidR="009807CB" w:rsidRPr="00F118C4">
        <w:rPr>
          <w:rFonts w:ascii="Palatino Linotype" w:hAnsi="Palatino Linotype" w:cstheme="minorHAnsi"/>
          <w:b/>
          <w:bCs/>
          <w:sz w:val="18"/>
          <w:szCs w:val="18"/>
        </w:rPr>
        <w:t>Cănis, is, m. f. :</w:t>
      </w:r>
      <w:r w:rsidR="00CA3BD1" w:rsidRPr="00F118C4">
        <w:rPr>
          <w:rFonts w:ascii="Palatino Linotype" w:hAnsi="Palatino Linotype" w:cstheme="minorHAnsi"/>
          <w:b/>
          <w:bCs/>
          <w:sz w:val="18"/>
          <w:szCs w:val="18"/>
        </w:rPr>
        <w:t xml:space="preserve"> </w:t>
      </w:r>
      <w:r w:rsidR="009807CB" w:rsidRPr="00F118C4">
        <w:rPr>
          <w:rFonts w:ascii="Palatino Linotype" w:hAnsi="Palatino Linotype" w:cstheme="minorHAnsi"/>
          <w:sz w:val="18"/>
          <w:szCs w:val="18"/>
        </w:rPr>
        <w:t>chien, chienne.</w:t>
      </w:r>
      <w:r w:rsidR="00CA3BD1" w:rsidRPr="00F118C4">
        <w:rPr>
          <w:rFonts w:ascii="Palatino Linotype" w:hAnsi="Palatino Linotype" w:cstheme="minorHAnsi"/>
          <w:sz w:val="18"/>
          <w:szCs w:val="18"/>
        </w:rPr>
        <w:t xml:space="preserve"> </w:t>
      </w:r>
      <w:r w:rsidR="009807CB" w:rsidRPr="00F118C4">
        <w:rPr>
          <w:rFonts w:ascii="Palatino Linotype" w:hAnsi="Palatino Linotype" w:cstheme="minorHAnsi"/>
          <w:sz w:val="18"/>
          <w:szCs w:val="18"/>
        </w:rPr>
        <w:t xml:space="preserve">  </w:t>
      </w:r>
      <w:r w:rsidR="009807CB" w:rsidRPr="00F118C4">
        <w:rPr>
          <w:rFonts w:ascii="Palatino Linotype" w:hAnsi="Palatino Linotype" w:cstheme="minorHAnsi"/>
          <w:b/>
          <w:bCs/>
          <w:sz w:val="18"/>
          <w:szCs w:val="18"/>
        </w:rPr>
        <w:t>Ferāī = ferae.  (ae = une diphthongue longue</w:t>
      </w:r>
      <w:r w:rsidR="00CA3BD1" w:rsidRPr="00F118C4">
        <w:rPr>
          <w:rFonts w:ascii="Palatino Linotype" w:hAnsi="Palatino Linotype" w:cstheme="minorHAnsi"/>
          <w:b/>
          <w:bCs/>
          <w:sz w:val="18"/>
          <w:szCs w:val="18"/>
        </w:rPr>
        <w:t xml:space="preserve"> </w:t>
      </w:r>
      <w:r w:rsidR="009807CB" w:rsidRPr="00F118C4">
        <w:rPr>
          <w:rFonts w:ascii="Palatino Linotype" w:hAnsi="Palatino Linotype" w:cstheme="minorHAnsi"/>
          <w:b/>
          <w:bCs/>
          <w:sz w:val="18"/>
          <w:szCs w:val="18"/>
        </w:rPr>
        <w:t xml:space="preserve">;    āī = deux longues). </w:t>
      </w:r>
      <w:r w:rsidRPr="00F118C4">
        <w:rPr>
          <w:rFonts w:ascii="Palatino Linotype" w:hAnsi="Palatino Linotype" w:cstheme="minorHAnsi"/>
          <w:b/>
          <w:sz w:val="18"/>
          <w:szCs w:val="18"/>
        </w:rPr>
        <w:t xml:space="preserve">    </w:t>
      </w:r>
    </w:p>
  </w:footnote>
  <w:footnote w:id="405">
    <w:p w:rsidR="00EE71F4" w:rsidRPr="00F118C4" w:rsidRDefault="00EE71F4"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9807CB" w:rsidRPr="00F118C4">
        <w:rPr>
          <w:rFonts w:ascii="Palatino Linotype" w:hAnsi="Palatino Linotype" w:cstheme="minorHAnsi"/>
          <w:b/>
          <w:bCs/>
          <w:sz w:val="18"/>
          <w:szCs w:val="18"/>
        </w:rPr>
        <w:t>405. — naribus inveniunt intectas fronde quietes, —</w:t>
      </w:r>
      <w:r w:rsidR="009807CB" w:rsidRPr="00F118C4">
        <w:rPr>
          <w:rFonts w:ascii="Palatino Linotype" w:hAnsi="Palatino Linotype" w:cstheme="minorHAnsi"/>
          <w:sz w:val="18"/>
          <w:szCs w:val="18"/>
        </w:rPr>
        <w:t xml:space="preserve">   </w:t>
      </w:r>
      <w:r w:rsidR="009807CB" w:rsidRPr="00F118C4">
        <w:rPr>
          <w:rFonts w:ascii="Palatino Linotype" w:hAnsi="Palatino Linotype" w:cstheme="minorHAnsi"/>
          <w:b/>
          <w:bCs/>
          <w:sz w:val="18"/>
          <w:szCs w:val="18"/>
        </w:rPr>
        <w:t>Nāris,</w:t>
      </w:r>
      <w:r w:rsidR="00CA3BD1" w:rsidRPr="00F118C4">
        <w:rPr>
          <w:rFonts w:ascii="Palatino Linotype" w:hAnsi="Palatino Linotype" w:cstheme="minorHAnsi"/>
          <w:b/>
          <w:bCs/>
          <w:sz w:val="18"/>
          <w:szCs w:val="18"/>
        </w:rPr>
        <w:t xml:space="preserve"> </w:t>
      </w:r>
      <w:r w:rsidR="009807CB" w:rsidRPr="00F118C4">
        <w:rPr>
          <w:rFonts w:ascii="Palatino Linotype" w:hAnsi="Palatino Linotype" w:cstheme="minorHAnsi"/>
          <w:b/>
          <w:bCs/>
          <w:sz w:val="18"/>
          <w:szCs w:val="18"/>
        </w:rPr>
        <w:t>is (</w:t>
      </w:r>
      <w:r w:rsidR="009807CB" w:rsidRPr="00F118C4">
        <w:rPr>
          <w:rFonts w:ascii="Palatino Linotype" w:hAnsi="Palatino Linotype" w:cstheme="minorHAnsi"/>
          <w:b/>
          <w:bCs/>
          <w:i/>
          <w:iCs/>
          <w:sz w:val="18"/>
          <w:szCs w:val="18"/>
        </w:rPr>
        <w:t>stt au plur. nāres, ium</w:t>
      </w:r>
      <w:r w:rsidR="009807CB" w:rsidRPr="00F118C4">
        <w:rPr>
          <w:rFonts w:ascii="Palatino Linotype" w:hAnsi="Palatino Linotype" w:cstheme="minorHAnsi"/>
          <w:b/>
          <w:bCs/>
          <w:sz w:val="18"/>
          <w:szCs w:val="18"/>
        </w:rPr>
        <w:t>), f. :</w:t>
      </w:r>
      <w:r w:rsidR="00CA3BD1" w:rsidRPr="00F118C4">
        <w:rPr>
          <w:rFonts w:ascii="Palatino Linotype" w:hAnsi="Palatino Linotype" w:cstheme="minorHAnsi"/>
          <w:b/>
          <w:bCs/>
          <w:sz w:val="18"/>
          <w:szCs w:val="18"/>
        </w:rPr>
        <w:t xml:space="preserve"> </w:t>
      </w:r>
      <w:r w:rsidR="009807CB" w:rsidRPr="00F118C4">
        <w:rPr>
          <w:rFonts w:ascii="Palatino Linotype" w:hAnsi="Palatino Linotype" w:cstheme="minorHAnsi"/>
          <w:sz w:val="18"/>
          <w:szCs w:val="18"/>
        </w:rPr>
        <w:t xml:space="preserve"> 1 - narines, nez.</w:t>
      </w:r>
      <w:r w:rsidR="00CA3BD1" w:rsidRPr="00F118C4">
        <w:rPr>
          <w:rFonts w:ascii="Palatino Linotype" w:hAnsi="Palatino Linotype" w:cstheme="minorHAnsi"/>
          <w:sz w:val="18"/>
          <w:szCs w:val="18"/>
        </w:rPr>
        <w:t xml:space="preserve"> </w:t>
      </w:r>
      <w:r w:rsidR="009807CB" w:rsidRPr="00F118C4">
        <w:rPr>
          <w:rFonts w:ascii="Palatino Linotype" w:hAnsi="Palatino Linotype" w:cstheme="minorHAnsi"/>
          <w:i/>
          <w:iCs/>
          <w:sz w:val="18"/>
          <w:szCs w:val="18"/>
        </w:rPr>
        <w:t xml:space="preserve">--- Ov. M. 5, 675. </w:t>
      </w:r>
      <w:r w:rsidR="009807CB" w:rsidRPr="00F118C4">
        <w:rPr>
          <w:rFonts w:ascii="Palatino Linotype" w:hAnsi="Palatino Linotype" w:cstheme="minorHAnsi"/>
          <w:sz w:val="18"/>
          <w:szCs w:val="18"/>
        </w:rPr>
        <w:t xml:space="preserve"> </w:t>
      </w:r>
      <w:bookmarkStart w:id="117" w:name="intego"/>
      <w:bookmarkEnd w:id="117"/>
      <w:r w:rsidR="009807CB" w:rsidRPr="00F118C4">
        <w:rPr>
          <w:rFonts w:ascii="Palatino Linotype" w:hAnsi="Palatino Linotype" w:cstheme="minorHAnsi"/>
          <w:sz w:val="18"/>
          <w:szCs w:val="18"/>
        </w:rPr>
        <w:t xml:space="preserve"> </w:t>
      </w:r>
      <w:r w:rsidR="009807CB" w:rsidRPr="00F118C4">
        <w:rPr>
          <w:rFonts w:ascii="Palatino Linotype" w:hAnsi="Palatino Linotype" w:cstheme="minorHAnsi"/>
          <w:b/>
          <w:bCs/>
          <w:sz w:val="18"/>
          <w:szCs w:val="18"/>
        </w:rPr>
        <w:t xml:space="preserve">Intĕgo, ĕre, </w:t>
      </w:r>
      <w:r w:rsidR="009807CB" w:rsidRPr="00F118C4">
        <w:rPr>
          <w:rFonts w:ascii="Palatino Linotype" w:hAnsi="Palatino Linotype" w:cstheme="minorHAnsi"/>
          <w:sz w:val="18"/>
          <w:szCs w:val="18"/>
        </w:rPr>
        <w:t>texi, tectum : - tr. - 1 - couvrir, recouvrir. -</w:t>
      </w:r>
      <w:r w:rsidR="00CA3BD1" w:rsidRPr="00F118C4">
        <w:rPr>
          <w:rFonts w:ascii="Palatino Linotype" w:hAnsi="Palatino Linotype" w:cstheme="minorHAnsi"/>
          <w:sz w:val="18"/>
          <w:szCs w:val="18"/>
        </w:rPr>
        <w:t xml:space="preserve"> </w:t>
      </w:r>
      <w:r w:rsidR="009807CB" w:rsidRPr="00F118C4">
        <w:rPr>
          <w:rFonts w:ascii="Palatino Linotype" w:hAnsi="Palatino Linotype" w:cstheme="minorHAnsi"/>
          <w:sz w:val="18"/>
          <w:szCs w:val="18"/>
        </w:rPr>
        <w:t xml:space="preserve">2 - protéger.   </w:t>
      </w:r>
      <w:r w:rsidR="009807CB" w:rsidRPr="00F118C4">
        <w:rPr>
          <w:rFonts w:ascii="Palatino Linotype" w:hAnsi="Palatino Linotype" w:cstheme="minorHAnsi"/>
          <w:b/>
          <w:bCs/>
          <w:sz w:val="18"/>
          <w:szCs w:val="18"/>
        </w:rPr>
        <w:t>Quĭēs, ētis, f. :</w:t>
      </w:r>
      <w:r w:rsidR="00CA3BD1" w:rsidRPr="00F118C4">
        <w:rPr>
          <w:rFonts w:ascii="Palatino Linotype" w:hAnsi="Palatino Linotype" w:cstheme="minorHAnsi"/>
          <w:b/>
          <w:bCs/>
          <w:sz w:val="18"/>
          <w:szCs w:val="18"/>
        </w:rPr>
        <w:t xml:space="preserve"> </w:t>
      </w:r>
      <w:r w:rsidR="009807CB" w:rsidRPr="00F118C4">
        <w:rPr>
          <w:rFonts w:ascii="Palatino Linotype" w:hAnsi="Palatino Linotype" w:cstheme="minorHAnsi"/>
          <w:sz w:val="18"/>
          <w:szCs w:val="18"/>
        </w:rPr>
        <w:t>repos</w:t>
      </w:r>
      <w:r w:rsidR="00CA3BD1" w:rsidRPr="00F118C4">
        <w:rPr>
          <w:rFonts w:ascii="Palatino Linotype" w:hAnsi="Palatino Linotype" w:cstheme="minorHAnsi"/>
          <w:sz w:val="18"/>
          <w:szCs w:val="18"/>
        </w:rPr>
        <w:t xml:space="preserve"> </w:t>
      </w:r>
      <w:r w:rsidR="009807CB" w:rsidRPr="00F118C4">
        <w:rPr>
          <w:rFonts w:ascii="Palatino Linotype" w:hAnsi="Palatino Linotype" w:cstheme="minorHAnsi"/>
          <w:sz w:val="18"/>
          <w:szCs w:val="18"/>
        </w:rPr>
        <w:t>;</w:t>
      </w:r>
      <w:r w:rsidR="009807CB" w:rsidRPr="00F118C4">
        <w:rPr>
          <w:rFonts w:ascii="Palatino Linotype" w:hAnsi="Palatino Linotype" w:cstheme="minorHAnsi"/>
          <w:b/>
          <w:bCs/>
          <w:sz w:val="18"/>
          <w:szCs w:val="18"/>
        </w:rPr>
        <w:t xml:space="preserve"> </w:t>
      </w:r>
      <w:r w:rsidR="009807CB" w:rsidRPr="00F118C4">
        <w:rPr>
          <w:rFonts w:ascii="Palatino Linotype" w:hAnsi="Palatino Linotype" w:cstheme="minorHAnsi"/>
          <w:b/>
          <w:bCs/>
          <w:i/>
          <w:iCs/>
          <w:sz w:val="18"/>
          <w:szCs w:val="18"/>
        </w:rPr>
        <w:t>mais</w:t>
      </w:r>
      <w:r w:rsidR="009807CB" w:rsidRPr="00F118C4">
        <w:rPr>
          <w:rFonts w:ascii="Palatino Linotype" w:hAnsi="Palatino Linotype" w:cstheme="minorHAnsi"/>
          <w:b/>
          <w:bCs/>
          <w:sz w:val="18"/>
          <w:szCs w:val="18"/>
        </w:rPr>
        <w:t xml:space="preserve"> quietes, Lucr. 1, 405 </w:t>
      </w:r>
      <w:r w:rsidR="009807CB" w:rsidRPr="00F118C4">
        <w:rPr>
          <w:rFonts w:ascii="Palatino Linotype" w:hAnsi="Palatino Linotype" w:cstheme="minorHAnsi"/>
          <w:sz w:val="18"/>
          <w:szCs w:val="18"/>
        </w:rPr>
        <w:t>:</w:t>
      </w:r>
      <w:r w:rsidR="00CA3BD1" w:rsidRPr="00F118C4">
        <w:rPr>
          <w:rFonts w:ascii="Palatino Linotype" w:hAnsi="Palatino Linotype" w:cstheme="minorHAnsi"/>
          <w:sz w:val="18"/>
          <w:szCs w:val="18"/>
        </w:rPr>
        <w:t xml:space="preserve"> </w:t>
      </w:r>
      <w:r w:rsidR="009807CB" w:rsidRPr="00F118C4">
        <w:rPr>
          <w:rFonts w:ascii="Palatino Linotype" w:hAnsi="Palatino Linotype" w:cstheme="minorHAnsi"/>
          <w:sz w:val="18"/>
          <w:szCs w:val="18"/>
        </w:rPr>
        <w:t>lieux de repos, gîtes des animaux. Seul emploi en ce sens</w:t>
      </w:r>
      <w:r w:rsidR="00CA3BD1" w:rsidRPr="00F118C4">
        <w:rPr>
          <w:rFonts w:ascii="Palatino Linotype" w:hAnsi="Palatino Linotype" w:cstheme="minorHAnsi"/>
          <w:sz w:val="18"/>
          <w:szCs w:val="18"/>
        </w:rPr>
        <w:t xml:space="preserve"> </w:t>
      </w:r>
      <w:r w:rsidR="009807CB" w:rsidRPr="00F118C4">
        <w:rPr>
          <w:rFonts w:ascii="Palatino Linotype" w:hAnsi="Palatino Linotype" w:cstheme="minorHAnsi"/>
          <w:sz w:val="18"/>
          <w:szCs w:val="18"/>
        </w:rPr>
        <w:t xml:space="preserve">; Ernout suggère qu’il s’agit d’un emprunt à la langue des chasseurs.  </w:t>
      </w:r>
      <w:r w:rsidR="00CA3BD1" w:rsidRPr="00F118C4">
        <w:rPr>
          <w:rFonts w:ascii="Palatino Linotype" w:hAnsi="Palatino Linotype" w:cstheme="minorHAnsi"/>
          <w:b/>
          <w:bCs/>
          <w:sz w:val="18"/>
          <w:szCs w:val="18"/>
        </w:rPr>
        <w:t xml:space="preserve">       </w:t>
      </w:r>
      <w:r w:rsidR="009807CB" w:rsidRPr="00F118C4">
        <w:rPr>
          <w:rFonts w:ascii="Palatino Linotype" w:hAnsi="Palatino Linotype" w:cstheme="minorHAnsi"/>
          <w:b/>
          <w:bCs/>
          <w:sz w:val="18"/>
          <w:szCs w:val="18"/>
        </w:rPr>
        <w:t xml:space="preserve"> Frons, frondis, f. : </w:t>
      </w:r>
      <w:r w:rsidR="009807CB" w:rsidRPr="00F118C4">
        <w:rPr>
          <w:rFonts w:ascii="Palatino Linotype" w:hAnsi="Palatino Linotype" w:cstheme="minorHAnsi"/>
          <w:sz w:val="18"/>
          <w:szCs w:val="18"/>
        </w:rPr>
        <w:t xml:space="preserve">feuilles, feuillage.   </w:t>
      </w:r>
      <w:r w:rsidRPr="00F118C4">
        <w:rPr>
          <w:rFonts w:ascii="Palatino Linotype" w:hAnsi="Palatino Linotype" w:cstheme="minorHAnsi"/>
          <w:b/>
          <w:sz w:val="18"/>
          <w:szCs w:val="18"/>
        </w:rPr>
        <w:t xml:space="preserve">    </w:t>
      </w:r>
    </w:p>
  </w:footnote>
  <w:footnote w:id="406">
    <w:p w:rsidR="00EE71F4" w:rsidRPr="00F118C4" w:rsidRDefault="00EE71F4"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9807CB" w:rsidRPr="00F118C4">
        <w:rPr>
          <w:rFonts w:ascii="Palatino Linotype" w:hAnsi="Palatino Linotype" w:cstheme="minorHAnsi"/>
          <w:b/>
          <w:bCs/>
          <w:sz w:val="18"/>
          <w:szCs w:val="18"/>
        </w:rPr>
        <w:t>406. — cum semel institerunt vestigia certa vĭāī, —</w:t>
      </w:r>
      <w:r w:rsidR="009807CB" w:rsidRPr="00F118C4">
        <w:rPr>
          <w:rFonts w:ascii="Palatino Linotype" w:hAnsi="Palatino Linotype" w:cstheme="minorHAnsi"/>
          <w:sz w:val="18"/>
          <w:szCs w:val="18"/>
        </w:rPr>
        <w:t xml:space="preserve">  </w:t>
      </w:r>
      <w:r w:rsidR="009807CB" w:rsidRPr="00F118C4">
        <w:rPr>
          <w:rFonts w:ascii="Palatino Linotype" w:hAnsi="Palatino Linotype" w:cstheme="minorHAnsi"/>
          <w:b/>
          <w:bCs/>
          <w:sz w:val="18"/>
          <w:szCs w:val="18"/>
        </w:rPr>
        <w:t>Cum semel =</w:t>
      </w:r>
      <w:r w:rsidR="009807CB" w:rsidRPr="00F118C4">
        <w:rPr>
          <w:rFonts w:ascii="Palatino Linotype" w:hAnsi="Palatino Linotype" w:cstheme="minorHAnsi"/>
          <w:sz w:val="18"/>
          <w:szCs w:val="18"/>
        </w:rPr>
        <w:t xml:space="preserve"> une fois que.     </w:t>
      </w:r>
      <w:r w:rsidR="009807CB" w:rsidRPr="00F118C4">
        <w:rPr>
          <w:rFonts w:ascii="Palatino Linotype" w:hAnsi="Palatino Linotype" w:cstheme="minorHAnsi"/>
          <w:b/>
          <w:bCs/>
          <w:sz w:val="18"/>
          <w:szCs w:val="18"/>
        </w:rPr>
        <w:t xml:space="preserve">Insto, āre, </w:t>
      </w:r>
      <w:r w:rsidR="009807CB" w:rsidRPr="00F118C4">
        <w:rPr>
          <w:rFonts w:ascii="Palatino Linotype" w:hAnsi="Palatino Linotype" w:cstheme="minorHAnsi"/>
          <w:sz w:val="18"/>
          <w:szCs w:val="18"/>
        </w:rPr>
        <w:t>instĭtī (intr. avec dat. ou in + abl. et qqf. tr. )</w:t>
      </w:r>
      <w:r w:rsidR="00CA3BD1" w:rsidRPr="00F118C4">
        <w:rPr>
          <w:rFonts w:ascii="Palatino Linotype" w:hAnsi="Palatino Linotype" w:cstheme="minorHAnsi"/>
          <w:sz w:val="18"/>
          <w:szCs w:val="18"/>
        </w:rPr>
        <w:t xml:space="preserve"> </w:t>
      </w:r>
      <w:r w:rsidR="009807CB" w:rsidRPr="00F118C4">
        <w:rPr>
          <w:rFonts w:ascii="Palatino Linotype" w:hAnsi="Palatino Linotype" w:cstheme="minorHAnsi"/>
          <w:sz w:val="18"/>
          <w:szCs w:val="18"/>
        </w:rPr>
        <w:t>:</w:t>
      </w:r>
      <w:r w:rsidR="00CA3BD1" w:rsidRPr="00F118C4">
        <w:rPr>
          <w:rFonts w:ascii="Palatino Linotype" w:hAnsi="Palatino Linotype" w:cstheme="minorHAnsi"/>
          <w:sz w:val="18"/>
          <w:szCs w:val="18"/>
        </w:rPr>
        <w:t xml:space="preserve"> </w:t>
      </w:r>
      <w:r w:rsidR="009807CB" w:rsidRPr="00F118C4">
        <w:rPr>
          <w:rFonts w:ascii="Palatino Linotype" w:hAnsi="Palatino Linotype" w:cstheme="minorHAnsi"/>
          <w:sz w:val="18"/>
          <w:szCs w:val="18"/>
        </w:rPr>
        <w:t xml:space="preserve"> -</w:t>
      </w:r>
      <w:r w:rsidR="009807CB" w:rsidRPr="00F118C4">
        <w:rPr>
          <w:rFonts w:ascii="Palatino Linotype" w:hAnsi="Palatino Linotype" w:cstheme="minorHAnsi"/>
          <w:i/>
          <w:iCs/>
          <w:sz w:val="18"/>
          <w:szCs w:val="18"/>
        </w:rPr>
        <w:t xml:space="preserve"> intr.</w:t>
      </w:r>
      <w:r w:rsidR="009807CB" w:rsidRPr="00F118C4">
        <w:rPr>
          <w:rFonts w:ascii="Palatino Linotype" w:hAnsi="Palatino Linotype" w:cstheme="minorHAnsi"/>
          <w:sz w:val="18"/>
          <w:szCs w:val="18"/>
        </w:rPr>
        <w:t xml:space="preserve"> -   1 - se tenir sur </w:t>
      </w:r>
      <w:r w:rsidR="009807CB" w:rsidRPr="00F118C4">
        <w:rPr>
          <w:rFonts w:ascii="Palatino Linotype" w:hAnsi="Palatino Linotype" w:cstheme="minorHAnsi"/>
          <w:i/>
          <w:iCs/>
          <w:sz w:val="18"/>
          <w:szCs w:val="18"/>
        </w:rPr>
        <w:t>ou</w:t>
      </w:r>
      <w:r w:rsidR="009807CB" w:rsidRPr="00F118C4">
        <w:rPr>
          <w:rFonts w:ascii="Palatino Linotype" w:hAnsi="Palatino Linotype" w:cstheme="minorHAnsi"/>
          <w:sz w:val="18"/>
          <w:szCs w:val="18"/>
        </w:rPr>
        <w:t xml:space="preserve"> se tenir au-dessus de.</w:t>
      </w:r>
      <w:r w:rsidR="00CA3BD1" w:rsidRPr="00F118C4">
        <w:rPr>
          <w:rFonts w:ascii="Palatino Linotype" w:hAnsi="Palatino Linotype" w:cstheme="minorHAnsi"/>
          <w:sz w:val="18"/>
          <w:szCs w:val="18"/>
        </w:rPr>
        <w:t xml:space="preserve"> </w:t>
      </w:r>
      <w:r w:rsidR="009807CB" w:rsidRPr="00F118C4">
        <w:rPr>
          <w:rFonts w:ascii="Palatino Linotype" w:hAnsi="Palatino Linotype" w:cstheme="minorHAnsi"/>
          <w:sz w:val="18"/>
          <w:szCs w:val="18"/>
        </w:rPr>
        <w:t>; menacer</w:t>
      </w:r>
      <w:r w:rsidR="00CA3BD1" w:rsidRPr="00F118C4">
        <w:rPr>
          <w:rFonts w:ascii="Palatino Linotype" w:hAnsi="Palatino Linotype" w:cstheme="minorHAnsi"/>
          <w:sz w:val="18"/>
          <w:szCs w:val="18"/>
        </w:rPr>
        <w:t xml:space="preserve"> </w:t>
      </w:r>
      <w:r w:rsidR="009807CB" w:rsidRPr="00F118C4">
        <w:rPr>
          <w:rFonts w:ascii="Palatino Linotype" w:hAnsi="Palatino Linotype" w:cstheme="minorHAnsi"/>
          <w:sz w:val="18"/>
          <w:szCs w:val="18"/>
        </w:rPr>
        <w:t xml:space="preserve">; </w:t>
      </w:r>
      <w:r w:rsidR="00CA3BD1" w:rsidRPr="00F118C4">
        <w:rPr>
          <w:rFonts w:ascii="Palatino Linotype" w:hAnsi="Palatino Linotype" w:cstheme="minorHAnsi"/>
          <w:b/>
          <w:bCs/>
          <w:sz w:val="18"/>
          <w:szCs w:val="18"/>
        </w:rPr>
        <w:t xml:space="preserve">    </w:t>
      </w:r>
      <w:r w:rsidR="009807CB" w:rsidRPr="00F118C4">
        <w:rPr>
          <w:rFonts w:ascii="Palatino Linotype" w:hAnsi="Palatino Linotype" w:cstheme="minorHAnsi"/>
          <w:b/>
          <w:bCs/>
          <w:sz w:val="18"/>
          <w:szCs w:val="18"/>
        </w:rPr>
        <w:t xml:space="preserve"> -</w:t>
      </w:r>
      <w:r w:rsidR="009807CB" w:rsidRPr="00F118C4">
        <w:rPr>
          <w:rFonts w:ascii="Palatino Linotype" w:hAnsi="Palatino Linotype" w:cstheme="minorHAnsi"/>
          <w:b/>
          <w:bCs/>
          <w:i/>
          <w:iCs/>
          <w:sz w:val="18"/>
          <w:szCs w:val="18"/>
        </w:rPr>
        <w:t xml:space="preserve"> tr</w:t>
      </w:r>
      <w:r w:rsidR="009807CB" w:rsidRPr="00F118C4">
        <w:rPr>
          <w:rFonts w:ascii="Palatino Linotype" w:hAnsi="Palatino Linotype" w:cstheme="minorHAnsi"/>
          <w:b/>
          <w:bCs/>
          <w:sz w:val="18"/>
          <w:szCs w:val="18"/>
        </w:rPr>
        <w:t>. -</w:t>
      </w:r>
      <w:r w:rsidR="00CA3BD1" w:rsidRPr="00F118C4">
        <w:rPr>
          <w:rFonts w:ascii="Palatino Linotype" w:hAnsi="Palatino Linotype" w:cstheme="minorHAnsi"/>
          <w:sz w:val="18"/>
          <w:szCs w:val="18"/>
        </w:rPr>
        <w:t xml:space="preserve">  </w:t>
      </w:r>
      <w:r w:rsidR="009807CB" w:rsidRPr="00F118C4">
        <w:rPr>
          <w:rFonts w:ascii="Palatino Linotype" w:hAnsi="Palatino Linotype" w:cstheme="minorHAnsi"/>
          <w:sz w:val="18"/>
          <w:szCs w:val="18"/>
        </w:rPr>
        <w:t>7 - être sur. ‖</w:t>
      </w:r>
      <w:r w:rsidR="00CA3BD1" w:rsidRPr="00F118C4">
        <w:rPr>
          <w:rFonts w:ascii="Palatino Linotype" w:hAnsi="Palatino Linotype" w:cstheme="minorHAnsi"/>
          <w:sz w:val="18"/>
          <w:szCs w:val="18"/>
        </w:rPr>
        <w:t xml:space="preserve"> </w:t>
      </w:r>
      <w:r w:rsidR="009807CB" w:rsidRPr="00F118C4">
        <w:rPr>
          <w:rFonts w:ascii="Palatino Linotype" w:hAnsi="Palatino Linotype" w:cstheme="minorHAnsi"/>
          <w:b/>
          <w:bCs/>
          <w:sz w:val="18"/>
          <w:szCs w:val="18"/>
        </w:rPr>
        <w:t xml:space="preserve"> - rectam instas viam,</w:t>
      </w:r>
      <w:r w:rsidR="009807CB" w:rsidRPr="00F118C4">
        <w:rPr>
          <w:rFonts w:ascii="Palatino Linotype" w:hAnsi="Palatino Linotype" w:cstheme="minorHAnsi"/>
          <w:sz w:val="18"/>
          <w:szCs w:val="18"/>
        </w:rPr>
        <w:t xml:space="preserve"> Plaut. : tu es sur la bonne voie.</w:t>
      </w:r>
      <w:r w:rsidR="00CA3BD1" w:rsidRPr="00F118C4">
        <w:rPr>
          <w:rFonts w:ascii="Palatino Linotype" w:hAnsi="Palatino Linotype" w:cstheme="minorHAnsi"/>
          <w:sz w:val="18"/>
          <w:szCs w:val="18"/>
        </w:rPr>
        <w:t xml:space="preserve"> </w:t>
      </w:r>
      <w:r w:rsidR="009807CB" w:rsidRPr="00F118C4">
        <w:rPr>
          <w:rFonts w:ascii="Palatino Linotype" w:hAnsi="Palatino Linotype" w:cstheme="minorHAnsi"/>
          <w:sz w:val="18"/>
          <w:szCs w:val="18"/>
        </w:rPr>
        <w:t xml:space="preserve">; </w:t>
      </w:r>
      <w:r w:rsidR="00CA3BD1" w:rsidRPr="00F118C4">
        <w:rPr>
          <w:rFonts w:ascii="Palatino Linotype" w:hAnsi="Palatino Linotype" w:cstheme="minorHAnsi"/>
          <w:sz w:val="18"/>
          <w:szCs w:val="18"/>
        </w:rPr>
        <w:t xml:space="preserve">  </w:t>
      </w:r>
      <w:r w:rsidR="009807CB" w:rsidRPr="00F118C4">
        <w:rPr>
          <w:rFonts w:ascii="Palatino Linotype" w:hAnsi="Palatino Linotype" w:cstheme="minorHAnsi"/>
          <w:sz w:val="18"/>
          <w:szCs w:val="18"/>
        </w:rPr>
        <w:t xml:space="preserve">8 - serrer de près, poursuivre. ‖ - </w:t>
      </w:r>
      <w:r w:rsidR="009807CB" w:rsidRPr="00F118C4">
        <w:rPr>
          <w:rFonts w:ascii="Palatino Linotype" w:hAnsi="Palatino Linotype" w:cstheme="minorHAnsi"/>
          <w:b/>
          <w:bCs/>
          <w:sz w:val="18"/>
          <w:szCs w:val="18"/>
        </w:rPr>
        <w:t>instare hostes</w:t>
      </w:r>
      <w:r w:rsidR="009807CB" w:rsidRPr="00F118C4">
        <w:rPr>
          <w:rFonts w:ascii="Palatino Linotype" w:hAnsi="Palatino Linotype" w:cstheme="minorHAnsi"/>
          <w:sz w:val="18"/>
          <w:szCs w:val="18"/>
        </w:rPr>
        <w:t>, Nep. :</w:t>
      </w:r>
      <w:r w:rsidR="00CA3BD1" w:rsidRPr="00F118C4">
        <w:rPr>
          <w:rFonts w:ascii="Palatino Linotype" w:hAnsi="Palatino Linotype" w:cstheme="minorHAnsi"/>
          <w:sz w:val="18"/>
          <w:szCs w:val="18"/>
        </w:rPr>
        <w:t xml:space="preserve"> </w:t>
      </w:r>
      <w:r w:rsidR="009807CB" w:rsidRPr="00F118C4">
        <w:rPr>
          <w:rFonts w:ascii="Palatino Linotype" w:hAnsi="Palatino Linotype" w:cstheme="minorHAnsi"/>
          <w:sz w:val="18"/>
          <w:szCs w:val="18"/>
        </w:rPr>
        <w:t xml:space="preserve">poursuivre les ennemis (l’acc. est plus frqt que le dat. chez les auteurs arch. selon ER.).        </w:t>
      </w:r>
      <w:r w:rsidR="009807CB" w:rsidRPr="00F118C4">
        <w:rPr>
          <w:rFonts w:ascii="Palatino Linotype" w:hAnsi="Palatino Linotype" w:cstheme="minorHAnsi"/>
          <w:b/>
          <w:bCs/>
          <w:sz w:val="18"/>
          <w:szCs w:val="18"/>
        </w:rPr>
        <w:t>Vĭa, vĭæ, f.</w:t>
      </w:r>
      <w:r w:rsidR="00CA3BD1" w:rsidRPr="00F118C4">
        <w:rPr>
          <w:rFonts w:ascii="Palatino Linotype" w:hAnsi="Palatino Linotype" w:cstheme="minorHAnsi"/>
          <w:b/>
          <w:bCs/>
          <w:sz w:val="18"/>
          <w:szCs w:val="18"/>
        </w:rPr>
        <w:t xml:space="preserve"> </w:t>
      </w:r>
      <w:r w:rsidR="009807CB" w:rsidRPr="00F118C4">
        <w:rPr>
          <w:rFonts w:ascii="Palatino Linotype" w:hAnsi="Palatino Linotype" w:cstheme="minorHAnsi"/>
          <w:b/>
          <w:bCs/>
          <w:sz w:val="18"/>
          <w:szCs w:val="18"/>
        </w:rPr>
        <w:t>; vĭāī</w:t>
      </w:r>
      <w:r w:rsidR="00CA3BD1" w:rsidRPr="00F118C4">
        <w:rPr>
          <w:rFonts w:ascii="Palatino Linotype" w:hAnsi="Palatino Linotype" w:cstheme="minorHAnsi"/>
          <w:b/>
          <w:bCs/>
          <w:sz w:val="18"/>
          <w:szCs w:val="18"/>
        </w:rPr>
        <w:t xml:space="preserve"> </w:t>
      </w:r>
      <w:r w:rsidR="009807CB" w:rsidRPr="00F118C4">
        <w:rPr>
          <w:rFonts w:ascii="Palatino Linotype" w:hAnsi="Palatino Linotype" w:cstheme="minorHAnsi"/>
          <w:sz w:val="18"/>
          <w:szCs w:val="18"/>
        </w:rPr>
        <w:t xml:space="preserve">: gén. sg. </w:t>
      </w:r>
      <w:r w:rsidR="009807CB" w:rsidRPr="00F118C4">
        <w:rPr>
          <w:rFonts w:ascii="Palatino Linotype" w:hAnsi="Palatino Linotype" w:cstheme="minorHAnsi"/>
          <w:i/>
          <w:iCs/>
          <w:sz w:val="18"/>
          <w:szCs w:val="18"/>
        </w:rPr>
        <w:t>arch.</w:t>
      </w:r>
      <w:r w:rsidR="00CA3BD1" w:rsidRPr="00F118C4">
        <w:rPr>
          <w:rFonts w:ascii="Palatino Linotype" w:hAnsi="Palatino Linotype" w:cstheme="minorHAnsi"/>
          <w:sz w:val="18"/>
          <w:szCs w:val="18"/>
        </w:rPr>
        <w:t xml:space="preserve"> </w:t>
      </w:r>
      <w:r w:rsidR="009807CB" w:rsidRPr="00F118C4">
        <w:rPr>
          <w:rFonts w:ascii="Palatino Linotype" w:hAnsi="Palatino Linotype" w:cstheme="minorHAnsi"/>
          <w:sz w:val="18"/>
          <w:szCs w:val="18"/>
        </w:rPr>
        <w:t xml:space="preserve">; </w:t>
      </w:r>
      <w:r w:rsidR="009807CB" w:rsidRPr="00F118C4">
        <w:rPr>
          <w:rFonts w:ascii="Palatino Linotype" w:hAnsi="Palatino Linotype" w:cstheme="minorHAnsi"/>
          <w:b/>
          <w:bCs/>
          <w:i/>
          <w:iCs/>
          <w:sz w:val="18"/>
          <w:szCs w:val="18"/>
        </w:rPr>
        <w:t>-</w:t>
      </w:r>
      <w:r w:rsidR="009807CB" w:rsidRPr="00F118C4">
        <w:rPr>
          <w:rFonts w:ascii="Palatino Linotype" w:hAnsi="Palatino Linotype" w:cstheme="minorHAnsi"/>
          <w:b/>
          <w:bCs/>
          <w:sz w:val="18"/>
          <w:szCs w:val="18"/>
        </w:rPr>
        <w:t>āī</w:t>
      </w:r>
      <w:r w:rsidR="009807CB" w:rsidRPr="00F118C4">
        <w:rPr>
          <w:rFonts w:ascii="Palatino Linotype" w:hAnsi="Palatino Linotype" w:cstheme="minorHAnsi"/>
          <w:i/>
          <w:iCs/>
          <w:sz w:val="18"/>
          <w:szCs w:val="18"/>
        </w:rPr>
        <w:t xml:space="preserve"> = deux longues. </w:t>
      </w:r>
      <w:r w:rsidR="009807CB" w:rsidRPr="00F118C4">
        <w:rPr>
          <w:rFonts w:ascii="Palatino Linotype" w:hAnsi="Palatino Linotype" w:cstheme="minorHAnsi"/>
          <w:sz w:val="18"/>
          <w:szCs w:val="18"/>
        </w:rPr>
        <w:t xml:space="preserve">   </w:t>
      </w:r>
      <w:bookmarkStart w:id="118" w:name="vestigium"/>
      <w:bookmarkEnd w:id="118"/>
      <w:r w:rsidR="009807CB" w:rsidRPr="00F118C4">
        <w:rPr>
          <w:rFonts w:ascii="Palatino Linotype" w:hAnsi="Palatino Linotype" w:cstheme="minorHAnsi"/>
          <w:b/>
          <w:bCs/>
          <w:sz w:val="18"/>
          <w:szCs w:val="18"/>
        </w:rPr>
        <w:t>Vestīgĭum, ĭi, n</w:t>
      </w:r>
      <w:r w:rsidR="00CA3BD1" w:rsidRPr="00F118C4">
        <w:rPr>
          <w:rFonts w:ascii="Palatino Linotype" w:hAnsi="Palatino Linotype" w:cstheme="minorHAnsi"/>
          <w:b/>
          <w:bCs/>
          <w:sz w:val="18"/>
          <w:szCs w:val="18"/>
        </w:rPr>
        <w:t xml:space="preserve"> </w:t>
      </w:r>
      <w:r w:rsidR="009807CB" w:rsidRPr="00F118C4">
        <w:rPr>
          <w:rFonts w:ascii="Palatino Linotype" w:hAnsi="Palatino Linotype" w:cstheme="minorHAnsi"/>
          <w:b/>
          <w:bCs/>
          <w:sz w:val="18"/>
          <w:szCs w:val="18"/>
        </w:rPr>
        <w:t xml:space="preserve"> :</w:t>
      </w:r>
      <w:r w:rsidR="009807CB" w:rsidRPr="00F118C4">
        <w:rPr>
          <w:rFonts w:ascii="Palatino Linotype" w:hAnsi="Palatino Linotype" w:cstheme="minorHAnsi"/>
          <w:sz w:val="18"/>
          <w:szCs w:val="18"/>
        </w:rPr>
        <w:t xml:space="preserve"> 1 - plante du pied ; traces, empreinte, marque ; place. </w:t>
      </w:r>
      <w:r w:rsidRPr="00F118C4">
        <w:rPr>
          <w:rFonts w:ascii="Palatino Linotype" w:hAnsi="Palatino Linotype" w:cstheme="minorHAnsi"/>
          <w:b/>
          <w:sz w:val="18"/>
          <w:szCs w:val="18"/>
        </w:rPr>
        <w:t xml:space="preserve">  </w:t>
      </w:r>
    </w:p>
  </w:footnote>
  <w:footnote w:id="407">
    <w:p w:rsidR="00EE71F4" w:rsidRPr="00F118C4" w:rsidRDefault="00EE71F4"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9807CB" w:rsidRPr="00F118C4">
        <w:rPr>
          <w:rFonts w:ascii="Palatino Linotype" w:hAnsi="Palatino Linotype" w:cstheme="minorHAnsi"/>
          <w:b/>
          <w:bCs/>
          <w:sz w:val="18"/>
          <w:szCs w:val="18"/>
        </w:rPr>
        <w:t>407. — sic alid ex alio per te tute ipse videre  —  Alid</w:t>
      </w:r>
      <w:r w:rsidR="009807CB" w:rsidRPr="00F118C4">
        <w:rPr>
          <w:rFonts w:ascii="Palatino Linotype" w:hAnsi="Palatino Linotype" w:cstheme="minorHAnsi"/>
          <w:sz w:val="18"/>
          <w:szCs w:val="18"/>
        </w:rPr>
        <w:t xml:space="preserve"> = aliud cod de videre, (un fait à partir d’un autre) voir </w:t>
      </w:r>
      <w:r w:rsidR="009807CB" w:rsidRPr="00F118C4">
        <w:rPr>
          <w:rFonts w:ascii="Palatino Linotype" w:hAnsi="Palatino Linotype" w:cstheme="minorHAnsi"/>
          <w:b/>
          <w:bCs/>
          <w:sz w:val="18"/>
          <w:szCs w:val="18"/>
        </w:rPr>
        <w:t>263</w:t>
      </w:r>
      <w:r w:rsidR="009807CB" w:rsidRPr="00F118C4">
        <w:rPr>
          <w:rFonts w:ascii="Palatino Linotype" w:hAnsi="Palatino Linotype" w:cstheme="minorHAnsi"/>
          <w:sz w:val="18"/>
          <w:szCs w:val="18"/>
        </w:rPr>
        <w:t xml:space="preserve">.       </w:t>
      </w:r>
      <w:r w:rsidR="009807CB" w:rsidRPr="00F118C4">
        <w:rPr>
          <w:rFonts w:ascii="Palatino Linotype" w:hAnsi="Palatino Linotype" w:cstheme="minorHAnsi"/>
          <w:b/>
          <w:bCs/>
          <w:sz w:val="18"/>
          <w:szCs w:val="18"/>
        </w:rPr>
        <w:t>Tute :</w:t>
      </w:r>
      <w:r w:rsidR="009807CB" w:rsidRPr="00F118C4">
        <w:rPr>
          <w:rFonts w:ascii="Palatino Linotype" w:hAnsi="Palatino Linotype" w:cstheme="minorHAnsi"/>
          <w:sz w:val="18"/>
          <w:szCs w:val="18"/>
        </w:rPr>
        <w:t xml:space="preserve"> toi-même. </w:t>
      </w:r>
      <w:r w:rsidRPr="00F118C4">
        <w:rPr>
          <w:rFonts w:ascii="Palatino Linotype" w:hAnsi="Palatino Linotype" w:cstheme="minorHAnsi"/>
          <w:b/>
          <w:sz w:val="18"/>
          <w:szCs w:val="18"/>
        </w:rPr>
        <w:t xml:space="preserve">  </w:t>
      </w:r>
    </w:p>
  </w:footnote>
  <w:footnote w:id="408">
    <w:p w:rsidR="00EE71F4" w:rsidRPr="00F118C4" w:rsidRDefault="00EE71F4"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9807CB" w:rsidRPr="00F118C4">
        <w:rPr>
          <w:rFonts w:ascii="Palatino Linotype" w:hAnsi="Palatino Linotype" w:cstheme="minorHAnsi"/>
          <w:b/>
          <w:bCs/>
          <w:sz w:val="18"/>
          <w:szCs w:val="18"/>
        </w:rPr>
        <w:t xml:space="preserve">408. — talibus in rebus poteris caecasque latebras </w:t>
      </w:r>
      <w:r w:rsidR="009807CB" w:rsidRPr="00F118C4">
        <w:rPr>
          <w:rFonts w:ascii="Palatino Linotype" w:hAnsi="Palatino Linotype" w:cstheme="minorHAnsi"/>
          <w:sz w:val="18"/>
          <w:szCs w:val="18"/>
        </w:rPr>
        <w:t xml:space="preserve">—   </w:t>
      </w:r>
      <w:r w:rsidR="009807CB" w:rsidRPr="00F118C4">
        <w:rPr>
          <w:rFonts w:ascii="Palatino Linotype" w:hAnsi="Palatino Linotype" w:cstheme="minorHAnsi"/>
          <w:b/>
          <w:bCs/>
          <w:sz w:val="18"/>
          <w:szCs w:val="18"/>
        </w:rPr>
        <w:t>Lătĕbra, æ, f. (</w:t>
      </w:r>
      <w:r w:rsidR="009807CB" w:rsidRPr="00F118C4">
        <w:rPr>
          <w:rFonts w:ascii="Palatino Linotype" w:hAnsi="Palatino Linotype" w:cstheme="minorHAnsi"/>
          <w:i/>
          <w:iCs/>
          <w:sz w:val="18"/>
          <w:szCs w:val="18"/>
        </w:rPr>
        <w:t>stt au pl</w:t>
      </w:r>
      <w:r w:rsidR="009807CB" w:rsidRPr="00F118C4">
        <w:rPr>
          <w:rFonts w:ascii="Palatino Linotype" w:hAnsi="Palatino Linotype" w:cstheme="minorHAnsi"/>
          <w:sz w:val="18"/>
          <w:szCs w:val="18"/>
        </w:rPr>
        <w:t xml:space="preserve">.) [lateo] : - 1 - cachette, abri, refuge, retraite, repaire, tanière. - 2 - cachette, mystère, ombre, obscurité. - 3 - subterfuge, prétexte, excuse.     </w:t>
      </w:r>
      <w:r w:rsidR="009807CB" w:rsidRPr="00F118C4">
        <w:rPr>
          <w:rFonts w:ascii="Palatino Linotype" w:hAnsi="Palatino Linotype" w:cstheme="minorHAnsi"/>
          <w:b/>
          <w:bCs/>
          <w:sz w:val="18"/>
          <w:szCs w:val="18"/>
        </w:rPr>
        <w:t>Latebras</w:t>
      </w:r>
      <w:r w:rsidR="009807CB" w:rsidRPr="00F118C4">
        <w:rPr>
          <w:rFonts w:ascii="Palatino Linotype" w:hAnsi="Palatino Linotype" w:cstheme="minorHAnsi"/>
          <w:sz w:val="18"/>
          <w:szCs w:val="18"/>
        </w:rPr>
        <w:t xml:space="preserve"> avec </w:t>
      </w:r>
      <w:r w:rsidR="009807CB" w:rsidRPr="00F118C4">
        <w:rPr>
          <w:rFonts w:ascii="Palatino Linotype" w:hAnsi="Palatino Linotype" w:cstheme="minorHAnsi"/>
          <w:b/>
          <w:bCs/>
          <w:sz w:val="18"/>
          <w:szCs w:val="18"/>
        </w:rPr>
        <w:t>omnis</w:t>
      </w:r>
      <w:r w:rsidR="009807CB" w:rsidRPr="00F118C4">
        <w:rPr>
          <w:rFonts w:ascii="Palatino Linotype" w:hAnsi="Palatino Linotype" w:cstheme="minorHAnsi"/>
          <w:sz w:val="18"/>
          <w:szCs w:val="18"/>
        </w:rPr>
        <w:t xml:space="preserve"> (=omnes) . </w:t>
      </w:r>
      <w:r w:rsidRPr="00F118C4">
        <w:rPr>
          <w:rFonts w:ascii="Palatino Linotype" w:hAnsi="Palatino Linotype" w:cstheme="minorHAnsi"/>
          <w:b/>
          <w:sz w:val="18"/>
          <w:szCs w:val="18"/>
        </w:rPr>
        <w:t xml:space="preserve">    </w:t>
      </w:r>
    </w:p>
  </w:footnote>
  <w:footnote w:id="409">
    <w:p w:rsidR="00EE71F4" w:rsidRPr="00F118C4" w:rsidRDefault="00EE71F4"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9807CB" w:rsidRPr="00F118C4">
        <w:rPr>
          <w:rFonts w:ascii="Palatino Linotype" w:hAnsi="Palatino Linotype" w:cstheme="minorHAnsi"/>
          <w:b/>
          <w:bCs/>
          <w:sz w:val="18"/>
          <w:szCs w:val="18"/>
        </w:rPr>
        <w:t xml:space="preserve">409. — insinuare omnis et verum protrahere inde. </w:t>
      </w:r>
      <w:bookmarkStart w:id="119" w:name="insinuo"/>
      <w:bookmarkEnd w:id="119"/>
      <w:r w:rsidR="009807CB" w:rsidRPr="00F118C4">
        <w:rPr>
          <w:rFonts w:ascii="Palatino Linotype" w:hAnsi="Palatino Linotype" w:cstheme="minorHAnsi"/>
          <w:b/>
          <w:bCs/>
          <w:sz w:val="18"/>
          <w:szCs w:val="18"/>
        </w:rPr>
        <w:t xml:space="preserve">   —   Insĭnŭo, āre</w:t>
      </w:r>
      <w:r w:rsidR="009807CB" w:rsidRPr="00F118C4">
        <w:rPr>
          <w:rFonts w:ascii="Palatino Linotype" w:hAnsi="Palatino Linotype" w:cstheme="minorHAnsi"/>
          <w:sz w:val="18"/>
          <w:szCs w:val="18"/>
        </w:rPr>
        <w:t>, āvi, ātum : - tr. et intr.</w:t>
      </w:r>
      <w:r w:rsidR="00CA3BD1" w:rsidRPr="00F118C4">
        <w:rPr>
          <w:rFonts w:ascii="Palatino Linotype" w:hAnsi="Palatino Linotype" w:cstheme="minorHAnsi"/>
          <w:sz w:val="18"/>
          <w:szCs w:val="18"/>
        </w:rPr>
        <w:t xml:space="preserve"> </w:t>
      </w:r>
      <w:r w:rsidR="009807CB" w:rsidRPr="00F118C4">
        <w:rPr>
          <w:rFonts w:ascii="Palatino Linotype" w:hAnsi="Palatino Linotype" w:cstheme="minorHAnsi"/>
          <w:sz w:val="18"/>
          <w:szCs w:val="18"/>
        </w:rPr>
        <w:t xml:space="preserve">: </w:t>
      </w:r>
      <w:r w:rsidR="00CA3BD1" w:rsidRPr="00F118C4">
        <w:rPr>
          <w:rFonts w:ascii="Palatino Linotype" w:hAnsi="Palatino Linotype" w:cstheme="minorHAnsi"/>
          <w:sz w:val="18"/>
          <w:szCs w:val="18"/>
        </w:rPr>
        <w:t xml:space="preserve"> </w:t>
      </w:r>
      <w:r w:rsidR="009807CB" w:rsidRPr="00F118C4">
        <w:rPr>
          <w:rFonts w:ascii="Palatino Linotype" w:hAnsi="Palatino Linotype" w:cstheme="minorHAnsi"/>
          <w:sz w:val="18"/>
          <w:szCs w:val="18"/>
        </w:rPr>
        <w:t xml:space="preserve"> - </w:t>
      </w:r>
      <w:r w:rsidR="009807CB" w:rsidRPr="00F118C4">
        <w:rPr>
          <w:rFonts w:ascii="Palatino Linotype" w:hAnsi="Palatino Linotype" w:cstheme="minorHAnsi"/>
          <w:b/>
          <w:bCs/>
          <w:i/>
          <w:iCs/>
          <w:sz w:val="18"/>
          <w:szCs w:val="18"/>
        </w:rPr>
        <w:t>tr</w:t>
      </w:r>
      <w:r w:rsidR="009807CB" w:rsidRPr="00F118C4">
        <w:rPr>
          <w:rFonts w:ascii="Palatino Linotype" w:hAnsi="Palatino Linotype" w:cstheme="minorHAnsi"/>
          <w:i/>
          <w:iCs/>
          <w:sz w:val="18"/>
          <w:szCs w:val="18"/>
        </w:rPr>
        <w:t>.</w:t>
      </w:r>
      <w:r w:rsidR="009807CB" w:rsidRPr="00F118C4">
        <w:rPr>
          <w:rFonts w:ascii="Palatino Linotype" w:hAnsi="Palatino Linotype" w:cstheme="minorHAnsi"/>
          <w:sz w:val="18"/>
          <w:szCs w:val="18"/>
        </w:rPr>
        <w:t xml:space="preserve"> - 1 - faire entrer dans l’intérieur de, introduire, insinuer ‖ - </w:t>
      </w:r>
      <w:r w:rsidR="009807CB" w:rsidRPr="00F118C4">
        <w:rPr>
          <w:rFonts w:ascii="Palatino Linotype" w:hAnsi="Palatino Linotype" w:cstheme="minorHAnsi"/>
          <w:b/>
          <w:bCs/>
          <w:sz w:val="18"/>
          <w:szCs w:val="18"/>
        </w:rPr>
        <w:t>insinuari</w:t>
      </w:r>
      <w:r w:rsidR="00CA3BD1" w:rsidRPr="00F118C4">
        <w:rPr>
          <w:rFonts w:ascii="Palatino Linotype" w:hAnsi="Palatino Linotype" w:cstheme="minorHAnsi"/>
          <w:b/>
          <w:bCs/>
          <w:sz w:val="18"/>
          <w:szCs w:val="18"/>
        </w:rPr>
        <w:t xml:space="preserve"> </w:t>
      </w:r>
      <w:r w:rsidR="009807CB" w:rsidRPr="00F118C4">
        <w:rPr>
          <w:rFonts w:ascii="Palatino Linotype" w:hAnsi="Palatino Linotype" w:cstheme="minorHAnsi"/>
          <w:b/>
          <w:bCs/>
          <w:sz w:val="18"/>
          <w:szCs w:val="18"/>
        </w:rPr>
        <w:t>nascentibus</w:t>
      </w:r>
      <w:r w:rsidR="009807CB" w:rsidRPr="00F118C4">
        <w:rPr>
          <w:rFonts w:ascii="Palatino Linotype" w:hAnsi="Palatino Linotype" w:cstheme="minorHAnsi"/>
          <w:sz w:val="18"/>
          <w:szCs w:val="18"/>
        </w:rPr>
        <w:t>, Lucr. 1, 113 :</w:t>
      </w:r>
      <w:r w:rsidR="00CA3BD1" w:rsidRPr="00F118C4">
        <w:rPr>
          <w:rFonts w:ascii="Palatino Linotype" w:hAnsi="Palatino Linotype" w:cstheme="minorHAnsi"/>
          <w:sz w:val="18"/>
          <w:szCs w:val="18"/>
        </w:rPr>
        <w:t xml:space="preserve"> </w:t>
      </w:r>
      <w:r w:rsidR="009807CB" w:rsidRPr="00F118C4">
        <w:rPr>
          <w:rFonts w:ascii="Palatino Linotype" w:hAnsi="Palatino Linotype" w:cstheme="minorHAnsi"/>
          <w:sz w:val="18"/>
          <w:szCs w:val="18"/>
        </w:rPr>
        <w:t xml:space="preserve">se glisser dans les corps au moment de la naissance.   ‖ - </w:t>
      </w:r>
      <w:r w:rsidR="009807CB" w:rsidRPr="00F118C4">
        <w:rPr>
          <w:rFonts w:ascii="Palatino Linotype" w:hAnsi="Palatino Linotype" w:cstheme="minorHAnsi"/>
          <w:i/>
          <w:iCs/>
          <w:sz w:val="18"/>
          <w:szCs w:val="18"/>
        </w:rPr>
        <w:t>avec</w:t>
      </w:r>
      <w:r w:rsidR="00CA3BD1" w:rsidRPr="00F118C4">
        <w:rPr>
          <w:rFonts w:ascii="Palatino Linotype" w:hAnsi="Palatino Linotype" w:cstheme="minorHAnsi"/>
          <w:i/>
          <w:iCs/>
          <w:sz w:val="18"/>
          <w:szCs w:val="18"/>
        </w:rPr>
        <w:t xml:space="preserve"> </w:t>
      </w:r>
      <w:r w:rsidR="009807CB" w:rsidRPr="00F118C4">
        <w:rPr>
          <w:rFonts w:ascii="Palatino Linotype" w:hAnsi="Palatino Linotype" w:cstheme="minorHAnsi"/>
          <w:i/>
          <w:iCs/>
          <w:sz w:val="18"/>
          <w:szCs w:val="18"/>
        </w:rPr>
        <w:t>2 acc.</w:t>
      </w:r>
      <w:r w:rsidR="00CA3BD1" w:rsidRPr="00F118C4">
        <w:rPr>
          <w:rFonts w:ascii="Palatino Linotype" w:hAnsi="Palatino Linotype" w:cstheme="minorHAnsi"/>
          <w:sz w:val="18"/>
          <w:szCs w:val="18"/>
        </w:rPr>
        <w:t xml:space="preserve"> </w:t>
      </w:r>
      <w:r w:rsidR="009807CB" w:rsidRPr="00F118C4">
        <w:rPr>
          <w:rFonts w:ascii="Palatino Linotype" w:hAnsi="Palatino Linotype" w:cstheme="minorHAnsi"/>
          <w:sz w:val="18"/>
          <w:szCs w:val="18"/>
        </w:rPr>
        <w:t>pecudes alias se insinuare, Lucr. 1, 116 :</w:t>
      </w:r>
      <w:r w:rsidR="00CA3BD1" w:rsidRPr="00F118C4">
        <w:rPr>
          <w:rFonts w:ascii="Palatino Linotype" w:hAnsi="Palatino Linotype" w:cstheme="minorHAnsi"/>
          <w:sz w:val="18"/>
          <w:szCs w:val="18"/>
        </w:rPr>
        <w:t xml:space="preserve"> </w:t>
      </w:r>
      <w:r w:rsidR="009807CB" w:rsidRPr="00F118C4">
        <w:rPr>
          <w:rFonts w:ascii="Palatino Linotype" w:hAnsi="Palatino Linotype" w:cstheme="minorHAnsi"/>
          <w:sz w:val="18"/>
          <w:szCs w:val="18"/>
        </w:rPr>
        <w:t>s’introduire dans d’autres animaux.   […]</w:t>
      </w:r>
      <w:r w:rsidR="00CA3BD1" w:rsidRPr="00F118C4">
        <w:rPr>
          <w:rFonts w:ascii="Palatino Linotype" w:hAnsi="Palatino Linotype" w:cstheme="minorHAnsi"/>
          <w:sz w:val="18"/>
          <w:szCs w:val="18"/>
        </w:rPr>
        <w:t xml:space="preserve"> </w:t>
      </w:r>
      <w:r w:rsidR="009807CB" w:rsidRPr="00F118C4">
        <w:rPr>
          <w:rFonts w:ascii="Palatino Linotype" w:hAnsi="Palatino Linotype" w:cstheme="minorHAnsi"/>
          <w:sz w:val="18"/>
          <w:szCs w:val="18"/>
        </w:rPr>
        <w:t>;  -</w:t>
      </w:r>
      <w:r w:rsidR="009807CB" w:rsidRPr="00F118C4">
        <w:rPr>
          <w:rFonts w:ascii="Palatino Linotype" w:hAnsi="Palatino Linotype" w:cstheme="minorHAnsi"/>
          <w:i/>
          <w:iCs/>
          <w:sz w:val="18"/>
          <w:szCs w:val="18"/>
        </w:rPr>
        <w:t xml:space="preserve"> </w:t>
      </w:r>
      <w:r w:rsidR="009807CB" w:rsidRPr="00F118C4">
        <w:rPr>
          <w:rFonts w:ascii="Palatino Linotype" w:hAnsi="Palatino Linotype" w:cstheme="minorHAnsi"/>
          <w:b/>
          <w:bCs/>
          <w:i/>
          <w:iCs/>
          <w:sz w:val="18"/>
          <w:szCs w:val="18"/>
        </w:rPr>
        <w:t>intr</w:t>
      </w:r>
      <w:r w:rsidR="009807CB" w:rsidRPr="00F118C4">
        <w:rPr>
          <w:rFonts w:ascii="Palatino Linotype" w:hAnsi="Palatino Linotype" w:cstheme="minorHAnsi"/>
          <w:i/>
          <w:iCs/>
          <w:sz w:val="18"/>
          <w:szCs w:val="18"/>
        </w:rPr>
        <w:t>.</w:t>
      </w:r>
      <w:r w:rsidR="00CA3BD1" w:rsidRPr="00F118C4">
        <w:rPr>
          <w:rFonts w:ascii="Palatino Linotype" w:hAnsi="Palatino Linotype" w:cstheme="minorHAnsi"/>
          <w:sz w:val="18"/>
          <w:szCs w:val="18"/>
        </w:rPr>
        <w:t xml:space="preserve">  </w:t>
      </w:r>
      <w:r w:rsidR="009807CB" w:rsidRPr="00F118C4">
        <w:rPr>
          <w:rFonts w:ascii="Palatino Linotype" w:hAnsi="Palatino Linotype" w:cstheme="minorHAnsi"/>
          <w:sz w:val="18"/>
          <w:szCs w:val="18"/>
        </w:rPr>
        <w:t>3 -s’insinuer (</w:t>
      </w:r>
      <w:r w:rsidR="009807CB" w:rsidRPr="00F118C4">
        <w:rPr>
          <w:rFonts w:ascii="Palatino Linotype" w:hAnsi="Palatino Linotype" w:cstheme="minorHAnsi"/>
          <w:i/>
          <w:iCs/>
          <w:sz w:val="18"/>
          <w:szCs w:val="18"/>
        </w:rPr>
        <w:t>pr. et fig</w:t>
      </w:r>
      <w:r w:rsidR="009807CB" w:rsidRPr="00F118C4">
        <w:rPr>
          <w:rFonts w:ascii="Palatino Linotype" w:hAnsi="Palatino Linotype" w:cstheme="minorHAnsi"/>
          <w:sz w:val="18"/>
          <w:szCs w:val="18"/>
        </w:rPr>
        <w:t>.) Bailey note</w:t>
      </w:r>
      <w:r w:rsidR="00CA3BD1" w:rsidRPr="00F118C4">
        <w:rPr>
          <w:rFonts w:ascii="Palatino Linotype" w:hAnsi="Palatino Linotype" w:cstheme="minorHAnsi"/>
          <w:sz w:val="18"/>
          <w:szCs w:val="18"/>
        </w:rPr>
        <w:t xml:space="preserve"> </w:t>
      </w:r>
      <w:r w:rsidR="009807CB" w:rsidRPr="00F118C4">
        <w:rPr>
          <w:rFonts w:ascii="Palatino Linotype" w:hAnsi="Palatino Linotype" w:cstheme="minorHAnsi"/>
          <w:sz w:val="18"/>
          <w:szCs w:val="18"/>
        </w:rPr>
        <w:t xml:space="preserve">: </w:t>
      </w:r>
      <w:r w:rsidR="009807CB" w:rsidRPr="00F118C4">
        <w:rPr>
          <w:rFonts w:ascii="Palatino Linotype" w:hAnsi="Palatino Linotype" w:cstheme="minorHAnsi"/>
          <w:b/>
          <w:bCs/>
          <w:sz w:val="18"/>
          <w:szCs w:val="18"/>
        </w:rPr>
        <w:t xml:space="preserve"> </w:t>
      </w:r>
      <w:r w:rsidR="009807CB" w:rsidRPr="00F118C4">
        <w:rPr>
          <w:rFonts w:ascii="Palatino Linotype" w:eastAsia="Times New Roman" w:hAnsi="Palatino Linotype" w:cstheme="minorHAnsi"/>
          <w:b/>
          <w:bCs/>
          <w:sz w:val="18"/>
          <w:szCs w:val="18"/>
        </w:rPr>
        <w:t>insinuare</w:t>
      </w:r>
      <w:r w:rsidR="009807CB" w:rsidRPr="00F118C4">
        <w:rPr>
          <w:rFonts w:ascii="Palatino Linotype" w:hAnsi="Palatino Linotype" w:cstheme="minorHAnsi"/>
          <w:b/>
          <w:bCs/>
          <w:sz w:val="18"/>
          <w:szCs w:val="18"/>
        </w:rPr>
        <w:t xml:space="preserve"> </w:t>
      </w:r>
      <w:r w:rsidR="009807CB" w:rsidRPr="00F118C4">
        <w:rPr>
          <w:rFonts w:ascii="Palatino Linotype" w:eastAsia="Times New Roman" w:hAnsi="Palatino Linotype" w:cstheme="minorHAnsi"/>
          <w:b/>
          <w:bCs/>
          <w:sz w:val="18"/>
          <w:szCs w:val="18"/>
        </w:rPr>
        <w:t>: intrans,</w:t>
      </w:r>
      <w:r w:rsidR="009807CB" w:rsidRPr="00F118C4">
        <w:rPr>
          <w:rFonts w:ascii="Palatino Linotype" w:eastAsia="Times New Roman" w:hAnsi="Palatino Linotype" w:cstheme="minorHAnsi"/>
          <w:sz w:val="18"/>
          <w:szCs w:val="18"/>
        </w:rPr>
        <w:t xml:space="preserve"> (</w:t>
      </w:r>
      <w:r w:rsidR="009807CB" w:rsidRPr="00F118C4">
        <w:rPr>
          <w:rFonts w:ascii="Palatino Linotype" w:hAnsi="Palatino Linotype" w:cstheme="minorHAnsi"/>
          <w:sz w:val="18"/>
          <w:szCs w:val="18"/>
        </w:rPr>
        <w:t xml:space="preserve">voir </w:t>
      </w:r>
      <w:r w:rsidR="009807CB" w:rsidRPr="00F118C4">
        <w:rPr>
          <w:rFonts w:ascii="Palatino Linotype" w:eastAsia="Times New Roman" w:hAnsi="Palatino Linotype" w:cstheme="minorHAnsi"/>
          <w:sz w:val="18"/>
          <w:szCs w:val="18"/>
        </w:rPr>
        <w:t>11</w:t>
      </w:r>
      <w:r w:rsidR="009807CB" w:rsidRPr="00F118C4">
        <w:rPr>
          <w:rFonts w:ascii="Palatino Linotype" w:hAnsi="Palatino Linotype" w:cstheme="minorHAnsi"/>
          <w:sz w:val="18"/>
          <w:szCs w:val="18"/>
        </w:rPr>
        <w:t>6</w:t>
      </w:r>
      <w:r w:rsidR="009807CB" w:rsidRPr="00F118C4">
        <w:rPr>
          <w:rFonts w:ascii="Palatino Linotype" w:eastAsia="Times New Roman" w:hAnsi="Palatino Linotype" w:cstheme="minorHAnsi"/>
          <w:sz w:val="18"/>
          <w:szCs w:val="18"/>
        </w:rPr>
        <w:t xml:space="preserve">), </w:t>
      </w:r>
      <w:r w:rsidR="009807CB" w:rsidRPr="00F118C4">
        <w:rPr>
          <w:rFonts w:ascii="Palatino Linotype" w:hAnsi="Palatino Linotype" w:cstheme="minorHAnsi"/>
          <w:sz w:val="18"/>
          <w:szCs w:val="18"/>
        </w:rPr>
        <w:t xml:space="preserve">mais avec l’acc. de la chose dans laquelle on entre.         </w:t>
      </w:r>
      <w:bookmarkStart w:id="120" w:name="protraho"/>
      <w:bookmarkEnd w:id="120"/>
      <w:r w:rsidR="009807CB" w:rsidRPr="00F118C4">
        <w:rPr>
          <w:rFonts w:ascii="Palatino Linotype" w:hAnsi="Palatino Linotype" w:cstheme="minorHAnsi"/>
          <w:b/>
          <w:bCs/>
          <w:sz w:val="18"/>
          <w:szCs w:val="18"/>
        </w:rPr>
        <w:t>Prōtrăho, ĕre</w:t>
      </w:r>
      <w:r w:rsidR="009807CB" w:rsidRPr="00F118C4">
        <w:rPr>
          <w:rFonts w:ascii="Palatino Linotype" w:hAnsi="Palatino Linotype" w:cstheme="minorHAnsi"/>
          <w:sz w:val="18"/>
          <w:szCs w:val="18"/>
        </w:rPr>
        <w:t>, traxi, tractum : - tr. -</w:t>
      </w:r>
      <w:r w:rsidR="00CA3BD1" w:rsidRPr="00F118C4">
        <w:rPr>
          <w:rFonts w:ascii="Palatino Linotype" w:hAnsi="Palatino Linotype" w:cstheme="minorHAnsi"/>
          <w:sz w:val="18"/>
          <w:szCs w:val="18"/>
        </w:rPr>
        <w:t xml:space="preserve">    </w:t>
      </w:r>
      <w:r w:rsidR="009807CB" w:rsidRPr="00F118C4">
        <w:rPr>
          <w:rFonts w:ascii="Palatino Linotype" w:hAnsi="Palatino Linotype" w:cstheme="minorHAnsi"/>
          <w:sz w:val="18"/>
          <w:szCs w:val="18"/>
        </w:rPr>
        <w:t>1 - traîner en avant, traîner hors de, tirer en avant, tirer dehors, faire sortir.</w:t>
      </w:r>
      <w:r w:rsidR="00CA3BD1" w:rsidRPr="00F118C4">
        <w:rPr>
          <w:rFonts w:ascii="Palatino Linotype" w:hAnsi="Palatino Linotype" w:cstheme="minorHAnsi"/>
          <w:sz w:val="18"/>
          <w:szCs w:val="18"/>
        </w:rPr>
        <w:t xml:space="preserve"> </w:t>
      </w:r>
      <w:r w:rsidR="009807CB" w:rsidRPr="00F118C4">
        <w:rPr>
          <w:rFonts w:ascii="Palatino Linotype" w:hAnsi="Palatino Linotype" w:cstheme="minorHAnsi"/>
          <w:sz w:val="18"/>
          <w:szCs w:val="18"/>
        </w:rPr>
        <w:t xml:space="preserve"> ‖  -</w:t>
      </w:r>
      <w:r w:rsidR="00CA3BD1" w:rsidRPr="00F118C4">
        <w:rPr>
          <w:rFonts w:ascii="Palatino Linotype" w:hAnsi="Palatino Linotype" w:cstheme="minorHAnsi"/>
          <w:sz w:val="18"/>
          <w:szCs w:val="18"/>
        </w:rPr>
        <w:t xml:space="preserve"> </w:t>
      </w:r>
      <w:r w:rsidR="009807CB" w:rsidRPr="00F118C4">
        <w:rPr>
          <w:rFonts w:ascii="Palatino Linotype" w:hAnsi="Palatino Linotype" w:cstheme="minorHAnsi"/>
          <w:i/>
          <w:iCs/>
          <w:sz w:val="18"/>
          <w:szCs w:val="18"/>
        </w:rPr>
        <w:t>fig</w:t>
      </w:r>
      <w:r w:rsidR="009807CB" w:rsidRPr="00F118C4">
        <w:rPr>
          <w:rFonts w:ascii="Palatino Linotype" w:hAnsi="Palatino Linotype" w:cstheme="minorHAnsi"/>
          <w:sz w:val="18"/>
          <w:szCs w:val="18"/>
        </w:rPr>
        <w:t xml:space="preserve">. </w:t>
      </w:r>
      <w:r w:rsidR="009807CB" w:rsidRPr="00F118C4">
        <w:rPr>
          <w:rFonts w:ascii="Palatino Linotype" w:hAnsi="Palatino Linotype" w:cstheme="minorHAnsi"/>
          <w:b/>
          <w:bCs/>
          <w:sz w:val="18"/>
          <w:szCs w:val="18"/>
        </w:rPr>
        <w:t>aliquid in lucem protrahere,</w:t>
      </w:r>
      <w:r w:rsidR="009807CB" w:rsidRPr="00F118C4">
        <w:rPr>
          <w:rFonts w:ascii="Palatino Linotype" w:hAnsi="Palatino Linotype" w:cstheme="minorHAnsi"/>
          <w:sz w:val="18"/>
          <w:szCs w:val="18"/>
        </w:rPr>
        <w:t xml:space="preserve"> Lucr. 4, 1189 :</w:t>
      </w:r>
      <w:r w:rsidR="00CA3BD1" w:rsidRPr="00F118C4">
        <w:rPr>
          <w:rFonts w:ascii="Palatino Linotype" w:hAnsi="Palatino Linotype" w:cstheme="minorHAnsi"/>
          <w:sz w:val="18"/>
          <w:szCs w:val="18"/>
        </w:rPr>
        <w:t xml:space="preserve"> </w:t>
      </w:r>
      <w:r w:rsidR="009807CB" w:rsidRPr="00F118C4">
        <w:rPr>
          <w:rFonts w:ascii="Palatino Linotype" w:hAnsi="Palatino Linotype" w:cstheme="minorHAnsi"/>
          <w:sz w:val="18"/>
          <w:szCs w:val="18"/>
        </w:rPr>
        <w:t xml:space="preserve">tirer, faire sortir qqch au grand jour.  </w:t>
      </w:r>
      <w:r w:rsidR="00CA3BD1" w:rsidRPr="00F118C4">
        <w:rPr>
          <w:rFonts w:ascii="Palatino Linotype" w:hAnsi="Palatino Linotype" w:cstheme="minorHAnsi"/>
          <w:sz w:val="18"/>
          <w:szCs w:val="18"/>
        </w:rPr>
        <w:t xml:space="preserve">   </w:t>
      </w:r>
      <w:r w:rsidR="009807CB" w:rsidRPr="00F118C4">
        <w:rPr>
          <w:rFonts w:ascii="Palatino Linotype" w:hAnsi="Palatino Linotype" w:cstheme="minorHAnsi"/>
          <w:sz w:val="18"/>
          <w:szCs w:val="18"/>
        </w:rPr>
        <w:t>2 - produire au jour, mettre au grand jour, dévoiler, révéler.</w:t>
      </w:r>
      <w:r w:rsidR="00CA3BD1" w:rsidRPr="00F118C4">
        <w:rPr>
          <w:rFonts w:ascii="Palatino Linotype" w:hAnsi="Palatino Linotype" w:cstheme="minorHAnsi"/>
          <w:sz w:val="18"/>
          <w:szCs w:val="18"/>
        </w:rPr>
        <w:t xml:space="preserve"> </w:t>
      </w:r>
      <w:r w:rsidR="00CA3BD1" w:rsidRPr="00F118C4">
        <w:rPr>
          <w:rFonts w:ascii="Palatino Linotype" w:hAnsi="Palatino Linotype" w:cstheme="minorHAnsi"/>
          <w:b/>
          <w:bCs/>
          <w:sz w:val="18"/>
          <w:szCs w:val="18"/>
        </w:rPr>
        <w:t xml:space="preserve"> </w:t>
      </w:r>
      <w:r w:rsidR="00CA3BD1" w:rsidRPr="00F118C4">
        <w:rPr>
          <w:rFonts w:ascii="Palatino Linotype" w:hAnsi="Palatino Linotype" w:cstheme="minorHAnsi"/>
          <w:sz w:val="18"/>
          <w:szCs w:val="18"/>
        </w:rPr>
        <w:t xml:space="preserve"> </w:t>
      </w:r>
      <w:r w:rsidR="009807CB" w:rsidRPr="00F118C4">
        <w:rPr>
          <w:rFonts w:ascii="Palatino Linotype" w:hAnsi="Palatino Linotype" w:cstheme="minorHAnsi"/>
          <w:sz w:val="18"/>
          <w:szCs w:val="18"/>
        </w:rPr>
        <w:t xml:space="preserve">3 - amener à, pousser à </w:t>
      </w:r>
      <w:r w:rsidR="009807CB" w:rsidRPr="00F118C4">
        <w:rPr>
          <w:rFonts w:ascii="Palatino Linotype" w:hAnsi="Palatino Linotype" w:cstheme="minorHAnsi"/>
          <w:b/>
          <w:bCs/>
          <w:sz w:val="18"/>
          <w:szCs w:val="18"/>
        </w:rPr>
        <w:t xml:space="preserve"> […].</w:t>
      </w:r>
      <w:r w:rsidRPr="00F118C4">
        <w:rPr>
          <w:rFonts w:ascii="Palatino Linotype" w:hAnsi="Palatino Linotype" w:cstheme="minorHAnsi"/>
          <w:b/>
          <w:sz w:val="18"/>
          <w:szCs w:val="18"/>
        </w:rPr>
        <w:t xml:space="preserve">     </w:t>
      </w:r>
    </w:p>
  </w:footnote>
  <w:footnote w:id="410">
    <w:p w:rsidR="00EE71F4" w:rsidRPr="00F118C4" w:rsidRDefault="00EE71F4"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7A4331" w:rsidRPr="00F118C4">
        <w:rPr>
          <w:rFonts w:ascii="Palatino Linotype" w:hAnsi="Palatino Linotype" w:cstheme="minorHAnsi"/>
          <w:b/>
          <w:bCs/>
          <w:sz w:val="18"/>
          <w:szCs w:val="18"/>
        </w:rPr>
        <w:t>410. — Quod si pigraris paulumve recesseris ab re, —</w:t>
      </w:r>
      <w:r w:rsidR="007A4331" w:rsidRPr="00F118C4">
        <w:rPr>
          <w:rFonts w:ascii="Palatino Linotype" w:hAnsi="Palatino Linotype" w:cstheme="minorHAnsi"/>
          <w:sz w:val="18"/>
          <w:szCs w:val="18"/>
        </w:rPr>
        <w:t xml:space="preserve"> </w:t>
      </w:r>
      <w:bookmarkStart w:id="121" w:name="pigro"/>
      <w:bookmarkEnd w:id="121"/>
      <w:r w:rsidR="007A4331" w:rsidRPr="00F118C4">
        <w:rPr>
          <w:rFonts w:ascii="Palatino Linotype" w:hAnsi="Palatino Linotype" w:cstheme="minorHAnsi"/>
          <w:b/>
          <w:bCs/>
          <w:sz w:val="18"/>
          <w:szCs w:val="18"/>
        </w:rPr>
        <w:t>Pĭgro, āre</w:t>
      </w:r>
      <w:r w:rsidR="007A4331" w:rsidRPr="00F118C4">
        <w:rPr>
          <w:rFonts w:ascii="Palatino Linotype" w:hAnsi="Palatino Linotype" w:cstheme="minorHAnsi"/>
          <w:sz w:val="18"/>
          <w:szCs w:val="18"/>
        </w:rPr>
        <w:t>, āvi, ātum : - 1 - intr. - être paresseux, être lent, être oisif</w:t>
      </w:r>
      <w:r w:rsidR="00CA3BD1" w:rsidRPr="00F118C4">
        <w:rPr>
          <w:rFonts w:ascii="Palatino Linotype" w:hAnsi="Palatino Linotype" w:cstheme="minorHAnsi"/>
          <w:sz w:val="18"/>
          <w:szCs w:val="18"/>
        </w:rPr>
        <w:t xml:space="preserve"> </w:t>
      </w:r>
      <w:r w:rsidR="007A4331" w:rsidRPr="00F118C4">
        <w:rPr>
          <w:rFonts w:ascii="Palatino Linotype" w:hAnsi="Palatino Linotype" w:cstheme="minorHAnsi"/>
          <w:sz w:val="18"/>
          <w:szCs w:val="18"/>
        </w:rPr>
        <w:t xml:space="preserve"> ;  2 - tr. - retarder, différer</w:t>
      </w:r>
      <w:bookmarkStart w:id="122" w:name="pigror"/>
      <w:bookmarkEnd w:id="122"/>
      <w:r w:rsidR="007A4331" w:rsidRPr="00F118C4">
        <w:rPr>
          <w:rFonts w:ascii="Palatino Linotype" w:hAnsi="Palatino Linotype" w:cstheme="minorHAnsi"/>
          <w:sz w:val="18"/>
          <w:szCs w:val="18"/>
        </w:rPr>
        <w:t xml:space="preserve"> (</w:t>
      </w:r>
      <w:r w:rsidR="007A4331" w:rsidRPr="00F118C4">
        <w:rPr>
          <w:rFonts w:ascii="Palatino Linotype" w:hAnsi="Palatino Linotype" w:cstheme="minorHAnsi"/>
          <w:b/>
          <w:bCs/>
          <w:sz w:val="18"/>
          <w:szCs w:val="18"/>
        </w:rPr>
        <w:t>Pigraris</w:t>
      </w:r>
      <w:r w:rsidR="007A4331" w:rsidRPr="00F118C4">
        <w:rPr>
          <w:rFonts w:ascii="Palatino Linotype" w:hAnsi="Palatino Linotype" w:cstheme="minorHAnsi"/>
          <w:sz w:val="18"/>
          <w:szCs w:val="18"/>
        </w:rPr>
        <w:t xml:space="preserve">  = pigraveris).     </w:t>
      </w:r>
      <w:r w:rsidR="007A4331" w:rsidRPr="00F118C4">
        <w:rPr>
          <w:rFonts w:ascii="Palatino Linotype" w:hAnsi="Palatino Linotype" w:cstheme="minorHAnsi"/>
          <w:b/>
          <w:bCs/>
          <w:sz w:val="18"/>
          <w:szCs w:val="18"/>
        </w:rPr>
        <w:t>Pĭgror</w:t>
      </w:r>
      <w:r w:rsidR="007A4331" w:rsidRPr="00F118C4">
        <w:rPr>
          <w:rFonts w:ascii="Palatino Linotype" w:hAnsi="Palatino Linotype" w:cstheme="minorHAnsi"/>
          <w:sz w:val="18"/>
          <w:szCs w:val="18"/>
        </w:rPr>
        <w:t xml:space="preserve">, āri : négliger de, tarder à.   </w:t>
      </w:r>
      <w:bookmarkStart w:id="123" w:name="recedo"/>
      <w:bookmarkEnd w:id="123"/>
      <w:r w:rsidR="007A4331" w:rsidRPr="00F118C4">
        <w:rPr>
          <w:rFonts w:ascii="Palatino Linotype" w:hAnsi="Palatino Linotype" w:cstheme="minorHAnsi"/>
          <w:sz w:val="18"/>
          <w:szCs w:val="18"/>
        </w:rPr>
        <w:t xml:space="preserve"> </w:t>
      </w:r>
      <w:r w:rsidR="007A4331" w:rsidRPr="00F118C4">
        <w:rPr>
          <w:rFonts w:ascii="Palatino Linotype" w:hAnsi="Palatino Linotype" w:cstheme="minorHAnsi"/>
          <w:b/>
          <w:bCs/>
          <w:sz w:val="18"/>
          <w:szCs w:val="18"/>
        </w:rPr>
        <w:t xml:space="preserve">Rĕcēdo, ĕre, </w:t>
      </w:r>
      <w:r w:rsidR="007A4331" w:rsidRPr="00F118C4">
        <w:rPr>
          <w:rFonts w:ascii="Palatino Linotype" w:hAnsi="Palatino Linotype" w:cstheme="minorHAnsi"/>
          <w:sz w:val="18"/>
          <w:szCs w:val="18"/>
        </w:rPr>
        <w:t xml:space="preserve">cessi, cessum : - intr. -  </w:t>
      </w:r>
      <w:r w:rsidR="00CA3BD1" w:rsidRPr="00F118C4">
        <w:rPr>
          <w:rFonts w:ascii="Palatino Linotype" w:hAnsi="Palatino Linotype" w:cstheme="minorHAnsi"/>
          <w:sz w:val="18"/>
          <w:szCs w:val="18"/>
        </w:rPr>
        <w:t xml:space="preserve"> </w:t>
      </w:r>
      <w:r w:rsidR="007A4331" w:rsidRPr="00F118C4">
        <w:rPr>
          <w:rFonts w:ascii="Palatino Linotype" w:hAnsi="Palatino Linotype" w:cstheme="minorHAnsi"/>
          <w:sz w:val="18"/>
          <w:szCs w:val="18"/>
        </w:rPr>
        <w:t xml:space="preserve"> 1 -</w:t>
      </w:r>
      <w:r w:rsidR="00CA3BD1" w:rsidRPr="00F118C4">
        <w:rPr>
          <w:rFonts w:ascii="Palatino Linotype" w:hAnsi="Palatino Linotype" w:cstheme="minorHAnsi"/>
          <w:sz w:val="18"/>
          <w:szCs w:val="18"/>
        </w:rPr>
        <w:t xml:space="preserve"> </w:t>
      </w:r>
      <w:r w:rsidR="007A4331" w:rsidRPr="00F118C4">
        <w:rPr>
          <w:rFonts w:ascii="Palatino Linotype" w:hAnsi="Palatino Linotype" w:cstheme="minorHAnsi"/>
          <w:sz w:val="18"/>
          <w:szCs w:val="18"/>
        </w:rPr>
        <w:t>s’éloigner par une marche en arrière, rétrograder, se retirer</w:t>
      </w:r>
      <w:r w:rsidR="007A4331" w:rsidRPr="00F118C4">
        <w:rPr>
          <w:rFonts w:ascii="Palatino Linotype" w:hAnsi="Palatino Linotype" w:cstheme="minorHAnsi"/>
          <w:b/>
          <w:bCs/>
          <w:sz w:val="18"/>
          <w:szCs w:val="18"/>
        </w:rPr>
        <w:t xml:space="preserve">.   </w:t>
      </w:r>
      <w:r w:rsidR="007A4331" w:rsidRPr="00F118C4">
        <w:rPr>
          <w:rFonts w:ascii="Palatino Linotype" w:hAnsi="Palatino Linotype" w:cstheme="minorHAnsi"/>
          <w:sz w:val="18"/>
          <w:szCs w:val="18"/>
        </w:rPr>
        <w:t>2 -</w:t>
      </w:r>
      <w:r w:rsidR="00CA3BD1" w:rsidRPr="00F118C4">
        <w:rPr>
          <w:rFonts w:ascii="Palatino Linotype" w:hAnsi="Palatino Linotype" w:cstheme="minorHAnsi"/>
          <w:sz w:val="18"/>
          <w:szCs w:val="18"/>
        </w:rPr>
        <w:t xml:space="preserve"> </w:t>
      </w:r>
      <w:r w:rsidR="007A4331" w:rsidRPr="00F118C4">
        <w:rPr>
          <w:rFonts w:ascii="Palatino Linotype" w:hAnsi="Palatino Linotype" w:cstheme="minorHAnsi"/>
          <w:sz w:val="18"/>
          <w:szCs w:val="18"/>
        </w:rPr>
        <w:t xml:space="preserve">s’éloigner, s’en aller. </w:t>
      </w:r>
      <w:r w:rsidR="00CA3BD1" w:rsidRPr="00F118C4">
        <w:rPr>
          <w:rFonts w:ascii="Palatino Linotype" w:hAnsi="Palatino Linotype" w:cstheme="minorHAnsi"/>
          <w:sz w:val="18"/>
          <w:szCs w:val="18"/>
        </w:rPr>
        <w:t xml:space="preserve">       </w:t>
      </w:r>
      <w:r w:rsidR="007A4331" w:rsidRPr="00F118C4">
        <w:rPr>
          <w:rFonts w:ascii="Palatino Linotype" w:hAnsi="Palatino Linotype" w:cstheme="minorHAnsi"/>
          <w:sz w:val="18"/>
          <w:szCs w:val="18"/>
        </w:rPr>
        <w:t xml:space="preserve"> 3 - se détacher de, se séparer de.   </w:t>
      </w:r>
      <w:r w:rsidR="007A4331" w:rsidRPr="00F118C4">
        <w:rPr>
          <w:rFonts w:ascii="Palatino Linotype" w:hAnsi="Palatino Linotype" w:cstheme="minorHAnsi"/>
          <w:b/>
          <w:bCs/>
          <w:sz w:val="18"/>
          <w:szCs w:val="18"/>
        </w:rPr>
        <w:t>Ab re</w:t>
      </w:r>
      <w:r w:rsidR="00CA3BD1" w:rsidRPr="00F118C4">
        <w:rPr>
          <w:rFonts w:ascii="Palatino Linotype" w:hAnsi="Palatino Linotype" w:cstheme="minorHAnsi"/>
          <w:b/>
          <w:bCs/>
          <w:sz w:val="18"/>
          <w:szCs w:val="18"/>
        </w:rPr>
        <w:t xml:space="preserve"> </w:t>
      </w:r>
      <w:r w:rsidR="007A4331" w:rsidRPr="00F118C4">
        <w:rPr>
          <w:rFonts w:ascii="Palatino Linotype" w:hAnsi="Palatino Linotype" w:cstheme="minorHAnsi"/>
          <w:sz w:val="18"/>
          <w:szCs w:val="18"/>
        </w:rPr>
        <w:t>: de notre affaire</w:t>
      </w:r>
      <w:r w:rsidR="00CA3BD1" w:rsidRPr="00F118C4">
        <w:rPr>
          <w:rFonts w:ascii="Palatino Linotype" w:hAnsi="Palatino Linotype" w:cstheme="minorHAnsi"/>
          <w:sz w:val="18"/>
          <w:szCs w:val="18"/>
        </w:rPr>
        <w:t xml:space="preserve"> </w:t>
      </w:r>
      <w:r w:rsidR="007A4331" w:rsidRPr="00F118C4">
        <w:rPr>
          <w:rFonts w:ascii="Palatino Linotype" w:hAnsi="Palatino Linotype" w:cstheme="minorHAnsi"/>
          <w:sz w:val="18"/>
          <w:szCs w:val="18"/>
        </w:rPr>
        <w:t>; de notre objet.</w:t>
      </w:r>
      <w:r w:rsidRPr="00F118C4">
        <w:rPr>
          <w:rFonts w:ascii="Palatino Linotype" w:hAnsi="Palatino Linotype" w:cstheme="minorHAnsi"/>
          <w:b/>
          <w:sz w:val="18"/>
          <w:szCs w:val="18"/>
        </w:rPr>
        <w:t xml:space="preserve">      </w:t>
      </w:r>
    </w:p>
  </w:footnote>
  <w:footnote w:id="411">
    <w:p w:rsidR="00EE71F4" w:rsidRPr="00F118C4" w:rsidRDefault="00EE71F4"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7A4331" w:rsidRPr="00F118C4">
        <w:rPr>
          <w:rFonts w:ascii="Palatino Linotype" w:hAnsi="Palatino Linotype" w:cstheme="minorHAnsi"/>
          <w:b/>
          <w:bCs/>
          <w:sz w:val="18"/>
          <w:szCs w:val="18"/>
        </w:rPr>
        <w:t>411. — hoc tibi de plano possum promittere, Memmi : —  De plano</w:t>
      </w:r>
      <w:r w:rsidR="00CA3BD1" w:rsidRPr="00F118C4">
        <w:rPr>
          <w:rFonts w:ascii="Palatino Linotype" w:hAnsi="Palatino Linotype" w:cstheme="minorHAnsi"/>
          <w:b/>
          <w:bCs/>
          <w:sz w:val="18"/>
          <w:szCs w:val="18"/>
        </w:rPr>
        <w:t xml:space="preserve"> </w:t>
      </w:r>
      <w:r w:rsidR="007A4331" w:rsidRPr="00F118C4">
        <w:rPr>
          <w:rFonts w:ascii="Palatino Linotype" w:hAnsi="Palatino Linotype" w:cstheme="minorHAnsi"/>
          <w:sz w:val="18"/>
          <w:szCs w:val="18"/>
        </w:rPr>
        <w:t>(ou e plano)  : de plain pied. Expression juridique</w:t>
      </w:r>
      <w:r w:rsidR="00CA3BD1" w:rsidRPr="00F118C4">
        <w:rPr>
          <w:rFonts w:ascii="Palatino Linotype" w:hAnsi="Palatino Linotype" w:cstheme="minorHAnsi"/>
          <w:sz w:val="18"/>
          <w:szCs w:val="18"/>
        </w:rPr>
        <w:t xml:space="preserve"> </w:t>
      </w:r>
      <w:r w:rsidR="007A4331" w:rsidRPr="00F118C4">
        <w:rPr>
          <w:rFonts w:ascii="Palatino Linotype" w:hAnsi="Palatino Linotype" w:cstheme="minorHAnsi"/>
          <w:sz w:val="18"/>
          <w:szCs w:val="18"/>
        </w:rPr>
        <w:t>: les inscriptions doivent être placées  «</w:t>
      </w:r>
      <w:r w:rsidR="00CA3BD1" w:rsidRPr="00F118C4">
        <w:rPr>
          <w:rFonts w:ascii="Palatino Linotype" w:hAnsi="Palatino Linotype" w:cstheme="minorHAnsi"/>
          <w:sz w:val="18"/>
          <w:szCs w:val="18"/>
        </w:rPr>
        <w:t xml:space="preserve"> </w:t>
      </w:r>
      <w:r w:rsidR="007A4331" w:rsidRPr="00F118C4">
        <w:rPr>
          <w:rFonts w:ascii="Palatino Linotype" w:hAnsi="Palatino Linotype" w:cstheme="minorHAnsi"/>
          <w:sz w:val="18"/>
          <w:szCs w:val="18"/>
        </w:rPr>
        <w:t>ubei de plano recte legi possitur</w:t>
      </w:r>
      <w:r w:rsidR="00CA3BD1" w:rsidRPr="00F118C4">
        <w:rPr>
          <w:rFonts w:ascii="Palatino Linotype" w:hAnsi="Palatino Linotype" w:cstheme="minorHAnsi"/>
          <w:sz w:val="18"/>
          <w:szCs w:val="18"/>
        </w:rPr>
        <w:t xml:space="preserve"> </w:t>
      </w:r>
      <w:r w:rsidR="007A4331" w:rsidRPr="00F118C4">
        <w:rPr>
          <w:rFonts w:ascii="Palatino Linotype" w:hAnsi="Palatino Linotype" w:cstheme="minorHAnsi"/>
          <w:sz w:val="18"/>
          <w:szCs w:val="18"/>
        </w:rPr>
        <w:t xml:space="preserve">».  Les jugements doivent pouvoir être entendues  </w:t>
      </w:r>
      <w:r w:rsidR="007A4331" w:rsidRPr="00F118C4">
        <w:rPr>
          <w:rFonts w:ascii="Palatino Linotype" w:hAnsi="Palatino Linotype" w:cstheme="minorHAnsi"/>
          <w:i/>
          <w:iCs/>
          <w:sz w:val="18"/>
          <w:szCs w:val="18"/>
        </w:rPr>
        <w:t>de plano</w:t>
      </w:r>
      <w:r w:rsidR="007A4331" w:rsidRPr="00F118C4">
        <w:rPr>
          <w:rFonts w:ascii="Palatino Linotype" w:hAnsi="Palatino Linotype" w:cstheme="minorHAnsi"/>
          <w:sz w:val="18"/>
          <w:szCs w:val="18"/>
        </w:rPr>
        <w:t xml:space="preserve">  ou  </w:t>
      </w:r>
      <w:r w:rsidR="007A4331" w:rsidRPr="00F118C4">
        <w:rPr>
          <w:rFonts w:ascii="Palatino Linotype" w:hAnsi="Palatino Linotype" w:cstheme="minorHAnsi"/>
          <w:i/>
          <w:iCs/>
          <w:sz w:val="18"/>
          <w:szCs w:val="18"/>
        </w:rPr>
        <w:t>e plano</w:t>
      </w:r>
      <w:r w:rsidR="00CA3BD1" w:rsidRPr="00F118C4">
        <w:rPr>
          <w:rFonts w:ascii="Palatino Linotype" w:hAnsi="Palatino Linotype" w:cstheme="minorHAnsi"/>
          <w:sz w:val="18"/>
          <w:szCs w:val="18"/>
        </w:rPr>
        <w:t xml:space="preserve"> </w:t>
      </w:r>
      <w:r w:rsidR="007A4331" w:rsidRPr="00F118C4">
        <w:rPr>
          <w:rFonts w:ascii="Palatino Linotype" w:hAnsi="Palatino Linotype" w:cstheme="minorHAnsi"/>
          <w:sz w:val="18"/>
          <w:szCs w:val="18"/>
        </w:rPr>
        <w:t>: «</w:t>
      </w:r>
      <w:r w:rsidR="00CA3BD1" w:rsidRPr="00F118C4">
        <w:rPr>
          <w:rFonts w:ascii="Palatino Linotype" w:hAnsi="Palatino Linotype" w:cstheme="minorHAnsi"/>
          <w:sz w:val="18"/>
          <w:szCs w:val="18"/>
        </w:rPr>
        <w:t xml:space="preserve"> </w:t>
      </w:r>
      <w:r w:rsidR="007A4331" w:rsidRPr="00F118C4">
        <w:rPr>
          <w:rFonts w:ascii="Palatino Linotype" w:hAnsi="Palatino Linotype" w:cstheme="minorHAnsi"/>
          <w:sz w:val="18"/>
          <w:szCs w:val="18"/>
        </w:rPr>
        <w:t>iudicesque aut e plano aut e quaesitoris tribunali ... admonebat.</w:t>
      </w:r>
      <w:r w:rsidR="00CA3BD1" w:rsidRPr="00F118C4">
        <w:rPr>
          <w:rFonts w:ascii="Palatino Linotype" w:hAnsi="Palatino Linotype" w:cstheme="minorHAnsi"/>
          <w:sz w:val="18"/>
          <w:szCs w:val="18"/>
        </w:rPr>
        <w:t xml:space="preserve"> </w:t>
      </w:r>
      <w:r w:rsidR="007A4331" w:rsidRPr="00F118C4">
        <w:rPr>
          <w:rFonts w:ascii="Palatino Linotype" w:hAnsi="Palatino Linotype" w:cstheme="minorHAnsi"/>
          <w:sz w:val="18"/>
          <w:szCs w:val="18"/>
        </w:rPr>
        <w:t>» Cf. Suet. Tib. 33 (ER. et B.). Le sens serait ici selon B.  « en mon nom propre</w:t>
      </w:r>
      <w:r w:rsidR="00CA3BD1" w:rsidRPr="00F118C4">
        <w:rPr>
          <w:rFonts w:ascii="Palatino Linotype" w:hAnsi="Palatino Linotype" w:cstheme="minorHAnsi"/>
          <w:sz w:val="18"/>
          <w:szCs w:val="18"/>
        </w:rPr>
        <w:t xml:space="preserve"> </w:t>
      </w:r>
      <w:r w:rsidR="007A4331" w:rsidRPr="00F118C4">
        <w:rPr>
          <w:rFonts w:ascii="Palatino Linotype" w:hAnsi="Palatino Linotype" w:cstheme="minorHAnsi"/>
          <w:sz w:val="18"/>
          <w:szCs w:val="18"/>
        </w:rPr>
        <w:t xml:space="preserve">» c-à-d.  sans recourir à une autorité.  Memmius voir supra V. 26 et notes. </w:t>
      </w:r>
      <w:r w:rsidRPr="00F118C4">
        <w:rPr>
          <w:rFonts w:ascii="Palatino Linotype" w:hAnsi="Palatino Linotype" w:cstheme="minorHAnsi"/>
          <w:b/>
          <w:sz w:val="18"/>
          <w:szCs w:val="18"/>
        </w:rPr>
        <w:t xml:space="preserve">    </w:t>
      </w:r>
    </w:p>
  </w:footnote>
  <w:footnote w:id="412">
    <w:p w:rsidR="00EE71F4" w:rsidRPr="00F118C4" w:rsidRDefault="00EE71F4"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7A4331" w:rsidRPr="00F118C4">
        <w:rPr>
          <w:rFonts w:ascii="Palatino Linotype" w:hAnsi="Palatino Linotype" w:cstheme="minorHAnsi"/>
          <w:b/>
          <w:bCs/>
          <w:sz w:val="18"/>
          <w:szCs w:val="18"/>
        </w:rPr>
        <w:t>412. — usque adeo largos haustus e fontibu' magnis —</w:t>
      </w:r>
      <w:r w:rsidR="007A4331" w:rsidRPr="00F118C4">
        <w:rPr>
          <w:rFonts w:ascii="Palatino Linotype" w:hAnsi="Palatino Linotype" w:cstheme="minorHAnsi"/>
          <w:sz w:val="18"/>
          <w:szCs w:val="18"/>
        </w:rPr>
        <w:t xml:space="preserve">  </w:t>
      </w:r>
      <w:r w:rsidR="007A4331" w:rsidRPr="00F118C4">
        <w:rPr>
          <w:rFonts w:ascii="Palatino Linotype" w:hAnsi="Palatino Linotype" w:cstheme="minorHAnsi"/>
          <w:b/>
          <w:bCs/>
          <w:sz w:val="18"/>
          <w:szCs w:val="18"/>
        </w:rPr>
        <w:t>Fontibus</w:t>
      </w:r>
      <w:r w:rsidR="00CA3BD1" w:rsidRPr="00F118C4">
        <w:rPr>
          <w:rFonts w:ascii="Palatino Linotype" w:hAnsi="Palatino Linotype" w:cstheme="minorHAnsi"/>
          <w:sz w:val="18"/>
          <w:szCs w:val="18"/>
        </w:rPr>
        <w:t xml:space="preserve"> </w:t>
      </w:r>
      <w:r w:rsidR="007A4331" w:rsidRPr="00F118C4">
        <w:rPr>
          <w:rFonts w:ascii="Palatino Linotype" w:hAnsi="Palatino Linotype" w:cstheme="minorHAnsi"/>
          <w:b/>
          <w:bCs/>
          <w:sz w:val="18"/>
          <w:szCs w:val="18"/>
        </w:rPr>
        <w:t>magnis</w:t>
      </w:r>
      <w:r w:rsidR="007A4331" w:rsidRPr="00F118C4">
        <w:rPr>
          <w:rFonts w:ascii="Palatino Linotype" w:hAnsi="Palatino Linotype" w:cstheme="minorHAnsi"/>
          <w:sz w:val="18"/>
          <w:szCs w:val="18"/>
        </w:rPr>
        <w:t xml:space="preserve"> : voir I, 927</w:t>
      </w:r>
      <w:r w:rsidR="00CA3BD1" w:rsidRPr="00F118C4">
        <w:rPr>
          <w:rFonts w:ascii="Palatino Linotype" w:hAnsi="Palatino Linotype" w:cstheme="minorHAnsi"/>
          <w:sz w:val="18"/>
          <w:szCs w:val="18"/>
        </w:rPr>
        <w:t xml:space="preserve"> </w:t>
      </w:r>
      <w:r w:rsidR="007A4331" w:rsidRPr="00F118C4">
        <w:rPr>
          <w:rFonts w:ascii="Palatino Linotype" w:hAnsi="Palatino Linotype" w:cstheme="minorHAnsi"/>
          <w:sz w:val="18"/>
          <w:szCs w:val="18"/>
        </w:rPr>
        <w:t xml:space="preserve">; pour </w:t>
      </w:r>
      <w:r w:rsidR="007A4331" w:rsidRPr="00F118C4">
        <w:rPr>
          <w:rFonts w:ascii="Palatino Linotype" w:hAnsi="Palatino Linotype" w:cstheme="minorHAnsi"/>
          <w:b/>
          <w:bCs/>
          <w:sz w:val="18"/>
          <w:szCs w:val="18"/>
        </w:rPr>
        <w:t xml:space="preserve">s </w:t>
      </w:r>
      <w:r w:rsidR="007A4331" w:rsidRPr="00F118C4">
        <w:rPr>
          <w:rFonts w:ascii="Palatino Linotype" w:hAnsi="Palatino Linotype" w:cstheme="minorHAnsi"/>
          <w:sz w:val="18"/>
          <w:szCs w:val="18"/>
        </w:rPr>
        <w:t xml:space="preserve">final caduc voir v. 159.   </w:t>
      </w:r>
      <w:r w:rsidR="00CA3BD1" w:rsidRPr="00F118C4">
        <w:rPr>
          <w:rFonts w:ascii="Palatino Linotype" w:hAnsi="Palatino Linotype" w:cstheme="minorHAnsi"/>
          <w:b/>
          <w:bCs/>
          <w:sz w:val="18"/>
          <w:szCs w:val="18"/>
        </w:rPr>
        <w:t xml:space="preserve"> </w:t>
      </w:r>
      <w:r w:rsidR="007A4331" w:rsidRPr="00F118C4">
        <w:rPr>
          <w:rFonts w:ascii="Palatino Linotype" w:hAnsi="Palatino Linotype" w:cstheme="minorHAnsi"/>
          <w:b/>
          <w:bCs/>
          <w:sz w:val="18"/>
          <w:szCs w:val="18"/>
        </w:rPr>
        <w:t>Usque adeo, :</w:t>
      </w:r>
      <w:r w:rsidR="00CA3BD1" w:rsidRPr="00F118C4">
        <w:rPr>
          <w:rFonts w:ascii="Palatino Linotype" w:hAnsi="Palatino Linotype" w:cstheme="minorHAnsi"/>
          <w:b/>
          <w:bCs/>
          <w:sz w:val="18"/>
          <w:szCs w:val="18"/>
        </w:rPr>
        <w:t xml:space="preserve"> </w:t>
      </w:r>
      <w:r w:rsidR="007A4331" w:rsidRPr="00F118C4">
        <w:rPr>
          <w:rFonts w:ascii="Palatino Linotype" w:hAnsi="Palatino Linotype" w:cstheme="minorHAnsi"/>
          <w:sz w:val="18"/>
          <w:szCs w:val="18"/>
        </w:rPr>
        <w:t>à ce point, à tel point.</w:t>
      </w:r>
      <w:r w:rsidR="00CA3BD1" w:rsidRPr="00F118C4">
        <w:rPr>
          <w:rFonts w:ascii="Palatino Linotype" w:hAnsi="Palatino Linotype" w:cstheme="minorHAnsi"/>
          <w:b/>
          <w:bCs/>
          <w:sz w:val="18"/>
          <w:szCs w:val="18"/>
        </w:rPr>
        <w:t xml:space="preserve"> </w:t>
      </w:r>
      <w:r w:rsidR="007A4331" w:rsidRPr="00F118C4">
        <w:rPr>
          <w:rFonts w:ascii="Palatino Linotype" w:hAnsi="Palatino Linotype" w:cstheme="minorHAnsi"/>
          <w:b/>
          <w:bCs/>
          <w:sz w:val="18"/>
          <w:szCs w:val="18"/>
        </w:rPr>
        <w:t>;</w:t>
      </w:r>
      <w:r w:rsidR="00CA3BD1" w:rsidRPr="00F118C4">
        <w:rPr>
          <w:rFonts w:ascii="Palatino Linotype" w:hAnsi="Palatino Linotype" w:cstheme="minorHAnsi"/>
          <w:b/>
          <w:bCs/>
          <w:sz w:val="18"/>
          <w:szCs w:val="18"/>
        </w:rPr>
        <w:t xml:space="preserve"> </w:t>
      </w:r>
      <w:r w:rsidR="007A4331" w:rsidRPr="00F118C4">
        <w:rPr>
          <w:rFonts w:ascii="Palatino Linotype" w:hAnsi="Palatino Linotype" w:cstheme="minorHAnsi"/>
          <w:b/>
          <w:bCs/>
          <w:sz w:val="18"/>
          <w:szCs w:val="18"/>
        </w:rPr>
        <w:t>usque adeo ut, Cic.</w:t>
      </w:r>
      <w:r w:rsidR="007A4331" w:rsidRPr="00F118C4">
        <w:rPr>
          <w:rFonts w:ascii="Palatino Linotype" w:hAnsi="Palatino Linotype" w:cstheme="minorHAnsi"/>
          <w:sz w:val="18"/>
          <w:szCs w:val="18"/>
        </w:rPr>
        <w:t>:</w:t>
      </w:r>
      <w:r w:rsidR="00CA3BD1" w:rsidRPr="00F118C4">
        <w:rPr>
          <w:rFonts w:ascii="Palatino Linotype" w:hAnsi="Palatino Linotype" w:cstheme="minorHAnsi"/>
          <w:sz w:val="18"/>
          <w:szCs w:val="18"/>
        </w:rPr>
        <w:t xml:space="preserve"> </w:t>
      </w:r>
      <w:r w:rsidR="007A4331" w:rsidRPr="00F118C4">
        <w:rPr>
          <w:rFonts w:ascii="Palatino Linotype" w:hAnsi="Palatino Linotype" w:cstheme="minorHAnsi"/>
          <w:sz w:val="18"/>
          <w:szCs w:val="18"/>
        </w:rPr>
        <w:t xml:space="preserve">à tel point que.     </w:t>
      </w:r>
      <w:r w:rsidR="007A4331" w:rsidRPr="00F118C4">
        <w:rPr>
          <w:rFonts w:ascii="Palatino Linotype" w:hAnsi="Palatino Linotype" w:cstheme="minorHAnsi"/>
          <w:b/>
          <w:bCs/>
          <w:sz w:val="18"/>
          <w:szCs w:val="18"/>
        </w:rPr>
        <w:t>Haustŭs, ūs, m. :</w:t>
      </w:r>
      <w:r w:rsidR="00CA3BD1" w:rsidRPr="00F118C4">
        <w:rPr>
          <w:rFonts w:ascii="Palatino Linotype" w:hAnsi="Palatino Linotype" w:cstheme="minorHAnsi"/>
          <w:b/>
          <w:bCs/>
          <w:sz w:val="18"/>
          <w:szCs w:val="18"/>
        </w:rPr>
        <w:t xml:space="preserve"> </w:t>
      </w:r>
      <w:r w:rsidR="007A4331" w:rsidRPr="00F118C4">
        <w:rPr>
          <w:rFonts w:ascii="Palatino Linotype" w:hAnsi="Palatino Linotype" w:cstheme="minorHAnsi"/>
          <w:sz w:val="18"/>
          <w:szCs w:val="18"/>
        </w:rPr>
        <w:t>a - action de puiser, de prendre.</w:t>
      </w:r>
      <w:r w:rsidR="00CA3BD1" w:rsidRPr="00F118C4">
        <w:rPr>
          <w:rFonts w:ascii="Palatino Linotype" w:hAnsi="Palatino Linotype" w:cstheme="minorHAnsi"/>
          <w:sz w:val="18"/>
          <w:szCs w:val="18"/>
        </w:rPr>
        <w:t xml:space="preserve">    </w:t>
      </w:r>
      <w:r w:rsidR="007A4331" w:rsidRPr="00F118C4">
        <w:rPr>
          <w:rFonts w:ascii="Palatino Linotype" w:hAnsi="Palatino Linotype" w:cstheme="minorHAnsi"/>
          <w:sz w:val="18"/>
          <w:szCs w:val="18"/>
        </w:rPr>
        <w:t xml:space="preserve"> b - action de boire</w:t>
      </w:r>
      <w:r w:rsidR="00CA3BD1" w:rsidRPr="00F118C4">
        <w:rPr>
          <w:rFonts w:ascii="Palatino Linotype" w:hAnsi="Palatino Linotype" w:cstheme="minorHAnsi"/>
          <w:sz w:val="18"/>
          <w:szCs w:val="18"/>
        </w:rPr>
        <w:t xml:space="preserve"> </w:t>
      </w:r>
      <w:r w:rsidR="007A4331" w:rsidRPr="00F118C4">
        <w:rPr>
          <w:rFonts w:ascii="Palatino Linotype" w:hAnsi="Palatino Linotype" w:cstheme="minorHAnsi"/>
          <w:sz w:val="18"/>
          <w:szCs w:val="18"/>
        </w:rPr>
        <w:t>Lucr. 1, 412</w:t>
      </w:r>
      <w:r w:rsidR="007A4331" w:rsidRPr="00F118C4">
        <w:rPr>
          <w:rFonts w:ascii="Palatino Linotype" w:hAnsi="Palatino Linotype" w:cstheme="minorHAnsi"/>
          <w:b/>
          <w:bCs/>
          <w:sz w:val="18"/>
          <w:szCs w:val="18"/>
        </w:rPr>
        <w:t xml:space="preserve"> ; ‖ </w:t>
      </w:r>
      <w:r w:rsidR="00CA3BD1" w:rsidRPr="00F118C4">
        <w:rPr>
          <w:rFonts w:ascii="Palatino Linotype" w:hAnsi="Palatino Linotype" w:cstheme="minorHAnsi"/>
          <w:b/>
          <w:bCs/>
          <w:sz w:val="18"/>
          <w:szCs w:val="18"/>
        </w:rPr>
        <w:t xml:space="preserve"> </w:t>
      </w:r>
      <w:r w:rsidR="007A4331" w:rsidRPr="00F118C4">
        <w:rPr>
          <w:rFonts w:ascii="Palatino Linotype" w:hAnsi="Palatino Linotype" w:cstheme="minorHAnsi"/>
          <w:b/>
          <w:bCs/>
          <w:sz w:val="18"/>
          <w:szCs w:val="18"/>
        </w:rPr>
        <w:t xml:space="preserve">haustus aquæ, Ov. </w:t>
      </w:r>
      <w:r w:rsidR="007A4331" w:rsidRPr="00F118C4">
        <w:rPr>
          <w:rFonts w:ascii="Palatino Linotype" w:hAnsi="Palatino Linotype" w:cstheme="minorHAnsi"/>
          <w:sz w:val="18"/>
          <w:szCs w:val="18"/>
        </w:rPr>
        <w:t>M. 6, 356 :</w:t>
      </w:r>
      <w:r w:rsidR="00CA3BD1" w:rsidRPr="00F118C4">
        <w:rPr>
          <w:rFonts w:ascii="Palatino Linotype" w:hAnsi="Palatino Linotype" w:cstheme="minorHAnsi"/>
          <w:sz w:val="18"/>
          <w:szCs w:val="18"/>
        </w:rPr>
        <w:t xml:space="preserve"> </w:t>
      </w:r>
      <w:r w:rsidR="007A4331" w:rsidRPr="00F118C4">
        <w:rPr>
          <w:rFonts w:ascii="Palatino Linotype" w:hAnsi="Palatino Linotype" w:cstheme="minorHAnsi"/>
          <w:sz w:val="18"/>
          <w:szCs w:val="18"/>
        </w:rPr>
        <w:t>gorgée d'eau</w:t>
      </w:r>
      <w:r w:rsidR="00CA3BD1" w:rsidRPr="00F118C4">
        <w:rPr>
          <w:rFonts w:ascii="Palatino Linotype" w:hAnsi="Palatino Linotype" w:cstheme="minorHAnsi"/>
          <w:sz w:val="18"/>
          <w:szCs w:val="18"/>
        </w:rPr>
        <w:t xml:space="preserve"> </w:t>
      </w:r>
      <w:r w:rsidR="007A4331" w:rsidRPr="00F118C4">
        <w:rPr>
          <w:rFonts w:ascii="Palatino Linotype" w:hAnsi="Palatino Linotype" w:cstheme="minorHAnsi"/>
          <w:sz w:val="18"/>
          <w:szCs w:val="18"/>
        </w:rPr>
        <w:t xml:space="preserve">; </w:t>
      </w:r>
      <w:r w:rsidR="00CA3BD1" w:rsidRPr="00F118C4">
        <w:rPr>
          <w:rFonts w:ascii="Palatino Linotype" w:hAnsi="Palatino Linotype" w:cstheme="minorHAnsi"/>
          <w:sz w:val="18"/>
          <w:szCs w:val="18"/>
        </w:rPr>
        <w:t xml:space="preserve"> </w:t>
      </w:r>
      <w:r w:rsidR="007A4331" w:rsidRPr="00F118C4">
        <w:rPr>
          <w:rFonts w:ascii="Palatino Linotype" w:hAnsi="Palatino Linotype" w:cstheme="minorHAnsi"/>
          <w:sz w:val="18"/>
          <w:szCs w:val="18"/>
        </w:rPr>
        <w:t>c -</w:t>
      </w:r>
      <w:r w:rsidR="00CA3BD1" w:rsidRPr="00F118C4">
        <w:rPr>
          <w:rFonts w:ascii="Palatino Linotype" w:hAnsi="Palatino Linotype" w:cstheme="minorHAnsi"/>
          <w:sz w:val="18"/>
          <w:szCs w:val="18"/>
        </w:rPr>
        <w:t xml:space="preserve"> </w:t>
      </w:r>
      <w:r w:rsidR="007A4331" w:rsidRPr="00F118C4">
        <w:rPr>
          <w:rFonts w:ascii="Palatino Linotype" w:hAnsi="Palatino Linotype" w:cstheme="minorHAnsi"/>
          <w:sz w:val="18"/>
          <w:szCs w:val="18"/>
        </w:rPr>
        <w:t xml:space="preserve">mouvement d'avaler, happement. </w:t>
      </w:r>
      <w:r w:rsidR="007A4331" w:rsidRPr="00F118C4">
        <w:rPr>
          <w:rFonts w:ascii="Palatino Linotype" w:hAnsi="Palatino Linotype" w:cstheme="minorHAnsi"/>
          <w:b/>
          <w:bCs/>
          <w:sz w:val="18"/>
          <w:szCs w:val="18"/>
        </w:rPr>
        <w:t xml:space="preserve"> ‖ imitari haustus,</w:t>
      </w:r>
      <w:r w:rsidR="00CA3BD1" w:rsidRPr="00F118C4">
        <w:rPr>
          <w:rFonts w:ascii="Palatino Linotype" w:hAnsi="Palatino Linotype" w:cstheme="minorHAnsi"/>
          <w:b/>
          <w:bCs/>
          <w:sz w:val="18"/>
          <w:szCs w:val="18"/>
        </w:rPr>
        <w:t xml:space="preserve"> </w:t>
      </w:r>
      <w:r w:rsidR="007A4331" w:rsidRPr="00F118C4">
        <w:rPr>
          <w:rFonts w:ascii="Palatino Linotype" w:hAnsi="Palatino Linotype" w:cstheme="minorHAnsi"/>
          <w:sz w:val="18"/>
          <w:szCs w:val="18"/>
        </w:rPr>
        <w:t>Lucr. : faire mine d'avaler.</w:t>
      </w:r>
      <w:r w:rsidR="00CA3BD1" w:rsidRPr="00F118C4">
        <w:rPr>
          <w:rFonts w:ascii="Palatino Linotype" w:hAnsi="Palatino Linotype" w:cstheme="minorHAnsi"/>
          <w:sz w:val="18"/>
          <w:szCs w:val="18"/>
        </w:rPr>
        <w:t xml:space="preserve">  </w:t>
      </w:r>
      <w:r w:rsidR="00CA3BD1" w:rsidRPr="00F118C4">
        <w:rPr>
          <w:rFonts w:ascii="Palatino Linotype" w:hAnsi="Palatino Linotype" w:cstheme="minorHAnsi"/>
          <w:b/>
          <w:bCs/>
          <w:sz w:val="18"/>
          <w:szCs w:val="18"/>
        </w:rPr>
        <w:t xml:space="preserve"> </w:t>
      </w:r>
      <w:r w:rsidR="007A4331" w:rsidRPr="00F118C4">
        <w:rPr>
          <w:rFonts w:ascii="Palatino Linotype" w:hAnsi="Palatino Linotype" w:cstheme="minorHAnsi"/>
          <w:sz w:val="18"/>
          <w:szCs w:val="18"/>
        </w:rPr>
        <w:t xml:space="preserve">Le substantif </w:t>
      </w:r>
      <w:r w:rsidR="007A4331" w:rsidRPr="00F118C4">
        <w:rPr>
          <w:rFonts w:ascii="Palatino Linotype" w:hAnsi="Palatino Linotype" w:cstheme="minorHAnsi"/>
          <w:b/>
          <w:bCs/>
          <w:sz w:val="18"/>
          <w:szCs w:val="18"/>
        </w:rPr>
        <w:t>haustus</w:t>
      </w:r>
      <w:r w:rsidR="007A4331" w:rsidRPr="00F118C4">
        <w:rPr>
          <w:rFonts w:ascii="Palatino Linotype" w:hAnsi="Palatino Linotype" w:cstheme="minorHAnsi"/>
          <w:sz w:val="18"/>
          <w:szCs w:val="18"/>
        </w:rPr>
        <w:t xml:space="preserve"> est cst avec ex + abl.  cō  le vb haurio.  </w:t>
      </w:r>
      <w:r w:rsidRPr="00F118C4">
        <w:rPr>
          <w:rFonts w:ascii="Palatino Linotype" w:hAnsi="Palatino Linotype" w:cstheme="minorHAnsi"/>
          <w:b/>
          <w:sz w:val="18"/>
          <w:szCs w:val="18"/>
        </w:rPr>
        <w:t xml:space="preserve">     </w:t>
      </w:r>
    </w:p>
  </w:footnote>
  <w:footnote w:id="413">
    <w:p w:rsidR="00EE71F4" w:rsidRPr="00F118C4" w:rsidRDefault="00EE71F4" w:rsidP="007304C5">
      <w:pPr>
        <w:tabs>
          <w:tab w:val="left" w:pos="426"/>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7A4331" w:rsidRPr="00F118C4">
        <w:rPr>
          <w:rFonts w:ascii="Palatino Linotype" w:hAnsi="Palatino Linotype" w:cstheme="minorHAnsi"/>
          <w:b/>
          <w:bCs/>
          <w:sz w:val="18"/>
          <w:szCs w:val="18"/>
        </w:rPr>
        <w:t>413. — lingua meo suāvis dīti de pectore fundet, —</w:t>
      </w:r>
      <w:r w:rsidR="007A4331" w:rsidRPr="00F118C4">
        <w:rPr>
          <w:rFonts w:ascii="Palatino Linotype" w:hAnsi="Palatino Linotype" w:cstheme="minorHAnsi"/>
          <w:sz w:val="18"/>
          <w:szCs w:val="18"/>
        </w:rPr>
        <w:t xml:space="preserve">   </w:t>
      </w:r>
      <w:bookmarkStart w:id="124" w:name="suavis"/>
      <w:bookmarkStart w:id="125" w:name="suavissimus"/>
      <w:bookmarkEnd w:id="124"/>
      <w:bookmarkEnd w:id="125"/>
      <w:r w:rsidR="007A4331" w:rsidRPr="00F118C4">
        <w:rPr>
          <w:rFonts w:ascii="Palatino Linotype" w:hAnsi="Palatino Linotype" w:cstheme="minorHAnsi"/>
          <w:b/>
          <w:bCs/>
          <w:sz w:val="18"/>
          <w:szCs w:val="18"/>
        </w:rPr>
        <w:t>Suāvis, suāve</w:t>
      </w:r>
      <w:r w:rsidR="00CA3BD1" w:rsidRPr="00F118C4">
        <w:rPr>
          <w:rFonts w:ascii="Palatino Linotype" w:hAnsi="Palatino Linotype" w:cstheme="minorHAnsi"/>
          <w:b/>
          <w:bCs/>
          <w:sz w:val="18"/>
          <w:szCs w:val="18"/>
        </w:rPr>
        <w:t xml:space="preserve"> </w:t>
      </w:r>
      <w:r w:rsidR="007A4331" w:rsidRPr="00F118C4">
        <w:rPr>
          <w:rFonts w:ascii="Palatino Linotype" w:hAnsi="Palatino Linotype" w:cstheme="minorHAnsi"/>
          <w:b/>
          <w:bCs/>
          <w:sz w:val="18"/>
          <w:szCs w:val="18"/>
        </w:rPr>
        <w:t xml:space="preserve">: </w:t>
      </w:r>
      <w:r w:rsidR="007A4331" w:rsidRPr="00F118C4">
        <w:rPr>
          <w:rFonts w:ascii="Palatino Linotype" w:hAnsi="Palatino Linotype" w:cstheme="minorHAnsi"/>
          <w:sz w:val="18"/>
          <w:szCs w:val="18"/>
        </w:rPr>
        <w:t xml:space="preserve">- 1 - doux, suave, agréable, délicieux, savoureux. - 2 - aimable, bon, bienveillant, affectueux. - 3 - charmant, qui plaît.    </w:t>
      </w:r>
      <w:r w:rsidR="007A4331" w:rsidRPr="00F118C4">
        <w:rPr>
          <w:rFonts w:ascii="Palatino Linotype" w:hAnsi="Palatino Linotype" w:cstheme="minorHAnsi"/>
          <w:b/>
          <w:bCs/>
          <w:sz w:val="18"/>
          <w:szCs w:val="18"/>
        </w:rPr>
        <w:t xml:space="preserve"> Dīs, m., f. </w:t>
      </w:r>
      <w:r w:rsidR="007A4331" w:rsidRPr="00F118C4">
        <w:rPr>
          <w:rFonts w:ascii="Palatino Linotype" w:hAnsi="Palatino Linotype" w:cstheme="minorHAnsi"/>
          <w:b/>
          <w:bCs/>
          <w:i/>
          <w:iCs/>
          <w:sz w:val="18"/>
          <w:szCs w:val="18"/>
        </w:rPr>
        <w:t>et</w:t>
      </w:r>
      <w:r w:rsidR="007A4331" w:rsidRPr="00F118C4">
        <w:rPr>
          <w:rFonts w:ascii="Palatino Linotype" w:hAnsi="Palatino Linotype" w:cstheme="minorHAnsi"/>
          <w:b/>
          <w:bCs/>
          <w:sz w:val="18"/>
          <w:szCs w:val="18"/>
        </w:rPr>
        <w:t xml:space="preserve"> dīte n.</w:t>
      </w:r>
      <w:r w:rsidR="007A4331" w:rsidRPr="00F118C4">
        <w:rPr>
          <w:rFonts w:ascii="Palatino Linotype" w:hAnsi="Palatino Linotype" w:cstheme="minorHAnsi"/>
          <w:sz w:val="18"/>
          <w:szCs w:val="18"/>
        </w:rPr>
        <w:t xml:space="preserve"> (gén. </w:t>
      </w:r>
      <w:r w:rsidR="007A4331" w:rsidRPr="00F118C4">
        <w:rPr>
          <w:rFonts w:ascii="Palatino Linotype" w:hAnsi="Palatino Linotype" w:cstheme="minorHAnsi"/>
          <w:i/>
          <w:iCs/>
          <w:sz w:val="18"/>
          <w:szCs w:val="18"/>
        </w:rPr>
        <w:t>dītis</w:t>
      </w:r>
      <w:r w:rsidR="007A4331" w:rsidRPr="00F118C4">
        <w:rPr>
          <w:rFonts w:ascii="Palatino Linotype" w:hAnsi="Palatino Linotype" w:cstheme="minorHAnsi"/>
          <w:sz w:val="18"/>
          <w:szCs w:val="18"/>
        </w:rPr>
        <w:t xml:space="preserve">; dat. </w:t>
      </w:r>
      <w:r w:rsidR="007A4331" w:rsidRPr="00F118C4">
        <w:rPr>
          <w:rFonts w:ascii="Palatino Linotype" w:hAnsi="Palatino Linotype" w:cstheme="minorHAnsi"/>
          <w:i/>
          <w:iCs/>
          <w:sz w:val="18"/>
          <w:szCs w:val="18"/>
        </w:rPr>
        <w:t>dīti</w:t>
      </w:r>
      <w:r w:rsidR="007A4331" w:rsidRPr="00F118C4">
        <w:rPr>
          <w:rFonts w:ascii="Palatino Linotype" w:hAnsi="Palatino Linotype" w:cstheme="minorHAnsi"/>
          <w:sz w:val="18"/>
          <w:szCs w:val="18"/>
        </w:rPr>
        <w:t xml:space="preserve">; abl. </w:t>
      </w:r>
      <w:r w:rsidR="007A4331" w:rsidRPr="00F118C4">
        <w:rPr>
          <w:rFonts w:ascii="Palatino Linotype" w:hAnsi="Palatino Linotype" w:cstheme="minorHAnsi"/>
          <w:i/>
          <w:iCs/>
          <w:sz w:val="18"/>
          <w:szCs w:val="18"/>
        </w:rPr>
        <w:t>dīti</w:t>
      </w:r>
      <w:r w:rsidR="007A4331" w:rsidRPr="00F118C4">
        <w:rPr>
          <w:rFonts w:ascii="Palatino Linotype" w:hAnsi="Palatino Linotype" w:cstheme="minorHAnsi"/>
          <w:sz w:val="18"/>
          <w:szCs w:val="18"/>
        </w:rPr>
        <w:t xml:space="preserve">) : riche, opulent, abondant.      </w:t>
      </w:r>
      <w:r w:rsidR="007A4331" w:rsidRPr="00F118C4">
        <w:rPr>
          <w:rFonts w:ascii="Palatino Linotype" w:hAnsi="Palatino Linotype" w:cstheme="minorHAnsi"/>
          <w:b/>
          <w:bCs/>
          <w:sz w:val="18"/>
          <w:szCs w:val="18"/>
        </w:rPr>
        <w:t xml:space="preserve">  </w:t>
      </w:r>
      <w:r w:rsidR="00CA3BD1" w:rsidRPr="00F118C4">
        <w:rPr>
          <w:rFonts w:ascii="Palatino Linotype" w:hAnsi="Palatino Linotype" w:cstheme="minorHAnsi"/>
          <w:b/>
          <w:bCs/>
          <w:sz w:val="18"/>
          <w:szCs w:val="18"/>
        </w:rPr>
        <w:t xml:space="preserve">  </w:t>
      </w:r>
      <w:r w:rsidR="007A4331" w:rsidRPr="00F118C4">
        <w:rPr>
          <w:rFonts w:ascii="Palatino Linotype" w:hAnsi="Palatino Linotype" w:cstheme="minorHAnsi"/>
          <w:b/>
          <w:bCs/>
          <w:sz w:val="18"/>
          <w:szCs w:val="18"/>
        </w:rPr>
        <w:t xml:space="preserve">Fundo, ĕre, </w:t>
      </w:r>
      <w:r w:rsidR="007A4331" w:rsidRPr="00F118C4">
        <w:rPr>
          <w:rFonts w:ascii="Palatino Linotype" w:hAnsi="Palatino Linotype" w:cstheme="minorHAnsi"/>
          <w:sz w:val="18"/>
          <w:szCs w:val="18"/>
        </w:rPr>
        <w:t>fūdi, fūsum : - tr. - a - verser, répandre.  […]   m - répandre au dehors, laisser échapper de sa bouche. ‖- inanes sonos fundere, Cic.: émettre des sons vides</w:t>
      </w:r>
      <w:r w:rsidR="00CA3BD1" w:rsidRPr="00F118C4">
        <w:rPr>
          <w:rFonts w:ascii="Palatino Linotype" w:hAnsi="Palatino Linotype" w:cstheme="minorHAnsi"/>
          <w:sz w:val="18"/>
          <w:szCs w:val="18"/>
        </w:rPr>
        <w:t xml:space="preserve"> </w:t>
      </w:r>
      <w:r w:rsidR="007A4331" w:rsidRPr="00F118C4">
        <w:rPr>
          <w:rFonts w:ascii="Palatino Linotype" w:hAnsi="Palatino Linotype" w:cstheme="minorHAnsi"/>
          <w:sz w:val="18"/>
          <w:szCs w:val="18"/>
        </w:rPr>
        <w:t xml:space="preserve"> ‖ - preces pectore ab imo fundere, Virg. : adresser du fond du coeur une prière.</w:t>
      </w:r>
      <w:r w:rsidR="00CA3BD1" w:rsidRPr="00F118C4">
        <w:rPr>
          <w:rFonts w:ascii="Palatino Linotype" w:hAnsi="Palatino Linotype" w:cstheme="minorHAnsi"/>
          <w:sz w:val="18"/>
          <w:szCs w:val="18"/>
        </w:rPr>
        <w:t xml:space="preserve">  </w:t>
      </w:r>
      <w:r w:rsidR="007A4331" w:rsidRPr="00F118C4">
        <w:rPr>
          <w:rFonts w:ascii="Palatino Linotype" w:hAnsi="Palatino Linotype" w:cstheme="minorHAnsi"/>
          <w:sz w:val="18"/>
          <w:szCs w:val="18"/>
        </w:rPr>
        <w:t xml:space="preserve"> n - laisser couler les vers de source. </w:t>
      </w:r>
      <w:r w:rsidR="007A4331" w:rsidRPr="00F118C4">
        <w:rPr>
          <w:rFonts w:ascii="Palatino Linotype" w:hAnsi="Palatino Linotype" w:cstheme="minorHAnsi"/>
          <w:i/>
          <w:iCs/>
          <w:sz w:val="18"/>
          <w:szCs w:val="18"/>
        </w:rPr>
        <w:t>---</w:t>
      </w:r>
      <w:r w:rsidR="00CA3BD1" w:rsidRPr="00F118C4">
        <w:rPr>
          <w:rFonts w:ascii="Palatino Linotype" w:hAnsi="Palatino Linotype" w:cstheme="minorHAnsi"/>
          <w:i/>
          <w:iCs/>
          <w:sz w:val="18"/>
          <w:szCs w:val="18"/>
        </w:rPr>
        <w:t xml:space="preserve"> </w:t>
      </w:r>
      <w:r w:rsidR="007A4331" w:rsidRPr="00F118C4">
        <w:rPr>
          <w:rFonts w:ascii="Palatino Linotype" w:hAnsi="Palatino Linotype" w:cstheme="minorHAnsi"/>
          <w:i/>
          <w:iCs/>
          <w:sz w:val="18"/>
          <w:szCs w:val="18"/>
        </w:rPr>
        <w:t>Cic</w:t>
      </w:r>
      <w:r w:rsidR="007A4331" w:rsidRPr="00F118C4">
        <w:rPr>
          <w:rFonts w:ascii="Palatino Linotype" w:hAnsi="Palatino Linotype" w:cstheme="minorHAnsi"/>
          <w:b/>
          <w:bCs/>
          <w:i/>
          <w:iCs/>
          <w:sz w:val="18"/>
          <w:szCs w:val="18"/>
        </w:rPr>
        <w:t xml:space="preserve">. </w:t>
      </w:r>
      <w:r w:rsidR="007A4331" w:rsidRPr="00F118C4">
        <w:rPr>
          <w:rFonts w:ascii="Palatino Linotype" w:hAnsi="Palatino Linotype" w:cstheme="minorHAnsi"/>
          <w:b/>
          <w:bCs/>
          <w:sz w:val="18"/>
          <w:szCs w:val="18"/>
        </w:rPr>
        <w:t xml:space="preserve">    </w:t>
      </w:r>
      <w:r w:rsidR="007A4331" w:rsidRPr="00F118C4">
        <w:rPr>
          <w:rFonts w:ascii="Palatino Linotype" w:hAnsi="Palatino Linotype" w:cstheme="minorHAnsi"/>
          <w:b/>
          <w:bCs/>
          <w:sz w:val="18"/>
          <w:szCs w:val="18"/>
        </w:rPr>
        <w:br/>
        <w:t xml:space="preserve">         </w:t>
      </w:r>
      <w:r w:rsidR="007A4331" w:rsidRPr="00F118C4">
        <w:rPr>
          <w:rFonts w:ascii="Palatino Linotype" w:hAnsi="Palatino Linotype" w:cstheme="minorHAnsi"/>
          <w:b/>
          <w:bCs/>
          <w:color w:val="C00000"/>
          <w:sz w:val="18"/>
          <w:szCs w:val="18"/>
        </w:rPr>
        <w:t>NB.</w:t>
      </w:r>
      <w:r w:rsidR="007A4331" w:rsidRPr="00F118C4">
        <w:rPr>
          <w:rFonts w:ascii="Palatino Linotype" w:hAnsi="Palatino Linotype" w:cstheme="minorHAnsi"/>
          <w:color w:val="C00000"/>
          <w:sz w:val="18"/>
          <w:szCs w:val="18"/>
        </w:rPr>
        <w:t xml:space="preserve"> </w:t>
      </w:r>
      <w:r w:rsidR="007A4331" w:rsidRPr="00F118C4">
        <w:rPr>
          <w:rFonts w:ascii="Palatino Linotype" w:hAnsi="Palatino Linotype" w:cstheme="minorHAnsi"/>
          <w:sz w:val="18"/>
          <w:szCs w:val="18"/>
        </w:rPr>
        <w:t xml:space="preserve">Bailey remarque que </w:t>
      </w:r>
      <w:r w:rsidR="007A4331" w:rsidRPr="00F118C4">
        <w:rPr>
          <w:rFonts w:ascii="Palatino Linotype" w:hAnsi="Palatino Linotype" w:cstheme="minorHAnsi"/>
          <w:b/>
          <w:bCs/>
          <w:sz w:val="18"/>
          <w:szCs w:val="18"/>
        </w:rPr>
        <w:t>haustus</w:t>
      </w:r>
      <w:r w:rsidR="007A4331" w:rsidRPr="00F118C4">
        <w:rPr>
          <w:rFonts w:ascii="Palatino Linotype" w:hAnsi="Palatino Linotype" w:cstheme="minorHAnsi"/>
          <w:sz w:val="18"/>
          <w:szCs w:val="18"/>
        </w:rPr>
        <w:t xml:space="preserve"> est utilisé de façon métaphorique dans un sens presque concret.  Et encore</w:t>
      </w:r>
      <w:r w:rsidR="00CA3BD1" w:rsidRPr="00F118C4">
        <w:rPr>
          <w:rFonts w:ascii="Palatino Linotype" w:hAnsi="Palatino Linotype" w:cstheme="minorHAnsi"/>
          <w:sz w:val="18"/>
          <w:szCs w:val="18"/>
        </w:rPr>
        <w:t xml:space="preserve"> </w:t>
      </w:r>
      <w:r w:rsidR="007A4331" w:rsidRPr="00F118C4">
        <w:rPr>
          <w:rFonts w:ascii="Palatino Linotype" w:hAnsi="Palatino Linotype" w:cstheme="minorHAnsi"/>
          <w:sz w:val="18"/>
          <w:szCs w:val="18"/>
        </w:rPr>
        <w:t xml:space="preserve">que   </w:t>
      </w:r>
      <w:r w:rsidR="007A4331" w:rsidRPr="00F118C4">
        <w:rPr>
          <w:rFonts w:ascii="Palatino Linotype" w:hAnsi="Palatino Linotype" w:cstheme="minorHAnsi"/>
          <w:b/>
          <w:bCs/>
          <w:sz w:val="18"/>
          <w:szCs w:val="18"/>
        </w:rPr>
        <w:t>Fundere</w:t>
      </w:r>
      <w:r w:rsidR="007A4331" w:rsidRPr="00F118C4">
        <w:rPr>
          <w:rFonts w:ascii="Palatino Linotype" w:hAnsi="Palatino Linotype" w:cstheme="minorHAnsi"/>
          <w:sz w:val="18"/>
          <w:szCs w:val="18"/>
        </w:rPr>
        <w:t xml:space="preserve">  est employé dans un sens presque parallèle au v. 110. “qua prius aggrediar quam de re fundere fata”. </w:t>
      </w:r>
      <w:r w:rsidR="007A4331" w:rsidRPr="00F118C4">
        <w:rPr>
          <w:rFonts w:ascii="Palatino Linotype" w:hAnsi="Palatino Linotype" w:cstheme="minorHAnsi"/>
          <w:sz w:val="18"/>
          <w:szCs w:val="18"/>
        </w:rPr>
        <w:br/>
        <w:t xml:space="preserve">         </w:t>
      </w:r>
      <w:r w:rsidR="007A4331" w:rsidRPr="00F118C4">
        <w:rPr>
          <w:rFonts w:ascii="Palatino Linotype" w:hAnsi="Palatino Linotype" w:cstheme="minorHAnsi"/>
          <w:b/>
          <w:bCs/>
          <w:color w:val="C00000"/>
          <w:sz w:val="18"/>
          <w:szCs w:val="18"/>
        </w:rPr>
        <w:t>NB.</w:t>
      </w:r>
      <w:r w:rsidR="007A4331" w:rsidRPr="00F118C4">
        <w:rPr>
          <w:rFonts w:ascii="Palatino Linotype" w:hAnsi="Palatino Linotype" w:cstheme="minorHAnsi"/>
          <w:b/>
          <w:bCs/>
          <w:sz w:val="18"/>
          <w:szCs w:val="18"/>
        </w:rPr>
        <w:t xml:space="preserve">  Pectus</w:t>
      </w:r>
      <w:r w:rsidR="007A4331" w:rsidRPr="00F118C4">
        <w:rPr>
          <w:rFonts w:ascii="Palatino Linotype" w:hAnsi="Palatino Linotype" w:cstheme="minorHAnsi"/>
          <w:sz w:val="18"/>
          <w:szCs w:val="18"/>
        </w:rPr>
        <w:t xml:space="preserve"> est pour Lucrèce le siège de l’animus et du consilium. Lucr. III, 139-140. Consilium quod nos animum mentemque vocamus.       Lucr. V. 1 quis potis est dignum pollenti pectore carmen condere  […]  5. Pectore parta suo.  Voir Cic. De div. I, 11-18, v.31.  (ER. et B.). </w:t>
      </w:r>
      <w:r w:rsidRPr="00F118C4">
        <w:rPr>
          <w:rFonts w:ascii="Palatino Linotype" w:hAnsi="Palatino Linotype" w:cstheme="minorHAnsi"/>
          <w:b/>
          <w:sz w:val="18"/>
          <w:szCs w:val="18"/>
        </w:rPr>
        <w:t xml:space="preserve">      </w:t>
      </w:r>
    </w:p>
  </w:footnote>
  <w:footnote w:id="414">
    <w:p w:rsidR="00EE71F4" w:rsidRPr="00F118C4" w:rsidRDefault="00EE71F4"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7A4331" w:rsidRPr="00F118C4">
        <w:rPr>
          <w:rFonts w:ascii="Palatino Linotype" w:hAnsi="Palatino Linotype" w:cstheme="minorHAnsi"/>
          <w:b/>
          <w:bCs/>
          <w:sz w:val="18"/>
          <w:szCs w:val="18"/>
        </w:rPr>
        <w:t>414. — ut verear ne tarda prius per membra senectus —  Vereor ne + sbj.</w:t>
      </w:r>
      <w:r w:rsidR="00CA3BD1" w:rsidRPr="00F118C4">
        <w:rPr>
          <w:rFonts w:ascii="Palatino Linotype" w:hAnsi="Palatino Linotype" w:cstheme="minorHAnsi"/>
          <w:b/>
          <w:bCs/>
          <w:sz w:val="18"/>
          <w:szCs w:val="18"/>
        </w:rPr>
        <w:t xml:space="preserve"> </w:t>
      </w:r>
      <w:r w:rsidR="007A4331" w:rsidRPr="00F118C4">
        <w:rPr>
          <w:rFonts w:ascii="Palatino Linotype" w:hAnsi="Palatino Linotype" w:cstheme="minorHAnsi"/>
          <w:b/>
          <w:bCs/>
          <w:sz w:val="18"/>
          <w:szCs w:val="18"/>
        </w:rPr>
        <w:t>:</w:t>
      </w:r>
      <w:r w:rsidR="007A4331" w:rsidRPr="00F118C4">
        <w:rPr>
          <w:rFonts w:ascii="Palatino Linotype" w:hAnsi="Palatino Linotype" w:cstheme="minorHAnsi"/>
          <w:sz w:val="18"/>
          <w:szCs w:val="18"/>
        </w:rPr>
        <w:t xml:space="preserve">  Je crains que</w:t>
      </w:r>
      <w:r w:rsidR="00CA3BD1" w:rsidRPr="00F118C4">
        <w:rPr>
          <w:rFonts w:ascii="Palatino Linotype" w:hAnsi="Palatino Linotype" w:cstheme="minorHAnsi"/>
          <w:sz w:val="18"/>
          <w:szCs w:val="18"/>
        </w:rPr>
        <w:t xml:space="preserve"> </w:t>
      </w:r>
      <w:r w:rsidR="007A4331" w:rsidRPr="00F118C4">
        <w:rPr>
          <w:rFonts w:ascii="Palatino Linotype" w:hAnsi="Palatino Linotype" w:cstheme="minorHAnsi"/>
          <w:sz w:val="18"/>
          <w:szCs w:val="18"/>
        </w:rPr>
        <w:t xml:space="preserve">; </w:t>
      </w:r>
      <w:r w:rsidR="007A4331" w:rsidRPr="00F118C4">
        <w:rPr>
          <w:rFonts w:ascii="Palatino Linotype" w:hAnsi="Palatino Linotype" w:cstheme="minorHAnsi"/>
          <w:b/>
          <w:bCs/>
          <w:sz w:val="18"/>
          <w:szCs w:val="18"/>
        </w:rPr>
        <w:t>vereor ne non  + sbj.</w:t>
      </w:r>
      <w:r w:rsidR="00CA3BD1" w:rsidRPr="00F118C4">
        <w:rPr>
          <w:rFonts w:ascii="Palatino Linotype" w:hAnsi="Palatino Linotype" w:cstheme="minorHAnsi"/>
          <w:b/>
          <w:bCs/>
          <w:sz w:val="18"/>
          <w:szCs w:val="18"/>
        </w:rPr>
        <w:t xml:space="preserve"> </w:t>
      </w:r>
      <w:r w:rsidR="007A4331" w:rsidRPr="00F118C4">
        <w:rPr>
          <w:rFonts w:ascii="Palatino Linotype" w:hAnsi="Palatino Linotype" w:cstheme="minorHAnsi"/>
          <w:sz w:val="18"/>
          <w:szCs w:val="18"/>
        </w:rPr>
        <w:t xml:space="preserve">: je crains que ne pas.    </w:t>
      </w:r>
      <w:r w:rsidR="007A4331" w:rsidRPr="00F118C4">
        <w:rPr>
          <w:rFonts w:ascii="Palatino Linotype" w:hAnsi="Palatino Linotype" w:cstheme="minorHAnsi"/>
          <w:b/>
          <w:bCs/>
          <w:sz w:val="18"/>
          <w:szCs w:val="18"/>
        </w:rPr>
        <w:t>Prius</w:t>
      </w:r>
      <w:r w:rsidR="007A4331" w:rsidRPr="00F118C4">
        <w:rPr>
          <w:rFonts w:ascii="Palatino Linotype" w:hAnsi="Palatino Linotype" w:cstheme="minorHAnsi"/>
          <w:sz w:val="18"/>
          <w:szCs w:val="18"/>
        </w:rPr>
        <w:t xml:space="preserve"> en corrélation avec </w:t>
      </w:r>
      <w:r w:rsidR="007A4331" w:rsidRPr="00F118C4">
        <w:rPr>
          <w:rFonts w:ascii="Palatino Linotype" w:hAnsi="Palatino Linotype" w:cstheme="minorHAnsi"/>
          <w:b/>
          <w:bCs/>
          <w:sz w:val="18"/>
          <w:szCs w:val="18"/>
        </w:rPr>
        <w:t>quam</w:t>
      </w:r>
      <w:r w:rsidR="007A4331" w:rsidRPr="00F118C4">
        <w:rPr>
          <w:rFonts w:ascii="Palatino Linotype" w:hAnsi="Palatino Linotype" w:cstheme="minorHAnsi"/>
          <w:sz w:val="18"/>
          <w:szCs w:val="18"/>
        </w:rPr>
        <w:t xml:space="preserve"> au vers 416.    </w:t>
      </w:r>
      <w:r w:rsidR="007A4331" w:rsidRPr="00F118C4">
        <w:rPr>
          <w:rFonts w:ascii="Palatino Linotype" w:hAnsi="Palatino Linotype" w:cstheme="minorHAnsi"/>
          <w:b/>
          <w:bCs/>
          <w:sz w:val="18"/>
          <w:szCs w:val="18"/>
        </w:rPr>
        <w:t>Tardus, a, um :</w:t>
      </w:r>
      <w:r w:rsidR="00CA3BD1" w:rsidRPr="00F118C4">
        <w:rPr>
          <w:rFonts w:ascii="Palatino Linotype" w:hAnsi="Palatino Linotype" w:cstheme="minorHAnsi"/>
          <w:b/>
          <w:bCs/>
          <w:sz w:val="18"/>
          <w:szCs w:val="18"/>
        </w:rPr>
        <w:t xml:space="preserve"> </w:t>
      </w:r>
      <w:r w:rsidR="007A4331" w:rsidRPr="00F118C4">
        <w:rPr>
          <w:rFonts w:ascii="Palatino Linotype" w:hAnsi="Palatino Linotype" w:cstheme="minorHAnsi"/>
          <w:sz w:val="18"/>
          <w:szCs w:val="18"/>
        </w:rPr>
        <w:t xml:space="preserve"> 1 -</w:t>
      </w:r>
      <w:r w:rsidR="00CA3BD1" w:rsidRPr="00F118C4">
        <w:rPr>
          <w:rFonts w:ascii="Palatino Linotype" w:hAnsi="Palatino Linotype" w:cstheme="minorHAnsi"/>
          <w:sz w:val="18"/>
          <w:szCs w:val="18"/>
        </w:rPr>
        <w:t xml:space="preserve"> </w:t>
      </w:r>
      <w:r w:rsidR="007A4331" w:rsidRPr="00F118C4">
        <w:rPr>
          <w:rFonts w:ascii="Palatino Linotype" w:hAnsi="Palatino Linotype" w:cstheme="minorHAnsi"/>
          <w:sz w:val="18"/>
          <w:szCs w:val="18"/>
        </w:rPr>
        <w:t>lent, traînant, qui tarde.</w:t>
      </w:r>
      <w:r w:rsidR="00CA3BD1" w:rsidRPr="00F118C4">
        <w:rPr>
          <w:rFonts w:ascii="Palatino Linotype" w:hAnsi="Palatino Linotype" w:cstheme="minorHAnsi"/>
          <w:sz w:val="18"/>
          <w:szCs w:val="18"/>
        </w:rPr>
        <w:t xml:space="preserve"> </w:t>
      </w:r>
      <w:r w:rsidR="007A4331" w:rsidRPr="00F118C4">
        <w:rPr>
          <w:rFonts w:ascii="Palatino Linotype" w:hAnsi="Palatino Linotype" w:cstheme="minorHAnsi"/>
          <w:sz w:val="18"/>
          <w:szCs w:val="18"/>
        </w:rPr>
        <w:t xml:space="preserve">   2. lent [d'esprit], lourd, bouché, borné</w:t>
      </w:r>
      <w:r w:rsidR="00CA3BD1" w:rsidRPr="00F118C4">
        <w:rPr>
          <w:rFonts w:ascii="Palatino Linotype" w:hAnsi="Palatino Linotype" w:cstheme="minorHAnsi"/>
          <w:sz w:val="18"/>
          <w:szCs w:val="18"/>
        </w:rPr>
        <w:t xml:space="preserve"> </w:t>
      </w:r>
      <w:r w:rsidR="007A4331" w:rsidRPr="00F118C4">
        <w:rPr>
          <w:rFonts w:ascii="Palatino Linotype" w:hAnsi="Palatino Linotype" w:cstheme="minorHAnsi"/>
          <w:sz w:val="18"/>
          <w:szCs w:val="18"/>
        </w:rPr>
        <w:t>; émoussé, hébété</w:t>
      </w:r>
      <w:r w:rsidR="00CA3BD1" w:rsidRPr="00F118C4">
        <w:rPr>
          <w:rFonts w:ascii="Palatino Linotype" w:hAnsi="Palatino Linotype" w:cstheme="minorHAnsi"/>
          <w:sz w:val="18"/>
          <w:szCs w:val="18"/>
        </w:rPr>
        <w:t xml:space="preserve"> </w:t>
      </w:r>
      <w:r w:rsidR="007A4331" w:rsidRPr="00F118C4">
        <w:rPr>
          <w:rFonts w:ascii="Palatino Linotype" w:hAnsi="Palatino Linotype" w:cstheme="minorHAnsi"/>
          <w:sz w:val="18"/>
          <w:szCs w:val="18"/>
        </w:rPr>
        <w:t xml:space="preserve">; […] </w:t>
      </w:r>
      <w:r w:rsidR="007A4331" w:rsidRPr="00F118C4">
        <w:rPr>
          <w:rFonts w:ascii="Palatino Linotype" w:hAnsi="Palatino Linotype" w:cstheme="minorHAnsi"/>
          <w:i/>
          <w:iCs/>
          <w:sz w:val="18"/>
          <w:szCs w:val="18"/>
        </w:rPr>
        <w:t>poét.</w:t>
      </w:r>
      <w:r w:rsidR="007A4331" w:rsidRPr="00F118C4">
        <w:rPr>
          <w:rFonts w:ascii="Palatino Linotype" w:hAnsi="Palatino Linotype" w:cstheme="minorHAnsi"/>
          <w:sz w:val="18"/>
          <w:szCs w:val="18"/>
        </w:rPr>
        <w:t xml:space="preserve"> </w:t>
      </w:r>
      <w:r w:rsidR="007A4331" w:rsidRPr="00F118C4">
        <w:rPr>
          <w:rFonts w:ascii="Palatino Linotype" w:hAnsi="Palatino Linotype" w:cstheme="minorHAnsi"/>
          <w:b/>
          <w:bCs/>
          <w:sz w:val="18"/>
          <w:szCs w:val="18"/>
        </w:rPr>
        <w:t>tarda</w:t>
      </w:r>
      <w:r w:rsidR="00CA3BD1" w:rsidRPr="00F118C4">
        <w:rPr>
          <w:rFonts w:ascii="Palatino Linotype" w:hAnsi="Palatino Linotype" w:cstheme="minorHAnsi"/>
          <w:b/>
          <w:bCs/>
          <w:sz w:val="18"/>
          <w:szCs w:val="18"/>
        </w:rPr>
        <w:t xml:space="preserve"> </w:t>
      </w:r>
      <w:r w:rsidR="007A4331" w:rsidRPr="00F118C4">
        <w:rPr>
          <w:rFonts w:ascii="Palatino Linotype" w:hAnsi="Palatino Linotype" w:cstheme="minorHAnsi"/>
          <w:b/>
          <w:bCs/>
          <w:sz w:val="18"/>
          <w:szCs w:val="18"/>
        </w:rPr>
        <w:t>senectus,</w:t>
      </w:r>
      <w:r w:rsidR="007A4331" w:rsidRPr="00F118C4">
        <w:rPr>
          <w:rFonts w:ascii="Palatino Linotype" w:hAnsi="Palatino Linotype" w:cstheme="minorHAnsi"/>
          <w:sz w:val="18"/>
          <w:szCs w:val="18"/>
        </w:rPr>
        <w:t xml:space="preserve"> Hor. :</w:t>
      </w:r>
      <w:r w:rsidR="00CA3BD1" w:rsidRPr="00F118C4">
        <w:rPr>
          <w:rFonts w:ascii="Palatino Linotype" w:hAnsi="Palatino Linotype" w:cstheme="minorHAnsi"/>
          <w:sz w:val="18"/>
          <w:szCs w:val="18"/>
        </w:rPr>
        <w:t xml:space="preserve"> </w:t>
      </w:r>
      <w:r w:rsidR="007A4331" w:rsidRPr="00F118C4">
        <w:rPr>
          <w:rFonts w:ascii="Palatino Linotype" w:hAnsi="Palatino Linotype" w:cstheme="minorHAnsi"/>
          <w:sz w:val="18"/>
          <w:szCs w:val="18"/>
        </w:rPr>
        <w:t>la vieillesse qui ralentit [le ralentissement qui est propre à la</w:t>
      </w:r>
      <w:r w:rsidR="00CA3BD1" w:rsidRPr="00F118C4">
        <w:rPr>
          <w:rFonts w:ascii="Palatino Linotype" w:hAnsi="Palatino Linotype" w:cstheme="minorHAnsi"/>
          <w:sz w:val="18"/>
          <w:szCs w:val="18"/>
        </w:rPr>
        <w:t xml:space="preserve"> </w:t>
      </w:r>
      <w:r w:rsidR="007A4331" w:rsidRPr="00F118C4">
        <w:rPr>
          <w:rFonts w:ascii="Palatino Linotype" w:hAnsi="Palatino Linotype" w:cstheme="minorHAnsi"/>
          <w:sz w:val="18"/>
          <w:szCs w:val="18"/>
        </w:rPr>
        <w:t xml:space="preserve">vieillesse], la pesanteur de la vieillesse. </w:t>
      </w:r>
      <w:r w:rsidRPr="00F118C4">
        <w:rPr>
          <w:rFonts w:ascii="Palatino Linotype" w:hAnsi="Palatino Linotype" w:cstheme="minorHAnsi"/>
          <w:b/>
          <w:sz w:val="18"/>
          <w:szCs w:val="18"/>
        </w:rPr>
        <w:t xml:space="preserve">     </w:t>
      </w:r>
    </w:p>
  </w:footnote>
  <w:footnote w:id="415">
    <w:p w:rsidR="00EE71F4" w:rsidRPr="00F118C4" w:rsidRDefault="00EE71F4"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7A4331" w:rsidRPr="00F118C4">
        <w:rPr>
          <w:rFonts w:ascii="Palatino Linotype" w:hAnsi="Palatino Linotype" w:cstheme="minorHAnsi"/>
          <w:b/>
          <w:bCs/>
          <w:sz w:val="18"/>
          <w:szCs w:val="18"/>
        </w:rPr>
        <w:t>415. — serpat et in nobis vītai claustra resolvat, —</w:t>
      </w:r>
      <w:r w:rsidR="007A4331" w:rsidRPr="00F118C4">
        <w:rPr>
          <w:rFonts w:ascii="Palatino Linotype" w:hAnsi="Palatino Linotype" w:cstheme="minorHAnsi"/>
          <w:sz w:val="18"/>
          <w:szCs w:val="18"/>
        </w:rPr>
        <w:t xml:space="preserve">   </w:t>
      </w:r>
      <w:r w:rsidR="007A4331" w:rsidRPr="00F118C4">
        <w:rPr>
          <w:rFonts w:ascii="Palatino Linotype" w:hAnsi="Palatino Linotype" w:cstheme="minorHAnsi"/>
          <w:b/>
          <w:sz w:val="18"/>
          <w:szCs w:val="18"/>
        </w:rPr>
        <w:t>S</w:t>
      </w:r>
      <w:r w:rsidR="007A4331" w:rsidRPr="00F118C4">
        <w:rPr>
          <w:rFonts w:ascii="Palatino Linotype" w:hAnsi="Palatino Linotype" w:cstheme="minorHAnsi"/>
          <w:b/>
          <w:bCs/>
          <w:sz w:val="18"/>
          <w:szCs w:val="18"/>
        </w:rPr>
        <w:t xml:space="preserve">erpo, ĕre, </w:t>
      </w:r>
      <w:r w:rsidR="007A4331" w:rsidRPr="00F118C4">
        <w:rPr>
          <w:rFonts w:ascii="Palatino Linotype" w:hAnsi="Palatino Linotype" w:cstheme="minorHAnsi"/>
          <w:sz w:val="18"/>
          <w:szCs w:val="18"/>
        </w:rPr>
        <w:t>serpsi, serptum : - intr. -</w:t>
      </w:r>
      <w:r w:rsidR="00CA3BD1" w:rsidRPr="00F118C4">
        <w:rPr>
          <w:rFonts w:ascii="Palatino Linotype" w:hAnsi="Palatino Linotype" w:cstheme="minorHAnsi"/>
          <w:sz w:val="18"/>
          <w:szCs w:val="18"/>
        </w:rPr>
        <w:t xml:space="preserve">  </w:t>
      </w:r>
      <w:r w:rsidR="007A4331" w:rsidRPr="00F118C4">
        <w:rPr>
          <w:rFonts w:ascii="Palatino Linotype" w:hAnsi="Palatino Linotype" w:cstheme="minorHAnsi"/>
          <w:sz w:val="18"/>
          <w:szCs w:val="18"/>
        </w:rPr>
        <w:t>1 - ramper, se traîner sur la terre, avancer en rampant.</w:t>
      </w:r>
      <w:r w:rsidR="00CA3BD1" w:rsidRPr="00F118C4">
        <w:rPr>
          <w:rFonts w:ascii="Palatino Linotype" w:hAnsi="Palatino Linotype" w:cstheme="minorHAnsi"/>
          <w:sz w:val="18"/>
          <w:szCs w:val="18"/>
        </w:rPr>
        <w:t xml:space="preserve">  </w:t>
      </w:r>
      <w:r w:rsidR="007A4331" w:rsidRPr="00F118C4">
        <w:rPr>
          <w:rFonts w:ascii="Palatino Linotype" w:hAnsi="Palatino Linotype" w:cstheme="minorHAnsi"/>
          <w:sz w:val="18"/>
          <w:szCs w:val="18"/>
        </w:rPr>
        <w:t xml:space="preserve"> 2 - ramper, être terre à terre (Style, Hor.)  </w:t>
      </w:r>
      <w:r w:rsidR="00CA3BD1" w:rsidRPr="00F118C4">
        <w:rPr>
          <w:rFonts w:ascii="Palatino Linotype" w:hAnsi="Palatino Linotype" w:cstheme="minorHAnsi"/>
          <w:sz w:val="18"/>
          <w:szCs w:val="18"/>
        </w:rPr>
        <w:t xml:space="preserve"> </w:t>
      </w:r>
      <w:r w:rsidR="007A4331" w:rsidRPr="00F118C4">
        <w:rPr>
          <w:rFonts w:ascii="Palatino Linotype" w:hAnsi="Palatino Linotype" w:cstheme="minorHAnsi"/>
          <w:sz w:val="18"/>
          <w:szCs w:val="18"/>
        </w:rPr>
        <w:t xml:space="preserve"> 3 -</w:t>
      </w:r>
      <w:r w:rsidR="00CA3BD1" w:rsidRPr="00F118C4">
        <w:rPr>
          <w:rFonts w:ascii="Palatino Linotype" w:hAnsi="Palatino Linotype" w:cstheme="minorHAnsi"/>
          <w:sz w:val="18"/>
          <w:szCs w:val="18"/>
        </w:rPr>
        <w:t xml:space="preserve"> </w:t>
      </w:r>
      <w:r w:rsidR="007A4331" w:rsidRPr="00F118C4">
        <w:rPr>
          <w:rFonts w:ascii="Palatino Linotype" w:hAnsi="Palatino Linotype" w:cstheme="minorHAnsi"/>
          <w:sz w:val="18"/>
          <w:szCs w:val="18"/>
        </w:rPr>
        <w:t>se glisser, avancer lentement, s'insinuer, se répandre insensiblement,</w:t>
      </w:r>
      <w:r w:rsidR="00CA3BD1" w:rsidRPr="00F118C4">
        <w:rPr>
          <w:rFonts w:ascii="Palatino Linotype" w:hAnsi="Palatino Linotype" w:cstheme="minorHAnsi"/>
          <w:sz w:val="18"/>
          <w:szCs w:val="18"/>
        </w:rPr>
        <w:t xml:space="preserve"> </w:t>
      </w:r>
      <w:r w:rsidR="007A4331" w:rsidRPr="00F118C4">
        <w:rPr>
          <w:rFonts w:ascii="Palatino Linotype" w:hAnsi="Palatino Linotype" w:cstheme="minorHAnsi"/>
          <w:sz w:val="18"/>
          <w:szCs w:val="18"/>
        </w:rPr>
        <w:t xml:space="preserve">gagner de proche en proche, faire des progrès.   </w:t>
      </w:r>
      <w:r w:rsidR="007A4331" w:rsidRPr="00F118C4">
        <w:rPr>
          <w:rFonts w:ascii="Palatino Linotype" w:hAnsi="Palatino Linotype" w:cstheme="minorHAnsi"/>
          <w:b/>
          <w:bCs/>
          <w:sz w:val="18"/>
          <w:szCs w:val="18"/>
        </w:rPr>
        <w:t>Vīta, æ, f. [vivo] :  vīt</w:t>
      </w:r>
      <w:r w:rsidR="007A4331" w:rsidRPr="00F118C4">
        <w:rPr>
          <w:rFonts w:ascii="Palatino Linotype" w:hAnsi="Palatino Linotype" w:cstheme="minorHAnsi"/>
          <w:b/>
          <w:bCs/>
          <w:sz w:val="18"/>
          <w:szCs w:val="18"/>
          <w:lang w:eastAsia="fr-FR"/>
        </w:rPr>
        <w:t>āī</w:t>
      </w:r>
      <w:r w:rsidR="00CA3BD1" w:rsidRPr="00F118C4">
        <w:rPr>
          <w:rFonts w:ascii="Palatino Linotype" w:hAnsi="Palatino Linotype" w:cstheme="minorHAnsi"/>
          <w:sz w:val="18"/>
          <w:szCs w:val="18"/>
          <w:lang w:eastAsia="fr-FR"/>
        </w:rPr>
        <w:t xml:space="preserve"> </w:t>
      </w:r>
      <w:r w:rsidR="007A4331" w:rsidRPr="00F118C4">
        <w:rPr>
          <w:rFonts w:ascii="Palatino Linotype" w:hAnsi="Palatino Linotype" w:cstheme="minorHAnsi"/>
          <w:sz w:val="18"/>
          <w:szCs w:val="18"/>
          <w:lang w:eastAsia="fr-FR"/>
        </w:rPr>
        <w:t>: gén. arch. pour</w:t>
      </w:r>
      <w:r w:rsidR="007A4331" w:rsidRPr="00F118C4">
        <w:rPr>
          <w:rFonts w:ascii="Palatino Linotype" w:hAnsi="Palatino Linotype" w:cstheme="minorHAnsi"/>
          <w:sz w:val="18"/>
          <w:szCs w:val="18"/>
        </w:rPr>
        <w:t xml:space="preserve"> </w:t>
      </w:r>
      <w:r w:rsidR="007A4331" w:rsidRPr="00F118C4">
        <w:rPr>
          <w:rFonts w:ascii="Palatino Linotype" w:hAnsi="Palatino Linotype" w:cstheme="minorHAnsi"/>
          <w:b/>
          <w:bCs/>
          <w:sz w:val="18"/>
          <w:szCs w:val="18"/>
        </w:rPr>
        <w:t xml:space="preserve">vītae </w:t>
      </w:r>
      <w:r w:rsidR="007A4331" w:rsidRPr="00F118C4">
        <w:rPr>
          <w:rFonts w:ascii="Palatino Linotype" w:hAnsi="Palatino Linotype" w:cstheme="minorHAnsi"/>
          <w:sz w:val="18"/>
          <w:szCs w:val="18"/>
          <w:lang w:eastAsia="fr-FR"/>
        </w:rPr>
        <w:t xml:space="preserve">. </w:t>
      </w:r>
      <w:r w:rsidR="007A4331" w:rsidRPr="00F118C4">
        <w:rPr>
          <w:rFonts w:ascii="Palatino Linotype" w:hAnsi="Palatino Linotype" w:cstheme="minorHAnsi"/>
          <w:b/>
          <w:bCs/>
          <w:i/>
          <w:iCs/>
          <w:sz w:val="18"/>
          <w:szCs w:val="18"/>
          <w:lang w:eastAsia="fr-FR"/>
        </w:rPr>
        <w:t>; -āī = deux longues. ---</w:t>
      </w:r>
      <w:r w:rsidR="00CA3BD1" w:rsidRPr="00F118C4">
        <w:rPr>
          <w:rFonts w:ascii="Palatino Linotype" w:hAnsi="Palatino Linotype" w:cstheme="minorHAnsi"/>
          <w:b/>
          <w:bCs/>
          <w:i/>
          <w:iCs/>
          <w:sz w:val="18"/>
          <w:szCs w:val="18"/>
          <w:lang w:eastAsia="fr-FR"/>
        </w:rPr>
        <w:t xml:space="preserve"> </w:t>
      </w:r>
      <w:r w:rsidR="007A4331" w:rsidRPr="00F118C4">
        <w:rPr>
          <w:rFonts w:ascii="Palatino Linotype" w:hAnsi="Palatino Linotype" w:cstheme="minorHAnsi"/>
          <w:b/>
          <w:bCs/>
          <w:i/>
          <w:iCs/>
          <w:sz w:val="18"/>
          <w:szCs w:val="18"/>
          <w:lang w:eastAsia="fr-FR"/>
        </w:rPr>
        <w:t>cf. Niederman, phonétique historique du latin §24.</w:t>
      </w:r>
      <w:r w:rsidR="007A4331" w:rsidRPr="00F118C4">
        <w:rPr>
          <w:rFonts w:ascii="Palatino Linotype" w:hAnsi="Palatino Linotype" w:cstheme="minorHAnsi"/>
          <w:b/>
          <w:sz w:val="18"/>
          <w:szCs w:val="18"/>
        </w:rPr>
        <w:t xml:space="preserve">      </w:t>
      </w:r>
      <w:r w:rsidR="007A4331" w:rsidRPr="00F118C4">
        <w:rPr>
          <w:rFonts w:ascii="Palatino Linotype" w:hAnsi="Palatino Linotype" w:cstheme="minorHAnsi"/>
          <w:bCs/>
          <w:sz w:val="18"/>
          <w:szCs w:val="18"/>
        </w:rPr>
        <w:t xml:space="preserve">     </w:t>
      </w:r>
      <w:r w:rsidR="007A4331" w:rsidRPr="00F118C4">
        <w:rPr>
          <w:rFonts w:ascii="Palatino Linotype" w:hAnsi="Palatino Linotype" w:cstheme="minorHAnsi"/>
          <w:b/>
          <w:sz w:val="18"/>
          <w:szCs w:val="18"/>
        </w:rPr>
        <w:t>C</w:t>
      </w:r>
      <w:r w:rsidR="007A4331" w:rsidRPr="00F118C4">
        <w:rPr>
          <w:rFonts w:ascii="Palatino Linotype" w:hAnsi="Palatino Linotype" w:cstheme="minorHAnsi"/>
          <w:b/>
          <w:bCs/>
          <w:sz w:val="18"/>
          <w:szCs w:val="18"/>
        </w:rPr>
        <w:t xml:space="preserve">laustrum, ī, n. </w:t>
      </w:r>
      <w:r w:rsidR="007A4331" w:rsidRPr="00F118C4">
        <w:rPr>
          <w:rFonts w:ascii="Palatino Linotype" w:hAnsi="Palatino Linotype" w:cstheme="minorHAnsi"/>
          <w:bCs/>
          <w:i/>
          <w:iCs/>
          <w:sz w:val="18"/>
          <w:szCs w:val="18"/>
        </w:rPr>
        <w:t xml:space="preserve">stt au pl., </w:t>
      </w:r>
      <w:r w:rsidR="007A4331" w:rsidRPr="00F118C4">
        <w:rPr>
          <w:rFonts w:ascii="Palatino Linotype" w:hAnsi="Palatino Linotype" w:cstheme="minorHAnsi"/>
          <w:b/>
          <w:bCs/>
          <w:sz w:val="18"/>
          <w:szCs w:val="18"/>
        </w:rPr>
        <w:t xml:space="preserve">Claustra, ōrum, n. : </w:t>
      </w:r>
      <w:r w:rsidR="007A4331" w:rsidRPr="00F118C4">
        <w:rPr>
          <w:rFonts w:ascii="Palatino Linotype" w:hAnsi="Palatino Linotype" w:cstheme="minorHAnsi"/>
          <w:bCs/>
          <w:sz w:val="18"/>
          <w:szCs w:val="18"/>
        </w:rPr>
        <w:t>fermeture d'une porte, verrous</w:t>
      </w:r>
      <w:r w:rsidR="00CA3BD1" w:rsidRPr="00F118C4">
        <w:rPr>
          <w:rFonts w:ascii="Palatino Linotype" w:hAnsi="Palatino Linotype" w:cstheme="minorHAnsi"/>
          <w:bCs/>
          <w:sz w:val="18"/>
          <w:szCs w:val="18"/>
        </w:rPr>
        <w:t xml:space="preserve"> </w:t>
      </w:r>
      <w:r w:rsidR="007A4331" w:rsidRPr="00F118C4">
        <w:rPr>
          <w:rFonts w:ascii="Palatino Linotype" w:hAnsi="Palatino Linotype" w:cstheme="minorHAnsi"/>
          <w:bCs/>
          <w:sz w:val="18"/>
          <w:szCs w:val="18"/>
        </w:rPr>
        <w:t>;  fermeture d'un port : chaîne</w:t>
      </w:r>
      <w:r w:rsidR="00CA3BD1" w:rsidRPr="00F118C4">
        <w:rPr>
          <w:rFonts w:ascii="Palatino Linotype" w:hAnsi="Palatino Linotype" w:cstheme="minorHAnsi"/>
          <w:bCs/>
          <w:sz w:val="18"/>
          <w:szCs w:val="18"/>
        </w:rPr>
        <w:t xml:space="preserve"> </w:t>
      </w:r>
      <w:r w:rsidR="007A4331" w:rsidRPr="00F118C4">
        <w:rPr>
          <w:rFonts w:ascii="Palatino Linotype" w:hAnsi="Palatino Linotype" w:cstheme="minorHAnsi"/>
          <w:bCs/>
          <w:sz w:val="18"/>
          <w:szCs w:val="18"/>
        </w:rPr>
        <w:t>; barrière, clôture</w:t>
      </w:r>
      <w:r w:rsidR="00CA3BD1" w:rsidRPr="00F118C4">
        <w:rPr>
          <w:rFonts w:ascii="Palatino Linotype" w:hAnsi="Palatino Linotype" w:cstheme="minorHAnsi"/>
          <w:bCs/>
          <w:sz w:val="18"/>
          <w:szCs w:val="18"/>
        </w:rPr>
        <w:t xml:space="preserve"> </w:t>
      </w:r>
      <w:r w:rsidR="007A4331" w:rsidRPr="00F118C4">
        <w:rPr>
          <w:rFonts w:ascii="Palatino Linotype" w:hAnsi="Palatino Linotype" w:cstheme="minorHAnsi"/>
          <w:bCs/>
          <w:sz w:val="18"/>
          <w:szCs w:val="18"/>
        </w:rPr>
        <w:t>; lieu fermé, prison, enceinte</w:t>
      </w:r>
      <w:r w:rsidR="007A4331" w:rsidRPr="00F118C4">
        <w:rPr>
          <w:rFonts w:ascii="Palatino Linotype" w:hAnsi="Palatino Linotype" w:cstheme="minorHAnsi"/>
          <w:b/>
          <w:sz w:val="18"/>
          <w:szCs w:val="18"/>
        </w:rPr>
        <w:t xml:space="preserve">.      Rĕsolvo, ĕre, </w:t>
      </w:r>
      <w:r w:rsidR="007A4331" w:rsidRPr="00F118C4">
        <w:rPr>
          <w:rFonts w:ascii="Palatino Linotype" w:hAnsi="Palatino Linotype" w:cstheme="minorHAnsi"/>
          <w:bCs/>
          <w:sz w:val="18"/>
          <w:szCs w:val="18"/>
        </w:rPr>
        <w:t>solvi, sŏlūtum : - tr. -  dénouer, délier</w:t>
      </w:r>
      <w:r w:rsidR="00CA3BD1" w:rsidRPr="00F118C4">
        <w:rPr>
          <w:rFonts w:ascii="Palatino Linotype" w:hAnsi="Palatino Linotype" w:cstheme="minorHAnsi"/>
          <w:bCs/>
          <w:sz w:val="18"/>
          <w:szCs w:val="18"/>
        </w:rPr>
        <w:t xml:space="preserve"> </w:t>
      </w:r>
      <w:r w:rsidR="007A4331" w:rsidRPr="00F118C4">
        <w:rPr>
          <w:rFonts w:ascii="Palatino Linotype" w:hAnsi="Palatino Linotype" w:cstheme="minorHAnsi"/>
          <w:bCs/>
          <w:sz w:val="18"/>
          <w:szCs w:val="18"/>
        </w:rPr>
        <w:t>; dissoudre</w:t>
      </w:r>
      <w:r w:rsidR="00CA3BD1" w:rsidRPr="00F118C4">
        <w:rPr>
          <w:rFonts w:ascii="Palatino Linotype" w:hAnsi="Palatino Linotype" w:cstheme="minorHAnsi"/>
          <w:bCs/>
          <w:sz w:val="18"/>
          <w:szCs w:val="18"/>
        </w:rPr>
        <w:t xml:space="preserve"> </w:t>
      </w:r>
      <w:r w:rsidR="007A4331" w:rsidRPr="00F118C4">
        <w:rPr>
          <w:rFonts w:ascii="Palatino Linotype" w:hAnsi="Palatino Linotype" w:cstheme="minorHAnsi"/>
          <w:bCs/>
          <w:sz w:val="18"/>
          <w:szCs w:val="18"/>
        </w:rPr>
        <w:t>; dissiper.   détruire les liens de, relâcher, détendre, reposer. Rompre, briser.</w:t>
      </w:r>
    </w:p>
  </w:footnote>
  <w:footnote w:id="416">
    <w:p w:rsidR="00EE71F4" w:rsidRPr="00F118C4" w:rsidRDefault="00EE71F4"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7A4331" w:rsidRPr="00F118C4">
        <w:rPr>
          <w:rFonts w:ascii="Palatino Linotype" w:hAnsi="Palatino Linotype" w:cstheme="minorHAnsi"/>
          <w:b/>
          <w:bCs/>
          <w:sz w:val="18"/>
          <w:szCs w:val="18"/>
        </w:rPr>
        <w:t xml:space="preserve">416. — quam tibi de quavis una re versibus omnis —   Versŭs, ūs, m. : </w:t>
      </w:r>
      <w:r w:rsidR="007A4331" w:rsidRPr="00F118C4">
        <w:rPr>
          <w:rFonts w:ascii="Palatino Linotype" w:hAnsi="Palatino Linotype" w:cstheme="minorHAnsi"/>
          <w:sz w:val="18"/>
          <w:szCs w:val="18"/>
        </w:rPr>
        <w:t xml:space="preserve">vers  (= mon poème).  </w:t>
      </w:r>
      <w:r w:rsidR="007A4331" w:rsidRPr="00F118C4">
        <w:rPr>
          <w:rFonts w:ascii="Palatino Linotype" w:hAnsi="Palatino Linotype" w:cstheme="minorHAnsi"/>
          <w:b/>
          <w:bCs/>
          <w:sz w:val="18"/>
          <w:szCs w:val="18"/>
        </w:rPr>
        <w:t>Omnis</w:t>
      </w:r>
      <w:r w:rsidR="00CA3BD1" w:rsidRPr="00F118C4">
        <w:rPr>
          <w:rFonts w:ascii="Palatino Linotype" w:hAnsi="Palatino Linotype" w:cstheme="minorHAnsi"/>
          <w:sz w:val="18"/>
          <w:szCs w:val="18"/>
        </w:rPr>
        <w:t xml:space="preserve"> </w:t>
      </w:r>
      <w:r w:rsidR="007A4331" w:rsidRPr="00F118C4">
        <w:rPr>
          <w:rFonts w:ascii="Palatino Linotype" w:hAnsi="Palatino Linotype" w:cstheme="minorHAnsi"/>
          <w:sz w:val="18"/>
          <w:szCs w:val="18"/>
        </w:rPr>
        <w:t xml:space="preserve">: avec copia.   </w:t>
      </w:r>
      <w:bookmarkStart w:id="126" w:name="quivis"/>
      <w:bookmarkEnd w:id="126"/>
      <w:r w:rsidR="007A4331" w:rsidRPr="00F118C4">
        <w:rPr>
          <w:rFonts w:ascii="Palatino Linotype" w:hAnsi="Palatino Linotype" w:cstheme="minorHAnsi"/>
          <w:b/>
          <w:bCs/>
          <w:sz w:val="18"/>
          <w:szCs w:val="18"/>
        </w:rPr>
        <w:t>Quīvis, quævis, quodvis (</w:t>
      </w:r>
      <w:r w:rsidR="007A4331" w:rsidRPr="00F118C4">
        <w:rPr>
          <w:rFonts w:ascii="Palatino Linotype" w:hAnsi="Palatino Linotype" w:cstheme="minorHAnsi"/>
          <w:i/>
          <w:iCs/>
          <w:sz w:val="18"/>
          <w:szCs w:val="18"/>
        </w:rPr>
        <w:t>pron.</w:t>
      </w:r>
      <w:r w:rsidR="007A4331" w:rsidRPr="00F118C4">
        <w:rPr>
          <w:rFonts w:ascii="Palatino Linotype" w:hAnsi="Palatino Linotype" w:cstheme="minorHAnsi"/>
          <w:sz w:val="18"/>
          <w:szCs w:val="18"/>
        </w:rPr>
        <w:t xml:space="preserve"> quidvis), pron.-adj. indéfini : n'importe qui, n'importe quel, tout le monde, qui que ce soit; tout, n'importe quoi.</w:t>
      </w:r>
      <w:r w:rsidRPr="00F118C4">
        <w:rPr>
          <w:rFonts w:ascii="Palatino Linotype" w:hAnsi="Palatino Linotype" w:cstheme="minorHAnsi"/>
          <w:b/>
          <w:sz w:val="18"/>
          <w:szCs w:val="18"/>
        </w:rPr>
        <w:t xml:space="preserve">  </w:t>
      </w:r>
    </w:p>
  </w:footnote>
  <w:footnote w:id="417">
    <w:p w:rsidR="00EE71F4" w:rsidRPr="00F118C4" w:rsidRDefault="00EE71F4" w:rsidP="007304C5">
      <w:pPr>
        <w:pStyle w:val="Notedebasdepage"/>
        <w:tabs>
          <w:tab w:val="left" w:pos="284"/>
          <w:tab w:val="left" w:pos="426"/>
          <w:tab w:val="left" w:pos="567"/>
        </w:tabs>
        <w:spacing w:after="120"/>
        <w:ind w:firstLine="426"/>
        <w:rPr>
          <w:rFonts w:ascii="Palatino Linotype" w:hAnsi="Palatino Linotype" w:cstheme="minorHAnsi"/>
          <w:b/>
          <w:sz w:val="18"/>
          <w:szCs w:val="18"/>
          <w:lang w:val="en-US"/>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7A4331" w:rsidRPr="00F118C4">
        <w:rPr>
          <w:rFonts w:ascii="Palatino Linotype" w:hAnsi="Palatino Linotype" w:cstheme="minorHAnsi"/>
          <w:b/>
          <w:bCs/>
          <w:sz w:val="18"/>
          <w:szCs w:val="18"/>
        </w:rPr>
        <w:t xml:space="preserve">417. — </w:t>
      </w:r>
      <w:r w:rsidR="007A4331" w:rsidRPr="00F118C4">
        <w:rPr>
          <w:rFonts w:ascii="Palatino Linotype" w:hAnsi="Palatino Linotype" w:cstheme="minorHAnsi"/>
          <w:b/>
          <w:bCs/>
          <w:sz w:val="18"/>
          <w:szCs w:val="18"/>
          <w:lang w:eastAsia="fr-FR"/>
        </w:rPr>
        <w:t>ā</w:t>
      </w:r>
      <w:r w:rsidR="007A4331" w:rsidRPr="00F118C4">
        <w:rPr>
          <w:rFonts w:ascii="Palatino Linotype" w:hAnsi="Palatino Linotype" w:cstheme="minorHAnsi"/>
          <w:b/>
          <w:bCs/>
          <w:sz w:val="18"/>
          <w:szCs w:val="18"/>
        </w:rPr>
        <w:t xml:space="preserve">rgūmēntōrūm sit cōpĭa missa per auris. —   </w:t>
      </w:r>
      <w:r w:rsidR="007A4331" w:rsidRPr="00F118C4">
        <w:rPr>
          <w:rFonts w:ascii="Palatino Linotype" w:hAnsi="Palatino Linotype" w:cstheme="minorHAnsi"/>
          <w:sz w:val="18"/>
          <w:szCs w:val="18"/>
        </w:rPr>
        <w:t xml:space="preserve"> </w:t>
      </w:r>
      <w:r w:rsidR="007A4331" w:rsidRPr="00F118C4">
        <w:rPr>
          <w:rFonts w:ascii="Palatino Linotype" w:hAnsi="Palatino Linotype" w:cstheme="minorHAnsi"/>
          <w:b/>
          <w:bCs/>
          <w:sz w:val="18"/>
          <w:szCs w:val="18"/>
        </w:rPr>
        <w:t xml:space="preserve">Cōpĭa, æ, f. :  </w:t>
      </w:r>
      <w:r w:rsidR="007A4331" w:rsidRPr="00F118C4">
        <w:rPr>
          <w:rFonts w:ascii="Palatino Linotype" w:hAnsi="Palatino Linotype" w:cstheme="minorHAnsi"/>
          <w:sz w:val="18"/>
          <w:szCs w:val="18"/>
        </w:rPr>
        <w:t xml:space="preserve">abondance.   </w:t>
      </w:r>
      <w:r w:rsidR="007A4331" w:rsidRPr="00F118C4">
        <w:rPr>
          <w:rFonts w:ascii="Palatino Linotype" w:hAnsi="Palatino Linotype" w:cstheme="minorHAnsi"/>
          <w:b/>
          <w:bCs/>
          <w:sz w:val="18"/>
          <w:szCs w:val="18"/>
        </w:rPr>
        <w:t xml:space="preserve">Mitto, ĕre, </w:t>
      </w:r>
      <w:r w:rsidR="007A4331" w:rsidRPr="00F118C4">
        <w:rPr>
          <w:rFonts w:ascii="Palatino Linotype" w:hAnsi="Palatino Linotype" w:cstheme="minorHAnsi"/>
          <w:sz w:val="18"/>
          <w:szCs w:val="18"/>
        </w:rPr>
        <w:t>mīsi, missum : - tr. -</w:t>
      </w:r>
      <w:r w:rsidR="00CA3BD1" w:rsidRPr="00F118C4">
        <w:rPr>
          <w:rFonts w:ascii="Palatino Linotype" w:hAnsi="Palatino Linotype" w:cstheme="minorHAnsi"/>
          <w:i/>
          <w:iCs/>
          <w:sz w:val="18"/>
          <w:szCs w:val="18"/>
        </w:rPr>
        <w:t xml:space="preserve">  </w:t>
      </w:r>
      <w:r w:rsidR="007A4331" w:rsidRPr="00F118C4">
        <w:rPr>
          <w:rFonts w:ascii="Palatino Linotype" w:hAnsi="Palatino Linotype" w:cstheme="minorHAnsi"/>
          <w:i/>
          <w:iCs/>
          <w:sz w:val="18"/>
          <w:szCs w:val="18"/>
        </w:rPr>
        <w:t>- deux sens principaux suivant qu'il y a ou non activité du sujet : faire aller, partir, etc., ou laisser aller, partir, etc.</w:t>
      </w:r>
      <w:r w:rsidR="00CA3BD1" w:rsidRPr="00F118C4">
        <w:rPr>
          <w:rFonts w:ascii="Palatino Linotype" w:hAnsi="Palatino Linotype" w:cstheme="minorHAnsi"/>
          <w:sz w:val="18"/>
          <w:szCs w:val="18"/>
        </w:rPr>
        <w:t xml:space="preserve">    </w:t>
      </w:r>
      <w:r w:rsidR="007A4331" w:rsidRPr="00F118C4">
        <w:rPr>
          <w:rFonts w:ascii="Palatino Linotype" w:hAnsi="Palatino Linotype" w:cstheme="minorHAnsi"/>
          <w:sz w:val="18"/>
          <w:szCs w:val="18"/>
        </w:rPr>
        <w:t xml:space="preserve"> </w:t>
      </w:r>
      <w:r w:rsidR="007A4331" w:rsidRPr="00F118C4">
        <w:rPr>
          <w:rFonts w:ascii="Palatino Linotype" w:hAnsi="Palatino Linotype" w:cstheme="minorHAnsi"/>
          <w:sz w:val="18"/>
          <w:szCs w:val="18"/>
          <w:lang w:val="en-US"/>
        </w:rPr>
        <w:t>1 - envoyer, expédier.</w:t>
      </w:r>
      <w:r w:rsidR="007A4331" w:rsidRPr="00F118C4">
        <w:rPr>
          <w:rFonts w:ascii="Palatino Linotype" w:hAnsi="Palatino Linotype" w:cstheme="minorHAnsi"/>
          <w:b/>
          <w:bCs/>
          <w:sz w:val="18"/>
          <w:szCs w:val="18"/>
          <w:lang w:val="en-US"/>
        </w:rPr>
        <w:t xml:space="preserve">         Auris =</w:t>
      </w:r>
      <w:r w:rsidR="007A4331" w:rsidRPr="00F118C4">
        <w:rPr>
          <w:rFonts w:ascii="Palatino Linotype" w:hAnsi="Palatino Linotype" w:cstheme="minorHAnsi"/>
          <w:sz w:val="18"/>
          <w:szCs w:val="18"/>
          <w:lang w:val="en-US"/>
        </w:rPr>
        <w:t xml:space="preserve"> aures</w:t>
      </w:r>
      <w:r w:rsidR="00CA3BD1" w:rsidRPr="00F118C4">
        <w:rPr>
          <w:rFonts w:ascii="Palatino Linotype" w:hAnsi="Palatino Linotype" w:cstheme="minorHAnsi"/>
          <w:sz w:val="18"/>
          <w:szCs w:val="18"/>
          <w:lang w:val="en-US"/>
        </w:rPr>
        <w:t xml:space="preserve"> </w:t>
      </w:r>
      <w:r w:rsidR="007A4331" w:rsidRPr="00F118C4">
        <w:rPr>
          <w:rFonts w:ascii="Palatino Linotype" w:hAnsi="Palatino Linotype" w:cstheme="minorHAnsi"/>
          <w:sz w:val="18"/>
          <w:szCs w:val="18"/>
          <w:lang w:val="en-US"/>
        </w:rPr>
        <w:t>: oreilles</w:t>
      </w:r>
      <w:r w:rsidR="00CA3BD1" w:rsidRPr="00F118C4">
        <w:rPr>
          <w:rFonts w:ascii="Palatino Linotype" w:hAnsi="Palatino Linotype" w:cstheme="minorHAnsi"/>
          <w:sz w:val="18"/>
          <w:szCs w:val="18"/>
          <w:lang w:val="en-US"/>
        </w:rPr>
        <w:t xml:space="preserve"> </w:t>
      </w:r>
      <w:r w:rsidR="007A4331" w:rsidRPr="00F118C4">
        <w:rPr>
          <w:rFonts w:ascii="Palatino Linotype" w:hAnsi="Palatino Linotype" w:cstheme="minorHAnsi"/>
          <w:sz w:val="18"/>
          <w:szCs w:val="18"/>
          <w:lang w:val="en-US"/>
        </w:rPr>
        <w:t xml:space="preserve">».       </w:t>
      </w:r>
      <w:r w:rsidR="007A4331" w:rsidRPr="00F118C4">
        <w:rPr>
          <w:rFonts w:ascii="Palatino Linotype" w:hAnsi="Palatino Linotype" w:cstheme="minorHAnsi"/>
          <w:sz w:val="18"/>
          <w:szCs w:val="18"/>
          <w:lang w:val="en-US"/>
        </w:rPr>
        <w:br/>
        <w:t xml:space="preserve">         </w:t>
      </w:r>
      <w:r w:rsidR="007A4331" w:rsidRPr="00F118C4">
        <w:rPr>
          <w:rFonts w:ascii="Palatino Linotype" w:hAnsi="Palatino Linotype" w:cstheme="minorHAnsi"/>
          <w:b/>
          <w:bCs/>
          <w:color w:val="C00000"/>
          <w:sz w:val="18"/>
          <w:szCs w:val="18"/>
          <w:lang w:val="en-US"/>
        </w:rPr>
        <w:t xml:space="preserve">NB. </w:t>
      </w:r>
      <w:r w:rsidR="007A4331" w:rsidRPr="00F118C4">
        <w:rPr>
          <w:rFonts w:ascii="Palatino Linotype" w:hAnsi="Palatino Linotype" w:cstheme="minorHAnsi"/>
          <w:b/>
          <w:bCs/>
          <w:sz w:val="18"/>
          <w:szCs w:val="18"/>
          <w:lang w:val="en-US"/>
        </w:rPr>
        <w:t xml:space="preserve"> Munro </w:t>
      </w:r>
      <w:r w:rsidR="007A4331" w:rsidRPr="00F118C4">
        <w:rPr>
          <w:rFonts w:ascii="Palatino Linotype" w:hAnsi="Palatino Linotype" w:cstheme="minorHAnsi"/>
          <w:sz w:val="18"/>
          <w:szCs w:val="18"/>
          <w:lang w:val="en-US"/>
        </w:rPr>
        <w:t>traduit.  «</w:t>
      </w:r>
      <w:r w:rsidR="00CA3BD1" w:rsidRPr="00F118C4">
        <w:rPr>
          <w:rFonts w:ascii="Palatino Linotype" w:hAnsi="Palatino Linotype" w:cstheme="minorHAnsi"/>
          <w:sz w:val="18"/>
          <w:szCs w:val="18"/>
          <w:lang w:val="en-US"/>
        </w:rPr>
        <w:t xml:space="preserve"> </w:t>
      </w:r>
      <w:r w:rsidR="007A4331" w:rsidRPr="00F118C4">
        <w:rPr>
          <w:rFonts w:ascii="Palatino Linotype" w:hAnsi="Palatino Linotype" w:cstheme="minorHAnsi"/>
          <w:sz w:val="18"/>
          <w:szCs w:val="18"/>
          <w:lang w:val="en-US"/>
        </w:rPr>
        <w:t>But if you lag or swerve a jot from the reality, this I can promise you, 0 Memmius, at once without more ado : such plenteous draughts from abundant wellsprings my sweet tongue shall pour from my richly furnished breast, that I fear slow age will steal over our limbs and break open in us the fastnesses of life, ere the whole store of reasons on any one question has by my verses been dropped into your ears. »</w:t>
      </w:r>
      <w:r w:rsidRPr="00F118C4">
        <w:rPr>
          <w:rFonts w:ascii="Palatino Linotype" w:hAnsi="Palatino Linotype" w:cstheme="minorHAnsi"/>
          <w:b/>
          <w:sz w:val="18"/>
          <w:szCs w:val="18"/>
          <w:lang w:val="en-US"/>
        </w:rPr>
        <w:t xml:space="preserve">   </w:t>
      </w:r>
    </w:p>
  </w:footnote>
  <w:footnote w:id="418">
    <w:p w:rsidR="00EE71F4" w:rsidRPr="00F118C4" w:rsidRDefault="00EE71F4"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22176A" w:rsidRPr="00F118C4">
        <w:rPr>
          <w:rFonts w:ascii="Palatino Linotype" w:hAnsi="Palatino Linotype" w:cstheme="minorHAnsi"/>
          <w:b/>
          <w:bCs/>
          <w:sz w:val="18"/>
          <w:szCs w:val="18"/>
        </w:rPr>
        <w:t>418. — Sed nunc ut repetam coeptum pertexere dictis, —</w:t>
      </w:r>
      <w:r w:rsidR="0022176A" w:rsidRPr="00F118C4">
        <w:rPr>
          <w:rFonts w:ascii="Palatino Linotype" w:hAnsi="Palatino Linotype" w:cstheme="minorHAnsi"/>
          <w:sz w:val="18"/>
          <w:szCs w:val="18"/>
        </w:rPr>
        <w:t xml:space="preserve"> </w:t>
      </w:r>
      <w:r w:rsidR="0022176A" w:rsidRPr="00F118C4">
        <w:rPr>
          <w:rFonts w:ascii="Palatino Linotype" w:hAnsi="Palatino Linotype" w:cstheme="minorHAnsi"/>
          <w:b/>
          <w:bCs/>
          <w:sz w:val="18"/>
          <w:szCs w:val="18"/>
        </w:rPr>
        <w:t xml:space="preserve">  Rĕpĕto, ĕre, </w:t>
      </w:r>
      <w:r w:rsidR="0022176A" w:rsidRPr="00F118C4">
        <w:rPr>
          <w:rFonts w:ascii="Palatino Linotype" w:hAnsi="Palatino Linotype" w:cstheme="minorHAnsi"/>
          <w:sz w:val="18"/>
          <w:szCs w:val="18"/>
        </w:rPr>
        <w:t>pĕtīvi (pĕtĭi), pĕtītum : - tr. - 1 - chercher à atteindre de nouveau.  […]</w:t>
      </w:r>
      <w:r w:rsidR="00CA3BD1" w:rsidRPr="00F118C4">
        <w:rPr>
          <w:rFonts w:ascii="Palatino Linotype" w:hAnsi="Palatino Linotype" w:cstheme="minorHAnsi"/>
          <w:sz w:val="18"/>
          <w:szCs w:val="18"/>
        </w:rPr>
        <w:t xml:space="preserve"> </w:t>
      </w:r>
      <w:r w:rsidR="0022176A" w:rsidRPr="00F118C4">
        <w:rPr>
          <w:rFonts w:ascii="Palatino Linotype" w:hAnsi="Palatino Linotype" w:cstheme="minorHAnsi"/>
          <w:sz w:val="18"/>
          <w:szCs w:val="18"/>
        </w:rPr>
        <w:t xml:space="preserve"> 7 - reprendre, recommencer, se remettre à.  ‖ - </w:t>
      </w:r>
      <w:r w:rsidR="0022176A" w:rsidRPr="00F118C4">
        <w:rPr>
          <w:rFonts w:ascii="Palatino Linotype" w:hAnsi="Palatino Linotype" w:cstheme="minorHAnsi"/>
          <w:b/>
          <w:bCs/>
          <w:sz w:val="18"/>
          <w:szCs w:val="18"/>
        </w:rPr>
        <w:t xml:space="preserve">repetere </w:t>
      </w:r>
      <w:r w:rsidR="0022176A" w:rsidRPr="00F118C4">
        <w:rPr>
          <w:rFonts w:ascii="Palatino Linotype" w:hAnsi="Palatino Linotype" w:cstheme="minorHAnsi"/>
          <w:b/>
          <w:bCs/>
          <w:i/>
          <w:iCs/>
          <w:sz w:val="18"/>
          <w:szCs w:val="18"/>
        </w:rPr>
        <w:t>+</w:t>
      </w:r>
      <w:r w:rsidR="00CA3BD1" w:rsidRPr="00F118C4">
        <w:rPr>
          <w:rFonts w:ascii="Palatino Linotype" w:hAnsi="Palatino Linotype" w:cstheme="minorHAnsi"/>
          <w:b/>
          <w:bCs/>
          <w:i/>
          <w:iCs/>
          <w:sz w:val="18"/>
          <w:szCs w:val="18"/>
        </w:rPr>
        <w:t xml:space="preserve"> </w:t>
      </w:r>
      <w:r w:rsidR="0022176A" w:rsidRPr="00F118C4">
        <w:rPr>
          <w:rFonts w:ascii="Palatino Linotype" w:hAnsi="Palatino Linotype" w:cstheme="minorHAnsi"/>
          <w:b/>
          <w:bCs/>
          <w:i/>
          <w:iCs/>
          <w:sz w:val="18"/>
          <w:szCs w:val="18"/>
        </w:rPr>
        <w:t>inf.</w:t>
      </w:r>
      <w:r w:rsidR="0022176A" w:rsidRPr="00F118C4">
        <w:rPr>
          <w:rFonts w:ascii="Palatino Linotype" w:hAnsi="Palatino Linotype" w:cstheme="minorHAnsi"/>
          <w:b/>
          <w:bCs/>
          <w:sz w:val="18"/>
          <w:szCs w:val="18"/>
        </w:rPr>
        <w:t xml:space="preserve"> :</w:t>
      </w:r>
      <w:r w:rsidR="00CA3BD1" w:rsidRPr="00F118C4">
        <w:rPr>
          <w:rFonts w:ascii="Palatino Linotype" w:hAnsi="Palatino Linotype" w:cstheme="minorHAnsi"/>
          <w:sz w:val="18"/>
          <w:szCs w:val="18"/>
        </w:rPr>
        <w:t xml:space="preserve"> </w:t>
      </w:r>
      <w:r w:rsidR="0022176A" w:rsidRPr="00F118C4">
        <w:rPr>
          <w:rFonts w:ascii="Palatino Linotype" w:hAnsi="Palatino Linotype" w:cstheme="minorHAnsi"/>
          <w:sz w:val="18"/>
          <w:szCs w:val="18"/>
        </w:rPr>
        <w:t xml:space="preserve">se remettre à faire qqch. </w:t>
      </w:r>
      <w:r w:rsidR="0022176A" w:rsidRPr="00F118C4">
        <w:rPr>
          <w:rFonts w:ascii="Palatino Linotype" w:hAnsi="Palatino Linotype" w:cstheme="minorHAnsi"/>
          <w:i/>
          <w:iCs/>
          <w:sz w:val="18"/>
          <w:szCs w:val="18"/>
        </w:rPr>
        <w:t xml:space="preserve">Lucr. 1, 418 ; 6, 936.     </w:t>
      </w:r>
      <w:r w:rsidR="0022176A" w:rsidRPr="00F118C4">
        <w:rPr>
          <w:rFonts w:ascii="Palatino Linotype" w:hAnsi="Palatino Linotype" w:cstheme="minorHAnsi"/>
          <w:b/>
          <w:bCs/>
          <w:sz w:val="18"/>
          <w:szCs w:val="18"/>
        </w:rPr>
        <w:t>Coeptum</w:t>
      </w:r>
      <w:r w:rsidR="0022176A" w:rsidRPr="00F118C4">
        <w:rPr>
          <w:rFonts w:ascii="Palatino Linotype" w:hAnsi="Palatino Linotype" w:cstheme="minorHAnsi"/>
          <w:sz w:val="18"/>
          <w:szCs w:val="18"/>
        </w:rPr>
        <w:t xml:space="preserve"> cod de pertexere. </w:t>
      </w:r>
      <w:r w:rsidR="00CA3BD1" w:rsidRPr="00F118C4">
        <w:rPr>
          <w:rFonts w:ascii="Palatino Linotype" w:hAnsi="Palatino Linotype" w:cstheme="minorHAnsi"/>
          <w:sz w:val="18"/>
          <w:szCs w:val="18"/>
        </w:rPr>
        <w:t xml:space="preserve">  </w:t>
      </w:r>
      <w:r w:rsidR="0022176A" w:rsidRPr="00F118C4">
        <w:rPr>
          <w:rFonts w:ascii="Palatino Linotype" w:hAnsi="Palatino Linotype" w:cstheme="minorHAnsi"/>
          <w:sz w:val="18"/>
          <w:szCs w:val="18"/>
        </w:rPr>
        <w:t xml:space="preserve">  </w:t>
      </w:r>
      <w:r w:rsidR="0022176A" w:rsidRPr="00F118C4">
        <w:rPr>
          <w:rFonts w:ascii="Palatino Linotype" w:hAnsi="Palatino Linotype" w:cstheme="minorHAnsi"/>
          <w:i/>
          <w:iCs/>
          <w:sz w:val="18"/>
          <w:szCs w:val="18"/>
        </w:rPr>
        <w:t xml:space="preserve">  </w:t>
      </w:r>
      <w:r w:rsidR="0022176A" w:rsidRPr="00F118C4">
        <w:rPr>
          <w:rFonts w:ascii="Palatino Linotype" w:hAnsi="Palatino Linotype" w:cstheme="minorHAnsi"/>
          <w:b/>
          <w:bCs/>
          <w:sz w:val="18"/>
          <w:szCs w:val="18"/>
        </w:rPr>
        <w:t xml:space="preserve">Pertexo, ĕre, </w:t>
      </w:r>
      <w:r w:rsidR="0022176A" w:rsidRPr="00F118C4">
        <w:rPr>
          <w:rFonts w:ascii="Palatino Linotype" w:hAnsi="Palatino Linotype" w:cstheme="minorHAnsi"/>
          <w:sz w:val="18"/>
          <w:szCs w:val="18"/>
        </w:rPr>
        <w:t xml:space="preserve">texŭi, textum : - tr. - </w:t>
      </w:r>
      <w:r w:rsidR="00CA3BD1" w:rsidRPr="00F118C4">
        <w:rPr>
          <w:rFonts w:ascii="Palatino Linotype" w:hAnsi="Palatino Linotype" w:cstheme="minorHAnsi"/>
          <w:sz w:val="18"/>
          <w:szCs w:val="18"/>
        </w:rPr>
        <w:t xml:space="preserve">   </w:t>
      </w:r>
      <w:r w:rsidR="0022176A" w:rsidRPr="00F118C4">
        <w:rPr>
          <w:rFonts w:ascii="Palatino Linotype" w:hAnsi="Palatino Linotype" w:cstheme="minorHAnsi"/>
          <w:sz w:val="18"/>
          <w:szCs w:val="18"/>
        </w:rPr>
        <w:t xml:space="preserve"> 1 - tisser entièrement. </w:t>
      </w:r>
      <w:r w:rsidR="00CA3BD1" w:rsidRPr="00F118C4">
        <w:rPr>
          <w:rFonts w:ascii="Palatino Linotype" w:hAnsi="Palatino Linotype" w:cstheme="minorHAnsi"/>
          <w:sz w:val="18"/>
          <w:szCs w:val="18"/>
        </w:rPr>
        <w:t xml:space="preserve">        </w:t>
      </w:r>
      <w:r w:rsidR="0022176A" w:rsidRPr="00F118C4">
        <w:rPr>
          <w:rFonts w:ascii="Palatino Linotype" w:hAnsi="Palatino Linotype" w:cstheme="minorHAnsi"/>
          <w:sz w:val="18"/>
          <w:szCs w:val="18"/>
        </w:rPr>
        <w:t>3 - achever, développer entièrement</w:t>
      </w:r>
      <w:r w:rsidR="0022176A" w:rsidRPr="00F118C4">
        <w:rPr>
          <w:rFonts w:ascii="Palatino Linotype" w:hAnsi="Palatino Linotype" w:cstheme="minorHAnsi"/>
          <w:i/>
          <w:iCs/>
          <w:sz w:val="18"/>
          <w:szCs w:val="18"/>
        </w:rPr>
        <w:t>. ---</w:t>
      </w:r>
      <w:r w:rsidR="00CA3BD1" w:rsidRPr="00F118C4">
        <w:rPr>
          <w:rFonts w:ascii="Palatino Linotype" w:hAnsi="Palatino Linotype" w:cstheme="minorHAnsi"/>
          <w:i/>
          <w:iCs/>
          <w:sz w:val="18"/>
          <w:szCs w:val="18"/>
        </w:rPr>
        <w:t xml:space="preserve"> </w:t>
      </w:r>
      <w:r w:rsidR="0022176A" w:rsidRPr="00F118C4">
        <w:rPr>
          <w:rFonts w:ascii="Palatino Linotype" w:hAnsi="Palatino Linotype" w:cstheme="minorHAnsi"/>
          <w:i/>
          <w:iCs/>
          <w:sz w:val="18"/>
          <w:szCs w:val="18"/>
        </w:rPr>
        <w:t>Lucr. 6, 42.</w:t>
      </w:r>
      <w:r w:rsidR="0022176A" w:rsidRPr="00F118C4">
        <w:rPr>
          <w:rFonts w:ascii="Palatino Linotype" w:hAnsi="Palatino Linotype" w:cstheme="minorHAnsi"/>
          <w:color w:val="000000"/>
          <w:sz w:val="18"/>
          <w:szCs w:val="18"/>
        </w:rPr>
        <w:t xml:space="preserve"> </w:t>
      </w:r>
      <w:r w:rsidR="0022176A" w:rsidRPr="00F118C4">
        <w:rPr>
          <w:rFonts w:ascii="Palatino Linotype" w:hAnsi="Palatino Linotype" w:cstheme="minorHAnsi"/>
          <w:i/>
          <w:iCs/>
          <w:sz w:val="18"/>
          <w:szCs w:val="18"/>
        </w:rPr>
        <w:t>cf. vi. 42 quo magis inceptum pergam pertexere dictis.</w:t>
      </w:r>
      <w:r w:rsidR="00CA3BD1" w:rsidRPr="00F118C4">
        <w:rPr>
          <w:rFonts w:ascii="Palatino Linotype" w:hAnsi="Palatino Linotype" w:cstheme="minorHAnsi"/>
          <w:sz w:val="18"/>
          <w:szCs w:val="18"/>
        </w:rPr>
        <w:t xml:space="preserve"> </w:t>
      </w:r>
      <w:r w:rsidR="0022176A" w:rsidRPr="00F118C4">
        <w:rPr>
          <w:rFonts w:ascii="Palatino Linotype" w:hAnsi="Palatino Linotype" w:cstheme="minorHAnsi"/>
          <w:sz w:val="18"/>
          <w:szCs w:val="18"/>
        </w:rPr>
        <w:t xml:space="preserve">‖  </w:t>
      </w:r>
      <w:r w:rsidR="00CA3BD1" w:rsidRPr="00F118C4">
        <w:rPr>
          <w:rFonts w:ascii="Palatino Linotype" w:hAnsi="Palatino Linotype" w:cstheme="minorHAnsi"/>
          <w:sz w:val="18"/>
          <w:szCs w:val="18"/>
        </w:rPr>
        <w:t xml:space="preserve"> </w:t>
      </w:r>
      <w:r w:rsidR="0022176A" w:rsidRPr="00F118C4">
        <w:rPr>
          <w:rFonts w:ascii="Palatino Linotype" w:hAnsi="Palatino Linotype" w:cstheme="minorHAnsi"/>
          <w:sz w:val="18"/>
          <w:szCs w:val="18"/>
        </w:rPr>
        <w:t>pertexe quod exorsus es, Cic. de Or. 2, 145 :</w:t>
      </w:r>
      <w:r w:rsidR="00CA3BD1" w:rsidRPr="00F118C4">
        <w:rPr>
          <w:rFonts w:ascii="Palatino Linotype" w:hAnsi="Palatino Linotype" w:cstheme="minorHAnsi"/>
          <w:sz w:val="18"/>
          <w:szCs w:val="18"/>
        </w:rPr>
        <w:t xml:space="preserve"> </w:t>
      </w:r>
      <w:r w:rsidR="0022176A" w:rsidRPr="00F118C4">
        <w:rPr>
          <w:rFonts w:ascii="Palatino Linotype" w:hAnsi="Palatino Linotype" w:cstheme="minorHAnsi"/>
          <w:sz w:val="18"/>
          <w:szCs w:val="18"/>
        </w:rPr>
        <w:t>achève [de dire] ce que tu as commencé.</w:t>
      </w:r>
      <w:r w:rsidR="00CA3BD1" w:rsidRPr="00F118C4">
        <w:rPr>
          <w:rFonts w:ascii="Palatino Linotype" w:hAnsi="Palatino Linotype" w:cstheme="minorHAnsi"/>
          <w:sz w:val="18"/>
          <w:szCs w:val="18"/>
        </w:rPr>
        <w:t xml:space="preserve">      </w:t>
      </w:r>
      <w:r w:rsidR="0022176A" w:rsidRPr="00F118C4">
        <w:rPr>
          <w:rFonts w:ascii="Palatino Linotype" w:hAnsi="Palatino Linotype" w:cstheme="minorHAnsi"/>
          <w:sz w:val="18"/>
          <w:szCs w:val="18"/>
        </w:rPr>
        <w:t xml:space="preserve">  </w:t>
      </w:r>
      <w:r w:rsidR="0022176A" w:rsidRPr="00F118C4">
        <w:rPr>
          <w:rFonts w:ascii="Palatino Linotype" w:hAnsi="Palatino Linotype" w:cstheme="minorHAnsi"/>
          <w:sz w:val="18"/>
          <w:szCs w:val="18"/>
        </w:rPr>
        <w:br/>
      </w:r>
      <w:r w:rsidR="0022176A" w:rsidRPr="00F118C4">
        <w:rPr>
          <w:rFonts w:ascii="Palatino Linotype" w:hAnsi="Palatino Linotype" w:cstheme="minorHAnsi"/>
          <w:b/>
          <w:bCs/>
          <w:color w:val="C00000"/>
          <w:sz w:val="18"/>
          <w:szCs w:val="18"/>
        </w:rPr>
        <w:t xml:space="preserve">          NB.</w:t>
      </w:r>
      <w:r w:rsidR="0022176A" w:rsidRPr="00F118C4">
        <w:rPr>
          <w:rFonts w:ascii="Palatino Linotype" w:hAnsi="Palatino Linotype" w:cstheme="minorHAnsi"/>
          <w:b/>
          <w:bCs/>
          <w:sz w:val="18"/>
          <w:szCs w:val="18"/>
        </w:rPr>
        <w:t xml:space="preserve">  Voir Epicure I, 39- 41</w:t>
      </w:r>
      <w:r w:rsidR="0022176A" w:rsidRPr="00F118C4">
        <w:rPr>
          <w:rFonts w:ascii="Palatino Linotype" w:hAnsi="Palatino Linotype" w:cstheme="minorHAnsi"/>
          <w:sz w:val="18"/>
          <w:szCs w:val="18"/>
        </w:rPr>
        <w:t xml:space="preserve">. La conduite du raisonnement est la même exactement et bcp d’expressions se correspondent. Étant donné l’importance de la doctrine, Lucr. a traduit littéralement ces principes fondamentaux à partir du peri phuséôs  d’Épicure ou de son abrégé (ER.). </w:t>
      </w:r>
      <w:r w:rsidRPr="00F118C4">
        <w:rPr>
          <w:rFonts w:ascii="Palatino Linotype" w:hAnsi="Palatino Linotype" w:cstheme="minorHAnsi"/>
          <w:b/>
          <w:sz w:val="18"/>
          <w:szCs w:val="18"/>
        </w:rPr>
        <w:t xml:space="preserve">    </w:t>
      </w:r>
    </w:p>
  </w:footnote>
  <w:footnote w:id="419">
    <w:p w:rsidR="00EE71F4" w:rsidRPr="00F118C4" w:rsidRDefault="00EE71F4"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22176A" w:rsidRPr="00F118C4">
        <w:rPr>
          <w:rFonts w:ascii="Palatino Linotype" w:hAnsi="Palatino Linotype" w:cstheme="minorHAnsi"/>
          <w:b/>
          <w:sz w:val="18"/>
          <w:szCs w:val="18"/>
        </w:rPr>
        <w:t xml:space="preserve">419. — omnis, ut est igitur per se, natura duabus  —  </w:t>
      </w:r>
      <w:r w:rsidR="0022176A" w:rsidRPr="00F118C4">
        <w:rPr>
          <w:rFonts w:ascii="Palatino Linotype" w:hAnsi="Palatino Linotype" w:cstheme="minorHAnsi"/>
          <w:sz w:val="18"/>
          <w:szCs w:val="18"/>
        </w:rPr>
        <w:t xml:space="preserve"> </w:t>
      </w:r>
      <w:r w:rsidR="0022176A" w:rsidRPr="00F118C4">
        <w:rPr>
          <w:rFonts w:ascii="Palatino Linotype" w:hAnsi="Palatino Linotype" w:cstheme="minorHAnsi"/>
          <w:b/>
          <w:bCs/>
          <w:sz w:val="18"/>
          <w:szCs w:val="18"/>
        </w:rPr>
        <w:t>Omnis</w:t>
      </w:r>
      <w:r w:rsidR="00CA3BD1" w:rsidRPr="00F118C4">
        <w:rPr>
          <w:rFonts w:ascii="Palatino Linotype" w:hAnsi="Palatino Linotype" w:cstheme="minorHAnsi"/>
          <w:sz w:val="18"/>
          <w:szCs w:val="18"/>
        </w:rPr>
        <w:t xml:space="preserve"> </w:t>
      </w:r>
      <w:r w:rsidR="0022176A" w:rsidRPr="00F118C4">
        <w:rPr>
          <w:rFonts w:ascii="Palatino Linotype" w:hAnsi="Palatino Linotype" w:cstheme="minorHAnsi"/>
          <w:sz w:val="18"/>
          <w:szCs w:val="18"/>
        </w:rPr>
        <w:t xml:space="preserve">: avec natura.   Igitur, malgré sa place, porte sur la principale (Bailey).      </w:t>
      </w:r>
      <w:r w:rsidR="0022176A" w:rsidRPr="00F118C4">
        <w:rPr>
          <w:rFonts w:ascii="Palatino Linotype" w:hAnsi="Palatino Linotype" w:cstheme="minorHAnsi"/>
          <w:b/>
          <w:bCs/>
          <w:sz w:val="18"/>
          <w:szCs w:val="18"/>
        </w:rPr>
        <w:t>Ut est per se</w:t>
      </w:r>
      <w:r w:rsidR="00CA3BD1" w:rsidRPr="00F118C4">
        <w:rPr>
          <w:rFonts w:ascii="Palatino Linotype" w:hAnsi="Palatino Linotype" w:cstheme="minorHAnsi"/>
          <w:b/>
          <w:bCs/>
          <w:sz w:val="18"/>
          <w:szCs w:val="18"/>
        </w:rPr>
        <w:t xml:space="preserve"> </w:t>
      </w:r>
      <w:r w:rsidR="0022176A" w:rsidRPr="00F118C4">
        <w:rPr>
          <w:rFonts w:ascii="Palatino Linotype" w:hAnsi="Palatino Linotype" w:cstheme="minorHAnsi"/>
          <w:b/>
          <w:bCs/>
          <w:sz w:val="18"/>
          <w:szCs w:val="18"/>
        </w:rPr>
        <w:t xml:space="preserve">: </w:t>
      </w:r>
      <w:r w:rsidR="0022176A" w:rsidRPr="00F118C4">
        <w:rPr>
          <w:rFonts w:ascii="Palatino Linotype" w:hAnsi="Palatino Linotype" w:cstheme="minorHAnsi"/>
          <w:sz w:val="18"/>
          <w:szCs w:val="18"/>
        </w:rPr>
        <w:t xml:space="preserve">telle qu’elle existe par soi. La répétition de </w:t>
      </w:r>
      <w:r w:rsidR="0022176A" w:rsidRPr="00F118C4">
        <w:rPr>
          <w:rFonts w:ascii="Palatino Linotype" w:hAnsi="Palatino Linotype" w:cstheme="minorHAnsi"/>
          <w:b/>
          <w:bCs/>
          <w:sz w:val="18"/>
          <w:szCs w:val="18"/>
        </w:rPr>
        <w:t>per se</w:t>
      </w:r>
      <w:r w:rsidR="0022176A" w:rsidRPr="00F118C4">
        <w:rPr>
          <w:rFonts w:ascii="Palatino Linotype" w:hAnsi="Palatino Linotype" w:cstheme="minorHAnsi"/>
          <w:sz w:val="18"/>
          <w:szCs w:val="18"/>
        </w:rPr>
        <w:t xml:space="preserve"> ( 419, 422, 440, 445, 459, 462, 466, 479) oppose la réalité fondamentale</w:t>
      </w:r>
      <w:r w:rsidR="006F781C" w:rsidRPr="00F118C4">
        <w:rPr>
          <w:rFonts w:ascii="Palatino Linotype" w:hAnsi="Palatino Linotype" w:cstheme="minorHAnsi"/>
          <w:sz w:val="18"/>
          <w:szCs w:val="18"/>
        </w:rPr>
        <w:t xml:space="preserve"> </w:t>
      </w:r>
      <w:r w:rsidR="0022176A" w:rsidRPr="00F118C4">
        <w:rPr>
          <w:rFonts w:ascii="Palatino Linotype" w:hAnsi="Palatino Linotype" w:cstheme="minorHAnsi"/>
          <w:sz w:val="18"/>
          <w:szCs w:val="18"/>
        </w:rPr>
        <w:t xml:space="preserve">des atomes et du vide  à la réalité dépendante et relative des </w:t>
      </w:r>
      <w:r w:rsidR="0022176A" w:rsidRPr="00F118C4">
        <w:rPr>
          <w:rFonts w:ascii="Palatino Linotype" w:hAnsi="Palatino Linotype" w:cstheme="minorHAnsi"/>
          <w:b/>
          <w:bCs/>
          <w:i/>
          <w:iCs/>
          <w:sz w:val="18"/>
          <w:szCs w:val="18"/>
        </w:rPr>
        <w:t>conjuncta</w:t>
      </w:r>
      <w:r w:rsidR="0022176A" w:rsidRPr="00F118C4">
        <w:rPr>
          <w:rFonts w:ascii="Palatino Linotype" w:hAnsi="Palatino Linotype" w:cstheme="minorHAnsi"/>
          <w:sz w:val="18"/>
          <w:szCs w:val="18"/>
        </w:rPr>
        <w:t xml:space="preserve"> et des </w:t>
      </w:r>
      <w:r w:rsidR="0022176A" w:rsidRPr="00F118C4">
        <w:rPr>
          <w:rFonts w:ascii="Palatino Linotype" w:hAnsi="Palatino Linotype" w:cstheme="minorHAnsi"/>
          <w:b/>
          <w:bCs/>
          <w:i/>
          <w:iCs/>
          <w:sz w:val="18"/>
          <w:szCs w:val="18"/>
        </w:rPr>
        <w:t>eventa</w:t>
      </w:r>
      <w:r w:rsidR="0022176A" w:rsidRPr="00F118C4">
        <w:rPr>
          <w:rFonts w:ascii="Palatino Linotype" w:hAnsi="Palatino Linotype" w:cstheme="minorHAnsi"/>
          <w:sz w:val="18"/>
          <w:szCs w:val="18"/>
        </w:rPr>
        <w:t xml:space="preserve"> peut être rapprochée des expressions d’Epicure,  Ép. I 39 et 68.  […]).   </w:t>
      </w:r>
      <w:r w:rsidR="0022176A" w:rsidRPr="00F118C4">
        <w:rPr>
          <w:rFonts w:ascii="Palatino Linotype" w:hAnsi="Palatino Linotype" w:cstheme="minorHAnsi"/>
          <w:sz w:val="18"/>
          <w:szCs w:val="18"/>
        </w:rPr>
        <w:br/>
        <w:t xml:space="preserve">         </w:t>
      </w:r>
      <w:r w:rsidR="0022176A" w:rsidRPr="00F118C4">
        <w:rPr>
          <w:rFonts w:ascii="Palatino Linotype" w:hAnsi="Palatino Linotype" w:cstheme="minorHAnsi"/>
          <w:b/>
          <w:bCs/>
          <w:color w:val="C00000"/>
          <w:sz w:val="18"/>
          <w:szCs w:val="18"/>
        </w:rPr>
        <w:t xml:space="preserve">NB. </w:t>
      </w:r>
      <w:r w:rsidR="0022176A" w:rsidRPr="00F118C4">
        <w:rPr>
          <w:rFonts w:ascii="Palatino Linotype" w:hAnsi="Palatino Linotype" w:cstheme="minorHAnsi"/>
          <w:b/>
          <w:bCs/>
          <w:sz w:val="18"/>
          <w:szCs w:val="18"/>
        </w:rPr>
        <w:t xml:space="preserve">Omnis . . . natura : </w:t>
      </w:r>
      <w:r w:rsidR="0022176A" w:rsidRPr="00F118C4">
        <w:rPr>
          <w:rFonts w:ascii="Palatino Linotype" w:hAnsi="Palatino Linotype" w:cstheme="minorHAnsi"/>
          <w:sz w:val="18"/>
          <w:szCs w:val="18"/>
        </w:rPr>
        <w:t xml:space="preserve">Ernout traduit “toute la nature”. </w:t>
      </w:r>
      <w:r w:rsidR="0022176A" w:rsidRPr="00F118C4">
        <w:rPr>
          <w:rFonts w:ascii="Palatino Linotype" w:hAnsi="Palatino Linotype" w:cstheme="minorHAnsi"/>
          <w:sz w:val="18"/>
          <w:szCs w:val="18"/>
          <w:lang w:val="en-US"/>
        </w:rPr>
        <w:t>Mais Bailey commente ainsi</w:t>
      </w:r>
      <w:r w:rsidR="00CA3BD1" w:rsidRPr="00F118C4">
        <w:rPr>
          <w:rFonts w:ascii="Palatino Linotype" w:hAnsi="Palatino Linotype" w:cstheme="minorHAnsi"/>
          <w:sz w:val="18"/>
          <w:szCs w:val="18"/>
          <w:lang w:val="en-US"/>
        </w:rPr>
        <w:t xml:space="preserve"> </w:t>
      </w:r>
      <w:r w:rsidR="0022176A" w:rsidRPr="00F118C4">
        <w:rPr>
          <w:rFonts w:ascii="Palatino Linotype" w:hAnsi="Palatino Linotype" w:cstheme="minorHAnsi"/>
          <w:sz w:val="18"/>
          <w:szCs w:val="18"/>
          <w:lang w:val="en-US"/>
        </w:rPr>
        <w:t xml:space="preserve">:  ‘all nature’ or 'all existence’. Though Lucr. is translating  “g* to pan” ‘the universe’ in Epicurus, he does not mean quite the same thing. Bernays may have been right in regarding omnis as the gen. of omne: 'the nature of the universe'  (see J. D. Duff, C.R. xxxix. </w:t>
      </w:r>
      <w:r w:rsidR="0022176A" w:rsidRPr="00F118C4">
        <w:rPr>
          <w:rFonts w:ascii="Palatino Linotype" w:hAnsi="Palatino Linotype" w:cstheme="minorHAnsi"/>
          <w:sz w:val="18"/>
          <w:szCs w:val="18"/>
        </w:rPr>
        <w:t xml:space="preserve">199). ( Bailey).   </w:t>
      </w:r>
      <w:r w:rsidRPr="00F118C4">
        <w:rPr>
          <w:rFonts w:ascii="Palatino Linotype" w:hAnsi="Palatino Linotype" w:cstheme="minorHAnsi"/>
          <w:b/>
          <w:sz w:val="18"/>
          <w:szCs w:val="18"/>
        </w:rPr>
        <w:t xml:space="preserve">   </w:t>
      </w:r>
    </w:p>
  </w:footnote>
  <w:footnote w:id="420">
    <w:p w:rsidR="00EE71F4" w:rsidRPr="00F118C4" w:rsidRDefault="00EE71F4" w:rsidP="007304C5">
      <w:pPr>
        <w:pStyle w:val="Notedebasdepage"/>
        <w:tabs>
          <w:tab w:val="left" w:pos="284"/>
          <w:tab w:val="left" w:pos="426"/>
          <w:tab w:val="left" w:pos="567"/>
        </w:tabs>
        <w:spacing w:after="120"/>
        <w:ind w:firstLine="426"/>
        <w:rPr>
          <w:rFonts w:ascii="Palatino Linotype" w:hAnsi="Palatino Linotype" w:cstheme="minorHAnsi"/>
          <w:b/>
          <w:sz w:val="18"/>
          <w:szCs w:val="18"/>
          <w:lang w:val="en-US"/>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22176A" w:rsidRPr="00F118C4">
        <w:rPr>
          <w:rFonts w:ascii="Palatino Linotype" w:hAnsi="Palatino Linotype" w:cstheme="minorHAnsi"/>
          <w:b/>
          <w:bCs/>
          <w:sz w:val="18"/>
          <w:szCs w:val="18"/>
        </w:rPr>
        <w:t>420. — constĭtit in rebus; nam corpora sunt et inane,—</w:t>
      </w:r>
      <w:r w:rsidR="0022176A" w:rsidRPr="00F118C4">
        <w:rPr>
          <w:rFonts w:ascii="Palatino Linotype" w:hAnsi="Palatino Linotype" w:cstheme="minorHAnsi"/>
          <w:sz w:val="18"/>
          <w:szCs w:val="18"/>
        </w:rPr>
        <w:t xml:space="preserve">   </w:t>
      </w:r>
      <w:r w:rsidR="0022176A" w:rsidRPr="00F118C4">
        <w:rPr>
          <w:rFonts w:ascii="Palatino Linotype" w:hAnsi="Palatino Linotype" w:cstheme="minorHAnsi"/>
          <w:b/>
          <w:bCs/>
          <w:sz w:val="18"/>
          <w:szCs w:val="18"/>
        </w:rPr>
        <w:t>Constitit</w:t>
      </w:r>
      <w:r w:rsidR="0022176A" w:rsidRPr="00F118C4">
        <w:rPr>
          <w:rFonts w:ascii="Palatino Linotype" w:hAnsi="Palatino Linotype" w:cstheme="minorHAnsi"/>
          <w:sz w:val="18"/>
          <w:szCs w:val="18"/>
        </w:rPr>
        <w:t xml:space="preserve"> au sens du parfait grec *sunéstêke* selon ER.    </w:t>
      </w:r>
      <w:r w:rsidR="0022176A" w:rsidRPr="00F118C4">
        <w:rPr>
          <w:rFonts w:ascii="Palatino Linotype" w:hAnsi="Palatino Linotype" w:cstheme="minorHAnsi"/>
          <w:b/>
          <w:bCs/>
          <w:sz w:val="18"/>
          <w:szCs w:val="18"/>
        </w:rPr>
        <w:t xml:space="preserve">Consisto, ĕre, constĭtī : - intr. </w:t>
      </w:r>
      <w:r w:rsidR="0022176A" w:rsidRPr="00F118C4">
        <w:rPr>
          <w:rFonts w:ascii="Palatino Linotype" w:hAnsi="Palatino Linotype" w:cstheme="minorHAnsi"/>
          <w:sz w:val="18"/>
          <w:szCs w:val="18"/>
        </w:rPr>
        <w:t>- consister en, se fonder sur, dépendre de,</w:t>
      </w:r>
      <w:r w:rsidR="00CA3BD1" w:rsidRPr="00F118C4">
        <w:rPr>
          <w:rFonts w:ascii="Palatino Linotype" w:hAnsi="Palatino Linotype" w:cstheme="minorHAnsi"/>
          <w:sz w:val="18"/>
          <w:szCs w:val="18"/>
        </w:rPr>
        <w:t xml:space="preserve"> </w:t>
      </w:r>
      <w:r w:rsidR="0022176A" w:rsidRPr="00F118C4">
        <w:rPr>
          <w:rFonts w:ascii="Palatino Linotype" w:hAnsi="Palatino Linotype" w:cstheme="minorHAnsi"/>
          <w:sz w:val="18"/>
          <w:szCs w:val="18"/>
        </w:rPr>
        <w:t>porter sur, reposer sur. In + abl.</w:t>
      </w:r>
      <w:r w:rsidR="00CA3BD1" w:rsidRPr="00F118C4">
        <w:rPr>
          <w:rFonts w:ascii="Palatino Linotype" w:hAnsi="Palatino Linotype" w:cstheme="minorHAnsi"/>
          <w:sz w:val="18"/>
          <w:szCs w:val="18"/>
        </w:rPr>
        <w:t xml:space="preserve"> </w:t>
      </w:r>
      <w:r w:rsidR="0022176A" w:rsidRPr="00F118C4">
        <w:rPr>
          <w:rFonts w:ascii="Palatino Linotype" w:hAnsi="Palatino Linotype" w:cstheme="minorHAnsi"/>
          <w:sz w:val="18"/>
          <w:szCs w:val="18"/>
        </w:rPr>
        <w:t xml:space="preserve"> </w:t>
      </w:r>
      <w:r w:rsidR="00CA3BD1" w:rsidRPr="00F118C4">
        <w:rPr>
          <w:rFonts w:ascii="Palatino Linotype" w:hAnsi="Palatino Linotype" w:cstheme="minorHAnsi"/>
          <w:sz w:val="18"/>
          <w:szCs w:val="18"/>
        </w:rPr>
        <w:t xml:space="preserve"> </w:t>
      </w:r>
      <w:r w:rsidR="0022176A" w:rsidRPr="00F118C4">
        <w:rPr>
          <w:rFonts w:ascii="Palatino Linotype" w:hAnsi="Palatino Linotype" w:cstheme="minorHAnsi"/>
          <w:b/>
          <w:bCs/>
          <w:sz w:val="18"/>
          <w:szCs w:val="18"/>
        </w:rPr>
        <w:t xml:space="preserve">- consistere ex </w:t>
      </w:r>
      <w:r w:rsidR="0022176A" w:rsidRPr="00F118C4">
        <w:rPr>
          <w:rFonts w:ascii="Palatino Linotype" w:hAnsi="Palatino Linotype" w:cstheme="minorHAnsi"/>
          <w:b/>
          <w:bCs/>
          <w:i/>
          <w:iCs/>
          <w:sz w:val="18"/>
          <w:szCs w:val="18"/>
        </w:rPr>
        <w:t>+ abl.</w:t>
      </w:r>
      <w:r w:rsidR="0022176A" w:rsidRPr="00F118C4">
        <w:rPr>
          <w:rFonts w:ascii="Palatino Linotype" w:hAnsi="Palatino Linotype" w:cstheme="minorHAnsi"/>
          <w:b/>
          <w:bCs/>
          <w:sz w:val="18"/>
          <w:szCs w:val="18"/>
        </w:rPr>
        <w:t xml:space="preserve"> : </w:t>
      </w:r>
      <w:r w:rsidR="0022176A" w:rsidRPr="00F118C4">
        <w:rPr>
          <w:rFonts w:ascii="Palatino Linotype" w:hAnsi="Palatino Linotype" w:cstheme="minorHAnsi"/>
          <w:sz w:val="18"/>
          <w:szCs w:val="18"/>
        </w:rPr>
        <w:t>résulter de, être composé de.</w:t>
      </w:r>
      <w:r w:rsidR="0022176A" w:rsidRPr="00F118C4">
        <w:rPr>
          <w:rFonts w:ascii="Palatino Linotype" w:hAnsi="Palatino Linotype" w:cstheme="minorHAnsi"/>
          <w:b/>
          <w:bCs/>
          <w:sz w:val="18"/>
          <w:szCs w:val="18"/>
        </w:rPr>
        <w:t xml:space="preserve">     Consto, āre, constĭtī</w:t>
      </w:r>
      <w:r w:rsidR="00CA3BD1" w:rsidRPr="00F118C4">
        <w:rPr>
          <w:rFonts w:ascii="Palatino Linotype" w:hAnsi="Palatino Linotype" w:cstheme="minorHAnsi"/>
          <w:b/>
          <w:bCs/>
          <w:sz w:val="18"/>
          <w:szCs w:val="18"/>
        </w:rPr>
        <w:t xml:space="preserve"> </w:t>
      </w:r>
      <w:r w:rsidR="0022176A" w:rsidRPr="00F118C4">
        <w:rPr>
          <w:rFonts w:ascii="Palatino Linotype" w:hAnsi="Palatino Linotype" w:cstheme="minorHAnsi"/>
          <w:b/>
          <w:bCs/>
          <w:sz w:val="18"/>
          <w:szCs w:val="18"/>
        </w:rPr>
        <w:t xml:space="preserve">: </w:t>
      </w:r>
      <w:r w:rsidR="00CA3BD1" w:rsidRPr="00F118C4">
        <w:rPr>
          <w:rFonts w:ascii="Palatino Linotype" w:hAnsi="Palatino Linotype" w:cstheme="minorHAnsi"/>
          <w:sz w:val="18"/>
          <w:szCs w:val="18"/>
        </w:rPr>
        <w:t xml:space="preserve"> </w:t>
      </w:r>
      <w:r w:rsidR="0022176A" w:rsidRPr="00F118C4">
        <w:rPr>
          <w:rFonts w:ascii="Palatino Linotype" w:hAnsi="Palatino Linotype" w:cstheme="minorHAnsi"/>
          <w:sz w:val="18"/>
          <w:szCs w:val="18"/>
        </w:rPr>
        <w:t>être composé de, consister en, résulter de; reposer sur, dépendre de.</w:t>
      </w:r>
      <w:r w:rsidR="00CA3BD1" w:rsidRPr="00F118C4">
        <w:rPr>
          <w:rFonts w:ascii="Palatino Linotype" w:hAnsi="Palatino Linotype" w:cstheme="minorHAnsi"/>
          <w:sz w:val="18"/>
          <w:szCs w:val="18"/>
        </w:rPr>
        <w:t xml:space="preserve"> </w:t>
      </w:r>
      <w:r w:rsidR="0022176A" w:rsidRPr="00F118C4">
        <w:rPr>
          <w:rFonts w:ascii="Palatino Linotype" w:hAnsi="Palatino Linotype" w:cstheme="minorHAnsi"/>
          <w:sz w:val="18"/>
          <w:szCs w:val="18"/>
        </w:rPr>
        <w:t xml:space="preserve"> - </w:t>
      </w:r>
      <w:r w:rsidR="0022176A" w:rsidRPr="00F118C4">
        <w:rPr>
          <w:rFonts w:ascii="Palatino Linotype" w:hAnsi="Palatino Linotype" w:cstheme="minorHAnsi"/>
          <w:i/>
          <w:iCs/>
          <w:sz w:val="18"/>
          <w:szCs w:val="18"/>
        </w:rPr>
        <w:t xml:space="preserve">avec ex, in, de + abl. ou abl. seul.        </w:t>
      </w:r>
      <w:r w:rsidR="0022176A" w:rsidRPr="00F118C4">
        <w:rPr>
          <w:rFonts w:ascii="Palatino Linotype" w:hAnsi="Palatino Linotype" w:cstheme="minorHAnsi"/>
          <w:i/>
          <w:iCs/>
          <w:sz w:val="18"/>
          <w:szCs w:val="18"/>
        </w:rPr>
        <w:br/>
        <w:t xml:space="preserve">         </w:t>
      </w:r>
      <w:r w:rsidR="0022176A" w:rsidRPr="00F118C4">
        <w:rPr>
          <w:rFonts w:ascii="Palatino Linotype" w:hAnsi="Palatino Linotype" w:cstheme="minorHAnsi"/>
          <w:b/>
          <w:bCs/>
          <w:color w:val="C00000"/>
          <w:sz w:val="18"/>
          <w:szCs w:val="18"/>
        </w:rPr>
        <w:t>NB.</w:t>
      </w:r>
      <w:r w:rsidR="0022176A" w:rsidRPr="00F118C4">
        <w:rPr>
          <w:rFonts w:ascii="Palatino Linotype" w:hAnsi="Palatino Linotype" w:cstheme="minorHAnsi"/>
          <w:b/>
          <w:bCs/>
          <w:sz w:val="18"/>
          <w:szCs w:val="18"/>
        </w:rPr>
        <w:t xml:space="preserve"> Bailey</w:t>
      </w:r>
      <w:r w:rsidR="0022176A" w:rsidRPr="00F118C4">
        <w:rPr>
          <w:rFonts w:ascii="Palatino Linotype" w:hAnsi="Palatino Linotype" w:cstheme="minorHAnsi"/>
          <w:sz w:val="18"/>
          <w:szCs w:val="18"/>
        </w:rPr>
        <w:t xml:space="preserve"> fait le point.   </w:t>
      </w:r>
      <w:r w:rsidR="0022176A" w:rsidRPr="00F118C4">
        <w:rPr>
          <w:rFonts w:ascii="Palatino Linotype" w:hAnsi="Palatino Linotype" w:cstheme="minorHAnsi"/>
          <w:sz w:val="18"/>
          <w:szCs w:val="18"/>
        </w:rPr>
        <w:br/>
        <w:t xml:space="preserve">  </w:t>
      </w:r>
      <w:r w:rsidR="0022176A" w:rsidRPr="00F118C4">
        <w:rPr>
          <w:rFonts w:ascii="Palatino Linotype" w:hAnsi="Palatino Linotype" w:cstheme="minorHAnsi"/>
          <w:sz w:val="18"/>
          <w:szCs w:val="18"/>
          <w:lang w:val="en-US"/>
        </w:rPr>
        <w:t xml:space="preserve">-  </w:t>
      </w:r>
      <w:r w:rsidR="0022176A" w:rsidRPr="00F118C4">
        <w:rPr>
          <w:rFonts w:ascii="Palatino Linotype" w:hAnsi="Palatino Linotype" w:cstheme="minorHAnsi"/>
          <w:b/>
          <w:bCs/>
          <w:sz w:val="18"/>
          <w:szCs w:val="18"/>
          <w:lang w:val="en-US"/>
        </w:rPr>
        <w:t>Rebus</w:t>
      </w:r>
      <w:r w:rsidR="0022176A" w:rsidRPr="00F118C4">
        <w:rPr>
          <w:rFonts w:ascii="Palatino Linotype" w:hAnsi="Palatino Linotype" w:cstheme="minorHAnsi"/>
          <w:sz w:val="18"/>
          <w:szCs w:val="18"/>
          <w:lang w:val="en-US"/>
        </w:rPr>
        <w:t xml:space="preserve">: ‘existences’, a rather unusual sense for Lucr., who normally employs the word either quite vaguely illud in his rebus, etc., or of ‘events’ (461), or in the technical sense of ‘compound bodies’. Here it is equivalent to what he usually calls natura, as in 446 nulla potest rerum in numero natura relinqui, but he is precluded from using that word as he has it already in the sentence. Having established res in reference to matter and space he uses it again in 449 and 503.  </w:t>
      </w:r>
      <w:r w:rsidR="0022176A" w:rsidRPr="00F118C4">
        <w:rPr>
          <w:rFonts w:ascii="Palatino Linotype" w:hAnsi="Palatino Linotype" w:cstheme="minorHAnsi"/>
          <w:sz w:val="18"/>
          <w:szCs w:val="18"/>
          <w:lang w:val="en-US"/>
        </w:rPr>
        <w:br/>
      </w:r>
      <w:r w:rsidR="0022176A" w:rsidRPr="00F118C4">
        <w:rPr>
          <w:rFonts w:ascii="Palatino Linotype" w:hAnsi="Palatino Linotype" w:cstheme="minorHAnsi"/>
          <w:b/>
          <w:bCs/>
          <w:sz w:val="18"/>
          <w:szCs w:val="18"/>
          <w:lang w:val="en-US"/>
        </w:rPr>
        <w:t xml:space="preserve">  -  Corpora</w:t>
      </w:r>
      <w:r w:rsidR="0022176A" w:rsidRPr="00F118C4">
        <w:rPr>
          <w:rFonts w:ascii="Palatino Linotype" w:hAnsi="Palatino Linotype" w:cstheme="minorHAnsi"/>
          <w:sz w:val="18"/>
          <w:szCs w:val="18"/>
          <w:lang w:val="en-US"/>
        </w:rPr>
        <w:t>: here the ‘bodies’ perceptible to the senses: see introductory n. inane: here in the wider sense, more usually expressed by spatium or locus: so again in 439.</w:t>
      </w:r>
      <w:r w:rsidRPr="00F118C4">
        <w:rPr>
          <w:rFonts w:ascii="Palatino Linotype" w:hAnsi="Palatino Linotype" w:cstheme="minorHAnsi"/>
          <w:b/>
          <w:sz w:val="18"/>
          <w:szCs w:val="18"/>
          <w:lang w:val="en-US"/>
        </w:rPr>
        <w:t xml:space="preserve">   </w:t>
      </w:r>
    </w:p>
  </w:footnote>
  <w:footnote w:id="421">
    <w:p w:rsidR="00EE71F4" w:rsidRPr="00F118C4" w:rsidRDefault="00EE71F4"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22176A" w:rsidRPr="00F118C4">
        <w:rPr>
          <w:rFonts w:ascii="Palatino Linotype" w:hAnsi="Palatino Linotype" w:cstheme="minorHAnsi"/>
          <w:b/>
          <w:bCs/>
          <w:sz w:val="18"/>
          <w:szCs w:val="18"/>
        </w:rPr>
        <w:t>421. — haec in quo sita sunt et qua dīversa moventur. —</w:t>
      </w:r>
      <w:r w:rsidR="0022176A" w:rsidRPr="00F118C4">
        <w:rPr>
          <w:rFonts w:ascii="Palatino Linotype" w:hAnsi="Palatino Linotype" w:cstheme="minorHAnsi"/>
          <w:sz w:val="18"/>
          <w:szCs w:val="18"/>
        </w:rPr>
        <w:t xml:space="preserve">  </w:t>
      </w:r>
      <w:r w:rsidR="0022176A" w:rsidRPr="00F118C4">
        <w:rPr>
          <w:rFonts w:ascii="Palatino Linotype" w:hAnsi="Palatino Linotype" w:cstheme="minorHAnsi"/>
          <w:b/>
          <w:bCs/>
          <w:sz w:val="18"/>
          <w:szCs w:val="18"/>
        </w:rPr>
        <w:t>Cst</w:t>
      </w:r>
      <w:r w:rsidR="0022176A" w:rsidRPr="00F118C4">
        <w:rPr>
          <w:rFonts w:ascii="Palatino Linotype" w:hAnsi="Palatino Linotype" w:cstheme="minorHAnsi"/>
          <w:sz w:val="18"/>
          <w:szCs w:val="18"/>
        </w:rPr>
        <w:t xml:space="preserve">.  &lt;Inane&gt; in quo haec (corpora) sita sunt.   </w:t>
      </w:r>
      <w:r w:rsidR="0022176A" w:rsidRPr="00F118C4">
        <w:rPr>
          <w:rFonts w:ascii="Palatino Linotype" w:hAnsi="Palatino Linotype" w:cstheme="minorHAnsi"/>
          <w:b/>
          <w:bCs/>
          <w:sz w:val="18"/>
          <w:szCs w:val="18"/>
        </w:rPr>
        <w:t>Dīversus</w:t>
      </w:r>
      <w:r w:rsidR="0022176A" w:rsidRPr="00F118C4">
        <w:rPr>
          <w:rFonts w:ascii="Palatino Linotype" w:hAnsi="Palatino Linotype" w:cstheme="minorHAnsi"/>
          <w:sz w:val="18"/>
          <w:szCs w:val="18"/>
        </w:rPr>
        <w:t>, a, um : part.-adj.</w:t>
      </w:r>
      <w:r w:rsidR="00CA3BD1" w:rsidRPr="00F118C4">
        <w:rPr>
          <w:rFonts w:ascii="Palatino Linotype" w:hAnsi="Palatino Linotype" w:cstheme="minorHAnsi"/>
          <w:sz w:val="18"/>
          <w:szCs w:val="18"/>
        </w:rPr>
        <w:t xml:space="preserve"> </w:t>
      </w:r>
      <w:r w:rsidR="0022176A" w:rsidRPr="00F118C4">
        <w:rPr>
          <w:rFonts w:ascii="Palatino Linotype" w:hAnsi="Palatino Linotype" w:cstheme="minorHAnsi"/>
          <w:sz w:val="18"/>
          <w:szCs w:val="18"/>
        </w:rPr>
        <w:t>de diverto</w:t>
      </w:r>
      <w:r w:rsidR="00CA3BD1" w:rsidRPr="00F118C4">
        <w:rPr>
          <w:rFonts w:ascii="Palatino Linotype" w:hAnsi="Palatino Linotype" w:cstheme="minorHAnsi"/>
          <w:sz w:val="18"/>
          <w:szCs w:val="18"/>
        </w:rPr>
        <w:t xml:space="preserve"> </w:t>
      </w:r>
      <w:r w:rsidR="0022176A" w:rsidRPr="00F118C4">
        <w:rPr>
          <w:rFonts w:ascii="Palatino Linotype" w:hAnsi="Palatino Linotype" w:cstheme="minorHAnsi"/>
          <w:sz w:val="18"/>
          <w:szCs w:val="18"/>
        </w:rPr>
        <w:t xml:space="preserve">: </w:t>
      </w:r>
      <w:r w:rsidR="00CA3BD1" w:rsidRPr="00F118C4">
        <w:rPr>
          <w:rFonts w:ascii="Palatino Linotype" w:hAnsi="Palatino Linotype" w:cstheme="minorHAnsi"/>
          <w:sz w:val="18"/>
          <w:szCs w:val="18"/>
        </w:rPr>
        <w:t xml:space="preserve"> </w:t>
      </w:r>
      <w:r w:rsidR="0022176A" w:rsidRPr="00F118C4">
        <w:rPr>
          <w:rFonts w:ascii="Palatino Linotype" w:hAnsi="Palatino Linotype" w:cstheme="minorHAnsi"/>
          <w:sz w:val="18"/>
          <w:szCs w:val="18"/>
        </w:rPr>
        <w:t xml:space="preserve"> tourné un dans un sens, un dans un autre, allant dans des directions opposées ou diverses.  </w:t>
      </w:r>
      <w:r w:rsidR="0022176A" w:rsidRPr="00F118C4">
        <w:rPr>
          <w:rFonts w:ascii="Palatino Linotype" w:hAnsi="Palatino Linotype" w:cstheme="minorHAnsi"/>
          <w:b/>
          <w:bCs/>
          <w:sz w:val="18"/>
          <w:szCs w:val="18"/>
        </w:rPr>
        <w:t>Diversa</w:t>
      </w:r>
      <w:r w:rsidR="00CA3BD1" w:rsidRPr="00F118C4">
        <w:rPr>
          <w:rFonts w:ascii="Palatino Linotype" w:hAnsi="Palatino Linotype" w:cstheme="minorHAnsi"/>
          <w:b/>
          <w:bCs/>
          <w:sz w:val="18"/>
          <w:szCs w:val="18"/>
        </w:rPr>
        <w:t xml:space="preserve"> </w:t>
      </w:r>
      <w:r w:rsidR="0022176A" w:rsidRPr="00F118C4">
        <w:rPr>
          <w:rFonts w:ascii="Palatino Linotype" w:hAnsi="Palatino Linotype" w:cstheme="minorHAnsi"/>
          <w:b/>
          <w:bCs/>
          <w:sz w:val="18"/>
          <w:szCs w:val="18"/>
        </w:rPr>
        <w:t xml:space="preserve">: </w:t>
      </w:r>
      <w:r w:rsidR="0022176A" w:rsidRPr="00F118C4">
        <w:rPr>
          <w:rFonts w:ascii="Palatino Linotype" w:hAnsi="Palatino Linotype" w:cstheme="minorHAnsi"/>
          <w:sz w:val="18"/>
          <w:szCs w:val="18"/>
        </w:rPr>
        <w:t xml:space="preserve">attr. de corpora. = dans des directions différentes, en divers sens. </w:t>
      </w:r>
      <w:r w:rsidRPr="00F118C4">
        <w:rPr>
          <w:rFonts w:ascii="Palatino Linotype" w:hAnsi="Palatino Linotype" w:cstheme="minorHAnsi"/>
          <w:b/>
          <w:sz w:val="18"/>
          <w:szCs w:val="18"/>
        </w:rPr>
        <w:t xml:space="preserve">     </w:t>
      </w:r>
    </w:p>
  </w:footnote>
  <w:footnote w:id="422">
    <w:p w:rsidR="00EE71F4" w:rsidRPr="00F118C4" w:rsidRDefault="00EE71F4"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BD36E7" w:rsidRPr="00F118C4">
        <w:rPr>
          <w:rFonts w:ascii="Palatino Linotype" w:hAnsi="Palatino Linotype" w:cstheme="minorHAnsi"/>
          <w:b/>
          <w:bCs/>
          <w:sz w:val="18"/>
          <w:szCs w:val="18"/>
        </w:rPr>
        <w:t>422. — Corpus enim per se communis dedicat esse —  Dēdĭco, āre</w:t>
      </w:r>
      <w:r w:rsidR="00BD36E7" w:rsidRPr="00F118C4">
        <w:rPr>
          <w:rFonts w:ascii="Palatino Linotype" w:hAnsi="Palatino Linotype" w:cstheme="minorHAnsi"/>
          <w:sz w:val="18"/>
          <w:szCs w:val="18"/>
        </w:rPr>
        <w:t>, āvi, ātum : - tr. - 1 -</w:t>
      </w:r>
      <w:r w:rsidR="00CA3BD1" w:rsidRPr="00F118C4">
        <w:rPr>
          <w:rFonts w:ascii="Palatino Linotype" w:hAnsi="Palatino Linotype" w:cstheme="minorHAnsi"/>
          <w:sz w:val="18"/>
          <w:szCs w:val="18"/>
        </w:rPr>
        <w:t xml:space="preserve"> </w:t>
      </w:r>
      <w:r w:rsidR="00BD36E7" w:rsidRPr="00F118C4">
        <w:rPr>
          <w:rFonts w:ascii="Palatino Linotype" w:hAnsi="Palatino Linotype" w:cstheme="minorHAnsi"/>
          <w:sz w:val="18"/>
          <w:szCs w:val="18"/>
        </w:rPr>
        <w:t>déclarer, révéler.</w:t>
      </w:r>
      <w:r w:rsidR="00CA3BD1" w:rsidRPr="00F118C4">
        <w:rPr>
          <w:rFonts w:ascii="Palatino Linotype" w:hAnsi="Palatino Linotype" w:cstheme="minorHAnsi"/>
          <w:sz w:val="18"/>
          <w:szCs w:val="18"/>
        </w:rPr>
        <w:t xml:space="preserve"> </w:t>
      </w:r>
      <w:r w:rsidR="00BD36E7" w:rsidRPr="00F118C4">
        <w:rPr>
          <w:rFonts w:ascii="Palatino Linotype" w:hAnsi="Palatino Linotype" w:cstheme="minorHAnsi"/>
          <w:sz w:val="18"/>
          <w:szCs w:val="18"/>
        </w:rPr>
        <w:t xml:space="preserve"> ‖</w:t>
      </w:r>
      <w:r w:rsidR="00CA3BD1" w:rsidRPr="00F118C4">
        <w:rPr>
          <w:rFonts w:ascii="Palatino Linotype" w:hAnsi="Palatino Linotype" w:cstheme="minorHAnsi"/>
          <w:sz w:val="18"/>
          <w:szCs w:val="18"/>
        </w:rPr>
        <w:t xml:space="preserve">  </w:t>
      </w:r>
      <w:r w:rsidR="00BD36E7" w:rsidRPr="00F118C4">
        <w:rPr>
          <w:rFonts w:ascii="Palatino Linotype" w:hAnsi="Palatino Linotype" w:cstheme="minorHAnsi"/>
          <w:b/>
          <w:bCs/>
          <w:sz w:val="18"/>
          <w:szCs w:val="18"/>
        </w:rPr>
        <w:t xml:space="preserve"> - hæc res naturam dedicat ejus</w:t>
      </w:r>
      <w:r w:rsidR="00BD36E7" w:rsidRPr="00F118C4">
        <w:rPr>
          <w:rFonts w:ascii="Palatino Linotype" w:hAnsi="Palatino Linotype" w:cstheme="minorHAnsi"/>
          <w:sz w:val="18"/>
          <w:szCs w:val="18"/>
        </w:rPr>
        <w:t>, Lucr. 3, 208 :</w:t>
      </w:r>
      <w:r w:rsidR="00CA3BD1" w:rsidRPr="00F118C4">
        <w:rPr>
          <w:rFonts w:ascii="Palatino Linotype" w:hAnsi="Palatino Linotype" w:cstheme="minorHAnsi"/>
          <w:sz w:val="18"/>
          <w:szCs w:val="18"/>
        </w:rPr>
        <w:t xml:space="preserve"> </w:t>
      </w:r>
      <w:r w:rsidR="00BD36E7" w:rsidRPr="00F118C4">
        <w:rPr>
          <w:rFonts w:ascii="Palatino Linotype" w:hAnsi="Palatino Linotype" w:cstheme="minorHAnsi"/>
          <w:sz w:val="18"/>
          <w:szCs w:val="18"/>
        </w:rPr>
        <w:t>voici une chose qui fait voir sa nature [de l'esprit]. ‖</w:t>
      </w:r>
      <w:r w:rsidR="00CA3BD1" w:rsidRPr="00F118C4">
        <w:rPr>
          <w:rFonts w:ascii="Palatino Linotype" w:hAnsi="Palatino Linotype" w:cstheme="minorHAnsi"/>
          <w:sz w:val="18"/>
          <w:szCs w:val="18"/>
        </w:rPr>
        <w:t xml:space="preserve">  </w:t>
      </w:r>
      <w:r w:rsidR="00BD36E7" w:rsidRPr="00F118C4">
        <w:rPr>
          <w:rFonts w:ascii="Palatino Linotype" w:hAnsi="Palatino Linotype" w:cstheme="minorHAnsi"/>
          <w:sz w:val="18"/>
          <w:szCs w:val="18"/>
        </w:rPr>
        <w:t xml:space="preserve"> -</w:t>
      </w:r>
      <w:r w:rsidR="00CA3BD1" w:rsidRPr="00F118C4">
        <w:rPr>
          <w:rFonts w:ascii="Palatino Linotype" w:hAnsi="Palatino Linotype" w:cstheme="minorHAnsi"/>
          <w:sz w:val="18"/>
          <w:szCs w:val="18"/>
        </w:rPr>
        <w:t xml:space="preserve"> </w:t>
      </w:r>
      <w:r w:rsidR="00BD36E7" w:rsidRPr="00F118C4">
        <w:rPr>
          <w:rFonts w:ascii="Palatino Linotype" w:hAnsi="Palatino Linotype" w:cstheme="minorHAnsi"/>
          <w:b/>
          <w:bCs/>
          <w:sz w:val="18"/>
          <w:szCs w:val="18"/>
        </w:rPr>
        <w:t>corpus per se communis dedicat esse sensus</w:t>
      </w:r>
      <w:r w:rsidR="00BD36E7" w:rsidRPr="00F118C4">
        <w:rPr>
          <w:rFonts w:ascii="Palatino Linotype" w:hAnsi="Palatino Linotype" w:cstheme="minorHAnsi"/>
          <w:sz w:val="18"/>
          <w:szCs w:val="18"/>
        </w:rPr>
        <w:t>, Lucr. 1, 422 :</w:t>
      </w:r>
      <w:r w:rsidR="00CA3BD1" w:rsidRPr="00F118C4">
        <w:rPr>
          <w:rFonts w:ascii="Palatino Linotype" w:hAnsi="Palatino Linotype" w:cstheme="minorHAnsi"/>
          <w:sz w:val="18"/>
          <w:szCs w:val="18"/>
        </w:rPr>
        <w:t xml:space="preserve"> </w:t>
      </w:r>
      <w:r w:rsidR="00BD36E7" w:rsidRPr="00F118C4">
        <w:rPr>
          <w:rFonts w:ascii="Palatino Linotype" w:hAnsi="Palatino Linotype" w:cstheme="minorHAnsi"/>
          <w:sz w:val="18"/>
          <w:szCs w:val="18"/>
        </w:rPr>
        <w:t xml:space="preserve">le sens commun suffit à proclamer l'existence de la matière.    </w:t>
      </w:r>
      <w:r w:rsidR="006D6199" w:rsidRPr="00F118C4">
        <w:rPr>
          <w:rFonts w:ascii="Palatino Linotype" w:hAnsi="Palatino Linotype" w:cstheme="minorHAnsi"/>
          <w:sz w:val="18"/>
          <w:szCs w:val="18"/>
        </w:rPr>
        <w:br/>
        <w:t xml:space="preserve">          </w:t>
      </w:r>
      <w:r w:rsidR="006D6199" w:rsidRPr="00F118C4">
        <w:rPr>
          <w:rFonts w:ascii="Palatino Linotype" w:hAnsi="Palatino Linotype" w:cstheme="minorHAnsi"/>
          <w:b/>
          <w:bCs/>
          <w:color w:val="C00000"/>
          <w:sz w:val="18"/>
          <w:szCs w:val="18"/>
        </w:rPr>
        <w:t xml:space="preserve">NB. </w:t>
      </w:r>
      <w:r w:rsidR="00BD36E7" w:rsidRPr="00F118C4">
        <w:rPr>
          <w:rFonts w:ascii="Palatino Linotype" w:hAnsi="Palatino Linotype" w:cstheme="minorHAnsi"/>
          <w:sz w:val="18"/>
          <w:szCs w:val="18"/>
        </w:rPr>
        <w:t xml:space="preserve">  </w:t>
      </w:r>
      <w:r w:rsidR="006D6199" w:rsidRPr="00F118C4">
        <w:rPr>
          <w:rFonts w:ascii="Palatino Linotype" w:hAnsi="Palatino Linotype" w:cstheme="minorHAnsi"/>
          <w:sz w:val="18"/>
          <w:szCs w:val="18"/>
        </w:rPr>
        <w:t xml:space="preserve"> La répétition de </w:t>
      </w:r>
      <w:r w:rsidR="006D6199" w:rsidRPr="00F118C4">
        <w:rPr>
          <w:rFonts w:ascii="Palatino Linotype" w:hAnsi="Palatino Linotype" w:cstheme="minorHAnsi"/>
          <w:b/>
          <w:bCs/>
          <w:sz w:val="18"/>
          <w:szCs w:val="18"/>
        </w:rPr>
        <w:t>per se</w:t>
      </w:r>
      <w:r w:rsidR="006D6199" w:rsidRPr="00F118C4">
        <w:rPr>
          <w:rFonts w:ascii="Palatino Linotype" w:hAnsi="Palatino Linotype" w:cstheme="minorHAnsi"/>
          <w:sz w:val="18"/>
          <w:szCs w:val="18"/>
        </w:rPr>
        <w:t xml:space="preserve"> ( (44)</w:t>
      </w:r>
      <w:r w:rsidR="00CA3BD1" w:rsidRPr="00F118C4">
        <w:rPr>
          <w:rFonts w:ascii="Palatino Linotype" w:hAnsi="Palatino Linotype" w:cstheme="minorHAnsi"/>
          <w:sz w:val="18"/>
          <w:szCs w:val="18"/>
        </w:rPr>
        <w:t xml:space="preserve"> </w:t>
      </w:r>
      <w:r w:rsidR="006D6199" w:rsidRPr="00F118C4">
        <w:rPr>
          <w:rFonts w:ascii="Palatino Linotype" w:hAnsi="Palatino Linotype" w:cstheme="minorHAnsi"/>
          <w:sz w:val="18"/>
          <w:szCs w:val="18"/>
        </w:rPr>
        <w:t xml:space="preserve">; 419, 422, 440, 445, 459, 462, 466, 479) oppose la réalité fondamentale des atomes et du vide  à la réalité dépendante et relative des </w:t>
      </w:r>
      <w:r w:rsidR="006D6199" w:rsidRPr="00F118C4">
        <w:rPr>
          <w:rFonts w:ascii="Palatino Linotype" w:hAnsi="Palatino Linotype" w:cstheme="minorHAnsi"/>
          <w:b/>
          <w:bCs/>
          <w:i/>
          <w:iCs/>
          <w:sz w:val="18"/>
          <w:szCs w:val="18"/>
        </w:rPr>
        <w:t>conjuncta</w:t>
      </w:r>
      <w:r w:rsidR="006D6199" w:rsidRPr="00F118C4">
        <w:rPr>
          <w:rFonts w:ascii="Palatino Linotype" w:hAnsi="Palatino Linotype" w:cstheme="minorHAnsi"/>
          <w:sz w:val="18"/>
          <w:szCs w:val="18"/>
        </w:rPr>
        <w:t xml:space="preserve"> et des </w:t>
      </w:r>
      <w:r w:rsidR="006D6199" w:rsidRPr="00F118C4">
        <w:rPr>
          <w:rFonts w:ascii="Palatino Linotype" w:hAnsi="Palatino Linotype" w:cstheme="minorHAnsi"/>
          <w:b/>
          <w:bCs/>
          <w:i/>
          <w:iCs/>
          <w:sz w:val="18"/>
          <w:szCs w:val="18"/>
        </w:rPr>
        <w:t>eventa</w:t>
      </w:r>
      <w:r w:rsidR="006D6199" w:rsidRPr="00F118C4">
        <w:rPr>
          <w:rFonts w:ascii="Palatino Linotype" w:hAnsi="Palatino Linotype" w:cstheme="minorHAnsi"/>
          <w:sz w:val="18"/>
          <w:szCs w:val="18"/>
        </w:rPr>
        <w:t xml:space="preserve"> et peut être rapprochée des expressions d’Epicure,  Ép. I 39 et 68.  […]).   </w:t>
      </w:r>
      <w:r w:rsidR="00BD36E7" w:rsidRPr="00F118C4">
        <w:rPr>
          <w:rFonts w:ascii="Palatino Linotype" w:hAnsi="Palatino Linotype" w:cstheme="minorHAnsi"/>
          <w:sz w:val="18"/>
          <w:szCs w:val="18"/>
        </w:rPr>
        <w:br/>
        <w:t xml:space="preserve">          </w:t>
      </w:r>
      <w:r w:rsidR="00BD36E7" w:rsidRPr="00F118C4">
        <w:rPr>
          <w:rFonts w:ascii="Palatino Linotype" w:hAnsi="Palatino Linotype" w:cstheme="minorHAnsi"/>
          <w:b/>
          <w:bCs/>
          <w:color w:val="C00000"/>
          <w:sz w:val="18"/>
          <w:szCs w:val="18"/>
        </w:rPr>
        <w:t>NB.</w:t>
      </w:r>
      <w:r w:rsidR="00BD36E7" w:rsidRPr="00F118C4">
        <w:rPr>
          <w:rFonts w:ascii="Palatino Linotype" w:hAnsi="Palatino Linotype" w:cstheme="minorHAnsi"/>
          <w:b/>
          <w:bCs/>
          <w:sz w:val="18"/>
          <w:szCs w:val="18"/>
        </w:rPr>
        <w:t xml:space="preserve"> Communis sensus, </w:t>
      </w:r>
      <w:r w:rsidR="00BD36E7" w:rsidRPr="00F118C4">
        <w:rPr>
          <w:rFonts w:ascii="Palatino Linotype" w:hAnsi="Palatino Linotype" w:cstheme="minorHAnsi"/>
          <w:sz w:val="18"/>
          <w:szCs w:val="18"/>
        </w:rPr>
        <w:t xml:space="preserve">sujet de </w:t>
      </w:r>
      <w:r w:rsidR="00BD36E7" w:rsidRPr="00F118C4">
        <w:rPr>
          <w:rFonts w:ascii="Palatino Linotype" w:hAnsi="Palatino Linotype" w:cstheme="minorHAnsi"/>
          <w:b/>
          <w:bCs/>
          <w:sz w:val="18"/>
          <w:szCs w:val="18"/>
        </w:rPr>
        <w:t xml:space="preserve">dedicat, </w:t>
      </w:r>
      <w:r w:rsidR="00BD36E7" w:rsidRPr="00F118C4">
        <w:rPr>
          <w:rFonts w:ascii="Palatino Linotype" w:hAnsi="Palatino Linotype" w:cstheme="minorHAnsi"/>
          <w:sz w:val="18"/>
          <w:szCs w:val="18"/>
        </w:rPr>
        <w:t xml:space="preserve"> pour ER, suivis par Jackie Pigeaud</w:t>
      </w:r>
      <w:r w:rsidR="00CA3BD1" w:rsidRPr="00F118C4">
        <w:rPr>
          <w:rFonts w:ascii="Palatino Linotype" w:hAnsi="Palatino Linotype" w:cstheme="minorHAnsi"/>
          <w:sz w:val="18"/>
          <w:szCs w:val="18"/>
        </w:rPr>
        <w:t xml:space="preserve"> </w:t>
      </w:r>
      <w:r w:rsidR="00BD36E7" w:rsidRPr="00F118C4">
        <w:rPr>
          <w:rFonts w:ascii="Palatino Linotype" w:hAnsi="Palatino Linotype" w:cstheme="minorHAnsi"/>
          <w:sz w:val="18"/>
          <w:szCs w:val="18"/>
        </w:rPr>
        <w:t>: le sens commun à tous est le toucher, Ce communis sensus s’oppose à l’</w:t>
      </w:r>
      <w:r w:rsidR="00BD36E7" w:rsidRPr="00F118C4">
        <w:rPr>
          <w:rFonts w:ascii="Palatino Linotype" w:hAnsi="Palatino Linotype" w:cstheme="minorHAnsi"/>
          <w:i/>
          <w:iCs/>
          <w:sz w:val="18"/>
          <w:szCs w:val="18"/>
        </w:rPr>
        <w:t>animi ratio</w:t>
      </w:r>
      <w:r w:rsidR="00BD36E7" w:rsidRPr="00F118C4">
        <w:rPr>
          <w:rFonts w:ascii="Palatino Linotype" w:hAnsi="Palatino Linotype" w:cstheme="minorHAnsi"/>
          <w:sz w:val="18"/>
          <w:szCs w:val="18"/>
        </w:rPr>
        <w:t xml:space="preserve"> du vers 425. Le vide étant intangible ne tombe pas sous les sens</w:t>
      </w:r>
      <w:r w:rsidR="00CA3BD1" w:rsidRPr="00F118C4">
        <w:rPr>
          <w:rFonts w:ascii="Palatino Linotype" w:hAnsi="Palatino Linotype" w:cstheme="minorHAnsi"/>
          <w:sz w:val="18"/>
          <w:szCs w:val="18"/>
        </w:rPr>
        <w:t xml:space="preserve"> </w:t>
      </w:r>
      <w:r w:rsidR="00BD36E7" w:rsidRPr="00F118C4">
        <w:rPr>
          <w:rFonts w:ascii="Palatino Linotype" w:hAnsi="Palatino Linotype" w:cstheme="minorHAnsi"/>
          <w:sz w:val="18"/>
          <w:szCs w:val="18"/>
        </w:rPr>
        <w:t xml:space="preserve">; son existence doit être démontrée par le raisonnement.    </w:t>
      </w:r>
      <w:r w:rsidR="00BD36E7" w:rsidRPr="00F118C4">
        <w:rPr>
          <w:rFonts w:ascii="Palatino Linotype" w:hAnsi="Palatino Linotype" w:cstheme="minorHAnsi"/>
          <w:sz w:val="18"/>
          <w:szCs w:val="18"/>
        </w:rPr>
        <w:br/>
        <w:t xml:space="preserve">          </w:t>
      </w:r>
      <w:r w:rsidR="00BD36E7" w:rsidRPr="00F118C4">
        <w:rPr>
          <w:rFonts w:ascii="Palatino Linotype" w:hAnsi="Palatino Linotype" w:cstheme="minorHAnsi"/>
          <w:b/>
          <w:bCs/>
          <w:color w:val="C00000"/>
          <w:sz w:val="18"/>
          <w:szCs w:val="18"/>
        </w:rPr>
        <w:t>NB</w:t>
      </w:r>
      <w:r w:rsidR="00BD36E7" w:rsidRPr="00F118C4">
        <w:rPr>
          <w:rFonts w:ascii="Palatino Linotype" w:hAnsi="Palatino Linotype" w:cstheme="minorHAnsi"/>
          <w:sz w:val="18"/>
          <w:szCs w:val="18"/>
        </w:rPr>
        <w:t xml:space="preserve">. </w:t>
      </w:r>
      <w:r w:rsidR="00BD36E7" w:rsidRPr="00F118C4">
        <w:rPr>
          <w:rFonts w:ascii="Palatino Linotype" w:hAnsi="Palatino Linotype" w:cstheme="minorHAnsi"/>
          <w:b/>
          <w:bCs/>
          <w:sz w:val="18"/>
          <w:szCs w:val="18"/>
        </w:rPr>
        <w:t>Pour Bailey,  sensus</w:t>
      </w:r>
      <w:r w:rsidR="00BD36E7" w:rsidRPr="00F118C4">
        <w:rPr>
          <w:rFonts w:ascii="Palatino Linotype" w:hAnsi="Palatino Linotype" w:cstheme="minorHAnsi"/>
          <w:sz w:val="18"/>
          <w:szCs w:val="18"/>
        </w:rPr>
        <w:t>. = sensation et la perception qui en découle.  Le sensus communis n’est pas ici  le sens commun</w:t>
      </w:r>
      <w:r w:rsidR="00CA3BD1" w:rsidRPr="00F118C4">
        <w:rPr>
          <w:rFonts w:ascii="Palatino Linotype" w:hAnsi="Palatino Linotype" w:cstheme="minorHAnsi"/>
          <w:sz w:val="18"/>
          <w:szCs w:val="18"/>
        </w:rPr>
        <w:t xml:space="preserve"> </w:t>
      </w:r>
      <w:r w:rsidR="00BD36E7" w:rsidRPr="00F118C4">
        <w:rPr>
          <w:rFonts w:ascii="Palatino Linotype" w:hAnsi="Palatino Linotype" w:cstheme="minorHAnsi"/>
          <w:sz w:val="18"/>
          <w:szCs w:val="18"/>
        </w:rPr>
        <w:t>; ni le toucher selon lui, ni non plus la «</w:t>
      </w:r>
      <w:r w:rsidR="00CA3BD1" w:rsidRPr="00F118C4">
        <w:rPr>
          <w:rFonts w:ascii="Palatino Linotype" w:hAnsi="Palatino Linotype" w:cstheme="minorHAnsi"/>
          <w:sz w:val="18"/>
          <w:szCs w:val="18"/>
        </w:rPr>
        <w:t xml:space="preserve"> </w:t>
      </w:r>
      <w:r w:rsidR="00BD36E7" w:rsidRPr="00F118C4">
        <w:rPr>
          <w:rFonts w:ascii="Palatino Linotype" w:hAnsi="Palatino Linotype" w:cstheme="minorHAnsi"/>
          <w:sz w:val="18"/>
          <w:szCs w:val="18"/>
        </w:rPr>
        <w:t>koinê aisthêsis</w:t>
      </w:r>
      <w:r w:rsidR="00CA3BD1" w:rsidRPr="00F118C4">
        <w:rPr>
          <w:rFonts w:ascii="Palatino Linotype" w:hAnsi="Palatino Linotype" w:cstheme="minorHAnsi"/>
          <w:sz w:val="18"/>
          <w:szCs w:val="18"/>
        </w:rPr>
        <w:t xml:space="preserve"> </w:t>
      </w:r>
      <w:r w:rsidR="00BD36E7" w:rsidRPr="00F118C4">
        <w:rPr>
          <w:rFonts w:ascii="Palatino Linotype" w:hAnsi="Palatino Linotype" w:cstheme="minorHAnsi"/>
          <w:sz w:val="18"/>
          <w:szCs w:val="18"/>
        </w:rPr>
        <w:t xml:space="preserve">» dont parle Aristote.    </w:t>
      </w:r>
      <w:r w:rsidR="00BD36E7" w:rsidRPr="00F118C4">
        <w:rPr>
          <w:rFonts w:ascii="Palatino Linotype" w:hAnsi="Palatino Linotype" w:cstheme="minorHAnsi"/>
          <w:b/>
          <w:bCs/>
          <w:sz w:val="18"/>
          <w:szCs w:val="18"/>
        </w:rPr>
        <w:t>JKT</w:t>
      </w:r>
      <w:r w:rsidR="00BD36E7" w:rsidRPr="00F118C4">
        <w:rPr>
          <w:rFonts w:ascii="Palatino Linotype" w:hAnsi="Palatino Linotype" w:cstheme="minorHAnsi"/>
          <w:sz w:val="18"/>
          <w:szCs w:val="18"/>
        </w:rPr>
        <w:t>. traduit «</w:t>
      </w:r>
      <w:r w:rsidR="00CA3BD1" w:rsidRPr="00F118C4">
        <w:rPr>
          <w:rFonts w:ascii="Palatino Linotype" w:hAnsi="Palatino Linotype" w:cstheme="minorHAnsi"/>
          <w:sz w:val="18"/>
          <w:szCs w:val="18"/>
        </w:rPr>
        <w:t xml:space="preserve"> </w:t>
      </w:r>
      <w:r w:rsidR="00BD36E7" w:rsidRPr="00F118C4">
        <w:rPr>
          <w:rFonts w:ascii="Palatino Linotype" w:hAnsi="Palatino Linotype" w:cstheme="minorHAnsi"/>
          <w:sz w:val="18"/>
          <w:szCs w:val="18"/>
        </w:rPr>
        <w:t>la sensation commune</w:t>
      </w:r>
      <w:r w:rsidR="00CA3BD1" w:rsidRPr="00F118C4">
        <w:rPr>
          <w:rFonts w:ascii="Palatino Linotype" w:hAnsi="Palatino Linotype" w:cstheme="minorHAnsi"/>
          <w:sz w:val="18"/>
          <w:szCs w:val="18"/>
        </w:rPr>
        <w:t xml:space="preserve"> </w:t>
      </w:r>
      <w:r w:rsidR="00BD36E7" w:rsidRPr="00F118C4">
        <w:rPr>
          <w:rFonts w:ascii="Palatino Linotype" w:hAnsi="Palatino Linotype" w:cstheme="minorHAnsi"/>
          <w:sz w:val="18"/>
          <w:szCs w:val="18"/>
        </w:rPr>
        <w:t xml:space="preserve">».  </w:t>
      </w:r>
    </w:p>
  </w:footnote>
  <w:footnote w:id="423">
    <w:p w:rsidR="00EE71F4" w:rsidRPr="00F118C4" w:rsidRDefault="00EE71F4"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BD36E7" w:rsidRPr="00F118C4">
        <w:rPr>
          <w:rFonts w:ascii="Palatino Linotype" w:hAnsi="Palatino Linotype" w:cstheme="minorHAnsi"/>
          <w:b/>
          <w:bCs/>
          <w:sz w:val="18"/>
          <w:szCs w:val="18"/>
        </w:rPr>
        <w:t>423. — sensūs ; cui nĭsĭ prima fĭdēs fundata vălebit,   —</w:t>
      </w:r>
      <w:r w:rsidR="00BD36E7" w:rsidRPr="00F118C4">
        <w:rPr>
          <w:rFonts w:ascii="Palatino Linotype" w:hAnsi="Palatino Linotype" w:cstheme="minorHAnsi"/>
          <w:sz w:val="18"/>
          <w:szCs w:val="18"/>
        </w:rPr>
        <w:t xml:space="preserve">  </w:t>
      </w:r>
      <w:r w:rsidR="00BD36E7" w:rsidRPr="00F118C4">
        <w:rPr>
          <w:rFonts w:ascii="Palatino Linotype" w:hAnsi="Palatino Linotype" w:cstheme="minorHAnsi"/>
          <w:b/>
          <w:bCs/>
          <w:sz w:val="18"/>
          <w:szCs w:val="18"/>
        </w:rPr>
        <w:t xml:space="preserve">Cui </w:t>
      </w:r>
      <w:r w:rsidR="00BD36E7" w:rsidRPr="00F118C4">
        <w:rPr>
          <w:rFonts w:ascii="Palatino Linotype" w:hAnsi="Palatino Linotype" w:cstheme="minorHAnsi"/>
          <w:sz w:val="18"/>
          <w:szCs w:val="18"/>
        </w:rPr>
        <w:t xml:space="preserve">rel. au dat. est cp de fides sur le modèle de fidere alicui (ER.).       </w:t>
      </w:r>
      <w:bookmarkStart w:id="127" w:name="nisi"/>
      <w:bookmarkEnd w:id="127"/>
      <w:r w:rsidR="00BD36E7" w:rsidRPr="00F118C4">
        <w:rPr>
          <w:rFonts w:ascii="Palatino Linotype" w:hAnsi="Palatino Linotype" w:cstheme="minorHAnsi"/>
          <w:sz w:val="18"/>
          <w:szCs w:val="18"/>
        </w:rPr>
        <w:t>N</w:t>
      </w:r>
      <w:r w:rsidR="00BD36E7" w:rsidRPr="00F118C4">
        <w:rPr>
          <w:rFonts w:ascii="Palatino Linotype" w:hAnsi="Palatino Linotype" w:cstheme="minorHAnsi"/>
          <w:b/>
          <w:bCs/>
          <w:sz w:val="18"/>
          <w:szCs w:val="18"/>
        </w:rPr>
        <w:t>ĭsĭ,</w:t>
      </w:r>
      <w:r w:rsidR="00BD36E7" w:rsidRPr="00F118C4">
        <w:rPr>
          <w:rFonts w:ascii="Palatino Linotype" w:hAnsi="Palatino Linotype" w:cstheme="minorHAnsi"/>
          <w:sz w:val="18"/>
          <w:szCs w:val="18"/>
        </w:rPr>
        <w:t xml:space="preserve"> si ne pas</w:t>
      </w:r>
      <w:r w:rsidR="00CA3BD1" w:rsidRPr="00F118C4">
        <w:rPr>
          <w:rFonts w:ascii="Palatino Linotype" w:hAnsi="Palatino Linotype" w:cstheme="minorHAnsi"/>
          <w:sz w:val="18"/>
          <w:szCs w:val="18"/>
        </w:rPr>
        <w:t xml:space="preserve"> </w:t>
      </w:r>
      <w:r w:rsidR="00BD36E7" w:rsidRPr="00F118C4">
        <w:rPr>
          <w:rFonts w:ascii="Palatino Linotype" w:hAnsi="Palatino Linotype" w:cstheme="minorHAnsi"/>
          <w:sz w:val="18"/>
          <w:szCs w:val="18"/>
        </w:rPr>
        <w:t>; excepté si</w:t>
      </w:r>
      <w:r w:rsidR="00BD36E7" w:rsidRPr="00F118C4">
        <w:rPr>
          <w:rFonts w:ascii="Palatino Linotype" w:hAnsi="Palatino Linotype" w:cstheme="minorHAnsi"/>
          <w:b/>
          <w:bCs/>
          <w:sz w:val="18"/>
          <w:szCs w:val="18"/>
        </w:rPr>
        <w:t xml:space="preserve">          </w:t>
      </w:r>
      <w:r w:rsidR="00BD36E7" w:rsidRPr="00F118C4">
        <w:rPr>
          <w:rFonts w:ascii="Palatino Linotype" w:hAnsi="Palatino Linotype" w:cstheme="minorHAnsi"/>
          <w:sz w:val="18"/>
          <w:szCs w:val="18"/>
        </w:rPr>
        <w:t xml:space="preserve"> </w:t>
      </w:r>
      <w:r w:rsidR="00BD36E7" w:rsidRPr="00F118C4">
        <w:rPr>
          <w:rFonts w:ascii="Palatino Linotype" w:hAnsi="Palatino Linotype" w:cstheme="minorHAnsi"/>
          <w:b/>
          <w:bCs/>
          <w:sz w:val="18"/>
          <w:szCs w:val="18"/>
        </w:rPr>
        <w:t>Fĭdēs, ĕi, f. :</w:t>
      </w:r>
      <w:r w:rsidR="00CA3BD1" w:rsidRPr="00F118C4">
        <w:rPr>
          <w:rFonts w:ascii="Palatino Linotype" w:hAnsi="Palatino Linotype" w:cstheme="minorHAnsi"/>
          <w:b/>
          <w:bCs/>
          <w:sz w:val="18"/>
          <w:szCs w:val="18"/>
        </w:rPr>
        <w:t xml:space="preserve"> </w:t>
      </w:r>
      <w:r w:rsidR="00BD36E7" w:rsidRPr="00F118C4">
        <w:rPr>
          <w:rFonts w:ascii="Palatino Linotype" w:hAnsi="Palatino Linotype" w:cstheme="minorHAnsi"/>
          <w:sz w:val="18"/>
          <w:szCs w:val="18"/>
        </w:rPr>
        <w:t xml:space="preserve"> foi, croyance, confiance </w:t>
      </w:r>
      <w:r w:rsidR="00BD36E7" w:rsidRPr="00F118C4">
        <w:rPr>
          <w:rFonts w:ascii="Palatino Linotype" w:hAnsi="Palatino Linotype" w:cstheme="minorHAnsi"/>
          <w:sz w:val="18"/>
          <w:szCs w:val="18"/>
        </w:rPr>
        <w:sym w:font="Symbol" w:char="F0AE"/>
      </w:r>
      <w:r w:rsidR="00BD36E7" w:rsidRPr="00F118C4">
        <w:rPr>
          <w:rFonts w:ascii="Palatino Linotype" w:hAnsi="Palatino Linotype" w:cstheme="minorHAnsi"/>
          <w:sz w:val="18"/>
          <w:szCs w:val="18"/>
        </w:rPr>
        <w:t xml:space="preserve"> «</w:t>
      </w:r>
      <w:r w:rsidR="00CA3BD1" w:rsidRPr="00F118C4">
        <w:rPr>
          <w:rFonts w:ascii="Palatino Linotype" w:hAnsi="Palatino Linotype" w:cstheme="minorHAnsi"/>
          <w:sz w:val="18"/>
          <w:szCs w:val="18"/>
        </w:rPr>
        <w:t xml:space="preserve"> </w:t>
      </w:r>
      <w:r w:rsidR="00BD36E7" w:rsidRPr="00F118C4">
        <w:rPr>
          <w:rFonts w:ascii="Palatino Linotype" w:hAnsi="Palatino Linotype" w:cstheme="minorHAnsi"/>
          <w:sz w:val="18"/>
          <w:szCs w:val="18"/>
        </w:rPr>
        <w:t>Notre croyance première</w:t>
      </w:r>
      <w:r w:rsidR="00CA3BD1" w:rsidRPr="00F118C4">
        <w:rPr>
          <w:rFonts w:ascii="Palatino Linotype" w:hAnsi="Palatino Linotype" w:cstheme="minorHAnsi"/>
          <w:sz w:val="18"/>
          <w:szCs w:val="18"/>
        </w:rPr>
        <w:t xml:space="preserve"> </w:t>
      </w:r>
      <w:r w:rsidR="00BD36E7" w:rsidRPr="00F118C4">
        <w:rPr>
          <w:rFonts w:ascii="Palatino Linotype" w:hAnsi="Palatino Linotype" w:cstheme="minorHAnsi"/>
          <w:sz w:val="18"/>
          <w:szCs w:val="18"/>
        </w:rPr>
        <w:t xml:space="preserve">» (ER.).      </w:t>
      </w:r>
      <w:r w:rsidR="00BD36E7" w:rsidRPr="00F118C4">
        <w:rPr>
          <w:rFonts w:ascii="Palatino Linotype" w:hAnsi="Palatino Linotype" w:cstheme="minorHAnsi"/>
          <w:b/>
          <w:bCs/>
          <w:sz w:val="18"/>
          <w:szCs w:val="18"/>
        </w:rPr>
        <w:t xml:space="preserve">Fundo, āre, </w:t>
      </w:r>
      <w:r w:rsidR="00BD36E7" w:rsidRPr="00F118C4">
        <w:rPr>
          <w:rFonts w:ascii="Palatino Linotype" w:hAnsi="Palatino Linotype" w:cstheme="minorHAnsi"/>
          <w:sz w:val="18"/>
          <w:szCs w:val="18"/>
        </w:rPr>
        <w:t>āvi, ātum : - tr.</w:t>
      </w:r>
      <w:r w:rsidR="00CA3BD1" w:rsidRPr="00F118C4">
        <w:rPr>
          <w:rFonts w:ascii="Palatino Linotype" w:hAnsi="Palatino Linotype" w:cstheme="minorHAnsi"/>
          <w:sz w:val="18"/>
          <w:szCs w:val="18"/>
        </w:rPr>
        <w:t xml:space="preserve"> </w:t>
      </w:r>
      <w:r w:rsidR="00BD36E7" w:rsidRPr="00F118C4">
        <w:rPr>
          <w:rFonts w:ascii="Palatino Linotype" w:hAnsi="Palatino Linotype" w:cstheme="minorHAnsi"/>
          <w:sz w:val="18"/>
          <w:szCs w:val="18"/>
        </w:rPr>
        <w:t xml:space="preserve"> a - établir solidement, affermir sur une base, fonder, bâtir, asseoir</w:t>
      </w:r>
      <w:r w:rsidR="00BD36E7" w:rsidRPr="00F118C4">
        <w:rPr>
          <w:rFonts w:ascii="Palatino Linotype" w:hAnsi="Palatino Linotype" w:cstheme="minorHAnsi"/>
          <w:b/>
          <w:bCs/>
          <w:sz w:val="18"/>
          <w:szCs w:val="18"/>
        </w:rPr>
        <w:t>. ‖ nihil veritate fundatum</w:t>
      </w:r>
      <w:r w:rsidR="00BD36E7" w:rsidRPr="00F118C4">
        <w:rPr>
          <w:rFonts w:ascii="Palatino Linotype" w:hAnsi="Palatino Linotype" w:cstheme="minorHAnsi"/>
          <w:sz w:val="18"/>
          <w:szCs w:val="18"/>
        </w:rPr>
        <w:t xml:space="preserve">, Cic. : rien de fondé sur la vérité.       </w:t>
      </w:r>
      <w:bookmarkStart w:id="128" w:name="valeo"/>
      <w:bookmarkEnd w:id="128"/>
      <w:r w:rsidR="00BD36E7" w:rsidRPr="00F118C4">
        <w:rPr>
          <w:rFonts w:ascii="Palatino Linotype" w:hAnsi="Palatino Linotype" w:cstheme="minorHAnsi"/>
          <w:b/>
          <w:bCs/>
          <w:sz w:val="18"/>
          <w:szCs w:val="18"/>
        </w:rPr>
        <w:t>Vălĕo, ēr</w:t>
      </w:r>
      <w:r w:rsidR="00BD36E7" w:rsidRPr="00F118C4">
        <w:rPr>
          <w:rFonts w:ascii="Palatino Linotype" w:hAnsi="Palatino Linotype" w:cstheme="minorHAnsi"/>
          <w:sz w:val="18"/>
          <w:szCs w:val="18"/>
        </w:rPr>
        <w:t>e, vălŭi, ĭtum : - intr. -</w:t>
      </w:r>
      <w:r w:rsidR="00CA3BD1" w:rsidRPr="00F118C4">
        <w:rPr>
          <w:rFonts w:ascii="Palatino Linotype" w:hAnsi="Palatino Linotype" w:cstheme="minorHAnsi"/>
          <w:sz w:val="18"/>
          <w:szCs w:val="18"/>
        </w:rPr>
        <w:t xml:space="preserve"> </w:t>
      </w:r>
      <w:r w:rsidR="00BD36E7" w:rsidRPr="00F118C4">
        <w:rPr>
          <w:rFonts w:ascii="Palatino Linotype" w:hAnsi="Palatino Linotype" w:cstheme="minorHAnsi"/>
          <w:sz w:val="18"/>
          <w:szCs w:val="18"/>
        </w:rPr>
        <w:t xml:space="preserve"> 1 -</w:t>
      </w:r>
      <w:r w:rsidR="00CA3BD1" w:rsidRPr="00F118C4">
        <w:rPr>
          <w:rFonts w:ascii="Palatino Linotype" w:hAnsi="Palatino Linotype" w:cstheme="minorHAnsi"/>
          <w:sz w:val="18"/>
          <w:szCs w:val="18"/>
        </w:rPr>
        <w:t xml:space="preserve"> </w:t>
      </w:r>
      <w:r w:rsidR="00BD36E7" w:rsidRPr="00F118C4">
        <w:rPr>
          <w:rFonts w:ascii="Palatino Linotype" w:hAnsi="Palatino Linotype" w:cstheme="minorHAnsi"/>
          <w:sz w:val="18"/>
          <w:szCs w:val="18"/>
        </w:rPr>
        <w:t>être fort, vigoureux</w:t>
      </w:r>
      <w:r w:rsidR="00CA3BD1" w:rsidRPr="00F118C4">
        <w:rPr>
          <w:rFonts w:ascii="Palatino Linotype" w:hAnsi="Palatino Linotype" w:cstheme="minorHAnsi"/>
          <w:sz w:val="18"/>
          <w:szCs w:val="18"/>
        </w:rPr>
        <w:t xml:space="preserve"> </w:t>
      </w:r>
      <w:r w:rsidR="00BD36E7" w:rsidRPr="00F118C4">
        <w:rPr>
          <w:rFonts w:ascii="Palatino Linotype" w:hAnsi="Palatino Linotype" w:cstheme="minorHAnsi"/>
          <w:sz w:val="18"/>
          <w:szCs w:val="18"/>
        </w:rPr>
        <w:t xml:space="preserve">;  valere </w:t>
      </w:r>
      <w:r w:rsidR="00BD36E7" w:rsidRPr="00F118C4">
        <w:rPr>
          <w:rFonts w:ascii="Palatino Linotype" w:hAnsi="Palatino Linotype" w:cstheme="minorHAnsi"/>
          <w:i/>
          <w:iCs/>
          <w:sz w:val="18"/>
          <w:szCs w:val="18"/>
        </w:rPr>
        <w:t xml:space="preserve">+ inf. </w:t>
      </w:r>
      <w:r w:rsidR="00BD36E7" w:rsidRPr="00F118C4">
        <w:rPr>
          <w:rFonts w:ascii="Palatino Linotype" w:hAnsi="Palatino Linotype" w:cstheme="minorHAnsi"/>
          <w:sz w:val="18"/>
          <w:szCs w:val="18"/>
        </w:rPr>
        <w:t xml:space="preserve">: avoir la force de, pouvoir </w:t>
      </w:r>
      <w:r w:rsidR="00BD36E7" w:rsidRPr="00F118C4">
        <w:rPr>
          <w:rFonts w:ascii="Palatino Linotype" w:hAnsi="Palatino Linotype" w:cstheme="minorHAnsi"/>
          <w:i/>
          <w:iCs/>
          <w:sz w:val="18"/>
          <w:szCs w:val="18"/>
        </w:rPr>
        <w:t>--- Lucr. 6, 1 87</w:t>
      </w:r>
      <w:r w:rsidR="00CA3BD1" w:rsidRPr="00F118C4">
        <w:rPr>
          <w:rFonts w:ascii="Palatino Linotype" w:hAnsi="Palatino Linotype" w:cstheme="minorHAnsi"/>
          <w:sz w:val="18"/>
          <w:szCs w:val="18"/>
        </w:rPr>
        <w:t xml:space="preserve">   </w:t>
      </w:r>
      <w:r w:rsidR="00BD36E7" w:rsidRPr="00F118C4">
        <w:rPr>
          <w:rFonts w:ascii="Palatino Linotype" w:hAnsi="Palatino Linotype" w:cstheme="minorHAnsi"/>
          <w:sz w:val="18"/>
          <w:szCs w:val="18"/>
        </w:rPr>
        <w:t xml:space="preserve"> 2 -</w:t>
      </w:r>
      <w:r w:rsidR="00CA3BD1" w:rsidRPr="00F118C4">
        <w:rPr>
          <w:rFonts w:ascii="Palatino Linotype" w:hAnsi="Palatino Linotype" w:cstheme="minorHAnsi"/>
          <w:sz w:val="18"/>
          <w:szCs w:val="18"/>
        </w:rPr>
        <w:t xml:space="preserve"> </w:t>
      </w:r>
      <w:r w:rsidR="00BD36E7" w:rsidRPr="00F118C4">
        <w:rPr>
          <w:rFonts w:ascii="Palatino Linotype" w:hAnsi="Palatino Linotype" w:cstheme="minorHAnsi"/>
          <w:sz w:val="18"/>
          <w:szCs w:val="18"/>
        </w:rPr>
        <w:t xml:space="preserve">être fort, puissant, avoir de la valeur, etc.    </w:t>
      </w:r>
      <w:r w:rsidR="00BD36E7" w:rsidRPr="00F118C4">
        <w:rPr>
          <w:rFonts w:ascii="Palatino Linotype" w:hAnsi="Palatino Linotype" w:cstheme="minorHAnsi"/>
          <w:sz w:val="18"/>
          <w:szCs w:val="18"/>
        </w:rPr>
        <w:br/>
        <w:t xml:space="preserve">         </w:t>
      </w:r>
      <w:r w:rsidR="00BD36E7" w:rsidRPr="00F118C4">
        <w:rPr>
          <w:rFonts w:ascii="Palatino Linotype" w:hAnsi="Palatino Linotype" w:cstheme="minorHAnsi"/>
          <w:b/>
          <w:bCs/>
          <w:color w:val="C00000"/>
          <w:sz w:val="18"/>
          <w:szCs w:val="18"/>
        </w:rPr>
        <w:t>NB.</w:t>
      </w:r>
      <w:r w:rsidR="00BD36E7" w:rsidRPr="00F118C4">
        <w:rPr>
          <w:rFonts w:ascii="Palatino Linotype" w:hAnsi="Palatino Linotype" w:cstheme="minorHAnsi"/>
          <w:b/>
          <w:bCs/>
          <w:sz w:val="18"/>
          <w:szCs w:val="18"/>
        </w:rPr>
        <w:t xml:space="preserve"> Notion.  Sensŭs, ūs, m. :</w:t>
      </w:r>
      <w:r w:rsidR="00CA3BD1" w:rsidRPr="00F118C4">
        <w:rPr>
          <w:rFonts w:ascii="Palatino Linotype" w:hAnsi="Palatino Linotype" w:cstheme="minorHAnsi"/>
          <w:sz w:val="18"/>
          <w:szCs w:val="18"/>
        </w:rPr>
        <w:t xml:space="preserve">  </w:t>
      </w:r>
      <w:r w:rsidR="00BD36E7" w:rsidRPr="00F118C4">
        <w:rPr>
          <w:rFonts w:ascii="Palatino Linotype" w:hAnsi="Palatino Linotype" w:cstheme="minorHAnsi"/>
          <w:sz w:val="18"/>
          <w:szCs w:val="18"/>
        </w:rPr>
        <w:t>a -</w:t>
      </w:r>
      <w:r w:rsidR="00CA3BD1" w:rsidRPr="00F118C4">
        <w:rPr>
          <w:rFonts w:ascii="Palatino Linotype" w:hAnsi="Palatino Linotype" w:cstheme="minorHAnsi"/>
          <w:sz w:val="18"/>
          <w:szCs w:val="18"/>
        </w:rPr>
        <w:t xml:space="preserve"> </w:t>
      </w:r>
      <w:r w:rsidR="00BD36E7" w:rsidRPr="00F118C4">
        <w:rPr>
          <w:rFonts w:ascii="Palatino Linotype" w:hAnsi="Palatino Linotype" w:cstheme="minorHAnsi"/>
          <w:sz w:val="18"/>
          <w:szCs w:val="18"/>
        </w:rPr>
        <w:t xml:space="preserve">action de percevoir par les sens, sensibilité physique, faculté de sentir, sentiment, sens, sensation. </w:t>
      </w:r>
      <w:r w:rsidR="00CA3BD1" w:rsidRPr="00F118C4">
        <w:rPr>
          <w:rFonts w:ascii="Palatino Linotype" w:hAnsi="Palatino Linotype" w:cstheme="minorHAnsi"/>
          <w:sz w:val="18"/>
          <w:szCs w:val="18"/>
        </w:rPr>
        <w:t xml:space="preserve"> </w:t>
      </w:r>
      <w:r w:rsidR="00BD36E7" w:rsidRPr="00F118C4">
        <w:rPr>
          <w:rFonts w:ascii="Palatino Linotype" w:hAnsi="Palatino Linotype" w:cstheme="minorHAnsi"/>
          <w:sz w:val="18"/>
          <w:szCs w:val="18"/>
        </w:rPr>
        <w:t xml:space="preserve">b - sensibilité morale, affection de l'âme, disposition du cœur, sentiment, passion, émotion.  </w:t>
      </w:r>
      <w:r w:rsidR="00CA3BD1" w:rsidRPr="00F118C4">
        <w:rPr>
          <w:rFonts w:ascii="Palatino Linotype" w:hAnsi="Palatino Linotype" w:cstheme="minorHAnsi"/>
          <w:sz w:val="18"/>
          <w:szCs w:val="18"/>
        </w:rPr>
        <w:t xml:space="preserve"> </w:t>
      </w:r>
      <w:r w:rsidR="00BD36E7" w:rsidRPr="00F118C4">
        <w:rPr>
          <w:rFonts w:ascii="Palatino Linotype" w:hAnsi="Palatino Linotype" w:cstheme="minorHAnsi"/>
          <w:sz w:val="18"/>
          <w:szCs w:val="18"/>
        </w:rPr>
        <w:t xml:space="preserve">c - sensibilité intellectuelle, connaissance (spontanée ou réfléchie), sentiment, appréciation, jugement, opinion, pensée.  d - raison, intelligence, faculté d'appréciation.  </w:t>
      </w:r>
      <w:r w:rsidR="00CA3BD1" w:rsidRPr="00F118C4">
        <w:rPr>
          <w:rFonts w:ascii="Palatino Linotype" w:hAnsi="Palatino Linotype" w:cstheme="minorHAnsi"/>
          <w:sz w:val="18"/>
          <w:szCs w:val="18"/>
        </w:rPr>
        <w:t xml:space="preserve"> </w:t>
      </w:r>
      <w:r w:rsidR="00BD36E7" w:rsidRPr="00F118C4">
        <w:rPr>
          <w:rFonts w:ascii="Palatino Linotype" w:hAnsi="Palatino Linotype" w:cstheme="minorHAnsi"/>
          <w:sz w:val="18"/>
          <w:szCs w:val="18"/>
        </w:rPr>
        <w:t>e - sens, signification, pensée (</w:t>
      </w:r>
      <w:r w:rsidR="00BD36E7" w:rsidRPr="00F118C4">
        <w:rPr>
          <w:rFonts w:ascii="Palatino Linotype" w:hAnsi="Palatino Linotype" w:cstheme="minorHAnsi"/>
          <w:i/>
          <w:iCs/>
          <w:sz w:val="18"/>
          <w:szCs w:val="18"/>
        </w:rPr>
        <w:t>opp. à mot</w:t>
      </w:r>
      <w:r w:rsidR="00BD36E7" w:rsidRPr="00F118C4">
        <w:rPr>
          <w:rFonts w:ascii="Palatino Linotype" w:hAnsi="Palatino Linotype" w:cstheme="minorHAnsi"/>
          <w:sz w:val="18"/>
          <w:szCs w:val="18"/>
        </w:rPr>
        <w:t xml:space="preserve">). </w:t>
      </w:r>
      <w:r w:rsidR="00CA3BD1" w:rsidRPr="00F118C4">
        <w:rPr>
          <w:rFonts w:ascii="Palatino Linotype" w:hAnsi="Palatino Linotype" w:cstheme="minorHAnsi"/>
          <w:sz w:val="18"/>
          <w:szCs w:val="18"/>
        </w:rPr>
        <w:t xml:space="preserve"> </w:t>
      </w:r>
      <w:r w:rsidR="00BD36E7" w:rsidRPr="00F118C4">
        <w:rPr>
          <w:rFonts w:ascii="Palatino Linotype" w:hAnsi="Palatino Linotype" w:cstheme="minorHAnsi"/>
          <w:sz w:val="18"/>
          <w:szCs w:val="18"/>
        </w:rPr>
        <w:t>f - pensée (</w:t>
      </w:r>
      <w:r w:rsidR="00BD36E7" w:rsidRPr="00F118C4">
        <w:rPr>
          <w:rFonts w:ascii="Palatino Linotype" w:hAnsi="Palatino Linotype" w:cstheme="minorHAnsi"/>
          <w:i/>
          <w:iCs/>
          <w:sz w:val="18"/>
          <w:szCs w:val="18"/>
        </w:rPr>
        <w:t>formant un sens</w:t>
      </w:r>
      <w:r w:rsidR="00BD36E7" w:rsidRPr="00F118C4">
        <w:rPr>
          <w:rFonts w:ascii="Palatino Linotype" w:hAnsi="Palatino Linotype" w:cstheme="minorHAnsi"/>
          <w:sz w:val="18"/>
          <w:szCs w:val="18"/>
        </w:rPr>
        <w:t>), phrase, période.</w:t>
      </w:r>
      <w:r w:rsidRPr="00F118C4">
        <w:rPr>
          <w:rFonts w:ascii="Palatino Linotype" w:hAnsi="Palatino Linotype" w:cstheme="minorHAnsi"/>
          <w:b/>
          <w:sz w:val="18"/>
          <w:szCs w:val="18"/>
        </w:rPr>
        <w:t xml:space="preserve">  </w:t>
      </w:r>
    </w:p>
  </w:footnote>
  <w:footnote w:id="424">
    <w:p w:rsidR="00EE71F4" w:rsidRPr="00F118C4" w:rsidRDefault="00EE71F4"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v.</w:t>
      </w:r>
      <w:r w:rsidR="00BD36E7" w:rsidRPr="00F118C4">
        <w:rPr>
          <w:rFonts w:ascii="Palatino Linotype" w:hAnsi="Palatino Linotype" w:cstheme="minorHAnsi"/>
          <w:b/>
          <w:sz w:val="18"/>
          <w:szCs w:val="18"/>
        </w:rPr>
        <w:t xml:space="preserve"> </w:t>
      </w:r>
      <w:r w:rsidR="00BD36E7" w:rsidRPr="00F118C4">
        <w:rPr>
          <w:rFonts w:ascii="Palatino Linotype" w:hAnsi="Palatino Linotype" w:cstheme="minorHAnsi"/>
          <w:b/>
          <w:bCs/>
          <w:sz w:val="18"/>
          <w:szCs w:val="18"/>
        </w:rPr>
        <w:t>424. — haud erit occultis de rebus quo referentes —</w:t>
      </w:r>
      <w:r w:rsidR="00BD36E7" w:rsidRPr="00F118C4">
        <w:rPr>
          <w:rFonts w:ascii="Palatino Linotype" w:hAnsi="Palatino Linotype" w:cstheme="minorHAnsi"/>
          <w:sz w:val="18"/>
          <w:szCs w:val="18"/>
        </w:rPr>
        <w:t xml:space="preserve">     </w:t>
      </w:r>
      <w:r w:rsidR="00BD36E7" w:rsidRPr="00F118C4">
        <w:rPr>
          <w:rFonts w:ascii="Palatino Linotype" w:hAnsi="Palatino Linotype" w:cstheme="minorHAnsi"/>
          <w:b/>
          <w:bCs/>
          <w:sz w:val="18"/>
          <w:szCs w:val="18"/>
        </w:rPr>
        <w:t>Occultus, a, um : part. - adj.</w:t>
      </w:r>
      <w:r w:rsidR="00CA3BD1" w:rsidRPr="00F118C4">
        <w:rPr>
          <w:rFonts w:ascii="Palatino Linotype" w:hAnsi="Palatino Linotype" w:cstheme="minorHAnsi"/>
          <w:b/>
          <w:bCs/>
          <w:sz w:val="18"/>
          <w:szCs w:val="18"/>
        </w:rPr>
        <w:t xml:space="preserve"> </w:t>
      </w:r>
      <w:r w:rsidR="00BD36E7" w:rsidRPr="00F118C4">
        <w:rPr>
          <w:rFonts w:ascii="Palatino Linotype" w:hAnsi="Palatino Linotype" w:cstheme="minorHAnsi"/>
          <w:b/>
          <w:bCs/>
          <w:sz w:val="18"/>
          <w:szCs w:val="18"/>
        </w:rPr>
        <w:t xml:space="preserve">de </w:t>
      </w:r>
      <w:r w:rsidR="00BD36E7" w:rsidRPr="00F118C4">
        <w:rPr>
          <w:rFonts w:ascii="Palatino Linotype" w:hAnsi="Palatino Linotype" w:cstheme="minorHAnsi"/>
          <w:sz w:val="18"/>
          <w:szCs w:val="18"/>
        </w:rPr>
        <w:t xml:space="preserve">occulo. - 1 - caché, secret, dérobé à la connaissance. - 2 - </w:t>
      </w:r>
      <w:r w:rsidR="00BD36E7" w:rsidRPr="00F118C4">
        <w:rPr>
          <w:rFonts w:ascii="Palatino Linotype" w:hAnsi="Palatino Linotype" w:cstheme="minorHAnsi"/>
          <w:i/>
          <w:iCs/>
          <w:sz w:val="18"/>
          <w:szCs w:val="18"/>
        </w:rPr>
        <w:t>en parl. des pers</w:t>
      </w:r>
      <w:r w:rsidR="00BD36E7" w:rsidRPr="00F118C4">
        <w:rPr>
          <w:rFonts w:ascii="Palatino Linotype" w:hAnsi="Palatino Linotype" w:cstheme="minorHAnsi"/>
          <w:sz w:val="18"/>
          <w:szCs w:val="18"/>
        </w:rPr>
        <w:t xml:space="preserve">. qui se cache, caché.      </w:t>
      </w:r>
      <w:r w:rsidR="00BD36E7" w:rsidRPr="00F118C4">
        <w:rPr>
          <w:rFonts w:ascii="Palatino Linotype" w:hAnsi="Palatino Linotype" w:cstheme="minorHAnsi"/>
          <w:b/>
          <w:bCs/>
          <w:sz w:val="18"/>
          <w:szCs w:val="18"/>
        </w:rPr>
        <w:t xml:space="preserve">  Quo</w:t>
      </w:r>
      <w:r w:rsidR="00BD36E7" w:rsidRPr="00F118C4">
        <w:rPr>
          <w:rFonts w:ascii="Palatino Linotype" w:hAnsi="Palatino Linotype" w:cstheme="minorHAnsi"/>
          <w:sz w:val="18"/>
          <w:szCs w:val="18"/>
        </w:rPr>
        <w:t xml:space="preserve"> = &lt;id&gt; quo</w:t>
      </w:r>
      <w:r w:rsidR="00CA3BD1" w:rsidRPr="00F118C4">
        <w:rPr>
          <w:rFonts w:ascii="Palatino Linotype" w:hAnsi="Palatino Linotype" w:cstheme="minorHAnsi"/>
          <w:sz w:val="18"/>
          <w:szCs w:val="18"/>
        </w:rPr>
        <w:t xml:space="preserve"> </w:t>
      </w:r>
      <w:r w:rsidR="00BD36E7" w:rsidRPr="00F118C4">
        <w:rPr>
          <w:rFonts w:ascii="Palatino Linotype" w:hAnsi="Palatino Linotype" w:cstheme="minorHAnsi"/>
          <w:sz w:val="18"/>
          <w:szCs w:val="18"/>
        </w:rPr>
        <w:t xml:space="preserve">; quo = ad quod.    </w:t>
      </w:r>
      <w:r w:rsidR="00BD36E7" w:rsidRPr="00F118C4">
        <w:rPr>
          <w:rFonts w:ascii="Palatino Linotype" w:hAnsi="Palatino Linotype" w:cstheme="minorHAnsi"/>
          <w:b/>
          <w:bCs/>
          <w:sz w:val="18"/>
          <w:szCs w:val="18"/>
        </w:rPr>
        <w:t xml:space="preserve">  Referre</w:t>
      </w:r>
      <w:r w:rsidR="00BD36E7" w:rsidRPr="00F118C4">
        <w:rPr>
          <w:rFonts w:ascii="Palatino Linotype" w:hAnsi="Palatino Linotype" w:cstheme="minorHAnsi"/>
          <w:sz w:val="18"/>
          <w:szCs w:val="18"/>
        </w:rPr>
        <w:t xml:space="preserve"> est employé absolument (ER.)   […] au sens de  rapporter (</w:t>
      </w:r>
      <w:r w:rsidR="00BD36E7" w:rsidRPr="00F118C4">
        <w:rPr>
          <w:rFonts w:ascii="Palatino Linotype" w:hAnsi="Palatino Linotype" w:cstheme="minorHAnsi"/>
          <w:i/>
          <w:iCs/>
          <w:sz w:val="18"/>
          <w:szCs w:val="18"/>
        </w:rPr>
        <w:t>à qqch</w:t>
      </w:r>
      <w:r w:rsidR="00BD36E7" w:rsidRPr="00F118C4">
        <w:rPr>
          <w:rFonts w:ascii="Palatino Linotype" w:hAnsi="Palatino Linotype" w:cstheme="minorHAnsi"/>
          <w:sz w:val="18"/>
          <w:szCs w:val="18"/>
        </w:rPr>
        <w:t xml:space="preserve">). </w:t>
      </w:r>
      <w:r w:rsidR="00BD36E7" w:rsidRPr="00F118C4">
        <w:rPr>
          <w:rFonts w:ascii="Palatino Linotype" w:hAnsi="Palatino Linotype" w:cstheme="minorHAnsi"/>
          <w:b/>
          <w:bCs/>
          <w:sz w:val="18"/>
          <w:szCs w:val="18"/>
        </w:rPr>
        <w:t xml:space="preserve">- referre aliquid ad aliquid </w:t>
      </w:r>
      <w:r w:rsidR="00BD36E7" w:rsidRPr="00F118C4">
        <w:rPr>
          <w:rFonts w:ascii="Palatino Linotype" w:hAnsi="Palatino Linotype" w:cstheme="minorHAnsi"/>
          <w:sz w:val="18"/>
          <w:szCs w:val="18"/>
        </w:rPr>
        <w:t>:</w:t>
      </w:r>
      <w:r w:rsidR="00CA3BD1" w:rsidRPr="00F118C4">
        <w:rPr>
          <w:rFonts w:ascii="Palatino Linotype" w:hAnsi="Palatino Linotype" w:cstheme="minorHAnsi"/>
          <w:sz w:val="18"/>
          <w:szCs w:val="18"/>
        </w:rPr>
        <w:t xml:space="preserve"> </w:t>
      </w:r>
      <w:r w:rsidR="00BD36E7" w:rsidRPr="00F118C4">
        <w:rPr>
          <w:rFonts w:ascii="Palatino Linotype" w:hAnsi="Palatino Linotype" w:cstheme="minorHAnsi"/>
          <w:sz w:val="18"/>
          <w:szCs w:val="18"/>
        </w:rPr>
        <w:t>rapporter qqch à une autre chose prise comme mesure d’évaluation</w:t>
      </w:r>
      <w:r w:rsidR="00BD36E7" w:rsidRPr="00F118C4">
        <w:rPr>
          <w:rFonts w:ascii="Palatino Linotype" w:hAnsi="Palatino Linotype" w:cstheme="minorHAnsi"/>
          <w:b/>
          <w:bCs/>
          <w:sz w:val="18"/>
          <w:szCs w:val="18"/>
        </w:rPr>
        <w:t xml:space="preserve"> ‖ - omnia ad igneam vim referre, Cic</w:t>
      </w:r>
      <w:r w:rsidR="00BD36E7" w:rsidRPr="00F118C4">
        <w:rPr>
          <w:rFonts w:ascii="Palatino Linotype" w:hAnsi="Palatino Linotype" w:cstheme="minorHAnsi"/>
          <w:sz w:val="18"/>
          <w:szCs w:val="18"/>
        </w:rPr>
        <w:t xml:space="preserve"> :</w:t>
      </w:r>
      <w:r w:rsidR="00CA3BD1" w:rsidRPr="00F118C4">
        <w:rPr>
          <w:rFonts w:ascii="Palatino Linotype" w:hAnsi="Palatino Linotype" w:cstheme="minorHAnsi"/>
          <w:sz w:val="18"/>
          <w:szCs w:val="18"/>
        </w:rPr>
        <w:t xml:space="preserve"> </w:t>
      </w:r>
      <w:r w:rsidR="00BD36E7" w:rsidRPr="00F118C4">
        <w:rPr>
          <w:rFonts w:ascii="Palatino Linotype" w:hAnsi="Palatino Linotype" w:cstheme="minorHAnsi"/>
          <w:sz w:val="18"/>
          <w:szCs w:val="18"/>
        </w:rPr>
        <w:t>ramener tout au principe du feu.</w:t>
      </w:r>
      <w:r w:rsidRPr="00F118C4">
        <w:rPr>
          <w:rFonts w:ascii="Palatino Linotype" w:hAnsi="Palatino Linotype" w:cstheme="minorHAnsi"/>
          <w:b/>
          <w:sz w:val="18"/>
          <w:szCs w:val="18"/>
        </w:rPr>
        <w:t xml:space="preserve">       </w:t>
      </w:r>
    </w:p>
  </w:footnote>
  <w:footnote w:id="425">
    <w:p w:rsidR="00EE71F4" w:rsidRPr="00F118C4" w:rsidRDefault="00EE71F4"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v.</w:t>
      </w:r>
      <w:r w:rsidR="00BD36E7" w:rsidRPr="00F118C4">
        <w:rPr>
          <w:rFonts w:ascii="Palatino Linotype" w:hAnsi="Palatino Linotype" w:cstheme="minorHAnsi"/>
          <w:b/>
          <w:sz w:val="18"/>
          <w:szCs w:val="18"/>
        </w:rPr>
        <w:t xml:space="preserve"> </w:t>
      </w:r>
      <w:r w:rsidR="00BD36E7" w:rsidRPr="00F118C4">
        <w:rPr>
          <w:rFonts w:ascii="Palatino Linotype" w:hAnsi="Palatino Linotype" w:cstheme="minorHAnsi"/>
          <w:b/>
          <w:bCs/>
          <w:sz w:val="18"/>
          <w:szCs w:val="18"/>
        </w:rPr>
        <w:t xml:space="preserve">425. — confirmare animi quicquam ratione queamus. —    Confirmo, āre, </w:t>
      </w:r>
      <w:r w:rsidR="00BD36E7" w:rsidRPr="00F118C4">
        <w:rPr>
          <w:rFonts w:ascii="Palatino Linotype" w:hAnsi="Palatino Linotype" w:cstheme="minorHAnsi"/>
          <w:sz w:val="18"/>
          <w:szCs w:val="18"/>
        </w:rPr>
        <w:t>āvi, ātum : - tr. -</w:t>
      </w:r>
      <w:r w:rsidR="00CA3BD1" w:rsidRPr="00F118C4">
        <w:rPr>
          <w:rFonts w:ascii="Palatino Linotype" w:hAnsi="Palatino Linotype" w:cstheme="minorHAnsi"/>
          <w:sz w:val="18"/>
          <w:szCs w:val="18"/>
        </w:rPr>
        <w:t xml:space="preserve"> </w:t>
      </w:r>
      <w:r w:rsidR="00BD36E7" w:rsidRPr="00F118C4">
        <w:rPr>
          <w:rFonts w:ascii="Palatino Linotype" w:hAnsi="Palatino Linotype" w:cstheme="minorHAnsi"/>
          <w:sz w:val="18"/>
          <w:szCs w:val="18"/>
        </w:rPr>
        <w:t>-</w:t>
      </w:r>
      <w:r w:rsidR="00CA3BD1" w:rsidRPr="00F118C4">
        <w:rPr>
          <w:rFonts w:ascii="Palatino Linotype" w:hAnsi="Palatino Linotype" w:cstheme="minorHAnsi"/>
          <w:sz w:val="18"/>
          <w:szCs w:val="18"/>
        </w:rPr>
        <w:t xml:space="preserve"> </w:t>
      </w:r>
      <w:r w:rsidR="00BD36E7" w:rsidRPr="00F118C4">
        <w:rPr>
          <w:rFonts w:ascii="Palatino Linotype" w:hAnsi="Palatino Linotype" w:cstheme="minorHAnsi"/>
          <w:sz w:val="18"/>
          <w:szCs w:val="18"/>
        </w:rPr>
        <w:t xml:space="preserve">affermir, rétablir; réconforter, encourager.  […] </w:t>
      </w:r>
      <w:r w:rsidR="00CA3BD1" w:rsidRPr="00F118C4">
        <w:rPr>
          <w:rFonts w:ascii="Palatino Linotype" w:hAnsi="Palatino Linotype" w:cstheme="minorHAnsi"/>
          <w:sz w:val="18"/>
          <w:szCs w:val="18"/>
        </w:rPr>
        <w:t xml:space="preserve"> </w:t>
      </w:r>
      <w:r w:rsidR="00BD36E7" w:rsidRPr="00F118C4">
        <w:rPr>
          <w:rFonts w:ascii="Palatino Linotype" w:hAnsi="Palatino Linotype" w:cstheme="minorHAnsi"/>
          <w:sz w:val="18"/>
          <w:szCs w:val="18"/>
        </w:rPr>
        <w:t>confirmer, corroborer, prouver</w:t>
      </w:r>
      <w:r w:rsidR="00CA3BD1" w:rsidRPr="00F118C4">
        <w:rPr>
          <w:rFonts w:ascii="Palatino Linotype" w:hAnsi="Palatino Linotype" w:cstheme="minorHAnsi"/>
          <w:sz w:val="18"/>
          <w:szCs w:val="18"/>
        </w:rPr>
        <w:t xml:space="preserve"> </w:t>
      </w:r>
      <w:r w:rsidR="00BD36E7" w:rsidRPr="00F118C4">
        <w:rPr>
          <w:rFonts w:ascii="Palatino Linotype" w:hAnsi="Palatino Linotype" w:cstheme="minorHAnsi"/>
          <w:sz w:val="18"/>
          <w:szCs w:val="18"/>
        </w:rPr>
        <w:t>; garantir.    Q</w:t>
      </w:r>
      <w:r w:rsidR="00BD36E7" w:rsidRPr="00F118C4">
        <w:rPr>
          <w:rFonts w:ascii="Palatino Linotype" w:hAnsi="Palatino Linotype" w:cstheme="minorHAnsi"/>
          <w:b/>
          <w:bCs/>
          <w:sz w:val="18"/>
          <w:szCs w:val="18"/>
        </w:rPr>
        <w:t xml:space="preserve">uĕo, quīre, </w:t>
      </w:r>
      <w:r w:rsidR="00BD36E7" w:rsidRPr="00F118C4">
        <w:rPr>
          <w:rFonts w:ascii="Palatino Linotype" w:hAnsi="Palatino Linotype" w:cstheme="minorHAnsi"/>
          <w:sz w:val="18"/>
          <w:szCs w:val="18"/>
        </w:rPr>
        <w:t>quīs, quīvī (quĭī), quĭtum (</w:t>
      </w:r>
      <w:r w:rsidR="00BD36E7" w:rsidRPr="00F118C4">
        <w:rPr>
          <w:rFonts w:ascii="Palatino Linotype" w:hAnsi="Palatino Linotype" w:cstheme="minorHAnsi"/>
          <w:i/>
          <w:iCs/>
          <w:sz w:val="18"/>
          <w:szCs w:val="18"/>
        </w:rPr>
        <w:t>verbe défectif</w:t>
      </w:r>
      <w:r w:rsidR="00CA3BD1" w:rsidRPr="00F118C4">
        <w:rPr>
          <w:rFonts w:ascii="Palatino Linotype" w:hAnsi="Palatino Linotype" w:cstheme="minorHAnsi"/>
          <w:sz w:val="18"/>
          <w:szCs w:val="18"/>
        </w:rPr>
        <w:t xml:space="preserve"> </w:t>
      </w:r>
      <w:r w:rsidR="00BD36E7" w:rsidRPr="00F118C4">
        <w:rPr>
          <w:rFonts w:ascii="Palatino Linotype" w:hAnsi="Palatino Linotype" w:cstheme="minorHAnsi"/>
          <w:sz w:val="18"/>
          <w:szCs w:val="18"/>
        </w:rPr>
        <w:t xml:space="preserve">; </w:t>
      </w:r>
      <w:r w:rsidR="00BD36E7" w:rsidRPr="00F118C4">
        <w:rPr>
          <w:rFonts w:ascii="Palatino Linotype" w:hAnsi="Palatino Linotype" w:cstheme="minorHAnsi"/>
          <w:i/>
          <w:iCs/>
          <w:sz w:val="18"/>
          <w:szCs w:val="18"/>
        </w:rPr>
        <w:t>la série du présent se conjugue comme eo</w:t>
      </w:r>
      <w:r w:rsidR="00BD36E7" w:rsidRPr="00F118C4">
        <w:rPr>
          <w:rFonts w:ascii="Palatino Linotype" w:hAnsi="Palatino Linotype" w:cstheme="minorHAnsi"/>
          <w:sz w:val="18"/>
          <w:szCs w:val="18"/>
        </w:rPr>
        <w:t>).  :</w:t>
      </w:r>
      <w:r w:rsidR="00CA3BD1" w:rsidRPr="00F118C4">
        <w:rPr>
          <w:rFonts w:ascii="Palatino Linotype" w:hAnsi="Palatino Linotype" w:cstheme="minorHAnsi"/>
          <w:sz w:val="18"/>
          <w:szCs w:val="18"/>
        </w:rPr>
        <w:t xml:space="preserve"> </w:t>
      </w:r>
      <w:r w:rsidR="00BD36E7" w:rsidRPr="00F118C4">
        <w:rPr>
          <w:rFonts w:ascii="Palatino Linotype" w:hAnsi="Palatino Linotype" w:cstheme="minorHAnsi"/>
          <w:sz w:val="18"/>
          <w:szCs w:val="18"/>
        </w:rPr>
        <w:t>pouvoir, être capable de, être en état de, [</w:t>
      </w:r>
      <w:r w:rsidR="00BD36E7" w:rsidRPr="00F118C4">
        <w:rPr>
          <w:rFonts w:ascii="Palatino Linotype" w:hAnsi="Palatino Linotype" w:cstheme="minorHAnsi"/>
          <w:i/>
          <w:iCs/>
          <w:sz w:val="18"/>
          <w:szCs w:val="18"/>
        </w:rPr>
        <w:t>employé surtout avec une négation</w:t>
      </w:r>
      <w:r w:rsidR="00BD36E7" w:rsidRPr="00F118C4">
        <w:rPr>
          <w:rFonts w:ascii="Palatino Linotype" w:hAnsi="Palatino Linotype" w:cstheme="minorHAnsi"/>
          <w:sz w:val="18"/>
          <w:szCs w:val="18"/>
        </w:rPr>
        <w:t xml:space="preserve">].     </w:t>
      </w:r>
      <w:r w:rsidR="00BD36E7" w:rsidRPr="00F118C4">
        <w:rPr>
          <w:rFonts w:ascii="Palatino Linotype" w:hAnsi="Palatino Linotype" w:cstheme="minorHAnsi"/>
          <w:sz w:val="18"/>
          <w:szCs w:val="18"/>
        </w:rPr>
        <w:br/>
        <w:t xml:space="preserve">          </w:t>
      </w:r>
      <w:r w:rsidR="00BD36E7" w:rsidRPr="00F118C4">
        <w:rPr>
          <w:rFonts w:ascii="Palatino Linotype" w:hAnsi="Palatino Linotype" w:cstheme="minorHAnsi"/>
          <w:b/>
          <w:bCs/>
          <w:color w:val="C00000"/>
          <w:sz w:val="18"/>
          <w:szCs w:val="18"/>
          <w:lang w:val="en-US"/>
        </w:rPr>
        <w:t>NB.</w:t>
      </w:r>
      <w:r w:rsidR="00BD36E7" w:rsidRPr="00F118C4">
        <w:rPr>
          <w:rFonts w:ascii="Palatino Linotype" w:hAnsi="Palatino Linotype" w:cstheme="minorHAnsi"/>
          <w:b/>
          <w:bCs/>
          <w:sz w:val="18"/>
          <w:szCs w:val="18"/>
          <w:lang w:val="en-US"/>
        </w:rPr>
        <w:t xml:space="preserve"> Bailey</w:t>
      </w:r>
      <w:r w:rsidR="00BD36E7" w:rsidRPr="00F118C4">
        <w:rPr>
          <w:rFonts w:ascii="Palatino Linotype" w:hAnsi="Palatino Linotype" w:cstheme="minorHAnsi"/>
          <w:sz w:val="18"/>
          <w:szCs w:val="18"/>
          <w:lang w:val="en-US"/>
        </w:rPr>
        <w:t xml:space="preserve"> commente : </w:t>
      </w:r>
      <w:r w:rsidR="00BD36E7" w:rsidRPr="00F118C4">
        <w:rPr>
          <w:rFonts w:ascii="Palatino Linotype" w:eastAsia="Times New Roman" w:hAnsi="Palatino Linotype" w:cstheme="minorHAnsi"/>
          <w:sz w:val="18"/>
          <w:szCs w:val="18"/>
          <w:lang w:val="en-US"/>
        </w:rPr>
        <w:t>We can</w:t>
      </w:r>
      <w:r w:rsidR="00BD36E7" w:rsidRPr="00F118C4">
        <w:rPr>
          <w:rFonts w:ascii="Palatino Linotype" w:hAnsi="Palatino Linotype" w:cstheme="minorHAnsi"/>
          <w:sz w:val="18"/>
          <w:szCs w:val="18"/>
          <w:lang w:val="en-US"/>
        </w:rPr>
        <w:t xml:space="preserve"> </w:t>
      </w:r>
      <w:r w:rsidR="00BD36E7" w:rsidRPr="00F118C4">
        <w:rPr>
          <w:rFonts w:ascii="Palatino Linotype" w:eastAsia="Times New Roman" w:hAnsi="Palatino Linotype" w:cstheme="minorHAnsi"/>
          <w:sz w:val="18"/>
          <w:szCs w:val="18"/>
          <w:lang w:val="en-US"/>
        </w:rPr>
        <w:t xml:space="preserve">only reason </w:t>
      </w:r>
      <w:r w:rsidR="00BD36E7" w:rsidRPr="00F118C4">
        <w:rPr>
          <w:rFonts w:ascii="Palatino Linotype" w:eastAsia="Times New Roman" w:hAnsi="Palatino Linotype" w:cstheme="minorHAnsi"/>
          <w:i/>
          <w:iCs/>
          <w:sz w:val="18"/>
          <w:szCs w:val="18"/>
          <w:lang w:val="en-US"/>
        </w:rPr>
        <w:t>animi ratione</w:t>
      </w:r>
      <w:r w:rsidR="00BD36E7" w:rsidRPr="00F118C4">
        <w:rPr>
          <w:rFonts w:ascii="Palatino Linotype" w:eastAsia="Times New Roman" w:hAnsi="Palatino Linotype" w:cstheme="minorHAnsi"/>
          <w:sz w:val="18"/>
          <w:szCs w:val="18"/>
          <w:lang w:val="en-US"/>
        </w:rPr>
        <w:t xml:space="preserve"> about the unseen, the atoms and the void,</w:t>
      </w:r>
      <w:r w:rsidR="00BD36E7" w:rsidRPr="00F118C4">
        <w:rPr>
          <w:rFonts w:ascii="Palatino Linotype" w:hAnsi="Palatino Linotype" w:cstheme="minorHAnsi"/>
          <w:sz w:val="18"/>
          <w:szCs w:val="18"/>
          <w:lang w:val="en-US"/>
        </w:rPr>
        <w:t xml:space="preserve"> </w:t>
      </w:r>
      <w:r w:rsidR="00BD36E7" w:rsidRPr="00F118C4">
        <w:rPr>
          <w:rFonts w:ascii="Palatino Linotype" w:eastAsia="Times New Roman" w:hAnsi="Palatino Linotype" w:cstheme="minorHAnsi"/>
          <w:sz w:val="18"/>
          <w:szCs w:val="18"/>
          <w:lang w:val="en-US"/>
        </w:rPr>
        <w:t xml:space="preserve">if we use as a standard the infallible sensations. </w:t>
      </w:r>
      <w:r w:rsidR="00BD36E7" w:rsidRPr="00F118C4">
        <w:rPr>
          <w:rFonts w:ascii="Palatino Linotype" w:eastAsia="Times New Roman" w:hAnsi="Palatino Linotype" w:cstheme="minorHAnsi"/>
          <w:sz w:val="18"/>
          <w:szCs w:val="18"/>
        </w:rPr>
        <w:t xml:space="preserve">Cf. </w:t>
      </w:r>
      <w:r w:rsidR="00BD36E7" w:rsidRPr="00F118C4">
        <w:rPr>
          <w:rFonts w:ascii="Palatino Linotype" w:hAnsi="Palatino Linotype" w:cstheme="minorHAnsi"/>
          <w:sz w:val="18"/>
          <w:szCs w:val="18"/>
        </w:rPr>
        <w:t>II</w:t>
      </w:r>
      <w:r w:rsidR="00BD36E7" w:rsidRPr="00F118C4">
        <w:rPr>
          <w:rFonts w:ascii="Palatino Linotype" w:eastAsia="Times New Roman" w:hAnsi="Palatino Linotype" w:cstheme="minorHAnsi"/>
          <w:sz w:val="18"/>
          <w:szCs w:val="18"/>
        </w:rPr>
        <w:t>. 867-70.</w:t>
      </w:r>
      <w:r w:rsidR="00BD36E7" w:rsidRPr="00F118C4">
        <w:rPr>
          <w:rFonts w:ascii="Palatino Linotype" w:hAnsi="Palatino Linotype" w:cstheme="minorHAnsi"/>
          <w:sz w:val="18"/>
          <w:szCs w:val="18"/>
        </w:rPr>
        <w:t xml:space="preserve">     </w:t>
      </w:r>
      <w:r w:rsidR="00BD36E7" w:rsidRPr="00F118C4">
        <w:rPr>
          <w:rFonts w:ascii="Palatino Linotype" w:hAnsi="Palatino Linotype" w:cstheme="minorHAnsi"/>
          <w:sz w:val="18"/>
          <w:szCs w:val="18"/>
        </w:rPr>
        <w:br/>
      </w:r>
      <w:r w:rsidR="00BD36E7" w:rsidRPr="00F118C4">
        <w:rPr>
          <w:rFonts w:ascii="Palatino Linotype" w:hAnsi="Palatino Linotype" w:cstheme="minorHAnsi"/>
          <w:b/>
          <w:bCs/>
          <w:sz w:val="18"/>
          <w:szCs w:val="18"/>
        </w:rPr>
        <w:t xml:space="preserve">          </w:t>
      </w:r>
      <w:r w:rsidR="00BD36E7" w:rsidRPr="00F118C4">
        <w:rPr>
          <w:rFonts w:ascii="Palatino Linotype" w:hAnsi="Palatino Linotype" w:cstheme="minorHAnsi"/>
          <w:b/>
          <w:bCs/>
          <w:color w:val="C00000"/>
          <w:sz w:val="18"/>
          <w:szCs w:val="18"/>
        </w:rPr>
        <w:t>NB.</w:t>
      </w:r>
      <w:r w:rsidR="00BD36E7" w:rsidRPr="00F118C4">
        <w:rPr>
          <w:rFonts w:ascii="Palatino Linotype" w:hAnsi="Palatino Linotype" w:cstheme="minorHAnsi"/>
          <w:b/>
          <w:bCs/>
          <w:sz w:val="18"/>
          <w:szCs w:val="18"/>
        </w:rPr>
        <w:t xml:space="preserve"> JKT</w:t>
      </w:r>
      <w:r w:rsidR="00BD36E7" w:rsidRPr="00F118C4">
        <w:rPr>
          <w:rFonts w:ascii="Palatino Linotype" w:hAnsi="Palatino Linotype" w:cstheme="minorHAnsi"/>
          <w:sz w:val="18"/>
          <w:szCs w:val="18"/>
        </w:rPr>
        <w:t xml:space="preserve"> note</w:t>
      </w:r>
      <w:r w:rsidR="00CA3BD1" w:rsidRPr="00F118C4">
        <w:rPr>
          <w:rFonts w:ascii="Palatino Linotype" w:hAnsi="Palatino Linotype" w:cstheme="minorHAnsi"/>
          <w:sz w:val="18"/>
          <w:szCs w:val="18"/>
        </w:rPr>
        <w:t xml:space="preserve"> </w:t>
      </w:r>
      <w:r w:rsidR="00BD36E7" w:rsidRPr="00F118C4">
        <w:rPr>
          <w:rFonts w:ascii="Palatino Linotype" w:hAnsi="Palatino Linotype" w:cstheme="minorHAnsi"/>
          <w:sz w:val="18"/>
          <w:szCs w:val="18"/>
        </w:rPr>
        <w:t>: «</w:t>
      </w:r>
      <w:r w:rsidR="00CA3BD1" w:rsidRPr="00F118C4">
        <w:rPr>
          <w:rFonts w:ascii="Palatino Linotype" w:hAnsi="Palatino Linotype" w:cstheme="minorHAnsi"/>
          <w:sz w:val="18"/>
          <w:szCs w:val="18"/>
        </w:rPr>
        <w:t xml:space="preserve"> </w:t>
      </w:r>
      <w:r w:rsidR="00BD36E7" w:rsidRPr="00F118C4">
        <w:rPr>
          <w:rFonts w:ascii="Palatino Linotype" w:hAnsi="Palatino Linotype" w:cstheme="minorHAnsi"/>
          <w:sz w:val="18"/>
          <w:szCs w:val="18"/>
        </w:rPr>
        <w:t>La sensation est le critère fondamental de la vérité, et c’est sur elle que s’appuie l’induction scientifique concernant l’invisible comme les atomes et le vide (Lettre à Hér. § 39. Pour Démocrite au contraire la sensation peut être trompeuse.</w:t>
      </w:r>
      <w:r w:rsidR="00CA3BD1" w:rsidRPr="00F118C4">
        <w:rPr>
          <w:rFonts w:ascii="Palatino Linotype" w:hAnsi="Palatino Linotype" w:cstheme="minorHAnsi"/>
          <w:sz w:val="18"/>
          <w:szCs w:val="18"/>
        </w:rPr>
        <w:t xml:space="preserve"> </w:t>
      </w:r>
      <w:r w:rsidR="00BD36E7" w:rsidRPr="00F118C4">
        <w:rPr>
          <w:rFonts w:ascii="Palatino Linotype" w:hAnsi="Palatino Linotype" w:cstheme="minorHAnsi"/>
          <w:sz w:val="18"/>
          <w:szCs w:val="18"/>
        </w:rPr>
        <w:t xml:space="preserve">» </w:t>
      </w:r>
      <w:r w:rsidRPr="00F118C4">
        <w:rPr>
          <w:rFonts w:ascii="Palatino Linotype" w:hAnsi="Palatino Linotype" w:cstheme="minorHAnsi"/>
          <w:b/>
          <w:sz w:val="18"/>
          <w:szCs w:val="18"/>
        </w:rPr>
        <w:t xml:space="preserve">     </w:t>
      </w:r>
    </w:p>
  </w:footnote>
  <w:footnote w:id="426">
    <w:p w:rsidR="00EE71F4" w:rsidRPr="00F118C4" w:rsidRDefault="00EE71F4"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AA7EB0" w:rsidRPr="00F118C4">
        <w:rPr>
          <w:rFonts w:ascii="Palatino Linotype" w:hAnsi="Palatino Linotype" w:cstheme="minorHAnsi"/>
          <w:b/>
          <w:bCs/>
          <w:sz w:val="18"/>
          <w:szCs w:val="18"/>
        </w:rPr>
        <w:t>426. — Tum porro lŏcus ac spătĭum, quod ĭnānĕ vŏcamus, —</w:t>
      </w:r>
      <w:r w:rsidR="00AA7EB0" w:rsidRPr="00F118C4">
        <w:rPr>
          <w:rFonts w:ascii="Palatino Linotype" w:hAnsi="Palatino Linotype" w:cstheme="minorHAnsi"/>
          <w:sz w:val="18"/>
          <w:szCs w:val="18"/>
        </w:rPr>
        <w:t xml:space="preserve">   </w:t>
      </w:r>
      <w:r w:rsidR="00AA7EB0" w:rsidRPr="00F118C4">
        <w:rPr>
          <w:rFonts w:ascii="Palatino Linotype" w:hAnsi="Palatino Linotype" w:cstheme="minorHAnsi"/>
          <w:b/>
          <w:bCs/>
          <w:sz w:val="18"/>
          <w:szCs w:val="18"/>
        </w:rPr>
        <w:t>Porro</w:t>
      </w:r>
      <w:r w:rsidR="00CA3BD1" w:rsidRPr="00F118C4">
        <w:rPr>
          <w:rFonts w:ascii="Palatino Linotype" w:hAnsi="Palatino Linotype" w:cstheme="minorHAnsi"/>
          <w:sz w:val="18"/>
          <w:szCs w:val="18"/>
        </w:rPr>
        <w:t xml:space="preserve"> </w:t>
      </w:r>
      <w:r w:rsidR="00AA7EB0" w:rsidRPr="00F118C4">
        <w:rPr>
          <w:rFonts w:ascii="Palatino Linotype" w:hAnsi="Palatino Linotype" w:cstheme="minorHAnsi"/>
          <w:sz w:val="18"/>
          <w:szCs w:val="18"/>
        </w:rPr>
        <w:t>: au sens de «</w:t>
      </w:r>
      <w:r w:rsidR="00CA3BD1" w:rsidRPr="00F118C4">
        <w:rPr>
          <w:rFonts w:ascii="Palatino Linotype" w:hAnsi="Palatino Linotype" w:cstheme="minorHAnsi"/>
          <w:sz w:val="18"/>
          <w:szCs w:val="18"/>
        </w:rPr>
        <w:t xml:space="preserve"> </w:t>
      </w:r>
      <w:r w:rsidR="00AA7EB0" w:rsidRPr="00F118C4">
        <w:rPr>
          <w:rFonts w:ascii="Palatino Linotype" w:hAnsi="Palatino Linotype" w:cstheme="minorHAnsi"/>
          <w:sz w:val="18"/>
          <w:szCs w:val="18"/>
        </w:rPr>
        <w:t>d’autre part.</w:t>
      </w:r>
      <w:r w:rsidR="00CA3BD1" w:rsidRPr="00F118C4">
        <w:rPr>
          <w:rFonts w:ascii="Palatino Linotype" w:hAnsi="Palatino Linotype" w:cstheme="minorHAnsi"/>
          <w:sz w:val="18"/>
          <w:szCs w:val="18"/>
        </w:rPr>
        <w:t xml:space="preserve"> </w:t>
      </w:r>
      <w:r w:rsidR="00AA7EB0" w:rsidRPr="00F118C4">
        <w:rPr>
          <w:rFonts w:ascii="Palatino Linotype" w:hAnsi="Palatino Linotype" w:cstheme="minorHAnsi"/>
          <w:sz w:val="18"/>
          <w:szCs w:val="18"/>
        </w:rPr>
        <w:t xml:space="preserve">»      </w:t>
      </w:r>
      <w:r w:rsidR="00AA7EB0" w:rsidRPr="00F118C4">
        <w:rPr>
          <w:rFonts w:ascii="Palatino Linotype" w:hAnsi="Palatino Linotype" w:cstheme="minorHAnsi"/>
          <w:b/>
          <w:bCs/>
          <w:sz w:val="18"/>
          <w:szCs w:val="18"/>
        </w:rPr>
        <w:t>Lŏcus, i, m. :</w:t>
      </w:r>
      <w:r w:rsidR="00AA7EB0" w:rsidRPr="00F118C4">
        <w:rPr>
          <w:rFonts w:ascii="Palatino Linotype" w:hAnsi="Palatino Linotype" w:cstheme="minorHAnsi"/>
          <w:sz w:val="18"/>
          <w:szCs w:val="18"/>
        </w:rPr>
        <w:t xml:space="preserve"> lieu, endroit, place, emplacement, siège.  </w:t>
      </w:r>
      <w:bookmarkStart w:id="129" w:name="spatium"/>
      <w:bookmarkEnd w:id="129"/>
      <w:r w:rsidR="00AA7EB0" w:rsidRPr="00F118C4">
        <w:rPr>
          <w:rFonts w:ascii="Palatino Linotype" w:hAnsi="Palatino Linotype" w:cstheme="minorHAnsi"/>
          <w:b/>
          <w:bCs/>
          <w:sz w:val="18"/>
          <w:szCs w:val="18"/>
        </w:rPr>
        <w:t xml:space="preserve">Spătĭum, ĭi, n. : </w:t>
      </w:r>
      <w:r w:rsidR="00AA7EB0" w:rsidRPr="00F118C4">
        <w:rPr>
          <w:rFonts w:ascii="Palatino Linotype" w:hAnsi="Palatino Linotype" w:cstheme="minorHAnsi"/>
          <w:sz w:val="18"/>
          <w:szCs w:val="18"/>
        </w:rPr>
        <w:t xml:space="preserve">étendue, distance, espace.     </w:t>
      </w:r>
      <w:r w:rsidR="00AA7EB0" w:rsidRPr="00F118C4">
        <w:rPr>
          <w:rFonts w:ascii="Palatino Linotype" w:hAnsi="Palatino Linotype" w:cstheme="minorHAnsi"/>
          <w:b/>
          <w:bCs/>
          <w:sz w:val="18"/>
          <w:szCs w:val="18"/>
        </w:rPr>
        <w:t xml:space="preserve"> ĭnānĕ, is, n. :</w:t>
      </w:r>
      <w:r w:rsidR="00CA3BD1" w:rsidRPr="00F118C4">
        <w:rPr>
          <w:rFonts w:ascii="Palatino Linotype" w:hAnsi="Palatino Linotype" w:cstheme="minorHAnsi"/>
          <w:sz w:val="18"/>
          <w:szCs w:val="18"/>
        </w:rPr>
        <w:t xml:space="preserve"> </w:t>
      </w:r>
      <w:r w:rsidR="00AA7EB0" w:rsidRPr="00F118C4">
        <w:rPr>
          <w:rFonts w:ascii="Palatino Linotype" w:hAnsi="Palatino Linotype" w:cstheme="minorHAnsi"/>
          <w:sz w:val="18"/>
          <w:szCs w:val="18"/>
        </w:rPr>
        <w:t>l'étendue de l'air,</w:t>
      </w:r>
      <w:r w:rsidR="00CA3BD1" w:rsidRPr="00F118C4">
        <w:rPr>
          <w:rFonts w:ascii="Palatino Linotype" w:hAnsi="Palatino Linotype" w:cstheme="minorHAnsi"/>
          <w:sz w:val="18"/>
          <w:szCs w:val="18"/>
        </w:rPr>
        <w:t xml:space="preserve"> </w:t>
      </w:r>
      <w:r w:rsidR="00AA7EB0" w:rsidRPr="00F118C4">
        <w:rPr>
          <w:rFonts w:ascii="Palatino Linotype" w:hAnsi="Palatino Linotype" w:cstheme="minorHAnsi"/>
          <w:sz w:val="18"/>
          <w:szCs w:val="18"/>
        </w:rPr>
        <w:t xml:space="preserve">le vide.   </w:t>
      </w:r>
      <w:bookmarkStart w:id="130" w:name="voco"/>
      <w:bookmarkEnd w:id="130"/>
      <w:r w:rsidR="00AA7EB0" w:rsidRPr="00F118C4">
        <w:rPr>
          <w:rFonts w:ascii="Palatino Linotype" w:hAnsi="Palatino Linotype" w:cstheme="minorHAnsi"/>
          <w:b/>
          <w:bCs/>
          <w:sz w:val="18"/>
          <w:szCs w:val="18"/>
        </w:rPr>
        <w:t xml:space="preserve">Vŏco, āre, </w:t>
      </w:r>
      <w:r w:rsidR="00AA7EB0" w:rsidRPr="00F118C4">
        <w:rPr>
          <w:rFonts w:ascii="Palatino Linotype" w:hAnsi="Palatino Linotype" w:cstheme="minorHAnsi"/>
          <w:sz w:val="18"/>
          <w:szCs w:val="18"/>
        </w:rPr>
        <w:t>āvi, ātum : - tr. - 1 - appeler, prononcer le nom (</w:t>
      </w:r>
      <w:r w:rsidR="00AA7EB0" w:rsidRPr="00F118C4">
        <w:rPr>
          <w:rFonts w:ascii="Palatino Linotype" w:hAnsi="Palatino Linotype" w:cstheme="minorHAnsi"/>
          <w:i/>
          <w:iCs/>
          <w:sz w:val="18"/>
          <w:szCs w:val="18"/>
        </w:rPr>
        <w:t>de qqn</w:t>
      </w:r>
      <w:r w:rsidR="00AA7EB0" w:rsidRPr="00F118C4">
        <w:rPr>
          <w:rFonts w:ascii="Palatino Linotype" w:hAnsi="Palatino Linotype" w:cstheme="minorHAnsi"/>
          <w:sz w:val="18"/>
          <w:szCs w:val="18"/>
        </w:rPr>
        <w:t>); adresser la parole (à qqn), interpeller; donner un nom, nommer.</w:t>
      </w:r>
      <w:r w:rsidRPr="00F118C4">
        <w:rPr>
          <w:rFonts w:ascii="Palatino Linotype" w:hAnsi="Palatino Linotype" w:cstheme="minorHAnsi"/>
          <w:b/>
          <w:sz w:val="18"/>
          <w:szCs w:val="18"/>
        </w:rPr>
        <w:t xml:space="preserve">      </w:t>
      </w:r>
    </w:p>
  </w:footnote>
  <w:footnote w:id="427">
    <w:p w:rsidR="00EE71F4" w:rsidRPr="00F118C4" w:rsidRDefault="00EE71F4"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AA7EB0" w:rsidRPr="00F118C4">
        <w:rPr>
          <w:rFonts w:ascii="Palatino Linotype" w:hAnsi="Palatino Linotype" w:cstheme="minorHAnsi"/>
          <w:b/>
          <w:bCs/>
          <w:sz w:val="18"/>
          <w:szCs w:val="18"/>
        </w:rPr>
        <w:t>427. — si nullum foret, haud usquam sita corpora possent  —  Nullum</w:t>
      </w:r>
      <w:r w:rsidR="00AA7EB0" w:rsidRPr="00F118C4">
        <w:rPr>
          <w:rFonts w:ascii="Palatino Linotype" w:hAnsi="Palatino Linotype" w:cstheme="minorHAnsi"/>
          <w:sz w:val="18"/>
          <w:szCs w:val="18"/>
        </w:rPr>
        <w:t xml:space="preserve"> selon Ernout</w:t>
      </w:r>
      <w:r w:rsidR="00CA3BD1" w:rsidRPr="00F118C4">
        <w:rPr>
          <w:rFonts w:ascii="Palatino Linotype" w:hAnsi="Palatino Linotype" w:cstheme="minorHAnsi"/>
          <w:sz w:val="18"/>
          <w:szCs w:val="18"/>
        </w:rPr>
        <w:t xml:space="preserve"> </w:t>
      </w:r>
      <w:r w:rsidR="00AA7EB0" w:rsidRPr="00F118C4">
        <w:rPr>
          <w:rFonts w:ascii="Palatino Linotype" w:hAnsi="Palatino Linotype" w:cstheme="minorHAnsi"/>
          <w:sz w:val="18"/>
          <w:szCs w:val="18"/>
        </w:rPr>
        <w:t xml:space="preserve">= </w:t>
      </w:r>
      <w:r w:rsidR="00AA7EB0" w:rsidRPr="00F118C4">
        <w:rPr>
          <w:rFonts w:ascii="Palatino Linotype" w:hAnsi="Palatino Linotype" w:cstheme="minorHAnsi"/>
          <w:b/>
          <w:bCs/>
          <w:sz w:val="18"/>
          <w:szCs w:val="18"/>
        </w:rPr>
        <w:t>non</w:t>
      </w:r>
      <w:r w:rsidR="00AA7EB0" w:rsidRPr="00F118C4">
        <w:rPr>
          <w:rFonts w:ascii="Palatino Linotype" w:hAnsi="Palatino Linotype" w:cstheme="minorHAnsi"/>
          <w:sz w:val="18"/>
          <w:szCs w:val="18"/>
        </w:rPr>
        <w:t>, mais avec un sens plus fort. Comparable à «</w:t>
      </w:r>
      <w:r w:rsidR="00CA3BD1" w:rsidRPr="00F118C4">
        <w:rPr>
          <w:rFonts w:ascii="Palatino Linotype" w:hAnsi="Palatino Linotype" w:cstheme="minorHAnsi"/>
          <w:sz w:val="18"/>
          <w:szCs w:val="18"/>
        </w:rPr>
        <w:t xml:space="preserve"> </w:t>
      </w:r>
      <w:r w:rsidR="00AA7EB0" w:rsidRPr="00F118C4">
        <w:rPr>
          <w:rFonts w:ascii="Palatino Linotype" w:hAnsi="Palatino Linotype" w:cstheme="minorHAnsi"/>
          <w:sz w:val="18"/>
          <w:szCs w:val="18"/>
        </w:rPr>
        <w:t>nullus venit.</w:t>
      </w:r>
      <w:r w:rsidR="00CA3BD1" w:rsidRPr="00F118C4">
        <w:rPr>
          <w:rFonts w:ascii="Palatino Linotype" w:hAnsi="Palatino Linotype" w:cstheme="minorHAnsi"/>
          <w:sz w:val="18"/>
          <w:szCs w:val="18"/>
        </w:rPr>
        <w:t xml:space="preserve"> </w:t>
      </w:r>
      <w:r w:rsidR="00AA7EB0" w:rsidRPr="00F118C4">
        <w:rPr>
          <w:rFonts w:ascii="Palatino Linotype" w:hAnsi="Palatino Linotype" w:cstheme="minorHAnsi"/>
          <w:sz w:val="18"/>
          <w:szCs w:val="18"/>
        </w:rPr>
        <w:t>: il n’est pas, mais pas du tout venu</w:t>
      </w:r>
      <w:r w:rsidR="00CA3BD1" w:rsidRPr="00F118C4">
        <w:rPr>
          <w:rFonts w:ascii="Palatino Linotype" w:hAnsi="Palatino Linotype" w:cstheme="minorHAnsi"/>
          <w:sz w:val="18"/>
          <w:szCs w:val="18"/>
        </w:rPr>
        <w:t xml:space="preserve"> </w:t>
      </w:r>
      <w:r w:rsidR="00AA7EB0" w:rsidRPr="00F118C4">
        <w:rPr>
          <w:rFonts w:ascii="Palatino Linotype" w:hAnsi="Palatino Linotype" w:cstheme="minorHAnsi"/>
          <w:sz w:val="18"/>
          <w:szCs w:val="18"/>
        </w:rPr>
        <w:t xml:space="preserve">» (voir Ernout et Thomas, § 178).      </w:t>
      </w:r>
      <w:r w:rsidR="00AA7EB0" w:rsidRPr="00F118C4">
        <w:rPr>
          <w:rFonts w:ascii="Palatino Linotype" w:hAnsi="Palatino Linotype" w:cstheme="minorHAnsi"/>
          <w:b/>
          <w:bCs/>
          <w:sz w:val="18"/>
          <w:szCs w:val="18"/>
        </w:rPr>
        <w:t>Foret  = esset</w:t>
      </w:r>
      <w:r w:rsidR="00AA7EB0" w:rsidRPr="00F118C4">
        <w:rPr>
          <w:rFonts w:ascii="Palatino Linotype" w:hAnsi="Palatino Linotype" w:cstheme="minorHAnsi"/>
          <w:sz w:val="18"/>
          <w:szCs w:val="18"/>
        </w:rPr>
        <w:t xml:space="preserve">.    </w:t>
      </w:r>
      <w:r w:rsidR="00AA7EB0" w:rsidRPr="00F118C4">
        <w:rPr>
          <w:rFonts w:ascii="Palatino Linotype" w:hAnsi="Palatino Linotype" w:cstheme="minorHAnsi"/>
          <w:b/>
          <w:bCs/>
          <w:sz w:val="18"/>
          <w:szCs w:val="18"/>
        </w:rPr>
        <w:t>Haud</w:t>
      </w:r>
      <w:r w:rsidR="00CA3BD1" w:rsidRPr="00F118C4">
        <w:rPr>
          <w:rFonts w:ascii="Palatino Linotype" w:hAnsi="Palatino Linotype" w:cstheme="minorHAnsi"/>
          <w:sz w:val="18"/>
          <w:szCs w:val="18"/>
        </w:rPr>
        <w:t xml:space="preserve"> </w:t>
      </w:r>
      <w:r w:rsidR="00AA7EB0" w:rsidRPr="00F118C4">
        <w:rPr>
          <w:rFonts w:ascii="Palatino Linotype" w:hAnsi="Palatino Linotype" w:cstheme="minorHAnsi"/>
          <w:sz w:val="18"/>
          <w:szCs w:val="18"/>
        </w:rPr>
        <w:t>: ne pas</w:t>
      </w:r>
      <w:r w:rsidR="00CA3BD1" w:rsidRPr="00F118C4">
        <w:rPr>
          <w:rFonts w:ascii="Palatino Linotype" w:hAnsi="Palatino Linotype" w:cstheme="minorHAnsi"/>
          <w:sz w:val="18"/>
          <w:szCs w:val="18"/>
        </w:rPr>
        <w:t xml:space="preserve"> </w:t>
      </w:r>
      <w:r w:rsidR="00AA7EB0" w:rsidRPr="00F118C4">
        <w:rPr>
          <w:rFonts w:ascii="Palatino Linotype" w:hAnsi="Palatino Linotype" w:cstheme="minorHAnsi"/>
          <w:sz w:val="18"/>
          <w:szCs w:val="18"/>
        </w:rPr>
        <w:t>; porte généralement sur un mot</w:t>
      </w:r>
      <w:r w:rsidR="00CA3BD1" w:rsidRPr="00F118C4">
        <w:rPr>
          <w:rFonts w:ascii="Palatino Linotype" w:hAnsi="Palatino Linotype" w:cstheme="minorHAnsi"/>
          <w:sz w:val="18"/>
          <w:szCs w:val="18"/>
        </w:rPr>
        <w:t xml:space="preserve"> </w:t>
      </w:r>
      <w:r w:rsidR="00AA7EB0" w:rsidRPr="00F118C4">
        <w:rPr>
          <w:rFonts w:ascii="Palatino Linotype" w:hAnsi="Palatino Linotype" w:cstheme="minorHAnsi"/>
          <w:sz w:val="18"/>
          <w:szCs w:val="18"/>
        </w:rPr>
        <w:t xml:space="preserve">; mais </w:t>
      </w:r>
      <w:r w:rsidR="00CA3BD1" w:rsidRPr="00F118C4">
        <w:rPr>
          <w:rFonts w:ascii="Palatino Linotype" w:hAnsi="Palatino Linotype" w:cstheme="minorHAnsi"/>
          <w:sz w:val="18"/>
          <w:szCs w:val="18"/>
        </w:rPr>
        <w:t xml:space="preserve"> </w:t>
      </w:r>
      <w:r w:rsidR="00AA7EB0" w:rsidRPr="00F118C4">
        <w:rPr>
          <w:rFonts w:ascii="Palatino Linotype" w:hAnsi="Palatino Linotype" w:cstheme="minorHAnsi"/>
          <w:i/>
          <w:iCs/>
          <w:sz w:val="18"/>
          <w:szCs w:val="18"/>
        </w:rPr>
        <w:t>après une conditionnelle, pour nier toute une propos.</w:t>
      </w:r>
      <w:r w:rsidR="00AA7EB0" w:rsidRPr="00F118C4">
        <w:rPr>
          <w:rFonts w:ascii="Palatino Linotype" w:hAnsi="Palatino Linotype" w:cstheme="minorHAnsi"/>
          <w:sz w:val="18"/>
          <w:szCs w:val="18"/>
        </w:rPr>
        <w:t xml:space="preserve">     </w:t>
      </w:r>
      <w:r w:rsidR="00AA7EB0" w:rsidRPr="00F118C4">
        <w:rPr>
          <w:rFonts w:ascii="Palatino Linotype" w:hAnsi="Palatino Linotype" w:cstheme="minorHAnsi"/>
          <w:b/>
          <w:bCs/>
          <w:sz w:val="18"/>
          <w:szCs w:val="18"/>
        </w:rPr>
        <w:t>Usquam</w:t>
      </w:r>
      <w:r w:rsidR="00CA3BD1" w:rsidRPr="00F118C4">
        <w:rPr>
          <w:rFonts w:ascii="Palatino Linotype" w:hAnsi="Palatino Linotype" w:cstheme="minorHAnsi"/>
          <w:sz w:val="18"/>
          <w:szCs w:val="18"/>
        </w:rPr>
        <w:t xml:space="preserve"> </w:t>
      </w:r>
      <w:r w:rsidR="00AA7EB0" w:rsidRPr="00F118C4">
        <w:rPr>
          <w:rFonts w:ascii="Palatino Linotype" w:hAnsi="Palatino Linotype" w:cstheme="minorHAnsi"/>
          <w:sz w:val="18"/>
          <w:szCs w:val="18"/>
        </w:rPr>
        <w:t>: en quelque lieu, quelque part</w:t>
      </w:r>
      <w:r w:rsidR="00CA3BD1" w:rsidRPr="00F118C4">
        <w:rPr>
          <w:rFonts w:ascii="Palatino Linotype" w:hAnsi="Palatino Linotype" w:cstheme="minorHAnsi"/>
          <w:sz w:val="18"/>
          <w:szCs w:val="18"/>
        </w:rPr>
        <w:t xml:space="preserve"> </w:t>
      </w:r>
      <w:r w:rsidR="00AA7EB0" w:rsidRPr="00F118C4">
        <w:rPr>
          <w:rFonts w:ascii="Palatino Linotype" w:hAnsi="Palatino Linotype" w:cstheme="minorHAnsi"/>
          <w:sz w:val="18"/>
          <w:szCs w:val="18"/>
        </w:rPr>
        <w:t>; avec nég.</w:t>
      </w:r>
      <w:r w:rsidR="00CA3BD1" w:rsidRPr="00F118C4">
        <w:rPr>
          <w:rFonts w:ascii="Palatino Linotype" w:hAnsi="Palatino Linotype" w:cstheme="minorHAnsi"/>
          <w:sz w:val="18"/>
          <w:szCs w:val="18"/>
        </w:rPr>
        <w:t xml:space="preserve"> </w:t>
      </w:r>
      <w:r w:rsidR="00AA7EB0" w:rsidRPr="00F118C4">
        <w:rPr>
          <w:rFonts w:ascii="Palatino Linotype" w:hAnsi="Palatino Linotype" w:cstheme="minorHAnsi"/>
          <w:sz w:val="18"/>
          <w:szCs w:val="18"/>
        </w:rPr>
        <w:t xml:space="preserve">: nulle part.  </w:t>
      </w:r>
      <w:r w:rsidR="00AA7EB0" w:rsidRPr="00F118C4">
        <w:rPr>
          <w:rFonts w:ascii="Palatino Linotype" w:hAnsi="Palatino Linotype" w:cstheme="minorHAnsi"/>
          <w:b/>
          <w:bCs/>
          <w:sz w:val="18"/>
          <w:szCs w:val="18"/>
        </w:rPr>
        <w:t>Sita… esse</w:t>
      </w:r>
      <w:r w:rsidR="00AA7EB0" w:rsidRPr="00F118C4">
        <w:rPr>
          <w:rFonts w:ascii="Palatino Linotype" w:hAnsi="Palatino Linotype" w:cstheme="minorHAnsi"/>
          <w:sz w:val="18"/>
          <w:szCs w:val="18"/>
        </w:rPr>
        <w:t xml:space="preserve"> reprend et développe le vers 421.</w:t>
      </w:r>
      <w:r w:rsidRPr="00F118C4">
        <w:rPr>
          <w:rFonts w:ascii="Palatino Linotype" w:hAnsi="Palatino Linotype" w:cstheme="minorHAnsi"/>
          <w:b/>
          <w:sz w:val="18"/>
          <w:szCs w:val="18"/>
        </w:rPr>
        <w:t xml:space="preserve">     </w:t>
      </w:r>
    </w:p>
  </w:footnote>
  <w:footnote w:id="428">
    <w:p w:rsidR="00EE71F4" w:rsidRPr="00F118C4" w:rsidRDefault="00EE71F4"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AA7EB0" w:rsidRPr="00F118C4">
        <w:rPr>
          <w:rFonts w:ascii="Palatino Linotype" w:hAnsi="Palatino Linotype" w:cstheme="minorHAnsi"/>
          <w:b/>
          <w:bCs/>
          <w:sz w:val="18"/>
          <w:szCs w:val="18"/>
        </w:rPr>
        <w:t>428. — esse nĕque ōmnīnō quōquam dīversa mĕāre ; —</w:t>
      </w:r>
      <w:r w:rsidR="00AA7EB0" w:rsidRPr="00F118C4">
        <w:rPr>
          <w:rFonts w:ascii="Palatino Linotype" w:hAnsi="Palatino Linotype" w:cstheme="minorHAnsi"/>
          <w:sz w:val="18"/>
          <w:szCs w:val="18"/>
        </w:rPr>
        <w:t xml:space="preserve">    </w:t>
      </w:r>
      <w:bookmarkStart w:id="131" w:name="neque"/>
      <w:bookmarkEnd w:id="131"/>
      <w:r w:rsidR="00AA7EB0" w:rsidRPr="00F118C4">
        <w:rPr>
          <w:rFonts w:ascii="Palatino Linotype" w:hAnsi="Palatino Linotype" w:cstheme="minorHAnsi"/>
          <w:b/>
          <w:bCs/>
          <w:sz w:val="18"/>
          <w:szCs w:val="18"/>
        </w:rPr>
        <w:t xml:space="preserve">Nĕquĕ (nĕc, </w:t>
      </w:r>
      <w:r w:rsidR="00AA7EB0" w:rsidRPr="00F118C4">
        <w:rPr>
          <w:rFonts w:ascii="Palatino Linotype" w:hAnsi="Palatino Linotype" w:cstheme="minorHAnsi"/>
          <w:i/>
          <w:iCs/>
          <w:sz w:val="18"/>
          <w:szCs w:val="18"/>
        </w:rPr>
        <w:t>stt devant une consonne</w:t>
      </w:r>
      <w:r w:rsidR="00AA7EB0" w:rsidRPr="00F118C4">
        <w:rPr>
          <w:rFonts w:ascii="Palatino Linotype" w:hAnsi="Palatino Linotype" w:cstheme="minorHAnsi"/>
          <w:b/>
          <w:bCs/>
          <w:sz w:val="18"/>
          <w:szCs w:val="18"/>
        </w:rPr>
        <w:t xml:space="preserve">).    Omnīnō, </w:t>
      </w:r>
      <w:r w:rsidR="00AA7EB0" w:rsidRPr="00F118C4">
        <w:rPr>
          <w:rFonts w:ascii="Palatino Linotype" w:hAnsi="Palatino Linotype" w:cstheme="minorHAnsi"/>
          <w:i/>
          <w:iCs/>
          <w:sz w:val="18"/>
          <w:szCs w:val="18"/>
        </w:rPr>
        <w:t>adv</w:t>
      </w:r>
      <w:r w:rsidR="00AA7EB0" w:rsidRPr="00F118C4">
        <w:rPr>
          <w:rFonts w:ascii="Palatino Linotype" w:hAnsi="Palatino Linotype" w:cstheme="minorHAnsi"/>
          <w:b/>
          <w:bCs/>
          <w:sz w:val="18"/>
          <w:szCs w:val="18"/>
        </w:rPr>
        <w:t>.</w:t>
      </w:r>
      <w:r w:rsidR="00CA3BD1" w:rsidRPr="00F118C4">
        <w:rPr>
          <w:rFonts w:ascii="Palatino Linotype" w:hAnsi="Palatino Linotype" w:cstheme="minorHAnsi"/>
          <w:b/>
          <w:bCs/>
          <w:sz w:val="18"/>
          <w:szCs w:val="18"/>
        </w:rPr>
        <w:t xml:space="preserve"> </w:t>
      </w:r>
      <w:r w:rsidR="00AA7EB0" w:rsidRPr="00F118C4">
        <w:rPr>
          <w:rFonts w:ascii="Palatino Linotype" w:hAnsi="Palatino Linotype" w:cstheme="minorHAnsi"/>
          <w:b/>
          <w:bCs/>
          <w:sz w:val="18"/>
          <w:szCs w:val="18"/>
        </w:rPr>
        <w:t xml:space="preserve">: </w:t>
      </w:r>
      <w:r w:rsidR="00AA7EB0" w:rsidRPr="00F118C4">
        <w:rPr>
          <w:rFonts w:ascii="Palatino Linotype" w:hAnsi="Palatino Linotype" w:cstheme="minorHAnsi"/>
          <w:sz w:val="18"/>
          <w:szCs w:val="18"/>
        </w:rPr>
        <w:t>tout à fait, entièrement</w:t>
      </w:r>
      <w:r w:rsidR="00CA3BD1" w:rsidRPr="00F118C4">
        <w:rPr>
          <w:rFonts w:ascii="Palatino Linotype" w:hAnsi="Palatino Linotype" w:cstheme="minorHAnsi"/>
          <w:sz w:val="18"/>
          <w:szCs w:val="18"/>
        </w:rPr>
        <w:t xml:space="preserve"> </w:t>
      </w:r>
      <w:r w:rsidR="00AA7EB0" w:rsidRPr="00F118C4">
        <w:rPr>
          <w:rFonts w:ascii="Palatino Linotype" w:hAnsi="Palatino Linotype" w:cstheme="minorHAnsi"/>
          <w:sz w:val="18"/>
          <w:szCs w:val="18"/>
        </w:rPr>
        <w:t xml:space="preserve">; </w:t>
      </w:r>
      <w:r w:rsidR="00AA7EB0" w:rsidRPr="00F118C4">
        <w:rPr>
          <w:rFonts w:ascii="Palatino Linotype" w:hAnsi="Palatino Linotype" w:cstheme="minorHAnsi"/>
          <w:i/>
          <w:iCs/>
          <w:sz w:val="18"/>
          <w:szCs w:val="18"/>
        </w:rPr>
        <w:t xml:space="preserve">avec nég. </w:t>
      </w:r>
      <w:r w:rsidR="00AA7EB0" w:rsidRPr="00F118C4">
        <w:rPr>
          <w:rFonts w:ascii="Palatino Linotype" w:hAnsi="Palatino Linotype" w:cstheme="minorHAnsi"/>
          <w:sz w:val="18"/>
          <w:szCs w:val="18"/>
        </w:rPr>
        <w:t xml:space="preserve">: absolument pas.     </w:t>
      </w:r>
      <w:r w:rsidR="00AA7EB0" w:rsidRPr="00F118C4">
        <w:rPr>
          <w:rFonts w:ascii="Palatino Linotype" w:hAnsi="Palatino Linotype" w:cstheme="minorHAnsi"/>
          <w:b/>
          <w:bCs/>
          <w:sz w:val="18"/>
          <w:szCs w:val="18"/>
        </w:rPr>
        <w:t>Quōquam, adv. :</w:t>
      </w:r>
      <w:r w:rsidR="00AA7EB0" w:rsidRPr="00F118C4">
        <w:rPr>
          <w:rFonts w:ascii="Palatino Linotype" w:hAnsi="Palatino Linotype" w:cstheme="minorHAnsi"/>
          <w:sz w:val="18"/>
          <w:szCs w:val="18"/>
        </w:rPr>
        <w:t xml:space="preserve"> quelque part (avec mvt)  </w:t>
      </w:r>
      <w:r w:rsidR="00AA7EB0" w:rsidRPr="00F118C4">
        <w:rPr>
          <w:rFonts w:ascii="Palatino Linotype" w:hAnsi="Palatino Linotype" w:cstheme="minorHAnsi"/>
          <w:sz w:val="18"/>
          <w:szCs w:val="18"/>
        </w:rPr>
        <w:sym w:font="Symbol" w:char="F0AE"/>
      </w:r>
      <w:r w:rsidR="00AA7EB0" w:rsidRPr="00F118C4">
        <w:rPr>
          <w:rFonts w:ascii="Palatino Linotype" w:hAnsi="Palatino Linotype" w:cstheme="minorHAnsi"/>
          <w:sz w:val="18"/>
          <w:szCs w:val="18"/>
        </w:rPr>
        <w:t xml:space="preserve"> ‘in any direction’ (Bailey).          </w:t>
      </w:r>
      <w:r w:rsidR="00AA7EB0" w:rsidRPr="00F118C4">
        <w:rPr>
          <w:rFonts w:ascii="Palatino Linotype" w:hAnsi="Palatino Linotype" w:cstheme="minorHAnsi"/>
          <w:b/>
          <w:bCs/>
          <w:sz w:val="18"/>
          <w:szCs w:val="18"/>
        </w:rPr>
        <w:t>Dīversus, a, um : part.-adj.</w:t>
      </w:r>
      <w:r w:rsidR="00CA3BD1" w:rsidRPr="00F118C4">
        <w:rPr>
          <w:rFonts w:ascii="Palatino Linotype" w:hAnsi="Palatino Linotype" w:cstheme="minorHAnsi"/>
          <w:b/>
          <w:bCs/>
          <w:sz w:val="18"/>
          <w:szCs w:val="18"/>
        </w:rPr>
        <w:t xml:space="preserve"> </w:t>
      </w:r>
      <w:r w:rsidR="00AA7EB0" w:rsidRPr="00F118C4">
        <w:rPr>
          <w:rFonts w:ascii="Palatino Linotype" w:hAnsi="Palatino Linotype" w:cstheme="minorHAnsi"/>
          <w:b/>
          <w:bCs/>
          <w:sz w:val="18"/>
          <w:szCs w:val="18"/>
        </w:rPr>
        <w:t>diverto</w:t>
      </w:r>
      <w:r w:rsidR="00CA3BD1" w:rsidRPr="00F118C4">
        <w:rPr>
          <w:rFonts w:ascii="Palatino Linotype" w:hAnsi="Palatino Linotype" w:cstheme="minorHAnsi"/>
          <w:b/>
          <w:bCs/>
          <w:sz w:val="18"/>
          <w:szCs w:val="18"/>
        </w:rPr>
        <w:t xml:space="preserve"> </w:t>
      </w:r>
      <w:r w:rsidR="00AA7EB0" w:rsidRPr="00F118C4">
        <w:rPr>
          <w:rFonts w:ascii="Palatino Linotype" w:hAnsi="Palatino Linotype" w:cstheme="minorHAnsi"/>
          <w:b/>
          <w:bCs/>
          <w:sz w:val="18"/>
          <w:szCs w:val="18"/>
        </w:rPr>
        <w:t xml:space="preserve">: </w:t>
      </w:r>
      <w:r w:rsidR="00AA7EB0" w:rsidRPr="00F118C4">
        <w:rPr>
          <w:rFonts w:ascii="Palatino Linotype" w:hAnsi="Palatino Linotype" w:cstheme="minorHAnsi"/>
          <w:sz w:val="18"/>
          <w:szCs w:val="18"/>
        </w:rPr>
        <w:t xml:space="preserve">tourné un dans un sens, un dans un autre, allant dans des directions opposées ou diverses.  </w:t>
      </w:r>
      <w:r w:rsidR="00AA7EB0" w:rsidRPr="00F118C4">
        <w:rPr>
          <w:rFonts w:ascii="Palatino Linotype" w:hAnsi="Palatino Linotype" w:cstheme="minorHAnsi"/>
          <w:i/>
          <w:iCs/>
          <w:sz w:val="18"/>
          <w:szCs w:val="18"/>
        </w:rPr>
        <w:t>Apposition</w:t>
      </w:r>
      <w:r w:rsidR="00CA3BD1" w:rsidRPr="00F118C4">
        <w:rPr>
          <w:rFonts w:ascii="Palatino Linotype" w:hAnsi="Palatino Linotype" w:cstheme="minorHAnsi"/>
          <w:i/>
          <w:iCs/>
          <w:sz w:val="18"/>
          <w:szCs w:val="18"/>
        </w:rPr>
        <w:t xml:space="preserve"> </w:t>
      </w:r>
      <w:r w:rsidR="00AA7EB0" w:rsidRPr="00F118C4">
        <w:rPr>
          <w:rFonts w:ascii="Palatino Linotype" w:hAnsi="Palatino Linotype" w:cstheme="minorHAnsi"/>
          <w:i/>
          <w:iCs/>
          <w:sz w:val="18"/>
          <w:szCs w:val="18"/>
        </w:rPr>
        <w:t>: valeur adv.</w:t>
      </w:r>
      <w:r w:rsidR="00AA7EB0" w:rsidRPr="00F118C4">
        <w:rPr>
          <w:rFonts w:ascii="Palatino Linotype" w:hAnsi="Palatino Linotype" w:cstheme="minorHAnsi"/>
          <w:sz w:val="18"/>
          <w:szCs w:val="18"/>
        </w:rPr>
        <w:t xml:space="preserve">       </w:t>
      </w:r>
      <w:r w:rsidR="00AA7EB0" w:rsidRPr="00F118C4">
        <w:rPr>
          <w:rFonts w:ascii="Palatino Linotype" w:hAnsi="Palatino Linotype" w:cstheme="minorHAnsi"/>
          <w:b/>
          <w:bCs/>
          <w:sz w:val="18"/>
          <w:szCs w:val="18"/>
        </w:rPr>
        <w:t>Mĕo, āre,</w:t>
      </w:r>
      <w:r w:rsidR="00CA3BD1" w:rsidRPr="00F118C4">
        <w:rPr>
          <w:rFonts w:ascii="Palatino Linotype" w:hAnsi="Palatino Linotype" w:cstheme="minorHAnsi"/>
          <w:b/>
          <w:bCs/>
          <w:sz w:val="18"/>
          <w:szCs w:val="18"/>
        </w:rPr>
        <w:t xml:space="preserve"> </w:t>
      </w:r>
      <w:r w:rsidR="00AA7EB0" w:rsidRPr="00F118C4">
        <w:rPr>
          <w:rFonts w:ascii="Palatino Linotype" w:hAnsi="Palatino Linotype" w:cstheme="minorHAnsi"/>
          <w:sz w:val="18"/>
          <w:szCs w:val="18"/>
        </w:rPr>
        <w:t>āvi,</w:t>
      </w:r>
      <w:r w:rsidR="00CA3BD1" w:rsidRPr="00F118C4">
        <w:rPr>
          <w:rFonts w:ascii="Palatino Linotype" w:hAnsi="Palatino Linotype" w:cstheme="minorHAnsi"/>
          <w:sz w:val="18"/>
          <w:szCs w:val="18"/>
        </w:rPr>
        <w:t xml:space="preserve"> </w:t>
      </w:r>
      <w:r w:rsidR="00AA7EB0" w:rsidRPr="00F118C4">
        <w:rPr>
          <w:rFonts w:ascii="Palatino Linotype" w:hAnsi="Palatino Linotype" w:cstheme="minorHAnsi"/>
          <w:sz w:val="18"/>
          <w:szCs w:val="18"/>
        </w:rPr>
        <w:t>ātum : - intr. - aller, passer, circuler.</w:t>
      </w:r>
      <w:r w:rsidRPr="00F118C4">
        <w:rPr>
          <w:rFonts w:ascii="Palatino Linotype" w:hAnsi="Palatino Linotype" w:cstheme="minorHAnsi"/>
          <w:b/>
          <w:sz w:val="18"/>
          <w:szCs w:val="18"/>
        </w:rPr>
        <w:t xml:space="preserve">     </w:t>
      </w:r>
    </w:p>
  </w:footnote>
  <w:footnote w:id="429">
    <w:p w:rsidR="00EE71F4" w:rsidRPr="00F118C4" w:rsidRDefault="00EE71F4"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AA7EB0" w:rsidRPr="00F118C4">
        <w:rPr>
          <w:rFonts w:ascii="Palatino Linotype" w:hAnsi="Palatino Linotype" w:cstheme="minorHAnsi"/>
          <w:b/>
          <w:bCs/>
          <w:sz w:val="18"/>
          <w:szCs w:val="18"/>
        </w:rPr>
        <w:t xml:space="preserve">429. — id quod iam sŭpĕrā tibi paulo ostendimus ante. —   1- Sŭpĕrā </w:t>
      </w:r>
      <w:r w:rsidR="00AA7EB0" w:rsidRPr="00F118C4">
        <w:rPr>
          <w:rFonts w:ascii="Palatino Linotype" w:hAnsi="Palatino Linotype" w:cstheme="minorHAnsi"/>
          <w:sz w:val="18"/>
          <w:szCs w:val="18"/>
        </w:rPr>
        <w:t>(</w:t>
      </w:r>
      <w:r w:rsidR="00AA7EB0" w:rsidRPr="00F118C4">
        <w:rPr>
          <w:rFonts w:ascii="Palatino Linotype" w:hAnsi="Palatino Linotype" w:cstheme="minorHAnsi"/>
          <w:i/>
          <w:iCs/>
          <w:sz w:val="18"/>
          <w:szCs w:val="18"/>
        </w:rPr>
        <w:t>s.-ent.</w:t>
      </w:r>
      <w:r w:rsidR="00AA7EB0" w:rsidRPr="00F118C4">
        <w:rPr>
          <w:rFonts w:ascii="Palatino Linotype" w:hAnsi="Palatino Linotype" w:cstheme="minorHAnsi"/>
          <w:sz w:val="18"/>
          <w:szCs w:val="18"/>
        </w:rPr>
        <w:t xml:space="preserve"> parte) : - a - supera, </w:t>
      </w:r>
      <w:r w:rsidR="00AA7EB0" w:rsidRPr="00F118C4">
        <w:rPr>
          <w:rFonts w:ascii="Palatino Linotype" w:hAnsi="Palatino Linotype" w:cstheme="minorHAnsi"/>
          <w:i/>
          <w:iCs/>
          <w:sz w:val="18"/>
          <w:szCs w:val="18"/>
        </w:rPr>
        <w:t>adv.</w:t>
      </w:r>
      <w:r w:rsidR="00AA7EB0" w:rsidRPr="00F118C4">
        <w:rPr>
          <w:rFonts w:ascii="Palatino Linotype" w:hAnsi="Palatino Linotype" w:cstheme="minorHAnsi"/>
          <w:sz w:val="18"/>
          <w:szCs w:val="18"/>
        </w:rPr>
        <w:t xml:space="preserve"> : au-dessus. - b - supera, </w:t>
      </w:r>
      <w:r w:rsidR="00AA7EB0" w:rsidRPr="00F118C4">
        <w:rPr>
          <w:rFonts w:ascii="Palatino Linotype" w:hAnsi="Palatino Linotype" w:cstheme="minorHAnsi"/>
          <w:i/>
          <w:iCs/>
          <w:sz w:val="18"/>
          <w:szCs w:val="18"/>
        </w:rPr>
        <w:t>prép. avec acc</w:t>
      </w:r>
      <w:r w:rsidR="00AA7EB0" w:rsidRPr="00F118C4">
        <w:rPr>
          <w:rFonts w:ascii="Palatino Linotype" w:hAnsi="Palatino Linotype" w:cstheme="minorHAnsi"/>
          <w:sz w:val="18"/>
          <w:szCs w:val="18"/>
        </w:rPr>
        <w:t xml:space="preserve">. : sur.   2 - </w:t>
      </w:r>
      <w:r w:rsidR="00AA7EB0" w:rsidRPr="00F118C4">
        <w:rPr>
          <w:rFonts w:ascii="Palatino Linotype" w:hAnsi="Palatino Linotype" w:cstheme="minorHAnsi"/>
          <w:b/>
          <w:bCs/>
          <w:sz w:val="18"/>
          <w:szCs w:val="18"/>
        </w:rPr>
        <w:t>Sŭpĕră</w:t>
      </w:r>
      <w:r w:rsidR="00AA7EB0" w:rsidRPr="00F118C4">
        <w:rPr>
          <w:rFonts w:ascii="Palatino Linotype" w:hAnsi="Palatino Linotype" w:cstheme="minorHAnsi"/>
          <w:sz w:val="18"/>
          <w:szCs w:val="18"/>
        </w:rPr>
        <w:t xml:space="preserve">, ōrum : n. pl. de superus.  Lucr. utilise autant supera que supra.   </w:t>
      </w:r>
      <w:r w:rsidR="00AA7EB0" w:rsidRPr="00F118C4">
        <w:rPr>
          <w:rFonts w:ascii="Palatino Linotype" w:hAnsi="Palatino Linotype" w:cstheme="minorHAnsi"/>
          <w:b/>
          <w:bCs/>
          <w:sz w:val="18"/>
          <w:szCs w:val="18"/>
        </w:rPr>
        <w:t xml:space="preserve"> Supera &amp; ante</w:t>
      </w:r>
      <w:r w:rsidR="00CA3BD1" w:rsidRPr="00F118C4">
        <w:rPr>
          <w:rFonts w:ascii="Palatino Linotype" w:hAnsi="Palatino Linotype" w:cstheme="minorHAnsi"/>
          <w:sz w:val="18"/>
          <w:szCs w:val="18"/>
        </w:rPr>
        <w:t xml:space="preserve"> </w:t>
      </w:r>
      <w:r w:rsidR="00AA7EB0" w:rsidRPr="00F118C4">
        <w:rPr>
          <w:rFonts w:ascii="Palatino Linotype" w:hAnsi="Palatino Linotype" w:cstheme="minorHAnsi"/>
          <w:sz w:val="18"/>
          <w:szCs w:val="18"/>
        </w:rPr>
        <w:t xml:space="preserve">:  pléonasme.     </w:t>
      </w:r>
      <w:r w:rsidR="00AA7EB0" w:rsidRPr="00F118C4">
        <w:rPr>
          <w:rFonts w:ascii="Palatino Linotype" w:hAnsi="Palatino Linotype" w:cstheme="minorHAnsi"/>
          <w:b/>
          <w:bCs/>
          <w:sz w:val="18"/>
          <w:szCs w:val="18"/>
        </w:rPr>
        <w:t>Ostendo, ĕre</w:t>
      </w:r>
      <w:r w:rsidR="00AA7EB0" w:rsidRPr="00F118C4">
        <w:rPr>
          <w:rFonts w:ascii="Palatino Linotype" w:hAnsi="Palatino Linotype" w:cstheme="minorHAnsi"/>
          <w:sz w:val="18"/>
          <w:szCs w:val="18"/>
        </w:rPr>
        <w:t>, tendi, tentum (ostensum)</w:t>
      </w:r>
      <w:r w:rsidR="00CA3BD1" w:rsidRPr="00F118C4">
        <w:rPr>
          <w:rFonts w:ascii="Palatino Linotype" w:hAnsi="Palatino Linotype" w:cstheme="minorHAnsi"/>
          <w:sz w:val="18"/>
          <w:szCs w:val="18"/>
        </w:rPr>
        <w:t xml:space="preserve"> </w:t>
      </w:r>
      <w:r w:rsidR="00AA7EB0" w:rsidRPr="00F118C4">
        <w:rPr>
          <w:rFonts w:ascii="Palatino Linotype" w:hAnsi="Palatino Linotype" w:cstheme="minorHAnsi"/>
          <w:sz w:val="18"/>
          <w:szCs w:val="18"/>
        </w:rPr>
        <w:t>: 1 -</w:t>
      </w:r>
      <w:r w:rsidR="00CA3BD1" w:rsidRPr="00F118C4">
        <w:rPr>
          <w:rFonts w:ascii="Palatino Linotype" w:hAnsi="Palatino Linotype" w:cstheme="minorHAnsi"/>
          <w:sz w:val="18"/>
          <w:szCs w:val="18"/>
        </w:rPr>
        <w:t xml:space="preserve"> </w:t>
      </w:r>
      <w:r w:rsidR="00AA7EB0" w:rsidRPr="00F118C4">
        <w:rPr>
          <w:rFonts w:ascii="Palatino Linotype" w:hAnsi="Palatino Linotype" w:cstheme="minorHAnsi"/>
          <w:sz w:val="18"/>
          <w:szCs w:val="18"/>
        </w:rPr>
        <w:t>tendre en avant.</w:t>
      </w:r>
      <w:r w:rsidR="00CA3BD1" w:rsidRPr="00F118C4">
        <w:rPr>
          <w:rFonts w:ascii="Palatino Linotype" w:hAnsi="Palatino Linotype" w:cstheme="minorHAnsi"/>
          <w:sz w:val="18"/>
          <w:szCs w:val="18"/>
        </w:rPr>
        <w:t xml:space="preserve">  </w:t>
      </w:r>
      <w:r w:rsidR="00AA7EB0" w:rsidRPr="00F118C4">
        <w:rPr>
          <w:rFonts w:ascii="Palatino Linotype" w:hAnsi="Palatino Linotype" w:cstheme="minorHAnsi"/>
          <w:sz w:val="18"/>
          <w:szCs w:val="18"/>
        </w:rPr>
        <w:t xml:space="preserve"> 2 -</w:t>
      </w:r>
      <w:r w:rsidR="00CA3BD1" w:rsidRPr="00F118C4">
        <w:rPr>
          <w:rFonts w:ascii="Palatino Linotype" w:hAnsi="Palatino Linotype" w:cstheme="minorHAnsi"/>
          <w:sz w:val="18"/>
          <w:szCs w:val="18"/>
        </w:rPr>
        <w:t xml:space="preserve"> </w:t>
      </w:r>
      <w:r w:rsidR="00AA7EB0" w:rsidRPr="00F118C4">
        <w:rPr>
          <w:rFonts w:ascii="Palatino Linotype" w:hAnsi="Palatino Linotype" w:cstheme="minorHAnsi"/>
          <w:sz w:val="18"/>
          <w:szCs w:val="18"/>
        </w:rPr>
        <w:t xml:space="preserve">présenter, exhiber, exposer, montrer. </w:t>
      </w:r>
      <w:r w:rsidRPr="00F118C4">
        <w:rPr>
          <w:rFonts w:ascii="Palatino Linotype" w:hAnsi="Palatino Linotype" w:cstheme="minorHAnsi"/>
          <w:b/>
          <w:sz w:val="18"/>
          <w:szCs w:val="18"/>
        </w:rPr>
        <w:t xml:space="preserve">      </w:t>
      </w:r>
    </w:p>
  </w:footnote>
  <w:footnote w:id="430">
    <w:p w:rsidR="00EE71F4" w:rsidRPr="00F118C4" w:rsidRDefault="00EE71F4"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AA7EB0" w:rsidRPr="00F118C4">
        <w:rPr>
          <w:rFonts w:ascii="Palatino Linotype" w:hAnsi="Palatino Linotype" w:cstheme="minorHAnsi"/>
          <w:b/>
          <w:bCs/>
          <w:sz w:val="18"/>
          <w:szCs w:val="18"/>
        </w:rPr>
        <w:t>430. — Praeterea nil est quod possis dicere ab omni  —</w:t>
      </w:r>
      <w:r w:rsidR="00AA7EB0" w:rsidRPr="00F118C4">
        <w:rPr>
          <w:rFonts w:ascii="Palatino Linotype" w:hAnsi="Palatino Linotype" w:cstheme="minorHAnsi"/>
          <w:sz w:val="18"/>
          <w:szCs w:val="18"/>
        </w:rPr>
        <w:t xml:space="preserve">  </w:t>
      </w:r>
      <w:r w:rsidR="00AA7EB0" w:rsidRPr="00F118C4">
        <w:rPr>
          <w:rFonts w:ascii="Palatino Linotype" w:hAnsi="Palatino Linotype" w:cstheme="minorHAnsi"/>
          <w:b/>
          <w:bCs/>
          <w:sz w:val="18"/>
          <w:szCs w:val="18"/>
        </w:rPr>
        <w:t xml:space="preserve">Prætĕrĕā, </w:t>
      </w:r>
      <w:r w:rsidR="00AA7EB0" w:rsidRPr="00F118C4">
        <w:rPr>
          <w:rFonts w:ascii="Palatino Linotype" w:hAnsi="Palatino Linotype" w:cstheme="minorHAnsi"/>
          <w:b/>
          <w:bCs/>
          <w:i/>
          <w:iCs/>
          <w:sz w:val="18"/>
          <w:szCs w:val="18"/>
        </w:rPr>
        <w:t>adv</w:t>
      </w:r>
      <w:r w:rsidR="00AA7EB0" w:rsidRPr="00F118C4">
        <w:rPr>
          <w:rFonts w:ascii="Palatino Linotype" w:hAnsi="Palatino Linotype" w:cstheme="minorHAnsi"/>
          <w:b/>
          <w:bCs/>
          <w:sz w:val="18"/>
          <w:szCs w:val="18"/>
        </w:rPr>
        <w:t xml:space="preserve">. </w:t>
      </w:r>
      <w:r w:rsidR="00AA7EB0" w:rsidRPr="00F118C4">
        <w:rPr>
          <w:rFonts w:ascii="Palatino Linotype" w:hAnsi="Palatino Linotype" w:cstheme="minorHAnsi"/>
          <w:sz w:val="18"/>
          <w:szCs w:val="18"/>
        </w:rPr>
        <w:t>1 - en outre, de plus, encore. - 2 - ensuite, dès lors, désormais, après cela.</w:t>
      </w:r>
      <w:r w:rsidR="00CA3BD1" w:rsidRPr="00F118C4">
        <w:rPr>
          <w:rFonts w:ascii="Palatino Linotype" w:hAnsi="Palatino Linotype" w:cstheme="minorHAnsi"/>
          <w:sz w:val="18"/>
          <w:szCs w:val="18"/>
        </w:rPr>
        <w:t xml:space="preserve"> </w:t>
      </w:r>
      <w:r w:rsidR="00AA7EB0" w:rsidRPr="00F118C4">
        <w:rPr>
          <w:rFonts w:ascii="Palatino Linotype" w:hAnsi="Palatino Linotype" w:cstheme="minorHAnsi"/>
          <w:sz w:val="18"/>
          <w:szCs w:val="18"/>
        </w:rPr>
        <w:t xml:space="preserve"> A prendre au sens littéral</w:t>
      </w:r>
      <w:r w:rsidR="00CA3BD1" w:rsidRPr="00F118C4">
        <w:rPr>
          <w:rFonts w:ascii="Palatino Linotype" w:hAnsi="Palatino Linotype" w:cstheme="minorHAnsi"/>
          <w:sz w:val="18"/>
          <w:szCs w:val="18"/>
        </w:rPr>
        <w:t xml:space="preserve"> </w:t>
      </w:r>
      <w:r w:rsidR="00AA7EB0" w:rsidRPr="00F118C4">
        <w:rPr>
          <w:rFonts w:ascii="Palatino Linotype" w:hAnsi="Palatino Linotype" w:cstheme="minorHAnsi"/>
          <w:sz w:val="18"/>
          <w:szCs w:val="18"/>
        </w:rPr>
        <w:t xml:space="preserve">: à côté de ces choses, (le corps et le vide),  ‘besides these’ (= </w:t>
      </w:r>
      <w:r w:rsidR="00AA7EB0" w:rsidRPr="00F118C4">
        <w:rPr>
          <w:rFonts w:ascii="Palatino Linotype" w:hAnsi="Palatino Linotype" w:cstheme="minorHAnsi"/>
          <w:sz w:val="18"/>
          <w:szCs w:val="18"/>
          <w:lang w:val="el-GR"/>
        </w:rPr>
        <w:t>παρα</w:t>
      </w:r>
      <w:r w:rsidR="00AA7EB0" w:rsidRPr="00F118C4">
        <w:rPr>
          <w:rFonts w:ascii="Palatino Linotype" w:hAnsi="Palatino Linotype" w:cstheme="minorHAnsi"/>
          <w:sz w:val="18"/>
          <w:szCs w:val="18"/>
        </w:rPr>
        <w:t xml:space="preserve">́ </w:t>
      </w:r>
      <w:r w:rsidR="00AA7EB0" w:rsidRPr="00F118C4">
        <w:rPr>
          <w:rFonts w:ascii="Palatino Linotype" w:hAnsi="Palatino Linotype" w:cstheme="minorHAnsi"/>
          <w:sz w:val="18"/>
          <w:szCs w:val="18"/>
          <w:lang w:val="el-GR"/>
        </w:rPr>
        <w:t>δε</w:t>
      </w:r>
      <w:r w:rsidR="00AA7EB0" w:rsidRPr="00F118C4">
        <w:rPr>
          <w:rFonts w:ascii="Palatino Linotype" w:hAnsi="Palatino Linotype" w:cstheme="minorHAnsi"/>
          <w:sz w:val="18"/>
          <w:szCs w:val="18"/>
        </w:rPr>
        <w:t xml:space="preserve">́ </w:t>
      </w:r>
      <w:r w:rsidR="00AA7EB0" w:rsidRPr="00F118C4">
        <w:rPr>
          <w:rFonts w:ascii="Palatino Linotype" w:hAnsi="Palatino Linotype" w:cstheme="minorHAnsi"/>
          <w:sz w:val="18"/>
          <w:szCs w:val="18"/>
          <w:lang w:val="el-GR"/>
        </w:rPr>
        <w:t>ταυ</w:t>
      </w:r>
      <w:r w:rsidR="00AA7EB0" w:rsidRPr="00F118C4">
        <w:rPr>
          <w:rFonts w:ascii="Times New Roman" w:hAnsi="Times New Roman" w:cs="Times New Roman"/>
          <w:sz w:val="18"/>
          <w:szCs w:val="18"/>
        </w:rPr>
        <w:t>͂</w:t>
      </w:r>
      <w:r w:rsidR="00AA7EB0" w:rsidRPr="00F118C4">
        <w:rPr>
          <w:rFonts w:ascii="Palatino Linotype" w:hAnsi="Palatino Linotype" w:cstheme="minorHAnsi"/>
          <w:sz w:val="18"/>
          <w:szCs w:val="18"/>
          <w:lang w:val="el-GR"/>
        </w:rPr>
        <w:t>τα</w:t>
      </w:r>
      <w:r w:rsidR="00AA7EB0" w:rsidRPr="00F118C4">
        <w:rPr>
          <w:rFonts w:ascii="Palatino Linotype" w:hAnsi="Palatino Linotype" w:cstheme="minorHAnsi"/>
          <w:sz w:val="18"/>
          <w:szCs w:val="18"/>
        </w:rPr>
        <w:t xml:space="preserve"> d’Épicure, </w:t>
      </w:r>
      <w:r w:rsidR="00AA7EB0" w:rsidRPr="00F118C4">
        <w:rPr>
          <w:rFonts w:ascii="Palatino Linotype" w:hAnsi="Palatino Linotype" w:cstheme="minorHAnsi"/>
          <w:i/>
          <w:iCs/>
          <w:sz w:val="18"/>
          <w:szCs w:val="18"/>
        </w:rPr>
        <w:t>Ep</w:t>
      </w:r>
      <w:r w:rsidR="00AA7EB0" w:rsidRPr="00F118C4">
        <w:rPr>
          <w:rFonts w:ascii="Palatino Linotype" w:hAnsi="Palatino Linotype" w:cstheme="minorHAnsi"/>
          <w:sz w:val="18"/>
          <w:szCs w:val="18"/>
        </w:rPr>
        <w:t xml:space="preserve">. I 40) selon ER. et Bailey).   </w:t>
      </w:r>
      <w:r w:rsidR="00AA7EB0" w:rsidRPr="00F118C4">
        <w:rPr>
          <w:rFonts w:ascii="Palatino Linotype" w:hAnsi="Palatino Linotype" w:cstheme="minorHAnsi"/>
          <w:b/>
          <w:bCs/>
          <w:sz w:val="18"/>
          <w:szCs w:val="18"/>
        </w:rPr>
        <w:t xml:space="preserve">Nīl </w:t>
      </w:r>
      <w:r w:rsidR="00AA7EB0" w:rsidRPr="00F118C4">
        <w:rPr>
          <w:rFonts w:ascii="Palatino Linotype" w:hAnsi="Palatino Linotype" w:cstheme="minorHAnsi"/>
          <w:sz w:val="18"/>
          <w:szCs w:val="18"/>
        </w:rPr>
        <w:t xml:space="preserve">contrct. de </w:t>
      </w:r>
      <w:r w:rsidR="00AA7EB0" w:rsidRPr="00F118C4">
        <w:rPr>
          <w:rFonts w:ascii="Palatino Linotype" w:hAnsi="Palatino Linotype" w:cstheme="minorHAnsi"/>
          <w:b/>
          <w:bCs/>
          <w:sz w:val="18"/>
          <w:szCs w:val="18"/>
        </w:rPr>
        <w:t xml:space="preserve">nĭhĭl. </w:t>
      </w:r>
      <w:r w:rsidRPr="00F118C4">
        <w:rPr>
          <w:rFonts w:ascii="Palatino Linotype" w:hAnsi="Palatino Linotype" w:cstheme="minorHAnsi"/>
          <w:b/>
          <w:sz w:val="18"/>
          <w:szCs w:val="18"/>
        </w:rPr>
        <w:t xml:space="preserve">      </w:t>
      </w:r>
    </w:p>
  </w:footnote>
  <w:footnote w:id="431">
    <w:p w:rsidR="00EE71F4" w:rsidRPr="00F118C4" w:rsidRDefault="00EE71F4"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AA7EB0" w:rsidRPr="00F118C4">
        <w:rPr>
          <w:rFonts w:ascii="Palatino Linotype" w:hAnsi="Palatino Linotype" w:cstheme="minorHAnsi"/>
          <w:b/>
          <w:bCs/>
          <w:sz w:val="18"/>
          <w:szCs w:val="18"/>
        </w:rPr>
        <w:t>431. — corpŏre seiunctum secretumque esse ab ĭnāni, —</w:t>
      </w:r>
      <w:r w:rsidR="00AA7EB0" w:rsidRPr="00F118C4">
        <w:rPr>
          <w:rFonts w:ascii="Palatino Linotype" w:hAnsi="Palatino Linotype" w:cstheme="minorHAnsi"/>
          <w:sz w:val="18"/>
          <w:szCs w:val="18"/>
        </w:rPr>
        <w:t xml:space="preserve">     </w:t>
      </w:r>
      <w:r w:rsidR="00AA7EB0" w:rsidRPr="00F118C4">
        <w:rPr>
          <w:rFonts w:ascii="Palatino Linotype" w:hAnsi="Palatino Linotype" w:cstheme="minorHAnsi"/>
          <w:b/>
          <w:bCs/>
          <w:sz w:val="18"/>
          <w:szCs w:val="18"/>
        </w:rPr>
        <w:t>Seiunctum secretumque</w:t>
      </w:r>
      <w:r w:rsidR="00AA7EB0" w:rsidRPr="00F118C4">
        <w:rPr>
          <w:rFonts w:ascii="Palatino Linotype" w:hAnsi="Palatino Linotype" w:cstheme="minorHAnsi"/>
          <w:sz w:val="18"/>
          <w:szCs w:val="18"/>
        </w:rPr>
        <w:t xml:space="preserve"> synonymes, redoublement d’expression doublé d’un chiasme selon ER et B.  </w:t>
      </w:r>
      <w:r w:rsidR="00AA7EB0" w:rsidRPr="00F118C4">
        <w:rPr>
          <w:rFonts w:ascii="Palatino Linotype" w:hAnsi="Palatino Linotype" w:cstheme="minorHAnsi"/>
          <w:b/>
          <w:bCs/>
          <w:sz w:val="18"/>
          <w:szCs w:val="18"/>
        </w:rPr>
        <w:t xml:space="preserve">Corpus, ŏris, n. : </w:t>
      </w:r>
      <w:r w:rsidR="00AA7EB0" w:rsidRPr="00F118C4">
        <w:rPr>
          <w:rFonts w:ascii="Palatino Linotype" w:hAnsi="Palatino Linotype" w:cstheme="minorHAnsi"/>
          <w:sz w:val="18"/>
          <w:szCs w:val="18"/>
        </w:rPr>
        <w:t>corps [</w:t>
      </w:r>
      <w:r w:rsidR="00AA7EB0" w:rsidRPr="00F118C4">
        <w:rPr>
          <w:rFonts w:ascii="Palatino Linotype" w:hAnsi="Palatino Linotype" w:cstheme="minorHAnsi"/>
          <w:i/>
          <w:iCs/>
          <w:sz w:val="18"/>
          <w:szCs w:val="18"/>
        </w:rPr>
        <w:t>en gén.</w:t>
      </w:r>
      <w:r w:rsidR="00AA7EB0" w:rsidRPr="00F118C4">
        <w:rPr>
          <w:rFonts w:ascii="Palatino Linotype" w:hAnsi="Palatino Linotype" w:cstheme="minorHAnsi"/>
          <w:sz w:val="18"/>
          <w:szCs w:val="18"/>
        </w:rPr>
        <w:t xml:space="preserve">].      </w:t>
      </w:r>
      <w:r w:rsidR="00AA7EB0" w:rsidRPr="00F118C4">
        <w:rPr>
          <w:rFonts w:ascii="Palatino Linotype" w:hAnsi="Palatino Linotype" w:cstheme="minorHAnsi"/>
          <w:b/>
          <w:bCs/>
          <w:sz w:val="18"/>
          <w:szCs w:val="18"/>
        </w:rPr>
        <w:t>Sējungo, ĕre</w:t>
      </w:r>
      <w:r w:rsidR="00AA7EB0" w:rsidRPr="00F118C4">
        <w:rPr>
          <w:rFonts w:ascii="Palatino Linotype" w:hAnsi="Palatino Linotype" w:cstheme="minorHAnsi"/>
          <w:sz w:val="18"/>
          <w:szCs w:val="18"/>
        </w:rPr>
        <w:t>, junxi, junctum : - tr. -</w:t>
      </w:r>
      <w:r w:rsidR="00CA3BD1" w:rsidRPr="00F118C4">
        <w:rPr>
          <w:rFonts w:ascii="Palatino Linotype" w:hAnsi="Palatino Linotype" w:cstheme="minorHAnsi"/>
          <w:sz w:val="18"/>
          <w:szCs w:val="18"/>
        </w:rPr>
        <w:t xml:space="preserve"> </w:t>
      </w:r>
      <w:r w:rsidR="00AA7EB0" w:rsidRPr="00F118C4">
        <w:rPr>
          <w:rFonts w:ascii="Palatino Linotype" w:hAnsi="Palatino Linotype" w:cstheme="minorHAnsi"/>
          <w:sz w:val="18"/>
          <w:szCs w:val="18"/>
        </w:rPr>
        <w:t xml:space="preserve"> 1 -</w:t>
      </w:r>
      <w:r w:rsidR="00CA3BD1" w:rsidRPr="00F118C4">
        <w:rPr>
          <w:rFonts w:ascii="Palatino Linotype" w:hAnsi="Palatino Linotype" w:cstheme="minorHAnsi"/>
          <w:sz w:val="18"/>
          <w:szCs w:val="18"/>
        </w:rPr>
        <w:t xml:space="preserve"> </w:t>
      </w:r>
      <w:r w:rsidR="00AA7EB0" w:rsidRPr="00F118C4">
        <w:rPr>
          <w:rFonts w:ascii="Palatino Linotype" w:hAnsi="Palatino Linotype" w:cstheme="minorHAnsi"/>
          <w:sz w:val="18"/>
          <w:szCs w:val="18"/>
        </w:rPr>
        <w:t>disjoindre, désunir.</w:t>
      </w:r>
      <w:r w:rsidR="00CA3BD1" w:rsidRPr="00F118C4">
        <w:rPr>
          <w:rFonts w:ascii="Palatino Linotype" w:hAnsi="Palatino Linotype" w:cstheme="minorHAnsi"/>
          <w:sz w:val="18"/>
          <w:szCs w:val="18"/>
        </w:rPr>
        <w:t xml:space="preserve">   </w:t>
      </w:r>
      <w:r w:rsidR="00AA7EB0" w:rsidRPr="00F118C4">
        <w:rPr>
          <w:rFonts w:ascii="Palatino Linotype" w:hAnsi="Palatino Linotype" w:cstheme="minorHAnsi"/>
          <w:sz w:val="18"/>
          <w:szCs w:val="18"/>
        </w:rPr>
        <w:t xml:space="preserve"> 2 -</w:t>
      </w:r>
      <w:r w:rsidR="00CA3BD1" w:rsidRPr="00F118C4">
        <w:rPr>
          <w:rFonts w:ascii="Palatino Linotype" w:hAnsi="Palatino Linotype" w:cstheme="minorHAnsi"/>
          <w:sz w:val="18"/>
          <w:szCs w:val="18"/>
        </w:rPr>
        <w:t xml:space="preserve"> </w:t>
      </w:r>
      <w:r w:rsidR="00AA7EB0" w:rsidRPr="00F118C4">
        <w:rPr>
          <w:rFonts w:ascii="Palatino Linotype" w:hAnsi="Palatino Linotype" w:cstheme="minorHAnsi"/>
          <w:sz w:val="18"/>
          <w:szCs w:val="18"/>
        </w:rPr>
        <w:t xml:space="preserve">séparer de (ab. + abl.). </w:t>
      </w:r>
      <w:r w:rsidR="00CA3BD1" w:rsidRPr="00F118C4">
        <w:rPr>
          <w:rFonts w:ascii="Palatino Linotype" w:hAnsi="Palatino Linotype" w:cstheme="minorHAnsi"/>
          <w:sz w:val="18"/>
          <w:szCs w:val="18"/>
        </w:rPr>
        <w:t xml:space="preserve"> </w:t>
      </w:r>
      <w:r w:rsidR="00AA7EB0" w:rsidRPr="00F118C4">
        <w:rPr>
          <w:rFonts w:ascii="Palatino Linotype" w:hAnsi="Palatino Linotype" w:cstheme="minorHAnsi"/>
          <w:sz w:val="18"/>
          <w:szCs w:val="18"/>
        </w:rPr>
        <w:t xml:space="preserve"> 3 -</w:t>
      </w:r>
      <w:r w:rsidR="00CA3BD1" w:rsidRPr="00F118C4">
        <w:rPr>
          <w:rFonts w:ascii="Palatino Linotype" w:hAnsi="Palatino Linotype" w:cstheme="minorHAnsi"/>
          <w:sz w:val="18"/>
          <w:szCs w:val="18"/>
        </w:rPr>
        <w:t xml:space="preserve"> </w:t>
      </w:r>
      <w:r w:rsidR="00AA7EB0" w:rsidRPr="00F118C4">
        <w:rPr>
          <w:rFonts w:ascii="Palatino Linotype" w:hAnsi="Palatino Linotype" w:cstheme="minorHAnsi"/>
          <w:sz w:val="18"/>
          <w:szCs w:val="18"/>
        </w:rPr>
        <w:t xml:space="preserve">distinguer, mettre à part.     </w:t>
      </w:r>
      <w:r w:rsidR="00AA7EB0" w:rsidRPr="00F118C4">
        <w:rPr>
          <w:rFonts w:ascii="Palatino Linotype" w:hAnsi="Palatino Linotype" w:cstheme="minorHAnsi"/>
          <w:b/>
          <w:bCs/>
          <w:sz w:val="18"/>
          <w:szCs w:val="18"/>
        </w:rPr>
        <w:t xml:space="preserve">Sēcerno, ĕre, </w:t>
      </w:r>
      <w:r w:rsidR="00AA7EB0" w:rsidRPr="00F118C4">
        <w:rPr>
          <w:rFonts w:ascii="Palatino Linotype" w:hAnsi="Palatino Linotype" w:cstheme="minorHAnsi"/>
          <w:sz w:val="18"/>
          <w:szCs w:val="18"/>
        </w:rPr>
        <w:t>crēvi, crētum : - tr. -</w:t>
      </w:r>
      <w:r w:rsidR="00CA3BD1" w:rsidRPr="00F118C4">
        <w:rPr>
          <w:rFonts w:ascii="Palatino Linotype" w:hAnsi="Palatino Linotype" w:cstheme="minorHAnsi"/>
          <w:sz w:val="18"/>
          <w:szCs w:val="18"/>
        </w:rPr>
        <w:t xml:space="preserve"> </w:t>
      </w:r>
      <w:r w:rsidR="00AA7EB0" w:rsidRPr="00F118C4">
        <w:rPr>
          <w:rFonts w:ascii="Palatino Linotype" w:hAnsi="Palatino Linotype" w:cstheme="minorHAnsi"/>
          <w:sz w:val="18"/>
          <w:szCs w:val="18"/>
        </w:rPr>
        <w:t xml:space="preserve"> - </w:t>
      </w:r>
      <w:r w:rsidR="00AA7EB0" w:rsidRPr="00F118C4">
        <w:rPr>
          <w:rFonts w:ascii="Palatino Linotype" w:hAnsi="Palatino Linotype" w:cstheme="minorHAnsi"/>
          <w:i/>
          <w:iCs/>
          <w:sz w:val="18"/>
          <w:szCs w:val="18"/>
        </w:rPr>
        <w:t>secernere</w:t>
      </w:r>
      <w:r w:rsidR="00CA3BD1" w:rsidRPr="00F118C4">
        <w:rPr>
          <w:rFonts w:ascii="Palatino Linotype" w:hAnsi="Palatino Linotype" w:cstheme="minorHAnsi"/>
          <w:i/>
          <w:iCs/>
          <w:sz w:val="18"/>
          <w:szCs w:val="18"/>
        </w:rPr>
        <w:t xml:space="preserve"> </w:t>
      </w:r>
      <w:r w:rsidR="00AA7EB0" w:rsidRPr="00F118C4">
        <w:rPr>
          <w:rFonts w:ascii="Palatino Linotype" w:hAnsi="Palatino Linotype" w:cstheme="minorHAnsi"/>
          <w:i/>
          <w:iCs/>
          <w:sz w:val="18"/>
          <w:szCs w:val="18"/>
        </w:rPr>
        <w:t xml:space="preserve"> avec acc., ou avec ab aliquā re; qqf. ex aliquā re; poét. avec abl.</w:t>
      </w:r>
      <w:r w:rsidR="00CA3BD1" w:rsidRPr="00F118C4">
        <w:rPr>
          <w:rFonts w:ascii="Palatino Linotype" w:hAnsi="Palatino Linotype" w:cstheme="minorHAnsi"/>
          <w:sz w:val="18"/>
          <w:szCs w:val="18"/>
        </w:rPr>
        <w:t xml:space="preserve"> </w:t>
      </w:r>
      <w:r w:rsidR="00AA7EB0" w:rsidRPr="00F118C4">
        <w:rPr>
          <w:rFonts w:ascii="Palatino Linotype" w:hAnsi="Palatino Linotype" w:cstheme="minorHAnsi"/>
          <w:sz w:val="18"/>
          <w:szCs w:val="18"/>
        </w:rPr>
        <w:t>:</w:t>
      </w:r>
      <w:r w:rsidR="00CA3BD1" w:rsidRPr="00F118C4">
        <w:rPr>
          <w:rFonts w:ascii="Palatino Linotype" w:hAnsi="Palatino Linotype" w:cstheme="minorHAnsi"/>
          <w:sz w:val="18"/>
          <w:szCs w:val="18"/>
        </w:rPr>
        <w:t xml:space="preserve"> </w:t>
      </w:r>
      <w:r w:rsidR="00AA7EB0" w:rsidRPr="00F118C4">
        <w:rPr>
          <w:rFonts w:ascii="Palatino Linotype" w:hAnsi="Palatino Linotype" w:cstheme="minorHAnsi"/>
          <w:sz w:val="18"/>
          <w:szCs w:val="18"/>
        </w:rPr>
        <w:t>1 -</w:t>
      </w:r>
      <w:r w:rsidR="00CA3BD1" w:rsidRPr="00F118C4">
        <w:rPr>
          <w:rFonts w:ascii="Palatino Linotype" w:hAnsi="Palatino Linotype" w:cstheme="minorHAnsi"/>
          <w:sz w:val="18"/>
          <w:szCs w:val="18"/>
        </w:rPr>
        <w:t xml:space="preserve"> </w:t>
      </w:r>
      <w:r w:rsidR="00AA7EB0" w:rsidRPr="00F118C4">
        <w:rPr>
          <w:rFonts w:ascii="Palatino Linotype" w:hAnsi="Palatino Linotype" w:cstheme="minorHAnsi"/>
          <w:sz w:val="18"/>
          <w:szCs w:val="18"/>
        </w:rPr>
        <w:t>séparer, mettre à part.</w:t>
      </w:r>
      <w:r w:rsidR="00CA3BD1" w:rsidRPr="00F118C4">
        <w:rPr>
          <w:rFonts w:ascii="Palatino Linotype" w:hAnsi="Palatino Linotype" w:cstheme="minorHAnsi"/>
          <w:sz w:val="18"/>
          <w:szCs w:val="18"/>
        </w:rPr>
        <w:t xml:space="preserve">       </w:t>
      </w:r>
      <w:r w:rsidR="00AA7EB0" w:rsidRPr="00F118C4">
        <w:rPr>
          <w:rFonts w:ascii="Palatino Linotype" w:hAnsi="Palatino Linotype" w:cstheme="minorHAnsi"/>
          <w:sz w:val="18"/>
          <w:szCs w:val="18"/>
        </w:rPr>
        <w:t>2 - distinguer, discerner.</w:t>
      </w:r>
      <w:r w:rsidR="00CA3BD1" w:rsidRPr="00F118C4">
        <w:rPr>
          <w:rFonts w:ascii="Palatino Linotype" w:hAnsi="Palatino Linotype" w:cstheme="minorHAnsi"/>
          <w:sz w:val="18"/>
          <w:szCs w:val="18"/>
        </w:rPr>
        <w:t xml:space="preserve">    </w:t>
      </w:r>
      <w:r w:rsidR="00AA7EB0" w:rsidRPr="00F118C4">
        <w:rPr>
          <w:rFonts w:ascii="Palatino Linotype" w:hAnsi="Palatino Linotype" w:cstheme="minorHAnsi"/>
          <w:sz w:val="18"/>
          <w:szCs w:val="18"/>
        </w:rPr>
        <w:t>3 -</w:t>
      </w:r>
      <w:r w:rsidR="00CA3BD1" w:rsidRPr="00F118C4">
        <w:rPr>
          <w:rFonts w:ascii="Palatino Linotype" w:hAnsi="Palatino Linotype" w:cstheme="minorHAnsi"/>
          <w:sz w:val="18"/>
          <w:szCs w:val="18"/>
        </w:rPr>
        <w:t xml:space="preserve"> </w:t>
      </w:r>
      <w:r w:rsidR="00AA7EB0" w:rsidRPr="00F118C4">
        <w:rPr>
          <w:rFonts w:ascii="Palatino Linotype" w:hAnsi="Palatino Linotype" w:cstheme="minorHAnsi"/>
          <w:sz w:val="18"/>
          <w:szCs w:val="18"/>
        </w:rPr>
        <w:t xml:space="preserve">mettre de côté, éliminer, rejeter.    .  </w:t>
      </w:r>
      <w:r w:rsidR="00AA7EB0" w:rsidRPr="00F118C4">
        <w:rPr>
          <w:rFonts w:ascii="Palatino Linotype" w:hAnsi="Palatino Linotype" w:cstheme="minorHAnsi"/>
          <w:b/>
          <w:bCs/>
          <w:sz w:val="18"/>
          <w:szCs w:val="18"/>
        </w:rPr>
        <w:t>- ĭnānĕ, is, n. :</w:t>
      </w:r>
      <w:r w:rsidR="00CA3BD1" w:rsidRPr="00F118C4">
        <w:rPr>
          <w:rFonts w:ascii="Palatino Linotype" w:hAnsi="Palatino Linotype" w:cstheme="minorHAnsi"/>
          <w:sz w:val="18"/>
          <w:szCs w:val="18"/>
        </w:rPr>
        <w:t xml:space="preserve"> </w:t>
      </w:r>
      <w:r w:rsidR="00AA7EB0" w:rsidRPr="00F118C4">
        <w:rPr>
          <w:rFonts w:ascii="Palatino Linotype" w:hAnsi="Palatino Linotype" w:cstheme="minorHAnsi"/>
          <w:sz w:val="18"/>
          <w:szCs w:val="18"/>
        </w:rPr>
        <w:t>l'étendue de l'air,</w:t>
      </w:r>
      <w:r w:rsidR="00CA3BD1" w:rsidRPr="00F118C4">
        <w:rPr>
          <w:rFonts w:ascii="Palatino Linotype" w:hAnsi="Palatino Linotype" w:cstheme="minorHAnsi"/>
          <w:sz w:val="18"/>
          <w:szCs w:val="18"/>
        </w:rPr>
        <w:t xml:space="preserve"> </w:t>
      </w:r>
      <w:r w:rsidR="00AA7EB0" w:rsidRPr="00F118C4">
        <w:rPr>
          <w:rFonts w:ascii="Palatino Linotype" w:hAnsi="Palatino Linotype" w:cstheme="minorHAnsi"/>
          <w:sz w:val="18"/>
          <w:szCs w:val="18"/>
        </w:rPr>
        <w:t>le vide.</w:t>
      </w:r>
      <w:r w:rsidRPr="00F118C4">
        <w:rPr>
          <w:rFonts w:ascii="Palatino Linotype" w:hAnsi="Palatino Linotype" w:cstheme="minorHAnsi"/>
          <w:b/>
          <w:sz w:val="18"/>
          <w:szCs w:val="18"/>
        </w:rPr>
        <w:t xml:space="preserve">     </w:t>
      </w:r>
    </w:p>
  </w:footnote>
  <w:footnote w:id="432">
    <w:p w:rsidR="00EE71F4" w:rsidRPr="00F118C4" w:rsidRDefault="00EE71F4"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FB43F5" w:rsidRPr="00F118C4">
        <w:rPr>
          <w:rFonts w:ascii="Palatino Linotype" w:hAnsi="Palatino Linotype" w:cstheme="minorHAnsi"/>
          <w:b/>
          <w:bCs/>
          <w:sz w:val="18"/>
          <w:szCs w:val="18"/>
        </w:rPr>
        <w:t>432. — quod quăsĭ tertia sit numero natura r</w:t>
      </w:r>
      <w:r w:rsidR="00FB43F5" w:rsidRPr="00F118C4">
        <w:rPr>
          <w:rFonts w:ascii="Palatino Linotype" w:hAnsi="Palatino Linotype" w:cstheme="minorHAnsi"/>
          <w:sz w:val="18"/>
          <w:szCs w:val="18"/>
        </w:rPr>
        <w:t>ĕ</w:t>
      </w:r>
      <w:r w:rsidR="00FB43F5" w:rsidRPr="00F118C4">
        <w:rPr>
          <w:rFonts w:ascii="Palatino Linotype" w:hAnsi="Palatino Linotype" w:cstheme="minorHAnsi"/>
          <w:b/>
          <w:bCs/>
          <w:sz w:val="18"/>
          <w:szCs w:val="18"/>
        </w:rPr>
        <w:t xml:space="preserve">perta. —  Quod </w:t>
      </w:r>
      <w:r w:rsidR="00FB43F5" w:rsidRPr="00F118C4">
        <w:rPr>
          <w:rFonts w:ascii="Palatino Linotype" w:hAnsi="Palatino Linotype" w:cstheme="minorHAnsi"/>
          <w:sz w:val="18"/>
          <w:szCs w:val="18"/>
        </w:rPr>
        <w:t xml:space="preserve">a pour antécédent </w:t>
      </w:r>
      <w:r w:rsidR="00FB43F5" w:rsidRPr="00F118C4">
        <w:rPr>
          <w:rFonts w:ascii="Palatino Linotype" w:hAnsi="Palatino Linotype" w:cstheme="minorHAnsi"/>
          <w:b/>
          <w:bCs/>
          <w:sz w:val="18"/>
          <w:szCs w:val="18"/>
        </w:rPr>
        <w:t>nil</w:t>
      </w:r>
      <w:r w:rsidR="00FB43F5" w:rsidRPr="00F118C4">
        <w:rPr>
          <w:rFonts w:ascii="Palatino Linotype" w:hAnsi="Palatino Linotype" w:cstheme="minorHAnsi"/>
          <w:sz w:val="18"/>
          <w:szCs w:val="18"/>
        </w:rPr>
        <w:t xml:space="preserve"> du vers 430.   </w:t>
      </w:r>
      <w:r w:rsidR="00FB43F5" w:rsidRPr="00F118C4">
        <w:rPr>
          <w:rFonts w:ascii="Palatino Linotype" w:hAnsi="Palatino Linotype" w:cstheme="minorHAnsi"/>
          <w:b/>
          <w:bCs/>
          <w:sz w:val="18"/>
          <w:szCs w:val="18"/>
        </w:rPr>
        <w:t xml:space="preserve">Quăsĭ, </w:t>
      </w:r>
      <w:r w:rsidR="00FB43F5" w:rsidRPr="00F118C4">
        <w:rPr>
          <w:rFonts w:ascii="Palatino Linotype" w:hAnsi="Palatino Linotype" w:cstheme="minorHAnsi"/>
          <w:i/>
          <w:iCs/>
          <w:sz w:val="18"/>
          <w:szCs w:val="18"/>
        </w:rPr>
        <w:t>adv</w:t>
      </w:r>
      <w:r w:rsidR="00FB43F5" w:rsidRPr="00F118C4">
        <w:rPr>
          <w:rFonts w:ascii="Palatino Linotype" w:hAnsi="Palatino Linotype" w:cstheme="minorHAnsi"/>
          <w:b/>
          <w:bCs/>
          <w:sz w:val="18"/>
          <w:szCs w:val="18"/>
        </w:rPr>
        <w:t>.</w:t>
      </w:r>
      <w:r w:rsidR="00CA3BD1" w:rsidRPr="00F118C4">
        <w:rPr>
          <w:rFonts w:ascii="Palatino Linotype" w:hAnsi="Palatino Linotype" w:cstheme="minorHAnsi"/>
          <w:b/>
          <w:bCs/>
          <w:sz w:val="18"/>
          <w:szCs w:val="18"/>
        </w:rPr>
        <w:t xml:space="preserve"> </w:t>
      </w:r>
      <w:r w:rsidR="00FB43F5" w:rsidRPr="00F118C4">
        <w:rPr>
          <w:rFonts w:ascii="Palatino Linotype" w:hAnsi="Palatino Linotype" w:cstheme="minorHAnsi"/>
          <w:b/>
          <w:bCs/>
          <w:sz w:val="18"/>
          <w:szCs w:val="18"/>
        </w:rPr>
        <w:t>:</w:t>
      </w:r>
      <w:r w:rsidR="00FB43F5" w:rsidRPr="00F118C4">
        <w:rPr>
          <w:rFonts w:ascii="Palatino Linotype" w:hAnsi="Palatino Linotype" w:cstheme="minorHAnsi"/>
          <w:sz w:val="18"/>
          <w:szCs w:val="18"/>
        </w:rPr>
        <w:t xml:space="preserve"> pour ainsi dire, comme, en qq sorte.    </w:t>
      </w:r>
      <w:bookmarkStart w:id="132" w:name="reperio"/>
      <w:bookmarkEnd w:id="132"/>
      <w:r w:rsidR="00FB43F5" w:rsidRPr="00F118C4">
        <w:rPr>
          <w:rFonts w:ascii="Palatino Linotype" w:hAnsi="Palatino Linotype" w:cstheme="minorHAnsi"/>
          <w:b/>
          <w:bCs/>
          <w:sz w:val="18"/>
          <w:szCs w:val="18"/>
        </w:rPr>
        <w:t xml:space="preserve">Rĕpĕrĭo, īre, </w:t>
      </w:r>
      <w:r w:rsidR="00FB43F5" w:rsidRPr="00F118C4">
        <w:rPr>
          <w:rFonts w:ascii="Palatino Linotype" w:hAnsi="Palatino Linotype" w:cstheme="minorHAnsi"/>
          <w:sz w:val="18"/>
          <w:szCs w:val="18"/>
        </w:rPr>
        <w:t xml:space="preserve">reppĕri (rĕpĕri), rĕpertum : - tr. - 1 - retrouver.  2 - découvrir, dénicher.  3 - trouver après recherche, découvrir, se procurer. 4. Trouver du nouveau imaginer.    </w:t>
      </w:r>
      <w:r w:rsidR="00FB43F5" w:rsidRPr="00F118C4">
        <w:rPr>
          <w:rFonts w:ascii="Palatino Linotype" w:hAnsi="Palatino Linotype" w:cstheme="minorHAnsi"/>
          <w:b/>
          <w:bCs/>
          <w:sz w:val="18"/>
          <w:szCs w:val="18"/>
        </w:rPr>
        <w:t>Numero</w:t>
      </w:r>
      <w:r w:rsidR="00CA3BD1" w:rsidRPr="00F118C4">
        <w:rPr>
          <w:rFonts w:ascii="Palatino Linotype" w:hAnsi="Palatino Linotype" w:cstheme="minorHAnsi"/>
          <w:b/>
          <w:bCs/>
          <w:sz w:val="18"/>
          <w:szCs w:val="18"/>
        </w:rPr>
        <w:t xml:space="preserve"> </w:t>
      </w:r>
      <w:r w:rsidR="00FB43F5" w:rsidRPr="00F118C4">
        <w:rPr>
          <w:rFonts w:ascii="Palatino Linotype" w:hAnsi="Palatino Linotype" w:cstheme="minorHAnsi"/>
          <w:sz w:val="18"/>
          <w:szCs w:val="18"/>
        </w:rPr>
        <w:t xml:space="preserve">(abl. de pt de vue) : par le nombre.      </w:t>
      </w:r>
      <w:r w:rsidR="00FB43F5" w:rsidRPr="00F118C4">
        <w:rPr>
          <w:rFonts w:ascii="Palatino Linotype" w:hAnsi="Palatino Linotype" w:cstheme="minorHAnsi"/>
          <w:sz w:val="18"/>
          <w:szCs w:val="18"/>
        </w:rPr>
        <w:br/>
        <w:t xml:space="preserve">          </w:t>
      </w:r>
      <w:r w:rsidR="00FB43F5" w:rsidRPr="00F118C4">
        <w:rPr>
          <w:rFonts w:ascii="Palatino Linotype" w:hAnsi="Palatino Linotype" w:cstheme="minorHAnsi"/>
          <w:b/>
          <w:bCs/>
          <w:color w:val="C00000"/>
          <w:sz w:val="18"/>
          <w:szCs w:val="18"/>
        </w:rPr>
        <w:t>NB.</w:t>
      </w:r>
      <w:r w:rsidR="00FB43F5" w:rsidRPr="00F118C4">
        <w:rPr>
          <w:rFonts w:ascii="Palatino Linotype" w:hAnsi="Palatino Linotype" w:cstheme="minorHAnsi"/>
          <w:b/>
          <w:bCs/>
          <w:sz w:val="18"/>
          <w:szCs w:val="18"/>
        </w:rPr>
        <w:t xml:space="preserve">  </w:t>
      </w:r>
      <w:r w:rsidR="00FB43F5" w:rsidRPr="00F118C4">
        <w:rPr>
          <w:rFonts w:ascii="Palatino Linotype" w:hAnsi="Palatino Linotype" w:cstheme="minorHAnsi"/>
          <w:b/>
          <w:bCs/>
          <w:sz w:val="18"/>
          <w:szCs w:val="18"/>
          <w:lang w:val="en-US"/>
        </w:rPr>
        <w:t>tertia ... natura:</w:t>
      </w:r>
      <w:r w:rsidR="00FB43F5" w:rsidRPr="00F118C4">
        <w:rPr>
          <w:rFonts w:ascii="Palatino Linotype" w:hAnsi="Palatino Linotype" w:cstheme="minorHAnsi"/>
          <w:sz w:val="18"/>
          <w:szCs w:val="18"/>
          <w:lang w:val="en-US"/>
        </w:rPr>
        <w:t xml:space="preserve"> ‘a third existence’, differing completely in kind from body and void, natura. is here what Lucr. describes as res in 420, 446, and 450: see n. on 420. (Bailey.)</w:t>
      </w:r>
      <w:r w:rsidR="00FB43F5" w:rsidRPr="00F118C4">
        <w:rPr>
          <w:rFonts w:ascii="Palatino Linotype" w:hAnsi="Palatino Linotype" w:cstheme="minorHAnsi"/>
          <w:sz w:val="18"/>
          <w:szCs w:val="18"/>
          <w:lang w:val="en-US"/>
        </w:rPr>
        <w:br/>
        <w:t xml:space="preserve">          </w:t>
      </w:r>
      <w:r w:rsidR="00FB43F5" w:rsidRPr="00F118C4">
        <w:rPr>
          <w:rFonts w:ascii="Palatino Linotype" w:hAnsi="Palatino Linotype" w:cstheme="minorHAnsi"/>
          <w:b/>
          <w:bCs/>
          <w:color w:val="C00000"/>
          <w:sz w:val="18"/>
          <w:szCs w:val="18"/>
          <w:lang w:val="en-US"/>
        </w:rPr>
        <w:t>NB.</w:t>
      </w:r>
      <w:r w:rsidR="00FB43F5" w:rsidRPr="00F118C4">
        <w:rPr>
          <w:rFonts w:ascii="Palatino Linotype" w:hAnsi="Palatino Linotype" w:cstheme="minorHAnsi"/>
          <w:b/>
          <w:bCs/>
          <w:sz w:val="18"/>
          <w:szCs w:val="18"/>
          <w:lang w:val="en-US"/>
        </w:rPr>
        <w:t xml:space="preserve">  Munro</w:t>
      </w:r>
      <w:r w:rsidR="00FB43F5" w:rsidRPr="00F118C4">
        <w:rPr>
          <w:rFonts w:ascii="Palatino Linotype" w:hAnsi="Palatino Linotype" w:cstheme="minorHAnsi"/>
          <w:sz w:val="18"/>
          <w:szCs w:val="18"/>
          <w:lang w:val="en-US"/>
        </w:rPr>
        <w:t xml:space="preserve"> traduit</w:t>
      </w:r>
      <w:r w:rsidR="00CA3BD1" w:rsidRPr="00F118C4">
        <w:rPr>
          <w:rFonts w:ascii="Palatino Linotype" w:hAnsi="Palatino Linotype" w:cstheme="minorHAnsi"/>
          <w:sz w:val="18"/>
          <w:szCs w:val="18"/>
          <w:lang w:val="en-US"/>
        </w:rPr>
        <w:t xml:space="preserve"> </w:t>
      </w:r>
      <w:r w:rsidR="00FB43F5" w:rsidRPr="00F118C4">
        <w:rPr>
          <w:rFonts w:ascii="Palatino Linotype" w:hAnsi="Palatino Linotype" w:cstheme="minorHAnsi"/>
          <w:sz w:val="18"/>
          <w:szCs w:val="18"/>
          <w:lang w:val="en-US"/>
        </w:rPr>
        <w:t>: “Moreover there is nothing which you can affirm to be at once separate from all body and quite distinct. from void, which would so to say count as the discovery of a third nature.”</w:t>
      </w:r>
      <w:r w:rsidRPr="00F118C4">
        <w:rPr>
          <w:rFonts w:ascii="Palatino Linotype" w:hAnsi="Palatino Linotype" w:cstheme="minorHAnsi"/>
          <w:b/>
          <w:sz w:val="18"/>
          <w:szCs w:val="18"/>
          <w:lang w:val="en-US"/>
        </w:rPr>
        <w:t xml:space="preserve">    </w:t>
      </w:r>
      <w:r w:rsidR="00FB43F5" w:rsidRPr="00F118C4">
        <w:rPr>
          <w:rFonts w:ascii="Palatino Linotype" w:hAnsi="Palatino Linotype" w:cstheme="minorHAnsi"/>
          <w:b/>
          <w:sz w:val="18"/>
          <w:szCs w:val="18"/>
        </w:rPr>
        <w:t xml:space="preserve">(Bailey). </w:t>
      </w:r>
    </w:p>
  </w:footnote>
  <w:footnote w:id="433">
    <w:p w:rsidR="00EE71F4" w:rsidRPr="00F118C4" w:rsidRDefault="00EE71F4"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FB43F5" w:rsidRPr="00F118C4">
        <w:rPr>
          <w:rFonts w:ascii="Palatino Linotype" w:hAnsi="Palatino Linotype" w:cstheme="minorHAnsi"/>
          <w:b/>
          <w:bCs/>
          <w:sz w:val="18"/>
          <w:szCs w:val="18"/>
        </w:rPr>
        <w:t xml:space="preserve">433. — Nam quodcumque erit, esse aliquid debebit id ipsum.  — </w:t>
      </w:r>
      <w:r w:rsidR="00FB43F5" w:rsidRPr="00F118C4">
        <w:rPr>
          <w:rFonts w:ascii="Palatino Linotype" w:hAnsi="Palatino Linotype" w:cstheme="minorHAnsi"/>
          <w:sz w:val="18"/>
          <w:szCs w:val="18"/>
        </w:rPr>
        <w:t xml:space="preserve">  </w:t>
      </w:r>
      <w:r w:rsidR="00FB43F5" w:rsidRPr="00F118C4">
        <w:rPr>
          <w:rFonts w:ascii="Palatino Linotype" w:hAnsi="Palatino Linotype" w:cstheme="minorHAnsi"/>
          <w:b/>
          <w:bCs/>
          <w:sz w:val="18"/>
          <w:szCs w:val="18"/>
        </w:rPr>
        <w:t xml:space="preserve">Quīcumque, </w:t>
      </w:r>
      <w:r w:rsidR="00FB43F5" w:rsidRPr="00F118C4">
        <w:rPr>
          <w:rFonts w:ascii="Palatino Linotype" w:hAnsi="Palatino Linotype" w:cstheme="minorHAnsi"/>
          <w:sz w:val="18"/>
          <w:szCs w:val="18"/>
        </w:rPr>
        <w:t xml:space="preserve">quæcumque, quodcumque  : 1 - </w:t>
      </w:r>
      <w:r w:rsidR="00FB43F5" w:rsidRPr="00F118C4">
        <w:rPr>
          <w:rFonts w:ascii="Palatino Linotype" w:hAnsi="Palatino Linotype" w:cstheme="minorHAnsi"/>
          <w:i/>
          <w:iCs/>
          <w:sz w:val="18"/>
          <w:szCs w:val="18"/>
        </w:rPr>
        <w:t>relatif</w:t>
      </w:r>
      <w:r w:rsidR="00FB43F5" w:rsidRPr="00F118C4">
        <w:rPr>
          <w:rFonts w:ascii="Palatino Linotype" w:hAnsi="Palatino Linotype" w:cstheme="minorHAnsi"/>
          <w:sz w:val="18"/>
          <w:szCs w:val="18"/>
        </w:rPr>
        <w:t xml:space="preserve"> </w:t>
      </w:r>
      <w:r w:rsidR="00CA3BD1" w:rsidRPr="00F118C4">
        <w:rPr>
          <w:rFonts w:ascii="Palatino Linotype" w:hAnsi="Palatino Linotype" w:cstheme="minorHAnsi"/>
          <w:sz w:val="18"/>
          <w:szCs w:val="18"/>
        </w:rPr>
        <w:t xml:space="preserve"> </w:t>
      </w:r>
      <w:r w:rsidR="00FB43F5" w:rsidRPr="00F118C4">
        <w:rPr>
          <w:rFonts w:ascii="Palatino Linotype" w:hAnsi="Palatino Linotype" w:cstheme="minorHAnsi"/>
          <w:sz w:val="18"/>
          <w:szCs w:val="18"/>
        </w:rPr>
        <w:t>tout homme qui, (au n. toute chose qui / que), quel que soit l’homme, la chose qui,  etc. .</w:t>
      </w:r>
      <w:r w:rsidR="00FB43F5" w:rsidRPr="00F118C4">
        <w:rPr>
          <w:rFonts w:ascii="Palatino Linotype" w:hAnsi="Palatino Linotype" w:cstheme="minorHAnsi"/>
          <w:b/>
          <w:bCs/>
          <w:sz w:val="18"/>
          <w:szCs w:val="18"/>
        </w:rPr>
        <w:t xml:space="preserve">        Aliquid</w:t>
      </w:r>
      <w:r w:rsidR="00FB43F5" w:rsidRPr="00F118C4">
        <w:rPr>
          <w:rFonts w:ascii="Palatino Linotype" w:hAnsi="Palatino Linotype" w:cstheme="minorHAnsi"/>
          <w:sz w:val="18"/>
          <w:szCs w:val="18"/>
        </w:rPr>
        <w:t xml:space="preserve"> par opposition à nil.       </w:t>
      </w:r>
      <w:r w:rsidR="00FB43F5" w:rsidRPr="00F118C4">
        <w:rPr>
          <w:rFonts w:ascii="Palatino Linotype" w:hAnsi="Palatino Linotype" w:cstheme="minorHAnsi"/>
          <w:b/>
          <w:bCs/>
          <w:sz w:val="18"/>
          <w:szCs w:val="18"/>
        </w:rPr>
        <w:t>Id</w:t>
      </w:r>
      <w:r w:rsidR="00FB43F5" w:rsidRPr="00F118C4">
        <w:rPr>
          <w:rFonts w:ascii="Palatino Linotype" w:hAnsi="Palatino Linotype" w:cstheme="minorHAnsi"/>
          <w:sz w:val="18"/>
          <w:szCs w:val="18"/>
        </w:rPr>
        <w:t xml:space="preserve"> reprend </w:t>
      </w:r>
      <w:r w:rsidR="00FB43F5" w:rsidRPr="00F118C4">
        <w:rPr>
          <w:rFonts w:ascii="Palatino Linotype" w:hAnsi="Palatino Linotype" w:cstheme="minorHAnsi"/>
          <w:b/>
          <w:bCs/>
          <w:sz w:val="18"/>
          <w:szCs w:val="18"/>
        </w:rPr>
        <w:t>quodcumque</w:t>
      </w:r>
      <w:r w:rsidR="00FB43F5" w:rsidRPr="00F118C4">
        <w:rPr>
          <w:rFonts w:ascii="Palatino Linotype" w:hAnsi="Palatino Linotype" w:cstheme="minorHAnsi"/>
          <w:sz w:val="18"/>
          <w:szCs w:val="18"/>
        </w:rPr>
        <w:t xml:space="preserve">.       </w:t>
      </w:r>
      <w:r w:rsidR="00FB43F5" w:rsidRPr="00F118C4">
        <w:rPr>
          <w:rFonts w:ascii="Palatino Linotype" w:hAnsi="Palatino Linotype" w:cstheme="minorHAnsi"/>
          <w:b/>
          <w:bCs/>
          <w:sz w:val="18"/>
          <w:szCs w:val="18"/>
        </w:rPr>
        <w:t>Ipsum</w:t>
      </w:r>
      <w:r w:rsidR="00FB43F5" w:rsidRPr="00F118C4">
        <w:rPr>
          <w:rFonts w:ascii="Palatino Linotype" w:hAnsi="Palatino Linotype" w:cstheme="minorHAnsi"/>
          <w:sz w:val="18"/>
          <w:szCs w:val="18"/>
        </w:rPr>
        <w:t xml:space="preserve"> = per se de 419 (Note de 419</w:t>
      </w:r>
      <w:r w:rsidR="00CA3BD1" w:rsidRPr="00F118C4">
        <w:rPr>
          <w:rFonts w:ascii="Palatino Linotype" w:hAnsi="Palatino Linotype" w:cstheme="minorHAnsi"/>
          <w:sz w:val="18"/>
          <w:szCs w:val="18"/>
        </w:rPr>
        <w:t xml:space="preserve"> </w:t>
      </w:r>
      <w:r w:rsidR="00FB43F5" w:rsidRPr="00F118C4">
        <w:rPr>
          <w:rFonts w:ascii="Palatino Linotype" w:hAnsi="Palatino Linotype" w:cstheme="minorHAnsi"/>
          <w:sz w:val="18"/>
          <w:szCs w:val="18"/>
        </w:rPr>
        <w:t xml:space="preserve">: </w:t>
      </w:r>
      <w:r w:rsidR="00FB43F5" w:rsidRPr="00F118C4">
        <w:rPr>
          <w:rFonts w:ascii="Palatino Linotype" w:hAnsi="Palatino Linotype" w:cstheme="minorHAnsi"/>
          <w:b/>
          <w:bCs/>
          <w:sz w:val="18"/>
          <w:szCs w:val="18"/>
        </w:rPr>
        <w:t>Ut est per se</w:t>
      </w:r>
      <w:r w:rsidR="00CA3BD1" w:rsidRPr="00F118C4">
        <w:rPr>
          <w:rFonts w:ascii="Palatino Linotype" w:hAnsi="Palatino Linotype" w:cstheme="minorHAnsi"/>
          <w:b/>
          <w:bCs/>
          <w:sz w:val="18"/>
          <w:szCs w:val="18"/>
        </w:rPr>
        <w:t xml:space="preserve"> </w:t>
      </w:r>
      <w:r w:rsidR="00FB43F5" w:rsidRPr="00F118C4">
        <w:rPr>
          <w:rFonts w:ascii="Palatino Linotype" w:hAnsi="Palatino Linotype" w:cstheme="minorHAnsi"/>
          <w:b/>
          <w:bCs/>
          <w:sz w:val="18"/>
          <w:szCs w:val="18"/>
        </w:rPr>
        <w:t xml:space="preserve">: </w:t>
      </w:r>
      <w:r w:rsidR="00FB43F5" w:rsidRPr="00F118C4">
        <w:rPr>
          <w:rFonts w:ascii="Palatino Linotype" w:hAnsi="Palatino Linotype" w:cstheme="minorHAnsi"/>
          <w:sz w:val="18"/>
          <w:szCs w:val="18"/>
        </w:rPr>
        <w:t xml:space="preserve">telle qu’elle existe par soi. La répétition de </w:t>
      </w:r>
      <w:r w:rsidR="00FB43F5" w:rsidRPr="00F118C4">
        <w:rPr>
          <w:rFonts w:ascii="Palatino Linotype" w:hAnsi="Palatino Linotype" w:cstheme="minorHAnsi"/>
          <w:b/>
          <w:bCs/>
          <w:sz w:val="18"/>
          <w:szCs w:val="18"/>
        </w:rPr>
        <w:t>per se</w:t>
      </w:r>
      <w:r w:rsidR="00FB43F5" w:rsidRPr="00F118C4">
        <w:rPr>
          <w:rFonts w:ascii="Palatino Linotype" w:hAnsi="Palatino Linotype" w:cstheme="minorHAnsi"/>
          <w:sz w:val="18"/>
          <w:szCs w:val="18"/>
        </w:rPr>
        <w:t xml:space="preserve"> (419, 422, 440, 445, 459, 462, 466, 479) oppose la réalité fondamentale des atomes et du vide  à la réalité dépendante et relative des </w:t>
      </w:r>
      <w:r w:rsidR="00FB43F5" w:rsidRPr="00F118C4">
        <w:rPr>
          <w:rFonts w:ascii="Palatino Linotype" w:hAnsi="Palatino Linotype" w:cstheme="minorHAnsi"/>
          <w:b/>
          <w:bCs/>
          <w:i/>
          <w:iCs/>
          <w:sz w:val="18"/>
          <w:szCs w:val="18"/>
        </w:rPr>
        <w:t>conjuncta</w:t>
      </w:r>
      <w:r w:rsidR="00FB43F5" w:rsidRPr="00F118C4">
        <w:rPr>
          <w:rFonts w:ascii="Palatino Linotype" w:hAnsi="Palatino Linotype" w:cstheme="minorHAnsi"/>
          <w:sz w:val="18"/>
          <w:szCs w:val="18"/>
        </w:rPr>
        <w:t xml:space="preserve"> et des </w:t>
      </w:r>
      <w:r w:rsidR="00FB43F5" w:rsidRPr="00F118C4">
        <w:rPr>
          <w:rFonts w:ascii="Palatino Linotype" w:hAnsi="Palatino Linotype" w:cstheme="minorHAnsi"/>
          <w:b/>
          <w:bCs/>
          <w:i/>
          <w:iCs/>
          <w:sz w:val="18"/>
          <w:szCs w:val="18"/>
        </w:rPr>
        <w:t>eventa</w:t>
      </w:r>
      <w:r w:rsidR="00FB43F5" w:rsidRPr="00F118C4">
        <w:rPr>
          <w:rFonts w:ascii="Palatino Linotype" w:hAnsi="Palatino Linotype" w:cstheme="minorHAnsi"/>
          <w:sz w:val="18"/>
          <w:szCs w:val="18"/>
        </w:rPr>
        <w:t xml:space="preserve"> peut être rapprochée des expressions d’Epicure,  Ép. I 39 et 68.  […] ER.).  </w:t>
      </w:r>
      <w:r w:rsidRPr="00F118C4">
        <w:rPr>
          <w:rFonts w:ascii="Palatino Linotype" w:hAnsi="Palatino Linotype" w:cstheme="minorHAnsi"/>
          <w:b/>
          <w:sz w:val="18"/>
          <w:szCs w:val="18"/>
        </w:rPr>
        <w:t xml:space="preserve">     </w:t>
      </w:r>
    </w:p>
  </w:footnote>
  <w:footnote w:id="434">
    <w:p w:rsidR="00EE71F4" w:rsidRPr="00F118C4" w:rsidRDefault="00EE71F4"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w:t>
      </w:r>
      <w:r w:rsidR="00FB43F5" w:rsidRPr="00F118C4">
        <w:rPr>
          <w:rFonts w:ascii="Palatino Linotype" w:hAnsi="Palatino Linotype" w:cstheme="minorHAnsi"/>
          <w:b/>
          <w:sz w:val="18"/>
          <w:szCs w:val="18"/>
        </w:rPr>
        <w:t xml:space="preserve"> </w:t>
      </w:r>
      <w:r w:rsidRPr="00F118C4">
        <w:rPr>
          <w:rFonts w:ascii="Palatino Linotype" w:hAnsi="Palatino Linotype" w:cstheme="minorHAnsi"/>
          <w:b/>
          <w:sz w:val="18"/>
          <w:szCs w:val="18"/>
        </w:rPr>
        <w:t xml:space="preserve">v. </w:t>
      </w:r>
      <w:r w:rsidR="00FB43F5" w:rsidRPr="00F118C4">
        <w:rPr>
          <w:rFonts w:ascii="Palatino Linotype" w:hAnsi="Palatino Linotype" w:cstheme="minorHAnsi"/>
          <w:b/>
          <w:bCs/>
          <w:sz w:val="18"/>
          <w:szCs w:val="18"/>
        </w:rPr>
        <w:t>435. (Inversion des vers 434 et 435 selon les éditeurs</w:t>
      </w:r>
      <w:r w:rsidR="00CA3BD1" w:rsidRPr="00F118C4">
        <w:rPr>
          <w:rFonts w:ascii="Palatino Linotype" w:hAnsi="Palatino Linotype" w:cstheme="minorHAnsi"/>
          <w:b/>
          <w:bCs/>
          <w:sz w:val="18"/>
          <w:szCs w:val="18"/>
        </w:rPr>
        <w:t xml:space="preserve"> </w:t>
      </w:r>
      <w:r w:rsidR="00FB43F5" w:rsidRPr="00F118C4">
        <w:rPr>
          <w:rFonts w:ascii="Palatino Linotype" w:hAnsi="Palatino Linotype" w:cstheme="minorHAnsi"/>
          <w:b/>
          <w:bCs/>
          <w:sz w:val="18"/>
          <w:szCs w:val="18"/>
        </w:rPr>
        <w:t xml:space="preserve">; </w:t>
      </w:r>
      <w:r w:rsidR="00FB43F5" w:rsidRPr="00F118C4">
        <w:rPr>
          <w:rFonts w:ascii="Palatino Linotype" w:hAnsi="Palatino Linotype" w:cstheme="minorHAnsi"/>
          <w:sz w:val="18"/>
          <w:szCs w:val="18"/>
        </w:rPr>
        <w:t xml:space="preserve"> JKT. garde l’ordre des manuscrits pour les vers 434-435.</w:t>
      </w:r>
      <w:r w:rsidR="00FB43F5" w:rsidRPr="00F118C4">
        <w:rPr>
          <w:rFonts w:ascii="Palatino Linotype" w:hAnsi="Palatino Linotype" w:cstheme="minorHAnsi"/>
          <w:b/>
          <w:bCs/>
          <w:sz w:val="18"/>
          <w:szCs w:val="18"/>
        </w:rPr>
        <w:t xml:space="preserve">).  — Cui si tactŭs erit quamvis levis exiguusque,  —   Tactŭs, ūs, m. </w:t>
      </w:r>
      <w:r w:rsidR="00FB43F5" w:rsidRPr="00F118C4">
        <w:rPr>
          <w:rFonts w:ascii="Palatino Linotype" w:hAnsi="Palatino Linotype" w:cstheme="minorHAnsi"/>
          <w:sz w:val="18"/>
          <w:szCs w:val="18"/>
        </w:rPr>
        <w:t>:</w:t>
      </w:r>
      <w:r w:rsidR="00CA3BD1" w:rsidRPr="00F118C4">
        <w:rPr>
          <w:rFonts w:ascii="Palatino Linotype" w:hAnsi="Palatino Linotype" w:cstheme="minorHAnsi"/>
          <w:sz w:val="18"/>
          <w:szCs w:val="18"/>
        </w:rPr>
        <w:t xml:space="preserve"> </w:t>
      </w:r>
      <w:r w:rsidR="00FB43F5" w:rsidRPr="00F118C4">
        <w:rPr>
          <w:rFonts w:ascii="Palatino Linotype" w:hAnsi="Palatino Linotype" w:cstheme="minorHAnsi"/>
          <w:sz w:val="18"/>
          <w:szCs w:val="18"/>
        </w:rPr>
        <w:t xml:space="preserve"> a)  action de toucher, attouchement, contact.</w:t>
      </w:r>
      <w:r w:rsidR="00CA3BD1" w:rsidRPr="00F118C4">
        <w:rPr>
          <w:rFonts w:ascii="Palatino Linotype" w:hAnsi="Palatino Linotype" w:cstheme="minorHAnsi"/>
          <w:sz w:val="18"/>
          <w:szCs w:val="18"/>
        </w:rPr>
        <w:t xml:space="preserve">  </w:t>
      </w:r>
      <w:r w:rsidR="00FB43F5" w:rsidRPr="00F118C4">
        <w:rPr>
          <w:rFonts w:ascii="Palatino Linotype" w:hAnsi="Palatino Linotype" w:cstheme="minorHAnsi"/>
          <w:sz w:val="18"/>
          <w:szCs w:val="18"/>
        </w:rPr>
        <w:t xml:space="preserve">  b - action (de l'air), influence (d'un astre).</w:t>
      </w:r>
      <w:r w:rsidR="00CA3BD1" w:rsidRPr="00F118C4">
        <w:rPr>
          <w:rFonts w:ascii="Palatino Linotype" w:hAnsi="Palatino Linotype" w:cstheme="minorHAnsi"/>
          <w:sz w:val="18"/>
          <w:szCs w:val="18"/>
        </w:rPr>
        <w:t xml:space="preserve">   </w:t>
      </w:r>
      <w:r w:rsidR="00FB43F5" w:rsidRPr="00F118C4">
        <w:rPr>
          <w:rFonts w:ascii="Palatino Linotype" w:hAnsi="Palatino Linotype" w:cstheme="minorHAnsi"/>
          <w:sz w:val="18"/>
          <w:szCs w:val="18"/>
        </w:rPr>
        <w:t xml:space="preserve"> c - le sens du toucher, le toucher, le tact.   </w:t>
      </w:r>
      <w:r w:rsidR="00FB43F5" w:rsidRPr="00F118C4">
        <w:rPr>
          <w:rFonts w:ascii="Palatino Linotype" w:hAnsi="Palatino Linotype" w:cstheme="minorHAnsi"/>
          <w:b/>
          <w:bCs/>
          <w:sz w:val="18"/>
          <w:szCs w:val="18"/>
        </w:rPr>
        <w:t>Tactus</w:t>
      </w:r>
      <w:r w:rsidR="00FB43F5" w:rsidRPr="00F118C4">
        <w:rPr>
          <w:rFonts w:ascii="Palatino Linotype" w:hAnsi="Palatino Linotype" w:cstheme="minorHAnsi"/>
          <w:sz w:val="18"/>
          <w:szCs w:val="18"/>
        </w:rPr>
        <w:t xml:space="preserve"> is equivalent to ‘tangibility’ as in 454, précise Bailey.  J K T traduit</w:t>
      </w:r>
      <w:r w:rsidR="00CA3BD1" w:rsidRPr="00F118C4">
        <w:rPr>
          <w:rFonts w:ascii="Palatino Linotype" w:hAnsi="Palatino Linotype" w:cstheme="minorHAnsi"/>
          <w:sz w:val="18"/>
          <w:szCs w:val="18"/>
        </w:rPr>
        <w:t xml:space="preserve"> </w:t>
      </w:r>
      <w:r w:rsidR="00FB43F5" w:rsidRPr="00F118C4">
        <w:rPr>
          <w:rFonts w:ascii="Palatino Linotype" w:hAnsi="Palatino Linotype" w:cstheme="minorHAnsi"/>
          <w:sz w:val="18"/>
          <w:szCs w:val="18"/>
        </w:rPr>
        <w:t>: «</w:t>
      </w:r>
      <w:r w:rsidR="00CA3BD1" w:rsidRPr="00F118C4">
        <w:rPr>
          <w:rFonts w:ascii="Palatino Linotype" w:hAnsi="Palatino Linotype" w:cstheme="minorHAnsi"/>
          <w:sz w:val="18"/>
          <w:szCs w:val="18"/>
        </w:rPr>
        <w:t xml:space="preserve"> </w:t>
      </w:r>
      <w:r w:rsidR="00FB43F5" w:rsidRPr="00F118C4">
        <w:rPr>
          <w:rFonts w:ascii="Palatino Linotype" w:hAnsi="Palatino Linotype" w:cstheme="minorHAnsi"/>
          <w:sz w:val="18"/>
          <w:szCs w:val="18"/>
        </w:rPr>
        <w:t>s’il est sensible au toucher</w:t>
      </w:r>
      <w:r w:rsidR="00CA3BD1" w:rsidRPr="00F118C4">
        <w:rPr>
          <w:rFonts w:ascii="Palatino Linotype" w:hAnsi="Palatino Linotype" w:cstheme="minorHAnsi"/>
          <w:sz w:val="18"/>
          <w:szCs w:val="18"/>
        </w:rPr>
        <w:t xml:space="preserve"> </w:t>
      </w:r>
      <w:r w:rsidR="00FB43F5" w:rsidRPr="00F118C4">
        <w:rPr>
          <w:rFonts w:ascii="Palatino Linotype" w:hAnsi="Palatino Linotype" w:cstheme="minorHAnsi"/>
          <w:sz w:val="18"/>
          <w:szCs w:val="18"/>
        </w:rPr>
        <w:t>». Ernout traduit</w:t>
      </w:r>
      <w:r w:rsidR="00CA3BD1" w:rsidRPr="00F118C4">
        <w:rPr>
          <w:rFonts w:ascii="Palatino Linotype" w:hAnsi="Palatino Linotype" w:cstheme="minorHAnsi"/>
          <w:sz w:val="18"/>
          <w:szCs w:val="18"/>
        </w:rPr>
        <w:t xml:space="preserve"> </w:t>
      </w:r>
      <w:r w:rsidR="00FB43F5" w:rsidRPr="00F118C4">
        <w:rPr>
          <w:rFonts w:ascii="Palatino Linotype" w:hAnsi="Palatino Linotype" w:cstheme="minorHAnsi"/>
          <w:sz w:val="18"/>
          <w:szCs w:val="18"/>
        </w:rPr>
        <w:t>: «</w:t>
      </w:r>
      <w:r w:rsidR="00CA3BD1" w:rsidRPr="00F118C4">
        <w:rPr>
          <w:rFonts w:ascii="Palatino Linotype" w:hAnsi="Palatino Linotype" w:cstheme="minorHAnsi"/>
          <w:sz w:val="18"/>
          <w:szCs w:val="18"/>
        </w:rPr>
        <w:t xml:space="preserve"> </w:t>
      </w:r>
      <w:r w:rsidR="00FB43F5" w:rsidRPr="00F118C4">
        <w:rPr>
          <w:rFonts w:ascii="Palatino Linotype" w:hAnsi="Palatino Linotype" w:cstheme="minorHAnsi"/>
          <w:sz w:val="18"/>
          <w:szCs w:val="18"/>
        </w:rPr>
        <w:t>s’il a une masse tangible</w:t>
      </w:r>
      <w:r w:rsidR="00CA3BD1" w:rsidRPr="00F118C4">
        <w:rPr>
          <w:rFonts w:ascii="Palatino Linotype" w:hAnsi="Palatino Linotype" w:cstheme="minorHAnsi"/>
          <w:sz w:val="18"/>
          <w:szCs w:val="18"/>
        </w:rPr>
        <w:t xml:space="preserve"> </w:t>
      </w:r>
      <w:r w:rsidR="00FB43F5" w:rsidRPr="00F118C4">
        <w:rPr>
          <w:rFonts w:ascii="Palatino Linotype" w:hAnsi="Palatino Linotype" w:cstheme="minorHAnsi"/>
          <w:sz w:val="18"/>
          <w:szCs w:val="18"/>
        </w:rPr>
        <w:t xml:space="preserve">».      </w:t>
      </w:r>
      <w:r w:rsidR="00FB43F5" w:rsidRPr="00F118C4">
        <w:rPr>
          <w:rFonts w:ascii="Palatino Linotype" w:hAnsi="Palatino Linotype" w:cstheme="minorHAnsi"/>
          <w:b/>
          <w:bCs/>
          <w:sz w:val="18"/>
          <w:szCs w:val="18"/>
        </w:rPr>
        <w:t xml:space="preserve">Quamvis </w:t>
      </w:r>
      <w:r w:rsidR="00FB43F5" w:rsidRPr="00F118C4">
        <w:rPr>
          <w:rFonts w:ascii="Palatino Linotype" w:hAnsi="Palatino Linotype" w:cstheme="minorHAnsi"/>
          <w:sz w:val="18"/>
          <w:szCs w:val="18"/>
        </w:rPr>
        <w:t>porte sur les adjs.</w:t>
      </w:r>
      <w:r w:rsidR="00FB43F5" w:rsidRPr="00F118C4">
        <w:rPr>
          <w:rFonts w:ascii="Palatino Linotype" w:hAnsi="Palatino Linotype" w:cstheme="minorHAnsi"/>
          <w:b/>
          <w:bCs/>
          <w:sz w:val="18"/>
          <w:szCs w:val="18"/>
        </w:rPr>
        <w:t xml:space="preserve"> levis exiguusque.  </w:t>
      </w:r>
      <w:r w:rsidR="00CA3BD1" w:rsidRPr="00F118C4">
        <w:rPr>
          <w:rFonts w:ascii="Palatino Linotype" w:hAnsi="Palatino Linotype" w:cstheme="minorHAnsi"/>
          <w:b/>
          <w:bCs/>
          <w:sz w:val="18"/>
          <w:szCs w:val="18"/>
        </w:rPr>
        <w:t xml:space="preserve"> </w:t>
      </w:r>
      <w:r w:rsidR="00FB43F5" w:rsidRPr="00F118C4">
        <w:rPr>
          <w:rFonts w:ascii="Palatino Linotype" w:hAnsi="Palatino Linotype" w:cstheme="minorHAnsi"/>
          <w:b/>
          <w:bCs/>
          <w:sz w:val="18"/>
          <w:szCs w:val="18"/>
        </w:rPr>
        <w:t xml:space="preserve"> Quamvis </w:t>
      </w:r>
      <w:r w:rsidR="00FB43F5" w:rsidRPr="00F118C4">
        <w:rPr>
          <w:rFonts w:ascii="Palatino Linotype" w:hAnsi="Palatino Linotype" w:cstheme="minorHAnsi"/>
          <w:i/>
          <w:iCs/>
          <w:sz w:val="18"/>
          <w:szCs w:val="18"/>
        </w:rPr>
        <w:t>adv</w:t>
      </w:r>
      <w:r w:rsidR="00FB43F5" w:rsidRPr="00F118C4">
        <w:rPr>
          <w:rFonts w:ascii="Palatino Linotype" w:hAnsi="Palatino Linotype" w:cstheme="minorHAnsi"/>
          <w:b/>
          <w:bCs/>
          <w:sz w:val="18"/>
          <w:szCs w:val="18"/>
        </w:rPr>
        <w:t>.</w:t>
      </w:r>
      <w:r w:rsidR="00CA3BD1" w:rsidRPr="00F118C4">
        <w:rPr>
          <w:rFonts w:ascii="Palatino Linotype" w:hAnsi="Palatino Linotype" w:cstheme="minorHAnsi"/>
          <w:b/>
          <w:bCs/>
          <w:sz w:val="18"/>
          <w:szCs w:val="18"/>
        </w:rPr>
        <w:t xml:space="preserve"> </w:t>
      </w:r>
      <w:r w:rsidR="00FB43F5" w:rsidRPr="00F118C4">
        <w:rPr>
          <w:rFonts w:ascii="Palatino Linotype" w:hAnsi="Palatino Linotype" w:cstheme="minorHAnsi"/>
          <w:b/>
          <w:bCs/>
          <w:sz w:val="18"/>
          <w:szCs w:val="18"/>
        </w:rPr>
        <w:t>:</w:t>
      </w:r>
      <w:r w:rsidR="00CA3BD1" w:rsidRPr="00F118C4">
        <w:rPr>
          <w:rFonts w:ascii="Palatino Linotype" w:hAnsi="Palatino Linotype" w:cstheme="minorHAnsi"/>
          <w:b/>
          <w:bCs/>
          <w:sz w:val="18"/>
          <w:szCs w:val="18"/>
        </w:rPr>
        <w:t xml:space="preserve"> </w:t>
      </w:r>
      <w:r w:rsidR="00FB43F5" w:rsidRPr="00F118C4">
        <w:rPr>
          <w:rFonts w:ascii="Palatino Linotype" w:hAnsi="Palatino Linotype" w:cstheme="minorHAnsi"/>
          <w:b/>
          <w:bCs/>
          <w:sz w:val="18"/>
          <w:szCs w:val="18"/>
        </w:rPr>
        <w:t xml:space="preserve"> </w:t>
      </w:r>
      <w:r w:rsidR="00FB43F5" w:rsidRPr="00F118C4">
        <w:rPr>
          <w:rFonts w:ascii="Palatino Linotype" w:hAnsi="Palatino Linotype" w:cstheme="minorHAnsi"/>
          <w:sz w:val="18"/>
          <w:szCs w:val="18"/>
        </w:rPr>
        <w:t xml:space="preserve">1 - </w:t>
      </w:r>
      <w:r w:rsidR="00FB43F5" w:rsidRPr="00F118C4">
        <w:rPr>
          <w:rFonts w:ascii="Palatino Linotype" w:hAnsi="Palatino Linotype" w:cstheme="minorHAnsi"/>
          <w:i/>
          <w:iCs/>
          <w:sz w:val="18"/>
          <w:szCs w:val="18"/>
        </w:rPr>
        <w:t>avec adj. ou adv.</w:t>
      </w:r>
      <w:r w:rsidR="00FB43F5" w:rsidRPr="00F118C4">
        <w:rPr>
          <w:rFonts w:ascii="Palatino Linotype" w:hAnsi="Palatino Linotype" w:cstheme="minorHAnsi"/>
          <w:sz w:val="18"/>
          <w:szCs w:val="18"/>
        </w:rPr>
        <w:t xml:space="preserve"> autant qu'on voudra, autant que possible, excessivement, très.</w:t>
      </w:r>
      <w:r w:rsidR="00CA3BD1" w:rsidRPr="00F118C4">
        <w:rPr>
          <w:rFonts w:ascii="Palatino Linotype" w:hAnsi="Palatino Linotype" w:cstheme="minorHAnsi"/>
          <w:sz w:val="18"/>
          <w:szCs w:val="18"/>
        </w:rPr>
        <w:t xml:space="preserve">   </w:t>
      </w:r>
      <w:r w:rsidR="00FB43F5" w:rsidRPr="00F118C4">
        <w:rPr>
          <w:rFonts w:ascii="Palatino Linotype" w:hAnsi="Palatino Linotype" w:cstheme="minorHAnsi"/>
          <w:sz w:val="18"/>
          <w:szCs w:val="18"/>
        </w:rPr>
        <w:t xml:space="preserve"> - </w:t>
      </w:r>
      <w:r w:rsidR="00FB43F5" w:rsidRPr="00F118C4">
        <w:rPr>
          <w:rFonts w:ascii="Palatino Linotype" w:hAnsi="Palatino Linotype" w:cstheme="minorHAnsi"/>
          <w:b/>
          <w:bCs/>
          <w:sz w:val="18"/>
          <w:szCs w:val="18"/>
        </w:rPr>
        <w:t>quamvis parvus</w:t>
      </w:r>
      <w:r w:rsidR="00FB43F5" w:rsidRPr="00F118C4">
        <w:rPr>
          <w:rFonts w:ascii="Palatino Linotype" w:hAnsi="Palatino Linotype" w:cstheme="minorHAnsi"/>
          <w:sz w:val="18"/>
          <w:szCs w:val="18"/>
        </w:rPr>
        <w:t>, Cic. : tout petit qu'il est.</w:t>
      </w:r>
      <w:r w:rsidR="00FB43F5" w:rsidRPr="00F118C4">
        <w:rPr>
          <w:rFonts w:ascii="Palatino Linotype" w:hAnsi="Palatino Linotype" w:cstheme="minorHAnsi"/>
          <w:b/>
          <w:bCs/>
          <w:sz w:val="18"/>
          <w:szCs w:val="18"/>
        </w:rPr>
        <w:t xml:space="preserve"> -- Quamvis, cj. : </w:t>
      </w:r>
      <w:r w:rsidR="00FB43F5" w:rsidRPr="00F118C4">
        <w:rPr>
          <w:rFonts w:ascii="Palatino Linotype" w:hAnsi="Palatino Linotype" w:cstheme="minorHAnsi"/>
          <w:sz w:val="18"/>
          <w:szCs w:val="18"/>
        </w:rPr>
        <w:t xml:space="preserve">1 - </w:t>
      </w:r>
      <w:r w:rsidR="00FB43F5" w:rsidRPr="00F118C4">
        <w:rPr>
          <w:rFonts w:ascii="Palatino Linotype" w:hAnsi="Palatino Linotype" w:cstheme="minorHAnsi"/>
          <w:i/>
          <w:iCs/>
          <w:sz w:val="18"/>
          <w:szCs w:val="18"/>
        </w:rPr>
        <w:t>avec subj</w:t>
      </w:r>
      <w:r w:rsidR="00FB43F5" w:rsidRPr="00F118C4">
        <w:rPr>
          <w:rFonts w:ascii="Palatino Linotype" w:hAnsi="Palatino Linotype" w:cstheme="minorHAnsi"/>
          <w:sz w:val="18"/>
          <w:szCs w:val="18"/>
        </w:rPr>
        <w:t xml:space="preserve">. quelque ... que..., si ... que ...  […]  quoique.     </w:t>
      </w:r>
      <w:r w:rsidR="00FB43F5" w:rsidRPr="00F118C4">
        <w:rPr>
          <w:rFonts w:ascii="Palatino Linotype" w:hAnsi="Palatino Linotype" w:cstheme="minorHAnsi"/>
          <w:b/>
          <w:bCs/>
          <w:sz w:val="18"/>
          <w:szCs w:val="18"/>
        </w:rPr>
        <w:t>1-Lēvis (lævis), e :</w:t>
      </w:r>
      <w:r w:rsidR="00CA3BD1" w:rsidRPr="00F118C4">
        <w:rPr>
          <w:rFonts w:ascii="Palatino Linotype" w:hAnsi="Palatino Linotype" w:cstheme="minorHAnsi"/>
          <w:sz w:val="18"/>
          <w:szCs w:val="18"/>
        </w:rPr>
        <w:t xml:space="preserve"> </w:t>
      </w:r>
      <w:r w:rsidR="00FB43F5" w:rsidRPr="00F118C4">
        <w:rPr>
          <w:rFonts w:ascii="Palatino Linotype" w:hAnsi="Palatino Linotype" w:cstheme="minorHAnsi"/>
          <w:sz w:val="18"/>
          <w:szCs w:val="18"/>
        </w:rPr>
        <w:t>lisse, uni.</w:t>
      </w:r>
      <w:r w:rsidR="00FB43F5" w:rsidRPr="00F118C4">
        <w:rPr>
          <w:rFonts w:ascii="Palatino Linotype" w:hAnsi="Palatino Linotype" w:cstheme="minorHAnsi"/>
          <w:b/>
          <w:bCs/>
          <w:sz w:val="18"/>
          <w:szCs w:val="18"/>
        </w:rPr>
        <w:t xml:space="preserve">   2 - Lĕvis, lĕve : </w:t>
      </w:r>
      <w:r w:rsidR="00FB43F5" w:rsidRPr="00F118C4">
        <w:rPr>
          <w:rFonts w:ascii="Palatino Linotype" w:hAnsi="Palatino Linotype" w:cstheme="minorHAnsi"/>
          <w:sz w:val="18"/>
          <w:szCs w:val="18"/>
        </w:rPr>
        <w:t>léger, peu pesant.</w:t>
      </w:r>
      <w:r w:rsidR="00FB43F5" w:rsidRPr="00F118C4">
        <w:rPr>
          <w:rFonts w:ascii="Palatino Linotype" w:hAnsi="Palatino Linotype" w:cstheme="minorHAnsi"/>
          <w:i/>
          <w:iCs/>
          <w:sz w:val="18"/>
          <w:szCs w:val="18"/>
        </w:rPr>
        <w:t xml:space="preserve"> </w:t>
      </w:r>
      <w:r w:rsidR="00FB43F5" w:rsidRPr="00F118C4">
        <w:rPr>
          <w:rFonts w:ascii="Palatino Linotype" w:hAnsi="Palatino Linotype" w:cstheme="minorHAnsi"/>
          <w:sz w:val="18"/>
          <w:szCs w:val="18"/>
        </w:rPr>
        <w:t xml:space="preserve">   </w:t>
      </w:r>
      <w:r w:rsidR="00FB43F5" w:rsidRPr="00F118C4">
        <w:rPr>
          <w:rFonts w:ascii="Palatino Linotype" w:hAnsi="Palatino Linotype" w:cstheme="minorHAnsi"/>
          <w:b/>
          <w:bCs/>
          <w:sz w:val="18"/>
          <w:szCs w:val="18"/>
        </w:rPr>
        <w:t>Exĭgŭus, a, um :</w:t>
      </w:r>
      <w:r w:rsidR="00CA3BD1" w:rsidRPr="00F118C4">
        <w:rPr>
          <w:rFonts w:ascii="Palatino Linotype" w:hAnsi="Palatino Linotype" w:cstheme="minorHAnsi"/>
          <w:b/>
          <w:bCs/>
          <w:sz w:val="18"/>
          <w:szCs w:val="18"/>
        </w:rPr>
        <w:t xml:space="preserve"> </w:t>
      </w:r>
      <w:r w:rsidR="00CA3BD1" w:rsidRPr="00F118C4">
        <w:rPr>
          <w:rFonts w:ascii="Palatino Linotype" w:hAnsi="Palatino Linotype" w:cstheme="minorHAnsi"/>
          <w:sz w:val="18"/>
          <w:szCs w:val="18"/>
        </w:rPr>
        <w:t xml:space="preserve"> </w:t>
      </w:r>
      <w:r w:rsidR="00FB43F5" w:rsidRPr="00F118C4">
        <w:rPr>
          <w:rFonts w:ascii="Palatino Linotype" w:hAnsi="Palatino Linotype" w:cstheme="minorHAnsi"/>
          <w:sz w:val="18"/>
          <w:szCs w:val="18"/>
        </w:rPr>
        <w:t xml:space="preserve"> 1 -</w:t>
      </w:r>
      <w:r w:rsidR="00CA3BD1" w:rsidRPr="00F118C4">
        <w:rPr>
          <w:rFonts w:ascii="Palatino Linotype" w:hAnsi="Palatino Linotype" w:cstheme="minorHAnsi"/>
          <w:sz w:val="18"/>
          <w:szCs w:val="18"/>
        </w:rPr>
        <w:t xml:space="preserve"> </w:t>
      </w:r>
      <w:r w:rsidR="00FB43F5" w:rsidRPr="00F118C4">
        <w:rPr>
          <w:rFonts w:ascii="Palatino Linotype" w:hAnsi="Palatino Linotype" w:cstheme="minorHAnsi"/>
          <w:sz w:val="18"/>
          <w:szCs w:val="18"/>
        </w:rPr>
        <w:t>petit, exigu, de petite taille.</w:t>
      </w:r>
      <w:r w:rsidR="00CA3BD1" w:rsidRPr="00F118C4">
        <w:rPr>
          <w:rFonts w:ascii="Palatino Linotype" w:hAnsi="Palatino Linotype" w:cstheme="minorHAnsi"/>
          <w:sz w:val="18"/>
          <w:szCs w:val="18"/>
        </w:rPr>
        <w:t xml:space="preserve">      </w:t>
      </w:r>
      <w:r w:rsidR="00FB43F5" w:rsidRPr="00F118C4">
        <w:rPr>
          <w:rFonts w:ascii="Palatino Linotype" w:hAnsi="Palatino Linotype" w:cstheme="minorHAnsi"/>
          <w:sz w:val="18"/>
          <w:szCs w:val="18"/>
        </w:rPr>
        <w:t xml:space="preserve"> 2 -</w:t>
      </w:r>
      <w:r w:rsidR="00CA3BD1" w:rsidRPr="00F118C4">
        <w:rPr>
          <w:rFonts w:ascii="Palatino Linotype" w:hAnsi="Palatino Linotype" w:cstheme="minorHAnsi"/>
          <w:sz w:val="18"/>
          <w:szCs w:val="18"/>
        </w:rPr>
        <w:t xml:space="preserve"> </w:t>
      </w:r>
      <w:r w:rsidR="00FB43F5" w:rsidRPr="00F118C4">
        <w:rPr>
          <w:rFonts w:ascii="Palatino Linotype" w:hAnsi="Palatino Linotype" w:cstheme="minorHAnsi"/>
          <w:sz w:val="18"/>
          <w:szCs w:val="18"/>
        </w:rPr>
        <w:t>peu étendu, court, étroit.</w:t>
      </w:r>
      <w:r w:rsidR="00CA3BD1" w:rsidRPr="00F118C4">
        <w:rPr>
          <w:rFonts w:ascii="Palatino Linotype" w:hAnsi="Palatino Linotype" w:cstheme="minorHAnsi"/>
          <w:sz w:val="18"/>
          <w:szCs w:val="18"/>
        </w:rPr>
        <w:t xml:space="preserve"> </w:t>
      </w:r>
      <w:r w:rsidR="00FB43F5" w:rsidRPr="00F118C4">
        <w:rPr>
          <w:rFonts w:ascii="Palatino Linotype" w:hAnsi="Palatino Linotype" w:cstheme="minorHAnsi"/>
          <w:sz w:val="18"/>
          <w:szCs w:val="18"/>
        </w:rPr>
        <w:t xml:space="preserve">  […] 3. modeste.</w:t>
      </w:r>
      <w:r w:rsidRPr="00F118C4">
        <w:rPr>
          <w:rFonts w:ascii="Palatino Linotype" w:hAnsi="Palatino Linotype" w:cstheme="minorHAnsi"/>
          <w:b/>
          <w:sz w:val="18"/>
          <w:szCs w:val="18"/>
        </w:rPr>
        <w:t xml:space="preserve">      </w:t>
      </w:r>
    </w:p>
  </w:footnote>
  <w:footnote w:id="435">
    <w:p w:rsidR="00EE71F4" w:rsidRPr="00F118C4" w:rsidRDefault="00EE71F4"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v.</w:t>
      </w:r>
      <w:r w:rsidR="00FB43F5" w:rsidRPr="00F118C4">
        <w:rPr>
          <w:rFonts w:ascii="Palatino Linotype" w:hAnsi="Palatino Linotype" w:cstheme="minorHAnsi"/>
          <w:b/>
          <w:sz w:val="18"/>
          <w:szCs w:val="18"/>
        </w:rPr>
        <w:t xml:space="preserve"> </w:t>
      </w:r>
      <w:r w:rsidRPr="00F118C4">
        <w:rPr>
          <w:rFonts w:ascii="Palatino Linotype" w:hAnsi="Palatino Linotype" w:cstheme="minorHAnsi"/>
          <w:b/>
          <w:sz w:val="18"/>
          <w:szCs w:val="18"/>
        </w:rPr>
        <w:t xml:space="preserve"> </w:t>
      </w:r>
      <w:r w:rsidR="00FB43F5" w:rsidRPr="00F118C4">
        <w:rPr>
          <w:rFonts w:ascii="Palatino Linotype" w:hAnsi="Palatino Linotype" w:cstheme="minorHAnsi"/>
          <w:b/>
          <w:bCs/>
          <w:sz w:val="18"/>
          <w:szCs w:val="18"/>
        </w:rPr>
        <w:t>434. (inversion des vers)  — augmĭne vel grandi vel parvo denique, dum sit, —</w:t>
      </w:r>
      <w:r w:rsidR="00FB43F5" w:rsidRPr="00F118C4">
        <w:rPr>
          <w:rFonts w:ascii="Palatino Linotype" w:hAnsi="Palatino Linotype" w:cstheme="minorHAnsi"/>
          <w:sz w:val="18"/>
          <w:szCs w:val="18"/>
        </w:rPr>
        <w:t xml:space="preserve">    </w:t>
      </w:r>
      <w:r w:rsidR="00FB43F5" w:rsidRPr="00F118C4">
        <w:rPr>
          <w:rFonts w:ascii="Palatino Linotype" w:hAnsi="Palatino Linotype" w:cstheme="minorHAnsi"/>
          <w:b/>
          <w:bCs/>
          <w:sz w:val="18"/>
          <w:szCs w:val="18"/>
        </w:rPr>
        <w:t xml:space="preserve">Augmĕn, ĭnĭs, n. : </w:t>
      </w:r>
      <w:r w:rsidR="00FB43F5" w:rsidRPr="00F118C4">
        <w:rPr>
          <w:rFonts w:ascii="Palatino Linotype" w:hAnsi="Palatino Linotype" w:cstheme="minorHAnsi"/>
          <w:sz w:val="18"/>
          <w:szCs w:val="18"/>
        </w:rPr>
        <w:t>- 1 -</w:t>
      </w:r>
      <w:r w:rsidR="00CA3BD1" w:rsidRPr="00F118C4">
        <w:rPr>
          <w:rFonts w:ascii="Palatino Linotype" w:hAnsi="Palatino Linotype" w:cstheme="minorHAnsi"/>
          <w:sz w:val="18"/>
          <w:szCs w:val="18"/>
        </w:rPr>
        <w:t xml:space="preserve"> </w:t>
      </w:r>
      <w:r w:rsidR="00FB43F5" w:rsidRPr="00F118C4">
        <w:rPr>
          <w:rFonts w:ascii="Palatino Linotype" w:hAnsi="Palatino Linotype" w:cstheme="minorHAnsi"/>
          <w:sz w:val="18"/>
          <w:szCs w:val="18"/>
        </w:rPr>
        <w:t>augmentation, accroissement. (</w:t>
      </w:r>
      <w:r w:rsidR="00FB43F5" w:rsidRPr="00F118C4">
        <w:rPr>
          <w:rFonts w:ascii="Palatino Linotype" w:hAnsi="Palatino Linotype" w:cstheme="minorHAnsi"/>
          <w:i/>
          <w:iCs/>
          <w:sz w:val="18"/>
          <w:szCs w:val="18"/>
        </w:rPr>
        <w:t>Lucr. 2, 73; 2, 495; 3, 268)</w:t>
      </w:r>
      <w:r w:rsidR="00FB43F5" w:rsidRPr="00F118C4">
        <w:rPr>
          <w:rFonts w:ascii="Palatino Linotype" w:hAnsi="Palatino Linotype" w:cstheme="minorHAnsi"/>
          <w:sz w:val="18"/>
          <w:szCs w:val="18"/>
        </w:rPr>
        <w:t xml:space="preserve"> Ernout traduit par «</w:t>
      </w:r>
      <w:r w:rsidR="00CA3BD1" w:rsidRPr="00F118C4">
        <w:rPr>
          <w:rFonts w:ascii="Palatino Linotype" w:hAnsi="Palatino Linotype" w:cstheme="minorHAnsi"/>
          <w:sz w:val="18"/>
          <w:szCs w:val="18"/>
        </w:rPr>
        <w:t xml:space="preserve"> </w:t>
      </w:r>
      <w:r w:rsidR="00FB43F5" w:rsidRPr="00F118C4">
        <w:rPr>
          <w:rFonts w:ascii="Palatino Linotype" w:hAnsi="Palatino Linotype" w:cstheme="minorHAnsi"/>
          <w:sz w:val="18"/>
          <w:szCs w:val="18"/>
        </w:rPr>
        <w:t>une unité grande ou petite.</w:t>
      </w:r>
      <w:r w:rsidR="00CA3BD1" w:rsidRPr="00F118C4">
        <w:rPr>
          <w:rFonts w:ascii="Palatino Linotype" w:hAnsi="Palatino Linotype" w:cstheme="minorHAnsi"/>
          <w:sz w:val="18"/>
          <w:szCs w:val="18"/>
        </w:rPr>
        <w:t xml:space="preserve"> </w:t>
      </w:r>
      <w:r w:rsidR="00FB43F5" w:rsidRPr="00F118C4">
        <w:rPr>
          <w:rFonts w:ascii="Palatino Linotype" w:hAnsi="Palatino Linotype" w:cstheme="minorHAnsi"/>
          <w:sz w:val="18"/>
          <w:szCs w:val="18"/>
        </w:rPr>
        <w:t xml:space="preserve">»    </w:t>
      </w:r>
      <w:r w:rsidR="00FB43F5" w:rsidRPr="00F118C4">
        <w:rPr>
          <w:rFonts w:ascii="Palatino Linotype" w:hAnsi="Palatino Linotype" w:cstheme="minorHAnsi"/>
          <w:b/>
          <w:bCs/>
          <w:sz w:val="18"/>
          <w:szCs w:val="18"/>
        </w:rPr>
        <w:t>Augmine</w:t>
      </w:r>
      <w:r w:rsidR="00FB43F5" w:rsidRPr="00F118C4">
        <w:rPr>
          <w:rFonts w:ascii="Palatino Linotype" w:hAnsi="Palatino Linotype" w:cstheme="minorHAnsi"/>
          <w:sz w:val="18"/>
          <w:szCs w:val="18"/>
        </w:rPr>
        <w:t xml:space="preserve"> cp de </w:t>
      </w:r>
      <w:r w:rsidR="00FB43F5" w:rsidRPr="00F118C4">
        <w:rPr>
          <w:rFonts w:ascii="Palatino Linotype" w:hAnsi="Palatino Linotype" w:cstheme="minorHAnsi"/>
          <w:b/>
          <w:bCs/>
          <w:sz w:val="18"/>
          <w:szCs w:val="18"/>
        </w:rPr>
        <w:t>augebit</w:t>
      </w:r>
      <w:r w:rsidR="00CA3BD1" w:rsidRPr="00F118C4">
        <w:rPr>
          <w:rFonts w:ascii="Palatino Linotype" w:hAnsi="Palatino Linotype" w:cstheme="minorHAnsi"/>
          <w:b/>
          <w:bCs/>
          <w:sz w:val="18"/>
          <w:szCs w:val="18"/>
        </w:rPr>
        <w:t xml:space="preserve"> </w:t>
      </w:r>
      <w:r w:rsidR="00FB43F5" w:rsidRPr="00F118C4">
        <w:rPr>
          <w:rFonts w:ascii="Palatino Linotype" w:hAnsi="Palatino Linotype" w:cstheme="minorHAnsi"/>
          <w:b/>
          <w:bCs/>
          <w:sz w:val="18"/>
          <w:szCs w:val="18"/>
        </w:rPr>
        <w:t xml:space="preserve">; </w:t>
      </w:r>
      <w:r w:rsidR="00FB43F5" w:rsidRPr="00F118C4">
        <w:rPr>
          <w:rFonts w:ascii="Palatino Linotype" w:hAnsi="Palatino Linotype" w:cstheme="minorHAnsi"/>
          <w:sz w:val="18"/>
          <w:szCs w:val="18"/>
        </w:rPr>
        <w:t xml:space="preserve">figure étymologique disent ER.   </w:t>
      </w:r>
      <w:r w:rsidR="00FB43F5" w:rsidRPr="00F118C4">
        <w:rPr>
          <w:rFonts w:ascii="Palatino Linotype" w:hAnsi="Palatino Linotype" w:cstheme="minorHAnsi"/>
          <w:b/>
          <w:bCs/>
          <w:sz w:val="18"/>
          <w:szCs w:val="18"/>
        </w:rPr>
        <w:t>Grandis, is, e :</w:t>
      </w:r>
      <w:r w:rsidR="00CA3BD1" w:rsidRPr="00F118C4">
        <w:rPr>
          <w:rFonts w:ascii="Palatino Linotype" w:hAnsi="Palatino Linotype" w:cstheme="minorHAnsi"/>
          <w:b/>
          <w:bCs/>
          <w:sz w:val="18"/>
          <w:szCs w:val="18"/>
        </w:rPr>
        <w:t xml:space="preserve"> </w:t>
      </w:r>
      <w:r w:rsidR="00FB43F5" w:rsidRPr="00F118C4">
        <w:rPr>
          <w:rFonts w:ascii="Palatino Linotype" w:hAnsi="Palatino Linotype" w:cstheme="minorHAnsi"/>
          <w:b/>
          <w:bCs/>
          <w:sz w:val="18"/>
          <w:szCs w:val="18"/>
        </w:rPr>
        <w:t xml:space="preserve"> </w:t>
      </w:r>
      <w:r w:rsidR="00FB43F5" w:rsidRPr="00F118C4">
        <w:rPr>
          <w:rFonts w:ascii="Palatino Linotype" w:hAnsi="Palatino Linotype" w:cstheme="minorHAnsi"/>
          <w:sz w:val="18"/>
          <w:szCs w:val="18"/>
        </w:rPr>
        <w:t xml:space="preserve">grand.        </w:t>
      </w:r>
      <w:r w:rsidR="00FB43F5" w:rsidRPr="00F118C4">
        <w:rPr>
          <w:rFonts w:ascii="Palatino Linotype" w:hAnsi="Palatino Linotype" w:cstheme="minorHAnsi"/>
          <w:b/>
          <w:bCs/>
          <w:sz w:val="18"/>
          <w:szCs w:val="18"/>
        </w:rPr>
        <w:t>Dum</w:t>
      </w:r>
      <w:r w:rsidR="00FB43F5" w:rsidRPr="00F118C4">
        <w:rPr>
          <w:rFonts w:ascii="Palatino Linotype" w:hAnsi="Palatino Linotype" w:cstheme="minorHAnsi"/>
          <w:sz w:val="18"/>
          <w:szCs w:val="18"/>
        </w:rPr>
        <w:t xml:space="preserve"> a) + ind : jusqu’au moment où ; tant que, aussi lgtps que ; b)  dum + ind pst  (sans concordance de tps) : pendant que  (se traduit svt par  « en + participe pst ») ;  c) dum + sbj. : jusqu’à ce que, en attendant que ;  d) dum + sbj. : pourvu que.  </w:t>
      </w:r>
      <w:r w:rsidR="00FB43F5" w:rsidRPr="00F118C4">
        <w:rPr>
          <w:rFonts w:ascii="Palatino Linotype" w:hAnsi="Palatino Linotype" w:cstheme="minorHAnsi"/>
          <w:b/>
          <w:bCs/>
          <w:sz w:val="18"/>
          <w:szCs w:val="18"/>
        </w:rPr>
        <w:t>Dum sit</w:t>
      </w:r>
      <w:r w:rsidR="00CA3BD1" w:rsidRPr="00F118C4">
        <w:rPr>
          <w:rFonts w:ascii="Palatino Linotype" w:hAnsi="Palatino Linotype" w:cstheme="minorHAnsi"/>
          <w:b/>
          <w:bCs/>
          <w:sz w:val="18"/>
          <w:szCs w:val="18"/>
        </w:rPr>
        <w:t xml:space="preserve"> </w:t>
      </w:r>
      <w:r w:rsidR="00FB43F5" w:rsidRPr="00F118C4">
        <w:rPr>
          <w:rFonts w:ascii="Palatino Linotype" w:hAnsi="Palatino Linotype" w:cstheme="minorHAnsi"/>
          <w:b/>
          <w:bCs/>
          <w:sz w:val="18"/>
          <w:szCs w:val="18"/>
        </w:rPr>
        <w:t>:</w:t>
      </w:r>
      <w:r w:rsidR="00FB43F5" w:rsidRPr="00F118C4">
        <w:rPr>
          <w:rFonts w:ascii="Palatino Linotype" w:hAnsi="Palatino Linotype" w:cstheme="minorHAnsi"/>
          <w:sz w:val="18"/>
          <w:szCs w:val="18"/>
        </w:rPr>
        <w:t xml:space="preserve"> pourvu qu’il existe. </w:t>
      </w:r>
      <w:r w:rsidRPr="00F118C4">
        <w:rPr>
          <w:rFonts w:ascii="Palatino Linotype" w:hAnsi="Palatino Linotype" w:cstheme="minorHAnsi"/>
          <w:b/>
          <w:sz w:val="18"/>
          <w:szCs w:val="18"/>
        </w:rPr>
        <w:t xml:space="preserve">      </w:t>
      </w:r>
    </w:p>
  </w:footnote>
  <w:footnote w:id="436">
    <w:p w:rsidR="00EE71F4" w:rsidRPr="00F118C4" w:rsidRDefault="00EE71F4"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FB43F5" w:rsidRPr="00F118C4">
        <w:rPr>
          <w:rFonts w:ascii="Palatino Linotype" w:hAnsi="Palatino Linotype" w:cstheme="minorHAnsi"/>
          <w:b/>
          <w:bCs/>
          <w:sz w:val="18"/>
          <w:szCs w:val="18"/>
        </w:rPr>
        <w:t>436. — corporis augebit numerum summamque sequetur. —</w:t>
      </w:r>
      <w:r w:rsidR="00FB43F5" w:rsidRPr="00F118C4">
        <w:rPr>
          <w:rFonts w:ascii="Palatino Linotype" w:hAnsi="Palatino Linotype" w:cstheme="minorHAnsi"/>
          <w:sz w:val="18"/>
          <w:szCs w:val="18"/>
        </w:rPr>
        <w:t xml:space="preserve">  </w:t>
      </w:r>
      <w:r w:rsidR="00FB43F5" w:rsidRPr="00F118C4">
        <w:rPr>
          <w:rFonts w:ascii="Palatino Linotype" w:hAnsi="Palatino Linotype" w:cstheme="minorHAnsi"/>
          <w:b/>
          <w:bCs/>
          <w:sz w:val="18"/>
          <w:szCs w:val="18"/>
        </w:rPr>
        <w:t>Corporis</w:t>
      </w:r>
      <w:r w:rsidR="00FB43F5" w:rsidRPr="00F118C4">
        <w:rPr>
          <w:rFonts w:ascii="Palatino Linotype" w:hAnsi="Palatino Linotype" w:cstheme="minorHAnsi"/>
          <w:sz w:val="18"/>
          <w:szCs w:val="18"/>
        </w:rPr>
        <w:t xml:space="preserve"> est traduit comme un pl. par Ernout, JKT et J. Pigeaud. ER expliquent le sg.</w:t>
      </w:r>
      <w:r w:rsidR="00CA3BD1" w:rsidRPr="00F118C4">
        <w:rPr>
          <w:rFonts w:ascii="Palatino Linotype" w:hAnsi="Palatino Linotype" w:cstheme="minorHAnsi"/>
          <w:sz w:val="18"/>
          <w:szCs w:val="18"/>
        </w:rPr>
        <w:t xml:space="preserve"> </w:t>
      </w:r>
      <w:r w:rsidR="00FB43F5" w:rsidRPr="00F118C4">
        <w:rPr>
          <w:rFonts w:ascii="Palatino Linotype" w:hAnsi="Palatino Linotype" w:cstheme="minorHAnsi"/>
          <w:sz w:val="18"/>
          <w:szCs w:val="18"/>
        </w:rPr>
        <w:t>en glosant: «</w:t>
      </w:r>
      <w:r w:rsidR="00CA3BD1" w:rsidRPr="00F118C4">
        <w:rPr>
          <w:rFonts w:ascii="Palatino Linotype" w:hAnsi="Palatino Linotype" w:cstheme="minorHAnsi"/>
          <w:sz w:val="18"/>
          <w:szCs w:val="18"/>
        </w:rPr>
        <w:t xml:space="preserve"> </w:t>
      </w:r>
      <w:r w:rsidR="00FB43F5" w:rsidRPr="00F118C4">
        <w:rPr>
          <w:rFonts w:ascii="Palatino Linotype" w:hAnsi="Palatino Linotype" w:cstheme="minorHAnsi"/>
          <w:sz w:val="18"/>
          <w:szCs w:val="18"/>
        </w:rPr>
        <w:t>de tout ce qui est matière</w:t>
      </w:r>
      <w:r w:rsidR="00CA3BD1" w:rsidRPr="00F118C4">
        <w:rPr>
          <w:rFonts w:ascii="Palatino Linotype" w:hAnsi="Palatino Linotype" w:cstheme="minorHAnsi"/>
          <w:sz w:val="18"/>
          <w:szCs w:val="18"/>
        </w:rPr>
        <w:t xml:space="preserve"> </w:t>
      </w:r>
      <w:r w:rsidR="00FB43F5" w:rsidRPr="00F118C4">
        <w:rPr>
          <w:rFonts w:ascii="Palatino Linotype" w:hAnsi="Palatino Linotype" w:cstheme="minorHAnsi"/>
          <w:sz w:val="18"/>
          <w:szCs w:val="18"/>
        </w:rPr>
        <w:t xml:space="preserve">».  Voir Bailey infra.   </w:t>
      </w:r>
      <w:bookmarkStart w:id="133" w:name="summa"/>
      <w:bookmarkEnd w:id="133"/>
      <w:r w:rsidR="00FB43F5" w:rsidRPr="00F118C4">
        <w:rPr>
          <w:rFonts w:ascii="Palatino Linotype" w:hAnsi="Palatino Linotype" w:cstheme="minorHAnsi"/>
          <w:b/>
          <w:bCs/>
          <w:sz w:val="18"/>
          <w:szCs w:val="18"/>
        </w:rPr>
        <w:t xml:space="preserve">Summa, æ, f. </w:t>
      </w:r>
      <w:r w:rsidR="00FB43F5" w:rsidRPr="00F118C4">
        <w:rPr>
          <w:rFonts w:ascii="Palatino Linotype" w:hAnsi="Palatino Linotype" w:cstheme="minorHAnsi"/>
          <w:sz w:val="18"/>
          <w:szCs w:val="18"/>
        </w:rPr>
        <w:t>: le point le plus haut</w:t>
      </w:r>
      <w:r w:rsidR="00CA3BD1" w:rsidRPr="00F118C4">
        <w:rPr>
          <w:rFonts w:ascii="Palatino Linotype" w:hAnsi="Palatino Linotype" w:cstheme="minorHAnsi"/>
          <w:sz w:val="18"/>
          <w:szCs w:val="18"/>
        </w:rPr>
        <w:t xml:space="preserve"> </w:t>
      </w:r>
      <w:r w:rsidR="00FB43F5" w:rsidRPr="00F118C4">
        <w:rPr>
          <w:rFonts w:ascii="Palatino Linotype" w:hAnsi="Palatino Linotype" w:cstheme="minorHAnsi"/>
          <w:sz w:val="18"/>
          <w:szCs w:val="18"/>
        </w:rPr>
        <w:t>;  […]</w:t>
      </w:r>
      <w:r w:rsidR="00CA3BD1" w:rsidRPr="00F118C4">
        <w:rPr>
          <w:rFonts w:ascii="Palatino Linotype" w:hAnsi="Palatino Linotype" w:cstheme="minorHAnsi"/>
          <w:sz w:val="18"/>
          <w:szCs w:val="18"/>
        </w:rPr>
        <w:t xml:space="preserve"> </w:t>
      </w:r>
      <w:r w:rsidR="00FB43F5" w:rsidRPr="00F118C4">
        <w:rPr>
          <w:rFonts w:ascii="Palatino Linotype" w:hAnsi="Palatino Linotype" w:cstheme="minorHAnsi"/>
          <w:sz w:val="18"/>
          <w:szCs w:val="18"/>
        </w:rPr>
        <w:t>; somme</w:t>
      </w:r>
      <w:r w:rsidR="00CA3BD1" w:rsidRPr="00F118C4">
        <w:rPr>
          <w:rFonts w:ascii="Palatino Linotype" w:hAnsi="Palatino Linotype" w:cstheme="minorHAnsi"/>
          <w:sz w:val="18"/>
          <w:szCs w:val="18"/>
        </w:rPr>
        <w:t xml:space="preserve"> </w:t>
      </w:r>
      <w:r w:rsidR="00FB43F5" w:rsidRPr="00F118C4">
        <w:rPr>
          <w:rFonts w:ascii="Palatino Linotype" w:hAnsi="Palatino Linotype" w:cstheme="minorHAnsi"/>
          <w:sz w:val="18"/>
          <w:szCs w:val="18"/>
        </w:rPr>
        <w:t xml:space="preserve">; totalité.  </w:t>
      </w:r>
      <w:r w:rsidR="007F7558" w:rsidRPr="00F118C4">
        <w:rPr>
          <w:rFonts w:ascii="Palatino Linotype" w:hAnsi="Palatino Linotype" w:cstheme="minorHAnsi"/>
          <w:sz w:val="18"/>
          <w:szCs w:val="18"/>
        </w:rPr>
        <w:t xml:space="preserve"> </w:t>
      </w:r>
      <w:r w:rsidR="00FB43F5" w:rsidRPr="00F118C4">
        <w:rPr>
          <w:rFonts w:ascii="Palatino Linotype" w:hAnsi="Palatino Linotype" w:cstheme="minorHAnsi"/>
          <w:b/>
          <w:bCs/>
          <w:sz w:val="18"/>
          <w:szCs w:val="18"/>
        </w:rPr>
        <w:t>Sequetur</w:t>
      </w:r>
      <w:r w:rsidR="00FB43F5" w:rsidRPr="00F118C4">
        <w:rPr>
          <w:rFonts w:ascii="Palatino Linotype" w:hAnsi="Palatino Linotype" w:cstheme="minorHAnsi"/>
          <w:sz w:val="18"/>
          <w:szCs w:val="18"/>
        </w:rPr>
        <w:t xml:space="preserve"> au sens de «</w:t>
      </w:r>
      <w:r w:rsidR="00CA3BD1" w:rsidRPr="00F118C4">
        <w:rPr>
          <w:rFonts w:ascii="Palatino Linotype" w:hAnsi="Palatino Linotype" w:cstheme="minorHAnsi"/>
          <w:sz w:val="18"/>
          <w:szCs w:val="18"/>
        </w:rPr>
        <w:t xml:space="preserve"> </w:t>
      </w:r>
      <w:r w:rsidR="00FB43F5" w:rsidRPr="00F118C4">
        <w:rPr>
          <w:rFonts w:ascii="Palatino Linotype" w:hAnsi="Palatino Linotype" w:cstheme="minorHAnsi"/>
          <w:sz w:val="18"/>
          <w:szCs w:val="18"/>
        </w:rPr>
        <w:t>se joindra à</w:t>
      </w:r>
      <w:r w:rsidR="00CA3BD1" w:rsidRPr="00F118C4">
        <w:rPr>
          <w:rFonts w:ascii="Palatino Linotype" w:hAnsi="Palatino Linotype" w:cstheme="minorHAnsi"/>
          <w:sz w:val="18"/>
          <w:szCs w:val="18"/>
        </w:rPr>
        <w:t xml:space="preserve"> </w:t>
      </w:r>
      <w:r w:rsidR="00FB43F5" w:rsidRPr="00F118C4">
        <w:rPr>
          <w:rFonts w:ascii="Palatino Linotype" w:hAnsi="Palatino Linotype" w:cstheme="minorHAnsi"/>
          <w:sz w:val="18"/>
          <w:szCs w:val="18"/>
        </w:rPr>
        <w:t>» précisent ER.</w:t>
      </w:r>
      <w:r w:rsidR="007F7558" w:rsidRPr="00F118C4">
        <w:rPr>
          <w:rFonts w:ascii="Palatino Linotype" w:hAnsi="Palatino Linotype" w:cstheme="minorHAnsi"/>
          <w:sz w:val="18"/>
          <w:szCs w:val="18"/>
        </w:rPr>
        <w:br/>
      </w:r>
      <w:r w:rsidR="00FB43F5" w:rsidRPr="00F118C4">
        <w:rPr>
          <w:rFonts w:ascii="Palatino Linotype" w:hAnsi="Palatino Linotype" w:cstheme="minorHAnsi"/>
          <w:sz w:val="18"/>
          <w:szCs w:val="18"/>
        </w:rPr>
        <w:t xml:space="preserve">     </w:t>
      </w:r>
      <w:r w:rsidR="007F7558" w:rsidRPr="00F118C4">
        <w:rPr>
          <w:rFonts w:ascii="Palatino Linotype" w:hAnsi="Palatino Linotype" w:cstheme="minorHAnsi"/>
          <w:sz w:val="18"/>
          <w:szCs w:val="18"/>
        </w:rPr>
        <w:t xml:space="preserve">    </w:t>
      </w:r>
      <w:r w:rsidR="00FB43F5" w:rsidRPr="00F118C4">
        <w:rPr>
          <w:rFonts w:ascii="Palatino Linotype" w:hAnsi="Palatino Linotype" w:cstheme="minorHAnsi"/>
          <w:b/>
          <w:bCs/>
          <w:color w:val="C00000"/>
          <w:sz w:val="18"/>
          <w:szCs w:val="18"/>
        </w:rPr>
        <w:t>NB.</w:t>
      </w:r>
      <w:r w:rsidR="00FB43F5" w:rsidRPr="00F118C4">
        <w:rPr>
          <w:rFonts w:ascii="Palatino Linotype" w:hAnsi="Palatino Linotype" w:cstheme="minorHAnsi"/>
          <w:b/>
          <w:bCs/>
          <w:sz w:val="18"/>
          <w:szCs w:val="18"/>
        </w:rPr>
        <w:t xml:space="preserve"> </w:t>
      </w:r>
      <w:r w:rsidR="00FB43F5" w:rsidRPr="00F118C4">
        <w:rPr>
          <w:rFonts w:ascii="Palatino Linotype" w:hAnsi="Palatino Linotype" w:cstheme="minorHAnsi"/>
          <w:sz w:val="18"/>
          <w:szCs w:val="18"/>
        </w:rPr>
        <w:t xml:space="preserve">Bailey. </w:t>
      </w:r>
      <w:r w:rsidR="00FB43F5" w:rsidRPr="00F118C4">
        <w:rPr>
          <w:rFonts w:ascii="Palatino Linotype" w:eastAsia="Times New Roman" w:hAnsi="Palatino Linotype" w:cstheme="minorHAnsi"/>
          <w:sz w:val="18"/>
          <w:szCs w:val="18"/>
        </w:rPr>
        <w:t xml:space="preserve">the ‘count’ or ‘tale’, </w:t>
      </w:r>
      <w:r w:rsidR="00FB43F5" w:rsidRPr="00F118C4">
        <w:rPr>
          <w:rFonts w:ascii="Palatino Linotype" w:eastAsia="Times New Roman" w:hAnsi="Palatino Linotype" w:cstheme="minorHAnsi"/>
          <w:b/>
          <w:bCs/>
          <w:sz w:val="18"/>
          <w:szCs w:val="18"/>
        </w:rPr>
        <w:t>numerus and summa</w:t>
      </w:r>
      <w:r w:rsidR="00FB43F5" w:rsidRPr="00F118C4">
        <w:rPr>
          <w:rFonts w:ascii="Palatino Linotype" w:eastAsia="Times New Roman" w:hAnsi="Palatino Linotype" w:cstheme="minorHAnsi"/>
          <w:sz w:val="18"/>
          <w:szCs w:val="18"/>
        </w:rPr>
        <w:t xml:space="preserve"> are</w:t>
      </w:r>
      <w:r w:rsidR="00FB43F5" w:rsidRPr="00F118C4">
        <w:rPr>
          <w:rFonts w:ascii="Palatino Linotype" w:hAnsi="Palatino Linotype" w:cstheme="minorHAnsi"/>
          <w:sz w:val="18"/>
          <w:szCs w:val="18"/>
        </w:rPr>
        <w:t xml:space="preserve"> </w:t>
      </w:r>
      <w:r w:rsidR="00FB43F5" w:rsidRPr="00F118C4">
        <w:rPr>
          <w:rFonts w:ascii="Palatino Linotype" w:eastAsia="Times New Roman" w:hAnsi="Palatino Linotype" w:cstheme="minorHAnsi"/>
          <w:sz w:val="18"/>
          <w:szCs w:val="18"/>
        </w:rPr>
        <w:t xml:space="preserve">similarly combined in Cic. </w:t>
      </w:r>
      <w:r w:rsidR="00FB43F5" w:rsidRPr="00F118C4">
        <w:rPr>
          <w:rFonts w:ascii="Palatino Linotype" w:eastAsia="Times New Roman" w:hAnsi="Palatino Linotype" w:cstheme="minorHAnsi"/>
          <w:sz w:val="18"/>
          <w:szCs w:val="18"/>
          <w:lang w:val="en-US"/>
        </w:rPr>
        <w:t>Cluent. 87 cum ipsa pecunia . . . numero</w:t>
      </w:r>
      <w:r w:rsidR="00FB43F5" w:rsidRPr="00F118C4">
        <w:rPr>
          <w:rFonts w:ascii="Palatino Linotype" w:hAnsi="Palatino Linotype" w:cstheme="minorHAnsi"/>
          <w:sz w:val="18"/>
          <w:szCs w:val="18"/>
          <w:lang w:val="en-US"/>
        </w:rPr>
        <w:t xml:space="preserve"> </w:t>
      </w:r>
      <w:r w:rsidR="00FB43F5" w:rsidRPr="00F118C4">
        <w:rPr>
          <w:rFonts w:ascii="Palatino Linotype" w:eastAsia="Times New Roman" w:hAnsi="Palatino Linotype" w:cstheme="minorHAnsi"/>
          <w:sz w:val="18"/>
          <w:szCs w:val="18"/>
          <w:lang w:val="en-US"/>
        </w:rPr>
        <w:t>ac summa sua . . . ostendat. corporis . . . summa, ‘the total sum</w:t>
      </w:r>
      <w:r w:rsidR="00FB43F5" w:rsidRPr="00F118C4">
        <w:rPr>
          <w:rFonts w:ascii="Palatino Linotype" w:hAnsi="Palatino Linotype" w:cstheme="minorHAnsi"/>
          <w:sz w:val="18"/>
          <w:szCs w:val="18"/>
          <w:lang w:val="en-US"/>
        </w:rPr>
        <w:t xml:space="preserve"> </w:t>
      </w:r>
      <w:r w:rsidR="00FB43F5" w:rsidRPr="00F118C4">
        <w:rPr>
          <w:rFonts w:ascii="Palatino Linotype" w:eastAsia="Times New Roman" w:hAnsi="Palatino Linotype" w:cstheme="minorHAnsi"/>
          <w:sz w:val="18"/>
          <w:szCs w:val="18"/>
          <w:lang w:val="en-US"/>
        </w:rPr>
        <w:t>of matter’ = materiai summa.</w:t>
      </w:r>
      <w:r w:rsidR="00FB43F5" w:rsidRPr="00F118C4">
        <w:rPr>
          <w:rFonts w:ascii="Palatino Linotype" w:hAnsi="Palatino Linotype" w:cstheme="minorHAnsi"/>
          <w:sz w:val="18"/>
          <w:szCs w:val="18"/>
          <w:lang w:val="en-US"/>
        </w:rPr>
        <w:t xml:space="preserve"> </w:t>
      </w:r>
      <w:r w:rsidR="00FB43F5" w:rsidRPr="00F118C4">
        <w:rPr>
          <w:rFonts w:ascii="Palatino Linotype" w:hAnsi="Palatino Linotype" w:cstheme="minorHAnsi"/>
          <w:sz w:val="18"/>
          <w:szCs w:val="18"/>
          <w:lang w:val="en-US"/>
        </w:rPr>
        <w:br/>
        <w:t xml:space="preserve">         </w:t>
      </w:r>
      <w:r w:rsidR="00FB43F5" w:rsidRPr="00F118C4">
        <w:rPr>
          <w:rFonts w:ascii="Palatino Linotype" w:hAnsi="Palatino Linotype" w:cstheme="minorHAnsi"/>
          <w:b/>
          <w:bCs/>
          <w:color w:val="C00000"/>
          <w:sz w:val="18"/>
          <w:szCs w:val="18"/>
          <w:lang w:val="en-US"/>
        </w:rPr>
        <w:t>NB.</w:t>
      </w:r>
      <w:r w:rsidR="00FB43F5" w:rsidRPr="00F118C4">
        <w:rPr>
          <w:rFonts w:ascii="Palatino Linotype" w:hAnsi="Palatino Linotype" w:cstheme="minorHAnsi"/>
          <w:b/>
          <w:bCs/>
          <w:sz w:val="18"/>
          <w:szCs w:val="18"/>
          <w:lang w:val="en-US"/>
        </w:rPr>
        <w:t xml:space="preserve">  Bailey 433-6.</w:t>
      </w:r>
      <w:r w:rsidR="00FB43F5" w:rsidRPr="00F118C4">
        <w:rPr>
          <w:rFonts w:ascii="Palatino Linotype" w:hAnsi="Palatino Linotype" w:cstheme="minorHAnsi"/>
          <w:sz w:val="18"/>
          <w:szCs w:val="18"/>
          <w:lang w:val="en-US"/>
        </w:rPr>
        <w:t xml:space="preserve"> “Difficult and much disputed lines. I follow Lachmann and most recent editors in keeping the MS. text and transposing 434 and 435 as in the marginal note in I, 32. ‘For whatever shall exist, must needs be something in itself (ipsum); and if it shall suffer touch, however small and fight, it will swell the count of </w:t>
      </w:r>
      <w:r w:rsidR="00FB43F5" w:rsidRPr="00F118C4">
        <w:rPr>
          <w:rFonts w:ascii="Palatino Linotype" w:hAnsi="Palatino Linotype" w:cstheme="minorHAnsi"/>
          <w:b/>
          <w:bCs/>
          <w:sz w:val="18"/>
          <w:szCs w:val="18"/>
          <w:lang w:val="en-US"/>
        </w:rPr>
        <w:t>body</w:t>
      </w:r>
      <w:r w:rsidR="00FB43F5" w:rsidRPr="00F118C4">
        <w:rPr>
          <w:rFonts w:ascii="Palatino Linotype" w:hAnsi="Palatino Linotype" w:cstheme="minorHAnsi"/>
          <w:sz w:val="18"/>
          <w:szCs w:val="18"/>
          <w:lang w:val="en-US"/>
        </w:rPr>
        <w:t xml:space="preserve"> by an increase great or may be small, provided it exist at all, and be added to its sum.'    </w:t>
      </w:r>
      <w:r w:rsidR="00FB43F5" w:rsidRPr="00F118C4">
        <w:rPr>
          <w:rFonts w:ascii="Palatino Linotype" w:hAnsi="Palatino Linotype" w:cstheme="minorHAnsi"/>
          <w:sz w:val="18"/>
          <w:szCs w:val="18"/>
          <w:lang w:val="en-US"/>
        </w:rPr>
        <w:br/>
      </w:r>
      <w:r w:rsidR="00FB43F5" w:rsidRPr="00F118C4">
        <w:rPr>
          <w:rFonts w:ascii="Palatino Linotype" w:hAnsi="Palatino Linotype" w:cstheme="minorHAnsi"/>
          <w:b/>
          <w:bCs/>
          <w:sz w:val="18"/>
          <w:szCs w:val="18"/>
          <w:lang w:val="en-US"/>
        </w:rPr>
        <w:t>The MS.</w:t>
      </w:r>
      <w:r w:rsidR="00FB43F5" w:rsidRPr="00F118C4">
        <w:rPr>
          <w:rFonts w:ascii="Palatino Linotype" w:hAnsi="Palatino Linotype" w:cstheme="minorHAnsi"/>
          <w:sz w:val="18"/>
          <w:szCs w:val="18"/>
          <w:lang w:val="en-US"/>
        </w:rPr>
        <w:t xml:space="preserve"> text and order of the fines are kept by Creech and earlier editors and now by Martin. ‘Whatever exists is bound to be something in itself, whether its size be great or small, provided it exists.’ This is open to the same objections, difficulty of descriptive abl. and wrong sense of augmen, and further, as Lachmann pointed out, it makes Lucr. say that space has augmen, which is impossible.”   </w:t>
      </w:r>
      <w:r w:rsidR="00FB43F5" w:rsidRPr="00F118C4">
        <w:rPr>
          <w:rFonts w:ascii="Palatino Linotype" w:hAnsi="Palatino Linotype" w:cstheme="minorHAnsi"/>
          <w:sz w:val="18"/>
          <w:szCs w:val="18"/>
          <w:lang w:val="en-US"/>
        </w:rPr>
        <w:br/>
      </w:r>
      <w:r w:rsidR="007F7558" w:rsidRPr="00F118C4">
        <w:rPr>
          <w:rFonts w:ascii="Palatino Linotype" w:hAnsi="Palatino Linotype" w:cstheme="minorHAnsi"/>
          <w:b/>
          <w:bCs/>
          <w:sz w:val="18"/>
          <w:szCs w:val="18"/>
          <w:lang w:val="en-US"/>
        </w:rPr>
        <w:t xml:space="preserve">         </w:t>
      </w:r>
      <w:r w:rsidR="007F7558" w:rsidRPr="00F118C4">
        <w:rPr>
          <w:rFonts w:ascii="Palatino Linotype" w:hAnsi="Palatino Linotype" w:cstheme="minorHAnsi"/>
          <w:b/>
          <w:bCs/>
          <w:color w:val="C00000"/>
          <w:sz w:val="18"/>
          <w:szCs w:val="18"/>
        </w:rPr>
        <w:t>NB.</w:t>
      </w:r>
      <w:r w:rsidR="007F7558" w:rsidRPr="00F118C4">
        <w:rPr>
          <w:rFonts w:ascii="Palatino Linotype" w:hAnsi="Palatino Linotype" w:cstheme="minorHAnsi"/>
          <w:b/>
          <w:bCs/>
          <w:sz w:val="18"/>
          <w:szCs w:val="18"/>
        </w:rPr>
        <w:t xml:space="preserve"> </w:t>
      </w:r>
      <w:r w:rsidR="00FB43F5" w:rsidRPr="00F118C4">
        <w:rPr>
          <w:rFonts w:ascii="Palatino Linotype" w:hAnsi="Palatino Linotype" w:cstheme="minorHAnsi"/>
          <w:b/>
          <w:bCs/>
          <w:sz w:val="18"/>
          <w:szCs w:val="18"/>
        </w:rPr>
        <w:t>JKT.</w:t>
      </w:r>
      <w:r w:rsidR="00FB43F5" w:rsidRPr="00F118C4">
        <w:rPr>
          <w:rFonts w:ascii="Palatino Linotype" w:hAnsi="Palatino Linotype" w:cstheme="minorHAnsi"/>
          <w:sz w:val="18"/>
          <w:szCs w:val="18"/>
        </w:rPr>
        <w:t xml:space="preserve"> garde l’ordre des manuscrits pour les vers 434-435.). </w:t>
      </w:r>
      <w:r w:rsidRPr="00F118C4">
        <w:rPr>
          <w:rFonts w:ascii="Palatino Linotype" w:hAnsi="Palatino Linotype" w:cstheme="minorHAnsi"/>
          <w:b/>
          <w:sz w:val="18"/>
          <w:szCs w:val="18"/>
        </w:rPr>
        <w:t xml:space="preserve">      </w:t>
      </w:r>
    </w:p>
  </w:footnote>
  <w:footnote w:id="437">
    <w:p w:rsidR="00EE71F4" w:rsidRPr="00F118C4" w:rsidRDefault="00EE71F4"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7F7558" w:rsidRPr="00F118C4">
        <w:rPr>
          <w:rFonts w:ascii="Palatino Linotype" w:hAnsi="Palatino Linotype" w:cstheme="minorHAnsi"/>
          <w:b/>
          <w:bCs/>
          <w:sz w:val="18"/>
          <w:szCs w:val="18"/>
        </w:rPr>
        <w:t xml:space="preserve">437. — Sin intactile erit, nulla de parte quod ullam    — </w:t>
      </w:r>
      <w:bookmarkStart w:id="134" w:name="sin"/>
      <w:bookmarkEnd w:id="134"/>
      <w:r w:rsidR="007F7558" w:rsidRPr="00F118C4">
        <w:rPr>
          <w:rFonts w:ascii="Palatino Linotype" w:hAnsi="Palatino Linotype" w:cstheme="minorHAnsi"/>
          <w:b/>
          <w:bCs/>
          <w:sz w:val="18"/>
          <w:szCs w:val="18"/>
        </w:rPr>
        <w:t xml:space="preserve">   </w:t>
      </w:r>
      <w:r w:rsidR="007F7558" w:rsidRPr="00F118C4">
        <w:rPr>
          <w:rFonts w:ascii="Palatino Linotype" w:hAnsi="Palatino Linotype" w:cstheme="minorHAnsi"/>
          <w:sz w:val="18"/>
          <w:szCs w:val="18"/>
        </w:rPr>
        <w:t xml:space="preserve">Le sujet de </w:t>
      </w:r>
      <w:r w:rsidR="007F7558" w:rsidRPr="00F118C4">
        <w:rPr>
          <w:rFonts w:ascii="Palatino Linotype" w:hAnsi="Palatino Linotype" w:cstheme="minorHAnsi"/>
          <w:b/>
          <w:bCs/>
          <w:sz w:val="18"/>
          <w:szCs w:val="18"/>
        </w:rPr>
        <w:t>erit</w:t>
      </w:r>
      <w:r w:rsidR="007F7558" w:rsidRPr="00F118C4">
        <w:rPr>
          <w:rFonts w:ascii="Palatino Linotype" w:hAnsi="Palatino Linotype" w:cstheme="minorHAnsi"/>
          <w:sz w:val="18"/>
          <w:szCs w:val="18"/>
        </w:rPr>
        <w:t xml:space="preserve"> est  quodcumque erit du vers 433, repris par hoc au vers 439.        </w:t>
      </w:r>
      <w:r w:rsidR="007F7558" w:rsidRPr="00F118C4">
        <w:rPr>
          <w:rFonts w:ascii="Palatino Linotype" w:hAnsi="Palatino Linotype" w:cstheme="minorHAnsi"/>
          <w:b/>
          <w:bCs/>
          <w:sz w:val="18"/>
          <w:szCs w:val="18"/>
        </w:rPr>
        <w:t xml:space="preserve">Sīn, </w:t>
      </w:r>
      <w:r w:rsidR="007F7558" w:rsidRPr="00F118C4">
        <w:rPr>
          <w:rFonts w:ascii="Palatino Linotype" w:hAnsi="Palatino Linotype" w:cstheme="minorHAnsi"/>
          <w:sz w:val="18"/>
          <w:szCs w:val="18"/>
        </w:rPr>
        <w:t>cj.co.. : - 1 - mais si, si au contraire. - 2 - (</w:t>
      </w:r>
      <w:r w:rsidR="007F7558" w:rsidRPr="00F118C4">
        <w:rPr>
          <w:rFonts w:ascii="Palatino Linotype" w:hAnsi="Palatino Linotype" w:cstheme="minorHAnsi"/>
          <w:i/>
          <w:iCs/>
          <w:sz w:val="18"/>
          <w:szCs w:val="18"/>
        </w:rPr>
        <w:t>avec ellipse</w:t>
      </w:r>
      <w:r w:rsidR="007F7558" w:rsidRPr="00F118C4">
        <w:rPr>
          <w:rFonts w:ascii="Palatino Linotype" w:hAnsi="Palatino Linotype" w:cstheme="minorHAnsi"/>
          <w:sz w:val="18"/>
          <w:szCs w:val="18"/>
        </w:rPr>
        <w:t xml:space="preserve">) sinon, dans le cas contraire, autrement.       </w:t>
      </w:r>
      <w:r w:rsidR="007F7558" w:rsidRPr="00F118C4">
        <w:rPr>
          <w:rFonts w:ascii="Palatino Linotype" w:hAnsi="Palatino Linotype" w:cstheme="minorHAnsi"/>
          <w:b/>
          <w:bCs/>
          <w:sz w:val="18"/>
          <w:szCs w:val="18"/>
        </w:rPr>
        <w:t>Intactĭlis, is, e :</w:t>
      </w:r>
      <w:r w:rsidR="00CA3BD1" w:rsidRPr="00F118C4">
        <w:rPr>
          <w:rFonts w:ascii="Palatino Linotype" w:hAnsi="Palatino Linotype" w:cstheme="minorHAnsi"/>
          <w:b/>
          <w:bCs/>
          <w:sz w:val="18"/>
          <w:szCs w:val="18"/>
        </w:rPr>
        <w:t xml:space="preserve"> </w:t>
      </w:r>
      <w:r w:rsidR="007F7558" w:rsidRPr="00F118C4">
        <w:rPr>
          <w:rFonts w:ascii="Palatino Linotype" w:hAnsi="Palatino Linotype" w:cstheme="minorHAnsi"/>
          <w:sz w:val="18"/>
          <w:szCs w:val="18"/>
        </w:rPr>
        <w:t xml:space="preserve">qu'on ne peut toucher, impalpable.    </w:t>
      </w:r>
      <w:r w:rsidR="007F7558" w:rsidRPr="00F118C4">
        <w:rPr>
          <w:rFonts w:ascii="Palatino Linotype" w:hAnsi="Palatino Linotype" w:cstheme="minorHAnsi"/>
          <w:b/>
          <w:bCs/>
          <w:sz w:val="18"/>
          <w:szCs w:val="18"/>
        </w:rPr>
        <w:t>Nulla de parte</w:t>
      </w:r>
      <w:r w:rsidR="00CA3BD1" w:rsidRPr="00F118C4">
        <w:rPr>
          <w:rFonts w:ascii="Palatino Linotype" w:hAnsi="Palatino Linotype" w:cstheme="minorHAnsi"/>
          <w:b/>
          <w:bCs/>
          <w:sz w:val="18"/>
          <w:szCs w:val="18"/>
        </w:rPr>
        <w:t xml:space="preserve"> </w:t>
      </w:r>
      <w:r w:rsidR="007F7558" w:rsidRPr="00F118C4">
        <w:rPr>
          <w:rFonts w:ascii="Palatino Linotype" w:hAnsi="Palatino Linotype" w:cstheme="minorHAnsi"/>
          <w:b/>
          <w:bCs/>
          <w:sz w:val="18"/>
          <w:szCs w:val="18"/>
        </w:rPr>
        <w:t xml:space="preserve">: </w:t>
      </w:r>
      <w:r w:rsidR="007F7558" w:rsidRPr="00F118C4">
        <w:rPr>
          <w:rFonts w:ascii="Palatino Linotype" w:hAnsi="Palatino Linotype" w:cstheme="minorHAnsi"/>
          <w:sz w:val="18"/>
          <w:szCs w:val="18"/>
        </w:rPr>
        <w:t xml:space="preserve"> le</w:t>
      </w:r>
      <w:r w:rsidR="007F7558" w:rsidRPr="00F118C4">
        <w:rPr>
          <w:rFonts w:ascii="Palatino Linotype" w:hAnsi="Palatino Linotype" w:cstheme="minorHAnsi"/>
          <w:b/>
          <w:bCs/>
          <w:sz w:val="18"/>
          <w:szCs w:val="18"/>
        </w:rPr>
        <w:t xml:space="preserve"> de </w:t>
      </w:r>
      <w:r w:rsidR="007F7558" w:rsidRPr="00F118C4">
        <w:rPr>
          <w:rFonts w:ascii="Palatino Linotype" w:hAnsi="Palatino Linotype" w:cstheme="minorHAnsi"/>
          <w:sz w:val="18"/>
          <w:szCs w:val="18"/>
        </w:rPr>
        <w:t xml:space="preserve">est explétif, comme dans </w:t>
      </w:r>
      <w:r w:rsidR="007F7558" w:rsidRPr="00F118C4">
        <w:rPr>
          <w:rFonts w:ascii="Palatino Linotype" w:hAnsi="Palatino Linotype" w:cstheme="minorHAnsi"/>
          <w:b/>
          <w:bCs/>
          <w:sz w:val="18"/>
          <w:szCs w:val="18"/>
        </w:rPr>
        <w:t>quo de genere</w:t>
      </w:r>
      <w:r w:rsidR="007F7558" w:rsidRPr="00F118C4">
        <w:rPr>
          <w:rFonts w:ascii="Palatino Linotype" w:hAnsi="Palatino Linotype" w:cstheme="minorHAnsi"/>
          <w:sz w:val="18"/>
          <w:szCs w:val="18"/>
        </w:rPr>
        <w:t xml:space="preserve"> disent ER.     </w:t>
      </w:r>
      <w:r w:rsidR="007F7558" w:rsidRPr="00F118C4">
        <w:rPr>
          <w:rFonts w:ascii="Palatino Linotype" w:hAnsi="Palatino Linotype" w:cstheme="minorHAnsi"/>
          <w:b/>
          <w:bCs/>
          <w:sz w:val="18"/>
          <w:szCs w:val="18"/>
        </w:rPr>
        <w:t xml:space="preserve">Quod </w:t>
      </w:r>
      <w:r w:rsidR="007F7558" w:rsidRPr="00F118C4">
        <w:rPr>
          <w:rFonts w:ascii="Palatino Linotype" w:hAnsi="Palatino Linotype" w:cstheme="minorHAnsi"/>
          <w:sz w:val="18"/>
          <w:szCs w:val="18"/>
        </w:rPr>
        <w:t>rel. est postposé. Relative au sbj. de conséquence</w:t>
      </w:r>
      <w:r w:rsidR="00CA3BD1" w:rsidRPr="00F118C4">
        <w:rPr>
          <w:rFonts w:ascii="Palatino Linotype" w:hAnsi="Palatino Linotype" w:cstheme="minorHAnsi"/>
          <w:sz w:val="18"/>
          <w:szCs w:val="18"/>
        </w:rPr>
        <w:t xml:space="preserve"> </w:t>
      </w:r>
      <w:r w:rsidR="007F7558" w:rsidRPr="00F118C4">
        <w:rPr>
          <w:rFonts w:ascii="Palatino Linotype" w:hAnsi="Palatino Linotype" w:cstheme="minorHAnsi"/>
          <w:sz w:val="18"/>
          <w:szCs w:val="18"/>
        </w:rPr>
        <w:t xml:space="preserve">: tel qu’il ne puisse…  </w:t>
      </w:r>
      <w:r w:rsidRPr="00F118C4">
        <w:rPr>
          <w:rFonts w:ascii="Palatino Linotype" w:hAnsi="Palatino Linotype" w:cstheme="minorHAnsi"/>
          <w:b/>
          <w:sz w:val="18"/>
          <w:szCs w:val="18"/>
        </w:rPr>
        <w:t xml:space="preserve">      </w:t>
      </w:r>
    </w:p>
  </w:footnote>
  <w:footnote w:id="438">
    <w:p w:rsidR="00EE71F4" w:rsidRPr="00F118C4" w:rsidRDefault="00EE71F4"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7F7558" w:rsidRPr="00F118C4">
        <w:rPr>
          <w:rFonts w:ascii="Palatino Linotype" w:hAnsi="Palatino Linotype" w:cstheme="minorHAnsi"/>
          <w:b/>
          <w:bCs/>
          <w:sz w:val="18"/>
          <w:szCs w:val="18"/>
        </w:rPr>
        <w:t>438. — rem prohibere queat per se transire meantem, —</w:t>
      </w:r>
      <w:r w:rsidR="007F7558" w:rsidRPr="00F118C4">
        <w:rPr>
          <w:rFonts w:ascii="Palatino Linotype" w:hAnsi="Palatino Linotype" w:cstheme="minorHAnsi"/>
          <w:sz w:val="18"/>
          <w:szCs w:val="18"/>
        </w:rPr>
        <w:t xml:space="preserve">  </w:t>
      </w:r>
      <w:r w:rsidR="007F7558" w:rsidRPr="00F118C4">
        <w:rPr>
          <w:rFonts w:ascii="Palatino Linotype" w:hAnsi="Palatino Linotype" w:cstheme="minorHAnsi"/>
          <w:b/>
          <w:bCs/>
          <w:sz w:val="18"/>
          <w:szCs w:val="18"/>
        </w:rPr>
        <w:t>Ullam rem</w:t>
      </w:r>
      <w:r w:rsidR="007F7558" w:rsidRPr="00F118C4">
        <w:rPr>
          <w:rFonts w:ascii="Palatino Linotype" w:hAnsi="Palatino Linotype" w:cstheme="minorHAnsi"/>
          <w:sz w:val="18"/>
          <w:szCs w:val="18"/>
        </w:rPr>
        <w:t xml:space="preserve"> est sujet de transire.    </w:t>
      </w:r>
      <w:r w:rsidR="007F7558" w:rsidRPr="00F118C4">
        <w:rPr>
          <w:rFonts w:ascii="Palatino Linotype" w:hAnsi="Palatino Linotype" w:cstheme="minorHAnsi"/>
          <w:b/>
          <w:bCs/>
          <w:sz w:val="18"/>
          <w:szCs w:val="18"/>
        </w:rPr>
        <w:t xml:space="preserve">Prŏhĭbĕo, ēre, </w:t>
      </w:r>
      <w:r w:rsidR="007F7558" w:rsidRPr="00F118C4">
        <w:rPr>
          <w:rFonts w:ascii="Palatino Linotype" w:hAnsi="Palatino Linotype" w:cstheme="minorHAnsi"/>
          <w:sz w:val="18"/>
          <w:szCs w:val="18"/>
        </w:rPr>
        <w:t>hĭbŭi, hĭbĭtum [pro + habeo] : -</w:t>
      </w:r>
      <w:r w:rsidR="00CA3BD1" w:rsidRPr="00F118C4">
        <w:rPr>
          <w:rFonts w:ascii="Palatino Linotype" w:hAnsi="Palatino Linotype" w:cstheme="minorHAnsi"/>
          <w:sz w:val="18"/>
          <w:szCs w:val="18"/>
        </w:rPr>
        <w:t xml:space="preserve"> </w:t>
      </w:r>
      <w:r w:rsidR="007F7558" w:rsidRPr="00F118C4">
        <w:rPr>
          <w:rFonts w:ascii="Palatino Linotype" w:hAnsi="Palatino Linotype" w:cstheme="minorHAnsi"/>
          <w:sz w:val="18"/>
          <w:szCs w:val="18"/>
        </w:rPr>
        <w:t xml:space="preserve"> tr. -</w:t>
      </w:r>
      <w:r w:rsidR="00CA3BD1" w:rsidRPr="00F118C4">
        <w:rPr>
          <w:rFonts w:ascii="Palatino Linotype" w:hAnsi="Palatino Linotype" w:cstheme="minorHAnsi"/>
          <w:sz w:val="18"/>
          <w:szCs w:val="18"/>
        </w:rPr>
        <w:t xml:space="preserve"> </w:t>
      </w:r>
      <w:r w:rsidR="007F7558" w:rsidRPr="00F118C4">
        <w:rPr>
          <w:rFonts w:ascii="Palatino Linotype" w:hAnsi="Palatino Linotype" w:cstheme="minorHAnsi"/>
          <w:sz w:val="18"/>
          <w:szCs w:val="18"/>
        </w:rPr>
        <w:t>-</w:t>
      </w:r>
      <w:r w:rsidR="00CA3BD1" w:rsidRPr="00F118C4">
        <w:rPr>
          <w:rFonts w:ascii="Palatino Linotype" w:hAnsi="Palatino Linotype" w:cstheme="minorHAnsi"/>
          <w:sz w:val="18"/>
          <w:szCs w:val="18"/>
        </w:rPr>
        <w:t xml:space="preserve"> </w:t>
      </w:r>
      <w:r w:rsidR="007F7558" w:rsidRPr="00F118C4">
        <w:rPr>
          <w:rFonts w:ascii="Palatino Linotype" w:hAnsi="Palatino Linotype" w:cstheme="minorHAnsi"/>
          <w:sz w:val="18"/>
          <w:szCs w:val="18"/>
        </w:rPr>
        <w:t>tenir éloigné, tenir à distance, séparer, écarter, éloigner.</w:t>
      </w:r>
      <w:r w:rsidR="00CA3BD1" w:rsidRPr="00F118C4">
        <w:rPr>
          <w:rFonts w:ascii="Palatino Linotype" w:hAnsi="Palatino Linotype" w:cstheme="minorHAnsi"/>
          <w:sz w:val="18"/>
          <w:szCs w:val="18"/>
        </w:rPr>
        <w:t xml:space="preserve">     </w:t>
      </w:r>
      <w:r w:rsidR="007F7558" w:rsidRPr="00F118C4">
        <w:rPr>
          <w:rFonts w:ascii="Palatino Linotype" w:hAnsi="Palatino Linotype" w:cstheme="minorHAnsi"/>
          <w:sz w:val="18"/>
          <w:szCs w:val="18"/>
        </w:rPr>
        <w:t>2</w:t>
      </w:r>
      <w:r w:rsidR="00CA3BD1" w:rsidRPr="00F118C4">
        <w:rPr>
          <w:rFonts w:ascii="Palatino Linotype" w:hAnsi="Palatino Linotype" w:cstheme="minorHAnsi"/>
          <w:sz w:val="18"/>
          <w:szCs w:val="18"/>
        </w:rPr>
        <w:t xml:space="preserve"> </w:t>
      </w:r>
      <w:r w:rsidR="007F7558" w:rsidRPr="00F118C4">
        <w:rPr>
          <w:rFonts w:ascii="Palatino Linotype" w:hAnsi="Palatino Linotype" w:cstheme="minorHAnsi"/>
          <w:sz w:val="18"/>
          <w:szCs w:val="18"/>
        </w:rPr>
        <w:t>-</w:t>
      </w:r>
      <w:r w:rsidR="00CA3BD1" w:rsidRPr="00F118C4">
        <w:rPr>
          <w:rFonts w:ascii="Palatino Linotype" w:hAnsi="Palatino Linotype" w:cstheme="minorHAnsi"/>
          <w:sz w:val="18"/>
          <w:szCs w:val="18"/>
        </w:rPr>
        <w:t xml:space="preserve"> </w:t>
      </w:r>
      <w:r w:rsidR="007F7558" w:rsidRPr="00F118C4">
        <w:rPr>
          <w:rFonts w:ascii="Palatino Linotype" w:hAnsi="Palatino Linotype" w:cstheme="minorHAnsi"/>
          <w:sz w:val="18"/>
          <w:szCs w:val="18"/>
        </w:rPr>
        <w:t>empêcher, défendre, prohiber, interdire (en g</w:t>
      </w:r>
      <w:r w:rsidR="007F7558" w:rsidRPr="00F118C4">
        <w:rPr>
          <w:rFonts w:ascii="Palatino Linotype" w:hAnsi="Palatino Linotype" w:cstheme="minorHAnsi"/>
          <w:sz w:val="18"/>
          <w:szCs w:val="18"/>
          <w:u w:val="single"/>
        </w:rPr>
        <w:t>al</w:t>
      </w:r>
      <w:r w:rsidR="007F7558" w:rsidRPr="00F118C4">
        <w:rPr>
          <w:rFonts w:ascii="Palatino Linotype" w:hAnsi="Palatino Linotype" w:cstheme="minorHAnsi"/>
          <w:i/>
          <w:iCs/>
          <w:sz w:val="18"/>
          <w:szCs w:val="18"/>
        </w:rPr>
        <w:t xml:space="preserve"> </w:t>
      </w:r>
      <w:r w:rsidR="007F7558" w:rsidRPr="00F118C4">
        <w:rPr>
          <w:rFonts w:ascii="Palatino Linotype" w:hAnsi="Palatino Linotype" w:cstheme="minorHAnsi"/>
          <w:sz w:val="18"/>
          <w:szCs w:val="18"/>
        </w:rPr>
        <w:t xml:space="preserve">avec ne, quominus, quin + sbj. , mais aussi avec inf.).      </w:t>
      </w:r>
      <w:r w:rsidR="007F7558" w:rsidRPr="00F118C4">
        <w:rPr>
          <w:rFonts w:ascii="Palatino Linotype" w:hAnsi="Palatino Linotype" w:cstheme="minorHAnsi"/>
          <w:b/>
          <w:bCs/>
          <w:sz w:val="18"/>
          <w:szCs w:val="18"/>
        </w:rPr>
        <w:t>Per se</w:t>
      </w:r>
      <w:r w:rsidR="00CA3BD1" w:rsidRPr="00F118C4">
        <w:rPr>
          <w:rFonts w:ascii="Palatino Linotype" w:hAnsi="Palatino Linotype" w:cstheme="minorHAnsi"/>
          <w:b/>
          <w:bCs/>
          <w:sz w:val="18"/>
          <w:szCs w:val="18"/>
        </w:rPr>
        <w:t xml:space="preserve"> </w:t>
      </w:r>
      <w:r w:rsidR="007F7558" w:rsidRPr="00F118C4">
        <w:rPr>
          <w:rFonts w:ascii="Palatino Linotype" w:hAnsi="Palatino Linotype" w:cstheme="minorHAnsi"/>
          <w:b/>
          <w:bCs/>
          <w:sz w:val="18"/>
          <w:szCs w:val="18"/>
        </w:rPr>
        <w:t xml:space="preserve">: </w:t>
      </w:r>
      <w:r w:rsidR="007F7558" w:rsidRPr="00F118C4">
        <w:rPr>
          <w:rFonts w:ascii="Palatino Linotype" w:hAnsi="Palatino Linotype" w:cstheme="minorHAnsi"/>
          <w:sz w:val="18"/>
          <w:szCs w:val="18"/>
        </w:rPr>
        <w:t>réfléchi indirect</w:t>
      </w:r>
      <w:r w:rsidR="00CA3BD1" w:rsidRPr="00F118C4">
        <w:rPr>
          <w:rFonts w:ascii="Palatino Linotype" w:hAnsi="Palatino Linotype" w:cstheme="minorHAnsi"/>
          <w:sz w:val="18"/>
          <w:szCs w:val="18"/>
        </w:rPr>
        <w:t xml:space="preserve"> </w:t>
      </w:r>
      <w:r w:rsidR="007F7558" w:rsidRPr="00F118C4">
        <w:rPr>
          <w:rFonts w:ascii="Palatino Linotype" w:hAnsi="Palatino Linotype" w:cstheme="minorHAnsi"/>
          <w:sz w:val="18"/>
          <w:szCs w:val="18"/>
        </w:rPr>
        <w:t xml:space="preserve">: renvoie au sujet de queat (Ernout et Thomas p. 182 183).    </w:t>
      </w:r>
      <w:r w:rsidR="007F7558" w:rsidRPr="00F118C4">
        <w:rPr>
          <w:rFonts w:ascii="Palatino Linotype" w:hAnsi="Palatino Linotype" w:cstheme="minorHAnsi"/>
          <w:b/>
          <w:bCs/>
          <w:sz w:val="18"/>
          <w:szCs w:val="18"/>
        </w:rPr>
        <w:t>Mĕo, āre,</w:t>
      </w:r>
      <w:r w:rsidR="00CA3BD1" w:rsidRPr="00F118C4">
        <w:rPr>
          <w:rFonts w:ascii="Palatino Linotype" w:hAnsi="Palatino Linotype" w:cstheme="minorHAnsi"/>
          <w:sz w:val="18"/>
          <w:szCs w:val="18"/>
        </w:rPr>
        <w:t xml:space="preserve"> </w:t>
      </w:r>
      <w:r w:rsidR="007F7558" w:rsidRPr="00F118C4">
        <w:rPr>
          <w:rFonts w:ascii="Palatino Linotype" w:hAnsi="Palatino Linotype" w:cstheme="minorHAnsi"/>
          <w:sz w:val="18"/>
          <w:szCs w:val="18"/>
        </w:rPr>
        <w:t>āvi,</w:t>
      </w:r>
      <w:r w:rsidR="00CA3BD1" w:rsidRPr="00F118C4">
        <w:rPr>
          <w:rFonts w:ascii="Palatino Linotype" w:hAnsi="Palatino Linotype" w:cstheme="minorHAnsi"/>
          <w:sz w:val="18"/>
          <w:szCs w:val="18"/>
        </w:rPr>
        <w:t xml:space="preserve"> </w:t>
      </w:r>
      <w:r w:rsidR="007F7558" w:rsidRPr="00F118C4">
        <w:rPr>
          <w:rFonts w:ascii="Palatino Linotype" w:hAnsi="Palatino Linotype" w:cstheme="minorHAnsi"/>
          <w:sz w:val="18"/>
          <w:szCs w:val="18"/>
        </w:rPr>
        <w:t>ātum : - intr. - aller, passer, circuler.</w:t>
      </w:r>
      <w:r w:rsidRPr="00F118C4">
        <w:rPr>
          <w:rFonts w:ascii="Palatino Linotype" w:hAnsi="Palatino Linotype" w:cstheme="minorHAnsi"/>
          <w:b/>
          <w:sz w:val="18"/>
          <w:szCs w:val="18"/>
        </w:rPr>
        <w:t xml:space="preserve">      </w:t>
      </w:r>
    </w:p>
  </w:footnote>
  <w:footnote w:id="439">
    <w:p w:rsidR="00EE71F4" w:rsidRPr="00F118C4" w:rsidRDefault="00EE71F4"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7F7558" w:rsidRPr="00F118C4">
        <w:rPr>
          <w:rFonts w:ascii="Palatino Linotype" w:hAnsi="Palatino Linotype" w:cstheme="minorHAnsi"/>
          <w:b/>
          <w:bCs/>
          <w:sz w:val="18"/>
          <w:szCs w:val="18"/>
        </w:rPr>
        <w:t>439. — scilicet hoc id erit, vacuum quod ĭnāne vocamus.  —</w:t>
      </w:r>
      <w:r w:rsidR="007F7558" w:rsidRPr="00F118C4">
        <w:rPr>
          <w:rFonts w:ascii="Palatino Linotype" w:hAnsi="Palatino Linotype" w:cstheme="minorHAnsi"/>
          <w:sz w:val="18"/>
          <w:szCs w:val="18"/>
        </w:rPr>
        <w:t xml:space="preserve">  </w:t>
      </w:r>
      <w:r w:rsidR="007F7558" w:rsidRPr="00F118C4">
        <w:rPr>
          <w:rFonts w:ascii="Palatino Linotype" w:hAnsi="Palatino Linotype" w:cstheme="minorHAnsi"/>
          <w:b/>
          <w:bCs/>
          <w:sz w:val="18"/>
          <w:szCs w:val="18"/>
        </w:rPr>
        <w:t xml:space="preserve">Scīlĭcet, </w:t>
      </w:r>
      <w:r w:rsidR="007F7558" w:rsidRPr="00F118C4">
        <w:rPr>
          <w:rFonts w:ascii="Palatino Linotype" w:hAnsi="Palatino Linotype" w:cstheme="minorHAnsi"/>
          <w:i/>
          <w:iCs/>
          <w:sz w:val="18"/>
          <w:szCs w:val="18"/>
        </w:rPr>
        <w:t>adv</w:t>
      </w:r>
      <w:r w:rsidR="007F7558" w:rsidRPr="00F118C4">
        <w:rPr>
          <w:rFonts w:ascii="Palatino Linotype" w:hAnsi="Palatino Linotype" w:cstheme="minorHAnsi"/>
          <w:b/>
          <w:bCs/>
          <w:sz w:val="18"/>
          <w:szCs w:val="18"/>
        </w:rPr>
        <w:t>. [sci(re) + licet] :</w:t>
      </w:r>
      <w:r w:rsidR="00CA3BD1" w:rsidRPr="00F118C4">
        <w:rPr>
          <w:rFonts w:ascii="Palatino Linotype" w:hAnsi="Palatino Linotype" w:cstheme="minorHAnsi"/>
          <w:b/>
          <w:bCs/>
          <w:sz w:val="18"/>
          <w:szCs w:val="18"/>
        </w:rPr>
        <w:t xml:space="preserve"> </w:t>
      </w:r>
      <w:r w:rsidR="007F7558" w:rsidRPr="00F118C4">
        <w:rPr>
          <w:rFonts w:ascii="Palatino Linotype" w:hAnsi="Palatino Linotype" w:cstheme="minorHAnsi"/>
          <w:sz w:val="18"/>
          <w:szCs w:val="18"/>
        </w:rPr>
        <w:t xml:space="preserve"> il va de soi, bien entendu, cela s'entend, naturellement, à n'en pas douter.</w:t>
      </w:r>
      <w:r w:rsidR="00CA3BD1" w:rsidRPr="00F118C4">
        <w:rPr>
          <w:rFonts w:ascii="Palatino Linotype" w:hAnsi="Palatino Linotype" w:cstheme="minorHAnsi"/>
          <w:sz w:val="18"/>
          <w:szCs w:val="18"/>
        </w:rPr>
        <w:t xml:space="preserve">  </w:t>
      </w:r>
      <w:r w:rsidR="007F7558" w:rsidRPr="00F118C4">
        <w:rPr>
          <w:rFonts w:ascii="Palatino Linotype" w:hAnsi="Palatino Linotype" w:cstheme="minorHAnsi"/>
          <w:sz w:val="18"/>
          <w:szCs w:val="18"/>
        </w:rPr>
        <w:t xml:space="preserve"> 3 -</w:t>
      </w:r>
      <w:r w:rsidR="00CA3BD1" w:rsidRPr="00F118C4">
        <w:rPr>
          <w:rFonts w:ascii="Palatino Linotype" w:hAnsi="Palatino Linotype" w:cstheme="minorHAnsi"/>
          <w:sz w:val="18"/>
          <w:szCs w:val="18"/>
        </w:rPr>
        <w:t xml:space="preserve"> </w:t>
      </w:r>
      <w:r w:rsidR="007F7558" w:rsidRPr="00F118C4">
        <w:rPr>
          <w:rFonts w:ascii="Palatino Linotype" w:hAnsi="Palatino Linotype" w:cstheme="minorHAnsi"/>
          <w:sz w:val="18"/>
          <w:szCs w:val="18"/>
        </w:rPr>
        <w:t xml:space="preserve">évidemment, bien sûr.   </w:t>
      </w:r>
      <w:r w:rsidR="007F7558" w:rsidRPr="00F118C4">
        <w:rPr>
          <w:rFonts w:ascii="Palatino Linotype" w:hAnsi="Palatino Linotype" w:cstheme="minorHAnsi"/>
          <w:b/>
          <w:bCs/>
          <w:sz w:val="18"/>
          <w:szCs w:val="18"/>
        </w:rPr>
        <w:t xml:space="preserve">Văcŭus, a, um : </w:t>
      </w:r>
      <w:r w:rsidR="007F7558" w:rsidRPr="00F118C4">
        <w:rPr>
          <w:rFonts w:ascii="Palatino Linotype" w:hAnsi="Palatino Linotype" w:cstheme="minorHAnsi"/>
          <w:sz w:val="18"/>
          <w:szCs w:val="18"/>
        </w:rPr>
        <w:t>vide, libre, inoccupé.</w:t>
      </w:r>
      <w:r w:rsidR="00CA3BD1" w:rsidRPr="00F118C4">
        <w:rPr>
          <w:rFonts w:ascii="Palatino Linotype" w:hAnsi="Palatino Linotype" w:cstheme="minorHAnsi"/>
          <w:sz w:val="18"/>
          <w:szCs w:val="18"/>
        </w:rPr>
        <w:t xml:space="preserve"> </w:t>
      </w:r>
      <w:r w:rsidR="007F7558" w:rsidRPr="00F118C4">
        <w:rPr>
          <w:rFonts w:ascii="Palatino Linotype" w:hAnsi="Palatino Linotype" w:cstheme="minorHAnsi"/>
          <w:sz w:val="18"/>
          <w:szCs w:val="18"/>
        </w:rPr>
        <w:t xml:space="preserve"> </w:t>
      </w:r>
      <w:r w:rsidR="007F7558" w:rsidRPr="00F118C4">
        <w:rPr>
          <w:rFonts w:ascii="Palatino Linotype" w:hAnsi="Palatino Linotype" w:cstheme="minorHAnsi"/>
          <w:b/>
          <w:bCs/>
          <w:sz w:val="18"/>
          <w:szCs w:val="18"/>
        </w:rPr>
        <w:t xml:space="preserve">Vacuum, i, n. : </w:t>
      </w:r>
      <w:r w:rsidR="007F7558" w:rsidRPr="00F118C4">
        <w:rPr>
          <w:rFonts w:ascii="Palatino Linotype" w:hAnsi="Palatino Linotype" w:cstheme="minorHAnsi"/>
          <w:sz w:val="18"/>
          <w:szCs w:val="18"/>
        </w:rPr>
        <w:t xml:space="preserve">- a - espace vacant, le vide, l'espace. - b - bien vacant. - c - temps (de) libre, loisir.    </w:t>
      </w:r>
      <w:r w:rsidR="007F7558" w:rsidRPr="00F118C4">
        <w:rPr>
          <w:rFonts w:ascii="Palatino Linotype" w:hAnsi="Palatino Linotype" w:cstheme="minorHAnsi"/>
          <w:b/>
          <w:bCs/>
          <w:sz w:val="18"/>
          <w:szCs w:val="18"/>
        </w:rPr>
        <w:t xml:space="preserve">ĭnānis, is, e : </w:t>
      </w:r>
      <w:r w:rsidR="007F7558" w:rsidRPr="00F118C4">
        <w:rPr>
          <w:rFonts w:ascii="Palatino Linotype" w:hAnsi="Palatino Linotype" w:cstheme="minorHAnsi"/>
          <w:sz w:val="18"/>
          <w:szCs w:val="18"/>
        </w:rPr>
        <w:t>vide</w:t>
      </w:r>
      <w:r w:rsidR="007F7558" w:rsidRPr="00F118C4">
        <w:rPr>
          <w:rFonts w:ascii="Palatino Linotype" w:hAnsi="Palatino Linotype" w:cstheme="minorHAnsi"/>
          <w:b/>
          <w:bCs/>
          <w:sz w:val="18"/>
          <w:szCs w:val="18"/>
        </w:rPr>
        <w:t>.  ĭnānĕ, is, n. :</w:t>
      </w:r>
      <w:r w:rsidR="007F7558" w:rsidRPr="00F118C4">
        <w:rPr>
          <w:rFonts w:ascii="Palatino Linotype" w:hAnsi="Palatino Linotype" w:cstheme="minorHAnsi"/>
          <w:sz w:val="18"/>
          <w:szCs w:val="18"/>
        </w:rPr>
        <w:t xml:space="preserve"> -</w:t>
      </w:r>
      <w:r w:rsidR="00CA3BD1" w:rsidRPr="00F118C4">
        <w:rPr>
          <w:rFonts w:ascii="Palatino Linotype" w:hAnsi="Palatino Linotype" w:cstheme="minorHAnsi"/>
          <w:sz w:val="18"/>
          <w:szCs w:val="18"/>
        </w:rPr>
        <w:t xml:space="preserve"> </w:t>
      </w:r>
      <w:r w:rsidR="007F7558" w:rsidRPr="00F118C4">
        <w:rPr>
          <w:rFonts w:ascii="Palatino Linotype" w:hAnsi="Palatino Linotype" w:cstheme="minorHAnsi"/>
          <w:sz w:val="18"/>
          <w:szCs w:val="18"/>
        </w:rPr>
        <w:t>a -</w:t>
      </w:r>
      <w:r w:rsidR="00CA3BD1" w:rsidRPr="00F118C4">
        <w:rPr>
          <w:rFonts w:ascii="Palatino Linotype" w:hAnsi="Palatino Linotype" w:cstheme="minorHAnsi"/>
          <w:sz w:val="18"/>
          <w:szCs w:val="18"/>
        </w:rPr>
        <w:t xml:space="preserve"> </w:t>
      </w:r>
      <w:r w:rsidR="007F7558" w:rsidRPr="00F118C4">
        <w:rPr>
          <w:rFonts w:ascii="Palatino Linotype" w:hAnsi="Palatino Linotype" w:cstheme="minorHAnsi"/>
          <w:sz w:val="18"/>
          <w:szCs w:val="18"/>
        </w:rPr>
        <w:t>l'étendue de l'air,</w:t>
      </w:r>
      <w:r w:rsidR="00CA3BD1" w:rsidRPr="00F118C4">
        <w:rPr>
          <w:rFonts w:ascii="Palatino Linotype" w:hAnsi="Palatino Linotype" w:cstheme="minorHAnsi"/>
          <w:sz w:val="18"/>
          <w:szCs w:val="18"/>
        </w:rPr>
        <w:t xml:space="preserve"> </w:t>
      </w:r>
      <w:r w:rsidR="007F7558" w:rsidRPr="00F118C4">
        <w:rPr>
          <w:rFonts w:ascii="Palatino Linotype" w:hAnsi="Palatino Linotype" w:cstheme="minorHAnsi"/>
          <w:sz w:val="18"/>
          <w:szCs w:val="18"/>
        </w:rPr>
        <w:t>le vide. -</w:t>
      </w:r>
      <w:r w:rsidR="00CA3BD1" w:rsidRPr="00F118C4">
        <w:rPr>
          <w:rFonts w:ascii="Palatino Linotype" w:hAnsi="Palatino Linotype" w:cstheme="minorHAnsi"/>
          <w:sz w:val="18"/>
          <w:szCs w:val="18"/>
        </w:rPr>
        <w:t xml:space="preserve"> </w:t>
      </w:r>
      <w:r w:rsidR="007F7558" w:rsidRPr="00F118C4">
        <w:rPr>
          <w:rFonts w:ascii="Palatino Linotype" w:hAnsi="Palatino Linotype" w:cstheme="minorHAnsi"/>
          <w:sz w:val="18"/>
          <w:szCs w:val="18"/>
        </w:rPr>
        <w:t>b -</w:t>
      </w:r>
      <w:r w:rsidR="00CA3BD1" w:rsidRPr="00F118C4">
        <w:rPr>
          <w:rFonts w:ascii="Palatino Linotype" w:hAnsi="Palatino Linotype" w:cstheme="minorHAnsi"/>
          <w:sz w:val="18"/>
          <w:szCs w:val="18"/>
        </w:rPr>
        <w:t xml:space="preserve"> </w:t>
      </w:r>
      <w:r w:rsidR="007F7558" w:rsidRPr="00F118C4">
        <w:rPr>
          <w:rFonts w:ascii="Palatino Linotype" w:hAnsi="Palatino Linotype" w:cstheme="minorHAnsi"/>
          <w:sz w:val="18"/>
          <w:szCs w:val="18"/>
        </w:rPr>
        <w:t xml:space="preserve">futilité, vanité.     </w:t>
      </w:r>
      <w:r w:rsidR="007F7558" w:rsidRPr="00F118C4">
        <w:rPr>
          <w:rFonts w:ascii="Palatino Linotype" w:hAnsi="Palatino Linotype" w:cstheme="minorHAnsi"/>
          <w:b/>
          <w:bCs/>
          <w:sz w:val="18"/>
          <w:szCs w:val="18"/>
        </w:rPr>
        <w:t xml:space="preserve">Vŏco, āre, </w:t>
      </w:r>
      <w:r w:rsidR="007F7558" w:rsidRPr="00F118C4">
        <w:rPr>
          <w:rFonts w:ascii="Palatino Linotype" w:hAnsi="Palatino Linotype" w:cstheme="minorHAnsi"/>
          <w:sz w:val="18"/>
          <w:szCs w:val="18"/>
        </w:rPr>
        <w:t>āvi, ātum : - tr. -</w:t>
      </w:r>
      <w:r w:rsidR="00CA3BD1" w:rsidRPr="00F118C4">
        <w:rPr>
          <w:rFonts w:ascii="Palatino Linotype" w:hAnsi="Palatino Linotype" w:cstheme="minorHAnsi"/>
          <w:sz w:val="18"/>
          <w:szCs w:val="18"/>
        </w:rPr>
        <w:t xml:space="preserve">   </w:t>
      </w:r>
      <w:r w:rsidR="007F7558" w:rsidRPr="00F118C4">
        <w:rPr>
          <w:rFonts w:ascii="Palatino Linotype" w:hAnsi="Palatino Linotype" w:cstheme="minorHAnsi"/>
          <w:sz w:val="18"/>
          <w:szCs w:val="18"/>
        </w:rPr>
        <w:t xml:space="preserve"> 1 - appeler, prononcer le nom (</w:t>
      </w:r>
      <w:r w:rsidR="007F7558" w:rsidRPr="00F118C4">
        <w:rPr>
          <w:rFonts w:ascii="Palatino Linotype" w:hAnsi="Palatino Linotype" w:cstheme="minorHAnsi"/>
          <w:i/>
          <w:iCs/>
          <w:sz w:val="18"/>
          <w:szCs w:val="18"/>
        </w:rPr>
        <w:t>de qqn</w:t>
      </w:r>
      <w:r w:rsidR="007F7558" w:rsidRPr="00F118C4">
        <w:rPr>
          <w:rFonts w:ascii="Palatino Linotype" w:hAnsi="Palatino Linotype" w:cstheme="minorHAnsi"/>
          <w:sz w:val="18"/>
          <w:szCs w:val="18"/>
        </w:rPr>
        <w:t>); adresser la parole (à qqn), interpeller; donner un nom, nommer.  NB. Ernout et Robin notent</w:t>
      </w:r>
      <w:r w:rsidR="00CA3BD1" w:rsidRPr="00F118C4">
        <w:rPr>
          <w:rFonts w:ascii="Palatino Linotype" w:hAnsi="Palatino Linotype" w:cstheme="minorHAnsi"/>
          <w:sz w:val="18"/>
          <w:szCs w:val="18"/>
        </w:rPr>
        <w:t xml:space="preserve"> </w:t>
      </w:r>
      <w:r w:rsidR="007F7558" w:rsidRPr="00F118C4">
        <w:rPr>
          <w:rFonts w:ascii="Palatino Linotype" w:hAnsi="Palatino Linotype" w:cstheme="minorHAnsi"/>
          <w:sz w:val="18"/>
          <w:szCs w:val="18"/>
        </w:rPr>
        <w:t xml:space="preserve">: la différence entre vacuum et inane est le plus souvent insensible. Toutefois inane répond davantge au grec kenon* et vacuum à asomaton*.  </w:t>
      </w:r>
      <w:r w:rsidRPr="00F118C4">
        <w:rPr>
          <w:rFonts w:ascii="Palatino Linotype" w:hAnsi="Palatino Linotype" w:cstheme="minorHAnsi"/>
          <w:b/>
          <w:sz w:val="18"/>
          <w:szCs w:val="18"/>
        </w:rPr>
        <w:t xml:space="preserve">     </w:t>
      </w:r>
    </w:p>
  </w:footnote>
  <w:footnote w:id="440">
    <w:p w:rsidR="00EE71F4" w:rsidRPr="00F118C4" w:rsidRDefault="00EE71F4" w:rsidP="007304C5">
      <w:pPr>
        <w:pStyle w:val="Notedebasdepage"/>
        <w:tabs>
          <w:tab w:val="left" w:pos="284"/>
          <w:tab w:val="left" w:pos="426"/>
          <w:tab w:val="left" w:pos="567"/>
        </w:tabs>
        <w:spacing w:after="120"/>
        <w:ind w:firstLine="426"/>
        <w:rPr>
          <w:rFonts w:ascii="Palatino Linotype" w:hAnsi="Palatino Linotype" w:cstheme="minorHAnsi"/>
          <w:b/>
          <w:sz w:val="18"/>
          <w:szCs w:val="18"/>
          <w:lang w:val="en-US"/>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7F7558" w:rsidRPr="00F118C4">
        <w:rPr>
          <w:rFonts w:ascii="Palatino Linotype" w:hAnsi="Palatino Linotype" w:cstheme="minorHAnsi"/>
          <w:b/>
          <w:bCs/>
          <w:sz w:val="18"/>
          <w:szCs w:val="18"/>
        </w:rPr>
        <w:t>440. — Praeterea per se quodcumque erit, aut faciet quid   —   Prætĕrĕā,</w:t>
      </w:r>
      <w:r w:rsidR="007F7558" w:rsidRPr="00F118C4">
        <w:rPr>
          <w:rFonts w:ascii="Palatino Linotype" w:hAnsi="Palatino Linotype" w:cstheme="minorHAnsi"/>
          <w:sz w:val="18"/>
          <w:szCs w:val="18"/>
        </w:rPr>
        <w:t xml:space="preserve"> </w:t>
      </w:r>
      <w:r w:rsidR="007F7558" w:rsidRPr="00F118C4">
        <w:rPr>
          <w:rFonts w:ascii="Palatino Linotype" w:hAnsi="Palatino Linotype" w:cstheme="minorHAnsi"/>
          <w:i/>
          <w:iCs/>
          <w:sz w:val="18"/>
          <w:szCs w:val="18"/>
        </w:rPr>
        <w:t>adv</w:t>
      </w:r>
      <w:r w:rsidR="007F7558" w:rsidRPr="00F118C4">
        <w:rPr>
          <w:rFonts w:ascii="Palatino Linotype" w:hAnsi="Palatino Linotype" w:cstheme="minorHAnsi"/>
          <w:sz w:val="18"/>
          <w:szCs w:val="18"/>
        </w:rPr>
        <w:t xml:space="preserve">. : - 1 - en outre, de plus, encore. - 2 - ensuite, dès lors, désormais, après cela.    </w:t>
      </w:r>
      <w:r w:rsidR="007F7558" w:rsidRPr="00F118C4">
        <w:rPr>
          <w:rFonts w:ascii="Palatino Linotype" w:hAnsi="Palatino Linotype" w:cstheme="minorHAnsi"/>
          <w:b/>
          <w:bCs/>
          <w:sz w:val="18"/>
          <w:szCs w:val="18"/>
        </w:rPr>
        <w:t xml:space="preserve"> </w:t>
      </w:r>
      <w:r w:rsidR="007F7558" w:rsidRPr="00F118C4">
        <w:rPr>
          <w:rFonts w:ascii="Palatino Linotype" w:hAnsi="Palatino Linotype" w:cstheme="minorHAnsi"/>
          <w:sz w:val="18"/>
          <w:szCs w:val="18"/>
        </w:rPr>
        <w:t xml:space="preserve">  </w:t>
      </w:r>
      <w:r w:rsidR="007F7558" w:rsidRPr="00F118C4">
        <w:rPr>
          <w:rFonts w:ascii="Palatino Linotype" w:hAnsi="Palatino Linotype" w:cstheme="minorHAnsi"/>
          <w:b/>
          <w:bCs/>
          <w:sz w:val="18"/>
          <w:szCs w:val="18"/>
        </w:rPr>
        <w:t xml:space="preserve">Quīcumque, </w:t>
      </w:r>
      <w:r w:rsidR="007F7558" w:rsidRPr="00F118C4">
        <w:rPr>
          <w:rFonts w:ascii="Palatino Linotype" w:hAnsi="Palatino Linotype" w:cstheme="minorHAnsi"/>
          <w:sz w:val="18"/>
          <w:szCs w:val="18"/>
        </w:rPr>
        <w:t xml:space="preserve">quæcumque, quodcumque  : 1 - </w:t>
      </w:r>
      <w:r w:rsidR="007F7558" w:rsidRPr="00F118C4">
        <w:rPr>
          <w:rFonts w:ascii="Palatino Linotype" w:hAnsi="Palatino Linotype" w:cstheme="minorHAnsi"/>
          <w:i/>
          <w:iCs/>
          <w:sz w:val="18"/>
          <w:szCs w:val="18"/>
        </w:rPr>
        <w:t>relatif</w:t>
      </w:r>
      <w:r w:rsidR="007F7558" w:rsidRPr="00F118C4">
        <w:rPr>
          <w:rFonts w:ascii="Palatino Linotype" w:hAnsi="Palatino Linotype" w:cstheme="minorHAnsi"/>
          <w:sz w:val="18"/>
          <w:szCs w:val="18"/>
        </w:rPr>
        <w:t xml:space="preserve"> </w:t>
      </w:r>
      <w:r w:rsidR="00CA3BD1" w:rsidRPr="00F118C4">
        <w:rPr>
          <w:rFonts w:ascii="Palatino Linotype" w:hAnsi="Palatino Linotype" w:cstheme="minorHAnsi"/>
          <w:sz w:val="18"/>
          <w:szCs w:val="18"/>
        </w:rPr>
        <w:t xml:space="preserve"> </w:t>
      </w:r>
      <w:r w:rsidR="007F7558" w:rsidRPr="00F118C4">
        <w:rPr>
          <w:rFonts w:ascii="Palatino Linotype" w:hAnsi="Palatino Linotype" w:cstheme="minorHAnsi"/>
          <w:sz w:val="18"/>
          <w:szCs w:val="18"/>
        </w:rPr>
        <w:t xml:space="preserve">tout homme qui, (au n. toute chose qui / que), quel que soit l’homme, la chose qui,  etc.  2 – indéfini  […].       </w:t>
      </w:r>
      <w:r w:rsidR="007F7558" w:rsidRPr="00F118C4">
        <w:rPr>
          <w:rFonts w:ascii="Palatino Linotype" w:hAnsi="Palatino Linotype" w:cstheme="minorHAnsi"/>
          <w:b/>
          <w:bCs/>
          <w:sz w:val="18"/>
          <w:szCs w:val="18"/>
        </w:rPr>
        <w:t xml:space="preserve">  Per se</w:t>
      </w:r>
      <w:r w:rsidR="007F7558" w:rsidRPr="00F118C4">
        <w:rPr>
          <w:rFonts w:ascii="Palatino Linotype" w:hAnsi="Palatino Linotype" w:cstheme="minorHAnsi"/>
          <w:sz w:val="18"/>
          <w:szCs w:val="18"/>
        </w:rPr>
        <w:t xml:space="preserve">  voir la note de : «</w:t>
      </w:r>
      <w:r w:rsidR="00CA3BD1" w:rsidRPr="00F118C4">
        <w:rPr>
          <w:rFonts w:ascii="Palatino Linotype" w:hAnsi="Palatino Linotype" w:cstheme="minorHAnsi"/>
          <w:sz w:val="18"/>
          <w:szCs w:val="18"/>
        </w:rPr>
        <w:t xml:space="preserve"> </w:t>
      </w:r>
      <w:r w:rsidR="007F7558" w:rsidRPr="00F118C4">
        <w:rPr>
          <w:rFonts w:ascii="Palatino Linotype" w:hAnsi="Palatino Linotype" w:cstheme="minorHAnsi"/>
          <w:b/>
          <w:bCs/>
          <w:sz w:val="18"/>
          <w:szCs w:val="18"/>
        </w:rPr>
        <w:t>Ut est per se</w:t>
      </w:r>
      <w:r w:rsidR="00CA3BD1" w:rsidRPr="00F118C4">
        <w:rPr>
          <w:rFonts w:ascii="Palatino Linotype" w:hAnsi="Palatino Linotype" w:cstheme="minorHAnsi"/>
          <w:b/>
          <w:bCs/>
          <w:sz w:val="18"/>
          <w:szCs w:val="18"/>
        </w:rPr>
        <w:t xml:space="preserve"> </w:t>
      </w:r>
      <w:r w:rsidR="007F7558" w:rsidRPr="00F118C4">
        <w:rPr>
          <w:rFonts w:ascii="Palatino Linotype" w:hAnsi="Palatino Linotype" w:cstheme="minorHAnsi"/>
          <w:b/>
          <w:bCs/>
          <w:sz w:val="18"/>
          <w:szCs w:val="18"/>
        </w:rPr>
        <w:t xml:space="preserve">: </w:t>
      </w:r>
      <w:r w:rsidR="007F7558" w:rsidRPr="00F118C4">
        <w:rPr>
          <w:rFonts w:ascii="Palatino Linotype" w:hAnsi="Palatino Linotype" w:cstheme="minorHAnsi"/>
          <w:sz w:val="18"/>
          <w:szCs w:val="18"/>
        </w:rPr>
        <w:t xml:space="preserve">telle qu’elle existe par soi. </w:t>
      </w:r>
      <w:r w:rsidR="007F7558" w:rsidRPr="00F118C4">
        <w:rPr>
          <w:rFonts w:ascii="Palatino Linotype" w:hAnsi="Palatino Linotype" w:cstheme="minorHAnsi"/>
          <w:b/>
          <w:bCs/>
          <w:sz w:val="18"/>
          <w:szCs w:val="18"/>
        </w:rPr>
        <w:t>Per se</w:t>
      </w:r>
      <w:r w:rsidR="007F7558" w:rsidRPr="00F118C4">
        <w:rPr>
          <w:rFonts w:ascii="Palatino Linotype" w:hAnsi="Palatino Linotype" w:cstheme="minorHAnsi"/>
          <w:sz w:val="18"/>
          <w:szCs w:val="18"/>
        </w:rPr>
        <w:t xml:space="preserve"> (419, 422, 440, 445, 459, 462, 466, 479) oppose la réalité </w:t>
      </w:r>
      <w:r w:rsidR="006F781C" w:rsidRPr="00F118C4">
        <w:rPr>
          <w:rFonts w:ascii="Palatino Linotype" w:hAnsi="Palatino Linotype" w:cstheme="minorHAnsi"/>
          <w:sz w:val="18"/>
          <w:szCs w:val="18"/>
        </w:rPr>
        <w:t xml:space="preserve">fondamentale </w:t>
      </w:r>
      <w:r w:rsidR="007F7558" w:rsidRPr="00F118C4">
        <w:rPr>
          <w:rFonts w:ascii="Palatino Linotype" w:hAnsi="Palatino Linotype" w:cstheme="minorHAnsi"/>
          <w:sz w:val="18"/>
          <w:szCs w:val="18"/>
        </w:rPr>
        <w:t xml:space="preserve">des atomes et du vide à la réalité dépendante et relative des </w:t>
      </w:r>
      <w:r w:rsidR="007F7558" w:rsidRPr="00F118C4">
        <w:rPr>
          <w:rFonts w:ascii="Palatino Linotype" w:hAnsi="Palatino Linotype" w:cstheme="minorHAnsi"/>
          <w:b/>
          <w:bCs/>
          <w:i/>
          <w:iCs/>
          <w:sz w:val="18"/>
          <w:szCs w:val="18"/>
        </w:rPr>
        <w:t>conjuncta</w:t>
      </w:r>
      <w:r w:rsidR="007F7558" w:rsidRPr="00F118C4">
        <w:rPr>
          <w:rFonts w:ascii="Palatino Linotype" w:hAnsi="Palatino Linotype" w:cstheme="minorHAnsi"/>
          <w:sz w:val="18"/>
          <w:szCs w:val="18"/>
        </w:rPr>
        <w:t xml:space="preserve"> et des </w:t>
      </w:r>
      <w:r w:rsidR="007F7558" w:rsidRPr="00F118C4">
        <w:rPr>
          <w:rFonts w:ascii="Palatino Linotype" w:hAnsi="Palatino Linotype" w:cstheme="minorHAnsi"/>
          <w:b/>
          <w:bCs/>
          <w:i/>
          <w:iCs/>
          <w:sz w:val="18"/>
          <w:szCs w:val="18"/>
        </w:rPr>
        <w:t>eventa.</w:t>
      </w:r>
      <w:r w:rsidR="00CA3BD1" w:rsidRPr="00F118C4">
        <w:rPr>
          <w:rFonts w:ascii="Palatino Linotype" w:hAnsi="Palatino Linotype" w:cstheme="minorHAnsi"/>
          <w:sz w:val="18"/>
          <w:szCs w:val="18"/>
        </w:rPr>
        <w:t xml:space="preserve"> </w:t>
      </w:r>
      <w:r w:rsidR="007F7558" w:rsidRPr="00F118C4">
        <w:rPr>
          <w:rFonts w:ascii="Palatino Linotype" w:hAnsi="Palatino Linotype" w:cstheme="minorHAnsi"/>
          <w:sz w:val="18"/>
          <w:szCs w:val="18"/>
        </w:rPr>
        <w:t xml:space="preserve">»,  ER.).  </w:t>
      </w:r>
      <w:r w:rsidR="007F7558" w:rsidRPr="00F118C4">
        <w:rPr>
          <w:rFonts w:ascii="Palatino Linotype" w:hAnsi="Palatino Linotype" w:cstheme="minorHAnsi"/>
          <w:b/>
          <w:bCs/>
          <w:sz w:val="18"/>
          <w:szCs w:val="18"/>
        </w:rPr>
        <w:t>Quid</w:t>
      </w:r>
      <w:r w:rsidR="007F7558" w:rsidRPr="00F118C4">
        <w:rPr>
          <w:rFonts w:ascii="Palatino Linotype" w:hAnsi="Palatino Linotype" w:cstheme="minorHAnsi"/>
          <w:sz w:val="18"/>
          <w:szCs w:val="18"/>
        </w:rPr>
        <w:t xml:space="preserve"> = aliquid.   </w:t>
      </w:r>
      <w:r w:rsidR="007F7558" w:rsidRPr="00F118C4">
        <w:rPr>
          <w:rFonts w:ascii="Palatino Linotype" w:hAnsi="Palatino Linotype" w:cstheme="minorHAnsi"/>
          <w:b/>
          <w:sz w:val="18"/>
          <w:szCs w:val="18"/>
        </w:rPr>
        <w:t xml:space="preserve">     </w:t>
      </w:r>
      <w:r w:rsidR="007F7558" w:rsidRPr="00F118C4">
        <w:rPr>
          <w:rFonts w:ascii="Palatino Linotype" w:hAnsi="Palatino Linotype" w:cstheme="minorHAnsi"/>
          <w:b/>
          <w:sz w:val="18"/>
          <w:szCs w:val="18"/>
        </w:rPr>
        <w:br/>
        <w:t xml:space="preserve">          </w:t>
      </w:r>
      <w:r w:rsidR="007F7558" w:rsidRPr="00F118C4">
        <w:rPr>
          <w:rFonts w:ascii="Palatino Linotype" w:hAnsi="Palatino Linotype" w:cstheme="minorHAnsi"/>
          <w:b/>
          <w:color w:val="C00000"/>
          <w:sz w:val="18"/>
          <w:szCs w:val="18"/>
        </w:rPr>
        <w:t>NB.</w:t>
      </w:r>
      <w:r w:rsidR="007F7558" w:rsidRPr="00F118C4">
        <w:rPr>
          <w:rFonts w:ascii="Palatino Linotype" w:hAnsi="Palatino Linotype" w:cstheme="minorHAnsi"/>
          <w:b/>
          <w:sz w:val="18"/>
          <w:szCs w:val="18"/>
        </w:rPr>
        <w:t xml:space="preserve"> </w:t>
      </w:r>
      <w:r w:rsidR="007F7558" w:rsidRPr="00F118C4">
        <w:rPr>
          <w:rFonts w:ascii="Palatino Linotype" w:hAnsi="Palatino Linotype" w:cstheme="minorHAnsi"/>
          <w:b/>
          <w:bCs/>
          <w:sz w:val="18"/>
          <w:szCs w:val="18"/>
        </w:rPr>
        <w:t>Faciet quid:</w:t>
      </w:r>
      <w:r w:rsidR="007F7558" w:rsidRPr="00F118C4">
        <w:rPr>
          <w:rFonts w:ascii="Palatino Linotype" w:hAnsi="Palatino Linotype" w:cstheme="minorHAnsi"/>
          <w:sz w:val="18"/>
          <w:szCs w:val="18"/>
        </w:rPr>
        <w:t xml:space="preserve"> sera doué d’énergie propre (Ernout).  </w:t>
      </w:r>
      <w:r w:rsidR="007F7558" w:rsidRPr="00F118C4">
        <w:rPr>
          <w:rFonts w:ascii="Palatino Linotype" w:hAnsi="Palatino Linotype" w:cstheme="minorHAnsi"/>
          <w:sz w:val="18"/>
          <w:szCs w:val="18"/>
        </w:rPr>
        <w:br/>
        <w:t xml:space="preserve">          </w:t>
      </w:r>
      <w:r w:rsidR="007F7558" w:rsidRPr="00F118C4">
        <w:rPr>
          <w:rFonts w:ascii="Palatino Linotype" w:hAnsi="Palatino Linotype" w:cstheme="minorHAnsi"/>
          <w:b/>
          <w:bCs/>
          <w:color w:val="C00000"/>
          <w:sz w:val="18"/>
          <w:szCs w:val="18"/>
          <w:lang w:val="en-US"/>
        </w:rPr>
        <w:t>NB.</w:t>
      </w:r>
      <w:r w:rsidR="007F7558" w:rsidRPr="00F118C4">
        <w:rPr>
          <w:rFonts w:ascii="Palatino Linotype" w:hAnsi="Palatino Linotype" w:cstheme="minorHAnsi"/>
          <w:b/>
          <w:bCs/>
          <w:sz w:val="18"/>
          <w:szCs w:val="18"/>
          <w:lang w:val="en-US"/>
        </w:rPr>
        <w:t xml:space="preserve"> Faciet quid, Bailey</w:t>
      </w:r>
      <w:r w:rsidR="007F7558" w:rsidRPr="00F118C4">
        <w:rPr>
          <w:rFonts w:ascii="Palatino Linotype" w:hAnsi="Palatino Linotype" w:cstheme="minorHAnsi"/>
          <w:sz w:val="18"/>
          <w:szCs w:val="18"/>
          <w:lang w:val="en-US"/>
        </w:rPr>
        <w:t xml:space="preserve"> :  “probably not ‘will do something', but, as Merrill takes it, ‘will act on something’ which gives the more immediate contrast to fungi.”</w:t>
      </w:r>
      <w:r w:rsidRPr="00F118C4">
        <w:rPr>
          <w:rFonts w:ascii="Palatino Linotype" w:hAnsi="Palatino Linotype" w:cstheme="minorHAnsi"/>
          <w:b/>
          <w:sz w:val="18"/>
          <w:szCs w:val="18"/>
          <w:lang w:val="en-US"/>
        </w:rPr>
        <w:t xml:space="preserve"> </w:t>
      </w:r>
    </w:p>
  </w:footnote>
  <w:footnote w:id="441">
    <w:p w:rsidR="00EE71F4" w:rsidRPr="00F118C4" w:rsidRDefault="00EE71F4"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lang w:val="en-US"/>
        </w:rPr>
        <w:t xml:space="preserve">. v.  </w:t>
      </w:r>
      <w:r w:rsidR="007F7558" w:rsidRPr="00F118C4">
        <w:rPr>
          <w:rFonts w:ascii="Palatino Linotype" w:hAnsi="Palatino Linotype" w:cstheme="minorHAnsi"/>
          <w:b/>
          <w:bCs/>
          <w:sz w:val="18"/>
          <w:szCs w:val="18"/>
          <w:lang w:val="en-US"/>
        </w:rPr>
        <w:t>441. — aut aliis fungi debebit agentibus ipsum  —   Fungor, fungi, functus sum :</w:t>
      </w:r>
      <w:r w:rsidR="00CA3BD1" w:rsidRPr="00F118C4">
        <w:rPr>
          <w:rFonts w:ascii="Palatino Linotype" w:hAnsi="Palatino Linotype" w:cstheme="minorHAnsi"/>
          <w:b/>
          <w:bCs/>
          <w:sz w:val="18"/>
          <w:szCs w:val="18"/>
          <w:lang w:val="en-US"/>
        </w:rPr>
        <w:t xml:space="preserve"> </w:t>
      </w:r>
      <w:r w:rsidR="007F7558" w:rsidRPr="00F118C4">
        <w:rPr>
          <w:rFonts w:ascii="Palatino Linotype" w:hAnsi="Palatino Linotype" w:cstheme="minorHAnsi"/>
          <w:b/>
          <w:bCs/>
          <w:sz w:val="18"/>
          <w:szCs w:val="18"/>
          <w:lang w:val="en-US"/>
        </w:rPr>
        <w:t xml:space="preserve"> </w:t>
      </w:r>
      <w:r w:rsidR="007F7558" w:rsidRPr="00F118C4">
        <w:rPr>
          <w:rFonts w:ascii="Palatino Linotype" w:hAnsi="Palatino Linotype" w:cstheme="minorHAnsi"/>
          <w:sz w:val="18"/>
          <w:szCs w:val="18"/>
          <w:lang w:val="en-US"/>
        </w:rPr>
        <w:t>- intr. et (arch.) tr. -</w:t>
      </w:r>
      <w:r w:rsidR="00CA3BD1" w:rsidRPr="00F118C4">
        <w:rPr>
          <w:rFonts w:ascii="Palatino Linotype" w:hAnsi="Palatino Linotype" w:cstheme="minorHAnsi"/>
          <w:sz w:val="18"/>
          <w:szCs w:val="18"/>
          <w:lang w:val="en-US"/>
        </w:rPr>
        <w:t xml:space="preserve">   </w:t>
      </w:r>
      <w:r w:rsidR="007F7558" w:rsidRPr="00F118C4">
        <w:rPr>
          <w:rFonts w:ascii="Palatino Linotype" w:hAnsi="Palatino Linotype" w:cstheme="minorHAnsi"/>
          <w:sz w:val="18"/>
          <w:szCs w:val="18"/>
          <w:lang w:val="en-US"/>
        </w:rPr>
        <w:t xml:space="preserve"> -</w:t>
      </w:r>
      <w:r w:rsidR="007F7558" w:rsidRPr="00F118C4">
        <w:rPr>
          <w:rFonts w:ascii="Palatino Linotype" w:hAnsi="Palatino Linotype" w:cstheme="minorHAnsi"/>
          <w:i/>
          <w:iCs/>
          <w:sz w:val="18"/>
          <w:szCs w:val="18"/>
          <w:lang w:val="en-US"/>
        </w:rPr>
        <w:t xml:space="preserve"> intr.</w:t>
      </w:r>
      <w:r w:rsidR="007F7558" w:rsidRPr="00F118C4">
        <w:rPr>
          <w:rFonts w:ascii="Palatino Linotype" w:hAnsi="Palatino Linotype" w:cstheme="minorHAnsi"/>
          <w:sz w:val="18"/>
          <w:szCs w:val="18"/>
          <w:lang w:val="en-US"/>
        </w:rPr>
        <w:t xml:space="preserve"> -</w:t>
      </w:r>
      <w:r w:rsidR="00CA3BD1" w:rsidRPr="00F118C4">
        <w:rPr>
          <w:rFonts w:ascii="Palatino Linotype" w:hAnsi="Palatino Linotype" w:cstheme="minorHAnsi"/>
          <w:sz w:val="18"/>
          <w:szCs w:val="18"/>
          <w:lang w:val="en-US"/>
        </w:rPr>
        <w:t xml:space="preserve">  </w:t>
      </w:r>
      <w:r w:rsidR="007F7558" w:rsidRPr="00F118C4">
        <w:rPr>
          <w:rFonts w:ascii="Palatino Linotype" w:hAnsi="Palatino Linotype" w:cstheme="minorHAnsi"/>
          <w:sz w:val="18"/>
          <w:szCs w:val="18"/>
          <w:lang w:val="en-US"/>
        </w:rPr>
        <w:t xml:space="preserve"> 1 - s'acquitter de ( avec abl.) , accomplir, remplir.  </w:t>
      </w:r>
      <w:r w:rsidR="00CA3BD1" w:rsidRPr="00F118C4">
        <w:rPr>
          <w:rFonts w:ascii="Palatino Linotype" w:hAnsi="Palatino Linotype" w:cstheme="minorHAnsi"/>
          <w:sz w:val="18"/>
          <w:szCs w:val="18"/>
          <w:lang w:val="en-US"/>
        </w:rPr>
        <w:t xml:space="preserve"> </w:t>
      </w:r>
      <w:r w:rsidR="007F7558" w:rsidRPr="00F118C4">
        <w:rPr>
          <w:rFonts w:ascii="Palatino Linotype" w:hAnsi="Palatino Linotype" w:cstheme="minorHAnsi"/>
          <w:sz w:val="18"/>
          <w:szCs w:val="18"/>
          <w:lang w:val="en-US"/>
        </w:rPr>
        <w:t xml:space="preserve"> </w:t>
      </w:r>
      <w:r w:rsidR="007F7558" w:rsidRPr="00F118C4">
        <w:rPr>
          <w:rFonts w:ascii="Palatino Linotype" w:hAnsi="Palatino Linotype" w:cstheme="minorHAnsi"/>
          <w:sz w:val="18"/>
          <w:szCs w:val="18"/>
        </w:rPr>
        <w:t>(tr.).   -</w:t>
      </w:r>
      <w:r w:rsidR="00CA3BD1" w:rsidRPr="00F118C4">
        <w:rPr>
          <w:rFonts w:ascii="Palatino Linotype" w:hAnsi="Palatino Linotype" w:cstheme="minorHAnsi"/>
          <w:sz w:val="18"/>
          <w:szCs w:val="18"/>
        </w:rPr>
        <w:t xml:space="preserve"> </w:t>
      </w:r>
      <w:r w:rsidR="007F7558" w:rsidRPr="00F118C4">
        <w:rPr>
          <w:rFonts w:ascii="Palatino Linotype" w:hAnsi="Palatino Linotype" w:cstheme="minorHAnsi"/>
          <w:i/>
          <w:iCs/>
          <w:sz w:val="18"/>
          <w:szCs w:val="18"/>
        </w:rPr>
        <w:t>avec acc., dans Lucr.</w:t>
      </w:r>
      <w:r w:rsidR="00CA3BD1" w:rsidRPr="00F118C4">
        <w:rPr>
          <w:rFonts w:ascii="Palatino Linotype" w:hAnsi="Palatino Linotype" w:cstheme="minorHAnsi"/>
          <w:i/>
          <w:iCs/>
          <w:sz w:val="18"/>
          <w:szCs w:val="18"/>
        </w:rPr>
        <w:t xml:space="preserve"> </w:t>
      </w:r>
      <w:r w:rsidR="007F7558" w:rsidRPr="00F118C4">
        <w:rPr>
          <w:rFonts w:ascii="Palatino Linotype" w:hAnsi="Palatino Linotype" w:cstheme="minorHAnsi"/>
          <w:sz w:val="18"/>
          <w:szCs w:val="18"/>
        </w:rPr>
        <w:t xml:space="preserve"> supporter.</w:t>
      </w:r>
      <w:r w:rsidR="00CA3BD1" w:rsidRPr="00F118C4">
        <w:rPr>
          <w:rFonts w:ascii="Palatino Linotype" w:hAnsi="Palatino Linotype" w:cstheme="minorHAnsi"/>
          <w:sz w:val="18"/>
          <w:szCs w:val="18"/>
        </w:rPr>
        <w:t xml:space="preserve"> </w:t>
      </w:r>
      <w:r w:rsidR="007F7558" w:rsidRPr="00F118C4">
        <w:rPr>
          <w:rFonts w:ascii="Palatino Linotype" w:hAnsi="Palatino Linotype" w:cstheme="minorHAnsi"/>
          <w:sz w:val="18"/>
          <w:szCs w:val="18"/>
        </w:rPr>
        <w:t xml:space="preserve"> - fungi mala multa, Lucr. 3, 734 :</w:t>
      </w:r>
      <w:r w:rsidR="00CA3BD1" w:rsidRPr="00F118C4">
        <w:rPr>
          <w:rFonts w:ascii="Palatino Linotype" w:hAnsi="Palatino Linotype" w:cstheme="minorHAnsi"/>
          <w:sz w:val="18"/>
          <w:szCs w:val="18"/>
        </w:rPr>
        <w:t xml:space="preserve"> </w:t>
      </w:r>
      <w:r w:rsidR="007F7558" w:rsidRPr="00F118C4">
        <w:rPr>
          <w:rFonts w:ascii="Palatino Linotype" w:hAnsi="Palatino Linotype" w:cstheme="minorHAnsi"/>
          <w:sz w:val="18"/>
          <w:szCs w:val="18"/>
        </w:rPr>
        <w:t xml:space="preserve">supporter des maux nombreux. </w:t>
      </w:r>
      <w:r w:rsidR="00CA3BD1" w:rsidRPr="00F118C4">
        <w:rPr>
          <w:rFonts w:ascii="Palatino Linotype" w:hAnsi="Palatino Linotype" w:cstheme="minorHAnsi"/>
          <w:sz w:val="18"/>
          <w:szCs w:val="18"/>
        </w:rPr>
        <w:t xml:space="preserve">   </w:t>
      </w:r>
      <w:r w:rsidR="007F7558" w:rsidRPr="00F118C4">
        <w:rPr>
          <w:rFonts w:ascii="Palatino Linotype" w:hAnsi="Palatino Linotype" w:cstheme="minorHAnsi"/>
          <w:sz w:val="18"/>
          <w:szCs w:val="18"/>
        </w:rPr>
        <w:t xml:space="preserve"> - neque ab ictu fungitur hilum, Lucr. 5, 358 :</w:t>
      </w:r>
      <w:r w:rsidR="00CA3BD1" w:rsidRPr="00F118C4">
        <w:rPr>
          <w:rFonts w:ascii="Palatino Linotype" w:hAnsi="Palatino Linotype" w:cstheme="minorHAnsi"/>
          <w:sz w:val="18"/>
          <w:szCs w:val="18"/>
        </w:rPr>
        <w:t xml:space="preserve"> </w:t>
      </w:r>
      <w:r w:rsidR="007F7558" w:rsidRPr="00F118C4">
        <w:rPr>
          <w:rFonts w:ascii="Palatino Linotype" w:hAnsi="Palatino Linotype" w:cstheme="minorHAnsi"/>
          <w:sz w:val="18"/>
          <w:szCs w:val="18"/>
        </w:rPr>
        <w:t xml:space="preserve">[le vide] ne supporte rien, ne ressent rien d'un choc. </w:t>
      </w:r>
      <w:r w:rsidR="00CA3BD1" w:rsidRPr="00F118C4">
        <w:rPr>
          <w:rFonts w:ascii="Palatino Linotype" w:hAnsi="Palatino Linotype" w:cstheme="minorHAnsi"/>
          <w:sz w:val="18"/>
          <w:szCs w:val="18"/>
        </w:rPr>
        <w:t xml:space="preserve"> </w:t>
      </w:r>
      <w:r w:rsidR="007F7558" w:rsidRPr="00F118C4">
        <w:rPr>
          <w:rFonts w:ascii="Palatino Linotype" w:hAnsi="Palatino Linotype" w:cstheme="minorHAnsi"/>
          <w:sz w:val="18"/>
          <w:szCs w:val="18"/>
        </w:rPr>
        <w:t xml:space="preserve"> -</w:t>
      </w:r>
      <w:r w:rsidR="00CA3BD1" w:rsidRPr="00F118C4">
        <w:rPr>
          <w:rFonts w:ascii="Palatino Linotype" w:hAnsi="Palatino Linotype" w:cstheme="minorHAnsi"/>
          <w:sz w:val="18"/>
          <w:szCs w:val="18"/>
        </w:rPr>
        <w:t xml:space="preserve"> </w:t>
      </w:r>
      <w:r w:rsidR="007F7558" w:rsidRPr="00F118C4">
        <w:rPr>
          <w:rFonts w:ascii="Palatino Linotype" w:hAnsi="Palatino Linotype" w:cstheme="minorHAnsi"/>
          <w:i/>
          <w:iCs/>
          <w:sz w:val="18"/>
          <w:szCs w:val="18"/>
        </w:rPr>
        <w:t>d'où</w:t>
      </w:r>
      <w:r w:rsidR="007F7558" w:rsidRPr="00F118C4">
        <w:rPr>
          <w:rFonts w:ascii="Palatino Linotype" w:hAnsi="Palatino Linotype" w:cstheme="minorHAnsi"/>
          <w:sz w:val="18"/>
          <w:szCs w:val="18"/>
        </w:rPr>
        <w:t xml:space="preserve"> facere et fungi, Lucr. 1, 443 :</w:t>
      </w:r>
      <w:r w:rsidR="00CA3BD1" w:rsidRPr="00F118C4">
        <w:rPr>
          <w:rFonts w:ascii="Palatino Linotype" w:hAnsi="Palatino Linotype" w:cstheme="minorHAnsi"/>
          <w:sz w:val="18"/>
          <w:szCs w:val="18"/>
        </w:rPr>
        <w:t xml:space="preserve"> </w:t>
      </w:r>
      <w:r w:rsidR="007F7558" w:rsidRPr="00F118C4">
        <w:rPr>
          <w:rFonts w:ascii="Palatino Linotype" w:hAnsi="Palatino Linotype" w:cstheme="minorHAnsi"/>
          <w:sz w:val="18"/>
          <w:szCs w:val="18"/>
        </w:rPr>
        <w:t>être actif et passif.  (</w:t>
      </w:r>
      <w:r w:rsidR="007F7558" w:rsidRPr="00F118C4">
        <w:rPr>
          <w:rFonts w:ascii="Palatino Linotype" w:hAnsi="Palatino Linotype" w:cstheme="minorHAnsi"/>
          <w:b/>
          <w:bCs/>
          <w:sz w:val="18"/>
          <w:szCs w:val="18"/>
        </w:rPr>
        <w:t>Fungi,</w:t>
      </w:r>
      <w:r w:rsidR="007F7558" w:rsidRPr="00F118C4">
        <w:rPr>
          <w:rFonts w:ascii="Palatino Linotype" w:hAnsi="Palatino Linotype" w:cstheme="minorHAnsi"/>
          <w:sz w:val="18"/>
          <w:szCs w:val="18"/>
        </w:rPr>
        <w:t xml:space="preserve"> recevoir, subir = synonyme de </w:t>
      </w:r>
      <w:r w:rsidR="007F7558" w:rsidRPr="00F118C4">
        <w:rPr>
          <w:rFonts w:ascii="Palatino Linotype" w:hAnsi="Palatino Linotype" w:cstheme="minorHAnsi"/>
          <w:b/>
          <w:bCs/>
          <w:i/>
          <w:iCs/>
          <w:sz w:val="18"/>
          <w:szCs w:val="18"/>
        </w:rPr>
        <w:t>pati</w:t>
      </w:r>
      <w:r w:rsidR="007F7558" w:rsidRPr="00F118C4">
        <w:rPr>
          <w:rFonts w:ascii="Palatino Linotype" w:hAnsi="Palatino Linotype" w:cstheme="minorHAnsi"/>
          <w:sz w:val="18"/>
          <w:szCs w:val="18"/>
        </w:rPr>
        <w:t xml:space="preserve"> — ER).   </w:t>
      </w:r>
      <w:r w:rsidR="007F7558" w:rsidRPr="00F118C4">
        <w:rPr>
          <w:rFonts w:ascii="Palatino Linotype" w:hAnsi="Palatino Linotype" w:cstheme="minorHAnsi"/>
          <w:b/>
          <w:bCs/>
          <w:sz w:val="18"/>
          <w:szCs w:val="18"/>
        </w:rPr>
        <w:t>Ipsum</w:t>
      </w:r>
      <w:r w:rsidR="007F7558" w:rsidRPr="00F118C4">
        <w:rPr>
          <w:rFonts w:ascii="Palatino Linotype" w:hAnsi="Palatino Linotype" w:cstheme="minorHAnsi"/>
          <w:sz w:val="18"/>
          <w:szCs w:val="18"/>
        </w:rPr>
        <w:t xml:space="preserve"> cod de agentibus, renvoie au sjt de debebit. «</w:t>
      </w:r>
      <w:r w:rsidR="00CA3BD1" w:rsidRPr="00F118C4">
        <w:rPr>
          <w:rFonts w:ascii="Palatino Linotype" w:hAnsi="Palatino Linotype" w:cstheme="minorHAnsi"/>
          <w:sz w:val="18"/>
          <w:szCs w:val="18"/>
        </w:rPr>
        <w:t xml:space="preserve"> </w:t>
      </w:r>
      <w:r w:rsidR="007F7558" w:rsidRPr="00F118C4">
        <w:rPr>
          <w:rFonts w:ascii="Palatino Linotype" w:hAnsi="Palatino Linotype" w:cstheme="minorHAnsi"/>
          <w:sz w:val="18"/>
          <w:szCs w:val="18"/>
        </w:rPr>
        <w:t>Ipsum substitué au réfléchi indirect</w:t>
      </w:r>
      <w:r w:rsidR="00CA3BD1" w:rsidRPr="00F118C4">
        <w:rPr>
          <w:rFonts w:ascii="Palatino Linotype" w:hAnsi="Palatino Linotype" w:cstheme="minorHAnsi"/>
          <w:sz w:val="18"/>
          <w:szCs w:val="18"/>
        </w:rPr>
        <w:t xml:space="preserve"> </w:t>
      </w:r>
      <w:r w:rsidR="007F7558" w:rsidRPr="00F118C4">
        <w:rPr>
          <w:rFonts w:ascii="Palatino Linotype" w:hAnsi="Palatino Linotype" w:cstheme="minorHAnsi"/>
          <w:sz w:val="18"/>
          <w:szCs w:val="18"/>
        </w:rPr>
        <w:t>»</w:t>
      </w:r>
      <w:r w:rsidR="00CA3BD1" w:rsidRPr="00F118C4">
        <w:rPr>
          <w:rFonts w:ascii="Palatino Linotype" w:hAnsi="Palatino Linotype" w:cstheme="minorHAnsi"/>
          <w:sz w:val="18"/>
          <w:szCs w:val="18"/>
        </w:rPr>
        <w:t xml:space="preserve"> </w:t>
      </w:r>
      <w:r w:rsidR="007F7558" w:rsidRPr="00F118C4">
        <w:rPr>
          <w:rFonts w:ascii="Palatino Linotype" w:hAnsi="Palatino Linotype" w:cstheme="minorHAnsi"/>
          <w:sz w:val="18"/>
          <w:szCs w:val="18"/>
        </w:rPr>
        <w:t xml:space="preserve">: voir Ernout et Thomas, p. 183.)   </w:t>
      </w:r>
      <w:r w:rsidR="007F7558" w:rsidRPr="00F118C4">
        <w:rPr>
          <w:rFonts w:ascii="Palatino Linotype" w:hAnsi="Palatino Linotype" w:cstheme="minorHAnsi"/>
          <w:b/>
          <w:bCs/>
          <w:sz w:val="18"/>
          <w:szCs w:val="18"/>
        </w:rPr>
        <w:t>Aliis agentibus</w:t>
      </w:r>
      <w:r w:rsidR="00CA3BD1" w:rsidRPr="00F118C4">
        <w:rPr>
          <w:rFonts w:ascii="Palatino Linotype" w:hAnsi="Palatino Linotype" w:cstheme="minorHAnsi"/>
          <w:sz w:val="18"/>
          <w:szCs w:val="18"/>
        </w:rPr>
        <w:t xml:space="preserve"> </w:t>
      </w:r>
      <w:r w:rsidR="007F7558" w:rsidRPr="00F118C4">
        <w:rPr>
          <w:rFonts w:ascii="Palatino Linotype" w:hAnsi="Palatino Linotype" w:cstheme="minorHAnsi"/>
          <w:sz w:val="18"/>
          <w:szCs w:val="18"/>
        </w:rPr>
        <w:t>: abl. abs.</w:t>
      </w:r>
      <w:r w:rsidRPr="00F118C4">
        <w:rPr>
          <w:rFonts w:ascii="Palatino Linotype" w:hAnsi="Palatino Linotype" w:cstheme="minorHAnsi"/>
          <w:b/>
          <w:sz w:val="18"/>
          <w:szCs w:val="18"/>
        </w:rPr>
        <w:t xml:space="preserve">     </w:t>
      </w:r>
    </w:p>
  </w:footnote>
  <w:footnote w:id="442">
    <w:p w:rsidR="00EE71F4" w:rsidRPr="00F118C4" w:rsidRDefault="00EE71F4"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v.</w:t>
      </w:r>
      <w:r w:rsidR="007F7558" w:rsidRPr="00F118C4">
        <w:rPr>
          <w:rFonts w:ascii="Palatino Linotype" w:hAnsi="Palatino Linotype" w:cstheme="minorHAnsi"/>
          <w:b/>
          <w:sz w:val="18"/>
          <w:szCs w:val="18"/>
        </w:rPr>
        <w:t xml:space="preserve"> </w:t>
      </w:r>
      <w:r w:rsidR="007F7558" w:rsidRPr="00F118C4">
        <w:rPr>
          <w:rFonts w:ascii="Palatino Linotype" w:hAnsi="Palatino Linotype" w:cstheme="minorHAnsi"/>
          <w:b/>
          <w:bCs/>
          <w:sz w:val="18"/>
          <w:szCs w:val="18"/>
        </w:rPr>
        <w:t>442. — aut erit ut possint in eo res esse gerique. —</w:t>
      </w:r>
      <w:r w:rsidR="007F7558" w:rsidRPr="00F118C4">
        <w:rPr>
          <w:rFonts w:ascii="Palatino Linotype" w:hAnsi="Palatino Linotype" w:cstheme="minorHAnsi"/>
          <w:sz w:val="18"/>
          <w:szCs w:val="18"/>
        </w:rPr>
        <w:t xml:space="preserve"> </w:t>
      </w:r>
      <w:r w:rsidR="007F7558" w:rsidRPr="00F118C4">
        <w:rPr>
          <w:rFonts w:ascii="Palatino Linotype" w:hAnsi="Palatino Linotype" w:cstheme="minorHAnsi"/>
          <w:b/>
          <w:bCs/>
          <w:sz w:val="18"/>
          <w:szCs w:val="18"/>
        </w:rPr>
        <w:t>Erit ut + le sbj. possint</w:t>
      </w:r>
      <w:r w:rsidR="007F7558" w:rsidRPr="00F118C4">
        <w:rPr>
          <w:rFonts w:ascii="Palatino Linotype" w:hAnsi="Palatino Linotype" w:cstheme="minorHAnsi"/>
          <w:sz w:val="18"/>
          <w:szCs w:val="18"/>
        </w:rPr>
        <w:t xml:space="preserve"> = sera tel que …   </w:t>
      </w:r>
      <w:r w:rsidR="007F7558" w:rsidRPr="00F118C4">
        <w:rPr>
          <w:rFonts w:ascii="Palatino Linotype" w:hAnsi="Palatino Linotype" w:cstheme="minorHAnsi"/>
          <w:b/>
          <w:bCs/>
          <w:sz w:val="18"/>
          <w:szCs w:val="18"/>
        </w:rPr>
        <w:t>Res</w:t>
      </w:r>
      <w:r w:rsidR="007F7558" w:rsidRPr="00F118C4">
        <w:rPr>
          <w:rFonts w:ascii="Palatino Linotype" w:hAnsi="Palatino Linotype" w:cstheme="minorHAnsi"/>
          <w:sz w:val="18"/>
          <w:szCs w:val="18"/>
        </w:rPr>
        <w:t xml:space="preserve"> est sujet de possint.     </w:t>
      </w:r>
      <w:bookmarkStart w:id="135" w:name="gero"/>
      <w:bookmarkEnd w:id="135"/>
      <w:r w:rsidR="007F7558" w:rsidRPr="00F118C4">
        <w:rPr>
          <w:rFonts w:ascii="Palatino Linotype" w:hAnsi="Palatino Linotype" w:cstheme="minorHAnsi"/>
          <w:b/>
          <w:bCs/>
          <w:sz w:val="18"/>
          <w:szCs w:val="18"/>
        </w:rPr>
        <w:t xml:space="preserve">Gĕro, ĕre, </w:t>
      </w:r>
      <w:r w:rsidR="007F7558" w:rsidRPr="00F118C4">
        <w:rPr>
          <w:rFonts w:ascii="Palatino Linotype" w:hAnsi="Palatino Linotype" w:cstheme="minorHAnsi"/>
          <w:sz w:val="18"/>
          <w:szCs w:val="18"/>
        </w:rPr>
        <w:t>gessi, gestum : - tr. -</w:t>
      </w:r>
      <w:r w:rsidR="00CA3BD1" w:rsidRPr="00F118C4">
        <w:rPr>
          <w:rFonts w:ascii="Palatino Linotype" w:hAnsi="Palatino Linotype" w:cstheme="minorHAnsi"/>
          <w:sz w:val="18"/>
          <w:szCs w:val="18"/>
        </w:rPr>
        <w:t xml:space="preserve">  </w:t>
      </w:r>
      <w:r w:rsidR="007F7558" w:rsidRPr="00F118C4">
        <w:rPr>
          <w:rFonts w:ascii="Palatino Linotype" w:hAnsi="Palatino Linotype" w:cstheme="minorHAnsi"/>
          <w:sz w:val="18"/>
          <w:szCs w:val="18"/>
        </w:rPr>
        <w:t xml:space="preserve"> 1 - porter qq part qqch.  […]  faire, accomplir, exécuter </w:t>
      </w:r>
      <w:r w:rsidR="007F7558" w:rsidRPr="00F118C4">
        <w:rPr>
          <w:rFonts w:ascii="Palatino Linotype" w:hAnsi="Palatino Linotype" w:cstheme="minorHAnsi"/>
          <w:sz w:val="18"/>
          <w:szCs w:val="18"/>
        </w:rPr>
        <w:sym w:font="Symbol" w:char="F0AE"/>
      </w:r>
      <w:r w:rsidR="007F7558" w:rsidRPr="00F118C4">
        <w:rPr>
          <w:rFonts w:ascii="Palatino Linotype" w:hAnsi="Palatino Linotype" w:cstheme="minorHAnsi"/>
          <w:sz w:val="18"/>
          <w:szCs w:val="18"/>
        </w:rPr>
        <w:t xml:space="preserve"> </w:t>
      </w:r>
      <w:r w:rsidR="007F7558" w:rsidRPr="00F118C4">
        <w:rPr>
          <w:rFonts w:ascii="Palatino Linotype" w:hAnsi="Palatino Linotype" w:cstheme="minorHAnsi"/>
          <w:b/>
          <w:bCs/>
          <w:sz w:val="18"/>
          <w:szCs w:val="18"/>
        </w:rPr>
        <w:t>Geri</w:t>
      </w:r>
      <w:r w:rsidR="00CA3BD1" w:rsidRPr="00F118C4">
        <w:rPr>
          <w:rFonts w:ascii="Palatino Linotype" w:hAnsi="Palatino Linotype" w:cstheme="minorHAnsi"/>
          <w:sz w:val="18"/>
          <w:szCs w:val="18"/>
        </w:rPr>
        <w:t xml:space="preserve"> </w:t>
      </w:r>
      <w:r w:rsidR="007F7558" w:rsidRPr="00F118C4">
        <w:rPr>
          <w:rFonts w:ascii="Palatino Linotype" w:hAnsi="Palatino Linotype" w:cstheme="minorHAnsi"/>
          <w:sz w:val="18"/>
          <w:szCs w:val="18"/>
        </w:rPr>
        <w:t>= se faire.</w:t>
      </w:r>
      <w:r w:rsidRPr="00F118C4">
        <w:rPr>
          <w:rFonts w:ascii="Palatino Linotype" w:hAnsi="Palatino Linotype" w:cstheme="minorHAnsi"/>
          <w:b/>
          <w:sz w:val="18"/>
          <w:szCs w:val="18"/>
        </w:rPr>
        <w:t xml:space="preserve">       </w:t>
      </w:r>
    </w:p>
  </w:footnote>
  <w:footnote w:id="443">
    <w:p w:rsidR="00EE71F4" w:rsidRPr="00F118C4" w:rsidRDefault="00EE71F4"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7F7558" w:rsidRPr="00F118C4">
        <w:rPr>
          <w:rFonts w:ascii="Palatino Linotype" w:hAnsi="Palatino Linotype" w:cstheme="minorHAnsi"/>
          <w:b/>
          <w:bCs/>
          <w:sz w:val="18"/>
          <w:szCs w:val="18"/>
        </w:rPr>
        <w:t>443. — At facere et fungi sĭnĕ corpŏre nulla potest res. —  Facere et fungi,</w:t>
      </w:r>
      <w:r w:rsidR="007F7558" w:rsidRPr="00F118C4">
        <w:rPr>
          <w:rFonts w:ascii="Palatino Linotype" w:hAnsi="Palatino Linotype" w:cstheme="minorHAnsi"/>
          <w:sz w:val="18"/>
          <w:szCs w:val="18"/>
        </w:rPr>
        <w:t xml:space="preserve"> </w:t>
      </w:r>
      <w:r w:rsidR="007F7558" w:rsidRPr="00F118C4">
        <w:rPr>
          <w:rFonts w:ascii="Palatino Linotype" w:hAnsi="Palatino Linotype" w:cstheme="minorHAnsi"/>
          <w:i/>
          <w:iCs/>
          <w:sz w:val="18"/>
          <w:szCs w:val="18"/>
        </w:rPr>
        <w:t>Lucr. 1, 443</w:t>
      </w:r>
      <w:r w:rsidR="007F7558" w:rsidRPr="00F118C4">
        <w:rPr>
          <w:rFonts w:ascii="Palatino Linotype" w:hAnsi="Palatino Linotype" w:cstheme="minorHAnsi"/>
          <w:sz w:val="18"/>
          <w:szCs w:val="18"/>
        </w:rPr>
        <w:t xml:space="preserve"> :</w:t>
      </w:r>
      <w:r w:rsidR="00CA3BD1" w:rsidRPr="00F118C4">
        <w:rPr>
          <w:rFonts w:ascii="Palatino Linotype" w:hAnsi="Palatino Linotype" w:cstheme="minorHAnsi"/>
          <w:sz w:val="18"/>
          <w:szCs w:val="18"/>
        </w:rPr>
        <w:t xml:space="preserve"> </w:t>
      </w:r>
      <w:r w:rsidR="007F7558" w:rsidRPr="00F118C4">
        <w:rPr>
          <w:rFonts w:ascii="Palatino Linotype" w:hAnsi="Palatino Linotype" w:cstheme="minorHAnsi"/>
          <w:sz w:val="18"/>
          <w:szCs w:val="18"/>
        </w:rPr>
        <w:t xml:space="preserve">être actif et passif.    </w:t>
      </w:r>
      <w:r w:rsidR="007F7558" w:rsidRPr="00F118C4">
        <w:rPr>
          <w:rFonts w:ascii="Palatino Linotype" w:hAnsi="Palatino Linotype" w:cstheme="minorHAnsi"/>
          <w:b/>
          <w:bCs/>
          <w:sz w:val="18"/>
          <w:szCs w:val="18"/>
        </w:rPr>
        <w:t>Sĭnĕ</w:t>
      </w:r>
      <w:r w:rsidR="00CA3BD1" w:rsidRPr="00F118C4">
        <w:rPr>
          <w:rFonts w:ascii="Palatino Linotype" w:hAnsi="Palatino Linotype" w:cstheme="minorHAnsi"/>
          <w:b/>
          <w:bCs/>
          <w:sz w:val="18"/>
          <w:szCs w:val="18"/>
        </w:rPr>
        <w:t xml:space="preserve"> </w:t>
      </w:r>
      <w:r w:rsidR="007F7558" w:rsidRPr="00F118C4">
        <w:rPr>
          <w:rFonts w:ascii="Palatino Linotype" w:hAnsi="Palatino Linotype" w:cstheme="minorHAnsi"/>
          <w:b/>
          <w:bCs/>
          <w:sz w:val="18"/>
          <w:szCs w:val="18"/>
        </w:rPr>
        <w:t>+ abl</w:t>
      </w:r>
      <w:r w:rsidR="007F7558" w:rsidRPr="00F118C4">
        <w:rPr>
          <w:rFonts w:ascii="Palatino Linotype" w:hAnsi="Palatino Linotype" w:cstheme="minorHAnsi"/>
          <w:sz w:val="18"/>
          <w:szCs w:val="18"/>
        </w:rPr>
        <w:t xml:space="preserve">. : sans.    </w:t>
      </w:r>
      <w:bookmarkStart w:id="136" w:name="corpus"/>
      <w:bookmarkEnd w:id="136"/>
      <w:r w:rsidR="007F7558" w:rsidRPr="00F118C4">
        <w:rPr>
          <w:rFonts w:ascii="Palatino Linotype" w:hAnsi="Palatino Linotype" w:cstheme="minorHAnsi"/>
          <w:b/>
          <w:bCs/>
          <w:sz w:val="18"/>
          <w:szCs w:val="18"/>
        </w:rPr>
        <w:t>Corpus, ŏris, n.</w:t>
      </w:r>
      <w:r w:rsidR="00CA3BD1" w:rsidRPr="00F118C4">
        <w:rPr>
          <w:rFonts w:ascii="Palatino Linotype" w:hAnsi="Palatino Linotype" w:cstheme="minorHAnsi"/>
          <w:b/>
          <w:bCs/>
          <w:sz w:val="18"/>
          <w:szCs w:val="18"/>
        </w:rPr>
        <w:t xml:space="preserve"> </w:t>
      </w:r>
      <w:r w:rsidR="007F7558" w:rsidRPr="00F118C4">
        <w:rPr>
          <w:rFonts w:ascii="Palatino Linotype" w:hAnsi="Palatino Linotype" w:cstheme="minorHAnsi"/>
          <w:b/>
          <w:bCs/>
          <w:sz w:val="18"/>
          <w:szCs w:val="18"/>
        </w:rPr>
        <w:t xml:space="preserve">: </w:t>
      </w:r>
      <w:r w:rsidR="007F7558" w:rsidRPr="00F118C4">
        <w:rPr>
          <w:rFonts w:ascii="Palatino Linotype" w:hAnsi="Palatino Linotype" w:cstheme="minorHAnsi"/>
          <w:sz w:val="18"/>
          <w:szCs w:val="18"/>
        </w:rPr>
        <w:t xml:space="preserve">corps. </w:t>
      </w:r>
      <w:r w:rsidRPr="00F118C4">
        <w:rPr>
          <w:rFonts w:ascii="Palatino Linotype" w:hAnsi="Palatino Linotype" w:cstheme="minorHAnsi"/>
          <w:b/>
          <w:sz w:val="18"/>
          <w:szCs w:val="18"/>
        </w:rPr>
        <w:t xml:space="preserve">    </w:t>
      </w:r>
    </w:p>
  </w:footnote>
  <w:footnote w:id="444">
    <w:p w:rsidR="00EE71F4" w:rsidRPr="00F118C4" w:rsidRDefault="00EE71F4"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7F7558" w:rsidRPr="00F118C4">
        <w:rPr>
          <w:rFonts w:ascii="Palatino Linotype" w:hAnsi="Palatino Linotype" w:cstheme="minorHAnsi"/>
          <w:b/>
          <w:bCs/>
          <w:sz w:val="18"/>
          <w:szCs w:val="18"/>
        </w:rPr>
        <w:t>444. — nec praebēre lŏcum porro nĭsĭ ĭnāne vacansque. —   Praebere</w:t>
      </w:r>
      <w:r w:rsidR="007F7558" w:rsidRPr="00F118C4">
        <w:rPr>
          <w:rFonts w:ascii="Palatino Linotype" w:hAnsi="Palatino Linotype" w:cstheme="minorHAnsi"/>
          <w:sz w:val="18"/>
          <w:szCs w:val="18"/>
        </w:rPr>
        <w:t xml:space="preserve"> dépend de</w:t>
      </w:r>
      <w:r w:rsidR="007F7558" w:rsidRPr="00F118C4">
        <w:rPr>
          <w:rFonts w:ascii="Palatino Linotype" w:hAnsi="Palatino Linotype" w:cstheme="minorHAnsi"/>
          <w:b/>
          <w:bCs/>
          <w:sz w:val="18"/>
          <w:szCs w:val="18"/>
        </w:rPr>
        <w:t xml:space="preserve"> possint.   Præbĕo, ēre, </w:t>
      </w:r>
      <w:r w:rsidR="007F7558" w:rsidRPr="00F118C4">
        <w:rPr>
          <w:rFonts w:ascii="Palatino Linotype" w:hAnsi="Palatino Linotype" w:cstheme="minorHAnsi"/>
          <w:sz w:val="18"/>
          <w:szCs w:val="18"/>
        </w:rPr>
        <w:t>præbŭi, præbĭtum [præ + habeo] : - tr. -</w:t>
      </w:r>
      <w:r w:rsidR="00CA3BD1" w:rsidRPr="00F118C4">
        <w:rPr>
          <w:rFonts w:ascii="Palatino Linotype" w:hAnsi="Palatino Linotype" w:cstheme="minorHAnsi"/>
          <w:sz w:val="18"/>
          <w:szCs w:val="18"/>
        </w:rPr>
        <w:t xml:space="preserve">  </w:t>
      </w:r>
      <w:r w:rsidR="007F7558" w:rsidRPr="00F118C4">
        <w:rPr>
          <w:rFonts w:ascii="Palatino Linotype" w:hAnsi="Palatino Linotype" w:cstheme="minorHAnsi"/>
          <w:sz w:val="18"/>
          <w:szCs w:val="18"/>
        </w:rPr>
        <w:t xml:space="preserve"> 1 -</w:t>
      </w:r>
      <w:r w:rsidR="00CA3BD1" w:rsidRPr="00F118C4">
        <w:rPr>
          <w:rFonts w:ascii="Palatino Linotype" w:hAnsi="Palatino Linotype" w:cstheme="minorHAnsi"/>
          <w:sz w:val="18"/>
          <w:szCs w:val="18"/>
        </w:rPr>
        <w:t xml:space="preserve"> </w:t>
      </w:r>
      <w:r w:rsidR="007F7558" w:rsidRPr="00F118C4">
        <w:rPr>
          <w:rFonts w:ascii="Palatino Linotype" w:hAnsi="Palatino Linotype" w:cstheme="minorHAnsi"/>
          <w:sz w:val="18"/>
          <w:szCs w:val="18"/>
        </w:rPr>
        <w:t>présenter, porter en avant, tendre</w:t>
      </w:r>
      <w:r w:rsidR="00CA3BD1" w:rsidRPr="00F118C4">
        <w:rPr>
          <w:rFonts w:ascii="Palatino Linotype" w:hAnsi="Palatino Linotype" w:cstheme="minorHAnsi"/>
          <w:sz w:val="18"/>
          <w:szCs w:val="18"/>
        </w:rPr>
        <w:t xml:space="preserve"> </w:t>
      </w:r>
      <w:r w:rsidR="007F7558" w:rsidRPr="00F118C4">
        <w:rPr>
          <w:rFonts w:ascii="Palatino Linotype" w:hAnsi="Palatino Linotype" w:cstheme="minorHAnsi"/>
          <w:sz w:val="18"/>
          <w:szCs w:val="18"/>
        </w:rPr>
        <w:t>; […] ; offrir, fournir</w:t>
      </w:r>
      <w:r w:rsidR="00CA3BD1" w:rsidRPr="00F118C4">
        <w:rPr>
          <w:rFonts w:ascii="Palatino Linotype" w:hAnsi="Palatino Linotype" w:cstheme="minorHAnsi"/>
          <w:sz w:val="18"/>
          <w:szCs w:val="18"/>
        </w:rPr>
        <w:t xml:space="preserve"> </w:t>
      </w:r>
      <w:r w:rsidR="007F7558" w:rsidRPr="00F118C4">
        <w:rPr>
          <w:rFonts w:ascii="Palatino Linotype" w:hAnsi="Palatino Linotype" w:cstheme="minorHAnsi"/>
          <w:sz w:val="18"/>
          <w:szCs w:val="18"/>
        </w:rPr>
        <w:t xml:space="preserve">; causer, produire.    </w:t>
      </w:r>
      <w:r w:rsidR="007F7558" w:rsidRPr="00F118C4">
        <w:rPr>
          <w:rFonts w:ascii="Palatino Linotype" w:hAnsi="Palatino Linotype" w:cstheme="minorHAnsi"/>
          <w:b/>
          <w:bCs/>
          <w:sz w:val="18"/>
          <w:szCs w:val="18"/>
        </w:rPr>
        <w:t>Lŏcus, i, m. :</w:t>
      </w:r>
      <w:r w:rsidR="00CA3BD1" w:rsidRPr="00F118C4">
        <w:rPr>
          <w:rFonts w:ascii="Palatino Linotype" w:hAnsi="Palatino Linotype" w:cstheme="minorHAnsi"/>
          <w:b/>
          <w:bCs/>
          <w:sz w:val="18"/>
          <w:szCs w:val="18"/>
        </w:rPr>
        <w:t xml:space="preserve"> </w:t>
      </w:r>
      <w:r w:rsidR="007F7558" w:rsidRPr="00F118C4">
        <w:rPr>
          <w:rFonts w:ascii="Palatino Linotype" w:hAnsi="Palatino Linotype" w:cstheme="minorHAnsi"/>
          <w:sz w:val="18"/>
          <w:szCs w:val="18"/>
        </w:rPr>
        <w:t xml:space="preserve"> lieu, endroit, place, emplacement.       </w:t>
      </w:r>
      <w:r w:rsidR="007F7558" w:rsidRPr="00F118C4">
        <w:rPr>
          <w:rFonts w:ascii="Palatino Linotype" w:hAnsi="Palatino Linotype" w:cstheme="minorHAnsi"/>
          <w:b/>
          <w:bCs/>
          <w:sz w:val="18"/>
          <w:szCs w:val="18"/>
        </w:rPr>
        <w:t>Inane vacansque</w:t>
      </w:r>
      <w:r w:rsidR="00CA3BD1" w:rsidRPr="00F118C4">
        <w:rPr>
          <w:rFonts w:ascii="Palatino Linotype" w:hAnsi="Palatino Linotype" w:cstheme="minorHAnsi"/>
          <w:b/>
          <w:bCs/>
          <w:sz w:val="18"/>
          <w:szCs w:val="18"/>
        </w:rPr>
        <w:t xml:space="preserve"> </w:t>
      </w:r>
      <w:r w:rsidR="007F7558" w:rsidRPr="00F118C4">
        <w:rPr>
          <w:rFonts w:ascii="Palatino Linotype" w:hAnsi="Palatino Linotype" w:cstheme="minorHAnsi"/>
          <w:b/>
          <w:bCs/>
          <w:sz w:val="18"/>
          <w:szCs w:val="18"/>
        </w:rPr>
        <w:t xml:space="preserve">: </w:t>
      </w:r>
      <w:r w:rsidR="007F7558" w:rsidRPr="00F118C4">
        <w:rPr>
          <w:rFonts w:ascii="Palatino Linotype" w:hAnsi="Palatino Linotype" w:cstheme="minorHAnsi"/>
          <w:sz w:val="18"/>
          <w:szCs w:val="18"/>
        </w:rPr>
        <w:t xml:space="preserve">le vide libre de toute matière (ER. note 334). L’emploi du participe </w:t>
      </w:r>
      <w:r w:rsidR="007F7558" w:rsidRPr="00F118C4">
        <w:rPr>
          <w:rFonts w:ascii="Palatino Linotype" w:hAnsi="Palatino Linotype" w:cstheme="minorHAnsi"/>
          <w:b/>
          <w:bCs/>
          <w:sz w:val="18"/>
          <w:szCs w:val="18"/>
        </w:rPr>
        <w:t>vacans</w:t>
      </w:r>
      <w:r w:rsidR="007F7558" w:rsidRPr="00F118C4">
        <w:rPr>
          <w:rFonts w:ascii="Palatino Linotype" w:hAnsi="Palatino Linotype" w:cstheme="minorHAnsi"/>
          <w:sz w:val="18"/>
          <w:szCs w:val="18"/>
        </w:rPr>
        <w:t xml:space="preserve"> au neutre est extrèmement hardi et ne se justifie que par la présence de inane,  selon ER.      </w:t>
      </w:r>
      <w:r w:rsidR="007F7558" w:rsidRPr="00F118C4">
        <w:rPr>
          <w:rFonts w:ascii="Palatino Linotype" w:hAnsi="Palatino Linotype" w:cstheme="minorHAnsi"/>
          <w:b/>
          <w:bCs/>
          <w:sz w:val="18"/>
          <w:szCs w:val="18"/>
        </w:rPr>
        <w:t xml:space="preserve">Nĭsĭ, </w:t>
      </w:r>
      <w:r w:rsidR="007F7558" w:rsidRPr="00F118C4">
        <w:rPr>
          <w:rFonts w:ascii="Palatino Linotype" w:hAnsi="Palatino Linotype" w:cstheme="minorHAnsi"/>
          <w:sz w:val="18"/>
          <w:szCs w:val="18"/>
        </w:rPr>
        <w:t>conj. : 1 - si ne... pas, dans le cas où ne... pas.</w:t>
      </w:r>
      <w:r w:rsidR="00CA3BD1" w:rsidRPr="00F118C4">
        <w:rPr>
          <w:rFonts w:ascii="Palatino Linotype" w:hAnsi="Palatino Linotype" w:cstheme="minorHAnsi"/>
          <w:sz w:val="18"/>
          <w:szCs w:val="18"/>
        </w:rPr>
        <w:t xml:space="preserve">   </w:t>
      </w:r>
      <w:r w:rsidR="007F7558" w:rsidRPr="00F118C4">
        <w:rPr>
          <w:rFonts w:ascii="Palatino Linotype" w:hAnsi="Palatino Linotype" w:cstheme="minorHAnsi"/>
          <w:sz w:val="18"/>
          <w:szCs w:val="18"/>
        </w:rPr>
        <w:t xml:space="preserve">2 - excepté si, à moins que. </w:t>
      </w:r>
      <w:r w:rsidR="00CA3BD1" w:rsidRPr="00F118C4">
        <w:rPr>
          <w:rFonts w:ascii="Palatino Linotype" w:hAnsi="Palatino Linotype" w:cstheme="minorHAnsi"/>
          <w:sz w:val="18"/>
          <w:szCs w:val="18"/>
        </w:rPr>
        <w:t xml:space="preserve"> </w:t>
      </w:r>
      <w:r w:rsidR="007F7558" w:rsidRPr="00F118C4">
        <w:rPr>
          <w:rFonts w:ascii="Palatino Linotype" w:hAnsi="Palatino Linotype" w:cstheme="minorHAnsi"/>
          <w:sz w:val="18"/>
          <w:szCs w:val="18"/>
        </w:rPr>
        <w:t xml:space="preserve">3 - excepté, si ce n’est. </w:t>
      </w:r>
      <w:r w:rsidRPr="00F118C4">
        <w:rPr>
          <w:rFonts w:ascii="Palatino Linotype" w:hAnsi="Palatino Linotype" w:cstheme="minorHAnsi"/>
          <w:b/>
          <w:sz w:val="18"/>
          <w:szCs w:val="18"/>
        </w:rPr>
        <w:t xml:space="preserve">     </w:t>
      </w:r>
    </w:p>
  </w:footnote>
  <w:footnote w:id="445">
    <w:p w:rsidR="00EE71F4" w:rsidRPr="00F118C4" w:rsidRDefault="00EE71F4"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7F7558" w:rsidRPr="00F118C4">
        <w:rPr>
          <w:rFonts w:ascii="Palatino Linotype" w:hAnsi="Palatino Linotype" w:cstheme="minorHAnsi"/>
          <w:b/>
          <w:bCs/>
          <w:sz w:val="18"/>
          <w:szCs w:val="18"/>
        </w:rPr>
        <w:t>445. — Ergo praeter inane et corpŏra tertia per se  —</w:t>
      </w:r>
      <w:r w:rsidR="007F7558" w:rsidRPr="00F118C4">
        <w:rPr>
          <w:rFonts w:ascii="Palatino Linotype" w:hAnsi="Palatino Linotype" w:cstheme="minorHAnsi"/>
          <w:sz w:val="18"/>
          <w:szCs w:val="18"/>
        </w:rPr>
        <w:t xml:space="preserve">  </w:t>
      </w:r>
      <w:r w:rsidR="007F7558" w:rsidRPr="00F118C4">
        <w:rPr>
          <w:rFonts w:ascii="Palatino Linotype" w:hAnsi="Palatino Linotype" w:cstheme="minorHAnsi"/>
          <w:b/>
          <w:bCs/>
          <w:sz w:val="18"/>
          <w:szCs w:val="18"/>
        </w:rPr>
        <w:t>Per se</w:t>
      </w:r>
      <w:r w:rsidR="007F7558" w:rsidRPr="00F118C4">
        <w:rPr>
          <w:rFonts w:ascii="Palatino Linotype" w:hAnsi="Palatino Linotype" w:cstheme="minorHAnsi"/>
          <w:sz w:val="18"/>
          <w:szCs w:val="18"/>
        </w:rPr>
        <w:t xml:space="preserve">  voir la note de : «</w:t>
      </w:r>
      <w:r w:rsidR="00CA3BD1" w:rsidRPr="00F118C4">
        <w:rPr>
          <w:rFonts w:ascii="Palatino Linotype" w:hAnsi="Palatino Linotype" w:cstheme="minorHAnsi"/>
          <w:sz w:val="18"/>
          <w:szCs w:val="18"/>
        </w:rPr>
        <w:t xml:space="preserve"> </w:t>
      </w:r>
      <w:r w:rsidR="007F7558" w:rsidRPr="00F118C4">
        <w:rPr>
          <w:rFonts w:ascii="Palatino Linotype" w:hAnsi="Palatino Linotype" w:cstheme="minorHAnsi"/>
          <w:b/>
          <w:bCs/>
          <w:sz w:val="18"/>
          <w:szCs w:val="18"/>
        </w:rPr>
        <w:t>Ut est per se</w:t>
      </w:r>
      <w:r w:rsidR="00CA3BD1" w:rsidRPr="00F118C4">
        <w:rPr>
          <w:rFonts w:ascii="Palatino Linotype" w:hAnsi="Palatino Linotype" w:cstheme="minorHAnsi"/>
          <w:b/>
          <w:bCs/>
          <w:sz w:val="18"/>
          <w:szCs w:val="18"/>
        </w:rPr>
        <w:t xml:space="preserve"> </w:t>
      </w:r>
      <w:r w:rsidR="007F7558" w:rsidRPr="00F118C4">
        <w:rPr>
          <w:rFonts w:ascii="Palatino Linotype" w:hAnsi="Palatino Linotype" w:cstheme="minorHAnsi"/>
          <w:b/>
          <w:bCs/>
          <w:sz w:val="18"/>
          <w:szCs w:val="18"/>
        </w:rPr>
        <w:t xml:space="preserve">: </w:t>
      </w:r>
      <w:r w:rsidR="007F7558" w:rsidRPr="00F118C4">
        <w:rPr>
          <w:rFonts w:ascii="Palatino Linotype" w:hAnsi="Palatino Linotype" w:cstheme="minorHAnsi"/>
          <w:sz w:val="18"/>
          <w:szCs w:val="18"/>
        </w:rPr>
        <w:t xml:space="preserve">telle qu’elle existe par soi. </w:t>
      </w:r>
      <w:r w:rsidR="007F7558" w:rsidRPr="00F118C4">
        <w:rPr>
          <w:rFonts w:ascii="Palatino Linotype" w:hAnsi="Palatino Linotype" w:cstheme="minorHAnsi"/>
          <w:b/>
          <w:bCs/>
          <w:sz w:val="18"/>
          <w:szCs w:val="18"/>
        </w:rPr>
        <w:t>Per se</w:t>
      </w:r>
      <w:r w:rsidR="007F7558" w:rsidRPr="00F118C4">
        <w:rPr>
          <w:rFonts w:ascii="Palatino Linotype" w:hAnsi="Palatino Linotype" w:cstheme="minorHAnsi"/>
          <w:sz w:val="18"/>
          <w:szCs w:val="18"/>
        </w:rPr>
        <w:t xml:space="preserve"> (419, 422, 440, 445, 459, 462, 466, 479) oppose la réalité fondamentale des atomes et du vide à la réalité dépendante et relative des </w:t>
      </w:r>
      <w:r w:rsidR="007F7558" w:rsidRPr="00F118C4">
        <w:rPr>
          <w:rFonts w:ascii="Palatino Linotype" w:hAnsi="Palatino Linotype" w:cstheme="minorHAnsi"/>
          <w:b/>
          <w:bCs/>
          <w:i/>
          <w:iCs/>
          <w:sz w:val="18"/>
          <w:szCs w:val="18"/>
        </w:rPr>
        <w:t>conjuncta</w:t>
      </w:r>
      <w:r w:rsidR="007F7558" w:rsidRPr="00F118C4">
        <w:rPr>
          <w:rFonts w:ascii="Palatino Linotype" w:hAnsi="Palatino Linotype" w:cstheme="minorHAnsi"/>
          <w:sz w:val="18"/>
          <w:szCs w:val="18"/>
        </w:rPr>
        <w:t xml:space="preserve"> et des </w:t>
      </w:r>
      <w:r w:rsidR="007F7558" w:rsidRPr="00F118C4">
        <w:rPr>
          <w:rFonts w:ascii="Palatino Linotype" w:hAnsi="Palatino Linotype" w:cstheme="minorHAnsi"/>
          <w:b/>
          <w:bCs/>
          <w:i/>
          <w:iCs/>
          <w:sz w:val="18"/>
          <w:szCs w:val="18"/>
        </w:rPr>
        <w:t>eventa.</w:t>
      </w:r>
      <w:r w:rsidR="00CA3BD1" w:rsidRPr="00F118C4">
        <w:rPr>
          <w:rFonts w:ascii="Palatino Linotype" w:hAnsi="Palatino Linotype" w:cstheme="minorHAnsi"/>
          <w:sz w:val="18"/>
          <w:szCs w:val="18"/>
        </w:rPr>
        <w:t xml:space="preserve"> </w:t>
      </w:r>
      <w:r w:rsidR="007F7558" w:rsidRPr="00F118C4">
        <w:rPr>
          <w:rFonts w:ascii="Palatino Linotype" w:hAnsi="Palatino Linotype" w:cstheme="minorHAnsi"/>
          <w:sz w:val="18"/>
          <w:szCs w:val="18"/>
        </w:rPr>
        <w:t xml:space="preserve">»,  ER.). </w:t>
      </w:r>
      <w:r w:rsidRPr="00F118C4">
        <w:rPr>
          <w:rFonts w:ascii="Palatino Linotype" w:hAnsi="Palatino Linotype" w:cstheme="minorHAnsi"/>
          <w:b/>
          <w:sz w:val="18"/>
          <w:szCs w:val="18"/>
        </w:rPr>
        <w:t xml:space="preserve">     </w:t>
      </w:r>
    </w:p>
  </w:footnote>
  <w:footnote w:id="446">
    <w:p w:rsidR="00EE71F4" w:rsidRPr="00F118C4" w:rsidRDefault="00EE71F4" w:rsidP="007304C5">
      <w:pPr>
        <w:pStyle w:val="Notedebasdepage"/>
        <w:tabs>
          <w:tab w:val="left" w:pos="284"/>
          <w:tab w:val="left" w:pos="426"/>
          <w:tab w:val="left" w:pos="567"/>
        </w:tabs>
        <w:spacing w:after="120"/>
        <w:ind w:firstLine="426"/>
        <w:rPr>
          <w:rFonts w:ascii="Palatino Linotype" w:hAnsi="Palatino Linotype" w:cstheme="minorHAnsi"/>
          <w:b/>
          <w:sz w:val="18"/>
          <w:szCs w:val="18"/>
          <w:lang w:val="en-US"/>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v.</w:t>
      </w:r>
      <w:r w:rsidR="007F7558" w:rsidRPr="00F118C4">
        <w:rPr>
          <w:rFonts w:ascii="Palatino Linotype" w:hAnsi="Palatino Linotype" w:cstheme="minorHAnsi"/>
          <w:b/>
          <w:sz w:val="18"/>
          <w:szCs w:val="18"/>
        </w:rPr>
        <w:t xml:space="preserve"> </w:t>
      </w:r>
      <w:r w:rsidR="007F7558" w:rsidRPr="00F118C4">
        <w:rPr>
          <w:rFonts w:ascii="Palatino Linotype" w:hAnsi="Palatino Linotype" w:cstheme="minorHAnsi"/>
          <w:b/>
          <w:bCs/>
          <w:sz w:val="18"/>
          <w:szCs w:val="18"/>
        </w:rPr>
        <w:t>446. — nulla potest rerum in numero natura relinqui, —   Rerum in numero</w:t>
      </w:r>
      <w:r w:rsidR="007F7558" w:rsidRPr="00F118C4">
        <w:rPr>
          <w:rFonts w:ascii="Palatino Linotype" w:hAnsi="Palatino Linotype" w:cstheme="minorHAnsi"/>
          <w:sz w:val="18"/>
          <w:szCs w:val="18"/>
        </w:rPr>
        <w:t xml:space="preserve"> voir 432 et 691</w:t>
      </w:r>
      <w:r w:rsidR="00CA3BD1" w:rsidRPr="00F118C4">
        <w:rPr>
          <w:rFonts w:ascii="Palatino Linotype" w:hAnsi="Palatino Linotype" w:cstheme="minorHAnsi"/>
          <w:sz w:val="18"/>
          <w:szCs w:val="18"/>
        </w:rPr>
        <w:t xml:space="preserve"> </w:t>
      </w:r>
      <w:r w:rsidR="007F7558" w:rsidRPr="00F118C4">
        <w:rPr>
          <w:rFonts w:ascii="Palatino Linotype" w:hAnsi="Palatino Linotype" w:cstheme="minorHAnsi"/>
          <w:sz w:val="18"/>
          <w:szCs w:val="18"/>
        </w:rPr>
        <w:t>:  dans la série des choses (ER),</w:t>
      </w:r>
      <w:r w:rsidR="00CA3BD1" w:rsidRPr="00F118C4">
        <w:rPr>
          <w:rFonts w:ascii="Palatino Linotype" w:hAnsi="Palatino Linotype" w:cstheme="minorHAnsi"/>
          <w:sz w:val="18"/>
          <w:szCs w:val="18"/>
        </w:rPr>
        <w:t xml:space="preserve"> </w:t>
      </w:r>
      <w:r w:rsidR="007F7558" w:rsidRPr="00F118C4">
        <w:rPr>
          <w:rFonts w:ascii="Palatino Linotype" w:hAnsi="Palatino Linotype" w:cstheme="minorHAnsi"/>
          <w:sz w:val="18"/>
          <w:szCs w:val="18"/>
        </w:rPr>
        <w:t xml:space="preserve">c-à-d.  des substances existant en soi et Ernout, Trad.  note p 46).    </w:t>
      </w:r>
      <w:r w:rsidR="007F7558" w:rsidRPr="00F118C4">
        <w:rPr>
          <w:rFonts w:ascii="Palatino Linotype" w:hAnsi="Palatino Linotype" w:cstheme="minorHAnsi"/>
          <w:b/>
          <w:bCs/>
          <w:sz w:val="18"/>
          <w:szCs w:val="18"/>
        </w:rPr>
        <w:t>Relinquere</w:t>
      </w:r>
      <w:r w:rsidR="00CA3BD1" w:rsidRPr="00F118C4">
        <w:rPr>
          <w:rFonts w:ascii="Palatino Linotype" w:hAnsi="Palatino Linotype" w:cstheme="minorHAnsi"/>
          <w:sz w:val="18"/>
          <w:szCs w:val="18"/>
        </w:rPr>
        <w:t xml:space="preserve"> </w:t>
      </w:r>
      <w:r w:rsidR="007F7558" w:rsidRPr="00F118C4">
        <w:rPr>
          <w:rFonts w:ascii="Palatino Linotype" w:hAnsi="Palatino Linotype" w:cstheme="minorHAnsi"/>
          <w:sz w:val="18"/>
          <w:szCs w:val="18"/>
        </w:rPr>
        <w:t xml:space="preserve">: laisser. </w:t>
      </w:r>
      <w:r w:rsidR="007F7558" w:rsidRPr="00F118C4">
        <w:rPr>
          <w:rFonts w:ascii="Palatino Linotype" w:hAnsi="Palatino Linotype" w:cstheme="minorHAnsi"/>
          <w:b/>
          <w:bCs/>
          <w:sz w:val="18"/>
          <w:szCs w:val="18"/>
        </w:rPr>
        <w:t xml:space="preserve">Relinqui </w:t>
      </w:r>
      <w:r w:rsidR="007F7558" w:rsidRPr="00F118C4">
        <w:rPr>
          <w:rFonts w:ascii="Palatino Linotype" w:hAnsi="Palatino Linotype" w:cstheme="minorHAnsi"/>
          <w:sz w:val="18"/>
          <w:szCs w:val="18"/>
        </w:rPr>
        <w:t>(</w:t>
      </w:r>
      <w:r w:rsidR="007F7558" w:rsidRPr="00F118C4">
        <w:rPr>
          <w:rFonts w:ascii="Palatino Linotype" w:hAnsi="Palatino Linotype" w:cstheme="minorHAnsi"/>
          <w:i/>
          <w:iCs/>
          <w:sz w:val="18"/>
          <w:szCs w:val="18"/>
        </w:rPr>
        <w:t>inf. passif</w:t>
      </w:r>
      <w:r w:rsidR="007F7558" w:rsidRPr="00F118C4">
        <w:rPr>
          <w:rFonts w:ascii="Palatino Linotype" w:hAnsi="Palatino Linotype" w:cstheme="minorHAnsi"/>
          <w:sz w:val="18"/>
          <w:szCs w:val="18"/>
        </w:rPr>
        <w:t>)</w:t>
      </w:r>
      <w:r w:rsidR="00CA3BD1" w:rsidRPr="00F118C4">
        <w:rPr>
          <w:rFonts w:ascii="Palatino Linotype" w:hAnsi="Palatino Linotype" w:cstheme="minorHAnsi"/>
          <w:sz w:val="18"/>
          <w:szCs w:val="18"/>
        </w:rPr>
        <w:t xml:space="preserve"> </w:t>
      </w:r>
      <w:r w:rsidR="007F7558" w:rsidRPr="00F118C4">
        <w:rPr>
          <w:rFonts w:ascii="Palatino Linotype" w:hAnsi="Palatino Linotype" w:cstheme="minorHAnsi"/>
          <w:sz w:val="18"/>
          <w:szCs w:val="18"/>
        </w:rPr>
        <w:t>: «</w:t>
      </w:r>
      <w:r w:rsidR="00CA3BD1" w:rsidRPr="00F118C4">
        <w:rPr>
          <w:rFonts w:ascii="Palatino Linotype" w:hAnsi="Palatino Linotype" w:cstheme="minorHAnsi"/>
          <w:sz w:val="18"/>
          <w:szCs w:val="18"/>
        </w:rPr>
        <w:t xml:space="preserve"> </w:t>
      </w:r>
      <w:r w:rsidR="007F7558" w:rsidRPr="00F118C4">
        <w:rPr>
          <w:rFonts w:ascii="Palatino Linotype" w:hAnsi="Palatino Linotype" w:cstheme="minorHAnsi"/>
          <w:sz w:val="18"/>
          <w:szCs w:val="18"/>
        </w:rPr>
        <w:t>il ne peut rester de place pour</w:t>
      </w:r>
      <w:r w:rsidR="00CA3BD1" w:rsidRPr="00F118C4">
        <w:rPr>
          <w:rFonts w:ascii="Palatino Linotype" w:hAnsi="Palatino Linotype" w:cstheme="minorHAnsi"/>
          <w:sz w:val="18"/>
          <w:szCs w:val="18"/>
        </w:rPr>
        <w:t xml:space="preserve"> </w:t>
      </w:r>
      <w:r w:rsidR="007F7558" w:rsidRPr="00F118C4">
        <w:rPr>
          <w:rFonts w:ascii="Palatino Linotype" w:hAnsi="Palatino Linotype" w:cstheme="minorHAnsi"/>
          <w:sz w:val="18"/>
          <w:szCs w:val="18"/>
        </w:rPr>
        <w:t>» traduit Ernout. «</w:t>
      </w:r>
      <w:r w:rsidR="00CA3BD1" w:rsidRPr="00F118C4">
        <w:rPr>
          <w:rFonts w:ascii="Palatino Linotype" w:hAnsi="Palatino Linotype" w:cstheme="minorHAnsi"/>
          <w:sz w:val="18"/>
          <w:szCs w:val="18"/>
        </w:rPr>
        <w:t xml:space="preserve"> </w:t>
      </w:r>
      <w:r w:rsidR="007F7558" w:rsidRPr="00F118C4">
        <w:rPr>
          <w:rFonts w:ascii="Palatino Linotype" w:hAnsi="Palatino Linotype" w:cstheme="minorHAnsi"/>
          <w:sz w:val="18"/>
          <w:szCs w:val="18"/>
        </w:rPr>
        <w:t>Il ne demeure aucune autre nature traduit</w:t>
      </w:r>
      <w:r w:rsidR="00CA3BD1" w:rsidRPr="00F118C4">
        <w:rPr>
          <w:rFonts w:ascii="Palatino Linotype" w:hAnsi="Palatino Linotype" w:cstheme="minorHAnsi"/>
          <w:sz w:val="18"/>
          <w:szCs w:val="18"/>
        </w:rPr>
        <w:t xml:space="preserve"> </w:t>
      </w:r>
      <w:r w:rsidR="007F7558" w:rsidRPr="00F118C4">
        <w:rPr>
          <w:rFonts w:ascii="Palatino Linotype" w:hAnsi="Palatino Linotype" w:cstheme="minorHAnsi"/>
          <w:sz w:val="18"/>
          <w:szCs w:val="18"/>
        </w:rPr>
        <w:t xml:space="preserve">» JKT.    </w:t>
      </w:r>
      <w:r w:rsidR="007F7558" w:rsidRPr="00F118C4">
        <w:rPr>
          <w:rFonts w:ascii="Palatino Linotype" w:hAnsi="Palatino Linotype" w:cstheme="minorHAnsi"/>
          <w:b/>
          <w:bCs/>
          <w:sz w:val="18"/>
          <w:szCs w:val="18"/>
        </w:rPr>
        <w:t>Res</w:t>
      </w:r>
      <w:r w:rsidR="007F7558" w:rsidRPr="00F118C4">
        <w:rPr>
          <w:rFonts w:ascii="Palatino Linotype" w:hAnsi="Palatino Linotype" w:cstheme="minorHAnsi"/>
          <w:sz w:val="18"/>
          <w:szCs w:val="18"/>
        </w:rPr>
        <w:t xml:space="preserve"> est repris par </w:t>
      </w:r>
      <w:r w:rsidR="007F7558" w:rsidRPr="00F118C4">
        <w:rPr>
          <w:rFonts w:ascii="Palatino Linotype" w:hAnsi="Palatino Linotype" w:cstheme="minorHAnsi"/>
          <w:b/>
          <w:bCs/>
          <w:sz w:val="18"/>
          <w:szCs w:val="18"/>
        </w:rPr>
        <w:t>quae</w:t>
      </w:r>
      <w:r w:rsidR="007F7558" w:rsidRPr="00F118C4">
        <w:rPr>
          <w:rFonts w:ascii="Palatino Linotype" w:hAnsi="Palatino Linotype" w:cstheme="minorHAnsi"/>
          <w:sz w:val="18"/>
          <w:szCs w:val="18"/>
        </w:rPr>
        <w:t xml:space="preserve"> en 447 et par </w:t>
      </w:r>
      <w:r w:rsidR="007F7558" w:rsidRPr="00F118C4">
        <w:rPr>
          <w:rFonts w:ascii="Palatino Linotype" w:hAnsi="Palatino Linotype" w:cstheme="minorHAnsi"/>
          <w:b/>
          <w:bCs/>
          <w:sz w:val="18"/>
          <w:szCs w:val="18"/>
        </w:rPr>
        <w:t>quam</w:t>
      </w:r>
      <w:r w:rsidR="007F7558" w:rsidRPr="00F118C4">
        <w:rPr>
          <w:rFonts w:ascii="Palatino Linotype" w:hAnsi="Palatino Linotype" w:cstheme="minorHAnsi"/>
          <w:sz w:val="18"/>
          <w:szCs w:val="18"/>
        </w:rPr>
        <w:t xml:space="preserve"> en 448</w:t>
      </w:r>
      <w:r w:rsidR="00CA3BD1" w:rsidRPr="00F118C4">
        <w:rPr>
          <w:rFonts w:ascii="Palatino Linotype" w:hAnsi="Palatino Linotype" w:cstheme="minorHAnsi"/>
          <w:sz w:val="18"/>
          <w:szCs w:val="18"/>
        </w:rPr>
        <w:t xml:space="preserve"> </w:t>
      </w:r>
      <w:r w:rsidR="007F7558" w:rsidRPr="00F118C4">
        <w:rPr>
          <w:rFonts w:ascii="Palatino Linotype" w:hAnsi="Palatino Linotype" w:cstheme="minorHAnsi"/>
          <w:sz w:val="18"/>
          <w:szCs w:val="18"/>
        </w:rPr>
        <w:t xml:space="preserve">; relatives au sbj. avec nuance de conséquence (une chose telle que).  </w:t>
      </w:r>
      <w:r w:rsidR="007F7558" w:rsidRPr="00F118C4">
        <w:rPr>
          <w:rFonts w:ascii="Palatino Linotype" w:hAnsi="Palatino Linotype" w:cstheme="minorHAnsi"/>
          <w:b/>
          <w:sz w:val="18"/>
          <w:szCs w:val="18"/>
        </w:rPr>
        <w:t xml:space="preserve">  </w:t>
      </w:r>
      <w:r w:rsidR="007F7558" w:rsidRPr="00F118C4">
        <w:rPr>
          <w:rFonts w:ascii="Palatino Linotype" w:hAnsi="Palatino Linotype" w:cstheme="minorHAnsi"/>
          <w:sz w:val="18"/>
          <w:szCs w:val="18"/>
        </w:rPr>
        <w:br/>
        <w:t xml:space="preserve">          </w:t>
      </w:r>
      <w:r w:rsidR="007F7558" w:rsidRPr="00F118C4">
        <w:rPr>
          <w:rFonts w:ascii="Palatino Linotype" w:hAnsi="Palatino Linotype" w:cstheme="minorHAnsi"/>
          <w:b/>
          <w:bCs/>
          <w:color w:val="C00000"/>
          <w:sz w:val="18"/>
          <w:szCs w:val="18"/>
        </w:rPr>
        <w:t>NB</w:t>
      </w:r>
      <w:r w:rsidR="007F7558" w:rsidRPr="00F118C4">
        <w:rPr>
          <w:rFonts w:ascii="Palatino Linotype" w:hAnsi="Palatino Linotype" w:cstheme="minorHAnsi"/>
          <w:b/>
          <w:bCs/>
          <w:sz w:val="18"/>
          <w:szCs w:val="18"/>
        </w:rPr>
        <w:t xml:space="preserve">. </w:t>
      </w:r>
      <w:r w:rsidR="007F7558" w:rsidRPr="00F118C4">
        <w:rPr>
          <w:rFonts w:ascii="Palatino Linotype" w:hAnsi="Palatino Linotype" w:cstheme="minorHAnsi"/>
          <w:sz w:val="18"/>
          <w:szCs w:val="18"/>
        </w:rPr>
        <w:t xml:space="preserve">Bailey sur les sens de </w:t>
      </w:r>
      <w:r w:rsidR="007F7558" w:rsidRPr="00F118C4">
        <w:rPr>
          <w:rFonts w:ascii="Palatino Linotype" w:hAnsi="Palatino Linotype" w:cstheme="minorHAnsi"/>
          <w:b/>
          <w:bCs/>
          <w:sz w:val="18"/>
          <w:szCs w:val="18"/>
        </w:rPr>
        <w:t>res</w:t>
      </w:r>
      <w:r w:rsidR="007F7558" w:rsidRPr="00F118C4">
        <w:rPr>
          <w:rFonts w:ascii="Palatino Linotype" w:hAnsi="Palatino Linotype" w:cstheme="minorHAnsi"/>
          <w:sz w:val="18"/>
          <w:szCs w:val="18"/>
        </w:rPr>
        <w:t xml:space="preserve"> à la note du vers 420.  </w:t>
      </w:r>
      <w:r w:rsidR="007F7558" w:rsidRPr="00F118C4">
        <w:rPr>
          <w:rFonts w:ascii="Palatino Linotype" w:hAnsi="Palatino Linotype" w:cstheme="minorHAnsi"/>
          <w:sz w:val="18"/>
          <w:szCs w:val="18"/>
          <w:lang w:val="en-US"/>
        </w:rPr>
        <w:t>«</w:t>
      </w:r>
      <w:r w:rsidR="00CA3BD1" w:rsidRPr="00F118C4">
        <w:rPr>
          <w:rFonts w:ascii="Palatino Linotype" w:hAnsi="Palatino Linotype" w:cstheme="minorHAnsi"/>
          <w:sz w:val="18"/>
          <w:szCs w:val="18"/>
          <w:lang w:val="en-US"/>
        </w:rPr>
        <w:t xml:space="preserve"> </w:t>
      </w:r>
      <w:r w:rsidR="007F7558" w:rsidRPr="00F118C4">
        <w:rPr>
          <w:rFonts w:ascii="Palatino Linotype" w:hAnsi="Palatino Linotype" w:cstheme="minorHAnsi"/>
          <w:sz w:val="18"/>
          <w:szCs w:val="18"/>
          <w:lang w:val="en-US"/>
        </w:rPr>
        <w:t xml:space="preserve"> </w:t>
      </w:r>
      <w:r w:rsidR="007F7558" w:rsidRPr="00F118C4">
        <w:rPr>
          <w:rFonts w:ascii="Palatino Linotype" w:hAnsi="Palatino Linotype" w:cstheme="minorHAnsi"/>
          <w:b/>
          <w:bCs/>
          <w:sz w:val="18"/>
          <w:szCs w:val="18"/>
          <w:lang w:val="en-US"/>
        </w:rPr>
        <w:t>Rebus</w:t>
      </w:r>
      <w:r w:rsidR="007F7558" w:rsidRPr="00F118C4">
        <w:rPr>
          <w:rFonts w:ascii="Palatino Linotype" w:hAnsi="Palatino Linotype" w:cstheme="minorHAnsi"/>
          <w:sz w:val="18"/>
          <w:szCs w:val="18"/>
          <w:lang w:val="en-US"/>
        </w:rPr>
        <w:t xml:space="preserve">: ‘existences’, a rather unusual sense for Lucr., who normally employs the word either quite vaguely illud in his rebus, etc., or of ‘events’ (461), or in the technical sense of ‘compound bodies’. Here it is equivalent to what he usually calls natura, as in 446 nulla potest rerum in numero natura relinqui, but he is precluded from using that word as he has it already in the sentence. Having established res in reference to matter and space he uses it again in 449 and 503.”  </w:t>
      </w:r>
      <w:r w:rsidRPr="00F118C4">
        <w:rPr>
          <w:rFonts w:ascii="Palatino Linotype" w:hAnsi="Palatino Linotype" w:cstheme="minorHAnsi"/>
          <w:b/>
          <w:sz w:val="18"/>
          <w:szCs w:val="18"/>
          <w:lang w:val="en-US"/>
        </w:rPr>
        <w:t xml:space="preserve">   </w:t>
      </w:r>
    </w:p>
  </w:footnote>
  <w:footnote w:id="447">
    <w:p w:rsidR="00EE71F4" w:rsidRPr="00F118C4" w:rsidRDefault="00EE71F4"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7F7558" w:rsidRPr="00F118C4">
        <w:rPr>
          <w:rFonts w:ascii="Palatino Linotype" w:hAnsi="Palatino Linotype" w:cstheme="minorHAnsi"/>
          <w:b/>
          <w:bCs/>
          <w:sz w:val="18"/>
          <w:szCs w:val="18"/>
        </w:rPr>
        <w:t xml:space="preserve">447. — nec quae sub sensus cadat ullo tempore nostros  —   </w:t>
      </w:r>
      <w:r w:rsidR="007F7558" w:rsidRPr="00F118C4">
        <w:rPr>
          <w:rFonts w:ascii="Palatino Linotype" w:hAnsi="Palatino Linotype" w:cstheme="minorHAnsi"/>
          <w:sz w:val="18"/>
          <w:szCs w:val="18"/>
        </w:rPr>
        <w:t xml:space="preserve"> </w:t>
      </w:r>
      <w:r w:rsidR="007F7558" w:rsidRPr="00F118C4">
        <w:rPr>
          <w:rFonts w:ascii="Palatino Linotype" w:hAnsi="Palatino Linotype" w:cstheme="minorHAnsi"/>
          <w:b/>
          <w:bCs/>
          <w:sz w:val="18"/>
          <w:szCs w:val="18"/>
        </w:rPr>
        <w:t>Cădo, ĕre</w:t>
      </w:r>
      <w:r w:rsidR="007F7558" w:rsidRPr="00F118C4">
        <w:rPr>
          <w:rFonts w:ascii="Palatino Linotype" w:hAnsi="Palatino Linotype" w:cstheme="minorHAnsi"/>
          <w:sz w:val="18"/>
          <w:szCs w:val="18"/>
        </w:rPr>
        <w:t>, cĕcĭdi, căsum :</w:t>
      </w:r>
      <w:r w:rsidR="00CA3BD1" w:rsidRPr="00F118C4">
        <w:rPr>
          <w:rFonts w:ascii="Palatino Linotype" w:hAnsi="Palatino Linotype" w:cstheme="minorHAnsi"/>
          <w:sz w:val="18"/>
          <w:szCs w:val="18"/>
        </w:rPr>
        <w:t xml:space="preserve"> </w:t>
      </w:r>
      <w:r w:rsidR="007F7558" w:rsidRPr="00F118C4">
        <w:rPr>
          <w:rFonts w:ascii="Palatino Linotype" w:hAnsi="Palatino Linotype" w:cstheme="minorHAnsi"/>
          <w:sz w:val="18"/>
          <w:szCs w:val="18"/>
        </w:rPr>
        <w:t>- intr.</w:t>
      </w:r>
      <w:r w:rsidR="00CA3BD1" w:rsidRPr="00F118C4">
        <w:rPr>
          <w:rFonts w:ascii="Palatino Linotype" w:hAnsi="Palatino Linotype" w:cstheme="minorHAnsi"/>
          <w:sz w:val="18"/>
          <w:szCs w:val="18"/>
        </w:rPr>
        <w:t xml:space="preserve"> </w:t>
      </w:r>
      <w:r w:rsidR="007F7558" w:rsidRPr="00F118C4">
        <w:rPr>
          <w:rFonts w:ascii="Palatino Linotype" w:hAnsi="Palatino Linotype" w:cstheme="minorHAnsi"/>
          <w:sz w:val="18"/>
          <w:szCs w:val="18"/>
        </w:rPr>
        <w:t xml:space="preserve">:  1 - tomber, choir, s'abattre, se détacher, descendre.    </w:t>
      </w:r>
      <w:r w:rsidR="007F7558" w:rsidRPr="00F118C4">
        <w:rPr>
          <w:rFonts w:ascii="Palatino Linotype" w:hAnsi="Palatino Linotype" w:cstheme="minorHAnsi"/>
          <w:b/>
          <w:bCs/>
          <w:sz w:val="18"/>
          <w:szCs w:val="18"/>
        </w:rPr>
        <w:t>Sensŭs, ūs, m. :</w:t>
      </w:r>
      <w:r w:rsidR="00CA3BD1" w:rsidRPr="00F118C4">
        <w:rPr>
          <w:rFonts w:ascii="Palatino Linotype" w:hAnsi="Palatino Linotype" w:cstheme="minorHAnsi"/>
          <w:sz w:val="18"/>
          <w:szCs w:val="18"/>
        </w:rPr>
        <w:t xml:space="preserve">  </w:t>
      </w:r>
      <w:r w:rsidR="007F7558" w:rsidRPr="00F118C4">
        <w:rPr>
          <w:rFonts w:ascii="Palatino Linotype" w:hAnsi="Palatino Linotype" w:cstheme="minorHAnsi"/>
          <w:sz w:val="18"/>
          <w:szCs w:val="18"/>
        </w:rPr>
        <w:t>a -</w:t>
      </w:r>
      <w:r w:rsidR="00CA3BD1" w:rsidRPr="00F118C4">
        <w:rPr>
          <w:rFonts w:ascii="Palatino Linotype" w:hAnsi="Palatino Linotype" w:cstheme="minorHAnsi"/>
          <w:sz w:val="18"/>
          <w:szCs w:val="18"/>
        </w:rPr>
        <w:t xml:space="preserve"> </w:t>
      </w:r>
      <w:r w:rsidR="007F7558" w:rsidRPr="00F118C4">
        <w:rPr>
          <w:rFonts w:ascii="Palatino Linotype" w:hAnsi="Palatino Linotype" w:cstheme="minorHAnsi"/>
          <w:sz w:val="18"/>
          <w:szCs w:val="18"/>
        </w:rPr>
        <w:t xml:space="preserve">action de percevoir par les sens, sensibilité physique, faculté de sentir, sentiment, sens, sensation.    </w:t>
      </w:r>
      <w:r w:rsidR="007F7558" w:rsidRPr="00F118C4">
        <w:rPr>
          <w:rFonts w:ascii="Palatino Linotype" w:hAnsi="Palatino Linotype" w:cstheme="minorHAnsi"/>
          <w:b/>
          <w:bCs/>
          <w:sz w:val="18"/>
          <w:szCs w:val="18"/>
        </w:rPr>
        <w:t xml:space="preserve">Nec ullo  = nullo </w:t>
      </w:r>
      <w:r w:rsidR="007F7558" w:rsidRPr="00F118C4">
        <w:rPr>
          <w:rFonts w:ascii="Palatino Linotype" w:hAnsi="Palatino Linotype" w:cstheme="minorHAnsi"/>
          <w:sz w:val="18"/>
          <w:szCs w:val="18"/>
        </w:rPr>
        <w:t xml:space="preserve">précédé d’une cj de coord. </w:t>
      </w:r>
      <w:r w:rsidRPr="00F118C4">
        <w:rPr>
          <w:rFonts w:ascii="Palatino Linotype" w:hAnsi="Palatino Linotype" w:cstheme="minorHAnsi"/>
          <w:b/>
          <w:sz w:val="18"/>
          <w:szCs w:val="18"/>
        </w:rPr>
        <w:t xml:space="preserve">      </w:t>
      </w:r>
    </w:p>
  </w:footnote>
  <w:footnote w:id="448">
    <w:p w:rsidR="00EE71F4" w:rsidRPr="00F118C4" w:rsidRDefault="00EE71F4"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7F7558" w:rsidRPr="00F118C4">
        <w:rPr>
          <w:rFonts w:ascii="Palatino Linotype" w:hAnsi="Palatino Linotype" w:cstheme="minorHAnsi"/>
          <w:b/>
          <w:bCs/>
          <w:sz w:val="18"/>
          <w:szCs w:val="18"/>
        </w:rPr>
        <w:t>448. — nec ratione animi quam quisquam possit apisci. —</w:t>
      </w:r>
      <w:r w:rsidR="007F7558" w:rsidRPr="00F118C4">
        <w:rPr>
          <w:rFonts w:ascii="Palatino Linotype" w:hAnsi="Palatino Linotype" w:cstheme="minorHAnsi"/>
          <w:sz w:val="18"/>
          <w:szCs w:val="18"/>
        </w:rPr>
        <w:t xml:space="preserve">  </w:t>
      </w:r>
      <w:r w:rsidR="007F7558" w:rsidRPr="00F118C4">
        <w:rPr>
          <w:rFonts w:ascii="Palatino Linotype" w:hAnsi="Palatino Linotype" w:cstheme="minorHAnsi"/>
          <w:b/>
          <w:bCs/>
          <w:sz w:val="18"/>
          <w:szCs w:val="18"/>
        </w:rPr>
        <w:t>Ratione animi</w:t>
      </w:r>
      <w:r w:rsidR="007F7558" w:rsidRPr="00F118C4">
        <w:rPr>
          <w:rFonts w:ascii="Palatino Linotype" w:hAnsi="Palatino Linotype" w:cstheme="minorHAnsi"/>
          <w:sz w:val="18"/>
          <w:szCs w:val="18"/>
        </w:rPr>
        <w:t xml:space="preserve"> voir  425.  </w:t>
      </w:r>
      <w:r w:rsidR="007F7558" w:rsidRPr="00F118C4">
        <w:rPr>
          <w:rFonts w:ascii="Palatino Linotype" w:hAnsi="Palatino Linotype" w:cstheme="minorHAnsi"/>
          <w:b/>
          <w:bCs/>
          <w:sz w:val="18"/>
          <w:szCs w:val="18"/>
        </w:rPr>
        <w:t xml:space="preserve">ăpiscor, apisci, </w:t>
      </w:r>
      <w:r w:rsidR="007F7558" w:rsidRPr="00F118C4">
        <w:rPr>
          <w:rFonts w:ascii="Palatino Linotype" w:hAnsi="Palatino Linotype" w:cstheme="minorHAnsi"/>
          <w:sz w:val="18"/>
          <w:szCs w:val="18"/>
        </w:rPr>
        <w:t>aptus sum [apio] : - tr. -</w:t>
      </w:r>
      <w:r w:rsidR="00CA3BD1" w:rsidRPr="00F118C4">
        <w:rPr>
          <w:rFonts w:ascii="Palatino Linotype" w:hAnsi="Palatino Linotype" w:cstheme="minorHAnsi"/>
          <w:sz w:val="18"/>
          <w:szCs w:val="18"/>
        </w:rPr>
        <w:t xml:space="preserve"> </w:t>
      </w:r>
      <w:r w:rsidR="007F7558" w:rsidRPr="00F118C4">
        <w:rPr>
          <w:rFonts w:ascii="Palatino Linotype" w:hAnsi="Palatino Linotype" w:cstheme="minorHAnsi"/>
          <w:sz w:val="18"/>
          <w:szCs w:val="18"/>
        </w:rPr>
        <w:t xml:space="preserve"> 1 -</w:t>
      </w:r>
      <w:r w:rsidR="00CA3BD1" w:rsidRPr="00F118C4">
        <w:rPr>
          <w:rFonts w:ascii="Palatino Linotype" w:hAnsi="Palatino Linotype" w:cstheme="minorHAnsi"/>
          <w:sz w:val="18"/>
          <w:szCs w:val="18"/>
        </w:rPr>
        <w:t xml:space="preserve"> </w:t>
      </w:r>
      <w:r w:rsidR="007F7558" w:rsidRPr="00F118C4">
        <w:rPr>
          <w:rFonts w:ascii="Palatino Linotype" w:hAnsi="Palatino Linotype" w:cstheme="minorHAnsi"/>
          <w:sz w:val="18"/>
          <w:szCs w:val="18"/>
        </w:rPr>
        <w:t>atteindre.</w:t>
      </w:r>
      <w:r w:rsidR="00CA3BD1" w:rsidRPr="00F118C4">
        <w:rPr>
          <w:rFonts w:ascii="Palatino Linotype" w:hAnsi="Palatino Linotype" w:cstheme="minorHAnsi"/>
          <w:sz w:val="18"/>
          <w:szCs w:val="18"/>
        </w:rPr>
        <w:t xml:space="preserve">  </w:t>
      </w:r>
      <w:r w:rsidR="007F7558" w:rsidRPr="00F118C4">
        <w:rPr>
          <w:rFonts w:ascii="Palatino Linotype" w:hAnsi="Palatino Linotype" w:cstheme="minorHAnsi"/>
          <w:sz w:val="18"/>
          <w:szCs w:val="18"/>
        </w:rPr>
        <w:t xml:space="preserve"> 2 -</w:t>
      </w:r>
      <w:r w:rsidR="00CA3BD1" w:rsidRPr="00F118C4">
        <w:rPr>
          <w:rFonts w:ascii="Palatino Linotype" w:hAnsi="Palatino Linotype" w:cstheme="minorHAnsi"/>
          <w:sz w:val="18"/>
          <w:szCs w:val="18"/>
        </w:rPr>
        <w:t xml:space="preserve"> </w:t>
      </w:r>
      <w:r w:rsidR="007F7558" w:rsidRPr="00F118C4">
        <w:rPr>
          <w:rFonts w:ascii="Palatino Linotype" w:hAnsi="Palatino Linotype" w:cstheme="minorHAnsi"/>
          <w:sz w:val="18"/>
          <w:szCs w:val="18"/>
        </w:rPr>
        <w:t>saisir [</w:t>
      </w:r>
      <w:r w:rsidR="007F7558" w:rsidRPr="00F118C4">
        <w:rPr>
          <w:rFonts w:ascii="Palatino Linotype" w:hAnsi="Palatino Linotype" w:cstheme="minorHAnsi"/>
          <w:i/>
          <w:iCs/>
          <w:sz w:val="18"/>
          <w:szCs w:val="18"/>
        </w:rPr>
        <w:t>en parl. de maladies</w:t>
      </w:r>
      <w:r w:rsidR="007F7558" w:rsidRPr="00F118C4">
        <w:rPr>
          <w:rFonts w:ascii="Palatino Linotype" w:hAnsi="Palatino Linotype" w:cstheme="minorHAnsi"/>
          <w:sz w:val="18"/>
          <w:szCs w:val="18"/>
        </w:rPr>
        <w:t xml:space="preserve">]. </w:t>
      </w:r>
      <w:r w:rsidR="00CA3BD1" w:rsidRPr="00F118C4">
        <w:rPr>
          <w:rFonts w:ascii="Palatino Linotype" w:hAnsi="Palatino Linotype" w:cstheme="minorHAnsi"/>
          <w:sz w:val="18"/>
          <w:szCs w:val="18"/>
        </w:rPr>
        <w:t xml:space="preserve"> </w:t>
      </w:r>
      <w:r w:rsidR="007F7558" w:rsidRPr="00F118C4">
        <w:rPr>
          <w:rFonts w:ascii="Palatino Linotype" w:hAnsi="Palatino Linotype" w:cstheme="minorHAnsi"/>
          <w:sz w:val="18"/>
          <w:szCs w:val="18"/>
        </w:rPr>
        <w:t xml:space="preserve"> </w:t>
      </w:r>
      <w:r w:rsidR="00CA3BD1" w:rsidRPr="00F118C4">
        <w:rPr>
          <w:rFonts w:ascii="Palatino Linotype" w:hAnsi="Palatino Linotype" w:cstheme="minorHAnsi"/>
          <w:sz w:val="18"/>
          <w:szCs w:val="18"/>
        </w:rPr>
        <w:t xml:space="preserve"> </w:t>
      </w:r>
      <w:r w:rsidR="007F7558" w:rsidRPr="00F118C4">
        <w:rPr>
          <w:rFonts w:ascii="Palatino Linotype" w:hAnsi="Palatino Linotype" w:cstheme="minorHAnsi"/>
          <w:sz w:val="18"/>
          <w:szCs w:val="18"/>
        </w:rPr>
        <w:t>- nullo cessabant tempore apisci</w:t>
      </w:r>
      <w:r w:rsidR="00CA3BD1" w:rsidRPr="00F118C4">
        <w:rPr>
          <w:rFonts w:ascii="Palatino Linotype" w:hAnsi="Palatino Linotype" w:cstheme="minorHAnsi"/>
          <w:sz w:val="18"/>
          <w:szCs w:val="18"/>
        </w:rPr>
        <w:t xml:space="preserve"> </w:t>
      </w:r>
      <w:r w:rsidR="007F7558" w:rsidRPr="00F118C4">
        <w:rPr>
          <w:rFonts w:ascii="Palatino Linotype" w:hAnsi="Palatino Linotype" w:cstheme="minorHAnsi"/>
          <w:sz w:val="18"/>
          <w:szCs w:val="18"/>
        </w:rPr>
        <w:t xml:space="preserve">ex aliis alios avidi contagia morbi, Lucr. 6, 1235 : la contagion inexorable ne cessait à aucun moment de saisir les uns après les autres.   </w:t>
      </w:r>
      <w:r w:rsidR="00CA3BD1" w:rsidRPr="00F118C4">
        <w:rPr>
          <w:rFonts w:ascii="Palatino Linotype" w:hAnsi="Palatino Linotype" w:cstheme="minorHAnsi"/>
          <w:sz w:val="18"/>
          <w:szCs w:val="18"/>
        </w:rPr>
        <w:t xml:space="preserve">      </w:t>
      </w:r>
      <w:r w:rsidR="007F7558" w:rsidRPr="00F118C4">
        <w:rPr>
          <w:rFonts w:ascii="Palatino Linotype" w:hAnsi="Palatino Linotype" w:cstheme="minorHAnsi"/>
          <w:sz w:val="18"/>
          <w:szCs w:val="18"/>
        </w:rPr>
        <w:t xml:space="preserve"> 3 - saisir par la pensée, concevoir, comprendre.  </w:t>
      </w:r>
      <w:r w:rsidR="00CA3BD1" w:rsidRPr="00F118C4">
        <w:rPr>
          <w:rFonts w:ascii="Palatino Linotype" w:hAnsi="Palatino Linotype" w:cstheme="minorHAnsi"/>
          <w:sz w:val="18"/>
          <w:szCs w:val="18"/>
        </w:rPr>
        <w:t xml:space="preserve"> </w:t>
      </w:r>
      <w:r w:rsidR="007F7558" w:rsidRPr="00F118C4">
        <w:rPr>
          <w:rFonts w:ascii="Palatino Linotype" w:hAnsi="Palatino Linotype" w:cstheme="minorHAnsi"/>
          <w:sz w:val="18"/>
          <w:szCs w:val="18"/>
        </w:rPr>
        <w:t xml:space="preserve">- ratione animi apisci, Lucr. 1, 448 : atteindre par l'intelligence. </w:t>
      </w:r>
      <w:r w:rsidR="00CA3BD1" w:rsidRPr="00F118C4">
        <w:rPr>
          <w:rFonts w:ascii="Palatino Linotype" w:hAnsi="Palatino Linotype" w:cstheme="minorHAnsi"/>
          <w:sz w:val="18"/>
          <w:szCs w:val="18"/>
        </w:rPr>
        <w:t xml:space="preserve"> </w:t>
      </w:r>
      <w:r w:rsidR="007F7558" w:rsidRPr="00F118C4">
        <w:rPr>
          <w:rFonts w:ascii="Palatino Linotype" w:hAnsi="Palatino Linotype" w:cstheme="minorHAnsi"/>
          <w:sz w:val="18"/>
          <w:szCs w:val="18"/>
        </w:rPr>
        <w:t xml:space="preserve"> </w:t>
      </w:r>
      <w:r w:rsidR="007F7558" w:rsidRPr="00F118C4">
        <w:rPr>
          <w:rFonts w:ascii="Palatino Linotype" w:hAnsi="Palatino Linotype" w:cstheme="minorHAnsi"/>
          <w:sz w:val="18"/>
          <w:szCs w:val="18"/>
          <w:lang w:val="en-US"/>
        </w:rPr>
        <w:t>4 - gagner, obtenir.</w:t>
      </w:r>
      <w:r w:rsidR="00CA3BD1" w:rsidRPr="00F118C4">
        <w:rPr>
          <w:rFonts w:ascii="Palatino Linotype" w:hAnsi="Palatino Linotype" w:cstheme="minorHAnsi"/>
          <w:sz w:val="18"/>
          <w:szCs w:val="18"/>
          <w:lang w:val="en-US"/>
        </w:rPr>
        <w:t xml:space="preserve"> </w:t>
      </w:r>
      <w:r w:rsidR="007F7558" w:rsidRPr="00F118C4">
        <w:rPr>
          <w:rFonts w:ascii="Palatino Linotype" w:hAnsi="Palatino Linotype" w:cstheme="minorHAnsi"/>
          <w:sz w:val="18"/>
          <w:szCs w:val="18"/>
          <w:lang w:val="en-US"/>
        </w:rPr>
        <w:t xml:space="preserve">    </w:t>
      </w:r>
      <w:r w:rsidR="007F7558" w:rsidRPr="00F118C4">
        <w:rPr>
          <w:rFonts w:ascii="Palatino Linotype" w:hAnsi="Palatino Linotype" w:cstheme="minorHAnsi"/>
          <w:sz w:val="18"/>
          <w:szCs w:val="18"/>
          <w:lang w:val="en-US"/>
        </w:rPr>
        <w:br/>
        <w:t xml:space="preserve">          </w:t>
      </w:r>
      <w:r w:rsidR="007F7558" w:rsidRPr="00F118C4">
        <w:rPr>
          <w:rFonts w:ascii="Palatino Linotype" w:hAnsi="Palatino Linotype" w:cstheme="minorHAnsi"/>
          <w:b/>
          <w:bCs/>
          <w:color w:val="C00000"/>
          <w:sz w:val="18"/>
          <w:szCs w:val="18"/>
          <w:lang w:val="en-US"/>
        </w:rPr>
        <w:t>NB.</w:t>
      </w:r>
      <w:r w:rsidR="007F7558" w:rsidRPr="00F118C4">
        <w:rPr>
          <w:rFonts w:ascii="Palatino Linotype" w:hAnsi="Palatino Linotype" w:cstheme="minorHAnsi"/>
          <w:b/>
          <w:bCs/>
          <w:sz w:val="18"/>
          <w:szCs w:val="18"/>
          <w:lang w:val="en-US"/>
        </w:rPr>
        <w:t xml:space="preserve"> </w:t>
      </w:r>
      <w:r w:rsidR="007F7558" w:rsidRPr="00F118C4">
        <w:rPr>
          <w:rFonts w:ascii="Palatino Linotype" w:hAnsi="Palatino Linotype" w:cstheme="minorHAnsi"/>
          <w:sz w:val="18"/>
          <w:szCs w:val="18"/>
          <w:lang w:val="en-US"/>
        </w:rPr>
        <w:t xml:space="preserve"> Bailey 447-8. Sc. ‘either perceptible to the senses or conceivable by the. mind',  c-à-d.  </w:t>
      </w:r>
      <w:r w:rsidR="007F7558" w:rsidRPr="00F118C4">
        <w:rPr>
          <w:rFonts w:ascii="Palatino Linotype" w:hAnsi="Palatino Linotype" w:cstheme="minorHAnsi"/>
          <w:sz w:val="18"/>
          <w:szCs w:val="18"/>
        </w:rPr>
        <w:t xml:space="preserve">gr* ‘oute  aisthêton  oute noêton’ comme le résume Munro.    </w:t>
      </w:r>
      <w:r w:rsidRPr="00F118C4">
        <w:rPr>
          <w:rFonts w:ascii="Palatino Linotype" w:hAnsi="Palatino Linotype" w:cstheme="minorHAnsi"/>
          <w:b/>
          <w:sz w:val="18"/>
          <w:szCs w:val="18"/>
        </w:rPr>
        <w:t xml:space="preserve">     </w:t>
      </w:r>
    </w:p>
  </w:footnote>
  <w:footnote w:id="449">
    <w:p w:rsidR="00EE71F4" w:rsidRPr="00F118C4" w:rsidRDefault="00EE71F4" w:rsidP="007304C5">
      <w:pPr>
        <w:tabs>
          <w:tab w:val="left" w:pos="426"/>
        </w:tabs>
        <w:spacing w:after="120"/>
        <w:ind w:firstLine="426"/>
        <w:rPr>
          <w:rFonts w:ascii="Palatino Linotype" w:hAnsi="Palatino Linotype" w:cstheme="minorHAnsi"/>
          <w:b/>
          <w:sz w:val="18"/>
          <w:szCs w:val="18"/>
          <w:lang w:val="en-US"/>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7F7558" w:rsidRPr="00F118C4">
        <w:rPr>
          <w:rFonts w:ascii="Palatino Linotype" w:hAnsi="Palatino Linotype" w:cstheme="minorHAnsi"/>
          <w:b/>
          <w:bCs/>
          <w:sz w:val="18"/>
          <w:szCs w:val="18"/>
        </w:rPr>
        <w:t xml:space="preserve">449. — Nam quaecumque cluent, aut his coniuncta duabus —    Clŭĕo, ēre : </w:t>
      </w:r>
      <w:r w:rsidR="007F7558" w:rsidRPr="00F118C4">
        <w:rPr>
          <w:rFonts w:ascii="Palatino Linotype" w:hAnsi="Palatino Linotype" w:cstheme="minorHAnsi"/>
          <w:sz w:val="18"/>
          <w:szCs w:val="18"/>
        </w:rPr>
        <w:t>- intr. - 1 - s'entendre dire,</w:t>
      </w:r>
      <w:r w:rsidR="00CA3BD1" w:rsidRPr="00F118C4">
        <w:rPr>
          <w:rFonts w:ascii="Palatino Linotype" w:hAnsi="Palatino Linotype" w:cstheme="minorHAnsi"/>
          <w:sz w:val="18"/>
          <w:szCs w:val="18"/>
        </w:rPr>
        <w:t xml:space="preserve"> </w:t>
      </w:r>
      <w:r w:rsidR="007F7558" w:rsidRPr="00F118C4">
        <w:rPr>
          <w:rFonts w:ascii="Palatino Linotype" w:hAnsi="Palatino Linotype" w:cstheme="minorHAnsi"/>
          <w:sz w:val="18"/>
          <w:szCs w:val="18"/>
        </w:rPr>
        <w:t>avoir la réputation de, passer pour. - 2 - être illustre, s'illustrer. - 3 - avoir un nom</w:t>
      </w:r>
      <w:r w:rsidR="00CA3BD1" w:rsidRPr="00F118C4">
        <w:rPr>
          <w:rFonts w:ascii="Palatino Linotype" w:hAnsi="Palatino Linotype" w:cstheme="minorHAnsi"/>
          <w:sz w:val="18"/>
          <w:szCs w:val="18"/>
        </w:rPr>
        <w:t xml:space="preserve"> </w:t>
      </w:r>
      <w:r w:rsidR="007F7558" w:rsidRPr="00F118C4">
        <w:rPr>
          <w:rFonts w:ascii="Palatino Linotype" w:hAnsi="Palatino Linotype" w:cstheme="minorHAnsi"/>
          <w:sz w:val="18"/>
          <w:szCs w:val="18"/>
        </w:rPr>
        <w:t>; être, exister.  ‖</w:t>
      </w:r>
      <w:r w:rsidR="00CA3BD1" w:rsidRPr="00F118C4">
        <w:rPr>
          <w:rFonts w:ascii="Palatino Linotype" w:hAnsi="Palatino Linotype" w:cstheme="minorHAnsi"/>
          <w:sz w:val="18"/>
          <w:szCs w:val="18"/>
        </w:rPr>
        <w:t xml:space="preserve"> </w:t>
      </w:r>
      <w:r w:rsidR="007F7558" w:rsidRPr="00F118C4">
        <w:rPr>
          <w:rFonts w:ascii="Palatino Linotype" w:hAnsi="Palatino Linotype" w:cstheme="minorHAnsi"/>
          <w:sz w:val="18"/>
          <w:szCs w:val="18"/>
        </w:rPr>
        <w:t>-</w:t>
      </w:r>
      <w:r w:rsidR="00CA3BD1" w:rsidRPr="00F118C4">
        <w:rPr>
          <w:rFonts w:ascii="Palatino Linotype" w:hAnsi="Palatino Linotype" w:cstheme="minorHAnsi"/>
          <w:sz w:val="18"/>
          <w:szCs w:val="18"/>
        </w:rPr>
        <w:t xml:space="preserve"> </w:t>
      </w:r>
      <w:r w:rsidR="007F7558" w:rsidRPr="00F118C4">
        <w:rPr>
          <w:rFonts w:ascii="Palatino Linotype" w:hAnsi="Palatino Linotype" w:cstheme="minorHAnsi"/>
          <w:sz w:val="18"/>
          <w:szCs w:val="18"/>
        </w:rPr>
        <w:t>videmus inter se nota cluere, Lucr. 2, 351 : nous le voyons, [les animaux] se connaissent entre eux.  ‖ quæcumque cluent, Lucr. 1, 450 : tout ce qui a un nom (c-à-d. pour Ernout «</w:t>
      </w:r>
      <w:r w:rsidR="00CA3BD1" w:rsidRPr="00F118C4">
        <w:rPr>
          <w:rFonts w:ascii="Palatino Linotype" w:hAnsi="Palatino Linotype" w:cstheme="minorHAnsi"/>
          <w:sz w:val="18"/>
          <w:szCs w:val="18"/>
        </w:rPr>
        <w:t xml:space="preserve"> </w:t>
      </w:r>
      <w:r w:rsidR="007F7558" w:rsidRPr="00F118C4">
        <w:rPr>
          <w:rFonts w:ascii="Palatino Linotype" w:hAnsi="Palatino Linotype" w:cstheme="minorHAnsi"/>
          <w:sz w:val="18"/>
          <w:szCs w:val="18"/>
        </w:rPr>
        <w:t>tout ce qui existe</w:t>
      </w:r>
      <w:r w:rsidR="00CA3BD1" w:rsidRPr="00F118C4">
        <w:rPr>
          <w:rFonts w:ascii="Palatino Linotype" w:hAnsi="Palatino Linotype" w:cstheme="minorHAnsi"/>
          <w:sz w:val="18"/>
          <w:szCs w:val="18"/>
        </w:rPr>
        <w:t xml:space="preserve"> </w:t>
      </w:r>
      <w:r w:rsidR="007F7558" w:rsidRPr="00F118C4">
        <w:rPr>
          <w:rFonts w:ascii="Palatino Linotype" w:hAnsi="Palatino Linotype" w:cstheme="minorHAnsi"/>
          <w:sz w:val="18"/>
          <w:szCs w:val="18"/>
        </w:rPr>
        <w:t xml:space="preserve">», mais voir Bailey en NB.).      </w:t>
      </w:r>
      <w:r w:rsidR="007F7558" w:rsidRPr="00F118C4">
        <w:rPr>
          <w:rFonts w:ascii="Palatino Linotype" w:hAnsi="Palatino Linotype" w:cstheme="minorHAnsi"/>
          <w:b/>
          <w:bCs/>
          <w:sz w:val="18"/>
          <w:szCs w:val="18"/>
        </w:rPr>
        <w:t xml:space="preserve">Conjungo, ĕre, </w:t>
      </w:r>
      <w:r w:rsidR="007F7558" w:rsidRPr="00F118C4">
        <w:rPr>
          <w:rFonts w:ascii="Palatino Linotype" w:hAnsi="Palatino Linotype" w:cstheme="minorHAnsi"/>
          <w:sz w:val="18"/>
          <w:szCs w:val="18"/>
        </w:rPr>
        <w:t>junxi, junctum : - tr. - 1 - lier ensemble, joindre, unir ( -</w:t>
      </w:r>
      <w:r w:rsidR="00CA3BD1" w:rsidRPr="00F118C4">
        <w:rPr>
          <w:rFonts w:ascii="Palatino Linotype" w:hAnsi="Palatino Linotype" w:cstheme="minorHAnsi"/>
          <w:i/>
          <w:iCs/>
          <w:sz w:val="18"/>
          <w:szCs w:val="18"/>
        </w:rPr>
        <w:t xml:space="preserve"> </w:t>
      </w:r>
      <w:r w:rsidR="007F7558" w:rsidRPr="00F118C4">
        <w:rPr>
          <w:rFonts w:ascii="Palatino Linotype" w:hAnsi="Palatino Linotype" w:cstheme="minorHAnsi"/>
          <w:i/>
          <w:iCs/>
          <w:sz w:val="18"/>
          <w:szCs w:val="18"/>
        </w:rPr>
        <w:t>constr. avec cum, avec dat., avec inter se.)</w:t>
      </w:r>
      <w:r w:rsidR="007F7558" w:rsidRPr="00F118C4">
        <w:rPr>
          <w:rFonts w:ascii="Palatino Linotype" w:hAnsi="Palatino Linotype" w:cstheme="minorHAnsi"/>
          <w:sz w:val="18"/>
          <w:szCs w:val="18"/>
        </w:rPr>
        <w:t>.</w:t>
      </w:r>
      <w:r w:rsidR="00CA3BD1" w:rsidRPr="00F118C4">
        <w:rPr>
          <w:rFonts w:ascii="Palatino Linotype" w:hAnsi="Palatino Linotype" w:cstheme="minorHAnsi"/>
          <w:sz w:val="18"/>
          <w:szCs w:val="18"/>
        </w:rPr>
        <w:t xml:space="preserve">   </w:t>
      </w:r>
      <w:r w:rsidR="007F7558" w:rsidRPr="00F118C4">
        <w:rPr>
          <w:rFonts w:ascii="Palatino Linotype" w:hAnsi="Palatino Linotype" w:cstheme="minorHAnsi"/>
          <w:sz w:val="18"/>
          <w:szCs w:val="18"/>
        </w:rPr>
        <w:t>2 -</w:t>
      </w:r>
      <w:r w:rsidR="00CA3BD1" w:rsidRPr="00F118C4">
        <w:rPr>
          <w:rFonts w:ascii="Palatino Linotype" w:hAnsi="Palatino Linotype" w:cstheme="minorHAnsi"/>
          <w:sz w:val="18"/>
          <w:szCs w:val="18"/>
        </w:rPr>
        <w:t xml:space="preserve"> </w:t>
      </w:r>
      <w:r w:rsidR="007F7558" w:rsidRPr="00F118C4">
        <w:rPr>
          <w:rFonts w:ascii="Palatino Linotype" w:hAnsi="Palatino Linotype" w:cstheme="minorHAnsi"/>
          <w:i/>
          <w:iCs/>
          <w:sz w:val="18"/>
          <w:szCs w:val="18"/>
        </w:rPr>
        <w:t xml:space="preserve">passif </w:t>
      </w:r>
      <w:r w:rsidR="007F7558" w:rsidRPr="00F118C4">
        <w:rPr>
          <w:rFonts w:ascii="Palatino Linotype" w:hAnsi="Palatino Linotype" w:cstheme="minorHAnsi"/>
          <w:sz w:val="18"/>
          <w:szCs w:val="18"/>
        </w:rPr>
        <w:t>être formé par liaison, union</w:t>
      </w:r>
      <w:r w:rsidR="00CA3BD1" w:rsidRPr="00F118C4">
        <w:rPr>
          <w:rFonts w:ascii="Palatino Linotype" w:hAnsi="Palatino Linotype" w:cstheme="minorHAnsi"/>
          <w:sz w:val="18"/>
          <w:szCs w:val="18"/>
        </w:rPr>
        <w:t xml:space="preserve"> </w:t>
      </w:r>
      <w:r w:rsidR="007F7558" w:rsidRPr="00F118C4">
        <w:rPr>
          <w:rFonts w:ascii="Palatino Linotype" w:hAnsi="Palatino Linotype" w:cstheme="minorHAnsi"/>
          <w:sz w:val="18"/>
          <w:szCs w:val="18"/>
        </w:rPr>
        <w:t xml:space="preserve">;  se joindre, se réunir, faire corps avec   […].     </w:t>
      </w:r>
      <w:r w:rsidR="007F7558" w:rsidRPr="00F118C4">
        <w:rPr>
          <w:rFonts w:ascii="Palatino Linotype" w:hAnsi="Palatino Linotype" w:cstheme="minorHAnsi"/>
          <w:b/>
          <w:bCs/>
          <w:sz w:val="18"/>
          <w:szCs w:val="18"/>
        </w:rPr>
        <w:t>Conjuncta = le terme épicurien</w:t>
      </w:r>
      <w:r w:rsidR="00CA3BD1" w:rsidRPr="00F118C4">
        <w:rPr>
          <w:rFonts w:ascii="Palatino Linotype" w:hAnsi="Palatino Linotype" w:cstheme="minorHAnsi"/>
          <w:b/>
          <w:bCs/>
          <w:sz w:val="18"/>
          <w:szCs w:val="18"/>
        </w:rPr>
        <w:t xml:space="preserve"> </w:t>
      </w:r>
      <w:r w:rsidR="007F7558" w:rsidRPr="00F118C4">
        <w:rPr>
          <w:rFonts w:ascii="Palatino Linotype" w:hAnsi="Palatino Linotype" w:cstheme="minorHAnsi"/>
          <w:b/>
          <w:bCs/>
          <w:sz w:val="18"/>
          <w:szCs w:val="18"/>
        </w:rPr>
        <w:t xml:space="preserve">: </w:t>
      </w:r>
      <w:r w:rsidR="007F7558" w:rsidRPr="00F118C4">
        <w:rPr>
          <w:rFonts w:ascii="Palatino Linotype" w:hAnsi="Palatino Linotype" w:cstheme="minorHAnsi"/>
          <w:b/>
          <w:bCs/>
          <w:sz w:val="18"/>
          <w:szCs w:val="18"/>
          <w:lang w:val="el-GR"/>
        </w:rPr>
        <w:t>Συμβεβηκο</w:t>
      </w:r>
      <w:r w:rsidR="007F7558" w:rsidRPr="00F118C4">
        <w:rPr>
          <w:rFonts w:ascii="Palatino Linotype" w:hAnsi="Palatino Linotype" w:cstheme="minorHAnsi"/>
          <w:b/>
          <w:bCs/>
          <w:sz w:val="18"/>
          <w:szCs w:val="18"/>
        </w:rPr>
        <w:t>́</w:t>
      </w:r>
      <w:r w:rsidR="007F7558" w:rsidRPr="00F118C4">
        <w:rPr>
          <w:rFonts w:ascii="Palatino Linotype" w:hAnsi="Palatino Linotype" w:cstheme="minorHAnsi"/>
          <w:b/>
          <w:bCs/>
          <w:sz w:val="18"/>
          <w:szCs w:val="18"/>
          <w:lang w:val="el-GR"/>
        </w:rPr>
        <w:t>τα</w:t>
      </w:r>
      <w:r w:rsidR="007F7558" w:rsidRPr="00F118C4">
        <w:rPr>
          <w:rFonts w:ascii="Palatino Linotype" w:hAnsi="Palatino Linotype" w:cstheme="minorHAnsi"/>
          <w:b/>
          <w:bCs/>
          <w:sz w:val="18"/>
          <w:szCs w:val="18"/>
        </w:rPr>
        <w:t xml:space="preserve"> (*sumbébêkota*).</w:t>
      </w:r>
      <w:r w:rsidR="007F7558" w:rsidRPr="00F118C4">
        <w:rPr>
          <w:rFonts w:ascii="Palatino Linotype" w:hAnsi="Palatino Linotype" w:cstheme="minorHAnsi"/>
          <w:sz w:val="18"/>
          <w:szCs w:val="18"/>
        </w:rPr>
        <w:t xml:space="preserve"> </w:t>
      </w:r>
      <w:r w:rsidR="007F7558" w:rsidRPr="00F118C4">
        <w:rPr>
          <w:rFonts w:ascii="Palatino Linotype" w:hAnsi="Palatino Linotype" w:cstheme="minorHAnsi"/>
          <w:b/>
          <w:bCs/>
          <w:sz w:val="18"/>
          <w:szCs w:val="18"/>
        </w:rPr>
        <w:t>Coniuncta</w:t>
      </w:r>
      <w:r w:rsidR="007F7558" w:rsidRPr="00F118C4">
        <w:rPr>
          <w:rFonts w:ascii="Palatino Linotype" w:hAnsi="Palatino Linotype" w:cstheme="minorHAnsi"/>
          <w:sz w:val="18"/>
          <w:szCs w:val="18"/>
        </w:rPr>
        <w:t xml:space="preserve"> is considéré par Lucr. cō un participe et cst avec un dat. Ici et en 453-4</w:t>
      </w:r>
      <w:r w:rsidR="00CA3BD1" w:rsidRPr="00F118C4">
        <w:rPr>
          <w:rFonts w:ascii="Palatino Linotype" w:hAnsi="Palatino Linotype" w:cstheme="minorHAnsi"/>
          <w:sz w:val="18"/>
          <w:szCs w:val="18"/>
        </w:rPr>
        <w:t xml:space="preserve"> </w:t>
      </w:r>
      <w:r w:rsidR="007F7558" w:rsidRPr="00F118C4">
        <w:rPr>
          <w:rFonts w:ascii="Palatino Linotype" w:hAnsi="Palatino Linotype" w:cstheme="minorHAnsi"/>
          <w:sz w:val="18"/>
          <w:szCs w:val="18"/>
        </w:rPr>
        <w:t xml:space="preserve">(B.).     </w:t>
      </w:r>
      <w:r w:rsidR="007F7558" w:rsidRPr="00F118C4">
        <w:rPr>
          <w:rFonts w:ascii="Palatino Linotype" w:hAnsi="Palatino Linotype" w:cstheme="minorHAnsi"/>
          <w:b/>
          <w:bCs/>
          <w:sz w:val="18"/>
          <w:szCs w:val="18"/>
        </w:rPr>
        <w:t>His duabus rebus :</w:t>
      </w:r>
      <w:r w:rsidR="007F7558" w:rsidRPr="00F118C4">
        <w:rPr>
          <w:rFonts w:ascii="Palatino Linotype" w:hAnsi="Palatino Linotype" w:cstheme="minorHAnsi"/>
          <w:sz w:val="18"/>
          <w:szCs w:val="18"/>
        </w:rPr>
        <w:t xml:space="preserve"> la matière et le vide.</w:t>
      </w:r>
      <w:r w:rsidR="007F7558" w:rsidRPr="00F118C4">
        <w:rPr>
          <w:rFonts w:ascii="Palatino Linotype" w:hAnsi="Palatino Linotype" w:cstheme="minorHAnsi"/>
          <w:sz w:val="18"/>
          <w:szCs w:val="18"/>
        </w:rPr>
        <w:br/>
        <w:t xml:space="preserve">       </w:t>
      </w:r>
      <w:r w:rsidR="007F7558" w:rsidRPr="00F118C4">
        <w:rPr>
          <w:rFonts w:ascii="Palatino Linotype" w:hAnsi="Palatino Linotype" w:cstheme="minorHAnsi"/>
          <w:b/>
          <w:bCs/>
          <w:color w:val="C00000"/>
          <w:sz w:val="18"/>
          <w:szCs w:val="18"/>
          <w:lang w:val="en-US"/>
        </w:rPr>
        <w:t xml:space="preserve">NB. </w:t>
      </w:r>
      <w:r w:rsidR="007F7558" w:rsidRPr="00F118C4">
        <w:rPr>
          <w:rFonts w:ascii="Palatino Linotype" w:hAnsi="Palatino Linotype" w:cstheme="minorHAnsi"/>
          <w:b/>
          <w:bCs/>
          <w:sz w:val="18"/>
          <w:szCs w:val="18"/>
          <w:lang w:val="en-US"/>
        </w:rPr>
        <w:t>Bailey  quaecumque cluent:</w:t>
      </w:r>
      <w:r w:rsidR="007F7558" w:rsidRPr="00F118C4">
        <w:rPr>
          <w:rFonts w:ascii="Palatino Linotype" w:hAnsi="Palatino Linotype" w:cstheme="minorHAnsi"/>
          <w:sz w:val="18"/>
          <w:szCs w:val="18"/>
          <w:lang w:val="en-US"/>
        </w:rPr>
        <w:t xml:space="preserve"> ‘all things that have a name’, ‘all predicable things', cluent is not merely a synonym of sunt, but is not ‘all things said to exist’ (Merrill), for Lucr. does not doubt their existence, nor 'all things known’ (Pascal). It is, as Castiglione suggests, equivalent to “ *panta ta onomazomena*. Smith, following Duff, translates ‘whatever qualities are predicated &lt;of body and soul)’ ; this reads too much into the words. </w:t>
      </w:r>
      <w:r w:rsidRPr="00F118C4">
        <w:rPr>
          <w:rFonts w:ascii="Palatino Linotype" w:hAnsi="Palatino Linotype" w:cstheme="minorHAnsi"/>
          <w:b/>
          <w:sz w:val="18"/>
          <w:szCs w:val="18"/>
          <w:lang w:val="en-US"/>
        </w:rPr>
        <w:t xml:space="preserve">      </w:t>
      </w:r>
    </w:p>
  </w:footnote>
  <w:footnote w:id="450">
    <w:p w:rsidR="00EE71F4" w:rsidRPr="00F118C4" w:rsidRDefault="00EE71F4"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7F7558" w:rsidRPr="00F118C4">
        <w:rPr>
          <w:rFonts w:ascii="Palatino Linotype" w:hAnsi="Palatino Linotype" w:cstheme="minorHAnsi"/>
          <w:b/>
          <w:bCs/>
          <w:sz w:val="18"/>
          <w:szCs w:val="18"/>
        </w:rPr>
        <w:t>450</w:t>
      </w:r>
      <w:r w:rsidR="007F7558" w:rsidRPr="00F118C4">
        <w:rPr>
          <w:rFonts w:ascii="Palatino Linotype" w:hAnsi="Palatino Linotype" w:cstheme="minorHAnsi"/>
          <w:sz w:val="18"/>
          <w:szCs w:val="18"/>
        </w:rPr>
        <w:t xml:space="preserve">. — rebus ea invenies aut horum eventa videbis. —    </w:t>
      </w:r>
      <w:r w:rsidR="007F7558" w:rsidRPr="00F118C4">
        <w:rPr>
          <w:rFonts w:ascii="Palatino Linotype" w:hAnsi="Palatino Linotype" w:cstheme="minorHAnsi"/>
          <w:b/>
          <w:bCs/>
          <w:sz w:val="18"/>
          <w:szCs w:val="18"/>
        </w:rPr>
        <w:t>Ea</w:t>
      </w:r>
      <w:r w:rsidR="007F7558" w:rsidRPr="00F118C4">
        <w:rPr>
          <w:rFonts w:ascii="Palatino Linotype" w:hAnsi="Palatino Linotype" w:cstheme="minorHAnsi"/>
          <w:sz w:val="18"/>
          <w:szCs w:val="18"/>
        </w:rPr>
        <w:t xml:space="preserve"> reprend quaecumque.   </w:t>
      </w:r>
      <w:r w:rsidR="007F7558" w:rsidRPr="00F118C4">
        <w:rPr>
          <w:rFonts w:ascii="Palatino Linotype" w:hAnsi="Palatino Linotype" w:cstheme="minorHAnsi"/>
          <w:b/>
          <w:bCs/>
          <w:sz w:val="18"/>
          <w:szCs w:val="18"/>
        </w:rPr>
        <w:t xml:space="preserve">Invĕnĭo, īre, </w:t>
      </w:r>
      <w:r w:rsidR="007F7558" w:rsidRPr="00F118C4">
        <w:rPr>
          <w:rFonts w:ascii="Palatino Linotype" w:hAnsi="Palatino Linotype" w:cstheme="minorHAnsi"/>
          <w:sz w:val="18"/>
          <w:szCs w:val="18"/>
        </w:rPr>
        <w:t xml:space="preserve">vēni, ventum : - tr. - venir sur qqch (qqn) trouver, rencontrer.  […]  apprendre en s’enquérant, découvrir.  </w:t>
      </w:r>
      <w:r w:rsidR="007F7558" w:rsidRPr="00F118C4">
        <w:rPr>
          <w:rFonts w:ascii="Palatino Linotype" w:hAnsi="Palatino Linotype" w:cstheme="minorHAnsi"/>
          <w:b/>
          <w:bCs/>
          <w:sz w:val="18"/>
          <w:szCs w:val="18"/>
        </w:rPr>
        <w:t>Horum</w:t>
      </w:r>
      <w:r w:rsidR="007F7558" w:rsidRPr="00F118C4">
        <w:rPr>
          <w:rFonts w:ascii="Palatino Linotype" w:hAnsi="Palatino Linotype" w:cstheme="minorHAnsi"/>
          <w:sz w:val="18"/>
          <w:szCs w:val="18"/>
        </w:rPr>
        <w:t xml:space="preserve"> n. alternant avec rebus. Usage constant chez Lucr. (ER.) </w:t>
      </w:r>
      <w:r w:rsidR="007F7558" w:rsidRPr="00F118C4">
        <w:rPr>
          <w:rFonts w:ascii="Palatino Linotype" w:hAnsi="Palatino Linotype" w:cstheme="minorHAnsi"/>
          <w:b/>
          <w:bCs/>
          <w:sz w:val="18"/>
          <w:szCs w:val="18"/>
        </w:rPr>
        <w:t xml:space="preserve">Conjuncta = </w:t>
      </w:r>
      <w:r w:rsidR="007F7558" w:rsidRPr="00F118C4">
        <w:rPr>
          <w:rFonts w:ascii="Palatino Linotype" w:hAnsi="Palatino Linotype" w:cstheme="minorHAnsi"/>
          <w:b/>
          <w:bCs/>
          <w:sz w:val="18"/>
          <w:szCs w:val="18"/>
          <w:lang w:val="el-GR"/>
        </w:rPr>
        <w:t>συμβεβηκο</w:t>
      </w:r>
      <w:r w:rsidR="007F7558" w:rsidRPr="00F118C4">
        <w:rPr>
          <w:rFonts w:ascii="Palatino Linotype" w:hAnsi="Palatino Linotype" w:cstheme="minorHAnsi"/>
          <w:b/>
          <w:bCs/>
          <w:sz w:val="18"/>
          <w:szCs w:val="18"/>
        </w:rPr>
        <w:t>́</w:t>
      </w:r>
      <w:r w:rsidR="007F7558" w:rsidRPr="00F118C4">
        <w:rPr>
          <w:rFonts w:ascii="Palatino Linotype" w:hAnsi="Palatino Linotype" w:cstheme="minorHAnsi"/>
          <w:b/>
          <w:bCs/>
          <w:sz w:val="18"/>
          <w:szCs w:val="18"/>
          <w:lang w:val="el-GR"/>
        </w:rPr>
        <w:t>τα</w:t>
      </w:r>
      <w:r w:rsidR="007F7558" w:rsidRPr="00F118C4">
        <w:rPr>
          <w:rFonts w:ascii="Palatino Linotype" w:hAnsi="Palatino Linotype" w:cstheme="minorHAnsi"/>
          <w:b/>
          <w:bCs/>
          <w:sz w:val="18"/>
          <w:szCs w:val="18"/>
        </w:rPr>
        <w:t xml:space="preserve">  (*sumbébêkota*) </w:t>
      </w:r>
      <w:r w:rsidR="007F7558" w:rsidRPr="00F118C4">
        <w:rPr>
          <w:rFonts w:ascii="Palatino Linotype" w:hAnsi="Palatino Linotype" w:cstheme="minorHAnsi"/>
          <w:b/>
          <w:bCs/>
          <w:sz w:val="18"/>
          <w:szCs w:val="18"/>
          <w:lang w:val="el-GR"/>
        </w:rPr>
        <w:t>;</w:t>
      </w:r>
      <w:r w:rsidR="007F7558" w:rsidRPr="00F118C4">
        <w:rPr>
          <w:rFonts w:ascii="Palatino Linotype" w:hAnsi="Palatino Linotype" w:cstheme="minorHAnsi"/>
          <w:b/>
          <w:bCs/>
          <w:sz w:val="18"/>
          <w:szCs w:val="18"/>
        </w:rPr>
        <w:t xml:space="preserve">  eventa = </w:t>
      </w:r>
      <w:r w:rsidR="007F7558" w:rsidRPr="00F118C4">
        <w:rPr>
          <w:rFonts w:ascii="Palatino Linotype" w:hAnsi="Palatino Linotype" w:cstheme="minorHAnsi"/>
          <w:b/>
          <w:bCs/>
          <w:sz w:val="18"/>
          <w:szCs w:val="18"/>
          <w:lang w:val="el-GR"/>
        </w:rPr>
        <w:t>συμπτω</w:t>
      </w:r>
      <w:r w:rsidR="007F7558" w:rsidRPr="00F118C4">
        <w:rPr>
          <w:rFonts w:ascii="Palatino Linotype" w:hAnsi="Palatino Linotype" w:cstheme="minorHAnsi"/>
          <w:b/>
          <w:bCs/>
          <w:sz w:val="18"/>
          <w:szCs w:val="18"/>
        </w:rPr>
        <w:t>́</w:t>
      </w:r>
      <w:r w:rsidR="007F7558" w:rsidRPr="00F118C4">
        <w:rPr>
          <w:rFonts w:ascii="Palatino Linotype" w:hAnsi="Palatino Linotype" w:cstheme="minorHAnsi"/>
          <w:b/>
          <w:bCs/>
          <w:sz w:val="18"/>
          <w:szCs w:val="18"/>
          <w:lang w:val="el-GR"/>
        </w:rPr>
        <w:t>ματα</w:t>
      </w:r>
      <w:r w:rsidR="007F7558" w:rsidRPr="00F118C4">
        <w:rPr>
          <w:rFonts w:ascii="Palatino Linotype" w:hAnsi="Palatino Linotype" w:cstheme="minorHAnsi"/>
          <w:b/>
          <w:bCs/>
          <w:sz w:val="18"/>
          <w:szCs w:val="18"/>
        </w:rPr>
        <w:t xml:space="preserve"> ( *sumptômata*). Termes qu’utilise </w:t>
      </w:r>
      <w:r w:rsidR="007F7558" w:rsidRPr="00F118C4">
        <w:rPr>
          <w:rFonts w:ascii="Palatino Linotype" w:hAnsi="Palatino Linotype" w:cstheme="minorHAnsi"/>
          <w:sz w:val="18"/>
          <w:szCs w:val="18"/>
        </w:rPr>
        <w:t xml:space="preserve">Épicure en I, 40 et I, 68-73.  </w:t>
      </w:r>
      <w:r w:rsidR="007F7558" w:rsidRPr="00F118C4">
        <w:rPr>
          <w:rFonts w:ascii="Palatino Linotype" w:hAnsi="Palatino Linotype" w:cstheme="minorHAnsi"/>
          <w:b/>
          <w:bCs/>
          <w:sz w:val="18"/>
          <w:szCs w:val="18"/>
        </w:rPr>
        <w:t>E</w:t>
      </w:r>
      <w:r w:rsidR="007F7558" w:rsidRPr="00F118C4">
        <w:rPr>
          <w:rFonts w:ascii="Palatino Linotype" w:eastAsia="Times New Roman" w:hAnsi="Palatino Linotype" w:cstheme="minorHAnsi"/>
          <w:b/>
          <w:bCs/>
          <w:sz w:val="18"/>
          <w:szCs w:val="18"/>
        </w:rPr>
        <w:t>venta</w:t>
      </w:r>
      <w:r w:rsidR="007F7558" w:rsidRPr="00F118C4">
        <w:rPr>
          <w:rFonts w:ascii="Palatino Linotype" w:eastAsia="Times New Roman" w:hAnsi="Palatino Linotype" w:cstheme="minorHAnsi"/>
          <w:sz w:val="18"/>
          <w:szCs w:val="18"/>
        </w:rPr>
        <w:t xml:space="preserve"> </w:t>
      </w:r>
      <w:r w:rsidR="007F7558" w:rsidRPr="00F118C4">
        <w:rPr>
          <w:rFonts w:ascii="Palatino Linotype" w:hAnsi="Palatino Linotype" w:cstheme="minorHAnsi"/>
          <w:sz w:val="18"/>
          <w:szCs w:val="18"/>
        </w:rPr>
        <w:t xml:space="preserve">est cst ici avec gén. mais avec le dat. en </w:t>
      </w:r>
      <w:r w:rsidR="007F7558" w:rsidRPr="00F118C4">
        <w:rPr>
          <w:rFonts w:ascii="Palatino Linotype" w:eastAsia="Times New Roman" w:hAnsi="Palatino Linotype" w:cstheme="minorHAnsi"/>
          <w:sz w:val="18"/>
          <w:szCs w:val="18"/>
        </w:rPr>
        <w:t>469.</w:t>
      </w:r>
      <w:r w:rsidR="007F7558" w:rsidRPr="00F118C4">
        <w:rPr>
          <w:rFonts w:ascii="Palatino Linotype" w:hAnsi="Palatino Linotype" w:cstheme="minorHAnsi"/>
          <w:sz w:val="18"/>
          <w:szCs w:val="18"/>
        </w:rPr>
        <w:t xml:space="preserve"> ( B.)  Ernout traduit </w:t>
      </w:r>
      <w:r w:rsidR="007F7558" w:rsidRPr="00F118C4">
        <w:rPr>
          <w:rFonts w:ascii="Palatino Linotype" w:hAnsi="Palatino Linotype" w:cstheme="minorHAnsi"/>
          <w:b/>
          <w:bCs/>
          <w:sz w:val="18"/>
          <w:szCs w:val="18"/>
        </w:rPr>
        <w:t xml:space="preserve">Conjuncta et eventa </w:t>
      </w:r>
      <w:r w:rsidR="007F7558" w:rsidRPr="00F118C4">
        <w:rPr>
          <w:rFonts w:ascii="Palatino Linotype" w:hAnsi="Palatino Linotype" w:cstheme="minorHAnsi"/>
          <w:sz w:val="18"/>
          <w:szCs w:val="18"/>
        </w:rPr>
        <w:t xml:space="preserve"> «</w:t>
      </w:r>
      <w:r w:rsidR="00CA3BD1" w:rsidRPr="00F118C4">
        <w:rPr>
          <w:rFonts w:ascii="Palatino Linotype" w:hAnsi="Palatino Linotype" w:cstheme="minorHAnsi"/>
          <w:sz w:val="18"/>
          <w:szCs w:val="18"/>
        </w:rPr>
        <w:t xml:space="preserve"> </w:t>
      </w:r>
      <w:r w:rsidR="007F7558" w:rsidRPr="00F118C4">
        <w:rPr>
          <w:rFonts w:ascii="Palatino Linotype" w:hAnsi="Palatino Linotype" w:cstheme="minorHAnsi"/>
          <w:sz w:val="18"/>
          <w:szCs w:val="18"/>
        </w:rPr>
        <w:t>le propre et l’accident.</w:t>
      </w:r>
      <w:r w:rsidR="00CA3BD1" w:rsidRPr="00F118C4">
        <w:rPr>
          <w:rFonts w:ascii="Palatino Linotype" w:hAnsi="Palatino Linotype" w:cstheme="minorHAnsi"/>
          <w:sz w:val="18"/>
          <w:szCs w:val="18"/>
        </w:rPr>
        <w:t xml:space="preserve"> </w:t>
      </w:r>
      <w:r w:rsidR="007F7558" w:rsidRPr="00F118C4">
        <w:rPr>
          <w:rFonts w:ascii="Palatino Linotype" w:hAnsi="Palatino Linotype" w:cstheme="minorHAnsi"/>
          <w:sz w:val="18"/>
          <w:szCs w:val="18"/>
        </w:rPr>
        <w:t xml:space="preserve">»   </w:t>
      </w:r>
      <w:r w:rsidR="007F7558" w:rsidRPr="00F118C4">
        <w:rPr>
          <w:rFonts w:ascii="Palatino Linotype" w:hAnsi="Palatino Linotype" w:cstheme="minorHAnsi"/>
          <w:sz w:val="18"/>
          <w:szCs w:val="18"/>
        </w:rPr>
        <w:br/>
        <w:t xml:space="preserve">          </w:t>
      </w:r>
      <w:r w:rsidR="007F7558" w:rsidRPr="00F118C4">
        <w:rPr>
          <w:rFonts w:ascii="Palatino Linotype" w:hAnsi="Palatino Linotype" w:cstheme="minorHAnsi"/>
          <w:b/>
          <w:bCs/>
          <w:color w:val="C00000"/>
          <w:sz w:val="18"/>
          <w:szCs w:val="18"/>
        </w:rPr>
        <w:t>NB</w:t>
      </w:r>
      <w:r w:rsidR="007F7558" w:rsidRPr="00F118C4">
        <w:rPr>
          <w:rFonts w:ascii="Palatino Linotype" w:hAnsi="Palatino Linotype" w:cstheme="minorHAnsi"/>
          <w:b/>
          <w:bCs/>
          <w:sz w:val="18"/>
          <w:szCs w:val="18"/>
        </w:rPr>
        <w:t xml:space="preserve">. </w:t>
      </w:r>
      <w:r w:rsidR="001F0EC0" w:rsidRPr="00F118C4">
        <w:rPr>
          <w:rFonts w:ascii="Palatino Linotype" w:hAnsi="Palatino Linotype" w:cstheme="minorHAnsi"/>
          <w:b/>
          <w:bCs/>
          <w:sz w:val="18"/>
          <w:szCs w:val="18"/>
        </w:rPr>
        <w:t xml:space="preserve"> </w:t>
      </w:r>
      <w:r w:rsidR="007F7558" w:rsidRPr="00F118C4">
        <w:rPr>
          <w:rFonts w:ascii="Palatino Linotype" w:hAnsi="Palatino Linotype" w:cstheme="minorHAnsi"/>
          <w:b/>
          <w:bCs/>
          <w:sz w:val="18"/>
          <w:szCs w:val="18"/>
        </w:rPr>
        <w:t>JKT</w:t>
      </w:r>
      <w:r w:rsidR="007F7558" w:rsidRPr="00F118C4">
        <w:rPr>
          <w:rFonts w:ascii="Palatino Linotype" w:hAnsi="Palatino Linotype" w:cstheme="minorHAnsi"/>
          <w:sz w:val="18"/>
          <w:szCs w:val="18"/>
        </w:rPr>
        <w:t xml:space="preserve"> cite Épicure, I, 40</w:t>
      </w:r>
      <w:r w:rsidR="00CA3BD1" w:rsidRPr="00F118C4">
        <w:rPr>
          <w:rFonts w:ascii="Palatino Linotype" w:hAnsi="Palatino Linotype" w:cstheme="minorHAnsi"/>
          <w:sz w:val="18"/>
          <w:szCs w:val="18"/>
        </w:rPr>
        <w:t xml:space="preserve"> </w:t>
      </w:r>
      <w:r w:rsidR="007F7558" w:rsidRPr="00F118C4">
        <w:rPr>
          <w:rFonts w:ascii="Palatino Linotype" w:hAnsi="Palatino Linotype" w:cstheme="minorHAnsi"/>
          <w:sz w:val="18"/>
          <w:szCs w:val="18"/>
        </w:rPr>
        <w:t>: «</w:t>
      </w:r>
      <w:r w:rsidR="00CA3BD1" w:rsidRPr="00F118C4">
        <w:rPr>
          <w:rFonts w:ascii="Palatino Linotype" w:hAnsi="Palatino Linotype" w:cstheme="minorHAnsi"/>
          <w:sz w:val="18"/>
          <w:szCs w:val="18"/>
        </w:rPr>
        <w:t xml:space="preserve"> </w:t>
      </w:r>
      <w:r w:rsidR="007F7558" w:rsidRPr="00F118C4">
        <w:rPr>
          <w:rFonts w:ascii="Palatino Linotype" w:hAnsi="Palatino Linotype" w:cstheme="minorHAnsi"/>
          <w:sz w:val="18"/>
          <w:szCs w:val="18"/>
        </w:rPr>
        <w:t>En dehors de ces choses (les atomes et le vide), on ne peut rien concevoir, ni insensiblement, ni par analogie au sensible, que l’on prenne comme des natures complètes, et non comme ce que l’on appelle accident ou propriétés de nature.</w:t>
      </w:r>
      <w:r w:rsidR="00CA3BD1" w:rsidRPr="00F118C4">
        <w:rPr>
          <w:rFonts w:ascii="Palatino Linotype" w:hAnsi="Palatino Linotype" w:cstheme="minorHAnsi"/>
          <w:sz w:val="18"/>
          <w:szCs w:val="18"/>
        </w:rPr>
        <w:t xml:space="preserve"> </w:t>
      </w:r>
      <w:r w:rsidR="007F7558" w:rsidRPr="00F118C4">
        <w:rPr>
          <w:rFonts w:ascii="Palatino Linotype" w:hAnsi="Palatino Linotype" w:cstheme="minorHAnsi"/>
          <w:sz w:val="18"/>
          <w:szCs w:val="18"/>
        </w:rPr>
        <w:t>»</w:t>
      </w:r>
      <w:r w:rsidRPr="00F118C4">
        <w:rPr>
          <w:rFonts w:ascii="Palatino Linotype" w:hAnsi="Palatino Linotype" w:cstheme="minorHAnsi"/>
          <w:b/>
          <w:sz w:val="18"/>
          <w:szCs w:val="18"/>
        </w:rPr>
        <w:t xml:space="preserve">    </w:t>
      </w:r>
    </w:p>
  </w:footnote>
  <w:footnote w:id="451">
    <w:p w:rsidR="00EE71F4" w:rsidRPr="00F118C4" w:rsidRDefault="00EE71F4"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1F0EC0" w:rsidRPr="00F118C4">
        <w:rPr>
          <w:rFonts w:ascii="Palatino Linotype" w:hAnsi="Palatino Linotype" w:cstheme="minorHAnsi"/>
          <w:b/>
          <w:bCs/>
          <w:sz w:val="18"/>
          <w:szCs w:val="18"/>
        </w:rPr>
        <w:t xml:space="preserve">451. — Coniunctum est id quod nusquam sĭnĕ permĭtĭāli  —  Conjunctum, ī, </w:t>
      </w:r>
      <w:r w:rsidR="001F0EC0" w:rsidRPr="00F118C4">
        <w:rPr>
          <w:rFonts w:ascii="Palatino Linotype" w:hAnsi="Palatino Linotype" w:cstheme="minorHAnsi"/>
          <w:sz w:val="18"/>
          <w:szCs w:val="18"/>
        </w:rPr>
        <w:t>part. n. de conjungo pris</w:t>
      </w:r>
      <w:r w:rsidR="001F0EC0" w:rsidRPr="00F118C4">
        <w:rPr>
          <w:rFonts w:ascii="Palatino Linotype" w:hAnsi="Palatino Linotype" w:cstheme="minorHAnsi"/>
          <w:i/>
          <w:iCs/>
          <w:sz w:val="18"/>
          <w:szCs w:val="18"/>
        </w:rPr>
        <w:t xml:space="preserve"> subst </w:t>
      </w:r>
      <w:r w:rsidR="001F0EC0" w:rsidRPr="00F118C4">
        <w:rPr>
          <w:rFonts w:ascii="Palatino Linotype" w:hAnsi="Palatino Linotype" w:cstheme="minorHAnsi"/>
          <w:sz w:val="18"/>
          <w:szCs w:val="18"/>
        </w:rPr>
        <w:t>:</w:t>
      </w:r>
      <w:r w:rsidR="00CA3BD1" w:rsidRPr="00F118C4">
        <w:rPr>
          <w:rFonts w:ascii="Palatino Linotype" w:hAnsi="Palatino Linotype" w:cstheme="minorHAnsi"/>
          <w:sz w:val="18"/>
          <w:szCs w:val="18"/>
        </w:rPr>
        <w:t xml:space="preserve">  </w:t>
      </w:r>
      <w:r w:rsidR="001F0EC0" w:rsidRPr="00F118C4">
        <w:rPr>
          <w:rFonts w:ascii="Palatino Linotype" w:hAnsi="Palatino Linotype" w:cstheme="minorHAnsi"/>
          <w:sz w:val="18"/>
          <w:szCs w:val="18"/>
        </w:rPr>
        <w:t>1 -</w:t>
      </w:r>
      <w:r w:rsidR="00CA3BD1" w:rsidRPr="00F118C4">
        <w:rPr>
          <w:rFonts w:ascii="Palatino Linotype" w:hAnsi="Palatino Linotype" w:cstheme="minorHAnsi"/>
          <w:sz w:val="18"/>
          <w:szCs w:val="18"/>
        </w:rPr>
        <w:t xml:space="preserve"> </w:t>
      </w:r>
      <w:r w:rsidR="001F0EC0" w:rsidRPr="00F118C4">
        <w:rPr>
          <w:rFonts w:ascii="Palatino Linotype" w:hAnsi="Palatino Linotype" w:cstheme="minorHAnsi"/>
          <w:sz w:val="18"/>
          <w:szCs w:val="18"/>
        </w:rPr>
        <w:t>propriété cohérente (inhérente), inséparable d'un corps (</w:t>
      </w:r>
      <w:r w:rsidR="001F0EC0" w:rsidRPr="00F118C4">
        <w:rPr>
          <w:rFonts w:ascii="Palatino Linotype" w:hAnsi="Palatino Linotype" w:cstheme="minorHAnsi"/>
          <w:i/>
          <w:iCs/>
          <w:sz w:val="18"/>
          <w:szCs w:val="18"/>
        </w:rPr>
        <w:t xml:space="preserve">Lucr. 1, 451).  </w:t>
      </w:r>
      <w:r w:rsidR="001F0EC0" w:rsidRPr="00F118C4">
        <w:rPr>
          <w:rFonts w:ascii="Palatino Linotype" w:hAnsi="Palatino Linotype" w:cstheme="minorHAnsi"/>
          <w:sz w:val="18"/>
          <w:szCs w:val="18"/>
        </w:rPr>
        <w:t xml:space="preserve">  </w:t>
      </w:r>
      <w:r w:rsidR="001F0EC0" w:rsidRPr="00F118C4">
        <w:rPr>
          <w:rFonts w:ascii="Palatino Linotype" w:hAnsi="Palatino Linotype" w:cstheme="minorHAnsi"/>
          <w:b/>
          <w:bCs/>
          <w:sz w:val="18"/>
          <w:szCs w:val="18"/>
        </w:rPr>
        <w:t xml:space="preserve">Nusquam, </w:t>
      </w:r>
      <w:r w:rsidR="001F0EC0" w:rsidRPr="00F118C4">
        <w:rPr>
          <w:rFonts w:ascii="Palatino Linotype" w:hAnsi="Palatino Linotype" w:cstheme="minorHAnsi"/>
          <w:i/>
          <w:iCs/>
          <w:sz w:val="18"/>
          <w:szCs w:val="18"/>
        </w:rPr>
        <w:t>adv</w:t>
      </w:r>
      <w:r w:rsidR="001F0EC0" w:rsidRPr="00F118C4">
        <w:rPr>
          <w:rFonts w:ascii="Palatino Linotype" w:hAnsi="Palatino Linotype" w:cstheme="minorHAnsi"/>
          <w:sz w:val="18"/>
          <w:szCs w:val="18"/>
        </w:rPr>
        <w:t>. : - 1 - nulle part (</w:t>
      </w:r>
      <w:r w:rsidR="001F0EC0" w:rsidRPr="00F118C4">
        <w:rPr>
          <w:rFonts w:ascii="Palatino Linotype" w:hAnsi="Palatino Linotype" w:cstheme="minorHAnsi"/>
          <w:i/>
          <w:iCs/>
          <w:sz w:val="18"/>
          <w:szCs w:val="18"/>
        </w:rPr>
        <w:t>avec ou sans mouvt</w:t>
      </w:r>
      <w:r w:rsidR="001F0EC0" w:rsidRPr="00F118C4">
        <w:rPr>
          <w:rFonts w:ascii="Palatino Linotype" w:hAnsi="Palatino Linotype" w:cstheme="minorHAnsi"/>
          <w:sz w:val="18"/>
          <w:szCs w:val="18"/>
        </w:rPr>
        <w:t xml:space="preserve">.). - 2 - en aucune occasion, en aucun cas, jamais. - 3 - pour aucune chose, pour rien, pour rien au monde.     </w:t>
      </w:r>
      <w:r w:rsidR="001F0EC0" w:rsidRPr="00F118C4">
        <w:rPr>
          <w:rFonts w:ascii="Palatino Linotype" w:hAnsi="Palatino Linotype" w:cstheme="minorHAnsi"/>
          <w:b/>
          <w:bCs/>
          <w:sz w:val="18"/>
          <w:szCs w:val="18"/>
        </w:rPr>
        <w:t xml:space="preserve">Permĭtĭālis, is, e </w:t>
      </w:r>
      <w:r w:rsidR="001F0EC0" w:rsidRPr="00F118C4">
        <w:rPr>
          <w:rFonts w:ascii="Palatino Linotype" w:hAnsi="Palatino Linotype" w:cstheme="minorHAnsi"/>
          <w:sz w:val="18"/>
          <w:szCs w:val="18"/>
        </w:rPr>
        <w:t xml:space="preserve">(Happax) : c. pernĭcĭālis, e : cō  pernĭcĭābĭlis, e  : pernicieux, funeste.   </w:t>
      </w:r>
      <w:r w:rsidR="001F0EC0" w:rsidRPr="00F118C4">
        <w:rPr>
          <w:rFonts w:ascii="Palatino Linotype" w:hAnsi="Palatino Linotype" w:cstheme="minorHAnsi"/>
          <w:sz w:val="18"/>
          <w:szCs w:val="18"/>
        </w:rPr>
        <w:br/>
      </w:r>
      <w:r w:rsidR="001F0EC0" w:rsidRPr="00F118C4">
        <w:rPr>
          <w:rFonts w:ascii="Palatino Linotype" w:hAnsi="Palatino Linotype" w:cstheme="minorHAnsi"/>
          <w:b/>
          <w:bCs/>
          <w:sz w:val="18"/>
          <w:szCs w:val="18"/>
        </w:rPr>
        <w:t xml:space="preserve">          </w:t>
      </w:r>
      <w:r w:rsidR="001F0EC0" w:rsidRPr="00F118C4">
        <w:rPr>
          <w:rFonts w:ascii="Palatino Linotype" w:hAnsi="Palatino Linotype" w:cstheme="minorHAnsi"/>
          <w:b/>
          <w:bCs/>
          <w:color w:val="C00000"/>
          <w:sz w:val="18"/>
          <w:szCs w:val="18"/>
          <w:lang w:val="en-US"/>
        </w:rPr>
        <w:t>NB</w:t>
      </w:r>
      <w:r w:rsidR="001F0EC0" w:rsidRPr="00F118C4">
        <w:rPr>
          <w:rFonts w:ascii="Palatino Linotype" w:hAnsi="Palatino Linotype" w:cstheme="minorHAnsi"/>
          <w:b/>
          <w:bCs/>
          <w:sz w:val="18"/>
          <w:szCs w:val="18"/>
          <w:lang w:val="en-US"/>
        </w:rPr>
        <w:t>. Bailey.</w:t>
      </w:r>
      <w:r w:rsidR="001F0EC0" w:rsidRPr="00F118C4">
        <w:rPr>
          <w:rFonts w:ascii="Palatino Linotype" w:hAnsi="Palatino Linotype" w:cstheme="minorHAnsi"/>
          <w:sz w:val="18"/>
          <w:szCs w:val="18"/>
          <w:lang w:val="en-US"/>
        </w:rPr>
        <w:t xml:space="preserve">  </w:t>
      </w:r>
      <w:r w:rsidR="001F0EC0" w:rsidRPr="00F118C4">
        <w:rPr>
          <w:rFonts w:ascii="Palatino Linotype" w:hAnsi="Palatino Linotype" w:cstheme="minorHAnsi"/>
          <w:b/>
          <w:bCs/>
          <w:sz w:val="18"/>
          <w:szCs w:val="18"/>
          <w:lang w:val="en-US"/>
        </w:rPr>
        <w:t>Permitiali</w:t>
      </w:r>
      <w:r w:rsidR="001F0EC0" w:rsidRPr="00F118C4">
        <w:rPr>
          <w:rFonts w:ascii="Palatino Linotype" w:hAnsi="Palatino Linotype" w:cstheme="minorHAnsi"/>
          <w:sz w:val="18"/>
          <w:szCs w:val="18"/>
          <w:lang w:val="en-US"/>
        </w:rPr>
        <w:t xml:space="preserve">, adj. of permities, probably from root of minuo, minus, etc. It is stronger than perniciali, which Q1 and L read here, and means ‘annihilating’, not merely ‘harmful’.  </w:t>
      </w:r>
      <w:r w:rsidR="001F0EC0" w:rsidRPr="00F118C4">
        <w:rPr>
          <w:rFonts w:ascii="Palatino Linotype" w:hAnsi="Palatino Linotype" w:cstheme="minorHAnsi"/>
          <w:sz w:val="18"/>
          <w:szCs w:val="18"/>
          <w:lang w:val="en-US"/>
        </w:rPr>
        <w:br/>
        <w:t xml:space="preserve">         </w:t>
      </w:r>
      <w:r w:rsidR="001F0EC0" w:rsidRPr="00F118C4">
        <w:rPr>
          <w:rFonts w:ascii="Palatino Linotype" w:hAnsi="Palatino Linotype" w:cstheme="minorHAnsi"/>
          <w:b/>
          <w:bCs/>
          <w:color w:val="C00000"/>
          <w:sz w:val="18"/>
          <w:szCs w:val="18"/>
        </w:rPr>
        <w:t>NB.</w:t>
      </w:r>
      <w:r w:rsidR="001F0EC0" w:rsidRPr="00F118C4">
        <w:rPr>
          <w:rFonts w:ascii="Palatino Linotype" w:hAnsi="Palatino Linotype" w:cstheme="minorHAnsi"/>
          <w:b/>
          <w:bCs/>
          <w:sz w:val="18"/>
          <w:szCs w:val="18"/>
        </w:rPr>
        <w:t xml:space="preserve"> Permities</w:t>
      </w:r>
      <w:r w:rsidR="001F0EC0" w:rsidRPr="00F118C4">
        <w:rPr>
          <w:rFonts w:ascii="Palatino Linotype" w:hAnsi="Palatino Linotype" w:cstheme="minorHAnsi"/>
          <w:sz w:val="18"/>
          <w:szCs w:val="18"/>
        </w:rPr>
        <w:t xml:space="preserve"> est attesté et glosé par Nonnius au sens de periculum, exitium (ER). </w:t>
      </w:r>
      <w:r w:rsidRPr="00F118C4">
        <w:rPr>
          <w:rFonts w:ascii="Palatino Linotype" w:hAnsi="Palatino Linotype" w:cstheme="minorHAnsi"/>
          <w:b/>
          <w:sz w:val="18"/>
          <w:szCs w:val="18"/>
        </w:rPr>
        <w:t xml:space="preserve">     </w:t>
      </w:r>
    </w:p>
  </w:footnote>
  <w:footnote w:id="452">
    <w:p w:rsidR="00EE71F4" w:rsidRPr="00F118C4" w:rsidRDefault="00EE71F4" w:rsidP="007304C5">
      <w:pPr>
        <w:pStyle w:val="Notedebasdepage"/>
        <w:tabs>
          <w:tab w:val="left" w:pos="284"/>
          <w:tab w:val="left" w:pos="426"/>
          <w:tab w:val="left" w:pos="567"/>
        </w:tabs>
        <w:spacing w:after="120"/>
        <w:ind w:firstLine="426"/>
        <w:rPr>
          <w:rFonts w:ascii="Palatino Linotype" w:hAnsi="Palatino Linotype" w:cstheme="minorHAnsi"/>
          <w:b/>
          <w:sz w:val="18"/>
          <w:szCs w:val="18"/>
          <w:lang w:val="en-US"/>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1F0EC0" w:rsidRPr="00F118C4">
        <w:rPr>
          <w:rFonts w:ascii="Palatino Linotype" w:hAnsi="Palatino Linotype" w:cstheme="minorHAnsi"/>
          <w:b/>
          <w:bCs/>
          <w:sz w:val="18"/>
          <w:szCs w:val="18"/>
        </w:rPr>
        <w:t xml:space="preserve">452. — discĭdĭo pŏtĭs est seiungi seque gregari, —    Discĭdĭum, ĭi, n. </w:t>
      </w:r>
      <w:r w:rsidR="001F0EC0" w:rsidRPr="00F118C4">
        <w:rPr>
          <w:rFonts w:ascii="Palatino Linotype" w:hAnsi="Palatino Linotype" w:cstheme="minorHAnsi"/>
          <w:sz w:val="18"/>
          <w:szCs w:val="18"/>
        </w:rPr>
        <w:t>:</w:t>
      </w:r>
      <w:r w:rsidR="00CA3BD1" w:rsidRPr="00F118C4">
        <w:rPr>
          <w:rFonts w:ascii="Palatino Linotype" w:hAnsi="Palatino Linotype" w:cstheme="minorHAnsi"/>
          <w:sz w:val="18"/>
          <w:szCs w:val="18"/>
        </w:rPr>
        <w:t xml:space="preserve">  </w:t>
      </w:r>
      <w:r w:rsidR="001F0EC0" w:rsidRPr="00F118C4">
        <w:rPr>
          <w:rFonts w:ascii="Palatino Linotype" w:hAnsi="Palatino Linotype" w:cstheme="minorHAnsi"/>
          <w:sz w:val="18"/>
          <w:szCs w:val="18"/>
        </w:rPr>
        <w:t xml:space="preserve"> 1 -</w:t>
      </w:r>
      <w:r w:rsidR="00CA3BD1" w:rsidRPr="00F118C4">
        <w:rPr>
          <w:rFonts w:ascii="Palatino Linotype" w:hAnsi="Palatino Linotype" w:cstheme="minorHAnsi"/>
          <w:sz w:val="18"/>
          <w:szCs w:val="18"/>
        </w:rPr>
        <w:t xml:space="preserve"> </w:t>
      </w:r>
      <w:r w:rsidR="001F0EC0" w:rsidRPr="00F118C4">
        <w:rPr>
          <w:rFonts w:ascii="Palatino Linotype" w:hAnsi="Palatino Linotype" w:cstheme="minorHAnsi"/>
          <w:sz w:val="18"/>
          <w:szCs w:val="18"/>
        </w:rPr>
        <w:t xml:space="preserve">déchirement, division. </w:t>
      </w:r>
      <w:r w:rsidR="001F0EC0" w:rsidRPr="00F118C4">
        <w:rPr>
          <w:rFonts w:ascii="Palatino Linotype" w:hAnsi="Palatino Linotype" w:cstheme="minorHAnsi"/>
          <w:i/>
          <w:iCs/>
          <w:sz w:val="18"/>
          <w:szCs w:val="18"/>
        </w:rPr>
        <w:t>---</w:t>
      </w:r>
      <w:r w:rsidR="00CA3BD1" w:rsidRPr="00F118C4">
        <w:rPr>
          <w:rFonts w:ascii="Palatino Linotype" w:hAnsi="Palatino Linotype" w:cstheme="minorHAnsi"/>
          <w:i/>
          <w:iCs/>
          <w:sz w:val="18"/>
          <w:szCs w:val="18"/>
        </w:rPr>
        <w:t xml:space="preserve"> </w:t>
      </w:r>
      <w:r w:rsidR="001F0EC0" w:rsidRPr="00F118C4">
        <w:rPr>
          <w:rFonts w:ascii="Palatino Linotype" w:hAnsi="Palatino Linotype" w:cstheme="minorHAnsi"/>
          <w:i/>
          <w:iCs/>
          <w:sz w:val="18"/>
          <w:szCs w:val="18"/>
        </w:rPr>
        <w:t>Lucr. 1, 220; cf. id. 249; 452; 2, 120; 3, 839; id. 6, 293</w:t>
      </w:r>
      <w:r w:rsidR="00CA3BD1" w:rsidRPr="00F118C4">
        <w:rPr>
          <w:rFonts w:ascii="Palatino Linotype" w:hAnsi="Palatino Linotype" w:cstheme="minorHAnsi"/>
          <w:sz w:val="18"/>
          <w:szCs w:val="18"/>
        </w:rPr>
        <w:t xml:space="preserve">   </w:t>
      </w:r>
      <w:r w:rsidR="001F0EC0" w:rsidRPr="00F118C4">
        <w:rPr>
          <w:rFonts w:ascii="Palatino Linotype" w:hAnsi="Palatino Linotype" w:cstheme="minorHAnsi"/>
          <w:sz w:val="18"/>
          <w:szCs w:val="18"/>
        </w:rPr>
        <w:t xml:space="preserve"> 2 - </w:t>
      </w:r>
      <w:r w:rsidR="001F0EC0" w:rsidRPr="00F118C4">
        <w:rPr>
          <w:rFonts w:ascii="Palatino Linotype" w:hAnsi="Palatino Linotype" w:cstheme="minorHAnsi"/>
          <w:i/>
          <w:iCs/>
          <w:sz w:val="18"/>
          <w:szCs w:val="18"/>
        </w:rPr>
        <w:t>fig</w:t>
      </w:r>
      <w:r w:rsidR="001F0EC0" w:rsidRPr="00F118C4">
        <w:rPr>
          <w:rFonts w:ascii="Palatino Linotype" w:hAnsi="Palatino Linotype" w:cstheme="minorHAnsi"/>
          <w:sz w:val="18"/>
          <w:szCs w:val="18"/>
        </w:rPr>
        <w:t>. séparation, brouille, désunion, discorde, rupture.</w:t>
      </w:r>
      <w:r w:rsidR="00CA3BD1" w:rsidRPr="00F118C4">
        <w:rPr>
          <w:rFonts w:ascii="Palatino Linotype" w:hAnsi="Palatino Linotype" w:cstheme="minorHAnsi"/>
          <w:sz w:val="18"/>
          <w:szCs w:val="18"/>
        </w:rPr>
        <w:t xml:space="preserve">     </w:t>
      </w:r>
      <w:r w:rsidR="001F0EC0" w:rsidRPr="00F118C4">
        <w:rPr>
          <w:rFonts w:ascii="Palatino Linotype" w:hAnsi="Palatino Linotype" w:cstheme="minorHAnsi"/>
          <w:sz w:val="18"/>
          <w:szCs w:val="18"/>
        </w:rPr>
        <w:t xml:space="preserve">3 - divorce.     </w:t>
      </w:r>
      <w:r w:rsidR="001F0EC0" w:rsidRPr="00F118C4">
        <w:rPr>
          <w:rFonts w:ascii="Palatino Linotype" w:hAnsi="Palatino Linotype" w:cstheme="minorHAnsi"/>
          <w:b/>
          <w:bCs/>
          <w:sz w:val="18"/>
          <w:szCs w:val="18"/>
        </w:rPr>
        <w:t>Pŏtĭs, ĕ :</w:t>
      </w:r>
      <w:r w:rsidR="001F0EC0" w:rsidRPr="00F118C4">
        <w:rPr>
          <w:rFonts w:ascii="Palatino Linotype" w:hAnsi="Palatino Linotype" w:cstheme="minorHAnsi"/>
          <w:sz w:val="18"/>
          <w:szCs w:val="18"/>
        </w:rPr>
        <w:t xml:space="preserve"> (compar. </w:t>
      </w:r>
      <w:r w:rsidR="001F0EC0" w:rsidRPr="00F118C4">
        <w:rPr>
          <w:rFonts w:ascii="Palatino Linotype" w:hAnsi="Palatino Linotype" w:cstheme="minorHAnsi"/>
          <w:i/>
          <w:iCs/>
          <w:sz w:val="18"/>
          <w:szCs w:val="18"/>
        </w:rPr>
        <w:t>potior</w:t>
      </w:r>
      <w:r w:rsidR="001F0EC0" w:rsidRPr="00F118C4">
        <w:rPr>
          <w:rFonts w:ascii="Palatino Linotype" w:hAnsi="Palatino Linotype" w:cstheme="minorHAnsi"/>
          <w:sz w:val="18"/>
          <w:szCs w:val="18"/>
        </w:rPr>
        <w:t xml:space="preserve">, superl. </w:t>
      </w:r>
      <w:r w:rsidR="001F0EC0" w:rsidRPr="00F118C4">
        <w:rPr>
          <w:rFonts w:ascii="Palatino Linotype" w:hAnsi="Palatino Linotype" w:cstheme="minorHAnsi"/>
          <w:i/>
          <w:iCs/>
          <w:sz w:val="18"/>
          <w:szCs w:val="18"/>
        </w:rPr>
        <w:t>potissimus</w:t>
      </w:r>
      <w:r w:rsidR="001F0EC0" w:rsidRPr="00F118C4">
        <w:rPr>
          <w:rFonts w:ascii="Palatino Linotype" w:hAnsi="Palatino Linotype" w:cstheme="minorHAnsi"/>
          <w:sz w:val="18"/>
          <w:szCs w:val="18"/>
        </w:rPr>
        <w:t>) :</w:t>
      </w:r>
      <w:r w:rsidR="00CA3BD1" w:rsidRPr="00F118C4">
        <w:rPr>
          <w:rFonts w:ascii="Palatino Linotype" w:hAnsi="Palatino Linotype" w:cstheme="minorHAnsi"/>
          <w:sz w:val="18"/>
          <w:szCs w:val="18"/>
        </w:rPr>
        <w:t xml:space="preserve"> </w:t>
      </w:r>
      <w:r w:rsidR="001F0EC0" w:rsidRPr="00F118C4">
        <w:rPr>
          <w:rFonts w:ascii="Palatino Linotype" w:hAnsi="Palatino Linotype" w:cstheme="minorHAnsi"/>
          <w:sz w:val="18"/>
          <w:szCs w:val="18"/>
        </w:rPr>
        <w:t>qui peut, puissant. -</w:t>
      </w:r>
      <w:r w:rsidR="00CA3BD1" w:rsidRPr="00F118C4">
        <w:rPr>
          <w:rFonts w:ascii="Palatino Linotype" w:hAnsi="Palatino Linotype" w:cstheme="minorHAnsi"/>
          <w:sz w:val="18"/>
          <w:szCs w:val="18"/>
        </w:rPr>
        <w:t xml:space="preserve"> </w:t>
      </w:r>
      <w:r w:rsidR="001F0EC0" w:rsidRPr="00F118C4">
        <w:rPr>
          <w:rFonts w:ascii="Palatino Linotype" w:hAnsi="Palatino Linotype" w:cstheme="minorHAnsi"/>
          <w:i/>
          <w:iCs/>
          <w:sz w:val="18"/>
          <w:szCs w:val="18"/>
        </w:rPr>
        <w:t>d'ordin. indécl. et joint à est ou sunt, qq soient le genre et le nombre du sujet</w:t>
      </w:r>
      <w:r w:rsidR="001F0EC0" w:rsidRPr="00F118C4">
        <w:rPr>
          <w:rFonts w:ascii="Palatino Linotype" w:hAnsi="Palatino Linotype" w:cstheme="minorHAnsi"/>
          <w:sz w:val="18"/>
          <w:szCs w:val="18"/>
        </w:rPr>
        <w:t>.</w:t>
      </w:r>
      <w:r w:rsidR="00CA3BD1" w:rsidRPr="00F118C4">
        <w:rPr>
          <w:rFonts w:ascii="Palatino Linotype" w:hAnsi="Palatino Linotype" w:cstheme="minorHAnsi"/>
          <w:sz w:val="18"/>
          <w:szCs w:val="18"/>
        </w:rPr>
        <w:t xml:space="preserve">  </w:t>
      </w:r>
      <w:r w:rsidR="001F0EC0" w:rsidRPr="00F118C4">
        <w:rPr>
          <w:rFonts w:ascii="Palatino Linotype" w:hAnsi="Palatino Linotype" w:cstheme="minorHAnsi"/>
          <w:sz w:val="18"/>
          <w:szCs w:val="18"/>
        </w:rPr>
        <w:t xml:space="preserve"> -</w:t>
      </w:r>
      <w:r w:rsidR="00CA3BD1" w:rsidRPr="00F118C4">
        <w:rPr>
          <w:rFonts w:ascii="Palatino Linotype" w:hAnsi="Palatino Linotype" w:cstheme="minorHAnsi"/>
          <w:b/>
          <w:bCs/>
          <w:sz w:val="18"/>
          <w:szCs w:val="18"/>
        </w:rPr>
        <w:t xml:space="preserve"> </w:t>
      </w:r>
      <w:r w:rsidR="001F0EC0" w:rsidRPr="00F118C4">
        <w:rPr>
          <w:rFonts w:ascii="Palatino Linotype" w:hAnsi="Palatino Linotype" w:cstheme="minorHAnsi"/>
          <w:b/>
          <w:bCs/>
          <w:sz w:val="18"/>
          <w:szCs w:val="18"/>
        </w:rPr>
        <w:t>potis est = potest.         Sējungo, ĕre</w:t>
      </w:r>
      <w:r w:rsidR="001F0EC0" w:rsidRPr="00F118C4">
        <w:rPr>
          <w:rFonts w:ascii="Palatino Linotype" w:hAnsi="Palatino Linotype" w:cstheme="minorHAnsi"/>
          <w:sz w:val="18"/>
          <w:szCs w:val="18"/>
        </w:rPr>
        <w:t xml:space="preserve">, junxi, junctum : - tr. - </w:t>
      </w:r>
      <w:r w:rsidR="00CA3BD1" w:rsidRPr="00F118C4">
        <w:rPr>
          <w:rFonts w:ascii="Palatino Linotype" w:hAnsi="Palatino Linotype" w:cstheme="minorHAnsi"/>
          <w:sz w:val="18"/>
          <w:szCs w:val="18"/>
        </w:rPr>
        <w:t xml:space="preserve"> </w:t>
      </w:r>
      <w:r w:rsidR="001F0EC0" w:rsidRPr="00F118C4">
        <w:rPr>
          <w:rFonts w:ascii="Palatino Linotype" w:hAnsi="Palatino Linotype" w:cstheme="minorHAnsi"/>
          <w:sz w:val="18"/>
          <w:szCs w:val="18"/>
        </w:rPr>
        <w:t>1 -</w:t>
      </w:r>
      <w:r w:rsidR="00CA3BD1" w:rsidRPr="00F118C4">
        <w:rPr>
          <w:rFonts w:ascii="Palatino Linotype" w:hAnsi="Palatino Linotype" w:cstheme="minorHAnsi"/>
          <w:sz w:val="18"/>
          <w:szCs w:val="18"/>
        </w:rPr>
        <w:t xml:space="preserve"> </w:t>
      </w:r>
      <w:r w:rsidR="001F0EC0" w:rsidRPr="00F118C4">
        <w:rPr>
          <w:rFonts w:ascii="Palatino Linotype" w:hAnsi="Palatino Linotype" w:cstheme="minorHAnsi"/>
          <w:sz w:val="18"/>
          <w:szCs w:val="18"/>
        </w:rPr>
        <w:t xml:space="preserve">disjoindre, désunir. </w:t>
      </w:r>
      <w:r w:rsidR="001F0EC0" w:rsidRPr="00F118C4">
        <w:rPr>
          <w:rFonts w:ascii="Palatino Linotype" w:hAnsi="Palatino Linotype" w:cstheme="minorHAnsi"/>
          <w:i/>
          <w:iCs/>
          <w:sz w:val="18"/>
          <w:szCs w:val="18"/>
        </w:rPr>
        <w:t>--- Lucr. 2, 728.</w:t>
      </w:r>
      <w:r w:rsidR="00CA3BD1" w:rsidRPr="00F118C4">
        <w:rPr>
          <w:rFonts w:ascii="Palatino Linotype" w:hAnsi="Palatino Linotype" w:cstheme="minorHAnsi"/>
          <w:sz w:val="18"/>
          <w:szCs w:val="18"/>
        </w:rPr>
        <w:t xml:space="preserve">    </w:t>
      </w:r>
      <w:r w:rsidR="001F0EC0" w:rsidRPr="00F118C4">
        <w:rPr>
          <w:rFonts w:ascii="Palatino Linotype" w:hAnsi="Palatino Linotype" w:cstheme="minorHAnsi"/>
          <w:sz w:val="18"/>
          <w:szCs w:val="18"/>
        </w:rPr>
        <w:t xml:space="preserve"> 2 -</w:t>
      </w:r>
      <w:r w:rsidR="00CA3BD1" w:rsidRPr="00F118C4">
        <w:rPr>
          <w:rFonts w:ascii="Palatino Linotype" w:hAnsi="Palatino Linotype" w:cstheme="minorHAnsi"/>
          <w:sz w:val="18"/>
          <w:szCs w:val="18"/>
        </w:rPr>
        <w:t xml:space="preserve"> </w:t>
      </w:r>
      <w:r w:rsidR="001F0EC0" w:rsidRPr="00F118C4">
        <w:rPr>
          <w:rFonts w:ascii="Palatino Linotype" w:hAnsi="Palatino Linotype" w:cstheme="minorHAnsi"/>
          <w:sz w:val="18"/>
          <w:szCs w:val="18"/>
        </w:rPr>
        <w:t>séparer de (cst avec ab  / ou ex/ ou abl. seul) : séparer de.</w:t>
      </w:r>
      <w:r w:rsidR="00CA3BD1" w:rsidRPr="00F118C4">
        <w:rPr>
          <w:rFonts w:ascii="Palatino Linotype" w:hAnsi="Palatino Linotype" w:cstheme="minorHAnsi"/>
          <w:b/>
          <w:bCs/>
          <w:sz w:val="18"/>
          <w:szCs w:val="18"/>
        </w:rPr>
        <w:t xml:space="preserve"> </w:t>
      </w:r>
      <w:r w:rsidR="001F0EC0" w:rsidRPr="00F118C4">
        <w:rPr>
          <w:rFonts w:ascii="Palatino Linotype" w:hAnsi="Palatino Linotype" w:cstheme="minorHAnsi"/>
          <w:b/>
          <w:bCs/>
          <w:sz w:val="18"/>
          <w:szCs w:val="18"/>
        </w:rPr>
        <w:t xml:space="preserve">‖ </w:t>
      </w:r>
      <w:r w:rsidR="001F0EC0" w:rsidRPr="00F118C4">
        <w:rPr>
          <w:rFonts w:ascii="Palatino Linotype" w:hAnsi="Palatino Linotype" w:cstheme="minorHAnsi"/>
          <w:sz w:val="18"/>
          <w:szCs w:val="18"/>
        </w:rPr>
        <w:t>- corpore sejunctus dolor, Lucr. 2, 18 : corps affranchi de douleur.  3 -</w:t>
      </w:r>
      <w:r w:rsidR="00CA3BD1" w:rsidRPr="00F118C4">
        <w:rPr>
          <w:rFonts w:ascii="Palatino Linotype" w:hAnsi="Palatino Linotype" w:cstheme="minorHAnsi"/>
          <w:sz w:val="18"/>
          <w:szCs w:val="18"/>
        </w:rPr>
        <w:t xml:space="preserve"> </w:t>
      </w:r>
      <w:r w:rsidR="001F0EC0" w:rsidRPr="00F118C4">
        <w:rPr>
          <w:rFonts w:ascii="Palatino Linotype" w:hAnsi="Palatino Linotype" w:cstheme="minorHAnsi"/>
          <w:sz w:val="18"/>
          <w:szCs w:val="18"/>
        </w:rPr>
        <w:t xml:space="preserve">distinguer, mettre à part.       </w:t>
      </w:r>
      <w:r w:rsidR="001F0EC0" w:rsidRPr="00F118C4">
        <w:rPr>
          <w:rFonts w:ascii="Palatino Linotype" w:hAnsi="Palatino Linotype" w:cstheme="minorHAnsi"/>
          <w:b/>
          <w:bCs/>
          <w:sz w:val="18"/>
          <w:szCs w:val="18"/>
        </w:rPr>
        <w:t xml:space="preserve">Seque gregari  = et segregari. Sēgrĕgo, āre, āre, </w:t>
      </w:r>
      <w:r w:rsidR="001F0EC0" w:rsidRPr="00F118C4">
        <w:rPr>
          <w:rFonts w:ascii="Palatino Linotype" w:hAnsi="Palatino Linotype" w:cstheme="minorHAnsi"/>
          <w:sz w:val="18"/>
          <w:szCs w:val="18"/>
        </w:rPr>
        <w:t>āvi, ātum : - tr. -</w:t>
      </w:r>
      <w:r w:rsidR="00CA3BD1" w:rsidRPr="00F118C4">
        <w:rPr>
          <w:rFonts w:ascii="Palatino Linotype" w:hAnsi="Palatino Linotype" w:cstheme="minorHAnsi"/>
          <w:sz w:val="18"/>
          <w:szCs w:val="18"/>
        </w:rPr>
        <w:t xml:space="preserve">   </w:t>
      </w:r>
      <w:r w:rsidR="001F0EC0" w:rsidRPr="00F118C4">
        <w:rPr>
          <w:rFonts w:ascii="Palatino Linotype" w:hAnsi="Palatino Linotype" w:cstheme="minorHAnsi"/>
          <w:sz w:val="18"/>
          <w:szCs w:val="18"/>
        </w:rPr>
        <w:t xml:space="preserve"> - </w:t>
      </w:r>
      <w:r w:rsidR="001F0EC0" w:rsidRPr="00F118C4">
        <w:rPr>
          <w:rFonts w:ascii="Palatino Linotype" w:hAnsi="Palatino Linotype" w:cstheme="minorHAnsi"/>
          <w:i/>
          <w:iCs/>
          <w:sz w:val="18"/>
          <w:szCs w:val="18"/>
        </w:rPr>
        <w:t>tmèse seque gregari Lucr. 2,</w:t>
      </w:r>
      <w:r w:rsidR="00CA3BD1" w:rsidRPr="00F118C4">
        <w:rPr>
          <w:rFonts w:ascii="Palatino Linotype" w:hAnsi="Palatino Linotype" w:cstheme="minorHAnsi"/>
          <w:i/>
          <w:iCs/>
          <w:sz w:val="18"/>
          <w:szCs w:val="18"/>
        </w:rPr>
        <w:t xml:space="preserve"> </w:t>
      </w:r>
      <w:r w:rsidR="001F0EC0" w:rsidRPr="00F118C4">
        <w:rPr>
          <w:rFonts w:ascii="Palatino Linotype" w:hAnsi="Palatino Linotype" w:cstheme="minorHAnsi"/>
          <w:i/>
          <w:iCs/>
          <w:sz w:val="18"/>
          <w:szCs w:val="18"/>
        </w:rPr>
        <w:t>452.</w:t>
      </w:r>
      <w:r w:rsidR="00CA3BD1" w:rsidRPr="00F118C4">
        <w:rPr>
          <w:rFonts w:ascii="Palatino Linotype" w:hAnsi="Palatino Linotype" w:cstheme="minorHAnsi"/>
          <w:sz w:val="18"/>
          <w:szCs w:val="18"/>
        </w:rPr>
        <w:t xml:space="preserve">     </w:t>
      </w:r>
      <w:r w:rsidR="001F0EC0" w:rsidRPr="00F118C4">
        <w:rPr>
          <w:rFonts w:ascii="Palatino Linotype" w:hAnsi="Palatino Linotype" w:cstheme="minorHAnsi"/>
          <w:sz w:val="18"/>
          <w:szCs w:val="18"/>
        </w:rPr>
        <w:t>1 -</w:t>
      </w:r>
      <w:r w:rsidR="00CA3BD1" w:rsidRPr="00F118C4">
        <w:rPr>
          <w:rFonts w:ascii="Palatino Linotype" w:hAnsi="Palatino Linotype" w:cstheme="minorHAnsi"/>
          <w:sz w:val="18"/>
          <w:szCs w:val="18"/>
        </w:rPr>
        <w:t xml:space="preserve"> </w:t>
      </w:r>
      <w:r w:rsidR="001F0EC0" w:rsidRPr="00F118C4">
        <w:rPr>
          <w:rFonts w:ascii="Palatino Linotype" w:hAnsi="Palatino Linotype" w:cstheme="minorHAnsi"/>
          <w:sz w:val="18"/>
          <w:szCs w:val="18"/>
        </w:rPr>
        <w:t>séparer du troupeau (</w:t>
      </w:r>
      <w:r w:rsidR="001F0EC0" w:rsidRPr="00F118C4">
        <w:rPr>
          <w:rFonts w:ascii="Palatino Linotype" w:hAnsi="Palatino Linotype" w:cstheme="minorHAnsi"/>
          <w:i/>
          <w:iCs/>
          <w:sz w:val="18"/>
          <w:szCs w:val="18"/>
        </w:rPr>
        <w:t>Nemes.)</w:t>
      </w:r>
      <w:r w:rsidR="00CA3BD1" w:rsidRPr="00F118C4">
        <w:rPr>
          <w:rFonts w:ascii="Palatino Linotype" w:hAnsi="Palatino Linotype" w:cstheme="minorHAnsi"/>
          <w:sz w:val="18"/>
          <w:szCs w:val="18"/>
        </w:rPr>
        <w:t xml:space="preserve"> </w:t>
      </w:r>
      <w:r w:rsidR="001F0EC0" w:rsidRPr="00F118C4">
        <w:rPr>
          <w:rFonts w:ascii="Palatino Linotype" w:hAnsi="Palatino Linotype" w:cstheme="minorHAnsi"/>
          <w:sz w:val="18"/>
          <w:szCs w:val="18"/>
        </w:rPr>
        <w:t xml:space="preserve"> </w:t>
      </w:r>
      <w:r w:rsidR="00CA3BD1" w:rsidRPr="00F118C4">
        <w:rPr>
          <w:rFonts w:ascii="Palatino Linotype" w:hAnsi="Palatino Linotype" w:cstheme="minorHAnsi"/>
          <w:sz w:val="18"/>
          <w:szCs w:val="18"/>
        </w:rPr>
        <w:t xml:space="preserve"> </w:t>
      </w:r>
      <w:r w:rsidR="001F0EC0" w:rsidRPr="00F118C4">
        <w:rPr>
          <w:rFonts w:ascii="Palatino Linotype" w:hAnsi="Palatino Linotype" w:cstheme="minorHAnsi"/>
          <w:sz w:val="18"/>
          <w:szCs w:val="18"/>
        </w:rPr>
        <w:t xml:space="preserve"> 2 - mettre à part, mettre à l’écart, séparer, isoler, éloigner.       </w:t>
      </w:r>
      <w:r w:rsidR="001F0EC0" w:rsidRPr="00F118C4">
        <w:rPr>
          <w:rFonts w:ascii="Palatino Linotype" w:hAnsi="Palatino Linotype" w:cstheme="minorHAnsi"/>
          <w:sz w:val="18"/>
          <w:szCs w:val="18"/>
        </w:rPr>
        <w:br/>
        <w:t xml:space="preserve">         </w:t>
      </w:r>
      <w:r w:rsidR="001F0EC0" w:rsidRPr="00F118C4">
        <w:rPr>
          <w:rFonts w:ascii="Palatino Linotype" w:hAnsi="Palatino Linotype" w:cstheme="minorHAnsi"/>
          <w:b/>
          <w:bCs/>
          <w:color w:val="C00000"/>
          <w:sz w:val="18"/>
          <w:szCs w:val="18"/>
          <w:lang w:val="en-US"/>
        </w:rPr>
        <w:t>NB.</w:t>
      </w:r>
      <w:r w:rsidR="001F0EC0" w:rsidRPr="00F118C4">
        <w:rPr>
          <w:rFonts w:ascii="Palatino Linotype" w:hAnsi="Palatino Linotype" w:cstheme="minorHAnsi"/>
          <w:b/>
          <w:bCs/>
          <w:sz w:val="18"/>
          <w:szCs w:val="18"/>
          <w:lang w:val="en-US"/>
        </w:rPr>
        <w:t xml:space="preserve"> Bailey.  seiungi segregari. </w:t>
      </w:r>
      <w:r w:rsidR="001F0EC0" w:rsidRPr="00F118C4">
        <w:rPr>
          <w:rFonts w:ascii="Palatino Linotype" w:hAnsi="Palatino Linotype" w:cstheme="minorHAnsi"/>
          <w:sz w:val="18"/>
          <w:szCs w:val="18"/>
          <w:lang w:val="en-US"/>
        </w:rPr>
        <w:t xml:space="preserve">  There is probably a difference between these verbs ; </w:t>
      </w:r>
      <w:r w:rsidR="001F0EC0" w:rsidRPr="00F118C4">
        <w:rPr>
          <w:rFonts w:ascii="Palatino Linotype" w:hAnsi="Palatino Linotype" w:cstheme="minorHAnsi"/>
          <w:b/>
          <w:bCs/>
          <w:sz w:val="18"/>
          <w:szCs w:val="18"/>
          <w:lang w:val="en-US"/>
        </w:rPr>
        <w:t>seiungi:</w:t>
      </w:r>
      <w:r w:rsidR="001F0EC0" w:rsidRPr="00F118C4">
        <w:rPr>
          <w:rFonts w:ascii="Palatino Linotype" w:hAnsi="Palatino Linotype" w:cstheme="minorHAnsi"/>
          <w:sz w:val="18"/>
          <w:szCs w:val="18"/>
          <w:lang w:val="en-US"/>
        </w:rPr>
        <w:t xml:space="preserve"> to remove the coniunctum from the thing, </w:t>
      </w:r>
      <w:r w:rsidR="001F0EC0" w:rsidRPr="00F118C4">
        <w:rPr>
          <w:rFonts w:ascii="Palatino Linotype" w:hAnsi="Palatino Linotype" w:cstheme="minorHAnsi"/>
          <w:b/>
          <w:bCs/>
          <w:sz w:val="18"/>
          <w:szCs w:val="18"/>
          <w:lang w:val="en-US"/>
        </w:rPr>
        <w:t>segregari</w:t>
      </w:r>
      <w:r w:rsidR="001F0EC0" w:rsidRPr="00F118C4">
        <w:rPr>
          <w:rFonts w:ascii="Palatino Linotype" w:hAnsi="Palatino Linotype" w:cstheme="minorHAnsi"/>
          <w:sz w:val="18"/>
          <w:szCs w:val="18"/>
          <w:lang w:val="en-US"/>
        </w:rPr>
        <w:t xml:space="preserve"> : to isolate one coniunctum from the others.</w:t>
      </w:r>
      <w:r w:rsidR="001F0EC0" w:rsidRPr="00F118C4">
        <w:rPr>
          <w:rFonts w:ascii="Palatino Linotype" w:hAnsi="Palatino Linotype" w:cstheme="minorHAnsi"/>
          <w:b/>
          <w:sz w:val="18"/>
          <w:szCs w:val="18"/>
          <w:lang w:val="en-US"/>
        </w:rPr>
        <w:t xml:space="preserve"> </w:t>
      </w:r>
      <w:r w:rsidRPr="00F118C4">
        <w:rPr>
          <w:rFonts w:ascii="Palatino Linotype" w:hAnsi="Palatino Linotype" w:cstheme="minorHAnsi"/>
          <w:b/>
          <w:sz w:val="18"/>
          <w:szCs w:val="18"/>
          <w:lang w:val="en-US"/>
        </w:rPr>
        <w:t xml:space="preserve">      </w:t>
      </w:r>
    </w:p>
  </w:footnote>
  <w:footnote w:id="453">
    <w:p w:rsidR="00EE71F4" w:rsidRPr="00F118C4" w:rsidRDefault="00EE71F4"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1F0EC0" w:rsidRPr="00F118C4">
        <w:rPr>
          <w:rFonts w:ascii="Palatino Linotype" w:hAnsi="Palatino Linotype" w:cstheme="minorHAnsi"/>
          <w:b/>
          <w:bCs/>
          <w:sz w:val="18"/>
          <w:szCs w:val="18"/>
        </w:rPr>
        <w:t>453. — pondus uti saxis, calor ignist, l</w:t>
      </w:r>
      <w:r w:rsidR="00B3140E" w:rsidRPr="00F118C4">
        <w:rPr>
          <w:rFonts w:ascii="Palatino Linotype" w:hAnsi="Palatino Linotype" w:cstheme="minorHAnsi"/>
          <w:b/>
          <w:bCs/>
          <w:sz w:val="18"/>
          <w:szCs w:val="18"/>
        </w:rPr>
        <w:t>ī</w:t>
      </w:r>
      <w:r w:rsidR="001F0EC0" w:rsidRPr="00F118C4">
        <w:rPr>
          <w:rFonts w:ascii="Palatino Linotype" w:hAnsi="Palatino Linotype" w:cstheme="minorHAnsi"/>
          <w:b/>
          <w:bCs/>
          <w:sz w:val="18"/>
          <w:szCs w:val="18"/>
        </w:rPr>
        <w:t>quor aquai, —</w:t>
      </w:r>
      <w:r w:rsidR="001F0EC0" w:rsidRPr="00F118C4">
        <w:rPr>
          <w:rFonts w:ascii="Palatino Linotype" w:hAnsi="Palatino Linotype" w:cstheme="minorHAnsi"/>
          <w:sz w:val="18"/>
          <w:szCs w:val="18"/>
        </w:rPr>
        <w:t xml:space="preserve">   </w:t>
      </w:r>
      <w:r w:rsidR="001F0EC0" w:rsidRPr="00F118C4">
        <w:rPr>
          <w:rFonts w:ascii="Palatino Linotype" w:hAnsi="Palatino Linotype" w:cstheme="minorHAnsi"/>
          <w:b/>
          <w:bCs/>
          <w:sz w:val="18"/>
          <w:szCs w:val="18"/>
        </w:rPr>
        <w:t>Uti = ut.</w:t>
      </w:r>
      <w:r w:rsidR="00CA3BD1" w:rsidRPr="00F118C4">
        <w:rPr>
          <w:rFonts w:ascii="Palatino Linotype" w:hAnsi="Palatino Linotype" w:cstheme="minorHAnsi"/>
          <w:b/>
          <w:bCs/>
          <w:sz w:val="18"/>
          <w:szCs w:val="18"/>
        </w:rPr>
        <w:t xml:space="preserve"> </w:t>
      </w:r>
      <w:r w:rsidR="001F0EC0" w:rsidRPr="00F118C4">
        <w:rPr>
          <w:rFonts w:ascii="Palatino Linotype" w:hAnsi="Palatino Linotype" w:cstheme="minorHAnsi"/>
          <w:b/>
          <w:bCs/>
          <w:sz w:val="18"/>
          <w:szCs w:val="18"/>
        </w:rPr>
        <w:t>:</w:t>
      </w:r>
      <w:r w:rsidR="001F0EC0" w:rsidRPr="00F118C4">
        <w:rPr>
          <w:rFonts w:ascii="Palatino Linotype" w:hAnsi="Palatino Linotype" w:cstheme="minorHAnsi"/>
          <w:sz w:val="18"/>
          <w:szCs w:val="18"/>
        </w:rPr>
        <w:t xml:space="preserve"> comme par exemple…   </w:t>
      </w:r>
      <w:r w:rsidR="001F0EC0" w:rsidRPr="00F118C4">
        <w:rPr>
          <w:rFonts w:ascii="Palatino Linotype" w:hAnsi="Palatino Linotype" w:cstheme="minorHAnsi"/>
          <w:b/>
          <w:bCs/>
          <w:sz w:val="18"/>
          <w:szCs w:val="18"/>
        </w:rPr>
        <w:t>Pondŭs, ĕris, n. [pendo] :</w:t>
      </w:r>
      <w:r w:rsidR="00CA3BD1" w:rsidRPr="00F118C4">
        <w:rPr>
          <w:rFonts w:ascii="Palatino Linotype" w:hAnsi="Palatino Linotype" w:cstheme="minorHAnsi"/>
          <w:b/>
          <w:bCs/>
          <w:sz w:val="18"/>
          <w:szCs w:val="18"/>
        </w:rPr>
        <w:t xml:space="preserve"> </w:t>
      </w:r>
      <w:r w:rsidR="00CA3BD1" w:rsidRPr="00F118C4">
        <w:rPr>
          <w:rFonts w:ascii="Palatino Linotype" w:hAnsi="Palatino Linotype" w:cstheme="minorHAnsi"/>
          <w:sz w:val="18"/>
          <w:szCs w:val="18"/>
        </w:rPr>
        <w:t xml:space="preserve"> </w:t>
      </w:r>
      <w:r w:rsidR="001F0EC0" w:rsidRPr="00F118C4">
        <w:rPr>
          <w:rFonts w:ascii="Palatino Linotype" w:hAnsi="Palatino Linotype" w:cstheme="minorHAnsi"/>
          <w:sz w:val="18"/>
          <w:szCs w:val="18"/>
        </w:rPr>
        <w:t xml:space="preserve"> 1 -</w:t>
      </w:r>
      <w:r w:rsidR="00CA3BD1" w:rsidRPr="00F118C4">
        <w:rPr>
          <w:rFonts w:ascii="Palatino Linotype" w:hAnsi="Palatino Linotype" w:cstheme="minorHAnsi"/>
          <w:sz w:val="18"/>
          <w:szCs w:val="18"/>
        </w:rPr>
        <w:t xml:space="preserve"> </w:t>
      </w:r>
      <w:r w:rsidR="001F0EC0" w:rsidRPr="00F118C4">
        <w:rPr>
          <w:rFonts w:ascii="Palatino Linotype" w:hAnsi="Palatino Linotype" w:cstheme="minorHAnsi"/>
          <w:sz w:val="18"/>
          <w:szCs w:val="18"/>
        </w:rPr>
        <w:t>poids [</w:t>
      </w:r>
      <w:r w:rsidR="001F0EC0" w:rsidRPr="00F118C4">
        <w:rPr>
          <w:rFonts w:ascii="Palatino Linotype" w:hAnsi="Palatino Linotype" w:cstheme="minorHAnsi"/>
          <w:i/>
          <w:iCs/>
          <w:sz w:val="18"/>
          <w:szCs w:val="18"/>
        </w:rPr>
        <w:t xml:space="preserve">pour balance. </w:t>
      </w:r>
      <w:r w:rsidR="00CA3BD1" w:rsidRPr="00F118C4">
        <w:rPr>
          <w:rFonts w:ascii="Palatino Linotype" w:hAnsi="Palatino Linotype" w:cstheme="minorHAnsi"/>
          <w:sz w:val="18"/>
          <w:szCs w:val="18"/>
        </w:rPr>
        <w:t xml:space="preserve">  </w:t>
      </w:r>
      <w:r w:rsidR="001F0EC0" w:rsidRPr="00F118C4">
        <w:rPr>
          <w:rFonts w:ascii="Palatino Linotype" w:hAnsi="Palatino Linotype" w:cstheme="minorHAnsi"/>
          <w:sz w:val="18"/>
          <w:szCs w:val="18"/>
        </w:rPr>
        <w:t xml:space="preserve"> 2 -</w:t>
      </w:r>
      <w:r w:rsidR="00CA3BD1" w:rsidRPr="00F118C4">
        <w:rPr>
          <w:rFonts w:ascii="Palatino Linotype" w:hAnsi="Palatino Linotype" w:cstheme="minorHAnsi"/>
          <w:sz w:val="18"/>
          <w:szCs w:val="18"/>
        </w:rPr>
        <w:t xml:space="preserve"> </w:t>
      </w:r>
      <w:r w:rsidR="001F0EC0" w:rsidRPr="00F118C4">
        <w:rPr>
          <w:rFonts w:ascii="Palatino Linotype" w:hAnsi="Palatino Linotype" w:cstheme="minorHAnsi"/>
          <w:sz w:val="18"/>
          <w:szCs w:val="18"/>
        </w:rPr>
        <w:t>poids [</w:t>
      </w:r>
      <w:r w:rsidR="001F0EC0" w:rsidRPr="00F118C4">
        <w:rPr>
          <w:rFonts w:ascii="Palatino Linotype" w:hAnsi="Palatino Linotype" w:cstheme="minorHAnsi"/>
          <w:i/>
          <w:iCs/>
          <w:sz w:val="18"/>
          <w:szCs w:val="18"/>
        </w:rPr>
        <w:t>en gén</w:t>
      </w:r>
      <w:r w:rsidR="001F0EC0" w:rsidRPr="00F118C4">
        <w:rPr>
          <w:rFonts w:ascii="Palatino Linotype" w:hAnsi="Palatino Linotype" w:cstheme="minorHAnsi"/>
          <w:sz w:val="18"/>
          <w:szCs w:val="18"/>
        </w:rPr>
        <w:t>.]</w:t>
      </w:r>
      <w:r w:rsidR="00CA3BD1" w:rsidRPr="00F118C4">
        <w:rPr>
          <w:rFonts w:ascii="Palatino Linotype" w:hAnsi="Palatino Linotype" w:cstheme="minorHAnsi"/>
          <w:sz w:val="18"/>
          <w:szCs w:val="18"/>
        </w:rPr>
        <w:t xml:space="preserve"> </w:t>
      </w:r>
      <w:r w:rsidR="001F0EC0" w:rsidRPr="00F118C4">
        <w:rPr>
          <w:rFonts w:ascii="Palatino Linotype" w:hAnsi="Palatino Linotype" w:cstheme="minorHAnsi"/>
          <w:sz w:val="18"/>
          <w:szCs w:val="18"/>
        </w:rPr>
        <w:t xml:space="preserve"> 3 -</w:t>
      </w:r>
      <w:r w:rsidR="00CA3BD1" w:rsidRPr="00F118C4">
        <w:rPr>
          <w:rFonts w:ascii="Palatino Linotype" w:hAnsi="Palatino Linotype" w:cstheme="minorHAnsi"/>
          <w:sz w:val="18"/>
          <w:szCs w:val="18"/>
        </w:rPr>
        <w:t xml:space="preserve"> </w:t>
      </w:r>
      <w:r w:rsidR="001F0EC0" w:rsidRPr="00F118C4">
        <w:rPr>
          <w:rFonts w:ascii="Palatino Linotype" w:hAnsi="Palatino Linotype" w:cstheme="minorHAnsi"/>
          <w:sz w:val="18"/>
          <w:szCs w:val="18"/>
        </w:rPr>
        <w:t>pesanteur.</w:t>
      </w:r>
      <w:r w:rsidR="00CA3BD1" w:rsidRPr="00F118C4">
        <w:rPr>
          <w:rFonts w:ascii="Palatino Linotype" w:hAnsi="Palatino Linotype" w:cstheme="minorHAnsi"/>
          <w:sz w:val="18"/>
          <w:szCs w:val="18"/>
        </w:rPr>
        <w:t xml:space="preserve">   </w:t>
      </w:r>
      <w:r w:rsidR="001F0EC0" w:rsidRPr="00F118C4">
        <w:rPr>
          <w:rFonts w:ascii="Palatino Linotype" w:hAnsi="Palatino Linotype" w:cstheme="minorHAnsi"/>
          <w:sz w:val="18"/>
          <w:szCs w:val="18"/>
        </w:rPr>
        <w:t xml:space="preserve"> 4 -</w:t>
      </w:r>
      <w:r w:rsidR="00CA3BD1" w:rsidRPr="00F118C4">
        <w:rPr>
          <w:rFonts w:ascii="Palatino Linotype" w:hAnsi="Palatino Linotype" w:cstheme="minorHAnsi"/>
          <w:sz w:val="18"/>
          <w:szCs w:val="18"/>
        </w:rPr>
        <w:t xml:space="preserve"> </w:t>
      </w:r>
      <w:r w:rsidR="001F0EC0" w:rsidRPr="00F118C4">
        <w:rPr>
          <w:rFonts w:ascii="Palatino Linotype" w:hAnsi="Palatino Linotype" w:cstheme="minorHAnsi"/>
          <w:sz w:val="18"/>
          <w:szCs w:val="18"/>
        </w:rPr>
        <w:t xml:space="preserve">corps pesant. </w:t>
      </w:r>
      <w:r w:rsidR="00CA3BD1" w:rsidRPr="00F118C4">
        <w:rPr>
          <w:rFonts w:ascii="Palatino Linotype" w:hAnsi="Palatino Linotype" w:cstheme="minorHAnsi"/>
          <w:sz w:val="18"/>
          <w:szCs w:val="18"/>
        </w:rPr>
        <w:t xml:space="preserve">    </w:t>
      </w:r>
      <w:r w:rsidR="001F0EC0" w:rsidRPr="00F118C4">
        <w:rPr>
          <w:rFonts w:ascii="Palatino Linotype" w:hAnsi="Palatino Linotype" w:cstheme="minorHAnsi"/>
          <w:sz w:val="18"/>
          <w:szCs w:val="18"/>
        </w:rPr>
        <w:t>5 -</w:t>
      </w:r>
      <w:r w:rsidR="00CA3BD1" w:rsidRPr="00F118C4">
        <w:rPr>
          <w:rFonts w:ascii="Palatino Linotype" w:hAnsi="Palatino Linotype" w:cstheme="minorHAnsi"/>
          <w:sz w:val="18"/>
          <w:szCs w:val="18"/>
        </w:rPr>
        <w:t xml:space="preserve"> </w:t>
      </w:r>
      <w:r w:rsidR="001F0EC0" w:rsidRPr="00F118C4">
        <w:rPr>
          <w:rFonts w:ascii="Palatino Linotype" w:hAnsi="Palatino Linotype" w:cstheme="minorHAnsi"/>
          <w:sz w:val="18"/>
          <w:szCs w:val="18"/>
        </w:rPr>
        <w:t xml:space="preserve">quantité, masse.  […].  poids, influence, autorité, importance.  </w:t>
      </w:r>
      <w:bookmarkStart w:id="137" w:name="liquor"/>
      <w:bookmarkEnd w:id="137"/>
      <w:r w:rsidR="001F0EC0" w:rsidRPr="00F118C4">
        <w:rPr>
          <w:rFonts w:ascii="Palatino Linotype" w:hAnsi="Palatino Linotype" w:cstheme="minorHAnsi"/>
          <w:sz w:val="18"/>
          <w:szCs w:val="18"/>
        </w:rPr>
        <w:t xml:space="preserve">   </w:t>
      </w:r>
      <w:r w:rsidR="001F0EC0" w:rsidRPr="00F118C4">
        <w:rPr>
          <w:rFonts w:ascii="Palatino Linotype" w:hAnsi="Palatino Linotype" w:cstheme="minorHAnsi"/>
          <w:b/>
          <w:bCs/>
          <w:sz w:val="18"/>
          <w:szCs w:val="18"/>
        </w:rPr>
        <w:t xml:space="preserve">Călŏr, ōris, m. </w:t>
      </w:r>
      <w:r w:rsidR="001F0EC0" w:rsidRPr="00F118C4">
        <w:rPr>
          <w:rFonts w:ascii="Palatino Linotype" w:hAnsi="Palatino Linotype" w:cstheme="minorHAnsi"/>
          <w:sz w:val="18"/>
          <w:szCs w:val="18"/>
        </w:rPr>
        <w:t>:</w:t>
      </w:r>
      <w:r w:rsidR="00CA3BD1" w:rsidRPr="00F118C4">
        <w:rPr>
          <w:rFonts w:ascii="Palatino Linotype" w:hAnsi="Palatino Linotype" w:cstheme="minorHAnsi"/>
          <w:sz w:val="18"/>
          <w:szCs w:val="18"/>
        </w:rPr>
        <w:t xml:space="preserve">  </w:t>
      </w:r>
      <w:r w:rsidR="001F0EC0" w:rsidRPr="00F118C4">
        <w:rPr>
          <w:rFonts w:ascii="Palatino Linotype" w:hAnsi="Palatino Linotype" w:cstheme="minorHAnsi"/>
          <w:sz w:val="18"/>
          <w:szCs w:val="18"/>
        </w:rPr>
        <w:t xml:space="preserve"> chaleur (</w:t>
      </w:r>
      <w:r w:rsidR="001F0EC0" w:rsidRPr="00F118C4">
        <w:rPr>
          <w:rFonts w:ascii="Palatino Linotype" w:hAnsi="Palatino Linotype" w:cstheme="minorHAnsi"/>
          <w:i/>
          <w:iCs/>
          <w:sz w:val="18"/>
          <w:szCs w:val="18"/>
        </w:rPr>
        <w:t>de l'été, du soleil, etc</w:t>
      </w:r>
      <w:r w:rsidR="001F0EC0" w:rsidRPr="00F118C4">
        <w:rPr>
          <w:rFonts w:ascii="Palatino Linotype" w:hAnsi="Palatino Linotype" w:cstheme="minorHAnsi"/>
          <w:sz w:val="18"/>
          <w:szCs w:val="18"/>
        </w:rPr>
        <w:t xml:space="preserve">.).     </w:t>
      </w:r>
      <w:r w:rsidR="001F0EC0" w:rsidRPr="00F118C4">
        <w:rPr>
          <w:rFonts w:ascii="Palatino Linotype" w:hAnsi="Palatino Linotype" w:cstheme="minorHAnsi"/>
          <w:b/>
          <w:bCs/>
          <w:sz w:val="18"/>
          <w:szCs w:val="18"/>
        </w:rPr>
        <w:t>Iginist. = igni est</w:t>
      </w:r>
      <w:r w:rsidR="001F0EC0" w:rsidRPr="00F118C4">
        <w:rPr>
          <w:rFonts w:ascii="Palatino Linotype" w:hAnsi="Palatino Linotype" w:cstheme="minorHAnsi"/>
          <w:sz w:val="18"/>
          <w:szCs w:val="18"/>
        </w:rPr>
        <w:t xml:space="preserve">.      </w:t>
      </w:r>
      <w:r w:rsidR="001F0EC0" w:rsidRPr="00F118C4">
        <w:rPr>
          <w:rFonts w:ascii="Palatino Linotype" w:hAnsi="Palatino Linotype" w:cstheme="minorHAnsi"/>
          <w:b/>
          <w:bCs/>
          <w:sz w:val="18"/>
          <w:szCs w:val="18"/>
        </w:rPr>
        <w:t>Lĭquŏr, ōris, m. (</w:t>
      </w:r>
      <w:r w:rsidR="001F0EC0" w:rsidRPr="00F118C4">
        <w:rPr>
          <w:rFonts w:ascii="Palatino Linotype" w:hAnsi="Palatino Linotype" w:cstheme="minorHAnsi"/>
          <w:b/>
          <w:bCs/>
          <w:i/>
          <w:iCs/>
          <w:sz w:val="18"/>
          <w:szCs w:val="18"/>
        </w:rPr>
        <w:t xml:space="preserve">līquŏr. </w:t>
      </w:r>
      <w:r w:rsidR="001F0EC0" w:rsidRPr="00F118C4">
        <w:rPr>
          <w:rFonts w:ascii="Palatino Linotype" w:hAnsi="Palatino Linotype" w:cstheme="minorHAnsi"/>
          <w:i/>
          <w:iCs/>
          <w:sz w:val="18"/>
          <w:szCs w:val="18"/>
        </w:rPr>
        <w:t>--- Lucr. 1, 453.)</w:t>
      </w:r>
      <w:r w:rsidR="00CA3BD1" w:rsidRPr="00F118C4">
        <w:rPr>
          <w:rFonts w:ascii="Palatino Linotype" w:hAnsi="Palatino Linotype" w:cstheme="minorHAnsi"/>
          <w:i/>
          <w:iCs/>
          <w:sz w:val="18"/>
          <w:szCs w:val="18"/>
        </w:rPr>
        <w:t xml:space="preserve"> </w:t>
      </w:r>
      <w:r w:rsidR="001F0EC0" w:rsidRPr="00F118C4">
        <w:rPr>
          <w:rFonts w:ascii="Palatino Linotype" w:hAnsi="Palatino Linotype" w:cstheme="minorHAnsi"/>
          <w:i/>
          <w:iCs/>
          <w:sz w:val="18"/>
          <w:szCs w:val="18"/>
        </w:rPr>
        <w:t xml:space="preserve">: </w:t>
      </w:r>
      <w:r w:rsidR="001F0EC0" w:rsidRPr="00F118C4">
        <w:rPr>
          <w:rFonts w:ascii="Palatino Linotype" w:hAnsi="Palatino Linotype" w:cstheme="minorHAnsi"/>
          <w:sz w:val="18"/>
          <w:szCs w:val="18"/>
        </w:rPr>
        <w:t>a - fluidité, liquidité.</w:t>
      </w:r>
      <w:r w:rsidR="00CA3BD1" w:rsidRPr="00F118C4">
        <w:rPr>
          <w:rFonts w:ascii="Palatino Linotype" w:hAnsi="Palatino Linotype" w:cstheme="minorHAnsi"/>
          <w:sz w:val="18"/>
          <w:szCs w:val="18"/>
        </w:rPr>
        <w:t xml:space="preserve"> </w:t>
      </w:r>
      <w:r w:rsidR="001F0EC0" w:rsidRPr="00F118C4">
        <w:rPr>
          <w:rFonts w:ascii="Palatino Linotype" w:hAnsi="Palatino Linotype" w:cstheme="minorHAnsi"/>
          <w:i/>
          <w:iCs/>
          <w:sz w:val="18"/>
          <w:szCs w:val="18"/>
        </w:rPr>
        <w:t>---</w:t>
      </w:r>
      <w:r w:rsidR="00CA3BD1" w:rsidRPr="00F118C4">
        <w:rPr>
          <w:rFonts w:ascii="Palatino Linotype" w:hAnsi="Palatino Linotype" w:cstheme="minorHAnsi"/>
          <w:i/>
          <w:iCs/>
          <w:sz w:val="18"/>
          <w:szCs w:val="18"/>
        </w:rPr>
        <w:t xml:space="preserve"> </w:t>
      </w:r>
      <w:r w:rsidR="001F0EC0" w:rsidRPr="00F118C4">
        <w:rPr>
          <w:rFonts w:ascii="Palatino Linotype" w:hAnsi="Palatino Linotype" w:cstheme="minorHAnsi"/>
          <w:i/>
          <w:iCs/>
          <w:sz w:val="18"/>
          <w:szCs w:val="18"/>
        </w:rPr>
        <w:t>Lucr. 1, 453</w:t>
      </w:r>
      <w:r w:rsidR="00CA3BD1" w:rsidRPr="00F118C4">
        <w:rPr>
          <w:rFonts w:ascii="Palatino Linotype" w:hAnsi="Palatino Linotype" w:cstheme="minorHAnsi"/>
          <w:sz w:val="18"/>
          <w:szCs w:val="18"/>
        </w:rPr>
        <w:t xml:space="preserve"> </w:t>
      </w:r>
      <w:r w:rsidR="001F0EC0" w:rsidRPr="00F118C4">
        <w:rPr>
          <w:rFonts w:ascii="Palatino Linotype" w:hAnsi="Palatino Linotype" w:cstheme="minorHAnsi"/>
          <w:sz w:val="18"/>
          <w:szCs w:val="18"/>
        </w:rPr>
        <w:t xml:space="preserve">;  b - liquide, fluide.   </w:t>
      </w:r>
      <w:r w:rsidR="00CA3BD1" w:rsidRPr="00F118C4">
        <w:rPr>
          <w:rFonts w:ascii="Palatino Linotype" w:hAnsi="Palatino Linotype" w:cstheme="minorHAnsi"/>
          <w:sz w:val="18"/>
          <w:szCs w:val="18"/>
        </w:rPr>
        <w:t xml:space="preserve"> </w:t>
      </w:r>
      <w:r w:rsidR="001F0EC0" w:rsidRPr="00F118C4">
        <w:rPr>
          <w:rFonts w:ascii="Palatino Linotype" w:hAnsi="Palatino Linotype" w:cstheme="minorHAnsi"/>
          <w:sz w:val="18"/>
          <w:szCs w:val="18"/>
        </w:rPr>
        <w:t xml:space="preserve">   </w:t>
      </w:r>
      <w:r w:rsidR="001F0EC0" w:rsidRPr="00F118C4">
        <w:rPr>
          <w:rFonts w:ascii="Palatino Linotype" w:hAnsi="Palatino Linotype" w:cstheme="minorHAnsi"/>
          <w:b/>
          <w:bCs/>
          <w:sz w:val="18"/>
          <w:szCs w:val="18"/>
        </w:rPr>
        <w:t xml:space="preserve"> </w:t>
      </w:r>
      <w:r w:rsidR="001F0EC0" w:rsidRPr="00F118C4">
        <w:rPr>
          <w:rFonts w:ascii="Palatino Linotype" w:hAnsi="Palatino Linotype" w:cstheme="minorHAnsi"/>
          <w:b/>
          <w:bCs/>
          <w:sz w:val="18"/>
          <w:szCs w:val="18"/>
        </w:rPr>
        <w:br/>
        <w:t xml:space="preserve">          </w:t>
      </w:r>
      <w:r w:rsidR="001F0EC0" w:rsidRPr="00F118C4">
        <w:rPr>
          <w:rFonts w:ascii="Palatino Linotype" w:hAnsi="Palatino Linotype" w:cstheme="minorHAnsi"/>
          <w:b/>
          <w:bCs/>
          <w:color w:val="C00000"/>
          <w:sz w:val="18"/>
          <w:szCs w:val="18"/>
        </w:rPr>
        <w:t>NB</w:t>
      </w:r>
      <w:r w:rsidR="001F0EC0" w:rsidRPr="00F118C4">
        <w:rPr>
          <w:rFonts w:ascii="Palatino Linotype" w:hAnsi="Palatino Linotype" w:cstheme="minorHAnsi"/>
          <w:b/>
          <w:bCs/>
          <w:sz w:val="18"/>
          <w:szCs w:val="18"/>
        </w:rPr>
        <w:t>. Aquai</w:t>
      </w:r>
      <w:r w:rsidR="001F0EC0" w:rsidRPr="00F118C4">
        <w:rPr>
          <w:rFonts w:ascii="Palatino Linotype" w:hAnsi="Palatino Linotype" w:cstheme="minorHAnsi"/>
          <w:sz w:val="18"/>
          <w:szCs w:val="18"/>
        </w:rPr>
        <w:t xml:space="preserve"> est considéré ici comme un datif arch. et non comme un gén. par ER et Bailey</w:t>
      </w:r>
      <w:r w:rsidR="00CA3BD1" w:rsidRPr="00F118C4">
        <w:rPr>
          <w:rFonts w:ascii="Palatino Linotype" w:hAnsi="Palatino Linotype" w:cstheme="minorHAnsi"/>
          <w:sz w:val="18"/>
          <w:szCs w:val="18"/>
        </w:rPr>
        <w:t xml:space="preserve"> </w:t>
      </w:r>
      <w:r w:rsidR="001F0EC0" w:rsidRPr="00F118C4">
        <w:rPr>
          <w:rFonts w:ascii="Palatino Linotype" w:hAnsi="Palatino Linotype" w:cstheme="minorHAnsi"/>
          <w:sz w:val="18"/>
          <w:szCs w:val="18"/>
        </w:rPr>
        <w:t>; Lachman voit trois génitifs saxist (= saxi est) ... ignis . . . aquai.     Martin retient comme cp de conjunctum les trois dat. saxis, corporibus, inani et les deux gén. ignis et aquai.      Voir les discussions de ER et B).</w:t>
      </w:r>
      <w:r w:rsidRPr="00F118C4">
        <w:rPr>
          <w:rFonts w:ascii="Palatino Linotype" w:hAnsi="Palatino Linotype" w:cstheme="minorHAnsi"/>
          <w:b/>
          <w:sz w:val="18"/>
          <w:szCs w:val="18"/>
        </w:rPr>
        <w:t xml:space="preserve">      </w:t>
      </w:r>
    </w:p>
  </w:footnote>
  <w:footnote w:id="454">
    <w:p w:rsidR="00EE71F4" w:rsidRPr="00F118C4" w:rsidRDefault="00EE71F4"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1F0EC0" w:rsidRPr="00F118C4">
        <w:rPr>
          <w:rFonts w:ascii="Palatino Linotype" w:hAnsi="Palatino Linotype" w:cstheme="minorHAnsi"/>
          <w:b/>
          <w:bCs/>
          <w:sz w:val="18"/>
          <w:szCs w:val="18"/>
        </w:rPr>
        <w:t>454. — tactus corporibus cunctis, intactus inani. —</w:t>
      </w:r>
      <w:r w:rsidR="001F0EC0" w:rsidRPr="00F118C4">
        <w:rPr>
          <w:rFonts w:ascii="Palatino Linotype" w:hAnsi="Palatino Linotype" w:cstheme="minorHAnsi"/>
          <w:sz w:val="18"/>
          <w:szCs w:val="18"/>
        </w:rPr>
        <w:t xml:space="preserve">  </w:t>
      </w:r>
      <w:r w:rsidR="001F0EC0" w:rsidRPr="00F118C4">
        <w:rPr>
          <w:rFonts w:ascii="Palatino Linotype" w:hAnsi="Palatino Linotype" w:cstheme="minorHAnsi"/>
          <w:b/>
          <w:bCs/>
          <w:sz w:val="18"/>
          <w:szCs w:val="18"/>
        </w:rPr>
        <w:t>Tactus, us, m</w:t>
      </w:r>
      <w:r w:rsidR="00CA3BD1" w:rsidRPr="00F118C4">
        <w:rPr>
          <w:rFonts w:ascii="Palatino Linotype" w:hAnsi="Palatino Linotype" w:cstheme="minorHAnsi"/>
          <w:b/>
          <w:bCs/>
          <w:sz w:val="18"/>
          <w:szCs w:val="18"/>
        </w:rPr>
        <w:t xml:space="preserve"> </w:t>
      </w:r>
      <w:r w:rsidR="001F0EC0" w:rsidRPr="00F118C4">
        <w:rPr>
          <w:rFonts w:ascii="Palatino Linotype" w:hAnsi="Palatino Linotype" w:cstheme="minorHAnsi"/>
          <w:b/>
          <w:bCs/>
          <w:sz w:val="18"/>
          <w:szCs w:val="18"/>
        </w:rPr>
        <w:t>:</w:t>
      </w:r>
      <w:r w:rsidR="001F0EC0" w:rsidRPr="00F118C4">
        <w:rPr>
          <w:rFonts w:ascii="Palatino Linotype" w:hAnsi="Palatino Linotype" w:cstheme="minorHAnsi"/>
          <w:sz w:val="18"/>
          <w:szCs w:val="18"/>
        </w:rPr>
        <w:t xml:space="preserve"> le caractère tangible</w:t>
      </w:r>
      <w:r w:rsidR="00CA3BD1" w:rsidRPr="00F118C4">
        <w:rPr>
          <w:rFonts w:ascii="Palatino Linotype" w:hAnsi="Palatino Linotype" w:cstheme="minorHAnsi"/>
          <w:sz w:val="18"/>
          <w:szCs w:val="18"/>
        </w:rPr>
        <w:t xml:space="preserve"> </w:t>
      </w:r>
      <w:r w:rsidR="001F0EC0" w:rsidRPr="00F118C4">
        <w:rPr>
          <w:rFonts w:ascii="Palatino Linotype" w:hAnsi="Palatino Linotype" w:cstheme="minorHAnsi"/>
          <w:sz w:val="18"/>
          <w:szCs w:val="18"/>
        </w:rPr>
        <w:t xml:space="preserve">; </w:t>
      </w:r>
      <w:r w:rsidR="001F0EC0" w:rsidRPr="00F118C4">
        <w:rPr>
          <w:rFonts w:ascii="Palatino Linotype" w:hAnsi="Palatino Linotype" w:cstheme="minorHAnsi"/>
          <w:b/>
          <w:bCs/>
          <w:sz w:val="18"/>
          <w:szCs w:val="18"/>
        </w:rPr>
        <w:t>intactus, us, m</w:t>
      </w:r>
      <w:r w:rsidR="00CA3BD1" w:rsidRPr="00F118C4">
        <w:rPr>
          <w:rFonts w:ascii="Palatino Linotype" w:hAnsi="Palatino Linotype" w:cstheme="minorHAnsi"/>
          <w:b/>
          <w:bCs/>
          <w:sz w:val="18"/>
          <w:szCs w:val="18"/>
        </w:rPr>
        <w:t xml:space="preserve"> </w:t>
      </w:r>
      <w:r w:rsidR="001F0EC0" w:rsidRPr="00F118C4">
        <w:rPr>
          <w:rFonts w:ascii="Palatino Linotype" w:hAnsi="Palatino Linotype" w:cstheme="minorHAnsi"/>
          <w:b/>
          <w:bCs/>
          <w:sz w:val="18"/>
          <w:szCs w:val="18"/>
        </w:rPr>
        <w:t>:</w:t>
      </w:r>
      <w:r w:rsidR="001F0EC0" w:rsidRPr="00F118C4">
        <w:rPr>
          <w:rFonts w:ascii="Palatino Linotype" w:hAnsi="Palatino Linotype" w:cstheme="minorHAnsi"/>
          <w:sz w:val="18"/>
          <w:szCs w:val="18"/>
        </w:rPr>
        <w:t xml:space="preserve"> l’intangibilité (ER. et B.). </w:t>
      </w:r>
      <w:r w:rsidRPr="00F118C4">
        <w:rPr>
          <w:rFonts w:ascii="Palatino Linotype" w:hAnsi="Palatino Linotype" w:cstheme="minorHAnsi"/>
          <w:b/>
          <w:sz w:val="18"/>
          <w:szCs w:val="18"/>
        </w:rPr>
        <w:t xml:space="preserve">    </w:t>
      </w:r>
    </w:p>
  </w:footnote>
  <w:footnote w:id="455">
    <w:p w:rsidR="00EE71F4" w:rsidRPr="00F118C4" w:rsidRDefault="00EE71F4"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1F0EC0" w:rsidRPr="00F118C4">
        <w:rPr>
          <w:rFonts w:ascii="Palatino Linotype" w:hAnsi="Palatino Linotype" w:cstheme="minorHAnsi"/>
          <w:b/>
          <w:bCs/>
          <w:sz w:val="18"/>
          <w:szCs w:val="18"/>
        </w:rPr>
        <w:t>455. — Servĭtĭum contrā, paupertas dīvĭtĭaeque, —</w:t>
      </w:r>
      <w:r w:rsidR="001F0EC0" w:rsidRPr="00F118C4">
        <w:rPr>
          <w:rFonts w:ascii="Palatino Linotype" w:hAnsi="Palatino Linotype" w:cstheme="minorHAnsi"/>
          <w:sz w:val="18"/>
          <w:szCs w:val="18"/>
        </w:rPr>
        <w:t xml:space="preserve">  </w:t>
      </w:r>
      <w:r w:rsidR="00CA3BD1" w:rsidRPr="00F118C4">
        <w:rPr>
          <w:rFonts w:ascii="Palatino Linotype" w:hAnsi="Palatino Linotype" w:cstheme="minorHAnsi"/>
          <w:sz w:val="18"/>
          <w:szCs w:val="18"/>
        </w:rPr>
        <w:t xml:space="preserve">   </w:t>
      </w:r>
      <w:r w:rsidR="001F0EC0" w:rsidRPr="00F118C4">
        <w:rPr>
          <w:rFonts w:ascii="Palatino Linotype" w:hAnsi="Palatino Linotype" w:cstheme="minorHAnsi"/>
          <w:sz w:val="18"/>
          <w:szCs w:val="18"/>
        </w:rPr>
        <w:t xml:space="preserve">    </w:t>
      </w:r>
      <w:r w:rsidR="001F0EC0" w:rsidRPr="00F118C4">
        <w:rPr>
          <w:rFonts w:ascii="Palatino Linotype" w:hAnsi="Palatino Linotype" w:cstheme="minorHAnsi"/>
          <w:b/>
          <w:bCs/>
          <w:sz w:val="18"/>
          <w:szCs w:val="18"/>
        </w:rPr>
        <w:t>Contrā</w:t>
      </w:r>
      <w:r w:rsidR="001F0EC0" w:rsidRPr="00F118C4">
        <w:rPr>
          <w:rFonts w:ascii="Palatino Linotype" w:hAnsi="Palatino Linotype" w:cstheme="minorHAnsi"/>
          <w:sz w:val="18"/>
          <w:szCs w:val="18"/>
        </w:rPr>
        <w:t xml:space="preserve">, </w:t>
      </w:r>
      <w:r w:rsidR="001F0EC0" w:rsidRPr="00F118C4">
        <w:rPr>
          <w:rFonts w:ascii="Palatino Linotype" w:hAnsi="Palatino Linotype" w:cstheme="minorHAnsi"/>
          <w:i/>
          <w:iCs/>
          <w:sz w:val="18"/>
          <w:szCs w:val="18"/>
        </w:rPr>
        <w:t>adv</w:t>
      </w:r>
      <w:r w:rsidR="001F0EC0" w:rsidRPr="00F118C4">
        <w:rPr>
          <w:rFonts w:ascii="Palatino Linotype" w:hAnsi="Palatino Linotype" w:cstheme="minorHAnsi"/>
          <w:sz w:val="18"/>
          <w:szCs w:val="18"/>
        </w:rPr>
        <w:t>. :</w:t>
      </w:r>
      <w:r w:rsidR="00CA3BD1" w:rsidRPr="00F118C4">
        <w:rPr>
          <w:rFonts w:ascii="Palatino Linotype" w:hAnsi="Palatino Linotype" w:cstheme="minorHAnsi"/>
          <w:sz w:val="18"/>
          <w:szCs w:val="18"/>
        </w:rPr>
        <w:t xml:space="preserve"> </w:t>
      </w:r>
      <w:r w:rsidR="001F0EC0" w:rsidRPr="00F118C4">
        <w:rPr>
          <w:rFonts w:ascii="Palatino Linotype" w:hAnsi="Palatino Linotype" w:cstheme="minorHAnsi"/>
          <w:sz w:val="18"/>
          <w:szCs w:val="18"/>
        </w:rPr>
        <w:t xml:space="preserve"> a - vis-à-vis, en face.</w:t>
      </w:r>
      <w:r w:rsidR="00CA3BD1" w:rsidRPr="00F118C4">
        <w:rPr>
          <w:rFonts w:ascii="Palatino Linotype" w:hAnsi="Palatino Linotype" w:cstheme="minorHAnsi"/>
          <w:sz w:val="18"/>
          <w:szCs w:val="18"/>
        </w:rPr>
        <w:t xml:space="preserve">   </w:t>
      </w:r>
      <w:r w:rsidR="001F0EC0" w:rsidRPr="00F118C4">
        <w:rPr>
          <w:rFonts w:ascii="Palatino Linotype" w:hAnsi="Palatino Linotype" w:cstheme="minorHAnsi"/>
          <w:sz w:val="18"/>
          <w:szCs w:val="18"/>
        </w:rPr>
        <w:t xml:space="preserve"> b -</w:t>
      </w:r>
      <w:r w:rsidR="00CA3BD1" w:rsidRPr="00F118C4">
        <w:rPr>
          <w:rFonts w:ascii="Palatino Linotype" w:hAnsi="Palatino Linotype" w:cstheme="minorHAnsi"/>
          <w:sz w:val="18"/>
          <w:szCs w:val="18"/>
        </w:rPr>
        <w:t xml:space="preserve"> </w:t>
      </w:r>
      <w:r w:rsidR="001F0EC0" w:rsidRPr="00F118C4">
        <w:rPr>
          <w:rFonts w:ascii="Palatino Linotype" w:hAnsi="Palatino Linotype" w:cstheme="minorHAnsi"/>
          <w:sz w:val="18"/>
          <w:szCs w:val="18"/>
        </w:rPr>
        <w:t xml:space="preserve">au contraire, contrairement, au rebours.       </w:t>
      </w:r>
      <w:r w:rsidR="001F0EC0" w:rsidRPr="00F118C4">
        <w:rPr>
          <w:rFonts w:ascii="Palatino Linotype" w:hAnsi="Palatino Linotype" w:cstheme="minorHAnsi"/>
          <w:b/>
          <w:bCs/>
          <w:sz w:val="18"/>
          <w:szCs w:val="18"/>
        </w:rPr>
        <w:t xml:space="preserve">Servĭtĭum, ĭi, n. </w:t>
      </w:r>
      <w:r w:rsidR="001F0EC0" w:rsidRPr="00F118C4">
        <w:rPr>
          <w:rFonts w:ascii="Palatino Linotype" w:hAnsi="Palatino Linotype" w:cstheme="minorHAnsi"/>
          <w:sz w:val="18"/>
          <w:szCs w:val="18"/>
        </w:rPr>
        <w:t xml:space="preserve">: - 1 - condition d'esclave, esclavage, servitude.      </w:t>
      </w:r>
      <w:r w:rsidR="001F0EC0" w:rsidRPr="00F118C4">
        <w:rPr>
          <w:rFonts w:ascii="Palatino Linotype" w:hAnsi="Palatino Linotype" w:cstheme="minorHAnsi"/>
          <w:b/>
          <w:bCs/>
          <w:sz w:val="18"/>
          <w:szCs w:val="18"/>
        </w:rPr>
        <w:t>Paupertās, ātis, f.</w:t>
      </w:r>
      <w:r w:rsidR="001F0EC0" w:rsidRPr="00F118C4">
        <w:rPr>
          <w:rFonts w:ascii="Palatino Linotype" w:hAnsi="Palatino Linotype" w:cstheme="minorHAnsi"/>
          <w:sz w:val="18"/>
          <w:szCs w:val="18"/>
        </w:rPr>
        <w:t xml:space="preserve"> : - 1 -</w:t>
      </w:r>
      <w:r w:rsidR="00CA3BD1" w:rsidRPr="00F118C4">
        <w:rPr>
          <w:rFonts w:ascii="Palatino Linotype" w:hAnsi="Palatino Linotype" w:cstheme="minorHAnsi"/>
          <w:sz w:val="18"/>
          <w:szCs w:val="18"/>
        </w:rPr>
        <w:t xml:space="preserve"> </w:t>
      </w:r>
      <w:r w:rsidR="001F0EC0" w:rsidRPr="00F118C4">
        <w:rPr>
          <w:rFonts w:ascii="Palatino Linotype" w:hAnsi="Palatino Linotype" w:cstheme="minorHAnsi"/>
          <w:sz w:val="18"/>
          <w:szCs w:val="18"/>
        </w:rPr>
        <w:t>pauvreté [</w:t>
      </w:r>
      <w:r w:rsidR="001F0EC0" w:rsidRPr="00F118C4">
        <w:rPr>
          <w:rFonts w:ascii="Palatino Linotype" w:hAnsi="Palatino Linotype" w:cstheme="minorHAnsi"/>
          <w:i/>
          <w:iCs/>
          <w:sz w:val="18"/>
          <w:szCs w:val="18"/>
        </w:rPr>
        <w:t>sens plus faible que egestas, inopia</w:t>
      </w:r>
      <w:r w:rsidR="001F0EC0" w:rsidRPr="00F118C4">
        <w:rPr>
          <w:rFonts w:ascii="Palatino Linotype" w:hAnsi="Palatino Linotype" w:cstheme="minorHAnsi"/>
          <w:sz w:val="18"/>
          <w:szCs w:val="18"/>
        </w:rPr>
        <w:t>], gêne. - 2 -</w:t>
      </w:r>
      <w:r w:rsidR="00CA3BD1" w:rsidRPr="00F118C4">
        <w:rPr>
          <w:rFonts w:ascii="Palatino Linotype" w:hAnsi="Palatino Linotype" w:cstheme="minorHAnsi"/>
          <w:sz w:val="18"/>
          <w:szCs w:val="18"/>
        </w:rPr>
        <w:t xml:space="preserve"> </w:t>
      </w:r>
      <w:r w:rsidR="001F0EC0" w:rsidRPr="00F118C4">
        <w:rPr>
          <w:rFonts w:ascii="Palatino Linotype" w:hAnsi="Palatino Linotype" w:cstheme="minorHAnsi"/>
          <w:sz w:val="18"/>
          <w:szCs w:val="18"/>
        </w:rPr>
        <w:t xml:space="preserve">= </w:t>
      </w:r>
      <w:r w:rsidR="001F0EC0" w:rsidRPr="00F118C4">
        <w:rPr>
          <w:rFonts w:ascii="Palatino Linotype" w:hAnsi="Palatino Linotype" w:cstheme="minorHAnsi"/>
          <w:i/>
          <w:iCs/>
          <w:sz w:val="18"/>
          <w:szCs w:val="18"/>
        </w:rPr>
        <w:t>egestas, inopia</w:t>
      </w:r>
      <w:r w:rsidR="001F0EC0" w:rsidRPr="00F118C4">
        <w:rPr>
          <w:rFonts w:ascii="Palatino Linotype" w:hAnsi="Palatino Linotype" w:cstheme="minorHAnsi"/>
          <w:sz w:val="18"/>
          <w:szCs w:val="18"/>
        </w:rPr>
        <w:t xml:space="preserve">, indigence, misère.   </w:t>
      </w:r>
      <w:r w:rsidR="001F0EC0" w:rsidRPr="00F118C4">
        <w:rPr>
          <w:rFonts w:ascii="Palatino Linotype" w:hAnsi="Palatino Linotype" w:cstheme="minorHAnsi"/>
          <w:b/>
          <w:bCs/>
          <w:sz w:val="18"/>
          <w:szCs w:val="18"/>
        </w:rPr>
        <w:t>Dīvĭtĭæ, ārum, f.</w:t>
      </w:r>
      <w:r w:rsidR="001F0EC0" w:rsidRPr="00F118C4">
        <w:rPr>
          <w:rFonts w:ascii="Palatino Linotype" w:hAnsi="Palatino Linotype" w:cstheme="minorHAnsi"/>
          <w:sz w:val="18"/>
          <w:szCs w:val="18"/>
        </w:rPr>
        <w:t xml:space="preserve"> : biens, richesses, fortune.</w:t>
      </w:r>
      <w:r w:rsidRPr="00F118C4">
        <w:rPr>
          <w:rFonts w:ascii="Palatino Linotype" w:hAnsi="Palatino Linotype" w:cstheme="minorHAnsi"/>
          <w:b/>
          <w:sz w:val="18"/>
          <w:szCs w:val="18"/>
        </w:rPr>
        <w:t xml:space="preserve">     </w:t>
      </w:r>
    </w:p>
  </w:footnote>
  <w:footnote w:id="456">
    <w:p w:rsidR="00EE71F4" w:rsidRPr="00F118C4" w:rsidRDefault="00EE71F4"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1F0EC0" w:rsidRPr="00F118C4">
        <w:rPr>
          <w:rFonts w:ascii="Palatino Linotype" w:hAnsi="Palatino Linotype" w:cstheme="minorHAnsi"/>
          <w:b/>
          <w:bCs/>
          <w:sz w:val="18"/>
          <w:szCs w:val="18"/>
        </w:rPr>
        <w:t>456. — libertas, bellum, concordia, cetera quorum  —  Lībertās, ātis, f. :</w:t>
      </w:r>
      <w:r w:rsidR="00CA3BD1" w:rsidRPr="00F118C4">
        <w:rPr>
          <w:rFonts w:ascii="Palatino Linotype" w:hAnsi="Palatino Linotype" w:cstheme="minorHAnsi"/>
          <w:b/>
          <w:bCs/>
          <w:sz w:val="18"/>
          <w:szCs w:val="18"/>
        </w:rPr>
        <w:t xml:space="preserve"> </w:t>
      </w:r>
      <w:r w:rsidR="001F0EC0" w:rsidRPr="00F118C4">
        <w:rPr>
          <w:rFonts w:ascii="Palatino Linotype" w:hAnsi="Palatino Linotype" w:cstheme="minorHAnsi"/>
          <w:sz w:val="18"/>
          <w:szCs w:val="18"/>
        </w:rPr>
        <w:t xml:space="preserve">liberté.  </w:t>
      </w:r>
      <w:r w:rsidR="006F781C" w:rsidRPr="00F118C4">
        <w:rPr>
          <w:rFonts w:ascii="Palatino Linotype" w:hAnsi="Palatino Linotype" w:cstheme="minorHAnsi"/>
          <w:sz w:val="18"/>
          <w:szCs w:val="18"/>
        </w:rPr>
        <w:t xml:space="preserve">  </w:t>
      </w:r>
      <w:r w:rsidR="001F0EC0" w:rsidRPr="00F118C4">
        <w:rPr>
          <w:rFonts w:ascii="Palatino Linotype" w:hAnsi="Palatino Linotype" w:cstheme="minorHAnsi"/>
          <w:b/>
          <w:bCs/>
          <w:sz w:val="18"/>
          <w:szCs w:val="18"/>
        </w:rPr>
        <w:t>Concordĭa, æ, f.</w:t>
      </w:r>
      <w:r w:rsidR="00CA3BD1" w:rsidRPr="00F118C4">
        <w:rPr>
          <w:rFonts w:ascii="Palatino Linotype" w:hAnsi="Palatino Linotype" w:cstheme="minorHAnsi"/>
          <w:b/>
          <w:bCs/>
          <w:sz w:val="18"/>
          <w:szCs w:val="18"/>
        </w:rPr>
        <w:t xml:space="preserve"> </w:t>
      </w:r>
      <w:r w:rsidR="001F0EC0" w:rsidRPr="00F118C4">
        <w:rPr>
          <w:rFonts w:ascii="Palatino Linotype" w:hAnsi="Palatino Linotype" w:cstheme="minorHAnsi"/>
          <w:b/>
          <w:bCs/>
          <w:sz w:val="18"/>
          <w:szCs w:val="18"/>
        </w:rPr>
        <w:t xml:space="preserve">: </w:t>
      </w:r>
      <w:r w:rsidR="00CA3BD1" w:rsidRPr="00F118C4">
        <w:rPr>
          <w:rFonts w:ascii="Palatino Linotype" w:hAnsi="Palatino Linotype" w:cstheme="minorHAnsi"/>
          <w:sz w:val="18"/>
          <w:szCs w:val="18"/>
        </w:rPr>
        <w:t xml:space="preserve">  </w:t>
      </w:r>
      <w:r w:rsidR="001F0EC0" w:rsidRPr="00F118C4">
        <w:rPr>
          <w:rFonts w:ascii="Palatino Linotype" w:hAnsi="Palatino Linotype" w:cstheme="minorHAnsi"/>
          <w:sz w:val="18"/>
          <w:szCs w:val="18"/>
        </w:rPr>
        <w:t>a</w:t>
      </w:r>
      <w:r w:rsidR="00CA3BD1" w:rsidRPr="00F118C4">
        <w:rPr>
          <w:rFonts w:ascii="Palatino Linotype" w:hAnsi="Palatino Linotype" w:cstheme="minorHAnsi"/>
          <w:sz w:val="18"/>
          <w:szCs w:val="18"/>
        </w:rPr>
        <w:t xml:space="preserve"> </w:t>
      </w:r>
      <w:r w:rsidR="001F0EC0" w:rsidRPr="00F118C4">
        <w:rPr>
          <w:rFonts w:ascii="Palatino Linotype" w:hAnsi="Palatino Linotype" w:cstheme="minorHAnsi"/>
          <w:sz w:val="18"/>
          <w:szCs w:val="18"/>
        </w:rPr>
        <w:t>-</w:t>
      </w:r>
      <w:r w:rsidR="00CA3BD1" w:rsidRPr="00F118C4">
        <w:rPr>
          <w:rFonts w:ascii="Palatino Linotype" w:hAnsi="Palatino Linotype" w:cstheme="minorHAnsi"/>
          <w:sz w:val="18"/>
          <w:szCs w:val="18"/>
        </w:rPr>
        <w:t xml:space="preserve"> </w:t>
      </w:r>
      <w:r w:rsidR="001F0EC0" w:rsidRPr="00F118C4">
        <w:rPr>
          <w:rFonts w:ascii="Palatino Linotype" w:hAnsi="Palatino Linotype" w:cstheme="minorHAnsi"/>
          <w:sz w:val="18"/>
          <w:szCs w:val="18"/>
        </w:rPr>
        <w:t>concorde, accord, entente, harmonie.</w:t>
      </w:r>
      <w:r w:rsidR="00CA3BD1" w:rsidRPr="00F118C4">
        <w:rPr>
          <w:rFonts w:ascii="Palatino Linotype" w:hAnsi="Palatino Linotype" w:cstheme="minorHAnsi"/>
          <w:sz w:val="18"/>
          <w:szCs w:val="18"/>
        </w:rPr>
        <w:t xml:space="preserve">   </w:t>
      </w:r>
      <w:r w:rsidR="001F0EC0" w:rsidRPr="00F118C4">
        <w:rPr>
          <w:rFonts w:ascii="Palatino Linotype" w:hAnsi="Palatino Linotype" w:cstheme="minorHAnsi"/>
          <w:sz w:val="18"/>
          <w:szCs w:val="18"/>
        </w:rPr>
        <w:t>b</w:t>
      </w:r>
      <w:r w:rsidR="00CA3BD1" w:rsidRPr="00F118C4">
        <w:rPr>
          <w:rFonts w:ascii="Palatino Linotype" w:hAnsi="Palatino Linotype" w:cstheme="minorHAnsi"/>
          <w:sz w:val="18"/>
          <w:szCs w:val="18"/>
        </w:rPr>
        <w:t xml:space="preserve"> </w:t>
      </w:r>
      <w:r w:rsidR="001F0EC0" w:rsidRPr="00F118C4">
        <w:rPr>
          <w:rFonts w:ascii="Palatino Linotype" w:hAnsi="Palatino Linotype" w:cstheme="minorHAnsi"/>
          <w:sz w:val="18"/>
          <w:szCs w:val="18"/>
        </w:rPr>
        <w:t>-</w:t>
      </w:r>
      <w:r w:rsidR="00CA3BD1" w:rsidRPr="00F118C4">
        <w:rPr>
          <w:rFonts w:ascii="Palatino Linotype" w:hAnsi="Palatino Linotype" w:cstheme="minorHAnsi"/>
          <w:sz w:val="18"/>
          <w:szCs w:val="18"/>
        </w:rPr>
        <w:t xml:space="preserve"> </w:t>
      </w:r>
      <w:r w:rsidR="001F0EC0" w:rsidRPr="00F118C4">
        <w:rPr>
          <w:rFonts w:ascii="Palatino Linotype" w:hAnsi="Palatino Linotype" w:cstheme="minorHAnsi"/>
          <w:sz w:val="18"/>
          <w:szCs w:val="18"/>
        </w:rPr>
        <w:t>accord, harmonie (</w:t>
      </w:r>
      <w:r w:rsidR="001F0EC0" w:rsidRPr="00F118C4">
        <w:rPr>
          <w:rFonts w:ascii="Palatino Linotype" w:hAnsi="Palatino Linotype" w:cstheme="minorHAnsi"/>
          <w:i/>
          <w:iCs/>
          <w:sz w:val="18"/>
          <w:szCs w:val="18"/>
        </w:rPr>
        <w:t>des choses</w:t>
      </w:r>
      <w:r w:rsidR="001F0EC0" w:rsidRPr="00F118C4">
        <w:rPr>
          <w:rFonts w:ascii="Palatino Linotype" w:hAnsi="Palatino Linotype" w:cstheme="minorHAnsi"/>
          <w:sz w:val="18"/>
          <w:szCs w:val="18"/>
        </w:rPr>
        <w:t xml:space="preserve">).  </w:t>
      </w:r>
      <w:r w:rsidR="001F0EC0" w:rsidRPr="00F118C4">
        <w:rPr>
          <w:rFonts w:ascii="Palatino Linotype" w:hAnsi="Palatino Linotype" w:cstheme="minorHAnsi"/>
          <w:b/>
          <w:bCs/>
          <w:sz w:val="18"/>
          <w:szCs w:val="18"/>
        </w:rPr>
        <w:t>Cetera</w:t>
      </w:r>
      <w:r w:rsidR="00CA3BD1" w:rsidRPr="00F118C4">
        <w:rPr>
          <w:rFonts w:ascii="Palatino Linotype" w:hAnsi="Palatino Linotype" w:cstheme="minorHAnsi"/>
          <w:sz w:val="18"/>
          <w:szCs w:val="18"/>
        </w:rPr>
        <w:t xml:space="preserve"> </w:t>
      </w:r>
      <w:r w:rsidR="001F0EC0" w:rsidRPr="00F118C4">
        <w:rPr>
          <w:rFonts w:ascii="Palatino Linotype" w:hAnsi="Palatino Linotype" w:cstheme="minorHAnsi"/>
          <w:sz w:val="18"/>
          <w:szCs w:val="18"/>
        </w:rPr>
        <w:t>= et cetera</w:t>
      </w:r>
      <w:r w:rsidR="00CA3BD1" w:rsidRPr="00F118C4">
        <w:rPr>
          <w:rFonts w:ascii="Palatino Linotype" w:hAnsi="Palatino Linotype" w:cstheme="minorHAnsi"/>
          <w:sz w:val="18"/>
          <w:szCs w:val="18"/>
        </w:rPr>
        <w:t xml:space="preserve"> </w:t>
      </w:r>
      <w:r w:rsidR="001F0EC0" w:rsidRPr="00F118C4">
        <w:rPr>
          <w:rFonts w:ascii="Palatino Linotype" w:hAnsi="Palatino Linotype" w:cstheme="minorHAnsi"/>
          <w:sz w:val="18"/>
          <w:szCs w:val="18"/>
        </w:rPr>
        <w:t>;  asyndète ( ER.).</w:t>
      </w:r>
      <w:r w:rsidRPr="00F118C4">
        <w:rPr>
          <w:rFonts w:ascii="Palatino Linotype" w:hAnsi="Palatino Linotype" w:cstheme="minorHAnsi"/>
          <w:b/>
          <w:sz w:val="18"/>
          <w:szCs w:val="18"/>
        </w:rPr>
        <w:t xml:space="preserve">     </w:t>
      </w:r>
    </w:p>
  </w:footnote>
  <w:footnote w:id="457">
    <w:p w:rsidR="00EE71F4" w:rsidRPr="00F118C4" w:rsidRDefault="00EE71F4"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1F0EC0" w:rsidRPr="00F118C4">
        <w:rPr>
          <w:rFonts w:ascii="Palatino Linotype" w:hAnsi="Palatino Linotype" w:cstheme="minorHAnsi"/>
          <w:b/>
          <w:bCs/>
          <w:sz w:val="18"/>
          <w:szCs w:val="18"/>
        </w:rPr>
        <w:t xml:space="preserve">457. — adventu manet incŏlŭmis natura ăbĭtuque, —    </w:t>
      </w:r>
      <w:bookmarkStart w:id="138" w:name="incolumis"/>
      <w:bookmarkStart w:id="139" w:name="incolumior"/>
      <w:bookmarkEnd w:id="138"/>
      <w:bookmarkEnd w:id="139"/>
      <w:r w:rsidR="001F0EC0" w:rsidRPr="00F118C4">
        <w:rPr>
          <w:rFonts w:ascii="Palatino Linotype" w:hAnsi="Palatino Linotype" w:cstheme="minorHAnsi"/>
          <w:b/>
          <w:bCs/>
          <w:sz w:val="18"/>
          <w:szCs w:val="18"/>
        </w:rPr>
        <w:t>Incŏlŭmis, e :</w:t>
      </w:r>
      <w:r w:rsidR="00CA3BD1" w:rsidRPr="00F118C4">
        <w:rPr>
          <w:rFonts w:ascii="Palatino Linotype" w:hAnsi="Palatino Linotype" w:cstheme="minorHAnsi"/>
          <w:b/>
          <w:bCs/>
          <w:sz w:val="18"/>
          <w:szCs w:val="18"/>
        </w:rPr>
        <w:t xml:space="preserve">  </w:t>
      </w:r>
      <w:r w:rsidR="001F0EC0" w:rsidRPr="00F118C4">
        <w:rPr>
          <w:rFonts w:ascii="Palatino Linotype" w:hAnsi="Palatino Linotype" w:cstheme="minorHAnsi"/>
          <w:sz w:val="18"/>
          <w:szCs w:val="18"/>
        </w:rPr>
        <w:t xml:space="preserve">intact, entier, en bon état, sans dommage, sain et sauf (voir 246).   </w:t>
      </w:r>
      <w:r w:rsidR="001F0EC0" w:rsidRPr="00F118C4">
        <w:rPr>
          <w:rFonts w:ascii="Palatino Linotype" w:hAnsi="Palatino Linotype" w:cstheme="minorHAnsi"/>
          <w:b/>
          <w:bCs/>
          <w:sz w:val="18"/>
          <w:szCs w:val="18"/>
        </w:rPr>
        <w:t>Mănĕo, ēre,</w:t>
      </w:r>
      <w:r w:rsidR="001F0EC0" w:rsidRPr="00F118C4">
        <w:rPr>
          <w:rFonts w:ascii="Palatino Linotype" w:hAnsi="Palatino Linotype" w:cstheme="minorHAnsi"/>
          <w:sz w:val="18"/>
          <w:szCs w:val="18"/>
        </w:rPr>
        <w:t xml:space="preserve"> mansi, mansum : intr.</w:t>
      </w:r>
      <w:r w:rsidR="00CA3BD1" w:rsidRPr="00F118C4">
        <w:rPr>
          <w:rFonts w:ascii="Palatino Linotype" w:hAnsi="Palatino Linotype" w:cstheme="minorHAnsi"/>
          <w:sz w:val="18"/>
          <w:szCs w:val="18"/>
        </w:rPr>
        <w:t xml:space="preserve"> </w:t>
      </w:r>
      <w:r w:rsidR="001F0EC0" w:rsidRPr="00F118C4">
        <w:rPr>
          <w:rFonts w:ascii="Palatino Linotype" w:hAnsi="Palatino Linotype" w:cstheme="minorHAnsi"/>
          <w:sz w:val="18"/>
          <w:szCs w:val="18"/>
        </w:rPr>
        <w:t xml:space="preserve"> 1 - demeurer, rester (remaneo en. 246)  </w:t>
      </w:r>
      <w:r w:rsidR="001F0EC0" w:rsidRPr="00F118C4">
        <w:rPr>
          <w:rFonts w:ascii="Palatino Linotype" w:hAnsi="Palatino Linotype" w:cstheme="minorHAnsi"/>
          <w:b/>
          <w:bCs/>
          <w:sz w:val="18"/>
          <w:szCs w:val="18"/>
        </w:rPr>
        <w:t xml:space="preserve">    Adventŭs, ūs, m.</w:t>
      </w:r>
      <w:r w:rsidR="00CA3BD1" w:rsidRPr="00F118C4">
        <w:rPr>
          <w:rFonts w:ascii="Palatino Linotype" w:hAnsi="Palatino Linotype" w:cstheme="minorHAnsi"/>
          <w:b/>
          <w:bCs/>
          <w:sz w:val="18"/>
          <w:szCs w:val="18"/>
        </w:rPr>
        <w:t xml:space="preserve"> </w:t>
      </w:r>
      <w:r w:rsidR="001F0EC0" w:rsidRPr="00F118C4">
        <w:rPr>
          <w:rFonts w:ascii="Palatino Linotype" w:hAnsi="Palatino Linotype" w:cstheme="minorHAnsi"/>
          <w:b/>
          <w:bCs/>
          <w:sz w:val="18"/>
          <w:szCs w:val="18"/>
        </w:rPr>
        <w:t xml:space="preserve">: </w:t>
      </w:r>
      <w:r w:rsidR="001F0EC0" w:rsidRPr="00F118C4">
        <w:rPr>
          <w:rFonts w:ascii="Palatino Linotype" w:hAnsi="Palatino Linotype" w:cstheme="minorHAnsi"/>
          <w:sz w:val="18"/>
          <w:szCs w:val="18"/>
        </w:rPr>
        <w:t>-</w:t>
      </w:r>
      <w:r w:rsidR="00CA3BD1" w:rsidRPr="00F118C4">
        <w:rPr>
          <w:rFonts w:ascii="Palatino Linotype" w:hAnsi="Palatino Linotype" w:cstheme="minorHAnsi"/>
          <w:sz w:val="18"/>
          <w:szCs w:val="18"/>
        </w:rPr>
        <w:t xml:space="preserve"> </w:t>
      </w:r>
      <w:r w:rsidR="001F0EC0" w:rsidRPr="00F118C4">
        <w:rPr>
          <w:rFonts w:ascii="Palatino Linotype" w:hAnsi="Palatino Linotype" w:cstheme="minorHAnsi"/>
          <w:sz w:val="18"/>
          <w:szCs w:val="18"/>
        </w:rPr>
        <w:t>acte d'arriver et fait d'être arrivé, arrivée.</w:t>
      </w:r>
      <w:r w:rsidR="00CA3BD1" w:rsidRPr="00F118C4">
        <w:rPr>
          <w:rFonts w:ascii="Palatino Linotype" w:hAnsi="Palatino Linotype" w:cstheme="minorHAnsi"/>
          <w:sz w:val="18"/>
          <w:szCs w:val="18"/>
        </w:rPr>
        <w:t xml:space="preserve"> </w:t>
      </w:r>
      <w:r w:rsidR="001F0EC0" w:rsidRPr="00F118C4">
        <w:rPr>
          <w:rFonts w:ascii="Palatino Linotype" w:hAnsi="Palatino Linotype" w:cstheme="minorHAnsi"/>
          <w:sz w:val="18"/>
          <w:szCs w:val="18"/>
        </w:rPr>
        <w:t xml:space="preserve">  </w:t>
      </w:r>
      <w:bookmarkStart w:id="140" w:name="abitus"/>
      <w:bookmarkEnd w:id="140"/>
      <w:r w:rsidR="001F0EC0" w:rsidRPr="00F118C4">
        <w:rPr>
          <w:rFonts w:ascii="Palatino Linotype" w:hAnsi="Palatino Linotype" w:cstheme="minorHAnsi"/>
          <w:sz w:val="18"/>
          <w:szCs w:val="18"/>
        </w:rPr>
        <w:t xml:space="preserve">   </w:t>
      </w:r>
      <w:r w:rsidR="001F0EC0" w:rsidRPr="00F118C4">
        <w:rPr>
          <w:rFonts w:ascii="Palatino Linotype" w:hAnsi="Palatino Linotype" w:cstheme="minorHAnsi"/>
          <w:b/>
          <w:bCs/>
          <w:sz w:val="18"/>
          <w:szCs w:val="18"/>
        </w:rPr>
        <w:t xml:space="preserve">ăbĭtŭs, ūs, m. : </w:t>
      </w:r>
      <w:r w:rsidR="001F0EC0" w:rsidRPr="00F118C4">
        <w:rPr>
          <w:rFonts w:ascii="Palatino Linotype" w:hAnsi="Palatino Linotype" w:cstheme="minorHAnsi"/>
          <w:sz w:val="18"/>
          <w:szCs w:val="18"/>
        </w:rPr>
        <w:t>-</w:t>
      </w:r>
      <w:r w:rsidR="00CA3BD1" w:rsidRPr="00F118C4">
        <w:rPr>
          <w:rFonts w:ascii="Palatino Linotype" w:hAnsi="Palatino Linotype" w:cstheme="minorHAnsi"/>
          <w:sz w:val="18"/>
          <w:szCs w:val="18"/>
        </w:rPr>
        <w:t xml:space="preserve"> </w:t>
      </w:r>
      <w:r w:rsidR="001F0EC0" w:rsidRPr="00F118C4">
        <w:rPr>
          <w:rFonts w:ascii="Palatino Linotype" w:hAnsi="Palatino Linotype" w:cstheme="minorHAnsi"/>
          <w:sz w:val="18"/>
          <w:szCs w:val="18"/>
        </w:rPr>
        <w:t>1</w:t>
      </w:r>
      <w:r w:rsidR="00CA3BD1" w:rsidRPr="00F118C4">
        <w:rPr>
          <w:rFonts w:ascii="Palatino Linotype" w:hAnsi="Palatino Linotype" w:cstheme="minorHAnsi"/>
          <w:sz w:val="18"/>
          <w:szCs w:val="18"/>
        </w:rPr>
        <w:t xml:space="preserve"> </w:t>
      </w:r>
      <w:r w:rsidR="001F0EC0" w:rsidRPr="00F118C4">
        <w:rPr>
          <w:rFonts w:ascii="Palatino Linotype" w:hAnsi="Palatino Linotype" w:cstheme="minorHAnsi"/>
          <w:sz w:val="18"/>
          <w:szCs w:val="18"/>
        </w:rPr>
        <w:t>- départ, éloignement.</w:t>
      </w:r>
      <w:r w:rsidR="00CA3BD1" w:rsidRPr="00F118C4">
        <w:rPr>
          <w:rFonts w:ascii="Palatino Linotype" w:hAnsi="Palatino Linotype" w:cstheme="minorHAnsi"/>
          <w:sz w:val="18"/>
          <w:szCs w:val="18"/>
        </w:rPr>
        <w:t xml:space="preserve"> </w:t>
      </w:r>
      <w:r w:rsidR="001F0EC0" w:rsidRPr="00F118C4">
        <w:rPr>
          <w:rFonts w:ascii="Palatino Linotype" w:hAnsi="Palatino Linotype" w:cstheme="minorHAnsi"/>
          <w:sz w:val="18"/>
          <w:szCs w:val="18"/>
        </w:rPr>
        <w:t xml:space="preserve">  -</w:t>
      </w:r>
      <w:r w:rsidR="00CA3BD1" w:rsidRPr="00F118C4">
        <w:rPr>
          <w:rFonts w:ascii="Palatino Linotype" w:hAnsi="Palatino Linotype" w:cstheme="minorHAnsi"/>
          <w:sz w:val="18"/>
          <w:szCs w:val="18"/>
        </w:rPr>
        <w:t xml:space="preserve"> </w:t>
      </w:r>
      <w:r w:rsidR="001F0EC0" w:rsidRPr="00F118C4">
        <w:rPr>
          <w:rFonts w:ascii="Palatino Linotype" w:hAnsi="Palatino Linotype" w:cstheme="minorHAnsi"/>
          <w:sz w:val="18"/>
          <w:szCs w:val="18"/>
        </w:rPr>
        <w:t>2</w:t>
      </w:r>
      <w:r w:rsidR="00CA3BD1" w:rsidRPr="00F118C4">
        <w:rPr>
          <w:rFonts w:ascii="Palatino Linotype" w:hAnsi="Palatino Linotype" w:cstheme="minorHAnsi"/>
          <w:sz w:val="18"/>
          <w:szCs w:val="18"/>
        </w:rPr>
        <w:t xml:space="preserve"> </w:t>
      </w:r>
      <w:r w:rsidR="001F0EC0" w:rsidRPr="00F118C4">
        <w:rPr>
          <w:rFonts w:ascii="Palatino Linotype" w:hAnsi="Palatino Linotype" w:cstheme="minorHAnsi"/>
          <w:sz w:val="18"/>
          <w:szCs w:val="18"/>
        </w:rPr>
        <w:t>- issue, sortie.</w:t>
      </w:r>
      <w:r w:rsidR="00CA3BD1" w:rsidRPr="00F118C4">
        <w:rPr>
          <w:rFonts w:ascii="Palatino Linotype" w:hAnsi="Palatino Linotype" w:cstheme="minorHAnsi"/>
          <w:sz w:val="18"/>
          <w:szCs w:val="18"/>
        </w:rPr>
        <w:t xml:space="preserve"> </w:t>
      </w:r>
      <w:r w:rsidR="001F0EC0" w:rsidRPr="00F118C4">
        <w:rPr>
          <w:rFonts w:ascii="Palatino Linotype" w:hAnsi="Palatino Linotype" w:cstheme="minorHAnsi"/>
          <w:sz w:val="18"/>
          <w:szCs w:val="18"/>
        </w:rPr>
        <w:t>(voir. 677</w:t>
      </w:r>
      <w:r w:rsidR="00CA3BD1" w:rsidRPr="00F118C4">
        <w:rPr>
          <w:rFonts w:ascii="Palatino Linotype" w:hAnsi="Palatino Linotype" w:cstheme="minorHAnsi"/>
          <w:sz w:val="18"/>
          <w:szCs w:val="18"/>
        </w:rPr>
        <w:t xml:space="preserve"> </w:t>
      </w:r>
      <w:r w:rsidR="006F781C" w:rsidRPr="00F118C4">
        <w:rPr>
          <w:rFonts w:ascii="Palatino Linotype" w:hAnsi="Palatino Linotype" w:cstheme="minorHAnsi"/>
          <w:b/>
          <w:sz w:val="18"/>
          <w:szCs w:val="18"/>
        </w:rPr>
        <w:t>: «</w:t>
      </w:r>
      <w:r w:rsidR="00CA3BD1" w:rsidRPr="00F118C4">
        <w:rPr>
          <w:rFonts w:ascii="Palatino Linotype" w:hAnsi="Palatino Linotype" w:cstheme="minorHAnsi"/>
          <w:b/>
          <w:sz w:val="18"/>
          <w:szCs w:val="18"/>
        </w:rPr>
        <w:t xml:space="preserve"> </w:t>
      </w:r>
      <w:r w:rsidR="006F781C" w:rsidRPr="00F118C4">
        <w:rPr>
          <w:rFonts w:ascii="Palatino Linotype" w:hAnsi="Palatino Linotype" w:cstheme="minorHAnsi"/>
          <w:b/>
          <w:sz w:val="18"/>
          <w:szCs w:val="18"/>
        </w:rPr>
        <w:t>quorum abitu aut aditu</w:t>
      </w:r>
      <w:r w:rsidR="00CA3BD1" w:rsidRPr="00F118C4">
        <w:rPr>
          <w:rFonts w:ascii="Palatino Linotype" w:hAnsi="Palatino Linotype" w:cstheme="minorHAnsi"/>
          <w:b/>
          <w:sz w:val="18"/>
          <w:szCs w:val="18"/>
        </w:rPr>
        <w:t xml:space="preserve"> </w:t>
      </w:r>
      <w:r w:rsidR="006F781C" w:rsidRPr="00F118C4">
        <w:rPr>
          <w:rFonts w:ascii="Palatino Linotype" w:hAnsi="Palatino Linotype" w:cstheme="minorHAnsi"/>
          <w:b/>
          <w:sz w:val="18"/>
          <w:szCs w:val="18"/>
        </w:rPr>
        <w:t>»).</w:t>
      </w:r>
    </w:p>
  </w:footnote>
  <w:footnote w:id="458">
    <w:p w:rsidR="00EE71F4" w:rsidRPr="00F118C4" w:rsidRDefault="00EE71F4"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1F0EC0" w:rsidRPr="00F118C4">
        <w:rPr>
          <w:rFonts w:ascii="Palatino Linotype" w:hAnsi="Palatino Linotype" w:cstheme="minorHAnsi"/>
          <w:b/>
          <w:bCs/>
          <w:sz w:val="18"/>
          <w:szCs w:val="18"/>
        </w:rPr>
        <w:t xml:space="preserve">458. — haec soliti sumus, ut par est, eventa vocare. —  </w:t>
      </w:r>
      <w:r w:rsidR="001F0EC0" w:rsidRPr="00F118C4">
        <w:rPr>
          <w:rFonts w:ascii="Palatino Linotype" w:hAnsi="Palatino Linotype" w:cstheme="minorHAnsi"/>
          <w:sz w:val="18"/>
          <w:szCs w:val="18"/>
        </w:rPr>
        <w:t xml:space="preserve"> </w:t>
      </w:r>
      <w:r w:rsidR="001F0EC0" w:rsidRPr="00F118C4">
        <w:rPr>
          <w:rFonts w:ascii="Palatino Linotype" w:hAnsi="Palatino Linotype" w:cstheme="minorHAnsi"/>
          <w:b/>
          <w:bCs/>
          <w:sz w:val="18"/>
          <w:szCs w:val="18"/>
        </w:rPr>
        <w:t xml:space="preserve">Servitium </w:t>
      </w:r>
      <w:r w:rsidR="001F0EC0" w:rsidRPr="00F118C4">
        <w:rPr>
          <w:rFonts w:ascii="Palatino Linotype" w:hAnsi="Palatino Linotype" w:cstheme="minorHAnsi"/>
          <w:b/>
          <w:bCs/>
          <w:sz w:val="18"/>
          <w:szCs w:val="18"/>
        </w:rPr>
        <w:sym w:font="Symbol" w:char="F0AE"/>
      </w:r>
      <w:r w:rsidR="001F0EC0" w:rsidRPr="00F118C4">
        <w:rPr>
          <w:rFonts w:ascii="Palatino Linotype" w:hAnsi="Palatino Linotype" w:cstheme="minorHAnsi"/>
          <w:b/>
          <w:bCs/>
          <w:sz w:val="18"/>
          <w:szCs w:val="18"/>
        </w:rPr>
        <w:t xml:space="preserve"> cetera</w:t>
      </w:r>
      <w:r w:rsidR="00CA3BD1" w:rsidRPr="00F118C4">
        <w:rPr>
          <w:rFonts w:ascii="Palatino Linotype" w:hAnsi="Palatino Linotype" w:cstheme="minorHAnsi"/>
          <w:b/>
          <w:bCs/>
          <w:sz w:val="18"/>
          <w:szCs w:val="18"/>
        </w:rPr>
        <w:t xml:space="preserve"> </w:t>
      </w:r>
      <w:r w:rsidR="001F0EC0" w:rsidRPr="00F118C4">
        <w:rPr>
          <w:rFonts w:ascii="Palatino Linotype" w:hAnsi="Palatino Linotype" w:cstheme="minorHAnsi"/>
          <w:b/>
          <w:bCs/>
          <w:sz w:val="18"/>
          <w:szCs w:val="18"/>
        </w:rPr>
        <w:t xml:space="preserve">: </w:t>
      </w:r>
      <w:r w:rsidR="001F0EC0" w:rsidRPr="00F118C4">
        <w:rPr>
          <w:rFonts w:ascii="Palatino Linotype" w:hAnsi="Palatino Linotype" w:cstheme="minorHAnsi"/>
          <w:sz w:val="18"/>
          <w:szCs w:val="18"/>
        </w:rPr>
        <w:t xml:space="preserve">accumulation de  nominatifs absolus repris par </w:t>
      </w:r>
      <w:r w:rsidR="001F0EC0" w:rsidRPr="00F118C4">
        <w:rPr>
          <w:rFonts w:ascii="Palatino Linotype" w:hAnsi="Palatino Linotype" w:cstheme="minorHAnsi"/>
          <w:b/>
          <w:bCs/>
          <w:sz w:val="18"/>
          <w:szCs w:val="18"/>
        </w:rPr>
        <w:t>haec</w:t>
      </w:r>
      <w:r w:rsidR="001F0EC0" w:rsidRPr="00F118C4">
        <w:rPr>
          <w:rFonts w:ascii="Palatino Linotype" w:hAnsi="Palatino Linotype" w:cstheme="minorHAnsi"/>
          <w:sz w:val="18"/>
          <w:szCs w:val="18"/>
        </w:rPr>
        <w:t xml:space="preserve"> à l’acc.</w:t>
      </w:r>
      <w:r w:rsidR="00CA3BD1" w:rsidRPr="00F118C4">
        <w:rPr>
          <w:rFonts w:ascii="Palatino Linotype" w:hAnsi="Palatino Linotype" w:cstheme="minorHAnsi"/>
          <w:sz w:val="18"/>
          <w:szCs w:val="18"/>
        </w:rPr>
        <w:t xml:space="preserve"> </w:t>
      </w:r>
      <w:r w:rsidR="001F0EC0" w:rsidRPr="00F118C4">
        <w:rPr>
          <w:rFonts w:ascii="Palatino Linotype" w:hAnsi="Palatino Linotype" w:cstheme="minorHAnsi"/>
          <w:sz w:val="18"/>
          <w:szCs w:val="18"/>
        </w:rPr>
        <w:t xml:space="preserve">; légère anacoluthe ( ER.)    </w:t>
      </w:r>
      <w:r w:rsidR="001F0EC0" w:rsidRPr="00F118C4">
        <w:rPr>
          <w:rFonts w:ascii="Palatino Linotype" w:hAnsi="Palatino Linotype" w:cstheme="minorHAnsi"/>
          <w:b/>
          <w:bCs/>
          <w:sz w:val="18"/>
          <w:szCs w:val="18"/>
        </w:rPr>
        <w:t>Sŏlĕo, ēre</w:t>
      </w:r>
      <w:r w:rsidR="001F0EC0" w:rsidRPr="00F118C4">
        <w:rPr>
          <w:rFonts w:ascii="Palatino Linotype" w:hAnsi="Palatino Linotype" w:cstheme="minorHAnsi"/>
          <w:sz w:val="18"/>
          <w:szCs w:val="18"/>
        </w:rPr>
        <w:t>, sŏlĭtus sum  : - intr. - 1 - avoir l'habitude, être habitué.  Soliti sumus</w:t>
      </w:r>
      <w:r w:rsidR="00CA3BD1" w:rsidRPr="00F118C4">
        <w:rPr>
          <w:rFonts w:ascii="Palatino Linotype" w:hAnsi="Palatino Linotype" w:cstheme="minorHAnsi"/>
          <w:sz w:val="18"/>
          <w:szCs w:val="18"/>
        </w:rPr>
        <w:t xml:space="preserve"> </w:t>
      </w:r>
      <w:r w:rsidR="001F0EC0" w:rsidRPr="00F118C4">
        <w:rPr>
          <w:rFonts w:ascii="Palatino Linotype" w:hAnsi="Palatino Linotype" w:cstheme="minorHAnsi"/>
          <w:sz w:val="18"/>
          <w:szCs w:val="18"/>
        </w:rPr>
        <w:t>: nous les Romains</w:t>
      </w:r>
      <w:r w:rsidR="006F781C" w:rsidRPr="00F118C4">
        <w:rPr>
          <w:rFonts w:ascii="Palatino Linotype" w:hAnsi="Palatino Linotype" w:cstheme="minorHAnsi"/>
          <w:sz w:val="18"/>
          <w:szCs w:val="18"/>
        </w:rPr>
        <w:t>,</w:t>
      </w:r>
      <w:r w:rsidR="001F0EC0" w:rsidRPr="00F118C4">
        <w:rPr>
          <w:rFonts w:ascii="Palatino Linotype" w:hAnsi="Palatino Linotype" w:cstheme="minorHAnsi"/>
          <w:sz w:val="18"/>
          <w:szCs w:val="18"/>
        </w:rPr>
        <w:t xml:space="preserve"> selon B.   </w:t>
      </w:r>
      <w:bookmarkStart w:id="141" w:name="soleo"/>
      <w:bookmarkEnd w:id="141"/>
      <w:r w:rsidR="001F0EC0" w:rsidRPr="00F118C4">
        <w:rPr>
          <w:rFonts w:ascii="Palatino Linotype" w:hAnsi="Palatino Linotype" w:cstheme="minorHAnsi"/>
          <w:sz w:val="18"/>
          <w:szCs w:val="18"/>
        </w:rPr>
        <w:t xml:space="preserve">  </w:t>
      </w:r>
      <w:r w:rsidR="001F0EC0" w:rsidRPr="00F118C4">
        <w:rPr>
          <w:rFonts w:ascii="Palatino Linotype" w:hAnsi="Palatino Linotype" w:cstheme="minorHAnsi"/>
          <w:b/>
          <w:bCs/>
          <w:sz w:val="18"/>
          <w:szCs w:val="18"/>
          <w:u w:val="single"/>
        </w:rPr>
        <w:t>U</w:t>
      </w:r>
      <w:r w:rsidR="001F0EC0" w:rsidRPr="00F118C4">
        <w:rPr>
          <w:rFonts w:ascii="Palatino Linotype" w:hAnsi="Palatino Linotype" w:cstheme="minorHAnsi"/>
          <w:b/>
          <w:bCs/>
          <w:sz w:val="18"/>
          <w:szCs w:val="18"/>
        </w:rPr>
        <w:t>t par est :</w:t>
      </w:r>
      <w:r w:rsidR="00CA3BD1" w:rsidRPr="00F118C4">
        <w:rPr>
          <w:rFonts w:ascii="Palatino Linotype" w:hAnsi="Palatino Linotype" w:cstheme="minorHAnsi"/>
          <w:sz w:val="18"/>
          <w:szCs w:val="18"/>
        </w:rPr>
        <w:t xml:space="preserve"> </w:t>
      </w:r>
      <w:r w:rsidR="001F0EC0" w:rsidRPr="00F118C4">
        <w:rPr>
          <w:rFonts w:ascii="Palatino Linotype" w:hAnsi="Palatino Linotype" w:cstheme="minorHAnsi"/>
          <w:sz w:val="18"/>
          <w:szCs w:val="18"/>
        </w:rPr>
        <w:t xml:space="preserve">ainsi qu’il convient.   </w:t>
      </w:r>
      <w:r w:rsidR="00CA3BD1" w:rsidRPr="00F118C4">
        <w:rPr>
          <w:rFonts w:ascii="Palatino Linotype" w:hAnsi="Palatino Linotype" w:cstheme="minorHAnsi"/>
          <w:b/>
          <w:bCs/>
          <w:sz w:val="18"/>
          <w:szCs w:val="18"/>
        </w:rPr>
        <w:t xml:space="preserve">   </w:t>
      </w:r>
      <w:r w:rsidR="001F0EC0" w:rsidRPr="00F118C4">
        <w:rPr>
          <w:rFonts w:ascii="Palatino Linotype" w:hAnsi="Palatino Linotype" w:cstheme="minorHAnsi"/>
          <w:b/>
          <w:bCs/>
          <w:sz w:val="18"/>
          <w:szCs w:val="18"/>
        </w:rPr>
        <w:t xml:space="preserve"> ēventa, ōrum,</w:t>
      </w:r>
      <w:r w:rsidR="001F0EC0" w:rsidRPr="00F118C4">
        <w:rPr>
          <w:rFonts w:ascii="Palatino Linotype" w:hAnsi="Palatino Linotype" w:cstheme="minorHAnsi"/>
          <w:sz w:val="18"/>
          <w:szCs w:val="18"/>
        </w:rPr>
        <w:t xml:space="preserve"> n. plur. : événements, choses accidentelles. </w:t>
      </w:r>
      <w:r w:rsidR="001F0EC0" w:rsidRPr="00F118C4">
        <w:rPr>
          <w:rFonts w:ascii="Palatino Linotype" w:hAnsi="Palatino Linotype" w:cstheme="minorHAnsi"/>
          <w:i/>
          <w:iCs/>
          <w:sz w:val="18"/>
          <w:szCs w:val="18"/>
        </w:rPr>
        <w:t>--- Cic.</w:t>
      </w:r>
      <w:r w:rsidR="00CA3BD1" w:rsidRPr="00F118C4">
        <w:rPr>
          <w:rFonts w:ascii="Palatino Linotype" w:hAnsi="Palatino Linotype" w:cstheme="minorHAnsi"/>
          <w:i/>
          <w:iCs/>
          <w:sz w:val="18"/>
          <w:szCs w:val="18"/>
        </w:rPr>
        <w:t xml:space="preserve"> </w:t>
      </w:r>
      <w:r w:rsidR="001F0EC0" w:rsidRPr="00F118C4">
        <w:rPr>
          <w:rFonts w:ascii="Palatino Linotype" w:hAnsi="Palatino Linotype" w:cstheme="minorHAnsi"/>
          <w:i/>
          <w:iCs/>
          <w:sz w:val="18"/>
          <w:szCs w:val="18"/>
        </w:rPr>
        <w:t xml:space="preserve">; </w:t>
      </w:r>
      <w:r w:rsidR="001F0EC0" w:rsidRPr="00F118C4">
        <w:rPr>
          <w:rFonts w:ascii="Palatino Linotype" w:hAnsi="Palatino Linotype" w:cstheme="minorHAnsi"/>
          <w:sz w:val="18"/>
          <w:szCs w:val="18"/>
        </w:rPr>
        <w:t>-</w:t>
      </w:r>
      <w:r w:rsidR="00CA3BD1" w:rsidRPr="00F118C4">
        <w:rPr>
          <w:rFonts w:ascii="Palatino Linotype" w:hAnsi="Palatino Linotype" w:cstheme="minorHAnsi"/>
          <w:sz w:val="18"/>
          <w:szCs w:val="18"/>
        </w:rPr>
        <w:t xml:space="preserve"> </w:t>
      </w:r>
      <w:r w:rsidR="001F0EC0" w:rsidRPr="00F118C4">
        <w:rPr>
          <w:rFonts w:ascii="Palatino Linotype" w:hAnsi="Palatino Linotype" w:cstheme="minorHAnsi"/>
          <w:i/>
          <w:iCs/>
          <w:sz w:val="18"/>
          <w:szCs w:val="18"/>
        </w:rPr>
        <w:t>philos</w:t>
      </w:r>
      <w:r w:rsidR="001F0EC0" w:rsidRPr="00F118C4">
        <w:rPr>
          <w:rFonts w:ascii="Palatino Linotype" w:hAnsi="Palatino Linotype" w:cstheme="minorHAnsi"/>
          <w:sz w:val="18"/>
          <w:szCs w:val="18"/>
        </w:rPr>
        <w:t>. accident [</w:t>
      </w:r>
      <w:r w:rsidR="001F0EC0" w:rsidRPr="00F118C4">
        <w:rPr>
          <w:rFonts w:ascii="Palatino Linotype" w:hAnsi="Palatino Linotype" w:cstheme="minorHAnsi"/>
          <w:i/>
          <w:iCs/>
          <w:sz w:val="18"/>
          <w:szCs w:val="18"/>
        </w:rPr>
        <w:t>oppos. conjuncta</w:t>
      </w:r>
      <w:r w:rsidR="001F0EC0" w:rsidRPr="00F118C4">
        <w:rPr>
          <w:rFonts w:ascii="Palatino Linotype" w:hAnsi="Palatino Linotype" w:cstheme="minorHAnsi"/>
          <w:sz w:val="18"/>
          <w:szCs w:val="18"/>
        </w:rPr>
        <w:t xml:space="preserve"> ].</w:t>
      </w:r>
      <w:r w:rsidR="001F0EC0" w:rsidRPr="00F118C4">
        <w:rPr>
          <w:rFonts w:ascii="Palatino Linotype" w:hAnsi="Palatino Linotype" w:cstheme="minorHAnsi"/>
          <w:i/>
          <w:iCs/>
          <w:sz w:val="18"/>
          <w:szCs w:val="18"/>
        </w:rPr>
        <w:t xml:space="preserve"> --- Lucr. 1, 450.</w:t>
      </w:r>
      <w:r w:rsidR="00CA3BD1" w:rsidRPr="00F118C4">
        <w:rPr>
          <w:rFonts w:ascii="Palatino Linotype" w:hAnsi="Palatino Linotype" w:cstheme="minorHAnsi"/>
          <w:i/>
          <w:iCs/>
          <w:sz w:val="18"/>
          <w:szCs w:val="18"/>
        </w:rPr>
        <w:t xml:space="preserve"> </w:t>
      </w:r>
      <w:r w:rsidR="001F0EC0" w:rsidRPr="00F118C4">
        <w:rPr>
          <w:rFonts w:ascii="Palatino Linotype" w:hAnsi="Palatino Linotype" w:cstheme="minorHAnsi"/>
          <w:i/>
          <w:iCs/>
          <w:sz w:val="18"/>
          <w:szCs w:val="18"/>
        </w:rPr>
        <w:t xml:space="preserve">; </w:t>
      </w:r>
      <w:r w:rsidR="00CA3BD1" w:rsidRPr="00F118C4">
        <w:rPr>
          <w:rFonts w:ascii="Palatino Linotype" w:hAnsi="Palatino Linotype" w:cstheme="minorHAnsi"/>
          <w:sz w:val="18"/>
          <w:szCs w:val="18"/>
        </w:rPr>
        <w:t xml:space="preserve"> </w:t>
      </w:r>
      <w:r w:rsidR="001F0EC0" w:rsidRPr="00F118C4">
        <w:rPr>
          <w:rFonts w:ascii="Palatino Linotype" w:hAnsi="Palatino Linotype" w:cstheme="minorHAnsi"/>
          <w:sz w:val="18"/>
          <w:szCs w:val="18"/>
        </w:rPr>
        <w:t>2 - résultats, effets.</w:t>
      </w:r>
      <w:r w:rsidRPr="00F118C4">
        <w:rPr>
          <w:rFonts w:ascii="Palatino Linotype" w:hAnsi="Palatino Linotype" w:cstheme="minorHAnsi"/>
          <w:b/>
          <w:sz w:val="18"/>
          <w:szCs w:val="18"/>
        </w:rPr>
        <w:t xml:space="preserve">     </w:t>
      </w:r>
    </w:p>
  </w:footnote>
  <w:footnote w:id="459">
    <w:p w:rsidR="00EE71F4" w:rsidRPr="00F118C4" w:rsidRDefault="00EE71F4" w:rsidP="007304C5">
      <w:pPr>
        <w:pStyle w:val="Notedebasdepage"/>
        <w:tabs>
          <w:tab w:val="left" w:pos="284"/>
          <w:tab w:val="left" w:pos="426"/>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EC3BB2" w:rsidRPr="00F118C4">
        <w:rPr>
          <w:rFonts w:ascii="Palatino Linotype" w:hAnsi="Palatino Linotype" w:cstheme="minorHAnsi"/>
          <w:b/>
          <w:bCs/>
          <w:sz w:val="18"/>
          <w:szCs w:val="18"/>
        </w:rPr>
        <w:t>459. — Tempus item per se non est, sed rebus ab ipsis —</w:t>
      </w:r>
      <w:r w:rsidR="00EC3BB2" w:rsidRPr="00F118C4">
        <w:rPr>
          <w:rFonts w:ascii="Palatino Linotype" w:hAnsi="Palatino Linotype" w:cstheme="minorHAnsi"/>
          <w:sz w:val="18"/>
          <w:szCs w:val="18"/>
        </w:rPr>
        <w:t xml:space="preserve">     </w:t>
      </w:r>
      <w:r w:rsidR="00EC3BB2" w:rsidRPr="00F118C4">
        <w:rPr>
          <w:rFonts w:ascii="Palatino Linotype" w:hAnsi="Palatino Linotype" w:cstheme="minorHAnsi"/>
          <w:b/>
          <w:bCs/>
          <w:sz w:val="18"/>
          <w:szCs w:val="18"/>
        </w:rPr>
        <w:t>Tempŭs, ŏris, n.</w:t>
      </w:r>
      <w:r w:rsidR="00CA3BD1" w:rsidRPr="00F118C4">
        <w:rPr>
          <w:rFonts w:ascii="Palatino Linotype" w:hAnsi="Palatino Linotype" w:cstheme="minorHAnsi"/>
          <w:b/>
          <w:bCs/>
          <w:sz w:val="18"/>
          <w:szCs w:val="18"/>
        </w:rPr>
        <w:t xml:space="preserve"> </w:t>
      </w:r>
      <w:r w:rsidR="00EC3BB2" w:rsidRPr="00F118C4">
        <w:rPr>
          <w:rFonts w:ascii="Palatino Linotype" w:hAnsi="Palatino Linotype" w:cstheme="minorHAnsi"/>
          <w:b/>
          <w:bCs/>
          <w:sz w:val="18"/>
          <w:szCs w:val="18"/>
        </w:rPr>
        <w:t>:</w:t>
      </w:r>
      <w:r w:rsidR="00EC3BB2" w:rsidRPr="00F118C4">
        <w:rPr>
          <w:rFonts w:ascii="Palatino Linotype" w:hAnsi="Palatino Linotype" w:cstheme="minorHAnsi"/>
          <w:sz w:val="18"/>
          <w:szCs w:val="18"/>
        </w:rPr>
        <w:t xml:space="preserve"> le temps.</w:t>
      </w:r>
      <w:bookmarkStart w:id="142" w:name="item"/>
      <w:bookmarkEnd w:id="142"/>
      <w:r w:rsidR="00EC3BB2" w:rsidRPr="00F118C4">
        <w:rPr>
          <w:rFonts w:ascii="Palatino Linotype" w:hAnsi="Palatino Linotype" w:cstheme="minorHAnsi"/>
          <w:sz w:val="18"/>
          <w:szCs w:val="18"/>
        </w:rPr>
        <w:t xml:space="preserve">  </w:t>
      </w:r>
      <w:r w:rsidR="00EC3BB2" w:rsidRPr="00F118C4">
        <w:rPr>
          <w:rFonts w:ascii="Palatino Linotype" w:hAnsi="Palatino Linotype" w:cstheme="minorHAnsi"/>
          <w:b/>
          <w:bCs/>
          <w:sz w:val="18"/>
          <w:szCs w:val="18"/>
        </w:rPr>
        <w:t xml:space="preserve">ĭtĕm : </w:t>
      </w:r>
      <w:r w:rsidR="00EC3BB2" w:rsidRPr="00F118C4">
        <w:rPr>
          <w:rFonts w:ascii="Palatino Linotype" w:hAnsi="Palatino Linotype" w:cstheme="minorHAnsi"/>
          <w:sz w:val="18"/>
          <w:szCs w:val="18"/>
        </w:rPr>
        <w:t>- 1 - de même, pareillement, également. - 2 -</w:t>
      </w:r>
      <w:r w:rsidR="00CA3BD1" w:rsidRPr="00F118C4">
        <w:rPr>
          <w:rFonts w:ascii="Palatino Linotype" w:hAnsi="Palatino Linotype" w:cstheme="minorHAnsi"/>
          <w:sz w:val="18"/>
          <w:szCs w:val="18"/>
        </w:rPr>
        <w:t xml:space="preserve"> </w:t>
      </w:r>
      <w:r w:rsidR="00EC3BB2" w:rsidRPr="00F118C4">
        <w:rPr>
          <w:rFonts w:ascii="Palatino Linotype" w:hAnsi="Palatino Linotype" w:cstheme="minorHAnsi"/>
          <w:sz w:val="18"/>
          <w:szCs w:val="18"/>
        </w:rPr>
        <w:t xml:space="preserve">de même nature.   - </w:t>
      </w:r>
      <w:r w:rsidR="00EC3BB2" w:rsidRPr="00F118C4">
        <w:rPr>
          <w:rFonts w:ascii="Palatino Linotype" w:hAnsi="Palatino Linotype" w:cstheme="minorHAnsi"/>
          <w:i/>
          <w:iCs/>
          <w:sz w:val="18"/>
          <w:szCs w:val="18"/>
        </w:rPr>
        <w:t>souvent</w:t>
      </w:r>
      <w:r w:rsidR="00EC3BB2" w:rsidRPr="00F118C4">
        <w:rPr>
          <w:rFonts w:ascii="Palatino Linotype" w:hAnsi="Palatino Linotype" w:cstheme="minorHAnsi"/>
          <w:sz w:val="18"/>
          <w:szCs w:val="18"/>
        </w:rPr>
        <w:t xml:space="preserve"> </w:t>
      </w:r>
      <w:r w:rsidR="00EC3BB2" w:rsidRPr="00F118C4">
        <w:rPr>
          <w:rFonts w:ascii="Palatino Linotype" w:hAnsi="Palatino Linotype" w:cstheme="minorHAnsi"/>
          <w:b/>
          <w:bCs/>
          <w:sz w:val="18"/>
          <w:szCs w:val="18"/>
        </w:rPr>
        <w:t>non item = non</w:t>
      </w:r>
      <w:r w:rsidR="00EC3BB2" w:rsidRPr="00F118C4">
        <w:rPr>
          <w:rFonts w:ascii="Palatino Linotype" w:hAnsi="Palatino Linotype" w:cstheme="minorHAnsi"/>
          <w:sz w:val="18"/>
          <w:szCs w:val="18"/>
        </w:rPr>
        <w:t xml:space="preserve">.     </w:t>
      </w:r>
      <w:r w:rsidR="00EC3BB2" w:rsidRPr="00F118C4">
        <w:rPr>
          <w:rFonts w:ascii="Palatino Linotype" w:hAnsi="Palatino Linotype" w:cstheme="minorHAnsi"/>
          <w:sz w:val="18"/>
          <w:szCs w:val="18"/>
        </w:rPr>
        <w:br/>
      </w:r>
      <w:r w:rsidR="00EC3BB2" w:rsidRPr="00F118C4">
        <w:rPr>
          <w:rFonts w:ascii="Palatino Linotype" w:hAnsi="Palatino Linotype" w:cstheme="minorHAnsi"/>
          <w:b/>
          <w:bCs/>
          <w:color w:val="C00000"/>
          <w:sz w:val="18"/>
          <w:szCs w:val="18"/>
        </w:rPr>
        <w:t xml:space="preserve">           NB. </w:t>
      </w:r>
      <w:r w:rsidR="00EC3BB2" w:rsidRPr="00F118C4">
        <w:rPr>
          <w:rFonts w:ascii="Palatino Linotype" w:hAnsi="Palatino Linotype" w:cstheme="minorHAnsi"/>
          <w:sz w:val="18"/>
          <w:szCs w:val="18"/>
        </w:rPr>
        <w:t xml:space="preserve">   L’expression </w:t>
      </w:r>
      <w:r w:rsidR="00EC3BB2" w:rsidRPr="00F118C4">
        <w:rPr>
          <w:rFonts w:ascii="Palatino Linotype" w:hAnsi="Palatino Linotype" w:cstheme="minorHAnsi"/>
          <w:b/>
          <w:bCs/>
          <w:sz w:val="18"/>
          <w:szCs w:val="18"/>
        </w:rPr>
        <w:t>per se</w:t>
      </w:r>
      <w:r w:rsidR="00EC3BB2" w:rsidRPr="00F118C4">
        <w:rPr>
          <w:rFonts w:ascii="Palatino Linotype" w:hAnsi="Palatino Linotype" w:cstheme="minorHAnsi"/>
          <w:sz w:val="18"/>
          <w:szCs w:val="18"/>
        </w:rPr>
        <w:t xml:space="preserve"> (44, 419, 422, 440, 445, 459, 462, 466, 479) oppose la réalité fondamentale des atomes et du vide à la réalité dépendante et relative des </w:t>
      </w:r>
      <w:r w:rsidR="00EC3BB2" w:rsidRPr="00F118C4">
        <w:rPr>
          <w:rFonts w:ascii="Palatino Linotype" w:hAnsi="Palatino Linotype" w:cstheme="minorHAnsi"/>
          <w:b/>
          <w:bCs/>
          <w:i/>
          <w:iCs/>
          <w:sz w:val="18"/>
          <w:szCs w:val="18"/>
        </w:rPr>
        <w:t xml:space="preserve">conjuncta ( ie  sumbébêkota) </w:t>
      </w:r>
      <w:r w:rsidR="00EC3BB2" w:rsidRPr="00F118C4">
        <w:rPr>
          <w:rFonts w:ascii="Palatino Linotype" w:hAnsi="Palatino Linotype" w:cstheme="minorHAnsi"/>
          <w:sz w:val="18"/>
          <w:szCs w:val="18"/>
        </w:rPr>
        <w:t xml:space="preserve"> et des </w:t>
      </w:r>
      <w:r w:rsidR="00EC3BB2" w:rsidRPr="00F118C4">
        <w:rPr>
          <w:rFonts w:ascii="Palatino Linotype" w:hAnsi="Palatino Linotype" w:cstheme="minorHAnsi"/>
          <w:b/>
          <w:bCs/>
          <w:i/>
          <w:iCs/>
          <w:sz w:val="18"/>
          <w:szCs w:val="18"/>
        </w:rPr>
        <w:t xml:space="preserve">eventa ( ie sumptômata)  </w:t>
      </w:r>
      <w:r w:rsidR="00EC3BB2" w:rsidRPr="00F118C4">
        <w:rPr>
          <w:rFonts w:ascii="Palatino Linotype" w:hAnsi="Palatino Linotype" w:cstheme="minorHAnsi"/>
          <w:b/>
          <w:bCs/>
          <w:sz w:val="18"/>
          <w:szCs w:val="18"/>
        </w:rPr>
        <w:t>(ER.).</w:t>
      </w:r>
      <w:r w:rsidR="00EC3BB2" w:rsidRPr="00F118C4">
        <w:rPr>
          <w:rFonts w:ascii="Palatino Linotype" w:hAnsi="Palatino Linotype" w:cstheme="minorHAnsi"/>
          <w:b/>
          <w:bCs/>
          <w:i/>
          <w:iCs/>
          <w:sz w:val="18"/>
          <w:szCs w:val="18"/>
        </w:rPr>
        <w:t xml:space="preserve"> </w:t>
      </w:r>
      <w:r w:rsidR="00EC3BB2" w:rsidRPr="00F118C4">
        <w:rPr>
          <w:rFonts w:ascii="Palatino Linotype" w:hAnsi="Palatino Linotype" w:cstheme="minorHAnsi"/>
          <w:sz w:val="18"/>
          <w:szCs w:val="18"/>
        </w:rPr>
        <w:t xml:space="preserve">  </w:t>
      </w:r>
      <w:r w:rsidR="00EC3BB2" w:rsidRPr="00F118C4">
        <w:rPr>
          <w:rFonts w:ascii="Palatino Linotype" w:hAnsi="Palatino Linotype" w:cstheme="minorHAnsi"/>
          <w:sz w:val="18"/>
          <w:szCs w:val="18"/>
        </w:rPr>
        <w:br/>
      </w:r>
      <w:r w:rsidR="00EC3BB2" w:rsidRPr="00F118C4">
        <w:rPr>
          <w:rFonts w:ascii="Palatino Linotype" w:hAnsi="Palatino Linotype" w:cstheme="minorHAnsi"/>
          <w:b/>
          <w:bCs/>
          <w:color w:val="C00000"/>
          <w:sz w:val="18"/>
          <w:szCs w:val="18"/>
        </w:rPr>
        <w:t xml:space="preserve">         NB</w:t>
      </w:r>
      <w:r w:rsidR="00EC3BB2" w:rsidRPr="00F118C4">
        <w:rPr>
          <w:rFonts w:ascii="Palatino Linotype" w:hAnsi="Palatino Linotype" w:cstheme="minorHAnsi"/>
          <w:color w:val="C00000"/>
          <w:sz w:val="18"/>
          <w:szCs w:val="18"/>
        </w:rPr>
        <w:t>.</w:t>
      </w:r>
      <w:r w:rsidR="00EC3BB2" w:rsidRPr="00F118C4">
        <w:rPr>
          <w:rFonts w:ascii="Palatino Linotype" w:hAnsi="Palatino Linotype" w:cstheme="minorHAnsi"/>
          <w:sz w:val="18"/>
          <w:szCs w:val="18"/>
        </w:rPr>
        <w:t xml:space="preserve"> Épicure, lettre à Hérodote, 73,  trad. de PM Morel, GF p. 74</w:t>
      </w:r>
      <w:r w:rsidR="00CA3BD1" w:rsidRPr="00F118C4">
        <w:rPr>
          <w:rFonts w:ascii="Palatino Linotype" w:hAnsi="Palatino Linotype" w:cstheme="minorHAnsi"/>
          <w:sz w:val="18"/>
          <w:szCs w:val="18"/>
        </w:rPr>
        <w:t xml:space="preserve"> </w:t>
      </w:r>
      <w:r w:rsidR="00EC3BB2" w:rsidRPr="00F118C4">
        <w:rPr>
          <w:rFonts w:ascii="Palatino Linotype" w:hAnsi="Palatino Linotype" w:cstheme="minorHAnsi"/>
          <w:sz w:val="18"/>
          <w:szCs w:val="18"/>
        </w:rPr>
        <w:t xml:space="preserve">:  « En effet, cela ne requiert pas que l’on fasse une démonstration supplémentaire, mais que l’on prenne en compte le fait que nous nous le relions aux jours et aux nuits, et à leurs parties, et de même aussi aux affections et aux absences d’affection, aux mouvements et aux repos concevant en retour à propos de ces choses </w:t>
      </w:r>
      <w:r w:rsidR="00EC3BB2" w:rsidRPr="00F118C4">
        <w:rPr>
          <w:rFonts w:ascii="Palatino Linotype" w:hAnsi="Palatino Linotype" w:cstheme="minorHAnsi"/>
          <w:b/>
          <w:bCs/>
          <w:sz w:val="18"/>
          <w:szCs w:val="18"/>
        </w:rPr>
        <w:t>un certain accident particulier</w:t>
      </w:r>
      <w:r w:rsidR="00EC3BB2" w:rsidRPr="00F118C4">
        <w:rPr>
          <w:rFonts w:ascii="Palatino Linotype" w:hAnsi="Palatino Linotype" w:cstheme="minorHAnsi"/>
          <w:sz w:val="18"/>
          <w:szCs w:val="18"/>
        </w:rPr>
        <w:t>, cela même à quoi nous nous préférons quand nous employons le mot temps.</w:t>
      </w:r>
      <w:r w:rsidR="00CA3BD1" w:rsidRPr="00F118C4">
        <w:rPr>
          <w:rFonts w:ascii="Palatino Linotype" w:hAnsi="Palatino Linotype" w:cstheme="minorHAnsi"/>
          <w:sz w:val="18"/>
          <w:szCs w:val="18"/>
        </w:rPr>
        <w:t xml:space="preserve"> </w:t>
      </w:r>
      <w:r w:rsidR="00EC3BB2" w:rsidRPr="00F118C4">
        <w:rPr>
          <w:rFonts w:ascii="Palatino Linotype" w:hAnsi="Palatino Linotype" w:cstheme="minorHAnsi"/>
          <w:sz w:val="18"/>
          <w:szCs w:val="18"/>
        </w:rPr>
        <w:t>»</w:t>
      </w:r>
      <w:r w:rsidR="00CA3BD1" w:rsidRPr="00F118C4">
        <w:rPr>
          <w:rFonts w:ascii="Palatino Linotype" w:hAnsi="Palatino Linotype" w:cstheme="minorHAnsi"/>
          <w:sz w:val="18"/>
          <w:szCs w:val="18"/>
        </w:rPr>
        <w:t xml:space="preserve"> </w:t>
      </w:r>
      <w:r w:rsidR="00EC3BB2" w:rsidRPr="00F118C4">
        <w:rPr>
          <w:rFonts w:ascii="Palatino Linotype" w:hAnsi="Palatino Linotype" w:cstheme="minorHAnsi"/>
          <w:sz w:val="18"/>
          <w:szCs w:val="18"/>
        </w:rPr>
        <w:t xml:space="preserve">  Pour Épicure le temps est selon Sextus Empiricus</w:t>
      </w:r>
      <w:r w:rsidR="00CA3BD1" w:rsidRPr="00F118C4">
        <w:rPr>
          <w:rFonts w:ascii="Palatino Linotype" w:hAnsi="Palatino Linotype" w:cstheme="minorHAnsi"/>
          <w:sz w:val="18"/>
          <w:szCs w:val="18"/>
        </w:rPr>
        <w:t xml:space="preserve"> </w:t>
      </w:r>
      <w:r w:rsidR="00EC3BB2" w:rsidRPr="00F118C4">
        <w:rPr>
          <w:rFonts w:ascii="Palatino Linotype" w:hAnsi="Palatino Linotype" w:cstheme="minorHAnsi"/>
          <w:sz w:val="18"/>
          <w:szCs w:val="18"/>
        </w:rPr>
        <w:t>: «</w:t>
      </w:r>
      <w:r w:rsidR="00CA3BD1" w:rsidRPr="00F118C4">
        <w:rPr>
          <w:rFonts w:ascii="Palatino Linotype" w:hAnsi="Palatino Linotype" w:cstheme="minorHAnsi"/>
          <w:sz w:val="18"/>
          <w:szCs w:val="18"/>
        </w:rPr>
        <w:t xml:space="preserve"> </w:t>
      </w:r>
      <w:r w:rsidR="00EC3BB2" w:rsidRPr="00F118C4">
        <w:rPr>
          <w:rFonts w:ascii="Palatino Linotype" w:hAnsi="Palatino Linotype" w:cstheme="minorHAnsi"/>
          <w:sz w:val="18"/>
          <w:szCs w:val="18"/>
          <w:lang w:val="el-GR"/>
        </w:rPr>
        <w:t>τὸν</w:t>
      </w:r>
      <w:r w:rsidR="00EC3BB2" w:rsidRPr="00F118C4">
        <w:rPr>
          <w:rFonts w:ascii="Palatino Linotype" w:hAnsi="Palatino Linotype" w:cstheme="minorHAnsi"/>
          <w:sz w:val="18"/>
          <w:szCs w:val="18"/>
        </w:rPr>
        <w:t xml:space="preserve"> </w:t>
      </w:r>
      <w:r w:rsidR="00EC3BB2" w:rsidRPr="00F118C4">
        <w:rPr>
          <w:rFonts w:ascii="Palatino Linotype" w:hAnsi="Palatino Linotype" w:cstheme="minorHAnsi"/>
          <w:sz w:val="18"/>
          <w:szCs w:val="18"/>
          <w:lang w:val="el-GR"/>
        </w:rPr>
        <w:t>χρόνον</w:t>
      </w:r>
      <w:r w:rsidR="00EC3BB2" w:rsidRPr="00F118C4">
        <w:rPr>
          <w:rFonts w:ascii="Palatino Linotype" w:hAnsi="Palatino Linotype" w:cstheme="minorHAnsi"/>
          <w:sz w:val="18"/>
          <w:szCs w:val="18"/>
        </w:rPr>
        <w:t xml:space="preserve"> </w:t>
      </w:r>
      <w:r w:rsidR="00EC3BB2" w:rsidRPr="00F118C4">
        <w:rPr>
          <w:rFonts w:ascii="Palatino Linotype" w:hAnsi="Palatino Linotype" w:cstheme="minorHAnsi"/>
          <w:sz w:val="18"/>
          <w:szCs w:val="18"/>
          <w:lang w:val="el-GR"/>
        </w:rPr>
        <w:t>σύμπτωμα</w:t>
      </w:r>
      <w:r w:rsidR="00EC3BB2" w:rsidRPr="00F118C4">
        <w:rPr>
          <w:rFonts w:ascii="Palatino Linotype" w:hAnsi="Palatino Linotype" w:cstheme="minorHAnsi"/>
          <w:sz w:val="18"/>
          <w:szCs w:val="18"/>
        </w:rPr>
        <w:t xml:space="preserve"> </w:t>
      </w:r>
      <w:r w:rsidR="00EC3BB2" w:rsidRPr="00F118C4">
        <w:rPr>
          <w:rFonts w:ascii="Palatino Linotype" w:hAnsi="Palatino Linotype" w:cstheme="minorHAnsi"/>
          <w:sz w:val="18"/>
          <w:szCs w:val="18"/>
          <w:lang w:val="el-GR"/>
        </w:rPr>
        <w:t>συμπτωμάτων</w:t>
      </w:r>
      <w:r w:rsidR="00EC3BB2" w:rsidRPr="00F118C4">
        <w:rPr>
          <w:rFonts w:ascii="Palatino Linotype" w:hAnsi="Palatino Linotype" w:cstheme="minorHAnsi"/>
          <w:sz w:val="18"/>
          <w:szCs w:val="18"/>
        </w:rPr>
        <w:t xml:space="preserve">  […]   «</w:t>
      </w:r>
      <w:r w:rsidR="00CA3BD1" w:rsidRPr="00F118C4">
        <w:rPr>
          <w:rFonts w:ascii="Palatino Linotype" w:hAnsi="Palatino Linotype" w:cstheme="minorHAnsi"/>
          <w:sz w:val="18"/>
          <w:szCs w:val="18"/>
        </w:rPr>
        <w:t xml:space="preserve"> </w:t>
      </w:r>
      <w:r w:rsidR="00EC3BB2" w:rsidRPr="00F118C4">
        <w:rPr>
          <w:rFonts w:ascii="Palatino Linotype" w:hAnsi="Palatino Linotype" w:cstheme="minorHAnsi"/>
          <w:sz w:val="18"/>
          <w:szCs w:val="18"/>
        </w:rPr>
        <w:t>sumptôma sumptômatôn</w:t>
      </w:r>
      <w:r w:rsidR="00CA3BD1" w:rsidRPr="00F118C4">
        <w:rPr>
          <w:rFonts w:ascii="Palatino Linotype" w:hAnsi="Palatino Linotype" w:cstheme="minorHAnsi"/>
          <w:sz w:val="18"/>
          <w:szCs w:val="18"/>
        </w:rPr>
        <w:t xml:space="preserve"> </w:t>
      </w:r>
      <w:r w:rsidR="00EC3BB2" w:rsidRPr="00F118C4">
        <w:rPr>
          <w:rFonts w:ascii="Palatino Linotype" w:hAnsi="Palatino Linotype" w:cstheme="minorHAnsi"/>
          <w:i/>
          <w:iCs/>
          <w:sz w:val="18"/>
          <w:szCs w:val="18"/>
        </w:rPr>
        <w:t>parepomenon hêmerais</w:t>
      </w:r>
      <w:r w:rsidR="00EC3BB2" w:rsidRPr="00F118C4">
        <w:rPr>
          <w:rFonts w:ascii="Palatino Linotype" w:hAnsi="Palatino Linotype" w:cstheme="minorHAnsi"/>
          <w:sz w:val="18"/>
          <w:szCs w:val="18"/>
        </w:rPr>
        <w:t xml:space="preserve"> […]. ».  Bailey note</w:t>
      </w:r>
      <w:r w:rsidR="00CA3BD1" w:rsidRPr="00F118C4">
        <w:rPr>
          <w:rFonts w:ascii="Palatino Linotype" w:hAnsi="Palatino Linotype" w:cstheme="minorHAnsi"/>
          <w:sz w:val="18"/>
          <w:szCs w:val="18"/>
        </w:rPr>
        <w:t xml:space="preserve"> </w:t>
      </w:r>
      <w:r w:rsidR="00EC3BB2" w:rsidRPr="00F118C4">
        <w:rPr>
          <w:rFonts w:ascii="Palatino Linotype" w:hAnsi="Palatino Linotype" w:cstheme="minorHAnsi"/>
          <w:sz w:val="18"/>
          <w:szCs w:val="18"/>
        </w:rPr>
        <w:t>: So Servius on Aen. iii. 587 says, referring to this passage in Lucr., « per se tempus non intelligitur, nisi per actus humanos</w:t>
      </w:r>
      <w:r w:rsidR="00CA3BD1" w:rsidRPr="00F118C4">
        <w:rPr>
          <w:rFonts w:ascii="Palatino Linotype" w:hAnsi="Palatino Linotype" w:cstheme="minorHAnsi"/>
          <w:sz w:val="18"/>
          <w:szCs w:val="18"/>
        </w:rPr>
        <w:t xml:space="preserve"> </w:t>
      </w:r>
      <w:r w:rsidR="00EC3BB2" w:rsidRPr="00F118C4">
        <w:rPr>
          <w:rFonts w:ascii="Palatino Linotype" w:hAnsi="Palatino Linotype" w:cstheme="minorHAnsi"/>
          <w:sz w:val="18"/>
          <w:szCs w:val="18"/>
        </w:rPr>
        <w:t>», and again on vii. 37 «</w:t>
      </w:r>
      <w:r w:rsidR="00CA3BD1" w:rsidRPr="00F118C4">
        <w:rPr>
          <w:rFonts w:ascii="Palatino Linotype" w:hAnsi="Palatino Linotype" w:cstheme="minorHAnsi"/>
          <w:sz w:val="18"/>
          <w:szCs w:val="18"/>
        </w:rPr>
        <w:t xml:space="preserve"> </w:t>
      </w:r>
      <w:r w:rsidR="00EC3BB2" w:rsidRPr="00F118C4">
        <w:rPr>
          <w:rFonts w:ascii="Palatino Linotype" w:hAnsi="Palatino Linotype" w:cstheme="minorHAnsi"/>
          <w:sz w:val="18"/>
          <w:szCs w:val="18"/>
        </w:rPr>
        <w:t>tempora, nisi ex rebus colligantur, per se nulla sunt.</w:t>
      </w:r>
      <w:r w:rsidR="00CA3BD1" w:rsidRPr="00F118C4">
        <w:rPr>
          <w:rFonts w:ascii="Palatino Linotype" w:hAnsi="Palatino Linotype" w:cstheme="minorHAnsi"/>
          <w:sz w:val="18"/>
          <w:szCs w:val="18"/>
        </w:rPr>
        <w:t xml:space="preserve"> </w:t>
      </w:r>
      <w:r w:rsidR="00EC3BB2" w:rsidRPr="00F118C4">
        <w:rPr>
          <w:rFonts w:ascii="Palatino Linotype" w:hAnsi="Palatino Linotype" w:cstheme="minorHAnsi"/>
          <w:sz w:val="18"/>
          <w:szCs w:val="18"/>
        </w:rPr>
        <w:t>».  Aetius</w:t>
      </w:r>
      <w:r w:rsidR="00EC3BB2" w:rsidRPr="00F118C4">
        <w:rPr>
          <w:rFonts w:ascii="Palatino Linotype" w:hAnsi="Palatino Linotype" w:cstheme="minorHAnsi"/>
          <w:sz w:val="18"/>
          <w:szCs w:val="18"/>
          <w:lang w:val="el-GR"/>
        </w:rPr>
        <w:t xml:space="preserve">, </w:t>
      </w:r>
      <w:r w:rsidR="00EC3BB2" w:rsidRPr="00F118C4">
        <w:rPr>
          <w:rFonts w:ascii="Palatino Linotype" w:hAnsi="Palatino Linotype" w:cstheme="minorHAnsi"/>
          <w:sz w:val="18"/>
          <w:szCs w:val="18"/>
        </w:rPr>
        <w:t>dans</w:t>
      </w:r>
      <w:r w:rsidR="00EC3BB2" w:rsidRPr="00F118C4">
        <w:rPr>
          <w:rFonts w:ascii="Palatino Linotype" w:hAnsi="Palatino Linotype" w:cstheme="minorHAnsi"/>
          <w:sz w:val="18"/>
          <w:szCs w:val="18"/>
          <w:lang w:val="el-GR"/>
        </w:rPr>
        <w:t xml:space="preserve"> </w:t>
      </w:r>
      <w:r w:rsidR="00EC3BB2" w:rsidRPr="00F118C4">
        <w:rPr>
          <w:rFonts w:ascii="Palatino Linotype" w:hAnsi="Palatino Linotype" w:cstheme="minorHAnsi"/>
          <w:sz w:val="18"/>
          <w:szCs w:val="18"/>
        </w:rPr>
        <w:t>Stob</w:t>
      </w:r>
      <w:r w:rsidR="00EC3BB2" w:rsidRPr="00F118C4">
        <w:rPr>
          <w:rFonts w:ascii="Palatino Linotype" w:hAnsi="Palatino Linotype" w:cstheme="minorHAnsi"/>
          <w:sz w:val="18"/>
          <w:szCs w:val="18"/>
          <w:lang w:val="el-GR"/>
        </w:rPr>
        <w:t>é</w:t>
      </w:r>
      <w:r w:rsidR="00EC3BB2" w:rsidRPr="00F118C4">
        <w:rPr>
          <w:rFonts w:ascii="Palatino Linotype" w:hAnsi="Palatino Linotype" w:cstheme="minorHAnsi"/>
          <w:sz w:val="18"/>
          <w:szCs w:val="18"/>
        </w:rPr>
        <w:t>e</w:t>
      </w:r>
      <w:r w:rsidR="00CA3BD1" w:rsidRPr="00F118C4">
        <w:rPr>
          <w:rFonts w:ascii="Palatino Linotype" w:hAnsi="Palatino Linotype" w:cstheme="minorHAnsi"/>
          <w:sz w:val="18"/>
          <w:szCs w:val="18"/>
          <w:lang w:val="el-GR"/>
        </w:rPr>
        <w:t xml:space="preserve"> </w:t>
      </w:r>
      <w:r w:rsidR="00EC3BB2" w:rsidRPr="00F118C4">
        <w:rPr>
          <w:rFonts w:ascii="Palatino Linotype" w:hAnsi="Palatino Linotype" w:cstheme="minorHAnsi"/>
          <w:sz w:val="18"/>
          <w:szCs w:val="18"/>
          <w:lang w:val="el-GR"/>
        </w:rPr>
        <w:t>: «</w:t>
      </w:r>
      <w:r w:rsidR="00CA3BD1" w:rsidRPr="00F118C4">
        <w:rPr>
          <w:rFonts w:ascii="Palatino Linotype" w:hAnsi="Palatino Linotype" w:cstheme="minorHAnsi"/>
          <w:sz w:val="18"/>
          <w:szCs w:val="18"/>
          <w:lang w:val="el-GR"/>
        </w:rPr>
        <w:t xml:space="preserve"> </w:t>
      </w:r>
      <w:r w:rsidR="00EC3BB2" w:rsidRPr="00F118C4">
        <w:rPr>
          <w:rFonts w:ascii="Palatino Linotype" w:hAnsi="Palatino Linotype" w:cstheme="minorHAnsi"/>
          <w:sz w:val="18"/>
          <w:szCs w:val="18"/>
          <w:lang w:val="el-GR"/>
        </w:rPr>
        <w:t xml:space="preserve">Ἐπίκουρος σύμπτωμα, τοῦτο δ </w:t>
      </w:r>
      <w:r w:rsidR="00EC3BB2" w:rsidRPr="00F118C4">
        <w:rPr>
          <w:rFonts w:ascii="Times New Roman" w:hAnsi="Times New Roman" w:cs="Times New Roman"/>
          <w:sz w:val="18"/>
          <w:szCs w:val="18"/>
          <w:lang w:val="el-GR"/>
        </w:rPr>
        <w:t>̓</w:t>
      </w:r>
      <w:r w:rsidR="00EC3BB2" w:rsidRPr="00F118C4">
        <w:rPr>
          <w:rFonts w:ascii="Palatino Linotype" w:hAnsi="Palatino Linotype" w:cstheme="minorHAnsi"/>
          <w:sz w:val="18"/>
          <w:szCs w:val="18"/>
          <w:lang w:val="el-GR"/>
        </w:rPr>
        <w:t xml:space="preserve"> ἐστὶ παρακολούθημα, κινήσεων.</w:t>
      </w:r>
      <w:r w:rsidR="00CA3BD1" w:rsidRPr="00F118C4">
        <w:rPr>
          <w:rFonts w:ascii="Palatino Linotype" w:hAnsi="Palatino Linotype" w:cstheme="minorHAnsi"/>
          <w:sz w:val="18"/>
          <w:szCs w:val="18"/>
          <w:lang w:val="el-GR"/>
        </w:rPr>
        <w:t xml:space="preserve"> </w:t>
      </w:r>
      <w:r w:rsidR="00EC3BB2" w:rsidRPr="00F118C4">
        <w:rPr>
          <w:rFonts w:ascii="Palatino Linotype" w:hAnsi="Palatino Linotype" w:cstheme="minorHAnsi"/>
          <w:sz w:val="18"/>
          <w:szCs w:val="18"/>
          <w:lang w:val="el-GR"/>
        </w:rPr>
        <w:t>».</w:t>
      </w:r>
      <w:r w:rsidRPr="00F118C4">
        <w:rPr>
          <w:rFonts w:ascii="Palatino Linotype" w:hAnsi="Palatino Linotype" w:cstheme="minorHAnsi"/>
          <w:b/>
          <w:sz w:val="18"/>
          <w:szCs w:val="18"/>
          <w:lang w:val="el-GR"/>
        </w:rPr>
        <w:t xml:space="preserve">  </w:t>
      </w:r>
      <w:r w:rsidR="00EC3BB2" w:rsidRPr="00F118C4">
        <w:rPr>
          <w:rFonts w:ascii="Palatino Linotype" w:hAnsi="Palatino Linotype" w:cstheme="minorHAnsi"/>
          <w:b/>
          <w:sz w:val="18"/>
          <w:szCs w:val="18"/>
          <w:lang w:val="el-GR"/>
        </w:rPr>
        <w:br/>
        <w:t xml:space="preserve">           </w:t>
      </w:r>
      <w:r w:rsidR="00EC3BB2" w:rsidRPr="00F118C4">
        <w:rPr>
          <w:rFonts w:ascii="Palatino Linotype" w:hAnsi="Palatino Linotype" w:cstheme="minorHAnsi"/>
          <w:b/>
          <w:bCs/>
          <w:color w:val="C00000"/>
          <w:sz w:val="18"/>
          <w:szCs w:val="18"/>
        </w:rPr>
        <w:t>NB.</w:t>
      </w:r>
      <w:r w:rsidR="00EC3BB2" w:rsidRPr="00F118C4">
        <w:rPr>
          <w:rFonts w:ascii="Palatino Linotype" w:hAnsi="Palatino Linotype" w:cstheme="minorHAnsi"/>
          <w:b/>
          <w:bCs/>
          <w:sz w:val="18"/>
          <w:szCs w:val="18"/>
        </w:rPr>
        <w:t xml:space="preserve"> Alexandra PERALTA</w:t>
      </w:r>
      <w:r w:rsidR="00EC3BB2" w:rsidRPr="00F118C4">
        <w:rPr>
          <w:rFonts w:ascii="Palatino Linotype" w:hAnsi="Palatino Linotype" w:cstheme="minorHAnsi"/>
          <w:sz w:val="18"/>
          <w:szCs w:val="18"/>
        </w:rPr>
        <w:t xml:space="preserve">  précise</w:t>
      </w:r>
      <w:r w:rsidR="00CA3BD1" w:rsidRPr="00F118C4">
        <w:rPr>
          <w:rFonts w:ascii="Palatino Linotype" w:hAnsi="Palatino Linotype" w:cstheme="minorHAnsi"/>
          <w:sz w:val="18"/>
          <w:szCs w:val="18"/>
        </w:rPr>
        <w:t xml:space="preserve"> </w:t>
      </w:r>
      <w:r w:rsidR="00EC3BB2" w:rsidRPr="00F118C4">
        <w:rPr>
          <w:rFonts w:ascii="Palatino Linotype" w:hAnsi="Palatino Linotype" w:cstheme="minorHAnsi"/>
          <w:sz w:val="18"/>
          <w:szCs w:val="18"/>
        </w:rPr>
        <w:t>:   La « traduction » que fait Lucrèce du concept « symptôme » n’est pas dépourvue de conflits. Jean et Mayotte Bollack ont souligné les problèmes mais également la convenance de  l’usage du mot eventum par Lucrèce. Voir « Temps comme devenir (Lucrèce I, 469-482) », Studi sullíepicureismo greco et romano offerti a Marcello Gigante, 1983, p. 323. Sabine Luciani, en reprenant ce même propos, ajoute : « Le substantif eventum concerne l’histoire des choses : comme le disent les hommes, l’asservissement des Troyens et le rapt d’Hélène, que Lucrèce évoquera ensuite, sont bien des événements, mais en même temps, ce sont des produits de la nature (e-venta). (...) À l’aide de ce mot, le temps se trouve davantage lié au devenir et à la nature » (L’Éclair immobile dans la plaine, philosophie et poétique du temps chez Lucrèce, Louvain-Paris, 2000, p. 89).        Alexandra PERALTA, « L’idée de temps dans l’argument lucrétien contre la crainte de la mort (De rerum natura, III, 830</w:t>
      </w:r>
      <w:r w:rsidR="00EC3BB2" w:rsidRPr="00F118C4">
        <w:rPr>
          <w:rFonts w:ascii="Palatino Linotype" w:hAnsi="Palatino Linotype" w:cs="Cambria Math"/>
          <w:sz w:val="18"/>
          <w:szCs w:val="18"/>
        </w:rPr>
        <w:t>‑</w:t>
      </w:r>
      <w:r w:rsidR="00EC3BB2" w:rsidRPr="00F118C4">
        <w:rPr>
          <w:rFonts w:ascii="Palatino Linotype" w:hAnsi="Palatino Linotype" w:cstheme="minorHAnsi"/>
          <w:sz w:val="18"/>
          <w:szCs w:val="18"/>
        </w:rPr>
        <w:t>1094) », Philonsorbonne [En ligne], 17 | 2023, …].</w:t>
      </w:r>
      <w:r w:rsidRPr="00F118C4">
        <w:rPr>
          <w:rFonts w:ascii="Palatino Linotype" w:hAnsi="Palatino Linotype" w:cstheme="minorHAnsi"/>
          <w:b/>
          <w:sz w:val="18"/>
          <w:szCs w:val="18"/>
        </w:rPr>
        <w:t xml:space="preserve"> </w:t>
      </w:r>
    </w:p>
  </w:footnote>
  <w:footnote w:id="460">
    <w:p w:rsidR="00EE71F4" w:rsidRPr="00F118C4" w:rsidRDefault="00EE71F4" w:rsidP="007304C5">
      <w:pPr>
        <w:pStyle w:val="Notedebasdepage"/>
        <w:tabs>
          <w:tab w:val="left" w:pos="284"/>
          <w:tab w:val="left" w:pos="426"/>
          <w:tab w:val="left" w:pos="567"/>
        </w:tabs>
        <w:spacing w:after="120"/>
        <w:ind w:firstLine="426"/>
        <w:rPr>
          <w:rFonts w:ascii="Palatino Linotype" w:hAnsi="Palatino Linotype" w:cstheme="minorHAnsi"/>
          <w:sz w:val="18"/>
          <w:szCs w:val="18"/>
          <w:lang w:val="en-US"/>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lang w:val="en-US"/>
        </w:rPr>
        <w:t xml:space="preserve">. v. </w:t>
      </w:r>
      <w:r w:rsidR="00EC3BB2" w:rsidRPr="00F118C4">
        <w:rPr>
          <w:rFonts w:ascii="Palatino Linotype" w:hAnsi="Palatino Linotype" w:cstheme="minorHAnsi"/>
          <w:b/>
          <w:bCs/>
          <w:sz w:val="18"/>
          <w:szCs w:val="18"/>
          <w:lang w:val="en-US"/>
        </w:rPr>
        <w:t>460. — consequitur sensus, transactum quid sit in aevo, —</w:t>
      </w:r>
      <w:r w:rsidR="00EC3BB2" w:rsidRPr="00F118C4">
        <w:rPr>
          <w:rFonts w:ascii="Palatino Linotype" w:hAnsi="Palatino Linotype" w:cstheme="minorHAnsi"/>
          <w:sz w:val="18"/>
          <w:szCs w:val="18"/>
          <w:lang w:val="en-US"/>
        </w:rPr>
        <w:t xml:space="preserve">   </w:t>
      </w:r>
      <w:bookmarkStart w:id="143" w:name="consequor"/>
      <w:bookmarkEnd w:id="143"/>
      <w:r w:rsidR="00EC3BB2" w:rsidRPr="00F118C4">
        <w:rPr>
          <w:rFonts w:ascii="Palatino Linotype" w:hAnsi="Palatino Linotype" w:cstheme="minorHAnsi"/>
          <w:b/>
          <w:bCs/>
          <w:sz w:val="18"/>
          <w:szCs w:val="18"/>
          <w:lang w:val="en-US"/>
        </w:rPr>
        <w:t xml:space="preserve">Consĕquor, sĕquī, </w:t>
      </w:r>
      <w:r w:rsidR="00EC3BB2" w:rsidRPr="00F118C4">
        <w:rPr>
          <w:rFonts w:ascii="Palatino Linotype" w:hAnsi="Palatino Linotype" w:cstheme="minorHAnsi"/>
          <w:sz w:val="18"/>
          <w:szCs w:val="18"/>
          <w:lang w:val="en-US"/>
        </w:rPr>
        <w:t>sĕcūtus sum</w:t>
      </w:r>
      <w:r w:rsidR="00CA3BD1" w:rsidRPr="00F118C4">
        <w:rPr>
          <w:rFonts w:ascii="Palatino Linotype" w:hAnsi="Palatino Linotype" w:cstheme="minorHAnsi"/>
          <w:sz w:val="18"/>
          <w:szCs w:val="18"/>
          <w:lang w:val="en-US"/>
        </w:rPr>
        <w:t xml:space="preserve"> </w:t>
      </w:r>
      <w:r w:rsidR="00EC3BB2" w:rsidRPr="00F118C4">
        <w:rPr>
          <w:rFonts w:ascii="Palatino Linotype" w:hAnsi="Palatino Linotype" w:cstheme="minorHAnsi"/>
          <w:sz w:val="18"/>
          <w:szCs w:val="18"/>
          <w:lang w:val="en-US"/>
        </w:rPr>
        <w:t xml:space="preserve">:  (intr. </w:t>
      </w:r>
      <w:r w:rsidR="00EC3BB2" w:rsidRPr="00F118C4">
        <w:rPr>
          <w:rFonts w:ascii="Palatino Linotype" w:hAnsi="Palatino Linotype" w:cstheme="minorHAnsi"/>
          <w:sz w:val="18"/>
          <w:szCs w:val="18"/>
        </w:rPr>
        <w:t>&amp; tr.)    -</w:t>
      </w:r>
      <w:r w:rsidR="00CA3BD1" w:rsidRPr="00F118C4">
        <w:rPr>
          <w:rFonts w:ascii="Palatino Linotype" w:hAnsi="Palatino Linotype" w:cstheme="minorHAnsi"/>
          <w:i/>
          <w:iCs/>
          <w:sz w:val="18"/>
          <w:szCs w:val="18"/>
        </w:rPr>
        <w:t xml:space="preserve"> </w:t>
      </w:r>
      <w:r w:rsidR="00EC3BB2" w:rsidRPr="00F118C4">
        <w:rPr>
          <w:rFonts w:ascii="Palatino Linotype" w:hAnsi="Palatino Linotype" w:cstheme="minorHAnsi"/>
          <w:i/>
          <w:iCs/>
          <w:sz w:val="18"/>
          <w:szCs w:val="18"/>
        </w:rPr>
        <w:t xml:space="preserve">tr. </w:t>
      </w:r>
      <w:r w:rsidR="00EC3BB2" w:rsidRPr="00F118C4">
        <w:rPr>
          <w:rFonts w:ascii="Palatino Linotype" w:hAnsi="Palatino Linotype" w:cstheme="minorHAnsi"/>
          <w:sz w:val="18"/>
          <w:szCs w:val="18"/>
        </w:rPr>
        <w:t>venir après, suivre qqn.   […]</w:t>
      </w:r>
      <w:r w:rsidR="00CA3BD1" w:rsidRPr="00F118C4">
        <w:rPr>
          <w:rFonts w:ascii="Palatino Linotype" w:hAnsi="Palatino Linotype" w:cstheme="minorHAnsi"/>
          <w:sz w:val="18"/>
          <w:szCs w:val="18"/>
        </w:rPr>
        <w:t xml:space="preserve"> </w:t>
      </w:r>
      <w:r w:rsidR="00EC3BB2" w:rsidRPr="00F118C4">
        <w:rPr>
          <w:rFonts w:ascii="Palatino Linotype" w:hAnsi="Palatino Linotype" w:cstheme="minorHAnsi"/>
          <w:sz w:val="18"/>
          <w:szCs w:val="18"/>
        </w:rPr>
        <w:t xml:space="preserve"> -</w:t>
      </w:r>
      <w:r w:rsidR="00CA3BD1" w:rsidRPr="00F118C4">
        <w:rPr>
          <w:rFonts w:ascii="Palatino Linotype" w:hAnsi="Palatino Linotype" w:cstheme="minorHAnsi"/>
          <w:sz w:val="18"/>
          <w:szCs w:val="18"/>
        </w:rPr>
        <w:t xml:space="preserve"> </w:t>
      </w:r>
      <w:r w:rsidR="00EC3BB2" w:rsidRPr="00F118C4">
        <w:rPr>
          <w:rFonts w:ascii="Palatino Linotype" w:hAnsi="Palatino Linotype" w:cstheme="minorHAnsi"/>
          <w:i/>
          <w:iCs/>
          <w:sz w:val="18"/>
          <w:szCs w:val="18"/>
        </w:rPr>
        <w:t>intr.</w:t>
      </w:r>
      <w:r w:rsidR="00CA3BD1" w:rsidRPr="00F118C4">
        <w:rPr>
          <w:rFonts w:ascii="Palatino Linotype" w:hAnsi="Palatino Linotype" w:cstheme="minorHAnsi"/>
          <w:sz w:val="18"/>
          <w:szCs w:val="18"/>
        </w:rPr>
        <w:t xml:space="preserve">      </w:t>
      </w:r>
      <w:r w:rsidR="00EC3BB2" w:rsidRPr="00F118C4">
        <w:rPr>
          <w:rFonts w:ascii="Palatino Linotype" w:hAnsi="Palatino Linotype" w:cstheme="minorHAnsi"/>
          <w:sz w:val="18"/>
          <w:szCs w:val="18"/>
        </w:rPr>
        <w:t>12 - venir ensuite</w:t>
      </w:r>
      <w:r w:rsidR="00CA3BD1" w:rsidRPr="00F118C4">
        <w:rPr>
          <w:rFonts w:ascii="Palatino Linotype" w:hAnsi="Palatino Linotype" w:cstheme="minorHAnsi"/>
          <w:sz w:val="18"/>
          <w:szCs w:val="18"/>
        </w:rPr>
        <w:t xml:space="preserve"> </w:t>
      </w:r>
      <w:r w:rsidR="00EC3BB2" w:rsidRPr="00F118C4">
        <w:rPr>
          <w:rFonts w:ascii="Palatino Linotype" w:hAnsi="Palatino Linotype" w:cstheme="minorHAnsi"/>
          <w:sz w:val="18"/>
          <w:szCs w:val="18"/>
        </w:rPr>
        <w:t xml:space="preserve">; suivre comme conséquence.        </w:t>
      </w:r>
      <w:r w:rsidR="00EC3BB2" w:rsidRPr="00F118C4">
        <w:rPr>
          <w:rFonts w:ascii="Palatino Linotype" w:hAnsi="Palatino Linotype" w:cstheme="minorHAnsi"/>
          <w:b/>
          <w:bCs/>
          <w:sz w:val="18"/>
          <w:szCs w:val="18"/>
        </w:rPr>
        <w:t>Sensus</w:t>
      </w:r>
      <w:r w:rsidR="00CA3BD1" w:rsidRPr="00F118C4">
        <w:rPr>
          <w:rFonts w:ascii="Palatino Linotype" w:hAnsi="Palatino Linotype" w:cstheme="minorHAnsi"/>
          <w:b/>
          <w:bCs/>
          <w:sz w:val="18"/>
          <w:szCs w:val="18"/>
        </w:rPr>
        <w:t xml:space="preserve"> </w:t>
      </w:r>
      <w:r w:rsidR="00EC3BB2" w:rsidRPr="00F118C4">
        <w:rPr>
          <w:rFonts w:ascii="Palatino Linotype" w:hAnsi="Palatino Linotype" w:cstheme="minorHAnsi"/>
          <w:b/>
          <w:bCs/>
          <w:sz w:val="18"/>
          <w:szCs w:val="18"/>
        </w:rPr>
        <w:t>quid</w:t>
      </w:r>
      <w:r w:rsidR="00EC3BB2" w:rsidRPr="00F118C4">
        <w:rPr>
          <w:rFonts w:ascii="Palatino Linotype" w:hAnsi="Palatino Linotype" w:cstheme="minorHAnsi"/>
          <w:sz w:val="18"/>
          <w:szCs w:val="18"/>
        </w:rPr>
        <w:t xml:space="preserve"> … : Ernout construit sensus, sur le modèle du verbe sentire, c-à-d.  avec des interro indirectes comme cp.           </w:t>
      </w:r>
      <w:r w:rsidR="00EC3BB2" w:rsidRPr="00F118C4">
        <w:rPr>
          <w:rFonts w:ascii="Palatino Linotype" w:hAnsi="Palatino Linotype" w:cstheme="minorHAnsi"/>
          <w:b/>
          <w:bCs/>
          <w:sz w:val="18"/>
          <w:szCs w:val="18"/>
        </w:rPr>
        <w:t>ævum, i, n. :</w:t>
      </w:r>
      <w:r w:rsidR="00CA3BD1" w:rsidRPr="00F118C4">
        <w:rPr>
          <w:rFonts w:ascii="Palatino Linotype" w:hAnsi="Palatino Linotype" w:cstheme="minorHAnsi"/>
          <w:sz w:val="18"/>
          <w:szCs w:val="18"/>
        </w:rPr>
        <w:t xml:space="preserve"> </w:t>
      </w:r>
      <w:r w:rsidR="00EC3BB2" w:rsidRPr="00F118C4">
        <w:rPr>
          <w:rFonts w:ascii="Palatino Linotype" w:hAnsi="Palatino Linotype" w:cstheme="minorHAnsi"/>
          <w:sz w:val="18"/>
          <w:szCs w:val="18"/>
        </w:rPr>
        <w:t xml:space="preserve"> la durée [</w:t>
      </w:r>
      <w:r w:rsidR="00EC3BB2" w:rsidRPr="00F118C4">
        <w:rPr>
          <w:rFonts w:ascii="Palatino Linotype" w:hAnsi="Palatino Linotype" w:cstheme="minorHAnsi"/>
          <w:i/>
          <w:iCs/>
          <w:sz w:val="18"/>
          <w:szCs w:val="18"/>
        </w:rPr>
        <w:t>continue, illimitée</w:t>
      </w:r>
      <w:r w:rsidR="00EC3BB2" w:rsidRPr="00F118C4">
        <w:rPr>
          <w:rFonts w:ascii="Palatino Linotype" w:hAnsi="Palatino Linotype" w:cstheme="minorHAnsi"/>
          <w:sz w:val="18"/>
          <w:szCs w:val="18"/>
        </w:rPr>
        <w:t>], le temps</w:t>
      </w:r>
      <w:r w:rsidR="00CA3BD1" w:rsidRPr="00F118C4">
        <w:rPr>
          <w:rFonts w:ascii="Palatino Linotype" w:hAnsi="Palatino Linotype" w:cstheme="minorHAnsi"/>
          <w:sz w:val="18"/>
          <w:szCs w:val="18"/>
        </w:rPr>
        <w:t xml:space="preserve"> </w:t>
      </w:r>
      <w:r w:rsidR="00EC3BB2" w:rsidRPr="00F118C4">
        <w:rPr>
          <w:rFonts w:ascii="Palatino Linotype" w:hAnsi="Palatino Linotype" w:cstheme="minorHAnsi"/>
          <w:sz w:val="18"/>
          <w:szCs w:val="18"/>
        </w:rPr>
        <w:t>;  âge</w:t>
      </w:r>
      <w:r w:rsidR="00CA3BD1" w:rsidRPr="00F118C4">
        <w:rPr>
          <w:rFonts w:ascii="Palatino Linotype" w:hAnsi="Palatino Linotype" w:cstheme="minorHAnsi"/>
          <w:sz w:val="18"/>
          <w:szCs w:val="18"/>
        </w:rPr>
        <w:t xml:space="preserve"> </w:t>
      </w:r>
      <w:r w:rsidR="00EC3BB2" w:rsidRPr="00F118C4">
        <w:rPr>
          <w:rFonts w:ascii="Palatino Linotype" w:hAnsi="Palatino Linotype" w:cstheme="minorHAnsi"/>
          <w:sz w:val="18"/>
          <w:szCs w:val="18"/>
        </w:rPr>
        <w:t xml:space="preserve">;  période.   </w:t>
      </w:r>
      <w:r w:rsidR="00EC3BB2" w:rsidRPr="00F118C4">
        <w:rPr>
          <w:rFonts w:ascii="Palatino Linotype" w:hAnsi="Palatino Linotype" w:cstheme="minorHAnsi"/>
          <w:b/>
          <w:bCs/>
          <w:sz w:val="18"/>
          <w:szCs w:val="18"/>
        </w:rPr>
        <w:t>Transĭgo, ĕre,</w:t>
      </w:r>
      <w:r w:rsidR="00EC3BB2" w:rsidRPr="00F118C4">
        <w:rPr>
          <w:rFonts w:ascii="Palatino Linotype" w:hAnsi="Palatino Linotype" w:cstheme="minorHAnsi"/>
          <w:sz w:val="18"/>
          <w:szCs w:val="18"/>
        </w:rPr>
        <w:t xml:space="preserve"> ēgi, actum [trans + ago] : - tr. - </w:t>
      </w:r>
      <w:r w:rsidR="00CA3BD1" w:rsidRPr="00F118C4">
        <w:rPr>
          <w:rFonts w:ascii="Palatino Linotype" w:hAnsi="Palatino Linotype" w:cstheme="minorHAnsi"/>
          <w:sz w:val="18"/>
          <w:szCs w:val="18"/>
        </w:rPr>
        <w:t xml:space="preserve"> </w:t>
      </w:r>
      <w:r w:rsidR="00EC3BB2" w:rsidRPr="00F118C4">
        <w:rPr>
          <w:rFonts w:ascii="Palatino Linotype" w:hAnsi="Palatino Linotype" w:cstheme="minorHAnsi"/>
          <w:sz w:val="18"/>
          <w:szCs w:val="18"/>
        </w:rPr>
        <w:t xml:space="preserve"> 1 -</w:t>
      </w:r>
      <w:r w:rsidR="00CA3BD1" w:rsidRPr="00F118C4">
        <w:rPr>
          <w:rFonts w:ascii="Palatino Linotype" w:hAnsi="Palatino Linotype" w:cstheme="minorHAnsi"/>
          <w:sz w:val="18"/>
          <w:szCs w:val="18"/>
        </w:rPr>
        <w:t xml:space="preserve"> </w:t>
      </w:r>
      <w:r w:rsidR="00EC3BB2" w:rsidRPr="00F118C4">
        <w:rPr>
          <w:rFonts w:ascii="Palatino Linotype" w:hAnsi="Palatino Linotype" w:cstheme="minorHAnsi"/>
          <w:sz w:val="18"/>
          <w:szCs w:val="18"/>
        </w:rPr>
        <w:t>faire passer à travers.</w:t>
      </w:r>
      <w:r w:rsidR="00CA3BD1" w:rsidRPr="00F118C4">
        <w:rPr>
          <w:rFonts w:ascii="Palatino Linotype" w:hAnsi="Palatino Linotype" w:cstheme="minorHAnsi"/>
          <w:sz w:val="18"/>
          <w:szCs w:val="18"/>
        </w:rPr>
        <w:t xml:space="preserve">  </w:t>
      </w:r>
      <w:r w:rsidR="00EC3BB2" w:rsidRPr="00F118C4">
        <w:rPr>
          <w:rFonts w:ascii="Palatino Linotype" w:hAnsi="Palatino Linotype" w:cstheme="minorHAnsi"/>
          <w:sz w:val="18"/>
          <w:szCs w:val="18"/>
        </w:rPr>
        <w:t xml:space="preserve"> 2 -</w:t>
      </w:r>
      <w:r w:rsidR="00CA3BD1" w:rsidRPr="00F118C4">
        <w:rPr>
          <w:rFonts w:ascii="Palatino Linotype" w:hAnsi="Palatino Linotype" w:cstheme="minorHAnsi"/>
          <w:sz w:val="18"/>
          <w:szCs w:val="18"/>
        </w:rPr>
        <w:t xml:space="preserve"> </w:t>
      </w:r>
      <w:r w:rsidR="00EC3BB2" w:rsidRPr="00F118C4">
        <w:rPr>
          <w:rFonts w:ascii="Palatino Linotype" w:hAnsi="Palatino Linotype" w:cstheme="minorHAnsi"/>
          <w:sz w:val="18"/>
          <w:szCs w:val="18"/>
        </w:rPr>
        <w:t>transpercer. 3 -</w:t>
      </w:r>
      <w:r w:rsidR="00CA3BD1" w:rsidRPr="00F118C4">
        <w:rPr>
          <w:rFonts w:ascii="Palatino Linotype" w:hAnsi="Palatino Linotype" w:cstheme="minorHAnsi"/>
          <w:sz w:val="18"/>
          <w:szCs w:val="18"/>
        </w:rPr>
        <w:t xml:space="preserve"> </w:t>
      </w:r>
      <w:r w:rsidR="00EC3BB2" w:rsidRPr="00F118C4">
        <w:rPr>
          <w:rFonts w:ascii="Palatino Linotype" w:hAnsi="Palatino Linotype" w:cstheme="minorHAnsi"/>
          <w:sz w:val="18"/>
          <w:szCs w:val="18"/>
        </w:rPr>
        <w:t>mener à bonne fin.</w:t>
      </w:r>
      <w:r w:rsidR="00CA3BD1" w:rsidRPr="00F118C4">
        <w:rPr>
          <w:rFonts w:ascii="Palatino Linotype" w:hAnsi="Palatino Linotype" w:cstheme="minorHAnsi"/>
          <w:sz w:val="18"/>
          <w:szCs w:val="18"/>
        </w:rPr>
        <w:t xml:space="preserve">       </w:t>
      </w:r>
      <w:r w:rsidR="00EC3BB2" w:rsidRPr="00F118C4">
        <w:rPr>
          <w:rFonts w:ascii="Palatino Linotype" w:hAnsi="Palatino Linotype" w:cstheme="minorHAnsi"/>
          <w:sz w:val="18"/>
          <w:szCs w:val="18"/>
        </w:rPr>
        <w:t xml:space="preserve"> 4 -</w:t>
      </w:r>
      <w:r w:rsidR="00CA3BD1" w:rsidRPr="00F118C4">
        <w:rPr>
          <w:rFonts w:ascii="Palatino Linotype" w:hAnsi="Palatino Linotype" w:cstheme="minorHAnsi"/>
          <w:sz w:val="18"/>
          <w:szCs w:val="18"/>
        </w:rPr>
        <w:t xml:space="preserve"> </w:t>
      </w:r>
      <w:r w:rsidR="00EC3BB2" w:rsidRPr="00F118C4">
        <w:rPr>
          <w:rFonts w:ascii="Palatino Linotype" w:hAnsi="Palatino Linotype" w:cstheme="minorHAnsi"/>
          <w:sz w:val="18"/>
          <w:szCs w:val="18"/>
        </w:rPr>
        <w:t>arranger, accommoder, conclure, transiger.</w:t>
      </w:r>
      <w:r w:rsidR="00CA3BD1" w:rsidRPr="00F118C4">
        <w:rPr>
          <w:rFonts w:ascii="Palatino Linotype" w:hAnsi="Palatino Linotype" w:cstheme="minorHAnsi"/>
          <w:sz w:val="18"/>
          <w:szCs w:val="18"/>
        </w:rPr>
        <w:t xml:space="preserve">    </w:t>
      </w:r>
      <w:r w:rsidR="00EC3BB2" w:rsidRPr="00F118C4">
        <w:rPr>
          <w:rFonts w:ascii="Palatino Linotype" w:hAnsi="Palatino Linotype" w:cstheme="minorHAnsi"/>
          <w:sz w:val="18"/>
          <w:szCs w:val="18"/>
        </w:rPr>
        <w:t>5 - passer [</w:t>
      </w:r>
      <w:r w:rsidR="00EC3BB2" w:rsidRPr="00F118C4">
        <w:rPr>
          <w:rFonts w:ascii="Palatino Linotype" w:hAnsi="Palatino Linotype" w:cstheme="minorHAnsi"/>
          <w:i/>
          <w:iCs/>
          <w:sz w:val="18"/>
          <w:szCs w:val="18"/>
        </w:rPr>
        <w:t>le temps</w:t>
      </w:r>
      <w:r w:rsidR="00EC3BB2" w:rsidRPr="00F118C4">
        <w:rPr>
          <w:rFonts w:ascii="Palatino Linotype" w:hAnsi="Palatino Linotype" w:cstheme="minorHAnsi"/>
          <w:sz w:val="18"/>
          <w:szCs w:val="18"/>
        </w:rPr>
        <w:t xml:space="preserve">].    </w:t>
      </w:r>
      <w:r w:rsidR="00EC3BB2" w:rsidRPr="00F118C4">
        <w:rPr>
          <w:rFonts w:ascii="Palatino Linotype" w:hAnsi="Palatino Linotype" w:cstheme="minorHAnsi"/>
          <w:sz w:val="18"/>
          <w:szCs w:val="18"/>
        </w:rPr>
        <w:br/>
      </w:r>
      <w:r w:rsidR="00EC3BB2" w:rsidRPr="00F118C4">
        <w:rPr>
          <w:rFonts w:ascii="Palatino Linotype" w:hAnsi="Palatino Linotype" w:cstheme="minorHAnsi"/>
          <w:b/>
          <w:bCs/>
          <w:color w:val="C00000"/>
          <w:sz w:val="18"/>
          <w:szCs w:val="18"/>
        </w:rPr>
        <w:t xml:space="preserve">         NB</w:t>
      </w:r>
      <w:r w:rsidR="00EC3BB2" w:rsidRPr="00F118C4">
        <w:rPr>
          <w:rFonts w:ascii="Palatino Linotype" w:hAnsi="Palatino Linotype" w:cstheme="minorHAnsi"/>
          <w:sz w:val="18"/>
          <w:szCs w:val="18"/>
        </w:rPr>
        <w:t xml:space="preserve">.  </w:t>
      </w:r>
      <w:r w:rsidR="00EC3BB2" w:rsidRPr="00F118C4">
        <w:rPr>
          <w:rFonts w:ascii="Palatino Linotype" w:hAnsi="Palatino Linotype" w:cstheme="minorHAnsi"/>
          <w:b/>
          <w:bCs/>
          <w:sz w:val="18"/>
          <w:szCs w:val="18"/>
        </w:rPr>
        <w:t>Consequitur</w:t>
      </w:r>
      <w:r w:rsidR="00EC3BB2" w:rsidRPr="00F118C4">
        <w:rPr>
          <w:rFonts w:ascii="Palatino Linotype" w:hAnsi="Palatino Linotype" w:cstheme="minorHAnsi"/>
          <w:sz w:val="18"/>
          <w:szCs w:val="18"/>
        </w:rPr>
        <w:t xml:space="preserve"> correspond à parepomenon. Ernout traduit «</w:t>
      </w:r>
      <w:r w:rsidR="00CA3BD1" w:rsidRPr="00F118C4">
        <w:rPr>
          <w:rFonts w:ascii="Palatino Linotype" w:hAnsi="Palatino Linotype" w:cstheme="minorHAnsi"/>
          <w:sz w:val="18"/>
          <w:szCs w:val="18"/>
        </w:rPr>
        <w:t xml:space="preserve"> </w:t>
      </w:r>
      <w:r w:rsidR="00EC3BB2" w:rsidRPr="00F118C4">
        <w:rPr>
          <w:rFonts w:ascii="Palatino Linotype" w:hAnsi="Palatino Linotype" w:cstheme="minorHAnsi"/>
          <w:sz w:val="18"/>
          <w:szCs w:val="18"/>
        </w:rPr>
        <w:t>des événement eux-mêmes découle le sentiment…</w:t>
      </w:r>
      <w:r w:rsidR="00CA3BD1" w:rsidRPr="00F118C4">
        <w:rPr>
          <w:rFonts w:ascii="Palatino Linotype" w:hAnsi="Palatino Linotype" w:cstheme="minorHAnsi"/>
          <w:sz w:val="18"/>
          <w:szCs w:val="18"/>
        </w:rPr>
        <w:t xml:space="preserve"> </w:t>
      </w:r>
      <w:r w:rsidR="00EC3BB2" w:rsidRPr="00F118C4">
        <w:rPr>
          <w:rFonts w:ascii="Palatino Linotype" w:hAnsi="Palatino Linotype" w:cstheme="minorHAnsi"/>
          <w:sz w:val="18"/>
          <w:szCs w:val="18"/>
        </w:rPr>
        <w:t xml:space="preserve"> </w:t>
      </w:r>
      <w:r w:rsidR="00EC3BB2" w:rsidRPr="00F118C4">
        <w:rPr>
          <w:rFonts w:ascii="Palatino Linotype" w:hAnsi="Palatino Linotype" w:cstheme="minorHAnsi"/>
          <w:sz w:val="18"/>
          <w:szCs w:val="18"/>
          <w:lang w:val="en-US"/>
        </w:rPr>
        <w:t>Bailey précise</w:t>
      </w:r>
      <w:r w:rsidR="00CA3BD1" w:rsidRPr="00F118C4">
        <w:rPr>
          <w:rFonts w:ascii="Palatino Linotype" w:hAnsi="Palatino Linotype" w:cstheme="minorHAnsi"/>
          <w:sz w:val="18"/>
          <w:szCs w:val="18"/>
          <w:lang w:val="en-US"/>
        </w:rPr>
        <w:t xml:space="preserve"> </w:t>
      </w:r>
      <w:r w:rsidR="00EC3BB2" w:rsidRPr="00F118C4">
        <w:rPr>
          <w:rFonts w:ascii="Palatino Linotype" w:hAnsi="Palatino Linotype" w:cstheme="minorHAnsi"/>
          <w:sz w:val="18"/>
          <w:szCs w:val="18"/>
          <w:lang w:val="en-US"/>
        </w:rPr>
        <w:t xml:space="preserve">: </w:t>
      </w:r>
      <w:r w:rsidR="00EC3BB2" w:rsidRPr="00F118C4">
        <w:rPr>
          <w:rFonts w:ascii="Palatino Linotype" w:hAnsi="Palatino Linotype" w:cstheme="minorHAnsi"/>
          <w:b/>
          <w:bCs/>
          <w:sz w:val="18"/>
          <w:szCs w:val="18"/>
          <w:lang w:val="en-US"/>
        </w:rPr>
        <w:t>Consequitur sensus</w:t>
      </w:r>
      <w:r w:rsidR="00EC3BB2" w:rsidRPr="00F118C4">
        <w:rPr>
          <w:rFonts w:ascii="Palatino Linotype" w:hAnsi="Palatino Linotype" w:cstheme="minorHAnsi"/>
          <w:sz w:val="18"/>
          <w:szCs w:val="18"/>
          <w:lang w:val="en-US"/>
        </w:rPr>
        <w:t xml:space="preserve">: ‘there follows a sensation’, not, as Merrill and Pascal take it, ‘the sense perceives’. Cf. Sext. Emp. quoted above Tra.pen6p.evov rjpepais re, etc. Lucr. uses consequitur in four other places, iii. 478, 929, iv. 806, 866, and in all it has the sense of ‘follows on’. </w:t>
      </w:r>
      <w:r w:rsidR="00EC3BB2" w:rsidRPr="00F118C4">
        <w:rPr>
          <w:rFonts w:ascii="Palatino Linotype" w:hAnsi="Palatino Linotype" w:cstheme="minorHAnsi"/>
          <w:b/>
          <w:bCs/>
          <w:sz w:val="18"/>
          <w:szCs w:val="18"/>
          <w:lang w:val="en-US"/>
        </w:rPr>
        <w:t xml:space="preserve">    </w:t>
      </w:r>
      <w:r w:rsidR="00686E69" w:rsidRPr="00F118C4">
        <w:rPr>
          <w:rFonts w:ascii="Palatino Linotype" w:hAnsi="Palatino Linotype" w:cstheme="minorHAnsi"/>
          <w:b/>
          <w:bCs/>
          <w:sz w:val="18"/>
          <w:szCs w:val="18"/>
          <w:lang w:val="en-US"/>
        </w:rPr>
        <w:t xml:space="preserve">    Munro traduit apprement co Merril </w:t>
      </w:r>
      <w:r w:rsidR="00686E69" w:rsidRPr="00F118C4">
        <w:rPr>
          <w:rFonts w:ascii="Palatino Linotype" w:hAnsi="Palatino Linotype" w:cstheme="minorHAnsi"/>
          <w:sz w:val="18"/>
          <w:szCs w:val="18"/>
          <w:lang w:val="en-US"/>
        </w:rPr>
        <w:t>“Time also exists not bv itself, but simply from the things which happen the sense apprehends what has been done in time past, as well as what is present and what is to follow after.”.</w:t>
      </w:r>
      <w:r w:rsidR="00EC3BB2" w:rsidRPr="00F118C4">
        <w:rPr>
          <w:rFonts w:ascii="Palatino Linotype" w:hAnsi="Palatino Linotype" w:cstheme="minorHAnsi"/>
          <w:sz w:val="18"/>
          <w:szCs w:val="18"/>
          <w:lang w:val="en-US"/>
        </w:rPr>
        <w:t xml:space="preserve">  </w:t>
      </w:r>
      <w:r w:rsidRPr="00F118C4">
        <w:rPr>
          <w:rFonts w:ascii="Palatino Linotype" w:hAnsi="Palatino Linotype" w:cstheme="minorHAnsi"/>
          <w:sz w:val="18"/>
          <w:szCs w:val="18"/>
          <w:lang w:val="en-US"/>
        </w:rPr>
        <w:t xml:space="preserve">      </w:t>
      </w:r>
    </w:p>
  </w:footnote>
  <w:footnote w:id="461">
    <w:p w:rsidR="00EE71F4" w:rsidRPr="00F118C4" w:rsidRDefault="00EE71F4"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EC3BB2" w:rsidRPr="00F118C4">
        <w:rPr>
          <w:rFonts w:ascii="Palatino Linotype" w:hAnsi="Palatino Linotype" w:cstheme="minorHAnsi"/>
          <w:b/>
          <w:bCs/>
          <w:sz w:val="18"/>
          <w:szCs w:val="18"/>
        </w:rPr>
        <w:t>461. — tum quae res instet, quid porro deinde sequatur. —  Insto, āre, instĭtī :</w:t>
      </w:r>
      <w:r w:rsidR="00CA3BD1" w:rsidRPr="00F118C4">
        <w:rPr>
          <w:rFonts w:ascii="Palatino Linotype" w:hAnsi="Palatino Linotype" w:cstheme="minorHAnsi"/>
          <w:b/>
          <w:bCs/>
          <w:sz w:val="18"/>
          <w:szCs w:val="18"/>
        </w:rPr>
        <w:t xml:space="preserve"> </w:t>
      </w:r>
      <w:r w:rsidR="00EC3BB2" w:rsidRPr="00F118C4">
        <w:rPr>
          <w:rFonts w:ascii="Palatino Linotype" w:hAnsi="Palatino Linotype" w:cstheme="minorHAnsi"/>
          <w:b/>
          <w:bCs/>
          <w:sz w:val="18"/>
          <w:szCs w:val="18"/>
        </w:rPr>
        <w:t>- intr. avec dat. ou in + abl. et qqf. tr. -</w:t>
      </w:r>
      <w:r w:rsidR="00CA3BD1" w:rsidRPr="00F118C4">
        <w:rPr>
          <w:rFonts w:ascii="Palatino Linotype" w:hAnsi="Palatino Linotype" w:cstheme="minorHAnsi"/>
          <w:b/>
          <w:bCs/>
          <w:sz w:val="18"/>
          <w:szCs w:val="18"/>
        </w:rPr>
        <w:t xml:space="preserve"> </w:t>
      </w:r>
      <w:r w:rsidR="00EC3BB2" w:rsidRPr="00F118C4">
        <w:rPr>
          <w:rFonts w:ascii="Palatino Linotype" w:hAnsi="Palatino Linotype" w:cstheme="minorHAnsi"/>
          <w:b/>
          <w:bCs/>
          <w:sz w:val="18"/>
          <w:szCs w:val="18"/>
        </w:rPr>
        <w:t xml:space="preserve"> </w:t>
      </w:r>
      <w:r w:rsidR="00EC3BB2" w:rsidRPr="00F118C4">
        <w:rPr>
          <w:rFonts w:ascii="Palatino Linotype" w:hAnsi="Palatino Linotype" w:cstheme="minorHAnsi"/>
          <w:sz w:val="18"/>
          <w:szCs w:val="18"/>
        </w:rPr>
        <w:t>-</w:t>
      </w:r>
      <w:r w:rsidR="00EC3BB2" w:rsidRPr="00F118C4">
        <w:rPr>
          <w:rFonts w:ascii="Palatino Linotype" w:hAnsi="Palatino Linotype" w:cstheme="minorHAnsi"/>
          <w:i/>
          <w:iCs/>
          <w:sz w:val="18"/>
          <w:szCs w:val="18"/>
        </w:rPr>
        <w:t xml:space="preserve"> intr.</w:t>
      </w:r>
      <w:r w:rsidR="00EC3BB2" w:rsidRPr="00F118C4">
        <w:rPr>
          <w:rFonts w:ascii="Palatino Linotype" w:hAnsi="Palatino Linotype" w:cstheme="minorHAnsi"/>
          <w:sz w:val="18"/>
          <w:szCs w:val="18"/>
        </w:rPr>
        <w:t xml:space="preserve"> - </w:t>
      </w:r>
      <w:r w:rsidR="00CA3BD1" w:rsidRPr="00F118C4">
        <w:rPr>
          <w:rFonts w:ascii="Palatino Linotype" w:hAnsi="Palatino Linotype" w:cstheme="minorHAnsi"/>
          <w:sz w:val="18"/>
          <w:szCs w:val="18"/>
        </w:rPr>
        <w:t xml:space="preserve">   </w:t>
      </w:r>
      <w:r w:rsidR="00EC3BB2" w:rsidRPr="00F118C4">
        <w:rPr>
          <w:rFonts w:ascii="Palatino Linotype" w:hAnsi="Palatino Linotype" w:cstheme="minorHAnsi"/>
          <w:sz w:val="18"/>
          <w:szCs w:val="18"/>
        </w:rPr>
        <w:t xml:space="preserve"> 1 - se tenir sur </w:t>
      </w:r>
      <w:r w:rsidR="00EC3BB2" w:rsidRPr="00F118C4">
        <w:rPr>
          <w:rFonts w:ascii="Palatino Linotype" w:hAnsi="Palatino Linotype" w:cstheme="minorHAnsi"/>
          <w:i/>
          <w:iCs/>
          <w:sz w:val="18"/>
          <w:szCs w:val="18"/>
        </w:rPr>
        <w:t>ou</w:t>
      </w:r>
      <w:r w:rsidR="00EC3BB2" w:rsidRPr="00F118C4">
        <w:rPr>
          <w:rFonts w:ascii="Palatino Linotype" w:hAnsi="Palatino Linotype" w:cstheme="minorHAnsi"/>
          <w:sz w:val="18"/>
          <w:szCs w:val="18"/>
        </w:rPr>
        <w:t xml:space="preserve"> se tenir au-dessus de […]   ici au sens de être présent selon ER et B ‘«</w:t>
      </w:r>
      <w:r w:rsidR="00CA3BD1" w:rsidRPr="00F118C4">
        <w:rPr>
          <w:rFonts w:ascii="Palatino Linotype" w:hAnsi="Palatino Linotype" w:cstheme="minorHAnsi"/>
          <w:sz w:val="18"/>
          <w:szCs w:val="18"/>
        </w:rPr>
        <w:t xml:space="preserve"> </w:t>
      </w:r>
      <w:r w:rsidR="00EC3BB2" w:rsidRPr="00F118C4">
        <w:rPr>
          <w:rFonts w:ascii="Palatino Linotype" w:hAnsi="Palatino Linotype" w:cstheme="minorHAnsi"/>
          <w:sz w:val="18"/>
          <w:szCs w:val="18"/>
        </w:rPr>
        <w:t>Instet désigne le présent Cf. Ad Herenn. II, 8</w:t>
      </w:r>
      <w:r w:rsidR="00CA3BD1" w:rsidRPr="00F118C4">
        <w:rPr>
          <w:rFonts w:ascii="Palatino Linotype" w:hAnsi="Palatino Linotype" w:cstheme="minorHAnsi"/>
          <w:sz w:val="18"/>
          <w:szCs w:val="18"/>
        </w:rPr>
        <w:t xml:space="preserve"> </w:t>
      </w:r>
      <w:r w:rsidR="00EC3BB2" w:rsidRPr="00F118C4">
        <w:rPr>
          <w:rFonts w:ascii="Palatino Linotype" w:hAnsi="Palatino Linotype" w:cstheme="minorHAnsi"/>
          <w:sz w:val="18"/>
          <w:szCs w:val="18"/>
        </w:rPr>
        <w:t>: in tempora tria, praeteritum, instans, consequens.</w:t>
      </w:r>
      <w:r w:rsidR="00CA3BD1" w:rsidRPr="00F118C4">
        <w:rPr>
          <w:rFonts w:ascii="Palatino Linotype" w:hAnsi="Palatino Linotype" w:cstheme="minorHAnsi"/>
          <w:sz w:val="18"/>
          <w:szCs w:val="18"/>
        </w:rPr>
        <w:t xml:space="preserve"> </w:t>
      </w:r>
      <w:r w:rsidR="00EC3BB2" w:rsidRPr="00F118C4">
        <w:rPr>
          <w:rFonts w:ascii="Palatino Linotype" w:hAnsi="Palatino Linotype" w:cstheme="minorHAnsi"/>
          <w:sz w:val="18"/>
          <w:szCs w:val="18"/>
        </w:rPr>
        <w:t xml:space="preserve">» ER. B.). Voir aussi </w:t>
      </w:r>
      <w:r w:rsidR="00EC3BB2" w:rsidRPr="00F118C4">
        <w:rPr>
          <w:rFonts w:ascii="Palatino Linotype" w:hAnsi="Palatino Linotype" w:cstheme="minorHAnsi"/>
          <w:b/>
          <w:bCs/>
          <w:sz w:val="18"/>
          <w:szCs w:val="18"/>
        </w:rPr>
        <w:t xml:space="preserve">Tempus instans, </w:t>
      </w:r>
      <w:r w:rsidR="00EC3BB2" w:rsidRPr="00F118C4">
        <w:rPr>
          <w:rFonts w:ascii="Palatino Linotype" w:hAnsi="Palatino Linotype" w:cstheme="minorHAnsi"/>
          <w:sz w:val="18"/>
          <w:szCs w:val="18"/>
        </w:rPr>
        <w:t>Quint. 5, 10, 42 :</w:t>
      </w:r>
      <w:r w:rsidR="00CA3BD1" w:rsidRPr="00F118C4">
        <w:rPr>
          <w:rFonts w:ascii="Palatino Linotype" w:hAnsi="Palatino Linotype" w:cstheme="minorHAnsi"/>
          <w:sz w:val="18"/>
          <w:szCs w:val="18"/>
        </w:rPr>
        <w:t xml:space="preserve"> </w:t>
      </w:r>
      <w:r w:rsidR="00EC3BB2" w:rsidRPr="00F118C4">
        <w:rPr>
          <w:rFonts w:ascii="Palatino Linotype" w:hAnsi="Palatino Linotype" w:cstheme="minorHAnsi"/>
          <w:sz w:val="18"/>
          <w:szCs w:val="18"/>
        </w:rPr>
        <w:t>le présent</w:t>
      </w:r>
      <w:r w:rsidR="00EC3BB2" w:rsidRPr="00F118C4">
        <w:rPr>
          <w:rFonts w:ascii="Palatino Linotype" w:hAnsi="Palatino Linotype" w:cstheme="minorHAnsi"/>
          <w:b/>
          <w:bCs/>
          <w:sz w:val="18"/>
          <w:szCs w:val="18"/>
        </w:rPr>
        <w:t xml:space="preserve">.  præterita et instantia, </w:t>
      </w:r>
      <w:r w:rsidR="00EC3BB2" w:rsidRPr="00F118C4">
        <w:rPr>
          <w:rFonts w:ascii="Palatino Linotype" w:hAnsi="Palatino Linotype" w:cstheme="minorHAnsi"/>
          <w:sz w:val="18"/>
          <w:szCs w:val="18"/>
        </w:rPr>
        <w:t xml:space="preserve">Tac. An. 4, 69 : le passé et le présent.     </w:t>
      </w:r>
      <w:r w:rsidR="00EC3BB2" w:rsidRPr="00F118C4">
        <w:rPr>
          <w:rFonts w:ascii="Palatino Linotype" w:hAnsi="Palatino Linotype" w:cstheme="minorHAnsi"/>
          <w:b/>
          <w:bCs/>
          <w:sz w:val="18"/>
          <w:szCs w:val="18"/>
        </w:rPr>
        <w:t>Sĕquor, sĕqui, sĕcūtus sum : - tr. -</w:t>
      </w:r>
      <w:r w:rsidR="00EC3BB2" w:rsidRPr="00F118C4">
        <w:rPr>
          <w:rFonts w:ascii="Palatino Linotype" w:hAnsi="Palatino Linotype" w:cstheme="minorHAnsi"/>
          <w:sz w:val="18"/>
          <w:szCs w:val="18"/>
        </w:rPr>
        <w:t xml:space="preserve"> suivre, aller à la suite, s'attacher à (</w:t>
      </w:r>
      <w:r w:rsidR="00EC3BB2" w:rsidRPr="00F118C4">
        <w:rPr>
          <w:rFonts w:ascii="Palatino Linotype" w:hAnsi="Palatino Linotype" w:cstheme="minorHAnsi"/>
          <w:i/>
          <w:iCs/>
          <w:sz w:val="18"/>
          <w:szCs w:val="18"/>
        </w:rPr>
        <w:t>au pr. et au fig.</w:t>
      </w:r>
      <w:r w:rsidR="00EC3BB2" w:rsidRPr="00F118C4">
        <w:rPr>
          <w:rFonts w:ascii="Palatino Linotype" w:hAnsi="Palatino Linotype" w:cstheme="minorHAnsi"/>
          <w:sz w:val="18"/>
          <w:szCs w:val="18"/>
        </w:rPr>
        <w:t>).  […]  succéder à, venir après.</w:t>
      </w:r>
      <w:r w:rsidRPr="00F118C4">
        <w:rPr>
          <w:rFonts w:ascii="Palatino Linotype" w:hAnsi="Palatino Linotype" w:cstheme="minorHAnsi"/>
          <w:b/>
          <w:sz w:val="18"/>
          <w:szCs w:val="18"/>
        </w:rPr>
        <w:t xml:space="preserve">     </w:t>
      </w:r>
    </w:p>
  </w:footnote>
  <w:footnote w:id="462">
    <w:p w:rsidR="00EE71F4" w:rsidRPr="00F118C4" w:rsidRDefault="00EE71F4"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083EE1" w:rsidRPr="00F118C4">
        <w:rPr>
          <w:rFonts w:ascii="Palatino Linotype" w:hAnsi="Palatino Linotype" w:cstheme="minorHAnsi"/>
          <w:b/>
          <w:bCs/>
          <w:sz w:val="18"/>
          <w:szCs w:val="18"/>
        </w:rPr>
        <w:t xml:space="preserve">462. Nec per se quemquam tempus sentire fatendumst  —  Quisquam, quæquam, quidquam (quicquam), pron.-adj. indéf. : </w:t>
      </w:r>
      <w:r w:rsidR="00083EE1" w:rsidRPr="00F118C4">
        <w:rPr>
          <w:rFonts w:ascii="Palatino Linotype" w:hAnsi="Palatino Linotype" w:cstheme="minorHAnsi"/>
          <w:sz w:val="18"/>
          <w:szCs w:val="18"/>
        </w:rPr>
        <w:t xml:space="preserve">-  quelque, quelqu'un, quelque chose, s’emploie  le plus svt </w:t>
      </w:r>
      <w:r w:rsidR="00083EE1" w:rsidRPr="00F118C4">
        <w:rPr>
          <w:rFonts w:ascii="Palatino Linotype" w:hAnsi="Palatino Linotype" w:cstheme="minorHAnsi"/>
          <w:i/>
          <w:iCs/>
          <w:sz w:val="18"/>
          <w:szCs w:val="18"/>
        </w:rPr>
        <w:t xml:space="preserve">avec une négation au sens de  ne </w:t>
      </w:r>
      <w:r w:rsidR="00083EE1" w:rsidRPr="00F118C4">
        <w:rPr>
          <w:rFonts w:ascii="Palatino Linotype" w:hAnsi="Palatino Linotype" w:cstheme="minorHAnsi"/>
          <w:sz w:val="18"/>
          <w:szCs w:val="18"/>
        </w:rPr>
        <w:t xml:space="preserve">personne,  ne rien.   </w:t>
      </w:r>
      <w:r w:rsidR="00083EE1" w:rsidRPr="00F118C4">
        <w:rPr>
          <w:rFonts w:ascii="Palatino Linotype" w:hAnsi="Palatino Linotype" w:cstheme="minorHAnsi"/>
          <w:b/>
          <w:bCs/>
          <w:sz w:val="18"/>
          <w:szCs w:val="18"/>
        </w:rPr>
        <w:t xml:space="preserve">Fătĕor, ēri, </w:t>
      </w:r>
      <w:r w:rsidR="00083EE1" w:rsidRPr="00F118C4">
        <w:rPr>
          <w:rFonts w:ascii="Palatino Linotype" w:hAnsi="Palatino Linotype" w:cstheme="minorHAnsi"/>
          <w:sz w:val="18"/>
          <w:szCs w:val="18"/>
        </w:rPr>
        <w:t>fassus sum :</w:t>
      </w:r>
      <w:r w:rsidR="00CA3BD1" w:rsidRPr="00F118C4">
        <w:rPr>
          <w:rFonts w:ascii="Palatino Linotype" w:hAnsi="Palatino Linotype" w:cstheme="minorHAnsi"/>
          <w:sz w:val="18"/>
          <w:szCs w:val="18"/>
        </w:rPr>
        <w:t xml:space="preserve">  </w:t>
      </w:r>
      <w:r w:rsidR="00083EE1" w:rsidRPr="00F118C4">
        <w:rPr>
          <w:rFonts w:ascii="Palatino Linotype" w:hAnsi="Palatino Linotype" w:cstheme="minorHAnsi"/>
          <w:sz w:val="18"/>
          <w:szCs w:val="18"/>
        </w:rPr>
        <w:t xml:space="preserve">avouer, reconnaître, accorder que.     </w:t>
      </w:r>
      <w:r w:rsidR="00083EE1" w:rsidRPr="00F118C4">
        <w:rPr>
          <w:rFonts w:ascii="Palatino Linotype" w:hAnsi="Palatino Linotype" w:cstheme="minorHAnsi"/>
          <w:b/>
          <w:bCs/>
          <w:sz w:val="18"/>
          <w:szCs w:val="18"/>
        </w:rPr>
        <w:t>NB. Per se</w:t>
      </w:r>
      <w:r w:rsidR="00083EE1" w:rsidRPr="00F118C4">
        <w:rPr>
          <w:rFonts w:ascii="Palatino Linotype" w:hAnsi="Palatino Linotype" w:cstheme="minorHAnsi"/>
          <w:sz w:val="18"/>
          <w:szCs w:val="18"/>
        </w:rPr>
        <w:t xml:space="preserve"> (</w:t>
      </w:r>
      <w:r w:rsidR="00083EE1" w:rsidRPr="00F118C4">
        <w:rPr>
          <w:rFonts w:ascii="Palatino Linotype" w:hAnsi="Palatino Linotype" w:cstheme="minorHAnsi"/>
          <w:i/>
          <w:iCs/>
          <w:sz w:val="18"/>
          <w:szCs w:val="18"/>
        </w:rPr>
        <w:t>renvoie à tempus</w:t>
      </w:r>
      <w:r w:rsidR="00083EE1" w:rsidRPr="00F118C4">
        <w:rPr>
          <w:rFonts w:ascii="Palatino Linotype" w:hAnsi="Palatino Linotype" w:cstheme="minorHAnsi"/>
          <w:sz w:val="18"/>
          <w:szCs w:val="18"/>
        </w:rPr>
        <w:t xml:space="preserve">).  La précision vise les stoïciens qui considèrent le temps non pas uniquement comme un incorporel, mais en outre comme étant par soi une chose intelligible. Sextus M X, 218 (R.). </w:t>
      </w:r>
      <w:r w:rsidRPr="00F118C4">
        <w:rPr>
          <w:rFonts w:ascii="Palatino Linotype" w:hAnsi="Palatino Linotype" w:cstheme="minorHAnsi"/>
          <w:b/>
          <w:sz w:val="18"/>
          <w:szCs w:val="18"/>
        </w:rPr>
        <w:t xml:space="preserve">     </w:t>
      </w:r>
    </w:p>
  </w:footnote>
  <w:footnote w:id="463">
    <w:p w:rsidR="00EE71F4" w:rsidRPr="00F118C4" w:rsidRDefault="00EE71F4" w:rsidP="007304C5">
      <w:pPr>
        <w:pStyle w:val="Notedebasdepage"/>
        <w:tabs>
          <w:tab w:val="left" w:pos="284"/>
          <w:tab w:val="left" w:pos="426"/>
          <w:tab w:val="left" w:pos="567"/>
        </w:tabs>
        <w:spacing w:after="120"/>
        <w:ind w:firstLine="426"/>
        <w:rPr>
          <w:rFonts w:ascii="Palatino Linotype" w:hAnsi="Palatino Linotype" w:cstheme="minorHAnsi"/>
          <w:b/>
          <w:sz w:val="18"/>
          <w:szCs w:val="18"/>
          <w:lang w:val="el-GR"/>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v.</w:t>
      </w:r>
      <w:r w:rsidR="00083EE1" w:rsidRPr="00F118C4">
        <w:rPr>
          <w:rFonts w:ascii="Palatino Linotype" w:hAnsi="Palatino Linotype" w:cstheme="minorHAnsi"/>
          <w:b/>
          <w:sz w:val="18"/>
          <w:szCs w:val="18"/>
        </w:rPr>
        <w:t xml:space="preserve"> </w:t>
      </w:r>
      <w:r w:rsidR="00083EE1" w:rsidRPr="00F118C4">
        <w:rPr>
          <w:rFonts w:ascii="Palatino Linotype" w:hAnsi="Palatino Linotype" w:cstheme="minorHAnsi"/>
          <w:b/>
          <w:bCs/>
          <w:sz w:val="18"/>
          <w:szCs w:val="18"/>
        </w:rPr>
        <w:t xml:space="preserve">463. sēmōtum ab rerum mōtu plăcĭdaque quiete.  —  Sēmōtus, a, um : </w:t>
      </w:r>
      <w:r w:rsidR="00083EE1" w:rsidRPr="00F118C4">
        <w:rPr>
          <w:rFonts w:ascii="Palatino Linotype" w:hAnsi="Palatino Linotype" w:cstheme="minorHAnsi"/>
          <w:sz w:val="18"/>
          <w:szCs w:val="18"/>
        </w:rPr>
        <w:t xml:space="preserve">part.-adj. de semoveo ; éloigné, écarté, retiré.   </w:t>
      </w:r>
      <w:r w:rsidR="00083EE1" w:rsidRPr="00F118C4">
        <w:rPr>
          <w:rFonts w:ascii="Palatino Linotype" w:hAnsi="Palatino Linotype" w:cstheme="minorHAnsi"/>
          <w:b/>
          <w:bCs/>
          <w:sz w:val="18"/>
          <w:szCs w:val="18"/>
        </w:rPr>
        <w:t xml:space="preserve">Mōtŭs, ūs, m. : </w:t>
      </w:r>
      <w:r w:rsidR="00083EE1" w:rsidRPr="00F118C4">
        <w:rPr>
          <w:rFonts w:ascii="Palatino Linotype" w:hAnsi="Palatino Linotype" w:cstheme="minorHAnsi"/>
          <w:sz w:val="18"/>
          <w:szCs w:val="18"/>
        </w:rPr>
        <w:t xml:space="preserve">mouvement.   </w:t>
      </w:r>
      <w:r w:rsidR="00083EE1" w:rsidRPr="00F118C4">
        <w:rPr>
          <w:rFonts w:ascii="Palatino Linotype" w:hAnsi="Palatino Linotype" w:cstheme="minorHAnsi"/>
          <w:b/>
          <w:bCs/>
          <w:sz w:val="18"/>
          <w:szCs w:val="18"/>
        </w:rPr>
        <w:t xml:space="preserve">Plăcĭdus, a, um [placeo] :  </w:t>
      </w:r>
      <w:r w:rsidR="00083EE1" w:rsidRPr="00F118C4">
        <w:rPr>
          <w:rFonts w:ascii="Palatino Linotype" w:hAnsi="Palatino Linotype" w:cstheme="minorHAnsi"/>
          <w:sz w:val="18"/>
          <w:szCs w:val="18"/>
        </w:rPr>
        <w:t xml:space="preserve">doux  […]  qui n'est pas troublé, tranquille, paisible, calme.  qui est en paix.  </w:t>
      </w:r>
      <w:r w:rsidR="00083EE1" w:rsidRPr="00F118C4">
        <w:rPr>
          <w:rFonts w:ascii="Palatino Linotype" w:hAnsi="Palatino Linotype" w:cstheme="minorHAnsi"/>
          <w:b/>
          <w:bCs/>
          <w:sz w:val="18"/>
          <w:szCs w:val="18"/>
        </w:rPr>
        <w:t xml:space="preserve">Quĭēs, ētis, f. </w:t>
      </w:r>
      <w:r w:rsidR="00083EE1" w:rsidRPr="00F118C4">
        <w:rPr>
          <w:rFonts w:ascii="Palatino Linotype" w:hAnsi="Palatino Linotype" w:cstheme="minorHAnsi"/>
          <w:sz w:val="18"/>
          <w:szCs w:val="18"/>
        </w:rPr>
        <w:t>:</w:t>
      </w:r>
      <w:r w:rsidR="00CA3BD1" w:rsidRPr="00F118C4">
        <w:rPr>
          <w:rFonts w:ascii="Palatino Linotype" w:hAnsi="Palatino Linotype" w:cstheme="minorHAnsi"/>
          <w:sz w:val="18"/>
          <w:szCs w:val="18"/>
        </w:rPr>
        <w:t xml:space="preserve">  </w:t>
      </w:r>
      <w:r w:rsidR="00083EE1" w:rsidRPr="00F118C4">
        <w:rPr>
          <w:rFonts w:ascii="Palatino Linotype" w:hAnsi="Palatino Linotype" w:cstheme="minorHAnsi"/>
          <w:sz w:val="18"/>
          <w:szCs w:val="18"/>
        </w:rPr>
        <w:t>repos, tranquillité</w:t>
      </w:r>
      <w:r w:rsidR="00CA3BD1" w:rsidRPr="00F118C4">
        <w:rPr>
          <w:rFonts w:ascii="Palatino Linotype" w:hAnsi="Palatino Linotype" w:cstheme="minorHAnsi"/>
          <w:sz w:val="18"/>
          <w:szCs w:val="18"/>
        </w:rPr>
        <w:t xml:space="preserve"> </w:t>
      </w:r>
      <w:r w:rsidR="00083EE1" w:rsidRPr="00F118C4">
        <w:rPr>
          <w:rFonts w:ascii="Palatino Linotype" w:hAnsi="Palatino Linotype" w:cstheme="minorHAnsi"/>
          <w:sz w:val="18"/>
          <w:szCs w:val="18"/>
        </w:rPr>
        <w:t xml:space="preserve">; calme  […].    </w:t>
      </w:r>
      <w:r w:rsidR="00083EE1" w:rsidRPr="00F118C4">
        <w:rPr>
          <w:rFonts w:ascii="Palatino Linotype" w:hAnsi="Palatino Linotype" w:cstheme="minorHAnsi"/>
          <w:b/>
          <w:bCs/>
          <w:sz w:val="18"/>
          <w:szCs w:val="18"/>
        </w:rPr>
        <w:t xml:space="preserve">NB. </w:t>
      </w:r>
      <w:r w:rsidR="00083EE1" w:rsidRPr="00F118C4">
        <w:rPr>
          <w:rFonts w:ascii="Palatino Linotype" w:hAnsi="Palatino Linotype" w:cstheme="minorHAnsi"/>
          <w:sz w:val="18"/>
          <w:szCs w:val="18"/>
        </w:rPr>
        <w:t xml:space="preserve">rerum motu placidaque quiete : Bailey renvoie à  Epicurus, loc. cit.  </w:t>
      </w:r>
      <w:r w:rsidR="00083EE1" w:rsidRPr="00F118C4">
        <w:rPr>
          <w:rFonts w:ascii="Palatino Linotype" w:hAnsi="Palatino Linotype" w:cstheme="minorHAnsi"/>
          <w:sz w:val="18"/>
          <w:szCs w:val="18"/>
          <w:lang w:val="el-GR"/>
        </w:rPr>
        <w:t xml:space="preserve">Κινήσεσι καὶ στάσεσιν. </w:t>
      </w:r>
      <w:r w:rsidR="00083EE1" w:rsidRPr="00F118C4">
        <w:rPr>
          <w:rFonts w:ascii="Palatino Linotype" w:hAnsi="Palatino Linotype" w:cstheme="minorHAnsi"/>
          <w:sz w:val="18"/>
          <w:szCs w:val="18"/>
        </w:rPr>
        <w:t>Sext</w:t>
      </w:r>
      <w:r w:rsidR="00083EE1" w:rsidRPr="00F118C4">
        <w:rPr>
          <w:rFonts w:ascii="Palatino Linotype" w:hAnsi="Palatino Linotype" w:cstheme="minorHAnsi"/>
          <w:sz w:val="18"/>
          <w:szCs w:val="18"/>
          <w:lang w:val="el-GR"/>
        </w:rPr>
        <w:t xml:space="preserve">. </w:t>
      </w:r>
      <w:r w:rsidR="00083EE1" w:rsidRPr="00F118C4">
        <w:rPr>
          <w:rFonts w:ascii="Palatino Linotype" w:hAnsi="Palatino Linotype" w:cstheme="minorHAnsi"/>
          <w:sz w:val="18"/>
          <w:szCs w:val="18"/>
        </w:rPr>
        <w:t>Emp</w:t>
      </w:r>
      <w:r w:rsidR="00083EE1" w:rsidRPr="00F118C4">
        <w:rPr>
          <w:rFonts w:ascii="Palatino Linotype" w:hAnsi="Palatino Linotype" w:cstheme="minorHAnsi"/>
          <w:sz w:val="18"/>
          <w:szCs w:val="18"/>
          <w:lang w:val="el-GR"/>
        </w:rPr>
        <w:t xml:space="preserve">. </w:t>
      </w:r>
      <w:r w:rsidR="00083EE1" w:rsidRPr="00F118C4">
        <w:rPr>
          <w:rFonts w:ascii="Palatino Linotype" w:hAnsi="Palatino Linotype" w:cstheme="minorHAnsi"/>
          <w:sz w:val="18"/>
          <w:szCs w:val="18"/>
        </w:rPr>
        <w:t>X</w:t>
      </w:r>
      <w:r w:rsidR="00083EE1" w:rsidRPr="00F118C4">
        <w:rPr>
          <w:rFonts w:ascii="Palatino Linotype" w:hAnsi="Palatino Linotype" w:cstheme="minorHAnsi"/>
          <w:sz w:val="18"/>
          <w:szCs w:val="18"/>
          <w:lang w:val="el-GR"/>
        </w:rPr>
        <w:t>. 219   Κινήσεσι καὶ μοναῖς.</w:t>
      </w:r>
      <w:r w:rsidRPr="00F118C4">
        <w:rPr>
          <w:rFonts w:ascii="Palatino Linotype" w:hAnsi="Palatino Linotype" w:cstheme="minorHAnsi"/>
          <w:b/>
          <w:sz w:val="18"/>
          <w:szCs w:val="18"/>
          <w:lang w:val="el-GR"/>
        </w:rPr>
        <w:t xml:space="preserve">       </w:t>
      </w:r>
    </w:p>
  </w:footnote>
  <w:footnote w:id="464">
    <w:p w:rsidR="00EE71F4" w:rsidRPr="00F118C4" w:rsidRDefault="00EE71F4" w:rsidP="007304C5">
      <w:pPr>
        <w:tabs>
          <w:tab w:val="left" w:pos="426"/>
        </w:tabs>
        <w:spacing w:after="120"/>
        <w:ind w:firstLine="426"/>
        <w:rPr>
          <w:rFonts w:ascii="Palatino Linotype" w:hAnsi="Palatino Linotype" w:cstheme="minorHAnsi"/>
          <w:b/>
          <w:sz w:val="18"/>
          <w:szCs w:val="18"/>
          <w:lang w:val="en-US"/>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lang w:val="el-GR"/>
        </w:rPr>
        <w:t xml:space="preserve">. </w:t>
      </w:r>
      <w:r w:rsidRPr="00F118C4">
        <w:rPr>
          <w:rFonts w:ascii="Palatino Linotype" w:hAnsi="Palatino Linotype" w:cstheme="minorHAnsi"/>
          <w:b/>
          <w:sz w:val="18"/>
          <w:szCs w:val="18"/>
        </w:rPr>
        <w:t>v</w:t>
      </w:r>
      <w:r w:rsidRPr="00F118C4">
        <w:rPr>
          <w:rFonts w:ascii="Palatino Linotype" w:hAnsi="Palatino Linotype" w:cstheme="minorHAnsi"/>
          <w:b/>
          <w:sz w:val="18"/>
          <w:szCs w:val="18"/>
          <w:lang w:val="el-GR"/>
        </w:rPr>
        <w:t xml:space="preserve">. </w:t>
      </w:r>
      <w:r w:rsidR="00083EE1" w:rsidRPr="00F118C4">
        <w:rPr>
          <w:rFonts w:ascii="Palatino Linotype" w:hAnsi="Palatino Linotype" w:cstheme="minorHAnsi"/>
          <w:b/>
          <w:sz w:val="18"/>
          <w:szCs w:val="18"/>
          <w:lang w:val="el-GR"/>
        </w:rPr>
        <w:t xml:space="preserve"> </w:t>
      </w:r>
      <w:r w:rsidR="00083EE1" w:rsidRPr="00F118C4">
        <w:rPr>
          <w:rFonts w:ascii="Palatino Linotype" w:hAnsi="Palatino Linotype" w:cstheme="minorHAnsi"/>
          <w:b/>
          <w:bCs/>
          <w:sz w:val="18"/>
          <w:szCs w:val="18"/>
        </w:rPr>
        <w:t xml:space="preserve">464. — Denique Tyndaridem raptam belloque subactas —  </w:t>
      </w:r>
      <w:r w:rsidR="00083EE1" w:rsidRPr="00F118C4">
        <w:rPr>
          <w:rFonts w:ascii="Palatino Linotype" w:hAnsi="Palatino Linotype" w:cstheme="minorHAnsi"/>
          <w:sz w:val="18"/>
          <w:szCs w:val="18"/>
        </w:rPr>
        <w:t xml:space="preserve">  </w:t>
      </w:r>
      <w:r w:rsidR="00083EE1" w:rsidRPr="00F118C4">
        <w:rPr>
          <w:rFonts w:ascii="Palatino Linotype" w:hAnsi="Palatino Linotype" w:cstheme="minorHAnsi"/>
          <w:b/>
          <w:bCs/>
          <w:sz w:val="18"/>
          <w:szCs w:val="18"/>
        </w:rPr>
        <w:t>Dēnĭquĕ, adv. :</w:t>
      </w:r>
      <w:r w:rsidR="00CA3BD1" w:rsidRPr="00F118C4">
        <w:rPr>
          <w:rFonts w:ascii="Palatino Linotype" w:hAnsi="Palatino Linotype" w:cstheme="minorHAnsi"/>
          <w:b/>
          <w:bCs/>
          <w:sz w:val="18"/>
          <w:szCs w:val="18"/>
        </w:rPr>
        <w:t xml:space="preserve">  </w:t>
      </w:r>
      <w:r w:rsidR="00CA3BD1" w:rsidRPr="00F118C4">
        <w:rPr>
          <w:rFonts w:ascii="Palatino Linotype" w:hAnsi="Palatino Linotype" w:cstheme="minorHAnsi"/>
          <w:sz w:val="18"/>
          <w:szCs w:val="18"/>
        </w:rPr>
        <w:t xml:space="preserve"> </w:t>
      </w:r>
      <w:r w:rsidR="00083EE1" w:rsidRPr="00F118C4">
        <w:rPr>
          <w:rFonts w:ascii="Palatino Linotype" w:hAnsi="Palatino Linotype" w:cstheme="minorHAnsi"/>
          <w:sz w:val="18"/>
          <w:szCs w:val="18"/>
        </w:rPr>
        <w:t>et puis après, enfin [</w:t>
      </w:r>
      <w:r w:rsidR="00083EE1" w:rsidRPr="00F118C4">
        <w:rPr>
          <w:rFonts w:ascii="Palatino Linotype" w:hAnsi="Palatino Linotype" w:cstheme="minorHAnsi"/>
          <w:i/>
          <w:iCs/>
          <w:sz w:val="18"/>
          <w:szCs w:val="18"/>
        </w:rPr>
        <w:t>surtout</w:t>
      </w:r>
      <w:r w:rsidR="00083EE1" w:rsidRPr="00F118C4">
        <w:rPr>
          <w:rFonts w:ascii="Palatino Linotype" w:hAnsi="Palatino Linotype" w:cstheme="minorHAnsi"/>
          <w:sz w:val="18"/>
          <w:szCs w:val="18"/>
        </w:rPr>
        <w:t xml:space="preserve"> </w:t>
      </w:r>
      <w:r w:rsidR="00083EE1" w:rsidRPr="00F118C4">
        <w:rPr>
          <w:rFonts w:ascii="Palatino Linotype" w:hAnsi="Palatino Linotype" w:cstheme="minorHAnsi"/>
          <w:i/>
          <w:iCs/>
          <w:sz w:val="18"/>
          <w:szCs w:val="18"/>
        </w:rPr>
        <w:t>dans une énumération, et alors il peut être suivi de postremo</w:t>
      </w:r>
      <w:r w:rsidR="00083EE1" w:rsidRPr="00F118C4">
        <w:rPr>
          <w:rFonts w:ascii="Palatino Linotype" w:hAnsi="Palatino Linotype" w:cstheme="minorHAnsi"/>
          <w:sz w:val="18"/>
          <w:szCs w:val="18"/>
        </w:rPr>
        <w:t xml:space="preserve">].    </w:t>
      </w:r>
      <w:r w:rsidR="00083EE1" w:rsidRPr="00F118C4">
        <w:rPr>
          <w:rFonts w:ascii="Palatino Linotype" w:hAnsi="Palatino Linotype" w:cstheme="minorHAnsi"/>
          <w:b/>
          <w:bCs/>
          <w:sz w:val="18"/>
          <w:szCs w:val="18"/>
        </w:rPr>
        <w:t xml:space="preserve"> Tyndăris, ĭdis, </w:t>
      </w:r>
      <w:r w:rsidR="00083EE1" w:rsidRPr="00F118C4">
        <w:rPr>
          <w:rFonts w:ascii="Palatino Linotype" w:hAnsi="Palatino Linotype" w:cstheme="minorHAnsi"/>
          <w:sz w:val="18"/>
          <w:szCs w:val="18"/>
        </w:rPr>
        <w:t xml:space="preserve">f. : la fille de Tyndare (Hélène </w:t>
      </w:r>
      <w:r w:rsidR="00083EE1" w:rsidRPr="00F118C4">
        <w:rPr>
          <w:rFonts w:ascii="Palatino Linotype" w:hAnsi="Palatino Linotype" w:cstheme="minorHAnsi"/>
          <w:i/>
          <w:iCs/>
          <w:sz w:val="18"/>
          <w:szCs w:val="18"/>
        </w:rPr>
        <w:t xml:space="preserve">ou </w:t>
      </w:r>
      <w:r w:rsidR="00083EE1" w:rsidRPr="00F118C4">
        <w:rPr>
          <w:rFonts w:ascii="Palatino Linotype" w:hAnsi="Palatino Linotype" w:cstheme="minorHAnsi"/>
          <w:sz w:val="18"/>
          <w:szCs w:val="18"/>
        </w:rPr>
        <w:t xml:space="preserve">Clytemnestre). </w:t>
      </w:r>
      <w:r w:rsidR="00F928E8" w:rsidRPr="00F118C4">
        <w:rPr>
          <w:rFonts w:ascii="Palatino Linotype" w:hAnsi="Palatino Linotype" w:cstheme="minorHAnsi"/>
          <w:sz w:val="18"/>
          <w:szCs w:val="18"/>
        </w:rPr>
        <w:t xml:space="preserve">  Raptam  esse</w:t>
      </w:r>
      <w:r w:rsidR="000E6B87" w:rsidRPr="00F118C4">
        <w:rPr>
          <w:rFonts w:ascii="Palatino Linotype" w:hAnsi="Palatino Linotype" w:cstheme="minorHAnsi"/>
          <w:sz w:val="18"/>
          <w:szCs w:val="18"/>
        </w:rPr>
        <w:t xml:space="preserve"> </w:t>
      </w:r>
      <w:r w:rsidR="00F928E8" w:rsidRPr="00F118C4">
        <w:rPr>
          <w:rFonts w:ascii="Palatino Linotype" w:hAnsi="Palatino Linotype" w:cstheme="minorHAnsi"/>
          <w:sz w:val="18"/>
          <w:szCs w:val="18"/>
        </w:rPr>
        <w:t>; subactas esse</w:t>
      </w:r>
      <w:r w:rsidR="00CA3BD1" w:rsidRPr="00F118C4">
        <w:rPr>
          <w:rFonts w:ascii="Palatino Linotype" w:hAnsi="Palatino Linotype" w:cstheme="minorHAnsi"/>
          <w:sz w:val="18"/>
          <w:szCs w:val="18"/>
        </w:rPr>
        <w:t xml:space="preserve"> </w:t>
      </w:r>
      <w:r w:rsidR="00F928E8" w:rsidRPr="00F118C4">
        <w:rPr>
          <w:rFonts w:ascii="Palatino Linotype" w:hAnsi="Palatino Linotype" w:cstheme="minorHAnsi"/>
          <w:sz w:val="18"/>
          <w:szCs w:val="18"/>
        </w:rPr>
        <w:t xml:space="preserve">: l’éloignement </w:t>
      </w:r>
      <w:r w:rsidR="000E6B87" w:rsidRPr="00F118C4">
        <w:rPr>
          <w:rFonts w:ascii="Palatino Linotype" w:hAnsi="Palatino Linotype" w:cstheme="minorHAnsi"/>
          <w:sz w:val="18"/>
          <w:szCs w:val="18"/>
        </w:rPr>
        <w:t xml:space="preserve">voulu </w:t>
      </w:r>
      <w:r w:rsidR="00F928E8" w:rsidRPr="00F118C4">
        <w:rPr>
          <w:rFonts w:ascii="Palatino Linotype" w:hAnsi="Palatino Linotype" w:cstheme="minorHAnsi"/>
          <w:sz w:val="18"/>
          <w:szCs w:val="18"/>
        </w:rPr>
        <w:t>entre les part</w:t>
      </w:r>
      <w:r w:rsidR="000E6B87" w:rsidRPr="00F118C4">
        <w:rPr>
          <w:rFonts w:ascii="Palatino Linotype" w:hAnsi="Palatino Linotype" w:cstheme="minorHAnsi"/>
          <w:sz w:val="18"/>
          <w:szCs w:val="18"/>
        </w:rPr>
        <w:t>cp</w:t>
      </w:r>
      <w:r w:rsidR="00F928E8" w:rsidRPr="00F118C4">
        <w:rPr>
          <w:rFonts w:ascii="Palatino Linotype" w:hAnsi="Palatino Linotype" w:cstheme="minorHAnsi"/>
          <w:sz w:val="18"/>
          <w:szCs w:val="18"/>
        </w:rPr>
        <w:t xml:space="preserve"> passé passif et le vb être permet de dissocier la forme d</w:t>
      </w:r>
      <w:r w:rsidR="000E6B87" w:rsidRPr="00F118C4">
        <w:rPr>
          <w:rFonts w:ascii="Palatino Linotype" w:hAnsi="Palatino Linotype" w:cstheme="minorHAnsi"/>
          <w:sz w:val="18"/>
          <w:szCs w:val="18"/>
        </w:rPr>
        <w:t xml:space="preserve">e l’inf. </w:t>
      </w:r>
      <w:r w:rsidR="00F928E8" w:rsidRPr="00F118C4">
        <w:rPr>
          <w:rFonts w:ascii="Palatino Linotype" w:hAnsi="Palatino Linotype" w:cstheme="minorHAnsi"/>
          <w:sz w:val="18"/>
          <w:szCs w:val="18"/>
        </w:rPr>
        <w:t>parfait passif</w:t>
      </w:r>
      <w:r w:rsidR="000E6B87" w:rsidRPr="00F118C4">
        <w:rPr>
          <w:rFonts w:ascii="Palatino Linotype" w:hAnsi="Palatino Linotype" w:cstheme="minorHAnsi"/>
          <w:sz w:val="18"/>
          <w:szCs w:val="18"/>
        </w:rPr>
        <w:t xml:space="preserve"> (avoir  été enlevée) </w:t>
      </w:r>
      <w:r w:rsidR="00F928E8" w:rsidRPr="00F118C4">
        <w:rPr>
          <w:rFonts w:ascii="Palatino Linotype" w:hAnsi="Palatino Linotype" w:cstheme="minorHAnsi"/>
          <w:sz w:val="18"/>
          <w:szCs w:val="18"/>
        </w:rPr>
        <w:t xml:space="preserve"> et de faire passer l’événement pour un pour un état en soi</w:t>
      </w:r>
      <w:r w:rsidR="000E6B87" w:rsidRPr="00F118C4">
        <w:rPr>
          <w:rFonts w:ascii="Palatino Linotype" w:hAnsi="Palatino Linotype" w:cstheme="minorHAnsi"/>
          <w:sz w:val="18"/>
          <w:szCs w:val="18"/>
        </w:rPr>
        <w:t xml:space="preserve"> (être enlevée)</w:t>
      </w:r>
      <w:r w:rsidR="00F928E8" w:rsidRPr="00F118C4">
        <w:rPr>
          <w:rFonts w:ascii="Palatino Linotype" w:hAnsi="Palatino Linotype" w:cstheme="minorHAnsi"/>
          <w:sz w:val="18"/>
          <w:szCs w:val="18"/>
        </w:rPr>
        <w:t>. D’où la trad. de Ernout</w:t>
      </w:r>
      <w:r w:rsidR="00CA3BD1" w:rsidRPr="00F118C4">
        <w:rPr>
          <w:rFonts w:ascii="Palatino Linotype" w:hAnsi="Palatino Linotype" w:cstheme="minorHAnsi"/>
          <w:sz w:val="18"/>
          <w:szCs w:val="18"/>
        </w:rPr>
        <w:t xml:space="preserve"> </w:t>
      </w:r>
      <w:r w:rsidR="00F928E8" w:rsidRPr="00F118C4">
        <w:rPr>
          <w:rFonts w:ascii="Palatino Linotype" w:hAnsi="Palatino Linotype" w:cstheme="minorHAnsi"/>
          <w:sz w:val="18"/>
          <w:szCs w:val="18"/>
        </w:rPr>
        <w:t>: «</w:t>
      </w:r>
      <w:r w:rsidR="00CA3BD1" w:rsidRPr="00F118C4">
        <w:rPr>
          <w:rFonts w:ascii="Palatino Linotype" w:hAnsi="Palatino Linotype" w:cstheme="minorHAnsi"/>
          <w:sz w:val="18"/>
          <w:szCs w:val="18"/>
        </w:rPr>
        <w:t xml:space="preserve"> </w:t>
      </w:r>
      <w:r w:rsidR="00F928E8" w:rsidRPr="00F118C4">
        <w:rPr>
          <w:rFonts w:ascii="Palatino Linotype" w:hAnsi="Palatino Linotype" w:cstheme="minorHAnsi"/>
          <w:sz w:val="18"/>
          <w:szCs w:val="18"/>
        </w:rPr>
        <w:t xml:space="preserve"> La fille de Tyndare est enlevée, etc</w:t>
      </w:r>
      <w:r w:rsidR="00CA3BD1" w:rsidRPr="00F118C4">
        <w:rPr>
          <w:rFonts w:ascii="Palatino Linotype" w:hAnsi="Palatino Linotype" w:cstheme="minorHAnsi"/>
          <w:sz w:val="18"/>
          <w:szCs w:val="18"/>
        </w:rPr>
        <w:t xml:space="preserve"> </w:t>
      </w:r>
      <w:r w:rsidR="00F928E8" w:rsidRPr="00F118C4">
        <w:rPr>
          <w:rFonts w:ascii="Palatino Linotype" w:hAnsi="Palatino Linotype" w:cstheme="minorHAnsi"/>
          <w:sz w:val="18"/>
          <w:szCs w:val="18"/>
        </w:rPr>
        <w:t xml:space="preserve">») </w:t>
      </w:r>
      <w:r w:rsidR="00F928E8" w:rsidRPr="00F118C4">
        <w:rPr>
          <w:rFonts w:ascii="Palatino Linotype" w:hAnsi="Palatino Linotype" w:cstheme="minorHAnsi"/>
          <w:sz w:val="18"/>
          <w:szCs w:val="18"/>
        </w:rPr>
        <w:br/>
      </w:r>
      <w:r w:rsidR="00083EE1" w:rsidRPr="00F118C4">
        <w:rPr>
          <w:rFonts w:ascii="Palatino Linotype" w:hAnsi="Palatino Linotype" w:cstheme="minorHAnsi"/>
          <w:color w:val="C00000"/>
          <w:sz w:val="18"/>
          <w:szCs w:val="18"/>
        </w:rPr>
        <w:t xml:space="preserve">      </w:t>
      </w:r>
      <w:r w:rsidR="00F928E8" w:rsidRPr="00F118C4">
        <w:rPr>
          <w:rFonts w:ascii="Palatino Linotype" w:hAnsi="Palatino Linotype" w:cstheme="minorHAnsi"/>
          <w:color w:val="C00000"/>
          <w:sz w:val="18"/>
          <w:szCs w:val="18"/>
        </w:rPr>
        <w:t xml:space="preserve">     </w:t>
      </w:r>
      <w:r w:rsidR="00083EE1" w:rsidRPr="00F118C4">
        <w:rPr>
          <w:rFonts w:ascii="Palatino Linotype" w:hAnsi="Palatino Linotype" w:cstheme="minorHAnsi"/>
          <w:b/>
          <w:bCs/>
          <w:color w:val="C00000"/>
          <w:sz w:val="18"/>
          <w:szCs w:val="18"/>
        </w:rPr>
        <w:t>NB.</w:t>
      </w:r>
      <w:r w:rsidR="00083EE1" w:rsidRPr="00F118C4">
        <w:rPr>
          <w:rFonts w:ascii="Palatino Linotype" w:hAnsi="Palatino Linotype" w:cstheme="minorHAnsi"/>
          <w:sz w:val="18"/>
          <w:szCs w:val="18"/>
        </w:rPr>
        <w:t xml:space="preserve"> </w:t>
      </w:r>
      <w:r w:rsidR="00083EE1" w:rsidRPr="00F118C4">
        <w:rPr>
          <w:rFonts w:ascii="Palatino Linotype" w:hAnsi="Palatino Linotype" w:cstheme="minorHAnsi"/>
          <w:b/>
          <w:bCs/>
          <w:sz w:val="18"/>
          <w:szCs w:val="18"/>
          <w:lang w:val="en-US"/>
        </w:rPr>
        <w:t xml:space="preserve">Bailey. </w:t>
      </w:r>
      <w:r w:rsidR="00083EE1" w:rsidRPr="00F118C4">
        <w:rPr>
          <w:rFonts w:ascii="Palatino Linotype" w:hAnsi="Palatino Linotype" w:cstheme="minorHAnsi"/>
          <w:sz w:val="18"/>
          <w:szCs w:val="18"/>
          <w:lang w:val="en-US"/>
        </w:rPr>
        <w:t xml:space="preserve">  464-82. The second special case of eventa : events or occurrences. This is a difficult section and the editors complain that Lucr. Is ‘confused’. I am inclined to think that much of the confusion exists in the minds of the editors and more has been introduced by their emendations in 469, and that Lucr.’s argument, though intricate, is quite clear.  </w:t>
      </w:r>
      <w:r w:rsidR="00083EE1" w:rsidRPr="00F118C4">
        <w:rPr>
          <w:rFonts w:ascii="Palatino Linotype" w:hAnsi="Palatino Linotype" w:cstheme="minorHAnsi"/>
          <w:sz w:val="18"/>
          <w:szCs w:val="18"/>
          <w:lang w:val="en-US"/>
        </w:rPr>
        <w:br/>
        <w:t xml:space="preserve">     There is nothing to correspond to this section in the Letter to Herodotus (though there may have been in other works of Epicurus), and it is obvious that Lucr. is continuing the argument against the Stoics which was hinted at in the previous lines. The Stoics maintained that events, like time, had an independent existence, but whereas they described time as   </w:t>
      </w:r>
      <w:r w:rsidR="00083EE1" w:rsidRPr="00F118C4">
        <w:rPr>
          <w:rFonts w:ascii="Palatino Linotype" w:hAnsi="Palatino Linotype" w:cstheme="minorHAnsi"/>
          <w:sz w:val="18"/>
          <w:szCs w:val="18"/>
          <w:lang w:val="el-GR"/>
        </w:rPr>
        <w:t>α</w:t>
      </w:r>
      <w:r w:rsidR="00083EE1" w:rsidRPr="00F118C4">
        <w:rPr>
          <w:sz w:val="18"/>
          <w:szCs w:val="18"/>
          <w:lang w:val="en-US"/>
        </w:rPr>
        <w:t>̓</w:t>
      </w:r>
      <w:r w:rsidR="00083EE1" w:rsidRPr="00F118C4">
        <w:rPr>
          <w:rFonts w:ascii="Palatino Linotype" w:hAnsi="Palatino Linotype" w:cstheme="minorHAnsi"/>
          <w:sz w:val="18"/>
          <w:szCs w:val="18"/>
          <w:lang w:val="el-GR"/>
        </w:rPr>
        <w:t>σω</w:t>
      </w:r>
      <w:r w:rsidR="00083EE1" w:rsidRPr="00F118C4">
        <w:rPr>
          <w:rFonts w:ascii="Palatino Linotype" w:hAnsi="Palatino Linotype" w:cstheme="minorHAnsi"/>
          <w:sz w:val="18"/>
          <w:szCs w:val="18"/>
          <w:lang w:val="en-US"/>
        </w:rPr>
        <w:t>́</w:t>
      </w:r>
      <w:r w:rsidR="00083EE1" w:rsidRPr="00F118C4">
        <w:rPr>
          <w:rFonts w:ascii="Palatino Linotype" w:hAnsi="Palatino Linotype" w:cstheme="minorHAnsi"/>
          <w:sz w:val="18"/>
          <w:szCs w:val="18"/>
          <w:lang w:val="el-GR"/>
        </w:rPr>
        <w:t>ματον</w:t>
      </w:r>
      <w:r w:rsidR="00083EE1" w:rsidRPr="00F118C4">
        <w:rPr>
          <w:rFonts w:ascii="Palatino Linotype" w:hAnsi="Palatino Linotype" w:cstheme="minorHAnsi"/>
          <w:sz w:val="18"/>
          <w:szCs w:val="18"/>
          <w:lang w:val="en-US"/>
        </w:rPr>
        <w:t xml:space="preserve">  (asômaton*)  , they appear to have held that events had a bodily existence, were indeed  </w:t>
      </w:r>
      <w:r w:rsidR="00083EE1" w:rsidRPr="00F118C4">
        <w:rPr>
          <w:rFonts w:ascii="Palatino Linotype" w:hAnsi="Palatino Linotype" w:cstheme="minorHAnsi"/>
          <w:sz w:val="18"/>
          <w:szCs w:val="18"/>
          <w:lang w:val="el-GR"/>
        </w:rPr>
        <w:t>σω</w:t>
      </w:r>
      <w:r w:rsidR="00083EE1" w:rsidRPr="00F118C4">
        <w:rPr>
          <w:rFonts w:ascii="Palatino Linotype" w:hAnsi="Palatino Linotype" w:cstheme="minorHAnsi"/>
          <w:sz w:val="18"/>
          <w:szCs w:val="18"/>
          <w:lang w:val="en-US"/>
        </w:rPr>
        <w:t>́</w:t>
      </w:r>
      <w:r w:rsidR="00083EE1" w:rsidRPr="00F118C4">
        <w:rPr>
          <w:rFonts w:ascii="Palatino Linotype" w:hAnsi="Palatino Linotype" w:cstheme="minorHAnsi"/>
          <w:sz w:val="18"/>
          <w:szCs w:val="18"/>
          <w:lang w:val="el-GR"/>
        </w:rPr>
        <w:t>ματα</w:t>
      </w:r>
      <w:r w:rsidR="00083EE1" w:rsidRPr="00F118C4">
        <w:rPr>
          <w:rFonts w:ascii="Palatino Linotype" w:hAnsi="Palatino Linotype" w:cstheme="minorHAnsi"/>
          <w:sz w:val="18"/>
          <w:szCs w:val="18"/>
          <w:lang w:val="en-US"/>
        </w:rPr>
        <w:t xml:space="preserve">  (sômata*)  or corpora.  See Sen. Ep. 117. 7 quod accidit alicui, utrum extra id cui accidit est,  an in eo cui accidit ? si in eo est cui accidit, tam corpus est quam illud cui accidit, nihil enim accidere sine tactu potest: quod tangit, corpus est. </w:t>
      </w:r>
      <w:r w:rsidR="00083EE1" w:rsidRPr="00F118C4">
        <w:rPr>
          <w:rFonts w:ascii="Palatino Linotype" w:hAnsi="Palatino Linotype" w:cstheme="minorHAnsi"/>
          <w:sz w:val="18"/>
          <w:szCs w:val="18"/>
        </w:rPr>
        <w:t>Si extra est, posteaquam acciderat, recessit, quod recessit, motum habet, quod motum habet, corpus est.</w:t>
      </w:r>
      <w:r w:rsidR="00083EE1" w:rsidRPr="00F118C4">
        <w:rPr>
          <w:rFonts w:ascii="Palatino Linotype" w:hAnsi="Palatino Linotype" w:cstheme="minorHAnsi"/>
          <w:sz w:val="18"/>
          <w:szCs w:val="18"/>
        </w:rPr>
        <w:tab/>
        <w:t xml:space="preserve">    </w:t>
      </w:r>
      <w:r w:rsidR="00083EE1" w:rsidRPr="00F118C4">
        <w:rPr>
          <w:rFonts w:ascii="Palatino Linotype" w:hAnsi="Palatino Linotype" w:cstheme="minorHAnsi"/>
          <w:sz w:val="18"/>
          <w:szCs w:val="18"/>
        </w:rPr>
        <w:br/>
      </w:r>
      <w:r w:rsidR="00083EE1" w:rsidRPr="00F118C4">
        <w:rPr>
          <w:rFonts w:ascii="Palatino Linotype" w:hAnsi="Palatino Linotype" w:cstheme="minorHAnsi"/>
          <w:sz w:val="18"/>
          <w:szCs w:val="18"/>
          <w:lang w:val="en-US"/>
        </w:rPr>
        <w:t xml:space="preserve">Further they argued, according  to Lucr.’s statement (464-8), that it was impossible to regard the events of the distant past as the accidents of persons or races of people, because the people and races had long since perished (whereas the continued existence of the events is shown in that we can still think and speak of them); the events must then be independent of the persons. This contention they appear to have supported, if we can believe Lucr., from the idiom of the Latin language:  when we say ‘Helena rapta est' or ‘Troiugenae gentes bello subactae sunt' we must mean ‘the rape of Helen’ or ‘the conquest of the Trojans exists'. Whether this last argument was seriously advanced by the Stoics, or is an ironical invention of Lucr. we cannot tell, but there is no doubt as to the main contention of the Stoics that events existed per se.           </w:t>
      </w:r>
      <w:r w:rsidR="00083EE1" w:rsidRPr="00F118C4">
        <w:rPr>
          <w:rFonts w:ascii="Palatino Linotype" w:hAnsi="Palatino Linotype" w:cstheme="minorHAnsi"/>
          <w:sz w:val="18"/>
          <w:szCs w:val="18"/>
          <w:lang w:val="en-US"/>
        </w:rPr>
        <w:br/>
        <w:t xml:space="preserve">      Lucr.’s reply is twofold. Firstly (469-70), if you accept the contention of the Stoics that events, of which we still speak, cannot be the accidents of persons long since dead, then it is possible {dici poterit) to say that every event of history is or was an accident of a certain portion of the world {terris = corpori) or of a certain part of space {regionibus = loco ac spatio) (see nn. on these two lines).        The second'argument (471) is more serious. If there had not been the bodies of the persons to whom the events took place or the part of space in which they occurred, they could never have happened at all. And then follows the conclusion (477-82) which links up this argument closely with the general ideas of the paragraph: events are not separate existences of the same character as either matter or void, but they are the accidents {eventa, </w:t>
      </w:r>
      <w:r w:rsidR="00083EE1" w:rsidRPr="00F118C4">
        <w:rPr>
          <w:rFonts w:ascii="Palatino Linotype" w:hAnsi="Palatino Linotype" w:cstheme="minorHAnsi"/>
          <w:sz w:val="18"/>
          <w:szCs w:val="18"/>
          <w:lang w:val="el-GR"/>
        </w:rPr>
        <w:t>συμπτω</w:t>
      </w:r>
      <w:r w:rsidR="00083EE1" w:rsidRPr="00F118C4">
        <w:rPr>
          <w:rFonts w:ascii="Palatino Linotype" w:hAnsi="Palatino Linotype" w:cstheme="minorHAnsi"/>
          <w:sz w:val="18"/>
          <w:szCs w:val="18"/>
          <w:lang w:val="en-US"/>
        </w:rPr>
        <w:t>́</w:t>
      </w:r>
      <w:r w:rsidR="00083EE1" w:rsidRPr="00F118C4">
        <w:rPr>
          <w:rFonts w:ascii="Palatino Linotype" w:hAnsi="Palatino Linotype" w:cstheme="minorHAnsi"/>
          <w:sz w:val="18"/>
          <w:szCs w:val="18"/>
          <w:lang w:val="el-GR"/>
        </w:rPr>
        <w:t>ματα</w:t>
      </w:r>
      <w:r w:rsidR="00083EE1" w:rsidRPr="00F118C4">
        <w:rPr>
          <w:rFonts w:ascii="Palatino Linotype" w:hAnsi="Palatino Linotype" w:cstheme="minorHAnsi"/>
          <w:sz w:val="18"/>
          <w:szCs w:val="18"/>
          <w:lang w:val="en-US"/>
        </w:rPr>
        <w:t xml:space="preserve">) either of bodies, whether animate or inanimate, or of the part of space in which they took place. </w:t>
      </w:r>
      <w:r w:rsidR="00083EE1" w:rsidRPr="00F118C4">
        <w:rPr>
          <w:rFonts w:ascii="Palatino Linotype" w:hAnsi="Palatino Linotype" w:cstheme="minorHAnsi"/>
          <w:sz w:val="18"/>
          <w:szCs w:val="18"/>
          <w:lang w:val="en-US"/>
        </w:rPr>
        <w:br/>
        <w:t xml:space="preserve">      Lucr. has thus incidentally supplied what was lacking in his account of eventa (455-8), examples of the eventa of space; they are the movements of bodies in space (or a part of space) which are in fact events or occurrences. I see no reason to suppose any dislocation in the argument, or to conclude (with Emout and others) that there are two versions of the argument between which Lucr. had not made his choice (464-8 and 469-82), nor with Brieger to suspect a lacuna at any point in the argument. This contention will, I hope, be reinforced by the detailed notes which follow.</w:t>
      </w:r>
      <w:r w:rsidRPr="00F118C4">
        <w:rPr>
          <w:rFonts w:ascii="Palatino Linotype" w:hAnsi="Palatino Linotype" w:cstheme="minorHAnsi"/>
          <w:b/>
          <w:sz w:val="18"/>
          <w:szCs w:val="18"/>
          <w:lang w:val="en-US"/>
        </w:rPr>
        <w:t xml:space="preserve">     </w:t>
      </w:r>
    </w:p>
  </w:footnote>
  <w:footnote w:id="465">
    <w:p w:rsidR="00EE71F4" w:rsidRPr="00F118C4" w:rsidRDefault="00EE71F4" w:rsidP="007304C5">
      <w:pPr>
        <w:tabs>
          <w:tab w:val="left" w:pos="426"/>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083EE1" w:rsidRPr="00F118C4">
        <w:rPr>
          <w:rFonts w:ascii="Palatino Linotype" w:hAnsi="Palatino Linotype" w:cstheme="minorHAnsi"/>
          <w:b/>
          <w:bCs/>
          <w:sz w:val="18"/>
          <w:szCs w:val="18"/>
        </w:rPr>
        <w:t>465. — Troiugenas gentis cum dicunt esse, videndumst  —</w:t>
      </w:r>
      <w:r w:rsidR="00083EE1" w:rsidRPr="00F118C4">
        <w:rPr>
          <w:rFonts w:ascii="Palatino Linotype" w:hAnsi="Palatino Linotype" w:cstheme="minorHAnsi"/>
          <w:sz w:val="18"/>
          <w:szCs w:val="18"/>
        </w:rPr>
        <w:t xml:space="preserve">   </w:t>
      </w:r>
      <w:r w:rsidR="00083EE1" w:rsidRPr="00F118C4">
        <w:rPr>
          <w:rFonts w:ascii="Palatino Linotype" w:hAnsi="Palatino Linotype" w:cstheme="minorHAnsi"/>
          <w:b/>
          <w:bCs/>
          <w:sz w:val="18"/>
          <w:szCs w:val="18"/>
        </w:rPr>
        <w:t>Trōiŭgĕna (Trōjŭgĕna), æ, adj. m. f. [Troia + gigno]</w:t>
      </w:r>
      <w:r w:rsidR="00083EE1" w:rsidRPr="00F118C4">
        <w:rPr>
          <w:rFonts w:ascii="Palatino Linotype" w:hAnsi="Palatino Linotype" w:cstheme="minorHAnsi"/>
          <w:sz w:val="18"/>
          <w:szCs w:val="18"/>
        </w:rPr>
        <w:t xml:space="preserve"> : né à Troie, troyen.    </w:t>
      </w:r>
      <w:r w:rsidR="00083EE1" w:rsidRPr="00F118C4">
        <w:rPr>
          <w:rFonts w:ascii="Palatino Linotype" w:hAnsi="Palatino Linotype" w:cstheme="minorHAnsi"/>
          <w:b/>
          <w:bCs/>
          <w:sz w:val="18"/>
          <w:szCs w:val="18"/>
        </w:rPr>
        <w:t>Gentis</w:t>
      </w:r>
      <w:r w:rsidR="00083EE1" w:rsidRPr="00F118C4">
        <w:rPr>
          <w:rFonts w:ascii="Palatino Linotype" w:hAnsi="Palatino Linotype" w:cstheme="minorHAnsi"/>
          <w:sz w:val="18"/>
          <w:szCs w:val="18"/>
        </w:rPr>
        <w:t xml:space="preserve"> = gentes.    </w:t>
      </w:r>
      <w:r w:rsidR="00083EE1" w:rsidRPr="00F118C4">
        <w:rPr>
          <w:rFonts w:ascii="Palatino Linotype" w:hAnsi="Palatino Linotype" w:cstheme="minorHAnsi"/>
          <w:b/>
          <w:bCs/>
          <w:sz w:val="18"/>
          <w:szCs w:val="18"/>
        </w:rPr>
        <w:t xml:space="preserve">Vĭdĕo, ēre, </w:t>
      </w:r>
      <w:r w:rsidR="00083EE1" w:rsidRPr="00F118C4">
        <w:rPr>
          <w:rFonts w:ascii="Palatino Linotype" w:hAnsi="Palatino Linotype" w:cstheme="minorHAnsi"/>
          <w:sz w:val="18"/>
          <w:szCs w:val="18"/>
        </w:rPr>
        <w:t>vīdi, vīsum : - tr. - voir,</w:t>
      </w:r>
      <w:r w:rsidR="00CA3BD1" w:rsidRPr="00F118C4">
        <w:rPr>
          <w:rFonts w:ascii="Palatino Linotype" w:hAnsi="Palatino Linotype" w:cstheme="minorHAnsi"/>
          <w:sz w:val="18"/>
          <w:szCs w:val="18"/>
        </w:rPr>
        <w:t xml:space="preserve"> </w:t>
      </w:r>
      <w:r w:rsidR="00083EE1" w:rsidRPr="00F118C4">
        <w:rPr>
          <w:rFonts w:ascii="Palatino Linotype" w:hAnsi="Palatino Linotype" w:cstheme="minorHAnsi"/>
          <w:sz w:val="18"/>
          <w:szCs w:val="18"/>
        </w:rPr>
        <w:t>percevoir par la vue</w:t>
      </w:r>
      <w:r w:rsidR="00CA3BD1" w:rsidRPr="00F118C4">
        <w:rPr>
          <w:rFonts w:ascii="Palatino Linotype" w:hAnsi="Palatino Linotype" w:cstheme="minorHAnsi"/>
          <w:sz w:val="18"/>
          <w:szCs w:val="18"/>
        </w:rPr>
        <w:t xml:space="preserve"> </w:t>
      </w:r>
      <w:r w:rsidR="00083EE1" w:rsidRPr="00F118C4">
        <w:rPr>
          <w:rFonts w:ascii="Palatino Linotype" w:hAnsi="Palatino Linotype" w:cstheme="minorHAnsi"/>
          <w:sz w:val="18"/>
          <w:szCs w:val="18"/>
        </w:rPr>
        <w:t xml:space="preserve">; part la pensée  […]  </w:t>
      </w:r>
      <w:r w:rsidR="00083EE1" w:rsidRPr="00F118C4">
        <w:rPr>
          <w:rFonts w:ascii="Palatino Linotype" w:hAnsi="Palatino Linotype" w:cstheme="minorHAnsi"/>
          <w:b/>
          <w:bCs/>
          <w:sz w:val="18"/>
          <w:szCs w:val="18"/>
        </w:rPr>
        <w:t>Videre ne   : (a</w:t>
      </w:r>
      <w:r w:rsidR="00083EE1" w:rsidRPr="00F118C4">
        <w:rPr>
          <w:rFonts w:ascii="Palatino Linotype" w:hAnsi="Palatino Linotype" w:cstheme="minorHAnsi"/>
          <w:sz w:val="18"/>
          <w:szCs w:val="18"/>
        </w:rPr>
        <w:t xml:space="preserve">)  prendre des précautions, des mesures, pour que ne pas = cavere ne. </w:t>
      </w:r>
      <w:r w:rsidR="00083EE1" w:rsidRPr="00F118C4">
        <w:rPr>
          <w:rFonts w:ascii="Palatino Linotype" w:hAnsi="Palatino Linotype" w:cstheme="minorHAnsi"/>
          <w:b/>
          <w:bCs/>
          <w:sz w:val="18"/>
          <w:szCs w:val="18"/>
        </w:rPr>
        <w:t xml:space="preserve"> Videndum est ne :</w:t>
      </w:r>
      <w:r w:rsidR="00CA3BD1" w:rsidRPr="00F118C4">
        <w:rPr>
          <w:rFonts w:ascii="Palatino Linotype" w:hAnsi="Palatino Linotype" w:cstheme="minorHAnsi"/>
          <w:sz w:val="18"/>
          <w:szCs w:val="18"/>
        </w:rPr>
        <w:t xml:space="preserve"> </w:t>
      </w:r>
      <w:r w:rsidR="00083EE1" w:rsidRPr="00F118C4">
        <w:rPr>
          <w:rFonts w:ascii="Palatino Linotype" w:hAnsi="Palatino Linotype" w:cstheme="minorHAnsi"/>
          <w:sz w:val="18"/>
          <w:szCs w:val="18"/>
        </w:rPr>
        <w:t xml:space="preserve">il faut éviter que. </w:t>
      </w:r>
      <w:r w:rsidR="00083EE1" w:rsidRPr="00F118C4">
        <w:rPr>
          <w:rFonts w:ascii="Palatino Linotype" w:hAnsi="Palatino Linotype" w:cstheme="minorHAnsi"/>
          <w:i/>
          <w:iCs/>
          <w:sz w:val="18"/>
          <w:szCs w:val="18"/>
        </w:rPr>
        <w:t>---</w:t>
      </w:r>
      <w:r w:rsidR="00CA3BD1" w:rsidRPr="00F118C4">
        <w:rPr>
          <w:rFonts w:ascii="Palatino Linotype" w:hAnsi="Palatino Linotype" w:cstheme="minorHAnsi"/>
          <w:i/>
          <w:iCs/>
          <w:sz w:val="18"/>
          <w:szCs w:val="18"/>
        </w:rPr>
        <w:t xml:space="preserve"> </w:t>
      </w:r>
      <w:r w:rsidR="00083EE1" w:rsidRPr="00F118C4">
        <w:rPr>
          <w:rFonts w:ascii="Palatino Linotype" w:hAnsi="Palatino Linotype" w:cstheme="minorHAnsi"/>
          <w:i/>
          <w:iCs/>
          <w:sz w:val="18"/>
          <w:szCs w:val="18"/>
        </w:rPr>
        <w:t xml:space="preserve">cf. Cic. Mil. 70; Cat. 1, 4, etc. </w:t>
      </w:r>
      <w:r w:rsidR="00CA3BD1" w:rsidRPr="00F118C4">
        <w:rPr>
          <w:rFonts w:ascii="Palatino Linotype" w:hAnsi="Palatino Linotype" w:cstheme="minorHAnsi"/>
          <w:sz w:val="18"/>
          <w:szCs w:val="18"/>
        </w:rPr>
        <w:t xml:space="preserve"> </w:t>
      </w:r>
      <w:r w:rsidR="00083EE1" w:rsidRPr="00F118C4">
        <w:rPr>
          <w:rFonts w:ascii="Palatino Linotype" w:hAnsi="Palatino Linotype" w:cstheme="minorHAnsi"/>
          <w:b/>
          <w:bCs/>
          <w:sz w:val="18"/>
          <w:szCs w:val="18"/>
        </w:rPr>
        <w:t>(b) videre ne :</w:t>
      </w:r>
      <w:r w:rsidR="00CA3BD1" w:rsidRPr="00F118C4">
        <w:rPr>
          <w:rFonts w:ascii="Palatino Linotype" w:hAnsi="Palatino Linotype" w:cstheme="minorHAnsi"/>
          <w:sz w:val="18"/>
          <w:szCs w:val="18"/>
        </w:rPr>
        <w:t xml:space="preserve"> </w:t>
      </w:r>
      <w:r w:rsidR="00083EE1" w:rsidRPr="00F118C4">
        <w:rPr>
          <w:rFonts w:ascii="Palatino Linotype" w:hAnsi="Palatino Linotype" w:cstheme="minorHAnsi"/>
          <w:sz w:val="18"/>
          <w:szCs w:val="18"/>
        </w:rPr>
        <w:t>prendre garde que, observer que, ne pas perdre de vue que.</w:t>
      </w:r>
      <w:r w:rsidRPr="00F118C4">
        <w:rPr>
          <w:rFonts w:ascii="Palatino Linotype" w:hAnsi="Palatino Linotype" w:cstheme="minorHAnsi"/>
          <w:b/>
          <w:sz w:val="18"/>
          <w:szCs w:val="18"/>
        </w:rPr>
        <w:t xml:space="preserve">      </w:t>
      </w:r>
    </w:p>
  </w:footnote>
  <w:footnote w:id="466">
    <w:p w:rsidR="00EE71F4" w:rsidRPr="00F118C4" w:rsidRDefault="00EE71F4"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083EE1" w:rsidRPr="00F118C4">
        <w:rPr>
          <w:rFonts w:ascii="Palatino Linotype" w:hAnsi="Palatino Linotype" w:cstheme="minorHAnsi"/>
          <w:b/>
          <w:bCs/>
          <w:sz w:val="18"/>
          <w:szCs w:val="18"/>
        </w:rPr>
        <w:t xml:space="preserve">466. — ne forte per se cogant nos esse fateri, —  </w:t>
      </w:r>
      <w:r w:rsidR="00083EE1" w:rsidRPr="00F118C4">
        <w:rPr>
          <w:rFonts w:ascii="Palatino Linotype" w:hAnsi="Palatino Linotype" w:cstheme="minorHAnsi"/>
          <w:sz w:val="18"/>
          <w:szCs w:val="18"/>
        </w:rPr>
        <w:t xml:space="preserve">  </w:t>
      </w:r>
      <w:r w:rsidR="00083EE1" w:rsidRPr="00F118C4">
        <w:rPr>
          <w:rFonts w:ascii="Palatino Linotype" w:hAnsi="Palatino Linotype" w:cstheme="minorHAnsi"/>
          <w:b/>
          <w:bCs/>
          <w:sz w:val="18"/>
          <w:szCs w:val="18"/>
        </w:rPr>
        <w:t xml:space="preserve">Per se esse =   per se  &lt;tempus &gt;esse </w:t>
      </w:r>
      <w:r w:rsidR="00083EE1" w:rsidRPr="00F118C4">
        <w:rPr>
          <w:rFonts w:ascii="Palatino Linotype" w:hAnsi="Palatino Linotype" w:cstheme="minorHAnsi"/>
          <w:sz w:val="18"/>
          <w:szCs w:val="18"/>
        </w:rPr>
        <w:t xml:space="preserve">voir v. 462.  </w:t>
      </w:r>
      <w:r w:rsidR="00083EE1" w:rsidRPr="00F118C4">
        <w:rPr>
          <w:rFonts w:ascii="Palatino Linotype" w:hAnsi="Palatino Linotype" w:cstheme="minorHAnsi"/>
          <w:b/>
          <w:bCs/>
          <w:sz w:val="18"/>
          <w:szCs w:val="18"/>
        </w:rPr>
        <w:t xml:space="preserve">Fătĕor, ēri, </w:t>
      </w:r>
      <w:r w:rsidR="00083EE1" w:rsidRPr="00F118C4">
        <w:rPr>
          <w:rFonts w:ascii="Palatino Linotype" w:hAnsi="Palatino Linotype" w:cstheme="minorHAnsi"/>
          <w:sz w:val="18"/>
          <w:szCs w:val="18"/>
        </w:rPr>
        <w:t>fassus sum :</w:t>
      </w:r>
      <w:r w:rsidR="00CA3BD1" w:rsidRPr="00F118C4">
        <w:rPr>
          <w:rFonts w:ascii="Palatino Linotype" w:hAnsi="Palatino Linotype" w:cstheme="minorHAnsi"/>
          <w:sz w:val="18"/>
          <w:szCs w:val="18"/>
        </w:rPr>
        <w:t xml:space="preserve">  </w:t>
      </w:r>
      <w:r w:rsidR="00083EE1" w:rsidRPr="00F118C4">
        <w:rPr>
          <w:rFonts w:ascii="Palatino Linotype" w:hAnsi="Palatino Linotype" w:cstheme="minorHAnsi"/>
          <w:sz w:val="18"/>
          <w:szCs w:val="18"/>
        </w:rPr>
        <w:t xml:space="preserve">avouer, reconnaître, accorder que ( v. 462).  </w:t>
      </w:r>
      <w:r w:rsidR="00083EE1" w:rsidRPr="00F118C4">
        <w:rPr>
          <w:rFonts w:ascii="Palatino Linotype" w:hAnsi="Palatino Linotype" w:cstheme="minorHAnsi"/>
          <w:b/>
          <w:bCs/>
          <w:sz w:val="18"/>
          <w:szCs w:val="18"/>
        </w:rPr>
        <w:t xml:space="preserve">Cōgo, ĕre, </w:t>
      </w:r>
      <w:r w:rsidR="00083EE1" w:rsidRPr="00F118C4">
        <w:rPr>
          <w:rFonts w:ascii="Palatino Linotype" w:hAnsi="Palatino Linotype" w:cstheme="minorHAnsi"/>
          <w:sz w:val="18"/>
          <w:szCs w:val="18"/>
        </w:rPr>
        <w:t>cŏēgi, cŏactum [cum + ago; co + ago] : - tr. - pousser ensemble</w:t>
      </w:r>
      <w:r w:rsidR="00CA3BD1" w:rsidRPr="00F118C4">
        <w:rPr>
          <w:rFonts w:ascii="Palatino Linotype" w:hAnsi="Palatino Linotype" w:cstheme="minorHAnsi"/>
          <w:sz w:val="18"/>
          <w:szCs w:val="18"/>
        </w:rPr>
        <w:t xml:space="preserve"> </w:t>
      </w:r>
      <w:r w:rsidR="00083EE1" w:rsidRPr="00F118C4">
        <w:rPr>
          <w:rFonts w:ascii="Palatino Linotype" w:hAnsi="Palatino Linotype" w:cstheme="minorHAnsi"/>
          <w:sz w:val="18"/>
          <w:szCs w:val="18"/>
        </w:rPr>
        <w:t xml:space="preserve">; assembler, réunir, rassembler.  […]  forcer, contraindre. </w:t>
      </w:r>
      <w:r w:rsidRPr="00F118C4">
        <w:rPr>
          <w:rFonts w:ascii="Palatino Linotype" w:hAnsi="Palatino Linotype" w:cstheme="minorHAnsi"/>
          <w:b/>
          <w:sz w:val="18"/>
          <w:szCs w:val="18"/>
        </w:rPr>
        <w:t xml:space="preserve">     </w:t>
      </w:r>
    </w:p>
  </w:footnote>
  <w:footnote w:id="467">
    <w:p w:rsidR="00EE71F4" w:rsidRPr="00F118C4" w:rsidRDefault="00EE71F4"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083EE1" w:rsidRPr="00F118C4">
        <w:rPr>
          <w:rFonts w:ascii="Palatino Linotype" w:hAnsi="Palatino Linotype" w:cstheme="minorHAnsi"/>
          <w:b/>
          <w:bCs/>
          <w:sz w:val="18"/>
          <w:szCs w:val="18"/>
        </w:rPr>
        <w:t>467. — quando ea saecla hominum, quorum haec eventa fuērunt, —</w:t>
      </w:r>
      <w:r w:rsidR="00083EE1" w:rsidRPr="00F118C4">
        <w:rPr>
          <w:rFonts w:ascii="Palatino Linotype" w:hAnsi="Palatino Linotype" w:cstheme="minorHAnsi"/>
          <w:sz w:val="18"/>
          <w:szCs w:val="18"/>
        </w:rPr>
        <w:t xml:space="preserve">   </w:t>
      </w:r>
      <w:r w:rsidR="00083EE1" w:rsidRPr="00F118C4">
        <w:rPr>
          <w:rFonts w:ascii="Palatino Linotype" w:hAnsi="Palatino Linotype" w:cstheme="minorHAnsi"/>
          <w:b/>
          <w:bCs/>
          <w:sz w:val="18"/>
          <w:szCs w:val="18"/>
        </w:rPr>
        <w:t>Quando</w:t>
      </w:r>
      <w:r w:rsidR="00083EE1" w:rsidRPr="00F118C4">
        <w:rPr>
          <w:rFonts w:ascii="Palatino Linotype" w:hAnsi="Palatino Linotype" w:cstheme="minorHAnsi"/>
          <w:sz w:val="18"/>
          <w:szCs w:val="18"/>
        </w:rPr>
        <w:t xml:space="preserve"> avec ind.</w:t>
      </w:r>
      <w:r w:rsidR="00CA3BD1" w:rsidRPr="00F118C4">
        <w:rPr>
          <w:rFonts w:ascii="Palatino Linotype" w:hAnsi="Palatino Linotype" w:cstheme="minorHAnsi"/>
          <w:sz w:val="18"/>
          <w:szCs w:val="18"/>
        </w:rPr>
        <w:t xml:space="preserve"> </w:t>
      </w:r>
      <w:r w:rsidR="00083EE1" w:rsidRPr="00F118C4">
        <w:rPr>
          <w:rFonts w:ascii="Palatino Linotype" w:hAnsi="Palatino Linotype" w:cstheme="minorHAnsi"/>
          <w:sz w:val="18"/>
          <w:szCs w:val="18"/>
        </w:rPr>
        <w:t>:  pendant que; puisque</w:t>
      </w:r>
      <w:r w:rsidR="00CA3BD1" w:rsidRPr="00F118C4">
        <w:rPr>
          <w:rFonts w:ascii="Palatino Linotype" w:hAnsi="Palatino Linotype" w:cstheme="minorHAnsi"/>
          <w:sz w:val="18"/>
          <w:szCs w:val="18"/>
        </w:rPr>
        <w:t xml:space="preserve"> </w:t>
      </w:r>
      <w:r w:rsidR="00083EE1" w:rsidRPr="00F118C4">
        <w:rPr>
          <w:rFonts w:ascii="Palatino Linotype" w:hAnsi="Palatino Linotype" w:cstheme="minorHAnsi"/>
          <w:sz w:val="18"/>
          <w:szCs w:val="18"/>
        </w:rPr>
        <w:t xml:space="preserve">; ici avec subj. de discours indirect.   </w:t>
      </w:r>
      <w:r w:rsidR="00083EE1" w:rsidRPr="00F118C4">
        <w:rPr>
          <w:rFonts w:ascii="Palatino Linotype" w:hAnsi="Palatino Linotype" w:cstheme="minorHAnsi"/>
          <w:b/>
          <w:bCs/>
          <w:sz w:val="18"/>
          <w:szCs w:val="18"/>
        </w:rPr>
        <w:t xml:space="preserve">Haec, </w:t>
      </w:r>
      <w:r w:rsidR="00083EE1" w:rsidRPr="00F118C4">
        <w:rPr>
          <w:rFonts w:ascii="Palatino Linotype" w:hAnsi="Palatino Linotype" w:cstheme="minorHAnsi"/>
          <w:sz w:val="18"/>
          <w:szCs w:val="18"/>
        </w:rPr>
        <w:t>pronom</w:t>
      </w:r>
      <w:r w:rsidR="00CA3BD1" w:rsidRPr="00F118C4">
        <w:rPr>
          <w:rFonts w:ascii="Palatino Linotype" w:hAnsi="Palatino Linotype" w:cstheme="minorHAnsi"/>
          <w:sz w:val="18"/>
          <w:szCs w:val="18"/>
        </w:rPr>
        <w:t xml:space="preserve"> </w:t>
      </w:r>
      <w:r w:rsidR="00083EE1" w:rsidRPr="00F118C4">
        <w:rPr>
          <w:rFonts w:ascii="Palatino Linotype" w:hAnsi="Palatino Linotype" w:cstheme="minorHAnsi"/>
          <w:sz w:val="18"/>
          <w:szCs w:val="18"/>
        </w:rPr>
        <w:t>:  ces événements</w:t>
      </w:r>
      <w:r w:rsidR="00083EE1" w:rsidRPr="00F118C4">
        <w:rPr>
          <w:rFonts w:ascii="Palatino Linotype" w:hAnsi="Palatino Linotype" w:cstheme="minorHAnsi"/>
          <w:b/>
          <w:bCs/>
          <w:sz w:val="18"/>
          <w:szCs w:val="18"/>
        </w:rPr>
        <w:t xml:space="preserve">.    </w:t>
      </w:r>
      <w:r w:rsidR="00083EE1" w:rsidRPr="00F118C4">
        <w:rPr>
          <w:rFonts w:ascii="Palatino Linotype" w:hAnsi="Palatino Linotype" w:cstheme="minorHAnsi"/>
          <w:sz w:val="18"/>
          <w:szCs w:val="18"/>
        </w:rPr>
        <w:t xml:space="preserve"> </w:t>
      </w:r>
      <w:r w:rsidR="00083EE1" w:rsidRPr="00F118C4">
        <w:rPr>
          <w:rFonts w:ascii="Palatino Linotype" w:hAnsi="Palatino Linotype" w:cstheme="minorHAnsi"/>
          <w:b/>
          <w:bCs/>
          <w:sz w:val="18"/>
          <w:szCs w:val="18"/>
        </w:rPr>
        <w:t>Sæcŭlum (</w:t>
      </w:r>
      <w:r w:rsidR="00083EE1" w:rsidRPr="00F118C4">
        <w:rPr>
          <w:rFonts w:ascii="Palatino Linotype" w:hAnsi="Palatino Linotype" w:cstheme="minorHAnsi"/>
          <w:sz w:val="18"/>
          <w:szCs w:val="18"/>
        </w:rPr>
        <w:t>sæclum, sēcŭlum, sēclum), i, n. : génération, race, sexe</w:t>
      </w:r>
      <w:r w:rsidR="00CA3BD1" w:rsidRPr="00F118C4">
        <w:rPr>
          <w:rFonts w:ascii="Palatino Linotype" w:hAnsi="Palatino Linotype" w:cstheme="minorHAnsi"/>
          <w:sz w:val="18"/>
          <w:szCs w:val="18"/>
        </w:rPr>
        <w:t xml:space="preserve"> </w:t>
      </w:r>
      <w:r w:rsidR="00083EE1" w:rsidRPr="00F118C4">
        <w:rPr>
          <w:rFonts w:ascii="Palatino Linotype" w:hAnsi="Palatino Linotype" w:cstheme="minorHAnsi"/>
          <w:sz w:val="18"/>
          <w:szCs w:val="18"/>
        </w:rPr>
        <w:t xml:space="preserve">;  âge.  </w:t>
      </w:r>
      <w:r w:rsidR="00083EE1" w:rsidRPr="00F118C4">
        <w:rPr>
          <w:rFonts w:ascii="Palatino Linotype" w:hAnsi="Palatino Linotype" w:cstheme="minorHAnsi"/>
          <w:b/>
          <w:bCs/>
          <w:sz w:val="18"/>
          <w:szCs w:val="18"/>
        </w:rPr>
        <w:t xml:space="preserve">      Saecla hominum</w:t>
      </w:r>
      <w:r w:rsidR="00CA3BD1" w:rsidRPr="00F118C4">
        <w:rPr>
          <w:rFonts w:ascii="Palatino Linotype" w:hAnsi="Palatino Linotype" w:cstheme="minorHAnsi"/>
          <w:sz w:val="18"/>
          <w:szCs w:val="18"/>
        </w:rPr>
        <w:t xml:space="preserve"> </w:t>
      </w:r>
      <w:r w:rsidR="00083EE1" w:rsidRPr="00F118C4">
        <w:rPr>
          <w:rFonts w:ascii="Palatino Linotype" w:hAnsi="Palatino Linotype" w:cstheme="minorHAnsi"/>
          <w:sz w:val="18"/>
          <w:szCs w:val="18"/>
        </w:rPr>
        <w:t xml:space="preserve">: cod de abstulerit.      </w:t>
      </w:r>
      <w:r w:rsidR="00083EE1" w:rsidRPr="00F118C4">
        <w:rPr>
          <w:rFonts w:ascii="Palatino Linotype" w:hAnsi="Palatino Linotype" w:cstheme="minorHAnsi"/>
          <w:b/>
          <w:bCs/>
          <w:sz w:val="18"/>
          <w:szCs w:val="18"/>
        </w:rPr>
        <w:t>Eventa</w:t>
      </w:r>
      <w:r w:rsidR="00083EE1" w:rsidRPr="00F118C4">
        <w:rPr>
          <w:rFonts w:ascii="Palatino Linotype" w:hAnsi="Palatino Linotype" w:cstheme="minorHAnsi"/>
          <w:sz w:val="18"/>
          <w:szCs w:val="18"/>
        </w:rPr>
        <w:t xml:space="preserve"> = accidents (sumptômata).   </w:t>
      </w:r>
      <w:r w:rsidR="00083EE1" w:rsidRPr="00F118C4">
        <w:rPr>
          <w:rFonts w:ascii="Palatino Linotype" w:hAnsi="Palatino Linotype" w:cstheme="minorHAnsi"/>
          <w:b/>
          <w:bCs/>
          <w:sz w:val="18"/>
          <w:szCs w:val="18"/>
        </w:rPr>
        <w:t>Fuērunt</w:t>
      </w:r>
      <w:r w:rsidR="00083EE1" w:rsidRPr="00F118C4">
        <w:rPr>
          <w:rFonts w:ascii="Palatino Linotype" w:hAnsi="Palatino Linotype" w:cstheme="minorHAnsi"/>
          <w:sz w:val="18"/>
          <w:szCs w:val="18"/>
        </w:rPr>
        <w:t xml:space="preserve"> le e est scandé long ici (ER.).  </w:t>
      </w:r>
      <w:r w:rsidR="00083EE1" w:rsidRPr="00F118C4">
        <w:rPr>
          <w:rFonts w:ascii="Palatino Linotype" w:hAnsi="Palatino Linotype" w:cstheme="minorHAnsi"/>
          <w:sz w:val="18"/>
          <w:szCs w:val="18"/>
        </w:rPr>
        <w:br/>
        <w:t xml:space="preserve">          </w:t>
      </w:r>
      <w:r w:rsidR="00083EE1" w:rsidRPr="00F118C4">
        <w:rPr>
          <w:rFonts w:ascii="Palatino Linotype" w:hAnsi="Palatino Linotype" w:cstheme="minorHAnsi"/>
          <w:b/>
          <w:bCs/>
          <w:color w:val="C00000"/>
          <w:sz w:val="18"/>
          <w:szCs w:val="18"/>
          <w:lang w:val="en-US"/>
        </w:rPr>
        <w:t>NB.</w:t>
      </w:r>
      <w:r w:rsidR="00083EE1" w:rsidRPr="00F118C4">
        <w:rPr>
          <w:rFonts w:ascii="Palatino Linotype" w:hAnsi="Palatino Linotype" w:cstheme="minorHAnsi"/>
          <w:b/>
          <w:bCs/>
          <w:sz w:val="18"/>
          <w:szCs w:val="18"/>
          <w:lang w:val="en-US"/>
        </w:rPr>
        <w:t xml:space="preserve"> Bailey</w:t>
      </w:r>
      <w:r w:rsidR="00083EE1" w:rsidRPr="00F118C4">
        <w:rPr>
          <w:rFonts w:ascii="Palatino Linotype" w:hAnsi="Palatino Linotype" w:cstheme="minorHAnsi"/>
          <w:sz w:val="18"/>
          <w:szCs w:val="18"/>
          <w:lang w:val="en-US"/>
        </w:rPr>
        <w:t xml:space="preserve"> </w:t>
      </w:r>
      <w:r w:rsidR="00083EE1" w:rsidRPr="00F118C4">
        <w:rPr>
          <w:rFonts w:ascii="Palatino Linotype" w:hAnsi="Palatino Linotype" w:cstheme="minorHAnsi"/>
          <w:b/>
          <w:bCs/>
          <w:sz w:val="18"/>
          <w:szCs w:val="18"/>
          <w:lang w:val="en-US"/>
        </w:rPr>
        <w:t>Quando . . . aetas</w:t>
      </w:r>
      <w:r w:rsidR="00083EE1" w:rsidRPr="00F118C4">
        <w:rPr>
          <w:rFonts w:ascii="Palatino Linotype" w:hAnsi="Palatino Linotype" w:cstheme="minorHAnsi"/>
          <w:sz w:val="18"/>
          <w:szCs w:val="18"/>
          <w:lang w:val="en-US"/>
        </w:rPr>
        <w:t xml:space="preserve"> expresses the ground of the Stoic theory: since all the actors are dead, it is impossible that the events, which we still have in mind and which therefore exist, can be now the accidents of the actors: they must, the Stoic would argue, have an independent existence of their own.  </w:t>
      </w:r>
      <w:r w:rsidR="00083EE1" w:rsidRPr="00F118C4">
        <w:rPr>
          <w:rFonts w:ascii="Palatino Linotype" w:hAnsi="Palatino Linotype" w:cstheme="minorHAnsi"/>
          <w:b/>
          <w:bCs/>
          <w:sz w:val="18"/>
          <w:szCs w:val="18"/>
        </w:rPr>
        <w:t>Fuerunt</w:t>
      </w:r>
      <w:r w:rsidR="00083EE1" w:rsidRPr="00F118C4">
        <w:rPr>
          <w:rFonts w:ascii="Palatino Linotype" w:hAnsi="Palatino Linotype" w:cstheme="minorHAnsi"/>
          <w:sz w:val="18"/>
          <w:szCs w:val="18"/>
        </w:rPr>
        <w:t xml:space="preserve"> exprime le point de vue de Lucrèce :‘whose accidents in fact they were’.</w:t>
      </w:r>
      <w:r w:rsidRPr="00F118C4">
        <w:rPr>
          <w:rFonts w:ascii="Palatino Linotype" w:hAnsi="Palatino Linotype" w:cstheme="minorHAnsi"/>
          <w:b/>
          <w:sz w:val="18"/>
          <w:szCs w:val="18"/>
        </w:rPr>
        <w:t xml:space="preserve">      </w:t>
      </w:r>
    </w:p>
  </w:footnote>
  <w:footnote w:id="468">
    <w:p w:rsidR="00EE71F4" w:rsidRPr="00F118C4" w:rsidRDefault="00EE71F4"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083EE1" w:rsidRPr="00F118C4">
        <w:rPr>
          <w:rFonts w:ascii="Palatino Linotype" w:hAnsi="Palatino Linotype" w:cstheme="minorHAnsi"/>
          <w:b/>
          <w:bCs/>
          <w:sz w:val="18"/>
          <w:szCs w:val="18"/>
        </w:rPr>
        <w:t>468.  — irrevocabilis abstulerit iam praetĕrĭta aetas. —</w:t>
      </w:r>
      <w:r w:rsidR="00083EE1" w:rsidRPr="00F118C4">
        <w:rPr>
          <w:rFonts w:ascii="Palatino Linotype" w:hAnsi="Palatino Linotype" w:cstheme="minorHAnsi"/>
          <w:sz w:val="18"/>
          <w:szCs w:val="18"/>
        </w:rPr>
        <w:t xml:space="preserve">     </w:t>
      </w:r>
      <w:r w:rsidR="00083EE1" w:rsidRPr="00F118C4">
        <w:rPr>
          <w:rFonts w:ascii="Palatino Linotype" w:hAnsi="Palatino Linotype" w:cstheme="minorHAnsi"/>
          <w:b/>
          <w:bCs/>
          <w:sz w:val="18"/>
          <w:szCs w:val="18"/>
        </w:rPr>
        <w:t>Abstulerit</w:t>
      </w:r>
      <w:r w:rsidR="00083EE1" w:rsidRPr="00F118C4">
        <w:rPr>
          <w:rFonts w:ascii="Palatino Linotype" w:hAnsi="Palatino Linotype" w:cstheme="minorHAnsi"/>
          <w:sz w:val="18"/>
          <w:szCs w:val="18"/>
        </w:rPr>
        <w:t xml:space="preserve"> au sbj. de discours indirect, parce qu’il s’agit de l’opinion des stoïciens  ER. et B.).      </w:t>
      </w:r>
      <w:r w:rsidR="00083EE1" w:rsidRPr="00F118C4">
        <w:rPr>
          <w:rFonts w:ascii="Palatino Linotype" w:hAnsi="Palatino Linotype" w:cstheme="minorHAnsi"/>
          <w:b/>
          <w:bCs/>
          <w:sz w:val="18"/>
          <w:szCs w:val="18"/>
        </w:rPr>
        <w:t>Aufĕro, auferre, abstŭli, ablātum : - tr. -</w:t>
      </w:r>
      <w:r w:rsidR="00083EE1" w:rsidRPr="00F118C4">
        <w:rPr>
          <w:rFonts w:ascii="Palatino Linotype" w:hAnsi="Palatino Linotype" w:cstheme="minorHAnsi"/>
          <w:sz w:val="18"/>
          <w:szCs w:val="18"/>
        </w:rPr>
        <w:t xml:space="preserve"> </w:t>
      </w:r>
      <w:r w:rsidR="00CA3BD1" w:rsidRPr="00F118C4">
        <w:rPr>
          <w:rFonts w:ascii="Palatino Linotype" w:hAnsi="Palatino Linotype" w:cstheme="minorHAnsi"/>
          <w:sz w:val="18"/>
          <w:szCs w:val="18"/>
        </w:rPr>
        <w:t xml:space="preserve"> </w:t>
      </w:r>
      <w:r w:rsidR="00083EE1" w:rsidRPr="00F118C4">
        <w:rPr>
          <w:rFonts w:ascii="Palatino Linotype" w:hAnsi="Palatino Linotype" w:cstheme="minorHAnsi"/>
          <w:sz w:val="18"/>
          <w:szCs w:val="18"/>
        </w:rPr>
        <w:t xml:space="preserve"> 1 - emporter.   […]  enlever, arracher ; </w:t>
      </w:r>
      <w:r w:rsidR="00083EE1" w:rsidRPr="00F118C4">
        <w:rPr>
          <w:rFonts w:ascii="Palatino Linotype" w:hAnsi="Palatino Linotype" w:cstheme="minorHAnsi"/>
          <w:i/>
          <w:iCs/>
          <w:sz w:val="18"/>
          <w:szCs w:val="18"/>
        </w:rPr>
        <w:t>poét.</w:t>
      </w:r>
      <w:r w:rsidR="00083EE1" w:rsidRPr="00F118C4">
        <w:rPr>
          <w:rFonts w:ascii="Palatino Linotype" w:hAnsi="Palatino Linotype" w:cstheme="minorHAnsi"/>
          <w:sz w:val="18"/>
          <w:szCs w:val="18"/>
        </w:rPr>
        <w:t xml:space="preserve"> emporter, détruire, anéantir, faire disparaître.        </w:t>
      </w:r>
      <w:bookmarkStart w:id="144" w:name="irrevocabilis"/>
      <w:bookmarkStart w:id="145" w:name="irrevocabilior"/>
      <w:bookmarkEnd w:id="144"/>
      <w:bookmarkEnd w:id="145"/>
      <w:r w:rsidR="00083EE1" w:rsidRPr="00F118C4">
        <w:rPr>
          <w:rFonts w:ascii="Palatino Linotype" w:hAnsi="Palatino Linotype" w:cstheme="minorHAnsi"/>
          <w:b/>
          <w:bCs/>
          <w:sz w:val="18"/>
          <w:szCs w:val="18"/>
        </w:rPr>
        <w:t xml:space="preserve">Irrĕvŏcābĭlis, is, e </w:t>
      </w:r>
      <w:r w:rsidR="00083EE1" w:rsidRPr="00F118C4">
        <w:rPr>
          <w:rFonts w:ascii="Palatino Linotype" w:hAnsi="Palatino Linotype" w:cstheme="minorHAnsi"/>
          <w:sz w:val="18"/>
          <w:szCs w:val="18"/>
        </w:rPr>
        <w:t>:</w:t>
      </w:r>
      <w:r w:rsidR="00CA3BD1" w:rsidRPr="00F118C4">
        <w:rPr>
          <w:rFonts w:ascii="Palatino Linotype" w:hAnsi="Palatino Linotype" w:cstheme="minorHAnsi"/>
          <w:sz w:val="18"/>
          <w:szCs w:val="18"/>
        </w:rPr>
        <w:t xml:space="preserve"> </w:t>
      </w:r>
      <w:r w:rsidR="00083EE1" w:rsidRPr="00F118C4">
        <w:rPr>
          <w:rFonts w:ascii="Palatino Linotype" w:hAnsi="Palatino Linotype" w:cstheme="minorHAnsi"/>
          <w:sz w:val="18"/>
          <w:szCs w:val="18"/>
        </w:rPr>
        <w:t>- 1 - qu’on ne peut rappeler, irrévocable</w:t>
      </w:r>
      <w:r w:rsidR="00CA3BD1" w:rsidRPr="00F118C4">
        <w:rPr>
          <w:rFonts w:ascii="Palatino Linotype" w:hAnsi="Palatino Linotype" w:cstheme="minorHAnsi"/>
          <w:sz w:val="18"/>
          <w:szCs w:val="18"/>
        </w:rPr>
        <w:t xml:space="preserve"> </w:t>
      </w:r>
      <w:r w:rsidR="00083EE1" w:rsidRPr="00F118C4">
        <w:rPr>
          <w:rFonts w:ascii="Palatino Linotype" w:hAnsi="Palatino Linotype" w:cstheme="minorHAnsi"/>
          <w:sz w:val="18"/>
          <w:szCs w:val="18"/>
        </w:rPr>
        <w:t>; qu'on ne peut modifier.</w:t>
      </w:r>
      <w:r w:rsidR="00CA3BD1" w:rsidRPr="00F118C4">
        <w:rPr>
          <w:rFonts w:ascii="Palatino Linotype" w:hAnsi="Palatino Linotype" w:cstheme="minorHAnsi"/>
          <w:sz w:val="18"/>
          <w:szCs w:val="18"/>
        </w:rPr>
        <w:t xml:space="preserve"> </w:t>
      </w:r>
      <w:r w:rsidR="00083EE1" w:rsidRPr="00F118C4">
        <w:rPr>
          <w:rFonts w:ascii="Palatino Linotype" w:hAnsi="Palatino Linotype" w:cstheme="minorHAnsi"/>
          <w:sz w:val="18"/>
          <w:szCs w:val="18"/>
        </w:rPr>
        <w:t xml:space="preserve"> -</w:t>
      </w:r>
      <w:r w:rsidR="00CA3BD1" w:rsidRPr="00F118C4">
        <w:rPr>
          <w:rFonts w:ascii="Palatino Linotype" w:hAnsi="Palatino Linotype" w:cstheme="minorHAnsi"/>
          <w:sz w:val="18"/>
          <w:szCs w:val="18"/>
        </w:rPr>
        <w:t xml:space="preserve"> </w:t>
      </w:r>
      <w:r w:rsidR="00083EE1" w:rsidRPr="00F118C4">
        <w:rPr>
          <w:rFonts w:ascii="Palatino Linotype" w:hAnsi="Palatino Linotype" w:cstheme="minorHAnsi"/>
          <w:sz w:val="18"/>
          <w:szCs w:val="18"/>
        </w:rPr>
        <w:t>3 -</w:t>
      </w:r>
      <w:r w:rsidR="00CA3BD1" w:rsidRPr="00F118C4">
        <w:rPr>
          <w:rFonts w:ascii="Palatino Linotype" w:hAnsi="Palatino Linotype" w:cstheme="minorHAnsi"/>
          <w:sz w:val="18"/>
          <w:szCs w:val="18"/>
        </w:rPr>
        <w:t xml:space="preserve"> </w:t>
      </w:r>
      <w:r w:rsidR="00083EE1" w:rsidRPr="00F118C4">
        <w:rPr>
          <w:rFonts w:ascii="Palatino Linotype" w:hAnsi="Palatino Linotype" w:cstheme="minorHAnsi"/>
          <w:sz w:val="18"/>
          <w:szCs w:val="18"/>
        </w:rPr>
        <w:t>qu’on ne peut ramener en arrière.</w:t>
      </w:r>
      <w:r w:rsidR="00CA3BD1" w:rsidRPr="00F118C4">
        <w:rPr>
          <w:rFonts w:ascii="Palatino Linotype" w:hAnsi="Palatino Linotype" w:cstheme="minorHAnsi"/>
          <w:sz w:val="18"/>
          <w:szCs w:val="18"/>
        </w:rPr>
        <w:t xml:space="preserve"> </w:t>
      </w:r>
      <w:r w:rsidR="00083EE1" w:rsidRPr="00F118C4">
        <w:rPr>
          <w:rFonts w:ascii="Palatino Linotype" w:hAnsi="Palatino Linotype" w:cstheme="minorHAnsi"/>
          <w:sz w:val="18"/>
          <w:szCs w:val="18"/>
        </w:rPr>
        <w:t xml:space="preserve">      </w:t>
      </w:r>
      <w:r w:rsidR="00083EE1" w:rsidRPr="00F118C4">
        <w:rPr>
          <w:rFonts w:ascii="Palatino Linotype" w:hAnsi="Palatino Linotype" w:cstheme="minorHAnsi"/>
          <w:b/>
          <w:bCs/>
          <w:sz w:val="18"/>
          <w:szCs w:val="18"/>
        </w:rPr>
        <w:t xml:space="preserve">Prætĕrĭtŭs, a, um, </w:t>
      </w:r>
      <w:r w:rsidR="00083EE1" w:rsidRPr="00F118C4">
        <w:rPr>
          <w:rFonts w:ascii="Palatino Linotype" w:hAnsi="Palatino Linotype" w:cstheme="minorHAnsi"/>
          <w:sz w:val="18"/>
          <w:szCs w:val="18"/>
        </w:rPr>
        <w:t>part. passé de</w:t>
      </w:r>
      <w:r w:rsidR="00CA3BD1" w:rsidRPr="00F118C4">
        <w:rPr>
          <w:rFonts w:ascii="Palatino Linotype" w:hAnsi="Palatino Linotype" w:cstheme="minorHAnsi"/>
          <w:sz w:val="18"/>
          <w:szCs w:val="18"/>
        </w:rPr>
        <w:t xml:space="preserve"> </w:t>
      </w:r>
      <w:r w:rsidR="00083EE1" w:rsidRPr="00F118C4">
        <w:rPr>
          <w:rFonts w:ascii="Palatino Linotype" w:hAnsi="Palatino Linotype" w:cstheme="minorHAnsi"/>
          <w:sz w:val="18"/>
          <w:szCs w:val="18"/>
        </w:rPr>
        <w:t xml:space="preserve">prætereo : passé, écoulé.  </w:t>
      </w:r>
      <w:r w:rsidRPr="00F118C4">
        <w:rPr>
          <w:rFonts w:ascii="Palatino Linotype" w:hAnsi="Palatino Linotype" w:cstheme="minorHAnsi"/>
          <w:b/>
          <w:sz w:val="18"/>
          <w:szCs w:val="18"/>
        </w:rPr>
        <w:t xml:space="preserve">    </w:t>
      </w:r>
    </w:p>
  </w:footnote>
  <w:footnote w:id="469">
    <w:p w:rsidR="00EE71F4" w:rsidRPr="00F118C4" w:rsidRDefault="00EE71F4" w:rsidP="007304C5">
      <w:pPr>
        <w:tabs>
          <w:tab w:val="left" w:pos="426"/>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083EE1" w:rsidRPr="00F118C4">
        <w:rPr>
          <w:rFonts w:ascii="Palatino Linotype" w:hAnsi="Palatino Linotype" w:cstheme="minorHAnsi"/>
          <w:b/>
          <w:bCs/>
          <w:sz w:val="18"/>
          <w:szCs w:val="18"/>
        </w:rPr>
        <w:t>469. — Namque aliud terris, aliud regionibus ipsis</w:t>
      </w:r>
      <w:r w:rsidR="00083EE1" w:rsidRPr="00F118C4">
        <w:rPr>
          <w:rFonts w:ascii="Palatino Linotype" w:hAnsi="Palatino Linotype" w:cstheme="minorHAnsi"/>
          <w:sz w:val="18"/>
          <w:szCs w:val="18"/>
        </w:rPr>
        <w:t xml:space="preserve">     [</w:t>
      </w:r>
      <w:r w:rsidR="00083EE1" w:rsidRPr="00F118C4">
        <w:rPr>
          <w:rFonts w:ascii="Palatino Linotype" w:hAnsi="Palatino Linotype" w:cstheme="minorHAnsi"/>
          <w:b/>
          <w:bCs/>
          <w:sz w:val="18"/>
          <w:szCs w:val="18"/>
        </w:rPr>
        <w:t>Terris</w:t>
      </w:r>
      <w:r w:rsidR="00083EE1" w:rsidRPr="00F118C4">
        <w:rPr>
          <w:rFonts w:ascii="Palatino Linotype" w:hAnsi="Palatino Linotype" w:cstheme="minorHAnsi"/>
          <w:sz w:val="18"/>
          <w:szCs w:val="18"/>
        </w:rPr>
        <w:t xml:space="preserve"> des mss svt corrigé.  </w:t>
      </w:r>
      <w:r w:rsidR="00083EE1" w:rsidRPr="00F118C4">
        <w:rPr>
          <w:rFonts w:ascii="Palatino Linotype" w:hAnsi="Palatino Linotype" w:cstheme="minorHAnsi"/>
          <w:b/>
          <w:bCs/>
          <w:sz w:val="18"/>
          <w:szCs w:val="18"/>
        </w:rPr>
        <w:t>Saeclis</w:t>
      </w:r>
      <w:r w:rsidR="00CA3BD1" w:rsidRPr="00F118C4">
        <w:rPr>
          <w:rFonts w:ascii="Palatino Linotype" w:hAnsi="Palatino Linotype" w:cstheme="minorHAnsi"/>
          <w:sz w:val="18"/>
          <w:szCs w:val="18"/>
        </w:rPr>
        <w:t xml:space="preserve"> </w:t>
      </w:r>
      <w:r w:rsidR="00083EE1" w:rsidRPr="00F118C4">
        <w:rPr>
          <w:rFonts w:ascii="Palatino Linotype" w:hAnsi="Palatino Linotype" w:cstheme="minorHAnsi"/>
          <w:sz w:val="18"/>
          <w:szCs w:val="18"/>
        </w:rPr>
        <w:t>est une correction de Bernays, adoptée par Ernout et J. Pigeaud.  JKT. et Bailey adoptent la leçon des manuscrits</w:t>
      </w:r>
      <w:r w:rsidR="00CA3BD1" w:rsidRPr="00F118C4">
        <w:rPr>
          <w:rFonts w:ascii="Palatino Linotype" w:hAnsi="Palatino Linotype" w:cstheme="minorHAnsi"/>
          <w:sz w:val="18"/>
          <w:szCs w:val="18"/>
        </w:rPr>
        <w:t xml:space="preserve"> </w:t>
      </w:r>
      <w:r w:rsidR="00083EE1" w:rsidRPr="00F118C4">
        <w:rPr>
          <w:rFonts w:ascii="Palatino Linotype" w:hAnsi="Palatino Linotype" w:cstheme="minorHAnsi"/>
          <w:sz w:val="18"/>
          <w:szCs w:val="18"/>
        </w:rPr>
        <w:t xml:space="preserve">; voir Bailey, note au v.  464].    </w:t>
      </w:r>
      <w:r w:rsidR="00083EE1" w:rsidRPr="00F118C4">
        <w:rPr>
          <w:rFonts w:ascii="Palatino Linotype" w:hAnsi="Palatino Linotype" w:cstheme="minorHAnsi"/>
          <w:b/>
          <w:bCs/>
          <w:sz w:val="18"/>
          <w:szCs w:val="18"/>
        </w:rPr>
        <w:t>NB. Bailey.  Aliud . . . aliud</w:t>
      </w:r>
      <w:r w:rsidR="00083EE1" w:rsidRPr="00F118C4">
        <w:rPr>
          <w:rFonts w:ascii="Palatino Linotype" w:hAnsi="Palatino Linotype" w:cstheme="minorHAnsi"/>
          <w:sz w:val="18"/>
          <w:szCs w:val="18"/>
        </w:rPr>
        <w:t xml:space="preserve"> fonctionne comme vel . . . vel (non exclusif).   </w:t>
      </w:r>
      <w:r w:rsidR="00083EE1" w:rsidRPr="00F118C4">
        <w:rPr>
          <w:rFonts w:ascii="Palatino Linotype" w:hAnsi="Palatino Linotype" w:cstheme="minorHAnsi"/>
          <w:b/>
          <w:bCs/>
          <w:sz w:val="18"/>
          <w:szCs w:val="18"/>
        </w:rPr>
        <w:t xml:space="preserve">Terris </w:t>
      </w:r>
      <w:r w:rsidR="00083EE1" w:rsidRPr="00F118C4">
        <w:rPr>
          <w:rFonts w:ascii="Palatino Linotype" w:hAnsi="Palatino Linotype" w:cstheme="minorHAnsi"/>
          <w:sz w:val="18"/>
          <w:szCs w:val="18"/>
        </w:rPr>
        <w:t xml:space="preserve">: sens concret : lieux naturels ou bâtis.  </w:t>
      </w:r>
      <w:r w:rsidR="00083EE1" w:rsidRPr="00F118C4">
        <w:rPr>
          <w:rFonts w:ascii="Palatino Linotype" w:hAnsi="Palatino Linotype" w:cstheme="minorHAnsi"/>
          <w:b/>
          <w:bCs/>
          <w:sz w:val="18"/>
          <w:szCs w:val="18"/>
        </w:rPr>
        <w:t>Regionibus</w:t>
      </w:r>
      <w:r w:rsidR="00083EE1" w:rsidRPr="00F118C4">
        <w:rPr>
          <w:rFonts w:ascii="Palatino Linotype" w:hAnsi="Palatino Linotype" w:cstheme="minorHAnsi"/>
          <w:sz w:val="18"/>
          <w:szCs w:val="18"/>
        </w:rPr>
        <w:t xml:space="preserve">: parties/ régions  de l’espace.  </w:t>
      </w:r>
      <w:r w:rsidR="00083EE1" w:rsidRPr="00F118C4">
        <w:rPr>
          <w:rFonts w:ascii="Palatino Linotype" w:hAnsi="Palatino Linotype" w:cstheme="minorHAnsi"/>
          <w:b/>
          <w:bCs/>
          <w:sz w:val="18"/>
          <w:szCs w:val="18"/>
        </w:rPr>
        <w:t>Terris and regionibus</w:t>
      </w:r>
      <w:r w:rsidR="00083EE1" w:rsidRPr="00F118C4">
        <w:rPr>
          <w:rFonts w:ascii="Palatino Linotype" w:hAnsi="Palatino Linotype" w:cstheme="minorHAnsi"/>
          <w:sz w:val="18"/>
          <w:szCs w:val="18"/>
        </w:rPr>
        <w:t xml:space="preserve"> correspondent exactement à </w:t>
      </w:r>
      <w:r w:rsidR="00083EE1" w:rsidRPr="00F118C4">
        <w:rPr>
          <w:rFonts w:ascii="Palatino Linotype" w:hAnsi="Palatino Linotype" w:cstheme="minorHAnsi"/>
          <w:b/>
          <w:bCs/>
          <w:sz w:val="18"/>
          <w:szCs w:val="18"/>
        </w:rPr>
        <w:t>materies rerum and locus ac spatium</w:t>
      </w:r>
      <w:r w:rsidR="00083EE1" w:rsidRPr="00F118C4">
        <w:rPr>
          <w:rFonts w:ascii="Palatino Linotype" w:hAnsi="Palatino Linotype" w:cstheme="minorHAnsi"/>
          <w:sz w:val="18"/>
          <w:szCs w:val="18"/>
        </w:rPr>
        <w:t xml:space="preserve"> (471-2)  et à </w:t>
      </w:r>
      <w:r w:rsidR="00083EE1" w:rsidRPr="00F118C4">
        <w:rPr>
          <w:rFonts w:ascii="Palatino Linotype" w:hAnsi="Palatino Linotype" w:cstheme="minorHAnsi"/>
          <w:b/>
          <w:bCs/>
          <w:sz w:val="18"/>
          <w:szCs w:val="18"/>
        </w:rPr>
        <w:t>corporis atque loci</w:t>
      </w:r>
      <w:r w:rsidR="00083EE1" w:rsidRPr="00F118C4">
        <w:rPr>
          <w:rFonts w:ascii="Palatino Linotype" w:hAnsi="Palatino Linotype" w:cstheme="minorHAnsi"/>
          <w:sz w:val="18"/>
          <w:szCs w:val="18"/>
        </w:rPr>
        <w:t xml:space="preserve"> (482). </w:t>
      </w:r>
      <w:r w:rsidR="00083EE1" w:rsidRPr="00F118C4">
        <w:rPr>
          <w:rFonts w:ascii="Palatino Linotype" w:hAnsi="Palatino Linotype" w:cstheme="minorHAnsi"/>
          <w:b/>
          <w:bCs/>
          <w:sz w:val="18"/>
          <w:szCs w:val="18"/>
        </w:rPr>
        <w:t>Regio</w:t>
      </w:r>
      <w:r w:rsidR="00083EE1" w:rsidRPr="00F118C4">
        <w:rPr>
          <w:rFonts w:ascii="Palatino Linotype" w:hAnsi="Palatino Linotype" w:cstheme="minorHAnsi"/>
          <w:sz w:val="18"/>
          <w:szCs w:val="18"/>
        </w:rPr>
        <w:t xml:space="preserve"> a ce sens ds un contexte identique au vers II, 534 </w:t>
      </w:r>
      <w:r w:rsidR="00083EE1" w:rsidRPr="00F118C4">
        <w:rPr>
          <w:rFonts w:ascii="Palatino Linotype" w:hAnsi="Palatino Linotype" w:cstheme="minorHAnsi"/>
          <w:b/>
          <w:bCs/>
          <w:sz w:val="18"/>
          <w:szCs w:val="18"/>
        </w:rPr>
        <w:t xml:space="preserve">at regione locoque alio terrisque remotis, </w:t>
      </w:r>
      <w:r w:rsidR="00083EE1" w:rsidRPr="00F118C4">
        <w:rPr>
          <w:rFonts w:ascii="Palatino Linotype" w:hAnsi="Palatino Linotype" w:cstheme="minorHAnsi"/>
          <w:sz w:val="18"/>
          <w:szCs w:val="18"/>
        </w:rPr>
        <w:t xml:space="preserve">and I, 965 </w:t>
      </w:r>
      <w:r w:rsidR="00083EE1" w:rsidRPr="00F118C4">
        <w:rPr>
          <w:rFonts w:ascii="Palatino Linotype" w:hAnsi="Palatino Linotype" w:cstheme="minorHAnsi"/>
          <w:b/>
          <w:bCs/>
          <w:sz w:val="18"/>
          <w:szCs w:val="18"/>
        </w:rPr>
        <w:t>nec refert quibus adsistas regionibus eius</w:t>
      </w:r>
      <w:r w:rsidR="00083EE1" w:rsidRPr="00F118C4">
        <w:rPr>
          <w:rFonts w:ascii="Palatino Linotype" w:hAnsi="Palatino Linotype" w:cstheme="minorHAnsi"/>
          <w:sz w:val="18"/>
          <w:szCs w:val="18"/>
        </w:rPr>
        <w:t xml:space="preserve">, où il désigne clairement les regions de l’espace.  </w:t>
      </w:r>
      <w:r w:rsidRPr="00F118C4">
        <w:rPr>
          <w:rFonts w:ascii="Palatino Linotype" w:hAnsi="Palatino Linotype" w:cstheme="minorHAnsi"/>
          <w:b/>
          <w:sz w:val="18"/>
          <w:szCs w:val="18"/>
        </w:rPr>
        <w:t xml:space="preserve">    </w:t>
      </w:r>
    </w:p>
  </w:footnote>
  <w:footnote w:id="470">
    <w:p w:rsidR="00EE71F4" w:rsidRPr="00F118C4" w:rsidRDefault="00EE71F4"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083EE1" w:rsidRPr="00F118C4">
        <w:rPr>
          <w:rFonts w:ascii="Palatino Linotype" w:hAnsi="Palatino Linotype" w:cstheme="minorHAnsi"/>
          <w:b/>
          <w:bCs/>
          <w:sz w:val="18"/>
          <w:szCs w:val="18"/>
        </w:rPr>
        <w:t xml:space="preserve">470. — eventum dici poterit quodcumque erit actum.  —  </w:t>
      </w:r>
      <w:r w:rsidR="00083EE1" w:rsidRPr="00F118C4">
        <w:rPr>
          <w:rFonts w:ascii="Palatino Linotype" w:hAnsi="Palatino Linotype" w:cstheme="minorHAnsi"/>
          <w:sz w:val="18"/>
          <w:szCs w:val="18"/>
        </w:rPr>
        <w:t xml:space="preserve">  La relative fournit le sujet de poterit.  </w:t>
      </w:r>
      <w:r w:rsidR="00083EE1" w:rsidRPr="00F118C4">
        <w:rPr>
          <w:rFonts w:ascii="Palatino Linotype" w:hAnsi="Palatino Linotype" w:cstheme="minorHAnsi"/>
          <w:b/>
          <w:bCs/>
          <w:sz w:val="18"/>
          <w:szCs w:val="18"/>
        </w:rPr>
        <w:t>Eventum</w:t>
      </w:r>
      <w:r w:rsidR="00CA3BD1" w:rsidRPr="00F118C4">
        <w:rPr>
          <w:rFonts w:ascii="Palatino Linotype" w:hAnsi="Palatino Linotype" w:cstheme="minorHAnsi"/>
          <w:sz w:val="18"/>
          <w:szCs w:val="18"/>
        </w:rPr>
        <w:t xml:space="preserve"> </w:t>
      </w:r>
      <w:r w:rsidR="00083EE1" w:rsidRPr="00F118C4">
        <w:rPr>
          <w:rFonts w:ascii="Palatino Linotype" w:hAnsi="Palatino Linotype" w:cstheme="minorHAnsi"/>
          <w:sz w:val="18"/>
          <w:szCs w:val="18"/>
        </w:rPr>
        <w:t xml:space="preserve">: attribut du sujet.    </w:t>
      </w:r>
      <w:r w:rsidR="00083EE1" w:rsidRPr="00F118C4">
        <w:rPr>
          <w:rFonts w:ascii="Palatino Linotype" w:hAnsi="Palatino Linotype" w:cstheme="minorHAnsi"/>
          <w:b/>
          <w:bCs/>
          <w:sz w:val="18"/>
          <w:szCs w:val="18"/>
        </w:rPr>
        <w:t>Erit actum</w:t>
      </w:r>
      <w:r w:rsidR="00CA3BD1" w:rsidRPr="00F118C4">
        <w:rPr>
          <w:rFonts w:ascii="Palatino Linotype" w:hAnsi="Palatino Linotype" w:cstheme="minorHAnsi"/>
          <w:b/>
          <w:bCs/>
          <w:sz w:val="18"/>
          <w:szCs w:val="18"/>
        </w:rPr>
        <w:t xml:space="preserve"> </w:t>
      </w:r>
      <w:r w:rsidR="00083EE1" w:rsidRPr="00F118C4">
        <w:rPr>
          <w:rFonts w:ascii="Palatino Linotype" w:hAnsi="Palatino Linotype" w:cstheme="minorHAnsi"/>
          <w:b/>
          <w:bCs/>
          <w:sz w:val="18"/>
          <w:szCs w:val="18"/>
        </w:rPr>
        <w:t>:</w:t>
      </w:r>
      <w:r w:rsidR="00083EE1" w:rsidRPr="00F118C4">
        <w:rPr>
          <w:rFonts w:ascii="Palatino Linotype" w:hAnsi="Palatino Linotype" w:cstheme="minorHAnsi"/>
          <w:sz w:val="18"/>
          <w:szCs w:val="18"/>
        </w:rPr>
        <w:t xml:space="preserve"> futur antérieur passif. </w:t>
      </w:r>
      <w:r w:rsidRPr="00F118C4">
        <w:rPr>
          <w:rFonts w:ascii="Palatino Linotype" w:hAnsi="Palatino Linotype" w:cstheme="minorHAnsi"/>
          <w:b/>
          <w:sz w:val="18"/>
          <w:szCs w:val="18"/>
        </w:rPr>
        <w:t xml:space="preserve">      </w:t>
      </w:r>
    </w:p>
  </w:footnote>
  <w:footnote w:id="471">
    <w:p w:rsidR="00EE71F4" w:rsidRPr="00F118C4" w:rsidRDefault="00EE71F4" w:rsidP="007304C5">
      <w:pPr>
        <w:tabs>
          <w:tab w:val="left" w:pos="426"/>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686E69" w:rsidRPr="00F118C4">
        <w:rPr>
          <w:rFonts w:ascii="Palatino Linotype" w:hAnsi="Palatino Linotype" w:cstheme="minorHAnsi"/>
          <w:b/>
          <w:sz w:val="18"/>
          <w:szCs w:val="18"/>
        </w:rPr>
        <w:t xml:space="preserve"> </w:t>
      </w:r>
      <w:r w:rsidR="00686E69" w:rsidRPr="00F118C4">
        <w:rPr>
          <w:rFonts w:ascii="Palatino Linotype" w:hAnsi="Palatino Linotype" w:cstheme="minorHAnsi"/>
          <w:b/>
          <w:bCs/>
          <w:sz w:val="18"/>
          <w:szCs w:val="18"/>
        </w:rPr>
        <w:t xml:space="preserve">471. — Denique materies si rerum nulla fuisset  —   Dēnĭquĕ, </w:t>
      </w:r>
      <w:r w:rsidR="00686E69" w:rsidRPr="00F118C4">
        <w:rPr>
          <w:rFonts w:ascii="Palatino Linotype" w:hAnsi="Palatino Linotype" w:cstheme="minorHAnsi"/>
          <w:i/>
          <w:iCs/>
          <w:sz w:val="18"/>
          <w:szCs w:val="18"/>
        </w:rPr>
        <w:t>adv</w:t>
      </w:r>
      <w:r w:rsidR="00686E69" w:rsidRPr="00F118C4">
        <w:rPr>
          <w:rFonts w:ascii="Palatino Linotype" w:hAnsi="Palatino Linotype" w:cstheme="minorHAnsi"/>
          <w:b/>
          <w:bCs/>
          <w:sz w:val="18"/>
          <w:szCs w:val="18"/>
        </w:rPr>
        <w:t>. :</w:t>
      </w:r>
      <w:r w:rsidR="00CA3BD1" w:rsidRPr="00F118C4">
        <w:rPr>
          <w:rFonts w:ascii="Palatino Linotype" w:hAnsi="Palatino Linotype" w:cstheme="minorHAnsi"/>
          <w:b/>
          <w:bCs/>
          <w:sz w:val="18"/>
          <w:szCs w:val="18"/>
        </w:rPr>
        <w:t xml:space="preserve"> </w:t>
      </w:r>
      <w:r w:rsidR="00CA3BD1" w:rsidRPr="00F118C4">
        <w:rPr>
          <w:rFonts w:ascii="Palatino Linotype" w:hAnsi="Palatino Linotype" w:cstheme="minorHAnsi"/>
          <w:sz w:val="18"/>
          <w:szCs w:val="18"/>
        </w:rPr>
        <w:t xml:space="preserve"> </w:t>
      </w:r>
      <w:r w:rsidR="00686E69" w:rsidRPr="00F118C4">
        <w:rPr>
          <w:rFonts w:ascii="Palatino Linotype" w:hAnsi="Palatino Linotype" w:cstheme="minorHAnsi"/>
          <w:sz w:val="18"/>
          <w:szCs w:val="18"/>
        </w:rPr>
        <w:t>et puis après, enfin [</w:t>
      </w:r>
      <w:r w:rsidR="00686E69" w:rsidRPr="00F118C4">
        <w:rPr>
          <w:rFonts w:ascii="Palatino Linotype" w:hAnsi="Palatino Linotype" w:cstheme="minorHAnsi"/>
          <w:i/>
          <w:iCs/>
          <w:sz w:val="18"/>
          <w:szCs w:val="18"/>
        </w:rPr>
        <w:t>surtout</w:t>
      </w:r>
      <w:r w:rsidR="00686E69" w:rsidRPr="00F118C4">
        <w:rPr>
          <w:rFonts w:ascii="Palatino Linotype" w:hAnsi="Palatino Linotype" w:cstheme="minorHAnsi"/>
          <w:sz w:val="18"/>
          <w:szCs w:val="18"/>
        </w:rPr>
        <w:t xml:space="preserve"> </w:t>
      </w:r>
      <w:r w:rsidR="00686E69" w:rsidRPr="00F118C4">
        <w:rPr>
          <w:rFonts w:ascii="Palatino Linotype" w:hAnsi="Palatino Linotype" w:cstheme="minorHAnsi"/>
          <w:i/>
          <w:iCs/>
          <w:sz w:val="18"/>
          <w:szCs w:val="18"/>
        </w:rPr>
        <w:t>dans une énumération, et alors il peut être suivi de postremo</w:t>
      </w:r>
      <w:r w:rsidR="00686E69" w:rsidRPr="00F118C4">
        <w:rPr>
          <w:rFonts w:ascii="Palatino Linotype" w:hAnsi="Palatino Linotype" w:cstheme="minorHAnsi"/>
          <w:sz w:val="18"/>
          <w:szCs w:val="18"/>
        </w:rPr>
        <w:t>].</w:t>
      </w:r>
      <w:r w:rsidRPr="00F118C4">
        <w:rPr>
          <w:rFonts w:ascii="Palatino Linotype" w:hAnsi="Palatino Linotype" w:cstheme="minorHAnsi"/>
          <w:b/>
          <w:sz w:val="18"/>
          <w:szCs w:val="18"/>
        </w:rPr>
        <w:t xml:space="preserve">      </w:t>
      </w:r>
    </w:p>
  </w:footnote>
  <w:footnote w:id="472">
    <w:p w:rsidR="00EE71F4" w:rsidRPr="00F118C4" w:rsidRDefault="00EE71F4"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686E69" w:rsidRPr="00F118C4">
        <w:rPr>
          <w:rFonts w:ascii="Palatino Linotype" w:hAnsi="Palatino Linotype" w:cstheme="minorHAnsi"/>
          <w:b/>
          <w:bCs/>
          <w:sz w:val="18"/>
          <w:szCs w:val="18"/>
        </w:rPr>
        <w:t>472. — nec locus ac spatium, res in quo quaeque geruntur, —</w:t>
      </w:r>
      <w:r w:rsidR="00686E69" w:rsidRPr="00F118C4">
        <w:rPr>
          <w:rFonts w:ascii="Palatino Linotype" w:hAnsi="Palatino Linotype" w:cstheme="minorHAnsi"/>
          <w:sz w:val="18"/>
          <w:szCs w:val="18"/>
        </w:rPr>
        <w:t xml:space="preserve">       </w:t>
      </w:r>
      <w:r w:rsidR="00686E69" w:rsidRPr="00F118C4">
        <w:rPr>
          <w:rFonts w:ascii="Palatino Linotype" w:hAnsi="Palatino Linotype" w:cstheme="minorHAnsi"/>
          <w:b/>
          <w:bCs/>
          <w:sz w:val="18"/>
          <w:szCs w:val="18"/>
        </w:rPr>
        <w:t>Geruntur</w:t>
      </w:r>
      <w:r w:rsidR="00686E69" w:rsidRPr="00F118C4">
        <w:rPr>
          <w:rFonts w:ascii="Palatino Linotype" w:hAnsi="Palatino Linotype" w:cstheme="minorHAnsi"/>
          <w:sz w:val="18"/>
          <w:szCs w:val="18"/>
        </w:rPr>
        <w:t xml:space="preserve"> = se faire, se produire (Cf. 426 et 442 selon ER.)    In quo a pour antécédent le groupe locus ac spatium.  </w:t>
      </w:r>
      <w:r w:rsidR="00686E69" w:rsidRPr="00F118C4">
        <w:rPr>
          <w:rFonts w:ascii="Palatino Linotype" w:hAnsi="Palatino Linotype" w:cstheme="minorHAnsi"/>
          <w:b/>
          <w:bCs/>
          <w:sz w:val="18"/>
          <w:szCs w:val="18"/>
        </w:rPr>
        <w:t>Geruntur</w:t>
      </w:r>
      <w:r w:rsidR="00686E69" w:rsidRPr="00F118C4">
        <w:rPr>
          <w:rFonts w:ascii="Palatino Linotype" w:hAnsi="Palatino Linotype" w:cstheme="minorHAnsi"/>
          <w:sz w:val="18"/>
          <w:szCs w:val="18"/>
        </w:rPr>
        <w:t xml:space="preserve"> à l’indicatif parce pour Lucrèce l’existence de la matière et du vide est une réalité incontestable.</w:t>
      </w:r>
      <w:r w:rsidRPr="00F118C4">
        <w:rPr>
          <w:rFonts w:ascii="Palatino Linotype" w:hAnsi="Palatino Linotype" w:cstheme="minorHAnsi"/>
          <w:b/>
          <w:sz w:val="18"/>
          <w:szCs w:val="18"/>
        </w:rPr>
        <w:t xml:space="preserve">   </w:t>
      </w:r>
    </w:p>
  </w:footnote>
  <w:footnote w:id="473">
    <w:p w:rsidR="00EE71F4" w:rsidRPr="00F118C4" w:rsidRDefault="00EE71F4" w:rsidP="007304C5">
      <w:pPr>
        <w:tabs>
          <w:tab w:val="left" w:pos="426"/>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686E69" w:rsidRPr="00F118C4">
        <w:rPr>
          <w:rFonts w:ascii="Palatino Linotype" w:hAnsi="Palatino Linotype" w:cstheme="minorHAnsi"/>
          <w:b/>
          <w:bCs/>
          <w:sz w:val="18"/>
          <w:szCs w:val="18"/>
        </w:rPr>
        <w:t>473. — numquam Tyndărĭdis forma conflātus ămōris   (amore dans les mss OQ</w:t>
      </w:r>
      <w:r w:rsidR="00CA3BD1" w:rsidRPr="00F118C4">
        <w:rPr>
          <w:rFonts w:ascii="Palatino Linotype" w:hAnsi="Palatino Linotype" w:cstheme="minorHAnsi"/>
          <w:b/>
          <w:bCs/>
          <w:sz w:val="18"/>
          <w:szCs w:val="18"/>
        </w:rPr>
        <w:t xml:space="preserve"> </w:t>
      </w:r>
      <w:r w:rsidR="00686E69" w:rsidRPr="00F118C4">
        <w:rPr>
          <w:rFonts w:ascii="Palatino Linotype" w:hAnsi="Palatino Linotype" w:cstheme="minorHAnsi"/>
          <w:b/>
          <w:bCs/>
          <w:sz w:val="18"/>
          <w:szCs w:val="18"/>
        </w:rPr>
        <w:t>; les deux abl. seraient acceptables selon B</w:t>
      </w:r>
      <w:r w:rsidR="00CA3BD1" w:rsidRPr="00F118C4">
        <w:rPr>
          <w:rFonts w:ascii="Palatino Linotype" w:hAnsi="Palatino Linotype" w:cstheme="minorHAnsi"/>
          <w:b/>
          <w:bCs/>
          <w:sz w:val="18"/>
          <w:szCs w:val="18"/>
        </w:rPr>
        <w:t xml:space="preserve"> </w:t>
      </w:r>
      <w:r w:rsidR="00686E69" w:rsidRPr="00F118C4">
        <w:rPr>
          <w:rFonts w:ascii="Palatino Linotype" w:hAnsi="Palatino Linotype" w:cstheme="minorHAnsi"/>
          <w:b/>
          <w:bCs/>
          <w:sz w:val="18"/>
          <w:szCs w:val="18"/>
        </w:rPr>
        <w:t>: ‘fanned by love by the form of Tyndaris. )—</w:t>
      </w:r>
      <w:r w:rsidR="00686E69" w:rsidRPr="00F118C4">
        <w:rPr>
          <w:rFonts w:ascii="Palatino Linotype" w:hAnsi="Palatino Linotype" w:cstheme="minorHAnsi"/>
          <w:sz w:val="18"/>
          <w:szCs w:val="18"/>
        </w:rPr>
        <w:t xml:space="preserve">  (  </w:t>
      </w:r>
      <w:r w:rsidR="00686E69" w:rsidRPr="00F118C4">
        <w:rPr>
          <w:rFonts w:ascii="Palatino Linotype" w:hAnsi="Palatino Linotype" w:cstheme="minorHAnsi"/>
          <w:b/>
          <w:bCs/>
          <w:sz w:val="18"/>
          <w:szCs w:val="18"/>
        </w:rPr>
        <w:t>Tyndăris, ĭdis, f. :</w:t>
      </w:r>
      <w:r w:rsidR="00686E69" w:rsidRPr="00F118C4">
        <w:rPr>
          <w:rFonts w:ascii="Palatino Linotype" w:hAnsi="Palatino Linotype" w:cstheme="minorHAnsi"/>
          <w:sz w:val="18"/>
          <w:szCs w:val="18"/>
        </w:rPr>
        <w:t xml:space="preserve"> la fille de Tyndare (Hélène, </w:t>
      </w:r>
      <w:r w:rsidR="00686E69" w:rsidRPr="00F118C4">
        <w:rPr>
          <w:rFonts w:ascii="Palatino Linotype" w:hAnsi="Palatino Linotype" w:cstheme="minorHAnsi"/>
          <w:i/>
          <w:iCs/>
          <w:sz w:val="18"/>
          <w:szCs w:val="18"/>
        </w:rPr>
        <w:t xml:space="preserve">ou </w:t>
      </w:r>
      <w:r w:rsidR="00686E69" w:rsidRPr="00F118C4">
        <w:rPr>
          <w:rFonts w:ascii="Palatino Linotype" w:hAnsi="Palatino Linotype" w:cstheme="minorHAnsi"/>
          <w:sz w:val="18"/>
          <w:szCs w:val="18"/>
        </w:rPr>
        <w:t xml:space="preserve">Clytemnestre).   </w:t>
      </w:r>
      <w:r w:rsidR="00686E69" w:rsidRPr="00F118C4">
        <w:rPr>
          <w:rFonts w:ascii="Palatino Linotype" w:hAnsi="Palatino Linotype" w:cstheme="minorHAnsi"/>
          <w:b/>
          <w:bCs/>
          <w:sz w:val="18"/>
          <w:szCs w:val="18"/>
        </w:rPr>
        <w:t>Forma, ae, f</w:t>
      </w:r>
      <w:r w:rsidR="00CA3BD1" w:rsidRPr="00F118C4">
        <w:rPr>
          <w:rFonts w:ascii="Palatino Linotype" w:hAnsi="Palatino Linotype" w:cstheme="minorHAnsi"/>
          <w:b/>
          <w:bCs/>
          <w:sz w:val="18"/>
          <w:szCs w:val="18"/>
        </w:rPr>
        <w:t xml:space="preserve"> </w:t>
      </w:r>
      <w:r w:rsidR="00686E69" w:rsidRPr="00F118C4">
        <w:rPr>
          <w:rFonts w:ascii="Palatino Linotype" w:hAnsi="Palatino Linotype" w:cstheme="minorHAnsi"/>
          <w:sz w:val="18"/>
          <w:szCs w:val="18"/>
        </w:rPr>
        <w:t>: forme</w:t>
      </w:r>
      <w:r w:rsidR="00CA3BD1" w:rsidRPr="00F118C4">
        <w:rPr>
          <w:rFonts w:ascii="Palatino Linotype" w:hAnsi="Palatino Linotype" w:cstheme="minorHAnsi"/>
          <w:sz w:val="18"/>
          <w:szCs w:val="18"/>
        </w:rPr>
        <w:t xml:space="preserve"> </w:t>
      </w:r>
      <w:r w:rsidR="00686E69" w:rsidRPr="00F118C4">
        <w:rPr>
          <w:rFonts w:ascii="Palatino Linotype" w:hAnsi="Palatino Linotype" w:cstheme="minorHAnsi"/>
          <w:sz w:val="18"/>
          <w:szCs w:val="18"/>
        </w:rPr>
        <w:t xml:space="preserve">; beauté.    </w:t>
      </w:r>
      <w:r w:rsidR="00686E69" w:rsidRPr="00F118C4">
        <w:rPr>
          <w:rFonts w:ascii="Palatino Linotype" w:hAnsi="Palatino Linotype" w:cstheme="minorHAnsi"/>
          <w:b/>
          <w:bCs/>
          <w:sz w:val="18"/>
          <w:szCs w:val="18"/>
        </w:rPr>
        <w:t>Conflo, āre</w:t>
      </w:r>
      <w:r w:rsidR="00686E69" w:rsidRPr="00F118C4">
        <w:rPr>
          <w:rFonts w:ascii="Palatino Linotype" w:hAnsi="Palatino Linotype" w:cstheme="minorHAnsi"/>
          <w:sz w:val="18"/>
          <w:szCs w:val="18"/>
        </w:rPr>
        <w:t>, āvi, ātum : - tr. -</w:t>
      </w:r>
      <w:r w:rsidR="00CA3BD1" w:rsidRPr="00F118C4">
        <w:rPr>
          <w:rFonts w:ascii="Palatino Linotype" w:hAnsi="Palatino Linotype" w:cstheme="minorHAnsi"/>
          <w:sz w:val="18"/>
          <w:szCs w:val="18"/>
        </w:rPr>
        <w:t xml:space="preserve"> </w:t>
      </w:r>
      <w:r w:rsidR="00686E69" w:rsidRPr="00F118C4">
        <w:rPr>
          <w:rFonts w:ascii="Palatino Linotype" w:hAnsi="Palatino Linotype" w:cstheme="minorHAnsi"/>
          <w:sz w:val="18"/>
          <w:szCs w:val="18"/>
        </w:rPr>
        <w:t>-</w:t>
      </w:r>
      <w:r w:rsidR="00CA3BD1" w:rsidRPr="00F118C4">
        <w:rPr>
          <w:rFonts w:ascii="Palatino Linotype" w:hAnsi="Palatino Linotype" w:cstheme="minorHAnsi"/>
          <w:sz w:val="18"/>
          <w:szCs w:val="18"/>
        </w:rPr>
        <w:t xml:space="preserve"> </w:t>
      </w:r>
      <w:r w:rsidR="00686E69" w:rsidRPr="00F118C4">
        <w:rPr>
          <w:rFonts w:ascii="Palatino Linotype" w:hAnsi="Palatino Linotype" w:cstheme="minorHAnsi"/>
          <w:sz w:val="18"/>
          <w:szCs w:val="18"/>
        </w:rPr>
        <w:t>exciter (aviver) par le souffle, allumer, embraser;</w:t>
      </w:r>
      <w:r w:rsidR="00CA3BD1" w:rsidRPr="00F118C4">
        <w:rPr>
          <w:rFonts w:ascii="Palatino Linotype" w:hAnsi="Palatino Linotype" w:cstheme="minorHAnsi"/>
          <w:sz w:val="18"/>
          <w:szCs w:val="18"/>
        </w:rPr>
        <w:t xml:space="preserve"> </w:t>
      </w:r>
      <w:r w:rsidR="00686E69" w:rsidRPr="00F118C4">
        <w:rPr>
          <w:rFonts w:ascii="Palatino Linotype" w:hAnsi="Palatino Linotype" w:cstheme="minorHAnsi"/>
          <w:i/>
          <w:iCs/>
          <w:sz w:val="18"/>
          <w:szCs w:val="18"/>
        </w:rPr>
        <w:t>fig</w:t>
      </w:r>
      <w:r w:rsidR="00686E69" w:rsidRPr="00F118C4">
        <w:rPr>
          <w:rFonts w:ascii="Palatino Linotype" w:hAnsi="Palatino Linotype" w:cstheme="minorHAnsi"/>
          <w:sz w:val="18"/>
          <w:szCs w:val="18"/>
        </w:rPr>
        <w:t>. exciter ‖  conflare</w:t>
      </w:r>
      <w:r w:rsidR="00CA3BD1" w:rsidRPr="00F118C4">
        <w:rPr>
          <w:rFonts w:ascii="Palatino Linotype" w:hAnsi="Palatino Linotype" w:cstheme="minorHAnsi"/>
          <w:sz w:val="18"/>
          <w:szCs w:val="18"/>
        </w:rPr>
        <w:t xml:space="preserve"> </w:t>
      </w:r>
      <w:r w:rsidR="00686E69" w:rsidRPr="00F118C4">
        <w:rPr>
          <w:rFonts w:ascii="Palatino Linotype" w:hAnsi="Palatino Linotype" w:cstheme="minorHAnsi"/>
          <w:sz w:val="18"/>
          <w:szCs w:val="18"/>
        </w:rPr>
        <w:t>ignem Plaut. :</w:t>
      </w:r>
      <w:r w:rsidR="00CA3BD1" w:rsidRPr="00F118C4">
        <w:rPr>
          <w:rFonts w:ascii="Palatino Linotype" w:hAnsi="Palatino Linotype" w:cstheme="minorHAnsi"/>
          <w:sz w:val="18"/>
          <w:szCs w:val="18"/>
        </w:rPr>
        <w:t xml:space="preserve"> </w:t>
      </w:r>
      <w:r w:rsidR="00686E69" w:rsidRPr="00F118C4">
        <w:rPr>
          <w:rFonts w:ascii="Palatino Linotype" w:hAnsi="Palatino Linotype" w:cstheme="minorHAnsi"/>
          <w:sz w:val="18"/>
          <w:szCs w:val="18"/>
        </w:rPr>
        <w:t xml:space="preserve">allumer du feu.      </w:t>
      </w:r>
      <w:r w:rsidR="00686E69" w:rsidRPr="00F118C4">
        <w:rPr>
          <w:rFonts w:ascii="Palatino Linotype" w:hAnsi="Palatino Linotype" w:cstheme="minorHAnsi"/>
          <w:b/>
          <w:bCs/>
          <w:sz w:val="18"/>
          <w:szCs w:val="18"/>
        </w:rPr>
        <w:t>-</w:t>
      </w:r>
      <w:r w:rsidR="00CA3BD1" w:rsidRPr="00F118C4">
        <w:rPr>
          <w:rFonts w:ascii="Palatino Linotype" w:hAnsi="Palatino Linotype" w:cstheme="minorHAnsi"/>
          <w:b/>
          <w:bCs/>
          <w:sz w:val="18"/>
          <w:szCs w:val="18"/>
        </w:rPr>
        <w:t xml:space="preserve"> </w:t>
      </w:r>
      <w:r w:rsidR="00686E69" w:rsidRPr="00F118C4">
        <w:rPr>
          <w:rFonts w:ascii="Palatino Linotype" w:hAnsi="Palatino Linotype" w:cstheme="minorHAnsi"/>
          <w:b/>
          <w:bCs/>
          <w:sz w:val="18"/>
          <w:szCs w:val="18"/>
        </w:rPr>
        <w:t>ămŏr, ōris, m.</w:t>
      </w:r>
      <w:r w:rsidR="00CA3BD1" w:rsidRPr="00F118C4">
        <w:rPr>
          <w:rFonts w:ascii="Palatino Linotype" w:hAnsi="Palatino Linotype" w:cstheme="minorHAnsi"/>
          <w:b/>
          <w:bCs/>
          <w:sz w:val="18"/>
          <w:szCs w:val="18"/>
        </w:rPr>
        <w:t xml:space="preserve"> </w:t>
      </w:r>
      <w:r w:rsidR="00686E69" w:rsidRPr="00F118C4">
        <w:rPr>
          <w:rFonts w:ascii="Palatino Linotype" w:hAnsi="Palatino Linotype" w:cstheme="minorHAnsi"/>
          <w:sz w:val="18"/>
          <w:szCs w:val="18"/>
        </w:rPr>
        <w:t>:</w:t>
      </w:r>
      <w:r w:rsidR="00CA3BD1" w:rsidRPr="00F118C4">
        <w:rPr>
          <w:rFonts w:ascii="Palatino Linotype" w:hAnsi="Palatino Linotype" w:cstheme="minorHAnsi"/>
          <w:sz w:val="18"/>
          <w:szCs w:val="18"/>
        </w:rPr>
        <w:t xml:space="preserve"> </w:t>
      </w:r>
      <w:r w:rsidR="00686E69" w:rsidRPr="00F118C4">
        <w:rPr>
          <w:rFonts w:ascii="Palatino Linotype" w:hAnsi="Palatino Linotype" w:cstheme="minorHAnsi"/>
          <w:sz w:val="18"/>
          <w:szCs w:val="18"/>
        </w:rPr>
        <w:t>amour, affection, désir amoureux</w:t>
      </w:r>
      <w:r w:rsidR="00686E69" w:rsidRPr="00F118C4">
        <w:rPr>
          <w:rFonts w:ascii="Palatino Linotype" w:hAnsi="Palatino Linotype" w:cstheme="minorHAnsi"/>
          <w:b/>
          <w:bCs/>
          <w:sz w:val="18"/>
          <w:szCs w:val="18"/>
        </w:rPr>
        <w:t xml:space="preserve">. </w:t>
      </w:r>
      <w:r w:rsidRPr="00F118C4">
        <w:rPr>
          <w:rFonts w:ascii="Palatino Linotype" w:hAnsi="Palatino Linotype" w:cstheme="minorHAnsi"/>
          <w:b/>
          <w:sz w:val="18"/>
          <w:szCs w:val="18"/>
        </w:rPr>
        <w:t xml:space="preserve">   </w:t>
      </w:r>
    </w:p>
  </w:footnote>
  <w:footnote w:id="474">
    <w:p w:rsidR="00EE71F4" w:rsidRPr="00F118C4" w:rsidRDefault="00EE71F4"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686E69" w:rsidRPr="00F118C4">
        <w:rPr>
          <w:rFonts w:ascii="Palatino Linotype" w:hAnsi="Palatino Linotype" w:cstheme="minorHAnsi"/>
          <w:b/>
          <w:bCs/>
          <w:sz w:val="18"/>
          <w:szCs w:val="18"/>
        </w:rPr>
        <w:t>474. — ignis, Alexandri Phrygio sub pectore gliscens, —</w:t>
      </w:r>
      <w:r w:rsidR="00686E69" w:rsidRPr="00F118C4">
        <w:rPr>
          <w:rFonts w:ascii="Palatino Linotype" w:hAnsi="Palatino Linotype" w:cstheme="minorHAnsi"/>
          <w:sz w:val="18"/>
          <w:szCs w:val="18"/>
        </w:rPr>
        <w:t xml:space="preserve">   </w:t>
      </w:r>
      <w:r w:rsidR="00686E69" w:rsidRPr="00F118C4">
        <w:rPr>
          <w:rFonts w:ascii="Palatino Linotype" w:hAnsi="Palatino Linotype" w:cstheme="minorHAnsi"/>
          <w:b/>
          <w:bCs/>
          <w:sz w:val="18"/>
          <w:szCs w:val="18"/>
        </w:rPr>
        <w:t xml:space="preserve">Ignis, is, m. : </w:t>
      </w:r>
      <w:r w:rsidR="00686E69" w:rsidRPr="00F118C4">
        <w:rPr>
          <w:rFonts w:ascii="Palatino Linotype" w:hAnsi="Palatino Linotype" w:cstheme="minorHAnsi"/>
          <w:sz w:val="18"/>
          <w:szCs w:val="18"/>
        </w:rPr>
        <w:t xml:space="preserve">- </w:t>
      </w:r>
      <w:r w:rsidR="00686E69" w:rsidRPr="00F118C4">
        <w:rPr>
          <w:rFonts w:ascii="Palatino Linotype" w:hAnsi="Palatino Linotype" w:cstheme="minorHAnsi"/>
          <w:i/>
          <w:iCs/>
          <w:sz w:val="18"/>
          <w:szCs w:val="18"/>
        </w:rPr>
        <w:t>abl. sing. igni; igne surtout chez les poètes et après Auguste</w:t>
      </w:r>
      <w:r w:rsidR="00CA3BD1" w:rsidRPr="00F118C4">
        <w:rPr>
          <w:rFonts w:ascii="Palatino Linotype" w:hAnsi="Palatino Linotype" w:cstheme="minorHAnsi"/>
          <w:sz w:val="18"/>
          <w:szCs w:val="18"/>
        </w:rPr>
        <w:t xml:space="preserve"> </w:t>
      </w:r>
      <w:r w:rsidR="00686E69" w:rsidRPr="00F118C4">
        <w:rPr>
          <w:rFonts w:ascii="Palatino Linotype" w:hAnsi="Palatino Linotype" w:cstheme="minorHAnsi"/>
          <w:sz w:val="18"/>
          <w:szCs w:val="18"/>
        </w:rPr>
        <w:t>: feu</w:t>
      </w:r>
      <w:r w:rsidR="00CA3BD1" w:rsidRPr="00F118C4">
        <w:rPr>
          <w:rFonts w:ascii="Palatino Linotype" w:hAnsi="Palatino Linotype" w:cstheme="minorHAnsi"/>
          <w:sz w:val="18"/>
          <w:szCs w:val="18"/>
        </w:rPr>
        <w:t xml:space="preserve"> </w:t>
      </w:r>
      <w:r w:rsidR="00686E69" w:rsidRPr="00F118C4">
        <w:rPr>
          <w:rFonts w:ascii="Palatino Linotype" w:hAnsi="Palatino Linotype" w:cstheme="minorHAnsi"/>
          <w:sz w:val="18"/>
          <w:szCs w:val="18"/>
        </w:rPr>
        <w:t xml:space="preserve">(Pr. &amp; fig.).     </w:t>
      </w:r>
      <w:r w:rsidR="00686E69" w:rsidRPr="00F118C4">
        <w:rPr>
          <w:rFonts w:ascii="Palatino Linotype" w:hAnsi="Palatino Linotype" w:cstheme="minorHAnsi"/>
          <w:b/>
          <w:bCs/>
          <w:sz w:val="18"/>
          <w:szCs w:val="18"/>
        </w:rPr>
        <w:t xml:space="preserve">Alexandĕr, dri, m. : </w:t>
      </w:r>
      <w:r w:rsidR="00686E69" w:rsidRPr="00F118C4">
        <w:rPr>
          <w:rFonts w:ascii="Palatino Linotype" w:hAnsi="Palatino Linotype" w:cstheme="minorHAnsi"/>
          <w:sz w:val="18"/>
          <w:szCs w:val="18"/>
        </w:rPr>
        <w:t xml:space="preserve">Alexandre (autre nom de Pâris.)      </w:t>
      </w:r>
      <w:r w:rsidR="00686E69" w:rsidRPr="00F118C4">
        <w:rPr>
          <w:rFonts w:ascii="Palatino Linotype" w:hAnsi="Palatino Linotype" w:cstheme="minorHAnsi"/>
          <w:b/>
          <w:bCs/>
          <w:sz w:val="18"/>
          <w:szCs w:val="18"/>
        </w:rPr>
        <w:t xml:space="preserve">Phrygĭus, a, um : </w:t>
      </w:r>
      <w:r w:rsidR="00686E69" w:rsidRPr="00F118C4">
        <w:rPr>
          <w:rFonts w:ascii="Palatino Linotype" w:hAnsi="Palatino Linotype" w:cstheme="minorHAnsi"/>
          <w:sz w:val="18"/>
          <w:szCs w:val="18"/>
        </w:rPr>
        <w:t xml:space="preserve">de Phrygie, des Phrygiens, Phrygien, de Troie, des Troyens. </w:t>
      </w:r>
      <w:bookmarkStart w:id="146" w:name="pectus"/>
      <w:bookmarkEnd w:id="146"/>
      <w:r w:rsidR="00686E69" w:rsidRPr="00F118C4">
        <w:rPr>
          <w:rFonts w:ascii="Palatino Linotype" w:hAnsi="Palatino Linotype" w:cstheme="minorHAnsi"/>
          <w:sz w:val="18"/>
          <w:szCs w:val="18"/>
        </w:rPr>
        <w:t xml:space="preserve">      </w:t>
      </w:r>
      <w:r w:rsidR="00686E69" w:rsidRPr="00F118C4">
        <w:rPr>
          <w:rFonts w:ascii="Palatino Linotype" w:hAnsi="Palatino Linotype" w:cstheme="minorHAnsi"/>
          <w:b/>
          <w:bCs/>
          <w:sz w:val="18"/>
          <w:szCs w:val="18"/>
        </w:rPr>
        <w:t xml:space="preserve">Pectŭs, ŏris, n. </w:t>
      </w:r>
      <w:r w:rsidR="00686E69" w:rsidRPr="00F118C4">
        <w:rPr>
          <w:rFonts w:ascii="Palatino Linotype" w:hAnsi="Palatino Linotype" w:cstheme="minorHAnsi"/>
          <w:sz w:val="18"/>
          <w:szCs w:val="18"/>
        </w:rPr>
        <w:t xml:space="preserve">: - 1 - poitrine, sein, coeur. - 2 - coeur, âme, conscience, sensiblilité, courage. - 3 - esprit, pensée, intelligence, mémoire.    </w:t>
      </w:r>
      <w:r w:rsidR="00686E69" w:rsidRPr="00F118C4">
        <w:rPr>
          <w:rFonts w:ascii="Palatino Linotype" w:hAnsi="Palatino Linotype" w:cstheme="minorHAnsi"/>
          <w:b/>
          <w:bCs/>
          <w:sz w:val="18"/>
          <w:szCs w:val="18"/>
        </w:rPr>
        <w:t>Glisco, ĕre (</w:t>
      </w:r>
      <w:r w:rsidR="00686E69" w:rsidRPr="00F118C4">
        <w:rPr>
          <w:rFonts w:ascii="Palatino Linotype" w:hAnsi="Palatino Linotype" w:cstheme="minorHAnsi"/>
          <w:i/>
          <w:iCs/>
          <w:sz w:val="18"/>
          <w:szCs w:val="18"/>
        </w:rPr>
        <w:t>déponent gliscor, même</w:t>
      </w:r>
      <w:r w:rsidR="00CA3BD1" w:rsidRPr="00F118C4">
        <w:rPr>
          <w:rFonts w:ascii="Palatino Linotype" w:hAnsi="Palatino Linotype" w:cstheme="minorHAnsi"/>
          <w:i/>
          <w:iCs/>
          <w:sz w:val="18"/>
          <w:szCs w:val="18"/>
        </w:rPr>
        <w:t xml:space="preserve"> </w:t>
      </w:r>
      <w:r w:rsidR="00686E69" w:rsidRPr="00F118C4">
        <w:rPr>
          <w:rFonts w:ascii="Palatino Linotype" w:hAnsi="Palatino Linotype" w:cstheme="minorHAnsi"/>
          <w:i/>
          <w:iCs/>
          <w:sz w:val="18"/>
          <w:szCs w:val="18"/>
        </w:rPr>
        <w:t>sens.</w:t>
      </w:r>
      <w:r w:rsidR="00CA3BD1" w:rsidRPr="00F118C4">
        <w:rPr>
          <w:rFonts w:ascii="Palatino Linotype" w:hAnsi="Palatino Linotype" w:cstheme="minorHAnsi"/>
          <w:sz w:val="18"/>
          <w:szCs w:val="18"/>
        </w:rPr>
        <w:t xml:space="preserve"> </w:t>
      </w:r>
      <w:r w:rsidR="00686E69" w:rsidRPr="00F118C4">
        <w:rPr>
          <w:rFonts w:ascii="Palatino Linotype" w:hAnsi="Palatino Linotype" w:cstheme="minorHAnsi"/>
          <w:sz w:val="18"/>
          <w:szCs w:val="18"/>
        </w:rPr>
        <w:t xml:space="preserve">) </w:t>
      </w:r>
      <w:r w:rsidR="00686E69" w:rsidRPr="00F118C4">
        <w:rPr>
          <w:rFonts w:ascii="Palatino Linotype" w:hAnsi="Palatino Linotype" w:cstheme="minorHAnsi"/>
          <w:b/>
          <w:bCs/>
          <w:sz w:val="18"/>
          <w:szCs w:val="18"/>
        </w:rPr>
        <w:t xml:space="preserve">: - intr. - </w:t>
      </w:r>
      <w:r w:rsidR="00CA3BD1" w:rsidRPr="00F118C4">
        <w:rPr>
          <w:rFonts w:ascii="Palatino Linotype" w:hAnsi="Palatino Linotype" w:cstheme="minorHAnsi"/>
          <w:b/>
          <w:bCs/>
          <w:sz w:val="18"/>
          <w:szCs w:val="18"/>
        </w:rPr>
        <w:t xml:space="preserve"> </w:t>
      </w:r>
      <w:r w:rsidR="00686E69" w:rsidRPr="00F118C4">
        <w:rPr>
          <w:rFonts w:ascii="Palatino Linotype" w:hAnsi="Palatino Linotype" w:cstheme="minorHAnsi"/>
          <w:b/>
          <w:bCs/>
          <w:sz w:val="18"/>
          <w:szCs w:val="18"/>
        </w:rPr>
        <w:t xml:space="preserve">1- </w:t>
      </w:r>
      <w:r w:rsidR="00686E69" w:rsidRPr="00F118C4">
        <w:rPr>
          <w:rFonts w:ascii="Palatino Linotype" w:hAnsi="Palatino Linotype" w:cstheme="minorHAnsi"/>
          <w:sz w:val="18"/>
          <w:szCs w:val="18"/>
        </w:rPr>
        <w:t xml:space="preserve">croître, grossir, se développer, s'augmenter </w:t>
      </w:r>
      <w:r w:rsidR="00CA3BD1" w:rsidRPr="00F118C4">
        <w:rPr>
          <w:rFonts w:ascii="Palatino Linotype" w:hAnsi="Palatino Linotype" w:cstheme="minorHAnsi"/>
          <w:sz w:val="18"/>
          <w:szCs w:val="18"/>
        </w:rPr>
        <w:t xml:space="preserve"> </w:t>
      </w:r>
      <w:r w:rsidR="00686E69" w:rsidRPr="00F118C4">
        <w:rPr>
          <w:rFonts w:ascii="Palatino Linotype" w:hAnsi="Palatino Linotype" w:cstheme="minorHAnsi"/>
          <w:sz w:val="18"/>
          <w:szCs w:val="18"/>
        </w:rPr>
        <w:t xml:space="preserve"> 2 -</w:t>
      </w:r>
      <w:r w:rsidR="00CA3BD1" w:rsidRPr="00F118C4">
        <w:rPr>
          <w:rFonts w:ascii="Palatino Linotype" w:hAnsi="Palatino Linotype" w:cstheme="minorHAnsi"/>
          <w:sz w:val="18"/>
          <w:szCs w:val="18"/>
        </w:rPr>
        <w:t xml:space="preserve"> </w:t>
      </w:r>
      <w:r w:rsidR="00686E69" w:rsidRPr="00F118C4">
        <w:rPr>
          <w:rFonts w:ascii="Palatino Linotype" w:hAnsi="Palatino Linotype" w:cstheme="minorHAnsi"/>
          <w:i/>
          <w:iCs/>
          <w:sz w:val="18"/>
          <w:szCs w:val="18"/>
        </w:rPr>
        <w:t>abstt</w:t>
      </w:r>
      <w:r w:rsidR="00686E69" w:rsidRPr="00F118C4">
        <w:rPr>
          <w:rFonts w:ascii="Palatino Linotype" w:hAnsi="Palatino Linotype" w:cstheme="minorHAnsi"/>
          <w:sz w:val="18"/>
          <w:szCs w:val="18"/>
        </w:rPr>
        <w:t xml:space="preserve"> se gonfler de joie, de désir.</w:t>
      </w:r>
      <w:r w:rsidRPr="00F118C4">
        <w:rPr>
          <w:rFonts w:ascii="Palatino Linotype" w:hAnsi="Palatino Linotype" w:cstheme="minorHAnsi"/>
          <w:b/>
          <w:sz w:val="18"/>
          <w:szCs w:val="18"/>
        </w:rPr>
        <w:t xml:space="preserve">      </w:t>
      </w:r>
    </w:p>
  </w:footnote>
  <w:footnote w:id="475">
    <w:p w:rsidR="00EE71F4" w:rsidRPr="00F118C4" w:rsidRDefault="00EE71F4"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686E69" w:rsidRPr="00F118C4">
        <w:rPr>
          <w:rFonts w:ascii="Palatino Linotype" w:hAnsi="Palatino Linotype" w:cstheme="minorHAnsi"/>
          <w:b/>
          <w:bCs/>
          <w:sz w:val="18"/>
          <w:szCs w:val="18"/>
        </w:rPr>
        <w:t xml:space="preserve">475. — clara accendisset saevi certamina belli, —  </w:t>
      </w:r>
      <w:r w:rsidR="00CA3BD1" w:rsidRPr="00F118C4">
        <w:rPr>
          <w:rFonts w:ascii="Palatino Linotype" w:hAnsi="Palatino Linotype" w:cstheme="minorHAnsi"/>
          <w:b/>
          <w:bCs/>
          <w:sz w:val="18"/>
          <w:szCs w:val="18"/>
        </w:rPr>
        <w:t xml:space="preserve"> </w:t>
      </w:r>
      <w:r w:rsidR="00686E69" w:rsidRPr="00F118C4">
        <w:rPr>
          <w:rFonts w:ascii="Palatino Linotype" w:hAnsi="Palatino Linotype" w:cstheme="minorHAnsi"/>
          <w:b/>
          <w:bCs/>
          <w:sz w:val="18"/>
          <w:szCs w:val="18"/>
        </w:rPr>
        <w:t xml:space="preserve">Accendo, ĕre, </w:t>
      </w:r>
      <w:r w:rsidR="00686E69" w:rsidRPr="00F118C4">
        <w:rPr>
          <w:rFonts w:ascii="Palatino Linotype" w:hAnsi="Palatino Linotype" w:cstheme="minorHAnsi"/>
          <w:sz w:val="18"/>
          <w:szCs w:val="18"/>
        </w:rPr>
        <w:t>cendi, censum : - tr. -</w:t>
      </w:r>
      <w:r w:rsidR="00CA3BD1" w:rsidRPr="00F118C4">
        <w:rPr>
          <w:rFonts w:ascii="Palatino Linotype" w:hAnsi="Palatino Linotype" w:cstheme="minorHAnsi"/>
          <w:sz w:val="18"/>
          <w:szCs w:val="18"/>
        </w:rPr>
        <w:t xml:space="preserve">  </w:t>
      </w:r>
      <w:r w:rsidR="00686E69" w:rsidRPr="00F118C4">
        <w:rPr>
          <w:rFonts w:ascii="Palatino Linotype" w:hAnsi="Palatino Linotype" w:cstheme="minorHAnsi"/>
          <w:sz w:val="18"/>
          <w:szCs w:val="18"/>
        </w:rPr>
        <w:t>a</w:t>
      </w:r>
      <w:r w:rsidR="00CA3BD1" w:rsidRPr="00F118C4">
        <w:rPr>
          <w:rFonts w:ascii="Palatino Linotype" w:hAnsi="Palatino Linotype" w:cstheme="minorHAnsi"/>
          <w:sz w:val="18"/>
          <w:szCs w:val="18"/>
        </w:rPr>
        <w:t xml:space="preserve"> </w:t>
      </w:r>
      <w:r w:rsidR="00686E69" w:rsidRPr="00F118C4">
        <w:rPr>
          <w:rFonts w:ascii="Palatino Linotype" w:hAnsi="Palatino Linotype" w:cstheme="minorHAnsi"/>
          <w:sz w:val="18"/>
          <w:szCs w:val="18"/>
        </w:rPr>
        <w:t>-</w:t>
      </w:r>
      <w:r w:rsidR="00CA3BD1" w:rsidRPr="00F118C4">
        <w:rPr>
          <w:rFonts w:ascii="Palatino Linotype" w:hAnsi="Palatino Linotype" w:cstheme="minorHAnsi"/>
          <w:sz w:val="18"/>
          <w:szCs w:val="18"/>
        </w:rPr>
        <w:t xml:space="preserve"> </w:t>
      </w:r>
      <w:r w:rsidR="00686E69" w:rsidRPr="00F118C4">
        <w:rPr>
          <w:rFonts w:ascii="Palatino Linotype" w:hAnsi="Palatino Linotype" w:cstheme="minorHAnsi"/>
          <w:sz w:val="18"/>
          <w:szCs w:val="18"/>
        </w:rPr>
        <w:t xml:space="preserve">embraser, allumer, mettre le feu. </w:t>
      </w:r>
      <w:r w:rsidR="00CA3BD1" w:rsidRPr="00F118C4">
        <w:rPr>
          <w:rFonts w:ascii="Palatino Linotype" w:hAnsi="Palatino Linotype" w:cstheme="minorHAnsi"/>
          <w:sz w:val="18"/>
          <w:szCs w:val="18"/>
        </w:rPr>
        <w:t xml:space="preserve">  </w:t>
      </w:r>
      <w:r w:rsidR="00686E69" w:rsidRPr="00F118C4">
        <w:rPr>
          <w:rFonts w:ascii="Palatino Linotype" w:hAnsi="Palatino Linotype" w:cstheme="minorHAnsi"/>
          <w:sz w:val="18"/>
          <w:szCs w:val="18"/>
        </w:rPr>
        <w:t xml:space="preserve"> b</w:t>
      </w:r>
      <w:r w:rsidR="00CA3BD1" w:rsidRPr="00F118C4">
        <w:rPr>
          <w:rFonts w:ascii="Palatino Linotype" w:hAnsi="Palatino Linotype" w:cstheme="minorHAnsi"/>
          <w:sz w:val="18"/>
          <w:szCs w:val="18"/>
        </w:rPr>
        <w:t xml:space="preserve"> </w:t>
      </w:r>
      <w:r w:rsidR="00686E69" w:rsidRPr="00F118C4">
        <w:rPr>
          <w:rFonts w:ascii="Palatino Linotype" w:hAnsi="Palatino Linotype" w:cstheme="minorHAnsi"/>
          <w:sz w:val="18"/>
          <w:szCs w:val="18"/>
        </w:rPr>
        <w:t>-</w:t>
      </w:r>
      <w:r w:rsidR="00CA3BD1" w:rsidRPr="00F118C4">
        <w:rPr>
          <w:rFonts w:ascii="Palatino Linotype" w:hAnsi="Palatino Linotype" w:cstheme="minorHAnsi"/>
          <w:sz w:val="18"/>
          <w:szCs w:val="18"/>
        </w:rPr>
        <w:t xml:space="preserve"> </w:t>
      </w:r>
      <w:r w:rsidR="00686E69" w:rsidRPr="00F118C4">
        <w:rPr>
          <w:rFonts w:ascii="Palatino Linotype" w:hAnsi="Palatino Linotype" w:cstheme="minorHAnsi"/>
          <w:i/>
          <w:iCs/>
          <w:sz w:val="18"/>
          <w:szCs w:val="18"/>
        </w:rPr>
        <w:t>au fig</w:t>
      </w:r>
      <w:r w:rsidR="00686E69" w:rsidRPr="00F118C4">
        <w:rPr>
          <w:rFonts w:ascii="Palatino Linotype" w:hAnsi="Palatino Linotype" w:cstheme="minorHAnsi"/>
          <w:sz w:val="18"/>
          <w:szCs w:val="18"/>
        </w:rPr>
        <w:t>.</w:t>
      </w:r>
      <w:r w:rsidR="00CA3BD1" w:rsidRPr="00F118C4">
        <w:rPr>
          <w:rFonts w:ascii="Palatino Linotype" w:hAnsi="Palatino Linotype" w:cstheme="minorHAnsi"/>
          <w:sz w:val="18"/>
          <w:szCs w:val="18"/>
        </w:rPr>
        <w:t xml:space="preserve"> </w:t>
      </w:r>
      <w:r w:rsidR="00686E69" w:rsidRPr="00F118C4">
        <w:rPr>
          <w:rFonts w:ascii="Palatino Linotype" w:hAnsi="Palatino Linotype" w:cstheme="minorHAnsi"/>
          <w:sz w:val="18"/>
          <w:szCs w:val="18"/>
        </w:rPr>
        <w:t>-</w:t>
      </w:r>
      <w:r w:rsidR="00CA3BD1" w:rsidRPr="00F118C4">
        <w:rPr>
          <w:rFonts w:ascii="Palatino Linotype" w:hAnsi="Palatino Linotype" w:cstheme="minorHAnsi"/>
          <w:sz w:val="18"/>
          <w:szCs w:val="18"/>
        </w:rPr>
        <w:t xml:space="preserve"> </w:t>
      </w:r>
      <w:r w:rsidR="00686E69" w:rsidRPr="00F118C4">
        <w:rPr>
          <w:rFonts w:ascii="Palatino Linotype" w:hAnsi="Palatino Linotype" w:cstheme="minorHAnsi"/>
          <w:sz w:val="18"/>
          <w:szCs w:val="18"/>
        </w:rPr>
        <w:t xml:space="preserve">animer, exciter, attiser, enflammer, allumer, éveiller  […].  </w:t>
      </w:r>
      <w:bookmarkStart w:id="147" w:name="certamen"/>
      <w:bookmarkEnd w:id="147"/>
      <w:r w:rsidR="00686E69" w:rsidRPr="00F118C4">
        <w:rPr>
          <w:rFonts w:ascii="Palatino Linotype" w:hAnsi="Palatino Linotype" w:cstheme="minorHAnsi"/>
          <w:b/>
          <w:bCs/>
          <w:sz w:val="18"/>
          <w:szCs w:val="18"/>
        </w:rPr>
        <w:t xml:space="preserve">Certāmĕn, ĭnĭs, n. </w:t>
      </w:r>
      <w:r w:rsidR="00686E69" w:rsidRPr="00F118C4">
        <w:rPr>
          <w:rFonts w:ascii="Palatino Linotype" w:hAnsi="Palatino Linotype" w:cstheme="minorHAnsi"/>
          <w:sz w:val="18"/>
          <w:szCs w:val="18"/>
        </w:rPr>
        <w:t xml:space="preserve">: combat.  </w:t>
      </w:r>
      <w:r w:rsidR="00686E69" w:rsidRPr="00F118C4">
        <w:rPr>
          <w:rFonts w:ascii="Palatino Linotype" w:hAnsi="Palatino Linotype" w:cstheme="minorHAnsi"/>
          <w:b/>
          <w:bCs/>
          <w:sz w:val="18"/>
          <w:szCs w:val="18"/>
        </w:rPr>
        <w:t>Sævus, a, um :</w:t>
      </w:r>
      <w:r w:rsidR="00CA3BD1" w:rsidRPr="00F118C4">
        <w:rPr>
          <w:rFonts w:ascii="Palatino Linotype" w:hAnsi="Palatino Linotype" w:cstheme="minorHAnsi"/>
          <w:b/>
          <w:bCs/>
          <w:sz w:val="18"/>
          <w:szCs w:val="18"/>
        </w:rPr>
        <w:t xml:space="preserve"> </w:t>
      </w:r>
      <w:r w:rsidR="00CA3BD1" w:rsidRPr="00F118C4">
        <w:rPr>
          <w:rFonts w:ascii="Palatino Linotype" w:hAnsi="Palatino Linotype" w:cstheme="minorHAnsi"/>
          <w:sz w:val="18"/>
          <w:szCs w:val="18"/>
        </w:rPr>
        <w:t xml:space="preserve">        </w:t>
      </w:r>
      <w:r w:rsidR="00686E69" w:rsidRPr="00F118C4">
        <w:rPr>
          <w:rFonts w:ascii="Palatino Linotype" w:hAnsi="Palatino Linotype" w:cstheme="minorHAnsi"/>
          <w:sz w:val="18"/>
          <w:szCs w:val="18"/>
        </w:rPr>
        <w:t>1 -</w:t>
      </w:r>
      <w:r w:rsidR="00CA3BD1" w:rsidRPr="00F118C4">
        <w:rPr>
          <w:rFonts w:ascii="Palatino Linotype" w:hAnsi="Palatino Linotype" w:cstheme="minorHAnsi"/>
          <w:sz w:val="18"/>
          <w:szCs w:val="18"/>
        </w:rPr>
        <w:t xml:space="preserve"> </w:t>
      </w:r>
      <w:r w:rsidR="00686E69" w:rsidRPr="00F118C4">
        <w:rPr>
          <w:rFonts w:ascii="Palatino Linotype" w:hAnsi="Palatino Linotype" w:cstheme="minorHAnsi"/>
          <w:sz w:val="18"/>
          <w:szCs w:val="18"/>
        </w:rPr>
        <w:t xml:space="preserve">furieux, qui est en fureur, cruel, inhumain, barbare, inflexible, redoutable.    </w:t>
      </w:r>
      <w:r w:rsidR="00686E69" w:rsidRPr="00F118C4">
        <w:rPr>
          <w:rFonts w:ascii="Palatino Linotype" w:hAnsi="Palatino Linotype" w:cstheme="minorHAnsi"/>
          <w:b/>
          <w:bCs/>
          <w:sz w:val="18"/>
          <w:szCs w:val="18"/>
        </w:rPr>
        <w:t>Clara  saevi certamina belli</w:t>
      </w:r>
      <w:r w:rsidR="00686E69" w:rsidRPr="00F118C4">
        <w:rPr>
          <w:rFonts w:ascii="Palatino Linotype" w:hAnsi="Palatino Linotype" w:cstheme="minorHAnsi"/>
          <w:sz w:val="18"/>
          <w:szCs w:val="18"/>
        </w:rPr>
        <w:t xml:space="preserve"> ( Chiasme — Ernout). </w:t>
      </w:r>
      <w:r w:rsidRPr="00F118C4">
        <w:rPr>
          <w:rFonts w:ascii="Palatino Linotype" w:hAnsi="Palatino Linotype" w:cstheme="minorHAnsi"/>
          <w:b/>
          <w:sz w:val="18"/>
          <w:szCs w:val="18"/>
        </w:rPr>
        <w:t xml:space="preserve">     </w:t>
      </w:r>
    </w:p>
  </w:footnote>
  <w:footnote w:id="476">
    <w:p w:rsidR="00EE71F4" w:rsidRPr="00F118C4" w:rsidRDefault="00EE71F4"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686E69" w:rsidRPr="00F118C4">
        <w:rPr>
          <w:rFonts w:ascii="Palatino Linotype" w:hAnsi="Palatino Linotype" w:cstheme="minorHAnsi"/>
          <w:b/>
          <w:bCs/>
          <w:sz w:val="18"/>
          <w:szCs w:val="18"/>
        </w:rPr>
        <w:t xml:space="preserve">476. — nec clam durateus Troianis Pergama partu  —   </w:t>
      </w:r>
      <w:r w:rsidR="00CA3BD1" w:rsidRPr="00F118C4">
        <w:rPr>
          <w:rFonts w:ascii="Palatino Linotype" w:hAnsi="Palatino Linotype" w:cstheme="minorHAnsi"/>
          <w:b/>
          <w:bCs/>
          <w:sz w:val="18"/>
          <w:szCs w:val="18"/>
        </w:rPr>
        <w:t xml:space="preserve"> </w:t>
      </w:r>
      <w:r w:rsidR="00686E69" w:rsidRPr="00F118C4">
        <w:rPr>
          <w:rFonts w:ascii="Palatino Linotype" w:hAnsi="Palatino Linotype" w:cstheme="minorHAnsi"/>
          <w:b/>
          <w:bCs/>
          <w:sz w:val="18"/>
          <w:szCs w:val="18"/>
        </w:rPr>
        <w:t xml:space="preserve"> Clăm, prép.</w:t>
      </w:r>
      <w:r w:rsidR="00CA3BD1" w:rsidRPr="00F118C4">
        <w:rPr>
          <w:rFonts w:ascii="Palatino Linotype" w:hAnsi="Palatino Linotype" w:cstheme="minorHAnsi"/>
          <w:b/>
          <w:bCs/>
          <w:sz w:val="18"/>
          <w:szCs w:val="18"/>
        </w:rPr>
        <w:t xml:space="preserve"> </w:t>
      </w:r>
      <w:r w:rsidR="00686E69" w:rsidRPr="00F118C4">
        <w:rPr>
          <w:rFonts w:ascii="Palatino Linotype" w:hAnsi="Palatino Linotype" w:cstheme="minorHAnsi"/>
          <w:b/>
          <w:bCs/>
          <w:sz w:val="18"/>
          <w:szCs w:val="18"/>
        </w:rPr>
        <w:t>+ abl.</w:t>
      </w:r>
      <w:r w:rsidR="00686E69" w:rsidRPr="00F118C4">
        <w:rPr>
          <w:rFonts w:ascii="Palatino Linotype" w:hAnsi="Palatino Linotype" w:cstheme="minorHAnsi"/>
          <w:sz w:val="18"/>
          <w:szCs w:val="18"/>
        </w:rPr>
        <w:t xml:space="preserve"> ou acc.; qqf. gén. : en cachette de, à l’insu de</w:t>
      </w:r>
      <w:r w:rsidR="00CA3BD1" w:rsidRPr="00F118C4">
        <w:rPr>
          <w:rFonts w:ascii="Palatino Linotype" w:hAnsi="Palatino Linotype" w:cstheme="minorHAnsi"/>
          <w:sz w:val="18"/>
          <w:szCs w:val="18"/>
        </w:rPr>
        <w:t xml:space="preserve"> </w:t>
      </w:r>
      <w:r w:rsidR="00686E69" w:rsidRPr="00F118C4">
        <w:rPr>
          <w:rFonts w:ascii="Palatino Linotype" w:hAnsi="Palatino Linotype" w:cstheme="minorHAnsi"/>
          <w:sz w:val="18"/>
          <w:szCs w:val="18"/>
        </w:rPr>
        <w:t xml:space="preserve">; ici cst avec l’abl. Troianis.    .   </w:t>
      </w:r>
      <w:r w:rsidR="00686E69" w:rsidRPr="00F118C4">
        <w:rPr>
          <w:rFonts w:ascii="Palatino Linotype" w:hAnsi="Palatino Linotype" w:cstheme="minorHAnsi"/>
          <w:b/>
          <w:bCs/>
          <w:sz w:val="18"/>
          <w:szCs w:val="18"/>
        </w:rPr>
        <w:t xml:space="preserve">dūrătĕus, a, um : </w:t>
      </w:r>
      <w:r w:rsidR="00686E69" w:rsidRPr="00F118C4">
        <w:rPr>
          <w:rFonts w:ascii="Palatino Linotype" w:hAnsi="Palatino Linotype" w:cstheme="minorHAnsi"/>
          <w:sz w:val="18"/>
          <w:szCs w:val="18"/>
        </w:rPr>
        <w:t xml:space="preserve">de bois (- </w:t>
      </w:r>
      <w:r w:rsidR="00CA3BD1" w:rsidRPr="00F118C4">
        <w:rPr>
          <w:rFonts w:ascii="Palatino Linotype" w:hAnsi="Palatino Linotype" w:cstheme="minorHAnsi"/>
          <w:sz w:val="18"/>
          <w:szCs w:val="18"/>
        </w:rPr>
        <w:t xml:space="preserve"> </w:t>
      </w:r>
      <w:r w:rsidR="00686E69" w:rsidRPr="00F118C4">
        <w:rPr>
          <w:rFonts w:ascii="Palatino Linotype" w:hAnsi="Palatino Linotype" w:cstheme="minorHAnsi"/>
          <w:sz w:val="18"/>
          <w:szCs w:val="18"/>
        </w:rPr>
        <w:t>gr. δουράτεος.)</w:t>
      </w:r>
      <w:r w:rsidR="00CA3BD1" w:rsidRPr="00F118C4">
        <w:rPr>
          <w:rFonts w:ascii="Palatino Linotype" w:hAnsi="Palatino Linotype" w:cstheme="minorHAnsi"/>
          <w:sz w:val="18"/>
          <w:szCs w:val="18"/>
        </w:rPr>
        <w:t xml:space="preserve"> </w:t>
      </w:r>
      <w:r w:rsidR="00686E69" w:rsidRPr="00F118C4">
        <w:rPr>
          <w:rFonts w:ascii="Palatino Linotype" w:hAnsi="Palatino Linotype" w:cstheme="minorHAnsi"/>
          <w:sz w:val="18"/>
          <w:szCs w:val="18"/>
        </w:rPr>
        <w:t xml:space="preserve">:  - durateus equus, Lucr. 1, 476 : le cheval de bois.    </w:t>
      </w:r>
      <w:bookmarkStart w:id="148" w:name="pergama"/>
      <w:bookmarkEnd w:id="148"/>
      <w:r w:rsidR="00686E69" w:rsidRPr="00F118C4">
        <w:rPr>
          <w:rFonts w:ascii="Palatino Linotype" w:hAnsi="Palatino Linotype" w:cstheme="minorHAnsi"/>
          <w:b/>
          <w:bCs/>
          <w:sz w:val="18"/>
          <w:szCs w:val="18"/>
        </w:rPr>
        <w:t xml:space="preserve">Pergăma, ōrum, n. </w:t>
      </w:r>
      <w:r w:rsidR="00686E69" w:rsidRPr="00F118C4">
        <w:rPr>
          <w:rFonts w:ascii="Palatino Linotype" w:hAnsi="Palatino Linotype" w:cstheme="minorHAnsi"/>
          <w:sz w:val="18"/>
          <w:szCs w:val="18"/>
        </w:rPr>
        <w:t>(Pergămos, i, f.) : Pergame (citadelle de Troie).</w:t>
      </w:r>
      <w:r w:rsidR="00686E69" w:rsidRPr="00F118C4">
        <w:rPr>
          <w:rFonts w:ascii="Palatino Linotype" w:hAnsi="Palatino Linotype" w:cstheme="minorHAnsi"/>
          <w:b/>
          <w:bCs/>
          <w:sz w:val="18"/>
          <w:szCs w:val="18"/>
        </w:rPr>
        <w:t xml:space="preserve">    Partŭs, ūs, m. :</w:t>
      </w:r>
      <w:r w:rsidR="00CA3BD1" w:rsidRPr="00F118C4">
        <w:rPr>
          <w:rFonts w:ascii="Palatino Linotype" w:hAnsi="Palatino Linotype" w:cstheme="minorHAnsi"/>
          <w:b/>
          <w:bCs/>
          <w:sz w:val="18"/>
          <w:szCs w:val="18"/>
        </w:rPr>
        <w:t xml:space="preserve"> </w:t>
      </w:r>
      <w:r w:rsidR="00686E69" w:rsidRPr="00F118C4">
        <w:rPr>
          <w:rFonts w:ascii="Palatino Linotype" w:hAnsi="Palatino Linotype" w:cstheme="minorHAnsi"/>
          <w:sz w:val="18"/>
          <w:szCs w:val="18"/>
        </w:rPr>
        <w:t>enfantement, accouchement</w:t>
      </w:r>
      <w:r w:rsidR="00CA3BD1" w:rsidRPr="00F118C4">
        <w:rPr>
          <w:rFonts w:ascii="Palatino Linotype" w:hAnsi="Palatino Linotype" w:cstheme="minorHAnsi"/>
          <w:sz w:val="18"/>
          <w:szCs w:val="18"/>
        </w:rPr>
        <w:t xml:space="preserve"> </w:t>
      </w:r>
      <w:r w:rsidR="00686E69" w:rsidRPr="00F118C4">
        <w:rPr>
          <w:rFonts w:ascii="Palatino Linotype" w:hAnsi="Palatino Linotype" w:cstheme="minorHAnsi"/>
          <w:sz w:val="18"/>
          <w:szCs w:val="18"/>
        </w:rPr>
        <w:t>; fruit de l'enfantement ; enfants</w:t>
      </w:r>
      <w:r w:rsidR="00CA3BD1" w:rsidRPr="00F118C4">
        <w:rPr>
          <w:rFonts w:ascii="Palatino Linotype" w:hAnsi="Palatino Linotype" w:cstheme="minorHAnsi"/>
          <w:sz w:val="18"/>
          <w:szCs w:val="18"/>
        </w:rPr>
        <w:t xml:space="preserve"> </w:t>
      </w:r>
      <w:r w:rsidR="00686E69" w:rsidRPr="00F118C4">
        <w:rPr>
          <w:rFonts w:ascii="Palatino Linotype" w:hAnsi="Palatino Linotype" w:cstheme="minorHAnsi"/>
          <w:sz w:val="18"/>
          <w:szCs w:val="18"/>
        </w:rPr>
        <w:t>;</w:t>
      </w:r>
      <w:r w:rsidR="00CA3BD1" w:rsidRPr="00F118C4">
        <w:rPr>
          <w:rFonts w:ascii="Palatino Linotype" w:hAnsi="Palatino Linotype" w:cstheme="minorHAnsi"/>
          <w:sz w:val="18"/>
          <w:szCs w:val="18"/>
        </w:rPr>
        <w:t xml:space="preserve"> </w:t>
      </w:r>
      <w:r w:rsidR="00686E69" w:rsidRPr="00F118C4">
        <w:rPr>
          <w:rFonts w:ascii="Palatino Linotype" w:hAnsi="Palatino Linotype" w:cstheme="minorHAnsi"/>
          <w:sz w:val="18"/>
          <w:szCs w:val="18"/>
        </w:rPr>
        <w:t>petits, portée</w:t>
      </w:r>
      <w:r w:rsidR="00CA3BD1" w:rsidRPr="00F118C4">
        <w:rPr>
          <w:rFonts w:ascii="Palatino Linotype" w:hAnsi="Palatino Linotype" w:cstheme="minorHAnsi"/>
          <w:sz w:val="18"/>
          <w:szCs w:val="18"/>
        </w:rPr>
        <w:t xml:space="preserve"> </w:t>
      </w:r>
      <w:r w:rsidR="00686E69" w:rsidRPr="00F118C4">
        <w:rPr>
          <w:rFonts w:ascii="Palatino Linotype" w:hAnsi="Palatino Linotype" w:cstheme="minorHAnsi"/>
          <w:sz w:val="18"/>
          <w:szCs w:val="18"/>
        </w:rPr>
        <w:t xml:space="preserve">; rejeton. </w:t>
      </w:r>
      <w:r w:rsidRPr="00F118C4">
        <w:rPr>
          <w:rFonts w:ascii="Palatino Linotype" w:hAnsi="Palatino Linotype" w:cstheme="minorHAnsi"/>
          <w:b/>
          <w:sz w:val="18"/>
          <w:szCs w:val="18"/>
        </w:rPr>
        <w:t xml:space="preserve">     </w:t>
      </w:r>
    </w:p>
  </w:footnote>
  <w:footnote w:id="477">
    <w:p w:rsidR="00EE71F4" w:rsidRPr="00F118C4" w:rsidRDefault="00EE71F4"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686E69" w:rsidRPr="00F118C4">
        <w:rPr>
          <w:rFonts w:ascii="Palatino Linotype" w:hAnsi="Palatino Linotype" w:cstheme="minorHAnsi"/>
          <w:b/>
          <w:bCs/>
          <w:sz w:val="18"/>
          <w:szCs w:val="18"/>
        </w:rPr>
        <w:t>477. — inflammasset equus nocturno Graiugenarum ; —</w:t>
      </w:r>
      <w:r w:rsidR="00686E69" w:rsidRPr="00F118C4">
        <w:rPr>
          <w:rFonts w:ascii="Palatino Linotype" w:hAnsi="Palatino Linotype" w:cstheme="minorHAnsi"/>
          <w:sz w:val="18"/>
          <w:szCs w:val="18"/>
        </w:rPr>
        <w:t xml:space="preserve">   </w:t>
      </w:r>
      <w:r w:rsidR="00686E69" w:rsidRPr="00F118C4">
        <w:rPr>
          <w:rFonts w:ascii="Palatino Linotype" w:hAnsi="Palatino Linotype" w:cstheme="minorHAnsi"/>
          <w:b/>
          <w:bCs/>
          <w:sz w:val="18"/>
          <w:szCs w:val="18"/>
        </w:rPr>
        <w:t xml:space="preserve">Inflammo, āre, āvi, ātum : - tr. -  </w:t>
      </w:r>
      <w:r w:rsidR="00686E69" w:rsidRPr="00F118C4">
        <w:rPr>
          <w:rFonts w:ascii="Palatino Linotype" w:hAnsi="Palatino Linotype" w:cstheme="minorHAnsi"/>
          <w:sz w:val="18"/>
          <w:szCs w:val="18"/>
        </w:rPr>
        <w:t xml:space="preserve"> mettre le feu à, allumer, incendier.     </w:t>
      </w:r>
      <w:r w:rsidR="00686E69" w:rsidRPr="00F118C4">
        <w:rPr>
          <w:rFonts w:ascii="Palatino Linotype" w:hAnsi="Palatino Linotype" w:cstheme="minorHAnsi"/>
          <w:b/>
          <w:bCs/>
          <w:sz w:val="18"/>
          <w:szCs w:val="18"/>
        </w:rPr>
        <w:t xml:space="preserve">Grājŭgĕna </w:t>
      </w:r>
      <w:r w:rsidR="00686E69" w:rsidRPr="00F118C4">
        <w:rPr>
          <w:rFonts w:ascii="Palatino Linotype" w:hAnsi="Palatino Linotype" w:cstheme="minorHAnsi"/>
          <w:sz w:val="18"/>
          <w:szCs w:val="18"/>
        </w:rPr>
        <w:t>(Grāiŭgĕna), æ, m. : un Grec de naissance</w:t>
      </w:r>
      <w:r w:rsidR="00CA3BD1" w:rsidRPr="00F118C4">
        <w:rPr>
          <w:rFonts w:ascii="Palatino Linotype" w:hAnsi="Palatino Linotype" w:cstheme="minorHAnsi"/>
          <w:sz w:val="18"/>
          <w:szCs w:val="18"/>
        </w:rPr>
        <w:t xml:space="preserve"> </w:t>
      </w:r>
      <w:r w:rsidR="00686E69" w:rsidRPr="00F118C4">
        <w:rPr>
          <w:rFonts w:ascii="Palatino Linotype" w:hAnsi="Palatino Linotype" w:cstheme="minorHAnsi"/>
          <w:sz w:val="18"/>
          <w:szCs w:val="18"/>
        </w:rPr>
        <w:t xml:space="preserve">; Gén. cp de partu.  </w:t>
      </w:r>
      <w:r w:rsidR="00686E69" w:rsidRPr="00F118C4">
        <w:rPr>
          <w:rFonts w:ascii="Palatino Linotype" w:hAnsi="Palatino Linotype" w:cstheme="minorHAnsi"/>
          <w:b/>
          <w:bCs/>
          <w:color w:val="C00000"/>
          <w:sz w:val="18"/>
          <w:szCs w:val="18"/>
        </w:rPr>
        <w:t xml:space="preserve"> NB. </w:t>
      </w:r>
      <w:r w:rsidR="00686E69" w:rsidRPr="00F118C4">
        <w:rPr>
          <w:rFonts w:ascii="Palatino Linotype" w:hAnsi="Palatino Linotype" w:cstheme="minorHAnsi"/>
          <w:sz w:val="18"/>
          <w:szCs w:val="18"/>
        </w:rPr>
        <w:t>Lucrèce a probablement en tête Ennius Scaen. 76</w:t>
      </w:r>
      <w:r w:rsidR="00CA3BD1" w:rsidRPr="00F118C4">
        <w:rPr>
          <w:rFonts w:ascii="Palatino Linotype" w:hAnsi="Palatino Linotype" w:cstheme="minorHAnsi"/>
          <w:sz w:val="18"/>
          <w:szCs w:val="18"/>
        </w:rPr>
        <w:t xml:space="preserve"> </w:t>
      </w:r>
      <w:r w:rsidR="00686E69" w:rsidRPr="00F118C4">
        <w:rPr>
          <w:rFonts w:ascii="Palatino Linotype" w:hAnsi="Palatino Linotype" w:cstheme="minorHAnsi"/>
          <w:sz w:val="18"/>
          <w:szCs w:val="18"/>
        </w:rPr>
        <w:t>: «</w:t>
      </w:r>
      <w:r w:rsidR="00CA3BD1" w:rsidRPr="00F118C4">
        <w:rPr>
          <w:rFonts w:ascii="Palatino Linotype" w:hAnsi="Palatino Linotype" w:cstheme="minorHAnsi"/>
          <w:sz w:val="18"/>
          <w:szCs w:val="18"/>
        </w:rPr>
        <w:t xml:space="preserve"> </w:t>
      </w:r>
      <w:r w:rsidR="00686E69" w:rsidRPr="00F118C4">
        <w:rPr>
          <w:rFonts w:ascii="Palatino Linotype" w:hAnsi="Palatino Linotype" w:cstheme="minorHAnsi"/>
          <w:sz w:val="18"/>
          <w:szCs w:val="18"/>
        </w:rPr>
        <w:t xml:space="preserve">nam maximo saltu superabit gravidus armatis equus, qui suo partu ardua perdet Pergama.” ( ER. B.). </w:t>
      </w:r>
      <w:r w:rsidRPr="00F118C4">
        <w:rPr>
          <w:rFonts w:ascii="Palatino Linotype" w:hAnsi="Palatino Linotype" w:cstheme="minorHAnsi"/>
          <w:b/>
          <w:sz w:val="18"/>
          <w:szCs w:val="18"/>
        </w:rPr>
        <w:t xml:space="preserve">     </w:t>
      </w:r>
    </w:p>
  </w:footnote>
  <w:footnote w:id="478">
    <w:p w:rsidR="00EE71F4" w:rsidRPr="00F118C4" w:rsidRDefault="00EE71F4"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686E69" w:rsidRPr="00F118C4">
        <w:rPr>
          <w:rFonts w:ascii="Palatino Linotype" w:hAnsi="Palatino Linotype" w:cstheme="minorHAnsi"/>
          <w:b/>
          <w:bCs/>
          <w:sz w:val="18"/>
          <w:szCs w:val="18"/>
        </w:rPr>
        <w:t>478. — perspicere ut possis res gestas funditus omnis  —</w:t>
      </w:r>
      <w:r w:rsidR="00686E69" w:rsidRPr="00F118C4">
        <w:rPr>
          <w:rFonts w:ascii="Palatino Linotype" w:hAnsi="Palatino Linotype" w:cstheme="minorHAnsi"/>
          <w:sz w:val="18"/>
          <w:szCs w:val="18"/>
        </w:rPr>
        <w:t xml:space="preserve">   </w:t>
      </w:r>
      <w:r w:rsidR="00686E69" w:rsidRPr="00F118C4">
        <w:rPr>
          <w:rFonts w:ascii="Palatino Linotype" w:hAnsi="Palatino Linotype" w:cstheme="minorHAnsi"/>
          <w:b/>
          <w:bCs/>
          <w:sz w:val="18"/>
          <w:szCs w:val="18"/>
        </w:rPr>
        <w:t xml:space="preserve">Ut </w:t>
      </w:r>
      <w:r w:rsidR="00686E69" w:rsidRPr="00F118C4">
        <w:rPr>
          <w:rFonts w:ascii="Palatino Linotype" w:hAnsi="Palatino Linotype" w:cstheme="minorHAnsi"/>
          <w:sz w:val="18"/>
          <w:szCs w:val="18"/>
        </w:rPr>
        <w:t>ici posposé</w:t>
      </w:r>
      <w:r w:rsidR="00CA3BD1" w:rsidRPr="00F118C4">
        <w:rPr>
          <w:rFonts w:ascii="Palatino Linotype" w:hAnsi="Palatino Linotype" w:cstheme="minorHAnsi"/>
          <w:sz w:val="18"/>
          <w:szCs w:val="18"/>
        </w:rPr>
        <w:t xml:space="preserve"> </w:t>
      </w:r>
      <w:r w:rsidR="00686E69" w:rsidRPr="00F118C4">
        <w:rPr>
          <w:rFonts w:ascii="Palatino Linotype" w:hAnsi="Palatino Linotype" w:cstheme="minorHAnsi"/>
          <w:sz w:val="18"/>
          <w:szCs w:val="18"/>
        </w:rPr>
        <w:t xml:space="preserve">: si bien que par conséquent.        </w:t>
      </w:r>
      <w:r w:rsidR="00686E69" w:rsidRPr="00F118C4">
        <w:rPr>
          <w:rFonts w:ascii="Palatino Linotype" w:hAnsi="Palatino Linotype" w:cstheme="minorHAnsi"/>
          <w:b/>
          <w:bCs/>
          <w:sz w:val="18"/>
          <w:szCs w:val="18"/>
        </w:rPr>
        <w:t xml:space="preserve">Perspĭcĭo, ĕre, </w:t>
      </w:r>
      <w:r w:rsidR="00686E69" w:rsidRPr="00F118C4">
        <w:rPr>
          <w:rFonts w:ascii="Palatino Linotype" w:hAnsi="Palatino Linotype" w:cstheme="minorHAnsi"/>
          <w:sz w:val="18"/>
          <w:szCs w:val="18"/>
        </w:rPr>
        <w:t xml:space="preserve">spexi, spectum [per, specio] : - tr. - </w:t>
      </w:r>
      <w:r w:rsidR="00CA3BD1" w:rsidRPr="00F118C4">
        <w:rPr>
          <w:rFonts w:ascii="Palatino Linotype" w:hAnsi="Palatino Linotype" w:cstheme="minorHAnsi"/>
          <w:sz w:val="18"/>
          <w:szCs w:val="18"/>
        </w:rPr>
        <w:t xml:space="preserve"> </w:t>
      </w:r>
      <w:r w:rsidR="00686E69" w:rsidRPr="00F118C4">
        <w:rPr>
          <w:rFonts w:ascii="Palatino Linotype" w:hAnsi="Palatino Linotype" w:cstheme="minorHAnsi"/>
          <w:sz w:val="18"/>
          <w:szCs w:val="18"/>
        </w:rPr>
        <w:t>1 - regarder à travers, voir dans.</w:t>
      </w:r>
      <w:r w:rsidR="00CA3BD1" w:rsidRPr="00F118C4">
        <w:rPr>
          <w:rFonts w:ascii="Palatino Linotype" w:hAnsi="Palatino Linotype" w:cstheme="minorHAnsi"/>
          <w:sz w:val="18"/>
          <w:szCs w:val="18"/>
        </w:rPr>
        <w:t xml:space="preserve">    </w:t>
      </w:r>
      <w:r w:rsidR="00686E69" w:rsidRPr="00F118C4">
        <w:rPr>
          <w:rFonts w:ascii="Palatino Linotype" w:hAnsi="Palatino Linotype" w:cstheme="minorHAnsi"/>
          <w:sz w:val="18"/>
          <w:szCs w:val="18"/>
        </w:rPr>
        <w:t xml:space="preserve">2 - regarder attentivement, examiner soigneusement.  </w:t>
      </w:r>
      <w:r w:rsidR="00CA3BD1" w:rsidRPr="00F118C4">
        <w:rPr>
          <w:rFonts w:ascii="Palatino Linotype" w:hAnsi="Palatino Linotype" w:cstheme="minorHAnsi"/>
          <w:sz w:val="18"/>
          <w:szCs w:val="18"/>
        </w:rPr>
        <w:t xml:space="preserve"> </w:t>
      </w:r>
      <w:r w:rsidR="00686E69" w:rsidRPr="00F118C4">
        <w:rPr>
          <w:rFonts w:ascii="Palatino Linotype" w:hAnsi="Palatino Linotype" w:cstheme="minorHAnsi"/>
          <w:sz w:val="18"/>
          <w:szCs w:val="18"/>
        </w:rPr>
        <w:t xml:space="preserve">3 - voir pleinement, reconnaître clairement.      </w:t>
      </w:r>
      <w:bookmarkStart w:id="149" w:name="funditus"/>
      <w:bookmarkEnd w:id="149"/>
      <w:r w:rsidR="00686E69" w:rsidRPr="00F118C4">
        <w:rPr>
          <w:rFonts w:ascii="Palatino Linotype" w:hAnsi="Palatino Linotype" w:cstheme="minorHAnsi"/>
          <w:b/>
          <w:bCs/>
          <w:sz w:val="18"/>
          <w:szCs w:val="18"/>
        </w:rPr>
        <w:t xml:space="preserve">Fundĭtus, </w:t>
      </w:r>
      <w:r w:rsidR="00686E69" w:rsidRPr="00F118C4">
        <w:rPr>
          <w:rFonts w:ascii="Palatino Linotype" w:hAnsi="Palatino Linotype" w:cstheme="minorHAnsi"/>
          <w:i/>
          <w:iCs/>
          <w:sz w:val="18"/>
          <w:szCs w:val="18"/>
        </w:rPr>
        <w:t>adv</w:t>
      </w:r>
      <w:r w:rsidR="00686E69" w:rsidRPr="00F118C4">
        <w:rPr>
          <w:rFonts w:ascii="Palatino Linotype" w:hAnsi="Palatino Linotype" w:cstheme="minorHAnsi"/>
          <w:sz w:val="18"/>
          <w:szCs w:val="18"/>
        </w:rPr>
        <w:t>. : - 1 - de fond en comble, jusqu'au fond. - 2 - entièrement, tout à fait, totalement, complètement, radicalement. - 3 - profondément, dans les profondeurs</w:t>
      </w:r>
      <w:r w:rsidR="00CA3BD1" w:rsidRPr="00F118C4">
        <w:rPr>
          <w:rFonts w:ascii="Palatino Linotype" w:hAnsi="Palatino Linotype" w:cstheme="minorHAnsi"/>
          <w:sz w:val="18"/>
          <w:szCs w:val="18"/>
        </w:rPr>
        <w:t xml:space="preserve"> </w:t>
      </w:r>
      <w:r w:rsidR="00686E69" w:rsidRPr="00F118C4">
        <w:rPr>
          <w:rFonts w:ascii="Palatino Linotype" w:hAnsi="Palatino Linotype" w:cstheme="minorHAnsi"/>
          <w:sz w:val="18"/>
          <w:szCs w:val="18"/>
        </w:rPr>
        <w:t xml:space="preserve">; </w:t>
      </w:r>
      <w:r w:rsidR="00686E69" w:rsidRPr="00F118C4">
        <w:rPr>
          <w:rFonts w:ascii="Palatino Linotype" w:hAnsi="Palatino Linotype" w:cstheme="minorHAnsi"/>
          <w:b/>
          <w:bCs/>
          <w:sz w:val="18"/>
          <w:szCs w:val="18"/>
        </w:rPr>
        <w:t>funditus</w:t>
      </w:r>
      <w:r w:rsidR="00686E69" w:rsidRPr="00F118C4">
        <w:rPr>
          <w:rFonts w:ascii="Palatino Linotype" w:hAnsi="Palatino Linotype" w:cstheme="minorHAnsi"/>
          <w:sz w:val="18"/>
          <w:szCs w:val="18"/>
        </w:rPr>
        <w:t xml:space="preserve"> modifie omnis.   </w:t>
      </w:r>
      <w:r w:rsidR="00686E69" w:rsidRPr="00F118C4">
        <w:rPr>
          <w:rFonts w:ascii="Palatino Linotype" w:hAnsi="Palatino Linotype" w:cstheme="minorHAnsi"/>
          <w:b/>
          <w:bCs/>
          <w:sz w:val="18"/>
          <w:szCs w:val="18"/>
        </w:rPr>
        <w:t>Omnis</w:t>
      </w:r>
      <w:r w:rsidR="00686E69" w:rsidRPr="00F118C4">
        <w:rPr>
          <w:rFonts w:ascii="Palatino Linotype" w:hAnsi="Palatino Linotype" w:cstheme="minorHAnsi"/>
          <w:sz w:val="18"/>
          <w:szCs w:val="18"/>
        </w:rPr>
        <w:t xml:space="preserve"> = omnes.   </w:t>
      </w:r>
      <w:r w:rsidR="00F62DDB" w:rsidRPr="00F118C4">
        <w:rPr>
          <w:rFonts w:ascii="Palatino Linotype" w:hAnsi="Palatino Linotype" w:cstheme="minorHAnsi"/>
          <w:sz w:val="18"/>
          <w:szCs w:val="18"/>
        </w:rPr>
        <w:br/>
        <w:t xml:space="preserve">           </w:t>
      </w:r>
      <w:r w:rsidR="00686E69" w:rsidRPr="00F118C4">
        <w:rPr>
          <w:rFonts w:ascii="Palatino Linotype" w:hAnsi="Palatino Linotype" w:cstheme="minorHAnsi"/>
          <w:b/>
          <w:bCs/>
          <w:color w:val="C00000"/>
          <w:sz w:val="18"/>
          <w:szCs w:val="18"/>
        </w:rPr>
        <w:t>NB.</w:t>
      </w:r>
      <w:r w:rsidR="00686E69" w:rsidRPr="00F118C4">
        <w:rPr>
          <w:rFonts w:ascii="Palatino Linotype" w:hAnsi="Palatino Linotype" w:cstheme="minorHAnsi"/>
          <w:b/>
          <w:bCs/>
          <w:sz w:val="18"/>
          <w:szCs w:val="18"/>
        </w:rPr>
        <w:t xml:space="preserve"> Bailey</w:t>
      </w:r>
      <w:r w:rsidR="00686E69" w:rsidRPr="00F118C4">
        <w:rPr>
          <w:rFonts w:ascii="Palatino Linotype" w:hAnsi="Palatino Linotype" w:cstheme="minorHAnsi"/>
          <w:sz w:val="18"/>
          <w:szCs w:val="18"/>
        </w:rPr>
        <w:t xml:space="preserve"> “R</w:t>
      </w:r>
      <w:r w:rsidR="00686E69" w:rsidRPr="00F118C4">
        <w:rPr>
          <w:rFonts w:ascii="Palatino Linotype" w:eastAsia="Times New Roman" w:hAnsi="Palatino Linotype" w:cstheme="minorHAnsi"/>
          <w:sz w:val="18"/>
          <w:szCs w:val="18"/>
        </w:rPr>
        <w:t>es gestas . . . omnis</w:t>
      </w:r>
      <w:r w:rsidR="00686E69" w:rsidRPr="00F118C4">
        <w:rPr>
          <w:rFonts w:ascii="Palatino Linotype" w:hAnsi="Palatino Linotype" w:cstheme="minorHAnsi"/>
          <w:sz w:val="18"/>
          <w:szCs w:val="18"/>
        </w:rPr>
        <w:t>”</w:t>
      </w:r>
      <w:r w:rsidR="00686E69" w:rsidRPr="00F118C4">
        <w:rPr>
          <w:rFonts w:ascii="Palatino Linotype" w:eastAsia="Times New Roman" w:hAnsi="Palatino Linotype" w:cstheme="minorHAnsi"/>
          <w:sz w:val="18"/>
          <w:szCs w:val="18"/>
        </w:rPr>
        <w:t xml:space="preserve">, </w:t>
      </w:r>
      <w:r w:rsidR="00F62DDB" w:rsidRPr="00F118C4">
        <w:rPr>
          <w:rFonts w:ascii="Palatino Linotype" w:eastAsia="Times New Roman" w:hAnsi="Palatino Linotype" w:cstheme="minorHAnsi"/>
          <w:sz w:val="18"/>
          <w:szCs w:val="18"/>
        </w:rPr>
        <w:t xml:space="preserve">(‘all events’) </w:t>
      </w:r>
      <w:r w:rsidR="00686E69" w:rsidRPr="00F118C4">
        <w:rPr>
          <w:rFonts w:ascii="Palatino Linotype" w:eastAsia="Times New Roman" w:hAnsi="Palatino Linotype" w:cstheme="minorHAnsi"/>
          <w:sz w:val="18"/>
          <w:szCs w:val="18"/>
        </w:rPr>
        <w:t>correspond</w:t>
      </w:r>
      <w:r w:rsidR="00686E69" w:rsidRPr="00F118C4">
        <w:rPr>
          <w:rFonts w:ascii="Palatino Linotype" w:hAnsi="Palatino Linotype" w:cstheme="minorHAnsi"/>
          <w:sz w:val="18"/>
          <w:szCs w:val="18"/>
        </w:rPr>
        <w:t xml:space="preserve"> à </w:t>
      </w:r>
      <w:r w:rsidR="00686E69" w:rsidRPr="00F118C4">
        <w:rPr>
          <w:rFonts w:ascii="Palatino Linotype" w:eastAsia="Times New Roman" w:hAnsi="Palatino Linotype" w:cstheme="minorHAnsi"/>
          <w:sz w:val="18"/>
          <w:szCs w:val="18"/>
        </w:rPr>
        <w:t>quodcumque erit actum</w:t>
      </w:r>
      <w:r w:rsidR="00686E69" w:rsidRPr="00F118C4">
        <w:rPr>
          <w:rFonts w:ascii="Palatino Linotype" w:hAnsi="Palatino Linotype" w:cstheme="minorHAnsi"/>
          <w:sz w:val="18"/>
          <w:szCs w:val="18"/>
        </w:rPr>
        <w:t xml:space="preserve"> de 470. </w:t>
      </w:r>
      <w:r w:rsidRPr="00F118C4">
        <w:rPr>
          <w:rFonts w:ascii="Palatino Linotype" w:hAnsi="Palatino Linotype" w:cstheme="minorHAnsi"/>
          <w:b/>
          <w:sz w:val="18"/>
          <w:szCs w:val="18"/>
        </w:rPr>
        <w:t xml:space="preserve">     </w:t>
      </w:r>
    </w:p>
  </w:footnote>
  <w:footnote w:id="479">
    <w:p w:rsidR="00EE71F4" w:rsidRPr="00F118C4" w:rsidRDefault="00EE71F4" w:rsidP="007304C5">
      <w:pPr>
        <w:pStyle w:val="Notedebasdepage"/>
        <w:tabs>
          <w:tab w:val="left" w:pos="284"/>
          <w:tab w:val="left" w:pos="426"/>
          <w:tab w:val="left" w:pos="567"/>
        </w:tabs>
        <w:spacing w:after="120"/>
        <w:ind w:firstLine="426"/>
        <w:rPr>
          <w:rFonts w:ascii="Palatino Linotype" w:hAnsi="Palatino Linotype" w:cstheme="minorHAnsi"/>
          <w:b/>
          <w:sz w:val="18"/>
          <w:szCs w:val="18"/>
          <w:lang w:val="en-US"/>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686E69" w:rsidRPr="00F118C4">
        <w:rPr>
          <w:rFonts w:ascii="Palatino Linotype" w:hAnsi="Palatino Linotype" w:cstheme="minorHAnsi"/>
          <w:b/>
          <w:bCs/>
          <w:sz w:val="18"/>
          <w:szCs w:val="18"/>
        </w:rPr>
        <w:t>479. — non ita uti corpus per se constare neque esse, —</w:t>
      </w:r>
      <w:r w:rsidR="00686E69" w:rsidRPr="00F118C4">
        <w:rPr>
          <w:rFonts w:ascii="Palatino Linotype" w:hAnsi="Palatino Linotype" w:cstheme="minorHAnsi"/>
          <w:sz w:val="18"/>
          <w:szCs w:val="18"/>
        </w:rPr>
        <w:t xml:space="preserve">   </w:t>
      </w:r>
      <w:r w:rsidR="00686E69" w:rsidRPr="00F118C4">
        <w:rPr>
          <w:rFonts w:ascii="Palatino Linotype" w:hAnsi="Palatino Linotype" w:cstheme="minorHAnsi"/>
          <w:b/>
          <w:bCs/>
          <w:sz w:val="18"/>
          <w:szCs w:val="18"/>
        </w:rPr>
        <w:t>Ita uti  = ita ut.</w:t>
      </w:r>
      <w:r w:rsidR="00686E69" w:rsidRPr="00F118C4">
        <w:rPr>
          <w:rFonts w:ascii="Palatino Linotype" w:hAnsi="Palatino Linotype" w:cstheme="minorHAnsi"/>
          <w:sz w:val="18"/>
          <w:szCs w:val="18"/>
        </w:rPr>
        <w:t xml:space="preserve">  constare, esse, cluere = esse</w:t>
      </w:r>
      <w:r w:rsidR="00CA3BD1" w:rsidRPr="00F118C4">
        <w:rPr>
          <w:rFonts w:ascii="Palatino Linotype" w:hAnsi="Palatino Linotype" w:cstheme="minorHAnsi"/>
          <w:sz w:val="18"/>
          <w:szCs w:val="18"/>
        </w:rPr>
        <w:t xml:space="preserve"> </w:t>
      </w:r>
      <w:r w:rsidR="00686E69" w:rsidRPr="00F118C4">
        <w:rPr>
          <w:rFonts w:ascii="Palatino Linotype" w:hAnsi="Palatino Linotype" w:cstheme="minorHAnsi"/>
          <w:sz w:val="18"/>
          <w:szCs w:val="18"/>
        </w:rPr>
        <w:t xml:space="preserve">; interchangeables selon les commentateurs.  </w:t>
      </w:r>
      <w:r w:rsidR="00686E69" w:rsidRPr="00F118C4">
        <w:rPr>
          <w:rFonts w:ascii="Palatino Linotype" w:hAnsi="Palatino Linotype" w:cstheme="minorHAnsi"/>
          <w:b/>
          <w:bCs/>
          <w:sz w:val="18"/>
          <w:szCs w:val="18"/>
        </w:rPr>
        <w:t xml:space="preserve">Res gestas omnes </w:t>
      </w:r>
      <w:r w:rsidR="00686E69" w:rsidRPr="00F118C4">
        <w:rPr>
          <w:rFonts w:ascii="Palatino Linotype" w:hAnsi="Palatino Linotype" w:cstheme="minorHAnsi"/>
          <w:sz w:val="18"/>
          <w:szCs w:val="18"/>
        </w:rPr>
        <w:t xml:space="preserve">sujet de ces trois verbes.    </w:t>
      </w:r>
      <w:r w:rsidR="00686E69" w:rsidRPr="00F118C4">
        <w:rPr>
          <w:rFonts w:ascii="Palatino Linotype" w:hAnsi="Palatino Linotype" w:cstheme="minorHAnsi"/>
          <w:b/>
          <w:bCs/>
          <w:sz w:val="18"/>
          <w:szCs w:val="18"/>
        </w:rPr>
        <w:t xml:space="preserve">Per se </w:t>
      </w:r>
      <w:r w:rsidR="00686E69" w:rsidRPr="00F118C4">
        <w:rPr>
          <w:rFonts w:ascii="Palatino Linotype" w:hAnsi="Palatino Linotype" w:cstheme="minorHAnsi"/>
          <w:sz w:val="18"/>
          <w:szCs w:val="18"/>
        </w:rPr>
        <w:t xml:space="preserve">= comme des réalités existant en soi.    </w:t>
      </w:r>
      <w:r w:rsidR="00F62DDB" w:rsidRPr="00F118C4">
        <w:rPr>
          <w:rFonts w:ascii="Palatino Linotype" w:hAnsi="Palatino Linotype" w:cstheme="minorHAnsi"/>
          <w:sz w:val="18"/>
          <w:szCs w:val="18"/>
        </w:rPr>
        <w:br/>
        <w:t xml:space="preserve">           </w:t>
      </w:r>
      <w:r w:rsidR="00686E69" w:rsidRPr="00F118C4">
        <w:rPr>
          <w:rFonts w:ascii="Palatino Linotype" w:hAnsi="Palatino Linotype" w:cstheme="minorHAnsi"/>
          <w:b/>
          <w:bCs/>
          <w:color w:val="C00000"/>
          <w:sz w:val="18"/>
          <w:szCs w:val="18"/>
        </w:rPr>
        <w:t>NB</w:t>
      </w:r>
      <w:r w:rsidR="00686E69" w:rsidRPr="00F118C4">
        <w:rPr>
          <w:rFonts w:ascii="Palatino Linotype" w:hAnsi="Palatino Linotype" w:cstheme="minorHAnsi"/>
          <w:b/>
          <w:bCs/>
          <w:sz w:val="18"/>
          <w:szCs w:val="18"/>
        </w:rPr>
        <w:t>. Bailey.</w:t>
      </w:r>
      <w:r w:rsidR="00686E69" w:rsidRPr="00F118C4">
        <w:rPr>
          <w:rFonts w:ascii="Palatino Linotype" w:eastAsia="Times New Roman" w:hAnsi="Palatino Linotype" w:cstheme="minorHAnsi"/>
          <w:sz w:val="18"/>
          <w:szCs w:val="18"/>
        </w:rPr>
        <w:t xml:space="preserve"> </w:t>
      </w:r>
      <w:r w:rsidR="00686E69" w:rsidRPr="00F118C4">
        <w:rPr>
          <w:rFonts w:ascii="Palatino Linotype" w:eastAsia="Times New Roman" w:hAnsi="Palatino Linotype" w:cstheme="minorHAnsi"/>
          <w:sz w:val="18"/>
          <w:szCs w:val="18"/>
          <w:lang w:val="en-US"/>
        </w:rPr>
        <w:t xml:space="preserve">Events do not exist </w:t>
      </w:r>
      <w:r w:rsidR="00686E69" w:rsidRPr="00F118C4">
        <w:rPr>
          <w:rFonts w:ascii="Palatino Linotype" w:eastAsia="Times New Roman" w:hAnsi="Palatino Linotype" w:cstheme="minorHAnsi"/>
          <w:b/>
          <w:bCs/>
          <w:sz w:val="18"/>
          <w:szCs w:val="18"/>
          <w:lang w:val="en-US"/>
        </w:rPr>
        <w:t>per se</w:t>
      </w:r>
      <w:r w:rsidR="00686E69" w:rsidRPr="00F118C4">
        <w:rPr>
          <w:rFonts w:ascii="Palatino Linotype" w:eastAsia="Times New Roman" w:hAnsi="Palatino Linotype" w:cstheme="minorHAnsi"/>
          <w:sz w:val="18"/>
          <w:szCs w:val="18"/>
          <w:lang w:val="en-US"/>
        </w:rPr>
        <w:t xml:space="preserve"> either as material things [corpus)</w:t>
      </w:r>
      <w:r w:rsidR="00686E69" w:rsidRPr="00F118C4">
        <w:rPr>
          <w:rFonts w:ascii="Palatino Linotype" w:hAnsi="Palatino Linotype" w:cstheme="minorHAnsi"/>
          <w:sz w:val="18"/>
          <w:szCs w:val="18"/>
          <w:lang w:val="en-US"/>
        </w:rPr>
        <w:t xml:space="preserve"> </w:t>
      </w:r>
      <w:r w:rsidR="00686E69" w:rsidRPr="00F118C4">
        <w:rPr>
          <w:rFonts w:ascii="Palatino Linotype" w:eastAsia="Times New Roman" w:hAnsi="Palatino Linotype" w:cstheme="minorHAnsi"/>
          <w:sz w:val="18"/>
          <w:szCs w:val="18"/>
          <w:lang w:val="en-US"/>
        </w:rPr>
        <w:t>or like the immaterial existence of the void.</w:t>
      </w:r>
      <w:r w:rsidRPr="00F118C4">
        <w:rPr>
          <w:rFonts w:ascii="Palatino Linotype" w:hAnsi="Palatino Linotype" w:cstheme="minorHAnsi"/>
          <w:b/>
          <w:sz w:val="18"/>
          <w:szCs w:val="18"/>
          <w:lang w:val="en-US"/>
        </w:rPr>
        <w:t xml:space="preserve">  </w:t>
      </w:r>
    </w:p>
  </w:footnote>
  <w:footnote w:id="480">
    <w:p w:rsidR="00EE71F4" w:rsidRPr="00F118C4" w:rsidRDefault="00EE71F4" w:rsidP="007304C5">
      <w:pPr>
        <w:pStyle w:val="Notedebasdepage"/>
        <w:tabs>
          <w:tab w:val="left" w:pos="284"/>
          <w:tab w:val="left" w:pos="426"/>
          <w:tab w:val="left" w:pos="567"/>
        </w:tabs>
        <w:spacing w:after="120"/>
        <w:ind w:firstLine="426"/>
        <w:rPr>
          <w:rFonts w:ascii="Palatino Linotype" w:hAnsi="Palatino Linotype" w:cstheme="minorHAnsi"/>
          <w:b/>
          <w:sz w:val="18"/>
          <w:szCs w:val="18"/>
          <w:lang w:val="en-US"/>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lang w:val="en-US"/>
        </w:rPr>
        <w:t>. v.</w:t>
      </w:r>
      <w:r w:rsidR="00686E69" w:rsidRPr="00F118C4">
        <w:rPr>
          <w:rFonts w:ascii="Palatino Linotype" w:hAnsi="Palatino Linotype" w:cstheme="minorHAnsi"/>
          <w:b/>
          <w:sz w:val="18"/>
          <w:szCs w:val="18"/>
          <w:lang w:val="en-US"/>
        </w:rPr>
        <w:t xml:space="preserve">  </w:t>
      </w:r>
      <w:r w:rsidR="00C706D2" w:rsidRPr="00F118C4">
        <w:rPr>
          <w:rFonts w:ascii="Palatino Linotype" w:hAnsi="Palatino Linotype" w:cstheme="minorHAnsi"/>
          <w:b/>
          <w:bCs/>
          <w:sz w:val="18"/>
          <w:szCs w:val="18"/>
          <w:lang w:val="en-US"/>
        </w:rPr>
        <w:t xml:space="preserve">480. — nec ratione cluere eadem qua constet inane, —  </w:t>
      </w:r>
      <w:r w:rsidR="00C706D2" w:rsidRPr="00F118C4">
        <w:rPr>
          <w:rFonts w:ascii="Palatino Linotype" w:hAnsi="Palatino Linotype" w:cstheme="minorHAnsi"/>
          <w:sz w:val="18"/>
          <w:szCs w:val="18"/>
          <w:lang w:val="en-US"/>
        </w:rPr>
        <w:t xml:space="preserve"> </w:t>
      </w:r>
      <w:r w:rsidR="00C706D2" w:rsidRPr="00F118C4">
        <w:rPr>
          <w:rFonts w:ascii="Palatino Linotype" w:hAnsi="Palatino Linotype" w:cstheme="minorHAnsi"/>
          <w:b/>
          <w:bCs/>
          <w:sz w:val="18"/>
          <w:szCs w:val="18"/>
          <w:lang w:val="en-US"/>
        </w:rPr>
        <w:t xml:space="preserve">  R</w:t>
      </w:r>
      <w:r w:rsidR="00C706D2" w:rsidRPr="00F118C4">
        <w:rPr>
          <w:rFonts w:ascii="Palatino Linotype" w:eastAsia="Times New Roman" w:hAnsi="Palatino Linotype" w:cstheme="minorHAnsi"/>
          <w:b/>
          <w:bCs/>
          <w:sz w:val="18"/>
          <w:szCs w:val="18"/>
          <w:lang w:val="en-US"/>
        </w:rPr>
        <w:t>atione . . . eadem: '</w:t>
      </w:r>
      <w:r w:rsidR="00C706D2" w:rsidRPr="00F118C4">
        <w:rPr>
          <w:rFonts w:ascii="Palatino Linotype" w:eastAsia="Times New Roman" w:hAnsi="Palatino Linotype" w:cstheme="minorHAnsi"/>
          <w:sz w:val="18"/>
          <w:szCs w:val="18"/>
          <w:lang w:val="en-US"/>
        </w:rPr>
        <w:t>in the same</w:t>
      </w:r>
      <w:r w:rsidR="00C706D2" w:rsidRPr="00F118C4">
        <w:rPr>
          <w:rFonts w:ascii="Palatino Linotype" w:hAnsi="Palatino Linotype" w:cstheme="minorHAnsi"/>
          <w:sz w:val="18"/>
          <w:szCs w:val="18"/>
          <w:lang w:val="en-US"/>
        </w:rPr>
        <w:t xml:space="preserve"> </w:t>
      </w:r>
      <w:r w:rsidR="00C706D2" w:rsidRPr="00F118C4">
        <w:rPr>
          <w:rFonts w:ascii="Palatino Linotype" w:eastAsia="Times New Roman" w:hAnsi="Palatino Linotype" w:cstheme="minorHAnsi"/>
          <w:sz w:val="18"/>
          <w:szCs w:val="18"/>
          <w:lang w:val="en-US"/>
        </w:rPr>
        <w:t>sense’;</w:t>
      </w:r>
      <w:r w:rsidR="00C706D2" w:rsidRPr="00F118C4">
        <w:rPr>
          <w:rFonts w:ascii="Palatino Linotype" w:hAnsi="Palatino Linotype" w:cstheme="minorHAnsi"/>
          <w:sz w:val="18"/>
          <w:szCs w:val="18"/>
          <w:lang w:val="en-US"/>
        </w:rPr>
        <w:t>I</w:t>
      </w:r>
      <w:r w:rsidR="00C706D2" w:rsidRPr="00F118C4">
        <w:rPr>
          <w:rFonts w:ascii="Palatino Linotype" w:eastAsia="Times New Roman" w:hAnsi="Palatino Linotype" w:cstheme="minorHAnsi"/>
          <w:sz w:val="18"/>
          <w:szCs w:val="18"/>
          <w:lang w:val="en-US"/>
        </w:rPr>
        <w:t>. 306</w:t>
      </w:r>
      <w:r w:rsidR="00C706D2" w:rsidRPr="00F118C4">
        <w:rPr>
          <w:rFonts w:ascii="Palatino Linotype" w:hAnsi="Palatino Linotype" w:cstheme="minorHAnsi"/>
          <w:sz w:val="18"/>
          <w:szCs w:val="18"/>
          <w:lang w:val="en-US"/>
        </w:rPr>
        <w:t xml:space="preserve"> et </w:t>
      </w:r>
      <w:r w:rsidR="00C706D2" w:rsidRPr="00F118C4">
        <w:rPr>
          <w:rFonts w:ascii="Palatino Linotype" w:eastAsia="Times New Roman" w:hAnsi="Palatino Linotype" w:cstheme="minorHAnsi"/>
          <w:sz w:val="18"/>
          <w:szCs w:val="18"/>
          <w:lang w:val="en-US"/>
        </w:rPr>
        <w:t>VI, § 15.</w:t>
      </w:r>
      <w:r w:rsidR="00C706D2" w:rsidRPr="00F118C4">
        <w:rPr>
          <w:rFonts w:ascii="Palatino Linotype" w:hAnsi="Palatino Linotype" w:cstheme="minorHAnsi"/>
          <w:sz w:val="18"/>
          <w:szCs w:val="18"/>
          <w:lang w:val="en-US"/>
        </w:rPr>
        <w:t xml:space="preserve"> </w:t>
      </w:r>
      <w:r w:rsidR="00C706D2" w:rsidRPr="00F118C4">
        <w:rPr>
          <w:rFonts w:ascii="Palatino Linotype" w:hAnsi="Palatino Linotype" w:cstheme="minorHAnsi"/>
          <w:sz w:val="18"/>
          <w:szCs w:val="18"/>
        </w:rPr>
        <w:t>( B.).</w:t>
      </w:r>
      <w:r w:rsidR="00CA3BD1" w:rsidRPr="00F118C4">
        <w:rPr>
          <w:rFonts w:ascii="Palatino Linotype" w:hAnsi="Palatino Linotype" w:cstheme="minorHAnsi"/>
          <w:sz w:val="18"/>
          <w:szCs w:val="18"/>
        </w:rPr>
        <w:t xml:space="preserve"> </w:t>
      </w:r>
      <w:r w:rsidR="00C706D2" w:rsidRPr="00F118C4">
        <w:rPr>
          <w:rFonts w:ascii="Palatino Linotype" w:hAnsi="Palatino Linotype" w:cstheme="minorHAnsi"/>
          <w:sz w:val="18"/>
          <w:szCs w:val="18"/>
        </w:rPr>
        <w:t>;  «</w:t>
      </w:r>
      <w:r w:rsidR="00CA3BD1" w:rsidRPr="00F118C4">
        <w:rPr>
          <w:rFonts w:ascii="Palatino Linotype" w:hAnsi="Palatino Linotype" w:cstheme="minorHAnsi"/>
          <w:sz w:val="18"/>
          <w:szCs w:val="18"/>
        </w:rPr>
        <w:t xml:space="preserve"> </w:t>
      </w:r>
      <w:r w:rsidR="00C706D2" w:rsidRPr="00F118C4">
        <w:rPr>
          <w:rFonts w:ascii="Palatino Linotype" w:hAnsi="Palatino Linotype" w:cstheme="minorHAnsi"/>
          <w:sz w:val="18"/>
          <w:szCs w:val="18"/>
        </w:rPr>
        <w:t>à la manière du vide</w:t>
      </w:r>
      <w:r w:rsidR="00CA3BD1" w:rsidRPr="00F118C4">
        <w:rPr>
          <w:rFonts w:ascii="Palatino Linotype" w:hAnsi="Palatino Linotype" w:cstheme="minorHAnsi"/>
          <w:sz w:val="18"/>
          <w:szCs w:val="18"/>
        </w:rPr>
        <w:t xml:space="preserve"> </w:t>
      </w:r>
      <w:r w:rsidR="00C706D2" w:rsidRPr="00F118C4">
        <w:rPr>
          <w:rFonts w:ascii="Palatino Linotype" w:hAnsi="Palatino Linotype" w:cstheme="minorHAnsi"/>
          <w:sz w:val="18"/>
          <w:szCs w:val="18"/>
        </w:rPr>
        <w:t>» ( ER.  KTP).   «</w:t>
      </w:r>
      <w:r w:rsidR="00CA3BD1" w:rsidRPr="00F118C4">
        <w:rPr>
          <w:rFonts w:ascii="Palatino Linotype" w:hAnsi="Palatino Linotype" w:cstheme="minorHAnsi"/>
          <w:sz w:val="18"/>
          <w:szCs w:val="18"/>
        </w:rPr>
        <w:t xml:space="preserve"> </w:t>
      </w:r>
      <w:r w:rsidR="00C706D2" w:rsidRPr="00F118C4">
        <w:rPr>
          <w:rFonts w:ascii="Palatino Linotype" w:hAnsi="Palatino Linotype" w:cstheme="minorHAnsi"/>
          <w:sz w:val="18"/>
          <w:szCs w:val="18"/>
        </w:rPr>
        <w:t>De la même manière qu’existe le vide</w:t>
      </w:r>
      <w:r w:rsidR="00CA3BD1" w:rsidRPr="00F118C4">
        <w:rPr>
          <w:rFonts w:ascii="Palatino Linotype" w:hAnsi="Palatino Linotype" w:cstheme="minorHAnsi"/>
          <w:sz w:val="18"/>
          <w:szCs w:val="18"/>
        </w:rPr>
        <w:t xml:space="preserve"> </w:t>
      </w:r>
      <w:r w:rsidR="00C706D2" w:rsidRPr="00F118C4">
        <w:rPr>
          <w:rFonts w:ascii="Palatino Linotype" w:hAnsi="Palatino Linotype" w:cstheme="minorHAnsi"/>
          <w:sz w:val="18"/>
          <w:szCs w:val="18"/>
        </w:rPr>
        <w:t xml:space="preserve">» ( Jackie Pigeaud)  </w:t>
      </w:r>
      <w:r w:rsidR="00C706D2" w:rsidRPr="00F118C4">
        <w:rPr>
          <w:rFonts w:ascii="Palatino Linotype" w:hAnsi="Palatino Linotype" w:cstheme="minorHAnsi"/>
          <w:b/>
          <w:bCs/>
          <w:sz w:val="18"/>
          <w:szCs w:val="18"/>
        </w:rPr>
        <w:t>C</w:t>
      </w:r>
      <w:r w:rsidR="00C706D2" w:rsidRPr="00F118C4">
        <w:rPr>
          <w:rFonts w:ascii="Palatino Linotype" w:eastAsia="Times New Roman" w:hAnsi="Palatino Linotype" w:cstheme="minorHAnsi"/>
          <w:b/>
          <w:bCs/>
          <w:sz w:val="18"/>
          <w:szCs w:val="18"/>
        </w:rPr>
        <w:t>luere</w:t>
      </w:r>
      <w:r w:rsidR="00C706D2" w:rsidRPr="00F118C4">
        <w:rPr>
          <w:rFonts w:ascii="Palatino Linotype" w:hAnsi="Palatino Linotype" w:cstheme="minorHAnsi"/>
          <w:b/>
          <w:bCs/>
          <w:sz w:val="18"/>
          <w:szCs w:val="18"/>
        </w:rPr>
        <w:t xml:space="preserve"> </w:t>
      </w:r>
      <w:r w:rsidR="00C706D2" w:rsidRPr="00F118C4">
        <w:rPr>
          <w:rFonts w:ascii="Palatino Linotype" w:hAnsi="Palatino Linotype" w:cstheme="minorHAnsi"/>
          <w:sz w:val="18"/>
          <w:szCs w:val="18"/>
        </w:rPr>
        <w:t>ici</w:t>
      </w:r>
      <w:r w:rsidR="00C706D2" w:rsidRPr="00F118C4">
        <w:rPr>
          <w:rFonts w:ascii="Palatino Linotype" w:hAnsi="Palatino Linotype" w:cstheme="minorHAnsi"/>
          <w:b/>
          <w:bCs/>
          <w:sz w:val="18"/>
          <w:szCs w:val="18"/>
        </w:rPr>
        <w:t xml:space="preserve"> </w:t>
      </w:r>
      <w:r w:rsidR="00C706D2" w:rsidRPr="00F118C4">
        <w:rPr>
          <w:rFonts w:ascii="Palatino Linotype" w:hAnsi="Palatino Linotype" w:cstheme="minorHAnsi"/>
          <w:sz w:val="18"/>
          <w:szCs w:val="18"/>
        </w:rPr>
        <w:t xml:space="preserve">= être nommé selon B; = être selon ER.  </w:t>
      </w:r>
      <w:r w:rsidR="00C706D2" w:rsidRPr="00F118C4">
        <w:rPr>
          <w:rFonts w:ascii="Palatino Linotype" w:hAnsi="Palatino Linotype" w:cstheme="minorHAnsi"/>
          <w:sz w:val="18"/>
          <w:szCs w:val="18"/>
          <w:lang w:val="en-US"/>
        </w:rPr>
        <w:t>(Voir Munro  «</w:t>
      </w:r>
      <w:r w:rsidR="00CA3BD1" w:rsidRPr="00F118C4">
        <w:rPr>
          <w:rFonts w:ascii="Palatino Linotype" w:hAnsi="Palatino Linotype" w:cstheme="minorHAnsi"/>
          <w:sz w:val="18"/>
          <w:szCs w:val="18"/>
          <w:lang w:val="en-US"/>
        </w:rPr>
        <w:t xml:space="preserve"> </w:t>
      </w:r>
      <w:r w:rsidR="00C706D2" w:rsidRPr="00F118C4">
        <w:rPr>
          <w:rFonts w:ascii="Palatino Linotype" w:hAnsi="Palatino Linotype" w:cstheme="minorHAnsi"/>
          <w:sz w:val="18"/>
          <w:szCs w:val="18"/>
          <w:lang w:val="en-US"/>
        </w:rPr>
        <w:t>are terms</w:t>
      </w:r>
      <w:r w:rsidR="00CA3BD1" w:rsidRPr="00F118C4">
        <w:rPr>
          <w:rFonts w:ascii="Palatino Linotype" w:hAnsi="Palatino Linotype" w:cstheme="minorHAnsi"/>
          <w:sz w:val="18"/>
          <w:szCs w:val="18"/>
          <w:lang w:val="en-US"/>
        </w:rPr>
        <w:t xml:space="preserve"> </w:t>
      </w:r>
      <w:r w:rsidR="00C706D2" w:rsidRPr="00F118C4">
        <w:rPr>
          <w:rFonts w:ascii="Palatino Linotype" w:hAnsi="Palatino Linotype" w:cstheme="minorHAnsi"/>
          <w:sz w:val="18"/>
          <w:szCs w:val="18"/>
          <w:lang w:val="en-US"/>
        </w:rPr>
        <w:t>» note 481.)</w:t>
      </w:r>
      <w:r w:rsidRPr="00F118C4">
        <w:rPr>
          <w:rFonts w:ascii="Palatino Linotype" w:hAnsi="Palatino Linotype" w:cstheme="minorHAnsi"/>
          <w:b/>
          <w:sz w:val="18"/>
          <w:szCs w:val="18"/>
          <w:lang w:val="en-US"/>
        </w:rPr>
        <w:t xml:space="preserve">      </w:t>
      </w:r>
    </w:p>
  </w:footnote>
  <w:footnote w:id="481">
    <w:p w:rsidR="00EE71F4" w:rsidRPr="00F118C4" w:rsidRDefault="00EE71F4" w:rsidP="007304C5">
      <w:pPr>
        <w:pStyle w:val="Notedebasdepage"/>
        <w:tabs>
          <w:tab w:val="left" w:pos="284"/>
          <w:tab w:val="left" w:pos="426"/>
          <w:tab w:val="left" w:pos="567"/>
        </w:tabs>
        <w:spacing w:after="120"/>
        <w:ind w:firstLine="426"/>
        <w:rPr>
          <w:rFonts w:ascii="Palatino Linotype" w:hAnsi="Palatino Linotype" w:cstheme="minorHAnsi"/>
          <w:b/>
          <w:sz w:val="18"/>
          <w:szCs w:val="18"/>
          <w:lang w:val="en-US"/>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lang w:val="en-US"/>
        </w:rPr>
        <w:t xml:space="preserve">. v.   </w:t>
      </w:r>
      <w:r w:rsidR="00C706D2" w:rsidRPr="00F118C4">
        <w:rPr>
          <w:rFonts w:ascii="Palatino Linotype" w:hAnsi="Palatino Linotype" w:cstheme="minorHAnsi"/>
          <w:b/>
          <w:bCs/>
          <w:sz w:val="18"/>
          <w:szCs w:val="18"/>
          <w:lang w:val="en-US"/>
        </w:rPr>
        <w:t>481. — sed magis ut merito possis eventa vocare  —</w:t>
      </w:r>
      <w:r w:rsidR="00C706D2" w:rsidRPr="00F118C4">
        <w:rPr>
          <w:rFonts w:ascii="Palatino Linotype" w:hAnsi="Palatino Linotype" w:cstheme="minorHAnsi"/>
          <w:sz w:val="18"/>
          <w:szCs w:val="18"/>
          <w:lang w:val="en-US"/>
        </w:rPr>
        <w:t xml:space="preserve">     Cst. </w:t>
      </w:r>
      <w:r w:rsidR="00C706D2" w:rsidRPr="00F118C4">
        <w:rPr>
          <w:rFonts w:ascii="Palatino Linotype" w:hAnsi="Palatino Linotype" w:cstheme="minorHAnsi"/>
          <w:sz w:val="18"/>
          <w:szCs w:val="18"/>
        </w:rPr>
        <w:t>Corrélation</w:t>
      </w:r>
      <w:r w:rsidR="00CA3BD1" w:rsidRPr="00F118C4">
        <w:rPr>
          <w:rFonts w:ascii="Palatino Linotype" w:hAnsi="Palatino Linotype" w:cstheme="minorHAnsi"/>
          <w:sz w:val="18"/>
          <w:szCs w:val="18"/>
        </w:rPr>
        <w:t xml:space="preserve"> </w:t>
      </w:r>
      <w:r w:rsidR="00C706D2" w:rsidRPr="00F118C4">
        <w:rPr>
          <w:rFonts w:ascii="Palatino Linotype" w:hAnsi="Palatino Linotype" w:cstheme="minorHAnsi"/>
          <w:sz w:val="18"/>
          <w:szCs w:val="18"/>
        </w:rPr>
        <w:t xml:space="preserve">: </w:t>
      </w:r>
      <w:r w:rsidR="00C706D2" w:rsidRPr="00F118C4">
        <w:rPr>
          <w:rFonts w:ascii="Palatino Linotype" w:hAnsi="Palatino Linotype" w:cstheme="minorHAnsi"/>
          <w:b/>
          <w:bCs/>
          <w:sz w:val="18"/>
          <w:szCs w:val="18"/>
        </w:rPr>
        <w:t xml:space="preserve">Non ita ut(i)… sed magis ut. Magis </w:t>
      </w:r>
      <w:r w:rsidR="00C706D2" w:rsidRPr="00F118C4">
        <w:rPr>
          <w:rFonts w:ascii="Palatino Linotype" w:hAnsi="Palatino Linotype" w:cstheme="minorHAnsi"/>
          <w:sz w:val="18"/>
          <w:szCs w:val="18"/>
        </w:rPr>
        <w:t xml:space="preserve">au sens de </w:t>
      </w:r>
      <w:r w:rsidR="00C706D2" w:rsidRPr="00F118C4">
        <w:rPr>
          <w:rFonts w:ascii="Palatino Linotype" w:hAnsi="Palatino Linotype" w:cstheme="minorHAnsi"/>
          <w:b/>
          <w:bCs/>
          <w:sz w:val="18"/>
          <w:szCs w:val="18"/>
        </w:rPr>
        <w:t xml:space="preserve">potius est </w:t>
      </w:r>
      <w:r w:rsidR="00C706D2" w:rsidRPr="00F118C4">
        <w:rPr>
          <w:rFonts w:ascii="Palatino Linotype" w:hAnsi="Palatino Linotype" w:cstheme="minorHAnsi"/>
          <w:sz w:val="18"/>
          <w:szCs w:val="18"/>
        </w:rPr>
        <w:t xml:space="preserve"> très frqt selon ER</w:t>
      </w:r>
      <w:r w:rsidR="00C706D2" w:rsidRPr="00F118C4">
        <w:rPr>
          <w:rFonts w:ascii="Palatino Linotype" w:hAnsi="Palatino Linotype" w:cstheme="minorHAnsi"/>
          <w:b/>
          <w:bCs/>
          <w:sz w:val="18"/>
          <w:szCs w:val="18"/>
        </w:rPr>
        <w:t xml:space="preserve">.        </w:t>
      </w:r>
      <w:r w:rsidR="00C706D2" w:rsidRPr="00F118C4">
        <w:rPr>
          <w:rFonts w:ascii="Palatino Linotype" w:hAnsi="Palatino Linotype" w:cstheme="minorHAnsi"/>
          <w:b/>
          <w:bCs/>
          <w:sz w:val="18"/>
          <w:szCs w:val="18"/>
          <w:lang w:val="en-US"/>
        </w:rPr>
        <w:t>M</w:t>
      </w:r>
      <w:r w:rsidR="00C706D2" w:rsidRPr="00F118C4">
        <w:rPr>
          <w:rFonts w:ascii="Palatino Linotype" w:eastAsia="Times New Roman" w:hAnsi="Palatino Linotype" w:cstheme="minorHAnsi"/>
          <w:b/>
          <w:bCs/>
          <w:sz w:val="18"/>
          <w:szCs w:val="18"/>
          <w:lang w:val="en-US"/>
        </w:rPr>
        <w:t>erito</w:t>
      </w:r>
      <w:r w:rsidR="00C706D2" w:rsidRPr="00F118C4">
        <w:rPr>
          <w:rFonts w:ascii="Palatino Linotype" w:eastAsia="Times New Roman" w:hAnsi="Palatino Linotype" w:cstheme="minorHAnsi"/>
          <w:sz w:val="18"/>
          <w:szCs w:val="18"/>
          <w:lang w:val="en-US"/>
        </w:rPr>
        <w:t xml:space="preserve">: </w:t>
      </w:r>
      <w:r w:rsidR="00C706D2" w:rsidRPr="00F118C4">
        <w:rPr>
          <w:rFonts w:ascii="Palatino Linotype" w:hAnsi="Palatino Linotype" w:cstheme="minorHAnsi"/>
          <w:sz w:val="18"/>
          <w:szCs w:val="18"/>
          <w:lang w:val="en-US"/>
        </w:rPr>
        <w:t xml:space="preserve"> à bon droit, correctement.   </w:t>
      </w:r>
      <w:r w:rsidR="00C706D2" w:rsidRPr="00F118C4">
        <w:rPr>
          <w:rFonts w:ascii="Palatino Linotype" w:hAnsi="Palatino Linotype" w:cstheme="minorHAnsi"/>
          <w:b/>
          <w:bCs/>
          <w:sz w:val="18"/>
          <w:szCs w:val="18"/>
          <w:lang w:val="en-US"/>
        </w:rPr>
        <w:t>Eventa</w:t>
      </w:r>
      <w:r w:rsidR="00C706D2" w:rsidRPr="00F118C4">
        <w:rPr>
          <w:rFonts w:ascii="Palatino Linotype" w:hAnsi="Palatino Linotype" w:cstheme="minorHAnsi"/>
          <w:sz w:val="18"/>
          <w:szCs w:val="18"/>
          <w:lang w:val="en-US"/>
        </w:rPr>
        <w:t xml:space="preserve"> = sumptômata (rappel). </w:t>
      </w:r>
      <w:r w:rsidR="00C706D2" w:rsidRPr="00F118C4">
        <w:rPr>
          <w:rFonts w:ascii="Palatino Linotype" w:hAnsi="Palatino Linotype" w:cstheme="minorHAnsi"/>
          <w:b/>
          <w:bCs/>
          <w:sz w:val="18"/>
          <w:szCs w:val="18"/>
          <w:lang w:val="en-US"/>
        </w:rPr>
        <w:t xml:space="preserve">   </w:t>
      </w:r>
      <w:r w:rsidR="00F62DDB" w:rsidRPr="00F118C4">
        <w:rPr>
          <w:rFonts w:ascii="Palatino Linotype" w:hAnsi="Palatino Linotype" w:cstheme="minorHAnsi"/>
          <w:b/>
          <w:bCs/>
          <w:sz w:val="18"/>
          <w:szCs w:val="18"/>
          <w:lang w:val="en-US"/>
        </w:rPr>
        <w:br/>
        <w:t xml:space="preserve">           </w:t>
      </w:r>
      <w:r w:rsidR="00C706D2" w:rsidRPr="00F118C4">
        <w:rPr>
          <w:rFonts w:ascii="Palatino Linotype" w:hAnsi="Palatino Linotype" w:cstheme="minorHAnsi"/>
          <w:b/>
          <w:bCs/>
          <w:color w:val="C00000"/>
          <w:sz w:val="18"/>
          <w:szCs w:val="18"/>
          <w:lang w:val="en-US"/>
        </w:rPr>
        <w:t>NB</w:t>
      </w:r>
      <w:r w:rsidR="00C706D2" w:rsidRPr="00F118C4">
        <w:rPr>
          <w:rFonts w:ascii="Palatino Linotype" w:hAnsi="Palatino Linotype" w:cstheme="minorHAnsi"/>
          <w:b/>
          <w:bCs/>
          <w:sz w:val="18"/>
          <w:szCs w:val="18"/>
          <w:lang w:val="en-US"/>
        </w:rPr>
        <w:t>. Monro</w:t>
      </w:r>
      <w:r w:rsidR="00C706D2" w:rsidRPr="00F118C4">
        <w:rPr>
          <w:rFonts w:ascii="Palatino Linotype" w:hAnsi="Palatino Linotype" w:cstheme="minorHAnsi"/>
          <w:sz w:val="18"/>
          <w:szCs w:val="18"/>
          <w:lang w:val="en-US"/>
        </w:rPr>
        <w:t xml:space="preserve"> traduit :  “so that you may clearly perceive that all actions from first to last exist not by themselves and are not by themselves in the way that body is, nor are terms (</w:t>
      </w:r>
      <w:r w:rsidR="00C706D2" w:rsidRPr="00F118C4">
        <w:rPr>
          <w:rFonts w:ascii="Palatino Linotype" w:hAnsi="Palatino Linotype" w:cstheme="minorHAnsi"/>
          <w:b/>
          <w:bCs/>
          <w:i/>
          <w:iCs/>
          <w:sz w:val="18"/>
          <w:szCs w:val="18"/>
          <w:lang w:val="en-US"/>
        </w:rPr>
        <w:t>cluere</w:t>
      </w:r>
      <w:r w:rsidR="00C706D2" w:rsidRPr="00F118C4">
        <w:rPr>
          <w:rFonts w:ascii="Palatino Linotype" w:hAnsi="Palatino Linotype" w:cstheme="minorHAnsi"/>
          <w:sz w:val="18"/>
          <w:szCs w:val="18"/>
          <w:lang w:val="en-US"/>
        </w:rPr>
        <w:t>) of the same kind as void is, but are rather of such a kind that you may fairly call them accidents of body and of the room in which they severally go on.”.</w:t>
      </w:r>
      <w:r w:rsidRPr="00F118C4">
        <w:rPr>
          <w:rFonts w:ascii="Palatino Linotype" w:hAnsi="Palatino Linotype" w:cstheme="minorHAnsi"/>
          <w:b/>
          <w:sz w:val="18"/>
          <w:szCs w:val="18"/>
          <w:lang w:val="en-US"/>
        </w:rPr>
        <w:t xml:space="preserve">    </w:t>
      </w:r>
    </w:p>
  </w:footnote>
  <w:footnote w:id="482">
    <w:p w:rsidR="00EE71F4" w:rsidRPr="00F118C4" w:rsidRDefault="00EE71F4" w:rsidP="007304C5">
      <w:pPr>
        <w:tabs>
          <w:tab w:val="left" w:pos="426"/>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lang w:val="en-US"/>
        </w:rPr>
        <w:t xml:space="preserve">. v. </w:t>
      </w:r>
      <w:r w:rsidR="00F62DDB" w:rsidRPr="00F118C4">
        <w:rPr>
          <w:rFonts w:ascii="Palatino Linotype" w:hAnsi="Palatino Linotype" w:cstheme="minorHAnsi"/>
          <w:b/>
          <w:bCs/>
          <w:sz w:val="18"/>
          <w:szCs w:val="18"/>
          <w:lang w:val="en-US"/>
        </w:rPr>
        <w:t xml:space="preserve">482. — corporis atque loci, res in quo quaeque gerantur. </w:t>
      </w:r>
      <w:r w:rsidR="00C047D5" w:rsidRPr="00F118C4">
        <w:rPr>
          <w:rFonts w:ascii="Palatino Linotype" w:hAnsi="Palatino Linotype" w:cstheme="minorHAnsi"/>
          <w:b/>
          <w:bCs/>
          <w:sz w:val="18"/>
          <w:szCs w:val="18"/>
          <w:lang w:val="en-US"/>
        </w:rPr>
        <w:t xml:space="preserve"> </w:t>
      </w:r>
      <w:r w:rsidR="00F62DDB" w:rsidRPr="00F118C4">
        <w:rPr>
          <w:rFonts w:ascii="Palatino Linotype" w:hAnsi="Palatino Linotype" w:cstheme="minorHAnsi"/>
          <w:b/>
          <w:bCs/>
          <w:sz w:val="18"/>
          <w:szCs w:val="18"/>
          <w:lang w:val="en-US"/>
        </w:rPr>
        <w:t>—</w:t>
      </w:r>
      <w:r w:rsidR="00F62DDB" w:rsidRPr="00F118C4">
        <w:rPr>
          <w:rFonts w:ascii="Palatino Linotype" w:hAnsi="Palatino Linotype" w:cstheme="minorHAnsi"/>
          <w:sz w:val="18"/>
          <w:szCs w:val="18"/>
          <w:lang w:val="en-US"/>
        </w:rPr>
        <w:t xml:space="preserve">  </w:t>
      </w:r>
      <w:r w:rsidR="00F62DDB" w:rsidRPr="00F118C4">
        <w:rPr>
          <w:rFonts w:ascii="Palatino Linotype" w:hAnsi="Palatino Linotype" w:cstheme="minorHAnsi"/>
          <w:b/>
          <w:bCs/>
          <w:sz w:val="18"/>
          <w:szCs w:val="18"/>
          <w:lang w:val="en-US"/>
        </w:rPr>
        <w:t>Corporis atque loci</w:t>
      </w:r>
      <w:r w:rsidR="00CA3BD1" w:rsidRPr="00F118C4">
        <w:rPr>
          <w:rFonts w:ascii="Palatino Linotype" w:hAnsi="Palatino Linotype" w:cstheme="minorHAnsi"/>
          <w:sz w:val="18"/>
          <w:szCs w:val="18"/>
          <w:lang w:val="en-US"/>
        </w:rPr>
        <w:t xml:space="preserve"> </w:t>
      </w:r>
      <w:r w:rsidR="00F62DDB" w:rsidRPr="00F118C4">
        <w:rPr>
          <w:rFonts w:ascii="Palatino Linotype" w:hAnsi="Palatino Linotype" w:cstheme="minorHAnsi"/>
          <w:sz w:val="18"/>
          <w:szCs w:val="18"/>
          <w:lang w:val="en-US"/>
        </w:rPr>
        <w:t xml:space="preserve">:  gén. cp de eventa.      </w:t>
      </w:r>
      <w:r w:rsidR="00F62DDB" w:rsidRPr="00F118C4">
        <w:rPr>
          <w:rFonts w:ascii="Palatino Linotype" w:hAnsi="Palatino Linotype" w:cstheme="minorHAnsi"/>
          <w:b/>
          <w:bCs/>
          <w:sz w:val="18"/>
          <w:szCs w:val="18"/>
          <w:lang w:val="en-US"/>
        </w:rPr>
        <w:t>Res in quo</w:t>
      </w:r>
      <w:r w:rsidR="00F62DDB" w:rsidRPr="00F118C4">
        <w:rPr>
          <w:rFonts w:ascii="Palatino Linotype" w:hAnsi="Palatino Linotype" w:cstheme="minorHAnsi"/>
          <w:sz w:val="18"/>
          <w:szCs w:val="18"/>
          <w:lang w:val="en-US"/>
        </w:rPr>
        <w:t xml:space="preserve"> = in quo res…   </w:t>
      </w:r>
      <w:r w:rsidR="00C047D5" w:rsidRPr="00F118C4">
        <w:rPr>
          <w:rFonts w:ascii="Palatino Linotype" w:hAnsi="Palatino Linotype" w:cstheme="minorHAnsi"/>
          <w:sz w:val="18"/>
          <w:szCs w:val="18"/>
          <w:lang w:val="en-US"/>
        </w:rPr>
        <w:t xml:space="preserve"> </w:t>
      </w:r>
      <w:r w:rsidR="00F62DDB" w:rsidRPr="00F118C4">
        <w:rPr>
          <w:rFonts w:ascii="Palatino Linotype" w:hAnsi="Palatino Linotype" w:cstheme="minorHAnsi"/>
          <w:b/>
          <w:bCs/>
          <w:sz w:val="18"/>
          <w:szCs w:val="18"/>
        </w:rPr>
        <w:t>Geri</w:t>
      </w:r>
      <w:r w:rsidR="00F62DDB" w:rsidRPr="00F118C4">
        <w:rPr>
          <w:rFonts w:ascii="Palatino Linotype" w:hAnsi="Palatino Linotype" w:cstheme="minorHAnsi"/>
          <w:sz w:val="18"/>
          <w:szCs w:val="18"/>
        </w:rPr>
        <w:t xml:space="preserve"> = se réaliser, se faire, se produire. </w:t>
      </w:r>
      <w:r w:rsidRPr="00F118C4">
        <w:rPr>
          <w:rFonts w:ascii="Palatino Linotype" w:hAnsi="Palatino Linotype" w:cstheme="minorHAnsi"/>
          <w:b/>
          <w:sz w:val="18"/>
          <w:szCs w:val="18"/>
        </w:rPr>
        <w:t xml:space="preserve">      </w:t>
      </w:r>
    </w:p>
  </w:footnote>
  <w:footnote w:id="483">
    <w:p w:rsidR="00EE71F4" w:rsidRPr="00F118C4" w:rsidRDefault="00EE71F4"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F62DDB" w:rsidRPr="00F118C4">
        <w:rPr>
          <w:rFonts w:ascii="Palatino Linotype" w:hAnsi="Palatino Linotype" w:cstheme="minorHAnsi"/>
          <w:b/>
          <w:bCs/>
          <w:sz w:val="18"/>
          <w:szCs w:val="18"/>
        </w:rPr>
        <w:t>483. — Corpora sunt porro partim primordia rerum, —</w:t>
      </w:r>
      <w:r w:rsidR="00F62DDB" w:rsidRPr="00F118C4">
        <w:rPr>
          <w:rFonts w:ascii="Palatino Linotype" w:hAnsi="Palatino Linotype" w:cstheme="minorHAnsi"/>
          <w:sz w:val="18"/>
          <w:szCs w:val="18"/>
        </w:rPr>
        <w:t xml:space="preserve">   </w:t>
      </w:r>
      <w:r w:rsidR="00F62DDB" w:rsidRPr="00F118C4">
        <w:rPr>
          <w:rFonts w:ascii="Palatino Linotype" w:hAnsi="Palatino Linotype" w:cstheme="minorHAnsi"/>
          <w:b/>
          <w:bCs/>
          <w:sz w:val="18"/>
          <w:szCs w:val="18"/>
        </w:rPr>
        <w:t xml:space="preserve">Porro, adv </w:t>
      </w:r>
      <w:r w:rsidR="00F62DDB" w:rsidRPr="00F118C4">
        <w:rPr>
          <w:rFonts w:ascii="Palatino Linotype" w:hAnsi="Palatino Linotype" w:cstheme="minorHAnsi"/>
          <w:sz w:val="18"/>
          <w:szCs w:val="18"/>
        </w:rPr>
        <w:t>:</w:t>
      </w:r>
      <w:r w:rsidR="00CA3BD1" w:rsidRPr="00F118C4">
        <w:rPr>
          <w:rFonts w:ascii="Palatino Linotype" w:hAnsi="Palatino Linotype" w:cstheme="minorHAnsi"/>
          <w:sz w:val="18"/>
          <w:szCs w:val="18"/>
        </w:rPr>
        <w:t xml:space="preserve">  </w:t>
      </w:r>
      <w:r w:rsidR="00F62DDB" w:rsidRPr="00F118C4">
        <w:rPr>
          <w:rFonts w:ascii="Palatino Linotype" w:hAnsi="Palatino Linotype" w:cstheme="minorHAnsi"/>
          <w:i/>
          <w:iCs/>
          <w:sz w:val="18"/>
          <w:szCs w:val="18"/>
        </w:rPr>
        <w:t>sens local</w:t>
      </w:r>
      <w:r w:rsidR="00CA3BD1" w:rsidRPr="00F118C4">
        <w:rPr>
          <w:rFonts w:ascii="Palatino Linotype" w:hAnsi="Palatino Linotype" w:cstheme="minorHAnsi"/>
          <w:sz w:val="18"/>
          <w:szCs w:val="18"/>
        </w:rPr>
        <w:t xml:space="preserve"> </w:t>
      </w:r>
      <w:r w:rsidR="00F62DDB" w:rsidRPr="00F118C4">
        <w:rPr>
          <w:rFonts w:ascii="Palatino Linotype" w:hAnsi="Palatino Linotype" w:cstheme="minorHAnsi"/>
          <w:sz w:val="18"/>
          <w:szCs w:val="18"/>
        </w:rPr>
        <w:t xml:space="preserve">en avant, plus loin, au loin.  […]  </w:t>
      </w:r>
      <w:r w:rsidR="00F62DDB" w:rsidRPr="00F118C4">
        <w:rPr>
          <w:rFonts w:ascii="Palatino Linotype" w:hAnsi="Palatino Linotype" w:cstheme="minorHAnsi"/>
          <w:sz w:val="18"/>
          <w:szCs w:val="18"/>
        </w:rPr>
        <w:sym w:font="Symbol" w:char="F0AE"/>
      </w:r>
      <w:r w:rsidR="00F62DDB" w:rsidRPr="00F118C4">
        <w:rPr>
          <w:rFonts w:ascii="Palatino Linotype" w:hAnsi="Palatino Linotype" w:cstheme="minorHAnsi"/>
          <w:sz w:val="18"/>
          <w:szCs w:val="18"/>
        </w:rPr>
        <w:t xml:space="preserve"> Poursuivons</w:t>
      </w:r>
      <w:r w:rsidR="00CA3BD1" w:rsidRPr="00F118C4">
        <w:rPr>
          <w:rFonts w:ascii="Palatino Linotype" w:hAnsi="Palatino Linotype" w:cstheme="minorHAnsi"/>
          <w:sz w:val="18"/>
          <w:szCs w:val="18"/>
        </w:rPr>
        <w:t xml:space="preserve"> </w:t>
      </w:r>
      <w:r w:rsidR="00F62DDB" w:rsidRPr="00F118C4">
        <w:rPr>
          <w:rFonts w:ascii="Palatino Linotype" w:hAnsi="Palatino Linotype" w:cstheme="minorHAnsi"/>
          <w:sz w:val="18"/>
          <w:szCs w:val="18"/>
        </w:rPr>
        <w:t xml:space="preserve">! (Ernout).     </w:t>
      </w:r>
      <w:bookmarkStart w:id="150" w:name="primordium"/>
      <w:bookmarkEnd w:id="150"/>
      <w:r w:rsidR="00F62DDB" w:rsidRPr="00F118C4">
        <w:rPr>
          <w:rFonts w:ascii="Palatino Linotype" w:hAnsi="Palatino Linotype" w:cstheme="minorHAnsi"/>
          <w:b/>
          <w:bCs/>
          <w:sz w:val="18"/>
          <w:szCs w:val="18"/>
        </w:rPr>
        <w:t>Prīmordĭum, ĭi, n.</w:t>
      </w:r>
      <w:r w:rsidR="00F62DDB" w:rsidRPr="00F118C4">
        <w:rPr>
          <w:rFonts w:ascii="Palatino Linotype" w:hAnsi="Palatino Linotype" w:cstheme="minorHAnsi"/>
          <w:sz w:val="18"/>
          <w:szCs w:val="18"/>
        </w:rPr>
        <w:t xml:space="preserve"> (</w:t>
      </w:r>
      <w:r w:rsidR="00F62DDB" w:rsidRPr="00F118C4">
        <w:rPr>
          <w:rFonts w:ascii="Palatino Linotype" w:hAnsi="Palatino Linotype" w:cstheme="minorHAnsi"/>
          <w:i/>
          <w:iCs/>
          <w:sz w:val="18"/>
          <w:szCs w:val="18"/>
        </w:rPr>
        <w:t>surtout au plur</w:t>
      </w:r>
      <w:r w:rsidR="00F62DDB" w:rsidRPr="00F118C4">
        <w:rPr>
          <w:rFonts w:ascii="Palatino Linotype" w:hAnsi="Palatino Linotype" w:cstheme="minorHAnsi"/>
          <w:sz w:val="18"/>
          <w:szCs w:val="18"/>
        </w:rPr>
        <w:t>.) [primus + ordior] :</w:t>
      </w:r>
      <w:r w:rsidR="00CA3BD1" w:rsidRPr="00F118C4">
        <w:rPr>
          <w:rFonts w:ascii="Palatino Linotype" w:hAnsi="Palatino Linotype" w:cstheme="minorHAnsi"/>
          <w:sz w:val="18"/>
          <w:szCs w:val="18"/>
        </w:rPr>
        <w:t xml:space="preserve"> </w:t>
      </w:r>
      <w:r w:rsidR="00F62DDB" w:rsidRPr="00F118C4">
        <w:rPr>
          <w:rFonts w:ascii="Palatino Linotype" w:hAnsi="Palatino Linotype" w:cstheme="minorHAnsi"/>
          <w:sz w:val="18"/>
          <w:szCs w:val="18"/>
        </w:rPr>
        <w:t>1 - commencement, origine, début.</w:t>
      </w:r>
      <w:r w:rsidR="00CA3BD1" w:rsidRPr="00F118C4">
        <w:rPr>
          <w:rFonts w:ascii="Palatino Linotype" w:hAnsi="Palatino Linotype" w:cstheme="minorHAnsi"/>
          <w:sz w:val="18"/>
          <w:szCs w:val="18"/>
        </w:rPr>
        <w:t xml:space="preserve"> </w:t>
      </w:r>
      <w:r w:rsidR="00F62DDB" w:rsidRPr="00F118C4">
        <w:rPr>
          <w:rFonts w:ascii="Palatino Linotype" w:hAnsi="Palatino Linotype" w:cstheme="minorHAnsi"/>
          <w:sz w:val="18"/>
          <w:szCs w:val="18"/>
        </w:rPr>
        <w:t xml:space="preserve"> - primordia rerum, Cic. Part. 7 :</w:t>
      </w:r>
      <w:r w:rsidR="00CA3BD1" w:rsidRPr="00F118C4">
        <w:rPr>
          <w:rFonts w:ascii="Palatino Linotype" w:hAnsi="Palatino Linotype" w:cstheme="minorHAnsi"/>
          <w:sz w:val="18"/>
          <w:szCs w:val="18"/>
        </w:rPr>
        <w:t xml:space="preserve"> </w:t>
      </w:r>
      <w:r w:rsidR="00F62DDB" w:rsidRPr="00F118C4">
        <w:rPr>
          <w:rFonts w:ascii="Palatino Linotype" w:hAnsi="Palatino Linotype" w:cstheme="minorHAnsi"/>
          <w:sz w:val="18"/>
          <w:szCs w:val="18"/>
        </w:rPr>
        <w:t>les principes des choses</w:t>
      </w:r>
      <w:r w:rsidR="002F5301" w:rsidRPr="00F118C4">
        <w:rPr>
          <w:rFonts w:ascii="Palatino Linotype" w:hAnsi="Palatino Linotype" w:cstheme="minorHAnsi"/>
          <w:sz w:val="18"/>
          <w:szCs w:val="18"/>
        </w:rPr>
        <w:t xml:space="preserve"> désigne en gal les atomes.</w:t>
      </w:r>
      <w:r w:rsidR="00F62DDB" w:rsidRPr="00F118C4">
        <w:rPr>
          <w:rFonts w:ascii="Palatino Linotype" w:hAnsi="Palatino Linotype" w:cstheme="minorHAnsi"/>
          <w:sz w:val="18"/>
          <w:szCs w:val="18"/>
        </w:rPr>
        <w:t xml:space="preserve"> </w:t>
      </w:r>
      <w:r w:rsidRPr="00F118C4">
        <w:rPr>
          <w:rFonts w:ascii="Palatino Linotype" w:hAnsi="Palatino Linotype" w:cstheme="minorHAnsi"/>
          <w:b/>
          <w:sz w:val="18"/>
          <w:szCs w:val="18"/>
        </w:rPr>
        <w:t xml:space="preserve">  </w:t>
      </w:r>
      <w:bookmarkStart w:id="151" w:name="partim"/>
      <w:bookmarkEnd w:id="151"/>
      <w:r w:rsidR="002F5301" w:rsidRPr="00F118C4">
        <w:rPr>
          <w:rFonts w:ascii="Palatino Linotype" w:hAnsi="Palatino Linotype" w:cstheme="minorHAnsi"/>
          <w:b/>
          <w:bCs/>
          <w:sz w:val="18"/>
          <w:szCs w:val="18"/>
        </w:rPr>
        <w:t xml:space="preserve">Partim, </w:t>
      </w:r>
      <w:r w:rsidR="002F5301" w:rsidRPr="00F118C4">
        <w:rPr>
          <w:rFonts w:ascii="Palatino Linotype" w:hAnsi="Palatino Linotype" w:cstheme="minorHAnsi"/>
          <w:sz w:val="18"/>
          <w:szCs w:val="18"/>
        </w:rPr>
        <w:t xml:space="preserve">acc. de </w:t>
      </w:r>
      <w:r w:rsidR="002F5301" w:rsidRPr="00F118C4">
        <w:rPr>
          <w:rFonts w:ascii="Palatino Linotype" w:hAnsi="Palatino Linotype" w:cstheme="minorHAnsi"/>
          <w:i/>
          <w:iCs/>
          <w:sz w:val="18"/>
          <w:szCs w:val="18"/>
        </w:rPr>
        <w:t>pars</w:t>
      </w:r>
      <w:r w:rsidR="002F5301" w:rsidRPr="00F118C4">
        <w:rPr>
          <w:rFonts w:ascii="Palatino Linotype" w:hAnsi="Palatino Linotype" w:cstheme="minorHAnsi"/>
          <w:sz w:val="18"/>
          <w:szCs w:val="18"/>
        </w:rPr>
        <w:t>, pris comme adv. :</w:t>
      </w:r>
      <w:r w:rsidR="00CA3BD1" w:rsidRPr="00F118C4">
        <w:rPr>
          <w:rFonts w:ascii="Palatino Linotype" w:hAnsi="Palatino Linotype" w:cstheme="minorHAnsi"/>
          <w:sz w:val="18"/>
          <w:szCs w:val="18"/>
        </w:rPr>
        <w:t xml:space="preserve"> </w:t>
      </w:r>
      <w:r w:rsidR="002F5301" w:rsidRPr="00F118C4">
        <w:rPr>
          <w:rFonts w:ascii="Palatino Linotype" w:hAnsi="Palatino Linotype" w:cstheme="minorHAnsi"/>
          <w:sz w:val="18"/>
          <w:szCs w:val="18"/>
        </w:rPr>
        <w:t xml:space="preserve"> - en partie.</w:t>
      </w:r>
      <w:r w:rsidR="002F5301" w:rsidRPr="00F118C4">
        <w:rPr>
          <w:rFonts w:ascii="Palatino Linotype" w:hAnsi="Palatino Linotype" w:cstheme="minorHAnsi"/>
          <w:b/>
          <w:bCs/>
          <w:sz w:val="18"/>
          <w:szCs w:val="18"/>
        </w:rPr>
        <w:t xml:space="preserve"> </w:t>
      </w:r>
      <w:r w:rsidRPr="00F118C4">
        <w:rPr>
          <w:rFonts w:ascii="Palatino Linotype" w:hAnsi="Palatino Linotype" w:cstheme="minorHAnsi"/>
          <w:b/>
          <w:sz w:val="18"/>
          <w:szCs w:val="18"/>
        </w:rPr>
        <w:t xml:space="preserve"> </w:t>
      </w:r>
      <w:r w:rsidR="002F5301" w:rsidRPr="00F118C4">
        <w:rPr>
          <w:rFonts w:ascii="Palatino Linotype" w:hAnsi="Palatino Linotype" w:cstheme="minorHAnsi"/>
          <w:b/>
          <w:sz w:val="18"/>
          <w:szCs w:val="18"/>
        </w:rPr>
        <w:t xml:space="preserve">( C-à-d. </w:t>
      </w:r>
      <w:r w:rsidRPr="00F118C4">
        <w:rPr>
          <w:rFonts w:ascii="Palatino Linotype" w:hAnsi="Palatino Linotype" w:cstheme="minorHAnsi"/>
          <w:bCs/>
          <w:sz w:val="18"/>
          <w:szCs w:val="18"/>
        </w:rPr>
        <w:t xml:space="preserve"> </w:t>
      </w:r>
      <w:r w:rsidR="002F5301" w:rsidRPr="00F118C4">
        <w:rPr>
          <w:rFonts w:ascii="Palatino Linotype" w:hAnsi="Palatino Linotype" w:cstheme="minorHAnsi"/>
          <w:bCs/>
          <w:sz w:val="18"/>
          <w:szCs w:val="18"/>
        </w:rPr>
        <w:t>d’une part les particules premières, de l’autre  les composés.</w:t>
      </w:r>
      <w:r w:rsidR="002F5301" w:rsidRPr="00F118C4">
        <w:rPr>
          <w:rFonts w:ascii="Palatino Linotype" w:hAnsi="Palatino Linotype" w:cstheme="minorHAnsi"/>
          <w:b/>
          <w:sz w:val="18"/>
          <w:szCs w:val="18"/>
        </w:rPr>
        <w:t xml:space="preserve">).  </w:t>
      </w:r>
    </w:p>
  </w:footnote>
  <w:footnote w:id="484">
    <w:p w:rsidR="00EE71F4" w:rsidRPr="00F118C4" w:rsidRDefault="00EE71F4"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F62DDB" w:rsidRPr="00F118C4">
        <w:rPr>
          <w:rFonts w:ascii="Palatino Linotype" w:hAnsi="Palatino Linotype" w:cstheme="minorHAnsi"/>
          <w:b/>
          <w:bCs/>
          <w:sz w:val="18"/>
          <w:szCs w:val="18"/>
        </w:rPr>
        <w:t>484. — partim concilio quae constant principiorum. —    Concilio</w:t>
      </w:r>
      <w:r w:rsidR="00CA3BD1" w:rsidRPr="00F118C4">
        <w:rPr>
          <w:rFonts w:ascii="Palatino Linotype" w:hAnsi="Palatino Linotype" w:cstheme="minorHAnsi"/>
          <w:b/>
          <w:bCs/>
          <w:sz w:val="18"/>
          <w:szCs w:val="18"/>
        </w:rPr>
        <w:t xml:space="preserve"> </w:t>
      </w:r>
      <w:r w:rsidR="00F62DDB" w:rsidRPr="00F118C4">
        <w:rPr>
          <w:rFonts w:ascii="Palatino Linotype" w:hAnsi="Palatino Linotype" w:cstheme="minorHAnsi"/>
          <w:b/>
          <w:bCs/>
          <w:sz w:val="18"/>
          <w:szCs w:val="18"/>
        </w:rPr>
        <w:t>:</w:t>
      </w:r>
      <w:r w:rsidR="00F62DDB" w:rsidRPr="00F118C4">
        <w:rPr>
          <w:rFonts w:ascii="Palatino Linotype" w:hAnsi="Palatino Linotype" w:cstheme="minorHAnsi"/>
          <w:sz w:val="18"/>
          <w:szCs w:val="18"/>
        </w:rPr>
        <w:t xml:space="preserve"> voir. 183. traduit le grec </w:t>
      </w:r>
      <w:r w:rsidR="00F62DDB" w:rsidRPr="00F118C4">
        <w:rPr>
          <w:rFonts w:ascii="Palatino Linotype" w:hAnsi="Palatino Linotype" w:cstheme="minorHAnsi"/>
          <w:b/>
          <w:bCs/>
          <w:sz w:val="18"/>
          <w:szCs w:val="18"/>
        </w:rPr>
        <w:t>σύγκρισις, εως</w:t>
      </w:r>
      <w:r w:rsidR="00F62DDB" w:rsidRPr="00F118C4">
        <w:rPr>
          <w:rFonts w:ascii="Palatino Linotype" w:hAnsi="Palatino Linotype" w:cstheme="minorHAnsi"/>
          <w:sz w:val="18"/>
          <w:szCs w:val="18"/>
        </w:rPr>
        <w:t xml:space="preserve"> (ἡ) [ῐσ]</w:t>
      </w:r>
      <w:r w:rsidR="00CA3BD1" w:rsidRPr="00F118C4">
        <w:rPr>
          <w:rFonts w:ascii="Palatino Linotype" w:hAnsi="Palatino Linotype" w:cstheme="minorHAnsi"/>
          <w:sz w:val="18"/>
          <w:szCs w:val="18"/>
        </w:rPr>
        <w:t xml:space="preserve"> </w:t>
      </w:r>
      <w:r w:rsidR="00F62DDB" w:rsidRPr="00F118C4">
        <w:rPr>
          <w:rFonts w:ascii="Palatino Linotype" w:hAnsi="Palatino Linotype" w:cstheme="minorHAnsi"/>
          <w:sz w:val="18"/>
          <w:szCs w:val="18"/>
        </w:rPr>
        <w:t xml:space="preserve">: </w:t>
      </w:r>
      <w:r w:rsidR="00F62DDB" w:rsidRPr="00F118C4">
        <w:rPr>
          <w:rFonts w:ascii="Palatino Linotype" w:hAnsi="Palatino Linotype" w:cstheme="minorHAnsi"/>
          <w:b/>
          <w:bCs/>
          <w:sz w:val="18"/>
          <w:szCs w:val="18"/>
        </w:rPr>
        <w:t>1</w:t>
      </w:r>
      <w:r w:rsidR="00F62DDB" w:rsidRPr="00F118C4">
        <w:rPr>
          <w:rFonts w:ascii="Palatino Linotype" w:hAnsi="Palatino Linotype" w:cstheme="minorHAnsi"/>
          <w:sz w:val="18"/>
          <w:szCs w:val="18"/>
        </w:rPr>
        <w:t xml:space="preserve"> assemblage, combinaison (</w:t>
      </w:r>
      <w:r w:rsidR="00F62DDB" w:rsidRPr="00F118C4">
        <w:rPr>
          <w:rFonts w:ascii="Palatino Linotype" w:hAnsi="Palatino Linotype" w:cstheme="minorHAnsi"/>
          <w:sz w:val="18"/>
          <w:szCs w:val="18"/>
          <w:lang w:val="el-GR"/>
        </w:rPr>
        <w:t>Σωμάτων</w:t>
      </w:r>
      <w:r w:rsidR="00F62DDB" w:rsidRPr="00F118C4">
        <w:rPr>
          <w:rFonts w:ascii="Palatino Linotype" w:hAnsi="Palatino Linotype" w:cstheme="minorHAnsi"/>
          <w:sz w:val="18"/>
          <w:szCs w:val="18"/>
        </w:rPr>
        <w:t xml:space="preserve"> </w:t>
      </w:r>
      <w:r w:rsidR="00F62DDB" w:rsidRPr="00F118C4">
        <w:rPr>
          <w:rFonts w:ascii="Palatino Linotype" w:hAnsi="Palatino Linotype" w:cstheme="minorHAnsi"/>
          <w:sz w:val="18"/>
          <w:szCs w:val="18"/>
          <w:lang w:val="el-GR"/>
        </w:rPr>
        <w:t>τὰ</w:t>
      </w:r>
      <w:r w:rsidR="00F62DDB" w:rsidRPr="00F118C4">
        <w:rPr>
          <w:rFonts w:ascii="Palatino Linotype" w:hAnsi="Palatino Linotype" w:cstheme="minorHAnsi"/>
          <w:sz w:val="18"/>
          <w:szCs w:val="18"/>
        </w:rPr>
        <w:t xml:space="preserve"> </w:t>
      </w:r>
      <w:r w:rsidR="00F62DDB" w:rsidRPr="00F118C4">
        <w:rPr>
          <w:rFonts w:ascii="Palatino Linotype" w:hAnsi="Palatino Linotype" w:cstheme="minorHAnsi"/>
          <w:sz w:val="18"/>
          <w:szCs w:val="18"/>
          <w:lang w:val="el-GR"/>
        </w:rPr>
        <w:t>μέν</w:t>
      </w:r>
      <w:r w:rsidR="00F62DDB" w:rsidRPr="00F118C4">
        <w:rPr>
          <w:rFonts w:ascii="Palatino Linotype" w:hAnsi="Palatino Linotype" w:cstheme="minorHAnsi"/>
          <w:sz w:val="18"/>
          <w:szCs w:val="18"/>
        </w:rPr>
        <w:t xml:space="preserve"> </w:t>
      </w:r>
      <w:r w:rsidR="00F62DDB" w:rsidRPr="00F118C4">
        <w:rPr>
          <w:rFonts w:ascii="Palatino Linotype" w:hAnsi="Palatino Linotype" w:cstheme="minorHAnsi"/>
          <w:sz w:val="18"/>
          <w:szCs w:val="18"/>
          <w:lang w:val="el-GR"/>
        </w:rPr>
        <w:t>ἐστι</w:t>
      </w:r>
      <w:r w:rsidR="00F62DDB" w:rsidRPr="00F118C4">
        <w:rPr>
          <w:rFonts w:ascii="Palatino Linotype" w:hAnsi="Palatino Linotype" w:cstheme="minorHAnsi"/>
          <w:sz w:val="18"/>
          <w:szCs w:val="18"/>
        </w:rPr>
        <w:t xml:space="preserve"> </w:t>
      </w:r>
      <w:r w:rsidR="00F62DDB" w:rsidRPr="00F118C4">
        <w:rPr>
          <w:rFonts w:ascii="Palatino Linotype" w:hAnsi="Palatino Linotype" w:cstheme="minorHAnsi"/>
          <w:sz w:val="18"/>
          <w:szCs w:val="18"/>
          <w:lang w:val="el-GR"/>
        </w:rPr>
        <w:t>συγκρίσεις</w:t>
      </w:r>
      <w:r w:rsidR="00F62DDB" w:rsidRPr="00F118C4">
        <w:rPr>
          <w:rFonts w:ascii="Palatino Linotype" w:hAnsi="Palatino Linotype" w:cstheme="minorHAnsi"/>
          <w:sz w:val="18"/>
          <w:szCs w:val="18"/>
        </w:rPr>
        <w:t xml:space="preserve">, </w:t>
      </w:r>
      <w:r w:rsidR="00F62DDB" w:rsidRPr="00F118C4">
        <w:rPr>
          <w:rFonts w:ascii="Palatino Linotype" w:hAnsi="Palatino Linotype" w:cstheme="minorHAnsi"/>
          <w:sz w:val="18"/>
          <w:szCs w:val="18"/>
          <w:lang w:val="el-GR"/>
        </w:rPr>
        <w:t>τὰ</w:t>
      </w:r>
      <w:r w:rsidR="00F62DDB" w:rsidRPr="00F118C4">
        <w:rPr>
          <w:rFonts w:ascii="Palatino Linotype" w:hAnsi="Palatino Linotype" w:cstheme="minorHAnsi"/>
          <w:sz w:val="18"/>
          <w:szCs w:val="18"/>
        </w:rPr>
        <w:t xml:space="preserve"> </w:t>
      </w:r>
      <w:r w:rsidR="00F62DDB" w:rsidRPr="00F118C4">
        <w:rPr>
          <w:rFonts w:ascii="Palatino Linotype" w:hAnsi="Palatino Linotype" w:cstheme="minorHAnsi"/>
          <w:sz w:val="18"/>
          <w:szCs w:val="18"/>
          <w:lang w:val="el-GR"/>
        </w:rPr>
        <w:t>δ</w:t>
      </w:r>
      <w:r w:rsidR="00F62DDB" w:rsidRPr="00F118C4">
        <w:rPr>
          <w:rFonts w:ascii="Palatino Linotype" w:hAnsi="Palatino Linotype" w:cstheme="minorHAnsi"/>
          <w:sz w:val="18"/>
          <w:szCs w:val="18"/>
        </w:rPr>
        <w:t xml:space="preserve">' </w:t>
      </w:r>
      <w:r w:rsidR="00F62DDB" w:rsidRPr="00F118C4">
        <w:rPr>
          <w:rFonts w:ascii="Palatino Linotype" w:hAnsi="Palatino Linotype" w:cstheme="minorHAnsi"/>
          <w:sz w:val="18"/>
          <w:szCs w:val="18"/>
          <w:lang w:val="el-GR"/>
        </w:rPr>
        <w:t>ἐξ</w:t>
      </w:r>
      <w:r w:rsidR="00F62DDB" w:rsidRPr="00F118C4">
        <w:rPr>
          <w:rFonts w:ascii="Palatino Linotype" w:hAnsi="Palatino Linotype" w:cstheme="minorHAnsi"/>
          <w:sz w:val="18"/>
          <w:szCs w:val="18"/>
        </w:rPr>
        <w:t xml:space="preserve"> </w:t>
      </w:r>
      <w:r w:rsidR="00F62DDB" w:rsidRPr="00F118C4">
        <w:rPr>
          <w:rFonts w:ascii="Palatino Linotype" w:hAnsi="Palatino Linotype" w:cstheme="minorHAnsi"/>
          <w:sz w:val="18"/>
          <w:szCs w:val="18"/>
          <w:lang w:val="el-GR"/>
        </w:rPr>
        <w:t>ὧν</w:t>
      </w:r>
      <w:r w:rsidR="00F62DDB" w:rsidRPr="00F118C4">
        <w:rPr>
          <w:rFonts w:ascii="Palatino Linotype" w:hAnsi="Palatino Linotype" w:cstheme="minorHAnsi"/>
          <w:sz w:val="18"/>
          <w:szCs w:val="18"/>
        </w:rPr>
        <w:t xml:space="preserve"> </w:t>
      </w:r>
      <w:r w:rsidR="00F62DDB" w:rsidRPr="00F118C4">
        <w:rPr>
          <w:rFonts w:ascii="Palatino Linotype" w:hAnsi="Palatino Linotype" w:cstheme="minorHAnsi"/>
          <w:sz w:val="18"/>
          <w:szCs w:val="18"/>
          <w:lang w:val="el-GR"/>
        </w:rPr>
        <w:t>αἱ</w:t>
      </w:r>
      <w:r w:rsidR="00F62DDB" w:rsidRPr="00F118C4">
        <w:rPr>
          <w:rFonts w:ascii="Palatino Linotype" w:hAnsi="Palatino Linotype" w:cstheme="minorHAnsi"/>
          <w:sz w:val="18"/>
          <w:szCs w:val="18"/>
        </w:rPr>
        <w:t xml:space="preserve"> </w:t>
      </w:r>
      <w:r w:rsidR="00F62DDB" w:rsidRPr="00F118C4">
        <w:rPr>
          <w:rFonts w:ascii="Palatino Linotype" w:hAnsi="Palatino Linotype" w:cstheme="minorHAnsi"/>
          <w:sz w:val="18"/>
          <w:szCs w:val="18"/>
          <w:lang w:val="el-GR"/>
        </w:rPr>
        <w:t>συγκρίσεις</w:t>
      </w:r>
      <w:r w:rsidR="00F62DDB" w:rsidRPr="00F118C4">
        <w:rPr>
          <w:rFonts w:ascii="Palatino Linotype" w:hAnsi="Palatino Linotype" w:cstheme="minorHAnsi"/>
          <w:sz w:val="18"/>
          <w:szCs w:val="18"/>
        </w:rPr>
        <w:t xml:space="preserve"> </w:t>
      </w:r>
      <w:r w:rsidR="00F62DDB" w:rsidRPr="00F118C4">
        <w:rPr>
          <w:rFonts w:ascii="Palatino Linotype" w:hAnsi="Palatino Linotype" w:cstheme="minorHAnsi"/>
          <w:sz w:val="18"/>
          <w:szCs w:val="18"/>
          <w:lang w:val="el-GR"/>
        </w:rPr>
        <w:t>πεποίηνται</w:t>
      </w:r>
      <w:r w:rsidR="00F62DDB" w:rsidRPr="00F118C4">
        <w:rPr>
          <w:rFonts w:ascii="Palatino Linotype" w:hAnsi="Palatino Linotype" w:cstheme="minorHAnsi"/>
          <w:sz w:val="18"/>
          <w:szCs w:val="18"/>
        </w:rPr>
        <w:t xml:space="preserve">· — Épicure, </w:t>
      </w:r>
      <w:r w:rsidR="00F62DDB" w:rsidRPr="00F118C4">
        <w:rPr>
          <w:rFonts w:ascii="Palatino Linotype" w:hAnsi="Palatino Linotype" w:cstheme="minorHAnsi"/>
          <w:i/>
          <w:iCs/>
          <w:sz w:val="18"/>
          <w:szCs w:val="18"/>
        </w:rPr>
        <w:t>Hér</w:t>
      </w:r>
      <w:r w:rsidR="00F62DDB" w:rsidRPr="00F118C4">
        <w:rPr>
          <w:rFonts w:ascii="Palatino Linotype" w:hAnsi="Palatino Linotype" w:cstheme="minorHAnsi"/>
          <w:sz w:val="18"/>
          <w:szCs w:val="18"/>
        </w:rPr>
        <w:t xml:space="preserve">. §40.)        </w:t>
      </w:r>
      <w:r w:rsidR="00F62DDB" w:rsidRPr="00F118C4">
        <w:rPr>
          <w:rFonts w:ascii="Palatino Linotype" w:hAnsi="Palatino Linotype" w:cstheme="minorHAnsi"/>
          <w:b/>
          <w:bCs/>
          <w:sz w:val="18"/>
          <w:szCs w:val="18"/>
        </w:rPr>
        <w:t>Consto, āre</w:t>
      </w:r>
      <w:r w:rsidR="00F62DDB" w:rsidRPr="00F118C4">
        <w:rPr>
          <w:rFonts w:ascii="Palatino Linotype" w:hAnsi="Palatino Linotype" w:cstheme="minorHAnsi"/>
          <w:sz w:val="18"/>
          <w:szCs w:val="18"/>
        </w:rPr>
        <w:t>, constĭtī</w:t>
      </w:r>
      <w:r w:rsidR="00CA3BD1" w:rsidRPr="00F118C4">
        <w:rPr>
          <w:rFonts w:ascii="Palatino Linotype" w:hAnsi="Palatino Linotype" w:cstheme="minorHAnsi"/>
          <w:sz w:val="18"/>
          <w:szCs w:val="18"/>
        </w:rPr>
        <w:t xml:space="preserve"> </w:t>
      </w:r>
      <w:r w:rsidR="00F62DDB" w:rsidRPr="00F118C4">
        <w:rPr>
          <w:rFonts w:ascii="Palatino Linotype" w:hAnsi="Palatino Linotype" w:cstheme="minorHAnsi"/>
          <w:sz w:val="18"/>
          <w:szCs w:val="18"/>
        </w:rPr>
        <w:t>: - intr. -</w:t>
      </w:r>
      <w:r w:rsidR="00CA3BD1" w:rsidRPr="00F118C4">
        <w:rPr>
          <w:rFonts w:ascii="Palatino Linotype" w:hAnsi="Palatino Linotype" w:cstheme="minorHAnsi"/>
          <w:sz w:val="18"/>
          <w:szCs w:val="18"/>
        </w:rPr>
        <w:t xml:space="preserve"> </w:t>
      </w:r>
      <w:r w:rsidR="00F62DDB" w:rsidRPr="00F118C4">
        <w:rPr>
          <w:rFonts w:ascii="Palatino Linotype" w:hAnsi="Palatino Linotype" w:cstheme="minorHAnsi"/>
          <w:sz w:val="18"/>
          <w:szCs w:val="18"/>
        </w:rPr>
        <w:t xml:space="preserve"> 1 -</w:t>
      </w:r>
      <w:r w:rsidR="00CA3BD1" w:rsidRPr="00F118C4">
        <w:rPr>
          <w:rFonts w:ascii="Palatino Linotype" w:hAnsi="Palatino Linotype" w:cstheme="minorHAnsi"/>
          <w:sz w:val="18"/>
          <w:szCs w:val="18"/>
        </w:rPr>
        <w:t xml:space="preserve"> </w:t>
      </w:r>
      <w:r w:rsidR="00F62DDB" w:rsidRPr="00F118C4">
        <w:rPr>
          <w:rFonts w:ascii="Palatino Linotype" w:hAnsi="Palatino Linotype" w:cstheme="minorHAnsi"/>
          <w:sz w:val="18"/>
          <w:szCs w:val="18"/>
        </w:rPr>
        <w:t xml:space="preserve">se tenir arrêté, s'arrêter, s'établir.  </w:t>
      </w:r>
      <w:r w:rsidR="00CA3BD1" w:rsidRPr="00F118C4">
        <w:rPr>
          <w:rFonts w:ascii="Palatino Linotype" w:hAnsi="Palatino Linotype" w:cstheme="minorHAnsi"/>
          <w:sz w:val="18"/>
          <w:szCs w:val="18"/>
        </w:rPr>
        <w:t xml:space="preserve"> </w:t>
      </w:r>
      <w:r w:rsidR="00F62DDB" w:rsidRPr="00F118C4">
        <w:rPr>
          <w:rFonts w:ascii="Palatino Linotype" w:hAnsi="Palatino Linotype" w:cstheme="minorHAnsi"/>
          <w:sz w:val="18"/>
          <w:szCs w:val="18"/>
        </w:rPr>
        <w:t xml:space="preserve"> 2 - se tenir par la réunion des éléments constitutifs, se maintenir, être constitué, exister, subsister, être (</w:t>
      </w:r>
      <w:r w:rsidR="00CA3BD1" w:rsidRPr="00F118C4">
        <w:rPr>
          <w:rFonts w:ascii="Palatino Linotype" w:hAnsi="Palatino Linotype" w:cstheme="minorHAnsi"/>
          <w:sz w:val="18"/>
          <w:szCs w:val="18"/>
        </w:rPr>
        <w:t xml:space="preserve"> </w:t>
      </w:r>
      <w:r w:rsidR="00F62DDB" w:rsidRPr="00F118C4">
        <w:rPr>
          <w:rFonts w:ascii="Palatino Linotype" w:hAnsi="Palatino Linotype" w:cstheme="minorHAnsi"/>
          <w:sz w:val="18"/>
          <w:szCs w:val="18"/>
        </w:rPr>
        <w:t>-</w:t>
      </w:r>
      <w:r w:rsidR="00CA3BD1" w:rsidRPr="00F118C4">
        <w:rPr>
          <w:rFonts w:ascii="Palatino Linotype" w:hAnsi="Palatino Linotype" w:cstheme="minorHAnsi"/>
          <w:sz w:val="18"/>
          <w:szCs w:val="18"/>
        </w:rPr>
        <w:t xml:space="preserve"> </w:t>
      </w:r>
      <w:r w:rsidR="00F62DDB" w:rsidRPr="00F118C4">
        <w:rPr>
          <w:rFonts w:ascii="Palatino Linotype" w:hAnsi="Palatino Linotype" w:cstheme="minorHAnsi"/>
          <w:i/>
          <w:iCs/>
          <w:sz w:val="18"/>
          <w:szCs w:val="18"/>
        </w:rPr>
        <w:t>dans Lucr. souvent voisin de</w:t>
      </w:r>
      <w:r w:rsidR="00F62DDB" w:rsidRPr="00F118C4">
        <w:rPr>
          <w:rFonts w:ascii="Palatino Linotype" w:hAnsi="Palatino Linotype" w:cstheme="minorHAnsi"/>
          <w:sz w:val="18"/>
          <w:szCs w:val="18"/>
        </w:rPr>
        <w:t xml:space="preserve"> </w:t>
      </w:r>
      <w:r w:rsidR="00F62DDB" w:rsidRPr="00F118C4">
        <w:rPr>
          <w:rFonts w:ascii="Palatino Linotype" w:hAnsi="Palatino Linotype" w:cstheme="minorHAnsi"/>
          <w:i/>
          <w:iCs/>
          <w:sz w:val="18"/>
          <w:szCs w:val="18"/>
        </w:rPr>
        <w:t>esse</w:t>
      </w:r>
      <w:r w:rsidR="00F62DDB" w:rsidRPr="00F118C4">
        <w:rPr>
          <w:rFonts w:ascii="Palatino Linotype" w:hAnsi="Palatino Linotype" w:cstheme="minorHAnsi"/>
          <w:sz w:val="18"/>
          <w:szCs w:val="18"/>
        </w:rPr>
        <w:t xml:space="preserve"> )</w:t>
      </w:r>
      <w:r w:rsidR="00CA3BD1" w:rsidRPr="00F118C4">
        <w:rPr>
          <w:rFonts w:ascii="Palatino Linotype" w:hAnsi="Palatino Linotype" w:cstheme="minorHAnsi"/>
          <w:sz w:val="18"/>
          <w:szCs w:val="18"/>
        </w:rPr>
        <w:t xml:space="preserve"> </w:t>
      </w:r>
      <w:r w:rsidR="00F62DDB" w:rsidRPr="00F118C4">
        <w:rPr>
          <w:rFonts w:ascii="Palatino Linotype" w:hAnsi="Palatino Linotype" w:cstheme="minorHAnsi"/>
          <w:sz w:val="18"/>
          <w:szCs w:val="18"/>
        </w:rPr>
        <w:t xml:space="preserve">;  4  - </w:t>
      </w:r>
      <w:r w:rsidR="00F62DDB" w:rsidRPr="00F118C4">
        <w:rPr>
          <w:rFonts w:ascii="Palatino Linotype" w:hAnsi="Palatino Linotype" w:cstheme="minorHAnsi"/>
          <w:i/>
          <w:iCs/>
          <w:sz w:val="18"/>
          <w:szCs w:val="18"/>
        </w:rPr>
        <w:t>avec ex, in, de + abl. ou abl. seul.</w:t>
      </w:r>
      <w:r w:rsidR="00CA3BD1" w:rsidRPr="00F118C4">
        <w:rPr>
          <w:rFonts w:ascii="Palatino Linotype" w:hAnsi="Palatino Linotype" w:cstheme="minorHAnsi"/>
          <w:sz w:val="18"/>
          <w:szCs w:val="18"/>
        </w:rPr>
        <w:t xml:space="preserve"> </w:t>
      </w:r>
      <w:r w:rsidR="00F62DDB" w:rsidRPr="00F118C4">
        <w:rPr>
          <w:rFonts w:ascii="Palatino Linotype" w:hAnsi="Palatino Linotype" w:cstheme="minorHAnsi"/>
          <w:sz w:val="18"/>
          <w:szCs w:val="18"/>
        </w:rPr>
        <w:t xml:space="preserve">:   -être constitué de, être composé de, consister en, résulter de; reposer sur, dépendre de.          </w:t>
      </w:r>
      <w:r w:rsidR="00F62DDB" w:rsidRPr="00F118C4">
        <w:rPr>
          <w:rFonts w:ascii="Palatino Linotype" w:hAnsi="Palatino Linotype" w:cstheme="minorHAnsi"/>
          <w:b/>
          <w:bCs/>
          <w:sz w:val="18"/>
          <w:szCs w:val="18"/>
        </w:rPr>
        <w:t xml:space="preserve">Princĭpĭum, ĭi, n. </w:t>
      </w:r>
      <w:r w:rsidR="00F62DDB" w:rsidRPr="00F118C4">
        <w:rPr>
          <w:rFonts w:ascii="Palatino Linotype" w:hAnsi="Palatino Linotype" w:cstheme="minorHAnsi"/>
          <w:sz w:val="18"/>
          <w:szCs w:val="18"/>
        </w:rPr>
        <w:t>:</w:t>
      </w:r>
      <w:r w:rsidR="00CA3BD1" w:rsidRPr="00F118C4">
        <w:rPr>
          <w:rFonts w:ascii="Palatino Linotype" w:hAnsi="Palatino Linotype" w:cstheme="minorHAnsi"/>
          <w:sz w:val="18"/>
          <w:szCs w:val="18"/>
        </w:rPr>
        <w:t xml:space="preserve">   </w:t>
      </w:r>
      <w:r w:rsidR="00F62DDB" w:rsidRPr="00F118C4">
        <w:rPr>
          <w:rFonts w:ascii="Palatino Linotype" w:hAnsi="Palatino Linotype" w:cstheme="minorHAnsi"/>
          <w:sz w:val="18"/>
          <w:szCs w:val="18"/>
        </w:rPr>
        <w:t>1 - commencement.</w:t>
      </w:r>
      <w:r w:rsidR="00CA3BD1" w:rsidRPr="00F118C4">
        <w:rPr>
          <w:rFonts w:ascii="Palatino Linotype" w:hAnsi="Palatino Linotype" w:cstheme="minorHAnsi"/>
          <w:sz w:val="18"/>
          <w:szCs w:val="18"/>
        </w:rPr>
        <w:t xml:space="preserve"> </w:t>
      </w:r>
      <w:r w:rsidR="00F62DDB" w:rsidRPr="00F118C4">
        <w:rPr>
          <w:rFonts w:ascii="Palatino Linotype" w:hAnsi="Palatino Linotype" w:cstheme="minorHAnsi"/>
          <w:sz w:val="18"/>
          <w:szCs w:val="18"/>
        </w:rPr>
        <w:t xml:space="preserve">  […]  </w:t>
      </w:r>
      <w:r w:rsidR="00CA3BD1" w:rsidRPr="00F118C4">
        <w:rPr>
          <w:rFonts w:ascii="Palatino Linotype" w:hAnsi="Palatino Linotype" w:cstheme="minorHAnsi"/>
          <w:sz w:val="18"/>
          <w:szCs w:val="18"/>
        </w:rPr>
        <w:t xml:space="preserve">  </w:t>
      </w:r>
      <w:r w:rsidR="00F62DDB" w:rsidRPr="00F118C4">
        <w:rPr>
          <w:rFonts w:ascii="Palatino Linotype" w:hAnsi="Palatino Linotype" w:cstheme="minorHAnsi"/>
          <w:sz w:val="18"/>
          <w:szCs w:val="18"/>
        </w:rPr>
        <w:t xml:space="preserve">4 - fondement, origine. ‖ principia, ōrum, n  :les éléments, les principes. </w:t>
      </w:r>
      <w:r w:rsidR="00CA3BD1" w:rsidRPr="00F118C4">
        <w:rPr>
          <w:rFonts w:ascii="Palatino Linotype" w:hAnsi="Palatino Linotype" w:cstheme="minorHAnsi"/>
          <w:sz w:val="18"/>
          <w:szCs w:val="18"/>
        </w:rPr>
        <w:t xml:space="preserve"> </w:t>
      </w:r>
      <w:r w:rsidR="00F62DDB" w:rsidRPr="00F118C4">
        <w:rPr>
          <w:rFonts w:ascii="Palatino Linotype" w:hAnsi="Palatino Linotype" w:cstheme="minorHAnsi"/>
          <w:sz w:val="18"/>
          <w:szCs w:val="18"/>
        </w:rPr>
        <w:t>‖ -</w:t>
      </w:r>
      <w:r w:rsidR="00CA3BD1" w:rsidRPr="00F118C4">
        <w:rPr>
          <w:rFonts w:ascii="Palatino Linotype" w:hAnsi="Palatino Linotype" w:cstheme="minorHAnsi"/>
          <w:sz w:val="18"/>
          <w:szCs w:val="18"/>
        </w:rPr>
        <w:t xml:space="preserve"> </w:t>
      </w:r>
      <w:r w:rsidR="00F62DDB" w:rsidRPr="00F118C4">
        <w:rPr>
          <w:rFonts w:ascii="Palatino Linotype" w:hAnsi="Palatino Linotype" w:cstheme="minorHAnsi"/>
          <w:sz w:val="18"/>
          <w:szCs w:val="18"/>
        </w:rPr>
        <w:t>principia rerum, Cic. :</w:t>
      </w:r>
      <w:r w:rsidR="00CA3BD1" w:rsidRPr="00F118C4">
        <w:rPr>
          <w:rFonts w:ascii="Palatino Linotype" w:hAnsi="Palatino Linotype" w:cstheme="minorHAnsi"/>
          <w:sz w:val="18"/>
          <w:szCs w:val="18"/>
        </w:rPr>
        <w:t xml:space="preserve"> </w:t>
      </w:r>
      <w:r w:rsidR="00F62DDB" w:rsidRPr="00F118C4">
        <w:rPr>
          <w:rFonts w:ascii="Palatino Linotype" w:hAnsi="Palatino Linotype" w:cstheme="minorHAnsi"/>
          <w:sz w:val="18"/>
          <w:szCs w:val="18"/>
        </w:rPr>
        <w:t>les éléments dont tout est formé.</w:t>
      </w:r>
      <w:r w:rsidR="00CA3BD1" w:rsidRPr="00F118C4">
        <w:rPr>
          <w:rFonts w:ascii="Palatino Linotype" w:hAnsi="Palatino Linotype" w:cstheme="minorHAnsi"/>
          <w:sz w:val="18"/>
          <w:szCs w:val="18"/>
        </w:rPr>
        <w:t xml:space="preserve"> </w:t>
      </w:r>
      <w:r w:rsidR="00F62DDB" w:rsidRPr="00F118C4">
        <w:rPr>
          <w:rFonts w:ascii="Palatino Linotype" w:hAnsi="Palatino Linotype" w:cstheme="minorHAnsi"/>
          <w:sz w:val="18"/>
          <w:szCs w:val="18"/>
        </w:rPr>
        <w:t xml:space="preserve">   </w:t>
      </w:r>
      <w:r w:rsidR="00F62DDB" w:rsidRPr="00F118C4">
        <w:rPr>
          <w:rFonts w:ascii="Palatino Linotype" w:hAnsi="Palatino Linotype" w:cstheme="minorHAnsi"/>
          <w:b/>
          <w:bCs/>
          <w:sz w:val="18"/>
          <w:szCs w:val="18"/>
        </w:rPr>
        <w:t>Principiorum</w:t>
      </w:r>
      <w:r w:rsidR="00CA3BD1" w:rsidRPr="00F118C4">
        <w:rPr>
          <w:rFonts w:ascii="Palatino Linotype" w:hAnsi="Palatino Linotype" w:cstheme="minorHAnsi"/>
          <w:sz w:val="18"/>
          <w:szCs w:val="18"/>
        </w:rPr>
        <w:t xml:space="preserve"> </w:t>
      </w:r>
      <w:r w:rsidR="00F62DDB" w:rsidRPr="00F118C4">
        <w:rPr>
          <w:rFonts w:ascii="Palatino Linotype" w:hAnsi="Palatino Linotype" w:cstheme="minorHAnsi"/>
          <w:sz w:val="18"/>
          <w:szCs w:val="18"/>
        </w:rPr>
        <w:t>:  primordiorum est amétrique (ER.).</w:t>
      </w:r>
      <w:r w:rsidRPr="00F118C4">
        <w:rPr>
          <w:rFonts w:ascii="Palatino Linotype" w:hAnsi="Palatino Linotype" w:cstheme="minorHAnsi"/>
          <w:b/>
          <w:sz w:val="18"/>
          <w:szCs w:val="18"/>
        </w:rPr>
        <w:t xml:space="preserve">     </w:t>
      </w:r>
      <w:r w:rsidR="002F5301" w:rsidRPr="00F118C4">
        <w:rPr>
          <w:rFonts w:ascii="Palatino Linotype" w:hAnsi="Palatino Linotype" w:cstheme="minorHAnsi"/>
          <w:b/>
          <w:sz w:val="18"/>
          <w:szCs w:val="18"/>
        </w:rPr>
        <w:t>tout le vers 484 définit les composés, formés des «</w:t>
      </w:r>
      <w:r w:rsidR="00CA3BD1" w:rsidRPr="00F118C4">
        <w:rPr>
          <w:rFonts w:ascii="Palatino Linotype" w:hAnsi="Palatino Linotype" w:cstheme="minorHAnsi"/>
          <w:b/>
          <w:sz w:val="18"/>
          <w:szCs w:val="18"/>
        </w:rPr>
        <w:t xml:space="preserve"> </w:t>
      </w:r>
      <w:r w:rsidR="002F5301" w:rsidRPr="00F118C4">
        <w:rPr>
          <w:rFonts w:ascii="Palatino Linotype" w:hAnsi="Palatino Linotype" w:cstheme="minorHAnsi"/>
          <w:b/>
          <w:sz w:val="18"/>
          <w:szCs w:val="18"/>
        </w:rPr>
        <w:t>particules premières</w:t>
      </w:r>
      <w:r w:rsidR="00CA3BD1" w:rsidRPr="00F118C4">
        <w:rPr>
          <w:rFonts w:ascii="Palatino Linotype" w:hAnsi="Palatino Linotype" w:cstheme="minorHAnsi"/>
          <w:b/>
          <w:sz w:val="18"/>
          <w:szCs w:val="18"/>
        </w:rPr>
        <w:t xml:space="preserve"> </w:t>
      </w:r>
      <w:r w:rsidR="002F5301" w:rsidRPr="00F118C4">
        <w:rPr>
          <w:rFonts w:ascii="Palatino Linotype" w:hAnsi="Palatino Linotype" w:cstheme="minorHAnsi"/>
          <w:b/>
          <w:sz w:val="18"/>
          <w:szCs w:val="18"/>
        </w:rPr>
        <w:t xml:space="preserve">», les atomes.  </w:t>
      </w:r>
    </w:p>
  </w:footnote>
  <w:footnote w:id="485">
    <w:p w:rsidR="00EE71F4" w:rsidRPr="00F118C4" w:rsidRDefault="00EE71F4"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657A15" w:rsidRPr="00F118C4">
        <w:rPr>
          <w:rFonts w:ascii="Palatino Linotype" w:hAnsi="Palatino Linotype" w:cstheme="minorHAnsi"/>
          <w:b/>
          <w:bCs/>
          <w:sz w:val="18"/>
          <w:szCs w:val="18"/>
        </w:rPr>
        <w:t>485.  — Sed quae sunt primordia, nulla potest vis  —   Vīs, acc</w:t>
      </w:r>
      <w:r w:rsidR="00657A15" w:rsidRPr="00F118C4">
        <w:rPr>
          <w:rFonts w:ascii="Palatino Linotype" w:hAnsi="Palatino Linotype" w:cstheme="minorHAnsi"/>
          <w:sz w:val="18"/>
          <w:szCs w:val="18"/>
        </w:rPr>
        <w:t xml:space="preserve">. vim, abl. vī, </w:t>
      </w:r>
      <w:r w:rsidR="00657A15" w:rsidRPr="00F118C4">
        <w:rPr>
          <w:rFonts w:ascii="Palatino Linotype" w:hAnsi="Palatino Linotype" w:cstheme="minorHAnsi"/>
          <w:i/>
          <w:iCs/>
          <w:sz w:val="18"/>
          <w:szCs w:val="18"/>
        </w:rPr>
        <w:t>plur.</w:t>
      </w:r>
      <w:r w:rsidR="00657A15" w:rsidRPr="00F118C4">
        <w:rPr>
          <w:rFonts w:ascii="Palatino Linotype" w:hAnsi="Palatino Linotype" w:cstheme="minorHAnsi"/>
          <w:sz w:val="18"/>
          <w:szCs w:val="18"/>
        </w:rPr>
        <w:t xml:space="preserve"> </w:t>
      </w:r>
      <w:r w:rsidR="00657A15" w:rsidRPr="00F118C4">
        <w:rPr>
          <w:rFonts w:ascii="Palatino Linotype" w:hAnsi="Palatino Linotype" w:cstheme="minorHAnsi"/>
          <w:i/>
          <w:iCs/>
          <w:sz w:val="18"/>
          <w:szCs w:val="18"/>
        </w:rPr>
        <w:t>vīrēs, vīrĭum</w:t>
      </w:r>
      <w:r w:rsidR="00657A15" w:rsidRPr="00F118C4">
        <w:rPr>
          <w:rFonts w:ascii="Palatino Linotype" w:hAnsi="Palatino Linotype" w:cstheme="minorHAnsi"/>
          <w:sz w:val="18"/>
          <w:szCs w:val="18"/>
        </w:rPr>
        <w:t>, f.</w:t>
      </w:r>
      <w:r w:rsidR="00CA3BD1" w:rsidRPr="00F118C4">
        <w:rPr>
          <w:rFonts w:ascii="Palatino Linotype" w:hAnsi="Palatino Linotype" w:cstheme="minorHAnsi"/>
          <w:sz w:val="18"/>
          <w:szCs w:val="18"/>
        </w:rPr>
        <w:t xml:space="preserve"> </w:t>
      </w:r>
      <w:r w:rsidR="00657A15" w:rsidRPr="00F118C4">
        <w:rPr>
          <w:rFonts w:ascii="Palatino Linotype" w:hAnsi="Palatino Linotype" w:cstheme="minorHAnsi"/>
          <w:sz w:val="18"/>
          <w:szCs w:val="18"/>
        </w:rPr>
        <w:t xml:space="preserve">: force.  </w:t>
      </w:r>
      <w:r w:rsidRPr="00F118C4">
        <w:rPr>
          <w:rFonts w:ascii="Palatino Linotype" w:hAnsi="Palatino Linotype" w:cstheme="minorHAnsi"/>
          <w:b/>
          <w:sz w:val="18"/>
          <w:szCs w:val="18"/>
        </w:rPr>
        <w:t xml:space="preserve">     </w:t>
      </w:r>
    </w:p>
  </w:footnote>
  <w:footnote w:id="486">
    <w:p w:rsidR="00EE71F4" w:rsidRPr="00F118C4" w:rsidRDefault="00EE71F4" w:rsidP="007304C5">
      <w:pPr>
        <w:pStyle w:val="Notedebasdepage"/>
        <w:tabs>
          <w:tab w:val="left" w:pos="284"/>
          <w:tab w:val="left" w:pos="426"/>
          <w:tab w:val="left" w:pos="567"/>
        </w:tabs>
        <w:spacing w:after="120"/>
        <w:ind w:firstLine="426"/>
        <w:rPr>
          <w:rFonts w:ascii="Palatino Linotype" w:hAnsi="Palatino Linotype" w:cstheme="minorHAnsi"/>
          <w:b/>
          <w:sz w:val="18"/>
          <w:szCs w:val="18"/>
          <w:lang w:val="en-US"/>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lang w:val="en-US"/>
        </w:rPr>
        <w:t xml:space="preserve">. v.  </w:t>
      </w:r>
      <w:r w:rsidR="00657A15" w:rsidRPr="00F118C4">
        <w:rPr>
          <w:rFonts w:ascii="Palatino Linotype" w:hAnsi="Palatino Linotype" w:cstheme="minorHAnsi"/>
          <w:b/>
          <w:bCs/>
          <w:sz w:val="18"/>
          <w:szCs w:val="18"/>
          <w:lang w:val="en-US"/>
        </w:rPr>
        <w:t>486. —  stinguere ; nam solido vincunt ea corpore demum. —</w:t>
      </w:r>
      <w:r w:rsidR="00657A15" w:rsidRPr="00F118C4">
        <w:rPr>
          <w:rFonts w:ascii="Palatino Linotype" w:hAnsi="Palatino Linotype" w:cstheme="minorHAnsi"/>
          <w:sz w:val="18"/>
          <w:szCs w:val="18"/>
          <w:lang w:val="en-US"/>
        </w:rPr>
        <w:t xml:space="preserve">  </w:t>
      </w:r>
      <w:bookmarkStart w:id="152" w:name="stinguo"/>
      <w:bookmarkEnd w:id="152"/>
      <w:r w:rsidR="00657A15" w:rsidRPr="00F118C4">
        <w:rPr>
          <w:rFonts w:ascii="Palatino Linotype" w:hAnsi="Palatino Linotype" w:cstheme="minorHAnsi"/>
          <w:b/>
          <w:bCs/>
          <w:sz w:val="18"/>
          <w:szCs w:val="18"/>
          <w:lang w:val="en-US"/>
        </w:rPr>
        <w:t xml:space="preserve">Stinguo, ĕre : </w:t>
      </w:r>
      <w:r w:rsidR="00657A15" w:rsidRPr="00F118C4">
        <w:rPr>
          <w:rFonts w:ascii="Palatino Linotype" w:hAnsi="Palatino Linotype" w:cstheme="minorHAnsi"/>
          <w:sz w:val="18"/>
          <w:szCs w:val="18"/>
          <w:lang w:val="en-US"/>
        </w:rPr>
        <w:t xml:space="preserve">- tr. - éteindre. </w:t>
      </w:r>
      <w:r w:rsidR="00657A15" w:rsidRPr="00F118C4">
        <w:rPr>
          <w:rFonts w:ascii="Palatino Linotype" w:hAnsi="Palatino Linotype" w:cstheme="minorHAnsi"/>
          <w:sz w:val="18"/>
          <w:szCs w:val="18"/>
        </w:rPr>
        <w:t>(</w:t>
      </w:r>
      <w:r w:rsidR="00657A15" w:rsidRPr="00F118C4">
        <w:rPr>
          <w:rFonts w:ascii="Palatino Linotype" w:hAnsi="Palatino Linotype" w:cstheme="minorHAnsi"/>
          <w:i/>
          <w:iCs/>
          <w:sz w:val="18"/>
          <w:szCs w:val="18"/>
        </w:rPr>
        <w:t xml:space="preserve">Lucr. 2, 828; id. 1, 666; Lucr. 4, 1098. </w:t>
      </w:r>
      <w:r w:rsidR="00657A15" w:rsidRPr="00F118C4">
        <w:rPr>
          <w:rFonts w:ascii="Palatino Linotype" w:hAnsi="Palatino Linotype" w:cstheme="minorHAnsi"/>
          <w:sz w:val="18"/>
          <w:szCs w:val="18"/>
        </w:rPr>
        <w:t xml:space="preserve">). Ici au sens fig. anéantir, détruire (B.).    </w:t>
      </w:r>
      <w:r w:rsidR="00657A15" w:rsidRPr="00F118C4">
        <w:rPr>
          <w:rFonts w:ascii="Palatino Linotype" w:hAnsi="Palatino Linotype" w:cstheme="minorHAnsi"/>
          <w:b/>
          <w:bCs/>
          <w:sz w:val="18"/>
          <w:szCs w:val="18"/>
        </w:rPr>
        <w:t xml:space="preserve">Ea  = primordia.    </w:t>
      </w:r>
      <w:bookmarkStart w:id="153" w:name="vinco"/>
      <w:bookmarkEnd w:id="153"/>
      <w:r w:rsidR="00657A15" w:rsidRPr="00F118C4">
        <w:rPr>
          <w:rFonts w:ascii="Palatino Linotype" w:hAnsi="Palatino Linotype" w:cstheme="minorHAnsi"/>
          <w:b/>
          <w:bCs/>
          <w:sz w:val="18"/>
          <w:szCs w:val="18"/>
        </w:rPr>
        <w:t>Vinco, ĕre, vīci, victum : - tr.</w:t>
      </w:r>
      <w:r w:rsidR="00CA3BD1" w:rsidRPr="00F118C4">
        <w:rPr>
          <w:rFonts w:ascii="Palatino Linotype" w:hAnsi="Palatino Linotype" w:cstheme="minorHAnsi"/>
          <w:b/>
          <w:bCs/>
          <w:sz w:val="18"/>
          <w:szCs w:val="18"/>
        </w:rPr>
        <w:t xml:space="preserve"> </w:t>
      </w:r>
      <w:r w:rsidR="00657A15" w:rsidRPr="00F118C4">
        <w:rPr>
          <w:rFonts w:ascii="Palatino Linotype" w:hAnsi="Palatino Linotype" w:cstheme="minorHAnsi"/>
          <w:b/>
          <w:bCs/>
          <w:sz w:val="18"/>
          <w:szCs w:val="18"/>
        </w:rPr>
        <w:t xml:space="preserve">- </w:t>
      </w:r>
      <w:r w:rsidR="00CA3BD1" w:rsidRPr="00F118C4">
        <w:rPr>
          <w:rFonts w:ascii="Palatino Linotype" w:hAnsi="Palatino Linotype" w:cstheme="minorHAnsi"/>
          <w:sz w:val="18"/>
          <w:szCs w:val="18"/>
        </w:rPr>
        <w:t xml:space="preserve">  </w:t>
      </w:r>
      <w:r w:rsidR="00657A15" w:rsidRPr="00F118C4">
        <w:rPr>
          <w:rFonts w:ascii="Palatino Linotype" w:hAnsi="Palatino Linotype" w:cstheme="minorHAnsi"/>
          <w:sz w:val="18"/>
          <w:szCs w:val="18"/>
        </w:rPr>
        <w:t>vaincre à la guerre, être vainqueur</w:t>
      </w:r>
      <w:r w:rsidR="00CA3BD1" w:rsidRPr="00F118C4">
        <w:rPr>
          <w:rFonts w:ascii="Palatino Linotype" w:hAnsi="Palatino Linotype" w:cstheme="minorHAnsi"/>
          <w:sz w:val="18"/>
          <w:szCs w:val="18"/>
        </w:rPr>
        <w:t xml:space="preserve"> </w:t>
      </w:r>
      <w:r w:rsidR="00CA3BD1" w:rsidRPr="00F118C4">
        <w:rPr>
          <w:rFonts w:ascii="Palatino Linotype" w:hAnsi="Palatino Linotype" w:cstheme="minorHAnsi"/>
          <w:b/>
          <w:bCs/>
          <w:sz w:val="18"/>
          <w:szCs w:val="18"/>
        </w:rPr>
        <w:t xml:space="preserve"> </w:t>
      </w:r>
      <w:r w:rsidR="00657A15" w:rsidRPr="00F118C4">
        <w:rPr>
          <w:rFonts w:ascii="Palatino Linotype" w:hAnsi="Palatino Linotype" w:cstheme="minorHAnsi"/>
          <w:b/>
          <w:bCs/>
          <w:sz w:val="18"/>
          <w:szCs w:val="18"/>
        </w:rPr>
        <w:t xml:space="preserve">  </w:t>
      </w:r>
      <w:r w:rsidR="00657A15" w:rsidRPr="00F118C4">
        <w:rPr>
          <w:rFonts w:ascii="Palatino Linotype" w:hAnsi="Palatino Linotype" w:cstheme="minorHAnsi"/>
          <w:b/>
          <w:bCs/>
          <w:color w:val="C00000"/>
          <w:sz w:val="18"/>
          <w:szCs w:val="18"/>
        </w:rPr>
        <w:t xml:space="preserve"> </w:t>
      </w:r>
      <w:r w:rsidR="00657A15" w:rsidRPr="00F118C4">
        <w:rPr>
          <w:rFonts w:ascii="Palatino Linotype" w:hAnsi="Palatino Linotype" w:cstheme="minorHAnsi"/>
          <w:b/>
          <w:bCs/>
          <w:color w:val="C00000"/>
          <w:sz w:val="18"/>
          <w:szCs w:val="18"/>
        </w:rPr>
        <w:br/>
        <w:t xml:space="preserve">           NB.</w:t>
      </w:r>
      <w:r w:rsidR="00657A15" w:rsidRPr="00F118C4">
        <w:rPr>
          <w:rFonts w:ascii="Palatino Linotype" w:hAnsi="Palatino Linotype" w:cstheme="minorHAnsi"/>
          <w:b/>
          <w:bCs/>
          <w:sz w:val="18"/>
          <w:szCs w:val="18"/>
        </w:rPr>
        <w:t xml:space="preserve">  </w:t>
      </w:r>
      <w:r w:rsidR="00657A15" w:rsidRPr="00F118C4">
        <w:rPr>
          <w:rFonts w:ascii="Palatino Linotype" w:hAnsi="Palatino Linotype" w:cstheme="minorHAnsi"/>
          <w:b/>
          <w:bCs/>
          <w:sz w:val="18"/>
          <w:szCs w:val="18"/>
          <w:lang w:val="en-US"/>
        </w:rPr>
        <w:t xml:space="preserve">Demum finalement (Ernout).   Bailey résume : demum: </w:t>
      </w:r>
      <w:r w:rsidR="00657A15" w:rsidRPr="00F118C4">
        <w:rPr>
          <w:rFonts w:ascii="Palatino Linotype" w:hAnsi="Palatino Linotype" w:cstheme="minorHAnsi"/>
          <w:sz w:val="18"/>
          <w:szCs w:val="18"/>
          <w:lang w:val="en-US"/>
        </w:rPr>
        <w:t xml:space="preserve">prob. as Munro explains, ‘in the end’, ‘however long the contest'.  This is better than to take it either with ea — ea profecto or with solido = solido omnino.    </w:t>
      </w:r>
      <w:r w:rsidR="00657A15" w:rsidRPr="00F118C4">
        <w:rPr>
          <w:rFonts w:ascii="Palatino Linotype" w:hAnsi="Palatino Linotype" w:cstheme="minorHAnsi"/>
          <w:b/>
          <w:bCs/>
          <w:color w:val="C00000"/>
          <w:sz w:val="18"/>
          <w:szCs w:val="18"/>
          <w:lang w:val="en-US"/>
        </w:rPr>
        <w:t>NB.</w:t>
      </w:r>
      <w:r w:rsidR="00657A15" w:rsidRPr="00F118C4">
        <w:rPr>
          <w:rFonts w:ascii="Palatino Linotype" w:hAnsi="Palatino Linotype" w:cstheme="minorHAnsi"/>
          <w:b/>
          <w:bCs/>
          <w:sz w:val="18"/>
          <w:szCs w:val="18"/>
          <w:lang w:val="en-US"/>
        </w:rPr>
        <w:t xml:space="preserve"> Munro</w:t>
      </w:r>
      <w:r w:rsidR="00657A15" w:rsidRPr="00F118C4">
        <w:rPr>
          <w:rFonts w:ascii="Palatino Linotype" w:hAnsi="Palatino Linotype" w:cstheme="minorHAnsi"/>
          <w:sz w:val="18"/>
          <w:szCs w:val="18"/>
          <w:lang w:val="en-US"/>
        </w:rPr>
        <w:t xml:space="preserve"> traduit “But those which are first-beginnings of things no force can quench : they are sure to have the better by their solid body.”.  </w:t>
      </w:r>
      <w:r w:rsidRPr="00F118C4">
        <w:rPr>
          <w:rFonts w:ascii="Palatino Linotype" w:hAnsi="Palatino Linotype" w:cstheme="minorHAnsi"/>
          <w:b/>
          <w:sz w:val="18"/>
          <w:szCs w:val="18"/>
          <w:lang w:val="en-US"/>
        </w:rPr>
        <w:t xml:space="preserve">     </w:t>
      </w:r>
    </w:p>
  </w:footnote>
  <w:footnote w:id="487">
    <w:p w:rsidR="00EE71F4" w:rsidRPr="00F118C4" w:rsidRDefault="00EE71F4"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657A15" w:rsidRPr="00F118C4">
        <w:rPr>
          <w:rFonts w:ascii="Palatino Linotype" w:hAnsi="Palatino Linotype" w:cstheme="minorHAnsi"/>
          <w:b/>
          <w:bCs/>
          <w:sz w:val="18"/>
          <w:szCs w:val="18"/>
        </w:rPr>
        <w:t>487. — Etsi difficile esse videtur credere quicquam  —</w:t>
      </w:r>
      <w:r w:rsidR="00657A15" w:rsidRPr="00F118C4">
        <w:rPr>
          <w:rFonts w:ascii="Palatino Linotype" w:hAnsi="Palatino Linotype" w:cstheme="minorHAnsi"/>
          <w:sz w:val="18"/>
          <w:szCs w:val="18"/>
        </w:rPr>
        <w:t xml:space="preserve">    </w:t>
      </w:r>
      <w:bookmarkStart w:id="154" w:name="etsi"/>
      <w:bookmarkEnd w:id="154"/>
      <w:r w:rsidR="00657A15" w:rsidRPr="00F118C4">
        <w:rPr>
          <w:rFonts w:ascii="Palatino Linotype" w:hAnsi="Palatino Linotype" w:cstheme="minorHAnsi"/>
          <w:b/>
          <w:bCs/>
          <w:sz w:val="18"/>
          <w:szCs w:val="18"/>
        </w:rPr>
        <w:t xml:space="preserve">Etsī : - </w:t>
      </w:r>
      <w:r w:rsidR="00657A15" w:rsidRPr="00F118C4">
        <w:rPr>
          <w:rFonts w:ascii="Palatino Linotype" w:hAnsi="Palatino Linotype" w:cstheme="minorHAnsi"/>
          <w:sz w:val="18"/>
          <w:szCs w:val="18"/>
        </w:rPr>
        <w:t xml:space="preserve">1 - </w:t>
      </w:r>
      <w:r w:rsidR="00657A15" w:rsidRPr="00F118C4">
        <w:rPr>
          <w:rFonts w:ascii="Palatino Linotype" w:hAnsi="Palatino Linotype" w:cstheme="minorHAnsi"/>
          <w:i/>
          <w:iCs/>
          <w:sz w:val="18"/>
          <w:szCs w:val="18"/>
        </w:rPr>
        <w:t>conj. de sub. avec ind</w:t>
      </w:r>
      <w:r w:rsidR="00657A15" w:rsidRPr="00F118C4">
        <w:rPr>
          <w:rFonts w:ascii="Palatino Linotype" w:hAnsi="Palatino Linotype" w:cstheme="minorHAnsi"/>
          <w:sz w:val="18"/>
          <w:szCs w:val="18"/>
        </w:rPr>
        <w:t xml:space="preserve">. : même si, bien que, quoique. - 2 - </w:t>
      </w:r>
      <w:r w:rsidR="00657A15" w:rsidRPr="00F118C4">
        <w:rPr>
          <w:rFonts w:ascii="Palatino Linotype" w:hAnsi="Palatino Linotype" w:cstheme="minorHAnsi"/>
          <w:i/>
          <w:iCs/>
          <w:sz w:val="18"/>
          <w:szCs w:val="18"/>
        </w:rPr>
        <w:t>conj. de sub. avec subj</w:t>
      </w:r>
      <w:r w:rsidR="00657A15" w:rsidRPr="00F118C4">
        <w:rPr>
          <w:rFonts w:ascii="Palatino Linotype" w:hAnsi="Palatino Linotype" w:cstheme="minorHAnsi"/>
          <w:sz w:val="18"/>
          <w:szCs w:val="18"/>
        </w:rPr>
        <w:t>. : même si (</w:t>
      </w:r>
      <w:r w:rsidR="00657A15" w:rsidRPr="00F118C4">
        <w:rPr>
          <w:rFonts w:ascii="Palatino Linotype" w:hAnsi="Palatino Linotype" w:cstheme="minorHAnsi"/>
          <w:i/>
          <w:iCs/>
          <w:sz w:val="18"/>
          <w:szCs w:val="18"/>
        </w:rPr>
        <w:t>valeur potentielle ou irréelle</w:t>
      </w:r>
      <w:r w:rsidR="00657A15" w:rsidRPr="00F118C4">
        <w:rPr>
          <w:rFonts w:ascii="Palatino Linotype" w:hAnsi="Palatino Linotype" w:cstheme="minorHAnsi"/>
          <w:sz w:val="18"/>
          <w:szCs w:val="18"/>
        </w:rPr>
        <w:t xml:space="preserve">), quand bien même, alors même que. - 3 - </w:t>
      </w:r>
      <w:r w:rsidR="00657A15" w:rsidRPr="00F118C4">
        <w:rPr>
          <w:rFonts w:ascii="Palatino Linotype" w:hAnsi="Palatino Linotype" w:cstheme="minorHAnsi"/>
          <w:i/>
          <w:iCs/>
          <w:sz w:val="18"/>
          <w:szCs w:val="18"/>
        </w:rPr>
        <w:t>adv. (seult. en tête de phrase)</w:t>
      </w:r>
      <w:r w:rsidR="00657A15" w:rsidRPr="00F118C4">
        <w:rPr>
          <w:rFonts w:ascii="Palatino Linotype" w:hAnsi="Palatino Linotype" w:cstheme="minorHAnsi"/>
          <w:sz w:val="18"/>
          <w:szCs w:val="18"/>
        </w:rPr>
        <w:t xml:space="preserve"> : et encore, et pourtant.       </w:t>
      </w:r>
      <w:r w:rsidR="00657A15" w:rsidRPr="00F118C4">
        <w:rPr>
          <w:rFonts w:ascii="Palatino Linotype" w:hAnsi="Palatino Linotype" w:cstheme="minorHAnsi"/>
          <w:sz w:val="18"/>
          <w:szCs w:val="18"/>
        </w:rPr>
        <w:br/>
        <w:t xml:space="preserve">           </w:t>
      </w:r>
      <w:r w:rsidR="00657A15" w:rsidRPr="00F118C4">
        <w:rPr>
          <w:rFonts w:ascii="Palatino Linotype" w:hAnsi="Palatino Linotype" w:cstheme="minorHAnsi"/>
          <w:b/>
          <w:bCs/>
          <w:color w:val="C00000"/>
          <w:sz w:val="18"/>
          <w:szCs w:val="18"/>
        </w:rPr>
        <w:t>NB.</w:t>
      </w:r>
      <w:r w:rsidR="00657A15" w:rsidRPr="00F118C4">
        <w:rPr>
          <w:rFonts w:ascii="Palatino Linotype" w:hAnsi="Palatino Linotype" w:cstheme="minorHAnsi"/>
          <w:b/>
          <w:bCs/>
          <w:sz w:val="18"/>
          <w:szCs w:val="18"/>
        </w:rPr>
        <w:t xml:space="preserve"> Bailey</w:t>
      </w:r>
      <w:r w:rsidR="00657A15" w:rsidRPr="00F118C4">
        <w:rPr>
          <w:rFonts w:ascii="Palatino Linotype" w:hAnsi="Palatino Linotype" w:cstheme="minorHAnsi"/>
          <w:sz w:val="18"/>
          <w:szCs w:val="18"/>
        </w:rPr>
        <w:t xml:space="preserve"> renvoie au vers 267 «</w:t>
      </w:r>
      <w:r w:rsidR="00CA3BD1" w:rsidRPr="00F118C4">
        <w:rPr>
          <w:rFonts w:ascii="Palatino Linotype" w:hAnsi="Palatino Linotype" w:cstheme="minorHAnsi"/>
          <w:sz w:val="18"/>
          <w:szCs w:val="18"/>
        </w:rPr>
        <w:t xml:space="preserve"> </w:t>
      </w:r>
      <w:r w:rsidR="00657A15" w:rsidRPr="00F118C4">
        <w:rPr>
          <w:rFonts w:ascii="Palatino Linotype" w:hAnsi="Palatino Linotype" w:cstheme="minorHAnsi"/>
          <w:sz w:val="18"/>
          <w:szCs w:val="18"/>
        </w:rPr>
        <w:t>ne qua forte tamen coeptes diffidere dictis.</w:t>
      </w:r>
      <w:r w:rsidR="00CA3BD1" w:rsidRPr="00F118C4">
        <w:rPr>
          <w:rFonts w:ascii="Palatino Linotype" w:hAnsi="Palatino Linotype" w:cstheme="minorHAnsi"/>
          <w:sz w:val="18"/>
          <w:szCs w:val="18"/>
        </w:rPr>
        <w:t xml:space="preserve"> </w:t>
      </w:r>
      <w:r w:rsidR="00657A15" w:rsidRPr="00F118C4">
        <w:rPr>
          <w:rFonts w:ascii="Palatino Linotype" w:hAnsi="Palatino Linotype" w:cstheme="minorHAnsi"/>
          <w:sz w:val="18"/>
          <w:szCs w:val="18"/>
        </w:rPr>
        <w:t xml:space="preserve">». </w:t>
      </w:r>
      <w:r w:rsidRPr="00F118C4">
        <w:rPr>
          <w:rFonts w:ascii="Palatino Linotype" w:hAnsi="Palatino Linotype" w:cstheme="minorHAnsi"/>
          <w:b/>
          <w:sz w:val="18"/>
          <w:szCs w:val="18"/>
        </w:rPr>
        <w:t xml:space="preserve">      </w:t>
      </w:r>
    </w:p>
  </w:footnote>
  <w:footnote w:id="488">
    <w:p w:rsidR="00EE71F4" w:rsidRPr="00F118C4" w:rsidRDefault="00EE71F4" w:rsidP="007304C5">
      <w:pPr>
        <w:pStyle w:val="Notedebasdepage"/>
        <w:tabs>
          <w:tab w:val="left" w:pos="284"/>
          <w:tab w:val="left" w:pos="426"/>
          <w:tab w:val="left" w:pos="567"/>
        </w:tabs>
        <w:spacing w:after="120"/>
        <w:ind w:firstLine="426"/>
        <w:rPr>
          <w:rFonts w:ascii="Palatino Linotype" w:hAnsi="Palatino Linotype" w:cstheme="minorHAnsi"/>
          <w:b/>
          <w:sz w:val="18"/>
          <w:szCs w:val="18"/>
          <w:lang w:val="en-US"/>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lang w:val="en-US"/>
        </w:rPr>
        <w:t xml:space="preserve">. v. </w:t>
      </w:r>
      <w:r w:rsidR="00657A15" w:rsidRPr="00F118C4">
        <w:rPr>
          <w:rFonts w:ascii="Palatino Linotype" w:hAnsi="Palatino Linotype" w:cstheme="minorHAnsi"/>
          <w:b/>
          <w:bCs/>
          <w:sz w:val="18"/>
          <w:szCs w:val="18"/>
          <w:lang w:val="en-US"/>
        </w:rPr>
        <w:t>488. — in rebus solido reperiri corpore posse. —     In rebus</w:t>
      </w:r>
      <w:r w:rsidR="00CA3BD1" w:rsidRPr="00F118C4">
        <w:rPr>
          <w:rFonts w:ascii="Palatino Linotype" w:hAnsi="Palatino Linotype" w:cstheme="minorHAnsi"/>
          <w:b/>
          <w:bCs/>
          <w:sz w:val="18"/>
          <w:szCs w:val="18"/>
          <w:lang w:val="en-US"/>
        </w:rPr>
        <w:t xml:space="preserve"> </w:t>
      </w:r>
      <w:r w:rsidR="00657A15" w:rsidRPr="00F118C4">
        <w:rPr>
          <w:rFonts w:ascii="Palatino Linotype" w:hAnsi="Palatino Linotype" w:cstheme="minorHAnsi"/>
          <w:sz w:val="18"/>
          <w:szCs w:val="18"/>
          <w:lang w:val="en-US"/>
        </w:rPr>
        <w:t xml:space="preserve">: </w:t>
      </w:r>
      <w:r w:rsidR="00657A15" w:rsidRPr="00F118C4">
        <w:rPr>
          <w:rFonts w:ascii="Palatino Linotype" w:hAnsi="Palatino Linotype" w:cstheme="minorHAnsi"/>
          <w:b/>
          <w:bCs/>
          <w:sz w:val="18"/>
          <w:szCs w:val="18"/>
          <w:lang w:val="en-US"/>
        </w:rPr>
        <w:t>in</w:t>
      </w:r>
      <w:r w:rsidR="00657A15" w:rsidRPr="00F118C4">
        <w:rPr>
          <w:rFonts w:ascii="Palatino Linotype" w:hAnsi="Palatino Linotype" w:cstheme="minorHAnsi"/>
          <w:sz w:val="18"/>
          <w:szCs w:val="18"/>
          <w:lang w:val="en-US"/>
        </w:rPr>
        <w:t xml:space="preserve"> = parmi.        </w:t>
      </w:r>
      <w:r w:rsidR="00657A15" w:rsidRPr="00F118C4">
        <w:rPr>
          <w:rFonts w:ascii="Palatino Linotype" w:hAnsi="Palatino Linotype" w:cstheme="minorHAnsi"/>
          <w:b/>
          <w:bCs/>
          <w:sz w:val="18"/>
          <w:szCs w:val="18"/>
          <w:lang w:val="en-US"/>
        </w:rPr>
        <w:t>Solido corpore</w:t>
      </w:r>
      <w:r w:rsidR="00657A15" w:rsidRPr="00F118C4">
        <w:rPr>
          <w:rFonts w:ascii="Palatino Linotype" w:hAnsi="Palatino Linotype" w:cstheme="minorHAnsi"/>
          <w:sz w:val="18"/>
          <w:szCs w:val="18"/>
          <w:lang w:val="en-US"/>
        </w:rPr>
        <w:t xml:space="preserve"> : abl. de qualité; qualifie quicquam.         </w:t>
      </w:r>
      <w:r w:rsidR="00657A15" w:rsidRPr="00F118C4">
        <w:rPr>
          <w:rFonts w:ascii="Palatino Linotype" w:hAnsi="Palatino Linotype" w:cstheme="minorHAnsi"/>
          <w:sz w:val="18"/>
          <w:szCs w:val="18"/>
          <w:lang w:val="en-US"/>
        </w:rPr>
        <w:br/>
        <w:t xml:space="preserve">           </w:t>
      </w:r>
      <w:r w:rsidR="00657A15" w:rsidRPr="00F118C4">
        <w:rPr>
          <w:rFonts w:ascii="Palatino Linotype" w:hAnsi="Palatino Linotype" w:cstheme="minorHAnsi"/>
          <w:b/>
          <w:bCs/>
          <w:color w:val="C00000"/>
          <w:sz w:val="18"/>
          <w:szCs w:val="18"/>
          <w:lang w:val="en-US"/>
        </w:rPr>
        <w:t xml:space="preserve">NB. </w:t>
      </w:r>
      <w:r w:rsidR="00657A15" w:rsidRPr="00F118C4">
        <w:rPr>
          <w:rFonts w:ascii="Palatino Linotype" w:hAnsi="Palatino Linotype" w:cstheme="minorHAnsi"/>
          <w:b/>
          <w:bCs/>
          <w:sz w:val="18"/>
          <w:szCs w:val="18"/>
          <w:lang w:val="en-US"/>
        </w:rPr>
        <w:t>Bailey</w:t>
      </w:r>
      <w:r w:rsidR="00657A15" w:rsidRPr="00F118C4">
        <w:rPr>
          <w:rFonts w:ascii="Palatino Linotype" w:hAnsi="Palatino Linotype" w:cstheme="minorHAnsi"/>
          <w:sz w:val="18"/>
          <w:szCs w:val="18"/>
          <w:lang w:val="en-US"/>
        </w:rPr>
        <w:t>.  “These lines should be compared with 217-24 and 238-49, where Lucr. demonstrated that a compound body was destroyed by some external or internal vis, proportional to the textura of the body, which split it up into its component particles. The atoms, on the other hand, cannot be destroyed by any vis.”</w:t>
      </w:r>
      <w:r w:rsidRPr="00F118C4">
        <w:rPr>
          <w:rFonts w:ascii="Palatino Linotype" w:hAnsi="Palatino Linotype" w:cstheme="minorHAnsi"/>
          <w:b/>
          <w:sz w:val="18"/>
          <w:szCs w:val="18"/>
          <w:lang w:val="en-US"/>
        </w:rPr>
        <w:t xml:space="preserve">      </w:t>
      </w:r>
    </w:p>
  </w:footnote>
  <w:footnote w:id="489">
    <w:p w:rsidR="00EE71F4" w:rsidRPr="00F118C4" w:rsidRDefault="00EE71F4"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657A15" w:rsidRPr="00F118C4">
        <w:rPr>
          <w:rFonts w:ascii="Palatino Linotype" w:hAnsi="Palatino Linotype" w:cstheme="minorHAnsi"/>
          <w:b/>
          <w:bCs/>
          <w:sz w:val="18"/>
          <w:szCs w:val="18"/>
        </w:rPr>
        <w:t>489. — Transit enim fulmen caeli per saepta domorum, —</w:t>
      </w:r>
      <w:r w:rsidR="00657A15" w:rsidRPr="00F118C4">
        <w:rPr>
          <w:rFonts w:ascii="Palatino Linotype" w:hAnsi="Palatino Linotype" w:cstheme="minorHAnsi"/>
          <w:sz w:val="18"/>
          <w:szCs w:val="18"/>
        </w:rPr>
        <w:t xml:space="preserve"> </w:t>
      </w:r>
      <w:r w:rsidR="00657A15" w:rsidRPr="00F118C4">
        <w:rPr>
          <w:rFonts w:ascii="Palatino Linotype" w:hAnsi="Palatino Linotype" w:cstheme="minorHAnsi"/>
          <w:b/>
          <w:bCs/>
          <w:sz w:val="18"/>
          <w:szCs w:val="18"/>
        </w:rPr>
        <w:t>Enim</w:t>
      </w:r>
      <w:r w:rsidR="00657A15" w:rsidRPr="00F118C4">
        <w:rPr>
          <w:rFonts w:ascii="Palatino Linotype" w:hAnsi="Palatino Linotype" w:cstheme="minorHAnsi"/>
          <w:sz w:val="18"/>
          <w:szCs w:val="18"/>
        </w:rPr>
        <w:t xml:space="preserve"> : en effet, (</w:t>
      </w:r>
      <w:r w:rsidR="00657A15" w:rsidRPr="00F118C4">
        <w:rPr>
          <w:rFonts w:ascii="Palatino Linotype" w:hAnsi="Palatino Linotype" w:cstheme="minorHAnsi"/>
          <w:i/>
          <w:iCs/>
          <w:sz w:val="18"/>
          <w:szCs w:val="18"/>
        </w:rPr>
        <w:t>on pourrait objecter que</w:t>
      </w:r>
      <w:r w:rsidR="00657A15" w:rsidRPr="00F118C4">
        <w:rPr>
          <w:rFonts w:ascii="Palatino Linotype" w:hAnsi="Palatino Linotype" w:cstheme="minorHAnsi"/>
          <w:sz w:val="18"/>
          <w:szCs w:val="18"/>
        </w:rPr>
        <w:t xml:space="preserve">).    </w:t>
      </w:r>
      <w:r w:rsidR="00657A15" w:rsidRPr="00F118C4">
        <w:rPr>
          <w:rFonts w:ascii="Palatino Linotype" w:hAnsi="Palatino Linotype" w:cstheme="minorHAnsi"/>
          <w:b/>
          <w:bCs/>
          <w:sz w:val="18"/>
          <w:szCs w:val="18"/>
        </w:rPr>
        <w:t>Transĕo, īre,</w:t>
      </w:r>
      <w:r w:rsidR="00657A15" w:rsidRPr="00F118C4">
        <w:rPr>
          <w:rFonts w:ascii="Palatino Linotype" w:hAnsi="Palatino Linotype" w:cstheme="minorHAnsi"/>
          <w:sz w:val="18"/>
          <w:szCs w:val="18"/>
        </w:rPr>
        <w:t xml:space="preserve"> ĭī (qqf. īvī), ĭtum : - intr.  et  (tr.)</w:t>
      </w:r>
      <w:r w:rsidR="00CA3BD1" w:rsidRPr="00F118C4">
        <w:rPr>
          <w:rFonts w:ascii="Palatino Linotype" w:hAnsi="Palatino Linotype" w:cstheme="minorHAnsi"/>
          <w:sz w:val="18"/>
          <w:szCs w:val="18"/>
        </w:rPr>
        <w:t xml:space="preserve"> </w:t>
      </w:r>
      <w:r w:rsidR="00657A15" w:rsidRPr="00F118C4">
        <w:rPr>
          <w:rFonts w:ascii="Palatino Linotype" w:hAnsi="Palatino Linotype" w:cstheme="minorHAnsi"/>
          <w:sz w:val="18"/>
          <w:szCs w:val="18"/>
        </w:rPr>
        <w:t>: aller au-delà, aller par-delà; passer</w:t>
      </w:r>
      <w:r w:rsidR="00CA3BD1" w:rsidRPr="00F118C4">
        <w:rPr>
          <w:rFonts w:ascii="Palatino Linotype" w:hAnsi="Palatino Linotype" w:cstheme="minorHAnsi"/>
          <w:sz w:val="18"/>
          <w:szCs w:val="18"/>
        </w:rPr>
        <w:t xml:space="preserve"> </w:t>
      </w:r>
      <w:r w:rsidR="00657A15" w:rsidRPr="00F118C4">
        <w:rPr>
          <w:rFonts w:ascii="Palatino Linotype" w:hAnsi="Palatino Linotype" w:cstheme="minorHAnsi"/>
          <w:sz w:val="18"/>
          <w:szCs w:val="18"/>
        </w:rPr>
        <w:t xml:space="preserve">;  traverser.    </w:t>
      </w:r>
      <w:r w:rsidR="00657A15" w:rsidRPr="00F118C4">
        <w:rPr>
          <w:rFonts w:ascii="Palatino Linotype" w:hAnsi="Palatino Linotype" w:cstheme="minorHAnsi"/>
          <w:b/>
          <w:bCs/>
          <w:sz w:val="18"/>
          <w:szCs w:val="18"/>
        </w:rPr>
        <w:t xml:space="preserve">Fulmĕn, ĭnis, n. : </w:t>
      </w:r>
      <w:r w:rsidR="00657A15" w:rsidRPr="00F118C4">
        <w:rPr>
          <w:rFonts w:ascii="Palatino Linotype" w:hAnsi="Palatino Linotype" w:cstheme="minorHAnsi"/>
          <w:sz w:val="18"/>
          <w:szCs w:val="18"/>
        </w:rPr>
        <w:t xml:space="preserve">- 1 - foudre, feu du ciel.   </w:t>
      </w:r>
      <w:r w:rsidR="00657A15" w:rsidRPr="00F118C4">
        <w:rPr>
          <w:rFonts w:ascii="Palatino Linotype" w:hAnsi="Palatino Linotype" w:cstheme="minorHAnsi"/>
          <w:b/>
          <w:bCs/>
          <w:sz w:val="18"/>
          <w:szCs w:val="18"/>
        </w:rPr>
        <w:t xml:space="preserve"> </w:t>
      </w:r>
      <w:r w:rsidR="00657A15" w:rsidRPr="00F118C4">
        <w:rPr>
          <w:rFonts w:ascii="Palatino Linotype" w:hAnsi="Palatino Linotype" w:cstheme="minorHAnsi"/>
          <w:sz w:val="18"/>
          <w:szCs w:val="18"/>
        </w:rPr>
        <w:t xml:space="preserve">Voir v. </w:t>
      </w:r>
      <w:r w:rsidR="00657A15" w:rsidRPr="00F118C4">
        <w:rPr>
          <w:rFonts w:ascii="Palatino Linotype" w:hAnsi="Palatino Linotype" w:cstheme="minorHAnsi"/>
          <w:bCs/>
          <w:sz w:val="18"/>
          <w:szCs w:val="18"/>
        </w:rPr>
        <w:t xml:space="preserve"> </w:t>
      </w:r>
      <w:r w:rsidR="00657A15" w:rsidRPr="00F118C4">
        <w:rPr>
          <w:rFonts w:ascii="Palatino Linotype" w:hAnsi="Palatino Linotype" w:cstheme="minorHAnsi"/>
          <w:b/>
          <w:bCs/>
          <w:sz w:val="18"/>
          <w:szCs w:val="18"/>
        </w:rPr>
        <w:t xml:space="preserve">354. — Inter saepta mĕant voces et clausa domorum  —  </w:t>
      </w:r>
      <w:r w:rsidR="00657A15" w:rsidRPr="00F118C4">
        <w:rPr>
          <w:rFonts w:ascii="Palatino Linotype" w:hAnsi="Palatino Linotype" w:cstheme="minorHAnsi"/>
          <w:sz w:val="18"/>
          <w:szCs w:val="18"/>
        </w:rPr>
        <w:t xml:space="preserve"> </w:t>
      </w:r>
      <w:r w:rsidR="00657A15" w:rsidRPr="00F118C4">
        <w:rPr>
          <w:rFonts w:ascii="Palatino Linotype" w:hAnsi="Palatino Linotype" w:cstheme="minorHAnsi"/>
          <w:b/>
          <w:bCs/>
          <w:sz w:val="18"/>
          <w:szCs w:val="18"/>
        </w:rPr>
        <w:t xml:space="preserve">Sæptum, i, n. : </w:t>
      </w:r>
      <w:r w:rsidR="00657A15" w:rsidRPr="00F118C4">
        <w:rPr>
          <w:rFonts w:ascii="Palatino Linotype" w:hAnsi="Palatino Linotype" w:cstheme="minorHAnsi"/>
          <w:sz w:val="18"/>
          <w:szCs w:val="18"/>
        </w:rPr>
        <w:t>1 - enceinte, enclos, clôture, barrage.</w:t>
      </w:r>
      <w:r w:rsidR="00657A15" w:rsidRPr="00F118C4">
        <w:rPr>
          <w:rFonts w:ascii="Palatino Linotype" w:hAnsi="Palatino Linotype" w:cstheme="minorHAnsi"/>
          <w:b/>
          <w:bCs/>
          <w:sz w:val="18"/>
          <w:szCs w:val="18"/>
        </w:rPr>
        <w:t xml:space="preserve">       </w:t>
      </w:r>
      <w:r w:rsidR="00657A15" w:rsidRPr="00F118C4">
        <w:rPr>
          <w:rFonts w:ascii="Palatino Linotype" w:hAnsi="Palatino Linotype" w:cstheme="minorHAnsi"/>
          <w:b/>
          <w:bCs/>
          <w:sz w:val="18"/>
          <w:szCs w:val="18"/>
          <w:lang w:val="en-US"/>
        </w:rPr>
        <w:t xml:space="preserve">Claudo : ĕre, </w:t>
      </w:r>
      <w:r w:rsidR="00657A15" w:rsidRPr="00F118C4">
        <w:rPr>
          <w:rFonts w:ascii="Palatino Linotype" w:hAnsi="Palatino Linotype" w:cstheme="minorHAnsi"/>
          <w:sz w:val="18"/>
          <w:szCs w:val="18"/>
          <w:lang w:val="en-US"/>
        </w:rPr>
        <w:t>clausi, clausum : - tr. -</w:t>
      </w:r>
      <w:r w:rsidR="00CA3BD1" w:rsidRPr="00F118C4">
        <w:rPr>
          <w:rFonts w:ascii="Palatino Linotype" w:hAnsi="Palatino Linotype" w:cstheme="minorHAnsi"/>
          <w:sz w:val="18"/>
          <w:szCs w:val="18"/>
          <w:lang w:val="en-US"/>
        </w:rPr>
        <w:t xml:space="preserve"> </w:t>
      </w:r>
      <w:r w:rsidR="00657A15" w:rsidRPr="00F118C4">
        <w:rPr>
          <w:rFonts w:ascii="Palatino Linotype" w:hAnsi="Palatino Linotype" w:cstheme="minorHAnsi"/>
          <w:sz w:val="18"/>
          <w:szCs w:val="18"/>
          <w:lang w:val="en-US"/>
        </w:rPr>
        <w:t>a -</w:t>
      </w:r>
      <w:r w:rsidR="00CA3BD1" w:rsidRPr="00F118C4">
        <w:rPr>
          <w:rFonts w:ascii="Palatino Linotype" w:hAnsi="Palatino Linotype" w:cstheme="minorHAnsi"/>
          <w:sz w:val="18"/>
          <w:szCs w:val="18"/>
          <w:lang w:val="en-US"/>
        </w:rPr>
        <w:t xml:space="preserve"> </w:t>
      </w:r>
      <w:r w:rsidR="00657A15" w:rsidRPr="00F118C4">
        <w:rPr>
          <w:rFonts w:ascii="Palatino Linotype" w:hAnsi="Palatino Linotype" w:cstheme="minorHAnsi"/>
          <w:sz w:val="18"/>
          <w:szCs w:val="18"/>
          <w:lang w:val="en-US"/>
        </w:rPr>
        <w:t xml:space="preserve">fermer, clore. </w:t>
      </w:r>
      <w:r w:rsidR="00657A15" w:rsidRPr="00F118C4">
        <w:rPr>
          <w:rFonts w:ascii="Palatino Linotype" w:hAnsi="Palatino Linotype" w:cstheme="minorHAnsi"/>
          <w:b/>
          <w:sz w:val="18"/>
          <w:szCs w:val="18"/>
          <w:lang w:val="en-US"/>
        </w:rPr>
        <w:t xml:space="preserve">       </w:t>
      </w:r>
      <w:r w:rsidR="00657A15" w:rsidRPr="00F118C4">
        <w:rPr>
          <w:rFonts w:ascii="Palatino Linotype" w:hAnsi="Palatino Linotype" w:cstheme="minorHAnsi"/>
          <w:b/>
          <w:sz w:val="18"/>
          <w:szCs w:val="18"/>
          <w:lang w:val="en-US"/>
        </w:rPr>
        <w:br/>
        <w:t xml:space="preserve">          </w:t>
      </w:r>
      <w:r w:rsidR="00657A15" w:rsidRPr="00F118C4">
        <w:rPr>
          <w:rFonts w:ascii="Palatino Linotype" w:hAnsi="Palatino Linotype" w:cstheme="minorHAnsi"/>
          <w:b/>
          <w:color w:val="C00000"/>
          <w:sz w:val="18"/>
          <w:szCs w:val="18"/>
          <w:lang w:val="en-US"/>
        </w:rPr>
        <w:t>NB</w:t>
      </w:r>
      <w:r w:rsidR="00657A15" w:rsidRPr="00F118C4">
        <w:rPr>
          <w:rFonts w:ascii="Palatino Linotype" w:hAnsi="Palatino Linotype" w:cstheme="minorHAnsi"/>
          <w:bCs/>
          <w:color w:val="C00000"/>
          <w:sz w:val="18"/>
          <w:szCs w:val="18"/>
          <w:lang w:val="en-US"/>
        </w:rPr>
        <w:t xml:space="preserve">. </w:t>
      </w:r>
      <w:r w:rsidR="00657A15" w:rsidRPr="00F118C4">
        <w:rPr>
          <w:rFonts w:ascii="Palatino Linotype" w:hAnsi="Palatino Linotype" w:cstheme="minorHAnsi"/>
          <w:bCs/>
          <w:sz w:val="18"/>
          <w:szCs w:val="18"/>
          <w:lang w:val="en-US"/>
        </w:rPr>
        <w:t xml:space="preserve"> «</w:t>
      </w:r>
      <w:r w:rsidR="00CA3BD1" w:rsidRPr="00F118C4">
        <w:rPr>
          <w:rFonts w:ascii="Palatino Linotype" w:hAnsi="Palatino Linotype" w:cstheme="minorHAnsi"/>
          <w:bCs/>
          <w:sz w:val="18"/>
          <w:szCs w:val="18"/>
          <w:lang w:val="en-US"/>
        </w:rPr>
        <w:t xml:space="preserve"> </w:t>
      </w:r>
      <w:r w:rsidR="00657A15" w:rsidRPr="00F118C4">
        <w:rPr>
          <w:rFonts w:ascii="Palatino Linotype" w:hAnsi="Palatino Linotype" w:cstheme="minorHAnsi"/>
          <w:b/>
          <w:bCs/>
          <w:sz w:val="18"/>
          <w:szCs w:val="18"/>
          <w:lang w:val="en-US"/>
        </w:rPr>
        <w:t>saepta</w:t>
      </w:r>
      <w:r w:rsidR="00657A15" w:rsidRPr="00F118C4">
        <w:rPr>
          <w:rFonts w:ascii="Palatino Linotype" w:hAnsi="Palatino Linotype" w:cstheme="minorHAnsi"/>
          <w:bCs/>
          <w:sz w:val="18"/>
          <w:szCs w:val="18"/>
          <w:lang w:val="en-US"/>
        </w:rPr>
        <w:t xml:space="preserve">  'walls ;  clausa domorum: ‘the closed rooms in the house’ or possibly ‘the doors’. Once again, neut. plur. with gen.” (B.) ;   «</w:t>
      </w:r>
      <w:r w:rsidR="00CA3BD1" w:rsidRPr="00F118C4">
        <w:rPr>
          <w:rFonts w:ascii="Palatino Linotype" w:hAnsi="Palatino Linotype" w:cstheme="minorHAnsi"/>
          <w:bCs/>
          <w:sz w:val="18"/>
          <w:szCs w:val="18"/>
          <w:lang w:val="en-US"/>
        </w:rPr>
        <w:t xml:space="preserve"> </w:t>
      </w:r>
      <w:r w:rsidR="00657A15" w:rsidRPr="00F118C4">
        <w:rPr>
          <w:rFonts w:ascii="Palatino Linotype" w:hAnsi="Palatino Linotype" w:cstheme="minorHAnsi"/>
          <w:bCs/>
          <w:sz w:val="18"/>
          <w:szCs w:val="18"/>
          <w:lang w:val="en-US"/>
        </w:rPr>
        <w:t xml:space="preserve">clausa domorum  comme Virg. </w:t>
      </w:r>
      <w:r w:rsidR="00657A15" w:rsidRPr="00F118C4">
        <w:rPr>
          <w:rFonts w:ascii="Palatino Linotype" w:hAnsi="Palatino Linotype" w:cstheme="minorHAnsi"/>
          <w:bCs/>
          <w:sz w:val="18"/>
          <w:szCs w:val="18"/>
        </w:rPr>
        <w:t>“Inter tuta domorum</w:t>
      </w:r>
      <w:r w:rsidR="00CA3BD1" w:rsidRPr="00F118C4">
        <w:rPr>
          <w:rFonts w:ascii="Palatino Linotype" w:hAnsi="Palatino Linotype" w:cstheme="minorHAnsi"/>
          <w:bCs/>
          <w:sz w:val="18"/>
          <w:szCs w:val="18"/>
        </w:rPr>
        <w:t xml:space="preserve"> </w:t>
      </w:r>
      <w:r w:rsidR="00657A15" w:rsidRPr="00F118C4">
        <w:rPr>
          <w:rFonts w:ascii="Palatino Linotype" w:hAnsi="Palatino Linotype" w:cstheme="minorHAnsi"/>
          <w:bCs/>
          <w:sz w:val="18"/>
          <w:szCs w:val="18"/>
        </w:rPr>
        <w:t>» ( En. XI, 882);  voir I, 315</w:t>
      </w:r>
      <w:r w:rsidR="00CA3BD1" w:rsidRPr="00F118C4">
        <w:rPr>
          <w:rFonts w:ascii="Palatino Linotype" w:hAnsi="Palatino Linotype" w:cstheme="minorHAnsi"/>
          <w:bCs/>
          <w:sz w:val="18"/>
          <w:szCs w:val="18"/>
        </w:rPr>
        <w:t xml:space="preserve"> </w:t>
      </w:r>
      <w:r w:rsidR="00657A15" w:rsidRPr="00F118C4">
        <w:rPr>
          <w:rFonts w:ascii="Palatino Linotype" w:hAnsi="Palatino Linotype" w:cstheme="minorHAnsi"/>
          <w:bCs/>
          <w:sz w:val="18"/>
          <w:szCs w:val="18"/>
        </w:rPr>
        <w:t xml:space="preserve">»  ( ER.). </w:t>
      </w:r>
      <w:r w:rsidRPr="00F118C4">
        <w:rPr>
          <w:rFonts w:ascii="Palatino Linotype" w:hAnsi="Palatino Linotype" w:cstheme="minorHAnsi"/>
          <w:b/>
          <w:sz w:val="18"/>
          <w:szCs w:val="18"/>
        </w:rPr>
        <w:t xml:space="preserve">     </w:t>
      </w:r>
    </w:p>
  </w:footnote>
  <w:footnote w:id="490">
    <w:p w:rsidR="00EE71F4" w:rsidRPr="00F118C4" w:rsidRDefault="00EE71F4"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657A15" w:rsidRPr="00F118C4">
        <w:rPr>
          <w:rFonts w:ascii="Palatino Linotype" w:hAnsi="Palatino Linotype" w:cstheme="minorHAnsi"/>
          <w:b/>
          <w:bCs/>
          <w:sz w:val="18"/>
          <w:szCs w:val="18"/>
        </w:rPr>
        <w:t>490. — clamor ut ac voces; ferrum candescit in igni —  Ut,</w:t>
      </w:r>
      <w:r w:rsidR="00657A15" w:rsidRPr="00F118C4">
        <w:rPr>
          <w:rFonts w:ascii="Palatino Linotype" w:hAnsi="Palatino Linotype" w:cstheme="minorHAnsi"/>
          <w:sz w:val="18"/>
          <w:szCs w:val="18"/>
        </w:rPr>
        <w:t xml:space="preserve"> </w:t>
      </w:r>
      <w:r w:rsidR="00657A15" w:rsidRPr="00F118C4">
        <w:rPr>
          <w:rFonts w:ascii="Palatino Linotype" w:hAnsi="Palatino Linotype" w:cstheme="minorHAnsi"/>
          <w:i/>
          <w:iCs/>
          <w:sz w:val="18"/>
          <w:szCs w:val="18"/>
        </w:rPr>
        <w:t>ici postposé</w:t>
      </w:r>
      <w:r w:rsidR="00CA3BD1" w:rsidRPr="00F118C4">
        <w:rPr>
          <w:rFonts w:ascii="Palatino Linotype" w:hAnsi="Palatino Linotype" w:cstheme="minorHAnsi"/>
          <w:sz w:val="18"/>
          <w:szCs w:val="18"/>
        </w:rPr>
        <w:t xml:space="preserve"> </w:t>
      </w:r>
      <w:r w:rsidR="00657A15" w:rsidRPr="00F118C4">
        <w:rPr>
          <w:rFonts w:ascii="Palatino Linotype" w:hAnsi="Palatino Linotype" w:cstheme="minorHAnsi"/>
          <w:sz w:val="18"/>
          <w:szCs w:val="18"/>
        </w:rPr>
        <w:t xml:space="preserve">: de même que, comme.  </w:t>
      </w:r>
      <w:bookmarkStart w:id="155" w:name="ignis"/>
      <w:bookmarkEnd w:id="155"/>
      <w:r w:rsidR="00657A15" w:rsidRPr="00F118C4">
        <w:rPr>
          <w:rFonts w:ascii="Palatino Linotype" w:hAnsi="Palatino Linotype" w:cstheme="minorHAnsi"/>
          <w:sz w:val="18"/>
          <w:szCs w:val="18"/>
        </w:rPr>
        <w:t>I</w:t>
      </w:r>
      <w:r w:rsidR="00657A15" w:rsidRPr="00F118C4">
        <w:rPr>
          <w:rFonts w:ascii="Palatino Linotype" w:hAnsi="Palatino Linotype" w:cstheme="minorHAnsi"/>
          <w:b/>
          <w:bCs/>
          <w:sz w:val="18"/>
          <w:szCs w:val="18"/>
        </w:rPr>
        <w:t xml:space="preserve">gnis, is, m. </w:t>
      </w:r>
      <w:r w:rsidR="00657A15" w:rsidRPr="00F118C4">
        <w:rPr>
          <w:rFonts w:ascii="Palatino Linotype" w:hAnsi="Palatino Linotype" w:cstheme="minorHAnsi"/>
          <w:sz w:val="18"/>
          <w:szCs w:val="18"/>
        </w:rPr>
        <w:t xml:space="preserve">(- </w:t>
      </w:r>
      <w:r w:rsidR="00657A15" w:rsidRPr="00F118C4">
        <w:rPr>
          <w:rFonts w:ascii="Palatino Linotype" w:hAnsi="Palatino Linotype" w:cstheme="minorHAnsi"/>
          <w:i/>
          <w:iCs/>
          <w:sz w:val="18"/>
          <w:szCs w:val="18"/>
        </w:rPr>
        <w:t xml:space="preserve">abl. sg. </w:t>
      </w:r>
      <w:r w:rsidR="00657A15" w:rsidRPr="00F118C4">
        <w:rPr>
          <w:rFonts w:ascii="Palatino Linotype" w:hAnsi="Palatino Linotype" w:cstheme="minorHAnsi"/>
          <w:b/>
          <w:bCs/>
          <w:i/>
          <w:iCs/>
          <w:sz w:val="18"/>
          <w:szCs w:val="18"/>
        </w:rPr>
        <w:t>igni</w:t>
      </w:r>
      <w:r w:rsidR="00657A15" w:rsidRPr="00F118C4">
        <w:rPr>
          <w:rFonts w:ascii="Palatino Linotype" w:hAnsi="Palatino Linotype" w:cstheme="minorHAnsi"/>
          <w:i/>
          <w:iCs/>
          <w:sz w:val="18"/>
          <w:szCs w:val="18"/>
        </w:rPr>
        <w:t xml:space="preserve">; </w:t>
      </w:r>
      <w:r w:rsidR="00657A15" w:rsidRPr="00F118C4">
        <w:rPr>
          <w:rFonts w:ascii="Palatino Linotype" w:hAnsi="Palatino Linotype" w:cstheme="minorHAnsi"/>
          <w:b/>
          <w:bCs/>
          <w:i/>
          <w:iCs/>
          <w:sz w:val="18"/>
          <w:szCs w:val="18"/>
        </w:rPr>
        <w:t>igne</w:t>
      </w:r>
      <w:r w:rsidR="00657A15" w:rsidRPr="00F118C4">
        <w:rPr>
          <w:rFonts w:ascii="Palatino Linotype" w:hAnsi="Palatino Linotype" w:cstheme="minorHAnsi"/>
          <w:i/>
          <w:iCs/>
          <w:sz w:val="18"/>
          <w:szCs w:val="18"/>
        </w:rPr>
        <w:t xml:space="preserve"> surtout chez les poètes et après Auguste</w:t>
      </w:r>
      <w:r w:rsidR="00657A15" w:rsidRPr="00F118C4">
        <w:rPr>
          <w:rFonts w:ascii="Palatino Linotype" w:hAnsi="Palatino Linotype" w:cstheme="minorHAnsi"/>
          <w:sz w:val="18"/>
          <w:szCs w:val="18"/>
        </w:rPr>
        <w:t>. )</w:t>
      </w:r>
      <w:r w:rsidR="00CA3BD1" w:rsidRPr="00F118C4">
        <w:rPr>
          <w:rFonts w:ascii="Palatino Linotype" w:hAnsi="Palatino Linotype" w:cstheme="minorHAnsi"/>
          <w:sz w:val="18"/>
          <w:szCs w:val="18"/>
        </w:rPr>
        <w:t xml:space="preserve"> </w:t>
      </w:r>
      <w:r w:rsidR="00657A15" w:rsidRPr="00F118C4">
        <w:rPr>
          <w:rFonts w:ascii="Palatino Linotype" w:hAnsi="Palatino Linotype" w:cstheme="minorHAnsi"/>
          <w:sz w:val="18"/>
          <w:szCs w:val="18"/>
        </w:rPr>
        <w:t xml:space="preserve">: feu.   </w:t>
      </w:r>
      <w:r w:rsidR="00657A15" w:rsidRPr="00F118C4">
        <w:rPr>
          <w:rFonts w:ascii="Palatino Linotype" w:hAnsi="Palatino Linotype" w:cstheme="minorHAnsi"/>
          <w:b/>
          <w:bCs/>
          <w:sz w:val="18"/>
          <w:szCs w:val="18"/>
        </w:rPr>
        <w:t>Candesco, ĕre</w:t>
      </w:r>
      <w:r w:rsidR="00657A15" w:rsidRPr="00F118C4">
        <w:rPr>
          <w:rFonts w:ascii="Palatino Linotype" w:hAnsi="Palatino Linotype" w:cstheme="minorHAnsi"/>
          <w:sz w:val="18"/>
          <w:szCs w:val="18"/>
        </w:rPr>
        <w:t>, candui : - intr. - 1 - devenir d'une blancheur éclatante, resplendir. - 2 - devenir blanc au feu, blanchir</w:t>
      </w:r>
      <w:r w:rsidR="00CA3BD1" w:rsidRPr="00F118C4">
        <w:rPr>
          <w:rFonts w:ascii="Palatino Linotype" w:hAnsi="Palatino Linotype" w:cstheme="minorHAnsi"/>
          <w:sz w:val="18"/>
          <w:szCs w:val="18"/>
        </w:rPr>
        <w:t xml:space="preserve"> </w:t>
      </w:r>
      <w:r w:rsidR="00657A15" w:rsidRPr="00F118C4">
        <w:rPr>
          <w:rFonts w:ascii="Palatino Linotype" w:hAnsi="Palatino Linotype" w:cstheme="minorHAnsi"/>
          <w:sz w:val="18"/>
          <w:szCs w:val="18"/>
        </w:rPr>
        <w:t>; s'embraser.</w:t>
      </w:r>
      <w:r w:rsidRPr="00F118C4">
        <w:rPr>
          <w:rFonts w:ascii="Palatino Linotype" w:hAnsi="Palatino Linotype" w:cstheme="minorHAnsi"/>
          <w:b/>
          <w:sz w:val="18"/>
          <w:szCs w:val="18"/>
        </w:rPr>
        <w:t xml:space="preserve">      </w:t>
      </w:r>
    </w:p>
  </w:footnote>
  <w:footnote w:id="491">
    <w:p w:rsidR="00EE71F4" w:rsidRPr="00F118C4" w:rsidRDefault="00EE71F4" w:rsidP="007304C5">
      <w:pPr>
        <w:tabs>
          <w:tab w:val="left" w:pos="426"/>
        </w:tabs>
        <w:spacing w:after="120"/>
        <w:ind w:firstLine="426"/>
        <w:rPr>
          <w:rFonts w:ascii="Palatino Linotype" w:hAnsi="Palatino Linotype" w:cstheme="minorHAnsi"/>
          <w:b/>
          <w:sz w:val="18"/>
          <w:szCs w:val="18"/>
          <w:lang w:val="en-US"/>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657A15" w:rsidRPr="00F118C4">
        <w:rPr>
          <w:rFonts w:ascii="Palatino Linotype" w:hAnsi="Palatino Linotype" w:cstheme="minorHAnsi"/>
          <w:b/>
          <w:bCs/>
          <w:sz w:val="18"/>
          <w:szCs w:val="18"/>
        </w:rPr>
        <w:t>491. — dissiliuntque fero ferventi saxa vapore ;  —  [ferventi / ferventia].</w:t>
      </w:r>
      <w:r w:rsidR="00657A15" w:rsidRPr="00F118C4">
        <w:rPr>
          <w:rFonts w:ascii="Palatino Linotype" w:hAnsi="Palatino Linotype" w:cstheme="minorHAnsi"/>
          <w:sz w:val="18"/>
          <w:szCs w:val="18"/>
        </w:rPr>
        <w:t xml:space="preserve">  —  </w:t>
      </w:r>
      <w:r w:rsidR="00657A15" w:rsidRPr="00F118C4">
        <w:rPr>
          <w:rFonts w:ascii="Palatino Linotype" w:hAnsi="Palatino Linotype" w:cstheme="minorHAnsi"/>
          <w:b/>
          <w:bCs/>
          <w:sz w:val="18"/>
          <w:szCs w:val="18"/>
        </w:rPr>
        <w:t xml:space="preserve">Dissĭlĭo, īre, </w:t>
      </w:r>
      <w:r w:rsidR="00657A15" w:rsidRPr="00F118C4">
        <w:rPr>
          <w:rFonts w:ascii="Palatino Linotype" w:hAnsi="Palatino Linotype" w:cstheme="minorHAnsi"/>
          <w:sz w:val="18"/>
          <w:szCs w:val="18"/>
        </w:rPr>
        <w:t>sĭlŭi, sultum [dis,</w:t>
      </w:r>
      <w:r w:rsidR="00CA3BD1" w:rsidRPr="00F118C4">
        <w:rPr>
          <w:rFonts w:ascii="Palatino Linotype" w:hAnsi="Palatino Linotype" w:cstheme="minorHAnsi"/>
          <w:sz w:val="18"/>
          <w:szCs w:val="18"/>
        </w:rPr>
        <w:t xml:space="preserve"> </w:t>
      </w:r>
      <w:r w:rsidR="00657A15" w:rsidRPr="00F118C4">
        <w:rPr>
          <w:rFonts w:ascii="Palatino Linotype" w:hAnsi="Palatino Linotype" w:cstheme="minorHAnsi"/>
          <w:sz w:val="18"/>
          <w:szCs w:val="18"/>
        </w:rPr>
        <w:t>salio] : - intr. -</w:t>
      </w:r>
      <w:r w:rsidR="00CA3BD1" w:rsidRPr="00F118C4">
        <w:rPr>
          <w:rFonts w:ascii="Palatino Linotype" w:hAnsi="Palatino Linotype" w:cstheme="minorHAnsi"/>
          <w:sz w:val="18"/>
          <w:szCs w:val="18"/>
        </w:rPr>
        <w:t xml:space="preserve"> </w:t>
      </w:r>
      <w:r w:rsidR="00657A15" w:rsidRPr="00F118C4">
        <w:rPr>
          <w:rFonts w:ascii="Palatino Linotype" w:hAnsi="Palatino Linotype" w:cstheme="minorHAnsi"/>
          <w:sz w:val="18"/>
          <w:szCs w:val="18"/>
        </w:rPr>
        <w:t xml:space="preserve">: sauter de côté et d'autre, se briser en morceaux, se fendre, s'écarter, s'entrouvrir, crever.  </w:t>
      </w:r>
      <w:r w:rsidR="00657A15" w:rsidRPr="00F118C4">
        <w:rPr>
          <w:rFonts w:ascii="Palatino Linotype" w:hAnsi="Palatino Linotype" w:cstheme="minorHAnsi"/>
          <w:b/>
          <w:bCs/>
          <w:sz w:val="18"/>
          <w:szCs w:val="18"/>
        </w:rPr>
        <w:t xml:space="preserve">Fervĕo, ēre, </w:t>
      </w:r>
      <w:r w:rsidR="00657A15" w:rsidRPr="00F118C4">
        <w:rPr>
          <w:rFonts w:ascii="Palatino Linotype" w:hAnsi="Palatino Linotype" w:cstheme="minorHAnsi"/>
          <w:sz w:val="18"/>
          <w:szCs w:val="18"/>
        </w:rPr>
        <w:t>ferbŭi (</w:t>
      </w:r>
      <w:r w:rsidR="00657A15" w:rsidRPr="00F118C4">
        <w:rPr>
          <w:rFonts w:ascii="Palatino Linotype" w:hAnsi="Palatino Linotype" w:cstheme="minorHAnsi"/>
          <w:i/>
          <w:iCs/>
          <w:sz w:val="18"/>
          <w:szCs w:val="18"/>
        </w:rPr>
        <w:t xml:space="preserve">arch. </w:t>
      </w:r>
      <w:r w:rsidR="00657A15" w:rsidRPr="00F118C4">
        <w:rPr>
          <w:rFonts w:ascii="Palatino Linotype" w:hAnsi="Palatino Linotype" w:cstheme="minorHAnsi"/>
          <w:sz w:val="18"/>
          <w:szCs w:val="18"/>
        </w:rPr>
        <w:t xml:space="preserve">fervo, ĕre, fervi) : - intr. -  1 - être chaud, être ardent, être brûlant, bouillir; bouillonner; fermenter. </w:t>
      </w:r>
      <w:r w:rsidR="00657A15" w:rsidRPr="00F118C4">
        <w:rPr>
          <w:rFonts w:ascii="Palatino Linotype" w:hAnsi="Palatino Linotype" w:cstheme="minorHAnsi"/>
          <w:b/>
          <w:bCs/>
          <w:sz w:val="18"/>
          <w:szCs w:val="18"/>
        </w:rPr>
        <w:t xml:space="preserve"> </w:t>
      </w:r>
      <w:r w:rsidR="00CA3BD1" w:rsidRPr="00F118C4">
        <w:rPr>
          <w:rFonts w:ascii="Palatino Linotype" w:hAnsi="Palatino Linotype" w:cstheme="minorHAnsi"/>
          <w:b/>
          <w:bCs/>
          <w:sz w:val="18"/>
          <w:szCs w:val="18"/>
        </w:rPr>
        <w:t xml:space="preserve">   </w:t>
      </w:r>
      <w:r w:rsidR="00657A15" w:rsidRPr="00F118C4">
        <w:rPr>
          <w:rFonts w:ascii="Palatino Linotype" w:hAnsi="Palatino Linotype" w:cstheme="minorHAnsi"/>
          <w:b/>
          <w:bCs/>
          <w:sz w:val="18"/>
          <w:szCs w:val="18"/>
        </w:rPr>
        <w:t>Saxum, i, n. :</w:t>
      </w:r>
      <w:r w:rsidR="00CA3BD1" w:rsidRPr="00F118C4">
        <w:rPr>
          <w:rFonts w:ascii="Palatino Linotype" w:hAnsi="Palatino Linotype" w:cstheme="minorHAnsi"/>
          <w:b/>
          <w:bCs/>
          <w:sz w:val="18"/>
          <w:szCs w:val="18"/>
        </w:rPr>
        <w:t xml:space="preserve"> </w:t>
      </w:r>
      <w:r w:rsidR="00CA3BD1" w:rsidRPr="00F118C4">
        <w:rPr>
          <w:rFonts w:ascii="Palatino Linotype" w:hAnsi="Palatino Linotype" w:cstheme="minorHAnsi"/>
          <w:sz w:val="18"/>
          <w:szCs w:val="18"/>
        </w:rPr>
        <w:t xml:space="preserve"> </w:t>
      </w:r>
      <w:r w:rsidR="00657A15" w:rsidRPr="00F118C4">
        <w:rPr>
          <w:rFonts w:ascii="Palatino Linotype" w:hAnsi="Palatino Linotype" w:cstheme="minorHAnsi"/>
          <w:sz w:val="18"/>
          <w:szCs w:val="18"/>
        </w:rPr>
        <w:t xml:space="preserve">pierre brute, rocher, roche, roc.  </w:t>
      </w:r>
      <w:r w:rsidR="00657A15" w:rsidRPr="00F118C4">
        <w:rPr>
          <w:rFonts w:ascii="Palatino Linotype" w:hAnsi="Palatino Linotype" w:cstheme="minorHAnsi"/>
          <w:b/>
          <w:bCs/>
          <w:sz w:val="18"/>
          <w:szCs w:val="18"/>
        </w:rPr>
        <w:t xml:space="preserve">Fĕrus, a, um : - </w:t>
      </w:r>
      <w:r w:rsidR="00657A15" w:rsidRPr="00F118C4">
        <w:rPr>
          <w:rFonts w:ascii="Palatino Linotype" w:hAnsi="Palatino Linotype" w:cstheme="minorHAnsi"/>
          <w:sz w:val="18"/>
          <w:szCs w:val="18"/>
        </w:rPr>
        <w:t xml:space="preserve">sauvage, non apprivoisé ou non cultivé. </w:t>
      </w:r>
      <w:r w:rsidR="00CA3BD1" w:rsidRPr="00F118C4">
        <w:rPr>
          <w:rFonts w:ascii="Palatino Linotype" w:hAnsi="Palatino Linotype" w:cstheme="minorHAnsi"/>
          <w:sz w:val="18"/>
          <w:szCs w:val="18"/>
        </w:rPr>
        <w:t xml:space="preserve"> </w:t>
      </w:r>
      <w:r w:rsidR="00657A15" w:rsidRPr="00F118C4">
        <w:rPr>
          <w:rFonts w:ascii="Palatino Linotype" w:hAnsi="Palatino Linotype" w:cstheme="minorHAnsi"/>
          <w:sz w:val="18"/>
          <w:szCs w:val="18"/>
        </w:rPr>
        <w:t>b -</w:t>
      </w:r>
      <w:r w:rsidR="00CA3BD1" w:rsidRPr="00F118C4">
        <w:rPr>
          <w:rFonts w:ascii="Palatino Linotype" w:hAnsi="Palatino Linotype" w:cstheme="minorHAnsi"/>
          <w:sz w:val="18"/>
          <w:szCs w:val="18"/>
        </w:rPr>
        <w:t xml:space="preserve"> </w:t>
      </w:r>
      <w:r w:rsidR="00657A15" w:rsidRPr="00F118C4">
        <w:rPr>
          <w:rFonts w:ascii="Palatino Linotype" w:hAnsi="Palatino Linotype" w:cstheme="minorHAnsi"/>
          <w:sz w:val="18"/>
          <w:szCs w:val="18"/>
        </w:rPr>
        <w:t xml:space="preserve">sauvage, grossier, farouche, cruel, insensible.       </w:t>
      </w:r>
      <w:r w:rsidR="00657A15" w:rsidRPr="00F118C4">
        <w:rPr>
          <w:rFonts w:ascii="Palatino Linotype" w:hAnsi="Palatino Linotype" w:cstheme="minorHAnsi"/>
          <w:b/>
          <w:bCs/>
          <w:sz w:val="18"/>
          <w:szCs w:val="18"/>
        </w:rPr>
        <w:t>Văpŏr, ōris, m. :</w:t>
      </w:r>
      <w:r w:rsidR="00CA3BD1" w:rsidRPr="00F118C4">
        <w:rPr>
          <w:rFonts w:ascii="Palatino Linotype" w:hAnsi="Palatino Linotype" w:cstheme="minorHAnsi"/>
          <w:b/>
          <w:bCs/>
          <w:sz w:val="18"/>
          <w:szCs w:val="18"/>
        </w:rPr>
        <w:t xml:space="preserve"> </w:t>
      </w:r>
      <w:r w:rsidR="00657A15" w:rsidRPr="00F118C4">
        <w:rPr>
          <w:rFonts w:ascii="Palatino Linotype" w:hAnsi="Palatino Linotype" w:cstheme="minorHAnsi"/>
          <w:sz w:val="18"/>
          <w:szCs w:val="18"/>
        </w:rPr>
        <w:t>vapeur d'eau.</w:t>
      </w:r>
      <w:r w:rsidR="00CA3BD1" w:rsidRPr="00F118C4">
        <w:rPr>
          <w:rFonts w:ascii="Palatino Linotype" w:hAnsi="Palatino Linotype" w:cstheme="minorHAnsi"/>
          <w:sz w:val="18"/>
          <w:szCs w:val="18"/>
        </w:rPr>
        <w:t xml:space="preserve"> </w:t>
      </w:r>
      <w:r w:rsidR="00657A15" w:rsidRPr="00F118C4">
        <w:rPr>
          <w:rFonts w:ascii="Palatino Linotype" w:hAnsi="Palatino Linotype" w:cstheme="minorHAnsi"/>
          <w:sz w:val="18"/>
          <w:szCs w:val="18"/>
        </w:rPr>
        <w:t xml:space="preserve">  </w:t>
      </w:r>
      <w:r w:rsidR="00657A15" w:rsidRPr="00F118C4">
        <w:rPr>
          <w:rFonts w:ascii="Palatino Linotype" w:hAnsi="Palatino Linotype" w:cstheme="minorHAnsi"/>
          <w:sz w:val="18"/>
          <w:szCs w:val="18"/>
        </w:rPr>
        <w:br/>
      </w:r>
      <w:r w:rsidR="00657A15" w:rsidRPr="00F118C4">
        <w:rPr>
          <w:rFonts w:ascii="Palatino Linotype" w:hAnsi="Palatino Linotype" w:cstheme="minorHAnsi"/>
          <w:b/>
          <w:bCs/>
          <w:color w:val="C00000"/>
          <w:sz w:val="18"/>
          <w:szCs w:val="18"/>
        </w:rPr>
        <w:t xml:space="preserve">          </w:t>
      </w:r>
      <w:r w:rsidR="00657A15" w:rsidRPr="00F118C4">
        <w:rPr>
          <w:rFonts w:ascii="Palatino Linotype" w:hAnsi="Palatino Linotype" w:cstheme="minorHAnsi"/>
          <w:b/>
          <w:bCs/>
          <w:color w:val="C00000"/>
          <w:sz w:val="18"/>
          <w:szCs w:val="18"/>
          <w:lang w:val="en-US"/>
        </w:rPr>
        <w:t>NB.</w:t>
      </w:r>
      <w:r w:rsidR="00657A15" w:rsidRPr="00F118C4">
        <w:rPr>
          <w:rFonts w:ascii="Palatino Linotype" w:hAnsi="Palatino Linotype" w:cstheme="minorHAnsi"/>
          <w:color w:val="C00000"/>
          <w:sz w:val="18"/>
          <w:szCs w:val="18"/>
          <w:lang w:val="en-US"/>
        </w:rPr>
        <w:t xml:space="preserve"> </w:t>
      </w:r>
      <w:r w:rsidR="00657A15" w:rsidRPr="00F118C4">
        <w:rPr>
          <w:rFonts w:ascii="Palatino Linotype" w:hAnsi="Palatino Linotype" w:cstheme="minorHAnsi"/>
          <w:sz w:val="18"/>
          <w:szCs w:val="18"/>
          <w:lang w:val="en-US"/>
        </w:rPr>
        <w:t xml:space="preserve">  </w:t>
      </w:r>
      <w:r w:rsidR="00657A15" w:rsidRPr="00F118C4">
        <w:rPr>
          <w:rFonts w:ascii="Palatino Linotype" w:hAnsi="Palatino Linotype" w:cstheme="minorHAnsi"/>
          <w:b/>
          <w:bCs/>
          <w:sz w:val="18"/>
          <w:szCs w:val="18"/>
          <w:lang w:val="en-US"/>
        </w:rPr>
        <w:t>fero ferventi. . . vapore:</w:t>
      </w:r>
      <w:r w:rsidR="00657A15" w:rsidRPr="00F118C4">
        <w:rPr>
          <w:rFonts w:ascii="Palatino Linotype" w:hAnsi="Palatino Linotype" w:cstheme="minorHAnsi"/>
          <w:sz w:val="18"/>
          <w:szCs w:val="18"/>
          <w:lang w:val="en-US"/>
        </w:rPr>
        <w:t xml:space="preserve"> ‘fierce blazing heat’, an accumulation of epithets like candens lacteus umor 258. (ER et Bailey).</w:t>
      </w:r>
      <w:r w:rsidRPr="00F118C4">
        <w:rPr>
          <w:rFonts w:ascii="Palatino Linotype" w:hAnsi="Palatino Linotype" w:cstheme="minorHAnsi"/>
          <w:b/>
          <w:sz w:val="18"/>
          <w:szCs w:val="18"/>
          <w:lang w:val="en-US"/>
        </w:rPr>
        <w:t xml:space="preserve">     </w:t>
      </w:r>
    </w:p>
  </w:footnote>
  <w:footnote w:id="492">
    <w:p w:rsidR="00EE71F4" w:rsidRPr="00F118C4" w:rsidRDefault="00EE71F4" w:rsidP="007304C5">
      <w:pPr>
        <w:tabs>
          <w:tab w:val="left" w:pos="426"/>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lang w:val="en-US"/>
        </w:rPr>
        <w:t xml:space="preserve">. v.  </w:t>
      </w:r>
      <w:r w:rsidR="00657A15" w:rsidRPr="00F118C4">
        <w:rPr>
          <w:rFonts w:ascii="Palatino Linotype" w:hAnsi="Palatino Linotype" w:cstheme="minorHAnsi"/>
          <w:b/>
          <w:bCs/>
          <w:sz w:val="18"/>
          <w:szCs w:val="18"/>
          <w:lang w:val="en-US"/>
        </w:rPr>
        <w:t>492. — cum labefactatus rigor auri solvitur aestu; —</w:t>
      </w:r>
      <w:r w:rsidR="00657A15" w:rsidRPr="00F118C4">
        <w:rPr>
          <w:rFonts w:ascii="Palatino Linotype" w:hAnsi="Palatino Linotype" w:cstheme="minorHAnsi"/>
          <w:sz w:val="18"/>
          <w:szCs w:val="18"/>
          <w:lang w:val="en-US"/>
        </w:rPr>
        <w:t xml:space="preserve">     Cum Tum.    </w:t>
      </w:r>
      <w:bookmarkStart w:id="156" w:name="labefacto"/>
      <w:bookmarkEnd w:id="156"/>
      <w:r w:rsidR="00657A15" w:rsidRPr="00F118C4">
        <w:rPr>
          <w:rFonts w:ascii="Palatino Linotype" w:hAnsi="Palatino Linotype" w:cstheme="minorHAnsi"/>
          <w:b/>
          <w:bCs/>
          <w:sz w:val="18"/>
          <w:szCs w:val="18"/>
          <w:lang w:val="en-US"/>
        </w:rPr>
        <w:t>Lăbĕfacto, āre</w:t>
      </w:r>
      <w:r w:rsidR="00657A15" w:rsidRPr="00F118C4">
        <w:rPr>
          <w:rFonts w:ascii="Palatino Linotype" w:hAnsi="Palatino Linotype" w:cstheme="minorHAnsi"/>
          <w:sz w:val="18"/>
          <w:szCs w:val="18"/>
          <w:lang w:val="en-US"/>
        </w:rPr>
        <w:t>, āvi, ātum  : - tr. -</w:t>
      </w:r>
      <w:r w:rsidR="00CA3BD1" w:rsidRPr="00F118C4">
        <w:rPr>
          <w:rFonts w:ascii="Palatino Linotype" w:hAnsi="Palatino Linotype" w:cstheme="minorHAnsi"/>
          <w:sz w:val="18"/>
          <w:szCs w:val="18"/>
          <w:lang w:val="en-US"/>
        </w:rPr>
        <w:t xml:space="preserve">  </w:t>
      </w:r>
      <w:r w:rsidR="00657A15" w:rsidRPr="00F118C4">
        <w:rPr>
          <w:rFonts w:ascii="Palatino Linotype" w:hAnsi="Palatino Linotype" w:cstheme="minorHAnsi"/>
          <w:sz w:val="18"/>
          <w:szCs w:val="18"/>
          <w:lang w:val="en-US"/>
        </w:rPr>
        <w:t xml:space="preserve">1 </w:t>
      </w:r>
      <w:r w:rsidR="00CA3BD1" w:rsidRPr="00F118C4">
        <w:rPr>
          <w:rFonts w:ascii="Palatino Linotype" w:hAnsi="Palatino Linotype" w:cstheme="minorHAnsi"/>
          <w:sz w:val="18"/>
          <w:szCs w:val="18"/>
          <w:lang w:val="en-US"/>
        </w:rPr>
        <w:t xml:space="preserve"> </w:t>
      </w:r>
      <w:r w:rsidR="00657A15" w:rsidRPr="00F118C4">
        <w:rPr>
          <w:rFonts w:ascii="Palatino Linotype" w:hAnsi="Palatino Linotype" w:cstheme="minorHAnsi"/>
          <w:sz w:val="18"/>
          <w:szCs w:val="18"/>
          <w:lang w:val="en-US"/>
        </w:rPr>
        <w:t>faire chanceler, renverser.</w:t>
      </w:r>
      <w:r w:rsidR="00CA3BD1" w:rsidRPr="00F118C4">
        <w:rPr>
          <w:rFonts w:ascii="Palatino Linotype" w:hAnsi="Palatino Linotype" w:cstheme="minorHAnsi"/>
          <w:sz w:val="18"/>
          <w:szCs w:val="18"/>
          <w:lang w:val="en-US"/>
        </w:rPr>
        <w:t xml:space="preserve">   </w:t>
      </w:r>
      <w:r w:rsidR="00657A15" w:rsidRPr="00F118C4">
        <w:rPr>
          <w:rFonts w:ascii="Palatino Linotype" w:hAnsi="Palatino Linotype" w:cstheme="minorHAnsi"/>
          <w:sz w:val="18"/>
          <w:szCs w:val="18"/>
        </w:rPr>
        <w:t>2 -</w:t>
      </w:r>
      <w:r w:rsidR="00CA3BD1" w:rsidRPr="00F118C4">
        <w:rPr>
          <w:rFonts w:ascii="Palatino Linotype" w:hAnsi="Palatino Linotype" w:cstheme="minorHAnsi"/>
          <w:sz w:val="18"/>
          <w:szCs w:val="18"/>
        </w:rPr>
        <w:t xml:space="preserve"> </w:t>
      </w:r>
      <w:r w:rsidR="00657A15" w:rsidRPr="00F118C4">
        <w:rPr>
          <w:rFonts w:ascii="Palatino Linotype" w:hAnsi="Palatino Linotype" w:cstheme="minorHAnsi"/>
          <w:sz w:val="18"/>
          <w:szCs w:val="18"/>
        </w:rPr>
        <w:t>affaibir, endommager</w:t>
      </w:r>
      <w:r w:rsidR="00CA3BD1" w:rsidRPr="00F118C4">
        <w:rPr>
          <w:rFonts w:ascii="Palatino Linotype" w:hAnsi="Palatino Linotype" w:cstheme="minorHAnsi"/>
          <w:sz w:val="18"/>
          <w:szCs w:val="18"/>
        </w:rPr>
        <w:t xml:space="preserve"> </w:t>
      </w:r>
      <w:r w:rsidR="00657A15" w:rsidRPr="00F118C4">
        <w:rPr>
          <w:rFonts w:ascii="Palatino Linotype" w:hAnsi="Palatino Linotype" w:cstheme="minorHAnsi"/>
          <w:sz w:val="18"/>
          <w:szCs w:val="18"/>
        </w:rPr>
        <w:t>; faire crouler, ruiner</w:t>
      </w:r>
      <w:r w:rsidR="00CA3BD1" w:rsidRPr="00F118C4">
        <w:rPr>
          <w:rFonts w:ascii="Palatino Linotype" w:hAnsi="Palatino Linotype" w:cstheme="minorHAnsi"/>
          <w:sz w:val="18"/>
          <w:szCs w:val="18"/>
        </w:rPr>
        <w:t xml:space="preserve"> </w:t>
      </w:r>
      <w:r w:rsidR="00657A15" w:rsidRPr="00F118C4">
        <w:rPr>
          <w:rFonts w:ascii="Palatino Linotype" w:hAnsi="Palatino Linotype" w:cstheme="minorHAnsi"/>
          <w:sz w:val="18"/>
          <w:szCs w:val="18"/>
        </w:rPr>
        <w:t xml:space="preserve">; </w:t>
      </w:r>
      <w:r w:rsidR="00657A15" w:rsidRPr="00F118C4">
        <w:rPr>
          <w:rFonts w:ascii="Palatino Linotype" w:hAnsi="Palatino Linotype" w:cstheme="minorHAnsi"/>
          <w:i/>
          <w:iCs/>
          <w:sz w:val="18"/>
          <w:szCs w:val="18"/>
        </w:rPr>
        <w:t>fig</w:t>
      </w:r>
      <w:r w:rsidR="00657A15" w:rsidRPr="00F118C4">
        <w:rPr>
          <w:rFonts w:ascii="Palatino Linotype" w:hAnsi="Palatino Linotype" w:cstheme="minorHAnsi"/>
          <w:sz w:val="18"/>
          <w:szCs w:val="18"/>
        </w:rPr>
        <w:t xml:space="preserve">. faire céder.   </w:t>
      </w:r>
      <w:bookmarkStart w:id="157" w:name="rigor"/>
      <w:bookmarkEnd w:id="157"/>
      <w:r w:rsidR="00657A15" w:rsidRPr="00F118C4">
        <w:rPr>
          <w:rFonts w:ascii="Palatino Linotype" w:hAnsi="Palatino Linotype" w:cstheme="minorHAnsi"/>
          <w:sz w:val="18"/>
          <w:szCs w:val="18"/>
        </w:rPr>
        <w:t xml:space="preserve">   </w:t>
      </w:r>
      <w:r w:rsidR="00657A15" w:rsidRPr="00F118C4">
        <w:rPr>
          <w:rFonts w:ascii="Palatino Linotype" w:hAnsi="Palatino Linotype" w:cstheme="minorHAnsi"/>
          <w:b/>
          <w:bCs/>
          <w:sz w:val="18"/>
          <w:szCs w:val="18"/>
        </w:rPr>
        <w:t xml:space="preserve">Rigŏr, ōris, m. </w:t>
      </w:r>
      <w:r w:rsidR="00657A15" w:rsidRPr="00F118C4">
        <w:rPr>
          <w:rFonts w:ascii="Palatino Linotype" w:hAnsi="Palatino Linotype" w:cstheme="minorHAnsi"/>
          <w:sz w:val="18"/>
          <w:szCs w:val="18"/>
        </w:rPr>
        <w:t>:</w:t>
      </w:r>
      <w:r w:rsidR="00CA3BD1" w:rsidRPr="00F118C4">
        <w:rPr>
          <w:rFonts w:ascii="Palatino Linotype" w:hAnsi="Palatino Linotype" w:cstheme="minorHAnsi"/>
          <w:sz w:val="18"/>
          <w:szCs w:val="18"/>
        </w:rPr>
        <w:t xml:space="preserve"> </w:t>
      </w:r>
      <w:r w:rsidR="00657A15" w:rsidRPr="00F118C4">
        <w:rPr>
          <w:rFonts w:ascii="Palatino Linotype" w:hAnsi="Palatino Linotype" w:cstheme="minorHAnsi"/>
          <w:sz w:val="18"/>
          <w:szCs w:val="18"/>
        </w:rPr>
        <w:t>1 -</w:t>
      </w:r>
      <w:r w:rsidR="00CA3BD1" w:rsidRPr="00F118C4">
        <w:rPr>
          <w:rFonts w:ascii="Palatino Linotype" w:hAnsi="Palatino Linotype" w:cstheme="minorHAnsi"/>
          <w:sz w:val="18"/>
          <w:szCs w:val="18"/>
        </w:rPr>
        <w:t xml:space="preserve"> </w:t>
      </w:r>
      <w:r w:rsidR="00657A15" w:rsidRPr="00F118C4">
        <w:rPr>
          <w:rFonts w:ascii="Palatino Linotype" w:hAnsi="Palatino Linotype" w:cstheme="minorHAnsi"/>
          <w:sz w:val="18"/>
          <w:szCs w:val="18"/>
        </w:rPr>
        <w:t>raideur, dureté, rigidité</w:t>
      </w:r>
      <w:r w:rsidR="00CA3BD1" w:rsidRPr="00F118C4">
        <w:rPr>
          <w:rFonts w:ascii="Palatino Linotype" w:hAnsi="Palatino Linotype" w:cstheme="minorHAnsi"/>
          <w:sz w:val="18"/>
          <w:szCs w:val="18"/>
        </w:rPr>
        <w:t xml:space="preserve"> </w:t>
      </w:r>
      <w:r w:rsidR="00657A15" w:rsidRPr="00F118C4">
        <w:rPr>
          <w:rFonts w:ascii="Palatino Linotype" w:hAnsi="Palatino Linotype" w:cstheme="minorHAnsi"/>
          <w:sz w:val="18"/>
          <w:szCs w:val="18"/>
        </w:rPr>
        <w:t xml:space="preserve">; </w:t>
      </w:r>
      <w:r w:rsidR="00CA3BD1" w:rsidRPr="00F118C4">
        <w:rPr>
          <w:rFonts w:ascii="Palatino Linotype" w:hAnsi="Palatino Linotype" w:cstheme="minorHAnsi"/>
          <w:sz w:val="18"/>
          <w:szCs w:val="18"/>
        </w:rPr>
        <w:t xml:space="preserve"> </w:t>
      </w:r>
      <w:r w:rsidR="00657A15" w:rsidRPr="00F118C4">
        <w:rPr>
          <w:rFonts w:ascii="Palatino Linotype" w:hAnsi="Palatino Linotype" w:cstheme="minorHAnsi"/>
          <w:sz w:val="18"/>
          <w:szCs w:val="18"/>
        </w:rPr>
        <w:t>2 - raideur (</w:t>
      </w:r>
      <w:r w:rsidR="00657A15" w:rsidRPr="00F118C4">
        <w:rPr>
          <w:rFonts w:ascii="Palatino Linotype" w:hAnsi="Palatino Linotype" w:cstheme="minorHAnsi"/>
          <w:i/>
          <w:iCs/>
          <w:sz w:val="18"/>
          <w:szCs w:val="18"/>
        </w:rPr>
        <w:t>causée par le froid</w:t>
      </w:r>
      <w:r w:rsidR="00657A15" w:rsidRPr="00F118C4">
        <w:rPr>
          <w:rFonts w:ascii="Palatino Linotype" w:hAnsi="Palatino Linotype" w:cstheme="minorHAnsi"/>
          <w:sz w:val="18"/>
          <w:szCs w:val="18"/>
        </w:rPr>
        <w:t xml:space="preserve">), resserrement  […].   </w:t>
      </w:r>
      <w:r w:rsidR="00657A15" w:rsidRPr="00F118C4">
        <w:rPr>
          <w:rFonts w:ascii="Palatino Linotype" w:hAnsi="Palatino Linotype" w:cstheme="minorHAnsi"/>
          <w:b/>
          <w:bCs/>
          <w:sz w:val="18"/>
          <w:szCs w:val="18"/>
        </w:rPr>
        <w:t>Aurum, i, n</w:t>
      </w:r>
      <w:r w:rsidR="00CA3BD1" w:rsidRPr="00F118C4">
        <w:rPr>
          <w:rFonts w:ascii="Palatino Linotype" w:hAnsi="Palatino Linotype" w:cstheme="minorHAnsi"/>
          <w:b/>
          <w:bCs/>
          <w:sz w:val="18"/>
          <w:szCs w:val="18"/>
        </w:rPr>
        <w:t xml:space="preserve"> </w:t>
      </w:r>
      <w:r w:rsidR="00657A15" w:rsidRPr="00F118C4">
        <w:rPr>
          <w:rFonts w:ascii="Palatino Linotype" w:hAnsi="Palatino Linotype" w:cstheme="minorHAnsi"/>
          <w:sz w:val="18"/>
          <w:szCs w:val="18"/>
        </w:rPr>
        <w:t xml:space="preserve">: l’or.     </w:t>
      </w:r>
      <w:r w:rsidR="00657A15" w:rsidRPr="00F118C4">
        <w:rPr>
          <w:rFonts w:ascii="Palatino Linotype" w:hAnsi="Palatino Linotype" w:cstheme="minorHAnsi"/>
          <w:b/>
          <w:bCs/>
          <w:sz w:val="18"/>
          <w:szCs w:val="18"/>
        </w:rPr>
        <w:t>Solvo, ĕre, solvi, sŏlūtum : - tr.</w:t>
      </w:r>
      <w:r w:rsidR="00CA3BD1" w:rsidRPr="00F118C4">
        <w:rPr>
          <w:rFonts w:ascii="Palatino Linotype" w:hAnsi="Palatino Linotype" w:cstheme="minorHAnsi"/>
          <w:b/>
          <w:bCs/>
          <w:sz w:val="18"/>
          <w:szCs w:val="18"/>
        </w:rPr>
        <w:t xml:space="preserve"> </w:t>
      </w:r>
      <w:r w:rsidR="00657A15" w:rsidRPr="00F118C4">
        <w:rPr>
          <w:rFonts w:ascii="Palatino Linotype" w:hAnsi="Palatino Linotype" w:cstheme="minorHAnsi"/>
          <w:b/>
          <w:bCs/>
          <w:sz w:val="18"/>
          <w:szCs w:val="18"/>
        </w:rPr>
        <w:t xml:space="preserve">:  </w:t>
      </w:r>
      <w:r w:rsidR="00657A15" w:rsidRPr="00F118C4">
        <w:rPr>
          <w:rFonts w:ascii="Palatino Linotype" w:hAnsi="Palatino Linotype" w:cstheme="minorHAnsi"/>
          <w:sz w:val="18"/>
          <w:szCs w:val="18"/>
        </w:rPr>
        <w:t>délier, dénouer, détacher</w:t>
      </w:r>
      <w:r w:rsidR="00CA3BD1" w:rsidRPr="00F118C4">
        <w:rPr>
          <w:rFonts w:ascii="Palatino Linotype" w:hAnsi="Palatino Linotype" w:cstheme="minorHAnsi"/>
          <w:sz w:val="18"/>
          <w:szCs w:val="18"/>
        </w:rPr>
        <w:t xml:space="preserve"> </w:t>
      </w:r>
      <w:r w:rsidR="00657A15" w:rsidRPr="00F118C4">
        <w:rPr>
          <w:rFonts w:ascii="Palatino Linotype" w:hAnsi="Palatino Linotype" w:cstheme="minorHAnsi"/>
          <w:sz w:val="18"/>
          <w:szCs w:val="18"/>
        </w:rPr>
        <w:t xml:space="preserve">; désagréger, dissoudre, rompre ; amollir.   </w:t>
      </w:r>
      <w:r w:rsidR="00657A15" w:rsidRPr="00F118C4">
        <w:rPr>
          <w:rFonts w:ascii="Palatino Linotype" w:hAnsi="Palatino Linotype" w:cstheme="minorHAnsi"/>
          <w:b/>
          <w:bCs/>
          <w:sz w:val="18"/>
          <w:szCs w:val="18"/>
          <w:lang w:val="en-US"/>
        </w:rPr>
        <w:t>æstŭs, ūs, m. :</w:t>
      </w:r>
      <w:r w:rsidR="00657A15" w:rsidRPr="00F118C4">
        <w:rPr>
          <w:rFonts w:ascii="Palatino Linotype" w:hAnsi="Palatino Linotype" w:cstheme="minorHAnsi"/>
          <w:sz w:val="18"/>
          <w:szCs w:val="18"/>
          <w:lang w:val="en-US"/>
        </w:rPr>
        <w:t xml:space="preserve"> grande chaleur, ardeur, feu.    </w:t>
      </w:r>
      <w:r w:rsidR="00657A15" w:rsidRPr="00F118C4">
        <w:rPr>
          <w:rFonts w:ascii="Palatino Linotype" w:hAnsi="Palatino Linotype" w:cstheme="minorHAnsi"/>
          <w:sz w:val="18"/>
          <w:szCs w:val="18"/>
          <w:lang w:val="en-US"/>
        </w:rPr>
        <w:br/>
        <w:t xml:space="preserve">          </w:t>
      </w:r>
      <w:r w:rsidR="00657A15" w:rsidRPr="00F118C4">
        <w:rPr>
          <w:rFonts w:ascii="Palatino Linotype" w:hAnsi="Palatino Linotype" w:cstheme="minorHAnsi"/>
          <w:b/>
          <w:bCs/>
          <w:color w:val="C00000"/>
          <w:sz w:val="18"/>
          <w:szCs w:val="18"/>
          <w:lang w:val="en-US"/>
        </w:rPr>
        <w:t>NB.</w:t>
      </w:r>
      <w:r w:rsidR="00657A15" w:rsidRPr="00F118C4">
        <w:rPr>
          <w:rFonts w:ascii="Palatino Linotype" w:hAnsi="Palatino Linotype" w:cstheme="minorHAnsi"/>
          <w:sz w:val="18"/>
          <w:szCs w:val="18"/>
          <w:lang w:val="en-US"/>
        </w:rPr>
        <w:t xml:space="preserve"> </w:t>
      </w:r>
      <w:r w:rsidR="00657A15" w:rsidRPr="00F118C4">
        <w:rPr>
          <w:rFonts w:ascii="Palatino Linotype" w:hAnsi="Palatino Linotype" w:cstheme="minorHAnsi"/>
          <w:b/>
          <w:bCs/>
          <w:sz w:val="18"/>
          <w:szCs w:val="18"/>
          <w:lang w:val="en-US"/>
        </w:rPr>
        <w:t>Labefactatus</w:t>
      </w:r>
      <w:r w:rsidR="00657A15" w:rsidRPr="00F118C4">
        <w:rPr>
          <w:rFonts w:ascii="Palatino Linotype" w:hAnsi="Palatino Linotype" w:cstheme="minorHAnsi"/>
          <w:sz w:val="18"/>
          <w:szCs w:val="18"/>
          <w:lang w:val="en-US"/>
        </w:rPr>
        <w:t xml:space="preserve">: ‘shaken to its foundations’, i.e. with its atomic composition dissolved and re-formed as a liquid. The  verb is used in 694 of Heraclitus' ‘shaking the credit' of the senses  and in a similar context in iv. 435; so too animam labefactant in vi. 798.       </w:t>
      </w:r>
      <w:r w:rsidR="00657A15" w:rsidRPr="00F118C4">
        <w:rPr>
          <w:rFonts w:ascii="Palatino Linotype" w:hAnsi="Palatino Linotype" w:cstheme="minorHAnsi"/>
          <w:b/>
          <w:bCs/>
          <w:sz w:val="18"/>
          <w:szCs w:val="18"/>
        </w:rPr>
        <w:t>Rigor</w:t>
      </w:r>
      <w:r w:rsidR="00657A15" w:rsidRPr="00F118C4">
        <w:rPr>
          <w:rFonts w:ascii="Palatino Linotype" w:hAnsi="Palatino Linotype" w:cstheme="minorHAnsi"/>
          <w:sz w:val="18"/>
          <w:szCs w:val="18"/>
        </w:rPr>
        <w:t xml:space="preserve"> auri=  aurum rigidum, périphrases cf. glades aeris 493 and lympharum rore 496.</w:t>
      </w:r>
      <w:r w:rsidRPr="00F118C4">
        <w:rPr>
          <w:rFonts w:ascii="Palatino Linotype" w:hAnsi="Palatino Linotype" w:cstheme="minorHAnsi"/>
          <w:b/>
          <w:sz w:val="18"/>
          <w:szCs w:val="18"/>
        </w:rPr>
        <w:t xml:space="preserve">   </w:t>
      </w:r>
    </w:p>
  </w:footnote>
  <w:footnote w:id="493">
    <w:p w:rsidR="00EE71F4" w:rsidRPr="00F118C4" w:rsidRDefault="00EE71F4"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657A15" w:rsidRPr="00F118C4">
        <w:rPr>
          <w:rFonts w:ascii="Palatino Linotype" w:hAnsi="Palatino Linotype" w:cstheme="minorHAnsi"/>
          <w:b/>
          <w:sz w:val="18"/>
          <w:szCs w:val="18"/>
        </w:rPr>
        <w:t xml:space="preserve"> </w:t>
      </w:r>
      <w:r w:rsidR="00657A15" w:rsidRPr="00F118C4">
        <w:rPr>
          <w:rFonts w:ascii="Palatino Linotype" w:hAnsi="Palatino Linotype" w:cstheme="minorHAnsi"/>
          <w:b/>
          <w:bCs/>
          <w:sz w:val="18"/>
          <w:szCs w:val="18"/>
        </w:rPr>
        <w:t>493. — tum glacies aeris flamma devicta liquescit ; —</w:t>
      </w:r>
      <w:r w:rsidR="00657A15" w:rsidRPr="00F118C4">
        <w:rPr>
          <w:rFonts w:ascii="Palatino Linotype" w:hAnsi="Palatino Linotype" w:cstheme="minorHAnsi"/>
          <w:sz w:val="18"/>
          <w:szCs w:val="18"/>
        </w:rPr>
        <w:t xml:space="preserve">   </w:t>
      </w:r>
      <w:r w:rsidR="00657A15" w:rsidRPr="00F118C4">
        <w:rPr>
          <w:rFonts w:ascii="Palatino Linotype" w:hAnsi="Palatino Linotype" w:cstheme="minorHAnsi"/>
          <w:b/>
          <w:bCs/>
          <w:sz w:val="18"/>
          <w:szCs w:val="18"/>
        </w:rPr>
        <w:t xml:space="preserve">Glăcĭēs, ēi, f. </w:t>
      </w:r>
      <w:r w:rsidR="00657A15" w:rsidRPr="00F118C4">
        <w:rPr>
          <w:rFonts w:ascii="Palatino Linotype" w:hAnsi="Palatino Linotype" w:cstheme="minorHAnsi"/>
          <w:sz w:val="18"/>
          <w:szCs w:val="18"/>
        </w:rPr>
        <w:t>:</w:t>
      </w:r>
      <w:r w:rsidR="00CA3BD1" w:rsidRPr="00F118C4">
        <w:rPr>
          <w:rFonts w:ascii="Palatino Linotype" w:hAnsi="Palatino Linotype" w:cstheme="minorHAnsi"/>
          <w:sz w:val="18"/>
          <w:szCs w:val="18"/>
        </w:rPr>
        <w:t xml:space="preserve"> </w:t>
      </w:r>
      <w:r w:rsidR="00657A15" w:rsidRPr="00F118C4">
        <w:rPr>
          <w:rFonts w:ascii="Palatino Linotype" w:hAnsi="Palatino Linotype" w:cstheme="minorHAnsi"/>
          <w:sz w:val="18"/>
          <w:szCs w:val="18"/>
        </w:rPr>
        <w:t>- 1 - glace, glaçon. -</w:t>
      </w:r>
      <w:r w:rsidR="00CA3BD1" w:rsidRPr="00F118C4">
        <w:rPr>
          <w:rFonts w:ascii="Palatino Linotype" w:hAnsi="Palatino Linotype" w:cstheme="minorHAnsi"/>
          <w:sz w:val="18"/>
          <w:szCs w:val="18"/>
        </w:rPr>
        <w:t xml:space="preserve"> </w:t>
      </w:r>
      <w:r w:rsidR="00657A15" w:rsidRPr="00F118C4">
        <w:rPr>
          <w:rFonts w:ascii="Palatino Linotype" w:hAnsi="Palatino Linotype" w:cstheme="minorHAnsi"/>
          <w:i/>
          <w:iCs/>
          <w:sz w:val="18"/>
          <w:szCs w:val="18"/>
        </w:rPr>
        <w:t>fig</w:t>
      </w:r>
      <w:r w:rsidR="00657A15" w:rsidRPr="00F118C4">
        <w:rPr>
          <w:rFonts w:ascii="Palatino Linotype" w:hAnsi="Palatino Linotype" w:cstheme="minorHAnsi"/>
          <w:sz w:val="18"/>
          <w:szCs w:val="18"/>
        </w:rPr>
        <w:t xml:space="preserve">. dureté, rigidité [de l'airain]. </w:t>
      </w:r>
      <w:r w:rsidR="00657A15" w:rsidRPr="00F118C4">
        <w:rPr>
          <w:rFonts w:ascii="Palatino Linotype" w:hAnsi="Palatino Linotype" w:cstheme="minorHAnsi"/>
          <w:i/>
          <w:iCs/>
          <w:sz w:val="18"/>
          <w:szCs w:val="18"/>
        </w:rPr>
        <w:t>---</w:t>
      </w:r>
      <w:r w:rsidR="00CA3BD1" w:rsidRPr="00F118C4">
        <w:rPr>
          <w:rFonts w:ascii="Palatino Linotype" w:hAnsi="Palatino Linotype" w:cstheme="minorHAnsi"/>
          <w:i/>
          <w:iCs/>
          <w:sz w:val="18"/>
          <w:szCs w:val="18"/>
        </w:rPr>
        <w:t xml:space="preserve"> </w:t>
      </w:r>
      <w:r w:rsidR="00657A15" w:rsidRPr="00F118C4">
        <w:rPr>
          <w:rFonts w:ascii="Palatino Linotype" w:hAnsi="Palatino Linotype" w:cstheme="minorHAnsi"/>
          <w:i/>
          <w:iCs/>
          <w:sz w:val="18"/>
          <w:szCs w:val="18"/>
        </w:rPr>
        <w:t>Lucr. 1, 493.</w:t>
      </w:r>
      <w:r w:rsidR="00657A15" w:rsidRPr="00F118C4">
        <w:rPr>
          <w:rFonts w:ascii="Palatino Linotype" w:hAnsi="Palatino Linotype" w:cstheme="minorHAnsi"/>
          <w:sz w:val="18"/>
          <w:szCs w:val="18"/>
        </w:rPr>
        <w:t xml:space="preserve">    </w:t>
      </w:r>
      <w:r w:rsidR="00657A15" w:rsidRPr="00F118C4">
        <w:rPr>
          <w:rFonts w:ascii="Palatino Linotype" w:hAnsi="Palatino Linotype" w:cstheme="minorHAnsi"/>
          <w:b/>
          <w:bCs/>
          <w:sz w:val="18"/>
          <w:szCs w:val="18"/>
        </w:rPr>
        <w:t>æs,</w:t>
      </w:r>
      <w:r w:rsidR="00CA3BD1" w:rsidRPr="00F118C4">
        <w:rPr>
          <w:rFonts w:ascii="Palatino Linotype" w:hAnsi="Palatino Linotype" w:cstheme="minorHAnsi"/>
          <w:b/>
          <w:bCs/>
          <w:sz w:val="18"/>
          <w:szCs w:val="18"/>
        </w:rPr>
        <w:t xml:space="preserve"> </w:t>
      </w:r>
      <w:r w:rsidR="00657A15" w:rsidRPr="00F118C4">
        <w:rPr>
          <w:rFonts w:ascii="Palatino Linotype" w:hAnsi="Palatino Linotype" w:cstheme="minorHAnsi"/>
          <w:b/>
          <w:bCs/>
          <w:sz w:val="18"/>
          <w:szCs w:val="18"/>
        </w:rPr>
        <w:t>æris, n. :</w:t>
      </w:r>
      <w:r w:rsidR="00CA3BD1" w:rsidRPr="00F118C4">
        <w:rPr>
          <w:rFonts w:ascii="Palatino Linotype" w:hAnsi="Palatino Linotype" w:cstheme="minorHAnsi"/>
          <w:sz w:val="18"/>
          <w:szCs w:val="18"/>
        </w:rPr>
        <w:t xml:space="preserve"> </w:t>
      </w:r>
      <w:r w:rsidR="00657A15" w:rsidRPr="00F118C4">
        <w:rPr>
          <w:rFonts w:ascii="Palatino Linotype" w:hAnsi="Palatino Linotype" w:cstheme="minorHAnsi"/>
          <w:sz w:val="18"/>
          <w:szCs w:val="18"/>
        </w:rPr>
        <w:t xml:space="preserve"> airain, cuivre, bronze.  </w:t>
      </w:r>
      <w:r w:rsidR="00657A15" w:rsidRPr="00F118C4">
        <w:rPr>
          <w:rFonts w:ascii="Palatino Linotype" w:hAnsi="Palatino Linotype" w:cstheme="minorHAnsi"/>
          <w:b/>
          <w:bCs/>
          <w:sz w:val="18"/>
          <w:szCs w:val="18"/>
        </w:rPr>
        <w:t xml:space="preserve">Dēvinco, ĕre, </w:t>
      </w:r>
      <w:r w:rsidR="00657A15" w:rsidRPr="00F118C4">
        <w:rPr>
          <w:rFonts w:ascii="Palatino Linotype" w:hAnsi="Palatino Linotype" w:cstheme="minorHAnsi"/>
          <w:sz w:val="18"/>
          <w:szCs w:val="18"/>
        </w:rPr>
        <w:t xml:space="preserve">vīci, victum : - tr. - vaincre complètement, soumettre, triompher de, surmonter.   </w:t>
      </w:r>
      <w:bookmarkStart w:id="158" w:name="liquesco"/>
      <w:bookmarkEnd w:id="158"/>
      <w:r w:rsidR="00657A15" w:rsidRPr="00F118C4">
        <w:rPr>
          <w:rFonts w:ascii="Palatino Linotype" w:hAnsi="Palatino Linotype" w:cstheme="minorHAnsi"/>
          <w:b/>
          <w:bCs/>
          <w:sz w:val="18"/>
          <w:szCs w:val="18"/>
        </w:rPr>
        <w:t>Lĭquesco,</w:t>
      </w:r>
      <w:r w:rsidR="00CA3BD1" w:rsidRPr="00F118C4">
        <w:rPr>
          <w:rFonts w:ascii="Palatino Linotype" w:hAnsi="Palatino Linotype" w:cstheme="minorHAnsi"/>
          <w:b/>
          <w:bCs/>
          <w:sz w:val="18"/>
          <w:szCs w:val="18"/>
        </w:rPr>
        <w:t xml:space="preserve"> </w:t>
      </w:r>
      <w:r w:rsidR="00657A15" w:rsidRPr="00F118C4">
        <w:rPr>
          <w:rFonts w:ascii="Palatino Linotype" w:hAnsi="Palatino Linotype" w:cstheme="minorHAnsi"/>
          <w:b/>
          <w:bCs/>
          <w:sz w:val="18"/>
          <w:szCs w:val="18"/>
        </w:rPr>
        <w:t>ĕre,</w:t>
      </w:r>
      <w:r w:rsidR="00CA3BD1" w:rsidRPr="00F118C4">
        <w:rPr>
          <w:rFonts w:ascii="Palatino Linotype" w:hAnsi="Palatino Linotype" w:cstheme="minorHAnsi"/>
          <w:b/>
          <w:bCs/>
          <w:sz w:val="18"/>
          <w:szCs w:val="18"/>
        </w:rPr>
        <w:t xml:space="preserve"> </w:t>
      </w:r>
      <w:r w:rsidR="00657A15" w:rsidRPr="00F118C4">
        <w:rPr>
          <w:rFonts w:ascii="Palatino Linotype" w:hAnsi="Palatino Linotype" w:cstheme="minorHAnsi"/>
          <w:sz w:val="18"/>
          <w:szCs w:val="18"/>
        </w:rPr>
        <w:t>lĭcŭi : - intr. -</w:t>
      </w:r>
      <w:r w:rsidR="00CA3BD1" w:rsidRPr="00F118C4">
        <w:rPr>
          <w:rFonts w:ascii="Palatino Linotype" w:hAnsi="Palatino Linotype" w:cstheme="minorHAnsi"/>
          <w:sz w:val="18"/>
          <w:szCs w:val="18"/>
        </w:rPr>
        <w:t xml:space="preserve"> </w:t>
      </w:r>
      <w:r w:rsidR="00657A15" w:rsidRPr="00F118C4">
        <w:rPr>
          <w:rFonts w:ascii="Palatino Linotype" w:hAnsi="Palatino Linotype" w:cstheme="minorHAnsi"/>
          <w:sz w:val="18"/>
          <w:szCs w:val="18"/>
        </w:rPr>
        <w:t xml:space="preserve">: devenir liquide, se liquéfier, fondre. </w:t>
      </w:r>
      <w:r w:rsidRPr="00F118C4">
        <w:rPr>
          <w:rFonts w:ascii="Palatino Linotype" w:hAnsi="Palatino Linotype" w:cstheme="minorHAnsi"/>
          <w:b/>
          <w:sz w:val="18"/>
          <w:szCs w:val="18"/>
        </w:rPr>
        <w:t xml:space="preserve">      </w:t>
      </w:r>
    </w:p>
  </w:footnote>
  <w:footnote w:id="494">
    <w:p w:rsidR="00EE71F4" w:rsidRPr="00F118C4" w:rsidRDefault="00EE71F4"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657A15" w:rsidRPr="00F118C4">
        <w:rPr>
          <w:rFonts w:ascii="Palatino Linotype" w:hAnsi="Palatino Linotype" w:cstheme="minorHAnsi"/>
          <w:b/>
          <w:sz w:val="18"/>
          <w:szCs w:val="18"/>
        </w:rPr>
        <w:t xml:space="preserve"> </w:t>
      </w:r>
      <w:r w:rsidR="00657A15" w:rsidRPr="00F118C4">
        <w:rPr>
          <w:rFonts w:ascii="Palatino Linotype" w:hAnsi="Palatino Linotype" w:cstheme="minorHAnsi"/>
          <w:b/>
          <w:bCs/>
          <w:sz w:val="18"/>
          <w:szCs w:val="18"/>
        </w:rPr>
        <w:t>494. — permanat calor argentum penetraleque frigus, —</w:t>
      </w:r>
      <w:r w:rsidR="00657A15" w:rsidRPr="00F118C4">
        <w:rPr>
          <w:rFonts w:ascii="Palatino Linotype" w:hAnsi="Palatino Linotype" w:cstheme="minorHAnsi"/>
          <w:sz w:val="18"/>
          <w:szCs w:val="18"/>
        </w:rPr>
        <w:t xml:space="preserve">   </w:t>
      </w:r>
      <w:r w:rsidR="00657A15" w:rsidRPr="00F118C4">
        <w:rPr>
          <w:rFonts w:ascii="Palatino Linotype" w:hAnsi="Palatino Linotype" w:cstheme="minorHAnsi"/>
          <w:b/>
          <w:bCs/>
          <w:sz w:val="18"/>
          <w:szCs w:val="18"/>
        </w:rPr>
        <w:t xml:space="preserve">Permāno, āre, </w:t>
      </w:r>
      <w:r w:rsidR="00657A15" w:rsidRPr="00F118C4">
        <w:rPr>
          <w:rFonts w:ascii="Palatino Linotype" w:hAnsi="Palatino Linotype" w:cstheme="minorHAnsi"/>
          <w:sz w:val="18"/>
          <w:szCs w:val="18"/>
        </w:rPr>
        <w:t>āvi, ātum : - intr.</w:t>
      </w:r>
      <w:r w:rsidR="00CA3BD1" w:rsidRPr="00F118C4">
        <w:rPr>
          <w:rFonts w:ascii="Palatino Linotype" w:hAnsi="Palatino Linotype" w:cstheme="minorHAnsi"/>
          <w:sz w:val="18"/>
          <w:szCs w:val="18"/>
        </w:rPr>
        <w:t xml:space="preserve"> </w:t>
      </w:r>
      <w:r w:rsidR="00657A15" w:rsidRPr="00F118C4">
        <w:rPr>
          <w:rFonts w:ascii="Palatino Linotype" w:hAnsi="Palatino Linotype" w:cstheme="minorHAnsi"/>
          <w:sz w:val="18"/>
          <w:szCs w:val="18"/>
        </w:rPr>
        <w:t>-  1 -</w:t>
      </w:r>
      <w:r w:rsidR="00CA3BD1" w:rsidRPr="00F118C4">
        <w:rPr>
          <w:rFonts w:ascii="Palatino Linotype" w:hAnsi="Palatino Linotype" w:cstheme="minorHAnsi"/>
          <w:sz w:val="18"/>
          <w:szCs w:val="18"/>
        </w:rPr>
        <w:t xml:space="preserve"> </w:t>
      </w:r>
      <w:r w:rsidR="00657A15" w:rsidRPr="00F118C4">
        <w:rPr>
          <w:rFonts w:ascii="Palatino Linotype" w:hAnsi="Palatino Linotype" w:cstheme="minorHAnsi"/>
          <w:sz w:val="18"/>
          <w:szCs w:val="18"/>
        </w:rPr>
        <w:t xml:space="preserve">couler à travers, s'insinuer, circuler. ( ici </w:t>
      </w:r>
      <w:r w:rsidR="00657A15" w:rsidRPr="00F118C4">
        <w:rPr>
          <w:rFonts w:ascii="Palatino Linotype" w:hAnsi="Palatino Linotype" w:cstheme="minorHAnsi"/>
          <w:i/>
          <w:iCs/>
          <w:sz w:val="18"/>
          <w:szCs w:val="18"/>
        </w:rPr>
        <w:t>avec acc. dépendant de per-</w:t>
      </w:r>
      <w:r w:rsidR="00657A15" w:rsidRPr="00F118C4">
        <w:rPr>
          <w:rFonts w:ascii="Palatino Linotype" w:hAnsi="Palatino Linotype" w:cstheme="minorHAnsi"/>
          <w:sz w:val="18"/>
          <w:szCs w:val="18"/>
        </w:rPr>
        <w:t>] 2 -</w:t>
      </w:r>
      <w:r w:rsidR="00CA3BD1" w:rsidRPr="00F118C4">
        <w:rPr>
          <w:rFonts w:ascii="Palatino Linotype" w:hAnsi="Palatino Linotype" w:cstheme="minorHAnsi"/>
          <w:sz w:val="18"/>
          <w:szCs w:val="18"/>
        </w:rPr>
        <w:t xml:space="preserve"> </w:t>
      </w:r>
      <w:r w:rsidR="00657A15" w:rsidRPr="00F118C4">
        <w:rPr>
          <w:rFonts w:ascii="Palatino Linotype" w:hAnsi="Palatino Linotype" w:cstheme="minorHAnsi"/>
          <w:sz w:val="18"/>
          <w:szCs w:val="18"/>
        </w:rPr>
        <w:t xml:space="preserve">pénétrer dans, parvenir à, se répandre dans.  </w:t>
      </w:r>
      <w:r w:rsidR="00657A15" w:rsidRPr="00F118C4">
        <w:rPr>
          <w:rFonts w:ascii="Palatino Linotype" w:hAnsi="Palatino Linotype" w:cstheme="minorHAnsi"/>
          <w:b/>
          <w:bCs/>
          <w:sz w:val="18"/>
          <w:szCs w:val="18"/>
        </w:rPr>
        <w:t>Argentum, i, n. :</w:t>
      </w:r>
      <w:r w:rsidR="00CA3BD1" w:rsidRPr="00F118C4">
        <w:rPr>
          <w:rFonts w:ascii="Palatino Linotype" w:hAnsi="Palatino Linotype" w:cstheme="minorHAnsi"/>
          <w:b/>
          <w:bCs/>
          <w:sz w:val="18"/>
          <w:szCs w:val="18"/>
        </w:rPr>
        <w:t xml:space="preserve"> </w:t>
      </w:r>
      <w:r w:rsidR="00CA3BD1" w:rsidRPr="00F118C4">
        <w:rPr>
          <w:rFonts w:ascii="Palatino Linotype" w:hAnsi="Palatino Linotype" w:cstheme="minorHAnsi"/>
          <w:sz w:val="18"/>
          <w:szCs w:val="18"/>
        </w:rPr>
        <w:t xml:space="preserve"> </w:t>
      </w:r>
      <w:r w:rsidR="00657A15" w:rsidRPr="00F118C4">
        <w:rPr>
          <w:rFonts w:ascii="Palatino Linotype" w:hAnsi="Palatino Linotype" w:cstheme="minorHAnsi"/>
          <w:sz w:val="18"/>
          <w:szCs w:val="18"/>
        </w:rPr>
        <w:t>argent [</w:t>
      </w:r>
      <w:r w:rsidR="00657A15" w:rsidRPr="00F118C4">
        <w:rPr>
          <w:rFonts w:ascii="Palatino Linotype" w:hAnsi="Palatino Linotype" w:cstheme="minorHAnsi"/>
          <w:i/>
          <w:iCs/>
          <w:sz w:val="18"/>
          <w:szCs w:val="18"/>
        </w:rPr>
        <w:t>métal</w:t>
      </w:r>
      <w:r w:rsidR="00657A15" w:rsidRPr="00F118C4">
        <w:rPr>
          <w:rFonts w:ascii="Palatino Linotype" w:hAnsi="Palatino Linotype" w:cstheme="minorHAnsi"/>
          <w:sz w:val="18"/>
          <w:szCs w:val="18"/>
        </w:rPr>
        <w:t xml:space="preserve">].   </w:t>
      </w:r>
      <w:r w:rsidR="00657A15" w:rsidRPr="00F118C4">
        <w:rPr>
          <w:rFonts w:ascii="Palatino Linotype" w:hAnsi="Palatino Linotype" w:cstheme="minorHAnsi"/>
          <w:b/>
          <w:bCs/>
          <w:sz w:val="18"/>
          <w:szCs w:val="18"/>
        </w:rPr>
        <w:t>Călŏr, ōris, m. :</w:t>
      </w:r>
      <w:r w:rsidR="00CA3BD1" w:rsidRPr="00F118C4">
        <w:rPr>
          <w:rFonts w:ascii="Palatino Linotype" w:hAnsi="Palatino Linotype" w:cstheme="minorHAnsi"/>
          <w:b/>
          <w:bCs/>
          <w:sz w:val="18"/>
          <w:szCs w:val="18"/>
        </w:rPr>
        <w:t xml:space="preserve"> </w:t>
      </w:r>
      <w:r w:rsidR="00657A15" w:rsidRPr="00F118C4">
        <w:rPr>
          <w:rFonts w:ascii="Palatino Linotype" w:hAnsi="Palatino Linotype" w:cstheme="minorHAnsi"/>
          <w:sz w:val="18"/>
          <w:szCs w:val="18"/>
        </w:rPr>
        <w:t xml:space="preserve"> chaleur.   </w:t>
      </w:r>
      <w:r w:rsidR="00657A15" w:rsidRPr="00F118C4">
        <w:rPr>
          <w:rFonts w:ascii="Palatino Linotype" w:hAnsi="Palatino Linotype" w:cstheme="minorHAnsi"/>
          <w:b/>
          <w:bCs/>
          <w:sz w:val="18"/>
          <w:szCs w:val="18"/>
        </w:rPr>
        <w:t>Pĕnĕtrālis</w:t>
      </w:r>
      <w:r w:rsidR="00657A15" w:rsidRPr="00F118C4">
        <w:rPr>
          <w:rFonts w:ascii="Palatino Linotype" w:hAnsi="Palatino Linotype" w:cstheme="minorHAnsi"/>
          <w:sz w:val="18"/>
          <w:szCs w:val="18"/>
        </w:rPr>
        <w:t xml:space="preserve">, e  : - 1 - intérieur, secret, retiré, placé au fond d'un édifice. - 2 - pénétrant, perçant.   </w:t>
      </w:r>
      <w:r w:rsidR="00657A15" w:rsidRPr="00F118C4">
        <w:rPr>
          <w:rFonts w:ascii="Palatino Linotype" w:hAnsi="Palatino Linotype" w:cstheme="minorHAnsi"/>
          <w:b/>
          <w:bCs/>
          <w:sz w:val="18"/>
          <w:szCs w:val="18"/>
        </w:rPr>
        <w:t>Frīgŭs, ŏris, n. :</w:t>
      </w:r>
      <w:r w:rsidR="00CA3BD1" w:rsidRPr="00F118C4">
        <w:rPr>
          <w:rFonts w:ascii="Palatino Linotype" w:hAnsi="Palatino Linotype" w:cstheme="minorHAnsi"/>
          <w:b/>
          <w:bCs/>
          <w:sz w:val="18"/>
          <w:szCs w:val="18"/>
        </w:rPr>
        <w:t xml:space="preserve"> </w:t>
      </w:r>
      <w:r w:rsidR="00CA3BD1" w:rsidRPr="00F118C4">
        <w:rPr>
          <w:rFonts w:ascii="Palatino Linotype" w:hAnsi="Palatino Linotype" w:cstheme="minorHAnsi"/>
          <w:bCs/>
          <w:sz w:val="18"/>
          <w:szCs w:val="18"/>
        </w:rPr>
        <w:t xml:space="preserve"> </w:t>
      </w:r>
      <w:r w:rsidR="00657A15" w:rsidRPr="00F118C4">
        <w:rPr>
          <w:rFonts w:ascii="Palatino Linotype" w:hAnsi="Palatino Linotype" w:cstheme="minorHAnsi"/>
          <w:bCs/>
          <w:sz w:val="18"/>
          <w:szCs w:val="18"/>
        </w:rPr>
        <w:t xml:space="preserve">froid, froidure. </w:t>
      </w:r>
      <w:r w:rsidRPr="00F118C4">
        <w:rPr>
          <w:rFonts w:ascii="Palatino Linotype" w:hAnsi="Palatino Linotype" w:cstheme="minorHAnsi"/>
          <w:b/>
          <w:sz w:val="18"/>
          <w:szCs w:val="18"/>
        </w:rPr>
        <w:t xml:space="preserve">    </w:t>
      </w:r>
    </w:p>
  </w:footnote>
  <w:footnote w:id="495">
    <w:p w:rsidR="00EE71F4" w:rsidRPr="00F118C4" w:rsidRDefault="00EE71F4"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657A15" w:rsidRPr="00F118C4">
        <w:rPr>
          <w:rFonts w:ascii="Palatino Linotype" w:hAnsi="Palatino Linotype" w:cstheme="minorHAnsi"/>
          <w:b/>
          <w:bCs/>
          <w:sz w:val="18"/>
          <w:szCs w:val="18"/>
        </w:rPr>
        <w:t>495. — quando utrumque manu retinentes pōcŭla rite —</w:t>
      </w:r>
      <w:r w:rsidR="00657A15" w:rsidRPr="00F118C4">
        <w:rPr>
          <w:rFonts w:ascii="Palatino Linotype" w:hAnsi="Palatino Linotype" w:cstheme="minorHAnsi"/>
          <w:sz w:val="18"/>
          <w:szCs w:val="18"/>
        </w:rPr>
        <w:t xml:space="preserve">   </w:t>
      </w:r>
      <w:r w:rsidR="00657A15" w:rsidRPr="00F118C4">
        <w:rPr>
          <w:rFonts w:ascii="Palatino Linotype" w:hAnsi="Palatino Linotype" w:cstheme="minorHAnsi"/>
          <w:b/>
          <w:bCs/>
          <w:sz w:val="18"/>
          <w:szCs w:val="18"/>
        </w:rPr>
        <w:t>Quando</w:t>
      </w:r>
      <w:r w:rsidR="00CA3BD1" w:rsidRPr="00F118C4">
        <w:rPr>
          <w:rFonts w:ascii="Palatino Linotype" w:hAnsi="Palatino Linotype" w:cstheme="minorHAnsi"/>
          <w:sz w:val="18"/>
          <w:szCs w:val="18"/>
        </w:rPr>
        <w:t xml:space="preserve"> </w:t>
      </w:r>
      <w:r w:rsidR="00657A15" w:rsidRPr="00F118C4">
        <w:rPr>
          <w:rFonts w:ascii="Palatino Linotype" w:hAnsi="Palatino Linotype" w:cstheme="minorHAnsi"/>
          <w:sz w:val="18"/>
          <w:szCs w:val="18"/>
        </w:rPr>
        <w:t xml:space="preserve">: puisque.    </w:t>
      </w:r>
      <w:r w:rsidR="00657A15" w:rsidRPr="00F118C4">
        <w:rPr>
          <w:rFonts w:ascii="Palatino Linotype" w:hAnsi="Palatino Linotype" w:cstheme="minorHAnsi"/>
          <w:b/>
          <w:bCs/>
          <w:sz w:val="18"/>
          <w:szCs w:val="18"/>
        </w:rPr>
        <w:t xml:space="preserve"> ŭterquĕ, ŭtrăquĕ, ŭtrumquĕ</w:t>
      </w:r>
      <w:r w:rsidR="00657A15" w:rsidRPr="00F118C4">
        <w:rPr>
          <w:rFonts w:ascii="Palatino Linotype" w:hAnsi="Palatino Linotype" w:cstheme="minorHAnsi"/>
          <w:sz w:val="18"/>
          <w:szCs w:val="18"/>
        </w:rPr>
        <w:t xml:space="preserve">, adj. et pron. : l'un et l'autre, chacun des deux, tous deux (le chaud et le froid).    </w:t>
      </w:r>
      <w:r w:rsidR="00657A15" w:rsidRPr="00F118C4">
        <w:rPr>
          <w:rFonts w:ascii="Palatino Linotype" w:hAnsi="Palatino Linotype" w:cstheme="minorHAnsi"/>
          <w:b/>
          <w:bCs/>
          <w:sz w:val="18"/>
          <w:szCs w:val="18"/>
        </w:rPr>
        <w:t>Mănŭs, ūs, f. :</w:t>
      </w:r>
      <w:r w:rsidR="00657A15" w:rsidRPr="00F118C4">
        <w:rPr>
          <w:rFonts w:ascii="Palatino Linotype" w:hAnsi="Palatino Linotype" w:cstheme="minorHAnsi"/>
          <w:sz w:val="18"/>
          <w:szCs w:val="18"/>
        </w:rPr>
        <w:t xml:space="preserve">  main.</w:t>
      </w:r>
      <w:r w:rsidR="00657A15" w:rsidRPr="00F118C4">
        <w:rPr>
          <w:rFonts w:ascii="Palatino Linotype" w:hAnsi="Palatino Linotype" w:cstheme="minorHAnsi"/>
          <w:b/>
          <w:bCs/>
          <w:sz w:val="18"/>
          <w:szCs w:val="18"/>
        </w:rPr>
        <w:t xml:space="preserve">        Retinentes</w:t>
      </w:r>
      <w:r w:rsidR="00657A15" w:rsidRPr="00F118C4">
        <w:rPr>
          <w:rFonts w:ascii="Palatino Linotype" w:hAnsi="Palatino Linotype" w:cstheme="minorHAnsi"/>
          <w:sz w:val="18"/>
          <w:szCs w:val="18"/>
        </w:rPr>
        <w:t xml:space="preserve"> = tenentes (ER.)       </w:t>
      </w:r>
      <w:r w:rsidR="00657A15" w:rsidRPr="00F118C4">
        <w:rPr>
          <w:rFonts w:ascii="Palatino Linotype" w:hAnsi="Palatino Linotype" w:cstheme="minorHAnsi"/>
          <w:b/>
          <w:bCs/>
          <w:sz w:val="18"/>
          <w:szCs w:val="18"/>
        </w:rPr>
        <w:t>Pōcŭlum (pōclum), i, n. :</w:t>
      </w:r>
      <w:r w:rsidR="00CA3BD1" w:rsidRPr="00F118C4">
        <w:rPr>
          <w:rFonts w:ascii="Palatino Linotype" w:hAnsi="Palatino Linotype" w:cstheme="minorHAnsi"/>
          <w:b/>
          <w:bCs/>
          <w:sz w:val="18"/>
          <w:szCs w:val="18"/>
        </w:rPr>
        <w:t xml:space="preserve"> </w:t>
      </w:r>
      <w:r w:rsidR="00657A15" w:rsidRPr="00F118C4">
        <w:rPr>
          <w:rFonts w:ascii="Palatino Linotype" w:hAnsi="Palatino Linotype" w:cstheme="minorHAnsi"/>
          <w:b/>
          <w:bCs/>
          <w:sz w:val="18"/>
          <w:szCs w:val="18"/>
        </w:rPr>
        <w:t xml:space="preserve"> </w:t>
      </w:r>
      <w:r w:rsidR="00657A15" w:rsidRPr="00F118C4">
        <w:rPr>
          <w:rFonts w:ascii="Palatino Linotype" w:hAnsi="Palatino Linotype" w:cstheme="minorHAnsi"/>
          <w:sz w:val="18"/>
          <w:szCs w:val="18"/>
        </w:rPr>
        <w:t xml:space="preserve">- 1 - vase à boire, coupe.       </w:t>
      </w:r>
      <w:r w:rsidR="00657A15" w:rsidRPr="00F118C4">
        <w:rPr>
          <w:rFonts w:ascii="Palatino Linotype" w:hAnsi="Palatino Linotype" w:cstheme="minorHAnsi"/>
          <w:b/>
          <w:bCs/>
          <w:sz w:val="18"/>
          <w:szCs w:val="18"/>
        </w:rPr>
        <w:t xml:space="preserve">Rītĕ, </w:t>
      </w:r>
      <w:r w:rsidR="00657A15" w:rsidRPr="00F118C4">
        <w:rPr>
          <w:rFonts w:ascii="Palatino Linotype" w:hAnsi="Palatino Linotype" w:cstheme="minorHAnsi"/>
          <w:b/>
          <w:bCs/>
          <w:i/>
          <w:iCs/>
          <w:sz w:val="18"/>
          <w:szCs w:val="18"/>
        </w:rPr>
        <w:t>adv</w:t>
      </w:r>
      <w:r w:rsidR="00657A15" w:rsidRPr="00F118C4">
        <w:rPr>
          <w:rFonts w:ascii="Palatino Linotype" w:hAnsi="Palatino Linotype" w:cstheme="minorHAnsi"/>
          <w:b/>
          <w:bCs/>
          <w:sz w:val="18"/>
          <w:szCs w:val="18"/>
        </w:rPr>
        <w:t xml:space="preserve"> :</w:t>
      </w:r>
      <w:r w:rsidR="00CA3BD1" w:rsidRPr="00F118C4">
        <w:rPr>
          <w:rFonts w:ascii="Palatino Linotype" w:hAnsi="Palatino Linotype" w:cstheme="minorHAnsi"/>
          <w:b/>
          <w:bCs/>
          <w:sz w:val="18"/>
          <w:szCs w:val="18"/>
        </w:rPr>
        <w:t xml:space="preserve"> </w:t>
      </w:r>
      <w:r w:rsidR="00657A15" w:rsidRPr="00F118C4">
        <w:rPr>
          <w:rFonts w:ascii="Palatino Linotype" w:hAnsi="Palatino Linotype" w:cstheme="minorHAnsi"/>
          <w:b/>
          <w:bCs/>
          <w:sz w:val="18"/>
          <w:szCs w:val="18"/>
        </w:rPr>
        <w:t xml:space="preserve"> </w:t>
      </w:r>
      <w:r w:rsidR="00657A15" w:rsidRPr="00F118C4">
        <w:rPr>
          <w:rFonts w:ascii="Palatino Linotype" w:hAnsi="Palatino Linotype" w:cstheme="minorHAnsi"/>
          <w:sz w:val="18"/>
          <w:szCs w:val="18"/>
        </w:rPr>
        <w:t>1 -</w:t>
      </w:r>
      <w:r w:rsidR="00CA3BD1" w:rsidRPr="00F118C4">
        <w:rPr>
          <w:rFonts w:ascii="Palatino Linotype" w:hAnsi="Palatino Linotype" w:cstheme="minorHAnsi"/>
          <w:sz w:val="18"/>
          <w:szCs w:val="18"/>
        </w:rPr>
        <w:t xml:space="preserve"> </w:t>
      </w:r>
      <w:r w:rsidR="00657A15" w:rsidRPr="00F118C4">
        <w:rPr>
          <w:rFonts w:ascii="Palatino Linotype" w:hAnsi="Palatino Linotype" w:cstheme="minorHAnsi"/>
          <w:sz w:val="18"/>
          <w:szCs w:val="18"/>
        </w:rPr>
        <w:t>selon les rites, selon les coutumes religieuses</w:t>
      </w:r>
      <w:r w:rsidR="00CA3BD1" w:rsidRPr="00F118C4">
        <w:rPr>
          <w:rFonts w:ascii="Palatino Linotype" w:hAnsi="Palatino Linotype" w:cstheme="minorHAnsi"/>
          <w:sz w:val="18"/>
          <w:szCs w:val="18"/>
        </w:rPr>
        <w:t xml:space="preserve"> </w:t>
      </w:r>
      <w:r w:rsidR="00657A15" w:rsidRPr="00F118C4">
        <w:rPr>
          <w:rFonts w:ascii="Palatino Linotype" w:hAnsi="Palatino Linotype" w:cstheme="minorHAnsi"/>
          <w:sz w:val="18"/>
          <w:szCs w:val="18"/>
        </w:rPr>
        <w:t>;  2 - selon les formes, selon les règles</w:t>
      </w:r>
      <w:r w:rsidR="00CA3BD1" w:rsidRPr="00F118C4">
        <w:rPr>
          <w:rFonts w:ascii="Palatino Linotype" w:hAnsi="Palatino Linotype" w:cstheme="minorHAnsi"/>
          <w:sz w:val="18"/>
          <w:szCs w:val="18"/>
        </w:rPr>
        <w:t xml:space="preserve"> </w:t>
      </w:r>
      <w:r w:rsidR="00657A15" w:rsidRPr="00F118C4">
        <w:rPr>
          <w:rFonts w:ascii="Palatino Linotype" w:hAnsi="Palatino Linotype" w:cstheme="minorHAnsi"/>
          <w:sz w:val="18"/>
          <w:szCs w:val="18"/>
        </w:rPr>
        <w:t xml:space="preserve">; solennellement.  </w:t>
      </w:r>
      <w:r w:rsidR="00657A15" w:rsidRPr="00F118C4">
        <w:rPr>
          <w:rFonts w:ascii="Palatino Linotype" w:hAnsi="Palatino Linotype" w:cstheme="minorHAnsi"/>
          <w:b/>
          <w:bCs/>
          <w:color w:val="C00000"/>
          <w:sz w:val="18"/>
          <w:szCs w:val="18"/>
        </w:rPr>
        <w:t xml:space="preserve"> </w:t>
      </w:r>
      <w:r w:rsidR="00657A15" w:rsidRPr="00F118C4">
        <w:rPr>
          <w:rFonts w:ascii="Palatino Linotype" w:hAnsi="Palatino Linotype" w:cstheme="minorHAnsi"/>
          <w:b/>
          <w:bCs/>
          <w:color w:val="C00000"/>
          <w:sz w:val="18"/>
          <w:szCs w:val="18"/>
        </w:rPr>
        <w:br/>
        <w:t xml:space="preserve">           NB. </w:t>
      </w:r>
      <w:r w:rsidR="00657A15" w:rsidRPr="00F118C4">
        <w:rPr>
          <w:rFonts w:ascii="Palatino Linotype" w:hAnsi="Palatino Linotype" w:cstheme="minorHAnsi"/>
          <w:sz w:val="18"/>
          <w:szCs w:val="18"/>
        </w:rPr>
        <w:t xml:space="preserve"> </w:t>
      </w:r>
      <w:r w:rsidR="00657A15" w:rsidRPr="00F118C4">
        <w:rPr>
          <w:rFonts w:ascii="Palatino Linotype" w:hAnsi="Palatino Linotype" w:cstheme="minorHAnsi"/>
          <w:b/>
          <w:bCs/>
          <w:sz w:val="18"/>
          <w:szCs w:val="18"/>
        </w:rPr>
        <w:t>Rite</w:t>
      </w:r>
      <w:r w:rsidR="00657A15" w:rsidRPr="00F118C4">
        <w:rPr>
          <w:rFonts w:ascii="Palatino Linotype" w:hAnsi="Palatino Linotype" w:cstheme="minorHAnsi"/>
          <w:sz w:val="18"/>
          <w:szCs w:val="18"/>
        </w:rPr>
        <w:t xml:space="preserve"> suggère le rituel du banquet romain où l’on allonge le vin avec de l’eau chaude ou froide et qu’on refroidit avec de la neige ( B.) .</w:t>
      </w:r>
      <w:r w:rsidRPr="00F118C4">
        <w:rPr>
          <w:rFonts w:ascii="Palatino Linotype" w:hAnsi="Palatino Linotype" w:cstheme="minorHAnsi"/>
          <w:b/>
          <w:sz w:val="18"/>
          <w:szCs w:val="18"/>
        </w:rPr>
        <w:t xml:space="preserve">    </w:t>
      </w:r>
    </w:p>
  </w:footnote>
  <w:footnote w:id="496">
    <w:p w:rsidR="00EE71F4" w:rsidRPr="00F118C4" w:rsidRDefault="00EE71F4"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657A15" w:rsidRPr="00F118C4">
        <w:rPr>
          <w:rFonts w:ascii="Palatino Linotype" w:hAnsi="Palatino Linotype" w:cstheme="minorHAnsi"/>
          <w:b/>
          <w:bCs/>
          <w:sz w:val="18"/>
          <w:szCs w:val="18"/>
        </w:rPr>
        <w:t>496. — sensimus infuso lympharum rore superne. —</w:t>
      </w:r>
      <w:r w:rsidR="00657A15" w:rsidRPr="00F118C4">
        <w:rPr>
          <w:rFonts w:ascii="Palatino Linotype" w:hAnsi="Palatino Linotype" w:cstheme="minorHAnsi"/>
          <w:sz w:val="18"/>
          <w:szCs w:val="18"/>
        </w:rPr>
        <w:t xml:space="preserve">  </w:t>
      </w:r>
      <w:r w:rsidR="00657A15" w:rsidRPr="00F118C4">
        <w:rPr>
          <w:rFonts w:ascii="Palatino Linotype" w:hAnsi="Palatino Linotype" w:cstheme="minorHAnsi"/>
          <w:b/>
          <w:bCs/>
          <w:sz w:val="18"/>
          <w:szCs w:val="18"/>
        </w:rPr>
        <w:t>Sensimus</w:t>
      </w:r>
      <w:r w:rsidR="00657A15" w:rsidRPr="00F118C4">
        <w:rPr>
          <w:rFonts w:ascii="Palatino Linotype" w:hAnsi="Palatino Linotype" w:cstheme="minorHAnsi"/>
          <w:sz w:val="18"/>
          <w:szCs w:val="18"/>
        </w:rPr>
        <w:t xml:space="preserve"> = aoriste d’habitude ( ER.).     </w:t>
      </w:r>
      <w:r w:rsidR="00657A15" w:rsidRPr="00F118C4">
        <w:rPr>
          <w:rFonts w:ascii="Palatino Linotype" w:hAnsi="Palatino Linotype" w:cstheme="minorHAnsi"/>
          <w:b/>
          <w:bCs/>
          <w:sz w:val="18"/>
          <w:szCs w:val="18"/>
        </w:rPr>
        <w:t xml:space="preserve">Sŭpernē, </w:t>
      </w:r>
      <w:r w:rsidR="00657A15" w:rsidRPr="00F118C4">
        <w:rPr>
          <w:rFonts w:ascii="Palatino Linotype" w:hAnsi="Palatino Linotype" w:cstheme="minorHAnsi"/>
          <w:i/>
          <w:iCs/>
          <w:sz w:val="18"/>
          <w:szCs w:val="18"/>
        </w:rPr>
        <w:t>adv</w:t>
      </w:r>
      <w:r w:rsidR="00657A15" w:rsidRPr="00F118C4">
        <w:rPr>
          <w:rFonts w:ascii="Palatino Linotype" w:hAnsi="Palatino Linotype" w:cstheme="minorHAnsi"/>
          <w:sz w:val="18"/>
          <w:szCs w:val="18"/>
        </w:rPr>
        <w:t xml:space="preserve">. : d’en haut, de dessus.   </w:t>
      </w:r>
      <w:r w:rsidR="00657A15" w:rsidRPr="00F118C4">
        <w:rPr>
          <w:rFonts w:ascii="Palatino Linotype" w:hAnsi="Palatino Linotype" w:cstheme="minorHAnsi"/>
          <w:b/>
          <w:bCs/>
          <w:sz w:val="18"/>
          <w:szCs w:val="18"/>
        </w:rPr>
        <w:t xml:space="preserve">Lympha, æ, f. : </w:t>
      </w:r>
      <w:r w:rsidR="00657A15" w:rsidRPr="00F118C4">
        <w:rPr>
          <w:rFonts w:ascii="Palatino Linotype" w:hAnsi="Palatino Linotype" w:cstheme="minorHAnsi"/>
          <w:sz w:val="18"/>
          <w:szCs w:val="18"/>
        </w:rPr>
        <w:t xml:space="preserve">eau.  </w:t>
      </w:r>
      <w:r w:rsidR="00657A15" w:rsidRPr="00F118C4">
        <w:rPr>
          <w:rFonts w:ascii="Palatino Linotype" w:hAnsi="Palatino Linotype" w:cstheme="minorHAnsi"/>
          <w:b/>
          <w:bCs/>
          <w:sz w:val="18"/>
          <w:szCs w:val="18"/>
        </w:rPr>
        <w:t xml:space="preserve">Rōs, rōris, m. : </w:t>
      </w:r>
      <w:r w:rsidR="00657A15" w:rsidRPr="00F118C4">
        <w:rPr>
          <w:rFonts w:ascii="Palatino Linotype" w:hAnsi="Palatino Linotype" w:cstheme="minorHAnsi"/>
          <w:sz w:val="18"/>
          <w:szCs w:val="18"/>
        </w:rPr>
        <w:t>-</w:t>
      </w:r>
      <w:r w:rsidR="00CA3BD1" w:rsidRPr="00F118C4">
        <w:rPr>
          <w:rFonts w:ascii="Palatino Linotype" w:hAnsi="Palatino Linotype" w:cstheme="minorHAnsi"/>
          <w:sz w:val="18"/>
          <w:szCs w:val="18"/>
        </w:rPr>
        <w:t xml:space="preserve"> </w:t>
      </w:r>
      <w:r w:rsidR="00657A15" w:rsidRPr="00F118C4">
        <w:rPr>
          <w:rFonts w:ascii="Palatino Linotype" w:hAnsi="Palatino Linotype" w:cstheme="minorHAnsi"/>
          <w:sz w:val="18"/>
          <w:szCs w:val="18"/>
        </w:rPr>
        <w:t>a - rosée. -</w:t>
      </w:r>
      <w:r w:rsidR="00CA3BD1" w:rsidRPr="00F118C4">
        <w:rPr>
          <w:rFonts w:ascii="Palatino Linotype" w:hAnsi="Palatino Linotype" w:cstheme="minorHAnsi"/>
          <w:sz w:val="18"/>
          <w:szCs w:val="18"/>
        </w:rPr>
        <w:t xml:space="preserve"> </w:t>
      </w:r>
      <w:r w:rsidR="00657A15" w:rsidRPr="00F118C4">
        <w:rPr>
          <w:rFonts w:ascii="Palatino Linotype" w:hAnsi="Palatino Linotype" w:cstheme="minorHAnsi"/>
          <w:sz w:val="18"/>
          <w:szCs w:val="18"/>
        </w:rPr>
        <w:t xml:space="preserve">b - </w:t>
      </w:r>
      <w:r w:rsidR="00657A15" w:rsidRPr="00F118C4">
        <w:rPr>
          <w:rFonts w:ascii="Palatino Linotype" w:hAnsi="Palatino Linotype" w:cstheme="minorHAnsi"/>
          <w:i/>
          <w:iCs/>
          <w:sz w:val="18"/>
          <w:szCs w:val="18"/>
        </w:rPr>
        <w:t>liquide tombant goutte à goutte comme la rosée</w:t>
      </w:r>
      <w:r w:rsidR="00657A15" w:rsidRPr="00F118C4">
        <w:rPr>
          <w:rFonts w:ascii="Palatino Linotype" w:hAnsi="Palatino Linotype" w:cstheme="minorHAnsi"/>
          <w:sz w:val="18"/>
          <w:szCs w:val="18"/>
        </w:rPr>
        <w:t xml:space="preserve"> : pluie, eau  […] .   -</w:t>
      </w:r>
      <w:r w:rsidR="00CA3BD1" w:rsidRPr="00F118C4">
        <w:rPr>
          <w:rFonts w:ascii="Palatino Linotype" w:hAnsi="Palatino Linotype" w:cstheme="minorHAnsi"/>
          <w:sz w:val="18"/>
          <w:szCs w:val="18"/>
        </w:rPr>
        <w:t xml:space="preserve"> </w:t>
      </w:r>
      <w:r w:rsidR="00657A15" w:rsidRPr="00F118C4">
        <w:rPr>
          <w:rFonts w:ascii="Palatino Linotype" w:hAnsi="Palatino Linotype" w:cstheme="minorHAnsi"/>
          <w:sz w:val="18"/>
          <w:szCs w:val="18"/>
        </w:rPr>
        <w:t xml:space="preserve">c - liquide, liqueur.   </w:t>
      </w:r>
      <w:r w:rsidR="00657A15" w:rsidRPr="00F118C4">
        <w:rPr>
          <w:rFonts w:ascii="Palatino Linotype" w:hAnsi="Palatino Linotype" w:cstheme="minorHAnsi"/>
          <w:b/>
          <w:bCs/>
          <w:sz w:val="18"/>
          <w:szCs w:val="18"/>
        </w:rPr>
        <w:t xml:space="preserve">Infundo, ĕre, </w:t>
      </w:r>
      <w:r w:rsidR="00657A15" w:rsidRPr="00F118C4">
        <w:rPr>
          <w:rFonts w:ascii="Palatino Linotype" w:hAnsi="Palatino Linotype" w:cstheme="minorHAnsi"/>
          <w:sz w:val="18"/>
          <w:szCs w:val="18"/>
        </w:rPr>
        <w:t>fūdi, fūsum : - tr. -</w:t>
      </w:r>
      <w:r w:rsidR="00CA3BD1" w:rsidRPr="00F118C4">
        <w:rPr>
          <w:rFonts w:ascii="Palatino Linotype" w:hAnsi="Palatino Linotype" w:cstheme="minorHAnsi"/>
          <w:sz w:val="18"/>
          <w:szCs w:val="18"/>
        </w:rPr>
        <w:t xml:space="preserve"> </w:t>
      </w:r>
      <w:r w:rsidR="00657A15" w:rsidRPr="00F118C4">
        <w:rPr>
          <w:rFonts w:ascii="Palatino Linotype" w:hAnsi="Palatino Linotype" w:cstheme="minorHAnsi"/>
          <w:sz w:val="18"/>
          <w:szCs w:val="18"/>
        </w:rPr>
        <w:t xml:space="preserve">: verser dans, répandre dans (Abl. abs.).  </w:t>
      </w:r>
      <w:r w:rsidRPr="00F118C4">
        <w:rPr>
          <w:rFonts w:ascii="Palatino Linotype" w:hAnsi="Palatino Linotype" w:cstheme="minorHAnsi"/>
          <w:b/>
          <w:sz w:val="18"/>
          <w:szCs w:val="18"/>
        </w:rPr>
        <w:t xml:space="preserve">     </w:t>
      </w:r>
    </w:p>
  </w:footnote>
  <w:footnote w:id="497">
    <w:p w:rsidR="00EE71F4" w:rsidRPr="00F118C4" w:rsidRDefault="00EE71F4"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657A15" w:rsidRPr="00F118C4">
        <w:rPr>
          <w:rFonts w:ascii="Palatino Linotype" w:hAnsi="Palatino Linotype" w:cstheme="minorHAnsi"/>
          <w:b/>
          <w:bCs/>
          <w:sz w:val="18"/>
          <w:szCs w:val="18"/>
        </w:rPr>
        <w:t xml:space="preserve">497. — Usque adeo in rebus solidi nil esse videtur.   —  </w:t>
      </w:r>
      <w:r w:rsidR="00CA3BD1" w:rsidRPr="00F118C4">
        <w:rPr>
          <w:rFonts w:ascii="Palatino Linotype" w:hAnsi="Palatino Linotype" w:cstheme="minorHAnsi"/>
          <w:b/>
          <w:bCs/>
          <w:sz w:val="18"/>
          <w:szCs w:val="18"/>
        </w:rPr>
        <w:t xml:space="preserve"> </w:t>
      </w:r>
      <w:r w:rsidR="00657A15" w:rsidRPr="00F118C4">
        <w:rPr>
          <w:rFonts w:ascii="Palatino Linotype" w:hAnsi="Palatino Linotype" w:cstheme="minorHAnsi"/>
          <w:b/>
          <w:bCs/>
          <w:sz w:val="18"/>
          <w:szCs w:val="18"/>
        </w:rPr>
        <w:t xml:space="preserve">Usque adeo </w:t>
      </w:r>
      <w:r w:rsidR="00657A15" w:rsidRPr="00F118C4">
        <w:rPr>
          <w:rFonts w:ascii="Palatino Linotype" w:hAnsi="Palatino Linotype" w:cstheme="minorHAnsi"/>
          <w:sz w:val="18"/>
          <w:szCs w:val="18"/>
        </w:rPr>
        <w:t>:</w:t>
      </w:r>
      <w:r w:rsidR="00CA3BD1" w:rsidRPr="00F118C4">
        <w:rPr>
          <w:rFonts w:ascii="Palatino Linotype" w:hAnsi="Palatino Linotype" w:cstheme="minorHAnsi"/>
          <w:sz w:val="18"/>
          <w:szCs w:val="18"/>
        </w:rPr>
        <w:t xml:space="preserve"> </w:t>
      </w:r>
      <w:r w:rsidR="00657A15" w:rsidRPr="00F118C4">
        <w:rPr>
          <w:rFonts w:ascii="Palatino Linotype" w:hAnsi="Palatino Linotype" w:cstheme="minorHAnsi"/>
          <w:sz w:val="18"/>
          <w:szCs w:val="18"/>
        </w:rPr>
        <w:t>à ce point, à tel point</w:t>
      </w:r>
      <w:r w:rsidR="00CA3BD1" w:rsidRPr="00F118C4">
        <w:rPr>
          <w:rFonts w:ascii="Palatino Linotype" w:hAnsi="Palatino Linotype" w:cstheme="minorHAnsi"/>
          <w:sz w:val="18"/>
          <w:szCs w:val="18"/>
        </w:rPr>
        <w:t xml:space="preserve"> </w:t>
      </w:r>
      <w:r w:rsidR="00657A15" w:rsidRPr="00F118C4">
        <w:rPr>
          <w:rFonts w:ascii="Palatino Linotype" w:hAnsi="Palatino Linotype" w:cstheme="minorHAnsi"/>
          <w:sz w:val="18"/>
          <w:szCs w:val="18"/>
        </w:rPr>
        <w:t>; «</w:t>
      </w:r>
      <w:r w:rsidR="00CA3BD1" w:rsidRPr="00F118C4">
        <w:rPr>
          <w:rFonts w:ascii="Palatino Linotype" w:hAnsi="Palatino Linotype" w:cstheme="minorHAnsi"/>
          <w:sz w:val="18"/>
          <w:szCs w:val="18"/>
        </w:rPr>
        <w:t xml:space="preserve"> </w:t>
      </w:r>
      <w:r w:rsidR="00657A15" w:rsidRPr="00F118C4">
        <w:rPr>
          <w:rFonts w:ascii="Palatino Linotype" w:hAnsi="Palatino Linotype" w:cstheme="minorHAnsi"/>
          <w:sz w:val="18"/>
          <w:szCs w:val="18"/>
        </w:rPr>
        <w:t>tant il est vrai que</w:t>
      </w:r>
      <w:r w:rsidR="00CA3BD1" w:rsidRPr="00F118C4">
        <w:rPr>
          <w:rFonts w:ascii="Palatino Linotype" w:hAnsi="Palatino Linotype" w:cstheme="minorHAnsi"/>
          <w:sz w:val="18"/>
          <w:szCs w:val="18"/>
        </w:rPr>
        <w:t xml:space="preserve"> </w:t>
      </w:r>
      <w:r w:rsidR="00657A15" w:rsidRPr="00F118C4">
        <w:rPr>
          <w:rFonts w:ascii="Palatino Linotype" w:hAnsi="Palatino Linotype" w:cstheme="minorHAnsi"/>
          <w:sz w:val="18"/>
          <w:szCs w:val="18"/>
        </w:rPr>
        <w:t xml:space="preserve">».    </w:t>
      </w:r>
      <w:r w:rsidR="00657A15" w:rsidRPr="00F118C4">
        <w:rPr>
          <w:rFonts w:ascii="Palatino Linotype" w:hAnsi="Palatino Linotype" w:cstheme="minorHAnsi"/>
          <w:b/>
          <w:bCs/>
          <w:sz w:val="18"/>
          <w:szCs w:val="18"/>
        </w:rPr>
        <w:t xml:space="preserve">Nīl  =  Nĭhĭl.  </w:t>
      </w:r>
      <w:r w:rsidR="00657A15" w:rsidRPr="00F118C4">
        <w:rPr>
          <w:rFonts w:ascii="Palatino Linotype" w:hAnsi="Palatino Linotype" w:cstheme="minorHAnsi"/>
          <w:sz w:val="18"/>
          <w:szCs w:val="18"/>
        </w:rPr>
        <w:t xml:space="preserve">   </w:t>
      </w:r>
      <w:r w:rsidR="00657A15" w:rsidRPr="00F118C4">
        <w:rPr>
          <w:rFonts w:ascii="Palatino Linotype" w:hAnsi="Palatino Linotype" w:cstheme="minorHAnsi"/>
          <w:b/>
          <w:bCs/>
          <w:sz w:val="18"/>
          <w:szCs w:val="18"/>
        </w:rPr>
        <w:t>Sŏlĭdus, a, um :</w:t>
      </w:r>
      <w:r w:rsidR="00CA3BD1" w:rsidRPr="00F118C4">
        <w:rPr>
          <w:rFonts w:ascii="Palatino Linotype" w:hAnsi="Palatino Linotype" w:cstheme="minorHAnsi"/>
          <w:b/>
          <w:bCs/>
          <w:sz w:val="18"/>
          <w:szCs w:val="18"/>
        </w:rPr>
        <w:t xml:space="preserve"> </w:t>
      </w:r>
      <w:r w:rsidR="00CA3BD1" w:rsidRPr="00F118C4">
        <w:rPr>
          <w:rFonts w:ascii="Palatino Linotype" w:hAnsi="Palatino Linotype" w:cstheme="minorHAnsi"/>
          <w:sz w:val="18"/>
          <w:szCs w:val="18"/>
        </w:rPr>
        <w:t xml:space="preserve"> </w:t>
      </w:r>
      <w:r w:rsidR="00657A15" w:rsidRPr="00F118C4">
        <w:rPr>
          <w:rFonts w:ascii="Palatino Linotype" w:hAnsi="Palatino Linotype" w:cstheme="minorHAnsi"/>
          <w:sz w:val="18"/>
          <w:szCs w:val="18"/>
        </w:rPr>
        <w:t xml:space="preserve"> dense, solide, massif, compact, consistant.</w:t>
      </w:r>
      <w:r w:rsidRPr="00F118C4">
        <w:rPr>
          <w:rFonts w:ascii="Palatino Linotype" w:hAnsi="Palatino Linotype" w:cstheme="minorHAnsi"/>
          <w:b/>
          <w:sz w:val="18"/>
          <w:szCs w:val="18"/>
        </w:rPr>
        <w:t xml:space="preserve">     </w:t>
      </w:r>
    </w:p>
  </w:footnote>
  <w:footnote w:id="498">
    <w:p w:rsidR="00EE71F4" w:rsidRPr="00F118C4" w:rsidRDefault="00EE71F4"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657A15" w:rsidRPr="00F118C4">
        <w:rPr>
          <w:rFonts w:ascii="Palatino Linotype" w:hAnsi="Palatino Linotype" w:cstheme="minorHAnsi"/>
          <w:b/>
          <w:bCs/>
          <w:sz w:val="18"/>
          <w:szCs w:val="18"/>
        </w:rPr>
        <w:t>498. — Sed quia vera tamen ratio naturaque rerum  —</w:t>
      </w:r>
      <w:r w:rsidR="00657A15" w:rsidRPr="00F118C4">
        <w:rPr>
          <w:rFonts w:ascii="Palatino Linotype" w:hAnsi="Palatino Linotype" w:cstheme="minorHAnsi"/>
          <w:sz w:val="18"/>
          <w:szCs w:val="18"/>
        </w:rPr>
        <w:t xml:space="preserve">   </w:t>
      </w:r>
      <w:r w:rsidR="00657A15" w:rsidRPr="00F118C4">
        <w:rPr>
          <w:rFonts w:ascii="Palatino Linotype" w:hAnsi="Palatino Linotype" w:cstheme="minorHAnsi"/>
          <w:b/>
          <w:bCs/>
          <w:sz w:val="18"/>
          <w:szCs w:val="18"/>
        </w:rPr>
        <w:t>Ratio naturaque rerum</w:t>
      </w:r>
      <w:r w:rsidR="00CA3BD1" w:rsidRPr="00F118C4">
        <w:rPr>
          <w:rFonts w:ascii="Palatino Linotype" w:hAnsi="Palatino Linotype" w:cstheme="minorHAnsi"/>
          <w:b/>
          <w:bCs/>
          <w:sz w:val="18"/>
          <w:szCs w:val="18"/>
        </w:rPr>
        <w:t xml:space="preserve"> </w:t>
      </w:r>
      <w:r w:rsidR="00657A15" w:rsidRPr="00F118C4">
        <w:rPr>
          <w:rFonts w:ascii="Palatino Linotype" w:hAnsi="Palatino Linotype" w:cstheme="minorHAnsi"/>
          <w:b/>
          <w:bCs/>
          <w:sz w:val="18"/>
          <w:szCs w:val="18"/>
        </w:rPr>
        <w:t xml:space="preserve">: </w:t>
      </w:r>
      <w:r w:rsidR="00657A15" w:rsidRPr="00F118C4">
        <w:rPr>
          <w:rFonts w:ascii="Palatino Linotype" w:hAnsi="Palatino Linotype" w:cstheme="minorHAnsi"/>
          <w:sz w:val="18"/>
          <w:szCs w:val="18"/>
        </w:rPr>
        <w:t xml:space="preserve">voir 148. </w:t>
      </w:r>
      <w:r w:rsidR="00657A15" w:rsidRPr="00F118C4">
        <w:rPr>
          <w:rFonts w:ascii="Palatino Linotype" w:hAnsi="Palatino Linotype" w:cstheme="minorHAnsi"/>
          <w:b/>
          <w:bCs/>
          <w:color w:val="C00000"/>
          <w:sz w:val="18"/>
          <w:szCs w:val="18"/>
          <w:lang w:val="en-US"/>
        </w:rPr>
        <w:t xml:space="preserve">NB. </w:t>
      </w:r>
      <w:r w:rsidR="00657A15" w:rsidRPr="00F118C4">
        <w:rPr>
          <w:rFonts w:ascii="Palatino Linotype" w:hAnsi="Palatino Linotype" w:cstheme="minorHAnsi"/>
          <w:sz w:val="18"/>
          <w:szCs w:val="18"/>
          <w:lang w:val="en-US"/>
        </w:rPr>
        <w:t xml:space="preserve">Vera . . . ratio naturaque rerum: ‘true reasoning’, sc. the Atomic philosophy; cf. 51. Here in. hendiadys with natura rerum ‘true reasoning about the nature of  things’. Pascal notices that Épicurus admits </w:t>
      </w:r>
      <w:r w:rsidR="00657A15" w:rsidRPr="00F118C4">
        <w:rPr>
          <w:rFonts w:ascii="Palatino Linotype" w:hAnsi="Palatino Linotype" w:cstheme="minorHAnsi"/>
          <w:b/>
          <w:bCs/>
          <w:sz w:val="18"/>
          <w:szCs w:val="18"/>
        </w:rPr>
        <w:t>λογισμός</w:t>
      </w:r>
      <w:r w:rsidR="00657A15" w:rsidRPr="00F118C4">
        <w:rPr>
          <w:rFonts w:ascii="Palatino Linotype" w:hAnsi="Palatino Linotype" w:cstheme="minorHAnsi"/>
          <w:sz w:val="18"/>
          <w:szCs w:val="18"/>
          <w:lang w:val="en-US"/>
        </w:rPr>
        <w:t xml:space="preserve"> (logismos*)  as the assistant of </w:t>
      </w:r>
      <w:r w:rsidR="00657A15" w:rsidRPr="00F118C4">
        <w:rPr>
          <w:rFonts w:ascii="Palatino Linotype" w:hAnsi="Palatino Linotype" w:cstheme="minorHAnsi"/>
          <w:b/>
          <w:bCs/>
          <w:sz w:val="18"/>
          <w:szCs w:val="18"/>
        </w:rPr>
        <w:t>αἴσθησις</w:t>
      </w:r>
      <w:r w:rsidR="00657A15" w:rsidRPr="00F118C4">
        <w:rPr>
          <w:rFonts w:ascii="Palatino Linotype" w:hAnsi="Palatino Linotype" w:cstheme="minorHAnsi"/>
          <w:b/>
          <w:bCs/>
          <w:sz w:val="18"/>
          <w:szCs w:val="18"/>
          <w:lang w:val="en-US"/>
        </w:rPr>
        <w:t xml:space="preserve">, </w:t>
      </w:r>
      <w:r w:rsidR="00657A15" w:rsidRPr="00F118C4">
        <w:rPr>
          <w:rFonts w:ascii="Palatino Linotype" w:hAnsi="Palatino Linotype" w:cstheme="minorHAnsi"/>
          <w:sz w:val="18"/>
          <w:szCs w:val="18"/>
          <w:lang w:val="en-US"/>
        </w:rPr>
        <w:t xml:space="preserve">(Aisthêsis)  in the understanding of the nature of the world.  </w:t>
      </w:r>
      <w:r w:rsidR="00657A15" w:rsidRPr="00F118C4">
        <w:rPr>
          <w:rFonts w:ascii="Palatino Linotype" w:hAnsi="Palatino Linotype" w:cstheme="minorHAnsi"/>
          <w:sz w:val="18"/>
          <w:szCs w:val="18"/>
        </w:rPr>
        <w:t>Ernout traduit «</w:t>
      </w:r>
      <w:r w:rsidR="00CA3BD1" w:rsidRPr="00F118C4">
        <w:rPr>
          <w:rFonts w:ascii="Palatino Linotype" w:hAnsi="Palatino Linotype" w:cstheme="minorHAnsi"/>
          <w:sz w:val="18"/>
          <w:szCs w:val="18"/>
        </w:rPr>
        <w:t xml:space="preserve"> </w:t>
      </w:r>
      <w:r w:rsidR="00657A15" w:rsidRPr="00F118C4">
        <w:rPr>
          <w:rFonts w:ascii="Palatino Linotype" w:hAnsi="Palatino Linotype" w:cstheme="minorHAnsi"/>
          <w:sz w:val="18"/>
          <w:szCs w:val="18"/>
        </w:rPr>
        <w:t>la logique et la nature même des choses</w:t>
      </w:r>
      <w:r w:rsidR="00CA3BD1" w:rsidRPr="00F118C4">
        <w:rPr>
          <w:rFonts w:ascii="Palatino Linotype" w:hAnsi="Palatino Linotype" w:cstheme="minorHAnsi"/>
          <w:sz w:val="18"/>
          <w:szCs w:val="18"/>
        </w:rPr>
        <w:t xml:space="preserve"> </w:t>
      </w:r>
      <w:r w:rsidR="00657A15" w:rsidRPr="00F118C4">
        <w:rPr>
          <w:rFonts w:ascii="Palatino Linotype" w:hAnsi="Palatino Linotype" w:cstheme="minorHAnsi"/>
          <w:sz w:val="18"/>
          <w:szCs w:val="18"/>
        </w:rPr>
        <w:t>» et note</w:t>
      </w:r>
      <w:r w:rsidR="00CA3BD1" w:rsidRPr="00F118C4">
        <w:rPr>
          <w:rFonts w:ascii="Palatino Linotype" w:hAnsi="Palatino Linotype" w:cstheme="minorHAnsi"/>
          <w:sz w:val="18"/>
          <w:szCs w:val="18"/>
        </w:rPr>
        <w:t xml:space="preserve"> </w:t>
      </w:r>
      <w:r w:rsidR="00657A15" w:rsidRPr="00F118C4">
        <w:rPr>
          <w:rFonts w:ascii="Palatino Linotype" w:hAnsi="Palatino Linotype" w:cstheme="minorHAnsi"/>
          <w:sz w:val="18"/>
          <w:szCs w:val="18"/>
        </w:rPr>
        <w:t>»  C-à-d.  l’interprétation véritable des faits</w:t>
      </w:r>
      <w:r w:rsidR="00CA3BD1" w:rsidRPr="00F118C4">
        <w:rPr>
          <w:rFonts w:ascii="Palatino Linotype" w:hAnsi="Palatino Linotype" w:cstheme="minorHAnsi"/>
          <w:sz w:val="18"/>
          <w:szCs w:val="18"/>
        </w:rPr>
        <w:t xml:space="preserve"> </w:t>
      </w:r>
      <w:r w:rsidR="00657A15" w:rsidRPr="00F118C4">
        <w:rPr>
          <w:rFonts w:ascii="Palatino Linotype" w:hAnsi="Palatino Linotype" w:cstheme="minorHAnsi"/>
          <w:sz w:val="18"/>
          <w:szCs w:val="18"/>
        </w:rPr>
        <w:t xml:space="preserve">». </w:t>
      </w:r>
      <w:r w:rsidRPr="00F118C4">
        <w:rPr>
          <w:rFonts w:ascii="Palatino Linotype" w:hAnsi="Palatino Linotype" w:cstheme="minorHAnsi"/>
          <w:b/>
          <w:sz w:val="18"/>
          <w:szCs w:val="18"/>
        </w:rPr>
        <w:t xml:space="preserve">      </w:t>
      </w:r>
    </w:p>
  </w:footnote>
  <w:footnote w:id="499">
    <w:p w:rsidR="00EE71F4" w:rsidRPr="00F118C4" w:rsidRDefault="00EE71F4"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657A15" w:rsidRPr="00F118C4">
        <w:rPr>
          <w:rFonts w:ascii="Palatino Linotype" w:hAnsi="Palatino Linotype" w:cstheme="minorHAnsi"/>
          <w:b/>
          <w:bCs/>
          <w:sz w:val="18"/>
          <w:szCs w:val="18"/>
        </w:rPr>
        <w:t>499. — cogit, ades, paucis dum versibus expediamus   —    Ades &lt;animo&gt;</w:t>
      </w:r>
      <w:r w:rsidR="00CA3BD1" w:rsidRPr="00F118C4">
        <w:rPr>
          <w:rFonts w:ascii="Palatino Linotype" w:hAnsi="Palatino Linotype" w:cstheme="minorHAnsi"/>
          <w:b/>
          <w:bCs/>
          <w:sz w:val="18"/>
          <w:szCs w:val="18"/>
        </w:rPr>
        <w:t xml:space="preserve"> </w:t>
      </w:r>
      <w:r w:rsidR="00657A15" w:rsidRPr="00F118C4">
        <w:rPr>
          <w:rFonts w:ascii="Palatino Linotype" w:hAnsi="Palatino Linotype" w:cstheme="minorHAnsi"/>
          <w:b/>
          <w:bCs/>
          <w:sz w:val="18"/>
          <w:szCs w:val="18"/>
        </w:rPr>
        <w:t>;  adesse animo</w:t>
      </w:r>
      <w:r w:rsidR="00657A15" w:rsidRPr="00F118C4">
        <w:rPr>
          <w:rFonts w:ascii="Palatino Linotype" w:hAnsi="Palatino Linotype" w:cstheme="minorHAnsi"/>
          <w:sz w:val="18"/>
          <w:szCs w:val="18"/>
        </w:rPr>
        <w:t xml:space="preserve"> (adesse animis) : - a - être présent d'esprit, faire attention.</w:t>
      </w:r>
      <w:r w:rsidR="00CA3BD1" w:rsidRPr="00F118C4">
        <w:rPr>
          <w:rFonts w:ascii="Palatino Linotype" w:hAnsi="Palatino Linotype" w:cstheme="minorHAnsi"/>
          <w:sz w:val="18"/>
          <w:szCs w:val="18"/>
        </w:rPr>
        <w:t xml:space="preserve"> </w:t>
      </w:r>
      <w:r w:rsidR="00657A15" w:rsidRPr="00F118C4">
        <w:rPr>
          <w:rFonts w:ascii="Palatino Linotype" w:hAnsi="Palatino Linotype" w:cstheme="minorHAnsi"/>
          <w:sz w:val="18"/>
          <w:szCs w:val="18"/>
        </w:rPr>
        <w:t xml:space="preserve"> - b - être présent de coeur, avoir du courage.      </w:t>
      </w:r>
      <w:r w:rsidR="00657A15" w:rsidRPr="00F118C4">
        <w:rPr>
          <w:rFonts w:ascii="Palatino Linotype" w:hAnsi="Palatino Linotype" w:cstheme="minorHAnsi"/>
          <w:b/>
          <w:bCs/>
          <w:sz w:val="18"/>
          <w:szCs w:val="18"/>
        </w:rPr>
        <w:t xml:space="preserve">Expĕdĭo, </w:t>
      </w:r>
      <w:r w:rsidR="00657A15" w:rsidRPr="00F118C4">
        <w:rPr>
          <w:rFonts w:ascii="Palatino Linotype" w:hAnsi="Palatino Linotype" w:cstheme="minorHAnsi"/>
          <w:sz w:val="18"/>
          <w:szCs w:val="18"/>
        </w:rPr>
        <w:t xml:space="preserve">īre, īvi (ĭi), ītum [ex + pes] : débarrasser le pied, le dégager des entraves. </w:t>
      </w:r>
      <w:r w:rsidR="00CA3BD1" w:rsidRPr="00F118C4">
        <w:rPr>
          <w:rFonts w:ascii="Palatino Linotype" w:hAnsi="Palatino Linotype" w:cstheme="minorHAnsi"/>
          <w:sz w:val="18"/>
          <w:szCs w:val="18"/>
        </w:rPr>
        <w:t xml:space="preserve">  </w:t>
      </w:r>
      <w:r w:rsidR="00657A15" w:rsidRPr="00F118C4">
        <w:rPr>
          <w:rFonts w:ascii="Palatino Linotype" w:hAnsi="Palatino Linotype" w:cstheme="minorHAnsi"/>
          <w:sz w:val="18"/>
          <w:szCs w:val="18"/>
        </w:rPr>
        <w:t xml:space="preserve"> -</w:t>
      </w:r>
      <w:r w:rsidR="00CA3BD1" w:rsidRPr="00F118C4">
        <w:rPr>
          <w:rFonts w:ascii="Palatino Linotype" w:hAnsi="Palatino Linotype" w:cstheme="minorHAnsi"/>
          <w:sz w:val="18"/>
          <w:szCs w:val="18"/>
        </w:rPr>
        <w:t xml:space="preserve"> </w:t>
      </w:r>
      <w:r w:rsidR="00657A15" w:rsidRPr="00F118C4">
        <w:rPr>
          <w:rFonts w:ascii="Palatino Linotype" w:hAnsi="Palatino Linotype" w:cstheme="minorHAnsi"/>
          <w:i/>
          <w:iCs/>
          <w:sz w:val="18"/>
          <w:szCs w:val="18"/>
        </w:rPr>
        <w:t>tr.</w:t>
      </w:r>
      <w:r w:rsidR="00657A15" w:rsidRPr="00F118C4">
        <w:rPr>
          <w:rFonts w:ascii="Palatino Linotype" w:hAnsi="Palatino Linotype" w:cstheme="minorHAnsi"/>
          <w:sz w:val="18"/>
          <w:szCs w:val="18"/>
        </w:rPr>
        <w:t xml:space="preserve"> -</w:t>
      </w:r>
      <w:r w:rsidR="00CA3BD1" w:rsidRPr="00F118C4">
        <w:rPr>
          <w:rFonts w:ascii="Palatino Linotype" w:hAnsi="Palatino Linotype" w:cstheme="minorHAnsi"/>
          <w:sz w:val="18"/>
          <w:szCs w:val="18"/>
        </w:rPr>
        <w:t xml:space="preserve"> </w:t>
      </w:r>
      <w:r w:rsidR="00657A15" w:rsidRPr="00F118C4">
        <w:rPr>
          <w:rFonts w:ascii="Palatino Linotype" w:hAnsi="Palatino Linotype" w:cstheme="minorHAnsi"/>
          <w:sz w:val="18"/>
          <w:szCs w:val="18"/>
        </w:rPr>
        <w:t xml:space="preserve"> 1 - dégager, débarrasser.  […]  5- débrouiller, arranger, mettre en ordre.</w:t>
      </w:r>
      <w:r w:rsidR="00CA3BD1" w:rsidRPr="00F118C4">
        <w:rPr>
          <w:rFonts w:ascii="Palatino Linotype" w:hAnsi="Palatino Linotype" w:cstheme="minorHAnsi"/>
          <w:sz w:val="18"/>
          <w:szCs w:val="18"/>
        </w:rPr>
        <w:t xml:space="preserve">  </w:t>
      </w:r>
      <w:r w:rsidR="00657A15" w:rsidRPr="00F118C4">
        <w:rPr>
          <w:rFonts w:ascii="Palatino Linotype" w:hAnsi="Palatino Linotype" w:cstheme="minorHAnsi"/>
          <w:sz w:val="18"/>
          <w:szCs w:val="18"/>
        </w:rPr>
        <w:t xml:space="preserve">6 - expliquer, exposer, raconter.     </w:t>
      </w:r>
      <w:r w:rsidR="00657A15" w:rsidRPr="00F118C4">
        <w:rPr>
          <w:rFonts w:ascii="Palatino Linotype" w:hAnsi="Palatino Linotype" w:cstheme="minorHAnsi"/>
          <w:b/>
          <w:bCs/>
          <w:sz w:val="18"/>
          <w:szCs w:val="18"/>
        </w:rPr>
        <w:t>Dum a) + ind :</w:t>
      </w:r>
      <w:r w:rsidR="00657A15" w:rsidRPr="00F118C4">
        <w:rPr>
          <w:rFonts w:ascii="Palatino Linotype" w:hAnsi="Palatino Linotype" w:cstheme="minorHAnsi"/>
          <w:sz w:val="18"/>
          <w:szCs w:val="18"/>
        </w:rPr>
        <w:t xml:space="preserve"> jusqu’au moment où ; tant que, aussi lgtps que ; </w:t>
      </w:r>
      <w:r w:rsidR="00657A15" w:rsidRPr="00F118C4">
        <w:rPr>
          <w:rFonts w:ascii="Palatino Linotype" w:hAnsi="Palatino Linotype" w:cstheme="minorHAnsi"/>
          <w:b/>
          <w:bCs/>
          <w:sz w:val="18"/>
          <w:szCs w:val="18"/>
        </w:rPr>
        <w:t>b)  dum + ind pst</w:t>
      </w:r>
      <w:r w:rsidR="00657A15" w:rsidRPr="00F118C4">
        <w:rPr>
          <w:rFonts w:ascii="Palatino Linotype" w:hAnsi="Palatino Linotype" w:cstheme="minorHAnsi"/>
          <w:sz w:val="18"/>
          <w:szCs w:val="18"/>
        </w:rPr>
        <w:t xml:space="preserve">  (sans concordance de tps) : pendant que  (se traduit svt par  « en + participe pst ») ;  </w:t>
      </w:r>
      <w:r w:rsidR="00657A15" w:rsidRPr="00F118C4">
        <w:rPr>
          <w:rFonts w:ascii="Palatino Linotype" w:hAnsi="Palatino Linotype" w:cstheme="minorHAnsi"/>
          <w:b/>
          <w:bCs/>
          <w:sz w:val="18"/>
          <w:szCs w:val="18"/>
        </w:rPr>
        <w:t>c) dum + sbj. :</w:t>
      </w:r>
      <w:r w:rsidR="00657A15" w:rsidRPr="00F118C4">
        <w:rPr>
          <w:rFonts w:ascii="Palatino Linotype" w:hAnsi="Palatino Linotype" w:cstheme="minorHAnsi"/>
          <w:sz w:val="18"/>
          <w:szCs w:val="18"/>
        </w:rPr>
        <w:t xml:space="preserve"> jusqu’à ce que, en attendant que ; </w:t>
      </w:r>
      <w:r w:rsidR="00657A15" w:rsidRPr="00F118C4">
        <w:rPr>
          <w:rFonts w:ascii="Palatino Linotype" w:hAnsi="Palatino Linotype" w:cstheme="minorHAnsi"/>
          <w:b/>
          <w:bCs/>
          <w:sz w:val="18"/>
          <w:szCs w:val="18"/>
        </w:rPr>
        <w:t xml:space="preserve"> d) dum + sbj. :</w:t>
      </w:r>
      <w:r w:rsidR="00657A15" w:rsidRPr="00F118C4">
        <w:rPr>
          <w:rFonts w:ascii="Palatino Linotype" w:hAnsi="Palatino Linotype" w:cstheme="minorHAnsi"/>
          <w:sz w:val="18"/>
          <w:szCs w:val="18"/>
        </w:rPr>
        <w:t xml:space="preserve"> pourvu que.   </w:t>
      </w:r>
      <w:r w:rsidRPr="00F118C4">
        <w:rPr>
          <w:rFonts w:ascii="Palatino Linotype" w:hAnsi="Palatino Linotype" w:cstheme="minorHAnsi"/>
          <w:b/>
          <w:sz w:val="18"/>
          <w:szCs w:val="18"/>
        </w:rPr>
        <w:t xml:space="preserve">     </w:t>
      </w:r>
    </w:p>
  </w:footnote>
  <w:footnote w:id="500">
    <w:p w:rsidR="00EE71F4" w:rsidRPr="00F118C4" w:rsidRDefault="00EE71F4"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657A15" w:rsidRPr="00F118C4">
        <w:rPr>
          <w:rFonts w:ascii="Palatino Linotype" w:hAnsi="Palatino Linotype" w:cstheme="minorHAnsi"/>
          <w:b/>
          <w:bCs/>
          <w:sz w:val="18"/>
          <w:szCs w:val="18"/>
        </w:rPr>
        <w:t>500. — esse ea quae solido atque aeterno corpore constent, —</w:t>
      </w:r>
      <w:r w:rsidR="00657A15" w:rsidRPr="00F118C4">
        <w:rPr>
          <w:rFonts w:ascii="Palatino Linotype" w:hAnsi="Palatino Linotype" w:cstheme="minorHAnsi"/>
          <w:sz w:val="18"/>
          <w:szCs w:val="18"/>
        </w:rPr>
        <w:t xml:space="preserve">   </w:t>
      </w:r>
      <w:r w:rsidR="00657A15" w:rsidRPr="00F118C4">
        <w:rPr>
          <w:rFonts w:ascii="Palatino Linotype" w:hAnsi="Palatino Linotype" w:cstheme="minorHAnsi"/>
          <w:b/>
          <w:bCs/>
          <w:sz w:val="18"/>
          <w:szCs w:val="18"/>
        </w:rPr>
        <w:t xml:space="preserve">Esse ea </w:t>
      </w:r>
      <w:r w:rsidR="00657A15" w:rsidRPr="00F118C4">
        <w:rPr>
          <w:rFonts w:ascii="Palatino Linotype" w:hAnsi="Palatino Linotype" w:cstheme="minorHAnsi"/>
          <w:sz w:val="18"/>
          <w:szCs w:val="18"/>
        </w:rPr>
        <w:t xml:space="preserve">dépend de </w:t>
      </w:r>
      <w:r w:rsidR="00657A15" w:rsidRPr="00F118C4">
        <w:rPr>
          <w:rFonts w:ascii="Palatino Linotype" w:hAnsi="Palatino Linotype" w:cstheme="minorHAnsi"/>
          <w:b/>
          <w:bCs/>
          <w:sz w:val="18"/>
          <w:szCs w:val="18"/>
        </w:rPr>
        <w:t>expediamus.  Esse</w:t>
      </w:r>
      <w:r w:rsidR="00657A15" w:rsidRPr="00F118C4">
        <w:rPr>
          <w:rFonts w:ascii="Palatino Linotype" w:hAnsi="Palatino Linotype" w:cstheme="minorHAnsi"/>
          <w:sz w:val="18"/>
          <w:szCs w:val="18"/>
        </w:rPr>
        <w:t xml:space="preserve"> au sens de «</w:t>
      </w:r>
      <w:r w:rsidR="00CA3BD1" w:rsidRPr="00F118C4">
        <w:rPr>
          <w:rFonts w:ascii="Palatino Linotype" w:hAnsi="Palatino Linotype" w:cstheme="minorHAnsi"/>
          <w:sz w:val="18"/>
          <w:szCs w:val="18"/>
        </w:rPr>
        <w:t xml:space="preserve"> </w:t>
      </w:r>
      <w:r w:rsidR="00657A15" w:rsidRPr="00F118C4">
        <w:rPr>
          <w:rFonts w:ascii="Palatino Linotype" w:hAnsi="Palatino Linotype" w:cstheme="minorHAnsi"/>
          <w:sz w:val="18"/>
          <w:szCs w:val="18"/>
        </w:rPr>
        <w:t>il y a</w:t>
      </w:r>
      <w:r w:rsidR="00CA3BD1" w:rsidRPr="00F118C4">
        <w:rPr>
          <w:rFonts w:ascii="Palatino Linotype" w:hAnsi="Palatino Linotype" w:cstheme="minorHAnsi"/>
          <w:sz w:val="18"/>
          <w:szCs w:val="18"/>
        </w:rPr>
        <w:t xml:space="preserve"> </w:t>
      </w:r>
      <w:r w:rsidR="00657A15" w:rsidRPr="00F118C4">
        <w:rPr>
          <w:rFonts w:ascii="Palatino Linotype" w:hAnsi="Palatino Linotype" w:cstheme="minorHAnsi"/>
          <w:sz w:val="18"/>
          <w:szCs w:val="18"/>
        </w:rPr>
        <w:t>».</w:t>
      </w:r>
      <w:r w:rsidR="00657A15" w:rsidRPr="00F118C4">
        <w:rPr>
          <w:rFonts w:ascii="Palatino Linotype" w:hAnsi="Palatino Linotype" w:cstheme="minorHAnsi"/>
          <w:b/>
          <w:bCs/>
          <w:sz w:val="18"/>
          <w:szCs w:val="18"/>
        </w:rPr>
        <w:t xml:space="preserve">    Consto, āre, constĭtī</w:t>
      </w:r>
      <w:r w:rsidR="00CA3BD1" w:rsidRPr="00F118C4">
        <w:rPr>
          <w:rFonts w:ascii="Palatino Linotype" w:hAnsi="Palatino Linotype" w:cstheme="minorHAnsi"/>
          <w:b/>
          <w:bCs/>
          <w:sz w:val="18"/>
          <w:szCs w:val="18"/>
        </w:rPr>
        <w:t xml:space="preserve"> </w:t>
      </w:r>
      <w:r w:rsidR="00657A15" w:rsidRPr="00F118C4">
        <w:rPr>
          <w:rFonts w:ascii="Palatino Linotype" w:hAnsi="Palatino Linotype" w:cstheme="minorHAnsi"/>
          <w:b/>
          <w:bCs/>
          <w:sz w:val="18"/>
          <w:szCs w:val="18"/>
        </w:rPr>
        <w:t>: - intr. -</w:t>
      </w:r>
      <w:r w:rsidR="00657A15" w:rsidRPr="00F118C4">
        <w:rPr>
          <w:rFonts w:ascii="Palatino Linotype" w:hAnsi="Palatino Linotype" w:cstheme="minorHAnsi"/>
          <w:sz w:val="18"/>
          <w:szCs w:val="18"/>
        </w:rPr>
        <w:t xml:space="preserve"> 1 -</w:t>
      </w:r>
      <w:r w:rsidR="00CA3BD1" w:rsidRPr="00F118C4">
        <w:rPr>
          <w:rFonts w:ascii="Palatino Linotype" w:hAnsi="Palatino Linotype" w:cstheme="minorHAnsi"/>
          <w:sz w:val="18"/>
          <w:szCs w:val="18"/>
        </w:rPr>
        <w:t xml:space="preserve"> </w:t>
      </w:r>
      <w:r w:rsidR="00657A15" w:rsidRPr="00F118C4">
        <w:rPr>
          <w:rFonts w:ascii="Palatino Linotype" w:hAnsi="Palatino Linotype" w:cstheme="minorHAnsi"/>
          <w:sz w:val="18"/>
          <w:szCs w:val="18"/>
        </w:rPr>
        <w:t xml:space="preserve">se tenir arrêté, s'arrêter, s'établir.  […] </w:t>
      </w:r>
      <w:r w:rsidR="00CA3BD1" w:rsidRPr="00F118C4">
        <w:rPr>
          <w:rFonts w:ascii="Palatino Linotype" w:hAnsi="Palatino Linotype" w:cstheme="minorHAnsi"/>
          <w:sz w:val="18"/>
          <w:szCs w:val="18"/>
        </w:rPr>
        <w:t xml:space="preserve"> </w:t>
      </w:r>
      <w:r w:rsidR="00657A15" w:rsidRPr="00F118C4">
        <w:rPr>
          <w:rFonts w:ascii="Palatino Linotype" w:hAnsi="Palatino Linotype" w:cstheme="minorHAnsi"/>
          <w:sz w:val="18"/>
          <w:szCs w:val="18"/>
        </w:rPr>
        <w:t xml:space="preserve">.  - </w:t>
      </w:r>
      <w:r w:rsidR="00657A15" w:rsidRPr="00F118C4">
        <w:rPr>
          <w:rFonts w:ascii="Palatino Linotype" w:hAnsi="Palatino Linotype" w:cstheme="minorHAnsi"/>
          <w:i/>
          <w:iCs/>
          <w:sz w:val="18"/>
          <w:szCs w:val="18"/>
        </w:rPr>
        <w:t>avec ex, in, de + abl. ou abl. seul.</w:t>
      </w:r>
      <w:r w:rsidR="00CA3BD1" w:rsidRPr="00F118C4">
        <w:rPr>
          <w:rFonts w:ascii="Palatino Linotype" w:hAnsi="Palatino Linotype" w:cstheme="minorHAnsi"/>
          <w:sz w:val="18"/>
          <w:szCs w:val="18"/>
        </w:rPr>
        <w:t xml:space="preserve"> </w:t>
      </w:r>
      <w:r w:rsidR="00657A15" w:rsidRPr="00F118C4">
        <w:rPr>
          <w:rFonts w:ascii="Palatino Linotype" w:hAnsi="Palatino Linotype" w:cstheme="minorHAnsi"/>
          <w:sz w:val="18"/>
          <w:szCs w:val="18"/>
        </w:rPr>
        <w:t xml:space="preserve">: être constitué de ,   </w:t>
      </w:r>
      <w:r w:rsidR="00CA3BD1" w:rsidRPr="00F118C4">
        <w:rPr>
          <w:rFonts w:ascii="Palatino Linotype" w:hAnsi="Palatino Linotype" w:cstheme="minorHAnsi"/>
          <w:sz w:val="18"/>
          <w:szCs w:val="18"/>
        </w:rPr>
        <w:t xml:space="preserve"> </w:t>
      </w:r>
      <w:r w:rsidR="00657A15" w:rsidRPr="00F118C4">
        <w:rPr>
          <w:rFonts w:ascii="Palatino Linotype" w:hAnsi="Palatino Linotype" w:cstheme="minorHAnsi"/>
          <w:sz w:val="18"/>
          <w:szCs w:val="18"/>
        </w:rPr>
        <w:t>être composé de, consister en, résulter de; reposer sur, dépendre de.</w:t>
      </w:r>
      <w:r w:rsidRPr="00F118C4">
        <w:rPr>
          <w:rFonts w:ascii="Palatino Linotype" w:hAnsi="Palatino Linotype" w:cstheme="minorHAnsi"/>
          <w:b/>
          <w:sz w:val="18"/>
          <w:szCs w:val="18"/>
        </w:rPr>
        <w:t xml:space="preserve">     </w:t>
      </w:r>
    </w:p>
  </w:footnote>
  <w:footnote w:id="501">
    <w:p w:rsidR="00EE71F4" w:rsidRPr="00F118C4" w:rsidRDefault="00EE71F4"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657A15" w:rsidRPr="00F118C4">
        <w:rPr>
          <w:rFonts w:ascii="Palatino Linotype" w:hAnsi="Palatino Linotype" w:cstheme="minorHAnsi"/>
          <w:b/>
          <w:sz w:val="18"/>
          <w:szCs w:val="18"/>
        </w:rPr>
        <w:t xml:space="preserve"> 501. — semina quae rerum primordiaque esse docemus, —</w:t>
      </w:r>
      <w:r w:rsidR="00657A15" w:rsidRPr="00F118C4">
        <w:rPr>
          <w:rFonts w:ascii="Palatino Linotype" w:hAnsi="Palatino Linotype" w:cstheme="minorHAnsi"/>
          <w:sz w:val="18"/>
          <w:szCs w:val="18"/>
        </w:rPr>
        <w:t xml:space="preserve">   </w:t>
      </w:r>
      <w:r w:rsidR="00657A15" w:rsidRPr="00F118C4">
        <w:rPr>
          <w:rFonts w:ascii="Palatino Linotype" w:hAnsi="Palatino Linotype" w:cstheme="minorHAnsi"/>
          <w:b/>
          <w:bCs/>
          <w:sz w:val="18"/>
          <w:szCs w:val="18"/>
        </w:rPr>
        <w:t>Semĕn, ĭnĭs, n. :</w:t>
      </w:r>
      <w:r w:rsidR="00CA3BD1" w:rsidRPr="00F118C4">
        <w:rPr>
          <w:rFonts w:ascii="Palatino Linotype" w:hAnsi="Palatino Linotype" w:cstheme="minorHAnsi"/>
          <w:b/>
          <w:bCs/>
          <w:sz w:val="18"/>
          <w:szCs w:val="18"/>
        </w:rPr>
        <w:t xml:space="preserve"> </w:t>
      </w:r>
      <w:r w:rsidR="00657A15" w:rsidRPr="00F118C4">
        <w:rPr>
          <w:rFonts w:ascii="Palatino Linotype" w:hAnsi="Palatino Linotype" w:cstheme="minorHAnsi"/>
          <w:b/>
          <w:bCs/>
          <w:sz w:val="18"/>
          <w:szCs w:val="18"/>
        </w:rPr>
        <w:t xml:space="preserve"> </w:t>
      </w:r>
      <w:r w:rsidR="00657A15" w:rsidRPr="00F118C4">
        <w:rPr>
          <w:rFonts w:ascii="Palatino Linotype" w:hAnsi="Palatino Linotype" w:cstheme="minorHAnsi"/>
          <w:sz w:val="18"/>
          <w:szCs w:val="18"/>
        </w:rPr>
        <w:t>semence, graine.</w:t>
      </w:r>
      <w:r w:rsidR="00CA3BD1" w:rsidRPr="00F118C4">
        <w:rPr>
          <w:rFonts w:ascii="Palatino Linotype" w:hAnsi="Palatino Linotype" w:cstheme="minorHAnsi"/>
          <w:b/>
          <w:bCs/>
          <w:sz w:val="18"/>
          <w:szCs w:val="18"/>
        </w:rPr>
        <w:t xml:space="preserve"> </w:t>
      </w:r>
      <w:r w:rsidR="00657A15" w:rsidRPr="00F118C4">
        <w:rPr>
          <w:rFonts w:ascii="Palatino Linotype" w:hAnsi="Palatino Linotype" w:cstheme="minorHAnsi"/>
          <w:b/>
          <w:bCs/>
          <w:sz w:val="18"/>
          <w:szCs w:val="18"/>
        </w:rPr>
        <w:t xml:space="preserve"> Prīmordĭum, ĭi, n.</w:t>
      </w:r>
      <w:r w:rsidR="00657A15" w:rsidRPr="00F118C4">
        <w:rPr>
          <w:rFonts w:ascii="Palatino Linotype" w:hAnsi="Palatino Linotype" w:cstheme="minorHAnsi"/>
          <w:sz w:val="18"/>
          <w:szCs w:val="18"/>
        </w:rPr>
        <w:t xml:space="preserve"> (</w:t>
      </w:r>
      <w:r w:rsidR="00657A15" w:rsidRPr="00F118C4">
        <w:rPr>
          <w:rFonts w:ascii="Palatino Linotype" w:hAnsi="Palatino Linotype" w:cstheme="minorHAnsi"/>
          <w:i/>
          <w:iCs/>
          <w:sz w:val="18"/>
          <w:szCs w:val="18"/>
        </w:rPr>
        <w:t>surtout au plur</w:t>
      </w:r>
      <w:r w:rsidR="00657A15" w:rsidRPr="00F118C4">
        <w:rPr>
          <w:rFonts w:ascii="Palatino Linotype" w:hAnsi="Palatino Linotype" w:cstheme="minorHAnsi"/>
          <w:sz w:val="18"/>
          <w:szCs w:val="18"/>
        </w:rPr>
        <w:t>.) [primus + ordior] :</w:t>
      </w:r>
      <w:r w:rsidR="00CA3BD1" w:rsidRPr="00F118C4">
        <w:rPr>
          <w:rFonts w:ascii="Palatino Linotype" w:hAnsi="Palatino Linotype" w:cstheme="minorHAnsi"/>
          <w:sz w:val="18"/>
          <w:szCs w:val="18"/>
        </w:rPr>
        <w:t xml:space="preserve"> </w:t>
      </w:r>
      <w:r w:rsidR="00657A15" w:rsidRPr="00F118C4">
        <w:rPr>
          <w:rFonts w:ascii="Palatino Linotype" w:hAnsi="Palatino Linotype" w:cstheme="minorHAnsi"/>
          <w:sz w:val="18"/>
          <w:szCs w:val="18"/>
        </w:rPr>
        <w:t>1 - commencement, origine, début.</w:t>
      </w:r>
      <w:r w:rsidR="00CA3BD1" w:rsidRPr="00F118C4">
        <w:rPr>
          <w:rFonts w:ascii="Palatino Linotype" w:hAnsi="Palatino Linotype" w:cstheme="minorHAnsi"/>
          <w:sz w:val="18"/>
          <w:szCs w:val="18"/>
        </w:rPr>
        <w:t xml:space="preserve"> </w:t>
      </w:r>
      <w:r w:rsidR="00657A15" w:rsidRPr="00F118C4">
        <w:rPr>
          <w:rFonts w:ascii="Palatino Linotype" w:hAnsi="Palatino Linotype" w:cstheme="minorHAnsi"/>
          <w:sz w:val="18"/>
          <w:szCs w:val="18"/>
        </w:rPr>
        <w:t xml:space="preserve"> - primordia rerum, Cic. Part. 7 :</w:t>
      </w:r>
      <w:r w:rsidR="00CA3BD1" w:rsidRPr="00F118C4">
        <w:rPr>
          <w:rFonts w:ascii="Palatino Linotype" w:hAnsi="Palatino Linotype" w:cstheme="minorHAnsi"/>
          <w:sz w:val="18"/>
          <w:szCs w:val="18"/>
        </w:rPr>
        <w:t xml:space="preserve"> </w:t>
      </w:r>
      <w:r w:rsidR="00657A15" w:rsidRPr="00F118C4">
        <w:rPr>
          <w:rFonts w:ascii="Palatino Linotype" w:hAnsi="Palatino Linotype" w:cstheme="minorHAnsi"/>
          <w:sz w:val="18"/>
          <w:szCs w:val="18"/>
        </w:rPr>
        <w:t>les principes des choses</w:t>
      </w:r>
      <w:r w:rsidR="00CA3BD1" w:rsidRPr="00F118C4">
        <w:rPr>
          <w:rFonts w:ascii="Palatino Linotype" w:hAnsi="Palatino Linotype" w:cstheme="minorHAnsi"/>
          <w:sz w:val="18"/>
          <w:szCs w:val="18"/>
        </w:rPr>
        <w:t xml:space="preserve"> </w:t>
      </w:r>
      <w:r w:rsidR="00657A15" w:rsidRPr="00F118C4">
        <w:rPr>
          <w:rFonts w:ascii="Palatino Linotype" w:hAnsi="Palatino Linotype" w:cstheme="minorHAnsi"/>
          <w:sz w:val="18"/>
          <w:szCs w:val="18"/>
        </w:rPr>
        <w:t xml:space="preserve">;  désigne en gal les atomes. </w:t>
      </w:r>
      <w:r w:rsidR="00657A15" w:rsidRPr="00F118C4">
        <w:rPr>
          <w:rFonts w:ascii="Palatino Linotype" w:hAnsi="Palatino Linotype" w:cstheme="minorHAnsi"/>
          <w:b/>
          <w:sz w:val="18"/>
          <w:szCs w:val="18"/>
        </w:rPr>
        <w:t xml:space="preserve">  </w:t>
      </w:r>
      <w:r w:rsidR="00657A15" w:rsidRPr="00F118C4">
        <w:rPr>
          <w:rFonts w:ascii="Palatino Linotype" w:hAnsi="Palatino Linotype" w:cstheme="minorHAnsi"/>
          <w:sz w:val="18"/>
          <w:szCs w:val="18"/>
        </w:rPr>
        <w:t xml:space="preserve">    </w:t>
      </w:r>
      <w:r w:rsidR="00657A15" w:rsidRPr="00F118C4">
        <w:rPr>
          <w:rFonts w:ascii="Palatino Linotype" w:hAnsi="Palatino Linotype" w:cstheme="minorHAnsi"/>
          <w:b/>
          <w:bCs/>
          <w:sz w:val="18"/>
          <w:szCs w:val="18"/>
        </w:rPr>
        <w:t xml:space="preserve">  Docemus </w:t>
      </w:r>
      <w:r w:rsidR="00657A15" w:rsidRPr="00F118C4">
        <w:rPr>
          <w:rFonts w:ascii="Palatino Linotype" w:hAnsi="Palatino Linotype" w:cstheme="minorHAnsi"/>
          <w:sz w:val="18"/>
          <w:szCs w:val="18"/>
        </w:rPr>
        <w:t>: dépend de quae (Indicatif pst</w:t>
      </w:r>
      <w:r w:rsidR="00CA3BD1" w:rsidRPr="00F118C4">
        <w:rPr>
          <w:rFonts w:ascii="Palatino Linotype" w:hAnsi="Palatino Linotype" w:cstheme="minorHAnsi"/>
          <w:sz w:val="18"/>
          <w:szCs w:val="18"/>
        </w:rPr>
        <w:t xml:space="preserve"> </w:t>
      </w:r>
      <w:r w:rsidR="00657A15" w:rsidRPr="00F118C4">
        <w:rPr>
          <w:rFonts w:ascii="Palatino Linotype" w:hAnsi="Palatino Linotype" w:cstheme="minorHAnsi"/>
          <w:sz w:val="18"/>
          <w:szCs w:val="18"/>
        </w:rPr>
        <w:t>: nous sommes en train de le démontrer tout depuis le début de notre livre — B.)</w:t>
      </w:r>
      <w:r w:rsidR="00657A15" w:rsidRPr="00F118C4">
        <w:rPr>
          <w:rFonts w:ascii="Palatino Linotype" w:hAnsi="Palatino Linotype" w:cstheme="minorHAnsi"/>
          <w:b/>
          <w:bCs/>
          <w:sz w:val="18"/>
          <w:szCs w:val="18"/>
        </w:rPr>
        <w:t xml:space="preserve">. </w:t>
      </w:r>
      <w:r w:rsidRPr="00F118C4">
        <w:rPr>
          <w:rFonts w:ascii="Palatino Linotype" w:hAnsi="Palatino Linotype" w:cstheme="minorHAnsi"/>
          <w:b/>
          <w:sz w:val="18"/>
          <w:szCs w:val="18"/>
        </w:rPr>
        <w:t xml:space="preserve">      </w:t>
      </w:r>
    </w:p>
  </w:footnote>
  <w:footnote w:id="502">
    <w:p w:rsidR="00EE71F4" w:rsidRPr="00F118C4" w:rsidRDefault="00EE71F4" w:rsidP="007304C5">
      <w:pPr>
        <w:pStyle w:val="Notedebasdepage"/>
        <w:tabs>
          <w:tab w:val="left" w:pos="426"/>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657A15" w:rsidRPr="00F118C4">
        <w:rPr>
          <w:rFonts w:ascii="Palatino Linotype" w:hAnsi="Palatino Linotype" w:cstheme="minorHAnsi"/>
          <w:b/>
          <w:sz w:val="18"/>
          <w:szCs w:val="18"/>
        </w:rPr>
        <w:t>502. — unde omnis rerum nunc constet summa creata. —</w:t>
      </w:r>
      <w:r w:rsidR="00657A15" w:rsidRPr="00F118C4">
        <w:rPr>
          <w:rFonts w:ascii="Palatino Linotype" w:hAnsi="Palatino Linotype" w:cstheme="minorHAnsi"/>
          <w:sz w:val="18"/>
          <w:szCs w:val="18"/>
        </w:rPr>
        <w:t xml:space="preserve">   Relative au sbj. dépend de expediamus.    </w:t>
      </w:r>
      <w:r w:rsidR="00657A15" w:rsidRPr="00F118C4">
        <w:rPr>
          <w:rFonts w:ascii="Palatino Linotype" w:hAnsi="Palatino Linotype" w:cstheme="minorHAnsi"/>
          <w:b/>
          <w:bCs/>
          <w:sz w:val="18"/>
          <w:szCs w:val="18"/>
        </w:rPr>
        <w:t>Consto, āre, constĭtī</w:t>
      </w:r>
      <w:r w:rsidR="00CA3BD1" w:rsidRPr="00F118C4">
        <w:rPr>
          <w:rFonts w:ascii="Palatino Linotype" w:hAnsi="Palatino Linotype" w:cstheme="minorHAnsi"/>
          <w:b/>
          <w:bCs/>
          <w:sz w:val="18"/>
          <w:szCs w:val="18"/>
        </w:rPr>
        <w:t xml:space="preserve"> </w:t>
      </w:r>
      <w:r w:rsidR="00657A15" w:rsidRPr="00F118C4">
        <w:rPr>
          <w:rFonts w:ascii="Palatino Linotype" w:hAnsi="Palatino Linotype" w:cstheme="minorHAnsi"/>
          <w:b/>
          <w:bCs/>
          <w:sz w:val="18"/>
          <w:szCs w:val="18"/>
        </w:rPr>
        <w:t xml:space="preserve">voir v. 500.      </w:t>
      </w:r>
      <w:r w:rsidR="00657A15" w:rsidRPr="00F118C4">
        <w:rPr>
          <w:rFonts w:ascii="Palatino Linotype" w:hAnsi="Palatino Linotype" w:cstheme="minorHAnsi"/>
          <w:sz w:val="18"/>
          <w:szCs w:val="18"/>
        </w:rPr>
        <w:t xml:space="preserve">.   </w:t>
      </w:r>
      <w:r w:rsidR="00657A15" w:rsidRPr="00F118C4">
        <w:rPr>
          <w:rFonts w:ascii="Palatino Linotype" w:hAnsi="Palatino Linotype" w:cstheme="minorHAnsi"/>
          <w:b/>
          <w:bCs/>
          <w:sz w:val="18"/>
          <w:szCs w:val="18"/>
        </w:rPr>
        <w:t>Summa, æ, f.:</w:t>
      </w:r>
      <w:r w:rsidR="00CA3BD1" w:rsidRPr="00F118C4">
        <w:rPr>
          <w:rFonts w:ascii="Palatino Linotype" w:hAnsi="Palatino Linotype" w:cstheme="minorHAnsi"/>
          <w:b/>
          <w:bCs/>
          <w:sz w:val="18"/>
          <w:szCs w:val="18"/>
        </w:rPr>
        <w:t xml:space="preserve"> </w:t>
      </w:r>
      <w:r w:rsidR="00657A15" w:rsidRPr="00F118C4">
        <w:rPr>
          <w:rFonts w:ascii="Palatino Linotype" w:hAnsi="Palatino Linotype" w:cstheme="minorHAnsi"/>
          <w:b/>
          <w:bCs/>
          <w:sz w:val="18"/>
          <w:szCs w:val="18"/>
        </w:rPr>
        <w:t>1 -</w:t>
      </w:r>
      <w:r w:rsidR="00CA3BD1" w:rsidRPr="00F118C4">
        <w:rPr>
          <w:rFonts w:ascii="Palatino Linotype" w:hAnsi="Palatino Linotype" w:cstheme="minorHAnsi"/>
          <w:sz w:val="18"/>
          <w:szCs w:val="18"/>
        </w:rPr>
        <w:t xml:space="preserve"> </w:t>
      </w:r>
      <w:r w:rsidR="00657A15" w:rsidRPr="00F118C4">
        <w:rPr>
          <w:rFonts w:ascii="Palatino Linotype" w:hAnsi="Palatino Linotype" w:cstheme="minorHAnsi"/>
          <w:sz w:val="18"/>
          <w:szCs w:val="18"/>
        </w:rPr>
        <w:t>la place la plus haute, le point le plus élevé.</w:t>
      </w:r>
      <w:r w:rsidR="00CA3BD1" w:rsidRPr="00F118C4">
        <w:rPr>
          <w:rFonts w:ascii="Palatino Linotype" w:hAnsi="Palatino Linotype" w:cstheme="minorHAnsi"/>
          <w:sz w:val="18"/>
          <w:szCs w:val="18"/>
        </w:rPr>
        <w:t xml:space="preserve"> </w:t>
      </w:r>
      <w:r w:rsidR="00657A15" w:rsidRPr="00F118C4">
        <w:rPr>
          <w:rFonts w:ascii="Palatino Linotype" w:hAnsi="Palatino Linotype" w:cstheme="minorHAnsi"/>
          <w:sz w:val="18"/>
          <w:szCs w:val="18"/>
        </w:rPr>
        <w:t>;  […]  la totalité, l’ensemble</w:t>
      </w:r>
      <w:r w:rsidR="00CA3BD1" w:rsidRPr="00F118C4">
        <w:rPr>
          <w:rFonts w:ascii="Palatino Linotype" w:hAnsi="Palatino Linotype" w:cstheme="minorHAnsi"/>
          <w:sz w:val="18"/>
          <w:szCs w:val="18"/>
        </w:rPr>
        <w:t xml:space="preserve"> </w:t>
      </w:r>
      <w:r w:rsidR="00657A15" w:rsidRPr="00F118C4">
        <w:rPr>
          <w:rFonts w:ascii="Palatino Linotype" w:hAnsi="Palatino Linotype" w:cstheme="minorHAnsi"/>
          <w:sz w:val="18"/>
          <w:szCs w:val="18"/>
        </w:rPr>
        <w:t>;</w:t>
      </w:r>
      <w:r w:rsidR="00657A15" w:rsidRPr="00F118C4">
        <w:rPr>
          <w:rFonts w:ascii="Palatino Linotype" w:hAnsi="Palatino Linotype" w:cstheme="minorHAnsi"/>
          <w:b/>
          <w:bCs/>
          <w:sz w:val="18"/>
          <w:szCs w:val="18"/>
        </w:rPr>
        <w:t xml:space="preserve"> Summa rerum</w:t>
      </w:r>
      <w:r w:rsidR="00CA3BD1" w:rsidRPr="00F118C4">
        <w:rPr>
          <w:rFonts w:ascii="Palatino Linotype" w:hAnsi="Palatino Linotype" w:cstheme="minorHAnsi"/>
          <w:b/>
          <w:bCs/>
          <w:sz w:val="18"/>
          <w:szCs w:val="18"/>
        </w:rPr>
        <w:t xml:space="preserve"> </w:t>
      </w:r>
      <w:r w:rsidR="00657A15" w:rsidRPr="00F118C4">
        <w:rPr>
          <w:rFonts w:ascii="Palatino Linotype" w:hAnsi="Palatino Linotype" w:cstheme="minorHAnsi"/>
          <w:b/>
          <w:bCs/>
          <w:sz w:val="18"/>
          <w:szCs w:val="18"/>
        </w:rPr>
        <w:t xml:space="preserve">: </w:t>
      </w:r>
      <w:r w:rsidR="00657A15" w:rsidRPr="00F118C4">
        <w:rPr>
          <w:rFonts w:ascii="Palatino Linotype" w:hAnsi="Palatino Linotype" w:cstheme="minorHAnsi"/>
          <w:sz w:val="18"/>
          <w:szCs w:val="18"/>
        </w:rPr>
        <w:t xml:space="preserve">l’univers.    </w:t>
      </w:r>
      <w:r w:rsidR="00657A15" w:rsidRPr="00F118C4">
        <w:rPr>
          <w:rFonts w:ascii="Palatino Linotype" w:hAnsi="Palatino Linotype" w:cstheme="minorHAnsi"/>
          <w:b/>
          <w:bCs/>
          <w:sz w:val="18"/>
          <w:szCs w:val="18"/>
        </w:rPr>
        <w:t xml:space="preserve">Crĕo, āre, </w:t>
      </w:r>
      <w:r w:rsidR="00657A15" w:rsidRPr="00F118C4">
        <w:rPr>
          <w:rFonts w:ascii="Palatino Linotype" w:hAnsi="Palatino Linotype" w:cstheme="minorHAnsi"/>
          <w:sz w:val="18"/>
          <w:szCs w:val="18"/>
        </w:rPr>
        <w:t>āvi, ātum [cresco] : - tr. - créer, engendrer, procréer, produire</w:t>
      </w:r>
      <w:r w:rsidR="00CA3BD1" w:rsidRPr="00F118C4">
        <w:rPr>
          <w:rFonts w:ascii="Palatino Linotype" w:hAnsi="Palatino Linotype" w:cstheme="minorHAnsi"/>
          <w:sz w:val="18"/>
          <w:szCs w:val="18"/>
        </w:rPr>
        <w:t xml:space="preserve"> </w:t>
      </w:r>
      <w:r w:rsidR="00657A15" w:rsidRPr="00F118C4">
        <w:rPr>
          <w:rFonts w:ascii="Palatino Linotype" w:hAnsi="Palatino Linotype" w:cstheme="minorHAnsi"/>
          <w:sz w:val="18"/>
          <w:szCs w:val="18"/>
        </w:rPr>
        <w:t xml:space="preserve">;  causer.   </w:t>
      </w:r>
      <w:r w:rsidRPr="00F118C4">
        <w:rPr>
          <w:rFonts w:ascii="Palatino Linotype" w:hAnsi="Palatino Linotype" w:cstheme="minorHAnsi"/>
          <w:sz w:val="18"/>
          <w:szCs w:val="18"/>
        </w:rPr>
        <w:t xml:space="preserve">  </w:t>
      </w:r>
      <w:r w:rsidR="00F2529F" w:rsidRPr="00F118C4">
        <w:rPr>
          <w:rFonts w:ascii="Palatino Linotype" w:hAnsi="Palatino Linotype" w:cstheme="minorHAnsi"/>
          <w:sz w:val="18"/>
          <w:szCs w:val="18"/>
        </w:rPr>
        <w:br/>
        <w:t xml:space="preserve">          </w:t>
      </w:r>
      <w:r w:rsidR="00F2529F" w:rsidRPr="00F118C4">
        <w:rPr>
          <w:rFonts w:ascii="Palatino Linotype" w:hAnsi="Palatino Linotype" w:cstheme="minorHAnsi"/>
          <w:b/>
          <w:bCs/>
          <w:color w:val="C00000"/>
          <w:sz w:val="18"/>
          <w:szCs w:val="18"/>
          <w:lang w:val="en-US"/>
        </w:rPr>
        <w:t>NB.</w:t>
      </w:r>
      <w:r w:rsidR="00F2529F" w:rsidRPr="00F118C4">
        <w:rPr>
          <w:rFonts w:ascii="Palatino Linotype" w:hAnsi="Palatino Linotype" w:cstheme="minorHAnsi"/>
          <w:sz w:val="18"/>
          <w:szCs w:val="18"/>
          <w:lang w:val="en-US"/>
        </w:rPr>
        <w:t xml:space="preserve"> ‘the sum total of created things’; see n. on i. 235.     </w:t>
      </w:r>
      <w:r w:rsidR="00F2529F" w:rsidRPr="00F118C4">
        <w:rPr>
          <w:rFonts w:ascii="Palatino Linotype" w:hAnsi="Palatino Linotype" w:cstheme="minorHAnsi"/>
          <w:b/>
          <w:bCs/>
          <w:sz w:val="18"/>
          <w:szCs w:val="18"/>
          <w:lang w:val="en-US"/>
        </w:rPr>
        <w:t>Nunc</w:t>
      </w:r>
      <w:r w:rsidR="00F2529F" w:rsidRPr="00F118C4">
        <w:rPr>
          <w:rFonts w:ascii="Palatino Linotype" w:hAnsi="Palatino Linotype" w:cstheme="minorHAnsi"/>
          <w:sz w:val="18"/>
          <w:szCs w:val="18"/>
          <w:lang w:val="en-US"/>
        </w:rPr>
        <w:t xml:space="preserve"> is not very clear in sense: prob. ‘as things are’, ‘as we know them’.</w:t>
      </w:r>
      <w:r w:rsidRPr="00F118C4">
        <w:rPr>
          <w:rFonts w:ascii="Palatino Linotype" w:hAnsi="Palatino Linotype" w:cstheme="minorHAnsi"/>
          <w:sz w:val="18"/>
          <w:szCs w:val="18"/>
          <w:lang w:val="en-US"/>
        </w:rPr>
        <w:t xml:space="preserve">  </w:t>
      </w:r>
      <w:r w:rsidR="00F2529F" w:rsidRPr="00F118C4">
        <w:rPr>
          <w:rFonts w:ascii="Palatino Linotype" w:hAnsi="Palatino Linotype" w:cstheme="minorHAnsi"/>
          <w:sz w:val="18"/>
          <w:szCs w:val="18"/>
        </w:rPr>
        <w:t>( B.) .</w:t>
      </w:r>
    </w:p>
  </w:footnote>
  <w:footnote w:id="503">
    <w:p w:rsidR="00EE71F4" w:rsidRPr="00F118C4" w:rsidRDefault="00EE71F4" w:rsidP="007304C5">
      <w:pPr>
        <w:tabs>
          <w:tab w:val="left" w:pos="426"/>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886FA0" w:rsidRPr="00F118C4">
        <w:rPr>
          <w:rFonts w:ascii="Palatino Linotype" w:hAnsi="Palatino Linotype" w:cstheme="minorHAnsi"/>
          <w:b/>
          <w:bCs/>
          <w:sz w:val="18"/>
          <w:szCs w:val="18"/>
        </w:rPr>
        <w:t>503. — Principio quoniam dŭplex natura duarum  —  Principio</w:t>
      </w:r>
      <w:r w:rsidR="00CA3BD1" w:rsidRPr="00F118C4">
        <w:rPr>
          <w:rFonts w:ascii="Palatino Linotype" w:hAnsi="Palatino Linotype" w:cstheme="minorHAnsi"/>
          <w:b/>
          <w:bCs/>
          <w:sz w:val="18"/>
          <w:szCs w:val="18"/>
        </w:rPr>
        <w:t xml:space="preserve"> </w:t>
      </w:r>
      <w:r w:rsidR="00886FA0" w:rsidRPr="00F118C4">
        <w:rPr>
          <w:rFonts w:ascii="Palatino Linotype" w:hAnsi="Palatino Linotype" w:cstheme="minorHAnsi"/>
          <w:b/>
          <w:bCs/>
          <w:sz w:val="18"/>
          <w:szCs w:val="18"/>
        </w:rPr>
        <w:t>:</w:t>
      </w:r>
      <w:r w:rsidR="00886FA0" w:rsidRPr="00F118C4">
        <w:rPr>
          <w:rFonts w:ascii="Palatino Linotype" w:hAnsi="Palatino Linotype" w:cstheme="minorHAnsi"/>
          <w:sz w:val="18"/>
          <w:szCs w:val="18"/>
        </w:rPr>
        <w:t xml:space="preserve"> tout d’abord, pour commencer.       </w:t>
      </w:r>
      <w:r w:rsidR="00886FA0" w:rsidRPr="00F118C4">
        <w:rPr>
          <w:rFonts w:ascii="Palatino Linotype" w:hAnsi="Palatino Linotype" w:cstheme="minorHAnsi"/>
          <w:b/>
          <w:bCs/>
          <w:sz w:val="18"/>
          <w:szCs w:val="18"/>
        </w:rPr>
        <w:t>Quoniam</w:t>
      </w:r>
      <w:r w:rsidR="00CA3BD1" w:rsidRPr="00F118C4">
        <w:rPr>
          <w:rFonts w:ascii="Palatino Linotype" w:hAnsi="Palatino Linotype" w:cstheme="minorHAnsi"/>
          <w:sz w:val="18"/>
          <w:szCs w:val="18"/>
        </w:rPr>
        <w:t xml:space="preserve"> </w:t>
      </w:r>
      <w:r w:rsidR="00886FA0" w:rsidRPr="00F118C4">
        <w:rPr>
          <w:rFonts w:ascii="Palatino Linotype" w:hAnsi="Palatino Linotype" w:cstheme="minorHAnsi"/>
          <w:sz w:val="18"/>
          <w:szCs w:val="18"/>
        </w:rPr>
        <w:t xml:space="preserve">: puisque.    </w:t>
      </w:r>
      <w:r w:rsidR="00886FA0" w:rsidRPr="00F118C4">
        <w:rPr>
          <w:rFonts w:ascii="Palatino Linotype" w:hAnsi="Palatino Linotype" w:cstheme="minorHAnsi"/>
          <w:b/>
          <w:bCs/>
          <w:sz w:val="18"/>
          <w:szCs w:val="18"/>
        </w:rPr>
        <w:t xml:space="preserve">Dŭplex, dŭplĭcis </w:t>
      </w:r>
      <w:r w:rsidR="00886FA0" w:rsidRPr="00F118C4">
        <w:rPr>
          <w:rFonts w:ascii="Palatino Linotype" w:hAnsi="Palatino Linotype" w:cstheme="minorHAnsi"/>
          <w:sz w:val="18"/>
          <w:szCs w:val="18"/>
        </w:rPr>
        <w:t>[duo, plico] : double.</w:t>
      </w:r>
      <w:r w:rsidRPr="00F118C4">
        <w:rPr>
          <w:rFonts w:ascii="Palatino Linotype" w:hAnsi="Palatino Linotype" w:cstheme="minorHAnsi"/>
          <w:b/>
          <w:sz w:val="18"/>
          <w:szCs w:val="18"/>
        </w:rPr>
        <w:t xml:space="preserve">    </w:t>
      </w:r>
    </w:p>
  </w:footnote>
  <w:footnote w:id="504">
    <w:p w:rsidR="00EE71F4" w:rsidRPr="00F118C4" w:rsidRDefault="00EE71F4" w:rsidP="007304C5">
      <w:pPr>
        <w:tabs>
          <w:tab w:val="left" w:pos="426"/>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886FA0" w:rsidRPr="00F118C4">
        <w:rPr>
          <w:rFonts w:ascii="Palatino Linotype" w:hAnsi="Palatino Linotype" w:cstheme="minorHAnsi"/>
          <w:b/>
          <w:bCs/>
          <w:sz w:val="18"/>
          <w:szCs w:val="18"/>
        </w:rPr>
        <w:t>504. — dissimilis rerum longe constare repertast,  —</w:t>
      </w:r>
      <w:r w:rsidR="00886FA0" w:rsidRPr="00F118C4">
        <w:rPr>
          <w:rFonts w:ascii="Palatino Linotype" w:hAnsi="Palatino Linotype" w:cstheme="minorHAnsi"/>
          <w:sz w:val="18"/>
          <w:szCs w:val="18"/>
        </w:rPr>
        <w:t xml:space="preserve">   </w:t>
      </w:r>
      <w:r w:rsidR="00886FA0" w:rsidRPr="00F118C4">
        <w:rPr>
          <w:rFonts w:ascii="Palatino Linotype" w:hAnsi="Palatino Linotype" w:cstheme="minorHAnsi"/>
          <w:b/>
          <w:bCs/>
          <w:sz w:val="18"/>
          <w:szCs w:val="18"/>
        </w:rPr>
        <w:t xml:space="preserve">Dissĭmĭlis, e : </w:t>
      </w:r>
      <w:r w:rsidR="00886FA0" w:rsidRPr="00F118C4">
        <w:rPr>
          <w:rFonts w:ascii="Palatino Linotype" w:hAnsi="Palatino Linotype" w:cstheme="minorHAnsi"/>
          <w:sz w:val="18"/>
          <w:szCs w:val="18"/>
        </w:rPr>
        <w:t xml:space="preserve">différent, dissemblable. </w:t>
      </w:r>
      <w:r w:rsidR="00886FA0" w:rsidRPr="00F118C4">
        <w:rPr>
          <w:rFonts w:ascii="Palatino Linotype" w:hAnsi="Palatino Linotype" w:cstheme="minorHAnsi"/>
          <w:b/>
          <w:bCs/>
          <w:sz w:val="18"/>
          <w:szCs w:val="18"/>
        </w:rPr>
        <w:t xml:space="preserve">    Longe </w:t>
      </w:r>
      <w:r w:rsidR="00886FA0" w:rsidRPr="00F118C4">
        <w:rPr>
          <w:rFonts w:ascii="Palatino Linotype" w:hAnsi="Palatino Linotype" w:cstheme="minorHAnsi"/>
          <w:i/>
          <w:iCs/>
          <w:sz w:val="18"/>
          <w:szCs w:val="18"/>
        </w:rPr>
        <w:t xml:space="preserve">porte sur </w:t>
      </w:r>
      <w:r w:rsidR="00886FA0" w:rsidRPr="00F118C4">
        <w:rPr>
          <w:rFonts w:ascii="Palatino Linotype" w:hAnsi="Palatino Linotype" w:cstheme="minorHAnsi"/>
          <w:b/>
          <w:bCs/>
          <w:sz w:val="18"/>
          <w:szCs w:val="18"/>
        </w:rPr>
        <w:t>dissimilis.        Consto, āre, constĭtī</w:t>
      </w:r>
      <w:r w:rsidR="00CA3BD1" w:rsidRPr="00F118C4">
        <w:rPr>
          <w:rFonts w:ascii="Palatino Linotype" w:hAnsi="Palatino Linotype" w:cstheme="minorHAnsi"/>
          <w:b/>
          <w:bCs/>
          <w:sz w:val="18"/>
          <w:szCs w:val="18"/>
        </w:rPr>
        <w:t xml:space="preserve"> </w:t>
      </w:r>
      <w:r w:rsidR="00886FA0" w:rsidRPr="00F118C4">
        <w:rPr>
          <w:rFonts w:ascii="Palatino Linotype" w:hAnsi="Palatino Linotype" w:cstheme="minorHAnsi"/>
          <w:b/>
          <w:bCs/>
          <w:sz w:val="18"/>
          <w:szCs w:val="18"/>
        </w:rPr>
        <w:t>: - intr. -</w:t>
      </w:r>
      <w:r w:rsidR="00886FA0" w:rsidRPr="00F118C4">
        <w:rPr>
          <w:rFonts w:ascii="Palatino Linotype" w:hAnsi="Palatino Linotype" w:cstheme="minorHAnsi"/>
          <w:sz w:val="18"/>
          <w:szCs w:val="18"/>
        </w:rPr>
        <w:t xml:space="preserve"> 1 -</w:t>
      </w:r>
      <w:r w:rsidR="00CA3BD1" w:rsidRPr="00F118C4">
        <w:rPr>
          <w:rFonts w:ascii="Palatino Linotype" w:hAnsi="Palatino Linotype" w:cstheme="minorHAnsi"/>
          <w:sz w:val="18"/>
          <w:szCs w:val="18"/>
        </w:rPr>
        <w:t xml:space="preserve"> </w:t>
      </w:r>
      <w:r w:rsidR="00886FA0" w:rsidRPr="00F118C4">
        <w:rPr>
          <w:rFonts w:ascii="Palatino Linotype" w:hAnsi="Palatino Linotype" w:cstheme="minorHAnsi"/>
          <w:sz w:val="18"/>
          <w:szCs w:val="18"/>
        </w:rPr>
        <w:t xml:space="preserve">se tenir arrêté, s'arrêter, s'établir.  […] </w:t>
      </w:r>
      <w:r w:rsidR="00CA3BD1" w:rsidRPr="00F118C4">
        <w:rPr>
          <w:rFonts w:ascii="Palatino Linotype" w:hAnsi="Palatino Linotype" w:cstheme="minorHAnsi"/>
          <w:sz w:val="18"/>
          <w:szCs w:val="18"/>
        </w:rPr>
        <w:t xml:space="preserve"> </w:t>
      </w:r>
      <w:r w:rsidR="00886FA0" w:rsidRPr="00F118C4">
        <w:rPr>
          <w:rFonts w:ascii="Palatino Linotype" w:hAnsi="Palatino Linotype" w:cstheme="minorHAnsi"/>
          <w:sz w:val="18"/>
          <w:szCs w:val="18"/>
        </w:rPr>
        <w:t xml:space="preserve">.  - </w:t>
      </w:r>
      <w:r w:rsidR="00886FA0" w:rsidRPr="00F118C4">
        <w:rPr>
          <w:rFonts w:ascii="Palatino Linotype" w:hAnsi="Palatino Linotype" w:cstheme="minorHAnsi"/>
          <w:i/>
          <w:iCs/>
          <w:sz w:val="18"/>
          <w:szCs w:val="18"/>
        </w:rPr>
        <w:t>avec ex, in, de + abl. ou abl. seul.</w:t>
      </w:r>
      <w:r w:rsidR="00CA3BD1" w:rsidRPr="00F118C4">
        <w:rPr>
          <w:rFonts w:ascii="Palatino Linotype" w:hAnsi="Palatino Linotype" w:cstheme="minorHAnsi"/>
          <w:sz w:val="18"/>
          <w:szCs w:val="18"/>
        </w:rPr>
        <w:t xml:space="preserve"> </w:t>
      </w:r>
      <w:r w:rsidR="00886FA0" w:rsidRPr="00F118C4">
        <w:rPr>
          <w:rFonts w:ascii="Palatino Linotype" w:hAnsi="Palatino Linotype" w:cstheme="minorHAnsi"/>
          <w:sz w:val="18"/>
          <w:szCs w:val="18"/>
        </w:rPr>
        <w:t xml:space="preserve">: être constitué de ,   </w:t>
      </w:r>
      <w:r w:rsidR="00CA3BD1" w:rsidRPr="00F118C4">
        <w:rPr>
          <w:rFonts w:ascii="Palatino Linotype" w:hAnsi="Palatino Linotype" w:cstheme="minorHAnsi"/>
          <w:sz w:val="18"/>
          <w:szCs w:val="18"/>
        </w:rPr>
        <w:t xml:space="preserve"> </w:t>
      </w:r>
      <w:r w:rsidR="00886FA0" w:rsidRPr="00F118C4">
        <w:rPr>
          <w:rFonts w:ascii="Palatino Linotype" w:hAnsi="Palatino Linotype" w:cstheme="minorHAnsi"/>
          <w:sz w:val="18"/>
          <w:szCs w:val="18"/>
        </w:rPr>
        <w:t>être composé de, consister en, résulter de ; reposer sur, dépendre de.</w:t>
      </w:r>
      <w:r w:rsidR="00886FA0" w:rsidRPr="00F118C4">
        <w:rPr>
          <w:rFonts w:ascii="Palatino Linotype" w:hAnsi="Palatino Linotype" w:cstheme="minorHAnsi"/>
          <w:b/>
          <w:sz w:val="18"/>
          <w:szCs w:val="18"/>
        </w:rPr>
        <w:t xml:space="preserve">    R</w:t>
      </w:r>
      <w:r w:rsidR="00886FA0" w:rsidRPr="00F118C4">
        <w:rPr>
          <w:rFonts w:ascii="Palatino Linotype" w:hAnsi="Palatino Linotype" w:cstheme="minorHAnsi"/>
          <w:b/>
          <w:bCs/>
          <w:sz w:val="18"/>
          <w:szCs w:val="18"/>
        </w:rPr>
        <w:t xml:space="preserve">ĕpĕrĭo, īre, </w:t>
      </w:r>
      <w:r w:rsidR="00886FA0" w:rsidRPr="00F118C4">
        <w:rPr>
          <w:rFonts w:ascii="Palatino Linotype" w:hAnsi="Palatino Linotype" w:cstheme="minorHAnsi"/>
          <w:sz w:val="18"/>
          <w:szCs w:val="18"/>
        </w:rPr>
        <w:t>reppĕri (rĕpĕri), rĕpertum : - tr. -  1 - retrouver.</w:t>
      </w:r>
      <w:r w:rsidR="00CA3BD1" w:rsidRPr="00F118C4">
        <w:rPr>
          <w:rFonts w:ascii="Palatino Linotype" w:hAnsi="Palatino Linotype" w:cstheme="minorHAnsi"/>
          <w:sz w:val="18"/>
          <w:szCs w:val="18"/>
        </w:rPr>
        <w:t xml:space="preserve">  </w:t>
      </w:r>
      <w:r w:rsidR="00886FA0" w:rsidRPr="00F118C4">
        <w:rPr>
          <w:rFonts w:ascii="Palatino Linotype" w:hAnsi="Palatino Linotype" w:cstheme="minorHAnsi"/>
          <w:sz w:val="18"/>
          <w:szCs w:val="18"/>
        </w:rPr>
        <w:t xml:space="preserve">2 – découvrir (par hasard ou en cherchant).  </w:t>
      </w:r>
      <w:r w:rsidR="00886FA0" w:rsidRPr="00F118C4">
        <w:rPr>
          <w:rFonts w:ascii="Palatino Linotype" w:hAnsi="Palatino Linotype" w:cstheme="minorHAnsi"/>
          <w:b/>
          <w:bCs/>
          <w:sz w:val="18"/>
          <w:szCs w:val="18"/>
        </w:rPr>
        <w:t xml:space="preserve">Reperta est, </w:t>
      </w:r>
      <w:r w:rsidR="00886FA0" w:rsidRPr="00F118C4">
        <w:rPr>
          <w:rFonts w:ascii="Palatino Linotype" w:hAnsi="Palatino Linotype" w:cstheme="minorHAnsi"/>
          <w:sz w:val="18"/>
          <w:szCs w:val="18"/>
        </w:rPr>
        <w:t xml:space="preserve"> avec sujet au N-tif et inf.</w:t>
      </w:r>
      <w:r w:rsidR="00CA3BD1" w:rsidRPr="00F118C4">
        <w:rPr>
          <w:rFonts w:ascii="Palatino Linotype" w:hAnsi="Palatino Linotype" w:cstheme="minorHAnsi"/>
          <w:sz w:val="18"/>
          <w:szCs w:val="18"/>
        </w:rPr>
        <w:t xml:space="preserve"> </w:t>
      </w:r>
      <w:r w:rsidR="00886FA0" w:rsidRPr="00F118C4">
        <w:rPr>
          <w:rFonts w:ascii="Palatino Linotype" w:hAnsi="Palatino Linotype" w:cstheme="minorHAnsi"/>
          <w:b/>
          <w:bCs/>
          <w:sz w:val="18"/>
          <w:szCs w:val="18"/>
        </w:rPr>
        <w:t>:</w:t>
      </w:r>
      <w:r w:rsidR="00886FA0" w:rsidRPr="00F118C4">
        <w:rPr>
          <w:rFonts w:ascii="Palatino Linotype" w:hAnsi="Palatino Linotype" w:cstheme="minorHAnsi"/>
          <w:sz w:val="18"/>
          <w:szCs w:val="18"/>
        </w:rPr>
        <w:t xml:space="preserve"> construction personnelle cō ds </w:t>
      </w:r>
      <w:r w:rsidR="00886FA0" w:rsidRPr="00F118C4">
        <w:rPr>
          <w:rFonts w:ascii="Palatino Linotype" w:hAnsi="Palatino Linotype" w:cstheme="minorHAnsi"/>
          <w:b/>
          <w:bCs/>
          <w:sz w:val="18"/>
          <w:szCs w:val="18"/>
        </w:rPr>
        <w:t xml:space="preserve">in eas Italiæ partes Pythagoras venisse reperitur, </w:t>
      </w:r>
      <w:r w:rsidR="00886FA0" w:rsidRPr="00F118C4">
        <w:rPr>
          <w:rFonts w:ascii="Palatino Linotype" w:hAnsi="Palatino Linotype" w:cstheme="minorHAnsi"/>
          <w:sz w:val="18"/>
          <w:szCs w:val="18"/>
        </w:rPr>
        <w:t>Cic. Rep. 2, 28 :</w:t>
      </w:r>
      <w:r w:rsidR="00CA3BD1" w:rsidRPr="00F118C4">
        <w:rPr>
          <w:rFonts w:ascii="Palatino Linotype" w:hAnsi="Palatino Linotype" w:cstheme="minorHAnsi"/>
          <w:sz w:val="18"/>
          <w:szCs w:val="18"/>
        </w:rPr>
        <w:t xml:space="preserve"> </w:t>
      </w:r>
      <w:r w:rsidR="00886FA0" w:rsidRPr="00F118C4">
        <w:rPr>
          <w:rFonts w:ascii="Palatino Linotype" w:hAnsi="Palatino Linotype" w:cstheme="minorHAnsi"/>
          <w:sz w:val="18"/>
          <w:szCs w:val="18"/>
        </w:rPr>
        <w:t>on découvre que Pythagore était venu dans ces régions de l’Italie.</w:t>
      </w:r>
      <w:r w:rsidRPr="00F118C4">
        <w:rPr>
          <w:rFonts w:ascii="Palatino Linotype" w:hAnsi="Palatino Linotype" w:cstheme="minorHAnsi"/>
          <w:b/>
          <w:sz w:val="18"/>
          <w:szCs w:val="18"/>
        </w:rPr>
        <w:t xml:space="preserve">   </w:t>
      </w:r>
    </w:p>
  </w:footnote>
  <w:footnote w:id="505">
    <w:p w:rsidR="00886FA0" w:rsidRPr="00F118C4" w:rsidRDefault="00EE71F4" w:rsidP="007304C5">
      <w:pPr>
        <w:pStyle w:val="Notedebasdepage"/>
        <w:tabs>
          <w:tab w:val="left" w:pos="426"/>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886FA0" w:rsidRPr="00F118C4">
        <w:rPr>
          <w:rFonts w:ascii="Palatino Linotype" w:hAnsi="Palatino Linotype" w:cstheme="minorHAnsi"/>
          <w:b/>
          <w:bCs/>
          <w:sz w:val="18"/>
          <w:szCs w:val="18"/>
        </w:rPr>
        <w:t>505. — corporis atque loci, res in quo quaeque geruntur, —</w:t>
      </w:r>
      <w:r w:rsidR="00886FA0" w:rsidRPr="00F118C4">
        <w:rPr>
          <w:rFonts w:ascii="Palatino Linotype" w:hAnsi="Palatino Linotype" w:cstheme="minorHAnsi"/>
          <w:sz w:val="18"/>
          <w:szCs w:val="18"/>
        </w:rPr>
        <w:t xml:space="preserve">   </w:t>
      </w:r>
      <w:r w:rsidR="00886FA0" w:rsidRPr="00F118C4">
        <w:rPr>
          <w:rFonts w:ascii="Palatino Linotype" w:hAnsi="Palatino Linotype" w:cstheme="minorHAnsi"/>
          <w:b/>
          <w:bCs/>
          <w:sz w:val="18"/>
          <w:szCs w:val="18"/>
        </w:rPr>
        <w:t>505</w:t>
      </w:r>
      <w:r w:rsidR="00886FA0" w:rsidRPr="00F118C4">
        <w:rPr>
          <w:rFonts w:ascii="Palatino Linotype" w:hAnsi="Palatino Linotype" w:cstheme="minorHAnsi"/>
          <w:sz w:val="18"/>
          <w:szCs w:val="18"/>
        </w:rPr>
        <w:t xml:space="preserve"> = </w:t>
      </w:r>
      <w:r w:rsidR="00886FA0" w:rsidRPr="00F118C4">
        <w:rPr>
          <w:rFonts w:ascii="Palatino Linotype" w:hAnsi="Palatino Linotype" w:cstheme="minorHAnsi"/>
          <w:b/>
          <w:bCs/>
          <w:sz w:val="18"/>
          <w:szCs w:val="18"/>
        </w:rPr>
        <w:t>482.</w:t>
      </w:r>
      <w:r w:rsidR="00886FA0" w:rsidRPr="00F118C4">
        <w:rPr>
          <w:rFonts w:ascii="Palatino Linotype" w:hAnsi="Palatino Linotype" w:cstheme="minorHAnsi"/>
          <w:sz w:val="18"/>
          <w:szCs w:val="18"/>
        </w:rPr>
        <w:t xml:space="preserve">  </w:t>
      </w:r>
      <w:r w:rsidR="00886FA0" w:rsidRPr="00F118C4">
        <w:rPr>
          <w:rFonts w:ascii="Palatino Linotype" w:hAnsi="Palatino Linotype" w:cstheme="minorHAnsi"/>
          <w:b/>
          <w:bCs/>
          <w:sz w:val="18"/>
          <w:szCs w:val="18"/>
        </w:rPr>
        <w:t>Corporis atque loci</w:t>
      </w:r>
      <w:r w:rsidR="00CA3BD1" w:rsidRPr="00F118C4">
        <w:rPr>
          <w:rFonts w:ascii="Palatino Linotype" w:hAnsi="Palatino Linotype" w:cstheme="minorHAnsi"/>
          <w:sz w:val="18"/>
          <w:szCs w:val="18"/>
        </w:rPr>
        <w:t xml:space="preserve"> </w:t>
      </w:r>
      <w:r w:rsidR="00886FA0" w:rsidRPr="00F118C4">
        <w:rPr>
          <w:rFonts w:ascii="Palatino Linotype" w:hAnsi="Palatino Linotype" w:cstheme="minorHAnsi"/>
          <w:sz w:val="18"/>
          <w:szCs w:val="18"/>
        </w:rPr>
        <w:t xml:space="preserve">( la matière et le vide) :  gén.  apposé à duarum rerum.      </w:t>
      </w:r>
      <w:r w:rsidR="00886FA0" w:rsidRPr="00F118C4">
        <w:rPr>
          <w:rFonts w:ascii="Palatino Linotype" w:hAnsi="Palatino Linotype" w:cstheme="minorHAnsi"/>
          <w:b/>
          <w:bCs/>
          <w:sz w:val="18"/>
          <w:szCs w:val="18"/>
        </w:rPr>
        <w:t>Res in quo</w:t>
      </w:r>
      <w:r w:rsidR="00886FA0" w:rsidRPr="00F118C4">
        <w:rPr>
          <w:rFonts w:ascii="Palatino Linotype" w:hAnsi="Palatino Linotype" w:cstheme="minorHAnsi"/>
          <w:sz w:val="18"/>
          <w:szCs w:val="18"/>
        </w:rPr>
        <w:t xml:space="preserve"> = in quo res…    </w:t>
      </w:r>
      <w:r w:rsidR="00886FA0" w:rsidRPr="00F118C4">
        <w:rPr>
          <w:rFonts w:ascii="Palatino Linotype" w:hAnsi="Palatino Linotype" w:cstheme="minorHAnsi"/>
          <w:b/>
          <w:bCs/>
          <w:sz w:val="18"/>
          <w:szCs w:val="18"/>
        </w:rPr>
        <w:t>Geri</w:t>
      </w:r>
      <w:r w:rsidR="00886FA0" w:rsidRPr="00F118C4">
        <w:rPr>
          <w:rFonts w:ascii="Palatino Linotype" w:hAnsi="Palatino Linotype" w:cstheme="minorHAnsi"/>
          <w:sz w:val="18"/>
          <w:szCs w:val="18"/>
        </w:rPr>
        <w:t xml:space="preserve"> = se réaliser, se faire, se produire. </w:t>
      </w:r>
      <w:r w:rsidR="00886FA0" w:rsidRPr="00F118C4">
        <w:rPr>
          <w:rFonts w:ascii="Palatino Linotype" w:hAnsi="Palatino Linotype" w:cstheme="minorHAnsi"/>
          <w:b/>
          <w:sz w:val="18"/>
          <w:szCs w:val="18"/>
        </w:rPr>
        <w:t xml:space="preserve">  </w:t>
      </w:r>
      <w:bookmarkStart w:id="159" w:name="quisque"/>
      <w:bookmarkEnd w:id="159"/>
      <w:r w:rsidR="00886FA0" w:rsidRPr="00F118C4">
        <w:rPr>
          <w:rFonts w:ascii="Palatino Linotype" w:hAnsi="Palatino Linotype" w:cstheme="minorHAnsi"/>
          <w:b/>
          <w:bCs/>
          <w:sz w:val="18"/>
          <w:szCs w:val="18"/>
        </w:rPr>
        <w:t>Quisque, quæque, quodque</w:t>
      </w:r>
      <w:r w:rsidR="00886FA0" w:rsidRPr="00F118C4">
        <w:rPr>
          <w:rFonts w:ascii="Palatino Linotype" w:hAnsi="Palatino Linotype" w:cstheme="minorHAnsi"/>
          <w:sz w:val="18"/>
          <w:szCs w:val="18"/>
        </w:rPr>
        <w:t xml:space="preserve"> (</w:t>
      </w:r>
      <w:r w:rsidR="00886FA0" w:rsidRPr="00F118C4">
        <w:rPr>
          <w:rFonts w:ascii="Palatino Linotype" w:hAnsi="Palatino Linotype" w:cstheme="minorHAnsi"/>
          <w:i/>
          <w:iCs/>
          <w:sz w:val="18"/>
          <w:szCs w:val="18"/>
        </w:rPr>
        <w:t>pron</w:t>
      </w:r>
      <w:r w:rsidR="00886FA0" w:rsidRPr="00F118C4">
        <w:rPr>
          <w:rFonts w:ascii="Palatino Linotype" w:hAnsi="Palatino Linotype" w:cstheme="minorHAnsi"/>
          <w:sz w:val="18"/>
          <w:szCs w:val="18"/>
        </w:rPr>
        <w:t xml:space="preserve">. quidque, quicque) : - chaque, chacun. Au pl.: voir  Ernout et Thomas p. 198-199.     </w:t>
      </w:r>
      <w:r w:rsidR="00886FA0" w:rsidRPr="00F118C4">
        <w:rPr>
          <w:rFonts w:ascii="Palatino Linotype" w:hAnsi="Palatino Linotype" w:cstheme="minorHAnsi"/>
          <w:b/>
          <w:bCs/>
          <w:sz w:val="18"/>
          <w:szCs w:val="18"/>
        </w:rPr>
        <w:t>Res quaeque</w:t>
      </w:r>
      <w:r w:rsidR="00CA3BD1" w:rsidRPr="00F118C4">
        <w:rPr>
          <w:rFonts w:ascii="Palatino Linotype" w:hAnsi="Palatino Linotype" w:cstheme="minorHAnsi"/>
          <w:b/>
          <w:bCs/>
          <w:sz w:val="18"/>
          <w:szCs w:val="18"/>
        </w:rPr>
        <w:t xml:space="preserve"> </w:t>
      </w:r>
      <w:r w:rsidR="00886FA0" w:rsidRPr="00F118C4">
        <w:rPr>
          <w:rFonts w:ascii="Palatino Linotype" w:hAnsi="Palatino Linotype" w:cstheme="minorHAnsi"/>
          <w:b/>
          <w:bCs/>
          <w:sz w:val="18"/>
          <w:szCs w:val="18"/>
        </w:rPr>
        <w:t xml:space="preserve">: </w:t>
      </w:r>
      <w:r w:rsidR="00886FA0" w:rsidRPr="00F118C4">
        <w:rPr>
          <w:rFonts w:ascii="Palatino Linotype" w:hAnsi="Palatino Linotype" w:cstheme="minorHAnsi"/>
          <w:sz w:val="18"/>
          <w:szCs w:val="18"/>
        </w:rPr>
        <w:t xml:space="preserve">Ernout traduit par </w:t>
      </w:r>
      <w:r w:rsidR="00886FA0" w:rsidRPr="00F118C4">
        <w:rPr>
          <w:rFonts w:ascii="Palatino Linotype" w:hAnsi="Palatino Linotype" w:cstheme="minorHAnsi"/>
          <w:b/>
          <w:bCs/>
          <w:sz w:val="18"/>
          <w:szCs w:val="18"/>
        </w:rPr>
        <w:t>tout.</w:t>
      </w:r>
    </w:p>
  </w:footnote>
  <w:footnote w:id="506">
    <w:p w:rsidR="00EE71F4" w:rsidRPr="00F118C4" w:rsidRDefault="00EE71F4"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886FA0" w:rsidRPr="00F118C4">
        <w:rPr>
          <w:rFonts w:ascii="Palatino Linotype" w:hAnsi="Palatino Linotype" w:cstheme="minorHAnsi"/>
          <w:b/>
          <w:bCs/>
          <w:sz w:val="18"/>
          <w:szCs w:val="18"/>
        </w:rPr>
        <w:t>506. — esse utramque sibi per se puramque necessest. —  Principale.</w:t>
      </w:r>
      <w:r w:rsidR="00886FA0" w:rsidRPr="00F118C4">
        <w:rPr>
          <w:rFonts w:ascii="Palatino Linotype" w:hAnsi="Palatino Linotype" w:cstheme="minorHAnsi"/>
          <w:sz w:val="18"/>
          <w:szCs w:val="18"/>
        </w:rPr>
        <w:t xml:space="preserve">    </w:t>
      </w:r>
      <w:r w:rsidR="00886FA0" w:rsidRPr="00F118C4">
        <w:rPr>
          <w:rFonts w:ascii="Palatino Linotype" w:hAnsi="Palatino Linotype" w:cstheme="minorHAnsi"/>
          <w:b/>
          <w:bCs/>
          <w:sz w:val="18"/>
          <w:szCs w:val="18"/>
        </w:rPr>
        <w:t xml:space="preserve">ŭterquĕ, </w:t>
      </w:r>
      <w:r w:rsidR="00886FA0" w:rsidRPr="00F118C4">
        <w:rPr>
          <w:rFonts w:ascii="Palatino Linotype" w:hAnsi="Palatino Linotype" w:cstheme="minorHAnsi"/>
          <w:sz w:val="18"/>
          <w:szCs w:val="18"/>
        </w:rPr>
        <w:t>ŭtrăquĕ, ŭtrumquĕ, adj. et pron.</w:t>
      </w:r>
      <w:r w:rsidR="00CA3BD1" w:rsidRPr="00F118C4">
        <w:rPr>
          <w:rFonts w:ascii="Palatino Linotype" w:hAnsi="Palatino Linotype" w:cstheme="minorHAnsi"/>
          <w:sz w:val="18"/>
          <w:szCs w:val="18"/>
        </w:rPr>
        <w:t xml:space="preserve"> </w:t>
      </w:r>
      <w:r w:rsidR="00886FA0" w:rsidRPr="00F118C4">
        <w:rPr>
          <w:rFonts w:ascii="Palatino Linotype" w:hAnsi="Palatino Linotype" w:cstheme="minorHAnsi"/>
          <w:sz w:val="18"/>
          <w:szCs w:val="18"/>
        </w:rPr>
        <w:t>(</w:t>
      </w:r>
      <w:r w:rsidR="00886FA0" w:rsidRPr="00F118C4">
        <w:rPr>
          <w:rFonts w:ascii="Palatino Linotype" w:hAnsi="Palatino Linotype" w:cstheme="minorHAnsi"/>
          <w:i/>
          <w:iCs/>
          <w:sz w:val="18"/>
          <w:szCs w:val="18"/>
        </w:rPr>
        <w:t>gén.</w:t>
      </w:r>
      <w:r w:rsidR="00886FA0" w:rsidRPr="00F118C4">
        <w:rPr>
          <w:rFonts w:ascii="Palatino Linotype" w:hAnsi="Palatino Linotype" w:cstheme="minorHAnsi"/>
          <w:sz w:val="18"/>
          <w:szCs w:val="18"/>
        </w:rPr>
        <w:t xml:space="preserve"> utrīusquĕ; dat. utrīquĕ)</w:t>
      </w:r>
      <w:r w:rsidR="00CA3BD1" w:rsidRPr="00F118C4">
        <w:rPr>
          <w:rFonts w:ascii="Palatino Linotype" w:hAnsi="Palatino Linotype" w:cstheme="minorHAnsi"/>
          <w:sz w:val="18"/>
          <w:szCs w:val="18"/>
        </w:rPr>
        <w:t xml:space="preserve"> </w:t>
      </w:r>
      <w:r w:rsidR="00886FA0" w:rsidRPr="00F118C4">
        <w:rPr>
          <w:rFonts w:ascii="Palatino Linotype" w:hAnsi="Palatino Linotype" w:cstheme="minorHAnsi"/>
          <w:sz w:val="18"/>
          <w:szCs w:val="18"/>
        </w:rPr>
        <w:t xml:space="preserve">: l'un et l'autre, chacun des deux, tous deux.    </w:t>
      </w:r>
      <w:r w:rsidR="00886FA0" w:rsidRPr="00F118C4">
        <w:rPr>
          <w:rFonts w:ascii="Palatino Linotype" w:hAnsi="Palatino Linotype" w:cstheme="minorHAnsi"/>
          <w:b/>
          <w:bCs/>
          <w:sz w:val="18"/>
          <w:szCs w:val="18"/>
        </w:rPr>
        <w:t xml:space="preserve">Pūrus, a, um </w:t>
      </w:r>
      <w:r w:rsidR="00886FA0" w:rsidRPr="00F118C4">
        <w:rPr>
          <w:rFonts w:ascii="Palatino Linotype" w:hAnsi="Palatino Linotype" w:cstheme="minorHAnsi"/>
          <w:sz w:val="18"/>
          <w:szCs w:val="18"/>
        </w:rPr>
        <w:t>: 1 -</w:t>
      </w:r>
      <w:r w:rsidR="00CA3BD1" w:rsidRPr="00F118C4">
        <w:rPr>
          <w:rFonts w:ascii="Palatino Linotype" w:hAnsi="Palatino Linotype" w:cstheme="minorHAnsi"/>
          <w:sz w:val="18"/>
          <w:szCs w:val="18"/>
        </w:rPr>
        <w:t xml:space="preserve"> </w:t>
      </w:r>
      <w:r w:rsidR="00886FA0" w:rsidRPr="00F118C4">
        <w:rPr>
          <w:rFonts w:ascii="Palatino Linotype" w:hAnsi="Palatino Linotype" w:cstheme="minorHAnsi"/>
          <w:sz w:val="18"/>
          <w:szCs w:val="18"/>
        </w:rPr>
        <w:t xml:space="preserve">sans tache, sans souillure, propre, net, pur.    […]  </w:t>
      </w:r>
      <w:r w:rsidR="00CA3BD1" w:rsidRPr="00F118C4">
        <w:rPr>
          <w:rFonts w:ascii="Palatino Linotype" w:hAnsi="Palatino Linotype" w:cstheme="minorHAnsi"/>
          <w:sz w:val="18"/>
          <w:szCs w:val="18"/>
        </w:rPr>
        <w:t xml:space="preserve">       </w:t>
      </w:r>
      <w:r w:rsidR="00886FA0" w:rsidRPr="00F118C4">
        <w:rPr>
          <w:rFonts w:ascii="Palatino Linotype" w:hAnsi="Palatino Linotype" w:cstheme="minorHAnsi"/>
          <w:sz w:val="18"/>
          <w:szCs w:val="18"/>
        </w:rPr>
        <w:t xml:space="preserve"> 3 -</w:t>
      </w:r>
      <w:r w:rsidR="00CA3BD1" w:rsidRPr="00F118C4">
        <w:rPr>
          <w:rFonts w:ascii="Palatino Linotype" w:hAnsi="Palatino Linotype" w:cstheme="minorHAnsi"/>
          <w:sz w:val="18"/>
          <w:szCs w:val="18"/>
        </w:rPr>
        <w:t xml:space="preserve"> </w:t>
      </w:r>
      <w:r w:rsidR="00886FA0" w:rsidRPr="00F118C4">
        <w:rPr>
          <w:rFonts w:ascii="Palatino Linotype" w:hAnsi="Palatino Linotype" w:cstheme="minorHAnsi"/>
          <w:sz w:val="18"/>
          <w:szCs w:val="18"/>
        </w:rPr>
        <w:t xml:space="preserve">pur, sans éléments étrangers.       </w:t>
      </w:r>
      <w:r w:rsidR="00886FA0" w:rsidRPr="00F118C4">
        <w:rPr>
          <w:rFonts w:ascii="Palatino Linotype" w:hAnsi="Palatino Linotype" w:cstheme="minorHAnsi"/>
          <w:b/>
          <w:bCs/>
          <w:sz w:val="18"/>
          <w:szCs w:val="18"/>
        </w:rPr>
        <w:t xml:space="preserve">Nĕcesse, n. indécl. </w:t>
      </w:r>
      <w:r w:rsidR="00886FA0" w:rsidRPr="00F118C4">
        <w:rPr>
          <w:rFonts w:ascii="Palatino Linotype" w:hAnsi="Palatino Linotype" w:cstheme="minorHAnsi"/>
          <w:b/>
          <w:bCs/>
          <w:i/>
          <w:iCs/>
          <w:sz w:val="18"/>
          <w:szCs w:val="18"/>
        </w:rPr>
        <w:t>tjs. avec esse ou habere</w:t>
      </w:r>
      <w:r w:rsidR="00886FA0" w:rsidRPr="00F118C4">
        <w:rPr>
          <w:rFonts w:ascii="Palatino Linotype" w:hAnsi="Palatino Linotype" w:cstheme="minorHAnsi"/>
          <w:b/>
          <w:bCs/>
          <w:sz w:val="18"/>
          <w:szCs w:val="18"/>
        </w:rPr>
        <w:t xml:space="preserve"> </w:t>
      </w:r>
      <w:r w:rsidR="00886FA0" w:rsidRPr="00F118C4">
        <w:rPr>
          <w:rFonts w:ascii="Palatino Linotype" w:hAnsi="Palatino Linotype" w:cstheme="minorHAnsi"/>
          <w:sz w:val="18"/>
          <w:szCs w:val="18"/>
        </w:rPr>
        <w:t xml:space="preserve">: - 1 - inévitable, fatal, nécessaire, inéluctable. - 2 - indispensable, obligatoire. Cst avec </w:t>
      </w:r>
      <w:r w:rsidR="00886FA0" w:rsidRPr="00F118C4">
        <w:rPr>
          <w:rFonts w:ascii="Palatino Linotype" w:hAnsi="Palatino Linotype" w:cstheme="minorHAnsi"/>
          <w:b/>
          <w:bCs/>
          <w:i/>
          <w:iCs/>
          <w:sz w:val="18"/>
          <w:szCs w:val="18"/>
        </w:rPr>
        <w:t>prop. inf</w:t>
      </w:r>
      <w:r w:rsidR="00886FA0" w:rsidRPr="00F118C4">
        <w:rPr>
          <w:rFonts w:ascii="Palatino Linotype" w:hAnsi="Palatino Linotype" w:cstheme="minorHAnsi"/>
          <w:i/>
          <w:iCs/>
          <w:sz w:val="18"/>
          <w:szCs w:val="18"/>
        </w:rPr>
        <w:t>.</w:t>
      </w:r>
      <w:r w:rsidR="00CA3BD1" w:rsidRPr="00F118C4">
        <w:rPr>
          <w:rFonts w:ascii="Palatino Linotype" w:hAnsi="Palatino Linotype" w:cstheme="minorHAnsi"/>
          <w:i/>
          <w:iCs/>
          <w:sz w:val="18"/>
          <w:szCs w:val="18"/>
        </w:rPr>
        <w:t xml:space="preserve"> </w:t>
      </w:r>
      <w:r w:rsidR="00886FA0" w:rsidRPr="00F118C4">
        <w:rPr>
          <w:rFonts w:ascii="Palatino Linotype" w:hAnsi="Palatino Linotype" w:cstheme="minorHAnsi"/>
          <w:i/>
          <w:iCs/>
          <w:sz w:val="18"/>
          <w:szCs w:val="18"/>
        </w:rPr>
        <w:t xml:space="preserve">: il est nécéssaire que.  </w:t>
      </w:r>
      <w:r w:rsidRPr="00F118C4">
        <w:rPr>
          <w:rFonts w:ascii="Palatino Linotype" w:hAnsi="Palatino Linotype" w:cstheme="minorHAnsi"/>
          <w:b/>
          <w:sz w:val="18"/>
          <w:szCs w:val="18"/>
        </w:rPr>
        <w:t xml:space="preserve">      </w:t>
      </w:r>
    </w:p>
  </w:footnote>
  <w:footnote w:id="507">
    <w:p w:rsidR="00EE71F4" w:rsidRPr="00F118C4" w:rsidRDefault="00EE71F4"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886FA0" w:rsidRPr="00F118C4">
        <w:rPr>
          <w:rFonts w:ascii="Palatino Linotype" w:hAnsi="Palatino Linotype" w:cstheme="minorHAnsi"/>
          <w:b/>
          <w:bCs/>
          <w:sz w:val="18"/>
          <w:szCs w:val="18"/>
        </w:rPr>
        <w:t>507. — Nam quacumque vacat spatium, quod inane vocamus, —</w:t>
      </w:r>
      <w:r w:rsidR="00886FA0" w:rsidRPr="00F118C4">
        <w:rPr>
          <w:rFonts w:ascii="Palatino Linotype" w:hAnsi="Palatino Linotype" w:cstheme="minorHAnsi"/>
          <w:sz w:val="18"/>
          <w:szCs w:val="18"/>
        </w:rPr>
        <w:t xml:space="preserve">   </w:t>
      </w:r>
      <w:r w:rsidR="00886FA0" w:rsidRPr="00F118C4">
        <w:rPr>
          <w:rFonts w:ascii="Palatino Linotype" w:hAnsi="Palatino Linotype" w:cstheme="minorHAnsi"/>
          <w:b/>
          <w:bCs/>
          <w:sz w:val="18"/>
          <w:szCs w:val="18"/>
        </w:rPr>
        <w:t>Quācumquē,</w:t>
      </w:r>
      <w:r w:rsidR="00886FA0" w:rsidRPr="00F118C4">
        <w:rPr>
          <w:rFonts w:ascii="Palatino Linotype" w:hAnsi="Palatino Linotype" w:cstheme="minorHAnsi"/>
          <w:sz w:val="18"/>
          <w:szCs w:val="18"/>
        </w:rPr>
        <w:t xml:space="preserve"> </w:t>
      </w:r>
      <w:r w:rsidR="00886FA0" w:rsidRPr="00F118C4">
        <w:rPr>
          <w:rFonts w:ascii="Palatino Linotype" w:hAnsi="Palatino Linotype" w:cstheme="minorHAnsi"/>
          <w:i/>
          <w:iCs/>
          <w:sz w:val="18"/>
          <w:szCs w:val="18"/>
        </w:rPr>
        <w:t>adv. rel.</w:t>
      </w:r>
      <w:r w:rsidR="00886FA0" w:rsidRPr="00F118C4">
        <w:rPr>
          <w:rFonts w:ascii="Palatino Linotype" w:hAnsi="Palatino Linotype" w:cstheme="minorHAnsi"/>
          <w:sz w:val="18"/>
          <w:szCs w:val="18"/>
        </w:rPr>
        <w:t xml:space="preserve"> </w:t>
      </w:r>
      <w:r w:rsidR="00886FA0" w:rsidRPr="00F118C4">
        <w:rPr>
          <w:rFonts w:ascii="Palatino Linotype" w:hAnsi="Palatino Linotype" w:cstheme="minorHAnsi"/>
          <w:b/>
          <w:bCs/>
          <w:sz w:val="18"/>
          <w:szCs w:val="18"/>
        </w:rPr>
        <w:t>:</w:t>
      </w:r>
      <w:r w:rsidR="00CA3BD1" w:rsidRPr="00F118C4">
        <w:rPr>
          <w:rFonts w:ascii="Palatino Linotype" w:hAnsi="Palatino Linotype" w:cstheme="minorHAnsi"/>
          <w:b/>
          <w:bCs/>
          <w:sz w:val="18"/>
          <w:szCs w:val="18"/>
        </w:rPr>
        <w:t xml:space="preserve">  </w:t>
      </w:r>
      <w:r w:rsidR="00886FA0" w:rsidRPr="00F118C4">
        <w:rPr>
          <w:rFonts w:ascii="Palatino Linotype" w:hAnsi="Palatino Linotype" w:cstheme="minorHAnsi"/>
          <w:b/>
          <w:bCs/>
          <w:sz w:val="18"/>
          <w:szCs w:val="18"/>
        </w:rPr>
        <w:t xml:space="preserve"> 1 </w:t>
      </w:r>
      <w:r w:rsidR="00886FA0" w:rsidRPr="00F118C4">
        <w:rPr>
          <w:rFonts w:ascii="Palatino Linotype" w:hAnsi="Palatino Linotype" w:cstheme="minorHAnsi"/>
          <w:sz w:val="18"/>
          <w:szCs w:val="18"/>
        </w:rPr>
        <w:t>-</w:t>
      </w:r>
      <w:r w:rsidR="00CA3BD1" w:rsidRPr="00F118C4">
        <w:rPr>
          <w:rFonts w:ascii="Palatino Linotype" w:hAnsi="Palatino Linotype" w:cstheme="minorHAnsi"/>
          <w:sz w:val="18"/>
          <w:szCs w:val="18"/>
        </w:rPr>
        <w:t xml:space="preserve"> </w:t>
      </w:r>
      <w:r w:rsidR="00886FA0" w:rsidRPr="00F118C4">
        <w:rPr>
          <w:rFonts w:ascii="Palatino Linotype" w:hAnsi="Palatino Linotype" w:cstheme="minorHAnsi"/>
          <w:sz w:val="18"/>
          <w:szCs w:val="18"/>
        </w:rPr>
        <w:t>par n’importe quel endroit par où, par quelque endroit que.</w:t>
      </w:r>
      <w:r w:rsidR="00CA3BD1" w:rsidRPr="00F118C4">
        <w:rPr>
          <w:rFonts w:ascii="Palatino Linotype" w:hAnsi="Palatino Linotype" w:cstheme="minorHAnsi"/>
          <w:sz w:val="18"/>
          <w:szCs w:val="18"/>
        </w:rPr>
        <w:t xml:space="preserve">   </w:t>
      </w:r>
      <w:r w:rsidR="00886FA0" w:rsidRPr="00F118C4">
        <w:rPr>
          <w:rFonts w:ascii="Palatino Linotype" w:hAnsi="Palatino Linotype" w:cstheme="minorHAnsi"/>
          <w:sz w:val="18"/>
          <w:szCs w:val="18"/>
        </w:rPr>
        <w:t xml:space="preserve"> 2 -</w:t>
      </w:r>
      <w:r w:rsidR="00CA3BD1" w:rsidRPr="00F118C4">
        <w:rPr>
          <w:rFonts w:ascii="Palatino Linotype" w:hAnsi="Palatino Linotype" w:cstheme="minorHAnsi"/>
          <w:sz w:val="18"/>
          <w:szCs w:val="18"/>
        </w:rPr>
        <w:t xml:space="preserve"> </w:t>
      </w:r>
      <w:r w:rsidR="00886FA0" w:rsidRPr="00F118C4">
        <w:rPr>
          <w:rFonts w:ascii="Palatino Linotype" w:hAnsi="Palatino Linotype" w:cstheme="minorHAnsi"/>
          <w:sz w:val="18"/>
          <w:szCs w:val="18"/>
        </w:rPr>
        <w:t xml:space="preserve">de quelque côté que.  </w:t>
      </w:r>
      <w:r w:rsidR="00CA3BD1" w:rsidRPr="00F118C4">
        <w:rPr>
          <w:rFonts w:ascii="Palatino Linotype" w:hAnsi="Palatino Linotype" w:cstheme="minorHAnsi"/>
          <w:sz w:val="18"/>
          <w:szCs w:val="18"/>
        </w:rPr>
        <w:t xml:space="preserve">   </w:t>
      </w:r>
      <w:r w:rsidR="00886FA0" w:rsidRPr="00F118C4">
        <w:rPr>
          <w:rFonts w:ascii="Palatino Linotype" w:hAnsi="Palatino Linotype" w:cstheme="minorHAnsi"/>
          <w:sz w:val="18"/>
          <w:szCs w:val="18"/>
        </w:rPr>
        <w:t xml:space="preserve">3 - de toute manière, par n’importe quel moyen.  </w:t>
      </w:r>
      <w:r w:rsidR="00886FA0" w:rsidRPr="00F118C4">
        <w:rPr>
          <w:rFonts w:ascii="Palatino Linotype" w:hAnsi="Palatino Linotype" w:cstheme="minorHAnsi"/>
          <w:b/>
          <w:bCs/>
          <w:sz w:val="18"/>
          <w:szCs w:val="18"/>
        </w:rPr>
        <w:t>Quācumquē est en corrélation avec ĕā,</w:t>
      </w:r>
      <w:r w:rsidR="00886FA0" w:rsidRPr="00F118C4">
        <w:rPr>
          <w:rFonts w:ascii="Palatino Linotype" w:hAnsi="Palatino Linotype" w:cstheme="minorHAnsi"/>
          <w:sz w:val="18"/>
          <w:szCs w:val="18"/>
        </w:rPr>
        <w:t xml:space="preserve"> </w:t>
      </w:r>
      <w:r w:rsidR="00886FA0" w:rsidRPr="00F118C4">
        <w:rPr>
          <w:rFonts w:ascii="Palatino Linotype" w:hAnsi="Palatino Linotype" w:cstheme="minorHAnsi"/>
          <w:i/>
          <w:iCs/>
          <w:sz w:val="18"/>
          <w:szCs w:val="18"/>
        </w:rPr>
        <w:t>adv</w:t>
      </w:r>
      <w:r w:rsidR="00886FA0" w:rsidRPr="00F118C4">
        <w:rPr>
          <w:rFonts w:ascii="Palatino Linotype" w:hAnsi="Palatino Linotype" w:cstheme="minorHAnsi"/>
          <w:sz w:val="18"/>
          <w:szCs w:val="18"/>
        </w:rPr>
        <w:t xml:space="preserve">. : par là.    </w:t>
      </w:r>
      <w:r w:rsidR="00886FA0" w:rsidRPr="00F118C4">
        <w:rPr>
          <w:rFonts w:ascii="Palatino Linotype" w:hAnsi="Palatino Linotype" w:cstheme="minorHAnsi"/>
          <w:b/>
          <w:bCs/>
          <w:sz w:val="18"/>
          <w:szCs w:val="18"/>
        </w:rPr>
        <w:t>Văco, āre, āvi, ātum : - intr. -</w:t>
      </w:r>
      <w:r w:rsidR="00CA3BD1" w:rsidRPr="00F118C4">
        <w:rPr>
          <w:rFonts w:ascii="Palatino Linotype" w:hAnsi="Palatino Linotype" w:cstheme="minorHAnsi"/>
          <w:sz w:val="18"/>
          <w:szCs w:val="18"/>
        </w:rPr>
        <w:t xml:space="preserve"> </w:t>
      </w:r>
      <w:r w:rsidR="00886FA0" w:rsidRPr="00F118C4">
        <w:rPr>
          <w:rFonts w:ascii="Palatino Linotype" w:hAnsi="Palatino Linotype" w:cstheme="minorHAnsi"/>
          <w:sz w:val="18"/>
          <w:szCs w:val="18"/>
        </w:rPr>
        <w:t xml:space="preserve"> 1 -</w:t>
      </w:r>
      <w:r w:rsidR="00CA3BD1" w:rsidRPr="00F118C4">
        <w:rPr>
          <w:rFonts w:ascii="Palatino Linotype" w:hAnsi="Palatino Linotype" w:cstheme="minorHAnsi"/>
          <w:sz w:val="18"/>
          <w:szCs w:val="18"/>
        </w:rPr>
        <w:t xml:space="preserve"> </w:t>
      </w:r>
      <w:r w:rsidR="00886FA0" w:rsidRPr="00F118C4">
        <w:rPr>
          <w:rFonts w:ascii="Palatino Linotype" w:hAnsi="Palatino Linotype" w:cstheme="minorHAnsi"/>
          <w:sz w:val="18"/>
          <w:szCs w:val="18"/>
        </w:rPr>
        <w:t xml:space="preserve">être libre, être inoccupé, être vacant.  </w:t>
      </w:r>
      <w:r w:rsidR="00886FA0" w:rsidRPr="00F118C4">
        <w:rPr>
          <w:rFonts w:ascii="Palatino Linotype" w:hAnsi="Palatino Linotype" w:cstheme="minorHAnsi"/>
          <w:b/>
          <w:bCs/>
          <w:sz w:val="18"/>
          <w:szCs w:val="18"/>
        </w:rPr>
        <w:t>ĭnānĕ, is, n. :</w:t>
      </w:r>
      <w:r w:rsidR="00886FA0" w:rsidRPr="00F118C4">
        <w:rPr>
          <w:rFonts w:ascii="Palatino Linotype" w:hAnsi="Palatino Linotype" w:cstheme="minorHAnsi"/>
          <w:sz w:val="18"/>
          <w:szCs w:val="18"/>
        </w:rPr>
        <w:t xml:space="preserve"> -</w:t>
      </w:r>
      <w:r w:rsidR="00CA3BD1" w:rsidRPr="00F118C4">
        <w:rPr>
          <w:rFonts w:ascii="Palatino Linotype" w:hAnsi="Palatino Linotype" w:cstheme="minorHAnsi"/>
          <w:sz w:val="18"/>
          <w:szCs w:val="18"/>
        </w:rPr>
        <w:t xml:space="preserve"> </w:t>
      </w:r>
      <w:r w:rsidR="00886FA0" w:rsidRPr="00F118C4">
        <w:rPr>
          <w:rFonts w:ascii="Palatino Linotype" w:hAnsi="Palatino Linotype" w:cstheme="minorHAnsi"/>
          <w:sz w:val="18"/>
          <w:szCs w:val="18"/>
        </w:rPr>
        <w:t>a -</w:t>
      </w:r>
      <w:r w:rsidR="00CA3BD1" w:rsidRPr="00F118C4">
        <w:rPr>
          <w:rFonts w:ascii="Palatino Linotype" w:hAnsi="Palatino Linotype" w:cstheme="minorHAnsi"/>
          <w:sz w:val="18"/>
          <w:szCs w:val="18"/>
        </w:rPr>
        <w:t xml:space="preserve"> </w:t>
      </w:r>
      <w:r w:rsidR="00886FA0" w:rsidRPr="00F118C4">
        <w:rPr>
          <w:rFonts w:ascii="Palatino Linotype" w:hAnsi="Palatino Linotype" w:cstheme="minorHAnsi"/>
          <w:sz w:val="18"/>
          <w:szCs w:val="18"/>
        </w:rPr>
        <w:t>l'étendue de l'air,</w:t>
      </w:r>
      <w:r w:rsidR="00CA3BD1" w:rsidRPr="00F118C4">
        <w:rPr>
          <w:rFonts w:ascii="Palatino Linotype" w:hAnsi="Palatino Linotype" w:cstheme="minorHAnsi"/>
          <w:sz w:val="18"/>
          <w:szCs w:val="18"/>
        </w:rPr>
        <w:t xml:space="preserve"> </w:t>
      </w:r>
      <w:r w:rsidR="00886FA0" w:rsidRPr="00F118C4">
        <w:rPr>
          <w:rFonts w:ascii="Palatino Linotype" w:hAnsi="Palatino Linotype" w:cstheme="minorHAnsi"/>
          <w:sz w:val="18"/>
          <w:szCs w:val="18"/>
        </w:rPr>
        <w:t>le vide. -</w:t>
      </w:r>
      <w:r w:rsidR="00CA3BD1" w:rsidRPr="00F118C4">
        <w:rPr>
          <w:rFonts w:ascii="Palatino Linotype" w:hAnsi="Palatino Linotype" w:cstheme="minorHAnsi"/>
          <w:sz w:val="18"/>
          <w:szCs w:val="18"/>
        </w:rPr>
        <w:t xml:space="preserve"> </w:t>
      </w:r>
      <w:r w:rsidR="00886FA0" w:rsidRPr="00F118C4">
        <w:rPr>
          <w:rFonts w:ascii="Palatino Linotype" w:hAnsi="Palatino Linotype" w:cstheme="minorHAnsi"/>
          <w:sz w:val="18"/>
          <w:szCs w:val="18"/>
        </w:rPr>
        <w:t>b -</w:t>
      </w:r>
      <w:r w:rsidR="00CA3BD1" w:rsidRPr="00F118C4">
        <w:rPr>
          <w:rFonts w:ascii="Palatino Linotype" w:hAnsi="Palatino Linotype" w:cstheme="minorHAnsi"/>
          <w:sz w:val="18"/>
          <w:szCs w:val="18"/>
        </w:rPr>
        <w:t xml:space="preserve"> </w:t>
      </w:r>
      <w:r w:rsidR="00886FA0" w:rsidRPr="00F118C4">
        <w:rPr>
          <w:rFonts w:ascii="Palatino Linotype" w:hAnsi="Palatino Linotype" w:cstheme="minorHAnsi"/>
          <w:sz w:val="18"/>
          <w:szCs w:val="18"/>
        </w:rPr>
        <w:t xml:space="preserve">futilité, vanité.  </w:t>
      </w:r>
      <w:r w:rsidR="00886FA0" w:rsidRPr="00F118C4">
        <w:rPr>
          <w:rFonts w:ascii="Palatino Linotype" w:hAnsi="Palatino Linotype" w:cstheme="minorHAnsi"/>
          <w:b/>
          <w:bCs/>
          <w:sz w:val="18"/>
          <w:szCs w:val="18"/>
        </w:rPr>
        <w:t xml:space="preserve">Vacat spatium </w:t>
      </w:r>
      <w:r w:rsidR="00886FA0" w:rsidRPr="00F118C4">
        <w:rPr>
          <w:rFonts w:ascii="Palatino Linotype" w:hAnsi="Palatino Linotype" w:cstheme="minorHAnsi"/>
          <w:sz w:val="18"/>
          <w:szCs w:val="18"/>
        </w:rPr>
        <w:t>explique l’expression</w:t>
      </w:r>
      <w:r w:rsidR="00886FA0" w:rsidRPr="00F118C4">
        <w:rPr>
          <w:rFonts w:ascii="Palatino Linotype" w:hAnsi="Palatino Linotype" w:cstheme="minorHAnsi"/>
          <w:b/>
          <w:bCs/>
          <w:sz w:val="18"/>
          <w:szCs w:val="18"/>
        </w:rPr>
        <w:t xml:space="preserve"> vacuum inane </w:t>
      </w:r>
      <w:r w:rsidR="00886FA0" w:rsidRPr="00F118C4">
        <w:rPr>
          <w:rFonts w:ascii="Palatino Linotype" w:hAnsi="Palatino Linotype" w:cstheme="minorHAnsi"/>
          <w:sz w:val="18"/>
          <w:szCs w:val="18"/>
        </w:rPr>
        <w:t xml:space="preserve">du vers 509 (ER.) </w:t>
      </w:r>
      <w:r w:rsidRPr="00F118C4">
        <w:rPr>
          <w:rFonts w:ascii="Palatino Linotype" w:hAnsi="Palatino Linotype" w:cstheme="minorHAnsi"/>
          <w:b/>
          <w:sz w:val="18"/>
          <w:szCs w:val="18"/>
        </w:rPr>
        <w:t xml:space="preserve">     </w:t>
      </w:r>
    </w:p>
  </w:footnote>
  <w:footnote w:id="508">
    <w:p w:rsidR="00EE71F4" w:rsidRPr="00F118C4" w:rsidRDefault="00EE71F4" w:rsidP="007304C5">
      <w:pPr>
        <w:pStyle w:val="Notedebasdepage"/>
        <w:tabs>
          <w:tab w:val="left" w:pos="284"/>
          <w:tab w:val="left" w:pos="426"/>
          <w:tab w:val="left" w:pos="567"/>
        </w:tabs>
        <w:spacing w:after="120"/>
        <w:ind w:firstLine="426"/>
        <w:rPr>
          <w:rFonts w:ascii="Palatino Linotype" w:hAnsi="Palatino Linotype" w:cstheme="minorHAnsi"/>
          <w:b/>
          <w:sz w:val="18"/>
          <w:szCs w:val="18"/>
          <w:lang w:val="en-US"/>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886FA0" w:rsidRPr="00F118C4">
        <w:rPr>
          <w:rFonts w:ascii="Palatino Linotype" w:hAnsi="Palatino Linotype" w:cstheme="minorHAnsi"/>
          <w:b/>
          <w:bCs/>
          <w:sz w:val="18"/>
          <w:szCs w:val="18"/>
        </w:rPr>
        <w:t>508. — corpŭs ĕā non est ; quā porro cumque tenet se —</w:t>
      </w:r>
      <w:r w:rsidR="00886FA0" w:rsidRPr="00F118C4">
        <w:rPr>
          <w:rFonts w:ascii="Palatino Linotype" w:hAnsi="Palatino Linotype" w:cstheme="minorHAnsi"/>
          <w:sz w:val="18"/>
          <w:szCs w:val="18"/>
        </w:rPr>
        <w:t xml:space="preserve">   </w:t>
      </w:r>
      <w:r w:rsidR="00886FA0" w:rsidRPr="00F118C4">
        <w:rPr>
          <w:rFonts w:ascii="Palatino Linotype" w:hAnsi="Palatino Linotype" w:cstheme="minorHAnsi"/>
          <w:b/>
          <w:bCs/>
          <w:sz w:val="18"/>
          <w:szCs w:val="18"/>
        </w:rPr>
        <w:t xml:space="preserve"> Corpŭs, ŏris, n. :</w:t>
      </w:r>
      <w:r w:rsidR="00886FA0" w:rsidRPr="00F118C4">
        <w:rPr>
          <w:rFonts w:ascii="Palatino Linotype" w:hAnsi="Palatino Linotype" w:cstheme="minorHAnsi"/>
          <w:sz w:val="18"/>
          <w:szCs w:val="18"/>
        </w:rPr>
        <w:t xml:space="preserve"> corps [</w:t>
      </w:r>
      <w:r w:rsidR="00886FA0" w:rsidRPr="00F118C4">
        <w:rPr>
          <w:rFonts w:ascii="Palatino Linotype" w:hAnsi="Palatino Linotype" w:cstheme="minorHAnsi"/>
          <w:i/>
          <w:iCs/>
          <w:sz w:val="18"/>
          <w:szCs w:val="18"/>
        </w:rPr>
        <w:t>en gén.</w:t>
      </w:r>
      <w:r w:rsidR="00886FA0" w:rsidRPr="00F118C4">
        <w:rPr>
          <w:rFonts w:ascii="Palatino Linotype" w:hAnsi="Palatino Linotype" w:cstheme="minorHAnsi"/>
          <w:sz w:val="18"/>
          <w:szCs w:val="18"/>
        </w:rPr>
        <w:t>].</w:t>
      </w:r>
      <w:r w:rsidR="00CA3BD1" w:rsidRPr="00F118C4">
        <w:rPr>
          <w:rFonts w:ascii="Palatino Linotype" w:hAnsi="Palatino Linotype" w:cstheme="minorHAnsi"/>
          <w:sz w:val="18"/>
          <w:szCs w:val="18"/>
        </w:rPr>
        <w:t xml:space="preserve">   </w:t>
      </w:r>
      <w:r w:rsidR="00886FA0" w:rsidRPr="00F118C4">
        <w:rPr>
          <w:rFonts w:ascii="Palatino Linotype" w:hAnsi="Palatino Linotype" w:cstheme="minorHAnsi"/>
          <w:sz w:val="18"/>
          <w:szCs w:val="18"/>
        </w:rPr>
        <w:t>2 - élément matériel.</w:t>
      </w:r>
      <w:r w:rsidR="00886FA0" w:rsidRPr="00F118C4">
        <w:rPr>
          <w:rFonts w:ascii="Palatino Linotype" w:hAnsi="Palatino Linotype" w:cstheme="minorHAnsi"/>
          <w:b/>
          <w:bCs/>
          <w:sz w:val="18"/>
          <w:szCs w:val="18"/>
        </w:rPr>
        <w:t xml:space="preserve"> </w:t>
      </w:r>
      <w:r w:rsidR="00886FA0" w:rsidRPr="00F118C4">
        <w:rPr>
          <w:rFonts w:ascii="Palatino Linotype" w:hAnsi="Palatino Linotype" w:cstheme="minorHAnsi"/>
          <w:sz w:val="18"/>
          <w:szCs w:val="18"/>
        </w:rPr>
        <w:t xml:space="preserve"> </w:t>
      </w:r>
      <w:r w:rsidR="00886FA0" w:rsidRPr="00F118C4">
        <w:rPr>
          <w:rFonts w:ascii="Palatino Linotype" w:hAnsi="Palatino Linotype" w:cstheme="minorHAnsi"/>
          <w:b/>
          <w:bCs/>
          <w:sz w:val="18"/>
          <w:szCs w:val="18"/>
        </w:rPr>
        <w:t>Porro</w:t>
      </w:r>
      <w:r w:rsidR="00886FA0" w:rsidRPr="00F118C4">
        <w:rPr>
          <w:rFonts w:ascii="Palatino Linotype" w:hAnsi="Palatino Linotype" w:cstheme="minorHAnsi"/>
          <w:sz w:val="18"/>
          <w:szCs w:val="18"/>
        </w:rPr>
        <w:t xml:space="preserve">. = autem.     </w:t>
      </w:r>
      <w:r w:rsidR="00886FA0" w:rsidRPr="00F118C4">
        <w:rPr>
          <w:rFonts w:ascii="Palatino Linotype" w:hAnsi="Palatino Linotype" w:cstheme="minorHAnsi"/>
          <w:b/>
          <w:bCs/>
          <w:sz w:val="18"/>
          <w:szCs w:val="18"/>
        </w:rPr>
        <w:t>Quā… cumquē</w:t>
      </w:r>
      <w:r w:rsidR="00CA3BD1" w:rsidRPr="00F118C4">
        <w:rPr>
          <w:rFonts w:ascii="Palatino Linotype" w:hAnsi="Palatino Linotype" w:cstheme="minorHAnsi"/>
          <w:b/>
          <w:bCs/>
          <w:sz w:val="18"/>
          <w:szCs w:val="18"/>
        </w:rPr>
        <w:t xml:space="preserve"> </w:t>
      </w:r>
      <w:r w:rsidR="00886FA0" w:rsidRPr="00F118C4">
        <w:rPr>
          <w:rFonts w:ascii="Palatino Linotype" w:hAnsi="Palatino Linotype" w:cstheme="minorHAnsi"/>
          <w:b/>
          <w:bCs/>
          <w:sz w:val="18"/>
          <w:szCs w:val="18"/>
        </w:rPr>
        <w:t xml:space="preserve">: </w:t>
      </w:r>
      <w:r w:rsidR="00886FA0" w:rsidRPr="00F118C4">
        <w:rPr>
          <w:rFonts w:ascii="Palatino Linotype" w:hAnsi="Palatino Linotype" w:cstheme="minorHAnsi"/>
          <w:sz w:val="18"/>
          <w:szCs w:val="18"/>
        </w:rPr>
        <w:t>tmèse pour</w:t>
      </w:r>
      <w:r w:rsidR="00886FA0" w:rsidRPr="00F118C4">
        <w:rPr>
          <w:rFonts w:ascii="Palatino Linotype" w:hAnsi="Palatino Linotype" w:cstheme="minorHAnsi"/>
          <w:b/>
          <w:bCs/>
          <w:sz w:val="18"/>
          <w:szCs w:val="18"/>
        </w:rPr>
        <w:t xml:space="preserve"> quācumquē.   Tenet se </w:t>
      </w:r>
      <w:r w:rsidR="00886FA0" w:rsidRPr="00F118C4">
        <w:rPr>
          <w:rFonts w:ascii="Palatino Linotype" w:hAnsi="Palatino Linotype" w:cstheme="minorHAnsi"/>
          <w:sz w:val="18"/>
          <w:szCs w:val="18"/>
        </w:rPr>
        <w:t>= «</w:t>
      </w:r>
      <w:r w:rsidR="00CA3BD1" w:rsidRPr="00F118C4">
        <w:rPr>
          <w:rFonts w:ascii="Palatino Linotype" w:hAnsi="Palatino Linotype" w:cstheme="minorHAnsi"/>
          <w:sz w:val="18"/>
          <w:szCs w:val="18"/>
        </w:rPr>
        <w:t xml:space="preserve"> </w:t>
      </w:r>
      <w:r w:rsidR="00886FA0" w:rsidRPr="00F118C4">
        <w:rPr>
          <w:rFonts w:ascii="Palatino Linotype" w:hAnsi="Palatino Linotype" w:cstheme="minorHAnsi"/>
          <w:sz w:val="18"/>
          <w:szCs w:val="18"/>
        </w:rPr>
        <w:t>stat</w:t>
      </w:r>
      <w:r w:rsidR="00CA3BD1" w:rsidRPr="00F118C4">
        <w:rPr>
          <w:rFonts w:ascii="Palatino Linotype" w:hAnsi="Palatino Linotype" w:cstheme="minorHAnsi"/>
          <w:sz w:val="18"/>
          <w:szCs w:val="18"/>
        </w:rPr>
        <w:t xml:space="preserve"> </w:t>
      </w:r>
      <w:r w:rsidR="00886FA0" w:rsidRPr="00F118C4">
        <w:rPr>
          <w:rFonts w:ascii="Palatino Linotype" w:hAnsi="Palatino Linotype" w:cstheme="minorHAnsi"/>
          <w:sz w:val="18"/>
          <w:szCs w:val="18"/>
        </w:rPr>
        <w:t>» ou «</w:t>
      </w:r>
      <w:r w:rsidR="00CA3BD1" w:rsidRPr="00F118C4">
        <w:rPr>
          <w:rFonts w:ascii="Palatino Linotype" w:hAnsi="Palatino Linotype" w:cstheme="minorHAnsi"/>
          <w:sz w:val="18"/>
          <w:szCs w:val="18"/>
        </w:rPr>
        <w:t xml:space="preserve"> </w:t>
      </w:r>
      <w:r w:rsidR="00886FA0" w:rsidRPr="00F118C4">
        <w:rPr>
          <w:rFonts w:ascii="Palatino Linotype" w:hAnsi="Palatino Linotype" w:cstheme="minorHAnsi"/>
          <w:sz w:val="18"/>
          <w:szCs w:val="18"/>
        </w:rPr>
        <w:t>occupe la place</w:t>
      </w:r>
      <w:r w:rsidR="00CA3BD1" w:rsidRPr="00F118C4">
        <w:rPr>
          <w:rFonts w:ascii="Palatino Linotype" w:hAnsi="Palatino Linotype" w:cstheme="minorHAnsi"/>
          <w:sz w:val="18"/>
          <w:szCs w:val="18"/>
        </w:rPr>
        <w:t xml:space="preserve"> </w:t>
      </w:r>
      <w:r w:rsidR="00886FA0" w:rsidRPr="00F118C4">
        <w:rPr>
          <w:rFonts w:ascii="Palatino Linotype" w:hAnsi="Palatino Linotype" w:cstheme="minorHAnsi"/>
          <w:sz w:val="18"/>
          <w:szCs w:val="18"/>
        </w:rPr>
        <w:t>» ( ER.)</w:t>
      </w:r>
      <w:r w:rsidR="00CA3BD1" w:rsidRPr="00F118C4">
        <w:rPr>
          <w:rFonts w:ascii="Palatino Linotype" w:hAnsi="Palatino Linotype" w:cstheme="minorHAnsi"/>
          <w:sz w:val="18"/>
          <w:szCs w:val="18"/>
        </w:rPr>
        <w:t xml:space="preserve"> </w:t>
      </w:r>
      <w:r w:rsidR="00886FA0" w:rsidRPr="00F118C4">
        <w:rPr>
          <w:rFonts w:ascii="Palatino Linotype" w:hAnsi="Palatino Linotype" w:cstheme="minorHAnsi"/>
          <w:sz w:val="18"/>
          <w:szCs w:val="18"/>
        </w:rPr>
        <w:t xml:space="preserve">; ‘maintains itself’, ‘has its place’ ( B.) </w:t>
      </w:r>
      <w:r w:rsidR="00886FA0" w:rsidRPr="00F118C4">
        <w:rPr>
          <w:rFonts w:ascii="Palatino Linotype" w:hAnsi="Palatino Linotype" w:cstheme="minorHAnsi"/>
          <w:sz w:val="18"/>
          <w:szCs w:val="18"/>
          <w:lang w:val="en-US"/>
        </w:rPr>
        <w:t xml:space="preserve">.   </w:t>
      </w:r>
      <w:r w:rsidR="00886FA0" w:rsidRPr="00F118C4">
        <w:rPr>
          <w:rFonts w:ascii="Palatino Linotype" w:hAnsi="Palatino Linotype" w:cstheme="minorHAnsi"/>
          <w:b/>
          <w:bCs/>
          <w:color w:val="C00000"/>
          <w:sz w:val="18"/>
          <w:szCs w:val="18"/>
          <w:lang w:val="en-US"/>
        </w:rPr>
        <w:t>NB</w:t>
      </w:r>
      <w:r w:rsidR="00886FA0" w:rsidRPr="00F118C4">
        <w:rPr>
          <w:rFonts w:ascii="Palatino Linotype" w:hAnsi="Palatino Linotype" w:cstheme="minorHAnsi"/>
          <w:b/>
          <w:bCs/>
          <w:sz w:val="18"/>
          <w:szCs w:val="18"/>
          <w:lang w:val="en-US"/>
        </w:rPr>
        <w:t>.  Bailey</w:t>
      </w:r>
      <w:r w:rsidR="00886FA0" w:rsidRPr="00F118C4">
        <w:rPr>
          <w:rFonts w:ascii="Palatino Linotype" w:hAnsi="Palatino Linotype" w:cstheme="minorHAnsi"/>
          <w:sz w:val="18"/>
          <w:szCs w:val="18"/>
          <w:lang w:val="en-US"/>
        </w:rPr>
        <w:t xml:space="preserve">.  Quacumque vacat spatium: ‘wherever space is empty'. Lucr. seems here conscious of the two senses of spatium (see introductory note to 329-69). In 505 locus is used in the wider sense ‘space’ in which things have their being, now he wishes to use it in the narrower sense' of the intervals of void between matter. This he indicates in two ways, first by the use of vacat instead of, e.g., exstat, secondly by adding quod inane vocamus, inane being his usual word for ‘void’in the narrower meaning. </w:t>
      </w:r>
      <w:r w:rsidRPr="00F118C4">
        <w:rPr>
          <w:rFonts w:ascii="Palatino Linotype" w:hAnsi="Palatino Linotype" w:cstheme="minorHAnsi"/>
          <w:b/>
          <w:sz w:val="18"/>
          <w:szCs w:val="18"/>
          <w:lang w:val="en-US"/>
        </w:rPr>
        <w:t xml:space="preserve">   </w:t>
      </w:r>
    </w:p>
  </w:footnote>
  <w:footnote w:id="509">
    <w:p w:rsidR="00EE71F4" w:rsidRPr="00F118C4" w:rsidRDefault="00EE71F4"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886FA0" w:rsidRPr="00F118C4">
        <w:rPr>
          <w:rFonts w:ascii="Palatino Linotype" w:hAnsi="Palatino Linotype" w:cstheme="minorHAnsi"/>
          <w:b/>
          <w:bCs/>
          <w:sz w:val="18"/>
          <w:szCs w:val="18"/>
        </w:rPr>
        <w:t>509. — corpŭs, ĕā vacuum nēquāquam constat inane. —</w:t>
      </w:r>
      <w:r w:rsidR="00886FA0" w:rsidRPr="00F118C4">
        <w:rPr>
          <w:rFonts w:ascii="Palatino Linotype" w:hAnsi="Palatino Linotype" w:cstheme="minorHAnsi"/>
          <w:sz w:val="18"/>
          <w:szCs w:val="18"/>
        </w:rPr>
        <w:t xml:space="preserve">   </w:t>
      </w:r>
      <w:r w:rsidR="00886FA0" w:rsidRPr="00F118C4">
        <w:rPr>
          <w:rFonts w:ascii="Palatino Linotype" w:hAnsi="Palatino Linotype" w:cstheme="minorHAnsi"/>
          <w:b/>
          <w:bCs/>
          <w:sz w:val="18"/>
          <w:szCs w:val="18"/>
        </w:rPr>
        <w:t xml:space="preserve">Nēquāquam, </w:t>
      </w:r>
      <w:r w:rsidR="00886FA0" w:rsidRPr="00F118C4">
        <w:rPr>
          <w:rFonts w:ascii="Palatino Linotype" w:hAnsi="Palatino Linotype" w:cstheme="minorHAnsi"/>
          <w:i/>
          <w:iCs/>
          <w:sz w:val="18"/>
          <w:szCs w:val="18"/>
        </w:rPr>
        <w:t>adv</w:t>
      </w:r>
      <w:r w:rsidR="00886FA0" w:rsidRPr="00F118C4">
        <w:rPr>
          <w:rFonts w:ascii="Palatino Linotype" w:hAnsi="Palatino Linotype" w:cstheme="minorHAnsi"/>
          <w:sz w:val="18"/>
          <w:szCs w:val="18"/>
        </w:rPr>
        <w:t>. : pas du tout, nullement, en aucune manière.</w:t>
      </w:r>
      <w:r w:rsidR="00CA3BD1" w:rsidRPr="00F118C4">
        <w:rPr>
          <w:rFonts w:ascii="Palatino Linotype" w:hAnsi="Palatino Linotype" w:cstheme="minorHAnsi"/>
          <w:sz w:val="18"/>
          <w:szCs w:val="18"/>
        </w:rPr>
        <w:t xml:space="preserve"> </w:t>
      </w:r>
      <w:r w:rsidR="00886FA0" w:rsidRPr="00F118C4">
        <w:rPr>
          <w:rFonts w:ascii="Palatino Linotype" w:hAnsi="Palatino Linotype" w:cstheme="minorHAnsi"/>
          <w:sz w:val="18"/>
          <w:szCs w:val="18"/>
        </w:rPr>
        <w:t xml:space="preserve">  </w:t>
      </w:r>
      <w:bookmarkStart w:id="160" w:name="consto"/>
      <w:bookmarkEnd w:id="160"/>
      <w:r w:rsidR="00886FA0" w:rsidRPr="00F118C4">
        <w:rPr>
          <w:rFonts w:ascii="Palatino Linotype" w:hAnsi="Palatino Linotype" w:cstheme="minorHAnsi"/>
          <w:b/>
          <w:bCs/>
          <w:sz w:val="18"/>
          <w:szCs w:val="18"/>
        </w:rPr>
        <w:t>Consto, āre, constĭtī</w:t>
      </w:r>
      <w:r w:rsidR="00CA3BD1" w:rsidRPr="00F118C4">
        <w:rPr>
          <w:rFonts w:ascii="Palatino Linotype" w:hAnsi="Palatino Linotype" w:cstheme="minorHAnsi"/>
          <w:b/>
          <w:bCs/>
          <w:sz w:val="18"/>
          <w:szCs w:val="18"/>
        </w:rPr>
        <w:t xml:space="preserve"> </w:t>
      </w:r>
      <w:r w:rsidR="00886FA0" w:rsidRPr="00F118C4">
        <w:rPr>
          <w:rFonts w:ascii="Palatino Linotype" w:hAnsi="Palatino Linotype" w:cstheme="minorHAnsi"/>
          <w:b/>
          <w:bCs/>
          <w:sz w:val="18"/>
          <w:szCs w:val="18"/>
        </w:rPr>
        <w:t xml:space="preserve">: - intr. -  </w:t>
      </w:r>
      <w:r w:rsidR="00CA3BD1" w:rsidRPr="00F118C4">
        <w:rPr>
          <w:rFonts w:ascii="Palatino Linotype" w:hAnsi="Palatino Linotype" w:cstheme="minorHAnsi"/>
          <w:sz w:val="18"/>
          <w:szCs w:val="18"/>
        </w:rPr>
        <w:t xml:space="preserve"> </w:t>
      </w:r>
      <w:r w:rsidR="00886FA0" w:rsidRPr="00F118C4">
        <w:rPr>
          <w:rFonts w:ascii="Palatino Linotype" w:hAnsi="Palatino Linotype" w:cstheme="minorHAnsi"/>
          <w:sz w:val="18"/>
          <w:szCs w:val="18"/>
        </w:rPr>
        <w:t xml:space="preserve"> 1 -</w:t>
      </w:r>
      <w:r w:rsidR="00CA3BD1" w:rsidRPr="00F118C4">
        <w:rPr>
          <w:rFonts w:ascii="Palatino Linotype" w:hAnsi="Palatino Linotype" w:cstheme="minorHAnsi"/>
          <w:sz w:val="18"/>
          <w:szCs w:val="18"/>
        </w:rPr>
        <w:t xml:space="preserve"> </w:t>
      </w:r>
      <w:r w:rsidR="00886FA0" w:rsidRPr="00F118C4">
        <w:rPr>
          <w:rFonts w:ascii="Palatino Linotype" w:hAnsi="Palatino Linotype" w:cstheme="minorHAnsi"/>
          <w:sz w:val="18"/>
          <w:szCs w:val="18"/>
        </w:rPr>
        <w:t xml:space="preserve">se tenir arrêté, s'arrêter, s'établir.    2 - se tenir par la réunion des éléments constitutifs, se maintenir, être constitué, exister, subsister, être.  </w:t>
      </w:r>
      <w:r w:rsidR="00CA3BD1" w:rsidRPr="00F118C4">
        <w:rPr>
          <w:rFonts w:ascii="Palatino Linotype" w:hAnsi="Palatino Linotype" w:cstheme="minorHAnsi"/>
          <w:sz w:val="18"/>
          <w:szCs w:val="18"/>
        </w:rPr>
        <w:t xml:space="preserve"> </w:t>
      </w:r>
      <w:r w:rsidR="00886FA0" w:rsidRPr="00F118C4">
        <w:rPr>
          <w:rFonts w:ascii="Palatino Linotype" w:hAnsi="Palatino Linotype" w:cstheme="minorHAnsi"/>
          <w:sz w:val="18"/>
          <w:szCs w:val="18"/>
        </w:rPr>
        <w:t>-</w:t>
      </w:r>
      <w:r w:rsidR="00CA3BD1" w:rsidRPr="00F118C4">
        <w:rPr>
          <w:rFonts w:ascii="Palatino Linotype" w:hAnsi="Palatino Linotype" w:cstheme="minorHAnsi"/>
          <w:sz w:val="18"/>
          <w:szCs w:val="18"/>
        </w:rPr>
        <w:t xml:space="preserve"> </w:t>
      </w:r>
      <w:r w:rsidR="00886FA0" w:rsidRPr="00F118C4">
        <w:rPr>
          <w:rFonts w:ascii="Palatino Linotype" w:hAnsi="Palatino Linotype" w:cstheme="minorHAnsi"/>
          <w:i/>
          <w:iCs/>
          <w:sz w:val="18"/>
          <w:szCs w:val="18"/>
        </w:rPr>
        <w:t>dans Lucr. souvent voisin de</w:t>
      </w:r>
      <w:r w:rsidR="00886FA0" w:rsidRPr="00F118C4">
        <w:rPr>
          <w:rFonts w:ascii="Palatino Linotype" w:hAnsi="Palatino Linotype" w:cstheme="minorHAnsi"/>
          <w:sz w:val="18"/>
          <w:szCs w:val="18"/>
        </w:rPr>
        <w:t xml:space="preserve"> </w:t>
      </w:r>
      <w:r w:rsidR="00886FA0" w:rsidRPr="00F118C4">
        <w:rPr>
          <w:rFonts w:ascii="Palatino Linotype" w:hAnsi="Palatino Linotype" w:cstheme="minorHAnsi"/>
          <w:i/>
          <w:iCs/>
          <w:sz w:val="18"/>
          <w:szCs w:val="18"/>
        </w:rPr>
        <w:t>esse</w:t>
      </w:r>
      <w:r w:rsidR="00886FA0" w:rsidRPr="00F118C4">
        <w:rPr>
          <w:rFonts w:ascii="Palatino Linotype" w:hAnsi="Palatino Linotype" w:cstheme="minorHAnsi"/>
          <w:sz w:val="18"/>
          <w:szCs w:val="18"/>
        </w:rPr>
        <w:t xml:space="preserve"> : 1, 509; 1, 581, etc. </w:t>
      </w:r>
      <w:r w:rsidR="00886FA0" w:rsidRPr="00F118C4">
        <w:rPr>
          <w:rFonts w:ascii="Palatino Linotype" w:hAnsi="Palatino Linotype" w:cstheme="minorHAnsi"/>
          <w:b/>
          <w:bCs/>
          <w:sz w:val="18"/>
          <w:szCs w:val="18"/>
        </w:rPr>
        <w:t>ĭnānĕ, is, n. :</w:t>
      </w:r>
      <w:r w:rsidR="00886FA0" w:rsidRPr="00F118C4">
        <w:rPr>
          <w:rFonts w:ascii="Palatino Linotype" w:hAnsi="Palatino Linotype" w:cstheme="minorHAnsi"/>
          <w:sz w:val="18"/>
          <w:szCs w:val="18"/>
        </w:rPr>
        <w:t xml:space="preserve"> -</w:t>
      </w:r>
      <w:r w:rsidR="00CA3BD1" w:rsidRPr="00F118C4">
        <w:rPr>
          <w:rFonts w:ascii="Palatino Linotype" w:hAnsi="Palatino Linotype" w:cstheme="minorHAnsi"/>
          <w:sz w:val="18"/>
          <w:szCs w:val="18"/>
        </w:rPr>
        <w:t xml:space="preserve"> </w:t>
      </w:r>
      <w:r w:rsidR="00886FA0" w:rsidRPr="00F118C4">
        <w:rPr>
          <w:rFonts w:ascii="Palatino Linotype" w:hAnsi="Palatino Linotype" w:cstheme="minorHAnsi"/>
          <w:sz w:val="18"/>
          <w:szCs w:val="18"/>
        </w:rPr>
        <w:t>a -</w:t>
      </w:r>
      <w:r w:rsidR="00CA3BD1" w:rsidRPr="00F118C4">
        <w:rPr>
          <w:rFonts w:ascii="Palatino Linotype" w:hAnsi="Palatino Linotype" w:cstheme="minorHAnsi"/>
          <w:sz w:val="18"/>
          <w:szCs w:val="18"/>
        </w:rPr>
        <w:t xml:space="preserve"> </w:t>
      </w:r>
      <w:r w:rsidR="00886FA0" w:rsidRPr="00F118C4">
        <w:rPr>
          <w:rFonts w:ascii="Palatino Linotype" w:hAnsi="Palatino Linotype" w:cstheme="minorHAnsi"/>
          <w:sz w:val="18"/>
          <w:szCs w:val="18"/>
        </w:rPr>
        <w:t>l'étendue de l'air,</w:t>
      </w:r>
      <w:r w:rsidR="00CA3BD1" w:rsidRPr="00F118C4">
        <w:rPr>
          <w:rFonts w:ascii="Palatino Linotype" w:hAnsi="Palatino Linotype" w:cstheme="minorHAnsi"/>
          <w:sz w:val="18"/>
          <w:szCs w:val="18"/>
        </w:rPr>
        <w:t xml:space="preserve"> </w:t>
      </w:r>
      <w:r w:rsidR="00886FA0" w:rsidRPr="00F118C4">
        <w:rPr>
          <w:rFonts w:ascii="Palatino Linotype" w:hAnsi="Palatino Linotype" w:cstheme="minorHAnsi"/>
          <w:sz w:val="18"/>
          <w:szCs w:val="18"/>
        </w:rPr>
        <w:t>le vide.</w:t>
      </w:r>
      <w:r w:rsidRPr="00F118C4">
        <w:rPr>
          <w:rFonts w:ascii="Palatino Linotype" w:hAnsi="Palatino Linotype" w:cstheme="minorHAnsi"/>
          <w:b/>
          <w:sz w:val="18"/>
          <w:szCs w:val="18"/>
        </w:rPr>
        <w:t xml:space="preserve">     </w:t>
      </w:r>
    </w:p>
  </w:footnote>
  <w:footnote w:id="510">
    <w:p w:rsidR="00EE71F4" w:rsidRPr="00F118C4" w:rsidRDefault="00EE71F4"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886FA0" w:rsidRPr="00F118C4">
        <w:rPr>
          <w:rFonts w:ascii="Palatino Linotype" w:hAnsi="Palatino Linotype" w:cstheme="minorHAnsi"/>
          <w:b/>
          <w:bCs/>
          <w:sz w:val="18"/>
          <w:szCs w:val="18"/>
        </w:rPr>
        <w:t>510. — Sunt ĭgĭtur sŏlĭda ac sĭne inani corpŏra prima. —</w:t>
      </w:r>
      <w:r w:rsidR="00886FA0" w:rsidRPr="00F118C4">
        <w:rPr>
          <w:rFonts w:ascii="Palatino Linotype" w:hAnsi="Palatino Linotype" w:cstheme="minorHAnsi"/>
          <w:sz w:val="18"/>
          <w:szCs w:val="18"/>
        </w:rPr>
        <w:t xml:space="preserve">   </w:t>
      </w:r>
      <w:r w:rsidR="00886FA0" w:rsidRPr="00F118C4">
        <w:rPr>
          <w:rFonts w:ascii="Palatino Linotype" w:hAnsi="Palatino Linotype" w:cstheme="minorHAnsi"/>
          <w:b/>
          <w:bCs/>
          <w:sz w:val="18"/>
          <w:szCs w:val="18"/>
        </w:rPr>
        <w:t>ĭgĭtŭr</w:t>
      </w:r>
      <w:r w:rsidR="00886FA0" w:rsidRPr="00F118C4">
        <w:rPr>
          <w:rFonts w:ascii="Palatino Linotype" w:hAnsi="Palatino Linotype" w:cstheme="minorHAnsi"/>
          <w:sz w:val="18"/>
          <w:szCs w:val="18"/>
        </w:rPr>
        <w:t>, conj. :</w:t>
      </w:r>
      <w:r w:rsidR="00CA3BD1" w:rsidRPr="00F118C4">
        <w:rPr>
          <w:rFonts w:ascii="Palatino Linotype" w:hAnsi="Palatino Linotype" w:cstheme="minorHAnsi"/>
          <w:b/>
          <w:bCs/>
          <w:sz w:val="18"/>
          <w:szCs w:val="18"/>
        </w:rPr>
        <w:t xml:space="preserve"> </w:t>
      </w:r>
      <w:r w:rsidR="00886FA0" w:rsidRPr="00F118C4">
        <w:rPr>
          <w:rFonts w:ascii="Palatino Linotype" w:hAnsi="Palatino Linotype" w:cstheme="minorHAnsi"/>
          <w:b/>
          <w:bCs/>
          <w:sz w:val="18"/>
          <w:szCs w:val="18"/>
        </w:rPr>
        <w:t xml:space="preserve"> </w:t>
      </w:r>
      <w:r w:rsidR="00886FA0" w:rsidRPr="00F118C4">
        <w:rPr>
          <w:rFonts w:ascii="Palatino Linotype" w:hAnsi="Palatino Linotype" w:cstheme="minorHAnsi"/>
          <w:sz w:val="18"/>
          <w:szCs w:val="18"/>
        </w:rPr>
        <w:t xml:space="preserve">- </w:t>
      </w:r>
      <w:r w:rsidR="00886FA0" w:rsidRPr="00F118C4">
        <w:rPr>
          <w:rFonts w:ascii="Palatino Linotype" w:hAnsi="Palatino Linotype" w:cstheme="minorHAnsi"/>
          <w:i/>
          <w:iCs/>
          <w:sz w:val="18"/>
          <w:szCs w:val="18"/>
        </w:rPr>
        <w:t>igitur peut être le premier, le second, le troisième et qqf le quatrième mot de la phrase.</w:t>
      </w:r>
      <w:r w:rsidR="00CA3BD1" w:rsidRPr="00F118C4">
        <w:rPr>
          <w:rFonts w:ascii="Palatino Linotype" w:hAnsi="Palatino Linotype" w:cstheme="minorHAnsi"/>
          <w:sz w:val="18"/>
          <w:szCs w:val="18"/>
        </w:rPr>
        <w:t xml:space="preserve"> </w:t>
      </w:r>
      <w:r w:rsidR="00886FA0" w:rsidRPr="00F118C4">
        <w:rPr>
          <w:rFonts w:ascii="Palatino Linotype" w:hAnsi="Palatino Linotype" w:cstheme="minorHAnsi"/>
          <w:sz w:val="18"/>
          <w:szCs w:val="18"/>
        </w:rPr>
        <w:t xml:space="preserve"> 1 - dans ces circonstances, alors</w:t>
      </w:r>
      <w:r w:rsidR="00CA3BD1" w:rsidRPr="00F118C4">
        <w:rPr>
          <w:rFonts w:ascii="Palatino Linotype" w:hAnsi="Palatino Linotype" w:cstheme="minorHAnsi"/>
          <w:sz w:val="18"/>
          <w:szCs w:val="18"/>
        </w:rPr>
        <w:t xml:space="preserve"> </w:t>
      </w:r>
      <w:r w:rsidR="00886FA0" w:rsidRPr="00F118C4">
        <w:rPr>
          <w:rFonts w:ascii="Palatino Linotype" w:hAnsi="Palatino Linotype" w:cstheme="minorHAnsi"/>
          <w:sz w:val="18"/>
          <w:szCs w:val="18"/>
        </w:rPr>
        <w:t xml:space="preserve">; donc.     </w:t>
      </w:r>
      <w:r w:rsidR="00886FA0" w:rsidRPr="00F118C4">
        <w:rPr>
          <w:rFonts w:ascii="Palatino Linotype" w:hAnsi="Palatino Linotype" w:cstheme="minorHAnsi"/>
          <w:b/>
          <w:bCs/>
          <w:sz w:val="18"/>
          <w:szCs w:val="18"/>
        </w:rPr>
        <w:t>Corpŭs, ŏris, n. :</w:t>
      </w:r>
      <w:r w:rsidR="00886FA0" w:rsidRPr="00F118C4">
        <w:rPr>
          <w:rFonts w:ascii="Palatino Linotype" w:hAnsi="Palatino Linotype" w:cstheme="minorHAnsi"/>
          <w:sz w:val="18"/>
          <w:szCs w:val="18"/>
        </w:rPr>
        <w:t xml:space="preserve"> corps [</w:t>
      </w:r>
      <w:r w:rsidR="00886FA0" w:rsidRPr="00F118C4">
        <w:rPr>
          <w:rFonts w:ascii="Palatino Linotype" w:hAnsi="Palatino Linotype" w:cstheme="minorHAnsi"/>
          <w:i/>
          <w:iCs/>
          <w:sz w:val="18"/>
          <w:szCs w:val="18"/>
        </w:rPr>
        <w:t>en gén.</w:t>
      </w:r>
      <w:r w:rsidR="00886FA0" w:rsidRPr="00F118C4">
        <w:rPr>
          <w:rFonts w:ascii="Palatino Linotype" w:hAnsi="Palatino Linotype" w:cstheme="minorHAnsi"/>
          <w:sz w:val="18"/>
          <w:szCs w:val="18"/>
        </w:rPr>
        <w:t>].</w:t>
      </w:r>
      <w:r w:rsidR="00CA3BD1" w:rsidRPr="00F118C4">
        <w:rPr>
          <w:rFonts w:ascii="Palatino Linotype" w:hAnsi="Palatino Linotype" w:cstheme="minorHAnsi"/>
          <w:sz w:val="18"/>
          <w:szCs w:val="18"/>
        </w:rPr>
        <w:t xml:space="preserve">   </w:t>
      </w:r>
      <w:r w:rsidR="00886FA0" w:rsidRPr="00F118C4">
        <w:rPr>
          <w:rFonts w:ascii="Palatino Linotype" w:hAnsi="Palatino Linotype" w:cstheme="minorHAnsi"/>
          <w:sz w:val="18"/>
          <w:szCs w:val="18"/>
        </w:rPr>
        <w:t xml:space="preserve">2 - élément matériel.    </w:t>
      </w:r>
      <w:r w:rsidR="00886FA0" w:rsidRPr="00F118C4">
        <w:rPr>
          <w:rFonts w:ascii="Palatino Linotype" w:hAnsi="Palatino Linotype" w:cstheme="minorHAnsi"/>
          <w:b/>
          <w:bCs/>
          <w:sz w:val="18"/>
          <w:szCs w:val="18"/>
        </w:rPr>
        <w:t>Sŏlĭdus, a, um :</w:t>
      </w:r>
      <w:r w:rsidR="00886FA0" w:rsidRPr="00F118C4">
        <w:rPr>
          <w:rFonts w:ascii="Palatino Linotype" w:hAnsi="Palatino Linotype" w:cstheme="minorHAnsi"/>
          <w:sz w:val="18"/>
          <w:szCs w:val="18"/>
        </w:rPr>
        <w:t xml:space="preserve"> dense, solide, massif, compact, consistant.  </w:t>
      </w:r>
      <w:r w:rsidR="00CA3BD1" w:rsidRPr="00F118C4">
        <w:rPr>
          <w:rFonts w:ascii="Palatino Linotype" w:hAnsi="Palatino Linotype" w:cstheme="minorHAnsi"/>
          <w:b/>
          <w:bCs/>
          <w:sz w:val="18"/>
          <w:szCs w:val="18"/>
        </w:rPr>
        <w:t xml:space="preserve">  </w:t>
      </w:r>
      <w:r w:rsidR="00886FA0" w:rsidRPr="00F118C4">
        <w:rPr>
          <w:rFonts w:ascii="Palatino Linotype" w:hAnsi="Palatino Linotype" w:cstheme="minorHAnsi"/>
          <w:b/>
          <w:bCs/>
          <w:sz w:val="18"/>
          <w:szCs w:val="18"/>
        </w:rPr>
        <w:t>ĭnānĕ, is, n. :</w:t>
      </w:r>
      <w:r w:rsidR="00CA3BD1" w:rsidRPr="00F118C4">
        <w:rPr>
          <w:rFonts w:ascii="Palatino Linotype" w:hAnsi="Palatino Linotype" w:cstheme="minorHAnsi"/>
          <w:sz w:val="18"/>
          <w:szCs w:val="18"/>
        </w:rPr>
        <w:t xml:space="preserve"> </w:t>
      </w:r>
      <w:r w:rsidR="00886FA0" w:rsidRPr="00F118C4">
        <w:rPr>
          <w:rFonts w:ascii="Palatino Linotype" w:hAnsi="Palatino Linotype" w:cstheme="minorHAnsi"/>
          <w:sz w:val="18"/>
          <w:szCs w:val="18"/>
        </w:rPr>
        <w:t xml:space="preserve">le vide. </w:t>
      </w:r>
      <w:r w:rsidR="00CA3BD1" w:rsidRPr="00F118C4">
        <w:rPr>
          <w:rFonts w:ascii="Palatino Linotype" w:hAnsi="Palatino Linotype" w:cstheme="minorHAnsi"/>
          <w:b/>
          <w:bCs/>
          <w:sz w:val="18"/>
          <w:szCs w:val="18"/>
        </w:rPr>
        <w:t xml:space="preserve">   </w:t>
      </w:r>
      <w:r w:rsidR="00886FA0" w:rsidRPr="00F118C4">
        <w:rPr>
          <w:rFonts w:ascii="Palatino Linotype" w:hAnsi="Palatino Linotype" w:cstheme="minorHAnsi"/>
          <w:b/>
          <w:bCs/>
          <w:sz w:val="18"/>
          <w:szCs w:val="18"/>
        </w:rPr>
        <w:t xml:space="preserve">Sĭnĕ </w:t>
      </w:r>
      <w:r w:rsidR="00886FA0" w:rsidRPr="00F118C4">
        <w:rPr>
          <w:rFonts w:ascii="Palatino Linotype" w:hAnsi="Palatino Linotype" w:cstheme="minorHAnsi"/>
          <w:i/>
          <w:iCs/>
          <w:sz w:val="18"/>
          <w:szCs w:val="18"/>
        </w:rPr>
        <w:t>+ abl.</w:t>
      </w:r>
      <w:r w:rsidR="00886FA0" w:rsidRPr="00F118C4">
        <w:rPr>
          <w:rFonts w:ascii="Palatino Linotype" w:hAnsi="Palatino Linotype" w:cstheme="minorHAnsi"/>
          <w:sz w:val="18"/>
          <w:szCs w:val="18"/>
        </w:rPr>
        <w:t>, prép. : sans.</w:t>
      </w:r>
      <w:r w:rsidRPr="00F118C4">
        <w:rPr>
          <w:rFonts w:ascii="Palatino Linotype" w:hAnsi="Palatino Linotype" w:cstheme="minorHAnsi"/>
          <w:b/>
          <w:sz w:val="18"/>
          <w:szCs w:val="18"/>
        </w:rPr>
        <w:t xml:space="preserve">     </w:t>
      </w:r>
    </w:p>
  </w:footnote>
  <w:footnote w:id="511">
    <w:p w:rsidR="00EE71F4" w:rsidRPr="00F118C4" w:rsidRDefault="00EE71F4" w:rsidP="007304C5">
      <w:pPr>
        <w:tabs>
          <w:tab w:val="left" w:pos="284"/>
          <w:tab w:val="left" w:pos="426"/>
          <w:tab w:val="left" w:pos="1985"/>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4E2793" w:rsidRPr="00F118C4">
        <w:rPr>
          <w:rFonts w:ascii="Palatino Linotype" w:hAnsi="Palatino Linotype" w:cstheme="minorHAnsi"/>
          <w:b/>
          <w:bCs/>
          <w:sz w:val="18"/>
          <w:szCs w:val="18"/>
        </w:rPr>
        <w:t>511. — Praeterea quoniam gĕnĭtis in rebus</w:t>
      </w:r>
      <w:r w:rsidR="004E2793" w:rsidRPr="00F118C4">
        <w:rPr>
          <w:rFonts w:ascii="Palatino Linotype" w:hAnsi="Palatino Linotype" w:cstheme="minorHAnsi"/>
          <w:sz w:val="18"/>
          <w:szCs w:val="18"/>
        </w:rPr>
        <w:t xml:space="preserve"> </w:t>
      </w:r>
      <w:r w:rsidR="004E2793" w:rsidRPr="00F118C4">
        <w:rPr>
          <w:rFonts w:ascii="Palatino Linotype" w:hAnsi="Palatino Linotype" w:cstheme="minorHAnsi"/>
          <w:b/>
          <w:bCs/>
          <w:sz w:val="18"/>
          <w:szCs w:val="18"/>
        </w:rPr>
        <w:t xml:space="preserve">ĭnānest,  — </w:t>
      </w:r>
      <w:r w:rsidR="004E2793" w:rsidRPr="00F118C4">
        <w:rPr>
          <w:rFonts w:ascii="Palatino Linotype" w:hAnsi="Palatino Linotype" w:cstheme="minorHAnsi"/>
          <w:sz w:val="18"/>
          <w:szCs w:val="18"/>
        </w:rPr>
        <w:t xml:space="preserve">   </w:t>
      </w:r>
      <w:r w:rsidR="004E2793" w:rsidRPr="00F118C4">
        <w:rPr>
          <w:rFonts w:ascii="Palatino Linotype" w:hAnsi="Palatino Linotype" w:cstheme="minorHAnsi"/>
          <w:b/>
          <w:bCs/>
          <w:sz w:val="18"/>
          <w:szCs w:val="18"/>
        </w:rPr>
        <w:t xml:space="preserve">Prætĕrĕā, </w:t>
      </w:r>
      <w:r w:rsidR="004E2793" w:rsidRPr="00F118C4">
        <w:rPr>
          <w:rFonts w:ascii="Palatino Linotype" w:hAnsi="Palatino Linotype" w:cstheme="minorHAnsi"/>
          <w:sz w:val="18"/>
          <w:szCs w:val="18"/>
        </w:rPr>
        <w:t>adv. : - 1 - en outre, de plus, encore. - 2 - ensuite, dès lors, désormais, après cela.</w:t>
      </w:r>
      <w:r w:rsidR="00CA3BD1" w:rsidRPr="00F118C4">
        <w:rPr>
          <w:rFonts w:ascii="Palatino Linotype" w:hAnsi="Palatino Linotype" w:cstheme="minorHAnsi"/>
          <w:sz w:val="18"/>
          <w:szCs w:val="18"/>
        </w:rPr>
        <w:t xml:space="preserve"> </w:t>
      </w:r>
      <w:r w:rsidR="004E2793" w:rsidRPr="00F118C4">
        <w:rPr>
          <w:rFonts w:ascii="Palatino Linotype" w:hAnsi="Palatino Linotype" w:cstheme="minorHAnsi"/>
          <w:sz w:val="18"/>
          <w:szCs w:val="18"/>
        </w:rPr>
        <w:t xml:space="preserve">   </w:t>
      </w:r>
      <w:r w:rsidR="004E2793" w:rsidRPr="00F118C4">
        <w:rPr>
          <w:rFonts w:ascii="Palatino Linotype" w:hAnsi="Palatino Linotype" w:cstheme="minorHAnsi"/>
          <w:b/>
          <w:bCs/>
          <w:sz w:val="18"/>
          <w:szCs w:val="18"/>
        </w:rPr>
        <w:t>Quoniam :</w:t>
      </w:r>
      <w:r w:rsidR="004E2793" w:rsidRPr="00F118C4">
        <w:rPr>
          <w:rFonts w:ascii="Palatino Linotype" w:hAnsi="Palatino Linotype" w:cstheme="minorHAnsi"/>
          <w:sz w:val="18"/>
          <w:szCs w:val="18"/>
        </w:rPr>
        <w:t xml:space="preserve"> puisque.     </w:t>
      </w:r>
      <w:r w:rsidR="004E2793" w:rsidRPr="00F118C4">
        <w:rPr>
          <w:rFonts w:ascii="Palatino Linotype" w:hAnsi="Palatino Linotype" w:cstheme="minorHAnsi"/>
          <w:b/>
          <w:bCs/>
          <w:sz w:val="18"/>
          <w:szCs w:val="18"/>
        </w:rPr>
        <w:t xml:space="preserve">1 - Gĕnĭtus, a, um </w:t>
      </w:r>
      <w:r w:rsidR="004E2793" w:rsidRPr="00F118C4">
        <w:rPr>
          <w:rFonts w:ascii="Palatino Linotype" w:hAnsi="Palatino Linotype" w:cstheme="minorHAnsi"/>
          <w:sz w:val="18"/>
          <w:szCs w:val="18"/>
        </w:rPr>
        <w:t>: part. passé de gigno</w:t>
      </w:r>
      <w:r w:rsidR="00CA3BD1" w:rsidRPr="00F118C4">
        <w:rPr>
          <w:rFonts w:ascii="Palatino Linotype" w:hAnsi="Palatino Linotype" w:cstheme="minorHAnsi"/>
          <w:sz w:val="18"/>
          <w:szCs w:val="18"/>
        </w:rPr>
        <w:t xml:space="preserve"> </w:t>
      </w:r>
      <w:r w:rsidR="004E2793" w:rsidRPr="00F118C4">
        <w:rPr>
          <w:rFonts w:ascii="Palatino Linotype" w:hAnsi="Palatino Linotype" w:cstheme="minorHAnsi"/>
          <w:sz w:val="18"/>
          <w:szCs w:val="18"/>
        </w:rPr>
        <w:t>: engendrer, créer</w:t>
      </w:r>
      <w:r w:rsidR="004E2793" w:rsidRPr="00F118C4">
        <w:rPr>
          <w:rFonts w:ascii="Palatino Linotype" w:hAnsi="Palatino Linotype" w:cstheme="minorHAnsi"/>
          <w:b/>
          <w:bCs/>
          <w:sz w:val="18"/>
          <w:szCs w:val="18"/>
        </w:rPr>
        <w:t xml:space="preserve">.   </w:t>
      </w:r>
      <w:r w:rsidR="004E2793" w:rsidRPr="00F118C4">
        <w:rPr>
          <w:rFonts w:ascii="Palatino Linotype" w:hAnsi="Palatino Linotype" w:cstheme="minorHAnsi"/>
          <w:sz w:val="18"/>
          <w:szCs w:val="18"/>
        </w:rPr>
        <w:t xml:space="preserve"> </w:t>
      </w:r>
      <w:r w:rsidR="004E2793" w:rsidRPr="00F118C4">
        <w:rPr>
          <w:rFonts w:ascii="Palatino Linotype" w:hAnsi="Palatino Linotype" w:cstheme="minorHAnsi"/>
          <w:b/>
          <w:bCs/>
          <w:sz w:val="18"/>
          <w:szCs w:val="18"/>
        </w:rPr>
        <w:t xml:space="preserve">Inanest = </w:t>
      </w:r>
      <w:r w:rsidR="004E2793" w:rsidRPr="00F118C4">
        <w:rPr>
          <w:rFonts w:ascii="Palatino Linotype" w:hAnsi="Palatino Linotype" w:cstheme="minorHAnsi"/>
          <w:sz w:val="18"/>
          <w:szCs w:val="18"/>
        </w:rPr>
        <w:t xml:space="preserve">inane est.  </w:t>
      </w:r>
      <w:r w:rsidR="004E2793" w:rsidRPr="00F118C4">
        <w:rPr>
          <w:rFonts w:ascii="Palatino Linotype" w:hAnsi="Palatino Linotype" w:cstheme="minorHAnsi"/>
          <w:b/>
          <w:bCs/>
          <w:sz w:val="18"/>
          <w:szCs w:val="18"/>
        </w:rPr>
        <w:t xml:space="preserve">ĭnānĕ, is, n. : </w:t>
      </w:r>
      <w:r w:rsidR="004E2793" w:rsidRPr="00F118C4">
        <w:rPr>
          <w:rFonts w:ascii="Palatino Linotype" w:hAnsi="Palatino Linotype" w:cstheme="minorHAnsi"/>
          <w:sz w:val="18"/>
          <w:szCs w:val="18"/>
        </w:rPr>
        <w:t>-</w:t>
      </w:r>
      <w:r w:rsidR="00CA3BD1" w:rsidRPr="00F118C4">
        <w:rPr>
          <w:rFonts w:ascii="Palatino Linotype" w:hAnsi="Palatino Linotype" w:cstheme="minorHAnsi"/>
          <w:sz w:val="18"/>
          <w:szCs w:val="18"/>
        </w:rPr>
        <w:t xml:space="preserve"> </w:t>
      </w:r>
      <w:r w:rsidR="004E2793" w:rsidRPr="00F118C4">
        <w:rPr>
          <w:rFonts w:ascii="Palatino Linotype" w:hAnsi="Palatino Linotype" w:cstheme="minorHAnsi"/>
          <w:sz w:val="18"/>
          <w:szCs w:val="18"/>
        </w:rPr>
        <w:t>a -</w:t>
      </w:r>
      <w:r w:rsidR="00CA3BD1" w:rsidRPr="00F118C4">
        <w:rPr>
          <w:rFonts w:ascii="Palatino Linotype" w:hAnsi="Palatino Linotype" w:cstheme="minorHAnsi"/>
          <w:sz w:val="18"/>
          <w:szCs w:val="18"/>
        </w:rPr>
        <w:t xml:space="preserve"> </w:t>
      </w:r>
      <w:r w:rsidR="004E2793" w:rsidRPr="00F118C4">
        <w:rPr>
          <w:rFonts w:ascii="Palatino Linotype" w:hAnsi="Palatino Linotype" w:cstheme="minorHAnsi"/>
          <w:sz w:val="18"/>
          <w:szCs w:val="18"/>
        </w:rPr>
        <w:t>l'étendue de l'air,</w:t>
      </w:r>
      <w:r w:rsidR="00CA3BD1" w:rsidRPr="00F118C4">
        <w:rPr>
          <w:rFonts w:ascii="Palatino Linotype" w:hAnsi="Palatino Linotype" w:cstheme="minorHAnsi"/>
          <w:sz w:val="18"/>
          <w:szCs w:val="18"/>
        </w:rPr>
        <w:t xml:space="preserve"> </w:t>
      </w:r>
      <w:r w:rsidR="004E2793" w:rsidRPr="00F118C4">
        <w:rPr>
          <w:rFonts w:ascii="Palatino Linotype" w:hAnsi="Palatino Linotype" w:cstheme="minorHAnsi"/>
          <w:sz w:val="18"/>
          <w:szCs w:val="18"/>
        </w:rPr>
        <w:t>le vide. -</w:t>
      </w:r>
      <w:r w:rsidR="00CA3BD1" w:rsidRPr="00F118C4">
        <w:rPr>
          <w:rFonts w:ascii="Palatino Linotype" w:hAnsi="Palatino Linotype" w:cstheme="minorHAnsi"/>
          <w:sz w:val="18"/>
          <w:szCs w:val="18"/>
        </w:rPr>
        <w:t xml:space="preserve"> </w:t>
      </w:r>
      <w:r w:rsidR="004E2793" w:rsidRPr="00F118C4">
        <w:rPr>
          <w:rFonts w:ascii="Palatino Linotype" w:hAnsi="Palatino Linotype" w:cstheme="minorHAnsi"/>
          <w:sz w:val="18"/>
          <w:szCs w:val="18"/>
        </w:rPr>
        <w:t>b -</w:t>
      </w:r>
      <w:r w:rsidR="00CA3BD1" w:rsidRPr="00F118C4">
        <w:rPr>
          <w:rFonts w:ascii="Palatino Linotype" w:hAnsi="Palatino Linotype" w:cstheme="minorHAnsi"/>
          <w:sz w:val="18"/>
          <w:szCs w:val="18"/>
        </w:rPr>
        <w:t xml:space="preserve"> </w:t>
      </w:r>
      <w:r w:rsidR="004E2793" w:rsidRPr="00F118C4">
        <w:rPr>
          <w:rFonts w:ascii="Palatino Linotype" w:hAnsi="Palatino Linotype" w:cstheme="minorHAnsi"/>
          <w:sz w:val="18"/>
          <w:szCs w:val="18"/>
        </w:rPr>
        <w:t xml:space="preserve">futilité, vanité.        </w:t>
      </w:r>
      <w:r w:rsidR="004E2793" w:rsidRPr="00F118C4">
        <w:rPr>
          <w:rFonts w:ascii="Palatino Linotype" w:hAnsi="Palatino Linotype" w:cstheme="minorHAnsi"/>
          <w:sz w:val="18"/>
          <w:szCs w:val="18"/>
        </w:rPr>
        <w:br/>
        <w:t xml:space="preserve">          </w:t>
      </w:r>
      <w:r w:rsidR="004E2793" w:rsidRPr="00F118C4">
        <w:rPr>
          <w:rFonts w:ascii="Palatino Linotype" w:hAnsi="Palatino Linotype" w:cstheme="minorHAnsi"/>
          <w:b/>
          <w:bCs/>
          <w:color w:val="C00000"/>
          <w:sz w:val="18"/>
          <w:szCs w:val="18"/>
        </w:rPr>
        <w:t xml:space="preserve">NB. </w:t>
      </w:r>
      <w:r w:rsidR="004E2793" w:rsidRPr="00F118C4">
        <w:rPr>
          <w:rFonts w:ascii="Palatino Linotype" w:hAnsi="Palatino Linotype" w:cstheme="minorHAnsi"/>
          <w:b/>
          <w:bCs/>
          <w:sz w:val="18"/>
          <w:szCs w:val="18"/>
        </w:rPr>
        <w:t>Rebus genitis</w:t>
      </w:r>
      <w:r w:rsidR="00CA3BD1" w:rsidRPr="00F118C4">
        <w:rPr>
          <w:rFonts w:ascii="Palatino Linotype" w:hAnsi="Palatino Linotype" w:cstheme="minorHAnsi"/>
          <w:b/>
          <w:bCs/>
          <w:sz w:val="18"/>
          <w:szCs w:val="18"/>
        </w:rPr>
        <w:t xml:space="preserve"> </w:t>
      </w:r>
      <w:r w:rsidR="004E2793" w:rsidRPr="00F118C4">
        <w:rPr>
          <w:rFonts w:ascii="Palatino Linotype" w:hAnsi="Palatino Linotype" w:cstheme="minorHAnsi"/>
          <w:sz w:val="18"/>
          <w:szCs w:val="18"/>
        </w:rPr>
        <w:t>: Les choses créées donc sujettes à se désagrégrer par la mort voir v.  266 ER.  et II, 63</w:t>
      </w:r>
      <w:r w:rsidR="00CA3BD1" w:rsidRPr="00F118C4">
        <w:rPr>
          <w:rFonts w:ascii="Palatino Linotype" w:hAnsi="Palatino Linotype" w:cstheme="minorHAnsi"/>
          <w:sz w:val="18"/>
          <w:szCs w:val="18"/>
        </w:rPr>
        <w:t xml:space="preserve"> </w:t>
      </w:r>
      <w:r w:rsidR="004E2793" w:rsidRPr="00F118C4">
        <w:rPr>
          <w:rFonts w:ascii="Palatino Linotype" w:hAnsi="Palatino Linotype" w:cstheme="minorHAnsi"/>
          <w:sz w:val="18"/>
          <w:szCs w:val="18"/>
        </w:rPr>
        <w:t>; II, 566 (ER.)</w:t>
      </w:r>
      <w:r w:rsidR="00CA3BD1" w:rsidRPr="00F118C4">
        <w:rPr>
          <w:rFonts w:ascii="Palatino Linotype" w:hAnsi="Palatino Linotype" w:cstheme="minorHAnsi"/>
          <w:sz w:val="18"/>
          <w:szCs w:val="18"/>
        </w:rPr>
        <w:t xml:space="preserve"> </w:t>
      </w:r>
      <w:r w:rsidR="004E2793" w:rsidRPr="00F118C4">
        <w:rPr>
          <w:rFonts w:ascii="Palatino Linotype" w:hAnsi="Palatino Linotype" w:cstheme="minorHAnsi"/>
          <w:sz w:val="18"/>
          <w:szCs w:val="18"/>
        </w:rPr>
        <w:t>; c-à-d. les composés  (</w:t>
      </w:r>
      <w:r w:rsidR="004E2793" w:rsidRPr="00F118C4">
        <w:rPr>
          <w:rFonts w:ascii="Palatino Linotype" w:hAnsi="Palatino Linotype" w:cstheme="minorHAnsi"/>
          <w:b/>
          <w:bCs/>
          <w:sz w:val="18"/>
          <w:szCs w:val="18"/>
        </w:rPr>
        <w:t>B</w:t>
      </w:r>
      <w:r w:rsidR="004E2793" w:rsidRPr="00F118C4">
        <w:rPr>
          <w:rFonts w:ascii="Palatino Linotype" w:hAnsi="Palatino Linotype" w:cstheme="minorHAnsi"/>
          <w:sz w:val="18"/>
          <w:szCs w:val="18"/>
        </w:rPr>
        <w:t>.)</w:t>
      </w:r>
      <w:r w:rsidRPr="00F118C4">
        <w:rPr>
          <w:rFonts w:ascii="Palatino Linotype" w:hAnsi="Palatino Linotype" w:cstheme="minorHAnsi"/>
          <w:b/>
          <w:sz w:val="18"/>
          <w:szCs w:val="18"/>
        </w:rPr>
        <w:t xml:space="preserve">      </w:t>
      </w:r>
    </w:p>
  </w:footnote>
  <w:footnote w:id="512">
    <w:p w:rsidR="00EE71F4" w:rsidRPr="00F118C4" w:rsidRDefault="00EE71F4" w:rsidP="007304C5">
      <w:pPr>
        <w:tabs>
          <w:tab w:val="left" w:pos="426"/>
          <w:tab w:val="left" w:pos="1985"/>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4E2793" w:rsidRPr="00F118C4">
        <w:rPr>
          <w:rFonts w:ascii="Palatino Linotype" w:hAnsi="Palatino Linotype" w:cstheme="minorHAnsi"/>
          <w:b/>
          <w:bCs/>
          <w:sz w:val="18"/>
          <w:szCs w:val="18"/>
        </w:rPr>
        <w:t xml:space="preserve">512. — mātĕrĭem circum sŏlĭdam constare nĕcessest,  </w:t>
      </w:r>
      <w:bookmarkStart w:id="161" w:name="necesse"/>
      <w:bookmarkEnd w:id="161"/>
      <w:r w:rsidR="004E2793" w:rsidRPr="00F118C4">
        <w:rPr>
          <w:rFonts w:ascii="Palatino Linotype" w:hAnsi="Palatino Linotype" w:cstheme="minorHAnsi"/>
          <w:b/>
          <w:bCs/>
          <w:sz w:val="18"/>
          <w:szCs w:val="18"/>
        </w:rPr>
        <w:t>—   Mātĕrĭa, æ, (mātĕrĭēs, ēi), f. :</w:t>
      </w:r>
      <w:r w:rsidR="004E2793" w:rsidRPr="00F118C4">
        <w:rPr>
          <w:rFonts w:ascii="Palatino Linotype" w:hAnsi="Palatino Linotype" w:cstheme="minorHAnsi"/>
          <w:sz w:val="18"/>
          <w:szCs w:val="18"/>
        </w:rPr>
        <w:t xml:space="preserve">  - la matière</w:t>
      </w:r>
      <w:r w:rsidR="00CA3BD1" w:rsidRPr="00F118C4">
        <w:rPr>
          <w:rFonts w:ascii="Palatino Linotype" w:hAnsi="Palatino Linotype" w:cstheme="minorHAnsi"/>
          <w:sz w:val="18"/>
          <w:szCs w:val="18"/>
        </w:rPr>
        <w:t xml:space="preserve"> </w:t>
      </w:r>
      <w:r w:rsidR="004E2793" w:rsidRPr="00F118C4">
        <w:rPr>
          <w:rFonts w:ascii="Palatino Linotype" w:hAnsi="Palatino Linotype" w:cstheme="minorHAnsi"/>
          <w:sz w:val="18"/>
          <w:szCs w:val="18"/>
        </w:rPr>
        <w:t xml:space="preserve">;  matériaux. </w:t>
      </w:r>
      <w:r w:rsidR="004E2793" w:rsidRPr="00F118C4">
        <w:rPr>
          <w:rFonts w:ascii="Palatino Linotype" w:hAnsi="Palatino Linotype" w:cstheme="minorHAnsi"/>
          <w:b/>
          <w:bCs/>
          <w:sz w:val="18"/>
          <w:szCs w:val="18"/>
        </w:rPr>
        <w:t xml:space="preserve">  Circum</w:t>
      </w:r>
      <w:r w:rsidR="00CA3BD1" w:rsidRPr="00F118C4">
        <w:rPr>
          <w:rFonts w:ascii="Palatino Linotype" w:hAnsi="Palatino Linotype" w:cstheme="minorHAnsi"/>
          <w:b/>
          <w:bCs/>
          <w:sz w:val="18"/>
          <w:szCs w:val="18"/>
        </w:rPr>
        <w:t xml:space="preserve"> </w:t>
      </w:r>
      <w:r w:rsidR="004E2793" w:rsidRPr="00F118C4">
        <w:rPr>
          <w:rFonts w:ascii="Palatino Linotype" w:hAnsi="Palatino Linotype" w:cstheme="minorHAnsi"/>
          <w:b/>
          <w:bCs/>
          <w:sz w:val="18"/>
          <w:szCs w:val="18"/>
        </w:rPr>
        <w:t xml:space="preserve">: </w:t>
      </w:r>
      <w:r w:rsidR="004E2793" w:rsidRPr="00F118C4">
        <w:rPr>
          <w:rFonts w:ascii="Palatino Linotype" w:hAnsi="Palatino Linotype" w:cstheme="minorHAnsi"/>
          <w:sz w:val="18"/>
          <w:szCs w:val="18"/>
        </w:rPr>
        <w:t>adverbe</w:t>
      </w:r>
      <w:r w:rsidR="00CA3BD1" w:rsidRPr="00F118C4">
        <w:rPr>
          <w:rFonts w:ascii="Palatino Linotype" w:hAnsi="Palatino Linotype" w:cstheme="minorHAnsi"/>
          <w:sz w:val="18"/>
          <w:szCs w:val="18"/>
        </w:rPr>
        <w:t xml:space="preserve"> </w:t>
      </w:r>
      <w:r w:rsidR="004E2793" w:rsidRPr="00F118C4">
        <w:rPr>
          <w:rFonts w:ascii="Palatino Linotype" w:hAnsi="Palatino Linotype" w:cstheme="minorHAnsi"/>
          <w:sz w:val="18"/>
          <w:szCs w:val="18"/>
        </w:rPr>
        <w:t xml:space="preserve">: tout autour. </w:t>
      </w:r>
      <w:r w:rsidR="004E2793" w:rsidRPr="00F118C4">
        <w:rPr>
          <w:rFonts w:ascii="Palatino Linotype" w:hAnsi="Palatino Linotype" w:cstheme="minorHAnsi"/>
          <w:b/>
          <w:bCs/>
          <w:sz w:val="18"/>
          <w:szCs w:val="18"/>
        </w:rPr>
        <w:t xml:space="preserve">      Sŏlĭdus, a, um </w:t>
      </w:r>
      <w:r w:rsidR="004E2793" w:rsidRPr="00F118C4">
        <w:rPr>
          <w:rFonts w:ascii="Palatino Linotype" w:hAnsi="Palatino Linotype" w:cstheme="minorHAnsi"/>
          <w:sz w:val="18"/>
          <w:szCs w:val="18"/>
        </w:rPr>
        <w:t>:</w:t>
      </w:r>
      <w:r w:rsidR="00CA3BD1" w:rsidRPr="00F118C4">
        <w:rPr>
          <w:rFonts w:ascii="Palatino Linotype" w:hAnsi="Palatino Linotype" w:cstheme="minorHAnsi"/>
          <w:sz w:val="18"/>
          <w:szCs w:val="18"/>
        </w:rPr>
        <w:t xml:space="preserve"> </w:t>
      </w:r>
      <w:r w:rsidR="004E2793" w:rsidRPr="00F118C4">
        <w:rPr>
          <w:rFonts w:ascii="Palatino Linotype" w:hAnsi="Palatino Linotype" w:cstheme="minorHAnsi"/>
          <w:sz w:val="18"/>
          <w:szCs w:val="18"/>
        </w:rPr>
        <w:t xml:space="preserve"> dense, solide, massif, compact, consistant.      </w:t>
      </w:r>
      <w:r w:rsidR="004E2793" w:rsidRPr="00F118C4">
        <w:rPr>
          <w:rFonts w:ascii="Palatino Linotype" w:hAnsi="Palatino Linotype" w:cstheme="minorHAnsi"/>
          <w:b/>
          <w:bCs/>
          <w:sz w:val="18"/>
          <w:szCs w:val="18"/>
        </w:rPr>
        <w:t>Consto, āre, constĭtī</w:t>
      </w:r>
      <w:r w:rsidR="00CA3BD1" w:rsidRPr="00F118C4">
        <w:rPr>
          <w:rFonts w:ascii="Palatino Linotype" w:hAnsi="Palatino Linotype" w:cstheme="minorHAnsi"/>
          <w:b/>
          <w:bCs/>
          <w:sz w:val="18"/>
          <w:szCs w:val="18"/>
        </w:rPr>
        <w:t xml:space="preserve"> </w:t>
      </w:r>
      <w:r w:rsidR="004E2793" w:rsidRPr="00F118C4">
        <w:rPr>
          <w:rFonts w:ascii="Palatino Linotype" w:hAnsi="Palatino Linotype" w:cstheme="minorHAnsi"/>
          <w:b/>
          <w:bCs/>
          <w:sz w:val="18"/>
          <w:szCs w:val="18"/>
        </w:rPr>
        <w:t xml:space="preserve">: </w:t>
      </w:r>
      <w:r w:rsidR="004E2793" w:rsidRPr="00F118C4">
        <w:rPr>
          <w:rFonts w:ascii="Palatino Linotype" w:hAnsi="Palatino Linotype" w:cstheme="minorHAnsi"/>
          <w:sz w:val="18"/>
          <w:szCs w:val="18"/>
        </w:rPr>
        <w:t>- intr. --</w:t>
      </w:r>
      <w:r w:rsidR="00CA3BD1" w:rsidRPr="00F118C4">
        <w:rPr>
          <w:rFonts w:ascii="Palatino Linotype" w:hAnsi="Palatino Linotype" w:cstheme="minorHAnsi"/>
          <w:sz w:val="18"/>
          <w:szCs w:val="18"/>
        </w:rPr>
        <w:t xml:space="preserve"> </w:t>
      </w:r>
      <w:r w:rsidR="004E2793" w:rsidRPr="00F118C4">
        <w:rPr>
          <w:rFonts w:ascii="Palatino Linotype" w:hAnsi="Palatino Linotype" w:cstheme="minorHAnsi"/>
          <w:sz w:val="18"/>
          <w:szCs w:val="18"/>
        </w:rPr>
        <w:t>se tenir arrêté, s'arrêter, s'établir.</w:t>
      </w:r>
      <w:r w:rsidR="00CA3BD1" w:rsidRPr="00F118C4">
        <w:rPr>
          <w:rFonts w:ascii="Palatino Linotype" w:hAnsi="Palatino Linotype" w:cstheme="minorHAnsi"/>
          <w:sz w:val="18"/>
          <w:szCs w:val="18"/>
        </w:rPr>
        <w:t xml:space="preserve">       </w:t>
      </w:r>
      <w:r w:rsidR="004E2793" w:rsidRPr="00F118C4">
        <w:rPr>
          <w:rFonts w:ascii="Palatino Linotype" w:hAnsi="Palatino Linotype" w:cstheme="minorHAnsi"/>
          <w:sz w:val="18"/>
          <w:szCs w:val="18"/>
        </w:rPr>
        <w:t xml:space="preserve"> 2 - se tenir par la réunion des éléments constitutifs, se maintenir, être constitué</w:t>
      </w:r>
      <w:r w:rsidR="00CA3BD1" w:rsidRPr="00F118C4">
        <w:rPr>
          <w:rFonts w:ascii="Palatino Linotype" w:hAnsi="Palatino Linotype" w:cstheme="minorHAnsi"/>
          <w:sz w:val="18"/>
          <w:szCs w:val="18"/>
        </w:rPr>
        <w:t xml:space="preserve"> </w:t>
      </w:r>
      <w:r w:rsidR="004E2793" w:rsidRPr="00F118C4">
        <w:rPr>
          <w:rFonts w:ascii="Palatino Linotype" w:hAnsi="Palatino Linotype" w:cstheme="minorHAnsi"/>
          <w:sz w:val="18"/>
          <w:szCs w:val="18"/>
        </w:rPr>
        <w:t>;  être composé de</w:t>
      </w:r>
      <w:r w:rsidR="00CA3BD1" w:rsidRPr="00F118C4">
        <w:rPr>
          <w:rFonts w:ascii="Palatino Linotype" w:hAnsi="Palatino Linotype" w:cstheme="minorHAnsi"/>
          <w:sz w:val="18"/>
          <w:szCs w:val="18"/>
        </w:rPr>
        <w:t xml:space="preserve"> </w:t>
      </w:r>
      <w:r w:rsidR="004E2793" w:rsidRPr="00F118C4">
        <w:rPr>
          <w:rFonts w:ascii="Palatino Linotype" w:hAnsi="Palatino Linotype" w:cstheme="minorHAnsi"/>
          <w:sz w:val="18"/>
          <w:szCs w:val="18"/>
        </w:rPr>
        <w:t>; exister, subsister, être.</w:t>
      </w:r>
      <w:r w:rsidR="00CA3BD1" w:rsidRPr="00F118C4">
        <w:rPr>
          <w:rFonts w:ascii="Palatino Linotype" w:hAnsi="Palatino Linotype" w:cstheme="minorHAnsi"/>
          <w:sz w:val="18"/>
          <w:szCs w:val="18"/>
        </w:rPr>
        <w:t xml:space="preserve"> </w:t>
      </w:r>
      <w:r w:rsidR="004E2793" w:rsidRPr="00F118C4">
        <w:rPr>
          <w:rFonts w:ascii="Palatino Linotype" w:hAnsi="Palatino Linotype" w:cstheme="minorHAnsi"/>
          <w:sz w:val="18"/>
          <w:szCs w:val="18"/>
        </w:rPr>
        <w:t xml:space="preserve"> </w:t>
      </w:r>
      <w:r w:rsidR="00CA3BD1" w:rsidRPr="00F118C4">
        <w:rPr>
          <w:rFonts w:ascii="Palatino Linotype" w:hAnsi="Palatino Linotype" w:cstheme="minorHAnsi"/>
          <w:sz w:val="18"/>
          <w:szCs w:val="18"/>
        </w:rPr>
        <w:t xml:space="preserve"> </w:t>
      </w:r>
      <w:r w:rsidR="004E2793" w:rsidRPr="00F118C4">
        <w:rPr>
          <w:rFonts w:ascii="Palatino Linotype" w:hAnsi="Palatino Linotype" w:cstheme="minorHAnsi"/>
          <w:sz w:val="18"/>
          <w:szCs w:val="18"/>
        </w:rPr>
        <w:t>-</w:t>
      </w:r>
      <w:r w:rsidR="00CA3BD1" w:rsidRPr="00F118C4">
        <w:rPr>
          <w:rFonts w:ascii="Palatino Linotype" w:hAnsi="Palatino Linotype" w:cstheme="minorHAnsi"/>
          <w:sz w:val="18"/>
          <w:szCs w:val="18"/>
        </w:rPr>
        <w:t xml:space="preserve"> </w:t>
      </w:r>
      <w:r w:rsidR="004E2793" w:rsidRPr="00F118C4">
        <w:rPr>
          <w:rFonts w:ascii="Palatino Linotype" w:hAnsi="Palatino Linotype" w:cstheme="minorHAnsi"/>
          <w:i/>
          <w:iCs/>
          <w:sz w:val="18"/>
          <w:szCs w:val="18"/>
        </w:rPr>
        <w:t>dans Lucr. souvent voisin de</w:t>
      </w:r>
      <w:r w:rsidR="004E2793" w:rsidRPr="00F118C4">
        <w:rPr>
          <w:rFonts w:ascii="Palatino Linotype" w:hAnsi="Palatino Linotype" w:cstheme="minorHAnsi"/>
          <w:sz w:val="18"/>
          <w:szCs w:val="18"/>
        </w:rPr>
        <w:t xml:space="preserve"> </w:t>
      </w:r>
      <w:r w:rsidR="004E2793" w:rsidRPr="00F118C4">
        <w:rPr>
          <w:rFonts w:ascii="Palatino Linotype" w:hAnsi="Palatino Linotype" w:cstheme="minorHAnsi"/>
          <w:i/>
          <w:iCs/>
          <w:sz w:val="18"/>
          <w:szCs w:val="18"/>
        </w:rPr>
        <w:t>esse</w:t>
      </w:r>
      <w:r w:rsidR="004E2793" w:rsidRPr="00F118C4">
        <w:rPr>
          <w:rFonts w:ascii="Palatino Linotype" w:hAnsi="Palatino Linotype" w:cstheme="minorHAnsi"/>
          <w:sz w:val="18"/>
          <w:szCs w:val="18"/>
        </w:rPr>
        <w:t xml:space="preserve"> .        </w:t>
      </w:r>
      <w:r w:rsidR="004E2793" w:rsidRPr="00F118C4">
        <w:rPr>
          <w:rFonts w:ascii="Palatino Linotype" w:hAnsi="Palatino Linotype" w:cstheme="minorHAnsi"/>
          <w:b/>
          <w:bCs/>
          <w:sz w:val="18"/>
          <w:szCs w:val="18"/>
        </w:rPr>
        <w:t xml:space="preserve">Nĕcesse, n. </w:t>
      </w:r>
      <w:r w:rsidR="004E2793" w:rsidRPr="00F118C4">
        <w:rPr>
          <w:rFonts w:ascii="Palatino Linotype" w:hAnsi="Palatino Linotype" w:cstheme="minorHAnsi"/>
          <w:sz w:val="18"/>
          <w:szCs w:val="18"/>
        </w:rPr>
        <w:t xml:space="preserve">indécl. [ne, cedo] </w:t>
      </w:r>
      <w:r w:rsidR="004E2793" w:rsidRPr="00F118C4">
        <w:rPr>
          <w:rFonts w:ascii="Palatino Linotype" w:hAnsi="Palatino Linotype" w:cstheme="minorHAnsi"/>
          <w:i/>
          <w:iCs/>
          <w:sz w:val="18"/>
          <w:szCs w:val="18"/>
        </w:rPr>
        <w:t>tjs. avec esse ou habere</w:t>
      </w:r>
      <w:r w:rsidR="004E2793" w:rsidRPr="00F118C4">
        <w:rPr>
          <w:rFonts w:ascii="Palatino Linotype" w:hAnsi="Palatino Linotype" w:cstheme="minorHAnsi"/>
          <w:sz w:val="18"/>
          <w:szCs w:val="18"/>
        </w:rPr>
        <w:t xml:space="preserve"> : - 1 - inévitable, fatal, nécessaire, inéluctable. - 2 - indispensable, obligatoire.</w:t>
      </w:r>
      <w:r w:rsidRPr="00F118C4">
        <w:rPr>
          <w:rFonts w:ascii="Palatino Linotype" w:hAnsi="Palatino Linotype" w:cstheme="minorHAnsi"/>
          <w:b/>
          <w:sz w:val="18"/>
          <w:szCs w:val="18"/>
        </w:rPr>
        <w:t xml:space="preserve">      </w:t>
      </w:r>
    </w:p>
  </w:footnote>
  <w:footnote w:id="513">
    <w:p w:rsidR="00EE71F4" w:rsidRPr="00F118C4" w:rsidRDefault="00EE71F4"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4E2793" w:rsidRPr="00F118C4">
        <w:rPr>
          <w:rFonts w:ascii="Palatino Linotype" w:hAnsi="Palatino Linotype" w:cstheme="minorHAnsi"/>
          <w:b/>
          <w:bCs/>
          <w:sz w:val="18"/>
          <w:szCs w:val="18"/>
        </w:rPr>
        <w:t>513. — nec res ulla potest vera ratione probari  —  Cst personnelle.  Prŏbo, āre, āvi, ātum : - tr</w:t>
      </w:r>
      <w:r w:rsidR="004E2793" w:rsidRPr="00F118C4">
        <w:rPr>
          <w:rFonts w:ascii="Palatino Linotype" w:hAnsi="Palatino Linotype" w:cstheme="minorHAnsi"/>
          <w:sz w:val="18"/>
          <w:szCs w:val="18"/>
        </w:rPr>
        <w:t>.</w:t>
      </w:r>
      <w:r w:rsidR="00CA3BD1" w:rsidRPr="00F118C4">
        <w:rPr>
          <w:rFonts w:ascii="Palatino Linotype" w:hAnsi="Palatino Linotype" w:cstheme="minorHAnsi"/>
          <w:sz w:val="18"/>
          <w:szCs w:val="18"/>
        </w:rPr>
        <w:t xml:space="preserve">  </w:t>
      </w:r>
      <w:r w:rsidR="004E2793" w:rsidRPr="00F118C4">
        <w:rPr>
          <w:rFonts w:ascii="Palatino Linotype" w:hAnsi="Palatino Linotype" w:cstheme="minorHAnsi"/>
          <w:sz w:val="18"/>
          <w:szCs w:val="18"/>
        </w:rPr>
        <w:t>1</w:t>
      </w:r>
      <w:r w:rsidR="00CA3BD1" w:rsidRPr="00F118C4">
        <w:rPr>
          <w:rFonts w:ascii="Palatino Linotype" w:hAnsi="Palatino Linotype" w:cstheme="minorHAnsi"/>
          <w:sz w:val="18"/>
          <w:szCs w:val="18"/>
        </w:rPr>
        <w:t xml:space="preserve"> </w:t>
      </w:r>
      <w:r w:rsidR="004E2793" w:rsidRPr="00F118C4">
        <w:rPr>
          <w:rFonts w:ascii="Palatino Linotype" w:hAnsi="Palatino Linotype" w:cstheme="minorHAnsi"/>
          <w:sz w:val="18"/>
          <w:szCs w:val="18"/>
        </w:rPr>
        <w:t>-</w:t>
      </w:r>
      <w:r w:rsidR="00CA3BD1" w:rsidRPr="00F118C4">
        <w:rPr>
          <w:rFonts w:ascii="Palatino Linotype" w:hAnsi="Palatino Linotype" w:cstheme="minorHAnsi"/>
          <w:sz w:val="18"/>
          <w:szCs w:val="18"/>
        </w:rPr>
        <w:t xml:space="preserve"> </w:t>
      </w:r>
      <w:r w:rsidR="004E2793" w:rsidRPr="00F118C4">
        <w:rPr>
          <w:rFonts w:ascii="Palatino Linotype" w:hAnsi="Palatino Linotype" w:cstheme="minorHAnsi"/>
          <w:sz w:val="18"/>
          <w:szCs w:val="18"/>
        </w:rPr>
        <w:t>faire l'essai, éprouver</w:t>
      </w:r>
      <w:r w:rsidR="00CA3BD1" w:rsidRPr="00F118C4">
        <w:rPr>
          <w:rFonts w:ascii="Palatino Linotype" w:hAnsi="Palatino Linotype" w:cstheme="minorHAnsi"/>
          <w:sz w:val="18"/>
          <w:szCs w:val="18"/>
        </w:rPr>
        <w:t xml:space="preserve"> </w:t>
      </w:r>
      <w:r w:rsidR="004E2793" w:rsidRPr="00F118C4">
        <w:rPr>
          <w:rFonts w:ascii="Palatino Linotype" w:hAnsi="Palatino Linotype" w:cstheme="minorHAnsi"/>
          <w:sz w:val="18"/>
          <w:szCs w:val="18"/>
        </w:rPr>
        <w:t>; examiner</w:t>
      </w:r>
      <w:r w:rsidR="00CA3BD1" w:rsidRPr="00F118C4">
        <w:rPr>
          <w:rFonts w:ascii="Palatino Linotype" w:hAnsi="Palatino Linotype" w:cstheme="minorHAnsi"/>
          <w:sz w:val="18"/>
          <w:szCs w:val="18"/>
        </w:rPr>
        <w:t xml:space="preserve"> </w:t>
      </w:r>
      <w:r w:rsidR="004E2793" w:rsidRPr="00F118C4">
        <w:rPr>
          <w:rFonts w:ascii="Palatino Linotype" w:hAnsi="Palatino Linotype" w:cstheme="minorHAnsi"/>
          <w:sz w:val="18"/>
          <w:szCs w:val="18"/>
        </w:rPr>
        <w:t>; reconnaître, juger, faire approuver</w:t>
      </w:r>
      <w:r w:rsidR="00CA3BD1" w:rsidRPr="00F118C4">
        <w:rPr>
          <w:rFonts w:ascii="Palatino Linotype" w:hAnsi="Palatino Linotype" w:cstheme="minorHAnsi"/>
          <w:sz w:val="18"/>
          <w:szCs w:val="18"/>
        </w:rPr>
        <w:t xml:space="preserve"> </w:t>
      </w:r>
      <w:r w:rsidR="004E2793" w:rsidRPr="00F118C4">
        <w:rPr>
          <w:rFonts w:ascii="Palatino Linotype" w:hAnsi="Palatino Linotype" w:cstheme="minorHAnsi"/>
          <w:sz w:val="18"/>
          <w:szCs w:val="18"/>
        </w:rPr>
        <w:t xml:space="preserve">; prouver.   </w:t>
      </w:r>
      <w:r w:rsidR="004E2793" w:rsidRPr="00F118C4">
        <w:rPr>
          <w:rFonts w:ascii="Palatino Linotype" w:hAnsi="Palatino Linotype" w:cstheme="minorHAnsi"/>
          <w:b/>
          <w:bCs/>
          <w:sz w:val="18"/>
          <w:szCs w:val="18"/>
        </w:rPr>
        <w:t>Vera ratione</w:t>
      </w:r>
      <w:r w:rsidR="00CA3BD1" w:rsidRPr="00F118C4">
        <w:rPr>
          <w:rFonts w:ascii="Palatino Linotype" w:hAnsi="Palatino Linotype" w:cstheme="minorHAnsi"/>
          <w:sz w:val="18"/>
          <w:szCs w:val="18"/>
        </w:rPr>
        <w:t xml:space="preserve"> </w:t>
      </w:r>
      <w:r w:rsidR="004E2793" w:rsidRPr="00F118C4">
        <w:rPr>
          <w:rFonts w:ascii="Palatino Linotype" w:hAnsi="Palatino Linotype" w:cstheme="minorHAnsi"/>
          <w:sz w:val="18"/>
          <w:szCs w:val="18"/>
        </w:rPr>
        <w:t>: voir 498</w:t>
      </w:r>
      <w:r w:rsidR="00CA3BD1" w:rsidRPr="00F118C4">
        <w:rPr>
          <w:rFonts w:ascii="Palatino Linotype" w:hAnsi="Palatino Linotype" w:cstheme="minorHAnsi"/>
          <w:sz w:val="18"/>
          <w:szCs w:val="18"/>
        </w:rPr>
        <w:t xml:space="preserve"> </w:t>
      </w:r>
      <w:r w:rsidR="004E2793" w:rsidRPr="00F118C4">
        <w:rPr>
          <w:rFonts w:ascii="Palatino Linotype" w:hAnsi="Palatino Linotype" w:cstheme="minorHAnsi"/>
          <w:sz w:val="18"/>
          <w:szCs w:val="18"/>
        </w:rPr>
        <w:t>; 118.</w:t>
      </w:r>
      <w:r w:rsidRPr="00F118C4">
        <w:rPr>
          <w:rFonts w:ascii="Palatino Linotype" w:hAnsi="Palatino Linotype" w:cstheme="minorHAnsi"/>
          <w:b/>
          <w:sz w:val="18"/>
          <w:szCs w:val="18"/>
        </w:rPr>
        <w:t xml:space="preserve">      </w:t>
      </w:r>
    </w:p>
  </w:footnote>
  <w:footnote w:id="514">
    <w:p w:rsidR="00EE71F4" w:rsidRPr="00F118C4" w:rsidRDefault="00EE71F4"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v.</w:t>
      </w:r>
      <w:r w:rsidR="004E2793" w:rsidRPr="00F118C4">
        <w:rPr>
          <w:rFonts w:ascii="Palatino Linotype" w:hAnsi="Palatino Linotype" w:cstheme="minorHAnsi"/>
          <w:b/>
          <w:sz w:val="18"/>
          <w:szCs w:val="18"/>
        </w:rPr>
        <w:t xml:space="preserve"> </w:t>
      </w:r>
      <w:r w:rsidR="004E2793" w:rsidRPr="00F118C4">
        <w:rPr>
          <w:rFonts w:ascii="Palatino Linotype" w:hAnsi="Palatino Linotype" w:cstheme="minorHAnsi"/>
          <w:b/>
          <w:bCs/>
          <w:sz w:val="18"/>
          <w:szCs w:val="18"/>
        </w:rPr>
        <w:t xml:space="preserve">514. — corpore inane suo celare atque intus habere,  —     Cēlo, āre, </w:t>
      </w:r>
      <w:r w:rsidR="004E2793" w:rsidRPr="00F118C4">
        <w:rPr>
          <w:rFonts w:ascii="Palatino Linotype" w:hAnsi="Palatino Linotype" w:cstheme="minorHAnsi"/>
          <w:sz w:val="18"/>
          <w:szCs w:val="18"/>
        </w:rPr>
        <w:t>āvi, ātum</w:t>
      </w:r>
      <w:r w:rsidR="00CA3BD1" w:rsidRPr="00F118C4">
        <w:rPr>
          <w:rFonts w:ascii="Palatino Linotype" w:hAnsi="Palatino Linotype" w:cstheme="minorHAnsi"/>
          <w:sz w:val="18"/>
          <w:szCs w:val="18"/>
        </w:rPr>
        <w:t xml:space="preserve"> </w:t>
      </w:r>
      <w:r w:rsidR="004E2793" w:rsidRPr="00F118C4">
        <w:rPr>
          <w:rFonts w:ascii="Palatino Linotype" w:hAnsi="Palatino Linotype" w:cstheme="minorHAnsi"/>
          <w:sz w:val="18"/>
          <w:szCs w:val="18"/>
        </w:rPr>
        <w:t>:</w:t>
      </w:r>
      <w:r w:rsidR="00CA3BD1" w:rsidRPr="00F118C4">
        <w:rPr>
          <w:rFonts w:ascii="Palatino Linotype" w:hAnsi="Palatino Linotype" w:cstheme="minorHAnsi"/>
          <w:sz w:val="18"/>
          <w:szCs w:val="18"/>
        </w:rPr>
        <w:t xml:space="preserve"> </w:t>
      </w:r>
      <w:r w:rsidR="004E2793" w:rsidRPr="00F118C4">
        <w:rPr>
          <w:rFonts w:ascii="Palatino Linotype" w:hAnsi="Palatino Linotype" w:cstheme="minorHAnsi"/>
          <w:sz w:val="18"/>
          <w:szCs w:val="18"/>
        </w:rPr>
        <w:t>tenir secret, tenir caché, ne pas dévoiler, cacher, taire</w:t>
      </w:r>
      <w:r w:rsidR="00CA3BD1" w:rsidRPr="00F118C4">
        <w:rPr>
          <w:rFonts w:ascii="Palatino Linotype" w:hAnsi="Palatino Linotype" w:cstheme="minorHAnsi"/>
          <w:sz w:val="18"/>
          <w:szCs w:val="18"/>
        </w:rPr>
        <w:t xml:space="preserve"> </w:t>
      </w:r>
      <w:r w:rsidR="004E2793" w:rsidRPr="00F118C4">
        <w:rPr>
          <w:rFonts w:ascii="Palatino Linotype" w:hAnsi="Palatino Linotype" w:cstheme="minorHAnsi"/>
          <w:sz w:val="18"/>
          <w:szCs w:val="18"/>
        </w:rPr>
        <w:t xml:space="preserve">; </w:t>
      </w:r>
      <w:r w:rsidR="004E2793" w:rsidRPr="00F118C4">
        <w:rPr>
          <w:rFonts w:ascii="Palatino Linotype" w:hAnsi="Palatino Linotype" w:cstheme="minorHAnsi"/>
          <w:i/>
          <w:iCs/>
          <w:sz w:val="18"/>
          <w:szCs w:val="18"/>
        </w:rPr>
        <w:t xml:space="preserve">avec locatif ou abl. </w:t>
      </w:r>
      <w:r w:rsidR="004E2793" w:rsidRPr="00F118C4">
        <w:rPr>
          <w:rFonts w:ascii="Palatino Linotype" w:hAnsi="Palatino Linotype" w:cstheme="minorHAnsi"/>
          <w:sz w:val="18"/>
          <w:szCs w:val="18"/>
        </w:rPr>
        <w:t xml:space="preserve"> </w:t>
      </w:r>
      <w:r w:rsidR="00CA3BD1" w:rsidRPr="00F118C4">
        <w:rPr>
          <w:rFonts w:ascii="Palatino Linotype" w:hAnsi="Palatino Linotype" w:cstheme="minorHAnsi"/>
          <w:sz w:val="18"/>
          <w:szCs w:val="18"/>
        </w:rPr>
        <w:t xml:space="preserve"> </w:t>
      </w:r>
      <w:r w:rsidR="004E2793" w:rsidRPr="00F118C4">
        <w:rPr>
          <w:rFonts w:ascii="Palatino Linotype" w:hAnsi="Palatino Linotype" w:cstheme="minorHAnsi"/>
          <w:sz w:val="18"/>
          <w:szCs w:val="18"/>
        </w:rPr>
        <w:t>sacra</w:t>
      </w:r>
      <w:r w:rsidR="00CA3BD1" w:rsidRPr="00F118C4">
        <w:rPr>
          <w:rFonts w:ascii="Palatino Linotype" w:hAnsi="Palatino Linotype" w:cstheme="minorHAnsi"/>
          <w:sz w:val="18"/>
          <w:szCs w:val="18"/>
        </w:rPr>
        <w:t xml:space="preserve"> </w:t>
      </w:r>
      <w:r w:rsidR="004E2793" w:rsidRPr="00F118C4">
        <w:rPr>
          <w:rFonts w:ascii="Palatino Linotype" w:hAnsi="Palatino Linotype" w:cstheme="minorHAnsi"/>
          <w:sz w:val="18"/>
          <w:szCs w:val="18"/>
        </w:rPr>
        <w:t>terræ celare, Liv. 5. 51, 9 : enfouir les objets sacrés dans le sol.</w:t>
      </w:r>
      <w:r w:rsidR="00CA3BD1" w:rsidRPr="00F118C4">
        <w:rPr>
          <w:rFonts w:ascii="Palatino Linotype" w:hAnsi="Palatino Linotype" w:cstheme="minorHAnsi"/>
          <w:sz w:val="18"/>
          <w:szCs w:val="18"/>
        </w:rPr>
        <w:t xml:space="preserve"> </w:t>
      </w:r>
      <w:r w:rsidR="004E2793" w:rsidRPr="00F118C4">
        <w:rPr>
          <w:rFonts w:ascii="Palatino Linotype" w:hAnsi="Palatino Linotype" w:cstheme="minorHAnsi"/>
          <w:sz w:val="18"/>
          <w:szCs w:val="18"/>
        </w:rPr>
        <w:t xml:space="preserve">  - celare se tenebris, Virg. En. 9, 425 : se cacher dans les ténèbres.</w:t>
      </w:r>
      <w:r w:rsidR="004E2793" w:rsidRPr="00F118C4">
        <w:rPr>
          <w:rFonts w:ascii="Palatino Linotype" w:hAnsi="Palatino Linotype" w:cstheme="minorHAnsi"/>
          <w:b/>
          <w:bCs/>
          <w:sz w:val="18"/>
          <w:szCs w:val="18"/>
        </w:rPr>
        <w:t xml:space="preserve"> </w:t>
      </w:r>
      <w:r w:rsidR="00CA3BD1" w:rsidRPr="00F118C4">
        <w:rPr>
          <w:rFonts w:ascii="Palatino Linotype" w:hAnsi="Palatino Linotype" w:cstheme="minorHAnsi"/>
          <w:b/>
          <w:bCs/>
          <w:sz w:val="18"/>
          <w:szCs w:val="18"/>
        </w:rPr>
        <w:t xml:space="preserve">  </w:t>
      </w:r>
      <w:r w:rsidR="004E2793" w:rsidRPr="00F118C4">
        <w:rPr>
          <w:rFonts w:ascii="Palatino Linotype" w:hAnsi="Palatino Linotype" w:cstheme="minorHAnsi"/>
          <w:sz w:val="18"/>
          <w:szCs w:val="18"/>
        </w:rPr>
        <w:t xml:space="preserve">  </w:t>
      </w:r>
      <w:r w:rsidR="004E2793" w:rsidRPr="00F118C4">
        <w:rPr>
          <w:rFonts w:ascii="Palatino Linotype" w:hAnsi="Palatino Linotype" w:cstheme="minorHAnsi"/>
          <w:b/>
          <w:bCs/>
          <w:sz w:val="18"/>
          <w:szCs w:val="18"/>
        </w:rPr>
        <w:t>ĭnānĕ, is, n. :</w:t>
      </w:r>
      <w:r w:rsidR="00CA3BD1" w:rsidRPr="00F118C4">
        <w:rPr>
          <w:rFonts w:ascii="Palatino Linotype" w:hAnsi="Palatino Linotype" w:cstheme="minorHAnsi"/>
          <w:sz w:val="18"/>
          <w:szCs w:val="18"/>
        </w:rPr>
        <w:t xml:space="preserve"> </w:t>
      </w:r>
      <w:r w:rsidR="004E2793" w:rsidRPr="00F118C4">
        <w:rPr>
          <w:rFonts w:ascii="Palatino Linotype" w:hAnsi="Palatino Linotype" w:cstheme="minorHAnsi"/>
          <w:sz w:val="18"/>
          <w:szCs w:val="18"/>
        </w:rPr>
        <w:t>le vide.</w:t>
      </w:r>
      <w:r w:rsidR="00CA3BD1" w:rsidRPr="00F118C4">
        <w:rPr>
          <w:rFonts w:ascii="Palatino Linotype" w:hAnsi="Palatino Linotype" w:cstheme="minorHAnsi"/>
          <w:b/>
          <w:bCs/>
          <w:sz w:val="18"/>
          <w:szCs w:val="18"/>
        </w:rPr>
        <w:t xml:space="preserve">    </w:t>
      </w:r>
      <w:r w:rsidR="004E2793" w:rsidRPr="00F118C4">
        <w:rPr>
          <w:rFonts w:ascii="Palatino Linotype" w:hAnsi="Palatino Linotype" w:cstheme="minorHAnsi"/>
          <w:b/>
          <w:bCs/>
          <w:sz w:val="18"/>
          <w:szCs w:val="18"/>
        </w:rPr>
        <w:t xml:space="preserve"> Intus, </w:t>
      </w:r>
      <w:r w:rsidR="004E2793" w:rsidRPr="00F118C4">
        <w:rPr>
          <w:rFonts w:ascii="Palatino Linotype" w:hAnsi="Palatino Linotype" w:cstheme="minorHAnsi"/>
          <w:i/>
          <w:iCs/>
          <w:sz w:val="18"/>
          <w:szCs w:val="18"/>
        </w:rPr>
        <w:t>adv</w:t>
      </w:r>
      <w:r w:rsidR="004E2793" w:rsidRPr="00F118C4">
        <w:rPr>
          <w:rFonts w:ascii="Palatino Linotype" w:hAnsi="Palatino Linotype" w:cstheme="minorHAnsi"/>
          <w:b/>
          <w:bCs/>
          <w:sz w:val="18"/>
          <w:szCs w:val="18"/>
        </w:rPr>
        <w:t>. :</w:t>
      </w:r>
      <w:r w:rsidR="00CA3BD1" w:rsidRPr="00F118C4">
        <w:rPr>
          <w:rFonts w:ascii="Palatino Linotype" w:hAnsi="Palatino Linotype" w:cstheme="minorHAnsi"/>
          <w:sz w:val="18"/>
          <w:szCs w:val="18"/>
        </w:rPr>
        <w:t xml:space="preserve"> </w:t>
      </w:r>
      <w:r w:rsidR="004E2793" w:rsidRPr="00F118C4">
        <w:rPr>
          <w:rFonts w:ascii="Palatino Linotype" w:hAnsi="Palatino Linotype" w:cstheme="minorHAnsi"/>
          <w:sz w:val="18"/>
          <w:szCs w:val="18"/>
        </w:rPr>
        <w:t xml:space="preserve"> 1 - au dedans, dedans, intérieurement</w:t>
      </w:r>
      <w:r w:rsidR="00CA3BD1" w:rsidRPr="00F118C4">
        <w:rPr>
          <w:rFonts w:ascii="Palatino Linotype" w:hAnsi="Palatino Linotype" w:cstheme="minorHAnsi"/>
          <w:sz w:val="18"/>
          <w:szCs w:val="18"/>
        </w:rPr>
        <w:t xml:space="preserve"> </w:t>
      </w:r>
      <w:r w:rsidR="004E2793" w:rsidRPr="00F118C4">
        <w:rPr>
          <w:rFonts w:ascii="Palatino Linotype" w:hAnsi="Palatino Linotype" w:cstheme="minorHAnsi"/>
          <w:sz w:val="18"/>
          <w:szCs w:val="18"/>
        </w:rPr>
        <w:t xml:space="preserve">; </w:t>
      </w:r>
      <w:r w:rsidR="004E2793" w:rsidRPr="00F118C4">
        <w:rPr>
          <w:rFonts w:ascii="Palatino Linotype" w:hAnsi="Palatino Linotype" w:cstheme="minorHAnsi"/>
          <w:b/>
          <w:bCs/>
          <w:sz w:val="18"/>
          <w:szCs w:val="18"/>
        </w:rPr>
        <w:t xml:space="preserve"> </w:t>
      </w:r>
      <w:r w:rsidR="004E2793" w:rsidRPr="00F118C4">
        <w:rPr>
          <w:rFonts w:ascii="Palatino Linotype" w:hAnsi="Palatino Linotype" w:cstheme="minorHAnsi"/>
          <w:b/>
          <w:bCs/>
          <w:i/>
          <w:iCs/>
          <w:sz w:val="18"/>
          <w:szCs w:val="18"/>
        </w:rPr>
        <w:t>poét. avec abl. seul</w:t>
      </w:r>
      <w:r w:rsidR="004E2793" w:rsidRPr="00F118C4">
        <w:rPr>
          <w:rFonts w:ascii="Palatino Linotype" w:hAnsi="Palatino Linotype" w:cstheme="minorHAnsi"/>
          <w:b/>
          <w:bCs/>
          <w:sz w:val="18"/>
          <w:szCs w:val="18"/>
        </w:rPr>
        <w:t>.</w:t>
      </w:r>
      <w:r w:rsidR="00CA3BD1" w:rsidRPr="00F118C4">
        <w:rPr>
          <w:rFonts w:ascii="Palatino Linotype" w:hAnsi="Palatino Linotype" w:cstheme="minorHAnsi"/>
          <w:b/>
          <w:bCs/>
          <w:sz w:val="18"/>
          <w:szCs w:val="18"/>
        </w:rPr>
        <w:t xml:space="preserve"> </w:t>
      </w:r>
      <w:r w:rsidR="004E2793" w:rsidRPr="00F118C4">
        <w:rPr>
          <w:rFonts w:ascii="Palatino Linotype" w:hAnsi="Palatino Linotype" w:cstheme="minorHAnsi"/>
          <w:b/>
          <w:bCs/>
          <w:sz w:val="18"/>
          <w:szCs w:val="18"/>
        </w:rPr>
        <w:t xml:space="preserve">: membris intus, </w:t>
      </w:r>
      <w:r w:rsidR="004E2793" w:rsidRPr="00F118C4">
        <w:rPr>
          <w:rFonts w:ascii="Palatino Linotype" w:hAnsi="Palatino Linotype" w:cstheme="minorHAnsi"/>
          <w:sz w:val="18"/>
          <w:szCs w:val="18"/>
        </w:rPr>
        <w:t>Lucr. 4, 1091 :</w:t>
      </w:r>
      <w:r w:rsidR="00CA3BD1" w:rsidRPr="00F118C4">
        <w:rPr>
          <w:rFonts w:ascii="Palatino Linotype" w:hAnsi="Palatino Linotype" w:cstheme="minorHAnsi"/>
          <w:sz w:val="18"/>
          <w:szCs w:val="18"/>
        </w:rPr>
        <w:t xml:space="preserve"> </w:t>
      </w:r>
      <w:r w:rsidR="004E2793" w:rsidRPr="00F118C4">
        <w:rPr>
          <w:rFonts w:ascii="Palatino Linotype" w:hAnsi="Palatino Linotype" w:cstheme="minorHAnsi"/>
          <w:sz w:val="18"/>
          <w:szCs w:val="18"/>
        </w:rPr>
        <w:t>à l’intérieur des membres.</w:t>
      </w:r>
      <w:r w:rsidR="004E2793" w:rsidRPr="00F118C4">
        <w:rPr>
          <w:rFonts w:ascii="Palatino Linotype" w:hAnsi="Palatino Linotype" w:cstheme="minorHAnsi"/>
          <w:b/>
          <w:sz w:val="18"/>
          <w:szCs w:val="18"/>
        </w:rPr>
        <w:t xml:space="preserve"> </w:t>
      </w:r>
      <w:r w:rsidRPr="00F118C4">
        <w:rPr>
          <w:rFonts w:ascii="Palatino Linotype" w:hAnsi="Palatino Linotype" w:cstheme="minorHAnsi"/>
          <w:b/>
          <w:sz w:val="18"/>
          <w:szCs w:val="18"/>
        </w:rPr>
        <w:t xml:space="preserve">       </w:t>
      </w:r>
    </w:p>
  </w:footnote>
  <w:footnote w:id="515">
    <w:p w:rsidR="00EE71F4" w:rsidRPr="00F118C4" w:rsidRDefault="00EE71F4"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4E2793" w:rsidRPr="00F118C4">
        <w:rPr>
          <w:rFonts w:ascii="Palatino Linotype" w:hAnsi="Palatino Linotype" w:cstheme="minorHAnsi"/>
          <w:b/>
          <w:bCs/>
          <w:sz w:val="18"/>
          <w:szCs w:val="18"/>
        </w:rPr>
        <w:t>515. — si non, quod cohibet, solidum constare relinquas. —</w:t>
      </w:r>
      <w:r w:rsidR="004E2793" w:rsidRPr="00F118C4">
        <w:rPr>
          <w:rFonts w:ascii="Palatino Linotype" w:hAnsi="Palatino Linotype" w:cstheme="minorHAnsi"/>
          <w:sz w:val="18"/>
          <w:szCs w:val="18"/>
        </w:rPr>
        <w:t xml:space="preserve">  </w:t>
      </w:r>
      <w:r w:rsidR="004E2793" w:rsidRPr="00F118C4">
        <w:rPr>
          <w:rFonts w:ascii="Palatino Linotype" w:hAnsi="Palatino Linotype" w:cstheme="minorHAnsi"/>
          <w:b/>
          <w:bCs/>
          <w:sz w:val="18"/>
          <w:szCs w:val="18"/>
        </w:rPr>
        <w:t>Si non</w:t>
      </w:r>
      <w:r w:rsidR="004E2793" w:rsidRPr="00F118C4">
        <w:rPr>
          <w:rFonts w:ascii="Palatino Linotype" w:hAnsi="Palatino Linotype" w:cstheme="minorHAnsi"/>
          <w:sz w:val="18"/>
          <w:szCs w:val="18"/>
        </w:rPr>
        <w:t xml:space="preserve"> au sens de nisi.   </w:t>
      </w:r>
      <w:r w:rsidR="004E2793" w:rsidRPr="00F118C4">
        <w:rPr>
          <w:rFonts w:ascii="Palatino Linotype" w:hAnsi="Palatino Linotype" w:cstheme="minorHAnsi"/>
          <w:b/>
          <w:bCs/>
          <w:sz w:val="18"/>
          <w:szCs w:val="18"/>
        </w:rPr>
        <w:t xml:space="preserve">Sŏlĭdus, a, um </w:t>
      </w:r>
      <w:r w:rsidR="004E2793" w:rsidRPr="00F118C4">
        <w:rPr>
          <w:rFonts w:ascii="Palatino Linotype" w:hAnsi="Palatino Linotype" w:cstheme="minorHAnsi"/>
          <w:sz w:val="18"/>
          <w:szCs w:val="18"/>
        </w:rPr>
        <w:t>:</w:t>
      </w:r>
      <w:r w:rsidR="00CA3BD1" w:rsidRPr="00F118C4">
        <w:rPr>
          <w:rFonts w:ascii="Palatino Linotype" w:hAnsi="Palatino Linotype" w:cstheme="minorHAnsi"/>
          <w:sz w:val="18"/>
          <w:szCs w:val="18"/>
        </w:rPr>
        <w:t xml:space="preserve"> </w:t>
      </w:r>
      <w:r w:rsidR="004E2793" w:rsidRPr="00F118C4">
        <w:rPr>
          <w:rFonts w:ascii="Palatino Linotype" w:hAnsi="Palatino Linotype" w:cstheme="minorHAnsi"/>
          <w:sz w:val="18"/>
          <w:szCs w:val="18"/>
        </w:rPr>
        <w:t xml:space="preserve"> dense, solide, massif, compact, consistant.   </w:t>
      </w:r>
      <w:r w:rsidR="004E2793" w:rsidRPr="00F118C4">
        <w:rPr>
          <w:rFonts w:ascii="Palatino Linotype" w:hAnsi="Palatino Linotype" w:cstheme="minorHAnsi"/>
          <w:b/>
          <w:bCs/>
          <w:sz w:val="18"/>
          <w:szCs w:val="18"/>
        </w:rPr>
        <w:t xml:space="preserve">Cŏhĭbĕo, ēre, </w:t>
      </w:r>
      <w:r w:rsidR="004E2793" w:rsidRPr="00F118C4">
        <w:rPr>
          <w:rFonts w:ascii="Palatino Linotype" w:hAnsi="Palatino Linotype" w:cstheme="minorHAnsi"/>
          <w:sz w:val="18"/>
          <w:szCs w:val="18"/>
        </w:rPr>
        <w:t>bŭi, bĭtum [cum + habeo] : - tr. - tenir ensemble.</w:t>
      </w:r>
      <w:r w:rsidR="00CA3BD1" w:rsidRPr="00F118C4">
        <w:rPr>
          <w:rFonts w:ascii="Palatino Linotype" w:hAnsi="Palatino Linotype" w:cstheme="minorHAnsi"/>
          <w:sz w:val="18"/>
          <w:szCs w:val="18"/>
        </w:rPr>
        <w:t xml:space="preserve">   </w:t>
      </w:r>
      <w:r w:rsidR="004E2793" w:rsidRPr="00F118C4">
        <w:rPr>
          <w:rFonts w:ascii="Palatino Linotype" w:hAnsi="Palatino Linotype" w:cstheme="minorHAnsi"/>
          <w:sz w:val="18"/>
          <w:szCs w:val="18"/>
        </w:rPr>
        <w:t>1 -</w:t>
      </w:r>
      <w:r w:rsidR="00CA3BD1" w:rsidRPr="00F118C4">
        <w:rPr>
          <w:rFonts w:ascii="Palatino Linotype" w:hAnsi="Palatino Linotype" w:cstheme="minorHAnsi"/>
          <w:sz w:val="18"/>
          <w:szCs w:val="18"/>
        </w:rPr>
        <w:t xml:space="preserve"> </w:t>
      </w:r>
      <w:r w:rsidR="004E2793" w:rsidRPr="00F118C4">
        <w:rPr>
          <w:rFonts w:ascii="Palatino Linotype" w:hAnsi="Palatino Linotype" w:cstheme="minorHAnsi"/>
          <w:sz w:val="18"/>
          <w:szCs w:val="18"/>
        </w:rPr>
        <w:t>contenir, renfermer.</w:t>
      </w:r>
      <w:r w:rsidR="00CA3BD1" w:rsidRPr="00F118C4">
        <w:rPr>
          <w:rFonts w:ascii="Palatino Linotype" w:hAnsi="Palatino Linotype" w:cstheme="minorHAnsi"/>
          <w:sz w:val="18"/>
          <w:szCs w:val="18"/>
        </w:rPr>
        <w:t xml:space="preserve">     </w:t>
      </w:r>
      <w:r w:rsidR="004E2793" w:rsidRPr="00F118C4">
        <w:rPr>
          <w:rFonts w:ascii="Palatino Linotype" w:hAnsi="Palatino Linotype" w:cstheme="minorHAnsi"/>
          <w:sz w:val="18"/>
          <w:szCs w:val="18"/>
        </w:rPr>
        <w:t>2 -</w:t>
      </w:r>
      <w:r w:rsidR="00CA3BD1" w:rsidRPr="00F118C4">
        <w:rPr>
          <w:rFonts w:ascii="Palatino Linotype" w:hAnsi="Palatino Linotype" w:cstheme="minorHAnsi"/>
          <w:sz w:val="18"/>
          <w:szCs w:val="18"/>
        </w:rPr>
        <w:t xml:space="preserve"> </w:t>
      </w:r>
      <w:r w:rsidR="004E2793" w:rsidRPr="00F118C4">
        <w:rPr>
          <w:rFonts w:ascii="Palatino Linotype" w:hAnsi="Palatino Linotype" w:cstheme="minorHAnsi"/>
          <w:sz w:val="18"/>
          <w:szCs w:val="18"/>
        </w:rPr>
        <w:t xml:space="preserve">maintenir, retenir.  </w:t>
      </w:r>
      <w:r w:rsidR="00CA3BD1" w:rsidRPr="00F118C4">
        <w:rPr>
          <w:rFonts w:ascii="Palatino Linotype" w:hAnsi="Palatino Linotype" w:cstheme="minorHAnsi"/>
          <w:sz w:val="18"/>
          <w:szCs w:val="18"/>
        </w:rPr>
        <w:t xml:space="preserve">  </w:t>
      </w:r>
      <w:r w:rsidR="004E2793" w:rsidRPr="00F118C4">
        <w:rPr>
          <w:rFonts w:ascii="Palatino Linotype" w:hAnsi="Palatino Linotype" w:cstheme="minorHAnsi"/>
          <w:sz w:val="18"/>
          <w:szCs w:val="18"/>
        </w:rPr>
        <w:t>3 -</w:t>
      </w:r>
      <w:r w:rsidR="00CA3BD1" w:rsidRPr="00F118C4">
        <w:rPr>
          <w:rFonts w:ascii="Palatino Linotype" w:hAnsi="Palatino Linotype" w:cstheme="minorHAnsi"/>
          <w:sz w:val="18"/>
          <w:szCs w:val="18"/>
        </w:rPr>
        <w:t xml:space="preserve"> </w:t>
      </w:r>
      <w:r w:rsidR="004E2793" w:rsidRPr="00F118C4">
        <w:rPr>
          <w:rFonts w:ascii="Palatino Linotype" w:hAnsi="Palatino Linotype" w:cstheme="minorHAnsi"/>
          <w:sz w:val="18"/>
          <w:szCs w:val="18"/>
        </w:rPr>
        <w:t xml:space="preserve">retenir, contenir, empêcher.      </w:t>
      </w:r>
      <w:r w:rsidR="004E2793" w:rsidRPr="00F118C4">
        <w:rPr>
          <w:rFonts w:ascii="Palatino Linotype" w:hAnsi="Palatino Linotype" w:cstheme="minorHAnsi"/>
          <w:b/>
          <w:bCs/>
          <w:sz w:val="18"/>
          <w:szCs w:val="18"/>
        </w:rPr>
        <w:t>Consto, āre, constĭtī</w:t>
      </w:r>
      <w:r w:rsidR="00CA3BD1" w:rsidRPr="00F118C4">
        <w:rPr>
          <w:rFonts w:ascii="Palatino Linotype" w:hAnsi="Palatino Linotype" w:cstheme="minorHAnsi"/>
          <w:b/>
          <w:bCs/>
          <w:sz w:val="18"/>
          <w:szCs w:val="18"/>
        </w:rPr>
        <w:t xml:space="preserve"> </w:t>
      </w:r>
      <w:r w:rsidR="004E2793" w:rsidRPr="00F118C4">
        <w:rPr>
          <w:rFonts w:ascii="Palatino Linotype" w:hAnsi="Palatino Linotype" w:cstheme="minorHAnsi"/>
          <w:b/>
          <w:bCs/>
          <w:sz w:val="18"/>
          <w:szCs w:val="18"/>
        </w:rPr>
        <w:t xml:space="preserve">: </w:t>
      </w:r>
      <w:r w:rsidR="004E2793" w:rsidRPr="00F118C4">
        <w:rPr>
          <w:rFonts w:ascii="Palatino Linotype" w:hAnsi="Palatino Linotype" w:cstheme="minorHAnsi"/>
          <w:sz w:val="18"/>
          <w:szCs w:val="18"/>
        </w:rPr>
        <w:t>- intr. --</w:t>
      </w:r>
      <w:r w:rsidR="00CA3BD1" w:rsidRPr="00F118C4">
        <w:rPr>
          <w:rFonts w:ascii="Palatino Linotype" w:hAnsi="Palatino Linotype" w:cstheme="minorHAnsi"/>
          <w:sz w:val="18"/>
          <w:szCs w:val="18"/>
        </w:rPr>
        <w:t xml:space="preserve"> </w:t>
      </w:r>
      <w:r w:rsidR="004E2793" w:rsidRPr="00F118C4">
        <w:rPr>
          <w:rFonts w:ascii="Palatino Linotype" w:hAnsi="Palatino Linotype" w:cstheme="minorHAnsi"/>
          <w:sz w:val="18"/>
          <w:szCs w:val="18"/>
        </w:rPr>
        <w:t>se tenir arrêté, s'arrêter, s'établir.</w:t>
      </w:r>
      <w:r w:rsidR="00CA3BD1" w:rsidRPr="00F118C4">
        <w:rPr>
          <w:rFonts w:ascii="Palatino Linotype" w:hAnsi="Palatino Linotype" w:cstheme="minorHAnsi"/>
          <w:sz w:val="18"/>
          <w:szCs w:val="18"/>
        </w:rPr>
        <w:t xml:space="preserve">       </w:t>
      </w:r>
      <w:r w:rsidR="004E2793" w:rsidRPr="00F118C4">
        <w:rPr>
          <w:rFonts w:ascii="Palatino Linotype" w:hAnsi="Palatino Linotype" w:cstheme="minorHAnsi"/>
          <w:sz w:val="18"/>
          <w:szCs w:val="18"/>
        </w:rPr>
        <w:t xml:space="preserve"> 2 - se tenir par la réunion des éléments constitutifs, se maintenir, être constitué</w:t>
      </w:r>
      <w:r w:rsidR="00CA3BD1" w:rsidRPr="00F118C4">
        <w:rPr>
          <w:rFonts w:ascii="Palatino Linotype" w:hAnsi="Palatino Linotype" w:cstheme="minorHAnsi"/>
          <w:sz w:val="18"/>
          <w:szCs w:val="18"/>
        </w:rPr>
        <w:t xml:space="preserve"> </w:t>
      </w:r>
      <w:r w:rsidR="004E2793" w:rsidRPr="00F118C4">
        <w:rPr>
          <w:rFonts w:ascii="Palatino Linotype" w:hAnsi="Palatino Linotype" w:cstheme="minorHAnsi"/>
          <w:sz w:val="18"/>
          <w:szCs w:val="18"/>
        </w:rPr>
        <w:t>;  être composé de</w:t>
      </w:r>
      <w:r w:rsidR="00CA3BD1" w:rsidRPr="00F118C4">
        <w:rPr>
          <w:rFonts w:ascii="Palatino Linotype" w:hAnsi="Palatino Linotype" w:cstheme="minorHAnsi"/>
          <w:sz w:val="18"/>
          <w:szCs w:val="18"/>
        </w:rPr>
        <w:t xml:space="preserve"> </w:t>
      </w:r>
      <w:r w:rsidR="004E2793" w:rsidRPr="00F118C4">
        <w:rPr>
          <w:rFonts w:ascii="Palatino Linotype" w:hAnsi="Palatino Linotype" w:cstheme="minorHAnsi"/>
          <w:sz w:val="18"/>
          <w:szCs w:val="18"/>
        </w:rPr>
        <w:t>; exister, subsister, être.</w:t>
      </w:r>
      <w:r w:rsidR="00CA3BD1" w:rsidRPr="00F118C4">
        <w:rPr>
          <w:rFonts w:ascii="Palatino Linotype" w:hAnsi="Palatino Linotype" w:cstheme="minorHAnsi"/>
          <w:sz w:val="18"/>
          <w:szCs w:val="18"/>
        </w:rPr>
        <w:t xml:space="preserve"> </w:t>
      </w:r>
      <w:r w:rsidR="004E2793" w:rsidRPr="00F118C4">
        <w:rPr>
          <w:rFonts w:ascii="Palatino Linotype" w:hAnsi="Palatino Linotype" w:cstheme="minorHAnsi"/>
          <w:sz w:val="18"/>
          <w:szCs w:val="18"/>
        </w:rPr>
        <w:t xml:space="preserve"> </w:t>
      </w:r>
      <w:r w:rsidR="00CA3BD1" w:rsidRPr="00F118C4">
        <w:rPr>
          <w:rFonts w:ascii="Palatino Linotype" w:hAnsi="Palatino Linotype" w:cstheme="minorHAnsi"/>
          <w:sz w:val="18"/>
          <w:szCs w:val="18"/>
        </w:rPr>
        <w:t xml:space="preserve"> </w:t>
      </w:r>
      <w:r w:rsidR="004E2793" w:rsidRPr="00F118C4">
        <w:rPr>
          <w:rFonts w:ascii="Palatino Linotype" w:hAnsi="Palatino Linotype" w:cstheme="minorHAnsi"/>
          <w:sz w:val="18"/>
          <w:szCs w:val="18"/>
        </w:rPr>
        <w:t>-</w:t>
      </w:r>
      <w:r w:rsidR="00CA3BD1" w:rsidRPr="00F118C4">
        <w:rPr>
          <w:rFonts w:ascii="Palatino Linotype" w:hAnsi="Palatino Linotype" w:cstheme="minorHAnsi"/>
          <w:sz w:val="18"/>
          <w:szCs w:val="18"/>
        </w:rPr>
        <w:t xml:space="preserve"> </w:t>
      </w:r>
      <w:r w:rsidR="004E2793" w:rsidRPr="00F118C4">
        <w:rPr>
          <w:rFonts w:ascii="Palatino Linotype" w:hAnsi="Palatino Linotype" w:cstheme="minorHAnsi"/>
          <w:i/>
          <w:iCs/>
          <w:sz w:val="18"/>
          <w:szCs w:val="18"/>
        </w:rPr>
        <w:t>dans Lucr. souvent voisin de</w:t>
      </w:r>
      <w:r w:rsidR="004E2793" w:rsidRPr="00F118C4">
        <w:rPr>
          <w:rFonts w:ascii="Palatino Linotype" w:hAnsi="Palatino Linotype" w:cstheme="minorHAnsi"/>
          <w:sz w:val="18"/>
          <w:szCs w:val="18"/>
        </w:rPr>
        <w:t xml:space="preserve"> </w:t>
      </w:r>
      <w:r w:rsidR="004E2793" w:rsidRPr="00F118C4">
        <w:rPr>
          <w:rFonts w:ascii="Palatino Linotype" w:hAnsi="Palatino Linotype" w:cstheme="minorHAnsi"/>
          <w:i/>
          <w:iCs/>
          <w:sz w:val="18"/>
          <w:szCs w:val="18"/>
        </w:rPr>
        <w:t>esse</w:t>
      </w:r>
      <w:r w:rsidR="004E2793" w:rsidRPr="00F118C4">
        <w:rPr>
          <w:rFonts w:ascii="Palatino Linotype" w:hAnsi="Palatino Linotype" w:cstheme="minorHAnsi"/>
          <w:sz w:val="18"/>
          <w:szCs w:val="18"/>
        </w:rPr>
        <w:t xml:space="preserve"> .    </w:t>
      </w:r>
      <w:r w:rsidR="004E2793" w:rsidRPr="00F118C4">
        <w:rPr>
          <w:rFonts w:ascii="Palatino Linotype" w:hAnsi="Palatino Linotype" w:cstheme="minorHAnsi"/>
          <w:b/>
          <w:bCs/>
          <w:sz w:val="18"/>
          <w:szCs w:val="18"/>
        </w:rPr>
        <w:t>Relinquas</w:t>
      </w:r>
      <w:r w:rsidR="004E2793" w:rsidRPr="00F118C4">
        <w:rPr>
          <w:rFonts w:ascii="Palatino Linotype" w:hAnsi="Palatino Linotype" w:cstheme="minorHAnsi"/>
          <w:sz w:val="18"/>
          <w:szCs w:val="18"/>
        </w:rPr>
        <w:t xml:space="preserve"> «</w:t>
      </w:r>
      <w:r w:rsidR="00CA3BD1" w:rsidRPr="00F118C4">
        <w:rPr>
          <w:rFonts w:ascii="Palatino Linotype" w:hAnsi="Palatino Linotype" w:cstheme="minorHAnsi"/>
          <w:sz w:val="18"/>
          <w:szCs w:val="18"/>
        </w:rPr>
        <w:t xml:space="preserve"> </w:t>
      </w:r>
      <w:r w:rsidR="004E2793" w:rsidRPr="00F118C4">
        <w:rPr>
          <w:rFonts w:ascii="Palatino Linotype" w:hAnsi="Palatino Linotype" w:cstheme="minorHAnsi"/>
          <w:sz w:val="18"/>
          <w:szCs w:val="18"/>
        </w:rPr>
        <w:t>laisser</w:t>
      </w:r>
      <w:r w:rsidR="00CA3BD1" w:rsidRPr="00F118C4">
        <w:rPr>
          <w:rFonts w:ascii="Palatino Linotype" w:hAnsi="Palatino Linotype" w:cstheme="minorHAnsi"/>
          <w:sz w:val="18"/>
          <w:szCs w:val="18"/>
        </w:rPr>
        <w:t xml:space="preserve"> </w:t>
      </w:r>
      <w:r w:rsidR="004E2793" w:rsidRPr="00F118C4">
        <w:rPr>
          <w:rFonts w:ascii="Palatino Linotype" w:hAnsi="Palatino Linotype" w:cstheme="minorHAnsi"/>
          <w:sz w:val="18"/>
          <w:szCs w:val="18"/>
        </w:rPr>
        <w:t>» comme au v. 446, mais ici cst avec l’inf. constare</w:t>
      </w:r>
      <w:r w:rsidR="00CA3BD1" w:rsidRPr="00F118C4">
        <w:rPr>
          <w:rFonts w:ascii="Palatino Linotype" w:hAnsi="Palatino Linotype" w:cstheme="minorHAnsi"/>
          <w:sz w:val="18"/>
          <w:szCs w:val="18"/>
        </w:rPr>
        <w:t xml:space="preserve"> </w:t>
      </w:r>
      <w:r w:rsidR="004E2793" w:rsidRPr="00F118C4">
        <w:rPr>
          <w:rFonts w:ascii="Palatino Linotype" w:hAnsi="Palatino Linotype" w:cstheme="minorHAnsi"/>
          <w:sz w:val="18"/>
          <w:szCs w:val="18"/>
        </w:rPr>
        <w:t>: «</w:t>
      </w:r>
      <w:r w:rsidR="00CA3BD1" w:rsidRPr="00F118C4">
        <w:rPr>
          <w:rFonts w:ascii="Palatino Linotype" w:hAnsi="Palatino Linotype" w:cstheme="minorHAnsi"/>
          <w:sz w:val="18"/>
          <w:szCs w:val="18"/>
        </w:rPr>
        <w:t xml:space="preserve"> </w:t>
      </w:r>
      <w:r w:rsidR="004E2793" w:rsidRPr="00F118C4">
        <w:rPr>
          <w:rFonts w:ascii="Palatino Linotype" w:hAnsi="Palatino Linotype" w:cstheme="minorHAnsi"/>
          <w:sz w:val="18"/>
          <w:szCs w:val="18"/>
        </w:rPr>
        <w:t>laisser subsister</w:t>
      </w:r>
      <w:r w:rsidR="00CA3BD1" w:rsidRPr="00F118C4">
        <w:rPr>
          <w:rFonts w:ascii="Palatino Linotype" w:hAnsi="Palatino Linotype" w:cstheme="minorHAnsi"/>
          <w:sz w:val="18"/>
          <w:szCs w:val="18"/>
        </w:rPr>
        <w:t xml:space="preserve"> </w:t>
      </w:r>
      <w:r w:rsidR="004E2793" w:rsidRPr="00F118C4">
        <w:rPr>
          <w:rFonts w:ascii="Palatino Linotype" w:hAnsi="Palatino Linotype" w:cstheme="minorHAnsi"/>
          <w:sz w:val="18"/>
          <w:szCs w:val="18"/>
        </w:rPr>
        <w:t xml:space="preserve">» (ER.)  </w:t>
      </w:r>
      <w:r w:rsidRPr="00F118C4">
        <w:rPr>
          <w:rFonts w:ascii="Palatino Linotype" w:hAnsi="Palatino Linotype" w:cstheme="minorHAnsi"/>
          <w:b/>
          <w:sz w:val="18"/>
          <w:szCs w:val="18"/>
        </w:rPr>
        <w:t xml:space="preserve">      </w:t>
      </w:r>
    </w:p>
  </w:footnote>
  <w:footnote w:id="516">
    <w:p w:rsidR="00EE71F4" w:rsidRPr="00F118C4" w:rsidRDefault="00EE71F4"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4E2793" w:rsidRPr="00F118C4">
        <w:rPr>
          <w:rFonts w:ascii="Palatino Linotype" w:hAnsi="Palatino Linotype" w:cstheme="minorHAnsi"/>
          <w:b/>
          <w:bCs/>
          <w:sz w:val="18"/>
          <w:szCs w:val="18"/>
        </w:rPr>
        <w:t>516. — Id porro nil esse potest nisi materiai   —</w:t>
      </w:r>
      <w:r w:rsidR="004E2793" w:rsidRPr="00F118C4">
        <w:rPr>
          <w:rFonts w:ascii="Palatino Linotype" w:hAnsi="Palatino Linotype" w:cstheme="minorHAnsi"/>
          <w:sz w:val="18"/>
          <w:szCs w:val="18"/>
        </w:rPr>
        <w:t xml:space="preserve"> </w:t>
      </w:r>
      <w:r w:rsidR="004E2793" w:rsidRPr="00F118C4">
        <w:rPr>
          <w:rFonts w:ascii="Palatino Linotype" w:hAnsi="Palatino Linotype" w:cstheme="minorHAnsi"/>
          <w:b/>
          <w:bCs/>
          <w:sz w:val="18"/>
          <w:szCs w:val="18"/>
        </w:rPr>
        <w:t>Id</w:t>
      </w:r>
      <w:r w:rsidR="00CA3BD1" w:rsidRPr="00F118C4">
        <w:rPr>
          <w:rFonts w:ascii="Palatino Linotype" w:hAnsi="Palatino Linotype" w:cstheme="minorHAnsi"/>
          <w:i/>
          <w:iCs/>
          <w:sz w:val="18"/>
          <w:szCs w:val="18"/>
        </w:rPr>
        <w:t xml:space="preserve"> </w:t>
      </w:r>
      <w:r w:rsidR="004E2793" w:rsidRPr="00F118C4">
        <w:rPr>
          <w:rFonts w:ascii="Palatino Linotype" w:hAnsi="Palatino Linotype" w:cstheme="minorHAnsi"/>
          <w:i/>
          <w:iCs/>
          <w:sz w:val="18"/>
          <w:szCs w:val="18"/>
        </w:rPr>
        <w:t xml:space="preserve">est défini par </w:t>
      </w:r>
      <w:r w:rsidR="004E2793" w:rsidRPr="00F118C4">
        <w:rPr>
          <w:rFonts w:ascii="Palatino Linotype" w:hAnsi="Palatino Linotype" w:cstheme="minorHAnsi"/>
          <w:sz w:val="18"/>
          <w:szCs w:val="18"/>
        </w:rPr>
        <w:t xml:space="preserve">quod </w:t>
      </w:r>
      <w:r w:rsidR="004E2793" w:rsidRPr="00F118C4">
        <w:rPr>
          <w:rFonts w:ascii="Palatino Linotype" w:hAnsi="Palatino Linotype" w:cstheme="minorHAnsi"/>
          <w:b/>
          <w:bCs/>
          <w:sz w:val="18"/>
          <w:szCs w:val="18"/>
        </w:rPr>
        <w:t>queat cohibere</w:t>
      </w:r>
      <w:r w:rsidR="004E2793" w:rsidRPr="00F118C4">
        <w:rPr>
          <w:rFonts w:ascii="Palatino Linotype" w:hAnsi="Palatino Linotype" w:cstheme="minorHAnsi"/>
          <w:sz w:val="18"/>
          <w:szCs w:val="18"/>
        </w:rPr>
        <w:t xml:space="preserve"> du vers 517.    </w:t>
      </w:r>
      <w:r w:rsidR="004E2793" w:rsidRPr="00F118C4">
        <w:rPr>
          <w:rFonts w:ascii="Palatino Linotype" w:hAnsi="Palatino Linotype" w:cstheme="minorHAnsi"/>
          <w:b/>
          <w:bCs/>
          <w:sz w:val="18"/>
          <w:szCs w:val="18"/>
        </w:rPr>
        <w:t xml:space="preserve"> Porro =</w:t>
      </w:r>
      <w:r w:rsidR="004E2793" w:rsidRPr="00F118C4">
        <w:rPr>
          <w:rFonts w:ascii="Palatino Linotype" w:hAnsi="Palatino Linotype" w:cstheme="minorHAnsi"/>
          <w:sz w:val="18"/>
          <w:szCs w:val="18"/>
        </w:rPr>
        <w:t xml:space="preserve"> autem, or.   </w:t>
      </w:r>
      <w:r w:rsidR="004E2793" w:rsidRPr="00F118C4">
        <w:rPr>
          <w:rFonts w:ascii="Palatino Linotype" w:hAnsi="Palatino Linotype" w:cstheme="minorHAnsi"/>
          <w:b/>
          <w:bCs/>
          <w:sz w:val="18"/>
          <w:szCs w:val="18"/>
        </w:rPr>
        <w:t xml:space="preserve"> Nihil (aliud) nisi</w:t>
      </w:r>
      <w:r w:rsidR="00CA3BD1" w:rsidRPr="00F118C4">
        <w:rPr>
          <w:rFonts w:ascii="Palatino Linotype" w:hAnsi="Palatino Linotype" w:cstheme="minorHAnsi"/>
          <w:b/>
          <w:bCs/>
          <w:sz w:val="18"/>
          <w:szCs w:val="18"/>
        </w:rPr>
        <w:t xml:space="preserve"> </w:t>
      </w:r>
      <w:r w:rsidR="004E2793" w:rsidRPr="00F118C4">
        <w:rPr>
          <w:rFonts w:ascii="Palatino Linotype" w:hAnsi="Palatino Linotype" w:cstheme="minorHAnsi"/>
          <w:b/>
          <w:bCs/>
          <w:sz w:val="18"/>
          <w:szCs w:val="18"/>
        </w:rPr>
        <w:t>:</w:t>
      </w:r>
      <w:r w:rsidR="004E2793" w:rsidRPr="00F118C4">
        <w:rPr>
          <w:rFonts w:ascii="Palatino Linotype" w:hAnsi="Palatino Linotype" w:cstheme="minorHAnsi"/>
          <w:sz w:val="18"/>
          <w:szCs w:val="18"/>
        </w:rPr>
        <w:t xml:space="preserve">  rien d’autre que.  </w:t>
      </w:r>
      <w:r w:rsidR="004E2793" w:rsidRPr="00F118C4">
        <w:rPr>
          <w:rFonts w:ascii="Palatino Linotype" w:hAnsi="Palatino Linotype" w:cstheme="minorHAnsi"/>
          <w:b/>
          <w:bCs/>
          <w:sz w:val="18"/>
          <w:szCs w:val="18"/>
        </w:rPr>
        <w:t xml:space="preserve">Mātĕrĭa, æ </w:t>
      </w:r>
      <w:r w:rsidR="004E2793" w:rsidRPr="00F118C4">
        <w:rPr>
          <w:rFonts w:ascii="Palatino Linotype" w:hAnsi="Palatino Linotype" w:cstheme="minorHAnsi"/>
          <w:sz w:val="18"/>
          <w:szCs w:val="18"/>
        </w:rPr>
        <w:t>(</w:t>
      </w:r>
      <w:r w:rsidR="004E2793" w:rsidRPr="00F118C4">
        <w:rPr>
          <w:rFonts w:ascii="Palatino Linotype" w:hAnsi="Palatino Linotype" w:cstheme="minorHAnsi"/>
          <w:i/>
          <w:iCs/>
          <w:sz w:val="18"/>
          <w:szCs w:val="18"/>
        </w:rPr>
        <w:t>Mātĕrĭāī</w:t>
      </w:r>
      <w:r w:rsidR="00CA3BD1" w:rsidRPr="00F118C4">
        <w:rPr>
          <w:rFonts w:ascii="Palatino Linotype" w:hAnsi="Palatino Linotype" w:cstheme="minorHAnsi"/>
          <w:i/>
          <w:iCs/>
          <w:sz w:val="18"/>
          <w:szCs w:val="18"/>
        </w:rPr>
        <w:t xml:space="preserve"> </w:t>
      </w:r>
      <w:r w:rsidR="004E2793" w:rsidRPr="00F118C4">
        <w:rPr>
          <w:rFonts w:ascii="Palatino Linotype" w:hAnsi="Palatino Linotype" w:cstheme="minorHAnsi"/>
          <w:i/>
          <w:iCs/>
          <w:sz w:val="18"/>
          <w:szCs w:val="18"/>
        </w:rPr>
        <w:t>:</w:t>
      </w:r>
      <w:r w:rsidR="004E2793" w:rsidRPr="00F118C4">
        <w:rPr>
          <w:rFonts w:ascii="Palatino Linotype" w:hAnsi="Palatino Linotype" w:cstheme="minorHAnsi"/>
          <w:sz w:val="18"/>
          <w:szCs w:val="18"/>
        </w:rPr>
        <w:t xml:space="preserve"> gén. arch.</w:t>
      </w:r>
      <w:r w:rsidR="00CA3BD1" w:rsidRPr="00F118C4">
        <w:rPr>
          <w:rFonts w:ascii="Palatino Linotype" w:hAnsi="Palatino Linotype" w:cstheme="minorHAnsi"/>
          <w:i/>
          <w:iCs/>
          <w:sz w:val="18"/>
          <w:szCs w:val="18"/>
        </w:rPr>
        <w:t xml:space="preserve"> </w:t>
      </w:r>
      <w:r w:rsidR="004E2793" w:rsidRPr="00F118C4">
        <w:rPr>
          <w:rFonts w:ascii="Palatino Linotype" w:hAnsi="Palatino Linotype" w:cstheme="minorHAnsi"/>
          <w:i/>
          <w:iCs/>
          <w:sz w:val="18"/>
          <w:szCs w:val="18"/>
        </w:rPr>
        <w:t>; ā ī = deux longues)</w:t>
      </w:r>
      <w:r w:rsidR="004E2793" w:rsidRPr="00F118C4">
        <w:rPr>
          <w:rFonts w:ascii="Palatino Linotype" w:hAnsi="Palatino Linotype" w:cstheme="minorHAnsi"/>
          <w:b/>
          <w:bCs/>
          <w:sz w:val="18"/>
          <w:szCs w:val="18"/>
        </w:rPr>
        <w:t>, f. :</w:t>
      </w:r>
      <w:r w:rsidR="004E2793" w:rsidRPr="00F118C4">
        <w:rPr>
          <w:rFonts w:ascii="Palatino Linotype" w:hAnsi="Palatino Linotype" w:cstheme="minorHAnsi"/>
          <w:sz w:val="18"/>
          <w:szCs w:val="18"/>
        </w:rPr>
        <w:t xml:space="preserve">  la matière</w:t>
      </w:r>
      <w:r w:rsidR="00CA3BD1" w:rsidRPr="00F118C4">
        <w:rPr>
          <w:rFonts w:ascii="Palatino Linotype" w:hAnsi="Palatino Linotype" w:cstheme="minorHAnsi"/>
          <w:sz w:val="18"/>
          <w:szCs w:val="18"/>
        </w:rPr>
        <w:t xml:space="preserve"> </w:t>
      </w:r>
      <w:r w:rsidR="004E2793" w:rsidRPr="00F118C4">
        <w:rPr>
          <w:rFonts w:ascii="Palatino Linotype" w:hAnsi="Palatino Linotype" w:cstheme="minorHAnsi"/>
          <w:sz w:val="18"/>
          <w:szCs w:val="18"/>
        </w:rPr>
        <w:t xml:space="preserve">; matériaux. </w:t>
      </w:r>
      <w:r w:rsidRPr="00F118C4">
        <w:rPr>
          <w:rFonts w:ascii="Palatino Linotype" w:hAnsi="Palatino Linotype" w:cstheme="minorHAnsi"/>
          <w:b/>
          <w:sz w:val="18"/>
          <w:szCs w:val="18"/>
        </w:rPr>
        <w:t xml:space="preserve">     </w:t>
      </w:r>
    </w:p>
  </w:footnote>
  <w:footnote w:id="517">
    <w:p w:rsidR="00EE71F4" w:rsidRPr="00F118C4" w:rsidRDefault="00EE71F4"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lang w:val="en-US"/>
        </w:rPr>
        <w:t xml:space="preserve">. v. </w:t>
      </w:r>
      <w:r w:rsidR="004E2793" w:rsidRPr="00F118C4">
        <w:rPr>
          <w:rFonts w:ascii="Palatino Linotype" w:hAnsi="Palatino Linotype" w:cstheme="minorHAnsi"/>
          <w:b/>
          <w:bCs/>
          <w:sz w:val="18"/>
          <w:szCs w:val="18"/>
          <w:lang w:val="en-US"/>
        </w:rPr>
        <w:t>517. — concilium, quod inane queat rerum cohibere.</w:t>
      </w:r>
      <w:r w:rsidR="004E2793" w:rsidRPr="00F118C4">
        <w:rPr>
          <w:rFonts w:ascii="Palatino Linotype" w:hAnsi="Palatino Linotype" w:cstheme="minorHAnsi"/>
          <w:sz w:val="18"/>
          <w:szCs w:val="18"/>
          <w:lang w:val="en-US"/>
        </w:rPr>
        <w:t xml:space="preserve">     </w:t>
      </w:r>
      <w:r w:rsidR="004E2793" w:rsidRPr="00F118C4">
        <w:rPr>
          <w:rFonts w:ascii="Palatino Linotype" w:hAnsi="Palatino Linotype" w:cstheme="minorHAnsi"/>
          <w:b/>
          <w:bCs/>
          <w:sz w:val="18"/>
          <w:szCs w:val="18"/>
        </w:rPr>
        <w:t>Concĭlĭum, ĭi, n. :</w:t>
      </w:r>
      <w:r w:rsidR="004E2793" w:rsidRPr="00F118C4">
        <w:rPr>
          <w:rFonts w:ascii="Palatino Linotype" w:hAnsi="Palatino Linotype" w:cstheme="minorHAnsi"/>
          <w:sz w:val="18"/>
          <w:szCs w:val="18"/>
        </w:rPr>
        <w:t>1</w:t>
      </w:r>
      <w:r w:rsidR="00CA3BD1" w:rsidRPr="00F118C4">
        <w:rPr>
          <w:rFonts w:ascii="Palatino Linotype" w:hAnsi="Palatino Linotype" w:cstheme="minorHAnsi"/>
          <w:sz w:val="18"/>
          <w:szCs w:val="18"/>
        </w:rPr>
        <w:t xml:space="preserve"> </w:t>
      </w:r>
      <w:r w:rsidR="004E2793" w:rsidRPr="00F118C4">
        <w:rPr>
          <w:rFonts w:ascii="Palatino Linotype" w:hAnsi="Palatino Linotype" w:cstheme="minorHAnsi"/>
          <w:sz w:val="18"/>
          <w:szCs w:val="18"/>
        </w:rPr>
        <w:t>-</w:t>
      </w:r>
      <w:r w:rsidR="00CA3BD1" w:rsidRPr="00F118C4">
        <w:rPr>
          <w:rFonts w:ascii="Palatino Linotype" w:hAnsi="Palatino Linotype" w:cstheme="minorHAnsi"/>
          <w:sz w:val="18"/>
          <w:szCs w:val="18"/>
        </w:rPr>
        <w:t xml:space="preserve"> </w:t>
      </w:r>
      <w:r w:rsidR="004E2793" w:rsidRPr="00F118C4">
        <w:rPr>
          <w:rFonts w:ascii="Palatino Linotype" w:hAnsi="Palatino Linotype" w:cstheme="minorHAnsi"/>
          <w:sz w:val="18"/>
          <w:szCs w:val="18"/>
        </w:rPr>
        <w:t>union, réunion, assemblage [</w:t>
      </w:r>
      <w:r w:rsidR="004E2793" w:rsidRPr="00F118C4">
        <w:rPr>
          <w:rFonts w:ascii="Palatino Linotype" w:hAnsi="Palatino Linotype" w:cstheme="minorHAnsi"/>
          <w:i/>
          <w:iCs/>
          <w:sz w:val="18"/>
          <w:szCs w:val="18"/>
        </w:rPr>
        <w:t>des atomes</w:t>
      </w:r>
      <w:r w:rsidR="004E2793" w:rsidRPr="00F118C4">
        <w:rPr>
          <w:rFonts w:ascii="Palatino Linotype" w:hAnsi="Palatino Linotype" w:cstheme="minorHAnsi"/>
          <w:sz w:val="18"/>
          <w:szCs w:val="18"/>
        </w:rPr>
        <w:t>].</w:t>
      </w:r>
      <w:r w:rsidR="00CA3BD1" w:rsidRPr="00F118C4">
        <w:rPr>
          <w:rFonts w:ascii="Palatino Linotype" w:hAnsi="Palatino Linotype" w:cstheme="minorHAnsi"/>
          <w:i/>
          <w:iCs/>
          <w:sz w:val="18"/>
          <w:szCs w:val="18"/>
        </w:rPr>
        <w:t xml:space="preserve"> </w:t>
      </w:r>
      <w:r w:rsidR="00CA3BD1" w:rsidRPr="00F118C4">
        <w:rPr>
          <w:rFonts w:ascii="Palatino Linotype" w:hAnsi="Palatino Linotype" w:cstheme="minorHAnsi"/>
          <w:sz w:val="18"/>
          <w:szCs w:val="18"/>
        </w:rPr>
        <w:t xml:space="preserve"> </w:t>
      </w:r>
      <w:r w:rsidR="004E2793" w:rsidRPr="00F118C4">
        <w:rPr>
          <w:rFonts w:ascii="Palatino Linotype" w:hAnsi="Palatino Linotype" w:cstheme="minorHAnsi"/>
          <w:sz w:val="18"/>
          <w:szCs w:val="18"/>
          <w:lang w:val="en-US"/>
        </w:rPr>
        <w:t xml:space="preserve">Bailey note: “concilium: here in the concrete sense of ‘a compound', but of matter alone and not, as usual, of matter and void.” </w:t>
      </w:r>
      <w:r w:rsidR="004E2793" w:rsidRPr="00F118C4">
        <w:rPr>
          <w:rFonts w:ascii="Palatino Linotype" w:hAnsi="Palatino Linotype" w:cstheme="minorHAnsi"/>
          <w:sz w:val="18"/>
          <w:szCs w:val="18"/>
        </w:rPr>
        <w:t xml:space="preserve">.    </w:t>
      </w:r>
      <w:bookmarkStart w:id="162" w:name="queo"/>
      <w:bookmarkEnd w:id="162"/>
      <w:r w:rsidR="004E2793" w:rsidRPr="00F118C4">
        <w:rPr>
          <w:rFonts w:ascii="Palatino Linotype" w:hAnsi="Palatino Linotype" w:cstheme="minorHAnsi"/>
          <w:b/>
          <w:bCs/>
          <w:sz w:val="18"/>
          <w:szCs w:val="18"/>
        </w:rPr>
        <w:t xml:space="preserve">Quĕo, quīre, </w:t>
      </w:r>
      <w:r w:rsidR="004E2793" w:rsidRPr="00F118C4">
        <w:rPr>
          <w:rFonts w:ascii="Palatino Linotype" w:hAnsi="Palatino Linotype" w:cstheme="minorHAnsi"/>
          <w:sz w:val="18"/>
          <w:szCs w:val="18"/>
        </w:rPr>
        <w:t>quīs, quīvī (quĭī), quĭtum (</w:t>
      </w:r>
      <w:r w:rsidR="004E2793" w:rsidRPr="00F118C4">
        <w:rPr>
          <w:rFonts w:ascii="Palatino Linotype" w:hAnsi="Palatino Linotype" w:cstheme="minorHAnsi"/>
          <w:i/>
          <w:iCs/>
          <w:sz w:val="18"/>
          <w:szCs w:val="18"/>
        </w:rPr>
        <w:t>verbe défectif</w:t>
      </w:r>
      <w:r w:rsidR="00CA3BD1" w:rsidRPr="00F118C4">
        <w:rPr>
          <w:rFonts w:ascii="Palatino Linotype" w:hAnsi="Palatino Linotype" w:cstheme="minorHAnsi"/>
          <w:sz w:val="18"/>
          <w:szCs w:val="18"/>
        </w:rPr>
        <w:t xml:space="preserve"> </w:t>
      </w:r>
      <w:r w:rsidR="004E2793" w:rsidRPr="00F118C4">
        <w:rPr>
          <w:rFonts w:ascii="Palatino Linotype" w:hAnsi="Palatino Linotype" w:cstheme="minorHAnsi"/>
          <w:sz w:val="18"/>
          <w:szCs w:val="18"/>
        </w:rPr>
        <w:t xml:space="preserve">; </w:t>
      </w:r>
      <w:r w:rsidR="004E2793" w:rsidRPr="00F118C4">
        <w:rPr>
          <w:rFonts w:ascii="Palatino Linotype" w:hAnsi="Palatino Linotype" w:cstheme="minorHAnsi"/>
          <w:i/>
          <w:iCs/>
          <w:sz w:val="18"/>
          <w:szCs w:val="18"/>
        </w:rPr>
        <w:t>la série du présent se conjugue comme eo</w:t>
      </w:r>
      <w:r w:rsidR="004E2793" w:rsidRPr="00F118C4">
        <w:rPr>
          <w:rFonts w:ascii="Palatino Linotype" w:hAnsi="Palatino Linotype" w:cstheme="minorHAnsi"/>
          <w:sz w:val="18"/>
          <w:szCs w:val="18"/>
        </w:rPr>
        <w:t>) :</w:t>
      </w:r>
      <w:r w:rsidR="00CA3BD1" w:rsidRPr="00F118C4">
        <w:rPr>
          <w:rFonts w:ascii="Palatino Linotype" w:hAnsi="Palatino Linotype" w:cstheme="minorHAnsi"/>
          <w:sz w:val="18"/>
          <w:szCs w:val="18"/>
        </w:rPr>
        <w:t xml:space="preserve"> </w:t>
      </w:r>
      <w:r w:rsidR="004E2793" w:rsidRPr="00F118C4">
        <w:rPr>
          <w:rFonts w:ascii="Palatino Linotype" w:hAnsi="Palatino Linotype" w:cstheme="minorHAnsi"/>
          <w:sz w:val="18"/>
          <w:szCs w:val="18"/>
        </w:rPr>
        <w:t>pouvoir, être capable de, être en état de, [</w:t>
      </w:r>
      <w:r w:rsidR="004E2793" w:rsidRPr="00F118C4">
        <w:rPr>
          <w:rFonts w:ascii="Palatino Linotype" w:hAnsi="Palatino Linotype" w:cstheme="minorHAnsi"/>
          <w:i/>
          <w:iCs/>
          <w:sz w:val="18"/>
          <w:szCs w:val="18"/>
        </w:rPr>
        <w:t>employé surtout avec une négation</w:t>
      </w:r>
      <w:r w:rsidR="004E2793" w:rsidRPr="00F118C4">
        <w:rPr>
          <w:rFonts w:ascii="Palatino Linotype" w:hAnsi="Palatino Linotype" w:cstheme="minorHAnsi"/>
          <w:sz w:val="18"/>
          <w:szCs w:val="18"/>
        </w:rPr>
        <w:t xml:space="preserve">]. </w:t>
      </w:r>
      <w:r w:rsidR="00CA3BD1" w:rsidRPr="00F118C4">
        <w:rPr>
          <w:rFonts w:ascii="Palatino Linotype" w:hAnsi="Palatino Linotype" w:cstheme="minorHAnsi"/>
          <w:sz w:val="18"/>
          <w:szCs w:val="18"/>
        </w:rPr>
        <w:t xml:space="preserve">     </w:t>
      </w:r>
      <w:r w:rsidR="004E2793" w:rsidRPr="00F118C4">
        <w:rPr>
          <w:rFonts w:ascii="Palatino Linotype" w:hAnsi="Palatino Linotype" w:cstheme="minorHAnsi"/>
          <w:sz w:val="18"/>
          <w:szCs w:val="18"/>
        </w:rPr>
        <w:t xml:space="preserve">  </w:t>
      </w:r>
      <w:r w:rsidR="004E2793" w:rsidRPr="00F118C4">
        <w:rPr>
          <w:rFonts w:ascii="Palatino Linotype" w:hAnsi="Palatino Linotype" w:cstheme="minorHAnsi"/>
          <w:b/>
          <w:bCs/>
          <w:sz w:val="18"/>
          <w:szCs w:val="18"/>
        </w:rPr>
        <w:t>ĭnānĕ, is, n. :</w:t>
      </w:r>
      <w:r w:rsidR="00CA3BD1" w:rsidRPr="00F118C4">
        <w:rPr>
          <w:rFonts w:ascii="Palatino Linotype" w:hAnsi="Palatino Linotype" w:cstheme="minorHAnsi"/>
          <w:sz w:val="18"/>
          <w:szCs w:val="18"/>
        </w:rPr>
        <w:t xml:space="preserve"> </w:t>
      </w:r>
      <w:r w:rsidR="004E2793" w:rsidRPr="00F118C4">
        <w:rPr>
          <w:rFonts w:ascii="Palatino Linotype" w:hAnsi="Palatino Linotype" w:cstheme="minorHAnsi"/>
          <w:sz w:val="18"/>
          <w:szCs w:val="18"/>
        </w:rPr>
        <w:t xml:space="preserve">le vide. </w:t>
      </w:r>
      <w:r w:rsidR="004E2793" w:rsidRPr="00F118C4">
        <w:rPr>
          <w:rFonts w:ascii="Palatino Linotype" w:hAnsi="Palatino Linotype" w:cstheme="minorHAnsi"/>
          <w:b/>
          <w:bCs/>
          <w:sz w:val="18"/>
          <w:szCs w:val="18"/>
        </w:rPr>
        <w:t xml:space="preserve">  </w:t>
      </w:r>
      <w:r w:rsidR="004E2793" w:rsidRPr="00F118C4">
        <w:rPr>
          <w:rFonts w:ascii="Palatino Linotype" w:hAnsi="Palatino Linotype" w:cstheme="minorHAnsi"/>
          <w:sz w:val="18"/>
          <w:szCs w:val="18"/>
        </w:rPr>
        <w:t xml:space="preserve"> </w:t>
      </w:r>
      <w:r w:rsidR="004E2793" w:rsidRPr="00F118C4">
        <w:rPr>
          <w:rFonts w:ascii="Palatino Linotype" w:hAnsi="Palatino Linotype" w:cstheme="minorHAnsi"/>
          <w:b/>
          <w:bCs/>
          <w:sz w:val="18"/>
          <w:szCs w:val="18"/>
        </w:rPr>
        <w:t xml:space="preserve">Inane rerum : </w:t>
      </w:r>
      <w:r w:rsidR="004E2793" w:rsidRPr="00F118C4">
        <w:rPr>
          <w:rFonts w:ascii="Palatino Linotype" w:hAnsi="Palatino Linotype" w:cstheme="minorHAnsi"/>
          <w:sz w:val="18"/>
          <w:szCs w:val="18"/>
        </w:rPr>
        <w:t xml:space="preserve">gén. possessif ; le vide que les choses ont en elles voir </w:t>
      </w:r>
      <w:r w:rsidR="004E2793" w:rsidRPr="00F118C4">
        <w:rPr>
          <w:rFonts w:ascii="Palatino Linotype" w:hAnsi="Palatino Linotype" w:cstheme="minorHAnsi"/>
          <w:b/>
          <w:bCs/>
          <w:sz w:val="18"/>
          <w:szCs w:val="18"/>
        </w:rPr>
        <w:t>Intus habere</w:t>
      </w:r>
      <w:r w:rsidR="004E2793" w:rsidRPr="00F118C4">
        <w:rPr>
          <w:rFonts w:ascii="Palatino Linotype" w:hAnsi="Palatino Linotype" w:cstheme="minorHAnsi"/>
          <w:sz w:val="18"/>
          <w:szCs w:val="18"/>
        </w:rPr>
        <w:t xml:space="preserve"> au v. 514.( ER.)     </w:t>
      </w:r>
      <w:r w:rsidR="004E2793" w:rsidRPr="00F118C4">
        <w:rPr>
          <w:rFonts w:ascii="Palatino Linotype" w:hAnsi="Palatino Linotype" w:cstheme="minorHAnsi"/>
          <w:b/>
          <w:bCs/>
          <w:sz w:val="18"/>
          <w:szCs w:val="18"/>
        </w:rPr>
        <w:t xml:space="preserve">Cŏhĭbĕo, ēre, </w:t>
      </w:r>
      <w:r w:rsidR="004E2793" w:rsidRPr="00F118C4">
        <w:rPr>
          <w:rFonts w:ascii="Palatino Linotype" w:hAnsi="Palatino Linotype" w:cstheme="minorHAnsi"/>
          <w:sz w:val="18"/>
          <w:szCs w:val="18"/>
        </w:rPr>
        <w:t>bŭi, bĭtum [cum + habeo] : - tr. - tenir ensemble.</w:t>
      </w:r>
      <w:r w:rsidR="00CA3BD1" w:rsidRPr="00F118C4">
        <w:rPr>
          <w:rFonts w:ascii="Palatino Linotype" w:hAnsi="Palatino Linotype" w:cstheme="minorHAnsi"/>
          <w:sz w:val="18"/>
          <w:szCs w:val="18"/>
        </w:rPr>
        <w:t xml:space="preserve">   </w:t>
      </w:r>
      <w:r w:rsidR="004E2793" w:rsidRPr="00F118C4">
        <w:rPr>
          <w:rFonts w:ascii="Palatino Linotype" w:hAnsi="Palatino Linotype" w:cstheme="minorHAnsi"/>
          <w:sz w:val="18"/>
          <w:szCs w:val="18"/>
        </w:rPr>
        <w:t>1 -</w:t>
      </w:r>
      <w:r w:rsidR="00CA3BD1" w:rsidRPr="00F118C4">
        <w:rPr>
          <w:rFonts w:ascii="Palatino Linotype" w:hAnsi="Palatino Linotype" w:cstheme="minorHAnsi"/>
          <w:sz w:val="18"/>
          <w:szCs w:val="18"/>
        </w:rPr>
        <w:t xml:space="preserve"> </w:t>
      </w:r>
      <w:r w:rsidR="004E2793" w:rsidRPr="00F118C4">
        <w:rPr>
          <w:rFonts w:ascii="Palatino Linotype" w:hAnsi="Palatino Linotype" w:cstheme="minorHAnsi"/>
          <w:sz w:val="18"/>
          <w:szCs w:val="18"/>
        </w:rPr>
        <w:t>contenir, renfermer.</w:t>
      </w:r>
      <w:r w:rsidR="00CA3BD1" w:rsidRPr="00F118C4">
        <w:rPr>
          <w:rFonts w:ascii="Palatino Linotype" w:hAnsi="Palatino Linotype" w:cstheme="minorHAnsi"/>
          <w:sz w:val="18"/>
          <w:szCs w:val="18"/>
        </w:rPr>
        <w:t xml:space="preserve">     </w:t>
      </w:r>
      <w:r w:rsidR="004E2793" w:rsidRPr="00F118C4">
        <w:rPr>
          <w:rFonts w:ascii="Palatino Linotype" w:hAnsi="Palatino Linotype" w:cstheme="minorHAnsi"/>
          <w:sz w:val="18"/>
          <w:szCs w:val="18"/>
        </w:rPr>
        <w:t>2 -</w:t>
      </w:r>
      <w:r w:rsidR="00CA3BD1" w:rsidRPr="00F118C4">
        <w:rPr>
          <w:rFonts w:ascii="Palatino Linotype" w:hAnsi="Palatino Linotype" w:cstheme="minorHAnsi"/>
          <w:sz w:val="18"/>
          <w:szCs w:val="18"/>
        </w:rPr>
        <w:t xml:space="preserve"> </w:t>
      </w:r>
      <w:r w:rsidR="004E2793" w:rsidRPr="00F118C4">
        <w:rPr>
          <w:rFonts w:ascii="Palatino Linotype" w:hAnsi="Palatino Linotype" w:cstheme="minorHAnsi"/>
          <w:sz w:val="18"/>
          <w:szCs w:val="18"/>
        </w:rPr>
        <w:t xml:space="preserve">maintenir, retenir.  </w:t>
      </w:r>
      <w:r w:rsidR="00CA3BD1" w:rsidRPr="00F118C4">
        <w:rPr>
          <w:rFonts w:ascii="Palatino Linotype" w:hAnsi="Palatino Linotype" w:cstheme="minorHAnsi"/>
          <w:sz w:val="18"/>
          <w:szCs w:val="18"/>
        </w:rPr>
        <w:t xml:space="preserve">  </w:t>
      </w:r>
      <w:r w:rsidR="004E2793" w:rsidRPr="00F118C4">
        <w:rPr>
          <w:rFonts w:ascii="Palatino Linotype" w:hAnsi="Palatino Linotype" w:cstheme="minorHAnsi"/>
          <w:sz w:val="18"/>
          <w:szCs w:val="18"/>
        </w:rPr>
        <w:t>3 -</w:t>
      </w:r>
      <w:r w:rsidR="00CA3BD1" w:rsidRPr="00F118C4">
        <w:rPr>
          <w:rFonts w:ascii="Palatino Linotype" w:hAnsi="Palatino Linotype" w:cstheme="minorHAnsi"/>
          <w:sz w:val="18"/>
          <w:szCs w:val="18"/>
        </w:rPr>
        <w:t xml:space="preserve"> </w:t>
      </w:r>
      <w:r w:rsidR="004E2793" w:rsidRPr="00F118C4">
        <w:rPr>
          <w:rFonts w:ascii="Palatino Linotype" w:hAnsi="Palatino Linotype" w:cstheme="minorHAnsi"/>
          <w:sz w:val="18"/>
          <w:szCs w:val="18"/>
        </w:rPr>
        <w:t>retenir, contenir, empêcher.</w:t>
      </w:r>
      <w:r w:rsidR="004E2793" w:rsidRPr="00F118C4">
        <w:rPr>
          <w:rFonts w:ascii="Palatino Linotype" w:hAnsi="Palatino Linotype" w:cstheme="minorHAnsi"/>
          <w:b/>
          <w:sz w:val="18"/>
          <w:szCs w:val="18"/>
        </w:rPr>
        <w:t xml:space="preserve"> </w:t>
      </w:r>
      <w:r w:rsidRPr="00F118C4">
        <w:rPr>
          <w:rFonts w:ascii="Palatino Linotype" w:hAnsi="Palatino Linotype" w:cstheme="minorHAnsi"/>
          <w:b/>
          <w:sz w:val="18"/>
          <w:szCs w:val="18"/>
        </w:rPr>
        <w:t xml:space="preserve">      </w:t>
      </w:r>
    </w:p>
  </w:footnote>
  <w:footnote w:id="518">
    <w:p w:rsidR="00EE71F4" w:rsidRPr="00F118C4" w:rsidRDefault="00EE71F4"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4E2793" w:rsidRPr="00F118C4">
        <w:rPr>
          <w:rFonts w:ascii="Palatino Linotype" w:hAnsi="Palatino Linotype" w:cstheme="minorHAnsi"/>
          <w:b/>
          <w:bCs/>
          <w:sz w:val="18"/>
          <w:szCs w:val="18"/>
        </w:rPr>
        <w:t>518. — Mātĕrĭēs ĭgĭtur, sŏlĭdo quae corpŏre constat,  —</w:t>
      </w:r>
      <w:r w:rsidR="004E2793" w:rsidRPr="00F118C4">
        <w:rPr>
          <w:rFonts w:ascii="Palatino Linotype" w:hAnsi="Palatino Linotype" w:cstheme="minorHAnsi"/>
          <w:sz w:val="18"/>
          <w:szCs w:val="18"/>
        </w:rPr>
        <w:t xml:space="preserve"> </w:t>
      </w:r>
      <w:r w:rsidR="004E2793" w:rsidRPr="00F118C4">
        <w:rPr>
          <w:rFonts w:ascii="Palatino Linotype" w:hAnsi="Palatino Linotype" w:cstheme="minorHAnsi"/>
          <w:b/>
          <w:bCs/>
          <w:sz w:val="18"/>
          <w:szCs w:val="18"/>
        </w:rPr>
        <w:t>Mātĕrĭēs, ēi, f. (= mātĕrĭa, æ, f.) :</w:t>
      </w:r>
      <w:r w:rsidR="004E2793" w:rsidRPr="00F118C4">
        <w:rPr>
          <w:rFonts w:ascii="Palatino Linotype" w:hAnsi="Palatino Linotype" w:cstheme="minorHAnsi"/>
          <w:sz w:val="18"/>
          <w:szCs w:val="18"/>
        </w:rPr>
        <w:t xml:space="preserve">  la matière.</w:t>
      </w:r>
      <w:r w:rsidR="00CA3BD1" w:rsidRPr="00F118C4">
        <w:rPr>
          <w:rFonts w:ascii="Palatino Linotype" w:hAnsi="Palatino Linotype" w:cstheme="minorHAnsi"/>
          <w:sz w:val="18"/>
          <w:szCs w:val="18"/>
        </w:rPr>
        <w:t xml:space="preserve"> </w:t>
      </w:r>
      <w:r w:rsidR="004E2793" w:rsidRPr="00F118C4">
        <w:rPr>
          <w:rFonts w:ascii="Palatino Linotype" w:hAnsi="Palatino Linotype" w:cstheme="minorHAnsi"/>
          <w:sz w:val="18"/>
          <w:szCs w:val="18"/>
        </w:rPr>
        <w:t xml:space="preserve">    </w:t>
      </w:r>
      <w:r w:rsidR="004E2793" w:rsidRPr="00F118C4">
        <w:rPr>
          <w:rFonts w:ascii="Palatino Linotype" w:hAnsi="Palatino Linotype" w:cstheme="minorHAnsi"/>
          <w:b/>
          <w:bCs/>
          <w:sz w:val="18"/>
          <w:szCs w:val="18"/>
        </w:rPr>
        <w:t>ĭgĭtŭr, cj. :</w:t>
      </w:r>
      <w:r w:rsidR="004E2793" w:rsidRPr="00F118C4">
        <w:rPr>
          <w:rFonts w:ascii="Palatino Linotype" w:hAnsi="Palatino Linotype" w:cstheme="minorHAnsi"/>
          <w:sz w:val="18"/>
          <w:szCs w:val="18"/>
        </w:rPr>
        <w:t xml:space="preserve"> dans ces circonstances, alors</w:t>
      </w:r>
      <w:r w:rsidR="00CA3BD1" w:rsidRPr="00F118C4">
        <w:rPr>
          <w:rFonts w:ascii="Palatino Linotype" w:hAnsi="Palatino Linotype" w:cstheme="minorHAnsi"/>
          <w:sz w:val="18"/>
          <w:szCs w:val="18"/>
        </w:rPr>
        <w:t xml:space="preserve"> </w:t>
      </w:r>
      <w:r w:rsidR="004E2793" w:rsidRPr="00F118C4">
        <w:rPr>
          <w:rFonts w:ascii="Palatino Linotype" w:hAnsi="Palatino Linotype" w:cstheme="minorHAnsi"/>
          <w:sz w:val="18"/>
          <w:szCs w:val="18"/>
        </w:rPr>
        <w:t xml:space="preserve">; donc.   </w:t>
      </w:r>
      <w:r w:rsidR="004E2793" w:rsidRPr="00F118C4">
        <w:rPr>
          <w:rFonts w:ascii="Palatino Linotype" w:hAnsi="Palatino Linotype" w:cstheme="minorHAnsi"/>
          <w:b/>
          <w:bCs/>
          <w:sz w:val="18"/>
          <w:szCs w:val="18"/>
        </w:rPr>
        <w:t>Quae</w:t>
      </w:r>
      <w:r w:rsidR="004E2793" w:rsidRPr="00F118C4">
        <w:rPr>
          <w:rFonts w:ascii="Palatino Linotype" w:hAnsi="Palatino Linotype" w:cstheme="minorHAnsi"/>
          <w:sz w:val="18"/>
          <w:szCs w:val="18"/>
        </w:rPr>
        <w:t xml:space="preserve"> est postposé.      </w:t>
      </w:r>
      <w:r w:rsidR="004E2793" w:rsidRPr="00F118C4">
        <w:rPr>
          <w:rFonts w:ascii="Palatino Linotype" w:hAnsi="Palatino Linotype" w:cstheme="minorHAnsi"/>
          <w:b/>
          <w:bCs/>
          <w:sz w:val="18"/>
          <w:szCs w:val="18"/>
        </w:rPr>
        <w:t xml:space="preserve">Sŏlĭdus, a, um </w:t>
      </w:r>
      <w:r w:rsidR="004E2793" w:rsidRPr="00F118C4">
        <w:rPr>
          <w:rFonts w:ascii="Palatino Linotype" w:hAnsi="Palatino Linotype" w:cstheme="minorHAnsi"/>
          <w:sz w:val="18"/>
          <w:szCs w:val="18"/>
        </w:rPr>
        <w:t>:</w:t>
      </w:r>
      <w:r w:rsidR="00CA3BD1" w:rsidRPr="00F118C4">
        <w:rPr>
          <w:rFonts w:ascii="Palatino Linotype" w:hAnsi="Palatino Linotype" w:cstheme="minorHAnsi"/>
          <w:sz w:val="18"/>
          <w:szCs w:val="18"/>
        </w:rPr>
        <w:t xml:space="preserve"> </w:t>
      </w:r>
      <w:r w:rsidR="004E2793" w:rsidRPr="00F118C4">
        <w:rPr>
          <w:rFonts w:ascii="Palatino Linotype" w:hAnsi="Palatino Linotype" w:cstheme="minorHAnsi"/>
          <w:sz w:val="18"/>
          <w:szCs w:val="18"/>
        </w:rPr>
        <w:t xml:space="preserve"> dense, solide, massif, compact, consistant.      </w:t>
      </w:r>
      <w:r w:rsidR="004E2793" w:rsidRPr="00F118C4">
        <w:rPr>
          <w:rFonts w:ascii="Palatino Linotype" w:hAnsi="Palatino Linotype" w:cstheme="minorHAnsi"/>
          <w:b/>
          <w:bCs/>
          <w:sz w:val="18"/>
          <w:szCs w:val="18"/>
        </w:rPr>
        <w:t>Consto, āre, constĭtī</w:t>
      </w:r>
      <w:r w:rsidR="00CA3BD1" w:rsidRPr="00F118C4">
        <w:rPr>
          <w:rFonts w:ascii="Palatino Linotype" w:hAnsi="Palatino Linotype" w:cstheme="minorHAnsi"/>
          <w:b/>
          <w:bCs/>
          <w:sz w:val="18"/>
          <w:szCs w:val="18"/>
        </w:rPr>
        <w:t xml:space="preserve"> </w:t>
      </w:r>
      <w:r w:rsidR="004E2793" w:rsidRPr="00F118C4">
        <w:rPr>
          <w:rFonts w:ascii="Palatino Linotype" w:hAnsi="Palatino Linotype" w:cstheme="minorHAnsi"/>
          <w:b/>
          <w:bCs/>
          <w:sz w:val="18"/>
          <w:szCs w:val="18"/>
        </w:rPr>
        <w:t>: - intr. -</w:t>
      </w:r>
      <w:r w:rsidR="004E2793" w:rsidRPr="00F118C4">
        <w:rPr>
          <w:rFonts w:ascii="Palatino Linotype" w:hAnsi="Palatino Linotype" w:cstheme="minorHAnsi"/>
          <w:sz w:val="18"/>
          <w:szCs w:val="18"/>
        </w:rPr>
        <w:t xml:space="preserve"> 1 -</w:t>
      </w:r>
      <w:r w:rsidR="00CA3BD1" w:rsidRPr="00F118C4">
        <w:rPr>
          <w:rFonts w:ascii="Palatino Linotype" w:hAnsi="Palatino Linotype" w:cstheme="minorHAnsi"/>
          <w:sz w:val="18"/>
          <w:szCs w:val="18"/>
        </w:rPr>
        <w:t xml:space="preserve"> </w:t>
      </w:r>
      <w:r w:rsidR="004E2793" w:rsidRPr="00F118C4">
        <w:rPr>
          <w:rFonts w:ascii="Palatino Linotype" w:hAnsi="Palatino Linotype" w:cstheme="minorHAnsi"/>
          <w:sz w:val="18"/>
          <w:szCs w:val="18"/>
        </w:rPr>
        <w:t xml:space="preserve">se tenir arrêté, s'arrêter, s'établir.  […] </w:t>
      </w:r>
      <w:r w:rsidR="00CA3BD1" w:rsidRPr="00F118C4">
        <w:rPr>
          <w:rFonts w:ascii="Palatino Linotype" w:hAnsi="Palatino Linotype" w:cstheme="minorHAnsi"/>
          <w:sz w:val="18"/>
          <w:szCs w:val="18"/>
        </w:rPr>
        <w:t xml:space="preserve"> </w:t>
      </w:r>
      <w:r w:rsidR="004E2793" w:rsidRPr="00F118C4">
        <w:rPr>
          <w:rFonts w:ascii="Palatino Linotype" w:hAnsi="Palatino Linotype" w:cstheme="minorHAnsi"/>
          <w:sz w:val="18"/>
          <w:szCs w:val="18"/>
        </w:rPr>
        <w:t xml:space="preserve">.  - </w:t>
      </w:r>
      <w:r w:rsidR="004E2793" w:rsidRPr="00F118C4">
        <w:rPr>
          <w:rFonts w:ascii="Palatino Linotype" w:hAnsi="Palatino Linotype" w:cstheme="minorHAnsi"/>
          <w:i/>
          <w:iCs/>
          <w:sz w:val="18"/>
          <w:szCs w:val="18"/>
        </w:rPr>
        <w:t>avec ex, in, de + abl. ou abl. seul.</w:t>
      </w:r>
      <w:r w:rsidR="00CA3BD1" w:rsidRPr="00F118C4">
        <w:rPr>
          <w:rFonts w:ascii="Palatino Linotype" w:hAnsi="Palatino Linotype" w:cstheme="minorHAnsi"/>
          <w:sz w:val="18"/>
          <w:szCs w:val="18"/>
        </w:rPr>
        <w:t xml:space="preserve"> </w:t>
      </w:r>
      <w:r w:rsidR="004E2793" w:rsidRPr="00F118C4">
        <w:rPr>
          <w:rFonts w:ascii="Palatino Linotype" w:hAnsi="Palatino Linotype" w:cstheme="minorHAnsi"/>
          <w:sz w:val="18"/>
          <w:szCs w:val="18"/>
        </w:rPr>
        <w:t>: être constitué de , être composé de, consister en.</w:t>
      </w:r>
    </w:p>
  </w:footnote>
  <w:footnote w:id="519">
    <w:p w:rsidR="00EE71F4" w:rsidRPr="00F118C4" w:rsidRDefault="00EE71F4"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4E2793" w:rsidRPr="00F118C4">
        <w:rPr>
          <w:rFonts w:ascii="Palatino Linotype" w:hAnsi="Palatino Linotype" w:cstheme="minorHAnsi"/>
          <w:b/>
          <w:bCs/>
          <w:sz w:val="18"/>
          <w:szCs w:val="18"/>
        </w:rPr>
        <w:t>519. — esse aeterna potest, cum cetera dissolŭantur. —</w:t>
      </w:r>
      <w:r w:rsidR="004E2793" w:rsidRPr="00F118C4">
        <w:rPr>
          <w:rFonts w:ascii="Palatino Linotype" w:hAnsi="Palatino Linotype" w:cstheme="minorHAnsi"/>
          <w:sz w:val="18"/>
          <w:szCs w:val="18"/>
        </w:rPr>
        <w:t xml:space="preserve">  </w:t>
      </w:r>
      <w:bookmarkStart w:id="163" w:name="aeternus"/>
      <w:bookmarkStart w:id="164" w:name="aeternior"/>
      <w:bookmarkEnd w:id="163"/>
      <w:bookmarkEnd w:id="164"/>
      <w:r w:rsidR="004E2793" w:rsidRPr="00F118C4">
        <w:rPr>
          <w:rFonts w:ascii="Palatino Linotype" w:hAnsi="Palatino Linotype" w:cstheme="minorHAnsi"/>
          <w:b/>
          <w:bCs/>
          <w:sz w:val="18"/>
          <w:szCs w:val="18"/>
        </w:rPr>
        <w:t xml:space="preserve">æternus, a, um </w:t>
      </w:r>
      <w:r w:rsidR="004E2793" w:rsidRPr="00F118C4">
        <w:rPr>
          <w:rFonts w:ascii="Palatino Linotype" w:hAnsi="Palatino Linotype" w:cstheme="minorHAnsi"/>
          <w:sz w:val="18"/>
          <w:szCs w:val="18"/>
        </w:rPr>
        <w:t>[æviternus, ævum] :</w:t>
      </w:r>
      <w:r w:rsidR="00CA3BD1" w:rsidRPr="00F118C4">
        <w:rPr>
          <w:rFonts w:ascii="Palatino Linotype" w:hAnsi="Palatino Linotype" w:cstheme="minorHAnsi"/>
          <w:sz w:val="18"/>
          <w:szCs w:val="18"/>
        </w:rPr>
        <w:t xml:space="preserve"> </w:t>
      </w:r>
      <w:r w:rsidR="004E2793" w:rsidRPr="00F118C4">
        <w:rPr>
          <w:rFonts w:ascii="Palatino Linotype" w:hAnsi="Palatino Linotype" w:cstheme="minorHAnsi"/>
          <w:sz w:val="18"/>
          <w:szCs w:val="18"/>
        </w:rPr>
        <w:t xml:space="preserve">- 1 - éternel. 2 - qui dure longtemps.   </w:t>
      </w:r>
      <w:bookmarkStart w:id="165" w:name="dissolvo"/>
      <w:bookmarkEnd w:id="165"/>
      <w:r w:rsidR="004E2793" w:rsidRPr="00F118C4">
        <w:rPr>
          <w:rFonts w:ascii="Palatino Linotype" w:hAnsi="Palatino Linotype" w:cstheme="minorHAnsi"/>
          <w:sz w:val="18"/>
          <w:szCs w:val="18"/>
        </w:rPr>
        <w:t xml:space="preserve">   </w:t>
      </w:r>
      <w:r w:rsidR="004E2793" w:rsidRPr="00F118C4">
        <w:rPr>
          <w:rFonts w:ascii="Palatino Linotype" w:hAnsi="Palatino Linotype" w:cstheme="minorHAnsi"/>
          <w:b/>
          <w:bCs/>
          <w:sz w:val="18"/>
          <w:szCs w:val="18"/>
        </w:rPr>
        <w:t>Dissolvo</w:t>
      </w:r>
      <w:r w:rsidR="004E2793" w:rsidRPr="00F118C4">
        <w:rPr>
          <w:rFonts w:ascii="Palatino Linotype" w:hAnsi="Palatino Linotype" w:cstheme="minorHAnsi"/>
          <w:sz w:val="18"/>
          <w:szCs w:val="18"/>
        </w:rPr>
        <w:t xml:space="preserve">, ĕre, solvi, sŏlūtum : - tr. -  </w:t>
      </w:r>
      <w:r w:rsidR="00CA3BD1" w:rsidRPr="00F118C4">
        <w:rPr>
          <w:rFonts w:ascii="Palatino Linotype" w:hAnsi="Palatino Linotype" w:cstheme="minorHAnsi"/>
          <w:sz w:val="18"/>
          <w:szCs w:val="18"/>
        </w:rPr>
        <w:t xml:space="preserve">  </w:t>
      </w:r>
      <w:r w:rsidR="004E2793" w:rsidRPr="00F118C4">
        <w:rPr>
          <w:rFonts w:ascii="Palatino Linotype" w:hAnsi="Palatino Linotype" w:cstheme="minorHAnsi"/>
          <w:sz w:val="18"/>
          <w:szCs w:val="18"/>
        </w:rPr>
        <w:t xml:space="preserve"> 1 -</w:t>
      </w:r>
      <w:r w:rsidR="00CA3BD1" w:rsidRPr="00F118C4">
        <w:rPr>
          <w:rFonts w:ascii="Palatino Linotype" w:hAnsi="Palatino Linotype" w:cstheme="minorHAnsi"/>
          <w:sz w:val="18"/>
          <w:szCs w:val="18"/>
        </w:rPr>
        <w:t xml:space="preserve"> </w:t>
      </w:r>
      <w:r w:rsidR="004E2793" w:rsidRPr="00F118C4">
        <w:rPr>
          <w:rFonts w:ascii="Palatino Linotype" w:hAnsi="Palatino Linotype" w:cstheme="minorHAnsi"/>
          <w:sz w:val="18"/>
          <w:szCs w:val="18"/>
        </w:rPr>
        <w:t xml:space="preserve">dissoudre, séparer, désunir.  […] désunir, désagréger, détruire. </w:t>
      </w:r>
      <w:r w:rsidR="004E2793" w:rsidRPr="00F118C4">
        <w:rPr>
          <w:rFonts w:ascii="Palatino Linotype" w:hAnsi="Palatino Linotype" w:cstheme="minorHAnsi"/>
          <w:b/>
          <w:bCs/>
          <w:sz w:val="18"/>
          <w:szCs w:val="18"/>
        </w:rPr>
        <w:t>Dissolvantur</w:t>
      </w:r>
      <w:r w:rsidR="004E2793" w:rsidRPr="00F118C4">
        <w:rPr>
          <w:rFonts w:ascii="Palatino Linotype" w:hAnsi="Palatino Linotype" w:cstheme="minorHAnsi"/>
          <w:sz w:val="18"/>
          <w:szCs w:val="18"/>
        </w:rPr>
        <w:t xml:space="preserve">  le v doit être compté pour une voyelle</w:t>
      </w:r>
      <w:r w:rsidR="00CA3BD1" w:rsidRPr="00F118C4">
        <w:rPr>
          <w:rFonts w:ascii="Palatino Linotype" w:hAnsi="Palatino Linotype" w:cstheme="minorHAnsi"/>
          <w:sz w:val="18"/>
          <w:szCs w:val="18"/>
        </w:rPr>
        <w:t xml:space="preserve"> </w:t>
      </w:r>
      <w:r w:rsidR="004E2793" w:rsidRPr="00F118C4">
        <w:rPr>
          <w:rFonts w:ascii="Palatino Linotype" w:hAnsi="Palatino Linotype" w:cstheme="minorHAnsi"/>
          <w:sz w:val="18"/>
          <w:szCs w:val="18"/>
        </w:rPr>
        <w:t xml:space="preserve">(ER.).   </w:t>
      </w:r>
      <w:r w:rsidR="004E2793" w:rsidRPr="00F118C4">
        <w:rPr>
          <w:rFonts w:ascii="Palatino Linotype" w:hAnsi="Palatino Linotype" w:cstheme="minorHAnsi"/>
          <w:b/>
          <w:bCs/>
          <w:sz w:val="18"/>
          <w:szCs w:val="18"/>
        </w:rPr>
        <w:t>Cetera</w:t>
      </w:r>
      <w:r w:rsidR="00CA3BD1" w:rsidRPr="00F118C4">
        <w:rPr>
          <w:rFonts w:ascii="Palatino Linotype" w:hAnsi="Palatino Linotype" w:cstheme="minorHAnsi"/>
          <w:sz w:val="18"/>
          <w:szCs w:val="18"/>
        </w:rPr>
        <w:t xml:space="preserve"> </w:t>
      </w:r>
      <w:r w:rsidR="004E2793" w:rsidRPr="00F118C4">
        <w:rPr>
          <w:rFonts w:ascii="Palatino Linotype" w:hAnsi="Palatino Linotype" w:cstheme="minorHAnsi"/>
          <w:sz w:val="18"/>
          <w:szCs w:val="18"/>
        </w:rPr>
        <w:t xml:space="preserve">: non pas toutes les autres choses,  mais tous les autres corps composés. Le vide ne se désagrège pas. (B.).  </w:t>
      </w:r>
      <w:r w:rsidRPr="00F118C4">
        <w:rPr>
          <w:rFonts w:ascii="Palatino Linotype" w:hAnsi="Palatino Linotype" w:cstheme="minorHAnsi"/>
          <w:b/>
          <w:sz w:val="18"/>
          <w:szCs w:val="18"/>
        </w:rPr>
        <w:t xml:space="preserve">    </w:t>
      </w:r>
    </w:p>
  </w:footnote>
  <w:footnote w:id="520">
    <w:p w:rsidR="00EE71F4" w:rsidRPr="00F118C4" w:rsidRDefault="00EE71F4"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4E2793" w:rsidRPr="00F118C4">
        <w:rPr>
          <w:rFonts w:ascii="Palatino Linotype" w:hAnsi="Palatino Linotype" w:cstheme="minorHAnsi"/>
          <w:b/>
          <w:bCs/>
          <w:sz w:val="18"/>
          <w:szCs w:val="18"/>
        </w:rPr>
        <w:t>520. — Tum porro si nil esset quod inane vocaret, —</w:t>
      </w:r>
      <w:r w:rsidR="004E2793" w:rsidRPr="00F118C4">
        <w:rPr>
          <w:rFonts w:ascii="Palatino Linotype" w:hAnsi="Palatino Linotype" w:cstheme="minorHAnsi"/>
          <w:sz w:val="18"/>
          <w:szCs w:val="18"/>
        </w:rPr>
        <w:t xml:space="preserve">  </w:t>
      </w:r>
      <w:r w:rsidR="004E2793" w:rsidRPr="00F118C4">
        <w:rPr>
          <w:rFonts w:ascii="Palatino Linotype" w:hAnsi="Palatino Linotype" w:cstheme="minorHAnsi"/>
          <w:b/>
          <w:bCs/>
          <w:sz w:val="18"/>
          <w:szCs w:val="18"/>
        </w:rPr>
        <w:t>Nīl :</w:t>
      </w:r>
      <w:r w:rsidR="00CA3BD1" w:rsidRPr="00F118C4">
        <w:rPr>
          <w:rFonts w:ascii="Palatino Linotype" w:hAnsi="Palatino Linotype" w:cstheme="minorHAnsi"/>
          <w:b/>
          <w:bCs/>
          <w:sz w:val="18"/>
          <w:szCs w:val="18"/>
        </w:rPr>
        <w:t xml:space="preserve"> </w:t>
      </w:r>
      <w:r w:rsidR="004E2793" w:rsidRPr="00F118C4">
        <w:rPr>
          <w:rFonts w:ascii="Palatino Linotype" w:hAnsi="Palatino Linotype" w:cstheme="minorHAnsi"/>
          <w:b/>
          <w:bCs/>
          <w:sz w:val="18"/>
          <w:szCs w:val="18"/>
        </w:rPr>
        <w:t xml:space="preserve">c. nihil.    Văco, āre, āvi, ātum — </w:t>
      </w:r>
      <w:r w:rsidR="004E2793" w:rsidRPr="00F118C4">
        <w:rPr>
          <w:rFonts w:ascii="Palatino Linotype" w:hAnsi="Palatino Linotype" w:cstheme="minorHAnsi"/>
          <w:b/>
          <w:bCs/>
          <w:i/>
          <w:iCs/>
          <w:sz w:val="18"/>
          <w:szCs w:val="18"/>
        </w:rPr>
        <w:t xml:space="preserve">arch. voco </w:t>
      </w:r>
      <w:r w:rsidR="004E2793" w:rsidRPr="00F118C4">
        <w:rPr>
          <w:rFonts w:ascii="Palatino Linotype" w:hAnsi="Palatino Linotype" w:cstheme="minorHAnsi"/>
          <w:i/>
          <w:iCs/>
          <w:sz w:val="18"/>
          <w:szCs w:val="18"/>
        </w:rPr>
        <w:t>Plaut. Cas. 527 (jeu de mots sur voco, être vide et voco, appeler) —</w:t>
      </w:r>
      <w:r w:rsidR="004E2793" w:rsidRPr="00F118C4">
        <w:rPr>
          <w:rFonts w:ascii="Palatino Linotype" w:hAnsi="Palatino Linotype" w:cstheme="minorHAnsi"/>
          <w:sz w:val="18"/>
          <w:szCs w:val="18"/>
        </w:rPr>
        <w:t xml:space="preserve"> : - intr. - 1 -</w:t>
      </w:r>
      <w:r w:rsidR="00CA3BD1" w:rsidRPr="00F118C4">
        <w:rPr>
          <w:rFonts w:ascii="Palatino Linotype" w:hAnsi="Palatino Linotype" w:cstheme="minorHAnsi"/>
          <w:sz w:val="18"/>
          <w:szCs w:val="18"/>
        </w:rPr>
        <w:t xml:space="preserve"> </w:t>
      </w:r>
      <w:r w:rsidR="004E2793" w:rsidRPr="00F118C4">
        <w:rPr>
          <w:rFonts w:ascii="Palatino Linotype" w:hAnsi="Palatino Linotype" w:cstheme="minorHAnsi"/>
          <w:sz w:val="18"/>
          <w:szCs w:val="18"/>
        </w:rPr>
        <w:t>être libre, être inoccupé, être vacant.</w:t>
      </w:r>
      <w:r w:rsidR="004E2793" w:rsidRPr="00F118C4">
        <w:rPr>
          <w:rFonts w:ascii="Palatino Linotype" w:hAnsi="Palatino Linotype" w:cstheme="minorHAnsi"/>
          <w:b/>
          <w:bCs/>
          <w:sz w:val="18"/>
          <w:szCs w:val="18"/>
        </w:rPr>
        <w:t xml:space="preserve"> Vocaret</w:t>
      </w:r>
      <w:r w:rsidR="004E2793" w:rsidRPr="00F118C4">
        <w:rPr>
          <w:rFonts w:ascii="Palatino Linotype" w:hAnsi="Palatino Linotype" w:cstheme="minorHAnsi"/>
          <w:sz w:val="18"/>
          <w:szCs w:val="18"/>
        </w:rPr>
        <w:t xml:space="preserve"> ancienne forme pour </w:t>
      </w:r>
      <w:r w:rsidR="004E2793" w:rsidRPr="00F118C4">
        <w:rPr>
          <w:rFonts w:ascii="Palatino Linotype" w:hAnsi="Palatino Linotype" w:cstheme="minorHAnsi"/>
          <w:b/>
          <w:bCs/>
          <w:sz w:val="18"/>
          <w:szCs w:val="18"/>
        </w:rPr>
        <w:t>vacaret</w:t>
      </w:r>
      <w:r w:rsidR="00CA3BD1" w:rsidRPr="00F118C4">
        <w:rPr>
          <w:rFonts w:ascii="Palatino Linotype" w:hAnsi="Palatino Linotype" w:cstheme="minorHAnsi"/>
          <w:sz w:val="18"/>
          <w:szCs w:val="18"/>
        </w:rPr>
        <w:t xml:space="preserve"> </w:t>
      </w:r>
      <w:r w:rsidR="004E2793" w:rsidRPr="00F118C4">
        <w:rPr>
          <w:rFonts w:ascii="Palatino Linotype" w:hAnsi="Palatino Linotype" w:cstheme="minorHAnsi"/>
          <w:sz w:val="18"/>
          <w:szCs w:val="18"/>
        </w:rPr>
        <w:t xml:space="preserve">; = vacuum esset ( ER.) . </w:t>
      </w:r>
      <w:r w:rsidRPr="00F118C4">
        <w:rPr>
          <w:rFonts w:ascii="Palatino Linotype" w:hAnsi="Palatino Linotype" w:cstheme="minorHAnsi"/>
          <w:b/>
          <w:sz w:val="18"/>
          <w:szCs w:val="18"/>
        </w:rPr>
        <w:t xml:space="preserve">    </w:t>
      </w:r>
    </w:p>
  </w:footnote>
  <w:footnote w:id="521">
    <w:p w:rsidR="00EE71F4" w:rsidRPr="00F118C4" w:rsidRDefault="00EE71F4"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4E2793" w:rsidRPr="00F118C4">
        <w:rPr>
          <w:rFonts w:ascii="Palatino Linotype" w:hAnsi="Palatino Linotype" w:cstheme="minorHAnsi"/>
          <w:b/>
          <w:bCs/>
          <w:sz w:val="18"/>
          <w:szCs w:val="18"/>
        </w:rPr>
        <w:t>521. — omne foret solidum; nisi contra corpora certa —   Foret</w:t>
      </w:r>
      <w:r w:rsidR="004E2793" w:rsidRPr="00F118C4">
        <w:rPr>
          <w:rFonts w:ascii="Palatino Linotype" w:hAnsi="Palatino Linotype" w:cstheme="minorHAnsi"/>
          <w:sz w:val="18"/>
          <w:szCs w:val="18"/>
        </w:rPr>
        <w:t xml:space="preserve"> = esset.   </w:t>
      </w:r>
      <w:r w:rsidR="004E2793" w:rsidRPr="00F118C4">
        <w:rPr>
          <w:rFonts w:ascii="Palatino Linotype" w:hAnsi="Palatino Linotype" w:cstheme="minorHAnsi"/>
          <w:b/>
          <w:bCs/>
          <w:sz w:val="18"/>
          <w:szCs w:val="18"/>
        </w:rPr>
        <w:t xml:space="preserve">Sŏlĭdus, a, um </w:t>
      </w:r>
      <w:r w:rsidR="004E2793" w:rsidRPr="00F118C4">
        <w:rPr>
          <w:rFonts w:ascii="Palatino Linotype" w:hAnsi="Palatino Linotype" w:cstheme="minorHAnsi"/>
          <w:sz w:val="18"/>
          <w:szCs w:val="18"/>
        </w:rPr>
        <w:t>:</w:t>
      </w:r>
      <w:r w:rsidR="00CA3BD1" w:rsidRPr="00F118C4">
        <w:rPr>
          <w:rFonts w:ascii="Palatino Linotype" w:hAnsi="Palatino Linotype" w:cstheme="minorHAnsi"/>
          <w:sz w:val="18"/>
          <w:szCs w:val="18"/>
        </w:rPr>
        <w:t xml:space="preserve"> </w:t>
      </w:r>
      <w:r w:rsidR="004E2793" w:rsidRPr="00F118C4">
        <w:rPr>
          <w:rFonts w:ascii="Palatino Linotype" w:hAnsi="Palatino Linotype" w:cstheme="minorHAnsi"/>
          <w:sz w:val="18"/>
          <w:szCs w:val="18"/>
        </w:rPr>
        <w:t xml:space="preserve"> dense, solide, massif, compact, consistant.      </w:t>
      </w:r>
      <w:r w:rsidR="004E2793" w:rsidRPr="00F118C4">
        <w:rPr>
          <w:rFonts w:ascii="Palatino Linotype" w:hAnsi="Palatino Linotype" w:cstheme="minorHAnsi"/>
          <w:b/>
          <w:bCs/>
          <w:sz w:val="18"/>
          <w:szCs w:val="18"/>
        </w:rPr>
        <w:t>nĭsĭ</w:t>
      </w:r>
      <w:r w:rsidR="004E2793" w:rsidRPr="00F118C4">
        <w:rPr>
          <w:rFonts w:ascii="Palatino Linotype" w:hAnsi="Palatino Linotype" w:cstheme="minorHAnsi"/>
          <w:sz w:val="18"/>
          <w:szCs w:val="18"/>
        </w:rPr>
        <w:t xml:space="preserve">, </w:t>
      </w:r>
      <w:r w:rsidR="004E2793" w:rsidRPr="00F118C4">
        <w:rPr>
          <w:rFonts w:ascii="Palatino Linotype" w:hAnsi="Palatino Linotype" w:cstheme="minorHAnsi"/>
          <w:i/>
          <w:iCs/>
          <w:sz w:val="18"/>
          <w:szCs w:val="18"/>
        </w:rPr>
        <w:t>cj</w:t>
      </w:r>
      <w:r w:rsidR="004E2793" w:rsidRPr="00F118C4">
        <w:rPr>
          <w:rFonts w:ascii="Palatino Linotype" w:hAnsi="Palatino Linotype" w:cstheme="minorHAnsi"/>
          <w:sz w:val="18"/>
          <w:szCs w:val="18"/>
        </w:rPr>
        <w:t>.</w:t>
      </w:r>
      <w:r w:rsidR="004E2793" w:rsidRPr="00F118C4">
        <w:rPr>
          <w:rFonts w:ascii="Palatino Linotype" w:hAnsi="Palatino Linotype" w:cstheme="minorHAnsi"/>
          <w:b/>
          <w:bCs/>
          <w:sz w:val="18"/>
          <w:szCs w:val="18"/>
        </w:rPr>
        <w:t xml:space="preserve"> : </w:t>
      </w:r>
      <w:r w:rsidR="004E2793" w:rsidRPr="00F118C4">
        <w:rPr>
          <w:rFonts w:ascii="Palatino Linotype" w:hAnsi="Palatino Linotype" w:cstheme="minorHAnsi"/>
          <w:sz w:val="18"/>
          <w:szCs w:val="18"/>
        </w:rPr>
        <w:t xml:space="preserve">si ne pas.    </w:t>
      </w:r>
      <w:r w:rsidR="004E2793" w:rsidRPr="00F118C4">
        <w:rPr>
          <w:rFonts w:ascii="Palatino Linotype" w:hAnsi="Palatino Linotype" w:cstheme="minorHAnsi"/>
          <w:b/>
          <w:bCs/>
          <w:sz w:val="18"/>
          <w:szCs w:val="18"/>
        </w:rPr>
        <w:t>Contra</w:t>
      </w:r>
      <w:r w:rsidR="00CA3BD1" w:rsidRPr="00F118C4">
        <w:rPr>
          <w:rFonts w:ascii="Palatino Linotype" w:hAnsi="Palatino Linotype" w:cstheme="minorHAnsi"/>
          <w:b/>
          <w:bCs/>
          <w:sz w:val="18"/>
          <w:szCs w:val="18"/>
        </w:rPr>
        <w:t xml:space="preserve"> </w:t>
      </w:r>
      <w:r w:rsidR="004E2793" w:rsidRPr="00F118C4">
        <w:rPr>
          <w:rFonts w:ascii="Palatino Linotype" w:hAnsi="Palatino Linotype" w:cstheme="minorHAnsi"/>
          <w:b/>
          <w:bCs/>
          <w:sz w:val="18"/>
          <w:szCs w:val="18"/>
        </w:rPr>
        <w:t>:</w:t>
      </w:r>
      <w:r w:rsidR="004E2793" w:rsidRPr="00F118C4">
        <w:rPr>
          <w:rFonts w:ascii="Palatino Linotype" w:hAnsi="Palatino Linotype" w:cstheme="minorHAnsi"/>
          <w:sz w:val="18"/>
          <w:szCs w:val="18"/>
        </w:rPr>
        <w:t xml:space="preserve"> au contraire.  </w:t>
      </w:r>
      <w:r w:rsidR="004E2793" w:rsidRPr="00F118C4">
        <w:rPr>
          <w:rFonts w:ascii="Palatino Linotype" w:hAnsi="Palatino Linotype" w:cstheme="minorHAnsi"/>
          <w:b/>
          <w:bCs/>
          <w:sz w:val="18"/>
          <w:szCs w:val="18"/>
        </w:rPr>
        <w:t>Certus, a, um</w:t>
      </w:r>
      <w:r w:rsidR="00CA3BD1" w:rsidRPr="00F118C4">
        <w:rPr>
          <w:rFonts w:ascii="Palatino Linotype" w:hAnsi="Palatino Linotype" w:cstheme="minorHAnsi"/>
          <w:b/>
          <w:bCs/>
          <w:sz w:val="18"/>
          <w:szCs w:val="18"/>
        </w:rPr>
        <w:t xml:space="preserve"> </w:t>
      </w:r>
      <w:r w:rsidR="004E2793" w:rsidRPr="00F118C4">
        <w:rPr>
          <w:rFonts w:ascii="Palatino Linotype" w:hAnsi="Palatino Linotype" w:cstheme="minorHAnsi"/>
          <w:b/>
          <w:bCs/>
          <w:sz w:val="18"/>
          <w:szCs w:val="18"/>
        </w:rPr>
        <w:t xml:space="preserve">: </w:t>
      </w:r>
      <w:r w:rsidR="004E2793" w:rsidRPr="00F118C4">
        <w:rPr>
          <w:rFonts w:ascii="Palatino Linotype" w:hAnsi="Palatino Linotype" w:cstheme="minorHAnsi"/>
          <w:sz w:val="18"/>
          <w:szCs w:val="18"/>
        </w:rPr>
        <w:t xml:space="preserve">plutôt au sens de déterminé qu’au sens de l’indéfini quaedam, pourtant attesté chez Cic.  C-à-d.  des corps qui sont des corps et rien d’autre (B.)  </w:t>
      </w:r>
      <w:r w:rsidRPr="00F118C4">
        <w:rPr>
          <w:rFonts w:ascii="Palatino Linotype" w:hAnsi="Palatino Linotype" w:cstheme="minorHAnsi"/>
          <w:b/>
          <w:sz w:val="18"/>
          <w:szCs w:val="18"/>
        </w:rPr>
        <w:t xml:space="preserve">     </w:t>
      </w:r>
    </w:p>
  </w:footnote>
  <w:footnote w:id="522">
    <w:p w:rsidR="00EE71F4" w:rsidRPr="00F118C4" w:rsidRDefault="00EE71F4"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4E2793" w:rsidRPr="00F118C4">
        <w:rPr>
          <w:rFonts w:ascii="Palatino Linotype" w:hAnsi="Palatino Linotype" w:cstheme="minorHAnsi"/>
          <w:b/>
          <w:bCs/>
          <w:sz w:val="18"/>
          <w:szCs w:val="18"/>
        </w:rPr>
        <w:t xml:space="preserve">522. — essent quae loca complerent quaecumque tenerent, — </w:t>
      </w:r>
      <w:r w:rsidR="004E2793" w:rsidRPr="00F118C4">
        <w:rPr>
          <w:rFonts w:ascii="Palatino Linotype" w:hAnsi="Palatino Linotype" w:cstheme="minorHAnsi"/>
          <w:sz w:val="18"/>
          <w:szCs w:val="18"/>
        </w:rPr>
        <w:t xml:space="preserve">  </w:t>
      </w:r>
      <w:r w:rsidR="004E2793" w:rsidRPr="00F118C4">
        <w:rPr>
          <w:rFonts w:ascii="Palatino Linotype" w:hAnsi="Palatino Linotype" w:cstheme="minorHAnsi"/>
          <w:b/>
          <w:bCs/>
          <w:sz w:val="18"/>
          <w:szCs w:val="18"/>
        </w:rPr>
        <w:t>Tenerent</w:t>
      </w:r>
      <w:r w:rsidR="004E2793" w:rsidRPr="00F118C4">
        <w:rPr>
          <w:rFonts w:ascii="Palatino Linotype" w:hAnsi="Palatino Linotype" w:cstheme="minorHAnsi"/>
          <w:sz w:val="18"/>
          <w:szCs w:val="18"/>
        </w:rPr>
        <w:t xml:space="preserve">  voir 508.  </w:t>
      </w:r>
      <w:r w:rsidR="004E2793" w:rsidRPr="00F118C4">
        <w:rPr>
          <w:rFonts w:ascii="Palatino Linotype" w:hAnsi="Palatino Linotype" w:cstheme="minorHAnsi"/>
          <w:b/>
          <w:bCs/>
          <w:sz w:val="18"/>
          <w:szCs w:val="18"/>
        </w:rPr>
        <w:t>Quīcumque,</w:t>
      </w:r>
      <w:r w:rsidR="004E2793" w:rsidRPr="00F118C4">
        <w:rPr>
          <w:rFonts w:ascii="Palatino Linotype" w:hAnsi="Palatino Linotype" w:cstheme="minorHAnsi"/>
          <w:sz w:val="18"/>
          <w:szCs w:val="18"/>
        </w:rPr>
        <w:t xml:space="preserve"> quæcumque (quæcunque), quodcumque (quodcunque) :  1 - </w:t>
      </w:r>
      <w:r w:rsidR="004E2793" w:rsidRPr="00F118C4">
        <w:rPr>
          <w:rFonts w:ascii="Palatino Linotype" w:hAnsi="Palatino Linotype" w:cstheme="minorHAnsi"/>
          <w:i/>
          <w:iCs/>
          <w:sz w:val="18"/>
          <w:szCs w:val="18"/>
        </w:rPr>
        <w:t>relatif</w:t>
      </w:r>
      <w:r w:rsidR="004E2793" w:rsidRPr="00F118C4">
        <w:rPr>
          <w:rFonts w:ascii="Palatino Linotype" w:hAnsi="Palatino Linotype" w:cstheme="minorHAnsi"/>
          <w:sz w:val="18"/>
          <w:szCs w:val="18"/>
        </w:rPr>
        <w:t xml:space="preserve"> </w:t>
      </w:r>
      <w:r w:rsidR="00CA3BD1" w:rsidRPr="00F118C4">
        <w:rPr>
          <w:rFonts w:ascii="Palatino Linotype" w:hAnsi="Palatino Linotype" w:cstheme="minorHAnsi"/>
          <w:sz w:val="18"/>
          <w:szCs w:val="18"/>
        </w:rPr>
        <w:t xml:space="preserve"> </w:t>
      </w:r>
      <w:r w:rsidR="004E2793" w:rsidRPr="00F118C4">
        <w:rPr>
          <w:rFonts w:ascii="Palatino Linotype" w:hAnsi="Palatino Linotype" w:cstheme="minorHAnsi"/>
          <w:sz w:val="18"/>
          <w:szCs w:val="18"/>
        </w:rPr>
        <w:t>quiconque,  tout hoe / chose qui</w:t>
      </w:r>
      <w:r w:rsidR="00CA3BD1" w:rsidRPr="00F118C4">
        <w:rPr>
          <w:rFonts w:ascii="Palatino Linotype" w:hAnsi="Palatino Linotype" w:cstheme="minorHAnsi"/>
          <w:sz w:val="18"/>
          <w:szCs w:val="18"/>
        </w:rPr>
        <w:t xml:space="preserve"> </w:t>
      </w:r>
      <w:r w:rsidR="004E2793" w:rsidRPr="00F118C4">
        <w:rPr>
          <w:rFonts w:ascii="Palatino Linotype" w:hAnsi="Palatino Linotype" w:cstheme="minorHAnsi"/>
          <w:sz w:val="18"/>
          <w:szCs w:val="18"/>
        </w:rPr>
        <w:t xml:space="preserve">; </w:t>
      </w:r>
      <w:r w:rsidR="00CA3BD1" w:rsidRPr="00F118C4">
        <w:rPr>
          <w:rFonts w:ascii="Palatino Linotype" w:hAnsi="Palatino Linotype" w:cstheme="minorHAnsi"/>
          <w:sz w:val="18"/>
          <w:szCs w:val="18"/>
        </w:rPr>
        <w:t xml:space="preserve">   </w:t>
      </w:r>
      <w:r w:rsidR="004E2793" w:rsidRPr="00F118C4">
        <w:rPr>
          <w:rFonts w:ascii="Palatino Linotype" w:hAnsi="Palatino Linotype" w:cstheme="minorHAnsi"/>
          <w:sz w:val="18"/>
          <w:szCs w:val="18"/>
        </w:rPr>
        <w:t xml:space="preserve">2 - </w:t>
      </w:r>
      <w:r w:rsidR="004E2793" w:rsidRPr="00F118C4">
        <w:rPr>
          <w:rFonts w:ascii="Palatino Linotype" w:hAnsi="Palatino Linotype" w:cstheme="minorHAnsi"/>
          <w:i/>
          <w:iCs/>
          <w:sz w:val="18"/>
          <w:szCs w:val="18"/>
        </w:rPr>
        <w:t>indéfini</w:t>
      </w:r>
      <w:r w:rsidR="004E2793" w:rsidRPr="00F118C4">
        <w:rPr>
          <w:rFonts w:ascii="Palatino Linotype" w:hAnsi="Palatino Linotype" w:cstheme="minorHAnsi"/>
          <w:sz w:val="18"/>
          <w:szCs w:val="18"/>
        </w:rPr>
        <w:t xml:space="preserve"> n'importe quel.  </w:t>
      </w:r>
      <w:r w:rsidR="004E2793" w:rsidRPr="00F118C4">
        <w:rPr>
          <w:rFonts w:ascii="Palatino Linotype" w:hAnsi="Palatino Linotype" w:cstheme="minorHAnsi"/>
          <w:b/>
          <w:bCs/>
          <w:sz w:val="18"/>
          <w:szCs w:val="18"/>
        </w:rPr>
        <w:t>Quaecumque (</w:t>
      </w:r>
      <w:r w:rsidR="004E2793" w:rsidRPr="00F118C4">
        <w:rPr>
          <w:rFonts w:ascii="Palatino Linotype" w:hAnsi="Palatino Linotype" w:cstheme="minorHAnsi"/>
          <w:i/>
          <w:iCs/>
          <w:sz w:val="18"/>
          <w:szCs w:val="18"/>
        </w:rPr>
        <w:t>sc</w:t>
      </w:r>
      <w:r w:rsidR="004E2793" w:rsidRPr="00F118C4">
        <w:rPr>
          <w:rFonts w:ascii="Palatino Linotype" w:hAnsi="Palatino Linotype" w:cstheme="minorHAnsi"/>
          <w:b/>
          <w:bCs/>
          <w:sz w:val="18"/>
          <w:szCs w:val="18"/>
        </w:rPr>
        <w:t>. loca)</w:t>
      </w:r>
      <w:r w:rsidR="00CA3BD1" w:rsidRPr="00F118C4">
        <w:rPr>
          <w:rFonts w:ascii="Palatino Linotype" w:hAnsi="Palatino Linotype" w:cstheme="minorHAnsi"/>
          <w:b/>
          <w:bCs/>
          <w:sz w:val="18"/>
          <w:szCs w:val="18"/>
        </w:rPr>
        <w:t xml:space="preserve"> </w:t>
      </w:r>
      <w:r w:rsidR="004E2793" w:rsidRPr="00F118C4">
        <w:rPr>
          <w:rFonts w:ascii="Palatino Linotype" w:hAnsi="Palatino Linotype" w:cstheme="minorHAnsi"/>
          <w:b/>
          <w:bCs/>
          <w:sz w:val="18"/>
          <w:szCs w:val="18"/>
        </w:rPr>
        <w:t xml:space="preserve">: </w:t>
      </w:r>
      <w:r w:rsidR="004E2793" w:rsidRPr="00F118C4">
        <w:rPr>
          <w:rFonts w:ascii="Palatino Linotype" w:hAnsi="Palatino Linotype" w:cstheme="minorHAnsi"/>
          <w:sz w:val="18"/>
          <w:szCs w:val="18"/>
        </w:rPr>
        <w:t xml:space="preserve"> rel.</w:t>
      </w:r>
      <w:r w:rsidR="00CA3BD1" w:rsidRPr="00F118C4">
        <w:rPr>
          <w:rFonts w:ascii="Palatino Linotype" w:hAnsi="Palatino Linotype" w:cstheme="minorHAnsi"/>
          <w:b/>
          <w:bCs/>
          <w:sz w:val="18"/>
          <w:szCs w:val="18"/>
        </w:rPr>
        <w:t xml:space="preserve"> </w:t>
      </w:r>
      <w:r w:rsidR="004E2793" w:rsidRPr="00F118C4">
        <w:rPr>
          <w:rFonts w:ascii="Palatino Linotype" w:hAnsi="Palatino Linotype" w:cstheme="minorHAnsi"/>
          <w:b/>
          <w:bCs/>
          <w:sz w:val="18"/>
          <w:szCs w:val="18"/>
        </w:rPr>
        <w:t xml:space="preserve">; </w:t>
      </w:r>
      <w:r w:rsidR="004E2793" w:rsidRPr="00F118C4">
        <w:rPr>
          <w:rFonts w:ascii="Palatino Linotype" w:hAnsi="Palatino Linotype" w:cstheme="minorHAnsi"/>
          <w:sz w:val="18"/>
          <w:szCs w:val="18"/>
        </w:rPr>
        <w:t>cod de tenerent.</w:t>
      </w:r>
      <w:r w:rsidRPr="00F118C4">
        <w:rPr>
          <w:rFonts w:ascii="Palatino Linotype" w:hAnsi="Palatino Linotype" w:cstheme="minorHAnsi"/>
          <w:b/>
          <w:sz w:val="18"/>
          <w:szCs w:val="18"/>
        </w:rPr>
        <w:t xml:space="preserve">    </w:t>
      </w:r>
    </w:p>
  </w:footnote>
  <w:footnote w:id="523">
    <w:p w:rsidR="00EE71F4" w:rsidRPr="00F118C4" w:rsidRDefault="00EE71F4" w:rsidP="007304C5">
      <w:pPr>
        <w:pStyle w:val="Notedebasdepage"/>
        <w:tabs>
          <w:tab w:val="left" w:pos="284"/>
          <w:tab w:val="left" w:pos="426"/>
          <w:tab w:val="left" w:pos="567"/>
        </w:tabs>
        <w:spacing w:after="120"/>
        <w:ind w:firstLine="426"/>
        <w:rPr>
          <w:rFonts w:ascii="Palatino Linotype" w:hAnsi="Palatino Linotype" w:cstheme="minorHAnsi"/>
          <w:b/>
          <w:sz w:val="18"/>
          <w:szCs w:val="18"/>
          <w:lang w:val="en-US"/>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4E2793" w:rsidRPr="00F118C4">
        <w:rPr>
          <w:rFonts w:ascii="Palatino Linotype" w:hAnsi="Palatino Linotype" w:cstheme="minorHAnsi"/>
          <w:b/>
          <w:bCs/>
          <w:sz w:val="18"/>
          <w:szCs w:val="18"/>
        </w:rPr>
        <w:t>523. — omne quod est spatium vacuum constaret inane.  — vacuum inane</w:t>
      </w:r>
      <w:r w:rsidR="004E2793" w:rsidRPr="00F118C4">
        <w:rPr>
          <w:rFonts w:ascii="Palatino Linotype" w:hAnsi="Palatino Linotype" w:cstheme="minorHAnsi"/>
          <w:sz w:val="18"/>
          <w:szCs w:val="18"/>
        </w:rPr>
        <w:t xml:space="preserve"> deux noms (du vide et de l’espace) selon ER.    Mais </w:t>
      </w:r>
      <w:r w:rsidR="004E2793" w:rsidRPr="00F118C4">
        <w:rPr>
          <w:rFonts w:ascii="Palatino Linotype" w:hAnsi="Palatino Linotype" w:cstheme="minorHAnsi"/>
          <w:b/>
          <w:bCs/>
          <w:sz w:val="18"/>
          <w:szCs w:val="18"/>
        </w:rPr>
        <w:t>inane</w:t>
      </w:r>
      <w:r w:rsidR="004E2793" w:rsidRPr="00F118C4">
        <w:rPr>
          <w:rFonts w:ascii="Palatino Linotype" w:hAnsi="Palatino Linotype" w:cstheme="minorHAnsi"/>
          <w:sz w:val="18"/>
          <w:szCs w:val="18"/>
        </w:rPr>
        <w:t xml:space="preserve"> est adj. selon B.     JKT. traduit «</w:t>
      </w:r>
      <w:r w:rsidR="00CA3BD1" w:rsidRPr="00F118C4">
        <w:rPr>
          <w:rFonts w:ascii="Palatino Linotype" w:hAnsi="Palatino Linotype" w:cstheme="minorHAnsi"/>
          <w:sz w:val="18"/>
          <w:szCs w:val="18"/>
        </w:rPr>
        <w:t xml:space="preserve"> </w:t>
      </w:r>
      <w:r w:rsidR="004E2793" w:rsidRPr="00F118C4">
        <w:rPr>
          <w:rFonts w:ascii="Palatino Linotype" w:hAnsi="Palatino Linotype" w:cstheme="minorHAnsi"/>
          <w:sz w:val="18"/>
          <w:szCs w:val="18"/>
        </w:rPr>
        <w:t>vide absolu</w:t>
      </w:r>
      <w:r w:rsidR="00CA3BD1" w:rsidRPr="00F118C4">
        <w:rPr>
          <w:rFonts w:ascii="Palatino Linotype" w:hAnsi="Palatino Linotype" w:cstheme="minorHAnsi"/>
          <w:sz w:val="18"/>
          <w:szCs w:val="18"/>
        </w:rPr>
        <w:t xml:space="preserve"> </w:t>
      </w:r>
      <w:r w:rsidR="004E2793" w:rsidRPr="00F118C4">
        <w:rPr>
          <w:rFonts w:ascii="Palatino Linotype" w:hAnsi="Palatino Linotype" w:cstheme="minorHAnsi"/>
          <w:sz w:val="18"/>
          <w:szCs w:val="18"/>
        </w:rPr>
        <w:t xml:space="preserve">».   </w:t>
      </w:r>
      <w:r w:rsidR="004E2793" w:rsidRPr="00F118C4">
        <w:rPr>
          <w:rFonts w:ascii="Palatino Linotype" w:hAnsi="Palatino Linotype" w:cstheme="minorHAnsi"/>
          <w:sz w:val="18"/>
          <w:szCs w:val="18"/>
        </w:rPr>
        <w:br/>
        <w:t xml:space="preserve">         </w:t>
      </w:r>
      <w:r w:rsidR="004E2793" w:rsidRPr="00F118C4">
        <w:rPr>
          <w:rFonts w:ascii="Palatino Linotype" w:hAnsi="Palatino Linotype" w:cstheme="minorHAnsi"/>
          <w:b/>
          <w:bCs/>
          <w:color w:val="C00000"/>
          <w:sz w:val="18"/>
          <w:szCs w:val="18"/>
        </w:rPr>
        <w:t xml:space="preserve"> </w:t>
      </w:r>
      <w:r w:rsidR="004E2793" w:rsidRPr="00F118C4">
        <w:rPr>
          <w:rFonts w:ascii="Palatino Linotype" w:hAnsi="Palatino Linotype" w:cstheme="minorHAnsi"/>
          <w:b/>
          <w:bCs/>
          <w:color w:val="C00000"/>
          <w:sz w:val="18"/>
          <w:szCs w:val="18"/>
          <w:lang w:val="en-US"/>
        </w:rPr>
        <w:t xml:space="preserve">NB. </w:t>
      </w:r>
      <w:r w:rsidR="004E2793" w:rsidRPr="00F118C4">
        <w:rPr>
          <w:rFonts w:ascii="Palatino Linotype" w:hAnsi="Palatino Linotype" w:cstheme="minorHAnsi"/>
          <w:b/>
          <w:bCs/>
          <w:sz w:val="18"/>
          <w:szCs w:val="18"/>
          <w:lang w:val="en-US"/>
        </w:rPr>
        <w:t xml:space="preserve">Bailey.  </w:t>
      </w:r>
      <w:r w:rsidR="004E2793" w:rsidRPr="00F118C4">
        <w:rPr>
          <w:rFonts w:ascii="Palatino Linotype" w:hAnsi="Palatino Linotype" w:cstheme="minorHAnsi"/>
          <w:sz w:val="18"/>
          <w:szCs w:val="18"/>
          <w:lang w:val="en-US"/>
        </w:rPr>
        <w:t xml:space="preserve">523. ‘The universe would be void empty space.’ The subject is </w:t>
      </w:r>
      <w:r w:rsidR="004E2793" w:rsidRPr="00F118C4">
        <w:rPr>
          <w:rFonts w:ascii="Palatino Linotype" w:hAnsi="Palatino Linotype" w:cstheme="minorHAnsi"/>
          <w:b/>
          <w:bCs/>
          <w:sz w:val="18"/>
          <w:szCs w:val="18"/>
          <w:lang w:val="en-US"/>
        </w:rPr>
        <w:t>omne quod est</w:t>
      </w:r>
      <w:r w:rsidR="004E2793" w:rsidRPr="00F118C4">
        <w:rPr>
          <w:rFonts w:ascii="Palatino Linotype" w:hAnsi="Palatino Linotype" w:cstheme="minorHAnsi"/>
          <w:sz w:val="18"/>
          <w:szCs w:val="18"/>
          <w:lang w:val="en-US"/>
        </w:rPr>
        <w:t xml:space="preserve"> (= </w:t>
      </w:r>
      <w:r w:rsidR="004E2793" w:rsidRPr="00F118C4">
        <w:rPr>
          <w:rFonts w:ascii="Palatino Linotype" w:hAnsi="Palatino Linotype" w:cstheme="minorHAnsi"/>
          <w:b/>
          <w:bCs/>
          <w:sz w:val="18"/>
          <w:szCs w:val="18"/>
          <w:lang w:val="en-US"/>
        </w:rPr>
        <w:t>omne</w:t>
      </w:r>
      <w:r w:rsidR="004E2793" w:rsidRPr="00F118C4">
        <w:rPr>
          <w:rFonts w:ascii="Palatino Linotype" w:hAnsi="Palatino Linotype" w:cstheme="minorHAnsi"/>
          <w:sz w:val="18"/>
          <w:szCs w:val="18"/>
          <w:lang w:val="en-US"/>
        </w:rPr>
        <w:t xml:space="preserve"> in 521). To take </w:t>
      </w:r>
      <w:r w:rsidR="004E2793" w:rsidRPr="00F118C4">
        <w:rPr>
          <w:rFonts w:ascii="Palatino Linotype" w:hAnsi="Palatino Linotype" w:cstheme="minorHAnsi"/>
          <w:b/>
          <w:bCs/>
          <w:sz w:val="18"/>
          <w:szCs w:val="18"/>
          <w:lang w:val="en-US"/>
        </w:rPr>
        <w:t>omne quod est spatium</w:t>
      </w:r>
      <w:r w:rsidR="004E2793" w:rsidRPr="00F118C4">
        <w:rPr>
          <w:rFonts w:ascii="Palatino Linotype" w:hAnsi="Palatino Linotype" w:cstheme="minorHAnsi"/>
          <w:sz w:val="18"/>
          <w:szCs w:val="18"/>
          <w:lang w:val="en-US"/>
        </w:rPr>
        <w:t xml:space="preserve"> as the subject, as several editors do, is not impossible as regards the argument, for ‘space’ in the wider sense is equivalent to the universe, but it destroys the parallelism of the expression. There is then an asyndeton in vacuum . . . inane, and inane is used adjectivally here as in 520 and 527 and not, as is more usual in Lucr., as a substantive.</w:t>
      </w:r>
      <w:r w:rsidRPr="00F118C4">
        <w:rPr>
          <w:rFonts w:ascii="Palatino Linotype" w:hAnsi="Palatino Linotype" w:cstheme="minorHAnsi"/>
          <w:b/>
          <w:sz w:val="18"/>
          <w:szCs w:val="18"/>
          <w:lang w:val="en-US"/>
        </w:rPr>
        <w:t xml:space="preserve">    </w:t>
      </w:r>
    </w:p>
  </w:footnote>
  <w:footnote w:id="524">
    <w:p w:rsidR="00EE71F4" w:rsidRPr="00F118C4" w:rsidRDefault="00EE71F4"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4E2793" w:rsidRPr="00F118C4">
        <w:rPr>
          <w:rFonts w:ascii="Palatino Linotype" w:hAnsi="Palatino Linotype" w:cstheme="minorHAnsi"/>
          <w:b/>
          <w:bCs/>
          <w:sz w:val="18"/>
          <w:szCs w:val="18"/>
        </w:rPr>
        <w:t>524. — Alternis igitur nīmīrum corpŭs ĭnāni  — Alternis</w:t>
      </w:r>
      <w:r w:rsidR="004E2793" w:rsidRPr="00F118C4">
        <w:rPr>
          <w:rFonts w:ascii="Palatino Linotype" w:hAnsi="Palatino Linotype" w:cstheme="minorHAnsi"/>
          <w:sz w:val="18"/>
          <w:szCs w:val="18"/>
        </w:rPr>
        <w:t xml:space="preserve">, </w:t>
      </w:r>
      <w:r w:rsidR="004E2793" w:rsidRPr="00F118C4">
        <w:rPr>
          <w:rFonts w:ascii="Palatino Linotype" w:hAnsi="Palatino Linotype" w:cstheme="minorHAnsi"/>
          <w:i/>
          <w:iCs/>
          <w:sz w:val="18"/>
          <w:szCs w:val="18"/>
        </w:rPr>
        <w:t>adv</w:t>
      </w:r>
      <w:r w:rsidR="004E2793" w:rsidRPr="00F118C4">
        <w:rPr>
          <w:rFonts w:ascii="Palatino Linotype" w:hAnsi="Palatino Linotype" w:cstheme="minorHAnsi"/>
          <w:sz w:val="18"/>
          <w:szCs w:val="18"/>
        </w:rPr>
        <w:t>. = Alternis vicibus</w:t>
      </w:r>
      <w:r w:rsidR="00CA3BD1" w:rsidRPr="00F118C4">
        <w:rPr>
          <w:rFonts w:ascii="Palatino Linotype" w:hAnsi="Palatino Linotype" w:cstheme="minorHAnsi"/>
          <w:sz w:val="18"/>
          <w:szCs w:val="18"/>
        </w:rPr>
        <w:t xml:space="preserve"> </w:t>
      </w:r>
      <w:r w:rsidR="004E2793" w:rsidRPr="00F118C4">
        <w:rPr>
          <w:rFonts w:ascii="Palatino Linotype" w:hAnsi="Palatino Linotype" w:cstheme="minorHAnsi"/>
          <w:sz w:val="18"/>
          <w:szCs w:val="18"/>
        </w:rPr>
        <w:t>: alternativement</w:t>
      </w:r>
      <w:r w:rsidR="00CA3BD1" w:rsidRPr="00F118C4">
        <w:rPr>
          <w:rFonts w:ascii="Palatino Linotype" w:hAnsi="Palatino Linotype" w:cstheme="minorHAnsi"/>
          <w:sz w:val="18"/>
          <w:szCs w:val="18"/>
        </w:rPr>
        <w:t xml:space="preserve"> </w:t>
      </w:r>
      <w:r w:rsidR="004E2793" w:rsidRPr="00F118C4">
        <w:rPr>
          <w:rFonts w:ascii="Palatino Linotype" w:hAnsi="Palatino Linotype" w:cstheme="minorHAnsi"/>
          <w:sz w:val="18"/>
          <w:szCs w:val="18"/>
        </w:rPr>
        <w:t>; tout à tour ( Lucr. I</w:t>
      </w:r>
      <w:r w:rsidR="004E2793" w:rsidRPr="00F118C4">
        <w:rPr>
          <w:rFonts w:ascii="Palatino Linotype" w:eastAsia="Times New Roman" w:hAnsi="Palatino Linotype" w:cstheme="minorHAnsi"/>
          <w:sz w:val="18"/>
          <w:szCs w:val="18"/>
        </w:rPr>
        <w:t xml:space="preserve">. 767, </w:t>
      </w:r>
      <w:r w:rsidR="004E2793" w:rsidRPr="00F118C4">
        <w:rPr>
          <w:rFonts w:ascii="Palatino Linotype" w:hAnsi="Palatino Linotype" w:cstheme="minorHAnsi"/>
          <w:sz w:val="18"/>
          <w:szCs w:val="18"/>
        </w:rPr>
        <w:t>1011</w:t>
      </w:r>
      <w:r w:rsidR="004E2793" w:rsidRPr="00F118C4">
        <w:rPr>
          <w:rFonts w:ascii="Palatino Linotype" w:eastAsia="Times New Roman" w:hAnsi="Palatino Linotype" w:cstheme="minorHAnsi"/>
          <w:sz w:val="18"/>
          <w:szCs w:val="18"/>
        </w:rPr>
        <w:t>, 1066</w:t>
      </w:r>
      <w:r w:rsidR="00CA3BD1" w:rsidRPr="00F118C4">
        <w:rPr>
          <w:rFonts w:ascii="Palatino Linotype" w:hAnsi="Palatino Linotype" w:cstheme="minorHAnsi"/>
          <w:sz w:val="18"/>
          <w:szCs w:val="18"/>
        </w:rPr>
        <w:t xml:space="preserve"> </w:t>
      </w:r>
      <w:r w:rsidR="004E2793" w:rsidRPr="00F118C4">
        <w:rPr>
          <w:rFonts w:ascii="Palatino Linotype" w:hAnsi="Palatino Linotype" w:cstheme="minorHAnsi"/>
          <w:sz w:val="18"/>
          <w:szCs w:val="18"/>
        </w:rPr>
        <w:t xml:space="preserve">; </w:t>
      </w:r>
      <w:r w:rsidR="004E2793" w:rsidRPr="00F118C4">
        <w:rPr>
          <w:rFonts w:ascii="Palatino Linotype" w:eastAsia="Times New Roman" w:hAnsi="Palatino Linotype" w:cstheme="minorHAnsi"/>
          <w:sz w:val="18"/>
          <w:szCs w:val="18"/>
        </w:rPr>
        <w:t xml:space="preserve"> </w:t>
      </w:r>
      <w:r w:rsidR="004E2793" w:rsidRPr="00F118C4">
        <w:rPr>
          <w:rFonts w:ascii="Palatino Linotype" w:hAnsi="Palatino Linotype" w:cstheme="minorHAnsi"/>
          <w:sz w:val="18"/>
          <w:szCs w:val="18"/>
        </w:rPr>
        <w:t xml:space="preserve">III, </w:t>
      </w:r>
      <w:r w:rsidR="004E2793" w:rsidRPr="00F118C4">
        <w:rPr>
          <w:rFonts w:ascii="Palatino Linotype" w:eastAsia="Times New Roman" w:hAnsi="Palatino Linotype" w:cstheme="minorHAnsi"/>
          <w:sz w:val="18"/>
          <w:szCs w:val="18"/>
        </w:rPr>
        <w:t>373</w:t>
      </w:r>
      <w:r w:rsidR="00CA3BD1" w:rsidRPr="00F118C4">
        <w:rPr>
          <w:rFonts w:ascii="Palatino Linotype" w:hAnsi="Palatino Linotype" w:cstheme="minorHAnsi"/>
          <w:sz w:val="18"/>
          <w:szCs w:val="18"/>
        </w:rPr>
        <w:t xml:space="preserve"> </w:t>
      </w:r>
      <w:r w:rsidR="004E2793" w:rsidRPr="00F118C4">
        <w:rPr>
          <w:rFonts w:ascii="Palatino Linotype" w:hAnsi="Palatino Linotype" w:cstheme="minorHAnsi"/>
          <w:sz w:val="18"/>
          <w:szCs w:val="18"/>
        </w:rPr>
        <w:t xml:space="preserve">; </w:t>
      </w:r>
      <w:r w:rsidR="004E2793" w:rsidRPr="00F118C4">
        <w:rPr>
          <w:rFonts w:ascii="Palatino Linotype" w:eastAsia="Times New Roman" w:hAnsi="Palatino Linotype" w:cstheme="minorHAnsi"/>
          <w:sz w:val="18"/>
          <w:szCs w:val="18"/>
        </w:rPr>
        <w:t xml:space="preserve"> </w:t>
      </w:r>
      <w:r w:rsidR="004E2793" w:rsidRPr="00F118C4">
        <w:rPr>
          <w:rFonts w:ascii="Palatino Linotype" w:hAnsi="Palatino Linotype" w:cstheme="minorHAnsi"/>
          <w:sz w:val="18"/>
          <w:szCs w:val="18"/>
        </w:rPr>
        <w:t xml:space="preserve">IV, </w:t>
      </w:r>
      <w:r w:rsidR="004E2793" w:rsidRPr="00F118C4">
        <w:rPr>
          <w:rFonts w:ascii="Palatino Linotype" w:eastAsia="Times New Roman" w:hAnsi="Palatino Linotype" w:cstheme="minorHAnsi"/>
          <w:sz w:val="18"/>
          <w:szCs w:val="18"/>
        </w:rPr>
        <w:t>790</w:t>
      </w:r>
      <w:r w:rsidR="00CA3BD1" w:rsidRPr="00F118C4">
        <w:rPr>
          <w:rFonts w:ascii="Palatino Linotype" w:hAnsi="Palatino Linotype" w:cstheme="minorHAnsi"/>
          <w:sz w:val="18"/>
          <w:szCs w:val="18"/>
        </w:rPr>
        <w:t xml:space="preserve"> </w:t>
      </w:r>
      <w:r w:rsidR="004E2793" w:rsidRPr="00F118C4">
        <w:rPr>
          <w:rFonts w:ascii="Palatino Linotype" w:hAnsi="Palatino Linotype" w:cstheme="minorHAnsi"/>
          <w:sz w:val="18"/>
          <w:szCs w:val="18"/>
        </w:rPr>
        <w:t>; V, 638</w:t>
      </w:r>
      <w:r w:rsidR="00CA3BD1" w:rsidRPr="00F118C4">
        <w:rPr>
          <w:rFonts w:ascii="Palatino Linotype" w:hAnsi="Palatino Linotype" w:cstheme="minorHAnsi"/>
          <w:sz w:val="18"/>
          <w:szCs w:val="18"/>
        </w:rPr>
        <w:t xml:space="preserve"> </w:t>
      </w:r>
      <w:r w:rsidR="004E2793" w:rsidRPr="00F118C4">
        <w:rPr>
          <w:rFonts w:ascii="Palatino Linotype" w:hAnsi="Palatino Linotype" w:cstheme="minorHAnsi"/>
          <w:sz w:val="18"/>
          <w:szCs w:val="18"/>
        </w:rPr>
        <w:t xml:space="preserve">; VI, 570.  Virgile Géorg. I, 71 (Ernout)         </w:t>
      </w:r>
      <w:r w:rsidR="004E2793" w:rsidRPr="00F118C4">
        <w:rPr>
          <w:rFonts w:ascii="Palatino Linotype" w:hAnsi="Palatino Linotype" w:cstheme="minorHAnsi"/>
          <w:b/>
          <w:bCs/>
          <w:sz w:val="18"/>
          <w:szCs w:val="18"/>
        </w:rPr>
        <w:t>ĭgĭtŭr :</w:t>
      </w:r>
      <w:r w:rsidR="004E2793" w:rsidRPr="00F118C4">
        <w:rPr>
          <w:rFonts w:ascii="Palatino Linotype" w:hAnsi="Palatino Linotype" w:cstheme="minorHAnsi"/>
          <w:sz w:val="18"/>
          <w:szCs w:val="18"/>
        </w:rPr>
        <w:t xml:space="preserve"> dans ces circonstances, alors</w:t>
      </w:r>
      <w:r w:rsidR="00CA3BD1" w:rsidRPr="00F118C4">
        <w:rPr>
          <w:rFonts w:ascii="Palatino Linotype" w:hAnsi="Palatino Linotype" w:cstheme="minorHAnsi"/>
          <w:sz w:val="18"/>
          <w:szCs w:val="18"/>
        </w:rPr>
        <w:t xml:space="preserve"> </w:t>
      </w:r>
      <w:r w:rsidR="004E2793" w:rsidRPr="00F118C4">
        <w:rPr>
          <w:rFonts w:ascii="Palatino Linotype" w:hAnsi="Palatino Linotype" w:cstheme="minorHAnsi"/>
          <w:sz w:val="18"/>
          <w:szCs w:val="18"/>
        </w:rPr>
        <w:t xml:space="preserve">; donc.    </w:t>
      </w:r>
      <w:bookmarkStart w:id="166" w:name="nimirum"/>
      <w:bookmarkEnd w:id="166"/>
      <w:r w:rsidR="004E2793" w:rsidRPr="00F118C4">
        <w:rPr>
          <w:rFonts w:ascii="Palatino Linotype" w:hAnsi="Palatino Linotype" w:cstheme="minorHAnsi"/>
          <w:b/>
          <w:bCs/>
          <w:sz w:val="18"/>
          <w:szCs w:val="18"/>
        </w:rPr>
        <w:t xml:space="preserve">Nīmīrum, </w:t>
      </w:r>
      <w:r w:rsidR="004E2793" w:rsidRPr="00F118C4">
        <w:rPr>
          <w:rFonts w:ascii="Palatino Linotype" w:hAnsi="Palatino Linotype" w:cstheme="minorHAnsi"/>
          <w:i/>
          <w:iCs/>
          <w:sz w:val="18"/>
          <w:szCs w:val="18"/>
        </w:rPr>
        <w:t>adv</w:t>
      </w:r>
      <w:r w:rsidR="004E2793" w:rsidRPr="00F118C4">
        <w:rPr>
          <w:rFonts w:ascii="Palatino Linotype" w:hAnsi="Palatino Linotype" w:cstheme="minorHAnsi"/>
          <w:sz w:val="18"/>
          <w:szCs w:val="18"/>
        </w:rPr>
        <w:t>. [</w:t>
      </w:r>
      <w:r w:rsidR="004E2793" w:rsidRPr="00F118C4">
        <w:rPr>
          <w:rFonts w:ascii="Palatino Linotype" w:hAnsi="Palatino Linotype" w:cstheme="minorHAnsi"/>
          <w:i/>
          <w:iCs/>
          <w:sz w:val="18"/>
          <w:szCs w:val="18"/>
        </w:rPr>
        <w:t>ni pour ne, mirum</w:t>
      </w:r>
      <w:r w:rsidR="004E2793" w:rsidRPr="00F118C4">
        <w:rPr>
          <w:rFonts w:ascii="Palatino Linotype" w:hAnsi="Palatino Linotype" w:cstheme="minorHAnsi"/>
          <w:sz w:val="18"/>
          <w:szCs w:val="18"/>
        </w:rPr>
        <w:t>]</w:t>
      </w:r>
      <w:r w:rsidR="00CA3BD1" w:rsidRPr="00F118C4">
        <w:rPr>
          <w:rFonts w:ascii="Palatino Linotype" w:hAnsi="Palatino Linotype" w:cstheme="minorHAnsi"/>
          <w:sz w:val="18"/>
          <w:szCs w:val="18"/>
        </w:rPr>
        <w:t xml:space="preserve"> </w:t>
      </w:r>
      <w:r w:rsidR="004E2793" w:rsidRPr="00F118C4">
        <w:rPr>
          <w:rFonts w:ascii="Palatino Linotype" w:hAnsi="Palatino Linotype" w:cstheme="minorHAnsi"/>
          <w:sz w:val="18"/>
          <w:szCs w:val="18"/>
        </w:rPr>
        <w:t>:</w:t>
      </w:r>
      <w:r w:rsidR="00CA3BD1" w:rsidRPr="00F118C4">
        <w:rPr>
          <w:rFonts w:ascii="Palatino Linotype" w:hAnsi="Palatino Linotype" w:cstheme="minorHAnsi"/>
          <w:sz w:val="18"/>
          <w:szCs w:val="18"/>
        </w:rPr>
        <w:t xml:space="preserve"> </w:t>
      </w:r>
      <w:r w:rsidR="004E2793" w:rsidRPr="00F118C4">
        <w:rPr>
          <w:rFonts w:ascii="Palatino Linotype" w:hAnsi="Palatino Linotype" w:cstheme="minorHAnsi"/>
          <w:sz w:val="18"/>
          <w:szCs w:val="18"/>
        </w:rPr>
        <w:t>- 1 - ce n'est pas étonnant, certes, assurément.</w:t>
      </w:r>
      <w:r w:rsidR="004E2793" w:rsidRPr="00F118C4">
        <w:rPr>
          <w:rFonts w:ascii="Palatino Linotype" w:hAnsi="Palatino Linotype" w:cstheme="minorHAnsi"/>
          <w:i/>
          <w:iCs/>
          <w:sz w:val="18"/>
          <w:szCs w:val="18"/>
        </w:rPr>
        <w:t xml:space="preserve"> </w:t>
      </w:r>
      <w:r w:rsidR="004E2793" w:rsidRPr="00F118C4">
        <w:rPr>
          <w:rFonts w:ascii="Palatino Linotype" w:hAnsi="Palatino Linotype" w:cstheme="minorHAnsi"/>
          <w:sz w:val="18"/>
          <w:szCs w:val="18"/>
        </w:rPr>
        <w:t xml:space="preserve">- 2 - </w:t>
      </w:r>
      <w:r w:rsidR="004E2793" w:rsidRPr="00F118C4">
        <w:rPr>
          <w:rFonts w:ascii="Palatino Linotype" w:hAnsi="Palatino Linotype" w:cstheme="minorHAnsi"/>
          <w:i/>
          <w:iCs/>
          <w:sz w:val="18"/>
          <w:szCs w:val="18"/>
        </w:rPr>
        <w:t>ironiquement</w:t>
      </w:r>
      <w:r w:rsidR="004E2793" w:rsidRPr="00F118C4">
        <w:rPr>
          <w:rFonts w:ascii="Palatino Linotype" w:hAnsi="Palatino Linotype" w:cstheme="minorHAnsi"/>
          <w:sz w:val="18"/>
          <w:szCs w:val="18"/>
        </w:rPr>
        <w:t xml:space="preserve"> sans doute, c'est sans doute que, apparemment.  ]. </w:t>
      </w:r>
      <w:r w:rsidR="00CA3BD1" w:rsidRPr="00F118C4">
        <w:rPr>
          <w:rFonts w:ascii="Palatino Linotype" w:hAnsi="Palatino Linotype" w:cstheme="minorHAnsi"/>
          <w:sz w:val="18"/>
          <w:szCs w:val="18"/>
        </w:rPr>
        <w:t xml:space="preserve">     </w:t>
      </w:r>
      <w:r w:rsidR="004E2793" w:rsidRPr="00F118C4">
        <w:rPr>
          <w:rFonts w:ascii="Palatino Linotype" w:hAnsi="Palatino Linotype" w:cstheme="minorHAnsi"/>
          <w:sz w:val="18"/>
          <w:szCs w:val="18"/>
        </w:rPr>
        <w:t xml:space="preserve">  </w:t>
      </w:r>
      <w:r w:rsidR="004E2793" w:rsidRPr="00F118C4">
        <w:rPr>
          <w:rFonts w:ascii="Palatino Linotype" w:hAnsi="Palatino Linotype" w:cstheme="minorHAnsi"/>
          <w:b/>
          <w:bCs/>
          <w:sz w:val="18"/>
          <w:szCs w:val="18"/>
        </w:rPr>
        <w:t>ĭnānĕ, is, n. :</w:t>
      </w:r>
      <w:r w:rsidR="00CA3BD1" w:rsidRPr="00F118C4">
        <w:rPr>
          <w:rFonts w:ascii="Palatino Linotype" w:hAnsi="Palatino Linotype" w:cstheme="minorHAnsi"/>
          <w:sz w:val="18"/>
          <w:szCs w:val="18"/>
        </w:rPr>
        <w:t xml:space="preserve"> </w:t>
      </w:r>
      <w:r w:rsidR="004E2793" w:rsidRPr="00F118C4">
        <w:rPr>
          <w:rFonts w:ascii="Palatino Linotype" w:hAnsi="Palatino Linotype" w:cstheme="minorHAnsi"/>
          <w:sz w:val="18"/>
          <w:szCs w:val="18"/>
        </w:rPr>
        <w:t xml:space="preserve">le vide (abl. de séparation cp de distinctum) . </w:t>
      </w:r>
      <w:r w:rsidRPr="00F118C4">
        <w:rPr>
          <w:rFonts w:ascii="Palatino Linotype" w:hAnsi="Palatino Linotype" w:cstheme="minorHAnsi"/>
          <w:b/>
          <w:sz w:val="18"/>
          <w:szCs w:val="18"/>
        </w:rPr>
        <w:t xml:space="preserve">  </w:t>
      </w:r>
    </w:p>
  </w:footnote>
  <w:footnote w:id="525">
    <w:p w:rsidR="00EE71F4" w:rsidRPr="00F118C4" w:rsidRDefault="00EE71F4"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E47FA2" w:rsidRPr="00F118C4">
        <w:rPr>
          <w:rFonts w:ascii="Palatino Linotype" w:hAnsi="Palatino Linotype" w:cstheme="minorHAnsi"/>
          <w:b/>
          <w:bCs/>
          <w:sz w:val="18"/>
          <w:szCs w:val="18"/>
        </w:rPr>
        <w:t>525. — distinctum, quŏnĭam nēc plēnum nāvĭtĕr exstat  —   Distinctum</w:t>
      </w:r>
      <w:r w:rsidR="00E47FA2" w:rsidRPr="00F118C4">
        <w:rPr>
          <w:rFonts w:ascii="Palatino Linotype" w:hAnsi="Palatino Linotype" w:cstheme="minorHAnsi"/>
          <w:sz w:val="18"/>
          <w:szCs w:val="18"/>
        </w:rPr>
        <w:t xml:space="preserve"> = distinctum est ( ER. &amp; B.)</w:t>
      </w:r>
      <w:bookmarkStart w:id="167" w:name="distinctus"/>
      <w:bookmarkStart w:id="168" w:name="distinctior"/>
      <w:bookmarkEnd w:id="167"/>
      <w:bookmarkEnd w:id="168"/>
      <w:r w:rsidR="00E47FA2" w:rsidRPr="00F118C4">
        <w:rPr>
          <w:rFonts w:ascii="Palatino Linotype" w:hAnsi="Palatino Linotype" w:cstheme="minorHAnsi"/>
          <w:sz w:val="18"/>
          <w:szCs w:val="18"/>
        </w:rPr>
        <w:t xml:space="preserve">.  </w:t>
      </w:r>
      <w:r w:rsidR="00E47FA2" w:rsidRPr="00F118C4">
        <w:rPr>
          <w:rFonts w:ascii="Palatino Linotype" w:hAnsi="Palatino Linotype" w:cstheme="minorHAnsi"/>
          <w:b/>
          <w:bCs/>
          <w:sz w:val="18"/>
          <w:szCs w:val="18"/>
        </w:rPr>
        <w:t>Distinctus, a, um :</w:t>
      </w:r>
      <w:r w:rsidR="00E47FA2" w:rsidRPr="00F118C4">
        <w:rPr>
          <w:rFonts w:ascii="Palatino Linotype" w:hAnsi="Palatino Linotype" w:cstheme="minorHAnsi"/>
          <w:sz w:val="18"/>
          <w:szCs w:val="18"/>
        </w:rPr>
        <w:t xml:space="preserve"> part.-adj.</w:t>
      </w:r>
      <w:r w:rsidR="00CA3BD1" w:rsidRPr="00F118C4">
        <w:rPr>
          <w:rFonts w:ascii="Palatino Linotype" w:hAnsi="Palatino Linotype" w:cstheme="minorHAnsi"/>
          <w:sz w:val="18"/>
          <w:szCs w:val="18"/>
        </w:rPr>
        <w:t xml:space="preserve"> </w:t>
      </w:r>
      <w:r w:rsidR="00E47FA2" w:rsidRPr="00F118C4">
        <w:rPr>
          <w:rFonts w:ascii="Palatino Linotype" w:hAnsi="Palatino Linotype" w:cstheme="minorHAnsi"/>
          <w:sz w:val="18"/>
          <w:szCs w:val="18"/>
        </w:rPr>
        <w:t xml:space="preserve">de distinguo. - a - partagé, divisé, séparé. - b - distinct. - c - bien ordonné, soigné, méthodique. - d - nuancé, varié, orné avec goût.  </w:t>
      </w:r>
      <w:r w:rsidR="00E47FA2" w:rsidRPr="00F118C4">
        <w:rPr>
          <w:rFonts w:ascii="Palatino Linotype" w:hAnsi="Palatino Linotype" w:cstheme="minorHAnsi"/>
          <w:b/>
          <w:bCs/>
          <w:sz w:val="18"/>
          <w:szCs w:val="18"/>
        </w:rPr>
        <w:t>Quŏnĭăm</w:t>
      </w:r>
      <w:r w:rsidR="00E47FA2" w:rsidRPr="00F118C4">
        <w:rPr>
          <w:rFonts w:ascii="Palatino Linotype" w:hAnsi="Palatino Linotype" w:cstheme="minorHAnsi"/>
          <w:sz w:val="18"/>
          <w:szCs w:val="18"/>
        </w:rPr>
        <w:t xml:space="preserve">, </w:t>
      </w:r>
      <w:r w:rsidR="00E47FA2" w:rsidRPr="00F118C4">
        <w:rPr>
          <w:rFonts w:ascii="Palatino Linotype" w:hAnsi="Palatino Linotype" w:cstheme="minorHAnsi"/>
          <w:i/>
          <w:iCs/>
          <w:sz w:val="18"/>
          <w:szCs w:val="18"/>
        </w:rPr>
        <w:t>cj-sub</w:t>
      </w:r>
      <w:r w:rsidR="00CA3BD1" w:rsidRPr="00F118C4">
        <w:rPr>
          <w:rFonts w:ascii="Palatino Linotype" w:hAnsi="Palatino Linotype" w:cstheme="minorHAnsi"/>
          <w:sz w:val="18"/>
          <w:szCs w:val="18"/>
        </w:rPr>
        <w:t xml:space="preserve"> </w:t>
      </w:r>
      <w:r w:rsidR="00E47FA2" w:rsidRPr="00F118C4">
        <w:rPr>
          <w:rFonts w:ascii="Palatino Linotype" w:hAnsi="Palatino Linotype" w:cstheme="minorHAnsi"/>
          <w:sz w:val="18"/>
          <w:szCs w:val="18"/>
        </w:rPr>
        <w:t>:  1 -</w:t>
      </w:r>
      <w:r w:rsidR="00CA3BD1" w:rsidRPr="00F118C4">
        <w:rPr>
          <w:rFonts w:ascii="Palatino Linotype" w:hAnsi="Palatino Linotype" w:cstheme="minorHAnsi"/>
          <w:sz w:val="18"/>
          <w:szCs w:val="18"/>
        </w:rPr>
        <w:t xml:space="preserve"> </w:t>
      </w:r>
      <w:r w:rsidR="00E47FA2" w:rsidRPr="00F118C4">
        <w:rPr>
          <w:rFonts w:ascii="Palatino Linotype" w:hAnsi="Palatino Linotype" w:cstheme="minorHAnsi"/>
          <w:sz w:val="18"/>
          <w:szCs w:val="18"/>
        </w:rPr>
        <w:t>après que.</w:t>
      </w:r>
      <w:r w:rsidR="00CA3BD1" w:rsidRPr="00F118C4">
        <w:rPr>
          <w:rFonts w:ascii="Palatino Linotype" w:hAnsi="Palatino Linotype" w:cstheme="minorHAnsi"/>
          <w:sz w:val="18"/>
          <w:szCs w:val="18"/>
        </w:rPr>
        <w:t xml:space="preserve">  </w:t>
      </w:r>
      <w:r w:rsidR="00E47FA2" w:rsidRPr="00F118C4">
        <w:rPr>
          <w:rFonts w:ascii="Palatino Linotype" w:hAnsi="Palatino Linotype" w:cstheme="minorHAnsi"/>
          <w:sz w:val="18"/>
          <w:szCs w:val="18"/>
        </w:rPr>
        <w:t xml:space="preserve">2 - puisque, parce que.    </w:t>
      </w:r>
      <w:r w:rsidR="00E47FA2" w:rsidRPr="00F118C4">
        <w:rPr>
          <w:rFonts w:ascii="Palatino Linotype" w:hAnsi="Palatino Linotype" w:cstheme="minorHAnsi"/>
          <w:b/>
          <w:bCs/>
          <w:sz w:val="18"/>
          <w:szCs w:val="18"/>
        </w:rPr>
        <w:t xml:space="preserve">Plēnus, a, um </w:t>
      </w:r>
      <w:r w:rsidR="00E47FA2" w:rsidRPr="00F118C4">
        <w:rPr>
          <w:rFonts w:ascii="Palatino Linotype" w:hAnsi="Palatino Linotype" w:cstheme="minorHAnsi"/>
          <w:sz w:val="18"/>
          <w:szCs w:val="18"/>
        </w:rPr>
        <w:t xml:space="preserve"> :</w:t>
      </w:r>
      <w:r w:rsidR="00CA3BD1" w:rsidRPr="00F118C4">
        <w:rPr>
          <w:rFonts w:ascii="Palatino Linotype" w:hAnsi="Palatino Linotype" w:cstheme="minorHAnsi"/>
          <w:sz w:val="18"/>
          <w:szCs w:val="18"/>
        </w:rPr>
        <w:t xml:space="preserve"> </w:t>
      </w:r>
      <w:r w:rsidR="00E47FA2" w:rsidRPr="00F118C4">
        <w:rPr>
          <w:rFonts w:ascii="Palatino Linotype" w:hAnsi="Palatino Linotype" w:cstheme="minorHAnsi"/>
          <w:sz w:val="18"/>
          <w:szCs w:val="18"/>
        </w:rPr>
        <w:t xml:space="preserve">plein.   </w:t>
      </w:r>
      <w:r w:rsidR="00E47FA2" w:rsidRPr="00F118C4">
        <w:rPr>
          <w:rFonts w:ascii="Palatino Linotype" w:hAnsi="Palatino Linotype" w:cstheme="minorHAnsi"/>
          <w:b/>
          <w:bCs/>
          <w:sz w:val="18"/>
          <w:szCs w:val="18"/>
        </w:rPr>
        <w:t xml:space="preserve">Nāvĭtĕr </w:t>
      </w:r>
      <w:r w:rsidR="00E47FA2" w:rsidRPr="00F118C4">
        <w:rPr>
          <w:rFonts w:ascii="Palatino Linotype" w:hAnsi="Palatino Linotype" w:cstheme="minorHAnsi"/>
          <w:sz w:val="18"/>
          <w:szCs w:val="18"/>
        </w:rPr>
        <w:t>(gnāvĭtĕr) : - 1 -</w:t>
      </w:r>
      <w:r w:rsidR="00CA3BD1" w:rsidRPr="00F118C4">
        <w:rPr>
          <w:rFonts w:ascii="Palatino Linotype" w:hAnsi="Palatino Linotype" w:cstheme="minorHAnsi"/>
          <w:sz w:val="18"/>
          <w:szCs w:val="18"/>
        </w:rPr>
        <w:t xml:space="preserve"> </w:t>
      </w:r>
      <w:r w:rsidR="00E47FA2" w:rsidRPr="00F118C4">
        <w:rPr>
          <w:rFonts w:ascii="Palatino Linotype" w:hAnsi="Palatino Linotype" w:cstheme="minorHAnsi"/>
          <w:sz w:val="18"/>
          <w:szCs w:val="18"/>
        </w:rPr>
        <w:t>avec empressement, zèle</w:t>
      </w:r>
      <w:r w:rsidR="00CA3BD1" w:rsidRPr="00F118C4">
        <w:rPr>
          <w:rFonts w:ascii="Palatino Linotype" w:hAnsi="Palatino Linotype" w:cstheme="minorHAnsi"/>
          <w:sz w:val="18"/>
          <w:szCs w:val="18"/>
        </w:rPr>
        <w:t xml:space="preserve"> </w:t>
      </w:r>
      <w:r w:rsidR="00E47FA2" w:rsidRPr="00F118C4">
        <w:rPr>
          <w:rFonts w:ascii="Palatino Linotype" w:hAnsi="Palatino Linotype" w:cstheme="minorHAnsi"/>
          <w:sz w:val="18"/>
          <w:szCs w:val="18"/>
        </w:rPr>
        <w:t>; de toutes ses forces  - 2-  de propos délibéré.  3.  –</w:t>
      </w:r>
      <w:r w:rsidR="00CA3BD1" w:rsidRPr="00F118C4">
        <w:rPr>
          <w:rFonts w:ascii="Palatino Linotype" w:hAnsi="Palatino Linotype" w:cstheme="minorHAnsi"/>
          <w:sz w:val="18"/>
          <w:szCs w:val="18"/>
        </w:rPr>
        <w:t xml:space="preserve"> </w:t>
      </w:r>
      <w:r w:rsidR="00E47FA2" w:rsidRPr="00F118C4">
        <w:rPr>
          <w:rFonts w:ascii="Palatino Linotype" w:hAnsi="Palatino Linotype" w:cstheme="minorHAnsi"/>
          <w:sz w:val="18"/>
          <w:szCs w:val="18"/>
        </w:rPr>
        <w:t xml:space="preserve">complètement ( en ce sens syn. de </w:t>
      </w:r>
      <w:r w:rsidR="00E47FA2" w:rsidRPr="00F118C4">
        <w:rPr>
          <w:rFonts w:ascii="Palatino Linotype" w:hAnsi="Palatino Linotype" w:cstheme="minorHAnsi"/>
          <w:b/>
          <w:bCs/>
          <w:sz w:val="18"/>
          <w:szCs w:val="18"/>
        </w:rPr>
        <w:t>omnino</w:t>
      </w:r>
      <w:r w:rsidR="00E47FA2" w:rsidRPr="00F118C4">
        <w:rPr>
          <w:rFonts w:ascii="Palatino Linotype" w:hAnsi="Palatino Linotype" w:cstheme="minorHAnsi"/>
          <w:sz w:val="18"/>
          <w:szCs w:val="18"/>
        </w:rPr>
        <w:t xml:space="preserve"> selon ER.).</w:t>
      </w:r>
      <w:r w:rsidR="00E47FA2" w:rsidRPr="00F118C4">
        <w:rPr>
          <w:rFonts w:ascii="Palatino Linotype" w:hAnsi="Palatino Linotype" w:cstheme="minorHAnsi"/>
          <w:i/>
          <w:iCs/>
          <w:sz w:val="18"/>
          <w:szCs w:val="18"/>
        </w:rPr>
        <w:t xml:space="preserve"> --- Lucr. 1, 525.   </w:t>
      </w:r>
      <w:r w:rsidR="00E47FA2" w:rsidRPr="00F118C4">
        <w:rPr>
          <w:rFonts w:ascii="Palatino Linotype" w:hAnsi="Palatino Linotype" w:cstheme="minorHAnsi"/>
          <w:b/>
          <w:bCs/>
          <w:sz w:val="18"/>
          <w:szCs w:val="18"/>
        </w:rPr>
        <w:t>Exstare</w:t>
      </w:r>
      <w:r w:rsidR="00E47FA2" w:rsidRPr="00F118C4">
        <w:rPr>
          <w:rFonts w:ascii="Palatino Linotype" w:hAnsi="Palatino Linotype" w:cstheme="minorHAnsi"/>
          <w:sz w:val="18"/>
          <w:szCs w:val="18"/>
        </w:rPr>
        <w:t xml:space="preserve">: […] exister, être.        </w:t>
      </w:r>
      <w:r w:rsidR="00E47FA2" w:rsidRPr="00F118C4">
        <w:rPr>
          <w:rFonts w:ascii="Palatino Linotype" w:hAnsi="Palatino Linotype" w:cstheme="minorHAnsi"/>
          <w:b/>
          <w:bCs/>
          <w:sz w:val="18"/>
          <w:szCs w:val="18"/>
        </w:rPr>
        <w:t>Plenum… vacuum</w:t>
      </w:r>
      <w:r w:rsidR="00CA3BD1" w:rsidRPr="00F118C4">
        <w:rPr>
          <w:rFonts w:ascii="Palatino Linotype" w:hAnsi="Palatino Linotype" w:cstheme="minorHAnsi"/>
          <w:b/>
          <w:bCs/>
          <w:sz w:val="18"/>
          <w:szCs w:val="18"/>
        </w:rPr>
        <w:t xml:space="preserve"> </w:t>
      </w:r>
      <w:r w:rsidR="00E47FA2" w:rsidRPr="00F118C4">
        <w:rPr>
          <w:rFonts w:ascii="Palatino Linotype" w:hAnsi="Palatino Linotype" w:cstheme="minorHAnsi"/>
          <w:sz w:val="18"/>
          <w:szCs w:val="18"/>
        </w:rPr>
        <w:t>: substantifs (ER.)</w:t>
      </w:r>
      <w:r w:rsidRPr="00F118C4">
        <w:rPr>
          <w:rFonts w:ascii="Palatino Linotype" w:hAnsi="Palatino Linotype" w:cstheme="minorHAnsi"/>
          <w:b/>
          <w:sz w:val="18"/>
          <w:szCs w:val="18"/>
        </w:rPr>
        <w:t xml:space="preserve">   </w:t>
      </w:r>
    </w:p>
  </w:footnote>
  <w:footnote w:id="526">
    <w:p w:rsidR="00EE71F4" w:rsidRPr="00F118C4" w:rsidRDefault="00EE71F4"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E47FA2" w:rsidRPr="00F118C4">
        <w:rPr>
          <w:rFonts w:ascii="Palatino Linotype" w:hAnsi="Palatino Linotype" w:cstheme="minorHAnsi"/>
          <w:b/>
          <w:bCs/>
          <w:sz w:val="18"/>
          <w:szCs w:val="18"/>
        </w:rPr>
        <w:t xml:space="preserve">526. — nec porro vacuum. Sunt ergo corpora certa  —   Porro </w:t>
      </w:r>
      <w:r w:rsidR="00E47FA2" w:rsidRPr="00F118C4">
        <w:rPr>
          <w:rFonts w:ascii="Palatino Linotype" w:hAnsi="Palatino Linotype" w:cstheme="minorHAnsi"/>
          <w:sz w:val="18"/>
          <w:szCs w:val="18"/>
        </w:rPr>
        <w:t>: plus loin; de plus, en outre enfin</w:t>
      </w:r>
      <w:r w:rsidR="00CA3BD1" w:rsidRPr="00F118C4">
        <w:rPr>
          <w:rFonts w:ascii="Palatino Linotype" w:hAnsi="Palatino Linotype" w:cstheme="minorHAnsi"/>
          <w:sz w:val="18"/>
          <w:szCs w:val="18"/>
        </w:rPr>
        <w:t xml:space="preserve"> </w:t>
      </w:r>
      <w:r w:rsidR="00E47FA2" w:rsidRPr="00F118C4">
        <w:rPr>
          <w:rFonts w:ascii="Palatino Linotype" w:hAnsi="Palatino Linotype" w:cstheme="minorHAnsi"/>
          <w:sz w:val="18"/>
          <w:szCs w:val="18"/>
        </w:rPr>
        <w:t xml:space="preserve">; or.   </w:t>
      </w:r>
      <w:r w:rsidR="00E47FA2" w:rsidRPr="00F118C4">
        <w:rPr>
          <w:rFonts w:ascii="Palatino Linotype" w:hAnsi="Palatino Linotype" w:cstheme="minorHAnsi"/>
          <w:b/>
          <w:bCs/>
          <w:sz w:val="18"/>
          <w:szCs w:val="18"/>
        </w:rPr>
        <w:t>Certus, a, um</w:t>
      </w:r>
      <w:r w:rsidR="00CA3BD1" w:rsidRPr="00F118C4">
        <w:rPr>
          <w:rFonts w:ascii="Palatino Linotype" w:hAnsi="Palatino Linotype" w:cstheme="minorHAnsi"/>
          <w:b/>
          <w:bCs/>
          <w:sz w:val="18"/>
          <w:szCs w:val="18"/>
        </w:rPr>
        <w:t xml:space="preserve"> </w:t>
      </w:r>
      <w:r w:rsidR="00E47FA2" w:rsidRPr="00F118C4">
        <w:rPr>
          <w:rFonts w:ascii="Palatino Linotype" w:hAnsi="Palatino Linotype" w:cstheme="minorHAnsi"/>
          <w:b/>
          <w:bCs/>
          <w:sz w:val="18"/>
          <w:szCs w:val="18"/>
        </w:rPr>
        <w:t xml:space="preserve">: </w:t>
      </w:r>
      <w:r w:rsidR="00E47FA2" w:rsidRPr="00F118C4">
        <w:rPr>
          <w:rFonts w:ascii="Palatino Linotype" w:hAnsi="Palatino Linotype" w:cstheme="minorHAnsi"/>
          <w:sz w:val="18"/>
          <w:szCs w:val="18"/>
        </w:rPr>
        <w:t xml:space="preserve">déterminé, fixé. </w:t>
      </w:r>
      <w:r w:rsidRPr="00F118C4">
        <w:rPr>
          <w:rFonts w:ascii="Palatino Linotype" w:hAnsi="Palatino Linotype" w:cstheme="minorHAnsi"/>
          <w:b/>
          <w:sz w:val="18"/>
          <w:szCs w:val="18"/>
        </w:rPr>
        <w:t xml:space="preserve">    </w:t>
      </w:r>
    </w:p>
  </w:footnote>
  <w:footnote w:id="527">
    <w:p w:rsidR="00EE71F4" w:rsidRPr="00F118C4" w:rsidRDefault="00EE71F4"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E47FA2" w:rsidRPr="00F118C4">
        <w:rPr>
          <w:rFonts w:ascii="Palatino Linotype" w:hAnsi="Palatino Linotype" w:cstheme="minorHAnsi"/>
          <w:b/>
          <w:bCs/>
          <w:sz w:val="18"/>
          <w:szCs w:val="18"/>
        </w:rPr>
        <w:t>527. — quae spatium pleno possint distinguere inane. — pleno ... inane :</w:t>
      </w:r>
      <w:r w:rsidR="00E47FA2" w:rsidRPr="00F118C4">
        <w:rPr>
          <w:rFonts w:ascii="Palatino Linotype" w:hAnsi="Palatino Linotype" w:cstheme="minorHAnsi"/>
          <w:sz w:val="18"/>
          <w:szCs w:val="18"/>
        </w:rPr>
        <w:t xml:space="preserve"> Substantifs pour ER (le plein</w:t>
      </w:r>
      <w:r w:rsidR="00CA3BD1" w:rsidRPr="00F118C4">
        <w:rPr>
          <w:rFonts w:ascii="Palatino Linotype" w:hAnsi="Palatino Linotype" w:cstheme="minorHAnsi"/>
          <w:sz w:val="18"/>
          <w:szCs w:val="18"/>
        </w:rPr>
        <w:t xml:space="preserve"> </w:t>
      </w:r>
      <w:r w:rsidR="00E47FA2" w:rsidRPr="00F118C4">
        <w:rPr>
          <w:rFonts w:ascii="Palatino Linotype" w:hAnsi="Palatino Linotype" w:cstheme="minorHAnsi"/>
          <w:sz w:val="18"/>
          <w:szCs w:val="18"/>
        </w:rPr>
        <w:t xml:space="preserve">; le vide) ; adjectifs accordés à spatium pour B. (: ‘to ditinguish occupied space from unoccupied space’.).   </w:t>
      </w:r>
      <w:r w:rsidR="00E47FA2" w:rsidRPr="00F118C4">
        <w:rPr>
          <w:rFonts w:ascii="Palatino Linotype" w:hAnsi="Palatino Linotype" w:cstheme="minorHAnsi"/>
          <w:b/>
          <w:bCs/>
          <w:sz w:val="18"/>
          <w:szCs w:val="18"/>
        </w:rPr>
        <w:t>Distinguo, ĕre,</w:t>
      </w:r>
      <w:r w:rsidR="00E47FA2" w:rsidRPr="00F118C4">
        <w:rPr>
          <w:rFonts w:ascii="Palatino Linotype" w:hAnsi="Palatino Linotype" w:cstheme="minorHAnsi"/>
          <w:sz w:val="18"/>
          <w:szCs w:val="18"/>
        </w:rPr>
        <w:t xml:space="preserve"> tinxi, tinctum [dis, stinguo, piquer] : - tr. - séparer par des points.  1 -</w:t>
      </w:r>
      <w:r w:rsidR="00CA3BD1" w:rsidRPr="00F118C4">
        <w:rPr>
          <w:rFonts w:ascii="Palatino Linotype" w:hAnsi="Palatino Linotype" w:cstheme="minorHAnsi"/>
          <w:sz w:val="18"/>
          <w:szCs w:val="18"/>
        </w:rPr>
        <w:t xml:space="preserve"> </w:t>
      </w:r>
      <w:r w:rsidR="00E47FA2" w:rsidRPr="00F118C4">
        <w:rPr>
          <w:rFonts w:ascii="Palatino Linotype" w:hAnsi="Palatino Linotype" w:cstheme="minorHAnsi"/>
          <w:sz w:val="18"/>
          <w:szCs w:val="18"/>
        </w:rPr>
        <w:t>séparer, diviser.</w:t>
      </w:r>
      <w:r w:rsidR="00CA3BD1" w:rsidRPr="00F118C4">
        <w:rPr>
          <w:rFonts w:ascii="Palatino Linotype" w:hAnsi="Palatino Linotype" w:cstheme="minorHAnsi"/>
          <w:sz w:val="18"/>
          <w:szCs w:val="18"/>
        </w:rPr>
        <w:t xml:space="preserve">   </w:t>
      </w:r>
      <w:r w:rsidR="00E47FA2" w:rsidRPr="00F118C4">
        <w:rPr>
          <w:rFonts w:ascii="Palatino Linotype" w:hAnsi="Palatino Linotype" w:cstheme="minorHAnsi"/>
          <w:sz w:val="18"/>
          <w:szCs w:val="18"/>
        </w:rPr>
        <w:t xml:space="preserve"> 2 -</w:t>
      </w:r>
      <w:r w:rsidR="00CA3BD1" w:rsidRPr="00F118C4">
        <w:rPr>
          <w:rFonts w:ascii="Palatino Linotype" w:hAnsi="Palatino Linotype" w:cstheme="minorHAnsi"/>
          <w:sz w:val="18"/>
          <w:szCs w:val="18"/>
        </w:rPr>
        <w:t xml:space="preserve"> </w:t>
      </w:r>
      <w:r w:rsidR="00E47FA2" w:rsidRPr="00F118C4">
        <w:rPr>
          <w:rFonts w:ascii="Palatino Linotype" w:hAnsi="Palatino Linotype" w:cstheme="minorHAnsi"/>
          <w:sz w:val="18"/>
          <w:szCs w:val="18"/>
        </w:rPr>
        <w:t xml:space="preserve">distinguer, différencier.  </w:t>
      </w:r>
      <w:r w:rsidR="00CA3BD1" w:rsidRPr="00F118C4">
        <w:rPr>
          <w:rFonts w:ascii="Palatino Linotype" w:hAnsi="Palatino Linotype" w:cstheme="minorHAnsi"/>
          <w:sz w:val="18"/>
          <w:szCs w:val="18"/>
        </w:rPr>
        <w:t xml:space="preserve"> </w:t>
      </w:r>
      <w:r w:rsidR="00E47FA2" w:rsidRPr="00F118C4">
        <w:rPr>
          <w:rFonts w:ascii="Palatino Linotype" w:hAnsi="Palatino Linotype" w:cstheme="minorHAnsi"/>
          <w:sz w:val="18"/>
          <w:szCs w:val="18"/>
        </w:rPr>
        <w:t xml:space="preserve"> 3 -</w:t>
      </w:r>
      <w:r w:rsidR="00CA3BD1" w:rsidRPr="00F118C4">
        <w:rPr>
          <w:rFonts w:ascii="Palatino Linotype" w:hAnsi="Palatino Linotype" w:cstheme="minorHAnsi"/>
          <w:sz w:val="18"/>
          <w:szCs w:val="18"/>
        </w:rPr>
        <w:t xml:space="preserve"> </w:t>
      </w:r>
      <w:r w:rsidR="00E47FA2" w:rsidRPr="00F118C4">
        <w:rPr>
          <w:rFonts w:ascii="Palatino Linotype" w:hAnsi="Palatino Linotype" w:cstheme="minorHAnsi"/>
          <w:sz w:val="18"/>
          <w:szCs w:val="18"/>
        </w:rPr>
        <w:t>couper, séparer par une pause.  […].</w:t>
      </w:r>
      <w:r w:rsidR="00E47FA2" w:rsidRPr="00F118C4">
        <w:rPr>
          <w:rFonts w:ascii="Palatino Linotype" w:hAnsi="Palatino Linotype" w:cstheme="minorHAnsi"/>
          <w:b/>
          <w:bCs/>
          <w:sz w:val="18"/>
          <w:szCs w:val="18"/>
        </w:rPr>
        <w:t xml:space="preserve"> </w:t>
      </w:r>
      <w:r w:rsidRPr="00F118C4">
        <w:rPr>
          <w:rFonts w:ascii="Palatino Linotype" w:hAnsi="Palatino Linotype" w:cstheme="minorHAnsi"/>
          <w:b/>
          <w:sz w:val="18"/>
          <w:szCs w:val="18"/>
        </w:rPr>
        <w:t xml:space="preserve">     </w:t>
      </w:r>
    </w:p>
  </w:footnote>
  <w:footnote w:id="528">
    <w:p w:rsidR="00EE71F4" w:rsidRPr="00F118C4" w:rsidRDefault="00EE71F4"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E47FA2" w:rsidRPr="00F118C4">
        <w:rPr>
          <w:rFonts w:ascii="Palatino Linotype" w:hAnsi="Palatino Linotype" w:cstheme="minorHAnsi"/>
          <w:b/>
          <w:sz w:val="18"/>
          <w:szCs w:val="18"/>
        </w:rPr>
        <w:t xml:space="preserve"> </w:t>
      </w:r>
      <w:r w:rsidR="00E47FA2" w:rsidRPr="00F118C4">
        <w:rPr>
          <w:rFonts w:ascii="Palatino Linotype" w:hAnsi="Palatino Linotype" w:cstheme="minorHAnsi"/>
          <w:b/>
          <w:bCs/>
          <w:sz w:val="18"/>
          <w:szCs w:val="18"/>
        </w:rPr>
        <w:t>528. — Haec neque dissolvi plagis extrinsecus icta  —</w:t>
      </w:r>
      <w:r w:rsidR="00E47FA2" w:rsidRPr="00F118C4">
        <w:rPr>
          <w:rFonts w:ascii="Palatino Linotype" w:hAnsi="Palatino Linotype" w:cstheme="minorHAnsi"/>
          <w:sz w:val="18"/>
          <w:szCs w:val="18"/>
        </w:rPr>
        <w:t xml:space="preserve">  (pour le sens voir 222 — ER.)   </w:t>
      </w:r>
      <w:r w:rsidR="00E47FA2" w:rsidRPr="00F118C4">
        <w:rPr>
          <w:rFonts w:ascii="Palatino Linotype" w:hAnsi="Palatino Linotype" w:cstheme="minorHAnsi"/>
          <w:b/>
          <w:bCs/>
          <w:sz w:val="18"/>
          <w:szCs w:val="18"/>
        </w:rPr>
        <w:t xml:space="preserve">Haec = corpora certa.   Dissolvo, ĕre, solvi, sŏlūtum : </w:t>
      </w:r>
      <w:r w:rsidR="00E47FA2" w:rsidRPr="00F118C4">
        <w:rPr>
          <w:rFonts w:ascii="Palatino Linotype" w:hAnsi="Palatino Linotype" w:cstheme="minorHAnsi"/>
          <w:sz w:val="18"/>
          <w:szCs w:val="18"/>
        </w:rPr>
        <w:t>- tr. - 1 -</w:t>
      </w:r>
      <w:r w:rsidR="00CA3BD1" w:rsidRPr="00F118C4">
        <w:rPr>
          <w:rFonts w:ascii="Palatino Linotype" w:hAnsi="Palatino Linotype" w:cstheme="minorHAnsi"/>
          <w:sz w:val="18"/>
          <w:szCs w:val="18"/>
        </w:rPr>
        <w:t xml:space="preserve"> </w:t>
      </w:r>
      <w:r w:rsidR="00E47FA2" w:rsidRPr="00F118C4">
        <w:rPr>
          <w:rFonts w:ascii="Palatino Linotype" w:hAnsi="Palatino Linotype" w:cstheme="minorHAnsi"/>
          <w:sz w:val="18"/>
          <w:szCs w:val="18"/>
        </w:rPr>
        <w:t xml:space="preserve">dissoudre, séparer, désunir, désagréger, détruire.     </w:t>
      </w:r>
      <w:bookmarkStart w:id="169" w:name="icio"/>
      <w:bookmarkEnd w:id="169"/>
      <w:r w:rsidR="00E47FA2" w:rsidRPr="00F118C4">
        <w:rPr>
          <w:rFonts w:ascii="Palatino Linotype" w:hAnsi="Palatino Linotype" w:cstheme="minorHAnsi"/>
          <w:sz w:val="18"/>
          <w:szCs w:val="18"/>
        </w:rPr>
        <w:t xml:space="preserve"> .   </w:t>
      </w:r>
      <w:r w:rsidR="00CA3BD1" w:rsidRPr="00F118C4">
        <w:rPr>
          <w:rFonts w:ascii="Palatino Linotype" w:hAnsi="Palatino Linotype" w:cstheme="minorHAnsi"/>
          <w:sz w:val="18"/>
          <w:szCs w:val="18"/>
        </w:rPr>
        <w:t xml:space="preserve">  </w:t>
      </w:r>
      <w:r w:rsidR="00CA3BD1" w:rsidRPr="00F118C4">
        <w:rPr>
          <w:rFonts w:ascii="Palatino Linotype" w:hAnsi="Palatino Linotype" w:cstheme="minorHAnsi"/>
          <w:b/>
          <w:bCs/>
          <w:sz w:val="18"/>
          <w:szCs w:val="18"/>
        </w:rPr>
        <w:t xml:space="preserve">  </w:t>
      </w:r>
      <w:r w:rsidR="00E47FA2" w:rsidRPr="00F118C4">
        <w:rPr>
          <w:rFonts w:ascii="Palatino Linotype" w:hAnsi="Palatino Linotype" w:cstheme="minorHAnsi"/>
          <w:b/>
          <w:bCs/>
          <w:sz w:val="18"/>
          <w:szCs w:val="18"/>
        </w:rPr>
        <w:t>Plāga, æ, f. : -</w:t>
      </w:r>
      <w:r w:rsidR="00E47FA2" w:rsidRPr="00F118C4">
        <w:rPr>
          <w:rFonts w:ascii="Palatino Linotype" w:hAnsi="Palatino Linotype" w:cstheme="minorHAnsi"/>
          <w:sz w:val="18"/>
          <w:szCs w:val="18"/>
        </w:rPr>
        <w:t xml:space="preserve"> a - coup, percussion, secousse. - b - contusion, blessure, plaie.      </w:t>
      </w:r>
      <w:r w:rsidR="00E47FA2" w:rsidRPr="00F118C4">
        <w:rPr>
          <w:rFonts w:ascii="Palatino Linotype" w:hAnsi="Palatino Linotype" w:cstheme="minorHAnsi"/>
          <w:b/>
          <w:bCs/>
          <w:sz w:val="18"/>
          <w:szCs w:val="18"/>
        </w:rPr>
        <w:t xml:space="preserve">Extrinsĕcŭs, </w:t>
      </w:r>
      <w:r w:rsidR="00E47FA2" w:rsidRPr="00F118C4">
        <w:rPr>
          <w:rFonts w:ascii="Palatino Linotype" w:hAnsi="Palatino Linotype" w:cstheme="minorHAnsi"/>
          <w:sz w:val="18"/>
          <w:szCs w:val="18"/>
        </w:rPr>
        <w:t xml:space="preserve"> </w:t>
      </w:r>
      <w:r w:rsidR="00E47FA2" w:rsidRPr="00F118C4">
        <w:rPr>
          <w:rFonts w:ascii="Palatino Linotype" w:hAnsi="Palatino Linotype" w:cstheme="minorHAnsi"/>
          <w:i/>
          <w:iCs/>
          <w:sz w:val="18"/>
          <w:szCs w:val="18"/>
        </w:rPr>
        <w:t>adv</w:t>
      </w:r>
      <w:r w:rsidR="00E47FA2" w:rsidRPr="00F118C4">
        <w:rPr>
          <w:rFonts w:ascii="Palatino Linotype" w:hAnsi="Palatino Linotype" w:cstheme="minorHAnsi"/>
          <w:sz w:val="18"/>
          <w:szCs w:val="18"/>
        </w:rPr>
        <w:t>. : 1 - du dehors, de l'extérieur.</w:t>
      </w:r>
      <w:r w:rsidR="00CA3BD1" w:rsidRPr="00F118C4">
        <w:rPr>
          <w:rFonts w:ascii="Palatino Linotype" w:hAnsi="Palatino Linotype" w:cstheme="minorHAnsi"/>
          <w:sz w:val="18"/>
          <w:szCs w:val="18"/>
        </w:rPr>
        <w:t xml:space="preserve"> </w:t>
      </w:r>
      <w:r w:rsidR="00E47FA2" w:rsidRPr="00F118C4">
        <w:rPr>
          <w:rFonts w:ascii="Palatino Linotype" w:hAnsi="Palatino Linotype" w:cstheme="minorHAnsi"/>
          <w:sz w:val="18"/>
          <w:szCs w:val="18"/>
        </w:rPr>
        <w:t xml:space="preserve"> </w:t>
      </w:r>
      <w:r w:rsidR="00CA3BD1" w:rsidRPr="00F118C4">
        <w:rPr>
          <w:rFonts w:ascii="Palatino Linotype" w:hAnsi="Palatino Linotype" w:cstheme="minorHAnsi"/>
          <w:sz w:val="18"/>
          <w:szCs w:val="18"/>
        </w:rPr>
        <w:t xml:space="preserve"> </w:t>
      </w:r>
      <w:r w:rsidR="00E47FA2" w:rsidRPr="00F118C4">
        <w:rPr>
          <w:rFonts w:ascii="Palatino Linotype" w:hAnsi="Palatino Linotype" w:cstheme="minorHAnsi"/>
          <w:sz w:val="18"/>
          <w:szCs w:val="18"/>
        </w:rPr>
        <w:t xml:space="preserve">2 - au dehors, à l'extérieur.     </w:t>
      </w:r>
      <w:r w:rsidR="00E47FA2" w:rsidRPr="00F118C4">
        <w:rPr>
          <w:rFonts w:ascii="Palatino Linotype" w:hAnsi="Palatino Linotype" w:cstheme="minorHAnsi"/>
          <w:b/>
          <w:bCs/>
          <w:sz w:val="18"/>
          <w:szCs w:val="18"/>
        </w:rPr>
        <w:t>īcĭo (īco), ĕre,</w:t>
      </w:r>
      <w:r w:rsidR="00E47FA2" w:rsidRPr="00F118C4">
        <w:rPr>
          <w:rFonts w:ascii="Palatino Linotype" w:hAnsi="Palatino Linotype" w:cstheme="minorHAnsi"/>
          <w:sz w:val="18"/>
          <w:szCs w:val="18"/>
        </w:rPr>
        <w:t xml:space="preserve"> īci, ictum : - tr. -  frapper, blesser. </w:t>
      </w:r>
      <w:r w:rsidRPr="00F118C4">
        <w:rPr>
          <w:rFonts w:ascii="Palatino Linotype" w:hAnsi="Palatino Linotype" w:cstheme="minorHAnsi"/>
          <w:b/>
          <w:sz w:val="18"/>
          <w:szCs w:val="18"/>
        </w:rPr>
        <w:t xml:space="preserve">    </w:t>
      </w:r>
    </w:p>
  </w:footnote>
  <w:footnote w:id="529">
    <w:p w:rsidR="00EE71F4" w:rsidRPr="00F118C4" w:rsidRDefault="00EE71F4"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E47FA2" w:rsidRPr="00F118C4">
        <w:rPr>
          <w:rFonts w:ascii="Palatino Linotype" w:hAnsi="Palatino Linotype" w:cstheme="minorHAnsi"/>
          <w:b/>
          <w:bCs/>
          <w:sz w:val="18"/>
          <w:szCs w:val="18"/>
        </w:rPr>
        <w:t>529. — possunt nec porro penitus penetrata retexi   —</w:t>
      </w:r>
      <w:r w:rsidR="00E47FA2" w:rsidRPr="00F118C4">
        <w:rPr>
          <w:rFonts w:ascii="Palatino Linotype" w:hAnsi="Palatino Linotype" w:cstheme="minorHAnsi"/>
          <w:sz w:val="18"/>
          <w:szCs w:val="18"/>
        </w:rPr>
        <w:t xml:space="preserve">     </w:t>
      </w:r>
      <w:r w:rsidR="00E47FA2" w:rsidRPr="00F118C4">
        <w:rPr>
          <w:rFonts w:ascii="Palatino Linotype" w:hAnsi="Palatino Linotype" w:cstheme="minorHAnsi"/>
          <w:b/>
          <w:bCs/>
          <w:sz w:val="18"/>
          <w:szCs w:val="18"/>
        </w:rPr>
        <w:t xml:space="preserve">Porro </w:t>
      </w:r>
      <w:r w:rsidR="00E47FA2" w:rsidRPr="00F118C4">
        <w:rPr>
          <w:rFonts w:ascii="Palatino Linotype" w:hAnsi="Palatino Linotype" w:cstheme="minorHAnsi"/>
          <w:sz w:val="18"/>
          <w:szCs w:val="18"/>
        </w:rPr>
        <w:t>: plus loin; de plus, en outre enfin</w:t>
      </w:r>
      <w:r w:rsidR="00CA3BD1" w:rsidRPr="00F118C4">
        <w:rPr>
          <w:rFonts w:ascii="Palatino Linotype" w:hAnsi="Palatino Linotype" w:cstheme="minorHAnsi"/>
          <w:sz w:val="18"/>
          <w:szCs w:val="18"/>
        </w:rPr>
        <w:t xml:space="preserve"> </w:t>
      </w:r>
      <w:r w:rsidR="00E47FA2" w:rsidRPr="00F118C4">
        <w:rPr>
          <w:rFonts w:ascii="Palatino Linotype" w:hAnsi="Palatino Linotype" w:cstheme="minorHAnsi"/>
          <w:sz w:val="18"/>
          <w:szCs w:val="18"/>
        </w:rPr>
        <w:t xml:space="preserve">; or.      </w:t>
      </w:r>
      <w:r w:rsidR="00E47FA2" w:rsidRPr="00F118C4">
        <w:rPr>
          <w:rFonts w:ascii="Palatino Linotype" w:hAnsi="Palatino Linotype" w:cstheme="minorHAnsi"/>
          <w:b/>
          <w:bCs/>
          <w:sz w:val="18"/>
          <w:szCs w:val="18"/>
        </w:rPr>
        <w:t>Rĕtexo, ĕre</w:t>
      </w:r>
      <w:r w:rsidR="00E47FA2" w:rsidRPr="00F118C4">
        <w:rPr>
          <w:rFonts w:ascii="Palatino Linotype" w:hAnsi="Palatino Linotype" w:cstheme="minorHAnsi"/>
          <w:sz w:val="18"/>
          <w:szCs w:val="18"/>
        </w:rPr>
        <w:t>, texŭi, textum : - tr. -  1 -</w:t>
      </w:r>
      <w:r w:rsidR="00CA3BD1" w:rsidRPr="00F118C4">
        <w:rPr>
          <w:rFonts w:ascii="Palatino Linotype" w:hAnsi="Palatino Linotype" w:cstheme="minorHAnsi"/>
          <w:sz w:val="18"/>
          <w:szCs w:val="18"/>
        </w:rPr>
        <w:t xml:space="preserve"> </w:t>
      </w:r>
      <w:r w:rsidR="00E47FA2" w:rsidRPr="00F118C4">
        <w:rPr>
          <w:rFonts w:ascii="Palatino Linotype" w:hAnsi="Palatino Linotype" w:cstheme="minorHAnsi"/>
          <w:sz w:val="18"/>
          <w:szCs w:val="18"/>
        </w:rPr>
        <w:t>défaire un tissu, détisser.</w:t>
      </w:r>
      <w:r w:rsidR="00CA3BD1" w:rsidRPr="00F118C4">
        <w:rPr>
          <w:rFonts w:ascii="Palatino Linotype" w:hAnsi="Palatino Linotype" w:cstheme="minorHAnsi"/>
          <w:sz w:val="18"/>
          <w:szCs w:val="18"/>
        </w:rPr>
        <w:t xml:space="preserve"> </w:t>
      </w:r>
      <w:r w:rsidR="00E47FA2" w:rsidRPr="00F118C4">
        <w:rPr>
          <w:rFonts w:ascii="Palatino Linotype" w:hAnsi="Palatino Linotype" w:cstheme="minorHAnsi"/>
          <w:sz w:val="18"/>
          <w:szCs w:val="18"/>
        </w:rPr>
        <w:t xml:space="preserve"> 2 -</w:t>
      </w:r>
      <w:r w:rsidR="00CA3BD1" w:rsidRPr="00F118C4">
        <w:rPr>
          <w:rFonts w:ascii="Palatino Linotype" w:hAnsi="Palatino Linotype" w:cstheme="minorHAnsi"/>
          <w:sz w:val="18"/>
          <w:szCs w:val="18"/>
        </w:rPr>
        <w:t xml:space="preserve"> </w:t>
      </w:r>
      <w:r w:rsidR="00E47FA2" w:rsidRPr="00F118C4">
        <w:rPr>
          <w:rFonts w:ascii="Palatino Linotype" w:hAnsi="Palatino Linotype" w:cstheme="minorHAnsi"/>
          <w:i/>
          <w:iCs/>
          <w:sz w:val="18"/>
          <w:szCs w:val="18"/>
        </w:rPr>
        <w:t>poét</w:t>
      </w:r>
      <w:r w:rsidR="00E47FA2" w:rsidRPr="00F118C4">
        <w:rPr>
          <w:rFonts w:ascii="Palatino Linotype" w:hAnsi="Palatino Linotype" w:cstheme="minorHAnsi"/>
          <w:sz w:val="18"/>
          <w:szCs w:val="18"/>
        </w:rPr>
        <w:t>. décomposer, désagréger.</w:t>
      </w:r>
      <w:r w:rsidR="00CA3BD1" w:rsidRPr="00F118C4">
        <w:rPr>
          <w:rFonts w:ascii="Palatino Linotype" w:hAnsi="Palatino Linotype" w:cstheme="minorHAnsi"/>
          <w:sz w:val="18"/>
          <w:szCs w:val="18"/>
        </w:rPr>
        <w:t xml:space="preserve"> </w:t>
      </w:r>
      <w:r w:rsidR="00E47FA2" w:rsidRPr="00F118C4">
        <w:rPr>
          <w:rFonts w:ascii="Palatino Linotype" w:hAnsi="Palatino Linotype" w:cstheme="minorHAnsi"/>
          <w:sz w:val="18"/>
          <w:szCs w:val="18"/>
        </w:rPr>
        <w:t>( -</w:t>
      </w:r>
      <w:r w:rsidR="00CA3BD1" w:rsidRPr="00F118C4">
        <w:rPr>
          <w:rFonts w:ascii="Palatino Linotype" w:hAnsi="Palatino Linotype" w:cstheme="minorHAnsi"/>
          <w:sz w:val="18"/>
          <w:szCs w:val="18"/>
        </w:rPr>
        <w:t xml:space="preserve"> </w:t>
      </w:r>
      <w:r w:rsidR="00E47FA2" w:rsidRPr="00F118C4">
        <w:rPr>
          <w:rFonts w:ascii="Palatino Linotype" w:hAnsi="Palatino Linotype" w:cstheme="minorHAnsi"/>
          <w:sz w:val="18"/>
          <w:szCs w:val="18"/>
        </w:rPr>
        <w:t>Lucr. 1, 529 ; 5. 267</w:t>
      </w:r>
      <w:r w:rsidR="00CA3BD1" w:rsidRPr="00F118C4">
        <w:rPr>
          <w:rFonts w:ascii="Palatino Linotype" w:hAnsi="Palatino Linotype" w:cstheme="minorHAnsi"/>
          <w:sz w:val="18"/>
          <w:szCs w:val="18"/>
        </w:rPr>
        <w:t xml:space="preserve"> </w:t>
      </w:r>
      <w:r w:rsidR="00E47FA2" w:rsidRPr="00F118C4">
        <w:rPr>
          <w:rFonts w:ascii="Palatino Linotype" w:hAnsi="Palatino Linotype" w:cstheme="minorHAnsi"/>
          <w:sz w:val="18"/>
          <w:szCs w:val="18"/>
        </w:rPr>
        <w:t>; voir nexus exsolvere de 220</w:t>
      </w:r>
      <w:r w:rsidR="00CA3BD1" w:rsidRPr="00F118C4">
        <w:rPr>
          <w:rFonts w:ascii="Palatino Linotype" w:hAnsi="Palatino Linotype" w:cstheme="minorHAnsi"/>
          <w:sz w:val="18"/>
          <w:szCs w:val="18"/>
        </w:rPr>
        <w:t xml:space="preserve"> </w:t>
      </w:r>
      <w:r w:rsidR="00E47FA2" w:rsidRPr="00F118C4">
        <w:rPr>
          <w:rFonts w:ascii="Palatino Linotype" w:hAnsi="Palatino Linotype" w:cstheme="minorHAnsi"/>
          <w:sz w:val="18"/>
          <w:szCs w:val="18"/>
        </w:rPr>
        <w:t>; Contextum de 243</w:t>
      </w:r>
      <w:r w:rsidR="00CA3BD1" w:rsidRPr="00F118C4">
        <w:rPr>
          <w:rFonts w:ascii="Palatino Linotype" w:hAnsi="Palatino Linotype" w:cstheme="minorHAnsi"/>
          <w:sz w:val="18"/>
          <w:szCs w:val="18"/>
        </w:rPr>
        <w:t xml:space="preserve"> </w:t>
      </w:r>
      <w:r w:rsidR="00E47FA2" w:rsidRPr="00F118C4">
        <w:rPr>
          <w:rFonts w:ascii="Palatino Linotype" w:hAnsi="Palatino Linotype" w:cstheme="minorHAnsi"/>
          <w:sz w:val="18"/>
          <w:szCs w:val="18"/>
        </w:rPr>
        <w:t>;   textura au v. 237</w:t>
      </w:r>
      <w:r w:rsidR="00363EEA" w:rsidRPr="00F118C4">
        <w:rPr>
          <w:rFonts w:ascii="Palatino Linotype" w:hAnsi="Palatino Linotype" w:cstheme="minorHAnsi"/>
          <w:sz w:val="18"/>
          <w:szCs w:val="18"/>
        </w:rPr>
        <w:t xml:space="preserve">.     </w:t>
      </w:r>
      <w:r w:rsidR="00CA3BD1" w:rsidRPr="00F118C4">
        <w:rPr>
          <w:rFonts w:ascii="Palatino Linotype" w:hAnsi="Palatino Linotype" w:cstheme="minorHAnsi"/>
          <w:sz w:val="18"/>
          <w:szCs w:val="18"/>
        </w:rPr>
        <w:t xml:space="preserve"> </w:t>
      </w:r>
      <w:r w:rsidR="00E47FA2" w:rsidRPr="00F118C4">
        <w:rPr>
          <w:rFonts w:ascii="Palatino Linotype" w:hAnsi="Palatino Linotype" w:cstheme="minorHAnsi"/>
          <w:sz w:val="18"/>
          <w:szCs w:val="18"/>
        </w:rPr>
        <w:t xml:space="preserve">  </w:t>
      </w:r>
      <w:r w:rsidR="00363EEA" w:rsidRPr="00F118C4">
        <w:rPr>
          <w:rFonts w:ascii="Palatino Linotype" w:hAnsi="Palatino Linotype" w:cstheme="minorHAnsi"/>
          <w:b/>
          <w:bCs/>
          <w:sz w:val="18"/>
          <w:szCs w:val="18"/>
        </w:rPr>
        <w:t>Pĕnĭtus</w:t>
      </w:r>
      <w:r w:rsidR="00363EEA" w:rsidRPr="00F118C4">
        <w:rPr>
          <w:rFonts w:ascii="Palatino Linotype" w:hAnsi="Palatino Linotype" w:cstheme="minorHAnsi"/>
          <w:sz w:val="18"/>
          <w:szCs w:val="18"/>
        </w:rPr>
        <w:t xml:space="preserve">, </w:t>
      </w:r>
      <w:r w:rsidR="00363EEA" w:rsidRPr="00F118C4">
        <w:rPr>
          <w:rFonts w:ascii="Palatino Linotype" w:hAnsi="Palatino Linotype" w:cstheme="minorHAnsi"/>
          <w:i/>
          <w:iCs/>
          <w:sz w:val="18"/>
          <w:szCs w:val="18"/>
        </w:rPr>
        <w:t>adv</w:t>
      </w:r>
      <w:r w:rsidR="00363EEA" w:rsidRPr="00F118C4">
        <w:rPr>
          <w:rFonts w:ascii="Palatino Linotype" w:hAnsi="Palatino Linotype" w:cstheme="minorHAnsi"/>
          <w:sz w:val="18"/>
          <w:szCs w:val="18"/>
        </w:rPr>
        <w:t xml:space="preserve"> : -</w:t>
      </w:r>
      <w:r w:rsidR="00CA3BD1" w:rsidRPr="00F118C4">
        <w:rPr>
          <w:rFonts w:ascii="Palatino Linotype" w:hAnsi="Palatino Linotype" w:cstheme="minorHAnsi"/>
          <w:sz w:val="18"/>
          <w:szCs w:val="18"/>
        </w:rPr>
        <w:t xml:space="preserve"> </w:t>
      </w:r>
      <w:r w:rsidR="00363EEA" w:rsidRPr="00F118C4">
        <w:rPr>
          <w:rFonts w:ascii="Palatino Linotype" w:hAnsi="Palatino Linotype" w:cstheme="minorHAnsi"/>
          <w:sz w:val="18"/>
          <w:szCs w:val="18"/>
        </w:rPr>
        <w:t>a -</w:t>
      </w:r>
      <w:r w:rsidR="00CA3BD1" w:rsidRPr="00F118C4">
        <w:rPr>
          <w:rFonts w:ascii="Palatino Linotype" w:hAnsi="Palatino Linotype" w:cstheme="minorHAnsi"/>
          <w:sz w:val="18"/>
          <w:szCs w:val="18"/>
        </w:rPr>
        <w:t xml:space="preserve"> </w:t>
      </w:r>
      <w:r w:rsidR="00363EEA" w:rsidRPr="00F118C4">
        <w:rPr>
          <w:rFonts w:ascii="Palatino Linotype" w:hAnsi="Palatino Linotype" w:cstheme="minorHAnsi"/>
          <w:sz w:val="18"/>
          <w:szCs w:val="18"/>
        </w:rPr>
        <w:t>profondément, jusqu’au fond, [</w:t>
      </w:r>
      <w:r w:rsidR="00363EEA" w:rsidRPr="00F118C4">
        <w:rPr>
          <w:rFonts w:ascii="Palatino Linotype" w:hAnsi="Palatino Linotype" w:cstheme="minorHAnsi"/>
          <w:i/>
          <w:iCs/>
          <w:sz w:val="18"/>
          <w:szCs w:val="18"/>
        </w:rPr>
        <w:t>ou</w:t>
      </w:r>
      <w:r w:rsidR="00363EEA" w:rsidRPr="00F118C4">
        <w:rPr>
          <w:rFonts w:ascii="Palatino Linotype" w:hAnsi="Palatino Linotype" w:cstheme="minorHAnsi"/>
          <w:sz w:val="18"/>
          <w:szCs w:val="18"/>
        </w:rPr>
        <w:t>] du fond, du plus profond. -</w:t>
      </w:r>
      <w:r w:rsidR="00CA3BD1" w:rsidRPr="00F118C4">
        <w:rPr>
          <w:rFonts w:ascii="Palatino Linotype" w:hAnsi="Palatino Linotype" w:cstheme="minorHAnsi"/>
          <w:sz w:val="18"/>
          <w:szCs w:val="18"/>
        </w:rPr>
        <w:t xml:space="preserve"> </w:t>
      </w:r>
      <w:r w:rsidR="00363EEA" w:rsidRPr="00F118C4">
        <w:rPr>
          <w:rFonts w:ascii="Palatino Linotype" w:hAnsi="Palatino Linotype" w:cstheme="minorHAnsi"/>
          <w:sz w:val="18"/>
          <w:szCs w:val="18"/>
        </w:rPr>
        <w:t>b - profondément, à fond.. -</w:t>
      </w:r>
      <w:r w:rsidR="00CA3BD1" w:rsidRPr="00F118C4">
        <w:rPr>
          <w:rFonts w:ascii="Palatino Linotype" w:hAnsi="Palatino Linotype" w:cstheme="minorHAnsi"/>
          <w:sz w:val="18"/>
          <w:szCs w:val="18"/>
        </w:rPr>
        <w:t xml:space="preserve"> </w:t>
      </w:r>
      <w:r w:rsidR="00363EEA" w:rsidRPr="00F118C4">
        <w:rPr>
          <w:rFonts w:ascii="Palatino Linotype" w:hAnsi="Palatino Linotype" w:cstheme="minorHAnsi"/>
          <w:sz w:val="18"/>
          <w:szCs w:val="18"/>
        </w:rPr>
        <w:t xml:space="preserve">b - entièrement, tout à fait.  </w:t>
      </w:r>
      <w:r w:rsidR="00E47FA2" w:rsidRPr="00F118C4">
        <w:rPr>
          <w:rFonts w:ascii="Palatino Linotype" w:hAnsi="Palatino Linotype" w:cstheme="minorHAnsi"/>
          <w:sz w:val="18"/>
          <w:szCs w:val="18"/>
        </w:rPr>
        <w:t xml:space="preserve">     </w:t>
      </w:r>
      <w:r w:rsidR="00E47FA2" w:rsidRPr="00F118C4">
        <w:rPr>
          <w:rFonts w:ascii="Palatino Linotype" w:hAnsi="Palatino Linotype" w:cstheme="minorHAnsi"/>
          <w:b/>
          <w:bCs/>
          <w:sz w:val="18"/>
          <w:szCs w:val="18"/>
        </w:rPr>
        <w:t>Pĕnĕtro</w:t>
      </w:r>
      <w:r w:rsidR="00E47FA2" w:rsidRPr="00F118C4">
        <w:rPr>
          <w:rFonts w:ascii="Palatino Linotype" w:hAnsi="Palatino Linotype" w:cstheme="minorHAnsi"/>
          <w:sz w:val="18"/>
          <w:szCs w:val="18"/>
        </w:rPr>
        <w:t>, āre, āvi, ātum [penitus + intro] :</w:t>
      </w:r>
      <w:r w:rsidR="00CA3BD1" w:rsidRPr="00F118C4">
        <w:rPr>
          <w:rFonts w:ascii="Palatino Linotype" w:hAnsi="Palatino Linotype" w:cstheme="minorHAnsi"/>
          <w:sz w:val="18"/>
          <w:szCs w:val="18"/>
        </w:rPr>
        <w:t xml:space="preserve"> </w:t>
      </w:r>
      <w:r w:rsidR="00E47FA2" w:rsidRPr="00F118C4">
        <w:rPr>
          <w:rFonts w:ascii="Palatino Linotype" w:hAnsi="Palatino Linotype" w:cstheme="minorHAnsi"/>
          <w:sz w:val="18"/>
          <w:szCs w:val="18"/>
        </w:rPr>
        <w:t xml:space="preserve"> -</w:t>
      </w:r>
      <w:r w:rsidR="00CA3BD1" w:rsidRPr="00F118C4">
        <w:rPr>
          <w:rFonts w:ascii="Palatino Linotype" w:hAnsi="Palatino Linotype" w:cstheme="minorHAnsi"/>
          <w:sz w:val="18"/>
          <w:szCs w:val="18"/>
        </w:rPr>
        <w:t xml:space="preserve"> </w:t>
      </w:r>
      <w:r w:rsidR="00E47FA2" w:rsidRPr="00F118C4">
        <w:rPr>
          <w:rFonts w:ascii="Palatino Linotype" w:hAnsi="Palatino Linotype" w:cstheme="minorHAnsi"/>
          <w:sz w:val="18"/>
          <w:szCs w:val="18"/>
        </w:rPr>
        <w:t>tr. et intr.</w:t>
      </w:r>
      <w:r w:rsidR="00CA3BD1" w:rsidRPr="00F118C4">
        <w:rPr>
          <w:rFonts w:ascii="Palatino Linotype" w:hAnsi="Palatino Linotype" w:cstheme="minorHAnsi"/>
          <w:sz w:val="18"/>
          <w:szCs w:val="18"/>
        </w:rPr>
        <w:t xml:space="preserve"> </w:t>
      </w:r>
      <w:r w:rsidR="00E47FA2" w:rsidRPr="00F118C4">
        <w:rPr>
          <w:rFonts w:ascii="Palatino Linotype" w:hAnsi="Palatino Linotype" w:cstheme="minorHAnsi"/>
          <w:sz w:val="18"/>
          <w:szCs w:val="18"/>
        </w:rPr>
        <w:t>;</w:t>
      </w:r>
      <w:r w:rsidR="00CA3BD1" w:rsidRPr="00F118C4">
        <w:rPr>
          <w:rFonts w:ascii="Palatino Linotype" w:hAnsi="Palatino Linotype" w:cstheme="minorHAnsi"/>
          <w:sz w:val="18"/>
          <w:szCs w:val="18"/>
        </w:rPr>
        <w:t xml:space="preserve">  </w:t>
      </w:r>
      <w:r w:rsidR="00E47FA2" w:rsidRPr="00F118C4">
        <w:rPr>
          <w:rFonts w:ascii="Palatino Linotype" w:hAnsi="Palatino Linotype" w:cstheme="minorHAnsi"/>
          <w:sz w:val="18"/>
          <w:szCs w:val="18"/>
        </w:rPr>
        <w:t xml:space="preserve"> -</w:t>
      </w:r>
      <w:r w:rsidR="00CA3BD1" w:rsidRPr="00F118C4">
        <w:rPr>
          <w:rFonts w:ascii="Palatino Linotype" w:hAnsi="Palatino Linotype" w:cstheme="minorHAnsi"/>
          <w:i/>
          <w:iCs/>
          <w:sz w:val="18"/>
          <w:szCs w:val="18"/>
        </w:rPr>
        <w:t xml:space="preserve"> </w:t>
      </w:r>
      <w:r w:rsidR="00E47FA2" w:rsidRPr="00F118C4">
        <w:rPr>
          <w:rFonts w:ascii="Palatino Linotype" w:hAnsi="Palatino Linotype" w:cstheme="minorHAnsi"/>
          <w:i/>
          <w:iCs/>
          <w:sz w:val="18"/>
          <w:szCs w:val="18"/>
        </w:rPr>
        <w:t>tr.</w:t>
      </w:r>
      <w:r w:rsidR="00E47FA2" w:rsidRPr="00F118C4">
        <w:rPr>
          <w:rFonts w:ascii="Palatino Linotype" w:hAnsi="Palatino Linotype" w:cstheme="minorHAnsi"/>
          <w:sz w:val="18"/>
          <w:szCs w:val="18"/>
        </w:rPr>
        <w:t xml:space="preserve"> -</w:t>
      </w:r>
      <w:r w:rsidR="00CA3BD1" w:rsidRPr="00F118C4">
        <w:rPr>
          <w:rFonts w:ascii="Palatino Linotype" w:hAnsi="Palatino Linotype" w:cstheme="minorHAnsi"/>
          <w:sz w:val="18"/>
          <w:szCs w:val="18"/>
        </w:rPr>
        <w:t xml:space="preserve">   </w:t>
      </w:r>
      <w:r w:rsidR="00E47FA2" w:rsidRPr="00F118C4">
        <w:rPr>
          <w:rFonts w:ascii="Palatino Linotype" w:hAnsi="Palatino Linotype" w:cstheme="minorHAnsi"/>
          <w:sz w:val="18"/>
          <w:szCs w:val="18"/>
        </w:rPr>
        <w:t xml:space="preserve">1 - faire entrer, porter à l’intérieur. </w:t>
      </w:r>
      <w:r w:rsidR="00CA3BD1" w:rsidRPr="00F118C4">
        <w:rPr>
          <w:rFonts w:ascii="Palatino Linotype" w:hAnsi="Palatino Linotype" w:cstheme="minorHAnsi"/>
          <w:sz w:val="18"/>
          <w:szCs w:val="18"/>
        </w:rPr>
        <w:t xml:space="preserve">  </w:t>
      </w:r>
      <w:r w:rsidR="00E47FA2" w:rsidRPr="00F118C4">
        <w:rPr>
          <w:rFonts w:ascii="Palatino Linotype" w:hAnsi="Palatino Linotype" w:cstheme="minorHAnsi"/>
          <w:sz w:val="18"/>
          <w:szCs w:val="18"/>
        </w:rPr>
        <w:t>2 - entrer à l’intérieur de, pénétrer dans.</w:t>
      </w:r>
      <w:r w:rsidR="00E47FA2" w:rsidRPr="00F118C4">
        <w:rPr>
          <w:rFonts w:ascii="Palatino Linotype" w:hAnsi="Palatino Linotype" w:cstheme="minorHAnsi"/>
          <w:b/>
          <w:bCs/>
          <w:sz w:val="18"/>
          <w:szCs w:val="18"/>
        </w:rPr>
        <w:t>-</w:t>
      </w:r>
      <w:r w:rsidR="00CA3BD1" w:rsidRPr="00F118C4">
        <w:rPr>
          <w:rFonts w:ascii="Palatino Linotype" w:hAnsi="Palatino Linotype" w:cstheme="minorHAnsi"/>
          <w:b/>
          <w:bCs/>
          <w:sz w:val="18"/>
          <w:szCs w:val="18"/>
        </w:rPr>
        <w:t xml:space="preserve"> </w:t>
      </w:r>
      <w:r w:rsidR="00E47FA2" w:rsidRPr="00F118C4">
        <w:rPr>
          <w:rFonts w:ascii="Palatino Linotype" w:hAnsi="Palatino Linotype" w:cstheme="minorHAnsi"/>
          <w:b/>
          <w:bCs/>
          <w:i/>
          <w:iCs/>
          <w:sz w:val="18"/>
          <w:szCs w:val="18"/>
        </w:rPr>
        <w:t xml:space="preserve">intr. </w:t>
      </w:r>
      <w:r w:rsidR="00CA3BD1" w:rsidRPr="00F118C4">
        <w:rPr>
          <w:rFonts w:ascii="Palatino Linotype" w:hAnsi="Palatino Linotype" w:cstheme="minorHAnsi"/>
          <w:sz w:val="18"/>
          <w:szCs w:val="18"/>
        </w:rPr>
        <w:t xml:space="preserve">    </w:t>
      </w:r>
      <w:r w:rsidR="00E47FA2" w:rsidRPr="00F118C4">
        <w:rPr>
          <w:rFonts w:ascii="Palatino Linotype" w:hAnsi="Palatino Linotype" w:cstheme="minorHAnsi"/>
          <w:sz w:val="18"/>
          <w:szCs w:val="18"/>
        </w:rPr>
        <w:t>3 - pénétrer [</w:t>
      </w:r>
      <w:r w:rsidR="00E47FA2" w:rsidRPr="00F118C4">
        <w:rPr>
          <w:rFonts w:ascii="Palatino Linotype" w:hAnsi="Palatino Linotype" w:cstheme="minorHAnsi"/>
          <w:i/>
          <w:iCs/>
          <w:sz w:val="18"/>
          <w:szCs w:val="18"/>
        </w:rPr>
        <w:t>pr. et fig</w:t>
      </w:r>
      <w:r w:rsidR="00E47FA2" w:rsidRPr="00F118C4">
        <w:rPr>
          <w:rFonts w:ascii="Palatino Linotype" w:hAnsi="Palatino Linotype" w:cstheme="minorHAnsi"/>
          <w:sz w:val="18"/>
          <w:szCs w:val="18"/>
        </w:rPr>
        <w:t>.].  Ici sens passif soulignent (ER.) mais actif en IV, 1245</w:t>
      </w:r>
      <w:r w:rsidR="00363EEA" w:rsidRPr="00F118C4">
        <w:rPr>
          <w:rFonts w:ascii="Palatino Linotype" w:hAnsi="Palatino Linotype" w:cstheme="minorHAnsi"/>
          <w:sz w:val="18"/>
          <w:szCs w:val="18"/>
        </w:rPr>
        <w:t xml:space="preserve">.   </w:t>
      </w:r>
      <w:r w:rsidR="00363EEA" w:rsidRPr="00F118C4">
        <w:rPr>
          <w:rFonts w:ascii="Palatino Linotype" w:hAnsi="Palatino Linotype" w:cstheme="minorHAnsi"/>
          <w:b/>
          <w:bCs/>
          <w:sz w:val="18"/>
          <w:szCs w:val="18"/>
        </w:rPr>
        <w:t>Penitus penetrata</w:t>
      </w:r>
      <w:r w:rsidR="00CA3BD1" w:rsidRPr="00F118C4">
        <w:rPr>
          <w:rFonts w:ascii="Palatino Linotype" w:hAnsi="Palatino Linotype" w:cstheme="minorHAnsi"/>
          <w:sz w:val="18"/>
          <w:szCs w:val="18"/>
        </w:rPr>
        <w:t xml:space="preserve"> </w:t>
      </w:r>
      <w:r w:rsidR="00363EEA" w:rsidRPr="00F118C4">
        <w:rPr>
          <w:rFonts w:ascii="Palatino Linotype" w:hAnsi="Palatino Linotype" w:cstheme="minorHAnsi"/>
          <w:sz w:val="18"/>
          <w:szCs w:val="18"/>
        </w:rPr>
        <w:t xml:space="preserve">: fig. étymologique ( ER.) </w:t>
      </w:r>
      <w:r w:rsidRPr="00F118C4">
        <w:rPr>
          <w:rFonts w:ascii="Palatino Linotype" w:hAnsi="Palatino Linotype" w:cstheme="minorHAnsi"/>
          <w:b/>
          <w:sz w:val="18"/>
          <w:szCs w:val="18"/>
        </w:rPr>
        <w:t xml:space="preserve">      </w:t>
      </w:r>
    </w:p>
  </w:footnote>
  <w:footnote w:id="530">
    <w:p w:rsidR="00EE71F4" w:rsidRPr="00F118C4" w:rsidRDefault="00EE71F4" w:rsidP="007304C5">
      <w:pPr>
        <w:pStyle w:val="Notedebasdepage"/>
        <w:tabs>
          <w:tab w:val="left" w:pos="284"/>
          <w:tab w:val="left" w:pos="426"/>
          <w:tab w:val="left" w:pos="567"/>
        </w:tabs>
        <w:spacing w:after="120"/>
        <w:ind w:firstLine="426"/>
        <w:rPr>
          <w:rFonts w:ascii="Palatino Linotype" w:hAnsi="Palatino Linotype" w:cstheme="minorHAnsi"/>
          <w:b/>
          <w:sz w:val="18"/>
          <w:szCs w:val="18"/>
          <w:lang w:val="en-US"/>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v.</w:t>
      </w:r>
      <w:r w:rsidR="00E47FA2" w:rsidRPr="00F118C4">
        <w:rPr>
          <w:rFonts w:ascii="Palatino Linotype" w:hAnsi="Palatino Linotype" w:cstheme="minorHAnsi"/>
          <w:b/>
          <w:sz w:val="18"/>
          <w:szCs w:val="18"/>
        </w:rPr>
        <w:t xml:space="preserve"> </w:t>
      </w:r>
      <w:r w:rsidRPr="00F118C4">
        <w:rPr>
          <w:rFonts w:ascii="Palatino Linotype" w:hAnsi="Palatino Linotype" w:cstheme="minorHAnsi"/>
          <w:b/>
          <w:sz w:val="18"/>
          <w:szCs w:val="18"/>
        </w:rPr>
        <w:t xml:space="preserve"> </w:t>
      </w:r>
      <w:r w:rsidR="00E47FA2" w:rsidRPr="00F118C4">
        <w:rPr>
          <w:rFonts w:ascii="Palatino Linotype" w:hAnsi="Palatino Linotype" w:cstheme="minorHAnsi"/>
          <w:b/>
          <w:bCs/>
          <w:sz w:val="18"/>
          <w:szCs w:val="18"/>
        </w:rPr>
        <w:t>530. — nec ratione queunt alia temptata labare ;  —    Rătĭo, ōnis, f.</w:t>
      </w:r>
      <w:r w:rsidR="00E47FA2" w:rsidRPr="00F118C4">
        <w:rPr>
          <w:rFonts w:ascii="Palatino Linotype" w:hAnsi="Palatino Linotype" w:cstheme="minorHAnsi"/>
          <w:sz w:val="18"/>
          <w:szCs w:val="18"/>
        </w:rPr>
        <w:t xml:space="preserve"> :  […]   manière façon.    </w:t>
      </w:r>
      <w:r w:rsidR="00E47FA2" w:rsidRPr="00F118C4">
        <w:rPr>
          <w:rFonts w:ascii="Palatino Linotype" w:hAnsi="Palatino Linotype" w:cstheme="minorHAnsi"/>
          <w:b/>
          <w:bCs/>
          <w:sz w:val="18"/>
          <w:szCs w:val="18"/>
        </w:rPr>
        <w:t xml:space="preserve">   Tempto, āre</w:t>
      </w:r>
      <w:r w:rsidR="00E47FA2" w:rsidRPr="00F118C4">
        <w:rPr>
          <w:rFonts w:ascii="Palatino Linotype" w:hAnsi="Palatino Linotype" w:cstheme="minorHAnsi"/>
          <w:sz w:val="18"/>
          <w:szCs w:val="18"/>
        </w:rPr>
        <w:t xml:space="preserve">, āvi, ātum [tento] : - tr. - :  1 - toucher, tâter.  2 - attaquer, assaillir.  3-. mettre à l’épreuve  […].  </w:t>
      </w:r>
      <w:bookmarkStart w:id="170" w:name="labo"/>
      <w:bookmarkEnd w:id="170"/>
      <w:r w:rsidR="00E47FA2" w:rsidRPr="00F118C4">
        <w:rPr>
          <w:rFonts w:ascii="Palatino Linotype" w:hAnsi="Palatino Linotype" w:cstheme="minorHAnsi"/>
          <w:b/>
          <w:bCs/>
          <w:sz w:val="18"/>
          <w:szCs w:val="18"/>
        </w:rPr>
        <w:t xml:space="preserve">Lăbo, āre, </w:t>
      </w:r>
      <w:r w:rsidR="00E47FA2" w:rsidRPr="00F118C4">
        <w:rPr>
          <w:rFonts w:ascii="Palatino Linotype" w:hAnsi="Palatino Linotype" w:cstheme="minorHAnsi"/>
          <w:sz w:val="18"/>
          <w:szCs w:val="18"/>
        </w:rPr>
        <w:t>āvi, ātum : - intr.</w:t>
      </w:r>
      <w:r w:rsidR="00E47FA2" w:rsidRPr="00F118C4">
        <w:rPr>
          <w:rFonts w:ascii="Palatino Linotype" w:hAnsi="Palatino Linotype" w:cstheme="minorHAnsi"/>
          <w:b/>
          <w:bCs/>
          <w:sz w:val="18"/>
          <w:szCs w:val="18"/>
        </w:rPr>
        <w:t xml:space="preserve"> </w:t>
      </w:r>
      <w:r w:rsidR="00E47FA2" w:rsidRPr="00F118C4">
        <w:rPr>
          <w:rFonts w:ascii="Palatino Linotype" w:hAnsi="Palatino Linotype" w:cstheme="minorHAnsi"/>
          <w:sz w:val="18"/>
          <w:szCs w:val="18"/>
        </w:rPr>
        <w:t xml:space="preserve">- 1 - vaciller, chanceler, menacer ruine. - 2 - être incertain, hésiter, n'être pas ferme.     </w:t>
      </w:r>
      <w:r w:rsidR="00E47FA2" w:rsidRPr="00F118C4">
        <w:rPr>
          <w:rFonts w:ascii="Palatino Linotype" w:hAnsi="Palatino Linotype" w:cstheme="minorHAnsi"/>
          <w:b/>
          <w:bCs/>
          <w:sz w:val="18"/>
          <w:szCs w:val="18"/>
        </w:rPr>
        <w:t xml:space="preserve">Lābor, lābi, </w:t>
      </w:r>
      <w:r w:rsidR="00E47FA2" w:rsidRPr="00F118C4">
        <w:rPr>
          <w:rFonts w:ascii="Palatino Linotype" w:hAnsi="Palatino Linotype" w:cstheme="minorHAnsi"/>
          <w:sz w:val="18"/>
          <w:szCs w:val="18"/>
        </w:rPr>
        <w:t xml:space="preserve">lapsus sum : - intr. - : </w:t>
      </w:r>
      <w:r w:rsidR="00CA3BD1" w:rsidRPr="00F118C4">
        <w:rPr>
          <w:rFonts w:ascii="Palatino Linotype" w:hAnsi="Palatino Linotype" w:cstheme="minorHAnsi"/>
          <w:sz w:val="18"/>
          <w:szCs w:val="18"/>
        </w:rPr>
        <w:t xml:space="preserve"> </w:t>
      </w:r>
      <w:r w:rsidR="00E47FA2" w:rsidRPr="00F118C4">
        <w:rPr>
          <w:rFonts w:ascii="Palatino Linotype" w:hAnsi="Palatino Linotype" w:cstheme="minorHAnsi"/>
          <w:sz w:val="18"/>
          <w:szCs w:val="18"/>
        </w:rPr>
        <w:t>a -</w:t>
      </w:r>
      <w:r w:rsidR="00CA3BD1" w:rsidRPr="00F118C4">
        <w:rPr>
          <w:rFonts w:ascii="Palatino Linotype" w:hAnsi="Palatino Linotype" w:cstheme="minorHAnsi"/>
          <w:sz w:val="18"/>
          <w:szCs w:val="18"/>
        </w:rPr>
        <w:t xml:space="preserve"> </w:t>
      </w:r>
      <w:r w:rsidR="00E47FA2" w:rsidRPr="00F118C4">
        <w:rPr>
          <w:rFonts w:ascii="Palatino Linotype" w:hAnsi="Palatino Linotype" w:cstheme="minorHAnsi"/>
          <w:sz w:val="18"/>
          <w:szCs w:val="18"/>
        </w:rPr>
        <w:t xml:space="preserve">glisser, trébucher, tomber.   […]  s'en aller, s'écouler.   </w:t>
      </w:r>
      <w:r w:rsidR="00E47FA2" w:rsidRPr="00F118C4">
        <w:rPr>
          <w:rFonts w:ascii="Palatino Linotype" w:hAnsi="Palatino Linotype" w:cstheme="minorHAnsi"/>
          <w:b/>
          <w:bCs/>
          <w:sz w:val="18"/>
          <w:szCs w:val="18"/>
        </w:rPr>
        <w:t xml:space="preserve">Quĕo, quīre, quīs, quīvī (quĭī), </w:t>
      </w:r>
      <w:r w:rsidR="00E47FA2" w:rsidRPr="00F118C4">
        <w:rPr>
          <w:rFonts w:ascii="Palatino Linotype" w:hAnsi="Palatino Linotype" w:cstheme="minorHAnsi"/>
          <w:sz w:val="18"/>
          <w:szCs w:val="18"/>
        </w:rPr>
        <w:t>quĭtum (</w:t>
      </w:r>
      <w:r w:rsidR="00E47FA2" w:rsidRPr="00F118C4">
        <w:rPr>
          <w:rFonts w:ascii="Palatino Linotype" w:hAnsi="Palatino Linotype" w:cstheme="minorHAnsi"/>
          <w:i/>
          <w:iCs/>
          <w:sz w:val="18"/>
          <w:szCs w:val="18"/>
        </w:rPr>
        <w:t>verbe défectif</w:t>
      </w:r>
      <w:r w:rsidR="00E47FA2" w:rsidRPr="00F118C4">
        <w:rPr>
          <w:rFonts w:ascii="Palatino Linotype" w:hAnsi="Palatino Linotype" w:cstheme="minorHAnsi"/>
          <w:sz w:val="18"/>
          <w:szCs w:val="18"/>
        </w:rPr>
        <w:t xml:space="preserve"> ) :</w:t>
      </w:r>
      <w:r w:rsidR="00CA3BD1" w:rsidRPr="00F118C4">
        <w:rPr>
          <w:rFonts w:ascii="Palatino Linotype" w:hAnsi="Palatino Linotype" w:cstheme="minorHAnsi"/>
          <w:sz w:val="18"/>
          <w:szCs w:val="18"/>
        </w:rPr>
        <w:t xml:space="preserve"> </w:t>
      </w:r>
      <w:r w:rsidR="00E47FA2" w:rsidRPr="00F118C4">
        <w:rPr>
          <w:rFonts w:ascii="Palatino Linotype" w:hAnsi="Palatino Linotype" w:cstheme="minorHAnsi"/>
          <w:sz w:val="18"/>
          <w:szCs w:val="18"/>
        </w:rPr>
        <w:t xml:space="preserve">pouvoir, être capable de, être en état de.    </w:t>
      </w:r>
      <w:r w:rsidR="00E47FA2" w:rsidRPr="00F118C4">
        <w:rPr>
          <w:rFonts w:ascii="Palatino Linotype" w:hAnsi="Palatino Linotype" w:cstheme="minorHAnsi"/>
          <w:sz w:val="18"/>
          <w:szCs w:val="18"/>
        </w:rPr>
        <w:br/>
        <w:t xml:space="preserve">          </w:t>
      </w:r>
      <w:r w:rsidR="00E47FA2" w:rsidRPr="00F118C4">
        <w:rPr>
          <w:rFonts w:ascii="Palatino Linotype" w:hAnsi="Palatino Linotype" w:cstheme="minorHAnsi"/>
          <w:b/>
          <w:bCs/>
          <w:color w:val="C00000"/>
          <w:sz w:val="18"/>
          <w:szCs w:val="18"/>
          <w:lang w:val="en-US"/>
        </w:rPr>
        <w:t>NB.</w:t>
      </w:r>
      <w:r w:rsidR="00E47FA2" w:rsidRPr="00F118C4">
        <w:rPr>
          <w:rFonts w:ascii="Palatino Linotype" w:hAnsi="Palatino Linotype" w:cstheme="minorHAnsi"/>
          <w:b/>
          <w:bCs/>
          <w:sz w:val="18"/>
          <w:szCs w:val="18"/>
          <w:lang w:val="en-US"/>
        </w:rPr>
        <w:t xml:space="preserve">   Bailey.</w:t>
      </w:r>
      <w:r w:rsidR="00E47FA2" w:rsidRPr="00F118C4">
        <w:rPr>
          <w:rFonts w:ascii="Palatino Linotype" w:hAnsi="Palatino Linotype" w:cstheme="minorHAnsi"/>
          <w:sz w:val="18"/>
          <w:szCs w:val="18"/>
          <w:lang w:val="en-US"/>
        </w:rPr>
        <w:t xml:space="preserve"> Temptata labare: ‘to be assailed and totter’, i.e. be destroyed.   Cf. I 492 labefactatus rigor auri solvitur aestu, and 537 penitus temptata labascit.  </w:t>
      </w:r>
      <w:r w:rsidRPr="00F118C4">
        <w:rPr>
          <w:rFonts w:ascii="Palatino Linotype" w:hAnsi="Palatino Linotype" w:cstheme="minorHAnsi"/>
          <w:b/>
          <w:sz w:val="18"/>
          <w:szCs w:val="18"/>
          <w:lang w:val="en-US"/>
        </w:rPr>
        <w:t xml:space="preserve">    </w:t>
      </w:r>
    </w:p>
  </w:footnote>
  <w:footnote w:id="531">
    <w:p w:rsidR="00EE71F4" w:rsidRPr="00F118C4" w:rsidRDefault="00EE71F4"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lang w:val="en-US"/>
        </w:rPr>
        <w:t xml:space="preserve">. v. </w:t>
      </w:r>
      <w:r w:rsidR="00E47FA2" w:rsidRPr="00F118C4">
        <w:rPr>
          <w:rFonts w:ascii="Palatino Linotype" w:hAnsi="Palatino Linotype" w:cstheme="minorHAnsi"/>
          <w:b/>
          <w:sz w:val="18"/>
          <w:szCs w:val="18"/>
          <w:lang w:val="en-US"/>
        </w:rPr>
        <w:t xml:space="preserve"> </w:t>
      </w:r>
      <w:r w:rsidR="00E47FA2" w:rsidRPr="00F118C4">
        <w:rPr>
          <w:rFonts w:ascii="Palatino Linotype" w:hAnsi="Palatino Linotype" w:cstheme="minorHAnsi"/>
          <w:b/>
          <w:bCs/>
          <w:sz w:val="18"/>
          <w:szCs w:val="18"/>
          <w:lang w:val="en-US"/>
        </w:rPr>
        <w:t>531. — id quod iam supra tibi paulo ostendimus ante. —</w:t>
      </w:r>
      <w:r w:rsidR="00E47FA2" w:rsidRPr="00F118C4">
        <w:rPr>
          <w:rFonts w:ascii="Palatino Linotype" w:hAnsi="Palatino Linotype" w:cstheme="minorHAnsi"/>
          <w:sz w:val="18"/>
          <w:szCs w:val="18"/>
          <w:lang w:val="en-US"/>
        </w:rPr>
        <w:t xml:space="preserve"> (voir 429.).      </w:t>
      </w:r>
      <w:r w:rsidR="00E47FA2" w:rsidRPr="00F118C4">
        <w:rPr>
          <w:rFonts w:ascii="Palatino Linotype" w:hAnsi="Palatino Linotype" w:cstheme="minorHAnsi"/>
          <w:b/>
          <w:bCs/>
          <w:sz w:val="18"/>
          <w:szCs w:val="18"/>
        </w:rPr>
        <w:t xml:space="preserve">Ostendo, ĕre, </w:t>
      </w:r>
      <w:r w:rsidR="00E47FA2" w:rsidRPr="00F118C4">
        <w:rPr>
          <w:rFonts w:ascii="Palatino Linotype" w:hAnsi="Palatino Linotype" w:cstheme="minorHAnsi"/>
          <w:sz w:val="18"/>
          <w:szCs w:val="18"/>
        </w:rPr>
        <w:t>tendi, tentum (ostensum) : - tr. -</w:t>
      </w:r>
      <w:r w:rsidR="00CA3BD1" w:rsidRPr="00F118C4">
        <w:rPr>
          <w:rFonts w:ascii="Palatino Linotype" w:hAnsi="Palatino Linotype" w:cstheme="minorHAnsi"/>
          <w:sz w:val="18"/>
          <w:szCs w:val="18"/>
        </w:rPr>
        <w:t xml:space="preserve"> </w:t>
      </w:r>
      <w:r w:rsidR="00E47FA2" w:rsidRPr="00F118C4">
        <w:rPr>
          <w:rFonts w:ascii="Palatino Linotype" w:hAnsi="Palatino Linotype" w:cstheme="minorHAnsi"/>
          <w:sz w:val="18"/>
          <w:szCs w:val="18"/>
        </w:rPr>
        <w:t>:</w:t>
      </w:r>
      <w:r w:rsidR="00CA3BD1" w:rsidRPr="00F118C4">
        <w:rPr>
          <w:rFonts w:ascii="Palatino Linotype" w:hAnsi="Palatino Linotype" w:cstheme="minorHAnsi"/>
          <w:sz w:val="18"/>
          <w:szCs w:val="18"/>
        </w:rPr>
        <w:t xml:space="preserve"> </w:t>
      </w:r>
      <w:r w:rsidR="00E47FA2" w:rsidRPr="00F118C4">
        <w:rPr>
          <w:rFonts w:ascii="Palatino Linotype" w:hAnsi="Palatino Linotype" w:cstheme="minorHAnsi"/>
          <w:sz w:val="18"/>
          <w:szCs w:val="18"/>
        </w:rPr>
        <w:t>tendre en avant</w:t>
      </w:r>
      <w:r w:rsidR="00CA3BD1" w:rsidRPr="00F118C4">
        <w:rPr>
          <w:rFonts w:ascii="Palatino Linotype" w:hAnsi="Palatino Linotype" w:cstheme="minorHAnsi"/>
          <w:sz w:val="18"/>
          <w:szCs w:val="18"/>
        </w:rPr>
        <w:t xml:space="preserve"> </w:t>
      </w:r>
      <w:r w:rsidR="00E47FA2" w:rsidRPr="00F118C4">
        <w:rPr>
          <w:rFonts w:ascii="Palatino Linotype" w:hAnsi="Palatino Linotype" w:cstheme="minorHAnsi"/>
          <w:sz w:val="18"/>
          <w:szCs w:val="18"/>
        </w:rPr>
        <w:t>; exposer, présenter</w:t>
      </w:r>
      <w:r w:rsidR="00CA3BD1" w:rsidRPr="00F118C4">
        <w:rPr>
          <w:rFonts w:ascii="Palatino Linotype" w:hAnsi="Palatino Linotype" w:cstheme="minorHAnsi"/>
          <w:sz w:val="18"/>
          <w:szCs w:val="18"/>
        </w:rPr>
        <w:t xml:space="preserve"> </w:t>
      </w:r>
      <w:r w:rsidR="00E47FA2" w:rsidRPr="00F118C4">
        <w:rPr>
          <w:rFonts w:ascii="Palatino Linotype" w:hAnsi="Palatino Linotype" w:cstheme="minorHAnsi"/>
          <w:sz w:val="18"/>
          <w:szCs w:val="18"/>
        </w:rPr>
        <w:t xml:space="preserve">; montrer.   </w:t>
      </w:r>
      <w:r w:rsidR="00E47FA2" w:rsidRPr="00F118C4">
        <w:rPr>
          <w:rFonts w:ascii="Palatino Linotype" w:hAnsi="Palatino Linotype" w:cstheme="minorHAnsi"/>
          <w:b/>
          <w:bCs/>
          <w:sz w:val="18"/>
          <w:szCs w:val="18"/>
        </w:rPr>
        <w:t xml:space="preserve">Tibi : </w:t>
      </w:r>
      <w:r w:rsidR="00E47FA2" w:rsidRPr="00F118C4">
        <w:rPr>
          <w:rFonts w:ascii="Palatino Linotype" w:hAnsi="Palatino Linotype" w:cstheme="minorHAnsi"/>
          <w:sz w:val="18"/>
          <w:szCs w:val="18"/>
        </w:rPr>
        <w:t xml:space="preserve">le poème est dédié à Memmius.  Voir Note v. 26. </w:t>
      </w:r>
      <w:r w:rsidRPr="00F118C4">
        <w:rPr>
          <w:rFonts w:ascii="Palatino Linotype" w:hAnsi="Palatino Linotype" w:cstheme="minorHAnsi"/>
          <w:b/>
          <w:sz w:val="18"/>
          <w:szCs w:val="18"/>
        </w:rPr>
        <w:t xml:space="preserve">     </w:t>
      </w:r>
    </w:p>
  </w:footnote>
  <w:footnote w:id="532">
    <w:p w:rsidR="00EE71F4" w:rsidRPr="00F118C4" w:rsidRDefault="00EE71F4"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E47FA2" w:rsidRPr="00F118C4">
        <w:rPr>
          <w:rFonts w:ascii="Palatino Linotype" w:hAnsi="Palatino Linotype" w:cstheme="minorHAnsi"/>
          <w:b/>
          <w:bCs/>
          <w:sz w:val="18"/>
          <w:szCs w:val="18"/>
        </w:rPr>
        <w:t>532. — Nam neque conlidi sine inani posse videtur  —</w:t>
      </w:r>
      <w:r w:rsidR="00E47FA2" w:rsidRPr="00F118C4">
        <w:rPr>
          <w:rFonts w:ascii="Palatino Linotype" w:hAnsi="Palatino Linotype" w:cstheme="minorHAnsi"/>
          <w:sz w:val="18"/>
          <w:szCs w:val="18"/>
        </w:rPr>
        <w:t xml:space="preserve">   </w:t>
      </w:r>
      <w:r w:rsidR="00E47FA2" w:rsidRPr="00F118C4">
        <w:rPr>
          <w:rFonts w:ascii="Palatino Linotype" w:hAnsi="Palatino Linotype" w:cstheme="minorHAnsi"/>
          <w:b/>
          <w:bCs/>
          <w:sz w:val="18"/>
          <w:szCs w:val="18"/>
        </w:rPr>
        <w:t xml:space="preserve">Collīdo </w:t>
      </w:r>
      <w:r w:rsidR="00E47FA2" w:rsidRPr="00F118C4">
        <w:rPr>
          <w:rFonts w:ascii="Palatino Linotype" w:hAnsi="Palatino Linotype" w:cstheme="minorHAnsi"/>
          <w:sz w:val="18"/>
          <w:szCs w:val="18"/>
        </w:rPr>
        <w:t>(conlīdo), ĕre, collīsi, collīsum  : - tr. -  1 - frapper contre, heurter contre.</w:t>
      </w:r>
      <w:r w:rsidR="00CA3BD1" w:rsidRPr="00F118C4">
        <w:rPr>
          <w:rFonts w:ascii="Palatino Linotype" w:hAnsi="Palatino Linotype" w:cstheme="minorHAnsi"/>
          <w:sz w:val="18"/>
          <w:szCs w:val="18"/>
        </w:rPr>
        <w:t xml:space="preserve">   </w:t>
      </w:r>
      <w:r w:rsidR="00E47FA2" w:rsidRPr="00F118C4">
        <w:rPr>
          <w:rFonts w:ascii="Palatino Linotype" w:hAnsi="Palatino Linotype" w:cstheme="minorHAnsi"/>
          <w:sz w:val="18"/>
          <w:szCs w:val="18"/>
        </w:rPr>
        <w:t xml:space="preserve"> 2 - briser (contre), briser ensemble; écraser.</w:t>
      </w:r>
      <w:r w:rsidR="00CA3BD1" w:rsidRPr="00F118C4">
        <w:rPr>
          <w:rFonts w:ascii="Palatino Linotype" w:hAnsi="Palatino Linotype" w:cstheme="minorHAnsi"/>
          <w:sz w:val="18"/>
          <w:szCs w:val="18"/>
        </w:rPr>
        <w:t xml:space="preserve">   </w:t>
      </w:r>
      <w:r w:rsidR="00E47FA2" w:rsidRPr="00F118C4">
        <w:rPr>
          <w:rFonts w:ascii="Palatino Linotype" w:hAnsi="Palatino Linotype" w:cstheme="minorHAnsi"/>
          <w:sz w:val="18"/>
          <w:szCs w:val="18"/>
        </w:rPr>
        <w:t xml:space="preserve"> 3 - heurter, mettre aux prises.  (B. Renvoie à</w:t>
      </w:r>
      <w:r w:rsidR="00E47FA2" w:rsidRPr="00F118C4">
        <w:rPr>
          <w:rFonts w:ascii="Palatino Linotype" w:eastAsia="Times New Roman" w:hAnsi="Palatino Linotype" w:cstheme="minorHAnsi"/>
          <w:sz w:val="18"/>
          <w:szCs w:val="18"/>
        </w:rPr>
        <w:t xml:space="preserve"> v. 1000 nec turbida ponti</w:t>
      </w:r>
      <w:r w:rsidR="00E47FA2" w:rsidRPr="00F118C4">
        <w:rPr>
          <w:rFonts w:ascii="Palatino Linotype" w:hAnsi="Palatino Linotype" w:cstheme="minorHAnsi"/>
          <w:sz w:val="18"/>
          <w:szCs w:val="18"/>
        </w:rPr>
        <w:t xml:space="preserve"> </w:t>
      </w:r>
      <w:r w:rsidR="00E47FA2" w:rsidRPr="00F118C4">
        <w:rPr>
          <w:rFonts w:ascii="Palatino Linotype" w:eastAsia="Times New Roman" w:hAnsi="Palatino Linotype" w:cstheme="minorHAnsi"/>
          <w:sz w:val="18"/>
          <w:szCs w:val="18"/>
        </w:rPr>
        <w:t>aequora lidebant navis.</w:t>
      </w:r>
      <w:r w:rsidR="00E47FA2" w:rsidRPr="00F118C4">
        <w:rPr>
          <w:rFonts w:ascii="Palatino Linotype" w:hAnsi="Palatino Linotype" w:cstheme="minorHAnsi"/>
          <w:sz w:val="18"/>
          <w:szCs w:val="18"/>
        </w:rPr>
        <w:t xml:space="preserve">)     </w:t>
      </w:r>
      <w:r w:rsidR="00CA3BD1" w:rsidRPr="00F118C4">
        <w:rPr>
          <w:rFonts w:ascii="Palatino Linotype" w:hAnsi="Palatino Linotype" w:cstheme="minorHAnsi"/>
          <w:b/>
          <w:bCs/>
          <w:sz w:val="18"/>
          <w:szCs w:val="18"/>
        </w:rPr>
        <w:t xml:space="preserve"> </w:t>
      </w:r>
      <w:r w:rsidR="00E47FA2" w:rsidRPr="00F118C4">
        <w:rPr>
          <w:rFonts w:ascii="Palatino Linotype" w:hAnsi="Palatino Linotype" w:cstheme="minorHAnsi"/>
          <w:b/>
          <w:bCs/>
          <w:sz w:val="18"/>
          <w:szCs w:val="18"/>
        </w:rPr>
        <w:t xml:space="preserve"> ĭnānĕ, is, n. : </w:t>
      </w:r>
      <w:r w:rsidR="00E47FA2" w:rsidRPr="00F118C4">
        <w:rPr>
          <w:rFonts w:ascii="Palatino Linotype" w:hAnsi="Palatino Linotype" w:cstheme="minorHAnsi"/>
          <w:sz w:val="18"/>
          <w:szCs w:val="18"/>
        </w:rPr>
        <w:t>-</w:t>
      </w:r>
      <w:r w:rsidR="00CA3BD1" w:rsidRPr="00F118C4">
        <w:rPr>
          <w:rFonts w:ascii="Palatino Linotype" w:hAnsi="Palatino Linotype" w:cstheme="minorHAnsi"/>
          <w:sz w:val="18"/>
          <w:szCs w:val="18"/>
        </w:rPr>
        <w:t xml:space="preserve"> </w:t>
      </w:r>
      <w:r w:rsidR="00E47FA2" w:rsidRPr="00F118C4">
        <w:rPr>
          <w:rFonts w:ascii="Palatino Linotype" w:hAnsi="Palatino Linotype" w:cstheme="minorHAnsi"/>
          <w:sz w:val="18"/>
          <w:szCs w:val="18"/>
        </w:rPr>
        <w:t>a -</w:t>
      </w:r>
      <w:r w:rsidR="00CA3BD1" w:rsidRPr="00F118C4">
        <w:rPr>
          <w:rFonts w:ascii="Palatino Linotype" w:hAnsi="Palatino Linotype" w:cstheme="minorHAnsi"/>
          <w:sz w:val="18"/>
          <w:szCs w:val="18"/>
        </w:rPr>
        <w:t xml:space="preserve"> </w:t>
      </w:r>
      <w:r w:rsidR="00E47FA2" w:rsidRPr="00F118C4">
        <w:rPr>
          <w:rFonts w:ascii="Palatino Linotype" w:hAnsi="Palatino Linotype" w:cstheme="minorHAnsi"/>
          <w:sz w:val="18"/>
          <w:szCs w:val="18"/>
        </w:rPr>
        <w:t>l'étendue de l'air,</w:t>
      </w:r>
      <w:r w:rsidR="00CA3BD1" w:rsidRPr="00F118C4">
        <w:rPr>
          <w:rFonts w:ascii="Palatino Linotype" w:hAnsi="Palatino Linotype" w:cstheme="minorHAnsi"/>
          <w:sz w:val="18"/>
          <w:szCs w:val="18"/>
        </w:rPr>
        <w:t xml:space="preserve"> </w:t>
      </w:r>
      <w:r w:rsidR="00E47FA2" w:rsidRPr="00F118C4">
        <w:rPr>
          <w:rFonts w:ascii="Palatino Linotype" w:hAnsi="Palatino Linotype" w:cstheme="minorHAnsi"/>
          <w:sz w:val="18"/>
          <w:szCs w:val="18"/>
        </w:rPr>
        <w:t>le vide.</w:t>
      </w:r>
      <w:r w:rsidR="00E47FA2" w:rsidRPr="00F118C4">
        <w:rPr>
          <w:rFonts w:ascii="Palatino Linotype" w:hAnsi="Palatino Linotype" w:cstheme="minorHAnsi"/>
          <w:b/>
          <w:sz w:val="18"/>
          <w:szCs w:val="18"/>
        </w:rPr>
        <w:t xml:space="preserve"> </w:t>
      </w:r>
      <w:r w:rsidRPr="00F118C4">
        <w:rPr>
          <w:rFonts w:ascii="Palatino Linotype" w:hAnsi="Palatino Linotype" w:cstheme="minorHAnsi"/>
          <w:b/>
          <w:sz w:val="18"/>
          <w:szCs w:val="18"/>
        </w:rPr>
        <w:t xml:space="preserve">    </w:t>
      </w:r>
    </w:p>
  </w:footnote>
  <w:footnote w:id="533">
    <w:p w:rsidR="00EE71F4" w:rsidRPr="00F118C4" w:rsidRDefault="00EE71F4"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E47FA2" w:rsidRPr="00F118C4">
        <w:rPr>
          <w:rFonts w:ascii="Palatino Linotype" w:hAnsi="Palatino Linotype" w:cstheme="minorHAnsi"/>
          <w:b/>
          <w:bCs/>
          <w:sz w:val="18"/>
          <w:szCs w:val="18"/>
        </w:rPr>
        <w:t>533. — quicquam nec frangi nec findi in bina secando —</w:t>
      </w:r>
      <w:r w:rsidR="00E47FA2" w:rsidRPr="00F118C4">
        <w:rPr>
          <w:rFonts w:ascii="Palatino Linotype" w:hAnsi="Palatino Linotype" w:cstheme="minorHAnsi"/>
          <w:sz w:val="18"/>
          <w:szCs w:val="18"/>
        </w:rPr>
        <w:t xml:space="preserve">  </w:t>
      </w:r>
      <w:r w:rsidR="00E47FA2" w:rsidRPr="00F118C4">
        <w:rPr>
          <w:rFonts w:ascii="Palatino Linotype" w:hAnsi="Palatino Linotype" w:cstheme="minorHAnsi"/>
          <w:b/>
          <w:bCs/>
          <w:sz w:val="18"/>
          <w:szCs w:val="18"/>
        </w:rPr>
        <w:t>Quisquam</w:t>
      </w:r>
      <w:r w:rsidR="00E47FA2" w:rsidRPr="00F118C4">
        <w:rPr>
          <w:rFonts w:ascii="Palatino Linotype" w:hAnsi="Palatino Linotype" w:cstheme="minorHAnsi"/>
          <w:sz w:val="18"/>
          <w:szCs w:val="18"/>
        </w:rPr>
        <w:t xml:space="preserve">, quæquam, quidquam (quicquam), pron.-adj. indéf. : - 1 - quelque, quelqu'un, quelque chose. - 2 - </w:t>
      </w:r>
      <w:r w:rsidR="00E47FA2" w:rsidRPr="00F118C4">
        <w:rPr>
          <w:rFonts w:ascii="Palatino Linotype" w:hAnsi="Palatino Linotype" w:cstheme="minorHAnsi"/>
          <w:i/>
          <w:iCs/>
          <w:sz w:val="18"/>
          <w:szCs w:val="18"/>
        </w:rPr>
        <w:t>souvent avec une négation</w:t>
      </w:r>
      <w:r w:rsidR="00CA3BD1" w:rsidRPr="00F118C4">
        <w:rPr>
          <w:rFonts w:ascii="Palatino Linotype" w:hAnsi="Palatino Linotype" w:cstheme="minorHAnsi"/>
          <w:i/>
          <w:iCs/>
          <w:sz w:val="18"/>
          <w:szCs w:val="18"/>
        </w:rPr>
        <w:t xml:space="preserve"> </w:t>
      </w:r>
      <w:r w:rsidR="00E47FA2" w:rsidRPr="00F118C4">
        <w:rPr>
          <w:rFonts w:ascii="Palatino Linotype" w:hAnsi="Palatino Linotype" w:cstheme="minorHAnsi"/>
          <w:i/>
          <w:iCs/>
          <w:sz w:val="18"/>
          <w:szCs w:val="18"/>
        </w:rPr>
        <w:t xml:space="preserve">: </w:t>
      </w:r>
      <w:r w:rsidR="00E47FA2" w:rsidRPr="00F118C4">
        <w:rPr>
          <w:rFonts w:ascii="Palatino Linotype" w:hAnsi="Palatino Linotype" w:cstheme="minorHAnsi"/>
          <w:sz w:val="18"/>
          <w:szCs w:val="18"/>
        </w:rPr>
        <w:t xml:space="preserve">personne, rien. </w:t>
      </w:r>
      <w:r w:rsidR="00E47FA2" w:rsidRPr="00F118C4">
        <w:rPr>
          <w:rFonts w:ascii="Palatino Linotype" w:hAnsi="Palatino Linotype" w:cstheme="minorHAnsi"/>
          <w:b/>
          <w:bCs/>
          <w:sz w:val="18"/>
          <w:szCs w:val="18"/>
        </w:rPr>
        <w:t>Nec quicquam = nihil</w:t>
      </w:r>
      <w:r w:rsidR="00E47FA2" w:rsidRPr="00F118C4">
        <w:rPr>
          <w:rFonts w:ascii="Palatino Linotype" w:hAnsi="Palatino Linotype" w:cstheme="minorHAnsi"/>
          <w:sz w:val="18"/>
          <w:szCs w:val="18"/>
        </w:rPr>
        <w:t xml:space="preserve">.    </w:t>
      </w:r>
      <w:r w:rsidR="00E47FA2" w:rsidRPr="00F118C4">
        <w:rPr>
          <w:rFonts w:ascii="Palatino Linotype" w:hAnsi="Palatino Linotype" w:cstheme="minorHAnsi"/>
          <w:b/>
          <w:bCs/>
          <w:sz w:val="18"/>
          <w:szCs w:val="18"/>
        </w:rPr>
        <w:t xml:space="preserve">Frango, </w:t>
      </w:r>
      <w:r w:rsidR="00E47FA2" w:rsidRPr="00F118C4">
        <w:rPr>
          <w:rFonts w:ascii="Palatino Linotype" w:hAnsi="Palatino Linotype" w:cstheme="minorHAnsi"/>
          <w:sz w:val="18"/>
          <w:szCs w:val="18"/>
        </w:rPr>
        <w:t>ĕre, frēgi, fractum : - tr. 1 -</w:t>
      </w:r>
      <w:r w:rsidR="00CA3BD1" w:rsidRPr="00F118C4">
        <w:rPr>
          <w:rFonts w:ascii="Palatino Linotype" w:hAnsi="Palatino Linotype" w:cstheme="minorHAnsi"/>
          <w:sz w:val="18"/>
          <w:szCs w:val="18"/>
        </w:rPr>
        <w:t xml:space="preserve"> </w:t>
      </w:r>
      <w:r w:rsidR="00E47FA2" w:rsidRPr="00F118C4">
        <w:rPr>
          <w:rFonts w:ascii="Palatino Linotype" w:hAnsi="Palatino Linotype" w:cstheme="minorHAnsi"/>
          <w:sz w:val="18"/>
          <w:szCs w:val="18"/>
        </w:rPr>
        <w:t xml:space="preserve">briser, rompre, fracasser, mettre en pièces.      </w:t>
      </w:r>
      <w:r w:rsidR="00E47FA2" w:rsidRPr="00F118C4">
        <w:rPr>
          <w:rFonts w:ascii="Palatino Linotype" w:hAnsi="Palatino Linotype" w:cstheme="minorHAnsi"/>
          <w:b/>
          <w:bCs/>
          <w:sz w:val="18"/>
          <w:szCs w:val="18"/>
        </w:rPr>
        <w:t xml:space="preserve">Findo, </w:t>
      </w:r>
      <w:r w:rsidR="00E47FA2" w:rsidRPr="00F118C4">
        <w:rPr>
          <w:rFonts w:ascii="Palatino Linotype" w:hAnsi="Palatino Linotype" w:cstheme="minorHAnsi"/>
          <w:sz w:val="18"/>
          <w:szCs w:val="18"/>
        </w:rPr>
        <w:t>ĕre, fīdi, fissum : - tr. -</w:t>
      </w:r>
      <w:r w:rsidR="00CA3BD1" w:rsidRPr="00F118C4">
        <w:rPr>
          <w:rFonts w:ascii="Palatino Linotype" w:hAnsi="Palatino Linotype" w:cstheme="minorHAnsi"/>
          <w:sz w:val="18"/>
          <w:szCs w:val="18"/>
        </w:rPr>
        <w:t xml:space="preserve">  </w:t>
      </w:r>
      <w:r w:rsidR="00E47FA2" w:rsidRPr="00F118C4">
        <w:rPr>
          <w:rFonts w:ascii="Palatino Linotype" w:hAnsi="Palatino Linotype" w:cstheme="minorHAnsi"/>
          <w:sz w:val="18"/>
          <w:szCs w:val="18"/>
        </w:rPr>
        <w:t xml:space="preserve"> 1 - fendre, ouvrir, séparer, diviser.</w:t>
      </w:r>
      <w:r w:rsidR="00CA3BD1" w:rsidRPr="00F118C4">
        <w:rPr>
          <w:rFonts w:ascii="Palatino Linotype" w:hAnsi="Palatino Linotype" w:cstheme="minorHAnsi"/>
          <w:sz w:val="18"/>
          <w:szCs w:val="18"/>
        </w:rPr>
        <w:t xml:space="preserve">   </w:t>
      </w:r>
      <w:r w:rsidR="00E47FA2" w:rsidRPr="00F118C4">
        <w:rPr>
          <w:rFonts w:ascii="Palatino Linotype" w:hAnsi="Palatino Linotype" w:cstheme="minorHAnsi"/>
          <w:sz w:val="18"/>
          <w:szCs w:val="18"/>
        </w:rPr>
        <w:t xml:space="preserve"> 2 - </w:t>
      </w:r>
      <w:r w:rsidR="00E47FA2" w:rsidRPr="00F118C4">
        <w:rPr>
          <w:rFonts w:ascii="Palatino Linotype" w:hAnsi="Palatino Linotype" w:cstheme="minorHAnsi"/>
          <w:i/>
          <w:iCs/>
          <w:sz w:val="18"/>
          <w:szCs w:val="18"/>
        </w:rPr>
        <w:t>au passif</w:t>
      </w:r>
      <w:r w:rsidR="00E47FA2" w:rsidRPr="00F118C4">
        <w:rPr>
          <w:rFonts w:ascii="Palatino Linotype" w:hAnsi="Palatino Linotype" w:cstheme="minorHAnsi"/>
          <w:sz w:val="18"/>
          <w:szCs w:val="18"/>
        </w:rPr>
        <w:t xml:space="preserve"> </w:t>
      </w:r>
      <w:r w:rsidR="00CA3BD1" w:rsidRPr="00F118C4">
        <w:rPr>
          <w:rFonts w:ascii="Palatino Linotype" w:hAnsi="Palatino Linotype" w:cstheme="minorHAnsi"/>
          <w:sz w:val="18"/>
          <w:szCs w:val="18"/>
        </w:rPr>
        <w:t xml:space="preserve"> </w:t>
      </w:r>
      <w:r w:rsidR="00E47FA2" w:rsidRPr="00F118C4">
        <w:rPr>
          <w:rFonts w:ascii="Palatino Linotype" w:hAnsi="Palatino Linotype" w:cstheme="minorHAnsi"/>
          <w:sz w:val="18"/>
          <w:szCs w:val="18"/>
        </w:rPr>
        <w:t xml:space="preserve">se fendre, se briser, crever.   </w:t>
      </w:r>
      <w:r w:rsidR="00E47FA2" w:rsidRPr="00F118C4">
        <w:rPr>
          <w:rFonts w:ascii="Palatino Linotype" w:hAnsi="Palatino Linotype" w:cstheme="minorHAnsi"/>
          <w:b/>
          <w:bCs/>
          <w:sz w:val="18"/>
          <w:szCs w:val="18"/>
        </w:rPr>
        <w:t xml:space="preserve">Bīnī, bīnæ, bīna [bis] : - </w:t>
      </w:r>
      <w:r w:rsidR="00E47FA2" w:rsidRPr="00F118C4">
        <w:rPr>
          <w:rFonts w:ascii="Palatino Linotype" w:hAnsi="Palatino Linotype" w:cstheme="minorHAnsi"/>
          <w:sz w:val="18"/>
          <w:szCs w:val="18"/>
        </w:rPr>
        <w:t>1 - chaque fois deux, chacun deux. - 2 - deux (</w:t>
      </w:r>
      <w:r w:rsidR="00E47FA2" w:rsidRPr="00F118C4">
        <w:rPr>
          <w:rFonts w:ascii="Palatino Linotype" w:hAnsi="Palatino Linotype" w:cstheme="minorHAnsi"/>
          <w:i/>
          <w:iCs/>
          <w:sz w:val="18"/>
          <w:szCs w:val="18"/>
        </w:rPr>
        <w:t>formant un ensemble</w:t>
      </w:r>
      <w:r w:rsidR="00E47FA2" w:rsidRPr="00F118C4">
        <w:rPr>
          <w:rFonts w:ascii="Palatino Linotype" w:hAnsi="Palatino Linotype" w:cstheme="minorHAnsi"/>
          <w:sz w:val="18"/>
          <w:szCs w:val="18"/>
        </w:rPr>
        <w:t>), une paire, un couple. - 3 - deux (</w:t>
      </w:r>
      <w:r w:rsidR="00E47FA2" w:rsidRPr="00F118C4">
        <w:rPr>
          <w:rFonts w:ascii="Palatino Linotype" w:hAnsi="Palatino Linotype" w:cstheme="minorHAnsi"/>
          <w:i/>
          <w:iCs/>
          <w:sz w:val="18"/>
          <w:szCs w:val="18"/>
        </w:rPr>
        <w:t>avec un nom usité seul. au plur</w:t>
      </w:r>
      <w:r w:rsidR="00E47FA2" w:rsidRPr="00F118C4">
        <w:rPr>
          <w:rFonts w:ascii="Palatino Linotype" w:hAnsi="Palatino Linotype" w:cstheme="minorHAnsi"/>
          <w:sz w:val="18"/>
          <w:szCs w:val="18"/>
        </w:rPr>
        <w:t xml:space="preserve">.). ‖ </w:t>
      </w:r>
      <w:r w:rsidR="00E47FA2" w:rsidRPr="00F118C4">
        <w:rPr>
          <w:rFonts w:ascii="Palatino Linotype" w:hAnsi="Palatino Linotype" w:cstheme="minorHAnsi"/>
          <w:b/>
          <w:bCs/>
          <w:sz w:val="18"/>
          <w:szCs w:val="18"/>
        </w:rPr>
        <w:t>findi in bina</w:t>
      </w:r>
      <w:r w:rsidR="00E47FA2" w:rsidRPr="00F118C4">
        <w:rPr>
          <w:rFonts w:ascii="Palatino Linotype" w:hAnsi="Palatino Linotype" w:cstheme="minorHAnsi"/>
          <w:sz w:val="18"/>
          <w:szCs w:val="18"/>
        </w:rPr>
        <w:t>, Lucr. 1, 534 : être fendu en deux.</w:t>
      </w:r>
      <w:r w:rsidR="00E47FA2" w:rsidRPr="00F118C4">
        <w:rPr>
          <w:rFonts w:ascii="Palatino Linotype" w:hAnsi="Palatino Linotype" w:cstheme="minorHAnsi"/>
          <w:b/>
          <w:sz w:val="18"/>
          <w:szCs w:val="18"/>
        </w:rPr>
        <w:t xml:space="preserve"> </w:t>
      </w:r>
      <w:r w:rsidRPr="00F118C4">
        <w:rPr>
          <w:rFonts w:ascii="Palatino Linotype" w:hAnsi="Palatino Linotype" w:cstheme="minorHAnsi"/>
          <w:b/>
          <w:sz w:val="18"/>
          <w:szCs w:val="18"/>
        </w:rPr>
        <w:t xml:space="preserve">    </w:t>
      </w:r>
    </w:p>
  </w:footnote>
  <w:footnote w:id="534">
    <w:p w:rsidR="00EE71F4" w:rsidRPr="00F118C4" w:rsidRDefault="00EE71F4" w:rsidP="007304C5">
      <w:pPr>
        <w:pStyle w:val="Notedebasdepage"/>
        <w:tabs>
          <w:tab w:val="left" w:pos="284"/>
          <w:tab w:val="left" w:pos="426"/>
          <w:tab w:val="left" w:pos="567"/>
        </w:tabs>
        <w:spacing w:after="120"/>
        <w:ind w:firstLine="426"/>
        <w:rPr>
          <w:rFonts w:ascii="Palatino Linotype" w:hAnsi="Palatino Linotype" w:cstheme="minorHAnsi"/>
          <w:b/>
          <w:sz w:val="18"/>
          <w:szCs w:val="18"/>
          <w:lang w:val="en-US"/>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E47FA2" w:rsidRPr="00F118C4">
        <w:rPr>
          <w:rFonts w:ascii="Palatino Linotype" w:hAnsi="Palatino Linotype" w:cstheme="minorHAnsi"/>
          <w:b/>
          <w:bCs/>
          <w:sz w:val="18"/>
          <w:szCs w:val="18"/>
        </w:rPr>
        <w:t>534. — nec capere umorem neque item manabile frigus   —   Capere. = concipere</w:t>
      </w:r>
      <w:r w:rsidR="00E47FA2" w:rsidRPr="00F118C4">
        <w:rPr>
          <w:rFonts w:ascii="Palatino Linotype" w:hAnsi="Palatino Linotype" w:cstheme="minorHAnsi"/>
          <w:sz w:val="18"/>
          <w:szCs w:val="18"/>
        </w:rPr>
        <w:t xml:space="preserve"> selon ER.   </w:t>
      </w:r>
      <w:r w:rsidR="00E47FA2" w:rsidRPr="00F118C4">
        <w:rPr>
          <w:rFonts w:ascii="Palatino Linotype" w:hAnsi="Palatino Linotype" w:cstheme="minorHAnsi"/>
          <w:b/>
          <w:bCs/>
          <w:sz w:val="18"/>
          <w:szCs w:val="18"/>
        </w:rPr>
        <w:t>Hūmŏr (</w:t>
      </w:r>
      <w:r w:rsidR="00E47FA2" w:rsidRPr="00F118C4">
        <w:rPr>
          <w:rFonts w:ascii="Palatino Linotype" w:hAnsi="Palatino Linotype" w:cstheme="minorHAnsi"/>
          <w:sz w:val="18"/>
          <w:szCs w:val="18"/>
        </w:rPr>
        <w:t>ūmŏr), ōris, m. : - 1 - tout liquide  - 2 - humeur (du corps3 - sève (des plantes). - 4 - humidité, moiteur.  Voir I, 307. «</w:t>
      </w:r>
      <w:r w:rsidR="00CA3BD1" w:rsidRPr="00F118C4">
        <w:rPr>
          <w:rFonts w:ascii="Palatino Linotype" w:hAnsi="Palatino Linotype" w:cstheme="minorHAnsi"/>
          <w:sz w:val="18"/>
          <w:szCs w:val="18"/>
        </w:rPr>
        <w:t xml:space="preserve"> </w:t>
      </w:r>
      <w:r w:rsidR="00E47FA2" w:rsidRPr="00F118C4">
        <w:rPr>
          <w:rFonts w:ascii="Palatino Linotype" w:hAnsi="Palatino Linotype" w:cstheme="minorHAnsi"/>
          <w:sz w:val="18"/>
          <w:szCs w:val="18"/>
        </w:rPr>
        <w:t>neque quo pacto persederit umor aquai visum est nec…</w:t>
      </w:r>
      <w:r w:rsidR="00CA3BD1" w:rsidRPr="00F118C4">
        <w:rPr>
          <w:rFonts w:ascii="Palatino Linotype" w:hAnsi="Palatino Linotype" w:cstheme="minorHAnsi"/>
          <w:sz w:val="18"/>
          <w:szCs w:val="18"/>
        </w:rPr>
        <w:t xml:space="preserve"> </w:t>
      </w:r>
      <w:r w:rsidR="00E47FA2" w:rsidRPr="00F118C4">
        <w:rPr>
          <w:rFonts w:ascii="Palatino Linotype" w:hAnsi="Palatino Linotype" w:cstheme="minorHAnsi"/>
          <w:sz w:val="18"/>
          <w:szCs w:val="18"/>
        </w:rPr>
        <w:t xml:space="preserve">».      </w:t>
      </w:r>
      <w:r w:rsidR="00E47FA2" w:rsidRPr="00F118C4">
        <w:rPr>
          <w:rFonts w:ascii="Palatino Linotype" w:hAnsi="Palatino Linotype" w:cstheme="minorHAnsi"/>
          <w:b/>
          <w:bCs/>
          <w:sz w:val="18"/>
          <w:szCs w:val="18"/>
        </w:rPr>
        <w:t>Mānābĭlis, e  :</w:t>
      </w:r>
      <w:r w:rsidR="00CA3BD1" w:rsidRPr="00F118C4">
        <w:rPr>
          <w:rFonts w:ascii="Palatino Linotype" w:hAnsi="Palatino Linotype" w:cstheme="minorHAnsi"/>
          <w:b/>
          <w:bCs/>
          <w:sz w:val="18"/>
          <w:szCs w:val="18"/>
        </w:rPr>
        <w:t xml:space="preserve"> </w:t>
      </w:r>
      <w:r w:rsidR="00E47FA2" w:rsidRPr="00F118C4">
        <w:rPr>
          <w:rFonts w:ascii="Palatino Linotype" w:hAnsi="Palatino Linotype" w:cstheme="minorHAnsi"/>
          <w:sz w:val="18"/>
          <w:szCs w:val="18"/>
        </w:rPr>
        <w:t xml:space="preserve">qui pénètre = </w:t>
      </w:r>
      <w:r w:rsidR="00E47FA2" w:rsidRPr="00F118C4">
        <w:rPr>
          <w:rFonts w:ascii="Palatino Linotype" w:hAnsi="Palatino Linotype" w:cstheme="minorHAnsi"/>
          <w:b/>
          <w:bCs/>
          <w:sz w:val="18"/>
          <w:szCs w:val="18"/>
        </w:rPr>
        <w:t>penetralem</w:t>
      </w:r>
      <w:r w:rsidR="00E47FA2" w:rsidRPr="00F118C4">
        <w:rPr>
          <w:rFonts w:ascii="Palatino Linotype" w:hAnsi="Palatino Linotype" w:cstheme="minorHAnsi"/>
          <w:sz w:val="18"/>
          <w:szCs w:val="18"/>
        </w:rPr>
        <w:t xml:space="preserve"> du v. suivant.</w:t>
      </w:r>
      <w:r w:rsidR="00E47FA2" w:rsidRPr="00F118C4">
        <w:rPr>
          <w:rFonts w:ascii="Palatino Linotype" w:hAnsi="Palatino Linotype" w:cstheme="minorHAnsi"/>
          <w:b/>
          <w:bCs/>
          <w:sz w:val="18"/>
          <w:szCs w:val="18"/>
        </w:rPr>
        <w:t xml:space="preserve">    </w:t>
      </w:r>
      <w:r w:rsidR="00E47FA2" w:rsidRPr="00F118C4">
        <w:rPr>
          <w:rFonts w:ascii="Palatino Linotype" w:hAnsi="Palatino Linotype" w:cstheme="minorHAnsi"/>
          <w:b/>
          <w:bCs/>
          <w:sz w:val="18"/>
          <w:szCs w:val="18"/>
        </w:rPr>
        <w:br/>
        <w:t xml:space="preserve">          </w:t>
      </w:r>
      <w:r w:rsidR="00E47FA2" w:rsidRPr="00F118C4">
        <w:rPr>
          <w:rFonts w:ascii="Palatino Linotype" w:hAnsi="Palatino Linotype" w:cstheme="minorHAnsi"/>
          <w:b/>
          <w:bCs/>
          <w:color w:val="C00000"/>
          <w:sz w:val="18"/>
          <w:szCs w:val="18"/>
          <w:lang w:val="en-US"/>
        </w:rPr>
        <w:t>NB</w:t>
      </w:r>
      <w:r w:rsidR="00E47FA2" w:rsidRPr="00F118C4">
        <w:rPr>
          <w:rFonts w:ascii="Palatino Linotype" w:hAnsi="Palatino Linotype" w:cstheme="minorHAnsi"/>
          <w:b/>
          <w:bCs/>
          <w:sz w:val="18"/>
          <w:szCs w:val="18"/>
          <w:lang w:val="en-US"/>
        </w:rPr>
        <w:t>. Bailey. “</w:t>
      </w:r>
      <w:r w:rsidR="00E47FA2" w:rsidRPr="00F118C4">
        <w:rPr>
          <w:rFonts w:ascii="Palatino Linotype" w:eastAsia="Times New Roman" w:hAnsi="Palatino Linotype" w:cstheme="minorHAnsi"/>
          <w:sz w:val="18"/>
          <w:szCs w:val="18"/>
          <w:lang w:val="en-US"/>
        </w:rPr>
        <w:t>nec findi in bina secando</w:t>
      </w:r>
      <w:r w:rsidR="00E47FA2" w:rsidRPr="00F118C4">
        <w:rPr>
          <w:rFonts w:ascii="Palatino Linotype" w:hAnsi="Palatino Linotype" w:cstheme="minorHAnsi"/>
          <w:sz w:val="18"/>
          <w:szCs w:val="18"/>
          <w:lang w:val="en-US"/>
        </w:rPr>
        <w:t>”</w:t>
      </w:r>
      <w:r w:rsidR="00E47FA2" w:rsidRPr="00F118C4">
        <w:rPr>
          <w:rFonts w:ascii="Palatino Linotype" w:eastAsia="Times New Roman" w:hAnsi="Palatino Linotype" w:cstheme="minorHAnsi"/>
          <w:sz w:val="18"/>
          <w:szCs w:val="18"/>
          <w:lang w:val="en-US"/>
        </w:rPr>
        <w:t>: ‘to be split in two by cutting’;</w:t>
      </w:r>
      <w:r w:rsidR="00E47FA2" w:rsidRPr="00F118C4">
        <w:rPr>
          <w:rFonts w:ascii="Palatino Linotype" w:hAnsi="Palatino Linotype" w:cstheme="minorHAnsi"/>
          <w:sz w:val="18"/>
          <w:szCs w:val="18"/>
          <w:lang w:val="en-US"/>
        </w:rPr>
        <w:t xml:space="preserve"> </w:t>
      </w:r>
      <w:r w:rsidR="00E47FA2" w:rsidRPr="00F118C4">
        <w:rPr>
          <w:rFonts w:ascii="Palatino Linotype" w:eastAsia="Times New Roman" w:hAnsi="Palatino Linotype" w:cstheme="minorHAnsi"/>
          <w:sz w:val="18"/>
          <w:szCs w:val="18"/>
          <w:lang w:val="en-US"/>
        </w:rPr>
        <w:t>note that this is the nearest that Lucr. gets to expressing the idea</w:t>
      </w:r>
      <w:r w:rsidR="00E47FA2" w:rsidRPr="00F118C4">
        <w:rPr>
          <w:rFonts w:ascii="Palatino Linotype" w:hAnsi="Palatino Linotype" w:cstheme="minorHAnsi"/>
          <w:sz w:val="18"/>
          <w:szCs w:val="18"/>
          <w:lang w:val="en-US"/>
        </w:rPr>
        <w:t xml:space="preserve"> </w:t>
      </w:r>
      <w:r w:rsidR="00E47FA2" w:rsidRPr="00F118C4">
        <w:rPr>
          <w:rFonts w:ascii="Palatino Linotype" w:eastAsia="Times New Roman" w:hAnsi="Palatino Linotype" w:cstheme="minorHAnsi"/>
          <w:sz w:val="18"/>
          <w:szCs w:val="18"/>
          <w:lang w:val="en-US"/>
        </w:rPr>
        <w:t>of Epicurus' word</w:t>
      </w:r>
      <w:r w:rsidR="00E47FA2" w:rsidRPr="00F118C4">
        <w:rPr>
          <w:rFonts w:ascii="Palatino Linotype" w:hAnsi="Palatino Linotype" w:cstheme="minorHAnsi"/>
          <w:sz w:val="18"/>
          <w:szCs w:val="18"/>
          <w:lang w:val="en-US"/>
        </w:rPr>
        <w:t xml:space="preserve"> “atomos”.   </w:t>
      </w:r>
      <w:r w:rsidR="00E47FA2" w:rsidRPr="00F118C4">
        <w:rPr>
          <w:rFonts w:ascii="Palatino Linotype" w:hAnsi="Palatino Linotype" w:cstheme="minorHAnsi"/>
          <w:sz w:val="18"/>
          <w:szCs w:val="18"/>
        </w:rPr>
        <w:t>S</w:t>
      </w:r>
      <w:r w:rsidR="00E47FA2" w:rsidRPr="00F118C4">
        <w:rPr>
          <w:rFonts w:ascii="Palatino Linotype" w:eastAsia="Times New Roman" w:hAnsi="Palatino Linotype" w:cstheme="minorHAnsi"/>
          <w:sz w:val="18"/>
          <w:szCs w:val="18"/>
        </w:rPr>
        <w:t>ecando: ‘by being cut’ or ‘by the cutting’.</w:t>
      </w:r>
      <w:r w:rsidR="00E47FA2" w:rsidRPr="00F118C4">
        <w:rPr>
          <w:rFonts w:ascii="Palatino Linotype" w:hAnsi="Palatino Linotype" w:cstheme="minorHAnsi"/>
          <w:sz w:val="18"/>
          <w:szCs w:val="18"/>
        </w:rPr>
        <w:t xml:space="preserve">   Pour la valeur neutre du gérondif ( actif et pfs passif) Voir </w:t>
      </w:r>
      <w:r w:rsidR="00E47FA2" w:rsidRPr="00F118C4">
        <w:rPr>
          <w:rFonts w:ascii="Palatino Linotype" w:hAnsi="Palatino Linotype" w:cstheme="minorHAnsi"/>
          <w:b/>
          <w:bCs/>
          <w:sz w:val="18"/>
          <w:szCs w:val="18"/>
        </w:rPr>
        <w:t>Ernout et Thomas</w:t>
      </w:r>
      <w:r w:rsidR="00E47FA2" w:rsidRPr="00F118C4">
        <w:rPr>
          <w:rFonts w:ascii="Palatino Linotype" w:hAnsi="Palatino Linotype" w:cstheme="minorHAnsi"/>
          <w:sz w:val="18"/>
          <w:szCs w:val="18"/>
        </w:rPr>
        <w:t xml:space="preserve"> </w:t>
      </w:r>
      <w:r w:rsidR="00E47FA2" w:rsidRPr="00F118C4">
        <w:rPr>
          <w:rFonts w:ascii="Palatino Linotype" w:hAnsi="Palatino Linotype" w:cstheme="minorHAnsi"/>
          <w:i/>
          <w:iCs/>
          <w:sz w:val="18"/>
          <w:szCs w:val="18"/>
        </w:rPr>
        <w:t>Syntaxe latine</w:t>
      </w:r>
      <w:r w:rsidR="00E47FA2" w:rsidRPr="00F118C4">
        <w:rPr>
          <w:rFonts w:ascii="Palatino Linotype" w:hAnsi="Palatino Linotype" w:cstheme="minorHAnsi"/>
          <w:sz w:val="18"/>
          <w:szCs w:val="18"/>
        </w:rPr>
        <w:t xml:space="preserve">  p. 263-264 § 277 fin,</w:t>
      </w:r>
      <w:r w:rsidR="00CA3BD1" w:rsidRPr="00F118C4">
        <w:rPr>
          <w:rFonts w:ascii="Palatino Linotype" w:hAnsi="Palatino Linotype" w:cstheme="minorHAnsi"/>
          <w:sz w:val="18"/>
          <w:szCs w:val="18"/>
        </w:rPr>
        <w:t xml:space="preserve"> </w:t>
      </w:r>
      <w:r w:rsidR="00E47FA2" w:rsidRPr="00F118C4">
        <w:rPr>
          <w:rFonts w:ascii="Palatino Linotype" w:hAnsi="Palatino Linotype" w:cstheme="minorHAnsi"/>
          <w:sz w:val="18"/>
          <w:szCs w:val="18"/>
        </w:rPr>
        <w:t xml:space="preserve">qui soulignent l’existence d’un sens réfléchi ou passif du gérondif.  </w:t>
      </w:r>
      <w:r w:rsidR="00E47FA2" w:rsidRPr="00F118C4">
        <w:rPr>
          <w:rFonts w:ascii="Palatino Linotype" w:hAnsi="Palatino Linotype" w:cstheme="minorHAnsi"/>
          <w:b/>
          <w:bCs/>
          <w:sz w:val="18"/>
          <w:szCs w:val="18"/>
          <w:lang w:val="en-US"/>
        </w:rPr>
        <w:t>Bailey</w:t>
      </w:r>
      <w:r w:rsidR="00E47FA2" w:rsidRPr="00F118C4">
        <w:rPr>
          <w:rFonts w:ascii="Palatino Linotype" w:hAnsi="Palatino Linotype" w:cstheme="minorHAnsi"/>
          <w:sz w:val="18"/>
          <w:szCs w:val="18"/>
          <w:lang w:val="en-US"/>
        </w:rPr>
        <w:t xml:space="preserve"> résume la question : “</w:t>
      </w:r>
      <w:r w:rsidR="00E47FA2" w:rsidRPr="00F118C4">
        <w:rPr>
          <w:rFonts w:ascii="Palatino Linotype" w:eastAsia="Times New Roman" w:hAnsi="Palatino Linotype" w:cstheme="minorHAnsi"/>
          <w:sz w:val="18"/>
          <w:szCs w:val="18"/>
          <w:lang w:val="en-US"/>
        </w:rPr>
        <w:t xml:space="preserve">for this use of the abl. of the gerund, cf. </w:t>
      </w:r>
      <w:r w:rsidR="00E47FA2" w:rsidRPr="00F118C4">
        <w:rPr>
          <w:rFonts w:ascii="Palatino Linotype" w:hAnsi="Palatino Linotype" w:cstheme="minorHAnsi"/>
          <w:sz w:val="18"/>
          <w:szCs w:val="18"/>
          <w:lang w:val="en-US"/>
        </w:rPr>
        <w:t xml:space="preserve">I, 312 habendo, </w:t>
      </w:r>
      <w:r w:rsidR="00E47FA2" w:rsidRPr="00F118C4">
        <w:rPr>
          <w:rFonts w:ascii="Palatino Linotype" w:eastAsia="Times New Roman" w:hAnsi="Palatino Linotype" w:cstheme="minorHAnsi"/>
          <w:sz w:val="18"/>
          <w:szCs w:val="18"/>
          <w:lang w:val="en-US"/>
        </w:rPr>
        <w:t xml:space="preserve"> 533</w:t>
      </w:r>
      <w:r w:rsidR="00E47FA2" w:rsidRPr="00F118C4">
        <w:rPr>
          <w:rFonts w:ascii="Palatino Linotype" w:hAnsi="Palatino Linotype" w:cstheme="minorHAnsi"/>
          <w:sz w:val="18"/>
          <w:szCs w:val="18"/>
          <w:lang w:val="en-US"/>
        </w:rPr>
        <w:t xml:space="preserve"> </w:t>
      </w:r>
      <w:r w:rsidR="00E47FA2" w:rsidRPr="00F118C4">
        <w:rPr>
          <w:rFonts w:ascii="Palatino Linotype" w:eastAsia="Times New Roman" w:hAnsi="Palatino Linotype" w:cstheme="minorHAnsi"/>
          <w:sz w:val="18"/>
          <w:szCs w:val="18"/>
          <w:lang w:val="en-US"/>
        </w:rPr>
        <w:t xml:space="preserve">secando, 902 terendo, </w:t>
      </w:r>
      <w:r w:rsidR="00E47FA2" w:rsidRPr="00F118C4">
        <w:rPr>
          <w:rFonts w:ascii="Palatino Linotype" w:hAnsi="Palatino Linotype" w:cstheme="minorHAnsi"/>
          <w:sz w:val="18"/>
          <w:szCs w:val="18"/>
          <w:lang w:val="en-US"/>
        </w:rPr>
        <w:t>IV</w:t>
      </w:r>
      <w:r w:rsidR="00E47FA2" w:rsidRPr="00F118C4">
        <w:rPr>
          <w:rFonts w:ascii="Palatino Linotype" w:eastAsia="Times New Roman" w:hAnsi="Palatino Linotype" w:cstheme="minorHAnsi"/>
          <w:sz w:val="18"/>
          <w:szCs w:val="18"/>
          <w:lang w:val="en-US"/>
        </w:rPr>
        <w:t>. 1068 alendo</w:t>
      </w:r>
      <w:r w:rsidR="00E47FA2" w:rsidRPr="00F118C4">
        <w:rPr>
          <w:rFonts w:ascii="Palatino Linotype" w:hAnsi="Palatino Linotype" w:cstheme="minorHAnsi"/>
          <w:sz w:val="18"/>
          <w:szCs w:val="18"/>
          <w:lang w:val="en-US"/>
        </w:rPr>
        <w:t xml:space="preserve">; </w:t>
      </w:r>
      <w:r w:rsidR="00E47FA2" w:rsidRPr="00F118C4">
        <w:rPr>
          <w:rFonts w:ascii="Palatino Linotype" w:eastAsia="Times New Roman" w:hAnsi="Palatino Linotype" w:cstheme="minorHAnsi"/>
          <w:sz w:val="18"/>
          <w:szCs w:val="18"/>
          <w:lang w:val="en-US"/>
        </w:rPr>
        <w:t xml:space="preserve"> </w:t>
      </w:r>
      <w:r w:rsidR="00E47FA2" w:rsidRPr="00F118C4">
        <w:rPr>
          <w:rFonts w:ascii="Palatino Linotype" w:hAnsi="Palatino Linotype" w:cstheme="minorHAnsi"/>
          <w:sz w:val="18"/>
          <w:szCs w:val="18"/>
          <w:lang w:val="en-US"/>
        </w:rPr>
        <w:t>V</w:t>
      </w:r>
      <w:r w:rsidR="00E47FA2" w:rsidRPr="00F118C4">
        <w:rPr>
          <w:rFonts w:ascii="Palatino Linotype" w:eastAsia="Times New Roman" w:hAnsi="Palatino Linotype" w:cstheme="minorHAnsi"/>
          <w:sz w:val="18"/>
          <w:szCs w:val="18"/>
          <w:lang w:val="en-US"/>
        </w:rPr>
        <w:t>. 194 novando</w:t>
      </w:r>
      <w:r w:rsidR="00E47FA2" w:rsidRPr="00F118C4">
        <w:rPr>
          <w:rFonts w:ascii="Palatino Linotype" w:hAnsi="Palatino Linotype" w:cstheme="minorHAnsi"/>
          <w:sz w:val="18"/>
          <w:szCs w:val="18"/>
          <w:lang w:val="en-US"/>
        </w:rPr>
        <w:t xml:space="preserve">. </w:t>
      </w:r>
      <w:r w:rsidRPr="00F118C4">
        <w:rPr>
          <w:rFonts w:ascii="Palatino Linotype" w:hAnsi="Palatino Linotype" w:cstheme="minorHAnsi"/>
          <w:b/>
          <w:sz w:val="18"/>
          <w:szCs w:val="18"/>
          <w:lang w:val="en-US"/>
        </w:rPr>
        <w:t xml:space="preserve">     </w:t>
      </w:r>
    </w:p>
  </w:footnote>
  <w:footnote w:id="535">
    <w:p w:rsidR="00EE71F4" w:rsidRPr="00F118C4" w:rsidRDefault="00EE71F4"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E47FA2" w:rsidRPr="00F118C4">
        <w:rPr>
          <w:rFonts w:ascii="Palatino Linotype" w:hAnsi="Palatino Linotype" w:cstheme="minorHAnsi"/>
          <w:b/>
          <w:bCs/>
          <w:sz w:val="18"/>
          <w:szCs w:val="18"/>
        </w:rPr>
        <w:t>535. — nec penetralem ignem, quibus omnia conficiuntur.  —</w:t>
      </w:r>
      <w:r w:rsidR="00E47FA2" w:rsidRPr="00F118C4">
        <w:rPr>
          <w:rFonts w:ascii="Palatino Linotype" w:hAnsi="Palatino Linotype" w:cstheme="minorHAnsi"/>
          <w:sz w:val="18"/>
          <w:szCs w:val="18"/>
        </w:rPr>
        <w:t xml:space="preserve">  </w:t>
      </w:r>
      <w:r w:rsidR="00E47FA2" w:rsidRPr="00F118C4">
        <w:rPr>
          <w:rFonts w:ascii="Palatino Linotype" w:hAnsi="Palatino Linotype" w:cstheme="minorHAnsi"/>
          <w:b/>
          <w:bCs/>
          <w:sz w:val="18"/>
          <w:szCs w:val="18"/>
        </w:rPr>
        <w:t>Pĕnĕtrālis</w:t>
      </w:r>
      <w:r w:rsidR="00E47FA2" w:rsidRPr="00F118C4">
        <w:rPr>
          <w:rFonts w:ascii="Palatino Linotype" w:hAnsi="Palatino Linotype" w:cstheme="minorHAnsi"/>
          <w:sz w:val="18"/>
          <w:szCs w:val="18"/>
        </w:rPr>
        <w:t xml:space="preserve">, </w:t>
      </w:r>
      <w:r w:rsidR="00E47FA2" w:rsidRPr="00F118C4">
        <w:rPr>
          <w:rFonts w:ascii="Palatino Linotype" w:hAnsi="Palatino Linotype" w:cstheme="minorHAnsi"/>
          <w:b/>
          <w:bCs/>
          <w:sz w:val="18"/>
          <w:szCs w:val="18"/>
        </w:rPr>
        <w:t>is</w:t>
      </w:r>
      <w:r w:rsidR="00E47FA2" w:rsidRPr="00F118C4">
        <w:rPr>
          <w:rFonts w:ascii="Palatino Linotype" w:hAnsi="Palatino Linotype" w:cstheme="minorHAnsi"/>
          <w:sz w:val="18"/>
          <w:szCs w:val="18"/>
        </w:rPr>
        <w:t>,</w:t>
      </w:r>
      <w:r w:rsidR="00E47FA2" w:rsidRPr="00F118C4">
        <w:rPr>
          <w:rFonts w:ascii="Palatino Linotype" w:hAnsi="Palatino Linotype" w:cstheme="minorHAnsi"/>
          <w:b/>
          <w:bCs/>
          <w:sz w:val="18"/>
          <w:szCs w:val="18"/>
        </w:rPr>
        <w:t xml:space="preserve"> e</w:t>
      </w:r>
      <w:r w:rsidR="00E47FA2" w:rsidRPr="00F118C4">
        <w:rPr>
          <w:rFonts w:ascii="Palatino Linotype" w:hAnsi="Palatino Linotype" w:cstheme="minorHAnsi"/>
          <w:sz w:val="18"/>
          <w:szCs w:val="18"/>
        </w:rPr>
        <w:t xml:space="preserve">  : - 1 - intérieur, secret, retiré, placé au fond d'un édifice. - 2 - pénétrant, perçant (cf. </w:t>
      </w:r>
      <w:r w:rsidR="00E47FA2" w:rsidRPr="00F118C4">
        <w:rPr>
          <w:rFonts w:ascii="Palatino Linotype" w:eastAsia="Times New Roman" w:hAnsi="Palatino Linotype" w:cstheme="minorHAnsi"/>
          <w:sz w:val="18"/>
          <w:szCs w:val="18"/>
        </w:rPr>
        <w:t xml:space="preserve">penetraleque frigus </w:t>
      </w:r>
      <w:r w:rsidR="00E47FA2" w:rsidRPr="00F118C4">
        <w:rPr>
          <w:rFonts w:ascii="Palatino Linotype" w:hAnsi="Palatino Linotype" w:cstheme="minorHAnsi"/>
          <w:sz w:val="18"/>
          <w:szCs w:val="18"/>
        </w:rPr>
        <w:t xml:space="preserve">I, </w:t>
      </w:r>
      <w:r w:rsidR="00E47FA2" w:rsidRPr="00F118C4">
        <w:rPr>
          <w:rFonts w:ascii="Palatino Linotype" w:eastAsia="Times New Roman" w:hAnsi="Palatino Linotype" w:cstheme="minorHAnsi"/>
          <w:sz w:val="18"/>
          <w:szCs w:val="18"/>
        </w:rPr>
        <w:t>494</w:t>
      </w:r>
      <w:r w:rsidR="00E47FA2" w:rsidRPr="00F118C4">
        <w:rPr>
          <w:rFonts w:ascii="Palatino Linotype" w:hAnsi="Palatino Linotype" w:cstheme="minorHAnsi"/>
          <w:sz w:val="18"/>
          <w:szCs w:val="18"/>
        </w:rPr>
        <w:t xml:space="preserve">).        </w:t>
      </w:r>
      <w:r w:rsidR="00E47FA2" w:rsidRPr="00F118C4">
        <w:rPr>
          <w:rFonts w:ascii="Palatino Linotype" w:hAnsi="Palatino Linotype" w:cstheme="minorHAnsi"/>
          <w:b/>
          <w:bCs/>
          <w:sz w:val="18"/>
          <w:szCs w:val="18"/>
        </w:rPr>
        <w:t>Confĭcĭo</w:t>
      </w:r>
      <w:r w:rsidR="00E47FA2" w:rsidRPr="00F118C4">
        <w:rPr>
          <w:rFonts w:ascii="Palatino Linotype" w:hAnsi="Palatino Linotype" w:cstheme="minorHAnsi"/>
          <w:sz w:val="18"/>
          <w:szCs w:val="18"/>
        </w:rPr>
        <w:t>, ĕre, fēci, fectum [cum + facio] : - tr. -</w:t>
      </w:r>
      <w:r w:rsidR="00CA3BD1" w:rsidRPr="00F118C4">
        <w:rPr>
          <w:rFonts w:ascii="Palatino Linotype" w:hAnsi="Palatino Linotype" w:cstheme="minorHAnsi"/>
          <w:sz w:val="18"/>
          <w:szCs w:val="18"/>
        </w:rPr>
        <w:t xml:space="preserve"> </w:t>
      </w:r>
      <w:r w:rsidR="00E47FA2" w:rsidRPr="00F118C4">
        <w:rPr>
          <w:rFonts w:ascii="Palatino Linotype" w:hAnsi="Palatino Linotype" w:cstheme="minorHAnsi"/>
          <w:sz w:val="18"/>
          <w:szCs w:val="18"/>
        </w:rPr>
        <w:t>1</w:t>
      </w:r>
      <w:r w:rsidR="00CA3BD1" w:rsidRPr="00F118C4">
        <w:rPr>
          <w:rFonts w:ascii="Palatino Linotype" w:hAnsi="Palatino Linotype" w:cstheme="minorHAnsi"/>
          <w:sz w:val="18"/>
          <w:szCs w:val="18"/>
        </w:rPr>
        <w:t xml:space="preserve"> </w:t>
      </w:r>
      <w:r w:rsidR="00E47FA2" w:rsidRPr="00F118C4">
        <w:rPr>
          <w:rFonts w:ascii="Palatino Linotype" w:hAnsi="Palatino Linotype" w:cstheme="minorHAnsi"/>
          <w:sz w:val="18"/>
          <w:szCs w:val="18"/>
        </w:rPr>
        <w:t>-</w:t>
      </w:r>
      <w:r w:rsidR="00CA3BD1" w:rsidRPr="00F118C4">
        <w:rPr>
          <w:rFonts w:ascii="Palatino Linotype" w:hAnsi="Palatino Linotype" w:cstheme="minorHAnsi"/>
          <w:sz w:val="18"/>
          <w:szCs w:val="18"/>
        </w:rPr>
        <w:t xml:space="preserve"> </w:t>
      </w:r>
      <w:r w:rsidR="00E47FA2" w:rsidRPr="00F118C4">
        <w:rPr>
          <w:rFonts w:ascii="Palatino Linotype" w:hAnsi="Palatino Linotype" w:cstheme="minorHAnsi"/>
          <w:sz w:val="18"/>
          <w:szCs w:val="18"/>
        </w:rPr>
        <w:t>faire intégralement, faire, achever, terminer.    […]  venir à bout de qqn, le faire périr</w:t>
      </w:r>
      <w:r w:rsidR="00CA3BD1" w:rsidRPr="00F118C4">
        <w:rPr>
          <w:rFonts w:ascii="Palatino Linotype" w:hAnsi="Palatino Linotype" w:cstheme="minorHAnsi"/>
          <w:sz w:val="18"/>
          <w:szCs w:val="18"/>
        </w:rPr>
        <w:t xml:space="preserve"> </w:t>
      </w:r>
      <w:r w:rsidR="00E47FA2" w:rsidRPr="00F118C4">
        <w:rPr>
          <w:rFonts w:ascii="Palatino Linotype" w:hAnsi="Palatino Linotype" w:cstheme="minorHAnsi"/>
          <w:sz w:val="18"/>
          <w:szCs w:val="18"/>
        </w:rPr>
        <w:t>;affaiblir, épuiser</w:t>
      </w:r>
      <w:r w:rsidRPr="00F118C4">
        <w:rPr>
          <w:rFonts w:ascii="Palatino Linotype" w:hAnsi="Palatino Linotype" w:cstheme="minorHAnsi"/>
          <w:b/>
          <w:sz w:val="18"/>
          <w:szCs w:val="18"/>
        </w:rPr>
        <w:t xml:space="preserve">      </w:t>
      </w:r>
    </w:p>
  </w:footnote>
  <w:footnote w:id="536">
    <w:p w:rsidR="00EE71F4" w:rsidRPr="00F118C4" w:rsidRDefault="00EE71F4" w:rsidP="007304C5">
      <w:pPr>
        <w:pStyle w:val="Notedebasdepage"/>
        <w:tabs>
          <w:tab w:val="left" w:pos="284"/>
          <w:tab w:val="left" w:pos="426"/>
          <w:tab w:val="left" w:pos="567"/>
        </w:tabs>
        <w:spacing w:after="120"/>
        <w:ind w:firstLine="426"/>
        <w:rPr>
          <w:rFonts w:ascii="Palatino Linotype" w:hAnsi="Palatino Linotype" w:cstheme="minorHAnsi"/>
          <w:b/>
          <w:sz w:val="18"/>
          <w:szCs w:val="18"/>
          <w:lang w:val="en-US"/>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601510" w:rsidRPr="00F118C4">
        <w:rPr>
          <w:rFonts w:ascii="Palatino Linotype" w:hAnsi="Palatino Linotype" w:cstheme="minorHAnsi"/>
          <w:b/>
          <w:bCs/>
          <w:sz w:val="18"/>
          <w:szCs w:val="18"/>
        </w:rPr>
        <w:t>536. — Et quo quaeque magis cohibet res intus inane, —   Măgĭs,</w:t>
      </w:r>
      <w:r w:rsidR="00601510" w:rsidRPr="00F118C4">
        <w:rPr>
          <w:rFonts w:ascii="Palatino Linotype" w:hAnsi="Palatino Linotype" w:cstheme="minorHAnsi"/>
          <w:sz w:val="18"/>
          <w:szCs w:val="18"/>
        </w:rPr>
        <w:t xml:space="preserve"> </w:t>
      </w:r>
      <w:r w:rsidR="00601510" w:rsidRPr="00F118C4">
        <w:rPr>
          <w:rFonts w:ascii="Palatino Linotype" w:hAnsi="Palatino Linotype" w:cstheme="minorHAnsi"/>
          <w:i/>
          <w:iCs/>
          <w:sz w:val="18"/>
          <w:szCs w:val="18"/>
        </w:rPr>
        <w:t>adv</w:t>
      </w:r>
      <w:r w:rsidR="00601510" w:rsidRPr="00F118C4">
        <w:rPr>
          <w:rFonts w:ascii="Palatino Linotype" w:hAnsi="Palatino Linotype" w:cstheme="minorHAnsi"/>
          <w:sz w:val="18"/>
          <w:szCs w:val="18"/>
        </w:rPr>
        <w:t xml:space="preserve">. [mag-nus] : plus, davantage.      </w:t>
      </w:r>
      <w:r w:rsidR="00601510" w:rsidRPr="00F118C4">
        <w:rPr>
          <w:rFonts w:ascii="Palatino Linotype" w:hAnsi="Palatino Linotype" w:cstheme="minorHAnsi"/>
          <w:b/>
          <w:bCs/>
          <w:sz w:val="18"/>
          <w:szCs w:val="18"/>
        </w:rPr>
        <w:t>Cŏhĭbĕo,</w:t>
      </w:r>
      <w:r w:rsidR="00601510" w:rsidRPr="00F118C4">
        <w:rPr>
          <w:rFonts w:ascii="Palatino Linotype" w:hAnsi="Palatino Linotype" w:cstheme="minorHAnsi"/>
          <w:sz w:val="18"/>
          <w:szCs w:val="18"/>
        </w:rPr>
        <w:t xml:space="preserve"> ēre, bŭi, bĭtum [cum + habeo] : - tr. - tenir ensemble.</w:t>
      </w:r>
      <w:r w:rsidR="00CA3BD1" w:rsidRPr="00F118C4">
        <w:rPr>
          <w:rFonts w:ascii="Palatino Linotype" w:hAnsi="Palatino Linotype" w:cstheme="minorHAnsi"/>
          <w:sz w:val="18"/>
          <w:szCs w:val="18"/>
        </w:rPr>
        <w:t xml:space="preserve">      </w:t>
      </w:r>
      <w:r w:rsidR="00601510" w:rsidRPr="00F118C4">
        <w:rPr>
          <w:rFonts w:ascii="Palatino Linotype" w:hAnsi="Palatino Linotype" w:cstheme="minorHAnsi"/>
          <w:sz w:val="18"/>
          <w:szCs w:val="18"/>
        </w:rPr>
        <w:t>1 -</w:t>
      </w:r>
      <w:r w:rsidR="00CA3BD1" w:rsidRPr="00F118C4">
        <w:rPr>
          <w:rFonts w:ascii="Palatino Linotype" w:hAnsi="Palatino Linotype" w:cstheme="minorHAnsi"/>
          <w:sz w:val="18"/>
          <w:szCs w:val="18"/>
        </w:rPr>
        <w:t xml:space="preserve"> </w:t>
      </w:r>
      <w:r w:rsidR="00601510" w:rsidRPr="00F118C4">
        <w:rPr>
          <w:rFonts w:ascii="Palatino Linotype" w:hAnsi="Palatino Linotype" w:cstheme="minorHAnsi"/>
          <w:sz w:val="18"/>
          <w:szCs w:val="18"/>
        </w:rPr>
        <w:t xml:space="preserve">contenir, renfermer. </w:t>
      </w:r>
      <w:r w:rsidR="00CA3BD1" w:rsidRPr="00F118C4">
        <w:rPr>
          <w:rFonts w:ascii="Palatino Linotype" w:hAnsi="Palatino Linotype" w:cstheme="minorHAnsi"/>
          <w:sz w:val="18"/>
          <w:szCs w:val="18"/>
        </w:rPr>
        <w:t xml:space="preserve">        </w:t>
      </w:r>
      <w:r w:rsidR="00601510" w:rsidRPr="00F118C4">
        <w:rPr>
          <w:rFonts w:ascii="Palatino Linotype" w:hAnsi="Palatino Linotype" w:cstheme="minorHAnsi"/>
          <w:sz w:val="18"/>
          <w:szCs w:val="18"/>
        </w:rPr>
        <w:t>2 -</w:t>
      </w:r>
      <w:r w:rsidR="00CA3BD1" w:rsidRPr="00F118C4">
        <w:rPr>
          <w:rFonts w:ascii="Palatino Linotype" w:hAnsi="Palatino Linotype" w:cstheme="minorHAnsi"/>
          <w:sz w:val="18"/>
          <w:szCs w:val="18"/>
        </w:rPr>
        <w:t xml:space="preserve"> </w:t>
      </w:r>
      <w:r w:rsidR="00601510" w:rsidRPr="00F118C4">
        <w:rPr>
          <w:rFonts w:ascii="Palatino Linotype" w:hAnsi="Palatino Linotype" w:cstheme="minorHAnsi"/>
          <w:sz w:val="18"/>
          <w:szCs w:val="18"/>
        </w:rPr>
        <w:t xml:space="preserve">maintenir, retenir.  3- retenir, contenir, empêcher. </w:t>
      </w:r>
      <w:bookmarkStart w:id="171" w:name="intus"/>
      <w:bookmarkEnd w:id="171"/>
      <w:r w:rsidR="00601510" w:rsidRPr="00F118C4">
        <w:rPr>
          <w:rFonts w:ascii="Palatino Linotype" w:hAnsi="Palatino Linotype" w:cstheme="minorHAnsi"/>
          <w:sz w:val="18"/>
          <w:szCs w:val="18"/>
        </w:rPr>
        <w:t xml:space="preserve"> </w:t>
      </w:r>
      <w:r w:rsidR="00601510" w:rsidRPr="00F118C4">
        <w:rPr>
          <w:rFonts w:ascii="Palatino Linotype" w:hAnsi="Palatino Linotype" w:cstheme="minorHAnsi"/>
          <w:b/>
          <w:bCs/>
          <w:sz w:val="18"/>
          <w:szCs w:val="18"/>
        </w:rPr>
        <w:t xml:space="preserve">Intus, </w:t>
      </w:r>
      <w:r w:rsidR="00601510" w:rsidRPr="00F118C4">
        <w:rPr>
          <w:rFonts w:ascii="Palatino Linotype" w:hAnsi="Palatino Linotype" w:cstheme="minorHAnsi"/>
          <w:i/>
          <w:iCs/>
          <w:sz w:val="18"/>
          <w:szCs w:val="18"/>
        </w:rPr>
        <w:t>adv</w:t>
      </w:r>
      <w:r w:rsidR="00601510" w:rsidRPr="00F118C4">
        <w:rPr>
          <w:rFonts w:ascii="Palatino Linotype" w:hAnsi="Palatino Linotype" w:cstheme="minorHAnsi"/>
          <w:b/>
          <w:bCs/>
          <w:sz w:val="18"/>
          <w:szCs w:val="18"/>
        </w:rPr>
        <w:t xml:space="preserve">. : </w:t>
      </w:r>
      <w:r w:rsidR="00601510" w:rsidRPr="00F118C4">
        <w:rPr>
          <w:rFonts w:ascii="Palatino Linotype" w:hAnsi="Palatino Linotype" w:cstheme="minorHAnsi"/>
          <w:sz w:val="18"/>
          <w:szCs w:val="18"/>
        </w:rPr>
        <w:t xml:space="preserve">- au dedans, dedans, intérieurement.     </w:t>
      </w:r>
      <w:r w:rsidR="00601510" w:rsidRPr="00F118C4">
        <w:rPr>
          <w:rFonts w:ascii="Palatino Linotype" w:hAnsi="Palatino Linotype" w:cstheme="minorHAnsi"/>
          <w:b/>
          <w:bCs/>
          <w:sz w:val="18"/>
          <w:szCs w:val="18"/>
        </w:rPr>
        <w:t xml:space="preserve"> ĭnānĕ, is, n. : </w:t>
      </w:r>
      <w:r w:rsidR="00601510" w:rsidRPr="00F118C4">
        <w:rPr>
          <w:rFonts w:ascii="Palatino Linotype" w:hAnsi="Palatino Linotype" w:cstheme="minorHAnsi"/>
          <w:sz w:val="18"/>
          <w:szCs w:val="18"/>
        </w:rPr>
        <w:t>-</w:t>
      </w:r>
      <w:r w:rsidR="00CA3BD1" w:rsidRPr="00F118C4">
        <w:rPr>
          <w:rFonts w:ascii="Palatino Linotype" w:hAnsi="Palatino Linotype" w:cstheme="minorHAnsi"/>
          <w:sz w:val="18"/>
          <w:szCs w:val="18"/>
        </w:rPr>
        <w:t xml:space="preserve"> </w:t>
      </w:r>
      <w:r w:rsidR="00601510" w:rsidRPr="00F118C4">
        <w:rPr>
          <w:rFonts w:ascii="Palatino Linotype" w:hAnsi="Palatino Linotype" w:cstheme="minorHAnsi"/>
          <w:sz w:val="18"/>
          <w:szCs w:val="18"/>
        </w:rPr>
        <w:t>a -</w:t>
      </w:r>
      <w:r w:rsidR="00CA3BD1" w:rsidRPr="00F118C4">
        <w:rPr>
          <w:rFonts w:ascii="Palatino Linotype" w:hAnsi="Palatino Linotype" w:cstheme="minorHAnsi"/>
          <w:sz w:val="18"/>
          <w:szCs w:val="18"/>
        </w:rPr>
        <w:t xml:space="preserve"> </w:t>
      </w:r>
      <w:r w:rsidR="00601510" w:rsidRPr="00F118C4">
        <w:rPr>
          <w:rFonts w:ascii="Palatino Linotype" w:hAnsi="Palatino Linotype" w:cstheme="minorHAnsi"/>
          <w:sz w:val="18"/>
          <w:szCs w:val="18"/>
        </w:rPr>
        <w:t>l'étendue de l'air,</w:t>
      </w:r>
      <w:r w:rsidR="00CA3BD1" w:rsidRPr="00F118C4">
        <w:rPr>
          <w:rFonts w:ascii="Palatino Linotype" w:hAnsi="Palatino Linotype" w:cstheme="minorHAnsi"/>
          <w:sz w:val="18"/>
          <w:szCs w:val="18"/>
        </w:rPr>
        <w:t xml:space="preserve"> </w:t>
      </w:r>
      <w:r w:rsidR="00601510" w:rsidRPr="00F118C4">
        <w:rPr>
          <w:rFonts w:ascii="Palatino Linotype" w:hAnsi="Palatino Linotype" w:cstheme="minorHAnsi"/>
          <w:sz w:val="18"/>
          <w:szCs w:val="18"/>
        </w:rPr>
        <w:t xml:space="preserve">le vide.     </w:t>
      </w:r>
      <w:r w:rsidR="00601510" w:rsidRPr="00F118C4">
        <w:rPr>
          <w:rFonts w:ascii="Palatino Linotype" w:hAnsi="Palatino Linotype" w:cstheme="minorHAnsi"/>
          <w:b/>
          <w:bCs/>
          <w:sz w:val="18"/>
          <w:szCs w:val="18"/>
        </w:rPr>
        <w:t>Cst</w:t>
      </w:r>
      <w:r w:rsidR="00601510" w:rsidRPr="00F118C4">
        <w:rPr>
          <w:rFonts w:ascii="Palatino Linotype" w:hAnsi="Palatino Linotype" w:cstheme="minorHAnsi"/>
          <w:sz w:val="18"/>
          <w:szCs w:val="18"/>
        </w:rPr>
        <w:t xml:space="preserve"> quo magis intus … tam magis penitus (cf. 503)  =  </w:t>
      </w:r>
      <w:r w:rsidR="00601510" w:rsidRPr="00F118C4">
        <w:rPr>
          <w:rFonts w:ascii="Palatino Linotype" w:hAnsi="Palatino Linotype" w:cstheme="minorHAnsi"/>
          <w:b/>
          <w:bCs/>
          <w:sz w:val="18"/>
          <w:szCs w:val="18"/>
        </w:rPr>
        <w:t>quanto magis… tanto magis</w:t>
      </w:r>
      <w:r w:rsidR="00601510" w:rsidRPr="00F118C4">
        <w:rPr>
          <w:rFonts w:ascii="Palatino Linotype" w:hAnsi="Palatino Linotype" w:cstheme="minorHAnsi"/>
          <w:sz w:val="18"/>
          <w:szCs w:val="18"/>
        </w:rPr>
        <w:t xml:space="preserve"> ( ER.). </w:t>
      </w:r>
      <w:r w:rsidR="00601510" w:rsidRPr="00F118C4">
        <w:rPr>
          <w:rFonts w:ascii="Palatino Linotype" w:hAnsi="Palatino Linotype" w:cstheme="minorHAnsi"/>
          <w:b/>
          <w:bCs/>
          <w:sz w:val="18"/>
          <w:szCs w:val="18"/>
        </w:rPr>
        <w:t xml:space="preserve"> </w:t>
      </w:r>
      <w:r w:rsidR="00601510" w:rsidRPr="00F118C4">
        <w:rPr>
          <w:rFonts w:ascii="Palatino Linotype" w:hAnsi="Palatino Linotype" w:cstheme="minorHAnsi"/>
          <w:b/>
          <w:bCs/>
          <w:sz w:val="18"/>
          <w:szCs w:val="18"/>
        </w:rPr>
        <w:br/>
        <w:t xml:space="preserve">          </w:t>
      </w:r>
      <w:r w:rsidR="00601510" w:rsidRPr="00F118C4">
        <w:rPr>
          <w:rFonts w:ascii="Palatino Linotype" w:hAnsi="Palatino Linotype" w:cstheme="minorHAnsi"/>
          <w:b/>
          <w:bCs/>
          <w:color w:val="C00000"/>
          <w:sz w:val="18"/>
          <w:szCs w:val="18"/>
          <w:lang w:val="en-US"/>
        </w:rPr>
        <w:t>NB.</w:t>
      </w:r>
      <w:r w:rsidR="00601510" w:rsidRPr="00F118C4">
        <w:rPr>
          <w:rFonts w:ascii="Palatino Linotype" w:hAnsi="Palatino Linotype" w:cstheme="minorHAnsi"/>
          <w:b/>
          <w:bCs/>
          <w:sz w:val="18"/>
          <w:szCs w:val="18"/>
          <w:lang w:val="en-US"/>
        </w:rPr>
        <w:t xml:space="preserve"> Bailey. </w:t>
      </w:r>
      <w:r w:rsidR="00601510" w:rsidRPr="00F118C4">
        <w:rPr>
          <w:rFonts w:ascii="Palatino Linotype" w:hAnsi="Palatino Linotype" w:cstheme="minorHAnsi"/>
          <w:sz w:val="18"/>
          <w:szCs w:val="18"/>
          <w:lang w:val="en-US"/>
        </w:rPr>
        <w:t>Quaeque ... res: prob., as in i. 157, ‘each class of thing’ not ‘each individual thing', see i. 562 n.</w:t>
      </w:r>
      <w:r w:rsidRPr="00F118C4">
        <w:rPr>
          <w:rFonts w:ascii="Palatino Linotype" w:hAnsi="Palatino Linotype" w:cstheme="minorHAnsi"/>
          <w:b/>
          <w:sz w:val="18"/>
          <w:szCs w:val="18"/>
          <w:lang w:val="en-US"/>
        </w:rPr>
        <w:t xml:space="preserve">     </w:t>
      </w:r>
    </w:p>
  </w:footnote>
  <w:footnote w:id="537">
    <w:p w:rsidR="00241C82" w:rsidRPr="00F118C4" w:rsidRDefault="00241C82"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601510" w:rsidRPr="00F118C4">
        <w:rPr>
          <w:rFonts w:ascii="Palatino Linotype" w:hAnsi="Palatino Linotype" w:cstheme="minorHAnsi"/>
          <w:b/>
          <w:bCs/>
          <w:sz w:val="18"/>
          <w:szCs w:val="18"/>
        </w:rPr>
        <w:t>537. — tam magis his rebus penitus temptata labascit. —   Quanto magis... quanto magis... :</w:t>
      </w:r>
      <w:r w:rsidR="00601510" w:rsidRPr="00F118C4">
        <w:rPr>
          <w:rFonts w:ascii="Palatino Linotype" w:hAnsi="Palatino Linotype" w:cstheme="minorHAnsi"/>
          <w:sz w:val="18"/>
          <w:szCs w:val="18"/>
        </w:rPr>
        <w:t xml:space="preserve"> plus... plus ...  </w:t>
      </w:r>
      <w:r w:rsidR="00601510" w:rsidRPr="00F118C4">
        <w:rPr>
          <w:rFonts w:ascii="Palatino Linotype" w:hAnsi="Palatino Linotype" w:cstheme="minorHAnsi"/>
          <w:b/>
          <w:bCs/>
          <w:sz w:val="18"/>
          <w:szCs w:val="18"/>
        </w:rPr>
        <w:t>Pĕnĭtus</w:t>
      </w:r>
      <w:r w:rsidR="00601510" w:rsidRPr="00F118C4">
        <w:rPr>
          <w:rFonts w:ascii="Palatino Linotype" w:hAnsi="Palatino Linotype" w:cstheme="minorHAnsi"/>
          <w:sz w:val="18"/>
          <w:szCs w:val="18"/>
        </w:rPr>
        <w:t xml:space="preserve">, </w:t>
      </w:r>
      <w:r w:rsidR="00601510" w:rsidRPr="00F118C4">
        <w:rPr>
          <w:rFonts w:ascii="Palatino Linotype" w:hAnsi="Palatino Linotype" w:cstheme="minorHAnsi"/>
          <w:i/>
          <w:iCs/>
          <w:sz w:val="18"/>
          <w:szCs w:val="18"/>
        </w:rPr>
        <w:t>adv</w:t>
      </w:r>
      <w:r w:rsidR="00601510" w:rsidRPr="00F118C4">
        <w:rPr>
          <w:rFonts w:ascii="Palatino Linotype" w:hAnsi="Palatino Linotype" w:cstheme="minorHAnsi"/>
          <w:sz w:val="18"/>
          <w:szCs w:val="18"/>
        </w:rPr>
        <w:t xml:space="preserve"> : -</w:t>
      </w:r>
      <w:r w:rsidR="00CA3BD1" w:rsidRPr="00F118C4">
        <w:rPr>
          <w:rFonts w:ascii="Palatino Linotype" w:hAnsi="Palatino Linotype" w:cstheme="minorHAnsi"/>
          <w:sz w:val="18"/>
          <w:szCs w:val="18"/>
        </w:rPr>
        <w:t xml:space="preserve"> </w:t>
      </w:r>
      <w:r w:rsidR="00601510" w:rsidRPr="00F118C4">
        <w:rPr>
          <w:rFonts w:ascii="Palatino Linotype" w:hAnsi="Palatino Linotype" w:cstheme="minorHAnsi"/>
          <w:sz w:val="18"/>
          <w:szCs w:val="18"/>
        </w:rPr>
        <w:t>a -</w:t>
      </w:r>
      <w:r w:rsidR="00CA3BD1" w:rsidRPr="00F118C4">
        <w:rPr>
          <w:rFonts w:ascii="Palatino Linotype" w:hAnsi="Palatino Linotype" w:cstheme="minorHAnsi"/>
          <w:sz w:val="18"/>
          <w:szCs w:val="18"/>
        </w:rPr>
        <w:t xml:space="preserve"> </w:t>
      </w:r>
      <w:r w:rsidR="00601510" w:rsidRPr="00F118C4">
        <w:rPr>
          <w:rFonts w:ascii="Palatino Linotype" w:hAnsi="Palatino Linotype" w:cstheme="minorHAnsi"/>
          <w:sz w:val="18"/>
          <w:szCs w:val="18"/>
        </w:rPr>
        <w:t>profondément, jusqu’au fond, [</w:t>
      </w:r>
      <w:r w:rsidR="00601510" w:rsidRPr="00F118C4">
        <w:rPr>
          <w:rFonts w:ascii="Palatino Linotype" w:hAnsi="Palatino Linotype" w:cstheme="minorHAnsi"/>
          <w:i/>
          <w:iCs/>
          <w:sz w:val="18"/>
          <w:szCs w:val="18"/>
        </w:rPr>
        <w:t>ou</w:t>
      </w:r>
      <w:r w:rsidR="00601510" w:rsidRPr="00F118C4">
        <w:rPr>
          <w:rFonts w:ascii="Palatino Linotype" w:hAnsi="Palatino Linotype" w:cstheme="minorHAnsi"/>
          <w:sz w:val="18"/>
          <w:szCs w:val="18"/>
        </w:rPr>
        <w:t>] du fond, du plus profond. -</w:t>
      </w:r>
      <w:r w:rsidR="00CA3BD1" w:rsidRPr="00F118C4">
        <w:rPr>
          <w:rFonts w:ascii="Palatino Linotype" w:hAnsi="Palatino Linotype" w:cstheme="minorHAnsi"/>
          <w:sz w:val="18"/>
          <w:szCs w:val="18"/>
        </w:rPr>
        <w:t xml:space="preserve"> </w:t>
      </w:r>
      <w:r w:rsidR="00601510" w:rsidRPr="00F118C4">
        <w:rPr>
          <w:rFonts w:ascii="Palatino Linotype" w:hAnsi="Palatino Linotype" w:cstheme="minorHAnsi"/>
          <w:sz w:val="18"/>
          <w:szCs w:val="18"/>
        </w:rPr>
        <w:t>b - profondément, à fond.. -</w:t>
      </w:r>
      <w:r w:rsidR="00CA3BD1" w:rsidRPr="00F118C4">
        <w:rPr>
          <w:rFonts w:ascii="Palatino Linotype" w:hAnsi="Palatino Linotype" w:cstheme="minorHAnsi"/>
          <w:sz w:val="18"/>
          <w:szCs w:val="18"/>
        </w:rPr>
        <w:t xml:space="preserve"> </w:t>
      </w:r>
      <w:r w:rsidR="00601510" w:rsidRPr="00F118C4">
        <w:rPr>
          <w:rFonts w:ascii="Palatino Linotype" w:hAnsi="Palatino Linotype" w:cstheme="minorHAnsi"/>
          <w:sz w:val="18"/>
          <w:szCs w:val="18"/>
        </w:rPr>
        <w:t xml:space="preserve">b - entièrement, tout à fait.     </w:t>
      </w:r>
      <w:r w:rsidR="00601510" w:rsidRPr="00F118C4">
        <w:rPr>
          <w:rFonts w:ascii="Palatino Linotype" w:hAnsi="Palatino Linotype" w:cstheme="minorHAnsi"/>
          <w:b/>
          <w:bCs/>
          <w:sz w:val="18"/>
          <w:szCs w:val="18"/>
        </w:rPr>
        <w:t xml:space="preserve">   Tempto, āre</w:t>
      </w:r>
      <w:r w:rsidR="00601510" w:rsidRPr="00F118C4">
        <w:rPr>
          <w:rFonts w:ascii="Palatino Linotype" w:hAnsi="Palatino Linotype" w:cstheme="minorHAnsi"/>
          <w:sz w:val="18"/>
          <w:szCs w:val="18"/>
        </w:rPr>
        <w:t xml:space="preserve">, āvi, ātum [tento] : - tr. - :  1 - toucher, tâter.  2 - attaquer, assaillir.  3-. mettre à l’épreuve </w:t>
      </w:r>
      <w:r w:rsidR="00601510" w:rsidRPr="00F118C4">
        <w:rPr>
          <w:rFonts w:ascii="Palatino Linotype" w:hAnsi="Palatino Linotype" w:cstheme="minorHAnsi"/>
          <w:b/>
          <w:bCs/>
          <w:sz w:val="18"/>
          <w:szCs w:val="18"/>
        </w:rPr>
        <w:t xml:space="preserve">(Voir 529- 530) </w:t>
      </w:r>
      <w:r w:rsidR="00601510" w:rsidRPr="00F118C4">
        <w:rPr>
          <w:rFonts w:ascii="Palatino Linotype" w:hAnsi="Palatino Linotype" w:cstheme="minorHAnsi"/>
          <w:sz w:val="18"/>
          <w:szCs w:val="18"/>
        </w:rPr>
        <w:t xml:space="preserve">    </w:t>
      </w:r>
      <w:bookmarkStart w:id="172" w:name="labasco"/>
      <w:bookmarkStart w:id="173" w:name="labascor"/>
      <w:bookmarkEnd w:id="172"/>
      <w:bookmarkEnd w:id="173"/>
      <w:r w:rsidR="00601510" w:rsidRPr="00F118C4">
        <w:rPr>
          <w:rFonts w:ascii="Palatino Linotype" w:hAnsi="Palatino Linotype" w:cstheme="minorHAnsi"/>
          <w:b/>
          <w:bCs/>
          <w:sz w:val="18"/>
          <w:szCs w:val="18"/>
        </w:rPr>
        <w:t xml:space="preserve">Lăbasco, ĕre </w:t>
      </w:r>
      <w:r w:rsidR="00601510" w:rsidRPr="00F118C4">
        <w:rPr>
          <w:rFonts w:ascii="Palatino Linotype" w:hAnsi="Palatino Linotype" w:cstheme="minorHAnsi"/>
          <w:sz w:val="18"/>
          <w:szCs w:val="18"/>
        </w:rPr>
        <w:t xml:space="preserve">[labo] : - intr. - chanceler. </w:t>
      </w:r>
      <w:r w:rsidR="00601510" w:rsidRPr="00F118C4">
        <w:rPr>
          <w:rFonts w:ascii="Palatino Linotype" w:hAnsi="Palatino Linotype" w:cstheme="minorHAnsi"/>
          <w:i/>
          <w:iCs/>
          <w:sz w:val="18"/>
          <w:szCs w:val="18"/>
        </w:rPr>
        <w:t>--- Lucr. 1, 537.</w:t>
      </w:r>
      <w:r w:rsidR="00CA3BD1" w:rsidRPr="00F118C4">
        <w:rPr>
          <w:rFonts w:ascii="Palatino Linotype" w:hAnsi="Palatino Linotype" w:cstheme="minorHAnsi"/>
          <w:sz w:val="18"/>
          <w:szCs w:val="18"/>
        </w:rPr>
        <w:t xml:space="preserve">   </w:t>
      </w:r>
      <w:r w:rsidR="00601510" w:rsidRPr="00F118C4">
        <w:rPr>
          <w:rFonts w:ascii="Palatino Linotype" w:hAnsi="Palatino Linotype" w:cstheme="minorHAnsi"/>
          <w:sz w:val="18"/>
          <w:szCs w:val="18"/>
        </w:rPr>
        <w:t xml:space="preserve"> -</w:t>
      </w:r>
      <w:r w:rsidR="00601510" w:rsidRPr="00F118C4">
        <w:rPr>
          <w:rFonts w:ascii="Palatino Linotype" w:hAnsi="Palatino Linotype" w:cstheme="minorHAnsi"/>
          <w:i/>
          <w:iCs/>
          <w:sz w:val="18"/>
          <w:szCs w:val="18"/>
        </w:rPr>
        <w:t xml:space="preserve"> fig</w:t>
      </w:r>
      <w:r w:rsidR="00601510" w:rsidRPr="00F118C4">
        <w:rPr>
          <w:rFonts w:ascii="Palatino Linotype" w:hAnsi="Palatino Linotype" w:cstheme="minorHAnsi"/>
          <w:sz w:val="18"/>
          <w:szCs w:val="18"/>
        </w:rPr>
        <w:t>. se laisser ébranler, se laisser fléchir.</w:t>
      </w:r>
      <w:r w:rsidR="00601510" w:rsidRPr="00F118C4">
        <w:rPr>
          <w:rFonts w:ascii="Palatino Linotype" w:hAnsi="Palatino Linotype" w:cstheme="minorHAnsi"/>
          <w:i/>
          <w:iCs/>
          <w:sz w:val="18"/>
          <w:szCs w:val="18"/>
        </w:rPr>
        <w:t xml:space="preserve"> --- Plaut.; Ter.</w:t>
      </w:r>
      <w:r w:rsidR="00601510" w:rsidRPr="00F118C4">
        <w:rPr>
          <w:rFonts w:ascii="Palatino Linotype" w:hAnsi="Palatino Linotype" w:cstheme="minorHAnsi"/>
          <w:sz w:val="18"/>
          <w:szCs w:val="18"/>
        </w:rPr>
        <w:t xml:space="preserve"> </w:t>
      </w:r>
    </w:p>
  </w:footnote>
  <w:footnote w:id="538">
    <w:p w:rsidR="00241C82" w:rsidRPr="00F118C4" w:rsidRDefault="00241C82"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601510" w:rsidRPr="00F118C4">
        <w:rPr>
          <w:rFonts w:ascii="Palatino Linotype" w:hAnsi="Palatino Linotype" w:cstheme="minorHAnsi"/>
          <w:b/>
          <w:bCs/>
          <w:sz w:val="18"/>
          <w:szCs w:val="18"/>
        </w:rPr>
        <w:t xml:space="preserve">538. — Ergō si solida ac sĭnĕ inani corpora prima —   </w:t>
      </w:r>
      <w:r w:rsidR="00CA3BD1" w:rsidRPr="00F118C4">
        <w:rPr>
          <w:rFonts w:ascii="Palatino Linotype" w:hAnsi="Palatino Linotype" w:cstheme="minorHAnsi"/>
          <w:b/>
          <w:bCs/>
          <w:sz w:val="18"/>
          <w:szCs w:val="18"/>
        </w:rPr>
        <w:t xml:space="preserve"> </w:t>
      </w:r>
      <w:r w:rsidR="00601510" w:rsidRPr="00F118C4">
        <w:rPr>
          <w:rFonts w:ascii="Palatino Linotype" w:hAnsi="Palatino Linotype" w:cstheme="minorHAnsi"/>
          <w:b/>
          <w:bCs/>
          <w:sz w:val="18"/>
          <w:szCs w:val="18"/>
        </w:rPr>
        <w:t xml:space="preserve">ergō, </w:t>
      </w:r>
      <w:r w:rsidR="00601510" w:rsidRPr="00F118C4">
        <w:rPr>
          <w:rFonts w:ascii="Palatino Linotype" w:hAnsi="Palatino Linotype" w:cstheme="minorHAnsi"/>
          <w:sz w:val="18"/>
          <w:szCs w:val="18"/>
        </w:rPr>
        <w:t>cj. coord.  :</w:t>
      </w:r>
      <w:r w:rsidR="00CA3BD1" w:rsidRPr="00F118C4">
        <w:rPr>
          <w:rFonts w:ascii="Palatino Linotype" w:hAnsi="Palatino Linotype" w:cstheme="minorHAnsi"/>
          <w:sz w:val="18"/>
          <w:szCs w:val="18"/>
        </w:rPr>
        <w:t xml:space="preserve"> </w:t>
      </w:r>
      <w:r w:rsidR="00601510" w:rsidRPr="00F118C4">
        <w:rPr>
          <w:rFonts w:ascii="Palatino Linotype" w:hAnsi="Palatino Linotype" w:cstheme="minorHAnsi"/>
          <w:sz w:val="18"/>
          <w:szCs w:val="18"/>
        </w:rPr>
        <w:t>donc, ainsi donc, par conséquent.</w:t>
      </w:r>
      <w:r w:rsidR="00CA3BD1" w:rsidRPr="00F118C4">
        <w:rPr>
          <w:rFonts w:ascii="Palatino Linotype" w:hAnsi="Palatino Linotype" w:cstheme="minorHAnsi"/>
          <w:sz w:val="18"/>
          <w:szCs w:val="18"/>
        </w:rPr>
        <w:t xml:space="preserve"> </w:t>
      </w:r>
      <w:r w:rsidR="00601510" w:rsidRPr="00F118C4">
        <w:rPr>
          <w:rFonts w:ascii="Palatino Linotype" w:hAnsi="Palatino Linotype" w:cstheme="minorHAnsi"/>
          <w:sz w:val="18"/>
          <w:szCs w:val="18"/>
        </w:rPr>
        <w:t xml:space="preserve">  </w:t>
      </w:r>
      <w:r w:rsidR="00601510" w:rsidRPr="00F118C4">
        <w:rPr>
          <w:rFonts w:ascii="Palatino Linotype" w:hAnsi="Palatino Linotype" w:cstheme="minorHAnsi"/>
          <w:b/>
          <w:bCs/>
          <w:sz w:val="18"/>
          <w:szCs w:val="18"/>
        </w:rPr>
        <w:t>Sŏlĭdus, a, um :</w:t>
      </w:r>
      <w:r w:rsidR="00CA3BD1" w:rsidRPr="00F118C4">
        <w:rPr>
          <w:rFonts w:ascii="Palatino Linotype" w:hAnsi="Palatino Linotype" w:cstheme="minorHAnsi"/>
          <w:b/>
          <w:bCs/>
          <w:sz w:val="18"/>
          <w:szCs w:val="18"/>
        </w:rPr>
        <w:t xml:space="preserve">  </w:t>
      </w:r>
      <w:r w:rsidR="00601510" w:rsidRPr="00F118C4">
        <w:rPr>
          <w:rFonts w:ascii="Palatino Linotype" w:hAnsi="Palatino Linotype" w:cstheme="minorHAnsi"/>
          <w:sz w:val="18"/>
          <w:szCs w:val="18"/>
        </w:rPr>
        <w:t xml:space="preserve">a - dense, solide, massif, compact, consistant  (c-à-d. sans être mélangé à du vide)      </w:t>
      </w:r>
      <w:r w:rsidR="00601510" w:rsidRPr="00F118C4">
        <w:rPr>
          <w:rFonts w:ascii="Palatino Linotype" w:hAnsi="Palatino Linotype" w:cstheme="minorHAnsi"/>
          <w:b/>
          <w:bCs/>
          <w:sz w:val="18"/>
          <w:szCs w:val="18"/>
        </w:rPr>
        <w:t xml:space="preserve">sĭnĕ </w:t>
      </w:r>
      <w:r w:rsidR="00601510" w:rsidRPr="00F118C4">
        <w:rPr>
          <w:rFonts w:ascii="Palatino Linotype" w:hAnsi="Palatino Linotype" w:cstheme="minorHAnsi"/>
          <w:b/>
          <w:bCs/>
          <w:i/>
          <w:iCs/>
          <w:sz w:val="18"/>
          <w:szCs w:val="18"/>
        </w:rPr>
        <w:t xml:space="preserve">+ </w:t>
      </w:r>
      <w:r w:rsidR="00601510" w:rsidRPr="00F118C4">
        <w:rPr>
          <w:rFonts w:ascii="Palatino Linotype" w:hAnsi="Palatino Linotype" w:cstheme="minorHAnsi"/>
          <w:i/>
          <w:iCs/>
          <w:sz w:val="18"/>
          <w:szCs w:val="18"/>
        </w:rPr>
        <w:t>abl.</w:t>
      </w:r>
      <w:r w:rsidR="00601510" w:rsidRPr="00F118C4">
        <w:rPr>
          <w:rFonts w:ascii="Palatino Linotype" w:hAnsi="Palatino Linotype" w:cstheme="minorHAnsi"/>
          <w:sz w:val="18"/>
          <w:szCs w:val="18"/>
        </w:rPr>
        <w:t xml:space="preserve">, : sans.   </w:t>
      </w:r>
      <w:r w:rsidR="00601510" w:rsidRPr="00F118C4">
        <w:rPr>
          <w:rFonts w:ascii="Palatino Linotype" w:hAnsi="Palatino Linotype" w:cstheme="minorHAnsi"/>
          <w:b/>
          <w:bCs/>
          <w:sz w:val="18"/>
          <w:szCs w:val="18"/>
        </w:rPr>
        <w:t xml:space="preserve"> </w:t>
      </w:r>
      <w:r w:rsidR="00601510" w:rsidRPr="00F118C4">
        <w:rPr>
          <w:rFonts w:ascii="Palatino Linotype" w:hAnsi="Palatino Linotype" w:cstheme="minorHAnsi"/>
          <w:sz w:val="18"/>
          <w:szCs w:val="18"/>
        </w:rPr>
        <w:t xml:space="preserve">  </w:t>
      </w:r>
      <w:r w:rsidR="00601510" w:rsidRPr="00F118C4">
        <w:rPr>
          <w:rFonts w:ascii="Palatino Linotype" w:hAnsi="Palatino Linotype" w:cstheme="minorHAnsi"/>
          <w:b/>
          <w:bCs/>
          <w:sz w:val="18"/>
          <w:szCs w:val="18"/>
        </w:rPr>
        <w:t xml:space="preserve">Corpŭs, ŏris, n. </w:t>
      </w:r>
      <w:r w:rsidR="00601510" w:rsidRPr="00F118C4">
        <w:rPr>
          <w:rFonts w:ascii="Palatino Linotype" w:hAnsi="Palatino Linotype" w:cstheme="minorHAnsi"/>
          <w:sz w:val="18"/>
          <w:szCs w:val="18"/>
        </w:rPr>
        <w:t>:</w:t>
      </w:r>
      <w:r w:rsidR="00CA3BD1" w:rsidRPr="00F118C4">
        <w:rPr>
          <w:rFonts w:ascii="Palatino Linotype" w:hAnsi="Palatino Linotype" w:cstheme="minorHAnsi"/>
          <w:sz w:val="18"/>
          <w:szCs w:val="18"/>
        </w:rPr>
        <w:t xml:space="preserve">   </w:t>
      </w:r>
      <w:r w:rsidR="00601510" w:rsidRPr="00F118C4">
        <w:rPr>
          <w:rFonts w:ascii="Palatino Linotype" w:hAnsi="Palatino Linotype" w:cstheme="minorHAnsi"/>
          <w:sz w:val="18"/>
          <w:szCs w:val="18"/>
        </w:rPr>
        <w:t xml:space="preserve"> 1 - corps [</w:t>
      </w:r>
      <w:r w:rsidR="00601510" w:rsidRPr="00F118C4">
        <w:rPr>
          <w:rFonts w:ascii="Palatino Linotype" w:hAnsi="Palatino Linotype" w:cstheme="minorHAnsi"/>
          <w:i/>
          <w:iCs/>
          <w:sz w:val="18"/>
          <w:szCs w:val="18"/>
        </w:rPr>
        <w:t>en gén.</w:t>
      </w:r>
      <w:r w:rsidR="00601510" w:rsidRPr="00F118C4">
        <w:rPr>
          <w:rFonts w:ascii="Palatino Linotype" w:hAnsi="Palatino Linotype" w:cstheme="minorHAnsi"/>
          <w:sz w:val="18"/>
          <w:szCs w:val="18"/>
        </w:rPr>
        <w:t>].</w:t>
      </w:r>
      <w:r w:rsidR="00CA3BD1" w:rsidRPr="00F118C4">
        <w:rPr>
          <w:rFonts w:ascii="Palatino Linotype" w:hAnsi="Palatino Linotype" w:cstheme="minorHAnsi"/>
          <w:sz w:val="18"/>
          <w:szCs w:val="18"/>
        </w:rPr>
        <w:t xml:space="preserve">        </w:t>
      </w:r>
      <w:r w:rsidR="00601510" w:rsidRPr="00F118C4">
        <w:rPr>
          <w:rFonts w:ascii="Palatino Linotype" w:hAnsi="Palatino Linotype" w:cstheme="minorHAnsi"/>
          <w:sz w:val="18"/>
          <w:szCs w:val="18"/>
        </w:rPr>
        <w:t xml:space="preserve">2 - élément matériel.  </w:t>
      </w:r>
      <w:r w:rsidR="00CA3BD1" w:rsidRPr="00F118C4">
        <w:rPr>
          <w:rFonts w:ascii="Palatino Linotype" w:hAnsi="Palatino Linotype" w:cstheme="minorHAnsi"/>
          <w:sz w:val="18"/>
          <w:szCs w:val="18"/>
        </w:rPr>
        <w:t xml:space="preserve">  </w:t>
      </w:r>
      <w:r w:rsidR="00601510" w:rsidRPr="00F118C4">
        <w:rPr>
          <w:rFonts w:ascii="Palatino Linotype" w:hAnsi="Palatino Linotype" w:cstheme="minorHAnsi"/>
          <w:sz w:val="18"/>
          <w:szCs w:val="18"/>
        </w:rPr>
        <w:t xml:space="preserve"> - corpora rerum, Lucr. 1, 679 (</w:t>
      </w:r>
      <w:r w:rsidR="00601510" w:rsidRPr="00F118C4">
        <w:rPr>
          <w:rFonts w:ascii="Palatino Linotype" w:hAnsi="Palatino Linotype" w:cstheme="minorHAnsi"/>
          <w:i/>
          <w:iCs/>
          <w:sz w:val="18"/>
          <w:szCs w:val="18"/>
        </w:rPr>
        <w:t>ou</w:t>
      </w:r>
      <w:r w:rsidR="00601510" w:rsidRPr="00F118C4">
        <w:rPr>
          <w:rFonts w:ascii="Palatino Linotype" w:hAnsi="Palatino Linotype" w:cstheme="minorHAnsi"/>
          <w:sz w:val="18"/>
          <w:szCs w:val="18"/>
        </w:rPr>
        <w:t xml:space="preserve"> </w:t>
      </w:r>
      <w:r w:rsidR="00601510" w:rsidRPr="00F118C4">
        <w:rPr>
          <w:rFonts w:ascii="Palatino Linotype" w:hAnsi="Palatino Linotype" w:cstheme="minorHAnsi"/>
          <w:i/>
          <w:iCs/>
          <w:sz w:val="18"/>
          <w:szCs w:val="18"/>
        </w:rPr>
        <w:t>corpora</w:t>
      </w:r>
      <w:r w:rsidR="00601510" w:rsidRPr="00F118C4">
        <w:rPr>
          <w:rFonts w:ascii="Palatino Linotype" w:hAnsi="Palatino Linotype" w:cstheme="minorHAnsi"/>
          <w:sz w:val="18"/>
          <w:szCs w:val="18"/>
        </w:rPr>
        <w:t xml:space="preserve"> Lucr. 1, 689, etc.) : corps élémentaires, éléments, atomes.</w:t>
      </w:r>
      <w:r w:rsidRPr="00F118C4">
        <w:rPr>
          <w:rFonts w:ascii="Palatino Linotype" w:hAnsi="Palatino Linotype" w:cstheme="minorHAnsi"/>
          <w:b/>
          <w:sz w:val="18"/>
          <w:szCs w:val="18"/>
        </w:rPr>
        <w:t xml:space="preserve">      </w:t>
      </w:r>
      <w:r w:rsidR="00601510" w:rsidRPr="00F118C4">
        <w:rPr>
          <w:rFonts w:ascii="Palatino Linotype" w:hAnsi="Palatino Linotype" w:cstheme="minorHAnsi"/>
          <w:b/>
          <w:bCs/>
          <w:sz w:val="18"/>
          <w:szCs w:val="18"/>
        </w:rPr>
        <w:t xml:space="preserve">ĭnānĕ, is, n. : </w:t>
      </w:r>
      <w:r w:rsidR="00CA3BD1" w:rsidRPr="00F118C4">
        <w:rPr>
          <w:rFonts w:ascii="Palatino Linotype" w:hAnsi="Palatino Linotype" w:cstheme="minorHAnsi"/>
          <w:sz w:val="18"/>
          <w:szCs w:val="18"/>
        </w:rPr>
        <w:t xml:space="preserve"> </w:t>
      </w:r>
      <w:r w:rsidR="00601510" w:rsidRPr="00F118C4">
        <w:rPr>
          <w:rFonts w:ascii="Palatino Linotype" w:hAnsi="Palatino Linotype" w:cstheme="minorHAnsi"/>
          <w:sz w:val="18"/>
          <w:szCs w:val="18"/>
        </w:rPr>
        <w:t>l'étendue de l'air,</w:t>
      </w:r>
      <w:r w:rsidR="00CA3BD1" w:rsidRPr="00F118C4">
        <w:rPr>
          <w:rFonts w:ascii="Palatino Linotype" w:hAnsi="Palatino Linotype" w:cstheme="minorHAnsi"/>
          <w:sz w:val="18"/>
          <w:szCs w:val="18"/>
        </w:rPr>
        <w:t xml:space="preserve"> </w:t>
      </w:r>
      <w:r w:rsidR="00601510" w:rsidRPr="00F118C4">
        <w:rPr>
          <w:rFonts w:ascii="Palatino Linotype" w:hAnsi="Palatino Linotype" w:cstheme="minorHAnsi"/>
          <w:sz w:val="18"/>
          <w:szCs w:val="18"/>
        </w:rPr>
        <w:t>le vide.</w:t>
      </w:r>
    </w:p>
  </w:footnote>
  <w:footnote w:id="539">
    <w:p w:rsidR="00241C82" w:rsidRPr="00F118C4" w:rsidRDefault="00241C82"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601510" w:rsidRPr="00F118C4">
        <w:rPr>
          <w:rFonts w:ascii="Palatino Linotype" w:hAnsi="Palatino Linotype" w:cstheme="minorHAnsi"/>
          <w:b/>
          <w:bCs/>
          <w:sz w:val="18"/>
          <w:szCs w:val="18"/>
        </w:rPr>
        <w:t>539. — sunt ita uti docui, sint haec aeterna necessest.  —</w:t>
      </w:r>
      <w:r w:rsidR="00601510" w:rsidRPr="00F118C4">
        <w:rPr>
          <w:rFonts w:ascii="Palatino Linotype" w:hAnsi="Palatino Linotype" w:cstheme="minorHAnsi"/>
          <w:sz w:val="18"/>
          <w:szCs w:val="18"/>
        </w:rPr>
        <w:t xml:space="preserve">    </w:t>
      </w:r>
      <w:r w:rsidR="00601510" w:rsidRPr="00F118C4">
        <w:rPr>
          <w:rFonts w:ascii="Palatino Linotype" w:hAnsi="Palatino Linotype" w:cstheme="minorHAnsi"/>
          <w:b/>
          <w:bCs/>
          <w:sz w:val="18"/>
          <w:szCs w:val="18"/>
        </w:rPr>
        <w:t xml:space="preserve">Uti = ut.   Dŏcĕo, ēre, </w:t>
      </w:r>
      <w:r w:rsidR="00601510" w:rsidRPr="00F118C4">
        <w:rPr>
          <w:rFonts w:ascii="Palatino Linotype" w:hAnsi="Palatino Linotype" w:cstheme="minorHAnsi"/>
          <w:sz w:val="18"/>
          <w:szCs w:val="18"/>
        </w:rPr>
        <w:t xml:space="preserve">dŏcŭi, doctum : - tr. - enseigner, instruire, montrer, faire voir.        </w:t>
      </w:r>
      <w:r w:rsidR="00601510" w:rsidRPr="00F118C4">
        <w:rPr>
          <w:rFonts w:ascii="Palatino Linotype" w:hAnsi="Palatino Linotype" w:cstheme="minorHAnsi"/>
          <w:b/>
          <w:bCs/>
          <w:sz w:val="18"/>
          <w:szCs w:val="18"/>
        </w:rPr>
        <w:t>Nĕcesse, n</w:t>
      </w:r>
      <w:r w:rsidR="00601510" w:rsidRPr="00F118C4">
        <w:rPr>
          <w:rFonts w:ascii="Palatino Linotype" w:hAnsi="Palatino Linotype" w:cstheme="minorHAnsi"/>
          <w:sz w:val="18"/>
          <w:szCs w:val="18"/>
        </w:rPr>
        <w:t xml:space="preserve">. indécl. [tjs. avec esse ou habere] : - 1 - inévitable, fatal, nécessaire, inéluctable. - 2 - indispensable, obligatoire.  </w:t>
      </w:r>
      <w:r w:rsidR="00601510" w:rsidRPr="00F118C4">
        <w:rPr>
          <w:rFonts w:ascii="Palatino Linotype" w:hAnsi="Palatino Linotype" w:cstheme="minorHAnsi"/>
          <w:b/>
          <w:bCs/>
          <w:sz w:val="18"/>
          <w:szCs w:val="18"/>
        </w:rPr>
        <w:t>necesse +</w:t>
      </w:r>
      <w:r w:rsidR="00601510" w:rsidRPr="00F118C4">
        <w:rPr>
          <w:rFonts w:ascii="Palatino Linotype" w:hAnsi="Palatino Linotype" w:cstheme="minorHAnsi"/>
          <w:sz w:val="18"/>
          <w:szCs w:val="18"/>
        </w:rPr>
        <w:t xml:space="preserve"> prop. infv</w:t>
      </w:r>
      <w:r w:rsidR="00CA3BD1" w:rsidRPr="00F118C4">
        <w:rPr>
          <w:rFonts w:ascii="Palatino Linotype" w:hAnsi="Palatino Linotype" w:cstheme="minorHAnsi"/>
          <w:sz w:val="18"/>
          <w:szCs w:val="18"/>
        </w:rPr>
        <w:t xml:space="preserve"> </w:t>
      </w:r>
      <w:r w:rsidR="00601510" w:rsidRPr="00F118C4">
        <w:rPr>
          <w:rFonts w:ascii="Palatino Linotype" w:hAnsi="Palatino Linotype" w:cstheme="minorHAnsi"/>
          <w:sz w:val="18"/>
          <w:szCs w:val="18"/>
        </w:rPr>
        <w:t>; ou +</w:t>
      </w:r>
      <w:r w:rsidR="00CA3BD1" w:rsidRPr="00F118C4">
        <w:rPr>
          <w:rFonts w:ascii="Palatino Linotype" w:hAnsi="Palatino Linotype" w:cstheme="minorHAnsi"/>
          <w:sz w:val="18"/>
          <w:szCs w:val="18"/>
        </w:rPr>
        <w:t xml:space="preserve"> </w:t>
      </w:r>
      <w:r w:rsidR="00601510" w:rsidRPr="00F118C4">
        <w:rPr>
          <w:rFonts w:ascii="Palatino Linotype" w:hAnsi="Palatino Linotype" w:cstheme="minorHAnsi"/>
          <w:sz w:val="18"/>
          <w:szCs w:val="18"/>
        </w:rPr>
        <w:t>subj. seul. par parataxe</w:t>
      </w:r>
      <w:r w:rsidR="00CA3BD1" w:rsidRPr="00F118C4">
        <w:rPr>
          <w:rFonts w:ascii="Palatino Linotype" w:hAnsi="Palatino Linotype" w:cstheme="minorHAnsi"/>
          <w:sz w:val="18"/>
          <w:szCs w:val="18"/>
        </w:rPr>
        <w:t xml:space="preserve"> </w:t>
      </w:r>
      <w:r w:rsidR="00601510" w:rsidRPr="00F118C4">
        <w:rPr>
          <w:rFonts w:ascii="Palatino Linotype" w:hAnsi="Palatino Linotype" w:cstheme="minorHAnsi"/>
          <w:sz w:val="18"/>
          <w:szCs w:val="18"/>
        </w:rPr>
        <w:t>: il est nécessaire que.</w:t>
      </w:r>
      <w:r w:rsidRPr="00F118C4">
        <w:rPr>
          <w:rFonts w:ascii="Palatino Linotype" w:hAnsi="Palatino Linotype" w:cstheme="minorHAnsi"/>
          <w:b/>
          <w:sz w:val="18"/>
          <w:szCs w:val="18"/>
        </w:rPr>
        <w:t xml:space="preserve">      </w:t>
      </w:r>
    </w:p>
  </w:footnote>
  <w:footnote w:id="540">
    <w:p w:rsidR="00241C82" w:rsidRPr="00F118C4" w:rsidRDefault="00241C82"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601510" w:rsidRPr="00F118C4">
        <w:rPr>
          <w:rFonts w:ascii="Palatino Linotype" w:hAnsi="Palatino Linotype" w:cstheme="minorHAnsi"/>
          <w:b/>
          <w:bCs/>
          <w:sz w:val="18"/>
          <w:szCs w:val="18"/>
        </w:rPr>
        <w:t>540. — Praetĕrĕā nĭsĭ materies aeterna fuisset,  —</w:t>
      </w:r>
      <w:r w:rsidR="00601510" w:rsidRPr="00F118C4">
        <w:rPr>
          <w:rFonts w:ascii="Palatino Linotype" w:hAnsi="Palatino Linotype" w:cstheme="minorHAnsi"/>
          <w:sz w:val="18"/>
          <w:szCs w:val="18"/>
        </w:rPr>
        <w:t xml:space="preserve">  </w:t>
      </w:r>
      <w:r w:rsidR="00601510" w:rsidRPr="00F118C4">
        <w:rPr>
          <w:rFonts w:ascii="Palatino Linotype" w:hAnsi="Palatino Linotype" w:cstheme="minorHAnsi"/>
          <w:b/>
          <w:bCs/>
          <w:sz w:val="18"/>
          <w:szCs w:val="18"/>
        </w:rPr>
        <w:t xml:space="preserve">Prætĕrĕā, </w:t>
      </w:r>
      <w:r w:rsidR="00601510" w:rsidRPr="00F118C4">
        <w:rPr>
          <w:rFonts w:ascii="Palatino Linotype" w:hAnsi="Palatino Linotype" w:cstheme="minorHAnsi"/>
          <w:i/>
          <w:iCs/>
          <w:sz w:val="18"/>
          <w:szCs w:val="18"/>
        </w:rPr>
        <w:t>adv</w:t>
      </w:r>
      <w:r w:rsidR="00601510" w:rsidRPr="00F118C4">
        <w:rPr>
          <w:rFonts w:ascii="Palatino Linotype" w:hAnsi="Palatino Linotype" w:cstheme="minorHAnsi"/>
          <w:sz w:val="18"/>
          <w:szCs w:val="18"/>
        </w:rPr>
        <w:t>. : - 1 - en outre, de plus, encore. - 2 - ensuite, dès lors, désormais, après cela.</w:t>
      </w:r>
      <w:r w:rsidR="00CA3BD1" w:rsidRPr="00F118C4">
        <w:rPr>
          <w:rFonts w:ascii="Palatino Linotype" w:hAnsi="Palatino Linotype" w:cstheme="minorHAnsi"/>
          <w:sz w:val="18"/>
          <w:szCs w:val="18"/>
        </w:rPr>
        <w:t xml:space="preserve"> </w:t>
      </w:r>
      <w:r w:rsidR="00601510" w:rsidRPr="00F118C4">
        <w:rPr>
          <w:rFonts w:ascii="Palatino Linotype" w:hAnsi="Palatino Linotype" w:cstheme="minorHAnsi"/>
          <w:sz w:val="18"/>
          <w:szCs w:val="18"/>
        </w:rPr>
        <w:t xml:space="preserve">  </w:t>
      </w:r>
      <w:r w:rsidR="00601510" w:rsidRPr="00F118C4">
        <w:rPr>
          <w:rFonts w:ascii="Palatino Linotype" w:hAnsi="Palatino Linotype" w:cstheme="minorHAnsi"/>
          <w:b/>
          <w:bCs/>
          <w:sz w:val="18"/>
          <w:szCs w:val="18"/>
        </w:rPr>
        <w:t>Nĭsĭ</w:t>
      </w:r>
      <w:r w:rsidR="00601510" w:rsidRPr="00F118C4">
        <w:rPr>
          <w:rFonts w:ascii="Palatino Linotype" w:hAnsi="Palatino Linotype" w:cstheme="minorHAnsi"/>
          <w:sz w:val="18"/>
          <w:szCs w:val="18"/>
        </w:rPr>
        <w:t xml:space="preserve">, </w:t>
      </w:r>
      <w:r w:rsidR="00601510" w:rsidRPr="00F118C4">
        <w:rPr>
          <w:rFonts w:ascii="Palatino Linotype" w:hAnsi="Palatino Linotype" w:cstheme="minorHAnsi"/>
          <w:i/>
          <w:iCs/>
          <w:sz w:val="18"/>
          <w:szCs w:val="18"/>
        </w:rPr>
        <w:t>cj. sub</w:t>
      </w:r>
      <w:r w:rsidR="00601510" w:rsidRPr="00F118C4">
        <w:rPr>
          <w:rFonts w:ascii="Palatino Linotype" w:hAnsi="Palatino Linotype" w:cstheme="minorHAnsi"/>
          <w:sz w:val="18"/>
          <w:szCs w:val="18"/>
        </w:rPr>
        <w:t xml:space="preserve"> :  1 - si ne... pas, dans le cas où ne... pas.    </w:t>
      </w:r>
      <w:r w:rsidR="00601510" w:rsidRPr="00F118C4">
        <w:rPr>
          <w:rFonts w:ascii="Palatino Linotype" w:hAnsi="Palatino Linotype" w:cstheme="minorHAnsi"/>
          <w:b/>
          <w:bCs/>
          <w:sz w:val="18"/>
          <w:szCs w:val="18"/>
        </w:rPr>
        <w:t>Mātĕrĭēs, ēi, f. :</w:t>
      </w:r>
      <w:r w:rsidR="00601510" w:rsidRPr="00F118C4">
        <w:rPr>
          <w:rFonts w:ascii="Palatino Linotype" w:hAnsi="Palatino Linotype" w:cstheme="minorHAnsi"/>
          <w:sz w:val="18"/>
          <w:szCs w:val="18"/>
        </w:rPr>
        <w:t xml:space="preserve"> la matière</w:t>
      </w:r>
      <w:r w:rsidR="00CA3BD1" w:rsidRPr="00F118C4">
        <w:rPr>
          <w:rFonts w:ascii="Palatino Linotype" w:hAnsi="Palatino Linotype" w:cstheme="minorHAnsi"/>
          <w:sz w:val="18"/>
          <w:szCs w:val="18"/>
        </w:rPr>
        <w:t xml:space="preserve"> </w:t>
      </w:r>
      <w:r w:rsidR="00601510" w:rsidRPr="00F118C4">
        <w:rPr>
          <w:rFonts w:ascii="Palatino Linotype" w:hAnsi="Palatino Linotype" w:cstheme="minorHAnsi"/>
          <w:sz w:val="18"/>
          <w:szCs w:val="18"/>
        </w:rPr>
        <w:t>;   matériaux</w:t>
      </w:r>
      <w:r w:rsidR="00CA3BD1" w:rsidRPr="00F118C4">
        <w:rPr>
          <w:rFonts w:ascii="Palatino Linotype" w:hAnsi="Palatino Linotype" w:cstheme="minorHAnsi"/>
          <w:sz w:val="18"/>
          <w:szCs w:val="18"/>
        </w:rPr>
        <w:t xml:space="preserve"> </w:t>
      </w:r>
      <w:r w:rsidR="00601510" w:rsidRPr="00F118C4">
        <w:rPr>
          <w:rFonts w:ascii="Palatino Linotype" w:hAnsi="Palatino Linotype" w:cstheme="minorHAnsi"/>
          <w:sz w:val="18"/>
          <w:szCs w:val="18"/>
        </w:rPr>
        <w:t>‖ materia rerum, Cic. Nat. 3, 92 :</w:t>
      </w:r>
      <w:r w:rsidR="00CA3BD1" w:rsidRPr="00F118C4">
        <w:rPr>
          <w:rFonts w:ascii="Palatino Linotype" w:hAnsi="Palatino Linotype" w:cstheme="minorHAnsi"/>
          <w:sz w:val="18"/>
          <w:szCs w:val="18"/>
        </w:rPr>
        <w:t xml:space="preserve"> </w:t>
      </w:r>
      <w:r w:rsidR="00601510" w:rsidRPr="00F118C4">
        <w:rPr>
          <w:rFonts w:ascii="Palatino Linotype" w:hAnsi="Palatino Linotype" w:cstheme="minorHAnsi"/>
          <w:sz w:val="18"/>
          <w:szCs w:val="18"/>
        </w:rPr>
        <w:t>la matière, le principe des choses.</w:t>
      </w:r>
      <w:r w:rsidRPr="00F118C4">
        <w:rPr>
          <w:rFonts w:ascii="Palatino Linotype" w:hAnsi="Palatino Linotype" w:cstheme="minorHAnsi"/>
          <w:b/>
          <w:sz w:val="18"/>
          <w:szCs w:val="18"/>
        </w:rPr>
        <w:t xml:space="preserve">    </w:t>
      </w:r>
      <w:r w:rsidR="00601510" w:rsidRPr="00F118C4">
        <w:rPr>
          <w:rFonts w:ascii="Palatino Linotype" w:hAnsi="Palatino Linotype" w:cstheme="minorHAnsi"/>
          <w:b/>
          <w:sz w:val="18"/>
          <w:szCs w:val="18"/>
        </w:rPr>
        <w:t xml:space="preserve"> </w:t>
      </w:r>
      <w:r w:rsidR="00601510" w:rsidRPr="00F118C4">
        <w:rPr>
          <w:rFonts w:ascii="Palatino Linotype" w:hAnsi="Palatino Linotype" w:cstheme="minorHAnsi"/>
          <w:b/>
          <w:bCs/>
          <w:sz w:val="18"/>
          <w:szCs w:val="18"/>
        </w:rPr>
        <w:t xml:space="preserve">æternus, a, um </w:t>
      </w:r>
      <w:r w:rsidR="00601510" w:rsidRPr="00F118C4">
        <w:rPr>
          <w:rFonts w:ascii="Palatino Linotype" w:hAnsi="Palatino Linotype" w:cstheme="minorHAnsi"/>
          <w:sz w:val="18"/>
          <w:szCs w:val="18"/>
        </w:rPr>
        <w:t>[æviternus, ævum] :</w:t>
      </w:r>
      <w:r w:rsidR="00CA3BD1" w:rsidRPr="00F118C4">
        <w:rPr>
          <w:rFonts w:ascii="Palatino Linotype" w:hAnsi="Palatino Linotype" w:cstheme="minorHAnsi"/>
          <w:sz w:val="18"/>
          <w:szCs w:val="18"/>
        </w:rPr>
        <w:t xml:space="preserve"> </w:t>
      </w:r>
      <w:r w:rsidR="00601510" w:rsidRPr="00F118C4">
        <w:rPr>
          <w:rFonts w:ascii="Palatino Linotype" w:hAnsi="Palatino Linotype" w:cstheme="minorHAnsi"/>
          <w:sz w:val="18"/>
          <w:szCs w:val="18"/>
        </w:rPr>
        <w:t>- 1 - éternel</w:t>
      </w:r>
      <w:r w:rsidR="00601510" w:rsidRPr="00F118C4">
        <w:rPr>
          <w:rFonts w:ascii="Palatino Linotype" w:hAnsi="Palatino Linotype" w:cstheme="minorHAnsi"/>
          <w:i/>
          <w:iCs/>
          <w:sz w:val="18"/>
          <w:szCs w:val="18"/>
        </w:rPr>
        <w:t xml:space="preserve">. </w:t>
      </w:r>
      <w:r w:rsidR="00601510" w:rsidRPr="00F118C4">
        <w:rPr>
          <w:rFonts w:ascii="Palatino Linotype" w:hAnsi="Palatino Linotype" w:cstheme="minorHAnsi"/>
          <w:sz w:val="18"/>
          <w:szCs w:val="18"/>
        </w:rPr>
        <w:t>-</w:t>
      </w:r>
      <w:r w:rsidR="00CA3BD1" w:rsidRPr="00F118C4">
        <w:rPr>
          <w:rFonts w:ascii="Palatino Linotype" w:hAnsi="Palatino Linotype" w:cstheme="minorHAnsi"/>
          <w:sz w:val="18"/>
          <w:szCs w:val="18"/>
        </w:rPr>
        <w:t xml:space="preserve"> </w:t>
      </w:r>
      <w:r w:rsidR="00601510" w:rsidRPr="00F118C4">
        <w:rPr>
          <w:rFonts w:ascii="Palatino Linotype" w:hAnsi="Palatino Linotype" w:cstheme="minorHAnsi"/>
          <w:sz w:val="18"/>
          <w:szCs w:val="18"/>
        </w:rPr>
        <w:t>2 - qui dure longtemps.</w:t>
      </w:r>
    </w:p>
  </w:footnote>
  <w:footnote w:id="541">
    <w:p w:rsidR="00241C82" w:rsidRPr="00F118C4" w:rsidRDefault="00241C82"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601510" w:rsidRPr="00F118C4">
        <w:rPr>
          <w:rFonts w:ascii="Palatino Linotype" w:hAnsi="Palatino Linotype" w:cstheme="minorHAnsi"/>
          <w:b/>
          <w:bCs/>
          <w:sz w:val="18"/>
          <w:szCs w:val="18"/>
        </w:rPr>
        <w:t>541. — antĕhac ad nilum penitus res quaeque redissent  —</w:t>
      </w:r>
      <w:r w:rsidR="00601510" w:rsidRPr="00F118C4">
        <w:rPr>
          <w:rFonts w:ascii="Palatino Linotype" w:hAnsi="Palatino Linotype" w:cstheme="minorHAnsi"/>
          <w:sz w:val="18"/>
          <w:szCs w:val="18"/>
        </w:rPr>
        <w:t xml:space="preserve">  </w:t>
      </w:r>
      <w:r w:rsidR="00601510" w:rsidRPr="00F118C4">
        <w:rPr>
          <w:rFonts w:ascii="Palatino Linotype" w:hAnsi="Palatino Linotype" w:cstheme="minorHAnsi"/>
          <w:b/>
          <w:bCs/>
          <w:sz w:val="18"/>
          <w:szCs w:val="18"/>
        </w:rPr>
        <w:t>Antĕhac, adv. :</w:t>
      </w:r>
      <w:r w:rsidR="00CA3BD1" w:rsidRPr="00F118C4">
        <w:rPr>
          <w:rFonts w:ascii="Palatino Linotype" w:hAnsi="Palatino Linotype" w:cstheme="minorHAnsi"/>
          <w:b/>
          <w:bCs/>
          <w:sz w:val="18"/>
          <w:szCs w:val="18"/>
        </w:rPr>
        <w:t xml:space="preserve"> </w:t>
      </w:r>
      <w:r w:rsidR="00601510" w:rsidRPr="00F118C4">
        <w:rPr>
          <w:rFonts w:ascii="Palatino Linotype" w:hAnsi="Palatino Linotype" w:cstheme="minorHAnsi"/>
          <w:sz w:val="18"/>
          <w:szCs w:val="18"/>
        </w:rPr>
        <w:t>auparavant, jusqu'à présent</w:t>
      </w:r>
      <w:r w:rsidR="00CA3BD1" w:rsidRPr="00F118C4">
        <w:rPr>
          <w:rFonts w:ascii="Palatino Linotype" w:hAnsi="Palatino Linotype" w:cstheme="minorHAnsi"/>
          <w:sz w:val="18"/>
          <w:szCs w:val="18"/>
        </w:rPr>
        <w:t xml:space="preserve"> </w:t>
      </w:r>
      <w:r w:rsidR="00601510" w:rsidRPr="00F118C4">
        <w:rPr>
          <w:rFonts w:ascii="Palatino Linotype" w:hAnsi="Palatino Linotype" w:cstheme="minorHAnsi"/>
          <w:sz w:val="18"/>
          <w:szCs w:val="18"/>
        </w:rPr>
        <w:t xml:space="preserve">; depuis longtemps.     </w:t>
      </w:r>
      <w:r w:rsidR="00601510" w:rsidRPr="00F118C4">
        <w:rPr>
          <w:rFonts w:ascii="Palatino Linotype" w:hAnsi="Palatino Linotype" w:cstheme="minorHAnsi"/>
          <w:b/>
          <w:bCs/>
          <w:sz w:val="18"/>
          <w:szCs w:val="18"/>
        </w:rPr>
        <w:t>Nīlum = Nĭhĭlum</w:t>
      </w:r>
      <w:r w:rsidR="00CA3BD1" w:rsidRPr="00F118C4">
        <w:rPr>
          <w:rFonts w:ascii="Palatino Linotype" w:hAnsi="Palatino Linotype" w:cstheme="minorHAnsi"/>
          <w:b/>
          <w:bCs/>
          <w:sz w:val="18"/>
          <w:szCs w:val="18"/>
        </w:rPr>
        <w:t xml:space="preserve"> </w:t>
      </w:r>
      <w:r w:rsidR="00601510" w:rsidRPr="00F118C4">
        <w:rPr>
          <w:rFonts w:ascii="Palatino Linotype" w:hAnsi="Palatino Linotype" w:cstheme="minorHAnsi"/>
          <w:b/>
          <w:bCs/>
          <w:sz w:val="18"/>
          <w:szCs w:val="18"/>
        </w:rPr>
        <w:t xml:space="preserve">: </w:t>
      </w:r>
      <w:r w:rsidR="00601510" w:rsidRPr="00F118C4">
        <w:rPr>
          <w:rFonts w:ascii="Palatino Linotype" w:hAnsi="Palatino Linotype" w:cstheme="minorHAnsi"/>
          <w:sz w:val="18"/>
          <w:szCs w:val="18"/>
        </w:rPr>
        <w:t xml:space="preserve">rien.   </w:t>
      </w:r>
      <w:r w:rsidR="00601510" w:rsidRPr="00F118C4">
        <w:rPr>
          <w:rFonts w:ascii="Palatino Linotype" w:hAnsi="Palatino Linotype" w:cstheme="minorHAnsi"/>
          <w:b/>
          <w:bCs/>
          <w:sz w:val="18"/>
          <w:szCs w:val="18"/>
        </w:rPr>
        <w:t>Pĕnĭtus</w:t>
      </w:r>
      <w:r w:rsidR="00601510" w:rsidRPr="00F118C4">
        <w:rPr>
          <w:rFonts w:ascii="Palatino Linotype" w:hAnsi="Palatino Linotype" w:cstheme="minorHAnsi"/>
          <w:sz w:val="18"/>
          <w:szCs w:val="18"/>
        </w:rPr>
        <w:t xml:space="preserve">, </w:t>
      </w:r>
      <w:r w:rsidR="00601510" w:rsidRPr="00F118C4">
        <w:rPr>
          <w:rFonts w:ascii="Palatino Linotype" w:hAnsi="Palatino Linotype" w:cstheme="minorHAnsi"/>
          <w:i/>
          <w:iCs/>
          <w:sz w:val="18"/>
          <w:szCs w:val="18"/>
        </w:rPr>
        <w:t>adv</w:t>
      </w:r>
      <w:r w:rsidR="00601510" w:rsidRPr="00F118C4">
        <w:rPr>
          <w:rFonts w:ascii="Palatino Linotype" w:hAnsi="Palatino Linotype" w:cstheme="minorHAnsi"/>
          <w:sz w:val="18"/>
          <w:szCs w:val="18"/>
        </w:rPr>
        <w:t xml:space="preserve"> :  v.  537.    </w:t>
      </w:r>
      <w:r w:rsidR="00601510" w:rsidRPr="00F118C4">
        <w:rPr>
          <w:rFonts w:ascii="Palatino Linotype" w:hAnsi="Palatino Linotype" w:cstheme="minorHAnsi"/>
          <w:b/>
          <w:bCs/>
          <w:sz w:val="18"/>
          <w:szCs w:val="18"/>
        </w:rPr>
        <w:t>Redire ad nihilum</w:t>
      </w:r>
      <w:r w:rsidR="00CA3BD1" w:rsidRPr="00F118C4">
        <w:rPr>
          <w:rFonts w:ascii="Palatino Linotype" w:hAnsi="Palatino Linotype" w:cstheme="minorHAnsi"/>
          <w:sz w:val="18"/>
          <w:szCs w:val="18"/>
        </w:rPr>
        <w:t xml:space="preserve"> </w:t>
      </w:r>
      <w:r w:rsidR="00601510" w:rsidRPr="00F118C4">
        <w:rPr>
          <w:rFonts w:ascii="Palatino Linotype" w:hAnsi="Palatino Linotype" w:cstheme="minorHAnsi"/>
          <w:sz w:val="18"/>
          <w:szCs w:val="18"/>
        </w:rPr>
        <w:t xml:space="preserve">: retourner au néant. </w:t>
      </w:r>
      <w:r w:rsidRPr="00F118C4">
        <w:rPr>
          <w:rFonts w:ascii="Palatino Linotype" w:hAnsi="Palatino Linotype" w:cstheme="minorHAnsi"/>
          <w:b/>
          <w:sz w:val="18"/>
          <w:szCs w:val="18"/>
        </w:rPr>
        <w:t xml:space="preserve">      </w:t>
      </w:r>
    </w:p>
  </w:footnote>
  <w:footnote w:id="542">
    <w:p w:rsidR="00241C82" w:rsidRPr="00F118C4" w:rsidRDefault="00241C82"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601510" w:rsidRPr="00F118C4">
        <w:rPr>
          <w:rFonts w:ascii="Palatino Linotype" w:hAnsi="Palatino Linotype" w:cstheme="minorHAnsi"/>
          <w:b/>
          <w:sz w:val="18"/>
          <w:szCs w:val="18"/>
        </w:rPr>
        <w:t xml:space="preserve"> </w:t>
      </w:r>
      <w:r w:rsidR="00601510" w:rsidRPr="00F118C4">
        <w:rPr>
          <w:rFonts w:ascii="Palatino Linotype" w:hAnsi="Palatino Linotype" w:cstheme="minorHAnsi"/>
          <w:b/>
          <w:bCs/>
          <w:sz w:val="18"/>
          <w:szCs w:val="18"/>
        </w:rPr>
        <w:t>542. — de niloque renata forent quaecumque videmus.   —    Forent = Essent.</w:t>
      </w:r>
      <w:r w:rsidR="00601510" w:rsidRPr="00F118C4">
        <w:rPr>
          <w:rFonts w:ascii="Palatino Linotype" w:hAnsi="Palatino Linotype" w:cstheme="minorHAnsi"/>
          <w:sz w:val="18"/>
          <w:szCs w:val="18"/>
        </w:rPr>
        <w:t xml:space="preserve">     </w:t>
      </w:r>
      <w:r w:rsidR="00601510" w:rsidRPr="00F118C4">
        <w:rPr>
          <w:rFonts w:ascii="Palatino Linotype" w:hAnsi="Palatino Linotype" w:cstheme="minorHAnsi"/>
          <w:b/>
          <w:bCs/>
          <w:sz w:val="18"/>
          <w:szCs w:val="18"/>
        </w:rPr>
        <w:t xml:space="preserve">Rĕnascor, nasci, </w:t>
      </w:r>
      <w:r w:rsidR="00601510" w:rsidRPr="00F118C4">
        <w:rPr>
          <w:rFonts w:ascii="Palatino Linotype" w:hAnsi="Palatino Linotype" w:cstheme="minorHAnsi"/>
          <w:sz w:val="18"/>
          <w:szCs w:val="18"/>
        </w:rPr>
        <w:t xml:space="preserve">nātus sum : - intr. – renaître ( cst avec </w:t>
      </w:r>
      <w:r w:rsidR="00601510" w:rsidRPr="00F118C4">
        <w:rPr>
          <w:rFonts w:ascii="Palatino Linotype" w:hAnsi="Palatino Linotype" w:cstheme="minorHAnsi"/>
          <w:b/>
          <w:bCs/>
          <w:i/>
          <w:iCs/>
          <w:sz w:val="18"/>
          <w:szCs w:val="18"/>
        </w:rPr>
        <w:t>de, ex, ab</w:t>
      </w:r>
      <w:r w:rsidR="00601510" w:rsidRPr="00F118C4">
        <w:rPr>
          <w:rFonts w:ascii="Palatino Linotype" w:hAnsi="Palatino Linotype" w:cstheme="minorHAnsi"/>
          <w:sz w:val="18"/>
          <w:szCs w:val="18"/>
        </w:rPr>
        <w:t xml:space="preserve">  + abl.     </w:t>
      </w:r>
      <w:r w:rsidR="00601510" w:rsidRPr="00F118C4">
        <w:rPr>
          <w:rFonts w:ascii="Palatino Linotype" w:hAnsi="Palatino Linotype" w:cstheme="minorHAnsi"/>
          <w:b/>
          <w:bCs/>
          <w:sz w:val="18"/>
          <w:szCs w:val="18"/>
        </w:rPr>
        <w:t>Nīlo</w:t>
      </w:r>
      <w:r w:rsidR="00CA3BD1" w:rsidRPr="00F118C4">
        <w:rPr>
          <w:rFonts w:ascii="Palatino Linotype" w:hAnsi="Palatino Linotype" w:cstheme="minorHAnsi"/>
          <w:b/>
          <w:bCs/>
          <w:sz w:val="18"/>
          <w:szCs w:val="18"/>
        </w:rPr>
        <w:t xml:space="preserve"> </w:t>
      </w:r>
      <w:r w:rsidR="00601510" w:rsidRPr="00F118C4">
        <w:rPr>
          <w:rFonts w:ascii="Palatino Linotype" w:hAnsi="Palatino Linotype" w:cstheme="minorHAnsi"/>
          <w:b/>
          <w:bCs/>
          <w:sz w:val="18"/>
          <w:szCs w:val="18"/>
        </w:rPr>
        <w:t>= nĭhĭlo</w:t>
      </w:r>
      <w:r w:rsidR="00601510" w:rsidRPr="00F118C4">
        <w:rPr>
          <w:rFonts w:ascii="Palatino Linotype" w:hAnsi="Palatino Linotype" w:cstheme="minorHAnsi"/>
          <w:sz w:val="18"/>
          <w:szCs w:val="18"/>
        </w:rPr>
        <w:t xml:space="preserve"> : abl. de nĭhĭlum</w:t>
      </w:r>
      <w:r w:rsidR="00CA3BD1" w:rsidRPr="00F118C4">
        <w:rPr>
          <w:rFonts w:ascii="Palatino Linotype" w:hAnsi="Palatino Linotype" w:cstheme="minorHAnsi"/>
          <w:sz w:val="18"/>
          <w:szCs w:val="18"/>
        </w:rPr>
        <w:t xml:space="preserve"> </w:t>
      </w:r>
      <w:r w:rsidR="00601510" w:rsidRPr="00F118C4">
        <w:rPr>
          <w:rFonts w:ascii="Palatino Linotype" w:hAnsi="Palatino Linotype" w:cstheme="minorHAnsi"/>
          <w:sz w:val="18"/>
          <w:szCs w:val="18"/>
        </w:rPr>
        <w:t>: rien</w:t>
      </w:r>
      <w:r w:rsidR="00601510" w:rsidRPr="00F118C4">
        <w:rPr>
          <w:rFonts w:ascii="Palatino Linotype" w:hAnsi="Palatino Linotype" w:cstheme="minorHAnsi"/>
          <w:b/>
          <w:bCs/>
          <w:sz w:val="18"/>
          <w:szCs w:val="18"/>
        </w:rPr>
        <w:t>.      Quaecumque videmus</w:t>
      </w:r>
      <w:r w:rsidR="00CA3BD1" w:rsidRPr="00F118C4">
        <w:rPr>
          <w:rFonts w:ascii="Palatino Linotype" w:hAnsi="Palatino Linotype" w:cstheme="minorHAnsi"/>
          <w:b/>
          <w:bCs/>
          <w:sz w:val="18"/>
          <w:szCs w:val="18"/>
        </w:rPr>
        <w:t xml:space="preserve"> </w:t>
      </w:r>
      <w:r w:rsidR="00601510" w:rsidRPr="00F118C4">
        <w:rPr>
          <w:rFonts w:ascii="Palatino Linotype" w:hAnsi="Palatino Linotype" w:cstheme="minorHAnsi"/>
          <w:b/>
          <w:bCs/>
          <w:sz w:val="18"/>
          <w:szCs w:val="18"/>
        </w:rPr>
        <w:t xml:space="preserve">: </w:t>
      </w:r>
      <w:r w:rsidR="00601510" w:rsidRPr="00F118C4">
        <w:rPr>
          <w:rFonts w:ascii="Palatino Linotype" w:hAnsi="Palatino Linotype" w:cstheme="minorHAnsi"/>
          <w:sz w:val="18"/>
          <w:szCs w:val="18"/>
        </w:rPr>
        <w:t xml:space="preserve">relative. </w:t>
      </w:r>
      <w:r w:rsidRPr="00F118C4">
        <w:rPr>
          <w:rFonts w:ascii="Palatino Linotype" w:hAnsi="Palatino Linotype" w:cstheme="minorHAnsi"/>
          <w:b/>
          <w:sz w:val="18"/>
          <w:szCs w:val="18"/>
        </w:rPr>
        <w:t xml:space="preserve">      </w:t>
      </w:r>
    </w:p>
  </w:footnote>
  <w:footnote w:id="543">
    <w:p w:rsidR="00241C82" w:rsidRPr="00F118C4" w:rsidRDefault="00241C82"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601510" w:rsidRPr="00F118C4">
        <w:rPr>
          <w:rFonts w:ascii="Palatino Linotype" w:hAnsi="Palatino Linotype" w:cstheme="minorHAnsi"/>
          <w:b/>
          <w:bCs/>
          <w:sz w:val="18"/>
          <w:szCs w:val="18"/>
        </w:rPr>
        <w:t>543. — At quŏnĭam supra docui nīl posse creari  —</w:t>
      </w:r>
      <w:r w:rsidR="00601510" w:rsidRPr="00F118C4">
        <w:rPr>
          <w:rFonts w:ascii="Palatino Linotype" w:hAnsi="Palatino Linotype" w:cstheme="minorHAnsi"/>
          <w:sz w:val="18"/>
          <w:szCs w:val="18"/>
        </w:rPr>
        <w:t xml:space="preserve">   </w:t>
      </w:r>
      <w:r w:rsidR="00601510" w:rsidRPr="00F118C4">
        <w:rPr>
          <w:rFonts w:ascii="Palatino Linotype" w:hAnsi="Palatino Linotype" w:cstheme="minorHAnsi"/>
          <w:b/>
          <w:bCs/>
          <w:sz w:val="18"/>
          <w:szCs w:val="18"/>
        </w:rPr>
        <w:t>Quŏnĭăm</w:t>
      </w:r>
      <w:r w:rsidR="00CA3BD1" w:rsidRPr="00F118C4">
        <w:rPr>
          <w:rFonts w:ascii="Palatino Linotype" w:hAnsi="Palatino Linotype" w:cstheme="minorHAnsi"/>
          <w:b/>
          <w:bCs/>
          <w:sz w:val="18"/>
          <w:szCs w:val="18"/>
        </w:rPr>
        <w:t xml:space="preserve"> </w:t>
      </w:r>
      <w:r w:rsidR="00601510" w:rsidRPr="00F118C4">
        <w:rPr>
          <w:rFonts w:ascii="Palatino Linotype" w:hAnsi="Palatino Linotype" w:cstheme="minorHAnsi"/>
          <w:b/>
          <w:bCs/>
          <w:sz w:val="18"/>
          <w:szCs w:val="18"/>
        </w:rPr>
        <w:t xml:space="preserve"> </w:t>
      </w:r>
      <w:r w:rsidR="00601510" w:rsidRPr="00F118C4">
        <w:rPr>
          <w:rFonts w:ascii="Palatino Linotype" w:hAnsi="Palatino Linotype" w:cstheme="minorHAnsi"/>
          <w:i/>
          <w:iCs/>
          <w:sz w:val="18"/>
          <w:szCs w:val="18"/>
        </w:rPr>
        <w:t>cj</w:t>
      </w:r>
      <w:r w:rsidR="00601510" w:rsidRPr="00F118C4">
        <w:rPr>
          <w:rFonts w:ascii="Palatino Linotype" w:hAnsi="Palatino Linotype" w:cstheme="minorHAnsi"/>
          <w:b/>
          <w:bCs/>
          <w:sz w:val="18"/>
          <w:szCs w:val="18"/>
        </w:rPr>
        <w:t>. :</w:t>
      </w:r>
      <w:r w:rsidR="00CA3BD1" w:rsidRPr="00F118C4">
        <w:rPr>
          <w:rFonts w:ascii="Palatino Linotype" w:hAnsi="Palatino Linotype" w:cstheme="minorHAnsi"/>
          <w:sz w:val="18"/>
          <w:szCs w:val="18"/>
        </w:rPr>
        <w:t xml:space="preserve">   </w:t>
      </w:r>
      <w:r w:rsidR="00601510" w:rsidRPr="00F118C4">
        <w:rPr>
          <w:rFonts w:ascii="Palatino Linotype" w:hAnsi="Palatino Linotype" w:cstheme="minorHAnsi"/>
          <w:sz w:val="18"/>
          <w:szCs w:val="18"/>
        </w:rPr>
        <w:t xml:space="preserve"> 1 -</w:t>
      </w:r>
      <w:r w:rsidR="00CA3BD1" w:rsidRPr="00F118C4">
        <w:rPr>
          <w:rFonts w:ascii="Palatino Linotype" w:hAnsi="Palatino Linotype" w:cstheme="minorHAnsi"/>
          <w:sz w:val="18"/>
          <w:szCs w:val="18"/>
        </w:rPr>
        <w:t xml:space="preserve"> </w:t>
      </w:r>
      <w:r w:rsidR="00601510" w:rsidRPr="00F118C4">
        <w:rPr>
          <w:rFonts w:ascii="Palatino Linotype" w:hAnsi="Palatino Linotype" w:cstheme="minorHAnsi"/>
          <w:sz w:val="18"/>
          <w:szCs w:val="18"/>
        </w:rPr>
        <w:t>après que.</w:t>
      </w:r>
      <w:r w:rsidR="00CA3BD1" w:rsidRPr="00F118C4">
        <w:rPr>
          <w:rFonts w:ascii="Palatino Linotype" w:hAnsi="Palatino Linotype" w:cstheme="minorHAnsi"/>
          <w:sz w:val="18"/>
          <w:szCs w:val="18"/>
        </w:rPr>
        <w:t xml:space="preserve">   </w:t>
      </w:r>
      <w:r w:rsidR="00601510" w:rsidRPr="00F118C4">
        <w:rPr>
          <w:rFonts w:ascii="Palatino Linotype" w:hAnsi="Palatino Linotype" w:cstheme="minorHAnsi"/>
          <w:sz w:val="18"/>
          <w:szCs w:val="18"/>
        </w:rPr>
        <w:t xml:space="preserve">2 - puisque, parce que.      </w:t>
      </w:r>
      <w:r w:rsidR="00601510" w:rsidRPr="00F118C4">
        <w:rPr>
          <w:rFonts w:ascii="Palatino Linotype" w:hAnsi="Palatino Linotype" w:cstheme="minorHAnsi"/>
          <w:b/>
          <w:bCs/>
          <w:sz w:val="18"/>
          <w:szCs w:val="18"/>
        </w:rPr>
        <w:t xml:space="preserve">Supra : </w:t>
      </w:r>
      <w:r w:rsidR="00601510" w:rsidRPr="00F118C4">
        <w:rPr>
          <w:rFonts w:ascii="Palatino Linotype" w:hAnsi="Palatino Linotype" w:cstheme="minorHAnsi"/>
          <w:sz w:val="18"/>
          <w:szCs w:val="18"/>
        </w:rPr>
        <w:t xml:space="preserve"> i.e. in all the argument about nil ex nihilo and nil ad nihilum 159-264.   </w:t>
      </w:r>
      <w:r w:rsidR="00601510" w:rsidRPr="00F118C4">
        <w:rPr>
          <w:rFonts w:ascii="Palatino Linotype" w:hAnsi="Palatino Linotype" w:cstheme="minorHAnsi"/>
          <w:b/>
          <w:bCs/>
          <w:sz w:val="18"/>
          <w:szCs w:val="18"/>
        </w:rPr>
        <w:t>Nīl = Nĭhĭl</w:t>
      </w:r>
      <w:r w:rsidR="00CA3BD1" w:rsidRPr="00F118C4">
        <w:rPr>
          <w:rFonts w:ascii="Palatino Linotype" w:hAnsi="Palatino Linotype" w:cstheme="minorHAnsi"/>
          <w:b/>
          <w:bCs/>
          <w:sz w:val="18"/>
          <w:szCs w:val="18"/>
        </w:rPr>
        <w:t xml:space="preserve"> </w:t>
      </w:r>
      <w:r w:rsidR="00601510" w:rsidRPr="00F118C4">
        <w:rPr>
          <w:rFonts w:ascii="Palatino Linotype" w:hAnsi="Palatino Linotype" w:cstheme="minorHAnsi"/>
          <w:b/>
          <w:bCs/>
          <w:sz w:val="18"/>
          <w:szCs w:val="18"/>
        </w:rPr>
        <w:t>:</w:t>
      </w:r>
      <w:r w:rsidR="00601510" w:rsidRPr="00F118C4">
        <w:rPr>
          <w:rFonts w:ascii="Palatino Linotype" w:hAnsi="Palatino Linotype" w:cstheme="minorHAnsi"/>
          <w:sz w:val="18"/>
          <w:szCs w:val="18"/>
        </w:rPr>
        <w:t xml:space="preserve"> rien      </w:t>
      </w:r>
      <w:bookmarkStart w:id="174" w:name="doceo"/>
      <w:bookmarkEnd w:id="174"/>
      <w:r w:rsidR="00601510" w:rsidRPr="00F118C4">
        <w:rPr>
          <w:rFonts w:ascii="Palatino Linotype" w:hAnsi="Palatino Linotype" w:cstheme="minorHAnsi"/>
          <w:b/>
          <w:bCs/>
          <w:sz w:val="18"/>
          <w:szCs w:val="18"/>
        </w:rPr>
        <w:t xml:space="preserve">Dŏcĕo, ēre, </w:t>
      </w:r>
      <w:r w:rsidR="00601510" w:rsidRPr="00F118C4">
        <w:rPr>
          <w:rFonts w:ascii="Palatino Linotype" w:hAnsi="Palatino Linotype" w:cstheme="minorHAnsi"/>
          <w:sz w:val="18"/>
          <w:szCs w:val="18"/>
        </w:rPr>
        <w:t xml:space="preserve">dŏcŭi, doctum : - tr. - enseigner, instruire, montrer, faire voir.     </w:t>
      </w:r>
      <w:r w:rsidR="00601510" w:rsidRPr="00F118C4">
        <w:rPr>
          <w:rFonts w:ascii="Palatino Linotype" w:hAnsi="Palatino Linotype" w:cstheme="minorHAnsi"/>
          <w:b/>
          <w:bCs/>
          <w:sz w:val="18"/>
          <w:szCs w:val="18"/>
        </w:rPr>
        <w:t>Creo, are</w:t>
      </w:r>
      <w:r w:rsidR="00CA3BD1" w:rsidRPr="00F118C4">
        <w:rPr>
          <w:rFonts w:ascii="Palatino Linotype" w:hAnsi="Palatino Linotype" w:cstheme="minorHAnsi"/>
          <w:b/>
          <w:bCs/>
          <w:sz w:val="18"/>
          <w:szCs w:val="18"/>
        </w:rPr>
        <w:t xml:space="preserve"> </w:t>
      </w:r>
      <w:r w:rsidR="00601510" w:rsidRPr="00F118C4">
        <w:rPr>
          <w:rFonts w:ascii="Palatino Linotype" w:hAnsi="Palatino Linotype" w:cstheme="minorHAnsi"/>
          <w:b/>
          <w:bCs/>
          <w:sz w:val="18"/>
          <w:szCs w:val="18"/>
        </w:rPr>
        <w:t>:</w:t>
      </w:r>
      <w:r w:rsidR="00601510" w:rsidRPr="00F118C4">
        <w:rPr>
          <w:rFonts w:ascii="Palatino Linotype" w:hAnsi="Palatino Linotype" w:cstheme="minorHAnsi"/>
          <w:sz w:val="18"/>
          <w:szCs w:val="18"/>
        </w:rPr>
        <w:t xml:space="preserve"> créer. </w:t>
      </w:r>
      <w:r w:rsidRPr="00F118C4">
        <w:rPr>
          <w:rFonts w:ascii="Palatino Linotype" w:hAnsi="Palatino Linotype" w:cstheme="minorHAnsi"/>
          <w:b/>
          <w:sz w:val="18"/>
          <w:szCs w:val="18"/>
        </w:rPr>
        <w:t xml:space="preserve">     </w:t>
      </w:r>
    </w:p>
  </w:footnote>
  <w:footnote w:id="544">
    <w:p w:rsidR="00241C82" w:rsidRPr="00F118C4" w:rsidRDefault="00241C82"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601510" w:rsidRPr="00F118C4">
        <w:rPr>
          <w:rFonts w:ascii="Palatino Linotype" w:hAnsi="Palatino Linotype" w:cstheme="minorHAnsi"/>
          <w:b/>
          <w:bCs/>
          <w:sz w:val="18"/>
          <w:szCs w:val="18"/>
        </w:rPr>
        <w:t>544. — de nilo     neque quod genitum est ad nīl revocari,  —</w:t>
      </w:r>
      <w:r w:rsidR="00601510" w:rsidRPr="00F118C4">
        <w:rPr>
          <w:rFonts w:ascii="Palatino Linotype" w:hAnsi="Palatino Linotype" w:cstheme="minorHAnsi"/>
          <w:sz w:val="18"/>
          <w:szCs w:val="18"/>
        </w:rPr>
        <w:t xml:space="preserve">     </w:t>
      </w:r>
      <w:r w:rsidR="00601510" w:rsidRPr="00F118C4">
        <w:rPr>
          <w:rFonts w:ascii="Palatino Linotype" w:hAnsi="Palatino Linotype" w:cstheme="minorHAnsi"/>
          <w:b/>
          <w:bCs/>
          <w:sz w:val="18"/>
          <w:szCs w:val="18"/>
        </w:rPr>
        <w:t>Nīlo</w:t>
      </w:r>
      <w:r w:rsidR="00CA3BD1" w:rsidRPr="00F118C4">
        <w:rPr>
          <w:rFonts w:ascii="Palatino Linotype" w:hAnsi="Palatino Linotype" w:cstheme="minorHAnsi"/>
          <w:b/>
          <w:bCs/>
          <w:sz w:val="18"/>
          <w:szCs w:val="18"/>
        </w:rPr>
        <w:t xml:space="preserve"> </w:t>
      </w:r>
      <w:r w:rsidR="00601510" w:rsidRPr="00F118C4">
        <w:rPr>
          <w:rFonts w:ascii="Palatino Linotype" w:hAnsi="Palatino Linotype" w:cstheme="minorHAnsi"/>
          <w:b/>
          <w:bCs/>
          <w:sz w:val="18"/>
          <w:szCs w:val="18"/>
        </w:rPr>
        <w:t>=  nĭhĭlo : abl. de nĭhĭlum.  Nīl = Nĭhĭl</w:t>
      </w:r>
      <w:r w:rsidR="00CA3BD1" w:rsidRPr="00F118C4">
        <w:rPr>
          <w:rFonts w:ascii="Palatino Linotype" w:hAnsi="Palatino Linotype" w:cstheme="minorHAnsi"/>
          <w:b/>
          <w:bCs/>
          <w:sz w:val="18"/>
          <w:szCs w:val="18"/>
        </w:rPr>
        <w:t xml:space="preserve"> </w:t>
      </w:r>
      <w:r w:rsidR="00601510" w:rsidRPr="00F118C4">
        <w:rPr>
          <w:rFonts w:ascii="Palatino Linotype" w:hAnsi="Palatino Linotype" w:cstheme="minorHAnsi"/>
          <w:b/>
          <w:bCs/>
          <w:sz w:val="18"/>
          <w:szCs w:val="18"/>
        </w:rPr>
        <w:t>:</w:t>
      </w:r>
      <w:r w:rsidR="00601510" w:rsidRPr="00F118C4">
        <w:rPr>
          <w:rFonts w:ascii="Palatino Linotype" w:hAnsi="Palatino Linotype" w:cstheme="minorHAnsi"/>
          <w:sz w:val="18"/>
          <w:szCs w:val="18"/>
        </w:rPr>
        <w:t xml:space="preserve"> rien       </w:t>
      </w:r>
      <w:r w:rsidR="00601510" w:rsidRPr="00F118C4">
        <w:rPr>
          <w:rFonts w:ascii="Palatino Linotype" w:hAnsi="Palatino Linotype" w:cstheme="minorHAnsi"/>
          <w:b/>
          <w:bCs/>
          <w:sz w:val="18"/>
          <w:szCs w:val="18"/>
        </w:rPr>
        <w:t>Gigno, ĕre</w:t>
      </w:r>
      <w:r w:rsidR="00601510" w:rsidRPr="00F118C4">
        <w:rPr>
          <w:rFonts w:ascii="Palatino Linotype" w:hAnsi="Palatino Linotype" w:cstheme="minorHAnsi"/>
          <w:sz w:val="18"/>
          <w:szCs w:val="18"/>
        </w:rPr>
        <w:t>, gĕnŭi, gĕnĭtum [geno] : - tr. -engendrer</w:t>
      </w:r>
      <w:r w:rsidR="00CA3BD1" w:rsidRPr="00F118C4">
        <w:rPr>
          <w:rFonts w:ascii="Palatino Linotype" w:hAnsi="Palatino Linotype" w:cstheme="minorHAnsi"/>
          <w:sz w:val="18"/>
          <w:szCs w:val="18"/>
        </w:rPr>
        <w:t xml:space="preserve"> </w:t>
      </w:r>
      <w:r w:rsidR="00601510" w:rsidRPr="00F118C4">
        <w:rPr>
          <w:rFonts w:ascii="Palatino Linotype" w:hAnsi="Palatino Linotype" w:cstheme="minorHAnsi"/>
          <w:sz w:val="18"/>
          <w:szCs w:val="18"/>
        </w:rPr>
        <w:t>; créer, produire</w:t>
      </w:r>
      <w:r w:rsidR="00CA3BD1" w:rsidRPr="00F118C4">
        <w:rPr>
          <w:rFonts w:ascii="Palatino Linotype" w:hAnsi="Palatino Linotype" w:cstheme="minorHAnsi"/>
          <w:sz w:val="18"/>
          <w:szCs w:val="18"/>
        </w:rPr>
        <w:t xml:space="preserve"> </w:t>
      </w:r>
      <w:r w:rsidR="00601510" w:rsidRPr="00F118C4">
        <w:rPr>
          <w:rFonts w:ascii="Palatino Linotype" w:hAnsi="Palatino Linotype" w:cstheme="minorHAnsi"/>
          <w:sz w:val="18"/>
          <w:szCs w:val="18"/>
        </w:rPr>
        <w:t xml:space="preserve">; causer.  </w:t>
      </w:r>
      <w:bookmarkStart w:id="175" w:name="revoco"/>
      <w:bookmarkEnd w:id="175"/>
      <w:r w:rsidR="00601510" w:rsidRPr="00F118C4">
        <w:rPr>
          <w:rFonts w:ascii="Palatino Linotype" w:hAnsi="Palatino Linotype" w:cstheme="minorHAnsi"/>
          <w:b/>
          <w:bCs/>
          <w:sz w:val="18"/>
          <w:szCs w:val="18"/>
        </w:rPr>
        <w:t xml:space="preserve">Rĕvŏco, </w:t>
      </w:r>
      <w:r w:rsidR="00601510" w:rsidRPr="00F118C4">
        <w:rPr>
          <w:rFonts w:ascii="Palatino Linotype" w:hAnsi="Palatino Linotype" w:cstheme="minorHAnsi"/>
          <w:sz w:val="18"/>
          <w:szCs w:val="18"/>
        </w:rPr>
        <w:t>āre, āvi, ātum :</w:t>
      </w:r>
      <w:r w:rsidR="00CA3BD1" w:rsidRPr="00F118C4">
        <w:rPr>
          <w:rFonts w:ascii="Palatino Linotype" w:hAnsi="Palatino Linotype" w:cstheme="minorHAnsi"/>
          <w:sz w:val="18"/>
          <w:szCs w:val="18"/>
        </w:rPr>
        <w:t xml:space="preserve"> </w:t>
      </w:r>
      <w:r w:rsidR="00601510" w:rsidRPr="00F118C4">
        <w:rPr>
          <w:rFonts w:ascii="Palatino Linotype" w:hAnsi="Palatino Linotype" w:cstheme="minorHAnsi"/>
          <w:sz w:val="18"/>
          <w:szCs w:val="18"/>
        </w:rPr>
        <w:t>- tr.  rappeler, faire revenir</w:t>
      </w:r>
      <w:r w:rsidR="00CA3BD1" w:rsidRPr="00F118C4">
        <w:rPr>
          <w:rFonts w:ascii="Palatino Linotype" w:hAnsi="Palatino Linotype" w:cstheme="minorHAnsi"/>
          <w:sz w:val="18"/>
          <w:szCs w:val="18"/>
        </w:rPr>
        <w:t xml:space="preserve"> </w:t>
      </w:r>
      <w:r w:rsidR="00601510" w:rsidRPr="00F118C4">
        <w:rPr>
          <w:rFonts w:ascii="Palatino Linotype" w:hAnsi="Palatino Linotype" w:cstheme="minorHAnsi"/>
          <w:sz w:val="18"/>
          <w:szCs w:val="18"/>
        </w:rPr>
        <w:t>; ramener.</w:t>
      </w:r>
      <w:r w:rsidRPr="00F118C4">
        <w:rPr>
          <w:rFonts w:ascii="Palatino Linotype" w:hAnsi="Palatino Linotype" w:cstheme="minorHAnsi"/>
          <w:b/>
          <w:sz w:val="18"/>
          <w:szCs w:val="18"/>
        </w:rPr>
        <w:t xml:space="preserve">  </w:t>
      </w:r>
    </w:p>
  </w:footnote>
  <w:footnote w:id="545">
    <w:p w:rsidR="00241C82" w:rsidRPr="00F118C4" w:rsidRDefault="00241C82" w:rsidP="007304C5">
      <w:pPr>
        <w:pStyle w:val="Sansinterlign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601510" w:rsidRPr="00F118C4">
        <w:rPr>
          <w:rFonts w:ascii="Palatino Linotype" w:hAnsi="Palatino Linotype" w:cstheme="minorHAnsi"/>
          <w:b/>
          <w:bCs/>
          <w:sz w:val="18"/>
          <w:szCs w:val="18"/>
        </w:rPr>
        <w:t>545. — esse immortali primordia corpore debent,  —</w:t>
      </w:r>
      <w:r w:rsidR="00601510" w:rsidRPr="00F118C4">
        <w:rPr>
          <w:rFonts w:ascii="Palatino Linotype" w:hAnsi="Palatino Linotype" w:cstheme="minorHAnsi"/>
          <w:sz w:val="18"/>
          <w:szCs w:val="18"/>
        </w:rPr>
        <w:t xml:space="preserve"> Principale.   </w:t>
      </w:r>
      <w:r w:rsidR="00601510" w:rsidRPr="00F118C4">
        <w:rPr>
          <w:rFonts w:ascii="Palatino Linotype" w:hAnsi="Palatino Linotype" w:cstheme="minorHAnsi"/>
          <w:b/>
          <w:bCs/>
          <w:sz w:val="18"/>
          <w:szCs w:val="18"/>
        </w:rPr>
        <w:t xml:space="preserve">Corpŭs, ŏris, n. </w:t>
      </w:r>
      <w:r w:rsidR="00601510" w:rsidRPr="00F118C4">
        <w:rPr>
          <w:rFonts w:ascii="Palatino Linotype" w:hAnsi="Palatino Linotype" w:cstheme="minorHAnsi"/>
          <w:sz w:val="18"/>
          <w:szCs w:val="18"/>
        </w:rPr>
        <w:t>:</w:t>
      </w:r>
      <w:r w:rsidR="00CA3BD1" w:rsidRPr="00F118C4">
        <w:rPr>
          <w:rFonts w:ascii="Palatino Linotype" w:hAnsi="Palatino Linotype" w:cstheme="minorHAnsi"/>
          <w:sz w:val="18"/>
          <w:szCs w:val="18"/>
        </w:rPr>
        <w:t xml:space="preserve">   </w:t>
      </w:r>
      <w:r w:rsidR="00601510" w:rsidRPr="00F118C4">
        <w:rPr>
          <w:rFonts w:ascii="Palatino Linotype" w:hAnsi="Palatino Linotype" w:cstheme="minorHAnsi"/>
          <w:sz w:val="18"/>
          <w:szCs w:val="18"/>
        </w:rPr>
        <w:t xml:space="preserve"> 1 - corps [</w:t>
      </w:r>
      <w:r w:rsidR="00601510" w:rsidRPr="00F118C4">
        <w:rPr>
          <w:rFonts w:ascii="Palatino Linotype" w:hAnsi="Palatino Linotype" w:cstheme="minorHAnsi"/>
          <w:i/>
          <w:iCs/>
          <w:sz w:val="18"/>
          <w:szCs w:val="18"/>
        </w:rPr>
        <w:t>en gén.</w:t>
      </w:r>
      <w:r w:rsidR="00601510" w:rsidRPr="00F118C4">
        <w:rPr>
          <w:rFonts w:ascii="Palatino Linotype" w:hAnsi="Palatino Linotype" w:cstheme="minorHAnsi"/>
          <w:sz w:val="18"/>
          <w:szCs w:val="18"/>
        </w:rPr>
        <w:t>].</w:t>
      </w:r>
      <w:r w:rsidR="00CA3BD1" w:rsidRPr="00F118C4">
        <w:rPr>
          <w:rFonts w:ascii="Palatino Linotype" w:hAnsi="Palatino Linotype" w:cstheme="minorHAnsi"/>
          <w:sz w:val="18"/>
          <w:szCs w:val="18"/>
        </w:rPr>
        <w:t xml:space="preserve">        </w:t>
      </w:r>
      <w:r w:rsidR="00601510" w:rsidRPr="00F118C4">
        <w:rPr>
          <w:rFonts w:ascii="Palatino Linotype" w:hAnsi="Palatino Linotype" w:cstheme="minorHAnsi"/>
          <w:sz w:val="18"/>
          <w:szCs w:val="18"/>
        </w:rPr>
        <w:t xml:space="preserve">2 - élément matériel.  </w:t>
      </w:r>
      <w:r w:rsidR="00CA3BD1" w:rsidRPr="00F118C4">
        <w:rPr>
          <w:rFonts w:ascii="Palatino Linotype" w:hAnsi="Palatino Linotype" w:cstheme="minorHAnsi"/>
          <w:sz w:val="18"/>
          <w:szCs w:val="18"/>
        </w:rPr>
        <w:t xml:space="preserve">  </w:t>
      </w:r>
      <w:r w:rsidR="00601510" w:rsidRPr="00F118C4">
        <w:rPr>
          <w:rFonts w:ascii="Palatino Linotype" w:hAnsi="Palatino Linotype" w:cstheme="minorHAnsi"/>
          <w:sz w:val="18"/>
          <w:szCs w:val="18"/>
        </w:rPr>
        <w:t xml:space="preserve"> - corpora rerum, Lucr. 1, 679 (</w:t>
      </w:r>
      <w:r w:rsidR="00601510" w:rsidRPr="00F118C4">
        <w:rPr>
          <w:rFonts w:ascii="Palatino Linotype" w:hAnsi="Palatino Linotype" w:cstheme="minorHAnsi"/>
          <w:i/>
          <w:iCs/>
          <w:sz w:val="18"/>
          <w:szCs w:val="18"/>
        </w:rPr>
        <w:t>ou</w:t>
      </w:r>
      <w:r w:rsidR="00601510" w:rsidRPr="00F118C4">
        <w:rPr>
          <w:rFonts w:ascii="Palatino Linotype" w:hAnsi="Palatino Linotype" w:cstheme="minorHAnsi"/>
          <w:sz w:val="18"/>
          <w:szCs w:val="18"/>
        </w:rPr>
        <w:t xml:space="preserve"> </w:t>
      </w:r>
      <w:r w:rsidR="00601510" w:rsidRPr="00F118C4">
        <w:rPr>
          <w:rFonts w:ascii="Palatino Linotype" w:hAnsi="Palatino Linotype" w:cstheme="minorHAnsi"/>
          <w:i/>
          <w:iCs/>
          <w:sz w:val="18"/>
          <w:szCs w:val="18"/>
        </w:rPr>
        <w:t>corpora</w:t>
      </w:r>
      <w:r w:rsidR="00601510" w:rsidRPr="00F118C4">
        <w:rPr>
          <w:rFonts w:ascii="Palatino Linotype" w:hAnsi="Palatino Linotype" w:cstheme="minorHAnsi"/>
          <w:sz w:val="18"/>
          <w:szCs w:val="18"/>
        </w:rPr>
        <w:t xml:space="preserve"> Lucr. 1, 689, etc.) : corps élémentaires, éléments, atomes.         </w:t>
      </w:r>
      <w:r w:rsidR="00601510" w:rsidRPr="00F118C4">
        <w:rPr>
          <w:rFonts w:ascii="Palatino Linotype" w:hAnsi="Palatino Linotype" w:cstheme="minorHAnsi"/>
          <w:b/>
          <w:bCs/>
          <w:sz w:val="18"/>
          <w:szCs w:val="18"/>
        </w:rPr>
        <w:t>Immortali corpore</w:t>
      </w:r>
      <w:r w:rsidR="00601510" w:rsidRPr="00F118C4">
        <w:rPr>
          <w:rFonts w:ascii="Palatino Linotype" w:hAnsi="Palatino Linotype" w:cstheme="minorHAnsi"/>
          <w:sz w:val="18"/>
          <w:szCs w:val="18"/>
        </w:rPr>
        <w:t>.</w:t>
      </w:r>
      <w:r w:rsidR="00CA3BD1" w:rsidRPr="00F118C4">
        <w:rPr>
          <w:rFonts w:ascii="Palatino Linotype" w:hAnsi="Palatino Linotype" w:cstheme="minorHAnsi"/>
          <w:sz w:val="18"/>
          <w:szCs w:val="18"/>
        </w:rPr>
        <w:t xml:space="preserve"> </w:t>
      </w:r>
      <w:r w:rsidR="00601510" w:rsidRPr="00F118C4">
        <w:rPr>
          <w:rFonts w:ascii="Palatino Linotype" w:hAnsi="Palatino Linotype" w:cstheme="minorHAnsi"/>
          <w:sz w:val="18"/>
          <w:szCs w:val="18"/>
        </w:rPr>
        <w:t xml:space="preserve">: abl. de qualité.        </w:t>
      </w:r>
      <w:r w:rsidR="00601510" w:rsidRPr="00F118C4">
        <w:rPr>
          <w:rFonts w:ascii="Palatino Linotype" w:eastAsia="Times New Roman" w:hAnsi="Palatino Linotype" w:cstheme="minorHAnsi"/>
          <w:b/>
          <w:kern w:val="0"/>
          <w:sz w:val="18"/>
          <w:szCs w:val="18"/>
          <w:lang w:eastAsia="fr-FR"/>
          <w14:ligatures w14:val="none"/>
        </w:rPr>
        <w:t>I</w:t>
      </w:r>
      <w:r w:rsidR="00601510" w:rsidRPr="00F118C4">
        <w:rPr>
          <w:rFonts w:ascii="Palatino Linotype" w:eastAsia="Times New Roman" w:hAnsi="Palatino Linotype" w:cstheme="minorHAnsi"/>
          <w:b/>
          <w:bCs/>
          <w:kern w:val="0"/>
          <w:sz w:val="18"/>
          <w:szCs w:val="18"/>
          <w:lang w:eastAsia="fr-FR"/>
          <w14:ligatures w14:val="none"/>
        </w:rPr>
        <w:t xml:space="preserve">mmortālis (inmortālis), e : </w:t>
      </w:r>
      <w:r w:rsidR="00601510" w:rsidRPr="00F118C4">
        <w:rPr>
          <w:rFonts w:ascii="Palatino Linotype" w:eastAsia="Times New Roman" w:hAnsi="Palatino Linotype" w:cstheme="minorHAnsi"/>
          <w:bCs/>
          <w:kern w:val="0"/>
          <w:sz w:val="18"/>
          <w:szCs w:val="18"/>
          <w:lang w:eastAsia="fr-FR"/>
          <w14:ligatures w14:val="none"/>
        </w:rPr>
        <w:t>1.</w:t>
      </w:r>
      <w:r w:rsidR="00CA3BD1" w:rsidRPr="00F118C4">
        <w:rPr>
          <w:rFonts w:ascii="Palatino Linotype" w:eastAsia="Times New Roman" w:hAnsi="Palatino Linotype" w:cstheme="minorHAnsi"/>
          <w:bCs/>
          <w:kern w:val="0"/>
          <w:sz w:val="18"/>
          <w:szCs w:val="18"/>
          <w:lang w:eastAsia="fr-FR"/>
          <w14:ligatures w14:val="none"/>
        </w:rPr>
        <w:t xml:space="preserve"> </w:t>
      </w:r>
      <w:r w:rsidR="00601510" w:rsidRPr="00F118C4">
        <w:rPr>
          <w:rFonts w:ascii="Palatino Linotype" w:eastAsia="Times New Roman" w:hAnsi="Palatino Linotype" w:cstheme="minorHAnsi"/>
          <w:bCs/>
          <w:kern w:val="0"/>
          <w:sz w:val="18"/>
          <w:szCs w:val="18"/>
          <w:lang w:eastAsia="fr-FR"/>
          <w14:ligatures w14:val="none"/>
        </w:rPr>
        <w:t>immortel</w:t>
      </w:r>
      <w:r w:rsidR="00CA3BD1" w:rsidRPr="00F118C4">
        <w:rPr>
          <w:rFonts w:ascii="Palatino Linotype" w:eastAsia="Times New Roman" w:hAnsi="Palatino Linotype" w:cstheme="minorHAnsi"/>
          <w:bCs/>
          <w:kern w:val="0"/>
          <w:sz w:val="18"/>
          <w:szCs w:val="18"/>
          <w:lang w:eastAsia="fr-FR"/>
          <w14:ligatures w14:val="none"/>
        </w:rPr>
        <w:t xml:space="preserve"> </w:t>
      </w:r>
      <w:r w:rsidR="00601510" w:rsidRPr="00F118C4">
        <w:rPr>
          <w:rFonts w:ascii="Palatino Linotype" w:eastAsia="Times New Roman" w:hAnsi="Palatino Linotype" w:cstheme="minorHAnsi"/>
          <w:bCs/>
          <w:kern w:val="0"/>
          <w:sz w:val="18"/>
          <w:szCs w:val="18"/>
          <w:lang w:eastAsia="fr-FR"/>
          <w14:ligatures w14:val="none"/>
        </w:rPr>
        <w:t xml:space="preserve">; 2. impérissable, éternel.  3.  </w:t>
      </w:r>
      <w:r w:rsidR="00601510" w:rsidRPr="00F118C4">
        <w:rPr>
          <w:rFonts w:ascii="Palatino Linotype" w:eastAsia="Times New Roman" w:hAnsi="Palatino Linotype" w:cstheme="minorHAnsi"/>
          <w:b/>
          <w:bCs/>
          <w:i/>
          <w:iCs/>
          <w:kern w:val="0"/>
          <w:sz w:val="18"/>
          <w:szCs w:val="18"/>
          <w:lang w:eastAsia="fr-FR"/>
          <w14:ligatures w14:val="none"/>
        </w:rPr>
        <w:t>fig</w:t>
      </w:r>
      <w:r w:rsidR="00601510" w:rsidRPr="00F118C4">
        <w:rPr>
          <w:rFonts w:ascii="Palatino Linotype" w:eastAsia="Times New Roman" w:hAnsi="Palatino Linotype" w:cstheme="minorHAnsi"/>
          <w:b/>
          <w:bCs/>
          <w:kern w:val="0"/>
          <w:sz w:val="18"/>
          <w:szCs w:val="18"/>
          <w:lang w:eastAsia="fr-FR"/>
          <w14:ligatures w14:val="none"/>
        </w:rPr>
        <w:t>.</w:t>
      </w:r>
      <w:r w:rsidR="00CA3BD1" w:rsidRPr="00F118C4">
        <w:rPr>
          <w:rFonts w:ascii="Palatino Linotype" w:eastAsia="Times New Roman" w:hAnsi="Palatino Linotype" w:cstheme="minorHAnsi"/>
          <w:b/>
          <w:bCs/>
          <w:kern w:val="0"/>
          <w:sz w:val="18"/>
          <w:szCs w:val="18"/>
          <w:lang w:eastAsia="fr-FR"/>
          <w14:ligatures w14:val="none"/>
        </w:rPr>
        <w:t xml:space="preserve"> </w:t>
      </w:r>
      <w:r w:rsidR="00601510" w:rsidRPr="00F118C4">
        <w:rPr>
          <w:rFonts w:ascii="Palatino Linotype" w:eastAsia="Times New Roman" w:hAnsi="Palatino Linotype" w:cstheme="minorHAnsi"/>
          <w:b/>
          <w:bCs/>
          <w:kern w:val="0"/>
          <w:sz w:val="18"/>
          <w:szCs w:val="18"/>
          <w:lang w:eastAsia="fr-FR"/>
          <w14:ligatures w14:val="none"/>
        </w:rPr>
        <w:t>immortālis :</w:t>
      </w:r>
      <w:r w:rsidR="00601510" w:rsidRPr="00F118C4">
        <w:rPr>
          <w:rFonts w:ascii="Palatino Linotype" w:eastAsia="Times New Roman" w:hAnsi="Palatino Linotype" w:cstheme="minorHAnsi"/>
          <w:bCs/>
          <w:kern w:val="0"/>
          <w:sz w:val="18"/>
          <w:szCs w:val="18"/>
          <w:lang w:eastAsia="fr-FR"/>
          <w14:ligatures w14:val="none"/>
        </w:rPr>
        <w:t xml:space="preserve"> immortel = égal à un dieu, bienheureux comme un dieu. </w:t>
      </w:r>
      <w:r w:rsidR="00601510" w:rsidRPr="00F118C4">
        <w:rPr>
          <w:rFonts w:ascii="Palatino Linotype" w:eastAsia="Times New Roman" w:hAnsi="Palatino Linotype" w:cstheme="minorHAnsi"/>
          <w:b/>
          <w:bCs/>
          <w:kern w:val="0"/>
          <w:sz w:val="18"/>
          <w:szCs w:val="18"/>
          <w:lang w:eastAsia="fr-FR"/>
          <w14:ligatures w14:val="none"/>
        </w:rPr>
        <w:t>‖ Immortāles, ĭum, m. :</w:t>
      </w:r>
      <w:r w:rsidR="00CA3BD1" w:rsidRPr="00F118C4">
        <w:rPr>
          <w:rFonts w:ascii="Palatino Linotype" w:eastAsia="Times New Roman" w:hAnsi="Palatino Linotype" w:cstheme="minorHAnsi"/>
          <w:b/>
          <w:bCs/>
          <w:kern w:val="0"/>
          <w:sz w:val="18"/>
          <w:szCs w:val="18"/>
          <w:lang w:eastAsia="fr-FR"/>
          <w14:ligatures w14:val="none"/>
        </w:rPr>
        <w:t xml:space="preserve"> </w:t>
      </w:r>
      <w:r w:rsidR="00601510" w:rsidRPr="00F118C4">
        <w:rPr>
          <w:rFonts w:ascii="Palatino Linotype" w:eastAsia="Times New Roman" w:hAnsi="Palatino Linotype" w:cstheme="minorHAnsi"/>
          <w:bCs/>
          <w:kern w:val="0"/>
          <w:sz w:val="18"/>
          <w:szCs w:val="18"/>
          <w:lang w:eastAsia="fr-FR"/>
          <w14:ligatures w14:val="none"/>
        </w:rPr>
        <w:t>les dieux.</w:t>
      </w:r>
      <w:r w:rsidR="00601510" w:rsidRPr="00F118C4">
        <w:rPr>
          <w:rFonts w:ascii="Palatino Linotype" w:hAnsi="Palatino Linotype" w:cstheme="minorHAnsi"/>
          <w:b/>
          <w:sz w:val="18"/>
          <w:szCs w:val="18"/>
        </w:rPr>
        <w:t xml:space="preserve"> </w:t>
      </w:r>
      <w:r w:rsidR="00601510" w:rsidRPr="00F118C4">
        <w:rPr>
          <w:rFonts w:ascii="Palatino Linotype" w:hAnsi="Palatino Linotype" w:cstheme="minorHAnsi"/>
          <w:sz w:val="18"/>
          <w:szCs w:val="18"/>
        </w:rPr>
        <w:t xml:space="preserve">   </w:t>
      </w:r>
      <w:r w:rsidR="00601510" w:rsidRPr="00F118C4">
        <w:rPr>
          <w:rFonts w:ascii="Palatino Linotype" w:hAnsi="Palatino Linotype" w:cstheme="minorHAnsi"/>
          <w:b/>
          <w:bCs/>
          <w:sz w:val="18"/>
          <w:szCs w:val="18"/>
        </w:rPr>
        <w:t xml:space="preserve">Prīmordĭum, ĭi, n. </w:t>
      </w:r>
      <w:r w:rsidR="00601510" w:rsidRPr="00F118C4">
        <w:rPr>
          <w:rFonts w:ascii="Palatino Linotype" w:hAnsi="Palatino Linotype" w:cstheme="minorHAnsi"/>
          <w:sz w:val="18"/>
          <w:szCs w:val="18"/>
        </w:rPr>
        <w:t>(</w:t>
      </w:r>
      <w:r w:rsidR="00601510" w:rsidRPr="00F118C4">
        <w:rPr>
          <w:rFonts w:ascii="Palatino Linotype" w:hAnsi="Palatino Linotype" w:cstheme="minorHAnsi"/>
          <w:i/>
          <w:iCs/>
          <w:sz w:val="18"/>
          <w:szCs w:val="18"/>
        </w:rPr>
        <w:t>surtout au plur</w:t>
      </w:r>
      <w:r w:rsidR="00601510" w:rsidRPr="00F118C4">
        <w:rPr>
          <w:rFonts w:ascii="Palatino Linotype" w:hAnsi="Palatino Linotype" w:cstheme="minorHAnsi"/>
          <w:sz w:val="18"/>
          <w:szCs w:val="18"/>
        </w:rPr>
        <w:t>.) [primus + ordior] :</w:t>
      </w:r>
      <w:r w:rsidR="00CA3BD1" w:rsidRPr="00F118C4">
        <w:rPr>
          <w:rFonts w:ascii="Palatino Linotype" w:hAnsi="Palatino Linotype" w:cstheme="minorHAnsi"/>
          <w:sz w:val="18"/>
          <w:szCs w:val="18"/>
        </w:rPr>
        <w:t xml:space="preserve">  </w:t>
      </w:r>
      <w:r w:rsidR="00601510" w:rsidRPr="00F118C4">
        <w:rPr>
          <w:rFonts w:ascii="Palatino Linotype" w:hAnsi="Palatino Linotype" w:cstheme="minorHAnsi"/>
          <w:sz w:val="18"/>
          <w:szCs w:val="18"/>
        </w:rPr>
        <w:t xml:space="preserve"> 1 - commencement, origine, début ‖ </w:t>
      </w:r>
      <w:r w:rsidR="00CA3BD1" w:rsidRPr="00F118C4">
        <w:rPr>
          <w:rFonts w:ascii="Palatino Linotype" w:hAnsi="Palatino Linotype" w:cstheme="minorHAnsi"/>
          <w:sz w:val="18"/>
          <w:szCs w:val="18"/>
        </w:rPr>
        <w:t xml:space="preserve"> </w:t>
      </w:r>
      <w:r w:rsidR="00601510" w:rsidRPr="00F118C4">
        <w:rPr>
          <w:rFonts w:ascii="Palatino Linotype" w:hAnsi="Palatino Linotype" w:cstheme="minorHAnsi"/>
          <w:sz w:val="18"/>
          <w:szCs w:val="18"/>
        </w:rPr>
        <w:t xml:space="preserve"> - primordia rerum, Cic. Part. 7 :</w:t>
      </w:r>
      <w:r w:rsidR="00CA3BD1" w:rsidRPr="00F118C4">
        <w:rPr>
          <w:rFonts w:ascii="Palatino Linotype" w:hAnsi="Palatino Linotype" w:cstheme="minorHAnsi"/>
          <w:sz w:val="18"/>
          <w:szCs w:val="18"/>
        </w:rPr>
        <w:t xml:space="preserve"> </w:t>
      </w:r>
      <w:r w:rsidR="00601510" w:rsidRPr="00F118C4">
        <w:rPr>
          <w:rFonts w:ascii="Palatino Linotype" w:hAnsi="Palatino Linotype" w:cstheme="minorHAnsi"/>
          <w:sz w:val="18"/>
          <w:szCs w:val="18"/>
        </w:rPr>
        <w:t>les principes des choses.</w:t>
      </w:r>
      <w:r w:rsidR="00CA3BD1" w:rsidRPr="00F118C4">
        <w:rPr>
          <w:rFonts w:ascii="Palatino Linotype" w:hAnsi="Palatino Linotype" w:cstheme="minorHAnsi"/>
          <w:sz w:val="18"/>
          <w:szCs w:val="18"/>
        </w:rPr>
        <w:t xml:space="preserve">    </w:t>
      </w:r>
      <w:r w:rsidR="00601510" w:rsidRPr="00F118C4">
        <w:rPr>
          <w:rFonts w:ascii="Palatino Linotype" w:hAnsi="Palatino Linotype" w:cstheme="minorHAnsi"/>
          <w:sz w:val="18"/>
          <w:szCs w:val="18"/>
        </w:rPr>
        <w:t xml:space="preserve"> 2 -</w:t>
      </w:r>
      <w:r w:rsidR="00CA3BD1" w:rsidRPr="00F118C4">
        <w:rPr>
          <w:rFonts w:ascii="Palatino Linotype" w:hAnsi="Palatino Linotype" w:cstheme="minorHAnsi"/>
          <w:sz w:val="18"/>
          <w:szCs w:val="18"/>
        </w:rPr>
        <w:t xml:space="preserve"> </w:t>
      </w:r>
      <w:r w:rsidR="00601510" w:rsidRPr="00F118C4">
        <w:rPr>
          <w:rFonts w:ascii="Palatino Linotype" w:hAnsi="Palatino Linotype" w:cstheme="minorHAnsi"/>
          <w:sz w:val="18"/>
          <w:szCs w:val="18"/>
        </w:rPr>
        <w:t>molécules, éléments, principes. (ordĭa prīma, Lucr. 4, 32).</w:t>
      </w:r>
      <w:r w:rsidR="00CA3BD1" w:rsidRPr="00F118C4">
        <w:rPr>
          <w:rFonts w:ascii="Palatino Linotype" w:hAnsi="Palatino Linotype" w:cstheme="minorHAnsi"/>
          <w:sz w:val="18"/>
          <w:szCs w:val="18"/>
        </w:rPr>
        <w:t xml:space="preserve">  </w:t>
      </w:r>
      <w:r w:rsidRPr="00F118C4">
        <w:rPr>
          <w:rFonts w:ascii="Palatino Linotype" w:hAnsi="Palatino Linotype" w:cstheme="minorHAnsi"/>
          <w:b/>
          <w:sz w:val="18"/>
          <w:szCs w:val="18"/>
        </w:rPr>
        <w:t xml:space="preserve">    </w:t>
      </w:r>
    </w:p>
  </w:footnote>
  <w:footnote w:id="546">
    <w:p w:rsidR="00241C82" w:rsidRPr="00F118C4" w:rsidRDefault="00241C82"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601510" w:rsidRPr="00F118C4">
        <w:rPr>
          <w:rFonts w:ascii="Palatino Linotype" w:hAnsi="Palatino Linotype" w:cstheme="minorHAnsi"/>
          <w:b/>
          <w:bCs/>
          <w:sz w:val="18"/>
          <w:szCs w:val="18"/>
        </w:rPr>
        <w:t>546. — dissolvi quo quaeque supremo tempore possint,  —   Quo</w:t>
      </w:r>
      <w:r w:rsidR="00601510" w:rsidRPr="00F118C4">
        <w:rPr>
          <w:rFonts w:ascii="Palatino Linotype" w:hAnsi="Palatino Linotype" w:cstheme="minorHAnsi"/>
          <w:sz w:val="18"/>
          <w:szCs w:val="18"/>
        </w:rPr>
        <w:t>, relatif</w:t>
      </w:r>
      <w:r w:rsidR="00CA3BD1" w:rsidRPr="00F118C4">
        <w:rPr>
          <w:rFonts w:ascii="Palatino Linotype" w:hAnsi="Palatino Linotype" w:cstheme="minorHAnsi"/>
          <w:sz w:val="18"/>
          <w:szCs w:val="18"/>
        </w:rPr>
        <w:t xml:space="preserve"> </w:t>
      </w:r>
      <w:r w:rsidR="00601510" w:rsidRPr="00F118C4">
        <w:rPr>
          <w:rFonts w:ascii="Palatino Linotype" w:hAnsi="Palatino Linotype" w:cstheme="minorHAnsi"/>
          <w:sz w:val="18"/>
          <w:szCs w:val="18"/>
        </w:rPr>
        <w:t xml:space="preserve">;  postposé.   </w:t>
      </w:r>
      <w:r w:rsidR="00601510" w:rsidRPr="00F118C4">
        <w:rPr>
          <w:rFonts w:ascii="Palatino Linotype" w:hAnsi="Palatino Linotype" w:cstheme="minorHAnsi"/>
          <w:b/>
          <w:bCs/>
          <w:sz w:val="18"/>
          <w:szCs w:val="18"/>
        </w:rPr>
        <w:t xml:space="preserve">Dissolvo, ĕre, </w:t>
      </w:r>
      <w:r w:rsidR="00601510" w:rsidRPr="00F118C4">
        <w:rPr>
          <w:rFonts w:ascii="Palatino Linotype" w:hAnsi="Palatino Linotype" w:cstheme="minorHAnsi"/>
          <w:sz w:val="18"/>
          <w:szCs w:val="18"/>
        </w:rPr>
        <w:t>solvi, sŏlūtum : - tr. - dissoudre, séparer, désunir</w:t>
      </w:r>
      <w:r w:rsidR="00CA3BD1" w:rsidRPr="00F118C4">
        <w:rPr>
          <w:rFonts w:ascii="Palatino Linotype" w:hAnsi="Palatino Linotype" w:cstheme="minorHAnsi"/>
          <w:sz w:val="18"/>
          <w:szCs w:val="18"/>
        </w:rPr>
        <w:t xml:space="preserve"> </w:t>
      </w:r>
      <w:r w:rsidR="00601510" w:rsidRPr="00F118C4">
        <w:rPr>
          <w:rFonts w:ascii="Palatino Linotype" w:hAnsi="Palatino Linotype" w:cstheme="minorHAnsi"/>
          <w:sz w:val="18"/>
          <w:szCs w:val="18"/>
        </w:rPr>
        <w:t xml:space="preserve">; désagréger.   </w:t>
      </w:r>
      <w:r w:rsidR="00601510" w:rsidRPr="00F118C4">
        <w:rPr>
          <w:rFonts w:ascii="Palatino Linotype" w:hAnsi="Palatino Linotype" w:cstheme="minorHAnsi"/>
          <w:b/>
          <w:bCs/>
          <w:sz w:val="18"/>
          <w:szCs w:val="18"/>
        </w:rPr>
        <w:t xml:space="preserve">Quisque, quæque, quodque </w:t>
      </w:r>
      <w:r w:rsidR="00601510" w:rsidRPr="00F118C4">
        <w:rPr>
          <w:rFonts w:ascii="Palatino Linotype" w:hAnsi="Palatino Linotype" w:cstheme="minorHAnsi"/>
          <w:sz w:val="18"/>
          <w:szCs w:val="18"/>
        </w:rPr>
        <w:t>(</w:t>
      </w:r>
      <w:r w:rsidR="00601510" w:rsidRPr="00F118C4">
        <w:rPr>
          <w:rFonts w:ascii="Palatino Linotype" w:hAnsi="Palatino Linotype" w:cstheme="minorHAnsi"/>
          <w:i/>
          <w:iCs/>
          <w:sz w:val="18"/>
          <w:szCs w:val="18"/>
        </w:rPr>
        <w:t>pron</w:t>
      </w:r>
      <w:r w:rsidR="00601510" w:rsidRPr="00F118C4">
        <w:rPr>
          <w:rFonts w:ascii="Palatino Linotype" w:hAnsi="Palatino Linotype" w:cstheme="minorHAnsi"/>
          <w:sz w:val="18"/>
          <w:szCs w:val="18"/>
        </w:rPr>
        <w:t>. quidque, quicque) : chaque, chacun</w:t>
      </w:r>
      <w:r w:rsidR="00CA3BD1" w:rsidRPr="00F118C4">
        <w:rPr>
          <w:rFonts w:ascii="Palatino Linotype" w:hAnsi="Palatino Linotype" w:cstheme="minorHAnsi"/>
          <w:sz w:val="18"/>
          <w:szCs w:val="18"/>
        </w:rPr>
        <w:t xml:space="preserve"> </w:t>
      </w:r>
      <w:r w:rsidR="00601510" w:rsidRPr="00F118C4">
        <w:rPr>
          <w:rFonts w:ascii="Palatino Linotype" w:hAnsi="Palatino Linotype" w:cstheme="minorHAnsi"/>
          <w:sz w:val="18"/>
          <w:szCs w:val="18"/>
        </w:rPr>
        <w:t>; svt au pl. tous chacun pour son compte</w:t>
      </w:r>
      <w:r w:rsidR="00CA3BD1" w:rsidRPr="00F118C4">
        <w:rPr>
          <w:rFonts w:ascii="Palatino Linotype" w:hAnsi="Palatino Linotype" w:cstheme="minorHAnsi"/>
          <w:sz w:val="18"/>
          <w:szCs w:val="18"/>
        </w:rPr>
        <w:t xml:space="preserve"> </w:t>
      </w:r>
      <w:r w:rsidR="00601510" w:rsidRPr="00F118C4">
        <w:rPr>
          <w:rFonts w:ascii="Palatino Linotype" w:hAnsi="Palatino Linotype" w:cstheme="minorHAnsi"/>
          <w:sz w:val="18"/>
          <w:szCs w:val="18"/>
        </w:rPr>
        <w:t xml:space="preserve">; toutes les choses, prises unes par une usw.     </w:t>
      </w:r>
      <w:r w:rsidR="00601510" w:rsidRPr="00F118C4">
        <w:rPr>
          <w:rFonts w:ascii="Palatino Linotype" w:hAnsi="Palatino Linotype" w:cstheme="minorHAnsi"/>
          <w:b/>
          <w:bCs/>
          <w:sz w:val="18"/>
          <w:szCs w:val="18"/>
        </w:rPr>
        <w:t>Quaeque = res quaeque</w:t>
      </w:r>
      <w:r w:rsidR="00601510" w:rsidRPr="00F118C4">
        <w:rPr>
          <w:rFonts w:ascii="Palatino Linotype" w:hAnsi="Palatino Linotype" w:cstheme="minorHAnsi"/>
          <w:sz w:val="18"/>
          <w:szCs w:val="18"/>
        </w:rPr>
        <w:t xml:space="preserve"> ( ER.).  </w:t>
      </w:r>
      <w:r w:rsidR="00601510" w:rsidRPr="00F118C4">
        <w:rPr>
          <w:rFonts w:ascii="Palatino Linotype" w:hAnsi="Palatino Linotype" w:cstheme="minorHAnsi"/>
          <w:b/>
          <w:bCs/>
          <w:sz w:val="18"/>
          <w:szCs w:val="18"/>
        </w:rPr>
        <w:t>Sŭprēmus, a, um</w:t>
      </w:r>
      <w:r w:rsidR="00CA3BD1" w:rsidRPr="00F118C4">
        <w:rPr>
          <w:rFonts w:ascii="Palatino Linotype" w:hAnsi="Palatino Linotype" w:cstheme="minorHAnsi"/>
          <w:b/>
          <w:bCs/>
          <w:sz w:val="18"/>
          <w:szCs w:val="18"/>
        </w:rPr>
        <w:t xml:space="preserve"> </w:t>
      </w:r>
      <w:r w:rsidR="00601510" w:rsidRPr="00F118C4">
        <w:rPr>
          <w:rFonts w:ascii="Palatino Linotype" w:hAnsi="Palatino Linotype" w:cstheme="minorHAnsi"/>
          <w:sz w:val="18"/>
          <w:szCs w:val="18"/>
        </w:rPr>
        <w:t xml:space="preserve">: </w:t>
      </w:r>
      <w:r w:rsidR="00CA3BD1" w:rsidRPr="00F118C4">
        <w:rPr>
          <w:rFonts w:ascii="Palatino Linotype" w:hAnsi="Palatino Linotype" w:cstheme="minorHAnsi"/>
          <w:sz w:val="18"/>
          <w:szCs w:val="18"/>
        </w:rPr>
        <w:t xml:space="preserve"> </w:t>
      </w:r>
      <w:r w:rsidR="00601510" w:rsidRPr="00F118C4">
        <w:rPr>
          <w:rFonts w:ascii="Palatino Linotype" w:hAnsi="Palatino Linotype" w:cstheme="minorHAnsi"/>
          <w:i/>
          <w:iCs/>
          <w:sz w:val="18"/>
          <w:szCs w:val="18"/>
        </w:rPr>
        <w:t>poét</w:t>
      </w:r>
      <w:r w:rsidR="00601510" w:rsidRPr="00F118C4">
        <w:rPr>
          <w:rFonts w:ascii="Palatino Linotype" w:hAnsi="Palatino Linotype" w:cstheme="minorHAnsi"/>
          <w:sz w:val="18"/>
          <w:szCs w:val="18"/>
        </w:rPr>
        <w:t>. le plus au-dessus, le plus haut ; le sommet de.</w:t>
      </w:r>
      <w:r w:rsidR="00CA3BD1" w:rsidRPr="00F118C4">
        <w:rPr>
          <w:rFonts w:ascii="Palatino Linotype" w:hAnsi="Palatino Linotype" w:cstheme="minorHAnsi"/>
          <w:sz w:val="18"/>
          <w:szCs w:val="18"/>
        </w:rPr>
        <w:t xml:space="preserve"> </w:t>
      </w:r>
      <w:r w:rsidR="00601510" w:rsidRPr="00F118C4">
        <w:rPr>
          <w:rFonts w:ascii="Palatino Linotype" w:hAnsi="Palatino Linotype" w:cstheme="minorHAnsi"/>
          <w:sz w:val="18"/>
          <w:szCs w:val="18"/>
        </w:rPr>
        <w:t xml:space="preserve">2 - </w:t>
      </w:r>
      <w:r w:rsidR="00601510" w:rsidRPr="00F118C4">
        <w:rPr>
          <w:rFonts w:ascii="Palatino Linotype" w:hAnsi="Palatino Linotype" w:cstheme="minorHAnsi"/>
          <w:i/>
          <w:iCs/>
          <w:sz w:val="18"/>
          <w:szCs w:val="18"/>
        </w:rPr>
        <w:t>en parl.</w:t>
      </w:r>
      <w:r w:rsidR="00CA3BD1" w:rsidRPr="00F118C4">
        <w:rPr>
          <w:rFonts w:ascii="Palatino Linotype" w:hAnsi="Palatino Linotype" w:cstheme="minorHAnsi"/>
          <w:i/>
          <w:iCs/>
          <w:sz w:val="18"/>
          <w:szCs w:val="18"/>
        </w:rPr>
        <w:t xml:space="preserve"> </w:t>
      </w:r>
      <w:r w:rsidR="00601510" w:rsidRPr="00F118C4">
        <w:rPr>
          <w:rFonts w:ascii="Palatino Linotype" w:hAnsi="Palatino Linotype" w:cstheme="minorHAnsi"/>
          <w:i/>
          <w:iCs/>
          <w:sz w:val="18"/>
          <w:szCs w:val="18"/>
        </w:rPr>
        <w:t>du temps ou de la succession</w:t>
      </w:r>
      <w:r w:rsidR="00CA3BD1" w:rsidRPr="00F118C4">
        <w:rPr>
          <w:rFonts w:ascii="Palatino Linotype" w:hAnsi="Palatino Linotype" w:cstheme="minorHAnsi"/>
          <w:sz w:val="18"/>
          <w:szCs w:val="18"/>
        </w:rPr>
        <w:t xml:space="preserve"> </w:t>
      </w:r>
      <w:r w:rsidR="00601510" w:rsidRPr="00F118C4">
        <w:rPr>
          <w:rFonts w:ascii="Palatino Linotype" w:hAnsi="Palatino Linotype" w:cstheme="minorHAnsi"/>
          <w:sz w:val="18"/>
          <w:szCs w:val="18"/>
        </w:rPr>
        <w:t xml:space="preserve">le plus au-delà, à l’extrémité, le dernier.    </w:t>
      </w:r>
    </w:p>
  </w:footnote>
  <w:footnote w:id="547">
    <w:p w:rsidR="00601510" w:rsidRPr="00F118C4" w:rsidRDefault="00241C82"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601510" w:rsidRPr="00F118C4">
        <w:rPr>
          <w:rFonts w:ascii="Palatino Linotype" w:hAnsi="Palatino Linotype" w:cstheme="minorHAnsi"/>
          <w:b/>
          <w:bCs/>
          <w:sz w:val="18"/>
          <w:szCs w:val="18"/>
        </w:rPr>
        <w:t>547. — materies ut suppeditet rebus reparandis. —  Mātĕrĭēs, ēi, f. :</w:t>
      </w:r>
      <w:r w:rsidR="00601510" w:rsidRPr="00F118C4">
        <w:rPr>
          <w:rFonts w:ascii="Palatino Linotype" w:hAnsi="Palatino Linotype" w:cstheme="minorHAnsi"/>
          <w:sz w:val="18"/>
          <w:szCs w:val="18"/>
        </w:rPr>
        <w:t xml:space="preserve"> 1 - la matière     </w:t>
      </w:r>
      <w:r w:rsidR="00601510" w:rsidRPr="00F118C4">
        <w:rPr>
          <w:rFonts w:ascii="Palatino Linotype" w:hAnsi="Palatino Linotype" w:cstheme="minorHAnsi"/>
          <w:b/>
          <w:bCs/>
          <w:sz w:val="18"/>
          <w:szCs w:val="18"/>
        </w:rPr>
        <w:t xml:space="preserve">Suppĕdĭto </w:t>
      </w:r>
      <w:r w:rsidR="00601510" w:rsidRPr="00F118C4">
        <w:rPr>
          <w:rFonts w:ascii="Palatino Linotype" w:hAnsi="Palatino Linotype" w:cstheme="minorHAnsi"/>
          <w:sz w:val="18"/>
          <w:szCs w:val="18"/>
        </w:rPr>
        <w:t xml:space="preserve">(subpĕdĭto), āre, āvi, ātum : </w:t>
      </w:r>
      <w:r w:rsidR="00CA3BD1" w:rsidRPr="00F118C4">
        <w:rPr>
          <w:rFonts w:ascii="Palatino Linotype" w:hAnsi="Palatino Linotype" w:cstheme="minorHAnsi"/>
          <w:sz w:val="18"/>
          <w:szCs w:val="18"/>
        </w:rPr>
        <w:t xml:space="preserve">  </w:t>
      </w:r>
      <w:r w:rsidR="00601510" w:rsidRPr="00F118C4">
        <w:rPr>
          <w:rFonts w:ascii="Palatino Linotype" w:hAnsi="Palatino Linotype" w:cstheme="minorHAnsi"/>
          <w:sz w:val="18"/>
          <w:szCs w:val="18"/>
        </w:rPr>
        <w:t xml:space="preserve"> - intr. - </w:t>
      </w:r>
      <w:r w:rsidR="00CA3BD1" w:rsidRPr="00F118C4">
        <w:rPr>
          <w:rFonts w:ascii="Palatino Linotype" w:hAnsi="Palatino Linotype" w:cstheme="minorHAnsi"/>
          <w:sz w:val="18"/>
          <w:szCs w:val="18"/>
        </w:rPr>
        <w:t xml:space="preserve"> </w:t>
      </w:r>
      <w:r w:rsidR="00601510" w:rsidRPr="00F118C4">
        <w:rPr>
          <w:rFonts w:ascii="Palatino Linotype" w:hAnsi="Palatino Linotype" w:cstheme="minorHAnsi"/>
          <w:sz w:val="18"/>
          <w:szCs w:val="18"/>
        </w:rPr>
        <w:t xml:space="preserve">1 - être en abondance, être sous la main, être à discrétion. </w:t>
      </w:r>
      <w:r w:rsidR="00CA3BD1" w:rsidRPr="00F118C4">
        <w:rPr>
          <w:rFonts w:ascii="Palatino Linotype" w:hAnsi="Palatino Linotype" w:cstheme="minorHAnsi"/>
          <w:sz w:val="18"/>
          <w:szCs w:val="18"/>
        </w:rPr>
        <w:t xml:space="preserve">  </w:t>
      </w:r>
      <w:r w:rsidR="00601510" w:rsidRPr="00F118C4">
        <w:rPr>
          <w:rFonts w:ascii="Palatino Linotype" w:hAnsi="Palatino Linotype" w:cstheme="minorHAnsi"/>
          <w:sz w:val="18"/>
          <w:szCs w:val="18"/>
        </w:rPr>
        <w:t>2 - avoir en abondance, être riche de.</w:t>
      </w:r>
      <w:r w:rsidR="00CA3BD1" w:rsidRPr="00F118C4">
        <w:rPr>
          <w:rFonts w:ascii="Palatino Linotype" w:hAnsi="Palatino Linotype" w:cstheme="minorHAnsi"/>
          <w:sz w:val="18"/>
          <w:szCs w:val="18"/>
        </w:rPr>
        <w:t xml:space="preserve">   </w:t>
      </w:r>
      <w:r w:rsidR="00601510" w:rsidRPr="00F118C4">
        <w:rPr>
          <w:rFonts w:ascii="Palatino Linotype" w:hAnsi="Palatino Linotype" w:cstheme="minorHAnsi"/>
          <w:sz w:val="18"/>
          <w:szCs w:val="18"/>
        </w:rPr>
        <w:t xml:space="preserve"> - tr. - </w:t>
      </w:r>
      <w:r w:rsidR="00CA3BD1" w:rsidRPr="00F118C4">
        <w:rPr>
          <w:rFonts w:ascii="Palatino Linotype" w:hAnsi="Palatino Linotype" w:cstheme="minorHAnsi"/>
          <w:sz w:val="18"/>
          <w:szCs w:val="18"/>
        </w:rPr>
        <w:t xml:space="preserve">  </w:t>
      </w:r>
      <w:r w:rsidR="00601510" w:rsidRPr="00F118C4">
        <w:rPr>
          <w:rFonts w:ascii="Palatino Linotype" w:hAnsi="Palatino Linotype" w:cstheme="minorHAnsi"/>
          <w:sz w:val="18"/>
          <w:szCs w:val="18"/>
        </w:rPr>
        <w:t xml:space="preserve">3 - donner en abondance, fournir, procurer (voir. 231 — ER.).     </w:t>
      </w:r>
      <w:r w:rsidR="00601510" w:rsidRPr="00F118C4">
        <w:rPr>
          <w:rFonts w:ascii="Palatino Linotype" w:hAnsi="Palatino Linotype" w:cstheme="minorHAnsi"/>
          <w:b/>
          <w:bCs/>
          <w:sz w:val="18"/>
          <w:szCs w:val="18"/>
        </w:rPr>
        <w:t>Rebus reparandis</w:t>
      </w:r>
      <w:r w:rsidR="00CA3BD1" w:rsidRPr="00F118C4">
        <w:rPr>
          <w:rFonts w:ascii="Palatino Linotype" w:hAnsi="Palatino Linotype" w:cstheme="minorHAnsi"/>
          <w:b/>
          <w:bCs/>
          <w:sz w:val="18"/>
          <w:szCs w:val="18"/>
        </w:rPr>
        <w:t xml:space="preserve"> </w:t>
      </w:r>
      <w:r w:rsidR="00601510" w:rsidRPr="00F118C4">
        <w:rPr>
          <w:rFonts w:ascii="Palatino Linotype" w:hAnsi="Palatino Linotype" w:cstheme="minorHAnsi"/>
          <w:b/>
          <w:bCs/>
          <w:sz w:val="18"/>
          <w:szCs w:val="18"/>
        </w:rPr>
        <w:t xml:space="preserve">: </w:t>
      </w:r>
      <w:r w:rsidR="00601510" w:rsidRPr="00F118C4">
        <w:rPr>
          <w:rFonts w:ascii="Palatino Linotype" w:hAnsi="Palatino Linotype" w:cstheme="minorHAnsi"/>
          <w:sz w:val="18"/>
          <w:szCs w:val="18"/>
        </w:rPr>
        <w:t xml:space="preserve">datif de but ( Le remplacement du gérondif + cod par l’adjectif verbal accordé est obligatoire au datif et après une préposition). </w:t>
      </w:r>
      <w:r w:rsidRPr="00F118C4">
        <w:rPr>
          <w:rFonts w:ascii="Palatino Linotype" w:hAnsi="Palatino Linotype" w:cstheme="minorHAnsi"/>
          <w:b/>
          <w:sz w:val="18"/>
          <w:szCs w:val="18"/>
        </w:rPr>
        <w:t xml:space="preserve">  </w:t>
      </w:r>
    </w:p>
  </w:footnote>
  <w:footnote w:id="548">
    <w:p w:rsidR="00241C82" w:rsidRPr="00F118C4" w:rsidRDefault="00241C82"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601510" w:rsidRPr="00F118C4">
        <w:rPr>
          <w:rFonts w:ascii="Palatino Linotype" w:hAnsi="Palatino Linotype" w:cstheme="minorHAnsi"/>
          <w:b/>
          <w:bCs/>
          <w:sz w:val="18"/>
          <w:szCs w:val="18"/>
        </w:rPr>
        <w:t xml:space="preserve">548. — Sunt ĭgĭtur sŏlĭdā prīmordia simplĭcĭtāte   —     Sŏlĭdus, a, um </w:t>
      </w:r>
      <w:r w:rsidR="00601510" w:rsidRPr="00F118C4">
        <w:rPr>
          <w:rFonts w:ascii="Palatino Linotype" w:hAnsi="Palatino Linotype" w:cstheme="minorHAnsi"/>
          <w:sz w:val="18"/>
          <w:szCs w:val="18"/>
        </w:rPr>
        <w:t>:</w:t>
      </w:r>
      <w:r w:rsidR="00CA3BD1" w:rsidRPr="00F118C4">
        <w:rPr>
          <w:rFonts w:ascii="Palatino Linotype" w:hAnsi="Palatino Linotype" w:cstheme="minorHAnsi"/>
          <w:sz w:val="18"/>
          <w:szCs w:val="18"/>
        </w:rPr>
        <w:t xml:space="preserve"> </w:t>
      </w:r>
      <w:r w:rsidR="00601510" w:rsidRPr="00F118C4">
        <w:rPr>
          <w:rFonts w:ascii="Palatino Linotype" w:hAnsi="Palatino Linotype" w:cstheme="minorHAnsi"/>
          <w:sz w:val="18"/>
          <w:szCs w:val="18"/>
        </w:rPr>
        <w:t xml:space="preserve"> </w:t>
      </w:r>
      <w:r w:rsidR="00CA3BD1" w:rsidRPr="00F118C4">
        <w:rPr>
          <w:rFonts w:ascii="Palatino Linotype" w:hAnsi="Palatino Linotype" w:cstheme="minorHAnsi"/>
          <w:sz w:val="18"/>
          <w:szCs w:val="18"/>
        </w:rPr>
        <w:t xml:space="preserve">  </w:t>
      </w:r>
      <w:r w:rsidR="00601510" w:rsidRPr="00F118C4">
        <w:rPr>
          <w:rFonts w:ascii="Palatino Linotype" w:hAnsi="Palatino Linotype" w:cstheme="minorHAnsi"/>
          <w:sz w:val="18"/>
          <w:szCs w:val="18"/>
        </w:rPr>
        <w:t>a - dense, solide, massif, compact, consistant.  b -</w:t>
      </w:r>
      <w:r w:rsidR="00CA3BD1" w:rsidRPr="00F118C4">
        <w:rPr>
          <w:rFonts w:ascii="Palatino Linotype" w:hAnsi="Palatino Linotype" w:cstheme="minorHAnsi"/>
          <w:sz w:val="18"/>
          <w:szCs w:val="18"/>
        </w:rPr>
        <w:t xml:space="preserve"> </w:t>
      </w:r>
      <w:r w:rsidR="00601510" w:rsidRPr="00F118C4">
        <w:rPr>
          <w:rFonts w:ascii="Palatino Linotype" w:hAnsi="Palatino Linotype" w:cstheme="minorHAnsi"/>
          <w:sz w:val="18"/>
          <w:szCs w:val="18"/>
        </w:rPr>
        <w:t xml:space="preserve">entier, complet   […].      </w:t>
      </w:r>
      <w:r w:rsidR="00601510" w:rsidRPr="00F118C4">
        <w:rPr>
          <w:rFonts w:ascii="Palatino Linotype" w:hAnsi="Palatino Linotype" w:cstheme="minorHAnsi"/>
          <w:b/>
          <w:bCs/>
          <w:sz w:val="18"/>
          <w:szCs w:val="18"/>
        </w:rPr>
        <w:t>ĭgĭtŭr</w:t>
      </w:r>
      <w:r w:rsidR="00CA3BD1" w:rsidRPr="00F118C4">
        <w:rPr>
          <w:rFonts w:ascii="Palatino Linotype" w:hAnsi="Palatino Linotype" w:cstheme="minorHAnsi"/>
          <w:b/>
          <w:bCs/>
          <w:sz w:val="18"/>
          <w:szCs w:val="18"/>
        </w:rPr>
        <w:t xml:space="preserve"> </w:t>
      </w:r>
      <w:r w:rsidR="00601510" w:rsidRPr="00F118C4">
        <w:rPr>
          <w:rFonts w:ascii="Palatino Linotype" w:hAnsi="Palatino Linotype" w:cstheme="minorHAnsi"/>
          <w:b/>
          <w:bCs/>
          <w:sz w:val="18"/>
          <w:szCs w:val="18"/>
        </w:rPr>
        <w:t xml:space="preserve">: </w:t>
      </w:r>
      <w:r w:rsidR="00601510" w:rsidRPr="00F118C4">
        <w:rPr>
          <w:rFonts w:ascii="Palatino Linotype" w:hAnsi="Palatino Linotype" w:cstheme="minorHAnsi"/>
          <w:sz w:val="18"/>
          <w:szCs w:val="18"/>
        </w:rPr>
        <w:t>donc</w:t>
      </w:r>
      <w:r w:rsidR="00601510" w:rsidRPr="00F118C4">
        <w:rPr>
          <w:rFonts w:ascii="Palatino Linotype" w:hAnsi="Palatino Linotype" w:cstheme="minorHAnsi"/>
          <w:b/>
          <w:bCs/>
          <w:sz w:val="18"/>
          <w:szCs w:val="18"/>
        </w:rPr>
        <w:t xml:space="preserve"> </w:t>
      </w:r>
      <w:r w:rsidR="00601510" w:rsidRPr="00F118C4">
        <w:rPr>
          <w:rFonts w:ascii="Palatino Linotype" w:hAnsi="Palatino Linotype" w:cstheme="minorHAnsi"/>
          <w:sz w:val="18"/>
          <w:szCs w:val="18"/>
        </w:rPr>
        <w:t xml:space="preserve">    </w:t>
      </w:r>
      <w:r w:rsidR="00601510" w:rsidRPr="00F118C4">
        <w:rPr>
          <w:rFonts w:ascii="Palatino Linotype" w:hAnsi="Palatino Linotype" w:cstheme="minorHAnsi"/>
          <w:b/>
          <w:bCs/>
          <w:sz w:val="18"/>
          <w:szCs w:val="18"/>
        </w:rPr>
        <w:t xml:space="preserve">Prīmordĭum, ĭi, n. </w:t>
      </w:r>
      <w:r w:rsidR="00601510" w:rsidRPr="00F118C4">
        <w:rPr>
          <w:rFonts w:ascii="Palatino Linotype" w:hAnsi="Palatino Linotype" w:cstheme="minorHAnsi"/>
          <w:sz w:val="18"/>
          <w:szCs w:val="18"/>
        </w:rPr>
        <w:t>(</w:t>
      </w:r>
      <w:r w:rsidR="00601510" w:rsidRPr="00F118C4">
        <w:rPr>
          <w:rFonts w:ascii="Palatino Linotype" w:hAnsi="Palatino Linotype" w:cstheme="minorHAnsi"/>
          <w:i/>
          <w:iCs/>
          <w:sz w:val="18"/>
          <w:szCs w:val="18"/>
        </w:rPr>
        <w:t>surtout au plur</w:t>
      </w:r>
      <w:r w:rsidR="00601510" w:rsidRPr="00F118C4">
        <w:rPr>
          <w:rFonts w:ascii="Palatino Linotype" w:hAnsi="Palatino Linotype" w:cstheme="minorHAnsi"/>
          <w:sz w:val="18"/>
          <w:szCs w:val="18"/>
        </w:rPr>
        <w:t xml:space="preserve">.) [primus + ordior] : 1 - commencement, origine, début ‖ </w:t>
      </w:r>
      <w:r w:rsidR="00CA3BD1" w:rsidRPr="00F118C4">
        <w:rPr>
          <w:rFonts w:ascii="Palatino Linotype" w:hAnsi="Palatino Linotype" w:cstheme="minorHAnsi"/>
          <w:sz w:val="18"/>
          <w:szCs w:val="18"/>
        </w:rPr>
        <w:t xml:space="preserve"> </w:t>
      </w:r>
      <w:r w:rsidR="00601510" w:rsidRPr="00F118C4">
        <w:rPr>
          <w:rFonts w:ascii="Palatino Linotype" w:hAnsi="Palatino Linotype" w:cstheme="minorHAnsi"/>
          <w:sz w:val="18"/>
          <w:szCs w:val="18"/>
        </w:rPr>
        <w:t xml:space="preserve"> - primordia rerum, Cic. Part. 7 :</w:t>
      </w:r>
      <w:r w:rsidR="00CA3BD1" w:rsidRPr="00F118C4">
        <w:rPr>
          <w:rFonts w:ascii="Palatino Linotype" w:hAnsi="Palatino Linotype" w:cstheme="minorHAnsi"/>
          <w:sz w:val="18"/>
          <w:szCs w:val="18"/>
        </w:rPr>
        <w:t xml:space="preserve"> </w:t>
      </w:r>
      <w:r w:rsidR="00601510" w:rsidRPr="00F118C4">
        <w:rPr>
          <w:rFonts w:ascii="Palatino Linotype" w:hAnsi="Palatino Linotype" w:cstheme="minorHAnsi"/>
          <w:sz w:val="18"/>
          <w:szCs w:val="18"/>
        </w:rPr>
        <w:t>les principes des choses. 2 -</w:t>
      </w:r>
      <w:r w:rsidR="00CA3BD1" w:rsidRPr="00F118C4">
        <w:rPr>
          <w:rFonts w:ascii="Palatino Linotype" w:hAnsi="Palatino Linotype" w:cstheme="minorHAnsi"/>
          <w:sz w:val="18"/>
          <w:szCs w:val="18"/>
        </w:rPr>
        <w:t xml:space="preserve"> </w:t>
      </w:r>
      <w:r w:rsidR="00601510" w:rsidRPr="00F118C4">
        <w:rPr>
          <w:rFonts w:ascii="Palatino Linotype" w:hAnsi="Palatino Linotype" w:cstheme="minorHAnsi"/>
          <w:sz w:val="18"/>
          <w:szCs w:val="18"/>
        </w:rPr>
        <w:t xml:space="preserve">molécules, éléments, principes. (ordĭa prīma, Lucr. 4, 32).     </w:t>
      </w:r>
      <w:r w:rsidR="00601510" w:rsidRPr="00F118C4">
        <w:rPr>
          <w:rFonts w:ascii="Palatino Linotype" w:hAnsi="Palatino Linotype" w:cstheme="minorHAnsi"/>
          <w:b/>
          <w:bCs/>
          <w:sz w:val="18"/>
          <w:szCs w:val="18"/>
        </w:rPr>
        <w:t xml:space="preserve">Simplĭcĭtās, ātis, f. </w:t>
      </w:r>
      <w:r w:rsidR="00601510" w:rsidRPr="00F118C4">
        <w:rPr>
          <w:rFonts w:ascii="Palatino Linotype" w:hAnsi="Palatino Linotype" w:cstheme="minorHAnsi"/>
          <w:sz w:val="18"/>
          <w:szCs w:val="18"/>
        </w:rPr>
        <w:t>[simplex] :</w:t>
      </w:r>
      <w:r w:rsidR="00CA3BD1" w:rsidRPr="00F118C4">
        <w:rPr>
          <w:rFonts w:ascii="Palatino Linotype" w:hAnsi="Palatino Linotype" w:cstheme="minorHAnsi"/>
          <w:sz w:val="18"/>
          <w:szCs w:val="18"/>
        </w:rPr>
        <w:t xml:space="preserve"> </w:t>
      </w:r>
      <w:r w:rsidR="00601510" w:rsidRPr="00F118C4">
        <w:rPr>
          <w:rFonts w:ascii="Palatino Linotype" w:hAnsi="Palatino Linotype" w:cstheme="minorHAnsi"/>
          <w:sz w:val="18"/>
          <w:szCs w:val="18"/>
        </w:rPr>
        <w:t xml:space="preserve"> 1 - simplicité = substance simple.</w:t>
      </w:r>
      <w:r w:rsidR="00601510" w:rsidRPr="00F118C4">
        <w:rPr>
          <w:rFonts w:ascii="Palatino Linotype" w:hAnsi="Palatino Linotype" w:cstheme="minorHAnsi"/>
          <w:i/>
          <w:iCs/>
          <w:sz w:val="18"/>
          <w:szCs w:val="18"/>
        </w:rPr>
        <w:t xml:space="preserve"> --- Lucr. 1, 609, etc.  </w:t>
      </w:r>
      <w:r w:rsidR="00601510" w:rsidRPr="00F118C4">
        <w:rPr>
          <w:rFonts w:ascii="Palatino Linotype" w:hAnsi="Palatino Linotype" w:cstheme="minorHAnsi"/>
          <w:sz w:val="18"/>
          <w:szCs w:val="18"/>
        </w:rPr>
        <w:t xml:space="preserve"> 2 - ingénuité, droiture, franchise  […]. </w:t>
      </w:r>
      <w:r w:rsidRPr="00F118C4">
        <w:rPr>
          <w:rFonts w:ascii="Palatino Linotype" w:hAnsi="Palatino Linotype" w:cstheme="minorHAnsi"/>
          <w:b/>
          <w:sz w:val="18"/>
          <w:szCs w:val="18"/>
        </w:rPr>
        <w:t xml:space="preserve"> </w:t>
      </w:r>
    </w:p>
  </w:footnote>
  <w:footnote w:id="549">
    <w:p w:rsidR="00241C82" w:rsidRPr="00F118C4" w:rsidRDefault="00241C82"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v.</w:t>
      </w:r>
      <w:r w:rsidR="00601510" w:rsidRPr="00F118C4">
        <w:rPr>
          <w:rFonts w:ascii="Palatino Linotype" w:hAnsi="Palatino Linotype" w:cstheme="minorHAnsi"/>
          <w:b/>
          <w:sz w:val="18"/>
          <w:szCs w:val="18"/>
        </w:rPr>
        <w:t xml:space="preserve"> </w:t>
      </w:r>
      <w:r w:rsidR="00601510" w:rsidRPr="00F118C4">
        <w:rPr>
          <w:rFonts w:ascii="Palatino Linotype" w:hAnsi="Palatino Linotype" w:cstheme="minorHAnsi"/>
          <w:b/>
          <w:bCs/>
          <w:sz w:val="18"/>
          <w:szCs w:val="18"/>
        </w:rPr>
        <w:t>549. — nec ratione queunt alia servata per aevum    —  Queo, quire :</w:t>
      </w:r>
      <w:r w:rsidR="00601510" w:rsidRPr="00F118C4">
        <w:rPr>
          <w:rFonts w:ascii="Palatino Linotype" w:hAnsi="Palatino Linotype" w:cstheme="minorHAnsi"/>
          <w:sz w:val="18"/>
          <w:szCs w:val="18"/>
        </w:rPr>
        <w:t xml:space="preserve"> pouvoir.     </w:t>
      </w:r>
      <w:r w:rsidR="00601510" w:rsidRPr="00F118C4">
        <w:rPr>
          <w:rFonts w:ascii="Palatino Linotype" w:hAnsi="Palatino Linotype" w:cstheme="minorHAnsi"/>
          <w:b/>
          <w:bCs/>
          <w:sz w:val="18"/>
          <w:szCs w:val="18"/>
        </w:rPr>
        <w:t xml:space="preserve">Servo, āre, </w:t>
      </w:r>
      <w:r w:rsidR="00601510" w:rsidRPr="00F118C4">
        <w:rPr>
          <w:rFonts w:ascii="Palatino Linotype" w:hAnsi="Palatino Linotype" w:cstheme="minorHAnsi"/>
          <w:sz w:val="18"/>
          <w:szCs w:val="18"/>
        </w:rPr>
        <w:t>āvi, ātum : - tr. -  1 -</w:t>
      </w:r>
      <w:r w:rsidR="00CA3BD1" w:rsidRPr="00F118C4">
        <w:rPr>
          <w:rFonts w:ascii="Palatino Linotype" w:hAnsi="Palatino Linotype" w:cstheme="minorHAnsi"/>
          <w:sz w:val="18"/>
          <w:szCs w:val="18"/>
        </w:rPr>
        <w:t xml:space="preserve"> </w:t>
      </w:r>
      <w:r w:rsidR="00601510" w:rsidRPr="00F118C4">
        <w:rPr>
          <w:rFonts w:ascii="Palatino Linotype" w:hAnsi="Palatino Linotype" w:cstheme="minorHAnsi"/>
          <w:sz w:val="18"/>
          <w:szCs w:val="18"/>
        </w:rPr>
        <w:t>observer, faire attention à, être attentif à</w:t>
      </w:r>
      <w:r w:rsidR="00CA3BD1" w:rsidRPr="00F118C4">
        <w:rPr>
          <w:rFonts w:ascii="Palatino Linotype" w:hAnsi="Palatino Linotype" w:cstheme="minorHAnsi"/>
          <w:sz w:val="18"/>
          <w:szCs w:val="18"/>
        </w:rPr>
        <w:t xml:space="preserve"> </w:t>
      </w:r>
      <w:r w:rsidR="00601510" w:rsidRPr="00F118C4">
        <w:rPr>
          <w:rFonts w:ascii="Palatino Linotype" w:hAnsi="Palatino Linotype" w:cstheme="minorHAnsi"/>
          <w:sz w:val="18"/>
          <w:szCs w:val="18"/>
        </w:rPr>
        <w:t>;  […]</w:t>
      </w:r>
      <w:r w:rsidR="00CA3BD1" w:rsidRPr="00F118C4">
        <w:rPr>
          <w:rFonts w:ascii="Palatino Linotype" w:hAnsi="Palatino Linotype" w:cstheme="minorHAnsi"/>
          <w:sz w:val="18"/>
          <w:szCs w:val="18"/>
        </w:rPr>
        <w:t xml:space="preserve"> </w:t>
      </w:r>
      <w:r w:rsidR="00601510" w:rsidRPr="00F118C4">
        <w:rPr>
          <w:rFonts w:ascii="Palatino Linotype" w:hAnsi="Palatino Linotype" w:cstheme="minorHAnsi"/>
          <w:sz w:val="18"/>
          <w:szCs w:val="18"/>
        </w:rPr>
        <w:t>; conserver maintenir</w:t>
      </w:r>
      <w:r w:rsidR="00CA3BD1" w:rsidRPr="00F118C4">
        <w:rPr>
          <w:rFonts w:ascii="Palatino Linotype" w:hAnsi="Palatino Linotype" w:cstheme="minorHAnsi"/>
          <w:sz w:val="18"/>
          <w:szCs w:val="18"/>
        </w:rPr>
        <w:t xml:space="preserve"> </w:t>
      </w:r>
      <w:r w:rsidR="00601510" w:rsidRPr="00F118C4">
        <w:rPr>
          <w:rFonts w:ascii="Palatino Linotype" w:hAnsi="Palatino Linotype" w:cstheme="minorHAnsi"/>
          <w:sz w:val="18"/>
          <w:szCs w:val="18"/>
        </w:rPr>
        <w:t xml:space="preserve">; sauver, préserver, maintenir intact.   </w:t>
      </w:r>
      <w:r w:rsidR="00601510" w:rsidRPr="00F118C4">
        <w:rPr>
          <w:rFonts w:ascii="Palatino Linotype" w:hAnsi="Palatino Linotype" w:cstheme="minorHAnsi"/>
          <w:b/>
          <w:bCs/>
          <w:sz w:val="18"/>
          <w:szCs w:val="18"/>
        </w:rPr>
        <w:t xml:space="preserve">Servata </w:t>
      </w:r>
      <w:r w:rsidR="00601510" w:rsidRPr="00F118C4">
        <w:rPr>
          <w:rFonts w:ascii="Palatino Linotype" w:hAnsi="Palatino Linotype" w:cstheme="minorHAnsi"/>
          <w:sz w:val="18"/>
          <w:szCs w:val="18"/>
        </w:rPr>
        <w:t xml:space="preserve">est apposé à </w:t>
      </w:r>
      <w:r w:rsidR="00601510" w:rsidRPr="00F118C4">
        <w:rPr>
          <w:rFonts w:ascii="Palatino Linotype" w:hAnsi="Palatino Linotype" w:cstheme="minorHAnsi"/>
          <w:b/>
          <w:bCs/>
          <w:sz w:val="18"/>
          <w:szCs w:val="18"/>
        </w:rPr>
        <w:t xml:space="preserve">primordia.     </w:t>
      </w:r>
      <w:r w:rsidR="00601510" w:rsidRPr="00F118C4">
        <w:rPr>
          <w:rFonts w:ascii="Palatino Linotype" w:hAnsi="Palatino Linotype" w:cstheme="minorHAnsi"/>
          <w:sz w:val="18"/>
          <w:szCs w:val="18"/>
        </w:rPr>
        <w:t xml:space="preserve">  </w:t>
      </w:r>
      <w:r w:rsidR="00601510" w:rsidRPr="00F118C4">
        <w:rPr>
          <w:rFonts w:ascii="Palatino Linotype" w:hAnsi="Palatino Linotype" w:cstheme="minorHAnsi"/>
          <w:b/>
          <w:bCs/>
          <w:sz w:val="18"/>
          <w:szCs w:val="18"/>
        </w:rPr>
        <w:t>aevum, i, n. :</w:t>
      </w:r>
      <w:r w:rsidR="00CA3BD1" w:rsidRPr="00F118C4">
        <w:rPr>
          <w:rFonts w:ascii="Palatino Linotype" w:hAnsi="Palatino Linotype" w:cstheme="minorHAnsi"/>
          <w:b/>
          <w:bCs/>
          <w:sz w:val="18"/>
          <w:szCs w:val="18"/>
        </w:rPr>
        <w:t xml:space="preserve"> </w:t>
      </w:r>
      <w:r w:rsidR="00601510" w:rsidRPr="00F118C4">
        <w:rPr>
          <w:rFonts w:ascii="Palatino Linotype" w:hAnsi="Palatino Linotype" w:cstheme="minorHAnsi"/>
          <w:b/>
          <w:bCs/>
          <w:sz w:val="18"/>
          <w:szCs w:val="18"/>
        </w:rPr>
        <w:t xml:space="preserve"> </w:t>
      </w:r>
      <w:r w:rsidR="00601510" w:rsidRPr="00F118C4">
        <w:rPr>
          <w:rFonts w:ascii="Palatino Linotype" w:hAnsi="Palatino Linotype" w:cstheme="minorHAnsi"/>
          <w:sz w:val="18"/>
          <w:szCs w:val="18"/>
        </w:rPr>
        <w:t>1 -</w:t>
      </w:r>
      <w:r w:rsidR="00CA3BD1" w:rsidRPr="00F118C4">
        <w:rPr>
          <w:rFonts w:ascii="Palatino Linotype" w:hAnsi="Palatino Linotype" w:cstheme="minorHAnsi"/>
          <w:sz w:val="18"/>
          <w:szCs w:val="18"/>
        </w:rPr>
        <w:t xml:space="preserve"> </w:t>
      </w:r>
      <w:r w:rsidR="00601510" w:rsidRPr="00F118C4">
        <w:rPr>
          <w:rFonts w:ascii="Palatino Linotype" w:hAnsi="Palatino Linotype" w:cstheme="minorHAnsi"/>
          <w:sz w:val="18"/>
          <w:szCs w:val="18"/>
        </w:rPr>
        <w:t>la durée [</w:t>
      </w:r>
      <w:r w:rsidR="00601510" w:rsidRPr="00F118C4">
        <w:rPr>
          <w:rFonts w:ascii="Palatino Linotype" w:hAnsi="Palatino Linotype" w:cstheme="minorHAnsi"/>
          <w:i/>
          <w:iCs/>
          <w:sz w:val="18"/>
          <w:szCs w:val="18"/>
        </w:rPr>
        <w:t>continue, illimitée</w:t>
      </w:r>
      <w:r w:rsidR="00601510" w:rsidRPr="00F118C4">
        <w:rPr>
          <w:rFonts w:ascii="Palatino Linotype" w:hAnsi="Palatino Linotype" w:cstheme="minorHAnsi"/>
          <w:sz w:val="18"/>
          <w:szCs w:val="18"/>
        </w:rPr>
        <w:t>], le temps</w:t>
      </w:r>
      <w:r w:rsidR="00CA3BD1" w:rsidRPr="00F118C4">
        <w:rPr>
          <w:rFonts w:ascii="Palatino Linotype" w:hAnsi="Palatino Linotype" w:cstheme="minorHAnsi"/>
          <w:sz w:val="18"/>
          <w:szCs w:val="18"/>
        </w:rPr>
        <w:t xml:space="preserve"> </w:t>
      </w:r>
      <w:r w:rsidR="00601510" w:rsidRPr="00F118C4">
        <w:rPr>
          <w:rFonts w:ascii="Palatino Linotype" w:hAnsi="Palatino Linotype" w:cstheme="minorHAnsi"/>
          <w:sz w:val="18"/>
          <w:szCs w:val="18"/>
        </w:rPr>
        <w:t xml:space="preserve">: l’éternité </w:t>
      </w:r>
      <w:r w:rsidR="00601510" w:rsidRPr="00F118C4">
        <w:rPr>
          <w:rFonts w:ascii="Palatino Linotype" w:hAnsi="Palatino Linotype" w:cstheme="minorHAnsi"/>
          <w:i/>
          <w:iCs/>
          <w:sz w:val="18"/>
          <w:szCs w:val="18"/>
        </w:rPr>
        <w:t>; temps de la vie, vie</w:t>
      </w:r>
      <w:r w:rsidR="00CA3BD1" w:rsidRPr="00F118C4">
        <w:rPr>
          <w:rFonts w:ascii="Palatino Linotype" w:hAnsi="Palatino Linotype" w:cstheme="minorHAnsi"/>
          <w:i/>
          <w:iCs/>
          <w:sz w:val="18"/>
          <w:szCs w:val="18"/>
        </w:rPr>
        <w:t xml:space="preserve"> </w:t>
      </w:r>
      <w:r w:rsidR="00601510" w:rsidRPr="00F118C4">
        <w:rPr>
          <w:rFonts w:ascii="Palatino Linotype" w:hAnsi="Palatino Linotype" w:cstheme="minorHAnsi"/>
          <w:i/>
          <w:iCs/>
          <w:sz w:val="18"/>
          <w:szCs w:val="18"/>
        </w:rPr>
        <w:t xml:space="preserve">; âge  […]   NB.  </w:t>
      </w:r>
      <w:r w:rsidR="00601510" w:rsidRPr="00F118C4">
        <w:rPr>
          <w:rFonts w:ascii="Palatino Linotype" w:hAnsi="Palatino Linotype" w:cstheme="minorHAnsi"/>
          <w:b/>
          <w:bCs/>
          <w:i/>
          <w:iCs/>
          <w:sz w:val="18"/>
          <w:szCs w:val="18"/>
        </w:rPr>
        <w:t>æternus, a, um [</w:t>
      </w:r>
      <w:r w:rsidR="00601510" w:rsidRPr="00F118C4">
        <w:rPr>
          <w:rFonts w:ascii="Palatino Linotype" w:hAnsi="Palatino Linotype" w:cstheme="minorHAnsi"/>
          <w:b/>
          <w:bCs/>
          <w:i/>
          <w:iCs/>
          <w:color w:val="C00000"/>
          <w:sz w:val="18"/>
          <w:szCs w:val="18"/>
        </w:rPr>
        <w:t>ævi</w:t>
      </w:r>
      <w:r w:rsidR="00601510" w:rsidRPr="00F118C4">
        <w:rPr>
          <w:rFonts w:ascii="Palatino Linotype" w:hAnsi="Palatino Linotype" w:cstheme="minorHAnsi"/>
          <w:b/>
          <w:bCs/>
          <w:i/>
          <w:iCs/>
          <w:sz w:val="18"/>
          <w:szCs w:val="18"/>
        </w:rPr>
        <w:t xml:space="preserve">ternus, </w:t>
      </w:r>
      <w:r w:rsidR="00601510" w:rsidRPr="00F118C4">
        <w:rPr>
          <w:rFonts w:ascii="Palatino Linotype" w:hAnsi="Palatino Linotype" w:cstheme="minorHAnsi"/>
          <w:b/>
          <w:bCs/>
          <w:i/>
          <w:iCs/>
          <w:color w:val="C00000"/>
          <w:sz w:val="18"/>
          <w:szCs w:val="18"/>
        </w:rPr>
        <w:t>ævum</w:t>
      </w:r>
      <w:r w:rsidR="00601510" w:rsidRPr="00F118C4">
        <w:rPr>
          <w:rFonts w:ascii="Palatino Linotype" w:hAnsi="Palatino Linotype" w:cstheme="minorHAnsi"/>
          <w:b/>
          <w:bCs/>
          <w:i/>
          <w:iCs/>
          <w:sz w:val="18"/>
          <w:szCs w:val="18"/>
        </w:rPr>
        <w:t>] :</w:t>
      </w:r>
      <w:r w:rsidR="00CA3BD1" w:rsidRPr="00F118C4">
        <w:rPr>
          <w:rFonts w:ascii="Palatino Linotype" w:hAnsi="Palatino Linotype" w:cstheme="minorHAnsi"/>
          <w:b/>
          <w:bCs/>
          <w:i/>
          <w:iCs/>
          <w:sz w:val="18"/>
          <w:szCs w:val="18"/>
        </w:rPr>
        <w:t xml:space="preserve"> </w:t>
      </w:r>
      <w:r w:rsidR="00601510" w:rsidRPr="00F118C4">
        <w:rPr>
          <w:rFonts w:ascii="Palatino Linotype" w:hAnsi="Palatino Linotype" w:cstheme="minorHAnsi"/>
          <w:i/>
          <w:iCs/>
          <w:sz w:val="18"/>
          <w:szCs w:val="18"/>
        </w:rPr>
        <w:t xml:space="preserve"> éternel</w:t>
      </w:r>
      <w:r w:rsidR="00CA3BD1" w:rsidRPr="00F118C4">
        <w:rPr>
          <w:rFonts w:ascii="Palatino Linotype" w:hAnsi="Palatino Linotype" w:cstheme="minorHAnsi"/>
          <w:i/>
          <w:iCs/>
          <w:sz w:val="18"/>
          <w:szCs w:val="18"/>
        </w:rPr>
        <w:t xml:space="preserve"> </w:t>
      </w:r>
      <w:r w:rsidR="00601510" w:rsidRPr="00F118C4">
        <w:rPr>
          <w:rFonts w:ascii="Palatino Linotype" w:hAnsi="Palatino Linotype" w:cstheme="minorHAnsi"/>
          <w:i/>
          <w:iCs/>
          <w:sz w:val="18"/>
          <w:szCs w:val="18"/>
        </w:rPr>
        <w:t xml:space="preserve">; qui dure longtemps. </w:t>
      </w:r>
      <w:r w:rsidRPr="00F118C4">
        <w:rPr>
          <w:rFonts w:ascii="Palatino Linotype" w:hAnsi="Palatino Linotype" w:cstheme="minorHAnsi"/>
          <w:b/>
          <w:sz w:val="18"/>
          <w:szCs w:val="18"/>
        </w:rPr>
        <w:t xml:space="preserve">       </w:t>
      </w:r>
    </w:p>
  </w:footnote>
  <w:footnote w:id="550">
    <w:p w:rsidR="00241C82" w:rsidRPr="00F118C4" w:rsidRDefault="00241C82" w:rsidP="007304C5">
      <w:pPr>
        <w:pStyle w:val="Notedebasdepage"/>
        <w:tabs>
          <w:tab w:val="left" w:pos="284"/>
          <w:tab w:val="left" w:pos="426"/>
          <w:tab w:val="left" w:pos="567"/>
        </w:tabs>
        <w:spacing w:after="120"/>
        <w:ind w:firstLine="426"/>
        <w:rPr>
          <w:rFonts w:ascii="Palatino Linotype" w:hAnsi="Palatino Linotype" w:cstheme="minorHAnsi"/>
          <w:b/>
          <w:sz w:val="18"/>
          <w:szCs w:val="18"/>
          <w:lang w:val="en-US"/>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601510" w:rsidRPr="00F118C4">
        <w:rPr>
          <w:rFonts w:ascii="Palatino Linotype" w:hAnsi="Palatino Linotype" w:cstheme="minorHAnsi"/>
          <w:b/>
          <w:bCs/>
          <w:sz w:val="18"/>
          <w:szCs w:val="18"/>
        </w:rPr>
        <w:t>550. — ex infīnīto iam tempŏre res rĕpărare.  —</w:t>
      </w:r>
      <w:r w:rsidR="00601510" w:rsidRPr="00F118C4">
        <w:rPr>
          <w:rFonts w:ascii="Palatino Linotype" w:hAnsi="Palatino Linotype" w:cstheme="minorHAnsi"/>
          <w:sz w:val="18"/>
          <w:szCs w:val="18"/>
        </w:rPr>
        <w:t xml:space="preserve">   </w:t>
      </w:r>
      <w:r w:rsidR="00601510" w:rsidRPr="00F118C4">
        <w:rPr>
          <w:rFonts w:ascii="Palatino Linotype" w:hAnsi="Palatino Linotype" w:cstheme="minorHAnsi"/>
          <w:b/>
          <w:bCs/>
          <w:sz w:val="18"/>
          <w:szCs w:val="18"/>
        </w:rPr>
        <w:t>Infīnītus, a, um  :</w:t>
      </w:r>
      <w:r w:rsidR="00601510" w:rsidRPr="00F118C4">
        <w:rPr>
          <w:rFonts w:ascii="Palatino Linotype" w:hAnsi="Palatino Linotype" w:cstheme="minorHAnsi"/>
          <w:sz w:val="18"/>
          <w:szCs w:val="18"/>
        </w:rPr>
        <w:t xml:space="preserve"> 1 - sans fin, sans limites, infini, illimité.</w:t>
      </w:r>
      <w:r w:rsidR="00CA3BD1" w:rsidRPr="00F118C4">
        <w:rPr>
          <w:rFonts w:ascii="Palatino Linotype" w:hAnsi="Palatino Linotype" w:cstheme="minorHAnsi"/>
          <w:sz w:val="18"/>
          <w:szCs w:val="18"/>
        </w:rPr>
        <w:t xml:space="preserve">   </w:t>
      </w:r>
      <w:r w:rsidR="00601510" w:rsidRPr="00F118C4">
        <w:rPr>
          <w:rFonts w:ascii="Palatino Linotype" w:hAnsi="Palatino Linotype" w:cstheme="minorHAnsi"/>
          <w:sz w:val="18"/>
          <w:szCs w:val="18"/>
        </w:rPr>
        <w:t xml:space="preserve">2 - indéfini, indéterminé, général.    </w:t>
      </w:r>
      <w:r w:rsidR="00601510" w:rsidRPr="00F118C4">
        <w:rPr>
          <w:rFonts w:ascii="Palatino Linotype" w:hAnsi="Palatino Linotype" w:cstheme="minorHAnsi"/>
          <w:b/>
          <w:bCs/>
          <w:sz w:val="18"/>
          <w:szCs w:val="18"/>
        </w:rPr>
        <w:t xml:space="preserve">Tempŭs, ŏris, n. </w:t>
      </w:r>
      <w:r w:rsidR="00601510" w:rsidRPr="00F118C4">
        <w:rPr>
          <w:rFonts w:ascii="Palatino Linotype" w:hAnsi="Palatino Linotype" w:cstheme="minorHAnsi"/>
          <w:sz w:val="18"/>
          <w:szCs w:val="18"/>
        </w:rPr>
        <w:t>(cf. τέμνω</w:t>
      </w:r>
      <w:r w:rsidR="00CA3BD1" w:rsidRPr="00F118C4">
        <w:rPr>
          <w:rFonts w:ascii="Palatino Linotype" w:hAnsi="Palatino Linotype" w:cstheme="minorHAnsi"/>
          <w:sz w:val="18"/>
          <w:szCs w:val="18"/>
        </w:rPr>
        <w:t xml:space="preserve"> </w:t>
      </w:r>
      <w:r w:rsidR="00601510" w:rsidRPr="00F118C4">
        <w:rPr>
          <w:rFonts w:ascii="Palatino Linotype" w:hAnsi="Palatino Linotype" w:cstheme="minorHAnsi"/>
          <w:sz w:val="18"/>
          <w:szCs w:val="18"/>
        </w:rPr>
        <w:t>: couper).</w:t>
      </w:r>
      <w:r w:rsidR="00CA3BD1" w:rsidRPr="00F118C4">
        <w:rPr>
          <w:rFonts w:ascii="Palatino Linotype" w:hAnsi="Palatino Linotype" w:cstheme="minorHAnsi"/>
          <w:sz w:val="18"/>
          <w:szCs w:val="18"/>
        </w:rPr>
        <w:t xml:space="preserve"> </w:t>
      </w:r>
      <w:r w:rsidR="00601510" w:rsidRPr="00F118C4">
        <w:rPr>
          <w:rFonts w:ascii="Palatino Linotype" w:hAnsi="Palatino Linotype" w:cstheme="minorHAnsi"/>
          <w:sz w:val="18"/>
          <w:szCs w:val="18"/>
        </w:rPr>
        <w:t>:</w:t>
      </w:r>
      <w:r w:rsidR="00CA3BD1" w:rsidRPr="00F118C4">
        <w:rPr>
          <w:rFonts w:ascii="Palatino Linotype" w:hAnsi="Palatino Linotype" w:cstheme="minorHAnsi"/>
          <w:sz w:val="18"/>
          <w:szCs w:val="18"/>
        </w:rPr>
        <w:t xml:space="preserve">  </w:t>
      </w:r>
      <w:r w:rsidR="00601510" w:rsidRPr="00F118C4">
        <w:rPr>
          <w:rFonts w:ascii="Palatino Linotype" w:hAnsi="Palatino Linotype" w:cstheme="minorHAnsi"/>
          <w:sz w:val="18"/>
          <w:szCs w:val="18"/>
        </w:rPr>
        <w:t>division de la durée, moment, instant, temps.</w:t>
      </w:r>
      <w:r w:rsidR="00601510" w:rsidRPr="00F118C4">
        <w:rPr>
          <w:rFonts w:ascii="Palatino Linotype" w:hAnsi="Palatino Linotype" w:cstheme="minorHAnsi"/>
          <w:b/>
          <w:bCs/>
          <w:sz w:val="18"/>
          <w:szCs w:val="18"/>
        </w:rPr>
        <w:t xml:space="preserve">    </w:t>
      </w:r>
      <w:r w:rsidR="00CA3BD1" w:rsidRPr="00F118C4">
        <w:rPr>
          <w:rFonts w:ascii="Palatino Linotype" w:hAnsi="Palatino Linotype" w:cstheme="minorHAnsi"/>
          <w:b/>
          <w:bCs/>
          <w:sz w:val="18"/>
          <w:szCs w:val="18"/>
        </w:rPr>
        <w:t xml:space="preserve"> </w:t>
      </w:r>
      <w:r w:rsidR="00601510" w:rsidRPr="00F118C4">
        <w:rPr>
          <w:rFonts w:ascii="Palatino Linotype" w:hAnsi="Palatino Linotype" w:cstheme="minorHAnsi"/>
          <w:sz w:val="18"/>
          <w:szCs w:val="18"/>
        </w:rPr>
        <w:t xml:space="preserve">  </w:t>
      </w:r>
      <w:r w:rsidR="00601510" w:rsidRPr="00F118C4">
        <w:rPr>
          <w:rFonts w:ascii="Palatino Linotype" w:hAnsi="Palatino Linotype" w:cstheme="minorHAnsi"/>
          <w:b/>
          <w:bCs/>
          <w:sz w:val="18"/>
          <w:szCs w:val="18"/>
        </w:rPr>
        <w:t xml:space="preserve">Rĕpăro, </w:t>
      </w:r>
      <w:r w:rsidR="00601510" w:rsidRPr="00F118C4">
        <w:rPr>
          <w:rFonts w:ascii="Palatino Linotype" w:hAnsi="Palatino Linotype" w:cstheme="minorHAnsi"/>
          <w:sz w:val="18"/>
          <w:szCs w:val="18"/>
        </w:rPr>
        <w:t>āre, āvi, ātum : - tr. -</w:t>
      </w:r>
      <w:r w:rsidR="00CA3BD1" w:rsidRPr="00F118C4">
        <w:rPr>
          <w:rFonts w:ascii="Palatino Linotype" w:hAnsi="Palatino Linotype" w:cstheme="minorHAnsi"/>
          <w:sz w:val="18"/>
          <w:szCs w:val="18"/>
        </w:rPr>
        <w:t xml:space="preserve">    </w:t>
      </w:r>
      <w:r w:rsidR="00601510" w:rsidRPr="00F118C4">
        <w:rPr>
          <w:rFonts w:ascii="Palatino Linotype" w:hAnsi="Palatino Linotype" w:cstheme="minorHAnsi"/>
          <w:sz w:val="18"/>
          <w:szCs w:val="18"/>
        </w:rPr>
        <w:t>1 - préparer de nouveau.</w:t>
      </w:r>
      <w:r w:rsidR="00CA3BD1" w:rsidRPr="00F118C4">
        <w:rPr>
          <w:rFonts w:ascii="Palatino Linotype" w:hAnsi="Palatino Linotype" w:cstheme="minorHAnsi"/>
          <w:sz w:val="18"/>
          <w:szCs w:val="18"/>
        </w:rPr>
        <w:t xml:space="preserve">     </w:t>
      </w:r>
      <w:r w:rsidR="00601510" w:rsidRPr="00F118C4">
        <w:rPr>
          <w:rFonts w:ascii="Palatino Linotype" w:hAnsi="Palatino Linotype" w:cstheme="minorHAnsi"/>
          <w:sz w:val="18"/>
          <w:szCs w:val="18"/>
        </w:rPr>
        <w:t>2 - remettre en état.</w:t>
      </w:r>
      <w:r w:rsidR="00CA3BD1" w:rsidRPr="00F118C4">
        <w:rPr>
          <w:rFonts w:ascii="Palatino Linotype" w:hAnsi="Palatino Linotype" w:cstheme="minorHAnsi"/>
          <w:sz w:val="18"/>
          <w:szCs w:val="18"/>
        </w:rPr>
        <w:t xml:space="preserve">     </w:t>
      </w:r>
      <w:r w:rsidR="00601510" w:rsidRPr="00F118C4">
        <w:rPr>
          <w:rFonts w:ascii="Palatino Linotype" w:hAnsi="Palatino Linotype" w:cstheme="minorHAnsi"/>
          <w:sz w:val="18"/>
          <w:szCs w:val="18"/>
        </w:rPr>
        <w:t>3 - réparer, retrouver, rétablir.</w:t>
      </w:r>
      <w:r w:rsidR="00CA3BD1" w:rsidRPr="00F118C4">
        <w:rPr>
          <w:rFonts w:ascii="Palatino Linotype" w:hAnsi="Palatino Linotype" w:cstheme="minorHAnsi"/>
          <w:sz w:val="18"/>
          <w:szCs w:val="18"/>
        </w:rPr>
        <w:t xml:space="preserve">    </w:t>
      </w:r>
      <w:r w:rsidR="00601510" w:rsidRPr="00F118C4">
        <w:rPr>
          <w:rFonts w:ascii="Palatino Linotype" w:hAnsi="Palatino Linotype" w:cstheme="minorHAnsi"/>
          <w:sz w:val="18"/>
          <w:szCs w:val="18"/>
        </w:rPr>
        <w:t xml:space="preserve"> 4 - rafraîchir, refaire rendre des forces à.</w:t>
      </w:r>
      <w:r w:rsidR="00CA3BD1" w:rsidRPr="00F118C4">
        <w:rPr>
          <w:rFonts w:ascii="Palatino Linotype" w:hAnsi="Palatino Linotype" w:cstheme="minorHAnsi"/>
          <w:sz w:val="18"/>
          <w:szCs w:val="18"/>
        </w:rPr>
        <w:t xml:space="preserve">       </w:t>
      </w:r>
      <w:r w:rsidR="00601510" w:rsidRPr="00F118C4">
        <w:rPr>
          <w:rFonts w:ascii="Palatino Linotype" w:hAnsi="Palatino Linotype" w:cstheme="minorHAnsi"/>
          <w:sz w:val="18"/>
          <w:szCs w:val="18"/>
        </w:rPr>
        <w:t xml:space="preserve">5 - acquérir à la place, en retour, en échange. </w:t>
      </w:r>
      <w:r w:rsidR="00601510" w:rsidRPr="00F118C4">
        <w:rPr>
          <w:rFonts w:ascii="Palatino Linotype" w:hAnsi="Palatino Linotype" w:cstheme="minorHAnsi"/>
          <w:i/>
          <w:iCs/>
          <w:sz w:val="18"/>
          <w:szCs w:val="18"/>
        </w:rPr>
        <w:t xml:space="preserve">---  </w:t>
      </w:r>
      <w:r w:rsidR="00601510" w:rsidRPr="00F118C4">
        <w:rPr>
          <w:rFonts w:ascii="Palatino Linotype" w:hAnsi="Palatino Linotype" w:cstheme="minorHAnsi"/>
          <w:i/>
          <w:iCs/>
          <w:sz w:val="18"/>
          <w:szCs w:val="18"/>
        </w:rPr>
        <w:br/>
        <w:t xml:space="preserve">          </w:t>
      </w:r>
      <w:r w:rsidR="00601510" w:rsidRPr="00F118C4">
        <w:rPr>
          <w:rFonts w:ascii="Palatino Linotype" w:hAnsi="Palatino Linotype" w:cstheme="minorHAnsi"/>
          <w:b/>
          <w:bCs/>
          <w:color w:val="C00000"/>
          <w:sz w:val="18"/>
          <w:szCs w:val="18"/>
        </w:rPr>
        <w:t xml:space="preserve">NB. </w:t>
      </w:r>
      <w:r w:rsidR="00601510" w:rsidRPr="00F118C4">
        <w:rPr>
          <w:rFonts w:ascii="Palatino Linotype" w:hAnsi="Palatino Linotype" w:cstheme="minorHAnsi"/>
          <w:b/>
          <w:bCs/>
          <w:sz w:val="18"/>
          <w:szCs w:val="18"/>
          <w:lang w:val="en-US"/>
        </w:rPr>
        <w:t xml:space="preserve">Bailey. </w:t>
      </w:r>
      <w:r w:rsidR="00601510" w:rsidRPr="00F118C4">
        <w:rPr>
          <w:rFonts w:ascii="Palatino Linotype" w:hAnsi="Palatino Linotype" w:cstheme="minorHAnsi"/>
          <w:sz w:val="18"/>
          <w:szCs w:val="18"/>
          <w:lang w:val="en-US"/>
        </w:rPr>
        <w:t xml:space="preserve">  </w:t>
      </w:r>
      <w:r w:rsidR="00601510" w:rsidRPr="00F118C4">
        <w:rPr>
          <w:rFonts w:ascii="Palatino Linotype" w:hAnsi="Palatino Linotype" w:cstheme="minorHAnsi"/>
          <w:b/>
          <w:bCs/>
          <w:sz w:val="18"/>
          <w:szCs w:val="18"/>
          <w:lang w:val="en-US"/>
        </w:rPr>
        <w:t>Simplicitate</w:t>
      </w:r>
      <w:r w:rsidR="00601510" w:rsidRPr="00F118C4">
        <w:rPr>
          <w:rFonts w:ascii="Palatino Linotype" w:hAnsi="Palatino Linotype" w:cstheme="minorHAnsi"/>
          <w:sz w:val="18"/>
          <w:szCs w:val="18"/>
          <w:lang w:val="en-US"/>
        </w:rPr>
        <w:t xml:space="preserve">: it is not easy to distinguish the conception of simplicitas from that of </w:t>
      </w:r>
      <w:r w:rsidR="00601510" w:rsidRPr="00F118C4">
        <w:rPr>
          <w:rFonts w:ascii="Palatino Linotype" w:hAnsi="Palatino Linotype" w:cstheme="minorHAnsi"/>
          <w:b/>
          <w:bCs/>
          <w:sz w:val="18"/>
          <w:szCs w:val="18"/>
          <w:lang w:val="en-US"/>
        </w:rPr>
        <w:t>soliditas</w:t>
      </w:r>
      <w:r w:rsidR="00601510" w:rsidRPr="00F118C4">
        <w:rPr>
          <w:rFonts w:ascii="Palatino Linotype" w:hAnsi="Palatino Linotype" w:cstheme="minorHAnsi"/>
          <w:sz w:val="18"/>
          <w:szCs w:val="18"/>
          <w:lang w:val="en-US"/>
        </w:rPr>
        <w:t xml:space="preserve">.   Giussani (Stud. Lucr. 47 ff.) would suppose that soliditas is material or mechanical indivisibility and simplicitas a ‘conceptual’ indivisibility.   But such an idea is quite alien to Lucr.’s essentially material view of the universe.      Soliditas is the absence of void in the atoms, which (531-9) makes it impossible to crush, break, or penetrate them and leads to the notion of indestructibility: simplicitas is their unity, their existence as single wholes, not formed by the aggregation of smaller entities, and leads to the notion of indivisibility, and the. limit to division which plays an important part in the following arguments. Simplicitas corresponds in the passage in Ep. ad Hdt.  ***  . (Pascal has a valuable note here.). </w:t>
      </w:r>
      <w:r w:rsidRPr="00F118C4">
        <w:rPr>
          <w:rFonts w:ascii="Palatino Linotype" w:hAnsi="Palatino Linotype" w:cstheme="minorHAnsi"/>
          <w:b/>
          <w:sz w:val="18"/>
          <w:szCs w:val="18"/>
          <w:lang w:val="en-US"/>
        </w:rPr>
        <w:t xml:space="preserve">     </w:t>
      </w:r>
    </w:p>
  </w:footnote>
  <w:footnote w:id="551">
    <w:p w:rsidR="00241C82" w:rsidRPr="00F118C4" w:rsidRDefault="00241C82" w:rsidP="007304C5">
      <w:pPr>
        <w:pStyle w:val="Notedebasdepage"/>
        <w:tabs>
          <w:tab w:val="left" w:pos="284"/>
          <w:tab w:val="left" w:pos="426"/>
          <w:tab w:val="left" w:pos="567"/>
        </w:tabs>
        <w:spacing w:after="120"/>
        <w:ind w:firstLine="426"/>
        <w:rPr>
          <w:rFonts w:ascii="Palatino Linotype" w:hAnsi="Palatino Linotype" w:cstheme="minorHAnsi"/>
          <w:bCs/>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601510" w:rsidRPr="00F118C4">
        <w:rPr>
          <w:rFonts w:ascii="Palatino Linotype" w:hAnsi="Palatino Linotype" w:cstheme="minorHAnsi"/>
          <w:b/>
          <w:bCs/>
          <w:sz w:val="18"/>
          <w:szCs w:val="18"/>
        </w:rPr>
        <w:t>551. — Denique si nullam fīnem natura parasset   —</w:t>
      </w:r>
      <w:r w:rsidR="00601510" w:rsidRPr="00F118C4">
        <w:rPr>
          <w:rFonts w:ascii="Palatino Linotype" w:hAnsi="Palatino Linotype" w:cstheme="minorHAnsi"/>
          <w:sz w:val="18"/>
          <w:szCs w:val="18"/>
        </w:rPr>
        <w:t xml:space="preserve">  </w:t>
      </w:r>
      <w:r w:rsidR="00601510" w:rsidRPr="00F118C4">
        <w:rPr>
          <w:rFonts w:ascii="Palatino Linotype" w:hAnsi="Palatino Linotype" w:cstheme="minorHAnsi"/>
          <w:b/>
          <w:bCs/>
          <w:sz w:val="18"/>
          <w:szCs w:val="18"/>
        </w:rPr>
        <w:t xml:space="preserve">Dēnĭquĕ, </w:t>
      </w:r>
      <w:r w:rsidR="00601510" w:rsidRPr="00F118C4">
        <w:rPr>
          <w:rFonts w:ascii="Palatino Linotype" w:hAnsi="Palatino Linotype" w:cstheme="minorHAnsi"/>
          <w:i/>
          <w:iCs/>
          <w:sz w:val="18"/>
          <w:szCs w:val="18"/>
        </w:rPr>
        <w:t>adv</w:t>
      </w:r>
      <w:r w:rsidR="00601510" w:rsidRPr="00F118C4">
        <w:rPr>
          <w:rFonts w:ascii="Palatino Linotype" w:hAnsi="Palatino Linotype" w:cstheme="minorHAnsi"/>
          <w:sz w:val="18"/>
          <w:szCs w:val="18"/>
        </w:rPr>
        <w:t>. :</w:t>
      </w:r>
      <w:r w:rsidR="00CA3BD1" w:rsidRPr="00F118C4">
        <w:rPr>
          <w:rFonts w:ascii="Palatino Linotype" w:hAnsi="Palatino Linotype" w:cstheme="minorHAnsi"/>
          <w:sz w:val="18"/>
          <w:szCs w:val="18"/>
        </w:rPr>
        <w:t xml:space="preserve">  </w:t>
      </w:r>
      <w:r w:rsidR="00601510" w:rsidRPr="00F118C4">
        <w:rPr>
          <w:rFonts w:ascii="Palatino Linotype" w:hAnsi="Palatino Linotype" w:cstheme="minorHAnsi"/>
          <w:sz w:val="18"/>
          <w:szCs w:val="18"/>
        </w:rPr>
        <w:t xml:space="preserve"> -</w:t>
      </w:r>
      <w:r w:rsidR="00CA3BD1" w:rsidRPr="00F118C4">
        <w:rPr>
          <w:rFonts w:ascii="Palatino Linotype" w:hAnsi="Palatino Linotype" w:cstheme="minorHAnsi"/>
          <w:sz w:val="18"/>
          <w:szCs w:val="18"/>
        </w:rPr>
        <w:t xml:space="preserve"> </w:t>
      </w:r>
      <w:r w:rsidR="00601510" w:rsidRPr="00F118C4">
        <w:rPr>
          <w:rFonts w:ascii="Palatino Linotype" w:hAnsi="Palatino Linotype" w:cstheme="minorHAnsi"/>
          <w:sz w:val="18"/>
          <w:szCs w:val="18"/>
        </w:rPr>
        <w:t>et puis après, enfin [</w:t>
      </w:r>
      <w:r w:rsidR="00601510" w:rsidRPr="00F118C4">
        <w:rPr>
          <w:rFonts w:ascii="Palatino Linotype" w:hAnsi="Palatino Linotype" w:cstheme="minorHAnsi"/>
          <w:i/>
          <w:iCs/>
          <w:sz w:val="18"/>
          <w:szCs w:val="18"/>
        </w:rPr>
        <w:t>surtout</w:t>
      </w:r>
      <w:r w:rsidR="00601510" w:rsidRPr="00F118C4">
        <w:rPr>
          <w:rFonts w:ascii="Palatino Linotype" w:hAnsi="Palatino Linotype" w:cstheme="minorHAnsi"/>
          <w:sz w:val="18"/>
          <w:szCs w:val="18"/>
        </w:rPr>
        <w:t xml:space="preserve"> </w:t>
      </w:r>
      <w:r w:rsidR="00601510" w:rsidRPr="00F118C4">
        <w:rPr>
          <w:rFonts w:ascii="Palatino Linotype" w:hAnsi="Palatino Linotype" w:cstheme="minorHAnsi"/>
          <w:i/>
          <w:iCs/>
          <w:sz w:val="18"/>
          <w:szCs w:val="18"/>
        </w:rPr>
        <w:t>dans une énumération, et alors il peut être suivi de postremo</w:t>
      </w:r>
      <w:r w:rsidR="00601510" w:rsidRPr="00F118C4">
        <w:rPr>
          <w:rFonts w:ascii="Palatino Linotype" w:hAnsi="Palatino Linotype" w:cstheme="minorHAnsi"/>
          <w:sz w:val="18"/>
          <w:szCs w:val="18"/>
        </w:rPr>
        <w:t xml:space="preserve">].       </w:t>
      </w:r>
      <w:r w:rsidR="00601510" w:rsidRPr="00F118C4">
        <w:rPr>
          <w:rFonts w:ascii="Palatino Linotype" w:hAnsi="Palatino Linotype" w:cstheme="minorHAnsi"/>
          <w:b/>
          <w:bCs/>
          <w:sz w:val="18"/>
          <w:szCs w:val="18"/>
        </w:rPr>
        <w:t>Fīnis, is, m. f.</w:t>
      </w:r>
      <w:r w:rsidR="00CA3BD1" w:rsidRPr="00F118C4">
        <w:rPr>
          <w:rFonts w:ascii="Palatino Linotype" w:hAnsi="Palatino Linotype" w:cstheme="minorHAnsi"/>
          <w:b/>
          <w:bCs/>
          <w:sz w:val="18"/>
          <w:szCs w:val="18"/>
        </w:rPr>
        <w:t xml:space="preserve"> </w:t>
      </w:r>
      <w:r w:rsidR="00601510" w:rsidRPr="00F118C4">
        <w:rPr>
          <w:rFonts w:ascii="Palatino Linotype" w:hAnsi="Palatino Linotype" w:cstheme="minorHAnsi"/>
          <w:b/>
          <w:bCs/>
          <w:sz w:val="18"/>
          <w:szCs w:val="18"/>
        </w:rPr>
        <w:t>:</w:t>
      </w:r>
      <w:r w:rsidR="00CA3BD1" w:rsidRPr="00F118C4">
        <w:rPr>
          <w:rFonts w:ascii="Palatino Linotype" w:hAnsi="Palatino Linotype" w:cstheme="minorHAnsi"/>
          <w:sz w:val="18"/>
          <w:szCs w:val="18"/>
        </w:rPr>
        <w:t xml:space="preserve"> </w:t>
      </w:r>
      <w:r w:rsidR="00601510" w:rsidRPr="00F118C4">
        <w:rPr>
          <w:rFonts w:ascii="Palatino Linotype" w:hAnsi="Palatino Linotype" w:cstheme="minorHAnsi"/>
          <w:sz w:val="18"/>
          <w:szCs w:val="18"/>
        </w:rPr>
        <w:t xml:space="preserve"> limite.  […]  fin.      </w:t>
      </w:r>
      <w:r w:rsidR="00601510" w:rsidRPr="00F118C4">
        <w:rPr>
          <w:rFonts w:ascii="Palatino Linotype" w:hAnsi="Palatino Linotype" w:cstheme="minorHAnsi"/>
          <w:b/>
          <w:bCs/>
          <w:sz w:val="18"/>
          <w:szCs w:val="18"/>
        </w:rPr>
        <w:t>Păro, āre,</w:t>
      </w:r>
      <w:r w:rsidR="00601510" w:rsidRPr="00F118C4">
        <w:rPr>
          <w:rFonts w:ascii="Palatino Linotype" w:hAnsi="Palatino Linotype" w:cstheme="minorHAnsi"/>
          <w:sz w:val="18"/>
          <w:szCs w:val="18"/>
        </w:rPr>
        <w:t xml:space="preserve"> āvi, ātum : - tr.</w:t>
      </w:r>
      <w:r w:rsidR="00CA3BD1" w:rsidRPr="00F118C4">
        <w:rPr>
          <w:rFonts w:ascii="Palatino Linotype" w:hAnsi="Palatino Linotype" w:cstheme="minorHAnsi"/>
          <w:sz w:val="18"/>
          <w:szCs w:val="18"/>
        </w:rPr>
        <w:t xml:space="preserve"> </w:t>
      </w:r>
      <w:r w:rsidR="00601510" w:rsidRPr="00F118C4">
        <w:rPr>
          <w:rFonts w:ascii="Palatino Linotype" w:hAnsi="Palatino Linotype" w:cstheme="minorHAnsi"/>
          <w:sz w:val="18"/>
          <w:szCs w:val="18"/>
        </w:rPr>
        <w:t>-</w:t>
      </w:r>
      <w:r w:rsidR="00CA3BD1" w:rsidRPr="00F118C4">
        <w:rPr>
          <w:rFonts w:ascii="Palatino Linotype" w:hAnsi="Palatino Linotype" w:cstheme="minorHAnsi"/>
          <w:sz w:val="18"/>
          <w:szCs w:val="18"/>
        </w:rPr>
        <w:t xml:space="preserve">  </w:t>
      </w:r>
      <w:r w:rsidR="00601510" w:rsidRPr="00F118C4">
        <w:rPr>
          <w:rFonts w:ascii="Palatino Linotype" w:hAnsi="Palatino Linotype" w:cstheme="minorHAnsi"/>
          <w:sz w:val="18"/>
          <w:szCs w:val="18"/>
        </w:rPr>
        <w:t xml:space="preserve"> préparer, apprêter, arranger</w:t>
      </w:r>
      <w:r w:rsidR="00CA3BD1" w:rsidRPr="00F118C4">
        <w:rPr>
          <w:rFonts w:ascii="Palatino Linotype" w:hAnsi="Palatino Linotype" w:cstheme="minorHAnsi"/>
          <w:sz w:val="18"/>
          <w:szCs w:val="18"/>
        </w:rPr>
        <w:t xml:space="preserve"> </w:t>
      </w:r>
      <w:r w:rsidR="00601510" w:rsidRPr="00F118C4">
        <w:rPr>
          <w:rFonts w:ascii="Palatino Linotype" w:hAnsi="Palatino Linotype" w:cstheme="minorHAnsi"/>
          <w:sz w:val="18"/>
          <w:szCs w:val="18"/>
        </w:rPr>
        <w:t xml:space="preserve">; procurer, faire avoir. </w:t>
      </w:r>
      <w:r w:rsidRPr="00F118C4">
        <w:rPr>
          <w:rFonts w:ascii="Palatino Linotype" w:hAnsi="Palatino Linotype" w:cstheme="minorHAnsi"/>
          <w:b/>
          <w:sz w:val="18"/>
          <w:szCs w:val="18"/>
        </w:rPr>
        <w:t xml:space="preserve">   </w:t>
      </w:r>
      <w:r w:rsidR="005A56A2" w:rsidRPr="00F118C4">
        <w:rPr>
          <w:rFonts w:ascii="Palatino Linotype" w:hAnsi="Palatino Linotype" w:cstheme="minorHAnsi"/>
          <w:b/>
          <w:sz w:val="18"/>
          <w:szCs w:val="18"/>
        </w:rPr>
        <w:br/>
        <w:t xml:space="preserve">         </w:t>
      </w:r>
      <w:r w:rsidR="005A56A2" w:rsidRPr="00F118C4">
        <w:rPr>
          <w:rFonts w:ascii="Palatino Linotype" w:hAnsi="Palatino Linotype" w:cstheme="minorHAnsi"/>
          <w:b/>
          <w:color w:val="C00000"/>
          <w:sz w:val="18"/>
          <w:szCs w:val="18"/>
        </w:rPr>
        <w:t xml:space="preserve"> NB. </w:t>
      </w:r>
      <w:r w:rsidR="005A56A2" w:rsidRPr="00F118C4">
        <w:rPr>
          <w:rFonts w:ascii="Palatino Linotype" w:hAnsi="Palatino Linotype" w:cstheme="minorHAnsi"/>
          <w:bCs/>
          <w:sz w:val="18"/>
          <w:szCs w:val="18"/>
        </w:rPr>
        <w:t xml:space="preserve">Cette hypothèse est celle d’Anaxagore pour qui la matière est divisible à l’infini, selon JKT.  </w:t>
      </w:r>
    </w:p>
  </w:footnote>
  <w:footnote w:id="552">
    <w:p w:rsidR="00241C82" w:rsidRPr="00F118C4" w:rsidRDefault="00241C82" w:rsidP="007304C5">
      <w:pPr>
        <w:tabs>
          <w:tab w:val="left" w:pos="426"/>
          <w:tab w:val="left" w:pos="1985"/>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lang w:val="en-US"/>
        </w:rPr>
        <w:t xml:space="preserve">. v.  </w:t>
      </w:r>
      <w:r w:rsidR="00601510" w:rsidRPr="00F118C4">
        <w:rPr>
          <w:rFonts w:ascii="Palatino Linotype" w:hAnsi="Palatino Linotype" w:cstheme="minorHAnsi"/>
          <w:b/>
          <w:bCs/>
          <w:sz w:val="18"/>
          <w:szCs w:val="18"/>
          <w:lang w:val="en-US"/>
        </w:rPr>
        <w:t xml:space="preserve">552. — frangendis rebus, iam corpora materiai  —   </w:t>
      </w:r>
      <w:r w:rsidR="00601510" w:rsidRPr="00F118C4">
        <w:rPr>
          <w:rFonts w:ascii="Palatino Linotype" w:hAnsi="Palatino Linotype" w:cstheme="minorHAnsi"/>
          <w:sz w:val="18"/>
          <w:szCs w:val="18"/>
          <w:lang w:val="en-US"/>
        </w:rPr>
        <w:t xml:space="preserve"> </w:t>
      </w:r>
      <w:r w:rsidR="00601510" w:rsidRPr="00F118C4">
        <w:rPr>
          <w:rFonts w:ascii="Palatino Linotype" w:hAnsi="Palatino Linotype" w:cstheme="minorHAnsi"/>
          <w:b/>
          <w:bCs/>
          <w:sz w:val="18"/>
          <w:szCs w:val="18"/>
          <w:lang w:val="en-US"/>
        </w:rPr>
        <w:t>Frangendis rebus</w:t>
      </w:r>
      <w:r w:rsidR="00CA3BD1" w:rsidRPr="00F118C4">
        <w:rPr>
          <w:rFonts w:ascii="Palatino Linotype" w:hAnsi="Palatino Linotype" w:cstheme="minorHAnsi"/>
          <w:sz w:val="18"/>
          <w:szCs w:val="18"/>
          <w:lang w:val="en-US"/>
        </w:rPr>
        <w:t xml:space="preserve"> </w:t>
      </w:r>
      <w:r w:rsidR="00601510" w:rsidRPr="00F118C4">
        <w:rPr>
          <w:rFonts w:ascii="Palatino Linotype" w:hAnsi="Palatino Linotype" w:cstheme="minorHAnsi"/>
          <w:sz w:val="18"/>
          <w:szCs w:val="18"/>
          <w:lang w:val="en-US"/>
        </w:rPr>
        <w:t xml:space="preserve">: datif final, cp de </w:t>
      </w:r>
      <w:r w:rsidR="00601510" w:rsidRPr="00F118C4">
        <w:rPr>
          <w:rFonts w:ascii="Palatino Linotype" w:hAnsi="Palatino Linotype" w:cstheme="minorHAnsi"/>
          <w:b/>
          <w:bCs/>
          <w:sz w:val="18"/>
          <w:szCs w:val="18"/>
          <w:lang w:val="en-US"/>
        </w:rPr>
        <w:t>finem parare</w:t>
      </w:r>
      <w:r w:rsidR="00601510" w:rsidRPr="00F118C4">
        <w:rPr>
          <w:rFonts w:ascii="Palatino Linotype" w:hAnsi="Palatino Linotype" w:cstheme="minorHAnsi"/>
          <w:sz w:val="18"/>
          <w:szCs w:val="18"/>
          <w:lang w:val="en-US"/>
        </w:rPr>
        <w:t xml:space="preserve">. </w:t>
      </w:r>
      <w:r w:rsidR="00601510" w:rsidRPr="00F118C4">
        <w:rPr>
          <w:rFonts w:ascii="Palatino Linotype" w:eastAsiaTheme="minorHAnsi" w:hAnsi="Palatino Linotype" w:cstheme="minorHAnsi"/>
          <w:color w:val="000000"/>
          <w:sz w:val="18"/>
          <w:szCs w:val="18"/>
          <w:lang w:val="en-US" w:eastAsia="en-US"/>
          <w14:ligatures w14:val="standardContextual"/>
        </w:rPr>
        <w:t>(Bailey note: “</w:t>
      </w:r>
      <w:r w:rsidR="00601510" w:rsidRPr="00F118C4">
        <w:rPr>
          <w:rFonts w:ascii="Palatino Linotype" w:hAnsi="Palatino Linotype" w:cstheme="minorHAnsi"/>
          <w:sz w:val="18"/>
          <w:szCs w:val="18"/>
          <w:lang w:val="en-US"/>
        </w:rPr>
        <w:t xml:space="preserve">for the breaking of things”, again the vague final use of the dat. of the gerundive; cf. 24 and the examples quoted there; most recently rebus reparandis 547.) --  Le remplacement du gérondif + cod par l’adjectif verbal accordé est obligatoire au datif et après une préposition.        </w:t>
      </w:r>
      <w:r w:rsidR="00601510" w:rsidRPr="00F118C4">
        <w:rPr>
          <w:rFonts w:ascii="Palatino Linotype" w:hAnsi="Palatino Linotype" w:cstheme="minorHAnsi"/>
          <w:b/>
          <w:bCs/>
          <w:sz w:val="18"/>
          <w:szCs w:val="18"/>
        </w:rPr>
        <w:t>Frango, ĕre, frēgi, fractum : - tr. -</w:t>
      </w:r>
      <w:r w:rsidR="00601510" w:rsidRPr="00F118C4">
        <w:rPr>
          <w:rFonts w:ascii="Palatino Linotype" w:hAnsi="Palatino Linotype" w:cstheme="minorHAnsi"/>
          <w:sz w:val="18"/>
          <w:szCs w:val="18"/>
        </w:rPr>
        <w:t xml:space="preserve">  1 -</w:t>
      </w:r>
      <w:r w:rsidR="00CA3BD1" w:rsidRPr="00F118C4">
        <w:rPr>
          <w:rFonts w:ascii="Palatino Linotype" w:hAnsi="Palatino Linotype" w:cstheme="minorHAnsi"/>
          <w:sz w:val="18"/>
          <w:szCs w:val="18"/>
        </w:rPr>
        <w:t xml:space="preserve"> </w:t>
      </w:r>
      <w:r w:rsidR="00601510" w:rsidRPr="00F118C4">
        <w:rPr>
          <w:rFonts w:ascii="Palatino Linotype" w:hAnsi="Palatino Linotype" w:cstheme="minorHAnsi"/>
          <w:sz w:val="18"/>
          <w:szCs w:val="18"/>
        </w:rPr>
        <w:t>briser, rompre, fracasser, mettre en pièces</w:t>
      </w:r>
      <w:r w:rsidR="00CA3BD1" w:rsidRPr="00F118C4">
        <w:rPr>
          <w:rFonts w:ascii="Palatino Linotype" w:hAnsi="Palatino Linotype" w:cstheme="minorHAnsi"/>
          <w:sz w:val="18"/>
          <w:szCs w:val="18"/>
        </w:rPr>
        <w:t xml:space="preserve"> </w:t>
      </w:r>
      <w:r w:rsidR="00601510" w:rsidRPr="00F118C4">
        <w:rPr>
          <w:rFonts w:ascii="Palatino Linotype" w:hAnsi="Palatino Linotype" w:cstheme="minorHAnsi"/>
          <w:sz w:val="18"/>
          <w:szCs w:val="18"/>
        </w:rPr>
        <w:t xml:space="preserve">;  anéantir. Réduire.    </w:t>
      </w:r>
      <w:r w:rsidR="00CA3BD1" w:rsidRPr="00F118C4">
        <w:rPr>
          <w:rFonts w:ascii="Palatino Linotype" w:hAnsi="Palatino Linotype" w:cstheme="minorHAnsi"/>
          <w:sz w:val="18"/>
          <w:szCs w:val="18"/>
        </w:rPr>
        <w:t xml:space="preserve"> </w:t>
      </w:r>
      <w:r w:rsidR="00601510" w:rsidRPr="00F118C4">
        <w:rPr>
          <w:rFonts w:ascii="Palatino Linotype" w:hAnsi="Palatino Linotype" w:cstheme="minorHAnsi"/>
          <w:sz w:val="18"/>
          <w:szCs w:val="18"/>
        </w:rPr>
        <w:t xml:space="preserve">  </w:t>
      </w:r>
      <w:r w:rsidR="00601510" w:rsidRPr="00F118C4">
        <w:rPr>
          <w:rFonts w:ascii="Palatino Linotype" w:hAnsi="Palatino Linotype" w:cstheme="minorHAnsi"/>
          <w:b/>
          <w:bCs/>
          <w:sz w:val="18"/>
          <w:szCs w:val="18"/>
        </w:rPr>
        <w:t xml:space="preserve">Corpŭs, ŏris, n. </w:t>
      </w:r>
      <w:r w:rsidR="00601510" w:rsidRPr="00F118C4">
        <w:rPr>
          <w:rFonts w:ascii="Palatino Linotype" w:hAnsi="Palatino Linotype" w:cstheme="minorHAnsi"/>
          <w:sz w:val="18"/>
          <w:szCs w:val="18"/>
        </w:rPr>
        <w:t>:</w:t>
      </w:r>
      <w:r w:rsidR="00CA3BD1" w:rsidRPr="00F118C4">
        <w:rPr>
          <w:rFonts w:ascii="Palatino Linotype" w:hAnsi="Palatino Linotype" w:cstheme="minorHAnsi"/>
          <w:sz w:val="18"/>
          <w:szCs w:val="18"/>
        </w:rPr>
        <w:t xml:space="preserve">   </w:t>
      </w:r>
      <w:r w:rsidR="00601510" w:rsidRPr="00F118C4">
        <w:rPr>
          <w:rFonts w:ascii="Palatino Linotype" w:hAnsi="Palatino Linotype" w:cstheme="minorHAnsi"/>
          <w:sz w:val="18"/>
          <w:szCs w:val="18"/>
        </w:rPr>
        <w:t xml:space="preserve"> 1 - corps [</w:t>
      </w:r>
      <w:r w:rsidR="00601510" w:rsidRPr="00F118C4">
        <w:rPr>
          <w:rFonts w:ascii="Palatino Linotype" w:hAnsi="Palatino Linotype" w:cstheme="minorHAnsi"/>
          <w:i/>
          <w:iCs/>
          <w:sz w:val="18"/>
          <w:szCs w:val="18"/>
        </w:rPr>
        <w:t>en gén.</w:t>
      </w:r>
      <w:r w:rsidR="00601510" w:rsidRPr="00F118C4">
        <w:rPr>
          <w:rFonts w:ascii="Palatino Linotype" w:hAnsi="Palatino Linotype" w:cstheme="minorHAnsi"/>
          <w:sz w:val="18"/>
          <w:szCs w:val="18"/>
        </w:rPr>
        <w:t>].</w:t>
      </w:r>
      <w:r w:rsidR="00CA3BD1" w:rsidRPr="00F118C4">
        <w:rPr>
          <w:rFonts w:ascii="Palatino Linotype" w:hAnsi="Palatino Linotype" w:cstheme="minorHAnsi"/>
          <w:sz w:val="18"/>
          <w:szCs w:val="18"/>
        </w:rPr>
        <w:t xml:space="preserve">  </w:t>
      </w:r>
      <w:r w:rsidR="00601510" w:rsidRPr="00F118C4">
        <w:rPr>
          <w:rFonts w:ascii="Palatino Linotype" w:hAnsi="Palatino Linotype" w:cstheme="minorHAnsi"/>
          <w:sz w:val="18"/>
          <w:szCs w:val="18"/>
        </w:rPr>
        <w:t>2 - élément matériel. ‖ corpora rerum, Lucr. 1, 679 (</w:t>
      </w:r>
      <w:r w:rsidR="00601510" w:rsidRPr="00F118C4">
        <w:rPr>
          <w:rFonts w:ascii="Palatino Linotype" w:hAnsi="Palatino Linotype" w:cstheme="minorHAnsi"/>
          <w:i/>
          <w:iCs/>
          <w:sz w:val="18"/>
          <w:szCs w:val="18"/>
        </w:rPr>
        <w:t>ou</w:t>
      </w:r>
      <w:r w:rsidR="00601510" w:rsidRPr="00F118C4">
        <w:rPr>
          <w:rFonts w:ascii="Palatino Linotype" w:hAnsi="Palatino Linotype" w:cstheme="minorHAnsi"/>
          <w:sz w:val="18"/>
          <w:szCs w:val="18"/>
        </w:rPr>
        <w:t xml:space="preserve"> </w:t>
      </w:r>
      <w:r w:rsidR="00601510" w:rsidRPr="00F118C4">
        <w:rPr>
          <w:rFonts w:ascii="Palatino Linotype" w:hAnsi="Palatino Linotype" w:cstheme="minorHAnsi"/>
          <w:i/>
          <w:iCs/>
          <w:sz w:val="18"/>
          <w:szCs w:val="18"/>
        </w:rPr>
        <w:t>corpora</w:t>
      </w:r>
      <w:r w:rsidR="00601510" w:rsidRPr="00F118C4">
        <w:rPr>
          <w:rFonts w:ascii="Palatino Linotype" w:hAnsi="Palatino Linotype" w:cstheme="minorHAnsi"/>
          <w:sz w:val="18"/>
          <w:szCs w:val="18"/>
        </w:rPr>
        <w:t xml:space="preserve"> Lucr. 1, 689, etc.) : corps élémentaires, éléments, atomes.        </w:t>
      </w:r>
      <w:r w:rsidR="00601510" w:rsidRPr="00F118C4">
        <w:rPr>
          <w:rFonts w:ascii="Palatino Linotype" w:hAnsi="Palatino Linotype" w:cstheme="minorHAnsi"/>
          <w:b/>
          <w:bCs/>
          <w:sz w:val="18"/>
          <w:szCs w:val="18"/>
        </w:rPr>
        <w:t>Mātĕrĭa, æ,</w:t>
      </w:r>
      <w:r w:rsidR="00601510" w:rsidRPr="00F118C4">
        <w:rPr>
          <w:rFonts w:ascii="Palatino Linotype" w:hAnsi="Palatino Linotype" w:cstheme="minorHAnsi"/>
          <w:sz w:val="18"/>
          <w:szCs w:val="18"/>
        </w:rPr>
        <w:t xml:space="preserve"> (mātĕrĭēs, ēi), f. : </w:t>
      </w:r>
      <w:r w:rsidR="00601510" w:rsidRPr="00F118C4">
        <w:rPr>
          <w:rFonts w:ascii="Palatino Linotype" w:hAnsi="Palatino Linotype" w:cstheme="minorHAnsi"/>
          <w:i/>
          <w:iCs/>
          <w:sz w:val="18"/>
          <w:szCs w:val="18"/>
        </w:rPr>
        <w:t xml:space="preserve">Mātĕrĭāī gén. arch. </w:t>
      </w:r>
      <w:r w:rsidR="00CA3BD1" w:rsidRPr="00F118C4">
        <w:rPr>
          <w:rFonts w:ascii="Palatino Linotype" w:hAnsi="Palatino Linotype" w:cstheme="minorHAnsi"/>
          <w:i/>
          <w:iCs/>
          <w:sz w:val="18"/>
          <w:szCs w:val="18"/>
        </w:rPr>
        <w:t xml:space="preserve"> </w:t>
      </w:r>
      <w:r w:rsidR="00601510" w:rsidRPr="00F118C4">
        <w:rPr>
          <w:rFonts w:ascii="Palatino Linotype" w:hAnsi="Palatino Linotype" w:cstheme="minorHAnsi"/>
          <w:i/>
          <w:iCs/>
          <w:sz w:val="18"/>
          <w:szCs w:val="18"/>
        </w:rPr>
        <w:t>= mātĕrĭa</w:t>
      </w:r>
      <w:r w:rsidR="00601510" w:rsidRPr="00F118C4">
        <w:rPr>
          <w:i/>
          <w:iCs/>
          <w:sz w:val="18"/>
          <w:szCs w:val="18"/>
        </w:rPr>
        <w:t>̅</w:t>
      </w:r>
      <w:r w:rsidR="00601510" w:rsidRPr="00F118C4">
        <w:rPr>
          <w:rFonts w:ascii="Palatino Linotype" w:hAnsi="Palatino Linotype" w:cstheme="minorHAnsi"/>
          <w:i/>
          <w:iCs/>
          <w:sz w:val="18"/>
          <w:szCs w:val="18"/>
        </w:rPr>
        <w:t>e</w:t>
      </w:r>
      <w:r w:rsidR="00601510" w:rsidRPr="00F118C4">
        <w:rPr>
          <w:i/>
          <w:iCs/>
          <w:sz w:val="18"/>
          <w:szCs w:val="18"/>
        </w:rPr>
        <w:t>̅</w:t>
      </w:r>
      <w:r w:rsidR="00CA3BD1" w:rsidRPr="00F118C4">
        <w:rPr>
          <w:rFonts w:ascii="Palatino Linotype" w:hAnsi="Palatino Linotype" w:cstheme="minorHAnsi"/>
          <w:i/>
          <w:iCs/>
          <w:sz w:val="18"/>
          <w:szCs w:val="18"/>
        </w:rPr>
        <w:t xml:space="preserve"> </w:t>
      </w:r>
      <w:r w:rsidR="00601510" w:rsidRPr="00F118C4">
        <w:rPr>
          <w:rFonts w:ascii="Palatino Linotype" w:hAnsi="Palatino Linotype" w:cstheme="minorHAnsi"/>
          <w:i/>
          <w:iCs/>
          <w:sz w:val="18"/>
          <w:szCs w:val="18"/>
        </w:rPr>
        <w:t>(Gén.). Le disyllabique</w:t>
      </w:r>
      <w:r w:rsidR="00CA3BD1" w:rsidRPr="00F118C4">
        <w:rPr>
          <w:rFonts w:ascii="Palatino Linotype" w:hAnsi="Palatino Linotype" w:cstheme="minorHAnsi"/>
          <w:i/>
          <w:iCs/>
          <w:sz w:val="18"/>
          <w:szCs w:val="18"/>
        </w:rPr>
        <w:t xml:space="preserve"> </w:t>
      </w:r>
      <w:r w:rsidR="00601510" w:rsidRPr="00F118C4">
        <w:rPr>
          <w:rFonts w:ascii="Palatino Linotype" w:hAnsi="Palatino Linotype" w:cstheme="minorHAnsi"/>
          <w:i/>
          <w:iCs/>
          <w:sz w:val="18"/>
          <w:szCs w:val="18"/>
        </w:rPr>
        <w:t>–ai</w:t>
      </w:r>
      <w:r w:rsidR="00CA3BD1" w:rsidRPr="00F118C4">
        <w:rPr>
          <w:rFonts w:ascii="Palatino Linotype" w:hAnsi="Palatino Linotype" w:cstheme="minorHAnsi"/>
          <w:i/>
          <w:iCs/>
          <w:sz w:val="18"/>
          <w:szCs w:val="18"/>
        </w:rPr>
        <w:t xml:space="preserve"> </w:t>
      </w:r>
      <w:r w:rsidR="00601510" w:rsidRPr="00F118C4">
        <w:rPr>
          <w:rFonts w:ascii="Palatino Linotype" w:hAnsi="Palatino Linotype" w:cstheme="minorHAnsi"/>
          <w:i/>
          <w:iCs/>
          <w:sz w:val="18"/>
          <w:szCs w:val="18"/>
        </w:rPr>
        <w:t>= deux longues</w:t>
      </w:r>
      <w:r w:rsidR="00CA3BD1" w:rsidRPr="00F118C4">
        <w:rPr>
          <w:rFonts w:ascii="Palatino Linotype" w:hAnsi="Palatino Linotype" w:cstheme="minorHAnsi"/>
          <w:i/>
          <w:iCs/>
          <w:sz w:val="18"/>
          <w:szCs w:val="18"/>
        </w:rPr>
        <w:t xml:space="preserve"> </w:t>
      </w:r>
      <w:r w:rsidR="00601510" w:rsidRPr="00F118C4">
        <w:rPr>
          <w:rFonts w:ascii="Palatino Linotype" w:hAnsi="Palatino Linotype" w:cstheme="minorHAnsi"/>
          <w:i/>
          <w:iCs/>
          <w:sz w:val="18"/>
          <w:szCs w:val="18"/>
        </w:rPr>
        <w:t>; la diphtongue</w:t>
      </w:r>
      <w:r w:rsidR="00CA3BD1" w:rsidRPr="00F118C4">
        <w:rPr>
          <w:rFonts w:ascii="Palatino Linotype" w:hAnsi="Palatino Linotype" w:cstheme="minorHAnsi"/>
          <w:i/>
          <w:iCs/>
          <w:sz w:val="18"/>
          <w:szCs w:val="18"/>
        </w:rPr>
        <w:t xml:space="preserve"> </w:t>
      </w:r>
      <w:r w:rsidR="00601510" w:rsidRPr="00F118C4">
        <w:rPr>
          <w:rFonts w:ascii="Palatino Linotype" w:hAnsi="Palatino Linotype" w:cstheme="minorHAnsi"/>
          <w:i/>
          <w:iCs/>
          <w:sz w:val="18"/>
          <w:szCs w:val="18"/>
        </w:rPr>
        <w:t>-ae</w:t>
      </w:r>
      <w:r w:rsidR="00CA3BD1" w:rsidRPr="00F118C4">
        <w:rPr>
          <w:rFonts w:ascii="Palatino Linotype" w:hAnsi="Palatino Linotype" w:cstheme="minorHAnsi"/>
          <w:i/>
          <w:iCs/>
          <w:sz w:val="18"/>
          <w:szCs w:val="18"/>
        </w:rPr>
        <w:t xml:space="preserve"> </w:t>
      </w:r>
      <w:r w:rsidR="00601510" w:rsidRPr="00F118C4">
        <w:rPr>
          <w:rFonts w:ascii="Palatino Linotype" w:hAnsi="Palatino Linotype" w:cstheme="minorHAnsi"/>
          <w:i/>
          <w:iCs/>
          <w:sz w:val="18"/>
          <w:szCs w:val="18"/>
        </w:rPr>
        <w:t>= une seule longue</w:t>
      </w:r>
      <w:r w:rsidR="00CA3BD1" w:rsidRPr="00F118C4">
        <w:rPr>
          <w:rFonts w:ascii="Palatino Linotype" w:hAnsi="Palatino Linotype" w:cstheme="minorHAnsi"/>
          <w:sz w:val="18"/>
          <w:szCs w:val="18"/>
        </w:rPr>
        <w:t xml:space="preserve"> </w:t>
      </w:r>
      <w:r w:rsidR="00601510" w:rsidRPr="00F118C4">
        <w:rPr>
          <w:rFonts w:ascii="Palatino Linotype" w:hAnsi="Palatino Linotype" w:cstheme="minorHAnsi"/>
          <w:sz w:val="18"/>
          <w:szCs w:val="18"/>
        </w:rPr>
        <w:t>:</w:t>
      </w:r>
      <w:r w:rsidR="00CA3BD1" w:rsidRPr="00F118C4">
        <w:rPr>
          <w:rFonts w:ascii="Palatino Linotype" w:hAnsi="Palatino Linotype" w:cstheme="minorHAnsi"/>
          <w:sz w:val="18"/>
          <w:szCs w:val="18"/>
        </w:rPr>
        <w:t xml:space="preserve"> </w:t>
      </w:r>
      <w:r w:rsidR="00601510" w:rsidRPr="00F118C4">
        <w:rPr>
          <w:rFonts w:ascii="Palatino Linotype" w:hAnsi="Palatino Linotype" w:cstheme="minorHAnsi"/>
          <w:sz w:val="18"/>
          <w:szCs w:val="18"/>
        </w:rPr>
        <w:t xml:space="preserve">la matière.    </w:t>
      </w:r>
      <w:r w:rsidRPr="00F118C4">
        <w:rPr>
          <w:rFonts w:ascii="Palatino Linotype" w:hAnsi="Palatino Linotype" w:cstheme="minorHAnsi"/>
          <w:b/>
          <w:sz w:val="18"/>
          <w:szCs w:val="18"/>
        </w:rPr>
        <w:t xml:space="preserve">     </w:t>
      </w:r>
    </w:p>
  </w:footnote>
  <w:footnote w:id="553">
    <w:p w:rsidR="00241C82" w:rsidRPr="00F118C4" w:rsidRDefault="00241C82"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601510" w:rsidRPr="00F118C4">
        <w:rPr>
          <w:rFonts w:ascii="Palatino Linotype" w:hAnsi="Palatino Linotype" w:cstheme="minorHAnsi"/>
          <w:b/>
          <w:bCs/>
          <w:sz w:val="18"/>
          <w:szCs w:val="18"/>
        </w:rPr>
        <w:t>553. — usque redacta forent aevo frangente priore,  —   Redacta</w:t>
      </w:r>
      <w:r w:rsidR="00CA3BD1" w:rsidRPr="00F118C4">
        <w:rPr>
          <w:rFonts w:ascii="Palatino Linotype" w:hAnsi="Palatino Linotype" w:cstheme="minorHAnsi"/>
          <w:sz w:val="18"/>
          <w:szCs w:val="18"/>
        </w:rPr>
        <w:t xml:space="preserve"> </w:t>
      </w:r>
      <w:r w:rsidR="00601510" w:rsidRPr="00F118C4">
        <w:rPr>
          <w:rFonts w:ascii="Palatino Linotype" w:hAnsi="Palatino Linotype" w:cstheme="minorHAnsi"/>
          <w:sz w:val="18"/>
          <w:szCs w:val="18"/>
        </w:rPr>
        <w:t xml:space="preserve">: emploi abs. sans prép. ni adv. notent ER.  </w:t>
      </w:r>
      <w:r w:rsidR="00601510" w:rsidRPr="00F118C4">
        <w:rPr>
          <w:rFonts w:ascii="Palatino Linotype" w:hAnsi="Palatino Linotype" w:cstheme="minorHAnsi"/>
          <w:b/>
          <w:bCs/>
          <w:sz w:val="18"/>
          <w:szCs w:val="18"/>
        </w:rPr>
        <w:t xml:space="preserve">Rĕdactus, </w:t>
      </w:r>
      <w:r w:rsidR="00601510" w:rsidRPr="00F118C4">
        <w:rPr>
          <w:rFonts w:ascii="Palatino Linotype" w:hAnsi="Palatino Linotype" w:cstheme="minorHAnsi"/>
          <w:sz w:val="18"/>
          <w:szCs w:val="18"/>
        </w:rPr>
        <w:t xml:space="preserve">a, um : part. passé de redigo. - a – ramené, réduit (à rien).           </w:t>
      </w:r>
      <w:r w:rsidR="00601510" w:rsidRPr="00F118C4">
        <w:rPr>
          <w:rFonts w:ascii="Palatino Linotype" w:hAnsi="Palatino Linotype" w:cstheme="minorHAnsi"/>
          <w:b/>
          <w:bCs/>
          <w:sz w:val="18"/>
          <w:szCs w:val="18"/>
        </w:rPr>
        <w:t>Frango, ĕre, frēgi, fractum : - tr. -</w:t>
      </w:r>
      <w:r w:rsidR="00601510" w:rsidRPr="00F118C4">
        <w:rPr>
          <w:rFonts w:ascii="Palatino Linotype" w:hAnsi="Palatino Linotype" w:cstheme="minorHAnsi"/>
          <w:sz w:val="18"/>
          <w:szCs w:val="18"/>
        </w:rPr>
        <w:t xml:space="preserve">  1 -</w:t>
      </w:r>
      <w:r w:rsidR="00CA3BD1" w:rsidRPr="00F118C4">
        <w:rPr>
          <w:rFonts w:ascii="Palatino Linotype" w:hAnsi="Palatino Linotype" w:cstheme="minorHAnsi"/>
          <w:sz w:val="18"/>
          <w:szCs w:val="18"/>
        </w:rPr>
        <w:t xml:space="preserve"> </w:t>
      </w:r>
      <w:r w:rsidR="00601510" w:rsidRPr="00F118C4">
        <w:rPr>
          <w:rFonts w:ascii="Palatino Linotype" w:hAnsi="Palatino Linotype" w:cstheme="minorHAnsi"/>
          <w:sz w:val="18"/>
          <w:szCs w:val="18"/>
        </w:rPr>
        <w:t>briser, rompre, fracasser, mettre en pièces.</w:t>
      </w:r>
      <w:r w:rsidR="00CA3BD1" w:rsidRPr="00F118C4">
        <w:rPr>
          <w:rFonts w:ascii="Palatino Linotype" w:hAnsi="Palatino Linotype" w:cstheme="minorHAnsi"/>
          <w:sz w:val="18"/>
          <w:szCs w:val="18"/>
        </w:rPr>
        <w:t xml:space="preserve">     </w:t>
      </w:r>
      <w:r w:rsidR="00601510" w:rsidRPr="00F118C4">
        <w:rPr>
          <w:rFonts w:ascii="Palatino Linotype" w:hAnsi="Palatino Linotype" w:cstheme="minorHAnsi"/>
          <w:sz w:val="18"/>
          <w:szCs w:val="18"/>
        </w:rPr>
        <w:t>2 - affaiblir, atténuer.</w:t>
      </w:r>
      <w:r w:rsidR="00CA3BD1" w:rsidRPr="00F118C4">
        <w:rPr>
          <w:rFonts w:ascii="Palatino Linotype" w:hAnsi="Palatino Linotype" w:cstheme="minorHAnsi"/>
          <w:sz w:val="18"/>
          <w:szCs w:val="18"/>
        </w:rPr>
        <w:t xml:space="preserve">        </w:t>
      </w:r>
      <w:r w:rsidR="00601510" w:rsidRPr="00F118C4">
        <w:rPr>
          <w:rFonts w:ascii="Palatino Linotype" w:hAnsi="Palatino Linotype" w:cstheme="minorHAnsi"/>
          <w:sz w:val="18"/>
          <w:szCs w:val="18"/>
        </w:rPr>
        <w:t>3 - briser, anéantir. Réduire</w:t>
      </w:r>
      <w:r w:rsidR="00CA3BD1" w:rsidRPr="00F118C4">
        <w:rPr>
          <w:rFonts w:ascii="Palatino Linotype" w:hAnsi="Palatino Linotype" w:cstheme="minorHAnsi"/>
          <w:sz w:val="18"/>
          <w:szCs w:val="18"/>
        </w:rPr>
        <w:t xml:space="preserve"> </w:t>
      </w:r>
      <w:r w:rsidR="00601510" w:rsidRPr="00F118C4">
        <w:rPr>
          <w:rFonts w:ascii="Palatino Linotype" w:hAnsi="Palatino Linotype" w:cstheme="minorHAnsi"/>
          <w:sz w:val="18"/>
          <w:szCs w:val="18"/>
        </w:rPr>
        <w:t xml:space="preserve">; fléchir.     </w:t>
      </w:r>
      <w:r w:rsidR="00601510" w:rsidRPr="00F118C4">
        <w:rPr>
          <w:rFonts w:ascii="Palatino Linotype" w:hAnsi="Palatino Linotype" w:cstheme="minorHAnsi"/>
          <w:b/>
          <w:bCs/>
          <w:sz w:val="18"/>
          <w:szCs w:val="18"/>
        </w:rPr>
        <w:t>Prĭŏr, n. prĭŭs, ōris</w:t>
      </w:r>
      <w:r w:rsidR="00CA3BD1" w:rsidRPr="00F118C4">
        <w:rPr>
          <w:rFonts w:ascii="Palatino Linotype" w:hAnsi="Palatino Linotype" w:cstheme="minorHAnsi"/>
          <w:b/>
          <w:bCs/>
          <w:sz w:val="18"/>
          <w:szCs w:val="18"/>
        </w:rPr>
        <w:t xml:space="preserve"> </w:t>
      </w:r>
      <w:r w:rsidR="00601510" w:rsidRPr="00F118C4">
        <w:rPr>
          <w:rFonts w:ascii="Palatino Linotype" w:hAnsi="Palatino Linotype" w:cstheme="minorHAnsi"/>
          <w:sz w:val="18"/>
          <w:szCs w:val="18"/>
        </w:rPr>
        <w:t xml:space="preserve">: le premier de deux, précédent, antérieur. </w:t>
      </w:r>
      <w:r w:rsidR="00601510" w:rsidRPr="00F118C4">
        <w:rPr>
          <w:rFonts w:ascii="Palatino Linotype" w:hAnsi="Palatino Linotype" w:cstheme="minorHAnsi"/>
          <w:b/>
          <w:bCs/>
          <w:sz w:val="18"/>
          <w:szCs w:val="18"/>
        </w:rPr>
        <w:t>Aevo priore</w:t>
      </w:r>
      <w:r w:rsidR="00CA3BD1" w:rsidRPr="00F118C4">
        <w:rPr>
          <w:rFonts w:ascii="Palatino Linotype" w:hAnsi="Palatino Linotype" w:cstheme="minorHAnsi"/>
          <w:b/>
          <w:bCs/>
          <w:sz w:val="18"/>
          <w:szCs w:val="18"/>
        </w:rPr>
        <w:t xml:space="preserve"> </w:t>
      </w:r>
      <w:r w:rsidR="00601510" w:rsidRPr="00F118C4">
        <w:rPr>
          <w:rFonts w:ascii="Palatino Linotype" w:hAnsi="Palatino Linotype" w:cstheme="minorHAnsi"/>
          <w:sz w:val="18"/>
          <w:szCs w:val="18"/>
        </w:rPr>
        <w:t xml:space="preserve">: le temps passé.    </w:t>
      </w:r>
      <w:r w:rsidR="00601510" w:rsidRPr="00F118C4">
        <w:rPr>
          <w:rFonts w:ascii="Palatino Linotype" w:hAnsi="Palatino Linotype" w:cstheme="minorHAnsi"/>
          <w:b/>
          <w:bCs/>
          <w:sz w:val="18"/>
          <w:szCs w:val="18"/>
        </w:rPr>
        <w:t>Aevo frangente</w:t>
      </w:r>
      <w:r w:rsidR="00CA3BD1" w:rsidRPr="00F118C4">
        <w:rPr>
          <w:rFonts w:ascii="Palatino Linotype" w:hAnsi="Palatino Linotype" w:cstheme="minorHAnsi"/>
          <w:b/>
          <w:bCs/>
          <w:sz w:val="18"/>
          <w:szCs w:val="18"/>
        </w:rPr>
        <w:t xml:space="preserve"> </w:t>
      </w:r>
      <w:r w:rsidR="00601510" w:rsidRPr="00F118C4">
        <w:rPr>
          <w:rFonts w:ascii="Palatino Linotype" w:hAnsi="Palatino Linotype" w:cstheme="minorHAnsi"/>
          <w:sz w:val="18"/>
          <w:szCs w:val="18"/>
        </w:rPr>
        <w:t xml:space="preserve">: abl. abs.    </w:t>
      </w:r>
      <w:r w:rsidR="00601510" w:rsidRPr="00F118C4">
        <w:rPr>
          <w:rFonts w:ascii="Palatino Linotype" w:hAnsi="Palatino Linotype" w:cstheme="minorHAnsi"/>
          <w:b/>
          <w:bCs/>
          <w:sz w:val="18"/>
          <w:szCs w:val="18"/>
        </w:rPr>
        <w:t>Usque ut</w:t>
      </w:r>
      <w:r w:rsidR="00CA3BD1" w:rsidRPr="00F118C4">
        <w:rPr>
          <w:rFonts w:ascii="Palatino Linotype" w:hAnsi="Palatino Linotype" w:cstheme="minorHAnsi"/>
          <w:sz w:val="18"/>
          <w:szCs w:val="18"/>
        </w:rPr>
        <w:t xml:space="preserve"> </w:t>
      </w:r>
      <w:r w:rsidR="00601510" w:rsidRPr="00F118C4">
        <w:rPr>
          <w:rFonts w:ascii="Palatino Linotype" w:hAnsi="Palatino Linotype" w:cstheme="minorHAnsi"/>
          <w:sz w:val="18"/>
          <w:szCs w:val="18"/>
        </w:rPr>
        <w:t xml:space="preserve">+ sbj. = </w:t>
      </w:r>
      <w:r w:rsidR="00601510" w:rsidRPr="00F118C4">
        <w:rPr>
          <w:rFonts w:ascii="Palatino Linotype" w:hAnsi="Palatino Linotype" w:cstheme="minorHAnsi"/>
          <w:b/>
          <w:bCs/>
          <w:sz w:val="18"/>
          <w:szCs w:val="18"/>
        </w:rPr>
        <w:t>usque eo... ut  / usque adeo ut</w:t>
      </w:r>
      <w:r w:rsidR="00601510" w:rsidRPr="00F118C4">
        <w:rPr>
          <w:rFonts w:ascii="Palatino Linotype" w:hAnsi="Palatino Linotype" w:cstheme="minorHAnsi"/>
          <w:sz w:val="18"/>
          <w:szCs w:val="18"/>
        </w:rPr>
        <w:t>:</w:t>
      </w:r>
      <w:r w:rsidR="00CA3BD1" w:rsidRPr="00F118C4">
        <w:rPr>
          <w:rFonts w:ascii="Palatino Linotype" w:hAnsi="Palatino Linotype" w:cstheme="minorHAnsi"/>
          <w:sz w:val="18"/>
          <w:szCs w:val="18"/>
        </w:rPr>
        <w:t xml:space="preserve"> </w:t>
      </w:r>
      <w:r w:rsidR="00601510" w:rsidRPr="00F118C4">
        <w:rPr>
          <w:rFonts w:ascii="Palatino Linotype" w:hAnsi="Palatino Linotype" w:cstheme="minorHAnsi"/>
          <w:sz w:val="18"/>
          <w:szCs w:val="18"/>
        </w:rPr>
        <w:t xml:space="preserve">jusqu’au point que, à tel point que. </w:t>
      </w:r>
      <w:r w:rsidRPr="00F118C4">
        <w:rPr>
          <w:rFonts w:ascii="Palatino Linotype" w:hAnsi="Palatino Linotype" w:cstheme="minorHAnsi"/>
          <w:b/>
          <w:sz w:val="18"/>
          <w:szCs w:val="18"/>
        </w:rPr>
        <w:t xml:space="preserve">     </w:t>
      </w:r>
    </w:p>
  </w:footnote>
  <w:footnote w:id="554">
    <w:p w:rsidR="00241C82" w:rsidRPr="00F118C4" w:rsidRDefault="00241C82"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601510" w:rsidRPr="00F118C4">
        <w:rPr>
          <w:rFonts w:ascii="Palatino Linotype" w:hAnsi="Palatino Linotype" w:cstheme="minorHAnsi"/>
          <w:b/>
          <w:bCs/>
          <w:sz w:val="18"/>
          <w:szCs w:val="18"/>
        </w:rPr>
        <w:t>554. — ut nil ex illis a certo tempore posset   —</w:t>
      </w:r>
      <w:r w:rsidR="00601510" w:rsidRPr="00F118C4">
        <w:rPr>
          <w:rFonts w:ascii="Palatino Linotype" w:hAnsi="Palatino Linotype" w:cstheme="minorHAnsi"/>
          <w:sz w:val="18"/>
          <w:szCs w:val="18"/>
        </w:rPr>
        <w:t xml:space="preserve"> </w:t>
      </w:r>
      <w:r w:rsidR="00601510" w:rsidRPr="00F118C4">
        <w:rPr>
          <w:rFonts w:ascii="Palatino Linotype" w:hAnsi="Palatino Linotype" w:cstheme="minorHAnsi"/>
          <w:b/>
          <w:bCs/>
          <w:sz w:val="18"/>
          <w:szCs w:val="18"/>
        </w:rPr>
        <w:t>Nīl = Nĭhĭl.      A certo tempore</w:t>
      </w:r>
      <w:r w:rsidR="00601510" w:rsidRPr="00F118C4">
        <w:rPr>
          <w:rFonts w:ascii="Palatino Linotype" w:hAnsi="Palatino Linotype" w:cstheme="minorHAnsi"/>
          <w:sz w:val="18"/>
          <w:szCs w:val="18"/>
        </w:rPr>
        <w:t xml:space="preserve"> est expliqué par le </w:t>
      </w:r>
      <w:r w:rsidR="00601510" w:rsidRPr="00F118C4">
        <w:rPr>
          <w:rFonts w:ascii="Palatino Linotype" w:hAnsi="Palatino Linotype" w:cstheme="minorHAnsi"/>
          <w:b/>
          <w:bCs/>
          <w:sz w:val="18"/>
          <w:szCs w:val="18"/>
        </w:rPr>
        <w:t>adhuc</w:t>
      </w:r>
      <w:r w:rsidR="00601510" w:rsidRPr="00F118C4">
        <w:rPr>
          <w:rFonts w:ascii="Palatino Linotype" w:hAnsi="Palatino Linotype" w:cstheme="minorHAnsi"/>
          <w:sz w:val="18"/>
          <w:szCs w:val="18"/>
        </w:rPr>
        <w:t xml:space="preserve"> et le </w:t>
      </w:r>
      <w:r w:rsidR="00601510" w:rsidRPr="00F118C4">
        <w:rPr>
          <w:rFonts w:ascii="Palatino Linotype" w:hAnsi="Palatino Linotype" w:cstheme="minorHAnsi"/>
          <w:b/>
          <w:bCs/>
          <w:sz w:val="18"/>
          <w:szCs w:val="18"/>
        </w:rPr>
        <w:t>reliquo tempore</w:t>
      </w:r>
      <w:r w:rsidR="00601510" w:rsidRPr="00F118C4">
        <w:rPr>
          <w:rFonts w:ascii="Palatino Linotype" w:hAnsi="Palatino Linotype" w:cstheme="minorHAnsi"/>
          <w:sz w:val="18"/>
          <w:szCs w:val="18"/>
        </w:rPr>
        <w:t xml:space="preserve"> des vers. 559-560 (ER.)</w:t>
      </w:r>
      <w:r w:rsidR="00601510" w:rsidRPr="00F118C4">
        <w:rPr>
          <w:rFonts w:ascii="Palatino Linotype" w:hAnsi="Palatino Linotype" w:cstheme="minorHAnsi"/>
          <w:b/>
          <w:bCs/>
          <w:sz w:val="18"/>
          <w:szCs w:val="18"/>
        </w:rPr>
        <w:t>.   Illis</w:t>
      </w:r>
      <w:r w:rsidR="00601510" w:rsidRPr="00F118C4">
        <w:rPr>
          <w:rFonts w:ascii="Palatino Linotype" w:hAnsi="Palatino Linotype" w:cstheme="minorHAnsi"/>
          <w:sz w:val="18"/>
          <w:szCs w:val="18"/>
        </w:rPr>
        <w:t xml:space="preserve">  = corporibus.  </w:t>
      </w:r>
      <w:r w:rsidRPr="00F118C4">
        <w:rPr>
          <w:rFonts w:ascii="Palatino Linotype" w:hAnsi="Palatino Linotype" w:cstheme="minorHAnsi"/>
          <w:b/>
          <w:sz w:val="18"/>
          <w:szCs w:val="18"/>
        </w:rPr>
        <w:t xml:space="preserve">     </w:t>
      </w:r>
    </w:p>
  </w:footnote>
  <w:footnote w:id="555">
    <w:p w:rsidR="00241C82" w:rsidRPr="00F118C4" w:rsidRDefault="00241C82"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8B17BF" w:rsidRPr="00F118C4">
        <w:rPr>
          <w:rFonts w:ascii="Palatino Linotype" w:hAnsi="Palatino Linotype" w:cstheme="minorHAnsi"/>
          <w:b/>
          <w:bCs/>
          <w:sz w:val="18"/>
          <w:szCs w:val="18"/>
        </w:rPr>
        <w:t>555. — conceptum ‹ad› summum aetatis pervādere finem. —</w:t>
      </w:r>
      <w:r w:rsidR="008B17BF" w:rsidRPr="00F118C4">
        <w:rPr>
          <w:rFonts w:ascii="Palatino Linotype" w:hAnsi="Palatino Linotype" w:cstheme="minorHAnsi"/>
          <w:sz w:val="18"/>
          <w:szCs w:val="18"/>
        </w:rPr>
        <w:t xml:space="preserve">    </w:t>
      </w:r>
      <w:r w:rsidR="008B17BF" w:rsidRPr="00F118C4">
        <w:rPr>
          <w:rFonts w:ascii="Palatino Linotype" w:hAnsi="Palatino Linotype" w:cstheme="minorHAnsi"/>
          <w:b/>
          <w:bCs/>
          <w:sz w:val="18"/>
          <w:szCs w:val="18"/>
        </w:rPr>
        <w:t>Conceptum</w:t>
      </w:r>
      <w:r w:rsidR="008B17BF" w:rsidRPr="00F118C4">
        <w:rPr>
          <w:rFonts w:ascii="Palatino Linotype" w:hAnsi="Palatino Linotype" w:cstheme="minorHAnsi"/>
          <w:sz w:val="18"/>
          <w:szCs w:val="18"/>
        </w:rPr>
        <w:t xml:space="preserve"> (conçu</w:t>
      </w:r>
      <w:r w:rsidR="005A56A2" w:rsidRPr="00F118C4">
        <w:rPr>
          <w:rFonts w:ascii="Palatino Linotype" w:hAnsi="Palatino Linotype" w:cstheme="minorHAnsi"/>
          <w:sz w:val="18"/>
          <w:szCs w:val="18"/>
        </w:rPr>
        <w:t xml:space="preserve">, </w:t>
      </w:r>
      <w:r w:rsidR="008B17BF" w:rsidRPr="00F118C4">
        <w:rPr>
          <w:rFonts w:ascii="Palatino Linotype" w:hAnsi="Palatino Linotype" w:cstheme="minorHAnsi"/>
          <w:sz w:val="18"/>
          <w:szCs w:val="18"/>
        </w:rPr>
        <w:t>engendré) s’a</w:t>
      </w:r>
      <w:r w:rsidR="005A56A2" w:rsidRPr="00F118C4">
        <w:rPr>
          <w:rFonts w:ascii="Palatino Linotype" w:hAnsi="Palatino Linotype" w:cstheme="minorHAnsi"/>
          <w:sz w:val="18"/>
          <w:szCs w:val="18"/>
        </w:rPr>
        <w:t xml:space="preserve">ppose </w:t>
      </w:r>
      <w:r w:rsidR="008B17BF" w:rsidRPr="00F118C4">
        <w:rPr>
          <w:rFonts w:ascii="Palatino Linotype" w:hAnsi="Palatino Linotype" w:cstheme="minorHAnsi"/>
          <w:sz w:val="18"/>
          <w:szCs w:val="18"/>
        </w:rPr>
        <w:t xml:space="preserve">à </w:t>
      </w:r>
      <w:r w:rsidR="008B17BF" w:rsidRPr="00F118C4">
        <w:rPr>
          <w:rFonts w:ascii="Palatino Linotype" w:hAnsi="Palatino Linotype" w:cstheme="minorHAnsi"/>
          <w:b/>
          <w:bCs/>
          <w:sz w:val="18"/>
          <w:szCs w:val="18"/>
        </w:rPr>
        <w:t>nil</w:t>
      </w:r>
      <w:r w:rsidR="005A56A2" w:rsidRPr="00F118C4">
        <w:rPr>
          <w:rFonts w:ascii="Palatino Linotype" w:hAnsi="Palatino Linotype" w:cstheme="minorHAnsi"/>
          <w:b/>
          <w:bCs/>
          <w:sz w:val="18"/>
          <w:szCs w:val="18"/>
        </w:rPr>
        <w:t xml:space="preserve"> (</w:t>
      </w:r>
      <w:r w:rsidR="005A56A2" w:rsidRPr="00F118C4">
        <w:rPr>
          <w:rFonts w:ascii="Palatino Linotype" w:hAnsi="Palatino Linotype" w:cstheme="minorHAnsi"/>
          <w:sz w:val="18"/>
          <w:szCs w:val="18"/>
        </w:rPr>
        <w:t xml:space="preserve"> rien de conçu par eux ne pourrait.   </w:t>
      </w:r>
      <w:r w:rsidR="008B17BF" w:rsidRPr="00F118C4">
        <w:rPr>
          <w:rFonts w:ascii="Palatino Linotype" w:hAnsi="Palatino Linotype" w:cstheme="minorHAnsi"/>
          <w:sz w:val="18"/>
          <w:szCs w:val="18"/>
        </w:rPr>
        <w:t xml:space="preserve">  </w:t>
      </w:r>
      <w:r w:rsidR="008B17BF" w:rsidRPr="00F118C4">
        <w:rPr>
          <w:rFonts w:ascii="Palatino Linotype" w:hAnsi="Palatino Linotype" w:cstheme="minorHAnsi"/>
          <w:b/>
          <w:bCs/>
          <w:sz w:val="18"/>
          <w:szCs w:val="18"/>
        </w:rPr>
        <w:t xml:space="preserve">Pervādo, </w:t>
      </w:r>
      <w:r w:rsidR="008B17BF" w:rsidRPr="00F118C4">
        <w:rPr>
          <w:rFonts w:ascii="Palatino Linotype" w:hAnsi="Palatino Linotype" w:cstheme="minorHAnsi"/>
          <w:sz w:val="18"/>
          <w:szCs w:val="18"/>
        </w:rPr>
        <w:t>ĕre, vāsi, vāsum : - intr. -</w:t>
      </w:r>
      <w:r w:rsidR="00CA3BD1" w:rsidRPr="00F118C4">
        <w:rPr>
          <w:rFonts w:ascii="Palatino Linotype" w:hAnsi="Palatino Linotype" w:cstheme="minorHAnsi"/>
          <w:sz w:val="18"/>
          <w:szCs w:val="18"/>
        </w:rPr>
        <w:t xml:space="preserve"> </w:t>
      </w:r>
      <w:r w:rsidR="008B17BF" w:rsidRPr="00F118C4">
        <w:rPr>
          <w:rFonts w:ascii="Palatino Linotype" w:hAnsi="Palatino Linotype" w:cstheme="minorHAnsi"/>
          <w:sz w:val="18"/>
          <w:szCs w:val="18"/>
        </w:rPr>
        <w:t xml:space="preserve">:  s'avancer à travers, se glisser dans, pénétrer jusqu'à, parvenir à; </w:t>
      </w:r>
      <w:r w:rsidR="008B17BF" w:rsidRPr="00F118C4">
        <w:rPr>
          <w:rFonts w:ascii="Palatino Linotype" w:hAnsi="Palatino Linotype" w:cstheme="minorHAnsi"/>
          <w:i/>
          <w:iCs/>
          <w:sz w:val="18"/>
          <w:szCs w:val="18"/>
        </w:rPr>
        <w:t>au pr. et au fig.</w:t>
      </w:r>
      <w:r w:rsidR="008B17BF" w:rsidRPr="00F118C4">
        <w:rPr>
          <w:rFonts w:ascii="Palatino Linotype" w:hAnsi="Palatino Linotype" w:cstheme="minorHAnsi"/>
          <w:sz w:val="18"/>
          <w:szCs w:val="18"/>
        </w:rPr>
        <w:t xml:space="preserve"> se faire jour (</w:t>
      </w:r>
      <w:r w:rsidR="008B17BF" w:rsidRPr="00F118C4">
        <w:rPr>
          <w:rFonts w:ascii="Palatino Linotype" w:hAnsi="Palatino Linotype" w:cstheme="minorHAnsi"/>
          <w:i/>
          <w:iCs/>
          <w:sz w:val="18"/>
          <w:szCs w:val="18"/>
        </w:rPr>
        <w:t>cst ici avec prép. ad.</w:t>
      </w:r>
      <w:r w:rsidR="008B17BF" w:rsidRPr="00F118C4">
        <w:rPr>
          <w:rFonts w:ascii="Palatino Linotype" w:hAnsi="Palatino Linotype" w:cstheme="minorHAnsi"/>
          <w:sz w:val="18"/>
          <w:szCs w:val="18"/>
        </w:rPr>
        <w:t xml:space="preserve">).   </w:t>
      </w:r>
      <w:r w:rsidR="008B17BF" w:rsidRPr="00F118C4">
        <w:rPr>
          <w:rFonts w:ascii="Palatino Linotype" w:hAnsi="Palatino Linotype" w:cstheme="minorHAnsi"/>
          <w:b/>
          <w:bCs/>
          <w:sz w:val="18"/>
          <w:szCs w:val="18"/>
        </w:rPr>
        <w:t>Finis</w:t>
      </w:r>
      <w:r w:rsidR="008B17BF" w:rsidRPr="00F118C4">
        <w:rPr>
          <w:rFonts w:ascii="Palatino Linotype" w:hAnsi="Palatino Linotype" w:cstheme="minorHAnsi"/>
          <w:sz w:val="18"/>
          <w:szCs w:val="18"/>
        </w:rPr>
        <w:t xml:space="preserve"> est ici au masculin. </w:t>
      </w:r>
      <w:r w:rsidRPr="00F118C4">
        <w:rPr>
          <w:rFonts w:ascii="Palatino Linotype" w:hAnsi="Palatino Linotype" w:cstheme="minorHAnsi"/>
          <w:b/>
          <w:sz w:val="18"/>
          <w:szCs w:val="18"/>
        </w:rPr>
        <w:t xml:space="preserve">    </w:t>
      </w:r>
      <w:r w:rsidR="008B17BF" w:rsidRPr="00F118C4">
        <w:rPr>
          <w:rFonts w:ascii="Palatino Linotype" w:hAnsi="Palatino Linotype" w:cstheme="minorHAnsi"/>
          <w:b/>
          <w:sz w:val="18"/>
          <w:szCs w:val="18"/>
        </w:rPr>
        <w:t xml:space="preserve"> </w:t>
      </w:r>
      <w:r w:rsidR="008B17BF" w:rsidRPr="00F118C4">
        <w:rPr>
          <w:rFonts w:ascii="Palatino Linotype" w:hAnsi="Palatino Linotype" w:cstheme="minorHAnsi"/>
          <w:sz w:val="18"/>
          <w:szCs w:val="18"/>
        </w:rPr>
        <w:t xml:space="preserve">  </w:t>
      </w:r>
      <w:bookmarkStart w:id="176" w:name="aetas"/>
      <w:bookmarkEnd w:id="176"/>
      <w:r w:rsidR="008B17BF" w:rsidRPr="00F118C4">
        <w:rPr>
          <w:rFonts w:ascii="Palatino Linotype" w:hAnsi="Palatino Linotype" w:cstheme="minorHAnsi"/>
          <w:b/>
          <w:bCs/>
          <w:sz w:val="18"/>
          <w:szCs w:val="18"/>
        </w:rPr>
        <w:t xml:space="preserve">Ætās, ātis, f. </w:t>
      </w:r>
      <w:r w:rsidR="008B17BF" w:rsidRPr="00F118C4">
        <w:rPr>
          <w:rFonts w:ascii="Palatino Linotype" w:hAnsi="Palatino Linotype" w:cstheme="minorHAnsi"/>
          <w:sz w:val="18"/>
          <w:szCs w:val="18"/>
        </w:rPr>
        <w:t xml:space="preserve">(abrév. de </w:t>
      </w:r>
      <w:r w:rsidR="008B17BF" w:rsidRPr="00F118C4">
        <w:rPr>
          <w:rFonts w:ascii="Palatino Linotype" w:hAnsi="Palatino Linotype" w:cstheme="minorHAnsi"/>
          <w:i/>
          <w:iCs/>
          <w:sz w:val="18"/>
          <w:szCs w:val="18"/>
        </w:rPr>
        <w:t>ævitas</w:t>
      </w:r>
      <w:r w:rsidR="008B17BF" w:rsidRPr="00F118C4">
        <w:rPr>
          <w:rFonts w:ascii="Palatino Linotype" w:hAnsi="Palatino Linotype" w:cstheme="minorHAnsi"/>
          <w:sz w:val="18"/>
          <w:szCs w:val="18"/>
        </w:rPr>
        <w:t>) :</w:t>
      </w:r>
      <w:r w:rsidR="00CA3BD1" w:rsidRPr="00F118C4">
        <w:rPr>
          <w:rFonts w:ascii="Palatino Linotype" w:hAnsi="Palatino Linotype" w:cstheme="minorHAnsi"/>
          <w:sz w:val="18"/>
          <w:szCs w:val="18"/>
        </w:rPr>
        <w:t xml:space="preserve"> </w:t>
      </w:r>
      <w:r w:rsidR="008B17BF" w:rsidRPr="00F118C4">
        <w:rPr>
          <w:rFonts w:ascii="Palatino Linotype" w:hAnsi="Palatino Linotype" w:cstheme="minorHAnsi"/>
          <w:sz w:val="18"/>
          <w:szCs w:val="18"/>
        </w:rPr>
        <w:t>temps de la vie, vie</w:t>
      </w:r>
      <w:r w:rsidR="00CA3BD1" w:rsidRPr="00F118C4">
        <w:rPr>
          <w:rFonts w:ascii="Palatino Linotype" w:hAnsi="Palatino Linotype" w:cstheme="minorHAnsi"/>
          <w:sz w:val="18"/>
          <w:szCs w:val="18"/>
        </w:rPr>
        <w:t xml:space="preserve"> </w:t>
      </w:r>
      <w:r w:rsidR="008B17BF" w:rsidRPr="00F118C4">
        <w:rPr>
          <w:rFonts w:ascii="Palatino Linotype" w:hAnsi="Palatino Linotype" w:cstheme="minorHAnsi"/>
          <w:sz w:val="18"/>
          <w:szCs w:val="18"/>
        </w:rPr>
        <w:t>; âge.</w:t>
      </w:r>
      <w:r w:rsidR="008B17BF" w:rsidRPr="00F118C4">
        <w:rPr>
          <w:rFonts w:ascii="Palatino Linotype" w:hAnsi="Palatino Linotype" w:cstheme="minorHAnsi"/>
          <w:b/>
          <w:bCs/>
          <w:sz w:val="18"/>
          <w:szCs w:val="18"/>
        </w:rPr>
        <w:t xml:space="preserve"> </w:t>
      </w:r>
      <w:r w:rsidR="008B17BF" w:rsidRPr="00F118C4">
        <w:rPr>
          <w:rFonts w:ascii="Palatino Linotype" w:hAnsi="Palatino Linotype" w:cstheme="minorHAnsi"/>
          <w:b/>
          <w:sz w:val="18"/>
          <w:szCs w:val="18"/>
        </w:rPr>
        <w:t xml:space="preserve">  </w:t>
      </w:r>
      <w:r w:rsidR="005C5319" w:rsidRPr="00F118C4">
        <w:rPr>
          <w:rFonts w:ascii="Palatino Linotype" w:hAnsi="Palatino Linotype" w:cstheme="minorHAnsi"/>
          <w:b/>
          <w:color w:val="C00000"/>
          <w:sz w:val="18"/>
          <w:szCs w:val="18"/>
        </w:rPr>
        <w:t xml:space="preserve"> </w:t>
      </w:r>
      <w:r w:rsidR="005C5319" w:rsidRPr="00F118C4">
        <w:rPr>
          <w:rFonts w:ascii="Palatino Linotype" w:hAnsi="Palatino Linotype" w:cstheme="minorHAnsi"/>
          <w:b/>
          <w:color w:val="C00000"/>
          <w:sz w:val="18"/>
          <w:szCs w:val="18"/>
        </w:rPr>
        <w:br/>
        <w:t xml:space="preserve">         NB</w:t>
      </w:r>
      <w:r w:rsidR="005C5319" w:rsidRPr="00F118C4">
        <w:rPr>
          <w:rFonts w:ascii="Palatino Linotype" w:hAnsi="Palatino Linotype" w:cstheme="minorHAnsi"/>
          <w:b/>
          <w:sz w:val="18"/>
          <w:szCs w:val="18"/>
        </w:rPr>
        <w:t xml:space="preserve">.   Nil conceptum.      </w:t>
      </w:r>
      <w:r w:rsidR="005C5319" w:rsidRPr="00F118C4">
        <w:rPr>
          <w:rFonts w:ascii="Palatino Linotype" w:hAnsi="Palatino Linotype" w:cstheme="minorHAnsi"/>
          <w:b/>
          <w:bCs/>
          <w:sz w:val="18"/>
          <w:szCs w:val="18"/>
        </w:rPr>
        <w:t>J K T.</w:t>
      </w:r>
      <w:r w:rsidR="005C5319" w:rsidRPr="00F118C4">
        <w:rPr>
          <w:rFonts w:ascii="Palatino Linotype" w:hAnsi="Palatino Linotype" w:cstheme="minorHAnsi"/>
          <w:sz w:val="18"/>
          <w:szCs w:val="18"/>
        </w:rPr>
        <w:t xml:space="preserve"> inclut conceptum dans la négative</w:t>
      </w:r>
      <w:r w:rsidR="00CA3BD1" w:rsidRPr="00F118C4">
        <w:rPr>
          <w:rFonts w:ascii="Palatino Linotype" w:hAnsi="Palatino Linotype" w:cstheme="minorHAnsi"/>
          <w:sz w:val="18"/>
          <w:szCs w:val="18"/>
        </w:rPr>
        <w:t xml:space="preserve"> </w:t>
      </w:r>
      <w:r w:rsidR="005C5319" w:rsidRPr="00F118C4">
        <w:rPr>
          <w:rFonts w:ascii="Palatino Linotype" w:hAnsi="Palatino Linotype" w:cstheme="minorHAnsi"/>
          <w:sz w:val="18"/>
          <w:szCs w:val="18"/>
        </w:rPr>
        <w:t>: «</w:t>
      </w:r>
      <w:r w:rsidR="00CA3BD1" w:rsidRPr="00F118C4">
        <w:rPr>
          <w:rFonts w:ascii="Palatino Linotype" w:hAnsi="Palatino Linotype" w:cstheme="minorHAnsi"/>
          <w:sz w:val="18"/>
          <w:szCs w:val="18"/>
        </w:rPr>
        <w:t xml:space="preserve"> </w:t>
      </w:r>
      <w:r w:rsidR="005C5319" w:rsidRPr="00F118C4">
        <w:rPr>
          <w:rFonts w:ascii="Palatino Linotype" w:hAnsi="Palatino Linotype" w:cstheme="minorHAnsi"/>
          <w:sz w:val="18"/>
          <w:szCs w:val="18"/>
        </w:rPr>
        <w:t>rien ne pourrait être conçu par eux, ni…</w:t>
      </w:r>
      <w:r w:rsidR="00CA3BD1" w:rsidRPr="00F118C4">
        <w:rPr>
          <w:rFonts w:ascii="Palatino Linotype" w:hAnsi="Palatino Linotype" w:cstheme="minorHAnsi"/>
          <w:sz w:val="18"/>
          <w:szCs w:val="18"/>
        </w:rPr>
        <w:t xml:space="preserve"> </w:t>
      </w:r>
      <w:r w:rsidR="005C5319" w:rsidRPr="00F118C4">
        <w:rPr>
          <w:rFonts w:ascii="Palatino Linotype" w:hAnsi="Palatino Linotype" w:cstheme="minorHAnsi"/>
          <w:sz w:val="18"/>
          <w:szCs w:val="18"/>
        </w:rPr>
        <w:t xml:space="preserve">».     </w:t>
      </w:r>
      <w:r w:rsidR="005C5319" w:rsidRPr="00F118C4">
        <w:rPr>
          <w:rFonts w:ascii="Palatino Linotype" w:hAnsi="Palatino Linotype" w:cstheme="minorHAnsi"/>
          <w:b/>
          <w:bCs/>
          <w:sz w:val="18"/>
          <w:szCs w:val="18"/>
          <w:lang w:val="en-US"/>
        </w:rPr>
        <w:t>Munro</w:t>
      </w:r>
      <w:r w:rsidR="005C5319" w:rsidRPr="00F118C4">
        <w:rPr>
          <w:rFonts w:ascii="Palatino Linotype" w:hAnsi="Palatino Linotype" w:cstheme="minorHAnsi"/>
          <w:sz w:val="18"/>
          <w:szCs w:val="18"/>
          <w:lang w:val="en-US"/>
        </w:rPr>
        <w:t xml:space="preserve"> </w:t>
      </w:r>
      <w:r w:rsidR="00CA3BD1" w:rsidRPr="00F118C4">
        <w:rPr>
          <w:rFonts w:ascii="Palatino Linotype" w:hAnsi="Palatino Linotype" w:cstheme="minorHAnsi"/>
          <w:sz w:val="18"/>
          <w:szCs w:val="18"/>
          <w:lang w:val="en-US"/>
        </w:rPr>
        <w:t xml:space="preserve"> </w:t>
      </w:r>
      <w:r w:rsidR="005C5319" w:rsidRPr="00F118C4">
        <w:rPr>
          <w:rFonts w:ascii="Palatino Linotype" w:hAnsi="Palatino Linotype" w:cstheme="minorHAnsi"/>
          <w:sz w:val="18"/>
          <w:szCs w:val="18"/>
          <w:lang w:val="en-US"/>
        </w:rPr>
        <w:t>: «</w:t>
      </w:r>
      <w:r w:rsidR="00CA3BD1" w:rsidRPr="00F118C4">
        <w:rPr>
          <w:rFonts w:ascii="Palatino Linotype" w:hAnsi="Palatino Linotype" w:cstheme="minorHAnsi"/>
          <w:sz w:val="18"/>
          <w:szCs w:val="18"/>
          <w:lang w:val="en-US"/>
        </w:rPr>
        <w:t xml:space="preserve"> </w:t>
      </w:r>
      <w:r w:rsidR="005C5319" w:rsidRPr="00F118C4">
        <w:rPr>
          <w:rFonts w:ascii="Palatino Linotype" w:hAnsi="Palatino Linotype" w:cstheme="minorHAnsi"/>
          <w:sz w:val="18"/>
          <w:szCs w:val="18"/>
          <w:lang w:val="en-US"/>
        </w:rPr>
        <w:t xml:space="preserve">Again if nature had set no limit to the breaking of things, by this time the bodies of matter would have been so far reduced by the breaking of past ages that nothing could within a fixed time be conceived out of them and reach its utmost growth of being.” </w:t>
      </w:r>
      <w:r w:rsidR="005C5319" w:rsidRPr="00F118C4">
        <w:rPr>
          <w:rFonts w:ascii="Palatino Linotype" w:hAnsi="Palatino Linotype" w:cstheme="minorHAnsi"/>
          <w:sz w:val="18"/>
          <w:szCs w:val="18"/>
        </w:rPr>
        <w:t>)</w:t>
      </w:r>
    </w:p>
  </w:footnote>
  <w:footnote w:id="556">
    <w:p w:rsidR="00241C82" w:rsidRPr="00F118C4" w:rsidRDefault="00241C82"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8B17BF" w:rsidRPr="00F118C4">
        <w:rPr>
          <w:rFonts w:ascii="Palatino Linotype" w:hAnsi="Palatino Linotype" w:cstheme="minorHAnsi"/>
          <w:b/>
          <w:bCs/>
          <w:sz w:val="18"/>
          <w:szCs w:val="18"/>
        </w:rPr>
        <w:t>556. — Nam quidvis citius dissolvi posse videmus   —</w:t>
      </w:r>
      <w:r w:rsidR="008B17BF" w:rsidRPr="00F118C4">
        <w:rPr>
          <w:rFonts w:ascii="Palatino Linotype" w:hAnsi="Palatino Linotype" w:cstheme="minorHAnsi"/>
          <w:sz w:val="18"/>
          <w:szCs w:val="18"/>
        </w:rPr>
        <w:t xml:space="preserve">    </w:t>
      </w:r>
      <w:r w:rsidR="008B17BF" w:rsidRPr="00F118C4">
        <w:rPr>
          <w:rFonts w:ascii="Palatino Linotype" w:hAnsi="Palatino Linotype" w:cstheme="minorHAnsi"/>
          <w:b/>
          <w:bCs/>
          <w:sz w:val="18"/>
          <w:szCs w:val="18"/>
        </w:rPr>
        <w:t xml:space="preserve">Quīvis, </w:t>
      </w:r>
      <w:r w:rsidR="008B17BF" w:rsidRPr="00F118C4">
        <w:rPr>
          <w:rFonts w:ascii="Palatino Linotype" w:hAnsi="Palatino Linotype" w:cstheme="minorHAnsi"/>
          <w:sz w:val="18"/>
          <w:szCs w:val="18"/>
        </w:rPr>
        <w:t>quævis, quodvis (</w:t>
      </w:r>
      <w:r w:rsidR="008B17BF" w:rsidRPr="00F118C4">
        <w:rPr>
          <w:rFonts w:ascii="Palatino Linotype" w:hAnsi="Palatino Linotype" w:cstheme="minorHAnsi"/>
          <w:i/>
          <w:iCs/>
          <w:sz w:val="18"/>
          <w:szCs w:val="18"/>
        </w:rPr>
        <w:t>pron.</w:t>
      </w:r>
      <w:r w:rsidR="008B17BF" w:rsidRPr="00F118C4">
        <w:rPr>
          <w:rFonts w:ascii="Palatino Linotype" w:hAnsi="Palatino Linotype" w:cstheme="minorHAnsi"/>
          <w:sz w:val="18"/>
          <w:szCs w:val="18"/>
        </w:rPr>
        <w:t xml:space="preserve"> quidvis), pron.-adj. indéfini : n'importe qui, n'importe quel, tout le monde, qui que ce soit; tout, n'importe quoi.     </w:t>
      </w:r>
      <w:r w:rsidR="008B17BF" w:rsidRPr="00F118C4">
        <w:rPr>
          <w:rFonts w:ascii="Palatino Linotype" w:hAnsi="Palatino Linotype" w:cstheme="minorHAnsi"/>
          <w:b/>
          <w:bCs/>
          <w:sz w:val="18"/>
          <w:szCs w:val="18"/>
        </w:rPr>
        <w:t xml:space="preserve">Dissolvo, </w:t>
      </w:r>
      <w:r w:rsidR="008B17BF" w:rsidRPr="00F118C4">
        <w:rPr>
          <w:rFonts w:ascii="Palatino Linotype" w:hAnsi="Palatino Linotype" w:cstheme="minorHAnsi"/>
          <w:sz w:val="18"/>
          <w:szCs w:val="18"/>
        </w:rPr>
        <w:t>ĕre, solvi, sŏlūtum : - tr. - 1 -</w:t>
      </w:r>
      <w:r w:rsidR="00CA3BD1" w:rsidRPr="00F118C4">
        <w:rPr>
          <w:rFonts w:ascii="Palatino Linotype" w:hAnsi="Palatino Linotype" w:cstheme="minorHAnsi"/>
          <w:sz w:val="18"/>
          <w:szCs w:val="18"/>
        </w:rPr>
        <w:t xml:space="preserve"> </w:t>
      </w:r>
      <w:r w:rsidR="008B17BF" w:rsidRPr="00F118C4">
        <w:rPr>
          <w:rFonts w:ascii="Palatino Linotype" w:hAnsi="Palatino Linotype" w:cstheme="minorHAnsi"/>
          <w:sz w:val="18"/>
          <w:szCs w:val="18"/>
        </w:rPr>
        <w:t xml:space="preserve">dissoudre, séparer, désunir, désagréger.      </w:t>
      </w:r>
      <w:r w:rsidR="008B17BF" w:rsidRPr="00F118C4">
        <w:rPr>
          <w:rFonts w:ascii="Palatino Linotype" w:hAnsi="Palatino Linotype" w:cstheme="minorHAnsi"/>
          <w:b/>
          <w:bCs/>
          <w:sz w:val="18"/>
          <w:szCs w:val="18"/>
        </w:rPr>
        <w:t>Cĭtĭus</w:t>
      </w:r>
      <w:r w:rsidR="008B17BF" w:rsidRPr="00F118C4">
        <w:rPr>
          <w:rFonts w:ascii="Palatino Linotype" w:hAnsi="Palatino Linotype" w:cstheme="minorHAnsi"/>
          <w:sz w:val="18"/>
          <w:szCs w:val="18"/>
        </w:rPr>
        <w:t xml:space="preserve">, compar. de </w:t>
      </w:r>
      <w:r w:rsidR="008B17BF" w:rsidRPr="00F118C4">
        <w:rPr>
          <w:rFonts w:ascii="Palatino Linotype" w:hAnsi="Palatino Linotype" w:cstheme="minorHAnsi"/>
          <w:i/>
          <w:iCs/>
          <w:sz w:val="18"/>
          <w:szCs w:val="18"/>
        </w:rPr>
        <w:t>cito</w:t>
      </w:r>
      <w:r w:rsidR="008B17BF" w:rsidRPr="00F118C4">
        <w:rPr>
          <w:rFonts w:ascii="Palatino Linotype" w:hAnsi="Palatino Linotype" w:cstheme="minorHAnsi"/>
          <w:sz w:val="18"/>
          <w:szCs w:val="18"/>
        </w:rPr>
        <w:t xml:space="preserve"> :</w:t>
      </w:r>
      <w:r w:rsidR="00CA3BD1" w:rsidRPr="00F118C4">
        <w:rPr>
          <w:rFonts w:ascii="Palatino Linotype" w:hAnsi="Palatino Linotype" w:cstheme="minorHAnsi"/>
          <w:sz w:val="18"/>
          <w:szCs w:val="18"/>
        </w:rPr>
        <w:t xml:space="preserve"> </w:t>
      </w:r>
      <w:r w:rsidR="008B17BF" w:rsidRPr="00F118C4">
        <w:rPr>
          <w:rFonts w:ascii="Palatino Linotype" w:hAnsi="Palatino Linotype" w:cstheme="minorHAnsi"/>
          <w:sz w:val="18"/>
          <w:szCs w:val="18"/>
        </w:rPr>
        <w:t>- a - plus vite.</w:t>
      </w:r>
      <w:r w:rsidR="00CA3BD1" w:rsidRPr="00F118C4">
        <w:rPr>
          <w:rFonts w:ascii="Palatino Linotype" w:hAnsi="Palatino Linotype" w:cstheme="minorHAnsi"/>
          <w:sz w:val="18"/>
          <w:szCs w:val="18"/>
        </w:rPr>
        <w:t xml:space="preserve"> </w:t>
      </w:r>
      <w:r w:rsidR="008B17BF" w:rsidRPr="00F118C4">
        <w:rPr>
          <w:rFonts w:ascii="Palatino Linotype" w:hAnsi="Palatino Linotype" w:cstheme="minorHAnsi"/>
          <w:sz w:val="18"/>
          <w:szCs w:val="18"/>
        </w:rPr>
        <w:t>-</w:t>
      </w:r>
      <w:r w:rsidRPr="00F118C4">
        <w:rPr>
          <w:rFonts w:ascii="Palatino Linotype" w:hAnsi="Palatino Linotype" w:cstheme="minorHAnsi"/>
          <w:sz w:val="18"/>
          <w:szCs w:val="18"/>
        </w:rPr>
        <w:t xml:space="preserve">   </w:t>
      </w:r>
    </w:p>
  </w:footnote>
  <w:footnote w:id="557">
    <w:p w:rsidR="00241C82" w:rsidRPr="00F118C4" w:rsidRDefault="00241C82"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601510" w:rsidRPr="00F118C4">
        <w:rPr>
          <w:rFonts w:ascii="Palatino Linotype" w:hAnsi="Palatino Linotype" w:cstheme="minorHAnsi"/>
          <w:b/>
          <w:sz w:val="18"/>
          <w:szCs w:val="18"/>
        </w:rPr>
        <w:t xml:space="preserve"> </w:t>
      </w:r>
      <w:r w:rsidR="008B17BF" w:rsidRPr="00F118C4">
        <w:rPr>
          <w:rFonts w:ascii="Palatino Linotype" w:hAnsi="Palatino Linotype" w:cstheme="minorHAnsi"/>
          <w:b/>
          <w:bCs/>
          <w:sz w:val="18"/>
          <w:szCs w:val="18"/>
        </w:rPr>
        <w:t xml:space="preserve">557. — quam rursus refici ; quapropter longa diei —   Rĕfĭcĭo, </w:t>
      </w:r>
      <w:r w:rsidR="008B17BF" w:rsidRPr="00F118C4">
        <w:rPr>
          <w:rFonts w:ascii="Palatino Linotype" w:hAnsi="Palatino Linotype" w:cstheme="minorHAnsi"/>
          <w:sz w:val="18"/>
          <w:szCs w:val="18"/>
        </w:rPr>
        <w:t>ĕre, fēci, fectum : - tr. -</w:t>
      </w:r>
      <w:r w:rsidR="00CA3BD1" w:rsidRPr="00F118C4">
        <w:rPr>
          <w:rFonts w:ascii="Palatino Linotype" w:hAnsi="Palatino Linotype" w:cstheme="minorHAnsi"/>
          <w:sz w:val="18"/>
          <w:szCs w:val="18"/>
        </w:rPr>
        <w:t xml:space="preserve"> </w:t>
      </w:r>
      <w:r w:rsidR="008B17BF" w:rsidRPr="00F118C4">
        <w:rPr>
          <w:rFonts w:ascii="Palatino Linotype" w:hAnsi="Palatino Linotype" w:cstheme="minorHAnsi"/>
          <w:sz w:val="18"/>
          <w:szCs w:val="18"/>
        </w:rPr>
        <w:t>1 -</w:t>
      </w:r>
      <w:r w:rsidR="00CA3BD1" w:rsidRPr="00F118C4">
        <w:rPr>
          <w:rFonts w:ascii="Palatino Linotype" w:hAnsi="Palatino Linotype" w:cstheme="minorHAnsi"/>
          <w:sz w:val="18"/>
          <w:szCs w:val="18"/>
        </w:rPr>
        <w:t xml:space="preserve"> </w:t>
      </w:r>
      <w:r w:rsidR="008B17BF" w:rsidRPr="00F118C4">
        <w:rPr>
          <w:rFonts w:ascii="Palatino Linotype" w:hAnsi="Palatino Linotype" w:cstheme="minorHAnsi"/>
          <w:sz w:val="18"/>
          <w:szCs w:val="18"/>
        </w:rPr>
        <w:t xml:space="preserve">refaire, réparer, restaurer. </w:t>
      </w:r>
      <w:r w:rsidR="00CA3BD1" w:rsidRPr="00F118C4">
        <w:rPr>
          <w:rFonts w:ascii="Palatino Linotype" w:hAnsi="Palatino Linotype" w:cstheme="minorHAnsi"/>
          <w:sz w:val="18"/>
          <w:szCs w:val="18"/>
        </w:rPr>
        <w:t xml:space="preserve"> </w:t>
      </w:r>
      <w:r w:rsidR="008B17BF" w:rsidRPr="00F118C4">
        <w:rPr>
          <w:rFonts w:ascii="Palatino Linotype" w:hAnsi="Palatino Linotype" w:cstheme="minorHAnsi"/>
          <w:sz w:val="18"/>
          <w:szCs w:val="18"/>
        </w:rPr>
        <w:t>2 - refaire, reconstituer.</w:t>
      </w:r>
      <w:r w:rsidR="00CA3BD1" w:rsidRPr="00F118C4">
        <w:rPr>
          <w:rFonts w:ascii="Palatino Linotype" w:hAnsi="Palatino Linotype" w:cstheme="minorHAnsi"/>
          <w:sz w:val="18"/>
          <w:szCs w:val="18"/>
        </w:rPr>
        <w:t xml:space="preserve"> </w:t>
      </w:r>
      <w:r w:rsidR="008B17BF" w:rsidRPr="00F118C4">
        <w:rPr>
          <w:rFonts w:ascii="Palatino Linotype" w:hAnsi="Palatino Linotype" w:cstheme="minorHAnsi"/>
          <w:sz w:val="18"/>
          <w:szCs w:val="18"/>
        </w:rPr>
        <w:t>3 -</w:t>
      </w:r>
      <w:r w:rsidR="00CA3BD1" w:rsidRPr="00F118C4">
        <w:rPr>
          <w:rFonts w:ascii="Palatino Linotype" w:hAnsi="Palatino Linotype" w:cstheme="minorHAnsi"/>
          <w:sz w:val="18"/>
          <w:szCs w:val="18"/>
        </w:rPr>
        <w:t xml:space="preserve"> </w:t>
      </w:r>
      <w:r w:rsidR="008B17BF" w:rsidRPr="00F118C4">
        <w:rPr>
          <w:rFonts w:ascii="Palatino Linotype" w:hAnsi="Palatino Linotype" w:cstheme="minorHAnsi"/>
          <w:sz w:val="18"/>
          <w:szCs w:val="18"/>
        </w:rPr>
        <w:t>refaire (</w:t>
      </w:r>
      <w:r w:rsidR="008B17BF" w:rsidRPr="00F118C4">
        <w:rPr>
          <w:rFonts w:ascii="Palatino Linotype" w:hAnsi="Palatino Linotype" w:cstheme="minorHAnsi"/>
          <w:i/>
          <w:iCs/>
          <w:sz w:val="18"/>
          <w:szCs w:val="18"/>
        </w:rPr>
        <w:t>physiquement ou moralement</w:t>
      </w:r>
      <w:r w:rsidR="008B17BF" w:rsidRPr="00F118C4">
        <w:rPr>
          <w:rFonts w:ascii="Palatino Linotype" w:hAnsi="Palatino Linotype" w:cstheme="minorHAnsi"/>
          <w:sz w:val="18"/>
          <w:szCs w:val="18"/>
        </w:rPr>
        <w:t xml:space="preserve">) rétablir, redonner des forces à.      </w:t>
      </w:r>
      <w:r w:rsidR="008B17BF" w:rsidRPr="00F118C4">
        <w:rPr>
          <w:rFonts w:ascii="Palatino Linotype" w:hAnsi="Palatino Linotype" w:cstheme="minorHAnsi"/>
          <w:b/>
          <w:bCs/>
          <w:sz w:val="18"/>
          <w:szCs w:val="18"/>
        </w:rPr>
        <w:t xml:space="preserve">Rursŭs </w:t>
      </w:r>
      <w:r w:rsidR="008B17BF" w:rsidRPr="00F118C4">
        <w:rPr>
          <w:rFonts w:ascii="Palatino Linotype" w:hAnsi="Palatino Linotype" w:cstheme="minorHAnsi"/>
          <w:b/>
          <w:bCs/>
          <w:i/>
          <w:iCs/>
          <w:sz w:val="18"/>
          <w:szCs w:val="18"/>
        </w:rPr>
        <w:t>ou</w:t>
      </w:r>
      <w:r w:rsidR="00CA3BD1" w:rsidRPr="00F118C4">
        <w:rPr>
          <w:rFonts w:ascii="Palatino Linotype" w:hAnsi="Palatino Linotype" w:cstheme="minorHAnsi"/>
          <w:b/>
          <w:bCs/>
          <w:sz w:val="18"/>
          <w:szCs w:val="18"/>
        </w:rPr>
        <w:t xml:space="preserve"> </w:t>
      </w:r>
      <w:r w:rsidR="008B17BF" w:rsidRPr="00F118C4">
        <w:rPr>
          <w:rFonts w:ascii="Palatino Linotype" w:hAnsi="Palatino Linotype" w:cstheme="minorHAnsi"/>
          <w:b/>
          <w:bCs/>
          <w:sz w:val="18"/>
          <w:szCs w:val="18"/>
        </w:rPr>
        <w:t xml:space="preserve">rursŭm </w:t>
      </w:r>
      <w:r w:rsidR="008B17BF" w:rsidRPr="00F118C4">
        <w:rPr>
          <w:rFonts w:ascii="Palatino Linotype" w:hAnsi="Palatino Linotype" w:cstheme="minorHAnsi"/>
          <w:sz w:val="18"/>
          <w:szCs w:val="18"/>
        </w:rPr>
        <w:t>(</w:t>
      </w:r>
      <w:r w:rsidR="008B17BF" w:rsidRPr="00F118C4">
        <w:rPr>
          <w:rFonts w:ascii="Palatino Linotype" w:hAnsi="Palatino Linotype" w:cstheme="minorHAnsi"/>
          <w:i/>
          <w:iCs/>
          <w:sz w:val="18"/>
          <w:szCs w:val="18"/>
        </w:rPr>
        <w:t>arch.</w:t>
      </w:r>
      <w:r w:rsidR="00CA3BD1" w:rsidRPr="00F118C4">
        <w:rPr>
          <w:rFonts w:ascii="Palatino Linotype" w:hAnsi="Palatino Linotype" w:cstheme="minorHAnsi"/>
          <w:sz w:val="18"/>
          <w:szCs w:val="18"/>
        </w:rPr>
        <w:t xml:space="preserve"> </w:t>
      </w:r>
      <w:r w:rsidR="008B17BF" w:rsidRPr="00F118C4">
        <w:rPr>
          <w:rFonts w:ascii="Palatino Linotype" w:hAnsi="Palatino Linotype" w:cstheme="minorHAnsi"/>
          <w:sz w:val="18"/>
          <w:szCs w:val="18"/>
        </w:rPr>
        <w:t>rūsum, russum), adv. [re + versus] :</w:t>
      </w:r>
      <w:r w:rsidR="00CA3BD1" w:rsidRPr="00F118C4">
        <w:rPr>
          <w:rFonts w:ascii="Palatino Linotype" w:hAnsi="Palatino Linotype" w:cstheme="minorHAnsi"/>
          <w:sz w:val="18"/>
          <w:szCs w:val="18"/>
        </w:rPr>
        <w:t xml:space="preserve"> </w:t>
      </w:r>
      <w:r w:rsidR="008B17BF" w:rsidRPr="00F118C4">
        <w:rPr>
          <w:rFonts w:ascii="Palatino Linotype" w:hAnsi="Palatino Linotype" w:cstheme="minorHAnsi"/>
          <w:sz w:val="18"/>
          <w:szCs w:val="18"/>
        </w:rPr>
        <w:t xml:space="preserve"> 1 - en revenant sur ses pas, en arrière, en sens inverse.</w:t>
      </w:r>
      <w:r w:rsidR="00CA3BD1" w:rsidRPr="00F118C4">
        <w:rPr>
          <w:rFonts w:ascii="Palatino Linotype" w:hAnsi="Palatino Linotype" w:cstheme="minorHAnsi"/>
          <w:sz w:val="18"/>
          <w:szCs w:val="18"/>
        </w:rPr>
        <w:t xml:space="preserve">  </w:t>
      </w:r>
      <w:r w:rsidR="008B17BF" w:rsidRPr="00F118C4">
        <w:rPr>
          <w:rFonts w:ascii="Palatino Linotype" w:hAnsi="Palatino Linotype" w:cstheme="minorHAnsi"/>
          <w:sz w:val="18"/>
          <w:szCs w:val="18"/>
        </w:rPr>
        <w:t xml:space="preserve"> 2 - en revanche, inversement, en retour.</w:t>
      </w:r>
      <w:r w:rsidR="00CA3BD1" w:rsidRPr="00F118C4">
        <w:rPr>
          <w:rFonts w:ascii="Palatino Linotype" w:hAnsi="Palatino Linotype" w:cstheme="minorHAnsi"/>
          <w:sz w:val="18"/>
          <w:szCs w:val="18"/>
        </w:rPr>
        <w:t xml:space="preserve">  </w:t>
      </w:r>
      <w:r w:rsidR="008B17BF" w:rsidRPr="00F118C4">
        <w:rPr>
          <w:rFonts w:ascii="Palatino Linotype" w:hAnsi="Palatino Linotype" w:cstheme="minorHAnsi"/>
          <w:sz w:val="18"/>
          <w:szCs w:val="18"/>
        </w:rPr>
        <w:t xml:space="preserve"> 3 - derechef, une seconde fois.    </w:t>
      </w:r>
      <w:r w:rsidR="008B17BF" w:rsidRPr="00F118C4">
        <w:rPr>
          <w:rFonts w:ascii="Palatino Linotype" w:hAnsi="Palatino Linotype" w:cstheme="minorHAnsi"/>
          <w:b/>
          <w:bCs/>
          <w:sz w:val="18"/>
          <w:szCs w:val="18"/>
        </w:rPr>
        <w:t>Quāproptĕr</w:t>
      </w:r>
      <w:r w:rsidR="00CA3BD1" w:rsidRPr="00F118C4">
        <w:rPr>
          <w:rFonts w:ascii="Palatino Linotype" w:hAnsi="Palatino Linotype" w:cstheme="minorHAnsi"/>
          <w:b/>
          <w:bCs/>
          <w:sz w:val="18"/>
          <w:szCs w:val="18"/>
        </w:rPr>
        <w:t xml:space="preserve"> </w:t>
      </w:r>
      <w:r w:rsidR="008B17BF" w:rsidRPr="00F118C4">
        <w:rPr>
          <w:rFonts w:ascii="Palatino Linotype" w:hAnsi="Palatino Linotype" w:cstheme="minorHAnsi"/>
          <w:b/>
          <w:bCs/>
          <w:sz w:val="18"/>
          <w:szCs w:val="18"/>
        </w:rPr>
        <w:t xml:space="preserve">: </w:t>
      </w:r>
      <w:r w:rsidR="008B17BF" w:rsidRPr="00F118C4">
        <w:rPr>
          <w:rFonts w:ascii="Palatino Linotype" w:hAnsi="Palatino Linotype" w:cstheme="minorHAnsi"/>
          <w:sz w:val="18"/>
          <w:szCs w:val="18"/>
        </w:rPr>
        <w:t>c'est pourquoi</w:t>
      </w:r>
      <w:r w:rsidR="00A46502" w:rsidRPr="00F118C4">
        <w:rPr>
          <w:rFonts w:ascii="Palatino Linotype" w:hAnsi="Palatino Linotype" w:cstheme="minorHAnsi"/>
          <w:sz w:val="18"/>
          <w:szCs w:val="18"/>
        </w:rPr>
        <w:t xml:space="preserve">.     </w:t>
      </w:r>
      <w:r w:rsidR="00A46502" w:rsidRPr="00F118C4">
        <w:rPr>
          <w:rFonts w:ascii="Palatino Linotype" w:hAnsi="Palatino Linotype" w:cstheme="minorHAnsi"/>
          <w:b/>
          <w:bCs/>
          <w:sz w:val="18"/>
          <w:szCs w:val="18"/>
        </w:rPr>
        <w:t>Diei</w:t>
      </w:r>
      <w:r w:rsidR="00CA3BD1" w:rsidRPr="00F118C4">
        <w:rPr>
          <w:rFonts w:ascii="Palatino Linotype" w:hAnsi="Palatino Linotype" w:cstheme="minorHAnsi"/>
          <w:b/>
          <w:bCs/>
          <w:sz w:val="18"/>
          <w:szCs w:val="18"/>
        </w:rPr>
        <w:t xml:space="preserve"> </w:t>
      </w:r>
      <w:r w:rsidR="00A46502" w:rsidRPr="00F118C4">
        <w:rPr>
          <w:rFonts w:ascii="Palatino Linotype" w:hAnsi="Palatino Linotype" w:cstheme="minorHAnsi"/>
          <w:b/>
          <w:bCs/>
          <w:sz w:val="18"/>
          <w:szCs w:val="18"/>
        </w:rPr>
        <w:t xml:space="preserve">: </w:t>
      </w:r>
      <w:r w:rsidR="00A46502" w:rsidRPr="00F118C4">
        <w:rPr>
          <w:rFonts w:ascii="Palatino Linotype" w:hAnsi="Palatino Linotype" w:cstheme="minorHAnsi"/>
          <w:sz w:val="18"/>
          <w:szCs w:val="18"/>
        </w:rPr>
        <w:t>cp de</w:t>
      </w:r>
      <w:r w:rsidR="00A46502" w:rsidRPr="00F118C4">
        <w:rPr>
          <w:rFonts w:ascii="Palatino Linotype" w:hAnsi="Palatino Linotype" w:cstheme="minorHAnsi"/>
          <w:b/>
          <w:bCs/>
          <w:sz w:val="18"/>
          <w:szCs w:val="18"/>
        </w:rPr>
        <w:t xml:space="preserve"> aetas </w:t>
      </w:r>
      <w:r w:rsidR="00A46502" w:rsidRPr="00F118C4">
        <w:rPr>
          <w:rFonts w:ascii="Palatino Linotype" w:hAnsi="Palatino Linotype" w:cstheme="minorHAnsi"/>
          <w:sz w:val="18"/>
          <w:szCs w:val="18"/>
        </w:rPr>
        <w:t xml:space="preserve">(au lieu de </w:t>
      </w:r>
      <w:r w:rsidR="00A46502" w:rsidRPr="00F118C4">
        <w:rPr>
          <w:rFonts w:ascii="Palatino Linotype" w:hAnsi="Palatino Linotype" w:cstheme="minorHAnsi"/>
          <w:b/>
          <w:bCs/>
          <w:sz w:val="18"/>
          <w:szCs w:val="18"/>
        </w:rPr>
        <w:t xml:space="preserve">dies et aetas. ER. ) . </w:t>
      </w:r>
      <w:r w:rsidRPr="00F118C4">
        <w:rPr>
          <w:rFonts w:ascii="Palatino Linotype" w:hAnsi="Palatino Linotype" w:cstheme="minorHAnsi"/>
          <w:b/>
          <w:sz w:val="18"/>
          <w:szCs w:val="18"/>
        </w:rPr>
        <w:t xml:space="preserve">     </w:t>
      </w:r>
    </w:p>
  </w:footnote>
  <w:footnote w:id="558">
    <w:p w:rsidR="00241C82" w:rsidRPr="00F118C4" w:rsidRDefault="00241C82" w:rsidP="007304C5">
      <w:pPr>
        <w:pStyle w:val="Notedebasdepage"/>
        <w:tabs>
          <w:tab w:val="left" w:pos="284"/>
          <w:tab w:val="left" w:pos="426"/>
          <w:tab w:val="left" w:pos="567"/>
        </w:tabs>
        <w:spacing w:after="120"/>
        <w:ind w:firstLine="426"/>
        <w:rPr>
          <w:rFonts w:ascii="Palatino Linotype" w:hAnsi="Palatino Linotype" w:cstheme="minorHAnsi"/>
          <w:bCs/>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A46502" w:rsidRPr="00F118C4">
        <w:rPr>
          <w:rFonts w:ascii="Palatino Linotype" w:hAnsi="Palatino Linotype" w:cstheme="minorHAnsi"/>
          <w:b/>
          <w:bCs/>
          <w:sz w:val="18"/>
          <w:szCs w:val="18"/>
        </w:rPr>
        <w:t>558. — infinita aetas anteacti temporis omnis  —       longa infinita aetas</w:t>
      </w:r>
      <w:r w:rsidR="00CA3BD1" w:rsidRPr="00F118C4">
        <w:rPr>
          <w:rFonts w:ascii="Palatino Linotype" w:hAnsi="Palatino Linotype" w:cstheme="minorHAnsi"/>
          <w:b/>
          <w:bCs/>
          <w:sz w:val="18"/>
          <w:szCs w:val="18"/>
        </w:rPr>
        <w:t xml:space="preserve"> </w:t>
      </w:r>
      <w:r w:rsidR="00A46502" w:rsidRPr="00F118C4">
        <w:rPr>
          <w:rFonts w:ascii="Palatino Linotype" w:hAnsi="Palatino Linotype" w:cstheme="minorHAnsi"/>
          <w:b/>
          <w:bCs/>
          <w:sz w:val="18"/>
          <w:szCs w:val="18"/>
        </w:rPr>
        <w:t xml:space="preserve">: longa </w:t>
      </w:r>
      <w:r w:rsidR="00A46502" w:rsidRPr="00F118C4">
        <w:rPr>
          <w:rFonts w:ascii="Palatino Linotype" w:hAnsi="Palatino Linotype" w:cstheme="minorHAnsi"/>
          <w:sz w:val="18"/>
          <w:szCs w:val="18"/>
        </w:rPr>
        <w:t>ayant pour ainsi dire le rôle d’un adv. portant sur</w:t>
      </w:r>
      <w:r w:rsidR="00A46502" w:rsidRPr="00F118C4">
        <w:rPr>
          <w:rFonts w:ascii="Palatino Linotype" w:hAnsi="Palatino Linotype" w:cstheme="minorHAnsi"/>
          <w:b/>
          <w:bCs/>
          <w:sz w:val="18"/>
          <w:szCs w:val="18"/>
        </w:rPr>
        <w:t xml:space="preserve"> infinita ( ER.    Ætās, ātis, f. </w:t>
      </w:r>
      <w:r w:rsidR="00A46502" w:rsidRPr="00F118C4">
        <w:rPr>
          <w:rFonts w:ascii="Palatino Linotype" w:hAnsi="Palatino Linotype" w:cstheme="minorHAnsi"/>
          <w:sz w:val="18"/>
          <w:szCs w:val="18"/>
        </w:rPr>
        <w:t xml:space="preserve">(abrév. de </w:t>
      </w:r>
      <w:r w:rsidR="00A46502" w:rsidRPr="00F118C4">
        <w:rPr>
          <w:rFonts w:ascii="Palatino Linotype" w:hAnsi="Palatino Linotype" w:cstheme="minorHAnsi"/>
          <w:i/>
          <w:iCs/>
          <w:sz w:val="18"/>
          <w:szCs w:val="18"/>
        </w:rPr>
        <w:t>ævitas</w:t>
      </w:r>
      <w:r w:rsidR="00A46502" w:rsidRPr="00F118C4">
        <w:rPr>
          <w:rFonts w:ascii="Palatino Linotype" w:hAnsi="Palatino Linotype" w:cstheme="minorHAnsi"/>
          <w:sz w:val="18"/>
          <w:szCs w:val="18"/>
        </w:rPr>
        <w:t>) :</w:t>
      </w:r>
      <w:r w:rsidR="00CA3BD1" w:rsidRPr="00F118C4">
        <w:rPr>
          <w:rFonts w:ascii="Palatino Linotype" w:hAnsi="Palatino Linotype" w:cstheme="minorHAnsi"/>
          <w:sz w:val="18"/>
          <w:szCs w:val="18"/>
        </w:rPr>
        <w:t xml:space="preserve"> </w:t>
      </w:r>
      <w:r w:rsidR="00A46502" w:rsidRPr="00F118C4">
        <w:rPr>
          <w:rFonts w:ascii="Palatino Linotype" w:hAnsi="Palatino Linotype" w:cstheme="minorHAnsi"/>
          <w:sz w:val="18"/>
          <w:szCs w:val="18"/>
        </w:rPr>
        <w:t>temps de la vie, vie</w:t>
      </w:r>
      <w:r w:rsidR="00CA3BD1" w:rsidRPr="00F118C4">
        <w:rPr>
          <w:rFonts w:ascii="Palatino Linotype" w:hAnsi="Palatino Linotype" w:cstheme="minorHAnsi"/>
          <w:sz w:val="18"/>
          <w:szCs w:val="18"/>
        </w:rPr>
        <w:t xml:space="preserve"> </w:t>
      </w:r>
      <w:r w:rsidR="00A46502" w:rsidRPr="00F118C4">
        <w:rPr>
          <w:rFonts w:ascii="Palatino Linotype" w:hAnsi="Palatino Linotype" w:cstheme="minorHAnsi"/>
          <w:sz w:val="18"/>
          <w:szCs w:val="18"/>
        </w:rPr>
        <w:t xml:space="preserve">; âge.  </w:t>
      </w:r>
      <w:r w:rsidR="00A46502" w:rsidRPr="00F118C4">
        <w:rPr>
          <w:rFonts w:ascii="Palatino Linotype" w:hAnsi="Palatino Linotype" w:cstheme="minorHAnsi"/>
          <w:sz w:val="18"/>
          <w:szCs w:val="18"/>
        </w:rPr>
        <w:br/>
        <w:t xml:space="preserve">          </w:t>
      </w:r>
      <w:r w:rsidR="00A46502" w:rsidRPr="00F118C4">
        <w:rPr>
          <w:rFonts w:ascii="Palatino Linotype" w:hAnsi="Palatino Linotype" w:cstheme="minorHAnsi"/>
          <w:b/>
          <w:bCs/>
          <w:color w:val="C00000"/>
          <w:sz w:val="18"/>
          <w:szCs w:val="18"/>
          <w:lang w:val="en-US"/>
        </w:rPr>
        <w:t>NB.</w:t>
      </w:r>
      <w:r w:rsidR="00A46502" w:rsidRPr="00F118C4">
        <w:rPr>
          <w:rFonts w:ascii="Palatino Linotype" w:hAnsi="Palatino Linotype" w:cstheme="minorHAnsi"/>
          <w:b/>
          <w:bCs/>
          <w:sz w:val="18"/>
          <w:szCs w:val="18"/>
          <w:lang w:val="en-US"/>
        </w:rPr>
        <w:t xml:space="preserve"> Bailey.   L</w:t>
      </w:r>
      <w:r w:rsidR="00A46502" w:rsidRPr="00F118C4">
        <w:rPr>
          <w:rFonts w:ascii="Palatino Linotype" w:eastAsia="Times New Roman" w:hAnsi="Palatino Linotype" w:cstheme="minorHAnsi"/>
          <w:b/>
          <w:bCs/>
          <w:sz w:val="18"/>
          <w:szCs w:val="18"/>
          <w:lang w:val="en-US"/>
        </w:rPr>
        <w:t>onga . . . omnis:</w:t>
      </w:r>
      <w:r w:rsidR="00A46502" w:rsidRPr="00F118C4">
        <w:rPr>
          <w:rFonts w:ascii="Palatino Linotype" w:eastAsia="Times New Roman" w:hAnsi="Palatino Linotype" w:cstheme="minorHAnsi"/>
          <w:sz w:val="18"/>
          <w:szCs w:val="18"/>
          <w:lang w:val="en-US"/>
        </w:rPr>
        <w:t xml:space="preserve"> ‘the long limitless age of days, the age of all that is gone by’; i.e. longa infinita</w:t>
      </w:r>
      <w:r w:rsidR="00A46502" w:rsidRPr="00F118C4">
        <w:rPr>
          <w:rFonts w:ascii="Palatino Linotype" w:hAnsi="Palatino Linotype" w:cstheme="minorHAnsi"/>
          <w:sz w:val="18"/>
          <w:szCs w:val="18"/>
          <w:lang w:val="en-US"/>
        </w:rPr>
        <w:t xml:space="preserve"> </w:t>
      </w:r>
      <w:r w:rsidR="00A46502" w:rsidRPr="00F118C4">
        <w:rPr>
          <w:rFonts w:ascii="Palatino Linotype" w:eastAsia="Times New Roman" w:hAnsi="Palatino Linotype" w:cstheme="minorHAnsi"/>
          <w:sz w:val="18"/>
          <w:szCs w:val="18"/>
          <w:lang w:val="en-US"/>
        </w:rPr>
        <w:t>aetas go together in asyndeton and aetas should be taken both with</w:t>
      </w:r>
      <w:r w:rsidR="00A46502" w:rsidRPr="00F118C4">
        <w:rPr>
          <w:rFonts w:ascii="Palatino Linotype" w:hAnsi="Palatino Linotype" w:cstheme="minorHAnsi"/>
          <w:sz w:val="18"/>
          <w:szCs w:val="18"/>
          <w:lang w:val="en-US"/>
        </w:rPr>
        <w:t xml:space="preserve"> </w:t>
      </w:r>
      <w:r w:rsidR="00A46502" w:rsidRPr="00F118C4">
        <w:rPr>
          <w:rFonts w:ascii="Palatino Linotype" w:eastAsia="Times New Roman" w:hAnsi="Palatino Linotype" w:cstheme="minorHAnsi"/>
          <w:sz w:val="18"/>
          <w:szCs w:val="18"/>
          <w:lang w:val="en-US"/>
        </w:rPr>
        <w:t>diet and with anteacti temporis omnis (gen.).</w:t>
      </w:r>
      <w:r w:rsidRPr="00F118C4">
        <w:rPr>
          <w:rFonts w:ascii="Palatino Linotype" w:hAnsi="Palatino Linotype" w:cstheme="minorHAnsi"/>
          <w:b/>
          <w:sz w:val="18"/>
          <w:szCs w:val="18"/>
          <w:lang w:val="en-US"/>
        </w:rPr>
        <w:t xml:space="preserve">     </w:t>
      </w:r>
      <w:r w:rsidR="005A56A2" w:rsidRPr="00F118C4">
        <w:rPr>
          <w:rFonts w:ascii="Palatino Linotype" w:hAnsi="Palatino Linotype" w:cstheme="minorHAnsi"/>
          <w:b/>
          <w:sz w:val="18"/>
          <w:szCs w:val="18"/>
        </w:rPr>
        <w:t>J K T traduit</w:t>
      </w:r>
      <w:r w:rsidR="00CA3BD1" w:rsidRPr="00F118C4">
        <w:rPr>
          <w:rFonts w:ascii="Palatino Linotype" w:hAnsi="Palatino Linotype" w:cstheme="minorHAnsi"/>
          <w:b/>
          <w:sz w:val="18"/>
          <w:szCs w:val="18"/>
        </w:rPr>
        <w:t xml:space="preserve"> </w:t>
      </w:r>
      <w:r w:rsidR="005A56A2" w:rsidRPr="00F118C4">
        <w:rPr>
          <w:rFonts w:ascii="Palatino Linotype" w:hAnsi="Palatino Linotype" w:cstheme="minorHAnsi"/>
          <w:b/>
          <w:sz w:val="18"/>
          <w:szCs w:val="18"/>
        </w:rPr>
        <w:t xml:space="preserve">: </w:t>
      </w:r>
      <w:r w:rsidR="005A56A2" w:rsidRPr="00F118C4">
        <w:rPr>
          <w:rFonts w:ascii="Palatino Linotype" w:hAnsi="Palatino Linotype" w:cstheme="minorHAnsi"/>
          <w:bCs/>
          <w:sz w:val="18"/>
          <w:szCs w:val="18"/>
        </w:rPr>
        <w:t>«Ainsi ce que la durée, longue, infinie des jours,  et de tout le temps passé,  aurait jusqu’à présent brisé….</w:t>
      </w:r>
      <w:r w:rsidR="00CA3BD1" w:rsidRPr="00F118C4">
        <w:rPr>
          <w:rFonts w:ascii="Palatino Linotype" w:hAnsi="Palatino Linotype" w:cstheme="minorHAnsi"/>
          <w:bCs/>
          <w:sz w:val="18"/>
          <w:szCs w:val="18"/>
        </w:rPr>
        <w:t xml:space="preserve"> </w:t>
      </w:r>
      <w:r w:rsidR="005A56A2" w:rsidRPr="00F118C4">
        <w:rPr>
          <w:rFonts w:ascii="Palatino Linotype" w:hAnsi="Palatino Linotype" w:cstheme="minorHAnsi"/>
          <w:bCs/>
          <w:sz w:val="18"/>
          <w:szCs w:val="18"/>
        </w:rPr>
        <w:t xml:space="preserve">» </w:t>
      </w:r>
    </w:p>
  </w:footnote>
  <w:footnote w:id="559">
    <w:p w:rsidR="00241C82" w:rsidRPr="00F118C4" w:rsidRDefault="00241C82" w:rsidP="007304C5">
      <w:pPr>
        <w:tabs>
          <w:tab w:val="left" w:pos="426"/>
          <w:tab w:val="left" w:pos="1985"/>
        </w:tabs>
        <w:spacing w:after="120"/>
        <w:ind w:firstLine="426"/>
        <w:rPr>
          <w:rFonts w:ascii="Palatino Linotype" w:hAnsi="Palatino Linotype" w:cstheme="minorHAnsi"/>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5A56A2" w:rsidRPr="00F118C4">
        <w:rPr>
          <w:rFonts w:ascii="Palatino Linotype" w:hAnsi="Palatino Linotype" w:cstheme="minorHAnsi"/>
          <w:b/>
          <w:bCs/>
          <w:sz w:val="18"/>
          <w:szCs w:val="18"/>
        </w:rPr>
        <w:t xml:space="preserve">559. — quod fregisset adhuc disturbans dissolvensque, —  </w:t>
      </w:r>
      <w:bookmarkStart w:id="177" w:name="adhuc"/>
      <w:bookmarkEnd w:id="177"/>
      <w:r w:rsidR="005A56A2" w:rsidRPr="00F118C4">
        <w:rPr>
          <w:rFonts w:ascii="Palatino Linotype" w:hAnsi="Palatino Linotype" w:cstheme="minorHAnsi"/>
          <w:b/>
          <w:bCs/>
          <w:sz w:val="18"/>
          <w:szCs w:val="18"/>
        </w:rPr>
        <w:t xml:space="preserve">  ădhūc, </w:t>
      </w:r>
      <w:r w:rsidR="005A56A2" w:rsidRPr="00F118C4">
        <w:rPr>
          <w:rFonts w:ascii="Palatino Linotype" w:hAnsi="Palatino Linotype" w:cstheme="minorHAnsi"/>
          <w:i/>
          <w:iCs/>
          <w:sz w:val="18"/>
          <w:szCs w:val="18"/>
        </w:rPr>
        <w:t>adv</w:t>
      </w:r>
      <w:r w:rsidR="005A56A2" w:rsidRPr="00F118C4">
        <w:rPr>
          <w:rFonts w:ascii="Palatino Linotype" w:hAnsi="Palatino Linotype" w:cstheme="minorHAnsi"/>
          <w:b/>
          <w:bCs/>
          <w:sz w:val="18"/>
          <w:szCs w:val="18"/>
        </w:rPr>
        <w:t xml:space="preserve">. : </w:t>
      </w:r>
      <w:r w:rsidR="005A56A2" w:rsidRPr="00F118C4">
        <w:rPr>
          <w:rFonts w:ascii="Palatino Linotype" w:hAnsi="Palatino Linotype" w:cstheme="minorHAnsi"/>
          <w:sz w:val="18"/>
          <w:szCs w:val="18"/>
        </w:rPr>
        <w:t xml:space="preserve">  1 - jusqu'ici, jusqu'à ce moment, jusqu'à maintenant ; encore maintenant, encore toujours.</w:t>
      </w:r>
      <w:r w:rsidR="005A56A2" w:rsidRPr="00F118C4">
        <w:rPr>
          <w:rFonts w:ascii="Palatino Linotype" w:hAnsi="Palatino Linotype" w:cstheme="minorHAnsi"/>
          <w:b/>
          <w:bCs/>
          <w:sz w:val="18"/>
          <w:szCs w:val="18"/>
        </w:rPr>
        <w:t xml:space="preserve">          Frango, ĕre, frēgi, fractum : - tr. -</w:t>
      </w:r>
      <w:r w:rsidR="005A56A2" w:rsidRPr="00F118C4">
        <w:rPr>
          <w:rFonts w:ascii="Palatino Linotype" w:hAnsi="Palatino Linotype" w:cstheme="minorHAnsi"/>
          <w:sz w:val="18"/>
          <w:szCs w:val="18"/>
        </w:rPr>
        <w:t xml:space="preserve">  briser, rompre, fracasser, mettre en pièces ; anéantir ; réduire. </w:t>
      </w:r>
      <w:r w:rsidRPr="00F118C4">
        <w:rPr>
          <w:rFonts w:ascii="Palatino Linotype" w:hAnsi="Palatino Linotype" w:cstheme="minorHAnsi"/>
          <w:b/>
          <w:sz w:val="18"/>
          <w:szCs w:val="18"/>
        </w:rPr>
        <w:t xml:space="preserve">   </w:t>
      </w:r>
      <w:r w:rsidR="005A56A2" w:rsidRPr="00F118C4">
        <w:rPr>
          <w:rFonts w:ascii="Palatino Linotype" w:hAnsi="Palatino Linotype" w:cstheme="minorHAnsi"/>
          <w:b/>
          <w:sz w:val="18"/>
          <w:szCs w:val="18"/>
        </w:rPr>
        <w:t xml:space="preserve"> </w:t>
      </w:r>
      <w:r w:rsidR="005A56A2" w:rsidRPr="00F118C4">
        <w:rPr>
          <w:rFonts w:ascii="Palatino Linotype" w:hAnsi="Palatino Linotype" w:cstheme="minorHAnsi"/>
          <w:b/>
          <w:bCs/>
          <w:sz w:val="18"/>
          <w:szCs w:val="18"/>
        </w:rPr>
        <w:t xml:space="preserve">Disturbo, āre, </w:t>
      </w:r>
      <w:r w:rsidR="005A56A2" w:rsidRPr="00F118C4">
        <w:rPr>
          <w:rFonts w:ascii="Palatino Linotype" w:hAnsi="Palatino Linotype" w:cstheme="minorHAnsi"/>
          <w:sz w:val="18"/>
          <w:szCs w:val="18"/>
        </w:rPr>
        <w:t>āvi, ātum : - tr. -</w:t>
      </w:r>
      <w:r w:rsidR="00CA3BD1" w:rsidRPr="00F118C4">
        <w:rPr>
          <w:rFonts w:ascii="Palatino Linotype" w:hAnsi="Palatino Linotype" w:cstheme="minorHAnsi"/>
          <w:sz w:val="18"/>
          <w:szCs w:val="18"/>
        </w:rPr>
        <w:t xml:space="preserve">   </w:t>
      </w:r>
      <w:r w:rsidR="005A56A2" w:rsidRPr="00F118C4">
        <w:rPr>
          <w:rFonts w:ascii="Palatino Linotype" w:hAnsi="Palatino Linotype" w:cstheme="minorHAnsi"/>
          <w:sz w:val="18"/>
          <w:szCs w:val="18"/>
        </w:rPr>
        <w:t>1 -</w:t>
      </w:r>
      <w:r w:rsidR="00CA3BD1" w:rsidRPr="00F118C4">
        <w:rPr>
          <w:rFonts w:ascii="Palatino Linotype" w:hAnsi="Palatino Linotype" w:cstheme="minorHAnsi"/>
          <w:sz w:val="18"/>
          <w:szCs w:val="18"/>
        </w:rPr>
        <w:t xml:space="preserve"> </w:t>
      </w:r>
      <w:r w:rsidR="005A56A2" w:rsidRPr="00F118C4">
        <w:rPr>
          <w:rFonts w:ascii="Palatino Linotype" w:hAnsi="Palatino Linotype" w:cstheme="minorHAnsi"/>
          <w:sz w:val="18"/>
          <w:szCs w:val="18"/>
        </w:rPr>
        <w:t>disperser violemment.</w:t>
      </w:r>
      <w:r w:rsidR="00CA3BD1" w:rsidRPr="00F118C4">
        <w:rPr>
          <w:rFonts w:ascii="Palatino Linotype" w:hAnsi="Palatino Linotype" w:cstheme="minorHAnsi"/>
          <w:sz w:val="18"/>
          <w:szCs w:val="18"/>
        </w:rPr>
        <w:t xml:space="preserve">  </w:t>
      </w:r>
      <w:r w:rsidR="005A56A2" w:rsidRPr="00F118C4">
        <w:rPr>
          <w:rFonts w:ascii="Palatino Linotype" w:hAnsi="Palatino Linotype" w:cstheme="minorHAnsi"/>
          <w:sz w:val="18"/>
          <w:szCs w:val="18"/>
        </w:rPr>
        <w:t>2 - démolir, détruire.</w:t>
      </w:r>
      <w:r w:rsidR="005A56A2" w:rsidRPr="00F118C4">
        <w:rPr>
          <w:rFonts w:ascii="Palatino Linotype" w:hAnsi="Palatino Linotype" w:cstheme="minorHAnsi"/>
          <w:b/>
          <w:sz w:val="18"/>
          <w:szCs w:val="18"/>
        </w:rPr>
        <w:t xml:space="preserve">  D</w:t>
      </w:r>
      <w:r w:rsidR="005A56A2" w:rsidRPr="00F118C4">
        <w:rPr>
          <w:rFonts w:ascii="Palatino Linotype" w:hAnsi="Palatino Linotype" w:cstheme="minorHAnsi"/>
          <w:b/>
          <w:bCs/>
          <w:sz w:val="18"/>
          <w:szCs w:val="18"/>
        </w:rPr>
        <w:t>issolvo, ĕre</w:t>
      </w:r>
      <w:r w:rsidR="005A56A2" w:rsidRPr="00F118C4">
        <w:rPr>
          <w:rFonts w:ascii="Palatino Linotype" w:hAnsi="Palatino Linotype" w:cstheme="minorHAnsi"/>
          <w:sz w:val="18"/>
          <w:szCs w:val="18"/>
        </w:rPr>
        <w:t xml:space="preserve">, solvi, sŏlūtum : - tr. - </w:t>
      </w:r>
      <w:r w:rsidR="00CA3BD1" w:rsidRPr="00F118C4">
        <w:rPr>
          <w:rFonts w:ascii="Palatino Linotype" w:hAnsi="Palatino Linotype" w:cstheme="minorHAnsi"/>
          <w:sz w:val="18"/>
          <w:szCs w:val="18"/>
        </w:rPr>
        <w:t xml:space="preserve">  </w:t>
      </w:r>
      <w:r w:rsidR="005A56A2" w:rsidRPr="00F118C4">
        <w:rPr>
          <w:rFonts w:ascii="Palatino Linotype" w:hAnsi="Palatino Linotype" w:cstheme="minorHAnsi"/>
          <w:sz w:val="18"/>
          <w:szCs w:val="18"/>
        </w:rPr>
        <w:t xml:space="preserve"> 1 -</w:t>
      </w:r>
      <w:r w:rsidR="00CA3BD1" w:rsidRPr="00F118C4">
        <w:rPr>
          <w:rFonts w:ascii="Palatino Linotype" w:hAnsi="Palatino Linotype" w:cstheme="minorHAnsi"/>
          <w:sz w:val="18"/>
          <w:szCs w:val="18"/>
        </w:rPr>
        <w:t xml:space="preserve"> </w:t>
      </w:r>
      <w:r w:rsidR="005A56A2" w:rsidRPr="00F118C4">
        <w:rPr>
          <w:rFonts w:ascii="Palatino Linotype" w:hAnsi="Palatino Linotype" w:cstheme="minorHAnsi"/>
          <w:sz w:val="18"/>
          <w:szCs w:val="18"/>
        </w:rPr>
        <w:t>dissoudre, séparer, désunir, désagréger.</w:t>
      </w:r>
      <w:r w:rsidR="00CA3BD1" w:rsidRPr="00F118C4">
        <w:rPr>
          <w:rFonts w:ascii="Palatino Linotype" w:hAnsi="Palatino Linotype" w:cstheme="minorHAnsi"/>
          <w:sz w:val="18"/>
          <w:szCs w:val="18"/>
        </w:rPr>
        <w:t xml:space="preserve">      </w:t>
      </w:r>
      <w:r w:rsidR="005A56A2" w:rsidRPr="00F118C4">
        <w:rPr>
          <w:rFonts w:ascii="Palatino Linotype" w:hAnsi="Palatino Linotype" w:cstheme="minorHAnsi"/>
          <w:sz w:val="18"/>
          <w:szCs w:val="18"/>
        </w:rPr>
        <w:t xml:space="preserve"> 2 - délivrer, dégager, détacher.</w:t>
      </w:r>
    </w:p>
  </w:footnote>
  <w:footnote w:id="560">
    <w:p w:rsidR="00241C82" w:rsidRPr="00F118C4" w:rsidRDefault="00241C82" w:rsidP="007304C5">
      <w:pPr>
        <w:pStyle w:val="Notedebasdepage"/>
        <w:tabs>
          <w:tab w:val="left" w:pos="284"/>
          <w:tab w:val="left" w:pos="426"/>
          <w:tab w:val="left" w:pos="567"/>
        </w:tabs>
        <w:spacing w:after="120"/>
        <w:ind w:firstLine="426"/>
        <w:rPr>
          <w:rFonts w:ascii="Palatino Linotype" w:hAnsi="Palatino Linotype" w:cstheme="minorHAnsi"/>
          <w:b/>
          <w:sz w:val="18"/>
          <w:szCs w:val="18"/>
          <w:lang w:val="en-US"/>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DF77A6" w:rsidRPr="00F118C4">
        <w:rPr>
          <w:rFonts w:ascii="Palatino Linotype" w:hAnsi="Palatino Linotype" w:cstheme="minorHAnsi"/>
          <w:b/>
          <w:bCs/>
          <w:sz w:val="18"/>
          <w:szCs w:val="18"/>
        </w:rPr>
        <w:t>560. — numquam rēlĭcŭo reparari tempore posset.</w:t>
      </w:r>
      <w:r w:rsidR="00DF77A6" w:rsidRPr="00F118C4">
        <w:rPr>
          <w:rFonts w:ascii="Palatino Linotype" w:hAnsi="Palatino Linotype" w:cstheme="minorHAnsi"/>
          <w:sz w:val="18"/>
          <w:szCs w:val="18"/>
        </w:rPr>
        <w:t xml:space="preserve">  </w:t>
      </w:r>
      <w:r w:rsidR="00DF77A6" w:rsidRPr="00F118C4">
        <w:rPr>
          <w:rFonts w:ascii="Palatino Linotype" w:hAnsi="Palatino Linotype" w:cstheme="minorHAnsi"/>
          <w:b/>
          <w:bCs/>
          <w:sz w:val="18"/>
          <w:szCs w:val="18"/>
        </w:rPr>
        <w:t xml:space="preserve">—    </w:t>
      </w:r>
      <w:r w:rsidR="00DF77A6" w:rsidRPr="00F118C4">
        <w:rPr>
          <w:rFonts w:ascii="Palatino Linotype" w:hAnsi="Palatino Linotype" w:cstheme="minorHAnsi"/>
          <w:sz w:val="18"/>
          <w:szCs w:val="18"/>
        </w:rPr>
        <w:t xml:space="preserve"> </w:t>
      </w:r>
      <w:bookmarkStart w:id="178" w:name="reliquus"/>
      <w:bookmarkEnd w:id="178"/>
      <w:r w:rsidR="00DF77A6" w:rsidRPr="00F118C4">
        <w:rPr>
          <w:rFonts w:ascii="Palatino Linotype" w:hAnsi="Palatino Linotype" w:cstheme="minorHAnsi"/>
          <w:b/>
          <w:bCs/>
          <w:sz w:val="18"/>
          <w:szCs w:val="18"/>
        </w:rPr>
        <w:t xml:space="preserve">Rĕlĭquus (rĕlĭcŭus), </w:t>
      </w:r>
      <w:r w:rsidR="00DF77A6" w:rsidRPr="00F118C4">
        <w:rPr>
          <w:rFonts w:ascii="Palatino Linotype" w:hAnsi="Palatino Linotype" w:cstheme="minorHAnsi"/>
          <w:sz w:val="18"/>
          <w:szCs w:val="18"/>
        </w:rPr>
        <w:t>a, um. (</w:t>
      </w:r>
      <w:r w:rsidR="00DF77A6" w:rsidRPr="00F118C4">
        <w:rPr>
          <w:rFonts w:ascii="Palatino Linotype" w:hAnsi="Palatino Linotype" w:cstheme="minorHAnsi"/>
          <w:i/>
          <w:iCs/>
          <w:sz w:val="18"/>
          <w:szCs w:val="18"/>
        </w:rPr>
        <w:t xml:space="preserve"> tjs chez les com. relicuus (relicuos), avec 4 syllabes ; de même Lucr. 2, 955.et ici ). Ici lire r</w:t>
      </w:r>
      <w:r w:rsidR="00DF77A6" w:rsidRPr="00F118C4">
        <w:rPr>
          <w:rFonts w:ascii="Palatino Linotype" w:hAnsi="Palatino Linotype" w:cstheme="minorHAnsi"/>
          <w:b/>
          <w:bCs/>
          <w:sz w:val="18"/>
          <w:szCs w:val="18"/>
        </w:rPr>
        <w:t>ē</w:t>
      </w:r>
      <w:r w:rsidR="00DF77A6" w:rsidRPr="00F118C4">
        <w:rPr>
          <w:rFonts w:ascii="Palatino Linotype" w:hAnsi="Palatino Linotype" w:cstheme="minorHAnsi"/>
          <w:i/>
          <w:iCs/>
          <w:sz w:val="18"/>
          <w:szCs w:val="18"/>
        </w:rPr>
        <w:t>llicuo ( ER &amp; B.)</w:t>
      </w:r>
      <w:r w:rsidR="00DF77A6" w:rsidRPr="00F118C4">
        <w:rPr>
          <w:rFonts w:ascii="Palatino Linotype" w:hAnsi="Palatino Linotype" w:cstheme="minorHAnsi"/>
          <w:sz w:val="18"/>
          <w:szCs w:val="18"/>
        </w:rPr>
        <w:t xml:space="preserve"> : qui reste, restant.       </w:t>
      </w:r>
      <w:r w:rsidR="00DF77A6" w:rsidRPr="00F118C4">
        <w:rPr>
          <w:rFonts w:ascii="Palatino Linotype" w:hAnsi="Palatino Linotype" w:cstheme="minorHAnsi"/>
          <w:b/>
          <w:bCs/>
          <w:sz w:val="18"/>
          <w:szCs w:val="18"/>
        </w:rPr>
        <w:t xml:space="preserve">Rĕpăro, </w:t>
      </w:r>
      <w:r w:rsidR="00DF77A6" w:rsidRPr="00F118C4">
        <w:rPr>
          <w:rFonts w:ascii="Palatino Linotype" w:hAnsi="Palatino Linotype" w:cstheme="minorHAnsi"/>
          <w:sz w:val="18"/>
          <w:szCs w:val="18"/>
        </w:rPr>
        <w:t xml:space="preserve">āre, āvi, ātum : - tr. -    1 - préparer de nouveau.     </w:t>
      </w:r>
      <w:r w:rsidR="00DF77A6" w:rsidRPr="00F118C4">
        <w:rPr>
          <w:rFonts w:ascii="Palatino Linotype" w:hAnsi="Palatino Linotype" w:cstheme="minorHAnsi"/>
          <w:sz w:val="18"/>
          <w:szCs w:val="18"/>
          <w:lang w:val="en-US"/>
        </w:rPr>
        <w:t xml:space="preserve">2 - remettre en état.     3 </w:t>
      </w:r>
      <w:r w:rsidR="002232BE" w:rsidRPr="00F118C4">
        <w:rPr>
          <w:rFonts w:ascii="Palatino Linotype" w:hAnsi="Palatino Linotype" w:cstheme="minorHAnsi"/>
          <w:sz w:val="18"/>
          <w:szCs w:val="18"/>
          <w:lang w:val="en-US"/>
        </w:rPr>
        <w:t>–</w:t>
      </w:r>
      <w:r w:rsidR="00DF77A6" w:rsidRPr="00F118C4">
        <w:rPr>
          <w:rFonts w:ascii="Palatino Linotype" w:hAnsi="Palatino Linotype" w:cstheme="minorHAnsi"/>
          <w:sz w:val="18"/>
          <w:szCs w:val="18"/>
          <w:lang w:val="en-US"/>
        </w:rPr>
        <w:t xml:space="preserve"> réparer</w:t>
      </w:r>
      <w:r w:rsidR="002232BE" w:rsidRPr="00F118C4">
        <w:rPr>
          <w:rFonts w:ascii="Palatino Linotype" w:hAnsi="Palatino Linotype" w:cstheme="minorHAnsi"/>
          <w:sz w:val="18"/>
          <w:szCs w:val="18"/>
          <w:lang w:val="en-US"/>
        </w:rPr>
        <w:t xml:space="preserve">. </w:t>
      </w:r>
      <w:r w:rsidR="002232BE" w:rsidRPr="00F118C4">
        <w:rPr>
          <w:rFonts w:ascii="Palatino Linotype" w:hAnsi="Palatino Linotype" w:cstheme="minorHAnsi"/>
          <w:b/>
          <w:color w:val="C00000"/>
          <w:sz w:val="18"/>
          <w:szCs w:val="18"/>
          <w:lang w:val="en-US"/>
        </w:rPr>
        <w:t xml:space="preserve">    </w:t>
      </w:r>
      <w:r w:rsidR="002232BE" w:rsidRPr="00F118C4">
        <w:rPr>
          <w:rFonts w:ascii="Palatino Linotype" w:hAnsi="Palatino Linotype" w:cstheme="minorHAnsi"/>
          <w:b/>
          <w:color w:val="C00000"/>
          <w:sz w:val="18"/>
          <w:szCs w:val="18"/>
          <w:lang w:val="en-US"/>
        </w:rPr>
        <w:br/>
        <w:t xml:space="preserve">          NB.</w:t>
      </w:r>
      <w:r w:rsidR="002232BE" w:rsidRPr="00F118C4">
        <w:rPr>
          <w:rFonts w:ascii="Palatino Linotype" w:hAnsi="Palatino Linotype" w:cstheme="minorHAnsi"/>
          <w:b/>
          <w:sz w:val="18"/>
          <w:szCs w:val="18"/>
          <w:lang w:val="en-US"/>
        </w:rPr>
        <w:t xml:space="preserve"> Munro traduit</w:t>
      </w:r>
      <w:r w:rsidR="002232BE" w:rsidRPr="00F118C4">
        <w:rPr>
          <w:rFonts w:ascii="Palatino Linotype" w:hAnsi="Palatino Linotype" w:cstheme="minorHAnsi"/>
          <w:sz w:val="18"/>
          <w:szCs w:val="18"/>
          <w:lang w:val="en-US"/>
        </w:rPr>
        <w:t xml:space="preserve"> : “For we see that anything is more quickly destroyed than again renewed; and therefore that which the long, the infinite duration of all bygone time had broken up demolished and destroyed, could never be reproduced in all remaining time.”</w:t>
      </w:r>
      <w:r w:rsidRPr="00F118C4">
        <w:rPr>
          <w:rFonts w:ascii="Palatino Linotype" w:hAnsi="Palatino Linotype" w:cstheme="minorHAnsi"/>
          <w:b/>
          <w:sz w:val="18"/>
          <w:szCs w:val="18"/>
          <w:lang w:val="en-US"/>
        </w:rPr>
        <w:t xml:space="preserve">    </w:t>
      </w:r>
    </w:p>
  </w:footnote>
  <w:footnote w:id="561">
    <w:p w:rsidR="00241C82" w:rsidRPr="00F118C4" w:rsidRDefault="00241C82" w:rsidP="007304C5">
      <w:pPr>
        <w:pStyle w:val="Notedebasdepage"/>
        <w:tabs>
          <w:tab w:val="left" w:pos="284"/>
          <w:tab w:val="left" w:pos="426"/>
          <w:tab w:val="left" w:pos="567"/>
        </w:tabs>
        <w:spacing w:after="120"/>
        <w:ind w:firstLine="426"/>
        <w:rPr>
          <w:rFonts w:ascii="Palatino Linotype" w:hAnsi="Palatino Linotype" w:cstheme="minorHAnsi"/>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lang w:val="en-US"/>
        </w:rPr>
        <w:t xml:space="preserve">. v.   </w:t>
      </w:r>
      <w:r w:rsidR="00DF77A6" w:rsidRPr="00F118C4">
        <w:rPr>
          <w:rFonts w:ascii="Palatino Linotype" w:hAnsi="Palatino Linotype" w:cstheme="minorHAnsi"/>
          <w:b/>
          <w:bCs/>
          <w:sz w:val="18"/>
          <w:szCs w:val="18"/>
          <w:lang w:val="en-US"/>
        </w:rPr>
        <w:t>561. — At nunc nimirum frangendi reddita finis   —</w:t>
      </w:r>
      <w:r w:rsidR="00DF77A6" w:rsidRPr="00F118C4">
        <w:rPr>
          <w:rFonts w:ascii="Palatino Linotype" w:hAnsi="Palatino Linotype" w:cstheme="minorHAnsi"/>
          <w:sz w:val="18"/>
          <w:szCs w:val="18"/>
          <w:lang w:val="en-US"/>
        </w:rPr>
        <w:t xml:space="preserve">  </w:t>
      </w:r>
      <w:r w:rsidR="00DF77A6" w:rsidRPr="00F118C4">
        <w:rPr>
          <w:rFonts w:ascii="Palatino Linotype" w:hAnsi="Palatino Linotype" w:cstheme="minorHAnsi"/>
          <w:b/>
          <w:bCs/>
          <w:sz w:val="18"/>
          <w:szCs w:val="18"/>
          <w:lang w:val="en-US"/>
        </w:rPr>
        <w:t>At nunc :</w:t>
      </w:r>
      <w:r w:rsidR="00DF77A6" w:rsidRPr="00F118C4">
        <w:rPr>
          <w:rFonts w:ascii="Palatino Linotype" w:hAnsi="Palatino Linotype" w:cstheme="minorHAnsi"/>
          <w:sz w:val="18"/>
          <w:szCs w:val="18"/>
          <w:lang w:val="en-US"/>
        </w:rPr>
        <w:t xml:space="preserve"> but as it is (cf. 44 — B.).     </w:t>
      </w:r>
      <w:r w:rsidR="00DF77A6" w:rsidRPr="00F118C4">
        <w:rPr>
          <w:rFonts w:ascii="Palatino Linotype" w:hAnsi="Palatino Linotype" w:cstheme="minorHAnsi"/>
          <w:b/>
          <w:bCs/>
          <w:sz w:val="18"/>
          <w:szCs w:val="18"/>
        </w:rPr>
        <w:t xml:space="preserve">Nīmīrum, </w:t>
      </w:r>
      <w:r w:rsidR="00DF77A6" w:rsidRPr="00F118C4">
        <w:rPr>
          <w:rFonts w:ascii="Palatino Linotype" w:hAnsi="Palatino Linotype" w:cstheme="minorHAnsi"/>
          <w:i/>
          <w:iCs/>
          <w:sz w:val="18"/>
          <w:szCs w:val="18"/>
        </w:rPr>
        <w:t>adv</w:t>
      </w:r>
      <w:r w:rsidR="00DF77A6" w:rsidRPr="00F118C4">
        <w:rPr>
          <w:rFonts w:ascii="Palatino Linotype" w:hAnsi="Palatino Linotype" w:cstheme="minorHAnsi"/>
          <w:sz w:val="18"/>
          <w:szCs w:val="18"/>
        </w:rPr>
        <w:t>. : - 1 - ce n'est pas étonnant, certes, assurément.</w:t>
      </w:r>
      <w:r w:rsidR="00DF77A6" w:rsidRPr="00F118C4">
        <w:rPr>
          <w:rFonts w:ascii="Palatino Linotype" w:hAnsi="Palatino Linotype" w:cstheme="minorHAnsi"/>
          <w:i/>
          <w:iCs/>
          <w:sz w:val="18"/>
          <w:szCs w:val="18"/>
        </w:rPr>
        <w:t xml:space="preserve"> </w:t>
      </w:r>
      <w:r w:rsidR="00DF77A6" w:rsidRPr="00F118C4">
        <w:rPr>
          <w:rFonts w:ascii="Palatino Linotype" w:hAnsi="Palatino Linotype" w:cstheme="minorHAnsi"/>
          <w:sz w:val="18"/>
          <w:szCs w:val="18"/>
        </w:rPr>
        <w:t xml:space="preserve">- 2 - </w:t>
      </w:r>
      <w:r w:rsidR="00DF77A6" w:rsidRPr="00F118C4">
        <w:rPr>
          <w:rFonts w:ascii="Palatino Linotype" w:hAnsi="Palatino Linotype" w:cstheme="minorHAnsi"/>
          <w:i/>
          <w:iCs/>
          <w:sz w:val="18"/>
          <w:szCs w:val="18"/>
        </w:rPr>
        <w:t>ironiquement</w:t>
      </w:r>
      <w:r w:rsidR="00DF77A6" w:rsidRPr="00F118C4">
        <w:rPr>
          <w:rFonts w:ascii="Palatino Linotype" w:hAnsi="Palatino Linotype" w:cstheme="minorHAnsi"/>
          <w:sz w:val="18"/>
          <w:szCs w:val="18"/>
        </w:rPr>
        <w:t xml:space="preserve"> sans doute, c'est sans doute que, apparemment.      </w:t>
      </w:r>
      <w:r w:rsidR="00DF77A6" w:rsidRPr="00F118C4">
        <w:rPr>
          <w:rFonts w:ascii="Palatino Linotype" w:hAnsi="Palatino Linotype" w:cstheme="minorHAnsi"/>
          <w:b/>
          <w:bCs/>
          <w:sz w:val="18"/>
          <w:szCs w:val="18"/>
        </w:rPr>
        <w:t xml:space="preserve">Frango, ĕre, </w:t>
      </w:r>
      <w:r w:rsidR="00DF77A6" w:rsidRPr="00F118C4">
        <w:rPr>
          <w:rFonts w:ascii="Palatino Linotype" w:hAnsi="Palatino Linotype" w:cstheme="minorHAnsi"/>
          <w:sz w:val="18"/>
          <w:szCs w:val="18"/>
        </w:rPr>
        <w:t xml:space="preserve">frēgi, fractum : - tr. -  1 - briser, rompre, fracasser, mettre en pièces.    </w:t>
      </w:r>
      <w:r w:rsidR="00DF77A6" w:rsidRPr="00F118C4">
        <w:rPr>
          <w:rFonts w:ascii="Palatino Linotype" w:hAnsi="Palatino Linotype" w:cstheme="minorHAnsi"/>
          <w:b/>
          <w:bCs/>
          <w:sz w:val="18"/>
          <w:szCs w:val="18"/>
        </w:rPr>
        <w:t xml:space="preserve">Frangendi gér. </w:t>
      </w:r>
      <w:r w:rsidR="00DF77A6" w:rsidRPr="00F118C4">
        <w:rPr>
          <w:rFonts w:ascii="Palatino Linotype" w:hAnsi="Palatino Linotype" w:cstheme="minorHAnsi"/>
          <w:sz w:val="18"/>
          <w:szCs w:val="18"/>
        </w:rPr>
        <w:t xml:space="preserve">= un véritable substantif de sens passif (cf 312 — ER.) ; gén. cp de finis ; ‘a limit to breaking’ or ‘division’ (B.).  </w:t>
      </w:r>
      <w:r w:rsidR="00DF77A6" w:rsidRPr="00F118C4">
        <w:rPr>
          <w:rFonts w:ascii="Palatino Linotype" w:hAnsi="Palatino Linotype" w:cstheme="minorHAnsi"/>
          <w:b/>
          <w:bCs/>
          <w:sz w:val="18"/>
          <w:szCs w:val="18"/>
        </w:rPr>
        <w:t xml:space="preserve">     </w:t>
      </w:r>
      <w:r w:rsidR="00DF77A6" w:rsidRPr="00F118C4">
        <w:rPr>
          <w:rFonts w:ascii="Palatino Linotype" w:hAnsi="Palatino Linotype" w:cstheme="minorHAnsi"/>
          <w:b/>
          <w:bCs/>
          <w:sz w:val="18"/>
          <w:szCs w:val="18"/>
        </w:rPr>
        <w:br/>
      </w:r>
      <w:r w:rsidR="00DF77A6" w:rsidRPr="00F118C4">
        <w:rPr>
          <w:rFonts w:ascii="Palatino Linotype" w:hAnsi="Palatino Linotype" w:cstheme="minorHAnsi"/>
          <w:b/>
          <w:bCs/>
          <w:color w:val="C00000"/>
          <w:sz w:val="18"/>
          <w:szCs w:val="18"/>
        </w:rPr>
        <w:t xml:space="preserve">          NB.</w:t>
      </w:r>
      <w:r w:rsidR="00DF77A6" w:rsidRPr="00F118C4">
        <w:rPr>
          <w:rFonts w:ascii="Palatino Linotype" w:hAnsi="Palatino Linotype" w:cstheme="minorHAnsi"/>
          <w:b/>
          <w:bCs/>
          <w:sz w:val="18"/>
          <w:szCs w:val="18"/>
        </w:rPr>
        <w:t xml:space="preserve"> Reddita (cf. v. 203 « si non, materies quia rebus reddita certast » ) : reddita e</w:t>
      </w:r>
      <w:r w:rsidR="00DF77A6" w:rsidRPr="00F118C4">
        <w:rPr>
          <w:rFonts w:ascii="Palatino Linotype" w:hAnsi="Palatino Linotype" w:cstheme="minorHAnsi"/>
          <w:sz w:val="18"/>
          <w:szCs w:val="18"/>
        </w:rPr>
        <w:t xml:space="preserve">st employé très frqt pour </w:t>
      </w:r>
      <w:r w:rsidR="00DF77A6" w:rsidRPr="00F118C4">
        <w:rPr>
          <w:rFonts w:ascii="Palatino Linotype" w:hAnsi="Palatino Linotype" w:cstheme="minorHAnsi"/>
          <w:b/>
          <w:bCs/>
          <w:sz w:val="18"/>
          <w:szCs w:val="18"/>
        </w:rPr>
        <w:t xml:space="preserve">data selon ER.; </w:t>
      </w:r>
      <w:r w:rsidR="00DF77A6" w:rsidRPr="00F118C4">
        <w:rPr>
          <w:rFonts w:ascii="Palatino Linotype" w:hAnsi="Palatino Linotype" w:cstheme="minorHAnsi"/>
          <w:sz w:val="18"/>
          <w:szCs w:val="18"/>
        </w:rPr>
        <w:t xml:space="preserve">pour </w:t>
      </w:r>
      <w:r w:rsidR="00DF77A6" w:rsidRPr="00F118C4">
        <w:rPr>
          <w:rFonts w:ascii="Palatino Linotype" w:hAnsi="Palatino Linotype" w:cstheme="minorHAnsi"/>
          <w:b/>
          <w:bCs/>
          <w:sz w:val="18"/>
          <w:szCs w:val="18"/>
        </w:rPr>
        <w:t>B.</w:t>
      </w:r>
      <w:r w:rsidR="00DF77A6" w:rsidRPr="00F118C4">
        <w:rPr>
          <w:rFonts w:ascii="Palatino Linotype" w:hAnsi="Palatino Linotype" w:cstheme="minorHAnsi"/>
          <w:sz w:val="18"/>
          <w:szCs w:val="18"/>
        </w:rPr>
        <w:t xml:space="preserve"> (v. 203) </w:t>
      </w:r>
      <w:r w:rsidR="00DF77A6" w:rsidRPr="00F118C4">
        <w:rPr>
          <w:rFonts w:ascii="Palatino Linotype" w:hAnsi="Palatino Linotype" w:cstheme="minorHAnsi"/>
          <w:b/>
          <w:bCs/>
          <w:sz w:val="18"/>
          <w:szCs w:val="18"/>
        </w:rPr>
        <w:t>reddita</w:t>
      </w:r>
      <w:r w:rsidR="00DF77A6" w:rsidRPr="00F118C4">
        <w:rPr>
          <w:rFonts w:ascii="Palatino Linotype" w:hAnsi="Palatino Linotype" w:cstheme="minorHAnsi"/>
          <w:sz w:val="18"/>
          <w:szCs w:val="18"/>
        </w:rPr>
        <w:t xml:space="preserve"> est un peu plus fort que </w:t>
      </w:r>
      <w:r w:rsidR="00DF77A6" w:rsidRPr="00F118C4">
        <w:rPr>
          <w:rFonts w:ascii="Palatino Linotype" w:hAnsi="Palatino Linotype" w:cstheme="minorHAnsi"/>
          <w:b/>
          <w:bCs/>
          <w:sz w:val="18"/>
          <w:szCs w:val="18"/>
        </w:rPr>
        <w:t>data</w:t>
      </w:r>
      <w:r w:rsidR="00DF77A6" w:rsidRPr="00F118C4">
        <w:rPr>
          <w:rFonts w:ascii="Palatino Linotype" w:hAnsi="Palatino Linotype" w:cstheme="minorHAnsi"/>
          <w:sz w:val="18"/>
          <w:szCs w:val="18"/>
        </w:rPr>
        <w:t xml:space="preserve"> :</w:t>
      </w:r>
      <w:r w:rsidR="00DF77A6" w:rsidRPr="00F118C4">
        <w:rPr>
          <w:rFonts w:ascii="Palatino Linotype" w:hAnsi="Palatino Linotype" w:cstheme="minorHAnsi"/>
          <w:b/>
          <w:bCs/>
          <w:sz w:val="18"/>
          <w:szCs w:val="18"/>
        </w:rPr>
        <w:t xml:space="preserve"> </w:t>
      </w:r>
      <w:r w:rsidR="00DF77A6" w:rsidRPr="00F118C4">
        <w:rPr>
          <w:rFonts w:ascii="Palatino Linotype" w:hAnsi="Palatino Linotype" w:cstheme="minorHAnsi"/>
          <w:sz w:val="18"/>
          <w:szCs w:val="18"/>
        </w:rPr>
        <w:t xml:space="preserve">« destiné à »,  « assigné à ».   </w:t>
      </w:r>
      <w:r w:rsidRPr="00F118C4">
        <w:rPr>
          <w:rFonts w:ascii="Palatino Linotype" w:hAnsi="Palatino Linotype" w:cstheme="minorHAnsi"/>
          <w:sz w:val="18"/>
          <w:szCs w:val="18"/>
        </w:rPr>
        <w:t xml:space="preserve"> </w:t>
      </w:r>
      <w:r w:rsidR="00DF77A6" w:rsidRPr="00F118C4">
        <w:rPr>
          <w:rFonts w:ascii="Palatino Linotype" w:hAnsi="Palatino Linotype" w:cstheme="minorHAnsi"/>
          <w:sz w:val="18"/>
          <w:szCs w:val="18"/>
        </w:rPr>
        <w:t xml:space="preserve"> ( </w:t>
      </w:r>
      <w:r w:rsidR="00DF77A6" w:rsidRPr="00F118C4">
        <w:rPr>
          <w:rFonts w:ascii="Palatino Linotype" w:hAnsi="Palatino Linotype" w:cstheme="minorHAnsi"/>
          <w:b/>
          <w:bCs/>
          <w:sz w:val="18"/>
          <w:szCs w:val="18"/>
        </w:rPr>
        <w:t>Ernout</w:t>
      </w:r>
      <w:r w:rsidR="00DF77A6" w:rsidRPr="00F118C4">
        <w:rPr>
          <w:rFonts w:ascii="Palatino Linotype" w:hAnsi="Palatino Linotype" w:cstheme="minorHAnsi"/>
          <w:sz w:val="18"/>
          <w:szCs w:val="18"/>
        </w:rPr>
        <w:t xml:space="preserve"> traduit</w:t>
      </w:r>
      <w:r w:rsidR="00CA3BD1" w:rsidRPr="00F118C4">
        <w:rPr>
          <w:rFonts w:ascii="Palatino Linotype" w:hAnsi="Palatino Linotype" w:cstheme="minorHAnsi"/>
          <w:sz w:val="18"/>
          <w:szCs w:val="18"/>
        </w:rPr>
        <w:t xml:space="preserve"> </w:t>
      </w:r>
      <w:r w:rsidR="00DF77A6" w:rsidRPr="00F118C4">
        <w:rPr>
          <w:rFonts w:ascii="Palatino Linotype" w:hAnsi="Palatino Linotype" w:cstheme="minorHAnsi"/>
          <w:sz w:val="18"/>
          <w:szCs w:val="18"/>
        </w:rPr>
        <w:t>: «</w:t>
      </w:r>
      <w:r w:rsidR="00CA3BD1" w:rsidRPr="00F118C4">
        <w:rPr>
          <w:rFonts w:ascii="Palatino Linotype" w:hAnsi="Palatino Linotype" w:cstheme="minorHAnsi"/>
          <w:sz w:val="18"/>
          <w:szCs w:val="18"/>
        </w:rPr>
        <w:t xml:space="preserve"> </w:t>
      </w:r>
      <w:r w:rsidR="00DF77A6" w:rsidRPr="00F118C4">
        <w:rPr>
          <w:rFonts w:ascii="Palatino Linotype" w:hAnsi="Palatino Linotype" w:cstheme="minorHAnsi"/>
          <w:sz w:val="18"/>
          <w:szCs w:val="18"/>
        </w:rPr>
        <w:t>Un terme immuable est assigné à la destruction de la matière</w:t>
      </w:r>
      <w:r w:rsidR="00CA3BD1" w:rsidRPr="00F118C4">
        <w:rPr>
          <w:rFonts w:ascii="Palatino Linotype" w:hAnsi="Palatino Linotype" w:cstheme="minorHAnsi"/>
          <w:sz w:val="18"/>
          <w:szCs w:val="18"/>
        </w:rPr>
        <w:t xml:space="preserve"> </w:t>
      </w:r>
      <w:r w:rsidR="00DF77A6" w:rsidRPr="00F118C4">
        <w:rPr>
          <w:rFonts w:ascii="Palatino Linotype" w:hAnsi="Palatino Linotype" w:cstheme="minorHAnsi"/>
          <w:sz w:val="18"/>
          <w:szCs w:val="18"/>
        </w:rPr>
        <w:t xml:space="preserve">»   </w:t>
      </w:r>
      <w:r w:rsidR="00DF77A6" w:rsidRPr="00F118C4">
        <w:rPr>
          <w:rFonts w:ascii="Palatino Linotype" w:hAnsi="Palatino Linotype" w:cstheme="minorHAnsi"/>
          <w:b/>
          <w:bCs/>
          <w:sz w:val="18"/>
          <w:szCs w:val="18"/>
        </w:rPr>
        <w:t>J K T.</w:t>
      </w:r>
      <w:r w:rsidR="00DF77A6" w:rsidRPr="00F118C4">
        <w:rPr>
          <w:rFonts w:ascii="Palatino Linotype" w:hAnsi="Palatino Linotype" w:cstheme="minorHAnsi"/>
          <w:sz w:val="18"/>
          <w:szCs w:val="18"/>
        </w:rPr>
        <w:t xml:space="preserve"> traduit</w:t>
      </w:r>
      <w:r w:rsidR="00CA3BD1" w:rsidRPr="00F118C4">
        <w:rPr>
          <w:rFonts w:ascii="Palatino Linotype" w:hAnsi="Palatino Linotype" w:cstheme="minorHAnsi"/>
          <w:sz w:val="18"/>
          <w:szCs w:val="18"/>
        </w:rPr>
        <w:t xml:space="preserve"> </w:t>
      </w:r>
      <w:r w:rsidR="00DF77A6" w:rsidRPr="00F118C4">
        <w:rPr>
          <w:rFonts w:ascii="Palatino Linotype" w:hAnsi="Palatino Linotype" w:cstheme="minorHAnsi"/>
          <w:sz w:val="18"/>
          <w:szCs w:val="18"/>
        </w:rPr>
        <w:t>:  «</w:t>
      </w:r>
      <w:r w:rsidR="00CA3BD1" w:rsidRPr="00F118C4">
        <w:rPr>
          <w:rFonts w:ascii="Palatino Linotype" w:hAnsi="Palatino Linotype" w:cstheme="minorHAnsi"/>
          <w:sz w:val="18"/>
          <w:szCs w:val="18"/>
        </w:rPr>
        <w:t xml:space="preserve"> </w:t>
      </w:r>
      <w:r w:rsidR="00DF77A6" w:rsidRPr="00F118C4">
        <w:rPr>
          <w:rFonts w:ascii="Palatino Linotype" w:hAnsi="Palatino Linotype" w:cstheme="minorHAnsi"/>
          <w:sz w:val="18"/>
          <w:szCs w:val="18"/>
        </w:rPr>
        <w:t>une limite de fragmentation reste fixée</w:t>
      </w:r>
      <w:r w:rsidR="00CA3BD1" w:rsidRPr="00F118C4">
        <w:rPr>
          <w:rFonts w:ascii="Palatino Linotype" w:hAnsi="Palatino Linotype" w:cstheme="minorHAnsi"/>
          <w:sz w:val="18"/>
          <w:szCs w:val="18"/>
        </w:rPr>
        <w:t xml:space="preserve"> </w:t>
      </w:r>
      <w:r w:rsidR="00DF77A6" w:rsidRPr="00F118C4">
        <w:rPr>
          <w:rFonts w:ascii="Palatino Linotype" w:hAnsi="Palatino Linotype" w:cstheme="minorHAnsi"/>
          <w:sz w:val="18"/>
          <w:szCs w:val="18"/>
        </w:rPr>
        <w:t>»)</w:t>
      </w:r>
      <w:r w:rsidR="002232BE" w:rsidRPr="00F118C4">
        <w:rPr>
          <w:rFonts w:ascii="Palatino Linotype" w:hAnsi="Palatino Linotype" w:cstheme="minorHAnsi"/>
          <w:sz w:val="18"/>
          <w:szCs w:val="18"/>
        </w:rPr>
        <w:t>.</w:t>
      </w:r>
      <w:r w:rsidR="00DF77A6" w:rsidRPr="00F118C4">
        <w:rPr>
          <w:rFonts w:ascii="Palatino Linotype" w:hAnsi="Palatino Linotype" w:cstheme="minorHAnsi"/>
          <w:sz w:val="18"/>
          <w:szCs w:val="18"/>
        </w:rPr>
        <w:t xml:space="preserve"> </w:t>
      </w:r>
    </w:p>
  </w:footnote>
  <w:footnote w:id="562">
    <w:p w:rsidR="00241C82" w:rsidRPr="00F118C4" w:rsidRDefault="00241C82" w:rsidP="007304C5">
      <w:pPr>
        <w:tabs>
          <w:tab w:val="left" w:pos="426"/>
          <w:tab w:val="left" w:pos="1985"/>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DF77A6" w:rsidRPr="00F118C4">
        <w:rPr>
          <w:rFonts w:ascii="Palatino Linotype" w:hAnsi="Palatino Linotype" w:cstheme="minorHAnsi"/>
          <w:b/>
          <w:bCs/>
          <w:sz w:val="18"/>
          <w:szCs w:val="18"/>
        </w:rPr>
        <w:t>562. — certa manet, quoniam refici rem quamque videmus —</w:t>
      </w:r>
      <w:r w:rsidR="00DF77A6" w:rsidRPr="00F118C4">
        <w:rPr>
          <w:rFonts w:ascii="Palatino Linotype" w:hAnsi="Palatino Linotype" w:cstheme="minorHAnsi"/>
          <w:sz w:val="18"/>
          <w:szCs w:val="18"/>
        </w:rPr>
        <w:t xml:space="preserve">  </w:t>
      </w:r>
      <w:bookmarkStart w:id="179" w:name="maneo"/>
      <w:bookmarkEnd w:id="179"/>
      <w:r w:rsidR="00DF77A6" w:rsidRPr="00F118C4">
        <w:rPr>
          <w:rFonts w:ascii="Palatino Linotype" w:hAnsi="Palatino Linotype" w:cstheme="minorHAnsi"/>
          <w:sz w:val="18"/>
          <w:szCs w:val="18"/>
        </w:rPr>
        <w:t xml:space="preserve"> </w:t>
      </w:r>
      <w:r w:rsidR="00DF77A6" w:rsidRPr="00F118C4">
        <w:rPr>
          <w:rFonts w:ascii="Palatino Linotype" w:hAnsi="Palatino Linotype" w:cstheme="minorHAnsi"/>
          <w:b/>
          <w:bCs/>
          <w:sz w:val="18"/>
          <w:szCs w:val="18"/>
        </w:rPr>
        <w:t xml:space="preserve">Certus, a, um : </w:t>
      </w:r>
      <w:r w:rsidR="00DF77A6" w:rsidRPr="00F118C4">
        <w:rPr>
          <w:rFonts w:ascii="Palatino Linotype" w:hAnsi="Palatino Linotype" w:cstheme="minorHAnsi"/>
          <w:sz w:val="18"/>
          <w:szCs w:val="18"/>
        </w:rPr>
        <w:t xml:space="preserve"> 1 - décidé, résolu, arrêté ; fixé, déterminé, certain.        </w:t>
      </w:r>
      <w:r w:rsidR="00DF77A6" w:rsidRPr="00F118C4">
        <w:rPr>
          <w:rFonts w:ascii="Palatino Linotype" w:hAnsi="Palatino Linotype" w:cstheme="minorHAnsi"/>
          <w:b/>
          <w:bCs/>
          <w:sz w:val="18"/>
          <w:szCs w:val="18"/>
        </w:rPr>
        <w:t xml:space="preserve">Mănĕo, ēre, </w:t>
      </w:r>
      <w:r w:rsidR="00DF77A6" w:rsidRPr="00F118C4">
        <w:rPr>
          <w:rFonts w:ascii="Palatino Linotype" w:hAnsi="Palatino Linotype" w:cstheme="minorHAnsi"/>
          <w:sz w:val="18"/>
          <w:szCs w:val="18"/>
        </w:rPr>
        <w:t xml:space="preserve">mansi, mansum :  - intr.   1 - demeurer, rester ; subsister (idée de fixité — ER.).      </w:t>
      </w:r>
      <w:r w:rsidR="00DF77A6" w:rsidRPr="00F118C4">
        <w:rPr>
          <w:rFonts w:ascii="Palatino Linotype" w:hAnsi="Palatino Linotype" w:cstheme="minorHAnsi"/>
          <w:b/>
          <w:bCs/>
          <w:sz w:val="18"/>
          <w:szCs w:val="18"/>
        </w:rPr>
        <w:t xml:space="preserve">Quŏnĭăm : </w:t>
      </w:r>
      <w:r w:rsidR="00DF77A6" w:rsidRPr="00F118C4">
        <w:rPr>
          <w:rFonts w:ascii="Palatino Linotype" w:hAnsi="Palatino Linotype" w:cstheme="minorHAnsi"/>
          <w:sz w:val="18"/>
          <w:szCs w:val="18"/>
        </w:rPr>
        <w:t xml:space="preserve">1 - après que.  2 - puisque, parce que.     </w:t>
      </w:r>
      <w:r w:rsidR="00DF77A6" w:rsidRPr="00F118C4">
        <w:rPr>
          <w:rFonts w:ascii="Palatino Linotype" w:hAnsi="Palatino Linotype" w:cstheme="minorHAnsi"/>
          <w:b/>
          <w:bCs/>
          <w:sz w:val="18"/>
          <w:szCs w:val="18"/>
        </w:rPr>
        <w:t>Rĕfĭcĭo, ĕre</w:t>
      </w:r>
      <w:r w:rsidR="00DF77A6" w:rsidRPr="00F118C4">
        <w:rPr>
          <w:rFonts w:ascii="Palatino Linotype" w:hAnsi="Palatino Linotype" w:cstheme="minorHAnsi"/>
          <w:sz w:val="18"/>
          <w:szCs w:val="18"/>
        </w:rPr>
        <w:t>, fēci, fectum : - tr. - refaire, réparer, restaurer.</w:t>
      </w:r>
      <w:r w:rsidRPr="00F118C4">
        <w:rPr>
          <w:rFonts w:ascii="Palatino Linotype" w:hAnsi="Palatino Linotype" w:cstheme="minorHAnsi"/>
          <w:b/>
          <w:sz w:val="18"/>
          <w:szCs w:val="18"/>
        </w:rPr>
        <w:t xml:space="preserve">  </w:t>
      </w:r>
    </w:p>
  </w:footnote>
  <w:footnote w:id="563">
    <w:p w:rsidR="00241C82" w:rsidRPr="00F118C4" w:rsidRDefault="00241C82" w:rsidP="007304C5">
      <w:pPr>
        <w:tabs>
          <w:tab w:val="left" w:pos="426"/>
          <w:tab w:val="left" w:pos="1985"/>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5C5319" w:rsidRPr="00F118C4">
        <w:rPr>
          <w:rFonts w:ascii="Palatino Linotype" w:hAnsi="Palatino Linotype" w:cstheme="minorHAnsi"/>
          <w:b/>
          <w:bCs/>
          <w:sz w:val="18"/>
          <w:szCs w:val="18"/>
        </w:rPr>
        <w:t>563. — et finita simul generatim tempora rebus  —</w:t>
      </w:r>
      <w:r w:rsidR="005C5319" w:rsidRPr="00F118C4">
        <w:rPr>
          <w:rFonts w:ascii="Palatino Linotype" w:hAnsi="Palatino Linotype" w:cstheme="minorHAnsi"/>
          <w:sz w:val="18"/>
          <w:szCs w:val="18"/>
        </w:rPr>
        <w:t xml:space="preserve">  </w:t>
      </w:r>
      <w:r w:rsidR="005C5319" w:rsidRPr="00F118C4">
        <w:rPr>
          <w:rFonts w:ascii="Palatino Linotype" w:hAnsi="Palatino Linotype" w:cstheme="minorHAnsi"/>
          <w:b/>
          <w:bCs/>
          <w:sz w:val="18"/>
          <w:szCs w:val="18"/>
        </w:rPr>
        <w:t xml:space="preserve">Fīnĭo, </w:t>
      </w:r>
      <w:r w:rsidR="005C5319" w:rsidRPr="00F118C4">
        <w:rPr>
          <w:rFonts w:ascii="Palatino Linotype" w:hAnsi="Palatino Linotype" w:cstheme="minorHAnsi"/>
          <w:sz w:val="18"/>
          <w:szCs w:val="18"/>
        </w:rPr>
        <w:t>īre, īvi (ĭi), ītum : - tr. -    1 - limiter, délimiter, borner [</w:t>
      </w:r>
      <w:r w:rsidR="005C5319" w:rsidRPr="00F118C4">
        <w:rPr>
          <w:rFonts w:ascii="Palatino Linotype" w:hAnsi="Palatino Linotype" w:cstheme="minorHAnsi"/>
          <w:i/>
          <w:iCs/>
          <w:sz w:val="18"/>
          <w:szCs w:val="18"/>
        </w:rPr>
        <w:t>pr. et fig.</w:t>
      </w:r>
      <w:r w:rsidR="005C5319" w:rsidRPr="00F118C4">
        <w:rPr>
          <w:rFonts w:ascii="Palatino Linotype" w:hAnsi="Palatino Linotype" w:cstheme="minorHAnsi"/>
          <w:sz w:val="18"/>
          <w:szCs w:val="18"/>
        </w:rPr>
        <w:t xml:space="preserve">].  2 - préciser, déterminer.   </w:t>
      </w:r>
      <w:r w:rsidR="005C5319" w:rsidRPr="00F118C4">
        <w:rPr>
          <w:rFonts w:ascii="Palatino Linotype" w:hAnsi="Palatino Linotype" w:cstheme="minorHAnsi"/>
          <w:b/>
          <w:bCs/>
          <w:sz w:val="18"/>
          <w:szCs w:val="18"/>
        </w:rPr>
        <w:t xml:space="preserve">Finita tempora </w:t>
      </w:r>
      <w:r w:rsidR="005C5319" w:rsidRPr="00F118C4">
        <w:rPr>
          <w:rFonts w:ascii="Palatino Linotype" w:hAnsi="Palatino Linotype" w:cstheme="minorHAnsi"/>
          <w:sz w:val="18"/>
          <w:szCs w:val="18"/>
        </w:rPr>
        <w:t xml:space="preserve">: allusion à 174 sq. selon  ER.      </w:t>
      </w:r>
      <w:r w:rsidR="005C5319" w:rsidRPr="00F118C4">
        <w:rPr>
          <w:rFonts w:ascii="Palatino Linotype" w:hAnsi="Palatino Linotype" w:cstheme="minorHAnsi"/>
          <w:b/>
          <w:bCs/>
          <w:sz w:val="18"/>
          <w:szCs w:val="18"/>
        </w:rPr>
        <w:t>Rebus</w:t>
      </w:r>
      <w:r w:rsidR="005C5319" w:rsidRPr="00F118C4">
        <w:rPr>
          <w:rFonts w:ascii="Palatino Linotype" w:hAnsi="Palatino Linotype" w:cstheme="minorHAnsi"/>
          <w:sz w:val="18"/>
          <w:szCs w:val="18"/>
        </w:rPr>
        <w:t xml:space="preserve"> : datif cp d’attribution par rapport à </w:t>
      </w:r>
      <w:r w:rsidR="005C5319" w:rsidRPr="00F118C4">
        <w:rPr>
          <w:rFonts w:ascii="Palatino Linotype" w:hAnsi="Palatino Linotype" w:cstheme="minorHAnsi"/>
          <w:b/>
          <w:bCs/>
          <w:sz w:val="18"/>
          <w:szCs w:val="18"/>
        </w:rPr>
        <w:t>finita stare</w:t>
      </w:r>
      <w:r w:rsidR="005C5319" w:rsidRPr="00F118C4">
        <w:rPr>
          <w:rFonts w:ascii="Palatino Linotype" w:hAnsi="Palatino Linotype" w:cstheme="minorHAnsi"/>
          <w:sz w:val="18"/>
          <w:szCs w:val="18"/>
        </w:rPr>
        <w:t xml:space="preserve">.     </w:t>
      </w:r>
      <w:r w:rsidR="005C5319" w:rsidRPr="00F118C4">
        <w:rPr>
          <w:rFonts w:ascii="Palatino Linotype" w:hAnsi="Palatino Linotype" w:cstheme="minorHAnsi"/>
          <w:b/>
          <w:bCs/>
          <w:sz w:val="18"/>
          <w:szCs w:val="18"/>
        </w:rPr>
        <w:t>Generatim</w:t>
      </w:r>
      <w:r w:rsidR="005C5319" w:rsidRPr="00F118C4">
        <w:rPr>
          <w:rFonts w:ascii="Palatino Linotype" w:hAnsi="Palatino Linotype" w:cstheme="minorHAnsi"/>
          <w:sz w:val="18"/>
          <w:szCs w:val="18"/>
        </w:rPr>
        <w:t xml:space="preserve"> : espèce par espèce. </w:t>
      </w:r>
      <w:r w:rsidRPr="00F118C4">
        <w:rPr>
          <w:rFonts w:ascii="Palatino Linotype" w:hAnsi="Palatino Linotype" w:cstheme="minorHAnsi"/>
          <w:b/>
          <w:sz w:val="18"/>
          <w:szCs w:val="18"/>
        </w:rPr>
        <w:t xml:space="preserve">   </w:t>
      </w:r>
    </w:p>
  </w:footnote>
  <w:footnote w:id="564">
    <w:p w:rsidR="00241C82" w:rsidRPr="00F118C4" w:rsidRDefault="00241C82"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5C5319" w:rsidRPr="00F118C4">
        <w:rPr>
          <w:rFonts w:ascii="Palatino Linotype" w:hAnsi="Palatino Linotype" w:cstheme="minorHAnsi"/>
          <w:b/>
          <w:bCs/>
          <w:sz w:val="18"/>
          <w:szCs w:val="18"/>
        </w:rPr>
        <w:t>564. — stare, quibus possint aevi contingere florem. —</w:t>
      </w:r>
      <w:r w:rsidR="005C5319" w:rsidRPr="00F118C4">
        <w:rPr>
          <w:rFonts w:ascii="Palatino Linotype" w:hAnsi="Palatino Linotype" w:cstheme="minorHAnsi"/>
          <w:sz w:val="18"/>
          <w:szCs w:val="18"/>
        </w:rPr>
        <w:t xml:space="preserve">  </w:t>
      </w:r>
      <w:r w:rsidR="005C5319" w:rsidRPr="00F118C4">
        <w:rPr>
          <w:rFonts w:ascii="Palatino Linotype" w:hAnsi="Palatino Linotype" w:cstheme="minorHAnsi"/>
          <w:b/>
          <w:bCs/>
          <w:sz w:val="18"/>
          <w:szCs w:val="18"/>
        </w:rPr>
        <w:t xml:space="preserve">Stare : </w:t>
      </w:r>
      <w:r w:rsidR="005C5319" w:rsidRPr="00F118C4">
        <w:rPr>
          <w:rFonts w:ascii="Palatino Linotype" w:hAnsi="Palatino Linotype" w:cstheme="minorHAnsi"/>
          <w:sz w:val="18"/>
          <w:szCs w:val="18"/>
        </w:rPr>
        <w:t xml:space="preserve">se tenir debout ; être (idée de fixité — ER.).       </w:t>
      </w:r>
      <w:r w:rsidR="005C5319" w:rsidRPr="00F118C4">
        <w:rPr>
          <w:rFonts w:ascii="Palatino Linotype" w:hAnsi="Palatino Linotype" w:cstheme="minorHAnsi"/>
          <w:b/>
          <w:bCs/>
          <w:sz w:val="18"/>
          <w:szCs w:val="18"/>
        </w:rPr>
        <w:t>Possint</w:t>
      </w:r>
      <w:r w:rsidR="005C5319" w:rsidRPr="00F118C4">
        <w:rPr>
          <w:rFonts w:ascii="Palatino Linotype" w:hAnsi="Palatino Linotype" w:cstheme="minorHAnsi"/>
          <w:sz w:val="18"/>
          <w:szCs w:val="18"/>
        </w:rPr>
        <w:t xml:space="preserve"> : le sjt est &lt;res&gt;.  </w:t>
      </w:r>
      <w:bookmarkStart w:id="180" w:name="contingo"/>
      <w:bookmarkEnd w:id="180"/>
      <w:r w:rsidR="005C5319" w:rsidRPr="00F118C4">
        <w:rPr>
          <w:rFonts w:ascii="Palatino Linotype" w:hAnsi="Palatino Linotype" w:cstheme="minorHAnsi"/>
          <w:sz w:val="18"/>
          <w:szCs w:val="18"/>
        </w:rPr>
        <w:t xml:space="preserve"> </w:t>
      </w:r>
      <w:r w:rsidR="005C5319" w:rsidRPr="00F118C4">
        <w:rPr>
          <w:rFonts w:ascii="Palatino Linotype" w:hAnsi="Palatino Linotype" w:cstheme="minorHAnsi"/>
          <w:b/>
          <w:bCs/>
          <w:sz w:val="18"/>
          <w:szCs w:val="18"/>
        </w:rPr>
        <w:t xml:space="preserve">Contingo, </w:t>
      </w:r>
      <w:r w:rsidR="005C5319" w:rsidRPr="00F118C4">
        <w:rPr>
          <w:rFonts w:ascii="Palatino Linotype" w:hAnsi="Palatino Linotype" w:cstheme="minorHAnsi"/>
          <w:sz w:val="18"/>
          <w:szCs w:val="18"/>
        </w:rPr>
        <w:t xml:space="preserve">ĕre, tĭgi, tactum  : - </w:t>
      </w:r>
      <w:r w:rsidR="005C5319" w:rsidRPr="00F118C4">
        <w:rPr>
          <w:rFonts w:ascii="Palatino Linotype" w:hAnsi="Palatino Linotype" w:cstheme="minorHAnsi"/>
          <w:i/>
          <w:iCs/>
          <w:sz w:val="18"/>
          <w:szCs w:val="18"/>
        </w:rPr>
        <w:t>tr.</w:t>
      </w:r>
      <w:r w:rsidR="005C5319" w:rsidRPr="00F118C4">
        <w:rPr>
          <w:rFonts w:ascii="Palatino Linotype" w:hAnsi="Palatino Linotype" w:cstheme="minorHAnsi"/>
          <w:sz w:val="18"/>
          <w:szCs w:val="18"/>
        </w:rPr>
        <w:t xml:space="preserve"> - : - toucher, atteindre ;  arriver jusqu’à .   </w:t>
      </w:r>
      <w:r w:rsidR="005C5319" w:rsidRPr="00F118C4">
        <w:rPr>
          <w:rFonts w:ascii="Palatino Linotype" w:hAnsi="Palatino Linotype" w:cstheme="minorHAnsi"/>
          <w:b/>
          <w:bCs/>
          <w:sz w:val="18"/>
          <w:szCs w:val="18"/>
        </w:rPr>
        <w:t xml:space="preserve">Flōs, flōris, m. : </w:t>
      </w:r>
      <w:r w:rsidR="005C5319" w:rsidRPr="00F118C4">
        <w:rPr>
          <w:rFonts w:ascii="Palatino Linotype" w:hAnsi="Palatino Linotype" w:cstheme="minorHAnsi"/>
          <w:sz w:val="18"/>
          <w:szCs w:val="18"/>
        </w:rPr>
        <w:t xml:space="preserve"> fleur ; ‖ </w:t>
      </w:r>
      <w:r w:rsidR="005C5319" w:rsidRPr="00F118C4">
        <w:rPr>
          <w:rFonts w:ascii="Palatino Linotype" w:hAnsi="Palatino Linotype" w:cstheme="minorHAnsi"/>
          <w:b/>
          <w:bCs/>
          <w:sz w:val="18"/>
          <w:szCs w:val="18"/>
        </w:rPr>
        <w:t xml:space="preserve">flos ætatis </w:t>
      </w:r>
      <w:r w:rsidR="005C5319" w:rsidRPr="00F118C4">
        <w:rPr>
          <w:rFonts w:ascii="Palatino Linotype" w:hAnsi="Palatino Linotype" w:cstheme="minorHAnsi"/>
          <w:sz w:val="18"/>
          <w:szCs w:val="18"/>
        </w:rPr>
        <w:t xml:space="preserve">: la fleur de l'âge.     </w:t>
      </w:r>
      <w:r w:rsidR="005C5319" w:rsidRPr="00F118C4">
        <w:rPr>
          <w:rFonts w:ascii="Palatino Linotype" w:hAnsi="Palatino Linotype" w:cstheme="minorHAnsi"/>
          <w:b/>
          <w:bCs/>
          <w:sz w:val="18"/>
          <w:szCs w:val="18"/>
        </w:rPr>
        <w:t>Ævum (</w:t>
      </w:r>
      <w:r w:rsidR="005C5319" w:rsidRPr="00F118C4">
        <w:rPr>
          <w:rFonts w:ascii="Palatino Linotype" w:hAnsi="Palatino Linotype" w:cstheme="minorHAnsi"/>
          <w:b/>
          <w:bCs/>
          <w:i/>
          <w:iCs/>
          <w:sz w:val="18"/>
          <w:szCs w:val="18"/>
        </w:rPr>
        <w:t>arch</w:t>
      </w:r>
      <w:r w:rsidR="005C5319" w:rsidRPr="00F118C4">
        <w:rPr>
          <w:rFonts w:ascii="Palatino Linotype" w:hAnsi="Palatino Linotype" w:cstheme="minorHAnsi"/>
          <w:b/>
          <w:bCs/>
          <w:sz w:val="18"/>
          <w:szCs w:val="18"/>
        </w:rPr>
        <w:t xml:space="preserve">. </w:t>
      </w:r>
      <w:r w:rsidR="005C5319" w:rsidRPr="00F118C4">
        <w:rPr>
          <w:rFonts w:ascii="Palatino Linotype" w:hAnsi="Palatino Linotype" w:cstheme="minorHAnsi"/>
          <w:sz w:val="18"/>
          <w:szCs w:val="18"/>
        </w:rPr>
        <w:t>ævom), i, n. :  1 - la durée [</w:t>
      </w:r>
      <w:r w:rsidR="005C5319" w:rsidRPr="00F118C4">
        <w:rPr>
          <w:rFonts w:ascii="Palatino Linotype" w:hAnsi="Palatino Linotype" w:cstheme="minorHAnsi"/>
          <w:i/>
          <w:iCs/>
          <w:sz w:val="18"/>
          <w:szCs w:val="18"/>
        </w:rPr>
        <w:t>continue, illimitée</w:t>
      </w:r>
      <w:r w:rsidR="005C5319" w:rsidRPr="00F118C4">
        <w:rPr>
          <w:rFonts w:ascii="Palatino Linotype" w:hAnsi="Palatino Linotype" w:cstheme="minorHAnsi"/>
          <w:sz w:val="18"/>
          <w:szCs w:val="18"/>
        </w:rPr>
        <w:t>], le temps.   2 - temps de la vie, vie; âge.</w:t>
      </w:r>
    </w:p>
  </w:footnote>
  <w:footnote w:id="565">
    <w:p w:rsidR="00241C82" w:rsidRPr="00F118C4" w:rsidRDefault="00241C82"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5C5319" w:rsidRPr="00F118C4">
        <w:rPr>
          <w:rFonts w:ascii="Palatino Linotype" w:hAnsi="Palatino Linotype" w:cstheme="minorHAnsi"/>
          <w:b/>
          <w:bCs/>
          <w:sz w:val="18"/>
          <w:szCs w:val="18"/>
        </w:rPr>
        <w:t xml:space="preserve">565. </w:t>
      </w:r>
      <w:r w:rsidR="002232BE" w:rsidRPr="00F118C4">
        <w:rPr>
          <w:rFonts w:ascii="Palatino Linotype" w:hAnsi="Palatino Linotype" w:cstheme="minorHAnsi"/>
          <w:b/>
          <w:bCs/>
          <w:sz w:val="18"/>
          <w:szCs w:val="18"/>
        </w:rPr>
        <w:t xml:space="preserve"> </w:t>
      </w:r>
      <w:r w:rsidR="005C5319" w:rsidRPr="00F118C4">
        <w:rPr>
          <w:rFonts w:ascii="Palatino Linotype" w:hAnsi="Palatino Linotype" w:cstheme="minorHAnsi"/>
          <w:b/>
          <w:bCs/>
          <w:sz w:val="18"/>
          <w:szCs w:val="18"/>
        </w:rPr>
        <w:t>—</w:t>
      </w:r>
      <w:r w:rsidR="002232BE" w:rsidRPr="00F118C4">
        <w:rPr>
          <w:rFonts w:ascii="Palatino Linotype" w:hAnsi="Palatino Linotype" w:cstheme="minorHAnsi"/>
          <w:b/>
          <w:bCs/>
          <w:sz w:val="18"/>
          <w:szCs w:val="18"/>
        </w:rPr>
        <w:t xml:space="preserve"> </w:t>
      </w:r>
      <w:r w:rsidR="005C5319" w:rsidRPr="00F118C4">
        <w:rPr>
          <w:rFonts w:ascii="Palatino Linotype" w:hAnsi="Palatino Linotype" w:cstheme="minorHAnsi"/>
          <w:b/>
          <w:bCs/>
          <w:sz w:val="18"/>
          <w:szCs w:val="18"/>
        </w:rPr>
        <w:t xml:space="preserve"> Huc accedit uti, solidissima materiai   —  </w:t>
      </w:r>
      <w:r w:rsidR="005C5319" w:rsidRPr="00F118C4">
        <w:rPr>
          <w:rFonts w:ascii="Palatino Linotype" w:hAnsi="Palatino Linotype" w:cstheme="minorHAnsi"/>
          <w:sz w:val="18"/>
          <w:szCs w:val="18"/>
        </w:rPr>
        <w:t xml:space="preserve">   </w:t>
      </w:r>
      <w:r w:rsidR="005C5319" w:rsidRPr="00F118C4">
        <w:rPr>
          <w:rFonts w:ascii="Palatino Linotype" w:hAnsi="Palatino Linotype" w:cstheme="minorHAnsi"/>
          <w:b/>
          <w:bCs/>
          <w:sz w:val="18"/>
          <w:szCs w:val="18"/>
        </w:rPr>
        <w:t>Huc accedit ut + sbj.</w:t>
      </w:r>
      <w:r w:rsidR="005C5319" w:rsidRPr="00F118C4">
        <w:rPr>
          <w:rFonts w:ascii="Palatino Linotype" w:hAnsi="Palatino Linotype" w:cstheme="minorHAnsi"/>
          <w:sz w:val="18"/>
          <w:szCs w:val="18"/>
        </w:rPr>
        <w:t xml:space="preserve"> :  à cela s’ajoute le fait que.        </w:t>
      </w:r>
      <w:r w:rsidR="005C5319" w:rsidRPr="00F118C4">
        <w:rPr>
          <w:rFonts w:ascii="Palatino Linotype" w:hAnsi="Palatino Linotype" w:cstheme="minorHAnsi"/>
          <w:b/>
          <w:bCs/>
          <w:sz w:val="18"/>
          <w:szCs w:val="18"/>
        </w:rPr>
        <w:t>Mātĕrĭa, æ,</w:t>
      </w:r>
      <w:r w:rsidR="005C5319" w:rsidRPr="00F118C4">
        <w:rPr>
          <w:rFonts w:ascii="Palatino Linotype" w:hAnsi="Palatino Linotype" w:cstheme="minorHAnsi"/>
          <w:sz w:val="18"/>
          <w:szCs w:val="18"/>
        </w:rPr>
        <w:t xml:space="preserve"> (mātĕrĭēs, ēi), f. : </w:t>
      </w:r>
      <w:r w:rsidR="005C5319" w:rsidRPr="00F118C4">
        <w:rPr>
          <w:rFonts w:ascii="Palatino Linotype" w:hAnsi="Palatino Linotype" w:cstheme="minorHAnsi"/>
          <w:i/>
          <w:iCs/>
          <w:sz w:val="18"/>
          <w:szCs w:val="18"/>
        </w:rPr>
        <w:t>Mātĕrĭāī gén. arch.  = mātĕrĭa</w:t>
      </w:r>
      <w:r w:rsidR="005C5319" w:rsidRPr="00F118C4">
        <w:rPr>
          <w:rFonts w:ascii="Times New Roman" w:hAnsi="Times New Roman" w:cs="Times New Roman"/>
          <w:i/>
          <w:iCs/>
          <w:sz w:val="18"/>
          <w:szCs w:val="18"/>
        </w:rPr>
        <w:t>̅</w:t>
      </w:r>
      <w:r w:rsidR="005C5319" w:rsidRPr="00F118C4">
        <w:rPr>
          <w:rFonts w:ascii="Palatino Linotype" w:hAnsi="Palatino Linotype" w:cstheme="minorHAnsi"/>
          <w:i/>
          <w:iCs/>
          <w:sz w:val="18"/>
          <w:szCs w:val="18"/>
        </w:rPr>
        <w:t>e</w:t>
      </w:r>
      <w:r w:rsidR="005C5319" w:rsidRPr="00F118C4">
        <w:rPr>
          <w:rFonts w:ascii="Times New Roman" w:hAnsi="Times New Roman" w:cs="Times New Roman"/>
          <w:i/>
          <w:iCs/>
          <w:sz w:val="18"/>
          <w:szCs w:val="18"/>
        </w:rPr>
        <w:t>̅</w:t>
      </w:r>
      <w:r w:rsidR="005C5319" w:rsidRPr="00F118C4">
        <w:rPr>
          <w:rFonts w:ascii="Palatino Linotype" w:hAnsi="Palatino Linotype" w:cstheme="minorHAnsi"/>
          <w:i/>
          <w:iCs/>
          <w:sz w:val="18"/>
          <w:szCs w:val="18"/>
        </w:rPr>
        <w:t xml:space="preserve"> (Gén.). Le disyllabique –ai = deux longues ; la diphtongue -ae = une seule longue. </w:t>
      </w:r>
      <w:r w:rsidR="005C5319" w:rsidRPr="00F118C4">
        <w:rPr>
          <w:rFonts w:ascii="Palatino Linotype" w:hAnsi="Palatino Linotype" w:cstheme="minorHAnsi"/>
          <w:sz w:val="18"/>
          <w:szCs w:val="18"/>
        </w:rPr>
        <w:t xml:space="preserve"> la matière ; materia rerum, Cic. Nat. 3, 92 : la matière, le principe des choses.        </w:t>
      </w:r>
      <w:r w:rsidR="005C5319" w:rsidRPr="00F118C4">
        <w:rPr>
          <w:rFonts w:ascii="Palatino Linotype" w:hAnsi="Palatino Linotype" w:cstheme="minorHAnsi"/>
          <w:b/>
          <w:bCs/>
          <w:sz w:val="18"/>
          <w:szCs w:val="18"/>
        </w:rPr>
        <w:t xml:space="preserve">Sŏlĭdus, a, um </w:t>
      </w:r>
      <w:r w:rsidR="005C5319" w:rsidRPr="00F118C4">
        <w:rPr>
          <w:rFonts w:ascii="Palatino Linotype" w:hAnsi="Palatino Linotype" w:cstheme="minorHAnsi"/>
          <w:sz w:val="18"/>
          <w:szCs w:val="18"/>
        </w:rPr>
        <w:t>:</w:t>
      </w:r>
      <w:r w:rsidR="00CA3BD1" w:rsidRPr="00F118C4">
        <w:rPr>
          <w:rFonts w:ascii="Palatino Linotype" w:hAnsi="Palatino Linotype" w:cstheme="minorHAnsi"/>
          <w:sz w:val="18"/>
          <w:szCs w:val="18"/>
        </w:rPr>
        <w:t xml:space="preserve"> </w:t>
      </w:r>
      <w:r w:rsidR="005C5319" w:rsidRPr="00F118C4">
        <w:rPr>
          <w:rFonts w:ascii="Palatino Linotype" w:hAnsi="Palatino Linotype" w:cstheme="minorHAnsi"/>
          <w:sz w:val="18"/>
          <w:szCs w:val="18"/>
        </w:rPr>
        <w:t xml:space="preserve"> </w:t>
      </w:r>
      <w:r w:rsidR="00CA3BD1" w:rsidRPr="00F118C4">
        <w:rPr>
          <w:rFonts w:ascii="Palatino Linotype" w:hAnsi="Palatino Linotype" w:cstheme="minorHAnsi"/>
          <w:sz w:val="18"/>
          <w:szCs w:val="18"/>
        </w:rPr>
        <w:t xml:space="preserve">  </w:t>
      </w:r>
      <w:r w:rsidR="005C5319" w:rsidRPr="00F118C4">
        <w:rPr>
          <w:rFonts w:ascii="Palatino Linotype" w:hAnsi="Palatino Linotype" w:cstheme="minorHAnsi"/>
          <w:sz w:val="18"/>
          <w:szCs w:val="18"/>
        </w:rPr>
        <w:t>a - dense, solide, massif, compact, consistant ‖ solida corpora, Cic. Fin. 1, 18 :</w:t>
      </w:r>
      <w:r w:rsidR="00CA3BD1" w:rsidRPr="00F118C4">
        <w:rPr>
          <w:rFonts w:ascii="Palatino Linotype" w:hAnsi="Palatino Linotype" w:cstheme="minorHAnsi"/>
          <w:sz w:val="18"/>
          <w:szCs w:val="18"/>
        </w:rPr>
        <w:t xml:space="preserve"> </w:t>
      </w:r>
      <w:r w:rsidR="005C5319" w:rsidRPr="00F118C4">
        <w:rPr>
          <w:rFonts w:ascii="Palatino Linotype" w:hAnsi="Palatino Linotype" w:cstheme="minorHAnsi"/>
          <w:sz w:val="18"/>
          <w:szCs w:val="18"/>
        </w:rPr>
        <w:t xml:space="preserve">corps solides, tout d'une masse, indivisibles [atomes]. </w:t>
      </w:r>
      <w:r w:rsidRPr="00F118C4">
        <w:rPr>
          <w:rFonts w:ascii="Palatino Linotype" w:hAnsi="Palatino Linotype" w:cstheme="minorHAnsi"/>
          <w:b/>
          <w:sz w:val="18"/>
          <w:szCs w:val="18"/>
        </w:rPr>
        <w:t xml:space="preserve">  </w:t>
      </w:r>
    </w:p>
  </w:footnote>
  <w:footnote w:id="566">
    <w:p w:rsidR="00241C82" w:rsidRPr="00F118C4" w:rsidRDefault="00241C82" w:rsidP="007304C5">
      <w:pPr>
        <w:pStyle w:val="Notedebasdepage"/>
        <w:tabs>
          <w:tab w:val="left" w:pos="284"/>
          <w:tab w:val="left" w:pos="426"/>
          <w:tab w:val="left" w:pos="567"/>
        </w:tabs>
        <w:spacing w:after="120"/>
        <w:ind w:firstLine="426"/>
        <w:rPr>
          <w:rFonts w:ascii="Palatino Linotype" w:hAnsi="Palatino Linotype" w:cstheme="minorHAnsi"/>
          <w:bCs/>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2232BE" w:rsidRPr="00F118C4">
        <w:rPr>
          <w:rFonts w:ascii="Palatino Linotype" w:hAnsi="Palatino Linotype" w:cstheme="minorHAnsi"/>
          <w:b/>
          <w:bCs/>
          <w:sz w:val="18"/>
          <w:szCs w:val="18"/>
        </w:rPr>
        <w:t>566. —  corpora cum constant, possint tamen omnia reddi, —</w:t>
      </w:r>
      <w:r w:rsidR="002232BE" w:rsidRPr="00F118C4">
        <w:rPr>
          <w:rFonts w:ascii="Palatino Linotype" w:hAnsi="Palatino Linotype" w:cstheme="minorHAnsi"/>
          <w:sz w:val="18"/>
          <w:szCs w:val="18"/>
        </w:rPr>
        <w:t xml:space="preserve">   </w:t>
      </w:r>
      <w:r w:rsidR="002232BE" w:rsidRPr="00F118C4">
        <w:rPr>
          <w:rFonts w:ascii="Palatino Linotype" w:hAnsi="Palatino Linotype" w:cstheme="minorHAnsi"/>
          <w:b/>
          <w:bCs/>
          <w:sz w:val="18"/>
          <w:szCs w:val="18"/>
        </w:rPr>
        <w:t xml:space="preserve">Corpŭs, ŏris, n. </w:t>
      </w:r>
      <w:r w:rsidR="002232BE" w:rsidRPr="00F118C4">
        <w:rPr>
          <w:rFonts w:ascii="Palatino Linotype" w:hAnsi="Palatino Linotype" w:cstheme="minorHAnsi"/>
          <w:sz w:val="18"/>
          <w:szCs w:val="18"/>
        </w:rPr>
        <w:t>:    1 - corps [</w:t>
      </w:r>
      <w:r w:rsidR="002232BE" w:rsidRPr="00F118C4">
        <w:rPr>
          <w:rFonts w:ascii="Palatino Linotype" w:hAnsi="Palatino Linotype" w:cstheme="minorHAnsi"/>
          <w:i/>
          <w:iCs/>
          <w:sz w:val="18"/>
          <w:szCs w:val="18"/>
        </w:rPr>
        <w:t>en gén.</w:t>
      </w:r>
      <w:r w:rsidR="002232BE" w:rsidRPr="00F118C4">
        <w:rPr>
          <w:rFonts w:ascii="Palatino Linotype" w:hAnsi="Palatino Linotype" w:cstheme="minorHAnsi"/>
          <w:sz w:val="18"/>
          <w:szCs w:val="18"/>
        </w:rPr>
        <w:t xml:space="preserve">].     2 - élément matériel.  ‖ - </w:t>
      </w:r>
      <w:r w:rsidR="002232BE" w:rsidRPr="00F118C4">
        <w:rPr>
          <w:rFonts w:ascii="Palatino Linotype" w:hAnsi="Palatino Linotype" w:cstheme="minorHAnsi"/>
          <w:b/>
          <w:bCs/>
          <w:sz w:val="18"/>
          <w:szCs w:val="18"/>
        </w:rPr>
        <w:t>corpora rerum</w:t>
      </w:r>
      <w:r w:rsidR="002232BE" w:rsidRPr="00F118C4">
        <w:rPr>
          <w:rFonts w:ascii="Palatino Linotype" w:hAnsi="Palatino Linotype" w:cstheme="minorHAnsi"/>
          <w:sz w:val="18"/>
          <w:szCs w:val="18"/>
        </w:rPr>
        <w:t>, Lucr. 1, 679 (</w:t>
      </w:r>
      <w:r w:rsidR="002232BE" w:rsidRPr="00F118C4">
        <w:rPr>
          <w:rFonts w:ascii="Palatino Linotype" w:hAnsi="Palatino Linotype" w:cstheme="minorHAnsi"/>
          <w:i/>
          <w:iCs/>
          <w:sz w:val="18"/>
          <w:szCs w:val="18"/>
        </w:rPr>
        <w:t>ou</w:t>
      </w:r>
      <w:r w:rsidR="002232BE" w:rsidRPr="00F118C4">
        <w:rPr>
          <w:rFonts w:ascii="Palatino Linotype" w:hAnsi="Palatino Linotype" w:cstheme="minorHAnsi"/>
          <w:sz w:val="18"/>
          <w:szCs w:val="18"/>
        </w:rPr>
        <w:t xml:space="preserve"> </w:t>
      </w:r>
      <w:r w:rsidR="002232BE" w:rsidRPr="00F118C4">
        <w:rPr>
          <w:rFonts w:ascii="Palatino Linotype" w:hAnsi="Palatino Linotype" w:cstheme="minorHAnsi"/>
          <w:i/>
          <w:iCs/>
          <w:sz w:val="18"/>
          <w:szCs w:val="18"/>
        </w:rPr>
        <w:t>corpora</w:t>
      </w:r>
      <w:r w:rsidR="002232BE" w:rsidRPr="00F118C4">
        <w:rPr>
          <w:rFonts w:ascii="Palatino Linotype" w:hAnsi="Palatino Linotype" w:cstheme="minorHAnsi"/>
          <w:sz w:val="18"/>
          <w:szCs w:val="18"/>
        </w:rPr>
        <w:t xml:space="preserve"> Lucr. 1, 689, etc.) : corps élémentaires, éléments, atomes.        </w:t>
      </w:r>
      <w:r w:rsidR="002232BE" w:rsidRPr="00F118C4">
        <w:rPr>
          <w:rFonts w:ascii="Palatino Linotype" w:hAnsi="Palatino Linotype" w:cstheme="minorHAnsi"/>
          <w:b/>
          <w:bCs/>
          <w:sz w:val="18"/>
          <w:szCs w:val="18"/>
        </w:rPr>
        <w:t>Cum</w:t>
      </w:r>
      <w:r w:rsidR="002232BE" w:rsidRPr="00F118C4">
        <w:rPr>
          <w:rFonts w:ascii="Palatino Linotype" w:hAnsi="Palatino Linotype" w:cstheme="minorHAnsi"/>
          <w:sz w:val="18"/>
          <w:szCs w:val="18"/>
        </w:rPr>
        <w:t xml:space="preserve"> en corrélation avec </w:t>
      </w:r>
      <w:r w:rsidR="002232BE" w:rsidRPr="00F118C4">
        <w:rPr>
          <w:rFonts w:ascii="Palatino Linotype" w:hAnsi="Palatino Linotype" w:cstheme="minorHAnsi"/>
          <w:b/>
          <w:bCs/>
          <w:sz w:val="18"/>
          <w:szCs w:val="18"/>
        </w:rPr>
        <w:t>tamen</w:t>
      </w:r>
      <w:r w:rsidR="002232BE" w:rsidRPr="00F118C4">
        <w:rPr>
          <w:rFonts w:ascii="Palatino Linotype" w:hAnsi="Palatino Linotype" w:cstheme="minorHAnsi"/>
          <w:sz w:val="18"/>
          <w:szCs w:val="18"/>
        </w:rPr>
        <w:t xml:space="preserve"> a le sens adversatif, bien qu’il soit suivi de l’indicatif ( voir 726, 825, ER).     </w:t>
      </w:r>
      <w:r w:rsidR="002232BE" w:rsidRPr="00F118C4">
        <w:rPr>
          <w:rFonts w:ascii="Palatino Linotype" w:hAnsi="Palatino Linotype" w:cstheme="minorHAnsi"/>
          <w:b/>
          <w:bCs/>
          <w:sz w:val="18"/>
          <w:szCs w:val="18"/>
        </w:rPr>
        <w:t xml:space="preserve">Consto, āre, </w:t>
      </w:r>
      <w:r w:rsidR="002232BE" w:rsidRPr="00F118C4">
        <w:rPr>
          <w:rFonts w:ascii="Palatino Linotype" w:hAnsi="Palatino Linotype" w:cstheme="minorHAnsi"/>
          <w:sz w:val="18"/>
          <w:szCs w:val="18"/>
        </w:rPr>
        <w:t>constĭtī</w:t>
      </w:r>
      <w:r w:rsidR="00CA3BD1" w:rsidRPr="00F118C4">
        <w:rPr>
          <w:rFonts w:ascii="Palatino Linotype" w:hAnsi="Palatino Linotype" w:cstheme="minorHAnsi"/>
          <w:sz w:val="18"/>
          <w:szCs w:val="18"/>
        </w:rPr>
        <w:t xml:space="preserve"> </w:t>
      </w:r>
      <w:r w:rsidR="002232BE" w:rsidRPr="00F118C4">
        <w:rPr>
          <w:rFonts w:ascii="Palatino Linotype" w:hAnsi="Palatino Linotype" w:cstheme="minorHAnsi"/>
          <w:sz w:val="18"/>
          <w:szCs w:val="18"/>
        </w:rPr>
        <w:t>: - intr. -</w:t>
      </w:r>
      <w:r w:rsidR="00CA3BD1" w:rsidRPr="00F118C4">
        <w:rPr>
          <w:rFonts w:ascii="Palatino Linotype" w:hAnsi="Palatino Linotype" w:cstheme="minorHAnsi"/>
          <w:sz w:val="18"/>
          <w:szCs w:val="18"/>
        </w:rPr>
        <w:t xml:space="preserve">      </w:t>
      </w:r>
      <w:r w:rsidR="002232BE" w:rsidRPr="00F118C4">
        <w:rPr>
          <w:rFonts w:ascii="Palatino Linotype" w:hAnsi="Palatino Linotype" w:cstheme="minorHAnsi"/>
          <w:sz w:val="18"/>
          <w:szCs w:val="18"/>
        </w:rPr>
        <w:t xml:space="preserve"> 1 -</w:t>
      </w:r>
      <w:r w:rsidR="00CA3BD1" w:rsidRPr="00F118C4">
        <w:rPr>
          <w:rFonts w:ascii="Palatino Linotype" w:hAnsi="Palatino Linotype" w:cstheme="minorHAnsi"/>
          <w:sz w:val="18"/>
          <w:szCs w:val="18"/>
        </w:rPr>
        <w:t xml:space="preserve"> </w:t>
      </w:r>
      <w:r w:rsidR="002232BE" w:rsidRPr="00F118C4">
        <w:rPr>
          <w:rFonts w:ascii="Palatino Linotype" w:hAnsi="Palatino Linotype" w:cstheme="minorHAnsi"/>
          <w:sz w:val="18"/>
          <w:szCs w:val="18"/>
        </w:rPr>
        <w:t>se tenir arrêté, s'arrêter, s'établir.</w:t>
      </w:r>
      <w:r w:rsidR="00CA3BD1" w:rsidRPr="00F118C4">
        <w:rPr>
          <w:rFonts w:ascii="Palatino Linotype" w:hAnsi="Palatino Linotype" w:cstheme="minorHAnsi"/>
          <w:sz w:val="18"/>
          <w:szCs w:val="18"/>
        </w:rPr>
        <w:t xml:space="preserve"> </w:t>
      </w:r>
      <w:r w:rsidR="002232BE" w:rsidRPr="00F118C4">
        <w:rPr>
          <w:rFonts w:ascii="Palatino Linotype" w:hAnsi="Palatino Linotype" w:cstheme="minorHAnsi"/>
          <w:sz w:val="18"/>
          <w:szCs w:val="18"/>
        </w:rPr>
        <w:t>-</w:t>
      </w:r>
      <w:r w:rsidR="00CA3BD1" w:rsidRPr="00F118C4">
        <w:rPr>
          <w:rFonts w:ascii="Palatino Linotype" w:hAnsi="Palatino Linotype" w:cstheme="minorHAnsi"/>
          <w:sz w:val="18"/>
          <w:szCs w:val="18"/>
        </w:rPr>
        <w:t xml:space="preserve"> </w:t>
      </w:r>
      <w:r w:rsidR="002232BE" w:rsidRPr="00F118C4">
        <w:rPr>
          <w:rFonts w:ascii="Palatino Linotype" w:hAnsi="Palatino Linotype" w:cstheme="minorHAnsi"/>
          <w:i/>
          <w:iCs/>
          <w:sz w:val="18"/>
          <w:szCs w:val="18"/>
        </w:rPr>
        <w:t>dans Lucr. souvent voisin</w:t>
      </w:r>
      <w:r w:rsidR="002232BE" w:rsidRPr="00F118C4">
        <w:rPr>
          <w:rFonts w:ascii="Palatino Linotype" w:hAnsi="Palatino Linotype" w:cstheme="minorHAnsi"/>
          <w:b/>
          <w:bCs/>
          <w:i/>
          <w:iCs/>
          <w:sz w:val="18"/>
          <w:szCs w:val="18"/>
        </w:rPr>
        <w:t xml:space="preserve"> de</w:t>
      </w:r>
      <w:r w:rsidR="002232BE" w:rsidRPr="00F118C4">
        <w:rPr>
          <w:rFonts w:ascii="Palatino Linotype" w:hAnsi="Palatino Linotype" w:cstheme="minorHAnsi"/>
          <w:b/>
          <w:bCs/>
          <w:sz w:val="18"/>
          <w:szCs w:val="18"/>
        </w:rPr>
        <w:t xml:space="preserve"> </w:t>
      </w:r>
      <w:r w:rsidR="002232BE" w:rsidRPr="00F118C4">
        <w:rPr>
          <w:rFonts w:ascii="Palatino Linotype" w:hAnsi="Palatino Linotype" w:cstheme="minorHAnsi"/>
          <w:b/>
          <w:bCs/>
          <w:i/>
          <w:iCs/>
          <w:sz w:val="18"/>
          <w:szCs w:val="18"/>
        </w:rPr>
        <w:t>esse</w:t>
      </w:r>
      <w:r w:rsidR="002232BE" w:rsidRPr="00F118C4">
        <w:rPr>
          <w:rFonts w:ascii="Palatino Linotype" w:hAnsi="Palatino Linotype" w:cstheme="minorHAnsi"/>
          <w:b/>
          <w:bCs/>
          <w:sz w:val="18"/>
          <w:szCs w:val="18"/>
        </w:rPr>
        <w:t xml:space="preserve"> </w:t>
      </w:r>
      <w:r w:rsidR="002232BE" w:rsidRPr="00F118C4">
        <w:rPr>
          <w:rFonts w:ascii="Palatino Linotype" w:hAnsi="Palatino Linotype" w:cstheme="minorHAnsi"/>
          <w:sz w:val="18"/>
          <w:szCs w:val="18"/>
        </w:rPr>
        <w:t>: 1, 509; 1, 581</w:t>
      </w:r>
      <w:r w:rsidR="00CA3BD1" w:rsidRPr="00F118C4">
        <w:rPr>
          <w:rFonts w:ascii="Palatino Linotype" w:hAnsi="Palatino Linotype" w:cstheme="minorHAnsi"/>
          <w:sz w:val="18"/>
          <w:szCs w:val="18"/>
        </w:rPr>
        <w:t xml:space="preserve"> </w:t>
      </w:r>
      <w:r w:rsidR="002232BE" w:rsidRPr="00F118C4">
        <w:rPr>
          <w:rFonts w:ascii="Palatino Linotype" w:hAnsi="Palatino Linotype" w:cstheme="minorHAnsi"/>
          <w:sz w:val="18"/>
          <w:szCs w:val="18"/>
        </w:rPr>
        <w:t xml:space="preserve">; III, 363, etc.  et chez les archaïques.    </w:t>
      </w:r>
      <w:r w:rsidR="002232BE" w:rsidRPr="00F118C4">
        <w:rPr>
          <w:rFonts w:ascii="Palatino Linotype" w:hAnsi="Palatino Linotype" w:cstheme="minorHAnsi"/>
          <w:b/>
          <w:bCs/>
          <w:sz w:val="18"/>
          <w:szCs w:val="18"/>
        </w:rPr>
        <w:t>Omnia</w:t>
      </w:r>
      <w:r w:rsidR="002232BE" w:rsidRPr="00F118C4">
        <w:rPr>
          <w:rFonts w:ascii="Palatino Linotype" w:hAnsi="Palatino Linotype" w:cstheme="minorHAnsi"/>
          <w:sz w:val="18"/>
          <w:szCs w:val="18"/>
        </w:rPr>
        <w:t xml:space="preserve"> est sujet de </w:t>
      </w:r>
      <w:r w:rsidR="002232BE" w:rsidRPr="00F118C4">
        <w:rPr>
          <w:rFonts w:ascii="Palatino Linotype" w:hAnsi="Palatino Linotype" w:cstheme="minorHAnsi"/>
          <w:b/>
          <w:bCs/>
          <w:sz w:val="18"/>
          <w:szCs w:val="18"/>
        </w:rPr>
        <w:t>possint reddi</w:t>
      </w:r>
      <w:r w:rsidR="002232BE" w:rsidRPr="00F118C4">
        <w:rPr>
          <w:rFonts w:ascii="Palatino Linotype" w:hAnsi="Palatino Linotype" w:cstheme="minorHAnsi"/>
          <w:sz w:val="18"/>
          <w:szCs w:val="18"/>
        </w:rPr>
        <w:t xml:space="preserve"> ( passif personnel).      </w:t>
      </w:r>
      <w:r w:rsidR="002232BE" w:rsidRPr="00F118C4">
        <w:rPr>
          <w:rFonts w:ascii="Palatino Linotype" w:hAnsi="Palatino Linotype" w:cstheme="minorHAnsi"/>
          <w:b/>
          <w:bCs/>
          <w:sz w:val="18"/>
          <w:szCs w:val="18"/>
        </w:rPr>
        <w:t>Reddi</w:t>
      </w:r>
      <w:r w:rsidR="002232BE" w:rsidRPr="00F118C4">
        <w:rPr>
          <w:rFonts w:ascii="Palatino Linotype" w:hAnsi="Palatino Linotype" w:cstheme="minorHAnsi"/>
          <w:sz w:val="18"/>
          <w:szCs w:val="18"/>
        </w:rPr>
        <w:t xml:space="preserve"> (d’après rationem reddere / non poterit ratio reddi)  = </w:t>
      </w:r>
      <w:r w:rsidR="002232BE" w:rsidRPr="00F118C4">
        <w:rPr>
          <w:rFonts w:ascii="Palatino Linotype" w:hAnsi="Palatino Linotype" w:cstheme="minorHAnsi"/>
          <w:b/>
          <w:bCs/>
          <w:sz w:val="18"/>
          <w:szCs w:val="18"/>
        </w:rPr>
        <w:t>explanari</w:t>
      </w:r>
      <w:r w:rsidR="002232BE" w:rsidRPr="00F118C4">
        <w:rPr>
          <w:rFonts w:ascii="Palatino Linotype" w:hAnsi="Palatino Linotype" w:cstheme="minorHAnsi"/>
          <w:sz w:val="18"/>
          <w:szCs w:val="18"/>
        </w:rPr>
        <w:t xml:space="preserve">. </w:t>
      </w:r>
      <w:r w:rsidRPr="00F118C4">
        <w:rPr>
          <w:rFonts w:ascii="Palatino Linotype" w:hAnsi="Palatino Linotype" w:cstheme="minorHAnsi"/>
          <w:b/>
          <w:sz w:val="18"/>
          <w:szCs w:val="18"/>
        </w:rPr>
        <w:t xml:space="preserve">     </w:t>
      </w:r>
      <w:r w:rsidR="002232BE" w:rsidRPr="00F118C4">
        <w:rPr>
          <w:rFonts w:ascii="Palatino Linotype" w:hAnsi="Palatino Linotype" w:cstheme="minorHAnsi"/>
          <w:b/>
          <w:sz w:val="18"/>
          <w:szCs w:val="18"/>
        </w:rPr>
        <w:t>( J K T.</w:t>
      </w:r>
      <w:r w:rsidR="00CA3BD1" w:rsidRPr="00F118C4">
        <w:rPr>
          <w:rFonts w:ascii="Palatino Linotype" w:hAnsi="Palatino Linotype" w:cstheme="minorHAnsi"/>
          <w:b/>
          <w:sz w:val="18"/>
          <w:szCs w:val="18"/>
        </w:rPr>
        <w:t xml:space="preserve"> </w:t>
      </w:r>
      <w:r w:rsidR="002232BE" w:rsidRPr="00F118C4">
        <w:rPr>
          <w:rFonts w:ascii="Palatino Linotype" w:hAnsi="Palatino Linotype" w:cstheme="minorHAnsi"/>
          <w:b/>
          <w:sz w:val="18"/>
          <w:szCs w:val="18"/>
        </w:rPr>
        <w:t>: «</w:t>
      </w:r>
      <w:r w:rsidR="00CA3BD1" w:rsidRPr="00F118C4">
        <w:rPr>
          <w:rFonts w:ascii="Palatino Linotype" w:hAnsi="Palatino Linotype" w:cstheme="minorHAnsi"/>
          <w:b/>
          <w:sz w:val="18"/>
          <w:szCs w:val="18"/>
        </w:rPr>
        <w:t xml:space="preserve"> </w:t>
      </w:r>
      <w:r w:rsidR="002232BE" w:rsidRPr="00F118C4">
        <w:rPr>
          <w:rFonts w:ascii="Palatino Linotype" w:hAnsi="Palatino Linotype" w:cstheme="minorHAnsi"/>
          <w:bCs/>
          <w:sz w:val="18"/>
          <w:szCs w:val="18"/>
        </w:rPr>
        <w:t>on peut rendre compte de tous les corps mous…</w:t>
      </w:r>
      <w:r w:rsidR="00CA3BD1" w:rsidRPr="00F118C4">
        <w:rPr>
          <w:rFonts w:ascii="Palatino Linotype" w:hAnsi="Palatino Linotype" w:cstheme="minorHAnsi"/>
          <w:bCs/>
          <w:sz w:val="18"/>
          <w:szCs w:val="18"/>
        </w:rPr>
        <w:t xml:space="preserve"> </w:t>
      </w:r>
      <w:r w:rsidR="002232BE" w:rsidRPr="00F118C4">
        <w:rPr>
          <w:rFonts w:ascii="Palatino Linotype" w:hAnsi="Palatino Linotype" w:cstheme="minorHAnsi"/>
          <w:bCs/>
          <w:sz w:val="18"/>
          <w:szCs w:val="18"/>
        </w:rPr>
        <w:t>»</w:t>
      </w:r>
      <w:r w:rsidR="00CA3BD1" w:rsidRPr="00F118C4">
        <w:rPr>
          <w:rFonts w:ascii="Palatino Linotype" w:hAnsi="Palatino Linotype" w:cstheme="minorHAnsi"/>
          <w:bCs/>
          <w:sz w:val="18"/>
          <w:szCs w:val="18"/>
        </w:rPr>
        <w:t xml:space="preserve"> </w:t>
      </w:r>
      <w:r w:rsidR="002232BE" w:rsidRPr="00F118C4">
        <w:rPr>
          <w:rFonts w:ascii="Palatino Linotype" w:hAnsi="Palatino Linotype" w:cstheme="minorHAnsi"/>
          <w:bCs/>
          <w:sz w:val="18"/>
          <w:szCs w:val="18"/>
        </w:rPr>
        <w:t xml:space="preserve">).   </w:t>
      </w:r>
    </w:p>
  </w:footnote>
  <w:footnote w:id="567">
    <w:p w:rsidR="00241C82" w:rsidRPr="00F118C4" w:rsidRDefault="00241C82" w:rsidP="007304C5">
      <w:pPr>
        <w:tabs>
          <w:tab w:val="left" w:pos="426"/>
          <w:tab w:val="left" w:pos="1985"/>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2D6C34" w:rsidRPr="00F118C4">
        <w:rPr>
          <w:rFonts w:ascii="Palatino Linotype" w:hAnsi="Palatino Linotype" w:cstheme="minorHAnsi"/>
          <w:b/>
          <w:bCs/>
          <w:sz w:val="18"/>
          <w:szCs w:val="18"/>
        </w:rPr>
        <w:t xml:space="preserve">567. mollia quae fiunt, aër aqua terra vapores,   —   Mollis, is, e : </w:t>
      </w:r>
      <w:r w:rsidR="002D6C34" w:rsidRPr="00F118C4">
        <w:rPr>
          <w:rFonts w:ascii="Palatino Linotype" w:hAnsi="Palatino Linotype" w:cstheme="minorHAnsi"/>
          <w:sz w:val="18"/>
          <w:szCs w:val="18"/>
        </w:rPr>
        <w:t>1 - souple, flexible</w:t>
      </w:r>
      <w:r w:rsidR="00CA3BD1" w:rsidRPr="00F118C4">
        <w:rPr>
          <w:rFonts w:ascii="Palatino Linotype" w:hAnsi="Palatino Linotype" w:cstheme="minorHAnsi"/>
          <w:sz w:val="18"/>
          <w:szCs w:val="18"/>
        </w:rPr>
        <w:t xml:space="preserve"> </w:t>
      </w:r>
      <w:r w:rsidR="002D6C34" w:rsidRPr="00F118C4">
        <w:rPr>
          <w:rFonts w:ascii="Palatino Linotype" w:hAnsi="Palatino Linotype" w:cstheme="minorHAnsi"/>
          <w:sz w:val="18"/>
          <w:szCs w:val="18"/>
        </w:rPr>
        <w:t xml:space="preserve">; </w:t>
      </w:r>
      <w:r w:rsidR="00CA3BD1" w:rsidRPr="00F118C4">
        <w:rPr>
          <w:rFonts w:ascii="Palatino Linotype" w:hAnsi="Palatino Linotype" w:cstheme="minorHAnsi"/>
          <w:sz w:val="18"/>
          <w:szCs w:val="18"/>
        </w:rPr>
        <w:t xml:space="preserve">  </w:t>
      </w:r>
      <w:r w:rsidR="002D6C34" w:rsidRPr="00F118C4">
        <w:rPr>
          <w:rFonts w:ascii="Palatino Linotype" w:hAnsi="Palatino Linotype" w:cstheme="minorHAnsi"/>
          <w:sz w:val="18"/>
          <w:szCs w:val="18"/>
        </w:rPr>
        <w:t>2 - mou, tendre  […].</w:t>
      </w:r>
      <w:r w:rsidR="002D6C34" w:rsidRPr="00F118C4">
        <w:rPr>
          <w:rFonts w:ascii="Palatino Linotype" w:hAnsi="Palatino Linotype" w:cstheme="minorHAnsi"/>
          <w:b/>
          <w:bCs/>
          <w:sz w:val="18"/>
          <w:szCs w:val="18"/>
        </w:rPr>
        <w:t xml:space="preserve"> </w:t>
      </w:r>
      <w:r w:rsidR="000B300F" w:rsidRPr="00F118C4">
        <w:rPr>
          <w:rFonts w:ascii="Palatino Linotype" w:hAnsi="Palatino Linotype" w:cstheme="minorHAnsi"/>
          <w:b/>
          <w:bCs/>
          <w:sz w:val="18"/>
          <w:szCs w:val="18"/>
        </w:rPr>
        <w:t xml:space="preserve">       </w:t>
      </w:r>
      <w:r w:rsidR="002D6C34" w:rsidRPr="00F118C4">
        <w:rPr>
          <w:rFonts w:ascii="Palatino Linotype" w:hAnsi="Palatino Linotype" w:cstheme="minorHAnsi"/>
          <w:sz w:val="18"/>
          <w:szCs w:val="18"/>
        </w:rPr>
        <w:t xml:space="preserve">Aër, aqua, terra, vapores (accumulation) sont apposés à omnia quae … </w:t>
      </w:r>
      <w:r w:rsidRPr="00F118C4">
        <w:rPr>
          <w:rFonts w:ascii="Palatino Linotype" w:hAnsi="Palatino Linotype" w:cstheme="minorHAnsi"/>
          <w:b/>
          <w:sz w:val="18"/>
          <w:szCs w:val="18"/>
        </w:rPr>
        <w:t xml:space="preserve">    </w:t>
      </w:r>
    </w:p>
  </w:footnote>
  <w:footnote w:id="568">
    <w:p w:rsidR="00241C82" w:rsidRPr="00F118C4" w:rsidRDefault="00241C82" w:rsidP="007304C5">
      <w:pPr>
        <w:pStyle w:val="Notedebasdepage"/>
        <w:tabs>
          <w:tab w:val="left" w:pos="284"/>
          <w:tab w:val="left" w:pos="426"/>
          <w:tab w:val="left" w:pos="567"/>
        </w:tabs>
        <w:spacing w:after="120"/>
        <w:ind w:firstLine="426"/>
        <w:rPr>
          <w:rFonts w:ascii="Palatino Linotype" w:hAnsi="Palatino Linotype" w:cstheme="minorHAnsi"/>
          <w:b/>
          <w:sz w:val="18"/>
          <w:szCs w:val="18"/>
          <w:lang w:val="en-US"/>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2D6C34" w:rsidRPr="00F118C4">
        <w:rPr>
          <w:rFonts w:ascii="Palatino Linotype" w:hAnsi="Palatino Linotype" w:cstheme="minorHAnsi"/>
          <w:b/>
          <w:bCs/>
          <w:sz w:val="18"/>
          <w:szCs w:val="18"/>
        </w:rPr>
        <w:t>568. quo pacto fiant et qua vi quaeque gerantur, —</w:t>
      </w:r>
      <w:r w:rsidR="002D6C34" w:rsidRPr="00F118C4">
        <w:rPr>
          <w:rFonts w:ascii="Palatino Linotype" w:hAnsi="Palatino Linotype" w:cstheme="minorHAnsi"/>
          <w:sz w:val="18"/>
          <w:szCs w:val="18"/>
        </w:rPr>
        <w:t xml:space="preserve">   </w:t>
      </w:r>
      <w:r w:rsidR="002D6C34" w:rsidRPr="00F118C4">
        <w:rPr>
          <w:rFonts w:ascii="Palatino Linotype" w:hAnsi="Palatino Linotype" w:cstheme="minorHAnsi"/>
          <w:b/>
          <w:bCs/>
          <w:sz w:val="18"/>
          <w:szCs w:val="18"/>
        </w:rPr>
        <w:t>Quo pacto fiant  gerantur …</w:t>
      </w:r>
      <w:r w:rsidR="00CA3BD1" w:rsidRPr="00F118C4">
        <w:rPr>
          <w:rFonts w:ascii="Palatino Linotype" w:hAnsi="Palatino Linotype" w:cstheme="minorHAnsi"/>
          <w:b/>
          <w:bCs/>
          <w:sz w:val="18"/>
          <w:szCs w:val="18"/>
        </w:rPr>
        <w:t xml:space="preserve"> </w:t>
      </w:r>
      <w:r w:rsidR="002D6C34" w:rsidRPr="00F118C4">
        <w:rPr>
          <w:rFonts w:ascii="Palatino Linotype" w:hAnsi="Palatino Linotype" w:cstheme="minorHAnsi"/>
          <w:sz w:val="18"/>
          <w:szCs w:val="18"/>
        </w:rPr>
        <w:t xml:space="preserve">: deux  interr. ind., avec prolepse du sjt, cp de reddi : on peut expliquer comment …  </w:t>
      </w:r>
      <w:r w:rsidR="002D6C34" w:rsidRPr="00F118C4">
        <w:rPr>
          <w:rFonts w:ascii="Palatino Linotype" w:hAnsi="Palatino Linotype" w:cstheme="minorHAnsi"/>
          <w:sz w:val="18"/>
          <w:szCs w:val="18"/>
        </w:rPr>
        <w:br/>
        <w:t xml:space="preserve">          </w:t>
      </w:r>
      <w:r w:rsidR="002D6C34" w:rsidRPr="00F118C4">
        <w:rPr>
          <w:rFonts w:ascii="Palatino Linotype" w:hAnsi="Palatino Linotype" w:cstheme="minorHAnsi"/>
          <w:b/>
          <w:bCs/>
          <w:color w:val="C00000"/>
          <w:sz w:val="18"/>
          <w:szCs w:val="18"/>
          <w:lang w:val="en-US"/>
        </w:rPr>
        <w:t>NB.</w:t>
      </w:r>
      <w:r w:rsidR="002D6C34" w:rsidRPr="00F118C4">
        <w:rPr>
          <w:rFonts w:ascii="Palatino Linotype" w:hAnsi="Palatino Linotype" w:cstheme="minorHAnsi"/>
          <w:b/>
          <w:bCs/>
          <w:sz w:val="18"/>
          <w:szCs w:val="18"/>
          <w:lang w:val="en-US"/>
        </w:rPr>
        <w:t xml:space="preserve"> Bailey. </w:t>
      </w:r>
      <w:r w:rsidR="002D6C34" w:rsidRPr="00F118C4">
        <w:rPr>
          <w:rFonts w:ascii="Palatino Linotype" w:eastAsia="Times New Roman" w:hAnsi="Palatino Linotype" w:cstheme="minorHAnsi"/>
          <w:b/>
          <w:bCs/>
          <w:sz w:val="18"/>
          <w:szCs w:val="18"/>
          <w:lang w:val="en-US"/>
        </w:rPr>
        <w:t>Possint tamen ...</w:t>
      </w:r>
      <w:r w:rsidR="002D6C34" w:rsidRPr="00F118C4">
        <w:rPr>
          <w:rFonts w:ascii="Palatino Linotype" w:hAnsi="Palatino Linotype" w:cstheme="minorHAnsi"/>
          <w:b/>
          <w:bCs/>
          <w:sz w:val="18"/>
          <w:szCs w:val="18"/>
          <w:lang w:val="en-US"/>
        </w:rPr>
        <w:t xml:space="preserve"> </w:t>
      </w:r>
      <w:r w:rsidR="002D6C34" w:rsidRPr="00F118C4">
        <w:rPr>
          <w:rFonts w:ascii="Palatino Linotype" w:eastAsia="Times New Roman" w:hAnsi="Palatino Linotype" w:cstheme="minorHAnsi"/>
          <w:b/>
          <w:bCs/>
          <w:sz w:val="18"/>
          <w:szCs w:val="18"/>
          <w:lang w:val="en-US"/>
        </w:rPr>
        <w:t xml:space="preserve">in rebus inane </w:t>
      </w:r>
      <w:r w:rsidR="002D6C34" w:rsidRPr="00F118C4">
        <w:rPr>
          <w:rFonts w:ascii="Palatino Linotype" w:eastAsia="Times New Roman" w:hAnsi="Palatino Linotype" w:cstheme="minorHAnsi"/>
          <w:sz w:val="18"/>
          <w:szCs w:val="18"/>
          <w:lang w:val="en-US"/>
        </w:rPr>
        <w:t>(569): 'yet all things which axe soft, air,</w:t>
      </w:r>
      <w:r w:rsidR="002D6C34" w:rsidRPr="00F118C4">
        <w:rPr>
          <w:rFonts w:ascii="Palatino Linotype" w:hAnsi="Palatino Linotype" w:cstheme="minorHAnsi"/>
          <w:sz w:val="18"/>
          <w:szCs w:val="18"/>
          <w:lang w:val="en-US"/>
        </w:rPr>
        <w:t xml:space="preserve"> </w:t>
      </w:r>
      <w:r w:rsidR="002D6C34" w:rsidRPr="00F118C4">
        <w:rPr>
          <w:rFonts w:ascii="Palatino Linotype" w:eastAsia="Times New Roman" w:hAnsi="Palatino Linotype" w:cstheme="minorHAnsi"/>
          <w:sz w:val="18"/>
          <w:szCs w:val="18"/>
          <w:lang w:val="en-US"/>
        </w:rPr>
        <w:t>water, earth,</w:t>
      </w:r>
      <w:r w:rsidR="002D6C34" w:rsidRPr="00F118C4">
        <w:rPr>
          <w:rFonts w:ascii="Palatino Linotype" w:hAnsi="Palatino Linotype" w:cstheme="minorHAnsi"/>
          <w:sz w:val="18"/>
          <w:szCs w:val="18"/>
          <w:lang w:val="en-US"/>
        </w:rPr>
        <w:t xml:space="preserve"> </w:t>
      </w:r>
      <w:r w:rsidR="002D6C34" w:rsidRPr="00F118C4">
        <w:rPr>
          <w:rFonts w:ascii="Palatino Linotype" w:eastAsia="Times New Roman" w:hAnsi="Palatino Linotype" w:cstheme="minorHAnsi"/>
          <w:sz w:val="18"/>
          <w:szCs w:val="18"/>
          <w:lang w:val="en-US"/>
        </w:rPr>
        <w:t>heat, may be accounted for, by what means they come into being and</w:t>
      </w:r>
      <w:r w:rsidR="002D6C34" w:rsidRPr="00F118C4">
        <w:rPr>
          <w:rFonts w:ascii="Palatino Linotype" w:hAnsi="Palatino Linotype" w:cstheme="minorHAnsi"/>
          <w:sz w:val="18"/>
          <w:szCs w:val="18"/>
          <w:lang w:val="en-US"/>
        </w:rPr>
        <w:t xml:space="preserve"> </w:t>
      </w:r>
      <w:r w:rsidR="002D6C34" w:rsidRPr="00F118C4">
        <w:rPr>
          <w:rFonts w:ascii="Palatino Linotype" w:eastAsia="Times New Roman" w:hAnsi="Palatino Linotype" w:cstheme="minorHAnsi"/>
          <w:sz w:val="18"/>
          <w:szCs w:val="18"/>
          <w:lang w:val="en-US"/>
        </w:rPr>
        <w:t>by what force each goes on its way, when once void has been mingled</w:t>
      </w:r>
      <w:r w:rsidR="002D6C34" w:rsidRPr="00F118C4">
        <w:rPr>
          <w:rFonts w:ascii="Palatino Linotype" w:hAnsi="Palatino Linotype" w:cstheme="minorHAnsi"/>
          <w:sz w:val="18"/>
          <w:szCs w:val="18"/>
          <w:lang w:val="en-US"/>
        </w:rPr>
        <w:t xml:space="preserve"> </w:t>
      </w:r>
      <w:r w:rsidR="002D6C34" w:rsidRPr="00F118C4">
        <w:rPr>
          <w:rFonts w:ascii="Palatino Linotype" w:eastAsia="Times New Roman" w:hAnsi="Palatino Linotype" w:cstheme="minorHAnsi"/>
          <w:sz w:val="18"/>
          <w:szCs w:val="18"/>
          <w:lang w:val="en-US"/>
        </w:rPr>
        <w:t>in things’, possint.</w:t>
      </w:r>
      <w:r w:rsidRPr="00F118C4">
        <w:rPr>
          <w:rFonts w:ascii="Palatino Linotype" w:hAnsi="Palatino Linotype" w:cstheme="minorHAnsi"/>
          <w:b/>
          <w:sz w:val="18"/>
          <w:szCs w:val="18"/>
          <w:lang w:val="en-US"/>
        </w:rPr>
        <w:t xml:space="preserve">     </w:t>
      </w:r>
    </w:p>
  </w:footnote>
  <w:footnote w:id="569">
    <w:p w:rsidR="00241C82" w:rsidRPr="00F118C4" w:rsidRDefault="00241C82"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2D6C34" w:rsidRPr="00F118C4">
        <w:rPr>
          <w:rFonts w:ascii="Palatino Linotype" w:hAnsi="Palatino Linotype" w:cstheme="minorHAnsi"/>
          <w:b/>
          <w:bCs/>
          <w:sz w:val="18"/>
          <w:szCs w:val="18"/>
        </w:rPr>
        <w:t>569. admixtum quŏnĭam semel est in rebus inane. —   Quŏnĭăm</w:t>
      </w:r>
      <w:r w:rsidR="002D6C34" w:rsidRPr="00F118C4">
        <w:rPr>
          <w:rFonts w:ascii="Palatino Linotype" w:hAnsi="Palatino Linotype" w:cstheme="minorHAnsi"/>
          <w:sz w:val="18"/>
          <w:szCs w:val="18"/>
        </w:rPr>
        <w:t>, cj. : 1 -</w:t>
      </w:r>
      <w:r w:rsidR="00CA3BD1" w:rsidRPr="00F118C4">
        <w:rPr>
          <w:rFonts w:ascii="Palatino Linotype" w:hAnsi="Palatino Linotype" w:cstheme="minorHAnsi"/>
          <w:sz w:val="18"/>
          <w:szCs w:val="18"/>
        </w:rPr>
        <w:t xml:space="preserve"> </w:t>
      </w:r>
      <w:r w:rsidR="002D6C34" w:rsidRPr="00F118C4">
        <w:rPr>
          <w:rFonts w:ascii="Palatino Linotype" w:hAnsi="Palatino Linotype" w:cstheme="minorHAnsi"/>
          <w:sz w:val="18"/>
          <w:szCs w:val="18"/>
        </w:rPr>
        <w:t>après que.</w:t>
      </w:r>
      <w:r w:rsidR="00CA3BD1" w:rsidRPr="00F118C4">
        <w:rPr>
          <w:rFonts w:ascii="Palatino Linotype" w:hAnsi="Palatino Linotype" w:cstheme="minorHAnsi"/>
          <w:sz w:val="18"/>
          <w:szCs w:val="18"/>
        </w:rPr>
        <w:t xml:space="preserve">    </w:t>
      </w:r>
      <w:r w:rsidR="002D6C34" w:rsidRPr="00F118C4">
        <w:rPr>
          <w:rFonts w:ascii="Palatino Linotype" w:hAnsi="Palatino Linotype" w:cstheme="minorHAnsi"/>
          <w:sz w:val="18"/>
          <w:szCs w:val="18"/>
        </w:rPr>
        <w:t xml:space="preserve">2 - puisque, parce que.    </w:t>
      </w:r>
      <w:r w:rsidR="002D6C34" w:rsidRPr="00F118C4">
        <w:rPr>
          <w:rFonts w:ascii="Palatino Linotype" w:hAnsi="Palatino Linotype" w:cstheme="minorHAnsi"/>
          <w:b/>
          <w:bCs/>
          <w:sz w:val="18"/>
          <w:szCs w:val="18"/>
        </w:rPr>
        <w:t xml:space="preserve"> ĭnānĕ, is, n. : </w:t>
      </w:r>
      <w:r w:rsidR="002D6C34" w:rsidRPr="00F118C4">
        <w:rPr>
          <w:rFonts w:ascii="Palatino Linotype" w:hAnsi="Palatino Linotype" w:cstheme="minorHAnsi"/>
          <w:sz w:val="18"/>
          <w:szCs w:val="18"/>
        </w:rPr>
        <w:t xml:space="preserve">- a - l'étendue de l'air, le vide.     </w:t>
      </w:r>
      <w:r w:rsidR="002D6C34" w:rsidRPr="00F118C4">
        <w:rPr>
          <w:rFonts w:ascii="Palatino Linotype" w:hAnsi="Palatino Linotype" w:cstheme="minorHAnsi"/>
          <w:b/>
          <w:bCs/>
          <w:sz w:val="18"/>
          <w:szCs w:val="18"/>
        </w:rPr>
        <w:t>Admiscĕo, ēre,</w:t>
      </w:r>
      <w:r w:rsidR="002D6C34" w:rsidRPr="00F118C4">
        <w:rPr>
          <w:rFonts w:ascii="Palatino Linotype" w:hAnsi="Palatino Linotype" w:cstheme="minorHAnsi"/>
          <w:sz w:val="18"/>
          <w:szCs w:val="18"/>
        </w:rPr>
        <w:t xml:space="preserve"> miscŭi, mixtum : - tr. - mélanger, mêler, adjoindre à, ajouter. </w:t>
      </w:r>
      <w:bookmarkStart w:id="181" w:name="semel"/>
      <w:bookmarkEnd w:id="181"/>
      <w:r w:rsidR="002D6C34" w:rsidRPr="00F118C4">
        <w:rPr>
          <w:rFonts w:ascii="Palatino Linotype" w:hAnsi="Palatino Linotype" w:cstheme="minorHAnsi"/>
          <w:sz w:val="18"/>
          <w:szCs w:val="18"/>
        </w:rPr>
        <w:t xml:space="preserve">   </w:t>
      </w:r>
      <w:r w:rsidR="002D6C34" w:rsidRPr="00F118C4">
        <w:rPr>
          <w:rFonts w:ascii="Palatino Linotype" w:hAnsi="Palatino Linotype" w:cstheme="minorHAnsi"/>
          <w:b/>
          <w:bCs/>
          <w:sz w:val="18"/>
          <w:szCs w:val="18"/>
        </w:rPr>
        <w:t xml:space="preserve">Sĕmĕl, </w:t>
      </w:r>
      <w:r w:rsidR="002D6C34" w:rsidRPr="00F118C4">
        <w:rPr>
          <w:rFonts w:ascii="Palatino Linotype" w:hAnsi="Palatino Linotype" w:cstheme="minorHAnsi"/>
          <w:i/>
          <w:iCs/>
          <w:sz w:val="18"/>
          <w:szCs w:val="18"/>
        </w:rPr>
        <w:t>adv</w:t>
      </w:r>
      <w:r w:rsidR="002D6C34" w:rsidRPr="00F118C4">
        <w:rPr>
          <w:rFonts w:ascii="Palatino Linotype" w:hAnsi="Palatino Linotype" w:cstheme="minorHAnsi"/>
          <w:sz w:val="18"/>
          <w:szCs w:val="18"/>
        </w:rPr>
        <w:t>. : 1 -</w:t>
      </w:r>
      <w:r w:rsidR="00CA3BD1" w:rsidRPr="00F118C4">
        <w:rPr>
          <w:rFonts w:ascii="Palatino Linotype" w:hAnsi="Palatino Linotype" w:cstheme="minorHAnsi"/>
          <w:sz w:val="18"/>
          <w:szCs w:val="18"/>
        </w:rPr>
        <w:t xml:space="preserve"> </w:t>
      </w:r>
      <w:r w:rsidR="002D6C34" w:rsidRPr="00F118C4">
        <w:rPr>
          <w:rFonts w:ascii="Palatino Linotype" w:hAnsi="Palatino Linotype" w:cstheme="minorHAnsi"/>
          <w:sz w:val="18"/>
          <w:szCs w:val="18"/>
        </w:rPr>
        <w:t>une fois, une seule fois.</w:t>
      </w:r>
      <w:r w:rsidR="00CA3BD1" w:rsidRPr="00F118C4">
        <w:rPr>
          <w:rFonts w:ascii="Palatino Linotype" w:hAnsi="Palatino Linotype" w:cstheme="minorHAnsi"/>
          <w:sz w:val="18"/>
          <w:szCs w:val="18"/>
        </w:rPr>
        <w:t xml:space="preserve">   </w:t>
      </w:r>
      <w:r w:rsidR="002D6C34" w:rsidRPr="00F118C4">
        <w:rPr>
          <w:rFonts w:ascii="Palatino Linotype" w:hAnsi="Palatino Linotype" w:cstheme="minorHAnsi"/>
          <w:sz w:val="18"/>
          <w:szCs w:val="18"/>
        </w:rPr>
        <w:t xml:space="preserve"> 2 -</w:t>
      </w:r>
      <w:r w:rsidR="00CA3BD1" w:rsidRPr="00F118C4">
        <w:rPr>
          <w:rFonts w:ascii="Palatino Linotype" w:hAnsi="Palatino Linotype" w:cstheme="minorHAnsi"/>
          <w:sz w:val="18"/>
          <w:szCs w:val="18"/>
        </w:rPr>
        <w:t xml:space="preserve"> </w:t>
      </w:r>
      <w:r w:rsidR="002D6C34" w:rsidRPr="00F118C4">
        <w:rPr>
          <w:rFonts w:ascii="Palatino Linotype" w:hAnsi="Palatino Linotype" w:cstheme="minorHAnsi"/>
          <w:sz w:val="18"/>
          <w:szCs w:val="18"/>
        </w:rPr>
        <w:t>une fois pour toutes, une bonne fois, en une fois.</w:t>
      </w:r>
      <w:r w:rsidRPr="00F118C4">
        <w:rPr>
          <w:rFonts w:ascii="Palatino Linotype" w:hAnsi="Palatino Linotype" w:cstheme="minorHAnsi"/>
          <w:b/>
          <w:sz w:val="18"/>
          <w:szCs w:val="18"/>
        </w:rPr>
        <w:t xml:space="preserve">      </w:t>
      </w:r>
    </w:p>
  </w:footnote>
  <w:footnote w:id="570">
    <w:p w:rsidR="00241C82" w:rsidRPr="00F118C4" w:rsidRDefault="00241C82"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15490A" w:rsidRPr="00F118C4">
        <w:rPr>
          <w:rFonts w:ascii="Palatino Linotype" w:hAnsi="Palatino Linotype" w:cstheme="minorHAnsi"/>
          <w:b/>
          <w:bCs/>
          <w:sz w:val="18"/>
          <w:szCs w:val="18"/>
        </w:rPr>
        <w:t>570. — At contrā si mollia sint prīmordĭa rerum, —</w:t>
      </w:r>
      <w:r w:rsidR="0015490A" w:rsidRPr="00F118C4">
        <w:rPr>
          <w:rFonts w:ascii="Palatino Linotype" w:hAnsi="Palatino Linotype" w:cstheme="minorHAnsi"/>
          <w:sz w:val="18"/>
          <w:szCs w:val="18"/>
        </w:rPr>
        <w:t xml:space="preserve">  </w:t>
      </w:r>
      <w:r w:rsidR="0015490A" w:rsidRPr="00F118C4">
        <w:rPr>
          <w:rFonts w:ascii="Palatino Linotype" w:hAnsi="Palatino Linotype" w:cstheme="minorHAnsi"/>
          <w:b/>
          <w:bCs/>
          <w:sz w:val="18"/>
          <w:szCs w:val="18"/>
        </w:rPr>
        <w:t>Contrā</w:t>
      </w:r>
      <w:r w:rsidR="0015490A" w:rsidRPr="00F118C4">
        <w:rPr>
          <w:rFonts w:ascii="Palatino Linotype" w:hAnsi="Palatino Linotype" w:cstheme="minorHAnsi"/>
          <w:sz w:val="18"/>
          <w:szCs w:val="18"/>
        </w:rPr>
        <w:t xml:space="preserve">, </w:t>
      </w:r>
      <w:r w:rsidR="0015490A" w:rsidRPr="00F118C4">
        <w:rPr>
          <w:rFonts w:ascii="Palatino Linotype" w:hAnsi="Palatino Linotype" w:cstheme="minorHAnsi"/>
          <w:i/>
          <w:iCs/>
          <w:sz w:val="18"/>
          <w:szCs w:val="18"/>
        </w:rPr>
        <w:t>adv</w:t>
      </w:r>
      <w:r w:rsidR="0015490A" w:rsidRPr="00F118C4">
        <w:rPr>
          <w:rFonts w:ascii="Palatino Linotype" w:hAnsi="Palatino Linotype" w:cstheme="minorHAnsi"/>
          <w:sz w:val="18"/>
          <w:szCs w:val="18"/>
        </w:rPr>
        <w:t>. :</w:t>
      </w:r>
      <w:r w:rsidR="00F118C4">
        <w:rPr>
          <w:rFonts w:ascii="Palatino Linotype" w:hAnsi="Palatino Linotype" w:cstheme="minorHAnsi"/>
          <w:sz w:val="18"/>
          <w:szCs w:val="18"/>
        </w:rPr>
        <w:t xml:space="preserve">  </w:t>
      </w:r>
      <w:r w:rsidR="0015490A" w:rsidRPr="00F118C4">
        <w:rPr>
          <w:rFonts w:ascii="Palatino Linotype" w:hAnsi="Palatino Linotype" w:cstheme="minorHAnsi"/>
          <w:sz w:val="18"/>
          <w:szCs w:val="18"/>
        </w:rPr>
        <w:t>a - vis-à-vis, en face.</w:t>
      </w:r>
      <w:r w:rsidR="00F118C4">
        <w:rPr>
          <w:rFonts w:ascii="Palatino Linotype" w:hAnsi="Palatino Linotype" w:cstheme="minorHAnsi"/>
          <w:sz w:val="18"/>
          <w:szCs w:val="18"/>
        </w:rPr>
        <w:t xml:space="preserve">  </w:t>
      </w:r>
      <w:r w:rsidR="0015490A" w:rsidRPr="00F118C4">
        <w:rPr>
          <w:rFonts w:ascii="Palatino Linotype" w:hAnsi="Palatino Linotype" w:cstheme="minorHAnsi"/>
          <w:sz w:val="18"/>
          <w:szCs w:val="18"/>
        </w:rPr>
        <w:t xml:space="preserve"> b -</w:t>
      </w:r>
      <w:r w:rsidR="00F118C4">
        <w:rPr>
          <w:rFonts w:ascii="Palatino Linotype" w:hAnsi="Palatino Linotype" w:cstheme="minorHAnsi"/>
          <w:sz w:val="18"/>
          <w:szCs w:val="18"/>
        </w:rPr>
        <w:t xml:space="preserve"> </w:t>
      </w:r>
      <w:r w:rsidR="0015490A" w:rsidRPr="00F118C4">
        <w:rPr>
          <w:rFonts w:ascii="Palatino Linotype" w:hAnsi="Palatino Linotype" w:cstheme="minorHAnsi"/>
          <w:sz w:val="18"/>
          <w:szCs w:val="18"/>
        </w:rPr>
        <w:t xml:space="preserve">au contraire, contrairement, au rebours.    </w:t>
      </w:r>
      <w:r w:rsidR="0015490A" w:rsidRPr="00F118C4">
        <w:rPr>
          <w:rFonts w:ascii="Palatino Linotype" w:hAnsi="Palatino Linotype" w:cstheme="minorHAnsi"/>
          <w:b/>
          <w:bCs/>
          <w:sz w:val="18"/>
          <w:szCs w:val="18"/>
        </w:rPr>
        <w:t>Mollis, is, e</w:t>
      </w:r>
      <w:r w:rsidR="00F118C4">
        <w:rPr>
          <w:rFonts w:ascii="Palatino Linotype" w:hAnsi="Palatino Linotype" w:cstheme="minorHAnsi"/>
          <w:b/>
          <w:bCs/>
          <w:sz w:val="18"/>
          <w:szCs w:val="18"/>
        </w:rPr>
        <w:t xml:space="preserve"> </w:t>
      </w:r>
      <w:r w:rsidR="0015490A" w:rsidRPr="00F118C4">
        <w:rPr>
          <w:rFonts w:ascii="Palatino Linotype" w:hAnsi="Palatino Linotype" w:cstheme="minorHAnsi"/>
          <w:b/>
          <w:bCs/>
          <w:sz w:val="18"/>
          <w:szCs w:val="18"/>
        </w:rPr>
        <w:t>:</w:t>
      </w:r>
      <w:r w:rsidR="0015490A" w:rsidRPr="00F118C4">
        <w:rPr>
          <w:rFonts w:ascii="Palatino Linotype" w:hAnsi="Palatino Linotype" w:cstheme="minorHAnsi"/>
          <w:sz w:val="18"/>
          <w:szCs w:val="18"/>
        </w:rPr>
        <w:t xml:space="preserve"> souple, mou, tendre….    </w:t>
      </w:r>
      <w:r w:rsidR="0015490A" w:rsidRPr="00F118C4">
        <w:rPr>
          <w:rFonts w:ascii="Palatino Linotype" w:hAnsi="Palatino Linotype" w:cstheme="minorHAnsi"/>
          <w:b/>
          <w:bCs/>
          <w:sz w:val="18"/>
          <w:szCs w:val="18"/>
        </w:rPr>
        <w:t>Prīmordĭum, ĭi, n</w:t>
      </w:r>
      <w:r w:rsidR="0015490A" w:rsidRPr="00F118C4">
        <w:rPr>
          <w:rFonts w:ascii="Palatino Linotype" w:hAnsi="Palatino Linotype" w:cstheme="minorHAnsi"/>
          <w:sz w:val="18"/>
          <w:szCs w:val="18"/>
        </w:rPr>
        <w:t>. (</w:t>
      </w:r>
      <w:r w:rsidR="0015490A" w:rsidRPr="00F118C4">
        <w:rPr>
          <w:rFonts w:ascii="Palatino Linotype" w:hAnsi="Palatino Linotype" w:cstheme="minorHAnsi"/>
          <w:i/>
          <w:iCs/>
          <w:sz w:val="18"/>
          <w:szCs w:val="18"/>
        </w:rPr>
        <w:t>surtout au plur</w:t>
      </w:r>
      <w:r w:rsidR="0015490A" w:rsidRPr="00F118C4">
        <w:rPr>
          <w:rFonts w:ascii="Palatino Linotype" w:hAnsi="Palatino Linotype" w:cstheme="minorHAnsi"/>
          <w:sz w:val="18"/>
          <w:szCs w:val="18"/>
        </w:rPr>
        <w:t>.) [primus + ordior] :</w:t>
      </w:r>
      <w:r w:rsidR="00F118C4">
        <w:rPr>
          <w:rFonts w:ascii="Palatino Linotype" w:hAnsi="Palatino Linotype" w:cstheme="minorHAnsi"/>
          <w:sz w:val="18"/>
          <w:szCs w:val="18"/>
        </w:rPr>
        <w:t xml:space="preserve">  </w:t>
      </w:r>
      <w:r w:rsidR="0015490A" w:rsidRPr="00F118C4">
        <w:rPr>
          <w:rFonts w:ascii="Palatino Linotype" w:hAnsi="Palatino Linotype" w:cstheme="minorHAnsi"/>
          <w:sz w:val="18"/>
          <w:szCs w:val="18"/>
        </w:rPr>
        <w:t>1 - commencement, origine, début.</w:t>
      </w:r>
      <w:r w:rsidR="00F118C4">
        <w:rPr>
          <w:rFonts w:ascii="Palatino Linotype" w:hAnsi="Palatino Linotype" w:cstheme="minorHAnsi"/>
          <w:sz w:val="18"/>
          <w:szCs w:val="18"/>
        </w:rPr>
        <w:t xml:space="preserve"> </w:t>
      </w:r>
      <w:r w:rsidR="0015490A" w:rsidRPr="00F118C4">
        <w:rPr>
          <w:rFonts w:ascii="Palatino Linotype" w:hAnsi="Palatino Linotype" w:cstheme="minorHAnsi"/>
          <w:sz w:val="18"/>
          <w:szCs w:val="18"/>
        </w:rPr>
        <w:t>:  - primordia rerum, Cic. Part. 7 :</w:t>
      </w:r>
      <w:r w:rsidR="00F118C4">
        <w:rPr>
          <w:rFonts w:ascii="Palatino Linotype" w:hAnsi="Palatino Linotype" w:cstheme="minorHAnsi"/>
          <w:sz w:val="18"/>
          <w:szCs w:val="18"/>
        </w:rPr>
        <w:t xml:space="preserve"> </w:t>
      </w:r>
      <w:r w:rsidR="0015490A" w:rsidRPr="00F118C4">
        <w:rPr>
          <w:rFonts w:ascii="Palatino Linotype" w:hAnsi="Palatino Linotype" w:cstheme="minorHAnsi"/>
          <w:sz w:val="18"/>
          <w:szCs w:val="18"/>
        </w:rPr>
        <w:t>les principes des choses.</w:t>
      </w:r>
      <w:r w:rsidR="00F118C4">
        <w:rPr>
          <w:rFonts w:ascii="Palatino Linotype" w:hAnsi="Palatino Linotype" w:cstheme="minorHAnsi"/>
          <w:sz w:val="18"/>
          <w:szCs w:val="18"/>
        </w:rPr>
        <w:t xml:space="preserve">  </w:t>
      </w:r>
      <w:r w:rsidR="0015490A" w:rsidRPr="00F118C4">
        <w:rPr>
          <w:rFonts w:ascii="Palatino Linotype" w:hAnsi="Palatino Linotype" w:cstheme="minorHAnsi"/>
          <w:sz w:val="18"/>
          <w:szCs w:val="18"/>
        </w:rPr>
        <w:t xml:space="preserve"> 2 -</w:t>
      </w:r>
      <w:r w:rsidR="00F118C4">
        <w:rPr>
          <w:rFonts w:ascii="Palatino Linotype" w:hAnsi="Palatino Linotype" w:cstheme="minorHAnsi"/>
          <w:sz w:val="18"/>
          <w:szCs w:val="18"/>
        </w:rPr>
        <w:t xml:space="preserve"> </w:t>
      </w:r>
      <w:r w:rsidR="0015490A" w:rsidRPr="00F118C4">
        <w:rPr>
          <w:rFonts w:ascii="Palatino Linotype" w:hAnsi="Palatino Linotype" w:cstheme="minorHAnsi"/>
          <w:sz w:val="18"/>
          <w:szCs w:val="18"/>
        </w:rPr>
        <w:t>molécules, éléments, principes ; (ordĭa prīma, Lucr. 4, 32).</w:t>
      </w:r>
      <w:r w:rsidR="00F118C4">
        <w:rPr>
          <w:rFonts w:ascii="Palatino Linotype" w:hAnsi="Palatino Linotype" w:cstheme="minorHAnsi"/>
          <w:sz w:val="18"/>
          <w:szCs w:val="18"/>
        </w:rPr>
        <w:t xml:space="preserve"> </w:t>
      </w:r>
      <w:r w:rsidRPr="00F118C4">
        <w:rPr>
          <w:rFonts w:ascii="Palatino Linotype" w:hAnsi="Palatino Linotype" w:cstheme="minorHAnsi"/>
          <w:b/>
          <w:sz w:val="18"/>
          <w:szCs w:val="18"/>
        </w:rPr>
        <w:t xml:space="preserve">     </w:t>
      </w:r>
    </w:p>
  </w:footnote>
  <w:footnote w:id="571">
    <w:p w:rsidR="00241C82" w:rsidRPr="00F118C4" w:rsidRDefault="00241C82"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15490A" w:rsidRPr="00F118C4">
        <w:rPr>
          <w:rFonts w:ascii="Palatino Linotype" w:hAnsi="Palatino Linotype" w:cstheme="minorHAnsi"/>
          <w:b/>
          <w:bCs/>
          <w:sz w:val="18"/>
          <w:szCs w:val="18"/>
        </w:rPr>
        <w:t>571. — unde queant validi silices ferrumque creari  —  Unde.</w:t>
      </w:r>
      <w:r w:rsidR="00F118C4">
        <w:rPr>
          <w:rFonts w:ascii="Palatino Linotype" w:hAnsi="Palatino Linotype" w:cstheme="minorHAnsi"/>
          <w:b/>
          <w:bCs/>
          <w:sz w:val="18"/>
          <w:szCs w:val="18"/>
        </w:rPr>
        <w:t xml:space="preserve"> </w:t>
      </w:r>
      <w:r w:rsidR="0015490A" w:rsidRPr="00F118C4">
        <w:rPr>
          <w:rFonts w:ascii="Palatino Linotype" w:hAnsi="Palatino Linotype" w:cstheme="minorHAnsi"/>
          <w:b/>
          <w:bCs/>
          <w:sz w:val="18"/>
          <w:szCs w:val="18"/>
        </w:rPr>
        <w:t xml:space="preserve">: </w:t>
      </w:r>
      <w:r w:rsidR="0015490A" w:rsidRPr="00F118C4">
        <w:rPr>
          <w:rFonts w:ascii="Palatino Linotype" w:hAnsi="Palatino Linotype" w:cstheme="minorHAnsi"/>
          <w:sz w:val="18"/>
          <w:szCs w:val="18"/>
        </w:rPr>
        <w:t>d’où</w:t>
      </w:r>
      <w:r w:rsidR="00F118C4">
        <w:rPr>
          <w:rFonts w:ascii="Palatino Linotype" w:hAnsi="Palatino Linotype" w:cstheme="minorHAnsi"/>
          <w:sz w:val="18"/>
          <w:szCs w:val="18"/>
        </w:rPr>
        <w:t xml:space="preserve"> </w:t>
      </w:r>
      <w:r w:rsidR="0015490A" w:rsidRPr="00F118C4">
        <w:rPr>
          <w:rFonts w:ascii="Palatino Linotype" w:hAnsi="Palatino Linotype" w:cstheme="minorHAnsi"/>
          <w:sz w:val="18"/>
          <w:szCs w:val="18"/>
        </w:rPr>
        <w:t xml:space="preserve">; à partir de quoi.    </w:t>
      </w:r>
      <w:r w:rsidR="0015490A" w:rsidRPr="00F118C4">
        <w:rPr>
          <w:rFonts w:ascii="Palatino Linotype" w:hAnsi="Palatino Linotype" w:cstheme="minorHAnsi"/>
          <w:b/>
          <w:bCs/>
          <w:sz w:val="18"/>
          <w:szCs w:val="18"/>
        </w:rPr>
        <w:t xml:space="preserve"> Quĕo, </w:t>
      </w:r>
      <w:r w:rsidR="0015490A" w:rsidRPr="00F118C4">
        <w:rPr>
          <w:rFonts w:ascii="Palatino Linotype" w:hAnsi="Palatino Linotype" w:cstheme="minorHAnsi"/>
          <w:sz w:val="18"/>
          <w:szCs w:val="18"/>
        </w:rPr>
        <w:t>quīre, quīs, quīvī (quĭī), quĭtum (</w:t>
      </w:r>
      <w:r w:rsidR="0015490A" w:rsidRPr="00F118C4">
        <w:rPr>
          <w:rFonts w:ascii="Palatino Linotype" w:hAnsi="Palatino Linotype" w:cstheme="minorHAnsi"/>
          <w:i/>
          <w:iCs/>
          <w:sz w:val="18"/>
          <w:szCs w:val="18"/>
        </w:rPr>
        <w:t>verbe défectif</w:t>
      </w:r>
      <w:r w:rsidR="00F118C4">
        <w:rPr>
          <w:rFonts w:ascii="Palatino Linotype" w:hAnsi="Palatino Linotype" w:cstheme="minorHAnsi"/>
          <w:sz w:val="18"/>
          <w:szCs w:val="18"/>
        </w:rPr>
        <w:t xml:space="preserve"> </w:t>
      </w:r>
      <w:r w:rsidR="0015490A" w:rsidRPr="00F118C4">
        <w:rPr>
          <w:rFonts w:ascii="Palatino Linotype" w:hAnsi="Palatino Linotype" w:cstheme="minorHAnsi"/>
          <w:sz w:val="18"/>
          <w:szCs w:val="18"/>
        </w:rPr>
        <w:t xml:space="preserve">; </w:t>
      </w:r>
      <w:r w:rsidR="0015490A" w:rsidRPr="00F118C4">
        <w:rPr>
          <w:rFonts w:ascii="Palatino Linotype" w:hAnsi="Palatino Linotype" w:cstheme="minorHAnsi"/>
          <w:i/>
          <w:iCs/>
          <w:sz w:val="18"/>
          <w:szCs w:val="18"/>
        </w:rPr>
        <w:t>la série du présent se conjugue comme eo</w:t>
      </w:r>
      <w:r w:rsidR="0015490A" w:rsidRPr="00F118C4">
        <w:rPr>
          <w:rFonts w:ascii="Palatino Linotype" w:hAnsi="Palatino Linotype" w:cstheme="minorHAnsi"/>
          <w:sz w:val="18"/>
          <w:szCs w:val="18"/>
        </w:rPr>
        <w:t>).</w:t>
      </w:r>
      <w:r w:rsidR="00F118C4">
        <w:rPr>
          <w:rFonts w:ascii="Palatino Linotype" w:hAnsi="Palatino Linotype" w:cstheme="minorHAnsi"/>
          <w:sz w:val="18"/>
          <w:szCs w:val="18"/>
        </w:rPr>
        <w:t xml:space="preserve"> </w:t>
      </w:r>
      <w:r w:rsidR="0015490A" w:rsidRPr="00F118C4">
        <w:rPr>
          <w:rFonts w:ascii="Palatino Linotype" w:hAnsi="Palatino Linotype" w:cstheme="minorHAnsi"/>
          <w:sz w:val="18"/>
          <w:szCs w:val="18"/>
        </w:rPr>
        <w:t xml:space="preserve">: </w:t>
      </w:r>
      <w:r w:rsidR="00F118C4">
        <w:rPr>
          <w:rFonts w:ascii="Palatino Linotype" w:hAnsi="Palatino Linotype" w:cstheme="minorHAnsi"/>
          <w:sz w:val="18"/>
          <w:szCs w:val="18"/>
        </w:rPr>
        <w:t xml:space="preserve"> </w:t>
      </w:r>
      <w:r w:rsidR="0015490A" w:rsidRPr="00F118C4">
        <w:rPr>
          <w:rFonts w:ascii="Palatino Linotype" w:hAnsi="Palatino Linotype" w:cstheme="minorHAnsi"/>
          <w:sz w:val="18"/>
          <w:szCs w:val="18"/>
        </w:rPr>
        <w:t>pouvoir, être capable de, être en état de, [</w:t>
      </w:r>
      <w:r w:rsidR="0015490A" w:rsidRPr="00F118C4">
        <w:rPr>
          <w:rFonts w:ascii="Palatino Linotype" w:hAnsi="Palatino Linotype" w:cstheme="minorHAnsi"/>
          <w:i/>
          <w:iCs/>
          <w:sz w:val="18"/>
          <w:szCs w:val="18"/>
        </w:rPr>
        <w:t>employé surtout avec une négation</w:t>
      </w:r>
      <w:r w:rsidR="0015490A" w:rsidRPr="00F118C4">
        <w:rPr>
          <w:rFonts w:ascii="Palatino Linotype" w:hAnsi="Palatino Linotype" w:cstheme="minorHAnsi"/>
          <w:sz w:val="18"/>
          <w:szCs w:val="18"/>
        </w:rPr>
        <w:t xml:space="preserve">].    </w:t>
      </w:r>
      <w:r w:rsidR="0015490A" w:rsidRPr="00F118C4">
        <w:rPr>
          <w:rFonts w:ascii="Palatino Linotype" w:hAnsi="Palatino Linotype" w:cstheme="minorHAnsi"/>
          <w:b/>
          <w:bCs/>
          <w:sz w:val="18"/>
          <w:szCs w:val="18"/>
        </w:rPr>
        <w:t>Vălĭdus, a, um [valeo] :</w:t>
      </w:r>
      <w:r w:rsidR="00F118C4">
        <w:rPr>
          <w:rFonts w:ascii="Palatino Linotype" w:hAnsi="Palatino Linotype" w:cstheme="minorHAnsi"/>
          <w:b/>
          <w:bCs/>
          <w:sz w:val="18"/>
          <w:szCs w:val="18"/>
        </w:rPr>
        <w:t xml:space="preserve"> </w:t>
      </w:r>
      <w:r w:rsidR="00F118C4">
        <w:rPr>
          <w:rFonts w:ascii="Palatino Linotype" w:hAnsi="Palatino Linotype" w:cstheme="minorHAnsi"/>
          <w:sz w:val="18"/>
          <w:szCs w:val="18"/>
        </w:rPr>
        <w:t xml:space="preserve"> </w:t>
      </w:r>
      <w:r w:rsidR="0015490A" w:rsidRPr="00F118C4">
        <w:rPr>
          <w:rFonts w:ascii="Palatino Linotype" w:hAnsi="Palatino Linotype" w:cstheme="minorHAnsi"/>
          <w:sz w:val="18"/>
          <w:szCs w:val="18"/>
        </w:rPr>
        <w:t>fort, robuste, vigoureux</w:t>
      </w:r>
      <w:r w:rsidR="00F118C4">
        <w:rPr>
          <w:rFonts w:ascii="Palatino Linotype" w:hAnsi="Palatino Linotype" w:cstheme="minorHAnsi"/>
          <w:sz w:val="18"/>
          <w:szCs w:val="18"/>
        </w:rPr>
        <w:t xml:space="preserve"> </w:t>
      </w:r>
      <w:r w:rsidR="0015490A" w:rsidRPr="00F118C4">
        <w:rPr>
          <w:rFonts w:ascii="Palatino Linotype" w:hAnsi="Palatino Linotype" w:cstheme="minorHAnsi"/>
          <w:sz w:val="18"/>
          <w:szCs w:val="18"/>
        </w:rPr>
        <w:t xml:space="preserve">; solide.   </w:t>
      </w:r>
      <w:r w:rsidR="0015490A" w:rsidRPr="00F118C4">
        <w:rPr>
          <w:rFonts w:ascii="Palatino Linotype" w:hAnsi="Palatino Linotype" w:cstheme="minorHAnsi"/>
          <w:b/>
          <w:bCs/>
          <w:sz w:val="18"/>
          <w:szCs w:val="18"/>
        </w:rPr>
        <w:t>Sĭlex, ĭcis, m.</w:t>
      </w:r>
      <w:r w:rsidR="0015490A" w:rsidRPr="00F118C4">
        <w:rPr>
          <w:rFonts w:ascii="Palatino Linotype" w:hAnsi="Palatino Linotype" w:cstheme="minorHAnsi"/>
          <w:sz w:val="18"/>
          <w:szCs w:val="18"/>
        </w:rPr>
        <w:t xml:space="preserve"> qqf. f. : - 1 - pierre dure, caillou, silex. - 2 - </w:t>
      </w:r>
      <w:r w:rsidR="0015490A" w:rsidRPr="00F118C4">
        <w:rPr>
          <w:rFonts w:ascii="Palatino Linotype" w:hAnsi="Palatino Linotype" w:cstheme="minorHAnsi"/>
          <w:i/>
          <w:iCs/>
          <w:sz w:val="18"/>
          <w:szCs w:val="18"/>
        </w:rPr>
        <w:t>poét.</w:t>
      </w:r>
      <w:r w:rsidR="0015490A" w:rsidRPr="00F118C4">
        <w:rPr>
          <w:rFonts w:ascii="Palatino Linotype" w:hAnsi="Palatino Linotype" w:cstheme="minorHAnsi"/>
          <w:sz w:val="18"/>
          <w:szCs w:val="18"/>
        </w:rPr>
        <w:t xml:space="preserve"> rocher, roc. </w:t>
      </w:r>
      <w:r w:rsidRPr="00F118C4">
        <w:rPr>
          <w:rFonts w:ascii="Palatino Linotype" w:hAnsi="Palatino Linotype" w:cstheme="minorHAnsi"/>
          <w:b/>
          <w:sz w:val="18"/>
          <w:szCs w:val="18"/>
        </w:rPr>
        <w:t xml:space="preserve">     </w:t>
      </w:r>
    </w:p>
  </w:footnote>
  <w:footnote w:id="572">
    <w:p w:rsidR="00241C82" w:rsidRPr="00F118C4" w:rsidRDefault="00241C82"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15490A" w:rsidRPr="00F118C4">
        <w:rPr>
          <w:rFonts w:ascii="Palatino Linotype" w:hAnsi="Palatino Linotype" w:cstheme="minorHAnsi"/>
          <w:b/>
          <w:bCs/>
          <w:sz w:val="18"/>
          <w:szCs w:val="18"/>
        </w:rPr>
        <w:t>572. — non poterit ratio reddi ; nam funditus omnis  —</w:t>
      </w:r>
      <w:r w:rsidR="0015490A" w:rsidRPr="00F118C4">
        <w:rPr>
          <w:rFonts w:ascii="Palatino Linotype" w:hAnsi="Palatino Linotype" w:cstheme="minorHAnsi"/>
          <w:sz w:val="18"/>
          <w:szCs w:val="18"/>
        </w:rPr>
        <w:t xml:space="preserve">   </w:t>
      </w:r>
      <w:r w:rsidR="0015490A" w:rsidRPr="00F118C4">
        <w:rPr>
          <w:rFonts w:ascii="Palatino Linotype" w:hAnsi="Palatino Linotype" w:cstheme="minorHAnsi"/>
          <w:b/>
          <w:bCs/>
          <w:sz w:val="18"/>
          <w:szCs w:val="18"/>
        </w:rPr>
        <w:t>Rationem reddere :</w:t>
      </w:r>
      <w:r w:rsidR="0015490A" w:rsidRPr="00F118C4">
        <w:rPr>
          <w:rFonts w:ascii="Palatino Linotype" w:hAnsi="Palatino Linotype" w:cstheme="minorHAnsi"/>
          <w:sz w:val="18"/>
          <w:szCs w:val="18"/>
        </w:rPr>
        <w:t xml:space="preserve"> rendre compte, cst avec l’interr. ind de 571unde queant…    </w:t>
      </w:r>
      <w:r w:rsidR="0015490A" w:rsidRPr="00F118C4">
        <w:rPr>
          <w:rFonts w:ascii="Palatino Linotype" w:hAnsi="Palatino Linotype" w:cstheme="minorHAnsi"/>
          <w:b/>
          <w:bCs/>
          <w:sz w:val="18"/>
          <w:szCs w:val="18"/>
        </w:rPr>
        <w:t>Fundĭtus,</w:t>
      </w:r>
      <w:r w:rsidR="0015490A" w:rsidRPr="00F118C4">
        <w:rPr>
          <w:rFonts w:ascii="Palatino Linotype" w:hAnsi="Palatino Linotype" w:cstheme="minorHAnsi"/>
          <w:sz w:val="18"/>
          <w:szCs w:val="18"/>
        </w:rPr>
        <w:t xml:space="preserve"> </w:t>
      </w:r>
      <w:r w:rsidR="0015490A" w:rsidRPr="00F118C4">
        <w:rPr>
          <w:rFonts w:ascii="Palatino Linotype" w:hAnsi="Palatino Linotype" w:cstheme="minorHAnsi"/>
          <w:i/>
          <w:iCs/>
          <w:sz w:val="18"/>
          <w:szCs w:val="18"/>
        </w:rPr>
        <w:t>adv</w:t>
      </w:r>
      <w:r w:rsidR="0015490A" w:rsidRPr="00F118C4">
        <w:rPr>
          <w:rFonts w:ascii="Palatino Linotype" w:hAnsi="Palatino Linotype" w:cstheme="minorHAnsi"/>
          <w:sz w:val="18"/>
          <w:szCs w:val="18"/>
        </w:rPr>
        <w:t>. : - 1 - de fond en comble, jusqu'au fond. - 2 - entièrement, tout à fait, totalement, complètement, radicalement. - 3 - profondément, dans les profondeurs.</w:t>
      </w:r>
      <w:r w:rsidRPr="00F118C4">
        <w:rPr>
          <w:rFonts w:ascii="Palatino Linotype" w:hAnsi="Palatino Linotype" w:cstheme="minorHAnsi"/>
          <w:b/>
          <w:sz w:val="18"/>
          <w:szCs w:val="18"/>
        </w:rPr>
        <w:t xml:space="preserve">     </w:t>
      </w:r>
    </w:p>
  </w:footnote>
  <w:footnote w:id="573">
    <w:p w:rsidR="00241C82" w:rsidRPr="00F118C4" w:rsidRDefault="00241C82"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lang w:val="en-US"/>
        </w:rPr>
        <w:t xml:space="preserve">. v. </w:t>
      </w:r>
      <w:r w:rsidR="0015490A" w:rsidRPr="00F118C4">
        <w:rPr>
          <w:rFonts w:ascii="Palatino Linotype" w:hAnsi="Palatino Linotype" w:cstheme="minorHAnsi"/>
          <w:b/>
          <w:bCs/>
          <w:sz w:val="18"/>
          <w:szCs w:val="18"/>
          <w:lang w:val="en-US"/>
        </w:rPr>
        <w:t xml:space="preserve">573. — principio fundamenti natura cărebit. —   </w:t>
      </w:r>
      <w:r w:rsidR="0015490A" w:rsidRPr="00F118C4">
        <w:rPr>
          <w:rFonts w:ascii="Palatino Linotype" w:hAnsi="Palatino Linotype" w:cstheme="minorHAnsi"/>
          <w:sz w:val="18"/>
          <w:szCs w:val="18"/>
          <w:lang w:val="en-US"/>
        </w:rPr>
        <w:t xml:space="preserve"> </w:t>
      </w:r>
      <w:r w:rsidR="0015490A" w:rsidRPr="00F118C4">
        <w:rPr>
          <w:rFonts w:ascii="Palatino Linotype" w:hAnsi="Palatino Linotype" w:cstheme="minorHAnsi"/>
          <w:b/>
          <w:bCs/>
          <w:sz w:val="18"/>
          <w:szCs w:val="18"/>
          <w:lang w:val="en-US"/>
        </w:rPr>
        <w:t xml:space="preserve">Principio fundamenti   = </w:t>
      </w:r>
      <w:r w:rsidR="0015490A" w:rsidRPr="00F118C4">
        <w:rPr>
          <w:rFonts w:ascii="Palatino Linotype" w:hAnsi="Palatino Linotype" w:cstheme="minorHAnsi"/>
          <w:sz w:val="18"/>
          <w:szCs w:val="18"/>
          <w:lang w:val="en-US"/>
        </w:rPr>
        <w:t xml:space="preserve"> fundamento principiali (ER.).    </w:t>
      </w:r>
      <w:bookmarkStart w:id="182" w:name="fundamentum"/>
      <w:bookmarkEnd w:id="182"/>
      <w:r w:rsidR="0015490A" w:rsidRPr="00F118C4">
        <w:rPr>
          <w:rFonts w:ascii="Palatino Linotype" w:hAnsi="Palatino Linotype" w:cstheme="minorHAnsi"/>
          <w:b/>
          <w:bCs/>
          <w:sz w:val="18"/>
          <w:szCs w:val="18"/>
          <w:lang w:val="en-US"/>
        </w:rPr>
        <w:t xml:space="preserve">Fundāmentum, i, n. </w:t>
      </w:r>
      <w:r w:rsidR="0015490A" w:rsidRPr="00F118C4">
        <w:rPr>
          <w:rFonts w:ascii="Palatino Linotype" w:hAnsi="Palatino Linotype" w:cstheme="minorHAnsi"/>
          <w:sz w:val="18"/>
          <w:szCs w:val="18"/>
          <w:lang w:val="en-US"/>
        </w:rPr>
        <w:t>: affermissement</w:t>
      </w:r>
      <w:r w:rsidR="00F118C4">
        <w:rPr>
          <w:rFonts w:ascii="Palatino Linotype" w:hAnsi="Palatino Linotype" w:cstheme="minorHAnsi"/>
          <w:sz w:val="18"/>
          <w:szCs w:val="18"/>
          <w:lang w:val="en-US"/>
        </w:rPr>
        <w:t xml:space="preserve"> </w:t>
      </w:r>
      <w:r w:rsidR="0015490A" w:rsidRPr="00F118C4">
        <w:rPr>
          <w:rFonts w:ascii="Palatino Linotype" w:hAnsi="Palatino Linotype" w:cstheme="minorHAnsi"/>
          <w:sz w:val="18"/>
          <w:szCs w:val="18"/>
          <w:lang w:val="en-US"/>
        </w:rPr>
        <w:t>;  fondement, fondation</w:t>
      </w:r>
      <w:r w:rsidR="00F118C4">
        <w:rPr>
          <w:rFonts w:ascii="Palatino Linotype" w:hAnsi="Palatino Linotype" w:cstheme="minorHAnsi"/>
          <w:sz w:val="18"/>
          <w:szCs w:val="18"/>
          <w:lang w:val="en-US"/>
        </w:rPr>
        <w:t xml:space="preserve"> </w:t>
      </w:r>
      <w:r w:rsidR="0015490A" w:rsidRPr="00F118C4">
        <w:rPr>
          <w:rFonts w:ascii="Palatino Linotype" w:hAnsi="Palatino Linotype" w:cstheme="minorHAnsi"/>
          <w:sz w:val="18"/>
          <w:szCs w:val="18"/>
          <w:lang w:val="en-US"/>
        </w:rPr>
        <w:t xml:space="preserve">; - </w:t>
      </w:r>
      <w:r w:rsidR="0015490A" w:rsidRPr="00F118C4">
        <w:rPr>
          <w:rFonts w:ascii="Palatino Linotype" w:hAnsi="Palatino Linotype" w:cstheme="minorHAnsi"/>
          <w:i/>
          <w:iCs/>
          <w:sz w:val="18"/>
          <w:szCs w:val="18"/>
          <w:lang w:val="en-US"/>
        </w:rPr>
        <w:t>au fig</w:t>
      </w:r>
      <w:r w:rsidR="0015490A" w:rsidRPr="00F118C4">
        <w:rPr>
          <w:rFonts w:ascii="Palatino Linotype" w:hAnsi="Palatino Linotype" w:cstheme="minorHAnsi"/>
          <w:sz w:val="18"/>
          <w:szCs w:val="18"/>
          <w:lang w:val="en-US"/>
        </w:rPr>
        <w:t>. base, fondement (Bailey</w:t>
      </w:r>
      <w:r w:rsidR="00F118C4">
        <w:rPr>
          <w:rFonts w:ascii="Palatino Linotype" w:hAnsi="Palatino Linotype" w:cstheme="minorHAnsi"/>
          <w:sz w:val="18"/>
          <w:szCs w:val="18"/>
          <w:lang w:val="en-US"/>
        </w:rPr>
        <w:t xml:space="preserve"> </w:t>
      </w:r>
      <w:r w:rsidR="0015490A" w:rsidRPr="00F118C4">
        <w:rPr>
          <w:rFonts w:ascii="Palatino Linotype" w:hAnsi="Palatino Linotype" w:cstheme="minorHAnsi"/>
          <w:sz w:val="18"/>
          <w:szCs w:val="18"/>
          <w:lang w:val="en-US"/>
        </w:rPr>
        <w:t xml:space="preserve">: </w:t>
      </w:r>
      <w:r w:rsidR="0015490A" w:rsidRPr="00F118C4">
        <w:rPr>
          <w:rFonts w:ascii="Palatino Linotype" w:hAnsi="Palatino Linotype" w:cstheme="minorHAnsi"/>
          <w:color w:val="000000"/>
          <w:sz w:val="18"/>
          <w:szCs w:val="18"/>
          <w:lang w:val="en-US"/>
        </w:rPr>
        <w:t xml:space="preserve">'the beginning of a foundation’, i.e.‘a first foundation on which it may build’.)  </w:t>
      </w:r>
      <w:r w:rsidR="0015490A" w:rsidRPr="00F118C4">
        <w:rPr>
          <w:rFonts w:ascii="Palatino Linotype" w:hAnsi="Palatino Linotype" w:cstheme="minorHAnsi"/>
          <w:sz w:val="18"/>
          <w:szCs w:val="18"/>
          <w:lang w:val="en-US"/>
        </w:rPr>
        <w:t xml:space="preserve">     </w:t>
      </w:r>
      <w:r w:rsidR="0015490A" w:rsidRPr="00F118C4">
        <w:rPr>
          <w:rFonts w:ascii="Palatino Linotype" w:hAnsi="Palatino Linotype" w:cstheme="minorHAnsi"/>
          <w:b/>
          <w:bCs/>
          <w:sz w:val="18"/>
          <w:szCs w:val="18"/>
        </w:rPr>
        <w:t>Princĭpālis, is, e :</w:t>
      </w:r>
      <w:r w:rsidR="00F118C4">
        <w:rPr>
          <w:rFonts w:ascii="Palatino Linotype" w:hAnsi="Palatino Linotype" w:cstheme="minorHAnsi"/>
          <w:b/>
          <w:bCs/>
          <w:sz w:val="18"/>
          <w:szCs w:val="18"/>
        </w:rPr>
        <w:t xml:space="preserve">   </w:t>
      </w:r>
      <w:r w:rsidR="0015490A" w:rsidRPr="00F118C4">
        <w:rPr>
          <w:rFonts w:ascii="Palatino Linotype" w:hAnsi="Palatino Linotype" w:cstheme="minorHAnsi"/>
          <w:sz w:val="18"/>
          <w:szCs w:val="18"/>
        </w:rPr>
        <w:t xml:space="preserve"> a -</w:t>
      </w:r>
      <w:r w:rsidR="00F118C4">
        <w:rPr>
          <w:rFonts w:ascii="Palatino Linotype" w:hAnsi="Palatino Linotype" w:cstheme="minorHAnsi"/>
          <w:sz w:val="18"/>
          <w:szCs w:val="18"/>
        </w:rPr>
        <w:t xml:space="preserve"> </w:t>
      </w:r>
      <w:r w:rsidR="0015490A" w:rsidRPr="00F118C4">
        <w:rPr>
          <w:rFonts w:ascii="Palatino Linotype" w:hAnsi="Palatino Linotype" w:cstheme="minorHAnsi"/>
          <w:sz w:val="18"/>
          <w:szCs w:val="18"/>
        </w:rPr>
        <w:t xml:space="preserve">originaire, primitif, naturel. </w:t>
      </w:r>
      <w:r w:rsidR="00F118C4">
        <w:rPr>
          <w:rFonts w:ascii="Palatino Linotype" w:hAnsi="Palatino Linotype" w:cstheme="minorHAnsi"/>
          <w:sz w:val="18"/>
          <w:szCs w:val="18"/>
        </w:rPr>
        <w:t xml:space="preserve">  </w:t>
      </w:r>
      <w:r w:rsidR="0015490A" w:rsidRPr="00F118C4">
        <w:rPr>
          <w:rFonts w:ascii="Palatino Linotype" w:hAnsi="Palatino Linotype" w:cstheme="minorHAnsi"/>
          <w:sz w:val="18"/>
          <w:szCs w:val="18"/>
        </w:rPr>
        <w:t xml:space="preserve"> b -</w:t>
      </w:r>
      <w:r w:rsidR="00F118C4">
        <w:rPr>
          <w:rFonts w:ascii="Palatino Linotype" w:hAnsi="Palatino Linotype" w:cstheme="minorHAnsi"/>
          <w:sz w:val="18"/>
          <w:szCs w:val="18"/>
        </w:rPr>
        <w:t xml:space="preserve"> </w:t>
      </w:r>
      <w:r w:rsidR="0015490A" w:rsidRPr="00F118C4">
        <w:rPr>
          <w:rFonts w:ascii="Palatino Linotype" w:hAnsi="Palatino Linotype" w:cstheme="minorHAnsi"/>
          <w:sz w:val="18"/>
          <w:szCs w:val="18"/>
        </w:rPr>
        <w:t xml:space="preserve">principal, fondamental, capital, supérieur.     </w:t>
      </w:r>
      <w:r w:rsidR="0015490A" w:rsidRPr="00F118C4">
        <w:rPr>
          <w:rFonts w:ascii="Palatino Linotype" w:hAnsi="Palatino Linotype" w:cstheme="minorHAnsi"/>
          <w:b/>
          <w:bCs/>
          <w:sz w:val="18"/>
          <w:szCs w:val="18"/>
        </w:rPr>
        <w:t xml:space="preserve">Cărĕo, ēre, </w:t>
      </w:r>
      <w:r w:rsidR="0015490A" w:rsidRPr="00F118C4">
        <w:rPr>
          <w:rFonts w:ascii="Palatino Linotype" w:hAnsi="Palatino Linotype" w:cstheme="minorHAnsi"/>
          <w:sz w:val="18"/>
          <w:szCs w:val="18"/>
        </w:rPr>
        <w:t xml:space="preserve">cărŭi (part. fut. cărĭtūrus) : - intr. avec + abl. et </w:t>
      </w:r>
      <w:r w:rsidR="0015490A" w:rsidRPr="00F118C4">
        <w:rPr>
          <w:rFonts w:ascii="Palatino Linotype" w:hAnsi="Palatino Linotype" w:cstheme="minorHAnsi"/>
          <w:i/>
          <w:iCs/>
          <w:sz w:val="18"/>
          <w:szCs w:val="18"/>
        </w:rPr>
        <w:t>poēt</w:t>
      </w:r>
      <w:r w:rsidR="0015490A" w:rsidRPr="00F118C4">
        <w:rPr>
          <w:rFonts w:ascii="Palatino Linotype" w:hAnsi="Palatino Linotype" w:cstheme="minorHAnsi"/>
          <w:sz w:val="18"/>
          <w:szCs w:val="18"/>
        </w:rPr>
        <w:t>. gén.)</w:t>
      </w:r>
      <w:r w:rsidR="00F118C4">
        <w:rPr>
          <w:rFonts w:ascii="Palatino Linotype" w:hAnsi="Palatino Linotype" w:cstheme="minorHAnsi"/>
          <w:sz w:val="18"/>
          <w:szCs w:val="18"/>
        </w:rPr>
        <w:t xml:space="preserve"> </w:t>
      </w:r>
      <w:r w:rsidR="0015490A" w:rsidRPr="00F118C4">
        <w:rPr>
          <w:rFonts w:ascii="Palatino Linotype" w:hAnsi="Palatino Linotype" w:cstheme="minorHAnsi"/>
          <w:sz w:val="18"/>
          <w:szCs w:val="18"/>
        </w:rPr>
        <w:t>:</w:t>
      </w:r>
      <w:r w:rsidR="00F118C4">
        <w:rPr>
          <w:rFonts w:ascii="Palatino Linotype" w:hAnsi="Palatino Linotype" w:cstheme="minorHAnsi"/>
          <w:sz w:val="18"/>
          <w:szCs w:val="18"/>
        </w:rPr>
        <w:t xml:space="preserve">   </w:t>
      </w:r>
      <w:r w:rsidR="0015490A" w:rsidRPr="00F118C4">
        <w:rPr>
          <w:rFonts w:ascii="Palatino Linotype" w:hAnsi="Palatino Linotype" w:cstheme="minorHAnsi"/>
          <w:sz w:val="18"/>
          <w:szCs w:val="18"/>
        </w:rPr>
        <w:t xml:space="preserve">être exempt de, libre de, privé de, être sans, ne pas avoir. </w:t>
      </w:r>
      <w:r w:rsidRPr="00F118C4">
        <w:rPr>
          <w:rFonts w:ascii="Palatino Linotype" w:hAnsi="Palatino Linotype" w:cstheme="minorHAnsi"/>
          <w:b/>
          <w:sz w:val="18"/>
          <w:szCs w:val="18"/>
        </w:rPr>
        <w:t xml:space="preserve">      </w:t>
      </w:r>
    </w:p>
  </w:footnote>
  <w:footnote w:id="574">
    <w:p w:rsidR="00241C82" w:rsidRPr="00F118C4" w:rsidRDefault="00241C82"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15490A" w:rsidRPr="00F118C4">
        <w:rPr>
          <w:rFonts w:ascii="Palatino Linotype" w:hAnsi="Palatino Linotype" w:cstheme="minorHAnsi"/>
          <w:b/>
          <w:sz w:val="18"/>
          <w:szCs w:val="18"/>
        </w:rPr>
        <w:t xml:space="preserve"> </w:t>
      </w:r>
      <w:r w:rsidR="0015490A" w:rsidRPr="00F118C4">
        <w:rPr>
          <w:rFonts w:ascii="Palatino Linotype" w:hAnsi="Palatino Linotype" w:cstheme="minorHAnsi"/>
          <w:b/>
          <w:bCs/>
          <w:sz w:val="18"/>
          <w:szCs w:val="18"/>
        </w:rPr>
        <w:t xml:space="preserve">574. — Sunt igitur solida pollentia simplicitate   —  </w:t>
      </w:r>
      <w:bookmarkStart w:id="183" w:name="polleo"/>
      <w:bookmarkEnd w:id="183"/>
      <w:r w:rsidR="0015490A" w:rsidRPr="00F118C4">
        <w:rPr>
          <w:rFonts w:ascii="Palatino Linotype" w:hAnsi="Palatino Linotype" w:cstheme="minorHAnsi"/>
          <w:b/>
          <w:bCs/>
          <w:sz w:val="18"/>
          <w:szCs w:val="18"/>
        </w:rPr>
        <w:t xml:space="preserve">Pollĕo, ēre : </w:t>
      </w:r>
      <w:r w:rsidR="0015490A" w:rsidRPr="00F118C4">
        <w:rPr>
          <w:rFonts w:ascii="Palatino Linotype" w:hAnsi="Palatino Linotype" w:cstheme="minorHAnsi"/>
          <w:sz w:val="18"/>
          <w:szCs w:val="18"/>
        </w:rPr>
        <w:t>- intr. -  1 -</w:t>
      </w:r>
      <w:r w:rsidR="00F118C4">
        <w:rPr>
          <w:rFonts w:ascii="Palatino Linotype" w:hAnsi="Palatino Linotype" w:cstheme="minorHAnsi"/>
          <w:sz w:val="18"/>
          <w:szCs w:val="18"/>
        </w:rPr>
        <w:t xml:space="preserve"> </w:t>
      </w:r>
      <w:r w:rsidR="0015490A" w:rsidRPr="00F118C4">
        <w:rPr>
          <w:rFonts w:ascii="Palatino Linotype" w:hAnsi="Palatino Linotype" w:cstheme="minorHAnsi"/>
          <w:sz w:val="18"/>
          <w:szCs w:val="18"/>
        </w:rPr>
        <w:t xml:space="preserve">avoir beaucoup de pouvoir, être très puissant. </w:t>
      </w:r>
      <w:r w:rsidR="00F118C4">
        <w:rPr>
          <w:rFonts w:ascii="Palatino Linotype" w:hAnsi="Palatino Linotype" w:cstheme="minorHAnsi"/>
          <w:sz w:val="18"/>
          <w:szCs w:val="18"/>
        </w:rPr>
        <w:t xml:space="preserve"> </w:t>
      </w:r>
      <w:r w:rsidR="0015490A" w:rsidRPr="00F118C4">
        <w:rPr>
          <w:rFonts w:ascii="Palatino Linotype" w:hAnsi="Palatino Linotype" w:cstheme="minorHAnsi"/>
          <w:sz w:val="18"/>
          <w:szCs w:val="18"/>
        </w:rPr>
        <w:t xml:space="preserve"> 2 -</w:t>
      </w:r>
      <w:r w:rsidR="00F118C4">
        <w:rPr>
          <w:rFonts w:ascii="Palatino Linotype" w:hAnsi="Palatino Linotype" w:cstheme="minorHAnsi"/>
          <w:sz w:val="18"/>
          <w:szCs w:val="18"/>
        </w:rPr>
        <w:t xml:space="preserve"> </w:t>
      </w:r>
      <w:r w:rsidR="0015490A" w:rsidRPr="00F118C4">
        <w:rPr>
          <w:rFonts w:ascii="Palatino Linotype" w:hAnsi="Palatino Linotype" w:cstheme="minorHAnsi"/>
          <w:sz w:val="18"/>
          <w:szCs w:val="18"/>
        </w:rPr>
        <w:t>avoir de la vertu, de l'énergie, être efficace.</w:t>
      </w:r>
      <w:r w:rsidR="00F118C4">
        <w:rPr>
          <w:rFonts w:ascii="Palatino Linotype" w:hAnsi="Palatino Linotype" w:cstheme="minorHAnsi"/>
          <w:sz w:val="18"/>
          <w:szCs w:val="18"/>
        </w:rPr>
        <w:t xml:space="preserve"> </w:t>
      </w:r>
      <w:r w:rsidR="0015490A" w:rsidRPr="00F118C4">
        <w:rPr>
          <w:rFonts w:ascii="Palatino Linotype" w:hAnsi="Palatino Linotype" w:cstheme="minorHAnsi"/>
          <w:sz w:val="18"/>
          <w:szCs w:val="18"/>
        </w:rPr>
        <w:t xml:space="preserve">  3 -</w:t>
      </w:r>
      <w:r w:rsidR="00F118C4">
        <w:rPr>
          <w:rFonts w:ascii="Palatino Linotype" w:hAnsi="Palatino Linotype" w:cstheme="minorHAnsi"/>
          <w:sz w:val="18"/>
          <w:szCs w:val="18"/>
        </w:rPr>
        <w:t xml:space="preserve"> </w:t>
      </w:r>
      <w:r w:rsidR="0015490A" w:rsidRPr="00F118C4">
        <w:rPr>
          <w:rFonts w:ascii="Palatino Linotype" w:hAnsi="Palatino Linotype" w:cstheme="minorHAnsi"/>
          <w:sz w:val="18"/>
          <w:szCs w:val="18"/>
        </w:rPr>
        <w:t>avoir de la valeur, être estimé.</w:t>
      </w:r>
      <w:r w:rsidR="00F118C4">
        <w:rPr>
          <w:rFonts w:ascii="Palatino Linotype" w:hAnsi="Palatino Linotype" w:cstheme="minorHAnsi"/>
          <w:sz w:val="18"/>
          <w:szCs w:val="18"/>
        </w:rPr>
        <w:t xml:space="preserve">  </w:t>
      </w:r>
      <w:r w:rsidR="0015490A" w:rsidRPr="00F118C4">
        <w:rPr>
          <w:rFonts w:ascii="Palatino Linotype" w:hAnsi="Palatino Linotype" w:cstheme="minorHAnsi"/>
          <w:sz w:val="18"/>
          <w:szCs w:val="18"/>
        </w:rPr>
        <w:t xml:space="preserve"> 4 -</w:t>
      </w:r>
      <w:r w:rsidR="00F118C4">
        <w:rPr>
          <w:rFonts w:ascii="Palatino Linotype" w:hAnsi="Palatino Linotype" w:cstheme="minorHAnsi"/>
          <w:sz w:val="18"/>
          <w:szCs w:val="18"/>
        </w:rPr>
        <w:t xml:space="preserve"> </w:t>
      </w:r>
      <w:r w:rsidR="0015490A" w:rsidRPr="00F118C4">
        <w:rPr>
          <w:rFonts w:ascii="Palatino Linotype" w:hAnsi="Palatino Linotype" w:cstheme="minorHAnsi"/>
          <w:sz w:val="18"/>
          <w:szCs w:val="18"/>
        </w:rPr>
        <w:t xml:space="preserve">être riche de. </w:t>
      </w:r>
      <w:r w:rsidR="0015490A" w:rsidRPr="00F118C4">
        <w:rPr>
          <w:rFonts w:ascii="Palatino Linotype" w:hAnsi="Palatino Linotype" w:cstheme="minorHAnsi"/>
          <w:i/>
          <w:iCs/>
          <w:sz w:val="18"/>
          <w:szCs w:val="18"/>
        </w:rPr>
        <w:t>–</w:t>
      </w:r>
      <w:r w:rsidR="0015490A" w:rsidRPr="00F118C4">
        <w:rPr>
          <w:rFonts w:ascii="Palatino Linotype" w:hAnsi="Palatino Linotype" w:cstheme="minorHAnsi"/>
          <w:sz w:val="18"/>
          <w:szCs w:val="18"/>
        </w:rPr>
        <w:t xml:space="preserve">    </w:t>
      </w:r>
      <w:r w:rsidR="0015490A" w:rsidRPr="00F118C4">
        <w:rPr>
          <w:rFonts w:ascii="Palatino Linotype" w:hAnsi="Palatino Linotype" w:cstheme="minorHAnsi"/>
          <w:b/>
          <w:bCs/>
          <w:color w:val="FF0000"/>
          <w:sz w:val="18"/>
          <w:szCs w:val="18"/>
        </w:rPr>
        <w:t>S</w:t>
      </w:r>
      <w:r w:rsidR="0015490A" w:rsidRPr="00F118C4">
        <w:rPr>
          <w:rFonts w:ascii="Palatino Linotype" w:hAnsi="Palatino Linotype" w:cstheme="minorHAnsi"/>
          <w:b/>
          <w:bCs/>
          <w:color w:val="000099"/>
          <w:sz w:val="18"/>
          <w:szCs w:val="18"/>
        </w:rPr>
        <w:t>ŏlĭdus</w:t>
      </w:r>
      <w:r w:rsidR="0015490A" w:rsidRPr="00F118C4">
        <w:rPr>
          <w:rFonts w:ascii="Palatino Linotype" w:hAnsi="Palatino Linotype" w:cstheme="minorHAnsi"/>
          <w:b/>
          <w:bCs/>
          <w:sz w:val="18"/>
          <w:szCs w:val="18"/>
        </w:rPr>
        <w:t>, a, um :</w:t>
      </w:r>
      <w:r w:rsidR="00F118C4">
        <w:rPr>
          <w:rFonts w:ascii="Palatino Linotype" w:hAnsi="Palatino Linotype" w:cstheme="minorHAnsi"/>
          <w:b/>
          <w:bCs/>
          <w:sz w:val="18"/>
          <w:szCs w:val="18"/>
        </w:rPr>
        <w:t xml:space="preserve"> </w:t>
      </w:r>
      <w:r w:rsidR="0015490A" w:rsidRPr="00F118C4">
        <w:rPr>
          <w:rFonts w:ascii="Palatino Linotype" w:hAnsi="Palatino Linotype" w:cstheme="minorHAnsi"/>
          <w:sz w:val="18"/>
          <w:szCs w:val="18"/>
        </w:rPr>
        <w:t xml:space="preserve">- </w:t>
      </w:r>
      <w:r w:rsidR="0015490A" w:rsidRPr="00F118C4">
        <w:rPr>
          <w:rFonts w:ascii="Palatino Linotype" w:hAnsi="Palatino Linotype" w:cstheme="minorHAnsi"/>
          <w:color w:val="660000"/>
          <w:sz w:val="18"/>
          <w:szCs w:val="18"/>
        </w:rPr>
        <w:t xml:space="preserve">dense, solide, massif, compact, consistant. </w:t>
      </w:r>
      <w:r w:rsidR="00F118C4">
        <w:rPr>
          <w:rFonts w:ascii="Palatino Linotype" w:hAnsi="Palatino Linotype" w:cstheme="minorHAnsi"/>
          <w:sz w:val="18"/>
          <w:szCs w:val="18"/>
        </w:rPr>
        <w:t xml:space="preserve"> </w:t>
      </w:r>
      <w:r w:rsidR="0015490A" w:rsidRPr="00F118C4">
        <w:rPr>
          <w:rFonts w:ascii="Palatino Linotype" w:hAnsi="Palatino Linotype" w:cstheme="minorHAnsi"/>
          <w:b/>
          <w:bCs/>
          <w:sz w:val="18"/>
          <w:szCs w:val="18"/>
        </w:rPr>
        <w:t>-</w:t>
      </w:r>
      <w:r w:rsidR="00F118C4">
        <w:rPr>
          <w:rFonts w:ascii="Palatino Linotype" w:hAnsi="Palatino Linotype" w:cstheme="minorHAnsi"/>
          <w:b/>
          <w:bCs/>
          <w:sz w:val="18"/>
          <w:szCs w:val="18"/>
        </w:rPr>
        <w:t xml:space="preserve"> </w:t>
      </w:r>
      <w:r w:rsidR="0015490A" w:rsidRPr="00F118C4">
        <w:rPr>
          <w:rFonts w:ascii="Palatino Linotype" w:hAnsi="Palatino Linotype" w:cstheme="minorHAnsi"/>
          <w:b/>
          <w:bCs/>
          <w:sz w:val="18"/>
          <w:szCs w:val="18"/>
        </w:rPr>
        <w:t>solida corpora</w:t>
      </w:r>
      <w:r w:rsidR="0015490A" w:rsidRPr="00F118C4">
        <w:rPr>
          <w:rFonts w:ascii="Palatino Linotype" w:hAnsi="Palatino Linotype" w:cstheme="minorHAnsi"/>
          <w:sz w:val="18"/>
          <w:szCs w:val="18"/>
        </w:rPr>
        <w:t>, Cic. Fin. 1, 18 :</w:t>
      </w:r>
      <w:r w:rsidR="00F118C4">
        <w:rPr>
          <w:rFonts w:ascii="Palatino Linotype" w:hAnsi="Palatino Linotype" w:cstheme="minorHAnsi"/>
          <w:sz w:val="18"/>
          <w:szCs w:val="18"/>
        </w:rPr>
        <w:t xml:space="preserve"> </w:t>
      </w:r>
      <w:r w:rsidR="0015490A" w:rsidRPr="00F118C4">
        <w:rPr>
          <w:rFonts w:ascii="Palatino Linotype" w:hAnsi="Palatino Linotype" w:cstheme="minorHAnsi"/>
          <w:sz w:val="18"/>
          <w:szCs w:val="18"/>
        </w:rPr>
        <w:t xml:space="preserve">corps solides.  </w:t>
      </w:r>
      <w:r w:rsidR="0015490A" w:rsidRPr="00F118C4">
        <w:rPr>
          <w:rFonts w:ascii="Palatino Linotype" w:hAnsi="Palatino Linotype" w:cstheme="minorHAnsi"/>
          <w:b/>
          <w:bCs/>
          <w:color w:val="000099"/>
          <w:sz w:val="18"/>
          <w:szCs w:val="18"/>
        </w:rPr>
        <w:t>Sŏlĭdum</w:t>
      </w:r>
      <w:r w:rsidR="0015490A" w:rsidRPr="00F118C4">
        <w:rPr>
          <w:rFonts w:ascii="Palatino Linotype" w:hAnsi="Palatino Linotype" w:cstheme="minorHAnsi"/>
          <w:b/>
          <w:bCs/>
          <w:sz w:val="18"/>
          <w:szCs w:val="18"/>
        </w:rPr>
        <w:t>, i, n. :</w:t>
      </w:r>
      <w:r w:rsidR="00F118C4">
        <w:rPr>
          <w:rFonts w:ascii="Palatino Linotype" w:hAnsi="Palatino Linotype" w:cstheme="minorHAnsi"/>
          <w:b/>
          <w:bCs/>
          <w:sz w:val="18"/>
          <w:szCs w:val="18"/>
        </w:rPr>
        <w:t xml:space="preserve"> </w:t>
      </w:r>
      <w:r w:rsidR="0015490A" w:rsidRPr="00F118C4">
        <w:rPr>
          <w:rFonts w:ascii="Palatino Linotype" w:hAnsi="Palatino Linotype" w:cstheme="minorHAnsi"/>
          <w:sz w:val="18"/>
          <w:szCs w:val="18"/>
        </w:rPr>
        <w:t xml:space="preserve"> </w:t>
      </w:r>
      <w:r w:rsidR="0015490A" w:rsidRPr="00F118C4">
        <w:rPr>
          <w:rFonts w:ascii="Palatino Linotype" w:hAnsi="Palatino Linotype" w:cstheme="minorHAnsi"/>
          <w:color w:val="660000"/>
          <w:sz w:val="18"/>
          <w:szCs w:val="18"/>
        </w:rPr>
        <w:t xml:space="preserve">le solide, base ferme, terrain solide, terre ferme.   </w:t>
      </w:r>
      <w:r w:rsidR="0015490A" w:rsidRPr="00F118C4">
        <w:rPr>
          <w:rFonts w:ascii="Palatino Linotype" w:hAnsi="Palatino Linotype" w:cstheme="minorHAnsi"/>
          <w:b/>
          <w:bCs/>
          <w:sz w:val="18"/>
          <w:szCs w:val="18"/>
        </w:rPr>
        <w:t xml:space="preserve">Simplĭcĭtās, ātis, f. </w:t>
      </w:r>
      <w:r w:rsidR="0015490A" w:rsidRPr="00F118C4">
        <w:rPr>
          <w:rFonts w:ascii="Palatino Linotype" w:hAnsi="Palatino Linotype" w:cstheme="minorHAnsi"/>
          <w:sz w:val="18"/>
          <w:szCs w:val="18"/>
        </w:rPr>
        <w:t>[simplex] :</w:t>
      </w:r>
      <w:r w:rsidR="00F118C4">
        <w:rPr>
          <w:rFonts w:ascii="Palatino Linotype" w:hAnsi="Palatino Linotype" w:cstheme="minorHAnsi"/>
          <w:sz w:val="18"/>
          <w:szCs w:val="18"/>
        </w:rPr>
        <w:t xml:space="preserve"> </w:t>
      </w:r>
      <w:r w:rsidR="0015490A" w:rsidRPr="00F118C4">
        <w:rPr>
          <w:rFonts w:ascii="Palatino Linotype" w:hAnsi="Palatino Linotype" w:cstheme="minorHAnsi"/>
          <w:sz w:val="18"/>
          <w:szCs w:val="18"/>
        </w:rPr>
        <w:t xml:space="preserve"> - simplicité = substance simple.</w:t>
      </w:r>
      <w:r w:rsidR="0015490A" w:rsidRPr="00F118C4">
        <w:rPr>
          <w:rFonts w:ascii="Palatino Linotype" w:hAnsi="Palatino Linotype" w:cstheme="minorHAnsi"/>
          <w:i/>
          <w:iCs/>
          <w:sz w:val="18"/>
          <w:szCs w:val="18"/>
        </w:rPr>
        <w:t xml:space="preserve"> </w:t>
      </w:r>
      <w:r w:rsidRPr="00F118C4">
        <w:rPr>
          <w:rFonts w:ascii="Palatino Linotype" w:hAnsi="Palatino Linotype" w:cstheme="minorHAnsi"/>
          <w:b/>
          <w:sz w:val="18"/>
          <w:szCs w:val="18"/>
        </w:rPr>
        <w:t xml:space="preserve">      </w:t>
      </w:r>
    </w:p>
  </w:footnote>
  <w:footnote w:id="575">
    <w:p w:rsidR="00241C82" w:rsidRPr="00F118C4" w:rsidRDefault="00241C82" w:rsidP="007304C5">
      <w:pPr>
        <w:tabs>
          <w:tab w:val="left" w:pos="42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15490A" w:rsidRPr="00F118C4">
        <w:rPr>
          <w:rFonts w:ascii="Palatino Linotype" w:hAnsi="Palatino Linotype" w:cstheme="minorHAnsi"/>
          <w:b/>
          <w:bCs/>
          <w:sz w:val="18"/>
          <w:szCs w:val="18"/>
        </w:rPr>
        <w:t>575. —  quorum condenso magis omnia conciliatu</w:t>
      </w:r>
      <w:r w:rsidR="0015490A" w:rsidRPr="00F118C4">
        <w:rPr>
          <w:rFonts w:ascii="Palatino Linotype" w:hAnsi="Palatino Linotype" w:cstheme="minorHAnsi"/>
          <w:sz w:val="18"/>
          <w:szCs w:val="18"/>
        </w:rPr>
        <w:t xml:space="preserve">  </w:t>
      </w:r>
      <w:r w:rsidR="0015490A" w:rsidRPr="00F118C4">
        <w:rPr>
          <w:rFonts w:ascii="Palatino Linotype" w:hAnsi="Palatino Linotype" w:cstheme="minorHAnsi"/>
          <w:b/>
          <w:bCs/>
          <w:color w:val="FF0000"/>
          <w:sz w:val="18"/>
          <w:szCs w:val="18"/>
        </w:rPr>
        <w:t>—  C</w:t>
      </w:r>
      <w:r w:rsidR="0015490A" w:rsidRPr="00F118C4">
        <w:rPr>
          <w:rFonts w:ascii="Palatino Linotype" w:hAnsi="Palatino Linotype" w:cstheme="minorHAnsi"/>
          <w:b/>
          <w:bCs/>
          <w:color w:val="000099"/>
          <w:sz w:val="18"/>
          <w:szCs w:val="18"/>
        </w:rPr>
        <w:t>oncĭlĭātŭs</w:t>
      </w:r>
      <w:r w:rsidR="0015490A" w:rsidRPr="00F118C4">
        <w:rPr>
          <w:rFonts w:ascii="Palatino Linotype" w:hAnsi="Palatino Linotype" w:cstheme="minorHAnsi"/>
          <w:b/>
          <w:bCs/>
          <w:sz w:val="18"/>
          <w:szCs w:val="18"/>
        </w:rPr>
        <w:t xml:space="preserve">, ūs, m. </w:t>
      </w:r>
      <w:r w:rsidR="0015490A" w:rsidRPr="00F118C4">
        <w:rPr>
          <w:rFonts w:ascii="Palatino Linotype" w:hAnsi="Palatino Linotype" w:cstheme="minorHAnsi"/>
          <w:sz w:val="18"/>
          <w:szCs w:val="18"/>
        </w:rPr>
        <w:t>: union, liaison, réunion; assemblage (conciliatus pour conciliatio, ionis, f</w:t>
      </w:r>
      <w:r w:rsidR="00F118C4">
        <w:rPr>
          <w:rFonts w:ascii="Palatino Linotype" w:hAnsi="Palatino Linotype" w:cstheme="minorHAnsi"/>
          <w:sz w:val="18"/>
          <w:szCs w:val="18"/>
        </w:rPr>
        <w:t xml:space="preserve"> </w:t>
      </w:r>
      <w:r w:rsidR="0015490A" w:rsidRPr="00F118C4">
        <w:rPr>
          <w:rFonts w:ascii="Palatino Linotype" w:hAnsi="Palatino Linotype" w:cstheme="minorHAnsi"/>
          <w:sz w:val="18"/>
          <w:szCs w:val="18"/>
        </w:rPr>
        <w:t>: amétrique</w:t>
      </w:r>
      <w:r w:rsidR="00F118C4">
        <w:rPr>
          <w:rFonts w:ascii="Palatino Linotype" w:hAnsi="Palatino Linotype" w:cstheme="minorHAnsi"/>
          <w:sz w:val="18"/>
          <w:szCs w:val="18"/>
        </w:rPr>
        <w:t xml:space="preserve"> </w:t>
      </w:r>
      <w:r w:rsidR="0015490A" w:rsidRPr="00F118C4">
        <w:rPr>
          <w:rFonts w:ascii="Palatino Linotype" w:hAnsi="Palatino Linotype" w:cstheme="minorHAnsi"/>
          <w:sz w:val="18"/>
          <w:szCs w:val="18"/>
        </w:rPr>
        <w:t xml:space="preserve">).     </w:t>
      </w:r>
      <w:r w:rsidR="0015490A" w:rsidRPr="00F118C4">
        <w:rPr>
          <w:rFonts w:ascii="Palatino Linotype" w:hAnsi="Palatino Linotype" w:cstheme="minorHAnsi"/>
          <w:b/>
          <w:bCs/>
          <w:sz w:val="18"/>
          <w:szCs w:val="18"/>
        </w:rPr>
        <w:t>C</w:t>
      </w:r>
      <w:r w:rsidR="0015490A" w:rsidRPr="00F118C4">
        <w:rPr>
          <w:rFonts w:ascii="Palatino Linotype" w:hAnsi="Palatino Linotype" w:cstheme="minorHAnsi"/>
          <w:b/>
          <w:bCs/>
          <w:color w:val="000000"/>
          <w:sz w:val="18"/>
          <w:szCs w:val="18"/>
        </w:rPr>
        <w:t xml:space="preserve">ondensus, a, um </w:t>
      </w:r>
      <w:r w:rsidR="0015490A" w:rsidRPr="00F118C4">
        <w:rPr>
          <w:rFonts w:ascii="Palatino Linotype" w:hAnsi="Palatino Linotype" w:cstheme="minorHAnsi"/>
          <w:color w:val="000000"/>
          <w:sz w:val="18"/>
          <w:szCs w:val="18"/>
        </w:rPr>
        <w:t>:</w:t>
      </w:r>
      <w:r w:rsidR="00F118C4">
        <w:rPr>
          <w:rFonts w:ascii="Palatino Linotype" w:hAnsi="Palatino Linotype" w:cstheme="minorHAnsi"/>
          <w:color w:val="000000"/>
          <w:sz w:val="18"/>
          <w:szCs w:val="18"/>
        </w:rPr>
        <w:t xml:space="preserve"> </w:t>
      </w:r>
      <w:r w:rsidR="0015490A" w:rsidRPr="00F118C4">
        <w:rPr>
          <w:rFonts w:ascii="Palatino Linotype" w:hAnsi="Palatino Linotype" w:cstheme="minorHAnsi"/>
          <w:color w:val="660000"/>
          <w:sz w:val="18"/>
          <w:szCs w:val="18"/>
        </w:rPr>
        <w:t xml:space="preserve"> dont les éléments sont serrés, compact, dense </w:t>
      </w:r>
      <w:r w:rsidR="0015490A" w:rsidRPr="00F118C4">
        <w:rPr>
          <w:rFonts w:ascii="Palatino Linotype" w:hAnsi="Palatino Linotype" w:cstheme="minorHAnsi"/>
          <w:color w:val="660000"/>
          <w:sz w:val="18"/>
          <w:szCs w:val="18"/>
        </w:rPr>
        <w:sym w:font="Symbol" w:char="F0AE"/>
      </w:r>
      <w:r w:rsidR="0015490A" w:rsidRPr="00F118C4">
        <w:rPr>
          <w:rFonts w:ascii="Palatino Linotype" w:hAnsi="Palatino Linotype" w:cstheme="minorHAnsi"/>
          <w:color w:val="660000"/>
          <w:sz w:val="18"/>
          <w:szCs w:val="18"/>
        </w:rPr>
        <w:t xml:space="preserve"> </w:t>
      </w:r>
      <w:r w:rsidR="0015490A" w:rsidRPr="00F118C4">
        <w:rPr>
          <w:rFonts w:ascii="Palatino Linotype" w:hAnsi="Palatino Linotype" w:cstheme="minorHAnsi"/>
          <w:sz w:val="18"/>
          <w:szCs w:val="18"/>
        </w:rPr>
        <w:t>Condenso magis conciliatu</w:t>
      </w:r>
      <w:r w:rsidR="00F118C4">
        <w:rPr>
          <w:rFonts w:ascii="Palatino Linotype" w:hAnsi="Palatino Linotype" w:cstheme="minorHAnsi"/>
          <w:sz w:val="18"/>
          <w:szCs w:val="18"/>
        </w:rPr>
        <w:t xml:space="preserve"> </w:t>
      </w:r>
      <w:r w:rsidR="0015490A" w:rsidRPr="00F118C4">
        <w:rPr>
          <w:rFonts w:ascii="Palatino Linotype" w:hAnsi="Palatino Linotype" w:cstheme="minorHAnsi"/>
          <w:sz w:val="18"/>
          <w:szCs w:val="18"/>
        </w:rPr>
        <w:t>: leur union plus étroite (Ernout)</w:t>
      </w:r>
      <w:r w:rsidR="0015490A" w:rsidRPr="00F118C4">
        <w:rPr>
          <w:rFonts w:ascii="Palatino Linotype" w:hAnsi="Palatino Linotype" w:cstheme="minorHAnsi"/>
          <w:b/>
          <w:bCs/>
          <w:sz w:val="18"/>
          <w:szCs w:val="18"/>
        </w:rPr>
        <w:t xml:space="preserve"> .      </w:t>
      </w:r>
      <w:r w:rsidR="0015490A" w:rsidRPr="00F118C4">
        <w:rPr>
          <w:rFonts w:ascii="Palatino Linotype" w:eastAsiaTheme="minorHAnsi" w:hAnsi="Palatino Linotype" w:cstheme="minorHAnsi"/>
          <w:color w:val="000000"/>
          <w:sz w:val="18"/>
          <w:szCs w:val="18"/>
          <w:lang w:eastAsia="en-US"/>
          <w14:ligatures w14:val="standardContextual"/>
        </w:rPr>
        <w:t xml:space="preserve">577. frangendis... finis corporibus: cf.i.55in.andseeProl. Vb, §5(2). </w:t>
      </w:r>
      <w:r w:rsidRPr="00F118C4">
        <w:rPr>
          <w:rFonts w:ascii="Palatino Linotype" w:hAnsi="Palatino Linotype" w:cstheme="minorHAnsi"/>
          <w:b/>
          <w:sz w:val="18"/>
          <w:szCs w:val="18"/>
        </w:rPr>
        <w:t xml:space="preserve">     </w:t>
      </w:r>
    </w:p>
  </w:footnote>
  <w:footnote w:id="576">
    <w:p w:rsidR="00241C82" w:rsidRPr="00F118C4" w:rsidRDefault="00241C82"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15490A" w:rsidRPr="00F118C4">
        <w:rPr>
          <w:rFonts w:ascii="Palatino Linotype" w:hAnsi="Palatino Linotype" w:cstheme="minorHAnsi"/>
          <w:b/>
          <w:bCs/>
          <w:sz w:val="18"/>
          <w:szCs w:val="18"/>
        </w:rPr>
        <w:t>576. — artari possunt validasque ostendere viris. —</w:t>
      </w:r>
      <w:r w:rsidR="0015490A" w:rsidRPr="00F118C4">
        <w:rPr>
          <w:rFonts w:ascii="Palatino Linotype" w:hAnsi="Palatino Linotype" w:cstheme="minorHAnsi"/>
          <w:sz w:val="18"/>
          <w:szCs w:val="18"/>
        </w:rPr>
        <w:t xml:space="preserve">    </w:t>
      </w:r>
      <w:r w:rsidR="0015490A" w:rsidRPr="00F118C4">
        <w:rPr>
          <w:rFonts w:ascii="Palatino Linotype" w:hAnsi="Palatino Linotype" w:cstheme="minorHAnsi"/>
          <w:b/>
          <w:bCs/>
          <w:sz w:val="18"/>
          <w:szCs w:val="18"/>
        </w:rPr>
        <w:t xml:space="preserve">Arto, </w:t>
      </w:r>
      <w:r w:rsidR="0015490A" w:rsidRPr="00F118C4">
        <w:rPr>
          <w:rFonts w:ascii="Palatino Linotype" w:hAnsi="Palatino Linotype" w:cstheme="minorHAnsi"/>
          <w:sz w:val="18"/>
          <w:szCs w:val="18"/>
        </w:rPr>
        <w:t>āre, āvi, ātum [artus] : - tr. -</w:t>
      </w:r>
      <w:r w:rsidR="00F118C4">
        <w:rPr>
          <w:rFonts w:ascii="Palatino Linotype" w:hAnsi="Palatino Linotype" w:cstheme="minorHAnsi"/>
          <w:sz w:val="18"/>
          <w:szCs w:val="18"/>
        </w:rPr>
        <w:t xml:space="preserve">  </w:t>
      </w:r>
      <w:r w:rsidR="0015490A" w:rsidRPr="00F118C4">
        <w:rPr>
          <w:rFonts w:ascii="Palatino Linotype" w:hAnsi="Palatino Linotype" w:cstheme="minorHAnsi"/>
          <w:sz w:val="18"/>
          <w:szCs w:val="18"/>
        </w:rPr>
        <w:t xml:space="preserve"> </w:t>
      </w:r>
      <w:r w:rsidR="0015490A" w:rsidRPr="00F118C4">
        <w:rPr>
          <w:rFonts w:ascii="Palatino Linotype" w:hAnsi="Palatino Linotype" w:cstheme="minorHAnsi"/>
          <w:color w:val="FF0000"/>
          <w:sz w:val="18"/>
          <w:szCs w:val="18"/>
        </w:rPr>
        <w:t>1</w:t>
      </w:r>
      <w:r w:rsidR="0015490A" w:rsidRPr="00F118C4">
        <w:rPr>
          <w:rFonts w:ascii="Palatino Linotype" w:hAnsi="Palatino Linotype" w:cstheme="minorHAnsi"/>
          <w:sz w:val="18"/>
          <w:szCs w:val="18"/>
        </w:rPr>
        <w:t xml:space="preserve"> - </w:t>
      </w:r>
      <w:r w:rsidR="0015490A" w:rsidRPr="00F118C4">
        <w:rPr>
          <w:rFonts w:ascii="Palatino Linotype" w:hAnsi="Palatino Linotype" w:cstheme="minorHAnsi"/>
          <w:color w:val="660000"/>
          <w:sz w:val="18"/>
          <w:szCs w:val="18"/>
        </w:rPr>
        <w:t>serrer fortement, étroitement</w:t>
      </w:r>
      <w:r w:rsidR="0015490A" w:rsidRPr="00F118C4">
        <w:rPr>
          <w:rFonts w:ascii="Palatino Linotype" w:hAnsi="Palatino Linotype" w:cstheme="minorHAnsi"/>
          <w:sz w:val="18"/>
          <w:szCs w:val="18"/>
        </w:rPr>
        <w:t>.</w:t>
      </w:r>
      <w:r w:rsidR="00F118C4">
        <w:rPr>
          <w:rFonts w:ascii="Palatino Linotype" w:hAnsi="Palatino Linotype" w:cstheme="minorHAnsi"/>
          <w:sz w:val="18"/>
          <w:szCs w:val="18"/>
        </w:rPr>
        <w:t xml:space="preserve">   </w:t>
      </w:r>
      <w:r w:rsidR="0015490A" w:rsidRPr="00F118C4">
        <w:rPr>
          <w:rFonts w:ascii="Palatino Linotype" w:hAnsi="Palatino Linotype" w:cstheme="minorHAnsi"/>
          <w:sz w:val="18"/>
          <w:szCs w:val="18"/>
        </w:rPr>
        <w:t xml:space="preserve"> </w:t>
      </w:r>
      <w:r w:rsidR="0015490A" w:rsidRPr="00F118C4">
        <w:rPr>
          <w:rFonts w:ascii="Palatino Linotype" w:hAnsi="Palatino Linotype" w:cstheme="minorHAnsi"/>
          <w:color w:val="FF0000"/>
          <w:sz w:val="18"/>
          <w:szCs w:val="18"/>
          <w:lang w:val="en-US"/>
        </w:rPr>
        <w:t>2</w:t>
      </w:r>
      <w:r w:rsidR="0015490A" w:rsidRPr="00F118C4">
        <w:rPr>
          <w:rFonts w:ascii="Palatino Linotype" w:hAnsi="Palatino Linotype" w:cstheme="minorHAnsi"/>
          <w:sz w:val="18"/>
          <w:szCs w:val="18"/>
          <w:lang w:val="en-US"/>
        </w:rPr>
        <w:t xml:space="preserve"> -</w:t>
      </w:r>
      <w:r w:rsidR="00F118C4">
        <w:rPr>
          <w:rFonts w:ascii="Palatino Linotype" w:hAnsi="Palatino Linotype" w:cstheme="minorHAnsi"/>
          <w:sz w:val="18"/>
          <w:szCs w:val="18"/>
          <w:lang w:val="en-US"/>
        </w:rPr>
        <w:t xml:space="preserve"> </w:t>
      </w:r>
      <w:r w:rsidR="0015490A" w:rsidRPr="00F118C4">
        <w:rPr>
          <w:rFonts w:ascii="Palatino Linotype" w:hAnsi="Palatino Linotype" w:cstheme="minorHAnsi"/>
          <w:i/>
          <w:iCs/>
          <w:color w:val="660000"/>
          <w:sz w:val="18"/>
          <w:szCs w:val="18"/>
          <w:lang w:val="en-US"/>
        </w:rPr>
        <w:t>fig</w:t>
      </w:r>
      <w:r w:rsidR="0015490A" w:rsidRPr="00F118C4">
        <w:rPr>
          <w:rFonts w:ascii="Palatino Linotype" w:hAnsi="Palatino Linotype" w:cstheme="minorHAnsi"/>
          <w:color w:val="660000"/>
          <w:sz w:val="18"/>
          <w:szCs w:val="18"/>
          <w:lang w:val="en-US"/>
        </w:rPr>
        <w:t xml:space="preserve">. resserrer, raccourcir, amoindrir ; </w:t>
      </w:r>
      <w:r w:rsidR="0015490A" w:rsidRPr="00F118C4">
        <w:rPr>
          <w:rFonts w:ascii="Palatino Linotype" w:hAnsi="Palatino Linotype" w:cstheme="minorHAnsi"/>
          <w:sz w:val="18"/>
          <w:szCs w:val="18"/>
          <w:lang w:val="en-US"/>
        </w:rPr>
        <w:t>(</w:t>
      </w:r>
      <w:r w:rsidR="0015490A" w:rsidRPr="00F118C4">
        <w:rPr>
          <w:rFonts w:ascii="Palatino Linotype" w:hAnsi="Palatino Linotype" w:cstheme="minorHAnsi"/>
          <w:color w:val="000000"/>
          <w:sz w:val="18"/>
          <w:szCs w:val="18"/>
          <w:lang w:val="en-US"/>
        </w:rPr>
        <w:t xml:space="preserve">artari: ‘be jointed' or ‘riveted’. Bailey).   </w:t>
      </w:r>
      <w:r w:rsidR="0015490A" w:rsidRPr="00F118C4">
        <w:rPr>
          <w:rFonts w:ascii="Palatino Linotype" w:hAnsi="Palatino Linotype" w:cstheme="minorHAnsi"/>
          <w:b/>
          <w:bCs/>
          <w:color w:val="000000"/>
          <w:sz w:val="18"/>
          <w:szCs w:val="18"/>
        </w:rPr>
        <w:t>Viris</w:t>
      </w:r>
      <w:r w:rsidR="0015490A" w:rsidRPr="00F118C4">
        <w:rPr>
          <w:rFonts w:ascii="Palatino Linotype" w:hAnsi="Palatino Linotype" w:cstheme="minorHAnsi"/>
          <w:color w:val="000000"/>
          <w:sz w:val="18"/>
          <w:szCs w:val="18"/>
        </w:rPr>
        <w:t xml:space="preserve"> = vires : foreces, résistance.</w:t>
      </w:r>
      <w:r w:rsidRPr="00F118C4">
        <w:rPr>
          <w:rFonts w:ascii="Palatino Linotype" w:hAnsi="Palatino Linotype" w:cstheme="minorHAnsi"/>
          <w:b/>
          <w:sz w:val="18"/>
          <w:szCs w:val="18"/>
        </w:rPr>
        <w:t xml:space="preserve">   </w:t>
      </w:r>
    </w:p>
  </w:footnote>
  <w:footnote w:id="577">
    <w:p w:rsidR="00241C82" w:rsidRPr="00F118C4" w:rsidRDefault="00241C82"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15490A" w:rsidRPr="00F118C4">
        <w:rPr>
          <w:rFonts w:ascii="Palatino Linotype" w:hAnsi="Palatino Linotype" w:cstheme="minorHAnsi"/>
          <w:b/>
          <w:bCs/>
          <w:sz w:val="18"/>
          <w:szCs w:val="18"/>
        </w:rPr>
        <w:t>577. — Porro si nullast frangendis reddita finis  —   Frangendis... corporibus:</w:t>
      </w:r>
      <w:r w:rsidR="0015490A" w:rsidRPr="00F118C4">
        <w:rPr>
          <w:rFonts w:ascii="Palatino Linotype" w:hAnsi="Palatino Linotype" w:cstheme="minorHAnsi"/>
          <w:sz w:val="18"/>
          <w:szCs w:val="18"/>
        </w:rPr>
        <w:t xml:space="preserve"> cf. I, 551. Gérondif au datif,  (Datif final assez vague, selon B.).     </w:t>
      </w:r>
      <w:r w:rsidR="0015490A" w:rsidRPr="00F118C4">
        <w:rPr>
          <w:rFonts w:ascii="Palatino Linotype" w:hAnsi="Palatino Linotype" w:cstheme="minorHAnsi"/>
          <w:b/>
          <w:bCs/>
          <w:sz w:val="18"/>
          <w:szCs w:val="18"/>
        </w:rPr>
        <w:t>Finis, is, m ou f.</w:t>
      </w:r>
      <w:r w:rsidR="00F118C4">
        <w:rPr>
          <w:rFonts w:ascii="Palatino Linotype" w:hAnsi="Palatino Linotype" w:cstheme="minorHAnsi"/>
          <w:b/>
          <w:bCs/>
          <w:sz w:val="18"/>
          <w:szCs w:val="18"/>
        </w:rPr>
        <w:t xml:space="preserve"> </w:t>
      </w:r>
      <w:r w:rsidR="0015490A" w:rsidRPr="00F118C4">
        <w:rPr>
          <w:rFonts w:ascii="Palatino Linotype" w:hAnsi="Palatino Linotype" w:cstheme="minorHAnsi"/>
          <w:b/>
          <w:bCs/>
          <w:sz w:val="18"/>
          <w:szCs w:val="18"/>
        </w:rPr>
        <w:t>:</w:t>
      </w:r>
      <w:r w:rsidR="0015490A" w:rsidRPr="00F118C4">
        <w:rPr>
          <w:rFonts w:ascii="Palatino Linotype" w:hAnsi="Palatino Linotype" w:cstheme="minorHAnsi"/>
          <w:sz w:val="18"/>
          <w:szCs w:val="18"/>
        </w:rPr>
        <w:t xml:space="preserve"> limite</w:t>
      </w:r>
      <w:r w:rsidR="00F118C4">
        <w:rPr>
          <w:rFonts w:ascii="Palatino Linotype" w:hAnsi="Palatino Linotype" w:cstheme="minorHAnsi"/>
          <w:sz w:val="18"/>
          <w:szCs w:val="18"/>
        </w:rPr>
        <w:t xml:space="preserve"> </w:t>
      </w:r>
      <w:r w:rsidR="0015490A" w:rsidRPr="00F118C4">
        <w:rPr>
          <w:rFonts w:ascii="Palatino Linotype" w:hAnsi="Palatino Linotype" w:cstheme="minorHAnsi"/>
          <w:sz w:val="18"/>
          <w:szCs w:val="18"/>
        </w:rPr>
        <w:t xml:space="preserve">; accordé à reddita.    </w:t>
      </w:r>
      <w:r w:rsidR="0015490A" w:rsidRPr="00F118C4">
        <w:rPr>
          <w:rFonts w:ascii="Palatino Linotype" w:hAnsi="Palatino Linotype" w:cstheme="minorHAnsi"/>
          <w:b/>
          <w:bCs/>
          <w:sz w:val="18"/>
          <w:szCs w:val="18"/>
        </w:rPr>
        <w:t xml:space="preserve">Reddita  </w:t>
      </w:r>
      <w:r w:rsidR="0015490A" w:rsidRPr="00F118C4">
        <w:rPr>
          <w:rFonts w:ascii="Palatino Linotype" w:hAnsi="Palatino Linotype" w:cstheme="minorHAnsi"/>
          <w:sz w:val="18"/>
          <w:szCs w:val="18"/>
        </w:rPr>
        <w:t xml:space="preserve">= data ( ER. </w:t>
      </w:r>
      <w:r w:rsidR="0015490A" w:rsidRPr="00F118C4">
        <w:rPr>
          <w:rFonts w:ascii="Palatino Linotype" w:hAnsi="Palatino Linotype" w:cstheme="minorHAnsi"/>
          <w:i/>
          <w:iCs/>
          <w:sz w:val="18"/>
          <w:szCs w:val="18"/>
        </w:rPr>
        <w:t>supra</w:t>
      </w:r>
      <w:r w:rsidR="0015490A" w:rsidRPr="00F118C4">
        <w:rPr>
          <w:rFonts w:ascii="Palatino Linotype" w:hAnsi="Palatino Linotype" w:cstheme="minorHAnsi"/>
          <w:sz w:val="18"/>
          <w:szCs w:val="18"/>
        </w:rPr>
        <w:t xml:space="preserve">).   </w:t>
      </w:r>
      <w:bookmarkStart w:id="184" w:name="frango"/>
      <w:bookmarkEnd w:id="184"/>
      <w:r w:rsidR="0015490A" w:rsidRPr="00F118C4">
        <w:rPr>
          <w:rFonts w:ascii="Palatino Linotype" w:hAnsi="Palatino Linotype" w:cstheme="minorHAnsi"/>
          <w:b/>
          <w:bCs/>
          <w:sz w:val="18"/>
          <w:szCs w:val="18"/>
        </w:rPr>
        <w:t xml:space="preserve">Frango, </w:t>
      </w:r>
      <w:r w:rsidR="0015490A" w:rsidRPr="00F118C4">
        <w:rPr>
          <w:rFonts w:ascii="Palatino Linotype" w:hAnsi="Palatino Linotype" w:cstheme="minorHAnsi"/>
          <w:sz w:val="18"/>
          <w:szCs w:val="18"/>
        </w:rPr>
        <w:t>ĕre, frēgi, fractum : - tr. - 1 -</w:t>
      </w:r>
      <w:r w:rsidR="00F118C4">
        <w:rPr>
          <w:rFonts w:ascii="Palatino Linotype" w:hAnsi="Palatino Linotype" w:cstheme="minorHAnsi"/>
          <w:sz w:val="18"/>
          <w:szCs w:val="18"/>
        </w:rPr>
        <w:t xml:space="preserve"> </w:t>
      </w:r>
      <w:r w:rsidR="0015490A" w:rsidRPr="00F118C4">
        <w:rPr>
          <w:rFonts w:ascii="Palatino Linotype" w:hAnsi="Palatino Linotype" w:cstheme="minorHAnsi"/>
          <w:sz w:val="18"/>
          <w:szCs w:val="18"/>
        </w:rPr>
        <w:t xml:space="preserve">briser, rompre, fracasser, mettre en pièces. </w:t>
      </w:r>
      <w:r w:rsidRPr="00F118C4">
        <w:rPr>
          <w:rFonts w:ascii="Palatino Linotype" w:hAnsi="Palatino Linotype" w:cstheme="minorHAnsi"/>
          <w:b/>
          <w:sz w:val="18"/>
          <w:szCs w:val="18"/>
        </w:rPr>
        <w:t xml:space="preserve">      </w:t>
      </w:r>
    </w:p>
  </w:footnote>
  <w:footnote w:id="578">
    <w:p w:rsidR="00241C82" w:rsidRPr="00F118C4" w:rsidRDefault="00241C82" w:rsidP="007304C5">
      <w:pPr>
        <w:tabs>
          <w:tab w:val="left" w:pos="426"/>
        </w:tabs>
        <w:spacing w:after="120"/>
        <w:ind w:firstLine="426"/>
        <w:rPr>
          <w:rFonts w:ascii="Palatino Linotype" w:hAnsi="Palatino Linotype" w:cstheme="minorHAnsi"/>
          <w:b/>
          <w:sz w:val="18"/>
          <w:szCs w:val="18"/>
          <w:lang w:val="en-US"/>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v.</w:t>
      </w:r>
      <w:r w:rsidR="0015490A" w:rsidRPr="00F118C4">
        <w:rPr>
          <w:rFonts w:ascii="Palatino Linotype" w:hAnsi="Palatino Linotype" w:cstheme="minorHAnsi"/>
          <w:b/>
          <w:sz w:val="18"/>
          <w:szCs w:val="18"/>
        </w:rPr>
        <w:t xml:space="preserve"> </w:t>
      </w:r>
      <w:r w:rsidR="0015490A" w:rsidRPr="00F118C4">
        <w:rPr>
          <w:rFonts w:ascii="Palatino Linotype" w:hAnsi="Palatino Linotype" w:cstheme="minorHAnsi"/>
          <w:b/>
          <w:bCs/>
          <w:sz w:val="18"/>
          <w:szCs w:val="18"/>
        </w:rPr>
        <w:t>578. — corporibus, tamen ex aeterno tempore quaeque —     Corpus, ŏris, n</w:t>
      </w:r>
      <w:r w:rsidR="0015490A" w:rsidRPr="00F118C4">
        <w:rPr>
          <w:rFonts w:ascii="Palatino Linotype" w:hAnsi="Palatino Linotype" w:cstheme="minorHAnsi"/>
          <w:sz w:val="18"/>
          <w:szCs w:val="18"/>
        </w:rPr>
        <w:t xml:space="preserve">. : </w:t>
      </w:r>
      <w:r w:rsidR="00F118C4">
        <w:rPr>
          <w:rFonts w:ascii="Palatino Linotype" w:hAnsi="Palatino Linotype" w:cstheme="minorHAnsi"/>
          <w:sz w:val="18"/>
          <w:szCs w:val="18"/>
        </w:rPr>
        <w:t xml:space="preserve">   </w:t>
      </w:r>
      <w:r w:rsidR="0015490A" w:rsidRPr="00F118C4">
        <w:rPr>
          <w:rFonts w:ascii="Palatino Linotype" w:hAnsi="Palatino Linotype" w:cstheme="minorHAnsi"/>
          <w:sz w:val="18"/>
          <w:szCs w:val="18"/>
        </w:rPr>
        <w:t xml:space="preserve"> 1 – corps. </w:t>
      </w:r>
      <w:r w:rsidR="00F118C4">
        <w:rPr>
          <w:rFonts w:ascii="Palatino Linotype" w:hAnsi="Palatino Linotype" w:cstheme="minorHAnsi"/>
          <w:sz w:val="18"/>
          <w:szCs w:val="18"/>
        </w:rPr>
        <w:t xml:space="preserve"> </w:t>
      </w:r>
      <w:r w:rsidR="0015490A" w:rsidRPr="00F118C4">
        <w:rPr>
          <w:rFonts w:ascii="Palatino Linotype" w:hAnsi="Palatino Linotype" w:cstheme="minorHAnsi"/>
          <w:sz w:val="18"/>
          <w:szCs w:val="18"/>
        </w:rPr>
        <w:t xml:space="preserve"> </w:t>
      </w:r>
      <w:r w:rsidR="0015490A" w:rsidRPr="00F118C4">
        <w:rPr>
          <w:rFonts w:ascii="Palatino Linotype" w:hAnsi="Palatino Linotype" w:cstheme="minorHAnsi"/>
          <w:sz w:val="18"/>
          <w:szCs w:val="18"/>
          <w:lang w:val="en-US"/>
        </w:rPr>
        <w:t>2 - élément matériel. (</w:t>
      </w:r>
      <w:r w:rsidR="0015490A" w:rsidRPr="00F118C4">
        <w:rPr>
          <w:rFonts w:ascii="Palatino Linotype" w:eastAsiaTheme="minorHAnsi" w:hAnsi="Palatino Linotype" w:cstheme="minorHAnsi"/>
          <w:sz w:val="18"/>
          <w:szCs w:val="18"/>
          <w:lang w:val="en-US" w:eastAsia="en-US"/>
          <w14:ligatures w14:val="standardContextual"/>
        </w:rPr>
        <w:t xml:space="preserve">Bailey note : corporibus: here ‘bodies’ in a general sense, the compound  bodies, broken up first into nuclei, then into particles and smaller particles and so on.” </w:t>
      </w:r>
      <w:r w:rsidR="0015490A" w:rsidRPr="00F118C4">
        <w:rPr>
          <w:rFonts w:ascii="Palatino Linotype" w:eastAsiaTheme="minorHAnsi" w:hAnsi="Palatino Linotype" w:cstheme="minorHAnsi"/>
          <w:b/>
          <w:bCs/>
          <w:color w:val="C00000"/>
          <w:sz w:val="18"/>
          <w:szCs w:val="18"/>
          <w:lang w:val="en-US" w:eastAsia="en-US"/>
          <w14:ligatures w14:val="standardContextual"/>
        </w:rPr>
        <w:t xml:space="preserve">NB. </w:t>
      </w:r>
      <w:r w:rsidR="0015490A" w:rsidRPr="00F118C4">
        <w:rPr>
          <w:rFonts w:ascii="Palatino Linotype" w:eastAsiaTheme="minorHAnsi" w:hAnsi="Palatino Linotype" w:cstheme="minorHAnsi"/>
          <w:b/>
          <w:bCs/>
          <w:sz w:val="18"/>
          <w:szCs w:val="18"/>
          <w:lang w:val="en-US" w:eastAsia="en-US"/>
          <w14:ligatures w14:val="standardContextual"/>
        </w:rPr>
        <w:t>Bailey.</w:t>
      </w:r>
      <w:r w:rsidR="0015490A" w:rsidRPr="00F118C4">
        <w:rPr>
          <w:rFonts w:ascii="Palatino Linotype" w:eastAsiaTheme="minorHAnsi" w:hAnsi="Palatino Linotype" w:cstheme="minorHAnsi"/>
          <w:sz w:val="18"/>
          <w:szCs w:val="18"/>
          <w:lang w:val="en-US" w:eastAsia="en-US"/>
          <w14:ligatures w14:val="standardContextual"/>
        </w:rPr>
        <w:t xml:space="preserve">  “</w:t>
      </w:r>
      <w:r w:rsidR="0015490A" w:rsidRPr="00F118C4">
        <w:rPr>
          <w:rFonts w:ascii="Palatino Linotype" w:eastAsiaTheme="minorHAnsi" w:hAnsi="Palatino Linotype" w:cstheme="minorHAnsi"/>
          <w:color w:val="000000"/>
          <w:sz w:val="18"/>
          <w:szCs w:val="18"/>
          <w:lang w:val="en-US" w:eastAsia="en-US"/>
          <w14:ligatures w14:val="standardContextual"/>
        </w:rPr>
        <w:t xml:space="preserve">Quaeque . . . corpora: ‘bodies of each kind’, like rem quamque in 562 on Giussani’s theory of that passage : see n. there. Cf. also ii. 760 semina quaeque. 579.; cf. </w:t>
      </w:r>
      <w:r w:rsidR="005E0F48" w:rsidRPr="00F118C4">
        <w:rPr>
          <w:rFonts w:ascii="Palatino Linotype" w:eastAsiaTheme="minorHAnsi" w:hAnsi="Palatino Linotype" w:cstheme="minorHAnsi"/>
          <w:color w:val="000000"/>
          <w:sz w:val="18"/>
          <w:szCs w:val="18"/>
          <w:lang w:val="en-US" w:eastAsia="en-US"/>
          <w14:ligatures w14:val="standardContextual"/>
        </w:rPr>
        <w:t>I,</w:t>
      </w:r>
      <w:r w:rsidR="0015490A" w:rsidRPr="00F118C4">
        <w:rPr>
          <w:rFonts w:ascii="Palatino Linotype" w:eastAsiaTheme="minorHAnsi" w:hAnsi="Palatino Linotype" w:cstheme="minorHAnsi"/>
          <w:color w:val="000000"/>
          <w:sz w:val="18"/>
          <w:szCs w:val="18"/>
          <w:lang w:val="en-US" w:eastAsia="en-US"/>
          <w14:ligatures w14:val="standardContextual"/>
        </w:rPr>
        <w:t xml:space="preserve"> 790).</w:t>
      </w:r>
      <w:r w:rsidRPr="00F118C4">
        <w:rPr>
          <w:rFonts w:ascii="Palatino Linotype" w:hAnsi="Palatino Linotype" w:cstheme="minorHAnsi"/>
          <w:b/>
          <w:sz w:val="18"/>
          <w:szCs w:val="18"/>
          <w:lang w:val="en-US"/>
        </w:rPr>
        <w:t xml:space="preserve">       </w:t>
      </w:r>
    </w:p>
  </w:footnote>
  <w:footnote w:id="579">
    <w:p w:rsidR="00241C82" w:rsidRPr="00F118C4" w:rsidRDefault="00241C82" w:rsidP="007304C5">
      <w:pPr>
        <w:pStyle w:val="Notedebasdepage"/>
        <w:tabs>
          <w:tab w:val="left" w:pos="284"/>
          <w:tab w:val="left" w:pos="426"/>
          <w:tab w:val="left" w:pos="567"/>
        </w:tabs>
        <w:spacing w:after="120"/>
        <w:ind w:firstLine="426"/>
        <w:rPr>
          <w:rFonts w:ascii="Palatino Linotype" w:hAnsi="Palatino Linotype" w:cstheme="minorHAnsi"/>
          <w:b/>
          <w:sz w:val="18"/>
          <w:szCs w:val="18"/>
          <w:lang w:val="en-US"/>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lang w:val="en-US"/>
        </w:rPr>
        <w:t xml:space="preserve">. v.  </w:t>
      </w:r>
      <w:r w:rsidR="005E0F48" w:rsidRPr="001E64C9">
        <w:rPr>
          <w:rFonts w:ascii="Palatino Linotype" w:hAnsi="Palatino Linotype" w:cstheme="minorHAnsi"/>
          <w:b/>
          <w:bCs/>
          <w:sz w:val="18"/>
          <w:szCs w:val="18"/>
          <w:lang w:val="en-US"/>
        </w:rPr>
        <w:t>579. — nunc etiam superare necessest corpora rebus,  —</w:t>
      </w:r>
      <w:r w:rsidR="005E0F48" w:rsidRPr="001E64C9">
        <w:rPr>
          <w:rFonts w:ascii="Palatino Linotype" w:hAnsi="Palatino Linotype" w:cstheme="minorHAnsi"/>
          <w:sz w:val="18"/>
          <w:szCs w:val="18"/>
          <w:lang w:val="en-US"/>
        </w:rPr>
        <w:t xml:space="preserve">  </w:t>
      </w:r>
      <w:bookmarkStart w:id="185" w:name="supero"/>
      <w:bookmarkEnd w:id="185"/>
      <w:r w:rsidR="005E0F48" w:rsidRPr="001E64C9">
        <w:rPr>
          <w:rFonts w:ascii="Palatino Linotype" w:hAnsi="Palatino Linotype" w:cstheme="minorHAnsi"/>
          <w:sz w:val="18"/>
          <w:szCs w:val="18"/>
          <w:lang w:val="en-US"/>
        </w:rPr>
        <w:t xml:space="preserve"> </w:t>
      </w:r>
      <w:r w:rsidR="005E0F48" w:rsidRPr="001E64C9">
        <w:rPr>
          <w:rFonts w:ascii="Palatino Linotype" w:hAnsi="Palatino Linotype" w:cstheme="minorHAnsi"/>
          <w:b/>
          <w:bCs/>
          <w:sz w:val="18"/>
          <w:szCs w:val="18"/>
          <w:lang w:val="en-US"/>
        </w:rPr>
        <w:t>Nunc etiam</w:t>
      </w:r>
      <w:r w:rsidR="00F118C4" w:rsidRPr="001E64C9">
        <w:rPr>
          <w:rFonts w:ascii="Palatino Linotype" w:hAnsi="Palatino Linotype" w:cstheme="minorHAnsi"/>
          <w:b/>
          <w:bCs/>
          <w:sz w:val="18"/>
          <w:szCs w:val="18"/>
          <w:lang w:val="en-US"/>
        </w:rPr>
        <w:t xml:space="preserve"> </w:t>
      </w:r>
      <w:r w:rsidR="005E0F48" w:rsidRPr="001E64C9">
        <w:rPr>
          <w:rFonts w:ascii="Palatino Linotype" w:hAnsi="Palatino Linotype" w:cstheme="minorHAnsi"/>
          <w:sz w:val="18"/>
          <w:szCs w:val="18"/>
          <w:lang w:val="en-US"/>
        </w:rPr>
        <w:t xml:space="preserve">: cf.  le </w:t>
      </w:r>
      <w:r w:rsidR="005E0F48" w:rsidRPr="001E64C9">
        <w:rPr>
          <w:rFonts w:ascii="Palatino Linotype" w:hAnsi="Palatino Linotype" w:cstheme="minorHAnsi"/>
          <w:b/>
          <w:bCs/>
          <w:sz w:val="18"/>
          <w:szCs w:val="18"/>
          <w:lang w:val="en-US"/>
        </w:rPr>
        <w:t>adhuc</w:t>
      </w:r>
      <w:r w:rsidR="005E0F48" w:rsidRPr="001E64C9">
        <w:rPr>
          <w:rFonts w:ascii="Palatino Linotype" w:hAnsi="Palatino Linotype" w:cstheme="minorHAnsi"/>
          <w:sz w:val="18"/>
          <w:szCs w:val="18"/>
          <w:lang w:val="en-US"/>
        </w:rPr>
        <w:t xml:space="preserve"> de 559 ( ER).   </w:t>
      </w:r>
      <w:r w:rsidR="005E0F48" w:rsidRPr="00F118C4">
        <w:rPr>
          <w:rFonts w:ascii="Palatino Linotype" w:hAnsi="Palatino Linotype" w:cstheme="minorHAnsi"/>
          <w:b/>
          <w:bCs/>
          <w:sz w:val="18"/>
          <w:szCs w:val="18"/>
        </w:rPr>
        <w:t>Sŭpĕro, āre</w:t>
      </w:r>
      <w:r w:rsidR="005E0F48" w:rsidRPr="00F118C4">
        <w:rPr>
          <w:rFonts w:ascii="Palatino Linotype" w:hAnsi="Palatino Linotype" w:cstheme="minorHAnsi"/>
          <w:sz w:val="18"/>
          <w:szCs w:val="18"/>
        </w:rPr>
        <w:t>, āvi, ātum :</w:t>
      </w:r>
      <w:r w:rsidR="00F118C4">
        <w:rPr>
          <w:rFonts w:ascii="Palatino Linotype" w:hAnsi="Palatino Linotype" w:cstheme="minorHAnsi"/>
          <w:sz w:val="18"/>
          <w:szCs w:val="18"/>
        </w:rPr>
        <w:t xml:space="preserve"> </w:t>
      </w:r>
      <w:r w:rsidR="005E0F48" w:rsidRPr="00F118C4">
        <w:rPr>
          <w:rFonts w:ascii="Palatino Linotype" w:hAnsi="Palatino Linotype" w:cstheme="minorHAnsi"/>
          <w:sz w:val="18"/>
          <w:szCs w:val="18"/>
        </w:rPr>
        <w:t xml:space="preserve"> intr.</w:t>
      </w:r>
      <w:r w:rsidR="00F118C4">
        <w:rPr>
          <w:rFonts w:ascii="Palatino Linotype" w:hAnsi="Palatino Linotype" w:cstheme="minorHAnsi"/>
          <w:sz w:val="18"/>
          <w:szCs w:val="18"/>
        </w:rPr>
        <w:t xml:space="preserve"> </w:t>
      </w:r>
      <w:r w:rsidR="005E0F48" w:rsidRPr="00F118C4">
        <w:rPr>
          <w:rFonts w:ascii="Palatino Linotype" w:hAnsi="Palatino Linotype" w:cstheme="minorHAnsi"/>
          <w:sz w:val="18"/>
          <w:szCs w:val="18"/>
        </w:rPr>
        <w:t xml:space="preserve"> 1 - s'élever au-dessus de, être en haut, passer par-dessus</w:t>
      </w:r>
      <w:r w:rsidR="00F118C4">
        <w:rPr>
          <w:rFonts w:ascii="Palatino Linotype" w:hAnsi="Palatino Linotype" w:cstheme="minorHAnsi"/>
          <w:sz w:val="18"/>
          <w:szCs w:val="18"/>
        </w:rPr>
        <w:t xml:space="preserve"> </w:t>
      </w:r>
      <w:r w:rsidR="005E0F48" w:rsidRPr="00F118C4">
        <w:rPr>
          <w:rFonts w:ascii="Palatino Linotype" w:hAnsi="Palatino Linotype" w:cstheme="minorHAnsi"/>
          <w:sz w:val="18"/>
          <w:szCs w:val="18"/>
        </w:rPr>
        <w:t xml:space="preserve">;   […] ; subsister (superare = superesse comme I, 672, 790 –ER. et ‘survive’ –B.).   </w:t>
      </w:r>
      <w:r w:rsidR="005E0F48" w:rsidRPr="00F118C4">
        <w:rPr>
          <w:rFonts w:ascii="Palatino Linotype" w:hAnsi="Palatino Linotype" w:cstheme="minorHAnsi"/>
          <w:sz w:val="18"/>
          <w:szCs w:val="18"/>
        </w:rPr>
        <w:br/>
      </w:r>
      <w:r w:rsidR="005E0F48" w:rsidRPr="00F118C4">
        <w:rPr>
          <w:rFonts w:ascii="Palatino Linotype" w:hAnsi="Palatino Linotype" w:cstheme="minorHAnsi"/>
          <w:b/>
          <w:bCs/>
          <w:color w:val="C00000"/>
          <w:sz w:val="18"/>
          <w:szCs w:val="18"/>
        </w:rPr>
        <w:t xml:space="preserve">         </w:t>
      </w:r>
      <w:r w:rsidR="005E0F48" w:rsidRPr="00F118C4">
        <w:rPr>
          <w:rFonts w:ascii="Palatino Linotype" w:hAnsi="Palatino Linotype" w:cstheme="minorHAnsi"/>
          <w:b/>
          <w:bCs/>
          <w:color w:val="C00000"/>
          <w:sz w:val="18"/>
          <w:szCs w:val="18"/>
          <w:lang w:val="en-US"/>
        </w:rPr>
        <w:t xml:space="preserve">NB. </w:t>
      </w:r>
      <w:r w:rsidR="005E0F48" w:rsidRPr="00F118C4">
        <w:rPr>
          <w:rFonts w:ascii="Palatino Linotype" w:hAnsi="Palatino Linotype" w:cstheme="minorHAnsi"/>
          <w:sz w:val="18"/>
          <w:szCs w:val="18"/>
          <w:lang w:val="en-US"/>
        </w:rPr>
        <w:t xml:space="preserve"> </w:t>
      </w:r>
      <w:r w:rsidR="005E0F48" w:rsidRPr="00F118C4">
        <w:rPr>
          <w:rFonts w:ascii="Palatino Linotype" w:hAnsi="Palatino Linotype" w:cstheme="minorHAnsi"/>
          <w:b/>
          <w:bCs/>
          <w:sz w:val="18"/>
          <w:szCs w:val="18"/>
          <w:lang w:val="en-US"/>
        </w:rPr>
        <w:t xml:space="preserve">Tamen . . . necessest : </w:t>
      </w:r>
      <w:r w:rsidR="005E0F48" w:rsidRPr="00F118C4">
        <w:rPr>
          <w:rFonts w:ascii="Palatino Linotype" w:hAnsi="Palatino Linotype" w:cstheme="minorHAnsi"/>
          <w:sz w:val="18"/>
          <w:szCs w:val="18"/>
          <w:lang w:val="en-US"/>
        </w:rPr>
        <w:t xml:space="preserve">‘yet it is necessary to  assume (for the sake of preserving continuity in creation) that from eternal time there still survive particles of every kind of thing’, wood, stone, rock, etc. Necessest is used by brachylogy in the sense in which </w:t>
      </w:r>
      <w:r w:rsidR="005E0F48" w:rsidRPr="00F118C4">
        <w:rPr>
          <w:rFonts w:ascii="Palatino Linotype" w:hAnsi="Palatino Linotype" w:cstheme="minorHAnsi"/>
          <w:b/>
          <w:bCs/>
          <w:sz w:val="18"/>
          <w:szCs w:val="18"/>
          <w:lang w:val="en-US"/>
        </w:rPr>
        <w:t>necessest confiteare</w:t>
      </w:r>
      <w:r w:rsidR="005E0F48" w:rsidRPr="00F118C4">
        <w:rPr>
          <w:rFonts w:ascii="Palatino Linotype" w:hAnsi="Palatino Linotype" w:cstheme="minorHAnsi"/>
          <w:sz w:val="18"/>
          <w:szCs w:val="18"/>
          <w:lang w:val="en-US"/>
        </w:rPr>
        <w:t xml:space="preserve"> is used in I, 269 and </w:t>
      </w:r>
      <w:r w:rsidR="005E0F48" w:rsidRPr="00F118C4">
        <w:rPr>
          <w:rFonts w:ascii="Palatino Linotype" w:hAnsi="Palatino Linotype" w:cstheme="minorHAnsi"/>
          <w:b/>
          <w:bCs/>
          <w:sz w:val="18"/>
          <w:szCs w:val="18"/>
          <w:lang w:val="en-US"/>
        </w:rPr>
        <w:t>fateare necessest</w:t>
      </w:r>
      <w:r w:rsidR="005E0F48" w:rsidRPr="00F118C4">
        <w:rPr>
          <w:rFonts w:ascii="Palatino Linotype" w:hAnsi="Palatino Linotype" w:cstheme="minorHAnsi"/>
          <w:sz w:val="18"/>
          <w:szCs w:val="18"/>
          <w:lang w:val="en-US"/>
        </w:rPr>
        <w:t xml:space="preserve"> in  I,399. The argument is, as it were, put into the mouth of Anaxagoras : ‘if you hold infinite division, yet you must assume permanent  particles corresponding to each kind of thing’.  </w:t>
      </w:r>
      <w:r w:rsidRPr="00F118C4">
        <w:rPr>
          <w:rFonts w:ascii="Palatino Linotype" w:hAnsi="Palatino Linotype" w:cstheme="minorHAnsi"/>
          <w:b/>
          <w:sz w:val="18"/>
          <w:szCs w:val="18"/>
          <w:lang w:val="en-US"/>
        </w:rPr>
        <w:t xml:space="preserve">     </w:t>
      </w:r>
    </w:p>
  </w:footnote>
  <w:footnote w:id="580">
    <w:p w:rsidR="00241C82" w:rsidRPr="00F118C4" w:rsidRDefault="00241C82" w:rsidP="007304C5">
      <w:pPr>
        <w:tabs>
          <w:tab w:val="left" w:pos="426"/>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93620D" w:rsidRPr="00F118C4">
        <w:rPr>
          <w:rFonts w:ascii="Palatino Linotype" w:hAnsi="Palatino Linotype" w:cstheme="minorHAnsi"/>
          <w:b/>
          <w:bCs/>
          <w:sz w:val="18"/>
          <w:szCs w:val="18"/>
        </w:rPr>
        <w:t>580. — quae nondum clueant ullo temptata periclo.   —</w:t>
      </w:r>
      <w:r w:rsidR="0093620D" w:rsidRPr="00F118C4">
        <w:rPr>
          <w:rFonts w:ascii="Palatino Linotype" w:hAnsi="Palatino Linotype" w:cstheme="minorHAnsi"/>
          <w:sz w:val="18"/>
          <w:szCs w:val="18"/>
        </w:rPr>
        <w:t xml:space="preserve">   </w:t>
      </w:r>
      <w:r w:rsidR="0093620D" w:rsidRPr="00F118C4">
        <w:rPr>
          <w:rFonts w:ascii="Palatino Linotype" w:hAnsi="Palatino Linotype" w:cstheme="minorHAnsi"/>
          <w:b/>
          <w:bCs/>
          <w:sz w:val="18"/>
          <w:szCs w:val="18"/>
        </w:rPr>
        <w:t xml:space="preserve">Clŭĕo, ēre : </w:t>
      </w:r>
      <w:r w:rsidR="0093620D" w:rsidRPr="00F118C4">
        <w:rPr>
          <w:rFonts w:ascii="Palatino Linotype" w:hAnsi="Palatino Linotype" w:cstheme="minorHAnsi"/>
          <w:sz w:val="18"/>
          <w:szCs w:val="18"/>
        </w:rPr>
        <w:t>- intr. - 1 - s'entendre dire,</w:t>
      </w:r>
      <w:r w:rsidR="00F118C4">
        <w:rPr>
          <w:rFonts w:ascii="Palatino Linotype" w:hAnsi="Palatino Linotype" w:cstheme="minorHAnsi"/>
          <w:sz w:val="18"/>
          <w:szCs w:val="18"/>
        </w:rPr>
        <w:t xml:space="preserve"> </w:t>
      </w:r>
      <w:r w:rsidR="0093620D" w:rsidRPr="00F118C4">
        <w:rPr>
          <w:rFonts w:ascii="Palatino Linotype" w:hAnsi="Palatino Linotype" w:cstheme="minorHAnsi"/>
          <w:sz w:val="18"/>
          <w:szCs w:val="18"/>
        </w:rPr>
        <w:t>avoir la réputation de, passer pour. - 2 - être illustre, s'illustrer. - 3 - avoir un nom, être, exister.</w:t>
      </w:r>
      <w:r w:rsidR="00F118C4">
        <w:rPr>
          <w:rFonts w:ascii="Palatino Linotype" w:hAnsi="Palatino Linotype" w:cstheme="minorHAnsi"/>
          <w:sz w:val="18"/>
          <w:szCs w:val="18"/>
        </w:rPr>
        <w:t xml:space="preserve">     </w:t>
      </w:r>
      <w:r w:rsidR="0093620D" w:rsidRPr="00F118C4">
        <w:rPr>
          <w:rFonts w:ascii="Palatino Linotype" w:hAnsi="Palatino Linotype" w:cstheme="minorHAnsi"/>
          <w:sz w:val="18"/>
          <w:szCs w:val="18"/>
        </w:rPr>
        <w:t>‖</w:t>
      </w:r>
      <w:r w:rsidR="00F118C4">
        <w:rPr>
          <w:rFonts w:ascii="Palatino Linotype" w:hAnsi="Palatino Linotype" w:cstheme="minorHAnsi"/>
          <w:sz w:val="18"/>
          <w:szCs w:val="18"/>
        </w:rPr>
        <w:t xml:space="preserve">  </w:t>
      </w:r>
      <w:r w:rsidR="0093620D" w:rsidRPr="00F118C4">
        <w:rPr>
          <w:rFonts w:ascii="Palatino Linotype" w:hAnsi="Palatino Linotype" w:cstheme="minorHAnsi"/>
          <w:sz w:val="18"/>
          <w:szCs w:val="18"/>
        </w:rPr>
        <w:t xml:space="preserve"> -</w:t>
      </w:r>
      <w:r w:rsidR="00F118C4">
        <w:rPr>
          <w:rFonts w:ascii="Palatino Linotype" w:hAnsi="Palatino Linotype" w:cstheme="minorHAnsi"/>
          <w:sz w:val="18"/>
          <w:szCs w:val="18"/>
        </w:rPr>
        <w:t xml:space="preserve"> </w:t>
      </w:r>
      <w:r w:rsidR="0093620D" w:rsidRPr="00F118C4">
        <w:rPr>
          <w:rFonts w:ascii="Palatino Linotype" w:hAnsi="Palatino Linotype" w:cstheme="minorHAnsi"/>
          <w:sz w:val="18"/>
          <w:szCs w:val="18"/>
        </w:rPr>
        <w:t xml:space="preserve">videmus inter se nota cluere, Lucr. 2, 351 : nous le voyons, [les animaux] se connaissent entre eux. ‖ </w:t>
      </w:r>
      <w:r w:rsidR="00F118C4">
        <w:rPr>
          <w:rFonts w:ascii="Palatino Linotype" w:hAnsi="Palatino Linotype" w:cstheme="minorHAnsi"/>
          <w:sz w:val="18"/>
          <w:szCs w:val="18"/>
        </w:rPr>
        <w:t xml:space="preserve">     </w:t>
      </w:r>
      <w:r w:rsidR="0093620D" w:rsidRPr="00F118C4">
        <w:rPr>
          <w:rFonts w:ascii="Palatino Linotype" w:hAnsi="Palatino Linotype" w:cstheme="minorHAnsi"/>
          <w:sz w:val="18"/>
          <w:szCs w:val="18"/>
        </w:rPr>
        <w:t xml:space="preserve"> - quæcumque cluent, Lucr. 1, 450 : tout ce qui a un nom.   Clueant. </w:t>
      </w:r>
      <w:r w:rsidR="0093620D" w:rsidRPr="00F118C4">
        <w:rPr>
          <w:rFonts w:ascii="Palatino Linotype" w:hAnsi="Palatino Linotype" w:cstheme="minorHAnsi"/>
          <w:sz w:val="18"/>
          <w:szCs w:val="18"/>
          <w:lang w:val="en-US"/>
        </w:rPr>
        <w:t>= sint</w:t>
      </w:r>
      <w:r w:rsidR="00F118C4">
        <w:rPr>
          <w:rFonts w:ascii="Palatino Linotype" w:hAnsi="Palatino Linotype" w:cstheme="minorHAnsi"/>
          <w:sz w:val="18"/>
          <w:szCs w:val="18"/>
          <w:lang w:val="en-US"/>
        </w:rPr>
        <w:t xml:space="preserve"> </w:t>
      </w:r>
      <w:r w:rsidR="0093620D" w:rsidRPr="00F118C4">
        <w:rPr>
          <w:rFonts w:ascii="Palatino Linotype" w:hAnsi="Palatino Linotype" w:cstheme="minorHAnsi"/>
          <w:sz w:val="18"/>
          <w:szCs w:val="18"/>
          <w:lang w:val="en-US"/>
        </w:rPr>
        <w:t>; subj. générique</w:t>
      </w:r>
      <w:r w:rsidR="00F118C4">
        <w:rPr>
          <w:rFonts w:ascii="Palatino Linotype" w:hAnsi="Palatino Linotype" w:cstheme="minorHAnsi"/>
          <w:sz w:val="18"/>
          <w:szCs w:val="18"/>
          <w:lang w:val="en-US"/>
        </w:rPr>
        <w:t xml:space="preserve"> </w:t>
      </w:r>
      <w:r w:rsidR="0093620D" w:rsidRPr="00F118C4">
        <w:rPr>
          <w:rFonts w:ascii="Palatino Linotype" w:hAnsi="Palatino Linotype" w:cstheme="minorHAnsi"/>
          <w:sz w:val="18"/>
          <w:szCs w:val="18"/>
          <w:lang w:val="en-US"/>
        </w:rPr>
        <w:t xml:space="preserve">: such as to be. (B.).     </w:t>
      </w:r>
      <w:bookmarkStart w:id="186" w:name="tempto"/>
      <w:bookmarkEnd w:id="186"/>
      <w:r w:rsidR="0093620D" w:rsidRPr="001E64C9">
        <w:rPr>
          <w:rFonts w:ascii="Palatino Linotype" w:hAnsi="Palatino Linotype" w:cstheme="minorHAnsi"/>
          <w:b/>
          <w:bCs/>
          <w:sz w:val="18"/>
          <w:szCs w:val="18"/>
          <w:lang w:val="en-US"/>
        </w:rPr>
        <w:t xml:space="preserve">Tempto, </w:t>
      </w:r>
      <w:r w:rsidR="0093620D" w:rsidRPr="001E64C9">
        <w:rPr>
          <w:rFonts w:ascii="Palatino Linotype" w:hAnsi="Palatino Linotype" w:cstheme="minorHAnsi"/>
          <w:sz w:val="18"/>
          <w:szCs w:val="18"/>
          <w:lang w:val="en-US"/>
        </w:rPr>
        <w:t>āre, āvi, ātum [tento] : - tr. -</w:t>
      </w:r>
      <w:r w:rsidR="00F118C4" w:rsidRPr="001E64C9">
        <w:rPr>
          <w:rFonts w:ascii="Palatino Linotype" w:hAnsi="Palatino Linotype" w:cstheme="minorHAnsi"/>
          <w:sz w:val="18"/>
          <w:szCs w:val="18"/>
          <w:lang w:val="en-US"/>
        </w:rPr>
        <w:t xml:space="preserve"> </w:t>
      </w:r>
      <w:r w:rsidR="0093620D" w:rsidRPr="001E64C9">
        <w:rPr>
          <w:rFonts w:ascii="Palatino Linotype" w:hAnsi="Palatino Linotype" w:cstheme="minorHAnsi"/>
          <w:sz w:val="18"/>
          <w:szCs w:val="18"/>
          <w:lang w:val="en-US"/>
        </w:rPr>
        <w:t xml:space="preserve"> 1 - toucher, tâter. </w:t>
      </w:r>
      <w:r w:rsidR="00F118C4" w:rsidRPr="001E64C9">
        <w:rPr>
          <w:rFonts w:ascii="Palatino Linotype" w:hAnsi="Palatino Linotype" w:cstheme="minorHAnsi"/>
          <w:sz w:val="18"/>
          <w:szCs w:val="18"/>
          <w:lang w:val="en-US"/>
        </w:rPr>
        <w:t xml:space="preserve">  </w:t>
      </w:r>
      <w:r w:rsidR="0093620D" w:rsidRPr="00F118C4">
        <w:rPr>
          <w:rFonts w:ascii="Palatino Linotype" w:hAnsi="Palatino Linotype" w:cstheme="minorHAnsi"/>
          <w:sz w:val="18"/>
          <w:szCs w:val="18"/>
        </w:rPr>
        <w:t xml:space="preserve">2 - attaquer, assaillir.  </w:t>
      </w:r>
      <w:r w:rsidR="0093620D" w:rsidRPr="00F118C4">
        <w:rPr>
          <w:rFonts w:ascii="Palatino Linotype" w:hAnsi="Palatino Linotype" w:cstheme="minorHAnsi"/>
          <w:b/>
          <w:bCs/>
          <w:sz w:val="18"/>
          <w:szCs w:val="18"/>
        </w:rPr>
        <w:t>Nondum</w:t>
      </w:r>
      <w:r w:rsidR="0093620D" w:rsidRPr="00F118C4">
        <w:rPr>
          <w:rFonts w:ascii="Palatino Linotype" w:hAnsi="Palatino Linotype" w:cstheme="minorHAnsi"/>
          <w:sz w:val="18"/>
          <w:szCs w:val="18"/>
        </w:rPr>
        <w:t xml:space="preserve"> porte sur </w:t>
      </w:r>
      <w:r w:rsidR="0093620D" w:rsidRPr="00F118C4">
        <w:rPr>
          <w:rFonts w:ascii="Palatino Linotype" w:hAnsi="Palatino Linotype" w:cstheme="minorHAnsi"/>
          <w:b/>
          <w:bCs/>
          <w:sz w:val="18"/>
          <w:szCs w:val="18"/>
        </w:rPr>
        <w:t>temptata</w:t>
      </w:r>
      <w:r w:rsidR="0093620D" w:rsidRPr="00F118C4">
        <w:rPr>
          <w:rFonts w:ascii="Palatino Linotype" w:hAnsi="Palatino Linotype" w:cstheme="minorHAnsi"/>
          <w:sz w:val="18"/>
          <w:szCs w:val="18"/>
        </w:rPr>
        <w:t xml:space="preserve">.   La nég. contenue dans </w:t>
      </w:r>
      <w:r w:rsidR="0093620D" w:rsidRPr="00F118C4">
        <w:rPr>
          <w:rFonts w:ascii="Palatino Linotype" w:hAnsi="Palatino Linotype" w:cstheme="minorHAnsi"/>
          <w:b/>
          <w:bCs/>
          <w:sz w:val="18"/>
          <w:szCs w:val="18"/>
        </w:rPr>
        <w:t>nondum</w:t>
      </w:r>
      <w:r w:rsidR="0093620D" w:rsidRPr="00F118C4">
        <w:rPr>
          <w:rFonts w:ascii="Palatino Linotype" w:hAnsi="Palatino Linotype" w:cstheme="minorHAnsi"/>
          <w:sz w:val="18"/>
          <w:szCs w:val="18"/>
        </w:rPr>
        <w:t xml:space="preserve"> implique  </w:t>
      </w:r>
      <w:r w:rsidR="0093620D" w:rsidRPr="00F118C4">
        <w:rPr>
          <w:rFonts w:ascii="Palatino Linotype" w:hAnsi="Palatino Linotype" w:cstheme="minorHAnsi"/>
          <w:b/>
          <w:bCs/>
          <w:sz w:val="18"/>
          <w:szCs w:val="18"/>
        </w:rPr>
        <w:t>ullo = nullo periculo.</w:t>
      </w:r>
      <w:r w:rsidR="0093620D" w:rsidRPr="00F118C4">
        <w:rPr>
          <w:rFonts w:ascii="Palatino Linotype" w:hAnsi="Palatino Linotype" w:cstheme="minorHAnsi"/>
          <w:sz w:val="18"/>
          <w:szCs w:val="18"/>
        </w:rPr>
        <w:t xml:space="preserve"> </w:t>
      </w:r>
      <w:r w:rsidRPr="00F118C4">
        <w:rPr>
          <w:rFonts w:ascii="Palatino Linotype" w:hAnsi="Palatino Linotype" w:cstheme="minorHAnsi"/>
          <w:b/>
          <w:sz w:val="18"/>
          <w:szCs w:val="18"/>
        </w:rPr>
        <w:t xml:space="preserve">     </w:t>
      </w:r>
    </w:p>
  </w:footnote>
  <w:footnote w:id="581">
    <w:p w:rsidR="00241C82" w:rsidRPr="00F118C4" w:rsidRDefault="00241C82"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93620D" w:rsidRPr="00F118C4">
        <w:rPr>
          <w:rFonts w:ascii="Palatino Linotype" w:hAnsi="Palatino Linotype" w:cstheme="minorHAnsi"/>
          <w:b/>
          <w:bCs/>
          <w:sz w:val="18"/>
          <w:szCs w:val="18"/>
        </w:rPr>
        <w:t>581. — At quoniam fragili natura praedita constant,   —</w:t>
      </w:r>
      <w:r w:rsidR="0093620D" w:rsidRPr="00F118C4">
        <w:rPr>
          <w:rFonts w:ascii="Palatino Linotype" w:hAnsi="Palatino Linotype" w:cstheme="minorHAnsi"/>
          <w:sz w:val="18"/>
          <w:szCs w:val="18"/>
        </w:rPr>
        <w:t xml:space="preserve"> </w:t>
      </w:r>
      <w:r w:rsidR="0093620D" w:rsidRPr="00F118C4">
        <w:rPr>
          <w:rFonts w:ascii="Palatino Linotype" w:hAnsi="Palatino Linotype" w:cstheme="minorHAnsi"/>
          <w:b/>
          <w:bCs/>
          <w:sz w:val="18"/>
          <w:szCs w:val="18"/>
        </w:rPr>
        <w:t xml:space="preserve">Quŏnĭăm, </w:t>
      </w:r>
      <w:r w:rsidR="0093620D" w:rsidRPr="00F118C4">
        <w:rPr>
          <w:rFonts w:ascii="Palatino Linotype" w:hAnsi="Palatino Linotype" w:cstheme="minorHAnsi"/>
          <w:i/>
          <w:iCs/>
          <w:sz w:val="18"/>
          <w:szCs w:val="18"/>
        </w:rPr>
        <w:t>cj</w:t>
      </w:r>
      <w:r w:rsidR="0093620D" w:rsidRPr="00F118C4">
        <w:rPr>
          <w:rFonts w:ascii="Palatino Linotype" w:hAnsi="Palatino Linotype" w:cstheme="minorHAnsi"/>
          <w:b/>
          <w:bCs/>
          <w:sz w:val="18"/>
          <w:szCs w:val="18"/>
        </w:rPr>
        <w:t xml:space="preserve">. : </w:t>
      </w:r>
      <w:r w:rsidR="0093620D" w:rsidRPr="00F118C4">
        <w:rPr>
          <w:rFonts w:ascii="Palatino Linotype" w:hAnsi="Palatino Linotype" w:cstheme="minorHAnsi"/>
          <w:sz w:val="18"/>
          <w:szCs w:val="18"/>
        </w:rPr>
        <w:t>1 -</w:t>
      </w:r>
      <w:r w:rsidR="00F118C4">
        <w:rPr>
          <w:rFonts w:ascii="Palatino Linotype" w:hAnsi="Palatino Linotype" w:cstheme="minorHAnsi"/>
          <w:sz w:val="18"/>
          <w:szCs w:val="18"/>
        </w:rPr>
        <w:t xml:space="preserve"> </w:t>
      </w:r>
      <w:r w:rsidR="0093620D" w:rsidRPr="00F118C4">
        <w:rPr>
          <w:rFonts w:ascii="Palatino Linotype" w:hAnsi="Palatino Linotype" w:cstheme="minorHAnsi"/>
          <w:sz w:val="18"/>
          <w:szCs w:val="18"/>
        </w:rPr>
        <w:t>après que.</w:t>
      </w:r>
      <w:r w:rsidR="00F118C4">
        <w:rPr>
          <w:rFonts w:ascii="Palatino Linotype" w:hAnsi="Palatino Linotype" w:cstheme="minorHAnsi"/>
          <w:sz w:val="18"/>
          <w:szCs w:val="18"/>
        </w:rPr>
        <w:t xml:space="preserve"> </w:t>
      </w:r>
      <w:r w:rsidR="0093620D" w:rsidRPr="00F118C4">
        <w:rPr>
          <w:rFonts w:ascii="Palatino Linotype" w:hAnsi="Palatino Linotype" w:cstheme="minorHAnsi"/>
          <w:sz w:val="18"/>
          <w:szCs w:val="18"/>
        </w:rPr>
        <w:t xml:space="preserve">2 - puisque, parce que.  </w:t>
      </w:r>
      <w:bookmarkStart w:id="187" w:name="fragilis"/>
      <w:bookmarkEnd w:id="187"/>
      <w:r w:rsidR="0093620D" w:rsidRPr="00F118C4">
        <w:rPr>
          <w:rFonts w:ascii="Palatino Linotype" w:hAnsi="Palatino Linotype" w:cstheme="minorHAnsi"/>
          <w:sz w:val="18"/>
          <w:szCs w:val="18"/>
        </w:rPr>
        <w:t xml:space="preserve">   </w:t>
      </w:r>
      <w:r w:rsidR="0093620D" w:rsidRPr="00F118C4">
        <w:rPr>
          <w:rFonts w:ascii="Palatino Linotype" w:hAnsi="Palatino Linotype" w:cstheme="minorHAnsi"/>
          <w:b/>
          <w:bCs/>
          <w:sz w:val="18"/>
          <w:szCs w:val="18"/>
        </w:rPr>
        <w:t xml:space="preserve">Frăgĭlis, is, e [frango] </w:t>
      </w:r>
      <w:r w:rsidR="0093620D" w:rsidRPr="00F118C4">
        <w:rPr>
          <w:rFonts w:ascii="Palatino Linotype" w:hAnsi="Palatino Linotype" w:cstheme="minorHAnsi"/>
          <w:sz w:val="18"/>
          <w:szCs w:val="18"/>
        </w:rPr>
        <w:t>:</w:t>
      </w:r>
      <w:r w:rsidR="00F118C4">
        <w:rPr>
          <w:rFonts w:ascii="Palatino Linotype" w:hAnsi="Palatino Linotype" w:cstheme="minorHAnsi"/>
          <w:sz w:val="18"/>
          <w:szCs w:val="18"/>
        </w:rPr>
        <w:t xml:space="preserve">   </w:t>
      </w:r>
      <w:r w:rsidR="0093620D" w:rsidRPr="00F118C4">
        <w:rPr>
          <w:rFonts w:ascii="Palatino Linotype" w:hAnsi="Palatino Linotype" w:cstheme="minorHAnsi"/>
          <w:sz w:val="18"/>
          <w:szCs w:val="18"/>
        </w:rPr>
        <w:t>1 - fragile, frêle, cassant, qui se brise facilement.</w:t>
      </w:r>
      <w:r w:rsidR="00F118C4">
        <w:rPr>
          <w:rFonts w:ascii="Palatino Linotype" w:hAnsi="Palatino Linotype" w:cstheme="minorHAnsi"/>
          <w:sz w:val="18"/>
          <w:szCs w:val="18"/>
        </w:rPr>
        <w:t xml:space="preserve">  </w:t>
      </w:r>
      <w:r w:rsidR="0093620D" w:rsidRPr="00F118C4">
        <w:rPr>
          <w:rFonts w:ascii="Palatino Linotype" w:hAnsi="Palatino Linotype" w:cstheme="minorHAnsi"/>
          <w:sz w:val="18"/>
          <w:szCs w:val="18"/>
        </w:rPr>
        <w:t>2 -</w:t>
      </w:r>
      <w:r w:rsidR="00F118C4">
        <w:rPr>
          <w:rFonts w:ascii="Palatino Linotype" w:hAnsi="Palatino Linotype" w:cstheme="minorHAnsi"/>
          <w:sz w:val="18"/>
          <w:szCs w:val="18"/>
        </w:rPr>
        <w:t xml:space="preserve"> </w:t>
      </w:r>
      <w:r w:rsidR="0093620D" w:rsidRPr="00F118C4">
        <w:rPr>
          <w:rFonts w:ascii="Palatino Linotype" w:hAnsi="Palatino Linotype" w:cstheme="minorHAnsi"/>
          <w:sz w:val="18"/>
          <w:szCs w:val="18"/>
        </w:rPr>
        <w:t xml:space="preserve">de faible durée, faible, périssable.  </w:t>
      </w:r>
      <w:r w:rsidR="0093620D" w:rsidRPr="00F118C4">
        <w:rPr>
          <w:rFonts w:ascii="Palatino Linotype" w:hAnsi="Palatino Linotype" w:cstheme="minorHAnsi"/>
          <w:b/>
          <w:bCs/>
          <w:sz w:val="18"/>
          <w:szCs w:val="18"/>
        </w:rPr>
        <w:t xml:space="preserve">Prædĭtus, a, um </w:t>
      </w:r>
      <w:r w:rsidR="0093620D" w:rsidRPr="00F118C4">
        <w:rPr>
          <w:rFonts w:ascii="Palatino Linotype" w:hAnsi="Palatino Linotype" w:cstheme="minorHAnsi"/>
          <w:sz w:val="18"/>
          <w:szCs w:val="18"/>
        </w:rPr>
        <w:t>( cst avec abl.) :</w:t>
      </w:r>
      <w:r w:rsidR="00F118C4">
        <w:rPr>
          <w:rFonts w:ascii="Palatino Linotype" w:hAnsi="Palatino Linotype" w:cstheme="minorHAnsi"/>
          <w:sz w:val="18"/>
          <w:szCs w:val="18"/>
        </w:rPr>
        <w:t xml:space="preserve"> </w:t>
      </w:r>
      <w:r w:rsidR="0093620D" w:rsidRPr="00F118C4">
        <w:rPr>
          <w:rFonts w:ascii="Palatino Linotype" w:hAnsi="Palatino Linotype" w:cstheme="minorHAnsi"/>
          <w:sz w:val="18"/>
          <w:szCs w:val="18"/>
        </w:rPr>
        <w:t xml:space="preserve"> 1 -</w:t>
      </w:r>
      <w:r w:rsidR="00F118C4">
        <w:rPr>
          <w:rFonts w:ascii="Palatino Linotype" w:hAnsi="Palatino Linotype" w:cstheme="minorHAnsi"/>
          <w:sz w:val="18"/>
          <w:szCs w:val="18"/>
        </w:rPr>
        <w:t xml:space="preserve"> </w:t>
      </w:r>
      <w:r w:rsidR="0093620D" w:rsidRPr="00F118C4">
        <w:rPr>
          <w:rFonts w:ascii="Palatino Linotype" w:hAnsi="Palatino Linotype" w:cstheme="minorHAnsi"/>
          <w:sz w:val="18"/>
          <w:szCs w:val="18"/>
        </w:rPr>
        <w:t>muni devant soi, portant devant soi, ayant.</w:t>
      </w:r>
      <w:r w:rsidR="00F118C4">
        <w:rPr>
          <w:rFonts w:ascii="Palatino Linotype" w:hAnsi="Palatino Linotype" w:cstheme="minorHAnsi"/>
          <w:sz w:val="18"/>
          <w:szCs w:val="18"/>
        </w:rPr>
        <w:t xml:space="preserve">  </w:t>
      </w:r>
      <w:r w:rsidR="0093620D" w:rsidRPr="00F118C4">
        <w:rPr>
          <w:rFonts w:ascii="Palatino Linotype" w:hAnsi="Palatino Linotype" w:cstheme="minorHAnsi"/>
          <w:sz w:val="18"/>
          <w:szCs w:val="18"/>
        </w:rPr>
        <w:t xml:space="preserve"> 2 -</w:t>
      </w:r>
      <w:r w:rsidR="00F118C4">
        <w:rPr>
          <w:rFonts w:ascii="Palatino Linotype" w:hAnsi="Palatino Linotype" w:cstheme="minorHAnsi"/>
          <w:sz w:val="18"/>
          <w:szCs w:val="18"/>
        </w:rPr>
        <w:t xml:space="preserve"> </w:t>
      </w:r>
      <w:r w:rsidR="0093620D" w:rsidRPr="00F118C4">
        <w:rPr>
          <w:rFonts w:ascii="Palatino Linotype" w:hAnsi="Palatino Linotype" w:cstheme="minorHAnsi"/>
          <w:sz w:val="18"/>
          <w:szCs w:val="18"/>
        </w:rPr>
        <w:t>gratifié de, doté de, pourvu de, doué de. (</w:t>
      </w:r>
      <w:r w:rsidR="0093620D" w:rsidRPr="00F118C4">
        <w:rPr>
          <w:rFonts w:ascii="Palatino Linotype" w:hAnsi="Palatino Linotype" w:cstheme="minorHAnsi"/>
          <w:b/>
          <w:bCs/>
          <w:sz w:val="18"/>
          <w:szCs w:val="18"/>
        </w:rPr>
        <w:t xml:space="preserve"> Praedita</w:t>
      </w:r>
      <w:r w:rsidR="0093620D" w:rsidRPr="00F118C4">
        <w:rPr>
          <w:rFonts w:ascii="Palatino Linotype" w:hAnsi="Palatino Linotype" w:cstheme="minorHAnsi"/>
          <w:sz w:val="18"/>
          <w:szCs w:val="18"/>
        </w:rPr>
        <w:t xml:space="preserve">: sc. the corpora which are like the things of sense. — B.)   </w:t>
      </w:r>
      <w:r w:rsidR="0093620D" w:rsidRPr="00F118C4">
        <w:rPr>
          <w:rFonts w:ascii="Palatino Linotype" w:hAnsi="Palatino Linotype" w:cstheme="minorHAnsi"/>
          <w:b/>
          <w:bCs/>
          <w:sz w:val="18"/>
          <w:szCs w:val="18"/>
        </w:rPr>
        <w:t xml:space="preserve">Consto, </w:t>
      </w:r>
      <w:r w:rsidR="0093620D" w:rsidRPr="00F118C4">
        <w:rPr>
          <w:rFonts w:ascii="Palatino Linotype" w:hAnsi="Palatino Linotype" w:cstheme="minorHAnsi"/>
          <w:sz w:val="18"/>
          <w:szCs w:val="18"/>
        </w:rPr>
        <w:t>āre, constĭtī</w:t>
      </w:r>
      <w:r w:rsidR="00F118C4">
        <w:rPr>
          <w:rFonts w:ascii="Palatino Linotype" w:hAnsi="Palatino Linotype" w:cstheme="minorHAnsi"/>
          <w:sz w:val="18"/>
          <w:szCs w:val="18"/>
        </w:rPr>
        <w:t xml:space="preserve"> </w:t>
      </w:r>
      <w:r w:rsidR="0093620D" w:rsidRPr="00F118C4">
        <w:rPr>
          <w:rFonts w:ascii="Palatino Linotype" w:hAnsi="Palatino Linotype" w:cstheme="minorHAnsi"/>
          <w:sz w:val="18"/>
          <w:szCs w:val="18"/>
        </w:rPr>
        <w:t>: - intr. -</w:t>
      </w:r>
      <w:r w:rsidR="00F118C4">
        <w:rPr>
          <w:rFonts w:ascii="Palatino Linotype" w:hAnsi="Palatino Linotype" w:cstheme="minorHAnsi"/>
          <w:sz w:val="18"/>
          <w:szCs w:val="18"/>
        </w:rPr>
        <w:t xml:space="preserve"> </w:t>
      </w:r>
      <w:r w:rsidR="0093620D" w:rsidRPr="00F118C4">
        <w:rPr>
          <w:rFonts w:ascii="Palatino Linotype" w:hAnsi="Palatino Linotype" w:cstheme="minorHAnsi"/>
          <w:sz w:val="18"/>
          <w:szCs w:val="18"/>
        </w:rPr>
        <w:t>:  1 -</w:t>
      </w:r>
      <w:r w:rsidR="00F118C4">
        <w:rPr>
          <w:rFonts w:ascii="Palatino Linotype" w:hAnsi="Palatino Linotype" w:cstheme="minorHAnsi"/>
          <w:sz w:val="18"/>
          <w:szCs w:val="18"/>
        </w:rPr>
        <w:t xml:space="preserve"> </w:t>
      </w:r>
      <w:r w:rsidR="0093620D" w:rsidRPr="00F118C4">
        <w:rPr>
          <w:rFonts w:ascii="Palatino Linotype" w:hAnsi="Palatino Linotype" w:cstheme="minorHAnsi"/>
          <w:sz w:val="18"/>
          <w:szCs w:val="18"/>
        </w:rPr>
        <w:t>se tenir arrêté, s'arrêter, s'établir.  2 - se tenir par la réunion des éléments constitutifs, se maintenir, être constitué, exister, subsister, être. -</w:t>
      </w:r>
      <w:r w:rsidR="00F118C4">
        <w:rPr>
          <w:rFonts w:ascii="Palatino Linotype" w:hAnsi="Palatino Linotype" w:cstheme="minorHAnsi"/>
          <w:sz w:val="18"/>
          <w:szCs w:val="18"/>
        </w:rPr>
        <w:t xml:space="preserve"> </w:t>
      </w:r>
      <w:r w:rsidR="0093620D" w:rsidRPr="00F118C4">
        <w:rPr>
          <w:rFonts w:ascii="Palatino Linotype" w:hAnsi="Palatino Linotype" w:cstheme="minorHAnsi"/>
          <w:i/>
          <w:iCs/>
          <w:sz w:val="18"/>
          <w:szCs w:val="18"/>
        </w:rPr>
        <w:t>dans Lucr. souvent voisin de</w:t>
      </w:r>
      <w:r w:rsidR="0093620D" w:rsidRPr="00F118C4">
        <w:rPr>
          <w:rFonts w:ascii="Palatino Linotype" w:hAnsi="Palatino Linotype" w:cstheme="minorHAnsi"/>
          <w:sz w:val="18"/>
          <w:szCs w:val="18"/>
        </w:rPr>
        <w:t xml:space="preserve"> </w:t>
      </w:r>
      <w:r w:rsidR="0093620D" w:rsidRPr="00F118C4">
        <w:rPr>
          <w:rFonts w:ascii="Palatino Linotype" w:hAnsi="Palatino Linotype" w:cstheme="minorHAnsi"/>
          <w:i/>
          <w:iCs/>
          <w:sz w:val="18"/>
          <w:szCs w:val="18"/>
        </w:rPr>
        <w:t>esse</w:t>
      </w:r>
      <w:r w:rsidR="0093620D" w:rsidRPr="00F118C4">
        <w:rPr>
          <w:rFonts w:ascii="Palatino Linotype" w:hAnsi="Palatino Linotype" w:cstheme="minorHAnsi"/>
          <w:sz w:val="18"/>
          <w:szCs w:val="18"/>
        </w:rPr>
        <w:t xml:space="preserve"> : 1, 509; 1, 581, etc.</w:t>
      </w:r>
      <w:r w:rsidRPr="00F118C4">
        <w:rPr>
          <w:rFonts w:ascii="Palatino Linotype" w:hAnsi="Palatino Linotype" w:cstheme="minorHAnsi"/>
          <w:b/>
          <w:sz w:val="18"/>
          <w:szCs w:val="18"/>
        </w:rPr>
        <w:t xml:space="preserve">     </w:t>
      </w:r>
    </w:p>
  </w:footnote>
  <w:footnote w:id="582">
    <w:p w:rsidR="00241C82" w:rsidRPr="00F118C4" w:rsidRDefault="00241C82"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93620D" w:rsidRPr="00F118C4">
        <w:rPr>
          <w:rFonts w:ascii="Palatino Linotype" w:hAnsi="Palatino Linotype" w:cstheme="minorHAnsi"/>
          <w:b/>
          <w:bCs/>
          <w:sz w:val="18"/>
          <w:szCs w:val="18"/>
        </w:rPr>
        <w:t xml:space="preserve">582. — discrepat aeternum tempus potuisse manere  —  </w:t>
      </w:r>
      <w:bookmarkStart w:id="188" w:name="discrepo"/>
      <w:bookmarkEnd w:id="188"/>
      <w:r w:rsidR="0093620D" w:rsidRPr="00F118C4">
        <w:rPr>
          <w:rFonts w:ascii="Palatino Linotype" w:hAnsi="Palatino Linotype" w:cstheme="minorHAnsi"/>
          <w:b/>
          <w:bCs/>
          <w:sz w:val="18"/>
          <w:szCs w:val="18"/>
        </w:rPr>
        <w:t xml:space="preserve"> Discrĕpo, āre,</w:t>
      </w:r>
      <w:r w:rsidR="0093620D" w:rsidRPr="00F118C4">
        <w:rPr>
          <w:rFonts w:ascii="Palatino Linotype" w:hAnsi="Palatino Linotype" w:cstheme="minorHAnsi"/>
          <w:sz w:val="18"/>
          <w:szCs w:val="18"/>
        </w:rPr>
        <w:t xml:space="preserve"> crĕpāvi (crĕpŭi) : - intr. -</w:t>
      </w:r>
      <w:r w:rsidR="00F118C4">
        <w:rPr>
          <w:rFonts w:ascii="Palatino Linotype" w:hAnsi="Palatino Linotype" w:cstheme="minorHAnsi"/>
          <w:sz w:val="18"/>
          <w:szCs w:val="18"/>
        </w:rPr>
        <w:t xml:space="preserve"> </w:t>
      </w:r>
      <w:r w:rsidR="0093620D" w:rsidRPr="00F118C4">
        <w:rPr>
          <w:rFonts w:ascii="Palatino Linotype" w:hAnsi="Palatino Linotype" w:cstheme="minorHAnsi"/>
          <w:sz w:val="18"/>
          <w:szCs w:val="18"/>
        </w:rPr>
        <w:t>: rendre un son différent, ne pas être d’accord</w:t>
      </w:r>
      <w:r w:rsidR="00F118C4">
        <w:rPr>
          <w:rFonts w:ascii="Palatino Linotype" w:hAnsi="Palatino Linotype" w:cstheme="minorHAnsi"/>
          <w:sz w:val="18"/>
          <w:szCs w:val="18"/>
        </w:rPr>
        <w:t xml:space="preserve"> </w:t>
      </w:r>
      <w:r w:rsidR="0093620D" w:rsidRPr="00F118C4">
        <w:rPr>
          <w:rFonts w:ascii="Palatino Linotype" w:hAnsi="Palatino Linotype" w:cstheme="minorHAnsi"/>
          <w:sz w:val="18"/>
          <w:szCs w:val="18"/>
        </w:rPr>
        <w:t>;</w:t>
      </w:r>
      <w:r w:rsidR="00F118C4">
        <w:rPr>
          <w:rFonts w:ascii="Palatino Linotype" w:hAnsi="Palatino Linotype" w:cstheme="minorHAnsi"/>
          <w:sz w:val="18"/>
          <w:szCs w:val="18"/>
        </w:rPr>
        <w:t xml:space="preserve"> </w:t>
      </w:r>
      <w:r w:rsidR="0093620D" w:rsidRPr="00F118C4">
        <w:rPr>
          <w:rFonts w:ascii="Palatino Linotype" w:hAnsi="Palatino Linotype" w:cstheme="minorHAnsi"/>
          <w:sz w:val="18"/>
          <w:szCs w:val="18"/>
        </w:rPr>
        <w:t xml:space="preserve"> - </w:t>
      </w:r>
      <w:r w:rsidR="0093620D" w:rsidRPr="00F118C4">
        <w:rPr>
          <w:rFonts w:ascii="Palatino Linotype" w:hAnsi="Palatino Linotype" w:cstheme="minorHAnsi"/>
          <w:i/>
          <w:iCs/>
          <w:sz w:val="18"/>
          <w:szCs w:val="18"/>
        </w:rPr>
        <w:t>impers.</w:t>
      </w:r>
      <w:r w:rsidR="0093620D" w:rsidRPr="00F118C4">
        <w:rPr>
          <w:rFonts w:ascii="Palatino Linotype" w:hAnsi="Palatino Linotype" w:cstheme="minorHAnsi"/>
          <w:sz w:val="18"/>
          <w:szCs w:val="18"/>
        </w:rPr>
        <w:t xml:space="preserve"> - discrepat : on ne s'accorde pas, il y a dissentiment. ‖  discrepat</w:t>
      </w:r>
      <w:r w:rsidR="0093620D" w:rsidRPr="00F118C4">
        <w:rPr>
          <w:rFonts w:ascii="Palatino Linotype" w:hAnsi="Palatino Linotype" w:cstheme="minorHAnsi"/>
          <w:i/>
          <w:iCs/>
          <w:sz w:val="18"/>
          <w:szCs w:val="18"/>
        </w:rPr>
        <w:t xml:space="preserve"> + prop. inf.</w:t>
      </w:r>
      <w:r w:rsidR="0093620D" w:rsidRPr="00F118C4">
        <w:rPr>
          <w:rFonts w:ascii="Palatino Linotype" w:hAnsi="Palatino Linotype" w:cstheme="minorHAnsi"/>
          <w:sz w:val="18"/>
          <w:szCs w:val="18"/>
        </w:rPr>
        <w:t xml:space="preserve"> :</w:t>
      </w:r>
      <w:r w:rsidR="00F118C4">
        <w:rPr>
          <w:rFonts w:ascii="Palatino Linotype" w:hAnsi="Palatino Linotype" w:cstheme="minorHAnsi"/>
          <w:sz w:val="18"/>
          <w:szCs w:val="18"/>
        </w:rPr>
        <w:t xml:space="preserve"> </w:t>
      </w:r>
      <w:r w:rsidR="0093620D" w:rsidRPr="00F118C4">
        <w:rPr>
          <w:rFonts w:ascii="Palatino Linotype" w:hAnsi="Palatino Linotype" w:cstheme="minorHAnsi"/>
          <w:sz w:val="18"/>
          <w:szCs w:val="18"/>
        </w:rPr>
        <w:t xml:space="preserve">: </w:t>
      </w:r>
      <w:r w:rsidR="0093620D" w:rsidRPr="00F118C4">
        <w:rPr>
          <w:rFonts w:ascii="Palatino Linotype" w:hAnsi="Palatino Linotype" w:cstheme="minorHAnsi"/>
          <w:i/>
          <w:iCs/>
          <w:sz w:val="18"/>
          <w:szCs w:val="18"/>
        </w:rPr>
        <w:t>«cela ne s’accorde pas avec le fait d’avoir pu</w:t>
      </w:r>
      <w:r w:rsidR="00F118C4">
        <w:rPr>
          <w:rFonts w:ascii="Palatino Linotype" w:hAnsi="Palatino Linotype" w:cstheme="minorHAnsi"/>
          <w:i/>
          <w:iCs/>
          <w:sz w:val="18"/>
          <w:szCs w:val="18"/>
        </w:rPr>
        <w:t xml:space="preserve"> </w:t>
      </w:r>
      <w:r w:rsidR="0093620D" w:rsidRPr="00F118C4">
        <w:rPr>
          <w:rFonts w:ascii="Palatino Linotype" w:hAnsi="Palatino Linotype" w:cstheme="minorHAnsi"/>
          <w:i/>
          <w:iCs/>
          <w:sz w:val="18"/>
          <w:szCs w:val="18"/>
        </w:rPr>
        <w:t xml:space="preserve">» (ER.).   </w:t>
      </w:r>
      <w:r w:rsidR="0093620D" w:rsidRPr="00F118C4">
        <w:rPr>
          <w:rFonts w:ascii="Palatino Linotype" w:hAnsi="Palatino Linotype" w:cstheme="minorHAnsi"/>
          <w:b/>
          <w:bCs/>
          <w:sz w:val="18"/>
          <w:szCs w:val="18"/>
        </w:rPr>
        <w:t>Aeternum tempus</w:t>
      </w:r>
      <w:r w:rsidR="00F118C4">
        <w:rPr>
          <w:rFonts w:ascii="Palatino Linotype" w:hAnsi="Palatino Linotype" w:cstheme="minorHAnsi"/>
          <w:b/>
          <w:bCs/>
          <w:sz w:val="18"/>
          <w:szCs w:val="18"/>
        </w:rPr>
        <w:t xml:space="preserve"> </w:t>
      </w:r>
      <w:r w:rsidR="0093620D" w:rsidRPr="00F118C4">
        <w:rPr>
          <w:rFonts w:ascii="Palatino Linotype" w:hAnsi="Palatino Linotype" w:cstheme="minorHAnsi"/>
          <w:b/>
          <w:bCs/>
          <w:sz w:val="18"/>
          <w:szCs w:val="18"/>
        </w:rPr>
        <w:t>:</w:t>
      </w:r>
      <w:r w:rsidR="0093620D" w:rsidRPr="00F118C4">
        <w:rPr>
          <w:rFonts w:ascii="Palatino Linotype" w:hAnsi="Palatino Linotype" w:cstheme="minorHAnsi"/>
          <w:sz w:val="18"/>
          <w:szCs w:val="18"/>
        </w:rPr>
        <w:t xml:space="preserve"> acc. de durée.  </w:t>
      </w:r>
      <w:r w:rsidRPr="00F118C4">
        <w:rPr>
          <w:rFonts w:ascii="Palatino Linotype" w:hAnsi="Palatino Linotype" w:cstheme="minorHAnsi"/>
          <w:b/>
          <w:sz w:val="18"/>
          <w:szCs w:val="18"/>
        </w:rPr>
        <w:t xml:space="preserve">     </w:t>
      </w:r>
    </w:p>
  </w:footnote>
  <w:footnote w:id="583">
    <w:p w:rsidR="00241C82" w:rsidRPr="00F118C4" w:rsidRDefault="00241C82"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93620D" w:rsidRPr="00F118C4">
        <w:rPr>
          <w:rFonts w:ascii="Palatino Linotype" w:hAnsi="Palatino Linotype" w:cstheme="minorHAnsi"/>
          <w:b/>
          <w:bCs/>
          <w:sz w:val="18"/>
          <w:szCs w:val="18"/>
        </w:rPr>
        <w:t xml:space="preserve">583. — innumerabilibus plagis vexata per aevum. —  </w:t>
      </w:r>
      <w:bookmarkStart w:id="189" w:name="innumerabilis"/>
      <w:bookmarkEnd w:id="189"/>
      <w:r w:rsidR="0093620D" w:rsidRPr="00F118C4">
        <w:rPr>
          <w:rFonts w:ascii="Palatino Linotype" w:hAnsi="Palatino Linotype" w:cstheme="minorHAnsi"/>
          <w:b/>
          <w:bCs/>
          <w:sz w:val="18"/>
          <w:szCs w:val="18"/>
        </w:rPr>
        <w:t>Innŭmĕrābĭlis, is, e :</w:t>
      </w:r>
      <w:r w:rsidR="0093620D" w:rsidRPr="00F118C4">
        <w:rPr>
          <w:rFonts w:ascii="Palatino Linotype" w:hAnsi="Palatino Linotype" w:cstheme="minorHAnsi"/>
          <w:sz w:val="18"/>
          <w:szCs w:val="18"/>
        </w:rPr>
        <w:t xml:space="preserve"> innombrable.    </w:t>
      </w:r>
      <w:r w:rsidR="0093620D" w:rsidRPr="00F118C4">
        <w:rPr>
          <w:rFonts w:ascii="Palatino Linotype" w:hAnsi="Palatino Linotype" w:cstheme="minorHAnsi"/>
          <w:b/>
          <w:bCs/>
          <w:sz w:val="18"/>
          <w:szCs w:val="18"/>
        </w:rPr>
        <w:t>Plāga, æ, f. : -</w:t>
      </w:r>
      <w:r w:rsidR="0093620D" w:rsidRPr="00F118C4">
        <w:rPr>
          <w:rFonts w:ascii="Palatino Linotype" w:hAnsi="Palatino Linotype" w:cstheme="minorHAnsi"/>
          <w:sz w:val="18"/>
          <w:szCs w:val="18"/>
        </w:rPr>
        <w:t xml:space="preserve"> a - coup, percussion, secousse. - b - coup (</w:t>
      </w:r>
      <w:r w:rsidR="0093620D" w:rsidRPr="00F118C4">
        <w:rPr>
          <w:rFonts w:ascii="Palatino Linotype" w:hAnsi="Palatino Linotype" w:cstheme="minorHAnsi"/>
          <w:i/>
          <w:iCs/>
          <w:sz w:val="18"/>
          <w:szCs w:val="18"/>
        </w:rPr>
        <w:t>qui meurtrit</w:t>
      </w:r>
      <w:r w:rsidR="0093620D" w:rsidRPr="00F118C4">
        <w:rPr>
          <w:rFonts w:ascii="Palatino Linotype" w:hAnsi="Palatino Linotype" w:cstheme="minorHAnsi"/>
          <w:sz w:val="18"/>
          <w:szCs w:val="18"/>
        </w:rPr>
        <w:t xml:space="preserve">), contusion, blessure, plaie, lésion. - c - coup, atteinte, dommage, tort, préjudice, échec, malheur, calamité.    </w:t>
      </w:r>
      <w:r w:rsidR="0093620D" w:rsidRPr="00F118C4">
        <w:rPr>
          <w:rFonts w:ascii="Palatino Linotype" w:hAnsi="Palatino Linotype" w:cstheme="minorHAnsi"/>
          <w:b/>
          <w:bCs/>
          <w:sz w:val="18"/>
          <w:szCs w:val="18"/>
        </w:rPr>
        <w:t xml:space="preserve">Vexo, āre, </w:t>
      </w:r>
      <w:r w:rsidR="0093620D" w:rsidRPr="00F118C4">
        <w:rPr>
          <w:rFonts w:ascii="Palatino Linotype" w:hAnsi="Palatino Linotype" w:cstheme="minorHAnsi"/>
          <w:sz w:val="18"/>
          <w:szCs w:val="18"/>
        </w:rPr>
        <w:t>āvi, ātum</w:t>
      </w:r>
      <w:r w:rsidR="00F118C4">
        <w:rPr>
          <w:rFonts w:ascii="Palatino Linotype" w:hAnsi="Palatino Linotype" w:cstheme="minorHAnsi"/>
          <w:sz w:val="18"/>
          <w:szCs w:val="18"/>
        </w:rPr>
        <w:t xml:space="preserve"> </w:t>
      </w:r>
      <w:r w:rsidR="0093620D" w:rsidRPr="00F118C4">
        <w:rPr>
          <w:rFonts w:ascii="Palatino Linotype" w:hAnsi="Palatino Linotype" w:cstheme="minorHAnsi"/>
          <w:sz w:val="18"/>
          <w:szCs w:val="18"/>
        </w:rPr>
        <w:t xml:space="preserve"> [veho] : </w:t>
      </w:r>
      <w:r w:rsidR="00F118C4">
        <w:rPr>
          <w:rFonts w:ascii="Palatino Linotype" w:hAnsi="Palatino Linotype" w:cstheme="minorHAnsi"/>
          <w:sz w:val="18"/>
          <w:szCs w:val="18"/>
        </w:rPr>
        <w:t xml:space="preserve"> </w:t>
      </w:r>
      <w:r w:rsidR="0093620D" w:rsidRPr="00F118C4">
        <w:rPr>
          <w:rFonts w:ascii="Palatino Linotype" w:hAnsi="Palatino Linotype" w:cstheme="minorHAnsi"/>
          <w:sz w:val="18"/>
          <w:szCs w:val="18"/>
        </w:rPr>
        <w:t>- tr. - remuer violemment, secouer, ballotter</w:t>
      </w:r>
      <w:r w:rsidR="00F118C4">
        <w:rPr>
          <w:rFonts w:ascii="Palatino Linotype" w:hAnsi="Palatino Linotype" w:cstheme="minorHAnsi"/>
          <w:sz w:val="18"/>
          <w:szCs w:val="18"/>
        </w:rPr>
        <w:t xml:space="preserve"> </w:t>
      </w:r>
      <w:r w:rsidR="0093620D" w:rsidRPr="00F118C4">
        <w:rPr>
          <w:rFonts w:ascii="Palatino Linotype" w:hAnsi="Palatino Linotype" w:cstheme="minorHAnsi"/>
          <w:sz w:val="18"/>
          <w:szCs w:val="18"/>
        </w:rPr>
        <w:t xml:space="preserve">; tourmenter, persécuter, maltraiter.  </w:t>
      </w:r>
      <w:r w:rsidR="0093620D" w:rsidRPr="00F118C4">
        <w:rPr>
          <w:rFonts w:ascii="Palatino Linotype" w:hAnsi="Palatino Linotype" w:cstheme="minorHAnsi"/>
          <w:b/>
          <w:bCs/>
          <w:sz w:val="18"/>
          <w:szCs w:val="18"/>
        </w:rPr>
        <w:t>Ævum (</w:t>
      </w:r>
      <w:r w:rsidR="0093620D" w:rsidRPr="00F118C4">
        <w:rPr>
          <w:rFonts w:ascii="Palatino Linotype" w:hAnsi="Palatino Linotype" w:cstheme="minorHAnsi"/>
          <w:i/>
          <w:iCs/>
          <w:sz w:val="18"/>
          <w:szCs w:val="18"/>
        </w:rPr>
        <w:t>arch</w:t>
      </w:r>
      <w:r w:rsidR="0093620D" w:rsidRPr="00F118C4">
        <w:rPr>
          <w:rFonts w:ascii="Palatino Linotype" w:hAnsi="Palatino Linotype" w:cstheme="minorHAnsi"/>
          <w:sz w:val="18"/>
          <w:szCs w:val="18"/>
        </w:rPr>
        <w:t>. ævom), i, n. :</w:t>
      </w:r>
      <w:r w:rsidR="00F118C4">
        <w:rPr>
          <w:rFonts w:ascii="Palatino Linotype" w:hAnsi="Palatino Linotype" w:cstheme="minorHAnsi"/>
          <w:sz w:val="18"/>
          <w:szCs w:val="18"/>
        </w:rPr>
        <w:t xml:space="preserve"> </w:t>
      </w:r>
      <w:r w:rsidR="0093620D" w:rsidRPr="00F118C4">
        <w:rPr>
          <w:rFonts w:ascii="Palatino Linotype" w:hAnsi="Palatino Linotype" w:cstheme="minorHAnsi"/>
          <w:sz w:val="18"/>
          <w:szCs w:val="18"/>
        </w:rPr>
        <w:t xml:space="preserve"> 1 -</w:t>
      </w:r>
      <w:r w:rsidR="00F118C4">
        <w:rPr>
          <w:rFonts w:ascii="Palatino Linotype" w:hAnsi="Palatino Linotype" w:cstheme="minorHAnsi"/>
          <w:sz w:val="18"/>
          <w:szCs w:val="18"/>
        </w:rPr>
        <w:t xml:space="preserve"> </w:t>
      </w:r>
      <w:r w:rsidR="0093620D" w:rsidRPr="00F118C4">
        <w:rPr>
          <w:rFonts w:ascii="Palatino Linotype" w:hAnsi="Palatino Linotype" w:cstheme="minorHAnsi"/>
          <w:sz w:val="18"/>
          <w:szCs w:val="18"/>
        </w:rPr>
        <w:t>la durée [</w:t>
      </w:r>
      <w:r w:rsidR="0093620D" w:rsidRPr="00F118C4">
        <w:rPr>
          <w:rFonts w:ascii="Palatino Linotype" w:hAnsi="Palatino Linotype" w:cstheme="minorHAnsi"/>
          <w:i/>
          <w:iCs/>
          <w:sz w:val="18"/>
          <w:szCs w:val="18"/>
        </w:rPr>
        <w:t>continue, illimitée</w:t>
      </w:r>
      <w:r w:rsidR="0093620D" w:rsidRPr="00F118C4">
        <w:rPr>
          <w:rFonts w:ascii="Palatino Linotype" w:hAnsi="Palatino Linotype" w:cstheme="minorHAnsi"/>
          <w:sz w:val="18"/>
          <w:szCs w:val="18"/>
        </w:rPr>
        <w:t xml:space="preserve">], le temps. </w:t>
      </w:r>
      <w:r w:rsidR="00F118C4">
        <w:rPr>
          <w:rFonts w:ascii="Palatino Linotype" w:hAnsi="Palatino Linotype" w:cstheme="minorHAnsi"/>
          <w:sz w:val="18"/>
          <w:szCs w:val="18"/>
        </w:rPr>
        <w:t xml:space="preserve"> </w:t>
      </w:r>
      <w:r w:rsidR="0093620D" w:rsidRPr="00F118C4">
        <w:rPr>
          <w:rFonts w:ascii="Palatino Linotype" w:hAnsi="Palatino Linotype" w:cstheme="minorHAnsi"/>
          <w:sz w:val="18"/>
          <w:szCs w:val="18"/>
        </w:rPr>
        <w:t xml:space="preserve"> 2 -</w:t>
      </w:r>
      <w:r w:rsidR="00F118C4">
        <w:rPr>
          <w:rFonts w:ascii="Palatino Linotype" w:hAnsi="Palatino Linotype" w:cstheme="minorHAnsi"/>
          <w:sz w:val="18"/>
          <w:szCs w:val="18"/>
        </w:rPr>
        <w:t xml:space="preserve"> </w:t>
      </w:r>
      <w:r w:rsidR="0093620D" w:rsidRPr="00F118C4">
        <w:rPr>
          <w:rFonts w:ascii="Palatino Linotype" w:hAnsi="Palatino Linotype" w:cstheme="minorHAnsi"/>
          <w:sz w:val="18"/>
          <w:szCs w:val="18"/>
        </w:rPr>
        <w:t>temps de la vie, vie</w:t>
      </w:r>
      <w:r w:rsidR="00F118C4">
        <w:rPr>
          <w:rFonts w:ascii="Palatino Linotype" w:hAnsi="Palatino Linotype" w:cstheme="minorHAnsi"/>
          <w:sz w:val="18"/>
          <w:szCs w:val="18"/>
        </w:rPr>
        <w:t xml:space="preserve"> </w:t>
      </w:r>
      <w:r w:rsidR="0093620D" w:rsidRPr="00F118C4">
        <w:rPr>
          <w:rFonts w:ascii="Palatino Linotype" w:hAnsi="Palatino Linotype" w:cstheme="minorHAnsi"/>
          <w:sz w:val="18"/>
          <w:szCs w:val="18"/>
        </w:rPr>
        <w:t xml:space="preserve">; âge.  </w:t>
      </w:r>
      <w:r w:rsidRPr="00F118C4">
        <w:rPr>
          <w:rFonts w:ascii="Palatino Linotype" w:hAnsi="Palatino Linotype" w:cstheme="minorHAnsi"/>
          <w:b/>
          <w:sz w:val="18"/>
          <w:szCs w:val="18"/>
        </w:rPr>
        <w:t xml:space="preserve">   </w:t>
      </w:r>
    </w:p>
  </w:footnote>
  <w:footnote w:id="584">
    <w:p w:rsidR="00241C82" w:rsidRPr="00F118C4" w:rsidRDefault="00241C82" w:rsidP="007304C5">
      <w:pPr>
        <w:tabs>
          <w:tab w:val="left" w:pos="426"/>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50114C" w:rsidRPr="00F118C4">
        <w:rPr>
          <w:rFonts w:ascii="Palatino Linotype" w:hAnsi="Palatino Linotype" w:cstheme="minorHAnsi"/>
          <w:b/>
          <w:bCs/>
          <w:sz w:val="18"/>
          <w:szCs w:val="18"/>
        </w:rPr>
        <w:t xml:space="preserve">584. — Dēnĭque iam quoniam generatim reddita finis —  Dēnĭquĕ, </w:t>
      </w:r>
      <w:r w:rsidR="0050114C" w:rsidRPr="00F118C4">
        <w:rPr>
          <w:rFonts w:ascii="Palatino Linotype" w:hAnsi="Palatino Linotype" w:cstheme="minorHAnsi"/>
          <w:i/>
          <w:iCs/>
          <w:sz w:val="18"/>
          <w:szCs w:val="18"/>
        </w:rPr>
        <w:t>adv</w:t>
      </w:r>
      <w:r w:rsidR="0050114C" w:rsidRPr="00F118C4">
        <w:rPr>
          <w:rFonts w:ascii="Palatino Linotype" w:hAnsi="Palatino Linotype" w:cstheme="minorHAnsi"/>
          <w:b/>
          <w:bCs/>
          <w:sz w:val="18"/>
          <w:szCs w:val="18"/>
        </w:rPr>
        <w:t xml:space="preserve">. </w:t>
      </w:r>
      <w:r w:rsidR="0050114C" w:rsidRPr="00F118C4">
        <w:rPr>
          <w:rFonts w:ascii="Palatino Linotype" w:hAnsi="Palatino Linotype" w:cstheme="minorHAnsi"/>
          <w:sz w:val="18"/>
          <w:szCs w:val="18"/>
        </w:rPr>
        <w:t xml:space="preserve">: </w:t>
      </w:r>
      <w:r w:rsidR="00F118C4">
        <w:rPr>
          <w:rFonts w:ascii="Palatino Linotype" w:hAnsi="Palatino Linotype" w:cstheme="minorHAnsi"/>
          <w:sz w:val="18"/>
          <w:szCs w:val="18"/>
        </w:rPr>
        <w:t xml:space="preserve">  </w:t>
      </w:r>
      <w:r w:rsidR="0050114C" w:rsidRPr="00F118C4">
        <w:rPr>
          <w:rFonts w:ascii="Palatino Linotype" w:hAnsi="Palatino Linotype" w:cstheme="minorHAnsi"/>
          <w:sz w:val="18"/>
          <w:szCs w:val="18"/>
        </w:rPr>
        <w:t xml:space="preserve"> 1 -</w:t>
      </w:r>
      <w:r w:rsidR="00F118C4">
        <w:rPr>
          <w:rFonts w:ascii="Palatino Linotype" w:hAnsi="Palatino Linotype" w:cstheme="minorHAnsi"/>
          <w:sz w:val="18"/>
          <w:szCs w:val="18"/>
        </w:rPr>
        <w:t xml:space="preserve"> </w:t>
      </w:r>
      <w:r w:rsidR="0050114C" w:rsidRPr="00F118C4">
        <w:rPr>
          <w:rFonts w:ascii="Palatino Linotype" w:hAnsi="Palatino Linotype" w:cstheme="minorHAnsi"/>
          <w:sz w:val="18"/>
          <w:szCs w:val="18"/>
        </w:rPr>
        <w:t>et puis après, enfin [</w:t>
      </w:r>
      <w:r w:rsidR="0050114C" w:rsidRPr="00F118C4">
        <w:rPr>
          <w:rFonts w:ascii="Palatino Linotype" w:hAnsi="Palatino Linotype" w:cstheme="minorHAnsi"/>
          <w:i/>
          <w:iCs/>
          <w:sz w:val="18"/>
          <w:szCs w:val="18"/>
        </w:rPr>
        <w:t>surtout</w:t>
      </w:r>
      <w:r w:rsidR="0050114C" w:rsidRPr="00F118C4">
        <w:rPr>
          <w:rFonts w:ascii="Palatino Linotype" w:hAnsi="Palatino Linotype" w:cstheme="minorHAnsi"/>
          <w:sz w:val="18"/>
          <w:szCs w:val="18"/>
        </w:rPr>
        <w:t xml:space="preserve"> </w:t>
      </w:r>
      <w:r w:rsidR="0050114C" w:rsidRPr="00F118C4">
        <w:rPr>
          <w:rFonts w:ascii="Palatino Linotype" w:hAnsi="Palatino Linotype" w:cstheme="minorHAnsi"/>
          <w:i/>
          <w:iCs/>
          <w:sz w:val="18"/>
          <w:szCs w:val="18"/>
        </w:rPr>
        <w:t>dans une énumération, et alors il peut être suivi de postremo</w:t>
      </w:r>
      <w:r w:rsidR="0050114C" w:rsidRPr="00F118C4">
        <w:rPr>
          <w:rFonts w:ascii="Palatino Linotype" w:hAnsi="Palatino Linotype" w:cstheme="minorHAnsi"/>
          <w:sz w:val="18"/>
          <w:szCs w:val="18"/>
        </w:rPr>
        <w:t xml:space="preserve">].      </w:t>
      </w:r>
      <w:r w:rsidR="0050114C" w:rsidRPr="00F118C4">
        <w:rPr>
          <w:rFonts w:ascii="Palatino Linotype" w:hAnsi="Palatino Linotype" w:cstheme="minorHAnsi"/>
          <w:b/>
          <w:bCs/>
          <w:sz w:val="18"/>
          <w:szCs w:val="18"/>
        </w:rPr>
        <w:t xml:space="preserve">Quŏnĭăm, </w:t>
      </w:r>
      <w:r w:rsidR="0050114C" w:rsidRPr="00F118C4">
        <w:rPr>
          <w:rFonts w:ascii="Palatino Linotype" w:hAnsi="Palatino Linotype" w:cstheme="minorHAnsi"/>
          <w:i/>
          <w:iCs/>
          <w:sz w:val="18"/>
          <w:szCs w:val="18"/>
        </w:rPr>
        <w:t>cj</w:t>
      </w:r>
      <w:r w:rsidR="0050114C" w:rsidRPr="00F118C4">
        <w:rPr>
          <w:rFonts w:ascii="Palatino Linotype" w:hAnsi="Palatino Linotype" w:cstheme="minorHAnsi"/>
          <w:b/>
          <w:bCs/>
          <w:sz w:val="18"/>
          <w:szCs w:val="18"/>
        </w:rPr>
        <w:t xml:space="preserve">. : </w:t>
      </w:r>
      <w:r w:rsidR="0050114C" w:rsidRPr="00F118C4">
        <w:rPr>
          <w:rFonts w:ascii="Palatino Linotype" w:hAnsi="Palatino Linotype" w:cstheme="minorHAnsi"/>
          <w:sz w:val="18"/>
          <w:szCs w:val="18"/>
        </w:rPr>
        <w:t>1 -</w:t>
      </w:r>
      <w:r w:rsidR="00F118C4">
        <w:rPr>
          <w:rFonts w:ascii="Palatino Linotype" w:hAnsi="Palatino Linotype" w:cstheme="minorHAnsi"/>
          <w:sz w:val="18"/>
          <w:szCs w:val="18"/>
        </w:rPr>
        <w:t xml:space="preserve"> </w:t>
      </w:r>
      <w:r w:rsidR="0050114C" w:rsidRPr="00F118C4">
        <w:rPr>
          <w:rFonts w:ascii="Palatino Linotype" w:hAnsi="Palatino Linotype" w:cstheme="minorHAnsi"/>
          <w:sz w:val="18"/>
          <w:szCs w:val="18"/>
        </w:rPr>
        <w:t>après que.</w:t>
      </w:r>
      <w:r w:rsidR="00F118C4">
        <w:rPr>
          <w:rFonts w:ascii="Palatino Linotype" w:hAnsi="Palatino Linotype" w:cstheme="minorHAnsi"/>
          <w:sz w:val="18"/>
          <w:szCs w:val="18"/>
        </w:rPr>
        <w:t xml:space="preserve"> </w:t>
      </w:r>
      <w:r w:rsidR="0050114C" w:rsidRPr="00F118C4">
        <w:rPr>
          <w:rFonts w:ascii="Palatino Linotype" w:hAnsi="Palatino Linotype" w:cstheme="minorHAnsi"/>
          <w:sz w:val="18"/>
          <w:szCs w:val="18"/>
        </w:rPr>
        <w:t xml:space="preserve">2 - puisque, parce que.      </w:t>
      </w:r>
      <w:r w:rsidR="0050114C" w:rsidRPr="00F118C4">
        <w:rPr>
          <w:rFonts w:ascii="Palatino Linotype" w:hAnsi="Palatino Linotype" w:cstheme="minorHAnsi"/>
          <w:b/>
          <w:bCs/>
          <w:sz w:val="18"/>
          <w:szCs w:val="18"/>
        </w:rPr>
        <w:t>Gĕnĕrātim</w:t>
      </w:r>
      <w:r w:rsidR="0050114C" w:rsidRPr="00F118C4">
        <w:rPr>
          <w:rFonts w:ascii="Palatino Linotype" w:hAnsi="Palatino Linotype" w:cstheme="minorHAnsi"/>
          <w:sz w:val="18"/>
          <w:szCs w:val="18"/>
        </w:rPr>
        <w:t>, adv.  : 1 -</w:t>
      </w:r>
      <w:r w:rsidR="00F118C4">
        <w:rPr>
          <w:rFonts w:ascii="Palatino Linotype" w:hAnsi="Palatino Linotype" w:cstheme="minorHAnsi"/>
          <w:sz w:val="18"/>
          <w:szCs w:val="18"/>
        </w:rPr>
        <w:t xml:space="preserve"> </w:t>
      </w:r>
      <w:r w:rsidR="0050114C" w:rsidRPr="00F118C4">
        <w:rPr>
          <w:rFonts w:ascii="Palatino Linotype" w:hAnsi="Palatino Linotype" w:cstheme="minorHAnsi"/>
          <w:sz w:val="18"/>
          <w:szCs w:val="18"/>
        </w:rPr>
        <w:t>par races, par nations.</w:t>
      </w:r>
      <w:r w:rsidR="00F118C4">
        <w:rPr>
          <w:rFonts w:ascii="Palatino Linotype" w:hAnsi="Palatino Linotype" w:cstheme="minorHAnsi"/>
          <w:sz w:val="18"/>
          <w:szCs w:val="18"/>
        </w:rPr>
        <w:t xml:space="preserve">       </w:t>
      </w:r>
      <w:r w:rsidR="0050114C" w:rsidRPr="00F118C4">
        <w:rPr>
          <w:rFonts w:ascii="Palatino Linotype" w:hAnsi="Palatino Linotype" w:cstheme="minorHAnsi"/>
          <w:sz w:val="18"/>
          <w:szCs w:val="18"/>
        </w:rPr>
        <w:t>2 -</w:t>
      </w:r>
      <w:r w:rsidR="00F118C4">
        <w:rPr>
          <w:rFonts w:ascii="Palatino Linotype" w:hAnsi="Palatino Linotype" w:cstheme="minorHAnsi"/>
          <w:sz w:val="18"/>
          <w:szCs w:val="18"/>
        </w:rPr>
        <w:t xml:space="preserve"> </w:t>
      </w:r>
      <w:r w:rsidR="0050114C" w:rsidRPr="00F118C4">
        <w:rPr>
          <w:rFonts w:ascii="Palatino Linotype" w:hAnsi="Palatino Linotype" w:cstheme="minorHAnsi"/>
          <w:sz w:val="18"/>
          <w:szCs w:val="18"/>
        </w:rPr>
        <w:t xml:space="preserve">par genres, par espèces. </w:t>
      </w:r>
      <w:r w:rsidR="00F118C4">
        <w:rPr>
          <w:rFonts w:ascii="Palatino Linotype" w:hAnsi="Palatino Linotype" w:cstheme="minorHAnsi"/>
          <w:sz w:val="18"/>
          <w:szCs w:val="18"/>
        </w:rPr>
        <w:t xml:space="preserve"> </w:t>
      </w:r>
      <w:r w:rsidR="0050114C" w:rsidRPr="00F118C4">
        <w:rPr>
          <w:rFonts w:ascii="Palatino Linotype" w:hAnsi="Palatino Linotype" w:cstheme="minorHAnsi"/>
          <w:sz w:val="18"/>
          <w:szCs w:val="18"/>
        </w:rPr>
        <w:t xml:space="preserve">3 - par catégories, par classes, en classant. </w:t>
      </w:r>
      <w:r w:rsidR="00F118C4">
        <w:rPr>
          <w:rFonts w:ascii="Palatino Linotype" w:hAnsi="Palatino Linotype" w:cstheme="minorHAnsi"/>
          <w:sz w:val="18"/>
          <w:szCs w:val="18"/>
        </w:rPr>
        <w:t xml:space="preserve">  </w:t>
      </w:r>
      <w:r w:rsidR="0050114C" w:rsidRPr="00F118C4">
        <w:rPr>
          <w:rFonts w:ascii="Palatino Linotype" w:hAnsi="Palatino Linotype" w:cstheme="minorHAnsi"/>
          <w:sz w:val="18"/>
          <w:szCs w:val="18"/>
        </w:rPr>
        <w:t>4 - en général, généralement</w:t>
      </w:r>
      <w:bookmarkStart w:id="190" w:name="finis"/>
      <w:bookmarkEnd w:id="190"/>
      <w:r w:rsidR="0050114C" w:rsidRPr="00F118C4">
        <w:rPr>
          <w:rFonts w:ascii="Palatino Linotype" w:hAnsi="Palatino Linotype" w:cstheme="minorHAnsi"/>
          <w:sz w:val="18"/>
          <w:szCs w:val="18"/>
        </w:rPr>
        <w:t xml:space="preserve">.    </w:t>
      </w:r>
      <w:r w:rsidR="0050114C" w:rsidRPr="00F118C4">
        <w:rPr>
          <w:rFonts w:ascii="Palatino Linotype" w:hAnsi="Palatino Linotype" w:cstheme="minorHAnsi"/>
          <w:b/>
          <w:bCs/>
          <w:sz w:val="18"/>
          <w:szCs w:val="18"/>
        </w:rPr>
        <w:t>Fīnis, is, m. f.</w:t>
      </w:r>
      <w:r w:rsidR="00F118C4">
        <w:rPr>
          <w:rFonts w:ascii="Palatino Linotype" w:hAnsi="Palatino Linotype" w:cstheme="minorHAnsi"/>
          <w:b/>
          <w:bCs/>
          <w:sz w:val="18"/>
          <w:szCs w:val="18"/>
        </w:rPr>
        <w:t xml:space="preserve"> </w:t>
      </w:r>
      <w:r w:rsidR="0050114C" w:rsidRPr="00F118C4">
        <w:rPr>
          <w:rFonts w:ascii="Palatino Linotype" w:hAnsi="Palatino Linotype" w:cstheme="minorHAnsi"/>
          <w:b/>
          <w:bCs/>
          <w:sz w:val="18"/>
          <w:szCs w:val="18"/>
        </w:rPr>
        <w:t>:</w:t>
      </w:r>
      <w:r w:rsidR="00F118C4">
        <w:rPr>
          <w:rFonts w:ascii="Palatino Linotype" w:hAnsi="Palatino Linotype" w:cstheme="minorHAnsi"/>
          <w:b/>
          <w:bCs/>
          <w:sz w:val="18"/>
          <w:szCs w:val="18"/>
        </w:rPr>
        <w:t xml:space="preserve"> </w:t>
      </w:r>
      <w:r w:rsidR="0050114C" w:rsidRPr="00F118C4">
        <w:rPr>
          <w:rFonts w:ascii="Palatino Linotype" w:hAnsi="Palatino Linotype" w:cstheme="minorHAnsi"/>
          <w:b/>
          <w:bCs/>
          <w:sz w:val="18"/>
          <w:szCs w:val="18"/>
        </w:rPr>
        <w:t xml:space="preserve"> </w:t>
      </w:r>
      <w:r w:rsidR="0050114C" w:rsidRPr="00F118C4">
        <w:rPr>
          <w:rFonts w:ascii="Palatino Linotype" w:hAnsi="Palatino Linotype" w:cstheme="minorHAnsi"/>
          <w:sz w:val="18"/>
          <w:szCs w:val="18"/>
        </w:rPr>
        <w:t>limite</w:t>
      </w:r>
      <w:r w:rsidR="0050114C" w:rsidRPr="00F118C4">
        <w:rPr>
          <w:rFonts w:ascii="Palatino Linotype" w:hAnsi="Palatino Linotype" w:cstheme="minorHAnsi"/>
          <w:b/>
          <w:bCs/>
          <w:sz w:val="18"/>
          <w:szCs w:val="18"/>
        </w:rPr>
        <w:t xml:space="preserve">.      </w:t>
      </w:r>
      <w:r w:rsidR="0050114C" w:rsidRPr="00F118C4">
        <w:rPr>
          <w:rFonts w:ascii="Palatino Linotype" w:eastAsiaTheme="minorHAnsi" w:hAnsi="Palatino Linotype" w:cstheme="minorHAnsi"/>
          <w:b/>
          <w:bCs/>
          <w:sz w:val="18"/>
          <w:szCs w:val="18"/>
          <w:lang w:eastAsia="en-US"/>
          <w14:ligatures w14:val="standardContextual"/>
        </w:rPr>
        <w:t xml:space="preserve">Reddita  </w:t>
      </w:r>
      <w:r w:rsidR="0050114C" w:rsidRPr="00F118C4">
        <w:rPr>
          <w:rFonts w:ascii="Palatino Linotype" w:eastAsiaTheme="minorHAnsi" w:hAnsi="Palatino Linotype" w:cstheme="minorHAnsi"/>
          <w:sz w:val="18"/>
          <w:szCs w:val="18"/>
          <w:lang w:eastAsia="en-US"/>
          <w14:ligatures w14:val="standardContextual"/>
        </w:rPr>
        <w:t xml:space="preserve">= data (ER. </w:t>
      </w:r>
      <w:r w:rsidR="0050114C" w:rsidRPr="00F118C4">
        <w:rPr>
          <w:rFonts w:ascii="Palatino Linotype" w:eastAsiaTheme="minorHAnsi" w:hAnsi="Palatino Linotype" w:cstheme="minorHAnsi"/>
          <w:i/>
          <w:iCs/>
          <w:sz w:val="18"/>
          <w:szCs w:val="18"/>
          <w:lang w:eastAsia="en-US"/>
          <w14:ligatures w14:val="standardContextual"/>
        </w:rPr>
        <w:t>supra</w:t>
      </w:r>
      <w:r w:rsidR="0050114C" w:rsidRPr="00F118C4">
        <w:rPr>
          <w:rFonts w:ascii="Palatino Linotype" w:eastAsiaTheme="minorHAnsi" w:hAnsi="Palatino Linotype" w:cstheme="minorHAnsi"/>
          <w:sz w:val="18"/>
          <w:szCs w:val="18"/>
          <w:lang w:eastAsia="en-US"/>
          <w14:ligatures w14:val="standardContextual"/>
        </w:rPr>
        <w:t>)</w:t>
      </w:r>
      <w:r w:rsidR="00F118C4">
        <w:rPr>
          <w:rFonts w:ascii="Palatino Linotype" w:eastAsiaTheme="minorHAnsi" w:hAnsi="Palatino Linotype" w:cstheme="minorHAnsi"/>
          <w:sz w:val="18"/>
          <w:szCs w:val="18"/>
          <w:lang w:eastAsia="en-US"/>
          <w14:ligatures w14:val="standardContextual"/>
        </w:rPr>
        <w:t xml:space="preserve"> </w:t>
      </w:r>
      <w:r w:rsidR="0050114C" w:rsidRPr="00F118C4">
        <w:rPr>
          <w:rFonts w:ascii="Palatino Linotype" w:eastAsiaTheme="minorHAnsi" w:hAnsi="Palatino Linotype" w:cstheme="minorHAnsi"/>
          <w:sz w:val="18"/>
          <w:szCs w:val="18"/>
          <w:lang w:eastAsia="en-US"/>
          <w14:ligatures w14:val="standardContextual"/>
        </w:rPr>
        <w:t xml:space="preserve">: attribué, fixé. </w:t>
      </w:r>
      <w:r w:rsidRPr="00F118C4">
        <w:rPr>
          <w:rFonts w:ascii="Palatino Linotype" w:hAnsi="Palatino Linotype" w:cstheme="minorHAnsi"/>
          <w:b/>
          <w:sz w:val="18"/>
          <w:szCs w:val="18"/>
        </w:rPr>
        <w:t xml:space="preserve">      </w:t>
      </w:r>
    </w:p>
  </w:footnote>
  <w:footnote w:id="585">
    <w:p w:rsidR="00241C82" w:rsidRPr="00F118C4" w:rsidRDefault="00241C82"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50114C" w:rsidRPr="00F118C4">
        <w:rPr>
          <w:rFonts w:ascii="Palatino Linotype" w:hAnsi="Palatino Linotype" w:cstheme="minorHAnsi"/>
          <w:b/>
          <w:bCs/>
          <w:sz w:val="18"/>
          <w:szCs w:val="18"/>
        </w:rPr>
        <w:t xml:space="preserve">585. — crescendi rebus constat vitamque tenendi,    —    Crescendi </w:t>
      </w:r>
      <w:r w:rsidR="0050114C" w:rsidRPr="00F118C4">
        <w:rPr>
          <w:rFonts w:ascii="Palatino Linotype" w:hAnsi="Palatino Linotype" w:cstheme="minorHAnsi"/>
          <w:sz w:val="18"/>
          <w:szCs w:val="18"/>
        </w:rPr>
        <w:t xml:space="preserve">et </w:t>
      </w:r>
      <w:r w:rsidR="0050114C" w:rsidRPr="00F118C4">
        <w:rPr>
          <w:rFonts w:ascii="Palatino Linotype" w:hAnsi="Palatino Linotype" w:cstheme="minorHAnsi"/>
          <w:b/>
          <w:bCs/>
          <w:sz w:val="18"/>
          <w:szCs w:val="18"/>
        </w:rPr>
        <w:t>tenendi</w:t>
      </w:r>
      <w:r w:rsidR="00F118C4">
        <w:rPr>
          <w:rFonts w:ascii="Palatino Linotype" w:hAnsi="Palatino Linotype" w:cstheme="minorHAnsi"/>
          <w:sz w:val="18"/>
          <w:szCs w:val="18"/>
        </w:rPr>
        <w:t xml:space="preserve"> </w:t>
      </w:r>
      <w:r w:rsidR="0050114C" w:rsidRPr="00F118C4">
        <w:rPr>
          <w:rFonts w:ascii="Palatino Linotype" w:hAnsi="Palatino Linotype" w:cstheme="minorHAnsi"/>
          <w:sz w:val="18"/>
          <w:szCs w:val="18"/>
        </w:rPr>
        <w:t xml:space="preserve">: gér. gén. cp de finis.     </w:t>
      </w:r>
      <w:r w:rsidR="0050114C" w:rsidRPr="00F118C4">
        <w:rPr>
          <w:rFonts w:ascii="Palatino Linotype" w:hAnsi="Palatino Linotype" w:cstheme="minorHAnsi"/>
          <w:b/>
          <w:bCs/>
          <w:sz w:val="18"/>
          <w:szCs w:val="18"/>
        </w:rPr>
        <w:t>Constare</w:t>
      </w:r>
      <w:r w:rsidR="00F118C4">
        <w:rPr>
          <w:rFonts w:ascii="Palatino Linotype" w:hAnsi="Palatino Linotype" w:cstheme="minorHAnsi"/>
          <w:sz w:val="18"/>
          <w:szCs w:val="18"/>
        </w:rPr>
        <w:t xml:space="preserve"> </w:t>
      </w:r>
      <w:r w:rsidR="0050114C" w:rsidRPr="00F118C4">
        <w:rPr>
          <w:rFonts w:ascii="Palatino Linotype" w:hAnsi="Palatino Linotype" w:cstheme="minorHAnsi"/>
          <w:sz w:val="18"/>
          <w:szCs w:val="18"/>
        </w:rPr>
        <w:t xml:space="preserve">= être.   </w:t>
      </w:r>
      <w:r w:rsidR="0050114C" w:rsidRPr="00F118C4">
        <w:rPr>
          <w:rFonts w:ascii="Palatino Linotype" w:hAnsi="Palatino Linotype" w:cstheme="minorHAnsi"/>
          <w:b/>
          <w:bCs/>
          <w:sz w:val="18"/>
          <w:szCs w:val="18"/>
        </w:rPr>
        <w:t>Rebus</w:t>
      </w:r>
      <w:r w:rsidR="0050114C" w:rsidRPr="00F118C4">
        <w:rPr>
          <w:rFonts w:ascii="Palatino Linotype" w:hAnsi="Palatino Linotype" w:cstheme="minorHAnsi"/>
          <w:sz w:val="18"/>
          <w:szCs w:val="18"/>
        </w:rPr>
        <w:t xml:space="preserve"> dat. cp de reddita (constat).    </w:t>
      </w:r>
      <w:r w:rsidR="0050114C" w:rsidRPr="00F118C4">
        <w:rPr>
          <w:rFonts w:ascii="Palatino Linotype" w:hAnsi="Palatino Linotype" w:cstheme="minorHAnsi"/>
          <w:b/>
          <w:bCs/>
          <w:sz w:val="18"/>
          <w:szCs w:val="18"/>
        </w:rPr>
        <w:t>Tenendi</w:t>
      </w:r>
      <w:r w:rsidR="0050114C" w:rsidRPr="00F118C4">
        <w:rPr>
          <w:rFonts w:ascii="Palatino Linotype" w:hAnsi="Palatino Linotype" w:cstheme="minorHAnsi"/>
          <w:sz w:val="18"/>
          <w:szCs w:val="18"/>
        </w:rPr>
        <w:t xml:space="preserve"> = retinendi (ER.) </w:t>
      </w:r>
      <w:r w:rsidRPr="00F118C4">
        <w:rPr>
          <w:rFonts w:ascii="Palatino Linotype" w:hAnsi="Palatino Linotype" w:cstheme="minorHAnsi"/>
          <w:b/>
          <w:sz w:val="18"/>
          <w:szCs w:val="18"/>
        </w:rPr>
        <w:t xml:space="preserve">     </w:t>
      </w:r>
    </w:p>
  </w:footnote>
  <w:footnote w:id="586">
    <w:p w:rsidR="00241C82" w:rsidRPr="00F118C4" w:rsidRDefault="00241C82" w:rsidP="007304C5">
      <w:pPr>
        <w:pStyle w:val="Notedebasdepage"/>
        <w:tabs>
          <w:tab w:val="left" w:pos="284"/>
          <w:tab w:val="left" w:pos="426"/>
          <w:tab w:val="left" w:pos="567"/>
        </w:tabs>
        <w:spacing w:after="120"/>
        <w:ind w:firstLine="426"/>
        <w:rPr>
          <w:rFonts w:ascii="Palatino Linotype" w:hAnsi="Palatino Linotype" w:cstheme="minorHAnsi"/>
          <w:b/>
          <w:sz w:val="18"/>
          <w:szCs w:val="18"/>
          <w:lang w:val="en-US"/>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50114C" w:rsidRPr="00F118C4">
        <w:rPr>
          <w:rFonts w:ascii="Palatino Linotype" w:hAnsi="Palatino Linotype" w:cstheme="minorHAnsi"/>
          <w:b/>
          <w:bCs/>
          <w:sz w:val="18"/>
          <w:szCs w:val="18"/>
        </w:rPr>
        <w:t xml:space="preserve">586. — et quid quaeque queant per foedera naturai, —    Quĕo, </w:t>
      </w:r>
      <w:r w:rsidR="0050114C" w:rsidRPr="00F118C4">
        <w:rPr>
          <w:rFonts w:ascii="Palatino Linotype" w:hAnsi="Palatino Linotype" w:cstheme="minorHAnsi"/>
          <w:sz w:val="18"/>
          <w:szCs w:val="18"/>
        </w:rPr>
        <w:t>quīre, quīs, quīvī (quĭī), quĭtum (</w:t>
      </w:r>
      <w:r w:rsidR="0050114C" w:rsidRPr="00F118C4">
        <w:rPr>
          <w:rFonts w:ascii="Palatino Linotype" w:hAnsi="Palatino Linotype" w:cstheme="minorHAnsi"/>
          <w:i/>
          <w:iCs/>
          <w:sz w:val="18"/>
          <w:szCs w:val="18"/>
        </w:rPr>
        <w:t>verbe défectif</w:t>
      </w:r>
      <w:r w:rsidR="00F118C4">
        <w:rPr>
          <w:rFonts w:ascii="Palatino Linotype" w:hAnsi="Palatino Linotype" w:cstheme="minorHAnsi"/>
          <w:i/>
          <w:iCs/>
          <w:sz w:val="18"/>
          <w:szCs w:val="18"/>
        </w:rPr>
        <w:t xml:space="preserve"> </w:t>
      </w:r>
      <w:r w:rsidR="0050114C" w:rsidRPr="00F118C4">
        <w:rPr>
          <w:rFonts w:ascii="Palatino Linotype" w:hAnsi="Palatino Linotype" w:cstheme="minorHAnsi"/>
          <w:sz w:val="18"/>
          <w:szCs w:val="18"/>
        </w:rPr>
        <w:t xml:space="preserve">; </w:t>
      </w:r>
      <w:r w:rsidR="0050114C" w:rsidRPr="00F118C4">
        <w:rPr>
          <w:rFonts w:ascii="Palatino Linotype" w:hAnsi="Palatino Linotype" w:cstheme="minorHAnsi"/>
          <w:i/>
          <w:iCs/>
          <w:sz w:val="18"/>
          <w:szCs w:val="18"/>
        </w:rPr>
        <w:t>la série du présent se conjugue comme eo</w:t>
      </w:r>
      <w:r w:rsidR="0050114C" w:rsidRPr="00F118C4">
        <w:rPr>
          <w:rFonts w:ascii="Palatino Linotype" w:hAnsi="Palatino Linotype" w:cstheme="minorHAnsi"/>
          <w:sz w:val="18"/>
          <w:szCs w:val="18"/>
        </w:rPr>
        <w:t>) :</w:t>
      </w:r>
      <w:r w:rsidR="00F118C4">
        <w:rPr>
          <w:rFonts w:ascii="Palatino Linotype" w:hAnsi="Palatino Linotype" w:cstheme="minorHAnsi"/>
          <w:sz w:val="18"/>
          <w:szCs w:val="18"/>
        </w:rPr>
        <w:t xml:space="preserve"> </w:t>
      </w:r>
      <w:r w:rsidR="0050114C" w:rsidRPr="00F118C4">
        <w:rPr>
          <w:rFonts w:ascii="Palatino Linotype" w:hAnsi="Palatino Linotype" w:cstheme="minorHAnsi"/>
          <w:sz w:val="18"/>
          <w:szCs w:val="18"/>
        </w:rPr>
        <w:t>pouvoir, être capable de, être en état de, [</w:t>
      </w:r>
      <w:r w:rsidR="0050114C" w:rsidRPr="00F118C4">
        <w:rPr>
          <w:rFonts w:ascii="Palatino Linotype" w:hAnsi="Palatino Linotype" w:cstheme="minorHAnsi"/>
          <w:i/>
          <w:iCs/>
          <w:sz w:val="18"/>
          <w:szCs w:val="18"/>
        </w:rPr>
        <w:t>employé surtout avec une négation</w:t>
      </w:r>
      <w:r w:rsidR="0050114C" w:rsidRPr="00F118C4">
        <w:rPr>
          <w:rFonts w:ascii="Palatino Linotype" w:hAnsi="Palatino Linotype" w:cstheme="minorHAnsi"/>
          <w:sz w:val="18"/>
          <w:szCs w:val="18"/>
        </w:rPr>
        <w:t xml:space="preserve">].   </w:t>
      </w:r>
      <w:r w:rsidR="0050114C" w:rsidRPr="00F118C4">
        <w:rPr>
          <w:rFonts w:ascii="Palatino Linotype" w:hAnsi="Palatino Linotype" w:cstheme="minorHAnsi"/>
          <w:b/>
          <w:bCs/>
          <w:sz w:val="18"/>
          <w:szCs w:val="18"/>
        </w:rPr>
        <w:t xml:space="preserve">Fœdŭs, ĕris, n. </w:t>
      </w:r>
      <w:r w:rsidR="0050114C" w:rsidRPr="00F118C4">
        <w:rPr>
          <w:rFonts w:ascii="Palatino Linotype" w:hAnsi="Palatino Linotype" w:cstheme="minorHAnsi"/>
          <w:sz w:val="18"/>
          <w:szCs w:val="18"/>
        </w:rPr>
        <w:t>:</w:t>
      </w:r>
      <w:r w:rsidR="00F118C4">
        <w:rPr>
          <w:rFonts w:ascii="Palatino Linotype" w:hAnsi="Palatino Linotype" w:cstheme="minorHAnsi"/>
          <w:sz w:val="18"/>
          <w:szCs w:val="18"/>
        </w:rPr>
        <w:t xml:space="preserve">    </w:t>
      </w:r>
      <w:r w:rsidR="0050114C" w:rsidRPr="00F118C4">
        <w:rPr>
          <w:rFonts w:ascii="Palatino Linotype" w:hAnsi="Palatino Linotype" w:cstheme="minorHAnsi"/>
          <w:sz w:val="18"/>
          <w:szCs w:val="18"/>
        </w:rPr>
        <w:t>a - traité [</w:t>
      </w:r>
      <w:r w:rsidR="0050114C" w:rsidRPr="00F118C4">
        <w:rPr>
          <w:rFonts w:ascii="Palatino Linotype" w:hAnsi="Palatino Linotype" w:cstheme="minorHAnsi"/>
          <w:i/>
          <w:iCs/>
          <w:sz w:val="18"/>
          <w:szCs w:val="18"/>
        </w:rPr>
        <w:t>d'alliance</w:t>
      </w:r>
      <w:r w:rsidR="0050114C" w:rsidRPr="00F118C4">
        <w:rPr>
          <w:rFonts w:ascii="Palatino Linotype" w:hAnsi="Palatino Linotype" w:cstheme="minorHAnsi"/>
          <w:sz w:val="18"/>
          <w:szCs w:val="18"/>
        </w:rPr>
        <w:t xml:space="preserve">], pacte, convention, alliance.  </w:t>
      </w:r>
      <w:r w:rsidR="00F118C4">
        <w:rPr>
          <w:rFonts w:ascii="Palatino Linotype" w:hAnsi="Palatino Linotype" w:cstheme="minorHAnsi"/>
          <w:sz w:val="18"/>
          <w:szCs w:val="18"/>
        </w:rPr>
        <w:t xml:space="preserve"> </w:t>
      </w:r>
      <w:r w:rsidR="0050114C" w:rsidRPr="00F118C4">
        <w:rPr>
          <w:rFonts w:ascii="Palatino Linotype" w:hAnsi="Palatino Linotype" w:cstheme="minorHAnsi"/>
          <w:sz w:val="18"/>
          <w:szCs w:val="18"/>
        </w:rPr>
        <w:t xml:space="preserve">b - </w:t>
      </w:r>
      <w:r w:rsidR="0050114C" w:rsidRPr="00F118C4">
        <w:rPr>
          <w:rFonts w:ascii="Palatino Linotype" w:hAnsi="Palatino Linotype" w:cstheme="minorHAnsi"/>
          <w:i/>
          <w:iCs/>
          <w:sz w:val="18"/>
          <w:szCs w:val="18"/>
        </w:rPr>
        <w:t>poét.</w:t>
      </w:r>
      <w:r w:rsidR="0050114C" w:rsidRPr="00F118C4">
        <w:rPr>
          <w:rFonts w:ascii="Palatino Linotype" w:hAnsi="Palatino Linotype" w:cstheme="minorHAnsi"/>
          <w:sz w:val="18"/>
          <w:szCs w:val="18"/>
        </w:rPr>
        <w:t xml:space="preserve"> lois, règles.</w:t>
      </w:r>
      <w:r w:rsidR="0050114C" w:rsidRPr="00F118C4">
        <w:rPr>
          <w:rFonts w:ascii="Palatino Linotype" w:hAnsi="Palatino Linotype" w:cstheme="minorHAnsi"/>
          <w:i/>
          <w:iCs/>
          <w:sz w:val="18"/>
          <w:szCs w:val="18"/>
        </w:rPr>
        <w:t xml:space="preserve"> --- Lucr. 5, 924; Virg. G. 1, 60.</w:t>
      </w:r>
      <w:r w:rsidR="0050114C" w:rsidRPr="00F118C4">
        <w:rPr>
          <w:rFonts w:ascii="Palatino Linotype" w:hAnsi="Palatino Linotype" w:cstheme="minorHAnsi"/>
          <w:b/>
          <w:bCs/>
          <w:sz w:val="18"/>
          <w:szCs w:val="18"/>
        </w:rPr>
        <w:t xml:space="preserve">   Nātūrāī</w:t>
      </w:r>
      <w:r w:rsidR="0050114C" w:rsidRPr="00F118C4">
        <w:rPr>
          <w:rFonts w:ascii="Palatino Linotype" w:hAnsi="Palatino Linotype" w:cstheme="minorHAnsi"/>
          <w:sz w:val="18"/>
          <w:szCs w:val="18"/>
        </w:rPr>
        <w:t xml:space="preserve"> gén. arch. = naturae</w:t>
      </w:r>
      <w:r w:rsidR="00F118C4">
        <w:rPr>
          <w:rFonts w:ascii="Palatino Linotype" w:hAnsi="Palatino Linotype" w:cstheme="minorHAnsi"/>
          <w:i/>
          <w:iCs/>
          <w:sz w:val="18"/>
          <w:szCs w:val="18"/>
        </w:rPr>
        <w:t xml:space="preserve"> </w:t>
      </w:r>
      <w:r w:rsidR="0050114C" w:rsidRPr="00F118C4">
        <w:rPr>
          <w:rFonts w:ascii="Palatino Linotype" w:hAnsi="Palatino Linotype" w:cstheme="minorHAnsi"/>
          <w:i/>
          <w:iCs/>
          <w:sz w:val="18"/>
          <w:szCs w:val="18"/>
        </w:rPr>
        <w:t>; Le disyllabique –</w:t>
      </w:r>
      <w:r w:rsidR="0050114C" w:rsidRPr="00F118C4">
        <w:rPr>
          <w:rFonts w:ascii="Palatino Linotype" w:hAnsi="Palatino Linotype" w:cstheme="minorHAnsi"/>
          <w:b/>
          <w:bCs/>
          <w:sz w:val="18"/>
          <w:szCs w:val="18"/>
        </w:rPr>
        <w:t>āī</w:t>
      </w:r>
      <w:r w:rsidR="0050114C" w:rsidRPr="00F118C4">
        <w:rPr>
          <w:rFonts w:ascii="Palatino Linotype" w:hAnsi="Palatino Linotype" w:cstheme="minorHAnsi"/>
          <w:i/>
          <w:iCs/>
          <w:sz w:val="18"/>
          <w:szCs w:val="18"/>
        </w:rPr>
        <w:t xml:space="preserve"> = deux longues ; la diphtongue -ae = une seule longue.</w:t>
      </w:r>
      <w:r w:rsidR="0050114C" w:rsidRPr="00F118C4">
        <w:rPr>
          <w:rFonts w:ascii="Palatino Linotype" w:hAnsi="Palatino Linotype" w:cstheme="minorHAnsi"/>
          <w:sz w:val="18"/>
          <w:szCs w:val="18"/>
        </w:rPr>
        <w:t xml:space="preserve"> ].    </w:t>
      </w:r>
      <w:r w:rsidR="0050114C" w:rsidRPr="00F118C4">
        <w:rPr>
          <w:rFonts w:ascii="Palatino Linotype" w:hAnsi="Palatino Linotype" w:cstheme="minorHAnsi"/>
          <w:b/>
          <w:bCs/>
          <w:sz w:val="18"/>
          <w:szCs w:val="18"/>
        </w:rPr>
        <w:t xml:space="preserve"> Nātūra, æ, f.</w:t>
      </w:r>
      <w:r w:rsidR="0050114C" w:rsidRPr="00F118C4">
        <w:rPr>
          <w:rFonts w:ascii="Palatino Linotype" w:hAnsi="Palatino Linotype" w:cstheme="minorHAnsi"/>
          <w:bCs/>
          <w:sz w:val="18"/>
          <w:szCs w:val="18"/>
        </w:rPr>
        <w:t xml:space="preserve"> [nascor] : 1 - action de mettre au monde, génération, naissance</w:t>
      </w:r>
      <w:r w:rsidR="00F118C4">
        <w:rPr>
          <w:rFonts w:ascii="Palatino Linotype" w:hAnsi="Palatino Linotype" w:cstheme="minorHAnsi"/>
          <w:bCs/>
          <w:sz w:val="18"/>
          <w:szCs w:val="18"/>
        </w:rPr>
        <w:t xml:space="preserve"> </w:t>
      </w:r>
      <w:r w:rsidR="0050114C" w:rsidRPr="00F118C4">
        <w:rPr>
          <w:rFonts w:ascii="Palatino Linotype" w:hAnsi="Palatino Linotype" w:cstheme="minorHAnsi"/>
          <w:bCs/>
          <w:sz w:val="18"/>
          <w:szCs w:val="18"/>
        </w:rPr>
        <w:t>;    2 - nature, essence, propriété…  3 - nature (</w:t>
      </w:r>
      <w:r w:rsidR="0050114C" w:rsidRPr="00F118C4">
        <w:rPr>
          <w:rFonts w:ascii="Palatino Linotype" w:hAnsi="Palatino Linotype" w:cstheme="minorHAnsi"/>
          <w:bCs/>
          <w:i/>
          <w:iCs/>
          <w:sz w:val="18"/>
          <w:szCs w:val="18"/>
        </w:rPr>
        <w:t>avec ses lois</w:t>
      </w:r>
      <w:r w:rsidR="0050114C" w:rsidRPr="00F118C4">
        <w:rPr>
          <w:rFonts w:ascii="Palatino Linotype" w:hAnsi="Palatino Linotype" w:cstheme="minorHAnsi"/>
          <w:bCs/>
          <w:sz w:val="18"/>
          <w:szCs w:val="18"/>
        </w:rPr>
        <w:t>), ordre naturel, cours des choses</w:t>
      </w:r>
      <w:r w:rsidR="00F118C4">
        <w:rPr>
          <w:rFonts w:ascii="Palatino Linotype" w:hAnsi="Palatino Linotype" w:cstheme="minorHAnsi"/>
          <w:bCs/>
          <w:sz w:val="18"/>
          <w:szCs w:val="18"/>
        </w:rPr>
        <w:t xml:space="preserve"> </w:t>
      </w:r>
      <w:r w:rsidR="0050114C" w:rsidRPr="00F118C4">
        <w:rPr>
          <w:rFonts w:ascii="Palatino Linotype" w:hAnsi="Palatino Linotype" w:cstheme="minorHAnsi"/>
          <w:bCs/>
          <w:sz w:val="18"/>
          <w:szCs w:val="18"/>
        </w:rPr>
        <w:t>;       4 - nature particulière, dispositions naturelles</w:t>
      </w:r>
      <w:r w:rsidR="00F118C4">
        <w:rPr>
          <w:rFonts w:ascii="Palatino Linotype" w:hAnsi="Palatino Linotype" w:cstheme="minorHAnsi"/>
          <w:bCs/>
          <w:sz w:val="18"/>
          <w:szCs w:val="18"/>
        </w:rPr>
        <w:t xml:space="preserve"> </w:t>
      </w:r>
      <w:r w:rsidR="0050114C" w:rsidRPr="00F118C4">
        <w:rPr>
          <w:rFonts w:ascii="Palatino Linotype" w:hAnsi="Palatino Linotype" w:cstheme="minorHAnsi"/>
          <w:bCs/>
          <w:sz w:val="18"/>
          <w:szCs w:val="18"/>
        </w:rPr>
        <w:t xml:space="preserve">; </w:t>
      </w:r>
      <w:r w:rsidR="0050114C" w:rsidRPr="00F118C4">
        <w:rPr>
          <w:rFonts w:ascii="Palatino Linotype" w:hAnsi="Palatino Linotype" w:cstheme="minorHAnsi"/>
          <w:bCs/>
          <w:i/>
          <w:iCs/>
          <w:sz w:val="18"/>
          <w:szCs w:val="18"/>
        </w:rPr>
        <w:t xml:space="preserve">    </w:t>
      </w:r>
      <w:r w:rsidR="0050114C" w:rsidRPr="00F118C4">
        <w:rPr>
          <w:rFonts w:ascii="Palatino Linotype" w:hAnsi="Palatino Linotype" w:cstheme="minorHAnsi"/>
          <w:bCs/>
          <w:sz w:val="18"/>
          <w:szCs w:val="18"/>
        </w:rPr>
        <w:t xml:space="preserve">5 - le monde, la nature, l'univers  […].       </w:t>
      </w:r>
      <w:r w:rsidR="0050114C" w:rsidRPr="00F118C4">
        <w:rPr>
          <w:rFonts w:ascii="Palatino Linotype" w:hAnsi="Palatino Linotype" w:cstheme="minorHAnsi"/>
          <w:bCs/>
          <w:sz w:val="18"/>
          <w:szCs w:val="18"/>
        </w:rPr>
        <w:br/>
        <w:t xml:space="preserve">          </w:t>
      </w:r>
      <w:r w:rsidR="0050114C" w:rsidRPr="00F118C4">
        <w:rPr>
          <w:rFonts w:ascii="Palatino Linotype" w:hAnsi="Palatino Linotype" w:cstheme="minorHAnsi"/>
          <w:b/>
          <w:bCs/>
          <w:color w:val="C00000"/>
          <w:sz w:val="18"/>
          <w:szCs w:val="18"/>
          <w:lang w:val="en-US"/>
        </w:rPr>
        <w:t xml:space="preserve">NB. </w:t>
      </w:r>
      <w:r w:rsidR="0050114C" w:rsidRPr="00F118C4">
        <w:rPr>
          <w:rFonts w:ascii="Palatino Linotype" w:hAnsi="Palatino Linotype" w:cstheme="minorHAnsi"/>
          <w:b/>
          <w:bCs/>
          <w:sz w:val="18"/>
          <w:szCs w:val="18"/>
          <w:lang w:val="en-US"/>
        </w:rPr>
        <w:t xml:space="preserve"> Bailey.</w:t>
      </w:r>
      <w:r w:rsidR="0050114C" w:rsidRPr="00F118C4">
        <w:rPr>
          <w:rFonts w:ascii="Palatino Linotype" w:hAnsi="Palatino Linotype" w:cstheme="minorHAnsi"/>
          <w:sz w:val="18"/>
          <w:szCs w:val="18"/>
          <w:lang w:val="en-US"/>
        </w:rPr>
        <w:t xml:space="preserve"> </w:t>
      </w:r>
      <w:r w:rsidR="0050114C" w:rsidRPr="00F118C4">
        <w:rPr>
          <w:rFonts w:ascii="Palatino Linotype" w:hAnsi="Palatino Linotype" w:cstheme="minorHAnsi"/>
          <w:b/>
          <w:bCs/>
          <w:sz w:val="18"/>
          <w:szCs w:val="18"/>
          <w:lang w:val="en-US"/>
        </w:rPr>
        <w:t>Foedera naturai :</w:t>
      </w:r>
      <w:r w:rsidR="0050114C" w:rsidRPr="00F118C4">
        <w:rPr>
          <w:rFonts w:ascii="Palatino Linotype" w:hAnsi="Palatino Linotype" w:cstheme="minorHAnsi"/>
          <w:sz w:val="18"/>
          <w:szCs w:val="18"/>
          <w:lang w:val="en-US"/>
        </w:rPr>
        <w:t xml:space="preserve"> the expression recurs in ii. 302, v. 310. It is usually, and perhaps rightly, translated ‘the laws of nature’, but it must be remembered that the meaning is different from that of the modem expression. Lucr. is not thinking of an observed uniformity in nature, but rather of the limits which nature imposes on the growth, life, powers, etc., of things.</w:t>
      </w:r>
      <w:r w:rsidRPr="00F118C4">
        <w:rPr>
          <w:rFonts w:ascii="Palatino Linotype" w:hAnsi="Palatino Linotype" w:cstheme="minorHAnsi"/>
          <w:b/>
          <w:sz w:val="18"/>
          <w:szCs w:val="18"/>
          <w:lang w:val="en-US"/>
        </w:rPr>
        <w:t xml:space="preserve">   </w:t>
      </w:r>
    </w:p>
  </w:footnote>
  <w:footnote w:id="587">
    <w:p w:rsidR="00241C82" w:rsidRPr="00F118C4" w:rsidRDefault="00241C82"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50114C" w:rsidRPr="00F118C4">
        <w:rPr>
          <w:rFonts w:ascii="Palatino Linotype" w:hAnsi="Palatino Linotype" w:cstheme="minorHAnsi"/>
          <w:b/>
          <w:bCs/>
          <w:sz w:val="18"/>
          <w:szCs w:val="18"/>
        </w:rPr>
        <w:t>587. — quid porro nĕquĕant, sancitum quandŏquĭdem exstat,  —    Nĕquĕo</w:t>
      </w:r>
      <w:r w:rsidR="0050114C" w:rsidRPr="00F118C4">
        <w:rPr>
          <w:rFonts w:ascii="Palatino Linotype" w:hAnsi="Palatino Linotype" w:cstheme="minorHAnsi"/>
          <w:sz w:val="18"/>
          <w:szCs w:val="18"/>
        </w:rPr>
        <w:t xml:space="preserve">, īre, īvi (ĭi), ĭtum : - intr. - n’être pas en état de, ne pas pouvoir.     </w:t>
      </w:r>
      <w:bookmarkStart w:id="191" w:name="sancio"/>
      <w:bookmarkEnd w:id="191"/>
      <w:r w:rsidR="0050114C" w:rsidRPr="00F118C4">
        <w:rPr>
          <w:rFonts w:ascii="Palatino Linotype" w:hAnsi="Palatino Linotype" w:cstheme="minorHAnsi"/>
          <w:b/>
          <w:bCs/>
          <w:sz w:val="18"/>
          <w:szCs w:val="18"/>
        </w:rPr>
        <w:t xml:space="preserve">Sancĭo, īre, </w:t>
      </w:r>
      <w:r w:rsidR="0050114C" w:rsidRPr="00F118C4">
        <w:rPr>
          <w:rFonts w:ascii="Palatino Linotype" w:hAnsi="Palatino Linotype" w:cstheme="minorHAnsi"/>
          <w:sz w:val="18"/>
          <w:szCs w:val="18"/>
        </w:rPr>
        <w:t>sanxi, sanctum</w:t>
      </w:r>
      <w:r w:rsidR="00F118C4">
        <w:rPr>
          <w:rFonts w:ascii="Palatino Linotype" w:hAnsi="Palatino Linotype" w:cstheme="minorHAnsi"/>
          <w:sz w:val="18"/>
          <w:szCs w:val="18"/>
        </w:rPr>
        <w:t xml:space="preserve"> </w:t>
      </w:r>
      <w:r w:rsidR="0050114C" w:rsidRPr="00F118C4">
        <w:rPr>
          <w:rFonts w:ascii="Palatino Linotype" w:hAnsi="Palatino Linotype" w:cstheme="minorHAnsi"/>
          <w:sz w:val="18"/>
          <w:szCs w:val="18"/>
        </w:rPr>
        <w:t xml:space="preserve">;  </w:t>
      </w:r>
      <w:r w:rsidR="0050114C" w:rsidRPr="00F118C4">
        <w:rPr>
          <w:rFonts w:ascii="Palatino Linotype" w:hAnsi="Palatino Linotype" w:cstheme="minorHAnsi"/>
          <w:b/>
          <w:bCs/>
          <w:i/>
          <w:iCs/>
          <w:sz w:val="18"/>
          <w:szCs w:val="18"/>
        </w:rPr>
        <w:t>part. sancitus</w:t>
      </w:r>
      <w:r w:rsidR="0050114C" w:rsidRPr="00F118C4">
        <w:rPr>
          <w:rFonts w:ascii="Palatino Linotype" w:hAnsi="Palatino Linotype" w:cstheme="minorHAnsi"/>
          <w:i/>
          <w:iCs/>
          <w:sz w:val="18"/>
          <w:szCs w:val="18"/>
        </w:rPr>
        <w:t xml:space="preserve"> Lucr. 1, 587</w:t>
      </w:r>
      <w:r w:rsidR="0050114C" w:rsidRPr="00F118C4">
        <w:rPr>
          <w:rFonts w:ascii="Palatino Linotype" w:hAnsi="Palatino Linotype" w:cstheme="minorHAnsi"/>
          <w:sz w:val="18"/>
          <w:szCs w:val="18"/>
        </w:rPr>
        <w:t xml:space="preserve"> :</w:t>
      </w:r>
      <w:r w:rsidR="00F118C4">
        <w:rPr>
          <w:rFonts w:ascii="Palatino Linotype" w:hAnsi="Palatino Linotype" w:cstheme="minorHAnsi"/>
          <w:sz w:val="18"/>
          <w:szCs w:val="18"/>
        </w:rPr>
        <w:t xml:space="preserve"> </w:t>
      </w:r>
      <w:r w:rsidR="0050114C" w:rsidRPr="00F118C4">
        <w:rPr>
          <w:rFonts w:ascii="Palatino Linotype" w:hAnsi="Palatino Linotype" w:cstheme="minorHAnsi"/>
          <w:sz w:val="18"/>
          <w:szCs w:val="18"/>
        </w:rPr>
        <w:t>- tr. - rendre inviolable par un acte religieux</w:t>
      </w:r>
      <w:r w:rsidR="00F118C4">
        <w:rPr>
          <w:rFonts w:ascii="Palatino Linotype" w:hAnsi="Palatino Linotype" w:cstheme="minorHAnsi"/>
          <w:sz w:val="18"/>
          <w:szCs w:val="18"/>
        </w:rPr>
        <w:t xml:space="preserve"> </w:t>
      </w:r>
      <w:r w:rsidR="0050114C" w:rsidRPr="00F118C4">
        <w:rPr>
          <w:rFonts w:ascii="Palatino Linotype" w:hAnsi="Palatino Linotype" w:cstheme="minorHAnsi"/>
          <w:sz w:val="18"/>
          <w:szCs w:val="18"/>
        </w:rPr>
        <w:t>; consacrer, rendre irrévocable. Cst ici avec interr. indirecte (voir L &amp; S).</w:t>
      </w:r>
      <w:bookmarkStart w:id="192" w:name="quandoquidem"/>
      <w:bookmarkEnd w:id="192"/>
      <w:r w:rsidR="0050114C" w:rsidRPr="00F118C4">
        <w:rPr>
          <w:rFonts w:ascii="Palatino Linotype" w:hAnsi="Palatino Linotype" w:cstheme="minorHAnsi"/>
          <w:sz w:val="18"/>
          <w:szCs w:val="18"/>
        </w:rPr>
        <w:t xml:space="preserve">       </w:t>
      </w:r>
      <w:r w:rsidR="0050114C" w:rsidRPr="00F118C4">
        <w:rPr>
          <w:rFonts w:ascii="Palatino Linotype" w:hAnsi="Palatino Linotype" w:cstheme="minorHAnsi"/>
          <w:b/>
          <w:bCs/>
          <w:sz w:val="18"/>
          <w:szCs w:val="18"/>
        </w:rPr>
        <w:t xml:space="preserve">Quandŏquĭdem (quandŏ quĭdem), </w:t>
      </w:r>
      <w:r w:rsidR="0050114C" w:rsidRPr="00F118C4">
        <w:rPr>
          <w:rFonts w:ascii="Palatino Linotype" w:hAnsi="Palatino Linotype" w:cstheme="minorHAnsi"/>
          <w:sz w:val="18"/>
          <w:szCs w:val="18"/>
        </w:rPr>
        <w:t>conj. (</w:t>
      </w:r>
      <w:r w:rsidR="0050114C" w:rsidRPr="00F118C4">
        <w:rPr>
          <w:rFonts w:ascii="Palatino Linotype" w:hAnsi="Palatino Linotype" w:cstheme="minorHAnsi"/>
          <w:i/>
          <w:iCs/>
          <w:sz w:val="18"/>
          <w:szCs w:val="18"/>
        </w:rPr>
        <w:t>avec indic. ou subj.</w:t>
      </w:r>
      <w:r w:rsidR="0050114C" w:rsidRPr="00F118C4">
        <w:rPr>
          <w:rFonts w:ascii="Palatino Linotype" w:hAnsi="Palatino Linotype" w:cstheme="minorHAnsi"/>
          <w:sz w:val="18"/>
          <w:szCs w:val="18"/>
        </w:rPr>
        <w:t xml:space="preserve">) : puisque, vu que.     </w:t>
      </w:r>
      <w:r w:rsidR="0050114C" w:rsidRPr="00F118C4">
        <w:rPr>
          <w:rFonts w:ascii="Palatino Linotype" w:hAnsi="Palatino Linotype" w:cstheme="minorHAnsi"/>
          <w:b/>
          <w:bCs/>
          <w:sz w:val="18"/>
          <w:szCs w:val="18"/>
        </w:rPr>
        <w:t>Exsto</w:t>
      </w:r>
      <w:r w:rsidR="0050114C" w:rsidRPr="00F118C4">
        <w:rPr>
          <w:rFonts w:ascii="Palatino Linotype" w:hAnsi="Palatino Linotype" w:cstheme="minorHAnsi"/>
          <w:sz w:val="18"/>
          <w:szCs w:val="18"/>
        </w:rPr>
        <w:t xml:space="preserve"> (exto), āre : - intr. -</w:t>
      </w:r>
      <w:r w:rsidR="00F118C4">
        <w:rPr>
          <w:rFonts w:ascii="Palatino Linotype" w:hAnsi="Palatino Linotype" w:cstheme="minorHAnsi"/>
          <w:sz w:val="18"/>
          <w:szCs w:val="18"/>
        </w:rPr>
        <w:t xml:space="preserve"> </w:t>
      </w:r>
      <w:r w:rsidR="0050114C" w:rsidRPr="00F118C4">
        <w:rPr>
          <w:rFonts w:ascii="Palatino Linotype" w:hAnsi="Palatino Linotype" w:cstheme="minorHAnsi"/>
          <w:sz w:val="18"/>
          <w:szCs w:val="18"/>
        </w:rPr>
        <w:t xml:space="preserve"> 1 - se tenir au-dessus, être élevé au-dessus, dépasser. 1 - être visible, se montrer, exister, être  </w:t>
      </w:r>
      <w:r w:rsidR="0050114C" w:rsidRPr="00F118C4">
        <w:rPr>
          <w:rFonts w:ascii="Palatino Linotype" w:hAnsi="Palatino Linotype" w:cstheme="minorHAnsi"/>
          <w:sz w:val="18"/>
          <w:szCs w:val="18"/>
        </w:rPr>
        <w:sym w:font="Symbol" w:char="F0AE"/>
      </w:r>
      <w:r w:rsidR="0050114C" w:rsidRPr="00F118C4">
        <w:rPr>
          <w:rFonts w:ascii="Palatino Linotype" w:hAnsi="Palatino Linotype" w:cstheme="minorHAnsi"/>
          <w:sz w:val="18"/>
          <w:szCs w:val="18"/>
        </w:rPr>
        <w:t xml:space="preserve">  sanctitum exstat est un peu plus fort que sanctitum est.</w:t>
      </w:r>
      <w:r w:rsidR="00F118C4">
        <w:rPr>
          <w:rFonts w:ascii="Palatino Linotype" w:hAnsi="Palatino Linotype" w:cstheme="minorHAnsi"/>
          <w:sz w:val="18"/>
          <w:szCs w:val="18"/>
        </w:rPr>
        <w:t xml:space="preserve"> </w:t>
      </w:r>
      <w:r w:rsidR="0050114C" w:rsidRPr="00F118C4">
        <w:rPr>
          <w:rFonts w:ascii="Palatino Linotype" w:hAnsi="Palatino Linotype" w:cstheme="minorHAnsi"/>
          <w:sz w:val="18"/>
          <w:szCs w:val="18"/>
        </w:rPr>
        <w:t>;  -</w:t>
      </w:r>
      <w:r w:rsidR="0050114C" w:rsidRPr="00F118C4">
        <w:rPr>
          <w:rFonts w:ascii="Palatino Linotype" w:hAnsi="Palatino Linotype" w:cstheme="minorHAnsi"/>
          <w:i/>
          <w:iCs/>
          <w:sz w:val="18"/>
          <w:szCs w:val="18"/>
        </w:rPr>
        <w:t xml:space="preserve"> impers.</w:t>
      </w:r>
      <w:r w:rsidR="0050114C" w:rsidRPr="00F118C4">
        <w:rPr>
          <w:rFonts w:ascii="Palatino Linotype" w:hAnsi="Palatino Linotype" w:cstheme="minorHAnsi"/>
          <w:sz w:val="18"/>
          <w:szCs w:val="18"/>
        </w:rPr>
        <w:t xml:space="preserve"> </w:t>
      </w:r>
      <w:r w:rsidR="0050114C" w:rsidRPr="00F118C4">
        <w:rPr>
          <w:rFonts w:ascii="Palatino Linotype" w:hAnsi="Palatino Linotype" w:cstheme="minorHAnsi"/>
          <w:b/>
          <w:bCs/>
          <w:sz w:val="18"/>
          <w:szCs w:val="18"/>
        </w:rPr>
        <w:t>exstat</w:t>
      </w:r>
      <w:r w:rsidR="0050114C" w:rsidRPr="00F118C4">
        <w:rPr>
          <w:rFonts w:ascii="Palatino Linotype" w:hAnsi="Palatino Linotype" w:cstheme="minorHAnsi"/>
          <w:sz w:val="18"/>
          <w:szCs w:val="18"/>
        </w:rPr>
        <w:t xml:space="preserve"> </w:t>
      </w:r>
      <w:r w:rsidR="0050114C" w:rsidRPr="00F118C4">
        <w:rPr>
          <w:rFonts w:ascii="Palatino Linotype" w:hAnsi="Palatino Linotype" w:cstheme="minorHAnsi"/>
          <w:i/>
          <w:iCs/>
          <w:sz w:val="18"/>
          <w:szCs w:val="18"/>
        </w:rPr>
        <w:t>+ prop. inf.</w:t>
      </w:r>
      <w:r w:rsidR="0050114C" w:rsidRPr="00F118C4">
        <w:rPr>
          <w:rFonts w:ascii="Palatino Linotype" w:hAnsi="Palatino Linotype" w:cstheme="minorHAnsi"/>
          <w:sz w:val="18"/>
          <w:szCs w:val="18"/>
        </w:rPr>
        <w:t xml:space="preserve"> : il est certain que, c'est une chose avérée que.</w:t>
      </w:r>
      <w:r w:rsidR="00F118C4">
        <w:rPr>
          <w:rFonts w:ascii="Palatino Linotype" w:hAnsi="Palatino Linotype" w:cstheme="minorHAnsi"/>
          <w:sz w:val="18"/>
          <w:szCs w:val="18"/>
        </w:rPr>
        <w:t xml:space="preserve">  </w:t>
      </w:r>
      <w:r w:rsidR="0050114C" w:rsidRPr="00F118C4">
        <w:rPr>
          <w:rFonts w:ascii="Palatino Linotype" w:hAnsi="Palatino Linotype" w:cstheme="minorHAnsi"/>
          <w:sz w:val="18"/>
          <w:szCs w:val="18"/>
        </w:rPr>
        <w:t xml:space="preserve"> - </w:t>
      </w:r>
      <w:r w:rsidR="0050114C" w:rsidRPr="00F118C4">
        <w:rPr>
          <w:rFonts w:ascii="Palatino Linotype" w:hAnsi="Palatino Linotype" w:cstheme="minorHAnsi"/>
          <w:b/>
          <w:bCs/>
          <w:sz w:val="18"/>
          <w:szCs w:val="18"/>
        </w:rPr>
        <w:t>exstat</w:t>
      </w:r>
      <w:r w:rsidR="0050114C" w:rsidRPr="00F118C4">
        <w:rPr>
          <w:rFonts w:ascii="Palatino Linotype" w:hAnsi="Palatino Linotype" w:cstheme="minorHAnsi"/>
          <w:sz w:val="18"/>
          <w:szCs w:val="18"/>
        </w:rPr>
        <w:t xml:space="preserve"> </w:t>
      </w:r>
      <w:r w:rsidR="0050114C" w:rsidRPr="00F118C4">
        <w:rPr>
          <w:rFonts w:ascii="Palatino Linotype" w:hAnsi="Palatino Linotype" w:cstheme="minorHAnsi"/>
          <w:i/>
          <w:iCs/>
          <w:sz w:val="18"/>
          <w:szCs w:val="18"/>
        </w:rPr>
        <w:t>+ inter. indir.</w:t>
      </w:r>
      <w:r w:rsidR="0050114C" w:rsidRPr="00F118C4">
        <w:rPr>
          <w:rFonts w:ascii="Palatino Linotype" w:hAnsi="Palatino Linotype" w:cstheme="minorHAnsi"/>
          <w:sz w:val="18"/>
          <w:szCs w:val="18"/>
        </w:rPr>
        <w:t xml:space="preserve"> : il apparaît clairement. </w:t>
      </w:r>
      <w:r w:rsidRPr="00F118C4">
        <w:rPr>
          <w:rFonts w:ascii="Palatino Linotype" w:hAnsi="Palatino Linotype" w:cstheme="minorHAnsi"/>
          <w:b/>
          <w:sz w:val="18"/>
          <w:szCs w:val="18"/>
        </w:rPr>
        <w:t xml:space="preserve">      </w:t>
      </w:r>
    </w:p>
  </w:footnote>
  <w:footnote w:id="588">
    <w:p w:rsidR="00241C82" w:rsidRPr="00F118C4" w:rsidRDefault="00241C82"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50114C" w:rsidRPr="00F118C4">
        <w:rPr>
          <w:rFonts w:ascii="Palatino Linotype" w:hAnsi="Palatino Linotype" w:cstheme="minorHAnsi"/>
          <w:b/>
          <w:bCs/>
          <w:sz w:val="18"/>
          <w:szCs w:val="18"/>
        </w:rPr>
        <w:t xml:space="preserve">588. — nec commutatur quicquam, quin omnia constant  —  </w:t>
      </w:r>
      <w:r w:rsidR="0050114C" w:rsidRPr="00F118C4">
        <w:rPr>
          <w:rFonts w:ascii="Palatino Linotype" w:hAnsi="Palatino Linotype" w:cstheme="minorHAnsi"/>
          <w:sz w:val="18"/>
          <w:szCs w:val="18"/>
        </w:rPr>
        <w:t xml:space="preserve"> </w:t>
      </w:r>
      <w:r w:rsidR="0050114C" w:rsidRPr="00F118C4">
        <w:rPr>
          <w:rFonts w:ascii="Palatino Linotype" w:hAnsi="Palatino Linotype" w:cstheme="minorHAnsi"/>
          <w:b/>
          <w:bCs/>
          <w:sz w:val="18"/>
          <w:szCs w:val="18"/>
        </w:rPr>
        <w:t>Commutatur</w:t>
      </w:r>
      <w:r w:rsidR="0050114C" w:rsidRPr="00F118C4">
        <w:rPr>
          <w:rFonts w:ascii="Palatino Linotype" w:hAnsi="Palatino Linotype" w:cstheme="minorHAnsi"/>
          <w:sz w:val="18"/>
          <w:szCs w:val="18"/>
        </w:rPr>
        <w:t xml:space="preserve"> et </w:t>
      </w:r>
      <w:r w:rsidR="0050114C" w:rsidRPr="00F118C4">
        <w:rPr>
          <w:rFonts w:ascii="Palatino Linotype" w:hAnsi="Palatino Linotype" w:cstheme="minorHAnsi"/>
          <w:b/>
          <w:bCs/>
          <w:sz w:val="18"/>
          <w:szCs w:val="18"/>
        </w:rPr>
        <w:t>constant</w:t>
      </w:r>
      <w:r w:rsidR="0050114C" w:rsidRPr="00F118C4">
        <w:rPr>
          <w:rFonts w:ascii="Palatino Linotype" w:hAnsi="Palatino Linotype" w:cstheme="minorHAnsi"/>
          <w:sz w:val="18"/>
          <w:szCs w:val="18"/>
        </w:rPr>
        <w:t xml:space="preserve"> dépendent de quandoquidem.      </w:t>
      </w:r>
      <w:r w:rsidR="0050114C" w:rsidRPr="00F118C4">
        <w:rPr>
          <w:rFonts w:ascii="Palatino Linotype" w:hAnsi="Palatino Linotype" w:cstheme="minorHAnsi"/>
          <w:b/>
          <w:bCs/>
          <w:sz w:val="18"/>
          <w:szCs w:val="18"/>
        </w:rPr>
        <w:t>Quin</w:t>
      </w:r>
      <w:r w:rsidR="0050114C" w:rsidRPr="00F118C4">
        <w:rPr>
          <w:rFonts w:ascii="Palatino Linotype" w:hAnsi="Palatino Linotype" w:cstheme="minorHAnsi"/>
          <w:sz w:val="18"/>
          <w:szCs w:val="18"/>
        </w:rPr>
        <w:t xml:space="preserve"> = quin immo, quin etiam</w:t>
      </w:r>
      <w:r w:rsidR="00F118C4">
        <w:rPr>
          <w:rFonts w:ascii="Palatino Linotype" w:hAnsi="Palatino Linotype" w:cstheme="minorHAnsi"/>
          <w:sz w:val="18"/>
          <w:szCs w:val="18"/>
        </w:rPr>
        <w:t xml:space="preserve"> </w:t>
      </w:r>
      <w:r w:rsidR="0050114C" w:rsidRPr="00F118C4">
        <w:rPr>
          <w:rFonts w:ascii="Palatino Linotype" w:hAnsi="Palatino Linotype" w:cstheme="minorHAnsi"/>
          <w:sz w:val="18"/>
          <w:szCs w:val="18"/>
        </w:rPr>
        <w:t xml:space="preserve">: mais bien plus, bien plutôt (de mê au vers 1116, mais avec sbj. ER.). </w:t>
      </w:r>
      <w:r w:rsidRPr="00F118C4">
        <w:rPr>
          <w:rFonts w:ascii="Palatino Linotype" w:hAnsi="Palatino Linotype" w:cstheme="minorHAnsi"/>
          <w:b/>
          <w:sz w:val="18"/>
          <w:szCs w:val="18"/>
        </w:rPr>
        <w:t xml:space="preserve">     </w:t>
      </w:r>
    </w:p>
  </w:footnote>
  <w:footnote w:id="589">
    <w:p w:rsidR="00241C82" w:rsidRPr="00F118C4" w:rsidRDefault="00241C82"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v.</w:t>
      </w:r>
      <w:r w:rsidR="0050114C" w:rsidRPr="00F118C4">
        <w:rPr>
          <w:rFonts w:ascii="Palatino Linotype" w:hAnsi="Palatino Linotype" w:cstheme="minorHAnsi"/>
          <w:b/>
          <w:sz w:val="18"/>
          <w:szCs w:val="18"/>
        </w:rPr>
        <w:t xml:space="preserve"> </w:t>
      </w:r>
      <w:r w:rsidR="0050114C" w:rsidRPr="00F118C4">
        <w:rPr>
          <w:rFonts w:ascii="Palatino Linotype" w:hAnsi="Palatino Linotype" w:cstheme="minorHAnsi"/>
          <w:b/>
          <w:bCs/>
          <w:sz w:val="18"/>
          <w:szCs w:val="18"/>
        </w:rPr>
        <w:t>589. — usque adeo, variae volucres ut in ordine cunctae   —  Usque adeo :</w:t>
      </w:r>
      <w:r w:rsidR="00F118C4">
        <w:rPr>
          <w:rFonts w:ascii="Palatino Linotype" w:hAnsi="Palatino Linotype" w:cstheme="minorHAnsi"/>
          <w:sz w:val="18"/>
          <w:szCs w:val="18"/>
        </w:rPr>
        <w:t xml:space="preserve"> </w:t>
      </w:r>
      <w:r w:rsidR="0050114C" w:rsidRPr="00F118C4">
        <w:rPr>
          <w:rFonts w:ascii="Palatino Linotype" w:hAnsi="Palatino Linotype" w:cstheme="minorHAnsi"/>
          <w:sz w:val="18"/>
          <w:szCs w:val="18"/>
        </w:rPr>
        <w:t>à ce point, à tel point</w:t>
      </w:r>
      <w:r w:rsidR="00F118C4">
        <w:rPr>
          <w:rFonts w:ascii="Palatino Linotype" w:hAnsi="Palatino Linotype" w:cstheme="minorHAnsi"/>
          <w:sz w:val="18"/>
          <w:szCs w:val="18"/>
        </w:rPr>
        <w:t xml:space="preserve"> </w:t>
      </w:r>
      <w:r w:rsidR="0050114C" w:rsidRPr="00F118C4">
        <w:rPr>
          <w:rFonts w:ascii="Palatino Linotype" w:hAnsi="Palatino Linotype" w:cstheme="minorHAnsi"/>
          <w:sz w:val="18"/>
          <w:szCs w:val="18"/>
        </w:rPr>
        <w:t xml:space="preserve">; </w:t>
      </w:r>
      <w:r w:rsidR="0050114C" w:rsidRPr="00F118C4">
        <w:rPr>
          <w:rFonts w:ascii="Palatino Linotype" w:hAnsi="Palatino Linotype" w:cstheme="minorHAnsi"/>
          <w:b/>
          <w:bCs/>
          <w:sz w:val="18"/>
          <w:szCs w:val="18"/>
        </w:rPr>
        <w:t xml:space="preserve">Usque adeo ut + sbj. </w:t>
      </w:r>
      <w:r w:rsidR="0050114C" w:rsidRPr="00F118C4">
        <w:rPr>
          <w:rFonts w:ascii="Palatino Linotype" w:hAnsi="Palatino Linotype" w:cstheme="minorHAnsi"/>
          <w:sz w:val="18"/>
          <w:szCs w:val="18"/>
        </w:rPr>
        <w:t>154 :</w:t>
      </w:r>
      <w:r w:rsidR="00F118C4">
        <w:rPr>
          <w:rFonts w:ascii="Palatino Linotype" w:hAnsi="Palatino Linotype" w:cstheme="minorHAnsi"/>
          <w:sz w:val="18"/>
          <w:szCs w:val="18"/>
        </w:rPr>
        <w:t xml:space="preserve"> </w:t>
      </w:r>
      <w:r w:rsidR="0050114C" w:rsidRPr="00F118C4">
        <w:rPr>
          <w:rFonts w:ascii="Palatino Linotype" w:hAnsi="Palatino Linotype" w:cstheme="minorHAnsi"/>
          <w:sz w:val="18"/>
          <w:szCs w:val="18"/>
        </w:rPr>
        <w:t xml:space="preserve">à tel point que. </w:t>
      </w:r>
      <w:r w:rsidR="0050114C" w:rsidRPr="00F118C4">
        <w:rPr>
          <w:rFonts w:ascii="Palatino Linotype" w:hAnsi="Palatino Linotype" w:cstheme="minorHAnsi"/>
          <w:b/>
          <w:bCs/>
          <w:sz w:val="18"/>
          <w:szCs w:val="18"/>
        </w:rPr>
        <w:t xml:space="preserve">  Variae</w:t>
      </w:r>
      <w:r w:rsidR="00F118C4">
        <w:rPr>
          <w:rFonts w:ascii="Palatino Linotype" w:hAnsi="Palatino Linotype" w:cstheme="minorHAnsi"/>
          <w:b/>
          <w:bCs/>
          <w:sz w:val="18"/>
          <w:szCs w:val="18"/>
        </w:rPr>
        <w:t xml:space="preserve"> </w:t>
      </w:r>
      <w:r w:rsidR="0050114C" w:rsidRPr="00F118C4">
        <w:rPr>
          <w:rFonts w:ascii="Palatino Linotype" w:hAnsi="Palatino Linotype" w:cstheme="minorHAnsi"/>
          <w:b/>
          <w:bCs/>
          <w:sz w:val="18"/>
          <w:szCs w:val="18"/>
        </w:rPr>
        <w:t xml:space="preserve">: </w:t>
      </w:r>
      <w:r w:rsidR="0050114C" w:rsidRPr="00F118C4">
        <w:rPr>
          <w:rFonts w:ascii="Palatino Linotype" w:hAnsi="Palatino Linotype" w:cstheme="minorHAnsi"/>
          <w:sz w:val="18"/>
          <w:szCs w:val="18"/>
        </w:rPr>
        <w:t xml:space="preserve"> d’expèces variées. ou de coulerus variées.    </w:t>
      </w:r>
      <w:bookmarkStart w:id="193" w:name="volucris"/>
      <w:bookmarkEnd w:id="193"/>
      <w:r w:rsidR="0050114C" w:rsidRPr="00F118C4">
        <w:rPr>
          <w:rFonts w:ascii="Palatino Linotype" w:hAnsi="Palatino Linotype" w:cstheme="minorHAnsi"/>
          <w:b/>
          <w:bCs/>
          <w:sz w:val="18"/>
          <w:szCs w:val="18"/>
        </w:rPr>
        <w:t xml:space="preserve">Vŏlŭcris, is, f. : </w:t>
      </w:r>
      <w:r w:rsidR="00F118C4">
        <w:rPr>
          <w:rFonts w:ascii="Palatino Linotype" w:hAnsi="Palatino Linotype" w:cstheme="minorHAnsi"/>
          <w:sz w:val="18"/>
          <w:szCs w:val="18"/>
        </w:rPr>
        <w:t xml:space="preserve"> </w:t>
      </w:r>
      <w:r w:rsidR="0050114C" w:rsidRPr="00F118C4">
        <w:rPr>
          <w:rFonts w:ascii="Palatino Linotype" w:hAnsi="Palatino Linotype" w:cstheme="minorHAnsi"/>
          <w:sz w:val="18"/>
          <w:szCs w:val="18"/>
        </w:rPr>
        <w:t xml:space="preserve">oiseau.   </w:t>
      </w:r>
      <w:r w:rsidR="0050114C" w:rsidRPr="00F118C4">
        <w:rPr>
          <w:rFonts w:ascii="Palatino Linotype" w:hAnsi="Palatino Linotype" w:cstheme="minorHAnsi"/>
          <w:b/>
          <w:bCs/>
          <w:sz w:val="18"/>
          <w:szCs w:val="18"/>
        </w:rPr>
        <w:t>In  ordine:</w:t>
      </w:r>
      <w:r w:rsidR="0050114C" w:rsidRPr="00F118C4">
        <w:rPr>
          <w:rFonts w:ascii="Palatino Linotype" w:hAnsi="Palatino Linotype" w:cstheme="minorHAnsi"/>
          <w:sz w:val="18"/>
          <w:szCs w:val="18"/>
        </w:rPr>
        <w:t xml:space="preserve"> à la suite, cad de génération en génération (ER) ‘in their series’ of different species ( B.).   </w:t>
      </w:r>
      <w:r w:rsidR="0050114C" w:rsidRPr="00F118C4">
        <w:rPr>
          <w:rFonts w:ascii="Palatino Linotype" w:hAnsi="Palatino Linotype" w:cstheme="minorHAnsi"/>
          <w:b/>
          <w:bCs/>
          <w:sz w:val="18"/>
          <w:szCs w:val="18"/>
        </w:rPr>
        <w:t xml:space="preserve">Cunctus, a, um : </w:t>
      </w:r>
      <w:r w:rsidR="0050114C" w:rsidRPr="00F118C4">
        <w:rPr>
          <w:rFonts w:ascii="Palatino Linotype" w:hAnsi="Palatino Linotype" w:cstheme="minorHAnsi"/>
          <w:sz w:val="18"/>
          <w:szCs w:val="18"/>
        </w:rPr>
        <w:t>tout entier, tout ensemble, tout</w:t>
      </w:r>
      <w:r w:rsidR="00F118C4">
        <w:rPr>
          <w:rFonts w:ascii="Palatino Linotype" w:hAnsi="Palatino Linotype" w:cstheme="minorHAnsi"/>
          <w:sz w:val="18"/>
          <w:szCs w:val="18"/>
        </w:rPr>
        <w:t xml:space="preserve"> </w:t>
      </w:r>
      <w:r w:rsidR="0050114C" w:rsidRPr="00F118C4">
        <w:rPr>
          <w:rFonts w:ascii="Palatino Linotype" w:hAnsi="Palatino Linotype" w:cstheme="minorHAnsi"/>
          <w:sz w:val="18"/>
          <w:szCs w:val="18"/>
        </w:rPr>
        <w:t>; au pl. tous</w:t>
      </w:r>
      <w:r w:rsidR="00F118C4">
        <w:rPr>
          <w:rFonts w:ascii="Palatino Linotype" w:hAnsi="Palatino Linotype" w:cstheme="minorHAnsi"/>
          <w:sz w:val="18"/>
          <w:szCs w:val="18"/>
        </w:rPr>
        <w:t xml:space="preserve"> </w:t>
      </w:r>
      <w:r w:rsidR="0050114C" w:rsidRPr="00F118C4">
        <w:rPr>
          <w:rFonts w:ascii="Palatino Linotype" w:hAnsi="Palatino Linotype" w:cstheme="minorHAnsi"/>
          <w:sz w:val="18"/>
          <w:szCs w:val="18"/>
        </w:rPr>
        <w:t>ensemble ; toutes les choses.</w:t>
      </w:r>
      <w:r w:rsidRPr="00F118C4">
        <w:rPr>
          <w:rFonts w:ascii="Palatino Linotype" w:hAnsi="Palatino Linotype" w:cstheme="minorHAnsi"/>
          <w:b/>
          <w:sz w:val="18"/>
          <w:szCs w:val="18"/>
        </w:rPr>
        <w:t xml:space="preserve">       </w:t>
      </w:r>
    </w:p>
  </w:footnote>
  <w:footnote w:id="590">
    <w:p w:rsidR="00241C82" w:rsidRPr="00F118C4" w:rsidRDefault="00241C82"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v.</w:t>
      </w:r>
      <w:r w:rsidR="0050114C" w:rsidRPr="00F118C4">
        <w:rPr>
          <w:rFonts w:ascii="Palatino Linotype" w:hAnsi="Palatino Linotype" w:cstheme="minorHAnsi"/>
          <w:b/>
          <w:sz w:val="18"/>
          <w:szCs w:val="18"/>
        </w:rPr>
        <w:t xml:space="preserve"> </w:t>
      </w:r>
      <w:r w:rsidR="0050114C" w:rsidRPr="00F118C4">
        <w:rPr>
          <w:rFonts w:ascii="Palatino Linotype" w:hAnsi="Palatino Linotype" w:cstheme="minorHAnsi"/>
          <w:b/>
          <w:bCs/>
          <w:sz w:val="18"/>
          <w:szCs w:val="18"/>
        </w:rPr>
        <w:t xml:space="preserve">590. — ostendant măcŭlas generalis corpore inesse,  — </w:t>
      </w:r>
      <w:r w:rsidR="0050114C" w:rsidRPr="00F118C4">
        <w:rPr>
          <w:rFonts w:ascii="Palatino Linotype" w:hAnsi="Palatino Linotype" w:cstheme="minorHAnsi"/>
          <w:sz w:val="18"/>
          <w:szCs w:val="18"/>
        </w:rPr>
        <w:t xml:space="preserve"> </w:t>
      </w:r>
      <w:r w:rsidR="0050114C" w:rsidRPr="00F118C4">
        <w:rPr>
          <w:rFonts w:ascii="Palatino Linotype" w:hAnsi="Palatino Linotype" w:cstheme="minorHAnsi"/>
          <w:b/>
          <w:bCs/>
          <w:sz w:val="18"/>
          <w:szCs w:val="18"/>
        </w:rPr>
        <w:t>Ostendo,</w:t>
      </w:r>
      <w:r w:rsidR="0050114C" w:rsidRPr="00F118C4">
        <w:rPr>
          <w:rFonts w:ascii="Palatino Linotype" w:hAnsi="Palatino Linotype" w:cstheme="minorHAnsi"/>
          <w:sz w:val="18"/>
          <w:szCs w:val="18"/>
        </w:rPr>
        <w:t xml:space="preserve"> ĕre, tendi, tentum (ostensum) : - tr. -</w:t>
      </w:r>
      <w:r w:rsidR="00F118C4">
        <w:rPr>
          <w:rFonts w:ascii="Palatino Linotype" w:hAnsi="Palatino Linotype" w:cstheme="minorHAnsi"/>
          <w:sz w:val="18"/>
          <w:szCs w:val="18"/>
        </w:rPr>
        <w:t xml:space="preserve"> </w:t>
      </w:r>
      <w:r w:rsidR="0050114C" w:rsidRPr="00F118C4">
        <w:rPr>
          <w:rFonts w:ascii="Palatino Linotype" w:hAnsi="Palatino Linotype" w:cstheme="minorHAnsi"/>
          <w:sz w:val="18"/>
          <w:szCs w:val="18"/>
        </w:rPr>
        <w:t>:</w:t>
      </w:r>
      <w:r w:rsidR="00F118C4">
        <w:rPr>
          <w:rFonts w:ascii="Palatino Linotype" w:hAnsi="Palatino Linotype" w:cstheme="minorHAnsi"/>
          <w:sz w:val="18"/>
          <w:szCs w:val="18"/>
        </w:rPr>
        <w:t xml:space="preserve"> </w:t>
      </w:r>
      <w:r w:rsidR="0050114C" w:rsidRPr="00F118C4">
        <w:rPr>
          <w:rFonts w:ascii="Palatino Linotype" w:hAnsi="Palatino Linotype" w:cstheme="minorHAnsi"/>
          <w:sz w:val="18"/>
          <w:szCs w:val="18"/>
        </w:rPr>
        <w:t xml:space="preserve"> 1 -</w:t>
      </w:r>
      <w:r w:rsidR="00F118C4">
        <w:rPr>
          <w:rFonts w:ascii="Palatino Linotype" w:hAnsi="Palatino Linotype" w:cstheme="minorHAnsi"/>
          <w:sz w:val="18"/>
          <w:szCs w:val="18"/>
        </w:rPr>
        <w:t xml:space="preserve"> </w:t>
      </w:r>
      <w:r w:rsidR="0050114C" w:rsidRPr="00F118C4">
        <w:rPr>
          <w:rFonts w:ascii="Palatino Linotype" w:hAnsi="Palatino Linotype" w:cstheme="minorHAnsi"/>
          <w:sz w:val="18"/>
          <w:szCs w:val="18"/>
        </w:rPr>
        <w:t>tendre en avant.  2 -</w:t>
      </w:r>
      <w:r w:rsidR="00F118C4">
        <w:rPr>
          <w:rFonts w:ascii="Palatino Linotype" w:hAnsi="Palatino Linotype" w:cstheme="minorHAnsi"/>
          <w:sz w:val="18"/>
          <w:szCs w:val="18"/>
        </w:rPr>
        <w:t xml:space="preserve"> </w:t>
      </w:r>
      <w:r w:rsidR="0050114C" w:rsidRPr="00F118C4">
        <w:rPr>
          <w:rFonts w:ascii="Palatino Linotype" w:hAnsi="Palatino Linotype" w:cstheme="minorHAnsi"/>
          <w:sz w:val="18"/>
          <w:szCs w:val="18"/>
        </w:rPr>
        <w:t>présenter, exhiber, exposer, montrer.</w:t>
      </w:r>
      <w:r w:rsidR="0050114C" w:rsidRPr="00F118C4">
        <w:rPr>
          <w:rFonts w:ascii="Palatino Linotype" w:hAnsi="Palatino Linotype" w:cstheme="minorHAnsi"/>
          <w:b/>
          <w:bCs/>
          <w:sz w:val="18"/>
          <w:szCs w:val="18"/>
        </w:rPr>
        <w:t xml:space="preserve">      Măcŭla, æ, f. : </w:t>
      </w:r>
      <w:r w:rsidR="0050114C" w:rsidRPr="00F118C4">
        <w:rPr>
          <w:rFonts w:ascii="Palatino Linotype" w:hAnsi="Palatino Linotype" w:cstheme="minorHAnsi"/>
          <w:sz w:val="18"/>
          <w:szCs w:val="18"/>
        </w:rPr>
        <w:t xml:space="preserve">tache, marque, point.     </w:t>
      </w:r>
      <w:bookmarkStart w:id="194" w:name="generalis"/>
      <w:bookmarkEnd w:id="194"/>
      <w:r w:rsidR="0050114C" w:rsidRPr="00F118C4">
        <w:rPr>
          <w:rFonts w:ascii="Palatino Linotype" w:hAnsi="Palatino Linotype" w:cstheme="minorHAnsi"/>
          <w:b/>
          <w:bCs/>
          <w:sz w:val="18"/>
          <w:szCs w:val="18"/>
        </w:rPr>
        <w:t>Gĕnĕrālis, is, e  :</w:t>
      </w:r>
      <w:r w:rsidR="00F118C4">
        <w:rPr>
          <w:rFonts w:ascii="Palatino Linotype" w:hAnsi="Palatino Linotype" w:cstheme="minorHAnsi"/>
          <w:sz w:val="18"/>
          <w:szCs w:val="18"/>
        </w:rPr>
        <w:t xml:space="preserve">  </w:t>
      </w:r>
      <w:r w:rsidR="0050114C" w:rsidRPr="00F118C4">
        <w:rPr>
          <w:rFonts w:ascii="Palatino Linotype" w:hAnsi="Palatino Linotype" w:cstheme="minorHAnsi"/>
          <w:sz w:val="18"/>
          <w:szCs w:val="18"/>
        </w:rPr>
        <w:t>1 -</w:t>
      </w:r>
      <w:r w:rsidR="00F118C4">
        <w:rPr>
          <w:rFonts w:ascii="Palatino Linotype" w:hAnsi="Palatino Linotype" w:cstheme="minorHAnsi"/>
          <w:sz w:val="18"/>
          <w:szCs w:val="18"/>
        </w:rPr>
        <w:t xml:space="preserve"> </w:t>
      </w:r>
      <w:r w:rsidR="0050114C" w:rsidRPr="00F118C4">
        <w:rPr>
          <w:rFonts w:ascii="Palatino Linotype" w:hAnsi="Palatino Linotype" w:cstheme="minorHAnsi"/>
          <w:sz w:val="18"/>
          <w:szCs w:val="18"/>
        </w:rPr>
        <w:t xml:space="preserve">qui appartient à une race. </w:t>
      </w:r>
      <w:r w:rsidR="0050114C" w:rsidRPr="00F118C4">
        <w:rPr>
          <w:rFonts w:ascii="Palatino Linotype" w:hAnsi="Palatino Linotype" w:cstheme="minorHAnsi"/>
          <w:i/>
          <w:iCs/>
          <w:sz w:val="18"/>
          <w:szCs w:val="18"/>
        </w:rPr>
        <w:t>---</w:t>
      </w:r>
      <w:r w:rsidR="00F118C4">
        <w:rPr>
          <w:rFonts w:ascii="Palatino Linotype" w:hAnsi="Palatino Linotype" w:cstheme="minorHAnsi"/>
          <w:i/>
          <w:iCs/>
          <w:sz w:val="18"/>
          <w:szCs w:val="18"/>
        </w:rPr>
        <w:t xml:space="preserve"> </w:t>
      </w:r>
      <w:r w:rsidR="0050114C" w:rsidRPr="00F118C4">
        <w:rPr>
          <w:rFonts w:ascii="Palatino Linotype" w:hAnsi="Palatino Linotype" w:cstheme="minorHAnsi"/>
          <w:i/>
          <w:iCs/>
          <w:sz w:val="18"/>
          <w:szCs w:val="18"/>
        </w:rPr>
        <w:t>Lucr. 1, 591.</w:t>
      </w:r>
      <w:r w:rsidR="00F118C4">
        <w:rPr>
          <w:rFonts w:ascii="Palatino Linotype" w:hAnsi="Palatino Linotype" w:cstheme="minorHAnsi"/>
          <w:sz w:val="18"/>
          <w:szCs w:val="18"/>
        </w:rPr>
        <w:t xml:space="preserve">  </w:t>
      </w:r>
      <w:r w:rsidR="0050114C" w:rsidRPr="00F118C4">
        <w:rPr>
          <w:rFonts w:ascii="Palatino Linotype" w:hAnsi="Palatino Linotype" w:cstheme="minorHAnsi"/>
          <w:sz w:val="18"/>
          <w:szCs w:val="18"/>
        </w:rPr>
        <w:t>2 -</w:t>
      </w:r>
      <w:r w:rsidR="00F118C4">
        <w:rPr>
          <w:rFonts w:ascii="Palatino Linotype" w:hAnsi="Palatino Linotype" w:cstheme="minorHAnsi"/>
          <w:sz w:val="18"/>
          <w:szCs w:val="18"/>
        </w:rPr>
        <w:t xml:space="preserve"> </w:t>
      </w:r>
      <w:r w:rsidR="0050114C" w:rsidRPr="00F118C4">
        <w:rPr>
          <w:rFonts w:ascii="Palatino Linotype" w:hAnsi="Palatino Linotype" w:cstheme="minorHAnsi"/>
          <w:sz w:val="18"/>
          <w:szCs w:val="18"/>
        </w:rPr>
        <w:t xml:space="preserve">qui a trait à la nature d'une chose. </w:t>
      </w:r>
      <w:r w:rsidR="0050114C" w:rsidRPr="00F118C4">
        <w:rPr>
          <w:rFonts w:ascii="Palatino Linotype" w:hAnsi="Palatino Linotype" w:cstheme="minorHAnsi"/>
          <w:i/>
          <w:iCs/>
          <w:sz w:val="18"/>
          <w:szCs w:val="18"/>
        </w:rPr>
        <w:t>-</w:t>
      </w:r>
      <w:r w:rsidR="0050114C" w:rsidRPr="00F118C4">
        <w:rPr>
          <w:rFonts w:ascii="Palatino Linotype" w:hAnsi="Palatino Linotype" w:cstheme="minorHAnsi"/>
          <w:sz w:val="18"/>
          <w:szCs w:val="18"/>
        </w:rPr>
        <w:t xml:space="preserve"> 3 -</w:t>
      </w:r>
      <w:r w:rsidR="00F118C4">
        <w:rPr>
          <w:rFonts w:ascii="Palatino Linotype" w:hAnsi="Palatino Linotype" w:cstheme="minorHAnsi"/>
          <w:sz w:val="18"/>
          <w:szCs w:val="18"/>
        </w:rPr>
        <w:t xml:space="preserve"> </w:t>
      </w:r>
      <w:r w:rsidR="0050114C" w:rsidRPr="00F118C4">
        <w:rPr>
          <w:rFonts w:ascii="Palatino Linotype" w:hAnsi="Palatino Linotype" w:cstheme="minorHAnsi"/>
          <w:sz w:val="18"/>
          <w:szCs w:val="18"/>
        </w:rPr>
        <w:t>qui appartient à un genre, général.</w:t>
      </w:r>
      <w:r w:rsidRPr="00F118C4">
        <w:rPr>
          <w:rFonts w:ascii="Palatino Linotype" w:hAnsi="Palatino Linotype" w:cstheme="minorHAnsi"/>
          <w:b/>
          <w:sz w:val="18"/>
          <w:szCs w:val="18"/>
        </w:rPr>
        <w:t xml:space="preserve">    </w:t>
      </w:r>
    </w:p>
  </w:footnote>
  <w:footnote w:id="591">
    <w:p w:rsidR="00241C82" w:rsidRPr="00F118C4" w:rsidRDefault="00241C82" w:rsidP="007304C5">
      <w:pPr>
        <w:pStyle w:val="Notedebasdepage"/>
        <w:tabs>
          <w:tab w:val="left" w:pos="284"/>
          <w:tab w:val="left" w:pos="426"/>
          <w:tab w:val="left" w:pos="567"/>
        </w:tabs>
        <w:spacing w:after="120"/>
        <w:ind w:firstLine="426"/>
        <w:rPr>
          <w:rFonts w:ascii="Palatino Linotype" w:hAnsi="Palatino Linotype" w:cstheme="minorHAnsi"/>
          <w:b/>
          <w:sz w:val="18"/>
          <w:szCs w:val="18"/>
          <w:lang w:val="en-US"/>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v.</w:t>
      </w:r>
      <w:r w:rsidR="0050114C" w:rsidRPr="00F118C4">
        <w:rPr>
          <w:rFonts w:ascii="Palatino Linotype" w:hAnsi="Palatino Linotype" w:cstheme="minorHAnsi"/>
          <w:b/>
          <w:sz w:val="18"/>
          <w:szCs w:val="18"/>
        </w:rPr>
        <w:t xml:space="preserve"> </w:t>
      </w:r>
      <w:r w:rsidR="0050114C" w:rsidRPr="00F118C4">
        <w:rPr>
          <w:rFonts w:ascii="Palatino Linotype" w:hAnsi="Palatino Linotype" w:cstheme="minorHAnsi"/>
          <w:b/>
          <w:bCs/>
          <w:sz w:val="18"/>
          <w:szCs w:val="18"/>
        </w:rPr>
        <w:t xml:space="preserve">591. — immutabili’ materiae quoque corpus habere   —   - Immutābĭlis, </w:t>
      </w:r>
      <w:r w:rsidR="0050114C" w:rsidRPr="00F118C4">
        <w:rPr>
          <w:rFonts w:ascii="Palatino Linotype" w:hAnsi="Palatino Linotype" w:cstheme="minorHAnsi"/>
          <w:sz w:val="18"/>
          <w:szCs w:val="18"/>
        </w:rPr>
        <w:t>e [in, mutabilis] : qui ne change point, immuable.  Immutabili(s) materiae au gén.. (Lachamn, Munro</w:t>
      </w:r>
      <w:r w:rsidR="00F118C4">
        <w:rPr>
          <w:rFonts w:ascii="Palatino Linotype" w:hAnsi="Palatino Linotype" w:cstheme="minorHAnsi"/>
          <w:sz w:val="18"/>
          <w:szCs w:val="18"/>
        </w:rPr>
        <w:t xml:space="preserve"> </w:t>
      </w:r>
      <w:r w:rsidR="0050114C" w:rsidRPr="00F118C4">
        <w:rPr>
          <w:rFonts w:ascii="Palatino Linotype" w:hAnsi="Palatino Linotype" w:cstheme="minorHAnsi"/>
          <w:sz w:val="18"/>
          <w:szCs w:val="18"/>
        </w:rPr>
        <w:t>; Bailey, JKT.</w:t>
      </w:r>
      <w:r w:rsidR="00F118C4">
        <w:rPr>
          <w:rFonts w:ascii="Palatino Linotype" w:hAnsi="Palatino Linotype" w:cstheme="minorHAnsi"/>
          <w:sz w:val="18"/>
          <w:szCs w:val="18"/>
        </w:rPr>
        <w:t xml:space="preserve"> </w:t>
      </w:r>
      <w:r w:rsidR="0050114C" w:rsidRPr="00F118C4">
        <w:rPr>
          <w:rFonts w:ascii="Palatino Linotype" w:hAnsi="Palatino Linotype" w:cstheme="minorHAnsi"/>
          <w:sz w:val="18"/>
          <w:szCs w:val="18"/>
        </w:rPr>
        <w:t xml:space="preserve">; J. Pigeaud; )   ou immutabile corpus ( Ernout).  </w:t>
      </w:r>
      <w:r w:rsidR="0050114C" w:rsidRPr="00F118C4">
        <w:rPr>
          <w:rFonts w:ascii="Palatino Linotype" w:hAnsi="Palatino Linotype" w:cstheme="minorHAnsi"/>
          <w:sz w:val="18"/>
          <w:szCs w:val="18"/>
        </w:rPr>
        <w:br/>
        <w:t xml:space="preserve">          </w:t>
      </w:r>
      <w:r w:rsidR="0050114C" w:rsidRPr="00F118C4">
        <w:rPr>
          <w:rFonts w:ascii="Palatino Linotype" w:hAnsi="Palatino Linotype" w:cstheme="minorHAnsi"/>
          <w:b/>
          <w:bCs/>
          <w:color w:val="C00000"/>
          <w:sz w:val="18"/>
          <w:szCs w:val="18"/>
          <w:lang w:val="en-US"/>
        </w:rPr>
        <w:t xml:space="preserve">NB. </w:t>
      </w:r>
      <w:r w:rsidR="0050114C" w:rsidRPr="00F118C4">
        <w:rPr>
          <w:rFonts w:ascii="Palatino Linotype" w:hAnsi="Palatino Linotype" w:cstheme="minorHAnsi"/>
          <w:b/>
          <w:bCs/>
          <w:sz w:val="18"/>
          <w:szCs w:val="18"/>
          <w:lang w:val="en-US"/>
        </w:rPr>
        <w:t>Bailey.     immutabili’:</w:t>
      </w:r>
      <w:r w:rsidR="0050114C" w:rsidRPr="00F118C4">
        <w:rPr>
          <w:rFonts w:ascii="Palatino Linotype" w:hAnsi="Palatino Linotype" w:cstheme="minorHAnsi"/>
          <w:sz w:val="18"/>
          <w:szCs w:val="18"/>
          <w:lang w:val="en-US"/>
        </w:rPr>
        <w:t xml:space="preserve"> Lachmann’s correction of immutabiles OQ.  The correction must be right: it is a question not of ‘an immutable body’, which Lucr. could not suppose, but of a ‘body of unchanging matter’.  The suppressed s is much more likely to have caused the corruption. Ernout writes immutabile and takes materiae as nom. plur. and subject of debent, a very un-Lucretian method of writing</w:t>
      </w:r>
      <w:r w:rsidRPr="00F118C4">
        <w:rPr>
          <w:rFonts w:ascii="Palatino Linotype" w:hAnsi="Palatino Linotype" w:cstheme="minorHAnsi"/>
          <w:b/>
          <w:sz w:val="18"/>
          <w:szCs w:val="18"/>
          <w:lang w:val="en-US"/>
        </w:rPr>
        <w:t xml:space="preserve">       </w:t>
      </w:r>
    </w:p>
  </w:footnote>
  <w:footnote w:id="592">
    <w:p w:rsidR="00241C82" w:rsidRPr="00F118C4" w:rsidRDefault="00241C82" w:rsidP="007304C5">
      <w:pPr>
        <w:tabs>
          <w:tab w:val="left" w:pos="426"/>
        </w:tabs>
        <w:spacing w:after="120"/>
        <w:ind w:firstLine="426"/>
        <w:rPr>
          <w:rFonts w:ascii="Palatino Linotype" w:hAnsi="Palatino Linotype" w:cstheme="minorHAnsi"/>
          <w:b/>
          <w:sz w:val="18"/>
          <w:szCs w:val="18"/>
          <w:lang w:val="en-US"/>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50114C" w:rsidRPr="00F118C4">
        <w:rPr>
          <w:rFonts w:ascii="Palatino Linotype" w:hAnsi="Palatino Linotype" w:cstheme="minorHAnsi"/>
          <w:b/>
          <w:bCs/>
          <w:sz w:val="18"/>
          <w:szCs w:val="18"/>
        </w:rPr>
        <w:t xml:space="preserve">592. — debent nimirum. Nam si primordia rerum  —    </w:t>
      </w:r>
      <w:bookmarkStart w:id="195" w:name="debeo"/>
      <w:bookmarkEnd w:id="195"/>
      <w:r w:rsidR="0050114C" w:rsidRPr="00F118C4">
        <w:rPr>
          <w:rFonts w:ascii="Palatino Linotype" w:hAnsi="Palatino Linotype" w:cstheme="minorHAnsi"/>
          <w:b/>
          <w:bCs/>
          <w:sz w:val="18"/>
          <w:szCs w:val="18"/>
        </w:rPr>
        <w:t xml:space="preserve">Dēbĕo, ēre, </w:t>
      </w:r>
      <w:r w:rsidR="0050114C" w:rsidRPr="00F118C4">
        <w:rPr>
          <w:rFonts w:ascii="Palatino Linotype" w:hAnsi="Palatino Linotype" w:cstheme="minorHAnsi"/>
          <w:sz w:val="18"/>
          <w:szCs w:val="18"/>
        </w:rPr>
        <w:t>dēbŭi, dēbĭtum [de + habeo] : - tr. - tenir qqch de qqn, [donc] lui en être redevable</w:t>
      </w:r>
      <w:r w:rsidR="00F118C4">
        <w:rPr>
          <w:rFonts w:ascii="Palatino Linotype" w:hAnsi="Palatino Linotype" w:cstheme="minorHAnsi"/>
          <w:sz w:val="18"/>
          <w:szCs w:val="18"/>
        </w:rPr>
        <w:t xml:space="preserve"> </w:t>
      </w:r>
      <w:r w:rsidR="0050114C" w:rsidRPr="00F118C4">
        <w:rPr>
          <w:rFonts w:ascii="Palatino Linotype" w:hAnsi="Palatino Linotype" w:cstheme="minorHAnsi"/>
          <w:sz w:val="18"/>
          <w:szCs w:val="18"/>
        </w:rPr>
        <w:t xml:space="preserve">; </w:t>
      </w:r>
      <w:r w:rsidR="00F118C4">
        <w:rPr>
          <w:rFonts w:ascii="Palatino Linotype" w:hAnsi="Palatino Linotype" w:cstheme="minorHAnsi"/>
          <w:sz w:val="18"/>
          <w:szCs w:val="18"/>
        </w:rPr>
        <w:t xml:space="preserve"> </w:t>
      </w:r>
      <w:r w:rsidR="0050114C" w:rsidRPr="00F118C4">
        <w:rPr>
          <w:rFonts w:ascii="Palatino Linotype" w:hAnsi="Palatino Linotype" w:cstheme="minorHAnsi"/>
          <w:sz w:val="18"/>
          <w:szCs w:val="18"/>
        </w:rPr>
        <w:t xml:space="preserve"> 1 - être débiteur, devoir (</w:t>
      </w:r>
      <w:r w:rsidR="0050114C" w:rsidRPr="00F118C4">
        <w:rPr>
          <w:rFonts w:ascii="Palatino Linotype" w:hAnsi="Palatino Linotype" w:cstheme="minorHAnsi"/>
          <w:i/>
          <w:iCs/>
          <w:sz w:val="18"/>
          <w:szCs w:val="18"/>
        </w:rPr>
        <w:t>de l'argent..</w:t>
      </w:r>
      <w:r w:rsidR="0050114C" w:rsidRPr="00F118C4">
        <w:rPr>
          <w:rFonts w:ascii="Palatino Linotype" w:hAnsi="Palatino Linotype" w:cstheme="minorHAnsi"/>
          <w:sz w:val="18"/>
          <w:szCs w:val="18"/>
        </w:rPr>
        <w:t>.). devoir</w:t>
      </w:r>
      <w:r w:rsidR="00F118C4">
        <w:rPr>
          <w:rFonts w:ascii="Palatino Linotype" w:hAnsi="Palatino Linotype" w:cstheme="minorHAnsi"/>
          <w:sz w:val="18"/>
          <w:szCs w:val="18"/>
        </w:rPr>
        <w:t xml:space="preserve"> </w:t>
      </w:r>
      <w:r w:rsidR="0050114C" w:rsidRPr="00F118C4">
        <w:rPr>
          <w:rFonts w:ascii="Palatino Linotype" w:hAnsi="Palatino Linotype" w:cstheme="minorHAnsi"/>
          <w:sz w:val="18"/>
          <w:szCs w:val="18"/>
        </w:rPr>
        <w:t xml:space="preserve">; devoir, être obligé à, être tenu de; devoir, être destiné.   </w:t>
      </w:r>
      <w:r w:rsidR="0050114C" w:rsidRPr="00F118C4">
        <w:rPr>
          <w:rFonts w:ascii="Palatino Linotype" w:hAnsi="Palatino Linotype" w:cstheme="minorHAnsi"/>
          <w:b/>
          <w:bCs/>
          <w:sz w:val="18"/>
          <w:szCs w:val="18"/>
        </w:rPr>
        <w:t xml:space="preserve">Nīmīrum, </w:t>
      </w:r>
      <w:r w:rsidR="0050114C" w:rsidRPr="00F118C4">
        <w:rPr>
          <w:rFonts w:ascii="Palatino Linotype" w:hAnsi="Palatino Linotype" w:cstheme="minorHAnsi"/>
          <w:i/>
          <w:iCs/>
          <w:sz w:val="18"/>
          <w:szCs w:val="18"/>
        </w:rPr>
        <w:t>adv</w:t>
      </w:r>
      <w:r w:rsidR="0050114C" w:rsidRPr="00F118C4">
        <w:rPr>
          <w:rFonts w:ascii="Palatino Linotype" w:hAnsi="Palatino Linotype" w:cstheme="minorHAnsi"/>
          <w:sz w:val="18"/>
          <w:szCs w:val="18"/>
        </w:rPr>
        <w:t>. [</w:t>
      </w:r>
      <w:r w:rsidR="0050114C" w:rsidRPr="00F118C4">
        <w:rPr>
          <w:rFonts w:ascii="Palatino Linotype" w:hAnsi="Palatino Linotype" w:cstheme="minorHAnsi"/>
          <w:i/>
          <w:iCs/>
          <w:sz w:val="18"/>
          <w:szCs w:val="18"/>
        </w:rPr>
        <w:t>ni pour ne, mirum</w:t>
      </w:r>
      <w:r w:rsidR="0050114C" w:rsidRPr="00F118C4">
        <w:rPr>
          <w:rFonts w:ascii="Palatino Linotype" w:hAnsi="Palatino Linotype" w:cstheme="minorHAnsi"/>
          <w:sz w:val="18"/>
          <w:szCs w:val="18"/>
        </w:rPr>
        <w:t>]</w:t>
      </w:r>
      <w:r w:rsidR="00F118C4">
        <w:rPr>
          <w:rFonts w:ascii="Palatino Linotype" w:hAnsi="Palatino Linotype" w:cstheme="minorHAnsi"/>
          <w:sz w:val="18"/>
          <w:szCs w:val="18"/>
        </w:rPr>
        <w:t xml:space="preserve"> </w:t>
      </w:r>
      <w:r w:rsidR="0050114C" w:rsidRPr="00F118C4">
        <w:rPr>
          <w:rFonts w:ascii="Palatino Linotype" w:hAnsi="Palatino Linotype" w:cstheme="minorHAnsi"/>
          <w:sz w:val="18"/>
          <w:szCs w:val="18"/>
        </w:rPr>
        <w:t>:</w:t>
      </w:r>
      <w:r w:rsidR="00F118C4">
        <w:rPr>
          <w:rFonts w:ascii="Palatino Linotype" w:hAnsi="Palatino Linotype" w:cstheme="minorHAnsi"/>
          <w:sz w:val="18"/>
          <w:szCs w:val="18"/>
        </w:rPr>
        <w:t xml:space="preserve"> </w:t>
      </w:r>
      <w:r w:rsidR="0050114C" w:rsidRPr="00F118C4">
        <w:rPr>
          <w:rFonts w:ascii="Palatino Linotype" w:hAnsi="Palatino Linotype" w:cstheme="minorHAnsi"/>
          <w:sz w:val="18"/>
          <w:szCs w:val="18"/>
        </w:rPr>
        <w:t>- 1 - ce n'est pas étonnant, certes, assurément.</w:t>
      </w:r>
      <w:r w:rsidR="0050114C" w:rsidRPr="00F118C4">
        <w:rPr>
          <w:rFonts w:ascii="Palatino Linotype" w:hAnsi="Palatino Linotype" w:cstheme="minorHAnsi"/>
          <w:i/>
          <w:iCs/>
          <w:sz w:val="18"/>
          <w:szCs w:val="18"/>
        </w:rPr>
        <w:t xml:space="preserve"> </w:t>
      </w:r>
      <w:r w:rsidR="0050114C" w:rsidRPr="00F118C4">
        <w:rPr>
          <w:rFonts w:ascii="Palatino Linotype" w:hAnsi="Palatino Linotype" w:cstheme="minorHAnsi"/>
          <w:sz w:val="18"/>
          <w:szCs w:val="18"/>
        </w:rPr>
        <w:t xml:space="preserve">- 2 - </w:t>
      </w:r>
      <w:r w:rsidR="0050114C" w:rsidRPr="00F118C4">
        <w:rPr>
          <w:rFonts w:ascii="Palatino Linotype" w:hAnsi="Palatino Linotype" w:cstheme="minorHAnsi"/>
          <w:i/>
          <w:iCs/>
          <w:sz w:val="18"/>
          <w:szCs w:val="18"/>
        </w:rPr>
        <w:t>ironiquement</w:t>
      </w:r>
      <w:r w:rsidR="0050114C" w:rsidRPr="00F118C4">
        <w:rPr>
          <w:rFonts w:ascii="Palatino Linotype" w:hAnsi="Palatino Linotype" w:cstheme="minorHAnsi"/>
          <w:sz w:val="18"/>
          <w:szCs w:val="18"/>
        </w:rPr>
        <w:t xml:space="preserve"> sans doute, c'est sans doute que, apparemment.        </w:t>
      </w:r>
      <w:r w:rsidR="0050114C" w:rsidRPr="00F118C4">
        <w:rPr>
          <w:rFonts w:ascii="Palatino Linotype" w:hAnsi="Palatino Linotype" w:cstheme="minorHAnsi"/>
          <w:b/>
          <w:bCs/>
          <w:sz w:val="18"/>
          <w:szCs w:val="18"/>
        </w:rPr>
        <w:t>Prīmordĭum, ĭi, n</w:t>
      </w:r>
      <w:r w:rsidR="0050114C" w:rsidRPr="00F118C4">
        <w:rPr>
          <w:rFonts w:ascii="Palatino Linotype" w:hAnsi="Palatino Linotype" w:cstheme="minorHAnsi"/>
          <w:sz w:val="18"/>
          <w:szCs w:val="18"/>
        </w:rPr>
        <w:t>. (</w:t>
      </w:r>
      <w:r w:rsidR="0050114C" w:rsidRPr="00F118C4">
        <w:rPr>
          <w:rFonts w:ascii="Palatino Linotype" w:hAnsi="Palatino Linotype" w:cstheme="minorHAnsi"/>
          <w:i/>
          <w:iCs/>
          <w:sz w:val="18"/>
          <w:szCs w:val="18"/>
        </w:rPr>
        <w:t xml:space="preserve">surtout au pl. </w:t>
      </w:r>
      <w:r w:rsidR="0050114C" w:rsidRPr="00F118C4">
        <w:rPr>
          <w:rFonts w:ascii="Palatino Linotype" w:hAnsi="Palatino Linotype" w:cstheme="minorHAnsi"/>
          <w:sz w:val="18"/>
          <w:szCs w:val="18"/>
        </w:rPr>
        <w:t>) [primus + ordior] :</w:t>
      </w:r>
      <w:r w:rsidR="00F118C4">
        <w:rPr>
          <w:rFonts w:ascii="Palatino Linotype" w:hAnsi="Palatino Linotype" w:cstheme="minorHAnsi"/>
          <w:sz w:val="18"/>
          <w:szCs w:val="18"/>
        </w:rPr>
        <w:t xml:space="preserve">  </w:t>
      </w:r>
      <w:r w:rsidR="0050114C" w:rsidRPr="00F118C4">
        <w:rPr>
          <w:rFonts w:ascii="Palatino Linotype" w:hAnsi="Palatino Linotype" w:cstheme="minorHAnsi"/>
          <w:sz w:val="18"/>
          <w:szCs w:val="18"/>
        </w:rPr>
        <w:t xml:space="preserve"> 1 - commencement, origine, début. ‖  - primordia rerum, Cic. :</w:t>
      </w:r>
      <w:r w:rsidR="00F118C4">
        <w:rPr>
          <w:rFonts w:ascii="Palatino Linotype" w:hAnsi="Palatino Linotype" w:cstheme="minorHAnsi"/>
          <w:sz w:val="18"/>
          <w:szCs w:val="18"/>
        </w:rPr>
        <w:t xml:space="preserve"> </w:t>
      </w:r>
      <w:r w:rsidR="0050114C" w:rsidRPr="00F118C4">
        <w:rPr>
          <w:rFonts w:ascii="Palatino Linotype" w:hAnsi="Palatino Linotype" w:cstheme="minorHAnsi"/>
          <w:sz w:val="18"/>
          <w:szCs w:val="18"/>
        </w:rPr>
        <w:t>les principes des choses.</w:t>
      </w:r>
      <w:r w:rsidR="00F118C4">
        <w:rPr>
          <w:rFonts w:ascii="Palatino Linotype" w:hAnsi="Palatino Linotype" w:cstheme="minorHAnsi"/>
          <w:sz w:val="18"/>
          <w:szCs w:val="18"/>
        </w:rPr>
        <w:t xml:space="preserve"> </w:t>
      </w:r>
      <w:r w:rsidR="0050114C" w:rsidRPr="00F118C4">
        <w:rPr>
          <w:rFonts w:ascii="Palatino Linotype" w:hAnsi="Palatino Linotype" w:cstheme="minorHAnsi"/>
          <w:sz w:val="18"/>
          <w:szCs w:val="18"/>
        </w:rPr>
        <w:t xml:space="preserve"> 2 -</w:t>
      </w:r>
      <w:r w:rsidR="00F118C4">
        <w:rPr>
          <w:rFonts w:ascii="Palatino Linotype" w:hAnsi="Palatino Linotype" w:cstheme="minorHAnsi"/>
          <w:sz w:val="18"/>
          <w:szCs w:val="18"/>
        </w:rPr>
        <w:t xml:space="preserve"> </w:t>
      </w:r>
      <w:r w:rsidR="0050114C" w:rsidRPr="00F118C4">
        <w:rPr>
          <w:rFonts w:ascii="Palatino Linotype" w:hAnsi="Palatino Linotype" w:cstheme="minorHAnsi"/>
          <w:sz w:val="18"/>
          <w:szCs w:val="18"/>
        </w:rPr>
        <w:t>molécules, éléments, principes</w:t>
      </w:r>
      <w:r w:rsidR="00F118C4">
        <w:rPr>
          <w:rFonts w:ascii="Palatino Linotype" w:hAnsi="Palatino Linotype" w:cstheme="minorHAnsi"/>
          <w:sz w:val="18"/>
          <w:szCs w:val="18"/>
        </w:rPr>
        <w:t xml:space="preserve"> </w:t>
      </w:r>
      <w:r w:rsidR="0050114C" w:rsidRPr="00F118C4">
        <w:rPr>
          <w:rFonts w:ascii="Palatino Linotype" w:hAnsi="Palatino Linotype" w:cstheme="minorHAnsi"/>
          <w:sz w:val="18"/>
          <w:szCs w:val="18"/>
        </w:rPr>
        <w:t xml:space="preserve"> (ordĭa prīma, Lucr. 4, 32).</w:t>
      </w:r>
      <w:r w:rsidR="00F118C4">
        <w:rPr>
          <w:rFonts w:ascii="Palatino Linotype" w:hAnsi="Palatino Linotype" w:cstheme="minorHAnsi"/>
          <w:sz w:val="18"/>
          <w:szCs w:val="18"/>
        </w:rPr>
        <w:t xml:space="preserve"> </w:t>
      </w:r>
      <w:r w:rsidR="0050114C" w:rsidRPr="00F118C4">
        <w:rPr>
          <w:rFonts w:ascii="Palatino Linotype" w:hAnsi="Palatino Linotype" w:cstheme="minorHAnsi"/>
          <w:sz w:val="18"/>
          <w:szCs w:val="18"/>
        </w:rPr>
        <w:t xml:space="preserve">  </w:t>
      </w:r>
      <w:r w:rsidR="0050114C" w:rsidRPr="00F118C4">
        <w:rPr>
          <w:rFonts w:ascii="Palatino Linotype" w:hAnsi="Palatino Linotype" w:cstheme="minorHAnsi"/>
          <w:sz w:val="18"/>
          <w:szCs w:val="18"/>
        </w:rPr>
        <w:br/>
        <w:t xml:space="preserve">          </w:t>
      </w:r>
      <w:r w:rsidR="0050114C" w:rsidRPr="00F118C4">
        <w:rPr>
          <w:rFonts w:ascii="Palatino Linotype" w:hAnsi="Palatino Linotype" w:cstheme="minorHAnsi"/>
          <w:b/>
          <w:bCs/>
          <w:color w:val="C00000"/>
          <w:sz w:val="18"/>
          <w:szCs w:val="18"/>
          <w:lang w:val="en-US"/>
        </w:rPr>
        <w:t>NB</w:t>
      </w:r>
      <w:r w:rsidR="0050114C" w:rsidRPr="00F118C4">
        <w:rPr>
          <w:rFonts w:ascii="Palatino Linotype" w:hAnsi="Palatino Linotype" w:cstheme="minorHAnsi"/>
          <w:sz w:val="18"/>
          <w:szCs w:val="18"/>
          <w:lang w:val="en-US"/>
        </w:rPr>
        <w:t>. – 584-592. «</w:t>
      </w:r>
      <w:r w:rsidR="00F118C4">
        <w:rPr>
          <w:rFonts w:ascii="Palatino Linotype" w:hAnsi="Palatino Linotype" w:cstheme="minorHAnsi"/>
          <w:sz w:val="18"/>
          <w:szCs w:val="18"/>
          <w:lang w:val="en-US"/>
        </w:rPr>
        <w:t xml:space="preserve"> </w:t>
      </w:r>
      <w:r w:rsidR="0050114C" w:rsidRPr="00F118C4">
        <w:rPr>
          <w:rFonts w:ascii="Palatino Linotype" w:hAnsi="Palatino Linotype" w:cstheme="minorHAnsi"/>
          <w:sz w:val="18"/>
          <w:szCs w:val="18"/>
          <w:lang w:val="en-US"/>
        </w:rPr>
        <w:t>Munro traduit.  Again too since a limit of growing and sustaining life has been assigned to things each after its kind, and since by the laws of nature it stands decreed what they can each do and what they cannot do, and since nothing is changed, but all things are so constant that the different birds all in succession exhibit in their body the distinctive marks of their kind, they must sure enough have a body of unchangeable matter also.”.</w:t>
      </w:r>
    </w:p>
  </w:footnote>
  <w:footnote w:id="593">
    <w:p w:rsidR="00241C82" w:rsidRPr="00F118C4" w:rsidRDefault="00241C82"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50114C" w:rsidRPr="00F118C4">
        <w:rPr>
          <w:rFonts w:ascii="Palatino Linotype" w:hAnsi="Palatino Linotype" w:cstheme="minorHAnsi"/>
          <w:b/>
          <w:bCs/>
          <w:sz w:val="18"/>
          <w:szCs w:val="18"/>
        </w:rPr>
        <w:t>593. — commutari aliqua possent ratione revicta,</w:t>
      </w:r>
      <w:r w:rsidR="0050114C" w:rsidRPr="00F118C4">
        <w:rPr>
          <w:rFonts w:ascii="Palatino Linotype" w:hAnsi="Palatino Linotype" w:cstheme="minorHAnsi"/>
          <w:sz w:val="18"/>
          <w:szCs w:val="18"/>
        </w:rPr>
        <w:t xml:space="preserve">     </w:t>
      </w:r>
      <w:r w:rsidR="0050114C" w:rsidRPr="00F118C4">
        <w:rPr>
          <w:rFonts w:ascii="Palatino Linotype" w:hAnsi="Palatino Linotype" w:cstheme="minorHAnsi"/>
          <w:b/>
          <w:bCs/>
          <w:sz w:val="18"/>
          <w:szCs w:val="18"/>
        </w:rPr>
        <w:t xml:space="preserve">Commūto, </w:t>
      </w:r>
      <w:r w:rsidR="0050114C" w:rsidRPr="00F118C4">
        <w:rPr>
          <w:rFonts w:ascii="Palatino Linotype" w:hAnsi="Palatino Linotype" w:cstheme="minorHAnsi"/>
          <w:sz w:val="18"/>
          <w:szCs w:val="18"/>
        </w:rPr>
        <w:t>āre, āvi, ātum : - tr. -</w:t>
      </w:r>
      <w:r w:rsidR="00F118C4">
        <w:rPr>
          <w:rFonts w:ascii="Palatino Linotype" w:hAnsi="Palatino Linotype" w:cstheme="minorHAnsi"/>
          <w:sz w:val="18"/>
          <w:szCs w:val="18"/>
        </w:rPr>
        <w:t xml:space="preserve"> </w:t>
      </w:r>
      <w:r w:rsidR="0050114C" w:rsidRPr="00F118C4">
        <w:rPr>
          <w:rFonts w:ascii="Palatino Linotype" w:hAnsi="Palatino Linotype" w:cstheme="minorHAnsi"/>
          <w:sz w:val="18"/>
          <w:szCs w:val="18"/>
        </w:rPr>
        <w:t xml:space="preserve"> 1 - changer complètement, bouleverser.</w:t>
      </w:r>
      <w:r w:rsidR="0050114C" w:rsidRPr="00F118C4">
        <w:rPr>
          <w:rFonts w:ascii="Palatino Linotype" w:hAnsi="Palatino Linotype" w:cstheme="minorHAnsi"/>
          <w:b/>
          <w:bCs/>
          <w:sz w:val="18"/>
          <w:szCs w:val="18"/>
        </w:rPr>
        <w:t xml:space="preserve">      </w:t>
      </w:r>
      <w:r w:rsidR="0050114C" w:rsidRPr="00F118C4">
        <w:rPr>
          <w:rFonts w:ascii="Palatino Linotype" w:hAnsi="Palatino Linotype" w:cstheme="minorHAnsi"/>
          <w:sz w:val="18"/>
          <w:szCs w:val="18"/>
        </w:rPr>
        <w:t xml:space="preserve"> </w:t>
      </w:r>
      <w:r w:rsidR="0050114C" w:rsidRPr="00F118C4">
        <w:rPr>
          <w:rFonts w:ascii="Palatino Linotype" w:hAnsi="Palatino Linotype" w:cstheme="minorHAnsi"/>
          <w:b/>
          <w:bCs/>
          <w:sz w:val="18"/>
          <w:szCs w:val="18"/>
          <w:lang w:val="en-US"/>
        </w:rPr>
        <w:t>Possent</w:t>
      </w:r>
      <w:r w:rsidR="00F118C4">
        <w:rPr>
          <w:rFonts w:ascii="Palatino Linotype" w:hAnsi="Palatino Linotype" w:cstheme="minorHAnsi"/>
          <w:sz w:val="18"/>
          <w:szCs w:val="18"/>
          <w:lang w:val="en-US"/>
        </w:rPr>
        <w:t xml:space="preserve"> </w:t>
      </w:r>
      <w:r w:rsidR="0050114C" w:rsidRPr="00F118C4">
        <w:rPr>
          <w:rFonts w:ascii="Palatino Linotype" w:hAnsi="Palatino Linotype" w:cstheme="minorHAnsi"/>
          <w:sz w:val="18"/>
          <w:szCs w:val="18"/>
          <w:lang w:val="en-US"/>
        </w:rPr>
        <w:t xml:space="preserve">: Munro corrige en </w:t>
      </w:r>
      <w:r w:rsidR="0050114C" w:rsidRPr="00F118C4">
        <w:rPr>
          <w:rFonts w:ascii="Palatino Linotype" w:hAnsi="Palatino Linotype" w:cstheme="minorHAnsi"/>
          <w:b/>
          <w:bCs/>
          <w:sz w:val="18"/>
          <w:szCs w:val="18"/>
          <w:lang w:val="en-US"/>
        </w:rPr>
        <w:t>possint</w:t>
      </w:r>
      <w:r w:rsidR="0050114C" w:rsidRPr="00F118C4">
        <w:rPr>
          <w:rFonts w:ascii="Palatino Linotype" w:hAnsi="Palatino Linotype" w:cstheme="minorHAnsi"/>
          <w:sz w:val="18"/>
          <w:szCs w:val="18"/>
          <w:lang w:val="en-US"/>
        </w:rPr>
        <w:t xml:space="preserve">, pour garder la concordance avec </w:t>
      </w:r>
      <w:r w:rsidR="0050114C" w:rsidRPr="00F118C4">
        <w:rPr>
          <w:rFonts w:ascii="Palatino Linotype" w:hAnsi="Palatino Linotype" w:cstheme="minorHAnsi"/>
          <w:b/>
          <w:bCs/>
          <w:sz w:val="18"/>
          <w:szCs w:val="18"/>
          <w:lang w:val="en-US"/>
        </w:rPr>
        <w:t>constet</w:t>
      </w:r>
      <w:r w:rsidR="0050114C" w:rsidRPr="00F118C4">
        <w:rPr>
          <w:rFonts w:ascii="Palatino Linotype" w:hAnsi="Palatino Linotype" w:cstheme="minorHAnsi"/>
          <w:sz w:val="18"/>
          <w:szCs w:val="18"/>
          <w:lang w:val="en-US"/>
        </w:rPr>
        <w:t>, en 594</w:t>
      </w:r>
      <w:r w:rsidR="00F118C4">
        <w:rPr>
          <w:rFonts w:ascii="Palatino Linotype" w:hAnsi="Palatino Linotype" w:cstheme="minorHAnsi"/>
          <w:sz w:val="18"/>
          <w:szCs w:val="18"/>
          <w:lang w:val="en-US"/>
        </w:rPr>
        <w:t xml:space="preserve"> </w:t>
      </w:r>
      <w:r w:rsidR="0050114C" w:rsidRPr="00F118C4">
        <w:rPr>
          <w:rFonts w:ascii="Palatino Linotype" w:hAnsi="Palatino Linotype" w:cstheme="minorHAnsi"/>
          <w:sz w:val="18"/>
          <w:szCs w:val="18"/>
          <w:lang w:val="en-US"/>
        </w:rPr>
        <w:t>; l’irréel est défendable</w:t>
      </w:r>
      <w:r w:rsidR="00F118C4">
        <w:rPr>
          <w:rFonts w:ascii="Palatino Linotype" w:hAnsi="Palatino Linotype" w:cstheme="minorHAnsi"/>
          <w:sz w:val="18"/>
          <w:szCs w:val="18"/>
          <w:lang w:val="en-US"/>
        </w:rPr>
        <w:t xml:space="preserve"> </w:t>
      </w:r>
      <w:r w:rsidR="0050114C" w:rsidRPr="00F118C4">
        <w:rPr>
          <w:rFonts w:ascii="Palatino Linotype" w:hAnsi="Palatino Linotype" w:cstheme="minorHAnsi"/>
          <w:sz w:val="18"/>
          <w:szCs w:val="18"/>
          <w:lang w:val="en-US"/>
        </w:rPr>
        <w:t xml:space="preserve">: 'if the primordia could change(which they cannot), it would (now and in the future) be uncertain', selon B.      </w:t>
      </w:r>
      <w:r w:rsidR="0050114C" w:rsidRPr="00F118C4">
        <w:rPr>
          <w:rFonts w:ascii="Palatino Linotype" w:hAnsi="Palatino Linotype" w:cstheme="minorHAnsi"/>
          <w:b/>
          <w:bCs/>
          <w:sz w:val="18"/>
          <w:szCs w:val="18"/>
        </w:rPr>
        <w:t xml:space="preserve">Rĕvinco, ĕre, </w:t>
      </w:r>
      <w:r w:rsidR="0050114C" w:rsidRPr="00F118C4">
        <w:rPr>
          <w:rFonts w:ascii="Palatino Linotype" w:hAnsi="Palatino Linotype" w:cstheme="minorHAnsi"/>
          <w:sz w:val="18"/>
          <w:szCs w:val="18"/>
        </w:rPr>
        <w:t>vīci, victum : - tr. -  1 - vaincre en retour ‖ vires ignis aliqua ratione revictæ, Lucr. 5, 409 :</w:t>
      </w:r>
      <w:r w:rsidR="00F118C4">
        <w:rPr>
          <w:rFonts w:ascii="Palatino Linotype" w:hAnsi="Palatino Linotype" w:cstheme="minorHAnsi"/>
          <w:sz w:val="18"/>
          <w:szCs w:val="18"/>
        </w:rPr>
        <w:t xml:space="preserve"> </w:t>
      </w:r>
      <w:r w:rsidR="0050114C" w:rsidRPr="00F118C4">
        <w:rPr>
          <w:rFonts w:ascii="Palatino Linotype" w:hAnsi="Palatino Linotype" w:cstheme="minorHAnsi"/>
          <w:sz w:val="18"/>
          <w:szCs w:val="18"/>
        </w:rPr>
        <w:t>la force du feu battue à son tour par quelque</w:t>
      </w:r>
      <w:r w:rsidR="00F118C4">
        <w:rPr>
          <w:rFonts w:ascii="Palatino Linotype" w:hAnsi="Palatino Linotype" w:cstheme="minorHAnsi"/>
          <w:sz w:val="18"/>
          <w:szCs w:val="18"/>
        </w:rPr>
        <w:t xml:space="preserve"> </w:t>
      </w:r>
      <w:r w:rsidR="0050114C" w:rsidRPr="00F118C4">
        <w:rPr>
          <w:rFonts w:ascii="Palatino Linotype" w:hAnsi="Palatino Linotype" w:cstheme="minorHAnsi"/>
          <w:sz w:val="18"/>
          <w:szCs w:val="18"/>
        </w:rPr>
        <w:t xml:space="preserve">moyen.  </w:t>
      </w:r>
      <w:r w:rsidR="0050114C" w:rsidRPr="00F118C4">
        <w:rPr>
          <w:rFonts w:ascii="Palatino Linotype" w:hAnsi="Palatino Linotype" w:cstheme="minorHAnsi"/>
          <w:b/>
          <w:bCs/>
          <w:sz w:val="18"/>
          <w:szCs w:val="18"/>
        </w:rPr>
        <w:t>Aliqua ratione</w:t>
      </w:r>
      <w:r w:rsidR="00F118C4">
        <w:rPr>
          <w:rFonts w:ascii="Palatino Linotype" w:hAnsi="Palatino Linotype" w:cstheme="minorHAnsi"/>
          <w:b/>
          <w:bCs/>
          <w:sz w:val="18"/>
          <w:szCs w:val="18"/>
        </w:rPr>
        <w:t xml:space="preserve"> </w:t>
      </w:r>
      <w:r w:rsidR="0050114C" w:rsidRPr="00F118C4">
        <w:rPr>
          <w:rFonts w:ascii="Palatino Linotype" w:hAnsi="Palatino Linotype" w:cstheme="minorHAnsi"/>
          <w:b/>
          <w:bCs/>
          <w:sz w:val="18"/>
          <w:szCs w:val="18"/>
        </w:rPr>
        <w:t xml:space="preserve">: </w:t>
      </w:r>
      <w:r w:rsidR="0050114C" w:rsidRPr="00F118C4">
        <w:rPr>
          <w:rFonts w:ascii="Palatino Linotype" w:hAnsi="Palatino Linotype" w:cstheme="minorHAnsi"/>
          <w:sz w:val="18"/>
          <w:szCs w:val="18"/>
        </w:rPr>
        <w:t xml:space="preserve">en qq manière de qq façon. </w:t>
      </w:r>
      <w:r w:rsidRPr="00F118C4">
        <w:rPr>
          <w:rFonts w:ascii="Palatino Linotype" w:hAnsi="Palatino Linotype" w:cstheme="minorHAnsi"/>
          <w:b/>
          <w:sz w:val="18"/>
          <w:szCs w:val="18"/>
        </w:rPr>
        <w:t xml:space="preserve">   </w:t>
      </w:r>
    </w:p>
  </w:footnote>
  <w:footnote w:id="594">
    <w:p w:rsidR="00241C82" w:rsidRPr="00F118C4" w:rsidRDefault="00241C82"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v.</w:t>
      </w:r>
      <w:r w:rsidR="0050114C" w:rsidRPr="00F118C4">
        <w:rPr>
          <w:rFonts w:ascii="Palatino Linotype" w:hAnsi="Palatino Linotype" w:cstheme="minorHAnsi"/>
          <w:b/>
          <w:sz w:val="18"/>
          <w:szCs w:val="18"/>
        </w:rPr>
        <w:t xml:space="preserve"> </w:t>
      </w:r>
      <w:r w:rsidR="0050114C" w:rsidRPr="00F118C4">
        <w:rPr>
          <w:rFonts w:ascii="Palatino Linotype" w:hAnsi="Palatino Linotype" w:cstheme="minorHAnsi"/>
          <w:b/>
          <w:bCs/>
          <w:sz w:val="18"/>
          <w:szCs w:val="18"/>
        </w:rPr>
        <w:t>594. — incertum quoque iam constet quid possit oriri,     (Vers. 594-596 = 75-77).  — Constet</w:t>
      </w:r>
      <w:r w:rsidR="00F118C4">
        <w:rPr>
          <w:rFonts w:ascii="Palatino Linotype" w:hAnsi="Palatino Linotype" w:cstheme="minorHAnsi"/>
          <w:sz w:val="18"/>
          <w:szCs w:val="18"/>
        </w:rPr>
        <w:t xml:space="preserve"> </w:t>
      </w:r>
      <w:r w:rsidR="0050114C" w:rsidRPr="00F118C4">
        <w:rPr>
          <w:rFonts w:ascii="Palatino Linotype" w:hAnsi="Palatino Linotype" w:cstheme="minorHAnsi"/>
          <w:sz w:val="18"/>
          <w:szCs w:val="18"/>
        </w:rPr>
        <w:t>: potentiel</w:t>
      </w:r>
      <w:r w:rsidR="00F118C4">
        <w:rPr>
          <w:rFonts w:ascii="Palatino Linotype" w:hAnsi="Palatino Linotype" w:cstheme="minorHAnsi"/>
          <w:sz w:val="18"/>
          <w:szCs w:val="18"/>
        </w:rPr>
        <w:t xml:space="preserve"> </w:t>
      </w:r>
      <w:r w:rsidR="0050114C" w:rsidRPr="00F118C4">
        <w:rPr>
          <w:rFonts w:ascii="Palatino Linotype" w:hAnsi="Palatino Linotype" w:cstheme="minorHAnsi"/>
          <w:sz w:val="18"/>
          <w:szCs w:val="18"/>
        </w:rPr>
        <w:t xml:space="preserve">; constare au sens de </w:t>
      </w:r>
      <w:r w:rsidR="0050114C" w:rsidRPr="00F118C4">
        <w:rPr>
          <w:rFonts w:ascii="Palatino Linotype" w:hAnsi="Palatino Linotype" w:cstheme="minorHAnsi"/>
          <w:b/>
          <w:bCs/>
          <w:sz w:val="18"/>
          <w:szCs w:val="18"/>
        </w:rPr>
        <w:t>esse</w:t>
      </w:r>
      <w:r w:rsidR="0050114C" w:rsidRPr="00F118C4">
        <w:rPr>
          <w:rFonts w:ascii="Palatino Linotype" w:hAnsi="Palatino Linotype" w:cstheme="minorHAnsi"/>
          <w:sz w:val="18"/>
          <w:szCs w:val="18"/>
        </w:rPr>
        <w:t xml:space="preserve">.     Les interr. ind. dépendent de </w:t>
      </w:r>
      <w:r w:rsidR="0050114C" w:rsidRPr="00F118C4">
        <w:rPr>
          <w:rFonts w:ascii="Palatino Linotype" w:hAnsi="Palatino Linotype" w:cstheme="minorHAnsi"/>
          <w:b/>
          <w:bCs/>
          <w:sz w:val="18"/>
          <w:szCs w:val="18"/>
        </w:rPr>
        <w:t>incertum constet</w:t>
      </w:r>
      <w:r w:rsidR="0050114C" w:rsidRPr="00F118C4">
        <w:rPr>
          <w:rFonts w:ascii="Palatino Linotype" w:hAnsi="Palatino Linotype" w:cstheme="minorHAnsi"/>
          <w:sz w:val="18"/>
          <w:szCs w:val="18"/>
        </w:rPr>
        <w:t xml:space="preserve">.        </w:t>
      </w:r>
      <w:bookmarkStart w:id="196" w:name="incertus"/>
      <w:bookmarkStart w:id="197" w:name="incertum"/>
      <w:bookmarkStart w:id="198" w:name="incertior"/>
      <w:bookmarkStart w:id="199" w:name="incertissimus"/>
      <w:bookmarkEnd w:id="196"/>
      <w:bookmarkEnd w:id="197"/>
      <w:bookmarkEnd w:id="198"/>
      <w:bookmarkEnd w:id="199"/>
      <w:r w:rsidR="0050114C" w:rsidRPr="00F118C4">
        <w:rPr>
          <w:rFonts w:ascii="Palatino Linotype" w:hAnsi="Palatino Linotype" w:cstheme="minorHAnsi"/>
          <w:b/>
          <w:bCs/>
          <w:sz w:val="18"/>
          <w:szCs w:val="18"/>
        </w:rPr>
        <w:t>Incertus</w:t>
      </w:r>
      <w:r w:rsidR="0050114C" w:rsidRPr="00F118C4">
        <w:rPr>
          <w:rFonts w:ascii="Palatino Linotype" w:hAnsi="Palatino Linotype" w:cstheme="minorHAnsi"/>
          <w:sz w:val="18"/>
          <w:szCs w:val="18"/>
        </w:rPr>
        <w:t>, a, um :</w:t>
      </w:r>
      <w:r w:rsidR="00F118C4">
        <w:rPr>
          <w:rFonts w:ascii="Palatino Linotype" w:hAnsi="Palatino Linotype" w:cstheme="minorHAnsi"/>
          <w:sz w:val="18"/>
          <w:szCs w:val="18"/>
        </w:rPr>
        <w:t xml:space="preserve"> </w:t>
      </w:r>
      <w:r w:rsidR="0050114C" w:rsidRPr="00F118C4">
        <w:rPr>
          <w:rFonts w:ascii="Palatino Linotype" w:hAnsi="Palatino Linotype" w:cstheme="minorHAnsi"/>
          <w:sz w:val="18"/>
          <w:szCs w:val="18"/>
        </w:rPr>
        <w:t>qui n’est pas précis, pas fixé, pas déterminé, incertain</w:t>
      </w:r>
      <w:r w:rsidR="00F118C4">
        <w:rPr>
          <w:rFonts w:ascii="Palatino Linotype" w:hAnsi="Palatino Linotype" w:cstheme="minorHAnsi"/>
          <w:sz w:val="18"/>
          <w:szCs w:val="18"/>
        </w:rPr>
        <w:t xml:space="preserve"> </w:t>
      </w:r>
      <w:r w:rsidR="0050114C" w:rsidRPr="00F118C4">
        <w:rPr>
          <w:rFonts w:ascii="Palatino Linotype" w:hAnsi="Palatino Linotype" w:cstheme="minorHAnsi"/>
          <w:sz w:val="18"/>
          <w:szCs w:val="18"/>
        </w:rPr>
        <w:t>; sur quoi on n’est pas fixé, sur quoi on n’a pas de certitude.</w:t>
      </w:r>
      <w:bookmarkStart w:id="200" w:name="orior"/>
      <w:bookmarkEnd w:id="200"/>
      <w:r w:rsidR="0050114C" w:rsidRPr="00F118C4">
        <w:rPr>
          <w:rFonts w:ascii="Palatino Linotype" w:hAnsi="Palatino Linotype" w:cstheme="minorHAnsi"/>
          <w:sz w:val="18"/>
          <w:szCs w:val="18"/>
        </w:rPr>
        <w:t xml:space="preserve">     </w:t>
      </w:r>
      <w:r w:rsidR="0050114C" w:rsidRPr="00F118C4">
        <w:rPr>
          <w:rFonts w:ascii="Palatino Linotype" w:hAnsi="Palatino Linotype" w:cstheme="minorHAnsi"/>
          <w:b/>
          <w:bCs/>
          <w:sz w:val="18"/>
          <w:szCs w:val="18"/>
        </w:rPr>
        <w:t xml:space="preserve">ŏrĭor, īri, </w:t>
      </w:r>
      <w:r w:rsidR="0050114C" w:rsidRPr="00F118C4">
        <w:rPr>
          <w:rFonts w:ascii="Palatino Linotype" w:hAnsi="Palatino Linotype" w:cstheme="minorHAnsi"/>
          <w:sz w:val="18"/>
          <w:szCs w:val="18"/>
        </w:rPr>
        <w:t>ortus sum  : 1 -</w:t>
      </w:r>
      <w:r w:rsidR="00F118C4">
        <w:rPr>
          <w:rFonts w:ascii="Palatino Linotype" w:hAnsi="Palatino Linotype" w:cstheme="minorHAnsi"/>
          <w:sz w:val="18"/>
          <w:szCs w:val="18"/>
        </w:rPr>
        <w:t xml:space="preserve"> </w:t>
      </w:r>
      <w:r w:rsidR="0050114C" w:rsidRPr="00F118C4">
        <w:rPr>
          <w:rFonts w:ascii="Palatino Linotype" w:hAnsi="Palatino Linotype" w:cstheme="minorHAnsi"/>
          <w:i/>
          <w:iCs/>
          <w:sz w:val="18"/>
          <w:szCs w:val="18"/>
        </w:rPr>
        <w:t>intr. avec ab, ex ou de + abl.</w:t>
      </w:r>
      <w:r w:rsidR="0050114C" w:rsidRPr="00F118C4">
        <w:rPr>
          <w:rFonts w:ascii="Palatino Linotype" w:hAnsi="Palatino Linotype" w:cstheme="minorHAnsi"/>
          <w:sz w:val="18"/>
          <w:szCs w:val="18"/>
        </w:rPr>
        <w:t xml:space="preserve"> - naître de, tirer son origine de, provenir de, sortir de (au pr. et au fig.) ; commencer à partir de. </w:t>
      </w:r>
      <w:r w:rsidRPr="00F118C4">
        <w:rPr>
          <w:rFonts w:ascii="Palatino Linotype" w:hAnsi="Palatino Linotype" w:cstheme="minorHAnsi"/>
          <w:b/>
          <w:sz w:val="18"/>
          <w:szCs w:val="18"/>
        </w:rPr>
        <w:t xml:space="preserve">       </w:t>
      </w:r>
    </w:p>
  </w:footnote>
  <w:footnote w:id="595">
    <w:p w:rsidR="00241C82" w:rsidRPr="00F118C4" w:rsidRDefault="00241C82"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50114C" w:rsidRPr="00F118C4">
        <w:rPr>
          <w:rFonts w:ascii="Palatino Linotype" w:hAnsi="Palatino Linotype" w:cstheme="minorHAnsi"/>
          <w:b/>
          <w:bCs/>
          <w:sz w:val="18"/>
          <w:szCs w:val="18"/>
        </w:rPr>
        <w:t xml:space="preserve">595. — quid nequeat, finita potestas denique cuique  —    Nĕquĕo, </w:t>
      </w:r>
      <w:r w:rsidR="0050114C" w:rsidRPr="00F118C4">
        <w:rPr>
          <w:rFonts w:ascii="Palatino Linotype" w:hAnsi="Palatino Linotype" w:cstheme="minorHAnsi"/>
          <w:sz w:val="18"/>
          <w:szCs w:val="18"/>
        </w:rPr>
        <w:t xml:space="preserve">īre, īvi (ĭi), ĭtum : - intr. - n’être pas en état de, ne pas pouvoir.    </w:t>
      </w:r>
      <w:r w:rsidR="0050114C" w:rsidRPr="00F118C4">
        <w:rPr>
          <w:rFonts w:ascii="Palatino Linotype" w:hAnsi="Palatino Linotype" w:cstheme="minorHAnsi"/>
          <w:b/>
          <w:bCs/>
          <w:sz w:val="18"/>
          <w:szCs w:val="18"/>
        </w:rPr>
        <w:t xml:space="preserve">Finita potestas  atque terminus haerens </w:t>
      </w:r>
      <w:r w:rsidR="0050114C" w:rsidRPr="00F118C4">
        <w:rPr>
          <w:rFonts w:ascii="Palatino Linotype" w:hAnsi="Palatino Linotype" w:cstheme="minorHAnsi"/>
          <w:sz w:val="18"/>
          <w:szCs w:val="18"/>
        </w:rPr>
        <w:t xml:space="preserve"> sont sujet de sit.      </w:t>
      </w:r>
      <w:r w:rsidR="0050114C" w:rsidRPr="00F118C4">
        <w:rPr>
          <w:rFonts w:ascii="Palatino Linotype" w:hAnsi="Palatino Linotype" w:cstheme="minorHAnsi"/>
          <w:b/>
          <w:bCs/>
          <w:sz w:val="18"/>
          <w:szCs w:val="18"/>
        </w:rPr>
        <w:t>Cuique</w:t>
      </w:r>
      <w:r w:rsidR="00F118C4">
        <w:rPr>
          <w:rFonts w:ascii="Palatino Linotype" w:hAnsi="Palatino Linotype" w:cstheme="minorHAnsi"/>
          <w:b/>
          <w:bCs/>
          <w:sz w:val="18"/>
          <w:szCs w:val="18"/>
        </w:rPr>
        <w:t xml:space="preserve"> </w:t>
      </w:r>
      <w:r w:rsidR="0050114C" w:rsidRPr="00F118C4">
        <w:rPr>
          <w:rFonts w:ascii="Palatino Linotype" w:hAnsi="Palatino Linotype" w:cstheme="minorHAnsi"/>
          <w:b/>
          <w:bCs/>
          <w:sz w:val="18"/>
          <w:szCs w:val="18"/>
        </w:rPr>
        <w:t xml:space="preserve">: </w:t>
      </w:r>
      <w:r w:rsidR="0050114C" w:rsidRPr="00F118C4">
        <w:rPr>
          <w:rFonts w:ascii="Palatino Linotype" w:hAnsi="Palatino Linotype" w:cstheme="minorHAnsi"/>
          <w:sz w:val="18"/>
          <w:szCs w:val="18"/>
        </w:rPr>
        <w:t xml:space="preserve"> dat. (de possession) cp de </w:t>
      </w:r>
      <w:r w:rsidR="0050114C" w:rsidRPr="00F118C4">
        <w:rPr>
          <w:rFonts w:ascii="Palatino Linotype" w:hAnsi="Palatino Linotype" w:cstheme="minorHAnsi"/>
          <w:b/>
          <w:bCs/>
          <w:sz w:val="18"/>
          <w:szCs w:val="18"/>
        </w:rPr>
        <w:t>sit</w:t>
      </w:r>
      <w:r w:rsidR="0050114C" w:rsidRPr="00F118C4">
        <w:rPr>
          <w:rFonts w:ascii="Palatino Linotype" w:hAnsi="Palatino Linotype" w:cstheme="minorHAnsi"/>
          <w:sz w:val="18"/>
          <w:szCs w:val="18"/>
        </w:rPr>
        <w:t xml:space="preserve">.). </w:t>
      </w:r>
      <w:r w:rsidRPr="00F118C4">
        <w:rPr>
          <w:rFonts w:ascii="Palatino Linotype" w:hAnsi="Palatino Linotype" w:cstheme="minorHAnsi"/>
          <w:b/>
          <w:sz w:val="18"/>
          <w:szCs w:val="18"/>
        </w:rPr>
        <w:t xml:space="preserve">    </w:t>
      </w:r>
    </w:p>
  </w:footnote>
  <w:footnote w:id="596">
    <w:p w:rsidR="00241C82" w:rsidRPr="00F118C4" w:rsidRDefault="00241C82"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50114C" w:rsidRPr="00F118C4">
        <w:rPr>
          <w:rFonts w:ascii="Palatino Linotype" w:hAnsi="Palatino Linotype" w:cstheme="minorHAnsi"/>
          <w:b/>
          <w:bCs/>
          <w:sz w:val="18"/>
          <w:szCs w:val="18"/>
        </w:rPr>
        <w:t>596. — quanam sit ratione atque alte terminus haerens, —</w:t>
      </w:r>
      <w:r w:rsidR="0050114C" w:rsidRPr="00F118C4">
        <w:rPr>
          <w:rFonts w:ascii="Palatino Linotype" w:hAnsi="Palatino Linotype" w:cstheme="minorHAnsi"/>
          <w:sz w:val="18"/>
          <w:szCs w:val="18"/>
        </w:rPr>
        <w:t xml:space="preserve"> interr. ind.    </w:t>
      </w:r>
      <w:bookmarkStart w:id="201" w:name="terminus"/>
      <w:bookmarkEnd w:id="201"/>
      <w:r w:rsidR="0050114C" w:rsidRPr="00F118C4">
        <w:rPr>
          <w:rFonts w:ascii="Palatino Linotype" w:hAnsi="Palatino Linotype" w:cstheme="minorHAnsi"/>
          <w:b/>
          <w:bCs/>
          <w:sz w:val="18"/>
          <w:szCs w:val="18"/>
        </w:rPr>
        <w:t xml:space="preserve">Termĭnus, i, </w:t>
      </w:r>
      <w:r w:rsidR="0050114C" w:rsidRPr="00F118C4">
        <w:rPr>
          <w:rFonts w:ascii="Palatino Linotype" w:hAnsi="Palatino Linotype" w:cstheme="minorHAnsi"/>
          <w:sz w:val="18"/>
          <w:szCs w:val="18"/>
        </w:rPr>
        <w:t>m.</w:t>
      </w:r>
      <w:r w:rsidR="00F118C4">
        <w:rPr>
          <w:rFonts w:ascii="Palatino Linotype" w:hAnsi="Palatino Linotype" w:cstheme="minorHAnsi"/>
          <w:sz w:val="18"/>
          <w:szCs w:val="18"/>
        </w:rPr>
        <w:t xml:space="preserve"> </w:t>
      </w:r>
      <w:r w:rsidR="0050114C" w:rsidRPr="00F118C4">
        <w:rPr>
          <w:rFonts w:ascii="Palatino Linotype" w:hAnsi="Palatino Linotype" w:cstheme="minorHAnsi"/>
          <w:sz w:val="18"/>
          <w:szCs w:val="18"/>
        </w:rPr>
        <w:t xml:space="preserve"> borne, , ligne de démarcation, limite (en ts sens).</w:t>
      </w:r>
      <w:r w:rsidR="00F118C4">
        <w:rPr>
          <w:rFonts w:ascii="Palatino Linotype" w:hAnsi="Palatino Linotype" w:cstheme="minorHAnsi"/>
          <w:sz w:val="18"/>
          <w:szCs w:val="18"/>
        </w:rPr>
        <w:t xml:space="preserve"> </w:t>
      </w:r>
      <w:r w:rsidR="0050114C" w:rsidRPr="00F118C4">
        <w:rPr>
          <w:rFonts w:ascii="Palatino Linotype" w:hAnsi="Palatino Linotype" w:cstheme="minorHAnsi"/>
          <w:sz w:val="18"/>
          <w:szCs w:val="18"/>
        </w:rPr>
        <w:t xml:space="preserve">   </w:t>
      </w:r>
      <w:r w:rsidR="0050114C" w:rsidRPr="00F118C4">
        <w:rPr>
          <w:rFonts w:ascii="Palatino Linotype" w:hAnsi="Palatino Linotype" w:cstheme="minorHAnsi"/>
          <w:b/>
          <w:bCs/>
          <w:sz w:val="18"/>
          <w:szCs w:val="18"/>
        </w:rPr>
        <w:t xml:space="preserve">Hærĕo, </w:t>
      </w:r>
      <w:r w:rsidR="0050114C" w:rsidRPr="00F118C4">
        <w:rPr>
          <w:rFonts w:ascii="Palatino Linotype" w:hAnsi="Palatino Linotype" w:cstheme="minorHAnsi"/>
          <w:sz w:val="18"/>
          <w:szCs w:val="18"/>
        </w:rPr>
        <w:t>ēre, hæsi, hæsum : - intr. -</w:t>
      </w:r>
      <w:r w:rsidR="00F118C4">
        <w:rPr>
          <w:rFonts w:ascii="Palatino Linotype" w:hAnsi="Palatino Linotype" w:cstheme="minorHAnsi"/>
          <w:sz w:val="18"/>
          <w:szCs w:val="18"/>
        </w:rPr>
        <w:t xml:space="preserve"> </w:t>
      </w:r>
      <w:r w:rsidR="0050114C" w:rsidRPr="00F118C4">
        <w:rPr>
          <w:rFonts w:ascii="Palatino Linotype" w:hAnsi="Palatino Linotype" w:cstheme="minorHAnsi"/>
          <w:sz w:val="18"/>
          <w:szCs w:val="18"/>
        </w:rPr>
        <w:t>: être attaché, fixé, accroché.</w:t>
      </w:r>
      <w:r w:rsidR="00F118C4">
        <w:rPr>
          <w:rFonts w:ascii="Palatino Linotype" w:hAnsi="Palatino Linotype" w:cstheme="minorHAnsi"/>
          <w:sz w:val="18"/>
          <w:szCs w:val="18"/>
        </w:rPr>
        <w:t xml:space="preserve"> </w:t>
      </w:r>
      <w:r w:rsidRPr="00F118C4">
        <w:rPr>
          <w:rFonts w:ascii="Palatino Linotype" w:hAnsi="Palatino Linotype" w:cstheme="minorHAnsi"/>
          <w:b/>
          <w:sz w:val="18"/>
          <w:szCs w:val="18"/>
        </w:rPr>
        <w:t xml:space="preserve">     </w:t>
      </w:r>
    </w:p>
  </w:footnote>
  <w:footnote w:id="597">
    <w:p w:rsidR="00241C82" w:rsidRPr="00F118C4" w:rsidRDefault="00241C82"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B358E7" w:rsidRPr="00F118C4">
        <w:rPr>
          <w:rFonts w:ascii="Palatino Linotype" w:hAnsi="Palatino Linotype" w:cstheme="minorHAnsi"/>
          <w:b/>
          <w:bCs/>
          <w:sz w:val="18"/>
          <w:szCs w:val="18"/>
        </w:rPr>
        <w:t>597. — nec totiens possent generatim saecla referre —</w:t>
      </w:r>
      <w:r w:rsidR="00B358E7" w:rsidRPr="00F118C4">
        <w:rPr>
          <w:rFonts w:ascii="Palatino Linotype" w:hAnsi="Palatino Linotype" w:cstheme="minorHAnsi"/>
          <w:sz w:val="18"/>
          <w:szCs w:val="18"/>
        </w:rPr>
        <w:t xml:space="preserve">   </w:t>
      </w:r>
      <w:r w:rsidR="00B358E7" w:rsidRPr="00F118C4">
        <w:rPr>
          <w:rFonts w:ascii="Palatino Linotype" w:hAnsi="Palatino Linotype" w:cstheme="minorHAnsi"/>
          <w:b/>
          <w:bCs/>
          <w:sz w:val="18"/>
          <w:szCs w:val="18"/>
        </w:rPr>
        <w:t xml:space="preserve">Tŏtĭens </w:t>
      </w:r>
      <w:r w:rsidR="00B358E7" w:rsidRPr="00F118C4">
        <w:rPr>
          <w:rFonts w:ascii="Palatino Linotype" w:hAnsi="Palatino Linotype" w:cstheme="minorHAnsi"/>
          <w:sz w:val="18"/>
          <w:szCs w:val="18"/>
        </w:rPr>
        <w:t>(tŏtĭēs), adv. : - 1 - tant de fois, aussi souvent</w:t>
      </w:r>
      <w:r w:rsidR="00F118C4">
        <w:rPr>
          <w:rFonts w:ascii="Palatino Linotype" w:hAnsi="Palatino Linotype" w:cstheme="minorHAnsi"/>
          <w:sz w:val="18"/>
          <w:szCs w:val="18"/>
        </w:rPr>
        <w:t xml:space="preserve"> </w:t>
      </w:r>
      <w:r w:rsidR="00B358E7" w:rsidRPr="00F118C4">
        <w:rPr>
          <w:rFonts w:ascii="Palatino Linotype" w:hAnsi="Palatino Linotype" w:cstheme="minorHAnsi"/>
          <w:sz w:val="18"/>
          <w:szCs w:val="18"/>
        </w:rPr>
        <w:t xml:space="preserve">; si souvent.      </w:t>
      </w:r>
      <w:r w:rsidR="00B358E7" w:rsidRPr="00F118C4">
        <w:rPr>
          <w:rFonts w:ascii="Palatino Linotype" w:hAnsi="Palatino Linotype" w:cstheme="minorHAnsi"/>
          <w:b/>
          <w:bCs/>
          <w:sz w:val="18"/>
          <w:szCs w:val="18"/>
        </w:rPr>
        <w:t>Gĕnĕrātim</w:t>
      </w:r>
      <w:r w:rsidR="00B358E7" w:rsidRPr="00F118C4">
        <w:rPr>
          <w:rFonts w:ascii="Palatino Linotype" w:hAnsi="Palatino Linotype" w:cstheme="minorHAnsi"/>
          <w:sz w:val="18"/>
          <w:szCs w:val="18"/>
        </w:rPr>
        <w:t>, adv.  : 1 -</w:t>
      </w:r>
      <w:r w:rsidR="00F118C4">
        <w:rPr>
          <w:rFonts w:ascii="Palatino Linotype" w:hAnsi="Palatino Linotype" w:cstheme="minorHAnsi"/>
          <w:sz w:val="18"/>
          <w:szCs w:val="18"/>
        </w:rPr>
        <w:t xml:space="preserve"> </w:t>
      </w:r>
      <w:r w:rsidR="00B358E7" w:rsidRPr="00F118C4">
        <w:rPr>
          <w:rFonts w:ascii="Palatino Linotype" w:hAnsi="Palatino Linotype" w:cstheme="minorHAnsi"/>
          <w:sz w:val="18"/>
          <w:szCs w:val="18"/>
        </w:rPr>
        <w:t xml:space="preserve">par races, par nations. </w:t>
      </w:r>
      <w:r w:rsidR="00F118C4">
        <w:rPr>
          <w:rFonts w:ascii="Palatino Linotype" w:hAnsi="Palatino Linotype" w:cstheme="minorHAnsi"/>
          <w:sz w:val="18"/>
          <w:szCs w:val="18"/>
        </w:rPr>
        <w:t xml:space="preserve"> </w:t>
      </w:r>
      <w:r w:rsidR="00B358E7" w:rsidRPr="00F118C4">
        <w:rPr>
          <w:rFonts w:ascii="Palatino Linotype" w:hAnsi="Palatino Linotype" w:cstheme="minorHAnsi"/>
          <w:sz w:val="18"/>
          <w:szCs w:val="18"/>
        </w:rPr>
        <w:t>2 -</w:t>
      </w:r>
      <w:r w:rsidR="00F118C4">
        <w:rPr>
          <w:rFonts w:ascii="Palatino Linotype" w:hAnsi="Palatino Linotype" w:cstheme="minorHAnsi"/>
          <w:sz w:val="18"/>
          <w:szCs w:val="18"/>
        </w:rPr>
        <w:t xml:space="preserve"> </w:t>
      </w:r>
      <w:r w:rsidR="00B358E7" w:rsidRPr="00F118C4">
        <w:rPr>
          <w:rFonts w:ascii="Palatino Linotype" w:hAnsi="Palatino Linotype" w:cstheme="minorHAnsi"/>
          <w:sz w:val="18"/>
          <w:szCs w:val="18"/>
        </w:rPr>
        <w:t xml:space="preserve">par genres, par espèces. </w:t>
      </w:r>
      <w:r w:rsidR="00F118C4">
        <w:rPr>
          <w:rFonts w:ascii="Palatino Linotype" w:hAnsi="Palatino Linotype" w:cstheme="minorHAnsi"/>
          <w:sz w:val="18"/>
          <w:szCs w:val="18"/>
        </w:rPr>
        <w:t xml:space="preserve"> </w:t>
      </w:r>
      <w:r w:rsidR="00B358E7" w:rsidRPr="00F118C4">
        <w:rPr>
          <w:rFonts w:ascii="Palatino Linotype" w:hAnsi="Palatino Linotype" w:cstheme="minorHAnsi"/>
          <w:sz w:val="18"/>
          <w:szCs w:val="18"/>
        </w:rPr>
        <w:t xml:space="preserve">3 - par catégories, par classes, en classant. </w:t>
      </w:r>
      <w:r w:rsidR="00F118C4">
        <w:rPr>
          <w:rFonts w:ascii="Palatino Linotype" w:hAnsi="Palatino Linotype" w:cstheme="minorHAnsi"/>
          <w:sz w:val="18"/>
          <w:szCs w:val="18"/>
        </w:rPr>
        <w:t xml:space="preserve">  </w:t>
      </w:r>
      <w:r w:rsidR="00B358E7" w:rsidRPr="00F118C4">
        <w:rPr>
          <w:rFonts w:ascii="Palatino Linotype" w:hAnsi="Palatino Linotype" w:cstheme="minorHAnsi"/>
          <w:sz w:val="18"/>
          <w:szCs w:val="18"/>
        </w:rPr>
        <w:t xml:space="preserve">4 - en général, généralement.   </w:t>
      </w:r>
      <w:r w:rsidR="00B358E7" w:rsidRPr="00F118C4">
        <w:rPr>
          <w:rFonts w:ascii="Palatino Linotype" w:hAnsi="Palatino Linotype" w:cstheme="minorHAnsi"/>
          <w:b/>
          <w:bCs/>
          <w:sz w:val="18"/>
          <w:szCs w:val="18"/>
        </w:rPr>
        <w:t>Generatim saecla</w:t>
      </w:r>
      <w:r w:rsidR="00F118C4">
        <w:rPr>
          <w:rFonts w:ascii="Palatino Linotype" w:hAnsi="Palatino Linotype" w:cstheme="minorHAnsi"/>
          <w:b/>
          <w:bCs/>
          <w:sz w:val="18"/>
          <w:szCs w:val="18"/>
        </w:rPr>
        <w:t xml:space="preserve"> </w:t>
      </w:r>
      <w:r w:rsidR="00B358E7" w:rsidRPr="00F118C4">
        <w:rPr>
          <w:rFonts w:ascii="Palatino Linotype" w:hAnsi="Palatino Linotype" w:cstheme="minorHAnsi"/>
          <w:sz w:val="18"/>
          <w:szCs w:val="18"/>
        </w:rPr>
        <w:t xml:space="preserve">: voir. v. 20 (ER.).      </w:t>
      </w:r>
      <w:bookmarkStart w:id="202" w:name="saeculum"/>
      <w:bookmarkEnd w:id="202"/>
      <w:r w:rsidR="00B358E7" w:rsidRPr="00F118C4">
        <w:rPr>
          <w:rFonts w:ascii="Palatino Linotype" w:hAnsi="Palatino Linotype" w:cstheme="minorHAnsi"/>
          <w:b/>
          <w:bCs/>
          <w:sz w:val="18"/>
          <w:szCs w:val="18"/>
        </w:rPr>
        <w:t xml:space="preserve">Sæcŭlum (sæclum), i, n. : </w:t>
      </w:r>
      <w:r w:rsidR="00B358E7" w:rsidRPr="00F118C4">
        <w:rPr>
          <w:rFonts w:ascii="Palatino Linotype" w:hAnsi="Palatino Linotype" w:cstheme="minorHAnsi"/>
          <w:sz w:val="18"/>
          <w:szCs w:val="18"/>
        </w:rPr>
        <w:t>génération, race, sexe.</w:t>
      </w:r>
      <w:r w:rsidR="00B358E7" w:rsidRPr="00F118C4">
        <w:rPr>
          <w:rFonts w:ascii="Palatino Linotype" w:hAnsi="Palatino Linotype" w:cstheme="minorHAnsi"/>
          <w:b/>
          <w:bCs/>
          <w:sz w:val="18"/>
          <w:szCs w:val="18"/>
        </w:rPr>
        <w:t xml:space="preserve"> Saecla</w:t>
      </w:r>
      <w:r w:rsidR="00B358E7" w:rsidRPr="00F118C4">
        <w:rPr>
          <w:rFonts w:ascii="Palatino Linotype" w:hAnsi="Palatino Linotype" w:cstheme="minorHAnsi"/>
          <w:sz w:val="18"/>
          <w:szCs w:val="18"/>
        </w:rPr>
        <w:t xml:space="preserve"> est sujet de referre. </w:t>
      </w:r>
      <w:r w:rsidRPr="00F118C4">
        <w:rPr>
          <w:rFonts w:ascii="Palatino Linotype" w:hAnsi="Palatino Linotype" w:cstheme="minorHAnsi"/>
          <w:b/>
          <w:sz w:val="18"/>
          <w:szCs w:val="18"/>
        </w:rPr>
        <w:t xml:space="preserve"> </w:t>
      </w:r>
    </w:p>
  </w:footnote>
  <w:footnote w:id="598">
    <w:p w:rsidR="00241C82" w:rsidRPr="00F118C4" w:rsidRDefault="00241C82" w:rsidP="007304C5">
      <w:pPr>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v.</w:t>
      </w:r>
      <w:r w:rsidR="00B358E7" w:rsidRPr="00F118C4">
        <w:rPr>
          <w:rFonts w:ascii="Palatino Linotype" w:hAnsi="Palatino Linotype" w:cstheme="minorHAnsi"/>
          <w:b/>
          <w:sz w:val="18"/>
          <w:szCs w:val="18"/>
        </w:rPr>
        <w:t xml:space="preserve"> </w:t>
      </w:r>
      <w:r w:rsidR="00B358E7" w:rsidRPr="00F118C4">
        <w:rPr>
          <w:rFonts w:ascii="Palatino Linotype" w:hAnsi="Palatino Linotype" w:cstheme="minorHAnsi"/>
          <w:b/>
          <w:bCs/>
          <w:sz w:val="18"/>
          <w:szCs w:val="18"/>
        </w:rPr>
        <w:t>598. — naturam mores victum motusque parentum. —</w:t>
      </w:r>
      <w:r w:rsidR="00B358E7" w:rsidRPr="00F118C4">
        <w:rPr>
          <w:rFonts w:ascii="Palatino Linotype" w:hAnsi="Palatino Linotype" w:cstheme="minorHAnsi"/>
          <w:sz w:val="18"/>
          <w:szCs w:val="18"/>
        </w:rPr>
        <w:t xml:space="preserve">  Naturam mores victum motusque</w:t>
      </w:r>
      <w:r w:rsidR="00F118C4">
        <w:rPr>
          <w:rFonts w:ascii="Palatino Linotype" w:hAnsi="Palatino Linotype" w:cstheme="minorHAnsi"/>
          <w:sz w:val="18"/>
          <w:szCs w:val="18"/>
        </w:rPr>
        <w:t xml:space="preserve"> </w:t>
      </w:r>
      <w:r w:rsidR="00B358E7" w:rsidRPr="00F118C4">
        <w:rPr>
          <w:rFonts w:ascii="Palatino Linotype" w:hAnsi="Palatino Linotype" w:cstheme="minorHAnsi"/>
          <w:sz w:val="18"/>
          <w:szCs w:val="18"/>
        </w:rPr>
        <w:t xml:space="preserve">sont cod. de referre.      </w:t>
      </w:r>
      <w:r w:rsidR="00B358E7" w:rsidRPr="00F118C4">
        <w:rPr>
          <w:rFonts w:ascii="Palatino Linotype" w:hAnsi="Palatino Linotype" w:cstheme="minorHAnsi"/>
          <w:b/>
          <w:bCs/>
          <w:sz w:val="18"/>
          <w:szCs w:val="18"/>
        </w:rPr>
        <w:t xml:space="preserve">Victŭs, ūs, m. </w:t>
      </w:r>
      <w:r w:rsidR="00B358E7" w:rsidRPr="00F118C4">
        <w:rPr>
          <w:rFonts w:ascii="Palatino Linotype" w:hAnsi="Palatino Linotype" w:cstheme="minorHAnsi"/>
          <w:sz w:val="18"/>
          <w:szCs w:val="18"/>
        </w:rPr>
        <w:t>:</w:t>
      </w:r>
      <w:r w:rsidR="00F118C4">
        <w:rPr>
          <w:rFonts w:ascii="Palatino Linotype" w:hAnsi="Palatino Linotype" w:cstheme="minorHAnsi"/>
          <w:sz w:val="18"/>
          <w:szCs w:val="18"/>
        </w:rPr>
        <w:t xml:space="preserve"> </w:t>
      </w:r>
      <w:r w:rsidR="00B358E7" w:rsidRPr="00F118C4">
        <w:rPr>
          <w:rFonts w:ascii="Palatino Linotype" w:hAnsi="Palatino Linotype" w:cstheme="minorHAnsi"/>
          <w:sz w:val="18"/>
          <w:szCs w:val="18"/>
        </w:rPr>
        <w:t xml:space="preserve"> a -</w:t>
      </w:r>
      <w:r w:rsidR="00F118C4">
        <w:rPr>
          <w:rFonts w:ascii="Palatino Linotype" w:hAnsi="Palatino Linotype" w:cstheme="minorHAnsi"/>
          <w:sz w:val="18"/>
          <w:szCs w:val="18"/>
        </w:rPr>
        <w:t xml:space="preserve"> </w:t>
      </w:r>
      <w:r w:rsidR="00B358E7" w:rsidRPr="00F118C4">
        <w:rPr>
          <w:rFonts w:ascii="Palatino Linotype" w:hAnsi="Palatino Linotype" w:cstheme="minorHAnsi"/>
          <w:sz w:val="18"/>
          <w:szCs w:val="18"/>
        </w:rPr>
        <w:t>nourriture, subsistance, vivres, aliments.</w:t>
      </w:r>
      <w:r w:rsidR="00F118C4">
        <w:rPr>
          <w:rFonts w:ascii="Palatino Linotype" w:hAnsi="Palatino Linotype" w:cstheme="minorHAnsi"/>
          <w:sz w:val="18"/>
          <w:szCs w:val="18"/>
        </w:rPr>
        <w:t xml:space="preserve"> </w:t>
      </w:r>
      <w:r w:rsidR="00B358E7" w:rsidRPr="00F118C4">
        <w:rPr>
          <w:rFonts w:ascii="Palatino Linotype" w:hAnsi="Palatino Linotype" w:cstheme="minorHAnsi"/>
          <w:sz w:val="18"/>
          <w:szCs w:val="18"/>
        </w:rPr>
        <w:t xml:space="preserve"> c - genre de vie.</w:t>
      </w:r>
      <w:r w:rsidR="001B0FD0" w:rsidRPr="00F118C4">
        <w:rPr>
          <w:rFonts w:ascii="Palatino Linotype" w:hAnsi="Palatino Linotype" w:cstheme="minorHAnsi"/>
          <w:b/>
          <w:sz w:val="18"/>
          <w:szCs w:val="18"/>
        </w:rPr>
        <w:t xml:space="preserve"> </w:t>
      </w:r>
      <w:r w:rsidR="0069318E" w:rsidRPr="00F118C4">
        <w:rPr>
          <w:rFonts w:ascii="Palatino Linotype" w:hAnsi="Palatino Linotype" w:cstheme="minorHAnsi"/>
          <w:b/>
          <w:sz w:val="18"/>
          <w:szCs w:val="18"/>
        </w:rPr>
        <w:t xml:space="preserve"> </w:t>
      </w:r>
    </w:p>
  </w:footnote>
  <w:footnote w:id="599">
    <w:p w:rsidR="00241C82" w:rsidRPr="00F118C4" w:rsidRDefault="00241C82" w:rsidP="007304C5">
      <w:pPr>
        <w:tabs>
          <w:tab w:val="left" w:pos="426"/>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B358E7" w:rsidRPr="00F118C4">
        <w:rPr>
          <w:rFonts w:ascii="Palatino Linotype" w:hAnsi="Palatino Linotype" w:cstheme="minorHAnsi"/>
          <w:b/>
          <w:bCs/>
          <w:sz w:val="18"/>
          <w:szCs w:val="18"/>
        </w:rPr>
        <w:t xml:space="preserve">599. — Tum porro quoniam est extremum quodque cacumen —  </w:t>
      </w:r>
      <w:r w:rsidR="00B358E7" w:rsidRPr="00F118C4">
        <w:rPr>
          <w:rFonts w:ascii="Palatino Linotype" w:hAnsi="Palatino Linotype" w:cstheme="minorHAnsi"/>
          <w:sz w:val="18"/>
          <w:szCs w:val="18"/>
        </w:rPr>
        <w:t>Quisque, quæque, quodque (</w:t>
      </w:r>
      <w:r w:rsidR="00B358E7" w:rsidRPr="00F118C4">
        <w:rPr>
          <w:rFonts w:ascii="Palatino Linotype" w:hAnsi="Palatino Linotype" w:cstheme="minorHAnsi"/>
          <w:i/>
          <w:iCs/>
          <w:sz w:val="18"/>
          <w:szCs w:val="18"/>
        </w:rPr>
        <w:t>pron</w:t>
      </w:r>
      <w:r w:rsidR="00B358E7" w:rsidRPr="00F118C4">
        <w:rPr>
          <w:rFonts w:ascii="Palatino Linotype" w:hAnsi="Palatino Linotype" w:cstheme="minorHAnsi"/>
          <w:sz w:val="18"/>
          <w:szCs w:val="18"/>
        </w:rPr>
        <w:t>. quidque, quicque) :</w:t>
      </w:r>
      <w:r w:rsidR="00F118C4">
        <w:rPr>
          <w:rFonts w:ascii="Palatino Linotype" w:hAnsi="Palatino Linotype" w:cstheme="minorHAnsi"/>
          <w:sz w:val="18"/>
          <w:szCs w:val="18"/>
        </w:rPr>
        <w:t xml:space="preserve"> </w:t>
      </w:r>
      <w:r w:rsidR="00B358E7" w:rsidRPr="00F118C4">
        <w:rPr>
          <w:rFonts w:ascii="Palatino Linotype" w:hAnsi="Palatino Linotype" w:cstheme="minorHAnsi"/>
          <w:sz w:val="18"/>
          <w:szCs w:val="18"/>
        </w:rPr>
        <w:t xml:space="preserve"> 1 - chaque, chacun.  </w:t>
      </w:r>
      <w:r w:rsidR="00F118C4">
        <w:rPr>
          <w:rFonts w:ascii="Palatino Linotype" w:hAnsi="Palatino Linotype" w:cstheme="minorHAnsi"/>
          <w:sz w:val="18"/>
          <w:szCs w:val="18"/>
        </w:rPr>
        <w:t xml:space="preserve"> </w:t>
      </w:r>
      <w:r w:rsidR="00B358E7" w:rsidRPr="00F118C4">
        <w:rPr>
          <w:rFonts w:ascii="Palatino Linotype" w:hAnsi="Palatino Linotype" w:cstheme="minorHAnsi"/>
          <w:sz w:val="18"/>
          <w:szCs w:val="18"/>
        </w:rPr>
        <w:t xml:space="preserve"> 2 - </w:t>
      </w:r>
      <w:r w:rsidR="00B358E7" w:rsidRPr="00F118C4">
        <w:rPr>
          <w:rFonts w:ascii="Palatino Linotype" w:hAnsi="Palatino Linotype" w:cstheme="minorHAnsi"/>
          <w:i/>
          <w:iCs/>
          <w:sz w:val="18"/>
          <w:szCs w:val="18"/>
        </w:rPr>
        <w:t>qqf.</w:t>
      </w:r>
      <w:r w:rsidR="00B358E7" w:rsidRPr="00F118C4">
        <w:rPr>
          <w:rFonts w:ascii="Palatino Linotype" w:hAnsi="Palatino Linotype" w:cstheme="minorHAnsi"/>
          <w:sz w:val="18"/>
          <w:szCs w:val="18"/>
        </w:rPr>
        <w:t xml:space="preserve"> quisque = quicumque.</w:t>
      </w:r>
      <w:r w:rsidR="00F118C4">
        <w:rPr>
          <w:rFonts w:ascii="Palatino Linotype" w:hAnsi="Palatino Linotype" w:cstheme="minorHAnsi"/>
          <w:sz w:val="18"/>
          <w:szCs w:val="18"/>
        </w:rPr>
        <w:t xml:space="preserve">  </w:t>
      </w:r>
      <w:r w:rsidR="00B358E7" w:rsidRPr="00F118C4">
        <w:rPr>
          <w:rFonts w:ascii="Palatino Linotype" w:hAnsi="Palatino Linotype" w:cstheme="minorHAnsi"/>
          <w:sz w:val="18"/>
          <w:szCs w:val="18"/>
        </w:rPr>
        <w:t>4 -</w:t>
      </w:r>
      <w:r w:rsidR="00F118C4">
        <w:rPr>
          <w:rFonts w:ascii="Palatino Linotype" w:hAnsi="Palatino Linotype" w:cstheme="minorHAnsi"/>
          <w:sz w:val="18"/>
          <w:szCs w:val="18"/>
        </w:rPr>
        <w:t xml:space="preserve"> </w:t>
      </w:r>
      <w:r w:rsidR="00B358E7" w:rsidRPr="00F118C4">
        <w:rPr>
          <w:rFonts w:ascii="Palatino Linotype" w:hAnsi="Palatino Linotype" w:cstheme="minorHAnsi"/>
          <w:i/>
          <w:iCs/>
          <w:sz w:val="18"/>
          <w:szCs w:val="18"/>
        </w:rPr>
        <w:t>voisin de</w:t>
      </w:r>
      <w:r w:rsidR="00B358E7" w:rsidRPr="00F118C4">
        <w:rPr>
          <w:rFonts w:ascii="Palatino Linotype" w:hAnsi="Palatino Linotype" w:cstheme="minorHAnsi"/>
          <w:sz w:val="18"/>
          <w:szCs w:val="18"/>
        </w:rPr>
        <w:t xml:space="preserve"> omnis </w:t>
      </w:r>
      <w:r w:rsidR="00B358E7" w:rsidRPr="00F118C4">
        <w:rPr>
          <w:rFonts w:ascii="Palatino Linotype" w:hAnsi="Palatino Linotype" w:cstheme="minorHAnsi"/>
          <w:i/>
          <w:iCs/>
          <w:sz w:val="18"/>
          <w:szCs w:val="18"/>
        </w:rPr>
        <w:t>ou</w:t>
      </w:r>
      <w:r w:rsidR="00B358E7" w:rsidRPr="00F118C4">
        <w:rPr>
          <w:rFonts w:ascii="Palatino Linotype" w:hAnsi="Palatino Linotype" w:cstheme="minorHAnsi"/>
          <w:sz w:val="18"/>
          <w:szCs w:val="18"/>
        </w:rPr>
        <w:t xml:space="preserve"> quilibet.    </w:t>
      </w:r>
      <w:bookmarkStart w:id="203" w:name="cacumen"/>
      <w:bookmarkEnd w:id="203"/>
      <w:r w:rsidR="00B358E7" w:rsidRPr="00F118C4">
        <w:rPr>
          <w:rFonts w:ascii="Palatino Linotype" w:hAnsi="Palatino Linotype" w:cstheme="minorHAnsi"/>
          <w:b/>
          <w:bCs/>
          <w:sz w:val="18"/>
          <w:szCs w:val="18"/>
        </w:rPr>
        <w:t>Căcūmĕn, ĭnĭs, n. :</w:t>
      </w:r>
      <w:r w:rsidR="00F118C4">
        <w:rPr>
          <w:rFonts w:ascii="Palatino Linotype" w:hAnsi="Palatino Linotype" w:cstheme="minorHAnsi"/>
          <w:sz w:val="18"/>
          <w:szCs w:val="18"/>
        </w:rPr>
        <w:t xml:space="preserve"> </w:t>
      </w:r>
      <w:r w:rsidR="00B358E7" w:rsidRPr="00F118C4">
        <w:rPr>
          <w:rFonts w:ascii="Palatino Linotype" w:hAnsi="Palatino Linotype" w:cstheme="minorHAnsi"/>
          <w:sz w:val="18"/>
          <w:szCs w:val="18"/>
        </w:rPr>
        <w:t xml:space="preserve"> sommet,</w:t>
      </w:r>
      <w:r w:rsidR="00F118C4">
        <w:rPr>
          <w:rFonts w:ascii="Palatino Linotype" w:hAnsi="Palatino Linotype" w:cstheme="minorHAnsi"/>
          <w:sz w:val="18"/>
          <w:szCs w:val="18"/>
        </w:rPr>
        <w:t xml:space="preserve"> </w:t>
      </w:r>
      <w:r w:rsidR="00B358E7" w:rsidRPr="00F118C4">
        <w:rPr>
          <w:rFonts w:ascii="Palatino Linotype" w:hAnsi="Palatino Linotype" w:cstheme="minorHAnsi"/>
          <w:sz w:val="18"/>
          <w:szCs w:val="18"/>
        </w:rPr>
        <w:t>extrémité, pointe.</w:t>
      </w:r>
      <w:r w:rsidR="00A530CD" w:rsidRPr="00F118C4">
        <w:rPr>
          <w:rFonts w:ascii="Palatino Linotype" w:hAnsi="Palatino Linotype" w:cstheme="minorHAnsi"/>
          <w:sz w:val="18"/>
          <w:szCs w:val="18"/>
        </w:rPr>
        <w:t xml:space="preserve"> </w:t>
      </w:r>
      <w:r w:rsidR="00A530CD" w:rsidRPr="00F118C4">
        <w:rPr>
          <w:rFonts w:ascii="Palatino Linotype" w:hAnsi="Palatino Linotype" w:cstheme="minorHAnsi"/>
          <w:sz w:val="18"/>
          <w:szCs w:val="18"/>
          <w:lang w:val="en-US"/>
        </w:rPr>
        <w:t xml:space="preserve">(Epicure nomme cette pointe  en grec *akron*.).       </w:t>
      </w:r>
      <w:r w:rsidR="00A530CD" w:rsidRPr="00F118C4">
        <w:rPr>
          <w:rFonts w:ascii="Palatino Linotype" w:hAnsi="Palatino Linotype" w:cstheme="minorHAnsi"/>
          <w:sz w:val="18"/>
          <w:szCs w:val="18"/>
          <w:lang w:val="en-US"/>
        </w:rPr>
        <w:br/>
        <w:t xml:space="preserve">          </w:t>
      </w:r>
      <w:r w:rsidR="00A530CD" w:rsidRPr="00F118C4">
        <w:rPr>
          <w:rFonts w:ascii="Palatino Linotype" w:hAnsi="Palatino Linotype" w:cstheme="minorHAnsi"/>
          <w:b/>
          <w:bCs/>
          <w:color w:val="C00000"/>
          <w:sz w:val="18"/>
          <w:szCs w:val="18"/>
          <w:lang w:val="en-US"/>
        </w:rPr>
        <w:t>NB.</w:t>
      </w:r>
      <w:r w:rsidR="00A530CD" w:rsidRPr="00F118C4">
        <w:rPr>
          <w:rFonts w:ascii="Palatino Linotype" w:hAnsi="Palatino Linotype" w:cstheme="minorHAnsi"/>
          <w:b/>
          <w:bCs/>
          <w:sz w:val="18"/>
          <w:szCs w:val="18"/>
          <w:lang w:val="en-US"/>
        </w:rPr>
        <w:t xml:space="preserve"> Bailey </w:t>
      </w:r>
      <w:r w:rsidR="00A530CD" w:rsidRPr="00F118C4">
        <w:rPr>
          <w:rFonts w:ascii="Palatino Linotype" w:hAnsi="Palatino Linotype" w:cstheme="minorHAnsi"/>
          <w:color w:val="000000"/>
          <w:sz w:val="18"/>
          <w:szCs w:val="18"/>
          <w:lang w:val="en-US"/>
        </w:rPr>
        <w:t xml:space="preserve">   </w:t>
      </w:r>
      <w:r w:rsidR="00A530CD" w:rsidRPr="00F118C4">
        <w:rPr>
          <w:rFonts w:ascii="Palatino Linotype" w:hAnsi="Palatino Linotype" w:cstheme="minorHAnsi"/>
          <w:b/>
          <w:bCs/>
          <w:color w:val="000000"/>
          <w:sz w:val="18"/>
          <w:szCs w:val="18"/>
          <w:lang w:val="en-US"/>
        </w:rPr>
        <w:t xml:space="preserve">Quodque (v. 599) </w:t>
      </w:r>
      <w:r w:rsidR="00A530CD" w:rsidRPr="00F118C4">
        <w:rPr>
          <w:rFonts w:ascii="Palatino Linotype" w:hAnsi="Palatino Linotype" w:cstheme="minorHAnsi"/>
          <w:color w:val="000000"/>
          <w:sz w:val="18"/>
          <w:szCs w:val="18"/>
          <w:lang w:val="en-US"/>
        </w:rPr>
        <w:t xml:space="preserve">: ‘in each case’, referring to corporis illius, and corresponding exactly to extremum cuiusque cacumen in 749 (Pour Ernout ce n’est nullement comparable à 749. </w:t>
      </w:r>
      <w:r w:rsidR="00A530CD" w:rsidRPr="00F118C4">
        <w:rPr>
          <w:rFonts w:ascii="Palatino Linotype" w:hAnsi="Palatino Linotype" w:cstheme="minorHAnsi"/>
          <w:color w:val="000000"/>
          <w:sz w:val="18"/>
          <w:szCs w:val="18"/>
        </w:rPr>
        <w:t>Ernout compare plutôt à 578, «</w:t>
      </w:r>
      <w:r w:rsidR="00F118C4">
        <w:rPr>
          <w:rFonts w:ascii="Palatino Linotype" w:hAnsi="Palatino Linotype" w:cstheme="minorHAnsi"/>
          <w:color w:val="000000"/>
          <w:sz w:val="18"/>
          <w:szCs w:val="18"/>
        </w:rPr>
        <w:t xml:space="preserve"> </w:t>
      </w:r>
      <w:r w:rsidR="00A530CD" w:rsidRPr="00F118C4">
        <w:rPr>
          <w:rFonts w:ascii="Palatino Linotype" w:hAnsi="Palatino Linotype" w:cstheme="minorHAnsi"/>
          <w:color w:val="000000"/>
          <w:sz w:val="18"/>
          <w:szCs w:val="18"/>
        </w:rPr>
        <w:t>quaeque corpora rebus</w:t>
      </w:r>
      <w:r w:rsidR="00F118C4">
        <w:rPr>
          <w:rFonts w:ascii="Palatino Linotype" w:hAnsi="Palatino Linotype" w:cstheme="minorHAnsi"/>
          <w:color w:val="000000"/>
          <w:sz w:val="18"/>
          <w:szCs w:val="18"/>
        </w:rPr>
        <w:t xml:space="preserve"> </w:t>
      </w:r>
      <w:r w:rsidR="00A530CD" w:rsidRPr="00F118C4">
        <w:rPr>
          <w:rFonts w:ascii="Palatino Linotype" w:hAnsi="Palatino Linotype" w:cstheme="minorHAnsi"/>
          <w:color w:val="000000"/>
          <w:sz w:val="18"/>
          <w:szCs w:val="18"/>
        </w:rPr>
        <w:t>»  où quaeque pourrait être remplacé par quibusque.</w:t>
      </w:r>
      <w:r w:rsidR="00F118C4">
        <w:rPr>
          <w:rFonts w:ascii="Palatino Linotype" w:hAnsi="Palatino Linotype" w:cstheme="minorHAnsi"/>
          <w:color w:val="000000"/>
          <w:sz w:val="18"/>
          <w:szCs w:val="18"/>
        </w:rPr>
        <w:t xml:space="preserve"> </w:t>
      </w:r>
      <w:r w:rsidR="00A530CD" w:rsidRPr="00F118C4">
        <w:rPr>
          <w:rFonts w:ascii="Palatino Linotype" w:hAnsi="Palatino Linotype" w:cstheme="minorHAnsi"/>
          <w:color w:val="000000"/>
          <w:sz w:val="18"/>
          <w:szCs w:val="18"/>
        </w:rPr>
        <w:t xml:space="preserve">: des éléments pour chacune des choses).  </w:t>
      </w:r>
      <w:r w:rsidR="00A530CD" w:rsidRPr="00F118C4">
        <w:rPr>
          <w:rFonts w:ascii="Palatino Linotype" w:hAnsi="Palatino Linotype" w:cstheme="minorHAnsi"/>
          <w:color w:val="000000"/>
          <w:sz w:val="18"/>
          <w:szCs w:val="18"/>
          <w:lang w:val="en-US"/>
        </w:rPr>
        <w:t>For this use of quodque cf. I. 588 ( en fait. 578, comme Ernout)  : “quaeque nunc etiam superare necessest corpora rebus”.  It might possibly be taken to mean ‘a series of extreme points’ anticipating the idea of 605, but certainly does not mean, as Merrill takes it, 'a kind of’ = quoddam.</w:t>
      </w:r>
      <w:r w:rsidR="00B358E7" w:rsidRPr="00F118C4">
        <w:rPr>
          <w:rFonts w:ascii="Palatino Linotype" w:hAnsi="Palatino Linotype" w:cstheme="minorHAnsi"/>
          <w:sz w:val="18"/>
          <w:szCs w:val="18"/>
          <w:lang w:val="en-US"/>
        </w:rPr>
        <w:t xml:space="preserve"> </w:t>
      </w:r>
      <w:r w:rsidR="00B358E7" w:rsidRPr="00F118C4">
        <w:rPr>
          <w:rFonts w:ascii="Palatino Linotype" w:hAnsi="Palatino Linotype" w:cstheme="minorHAnsi"/>
          <w:sz w:val="18"/>
          <w:szCs w:val="18"/>
          <w:lang w:val="en-US"/>
        </w:rPr>
        <w:br/>
        <w:t xml:space="preserve">          </w:t>
      </w:r>
      <w:r w:rsidR="00B358E7" w:rsidRPr="00F118C4">
        <w:rPr>
          <w:rFonts w:ascii="Palatino Linotype" w:hAnsi="Palatino Linotype" w:cstheme="minorHAnsi"/>
          <w:b/>
          <w:bCs/>
          <w:color w:val="C00000"/>
          <w:sz w:val="18"/>
          <w:szCs w:val="18"/>
          <w:lang w:val="en-US"/>
        </w:rPr>
        <w:t>NB</w:t>
      </w:r>
      <w:r w:rsidR="00B358E7" w:rsidRPr="00F118C4">
        <w:rPr>
          <w:rFonts w:ascii="Palatino Linotype" w:hAnsi="Palatino Linotype" w:cstheme="minorHAnsi"/>
          <w:b/>
          <w:bCs/>
          <w:sz w:val="18"/>
          <w:szCs w:val="18"/>
          <w:lang w:val="en-US"/>
        </w:rPr>
        <w:t xml:space="preserve">. Bailey </w:t>
      </w:r>
      <w:r w:rsidR="00B358E7" w:rsidRPr="00F118C4">
        <w:rPr>
          <w:rFonts w:ascii="Palatino Linotype" w:hAnsi="Palatino Linotype" w:cstheme="minorHAnsi"/>
          <w:sz w:val="18"/>
          <w:szCs w:val="18"/>
          <w:lang w:val="en-US"/>
        </w:rPr>
        <w:t xml:space="preserve">note : </w:t>
      </w:r>
      <w:r w:rsidR="00B358E7" w:rsidRPr="00F118C4">
        <w:rPr>
          <w:rFonts w:ascii="Palatino Linotype" w:eastAsiaTheme="minorHAnsi" w:hAnsi="Palatino Linotype" w:cstheme="minorHAnsi"/>
          <w:sz w:val="18"/>
          <w:szCs w:val="18"/>
          <w:lang w:val="en-US" w:eastAsia="en-US"/>
          <w14:ligatures w14:val="standardContextual"/>
        </w:rPr>
        <w:t>1. 'Nay more, since there is an extreme point in each case of that body, which our senses can no longer descry, it exists doubtless without parts . . .', i.e. since every atom has an extreme point, that point, seeing that the atom cannot be divided and so a fortiori it cannot itself be divided, must be without parts. The argument is brief and obscure and has caused difficulty to the editors. Munro, seeing that Epicurus argued for the minimae partes of the atom from the minima sensibilia of phenomena, and that this argument is adopted by Lucr. in the parallel passage i. 749-52, supposed that two lines were lost after 599, which had fallen out owing to homoeoteleuton, and reconstructed them thus:</w:t>
      </w:r>
      <w:r w:rsidR="00B358E7" w:rsidRPr="00F118C4">
        <w:rPr>
          <w:rFonts w:ascii="Palatino Linotype" w:eastAsiaTheme="minorHAnsi" w:hAnsi="Palatino Linotype" w:cstheme="minorHAnsi"/>
          <w:sz w:val="18"/>
          <w:szCs w:val="18"/>
          <w:lang w:val="en-US" w:eastAsia="en-US"/>
          <w14:ligatures w14:val="standardContextual"/>
        </w:rPr>
        <w:br/>
        <w:t xml:space="preserve">          “corporibus, quod iam nobis minimum esse videtur,</w:t>
      </w:r>
      <w:r w:rsidR="00B358E7" w:rsidRPr="00F118C4">
        <w:rPr>
          <w:rFonts w:ascii="Palatino Linotype" w:eastAsiaTheme="minorHAnsi" w:hAnsi="Palatino Linotype" w:cstheme="minorHAnsi"/>
          <w:sz w:val="18"/>
          <w:szCs w:val="18"/>
          <w:lang w:val="en-US" w:eastAsia="en-US"/>
          <w14:ligatures w14:val="standardContextual"/>
        </w:rPr>
        <w:br/>
        <w:t xml:space="preserve">          “debet item ratione pari minimum esse cacumen . </w:t>
      </w:r>
      <w:r w:rsidR="00B358E7" w:rsidRPr="00F118C4">
        <w:rPr>
          <w:rFonts w:ascii="Palatino Linotype" w:eastAsiaTheme="minorHAnsi" w:hAnsi="Palatino Linotype" w:cstheme="minorHAnsi"/>
          <w:sz w:val="18"/>
          <w:szCs w:val="18"/>
          <w:lang w:val="en-US" w:eastAsia="en-US"/>
          <w14:ligatures w14:val="standardContextual"/>
        </w:rPr>
        <w:br/>
        <w:t xml:space="preserve"> “Since there is in each case an extreme point on bodies, which  already seems to us to be the least, there must in the same way be “a least point on that body (sc. the atom) which we can no longer see.”      </w:t>
      </w:r>
      <w:r w:rsidR="00B358E7" w:rsidRPr="00F118C4">
        <w:rPr>
          <w:rFonts w:ascii="Palatino Linotype" w:eastAsiaTheme="minorHAnsi" w:hAnsi="Palatino Linotype" w:cstheme="minorHAnsi"/>
          <w:sz w:val="18"/>
          <w:szCs w:val="18"/>
          <w:lang w:val="en-US" w:eastAsia="en-US"/>
          <w14:ligatures w14:val="standardContextual"/>
        </w:rPr>
        <w:br/>
        <w:t xml:space="preserve">This would make the passage much easier, and bring it into line with Epicurus and Lucr. himself, and the suggestion was adopted by Brieger, Giussani, and by myself in the O.C.T. But it is quite possible to take the passage as it stands and, as Woltjer pointed out {Lucr. philos. 26 n.), Lucr. arguing here from a different angle, may well not have followed Epicurus closely. Recent editors return to the MS. text, Merrill, </w:t>
      </w:r>
      <w:r w:rsidR="00A530CD" w:rsidRPr="00F118C4">
        <w:rPr>
          <w:rFonts w:ascii="Palatino Linotype" w:eastAsiaTheme="minorHAnsi" w:hAnsi="Palatino Linotype" w:cstheme="minorHAnsi"/>
          <w:sz w:val="18"/>
          <w:szCs w:val="18"/>
          <w:lang w:val="en-US" w:eastAsia="en-US"/>
          <w14:ligatures w14:val="standardContextual"/>
        </w:rPr>
        <w:t>Ern</w:t>
      </w:r>
      <w:r w:rsidR="00B358E7" w:rsidRPr="00F118C4">
        <w:rPr>
          <w:rFonts w:ascii="Palatino Linotype" w:eastAsiaTheme="minorHAnsi" w:hAnsi="Palatino Linotype" w:cstheme="minorHAnsi"/>
          <w:sz w:val="18"/>
          <w:szCs w:val="18"/>
          <w:lang w:val="en-US" w:eastAsia="en-US"/>
          <w14:ligatures w14:val="standardContextual"/>
        </w:rPr>
        <w:t xml:space="preserve">out, Diels, and Martin. Lucr. then assumes the existence of the extremum cacumen of the atom and proceeds to demonstrate its character. </w:t>
      </w:r>
      <w:r w:rsidR="00A530CD" w:rsidRPr="00F118C4">
        <w:rPr>
          <w:rFonts w:ascii="Palatino Linotype" w:eastAsiaTheme="minorHAnsi" w:hAnsi="Palatino Linotype" w:cstheme="minorHAnsi"/>
          <w:sz w:val="18"/>
          <w:szCs w:val="18"/>
          <w:lang w:val="en-US" w:eastAsia="en-US"/>
          <w14:ligatures w14:val="standardContextual"/>
        </w:rPr>
        <w:br/>
      </w:r>
      <w:r w:rsidR="00A530CD" w:rsidRPr="00F118C4">
        <w:rPr>
          <w:rFonts w:ascii="Palatino Linotype" w:hAnsi="Palatino Linotype" w:cstheme="minorHAnsi"/>
          <w:sz w:val="18"/>
          <w:szCs w:val="18"/>
          <w:lang w:val="en-US"/>
        </w:rPr>
        <w:t xml:space="preserve">          </w:t>
      </w:r>
      <w:r w:rsidR="00A530CD" w:rsidRPr="00F118C4">
        <w:rPr>
          <w:rFonts w:ascii="Palatino Linotype" w:hAnsi="Palatino Linotype" w:cstheme="minorHAnsi"/>
          <w:b/>
          <w:bCs/>
          <w:color w:val="C00000"/>
          <w:sz w:val="18"/>
          <w:szCs w:val="18"/>
        </w:rPr>
        <w:t xml:space="preserve">NB. </w:t>
      </w:r>
      <w:r w:rsidR="00A530CD" w:rsidRPr="00F118C4">
        <w:rPr>
          <w:rFonts w:ascii="Palatino Linotype" w:hAnsi="Palatino Linotype" w:cstheme="minorHAnsi"/>
          <w:b/>
          <w:bCs/>
          <w:sz w:val="18"/>
          <w:szCs w:val="18"/>
        </w:rPr>
        <w:t>Munro</w:t>
      </w:r>
      <w:r w:rsidR="00A530CD" w:rsidRPr="00F118C4">
        <w:rPr>
          <w:rFonts w:ascii="Palatino Linotype" w:hAnsi="Palatino Linotype" w:cstheme="minorHAnsi"/>
          <w:sz w:val="18"/>
          <w:szCs w:val="18"/>
        </w:rPr>
        <w:t>, suivi par Bailey, suppose une lacune entre 599 et 600. Ernout  et JKT ne l’estiment pas nécessaire.</w:t>
      </w:r>
    </w:p>
  </w:footnote>
  <w:footnote w:id="600">
    <w:p w:rsidR="00D2255A" w:rsidRPr="00F118C4" w:rsidRDefault="00241C82"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B358E7" w:rsidRPr="00F118C4">
        <w:rPr>
          <w:rFonts w:ascii="Palatino Linotype" w:hAnsi="Palatino Linotype" w:cstheme="minorHAnsi"/>
          <w:b/>
          <w:bCs/>
          <w:sz w:val="18"/>
          <w:szCs w:val="18"/>
        </w:rPr>
        <w:t>600. — corporis illius quod nostri cernere sensus  —</w:t>
      </w:r>
      <w:r w:rsidR="00B358E7" w:rsidRPr="00F118C4">
        <w:rPr>
          <w:rFonts w:ascii="Palatino Linotype" w:hAnsi="Palatino Linotype" w:cstheme="minorHAnsi"/>
          <w:sz w:val="18"/>
          <w:szCs w:val="18"/>
        </w:rPr>
        <w:t xml:space="preserve">  </w:t>
      </w:r>
      <w:r w:rsidR="00B358E7" w:rsidRPr="00F118C4">
        <w:rPr>
          <w:rFonts w:ascii="Palatino Linotype" w:hAnsi="Palatino Linotype" w:cstheme="minorHAnsi"/>
          <w:b/>
          <w:bCs/>
          <w:sz w:val="18"/>
          <w:szCs w:val="18"/>
        </w:rPr>
        <w:t>Corporis illius</w:t>
      </w:r>
      <w:r w:rsidR="00B358E7" w:rsidRPr="00F118C4">
        <w:rPr>
          <w:rFonts w:ascii="Palatino Linotype" w:hAnsi="Palatino Linotype" w:cstheme="minorHAnsi"/>
          <w:sz w:val="18"/>
          <w:szCs w:val="18"/>
        </w:rPr>
        <w:t xml:space="preserve"> désigne l’atome ( Ernout traduit « ce corps élémentaire</w:t>
      </w:r>
      <w:r w:rsidR="00F118C4">
        <w:rPr>
          <w:rFonts w:ascii="Palatino Linotype" w:hAnsi="Palatino Linotype" w:cstheme="minorHAnsi"/>
          <w:sz w:val="18"/>
          <w:szCs w:val="18"/>
        </w:rPr>
        <w:t xml:space="preserve"> </w:t>
      </w:r>
      <w:r w:rsidR="00B358E7" w:rsidRPr="00F118C4">
        <w:rPr>
          <w:rFonts w:ascii="Palatino Linotype" w:hAnsi="Palatino Linotype" w:cstheme="minorHAnsi"/>
          <w:sz w:val="18"/>
          <w:szCs w:val="18"/>
        </w:rPr>
        <w:t xml:space="preserve">» et constitue l’antécédent de quod.          </w:t>
      </w:r>
      <w:r w:rsidR="00B358E7" w:rsidRPr="00F118C4">
        <w:rPr>
          <w:rFonts w:ascii="Palatino Linotype" w:hAnsi="Palatino Linotype" w:cstheme="minorHAnsi"/>
          <w:b/>
          <w:bCs/>
          <w:sz w:val="18"/>
          <w:szCs w:val="18"/>
        </w:rPr>
        <w:t>Sensŭs, ūs, m. :</w:t>
      </w:r>
      <w:r w:rsidR="00B358E7" w:rsidRPr="00F118C4">
        <w:rPr>
          <w:rFonts w:ascii="Palatino Linotype" w:hAnsi="Palatino Linotype" w:cstheme="minorHAnsi"/>
          <w:sz w:val="18"/>
          <w:szCs w:val="18"/>
        </w:rPr>
        <w:t xml:space="preserve"> -</w:t>
      </w:r>
      <w:r w:rsidR="00F118C4">
        <w:rPr>
          <w:rFonts w:ascii="Palatino Linotype" w:hAnsi="Palatino Linotype" w:cstheme="minorHAnsi"/>
          <w:sz w:val="18"/>
          <w:szCs w:val="18"/>
        </w:rPr>
        <w:t xml:space="preserve"> </w:t>
      </w:r>
      <w:r w:rsidR="00B358E7" w:rsidRPr="00F118C4">
        <w:rPr>
          <w:rFonts w:ascii="Palatino Linotype" w:hAnsi="Palatino Linotype" w:cstheme="minorHAnsi"/>
          <w:sz w:val="18"/>
          <w:szCs w:val="18"/>
        </w:rPr>
        <w:t>action de percevoir par les sens, sensibilité physique, faculté de sentir, sentiment, sens, sensation</w:t>
      </w:r>
      <w:r w:rsidR="00B358E7" w:rsidRPr="00F118C4">
        <w:rPr>
          <w:rFonts w:ascii="Palatino Linotype" w:hAnsi="Palatino Linotype" w:cstheme="minorHAnsi"/>
          <w:b/>
          <w:bCs/>
          <w:sz w:val="18"/>
          <w:szCs w:val="18"/>
        </w:rPr>
        <w:t xml:space="preserve">.  </w:t>
      </w:r>
      <w:r w:rsidR="00A530CD" w:rsidRPr="00F118C4">
        <w:rPr>
          <w:rFonts w:ascii="Palatino Linotype" w:hAnsi="Palatino Linotype" w:cstheme="minorHAnsi"/>
          <w:b/>
          <w:bCs/>
          <w:sz w:val="18"/>
          <w:szCs w:val="18"/>
        </w:rPr>
        <w:t xml:space="preserve">      </w:t>
      </w:r>
      <w:r w:rsidR="00A530CD" w:rsidRPr="00F118C4">
        <w:rPr>
          <w:rFonts w:ascii="Palatino Linotype" w:hAnsi="Palatino Linotype" w:cstheme="minorHAnsi"/>
          <w:b/>
          <w:bCs/>
          <w:sz w:val="18"/>
          <w:szCs w:val="18"/>
        </w:rPr>
        <w:br/>
        <w:t xml:space="preserve">           </w:t>
      </w:r>
      <w:r w:rsidR="00A530CD" w:rsidRPr="00F118C4">
        <w:rPr>
          <w:rFonts w:ascii="Palatino Linotype" w:hAnsi="Palatino Linotype" w:cstheme="minorHAnsi"/>
          <w:b/>
          <w:bCs/>
          <w:color w:val="C00000"/>
          <w:sz w:val="18"/>
          <w:szCs w:val="18"/>
        </w:rPr>
        <w:t xml:space="preserve">NB.  </w:t>
      </w:r>
      <w:r w:rsidR="00A530CD" w:rsidRPr="00F118C4">
        <w:rPr>
          <w:rFonts w:ascii="Palatino Linotype" w:hAnsi="Palatino Linotype" w:cstheme="minorHAnsi"/>
          <w:b/>
          <w:bCs/>
          <w:sz w:val="18"/>
          <w:szCs w:val="18"/>
        </w:rPr>
        <w:t>J K T.   Corporis illius</w:t>
      </w:r>
      <w:r w:rsidR="00A530CD" w:rsidRPr="00F118C4">
        <w:rPr>
          <w:rFonts w:ascii="Palatino Linotype" w:hAnsi="Palatino Linotype" w:cstheme="minorHAnsi"/>
          <w:sz w:val="18"/>
          <w:szCs w:val="18"/>
        </w:rPr>
        <w:t xml:space="preserve"> = l’atome. Aux vers 749-752 Lucrèce a Inféré  à partir du minimum dans les choses l’existence d’un minimum dans l’atome</w:t>
      </w:r>
      <w:r w:rsidR="00F118C4">
        <w:rPr>
          <w:rFonts w:ascii="Palatino Linotype" w:hAnsi="Palatino Linotype" w:cstheme="minorHAnsi"/>
          <w:sz w:val="18"/>
          <w:szCs w:val="18"/>
        </w:rPr>
        <w:t xml:space="preserve"> </w:t>
      </w:r>
      <w:r w:rsidR="00A530CD" w:rsidRPr="00F118C4">
        <w:rPr>
          <w:rFonts w:ascii="Palatino Linotype" w:hAnsi="Palatino Linotype" w:cstheme="minorHAnsi"/>
          <w:sz w:val="18"/>
          <w:szCs w:val="18"/>
        </w:rPr>
        <w:t>; pour faire correspondre les deux textes ( 749-752  et  599 – 6++) certains éditeurs ont supposé une lacune de deux vers, ( voir note précédente )   mais le sens ne l’exige pas</w:t>
      </w:r>
      <w:r w:rsidR="00D2255A" w:rsidRPr="00F118C4">
        <w:rPr>
          <w:rFonts w:ascii="Palatino Linotype" w:hAnsi="Palatino Linotype" w:cstheme="minorHAnsi"/>
          <w:sz w:val="18"/>
          <w:szCs w:val="18"/>
        </w:rPr>
        <w:t xml:space="preserve">. </w:t>
      </w:r>
      <w:r w:rsidR="00D2255A" w:rsidRPr="00F118C4">
        <w:rPr>
          <w:rFonts w:ascii="Palatino Linotype" w:hAnsi="Palatino Linotype" w:cstheme="minorHAnsi"/>
          <w:sz w:val="18"/>
          <w:szCs w:val="18"/>
        </w:rPr>
        <w:br/>
        <w:t xml:space="preserve">          </w:t>
      </w:r>
      <w:r w:rsidR="00D2255A" w:rsidRPr="00F118C4">
        <w:rPr>
          <w:rFonts w:ascii="Palatino Linotype" w:hAnsi="Palatino Linotype" w:cstheme="minorHAnsi"/>
          <w:b/>
          <w:bCs/>
          <w:color w:val="C00000"/>
          <w:sz w:val="18"/>
          <w:szCs w:val="18"/>
        </w:rPr>
        <w:t>NB.</w:t>
      </w:r>
      <w:r w:rsidR="00D2255A" w:rsidRPr="00F118C4">
        <w:rPr>
          <w:rFonts w:ascii="Palatino Linotype" w:hAnsi="Palatino Linotype" w:cstheme="minorHAnsi"/>
          <w:sz w:val="18"/>
          <w:szCs w:val="18"/>
        </w:rPr>
        <w:t xml:space="preserve"> Sur les </w:t>
      </w:r>
      <w:r w:rsidR="00D2255A" w:rsidRPr="00F118C4">
        <w:rPr>
          <w:rFonts w:ascii="Palatino Linotype" w:hAnsi="Palatino Linotype" w:cstheme="minorHAnsi"/>
          <w:b/>
          <w:bCs/>
          <w:sz w:val="18"/>
          <w:szCs w:val="18"/>
        </w:rPr>
        <w:t xml:space="preserve">Minimae partes, </w:t>
      </w:r>
      <w:r w:rsidR="00D2255A" w:rsidRPr="00F118C4">
        <w:rPr>
          <w:rFonts w:ascii="Palatino Linotype" w:hAnsi="Palatino Linotype" w:cstheme="minorHAnsi"/>
          <w:sz w:val="18"/>
          <w:szCs w:val="18"/>
        </w:rPr>
        <w:t xml:space="preserve"> Voir Long et Sedley, Les philosophies héllénistiques GF. Tome I, p. 92. </w:t>
      </w:r>
    </w:p>
  </w:footnote>
  <w:footnote w:id="601">
    <w:p w:rsidR="00241C82" w:rsidRPr="00F118C4" w:rsidRDefault="00241C82"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B358E7" w:rsidRPr="00F118C4">
        <w:rPr>
          <w:rFonts w:ascii="Palatino Linotype" w:hAnsi="Palatino Linotype" w:cstheme="minorHAnsi"/>
          <w:b/>
          <w:bCs/>
          <w:sz w:val="18"/>
          <w:szCs w:val="18"/>
        </w:rPr>
        <w:t xml:space="preserve">601. — iam nequeunt, id nimirum sine partibus exstat — </w:t>
      </w:r>
      <w:r w:rsidR="00B358E7" w:rsidRPr="00F118C4">
        <w:rPr>
          <w:rFonts w:ascii="Palatino Linotype" w:hAnsi="Palatino Linotype" w:cstheme="minorHAnsi"/>
          <w:sz w:val="18"/>
          <w:szCs w:val="18"/>
        </w:rPr>
        <w:t xml:space="preserve">   </w:t>
      </w:r>
      <w:r w:rsidR="00B358E7" w:rsidRPr="00F118C4">
        <w:rPr>
          <w:rFonts w:ascii="Palatino Linotype" w:hAnsi="Palatino Linotype" w:cstheme="minorHAnsi"/>
          <w:b/>
          <w:bCs/>
          <w:sz w:val="18"/>
          <w:szCs w:val="18"/>
        </w:rPr>
        <w:t>Jam</w:t>
      </w:r>
      <w:r w:rsidR="00F118C4">
        <w:rPr>
          <w:rFonts w:ascii="Palatino Linotype" w:hAnsi="Palatino Linotype" w:cstheme="minorHAnsi"/>
          <w:sz w:val="18"/>
          <w:szCs w:val="18"/>
        </w:rPr>
        <w:t xml:space="preserve"> </w:t>
      </w:r>
      <w:r w:rsidR="00B358E7" w:rsidRPr="00F118C4">
        <w:rPr>
          <w:rFonts w:ascii="Palatino Linotype" w:hAnsi="Palatino Linotype" w:cstheme="minorHAnsi"/>
          <w:sz w:val="18"/>
          <w:szCs w:val="18"/>
        </w:rPr>
        <w:t>: déjà</w:t>
      </w:r>
      <w:r w:rsidR="00F118C4">
        <w:rPr>
          <w:rFonts w:ascii="Palatino Linotype" w:hAnsi="Palatino Linotype" w:cstheme="minorHAnsi"/>
          <w:sz w:val="18"/>
          <w:szCs w:val="18"/>
        </w:rPr>
        <w:t xml:space="preserve"> </w:t>
      </w:r>
      <w:r w:rsidR="00B358E7" w:rsidRPr="00F118C4">
        <w:rPr>
          <w:rFonts w:ascii="Palatino Linotype" w:hAnsi="Palatino Linotype" w:cstheme="minorHAnsi"/>
          <w:sz w:val="18"/>
          <w:szCs w:val="18"/>
        </w:rPr>
        <w:t xml:space="preserve">; avec négation (contenue ds  </w:t>
      </w:r>
      <w:r w:rsidR="00B358E7" w:rsidRPr="00F118C4">
        <w:rPr>
          <w:rFonts w:ascii="Palatino Linotype" w:hAnsi="Palatino Linotype" w:cstheme="minorHAnsi"/>
          <w:b/>
          <w:bCs/>
          <w:sz w:val="18"/>
          <w:szCs w:val="18"/>
        </w:rPr>
        <w:t>nequeunt</w:t>
      </w:r>
      <w:r w:rsidR="00B358E7" w:rsidRPr="00F118C4">
        <w:rPr>
          <w:rFonts w:ascii="Palatino Linotype" w:hAnsi="Palatino Linotype" w:cstheme="minorHAnsi"/>
          <w:sz w:val="18"/>
          <w:szCs w:val="18"/>
        </w:rPr>
        <w:t xml:space="preserve">) : ne plus, ne plus déjà.        </w:t>
      </w:r>
      <w:bookmarkStart w:id="204" w:name="nequeo"/>
      <w:bookmarkEnd w:id="204"/>
      <w:r w:rsidR="00B358E7" w:rsidRPr="00F118C4">
        <w:rPr>
          <w:rFonts w:ascii="Palatino Linotype" w:hAnsi="Palatino Linotype" w:cstheme="minorHAnsi"/>
          <w:b/>
          <w:bCs/>
          <w:sz w:val="18"/>
          <w:szCs w:val="18"/>
        </w:rPr>
        <w:t>Nĕquĕo, īre</w:t>
      </w:r>
      <w:r w:rsidR="00B358E7" w:rsidRPr="00F118C4">
        <w:rPr>
          <w:rFonts w:ascii="Palatino Linotype" w:hAnsi="Palatino Linotype" w:cstheme="minorHAnsi"/>
          <w:sz w:val="18"/>
          <w:szCs w:val="18"/>
        </w:rPr>
        <w:t xml:space="preserve">, īvi (ĭi), ĭtum : - intr. - n’être pas en état de, ne pas pouvoir.    </w:t>
      </w:r>
      <w:r w:rsidR="00B358E7" w:rsidRPr="00F118C4">
        <w:rPr>
          <w:rFonts w:ascii="Palatino Linotype" w:hAnsi="Palatino Linotype" w:cstheme="minorHAnsi"/>
          <w:b/>
          <w:bCs/>
          <w:sz w:val="18"/>
          <w:szCs w:val="18"/>
        </w:rPr>
        <w:t xml:space="preserve">Id </w:t>
      </w:r>
      <w:r w:rsidR="00B358E7" w:rsidRPr="00F118C4">
        <w:rPr>
          <w:rFonts w:ascii="Palatino Linotype" w:hAnsi="Palatino Linotype" w:cstheme="minorHAnsi"/>
          <w:sz w:val="18"/>
          <w:szCs w:val="18"/>
        </w:rPr>
        <w:t xml:space="preserve">= l’extrémité la plus extrème (cacumen) de l’atome, qu’Épicure nomme *akron*.        </w:t>
      </w:r>
      <w:r w:rsidR="00B358E7" w:rsidRPr="00F118C4">
        <w:rPr>
          <w:rFonts w:ascii="Palatino Linotype" w:hAnsi="Palatino Linotype" w:cstheme="minorHAnsi"/>
          <w:b/>
          <w:bCs/>
          <w:sz w:val="18"/>
          <w:szCs w:val="18"/>
        </w:rPr>
        <w:t>Nimirum</w:t>
      </w:r>
      <w:r w:rsidR="00F118C4">
        <w:rPr>
          <w:rFonts w:ascii="Palatino Linotype" w:hAnsi="Palatino Linotype" w:cstheme="minorHAnsi"/>
          <w:sz w:val="18"/>
          <w:szCs w:val="18"/>
        </w:rPr>
        <w:t xml:space="preserve"> </w:t>
      </w:r>
      <w:r w:rsidR="00B358E7" w:rsidRPr="00F118C4">
        <w:rPr>
          <w:rFonts w:ascii="Palatino Linotype" w:hAnsi="Palatino Linotype" w:cstheme="minorHAnsi"/>
          <w:sz w:val="18"/>
          <w:szCs w:val="18"/>
        </w:rPr>
        <w:t xml:space="preserve">: évidemment.     </w:t>
      </w:r>
      <w:r w:rsidR="00B358E7" w:rsidRPr="00F118C4">
        <w:rPr>
          <w:rFonts w:ascii="Palatino Linotype" w:hAnsi="Palatino Linotype" w:cstheme="minorHAnsi"/>
          <w:b/>
          <w:bCs/>
          <w:sz w:val="18"/>
          <w:szCs w:val="18"/>
        </w:rPr>
        <w:t xml:space="preserve">Exsto (exto), </w:t>
      </w:r>
      <w:r w:rsidR="00B358E7" w:rsidRPr="00F118C4">
        <w:rPr>
          <w:rFonts w:ascii="Palatino Linotype" w:hAnsi="Palatino Linotype" w:cstheme="minorHAnsi"/>
          <w:sz w:val="18"/>
          <w:szCs w:val="18"/>
        </w:rPr>
        <w:t>āre : - intr. -</w:t>
      </w:r>
      <w:r w:rsidR="00F118C4">
        <w:rPr>
          <w:rFonts w:ascii="Palatino Linotype" w:hAnsi="Palatino Linotype" w:cstheme="minorHAnsi"/>
          <w:sz w:val="18"/>
          <w:szCs w:val="18"/>
        </w:rPr>
        <w:t xml:space="preserve">  </w:t>
      </w:r>
      <w:r w:rsidR="00B358E7" w:rsidRPr="00F118C4">
        <w:rPr>
          <w:rFonts w:ascii="Palatino Linotype" w:hAnsi="Palatino Linotype" w:cstheme="minorHAnsi"/>
          <w:sz w:val="18"/>
          <w:szCs w:val="18"/>
        </w:rPr>
        <w:t xml:space="preserve"> 1 - se tenir au-dessus, être élevé au-dessus, dépasser.</w:t>
      </w:r>
      <w:r w:rsidR="00F118C4">
        <w:rPr>
          <w:rFonts w:ascii="Palatino Linotype" w:hAnsi="Palatino Linotype" w:cstheme="minorHAnsi"/>
          <w:sz w:val="18"/>
          <w:szCs w:val="18"/>
        </w:rPr>
        <w:t xml:space="preserve">   </w:t>
      </w:r>
      <w:r w:rsidR="00B358E7" w:rsidRPr="00F118C4">
        <w:rPr>
          <w:rFonts w:ascii="Palatino Linotype" w:hAnsi="Palatino Linotype" w:cstheme="minorHAnsi"/>
          <w:sz w:val="18"/>
          <w:szCs w:val="18"/>
        </w:rPr>
        <w:t xml:space="preserve"> 2 - être visible, se montrer, exister, être. </w:t>
      </w:r>
      <w:bookmarkStart w:id="205" w:name="pars"/>
      <w:bookmarkEnd w:id="205"/>
      <w:r w:rsidR="00B358E7" w:rsidRPr="00F118C4">
        <w:rPr>
          <w:rFonts w:ascii="Palatino Linotype" w:hAnsi="Palatino Linotype" w:cstheme="minorHAnsi"/>
          <w:b/>
          <w:bCs/>
          <w:sz w:val="18"/>
          <w:szCs w:val="18"/>
        </w:rPr>
        <w:t xml:space="preserve">Pars, partis, f. </w:t>
      </w:r>
      <w:r w:rsidR="00B358E7" w:rsidRPr="00F118C4">
        <w:rPr>
          <w:rFonts w:ascii="Palatino Linotype" w:hAnsi="Palatino Linotype" w:cstheme="minorHAnsi"/>
          <w:sz w:val="18"/>
          <w:szCs w:val="18"/>
        </w:rPr>
        <w:t>(abl. sing. -e; gén. plur. -ĭum) : partie, part, portion, lot; part, portion (de nourriture); période, moment.</w:t>
      </w:r>
    </w:p>
  </w:footnote>
  <w:footnote w:id="602">
    <w:p w:rsidR="00241C82" w:rsidRPr="00F118C4" w:rsidRDefault="00241C82" w:rsidP="007304C5">
      <w:pPr>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1B0FD0" w:rsidRPr="00F118C4">
        <w:rPr>
          <w:rFonts w:ascii="Palatino Linotype" w:hAnsi="Palatino Linotype" w:cstheme="minorHAnsi"/>
          <w:b/>
          <w:sz w:val="18"/>
          <w:szCs w:val="18"/>
        </w:rPr>
        <w:t xml:space="preserve"> </w:t>
      </w:r>
      <w:r w:rsidR="00B358E7" w:rsidRPr="00F118C4">
        <w:rPr>
          <w:rFonts w:ascii="Palatino Linotype" w:hAnsi="Palatino Linotype" w:cstheme="minorHAnsi"/>
          <w:b/>
          <w:bCs/>
          <w:sz w:val="18"/>
          <w:szCs w:val="18"/>
        </w:rPr>
        <w:t>602. — et minima constat nātūra nec fuit umquam —</w:t>
      </w:r>
      <w:r w:rsidR="00B358E7" w:rsidRPr="00F118C4">
        <w:rPr>
          <w:rFonts w:ascii="Palatino Linotype" w:hAnsi="Palatino Linotype" w:cstheme="minorHAnsi"/>
          <w:sz w:val="18"/>
          <w:szCs w:val="18"/>
        </w:rPr>
        <w:t xml:space="preserve">   </w:t>
      </w:r>
      <w:bookmarkStart w:id="206" w:name="minimus"/>
      <w:bookmarkEnd w:id="206"/>
      <w:r w:rsidR="00B358E7" w:rsidRPr="00F118C4">
        <w:rPr>
          <w:rFonts w:ascii="Palatino Linotype" w:hAnsi="Palatino Linotype" w:cstheme="minorHAnsi"/>
          <w:b/>
          <w:bCs/>
          <w:sz w:val="18"/>
          <w:szCs w:val="18"/>
        </w:rPr>
        <w:t xml:space="preserve">Mĭnĭmus, a, um, </w:t>
      </w:r>
      <w:r w:rsidR="00B358E7" w:rsidRPr="00F118C4">
        <w:rPr>
          <w:rFonts w:ascii="Palatino Linotype" w:hAnsi="Palatino Linotype" w:cstheme="minorHAnsi"/>
          <w:sz w:val="18"/>
          <w:szCs w:val="18"/>
        </w:rPr>
        <w:t xml:space="preserve">superl. de </w:t>
      </w:r>
      <w:r w:rsidR="00B358E7" w:rsidRPr="00F118C4">
        <w:rPr>
          <w:rFonts w:ascii="Palatino Linotype" w:hAnsi="Palatino Linotype" w:cstheme="minorHAnsi"/>
          <w:sz w:val="18"/>
          <w:szCs w:val="18"/>
          <w:u w:val="single"/>
        </w:rPr>
        <w:t>parvus</w:t>
      </w:r>
      <w:r w:rsidR="00B358E7" w:rsidRPr="00F118C4">
        <w:rPr>
          <w:rFonts w:ascii="Palatino Linotype" w:hAnsi="Palatino Linotype" w:cstheme="minorHAnsi"/>
          <w:b/>
          <w:bCs/>
          <w:sz w:val="18"/>
          <w:szCs w:val="18"/>
        </w:rPr>
        <w:t xml:space="preserve"> </w:t>
      </w:r>
      <w:r w:rsidR="00B358E7" w:rsidRPr="00F118C4">
        <w:rPr>
          <w:rFonts w:ascii="Palatino Linotype" w:hAnsi="Palatino Linotype" w:cstheme="minorHAnsi"/>
          <w:sz w:val="18"/>
          <w:szCs w:val="18"/>
        </w:rPr>
        <w:t xml:space="preserve">: </w:t>
      </w:r>
      <w:r w:rsidR="00F118C4">
        <w:rPr>
          <w:rFonts w:ascii="Palatino Linotype" w:hAnsi="Palatino Linotype" w:cstheme="minorHAnsi"/>
          <w:sz w:val="18"/>
          <w:szCs w:val="18"/>
        </w:rPr>
        <w:t xml:space="preserve"> </w:t>
      </w:r>
      <w:r w:rsidR="00B358E7" w:rsidRPr="00F118C4">
        <w:rPr>
          <w:rFonts w:ascii="Palatino Linotype" w:hAnsi="Palatino Linotype" w:cstheme="minorHAnsi"/>
          <w:sz w:val="18"/>
          <w:szCs w:val="18"/>
        </w:rPr>
        <w:t>très petit, minime, ou le plus petit, le moindre.  M</w:t>
      </w:r>
      <w:r w:rsidR="00B358E7" w:rsidRPr="00F118C4">
        <w:rPr>
          <w:rFonts w:ascii="Palatino Linotype" w:eastAsiaTheme="minorHAnsi" w:hAnsi="Palatino Linotype" w:cstheme="minorHAnsi"/>
          <w:color w:val="000000"/>
          <w:sz w:val="18"/>
          <w:szCs w:val="18"/>
          <w:lang w:eastAsia="en-US"/>
          <w14:ligatures w14:val="standardContextual"/>
        </w:rPr>
        <w:t xml:space="preserve">inima  a le sens technique de ‘minimum’, c-à-d.  l’*elachiston* d’Epicure, précise B. </w:t>
      </w:r>
      <w:r w:rsidR="00B358E7" w:rsidRPr="00F118C4">
        <w:rPr>
          <w:rFonts w:ascii="Palatino Linotype" w:hAnsi="Palatino Linotype" w:cstheme="minorHAnsi"/>
          <w:sz w:val="18"/>
          <w:szCs w:val="18"/>
        </w:rPr>
        <w:t xml:space="preserve">     </w:t>
      </w:r>
      <w:r w:rsidR="00B358E7" w:rsidRPr="00F118C4">
        <w:rPr>
          <w:rFonts w:ascii="Palatino Linotype" w:hAnsi="Palatino Linotype" w:cstheme="minorHAnsi"/>
          <w:b/>
          <w:bCs/>
          <w:sz w:val="18"/>
          <w:szCs w:val="18"/>
        </w:rPr>
        <w:t>Constare + abl.</w:t>
      </w:r>
      <w:r w:rsidR="00F118C4">
        <w:rPr>
          <w:rFonts w:ascii="Palatino Linotype" w:hAnsi="Palatino Linotype" w:cstheme="minorHAnsi"/>
          <w:sz w:val="18"/>
          <w:szCs w:val="18"/>
        </w:rPr>
        <w:t xml:space="preserve"> </w:t>
      </w:r>
      <w:r w:rsidR="00B358E7" w:rsidRPr="00F118C4">
        <w:rPr>
          <w:rFonts w:ascii="Palatino Linotype" w:hAnsi="Palatino Linotype" w:cstheme="minorHAnsi"/>
          <w:sz w:val="18"/>
          <w:szCs w:val="18"/>
        </w:rPr>
        <w:t xml:space="preserve">: être composé de, consister en.    </w:t>
      </w:r>
      <w:r w:rsidR="00B358E7" w:rsidRPr="00F118C4">
        <w:rPr>
          <w:rFonts w:ascii="Palatino Linotype" w:hAnsi="Palatino Linotype" w:cstheme="minorHAnsi"/>
          <w:b/>
          <w:bCs/>
          <w:sz w:val="18"/>
          <w:szCs w:val="18"/>
        </w:rPr>
        <w:t>Nātūra, æ, f.</w:t>
      </w:r>
      <w:r w:rsidR="00B358E7" w:rsidRPr="00F118C4">
        <w:rPr>
          <w:rFonts w:ascii="Palatino Linotype" w:hAnsi="Palatino Linotype" w:cstheme="minorHAnsi"/>
          <w:bCs/>
          <w:sz w:val="18"/>
          <w:szCs w:val="18"/>
        </w:rPr>
        <w:t xml:space="preserve"> [nascor] : 1 - action de mettre au monde, génération, naissance</w:t>
      </w:r>
      <w:r w:rsidR="00F118C4">
        <w:rPr>
          <w:rFonts w:ascii="Palatino Linotype" w:hAnsi="Palatino Linotype" w:cstheme="minorHAnsi"/>
          <w:bCs/>
          <w:sz w:val="18"/>
          <w:szCs w:val="18"/>
        </w:rPr>
        <w:t xml:space="preserve"> </w:t>
      </w:r>
      <w:r w:rsidR="00B358E7" w:rsidRPr="00F118C4">
        <w:rPr>
          <w:rFonts w:ascii="Palatino Linotype" w:hAnsi="Palatino Linotype" w:cstheme="minorHAnsi"/>
          <w:bCs/>
          <w:sz w:val="18"/>
          <w:szCs w:val="18"/>
        </w:rPr>
        <w:t>;    2 - nature, essence, propriété, qualité, constitution, manière d'être, configuration (</w:t>
      </w:r>
      <w:r w:rsidR="00B358E7" w:rsidRPr="00F118C4">
        <w:rPr>
          <w:rFonts w:ascii="Palatino Linotype" w:hAnsi="Palatino Linotype" w:cstheme="minorHAnsi"/>
          <w:bCs/>
          <w:i/>
          <w:iCs/>
          <w:sz w:val="18"/>
          <w:szCs w:val="18"/>
        </w:rPr>
        <w:t>d'un lieu</w:t>
      </w:r>
      <w:r w:rsidR="00B358E7" w:rsidRPr="00F118C4">
        <w:rPr>
          <w:rFonts w:ascii="Palatino Linotype" w:hAnsi="Palatino Linotype" w:cstheme="minorHAnsi"/>
          <w:bCs/>
          <w:sz w:val="18"/>
          <w:szCs w:val="18"/>
        </w:rPr>
        <w:t>)</w:t>
      </w:r>
      <w:r w:rsidR="00F118C4">
        <w:rPr>
          <w:rFonts w:ascii="Palatino Linotype" w:hAnsi="Palatino Linotype" w:cstheme="minorHAnsi"/>
          <w:bCs/>
          <w:sz w:val="18"/>
          <w:szCs w:val="18"/>
        </w:rPr>
        <w:t xml:space="preserve"> </w:t>
      </w:r>
      <w:r w:rsidR="00B358E7" w:rsidRPr="00F118C4">
        <w:rPr>
          <w:rFonts w:ascii="Palatino Linotype" w:hAnsi="Palatino Linotype" w:cstheme="minorHAnsi"/>
          <w:bCs/>
          <w:sz w:val="18"/>
          <w:szCs w:val="18"/>
        </w:rPr>
        <w:t>;  3 - nature (</w:t>
      </w:r>
      <w:r w:rsidR="00B358E7" w:rsidRPr="00F118C4">
        <w:rPr>
          <w:rFonts w:ascii="Palatino Linotype" w:hAnsi="Palatino Linotype" w:cstheme="minorHAnsi"/>
          <w:bCs/>
          <w:i/>
          <w:iCs/>
          <w:sz w:val="18"/>
          <w:szCs w:val="18"/>
        </w:rPr>
        <w:t>avec ses lois</w:t>
      </w:r>
      <w:r w:rsidR="00B358E7" w:rsidRPr="00F118C4">
        <w:rPr>
          <w:rFonts w:ascii="Palatino Linotype" w:hAnsi="Palatino Linotype" w:cstheme="minorHAnsi"/>
          <w:bCs/>
          <w:sz w:val="18"/>
          <w:szCs w:val="18"/>
        </w:rPr>
        <w:t xml:space="preserve">), ordre naturel, cours des choses  […].  </w:t>
      </w:r>
      <w:r w:rsidR="00F118C4">
        <w:rPr>
          <w:rFonts w:ascii="Palatino Linotype" w:hAnsi="Palatino Linotype" w:cstheme="minorHAnsi"/>
          <w:bCs/>
          <w:color w:val="C00000"/>
          <w:sz w:val="18"/>
          <w:szCs w:val="18"/>
        </w:rPr>
        <w:t xml:space="preserve"> </w:t>
      </w:r>
      <w:r w:rsidR="0002184B" w:rsidRPr="00F118C4">
        <w:rPr>
          <w:rFonts w:ascii="Palatino Linotype" w:hAnsi="Palatino Linotype" w:cstheme="minorHAnsi"/>
          <w:bCs/>
          <w:color w:val="C00000"/>
          <w:sz w:val="18"/>
          <w:szCs w:val="18"/>
        </w:rPr>
        <w:br/>
        <w:t xml:space="preserve">           </w:t>
      </w:r>
      <w:r w:rsidR="00B358E7" w:rsidRPr="00F118C4">
        <w:rPr>
          <w:rFonts w:ascii="Palatino Linotype" w:hAnsi="Palatino Linotype" w:cstheme="minorHAnsi"/>
          <w:b/>
          <w:color w:val="C00000"/>
          <w:sz w:val="18"/>
          <w:szCs w:val="18"/>
        </w:rPr>
        <w:t>NB.</w:t>
      </w:r>
      <w:r w:rsidR="00B358E7" w:rsidRPr="00F118C4">
        <w:rPr>
          <w:rFonts w:ascii="Palatino Linotype" w:hAnsi="Palatino Linotype" w:cstheme="minorHAnsi"/>
          <w:bCs/>
          <w:color w:val="C00000"/>
          <w:sz w:val="18"/>
          <w:szCs w:val="18"/>
        </w:rPr>
        <w:t xml:space="preserve"> </w:t>
      </w:r>
      <w:r w:rsidR="00B358E7" w:rsidRPr="00F118C4">
        <w:rPr>
          <w:rFonts w:ascii="Palatino Linotype" w:hAnsi="Palatino Linotype" w:cstheme="minorHAnsi"/>
          <w:bCs/>
          <w:sz w:val="18"/>
          <w:szCs w:val="18"/>
        </w:rPr>
        <w:t xml:space="preserve"> La formule complète serait  selon ER.</w:t>
      </w:r>
      <w:r w:rsidR="00F118C4">
        <w:rPr>
          <w:rFonts w:ascii="Palatino Linotype" w:hAnsi="Palatino Linotype" w:cstheme="minorHAnsi"/>
          <w:bCs/>
          <w:sz w:val="18"/>
          <w:szCs w:val="18"/>
        </w:rPr>
        <w:t xml:space="preserve"> </w:t>
      </w:r>
      <w:r w:rsidR="00B358E7" w:rsidRPr="00F118C4">
        <w:rPr>
          <w:rFonts w:ascii="Palatino Linotype" w:hAnsi="Palatino Linotype" w:cstheme="minorHAnsi"/>
          <w:bCs/>
          <w:sz w:val="18"/>
          <w:szCs w:val="18"/>
        </w:rPr>
        <w:t xml:space="preserve">: nec fuit umquam … </w:t>
      </w:r>
      <w:r w:rsidR="00B358E7" w:rsidRPr="00F118C4">
        <w:rPr>
          <w:rFonts w:ascii="Palatino Linotype" w:hAnsi="Palatino Linotype" w:cstheme="minorHAnsi"/>
          <w:b/>
          <w:sz w:val="18"/>
          <w:szCs w:val="18"/>
        </w:rPr>
        <w:t>&lt; neque est &gt;</w:t>
      </w:r>
      <w:r w:rsidR="00B358E7" w:rsidRPr="00F118C4">
        <w:rPr>
          <w:rFonts w:ascii="Palatino Linotype" w:hAnsi="Palatino Linotype" w:cstheme="minorHAnsi"/>
          <w:bCs/>
          <w:sz w:val="18"/>
          <w:szCs w:val="18"/>
        </w:rPr>
        <w:t xml:space="preserve"> neque posthac esse valebit. </w:t>
      </w:r>
      <w:r w:rsidRPr="00F118C4">
        <w:rPr>
          <w:rFonts w:ascii="Palatino Linotype" w:hAnsi="Palatino Linotype" w:cstheme="minorHAnsi"/>
          <w:b/>
          <w:sz w:val="18"/>
          <w:szCs w:val="18"/>
        </w:rPr>
        <w:t xml:space="preserve">  </w:t>
      </w:r>
    </w:p>
  </w:footnote>
  <w:footnote w:id="603">
    <w:p w:rsidR="0002184B" w:rsidRPr="00F118C4" w:rsidRDefault="00241C82" w:rsidP="007304C5">
      <w:pPr>
        <w:tabs>
          <w:tab w:val="left" w:pos="426"/>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02184B" w:rsidRPr="00F118C4">
        <w:rPr>
          <w:rFonts w:ascii="Palatino Linotype" w:hAnsi="Palatino Linotype" w:cstheme="minorHAnsi"/>
          <w:b/>
          <w:sz w:val="18"/>
          <w:szCs w:val="18"/>
        </w:rPr>
        <w:t xml:space="preserve"> </w:t>
      </w:r>
      <w:r w:rsidR="0002184B" w:rsidRPr="00F118C4">
        <w:rPr>
          <w:rFonts w:ascii="Palatino Linotype" w:hAnsi="Palatino Linotype" w:cstheme="minorHAnsi"/>
          <w:b/>
          <w:bCs/>
          <w:sz w:val="18"/>
          <w:szCs w:val="18"/>
        </w:rPr>
        <w:t>603. — per se secretum neque posthac esse valebit,</w:t>
      </w:r>
      <w:r w:rsidR="0002184B" w:rsidRPr="00F118C4">
        <w:rPr>
          <w:rFonts w:ascii="Palatino Linotype" w:hAnsi="Palatino Linotype" w:cstheme="minorHAnsi"/>
          <w:sz w:val="18"/>
          <w:szCs w:val="18"/>
        </w:rPr>
        <w:t xml:space="preserve"> —   </w:t>
      </w:r>
      <w:bookmarkStart w:id="207" w:name="secretus"/>
      <w:bookmarkEnd w:id="207"/>
      <w:r w:rsidR="0002184B" w:rsidRPr="00F118C4">
        <w:rPr>
          <w:rFonts w:ascii="Palatino Linotype" w:hAnsi="Palatino Linotype" w:cstheme="minorHAnsi"/>
          <w:b/>
          <w:bCs/>
          <w:sz w:val="18"/>
          <w:szCs w:val="18"/>
        </w:rPr>
        <w:t xml:space="preserve">Sēcrētus, a, um </w:t>
      </w:r>
      <w:r w:rsidR="0002184B" w:rsidRPr="00F118C4">
        <w:rPr>
          <w:rFonts w:ascii="Palatino Linotype" w:hAnsi="Palatino Linotype" w:cstheme="minorHAnsi"/>
          <w:sz w:val="18"/>
          <w:szCs w:val="18"/>
        </w:rPr>
        <w:t xml:space="preserve">: part.-adj. de secerno. -mis à part, séparé, distinct, particulier.   </w:t>
      </w:r>
      <w:r w:rsidR="0002184B" w:rsidRPr="00F118C4">
        <w:rPr>
          <w:rFonts w:ascii="Palatino Linotype" w:hAnsi="Palatino Linotype" w:cstheme="minorHAnsi"/>
          <w:b/>
          <w:bCs/>
          <w:sz w:val="18"/>
          <w:szCs w:val="18"/>
        </w:rPr>
        <w:t>Per se</w:t>
      </w:r>
      <w:r w:rsidR="00F118C4">
        <w:rPr>
          <w:rFonts w:ascii="Palatino Linotype" w:hAnsi="Palatino Linotype" w:cstheme="minorHAnsi"/>
          <w:b/>
          <w:bCs/>
          <w:sz w:val="18"/>
          <w:szCs w:val="18"/>
        </w:rPr>
        <w:t xml:space="preserve"> </w:t>
      </w:r>
      <w:r w:rsidR="0002184B" w:rsidRPr="00F118C4">
        <w:rPr>
          <w:rFonts w:ascii="Palatino Linotype" w:hAnsi="Palatino Linotype" w:cstheme="minorHAnsi"/>
          <w:b/>
          <w:bCs/>
          <w:sz w:val="18"/>
          <w:szCs w:val="18"/>
        </w:rPr>
        <w:t>:</w:t>
      </w:r>
      <w:r w:rsidR="0002184B" w:rsidRPr="00F118C4">
        <w:rPr>
          <w:rFonts w:ascii="Palatino Linotype" w:hAnsi="Palatino Linotype" w:cstheme="minorHAnsi"/>
          <w:sz w:val="18"/>
          <w:szCs w:val="18"/>
        </w:rPr>
        <w:t xml:space="preserve"> ces ‘parties minimales’  n’ont pas d’existence en soi, ne sont pas séparables du reste de l’atome, qui est un tout insécable, «</w:t>
      </w:r>
      <w:r w:rsidR="00F118C4">
        <w:rPr>
          <w:rFonts w:ascii="Palatino Linotype" w:hAnsi="Palatino Linotype" w:cstheme="minorHAnsi"/>
          <w:sz w:val="18"/>
          <w:szCs w:val="18"/>
        </w:rPr>
        <w:t xml:space="preserve"> </w:t>
      </w:r>
      <w:r w:rsidR="0002184B" w:rsidRPr="00F118C4">
        <w:rPr>
          <w:rFonts w:ascii="Palatino Linotype" w:hAnsi="Palatino Linotype" w:cstheme="minorHAnsi"/>
          <w:sz w:val="18"/>
          <w:szCs w:val="18"/>
        </w:rPr>
        <w:t>solide du fait de sa simplicité</w:t>
      </w:r>
      <w:r w:rsidR="00F118C4">
        <w:rPr>
          <w:rFonts w:ascii="Palatino Linotype" w:hAnsi="Palatino Linotype" w:cstheme="minorHAnsi"/>
          <w:sz w:val="18"/>
          <w:szCs w:val="18"/>
        </w:rPr>
        <w:t xml:space="preserve"> </w:t>
      </w:r>
      <w:r w:rsidR="0002184B" w:rsidRPr="00F118C4">
        <w:rPr>
          <w:rFonts w:ascii="Palatino Linotype" w:hAnsi="Palatino Linotype" w:cstheme="minorHAnsi"/>
          <w:sz w:val="18"/>
          <w:szCs w:val="18"/>
        </w:rPr>
        <w:t xml:space="preserve">».     </w:t>
      </w:r>
      <w:bookmarkStart w:id="208" w:name="posthac"/>
      <w:bookmarkEnd w:id="208"/>
      <w:r w:rsidR="0002184B" w:rsidRPr="00F118C4">
        <w:rPr>
          <w:rFonts w:ascii="Palatino Linotype" w:hAnsi="Palatino Linotype" w:cstheme="minorHAnsi"/>
          <w:b/>
          <w:bCs/>
          <w:sz w:val="18"/>
          <w:szCs w:val="18"/>
        </w:rPr>
        <w:t>Posthāc,</w:t>
      </w:r>
      <w:r w:rsidR="0002184B" w:rsidRPr="00F118C4">
        <w:rPr>
          <w:rFonts w:ascii="Palatino Linotype" w:hAnsi="Palatino Linotype" w:cstheme="minorHAnsi"/>
          <w:sz w:val="18"/>
          <w:szCs w:val="18"/>
        </w:rPr>
        <w:t xml:space="preserve"> </w:t>
      </w:r>
      <w:r w:rsidR="0002184B" w:rsidRPr="00F118C4">
        <w:rPr>
          <w:rFonts w:ascii="Palatino Linotype" w:hAnsi="Palatino Linotype" w:cstheme="minorHAnsi"/>
          <w:i/>
          <w:iCs/>
          <w:sz w:val="18"/>
          <w:szCs w:val="18"/>
        </w:rPr>
        <w:t>adv</w:t>
      </w:r>
      <w:r w:rsidR="0002184B" w:rsidRPr="00F118C4">
        <w:rPr>
          <w:rFonts w:ascii="Palatino Linotype" w:hAnsi="Palatino Linotype" w:cstheme="minorHAnsi"/>
          <w:sz w:val="18"/>
          <w:szCs w:val="18"/>
        </w:rPr>
        <w:t>. :</w:t>
      </w:r>
      <w:r w:rsidR="00F118C4">
        <w:rPr>
          <w:rFonts w:ascii="Palatino Linotype" w:hAnsi="Palatino Linotype" w:cstheme="minorHAnsi"/>
          <w:sz w:val="18"/>
          <w:szCs w:val="18"/>
        </w:rPr>
        <w:t xml:space="preserve"> </w:t>
      </w:r>
      <w:r w:rsidR="0002184B" w:rsidRPr="00F118C4">
        <w:rPr>
          <w:rFonts w:ascii="Palatino Linotype" w:hAnsi="Palatino Linotype" w:cstheme="minorHAnsi"/>
          <w:sz w:val="18"/>
          <w:szCs w:val="18"/>
        </w:rPr>
        <w:t>1 -</w:t>
      </w:r>
      <w:r w:rsidR="00F118C4">
        <w:rPr>
          <w:rFonts w:ascii="Palatino Linotype" w:hAnsi="Palatino Linotype" w:cstheme="minorHAnsi"/>
          <w:sz w:val="18"/>
          <w:szCs w:val="18"/>
        </w:rPr>
        <w:t xml:space="preserve"> </w:t>
      </w:r>
      <w:r w:rsidR="0002184B" w:rsidRPr="00F118C4">
        <w:rPr>
          <w:rFonts w:ascii="Palatino Linotype" w:hAnsi="Palatino Linotype" w:cstheme="minorHAnsi"/>
          <w:sz w:val="18"/>
          <w:szCs w:val="18"/>
        </w:rPr>
        <w:t xml:space="preserve">désormais, dorénavant, à l'avenir. </w:t>
      </w:r>
      <w:r w:rsidR="00F118C4">
        <w:rPr>
          <w:rFonts w:ascii="Palatino Linotype" w:hAnsi="Palatino Linotype" w:cstheme="minorHAnsi"/>
          <w:sz w:val="18"/>
          <w:szCs w:val="18"/>
        </w:rPr>
        <w:t xml:space="preserve"> </w:t>
      </w:r>
      <w:r w:rsidR="0002184B" w:rsidRPr="00F118C4">
        <w:rPr>
          <w:rFonts w:ascii="Palatino Linotype" w:hAnsi="Palatino Linotype" w:cstheme="minorHAnsi"/>
          <w:sz w:val="18"/>
          <w:szCs w:val="18"/>
        </w:rPr>
        <w:t>2 - dès lors, après cela. [</w:t>
      </w:r>
      <w:r w:rsidR="0002184B" w:rsidRPr="00F118C4">
        <w:rPr>
          <w:rFonts w:ascii="Palatino Linotype" w:hAnsi="Palatino Linotype" w:cstheme="minorHAnsi"/>
          <w:i/>
          <w:iCs/>
          <w:sz w:val="18"/>
          <w:szCs w:val="18"/>
        </w:rPr>
        <w:t>dans le passé, rare et non classique</w:t>
      </w:r>
      <w:r w:rsidR="0002184B" w:rsidRPr="00F118C4">
        <w:rPr>
          <w:rFonts w:ascii="Palatino Linotype" w:hAnsi="Palatino Linotype" w:cstheme="minorHAnsi"/>
          <w:sz w:val="18"/>
          <w:szCs w:val="18"/>
        </w:rPr>
        <w:t xml:space="preserve">].      </w:t>
      </w:r>
      <w:r w:rsidR="0002184B" w:rsidRPr="00F118C4">
        <w:rPr>
          <w:rFonts w:ascii="Palatino Linotype" w:hAnsi="Palatino Linotype" w:cstheme="minorHAnsi"/>
          <w:b/>
          <w:bCs/>
          <w:sz w:val="18"/>
          <w:szCs w:val="18"/>
        </w:rPr>
        <w:t>Vălĕo</w:t>
      </w:r>
      <w:r w:rsidR="0002184B" w:rsidRPr="00F118C4">
        <w:rPr>
          <w:rFonts w:ascii="Palatino Linotype" w:hAnsi="Palatino Linotype" w:cstheme="minorHAnsi"/>
          <w:sz w:val="18"/>
          <w:szCs w:val="18"/>
        </w:rPr>
        <w:t>, ēre, vălŭi, ĭtum : - intr. -</w:t>
      </w:r>
      <w:r w:rsidR="00F118C4">
        <w:rPr>
          <w:rFonts w:ascii="Palatino Linotype" w:hAnsi="Palatino Linotype" w:cstheme="minorHAnsi"/>
          <w:sz w:val="18"/>
          <w:szCs w:val="18"/>
        </w:rPr>
        <w:t xml:space="preserve"> </w:t>
      </w:r>
      <w:r w:rsidR="0002184B" w:rsidRPr="00F118C4">
        <w:rPr>
          <w:rFonts w:ascii="Palatino Linotype" w:hAnsi="Palatino Linotype" w:cstheme="minorHAnsi"/>
          <w:sz w:val="18"/>
          <w:szCs w:val="18"/>
        </w:rPr>
        <w:t>être fort, vigoureux</w:t>
      </w:r>
      <w:r w:rsidR="00F118C4">
        <w:rPr>
          <w:rFonts w:ascii="Palatino Linotype" w:hAnsi="Palatino Linotype" w:cstheme="minorHAnsi"/>
          <w:sz w:val="18"/>
          <w:szCs w:val="18"/>
        </w:rPr>
        <w:t xml:space="preserve"> </w:t>
      </w:r>
      <w:r w:rsidR="0002184B" w:rsidRPr="00F118C4">
        <w:rPr>
          <w:rFonts w:ascii="Palatino Linotype" w:hAnsi="Palatino Linotype" w:cstheme="minorHAnsi"/>
          <w:sz w:val="18"/>
          <w:szCs w:val="18"/>
        </w:rPr>
        <w:t xml:space="preserve">; valere </w:t>
      </w:r>
      <w:r w:rsidR="0002184B" w:rsidRPr="00F118C4">
        <w:rPr>
          <w:rFonts w:ascii="Palatino Linotype" w:hAnsi="Palatino Linotype" w:cstheme="minorHAnsi"/>
          <w:i/>
          <w:iCs/>
          <w:sz w:val="18"/>
          <w:szCs w:val="18"/>
        </w:rPr>
        <w:t xml:space="preserve">+ inf. </w:t>
      </w:r>
      <w:r w:rsidR="0002184B" w:rsidRPr="00F118C4">
        <w:rPr>
          <w:rFonts w:ascii="Palatino Linotype" w:hAnsi="Palatino Linotype" w:cstheme="minorHAnsi"/>
          <w:sz w:val="18"/>
          <w:szCs w:val="18"/>
        </w:rPr>
        <w:t>: avoir la force de</w:t>
      </w:r>
      <w:r w:rsidR="00F118C4">
        <w:rPr>
          <w:rFonts w:ascii="Palatino Linotype" w:hAnsi="Palatino Linotype" w:cstheme="minorHAnsi"/>
          <w:sz w:val="18"/>
          <w:szCs w:val="18"/>
        </w:rPr>
        <w:t xml:space="preserve"> </w:t>
      </w:r>
      <w:r w:rsidR="0002184B" w:rsidRPr="00F118C4">
        <w:rPr>
          <w:rFonts w:ascii="Palatino Linotype" w:hAnsi="Palatino Linotype" w:cstheme="minorHAnsi"/>
          <w:sz w:val="18"/>
          <w:szCs w:val="18"/>
        </w:rPr>
        <w:t xml:space="preserve">; pouvoir, être en état de. </w:t>
      </w:r>
    </w:p>
  </w:footnote>
  <w:footnote w:id="604">
    <w:p w:rsidR="00241C82" w:rsidRPr="00F118C4" w:rsidRDefault="00241C82" w:rsidP="007304C5">
      <w:pPr>
        <w:tabs>
          <w:tab w:val="left" w:pos="42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firstLine="426"/>
        <w:rPr>
          <w:rFonts w:ascii="Palatino Linotype" w:hAnsi="Palatino Linotype" w:cstheme="minorHAnsi"/>
          <w:b/>
          <w:sz w:val="18"/>
          <w:szCs w:val="18"/>
          <w:lang w:val="en-US"/>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v.</w:t>
      </w:r>
      <w:r w:rsidR="0002184B" w:rsidRPr="00F118C4">
        <w:rPr>
          <w:rFonts w:ascii="Palatino Linotype" w:hAnsi="Palatino Linotype" w:cstheme="minorHAnsi"/>
          <w:b/>
          <w:sz w:val="18"/>
          <w:szCs w:val="18"/>
        </w:rPr>
        <w:t xml:space="preserve"> </w:t>
      </w:r>
      <w:r w:rsidR="0002184B" w:rsidRPr="00F118C4">
        <w:rPr>
          <w:rFonts w:ascii="Palatino Linotype" w:hAnsi="Palatino Linotype" w:cstheme="minorHAnsi"/>
          <w:b/>
          <w:bCs/>
          <w:sz w:val="18"/>
          <w:szCs w:val="18"/>
        </w:rPr>
        <w:t>604. — alterius quŏnĭamst ipsum pars, primaque et una, —</w:t>
      </w:r>
      <w:r w:rsidR="0002184B" w:rsidRPr="00F118C4">
        <w:rPr>
          <w:rFonts w:ascii="Palatino Linotype" w:hAnsi="Palatino Linotype" w:cstheme="minorHAnsi"/>
          <w:sz w:val="18"/>
          <w:szCs w:val="18"/>
        </w:rPr>
        <w:t xml:space="preserve">    </w:t>
      </w:r>
      <w:bookmarkStart w:id="209" w:name="quoniam"/>
      <w:bookmarkEnd w:id="209"/>
      <w:r w:rsidR="0002184B" w:rsidRPr="00F118C4">
        <w:rPr>
          <w:rFonts w:ascii="Palatino Linotype" w:hAnsi="Palatino Linotype" w:cstheme="minorHAnsi"/>
          <w:b/>
          <w:bCs/>
          <w:sz w:val="18"/>
          <w:szCs w:val="18"/>
        </w:rPr>
        <w:t xml:space="preserve">Quŏnĭăm, </w:t>
      </w:r>
      <w:r w:rsidR="0002184B" w:rsidRPr="00F118C4">
        <w:rPr>
          <w:rFonts w:ascii="Palatino Linotype" w:hAnsi="Palatino Linotype" w:cstheme="minorHAnsi"/>
          <w:i/>
          <w:iCs/>
          <w:sz w:val="18"/>
          <w:szCs w:val="18"/>
        </w:rPr>
        <w:t>cj</w:t>
      </w:r>
      <w:r w:rsidR="0002184B" w:rsidRPr="00F118C4">
        <w:rPr>
          <w:rFonts w:ascii="Palatino Linotype" w:hAnsi="Palatino Linotype" w:cstheme="minorHAnsi"/>
          <w:b/>
          <w:bCs/>
          <w:sz w:val="18"/>
          <w:szCs w:val="18"/>
        </w:rPr>
        <w:t>. :</w:t>
      </w:r>
      <w:r w:rsidR="00F118C4">
        <w:rPr>
          <w:rFonts w:ascii="Palatino Linotype" w:hAnsi="Palatino Linotype" w:cstheme="minorHAnsi"/>
          <w:b/>
          <w:bCs/>
          <w:color w:val="FF0000"/>
          <w:sz w:val="18"/>
          <w:szCs w:val="18"/>
        </w:rPr>
        <w:t xml:space="preserve"> </w:t>
      </w:r>
      <w:r w:rsidR="0002184B" w:rsidRPr="00F118C4">
        <w:rPr>
          <w:rFonts w:ascii="Palatino Linotype" w:hAnsi="Palatino Linotype" w:cstheme="minorHAnsi"/>
          <w:color w:val="FF0000"/>
          <w:sz w:val="18"/>
          <w:szCs w:val="18"/>
        </w:rPr>
        <w:t xml:space="preserve"> 1</w:t>
      </w:r>
      <w:r w:rsidR="0002184B" w:rsidRPr="00F118C4">
        <w:rPr>
          <w:rFonts w:ascii="Palatino Linotype" w:hAnsi="Palatino Linotype" w:cstheme="minorHAnsi"/>
          <w:sz w:val="18"/>
          <w:szCs w:val="18"/>
        </w:rPr>
        <w:t xml:space="preserve"> -</w:t>
      </w:r>
      <w:r w:rsidR="00F118C4">
        <w:rPr>
          <w:rFonts w:ascii="Palatino Linotype" w:hAnsi="Palatino Linotype" w:cstheme="minorHAnsi"/>
          <w:sz w:val="18"/>
          <w:szCs w:val="18"/>
        </w:rPr>
        <w:t xml:space="preserve"> </w:t>
      </w:r>
      <w:r w:rsidR="0002184B" w:rsidRPr="00F118C4">
        <w:rPr>
          <w:rFonts w:ascii="Palatino Linotype" w:hAnsi="Palatino Linotype" w:cstheme="minorHAnsi"/>
          <w:color w:val="660000"/>
          <w:sz w:val="18"/>
          <w:szCs w:val="18"/>
        </w:rPr>
        <w:t>après que</w:t>
      </w:r>
      <w:r w:rsidR="0002184B" w:rsidRPr="00F118C4">
        <w:rPr>
          <w:rFonts w:ascii="Palatino Linotype" w:hAnsi="Palatino Linotype" w:cstheme="minorHAnsi"/>
          <w:sz w:val="18"/>
          <w:szCs w:val="18"/>
        </w:rPr>
        <w:t>.</w:t>
      </w:r>
      <w:r w:rsidR="00F118C4">
        <w:rPr>
          <w:rFonts w:ascii="Palatino Linotype" w:hAnsi="Palatino Linotype" w:cstheme="minorHAnsi"/>
          <w:sz w:val="18"/>
          <w:szCs w:val="18"/>
        </w:rPr>
        <w:t xml:space="preserve"> </w:t>
      </w:r>
      <w:r w:rsidR="00F118C4">
        <w:rPr>
          <w:rFonts w:ascii="Palatino Linotype" w:hAnsi="Palatino Linotype" w:cstheme="minorHAnsi"/>
          <w:color w:val="FF0000"/>
          <w:sz w:val="18"/>
          <w:szCs w:val="18"/>
        </w:rPr>
        <w:t xml:space="preserve">   </w:t>
      </w:r>
      <w:r w:rsidR="0002184B" w:rsidRPr="00F118C4">
        <w:rPr>
          <w:rFonts w:ascii="Palatino Linotype" w:hAnsi="Palatino Linotype" w:cstheme="minorHAnsi"/>
          <w:color w:val="FF0000"/>
          <w:sz w:val="18"/>
          <w:szCs w:val="18"/>
        </w:rPr>
        <w:t>2</w:t>
      </w:r>
      <w:r w:rsidR="0002184B" w:rsidRPr="00F118C4">
        <w:rPr>
          <w:rFonts w:ascii="Palatino Linotype" w:hAnsi="Palatino Linotype" w:cstheme="minorHAnsi"/>
          <w:sz w:val="18"/>
          <w:szCs w:val="18"/>
        </w:rPr>
        <w:t xml:space="preserve"> - </w:t>
      </w:r>
      <w:r w:rsidR="0002184B" w:rsidRPr="00F118C4">
        <w:rPr>
          <w:rFonts w:ascii="Palatino Linotype" w:hAnsi="Palatino Linotype" w:cstheme="minorHAnsi"/>
          <w:color w:val="660000"/>
          <w:sz w:val="18"/>
          <w:szCs w:val="18"/>
        </w:rPr>
        <w:t>puisque, parce que</w:t>
      </w:r>
      <w:r w:rsidR="0002184B" w:rsidRPr="00F118C4">
        <w:rPr>
          <w:rFonts w:ascii="Palatino Linotype" w:hAnsi="Palatino Linotype" w:cstheme="minorHAnsi"/>
          <w:sz w:val="18"/>
          <w:szCs w:val="18"/>
        </w:rPr>
        <w:t>.</w:t>
      </w:r>
      <w:r w:rsidR="0002184B" w:rsidRPr="00F118C4">
        <w:rPr>
          <w:rFonts w:ascii="Palatino Linotype" w:hAnsi="Palatino Linotype" w:cstheme="minorHAnsi"/>
          <w:b/>
          <w:bCs/>
          <w:sz w:val="18"/>
          <w:szCs w:val="18"/>
        </w:rPr>
        <w:t xml:space="preserve">      </w:t>
      </w:r>
      <w:r w:rsidR="0002184B" w:rsidRPr="00F118C4">
        <w:rPr>
          <w:rFonts w:ascii="Palatino Linotype" w:hAnsi="Palatino Linotype" w:cstheme="minorHAnsi"/>
          <w:b/>
          <w:bCs/>
          <w:color w:val="000099"/>
          <w:sz w:val="18"/>
          <w:szCs w:val="18"/>
        </w:rPr>
        <w:t>Altĕr</w:t>
      </w:r>
      <w:r w:rsidR="0002184B" w:rsidRPr="00F118C4">
        <w:rPr>
          <w:rFonts w:ascii="Palatino Linotype" w:hAnsi="Palatino Linotype" w:cstheme="minorHAnsi"/>
          <w:b/>
          <w:bCs/>
          <w:sz w:val="18"/>
          <w:szCs w:val="18"/>
        </w:rPr>
        <w:t xml:space="preserve">, ĕra, ĕrum </w:t>
      </w:r>
      <w:r w:rsidR="0002184B" w:rsidRPr="00F118C4">
        <w:rPr>
          <w:rFonts w:ascii="Palatino Linotype" w:hAnsi="Palatino Linotype" w:cstheme="minorHAnsi"/>
          <w:sz w:val="18"/>
          <w:szCs w:val="18"/>
        </w:rPr>
        <w:t xml:space="preserve">(gén. alterius ou dat. alteri) </w:t>
      </w:r>
      <w:r w:rsidR="0002184B" w:rsidRPr="00F118C4">
        <w:rPr>
          <w:rFonts w:ascii="Palatino Linotype" w:hAnsi="Palatino Linotype" w:cstheme="minorHAnsi"/>
          <w:b/>
          <w:bCs/>
          <w:sz w:val="18"/>
          <w:szCs w:val="18"/>
        </w:rPr>
        <w:t xml:space="preserve">: </w:t>
      </w:r>
      <w:r w:rsidR="0002184B" w:rsidRPr="00F118C4">
        <w:rPr>
          <w:rFonts w:ascii="Palatino Linotype" w:hAnsi="Palatino Linotype" w:cstheme="minorHAnsi"/>
          <w:sz w:val="18"/>
          <w:szCs w:val="18"/>
        </w:rPr>
        <w:t>Autre ( de deux)</w:t>
      </w:r>
      <w:r w:rsidR="00F118C4">
        <w:rPr>
          <w:rFonts w:ascii="Palatino Linotype" w:hAnsi="Palatino Linotype" w:cstheme="minorHAnsi"/>
          <w:sz w:val="18"/>
          <w:szCs w:val="18"/>
        </w:rPr>
        <w:t xml:space="preserve"> </w:t>
      </w:r>
      <w:r w:rsidR="0002184B" w:rsidRPr="00F118C4">
        <w:rPr>
          <w:rFonts w:ascii="Palatino Linotype" w:hAnsi="Palatino Linotype" w:cstheme="minorHAnsi"/>
          <w:sz w:val="18"/>
          <w:szCs w:val="18"/>
        </w:rPr>
        <w:t xml:space="preserve">; </w:t>
      </w:r>
      <w:r w:rsidR="0002184B" w:rsidRPr="00F118C4">
        <w:rPr>
          <w:rFonts w:ascii="Palatino Linotype" w:hAnsi="Palatino Linotype" w:cstheme="minorHAnsi"/>
          <w:b/>
          <w:bCs/>
          <w:sz w:val="18"/>
          <w:szCs w:val="18"/>
        </w:rPr>
        <w:t xml:space="preserve">Alterius &lt;partis&gt; </w:t>
      </w:r>
      <w:r w:rsidR="0002184B" w:rsidRPr="00F118C4">
        <w:rPr>
          <w:rFonts w:ascii="Palatino Linotype" w:hAnsi="Palatino Linotype" w:cstheme="minorHAnsi"/>
          <w:sz w:val="18"/>
          <w:szCs w:val="18"/>
        </w:rPr>
        <w:t xml:space="preserve">c-à-d. l’atome (ER.).    </w:t>
      </w:r>
      <w:r w:rsidR="0002184B" w:rsidRPr="00F118C4">
        <w:rPr>
          <w:rFonts w:ascii="Palatino Linotype" w:hAnsi="Palatino Linotype" w:cstheme="minorHAnsi"/>
          <w:b/>
          <w:bCs/>
          <w:sz w:val="18"/>
          <w:szCs w:val="18"/>
        </w:rPr>
        <w:t>Ipsum</w:t>
      </w:r>
      <w:r w:rsidR="0002184B" w:rsidRPr="00F118C4">
        <w:rPr>
          <w:rFonts w:ascii="Palatino Linotype" w:hAnsi="Palatino Linotype" w:cstheme="minorHAnsi"/>
          <w:sz w:val="18"/>
          <w:szCs w:val="18"/>
        </w:rPr>
        <w:t xml:space="preserve"> = id cacumen.    </w:t>
      </w:r>
      <w:r w:rsidR="0002184B" w:rsidRPr="00F118C4">
        <w:rPr>
          <w:rFonts w:ascii="Palatino Linotype" w:hAnsi="Palatino Linotype" w:cstheme="minorHAnsi"/>
          <w:b/>
          <w:bCs/>
          <w:sz w:val="18"/>
          <w:szCs w:val="18"/>
        </w:rPr>
        <w:t xml:space="preserve">Primaque et una  </w:t>
      </w:r>
      <w:r w:rsidR="0002184B" w:rsidRPr="00F118C4">
        <w:rPr>
          <w:rFonts w:ascii="Palatino Linotype" w:hAnsi="Palatino Linotype" w:cstheme="minorHAnsi"/>
          <w:sz w:val="18"/>
          <w:szCs w:val="18"/>
        </w:rPr>
        <w:t xml:space="preserve">est apposé à. pars (c-à-d. l’*akron).        </w:t>
      </w:r>
      <w:r w:rsidR="0002184B" w:rsidRPr="00F118C4">
        <w:rPr>
          <w:rFonts w:ascii="Palatino Linotype" w:hAnsi="Palatino Linotype" w:cstheme="minorHAnsi"/>
          <w:sz w:val="18"/>
          <w:szCs w:val="18"/>
        </w:rPr>
        <w:br/>
        <w:t xml:space="preserve">        </w:t>
      </w:r>
      <w:r w:rsidR="0002184B" w:rsidRPr="00F118C4">
        <w:rPr>
          <w:rFonts w:ascii="Palatino Linotype" w:hAnsi="Palatino Linotype" w:cstheme="minorHAnsi"/>
          <w:color w:val="C00000"/>
          <w:sz w:val="18"/>
          <w:szCs w:val="18"/>
        </w:rPr>
        <w:t xml:space="preserve"> </w:t>
      </w:r>
      <w:r w:rsidR="0002184B" w:rsidRPr="00F118C4">
        <w:rPr>
          <w:rFonts w:ascii="Palatino Linotype" w:hAnsi="Palatino Linotype" w:cstheme="minorHAnsi"/>
          <w:b/>
          <w:bCs/>
          <w:color w:val="C00000"/>
          <w:sz w:val="18"/>
          <w:szCs w:val="18"/>
        </w:rPr>
        <w:t xml:space="preserve">NB. </w:t>
      </w:r>
      <w:r w:rsidR="0002184B" w:rsidRPr="00F118C4">
        <w:rPr>
          <w:rFonts w:ascii="Palatino Linotype" w:hAnsi="Palatino Linotype" w:cstheme="minorHAnsi"/>
          <w:b/>
          <w:bCs/>
          <w:sz w:val="18"/>
          <w:szCs w:val="18"/>
        </w:rPr>
        <w:t xml:space="preserve"> </w:t>
      </w:r>
      <w:r w:rsidR="0002184B" w:rsidRPr="00F118C4">
        <w:rPr>
          <w:rFonts w:ascii="Palatino Linotype" w:hAnsi="Palatino Linotype" w:cstheme="minorHAnsi"/>
          <w:b/>
          <w:bCs/>
          <w:sz w:val="18"/>
          <w:szCs w:val="18"/>
          <w:lang w:val="en-US"/>
        </w:rPr>
        <w:t>Primaque et una</w:t>
      </w:r>
      <w:r w:rsidR="00F118C4" w:rsidRPr="00F118C4">
        <w:rPr>
          <w:rFonts w:ascii="Palatino Linotype" w:hAnsi="Palatino Linotype" w:cstheme="minorHAnsi"/>
          <w:b/>
          <w:bCs/>
          <w:sz w:val="18"/>
          <w:szCs w:val="18"/>
          <w:lang w:val="en-US"/>
        </w:rPr>
        <w:t xml:space="preserve"> </w:t>
      </w:r>
      <w:r w:rsidR="0002184B" w:rsidRPr="00F118C4">
        <w:rPr>
          <w:rFonts w:ascii="Palatino Linotype" w:hAnsi="Palatino Linotype" w:cstheme="minorHAnsi"/>
          <w:b/>
          <w:bCs/>
          <w:sz w:val="18"/>
          <w:szCs w:val="18"/>
          <w:lang w:val="en-US"/>
        </w:rPr>
        <w:t xml:space="preserve">: </w:t>
      </w:r>
      <w:r w:rsidR="0002184B" w:rsidRPr="00F118C4">
        <w:rPr>
          <w:rFonts w:ascii="Palatino Linotype" w:hAnsi="Palatino Linotype" w:cstheme="minorHAnsi"/>
          <w:sz w:val="18"/>
          <w:szCs w:val="18"/>
          <w:lang w:val="en-US"/>
        </w:rPr>
        <w:t xml:space="preserve"> «</w:t>
      </w:r>
      <w:r w:rsidR="00F118C4" w:rsidRPr="00F118C4">
        <w:rPr>
          <w:rFonts w:ascii="Palatino Linotype" w:hAnsi="Palatino Linotype" w:cstheme="minorHAnsi"/>
          <w:sz w:val="18"/>
          <w:szCs w:val="18"/>
          <w:lang w:val="en-US"/>
        </w:rPr>
        <w:t xml:space="preserve"> </w:t>
      </w:r>
      <w:r w:rsidR="0002184B" w:rsidRPr="00F118C4">
        <w:rPr>
          <w:rFonts w:ascii="Palatino Linotype" w:hAnsi="Palatino Linotype" w:cstheme="minorHAnsi"/>
          <w:sz w:val="18"/>
          <w:szCs w:val="18"/>
          <w:lang w:val="en-US"/>
        </w:rPr>
        <w:t>à titre d’unité première</w:t>
      </w:r>
      <w:r w:rsidR="00F118C4" w:rsidRPr="00F118C4">
        <w:rPr>
          <w:rFonts w:ascii="Palatino Linotype" w:hAnsi="Palatino Linotype" w:cstheme="minorHAnsi"/>
          <w:sz w:val="18"/>
          <w:szCs w:val="18"/>
          <w:lang w:val="en-US"/>
        </w:rPr>
        <w:t xml:space="preserve"> </w:t>
      </w:r>
      <w:r w:rsidR="0002184B" w:rsidRPr="00F118C4">
        <w:rPr>
          <w:rFonts w:ascii="Palatino Linotype" w:hAnsi="Palatino Linotype" w:cstheme="minorHAnsi"/>
          <w:sz w:val="18"/>
          <w:szCs w:val="18"/>
          <w:lang w:val="en-US"/>
        </w:rPr>
        <w:t xml:space="preserve">» traduit Ernout.    </w:t>
      </w:r>
      <w:r w:rsidR="0002184B" w:rsidRPr="00F118C4">
        <w:rPr>
          <w:rFonts w:ascii="Palatino Linotype" w:hAnsi="Palatino Linotype" w:cstheme="minorHAnsi"/>
          <w:b/>
          <w:bCs/>
          <w:sz w:val="18"/>
          <w:szCs w:val="18"/>
          <w:lang w:val="en-US"/>
        </w:rPr>
        <w:t>Bailey</w:t>
      </w:r>
      <w:r w:rsidR="00F118C4">
        <w:rPr>
          <w:rFonts w:ascii="Palatino Linotype" w:hAnsi="Palatino Linotype" w:cstheme="minorHAnsi"/>
          <w:sz w:val="18"/>
          <w:szCs w:val="18"/>
          <w:lang w:val="en-US"/>
        </w:rPr>
        <w:t xml:space="preserve"> </w:t>
      </w:r>
      <w:r w:rsidR="0002184B" w:rsidRPr="00F118C4">
        <w:rPr>
          <w:rFonts w:ascii="Palatino Linotype" w:hAnsi="Palatino Linotype" w:cstheme="minorHAnsi"/>
          <w:sz w:val="18"/>
          <w:szCs w:val="18"/>
          <w:lang w:val="en-US"/>
        </w:rPr>
        <w:t>:</w:t>
      </w:r>
      <w:r w:rsidR="0002184B" w:rsidRPr="00F118C4">
        <w:rPr>
          <w:rFonts w:ascii="Palatino Linotype" w:eastAsiaTheme="minorHAnsi" w:hAnsi="Palatino Linotype" w:cstheme="minorHAnsi"/>
          <w:b/>
          <w:bCs/>
          <w:color w:val="000000"/>
          <w:sz w:val="18"/>
          <w:szCs w:val="18"/>
          <w:lang w:val="en-US" w:eastAsia="en-US"/>
          <w14:ligatures w14:val="standardContextual"/>
        </w:rPr>
        <w:t xml:space="preserve"> Primaque et una</w:t>
      </w:r>
      <w:r w:rsidR="0002184B" w:rsidRPr="00F118C4">
        <w:rPr>
          <w:rFonts w:ascii="Palatino Linotype" w:eastAsiaTheme="minorHAnsi" w:hAnsi="Palatino Linotype" w:cstheme="minorHAnsi"/>
          <w:color w:val="000000"/>
          <w:sz w:val="18"/>
          <w:szCs w:val="18"/>
          <w:lang w:val="en-US" w:eastAsia="en-US"/>
          <w14:ligatures w14:val="standardContextual"/>
        </w:rPr>
        <w:t xml:space="preserve">, an appositional extension of pars, but the meaning of the words is not quite clear, </w:t>
      </w:r>
      <w:r w:rsidR="0002184B" w:rsidRPr="00F118C4">
        <w:rPr>
          <w:rFonts w:ascii="Palatino Linotype" w:eastAsiaTheme="minorHAnsi" w:hAnsi="Palatino Linotype" w:cstheme="minorHAnsi"/>
          <w:b/>
          <w:bCs/>
          <w:color w:val="000000"/>
          <w:sz w:val="18"/>
          <w:szCs w:val="18"/>
          <w:lang w:val="en-US" w:eastAsia="en-US"/>
          <w14:ligatures w14:val="standardContextual"/>
        </w:rPr>
        <w:t>Prima</w:t>
      </w:r>
      <w:r w:rsidR="0002184B" w:rsidRPr="00F118C4">
        <w:rPr>
          <w:rFonts w:ascii="Palatino Linotype" w:eastAsiaTheme="minorHAnsi" w:hAnsi="Palatino Linotype" w:cstheme="minorHAnsi"/>
          <w:color w:val="000000"/>
          <w:sz w:val="18"/>
          <w:szCs w:val="18"/>
          <w:lang w:val="en-US" w:eastAsia="en-US"/>
          <w14:ligatures w14:val="standardContextual"/>
        </w:rPr>
        <w:t xml:space="preserve"> refers to the imaginary survey of the atom: the  cacumen, ‘the apex of the angle’ (see 599 n.) is the first part you see and then your eye passes to other minimae partes. Cf. Ep. ad Hdt., § 58  ( grec). i.e. not itself constituted by other parts. / … /     </w:t>
      </w:r>
      <w:r w:rsidR="0002184B" w:rsidRPr="00F118C4">
        <w:rPr>
          <w:rFonts w:ascii="Palatino Linotype" w:eastAsiaTheme="minorHAnsi" w:hAnsi="Palatino Linotype" w:cstheme="minorHAnsi"/>
          <w:b/>
          <w:bCs/>
          <w:color w:val="000000"/>
          <w:sz w:val="18"/>
          <w:szCs w:val="18"/>
          <w:lang w:val="en-US" w:eastAsia="en-US"/>
          <w14:ligatures w14:val="standardContextual"/>
        </w:rPr>
        <w:t>Una</w:t>
      </w:r>
      <w:r w:rsidR="0002184B" w:rsidRPr="00F118C4">
        <w:rPr>
          <w:rFonts w:ascii="Palatino Linotype" w:eastAsiaTheme="minorHAnsi" w:hAnsi="Palatino Linotype" w:cstheme="minorHAnsi"/>
          <w:color w:val="000000"/>
          <w:sz w:val="18"/>
          <w:szCs w:val="18"/>
          <w:lang w:val="en-US" w:eastAsia="en-US"/>
          <w14:ligatures w14:val="standardContextual"/>
        </w:rPr>
        <w:t xml:space="preserve"> ‘single’, i.e. not itself constituted by other parts. </w:t>
      </w:r>
    </w:p>
  </w:footnote>
  <w:footnote w:id="605">
    <w:p w:rsidR="00241C82" w:rsidRPr="00F118C4" w:rsidRDefault="00241C82"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02184B" w:rsidRPr="00F118C4">
        <w:rPr>
          <w:rFonts w:ascii="Palatino Linotype" w:hAnsi="Palatino Linotype" w:cstheme="minorHAnsi"/>
          <w:b/>
          <w:bCs/>
          <w:sz w:val="18"/>
          <w:szCs w:val="18"/>
        </w:rPr>
        <w:t xml:space="preserve">605. — inde aliae atque aliae similes ex ordine partes  —    </w:t>
      </w:r>
      <w:bookmarkStart w:id="210" w:name="agmen"/>
      <w:bookmarkEnd w:id="210"/>
      <w:r w:rsidR="0002184B" w:rsidRPr="00F118C4">
        <w:rPr>
          <w:rFonts w:ascii="Palatino Linotype" w:hAnsi="Palatino Linotype" w:cstheme="minorHAnsi"/>
          <w:sz w:val="18"/>
          <w:szCs w:val="18"/>
        </w:rPr>
        <w:t xml:space="preserve"> </w:t>
      </w:r>
      <w:r w:rsidR="0002184B" w:rsidRPr="00F118C4">
        <w:rPr>
          <w:rFonts w:ascii="Palatino Linotype" w:hAnsi="Palatino Linotype" w:cstheme="minorHAnsi"/>
          <w:b/>
          <w:bCs/>
          <w:sz w:val="18"/>
          <w:szCs w:val="18"/>
        </w:rPr>
        <w:t xml:space="preserve"> Sĭmĭlis, is, e :</w:t>
      </w:r>
      <w:r w:rsidR="0002184B" w:rsidRPr="00F118C4">
        <w:rPr>
          <w:rFonts w:ascii="Palatino Linotype" w:hAnsi="Palatino Linotype" w:cstheme="minorHAnsi"/>
          <w:sz w:val="18"/>
          <w:szCs w:val="18"/>
        </w:rPr>
        <w:t xml:space="preserve"> semblable, ressemblant, pareil, de même</w:t>
      </w:r>
      <w:r w:rsidR="00F118C4">
        <w:rPr>
          <w:rFonts w:ascii="Palatino Linotype" w:hAnsi="Palatino Linotype" w:cstheme="minorHAnsi"/>
          <w:sz w:val="18"/>
          <w:szCs w:val="18"/>
        </w:rPr>
        <w:t xml:space="preserve"> </w:t>
      </w:r>
      <w:r w:rsidR="0002184B" w:rsidRPr="00F118C4">
        <w:rPr>
          <w:rFonts w:ascii="Palatino Linotype" w:hAnsi="Palatino Linotype" w:cstheme="minorHAnsi"/>
          <w:sz w:val="18"/>
          <w:szCs w:val="18"/>
        </w:rPr>
        <w:t>; JKT. traduit «</w:t>
      </w:r>
      <w:r w:rsidR="00F118C4">
        <w:rPr>
          <w:rFonts w:ascii="Palatino Linotype" w:hAnsi="Palatino Linotype" w:cstheme="minorHAnsi"/>
          <w:sz w:val="18"/>
          <w:szCs w:val="18"/>
        </w:rPr>
        <w:t xml:space="preserve"> </w:t>
      </w:r>
      <w:r w:rsidR="0002184B" w:rsidRPr="00F118C4">
        <w:rPr>
          <w:rFonts w:ascii="Palatino Linotype" w:hAnsi="Palatino Linotype" w:cstheme="minorHAnsi"/>
          <w:sz w:val="18"/>
          <w:szCs w:val="18"/>
        </w:rPr>
        <w:t>d’autres parties égales</w:t>
      </w:r>
      <w:r w:rsidR="00F118C4">
        <w:rPr>
          <w:rFonts w:ascii="Palatino Linotype" w:hAnsi="Palatino Linotype" w:cstheme="minorHAnsi"/>
          <w:sz w:val="18"/>
          <w:szCs w:val="18"/>
        </w:rPr>
        <w:t xml:space="preserve"> </w:t>
      </w:r>
      <w:r w:rsidR="0002184B" w:rsidRPr="00F118C4">
        <w:rPr>
          <w:rFonts w:ascii="Palatino Linotype" w:hAnsi="Palatino Linotype" w:cstheme="minorHAnsi"/>
          <w:sz w:val="18"/>
          <w:szCs w:val="18"/>
        </w:rPr>
        <w:t xml:space="preserve">».   </w:t>
      </w:r>
      <w:bookmarkStart w:id="211" w:name="ordo"/>
      <w:bookmarkEnd w:id="211"/>
      <w:r w:rsidR="0002184B" w:rsidRPr="00F118C4">
        <w:rPr>
          <w:rFonts w:ascii="Palatino Linotype" w:hAnsi="Palatino Linotype" w:cstheme="minorHAnsi"/>
          <w:b/>
          <w:bCs/>
          <w:sz w:val="18"/>
          <w:szCs w:val="18"/>
        </w:rPr>
        <w:t>Ordo, ĭnis, m. :</w:t>
      </w:r>
      <w:r w:rsidR="00F118C4">
        <w:rPr>
          <w:rFonts w:ascii="Palatino Linotype" w:hAnsi="Palatino Linotype" w:cstheme="minorHAnsi"/>
          <w:b/>
          <w:bCs/>
          <w:sz w:val="18"/>
          <w:szCs w:val="18"/>
        </w:rPr>
        <w:t xml:space="preserve"> </w:t>
      </w:r>
      <w:r w:rsidR="00F118C4">
        <w:rPr>
          <w:rFonts w:ascii="Palatino Linotype" w:hAnsi="Palatino Linotype" w:cstheme="minorHAnsi"/>
          <w:sz w:val="18"/>
          <w:szCs w:val="18"/>
        </w:rPr>
        <w:t xml:space="preserve"> </w:t>
      </w:r>
      <w:r w:rsidR="0002184B" w:rsidRPr="00F118C4">
        <w:rPr>
          <w:rFonts w:ascii="Palatino Linotype" w:hAnsi="Palatino Linotype" w:cstheme="minorHAnsi"/>
          <w:sz w:val="18"/>
          <w:szCs w:val="18"/>
        </w:rPr>
        <w:t>rang, rangée, ligne. ‖ -</w:t>
      </w:r>
      <w:r w:rsidR="00F118C4">
        <w:rPr>
          <w:rFonts w:ascii="Palatino Linotype" w:hAnsi="Palatino Linotype" w:cstheme="minorHAnsi"/>
          <w:sz w:val="18"/>
          <w:szCs w:val="18"/>
        </w:rPr>
        <w:t xml:space="preserve"> </w:t>
      </w:r>
      <w:r w:rsidR="0002184B" w:rsidRPr="00F118C4">
        <w:rPr>
          <w:rFonts w:ascii="Palatino Linotype" w:hAnsi="Palatino Linotype" w:cstheme="minorHAnsi"/>
          <w:sz w:val="18"/>
          <w:szCs w:val="18"/>
        </w:rPr>
        <w:t>ex ordine, Cic.:</w:t>
      </w:r>
      <w:r w:rsidR="00F118C4">
        <w:rPr>
          <w:rFonts w:ascii="Palatino Linotype" w:hAnsi="Palatino Linotype" w:cstheme="minorHAnsi"/>
          <w:sz w:val="18"/>
          <w:szCs w:val="18"/>
        </w:rPr>
        <w:t xml:space="preserve"> </w:t>
      </w:r>
      <w:r w:rsidR="0002184B" w:rsidRPr="00F118C4">
        <w:rPr>
          <w:rFonts w:ascii="Palatino Linotype" w:hAnsi="Palatino Linotype" w:cstheme="minorHAnsi"/>
          <w:sz w:val="18"/>
          <w:szCs w:val="18"/>
        </w:rPr>
        <w:t>dans l'ordre, suivant l'ordre, à la file, successivement.</w:t>
      </w:r>
    </w:p>
  </w:footnote>
  <w:footnote w:id="606">
    <w:p w:rsidR="00241C82" w:rsidRPr="00F118C4" w:rsidRDefault="00241C82" w:rsidP="007304C5">
      <w:pPr>
        <w:pStyle w:val="Notedebasdepage"/>
        <w:tabs>
          <w:tab w:val="left" w:pos="284"/>
          <w:tab w:val="left" w:pos="426"/>
          <w:tab w:val="left" w:pos="567"/>
        </w:tabs>
        <w:spacing w:after="120"/>
        <w:ind w:firstLine="426"/>
        <w:rPr>
          <w:rFonts w:ascii="Palatino Linotype" w:hAnsi="Palatino Linotype" w:cstheme="minorHAnsi"/>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v.</w:t>
      </w:r>
      <w:r w:rsidR="0002184B" w:rsidRPr="00F118C4">
        <w:rPr>
          <w:rFonts w:ascii="Palatino Linotype" w:hAnsi="Palatino Linotype" w:cstheme="minorHAnsi"/>
          <w:b/>
          <w:sz w:val="18"/>
          <w:szCs w:val="18"/>
        </w:rPr>
        <w:t xml:space="preserve"> </w:t>
      </w:r>
      <w:r w:rsidR="0002184B" w:rsidRPr="00F118C4">
        <w:rPr>
          <w:rFonts w:ascii="Palatino Linotype" w:hAnsi="Palatino Linotype" w:cstheme="minorHAnsi"/>
          <w:b/>
          <w:bCs/>
          <w:sz w:val="18"/>
          <w:szCs w:val="18"/>
        </w:rPr>
        <w:t>606. — agmine condenso naturam corporis explent,   —</w:t>
      </w:r>
      <w:r w:rsidR="0002184B" w:rsidRPr="00F118C4">
        <w:rPr>
          <w:rFonts w:ascii="Palatino Linotype" w:hAnsi="Palatino Linotype" w:cstheme="minorHAnsi"/>
          <w:sz w:val="18"/>
          <w:szCs w:val="18"/>
        </w:rPr>
        <w:t xml:space="preserve">  </w:t>
      </w:r>
      <w:r w:rsidR="0002184B" w:rsidRPr="00F118C4">
        <w:rPr>
          <w:rFonts w:ascii="Palatino Linotype" w:hAnsi="Palatino Linotype" w:cstheme="minorHAnsi"/>
          <w:b/>
          <w:bCs/>
          <w:sz w:val="18"/>
          <w:szCs w:val="18"/>
        </w:rPr>
        <w:t xml:space="preserve">Agmĕn, ĭnis, n. [ago] : </w:t>
      </w:r>
      <w:r w:rsidR="0002184B" w:rsidRPr="00F118C4">
        <w:rPr>
          <w:rFonts w:ascii="Palatino Linotype" w:hAnsi="Palatino Linotype" w:cstheme="minorHAnsi"/>
          <w:sz w:val="18"/>
          <w:szCs w:val="18"/>
        </w:rPr>
        <w:t xml:space="preserve"> -</w:t>
      </w:r>
      <w:r w:rsidR="00F118C4">
        <w:rPr>
          <w:rFonts w:ascii="Palatino Linotype" w:hAnsi="Palatino Linotype" w:cstheme="minorHAnsi"/>
          <w:sz w:val="18"/>
          <w:szCs w:val="18"/>
        </w:rPr>
        <w:t xml:space="preserve"> </w:t>
      </w:r>
      <w:r w:rsidR="0002184B" w:rsidRPr="00F118C4">
        <w:rPr>
          <w:rFonts w:ascii="Palatino Linotype" w:hAnsi="Palatino Linotype" w:cstheme="minorHAnsi"/>
          <w:sz w:val="18"/>
          <w:szCs w:val="18"/>
        </w:rPr>
        <w:t>marche, cours</w:t>
      </w:r>
      <w:r w:rsidR="00F118C4">
        <w:rPr>
          <w:rFonts w:ascii="Palatino Linotype" w:hAnsi="Palatino Linotype" w:cstheme="minorHAnsi"/>
          <w:sz w:val="18"/>
          <w:szCs w:val="18"/>
        </w:rPr>
        <w:t xml:space="preserve"> </w:t>
      </w:r>
      <w:r w:rsidR="0002184B" w:rsidRPr="00F118C4">
        <w:rPr>
          <w:rFonts w:ascii="Palatino Linotype" w:hAnsi="Palatino Linotype" w:cstheme="minorHAnsi"/>
          <w:sz w:val="18"/>
          <w:szCs w:val="18"/>
        </w:rPr>
        <w:t xml:space="preserve">; armée en marche, colonne.        </w:t>
      </w:r>
      <w:r w:rsidR="0002184B" w:rsidRPr="00F118C4">
        <w:rPr>
          <w:rFonts w:ascii="Palatino Linotype" w:hAnsi="Palatino Linotype" w:cstheme="minorHAnsi"/>
          <w:b/>
          <w:bCs/>
          <w:sz w:val="18"/>
          <w:szCs w:val="18"/>
        </w:rPr>
        <w:t>Condensus, a, um :</w:t>
      </w:r>
      <w:r w:rsidR="00F118C4">
        <w:rPr>
          <w:rFonts w:ascii="Palatino Linotype" w:hAnsi="Palatino Linotype" w:cstheme="minorHAnsi"/>
          <w:b/>
          <w:bCs/>
          <w:sz w:val="18"/>
          <w:szCs w:val="18"/>
        </w:rPr>
        <w:t xml:space="preserve"> </w:t>
      </w:r>
      <w:r w:rsidR="0002184B" w:rsidRPr="00F118C4">
        <w:rPr>
          <w:rFonts w:ascii="Palatino Linotype" w:hAnsi="Palatino Linotype" w:cstheme="minorHAnsi"/>
          <w:sz w:val="18"/>
          <w:szCs w:val="18"/>
        </w:rPr>
        <w:t xml:space="preserve">dont les éléments sont serrés, compact, dense ‖ </w:t>
      </w:r>
      <w:r w:rsidR="0002184B" w:rsidRPr="00F118C4">
        <w:rPr>
          <w:rFonts w:ascii="Palatino Linotype" w:hAnsi="Palatino Linotype" w:cstheme="minorHAnsi"/>
          <w:b/>
          <w:bCs/>
          <w:sz w:val="18"/>
          <w:szCs w:val="18"/>
        </w:rPr>
        <w:t>condensa acies,</w:t>
      </w:r>
      <w:r w:rsidR="0002184B" w:rsidRPr="00F118C4">
        <w:rPr>
          <w:rFonts w:ascii="Palatino Linotype" w:hAnsi="Palatino Linotype" w:cstheme="minorHAnsi"/>
          <w:sz w:val="18"/>
          <w:szCs w:val="18"/>
        </w:rPr>
        <w:t xml:space="preserve"> Liv. 26, 5. 13 : formation de combat serrée.        </w:t>
      </w:r>
      <w:r w:rsidR="0002184B" w:rsidRPr="00F118C4">
        <w:rPr>
          <w:rFonts w:ascii="Palatino Linotype" w:hAnsi="Palatino Linotype" w:cstheme="minorHAnsi"/>
          <w:b/>
          <w:bCs/>
          <w:sz w:val="18"/>
          <w:szCs w:val="18"/>
        </w:rPr>
        <w:t>Corporis</w:t>
      </w:r>
      <w:r w:rsidR="00F118C4">
        <w:rPr>
          <w:rFonts w:ascii="Palatino Linotype" w:hAnsi="Palatino Linotype" w:cstheme="minorHAnsi"/>
          <w:b/>
          <w:bCs/>
          <w:sz w:val="18"/>
          <w:szCs w:val="18"/>
        </w:rPr>
        <w:t xml:space="preserve"> </w:t>
      </w:r>
      <w:r w:rsidR="0002184B" w:rsidRPr="00F118C4">
        <w:rPr>
          <w:rFonts w:ascii="Palatino Linotype" w:hAnsi="Palatino Linotype" w:cstheme="minorHAnsi"/>
          <w:sz w:val="18"/>
          <w:szCs w:val="18"/>
        </w:rPr>
        <w:t>désigne l’atome.</w:t>
      </w:r>
      <w:r w:rsidRPr="00F118C4">
        <w:rPr>
          <w:rFonts w:ascii="Palatino Linotype" w:hAnsi="Palatino Linotype" w:cstheme="minorHAnsi"/>
          <w:b/>
          <w:sz w:val="18"/>
          <w:szCs w:val="18"/>
        </w:rPr>
        <w:t xml:space="preserve"> </w:t>
      </w:r>
      <w:r w:rsidR="0002184B" w:rsidRPr="00F118C4">
        <w:rPr>
          <w:rFonts w:ascii="Palatino Linotype" w:hAnsi="Palatino Linotype" w:cstheme="minorHAnsi"/>
          <w:b/>
          <w:sz w:val="18"/>
          <w:szCs w:val="18"/>
        </w:rPr>
        <w:t xml:space="preserve"> </w:t>
      </w:r>
      <w:r w:rsidR="00C001D8" w:rsidRPr="00F118C4">
        <w:rPr>
          <w:rFonts w:ascii="Palatino Linotype" w:hAnsi="Palatino Linotype" w:cstheme="minorHAnsi"/>
          <w:b/>
          <w:sz w:val="18"/>
          <w:szCs w:val="18"/>
        </w:rPr>
        <w:t xml:space="preserve">  </w:t>
      </w:r>
      <w:r w:rsidR="0002184B" w:rsidRPr="00F118C4">
        <w:rPr>
          <w:rFonts w:ascii="Palatino Linotype" w:hAnsi="Palatino Linotype" w:cstheme="minorHAnsi"/>
          <w:b/>
          <w:bCs/>
          <w:sz w:val="18"/>
          <w:szCs w:val="18"/>
        </w:rPr>
        <w:t>Naturam corporis</w:t>
      </w:r>
      <w:r w:rsidR="00F118C4">
        <w:rPr>
          <w:rFonts w:ascii="Palatino Linotype" w:hAnsi="Palatino Linotype" w:cstheme="minorHAnsi"/>
          <w:b/>
          <w:bCs/>
          <w:sz w:val="18"/>
          <w:szCs w:val="18"/>
        </w:rPr>
        <w:t xml:space="preserve"> </w:t>
      </w:r>
      <w:r w:rsidR="0002184B" w:rsidRPr="00F118C4">
        <w:rPr>
          <w:rFonts w:ascii="Palatino Linotype" w:hAnsi="Palatino Linotype" w:cstheme="minorHAnsi"/>
          <w:b/>
          <w:bCs/>
          <w:sz w:val="18"/>
          <w:szCs w:val="18"/>
        </w:rPr>
        <w:t xml:space="preserve">: </w:t>
      </w:r>
      <w:r w:rsidR="0002184B" w:rsidRPr="00F118C4">
        <w:rPr>
          <w:rFonts w:ascii="Palatino Linotype" w:hAnsi="Palatino Linotype" w:cstheme="minorHAnsi"/>
          <w:sz w:val="18"/>
          <w:szCs w:val="18"/>
        </w:rPr>
        <w:t>«</w:t>
      </w:r>
      <w:r w:rsidR="00F118C4">
        <w:rPr>
          <w:rFonts w:ascii="Palatino Linotype" w:hAnsi="Palatino Linotype" w:cstheme="minorHAnsi"/>
          <w:sz w:val="18"/>
          <w:szCs w:val="18"/>
        </w:rPr>
        <w:t xml:space="preserve"> </w:t>
      </w:r>
      <w:r w:rsidR="0002184B" w:rsidRPr="00F118C4">
        <w:rPr>
          <w:rFonts w:ascii="Palatino Linotype" w:hAnsi="Palatino Linotype" w:cstheme="minorHAnsi"/>
          <w:sz w:val="18"/>
          <w:szCs w:val="18"/>
        </w:rPr>
        <w:t>la substance</w:t>
      </w:r>
      <w:r w:rsidR="00F118C4">
        <w:rPr>
          <w:rFonts w:ascii="Palatino Linotype" w:hAnsi="Palatino Linotype" w:cstheme="minorHAnsi"/>
          <w:sz w:val="18"/>
          <w:szCs w:val="18"/>
        </w:rPr>
        <w:t xml:space="preserve"> </w:t>
      </w:r>
      <w:r w:rsidR="0002184B" w:rsidRPr="00F118C4">
        <w:rPr>
          <w:rFonts w:ascii="Palatino Linotype" w:hAnsi="Palatino Linotype" w:cstheme="minorHAnsi"/>
          <w:sz w:val="18"/>
          <w:szCs w:val="18"/>
        </w:rPr>
        <w:t>» ( de l’atome —  ER)</w:t>
      </w:r>
      <w:r w:rsidR="00F118C4">
        <w:rPr>
          <w:rFonts w:ascii="Palatino Linotype" w:hAnsi="Palatino Linotype" w:cstheme="minorHAnsi"/>
          <w:sz w:val="18"/>
          <w:szCs w:val="18"/>
        </w:rPr>
        <w:t xml:space="preserve"> </w:t>
      </w:r>
      <w:r w:rsidR="0002184B" w:rsidRPr="00F118C4">
        <w:rPr>
          <w:rFonts w:ascii="Palatino Linotype" w:hAnsi="Palatino Linotype" w:cstheme="minorHAnsi"/>
          <w:sz w:val="18"/>
          <w:szCs w:val="18"/>
        </w:rPr>
        <w:t>; «</w:t>
      </w:r>
      <w:r w:rsidR="00F118C4">
        <w:rPr>
          <w:rFonts w:ascii="Palatino Linotype" w:hAnsi="Palatino Linotype" w:cstheme="minorHAnsi"/>
          <w:sz w:val="18"/>
          <w:szCs w:val="18"/>
        </w:rPr>
        <w:t xml:space="preserve"> </w:t>
      </w:r>
      <w:r w:rsidR="0002184B" w:rsidRPr="00F118C4">
        <w:rPr>
          <w:rFonts w:ascii="Palatino Linotype" w:hAnsi="Palatino Linotype" w:cstheme="minorHAnsi"/>
          <w:sz w:val="18"/>
          <w:szCs w:val="18"/>
        </w:rPr>
        <w:t>leur groupe serré formant la pleine nature de l’atome.</w:t>
      </w:r>
      <w:r w:rsidR="00F118C4">
        <w:rPr>
          <w:rFonts w:ascii="Palatino Linotype" w:hAnsi="Palatino Linotype" w:cstheme="minorHAnsi"/>
          <w:sz w:val="18"/>
          <w:szCs w:val="18"/>
        </w:rPr>
        <w:t xml:space="preserve"> </w:t>
      </w:r>
      <w:r w:rsidR="0002184B" w:rsidRPr="00F118C4">
        <w:rPr>
          <w:rFonts w:ascii="Palatino Linotype" w:hAnsi="Palatino Linotype" w:cstheme="minorHAnsi"/>
          <w:sz w:val="18"/>
          <w:szCs w:val="18"/>
        </w:rPr>
        <w:t xml:space="preserve">»  </w:t>
      </w:r>
      <w:r w:rsidR="0002184B" w:rsidRPr="00F118C4">
        <w:rPr>
          <w:rFonts w:ascii="Palatino Linotype" w:hAnsi="Palatino Linotype" w:cstheme="minorHAnsi"/>
          <w:sz w:val="18"/>
          <w:szCs w:val="18"/>
          <w:lang w:val="en-US"/>
        </w:rPr>
        <w:t xml:space="preserve">(JKT.).    </w:t>
      </w:r>
      <w:r w:rsidR="0002184B" w:rsidRPr="00F118C4">
        <w:rPr>
          <w:rFonts w:ascii="Palatino Linotype" w:hAnsi="Palatino Linotype" w:cstheme="minorHAnsi"/>
          <w:sz w:val="18"/>
          <w:szCs w:val="18"/>
          <w:lang w:val="en-US"/>
        </w:rPr>
        <w:br/>
        <w:t xml:space="preserve">          </w:t>
      </w:r>
      <w:r w:rsidR="0002184B" w:rsidRPr="00F118C4">
        <w:rPr>
          <w:rFonts w:ascii="Palatino Linotype" w:hAnsi="Palatino Linotype" w:cstheme="minorHAnsi"/>
          <w:b/>
          <w:bCs/>
          <w:color w:val="C00000"/>
          <w:sz w:val="18"/>
          <w:szCs w:val="18"/>
          <w:lang w:val="en-US"/>
        </w:rPr>
        <w:t>NB</w:t>
      </w:r>
      <w:r w:rsidR="0002184B" w:rsidRPr="00F118C4">
        <w:rPr>
          <w:rFonts w:ascii="Palatino Linotype" w:hAnsi="Palatino Linotype" w:cstheme="minorHAnsi"/>
          <w:b/>
          <w:bCs/>
          <w:sz w:val="18"/>
          <w:szCs w:val="18"/>
          <w:lang w:val="en-US"/>
        </w:rPr>
        <w:t>. Bailey.</w:t>
      </w:r>
      <w:r w:rsidR="0002184B" w:rsidRPr="00F118C4">
        <w:rPr>
          <w:rFonts w:ascii="Palatino Linotype" w:hAnsi="Palatino Linotype" w:cstheme="minorHAnsi"/>
          <w:sz w:val="18"/>
          <w:szCs w:val="18"/>
          <w:lang w:val="en-US"/>
        </w:rPr>
        <w:t xml:space="preserve">  </w:t>
      </w:r>
      <w:r w:rsidR="0002184B" w:rsidRPr="00F118C4">
        <w:rPr>
          <w:rFonts w:ascii="Palatino Linotype" w:hAnsi="Palatino Linotype" w:cstheme="minorHAnsi"/>
          <w:color w:val="000000"/>
          <w:sz w:val="18"/>
          <w:szCs w:val="18"/>
          <w:lang w:val="en-US"/>
        </w:rPr>
        <w:t>Lucr. is clearly thinking of an atom composed of a good number of minimae partes; cf. the argument in ii. 481-99. corporis: ‘atom’</w:t>
      </w:r>
      <w:r w:rsidR="00C001D8" w:rsidRPr="00F118C4">
        <w:rPr>
          <w:rFonts w:ascii="Palatino Linotype" w:hAnsi="Palatino Linotype" w:cstheme="minorHAnsi"/>
          <w:color w:val="000000"/>
          <w:sz w:val="18"/>
          <w:szCs w:val="18"/>
          <w:lang w:val="en-US"/>
        </w:rPr>
        <w:t xml:space="preserve">.  </w:t>
      </w:r>
      <w:r w:rsidR="00C001D8" w:rsidRPr="00F118C4">
        <w:rPr>
          <w:rFonts w:ascii="Palatino Linotype" w:hAnsi="Palatino Linotype" w:cstheme="minorHAnsi"/>
          <w:color w:val="000000"/>
          <w:sz w:val="18"/>
          <w:szCs w:val="18"/>
          <w:lang w:val="en-US"/>
        </w:rPr>
        <w:br/>
        <w:t xml:space="preserve">        </w:t>
      </w:r>
      <w:r w:rsidR="00C001D8" w:rsidRPr="00F118C4">
        <w:rPr>
          <w:rFonts w:ascii="Palatino Linotype" w:hAnsi="Palatino Linotype" w:cstheme="minorHAnsi"/>
          <w:b/>
          <w:bCs/>
          <w:color w:val="C00000"/>
          <w:sz w:val="18"/>
          <w:szCs w:val="18"/>
        </w:rPr>
        <w:t>NB</w:t>
      </w:r>
      <w:r w:rsidR="00C001D8" w:rsidRPr="00F118C4">
        <w:rPr>
          <w:rFonts w:ascii="Palatino Linotype" w:hAnsi="Palatino Linotype" w:cstheme="minorHAnsi"/>
          <w:color w:val="C00000"/>
          <w:sz w:val="18"/>
          <w:szCs w:val="18"/>
        </w:rPr>
        <w:t>.</w:t>
      </w:r>
      <w:r w:rsidR="00C001D8" w:rsidRPr="00F118C4">
        <w:rPr>
          <w:rFonts w:ascii="Palatino Linotype" w:hAnsi="Palatino Linotype" w:cstheme="minorHAnsi"/>
          <w:color w:val="000000"/>
          <w:sz w:val="18"/>
          <w:szCs w:val="18"/>
        </w:rPr>
        <w:t xml:space="preserve"> </w:t>
      </w:r>
      <w:r w:rsidR="00C001D8" w:rsidRPr="00F118C4">
        <w:rPr>
          <w:rFonts w:ascii="Palatino Linotype" w:hAnsi="Palatino Linotype" w:cstheme="minorHAnsi"/>
          <w:b/>
          <w:bCs/>
          <w:color w:val="C00000"/>
          <w:sz w:val="18"/>
          <w:szCs w:val="18"/>
        </w:rPr>
        <w:t>J K T</w:t>
      </w:r>
      <w:r w:rsidR="00C001D8" w:rsidRPr="00F118C4">
        <w:rPr>
          <w:rFonts w:ascii="Palatino Linotype" w:hAnsi="Palatino Linotype" w:cstheme="minorHAnsi"/>
          <w:color w:val="C00000"/>
          <w:sz w:val="18"/>
          <w:szCs w:val="18"/>
        </w:rPr>
        <w:t>.</w:t>
      </w:r>
      <w:r w:rsidR="00C001D8" w:rsidRPr="00F118C4">
        <w:rPr>
          <w:rFonts w:ascii="Palatino Linotype" w:hAnsi="Palatino Linotype" w:cstheme="minorHAnsi"/>
          <w:sz w:val="18"/>
          <w:szCs w:val="18"/>
        </w:rPr>
        <w:t xml:space="preserve"> résume ainsi la question</w:t>
      </w:r>
      <w:r w:rsidR="00F118C4">
        <w:rPr>
          <w:rFonts w:ascii="Palatino Linotype" w:hAnsi="Palatino Linotype" w:cstheme="minorHAnsi"/>
          <w:sz w:val="18"/>
          <w:szCs w:val="18"/>
        </w:rPr>
        <w:t xml:space="preserve"> </w:t>
      </w:r>
      <w:r w:rsidR="00C001D8" w:rsidRPr="00F118C4">
        <w:rPr>
          <w:rFonts w:ascii="Palatino Linotype" w:hAnsi="Palatino Linotype" w:cstheme="minorHAnsi"/>
          <w:sz w:val="18"/>
          <w:szCs w:val="18"/>
        </w:rPr>
        <w:t>(note 57) :  La définition aristotélicienne et euclidienne de la grandeur (megethos) comme quelque chose en quoi l’on puisse distinguer des parties convainquit sans doute Épicure que l’atome, faute de parties, ne serait plus une «</w:t>
      </w:r>
      <w:r w:rsidR="00F118C4">
        <w:rPr>
          <w:rFonts w:ascii="Palatino Linotype" w:hAnsi="Palatino Linotype" w:cstheme="minorHAnsi"/>
          <w:sz w:val="18"/>
          <w:szCs w:val="18"/>
        </w:rPr>
        <w:t xml:space="preserve"> </w:t>
      </w:r>
      <w:r w:rsidR="00C001D8" w:rsidRPr="00F118C4">
        <w:rPr>
          <w:rFonts w:ascii="Palatino Linotype" w:hAnsi="Palatino Linotype" w:cstheme="minorHAnsi"/>
          <w:sz w:val="18"/>
          <w:szCs w:val="18"/>
        </w:rPr>
        <w:t>grandeur.</w:t>
      </w:r>
      <w:r w:rsidR="00F118C4">
        <w:rPr>
          <w:rFonts w:ascii="Palatino Linotype" w:hAnsi="Palatino Linotype" w:cstheme="minorHAnsi"/>
          <w:sz w:val="18"/>
          <w:szCs w:val="18"/>
        </w:rPr>
        <w:t xml:space="preserve"> </w:t>
      </w:r>
      <w:r w:rsidR="00C001D8" w:rsidRPr="00F118C4">
        <w:rPr>
          <w:rFonts w:ascii="Palatino Linotype" w:hAnsi="Palatino Linotype" w:cstheme="minorHAnsi"/>
          <w:sz w:val="18"/>
          <w:szCs w:val="18"/>
        </w:rPr>
        <w:t>» Selon Grégory Vlatos, la partie minimale ne constitue pas une unité mathématique de référence pour d’improbables mesures d’atome, mais permettait à Épicure, en tenant compte d’un paradoxe soulevé par Zénon (voir note au vers 622), de fixer une loi naturelle que G. Vlatos formule ainsi</w:t>
      </w:r>
      <w:r w:rsidR="00F118C4">
        <w:rPr>
          <w:rFonts w:ascii="Palatino Linotype" w:hAnsi="Palatino Linotype" w:cstheme="minorHAnsi"/>
          <w:sz w:val="18"/>
          <w:szCs w:val="18"/>
        </w:rPr>
        <w:t xml:space="preserve"> </w:t>
      </w:r>
      <w:r w:rsidR="00C001D8" w:rsidRPr="00F118C4">
        <w:rPr>
          <w:rFonts w:ascii="Palatino Linotype" w:hAnsi="Palatino Linotype" w:cstheme="minorHAnsi"/>
          <w:sz w:val="18"/>
          <w:szCs w:val="18"/>
        </w:rPr>
        <w:t xml:space="preserve">: « Les atomes sont constitués de manière que les variations de leur grandeur soient uniquement des multiples entiers de la plus petite grandeur atomique. ». </w:t>
      </w:r>
      <w:r w:rsidR="00C001D8" w:rsidRPr="00F118C4">
        <w:rPr>
          <w:rFonts w:ascii="Palatino Linotype" w:hAnsi="Palatino Linotype" w:cstheme="minorHAnsi"/>
          <w:color w:val="000000"/>
          <w:sz w:val="18"/>
          <w:szCs w:val="18"/>
        </w:rPr>
        <w:t xml:space="preserve"> au vers 622) :  </w:t>
      </w:r>
    </w:p>
  </w:footnote>
  <w:footnote w:id="607">
    <w:p w:rsidR="001B0FD0" w:rsidRPr="00F118C4" w:rsidRDefault="001B0FD0" w:rsidP="007304C5">
      <w:pPr>
        <w:tabs>
          <w:tab w:val="left" w:pos="426"/>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02184B" w:rsidRPr="00F118C4">
        <w:rPr>
          <w:rFonts w:ascii="Palatino Linotype" w:hAnsi="Palatino Linotype" w:cstheme="minorHAnsi"/>
          <w:b/>
          <w:bCs/>
          <w:sz w:val="18"/>
          <w:szCs w:val="18"/>
        </w:rPr>
        <w:t xml:space="preserve">607. — quae quoniam per se nequeunt constare, necessest   —  </w:t>
      </w:r>
      <w:r w:rsidR="0002184B" w:rsidRPr="00F118C4">
        <w:rPr>
          <w:rFonts w:ascii="Palatino Linotype" w:hAnsi="Palatino Linotype" w:cstheme="minorHAnsi"/>
          <w:sz w:val="18"/>
          <w:szCs w:val="18"/>
        </w:rPr>
        <w:t xml:space="preserve">  </w:t>
      </w:r>
      <w:r w:rsidR="0002184B" w:rsidRPr="00F118C4">
        <w:rPr>
          <w:rFonts w:ascii="Palatino Linotype" w:hAnsi="Palatino Linotype" w:cstheme="minorHAnsi"/>
          <w:b/>
          <w:bCs/>
          <w:sz w:val="18"/>
          <w:szCs w:val="18"/>
        </w:rPr>
        <w:t>Quae</w:t>
      </w:r>
      <w:r w:rsidR="0002184B" w:rsidRPr="00F118C4">
        <w:rPr>
          <w:rFonts w:ascii="Palatino Linotype" w:hAnsi="Palatino Linotype" w:cstheme="minorHAnsi"/>
          <w:sz w:val="18"/>
          <w:szCs w:val="18"/>
        </w:rPr>
        <w:t xml:space="preserve"> c-à-d. rel. de liaison</w:t>
      </w:r>
      <w:r w:rsidR="00F118C4">
        <w:rPr>
          <w:rFonts w:ascii="Palatino Linotype" w:hAnsi="Palatino Linotype" w:cstheme="minorHAnsi"/>
          <w:sz w:val="18"/>
          <w:szCs w:val="18"/>
        </w:rPr>
        <w:t xml:space="preserve"> </w:t>
      </w:r>
      <w:r w:rsidR="0002184B" w:rsidRPr="00F118C4">
        <w:rPr>
          <w:rFonts w:ascii="Palatino Linotype" w:hAnsi="Palatino Linotype" w:cstheme="minorHAnsi"/>
          <w:sz w:val="18"/>
          <w:szCs w:val="18"/>
        </w:rPr>
        <w:t xml:space="preserve">; les parties minimales.   </w:t>
      </w:r>
      <w:r w:rsidR="0002184B" w:rsidRPr="00F118C4">
        <w:rPr>
          <w:rFonts w:ascii="Palatino Linotype" w:hAnsi="Palatino Linotype" w:cstheme="minorHAnsi"/>
          <w:b/>
          <w:bCs/>
          <w:sz w:val="18"/>
          <w:szCs w:val="18"/>
        </w:rPr>
        <w:t>Nequeo, ire</w:t>
      </w:r>
      <w:r w:rsidR="00F118C4">
        <w:rPr>
          <w:rFonts w:ascii="Palatino Linotype" w:hAnsi="Palatino Linotype" w:cstheme="minorHAnsi"/>
          <w:b/>
          <w:bCs/>
          <w:sz w:val="18"/>
          <w:szCs w:val="18"/>
        </w:rPr>
        <w:t xml:space="preserve"> </w:t>
      </w:r>
      <w:r w:rsidR="0002184B" w:rsidRPr="00F118C4">
        <w:rPr>
          <w:rFonts w:ascii="Palatino Linotype" w:hAnsi="Palatino Linotype" w:cstheme="minorHAnsi"/>
          <w:b/>
          <w:bCs/>
          <w:sz w:val="18"/>
          <w:szCs w:val="18"/>
        </w:rPr>
        <w:t>:</w:t>
      </w:r>
      <w:r w:rsidR="0002184B" w:rsidRPr="00F118C4">
        <w:rPr>
          <w:rFonts w:ascii="Palatino Linotype" w:hAnsi="Palatino Linotype" w:cstheme="minorHAnsi"/>
          <w:sz w:val="18"/>
          <w:szCs w:val="18"/>
        </w:rPr>
        <w:t xml:space="preserve"> ne pas pouvoir.    </w:t>
      </w:r>
      <w:r w:rsidR="0002184B" w:rsidRPr="00F118C4">
        <w:rPr>
          <w:rFonts w:ascii="Palatino Linotype" w:hAnsi="Palatino Linotype" w:cstheme="minorHAnsi"/>
          <w:b/>
          <w:bCs/>
          <w:sz w:val="18"/>
          <w:szCs w:val="18"/>
        </w:rPr>
        <w:t>Constare</w:t>
      </w:r>
      <w:r w:rsidR="00F118C4">
        <w:rPr>
          <w:rFonts w:ascii="Palatino Linotype" w:hAnsi="Palatino Linotype" w:cstheme="minorHAnsi"/>
          <w:sz w:val="18"/>
          <w:szCs w:val="18"/>
        </w:rPr>
        <w:t xml:space="preserve"> </w:t>
      </w:r>
      <w:r w:rsidR="0002184B" w:rsidRPr="00F118C4">
        <w:rPr>
          <w:rFonts w:ascii="Palatino Linotype" w:hAnsi="Palatino Linotype" w:cstheme="minorHAnsi"/>
          <w:sz w:val="18"/>
          <w:szCs w:val="18"/>
        </w:rPr>
        <w:t>: se tenir debout</w:t>
      </w:r>
      <w:r w:rsidR="00F118C4">
        <w:rPr>
          <w:rFonts w:ascii="Palatino Linotype" w:hAnsi="Palatino Linotype" w:cstheme="minorHAnsi"/>
          <w:sz w:val="18"/>
          <w:szCs w:val="18"/>
        </w:rPr>
        <w:t xml:space="preserve"> </w:t>
      </w:r>
      <w:r w:rsidR="0002184B" w:rsidRPr="00F118C4">
        <w:rPr>
          <w:rFonts w:ascii="Palatino Linotype" w:hAnsi="Palatino Linotype" w:cstheme="minorHAnsi"/>
          <w:sz w:val="18"/>
          <w:szCs w:val="18"/>
        </w:rPr>
        <w:t>;  […]</w:t>
      </w:r>
      <w:r w:rsidR="00F118C4">
        <w:rPr>
          <w:rFonts w:ascii="Palatino Linotype" w:hAnsi="Palatino Linotype" w:cstheme="minorHAnsi"/>
          <w:sz w:val="18"/>
          <w:szCs w:val="18"/>
        </w:rPr>
        <w:t xml:space="preserve"> </w:t>
      </w:r>
      <w:r w:rsidR="0002184B" w:rsidRPr="00F118C4">
        <w:rPr>
          <w:rFonts w:ascii="Palatino Linotype" w:hAnsi="Palatino Linotype" w:cstheme="minorHAnsi"/>
          <w:sz w:val="18"/>
          <w:szCs w:val="18"/>
        </w:rPr>
        <w:t xml:space="preserve">; exister.       </w:t>
      </w:r>
      <w:r w:rsidR="0002184B" w:rsidRPr="00F118C4">
        <w:rPr>
          <w:rFonts w:ascii="Palatino Linotype" w:hAnsi="Palatino Linotype" w:cstheme="minorHAnsi"/>
          <w:b/>
          <w:bCs/>
          <w:sz w:val="18"/>
          <w:szCs w:val="18"/>
        </w:rPr>
        <w:t xml:space="preserve">Nĕcesse, n. indécl.: </w:t>
      </w:r>
      <w:r w:rsidR="0002184B" w:rsidRPr="00F118C4">
        <w:rPr>
          <w:rFonts w:ascii="Palatino Linotype" w:hAnsi="Palatino Linotype" w:cstheme="minorHAnsi"/>
          <w:sz w:val="18"/>
          <w:szCs w:val="18"/>
        </w:rPr>
        <w:t xml:space="preserve">- 1 - inévitable, fatal, nécessaire, inéluctable. - 2 - indispensable, obligatoire. </w:t>
      </w:r>
    </w:p>
  </w:footnote>
  <w:footnote w:id="608">
    <w:p w:rsidR="001B0FD0" w:rsidRPr="00F118C4" w:rsidRDefault="001B0FD0" w:rsidP="007304C5">
      <w:pPr>
        <w:tabs>
          <w:tab w:val="left" w:pos="426"/>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8043AB" w:rsidRPr="00F118C4">
        <w:rPr>
          <w:rFonts w:ascii="Palatino Linotype" w:hAnsi="Palatino Linotype" w:cstheme="minorHAnsi"/>
          <w:b/>
          <w:bCs/>
          <w:sz w:val="18"/>
          <w:szCs w:val="18"/>
        </w:rPr>
        <w:t>608. — haer</w:t>
      </w:r>
      <w:r w:rsidR="00495D86" w:rsidRPr="00F118C4">
        <w:rPr>
          <w:rFonts w:ascii="Palatino Linotype" w:hAnsi="Palatino Linotype" w:cstheme="minorHAnsi"/>
          <w:b/>
          <w:bCs/>
          <w:sz w:val="18"/>
          <w:szCs w:val="18"/>
        </w:rPr>
        <w:t>ē</w:t>
      </w:r>
      <w:r w:rsidR="008043AB" w:rsidRPr="00F118C4">
        <w:rPr>
          <w:rFonts w:ascii="Palatino Linotype" w:hAnsi="Palatino Linotype" w:cstheme="minorHAnsi"/>
          <w:b/>
          <w:bCs/>
          <w:sz w:val="18"/>
          <w:szCs w:val="18"/>
        </w:rPr>
        <w:t>re unde queant nulla ratione r</w:t>
      </w:r>
      <w:r w:rsidR="00495D86" w:rsidRPr="00F118C4">
        <w:rPr>
          <w:rFonts w:ascii="Palatino Linotype" w:hAnsi="Palatino Linotype" w:cstheme="minorHAnsi"/>
          <w:b/>
          <w:bCs/>
          <w:sz w:val="18"/>
          <w:szCs w:val="18"/>
        </w:rPr>
        <w:t>ĕ</w:t>
      </w:r>
      <w:r w:rsidR="008043AB" w:rsidRPr="00F118C4">
        <w:rPr>
          <w:rFonts w:ascii="Palatino Linotype" w:hAnsi="Palatino Linotype" w:cstheme="minorHAnsi"/>
          <w:b/>
          <w:bCs/>
          <w:sz w:val="18"/>
          <w:szCs w:val="18"/>
        </w:rPr>
        <w:t>velli.  —</w:t>
      </w:r>
      <w:r w:rsidR="008043AB" w:rsidRPr="00F118C4">
        <w:rPr>
          <w:rFonts w:ascii="Palatino Linotype" w:hAnsi="Palatino Linotype" w:cstheme="minorHAnsi"/>
          <w:sz w:val="18"/>
          <w:szCs w:val="18"/>
        </w:rPr>
        <w:t xml:space="preserve">   </w:t>
      </w:r>
      <w:r w:rsidR="008043AB" w:rsidRPr="00F118C4">
        <w:rPr>
          <w:rFonts w:ascii="Palatino Linotype" w:hAnsi="Palatino Linotype" w:cstheme="minorHAnsi"/>
          <w:b/>
          <w:bCs/>
          <w:sz w:val="18"/>
          <w:szCs w:val="18"/>
        </w:rPr>
        <w:t>Hærĕo, ēre</w:t>
      </w:r>
      <w:r w:rsidR="008043AB" w:rsidRPr="00F118C4">
        <w:rPr>
          <w:rFonts w:ascii="Palatino Linotype" w:hAnsi="Palatino Linotype" w:cstheme="minorHAnsi"/>
          <w:sz w:val="18"/>
          <w:szCs w:val="18"/>
        </w:rPr>
        <w:t>, hæsi, hæsum : - intr. -</w:t>
      </w:r>
      <w:r w:rsidR="00F118C4">
        <w:rPr>
          <w:rFonts w:ascii="Palatino Linotype" w:hAnsi="Palatino Linotype" w:cstheme="minorHAnsi"/>
          <w:sz w:val="18"/>
          <w:szCs w:val="18"/>
        </w:rPr>
        <w:t xml:space="preserve"> </w:t>
      </w:r>
      <w:r w:rsidR="008043AB" w:rsidRPr="00F118C4">
        <w:rPr>
          <w:rFonts w:ascii="Palatino Linotype" w:hAnsi="Palatino Linotype" w:cstheme="minorHAnsi"/>
          <w:sz w:val="18"/>
          <w:szCs w:val="18"/>
        </w:rPr>
        <w:t>1 -</w:t>
      </w:r>
      <w:r w:rsidR="00F118C4">
        <w:rPr>
          <w:rFonts w:ascii="Palatino Linotype" w:hAnsi="Palatino Linotype" w:cstheme="minorHAnsi"/>
          <w:sz w:val="18"/>
          <w:szCs w:val="18"/>
        </w:rPr>
        <w:t xml:space="preserve"> </w:t>
      </w:r>
      <w:r w:rsidR="008043AB" w:rsidRPr="00F118C4">
        <w:rPr>
          <w:rFonts w:ascii="Palatino Linotype" w:hAnsi="Palatino Linotype" w:cstheme="minorHAnsi"/>
          <w:sz w:val="18"/>
          <w:szCs w:val="18"/>
        </w:rPr>
        <w:t>être attaché, fixé, accroché.</w:t>
      </w:r>
      <w:r w:rsidR="008043AB" w:rsidRPr="00F118C4">
        <w:rPr>
          <w:rFonts w:ascii="Palatino Linotype" w:hAnsi="Palatino Linotype" w:cstheme="minorHAnsi"/>
          <w:b/>
          <w:bCs/>
          <w:sz w:val="18"/>
          <w:szCs w:val="18"/>
        </w:rPr>
        <w:t xml:space="preserve">       </w:t>
      </w:r>
      <w:r w:rsidR="008043AB" w:rsidRPr="00F118C4">
        <w:rPr>
          <w:rFonts w:ascii="Palatino Linotype" w:hAnsi="Palatino Linotype" w:cstheme="minorHAnsi"/>
          <w:b/>
          <w:bCs/>
          <w:sz w:val="18"/>
          <w:szCs w:val="18"/>
          <w:lang w:val="en-US"/>
        </w:rPr>
        <w:t>Haerere unde</w:t>
      </w:r>
      <w:r w:rsidR="00F118C4">
        <w:rPr>
          <w:rFonts w:ascii="Palatino Linotype" w:hAnsi="Palatino Linotype" w:cstheme="minorHAnsi"/>
          <w:sz w:val="18"/>
          <w:szCs w:val="18"/>
          <w:lang w:val="en-US"/>
        </w:rPr>
        <w:t xml:space="preserve"> </w:t>
      </w:r>
      <w:r w:rsidR="008043AB" w:rsidRPr="00F118C4">
        <w:rPr>
          <w:rFonts w:ascii="Palatino Linotype" w:hAnsi="Palatino Linotype" w:cstheme="minorHAnsi"/>
          <w:sz w:val="18"/>
          <w:szCs w:val="18"/>
          <w:lang w:val="en-US"/>
        </w:rPr>
        <w:t xml:space="preserve">: selon Munro = haerere &lt;in eo corpore&gt; unde ; pour ER. </w:t>
      </w:r>
      <w:r w:rsidR="008043AB" w:rsidRPr="00F118C4">
        <w:rPr>
          <w:rFonts w:ascii="Palatino Linotype" w:hAnsi="Palatino Linotype" w:cstheme="minorHAnsi"/>
          <w:sz w:val="18"/>
          <w:szCs w:val="18"/>
        </w:rPr>
        <w:t>Lucr. songeait plutôt haerere &lt;inter se in unum&gt; unde.</w:t>
      </w:r>
      <w:bookmarkStart w:id="212" w:name="revello"/>
      <w:bookmarkEnd w:id="212"/>
      <w:r w:rsidR="008043AB" w:rsidRPr="00F118C4">
        <w:rPr>
          <w:rFonts w:ascii="Palatino Linotype" w:hAnsi="Palatino Linotype" w:cstheme="minorHAnsi"/>
          <w:sz w:val="18"/>
          <w:szCs w:val="18"/>
        </w:rPr>
        <w:t xml:space="preserve">  </w:t>
      </w:r>
      <w:r w:rsidR="008043AB" w:rsidRPr="00F118C4">
        <w:rPr>
          <w:rFonts w:ascii="Palatino Linotype" w:hAnsi="Palatino Linotype" w:cstheme="minorHAnsi"/>
          <w:b/>
          <w:bCs/>
          <w:sz w:val="18"/>
          <w:szCs w:val="18"/>
        </w:rPr>
        <w:t>Rĕvello, ĕre</w:t>
      </w:r>
      <w:r w:rsidR="008043AB" w:rsidRPr="00F118C4">
        <w:rPr>
          <w:rFonts w:ascii="Palatino Linotype" w:hAnsi="Palatino Linotype" w:cstheme="minorHAnsi"/>
          <w:sz w:val="18"/>
          <w:szCs w:val="18"/>
        </w:rPr>
        <w:t xml:space="preserve">, velli, vulsum : - tr. - </w:t>
      </w:r>
      <w:r w:rsidR="00F118C4">
        <w:rPr>
          <w:rFonts w:ascii="Palatino Linotype" w:hAnsi="Palatino Linotype" w:cstheme="minorHAnsi"/>
          <w:sz w:val="18"/>
          <w:szCs w:val="18"/>
        </w:rPr>
        <w:t xml:space="preserve"> </w:t>
      </w:r>
      <w:r w:rsidR="008043AB" w:rsidRPr="00F118C4">
        <w:rPr>
          <w:rFonts w:ascii="Palatino Linotype" w:hAnsi="Palatino Linotype" w:cstheme="minorHAnsi"/>
          <w:sz w:val="18"/>
          <w:szCs w:val="18"/>
        </w:rPr>
        <w:t xml:space="preserve"> 1 -</w:t>
      </w:r>
      <w:r w:rsidR="00F118C4">
        <w:rPr>
          <w:rFonts w:ascii="Palatino Linotype" w:hAnsi="Palatino Linotype" w:cstheme="minorHAnsi"/>
          <w:sz w:val="18"/>
          <w:szCs w:val="18"/>
        </w:rPr>
        <w:t xml:space="preserve"> </w:t>
      </w:r>
      <w:r w:rsidR="008043AB" w:rsidRPr="00F118C4">
        <w:rPr>
          <w:rFonts w:ascii="Palatino Linotype" w:hAnsi="Palatino Linotype" w:cstheme="minorHAnsi"/>
          <w:sz w:val="18"/>
          <w:szCs w:val="18"/>
        </w:rPr>
        <w:t>arracher, ôter de force.</w:t>
      </w:r>
      <w:r w:rsidR="00F118C4">
        <w:rPr>
          <w:rFonts w:ascii="Palatino Linotype" w:hAnsi="Palatino Linotype" w:cstheme="minorHAnsi"/>
          <w:i/>
          <w:iCs/>
          <w:sz w:val="18"/>
          <w:szCs w:val="18"/>
        </w:rPr>
        <w:t xml:space="preserve"> </w:t>
      </w:r>
      <w:r w:rsidR="00F118C4">
        <w:rPr>
          <w:rFonts w:ascii="Palatino Linotype" w:hAnsi="Palatino Linotype" w:cstheme="minorHAnsi"/>
          <w:sz w:val="18"/>
          <w:szCs w:val="18"/>
        </w:rPr>
        <w:t xml:space="preserve">   </w:t>
      </w:r>
      <w:r w:rsidR="008043AB" w:rsidRPr="00F118C4">
        <w:rPr>
          <w:rFonts w:ascii="Palatino Linotype" w:hAnsi="Palatino Linotype" w:cstheme="minorHAnsi"/>
          <w:sz w:val="18"/>
          <w:szCs w:val="18"/>
        </w:rPr>
        <w:t xml:space="preserve"> 2 - détruire, ruiner, effacer.</w:t>
      </w:r>
    </w:p>
  </w:footnote>
  <w:footnote w:id="609">
    <w:p w:rsidR="001B0FD0" w:rsidRPr="00F118C4" w:rsidRDefault="001B0FD0"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495D86" w:rsidRPr="00F118C4">
        <w:rPr>
          <w:rFonts w:ascii="Palatino Linotype" w:hAnsi="Palatino Linotype" w:cstheme="minorHAnsi"/>
          <w:b/>
          <w:sz w:val="18"/>
          <w:szCs w:val="18"/>
        </w:rPr>
        <w:t xml:space="preserve">609. — Sunt </w:t>
      </w:r>
      <w:r w:rsidR="00495D86" w:rsidRPr="00F118C4">
        <w:rPr>
          <w:rFonts w:ascii="Palatino Linotype" w:hAnsi="Palatino Linotype" w:cstheme="minorHAnsi"/>
          <w:b/>
          <w:bCs/>
          <w:sz w:val="18"/>
          <w:szCs w:val="18"/>
        </w:rPr>
        <w:t>ĭgĭt</w:t>
      </w:r>
      <w:r w:rsidR="00495D86" w:rsidRPr="00F118C4">
        <w:rPr>
          <w:rFonts w:ascii="Palatino Linotype" w:hAnsi="Palatino Linotype" w:cstheme="minorHAnsi"/>
          <w:b/>
          <w:sz w:val="18"/>
          <w:szCs w:val="18"/>
        </w:rPr>
        <w:t>ur s</w:t>
      </w:r>
      <w:r w:rsidR="00495D86" w:rsidRPr="00F118C4">
        <w:rPr>
          <w:rFonts w:ascii="Palatino Linotype" w:hAnsi="Palatino Linotype" w:cstheme="minorHAnsi"/>
          <w:b/>
          <w:bCs/>
          <w:sz w:val="18"/>
          <w:szCs w:val="18"/>
        </w:rPr>
        <w:t>ŏ</w:t>
      </w:r>
      <w:r w:rsidR="00495D86" w:rsidRPr="00F118C4">
        <w:rPr>
          <w:rFonts w:ascii="Palatino Linotype" w:hAnsi="Palatino Linotype" w:cstheme="minorHAnsi"/>
          <w:b/>
          <w:sz w:val="18"/>
          <w:szCs w:val="18"/>
        </w:rPr>
        <w:t>lida pr</w:t>
      </w:r>
      <w:r w:rsidR="00495D86" w:rsidRPr="00F118C4">
        <w:rPr>
          <w:rFonts w:ascii="Palatino Linotype" w:hAnsi="Palatino Linotype" w:cstheme="minorHAnsi"/>
          <w:b/>
          <w:bCs/>
          <w:sz w:val="18"/>
          <w:szCs w:val="18"/>
        </w:rPr>
        <w:t>ī</w:t>
      </w:r>
      <w:r w:rsidR="00495D86" w:rsidRPr="00F118C4">
        <w:rPr>
          <w:rFonts w:ascii="Palatino Linotype" w:hAnsi="Palatino Linotype" w:cstheme="minorHAnsi"/>
          <w:b/>
          <w:sz w:val="18"/>
          <w:szCs w:val="18"/>
        </w:rPr>
        <w:t xml:space="preserve">mordia simplicitate. — </w:t>
      </w:r>
      <w:r w:rsidR="00495D86" w:rsidRPr="00F118C4">
        <w:rPr>
          <w:rStyle w:val="Appelnotedebasdep"/>
          <w:rFonts w:ascii="Palatino Linotype" w:hAnsi="Palatino Linotype" w:cstheme="minorHAnsi"/>
          <w:sz w:val="18"/>
          <w:szCs w:val="18"/>
          <w:vertAlign w:val="baseline"/>
        </w:rPr>
        <w:t xml:space="preserve">  </w:t>
      </w:r>
      <w:r w:rsidR="00495D86" w:rsidRPr="00F118C4">
        <w:rPr>
          <w:rFonts w:ascii="Palatino Linotype" w:hAnsi="Palatino Linotype" w:cstheme="minorHAnsi"/>
          <w:sz w:val="18"/>
          <w:szCs w:val="18"/>
        </w:rPr>
        <w:t>809 = 548</w:t>
      </w:r>
      <w:r w:rsidR="00F118C4">
        <w:rPr>
          <w:rFonts w:ascii="Palatino Linotype" w:hAnsi="Palatino Linotype" w:cstheme="minorHAnsi"/>
          <w:sz w:val="18"/>
          <w:szCs w:val="18"/>
        </w:rPr>
        <w:t xml:space="preserve"> </w:t>
      </w:r>
      <w:r w:rsidR="00495D86" w:rsidRPr="00F118C4">
        <w:rPr>
          <w:rFonts w:ascii="Palatino Linotype" w:hAnsi="Palatino Linotype" w:cstheme="minorHAnsi"/>
          <w:sz w:val="18"/>
          <w:szCs w:val="18"/>
        </w:rPr>
        <w:t xml:space="preserve">; 574-576.      </w:t>
      </w:r>
      <w:r w:rsidR="00495D86" w:rsidRPr="00F118C4">
        <w:rPr>
          <w:rFonts w:ascii="Palatino Linotype" w:hAnsi="Palatino Linotype" w:cstheme="minorHAnsi"/>
          <w:b/>
          <w:bCs/>
          <w:sz w:val="18"/>
          <w:szCs w:val="18"/>
        </w:rPr>
        <w:t xml:space="preserve">Sunt ĭgĭtur sŏlĭdā prīmordia simplĭcĭtāte   —     Sŏlĭdus, a, um </w:t>
      </w:r>
      <w:r w:rsidR="00495D86" w:rsidRPr="00F118C4">
        <w:rPr>
          <w:rFonts w:ascii="Palatino Linotype" w:hAnsi="Palatino Linotype" w:cstheme="minorHAnsi"/>
          <w:sz w:val="18"/>
          <w:szCs w:val="18"/>
        </w:rPr>
        <w:t>:    a - dense, solide, massif, compact, consistant.  b - entier, complet   […]</w:t>
      </w:r>
      <w:r w:rsidR="00F118C4">
        <w:rPr>
          <w:rFonts w:ascii="Palatino Linotype" w:hAnsi="Palatino Linotype" w:cstheme="minorHAnsi"/>
          <w:sz w:val="18"/>
          <w:szCs w:val="18"/>
        </w:rPr>
        <w:t xml:space="preserve"> </w:t>
      </w:r>
      <w:r w:rsidR="00495D86" w:rsidRPr="00F118C4">
        <w:rPr>
          <w:rFonts w:ascii="Palatino Linotype" w:hAnsi="Palatino Linotype" w:cstheme="minorHAnsi"/>
          <w:sz w:val="18"/>
          <w:szCs w:val="18"/>
        </w:rPr>
        <w:t xml:space="preserve">; </w:t>
      </w:r>
      <w:r w:rsidR="00495D86" w:rsidRPr="00F118C4">
        <w:rPr>
          <w:rFonts w:ascii="Palatino Linotype" w:hAnsi="Palatino Linotype" w:cstheme="minorHAnsi"/>
          <w:b/>
          <w:bCs/>
          <w:sz w:val="18"/>
          <w:szCs w:val="18"/>
        </w:rPr>
        <w:t>solida</w:t>
      </w:r>
      <w:r w:rsidR="00495D86" w:rsidRPr="00F118C4">
        <w:rPr>
          <w:rFonts w:ascii="Palatino Linotype" w:hAnsi="Palatino Linotype" w:cstheme="minorHAnsi"/>
          <w:sz w:val="18"/>
          <w:szCs w:val="18"/>
        </w:rPr>
        <w:t xml:space="preserve"> est attribut du sjt. .      </w:t>
      </w:r>
      <w:r w:rsidR="00495D86" w:rsidRPr="00F118C4">
        <w:rPr>
          <w:rFonts w:ascii="Palatino Linotype" w:hAnsi="Palatino Linotype" w:cstheme="minorHAnsi"/>
          <w:b/>
          <w:bCs/>
          <w:sz w:val="18"/>
          <w:szCs w:val="18"/>
        </w:rPr>
        <w:t xml:space="preserve">ĭgĭtŭr : </w:t>
      </w:r>
      <w:r w:rsidR="00495D86" w:rsidRPr="00F118C4">
        <w:rPr>
          <w:rFonts w:ascii="Palatino Linotype" w:hAnsi="Palatino Linotype" w:cstheme="minorHAnsi"/>
          <w:sz w:val="18"/>
          <w:szCs w:val="18"/>
        </w:rPr>
        <w:t>donc</w:t>
      </w:r>
      <w:r w:rsidR="00495D86" w:rsidRPr="00F118C4">
        <w:rPr>
          <w:rFonts w:ascii="Palatino Linotype" w:hAnsi="Palatino Linotype" w:cstheme="minorHAnsi"/>
          <w:b/>
          <w:bCs/>
          <w:sz w:val="18"/>
          <w:szCs w:val="18"/>
        </w:rPr>
        <w:t xml:space="preserve"> </w:t>
      </w:r>
      <w:r w:rsidR="00495D86" w:rsidRPr="00F118C4">
        <w:rPr>
          <w:rFonts w:ascii="Palatino Linotype" w:hAnsi="Palatino Linotype" w:cstheme="minorHAnsi"/>
          <w:sz w:val="18"/>
          <w:szCs w:val="18"/>
        </w:rPr>
        <w:t xml:space="preserve">    </w:t>
      </w:r>
      <w:r w:rsidR="00495D86" w:rsidRPr="00F118C4">
        <w:rPr>
          <w:rFonts w:ascii="Palatino Linotype" w:hAnsi="Palatino Linotype" w:cstheme="minorHAnsi"/>
          <w:b/>
          <w:bCs/>
          <w:sz w:val="18"/>
          <w:szCs w:val="18"/>
        </w:rPr>
        <w:t xml:space="preserve">Prīmordĭum, ĭi, n. </w:t>
      </w:r>
      <w:r w:rsidR="00495D86" w:rsidRPr="00F118C4">
        <w:rPr>
          <w:rFonts w:ascii="Palatino Linotype" w:hAnsi="Palatino Linotype" w:cstheme="minorHAnsi"/>
          <w:sz w:val="18"/>
          <w:szCs w:val="18"/>
        </w:rPr>
        <w:t>(</w:t>
      </w:r>
      <w:r w:rsidR="00495D86" w:rsidRPr="00F118C4">
        <w:rPr>
          <w:rFonts w:ascii="Palatino Linotype" w:hAnsi="Palatino Linotype" w:cstheme="minorHAnsi"/>
          <w:i/>
          <w:iCs/>
          <w:sz w:val="18"/>
          <w:szCs w:val="18"/>
        </w:rPr>
        <w:t>surtout au plur</w:t>
      </w:r>
      <w:r w:rsidR="00495D86" w:rsidRPr="00F118C4">
        <w:rPr>
          <w:rFonts w:ascii="Palatino Linotype" w:hAnsi="Palatino Linotype" w:cstheme="minorHAnsi"/>
          <w:sz w:val="18"/>
          <w:szCs w:val="18"/>
        </w:rPr>
        <w:t xml:space="preserve">.) [primus + ordior] : 1 - commencement, origine, début ‖   - primordia rerum, Cic. Part. 7 : les principes des choses. 2 - molécules, éléments, principes. (ordĭa prīma, Lucr. 4, 32).     </w:t>
      </w:r>
      <w:r w:rsidR="00495D86" w:rsidRPr="00F118C4">
        <w:rPr>
          <w:rFonts w:ascii="Palatino Linotype" w:hAnsi="Palatino Linotype" w:cstheme="minorHAnsi"/>
          <w:b/>
          <w:bCs/>
          <w:sz w:val="18"/>
          <w:szCs w:val="18"/>
        </w:rPr>
        <w:t xml:space="preserve">Simplĭcĭtās, ātis, f. </w:t>
      </w:r>
      <w:r w:rsidR="00495D86" w:rsidRPr="00F118C4">
        <w:rPr>
          <w:rFonts w:ascii="Palatino Linotype" w:hAnsi="Palatino Linotype" w:cstheme="minorHAnsi"/>
          <w:sz w:val="18"/>
          <w:szCs w:val="18"/>
        </w:rPr>
        <w:t>[simplex] :  1 - simplicité = substance simple.</w:t>
      </w:r>
      <w:r w:rsidR="00495D86" w:rsidRPr="00F118C4">
        <w:rPr>
          <w:rFonts w:ascii="Palatino Linotype" w:hAnsi="Palatino Linotype" w:cstheme="minorHAnsi"/>
          <w:i/>
          <w:iCs/>
          <w:sz w:val="18"/>
          <w:szCs w:val="18"/>
        </w:rPr>
        <w:t xml:space="preserve"> --- Lucr. 1, 609, etc.  </w:t>
      </w:r>
      <w:r w:rsidR="00495D86" w:rsidRPr="00F118C4">
        <w:rPr>
          <w:rFonts w:ascii="Palatino Linotype" w:hAnsi="Palatino Linotype" w:cstheme="minorHAnsi"/>
          <w:sz w:val="18"/>
          <w:szCs w:val="18"/>
        </w:rPr>
        <w:t xml:space="preserve"> 2 - ingénuité, droiture, franchise […].</w:t>
      </w:r>
    </w:p>
  </w:footnote>
  <w:footnote w:id="610">
    <w:p w:rsidR="001B0FD0" w:rsidRPr="00F118C4" w:rsidRDefault="001B0FD0"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495D86" w:rsidRPr="00F118C4">
        <w:rPr>
          <w:rFonts w:ascii="Palatino Linotype" w:hAnsi="Palatino Linotype" w:cstheme="minorHAnsi"/>
          <w:b/>
          <w:sz w:val="18"/>
          <w:szCs w:val="18"/>
        </w:rPr>
        <w:t>610. — quae minimis st</w:t>
      </w:r>
      <w:r w:rsidR="00495D86" w:rsidRPr="00F118C4">
        <w:rPr>
          <w:rFonts w:ascii="Palatino Linotype" w:hAnsi="Palatino Linotype" w:cstheme="minorHAnsi"/>
          <w:b/>
          <w:bCs/>
          <w:sz w:val="18"/>
          <w:szCs w:val="18"/>
        </w:rPr>
        <w:t>ī</w:t>
      </w:r>
      <w:r w:rsidR="00495D86" w:rsidRPr="00F118C4">
        <w:rPr>
          <w:rFonts w:ascii="Palatino Linotype" w:hAnsi="Palatino Linotype" w:cstheme="minorHAnsi"/>
          <w:b/>
          <w:sz w:val="18"/>
          <w:szCs w:val="18"/>
        </w:rPr>
        <w:t>pata c</w:t>
      </w:r>
      <w:r w:rsidR="00495D86" w:rsidRPr="00F118C4">
        <w:rPr>
          <w:rFonts w:ascii="Palatino Linotype" w:hAnsi="Palatino Linotype" w:cstheme="minorHAnsi"/>
          <w:b/>
          <w:bCs/>
          <w:sz w:val="18"/>
          <w:szCs w:val="18"/>
        </w:rPr>
        <w:t>ŏ</w:t>
      </w:r>
      <w:r w:rsidR="00495D86" w:rsidRPr="00F118C4">
        <w:rPr>
          <w:rFonts w:ascii="Palatino Linotype" w:hAnsi="Palatino Linotype" w:cstheme="minorHAnsi"/>
          <w:b/>
          <w:sz w:val="18"/>
          <w:szCs w:val="18"/>
        </w:rPr>
        <w:t xml:space="preserve">haerent partibus arte, </w:t>
      </w:r>
      <w:r w:rsidR="00495D86" w:rsidRPr="00F118C4">
        <w:rPr>
          <w:rStyle w:val="Appelnotedebasdep"/>
          <w:rFonts w:ascii="Palatino Linotype" w:hAnsi="Palatino Linotype" w:cstheme="minorHAnsi"/>
          <w:b/>
          <w:sz w:val="18"/>
          <w:szCs w:val="18"/>
          <w:vertAlign w:val="baseline"/>
        </w:rPr>
        <w:t xml:space="preserve">  </w:t>
      </w:r>
      <w:r w:rsidR="00495D86" w:rsidRPr="00F118C4">
        <w:rPr>
          <w:rFonts w:ascii="Palatino Linotype" w:hAnsi="Palatino Linotype" w:cstheme="minorHAnsi"/>
          <w:b/>
          <w:sz w:val="18"/>
          <w:szCs w:val="18"/>
        </w:rPr>
        <w:t xml:space="preserve">—  Quae </w:t>
      </w:r>
      <w:r w:rsidR="00495D86" w:rsidRPr="00F118C4">
        <w:rPr>
          <w:rFonts w:ascii="Palatino Linotype" w:hAnsi="Palatino Linotype" w:cstheme="minorHAnsi"/>
          <w:sz w:val="18"/>
          <w:szCs w:val="18"/>
        </w:rPr>
        <w:t xml:space="preserve">= primordia.   </w:t>
      </w:r>
      <w:bookmarkStart w:id="213" w:name="stipo"/>
      <w:bookmarkEnd w:id="213"/>
      <w:r w:rsidR="00495D86" w:rsidRPr="00F118C4">
        <w:rPr>
          <w:rFonts w:ascii="Palatino Linotype" w:hAnsi="Palatino Linotype" w:cstheme="minorHAnsi"/>
          <w:b/>
          <w:bCs/>
          <w:sz w:val="18"/>
          <w:szCs w:val="18"/>
        </w:rPr>
        <w:t xml:space="preserve">Stīpo, </w:t>
      </w:r>
      <w:r w:rsidR="00495D86" w:rsidRPr="00F118C4">
        <w:rPr>
          <w:rFonts w:ascii="Palatino Linotype" w:hAnsi="Palatino Linotype" w:cstheme="minorHAnsi"/>
          <w:sz w:val="18"/>
          <w:szCs w:val="18"/>
        </w:rPr>
        <w:t>āre, āvi, ātum : - tr. -</w:t>
      </w:r>
      <w:r w:rsidR="00F118C4">
        <w:rPr>
          <w:rFonts w:ascii="Palatino Linotype" w:hAnsi="Palatino Linotype" w:cstheme="minorHAnsi"/>
          <w:sz w:val="18"/>
          <w:szCs w:val="18"/>
        </w:rPr>
        <w:t xml:space="preserve">   </w:t>
      </w:r>
      <w:r w:rsidR="00495D86" w:rsidRPr="00F118C4">
        <w:rPr>
          <w:rFonts w:ascii="Palatino Linotype" w:hAnsi="Palatino Linotype" w:cstheme="minorHAnsi"/>
          <w:sz w:val="18"/>
          <w:szCs w:val="18"/>
        </w:rPr>
        <w:t>1 -</w:t>
      </w:r>
      <w:r w:rsidR="00F118C4">
        <w:rPr>
          <w:rFonts w:ascii="Palatino Linotype" w:hAnsi="Palatino Linotype" w:cstheme="minorHAnsi"/>
          <w:sz w:val="18"/>
          <w:szCs w:val="18"/>
        </w:rPr>
        <w:t xml:space="preserve"> </w:t>
      </w:r>
      <w:r w:rsidR="00495D86" w:rsidRPr="00F118C4">
        <w:rPr>
          <w:rFonts w:ascii="Palatino Linotype" w:hAnsi="Palatino Linotype" w:cstheme="minorHAnsi"/>
          <w:sz w:val="18"/>
          <w:szCs w:val="18"/>
        </w:rPr>
        <w:t>mettre dru, mettre serré, entasser, [</w:t>
      </w:r>
      <w:r w:rsidR="00495D86" w:rsidRPr="00F118C4">
        <w:rPr>
          <w:rFonts w:ascii="Palatino Linotype" w:hAnsi="Palatino Linotype" w:cstheme="minorHAnsi"/>
          <w:i/>
          <w:iCs/>
          <w:sz w:val="18"/>
          <w:szCs w:val="18"/>
        </w:rPr>
        <w:t>surtout au part. stipatus</w:t>
      </w:r>
      <w:r w:rsidR="00495D86" w:rsidRPr="00F118C4">
        <w:rPr>
          <w:rFonts w:ascii="Palatino Linotype" w:hAnsi="Palatino Linotype" w:cstheme="minorHAnsi"/>
          <w:sz w:val="18"/>
          <w:szCs w:val="18"/>
        </w:rPr>
        <w:t xml:space="preserve">].  </w:t>
      </w:r>
      <w:r w:rsidR="00F118C4">
        <w:rPr>
          <w:rFonts w:ascii="Palatino Linotype" w:hAnsi="Palatino Linotype" w:cstheme="minorHAnsi"/>
          <w:sz w:val="18"/>
          <w:szCs w:val="18"/>
        </w:rPr>
        <w:t xml:space="preserve"> </w:t>
      </w:r>
      <w:r w:rsidR="00495D86" w:rsidRPr="00F118C4">
        <w:rPr>
          <w:rFonts w:ascii="Palatino Linotype" w:hAnsi="Palatino Linotype" w:cstheme="minorHAnsi"/>
          <w:sz w:val="18"/>
          <w:szCs w:val="18"/>
        </w:rPr>
        <w:t>2 -</w:t>
      </w:r>
      <w:r w:rsidR="00F118C4">
        <w:rPr>
          <w:rFonts w:ascii="Palatino Linotype" w:hAnsi="Palatino Linotype" w:cstheme="minorHAnsi"/>
          <w:sz w:val="18"/>
          <w:szCs w:val="18"/>
        </w:rPr>
        <w:t xml:space="preserve"> </w:t>
      </w:r>
      <w:r w:rsidR="00495D86" w:rsidRPr="00F118C4">
        <w:rPr>
          <w:rFonts w:ascii="Palatino Linotype" w:hAnsi="Palatino Linotype" w:cstheme="minorHAnsi"/>
          <w:sz w:val="18"/>
          <w:szCs w:val="18"/>
        </w:rPr>
        <w:t>mettre serré autour, entourer de façon compacte.</w:t>
      </w:r>
      <w:r w:rsidR="00F118C4">
        <w:rPr>
          <w:rFonts w:ascii="Palatino Linotype" w:hAnsi="Palatino Linotype" w:cstheme="minorHAnsi"/>
          <w:sz w:val="18"/>
          <w:szCs w:val="18"/>
        </w:rPr>
        <w:t xml:space="preserve">   </w:t>
      </w:r>
      <w:r w:rsidR="00495D86" w:rsidRPr="00F118C4">
        <w:rPr>
          <w:rFonts w:ascii="Palatino Linotype" w:hAnsi="Palatino Linotype" w:cstheme="minorHAnsi"/>
          <w:sz w:val="18"/>
          <w:szCs w:val="18"/>
        </w:rPr>
        <w:t>3 - entourer (</w:t>
      </w:r>
      <w:r w:rsidR="00495D86" w:rsidRPr="00F118C4">
        <w:rPr>
          <w:rFonts w:ascii="Palatino Linotype" w:hAnsi="Palatino Linotype" w:cstheme="minorHAnsi"/>
          <w:i/>
          <w:iCs/>
          <w:sz w:val="18"/>
          <w:szCs w:val="18"/>
        </w:rPr>
        <w:t>qqn d'une façon compacte</w:t>
      </w:r>
      <w:r w:rsidR="00495D86" w:rsidRPr="00F118C4">
        <w:rPr>
          <w:rFonts w:ascii="Palatino Linotype" w:hAnsi="Palatino Linotype" w:cstheme="minorHAnsi"/>
          <w:sz w:val="18"/>
          <w:szCs w:val="18"/>
        </w:rPr>
        <w:t xml:space="preserve">), faire cortège à, escorter.escorter, faire cortège à.  </w:t>
      </w:r>
      <w:r w:rsidR="00495D86" w:rsidRPr="00F118C4">
        <w:rPr>
          <w:rFonts w:ascii="Palatino Linotype" w:hAnsi="Palatino Linotype" w:cstheme="minorHAnsi"/>
          <w:b/>
          <w:bCs/>
          <w:sz w:val="18"/>
          <w:szCs w:val="18"/>
        </w:rPr>
        <w:t>Minimae partes</w:t>
      </w:r>
      <w:r w:rsidR="00F118C4">
        <w:rPr>
          <w:rFonts w:ascii="Palatino Linotype" w:hAnsi="Palatino Linotype" w:cstheme="minorHAnsi"/>
          <w:sz w:val="18"/>
          <w:szCs w:val="18"/>
        </w:rPr>
        <w:t xml:space="preserve"> </w:t>
      </w:r>
      <w:r w:rsidR="00495D86" w:rsidRPr="00F118C4">
        <w:rPr>
          <w:rFonts w:ascii="Palatino Linotype" w:hAnsi="Palatino Linotype" w:cstheme="minorHAnsi"/>
          <w:sz w:val="18"/>
          <w:szCs w:val="18"/>
        </w:rPr>
        <w:t>: «</w:t>
      </w:r>
      <w:r w:rsidR="00F118C4">
        <w:rPr>
          <w:rFonts w:ascii="Palatino Linotype" w:hAnsi="Palatino Linotype" w:cstheme="minorHAnsi"/>
          <w:sz w:val="18"/>
          <w:szCs w:val="18"/>
        </w:rPr>
        <w:t xml:space="preserve"> </w:t>
      </w:r>
      <w:r w:rsidR="00495D86" w:rsidRPr="00F118C4">
        <w:rPr>
          <w:rFonts w:ascii="Palatino Linotype" w:hAnsi="Palatino Linotype" w:cstheme="minorHAnsi"/>
          <w:sz w:val="18"/>
          <w:szCs w:val="18"/>
        </w:rPr>
        <w:t>minimal parts</w:t>
      </w:r>
      <w:r w:rsidR="00F118C4">
        <w:rPr>
          <w:rFonts w:ascii="Palatino Linotype" w:hAnsi="Palatino Linotype" w:cstheme="minorHAnsi"/>
          <w:sz w:val="18"/>
          <w:szCs w:val="18"/>
        </w:rPr>
        <w:t xml:space="preserve"> </w:t>
      </w:r>
      <w:r w:rsidR="00495D86" w:rsidRPr="00F118C4">
        <w:rPr>
          <w:rFonts w:ascii="Palatino Linotype" w:hAnsi="Palatino Linotype" w:cstheme="minorHAnsi"/>
          <w:sz w:val="18"/>
          <w:szCs w:val="18"/>
        </w:rPr>
        <w:t xml:space="preserve">».    </w:t>
      </w:r>
      <w:r w:rsidR="00495D86" w:rsidRPr="00F118C4">
        <w:rPr>
          <w:rFonts w:ascii="Palatino Linotype" w:hAnsi="Palatino Linotype" w:cstheme="minorHAnsi"/>
          <w:b/>
          <w:bCs/>
          <w:sz w:val="18"/>
          <w:szCs w:val="18"/>
        </w:rPr>
        <w:t>Artē (</w:t>
      </w:r>
      <w:r w:rsidR="00495D86" w:rsidRPr="00F118C4">
        <w:rPr>
          <w:rFonts w:ascii="Palatino Linotype" w:hAnsi="Palatino Linotype" w:cstheme="minorHAnsi"/>
          <w:sz w:val="18"/>
          <w:szCs w:val="18"/>
        </w:rPr>
        <w:t xml:space="preserve">arctē), </w:t>
      </w:r>
      <w:r w:rsidR="00495D86" w:rsidRPr="00F118C4">
        <w:rPr>
          <w:rFonts w:ascii="Palatino Linotype" w:hAnsi="Palatino Linotype" w:cstheme="minorHAnsi"/>
          <w:i/>
          <w:iCs/>
          <w:sz w:val="18"/>
          <w:szCs w:val="18"/>
        </w:rPr>
        <w:t>adv</w:t>
      </w:r>
      <w:r w:rsidR="00495D86" w:rsidRPr="00F118C4">
        <w:rPr>
          <w:rFonts w:ascii="Palatino Linotype" w:hAnsi="Palatino Linotype" w:cstheme="minorHAnsi"/>
          <w:sz w:val="18"/>
          <w:szCs w:val="18"/>
        </w:rPr>
        <w:t>.</w:t>
      </w:r>
      <w:r w:rsidR="00495D86" w:rsidRPr="00F118C4">
        <w:rPr>
          <w:rFonts w:ascii="Palatino Linotype" w:hAnsi="Palatino Linotype" w:cstheme="minorHAnsi"/>
          <w:b/>
          <w:bCs/>
          <w:sz w:val="18"/>
          <w:szCs w:val="18"/>
        </w:rPr>
        <w:t xml:space="preserve"> :</w:t>
      </w:r>
      <w:r w:rsidR="00F118C4">
        <w:rPr>
          <w:rFonts w:ascii="Palatino Linotype" w:hAnsi="Palatino Linotype" w:cstheme="minorHAnsi"/>
          <w:b/>
          <w:bCs/>
          <w:sz w:val="18"/>
          <w:szCs w:val="18"/>
        </w:rPr>
        <w:t xml:space="preserve"> </w:t>
      </w:r>
      <w:r w:rsidR="00495D86" w:rsidRPr="00F118C4">
        <w:rPr>
          <w:rFonts w:ascii="Palatino Linotype" w:hAnsi="Palatino Linotype" w:cstheme="minorHAnsi"/>
          <w:sz w:val="18"/>
          <w:szCs w:val="18"/>
        </w:rPr>
        <w:t xml:space="preserve"> étroitement, d'une manière serrée.</w:t>
      </w:r>
      <w:bookmarkStart w:id="214" w:name="cohaereo"/>
      <w:bookmarkEnd w:id="214"/>
      <w:r w:rsidR="00495D86" w:rsidRPr="00F118C4">
        <w:rPr>
          <w:rFonts w:ascii="Palatino Linotype" w:hAnsi="Palatino Linotype" w:cstheme="minorHAnsi"/>
          <w:sz w:val="18"/>
          <w:szCs w:val="18"/>
        </w:rPr>
        <w:t xml:space="preserve">    </w:t>
      </w:r>
      <w:r w:rsidR="00495D86" w:rsidRPr="00F118C4">
        <w:rPr>
          <w:rFonts w:ascii="Palatino Linotype" w:hAnsi="Palatino Linotype" w:cstheme="minorHAnsi"/>
          <w:b/>
          <w:bCs/>
          <w:sz w:val="18"/>
          <w:szCs w:val="18"/>
        </w:rPr>
        <w:t xml:space="preserve">Cŏhærĕo, ēre, </w:t>
      </w:r>
      <w:r w:rsidR="00495D86" w:rsidRPr="00F118C4">
        <w:rPr>
          <w:rFonts w:ascii="Palatino Linotype" w:hAnsi="Palatino Linotype" w:cstheme="minorHAnsi"/>
          <w:sz w:val="18"/>
          <w:szCs w:val="18"/>
        </w:rPr>
        <w:t>hæsi, hæsum : - intr. - être attaché ensemble.</w:t>
      </w:r>
      <w:r w:rsidR="00F118C4">
        <w:rPr>
          <w:rFonts w:ascii="Palatino Linotype" w:hAnsi="Palatino Linotype" w:cstheme="minorHAnsi"/>
          <w:sz w:val="18"/>
          <w:szCs w:val="18"/>
        </w:rPr>
        <w:t xml:space="preserve">  </w:t>
      </w:r>
      <w:r w:rsidR="00495D86" w:rsidRPr="00F118C4">
        <w:rPr>
          <w:rFonts w:ascii="Palatino Linotype" w:hAnsi="Palatino Linotype" w:cstheme="minorHAnsi"/>
          <w:sz w:val="18"/>
          <w:szCs w:val="18"/>
        </w:rPr>
        <w:t>1 -</w:t>
      </w:r>
      <w:r w:rsidR="00F118C4">
        <w:rPr>
          <w:rFonts w:ascii="Palatino Linotype" w:hAnsi="Palatino Linotype" w:cstheme="minorHAnsi"/>
          <w:sz w:val="18"/>
          <w:szCs w:val="18"/>
        </w:rPr>
        <w:t xml:space="preserve"> </w:t>
      </w:r>
      <w:r w:rsidR="00495D86" w:rsidRPr="00F118C4">
        <w:rPr>
          <w:rFonts w:ascii="Palatino Linotype" w:hAnsi="Palatino Linotype" w:cstheme="minorHAnsi"/>
          <w:sz w:val="18"/>
          <w:szCs w:val="18"/>
        </w:rPr>
        <w:t>être lié, être attaché, adhérer.</w:t>
      </w:r>
      <w:r w:rsidR="00F118C4">
        <w:rPr>
          <w:rFonts w:ascii="Palatino Linotype" w:hAnsi="Palatino Linotype" w:cstheme="minorHAnsi"/>
          <w:sz w:val="18"/>
          <w:szCs w:val="18"/>
        </w:rPr>
        <w:t xml:space="preserve">     </w:t>
      </w:r>
      <w:r w:rsidR="00495D86" w:rsidRPr="00F118C4">
        <w:rPr>
          <w:rFonts w:ascii="Palatino Linotype" w:hAnsi="Palatino Linotype" w:cstheme="minorHAnsi"/>
          <w:sz w:val="18"/>
          <w:szCs w:val="18"/>
        </w:rPr>
        <w:t>2 - être attaché dans toutes ses parties solidement, avoir de la cohésion, former un tout compact.  ‖  -</w:t>
      </w:r>
      <w:r w:rsidR="00F118C4">
        <w:rPr>
          <w:rFonts w:ascii="Palatino Linotype" w:hAnsi="Palatino Linotype" w:cstheme="minorHAnsi"/>
          <w:sz w:val="18"/>
          <w:szCs w:val="18"/>
        </w:rPr>
        <w:t xml:space="preserve"> </w:t>
      </w:r>
      <w:r w:rsidR="00495D86" w:rsidRPr="00F118C4">
        <w:rPr>
          <w:rFonts w:ascii="Palatino Linotype" w:hAnsi="Palatino Linotype" w:cstheme="minorHAnsi"/>
          <w:sz w:val="18"/>
          <w:szCs w:val="18"/>
        </w:rPr>
        <w:t>mundus ita apte cohæret, ut dissolvi nullo modo queat, Cic.:</w:t>
      </w:r>
      <w:r w:rsidR="00F118C4">
        <w:rPr>
          <w:rFonts w:ascii="Palatino Linotype" w:hAnsi="Palatino Linotype" w:cstheme="minorHAnsi"/>
          <w:sz w:val="18"/>
          <w:szCs w:val="18"/>
        </w:rPr>
        <w:t xml:space="preserve"> </w:t>
      </w:r>
      <w:r w:rsidR="00495D86" w:rsidRPr="00F118C4">
        <w:rPr>
          <w:rFonts w:ascii="Palatino Linotype" w:hAnsi="Palatino Linotype" w:cstheme="minorHAnsi"/>
          <w:sz w:val="18"/>
          <w:szCs w:val="18"/>
        </w:rPr>
        <w:t>l'univers forme un tout si bien lié qu'il ne saurait être détruit.</w:t>
      </w:r>
      <w:r w:rsidR="00F118C4">
        <w:rPr>
          <w:rFonts w:ascii="Palatino Linotype" w:hAnsi="Palatino Linotype" w:cstheme="minorHAnsi"/>
          <w:i/>
          <w:iCs/>
          <w:sz w:val="18"/>
          <w:szCs w:val="18"/>
        </w:rPr>
        <w:t xml:space="preserve"> </w:t>
      </w:r>
    </w:p>
  </w:footnote>
  <w:footnote w:id="611">
    <w:p w:rsidR="001B0FD0" w:rsidRPr="00F118C4" w:rsidRDefault="001B0FD0" w:rsidP="007304C5">
      <w:pPr>
        <w:pStyle w:val="Notedebasdepage"/>
        <w:tabs>
          <w:tab w:val="left" w:pos="284"/>
          <w:tab w:val="left" w:pos="426"/>
          <w:tab w:val="left" w:pos="567"/>
        </w:tabs>
        <w:spacing w:after="120"/>
        <w:ind w:firstLine="426"/>
        <w:rPr>
          <w:rFonts w:ascii="Palatino Linotype" w:hAnsi="Palatino Linotype" w:cstheme="minorHAnsi"/>
          <w:b/>
          <w:sz w:val="18"/>
          <w:szCs w:val="18"/>
          <w:lang w:val="en-US"/>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495D86" w:rsidRPr="00F118C4">
        <w:rPr>
          <w:rFonts w:ascii="Palatino Linotype" w:hAnsi="Palatino Linotype" w:cstheme="minorHAnsi"/>
          <w:b/>
          <w:sz w:val="18"/>
          <w:szCs w:val="18"/>
        </w:rPr>
        <w:t xml:space="preserve"> 611. non ex illarum conventu conciliata, </w:t>
      </w:r>
      <w:r w:rsidR="00495D86" w:rsidRPr="00F118C4">
        <w:rPr>
          <w:rStyle w:val="Appelnotedebasdep"/>
          <w:rFonts w:ascii="Palatino Linotype" w:hAnsi="Palatino Linotype" w:cstheme="minorHAnsi"/>
          <w:b/>
          <w:sz w:val="18"/>
          <w:szCs w:val="18"/>
          <w:vertAlign w:val="baseline"/>
        </w:rPr>
        <w:t xml:space="preserve">  </w:t>
      </w:r>
      <w:r w:rsidR="00495D86" w:rsidRPr="00F118C4">
        <w:rPr>
          <w:rFonts w:ascii="Palatino Linotype" w:hAnsi="Palatino Linotype" w:cstheme="minorHAnsi"/>
          <w:b/>
          <w:sz w:val="18"/>
          <w:szCs w:val="18"/>
        </w:rPr>
        <w:t xml:space="preserve">— </w:t>
      </w:r>
      <w:r w:rsidR="00495D86" w:rsidRPr="00F118C4">
        <w:rPr>
          <w:rFonts w:ascii="Palatino Linotype" w:hAnsi="Palatino Linotype" w:cstheme="minorHAnsi"/>
          <w:sz w:val="18"/>
          <w:szCs w:val="18"/>
        </w:rPr>
        <w:t xml:space="preserve">  </w:t>
      </w:r>
      <w:r w:rsidR="00495D86" w:rsidRPr="00F118C4">
        <w:rPr>
          <w:rFonts w:ascii="Palatino Linotype" w:hAnsi="Palatino Linotype" w:cstheme="minorHAnsi"/>
          <w:b/>
          <w:bCs/>
          <w:sz w:val="18"/>
          <w:szCs w:val="18"/>
        </w:rPr>
        <w:t xml:space="preserve">Conventŭs, ūs, m. </w:t>
      </w:r>
      <w:r w:rsidR="00495D86" w:rsidRPr="00F118C4">
        <w:rPr>
          <w:rFonts w:ascii="Palatino Linotype" w:hAnsi="Palatino Linotype" w:cstheme="minorHAnsi"/>
          <w:sz w:val="18"/>
          <w:szCs w:val="18"/>
        </w:rPr>
        <w:t>:</w:t>
      </w:r>
      <w:r w:rsidR="00F118C4">
        <w:rPr>
          <w:rFonts w:ascii="Palatino Linotype" w:hAnsi="Palatino Linotype" w:cstheme="minorHAnsi"/>
          <w:sz w:val="18"/>
          <w:szCs w:val="18"/>
        </w:rPr>
        <w:t xml:space="preserve"> </w:t>
      </w:r>
      <w:r w:rsidR="00495D86" w:rsidRPr="00F118C4">
        <w:rPr>
          <w:rFonts w:ascii="Palatino Linotype" w:hAnsi="Palatino Linotype" w:cstheme="minorHAnsi"/>
          <w:sz w:val="18"/>
          <w:szCs w:val="18"/>
        </w:rPr>
        <w:t xml:space="preserve"> a -</w:t>
      </w:r>
      <w:r w:rsidR="00F118C4">
        <w:rPr>
          <w:rFonts w:ascii="Palatino Linotype" w:hAnsi="Palatino Linotype" w:cstheme="minorHAnsi"/>
          <w:sz w:val="18"/>
          <w:szCs w:val="18"/>
        </w:rPr>
        <w:t xml:space="preserve"> </w:t>
      </w:r>
      <w:r w:rsidR="00495D86" w:rsidRPr="00F118C4">
        <w:rPr>
          <w:rFonts w:ascii="Palatino Linotype" w:hAnsi="Palatino Linotype" w:cstheme="minorHAnsi"/>
          <w:sz w:val="18"/>
          <w:szCs w:val="18"/>
        </w:rPr>
        <w:t xml:space="preserve">assemblée, réunion.  </w:t>
      </w:r>
      <w:bookmarkStart w:id="215" w:name="conventio"/>
      <w:bookmarkEnd w:id="215"/>
      <w:r w:rsidR="00495D86" w:rsidRPr="00F118C4">
        <w:rPr>
          <w:rFonts w:ascii="Palatino Linotype" w:hAnsi="Palatino Linotype" w:cstheme="minorHAnsi"/>
          <w:b/>
          <w:bCs/>
          <w:sz w:val="18"/>
          <w:szCs w:val="18"/>
        </w:rPr>
        <w:t>Conciliata</w:t>
      </w:r>
      <w:r w:rsidR="00495D86" w:rsidRPr="00F118C4">
        <w:rPr>
          <w:rFonts w:ascii="Palatino Linotype" w:hAnsi="Palatino Linotype" w:cstheme="minorHAnsi"/>
          <w:sz w:val="18"/>
          <w:szCs w:val="18"/>
        </w:rPr>
        <w:t xml:space="preserve"> est apposé à quae (c-à-d. </w:t>
      </w:r>
      <w:r w:rsidR="00495D86" w:rsidRPr="00F118C4">
        <w:rPr>
          <w:rFonts w:ascii="Palatino Linotype" w:hAnsi="Palatino Linotype" w:cstheme="minorHAnsi"/>
          <w:b/>
          <w:bCs/>
          <w:sz w:val="18"/>
          <w:szCs w:val="18"/>
        </w:rPr>
        <w:t>primordia</w:t>
      </w:r>
      <w:r w:rsidR="00495D86" w:rsidRPr="00F118C4">
        <w:rPr>
          <w:rFonts w:ascii="Palatino Linotype" w:hAnsi="Palatino Linotype" w:cstheme="minorHAnsi"/>
          <w:sz w:val="18"/>
          <w:szCs w:val="18"/>
        </w:rPr>
        <w:t xml:space="preserve">)   </w:t>
      </w:r>
      <w:r w:rsidR="00495D86" w:rsidRPr="00F118C4">
        <w:rPr>
          <w:rFonts w:ascii="Palatino Linotype" w:hAnsi="Palatino Linotype" w:cstheme="minorHAnsi"/>
          <w:b/>
          <w:bCs/>
          <w:sz w:val="18"/>
          <w:szCs w:val="18"/>
        </w:rPr>
        <w:t>Illarum</w:t>
      </w:r>
      <w:r w:rsidR="00495D86" w:rsidRPr="00F118C4">
        <w:rPr>
          <w:rFonts w:ascii="Palatino Linotype" w:hAnsi="Palatino Linotype" w:cstheme="minorHAnsi"/>
          <w:sz w:val="18"/>
          <w:szCs w:val="18"/>
        </w:rPr>
        <w:t xml:space="preserve"> = les parties minimes.  </w:t>
      </w:r>
      <w:bookmarkStart w:id="216" w:name="concilio"/>
      <w:bookmarkEnd w:id="216"/>
      <w:r w:rsidR="00495D86" w:rsidRPr="00F118C4">
        <w:rPr>
          <w:rFonts w:ascii="Palatino Linotype" w:hAnsi="Palatino Linotype" w:cstheme="minorHAnsi"/>
          <w:b/>
          <w:bCs/>
          <w:sz w:val="18"/>
          <w:szCs w:val="18"/>
        </w:rPr>
        <w:t xml:space="preserve">Concĭlĭo, āre, </w:t>
      </w:r>
      <w:r w:rsidR="00495D86" w:rsidRPr="00F118C4">
        <w:rPr>
          <w:rFonts w:ascii="Palatino Linotype" w:hAnsi="Palatino Linotype" w:cstheme="minorHAnsi"/>
          <w:sz w:val="18"/>
          <w:szCs w:val="18"/>
        </w:rPr>
        <w:t>āvi, ātum</w:t>
      </w:r>
      <w:r w:rsidR="00F118C4">
        <w:rPr>
          <w:rFonts w:ascii="Palatino Linotype" w:hAnsi="Palatino Linotype" w:cstheme="minorHAnsi"/>
          <w:sz w:val="18"/>
          <w:szCs w:val="18"/>
        </w:rPr>
        <w:t xml:space="preserve"> </w:t>
      </w:r>
      <w:r w:rsidR="00495D86" w:rsidRPr="00F118C4">
        <w:rPr>
          <w:rFonts w:ascii="Palatino Linotype" w:hAnsi="Palatino Linotype" w:cstheme="minorHAnsi"/>
          <w:sz w:val="18"/>
          <w:szCs w:val="18"/>
        </w:rPr>
        <w:t>[concilium] : - tr.  1</w:t>
      </w:r>
      <w:r w:rsidR="00F118C4">
        <w:rPr>
          <w:rFonts w:ascii="Palatino Linotype" w:hAnsi="Palatino Linotype" w:cstheme="minorHAnsi"/>
          <w:sz w:val="18"/>
          <w:szCs w:val="18"/>
        </w:rPr>
        <w:t xml:space="preserve"> </w:t>
      </w:r>
      <w:r w:rsidR="00495D86" w:rsidRPr="00F118C4">
        <w:rPr>
          <w:rFonts w:ascii="Palatino Linotype" w:hAnsi="Palatino Linotype" w:cstheme="minorHAnsi"/>
          <w:sz w:val="18"/>
          <w:szCs w:val="18"/>
        </w:rPr>
        <w:t>-</w:t>
      </w:r>
      <w:r w:rsidR="00F118C4">
        <w:rPr>
          <w:rFonts w:ascii="Palatino Linotype" w:hAnsi="Palatino Linotype" w:cstheme="minorHAnsi"/>
          <w:sz w:val="18"/>
          <w:szCs w:val="18"/>
        </w:rPr>
        <w:t xml:space="preserve"> </w:t>
      </w:r>
      <w:r w:rsidR="00495D86" w:rsidRPr="00F118C4">
        <w:rPr>
          <w:rFonts w:ascii="Palatino Linotype" w:hAnsi="Palatino Linotype" w:cstheme="minorHAnsi"/>
          <w:sz w:val="18"/>
          <w:szCs w:val="18"/>
        </w:rPr>
        <w:t>[au pr.]</w:t>
      </w:r>
      <w:r w:rsidR="00F118C4">
        <w:rPr>
          <w:rFonts w:ascii="Palatino Linotype" w:hAnsi="Palatino Linotype" w:cstheme="minorHAnsi"/>
          <w:sz w:val="18"/>
          <w:szCs w:val="18"/>
        </w:rPr>
        <w:t xml:space="preserve"> </w:t>
      </w:r>
      <w:r w:rsidR="00495D86" w:rsidRPr="00F118C4">
        <w:rPr>
          <w:rFonts w:ascii="Palatino Linotype" w:hAnsi="Palatino Linotype" w:cstheme="minorHAnsi"/>
          <w:sz w:val="18"/>
          <w:szCs w:val="18"/>
        </w:rPr>
        <w:t xml:space="preserve">: assembler, unir, associer.       </w:t>
      </w:r>
      <w:bookmarkStart w:id="217" w:name="concilium"/>
      <w:bookmarkEnd w:id="217"/>
      <w:r w:rsidR="00495D86" w:rsidRPr="00F118C4">
        <w:rPr>
          <w:rFonts w:ascii="Palatino Linotype" w:hAnsi="Palatino Linotype" w:cstheme="minorHAnsi"/>
          <w:b/>
          <w:bCs/>
          <w:sz w:val="18"/>
          <w:szCs w:val="18"/>
        </w:rPr>
        <w:t>Concĭlĭum, ĭi, n</w:t>
      </w:r>
      <w:r w:rsidR="00495D86" w:rsidRPr="00F118C4">
        <w:rPr>
          <w:rFonts w:ascii="Palatino Linotype" w:hAnsi="Palatino Linotype" w:cstheme="minorHAnsi"/>
          <w:sz w:val="18"/>
          <w:szCs w:val="18"/>
        </w:rPr>
        <w:t>.</w:t>
      </w:r>
      <w:r w:rsidR="00F118C4">
        <w:rPr>
          <w:rFonts w:ascii="Palatino Linotype" w:hAnsi="Palatino Linotype" w:cstheme="minorHAnsi"/>
          <w:sz w:val="18"/>
          <w:szCs w:val="18"/>
        </w:rPr>
        <w:t xml:space="preserve"> </w:t>
      </w:r>
      <w:r w:rsidR="00495D86" w:rsidRPr="00F118C4">
        <w:rPr>
          <w:rFonts w:ascii="Palatino Linotype" w:hAnsi="Palatino Linotype" w:cstheme="minorHAnsi"/>
          <w:sz w:val="18"/>
          <w:szCs w:val="18"/>
        </w:rPr>
        <w:t>[cum, calare] :</w:t>
      </w:r>
      <w:r w:rsidR="00F118C4">
        <w:rPr>
          <w:rFonts w:ascii="Palatino Linotype" w:hAnsi="Palatino Linotype" w:cstheme="minorHAnsi"/>
          <w:sz w:val="18"/>
          <w:szCs w:val="18"/>
        </w:rPr>
        <w:t xml:space="preserve"> </w:t>
      </w:r>
      <w:r w:rsidR="00495D86" w:rsidRPr="00F118C4">
        <w:rPr>
          <w:rFonts w:ascii="Palatino Linotype" w:hAnsi="Palatino Linotype" w:cstheme="minorHAnsi"/>
          <w:sz w:val="18"/>
          <w:szCs w:val="18"/>
        </w:rPr>
        <w:t>1</w:t>
      </w:r>
      <w:r w:rsidR="00F118C4">
        <w:rPr>
          <w:rFonts w:ascii="Palatino Linotype" w:hAnsi="Palatino Linotype" w:cstheme="minorHAnsi"/>
          <w:sz w:val="18"/>
          <w:szCs w:val="18"/>
        </w:rPr>
        <w:t xml:space="preserve"> </w:t>
      </w:r>
      <w:r w:rsidR="00495D86" w:rsidRPr="00F118C4">
        <w:rPr>
          <w:rFonts w:ascii="Palatino Linotype" w:hAnsi="Palatino Linotype" w:cstheme="minorHAnsi"/>
          <w:sz w:val="18"/>
          <w:szCs w:val="18"/>
        </w:rPr>
        <w:t>-</w:t>
      </w:r>
      <w:r w:rsidR="00F118C4">
        <w:rPr>
          <w:rFonts w:ascii="Palatino Linotype" w:hAnsi="Palatino Linotype" w:cstheme="minorHAnsi"/>
          <w:sz w:val="18"/>
          <w:szCs w:val="18"/>
        </w:rPr>
        <w:t xml:space="preserve"> </w:t>
      </w:r>
      <w:r w:rsidR="00495D86" w:rsidRPr="00F118C4">
        <w:rPr>
          <w:rFonts w:ascii="Palatino Linotype" w:hAnsi="Palatino Linotype" w:cstheme="minorHAnsi"/>
          <w:sz w:val="18"/>
          <w:szCs w:val="18"/>
        </w:rPr>
        <w:t>union, réunion, assemblage [</w:t>
      </w:r>
      <w:r w:rsidR="00495D86" w:rsidRPr="00F118C4">
        <w:rPr>
          <w:rFonts w:ascii="Palatino Linotype" w:hAnsi="Palatino Linotype" w:cstheme="minorHAnsi"/>
          <w:i/>
          <w:iCs/>
          <w:sz w:val="18"/>
          <w:szCs w:val="18"/>
        </w:rPr>
        <w:t>des atomes</w:t>
      </w:r>
      <w:r w:rsidR="00495D86" w:rsidRPr="00F118C4">
        <w:rPr>
          <w:rFonts w:ascii="Palatino Linotype" w:hAnsi="Palatino Linotype" w:cstheme="minorHAnsi"/>
          <w:sz w:val="18"/>
          <w:szCs w:val="18"/>
        </w:rPr>
        <w:t>].</w:t>
      </w:r>
      <w:r w:rsidR="00F118C4">
        <w:rPr>
          <w:rFonts w:ascii="Palatino Linotype" w:hAnsi="Palatino Linotype" w:cstheme="minorHAnsi"/>
          <w:i/>
          <w:iCs/>
          <w:sz w:val="18"/>
          <w:szCs w:val="18"/>
        </w:rPr>
        <w:t xml:space="preserve"> </w:t>
      </w:r>
      <w:r w:rsidR="00495D86" w:rsidRPr="00F118C4">
        <w:rPr>
          <w:rFonts w:ascii="Palatino Linotype" w:hAnsi="Palatino Linotype" w:cstheme="minorHAnsi"/>
          <w:i/>
          <w:iCs/>
          <w:sz w:val="18"/>
          <w:szCs w:val="18"/>
        </w:rPr>
        <w:t>--- Lucr. 1, 484; 1, 1082, etc.</w:t>
      </w:r>
      <w:r w:rsidR="00F118C4">
        <w:rPr>
          <w:rFonts w:ascii="Palatino Linotype" w:hAnsi="Palatino Linotype" w:cstheme="minorHAnsi"/>
          <w:i/>
          <w:iCs/>
          <w:sz w:val="18"/>
          <w:szCs w:val="18"/>
        </w:rPr>
        <w:t xml:space="preserve"> </w:t>
      </w:r>
      <w:r w:rsidR="00495D86" w:rsidRPr="00F118C4">
        <w:rPr>
          <w:rFonts w:ascii="Palatino Linotype" w:hAnsi="Palatino Linotype" w:cstheme="minorHAnsi"/>
          <w:i/>
          <w:iCs/>
          <w:sz w:val="18"/>
          <w:szCs w:val="18"/>
        </w:rPr>
        <w:t xml:space="preserve"> </w:t>
      </w:r>
      <w:r w:rsidR="00495D86" w:rsidRPr="00F118C4">
        <w:rPr>
          <w:rFonts w:ascii="Palatino Linotype" w:hAnsi="Palatino Linotype" w:cstheme="minorHAnsi"/>
          <w:i/>
          <w:iCs/>
          <w:sz w:val="18"/>
          <w:szCs w:val="18"/>
          <w:lang w:val="en-US"/>
        </w:rPr>
        <w:t>‖</w:t>
      </w:r>
      <w:r w:rsidR="00495D86" w:rsidRPr="00F118C4">
        <w:rPr>
          <w:rFonts w:ascii="Palatino Linotype" w:hAnsi="Palatino Linotype" w:cstheme="minorHAnsi"/>
          <w:sz w:val="18"/>
          <w:szCs w:val="18"/>
          <w:lang w:val="en-US"/>
        </w:rPr>
        <w:t xml:space="preserve"> - concilium materiai (= materiæ), Lucr. 1, 518 : réunion d'atomes.   </w:t>
      </w:r>
      <w:r w:rsidR="00495D86" w:rsidRPr="00F118C4">
        <w:rPr>
          <w:rFonts w:ascii="Palatino Linotype" w:hAnsi="Palatino Linotype" w:cstheme="minorHAnsi"/>
          <w:b/>
          <w:bCs/>
          <w:sz w:val="18"/>
          <w:szCs w:val="18"/>
          <w:lang w:val="en-US"/>
        </w:rPr>
        <w:t xml:space="preserve">   </w:t>
      </w:r>
      <w:r w:rsidR="00495D86" w:rsidRPr="00F118C4">
        <w:rPr>
          <w:rFonts w:ascii="Palatino Linotype" w:hAnsi="Palatino Linotype" w:cstheme="minorHAnsi"/>
          <w:b/>
          <w:bCs/>
          <w:color w:val="C00000"/>
          <w:sz w:val="18"/>
          <w:szCs w:val="18"/>
          <w:lang w:val="en-US"/>
        </w:rPr>
        <w:br/>
        <w:t xml:space="preserve">          NB. </w:t>
      </w:r>
      <w:r w:rsidR="00495D86" w:rsidRPr="00F118C4">
        <w:rPr>
          <w:rFonts w:ascii="Palatino Linotype" w:hAnsi="Palatino Linotype" w:cstheme="minorHAnsi"/>
          <w:b/>
          <w:bCs/>
          <w:sz w:val="18"/>
          <w:szCs w:val="18"/>
          <w:lang w:val="en-US"/>
        </w:rPr>
        <w:t xml:space="preserve">Bailey.    </w:t>
      </w:r>
      <w:r w:rsidR="00495D86" w:rsidRPr="00F118C4">
        <w:rPr>
          <w:rFonts w:ascii="Palatino Linotype" w:hAnsi="Palatino Linotype" w:cstheme="minorHAnsi"/>
          <w:sz w:val="18"/>
          <w:szCs w:val="18"/>
          <w:lang w:val="en-US"/>
        </w:rPr>
        <w:t xml:space="preserve"> “Not made into one by the coming together of those parts”, cf. Ep. ad Hdt., § 59 </w:t>
      </w:r>
      <w:r w:rsidR="00495D86" w:rsidRPr="00F118C4">
        <w:rPr>
          <w:rFonts w:ascii="Palatino Linotype" w:hAnsi="Palatino Linotype" w:cstheme="minorHAnsi"/>
          <w:i/>
          <w:iCs/>
          <w:sz w:val="18"/>
          <w:szCs w:val="18"/>
          <w:lang w:val="en-US"/>
        </w:rPr>
        <w:t xml:space="preserve">  […] </w:t>
      </w:r>
      <w:r w:rsidR="00495D86" w:rsidRPr="00F118C4">
        <w:rPr>
          <w:rFonts w:ascii="Palatino Linotype" w:hAnsi="Palatino Linotype" w:cstheme="minorHAnsi"/>
          <w:sz w:val="18"/>
          <w:szCs w:val="18"/>
          <w:lang w:val="en-US"/>
        </w:rPr>
        <w:t xml:space="preserve">Note conciliata: they are not brought together like the atoms in a </w:t>
      </w:r>
      <w:r w:rsidR="00495D86" w:rsidRPr="00F118C4">
        <w:rPr>
          <w:rFonts w:ascii="Palatino Linotype" w:hAnsi="Palatino Linotype" w:cstheme="minorHAnsi"/>
          <w:b/>
          <w:bCs/>
          <w:sz w:val="18"/>
          <w:szCs w:val="18"/>
          <w:lang w:val="en-US"/>
        </w:rPr>
        <w:t>concilium</w:t>
      </w:r>
      <w:r w:rsidR="00495D86" w:rsidRPr="00F118C4">
        <w:rPr>
          <w:rFonts w:ascii="Palatino Linotype" w:hAnsi="Palatino Linotype" w:cstheme="minorHAnsi"/>
          <w:sz w:val="18"/>
          <w:szCs w:val="18"/>
          <w:lang w:val="en-US"/>
        </w:rPr>
        <w:t>.</w:t>
      </w:r>
    </w:p>
  </w:footnote>
  <w:footnote w:id="612">
    <w:p w:rsidR="001B0FD0" w:rsidRPr="00F118C4" w:rsidRDefault="001B0FD0"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495D86" w:rsidRPr="00F118C4">
        <w:rPr>
          <w:rFonts w:ascii="Palatino Linotype" w:hAnsi="Palatino Linotype" w:cstheme="minorHAnsi"/>
          <w:b/>
          <w:sz w:val="18"/>
          <w:szCs w:val="18"/>
        </w:rPr>
        <w:t>612. sed magis aeterna pollentia simplicitate, —</w:t>
      </w:r>
      <w:r w:rsidR="00495D86" w:rsidRPr="00F118C4">
        <w:rPr>
          <w:rFonts w:ascii="Palatino Linotype" w:hAnsi="Palatino Linotype" w:cstheme="minorHAnsi"/>
          <w:sz w:val="18"/>
          <w:szCs w:val="18"/>
        </w:rPr>
        <w:t xml:space="preserve"> </w:t>
      </w:r>
      <w:r w:rsidR="00495D86" w:rsidRPr="00F118C4">
        <w:rPr>
          <w:rStyle w:val="Appelnotedebasdep"/>
          <w:rFonts w:ascii="Palatino Linotype" w:hAnsi="Palatino Linotype" w:cstheme="minorHAnsi"/>
          <w:sz w:val="18"/>
          <w:szCs w:val="18"/>
          <w:vertAlign w:val="baseline"/>
        </w:rPr>
        <w:t xml:space="preserve">  </w:t>
      </w:r>
      <w:r w:rsidR="00495D86" w:rsidRPr="00F118C4">
        <w:rPr>
          <w:rFonts w:ascii="Palatino Linotype" w:hAnsi="Palatino Linotype" w:cstheme="minorHAnsi"/>
          <w:sz w:val="18"/>
          <w:szCs w:val="18"/>
        </w:rPr>
        <w:t xml:space="preserve"> </w:t>
      </w:r>
      <w:r w:rsidR="00495D86" w:rsidRPr="00F118C4">
        <w:rPr>
          <w:rFonts w:ascii="Palatino Linotype" w:hAnsi="Palatino Linotype" w:cstheme="minorHAnsi"/>
          <w:b/>
          <w:bCs/>
          <w:sz w:val="18"/>
          <w:szCs w:val="18"/>
        </w:rPr>
        <w:t xml:space="preserve">Sed magis </w:t>
      </w:r>
      <w:r w:rsidR="00495D86" w:rsidRPr="00F118C4">
        <w:rPr>
          <w:rFonts w:ascii="Palatino Linotype" w:hAnsi="Palatino Linotype" w:cstheme="minorHAnsi"/>
          <w:sz w:val="18"/>
          <w:szCs w:val="18"/>
        </w:rPr>
        <w:t>= sed potius (cf. 481</w:t>
      </w:r>
      <w:r w:rsidR="00F118C4">
        <w:rPr>
          <w:rFonts w:ascii="Palatino Linotype" w:hAnsi="Palatino Linotype" w:cstheme="minorHAnsi"/>
          <w:sz w:val="18"/>
          <w:szCs w:val="18"/>
        </w:rPr>
        <w:t xml:space="preserve"> </w:t>
      </w:r>
      <w:r w:rsidR="00495D86" w:rsidRPr="00F118C4">
        <w:rPr>
          <w:rFonts w:ascii="Palatino Linotype" w:hAnsi="Palatino Linotype" w:cstheme="minorHAnsi"/>
          <w:sz w:val="18"/>
          <w:szCs w:val="18"/>
        </w:rPr>
        <w:t>; 574</w:t>
      </w:r>
      <w:r w:rsidR="00F118C4">
        <w:rPr>
          <w:rFonts w:ascii="Palatino Linotype" w:hAnsi="Palatino Linotype" w:cstheme="minorHAnsi"/>
          <w:sz w:val="18"/>
          <w:szCs w:val="18"/>
        </w:rPr>
        <w:t xml:space="preserve"> </w:t>
      </w:r>
      <w:r w:rsidR="00495D86" w:rsidRPr="00F118C4">
        <w:rPr>
          <w:rFonts w:ascii="Palatino Linotype" w:hAnsi="Palatino Linotype" w:cstheme="minorHAnsi"/>
          <w:sz w:val="18"/>
          <w:szCs w:val="18"/>
        </w:rPr>
        <w:t xml:space="preserve">; 548).  </w:t>
      </w:r>
      <w:r w:rsidR="00495D86" w:rsidRPr="00F118C4">
        <w:rPr>
          <w:rFonts w:ascii="Palatino Linotype" w:hAnsi="Palatino Linotype" w:cstheme="minorHAnsi"/>
          <w:b/>
          <w:bCs/>
          <w:sz w:val="18"/>
          <w:szCs w:val="18"/>
        </w:rPr>
        <w:t>Pollĕo, ēre : - intr. 1-</w:t>
      </w:r>
      <w:r w:rsidR="00F118C4">
        <w:rPr>
          <w:rFonts w:ascii="Palatino Linotype" w:hAnsi="Palatino Linotype" w:cstheme="minorHAnsi"/>
          <w:sz w:val="18"/>
          <w:szCs w:val="18"/>
        </w:rPr>
        <w:t xml:space="preserve"> </w:t>
      </w:r>
      <w:r w:rsidR="00495D86" w:rsidRPr="00F118C4">
        <w:rPr>
          <w:rFonts w:ascii="Palatino Linotype" w:hAnsi="Palatino Linotype" w:cstheme="minorHAnsi"/>
          <w:sz w:val="18"/>
          <w:szCs w:val="18"/>
        </w:rPr>
        <w:t>avoir beaucoup de pouvoir, être très puissant.</w:t>
      </w:r>
      <w:r w:rsidR="00F118C4">
        <w:rPr>
          <w:rFonts w:ascii="Palatino Linotype" w:hAnsi="Palatino Linotype" w:cstheme="minorHAnsi"/>
          <w:sz w:val="18"/>
          <w:szCs w:val="18"/>
        </w:rPr>
        <w:t xml:space="preserve">   </w:t>
      </w:r>
      <w:r w:rsidR="00495D86" w:rsidRPr="00F118C4">
        <w:rPr>
          <w:rFonts w:ascii="Palatino Linotype" w:hAnsi="Palatino Linotype" w:cstheme="minorHAnsi"/>
          <w:sz w:val="18"/>
          <w:szCs w:val="18"/>
        </w:rPr>
        <w:t xml:space="preserve"> 2 -</w:t>
      </w:r>
      <w:r w:rsidR="00F118C4">
        <w:rPr>
          <w:rFonts w:ascii="Palatino Linotype" w:hAnsi="Palatino Linotype" w:cstheme="minorHAnsi"/>
          <w:sz w:val="18"/>
          <w:szCs w:val="18"/>
        </w:rPr>
        <w:t xml:space="preserve"> </w:t>
      </w:r>
      <w:r w:rsidR="00495D86" w:rsidRPr="00F118C4">
        <w:rPr>
          <w:rFonts w:ascii="Palatino Linotype" w:hAnsi="Palatino Linotype" w:cstheme="minorHAnsi"/>
          <w:sz w:val="18"/>
          <w:szCs w:val="18"/>
        </w:rPr>
        <w:t>avoir de la vertu, de l'énergie, être efficace.</w:t>
      </w:r>
      <w:r w:rsidR="00F118C4">
        <w:rPr>
          <w:rFonts w:ascii="Palatino Linotype" w:hAnsi="Palatino Linotype" w:cstheme="minorHAnsi"/>
          <w:sz w:val="18"/>
          <w:szCs w:val="18"/>
        </w:rPr>
        <w:t xml:space="preserve">   </w:t>
      </w:r>
      <w:r w:rsidR="00495D86" w:rsidRPr="00F118C4">
        <w:rPr>
          <w:rFonts w:ascii="Palatino Linotype" w:hAnsi="Palatino Linotype" w:cstheme="minorHAnsi"/>
          <w:sz w:val="18"/>
          <w:szCs w:val="18"/>
        </w:rPr>
        <w:t xml:space="preserve"> 3 -</w:t>
      </w:r>
      <w:r w:rsidR="00F118C4">
        <w:rPr>
          <w:rFonts w:ascii="Palatino Linotype" w:hAnsi="Palatino Linotype" w:cstheme="minorHAnsi"/>
          <w:sz w:val="18"/>
          <w:szCs w:val="18"/>
        </w:rPr>
        <w:t xml:space="preserve"> </w:t>
      </w:r>
      <w:r w:rsidR="00495D86" w:rsidRPr="00F118C4">
        <w:rPr>
          <w:rFonts w:ascii="Palatino Linotype" w:hAnsi="Palatino Linotype" w:cstheme="minorHAnsi"/>
          <w:sz w:val="18"/>
          <w:szCs w:val="18"/>
        </w:rPr>
        <w:t>avoir de la valeur, être estimé</w:t>
      </w:r>
      <w:r w:rsidR="00F118C4">
        <w:rPr>
          <w:rFonts w:ascii="Palatino Linotype" w:hAnsi="Palatino Linotype" w:cstheme="minorHAnsi"/>
          <w:sz w:val="18"/>
          <w:szCs w:val="18"/>
        </w:rPr>
        <w:t xml:space="preserve"> </w:t>
      </w:r>
      <w:r w:rsidR="00495D86" w:rsidRPr="00F118C4">
        <w:rPr>
          <w:rFonts w:ascii="Palatino Linotype" w:hAnsi="Palatino Linotype" w:cstheme="minorHAnsi"/>
          <w:sz w:val="18"/>
          <w:szCs w:val="18"/>
        </w:rPr>
        <w:t xml:space="preserve"> 4 -</w:t>
      </w:r>
      <w:r w:rsidR="00F118C4">
        <w:rPr>
          <w:rFonts w:ascii="Palatino Linotype" w:hAnsi="Palatino Linotype" w:cstheme="minorHAnsi"/>
          <w:sz w:val="18"/>
          <w:szCs w:val="18"/>
        </w:rPr>
        <w:t xml:space="preserve"> </w:t>
      </w:r>
      <w:r w:rsidR="00495D86" w:rsidRPr="00F118C4">
        <w:rPr>
          <w:rFonts w:ascii="Palatino Linotype" w:hAnsi="Palatino Linotype" w:cstheme="minorHAnsi"/>
          <w:sz w:val="18"/>
          <w:szCs w:val="18"/>
        </w:rPr>
        <w:t>être riche de</w:t>
      </w:r>
      <w:r w:rsidR="00F118C4">
        <w:rPr>
          <w:rFonts w:ascii="Palatino Linotype" w:hAnsi="Palatino Linotype" w:cstheme="minorHAnsi"/>
          <w:sz w:val="18"/>
          <w:szCs w:val="18"/>
        </w:rPr>
        <w:t xml:space="preserve"> </w:t>
      </w:r>
      <w:r w:rsidR="00495D86" w:rsidRPr="00F118C4">
        <w:rPr>
          <w:rFonts w:ascii="Palatino Linotype" w:hAnsi="Palatino Linotype" w:cstheme="minorHAnsi"/>
          <w:sz w:val="18"/>
          <w:szCs w:val="18"/>
        </w:rPr>
        <w:t>; ( «</w:t>
      </w:r>
      <w:r w:rsidR="00F118C4">
        <w:rPr>
          <w:rFonts w:ascii="Palatino Linotype" w:hAnsi="Palatino Linotype" w:cstheme="minorHAnsi"/>
          <w:sz w:val="18"/>
          <w:szCs w:val="18"/>
        </w:rPr>
        <w:t xml:space="preserve"> </w:t>
      </w:r>
      <w:r w:rsidR="00495D86" w:rsidRPr="00F118C4">
        <w:rPr>
          <w:rFonts w:ascii="Palatino Linotype" w:hAnsi="Palatino Linotype" w:cstheme="minorHAnsi"/>
          <w:sz w:val="18"/>
          <w:szCs w:val="18"/>
        </w:rPr>
        <w:t>se prévaloir de</w:t>
      </w:r>
      <w:r w:rsidR="00F118C4">
        <w:rPr>
          <w:rFonts w:ascii="Palatino Linotype" w:hAnsi="Palatino Linotype" w:cstheme="minorHAnsi"/>
          <w:sz w:val="18"/>
          <w:szCs w:val="18"/>
        </w:rPr>
        <w:t xml:space="preserve"> </w:t>
      </w:r>
      <w:r w:rsidR="00495D86" w:rsidRPr="00F118C4">
        <w:rPr>
          <w:rFonts w:ascii="Palatino Linotype" w:hAnsi="Palatino Linotype" w:cstheme="minorHAnsi"/>
          <w:sz w:val="18"/>
          <w:szCs w:val="18"/>
        </w:rPr>
        <w:t xml:space="preserve">» traduisent Ernout et JKT.).    </w:t>
      </w:r>
      <w:r w:rsidR="00495D86" w:rsidRPr="00F118C4">
        <w:rPr>
          <w:rFonts w:ascii="Palatino Linotype" w:hAnsi="Palatino Linotype" w:cstheme="minorHAnsi"/>
          <w:b/>
          <w:bCs/>
          <w:sz w:val="18"/>
          <w:szCs w:val="18"/>
        </w:rPr>
        <w:t>Pollentia</w:t>
      </w:r>
      <w:r w:rsidR="00495D86" w:rsidRPr="00F118C4">
        <w:rPr>
          <w:rFonts w:ascii="Palatino Linotype" w:hAnsi="Palatino Linotype" w:cstheme="minorHAnsi"/>
          <w:sz w:val="18"/>
          <w:szCs w:val="18"/>
        </w:rPr>
        <w:t xml:space="preserve"> est apposé à quae (c-à-d. </w:t>
      </w:r>
      <w:r w:rsidR="00495D86" w:rsidRPr="00F118C4">
        <w:rPr>
          <w:rFonts w:ascii="Palatino Linotype" w:hAnsi="Palatino Linotype" w:cstheme="minorHAnsi"/>
          <w:b/>
          <w:bCs/>
          <w:sz w:val="18"/>
          <w:szCs w:val="18"/>
        </w:rPr>
        <w:t>primordia</w:t>
      </w:r>
      <w:r w:rsidR="00495D86" w:rsidRPr="00F118C4">
        <w:rPr>
          <w:rFonts w:ascii="Palatino Linotype" w:hAnsi="Palatino Linotype" w:cstheme="minorHAnsi"/>
          <w:sz w:val="18"/>
          <w:szCs w:val="18"/>
        </w:rPr>
        <w:t xml:space="preserve">).     </w:t>
      </w:r>
      <w:r w:rsidR="00495D86" w:rsidRPr="00F118C4">
        <w:rPr>
          <w:rFonts w:ascii="Palatino Linotype" w:hAnsi="Palatino Linotype" w:cstheme="minorHAnsi"/>
          <w:b/>
          <w:bCs/>
          <w:sz w:val="18"/>
          <w:szCs w:val="18"/>
        </w:rPr>
        <w:t xml:space="preserve">Simplĭcĭtās, ātis, f. </w:t>
      </w:r>
      <w:r w:rsidR="00495D86" w:rsidRPr="00F118C4">
        <w:rPr>
          <w:rFonts w:ascii="Palatino Linotype" w:hAnsi="Palatino Linotype" w:cstheme="minorHAnsi"/>
          <w:sz w:val="18"/>
          <w:szCs w:val="18"/>
        </w:rPr>
        <w:t>[simplex] :  1 - simplicité = substance simple (</w:t>
      </w:r>
      <w:r w:rsidR="00495D86" w:rsidRPr="00F118C4">
        <w:rPr>
          <w:rFonts w:ascii="Palatino Linotype" w:hAnsi="Palatino Linotype" w:cstheme="minorHAnsi"/>
          <w:i/>
          <w:iCs/>
          <w:sz w:val="18"/>
          <w:szCs w:val="18"/>
        </w:rPr>
        <w:t xml:space="preserve">i.e. </w:t>
      </w:r>
      <w:r w:rsidR="00495D86" w:rsidRPr="00F118C4">
        <w:rPr>
          <w:rFonts w:ascii="Palatino Linotype" w:hAnsi="Palatino Linotype" w:cstheme="minorHAnsi"/>
          <w:sz w:val="18"/>
          <w:szCs w:val="18"/>
        </w:rPr>
        <w:t xml:space="preserve">  non composée).</w:t>
      </w:r>
      <w:r w:rsidR="00495D86" w:rsidRPr="00F118C4">
        <w:rPr>
          <w:rFonts w:ascii="Palatino Linotype" w:hAnsi="Palatino Linotype" w:cstheme="minorHAnsi"/>
          <w:i/>
          <w:iCs/>
          <w:sz w:val="18"/>
          <w:szCs w:val="18"/>
        </w:rPr>
        <w:t xml:space="preserve"> --- Lucr. 1, 609. </w:t>
      </w:r>
      <w:r w:rsidR="00495D86" w:rsidRPr="00F118C4">
        <w:rPr>
          <w:rFonts w:ascii="Palatino Linotype" w:hAnsi="Palatino Linotype" w:cstheme="minorHAnsi"/>
          <w:sz w:val="18"/>
          <w:szCs w:val="18"/>
        </w:rPr>
        <w:t xml:space="preserve">  </w:t>
      </w:r>
      <w:r w:rsidR="00495D86" w:rsidRPr="00F118C4">
        <w:rPr>
          <w:rFonts w:ascii="Palatino Linotype" w:hAnsi="Palatino Linotype" w:cstheme="minorHAnsi"/>
          <w:b/>
          <w:bCs/>
          <w:sz w:val="18"/>
          <w:szCs w:val="18"/>
        </w:rPr>
        <w:t>Æternus, a, um [æviternus, ævum] :</w:t>
      </w:r>
      <w:r w:rsidR="00F118C4">
        <w:rPr>
          <w:rFonts w:ascii="Palatino Linotype" w:hAnsi="Palatino Linotype" w:cstheme="minorHAnsi"/>
          <w:b/>
          <w:bCs/>
          <w:sz w:val="18"/>
          <w:szCs w:val="18"/>
        </w:rPr>
        <w:t xml:space="preserve"> </w:t>
      </w:r>
      <w:r w:rsidR="00495D86" w:rsidRPr="00F118C4">
        <w:rPr>
          <w:rFonts w:ascii="Palatino Linotype" w:hAnsi="Palatino Linotype" w:cstheme="minorHAnsi"/>
          <w:b/>
          <w:bCs/>
          <w:sz w:val="18"/>
          <w:szCs w:val="18"/>
        </w:rPr>
        <w:t xml:space="preserve">- </w:t>
      </w:r>
      <w:r w:rsidR="00495D86" w:rsidRPr="00F118C4">
        <w:rPr>
          <w:rFonts w:ascii="Palatino Linotype" w:hAnsi="Palatino Linotype" w:cstheme="minorHAnsi"/>
          <w:sz w:val="18"/>
          <w:szCs w:val="18"/>
        </w:rPr>
        <w:t>1 - éternel.   2 - qui dure longtemps.</w:t>
      </w:r>
    </w:p>
  </w:footnote>
  <w:footnote w:id="613">
    <w:p w:rsidR="001B0FD0" w:rsidRPr="00F118C4" w:rsidRDefault="001B0FD0"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495D86" w:rsidRPr="00F118C4">
        <w:rPr>
          <w:rFonts w:ascii="Palatino Linotype" w:hAnsi="Palatino Linotype" w:cstheme="minorHAnsi"/>
          <w:b/>
          <w:sz w:val="18"/>
          <w:szCs w:val="18"/>
        </w:rPr>
        <w:t xml:space="preserve">613. unde neque avelli quicquam neque deminui iam  </w:t>
      </w:r>
      <w:r w:rsidR="00495D86" w:rsidRPr="00F118C4">
        <w:rPr>
          <w:rStyle w:val="Appelnotedebasdep"/>
          <w:rFonts w:ascii="Palatino Linotype" w:hAnsi="Palatino Linotype" w:cstheme="minorHAnsi"/>
          <w:b/>
          <w:sz w:val="18"/>
          <w:szCs w:val="18"/>
          <w:vertAlign w:val="baseline"/>
        </w:rPr>
        <w:t xml:space="preserve"> —  </w:t>
      </w:r>
      <w:r w:rsidR="00495D86" w:rsidRPr="00F118C4">
        <w:rPr>
          <w:rFonts w:ascii="Palatino Linotype" w:hAnsi="Palatino Linotype" w:cstheme="minorHAnsi"/>
          <w:b/>
          <w:sz w:val="18"/>
          <w:szCs w:val="18"/>
        </w:rPr>
        <w:t xml:space="preserve">Unde </w:t>
      </w:r>
      <w:r w:rsidR="00495D86" w:rsidRPr="00F118C4">
        <w:rPr>
          <w:rFonts w:ascii="Palatino Linotype" w:hAnsi="Palatino Linotype" w:cstheme="minorHAnsi"/>
          <w:bCs/>
          <w:sz w:val="18"/>
          <w:szCs w:val="18"/>
        </w:rPr>
        <w:t>a pour antécédent &lt;</w:t>
      </w:r>
      <w:r w:rsidR="00495D86" w:rsidRPr="00F118C4">
        <w:rPr>
          <w:rFonts w:ascii="Palatino Linotype" w:hAnsi="Palatino Linotype" w:cstheme="minorHAnsi"/>
          <w:b/>
          <w:sz w:val="18"/>
          <w:szCs w:val="18"/>
        </w:rPr>
        <w:t>primordia</w:t>
      </w:r>
      <w:r w:rsidR="00495D86" w:rsidRPr="00F118C4">
        <w:rPr>
          <w:rFonts w:ascii="Palatino Linotype" w:hAnsi="Palatino Linotype" w:cstheme="minorHAnsi"/>
          <w:bCs/>
          <w:sz w:val="18"/>
          <w:szCs w:val="18"/>
        </w:rPr>
        <w:t>&gt;</w:t>
      </w:r>
      <w:r w:rsidR="00495D86" w:rsidRPr="00F118C4">
        <w:rPr>
          <w:rFonts w:ascii="Palatino Linotype" w:hAnsi="Palatino Linotype" w:cstheme="minorHAnsi"/>
          <w:b/>
          <w:sz w:val="18"/>
          <w:szCs w:val="18"/>
        </w:rPr>
        <w:t xml:space="preserve">.  </w:t>
      </w:r>
      <w:r w:rsidR="00495D86" w:rsidRPr="00F118C4">
        <w:rPr>
          <w:rStyle w:val="Appelnotedebasdep"/>
          <w:rFonts w:ascii="Palatino Linotype" w:hAnsi="Palatino Linotype" w:cstheme="minorHAnsi"/>
          <w:b/>
          <w:sz w:val="18"/>
          <w:szCs w:val="18"/>
          <w:vertAlign w:val="baseline"/>
        </w:rPr>
        <w:t xml:space="preserve"> </w:t>
      </w:r>
      <w:r w:rsidR="00495D86" w:rsidRPr="00F118C4">
        <w:rPr>
          <w:rStyle w:val="Appelnotedebasdep"/>
          <w:rFonts w:ascii="Palatino Linotype" w:hAnsi="Palatino Linotype" w:cstheme="minorHAnsi"/>
          <w:sz w:val="18"/>
          <w:szCs w:val="18"/>
          <w:vertAlign w:val="baseline"/>
        </w:rPr>
        <w:t xml:space="preserve"> </w:t>
      </w:r>
      <w:r w:rsidR="00495D86" w:rsidRPr="00F118C4">
        <w:rPr>
          <w:rFonts w:ascii="Palatino Linotype" w:hAnsi="Palatino Linotype" w:cstheme="minorHAnsi"/>
          <w:b/>
          <w:bCs/>
          <w:sz w:val="18"/>
          <w:szCs w:val="18"/>
        </w:rPr>
        <w:t>āvello,</w:t>
      </w:r>
      <w:r w:rsidR="00495D86" w:rsidRPr="00F118C4">
        <w:rPr>
          <w:rFonts w:ascii="Palatino Linotype" w:hAnsi="Palatino Linotype" w:cstheme="minorHAnsi"/>
          <w:sz w:val="18"/>
          <w:szCs w:val="18"/>
        </w:rPr>
        <w:t xml:space="preserve"> ĕre, āvulsi (āvolsi, āvelli), āvulsum (āvolsum) : - tr. - arracher de, arracher à, détacher de, enlever de force, séparer de.    </w:t>
      </w:r>
      <w:r w:rsidR="00495D86" w:rsidRPr="00F118C4">
        <w:rPr>
          <w:rFonts w:ascii="Palatino Linotype" w:hAnsi="Palatino Linotype" w:cstheme="minorHAnsi"/>
          <w:b/>
          <w:bCs/>
          <w:sz w:val="18"/>
          <w:szCs w:val="18"/>
        </w:rPr>
        <w:t>Quisquam, quæquam, quidquam (quicquam</w:t>
      </w:r>
      <w:r w:rsidR="00495D86" w:rsidRPr="00F118C4">
        <w:rPr>
          <w:rFonts w:ascii="Palatino Linotype" w:hAnsi="Palatino Linotype" w:cstheme="minorHAnsi"/>
          <w:sz w:val="18"/>
          <w:szCs w:val="18"/>
        </w:rPr>
        <w:t xml:space="preserve">), pron.-adj. indéf. : - 1 - quelque, quelqu'un, quelque chose. - 2 </w:t>
      </w:r>
      <w:r w:rsidR="00495D86" w:rsidRPr="00F118C4">
        <w:rPr>
          <w:rFonts w:ascii="Palatino Linotype" w:hAnsi="Palatino Linotype" w:cstheme="minorHAnsi"/>
          <w:i/>
          <w:iCs/>
          <w:sz w:val="18"/>
          <w:szCs w:val="18"/>
        </w:rPr>
        <w:t>avec une négation</w:t>
      </w:r>
      <w:r w:rsidR="00F118C4">
        <w:rPr>
          <w:rFonts w:ascii="Palatino Linotype" w:hAnsi="Palatino Linotype" w:cstheme="minorHAnsi"/>
          <w:i/>
          <w:iCs/>
          <w:sz w:val="18"/>
          <w:szCs w:val="18"/>
        </w:rPr>
        <w:t xml:space="preserve"> </w:t>
      </w:r>
      <w:r w:rsidR="00495D86" w:rsidRPr="00F118C4">
        <w:rPr>
          <w:rFonts w:ascii="Palatino Linotype" w:hAnsi="Palatino Linotype" w:cstheme="minorHAnsi"/>
          <w:i/>
          <w:iCs/>
          <w:sz w:val="18"/>
          <w:szCs w:val="18"/>
        </w:rPr>
        <w:t xml:space="preserve">: </w:t>
      </w:r>
      <w:r w:rsidR="00495D86" w:rsidRPr="00F118C4">
        <w:rPr>
          <w:rFonts w:ascii="Palatino Linotype" w:hAnsi="Palatino Linotype" w:cstheme="minorHAnsi"/>
          <w:sz w:val="18"/>
          <w:szCs w:val="18"/>
        </w:rPr>
        <w:t xml:space="preserve">personne, rien.  </w:t>
      </w:r>
      <w:bookmarkStart w:id="218" w:name="deminuo"/>
      <w:bookmarkEnd w:id="218"/>
      <w:r w:rsidR="00495D86" w:rsidRPr="00F118C4">
        <w:rPr>
          <w:rFonts w:ascii="Palatino Linotype" w:hAnsi="Palatino Linotype" w:cstheme="minorHAnsi"/>
          <w:b/>
          <w:bCs/>
          <w:sz w:val="18"/>
          <w:szCs w:val="18"/>
        </w:rPr>
        <w:t>Dēmĭnŭo, ĕre</w:t>
      </w:r>
      <w:r w:rsidR="00495D86" w:rsidRPr="00F118C4">
        <w:rPr>
          <w:rFonts w:ascii="Palatino Linotype" w:hAnsi="Palatino Linotype" w:cstheme="minorHAnsi"/>
          <w:sz w:val="18"/>
          <w:szCs w:val="18"/>
        </w:rPr>
        <w:t>, mĭnŭi, mĭnūtum : - tr. -</w:t>
      </w:r>
      <w:r w:rsidR="00F118C4">
        <w:rPr>
          <w:rFonts w:ascii="Palatino Linotype" w:hAnsi="Palatino Linotype" w:cstheme="minorHAnsi"/>
          <w:sz w:val="18"/>
          <w:szCs w:val="18"/>
        </w:rPr>
        <w:t xml:space="preserve"> </w:t>
      </w:r>
      <w:r w:rsidR="00495D86" w:rsidRPr="00F118C4">
        <w:rPr>
          <w:rFonts w:ascii="Palatino Linotype" w:hAnsi="Palatino Linotype" w:cstheme="minorHAnsi"/>
          <w:sz w:val="18"/>
          <w:szCs w:val="18"/>
        </w:rPr>
        <w:t>:</w:t>
      </w:r>
      <w:r w:rsidR="00F118C4">
        <w:rPr>
          <w:rFonts w:ascii="Palatino Linotype" w:hAnsi="Palatino Linotype" w:cstheme="minorHAnsi"/>
          <w:sz w:val="18"/>
          <w:szCs w:val="18"/>
        </w:rPr>
        <w:t xml:space="preserve"> </w:t>
      </w:r>
      <w:r w:rsidR="00495D86" w:rsidRPr="00F118C4">
        <w:rPr>
          <w:rFonts w:ascii="Palatino Linotype" w:hAnsi="Palatino Linotype" w:cstheme="minorHAnsi"/>
          <w:sz w:val="18"/>
          <w:szCs w:val="18"/>
        </w:rPr>
        <w:t xml:space="preserve"> 1 - enlever, retrancher.  </w:t>
      </w:r>
      <w:r w:rsidR="00F118C4">
        <w:rPr>
          <w:rFonts w:ascii="Palatino Linotype" w:hAnsi="Palatino Linotype" w:cstheme="minorHAnsi"/>
          <w:sz w:val="18"/>
          <w:szCs w:val="18"/>
        </w:rPr>
        <w:t xml:space="preserve">  </w:t>
      </w:r>
      <w:r w:rsidR="00495D86" w:rsidRPr="00F118C4">
        <w:rPr>
          <w:rFonts w:ascii="Palatino Linotype" w:hAnsi="Palatino Linotype" w:cstheme="minorHAnsi"/>
          <w:sz w:val="18"/>
          <w:szCs w:val="18"/>
        </w:rPr>
        <w:t xml:space="preserve">2 - diminuer, amoindrir, affaiblir.    </w:t>
      </w:r>
      <w:r w:rsidR="00495D86" w:rsidRPr="00F118C4">
        <w:rPr>
          <w:rFonts w:ascii="Palatino Linotype" w:hAnsi="Palatino Linotype" w:cstheme="minorHAnsi"/>
          <w:b/>
          <w:bCs/>
          <w:sz w:val="18"/>
          <w:szCs w:val="18"/>
        </w:rPr>
        <w:t>Jam</w:t>
      </w:r>
      <w:r w:rsidR="00F118C4">
        <w:rPr>
          <w:rFonts w:ascii="Palatino Linotype" w:hAnsi="Palatino Linotype" w:cstheme="minorHAnsi"/>
          <w:b/>
          <w:bCs/>
          <w:sz w:val="18"/>
          <w:szCs w:val="18"/>
        </w:rPr>
        <w:t xml:space="preserve"> </w:t>
      </w:r>
      <w:r w:rsidR="00495D86" w:rsidRPr="00F118C4">
        <w:rPr>
          <w:rFonts w:ascii="Palatino Linotype" w:hAnsi="Palatino Linotype" w:cstheme="minorHAnsi"/>
          <w:b/>
          <w:bCs/>
          <w:sz w:val="18"/>
          <w:szCs w:val="18"/>
        </w:rPr>
        <w:t xml:space="preserve">: </w:t>
      </w:r>
      <w:r w:rsidR="00495D86" w:rsidRPr="00F118C4">
        <w:rPr>
          <w:rFonts w:ascii="Palatino Linotype" w:hAnsi="Palatino Linotype" w:cstheme="minorHAnsi"/>
          <w:sz w:val="18"/>
          <w:szCs w:val="18"/>
        </w:rPr>
        <w:t xml:space="preserve"> voir 601 jam nequeunt).   </w:t>
      </w:r>
      <w:r w:rsidR="00495D86" w:rsidRPr="00F118C4">
        <w:rPr>
          <w:rFonts w:ascii="Palatino Linotype" w:hAnsi="Palatino Linotype" w:cstheme="minorHAnsi"/>
          <w:b/>
          <w:bCs/>
          <w:sz w:val="18"/>
          <w:szCs w:val="18"/>
        </w:rPr>
        <w:t>Neque jam</w:t>
      </w:r>
      <w:r w:rsidR="00F118C4">
        <w:rPr>
          <w:rFonts w:ascii="Palatino Linotype" w:hAnsi="Palatino Linotype" w:cstheme="minorHAnsi"/>
          <w:b/>
          <w:bCs/>
          <w:sz w:val="18"/>
          <w:szCs w:val="18"/>
        </w:rPr>
        <w:t xml:space="preserve"> </w:t>
      </w:r>
      <w:r w:rsidR="00495D86" w:rsidRPr="00F118C4">
        <w:rPr>
          <w:rFonts w:ascii="Palatino Linotype" w:hAnsi="Palatino Linotype" w:cstheme="minorHAnsi"/>
          <w:b/>
          <w:bCs/>
          <w:sz w:val="18"/>
          <w:szCs w:val="18"/>
        </w:rPr>
        <w:t>:</w:t>
      </w:r>
      <w:r w:rsidR="00495D86" w:rsidRPr="00F118C4">
        <w:rPr>
          <w:rFonts w:ascii="Palatino Linotype" w:hAnsi="Palatino Linotype" w:cstheme="minorHAnsi"/>
          <w:sz w:val="18"/>
          <w:szCs w:val="18"/>
        </w:rPr>
        <w:t xml:space="preserve"> et ne plus.  </w:t>
      </w:r>
      <w:r w:rsidRPr="00F118C4">
        <w:rPr>
          <w:rFonts w:ascii="Palatino Linotype" w:hAnsi="Palatino Linotype" w:cstheme="minorHAnsi"/>
          <w:b/>
          <w:sz w:val="18"/>
          <w:szCs w:val="18"/>
        </w:rPr>
        <w:t xml:space="preserve"> </w:t>
      </w:r>
    </w:p>
  </w:footnote>
  <w:footnote w:id="614">
    <w:p w:rsidR="001B0FD0" w:rsidRPr="00F118C4" w:rsidRDefault="001B0FD0" w:rsidP="007304C5">
      <w:pPr>
        <w:pStyle w:val="Notedebasdepage"/>
        <w:tabs>
          <w:tab w:val="left" w:pos="284"/>
          <w:tab w:val="left" w:pos="426"/>
          <w:tab w:val="left" w:pos="567"/>
        </w:tabs>
        <w:spacing w:after="120"/>
        <w:ind w:firstLine="426"/>
        <w:rPr>
          <w:rFonts w:ascii="Palatino Linotype" w:hAnsi="Palatino Linotype" w:cstheme="minorHAnsi"/>
          <w:b/>
          <w:sz w:val="18"/>
          <w:szCs w:val="18"/>
          <w:lang w:val="en-US"/>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495D86" w:rsidRPr="00F118C4">
        <w:rPr>
          <w:rFonts w:ascii="Palatino Linotype" w:hAnsi="Palatino Linotype" w:cstheme="minorHAnsi"/>
          <w:b/>
          <w:sz w:val="18"/>
          <w:szCs w:val="18"/>
        </w:rPr>
        <w:t xml:space="preserve">614. concedit natura reservans semĭna rebus. </w:t>
      </w:r>
      <w:r w:rsidR="00495D86" w:rsidRPr="00F118C4">
        <w:rPr>
          <w:rStyle w:val="Appelnotedebasdep"/>
          <w:rFonts w:ascii="Palatino Linotype" w:hAnsi="Palatino Linotype" w:cstheme="minorHAnsi"/>
          <w:b/>
          <w:sz w:val="18"/>
          <w:szCs w:val="18"/>
          <w:vertAlign w:val="baseline"/>
        </w:rPr>
        <w:t xml:space="preserve">  </w:t>
      </w:r>
      <w:r w:rsidR="00495D86" w:rsidRPr="00F118C4">
        <w:rPr>
          <w:rFonts w:ascii="Palatino Linotype" w:hAnsi="Palatino Linotype" w:cstheme="minorHAnsi"/>
          <w:b/>
          <w:sz w:val="18"/>
          <w:szCs w:val="18"/>
        </w:rPr>
        <w:t>—</w:t>
      </w:r>
      <w:r w:rsidR="00495D86" w:rsidRPr="00F118C4">
        <w:rPr>
          <w:rFonts w:ascii="Palatino Linotype" w:hAnsi="Palatino Linotype" w:cstheme="minorHAnsi"/>
          <w:sz w:val="18"/>
          <w:szCs w:val="18"/>
        </w:rPr>
        <w:t xml:space="preserve">  </w:t>
      </w:r>
      <w:bookmarkStart w:id="219" w:name="semen"/>
      <w:bookmarkEnd w:id="219"/>
      <w:r w:rsidR="00495D86" w:rsidRPr="00F118C4">
        <w:rPr>
          <w:rFonts w:ascii="Palatino Linotype" w:hAnsi="Palatino Linotype" w:cstheme="minorHAnsi"/>
          <w:sz w:val="18"/>
          <w:szCs w:val="18"/>
        </w:rPr>
        <w:t xml:space="preserve"> </w:t>
      </w:r>
      <w:r w:rsidR="00495D86" w:rsidRPr="00F118C4">
        <w:rPr>
          <w:rFonts w:ascii="Palatino Linotype" w:hAnsi="Palatino Linotype" w:cstheme="minorHAnsi"/>
          <w:b/>
          <w:bCs/>
          <w:sz w:val="18"/>
          <w:szCs w:val="18"/>
        </w:rPr>
        <w:t>Concēdo</w:t>
      </w:r>
      <w:r w:rsidR="00495D86" w:rsidRPr="00F118C4">
        <w:rPr>
          <w:rFonts w:ascii="Palatino Linotype" w:hAnsi="Palatino Linotype" w:cstheme="minorHAnsi"/>
          <w:sz w:val="18"/>
          <w:szCs w:val="18"/>
        </w:rPr>
        <w:t>, ĕre, cessi, cessum :</w:t>
      </w:r>
      <w:r w:rsidR="00F118C4">
        <w:rPr>
          <w:rFonts w:ascii="Palatino Linotype" w:hAnsi="Palatino Linotype" w:cstheme="minorHAnsi"/>
          <w:sz w:val="18"/>
          <w:szCs w:val="18"/>
        </w:rPr>
        <w:t xml:space="preserve"> </w:t>
      </w:r>
      <w:r w:rsidR="00495D86" w:rsidRPr="00F118C4">
        <w:rPr>
          <w:rFonts w:ascii="Palatino Linotype" w:hAnsi="Palatino Linotype" w:cstheme="minorHAnsi"/>
          <w:sz w:val="18"/>
          <w:szCs w:val="18"/>
        </w:rPr>
        <w:t>1</w:t>
      </w:r>
      <w:r w:rsidR="00F118C4">
        <w:rPr>
          <w:rFonts w:ascii="Palatino Linotype" w:hAnsi="Palatino Linotype" w:cstheme="minorHAnsi"/>
          <w:sz w:val="18"/>
          <w:szCs w:val="18"/>
        </w:rPr>
        <w:t xml:space="preserve"> </w:t>
      </w:r>
      <w:r w:rsidR="00495D86" w:rsidRPr="00F118C4">
        <w:rPr>
          <w:rFonts w:ascii="Palatino Linotype" w:hAnsi="Palatino Linotype" w:cstheme="minorHAnsi"/>
          <w:sz w:val="18"/>
          <w:szCs w:val="18"/>
        </w:rPr>
        <w:t>-</w:t>
      </w:r>
      <w:r w:rsidR="00F118C4">
        <w:rPr>
          <w:rFonts w:ascii="Palatino Linotype" w:hAnsi="Palatino Linotype" w:cstheme="minorHAnsi"/>
          <w:sz w:val="18"/>
          <w:szCs w:val="18"/>
        </w:rPr>
        <w:t xml:space="preserve">  </w:t>
      </w:r>
      <w:r w:rsidR="00495D86" w:rsidRPr="00F118C4">
        <w:rPr>
          <w:rFonts w:ascii="Palatino Linotype" w:hAnsi="Palatino Linotype" w:cstheme="minorHAnsi"/>
          <w:sz w:val="18"/>
          <w:szCs w:val="18"/>
        </w:rPr>
        <w:t xml:space="preserve">s'en aller, se retirer, s'éloigner.  </w:t>
      </w:r>
      <w:r w:rsidR="00F118C4">
        <w:rPr>
          <w:rFonts w:ascii="Palatino Linotype" w:hAnsi="Palatino Linotype" w:cstheme="minorHAnsi"/>
          <w:sz w:val="18"/>
          <w:szCs w:val="18"/>
        </w:rPr>
        <w:t xml:space="preserve">  </w:t>
      </w:r>
      <w:r w:rsidR="00495D86" w:rsidRPr="00F118C4">
        <w:rPr>
          <w:rFonts w:ascii="Palatino Linotype" w:hAnsi="Palatino Linotype" w:cstheme="minorHAnsi"/>
          <w:sz w:val="18"/>
          <w:szCs w:val="18"/>
        </w:rPr>
        <w:t xml:space="preserve"> […]   8</w:t>
      </w:r>
      <w:r w:rsidR="00F118C4">
        <w:rPr>
          <w:rFonts w:ascii="Palatino Linotype" w:hAnsi="Palatino Linotype" w:cstheme="minorHAnsi"/>
          <w:sz w:val="18"/>
          <w:szCs w:val="18"/>
        </w:rPr>
        <w:t xml:space="preserve"> </w:t>
      </w:r>
      <w:r w:rsidR="00495D86" w:rsidRPr="00F118C4">
        <w:rPr>
          <w:rFonts w:ascii="Palatino Linotype" w:hAnsi="Palatino Linotype" w:cstheme="minorHAnsi"/>
          <w:sz w:val="18"/>
          <w:szCs w:val="18"/>
        </w:rPr>
        <w:t xml:space="preserve"> - concedere</w:t>
      </w:r>
      <w:r w:rsidR="00F118C4">
        <w:rPr>
          <w:rFonts w:ascii="Palatino Linotype" w:hAnsi="Palatino Linotype" w:cstheme="minorHAnsi"/>
          <w:sz w:val="18"/>
          <w:szCs w:val="18"/>
        </w:rPr>
        <w:t xml:space="preserve"> </w:t>
      </w:r>
      <w:r w:rsidR="00495D86" w:rsidRPr="00F118C4">
        <w:rPr>
          <w:rFonts w:ascii="Palatino Linotype" w:hAnsi="Palatino Linotype" w:cstheme="minorHAnsi"/>
          <w:i/>
          <w:iCs/>
          <w:sz w:val="18"/>
          <w:szCs w:val="18"/>
        </w:rPr>
        <w:t>+ inf. ou</w:t>
      </w:r>
      <w:r w:rsidR="00F118C4">
        <w:rPr>
          <w:rFonts w:ascii="Palatino Linotype" w:hAnsi="Palatino Linotype" w:cstheme="minorHAnsi"/>
          <w:i/>
          <w:iCs/>
          <w:sz w:val="18"/>
          <w:szCs w:val="18"/>
        </w:rPr>
        <w:t xml:space="preserve"> </w:t>
      </w:r>
      <w:r w:rsidR="00495D86" w:rsidRPr="00F118C4">
        <w:rPr>
          <w:rFonts w:ascii="Palatino Linotype" w:hAnsi="Palatino Linotype" w:cstheme="minorHAnsi"/>
          <w:i/>
          <w:iCs/>
          <w:sz w:val="18"/>
          <w:szCs w:val="18"/>
        </w:rPr>
        <w:t>ut</w:t>
      </w:r>
      <w:r w:rsidR="00F118C4">
        <w:rPr>
          <w:rFonts w:ascii="Palatino Linotype" w:hAnsi="Palatino Linotype" w:cstheme="minorHAnsi"/>
          <w:i/>
          <w:iCs/>
          <w:sz w:val="18"/>
          <w:szCs w:val="18"/>
        </w:rPr>
        <w:t xml:space="preserve"> </w:t>
      </w:r>
      <w:r w:rsidR="00495D86" w:rsidRPr="00F118C4">
        <w:rPr>
          <w:rFonts w:ascii="Palatino Linotype" w:hAnsi="Palatino Linotype" w:cstheme="minorHAnsi"/>
          <w:i/>
          <w:iCs/>
          <w:sz w:val="18"/>
          <w:szCs w:val="18"/>
        </w:rPr>
        <w:t>+ subj.</w:t>
      </w:r>
      <w:r w:rsidR="00F118C4">
        <w:rPr>
          <w:rFonts w:ascii="Palatino Linotype" w:hAnsi="Palatino Linotype" w:cstheme="minorHAnsi"/>
          <w:sz w:val="18"/>
          <w:szCs w:val="18"/>
        </w:rPr>
        <w:t xml:space="preserve"> </w:t>
      </w:r>
      <w:r w:rsidR="00495D86" w:rsidRPr="00F118C4">
        <w:rPr>
          <w:rFonts w:ascii="Palatino Linotype" w:hAnsi="Palatino Linotype" w:cstheme="minorHAnsi"/>
          <w:sz w:val="18"/>
          <w:szCs w:val="18"/>
        </w:rPr>
        <w:t xml:space="preserve">: permettre de, accorder que, concéder de.    </w:t>
      </w:r>
      <w:bookmarkStart w:id="220" w:name="reservo"/>
      <w:bookmarkEnd w:id="220"/>
      <w:r w:rsidR="00495D86" w:rsidRPr="00F118C4">
        <w:rPr>
          <w:rFonts w:ascii="Palatino Linotype" w:hAnsi="Palatino Linotype" w:cstheme="minorHAnsi"/>
          <w:b/>
          <w:bCs/>
          <w:sz w:val="18"/>
          <w:szCs w:val="18"/>
        </w:rPr>
        <w:t>Rĕservo</w:t>
      </w:r>
      <w:r w:rsidR="00495D86" w:rsidRPr="00F118C4">
        <w:rPr>
          <w:rFonts w:ascii="Palatino Linotype" w:hAnsi="Palatino Linotype" w:cstheme="minorHAnsi"/>
          <w:sz w:val="18"/>
          <w:szCs w:val="18"/>
        </w:rPr>
        <w:t>, āre, āvi, ātum : - tr. -</w:t>
      </w:r>
      <w:r w:rsidR="00F118C4">
        <w:rPr>
          <w:rFonts w:ascii="Palatino Linotype" w:hAnsi="Palatino Linotype" w:cstheme="minorHAnsi"/>
          <w:sz w:val="18"/>
          <w:szCs w:val="18"/>
        </w:rPr>
        <w:t xml:space="preserve"> </w:t>
      </w:r>
      <w:r w:rsidR="00495D86" w:rsidRPr="00F118C4">
        <w:rPr>
          <w:rFonts w:ascii="Palatino Linotype" w:hAnsi="Palatino Linotype" w:cstheme="minorHAnsi"/>
          <w:sz w:val="18"/>
          <w:szCs w:val="18"/>
        </w:rPr>
        <w:t>1 - mettre de côté, réserver.</w:t>
      </w:r>
      <w:r w:rsidR="00F118C4">
        <w:rPr>
          <w:rFonts w:ascii="Palatino Linotype" w:hAnsi="Palatino Linotype" w:cstheme="minorHAnsi"/>
          <w:sz w:val="18"/>
          <w:szCs w:val="18"/>
        </w:rPr>
        <w:t xml:space="preserve"> </w:t>
      </w:r>
      <w:r w:rsidR="00495D86" w:rsidRPr="00F118C4">
        <w:rPr>
          <w:rFonts w:ascii="Palatino Linotype" w:hAnsi="Palatino Linotype" w:cstheme="minorHAnsi"/>
          <w:sz w:val="18"/>
          <w:szCs w:val="18"/>
        </w:rPr>
        <w:t xml:space="preserve">2 - conserver, sauver.    </w:t>
      </w:r>
      <w:r w:rsidR="00495D86" w:rsidRPr="00F118C4">
        <w:rPr>
          <w:rFonts w:ascii="Palatino Linotype" w:hAnsi="Palatino Linotype" w:cstheme="minorHAnsi"/>
          <w:b/>
          <w:bCs/>
          <w:sz w:val="18"/>
          <w:szCs w:val="18"/>
        </w:rPr>
        <w:t>Semĕn, ĭnĭs, n</w:t>
      </w:r>
      <w:r w:rsidR="00495D86" w:rsidRPr="00F118C4">
        <w:rPr>
          <w:rFonts w:ascii="Palatino Linotype" w:hAnsi="Palatino Linotype" w:cstheme="minorHAnsi"/>
          <w:sz w:val="18"/>
          <w:szCs w:val="18"/>
        </w:rPr>
        <w:t xml:space="preserve">. [p. serimen, sero, sevi] : 1 - semence, graine.  Ernout fait de </w:t>
      </w:r>
      <w:r w:rsidR="00495D86" w:rsidRPr="00F118C4">
        <w:rPr>
          <w:rFonts w:ascii="Palatino Linotype" w:hAnsi="Palatino Linotype" w:cstheme="minorHAnsi"/>
          <w:b/>
          <w:bCs/>
          <w:sz w:val="18"/>
          <w:szCs w:val="18"/>
        </w:rPr>
        <w:t>semina</w:t>
      </w:r>
      <w:r w:rsidR="00495D86" w:rsidRPr="00F118C4">
        <w:rPr>
          <w:rFonts w:ascii="Palatino Linotype" w:hAnsi="Palatino Linotype" w:cstheme="minorHAnsi"/>
          <w:sz w:val="18"/>
          <w:szCs w:val="18"/>
        </w:rPr>
        <w:t xml:space="preserve"> l’attribut du cod &lt; primordia&gt;</w:t>
      </w:r>
      <w:r w:rsidR="00F118C4">
        <w:rPr>
          <w:rFonts w:ascii="Palatino Linotype" w:hAnsi="Palatino Linotype" w:cstheme="minorHAnsi"/>
          <w:sz w:val="18"/>
          <w:szCs w:val="18"/>
        </w:rPr>
        <w:t xml:space="preserve"> </w:t>
      </w:r>
      <w:r w:rsidR="00495D86" w:rsidRPr="00F118C4">
        <w:rPr>
          <w:rFonts w:ascii="Palatino Linotype" w:hAnsi="Palatino Linotype" w:cstheme="minorHAnsi"/>
          <w:sz w:val="18"/>
          <w:szCs w:val="18"/>
        </w:rPr>
        <w:t>: «</w:t>
      </w:r>
      <w:r w:rsidR="00F118C4">
        <w:rPr>
          <w:rFonts w:ascii="Palatino Linotype" w:hAnsi="Palatino Linotype" w:cstheme="minorHAnsi"/>
          <w:sz w:val="18"/>
          <w:szCs w:val="18"/>
        </w:rPr>
        <w:t xml:space="preserve"> </w:t>
      </w:r>
      <w:r w:rsidR="00495D86" w:rsidRPr="00F118C4">
        <w:rPr>
          <w:rFonts w:ascii="Palatino Linotype" w:hAnsi="Palatino Linotype" w:cstheme="minorHAnsi"/>
          <w:sz w:val="18"/>
          <w:szCs w:val="18"/>
        </w:rPr>
        <w:t>les réservant pour être les semences des choses</w:t>
      </w:r>
      <w:r w:rsidR="00F118C4">
        <w:rPr>
          <w:rFonts w:ascii="Palatino Linotype" w:hAnsi="Palatino Linotype" w:cstheme="minorHAnsi"/>
          <w:sz w:val="18"/>
          <w:szCs w:val="18"/>
        </w:rPr>
        <w:t xml:space="preserve"> </w:t>
      </w:r>
      <w:r w:rsidR="00495D86" w:rsidRPr="00F118C4">
        <w:rPr>
          <w:rFonts w:ascii="Palatino Linotype" w:hAnsi="Palatino Linotype" w:cstheme="minorHAnsi"/>
          <w:sz w:val="18"/>
          <w:szCs w:val="18"/>
        </w:rPr>
        <w:t xml:space="preserve">».  </w:t>
      </w:r>
      <w:r w:rsidR="00495D86" w:rsidRPr="00F118C4">
        <w:rPr>
          <w:rFonts w:ascii="Palatino Linotype" w:hAnsi="Palatino Linotype" w:cstheme="minorHAnsi"/>
          <w:b/>
          <w:bCs/>
          <w:color w:val="C00000"/>
          <w:sz w:val="18"/>
          <w:szCs w:val="18"/>
          <w:lang w:val="en-US"/>
        </w:rPr>
        <w:t xml:space="preserve">NB </w:t>
      </w:r>
      <w:r w:rsidR="00495D86" w:rsidRPr="00F118C4">
        <w:rPr>
          <w:rFonts w:ascii="Palatino Linotype" w:hAnsi="Palatino Linotype" w:cstheme="minorHAnsi"/>
          <w:color w:val="000000"/>
          <w:sz w:val="18"/>
          <w:szCs w:val="18"/>
          <w:lang w:val="en-US"/>
        </w:rPr>
        <w:t>Bailey.  Lucr. comes back to his primary idea (i. 159 ff.) of nature preserving the special seeds for things, which he has now shown (540 ff.) to be due to the indestructibility of the atoms, and that indestructibility is here seen to be due to the composition of the atoms of inseparable minimae partes.</w:t>
      </w:r>
    </w:p>
  </w:footnote>
  <w:footnote w:id="615">
    <w:p w:rsidR="001B0FD0" w:rsidRPr="00F118C4" w:rsidRDefault="001B0FD0"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v.</w:t>
      </w:r>
      <w:r w:rsidR="00495D86" w:rsidRPr="00F118C4">
        <w:rPr>
          <w:rFonts w:ascii="Palatino Linotype" w:hAnsi="Palatino Linotype" w:cstheme="minorHAnsi"/>
          <w:b/>
          <w:sz w:val="18"/>
          <w:szCs w:val="18"/>
        </w:rPr>
        <w:t xml:space="preserve"> 615. — Praeterea nisi erit minimum, parvissima quaeque  —</w:t>
      </w:r>
      <w:r w:rsidR="00495D86" w:rsidRPr="00F118C4">
        <w:rPr>
          <w:rStyle w:val="Appelnotedebasdep"/>
          <w:rFonts w:ascii="Palatino Linotype" w:hAnsi="Palatino Linotype" w:cstheme="minorHAnsi"/>
          <w:sz w:val="18"/>
          <w:szCs w:val="18"/>
          <w:vertAlign w:val="baseline"/>
        </w:rPr>
        <w:t xml:space="preserve"> </w:t>
      </w:r>
      <w:r w:rsidR="00495D86" w:rsidRPr="00F118C4">
        <w:rPr>
          <w:rFonts w:ascii="Palatino Linotype" w:hAnsi="Palatino Linotype" w:cstheme="minorHAnsi"/>
          <w:sz w:val="18"/>
          <w:szCs w:val="18"/>
        </w:rPr>
        <w:t xml:space="preserve">    </w:t>
      </w:r>
      <w:r w:rsidR="00495D86" w:rsidRPr="00F118C4">
        <w:rPr>
          <w:rFonts w:ascii="Palatino Linotype" w:hAnsi="Palatino Linotype" w:cstheme="minorHAnsi"/>
          <w:b/>
          <w:bCs/>
          <w:sz w:val="18"/>
          <w:szCs w:val="18"/>
        </w:rPr>
        <w:t xml:space="preserve">Prætĕrĕā, </w:t>
      </w:r>
      <w:r w:rsidR="00495D86" w:rsidRPr="00F118C4">
        <w:rPr>
          <w:rFonts w:ascii="Palatino Linotype" w:hAnsi="Palatino Linotype" w:cstheme="minorHAnsi"/>
          <w:i/>
          <w:iCs/>
          <w:sz w:val="18"/>
          <w:szCs w:val="18"/>
        </w:rPr>
        <w:t>adv</w:t>
      </w:r>
      <w:r w:rsidR="00495D86" w:rsidRPr="00F118C4">
        <w:rPr>
          <w:rFonts w:ascii="Palatino Linotype" w:hAnsi="Palatino Linotype" w:cstheme="minorHAnsi"/>
          <w:sz w:val="18"/>
          <w:szCs w:val="18"/>
        </w:rPr>
        <w:t xml:space="preserve">. : - </w:t>
      </w:r>
      <w:r w:rsidR="00495D86" w:rsidRPr="00F118C4">
        <w:rPr>
          <w:rFonts w:ascii="Palatino Linotype" w:hAnsi="Palatino Linotype" w:cstheme="minorHAnsi"/>
          <w:color w:val="FF0000"/>
          <w:sz w:val="18"/>
          <w:szCs w:val="18"/>
        </w:rPr>
        <w:t>1</w:t>
      </w:r>
      <w:r w:rsidR="00495D86" w:rsidRPr="00F118C4">
        <w:rPr>
          <w:rFonts w:ascii="Palatino Linotype" w:hAnsi="Palatino Linotype" w:cstheme="minorHAnsi"/>
          <w:sz w:val="18"/>
          <w:szCs w:val="18"/>
        </w:rPr>
        <w:t xml:space="preserve"> - en outre, de plus, encore. - </w:t>
      </w:r>
      <w:r w:rsidR="00495D86" w:rsidRPr="00F118C4">
        <w:rPr>
          <w:rFonts w:ascii="Palatino Linotype" w:hAnsi="Palatino Linotype" w:cstheme="minorHAnsi"/>
          <w:color w:val="FF0000"/>
          <w:sz w:val="18"/>
          <w:szCs w:val="18"/>
        </w:rPr>
        <w:t>2</w:t>
      </w:r>
      <w:r w:rsidR="00495D86" w:rsidRPr="00F118C4">
        <w:rPr>
          <w:rFonts w:ascii="Palatino Linotype" w:hAnsi="Palatino Linotype" w:cstheme="minorHAnsi"/>
          <w:sz w:val="18"/>
          <w:szCs w:val="18"/>
        </w:rPr>
        <w:t xml:space="preserve"> - ensuite, dès lors, désormais, après cela.    Règle gr. </w:t>
      </w:r>
      <w:r w:rsidR="00495D86" w:rsidRPr="00F118C4">
        <w:rPr>
          <w:rFonts w:ascii="Palatino Linotype" w:hAnsi="Palatino Linotype" w:cstheme="minorHAnsi"/>
          <w:b/>
          <w:bCs/>
          <w:sz w:val="18"/>
          <w:szCs w:val="18"/>
        </w:rPr>
        <w:t xml:space="preserve">Fortissimus quisque  </w:t>
      </w:r>
      <w:r w:rsidR="00495D86" w:rsidRPr="00F118C4">
        <w:rPr>
          <w:rFonts w:ascii="Palatino Linotype" w:hAnsi="Palatino Linotype" w:cstheme="minorHAnsi"/>
          <w:sz w:val="18"/>
          <w:szCs w:val="18"/>
        </w:rPr>
        <w:t xml:space="preserve">=. tous les plus courageux.        </w:t>
      </w:r>
      <w:r w:rsidR="00495D86" w:rsidRPr="00F118C4">
        <w:rPr>
          <w:rFonts w:ascii="Palatino Linotype" w:hAnsi="Palatino Linotype" w:cstheme="minorHAnsi"/>
          <w:sz w:val="18"/>
          <w:szCs w:val="18"/>
        </w:rPr>
        <w:br/>
        <w:t xml:space="preserve">          </w:t>
      </w:r>
      <w:r w:rsidR="00495D86" w:rsidRPr="00F118C4">
        <w:rPr>
          <w:rFonts w:ascii="Palatino Linotype" w:hAnsi="Palatino Linotype" w:cstheme="minorHAnsi"/>
          <w:b/>
          <w:bCs/>
          <w:color w:val="C00000"/>
          <w:sz w:val="18"/>
          <w:szCs w:val="18"/>
        </w:rPr>
        <w:t xml:space="preserve">NB.  </w:t>
      </w:r>
      <w:r w:rsidR="00495D86" w:rsidRPr="00F118C4">
        <w:rPr>
          <w:rFonts w:ascii="Palatino Linotype" w:hAnsi="Palatino Linotype" w:cstheme="minorHAnsi"/>
          <w:color w:val="000000"/>
          <w:sz w:val="18"/>
          <w:szCs w:val="18"/>
        </w:rPr>
        <w:t>Ernout note en  603</w:t>
      </w:r>
      <w:r w:rsidR="00F118C4">
        <w:rPr>
          <w:rFonts w:ascii="Palatino Linotype" w:hAnsi="Palatino Linotype" w:cstheme="minorHAnsi"/>
          <w:color w:val="000000"/>
          <w:sz w:val="18"/>
          <w:szCs w:val="18"/>
        </w:rPr>
        <w:t xml:space="preserve"> </w:t>
      </w:r>
      <w:r w:rsidR="00495D86" w:rsidRPr="00F118C4">
        <w:rPr>
          <w:rFonts w:ascii="Palatino Linotype" w:hAnsi="Palatino Linotype" w:cstheme="minorHAnsi"/>
          <w:color w:val="000000"/>
          <w:sz w:val="18"/>
          <w:szCs w:val="18"/>
        </w:rPr>
        <w:t xml:space="preserve">: </w:t>
      </w:r>
      <w:r w:rsidR="00495D86" w:rsidRPr="00F118C4">
        <w:rPr>
          <w:rFonts w:ascii="Palatino Linotype" w:hAnsi="Palatino Linotype" w:cstheme="minorHAnsi"/>
          <w:b/>
          <w:bCs/>
          <w:color w:val="000000"/>
          <w:sz w:val="18"/>
          <w:szCs w:val="18"/>
        </w:rPr>
        <w:t>Minima</w:t>
      </w:r>
      <w:r w:rsidR="00495D86" w:rsidRPr="00F118C4">
        <w:rPr>
          <w:rFonts w:ascii="Palatino Linotype" w:hAnsi="Palatino Linotype" w:cstheme="minorHAnsi"/>
          <w:color w:val="000000"/>
          <w:sz w:val="18"/>
          <w:szCs w:val="18"/>
        </w:rPr>
        <w:t xml:space="preserve"> est opposé à parvissima. Minimum désigne le dernier degré concevable de la petitesse au-delà  duquel la matière n’a plus d’étendue et cesse d’exister.     </w:t>
      </w:r>
      <w:r w:rsidR="00495D86" w:rsidRPr="00F118C4">
        <w:rPr>
          <w:rFonts w:ascii="Palatino Linotype" w:hAnsi="Palatino Linotype" w:cstheme="minorHAnsi"/>
          <w:color w:val="000000"/>
          <w:sz w:val="18"/>
          <w:szCs w:val="18"/>
        </w:rPr>
        <w:br/>
        <w:t xml:space="preserve">          </w:t>
      </w:r>
      <w:r w:rsidR="00495D86" w:rsidRPr="00F118C4">
        <w:rPr>
          <w:rFonts w:ascii="Palatino Linotype" w:hAnsi="Palatino Linotype" w:cstheme="minorHAnsi"/>
          <w:b/>
          <w:bCs/>
          <w:color w:val="C00000"/>
          <w:sz w:val="18"/>
          <w:szCs w:val="18"/>
          <w:lang w:val="en-US"/>
        </w:rPr>
        <w:t xml:space="preserve">NB. </w:t>
      </w:r>
      <w:r w:rsidR="00495D86" w:rsidRPr="00F118C4">
        <w:rPr>
          <w:rFonts w:ascii="Palatino Linotype" w:hAnsi="Palatino Linotype" w:cstheme="minorHAnsi"/>
          <w:color w:val="000000"/>
          <w:sz w:val="18"/>
          <w:szCs w:val="18"/>
          <w:lang w:val="en-US"/>
        </w:rPr>
        <w:t xml:space="preserve">Bailey.  </w:t>
      </w:r>
      <w:r w:rsidR="00495D86" w:rsidRPr="00F118C4">
        <w:rPr>
          <w:rFonts w:ascii="Palatino Linotype" w:hAnsi="Palatino Linotype" w:cstheme="minorHAnsi"/>
          <w:b/>
          <w:bCs/>
          <w:color w:val="000000"/>
          <w:sz w:val="18"/>
          <w:szCs w:val="18"/>
          <w:lang w:val="en-US"/>
        </w:rPr>
        <w:t>Parvissima</w:t>
      </w:r>
      <w:r w:rsidR="00495D86" w:rsidRPr="00F118C4">
        <w:rPr>
          <w:rFonts w:ascii="Palatino Linotype" w:hAnsi="Palatino Linotype" w:cstheme="minorHAnsi"/>
          <w:color w:val="000000"/>
          <w:sz w:val="18"/>
          <w:szCs w:val="18"/>
          <w:lang w:val="en-US"/>
        </w:rPr>
        <w:t xml:space="preserve">: ‘smallest’, an unusual form of the superlative, used here and in 621 no doubt because minimum is in this line and all through the section employed in a technical sense. It occurs  again in iii. 199 in the same sense and is quoted from Varro (ap. Non. 456. 10) rictus parvissimus. It was probably common in popular speech and reappears in late Latin.  </w:t>
      </w:r>
      <w:r w:rsidR="00495D86" w:rsidRPr="00F118C4">
        <w:rPr>
          <w:rFonts w:ascii="Palatino Linotype" w:hAnsi="Palatino Linotype" w:cstheme="minorHAnsi"/>
          <w:color w:val="000000"/>
          <w:sz w:val="18"/>
          <w:szCs w:val="18"/>
          <w:lang w:val="en-US"/>
        </w:rPr>
        <w:br/>
        <w:t xml:space="preserve">          </w:t>
      </w:r>
      <w:r w:rsidR="00495D86" w:rsidRPr="00F118C4">
        <w:rPr>
          <w:rFonts w:ascii="Palatino Linotype" w:hAnsi="Palatino Linotype" w:cstheme="minorHAnsi"/>
          <w:b/>
          <w:bCs/>
          <w:color w:val="C00000"/>
          <w:sz w:val="18"/>
          <w:szCs w:val="18"/>
        </w:rPr>
        <w:t>NB.</w:t>
      </w:r>
      <w:r w:rsidR="00495D86" w:rsidRPr="00F118C4">
        <w:rPr>
          <w:rFonts w:ascii="Palatino Linotype" w:hAnsi="Palatino Linotype" w:cstheme="minorHAnsi"/>
          <w:b/>
          <w:bCs/>
          <w:color w:val="000000"/>
          <w:sz w:val="18"/>
          <w:szCs w:val="18"/>
        </w:rPr>
        <w:t xml:space="preserve"> </w:t>
      </w:r>
      <w:r w:rsidR="00495D86" w:rsidRPr="00F118C4">
        <w:rPr>
          <w:rFonts w:ascii="Palatino Linotype" w:hAnsi="Palatino Linotype" w:cstheme="minorHAnsi"/>
          <w:color w:val="000000"/>
          <w:sz w:val="18"/>
          <w:szCs w:val="18"/>
        </w:rPr>
        <w:t>Ernout note encore : Lucrèce s’oppose pê ici à Anaxagore</w:t>
      </w:r>
      <w:r w:rsidR="00F118C4">
        <w:rPr>
          <w:rFonts w:ascii="Palatino Linotype" w:hAnsi="Palatino Linotype" w:cstheme="minorHAnsi"/>
          <w:color w:val="000000"/>
          <w:sz w:val="18"/>
          <w:szCs w:val="18"/>
        </w:rPr>
        <w:t xml:space="preserve"> </w:t>
      </w:r>
      <w:r w:rsidR="00495D86" w:rsidRPr="00F118C4">
        <w:rPr>
          <w:rFonts w:ascii="Palatino Linotype" w:hAnsi="Palatino Linotype" w:cstheme="minorHAnsi"/>
          <w:color w:val="000000"/>
          <w:sz w:val="18"/>
          <w:szCs w:val="18"/>
        </w:rPr>
        <w:t>; mais tout aussi bien aux Stoïciens</w:t>
      </w:r>
      <w:r w:rsidR="00F118C4">
        <w:rPr>
          <w:rFonts w:ascii="Palatino Linotype" w:hAnsi="Palatino Linotype" w:cstheme="minorHAnsi"/>
          <w:color w:val="000000"/>
          <w:sz w:val="18"/>
          <w:szCs w:val="18"/>
        </w:rPr>
        <w:t xml:space="preserve"> </w:t>
      </w:r>
      <w:r w:rsidR="00495D86" w:rsidRPr="00F118C4">
        <w:rPr>
          <w:rFonts w:ascii="Palatino Linotype" w:hAnsi="Palatino Linotype" w:cstheme="minorHAnsi"/>
          <w:color w:val="000000"/>
          <w:sz w:val="18"/>
          <w:szCs w:val="18"/>
        </w:rPr>
        <w:t xml:space="preserve">;  et aux Académiciens qui soutenaient la doctrine de la divisibilité à l’infini de la matière.  </w:t>
      </w:r>
      <w:r w:rsidRPr="00F118C4">
        <w:rPr>
          <w:rFonts w:ascii="Palatino Linotype" w:hAnsi="Palatino Linotype" w:cstheme="minorHAnsi"/>
          <w:b/>
          <w:sz w:val="18"/>
          <w:szCs w:val="18"/>
        </w:rPr>
        <w:t xml:space="preserve"> </w:t>
      </w:r>
      <w:r w:rsidR="00282716" w:rsidRPr="00F118C4">
        <w:rPr>
          <w:rFonts w:ascii="Palatino Linotype" w:hAnsi="Palatino Linotype" w:cstheme="minorHAnsi"/>
          <w:b/>
          <w:sz w:val="18"/>
          <w:szCs w:val="18"/>
        </w:rPr>
        <w:t xml:space="preserve"> </w:t>
      </w:r>
    </w:p>
  </w:footnote>
  <w:footnote w:id="616">
    <w:p w:rsidR="001B0FD0" w:rsidRPr="00F118C4" w:rsidRDefault="001B0FD0"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282716" w:rsidRPr="00F118C4">
        <w:rPr>
          <w:rFonts w:ascii="Palatino Linotype" w:hAnsi="Palatino Linotype" w:cstheme="minorHAnsi"/>
          <w:b/>
          <w:sz w:val="18"/>
          <w:szCs w:val="18"/>
        </w:rPr>
        <w:t xml:space="preserve"> </w:t>
      </w:r>
      <w:r w:rsidR="00495D86" w:rsidRPr="00F118C4">
        <w:rPr>
          <w:rFonts w:ascii="Palatino Linotype" w:hAnsi="Palatino Linotype" w:cstheme="minorHAnsi"/>
          <w:b/>
          <w:sz w:val="18"/>
          <w:szCs w:val="18"/>
        </w:rPr>
        <w:t xml:space="preserve">616. — corpora constabunt ex partibus infinitis, </w:t>
      </w:r>
      <w:r w:rsidR="00495D86" w:rsidRPr="00F118C4">
        <w:rPr>
          <w:rStyle w:val="Appelnotedebasdep"/>
          <w:rFonts w:ascii="Palatino Linotype" w:hAnsi="Palatino Linotype" w:cstheme="minorHAnsi"/>
          <w:b/>
          <w:sz w:val="18"/>
          <w:szCs w:val="18"/>
          <w:vertAlign w:val="baseline"/>
        </w:rPr>
        <w:t xml:space="preserve">  </w:t>
      </w:r>
      <w:r w:rsidR="00495D86" w:rsidRPr="00F118C4">
        <w:rPr>
          <w:rFonts w:ascii="Palatino Linotype" w:hAnsi="Palatino Linotype" w:cstheme="minorHAnsi"/>
          <w:b/>
          <w:sz w:val="18"/>
          <w:szCs w:val="18"/>
        </w:rPr>
        <w:t xml:space="preserve">—  </w:t>
      </w:r>
      <w:r w:rsidR="00495D86" w:rsidRPr="00F118C4">
        <w:rPr>
          <w:rFonts w:ascii="Palatino Linotype" w:hAnsi="Palatino Linotype" w:cstheme="minorHAnsi"/>
          <w:b/>
          <w:bCs/>
          <w:sz w:val="18"/>
          <w:szCs w:val="18"/>
        </w:rPr>
        <w:t xml:space="preserve">Corpus, ŏris, n. :   - </w:t>
      </w:r>
      <w:r w:rsidR="00495D86" w:rsidRPr="00F118C4">
        <w:rPr>
          <w:rFonts w:ascii="Palatino Linotype" w:hAnsi="Palatino Linotype" w:cstheme="minorHAnsi"/>
          <w:sz w:val="18"/>
          <w:szCs w:val="18"/>
        </w:rPr>
        <w:t>corps</w:t>
      </w:r>
      <w:r w:rsidR="00495D86" w:rsidRPr="00F118C4">
        <w:rPr>
          <w:rFonts w:ascii="Palatino Linotype" w:hAnsi="Palatino Linotype" w:cstheme="minorHAnsi"/>
          <w:b/>
          <w:bCs/>
          <w:sz w:val="18"/>
          <w:szCs w:val="18"/>
        </w:rPr>
        <w:t xml:space="preserve">    </w:t>
      </w:r>
      <w:r w:rsidR="00495D86" w:rsidRPr="00F118C4">
        <w:rPr>
          <w:rFonts w:ascii="Palatino Linotype" w:hAnsi="Palatino Linotype" w:cstheme="minorHAnsi"/>
          <w:b/>
          <w:sz w:val="18"/>
          <w:szCs w:val="18"/>
        </w:rPr>
        <w:t xml:space="preserve"> C</w:t>
      </w:r>
      <w:r w:rsidR="00495D86" w:rsidRPr="00F118C4">
        <w:rPr>
          <w:rFonts w:ascii="Palatino Linotype" w:hAnsi="Palatino Linotype" w:cstheme="minorHAnsi"/>
          <w:b/>
          <w:bCs/>
          <w:sz w:val="18"/>
          <w:szCs w:val="18"/>
        </w:rPr>
        <w:t xml:space="preserve">onstare ex + abl. </w:t>
      </w:r>
      <w:r w:rsidR="00F118C4">
        <w:rPr>
          <w:rFonts w:ascii="Palatino Linotype" w:hAnsi="Palatino Linotype" w:cstheme="minorHAnsi"/>
          <w:sz w:val="18"/>
          <w:szCs w:val="18"/>
        </w:rPr>
        <w:t xml:space="preserve"> </w:t>
      </w:r>
      <w:r w:rsidR="00495D86" w:rsidRPr="00F118C4">
        <w:rPr>
          <w:rFonts w:ascii="Palatino Linotype" w:hAnsi="Palatino Linotype" w:cstheme="minorHAnsi"/>
          <w:sz w:val="18"/>
          <w:szCs w:val="18"/>
        </w:rPr>
        <w:t>: être composé de</w:t>
      </w:r>
      <w:r w:rsidR="00F118C4">
        <w:rPr>
          <w:rFonts w:ascii="Palatino Linotype" w:hAnsi="Palatino Linotype" w:cstheme="minorHAnsi"/>
          <w:sz w:val="18"/>
          <w:szCs w:val="18"/>
        </w:rPr>
        <w:t xml:space="preserve"> </w:t>
      </w:r>
      <w:r w:rsidR="00495D86" w:rsidRPr="00F118C4">
        <w:rPr>
          <w:rFonts w:ascii="Palatino Linotype" w:hAnsi="Palatino Linotype" w:cstheme="minorHAnsi"/>
          <w:sz w:val="18"/>
          <w:szCs w:val="18"/>
        </w:rPr>
        <w:t xml:space="preserve">; consister en.    </w:t>
      </w:r>
      <w:bookmarkStart w:id="221" w:name="infinitus"/>
      <w:bookmarkStart w:id="222" w:name="infinitior"/>
      <w:bookmarkEnd w:id="221"/>
      <w:bookmarkEnd w:id="222"/>
      <w:r w:rsidR="00495D86" w:rsidRPr="00F118C4">
        <w:rPr>
          <w:rFonts w:ascii="Palatino Linotype" w:hAnsi="Palatino Linotype" w:cstheme="minorHAnsi"/>
          <w:sz w:val="18"/>
          <w:szCs w:val="18"/>
        </w:rPr>
        <w:t xml:space="preserve"> </w:t>
      </w:r>
      <w:r w:rsidR="00495D86" w:rsidRPr="00F118C4">
        <w:rPr>
          <w:rFonts w:ascii="Palatino Linotype" w:hAnsi="Palatino Linotype" w:cstheme="minorHAnsi"/>
          <w:b/>
          <w:bCs/>
          <w:sz w:val="18"/>
          <w:szCs w:val="18"/>
        </w:rPr>
        <w:t xml:space="preserve">Infīnītus, a, um [in, finio] </w:t>
      </w:r>
      <w:r w:rsidR="00495D86" w:rsidRPr="00F118C4">
        <w:rPr>
          <w:rFonts w:ascii="Palatino Linotype" w:hAnsi="Palatino Linotype" w:cstheme="minorHAnsi"/>
          <w:sz w:val="18"/>
          <w:szCs w:val="18"/>
        </w:rPr>
        <w:t>:</w:t>
      </w:r>
      <w:r w:rsidR="00F118C4">
        <w:rPr>
          <w:rFonts w:ascii="Palatino Linotype" w:hAnsi="Palatino Linotype" w:cstheme="minorHAnsi"/>
          <w:sz w:val="18"/>
          <w:szCs w:val="18"/>
        </w:rPr>
        <w:t xml:space="preserve"> </w:t>
      </w:r>
      <w:r w:rsidR="00495D86" w:rsidRPr="00F118C4">
        <w:rPr>
          <w:rFonts w:ascii="Palatino Linotype" w:hAnsi="Palatino Linotype" w:cstheme="minorHAnsi"/>
          <w:sz w:val="18"/>
          <w:szCs w:val="18"/>
        </w:rPr>
        <w:t xml:space="preserve"> 1 - sans fin, sans limites, infini, illimité.</w:t>
      </w:r>
      <w:r w:rsidR="00F118C4">
        <w:rPr>
          <w:rFonts w:ascii="Palatino Linotype" w:hAnsi="Palatino Linotype" w:cstheme="minorHAnsi"/>
          <w:sz w:val="18"/>
          <w:szCs w:val="18"/>
        </w:rPr>
        <w:t xml:space="preserve"> </w:t>
      </w:r>
      <w:r w:rsidR="00495D86" w:rsidRPr="00F118C4">
        <w:rPr>
          <w:rFonts w:ascii="Palatino Linotype" w:hAnsi="Palatino Linotype" w:cstheme="minorHAnsi"/>
          <w:sz w:val="18"/>
          <w:szCs w:val="18"/>
        </w:rPr>
        <w:t>;  [</w:t>
      </w:r>
      <w:r w:rsidR="00495D86" w:rsidRPr="00F118C4">
        <w:rPr>
          <w:rFonts w:ascii="Palatino Linotype" w:hAnsi="Palatino Linotype" w:cstheme="minorHAnsi"/>
          <w:i/>
          <w:iCs/>
          <w:sz w:val="18"/>
          <w:szCs w:val="18"/>
        </w:rPr>
        <w:t>en parl.</w:t>
      </w:r>
      <w:r w:rsidR="00F118C4">
        <w:rPr>
          <w:rFonts w:ascii="Palatino Linotype" w:hAnsi="Palatino Linotype" w:cstheme="minorHAnsi"/>
          <w:i/>
          <w:iCs/>
          <w:sz w:val="18"/>
          <w:szCs w:val="18"/>
        </w:rPr>
        <w:t xml:space="preserve"> </w:t>
      </w:r>
      <w:r w:rsidR="00495D86" w:rsidRPr="00F118C4">
        <w:rPr>
          <w:rFonts w:ascii="Palatino Linotype" w:hAnsi="Palatino Linotype" w:cstheme="minorHAnsi"/>
          <w:i/>
          <w:iCs/>
          <w:sz w:val="18"/>
          <w:szCs w:val="18"/>
        </w:rPr>
        <w:t>de quantité</w:t>
      </w:r>
      <w:r w:rsidR="00495D86" w:rsidRPr="00F118C4">
        <w:rPr>
          <w:rFonts w:ascii="Palatino Linotype" w:hAnsi="Palatino Linotype" w:cstheme="minorHAnsi"/>
          <w:sz w:val="18"/>
          <w:szCs w:val="18"/>
        </w:rPr>
        <w:t>]</w:t>
      </w:r>
      <w:r w:rsidR="00F118C4">
        <w:rPr>
          <w:rFonts w:ascii="Palatino Linotype" w:hAnsi="Palatino Linotype" w:cstheme="minorHAnsi"/>
          <w:sz w:val="18"/>
          <w:szCs w:val="18"/>
        </w:rPr>
        <w:t xml:space="preserve"> </w:t>
      </w:r>
      <w:r w:rsidR="00495D86" w:rsidRPr="00F118C4">
        <w:rPr>
          <w:rFonts w:ascii="Palatino Linotype" w:hAnsi="Palatino Linotype" w:cstheme="minorHAnsi"/>
          <w:sz w:val="18"/>
          <w:szCs w:val="18"/>
        </w:rPr>
        <w:t>;  - indéfini, indéterminé, général.</w:t>
      </w:r>
    </w:p>
  </w:footnote>
  <w:footnote w:id="617">
    <w:p w:rsidR="001B0FD0" w:rsidRPr="00F118C4" w:rsidRDefault="001B0FD0"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495D86" w:rsidRPr="00F118C4">
        <w:rPr>
          <w:rFonts w:ascii="Palatino Linotype" w:hAnsi="Palatino Linotype" w:cstheme="minorHAnsi"/>
          <w:b/>
          <w:sz w:val="18"/>
          <w:szCs w:val="18"/>
        </w:rPr>
        <w:t xml:space="preserve"> 617. — quippe ubi dimidiae partis pars semper habebit  —  </w:t>
      </w:r>
      <w:r w:rsidR="00495D86" w:rsidRPr="00F118C4">
        <w:rPr>
          <w:rStyle w:val="Appelnotedebasdep"/>
          <w:rFonts w:ascii="Palatino Linotype" w:hAnsi="Palatino Linotype" w:cstheme="minorHAnsi"/>
          <w:b/>
          <w:sz w:val="18"/>
          <w:szCs w:val="18"/>
          <w:vertAlign w:val="baseline"/>
        </w:rPr>
        <w:t xml:space="preserve">  </w:t>
      </w:r>
      <w:r w:rsidR="00495D86" w:rsidRPr="00F118C4">
        <w:rPr>
          <w:rFonts w:ascii="Palatino Linotype" w:hAnsi="Palatino Linotype" w:cstheme="minorHAnsi"/>
          <w:b/>
          <w:sz w:val="18"/>
          <w:szCs w:val="18"/>
        </w:rPr>
        <w:t>Quippe ubi</w:t>
      </w:r>
      <w:r w:rsidR="00F118C4">
        <w:rPr>
          <w:rFonts w:ascii="Palatino Linotype" w:hAnsi="Palatino Linotype" w:cstheme="minorHAnsi"/>
          <w:b/>
          <w:sz w:val="18"/>
          <w:szCs w:val="18"/>
        </w:rPr>
        <w:t xml:space="preserve"> </w:t>
      </w:r>
      <w:r w:rsidR="00495D86" w:rsidRPr="00F118C4">
        <w:rPr>
          <w:rFonts w:ascii="Palatino Linotype" w:hAnsi="Palatino Linotype" w:cstheme="minorHAnsi"/>
          <w:b/>
          <w:sz w:val="18"/>
          <w:szCs w:val="18"/>
        </w:rPr>
        <w:t>:</w:t>
      </w:r>
      <w:r w:rsidR="00495D86" w:rsidRPr="00F118C4">
        <w:rPr>
          <w:rFonts w:ascii="Palatino Linotype" w:hAnsi="Palatino Linotype" w:cstheme="minorHAnsi"/>
          <w:sz w:val="18"/>
          <w:szCs w:val="18"/>
        </w:rPr>
        <w:t xml:space="preserve"> puisque dans ce cas</w:t>
      </w:r>
      <w:r w:rsidR="00F118C4">
        <w:rPr>
          <w:rFonts w:ascii="Palatino Linotype" w:hAnsi="Palatino Linotype" w:cstheme="minorHAnsi"/>
          <w:sz w:val="18"/>
          <w:szCs w:val="18"/>
        </w:rPr>
        <w:t xml:space="preserve"> </w:t>
      </w:r>
      <w:r w:rsidR="00495D86" w:rsidRPr="00F118C4">
        <w:rPr>
          <w:rFonts w:ascii="Palatino Linotype" w:hAnsi="Palatino Linotype" w:cstheme="minorHAnsi"/>
          <w:sz w:val="18"/>
          <w:szCs w:val="18"/>
        </w:rPr>
        <w:t>;  sens logique ( et non local) de ubi voir I, 167</w:t>
      </w:r>
      <w:r w:rsidR="00F118C4">
        <w:rPr>
          <w:rFonts w:ascii="Palatino Linotype" w:hAnsi="Palatino Linotype" w:cstheme="minorHAnsi"/>
          <w:sz w:val="18"/>
          <w:szCs w:val="18"/>
        </w:rPr>
        <w:t xml:space="preserve"> </w:t>
      </w:r>
      <w:r w:rsidR="00495D86" w:rsidRPr="00F118C4">
        <w:rPr>
          <w:rFonts w:ascii="Palatino Linotype" w:hAnsi="Palatino Linotype" w:cstheme="minorHAnsi"/>
          <w:sz w:val="18"/>
          <w:szCs w:val="18"/>
        </w:rPr>
        <w:t xml:space="preserve">; 182)    </w:t>
      </w:r>
      <w:bookmarkStart w:id="223" w:name="dimidius"/>
      <w:bookmarkEnd w:id="223"/>
      <w:r w:rsidR="00495D86" w:rsidRPr="00F118C4">
        <w:rPr>
          <w:rFonts w:ascii="Palatino Linotype" w:hAnsi="Palatino Linotype" w:cstheme="minorHAnsi"/>
          <w:b/>
          <w:bCs/>
          <w:sz w:val="18"/>
          <w:szCs w:val="18"/>
        </w:rPr>
        <w:t xml:space="preserve">Dīmĭdĭus, a, um </w:t>
      </w:r>
      <w:r w:rsidR="00495D86" w:rsidRPr="00F118C4">
        <w:rPr>
          <w:rFonts w:ascii="Palatino Linotype" w:hAnsi="Palatino Linotype" w:cstheme="minorHAnsi"/>
          <w:sz w:val="18"/>
          <w:szCs w:val="18"/>
        </w:rPr>
        <w:t xml:space="preserve"> : demi.</w:t>
      </w:r>
      <w:r w:rsidR="00F118C4">
        <w:rPr>
          <w:rFonts w:ascii="Palatino Linotype" w:hAnsi="Palatino Linotype" w:cstheme="minorHAnsi"/>
          <w:sz w:val="18"/>
          <w:szCs w:val="18"/>
        </w:rPr>
        <w:t xml:space="preserve"> </w:t>
      </w:r>
      <w:r w:rsidR="00495D86" w:rsidRPr="00F118C4">
        <w:rPr>
          <w:rFonts w:ascii="Palatino Linotype" w:hAnsi="Palatino Linotype" w:cstheme="minorHAnsi"/>
          <w:sz w:val="18"/>
          <w:szCs w:val="18"/>
        </w:rPr>
        <w:t>;  dimidia pars terræ, Cic.</w:t>
      </w:r>
      <w:r w:rsidR="00F118C4">
        <w:rPr>
          <w:rFonts w:ascii="Palatino Linotype" w:hAnsi="Palatino Linotype" w:cstheme="minorHAnsi"/>
          <w:sz w:val="18"/>
          <w:szCs w:val="18"/>
        </w:rPr>
        <w:t xml:space="preserve"> </w:t>
      </w:r>
      <w:r w:rsidR="00495D86" w:rsidRPr="00F118C4">
        <w:rPr>
          <w:rFonts w:ascii="Palatino Linotype" w:hAnsi="Palatino Linotype" w:cstheme="minorHAnsi"/>
          <w:sz w:val="18"/>
          <w:szCs w:val="18"/>
        </w:rPr>
        <w:t xml:space="preserve">: la moitié de la terre.     </w:t>
      </w:r>
      <w:r w:rsidR="00495D86" w:rsidRPr="00F118C4">
        <w:rPr>
          <w:rFonts w:ascii="Palatino Linotype" w:hAnsi="Palatino Linotype" w:cstheme="minorHAnsi"/>
          <w:sz w:val="18"/>
          <w:szCs w:val="18"/>
        </w:rPr>
        <w:br/>
        <w:t xml:space="preserve">          </w:t>
      </w:r>
      <w:r w:rsidR="00495D86" w:rsidRPr="00F118C4">
        <w:rPr>
          <w:rFonts w:ascii="Palatino Linotype" w:hAnsi="Palatino Linotype" w:cstheme="minorHAnsi"/>
          <w:b/>
          <w:bCs/>
          <w:color w:val="C00000"/>
          <w:sz w:val="18"/>
          <w:szCs w:val="18"/>
          <w:lang w:val="en-US"/>
        </w:rPr>
        <w:t>NB.</w:t>
      </w:r>
      <w:r w:rsidR="00495D86" w:rsidRPr="00F118C4">
        <w:rPr>
          <w:rFonts w:ascii="Palatino Linotype" w:hAnsi="Palatino Linotype" w:cstheme="minorHAnsi"/>
          <w:b/>
          <w:bCs/>
          <w:color w:val="000000"/>
          <w:sz w:val="18"/>
          <w:szCs w:val="18"/>
          <w:lang w:val="en-US"/>
        </w:rPr>
        <w:t xml:space="preserve"> Bailey .  Pars</w:t>
      </w:r>
      <w:r w:rsidR="00495D86" w:rsidRPr="00F118C4">
        <w:rPr>
          <w:rFonts w:ascii="Palatino Linotype" w:hAnsi="Palatino Linotype" w:cstheme="minorHAnsi"/>
          <w:color w:val="000000"/>
          <w:sz w:val="18"/>
          <w:szCs w:val="18"/>
          <w:lang w:val="en-US"/>
        </w:rPr>
        <w:t xml:space="preserve">: ‘a half’, sc. dimidia.  It may be said to be a principle of Latin numeration that a denominator one larger than an expressed numerator should be understood ; duae partes = two-thirds, tres partes = three-quarters, etc. So pars by itself in a mathematical context = a half. </w:t>
      </w:r>
      <w:r w:rsidR="00495D86" w:rsidRPr="00F118C4">
        <w:rPr>
          <w:rFonts w:ascii="Palatino Linotype" w:hAnsi="Palatino Linotype" w:cstheme="minorHAnsi"/>
          <w:color w:val="000000"/>
          <w:sz w:val="18"/>
          <w:szCs w:val="18"/>
        </w:rPr>
        <w:t>Cf. ii. 200 plus ut parte foras emergant.</w:t>
      </w:r>
      <w:r w:rsidR="00282716" w:rsidRPr="00F118C4">
        <w:rPr>
          <w:rFonts w:ascii="Palatino Linotype" w:hAnsi="Palatino Linotype" w:cstheme="minorHAnsi"/>
          <w:b/>
          <w:sz w:val="18"/>
          <w:szCs w:val="18"/>
        </w:rPr>
        <w:t xml:space="preserve"> </w:t>
      </w:r>
    </w:p>
  </w:footnote>
  <w:footnote w:id="618">
    <w:p w:rsidR="001B0FD0" w:rsidRPr="00F118C4" w:rsidRDefault="001B0FD0" w:rsidP="007304C5">
      <w:pPr>
        <w:pStyle w:val="Notedebasdepage"/>
        <w:tabs>
          <w:tab w:val="left" w:pos="284"/>
          <w:tab w:val="left" w:pos="426"/>
          <w:tab w:val="left" w:pos="567"/>
        </w:tabs>
        <w:spacing w:after="120"/>
        <w:ind w:firstLine="426"/>
        <w:rPr>
          <w:rFonts w:ascii="Palatino Linotype" w:hAnsi="Palatino Linotype" w:cstheme="minorHAnsi"/>
          <w:b/>
          <w:sz w:val="18"/>
          <w:szCs w:val="18"/>
          <w:lang w:val="en-US"/>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v.</w:t>
      </w:r>
      <w:r w:rsidR="00282716" w:rsidRPr="00F118C4">
        <w:rPr>
          <w:rFonts w:ascii="Palatino Linotype" w:hAnsi="Palatino Linotype" w:cstheme="minorHAnsi"/>
          <w:b/>
          <w:sz w:val="18"/>
          <w:szCs w:val="18"/>
        </w:rPr>
        <w:t xml:space="preserve"> </w:t>
      </w:r>
      <w:r w:rsidR="00495D86" w:rsidRPr="00F118C4">
        <w:rPr>
          <w:rFonts w:ascii="Palatino Linotype" w:hAnsi="Palatino Linotype" w:cstheme="minorHAnsi"/>
          <w:b/>
          <w:sz w:val="18"/>
          <w:szCs w:val="18"/>
        </w:rPr>
        <w:t xml:space="preserve">618. — dimidiam partem nec res praefiniet ulla. </w:t>
      </w:r>
      <w:r w:rsidR="00495D86" w:rsidRPr="00F118C4">
        <w:rPr>
          <w:rStyle w:val="Appelnotedebasdep"/>
          <w:rFonts w:ascii="Palatino Linotype" w:hAnsi="Palatino Linotype" w:cstheme="minorHAnsi"/>
          <w:b/>
          <w:sz w:val="18"/>
          <w:szCs w:val="18"/>
          <w:vertAlign w:val="baseline"/>
        </w:rPr>
        <w:t xml:space="preserve">  </w:t>
      </w:r>
      <w:r w:rsidR="00495D86" w:rsidRPr="00F118C4">
        <w:rPr>
          <w:rFonts w:ascii="Palatino Linotype" w:hAnsi="Palatino Linotype" w:cstheme="minorHAnsi"/>
          <w:b/>
          <w:sz w:val="18"/>
          <w:szCs w:val="18"/>
        </w:rPr>
        <w:t>—</w:t>
      </w:r>
      <w:r w:rsidR="00495D86" w:rsidRPr="00F118C4">
        <w:rPr>
          <w:rFonts w:ascii="Palatino Linotype" w:hAnsi="Palatino Linotype" w:cstheme="minorHAnsi"/>
          <w:sz w:val="18"/>
          <w:szCs w:val="18"/>
        </w:rPr>
        <w:t xml:space="preserve">  </w:t>
      </w:r>
      <w:r w:rsidR="00495D86" w:rsidRPr="00F118C4">
        <w:rPr>
          <w:rFonts w:ascii="Palatino Linotype" w:hAnsi="Palatino Linotype" w:cstheme="minorHAnsi"/>
          <w:b/>
          <w:bCs/>
          <w:sz w:val="18"/>
          <w:szCs w:val="18"/>
        </w:rPr>
        <w:t xml:space="preserve">Præfīnĭo, </w:t>
      </w:r>
      <w:r w:rsidR="00495D86" w:rsidRPr="00F118C4">
        <w:rPr>
          <w:rFonts w:ascii="Palatino Linotype" w:hAnsi="Palatino Linotype" w:cstheme="minorHAnsi"/>
          <w:sz w:val="18"/>
          <w:szCs w:val="18"/>
        </w:rPr>
        <w:t xml:space="preserve">īre, īvi (ĭi), ītum : - tr. - 1 - régler par avance, déterminer, fixer, prescrire. - 2 - finir, accomplir. </w:t>
      </w:r>
      <w:r w:rsidR="00495D86" w:rsidRPr="00F118C4">
        <w:rPr>
          <w:rFonts w:ascii="Palatino Linotype" w:hAnsi="Palatino Linotype" w:cstheme="minorHAnsi"/>
          <w:sz w:val="18"/>
          <w:szCs w:val="18"/>
          <w:lang w:val="en-US"/>
        </w:rPr>
        <w:t xml:space="preserve">Ici emploi absolu (L &amp; S).         </w:t>
      </w:r>
      <w:r w:rsidR="00495D86" w:rsidRPr="00F118C4">
        <w:rPr>
          <w:rFonts w:ascii="Palatino Linotype" w:hAnsi="Palatino Linotype" w:cstheme="minorHAnsi"/>
          <w:sz w:val="18"/>
          <w:szCs w:val="18"/>
          <w:lang w:val="en-US"/>
        </w:rPr>
        <w:br/>
      </w:r>
      <w:r w:rsidR="00495D86" w:rsidRPr="00F118C4">
        <w:rPr>
          <w:rFonts w:ascii="Palatino Linotype" w:hAnsi="Palatino Linotype" w:cstheme="minorHAnsi"/>
          <w:b/>
          <w:bCs/>
          <w:color w:val="C00000"/>
          <w:sz w:val="18"/>
          <w:szCs w:val="18"/>
          <w:lang w:val="en-US"/>
        </w:rPr>
        <w:t xml:space="preserve">          NB.</w:t>
      </w:r>
      <w:r w:rsidR="00495D86" w:rsidRPr="00F118C4">
        <w:rPr>
          <w:rFonts w:ascii="Palatino Linotype" w:hAnsi="Palatino Linotype" w:cstheme="minorHAnsi"/>
          <w:b/>
          <w:bCs/>
          <w:sz w:val="18"/>
          <w:szCs w:val="18"/>
          <w:lang w:val="en-US"/>
        </w:rPr>
        <w:t xml:space="preserve"> </w:t>
      </w:r>
      <w:r w:rsidR="00495D86" w:rsidRPr="00F118C4">
        <w:rPr>
          <w:rFonts w:ascii="Palatino Linotype" w:hAnsi="Palatino Linotype" w:cstheme="minorHAnsi"/>
          <w:sz w:val="18"/>
          <w:szCs w:val="18"/>
          <w:lang w:val="en-US"/>
        </w:rPr>
        <w:t>Bailey praefiniet: ‘will fix a term in anticipation', sc. appoint a limit which you know you will come to. It is a legal word. Cf. Cic. De Leg. Agr. i. 3. 10 “quod superiore parte legis praefinitum fuit, (…) id rursus liberum infinitumque fecerunt.</w:t>
      </w:r>
      <w:r w:rsidR="00F118C4">
        <w:rPr>
          <w:rFonts w:ascii="Palatino Linotype" w:hAnsi="Palatino Linotype" w:cstheme="minorHAnsi"/>
          <w:sz w:val="18"/>
          <w:szCs w:val="18"/>
          <w:lang w:val="en-US"/>
        </w:rPr>
        <w:t xml:space="preserve"> </w:t>
      </w:r>
      <w:r w:rsidR="00495D86" w:rsidRPr="00F118C4">
        <w:rPr>
          <w:rFonts w:ascii="Palatino Linotype" w:hAnsi="Palatino Linotype" w:cstheme="minorHAnsi"/>
          <w:sz w:val="18"/>
          <w:szCs w:val="18"/>
          <w:lang w:val="en-US"/>
        </w:rPr>
        <w:t>».</w:t>
      </w:r>
    </w:p>
  </w:footnote>
  <w:footnote w:id="619">
    <w:p w:rsidR="001B0FD0" w:rsidRPr="00F118C4" w:rsidRDefault="001B0FD0" w:rsidP="007304C5">
      <w:pPr>
        <w:pStyle w:val="Notedebasdepage"/>
        <w:tabs>
          <w:tab w:val="left" w:pos="284"/>
          <w:tab w:val="left" w:pos="426"/>
          <w:tab w:val="left" w:pos="567"/>
        </w:tabs>
        <w:spacing w:after="120"/>
        <w:ind w:firstLine="426"/>
        <w:rPr>
          <w:rFonts w:ascii="Palatino Linotype" w:hAnsi="Palatino Linotype" w:cstheme="minorHAnsi"/>
          <w:b/>
          <w:sz w:val="18"/>
          <w:szCs w:val="18"/>
          <w:lang w:val="en-US"/>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lang w:val="en-US"/>
        </w:rPr>
        <w:t xml:space="preserve">. v. </w:t>
      </w:r>
      <w:r w:rsidR="00495D86" w:rsidRPr="00F118C4">
        <w:rPr>
          <w:rFonts w:ascii="Palatino Linotype" w:hAnsi="Palatino Linotype" w:cstheme="minorHAnsi"/>
          <w:b/>
          <w:sz w:val="18"/>
          <w:szCs w:val="18"/>
          <w:lang w:val="en-US"/>
        </w:rPr>
        <w:t xml:space="preserve">619. — Ergo rerum inter summam minimamque quid escit? </w:t>
      </w:r>
      <w:r w:rsidR="00495D86" w:rsidRPr="00F118C4">
        <w:rPr>
          <w:rStyle w:val="Appelnotedebasdep"/>
          <w:rFonts w:ascii="Palatino Linotype" w:hAnsi="Palatino Linotype" w:cstheme="minorHAnsi"/>
          <w:b/>
          <w:sz w:val="18"/>
          <w:szCs w:val="18"/>
          <w:vertAlign w:val="baseline"/>
          <w:lang w:val="en-US"/>
        </w:rPr>
        <w:t xml:space="preserve">  —</w:t>
      </w:r>
      <w:r w:rsidR="00495D86" w:rsidRPr="00F118C4">
        <w:rPr>
          <w:rFonts w:ascii="Palatino Linotype" w:hAnsi="Palatino Linotype" w:cstheme="minorHAnsi"/>
          <w:sz w:val="18"/>
          <w:szCs w:val="18"/>
          <w:lang w:val="en-US"/>
        </w:rPr>
        <w:t xml:space="preserve">   </w:t>
      </w:r>
      <w:r w:rsidR="00495D86" w:rsidRPr="00F118C4">
        <w:rPr>
          <w:rFonts w:ascii="Palatino Linotype" w:hAnsi="Palatino Linotype" w:cstheme="minorHAnsi"/>
          <w:b/>
          <w:bCs/>
          <w:sz w:val="18"/>
          <w:szCs w:val="18"/>
          <w:lang w:val="en-US"/>
        </w:rPr>
        <w:t xml:space="preserve">Escit, </w:t>
      </w:r>
      <w:r w:rsidR="00495D86" w:rsidRPr="00F118C4">
        <w:rPr>
          <w:rFonts w:ascii="Palatino Linotype" w:hAnsi="Palatino Linotype" w:cstheme="minorHAnsi"/>
          <w:sz w:val="18"/>
          <w:szCs w:val="18"/>
          <w:lang w:val="en-US"/>
        </w:rPr>
        <w:t xml:space="preserve">arch. : c. erit; (inchoatif de sum à sens futur —ER.).      </w:t>
      </w:r>
      <w:r w:rsidR="00495D86" w:rsidRPr="00F118C4">
        <w:rPr>
          <w:rFonts w:ascii="Palatino Linotype" w:hAnsi="Palatino Linotype" w:cstheme="minorHAnsi"/>
          <w:b/>
          <w:bCs/>
          <w:sz w:val="18"/>
          <w:szCs w:val="18"/>
        </w:rPr>
        <w:t>Summam</w:t>
      </w:r>
      <w:r w:rsidR="00495D86" w:rsidRPr="00F118C4">
        <w:rPr>
          <w:rFonts w:ascii="Palatino Linotype" w:hAnsi="Palatino Linotype" w:cstheme="minorHAnsi"/>
          <w:sz w:val="18"/>
          <w:szCs w:val="18"/>
        </w:rPr>
        <w:t xml:space="preserve"> à la fois substantif (l’ensemble des choses) et superlatif fém. la plus grande des choses)</w:t>
      </w:r>
      <w:r w:rsidR="00F118C4">
        <w:rPr>
          <w:rFonts w:ascii="Palatino Linotype" w:hAnsi="Palatino Linotype" w:cstheme="minorHAnsi"/>
          <w:sz w:val="18"/>
          <w:szCs w:val="18"/>
        </w:rPr>
        <w:t xml:space="preserve"> </w:t>
      </w:r>
      <w:r w:rsidR="00495D86" w:rsidRPr="00F118C4">
        <w:rPr>
          <w:rFonts w:ascii="Palatino Linotype" w:hAnsi="Palatino Linotype" w:cstheme="minorHAnsi"/>
          <w:sz w:val="18"/>
          <w:szCs w:val="18"/>
        </w:rPr>
        <w:t xml:space="preserve">; équivoque disent </w:t>
      </w:r>
      <w:r w:rsidR="00495D86" w:rsidRPr="00F118C4">
        <w:rPr>
          <w:rFonts w:ascii="Palatino Linotype" w:hAnsi="Palatino Linotype" w:cstheme="minorHAnsi"/>
          <w:b/>
          <w:bCs/>
          <w:sz w:val="18"/>
          <w:szCs w:val="18"/>
        </w:rPr>
        <w:t>ER</w:t>
      </w:r>
      <w:r w:rsidR="00495D86" w:rsidRPr="00F118C4">
        <w:rPr>
          <w:rFonts w:ascii="Palatino Linotype" w:hAnsi="Palatino Linotype" w:cstheme="minorHAnsi"/>
          <w:sz w:val="18"/>
          <w:szCs w:val="18"/>
        </w:rPr>
        <w:t xml:space="preserve">.    </w:t>
      </w:r>
      <w:r w:rsidR="00495D86" w:rsidRPr="00F118C4">
        <w:rPr>
          <w:rFonts w:ascii="Palatino Linotype" w:hAnsi="Palatino Linotype" w:cstheme="minorHAnsi"/>
          <w:b/>
          <w:bCs/>
          <w:sz w:val="18"/>
          <w:szCs w:val="18"/>
          <w:lang w:val="en-US"/>
        </w:rPr>
        <w:t>Bailey</w:t>
      </w:r>
      <w:r w:rsidR="00495D86" w:rsidRPr="00F118C4">
        <w:rPr>
          <w:rFonts w:ascii="Palatino Linotype" w:hAnsi="Palatino Linotype" w:cstheme="minorHAnsi"/>
          <w:sz w:val="18"/>
          <w:szCs w:val="18"/>
          <w:lang w:val="en-US"/>
        </w:rPr>
        <w:t xml:space="preserve"> ajoute:  </w:t>
      </w:r>
      <w:r w:rsidR="00495D86" w:rsidRPr="00F118C4">
        <w:rPr>
          <w:rFonts w:ascii="Palatino Linotype" w:hAnsi="Palatino Linotype" w:cstheme="minorHAnsi"/>
          <w:color w:val="000000"/>
          <w:sz w:val="18"/>
          <w:szCs w:val="18"/>
          <w:lang w:val="en-US"/>
        </w:rPr>
        <w:t>rerum summa: ‘the universe', here strictly ‘the sum of created things’, or possibly ‘the sum of matter’, including the free primordia; see n. on I, 235.</w:t>
      </w:r>
    </w:p>
  </w:footnote>
  <w:footnote w:id="620">
    <w:p w:rsidR="001B0FD0" w:rsidRPr="00F118C4" w:rsidRDefault="001B0FD0"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v.</w:t>
      </w:r>
      <w:r w:rsidR="00282716" w:rsidRPr="00F118C4">
        <w:rPr>
          <w:rFonts w:ascii="Palatino Linotype" w:eastAsia="Times New Roman" w:hAnsi="Palatino Linotype" w:cstheme="minorHAnsi"/>
          <w:b/>
          <w:kern w:val="0"/>
          <w:sz w:val="18"/>
          <w:szCs w:val="18"/>
          <w:lang w:eastAsia="fr-FR"/>
          <w14:ligatures w14:val="none"/>
        </w:rPr>
        <w:t xml:space="preserve"> </w:t>
      </w:r>
      <w:r w:rsidR="00495D86" w:rsidRPr="00F118C4">
        <w:rPr>
          <w:rFonts w:ascii="Palatino Linotype" w:hAnsi="Palatino Linotype" w:cstheme="minorHAnsi"/>
          <w:b/>
          <w:sz w:val="18"/>
          <w:szCs w:val="18"/>
        </w:rPr>
        <w:t xml:space="preserve">620. — Nil erit ut distet ; nam quamvis funditus omnis  </w:t>
      </w:r>
      <w:r w:rsidR="00495D86" w:rsidRPr="00F118C4">
        <w:rPr>
          <w:rStyle w:val="Appelnotedebasdep"/>
          <w:rFonts w:ascii="Palatino Linotype" w:hAnsi="Palatino Linotype" w:cstheme="minorHAnsi"/>
          <w:b/>
          <w:sz w:val="18"/>
          <w:szCs w:val="18"/>
          <w:vertAlign w:val="baseline"/>
        </w:rPr>
        <w:t xml:space="preserve">  </w:t>
      </w:r>
      <w:r w:rsidR="00495D86" w:rsidRPr="00F118C4">
        <w:rPr>
          <w:rFonts w:ascii="Palatino Linotype" w:hAnsi="Palatino Linotype" w:cstheme="minorHAnsi"/>
          <w:b/>
          <w:sz w:val="18"/>
          <w:szCs w:val="18"/>
        </w:rPr>
        <w:t xml:space="preserve">— </w:t>
      </w:r>
      <w:r w:rsidR="00495D86" w:rsidRPr="00F118C4">
        <w:rPr>
          <w:rFonts w:ascii="Palatino Linotype" w:hAnsi="Palatino Linotype" w:cstheme="minorHAnsi"/>
          <w:sz w:val="18"/>
          <w:szCs w:val="18"/>
        </w:rPr>
        <w:t xml:space="preserve">     </w:t>
      </w:r>
      <w:r w:rsidR="00495D86" w:rsidRPr="00F118C4">
        <w:rPr>
          <w:rFonts w:ascii="Palatino Linotype" w:hAnsi="Palatino Linotype" w:cstheme="minorHAnsi"/>
          <w:b/>
          <w:bCs/>
          <w:sz w:val="18"/>
          <w:szCs w:val="18"/>
        </w:rPr>
        <w:t>Disto, āre [dis, sto] :</w:t>
      </w:r>
      <w:r w:rsidR="00F118C4">
        <w:rPr>
          <w:rFonts w:ascii="Palatino Linotype" w:hAnsi="Palatino Linotype" w:cstheme="minorHAnsi"/>
          <w:b/>
          <w:bCs/>
          <w:sz w:val="18"/>
          <w:szCs w:val="18"/>
        </w:rPr>
        <w:t xml:space="preserve"> </w:t>
      </w:r>
      <w:r w:rsidR="00495D86" w:rsidRPr="00F118C4">
        <w:rPr>
          <w:rFonts w:ascii="Palatino Linotype" w:hAnsi="Palatino Linotype" w:cstheme="minorHAnsi"/>
          <w:sz w:val="18"/>
          <w:szCs w:val="18"/>
        </w:rPr>
        <w:t>- intr. -</w:t>
      </w:r>
      <w:r w:rsidR="00F118C4">
        <w:rPr>
          <w:rFonts w:ascii="Palatino Linotype" w:hAnsi="Palatino Linotype" w:cstheme="minorHAnsi"/>
          <w:sz w:val="18"/>
          <w:szCs w:val="18"/>
        </w:rPr>
        <w:t xml:space="preserve"> </w:t>
      </w:r>
      <w:r w:rsidR="00495D86" w:rsidRPr="00F118C4">
        <w:rPr>
          <w:rFonts w:ascii="Palatino Linotype" w:hAnsi="Palatino Linotype" w:cstheme="minorHAnsi"/>
          <w:sz w:val="18"/>
          <w:szCs w:val="18"/>
        </w:rPr>
        <w:t>:</w:t>
      </w:r>
      <w:r w:rsidR="00F118C4">
        <w:rPr>
          <w:rFonts w:ascii="Palatino Linotype" w:hAnsi="Palatino Linotype" w:cstheme="minorHAnsi"/>
          <w:sz w:val="18"/>
          <w:szCs w:val="18"/>
        </w:rPr>
        <w:t xml:space="preserve">  </w:t>
      </w:r>
      <w:r w:rsidR="00495D86" w:rsidRPr="00F118C4">
        <w:rPr>
          <w:rFonts w:ascii="Palatino Linotype" w:hAnsi="Palatino Linotype" w:cstheme="minorHAnsi"/>
          <w:sz w:val="18"/>
          <w:szCs w:val="18"/>
        </w:rPr>
        <w:t>1 -</w:t>
      </w:r>
      <w:r w:rsidR="00F118C4">
        <w:rPr>
          <w:rFonts w:ascii="Palatino Linotype" w:hAnsi="Palatino Linotype" w:cstheme="minorHAnsi"/>
          <w:sz w:val="18"/>
          <w:szCs w:val="18"/>
        </w:rPr>
        <w:t xml:space="preserve"> </w:t>
      </w:r>
      <w:r w:rsidR="00495D86" w:rsidRPr="00F118C4">
        <w:rPr>
          <w:rFonts w:ascii="Palatino Linotype" w:hAnsi="Palatino Linotype" w:cstheme="minorHAnsi"/>
          <w:sz w:val="18"/>
          <w:szCs w:val="18"/>
        </w:rPr>
        <w:t>être éloigné.</w:t>
      </w:r>
      <w:r w:rsidR="00F118C4">
        <w:rPr>
          <w:rFonts w:ascii="Palatino Linotype" w:hAnsi="Palatino Linotype" w:cstheme="minorHAnsi"/>
          <w:sz w:val="18"/>
          <w:szCs w:val="18"/>
        </w:rPr>
        <w:t xml:space="preserve">  </w:t>
      </w:r>
      <w:r w:rsidR="00495D86" w:rsidRPr="00F118C4">
        <w:rPr>
          <w:rFonts w:ascii="Palatino Linotype" w:hAnsi="Palatino Linotype" w:cstheme="minorHAnsi"/>
          <w:sz w:val="18"/>
          <w:szCs w:val="18"/>
        </w:rPr>
        <w:t xml:space="preserve">2 - être différent.  - </w:t>
      </w:r>
      <w:r w:rsidR="00495D86" w:rsidRPr="00F118C4">
        <w:rPr>
          <w:rFonts w:ascii="Palatino Linotype" w:hAnsi="Palatino Linotype" w:cstheme="minorHAnsi"/>
          <w:i/>
          <w:iCs/>
          <w:sz w:val="18"/>
          <w:szCs w:val="18"/>
        </w:rPr>
        <w:t>impers.</w:t>
      </w:r>
      <w:r w:rsidR="00495D86" w:rsidRPr="00F118C4">
        <w:rPr>
          <w:rFonts w:ascii="Palatino Linotype" w:hAnsi="Palatino Linotype" w:cstheme="minorHAnsi"/>
          <w:sz w:val="18"/>
          <w:szCs w:val="18"/>
        </w:rPr>
        <w:t xml:space="preserve"> distat :</w:t>
      </w:r>
      <w:r w:rsidR="00F118C4">
        <w:rPr>
          <w:rFonts w:ascii="Palatino Linotype" w:hAnsi="Palatino Linotype" w:cstheme="minorHAnsi"/>
          <w:sz w:val="18"/>
          <w:szCs w:val="18"/>
        </w:rPr>
        <w:t xml:space="preserve"> </w:t>
      </w:r>
      <w:r w:rsidR="00495D86" w:rsidRPr="00F118C4">
        <w:rPr>
          <w:rFonts w:ascii="Palatino Linotype" w:hAnsi="Palatino Linotype" w:cstheme="minorHAnsi"/>
          <w:sz w:val="18"/>
          <w:szCs w:val="18"/>
        </w:rPr>
        <w:t>il y a une différence</w:t>
      </w:r>
      <w:r w:rsidR="00F118C4">
        <w:rPr>
          <w:rFonts w:ascii="Palatino Linotype" w:hAnsi="Palatino Linotype" w:cstheme="minorHAnsi"/>
          <w:sz w:val="18"/>
          <w:szCs w:val="18"/>
        </w:rPr>
        <w:t xml:space="preserve"> </w:t>
      </w:r>
      <w:r w:rsidR="00495D86" w:rsidRPr="00F118C4">
        <w:rPr>
          <w:rFonts w:ascii="Palatino Linotype" w:hAnsi="Palatino Linotype" w:cstheme="minorHAnsi"/>
          <w:sz w:val="18"/>
          <w:szCs w:val="18"/>
        </w:rPr>
        <w:t xml:space="preserve">; distet est ici impersonnel. </w:t>
      </w:r>
      <w:r w:rsidR="00495D86" w:rsidRPr="00F118C4">
        <w:rPr>
          <w:rFonts w:ascii="Palatino Linotype" w:hAnsi="Palatino Linotype" w:cstheme="minorHAnsi"/>
          <w:sz w:val="18"/>
          <w:szCs w:val="18"/>
          <w:lang w:val="en-US"/>
        </w:rPr>
        <w:t xml:space="preserve">(Bailey précise :  nil erit ut distet: an emphatic periphrasis for nil distabit :cf. i. 442 aut erit ut possint, distet is used impersonally.    </w:t>
      </w:r>
      <w:r w:rsidR="00F118C4">
        <w:rPr>
          <w:rFonts w:ascii="Palatino Linotype" w:hAnsi="Palatino Linotype" w:cstheme="minorHAnsi"/>
          <w:b/>
          <w:bCs/>
          <w:sz w:val="18"/>
          <w:szCs w:val="18"/>
          <w:lang w:val="en-US"/>
        </w:rPr>
        <w:t xml:space="preserve">   </w:t>
      </w:r>
      <w:r w:rsidR="00495D86" w:rsidRPr="00F118C4">
        <w:rPr>
          <w:rFonts w:ascii="Palatino Linotype" w:hAnsi="Palatino Linotype" w:cstheme="minorHAnsi"/>
          <w:b/>
          <w:bCs/>
          <w:sz w:val="18"/>
          <w:szCs w:val="18"/>
          <w:lang w:val="en-US"/>
        </w:rPr>
        <w:t xml:space="preserve"> </w:t>
      </w:r>
      <w:r w:rsidR="00495D86" w:rsidRPr="00F118C4">
        <w:rPr>
          <w:rFonts w:ascii="Palatino Linotype" w:hAnsi="Palatino Linotype" w:cstheme="minorHAnsi"/>
          <w:b/>
          <w:bCs/>
          <w:sz w:val="18"/>
          <w:szCs w:val="18"/>
        </w:rPr>
        <w:t xml:space="preserve">Quamvis, cj. </w:t>
      </w:r>
      <w:r w:rsidR="00495D86" w:rsidRPr="00F118C4">
        <w:rPr>
          <w:rFonts w:ascii="Palatino Linotype" w:hAnsi="Palatino Linotype" w:cstheme="minorHAnsi"/>
          <w:sz w:val="18"/>
          <w:szCs w:val="18"/>
        </w:rPr>
        <w:t>:</w:t>
      </w:r>
      <w:r w:rsidR="00F118C4">
        <w:rPr>
          <w:rFonts w:ascii="Palatino Linotype" w:hAnsi="Palatino Linotype" w:cstheme="minorHAnsi"/>
          <w:sz w:val="18"/>
          <w:szCs w:val="18"/>
        </w:rPr>
        <w:t xml:space="preserve"> </w:t>
      </w:r>
      <w:r w:rsidR="00495D86" w:rsidRPr="00F118C4">
        <w:rPr>
          <w:rFonts w:ascii="Palatino Linotype" w:hAnsi="Palatino Linotype" w:cstheme="minorHAnsi"/>
          <w:sz w:val="18"/>
          <w:szCs w:val="18"/>
        </w:rPr>
        <w:t xml:space="preserve"> 1 - </w:t>
      </w:r>
      <w:r w:rsidR="00495D86" w:rsidRPr="00F118C4">
        <w:rPr>
          <w:rFonts w:ascii="Palatino Linotype" w:hAnsi="Palatino Linotype" w:cstheme="minorHAnsi"/>
          <w:i/>
          <w:iCs/>
          <w:sz w:val="18"/>
          <w:szCs w:val="18"/>
        </w:rPr>
        <w:t>avec subj</w:t>
      </w:r>
      <w:r w:rsidR="00495D86" w:rsidRPr="00F118C4">
        <w:rPr>
          <w:rFonts w:ascii="Palatino Linotype" w:hAnsi="Palatino Linotype" w:cstheme="minorHAnsi"/>
          <w:sz w:val="18"/>
          <w:szCs w:val="18"/>
        </w:rPr>
        <w:t>. quelque ... que..., si ... que ...</w:t>
      </w:r>
      <w:r w:rsidR="00F118C4">
        <w:rPr>
          <w:rFonts w:ascii="Palatino Linotype" w:hAnsi="Palatino Linotype" w:cstheme="minorHAnsi"/>
          <w:sz w:val="18"/>
          <w:szCs w:val="18"/>
        </w:rPr>
        <w:t xml:space="preserve">   </w:t>
      </w:r>
      <w:r w:rsidR="00495D86" w:rsidRPr="00F118C4">
        <w:rPr>
          <w:rFonts w:ascii="Palatino Linotype" w:hAnsi="Palatino Linotype" w:cstheme="minorHAnsi"/>
          <w:sz w:val="18"/>
          <w:szCs w:val="18"/>
        </w:rPr>
        <w:t xml:space="preserve"> 2 - </w:t>
      </w:r>
      <w:r w:rsidR="00495D86" w:rsidRPr="00F118C4">
        <w:rPr>
          <w:rFonts w:ascii="Palatino Linotype" w:hAnsi="Palatino Linotype" w:cstheme="minorHAnsi"/>
          <w:i/>
          <w:iCs/>
          <w:sz w:val="18"/>
          <w:szCs w:val="18"/>
        </w:rPr>
        <w:t>avec subj. ou qqf. ind</w:t>
      </w:r>
      <w:r w:rsidR="00495D86" w:rsidRPr="00F118C4">
        <w:rPr>
          <w:rFonts w:ascii="Palatino Linotype" w:hAnsi="Palatino Linotype" w:cstheme="minorHAnsi"/>
          <w:sz w:val="18"/>
          <w:szCs w:val="18"/>
        </w:rPr>
        <w:t>. quoique, bien que ( « Si infiniment étendu que soit…</w:t>
      </w:r>
      <w:r w:rsidR="00F118C4">
        <w:rPr>
          <w:rFonts w:ascii="Palatino Linotype" w:hAnsi="Palatino Linotype" w:cstheme="minorHAnsi"/>
          <w:sz w:val="18"/>
          <w:szCs w:val="18"/>
        </w:rPr>
        <w:t xml:space="preserve"> </w:t>
      </w:r>
      <w:r w:rsidR="00495D86" w:rsidRPr="00F118C4">
        <w:rPr>
          <w:rFonts w:ascii="Palatino Linotype" w:hAnsi="Palatino Linotype" w:cstheme="minorHAnsi"/>
          <w:sz w:val="18"/>
          <w:szCs w:val="18"/>
        </w:rPr>
        <w:t>», Ernout)</w:t>
      </w:r>
      <w:r w:rsidR="00495D86" w:rsidRPr="00F118C4">
        <w:rPr>
          <w:rFonts w:ascii="Palatino Linotype" w:hAnsi="Palatino Linotype" w:cstheme="minorHAnsi"/>
          <w:b/>
          <w:bCs/>
          <w:sz w:val="18"/>
          <w:szCs w:val="18"/>
        </w:rPr>
        <w:t xml:space="preserve">.   Fundĭtus, </w:t>
      </w:r>
      <w:r w:rsidR="00495D86" w:rsidRPr="00F118C4">
        <w:rPr>
          <w:rFonts w:ascii="Palatino Linotype" w:hAnsi="Palatino Linotype" w:cstheme="minorHAnsi"/>
          <w:i/>
          <w:iCs/>
          <w:sz w:val="18"/>
          <w:szCs w:val="18"/>
        </w:rPr>
        <w:t>adv</w:t>
      </w:r>
      <w:r w:rsidR="00495D86" w:rsidRPr="00F118C4">
        <w:rPr>
          <w:rFonts w:ascii="Palatino Linotype" w:hAnsi="Palatino Linotype" w:cstheme="minorHAnsi"/>
          <w:b/>
          <w:bCs/>
          <w:sz w:val="18"/>
          <w:szCs w:val="18"/>
        </w:rPr>
        <w:t>.</w:t>
      </w:r>
      <w:r w:rsidR="00495D86" w:rsidRPr="00F118C4">
        <w:rPr>
          <w:rFonts w:ascii="Palatino Linotype" w:hAnsi="Palatino Linotype" w:cstheme="minorHAnsi"/>
          <w:sz w:val="18"/>
          <w:szCs w:val="18"/>
        </w:rPr>
        <w:t xml:space="preserve"> [fundus] : - 1 - de fond en comble, jusqu'au fond. - 2 - entièrement, tout à fait, totalement, complètement, radicalement. - 3 - profondément, dans les profondeurs.   </w:t>
      </w:r>
      <w:r w:rsidR="00495D86" w:rsidRPr="00F118C4">
        <w:rPr>
          <w:rFonts w:ascii="Palatino Linotype" w:hAnsi="Palatino Linotype" w:cstheme="minorHAnsi"/>
          <w:b/>
          <w:bCs/>
          <w:sz w:val="18"/>
          <w:szCs w:val="18"/>
        </w:rPr>
        <w:t>Funditus omnis</w:t>
      </w:r>
      <w:r w:rsidR="00495D86" w:rsidRPr="00F118C4">
        <w:rPr>
          <w:rFonts w:ascii="Palatino Linotype" w:hAnsi="Palatino Linotype" w:cstheme="minorHAnsi"/>
          <w:sz w:val="18"/>
          <w:szCs w:val="18"/>
        </w:rPr>
        <w:t xml:space="preserve"> voir v. 478.   </w:t>
      </w:r>
      <w:r w:rsidR="00495D86" w:rsidRPr="00F118C4">
        <w:rPr>
          <w:rFonts w:ascii="Palatino Linotype" w:hAnsi="Palatino Linotype" w:cstheme="minorHAnsi"/>
          <w:b/>
          <w:bCs/>
          <w:sz w:val="18"/>
          <w:szCs w:val="18"/>
        </w:rPr>
        <w:t>Omnis</w:t>
      </w:r>
      <w:r w:rsidR="00495D86" w:rsidRPr="00F118C4">
        <w:rPr>
          <w:rFonts w:ascii="Palatino Linotype" w:hAnsi="Palatino Linotype" w:cstheme="minorHAnsi"/>
          <w:sz w:val="18"/>
          <w:szCs w:val="18"/>
        </w:rPr>
        <w:t xml:space="preserve"> avec summa:  l’ensemble de l‘univers.</w:t>
      </w:r>
    </w:p>
  </w:footnote>
  <w:footnote w:id="621">
    <w:p w:rsidR="001B0FD0" w:rsidRPr="00F118C4" w:rsidRDefault="001B0FD0"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495D86" w:rsidRPr="00F118C4">
        <w:rPr>
          <w:rFonts w:ascii="Palatino Linotype" w:hAnsi="Palatino Linotype" w:cstheme="minorHAnsi"/>
          <w:b/>
          <w:sz w:val="18"/>
          <w:szCs w:val="18"/>
        </w:rPr>
        <w:t xml:space="preserve">621. — summa sit infinita, tamen, parvissima quae sunt, </w:t>
      </w:r>
      <w:r w:rsidR="00495D86" w:rsidRPr="00F118C4">
        <w:rPr>
          <w:rStyle w:val="Appelnotedebasdep"/>
          <w:rFonts w:ascii="Palatino Linotype" w:hAnsi="Palatino Linotype" w:cstheme="minorHAnsi"/>
          <w:b/>
          <w:sz w:val="18"/>
          <w:szCs w:val="18"/>
          <w:vertAlign w:val="baseline"/>
        </w:rPr>
        <w:t xml:space="preserve">  </w:t>
      </w:r>
      <w:r w:rsidR="00495D86" w:rsidRPr="00F118C4">
        <w:rPr>
          <w:rFonts w:ascii="Palatino Linotype" w:hAnsi="Palatino Linotype" w:cstheme="minorHAnsi"/>
          <w:b/>
          <w:sz w:val="18"/>
          <w:szCs w:val="18"/>
        </w:rPr>
        <w:t>—</w:t>
      </w:r>
      <w:r w:rsidR="00495D86" w:rsidRPr="00F118C4">
        <w:rPr>
          <w:rFonts w:ascii="Palatino Linotype" w:hAnsi="Palatino Linotype" w:cstheme="minorHAnsi"/>
          <w:sz w:val="18"/>
          <w:szCs w:val="18"/>
        </w:rPr>
        <w:t xml:space="preserve">    </w:t>
      </w:r>
      <w:r w:rsidR="00495D86" w:rsidRPr="00F118C4">
        <w:rPr>
          <w:rFonts w:ascii="Palatino Linotype" w:hAnsi="Palatino Linotype" w:cstheme="minorHAnsi"/>
          <w:b/>
          <w:bCs/>
          <w:color w:val="000000"/>
          <w:sz w:val="18"/>
          <w:szCs w:val="18"/>
        </w:rPr>
        <w:t xml:space="preserve">Omnis summa: </w:t>
      </w:r>
      <w:r w:rsidR="00495D86" w:rsidRPr="00F118C4">
        <w:rPr>
          <w:rFonts w:ascii="Palatino Linotype" w:hAnsi="Palatino Linotype" w:cstheme="minorHAnsi"/>
          <w:color w:val="000000"/>
          <w:sz w:val="18"/>
          <w:szCs w:val="18"/>
        </w:rPr>
        <w:t xml:space="preserve"> l’ensemble de l‘univers.     Tamen</w:t>
      </w:r>
      <w:r w:rsidR="00F118C4">
        <w:rPr>
          <w:rFonts w:ascii="Palatino Linotype" w:hAnsi="Palatino Linotype" w:cstheme="minorHAnsi"/>
          <w:color w:val="000000"/>
          <w:sz w:val="18"/>
          <w:szCs w:val="18"/>
        </w:rPr>
        <w:t xml:space="preserve"> </w:t>
      </w:r>
      <w:r w:rsidR="00495D86" w:rsidRPr="00F118C4">
        <w:rPr>
          <w:rFonts w:ascii="Palatino Linotype" w:hAnsi="Palatino Linotype" w:cstheme="minorHAnsi"/>
          <w:color w:val="000000"/>
          <w:sz w:val="18"/>
          <w:szCs w:val="18"/>
        </w:rPr>
        <w:t xml:space="preserve">: en corrélation avec quamvis.     </w:t>
      </w:r>
      <w:r w:rsidR="00495D86" w:rsidRPr="00F118C4">
        <w:rPr>
          <w:rFonts w:ascii="Palatino Linotype" w:hAnsi="Palatino Linotype" w:cstheme="minorHAnsi"/>
          <w:b/>
          <w:bCs/>
          <w:sz w:val="18"/>
          <w:szCs w:val="18"/>
        </w:rPr>
        <w:t>Parvissima</w:t>
      </w:r>
      <w:r w:rsidR="00F118C4">
        <w:rPr>
          <w:rFonts w:ascii="Palatino Linotype" w:hAnsi="Palatino Linotype" w:cstheme="minorHAnsi"/>
          <w:b/>
          <w:bCs/>
          <w:sz w:val="18"/>
          <w:szCs w:val="18"/>
        </w:rPr>
        <w:t xml:space="preserve"> </w:t>
      </w:r>
      <w:r w:rsidR="00495D86" w:rsidRPr="00F118C4">
        <w:rPr>
          <w:rFonts w:ascii="Palatino Linotype" w:hAnsi="Palatino Linotype" w:cstheme="minorHAnsi"/>
          <w:b/>
          <w:bCs/>
          <w:sz w:val="18"/>
          <w:szCs w:val="18"/>
        </w:rPr>
        <w:t xml:space="preserve">: </w:t>
      </w:r>
      <w:r w:rsidR="00495D86" w:rsidRPr="00F118C4">
        <w:rPr>
          <w:rFonts w:ascii="Palatino Linotype" w:hAnsi="Palatino Linotype" w:cstheme="minorHAnsi"/>
          <w:sz w:val="18"/>
          <w:szCs w:val="18"/>
        </w:rPr>
        <w:t>attribut de</w:t>
      </w:r>
      <w:r w:rsidR="00495D86" w:rsidRPr="00F118C4">
        <w:rPr>
          <w:rFonts w:ascii="Palatino Linotype" w:hAnsi="Palatino Linotype" w:cstheme="minorHAnsi"/>
          <w:b/>
          <w:bCs/>
          <w:sz w:val="18"/>
          <w:szCs w:val="18"/>
        </w:rPr>
        <w:t xml:space="preserve"> quae</w:t>
      </w:r>
      <w:r w:rsidR="00F118C4">
        <w:rPr>
          <w:rFonts w:ascii="Palatino Linotype" w:hAnsi="Palatino Linotype" w:cstheme="minorHAnsi"/>
          <w:sz w:val="18"/>
          <w:szCs w:val="18"/>
        </w:rPr>
        <w:t xml:space="preserve"> </w:t>
      </w:r>
      <w:r w:rsidR="00495D86" w:rsidRPr="00F118C4">
        <w:rPr>
          <w:rFonts w:ascii="Palatino Linotype" w:hAnsi="Palatino Linotype" w:cstheme="minorHAnsi"/>
          <w:sz w:val="18"/>
          <w:szCs w:val="18"/>
        </w:rPr>
        <w:t>; voir au vers. 615.</w:t>
      </w:r>
    </w:p>
  </w:footnote>
  <w:footnote w:id="622">
    <w:p w:rsidR="001B0FD0" w:rsidRPr="00F118C4" w:rsidRDefault="001B0FD0"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495D86" w:rsidRPr="00F118C4">
        <w:rPr>
          <w:rFonts w:ascii="Palatino Linotype" w:hAnsi="Palatino Linotype" w:cstheme="minorHAnsi"/>
          <w:b/>
          <w:sz w:val="18"/>
          <w:szCs w:val="18"/>
        </w:rPr>
        <w:t xml:space="preserve">622. — ex infinitis constabunt partibus aeque. </w:t>
      </w:r>
      <w:r w:rsidR="00495D86" w:rsidRPr="00F118C4">
        <w:rPr>
          <w:rStyle w:val="Appelnotedebasdep"/>
          <w:rFonts w:ascii="Palatino Linotype" w:hAnsi="Palatino Linotype" w:cstheme="minorHAnsi"/>
          <w:b/>
          <w:sz w:val="18"/>
          <w:szCs w:val="18"/>
          <w:vertAlign w:val="baseline"/>
        </w:rPr>
        <w:t xml:space="preserve">  </w:t>
      </w:r>
      <w:r w:rsidR="00495D86" w:rsidRPr="00F118C4">
        <w:rPr>
          <w:rFonts w:ascii="Palatino Linotype" w:hAnsi="Palatino Linotype" w:cstheme="minorHAnsi"/>
          <w:b/>
          <w:sz w:val="18"/>
          <w:szCs w:val="18"/>
        </w:rPr>
        <w:t xml:space="preserve">—   </w:t>
      </w:r>
      <w:r w:rsidR="00495D86" w:rsidRPr="00F118C4">
        <w:rPr>
          <w:rFonts w:ascii="Palatino Linotype" w:hAnsi="Palatino Linotype" w:cstheme="minorHAnsi"/>
          <w:b/>
          <w:bCs/>
          <w:sz w:val="18"/>
          <w:szCs w:val="18"/>
        </w:rPr>
        <w:t xml:space="preserve">Corpus, ŏris, n. :   - </w:t>
      </w:r>
      <w:r w:rsidR="00495D86" w:rsidRPr="00F118C4">
        <w:rPr>
          <w:rFonts w:ascii="Palatino Linotype" w:hAnsi="Palatino Linotype" w:cstheme="minorHAnsi"/>
          <w:sz w:val="18"/>
          <w:szCs w:val="18"/>
        </w:rPr>
        <w:t>corps</w:t>
      </w:r>
      <w:r w:rsidR="00495D86" w:rsidRPr="00F118C4">
        <w:rPr>
          <w:rFonts w:ascii="Palatino Linotype" w:hAnsi="Palatino Linotype" w:cstheme="minorHAnsi"/>
          <w:b/>
          <w:bCs/>
          <w:sz w:val="18"/>
          <w:szCs w:val="18"/>
        </w:rPr>
        <w:t xml:space="preserve">    </w:t>
      </w:r>
      <w:r w:rsidR="00495D86" w:rsidRPr="00F118C4">
        <w:rPr>
          <w:rFonts w:ascii="Palatino Linotype" w:hAnsi="Palatino Linotype" w:cstheme="minorHAnsi"/>
          <w:b/>
          <w:sz w:val="18"/>
          <w:szCs w:val="18"/>
        </w:rPr>
        <w:t xml:space="preserve"> C</w:t>
      </w:r>
      <w:r w:rsidR="00495D86" w:rsidRPr="00F118C4">
        <w:rPr>
          <w:rFonts w:ascii="Palatino Linotype" w:hAnsi="Palatino Linotype" w:cstheme="minorHAnsi"/>
          <w:b/>
          <w:bCs/>
          <w:sz w:val="18"/>
          <w:szCs w:val="18"/>
        </w:rPr>
        <w:t xml:space="preserve">onstare ex + abl. </w:t>
      </w:r>
      <w:r w:rsidR="00F118C4">
        <w:rPr>
          <w:rFonts w:ascii="Palatino Linotype" w:hAnsi="Palatino Linotype" w:cstheme="minorHAnsi"/>
          <w:sz w:val="18"/>
          <w:szCs w:val="18"/>
        </w:rPr>
        <w:t xml:space="preserve"> </w:t>
      </w:r>
      <w:r w:rsidR="00495D86" w:rsidRPr="00F118C4">
        <w:rPr>
          <w:rFonts w:ascii="Palatino Linotype" w:hAnsi="Palatino Linotype" w:cstheme="minorHAnsi"/>
          <w:sz w:val="18"/>
          <w:szCs w:val="18"/>
        </w:rPr>
        <w:t>: être composé de</w:t>
      </w:r>
      <w:r w:rsidR="00F118C4">
        <w:rPr>
          <w:rFonts w:ascii="Palatino Linotype" w:hAnsi="Palatino Linotype" w:cstheme="minorHAnsi"/>
          <w:sz w:val="18"/>
          <w:szCs w:val="18"/>
        </w:rPr>
        <w:t xml:space="preserve"> </w:t>
      </w:r>
      <w:r w:rsidR="00495D86" w:rsidRPr="00F118C4">
        <w:rPr>
          <w:rFonts w:ascii="Palatino Linotype" w:hAnsi="Palatino Linotype" w:cstheme="minorHAnsi"/>
          <w:sz w:val="18"/>
          <w:szCs w:val="18"/>
        </w:rPr>
        <w:t xml:space="preserve">; consister en.     </w:t>
      </w:r>
      <w:r w:rsidR="00495D86" w:rsidRPr="00F118C4">
        <w:rPr>
          <w:rFonts w:ascii="Palatino Linotype" w:hAnsi="Palatino Linotype" w:cstheme="minorHAnsi"/>
          <w:b/>
          <w:bCs/>
          <w:sz w:val="18"/>
          <w:szCs w:val="18"/>
        </w:rPr>
        <w:t xml:space="preserve">Infīnītus, a, um [in, finio] </w:t>
      </w:r>
      <w:r w:rsidR="00495D86" w:rsidRPr="00F118C4">
        <w:rPr>
          <w:rFonts w:ascii="Palatino Linotype" w:hAnsi="Palatino Linotype" w:cstheme="minorHAnsi"/>
          <w:sz w:val="18"/>
          <w:szCs w:val="18"/>
        </w:rPr>
        <w:t>:</w:t>
      </w:r>
      <w:r w:rsidR="00F118C4">
        <w:rPr>
          <w:rFonts w:ascii="Palatino Linotype" w:hAnsi="Palatino Linotype" w:cstheme="minorHAnsi"/>
          <w:sz w:val="18"/>
          <w:szCs w:val="18"/>
        </w:rPr>
        <w:t xml:space="preserve"> </w:t>
      </w:r>
      <w:r w:rsidR="00495D86" w:rsidRPr="00F118C4">
        <w:rPr>
          <w:rFonts w:ascii="Palatino Linotype" w:hAnsi="Palatino Linotype" w:cstheme="minorHAnsi"/>
          <w:sz w:val="18"/>
          <w:szCs w:val="18"/>
        </w:rPr>
        <w:t xml:space="preserve"> 1 - sans fin, sans limites, infini, illimité.</w:t>
      </w:r>
      <w:r w:rsidR="00F118C4">
        <w:rPr>
          <w:rFonts w:ascii="Palatino Linotype" w:hAnsi="Palatino Linotype" w:cstheme="minorHAnsi"/>
          <w:sz w:val="18"/>
          <w:szCs w:val="18"/>
        </w:rPr>
        <w:t xml:space="preserve"> </w:t>
      </w:r>
      <w:r w:rsidR="00495D86" w:rsidRPr="00F118C4">
        <w:rPr>
          <w:rFonts w:ascii="Palatino Linotype" w:hAnsi="Palatino Linotype" w:cstheme="minorHAnsi"/>
          <w:sz w:val="18"/>
          <w:szCs w:val="18"/>
        </w:rPr>
        <w:t>;  [</w:t>
      </w:r>
      <w:r w:rsidR="00495D86" w:rsidRPr="00F118C4">
        <w:rPr>
          <w:rFonts w:ascii="Palatino Linotype" w:hAnsi="Palatino Linotype" w:cstheme="minorHAnsi"/>
          <w:i/>
          <w:iCs/>
          <w:sz w:val="18"/>
          <w:szCs w:val="18"/>
        </w:rPr>
        <w:t>en parl.</w:t>
      </w:r>
      <w:r w:rsidR="00F118C4">
        <w:rPr>
          <w:rFonts w:ascii="Palatino Linotype" w:hAnsi="Palatino Linotype" w:cstheme="minorHAnsi"/>
          <w:i/>
          <w:iCs/>
          <w:sz w:val="18"/>
          <w:szCs w:val="18"/>
        </w:rPr>
        <w:t xml:space="preserve"> </w:t>
      </w:r>
      <w:r w:rsidR="00495D86" w:rsidRPr="00F118C4">
        <w:rPr>
          <w:rFonts w:ascii="Palatino Linotype" w:hAnsi="Palatino Linotype" w:cstheme="minorHAnsi"/>
          <w:i/>
          <w:iCs/>
          <w:sz w:val="18"/>
          <w:szCs w:val="18"/>
        </w:rPr>
        <w:t>de quantité</w:t>
      </w:r>
      <w:r w:rsidR="00495D86" w:rsidRPr="00F118C4">
        <w:rPr>
          <w:rFonts w:ascii="Palatino Linotype" w:hAnsi="Palatino Linotype" w:cstheme="minorHAnsi"/>
          <w:sz w:val="18"/>
          <w:szCs w:val="18"/>
        </w:rPr>
        <w:t>]</w:t>
      </w:r>
      <w:r w:rsidR="00F118C4">
        <w:rPr>
          <w:rFonts w:ascii="Palatino Linotype" w:hAnsi="Palatino Linotype" w:cstheme="minorHAnsi"/>
          <w:sz w:val="18"/>
          <w:szCs w:val="18"/>
        </w:rPr>
        <w:t xml:space="preserve"> </w:t>
      </w:r>
      <w:r w:rsidR="00495D86" w:rsidRPr="00F118C4">
        <w:rPr>
          <w:rFonts w:ascii="Palatino Linotype" w:hAnsi="Palatino Linotype" w:cstheme="minorHAnsi"/>
          <w:sz w:val="18"/>
          <w:szCs w:val="18"/>
        </w:rPr>
        <w:t xml:space="preserve">;  - indéfini, indéterminé, général.    </w:t>
      </w:r>
      <w:r w:rsidR="00495D86" w:rsidRPr="00F118C4">
        <w:rPr>
          <w:rFonts w:ascii="Palatino Linotype" w:hAnsi="Palatino Linotype" w:cstheme="minorHAnsi"/>
          <w:b/>
          <w:bCs/>
          <w:sz w:val="18"/>
          <w:szCs w:val="18"/>
        </w:rPr>
        <w:t xml:space="preserve">Æquē, </w:t>
      </w:r>
      <w:r w:rsidR="00495D86" w:rsidRPr="00F118C4">
        <w:rPr>
          <w:rFonts w:ascii="Palatino Linotype" w:hAnsi="Palatino Linotype" w:cstheme="minorHAnsi"/>
          <w:i/>
          <w:iCs/>
          <w:sz w:val="18"/>
          <w:szCs w:val="18"/>
        </w:rPr>
        <w:t>adv</w:t>
      </w:r>
      <w:r w:rsidR="00495D86" w:rsidRPr="00F118C4">
        <w:rPr>
          <w:rFonts w:ascii="Palatino Linotype" w:hAnsi="Palatino Linotype" w:cstheme="minorHAnsi"/>
          <w:b/>
          <w:bCs/>
          <w:sz w:val="18"/>
          <w:szCs w:val="18"/>
        </w:rPr>
        <w:t>. :</w:t>
      </w:r>
      <w:r w:rsidR="00F118C4">
        <w:rPr>
          <w:rFonts w:ascii="Palatino Linotype" w:hAnsi="Palatino Linotype" w:cstheme="minorHAnsi"/>
          <w:sz w:val="18"/>
          <w:szCs w:val="18"/>
        </w:rPr>
        <w:t xml:space="preserve">  </w:t>
      </w:r>
      <w:r w:rsidR="00495D86" w:rsidRPr="00F118C4">
        <w:rPr>
          <w:rFonts w:ascii="Palatino Linotype" w:hAnsi="Palatino Linotype" w:cstheme="minorHAnsi"/>
          <w:sz w:val="18"/>
          <w:szCs w:val="18"/>
        </w:rPr>
        <w:t>1 - également, de la même manière, autant.</w:t>
      </w:r>
      <w:r w:rsidR="00F118C4">
        <w:rPr>
          <w:rFonts w:ascii="Palatino Linotype" w:hAnsi="Palatino Linotype" w:cstheme="minorHAnsi"/>
          <w:sz w:val="18"/>
          <w:szCs w:val="18"/>
        </w:rPr>
        <w:t xml:space="preserve"> </w:t>
      </w:r>
      <w:r w:rsidR="00C001D8" w:rsidRPr="00F118C4">
        <w:rPr>
          <w:rFonts w:ascii="Palatino Linotype" w:hAnsi="Palatino Linotype" w:cstheme="minorHAnsi"/>
          <w:sz w:val="18"/>
          <w:szCs w:val="18"/>
        </w:rPr>
        <w:t xml:space="preserve">  </w:t>
      </w:r>
      <w:r w:rsidR="00586E98" w:rsidRPr="00F118C4">
        <w:rPr>
          <w:rFonts w:ascii="Palatino Linotype" w:hAnsi="Palatino Linotype" w:cstheme="minorHAnsi"/>
          <w:b/>
          <w:bCs/>
          <w:color w:val="C00000"/>
          <w:sz w:val="18"/>
          <w:szCs w:val="18"/>
        </w:rPr>
        <w:br/>
        <w:t xml:space="preserve">       </w:t>
      </w:r>
      <w:r w:rsidR="00C001D8" w:rsidRPr="00F118C4">
        <w:rPr>
          <w:rFonts w:ascii="Palatino Linotype" w:hAnsi="Palatino Linotype" w:cstheme="minorHAnsi"/>
          <w:b/>
          <w:bCs/>
          <w:color w:val="C00000"/>
          <w:sz w:val="18"/>
          <w:szCs w:val="18"/>
        </w:rPr>
        <w:t>NB.</w:t>
      </w:r>
      <w:r w:rsidR="00C001D8" w:rsidRPr="00F118C4">
        <w:rPr>
          <w:rFonts w:ascii="Palatino Linotype" w:hAnsi="Palatino Linotype" w:cstheme="minorHAnsi"/>
          <w:b/>
          <w:bCs/>
          <w:sz w:val="18"/>
          <w:szCs w:val="18"/>
        </w:rPr>
        <w:t xml:space="preserve"> J K T</w:t>
      </w:r>
      <w:r w:rsidR="00C001D8" w:rsidRPr="00F118C4">
        <w:rPr>
          <w:rFonts w:ascii="Palatino Linotype" w:hAnsi="Palatino Linotype" w:cstheme="minorHAnsi"/>
          <w:sz w:val="18"/>
          <w:szCs w:val="18"/>
        </w:rPr>
        <w:t>. résume la question</w:t>
      </w:r>
      <w:r w:rsidR="00F118C4">
        <w:rPr>
          <w:rFonts w:ascii="Palatino Linotype" w:hAnsi="Palatino Linotype" w:cstheme="minorHAnsi"/>
          <w:sz w:val="18"/>
          <w:szCs w:val="18"/>
        </w:rPr>
        <w:t xml:space="preserve"> </w:t>
      </w:r>
      <w:r w:rsidR="00C001D8" w:rsidRPr="00F118C4">
        <w:rPr>
          <w:rFonts w:ascii="Palatino Linotype" w:hAnsi="Palatino Linotype" w:cstheme="minorHAnsi"/>
          <w:sz w:val="18"/>
          <w:szCs w:val="18"/>
        </w:rPr>
        <w:t xml:space="preserve">(note 58) :  </w:t>
      </w:r>
      <w:r w:rsidR="00586E98" w:rsidRPr="00F118C4">
        <w:rPr>
          <w:rFonts w:ascii="Palatino Linotype" w:hAnsi="Palatino Linotype" w:cstheme="minorHAnsi"/>
          <w:sz w:val="18"/>
          <w:szCs w:val="18"/>
        </w:rPr>
        <w:t>A</w:t>
      </w:r>
      <w:r w:rsidR="00C001D8" w:rsidRPr="00F118C4">
        <w:rPr>
          <w:rFonts w:ascii="Palatino Linotype" w:hAnsi="Palatino Linotype" w:cstheme="minorHAnsi"/>
          <w:sz w:val="18"/>
          <w:szCs w:val="18"/>
        </w:rPr>
        <w:t>rguments reposant sur le raisonnement selon lequel tous les infini sont égaux (M</w:t>
      </w:r>
      <w:r w:rsidR="00586E98" w:rsidRPr="00F118C4">
        <w:rPr>
          <w:rFonts w:ascii="Palatino Linotype" w:hAnsi="Palatino Linotype" w:cstheme="minorHAnsi"/>
          <w:sz w:val="18"/>
          <w:szCs w:val="18"/>
        </w:rPr>
        <w:t>unro</w:t>
      </w:r>
      <w:r w:rsidR="00C001D8" w:rsidRPr="00F118C4">
        <w:rPr>
          <w:rFonts w:ascii="Palatino Linotype" w:hAnsi="Palatino Linotype" w:cstheme="minorHAnsi"/>
          <w:sz w:val="18"/>
          <w:szCs w:val="18"/>
        </w:rPr>
        <w:t xml:space="preserve"> dans son commentaire </w:t>
      </w:r>
      <w:r w:rsidR="00586E98" w:rsidRPr="00F118C4">
        <w:rPr>
          <w:rFonts w:ascii="Palatino Linotype" w:hAnsi="Palatino Linotype" w:cstheme="minorHAnsi"/>
          <w:sz w:val="18"/>
          <w:szCs w:val="18"/>
        </w:rPr>
        <w:t xml:space="preserve">cite </w:t>
      </w:r>
      <w:r w:rsidR="00C001D8" w:rsidRPr="00F118C4">
        <w:rPr>
          <w:rFonts w:ascii="Palatino Linotype" w:hAnsi="Palatino Linotype" w:cstheme="minorHAnsi"/>
          <w:sz w:val="18"/>
          <w:szCs w:val="18"/>
        </w:rPr>
        <w:t>la réfutation de Newton qui voit dans ce raisonnement un préjugé commun de l’humanité</w:t>
      </w:r>
      <w:r w:rsidR="00F118C4">
        <w:rPr>
          <w:rFonts w:ascii="Palatino Linotype" w:hAnsi="Palatino Linotype" w:cstheme="minorHAnsi"/>
          <w:sz w:val="18"/>
          <w:szCs w:val="18"/>
        </w:rPr>
        <w:t xml:space="preserve"> </w:t>
      </w:r>
      <w:r w:rsidR="00C001D8" w:rsidRPr="00F118C4">
        <w:rPr>
          <w:rFonts w:ascii="Palatino Linotype" w:hAnsi="Palatino Linotype" w:cstheme="minorHAnsi"/>
          <w:sz w:val="18"/>
          <w:szCs w:val="18"/>
        </w:rPr>
        <w:t>; la première réfutation est d</w:t>
      </w:r>
      <w:r w:rsidR="00586E98" w:rsidRPr="00F118C4">
        <w:rPr>
          <w:rFonts w:ascii="Palatino Linotype" w:hAnsi="Palatino Linotype" w:cstheme="minorHAnsi"/>
          <w:sz w:val="18"/>
          <w:szCs w:val="18"/>
        </w:rPr>
        <w:t xml:space="preserve">ue </w:t>
      </w:r>
      <w:r w:rsidR="00C001D8" w:rsidRPr="00F118C4">
        <w:rPr>
          <w:rFonts w:ascii="Palatino Linotype" w:hAnsi="Palatino Linotype" w:cstheme="minorHAnsi"/>
          <w:sz w:val="18"/>
          <w:szCs w:val="18"/>
        </w:rPr>
        <w:t xml:space="preserve">à Galilée). Le premier paradoxe de Zénon </w:t>
      </w:r>
      <w:r w:rsidR="00586E98" w:rsidRPr="00F118C4">
        <w:rPr>
          <w:rFonts w:ascii="Palatino Linotype" w:hAnsi="Palatino Linotype" w:cstheme="minorHAnsi"/>
          <w:sz w:val="18"/>
          <w:szCs w:val="18"/>
        </w:rPr>
        <w:t xml:space="preserve">d’Élée </w:t>
      </w:r>
      <w:r w:rsidR="00C001D8" w:rsidRPr="00F118C4">
        <w:rPr>
          <w:rFonts w:ascii="Palatino Linotype" w:hAnsi="Palatino Linotype" w:cstheme="minorHAnsi"/>
          <w:sz w:val="18"/>
          <w:szCs w:val="18"/>
        </w:rPr>
        <w:t xml:space="preserve">sur le multiple, auquel fait sans doute écho le texte de Lucrèce et </w:t>
      </w:r>
      <w:r w:rsidR="00586E98" w:rsidRPr="00F118C4">
        <w:rPr>
          <w:rFonts w:ascii="Palatino Linotype" w:hAnsi="Palatino Linotype" w:cstheme="minorHAnsi"/>
          <w:sz w:val="18"/>
          <w:szCs w:val="18"/>
        </w:rPr>
        <w:t xml:space="preserve">que Épicure </w:t>
      </w:r>
      <w:r w:rsidR="00C001D8" w:rsidRPr="00F118C4">
        <w:rPr>
          <w:rFonts w:ascii="Palatino Linotype" w:hAnsi="Palatino Linotype" w:cstheme="minorHAnsi"/>
          <w:sz w:val="18"/>
          <w:szCs w:val="18"/>
        </w:rPr>
        <w:t>d</w:t>
      </w:r>
      <w:r w:rsidR="00586E98" w:rsidRPr="00F118C4">
        <w:rPr>
          <w:rFonts w:ascii="Palatino Linotype" w:hAnsi="Palatino Linotype" w:cstheme="minorHAnsi"/>
          <w:sz w:val="18"/>
          <w:szCs w:val="18"/>
        </w:rPr>
        <w:t xml:space="preserve">ut </w:t>
      </w:r>
      <w:r w:rsidR="00C001D8" w:rsidRPr="00F118C4">
        <w:rPr>
          <w:rFonts w:ascii="Palatino Linotype" w:hAnsi="Palatino Linotype" w:cstheme="minorHAnsi"/>
          <w:sz w:val="18"/>
          <w:szCs w:val="18"/>
        </w:rPr>
        <w:t xml:space="preserve">prendre en compte pour formuler sa théorie des </w:t>
      </w:r>
      <w:r w:rsidR="00586E98" w:rsidRPr="00F118C4">
        <w:rPr>
          <w:rFonts w:ascii="Palatino Linotype" w:hAnsi="Palatino Linotype" w:cstheme="minorHAnsi"/>
          <w:sz w:val="18"/>
          <w:szCs w:val="18"/>
        </w:rPr>
        <w:t>«</w:t>
      </w:r>
      <w:r w:rsidR="00F118C4">
        <w:rPr>
          <w:rFonts w:ascii="Palatino Linotype" w:hAnsi="Palatino Linotype" w:cstheme="minorHAnsi"/>
          <w:sz w:val="18"/>
          <w:szCs w:val="18"/>
        </w:rPr>
        <w:t xml:space="preserve"> </w:t>
      </w:r>
      <w:r w:rsidR="00C001D8" w:rsidRPr="00F118C4">
        <w:rPr>
          <w:rFonts w:ascii="Palatino Linotype" w:hAnsi="Palatino Linotype" w:cstheme="minorHAnsi"/>
          <w:sz w:val="18"/>
          <w:szCs w:val="18"/>
        </w:rPr>
        <w:t>minima</w:t>
      </w:r>
      <w:r w:rsidR="00F118C4">
        <w:rPr>
          <w:rFonts w:ascii="Palatino Linotype" w:hAnsi="Palatino Linotype" w:cstheme="minorHAnsi"/>
          <w:sz w:val="18"/>
          <w:szCs w:val="18"/>
        </w:rPr>
        <w:t xml:space="preserve"> </w:t>
      </w:r>
      <w:r w:rsidR="00586E98" w:rsidRPr="00F118C4">
        <w:rPr>
          <w:rFonts w:ascii="Palatino Linotype" w:hAnsi="Palatino Linotype" w:cstheme="minorHAnsi"/>
          <w:sz w:val="18"/>
          <w:szCs w:val="18"/>
        </w:rPr>
        <w:t>»</w:t>
      </w:r>
      <w:r w:rsidR="00C001D8" w:rsidRPr="00F118C4">
        <w:rPr>
          <w:rFonts w:ascii="Palatino Linotype" w:hAnsi="Palatino Linotype" w:cstheme="minorHAnsi"/>
          <w:sz w:val="18"/>
          <w:szCs w:val="18"/>
        </w:rPr>
        <w:t xml:space="preserve"> </w:t>
      </w:r>
      <w:r w:rsidR="00586E98" w:rsidRPr="00F118C4">
        <w:rPr>
          <w:rFonts w:ascii="Palatino Linotype" w:hAnsi="Palatino Linotype" w:cstheme="minorHAnsi"/>
          <w:sz w:val="18"/>
          <w:szCs w:val="18"/>
        </w:rPr>
        <w:t>(</w:t>
      </w:r>
      <w:r w:rsidR="00C001D8" w:rsidRPr="00F118C4">
        <w:rPr>
          <w:rFonts w:ascii="Palatino Linotype" w:hAnsi="Palatino Linotype" w:cstheme="minorHAnsi"/>
          <w:sz w:val="18"/>
          <w:szCs w:val="18"/>
        </w:rPr>
        <w:t xml:space="preserve">Grégory </w:t>
      </w:r>
      <w:r w:rsidR="00586E98" w:rsidRPr="00F118C4">
        <w:rPr>
          <w:rFonts w:ascii="Palatino Linotype" w:hAnsi="Palatino Linotype" w:cstheme="minorHAnsi"/>
          <w:sz w:val="18"/>
          <w:szCs w:val="18"/>
        </w:rPr>
        <w:t>Vlastos voir au vers 609)</w:t>
      </w:r>
      <w:r w:rsidR="00C001D8" w:rsidRPr="00F118C4">
        <w:rPr>
          <w:rFonts w:ascii="Palatino Linotype" w:hAnsi="Palatino Linotype" w:cstheme="minorHAnsi"/>
          <w:sz w:val="18"/>
          <w:szCs w:val="18"/>
        </w:rPr>
        <w:t>, montre quelle</w:t>
      </w:r>
      <w:r w:rsidR="00586E98" w:rsidRPr="00F118C4">
        <w:rPr>
          <w:rFonts w:ascii="Palatino Linotype" w:hAnsi="Palatino Linotype" w:cstheme="minorHAnsi"/>
          <w:sz w:val="18"/>
          <w:szCs w:val="18"/>
        </w:rPr>
        <w:t>s</w:t>
      </w:r>
      <w:r w:rsidR="00C001D8" w:rsidRPr="00F118C4">
        <w:rPr>
          <w:rFonts w:ascii="Palatino Linotype" w:hAnsi="Palatino Linotype" w:cstheme="minorHAnsi"/>
          <w:sz w:val="18"/>
          <w:szCs w:val="18"/>
        </w:rPr>
        <w:t xml:space="preserve"> aporie</w:t>
      </w:r>
      <w:r w:rsidR="00586E98" w:rsidRPr="00F118C4">
        <w:rPr>
          <w:rFonts w:ascii="Palatino Linotype" w:hAnsi="Palatino Linotype" w:cstheme="minorHAnsi"/>
          <w:sz w:val="18"/>
          <w:szCs w:val="18"/>
        </w:rPr>
        <w:t>s</w:t>
      </w:r>
      <w:r w:rsidR="00C001D8" w:rsidRPr="00F118C4">
        <w:rPr>
          <w:rFonts w:ascii="Palatino Linotype" w:hAnsi="Palatino Linotype" w:cstheme="minorHAnsi"/>
          <w:sz w:val="18"/>
          <w:szCs w:val="18"/>
        </w:rPr>
        <w:t xml:space="preserve"> soulevait le concept d’infini</w:t>
      </w:r>
      <w:r w:rsidR="00F118C4">
        <w:rPr>
          <w:rFonts w:ascii="Palatino Linotype" w:hAnsi="Palatino Linotype" w:cstheme="minorHAnsi"/>
          <w:sz w:val="18"/>
          <w:szCs w:val="18"/>
        </w:rPr>
        <w:t xml:space="preserve"> </w:t>
      </w:r>
      <w:r w:rsidR="00C001D8" w:rsidRPr="00F118C4">
        <w:rPr>
          <w:rFonts w:ascii="Palatino Linotype" w:hAnsi="Palatino Linotype" w:cstheme="minorHAnsi"/>
          <w:sz w:val="18"/>
          <w:szCs w:val="18"/>
        </w:rPr>
        <w:t xml:space="preserve">: « </w:t>
      </w:r>
      <w:r w:rsidR="00586E98" w:rsidRPr="00F118C4">
        <w:rPr>
          <w:rFonts w:ascii="Palatino Linotype" w:hAnsi="Palatino Linotype" w:cstheme="minorHAnsi"/>
          <w:sz w:val="18"/>
          <w:szCs w:val="18"/>
        </w:rPr>
        <w:t>D</w:t>
      </w:r>
      <w:r w:rsidR="00C001D8" w:rsidRPr="00F118C4">
        <w:rPr>
          <w:rFonts w:ascii="Palatino Linotype" w:hAnsi="Palatino Linotype" w:cstheme="minorHAnsi"/>
          <w:sz w:val="18"/>
          <w:szCs w:val="18"/>
        </w:rPr>
        <w:t>onc, si les exist</w:t>
      </w:r>
      <w:r w:rsidR="00586E98" w:rsidRPr="00F118C4">
        <w:rPr>
          <w:rFonts w:ascii="Palatino Linotype" w:hAnsi="Palatino Linotype" w:cstheme="minorHAnsi"/>
          <w:sz w:val="18"/>
          <w:szCs w:val="18"/>
        </w:rPr>
        <w:t>ants</w:t>
      </w:r>
      <w:r w:rsidR="00C001D8" w:rsidRPr="00F118C4">
        <w:rPr>
          <w:rFonts w:ascii="Palatino Linotype" w:hAnsi="Palatino Linotype" w:cstheme="minorHAnsi"/>
          <w:sz w:val="18"/>
          <w:szCs w:val="18"/>
        </w:rPr>
        <w:t xml:space="preserve"> sont multiples, il est nécessaire qu’il soi</w:t>
      </w:r>
      <w:r w:rsidR="00586E98" w:rsidRPr="00F118C4">
        <w:rPr>
          <w:rFonts w:ascii="Palatino Linotype" w:hAnsi="Palatino Linotype" w:cstheme="minorHAnsi"/>
          <w:sz w:val="18"/>
          <w:szCs w:val="18"/>
        </w:rPr>
        <w:t>en</w:t>
      </w:r>
      <w:r w:rsidR="00C001D8" w:rsidRPr="00F118C4">
        <w:rPr>
          <w:rFonts w:ascii="Palatino Linotype" w:hAnsi="Palatino Linotype" w:cstheme="minorHAnsi"/>
          <w:sz w:val="18"/>
          <w:szCs w:val="18"/>
        </w:rPr>
        <w:t>t à la fois petit</w:t>
      </w:r>
      <w:r w:rsidR="00586E98" w:rsidRPr="00F118C4">
        <w:rPr>
          <w:rFonts w:ascii="Palatino Linotype" w:hAnsi="Palatino Linotype" w:cstheme="minorHAnsi"/>
          <w:sz w:val="18"/>
          <w:szCs w:val="18"/>
        </w:rPr>
        <w:t>s</w:t>
      </w:r>
      <w:r w:rsidR="00C001D8" w:rsidRPr="00F118C4">
        <w:rPr>
          <w:rFonts w:ascii="Palatino Linotype" w:hAnsi="Palatino Linotype" w:cstheme="minorHAnsi"/>
          <w:sz w:val="18"/>
          <w:szCs w:val="18"/>
        </w:rPr>
        <w:t xml:space="preserve"> et grand</w:t>
      </w:r>
      <w:r w:rsidR="00586E98" w:rsidRPr="00F118C4">
        <w:rPr>
          <w:rFonts w:ascii="Palatino Linotype" w:hAnsi="Palatino Linotype" w:cstheme="minorHAnsi"/>
          <w:sz w:val="18"/>
          <w:szCs w:val="18"/>
        </w:rPr>
        <w:t>s</w:t>
      </w:r>
      <w:r w:rsidR="00C001D8" w:rsidRPr="00F118C4">
        <w:rPr>
          <w:rFonts w:ascii="Palatino Linotype" w:hAnsi="Palatino Linotype" w:cstheme="minorHAnsi"/>
          <w:sz w:val="18"/>
          <w:szCs w:val="18"/>
        </w:rPr>
        <w:t>, petit</w:t>
      </w:r>
      <w:r w:rsidR="00586E98" w:rsidRPr="00F118C4">
        <w:rPr>
          <w:rFonts w:ascii="Palatino Linotype" w:hAnsi="Palatino Linotype" w:cstheme="minorHAnsi"/>
          <w:sz w:val="18"/>
          <w:szCs w:val="18"/>
        </w:rPr>
        <w:t>s</w:t>
      </w:r>
      <w:r w:rsidR="00C001D8" w:rsidRPr="00F118C4">
        <w:rPr>
          <w:rFonts w:ascii="Palatino Linotype" w:hAnsi="Palatino Linotype" w:cstheme="minorHAnsi"/>
          <w:sz w:val="18"/>
          <w:szCs w:val="18"/>
        </w:rPr>
        <w:t xml:space="preserve"> au point de ne pas avoir de grandeur, et grand</w:t>
      </w:r>
      <w:r w:rsidR="00586E98" w:rsidRPr="00F118C4">
        <w:rPr>
          <w:rFonts w:ascii="Palatino Linotype" w:hAnsi="Palatino Linotype" w:cstheme="minorHAnsi"/>
          <w:sz w:val="18"/>
          <w:szCs w:val="18"/>
        </w:rPr>
        <w:t>s</w:t>
      </w:r>
      <w:r w:rsidR="00C001D8" w:rsidRPr="00F118C4">
        <w:rPr>
          <w:rFonts w:ascii="Palatino Linotype" w:hAnsi="Palatino Linotype" w:cstheme="minorHAnsi"/>
          <w:sz w:val="18"/>
          <w:szCs w:val="18"/>
        </w:rPr>
        <w:t xml:space="preserve"> au point d’être illimité</w:t>
      </w:r>
      <w:r w:rsidR="00586E98" w:rsidRPr="00F118C4">
        <w:rPr>
          <w:rFonts w:ascii="Palatino Linotype" w:hAnsi="Palatino Linotype" w:cstheme="minorHAnsi"/>
          <w:sz w:val="18"/>
          <w:szCs w:val="18"/>
        </w:rPr>
        <w:t>s</w:t>
      </w:r>
      <w:r w:rsidR="00C001D8" w:rsidRPr="00F118C4">
        <w:rPr>
          <w:rFonts w:ascii="Palatino Linotype" w:hAnsi="Palatino Linotype" w:cstheme="minorHAnsi"/>
          <w:sz w:val="18"/>
          <w:szCs w:val="18"/>
        </w:rPr>
        <w:t xml:space="preserve"> » </w:t>
      </w:r>
      <w:r w:rsidR="00586E98" w:rsidRPr="00F118C4">
        <w:rPr>
          <w:rFonts w:ascii="Palatino Linotype" w:hAnsi="Palatino Linotype" w:cstheme="minorHAnsi"/>
          <w:sz w:val="18"/>
          <w:szCs w:val="18"/>
        </w:rPr>
        <w:t>(</w:t>
      </w:r>
      <w:r w:rsidR="00C001D8" w:rsidRPr="00F118C4">
        <w:rPr>
          <w:rFonts w:ascii="Palatino Linotype" w:hAnsi="Palatino Linotype" w:cstheme="minorHAnsi"/>
          <w:sz w:val="18"/>
          <w:szCs w:val="18"/>
        </w:rPr>
        <w:t>Semplicius</w:t>
      </w:r>
      <w:r w:rsidR="00F118C4">
        <w:rPr>
          <w:rFonts w:ascii="Palatino Linotype" w:hAnsi="Palatino Linotype" w:cstheme="minorHAnsi"/>
          <w:sz w:val="18"/>
          <w:szCs w:val="18"/>
        </w:rPr>
        <w:t xml:space="preserve"> </w:t>
      </w:r>
      <w:r w:rsidR="00586E98" w:rsidRPr="00F118C4">
        <w:rPr>
          <w:rFonts w:ascii="Palatino Linotype" w:hAnsi="Palatino Linotype" w:cstheme="minorHAnsi"/>
          <w:sz w:val="18"/>
          <w:szCs w:val="18"/>
        </w:rPr>
        <w:t xml:space="preserve">: </w:t>
      </w:r>
      <w:r w:rsidR="00C001D8" w:rsidRPr="00F118C4">
        <w:rPr>
          <w:rFonts w:ascii="Palatino Linotype" w:hAnsi="Palatino Linotype" w:cstheme="minorHAnsi"/>
          <w:i/>
          <w:iCs/>
          <w:sz w:val="18"/>
          <w:szCs w:val="18"/>
        </w:rPr>
        <w:t>Commentaire sur la physique d’Aristote</w:t>
      </w:r>
      <w:r w:rsidR="00C001D8" w:rsidRPr="00F118C4">
        <w:rPr>
          <w:rFonts w:ascii="Palatino Linotype" w:hAnsi="Palatino Linotype" w:cstheme="minorHAnsi"/>
          <w:sz w:val="18"/>
          <w:szCs w:val="18"/>
        </w:rPr>
        <w:t>)</w:t>
      </w:r>
      <w:r w:rsidR="00F118C4">
        <w:rPr>
          <w:rFonts w:ascii="Palatino Linotype" w:hAnsi="Palatino Linotype" w:cstheme="minorHAnsi"/>
          <w:sz w:val="18"/>
          <w:szCs w:val="18"/>
        </w:rPr>
        <w:t xml:space="preserve"> </w:t>
      </w:r>
      <w:r w:rsidR="00C001D8" w:rsidRPr="00F118C4">
        <w:rPr>
          <w:rFonts w:ascii="Palatino Linotype" w:hAnsi="Palatino Linotype" w:cstheme="minorHAnsi"/>
          <w:sz w:val="18"/>
          <w:szCs w:val="18"/>
        </w:rPr>
        <w:t>; «</w:t>
      </w:r>
      <w:r w:rsidR="00F118C4">
        <w:rPr>
          <w:rFonts w:ascii="Palatino Linotype" w:hAnsi="Palatino Linotype" w:cstheme="minorHAnsi"/>
          <w:sz w:val="18"/>
          <w:szCs w:val="18"/>
        </w:rPr>
        <w:t xml:space="preserve"> </w:t>
      </w:r>
      <w:r w:rsidR="00C001D8" w:rsidRPr="00F118C4">
        <w:rPr>
          <w:rFonts w:ascii="Palatino Linotype" w:hAnsi="Palatino Linotype" w:cstheme="minorHAnsi"/>
          <w:sz w:val="18"/>
          <w:szCs w:val="18"/>
        </w:rPr>
        <w:t xml:space="preserve">Il démontrait par la dichotomie le caractère illimitée consécutif à la multiplicité </w:t>
      </w:r>
      <w:r w:rsidR="00586E98" w:rsidRPr="00F118C4">
        <w:rPr>
          <w:rFonts w:ascii="Palatino Linotype" w:hAnsi="Palatino Linotype" w:cstheme="minorHAnsi"/>
          <w:sz w:val="18"/>
          <w:szCs w:val="18"/>
        </w:rPr>
        <w:t xml:space="preserve"> ( id.) </w:t>
      </w:r>
      <w:r w:rsidR="00C001D8" w:rsidRPr="00F118C4">
        <w:rPr>
          <w:rFonts w:ascii="Palatino Linotype" w:hAnsi="Palatino Linotype" w:cstheme="minorHAnsi"/>
          <w:sz w:val="18"/>
          <w:szCs w:val="18"/>
        </w:rPr>
        <w:t>alors même que dès le Ve siècle des mathématiciens grec</w:t>
      </w:r>
      <w:r w:rsidR="00586E98" w:rsidRPr="00F118C4">
        <w:rPr>
          <w:rFonts w:ascii="Palatino Linotype" w:hAnsi="Palatino Linotype" w:cstheme="minorHAnsi"/>
          <w:sz w:val="18"/>
          <w:szCs w:val="18"/>
        </w:rPr>
        <w:t>s</w:t>
      </w:r>
      <w:r w:rsidR="00C001D8" w:rsidRPr="00F118C4">
        <w:rPr>
          <w:rFonts w:ascii="Palatino Linotype" w:hAnsi="Palatino Linotype" w:cstheme="minorHAnsi"/>
          <w:sz w:val="18"/>
          <w:szCs w:val="18"/>
        </w:rPr>
        <w:t xml:space="preserve"> connaissai</w:t>
      </w:r>
      <w:r w:rsidR="00586E98" w:rsidRPr="00F118C4">
        <w:rPr>
          <w:rFonts w:ascii="Palatino Linotype" w:hAnsi="Palatino Linotype" w:cstheme="minorHAnsi"/>
          <w:sz w:val="18"/>
          <w:szCs w:val="18"/>
        </w:rPr>
        <w:t>ent</w:t>
      </w:r>
      <w:r w:rsidR="00C001D8" w:rsidRPr="00F118C4">
        <w:rPr>
          <w:rFonts w:ascii="Palatino Linotype" w:hAnsi="Palatino Linotype" w:cstheme="minorHAnsi"/>
          <w:sz w:val="18"/>
          <w:szCs w:val="18"/>
        </w:rPr>
        <w:t xml:space="preserve"> les </w:t>
      </w:r>
      <w:r w:rsidR="00586E98" w:rsidRPr="00F118C4">
        <w:rPr>
          <w:rFonts w:ascii="Palatino Linotype" w:hAnsi="Palatino Linotype" w:cstheme="minorHAnsi"/>
          <w:sz w:val="18"/>
          <w:szCs w:val="18"/>
        </w:rPr>
        <w:t xml:space="preserve">incommensurables </w:t>
      </w:r>
      <w:r w:rsidR="00C001D8" w:rsidRPr="00F118C4">
        <w:rPr>
          <w:rFonts w:ascii="Palatino Linotype" w:hAnsi="Palatino Linotype" w:cstheme="minorHAnsi"/>
          <w:sz w:val="18"/>
          <w:szCs w:val="18"/>
        </w:rPr>
        <w:t>et le calcul infinitémal</w:t>
      </w:r>
      <w:r w:rsidR="00586E98" w:rsidRPr="00F118C4">
        <w:rPr>
          <w:rFonts w:ascii="Palatino Linotype" w:hAnsi="Palatino Linotype" w:cstheme="minorHAnsi"/>
          <w:sz w:val="18"/>
          <w:szCs w:val="18"/>
        </w:rPr>
        <w:t>. «</w:t>
      </w:r>
      <w:r w:rsidR="00F118C4">
        <w:rPr>
          <w:rFonts w:ascii="Palatino Linotype" w:hAnsi="Palatino Linotype" w:cstheme="minorHAnsi"/>
          <w:sz w:val="18"/>
          <w:szCs w:val="18"/>
        </w:rPr>
        <w:t xml:space="preserve"> </w:t>
      </w:r>
      <w:r w:rsidR="00C001D8" w:rsidRPr="00F118C4">
        <w:rPr>
          <w:rFonts w:ascii="Palatino Linotype" w:hAnsi="Palatino Linotype" w:cstheme="minorHAnsi"/>
          <w:sz w:val="18"/>
          <w:szCs w:val="18"/>
        </w:rPr>
        <w:t>(</w:t>
      </w:r>
      <w:r w:rsidR="00586E98" w:rsidRPr="00F118C4">
        <w:rPr>
          <w:rFonts w:ascii="Palatino Linotype" w:hAnsi="Palatino Linotype" w:cstheme="minorHAnsi"/>
          <w:sz w:val="18"/>
          <w:szCs w:val="18"/>
        </w:rPr>
        <w:t xml:space="preserve"> G. </w:t>
      </w:r>
      <w:r w:rsidR="00C001D8" w:rsidRPr="00F118C4">
        <w:rPr>
          <w:rFonts w:ascii="Palatino Linotype" w:hAnsi="Palatino Linotype" w:cstheme="minorHAnsi"/>
          <w:sz w:val="18"/>
          <w:szCs w:val="18"/>
        </w:rPr>
        <w:t xml:space="preserve">Vlastos)  </w:t>
      </w:r>
    </w:p>
  </w:footnote>
  <w:footnote w:id="623">
    <w:p w:rsidR="001B0FD0" w:rsidRPr="00F118C4" w:rsidRDefault="001B0FD0" w:rsidP="007304C5">
      <w:pPr>
        <w:tabs>
          <w:tab w:val="left" w:pos="42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firstLine="426"/>
        <w:rPr>
          <w:rFonts w:ascii="Palatino Linotype" w:hAnsi="Palatino Linotype" w:cstheme="minorHAnsi"/>
          <w:b/>
          <w:sz w:val="18"/>
          <w:szCs w:val="18"/>
          <w:lang w:val="en-US"/>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A530CD" w:rsidRPr="00F118C4">
        <w:rPr>
          <w:rFonts w:ascii="Palatino Linotype" w:hAnsi="Palatino Linotype" w:cstheme="minorHAnsi"/>
          <w:b/>
          <w:sz w:val="18"/>
          <w:szCs w:val="18"/>
        </w:rPr>
        <w:t xml:space="preserve"> 623. — Quod quoniam ratio reclamat vera negatque —</w:t>
      </w:r>
      <w:r w:rsidR="00A530CD" w:rsidRPr="00F118C4">
        <w:rPr>
          <w:rFonts w:ascii="Palatino Linotype" w:hAnsi="Palatino Linotype" w:cstheme="minorHAnsi"/>
          <w:sz w:val="18"/>
          <w:szCs w:val="18"/>
        </w:rPr>
        <w:t xml:space="preserve">  </w:t>
      </w:r>
      <w:r w:rsidR="00A530CD" w:rsidRPr="00F118C4">
        <w:rPr>
          <w:rStyle w:val="Appelnotedebasdep"/>
          <w:rFonts w:ascii="Palatino Linotype" w:hAnsi="Palatino Linotype" w:cstheme="minorHAnsi"/>
          <w:sz w:val="18"/>
          <w:szCs w:val="18"/>
          <w:vertAlign w:val="baseline"/>
        </w:rPr>
        <w:t xml:space="preserve"> </w:t>
      </w:r>
      <w:r w:rsidR="00A530CD" w:rsidRPr="00F118C4">
        <w:rPr>
          <w:rFonts w:ascii="Palatino Linotype" w:hAnsi="Palatino Linotype" w:cstheme="minorHAnsi"/>
          <w:sz w:val="18"/>
          <w:szCs w:val="18"/>
        </w:rPr>
        <w:t xml:space="preserve">  </w:t>
      </w:r>
      <w:r w:rsidR="00A530CD" w:rsidRPr="00F118C4">
        <w:rPr>
          <w:rFonts w:ascii="Palatino Linotype" w:hAnsi="Palatino Linotype" w:cstheme="minorHAnsi"/>
          <w:b/>
          <w:bCs/>
          <w:sz w:val="18"/>
          <w:szCs w:val="18"/>
        </w:rPr>
        <w:t>Quod.</w:t>
      </w:r>
      <w:r w:rsidR="00F118C4">
        <w:rPr>
          <w:rFonts w:ascii="Palatino Linotype" w:hAnsi="Palatino Linotype" w:cstheme="minorHAnsi"/>
          <w:b/>
          <w:bCs/>
          <w:sz w:val="18"/>
          <w:szCs w:val="18"/>
        </w:rPr>
        <w:t xml:space="preserve"> </w:t>
      </w:r>
      <w:r w:rsidR="00A530CD" w:rsidRPr="00F118C4">
        <w:rPr>
          <w:rFonts w:ascii="Palatino Linotype" w:hAnsi="Palatino Linotype" w:cstheme="minorHAnsi"/>
          <w:b/>
          <w:bCs/>
          <w:sz w:val="18"/>
          <w:szCs w:val="18"/>
        </w:rPr>
        <w:t xml:space="preserve">: </w:t>
      </w:r>
      <w:r w:rsidR="00A530CD" w:rsidRPr="00F118C4">
        <w:rPr>
          <w:rFonts w:ascii="Palatino Linotype" w:hAnsi="Palatino Linotype" w:cstheme="minorHAnsi"/>
          <w:sz w:val="18"/>
          <w:szCs w:val="18"/>
        </w:rPr>
        <w:t>rel. de liaison (se réfère à la divisibilité à l’infini de la matière)</w:t>
      </w:r>
      <w:r w:rsidR="00F118C4">
        <w:rPr>
          <w:rFonts w:ascii="Palatino Linotype" w:hAnsi="Palatino Linotype" w:cstheme="minorHAnsi"/>
          <w:sz w:val="18"/>
          <w:szCs w:val="18"/>
        </w:rPr>
        <w:t xml:space="preserve"> </w:t>
      </w:r>
      <w:r w:rsidR="00A530CD" w:rsidRPr="00F118C4">
        <w:rPr>
          <w:rFonts w:ascii="Palatino Linotype" w:hAnsi="Palatino Linotype" w:cstheme="minorHAnsi"/>
          <w:sz w:val="18"/>
          <w:szCs w:val="18"/>
        </w:rPr>
        <w:t>; pour Ernout un acc. de relation</w:t>
      </w:r>
      <w:r w:rsidR="00F118C4">
        <w:rPr>
          <w:rFonts w:ascii="Palatino Linotype" w:hAnsi="Palatino Linotype" w:cstheme="minorHAnsi"/>
          <w:sz w:val="18"/>
          <w:szCs w:val="18"/>
        </w:rPr>
        <w:t xml:space="preserve"> </w:t>
      </w:r>
      <w:r w:rsidR="00A530CD" w:rsidRPr="00F118C4">
        <w:rPr>
          <w:rFonts w:ascii="Palatino Linotype" w:hAnsi="Palatino Linotype" w:cstheme="minorHAnsi"/>
          <w:sz w:val="18"/>
          <w:szCs w:val="18"/>
        </w:rPr>
        <w:t xml:space="preserve">;  pour Bailey l’objet de reclamat.   </w:t>
      </w:r>
      <w:bookmarkStart w:id="224" w:name="reclamo"/>
      <w:bookmarkEnd w:id="224"/>
      <w:r w:rsidR="00A530CD" w:rsidRPr="00F118C4">
        <w:rPr>
          <w:rFonts w:ascii="Palatino Linotype" w:hAnsi="Palatino Linotype" w:cstheme="minorHAnsi"/>
          <w:sz w:val="18"/>
          <w:szCs w:val="18"/>
        </w:rPr>
        <w:t xml:space="preserve">  </w:t>
      </w:r>
      <w:r w:rsidR="00A530CD" w:rsidRPr="00F118C4">
        <w:rPr>
          <w:rFonts w:ascii="Palatino Linotype" w:hAnsi="Palatino Linotype" w:cstheme="minorHAnsi"/>
          <w:b/>
          <w:bCs/>
          <w:sz w:val="18"/>
          <w:szCs w:val="18"/>
        </w:rPr>
        <w:t xml:space="preserve">Rĕclāmo, </w:t>
      </w:r>
      <w:r w:rsidR="00A530CD" w:rsidRPr="00F118C4">
        <w:rPr>
          <w:rFonts w:ascii="Palatino Linotype" w:hAnsi="Palatino Linotype" w:cstheme="minorHAnsi"/>
          <w:sz w:val="18"/>
          <w:szCs w:val="18"/>
        </w:rPr>
        <w:t xml:space="preserve">āre, āvi, ātum : - </w:t>
      </w:r>
      <w:r w:rsidR="00A530CD" w:rsidRPr="00F118C4">
        <w:rPr>
          <w:rFonts w:ascii="Palatino Linotype" w:hAnsi="Palatino Linotype" w:cstheme="minorHAnsi"/>
          <w:b/>
          <w:bCs/>
          <w:sz w:val="18"/>
          <w:szCs w:val="18"/>
        </w:rPr>
        <w:t>intr</w:t>
      </w:r>
      <w:r w:rsidR="00A530CD" w:rsidRPr="00F118C4">
        <w:rPr>
          <w:rFonts w:ascii="Palatino Linotype" w:hAnsi="Palatino Linotype" w:cstheme="minorHAnsi"/>
          <w:sz w:val="18"/>
          <w:szCs w:val="18"/>
        </w:rPr>
        <w:t xml:space="preserve">. - 1 - crier contre, se récrier contre, protester hautement; réclamer.   2 - </w:t>
      </w:r>
      <w:r w:rsidR="00A530CD" w:rsidRPr="00F118C4">
        <w:rPr>
          <w:rFonts w:ascii="Palatino Linotype" w:hAnsi="Palatino Linotype" w:cstheme="minorHAnsi"/>
          <w:i/>
          <w:iCs/>
          <w:sz w:val="18"/>
          <w:szCs w:val="18"/>
        </w:rPr>
        <w:t>tr., [poét.]</w:t>
      </w:r>
      <w:r w:rsidR="00A530CD" w:rsidRPr="00F118C4">
        <w:rPr>
          <w:rFonts w:ascii="Palatino Linotype" w:hAnsi="Palatino Linotype" w:cstheme="minorHAnsi"/>
          <w:sz w:val="18"/>
          <w:szCs w:val="18"/>
        </w:rPr>
        <w:t xml:space="preserve">, appeler à plusieurs reprises, à haute voix.      </w:t>
      </w:r>
      <w:r w:rsidR="00A530CD" w:rsidRPr="00F118C4">
        <w:rPr>
          <w:rStyle w:val="Appelnotedebasdep"/>
          <w:rFonts w:ascii="Palatino Linotype" w:hAnsi="Palatino Linotype" w:cstheme="minorHAnsi"/>
          <w:sz w:val="18"/>
          <w:szCs w:val="18"/>
          <w:vertAlign w:val="baseline"/>
        </w:rPr>
        <w:t xml:space="preserve"> </w:t>
      </w:r>
      <w:r w:rsidR="00A530CD" w:rsidRPr="00F118C4">
        <w:rPr>
          <w:rFonts w:ascii="Palatino Linotype" w:hAnsi="Palatino Linotype" w:cstheme="minorHAnsi"/>
          <w:b/>
          <w:bCs/>
          <w:sz w:val="18"/>
          <w:szCs w:val="18"/>
        </w:rPr>
        <w:t xml:space="preserve">Quŏnĭăm, </w:t>
      </w:r>
      <w:r w:rsidR="00A530CD" w:rsidRPr="00F118C4">
        <w:rPr>
          <w:rFonts w:ascii="Palatino Linotype" w:hAnsi="Palatino Linotype" w:cstheme="minorHAnsi"/>
          <w:i/>
          <w:iCs/>
          <w:sz w:val="18"/>
          <w:szCs w:val="18"/>
        </w:rPr>
        <w:t>cj</w:t>
      </w:r>
      <w:r w:rsidR="00A530CD" w:rsidRPr="00F118C4">
        <w:rPr>
          <w:rFonts w:ascii="Palatino Linotype" w:hAnsi="Palatino Linotype" w:cstheme="minorHAnsi"/>
          <w:b/>
          <w:bCs/>
          <w:sz w:val="18"/>
          <w:szCs w:val="18"/>
        </w:rPr>
        <w:t xml:space="preserve">. : </w:t>
      </w:r>
      <w:r w:rsidR="00A530CD" w:rsidRPr="00F118C4">
        <w:rPr>
          <w:rFonts w:ascii="Palatino Linotype" w:hAnsi="Palatino Linotype" w:cstheme="minorHAnsi"/>
          <w:sz w:val="18"/>
          <w:szCs w:val="18"/>
        </w:rPr>
        <w:t>1 -</w:t>
      </w:r>
      <w:r w:rsidR="00F118C4">
        <w:rPr>
          <w:rFonts w:ascii="Palatino Linotype" w:hAnsi="Palatino Linotype" w:cstheme="minorHAnsi"/>
          <w:sz w:val="18"/>
          <w:szCs w:val="18"/>
        </w:rPr>
        <w:t xml:space="preserve"> </w:t>
      </w:r>
      <w:r w:rsidR="00A530CD" w:rsidRPr="00F118C4">
        <w:rPr>
          <w:rFonts w:ascii="Palatino Linotype" w:hAnsi="Palatino Linotype" w:cstheme="minorHAnsi"/>
          <w:sz w:val="18"/>
          <w:szCs w:val="18"/>
        </w:rPr>
        <w:t>après que.</w:t>
      </w:r>
      <w:r w:rsidR="00F118C4">
        <w:rPr>
          <w:rFonts w:ascii="Palatino Linotype" w:hAnsi="Palatino Linotype" w:cstheme="minorHAnsi"/>
          <w:sz w:val="18"/>
          <w:szCs w:val="18"/>
        </w:rPr>
        <w:t xml:space="preserve">  </w:t>
      </w:r>
      <w:r w:rsidR="00A530CD" w:rsidRPr="00F118C4">
        <w:rPr>
          <w:rFonts w:ascii="Palatino Linotype" w:hAnsi="Palatino Linotype" w:cstheme="minorHAnsi"/>
          <w:sz w:val="18"/>
          <w:szCs w:val="18"/>
          <w:lang w:val="en-US"/>
        </w:rPr>
        <w:t xml:space="preserve">2 - puisque, parce que. </w:t>
      </w:r>
      <w:r w:rsidR="00A530CD" w:rsidRPr="00F118C4">
        <w:rPr>
          <w:rFonts w:ascii="Palatino Linotype" w:hAnsi="Palatino Linotype" w:cstheme="minorHAnsi"/>
          <w:b/>
          <w:bCs/>
          <w:color w:val="C00000"/>
          <w:sz w:val="18"/>
          <w:szCs w:val="18"/>
          <w:lang w:val="en-US"/>
        </w:rPr>
        <w:t xml:space="preserve">    </w:t>
      </w:r>
      <w:r w:rsidR="00A530CD" w:rsidRPr="00F118C4">
        <w:rPr>
          <w:rFonts w:ascii="Palatino Linotype" w:hAnsi="Palatino Linotype" w:cstheme="minorHAnsi"/>
          <w:b/>
          <w:bCs/>
          <w:color w:val="C00000"/>
          <w:sz w:val="18"/>
          <w:szCs w:val="18"/>
          <w:lang w:val="en-US"/>
        </w:rPr>
        <w:br/>
        <w:t xml:space="preserve">         NB</w:t>
      </w:r>
      <w:r w:rsidR="00A530CD" w:rsidRPr="00F118C4">
        <w:rPr>
          <w:rFonts w:ascii="Palatino Linotype" w:hAnsi="Palatino Linotype" w:cstheme="minorHAnsi"/>
          <w:sz w:val="18"/>
          <w:szCs w:val="18"/>
          <w:lang w:val="en-US"/>
        </w:rPr>
        <w:t xml:space="preserve">. </w:t>
      </w:r>
      <w:r w:rsidR="00A530CD" w:rsidRPr="00F118C4">
        <w:rPr>
          <w:rFonts w:ascii="Palatino Linotype" w:hAnsi="Palatino Linotype" w:cstheme="minorHAnsi"/>
          <w:b/>
          <w:bCs/>
          <w:sz w:val="18"/>
          <w:szCs w:val="18"/>
          <w:lang w:val="en-US"/>
        </w:rPr>
        <w:t>Ratio vera</w:t>
      </w:r>
      <w:r w:rsidR="00A530CD" w:rsidRPr="00F118C4">
        <w:rPr>
          <w:rFonts w:ascii="Palatino Linotype" w:hAnsi="Palatino Linotype" w:cstheme="minorHAnsi"/>
          <w:sz w:val="18"/>
          <w:szCs w:val="18"/>
          <w:lang w:val="en-US"/>
        </w:rPr>
        <w:t xml:space="preserve"> Ernout renvoie à  488.  Bailey précise : </w:t>
      </w:r>
      <w:r w:rsidR="00A530CD" w:rsidRPr="00F118C4">
        <w:rPr>
          <w:rFonts w:ascii="Palatino Linotype" w:hAnsi="Palatino Linotype" w:cstheme="minorHAnsi"/>
          <w:b/>
          <w:bCs/>
          <w:sz w:val="18"/>
          <w:szCs w:val="18"/>
          <w:lang w:val="en-US"/>
        </w:rPr>
        <w:t>R</w:t>
      </w:r>
      <w:r w:rsidR="00A530CD" w:rsidRPr="00F118C4">
        <w:rPr>
          <w:rFonts w:ascii="Palatino Linotype" w:eastAsiaTheme="minorHAnsi" w:hAnsi="Palatino Linotype" w:cstheme="minorHAnsi"/>
          <w:b/>
          <w:bCs/>
          <w:color w:val="000000"/>
          <w:sz w:val="18"/>
          <w:szCs w:val="18"/>
          <w:lang w:val="en-US" w:eastAsia="en-US"/>
          <w14:ligatures w14:val="standardContextual"/>
        </w:rPr>
        <w:t>atio . . . vera :</w:t>
      </w:r>
      <w:r w:rsidR="00A530CD" w:rsidRPr="00F118C4">
        <w:rPr>
          <w:rFonts w:ascii="Palatino Linotype" w:eastAsiaTheme="minorHAnsi" w:hAnsi="Palatino Linotype" w:cstheme="minorHAnsi"/>
          <w:color w:val="000000"/>
          <w:sz w:val="18"/>
          <w:szCs w:val="18"/>
          <w:lang w:val="en-US" w:eastAsia="en-US"/>
          <w14:ligatures w14:val="standardContextual"/>
        </w:rPr>
        <w:t xml:space="preserve"> ‘true reasoning’, i.e. here the principle of the Epicurean Canonice that the evidence of the senses (communis sensus 421) must be accepted. This informs us that there is a difference of size in things; they cannot therefore be equal; therefore they cannot consist of infinite parts. The argument is somewhat compressed.</w:t>
      </w:r>
    </w:p>
  </w:footnote>
  <w:footnote w:id="624">
    <w:p w:rsidR="001B0FD0" w:rsidRPr="00F118C4" w:rsidRDefault="001B0FD0"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lang w:val="en-US"/>
        </w:rPr>
        <w:t xml:space="preserve">. v. </w:t>
      </w:r>
      <w:r w:rsidR="00034FE0" w:rsidRPr="00F118C4">
        <w:rPr>
          <w:rFonts w:ascii="Palatino Linotype" w:hAnsi="Palatino Linotype" w:cstheme="minorHAnsi"/>
          <w:b/>
          <w:sz w:val="18"/>
          <w:szCs w:val="18"/>
          <w:lang w:val="en-US"/>
        </w:rPr>
        <w:t xml:space="preserve">624. — credere posse animum, victus făteare necessest  </w:t>
      </w:r>
      <w:r w:rsidR="00034FE0" w:rsidRPr="00F118C4">
        <w:rPr>
          <w:rStyle w:val="Appelnotedebasdep"/>
          <w:rFonts w:ascii="Palatino Linotype" w:hAnsi="Palatino Linotype" w:cstheme="minorHAnsi"/>
          <w:b/>
          <w:sz w:val="18"/>
          <w:szCs w:val="18"/>
          <w:vertAlign w:val="baseline"/>
          <w:lang w:val="en-US"/>
        </w:rPr>
        <w:t xml:space="preserve">  </w:t>
      </w:r>
      <w:r w:rsidR="00034FE0" w:rsidRPr="00F118C4">
        <w:rPr>
          <w:rFonts w:ascii="Palatino Linotype" w:hAnsi="Palatino Linotype" w:cstheme="minorHAnsi"/>
          <w:b/>
          <w:sz w:val="18"/>
          <w:szCs w:val="18"/>
          <w:lang w:val="en-US"/>
        </w:rPr>
        <w:t>—</w:t>
      </w:r>
      <w:r w:rsidR="00034FE0" w:rsidRPr="00F118C4">
        <w:rPr>
          <w:rFonts w:ascii="Palatino Linotype" w:hAnsi="Palatino Linotype" w:cstheme="minorHAnsi"/>
          <w:sz w:val="18"/>
          <w:szCs w:val="18"/>
          <w:lang w:val="en-US"/>
        </w:rPr>
        <w:t xml:space="preserve">    </w:t>
      </w:r>
      <w:r w:rsidR="00034FE0" w:rsidRPr="00F118C4">
        <w:rPr>
          <w:rFonts w:ascii="Palatino Linotype" w:hAnsi="Palatino Linotype" w:cstheme="minorHAnsi"/>
          <w:b/>
          <w:bCs/>
          <w:sz w:val="18"/>
          <w:szCs w:val="18"/>
          <w:lang w:val="en-US"/>
        </w:rPr>
        <w:t>Animum</w:t>
      </w:r>
      <w:r w:rsidR="00034FE0" w:rsidRPr="00F118C4">
        <w:rPr>
          <w:rFonts w:ascii="Palatino Linotype" w:hAnsi="Palatino Linotype" w:cstheme="minorHAnsi"/>
          <w:sz w:val="18"/>
          <w:szCs w:val="18"/>
          <w:lang w:val="en-US"/>
        </w:rPr>
        <w:t xml:space="preserve"> (l’esprit) est sujet de credere.      </w:t>
      </w:r>
      <w:r w:rsidR="00034FE0" w:rsidRPr="00F118C4">
        <w:rPr>
          <w:rFonts w:ascii="Palatino Linotype" w:hAnsi="Palatino Linotype" w:cstheme="minorHAnsi"/>
          <w:b/>
          <w:bCs/>
          <w:sz w:val="18"/>
          <w:szCs w:val="18"/>
        </w:rPr>
        <w:t>Necesse est. + sbj</w:t>
      </w:r>
      <w:r w:rsidR="00034FE0" w:rsidRPr="00F118C4">
        <w:rPr>
          <w:rFonts w:ascii="Palatino Linotype" w:hAnsi="Palatino Linotype" w:cstheme="minorHAnsi"/>
          <w:sz w:val="18"/>
          <w:szCs w:val="18"/>
        </w:rPr>
        <w:t>. au lieu d’inf. (parataxe)</w:t>
      </w:r>
      <w:r w:rsidR="00F118C4">
        <w:rPr>
          <w:rFonts w:ascii="Palatino Linotype" w:hAnsi="Palatino Linotype" w:cstheme="minorHAnsi"/>
          <w:sz w:val="18"/>
          <w:szCs w:val="18"/>
        </w:rPr>
        <w:t xml:space="preserve"> </w:t>
      </w:r>
      <w:r w:rsidR="00034FE0" w:rsidRPr="00F118C4">
        <w:rPr>
          <w:rFonts w:ascii="Palatino Linotype" w:hAnsi="Palatino Linotype" w:cstheme="minorHAnsi"/>
          <w:sz w:val="18"/>
          <w:szCs w:val="18"/>
        </w:rPr>
        <w:t xml:space="preserve">: il faut que.   </w:t>
      </w:r>
      <w:bookmarkStart w:id="225" w:name="fateor"/>
      <w:bookmarkEnd w:id="225"/>
      <w:r w:rsidR="00034FE0" w:rsidRPr="00F118C4">
        <w:rPr>
          <w:rFonts w:ascii="Palatino Linotype" w:hAnsi="Palatino Linotype" w:cstheme="minorHAnsi"/>
          <w:b/>
          <w:bCs/>
          <w:sz w:val="18"/>
          <w:szCs w:val="18"/>
        </w:rPr>
        <w:t>Fătĕor, ēri, fassus sum :</w:t>
      </w:r>
      <w:r w:rsidR="00F118C4">
        <w:rPr>
          <w:rFonts w:ascii="Palatino Linotype" w:hAnsi="Palatino Linotype" w:cstheme="minorHAnsi"/>
          <w:b/>
          <w:bCs/>
          <w:sz w:val="18"/>
          <w:szCs w:val="18"/>
        </w:rPr>
        <w:t xml:space="preserve"> </w:t>
      </w:r>
      <w:r w:rsidR="00034FE0" w:rsidRPr="00F118C4">
        <w:rPr>
          <w:rFonts w:ascii="Palatino Linotype" w:hAnsi="Palatino Linotype" w:cstheme="minorHAnsi"/>
          <w:sz w:val="18"/>
          <w:szCs w:val="18"/>
        </w:rPr>
        <w:t xml:space="preserve"> 1 - avouer, reconnaître, accorder que.      </w:t>
      </w:r>
      <w:r w:rsidR="00034FE0" w:rsidRPr="00F118C4">
        <w:rPr>
          <w:rFonts w:ascii="Palatino Linotype" w:hAnsi="Palatino Linotype" w:cstheme="minorHAnsi"/>
          <w:b/>
          <w:bCs/>
          <w:sz w:val="18"/>
          <w:szCs w:val="18"/>
        </w:rPr>
        <w:t>Victus</w:t>
      </w:r>
      <w:r w:rsidR="00034FE0" w:rsidRPr="00F118C4">
        <w:rPr>
          <w:rFonts w:ascii="Palatino Linotype" w:hAnsi="Palatino Linotype" w:cstheme="minorHAnsi"/>
          <w:sz w:val="18"/>
          <w:szCs w:val="18"/>
        </w:rPr>
        <w:t xml:space="preserve">, au N-tif., est  apposé au sujet (tu / on) de fatearis, qui introduit l’infinitive du vers suivant.   </w:t>
      </w:r>
      <w:r w:rsidR="00034FE0" w:rsidRPr="00F118C4">
        <w:rPr>
          <w:rFonts w:ascii="Palatino Linotype" w:hAnsi="Palatino Linotype" w:cstheme="minorHAnsi"/>
          <w:sz w:val="18"/>
          <w:szCs w:val="18"/>
        </w:rPr>
        <w:br/>
      </w:r>
      <w:r w:rsidR="00034FE0" w:rsidRPr="00F118C4">
        <w:rPr>
          <w:rFonts w:ascii="Palatino Linotype" w:hAnsi="Palatino Linotype" w:cstheme="minorHAnsi"/>
          <w:color w:val="C00000"/>
          <w:sz w:val="18"/>
          <w:szCs w:val="18"/>
        </w:rPr>
        <w:t xml:space="preserve">          </w:t>
      </w:r>
      <w:r w:rsidR="00034FE0" w:rsidRPr="00F118C4">
        <w:rPr>
          <w:rFonts w:ascii="Palatino Linotype" w:hAnsi="Palatino Linotype" w:cstheme="minorHAnsi"/>
          <w:b/>
          <w:bCs/>
          <w:color w:val="C00000"/>
          <w:sz w:val="18"/>
          <w:szCs w:val="18"/>
        </w:rPr>
        <w:t xml:space="preserve"> NB.</w:t>
      </w:r>
      <w:r w:rsidR="00034FE0" w:rsidRPr="00F118C4">
        <w:rPr>
          <w:rFonts w:ascii="Palatino Linotype" w:hAnsi="Palatino Linotype" w:cstheme="minorHAnsi"/>
          <w:sz w:val="18"/>
          <w:szCs w:val="18"/>
        </w:rPr>
        <w:t xml:space="preserve"> Pour Lucrèce l’enseignement de la doctrine est une lutte permanente avec son auditeur.</w:t>
      </w:r>
      <w:r w:rsidR="00F118C4">
        <w:rPr>
          <w:rFonts w:ascii="Palatino Linotype" w:hAnsi="Palatino Linotype" w:cstheme="minorHAnsi"/>
          <w:sz w:val="18"/>
          <w:szCs w:val="18"/>
        </w:rPr>
        <w:t xml:space="preserve"> </w:t>
      </w:r>
      <w:r w:rsidR="00034FE0" w:rsidRPr="00F118C4">
        <w:rPr>
          <w:rFonts w:ascii="Palatino Linotype" w:hAnsi="Palatino Linotype" w:cstheme="minorHAnsi"/>
          <w:sz w:val="18"/>
          <w:szCs w:val="18"/>
        </w:rPr>
        <w:t xml:space="preserve">» (ER.). La poésie scientifique est une poésie épique dans l’antiquité. </w:t>
      </w:r>
    </w:p>
  </w:footnote>
  <w:footnote w:id="625">
    <w:p w:rsidR="001B0FD0" w:rsidRPr="00F118C4" w:rsidRDefault="001B0FD0"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034FE0" w:rsidRPr="00F118C4">
        <w:rPr>
          <w:rFonts w:ascii="Palatino Linotype" w:hAnsi="Palatino Linotype" w:cstheme="minorHAnsi"/>
          <w:b/>
          <w:sz w:val="18"/>
          <w:szCs w:val="18"/>
        </w:rPr>
        <w:t xml:space="preserve"> 625. — esse ea quae nullis iam praed</w:t>
      </w:r>
      <w:r w:rsidR="00034FE0" w:rsidRPr="00F118C4">
        <w:rPr>
          <w:rFonts w:ascii="Palatino Linotype" w:hAnsi="Palatino Linotype" w:cstheme="minorHAnsi"/>
          <w:b/>
          <w:bCs/>
          <w:sz w:val="18"/>
          <w:szCs w:val="18"/>
        </w:rPr>
        <w:t>ĭ</w:t>
      </w:r>
      <w:r w:rsidR="00034FE0" w:rsidRPr="00F118C4">
        <w:rPr>
          <w:rFonts w:ascii="Palatino Linotype" w:hAnsi="Palatino Linotype" w:cstheme="minorHAnsi"/>
          <w:b/>
          <w:sz w:val="18"/>
          <w:szCs w:val="18"/>
        </w:rPr>
        <w:t xml:space="preserve">ta partibus exstent  </w:t>
      </w:r>
      <w:r w:rsidR="00034FE0" w:rsidRPr="00F118C4">
        <w:rPr>
          <w:rStyle w:val="Appelnotedebasdep"/>
          <w:rFonts w:ascii="Palatino Linotype" w:hAnsi="Palatino Linotype" w:cstheme="minorHAnsi"/>
          <w:b/>
          <w:sz w:val="18"/>
          <w:szCs w:val="18"/>
          <w:vertAlign w:val="baseline"/>
        </w:rPr>
        <w:t xml:space="preserve">  </w:t>
      </w:r>
      <w:r w:rsidR="00034FE0" w:rsidRPr="00F118C4">
        <w:rPr>
          <w:rFonts w:ascii="Palatino Linotype" w:hAnsi="Palatino Linotype" w:cstheme="minorHAnsi"/>
          <w:b/>
          <w:sz w:val="18"/>
          <w:szCs w:val="18"/>
        </w:rPr>
        <w:t xml:space="preserve">—   </w:t>
      </w:r>
      <w:bookmarkStart w:id="226" w:name="praeditus"/>
      <w:bookmarkEnd w:id="226"/>
      <w:r w:rsidR="00034FE0" w:rsidRPr="00F118C4">
        <w:rPr>
          <w:rFonts w:ascii="Palatino Linotype" w:hAnsi="Palatino Linotype" w:cstheme="minorHAnsi"/>
          <w:b/>
          <w:bCs/>
          <w:sz w:val="18"/>
          <w:szCs w:val="18"/>
        </w:rPr>
        <w:t xml:space="preserve">Prædĭtus, a, um  </w:t>
      </w:r>
      <w:r w:rsidR="00034FE0" w:rsidRPr="00F118C4">
        <w:rPr>
          <w:rFonts w:ascii="Palatino Linotype" w:hAnsi="Palatino Linotype" w:cstheme="minorHAnsi"/>
          <w:sz w:val="18"/>
          <w:szCs w:val="18"/>
        </w:rPr>
        <w:t>:</w:t>
      </w:r>
      <w:r w:rsidR="00F118C4">
        <w:rPr>
          <w:rFonts w:ascii="Palatino Linotype" w:hAnsi="Palatino Linotype" w:cstheme="minorHAnsi"/>
          <w:sz w:val="18"/>
          <w:szCs w:val="18"/>
        </w:rPr>
        <w:t xml:space="preserve"> </w:t>
      </w:r>
      <w:r w:rsidR="00034FE0" w:rsidRPr="00F118C4">
        <w:rPr>
          <w:rFonts w:ascii="Palatino Linotype" w:hAnsi="Palatino Linotype" w:cstheme="minorHAnsi"/>
          <w:sz w:val="18"/>
          <w:szCs w:val="18"/>
        </w:rPr>
        <w:t xml:space="preserve"> -</w:t>
      </w:r>
      <w:r w:rsidR="00F118C4">
        <w:rPr>
          <w:rFonts w:ascii="Palatino Linotype" w:hAnsi="Palatino Linotype" w:cstheme="minorHAnsi"/>
          <w:sz w:val="18"/>
          <w:szCs w:val="18"/>
        </w:rPr>
        <w:t xml:space="preserve"> </w:t>
      </w:r>
      <w:r w:rsidR="00034FE0" w:rsidRPr="00F118C4">
        <w:rPr>
          <w:rFonts w:ascii="Palatino Linotype" w:hAnsi="Palatino Linotype" w:cstheme="minorHAnsi"/>
          <w:sz w:val="18"/>
          <w:szCs w:val="18"/>
        </w:rPr>
        <w:t>muni devant soi, portant devant soi, ayant</w:t>
      </w:r>
      <w:r w:rsidR="00F118C4">
        <w:rPr>
          <w:rFonts w:ascii="Palatino Linotype" w:hAnsi="Palatino Linotype" w:cstheme="minorHAnsi"/>
          <w:sz w:val="18"/>
          <w:szCs w:val="18"/>
        </w:rPr>
        <w:t xml:space="preserve"> </w:t>
      </w:r>
      <w:r w:rsidR="00034FE0" w:rsidRPr="00F118C4">
        <w:rPr>
          <w:rFonts w:ascii="Palatino Linotype" w:hAnsi="Palatino Linotype" w:cstheme="minorHAnsi"/>
          <w:sz w:val="18"/>
          <w:szCs w:val="18"/>
        </w:rPr>
        <w:t>;</w:t>
      </w:r>
      <w:r w:rsidR="00F118C4">
        <w:rPr>
          <w:rFonts w:ascii="Palatino Linotype" w:hAnsi="Palatino Linotype" w:cstheme="minorHAnsi"/>
          <w:sz w:val="18"/>
          <w:szCs w:val="18"/>
        </w:rPr>
        <w:t xml:space="preserve"> </w:t>
      </w:r>
      <w:r w:rsidR="00034FE0" w:rsidRPr="00F118C4">
        <w:rPr>
          <w:rFonts w:ascii="Palatino Linotype" w:hAnsi="Palatino Linotype" w:cstheme="minorHAnsi"/>
          <w:sz w:val="18"/>
          <w:szCs w:val="18"/>
        </w:rPr>
        <w:t xml:space="preserve"> 2 -</w:t>
      </w:r>
      <w:r w:rsidR="00F118C4">
        <w:rPr>
          <w:rFonts w:ascii="Palatino Linotype" w:hAnsi="Palatino Linotype" w:cstheme="minorHAnsi"/>
          <w:sz w:val="18"/>
          <w:szCs w:val="18"/>
        </w:rPr>
        <w:t xml:space="preserve"> </w:t>
      </w:r>
      <w:r w:rsidR="00034FE0" w:rsidRPr="00F118C4">
        <w:rPr>
          <w:rFonts w:ascii="Palatino Linotype" w:hAnsi="Palatino Linotype" w:cstheme="minorHAnsi"/>
          <w:sz w:val="18"/>
          <w:szCs w:val="18"/>
        </w:rPr>
        <w:t>gratifié de, doté de, pourvu de, doué de ( abl.).</w:t>
      </w:r>
      <w:r w:rsidR="00F118C4">
        <w:rPr>
          <w:rFonts w:ascii="Palatino Linotype" w:hAnsi="Palatino Linotype" w:cstheme="minorHAnsi"/>
          <w:sz w:val="18"/>
          <w:szCs w:val="18"/>
        </w:rPr>
        <w:t xml:space="preserve">  </w:t>
      </w:r>
      <w:r w:rsidR="00034FE0" w:rsidRPr="00F118C4">
        <w:rPr>
          <w:rFonts w:ascii="Palatino Linotype" w:hAnsi="Palatino Linotype" w:cstheme="minorHAnsi"/>
          <w:sz w:val="18"/>
          <w:szCs w:val="18"/>
        </w:rPr>
        <w:t>3 -</w:t>
      </w:r>
      <w:r w:rsidR="00F118C4">
        <w:rPr>
          <w:rFonts w:ascii="Palatino Linotype" w:hAnsi="Palatino Linotype" w:cstheme="minorHAnsi"/>
          <w:sz w:val="18"/>
          <w:szCs w:val="18"/>
        </w:rPr>
        <w:t xml:space="preserve"> </w:t>
      </w:r>
      <w:r w:rsidR="00034FE0" w:rsidRPr="00F118C4">
        <w:rPr>
          <w:rFonts w:ascii="Palatino Linotype" w:hAnsi="Palatino Linotype" w:cstheme="minorHAnsi"/>
          <w:sz w:val="18"/>
          <w:szCs w:val="18"/>
        </w:rPr>
        <w:t>préposé à, qui préside à [</w:t>
      </w:r>
      <w:r w:rsidR="00034FE0" w:rsidRPr="00F118C4">
        <w:rPr>
          <w:rFonts w:ascii="Palatino Linotype" w:hAnsi="Palatino Linotype" w:cstheme="minorHAnsi"/>
          <w:i/>
          <w:iCs/>
          <w:sz w:val="18"/>
          <w:szCs w:val="18"/>
        </w:rPr>
        <w:t>avec dat</w:t>
      </w:r>
      <w:r w:rsidR="00034FE0" w:rsidRPr="00F118C4">
        <w:rPr>
          <w:rFonts w:ascii="Palatino Linotype" w:hAnsi="Palatino Linotype" w:cstheme="minorHAnsi"/>
          <w:sz w:val="18"/>
          <w:szCs w:val="18"/>
        </w:rPr>
        <w:t xml:space="preserve">.]. </w:t>
      </w:r>
      <w:bookmarkStart w:id="227" w:name="exsto"/>
      <w:bookmarkEnd w:id="227"/>
      <w:r w:rsidR="00034FE0" w:rsidRPr="00F118C4">
        <w:rPr>
          <w:rFonts w:ascii="Palatino Linotype" w:hAnsi="Palatino Linotype" w:cstheme="minorHAnsi"/>
          <w:sz w:val="18"/>
          <w:szCs w:val="18"/>
        </w:rPr>
        <w:t xml:space="preserve">   </w:t>
      </w:r>
      <w:r w:rsidR="00034FE0" w:rsidRPr="00F118C4">
        <w:rPr>
          <w:rFonts w:ascii="Palatino Linotype" w:hAnsi="Palatino Linotype" w:cstheme="minorHAnsi"/>
          <w:b/>
          <w:bCs/>
          <w:sz w:val="18"/>
          <w:szCs w:val="18"/>
        </w:rPr>
        <w:t xml:space="preserve">Exsto, āre </w:t>
      </w:r>
      <w:r w:rsidR="00034FE0" w:rsidRPr="00F118C4">
        <w:rPr>
          <w:rFonts w:ascii="Palatino Linotype" w:hAnsi="Palatino Linotype" w:cstheme="minorHAnsi"/>
          <w:sz w:val="18"/>
          <w:szCs w:val="18"/>
        </w:rPr>
        <w:t>: - intr. -</w:t>
      </w:r>
      <w:r w:rsidR="00F118C4">
        <w:rPr>
          <w:rFonts w:ascii="Palatino Linotype" w:hAnsi="Palatino Linotype" w:cstheme="minorHAnsi"/>
          <w:sz w:val="18"/>
          <w:szCs w:val="18"/>
        </w:rPr>
        <w:t xml:space="preserve">       </w:t>
      </w:r>
      <w:r w:rsidR="00034FE0" w:rsidRPr="00F118C4">
        <w:rPr>
          <w:rFonts w:ascii="Palatino Linotype" w:hAnsi="Palatino Linotype" w:cstheme="minorHAnsi"/>
          <w:sz w:val="18"/>
          <w:szCs w:val="18"/>
        </w:rPr>
        <w:t xml:space="preserve"> 1 - se tenir au-dessus, être élevé au-dessus, dépasser.</w:t>
      </w:r>
      <w:r w:rsidR="00F118C4">
        <w:rPr>
          <w:rFonts w:ascii="Palatino Linotype" w:hAnsi="Palatino Linotype" w:cstheme="minorHAnsi"/>
          <w:sz w:val="18"/>
          <w:szCs w:val="18"/>
        </w:rPr>
        <w:t xml:space="preserve">  </w:t>
      </w:r>
      <w:r w:rsidR="00034FE0" w:rsidRPr="00F118C4">
        <w:rPr>
          <w:rFonts w:ascii="Palatino Linotype" w:hAnsi="Palatino Linotype" w:cstheme="minorHAnsi"/>
          <w:sz w:val="18"/>
          <w:szCs w:val="18"/>
        </w:rPr>
        <w:t xml:space="preserve"> </w:t>
      </w:r>
      <w:r w:rsidR="00034FE0" w:rsidRPr="00F118C4">
        <w:rPr>
          <w:rFonts w:ascii="Palatino Linotype" w:hAnsi="Palatino Linotype" w:cstheme="minorHAnsi"/>
          <w:sz w:val="18"/>
          <w:szCs w:val="18"/>
          <w:lang w:val="en-US"/>
        </w:rPr>
        <w:t xml:space="preserve">1 - être visible, se montrer, exister, être.  </w:t>
      </w:r>
      <w:r w:rsidR="00034FE0" w:rsidRPr="00F118C4">
        <w:rPr>
          <w:rFonts w:ascii="Palatino Linotype" w:hAnsi="Palatino Linotype" w:cstheme="minorHAnsi"/>
          <w:sz w:val="18"/>
          <w:szCs w:val="18"/>
          <w:lang w:val="en-US"/>
        </w:rPr>
        <w:br/>
        <w:t xml:space="preserve">         </w:t>
      </w:r>
      <w:r w:rsidR="00034FE0" w:rsidRPr="00F118C4">
        <w:rPr>
          <w:rFonts w:ascii="Palatino Linotype" w:hAnsi="Palatino Linotype" w:cstheme="minorHAnsi"/>
          <w:b/>
          <w:bCs/>
          <w:color w:val="C00000"/>
          <w:sz w:val="18"/>
          <w:szCs w:val="18"/>
          <w:lang w:val="en-US"/>
        </w:rPr>
        <w:t xml:space="preserve">NB. </w:t>
      </w:r>
      <w:r w:rsidR="00034FE0" w:rsidRPr="00F118C4">
        <w:rPr>
          <w:rFonts w:ascii="Palatino Linotype" w:hAnsi="Palatino Linotype" w:cstheme="minorHAnsi"/>
          <w:b/>
          <w:bCs/>
          <w:color w:val="000000"/>
          <w:sz w:val="18"/>
          <w:szCs w:val="18"/>
          <w:lang w:val="en-US"/>
        </w:rPr>
        <w:t xml:space="preserve">Bailey. </w:t>
      </w:r>
      <w:r w:rsidR="00034FE0" w:rsidRPr="00F118C4">
        <w:rPr>
          <w:rFonts w:ascii="Palatino Linotype" w:hAnsi="Palatino Linotype" w:cstheme="minorHAnsi"/>
          <w:color w:val="000000"/>
          <w:sz w:val="18"/>
          <w:szCs w:val="18"/>
          <w:lang w:val="en-US"/>
        </w:rPr>
        <w:t xml:space="preserve"> </w:t>
      </w:r>
      <w:r w:rsidR="00034FE0" w:rsidRPr="00F118C4">
        <w:rPr>
          <w:rFonts w:ascii="Palatino Linotype" w:hAnsi="Palatino Linotype" w:cstheme="minorHAnsi"/>
          <w:b/>
          <w:bCs/>
          <w:color w:val="000000"/>
          <w:sz w:val="18"/>
          <w:szCs w:val="18"/>
          <w:lang w:val="en-US"/>
        </w:rPr>
        <w:t>Ea</w:t>
      </w:r>
      <w:r w:rsidR="00034FE0" w:rsidRPr="00F118C4">
        <w:rPr>
          <w:rFonts w:ascii="Palatino Linotype" w:hAnsi="Palatino Linotype" w:cstheme="minorHAnsi"/>
          <w:color w:val="000000"/>
          <w:sz w:val="18"/>
          <w:szCs w:val="18"/>
          <w:lang w:val="en-US"/>
        </w:rPr>
        <w:t xml:space="preserve">: </w:t>
      </w:r>
      <w:r w:rsidR="00034FE0" w:rsidRPr="00F118C4">
        <w:rPr>
          <w:rFonts w:ascii="Palatino Linotype" w:hAnsi="Palatino Linotype" w:cstheme="minorHAnsi"/>
          <w:sz w:val="18"/>
          <w:szCs w:val="18"/>
          <w:lang w:val="en-US"/>
        </w:rPr>
        <w:t xml:space="preserve">sc. the minimae partes, not the atoms, as Merrill thinks.   </w:t>
      </w:r>
      <w:r w:rsidR="00034FE0" w:rsidRPr="00F118C4">
        <w:rPr>
          <w:rFonts w:ascii="Palatino Linotype" w:hAnsi="Palatino Linotype" w:cstheme="minorHAnsi"/>
          <w:b/>
          <w:bCs/>
          <w:sz w:val="18"/>
          <w:szCs w:val="18"/>
        </w:rPr>
        <w:t>Traduction d’ Ernout</w:t>
      </w:r>
      <w:r w:rsidR="00F118C4">
        <w:rPr>
          <w:rFonts w:ascii="Palatino Linotype" w:hAnsi="Palatino Linotype" w:cstheme="minorHAnsi"/>
          <w:sz w:val="18"/>
          <w:szCs w:val="18"/>
        </w:rPr>
        <w:t xml:space="preserve"> </w:t>
      </w:r>
      <w:r w:rsidR="00034FE0" w:rsidRPr="00F118C4">
        <w:rPr>
          <w:rFonts w:ascii="Palatino Linotype" w:hAnsi="Palatino Linotype" w:cstheme="minorHAnsi"/>
          <w:sz w:val="18"/>
          <w:szCs w:val="18"/>
        </w:rPr>
        <w:t>: «</w:t>
      </w:r>
      <w:r w:rsidR="00F118C4">
        <w:rPr>
          <w:rFonts w:ascii="Palatino Linotype" w:hAnsi="Palatino Linotype" w:cstheme="minorHAnsi"/>
          <w:sz w:val="18"/>
          <w:szCs w:val="18"/>
        </w:rPr>
        <w:t xml:space="preserve"> </w:t>
      </w:r>
      <w:r w:rsidR="00034FE0" w:rsidRPr="00F118C4">
        <w:rPr>
          <w:rFonts w:ascii="Palatino Linotype" w:hAnsi="Palatino Linotype" w:cstheme="minorHAnsi"/>
          <w:sz w:val="18"/>
          <w:szCs w:val="18"/>
        </w:rPr>
        <w:t>il faut donc te rendre et avouer qu’il l existe des corps qui cessent d’être divisibles en parties</w:t>
      </w:r>
      <w:r w:rsidR="00F118C4">
        <w:rPr>
          <w:rFonts w:ascii="Palatino Linotype" w:hAnsi="Palatino Linotype" w:cstheme="minorHAnsi"/>
          <w:sz w:val="18"/>
          <w:szCs w:val="18"/>
        </w:rPr>
        <w:t xml:space="preserve"> </w:t>
      </w:r>
      <w:r w:rsidR="00034FE0" w:rsidRPr="00F118C4">
        <w:rPr>
          <w:rFonts w:ascii="Palatino Linotype" w:hAnsi="Palatino Linotype" w:cstheme="minorHAnsi"/>
          <w:sz w:val="18"/>
          <w:szCs w:val="18"/>
        </w:rPr>
        <w:t>et qui atteignent aux limites de la petitesse. Et puisqu’ils existent il te faut reconnaître  que les éléments qui en sont formés sont également solides et éternels.</w:t>
      </w:r>
      <w:r w:rsidR="00F118C4">
        <w:rPr>
          <w:rFonts w:ascii="Palatino Linotype" w:hAnsi="Palatino Linotype" w:cstheme="minorHAnsi"/>
          <w:sz w:val="18"/>
          <w:szCs w:val="18"/>
        </w:rPr>
        <w:t xml:space="preserve"> </w:t>
      </w:r>
      <w:r w:rsidR="00034FE0" w:rsidRPr="00F118C4">
        <w:rPr>
          <w:rFonts w:ascii="Palatino Linotype" w:hAnsi="Palatino Linotype" w:cstheme="minorHAnsi"/>
          <w:sz w:val="18"/>
          <w:szCs w:val="18"/>
        </w:rPr>
        <w:t xml:space="preserve">».  </w:t>
      </w:r>
    </w:p>
  </w:footnote>
  <w:footnote w:id="626">
    <w:p w:rsidR="001B0FD0" w:rsidRPr="00F118C4" w:rsidRDefault="001B0FD0"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v.</w:t>
      </w:r>
      <w:r w:rsidR="00034FE0" w:rsidRPr="00F118C4">
        <w:rPr>
          <w:rFonts w:ascii="Palatino Linotype" w:hAnsi="Palatino Linotype" w:cstheme="minorHAnsi"/>
          <w:b/>
          <w:sz w:val="18"/>
          <w:szCs w:val="18"/>
        </w:rPr>
        <w:t xml:space="preserve"> 626. — et mĭnĭma constent nātūra.   quae quŏnĭam sunt, </w:t>
      </w:r>
      <w:r w:rsidR="00034FE0" w:rsidRPr="00F118C4">
        <w:rPr>
          <w:rStyle w:val="Appelnotedebasdep"/>
          <w:rFonts w:ascii="Palatino Linotype" w:hAnsi="Palatino Linotype" w:cstheme="minorHAnsi"/>
          <w:b/>
          <w:sz w:val="18"/>
          <w:szCs w:val="18"/>
          <w:vertAlign w:val="baseline"/>
        </w:rPr>
        <w:t xml:space="preserve">  </w:t>
      </w:r>
      <w:r w:rsidR="00034FE0" w:rsidRPr="00F118C4">
        <w:rPr>
          <w:rFonts w:ascii="Palatino Linotype" w:hAnsi="Palatino Linotype" w:cstheme="minorHAnsi"/>
          <w:b/>
          <w:sz w:val="18"/>
          <w:szCs w:val="18"/>
        </w:rPr>
        <w:t>—  Mĭnĭmus</w:t>
      </w:r>
      <w:r w:rsidR="00034FE0" w:rsidRPr="00F118C4">
        <w:rPr>
          <w:rFonts w:ascii="Palatino Linotype" w:hAnsi="Palatino Linotype" w:cstheme="minorHAnsi"/>
          <w:b/>
          <w:bCs/>
          <w:sz w:val="18"/>
          <w:szCs w:val="18"/>
        </w:rPr>
        <w:t xml:space="preserve">, a, um, superl. de </w:t>
      </w:r>
      <w:r w:rsidR="00034FE0" w:rsidRPr="00F118C4">
        <w:rPr>
          <w:rFonts w:ascii="Palatino Linotype" w:hAnsi="Palatino Linotype" w:cstheme="minorHAnsi"/>
          <w:b/>
          <w:bCs/>
          <w:sz w:val="18"/>
          <w:szCs w:val="18"/>
          <w:u w:val="single"/>
        </w:rPr>
        <w:t>parvus</w:t>
      </w:r>
      <w:r w:rsidR="00034FE0" w:rsidRPr="00F118C4">
        <w:rPr>
          <w:rFonts w:ascii="Palatino Linotype" w:hAnsi="Palatino Linotype" w:cstheme="minorHAnsi"/>
          <w:b/>
          <w:bCs/>
          <w:sz w:val="18"/>
          <w:szCs w:val="18"/>
        </w:rPr>
        <w:t xml:space="preserve"> </w:t>
      </w:r>
      <w:r w:rsidR="00034FE0" w:rsidRPr="00F118C4">
        <w:rPr>
          <w:rFonts w:ascii="Palatino Linotype" w:hAnsi="Palatino Linotype" w:cstheme="minorHAnsi"/>
          <w:sz w:val="18"/>
          <w:szCs w:val="18"/>
        </w:rPr>
        <w:t xml:space="preserve">: </w:t>
      </w:r>
      <w:r w:rsidR="00F118C4">
        <w:rPr>
          <w:rFonts w:ascii="Palatino Linotype" w:hAnsi="Palatino Linotype" w:cstheme="minorHAnsi"/>
          <w:sz w:val="18"/>
          <w:szCs w:val="18"/>
        </w:rPr>
        <w:t xml:space="preserve"> </w:t>
      </w:r>
      <w:r w:rsidR="00034FE0" w:rsidRPr="00F118C4">
        <w:rPr>
          <w:rFonts w:ascii="Palatino Linotype" w:hAnsi="Palatino Linotype" w:cstheme="minorHAnsi"/>
          <w:sz w:val="18"/>
          <w:szCs w:val="18"/>
        </w:rPr>
        <w:t xml:space="preserve">très petit, minime, ou le plus petit, le moindre.       </w:t>
      </w:r>
      <w:r w:rsidR="00034FE0" w:rsidRPr="00F118C4">
        <w:rPr>
          <w:rFonts w:ascii="Palatino Linotype" w:hAnsi="Palatino Linotype" w:cstheme="minorHAnsi"/>
          <w:b/>
          <w:bCs/>
          <w:sz w:val="18"/>
          <w:szCs w:val="18"/>
        </w:rPr>
        <w:t>Consto, are</w:t>
      </w:r>
      <w:r w:rsidR="00F118C4">
        <w:rPr>
          <w:rFonts w:ascii="Palatino Linotype" w:hAnsi="Palatino Linotype" w:cstheme="minorHAnsi"/>
          <w:b/>
          <w:bCs/>
          <w:sz w:val="18"/>
          <w:szCs w:val="18"/>
        </w:rPr>
        <w:t xml:space="preserve"> </w:t>
      </w:r>
      <w:r w:rsidR="00034FE0" w:rsidRPr="00F118C4">
        <w:rPr>
          <w:rFonts w:ascii="Palatino Linotype" w:hAnsi="Palatino Linotype" w:cstheme="minorHAnsi"/>
          <w:b/>
          <w:bCs/>
          <w:sz w:val="18"/>
          <w:szCs w:val="18"/>
        </w:rPr>
        <w:t>: + abl.</w:t>
      </w:r>
      <w:r w:rsidR="00F118C4">
        <w:rPr>
          <w:rFonts w:ascii="Palatino Linotype" w:hAnsi="Palatino Linotype" w:cstheme="minorHAnsi"/>
          <w:b/>
          <w:bCs/>
          <w:sz w:val="18"/>
          <w:szCs w:val="18"/>
        </w:rPr>
        <w:t xml:space="preserve"> </w:t>
      </w:r>
      <w:r w:rsidR="00034FE0" w:rsidRPr="00F118C4">
        <w:rPr>
          <w:rFonts w:ascii="Palatino Linotype" w:hAnsi="Palatino Linotype" w:cstheme="minorHAnsi"/>
          <w:sz w:val="18"/>
          <w:szCs w:val="18"/>
        </w:rPr>
        <w:t xml:space="preserve">: consister en être constitué de. </w:t>
      </w:r>
      <w:r w:rsidR="00034FE0" w:rsidRPr="00F118C4">
        <w:rPr>
          <w:rFonts w:ascii="Palatino Linotype" w:hAnsi="Palatino Linotype" w:cstheme="minorHAnsi"/>
          <w:b/>
          <w:bCs/>
          <w:sz w:val="18"/>
          <w:szCs w:val="18"/>
        </w:rPr>
        <w:t>Nātūra, æ, f</w:t>
      </w:r>
      <w:r w:rsidR="00034FE0" w:rsidRPr="00F118C4">
        <w:rPr>
          <w:rFonts w:ascii="Palatino Linotype" w:hAnsi="Palatino Linotype" w:cstheme="minorHAnsi"/>
          <w:sz w:val="18"/>
          <w:szCs w:val="18"/>
        </w:rPr>
        <w:t>. [nascor] : 1 - action de mettre au monde, génération, naissance</w:t>
      </w:r>
      <w:r w:rsidR="00F118C4">
        <w:rPr>
          <w:rFonts w:ascii="Palatino Linotype" w:hAnsi="Palatino Linotype" w:cstheme="minorHAnsi"/>
          <w:sz w:val="18"/>
          <w:szCs w:val="18"/>
        </w:rPr>
        <w:t xml:space="preserve"> </w:t>
      </w:r>
      <w:r w:rsidR="00034FE0" w:rsidRPr="00F118C4">
        <w:rPr>
          <w:rFonts w:ascii="Palatino Linotype" w:hAnsi="Palatino Linotype" w:cstheme="minorHAnsi"/>
          <w:sz w:val="18"/>
          <w:szCs w:val="18"/>
        </w:rPr>
        <w:t xml:space="preserve">; 2 - nature, essence, propriété,  […]. </w:t>
      </w:r>
      <w:r w:rsidR="00034FE0" w:rsidRPr="00F118C4">
        <w:rPr>
          <w:rFonts w:ascii="Palatino Linotype" w:hAnsi="Palatino Linotype" w:cstheme="minorHAnsi"/>
          <w:b/>
          <w:bCs/>
          <w:sz w:val="18"/>
          <w:szCs w:val="18"/>
        </w:rPr>
        <w:t xml:space="preserve">  </w:t>
      </w:r>
      <w:r w:rsidR="00034FE0" w:rsidRPr="00F118C4">
        <w:rPr>
          <w:rFonts w:ascii="Palatino Linotype" w:hAnsi="Palatino Linotype" w:cstheme="minorHAnsi"/>
          <w:sz w:val="18"/>
          <w:szCs w:val="18"/>
        </w:rPr>
        <w:t xml:space="preserve">  </w:t>
      </w:r>
      <w:r w:rsidR="00034FE0" w:rsidRPr="00F118C4">
        <w:rPr>
          <w:rFonts w:ascii="Palatino Linotype" w:hAnsi="Palatino Linotype" w:cstheme="minorHAnsi"/>
          <w:b/>
          <w:bCs/>
          <w:sz w:val="18"/>
          <w:szCs w:val="18"/>
        </w:rPr>
        <w:t>Quae</w:t>
      </w:r>
      <w:r w:rsidR="00034FE0" w:rsidRPr="00F118C4">
        <w:rPr>
          <w:rFonts w:ascii="Palatino Linotype" w:hAnsi="Palatino Linotype" w:cstheme="minorHAnsi"/>
          <w:sz w:val="18"/>
          <w:szCs w:val="18"/>
        </w:rPr>
        <w:t xml:space="preserve"> (rel. de liaison) reprend </w:t>
      </w:r>
      <w:r w:rsidR="00034FE0" w:rsidRPr="00F118C4">
        <w:rPr>
          <w:rFonts w:ascii="Palatino Linotype" w:hAnsi="Palatino Linotype" w:cstheme="minorHAnsi"/>
          <w:b/>
          <w:bCs/>
          <w:sz w:val="18"/>
          <w:szCs w:val="18"/>
        </w:rPr>
        <w:t>ea</w:t>
      </w:r>
      <w:r w:rsidR="00034FE0" w:rsidRPr="00F118C4">
        <w:rPr>
          <w:rFonts w:ascii="Palatino Linotype" w:hAnsi="Palatino Linotype" w:cstheme="minorHAnsi"/>
          <w:sz w:val="18"/>
          <w:szCs w:val="18"/>
        </w:rPr>
        <w:t xml:space="preserve">, les parties minimales.     </w:t>
      </w:r>
      <w:r w:rsidR="00034FE0" w:rsidRPr="00F118C4">
        <w:rPr>
          <w:rFonts w:ascii="Palatino Linotype" w:hAnsi="Palatino Linotype" w:cstheme="minorHAnsi"/>
          <w:b/>
          <w:bCs/>
          <w:sz w:val="18"/>
          <w:szCs w:val="18"/>
        </w:rPr>
        <w:t xml:space="preserve"> Quŏnĭăm, </w:t>
      </w:r>
      <w:r w:rsidR="00034FE0" w:rsidRPr="00F118C4">
        <w:rPr>
          <w:rFonts w:ascii="Palatino Linotype" w:hAnsi="Palatino Linotype" w:cstheme="minorHAnsi"/>
          <w:i/>
          <w:iCs/>
          <w:sz w:val="18"/>
          <w:szCs w:val="18"/>
        </w:rPr>
        <w:t>cj</w:t>
      </w:r>
      <w:r w:rsidR="00034FE0" w:rsidRPr="00F118C4">
        <w:rPr>
          <w:rFonts w:ascii="Palatino Linotype" w:hAnsi="Palatino Linotype" w:cstheme="minorHAnsi"/>
          <w:sz w:val="18"/>
          <w:szCs w:val="18"/>
        </w:rPr>
        <w:t>. : 1 -</w:t>
      </w:r>
      <w:r w:rsidR="00F118C4">
        <w:rPr>
          <w:rFonts w:ascii="Palatino Linotype" w:hAnsi="Palatino Linotype" w:cstheme="minorHAnsi"/>
          <w:sz w:val="18"/>
          <w:szCs w:val="18"/>
        </w:rPr>
        <w:t xml:space="preserve"> </w:t>
      </w:r>
      <w:r w:rsidR="00034FE0" w:rsidRPr="00F118C4">
        <w:rPr>
          <w:rFonts w:ascii="Palatino Linotype" w:hAnsi="Palatino Linotype" w:cstheme="minorHAnsi"/>
          <w:sz w:val="18"/>
          <w:szCs w:val="18"/>
        </w:rPr>
        <w:t>après que.</w:t>
      </w:r>
      <w:r w:rsidR="00F118C4">
        <w:rPr>
          <w:rFonts w:ascii="Palatino Linotype" w:hAnsi="Palatino Linotype" w:cstheme="minorHAnsi"/>
          <w:sz w:val="18"/>
          <w:szCs w:val="18"/>
        </w:rPr>
        <w:t xml:space="preserve">  </w:t>
      </w:r>
      <w:r w:rsidR="00034FE0" w:rsidRPr="00F118C4">
        <w:rPr>
          <w:rFonts w:ascii="Palatino Linotype" w:hAnsi="Palatino Linotype" w:cstheme="minorHAnsi"/>
          <w:sz w:val="18"/>
          <w:szCs w:val="18"/>
        </w:rPr>
        <w:t xml:space="preserve">2 - puisque, parce que.    </w:t>
      </w:r>
      <w:r w:rsidR="009B234E" w:rsidRPr="00F118C4">
        <w:rPr>
          <w:rFonts w:ascii="Palatino Linotype" w:hAnsi="Palatino Linotype" w:cstheme="minorHAnsi"/>
          <w:sz w:val="18"/>
          <w:szCs w:val="18"/>
        </w:rPr>
        <w:br/>
        <w:t xml:space="preserve">           </w:t>
      </w:r>
      <w:r w:rsidR="009B234E" w:rsidRPr="00F118C4">
        <w:rPr>
          <w:rFonts w:ascii="Palatino Linotype" w:hAnsi="Palatino Linotype" w:cstheme="minorHAnsi"/>
          <w:b/>
          <w:bCs/>
          <w:color w:val="C00000"/>
          <w:sz w:val="18"/>
          <w:szCs w:val="18"/>
        </w:rPr>
        <w:t>NB.</w:t>
      </w:r>
      <w:r w:rsidR="009B234E" w:rsidRPr="00F118C4">
        <w:rPr>
          <w:rFonts w:ascii="Palatino Linotype" w:hAnsi="Palatino Linotype" w:cstheme="minorHAnsi"/>
          <w:sz w:val="18"/>
          <w:szCs w:val="18"/>
        </w:rPr>
        <w:t xml:space="preserve"> </w:t>
      </w:r>
      <w:r w:rsidR="00034FE0" w:rsidRPr="00F118C4">
        <w:rPr>
          <w:rFonts w:ascii="Palatino Linotype" w:hAnsi="Palatino Linotype" w:cstheme="minorHAnsi"/>
          <w:sz w:val="18"/>
          <w:szCs w:val="18"/>
        </w:rPr>
        <w:t>Traduction de JKT. ( 624b-627) «</w:t>
      </w:r>
      <w:r w:rsidR="00F118C4">
        <w:rPr>
          <w:rFonts w:ascii="Palatino Linotype" w:hAnsi="Palatino Linotype" w:cstheme="minorHAnsi"/>
          <w:sz w:val="18"/>
          <w:szCs w:val="18"/>
        </w:rPr>
        <w:t xml:space="preserve"> </w:t>
      </w:r>
      <w:r w:rsidR="00034FE0" w:rsidRPr="00F118C4">
        <w:rPr>
          <w:rFonts w:ascii="Palatino Linotype" w:hAnsi="Palatino Linotype" w:cstheme="minorHAnsi"/>
          <w:sz w:val="18"/>
          <w:szCs w:val="18"/>
        </w:rPr>
        <w:t xml:space="preserve"> Enfin tu dois te rendre. Admets donc l’existence d’éléments sans parties,  “minima” de la nature a mets en corollaire des atomes solides, éternels il le faut</w:t>
      </w:r>
      <w:r w:rsidR="00F118C4">
        <w:rPr>
          <w:rFonts w:ascii="Palatino Linotype" w:hAnsi="Palatino Linotype" w:cstheme="minorHAnsi"/>
          <w:sz w:val="18"/>
          <w:szCs w:val="18"/>
        </w:rPr>
        <w:t xml:space="preserve"> </w:t>
      </w:r>
      <w:r w:rsidR="00034FE0" w:rsidRPr="00F118C4">
        <w:rPr>
          <w:rFonts w:ascii="Palatino Linotype" w:hAnsi="Palatino Linotype" w:cstheme="minorHAnsi"/>
          <w:sz w:val="18"/>
          <w:szCs w:val="18"/>
        </w:rPr>
        <w:t xml:space="preserve">».       </w:t>
      </w:r>
      <w:r w:rsidR="00034FE0" w:rsidRPr="00F118C4">
        <w:rPr>
          <w:rFonts w:ascii="Palatino Linotype" w:hAnsi="Palatino Linotype" w:cstheme="minorHAnsi"/>
          <w:sz w:val="18"/>
          <w:szCs w:val="18"/>
        </w:rPr>
        <w:br/>
        <w:t xml:space="preserve">          </w:t>
      </w:r>
      <w:r w:rsidR="00034FE0" w:rsidRPr="00F118C4">
        <w:rPr>
          <w:rFonts w:ascii="Palatino Linotype" w:hAnsi="Palatino Linotype" w:cstheme="minorHAnsi"/>
          <w:b/>
          <w:bCs/>
          <w:color w:val="C00000"/>
          <w:sz w:val="18"/>
          <w:szCs w:val="18"/>
        </w:rPr>
        <w:t>NB.</w:t>
      </w:r>
      <w:r w:rsidR="00034FE0" w:rsidRPr="00F118C4">
        <w:rPr>
          <w:rFonts w:ascii="Palatino Linotype" w:hAnsi="Palatino Linotype" w:cstheme="minorHAnsi"/>
          <w:sz w:val="18"/>
          <w:szCs w:val="18"/>
        </w:rPr>
        <w:t xml:space="preserve">  J. Pigeaud  ne semble pas  distinguer ici  </w:t>
      </w:r>
      <w:r w:rsidR="00034FE0" w:rsidRPr="00F118C4">
        <w:rPr>
          <w:rFonts w:ascii="Palatino Linotype" w:hAnsi="Palatino Linotype" w:cstheme="minorHAnsi"/>
          <w:b/>
          <w:bCs/>
          <w:sz w:val="18"/>
          <w:szCs w:val="18"/>
        </w:rPr>
        <w:t xml:space="preserve">ea (minima)  </w:t>
      </w:r>
      <w:r w:rsidR="00034FE0" w:rsidRPr="00F118C4">
        <w:rPr>
          <w:rFonts w:ascii="Palatino Linotype" w:hAnsi="Palatino Linotype" w:cstheme="minorHAnsi"/>
          <w:sz w:val="18"/>
          <w:szCs w:val="18"/>
        </w:rPr>
        <w:t>de</w:t>
      </w:r>
      <w:r w:rsidR="00034FE0" w:rsidRPr="00F118C4">
        <w:rPr>
          <w:rFonts w:ascii="Palatino Linotype" w:hAnsi="Palatino Linotype" w:cstheme="minorHAnsi"/>
          <w:b/>
          <w:bCs/>
          <w:sz w:val="18"/>
          <w:szCs w:val="18"/>
        </w:rPr>
        <w:t xml:space="preserve"> illa ( atomes)</w:t>
      </w:r>
      <w:r w:rsidR="00034FE0" w:rsidRPr="00F118C4">
        <w:rPr>
          <w:rFonts w:ascii="Palatino Linotype" w:hAnsi="Palatino Linotype" w:cstheme="minorHAnsi"/>
          <w:sz w:val="18"/>
          <w:szCs w:val="18"/>
        </w:rPr>
        <w:t xml:space="preserve"> : “ Il faut t’avouer vaincu, et reconnaître qu’il existe des corps qui cessent d’être divisibles en parties</w:t>
      </w:r>
      <w:r w:rsidR="00F118C4">
        <w:rPr>
          <w:rFonts w:ascii="Palatino Linotype" w:hAnsi="Palatino Linotype" w:cstheme="minorHAnsi"/>
          <w:sz w:val="18"/>
          <w:szCs w:val="18"/>
        </w:rPr>
        <w:t xml:space="preserve"> </w:t>
      </w:r>
      <w:r w:rsidR="00034FE0" w:rsidRPr="00F118C4">
        <w:rPr>
          <w:rFonts w:ascii="Palatino Linotype" w:hAnsi="Palatino Linotype" w:cstheme="minorHAnsi"/>
          <w:sz w:val="18"/>
          <w:szCs w:val="18"/>
        </w:rPr>
        <w:t>; et qui sont d’une nature minimale. Et puisqu’ils existent il te faut reconnaître qu’ils sont aussi compacts et éternels.</w:t>
      </w:r>
      <w:r w:rsidR="00F118C4">
        <w:rPr>
          <w:rFonts w:ascii="Palatino Linotype" w:hAnsi="Palatino Linotype" w:cstheme="minorHAnsi"/>
          <w:sz w:val="18"/>
          <w:szCs w:val="18"/>
        </w:rPr>
        <w:t xml:space="preserve"> </w:t>
      </w:r>
      <w:r w:rsidR="00034FE0" w:rsidRPr="00F118C4">
        <w:rPr>
          <w:rFonts w:ascii="Palatino Linotype" w:hAnsi="Palatino Linotype" w:cstheme="minorHAnsi"/>
          <w:sz w:val="18"/>
          <w:szCs w:val="18"/>
        </w:rPr>
        <w:t xml:space="preserve">» </w:t>
      </w:r>
      <w:r w:rsidRPr="00F118C4">
        <w:rPr>
          <w:rFonts w:ascii="Palatino Linotype" w:hAnsi="Palatino Linotype" w:cstheme="minorHAnsi"/>
          <w:b/>
          <w:sz w:val="18"/>
          <w:szCs w:val="18"/>
        </w:rPr>
        <w:t xml:space="preserve"> </w:t>
      </w:r>
    </w:p>
  </w:footnote>
  <w:footnote w:id="627">
    <w:p w:rsidR="001B0FD0" w:rsidRPr="00F118C4" w:rsidRDefault="001B0FD0" w:rsidP="007304C5">
      <w:pPr>
        <w:pStyle w:val="Notedebasdepage"/>
        <w:tabs>
          <w:tab w:val="left" w:pos="284"/>
          <w:tab w:val="left" w:pos="426"/>
          <w:tab w:val="left" w:pos="567"/>
        </w:tabs>
        <w:spacing w:after="120"/>
        <w:ind w:firstLine="426"/>
        <w:rPr>
          <w:rFonts w:ascii="Palatino Linotype" w:hAnsi="Palatino Linotype" w:cstheme="minorHAnsi"/>
          <w:b/>
          <w:sz w:val="18"/>
          <w:szCs w:val="18"/>
          <w:lang w:val="en-US"/>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034FE0" w:rsidRPr="00F118C4">
        <w:rPr>
          <w:rFonts w:ascii="Palatino Linotype" w:hAnsi="Palatino Linotype" w:cstheme="minorHAnsi"/>
          <w:b/>
          <w:sz w:val="18"/>
          <w:szCs w:val="18"/>
        </w:rPr>
        <w:t>627. — illa quoque esse tibi solida atque aeterna fatendum   —</w:t>
      </w:r>
      <w:r w:rsidR="00034FE0" w:rsidRPr="00F118C4">
        <w:rPr>
          <w:rFonts w:ascii="Palatino Linotype" w:hAnsi="Palatino Linotype" w:cstheme="minorHAnsi"/>
          <w:b/>
          <w:bCs/>
          <w:sz w:val="18"/>
          <w:szCs w:val="18"/>
        </w:rPr>
        <w:t xml:space="preserve">    Illa quoque</w:t>
      </w:r>
      <w:r w:rsidR="00F118C4">
        <w:rPr>
          <w:rFonts w:ascii="Palatino Linotype" w:hAnsi="Palatino Linotype" w:cstheme="minorHAnsi"/>
          <w:b/>
          <w:bCs/>
          <w:sz w:val="18"/>
          <w:szCs w:val="18"/>
        </w:rPr>
        <w:t xml:space="preserve"> </w:t>
      </w:r>
      <w:r w:rsidR="00034FE0" w:rsidRPr="00F118C4">
        <w:rPr>
          <w:rFonts w:ascii="Palatino Linotype" w:hAnsi="Palatino Linotype" w:cstheme="minorHAnsi"/>
          <w:b/>
          <w:bCs/>
          <w:sz w:val="18"/>
          <w:szCs w:val="18"/>
        </w:rPr>
        <w:t xml:space="preserve">: </w:t>
      </w:r>
      <w:r w:rsidR="00034FE0" w:rsidRPr="00F118C4">
        <w:rPr>
          <w:rFonts w:ascii="Palatino Linotype" w:hAnsi="Palatino Linotype" w:cstheme="minorHAnsi"/>
          <w:sz w:val="18"/>
          <w:szCs w:val="18"/>
        </w:rPr>
        <w:t xml:space="preserve">les atomes aussi (ER.).  </w:t>
      </w:r>
      <w:r w:rsidR="00034FE0" w:rsidRPr="00F118C4">
        <w:rPr>
          <w:rStyle w:val="Appelnotedebasdep"/>
          <w:rFonts w:ascii="Palatino Linotype" w:hAnsi="Palatino Linotype" w:cstheme="minorHAnsi"/>
          <w:sz w:val="18"/>
          <w:szCs w:val="18"/>
          <w:vertAlign w:val="baseline"/>
        </w:rPr>
        <w:t xml:space="preserve">    </w:t>
      </w:r>
      <w:r w:rsidR="00034FE0" w:rsidRPr="00F118C4">
        <w:rPr>
          <w:rFonts w:ascii="Palatino Linotype" w:hAnsi="Palatino Linotype" w:cstheme="minorHAnsi"/>
          <w:b/>
          <w:bCs/>
          <w:sz w:val="18"/>
          <w:szCs w:val="18"/>
        </w:rPr>
        <w:t xml:space="preserve">Sŏlĭdus, a, um </w:t>
      </w:r>
      <w:r w:rsidR="00034FE0" w:rsidRPr="00F118C4">
        <w:rPr>
          <w:rFonts w:ascii="Palatino Linotype" w:hAnsi="Palatino Linotype" w:cstheme="minorHAnsi"/>
          <w:sz w:val="18"/>
          <w:szCs w:val="18"/>
        </w:rPr>
        <w:t>:</w:t>
      </w:r>
      <w:r w:rsidR="00F118C4">
        <w:rPr>
          <w:rFonts w:ascii="Palatino Linotype" w:hAnsi="Palatino Linotype" w:cstheme="minorHAnsi"/>
          <w:sz w:val="18"/>
          <w:szCs w:val="18"/>
        </w:rPr>
        <w:t xml:space="preserve"> </w:t>
      </w:r>
      <w:r w:rsidR="00034FE0" w:rsidRPr="00F118C4">
        <w:rPr>
          <w:rFonts w:ascii="Palatino Linotype" w:hAnsi="Palatino Linotype" w:cstheme="minorHAnsi"/>
          <w:sz w:val="18"/>
          <w:szCs w:val="18"/>
        </w:rPr>
        <w:t>a - dense, solide, massif, compact, consistant.</w:t>
      </w:r>
      <w:r w:rsidR="00F118C4">
        <w:rPr>
          <w:rFonts w:ascii="Palatino Linotype" w:hAnsi="Palatino Linotype" w:cstheme="minorHAnsi"/>
          <w:sz w:val="18"/>
          <w:szCs w:val="18"/>
        </w:rPr>
        <w:t xml:space="preserve"> </w:t>
      </w:r>
      <w:r w:rsidR="00034FE0" w:rsidRPr="00F118C4">
        <w:rPr>
          <w:rFonts w:ascii="Palatino Linotype" w:hAnsi="Palatino Linotype" w:cstheme="minorHAnsi"/>
          <w:sz w:val="18"/>
          <w:szCs w:val="18"/>
        </w:rPr>
        <w:t>‖ -</w:t>
      </w:r>
      <w:r w:rsidR="00F118C4">
        <w:rPr>
          <w:rFonts w:ascii="Palatino Linotype" w:hAnsi="Palatino Linotype" w:cstheme="minorHAnsi"/>
          <w:sz w:val="18"/>
          <w:szCs w:val="18"/>
        </w:rPr>
        <w:t xml:space="preserve"> </w:t>
      </w:r>
      <w:r w:rsidR="00034FE0" w:rsidRPr="00F118C4">
        <w:rPr>
          <w:rFonts w:ascii="Palatino Linotype" w:hAnsi="Palatino Linotype" w:cstheme="minorHAnsi"/>
          <w:sz w:val="18"/>
          <w:szCs w:val="18"/>
        </w:rPr>
        <w:t>solida corpora, Cic. :</w:t>
      </w:r>
      <w:r w:rsidR="00F118C4">
        <w:rPr>
          <w:rFonts w:ascii="Palatino Linotype" w:hAnsi="Palatino Linotype" w:cstheme="minorHAnsi"/>
          <w:sz w:val="18"/>
          <w:szCs w:val="18"/>
        </w:rPr>
        <w:t xml:space="preserve"> </w:t>
      </w:r>
      <w:r w:rsidR="00034FE0" w:rsidRPr="00F118C4">
        <w:rPr>
          <w:rFonts w:ascii="Palatino Linotype" w:hAnsi="Palatino Linotype" w:cstheme="minorHAnsi"/>
          <w:sz w:val="18"/>
          <w:szCs w:val="18"/>
        </w:rPr>
        <w:t>corps solides, tout d'une masse, indivisibles [atomes]. b -</w:t>
      </w:r>
      <w:r w:rsidR="00F118C4">
        <w:rPr>
          <w:rFonts w:ascii="Palatino Linotype" w:hAnsi="Palatino Linotype" w:cstheme="minorHAnsi"/>
          <w:sz w:val="18"/>
          <w:szCs w:val="18"/>
        </w:rPr>
        <w:t xml:space="preserve"> </w:t>
      </w:r>
      <w:r w:rsidR="00034FE0" w:rsidRPr="00F118C4">
        <w:rPr>
          <w:rFonts w:ascii="Palatino Linotype" w:hAnsi="Palatino Linotype" w:cstheme="minorHAnsi"/>
          <w:sz w:val="18"/>
          <w:szCs w:val="18"/>
        </w:rPr>
        <w:t xml:space="preserve">entier, complet.     </w:t>
      </w:r>
      <w:r w:rsidR="00034FE0" w:rsidRPr="00F118C4">
        <w:rPr>
          <w:rStyle w:val="Appelnotedebasdep"/>
          <w:rFonts w:ascii="Palatino Linotype" w:hAnsi="Palatino Linotype" w:cstheme="minorHAnsi"/>
          <w:sz w:val="18"/>
          <w:szCs w:val="18"/>
          <w:vertAlign w:val="baseline"/>
        </w:rPr>
        <w:t xml:space="preserve"> </w:t>
      </w:r>
      <w:r w:rsidR="00034FE0" w:rsidRPr="00F118C4">
        <w:rPr>
          <w:rFonts w:ascii="Palatino Linotype" w:hAnsi="Palatino Linotype" w:cstheme="minorHAnsi"/>
          <w:b/>
          <w:bCs/>
          <w:sz w:val="18"/>
          <w:szCs w:val="18"/>
        </w:rPr>
        <w:t>Fatendum  = fatendum  est.  Fătĕor, ēri, fassus sum :</w:t>
      </w:r>
      <w:r w:rsidR="00F118C4">
        <w:rPr>
          <w:rFonts w:ascii="Palatino Linotype" w:hAnsi="Palatino Linotype" w:cstheme="minorHAnsi"/>
          <w:b/>
          <w:bCs/>
          <w:sz w:val="18"/>
          <w:szCs w:val="18"/>
        </w:rPr>
        <w:t xml:space="preserve"> </w:t>
      </w:r>
      <w:r w:rsidR="00034FE0" w:rsidRPr="00F118C4">
        <w:rPr>
          <w:rFonts w:ascii="Palatino Linotype" w:hAnsi="Palatino Linotype" w:cstheme="minorHAnsi"/>
          <w:sz w:val="18"/>
          <w:szCs w:val="18"/>
        </w:rPr>
        <w:t xml:space="preserve">1 - avouer, reconnaître, accorder que.   </w:t>
      </w:r>
      <w:r w:rsidR="00034FE0" w:rsidRPr="00F118C4">
        <w:rPr>
          <w:rFonts w:ascii="Palatino Linotype" w:hAnsi="Palatino Linotype" w:cstheme="minorHAnsi"/>
          <w:color w:val="C00000"/>
          <w:sz w:val="18"/>
          <w:szCs w:val="18"/>
        </w:rPr>
        <w:t xml:space="preserve"> </w:t>
      </w:r>
      <w:r w:rsidR="00034FE0" w:rsidRPr="00F118C4">
        <w:rPr>
          <w:rFonts w:ascii="Palatino Linotype" w:hAnsi="Palatino Linotype" w:cstheme="minorHAnsi"/>
          <w:color w:val="C00000"/>
          <w:sz w:val="18"/>
          <w:szCs w:val="18"/>
        </w:rPr>
        <w:br/>
        <w:t xml:space="preserve">          </w:t>
      </w:r>
      <w:r w:rsidR="00034FE0" w:rsidRPr="00F118C4">
        <w:rPr>
          <w:rFonts w:ascii="Palatino Linotype" w:hAnsi="Palatino Linotype" w:cstheme="minorHAnsi"/>
          <w:b/>
          <w:bCs/>
          <w:color w:val="C00000"/>
          <w:sz w:val="18"/>
          <w:szCs w:val="18"/>
          <w:lang w:val="en-US"/>
        </w:rPr>
        <w:t>NB.</w:t>
      </w:r>
      <w:r w:rsidR="00034FE0" w:rsidRPr="00F118C4">
        <w:rPr>
          <w:rFonts w:ascii="Palatino Linotype" w:hAnsi="Palatino Linotype" w:cstheme="minorHAnsi"/>
          <w:b/>
          <w:bCs/>
          <w:color w:val="000000"/>
          <w:sz w:val="18"/>
          <w:szCs w:val="18"/>
          <w:lang w:val="en-US"/>
        </w:rPr>
        <w:t xml:space="preserve"> Bailey</w:t>
      </w:r>
      <w:r w:rsidR="00034FE0" w:rsidRPr="00F118C4">
        <w:rPr>
          <w:rFonts w:ascii="Palatino Linotype" w:hAnsi="Palatino Linotype" w:cstheme="minorHAnsi"/>
          <w:color w:val="000000"/>
          <w:sz w:val="18"/>
          <w:szCs w:val="18"/>
          <w:lang w:val="en-US"/>
        </w:rPr>
        <w:t xml:space="preserve"> ‘You must admit that the atoms too exist, solid and eternal';   </w:t>
      </w:r>
      <w:r w:rsidR="00034FE0" w:rsidRPr="00F118C4">
        <w:rPr>
          <w:rFonts w:ascii="Palatino Linotype" w:hAnsi="Palatino Linotype" w:cstheme="minorHAnsi"/>
          <w:b/>
          <w:bCs/>
          <w:color w:val="000000"/>
          <w:sz w:val="18"/>
          <w:szCs w:val="18"/>
          <w:lang w:val="en-US"/>
        </w:rPr>
        <w:t xml:space="preserve">  </w:t>
      </w:r>
      <w:r w:rsidR="00034FE0" w:rsidRPr="00F118C4">
        <w:rPr>
          <w:rFonts w:ascii="Palatino Linotype" w:hAnsi="Palatino Linotype" w:cstheme="minorHAnsi"/>
          <w:color w:val="000000"/>
          <w:sz w:val="18"/>
          <w:szCs w:val="18"/>
          <w:lang w:val="en-US"/>
        </w:rPr>
        <w:t xml:space="preserve"> sc. if you admit the minimae partes which cannot exist except as parts of the atom, you must also admit that the atoms (illa) exist which contain them; solida atque aeterna is in a kind of apposition to illa. This is better than to translate ‘you must admit also that the atoms are solid and eternal’ which involves an awkward connexion of quoque with fatendum, or ‘that those solid and eternal things (sc. the atoms) exist’.  Note how once again Lucr. brings his argument back to the main point of the solidity and eternity of the atoms.</w:t>
      </w:r>
    </w:p>
  </w:footnote>
  <w:footnote w:id="628">
    <w:p w:rsidR="001B0FD0" w:rsidRPr="00F118C4" w:rsidRDefault="001B0FD0"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034FE0" w:rsidRPr="00F118C4">
        <w:rPr>
          <w:rFonts w:ascii="Palatino Linotype" w:hAnsi="Palatino Linotype" w:cstheme="minorHAnsi"/>
          <w:b/>
          <w:sz w:val="18"/>
          <w:szCs w:val="18"/>
        </w:rPr>
        <w:t xml:space="preserve">628. — Dēnĭquĕ si minimas in partis cuncta resolvi  </w:t>
      </w:r>
      <w:r w:rsidR="00034FE0" w:rsidRPr="00F118C4">
        <w:rPr>
          <w:rStyle w:val="Appelnotedebasdep"/>
          <w:rFonts w:ascii="Palatino Linotype" w:hAnsi="Palatino Linotype" w:cstheme="minorHAnsi"/>
          <w:b/>
          <w:sz w:val="18"/>
          <w:szCs w:val="18"/>
          <w:vertAlign w:val="baseline"/>
        </w:rPr>
        <w:t xml:space="preserve">  </w:t>
      </w:r>
      <w:r w:rsidR="00034FE0" w:rsidRPr="00F118C4">
        <w:rPr>
          <w:rFonts w:ascii="Palatino Linotype" w:hAnsi="Palatino Linotype" w:cstheme="minorHAnsi"/>
          <w:b/>
          <w:sz w:val="18"/>
          <w:szCs w:val="18"/>
        </w:rPr>
        <w:t>—</w:t>
      </w:r>
      <w:r w:rsidR="00034FE0" w:rsidRPr="00F118C4">
        <w:rPr>
          <w:rFonts w:ascii="Palatino Linotype" w:hAnsi="Palatino Linotype" w:cstheme="minorHAnsi"/>
          <w:sz w:val="18"/>
          <w:szCs w:val="18"/>
        </w:rPr>
        <w:t xml:space="preserve">   </w:t>
      </w:r>
      <w:r w:rsidR="00034FE0" w:rsidRPr="00F118C4">
        <w:rPr>
          <w:rFonts w:ascii="Palatino Linotype" w:hAnsi="Palatino Linotype" w:cstheme="minorHAnsi"/>
          <w:b/>
          <w:bCs/>
          <w:sz w:val="18"/>
          <w:szCs w:val="18"/>
        </w:rPr>
        <w:t xml:space="preserve">Dēnĭquĕ, </w:t>
      </w:r>
      <w:r w:rsidR="00034FE0" w:rsidRPr="00F118C4">
        <w:rPr>
          <w:rFonts w:ascii="Palatino Linotype" w:hAnsi="Palatino Linotype" w:cstheme="minorHAnsi"/>
          <w:i/>
          <w:iCs/>
          <w:sz w:val="18"/>
          <w:szCs w:val="18"/>
        </w:rPr>
        <w:t>adv</w:t>
      </w:r>
      <w:r w:rsidR="00034FE0" w:rsidRPr="00F118C4">
        <w:rPr>
          <w:rFonts w:ascii="Palatino Linotype" w:hAnsi="Palatino Linotype" w:cstheme="minorHAnsi"/>
          <w:b/>
          <w:bCs/>
          <w:sz w:val="18"/>
          <w:szCs w:val="18"/>
        </w:rPr>
        <w:t>. :</w:t>
      </w:r>
      <w:r w:rsidR="00F118C4">
        <w:rPr>
          <w:rFonts w:ascii="Palatino Linotype" w:hAnsi="Palatino Linotype" w:cstheme="minorHAnsi"/>
          <w:sz w:val="18"/>
          <w:szCs w:val="18"/>
        </w:rPr>
        <w:t xml:space="preserve"> </w:t>
      </w:r>
      <w:r w:rsidR="00034FE0" w:rsidRPr="00F118C4">
        <w:rPr>
          <w:rFonts w:ascii="Palatino Linotype" w:hAnsi="Palatino Linotype" w:cstheme="minorHAnsi"/>
          <w:sz w:val="18"/>
          <w:szCs w:val="18"/>
        </w:rPr>
        <w:t>et puis après, enfin [</w:t>
      </w:r>
      <w:r w:rsidR="00034FE0" w:rsidRPr="00F118C4">
        <w:rPr>
          <w:rFonts w:ascii="Palatino Linotype" w:hAnsi="Palatino Linotype" w:cstheme="minorHAnsi"/>
          <w:i/>
          <w:iCs/>
          <w:sz w:val="18"/>
          <w:szCs w:val="18"/>
        </w:rPr>
        <w:t>surtout</w:t>
      </w:r>
      <w:r w:rsidR="00034FE0" w:rsidRPr="00F118C4">
        <w:rPr>
          <w:rFonts w:ascii="Palatino Linotype" w:hAnsi="Palatino Linotype" w:cstheme="minorHAnsi"/>
          <w:sz w:val="18"/>
          <w:szCs w:val="18"/>
        </w:rPr>
        <w:t xml:space="preserve"> </w:t>
      </w:r>
      <w:r w:rsidR="00034FE0" w:rsidRPr="00F118C4">
        <w:rPr>
          <w:rFonts w:ascii="Palatino Linotype" w:hAnsi="Palatino Linotype" w:cstheme="minorHAnsi"/>
          <w:i/>
          <w:iCs/>
          <w:sz w:val="18"/>
          <w:szCs w:val="18"/>
        </w:rPr>
        <w:t>dans une énumération, et alors il peut être suivi de postremo</w:t>
      </w:r>
      <w:r w:rsidR="00034FE0" w:rsidRPr="00F118C4">
        <w:rPr>
          <w:rFonts w:ascii="Palatino Linotype" w:hAnsi="Palatino Linotype" w:cstheme="minorHAnsi"/>
          <w:sz w:val="18"/>
          <w:szCs w:val="18"/>
        </w:rPr>
        <w:t xml:space="preserve">].    </w:t>
      </w:r>
      <w:r w:rsidR="00034FE0" w:rsidRPr="00F118C4">
        <w:rPr>
          <w:rFonts w:ascii="Palatino Linotype" w:hAnsi="Palatino Linotype" w:cstheme="minorHAnsi"/>
          <w:b/>
          <w:sz w:val="18"/>
          <w:szCs w:val="18"/>
        </w:rPr>
        <w:t>Mĭnĭmus</w:t>
      </w:r>
      <w:r w:rsidR="00034FE0" w:rsidRPr="00F118C4">
        <w:rPr>
          <w:rFonts w:ascii="Palatino Linotype" w:hAnsi="Palatino Linotype" w:cstheme="minorHAnsi"/>
          <w:b/>
          <w:bCs/>
          <w:sz w:val="18"/>
          <w:szCs w:val="18"/>
        </w:rPr>
        <w:t xml:space="preserve">, a, um, </w:t>
      </w:r>
      <w:r w:rsidR="00034FE0" w:rsidRPr="00F118C4">
        <w:rPr>
          <w:rFonts w:ascii="Palatino Linotype" w:hAnsi="Palatino Linotype" w:cstheme="minorHAnsi"/>
          <w:sz w:val="18"/>
          <w:szCs w:val="18"/>
        </w:rPr>
        <w:t xml:space="preserve">superl. de </w:t>
      </w:r>
      <w:r w:rsidR="00034FE0" w:rsidRPr="00F118C4">
        <w:rPr>
          <w:rFonts w:ascii="Palatino Linotype" w:hAnsi="Palatino Linotype" w:cstheme="minorHAnsi"/>
          <w:sz w:val="18"/>
          <w:szCs w:val="18"/>
          <w:u w:val="single"/>
        </w:rPr>
        <w:t>parvus</w:t>
      </w:r>
      <w:r w:rsidR="00034FE0" w:rsidRPr="00F118C4">
        <w:rPr>
          <w:rFonts w:ascii="Palatino Linotype" w:hAnsi="Palatino Linotype" w:cstheme="minorHAnsi"/>
          <w:sz w:val="18"/>
          <w:szCs w:val="18"/>
        </w:rPr>
        <w:t xml:space="preserve"> : </w:t>
      </w:r>
      <w:r w:rsidR="00F118C4">
        <w:rPr>
          <w:rFonts w:ascii="Palatino Linotype" w:hAnsi="Palatino Linotype" w:cstheme="minorHAnsi"/>
          <w:sz w:val="18"/>
          <w:szCs w:val="18"/>
        </w:rPr>
        <w:t xml:space="preserve"> </w:t>
      </w:r>
      <w:r w:rsidR="00034FE0" w:rsidRPr="00F118C4">
        <w:rPr>
          <w:rFonts w:ascii="Palatino Linotype" w:hAnsi="Palatino Linotype" w:cstheme="minorHAnsi"/>
          <w:sz w:val="18"/>
          <w:szCs w:val="18"/>
        </w:rPr>
        <w:t xml:space="preserve">très petit, minime, ou le plus petit.   </w:t>
      </w:r>
      <w:r w:rsidR="00034FE0" w:rsidRPr="00F118C4">
        <w:rPr>
          <w:rFonts w:ascii="Palatino Linotype" w:hAnsi="Palatino Linotype" w:cstheme="minorHAnsi"/>
          <w:b/>
          <w:bCs/>
          <w:sz w:val="18"/>
          <w:szCs w:val="18"/>
        </w:rPr>
        <w:t>Partis</w:t>
      </w:r>
      <w:r w:rsidR="00034FE0" w:rsidRPr="00F118C4">
        <w:rPr>
          <w:rFonts w:ascii="Palatino Linotype" w:hAnsi="Palatino Linotype" w:cstheme="minorHAnsi"/>
          <w:sz w:val="18"/>
          <w:szCs w:val="18"/>
        </w:rPr>
        <w:t xml:space="preserve"> =partes.  </w:t>
      </w:r>
      <w:r w:rsidR="00034FE0" w:rsidRPr="00F118C4">
        <w:rPr>
          <w:rFonts w:ascii="Palatino Linotype" w:hAnsi="Palatino Linotype" w:cstheme="minorHAnsi"/>
          <w:b/>
          <w:bCs/>
          <w:sz w:val="18"/>
          <w:szCs w:val="18"/>
        </w:rPr>
        <w:t xml:space="preserve">Rĕsolvo, </w:t>
      </w:r>
      <w:r w:rsidR="00034FE0" w:rsidRPr="00F118C4">
        <w:rPr>
          <w:rFonts w:ascii="Palatino Linotype" w:hAnsi="Palatino Linotype" w:cstheme="minorHAnsi"/>
          <w:sz w:val="18"/>
          <w:szCs w:val="18"/>
        </w:rPr>
        <w:t xml:space="preserve">ĕre, solvi, sŏlūtum : - tr. - </w:t>
      </w:r>
      <w:r w:rsidR="00F118C4">
        <w:rPr>
          <w:rFonts w:ascii="Palatino Linotype" w:hAnsi="Palatino Linotype" w:cstheme="minorHAnsi"/>
          <w:sz w:val="18"/>
          <w:szCs w:val="18"/>
        </w:rPr>
        <w:t xml:space="preserve">  </w:t>
      </w:r>
      <w:r w:rsidR="00034FE0" w:rsidRPr="00F118C4">
        <w:rPr>
          <w:rFonts w:ascii="Palatino Linotype" w:hAnsi="Palatino Linotype" w:cstheme="minorHAnsi"/>
          <w:sz w:val="18"/>
          <w:szCs w:val="18"/>
        </w:rPr>
        <w:t xml:space="preserve"> 1 - dénouer, délier.  </w:t>
      </w:r>
      <w:r w:rsidR="00F118C4">
        <w:rPr>
          <w:rFonts w:ascii="Palatino Linotype" w:hAnsi="Palatino Linotype" w:cstheme="minorHAnsi"/>
          <w:sz w:val="18"/>
          <w:szCs w:val="18"/>
        </w:rPr>
        <w:t xml:space="preserve"> </w:t>
      </w:r>
      <w:r w:rsidR="00034FE0" w:rsidRPr="00F118C4">
        <w:rPr>
          <w:rFonts w:ascii="Palatino Linotype" w:hAnsi="Palatino Linotype" w:cstheme="minorHAnsi"/>
          <w:sz w:val="18"/>
          <w:szCs w:val="18"/>
        </w:rPr>
        <w:t xml:space="preserve">2 - ouvrir.  </w:t>
      </w:r>
      <w:r w:rsidR="00F118C4">
        <w:rPr>
          <w:rFonts w:ascii="Palatino Linotype" w:hAnsi="Palatino Linotype" w:cstheme="minorHAnsi"/>
          <w:sz w:val="18"/>
          <w:szCs w:val="18"/>
        </w:rPr>
        <w:t xml:space="preserve">    </w:t>
      </w:r>
      <w:r w:rsidR="00034FE0" w:rsidRPr="00F118C4">
        <w:rPr>
          <w:rFonts w:ascii="Palatino Linotype" w:hAnsi="Palatino Linotype" w:cstheme="minorHAnsi"/>
          <w:sz w:val="18"/>
          <w:szCs w:val="18"/>
        </w:rPr>
        <w:t xml:space="preserve">3 - résoudre, désagréger, dissoudre.    </w:t>
      </w:r>
      <w:r w:rsidR="00034FE0" w:rsidRPr="00F118C4">
        <w:rPr>
          <w:rFonts w:ascii="Palatino Linotype" w:hAnsi="Palatino Linotype" w:cstheme="minorHAnsi"/>
          <w:color w:val="C00000"/>
          <w:sz w:val="18"/>
          <w:szCs w:val="18"/>
        </w:rPr>
        <w:br/>
      </w:r>
      <w:r w:rsidR="00034FE0" w:rsidRPr="00F118C4">
        <w:rPr>
          <w:rFonts w:ascii="Palatino Linotype" w:hAnsi="Palatino Linotype" w:cstheme="minorHAnsi"/>
          <w:b/>
          <w:bCs/>
          <w:color w:val="C00000"/>
          <w:sz w:val="18"/>
          <w:szCs w:val="18"/>
        </w:rPr>
        <w:t xml:space="preserve">         NB.</w:t>
      </w:r>
      <w:r w:rsidR="00034FE0" w:rsidRPr="00F118C4">
        <w:rPr>
          <w:rFonts w:ascii="Palatino Linotype" w:hAnsi="Palatino Linotype" w:cstheme="minorHAnsi"/>
          <w:b/>
          <w:bCs/>
          <w:color w:val="000000"/>
          <w:sz w:val="18"/>
          <w:szCs w:val="18"/>
        </w:rPr>
        <w:t xml:space="preserve"> Bailey.</w:t>
      </w:r>
      <w:r w:rsidR="00034FE0" w:rsidRPr="00F118C4">
        <w:rPr>
          <w:rFonts w:ascii="Palatino Linotype" w:hAnsi="Palatino Linotype" w:cstheme="minorHAnsi"/>
          <w:color w:val="000000"/>
          <w:sz w:val="18"/>
          <w:szCs w:val="18"/>
        </w:rPr>
        <w:t xml:space="preserve"> Rerum natura creatrix : cette personnification de la nature comme une force vivante ( qui se retrouve en II, 1117 et V, 1362) peut rappeler l’identification de Vénus avec le pouvoir de création de la nature qu’on trouve dans le proème.  </w:t>
      </w:r>
      <w:r w:rsidR="00034FE0" w:rsidRPr="00F118C4">
        <w:rPr>
          <w:rFonts w:ascii="Palatino Linotype" w:hAnsi="Palatino Linotype" w:cstheme="minorHAnsi"/>
          <w:color w:val="000000"/>
          <w:sz w:val="18"/>
          <w:szCs w:val="18"/>
        </w:rPr>
        <w:br/>
        <w:t xml:space="preserve">         </w:t>
      </w:r>
      <w:r w:rsidR="00034FE0" w:rsidRPr="00F118C4">
        <w:rPr>
          <w:rFonts w:ascii="Palatino Linotype" w:hAnsi="Palatino Linotype" w:cstheme="minorHAnsi"/>
          <w:b/>
          <w:bCs/>
          <w:color w:val="C00000"/>
          <w:sz w:val="18"/>
          <w:szCs w:val="18"/>
        </w:rPr>
        <w:t>NB.</w:t>
      </w:r>
      <w:r w:rsidR="00034FE0" w:rsidRPr="00F118C4">
        <w:rPr>
          <w:rFonts w:ascii="Palatino Linotype" w:hAnsi="Palatino Linotype" w:cstheme="minorHAnsi"/>
          <w:b/>
          <w:bCs/>
          <w:color w:val="000000"/>
          <w:sz w:val="18"/>
          <w:szCs w:val="18"/>
        </w:rPr>
        <w:t xml:space="preserve"> Ernout</w:t>
      </w:r>
      <w:r w:rsidR="00034FE0" w:rsidRPr="00F118C4">
        <w:rPr>
          <w:rFonts w:ascii="Palatino Linotype" w:hAnsi="Palatino Linotype" w:cstheme="minorHAnsi"/>
          <w:color w:val="000000"/>
          <w:sz w:val="18"/>
          <w:szCs w:val="18"/>
        </w:rPr>
        <w:t xml:space="preserve">.  Les </w:t>
      </w:r>
      <w:r w:rsidR="00034FE0" w:rsidRPr="00F118C4">
        <w:rPr>
          <w:rFonts w:ascii="Palatino Linotype" w:hAnsi="Palatino Linotype" w:cstheme="minorHAnsi"/>
          <w:i/>
          <w:iCs/>
          <w:color w:val="000000"/>
          <w:sz w:val="18"/>
          <w:szCs w:val="18"/>
        </w:rPr>
        <w:t>minimae partes</w:t>
      </w:r>
      <w:r w:rsidR="00034FE0" w:rsidRPr="00F118C4">
        <w:rPr>
          <w:rFonts w:ascii="Palatino Linotype" w:hAnsi="Palatino Linotype" w:cstheme="minorHAnsi"/>
          <w:color w:val="000000"/>
          <w:sz w:val="18"/>
          <w:szCs w:val="18"/>
        </w:rPr>
        <w:t xml:space="preserve"> sont les limites dernière de la petitesse concevable</w:t>
      </w:r>
      <w:r w:rsidR="00F118C4">
        <w:rPr>
          <w:rFonts w:ascii="Palatino Linotype" w:hAnsi="Palatino Linotype" w:cstheme="minorHAnsi"/>
          <w:color w:val="000000"/>
          <w:sz w:val="18"/>
          <w:szCs w:val="18"/>
        </w:rPr>
        <w:t xml:space="preserve"> </w:t>
      </w:r>
      <w:r w:rsidR="00034FE0" w:rsidRPr="00F118C4">
        <w:rPr>
          <w:rFonts w:ascii="Palatino Linotype" w:hAnsi="Palatino Linotype" w:cstheme="minorHAnsi"/>
          <w:color w:val="000000"/>
          <w:sz w:val="18"/>
          <w:szCs w:val="18"/>
        </w:rPr>
        <w:t xml:space="preserve">; ce sont des parties finies que la pensée ne peut plus diviser. Elle s’oppose aux </w:t>
      </w:r>
      <w:r w:rsidR="00034FE0" w:rsidRPr="00F118C4">
        <w:rPr>
          <w:rFonts w:ascii="Palatino Linotype" w:hAnsi="Palatino Linotype" w:cstheme="minorHAnsi"/>
          <w:i/>
          <w:iCs/>
          <w:color w:val="000000"/>
          <w:sz w:val="18"/>
          <w:szCs w:val="18"/>
        </w:rPr>
        <w:t xml:space="preserve">infinitae partes </w:t>
      </w:r>
      <w:r w:rsidR="00034FE0" w:rsidRPr="00F118C4">
        <w:rPr>
          <w:rFonts w:ascii="Palatino Linotype" w:hAnsi="Palatino Linotype" w:cstheme="minorHAnsi"/>
          <w:color w:val="000000"/>
          <w:sz w:val="18"/>
          <w:szCs w:val="18"/>
        </w:rPr>
        <w:t>de 616, 622 (voir 618</w:t>
      </w:r>
      <w:r w:rsidR="00F118C4">
        <w:rPr>
          <w:rFonts w:ascii="Palatino Linotype" w:hAnsi="Palatino Linotype" w:cstheme="minorHAnsi"/>
          <w:color w:val="000000"/>
          <w:sz w:val="18"/>
          <w:szCs w:val="18"/>
        </w:rPr>
        <w:t xml:space="preserve"> </w:t>
      </w:r>
      <w:r w:rsidR="00034FE0" w:rsidRPr="00F118C4">
        <w:rPr>
          <w:rFonts w:ascii="Palatino Linotype" w:hAnsi="Palatino Linotype" w:cstheme="minorHAnsi"/>
          <w:color w:val="000000"/>
          <w:sz w:val="18"/>
          <w:szCs w:val="18"/>
        </w:rPr>
        <w:t>: «</w:t>
      </w:r>
      <w:r w:rsidR="00F118C4">
        <w:rPr>
          <w:rFonts w:ascii="Palatino Linotype" w:hAnsi="Palatino Linotype" w:cstheme="minorHAnsi"/>
          <w:color w:val="000000"/>
          <w:sz w:val="18"/>
          <w:szCs w:val="18"/>
        </w:rPr>
        <w:t xml:space="preserve"> </w:t>
      </w:r>
      <w:r w:rsidR="00034FE0" w:rsidRPr="00F118C4">
        <w:rPr>
          <w:rFonts w:ascii="Palatino Linotype" w:hAnsi="Palatino Linotype" w:cstheme="minorHAnsi"/>
          <w:i/>
          <w:iCs/>
          <w:color w:val="000000"/>
          <w:sz w:val="18"/>
          <w:szCs w:val="18"/>
        </w:rPr>
        <w:t>nec res praefiniet  ulla</w:t>
      </w:r>
      <w:r w:rsidR="00F118C4">
        <w:rPr>
          <w:rFonts w:ascii="Palatino Linotype" w:hAnsi="Palatino Linotype" w:cstheme="minorHAnsi"/>
          <w:i/>
          <w:iCs/>
          <w:color w:val="000000"/>
          <w:sz w:val="18"/>
          <w:szCs w:val="18"/>
        </w:rPr>
        <w:t xml:space="preserve"> </w:t>
      </w:r>
      <w:r w:rsidR="00034FE0" w:rsidRPr="00F118C4">
        <w:rPr>
          <w:rFonts w:ascii="Palatino Linotype" w:hAnsi="Palatino Linotype" w:cstheme="minorHAnsi"/>
          <w:i/>
          <w:iCs/>
          <w:color w:val="000000"/>
          <w:sz w:val="18"/>
          <w:szCs w:val="18"/>
        </w:rPr>
        <w:t>»</w:t>
      </w:r>
      <w:r w:rsidR="00034FE0" w:rsidRPr="00F118C4">
        <w:rPr>
          <w:rFonts w:ascii="Palatino Linotype" w:hAnsi="Palatino Linotype" w:cstheme="minorHAnsi"/>
          <w:color w:val="000000"/>
          <w:sz w:val="18"/>
          <w:szCs w:val="18"/>
        </w:rPr>
        <w:t xml:space="preserve">).  Ce ne sont donc pas des parties infiniment petites mais les parties les plus petites possibles, donc finies. Cependant on ne peut les appeler les parties composantes de l’atome car celui-ci ne serait plus simple.  </w:t>
      </w:r>
      <w:r w:rsidR="00034FE0" w:rsidRPr="00F118C4">
        <w:rPr>
          <w:rFonts w:ascii="Palatino Linotype" w:hAnsi="Palatino Linotype" w:cstheme="minorHAnsi"/>
          <w:sz w:val="18"/>
          <w:szCs w:val="18"/>
        </w:rPr>
        <w:t>«</w:t>
      </w:r>
      <w:r w:rsidR="00F118C4">
        <w:rPr>
          <w:rFonts w:ascii="Palatino Linotype" w:hAnsi="Palatino Linotype" w:cstheme="minorHAnsi"/>
          <w:sz w:val="18"/>
          <w:szCs w:val="18"/>
        </w:rPr>
        <w:t xml:space="preserve"> </w:t>
      </w:r>
      <w:r w:rsidR="00034FE0" w:rsidRPr="00F118C4">
        <w:rPr>
          <w:rFonts w:ascii="Palatino Linotype" w:hAnsi="Palatino Linotype" w:cstheme="minorHAnsi"/>
          <w:sz w:val="18"/>
          <w:szCs w:val="18"/>
        </w:rPr>
        <w:t>Ce sont les conditions logiques de l'individualité physique de l'atome</w:t>
      </w:r>
      <w:r w:rsidR="00F118C4">
        <w:rPr>
          <w:rFonts w:ascii="Palatino Linotype" w:hAnsi="Palatino Linotype" w:cstheme="minorHAnsi"/>
          <w:sz w:val="18"/>
          <w:szCs w:val="18"/>
        </w:rPr>
        <w:t xml:space="preserve"> </w:t>
      </w:r>
      <w:r w:rsidR="00034FE0" w:rsidRPr="00F118C4">
        <w:rPr>
          <w:rFonts w:ascii="Palatino Linotype" w:hAnsi="Palatino Linotype" w:cstheme="minorHAnsi"/>
          <w:sz w:val="18"/>
          <w:szCs w:val="18"/>
        </w:rPr>
        <w:t>».</w:t>
      </w:r>
    </w:p>
  </w:footnote>
  <w:footnote w:id="629">
    <w:p w:rsidR="001B0FD0" w:rsidRPr="00F118C4" w:rsidRDefault="001B0FD0" w:rsidP="007304C5">
      <w:pPr>
        <w:pStyle w:val="Notedebasdepage"/>
        <w:tabs>
          <w:tab w:val="left" w:pos="284"/>
          <w:tab w:val="left" w:pos="426"/>
          <w:tab w:val="left" w:pos="567"/>
        </w:tabs>
        <w:spacing w:after="120"/>
        <w:ind w:firstLine="426"/>
        <w:rPr>
          <w:rFonts w:ascii="Palatino Linotype" w:hAnsi="Palatino Linotype" w:cstheme="minorHAnsi"/>
          <w:b/>
          <w:sz w:val="18"/>
          <w:szCs w:val="18"/>
          <w:lang w:val="en-US"/>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034FE0" w:rsidRPr="00F118C4">
        <w:rPr>
          <w:rFonts w:ascii="Palatino Linotype" w:hAnsi="Palatino Linotype" w:cstheme="minorHAnsi"/>
          <w:b/>
          <w:sz w:val="18"/>
          <w:szCs w:val="18"/>
        </w:rPr>
        <w:t>629.</w:t>
      </w:r>
      <w:r w:rsidR="00F118C4">
        <w:rPr>
          <w:rFonts w:ascii="Palatino Linotype" w:hAnsi="Palatino Linotype" w:cstheme="minorHAnsi"/>
          <w:b/>
          <w:sz w:val="18"/>
          <w:szCs w:val="18"/>
        </w:rPr>
        <w:t xml:space="preserve"> </w:t>
      </w:r>
      <w:r w:rsidR="00034FE0" w:rsidRPr="00F118C4">
        <w:rPr>
          <w:rFonts w:ascii="Palatino Linotype" w:hAnsi="Palatino Linotype" w:cstheme="minorHAnsi"/>
          <w:b/>
          <w:sz w:val="18"/>
          <w:szCs w:val="18"/>
        </w:rPr>
        <w:t xml:space="preserve">— cogere consuesset rerum natura creatrix, </w:t>
      </w:r>
      <w:r w:rsidR="00034FE0" w:rsidRPr="00F118C4">
        <w:rPr>
          <w:rStyle w:val="Appelnotedebasdep"/>
          <w:rFonts w:ascii="Palatino Linotype" w:hAnsi="Palatino Linotype" w:cstheme="minorHAnsi"/>
          <w:b/>
          <w:sz w:val="18"/>
          <w:szCs w:val="18"/>
          <w:vertAlign w:val="baseline"/>
        </w:rPr>
        <w:t xml:space="preserve">  </w:t>
      </w:r>
      <w:r w:rsidR="00034FE0" w:rsidRPr="00F118C4">
        <w:rPr>
          <w:rFonts w:ascii="Palatino Linotype" w:hAnsi="Palatino Linotype" w:cstheme="minorHAnsi"/>
          <w:b/>
          <w:sz w:val="18"/>
          <w:szCs w:val="18"/>
        </w:rPr>
        <w:t>—</w:t>
      </w:r>
      <w:r w:rsidR="00034FE0" w:rsidRPr="00F118C4">
        <w:rPr>
          <w:rFonts w:ascii="Palatino Linotype" w:hAnsi="Palatino Linotype" w:cstheme="minorHAnsi"/>
          <w:sz w:val="18"/>
          <w:szCs w:val="18"/>
        </w:rPr>
        <w:t xml:space="preserve">   </w:t>
      </w:r>
      <w:bookmarkStart w:id="228" w:name="cogo"/>
      <w:bookmarkEnd w:id="228"/>
      <w:r w:rsidR="00034FE0" w:rsidRPr="00F118C4">
        <w:rPr>
          <w:rFonts w:ascii="Palatino Linotype" w:hAnsi="Palatino Linotype" w:cstheme="minorHAnsi"/>
          <w:b/>
          <w:bCs/>
          <w:sz w:val="18"/>
          <w:szCs w:val="18"/>
        </w:rPr>
        <w:t xml:space="preserve">Cōgo, ĕre, </w:t>
      </w:r>
      <w:r w:rsidR="00034FE0" w:rsidRPr="00F118C4">
        <w:rPr>
          <w:rFonts w:ascii="Palatino Linotype" w:hAnsi="Palatino Linotype" w:cstheme="minorHAnsi"/>
          <w:sz w:val="18"/>
          <w:szCs w:val="18"/>
        </w:rPr>
        <w:t xml:space="preserve">cŏēgi, cŏactum [cum + ago; co + ago] : - tr. - pousser ensemble. ; </w:t>
      </w:r>
      <w:r w:rsidR="00F118C4">
        <w:rPr>
          <w:rFonts w:ascii="Palatino Linotype" w:hAnsi="Palatino Linotype" w:cstheme="minorHAnsi"/>
          <w:sz w:val="18"/>
          <w:szCs w:val="18"/>
        </w:rPr>
        <w:t xml:space="preserve"> </w:t>
      </w:r>
      <w:r w:rsidR="00034FE0" w:rsidRPr="00F118C4">
        <w:rPr>
          <w:rFonts w:ascii="Palatino Linotype" w:hAnsi="Palatino Linotype" w:cstheme="minorHAnsi"/>
          <w:sz w:val="18"/>
          <w:szCs w:val="18"/>
        </w:rPr>
        <w:t xml:space="preserve"> 1 - assembler, réunir, rassembler.  […]</w:t>
      </w:r>
      <w:r w:rsidR="00F118C4">
        <w:rPr>
          <w:rFonts w:ascii="Palatino Linotype" w:hAnsi="Palatino Linotype" w:cstheme="minorHAnsi"/>
          <w:sz w:val="18"/>
          <w:szCs w:val="18"/>
        </w:rPr>
        <w:t xml:space="preserve"> </w:t>
      </w:r>
      <w:r w:rsidR="00034FE0" w:rsidRPr="00F118C4">
        <w:rPr>
          <w:rFonts w:ascii="Palatino Linotype" w:hAnsi="Palatino Linotype" w:cstheme="minorHAnsi"/>
          <w:sz w:val="18"/>
          <w:szCs w:val="18"/>
        </w:rPr>
        <w:t xml:space="preserve">; forcer, contraindre.      </w:t>
      </w:r>
      <w:r w:rsidR="00034FE0" w:rsidRPr="00F118C4">
        <w:rPr>
          <w:rFonts w:ascii="Palatino Linotype" w:hAnsi="Palatino Linotype" w:cstheme="minorHAnsi"/>
          <w:b/>
          <w:bCs/>
          <w:sz w:val="18"/>
          <w:szCs w:val="18"/>
        </w:rPr>
        <w:t xml:space="preserve">Consuesco, ĕre, </w:t>
      </w:r>
      <w:r w:rsidR="00034FE0" w:rsidRPr="00F118C4">
        <w:rPr>
          <w:rFonts w:ascii="Palatino Linotype" w:hAnsi="Palatino Linotype" w:cstheme="minorHAnsi"/>
          <w:sz w:val="18"/>
          <w:szCs w:val="18"/>
        </w:rPr>
        <w:t xml:space="preserve">suēvi, suētum </w:t>
      </w:r>
      <w:r w:rsidR="00034FE0" w:rsidRPr="00F118C4">
        <w:rPr>
          <w:rFonts w:ascii="Palatino Linotype" w:hAnsi="Palatino Linotype" w:cstheme="minorHAnsi"/>
          <w:i/>
          <w:iCs/>
          <w:sz w:val="18"/>
          <w:szCs w:val="18"/>
        </w:rPr>
        <w:t xml:space="preserve"> (consuessem ... = consuevissem ...</w:t>
      </w:r>
      <w:r w:rsidR="00F118C4">
        <w:rPr>
          <w:rFonts w:ascii="Palatino Linotype" w:hAnsi="Palatino Linotype" w:cstheme="minorHAnsi"/>
          <w:sz w:val="18"/>
          <w:szCs w:val="18"/>
        </w:rPr>
        <w:t xml:space="preserve"> </w:t>
      </w:r>
      <w:r w:rsidR="00034FE0" w:rsidRPr="00F118C4">
        <w:rPr>
          <w:rFonts w:ascii="Palatino Linotype" w:hAnsi="Palatino Linotype" w:cstheme="minorHAnsi"/>
          <w:sz w:val="18"/>
          <w:szCs w:val="18"/>
        </w:rPr>
        <w:t>) - tr. -</w:t>
      </w:r>
      <w:r w:rsidR="00F118C4">
        <w:rPr>
          <w:rFonts w:ascii="Palatino Linotype" w:hAnsi="Palatino Linotype" w:cstheme="minorHAnsi"/>
          <w:sz w:val="18"/>
          <w:szCs w:val="18"/>
        </w:rPr>
        <w:t xml:space="preserve"> </w:t>
      </w:r>
      <w:r w:rsidR="00034FE0" w:rsidRPr="00F118C4">
        <w:rPr>
          <w:rFonts w:ascii="Palatino Linotype" w:hAnsi="Palatino Linotype" w:cstheme="minorHAnsi"/>
          <w:sz w:val="18"/>
          <w:szCs w:val="18"/>
        </w:rPr>
        <w:t xml:space="preserve">: </w:t>
      </w:r>
      <w:r w:rsidR="00F118C4">
        <w:rPr>
          <w:rFonts w:ascii="Palatino Linotype" w:hAnsi="Palatino Linotype" w:cstheme="minorHAnsi"/>
          <w:sz w:val="18"/>
          <w:szCs w:val="18"/>
        </w:rPr>
        <w:t xml:space="preserve">  </w:t>
      </w:r>
      <w:r w:rsidR="00034FE0" w:rsidRPr="00F118C4">
        <w:rPr>
          <w:rFonts w:ascii="Palatino Linotype" w:hAnsi="Palatino Linotype" w:cstheme="minorHAnsi"/>
          <w:sz w:val="18"/>
          <w:szCs w:val="18"/>
        </w:rPr>
        <w:t xml:space="preserve"> 1 - accoutumer, habituer.    - intr. - </w:t>
      </w:r>
      <w:r w:rsidR="00F118C4">
        <w:rPr>
          <w:rFonts w:ascii="Palatino Linotype" w:hAnsi="Palatino Linotype" w:cstheme="minorHAnsi"/>
          <w:sz w:val="18"/>
          <w:szCs w:val="18"/>
        </w:rPr>
        <w:t xml:space="preserve">  </w:t>
      </w:r>
      <w:r w:rsidR="00034FE0" w:rsidRPr="00F118C4">
        <w:rPr>
          <w:rFonts w:ascii="Palatino Linotype" w:hAnsi="Palatino Linotype" w:cstheme="minorHAnsi"/>
          <w:sz w:val="18"/>
          <w:szCs w:val="18"/>
        </w:rPr>
        <w:t xml:space="preserve"> 2 - prendre l’habitude, s'accoutumer</w:t>
      </w:r>
      <w:r w:rsidR="00F118C4">
        <w:rPr>
          <w:rFonts w:ascii="Palatino Linotype" w:hAnsi="Palatino Linotype" w:cstheme="minorHAnsi"/>
          <w:sz w:val="18"/>
          <w:szCs w:val="18"/>
        </w:rPr>
        <w:t xml:space="preserve"> </w:t>
      </w:r>
      <w:r w:rsidR="00034FE0" w:rsidRPr="00F118C4">
        <w:rPr>
          <w:rFonts w:ascii="Palatino Linotype" w:hAnsi="Palatino Linotype" w:cstheme="minorHAnsi"/>
          <w:sz w:val="18"/>
          <w:szCs w:val="18"/>
        </w:rPr>
        <w:t xml:space="preserve">; </w:t>
      </w:r>
      <w:r w:rsidR="00034FE0" w:rsidRPr="00F118C4">
        <w:rPr>
          <w:rFonts w:ascii="Palatino Linotype" w:hAnsi="Palatino Linotype" w:cstheme="minorHAnsi"/>
          <w:b/>
          <w:bCs/>
          <w:sz w:val="18"/>
          <w:szCs w:val="18"/>
        </w:rPr>
        <w:t>consuescere</w:t>
      </w:r>
      <w:r w:rsidR="00034FE0" w:rsidRPr="00F118C4">
        <w:rPr>
          <w:rFonts w:ascii="Palatino Linotype" w:hAnsi="Palatino Linotype" w:cstheme="minorHAnsi"/>
          <w:b/>
          <w:bCs/>
          <w:i/>
          <w:iCs/>
          <w:sz w:val="18"/>
          <w:szCs w:val="18"/>
        </w:rPr>
        <w:t xml:space="preserve"> + inf.</w:t>
      </w:r>
      <w:r w:rsidR="00034FE0" w:rsidRPr="00F118C4">
        <w:rPr>
          <w:rFonts w:ascii="Palatino Linotype" w:hAnsi="Palatino Linotype" w:cstheme="minorHAnsi"/>
          <w:b/>
          <w:bCs/>
          <w:sz w:val="18"/>
          <w:szCs w:val="18"/>
        </w:rPr>
        <w:t xml:space="preserve"> :</w:t>
      </w:r>
      <w:r w:rsidR="00034FE0" w:rsidRPr="00F118C4">
        <w:rPr>
          <w:rFonts w:ascii="Palatino Linotype" w:hAnsi="Palatino Linotype" w:cstheme="minorHAnsi"/>
          <w:sz w:val="18"/>
          <w:szCs w:val="18"/>
        </w:rPr>
        <w:t xml:space="preserve"> s’habituer à, avoir coutume de, avoir l'habitude.       </w:t>
      </w:r>
      <w:bookmarkStart w:id="229" w:name="creatrix"/>
      <w:bookmarkEnd w:id="229"/>
      <w:r w:rsidR="00034FE0" w:rsidRPr="00F118C4">
        <w:rPr>
          <w:rFonts w:ascii="Palatino Linotype" w:hAnsi="Palatino Linotype" w:cstheme="minorHAnsi"/>
          <w:b/>
          <w:bCs/>
          <w:sz w:val="18"/>
          <w:szCs w:val="18"/>
          <w:lang w:val="en-US"/>
        </w:rPr>
        <w:t>Crĕātrix, īcis, f</w:t>
      </w:r>
      <w:r w:rsidR="00034FE0" w:rsidRPr="00F118C4">
        <w:rPr>
          <w:rFonts w:ascii="Palatino Linotype" w:hAnsi="Palatino Linotype" w:cstheme="minorHAnsi"/>
          <w:sz w:val="18"/>
          <w:szCs w:val="18"/>
          <w:lang w:val="en-US"/>
        </w:rPr>
        <w:t xml:space="preserve">.: - 1 - créatrice. </w:t>
      </w:r>
      <w:r w:rsidR="00034FE0" w:rsidRPr="00F118C4">
        <w:rPr>
          <w:rFonts w:ascii="Palatino Linotype" w:hAnsi="Palatino Linotype" w:cstheme="minorHAnsi"/>
          <w:i/>
          <w:iCs/>
          <w:sz w:val="18"/>
          <w:szCs w:val="18"/>
          <w:lang w:val="en-US"/>
        </w:rPr>
        <w:t>--- Lucr. 1, 630</w:t>
      </w:r>
      <w:r w:rsidR="00034FE0" w:rsidRPr="00F118C4">
        <w:rPr>
          <w:rFonts w:ascii="Palatino Linotype" w:hAnsi="Palatino Linotype" w:cstheme="minorHAnsi"/>
          <w:sz w:val="18"/>
          <w:szCs w:val="18"/>
          <w:lang w:val="en-US"/>
        </w:rPr>
        <w:t>. - 2 – mère (</w:t>
      </w:r>
      <w:r w:rsidR="00034FE0" w:rsidRPr="00F118C4">
        <w:rPr>
          <w:rFonts w:ascii="Palatino Linotype" w:hAnsi="Palatino Linotype" w:cstheme="minorHAnsi"/>
          <w:i/>
          <w:iCs/>
          <w:sz w:val="18"/>
          <w:szCs w:val="18"/>
          <w:lang w:val="en-US"/>
        </w:rPr>
        <w:t xml:space="preserve"> Virg</w:t>
      </w:r>
      <w:r w:rsidR="00034FE0" w:rsidRPr="00F118C4">
        <w:rPr>
          <w:rFonts w:ascii="Palatino Linotype" w:hAnsi="Palatino Linotype" w:cstheme="minorHAnsi"/>
          <w:sz w:val="18"/>
          <w:szCs w:val="18"/>
          <w:lang w:val="en-US"/>
        </w:rPr>
        <w:t xml:space="preserve">.).       </w:t>
      </w:r>
      <w:r w:rsidR="00034FE0" w:rsidRPr="00F118C4">
        <w:rPr>
          <w:rFonts w:ascii="Palatino Linotype" w:hAnsi="Palatino Linotype" w:cstheme="minorHAnsi"/>
          <w:sz w:val="18"/>
          <w:szCs w:val="18"/>
          <w:lang w:val="en-US"/>
        </w:rPr>
        <w:br/>
        <w:t xml:space="preserve">          </w:t>
      </w:r>
      <w:r w:rsidR="00034FE0" w:rsidRPr="00F118C4">
        <w:rPr>
          <w:rFonts w:ascii="Palatino Linotype" w:hAnsi="Palatino Linotype" w:cstheme="minorHAnsi"/>
          <w:b/>
          <w:bCs/>
          <w:color w:val="C00000"/>
          <w:sz w:val="18"/>
          <w:szCs w:val="18"/>
          <w:lang w:val="en-US"/>
        </w:rPr>
        <w:t xml:space="preserve">NB. </w:t>
      </w:r>
      <w:r w:rsidR="00034FE0" w:rsidRPr="00F118C4">
        <w:rPr>
          <w:rFonts w:ascii="Palatino Linotype" w:hAnsi="Palatino Linotype" w:cstheme="minorHAnsi"/>
          <w:sz w:val="18"/>
          <w:szCs w:val="18"/>
          <w:lang w:val="en-US"/>
        </w:rPr>
        <w:t xml:space="preserve">Trad. de </w:t>
      </w:r>
      <w:r w:rsidR="00034FE0" w:rsidRPr="00F118C4">
        <w:rPr>
          <w:rFonts w:ascii="Palatino Linotype" w:hAnsi="Palatino Linotype" w:cstheme="minorHAnsi"/>
          <w:b/>
          <w:bCs/>
          <w:sz w:val="18"/>
          <w:szCs w:val="18"/>
          <w:lang w:val="en-US"/>
        </w:rPr>
        <w:t>Munro</w:t>
      </w:r>
      <w:r w:rsidR="00034FE0" w:rsidRPr="00F118C4">
        <w:rPr>
          <w:rFonts w:ascii="Palatino Linotype" w:hAnsi="Palatino Linotype" w:cstheme="minorHAnsi"/>
          <w:sz w:val="18"/>
          <w:szCs w:val="18"/>
          <w:lang w:val="en-US"/>
        </w:rPr>
        <w:t xml:space="preserve"> : “Once more, if nature creatress of things had been wont to compel all things to be broken up into least parts, then too she would be unable to reproduce anything out of those parts, because those things which are enriched with no parts cannot have the properties which begetting matter ought to have, I mean the various entanglements, weights, blows, clashings, motions,by means of which things severally go on.”</w:t>
      </w:r>
      <w:r w:rsidR="00282716" w:rsidRPr="00F118C4">
        <w:rPr>
          <w:rFonts w:ascii="Palatino Linotype" w:hAnsi="Palatino Linotype" w:cstheme="minorHAnsi"/>
          <w:b/>
          <w:sz w:val="18"/>
          <w:szCs w:val="18"/>
          <w:lang w:val="en-US"/>
        </w:rPr>
        <w:t xml:space="preserve"> </w:t>
      </w:r>
    </w:p>
  </w:footnote>
  <w:footnote w:id="630">
    <w:p w:rsidR="001B0FD0" w:rsidRPr="00F118C4" w:rsidRDefault="001B0FD0"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282716" w:rsidRPr="00F118C4">
        <w:rPr>
          <w:rFonts w:ascii="Palatino Linotype" w:hAnsi="Palatino Linotype" w:cstheme="minorHAnsi"/>
          <w:b/>
          <w:sz w:val="18"/>
          <w:szCs w:val="18"/>
        </w:rPr>
        <w:t xml:space="preserve"> </w:t>
      </w:r>
      <w:r w:rsidR="00034FE0" w:rsidRPr="00F118C4">
        <w:rPr>
          <w:rFonts w:ascii="Palatino Linotype" w:hAnsi="Palatino Linotype" w:cstheme="minorHAnsi"/>
          <w:b/>
          <w:sz w:val="18"/>
          <w:szCs w:val="18"/>
        </w:rPr>
        <w:t xml:space="preserve">630. — iam nil ex illis eadem reparare valeret   </w:t>
      </w:r>
      <w:r w:rsidR="00034FE0" w:rsidRPr="00F118C4">
        <w:rPr>
          <w:rStyle w:val="Appelnotedebasdep"/>
          <w:rFonts w:ascii="Palatino Linotype" w:hAnsi="Palatino Linotype" w:cstheme="minorHAnsi"/>
          <w:b/>
          <w:sz w:val="18"/>
          <w:szCs w:val="18"/>
          <w:vertAlign w:val="baseline"/>
        </w:rPr>
        <w:t xml:space="preserve"> </w:t>
      </w:r>
      <w:r w:rsidR="00034FE0" w:rsidRPr="00F118C4">
        <w:rPr>
          <w:rFonts w:ascii="Palatino Linotype" w:hAnsi="Palatino Linotype" w:cstheme="minorHAnsi"/>
          <w:b/>
          <w:sz w:val="18"/>
          <w:szCs w:val="18"/>
        </w:rPr>
        <w:t xml:space="preserve">— </w:t>
      </w:r>
      <w:r w:rsidR="00034FE0" w:rsidRPr="00F118C4">
        <w:rPr>
          <w:rFonts w:ascii="Palatino Linotype" w:hAnsi="Palatino Linotype" w:cstheme="minorHAnsi"/>
          <w:b/>
          <w:bCs/>
          <w:sz w:val="18"/>
          <w:szCs w:val="18"/>
        </w:rPr>
        <w:t xml:space="preserve">   Vălĕo, ēre, </w:t>
      </w:r>
      <w:r w:rsidR="00034FE0" w:rsidRPr="00F118C4">
        <w:rPr>
          <w:rFonts w:ascii="Palatino Linotype" w:hAnsi="Palatino Linotype" w:cstheme="minorHAnsi"/>
          <w:sz w:val="18"/>
          <w:szCs w:val="18"/>
        </w:rPr>
        <w:t>vălŭi, ĭtum : - intr. -</w:t>
      </w:r>
      <w:r w:rsidR="00F118C4">
        <w:rPr>
          <w:rFonts w:ascii="Palatino Linotype" w:hAnsi="Palatino Linotype" w:cstheme="minorHAnsi"/>
          <w:sz w:val="18"/>
          <w:szCs w:val="18"/>
        </w:rPr>
        <w:t xml:space="preserve"> </w:t>
      </w:r>
      <w:r w:rsidR="00034FE0" w:rsidRPr="00F118C4">
        <w:rPr>
          <w:rFonts w:ascii="Palatino Linotype" w:hAnsi="Palatino Linotype" w:cstheme="minorHAnsi"/>
          <w:sz w:val="18"/>
          <w:szCs w:val="18"/>
        </w:rPr>
        <w:t xml:space="preserve"> 1 -</w:t>
      </w:r>
      <w:r w:rsidR="00F118C4">
        <w:rPr>
          <w:rFonts w:ascii="Palatino Linotype" w:hAnsi="Palatino Linotype" w:cstheme="minorHAnsi"/>
          <w:sz w:val="18"/>
          <w:szCs w:val="18"/>
        </w:rPr>
        <w:t xml:space="preserve"> </w:t>
      </w:r>
      <w:r w:rsidR="00034FE0" w:rsidRPr="00F118C4">
        <w:rPr>
          <w:rFonts w:ascii="Palatino Linotype" w:hAnsi="Palatino Linotype" w:cstheme="minorHAnsi"/>
          <w:sz w:val="18"/>
          <w:szCs w:val="18"/>
        </w:rPr>
        <w:t xml:space="preserve">être fort, vigoureux. Valere </w:t>
      </w:r>
      <w:r w:rsidR="00034FE0" w:rsidRPr="00F118C4">
        <w:rPr>
          <w:rFonts w:ascii="Palatino Linotype" w:hAnsi="Palatino Linotype" w:cstheme="minorHAnsi"/>
          <w:i/>
          <w:iCs/>
          <w:sz w:val="18"/>
          <w:szCs w:val="18"/>
        </w:rPr>
        <w:t xml:space="preserve">+ inf. </w:t>
      </w:r>
      <w:r w:rsidR="00034FE0" w:rsidRPr="00F118C4">
        <w:rPr>
          <w:rFonts w:ascii="Palatino Linotype" w:hAnsi="Palatino Linotype" w:cstheme="minorHAnsi"/>
          <w:sz w:val="18"/>
          <w:szCs w:val="18"/>
        </w:rPr>
        <w:t>: avoir la force de</w:t>
      </w:r>
      <w:r w:rsidR="00F118C4">
        <w:rPr>
          <w:rFonts w:ascii="Palatino Linotype" w:hAnsi="Palatino Linotype" w:cstheme="minorHAnsi"/>
          <w:sz w:val="18"/>
          <w:szCs w:val="18"/>
        </w:rPr>
        <w:t xml:space="preserve"> </w:t>
      </w:r>
      <w:r w:rsidR="00034FE0" w:rsidRPr="00F118C4">
        <w:rPr>
          <w:rFonts w:ascii="Palatino Linotype" w:hAnsi="Palatino Linotype" w:cstheme="minorHAnsi"/>
          <w:sz w:val="18"/>
          <w:szCs w:val="18"/>
        </w:rPr>
        <w:t>; être en état de</w:t>
      </w:r>
      <w:r w:rsidR="00F118C4">
        <w:rPr>
          <w:rFonts w:ascii="Palatino Linotype" w:hAnsi="Palatino Linotype" w:cstheme="minorHAnsi"/>
          <w:sz w:val="18"/>
          <w:szCs w:val="18"/>
        </w:rPr>
        <w:t xml:space="preserve"> </w:t>
      </w:r>
      <w:r w:rsidR="00034FE0" w:rsidRPr="00F118C4">
        <w:rPr>
          <w:rFonts w:ascii="Palatino Linotype" w:hAnsi="Palatino Linotype" w:cstheme="minorHAnsi"/>
          <w:sz w:val="18"/>
          <w:szCs w:val="18"/>
        </w:rPr>
        <w:t xml:space="preserve">; pouvoir.  </w:t>
      </w:r>
      <w:r w:rsidR="00F118C4">
        <w:rPr>
          <w:rFonts w:ascii="Palatino Linotype" w:hAnsi="Palatino Linotype" w:cstheme="minorHAnsi"/>
          <w:sz w:val="18"/>
          <w:szCs w:val="18"/>
        </w:rPr>
        <w:t xml:space="preserve">  </w:t>
      </w:r>
      <w:r w:rsidR="00034FE0" w:rsidRPr="00F118C4">
        <w:rPr>
          <w:rFonts w:ascii="Palatino Linotype" w:hAnsi="Palatino Linotype" w:cstheme="minorHAnsi"/>
          <w:sz w:val="18"/>
          <w:szCs w:val="18"/>
        </w:rPr>
        <w:t xml:space="preserve"> 2 -</w:t>
      </w:r>
      <w:r w:rsidR="00F118C4">
        <w:rPr>
          <w:rFonts w:ascii="Palatino Linotype" w:hAnsi="Palatino Linotype" w:cstheme="minorHAnsi"/>
          <w:sz w:val="18"/>
          <w:szCs w:val="18"/>
        </w:rPr>
        <w:t xml:space="preserve"> </w:t>
      </w:r>
      <w:r w:rsidR="00034FE0" w:rsidRPr="00F118C4">
        <w:rPr>
          <w:rFonts w:ascii="Palatino Linotype" w:hAnsi="Palatino Linotype" w:cstheme="minorHAnsi"/>
          <w:sz w:val="18"/>
          <w:szCs w:val="18"/>
        </w:rPr>
        <w:t xml:space="preserve">être fort, puissant, avoir de la valeur, etc.     </w:t>
      </w:r>
      <w:r w:rsidR="00034FE0" w:rsidRPr="00F118C4">
        <w:rPr>
          <w:rFonts w:ascii="Palatino Linotype" w:hAnsi="Palatino Linotype" w:cstheme="minorHAnsi"/>
          <w:b/>
          <w:sz w:val="18"/>
          <w:szCs w:val="18"/>
        </w:rPr>
        <w:t>Ex illis</w:t>
      </w:r>
      <w:r w:rsidR="00F118C4">
        <w:rPr>
          <w:rFonts w:ascii="Palatino Linotype" w:hAnsi="Palatino Linotype" w:cstheme="minorHAnsi"/>
          <w:b/>
          <w:sz w:val="18"/>
          <w:szCs w:val="18"/>
        </w:rPr>
        <w:t xml:space="preserve"> </w:t>
      </w:r>
      <w:r w:rsidR="00034FE0" w:rsidRPr="00F118C4">
        <w:rPr>
          <w:rFonts w:ascii="Palatino Linotype" w:hAnsi="Palatino Linotype" w:cstheme="minorHAnsi"/>
          <w:b/>
          <w:sz w:val="18"/>
          <w:szCs w:val="18"/>
        </w:rPr>
        <w:t>:</w:t>
      </w:r>
      <w:r w:rsidR="00F118C4">
        <w:rPr>
          <w:rFonts w:ascii="Palatino Linotype" w:hAnsi="Palatino Linotype" w:cstheme="minorHAnsi"/>
          <w:bCs/>
          <w:sz w:val="18"/>
          <w:szCs w:val="18"/>
        </w:rPr>
        <w:t xml:space="preserve"> </w:t>
      </w:r>
      <w:r w:rsidR="00034FE0" w:rsidRPr="00F118C4">
        <w:rPr>
          <w:rFonts w:ascii="Palatino Linotype" w:hAnsi="Palatino Linotype" w:cstheme="minorHAnsi"/>
          <w:bCs/>
          <w:sz w:val="18"/>
          <w:szCs w:val="18"/>
        </w:rPr>
        <w:t xml:space="preserve">c-à-d.  ex minimis  partibus.         </w:t>
      </w:r>
      <w:r w:rsidR="00034FE0" w:rsidRPr="00F118C4">
        <w:rPr>
          <w:rFonts w:ascii="Palatino Linotype" w:hAnsi="Palatino Linotype" w:cstheme="minorHAnsi"/>
          <w:b/>
          <w:bCs/>
          <w:sz w:val="18"/>
          <w:szCs w:val="18"/>
        </w:rPr>
        <w:t xml:space="preserve">Rĕpăro, āre, </w:t>
      </w:r>
      <w:r w:rsidR="00034FE0" w:rsidRPr="00F118C4">
        <w:rPr>
          <w:rFonts w:ascii="Palatino Linotype" w:hAnsi="Palatino Linotype" w:cstheme="minorHAnsi"/>
          <w:sz w:val="18"/>
          <w:szCs w:val="18"/>
        </w:rPr>
        <w:t>āvi, ātum : - tr. -</w:t>
      </w:r>
      <w:r w:rsidR="00F118C4">
        <w:rPr>
          <w:rFonts w:ascii="Palatino Linotype" w:hAnsi="Palatino Linotype" w:cstheme="minorHAnsi"/>
          <w:sz w:val="18"/>
          <w:szCs w:val="18"/>
        </w:rPr>
        <w:t xml:space="preserve">  </w:t>
      </w:r>
      <w:r w:rsidR="00034FE0" w:rsidRPr="00F118C4">
        <w:rPr>
          <w:rFonts w:ascii="Palatino Linotype" w:hAnsi="Palatino Linotype" w:cstheme="minorHAnsi"/>
          <w:sz w:val="18"/>
          <w:szCs w:val="18"/>
        </w:rPr>
        <w:t xml:space="preserve">1 - préparer de nouveau.  </w:t>
      </w:r>
      <w:r w:rsidR="00F118C4">
        <w:rPr>
          <w:rFonts w:ascii="Palatino Linotype" w:hAnsi="Palatino Linotype" w:cstheme="minorHAnsi"/>
          <w:sz w:val="18"/>
          <w:szCs w:val="18"/>
        </w:rPr>
        <w:t xml:space="preserve">  </w:t>
      </w:r>
      <w:r w:rsidR="00034FE0" w:rsidRPr="00F118C4">
        <w:rPr>
          <w:rFonts w:ascii="Palatino Linotype" w:hAnsi="Palatino Linotype" w:cstheme="minorHAnsi"/>
          <w:sz w:val="18"/>
          <w:szCs w:val="18"/>
        </w:rPr>
        <w:t xml:space="preserve">2 - remettre en état.  remettre sur pied, reconstituer, restaurer = recreare (B.).   </w:t>
      </w:r>
    </w:p>
  </w:footnote>
  <w:footnote w:id="631">
    <w:p w:rsidR="001B0FD0" w:rsidRPr="00F118C4" w:rsidRDefault="001B0FD0"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034FE0" w:rsidRPr="00F118C4">
        <w:rPr>
          <w:rFonts w:ascii="Palatino Linotype" w:hAnsi="Palatino Linotype" w:cstheme="minorHAnsi"/>
          <w:b/>
          <w:sz w:val="18"/>
          <w:szCs w:val="18"/>
        </w:rPr>
        <w:t xml:space="preserve">631. — propterea quia, quae nullis sunt partibus aucta,  — </w:t>
      </w:r>
      <w:r w:rsidR="00034FE0" w:rsidRPr="00F118C4">
        <w:rPr>
          <w:rStyle w:val="Appelnotedebasdep"/>
          <w:rFonts w:ascii="Palatino Linotype" w:hAnsi="Palatino Linotype" w:cstheme="minorHAnsi"/>
          <w:b/>
          <w:sz w:val="18"/>
          <w:szCs w:val="18"/>
          <w:vertAlign w:val="baseline"/>
        </w:rPr>
        <w:t xml:space="preserve"> </w:t>
      </w:r>
      <w:bookmarkStart w:id="230" w:name="propterea"/>
      <w:bookmarkEnd w:id="230"/>
      <w:r w:rsidR="00034FE0" w:rsidRPr="00F118C4">
        <w:rPr>
          <w:rFonts w:ascii="Palatino Linotype" w:hAnsi="Palatino Linotype" w:cstheme="minorHAnsi"/>
          <w:b/>
          <w:bCs/>
          <w:sz w:val="18"/>
          <w:szCs w:val="18"/>
        </w:rPr>
        <w:t>Proptĕrĕā</w:t>
      </w:r>
      <w:r w:rsidR="00034FE0" w:rsidRPr="00F118C4">
        <w:rPr>
          <w:rFonts w:ascii="Palatino Linotype" w:hAnsi="Palatino Linotype" w:cstheme="minorHAnsi"/>
          <w:sz w:val="18"/>
          <w:szCs w:val="18"/>
        </w:rPr>
        <w:t xml:space="preserve">, </w:t>
      </w:r>
      <w:r w:rsidR="00034FE0" w:rsidRPr="00F118C4">
        <w:rPr>
          <w:rFonts w:ascii="Palatino Linotype" w:hAnsi="Palatino Linotype" w:cstheme="minorHAnsi"/>
          <w:i/>
          <w:iCs/>
          <w:sz w:val="18"/>
          <w:szCs w:val="18"/>
        </w:rPr>
        <w:t>adv</w:t>
      </w:r>
      <w:r w:rsidR="00034FE0" w:rsidRPr="00F118C4">
        <w:rPr>
          <w:rFonts w:ascii="Palatino Linotype" w:hAnsi="Palatino Linotype" w:cstheme="minorHAnsi"/>
          <w:sz w:val="18"/>
          <w:szCs w:val="18"/>
        </w:rPr>
        <w:t>. : à cause de cela.</w:t>
      </w:r>
      <w:r w:rsidR="00F118C4">
        <w:rPr>
          <w:rFonts w:ascii="Palatino Linotype" w:hAnsi="Palatino Linotype" w:cstheme="minorHAnsi"/>
          <w:sz w:val="18"/>
          <w:szCs w:val="18"/>
        </w:rPr>
        <w:t xml:space="preserve"> </w:t>
      </w:r>
      <w:r w:rsidR="00034FE0" w:rsidRPr="00F118C4">
        <w:rPr>
          <w:rFonts w:ascii="Palatino Linotype" w:hAnsi="Palatino Linotype" w:cstheme="minorHAnsi"/>
          <w:sz w:val="18"/>
          <w:szCs w:val="18"/>
        </w:rPr>
        <w:t xml:space="preserve"> -</w:t>
      </w:r>
      <w:r w:rsidR="00F118C4">
        <w:rPr>
          <w:rFonts w:ascii="Palatino Linotype" w:hAnsi="Palatino Linotype" w:cstheme="minorHAnsi"/>
          <w:sz w:val="18"/>
          <w:szCs w:val="18"/>
        </w:rPr>
        <w:t xml:space="preserve"> </w:t>
      </w:r>
      <w:r w:rsidR="00034FE0" w:rsidRPr="00F118C4">
        <w:rPr>
          <w:rFonts w:ascii="Palatino Linotype" w:hAnsi="Palatino Linotype" w:cstheme="minorHAnsi"/>
          <w:i/>
          <w:iCs/>
          <w:sz w:val="18"/>
          <w:szCs w:val="18"/>
        </w:rPr>
        <w:t>en corrélation. -</w:t>
      </w:r>
      <w:r w:rsidR="00F118C4">
        <w:rPr>
          <w:rFonts w:ascii="Palatino Linotype" w:hAnsi="Palatino Linotype" w:cstheme="minorHAnsi"/>
          <w:i/>
          <w:iCs/>
          <w:sz w:val="18"/>
          <w:szCs w:val="18"/>
        </w:rPr>
        <w:t xml:space="preserve"> </w:t>
      </w:r>
      <w:r w:rsidR="00034FE0" w:rsidRPr="00F118C4">
        <w:rPr>
          <w:rFonts w:ascii="Palatino Linotype" w:hAnsi="Palatino Linotype" w:cstheme="minorHAnsi"/>
          <w:sz w:val="18"/>
          <w:szCs w:val="18"/>
        </w:rPr>
        <w:t>propterea... quod, quia :</w:t>
      </w:r>
      <w:r w:rsidR="00F118C4">
        <w:rPr>
          <w:rFonts w:ascii="Palatino Linotype" w:hAnsi="Palatino Linotype" w:cstheme="minorHAnsi"/>
          <w:sz w:val="18"/>
          <w:szCs w:val="18"/>
        </w:rPr>
        <w:t xml:space="preserve"> </w:t>
      </w:r>
      <w:r w:rsidR="00034FE0" w:rsidRPr="00F118C4">
        <w:rPr>
          <w:rFonts w:ascii="Palatino Linotype" w:hAnsi="Palatino Linotype" w:cstheme="minorHAnsi"/>
          <w:sz w:val="18"/>
          <w:szCs w:val="18"/>
        </w:rPr>
        <w:t xml:space="preserve">par cela que, parce que.    </w:t>
      </w:r>
      <w:r w:rsidR="00034FE0" w:rsidRPr="00F118C4">
        <w:rPr>
          <w:rStyle w:val="Appelnotedebasdep"/>
          <w:rFonts w:ascii="Palatino Linotype" w:hAnsi="Palatino Linotype" w:cstheme="minorHAnsi"/>
          <w:b/>
          <w:sz w:val="18"/>
          <w:szCs w:val="18"/>
          <w:vertAlign w:val="baseline"/>
        </w:rPr>
        <w:t xml:space="preserve"> </w:t>
      </w:r>
      <w:r w:rsidR="00034FE0" w:rsidRPr="00F118C4">
        <w:rPr>
          <w:rFonts w:ascii="Palatino Linotype" w:hAnsi="Palatino Linotype" w:cstheme="minorHAnsi"/>
          <w:b/>
          <w:sz w:val="18"/>
          <w:szCs w:val="18"/>
        </w:rPr>
        <w:t xml:space="preserve"> Quae</w:t>
      </w:r>
      <w:r w:rsidR="00034FE0" w:rsidRPr="00F118C4">
        <w:rPr>
          <w:rFonts w:ascii="Palatino Linotype" w:hAnsi="Palatino Linotype" w:cstheme="minorHAnsi"/>
          <w:sz w:val="18"/>
          <w:szCs w:val="18"/>
        </w:rPr>
        <w:t xml:space="preserve"> nullis sunt partibus aucta</w:t>
      </w:r>
      <w:r w:rsidR="00F118C4">
        <w:rPr>
          <w:rFonts w:ascii="Palatino Linotype" w:hAnsi="Palatino Linotype" w:cstheme="minorHAnsi"/>
          <w:sz w:val="18"/>
          <w:szCs w:val="18"/>
        </w:rPr>
        <w:t xml:space="preserve"> </w:t>
      </w:r>
      <w:r w:rsidR="00034FE0" w:rsidRPr="00F118C4">
        <w:rPr>
          <w:rFonts w:ascii="Palatino Linotype" w:hAnsi="Palatino Linotype" w:cstheme="minorHAnsi"/>
          <w:sz w:val="18"/>
          <w:szCs w:val="18"/>
        </w:rPr>
        <w:t xml:space="preserve">: la périphrase désigne les infiniment petits.     </w:t>
      </w:r>
      <w:r w:rsidR="00034FE0" w:rsidRPr="00F118C4">
        <w:rPr>
          <w:rFonts w:ascii="Palatino Linotype" w:hAnsi="Palatino Linotype" w:cstheme="minorHAnsi"/>
          <w:b/>
          <w:bCs/>
          <w:sz w:val="18"/>
          <w:szCs w:val="18"/>
        </w:rPr>
        <w:t xml:space="preserve">Augĕo, </w:t>
      </w:r>
      <w:r w:rsidR="00034FE0" w:rsidRPr="00F118C4">
        <w:rPr>
          <w:rFonts w:ascii="Palatino Linotype" w:hAnsi="Palatino Linotype" w:cstheme="minorHAnsi"/>
          <w:sz w:val="18"/>
          <w:szCs w:val="18"/>
        </w:rPr>
        <w:t>ēre, auxi, auctum : - tr. - 1 - faire croître, accroître, augmenter</w:t>
      </w:r>
      <w:r w:rsidR="00F118C4">
        <w:rPr>
          <w:rFonts w:ascii="Palatino Linotype" w:hAnsi="Palatino Linotype" w:cstheme="minorHAnsi"/>
          <w:sz w:val="18"/>
          <w:szCs w:val="18"/>
        </w:rPr>
        <w:t xml:space="preserve"> </w:t>
      </w:r>
      <w:r w:rsidR="00034FE0" w:rsidRPr="00F118C4">
        <w:rPr>
          <w:rFonts w:ascii="Palatino Linotype" w:hAnsi="Palatino Linotype" w:cstheme="minorHAnsi"/>
          <w:sz w:val="18"/>
          <w:szCs w:val="18"/>
        </w:rPr>
        <w:t xml:space="preserve">; développer.      </w:t>
      </w:r>
      <w:r w:rsidR="00034FE0" w:rsidRPr="00F118C4">
        <w:rPr>
          <w:rFonts w:ascii="Palatino Linotype" w:hAnsi="Palatino Linotype" w:cstheme="minorHAnsi"/>
          <w:b/>
          <w:bCs/>
          <w:sz w:val="18"/>
          <w:szCs w:val="18"/>
        </w:rPr>
        <w:t>Aucta = praedita</w:t>
      </w:r>
      <w:r w:rsidR="00034FE0" w:rsidRPr="00F118C4">
        <w:rPr>
          <w:rFonts w:ascii="Palatino Linotype" w:hAnsi="Palatino Linotype" w:cstheme="minorHAnsi"/>
          <w:sz w:val="18"/>
          <w:szCs w:val="18"/>
        </w:rPr>
        <w:t xml:space="preserve"> de 625 (ER.)</w:t>
      </w:r>
      <w:r w:rsidR="006D4CD7" w:rsidRPr="00F118C4">
        <w:rPr>
          <w:rFonts w:ascii="Palatino Linotype" w:hAnsi="Palatino Linotype" w:cstheme="minorHAnsi"/>
          <w:sz w:val="18"/>
          <w:szCs w:val="18"/>
        </w:rPr>
        <w:t xml:space="preserve">. </w:t>
      </w:r>
      <w:r w:rsidR="00282716" w:rsidRPr="00F118C4">
        <w:rPr>
          <w:rFonts w:ascii="Palatino Linotype" w:hAnsi="Palatino Linotype" w:cstheme="minorHAnsi"/>
          <w:b/>
          <w:sz w:val="18"/>
          <w:szCs w:val="18"/>
        </w:rPr>
        <w:t xml:space="preserve"> </w:t>
      </w:r>
    </w:p>
  </w:footnote>
  <w:footnote w:id="632">
    <w:p w:rsidR="001B0FD0" w:rsidRPr="00F118C4" w:rsidRDefault="001B0FD0"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034FE0" w:rsidRPr="00F118C4">
        <w:rPr>
          <w:rFonts w:ascii="Palatino Linotype" w:hAnsi="Palatino Linotype" w:cstheme="minorHAnsi"/>
          <w:b/>
          <w:sz w:val="18"/>
          <w:szCs w:val="18"/>
        </w:rPr>
        <w:t xml:space="preserve">632. — non possunt ea quae debet genitalis habere  </w:t>
      </w:r>
      <w:r w:rsidR="00034FE0" w:rsidRPr="00F118C4">
        <w:rPr>
          <w:rStyle w:val="Appelnotedebasdep"/>
          <w:rFonts w:ascii="Palatino Linotype" w:hAnsi="Palatino Linotype" w:cstheme="minorHAnsi"/>
          <w:b/>
          <w:sz w:val="18"/>
          <w:szCs w:val="18"/>
          <w:vertAlign w:val="baseline"/>
        </w:rPr>
        <w:t xml:space="preserve"> </w:t>
      </w:r>
      <w:r w:rsidR="00034FE0" w:rsidRPr="00F118C4">
        <w:rPr>
          <w:rFonts w:ascii="Palatino Linotype" w:hAnsi="Palatino Linotype" w:cstheme="minorHAnsi"/>
          <w:b/>
          <w:sz w:val="18"/>
          <w:szCs w:val="18"/>
        </w:rPr>
        <w:t>—</w:t>
      </w:r>
      <w:r w:rsidR="00034FE0" w:rsidRPr="00F118C4">
        <w:rPr>
          <w:rFonts w:ascii="Palatino Linotype" w:hAnsi="Palatino Linotype" w:cstheme="minorHAnsi"/>
          <w:sz w:val="18"/>
          <w:szCs w:val="18"/>
        </w:rPr>
        <w:t xml:space="preserve">   </w:t>
      </w:r>
      <w:r w:rsidR="00034FE0" w:rsidRPr="00F118C4">
        <w:rPr>
          <w:rFonts w:ascii="Palatino Linotype" w:hAnsi="Palatino Linotype" w:cstheme="minorHAnsi"/>
          <w:b/>
          <w:bCs/>
          <w:sz w:val="18"/>
          <w:szCs w:val="18"/>
        </w:rPr>
        <w:t>Gĕnĭtālis, is, e :</w:t>
      </w:r>
      <w:r w:rsidR="00F118C4">
        <w:rPr>
          <w:rFonts w:ascii="Palatino Linotype" w:hAnsi="Palatino Linotype" w:cstheme="minorHAnsi"/>
          <w:b/>
          <w:bCs/>
          <w:sz w:val="18"/>
          <w:szCs w:val="18"/>
        </w:rPr>
        <w:t xml:space="preserve"> </w:t>
      </w:r>
      <w:r w:rsidR="00034FE0" w:rsidRPr="00F118C4">
        <w:rPr>
          <w:rFonts w:ascii="Palatino Linotype" w:hAnsi="Palatino Linotype" w:cstheme="minorHAnsi"/>
          <w:sz w:val="18"/>
          <w:szCs w:val="18"/>
        </w:rPr>
        <w:t xml:space="preserve"> génital, sexuel</w:t>
      </w:r>
      <w:r w:rsidR="00F118C4">
        <w:rPr>
          <w:rFonts w:ascii="Palatino Linotype" w:hAnsi="Palatino Linotype" w:cstheme="minorHAnsi"/>
          <w:sz w:val="18"/>
          <w:szCs w:val="18"/>
        </w:rPr>
        <w:t xml:space="preserve"> </w:t>
      </w:r>
      <w:r w:rsidR="00034FE0" w:rsidRPr="00F118C4">
        <w:rPr>
          <w:rFonts w:ascii="Palatino Linotype" w:hAnsi="Palatino Linotype" w:cstheme="minorHAnsi"/>
          <w:sz w:val="18"/>
          <w:szCs w:val="18"/>
        </w:rPr>
        <w:t>; qui engendre, qui produit, fécond ‖genitalia corpora, Lucr. 1, 58, etc :</w:t>
      </w:r>
      <w:r w:rsidR="00F118C4">
        <w:rPr>
          <w:rFonts w:ascii="Palatino Linotype" w:hAnsi="Palatino Linotype" w:cstheme="minorHAnsi"/>
          <w:sz w:val="18"/>
          <w:szCs w:val="18"/>
        </w:rPr>
        <w:t xml:space="preserve"> </w:t>
      </w:r>
      <w:r w:rsidR="00034FE0" w:rsidRPr="00F118C4">
        <w:rPr>
          <w:rFonts w:ascii="Palatino Linotype" w:hAnsi="Palatino Linotype" w:cstheme="minorHAnsi"/>
          <w:sz w:val="18"/>
          <w:szCs w:val="18"/>
        </w:rPr>
        <w:t>les éléments générateurs (atomes)</w:t>
      </w:r>
      <w:r w:rsidR="00F118C4">
        <w:rPr>
          <w:rFonts w:ascii="Palatino Linotype" w:hAnsi="Palatino Linotype" w:cstheme="minorHAnsi"/>
          <w:sz w:val="18"/>
          <w:szCs w:val="18"/>
        </w:rPr>
        <w:t xml:space="preserve"> </w:t>
      </w:r>
      <w:r w:rsidR="00034FE0" w:rsidRPr="00F118C4">
        <w:rPr>
          <w:rFonts w:ascii="Palatino Linotype" w:hAnsi="Palatino Linotype" w:cstheme="minorHAnsi"/>
          <w:sz w:val="18"/>
          <w:szCs w:val="18"/>
        </w:rPr>
        <w:t>; de naissance</w:t>
      </w:r>
      <w:r w:rsidR="00F118C4">
        <w:rPr>
          <w:rFonts w:ascii="Palatino Linotype" w:hAnsi="Palatino Linotype" w:cstheme="minorHAnsi"/>
          <w:sz w:val="18"/>
          <w:szCs w:val="18"/>
        </w:rPr>
        <w:t xml:space="preserve"> </w:t>
      </w:r>
      <w:r w:rsidR="00034FE0" w:rsidRPr="00F118C4">
        <w:rPr>
          <w:rFonts w:ascii="Palatino Linotype" w:hAnsi="Palatino Linotype" w:cstheme="minorHAnsi"/>
          <w:sz w:val="18"/>
          <w:szCs w:val="18"/>
        </w:rPr>
        <w:t xml:space="preserve">; natal.        </w:t>
      </w:r>
      <w:r w:rsidR="00034FE0" w:rsidRPr="00F118C4">
        <w:rPr>
          <w:rFonts w:ascii="Palatino Linotype" w:hAnsi="Palatino Linotype" w:cstheme="minorHAnsi"/>
          <w:b/>
          <w:bCs/>
          <w:sz w:val="18"/>
          <w:szCs w:val="18"/>
        </w:rPr>
        <w:t>Habere</w:t>
      </w:r>
      <w:r w:rsidR="00034FE0" w:rsidRPr="00F118C4">
        <w:rPr>
          <w:rFonts w:ascii="Palatino Linotype" w:hAnsi="Palatino Linotype" w:cstheme="minorHAnsi"/>
          <w:sz w:val="18"/>
          <w:szCs w:val="18"/>
        </w:rPr>
        <w:t xml:space="preserve"> dépend de possunt et de debet (ER.).</w:t>
      </w:r>
    </w:p>
  </w:footnote>
  <w:footnote w:id="633">
    <w:p w:rsidR="001B0FD0" w:rsidRPr="00F118C4" w:rsidRDefault="001B0FD0"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282716" w:rsidRPr="00F118C4">
        <w:rPr>
          <w:rFonts w:ascii="Palatino Linotype" w:hAnsi="Palatino Linotype" w:cstheme="minorHAnsi"/>
          <w:b/>
          <w:sz w:val="18"/>
          <w:szCs w:val="18"/>
        </w:rPr>
        <w:t xml:space="preserve"> </w:t>
      </w:r>
      <w:r w:rsidR="00034FE0" w:rsidRPr="00F118C4">
        <w:rPr>
          <w:rFonts w:ascii="Palatino Linotype" w:hAnsi="Palatino Linotype" w:cstheme="minorHAnsi"/>
          <w:b/>
          <w:sz w:val="18"/>
          <w:szCs w:val="18"/>
        </w:rPr>
        <w:t>633. — m</w:t>
      </w:r>
      <w:r w:rsidR="00034FE0" w:rsidRPr="00F118C4">
        <w:rPr>
          <w:rFonts w:ascii="Palatino Linotype" w:hAnsi="Palatino Linotype" w:cstheme="minorHAnsi"/>
          <w:b/>
          <w:bCs/>
          <w:sz w:val="18"/>
          <w:szCs w:val="18"/>
        </w:rPr>
        <w:t>ātĕrĭē</w:t>
      </w:r>
      <w:r w:rsidR="00034FE0" w:rsidRPr="00F118C4">
        <w:rPr>
          <w:rFonts w:ascii="Palatino Linotype" w:hAnsi="Palatino Linotype" w:cstheme="minorHAnsi"/>
          <w:b/>
          <w:sz w:val="18"/>
          <w:szCs w:val="18"/>
        </w:rPr>
        <w:t>s, v</w:t>
      </w:r>
      <w:r w:rsidR="00034FE0" w:rsidRPr="00F118C4">
        <w:rPr>
          <w:rFonts w:ascii="Palatino Linotype" w:hAnsi="Palatino Linotype" w:cstheme="minorHAnsi"/>
          <w:b/>
          <w:bCs/>
          <w:sz w:val="18"/>
          <w:szCs w:val="18"/>
        </w:rPr>
        <w:t>ărĭ</w:t>
      </w:r>
      <w:r w:rsidR="00034FE0" w:rsidRPr="00F118C4">
        <w:rPr>
          <w:rFonts w:ascii="Palatino Linotype" w:hAnsi="Palatino Linotype" w:cstheme="minorHAnsi"/>
          <w:b/>
          <w:sz w:val="18"/>
          <w:szCs w:val="18"/>
        </w:rPr>
        <w:t>os c</w:t>
      </w:r>
      <w:r w:rsidR="00034FE0" w:rsidRPr="00F118C4">
        <w:rPr>
          <w:rFonts w:ascii="Palatino Linotype" w:hAnsi="Palatino Linotype" w:cstheme="minorHAnsi"/>
          <w:b/>
          <w:bCs/>
          <w:sz w:val="18"/>
          <w:szCs w:val="18"/>
        </w:rPr>
        <w:t>ō</w:t>
      </w:r>
      <w:r w:rsidR="00034FE0" w:rsidRPr="00F118C4">
        <w:rPr>
          <w:rFonts w:ascii="Palatino Linotype" w:hAnsi="Palatino Linotype" w:cstheme="minorHAnsi"/>
          <w:b/>
          <w:sz w:val="18"/>
          <w:szCs w:val="18"/>
        </w:rPr>
        <w:t>nexus, pondera,  pl</w:t>
      </w:r>
      <w:r w:rsidR="00034FE0" w:rsidRPr="00F118C4">
        <w:rPr>
          <w:rFonts w:ascii="Palatino Linotype" w:hAnsi="Palatino Linotype" w:cstheme="minorHAnsi"/>
          <w:b/>
          <w:bCs/>
          <w:sz w:val="18"/>
          <w:szCs w:val="18"/>
        </w:rPr>
        <w:t>ā</w:t>
      </w:r>
      <w:r w:rsidR="00034FE0" w:rsidRPr="00F118C4">
        <w:rPr>
          <w:rFonts w:ascii="Palatino Linotype" w:hAnsi="Palatino Linotype" w:cstheme="minorHAnsi"/>
          <w:b/>
          <w:sz w:val="18"/>
          <w:szCs w:val="18"/>
        </w:rPr>
        <w:t xml:space="preserve">gas  </w:t>
      </w:r>
      <w:r w:rsidR="00034FE0" w:rsidRPr="00F118C4">
        <w:rPr>
          <w:rStyle w:val="Appelnotedebasdep"/>
          <w:rFonts w:ascii="Palatino Linotype" w:hAnsi="Palatino Linotype" w:cstheme="minorHAnsi"/>
          <w:b/>
          <w:sz w:val="18"/>
          <w:szCs w:val="18"/>
          <w:vertAlign w:val="baseline"/>
        </w:rPr>
        <w:t xml:space="preserve">  </w:t>
      </w:r>
      <w:r w:rsidR="00034FE0" w:rsidRPr="00F118C4">
        <w:rPr>
          <w:rFonts w:ascii="Palatino Linotype" w:hAnsi="Palatino Linotype" w:cstheme="minorHAnsi"/>
          <w:b/>
          <w:sz w:val="18"/>
          <w:szCs w:val="18"/>
        </w:rPr>
        <w:t>—</w:t>
      </w:r>
      <w:r w:rsidR="00034FE0" w:rsidRPr="00F118C4">
        <w:rPr>
          <w:rFonts w:ascii="Palatino Linotype" w:hAnsi="Palatino Linotype" w:cstheme="minorHAnsi"/>
          <w:sz w:val="18"/>
          <w:szCs w:val="18"/>
        </w:rPr>
        <w:t xml:space="preserve">   </w:t>
      </w:r>
      <w:r w:rsidR="00034FE0" w:rsidRPr="00F118C4">
        <w:rPr>
          <w:rFonts w:ascii="Palatino Linotype" w:hAnsi="Palatino Linotype" w:cstheme="minorHAnsi"/>
          <w:b/>
          <w:bCs/>
          <w:sz w:val="18"/>
          <w:szCs w:val="18"/>
        </w:rPr>
        <w:t xml:space="preserve">Mātĕrĭēs, ēi f. </w:t>
      </w:r>
      <w:r w:rsidR="00034FE0" w:rsidRPr="00F118C4">
        <w:rPr>
          <w:rFonts w:ascii="Palatino Linotype" w:hAnsi="Palatino Linotype" w:cstheme="minorHAnsi"/>
          <w:sz w:val="18"/>
          <w:szCs w:val="18"/>
        </w:rPr>
        <w:t xml:space="preserve">: c. materia.  </w:t>
      </w:r>
      <w:r w:rsidR="00034FE0" w:rsidRPr="00F118C4">
        <w:rPr>
          <w:rFonts w:ascii="Palatino Linotype" w:hAnsi="Palatino Linotype" w:cstheme="minorHAnsi"/>
          <w:sz w:val="18"/>
          <w:szCs w:val="18"/>
          <w:lang w:val="en-US"/>
        </w:rPr>
        <w:t xml:space="preserve">‖ </w:t>
      </w:r>
      <w:r w:rsidR="00034FE0" w:rsidRPr="00F118C4">
        <w:rPr>
          <w:rFonts w:ascii="Palatino Linotype" w:hAnsi="Palatino Linotype" w:cstheme="minorHAnsi"/>
          <w:b/>
          <w:bCs/>
          <w:sz w:val="18"/>
          <w:szCs w:val="18"/>
          <w:lang w:val="en-US"/>
        </w:rPr>
        <w:t>Genitalis . . materies</w:t>
      </w:r>
      <w:r w:rsidR="00F118C4">
        <w:rPr>
          <w:rFonts w:ascii="Palatino Linotype" w:hAnsi="Palatino Linotype" w:cstheme="minorHAnsi"/>
          <w:b/>
          <w:bCs/>
          <w:sz w:val="18"/>
          <w:szCs w:val="18"/>
          <w:lang w:val="en-US"/>
        </w:rPr>
        <w:t xml:space="preserve"> </w:t>
      </w:r>
      <w:r w:rsidR="00034FE0" w:rsidRPr="00F118C4">
        <w:rPr>
          <w:rFonts w:ascii="Palatino Linotype" w:hAnsi="Palatino Linotype" w:cstheme="minorHAnsi"/>
          <w:b/>
          <w:bCs/>
          <w:sz w:val="18"/>
          <w:szCs w:val="18"/>
          <w:lang w:val="en-US"/>
        </w:rPr>
        <w:t>: ‘</w:t>
      </w:r>
      <w:r w:rsidR="00034FE0" w:rsidRPr="00F118C4">
        <w:rPr>
          <w:rFonts w:ascii="Palatino Linotype" w:hAnsi="Palatino Linotype" w:cstheme="minorHAnsi"/>
          <w:sz w:val="18"/>
          <w:szCs w:val="18"/>
          <w:lang w:val="en-US"/>
        </w:rPr>
        <w:t xml:space="preserve">matter which can give birth to things’. Cf. genitalis origo V 176, 324, 1212 (B.).       </w:t>
      </w:r>
      <w:r w:rsidR="00034FE0" w:rsidRPr="00F118C4">
        <w:rPr>
          <w:rFonts w:ascii="Palatino Linotype" w:hAnsi="Palatino Linotype" w:cstheme="minorHAnsi"/>
          <w:b/>
          <w:bCs/>
          <w:sz w:val="18"/>
          <w:szCs w:val="18"/>
        </w:rPr>
        <w:t>Varios conexus  […] motus</w:t>
      </w:r>
      <w:r w:rsidR="00034FE0" w:rsidRPr="00F118C4">
        <w:rPr>
          <w:rFonts w:ascii="Palatino Linotype" w:hAnsi="Palatino Linotype" w:cstheme="minorHAnsi"/>
          <w:sz w:val="18"/>
          <w:szCs w:val="18"/>
        </w:rPr>
        <w:t xml:space="preserve"> sont apposés au pronom </w:t>
      </w:r>
      <w:r w:rsidR="00034FE0" w:rsidRPr="00F118C4">
        <w:rPr>
          <w:rFonts w:ascii="Palatino Linotype" w:hAnsi="Palatino Linotype" w:cstheme="minorHAnsi"/>
          <w:b/>
          <w:bCs/>
          <w:sz w:val="18"/>
          <w:szCs w:val="18"/>
        </w:rPr>
        <w:t>ea</w:t>
      </w:r>
      <w:r w:rsidR="00034FE0" w:rsidRPr="00F118C4">
        <w:rPr>
          <w:rFonts w:ascii="Palatino Linotype" w:hAnsi="Palatino Linotype" w:cstheme="minorHAnsi"/>
          <w:sz w:val="18"/>
          <w:szCs w:val="18"/>
        </w:rPr>
        <w:t xml:space="preserve"> de 632.    </w:t>
      </w:r>
      <w:r w:rsidR="00034FE0" w:rsidRPr="00F118C4">
        <w:rPr>
          <w:rFonts w:ascii="Palatino Linotype" w:hAnsi="Palatino Linotype" w:cstheme="minorHAnsi"/>
          <w:b/>
          <w:bCs/>
          <w:sz w:val="18"/>
          <w:szCs w:val="18"/>
        </w:rPr>
        <w:t xml:space="preserve">Vărĭus, a, um </w:t>
      </w:r>
      <w:r w:rsidR="00034FE0" w:rsidRPr="00F118C4">
        <w:rPr>
          <w:rFonts w:ascii="Palatino Linotype" w:hAnsi="Palatino Linotype" w:cstheme="minorHAnsi"/>
          <w:sz w:val="18"/>
          <w:szCs w:val="18"/>
        </w:rPr>
        <w:t>:</w:t>
      </w:r>
      <w:r w:rsidR="00F118C4">
        <w:rPr>
          <w:rFonts w:ascii="Palatino Linotype" w:hAnsi="Palatino Linotype" w:cstheme="minorHAnsi"/>
          <w:sz w:val="18"/>
          <w:szCs w:val="18"/>
        </w:rPr>
        <w:t xml:space="preserve">  </w:t>
      </w:r>
      <w:r w:rsidR="00034FE0" w:rsidRPr="00F118C4">
        <w:rPr>
          <w:rFonts w:ascii="Palatino Linotype" w:hAnsi="Palatino Linotype" w:cstheme="minorHAnsi"/>
          <w:sz w:val="18"/>
          <w:szCs w:val="18"/>
        </w:rPr>
        <w:t xml:space="preserve"> a - varié, nuancé, tacheté, bigarré, moucheté</w:t>
      </w:r>
      <w:r w:rsidR="00F118C4">
        <w:rPr>
          <w:rFonts w:ascii="Palatino Linotype" w:hAnsi="Palatino Linotype" w:cstheme="minorHAnsi"/>
          <w:sz w:val="18"/>
          <w:szCs w:val="18"/>
        </w:rPr>
        <w:t xml:space="preserve"> </w:t>
      </w:r>
      <w:r w:rsidR="00034FE0" w:rsidRPr="00F118C4">
        <w:rPr>
          <w:rFonts w:ascii="Palatino Linotype" w:hAnsi="Palatino Linotype" w:cstheme="minorHAnsi"/>
          <w:sz w:val="18"/>
          <w:szCs w:val="18"/>
        </w:rPr>
        <w:t xml:space="preserve">; </w:t>
      </w:r>
      <w:r w:rsidR="00F118C4">
        <w:rPr>
          <w:rFonts w:ascii="Palatino Linotype" w:hAnsi="Palatino Linotype" w:cstheme="minorHAnsi"/>
          <w:sz w:val="18"/>
          <w:szCs w:val="18"/>
        </w:rPr>
        <w:t xml:space="preserve"> </w:t>
      </w:r>
      <w:r w:rsidR="00034FE0" w:rsidRPr="00F118C4">
        <w:rPr>
          <w:rFonts w:ascii="Palatino Linotype" w:hAnsi="Palatino Linotype" w:cstheme="minorHAnsi"/>
          <w:sz w:val="18"/>
          <w:szCs w:val="18"/>
        </w:rPr>
        <w:t xml:space="preserve"> b - varié, divers, différent.  </w:t>
      </w:r>
      <w:r w:rsidR="00034FE0" w:rsidRPr="00F118C4">
        <w:rPr>
          <w:rFonts w:ascii="Palatino Linotype" w:hAnsi="Palatino Linotype" w:cstheme="minorHAnsi"/>
          <w:b/>
          <w:bCs/>
          <w:sz w:val="18"/>
          <w:szCs w:val="18"/>
        </w:rPr>
        <w:t xml:space="preserve">Cōnexŭs, ūs, m. </w:t>
      </w:r>
      <w:r w:rsidR="00034FE0" w:rsidRPr="00F118C4">
        <w:rPr>
          <w:rFonts w:ascii="Palatino Linotype" w:hAnsi="Palatino Linotype" w:cstheme="minorHAnsi"/>
          <w:sz w:val="18"/>
          <w:szCs w:val="18"/>
        </w:rPr>
        <w:t xml:space="preserve">: liaison, enchaînement ; entrelacement.    </w:t>
      </w:r>
      <w:bookmarkStart w:id="231" w:name="pondus"/>
      <w:bookmarkEnd w:id="231"/>
      <w:r w:rsidR="00034FE0" w:rsidRPr="00F118C4">
        <w:rPr>
          <w:rFonts w:ascii="Palatino Linotype" w:hAnsi="Palatino Linotype" w:cstheme="minorHAnsi"/>
          <w:b/>
          <w:bCs/>
          <w:sz w:val="18"/>
          <w:szCs w:val="18"/>
        </w:rPr>
        <w:t>Pondŭs, ĕris, n. :</w:t>
      </w:r>
      <w:r w:rsidR="00F118C4">
        <w:rPr>
          <w:rFonts w:ascii="Palatino Linotype" w:hAnsi="Palatino Linotype" w:cstheme="minorHAnsi"/>
          <w:sz w:val="18"/>
          <w:szCs w:val="18"/>
        </w:rPr>
        <w:t xml:space="preserve"> </w:t>
      </w:r>
      <w:r w:rsidR="00034FE0" w:rsidRPr="00F118C4">
        <w:rPr>
          <w:rFonts w:ascii="Palatino Linotype" w:hAnsi="Palatino Linotype" w:cstheme="minorHAnsi"/>
          <w:sz w:val="18"/>
          <w:szCs w:val="18"/>
        </w:rPr>
        <w:t xml:space="preserve">poids, masse.    </w:t>
      </w:r>
      <w:r w:rsidR="00034FE0" w:rsidRPr="00F118C4">
        <w:rPr>
          <w:rFonts w:ascii="Palatino Linotype" w:hAnsi="Palatino Linotype" w:cstheme="minorHAnsi"/>
          <w:b/>
          <w:bCs/>
          <w:sz w:val="18"/>
          <w:szCs w:val="18"/>
        </w:rPr>
        <w:t xml:space="preserve">Plāga, æ, f. : </w:t>
      </w:r>
      <w:r w:rsidR="00034FE0" w:rsidRPr="00F118C4">
        <w:rPr>
          <w:rFonts w:ascii="Palatino Linotype" w:hAnsi="Palatino Linotype" w:cstheme="minorHAnsi"/>
          <w:sz w:val="18"/>
          <w:szCs w:val="18"/>
        </w:rPr>
        <w:t>- a - coup, percussion, secousse. - b - coup  blessure, plaie  […].</w:t>
      </w:r>
    </w:p>
  </w:footnote>
  <w:footnote w:id="634">
    <w:p w:rsidR="001B0FD0" w:rsidRPr="00F118C4" w:rsidRDefault="001B0FD0"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282716" w:rsidRPr="00F118C4">
        <w:rPr>
          <w:rFonts w:ascii="Palatino Linotype" w:hAnsi="Palatino Linotype" w:cstheme="minorHAnsi"/>
          <w:b/>
          <w:sz w:val="18"/>
          <w:szCs w:val="18"/>
        </w:rPr>
        <w:t xml:space="preserve"> </w:t>
      </w:r>
      <w:r w:rsidR="00034FE0" w:rsidRPr="00F118C4">
        <w:rPr>
          <w:rFonts w:ascii="Palatino Linotype" w:hAnsi="Palatino Linotype" w:cstheme="minorHAnsi"/>
          <w:b/>
          <w:sz w:val="18"/>
          <w:szCs w:val="18"/>
        </w:rPr>
        <w:t xml:space="preserve">634. — concursus, motus, per quae res quaeque geruntur. — </w:t>
      </w:r>
      <w:r w:rsidR="00034FE0" w:rsidRPr="00F118C4">
        <w:rPr>
          <w:rFonts w:ascii="Palatino Linotype" w:hAnsi="Palatino Linotype" w:cstheme="minorHAnsi"/>
          <w:sz w:val="18"/>
          <w:szCs w:val="18"/>
        </w:rPr>
        <w:t xml:space="preserve"> </w:t>
      </w:r>
      <w:r w:rsidR="00034FE0" w:rsidRPr="00F118C4">
        <w:rPr>
          <w:rStyle w:val="Appelnotedebasdep"/>
          <w:rFonts w:ascii="Palatino Linotype" w:hAnsi="Palatino Linotype" w:cstheme="minorHAnsi"/>
          <w:sz w:val="18"/>
          <w:szCs w:val="18"/>
          <w:vertAlign w:val="baseline"/>
        </w:rPr>
        <w:t xml:space="preserve"> </w:t>
      </w:r>
      <w:r w:rsidR="00034FE0" w:rsidRPr="00F118C4">
        <w:rPr>
          <w:rFonts w:ascii="Palatino Linotype" w:hAnsi="Palatino Linotype" w:cstheme="minorHAnsi"/>
          <w:b/>
          <w:bCs/>
          <w:sz w:val="18"/>
          <w:szCs w:val="18"/>
        </w:rPr>
        <w:t xml:space="preserve">Concursŭs, ūs, </w:t>
      </w:r>
      <w:r w:rsidR="00034FE0" w:rsidRPr="00F118C4">
        <w:rPr>
          <w:rFonts w:ascii="Palatino Linotype" w:hAnsi="Palatino Linotype" w:cstheme="minorHAnsi"/>
          <w:sz w:val="18"/>
          <w:szCs w:val="18"/>
        </w:rPr>
        <w:t>m. :  1 – course en masse vers un point  2 - rencontre, assemblage. ‖</w:t>
      </w:r>
      <w:r w:rsidR="00F118C4">
        <w:rPr>
          <w:rFonts w:ascii="Palatino Linotype" w:hAnsi="Palatino Linotype" w:cstheme="minorHAnsi"/>
          <w:sz w:val="18"/>
          <w:szCs w:val="18"/>
        </w:rPr>
        <w:t xml:space="preserve"> </w:t>
      </w:r>
      <w:r w:rsidR="00034FE0" w:rsidRPr="00F118C4">
        <w:rPr>
          <w:rFonts w:ascii="Palatino Linotype" w:hAnsi="Palatino Linotype" w:cstheme="minorHAnsi"/>
          <w:sz w:val="18"/>
          <w:szCs w:val="18"/>
        </w:rPr>
        <w:t xml:space="preserve"> -</w:t>
      </w:r>
      <w:r w:rsidR="00F118C4">
        <w:rPr>
          <w:rFonts w:ascii="Palatino Linotype" w:hAnsi="Palatino Linotype" w:cstheme="minorHAnsi"/>
          <w:sz w:val="18"/>
          <w:szCs w:val="18"/>
        </w:rPr>
        <w:t xml:space="preserve"> </w:t>
      </w:r>
      <w:r w:rsidR="00034FE0" w:rsidRPr="00F118C4">
        <w:rPr>
          <w:rFonts w:ascii="Palatino Linotype" w:hAnsi="Palatino Linotype" w:cstheme="minorHAnsi"/>
          <w:sz w:val="18"/>
          <w:szCs w:val="18"/>
        </w:rPr>
        <w:t>concursus corpusculorum, Cic. : rencontre d'atomes.</w:t>
      </w:r>
      <w:r w:rsidR="00F118C4">
        <w:rPr>
          <w:rFonts w:ascii="Palatino Linotype" w:hAnsi="Palatino Linotype" w:cstheme="minorHAnsi"/>
          <w:sz w:val="18"/>
          <w:szCs w:val="18"/>
        </w:rPr>
        <w:t xml:space="preserve"> </w:t>
      </w:r>
      <w:r w:rsidR="00034FE0" w:rsidRPr="00F118C4">
        <w:rPr>
          <w:rFonts w:ascii="Palatino Linotype" w:hAnsi="Palatino Linotype" w:cstheme="minorHAnsi"/>
          <w:sz w:val="18"/>
          <w:szCs w:val="18"/>
        </w:rPr>
        <w:t xml:space="preserve">;  3 - chocs.   per quae  a pour antécédent le pronom </w:t>
      </w:r>
      <w:r w:rsidR="00034FE0" w:rsidRPr="00F118C4">
        <w:rPr>
          <w:rFonts w:ascii="Palatino Linotype" w:hAnsi="Palatino Linotype" w:cstheme="minorHAnsi"/>
          <w:b/>
          <w:bCs/>
          <w:sz w:val="18"/>
          <w:szCs w:val="18"/>
        </w:rPr>
        <w:t>ea</w:t>
      </w:r>
      <w:r w:rsidR="00034FE0" w:rsidRPr="00F118C4">
        <w:rPr>
          <w:rFonts w:ascii="Palatino Linotype" w:hAnsi="Palatino Linotype" w:cstheme="minorHAnsi"/>
          <w:sz w:val="18"/>
          <w:szCs w:val="18"/>
        </w:rPr>
        <w:t xml:space="preserve"> de 632.   </w:t>
      </w:r>
      <w:r w:rsidR="00034FE0" w:rsidRPr="00F118C4">
        <w:rPr>
          <w:rFonts w:ascii="Palatino Linotype" w:hAnsi="Palatino Linotype" w:cstheme="minorHAnsi"/>
          <w:b/>
          <w:bCs/>
          <w:sz w:val="18"/>
          <w:szCs w:val="18"/>
        </w:rPr>
        <w:t>Mōtŭs, ūs, m. :</w:t>
      </w:r>
      <w:r w:rsidR="00034FE0" w:rsidRPr="00F118C4">
        <w:rPr>
          <w:rFonts w:ascii="Palatino Linotype" w:hAnsi="Palatino Linotype" w:cstheme="minorHAnsi"/>
          <w:sz w:val="18"/>
          <w:szCs w:val="18"/>
        </w:rPr>
        <w:t xml:space="preserve"> mouvement.   </w:t>
      </w:r>
      <w:r w:rsidR="00034FE0" w:rsidRPr="00F118C4">
        <w:rPr>
          <w:rFonts w:ascii="Palatino Linotype" w:hAnsi="Palatino Linotype" w:cstheme="minorHAnsi"/>
          <w:b/>
          <w:bCs/>
          <w:sz w:val="18"/>
          <w:szCs w:val="18"/>
        </w:rPr>
        <w:t xml:space="preserve">Geri </w:t>
      </w:r>
      <w:r w:rsidR="00034FE0" w:rsidRPr="00F118C4">
        <w:rPr>
          <w:rFonts w:ascii="Palatino Linotype" w:hAnsi="Palatino Linotype" w:cstheme="minorHAnsi"/>
          <w:sz w:val="18"/>
          <w:szCs w:val="18"/>
        </w:rPr>
        <w:t>: se faire ( voir 472</w:t>
      </w:r>
      <w:r w:rsidR="00F118C4">
        <w:rPr>
          <w:rFonts w:ascii="Palatino Linotype" w:hAnsi="Palatino Linotype" w:cstheme="minorHAnsi"/>
          <w:sz w:val="18"/>
          <w:szCs w:val="18"/>
        </w:rPr>
        <w:t xml:space="preserve"> </w:t>
      </w:r>
      <w:r w:rsidR="00034FE0" w:rsidRPr="00F118C4">
        <w:rPr>
          <w:rFonts w:ascii="Palatino Linotype" w:hAnsi="Palatino Linotype" w:cstheme="minorHAnsi"/>
          <w:sz w:val="18"/>
          <w:szCs w:val="18"/>
        </w:rPr>
        <w:t>; 482.</w:t>
      </w:r>
    </w:p>
  </w:footnote>
  <w:footnote w:id="635">
    <w:p w:rsidR="001B0FD0" w:rsidRPr="00F118C4" w:rsidRDefault="001B0FD0"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034FE0" w:rsidRPr="00F118C4">
        <w:rPr>
          <w:rFonts w:ascii="Palatino Linotype" w:hAnsi="Palatino Linotype" w:cstheme="minorHAnsi"/>
          <w:b/>
          <w:sz w:val="18"/>
          <w:szCs w:val="18"/>
        </w:rPr>
        <w:t xml:space="preserve">635. — Quapropter qui materiem rerum esse putarunt — </w:t>
      </w:r>
      <w:r w:rsidR="00034FE0" w:rsidRPr="00F118C4">
        <w:rPr>
          <w:rStyle w:val="Appelnotedebasdep"/>
          <w:rFonts w:ascii="Palatino Linotype" w:hAnsi="Palatino Linotype" w:cstheme="minorHAnsi"/>
          <w:b/>
          <w:sz w:val="18"/>
          <w:szCs w:val="18"/>
          <w:vertAlign w:val="baseline"/>
        </w:rPr>
        <w:t xml:space="preserve"> </w:t>
      </w:r>
      <w:r w:rsidR="00034FE0" w:rsidRPr="00F118C4">
        <w:rPr>
          <w:rFonts w:ascii="Palatino Linotype" w:hAnsi="Palatino Linotype" w:cstheme="minorHAnsi"/>
          <w:b/>
          <w:sz w:val="18"/>
          <w:szCs w:val="18"/>
        </w:rPr>
        <w:t>Q</w:t>
      </w:r>
      <w:r w:rsidR="00034FE0" w:rsidRPr="00F118C4">
        <w:rPr>
          <w:rFonts w:ascii="Palatino Linotype" w:hAnsi="Palatino Linotype" w:cstheme="minorHAnsi"/>
          <w:b/>
          <w:bCs/>
          <w:sz w:val="18"/>
          <w:szCs w:val="18"/>
        </w:rPr>
        <w:t>uāproptĕr,</w:t>
      </w:r>
      <w:r w:rsidR="00F118C4">
        <w:rPr>
          <w:rFonts w:ascii="Palatino Linotype" w:hAnsi="Palatino Linotype" w:cstheme="minorHAnsi"/>
          <w:sz w:val="18"/>
          <w:szCs w:val="18"/>
        </w:rPr>
        <w:t xml:space="preserve"> </w:t>
      </w:r>
      <w:r w:rsidR="00034FE0" w:rsidRPr="00F118C4">
        <w:rPr>
          <w:rFonts w:ascii="Palatino Linotype" w:hAnsi="Palatino Linotype" w:cstheme="minorHAnsi"/>
          <w:sz w:val="18"/>
          <w:szCs w:val="18"/>
        </w:rPr>
        <w:t xml:space="preserve"> adv.</w:t>
      </w:r>
      <w:r w:rsidR="00F118C4">
        <w:rPr>
          <w:rFonts w:ascii="Palatino Linotype" w:hAnsi="Palatino Linotype" w:cstheme="minorHAnsi"/>
          <w:sz w:val="18"/>
          <w:szCs w:val="18"/>
        </w:rPr>
        <w:t xml:space="preserve"> </w:t>
      </w:r>
      <w:r w:rsidR="00034FE0" w:rsidRPr="00F118C4">
        <w:rPr>
          <w:rFonts w:ascii="Palatino Linotype" w:hAnsi="Palatino Linotype" w:cstheme="minorHAnsi"/>
          <w:sz w:val="18"/>
          <w:szCs w:val="18"/>
        </w:rPr>
        <w:t xml:space="preserve"> interr. : pourquoi ?</w:t>
      </w:r>
      <w:r w:rsidR="00F118C4">
        <w:rPr>
          <w:rFonts w:ascii="Palatino Linotype" w:hAnsi="Palatino Linotype" w:cstheme="minorHAnsi"/>
          <w:sz w:val="18"/>
          <w:szCs w:val="18"/>
        </w:rPr>
        <w:t xml:space="preserve">    </w:t>
      </w:r>
      <w:r w:rsidR="00034FE0" w:rsidRPr="00F118C4">
        <w:rPr>
          <w:rFonts w:ascii="Palatino Linotype" w:hAnsi="Palatino Linotype" w:cstheme="minorHAnsi"/>
          <w:sz w:val="18"/>
          <w:szCs w:val="18"/>
        </w:rPr>
        <w:t xml:space="preserve"> - </w:t>
      </w:r>
      <w:r w:rsidR="00034FE0" w:rsidRPr="00F118C4">
        <w:rPr>
          <w:rFonts w:ascii="Palatino Linotype" w:hAnsi="Palatino Linotype" w:cstheme="minorHAnsi"/>
          <w:i/>
          <w:iCs/>
          <w:color w:val="660000"/>
          <w:sz w:val="18"/>
          <w:szCs w:val="18"/>
        </w:rPr>
        <w:t>cj. de coord</w:t>
      </w:r>
      <w:r w:rsidR="00034FE0" w:rsidRPr="00F118C4">
        <w:rPr>
          <w:rFonts w:ascii="Palatino Linotype" w:hAnsi="Palatino Linotype" w:cstheme="minorHAnsi"/>
          <w:sz w:val="18"/>
          <w:szCs w:val="18"/>
        </w:rPr>
        <w:t>.</w:t>
      </w:r>
      <w:r w:rsidR="00F118C4">
        <w:rPr>
          <w:rFonts w:ascii="Palatino Linotype" w:hAnsi="Palatino Linotype" w:cstheme="minorHAnsi"/>
          <w:sz w:val="18"/>
          <w:szCs w:val="18"/>
        </w:rPr>
        <w:t xml:space="preserve"> </w:t>
      </w:r>
      <w:r w:rsidR="00034FE0" w:rsidRPr="00F118C4">
        <w:rPr>
          <w:rFonts w:ascii="Palatino Linotype" w:hAnsi="Palatino Linotype" w:cstheme="minorHAnsi"/>
          <w:sz w:val="18"/>
          <w:szCs w:val="18"/>
        </w:rPr>
        <w:t>: c'est pourquoi.   (Certains commentateurs ont supposé une lacune justifiant ce «</w:t>
      </w:r>
      <w:r w:rsidR="00F118C4">
        <w:rPr>
          <w:rFonts w:ascii="Palatino Linotype" w:hAnsi="Palatino Linotype" w:cstheme="minorHAnsi"/>
          <w:sz w:val="18"/>
          <w:szCs w:val="18"/>
        </w:rPr>
        <w:t xml:space="preserve"> </w:t>
      </w:r>
      <w:r w:rsidR="00034FE0" w:rsidRPr="00F118C4">
        <w:rPr>
          <w:rFonts w:ascii="Palatino Linotype" w:hAnsi="Palatino Linotype" w:cstheme="minorHAnsi"/>
          <w:sz w:val="18"/>
          <w:szCs w:val="18"/>
        </w:rPr>
        <w:t>c’est pourquoi</w:t>
      </w:r>
      <w:r w:rsidR="00F118C4">
        <w:rPr>
          <w:rFonts w:ascii="Palatino Linotype" w:hAnsi="Palatino Linotype" w:cstheme="minorHAnsi"/>
          <w:sz w:val="18"/>
          <w:szCs w:val="18"/>
        </w:rPr>
        <w:t xml:space="preserve"> </w:t>
      </w:r>
      <w:r w:rsidR="00034FE0" w:rsidRPr="00F118C4">
        <w:rPr>
          <w:rFonts w:ascii="Palatino Linotype" w:hAnsi="Palatino Linotype" w:cstheme="minorHAnsi"/>
          <w:sz w:val="18"/>
          <w:szCs w:val="18"/>
        </w:rPr>
        <w:t xml:space="preserve">»).    </w:t>
      </w:r>
      <w:r w:rsidR="00034FE0" w:rsidRPr="00F118C4">
        <w:rPr>
          <w:rFonts w:ascii="Palatino Linotype" w:hAnsi="Palatino Linotype" w:cstheme="minorHAnsi"/>
          <w:b/>
          <w:bCs/>
          <w:sz w:val="18"/>
          <w:szCs w:val="18"/>
        </w:rPr>
        <w:t xml:space="preserve"> Mātĕrĭēs, ēi f. </w:t>
      </w:r>
      <w:r w:rsidR="00034FE0" w:rsidRPr="00F118C4">
        <w:rPr>
          <w:rFonts w:ascii="Palatino Linotype" w:hAnsi="Palatino Linotype" w:cstheme="minorHAnsi"/>
          <w:sz w:val="18"/>
          <w:szCs w:val="18"/>
        </w:rPr>
        <w:t xml:space="preserve">: c. materia.    </w:t>
      </w:r>
      <w:r w:rsidR="00034FE0" w:rsidRPr="00F118C4">
        <w:rPr>
          <w:rFonts w:ascii="Palatino Linotype" w:hAnsi="Palatino Linotype" w:cstheme="minorHAnsi"/>
          <w:sz w:val="18"/>
          <w:szCs w:val="18"/>
        </w:rPr>
        <w:br/>
        <w:t xml:space="preserve">           </w:t>
      </w:r>
      <w:r w:rsidR="00034FE0" w:rsidRPr="00F118C4">
        <w:rPr>
          <w:rFonts w:ascii="Palatino Linotype" w:hAnsi="Palatino Linotype" w:cstheme="minorHAnsi"/>
          <w:b/>
          <w:bCs/>
          <w:color w:val="C00000"/>
          <w:sz w:val="18"/>
          <w:szCs w:val="18"/>
        </w:rPr>
        <w:t>NB.</w:t>
      </w:r>
      <w:r w:rsidR="00034FE0" w:rsidRPr="00F118C4">
        <w:rPr>
          <w:rFonts w:ascii="Palatino Linotype" w:hAnsi="Palatino Linotype" w:cstheme="minorHAnsi"/>
          <w:b/>
          <w:bCs/>
          <w:sz w:val="18"/>
          <w:szCs w:val="18"/>
        </w:rPr>
        <w:t xml:space="preserve"> 635 à 920</w:t>
      </w:r>
      <w:r w:rsidR="00F118C4">
        <w:rPr>
          <w:rFonts w:ascii="Palatino Linotype" w:hAnsi="Palatino Linotype" w:cstheme="minorHAnsi"/>
          <w:b/>
          <w:bCs/>
          <w:sz w:val="18"/>
          <w:szCs w:val="18"/>
        </w:rPr>
        <w:t xml:space="preserve"> </w:t>
      </w:r>
      <w:r w:rsidR="00034FE0" w:rsidRPr="00F118C4">
        <w:rPr>
          <w:rFonts w:ascii="Palatino Linotype" w:hAnsi="Palatino Linotype" w:cstheme="minorHAnsi"/>
          <w:b/>
          <w:bCs/>
          <w:sz w:val="18"/>
          <w:szCs w:val="18"/>
        </w:rPr>
        <w:t xml:space="preserve">: </w:t>
      </w:r>
      <w:r w:rsidR="00034FE0" w:rsidRPr="00F118C4">
        <w:rPr>
          <w:rFonts w:ascii="Palatino Linotype" w:hAnsi="Palatino Linotype" w:cstheme="minorHAnsi"/>
          <w:sz w:val="18"/>
          <w:szCs w:val="18"/>
        </w:rPr>
        <w:t>présentation et critique des autres théories.   635-705 Lucrèce attaque les monistes. Héraclite est nommé</w:t>
      </w:r>
      <w:r w:rsidR="00F118C4">
        <w:rPr>
          <w:rFonts w:ascii="Palatino Linotype" w:hAnsi="Palatino Linotype" w:cstheme="minorHAnsi"/>
          <w:sz w:val="18"/>
          <w:szCs w:val="18"/>
        </w:rPr>
        <w:t xml:space="preserve"> </w:t>
      </w:r>
      <w:r w:rsidR="00034FE0" w:rsidRPr="00F118C4">
        <w:rPr>
          <w:rFonts w:ascii="Palatino Linotype" w:hAnsi="Palatino Linotype" w:cstheme="minorHAnsi"/>
          <w:sz w:val="18"/>
          <w:szCs w:val="18"/>
        </w:rPr>
        <w:t>comme tenant d’un principe fondateur unique (le feu) ; en fait les stoïciens sont visés. Ils empruntaient ouvertement leur physique à Héraclite, comme les Épicuriens se revendiquaient de Démocrite. (ER. et B.).</w:t>
      </w:r>
    </w:p>
  </w:footnote>
  <w:footnote w:id="636">
    <w:p w:rsidR="001B0FD0" w:rsidRPr="00F118C4" w:rsidRDefault="001B0FD0"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v.</w:t>
      </w:r>
      <w:r w:rsidR="00034FE0" w:rsidRPr="00F118C4">
        <w:rPr>
          <w:rFonts w:ascii="Palatino Linotype" w:hAnsi="Palatino Linotype" w:cstheme="minorHAnsi"/>
          <w:b/>
          <w:sz w:val="18"/>
          <w:szCs w:val="18"/>
        </w:rPr>
        <w:t xml:space="preserve"> 636. — ignem atque ex igni summam consistere solo, </w:t>
      </w:r>
      <w:r w:rsidR="00034FE0" w:rsidRPr="00F118C4">
        <w:rPr>
          <w:rStyle w:val="Appelnotedebasdep"/>
          <w:rFonts w:ascii="Palatino Linotype" w:hAnsi="Palatino Linotype" w:cstheme="minorHAnsi"/>
          <w:b/>
          <w:sz w:val="18"/>
          <w:szCs w:val="18"/>
          <w:vertAlign w:val="baseline"/>
        </w:rPr>
        <w:t xml:space="preserve"> </w:t>
      </w:r>
      <w:r w:rsidR="00034FE0" w:rsidRPr="00F118C4">
        <w:rPr>
          <w:rFonts w:ascii="Palatino Linotype" w:hAnsi="Palatino Linotype" w:cstheme="minorHAnsi"/>
          <w:b/>
          <w:sz w:val="18"/>
          <w:szCs w:val="18"/>
        </w:rPr>
        <w:t>—</w:t>
      </w:r>
      <w:r w:rsidR="00034FE0" w:rsidRPr="00F118C4">
        <w:rPr>
          <w:rFonts w:ascii="Palatino Linotype" w:hAnsi="Palatino Linotype" w:cstheme="minorHAnsi"/>
          <w:sz w:val="18"/>
          <w:szCs w:val="18"/>
        </w:rPr>
        <w:t xml:space="preserve">  </w:t>
      </w:r>
      <w:r w:rsidR="00034FE0" w:rsidRPr="00F118C4">
        <w:rPr>
          <w:rStyle w:val="Appelnotedebasdep"/>
          <w:rFonts w:ascii="Palatino Linotype" w:hAnsi="Palatino Linotype" w:cstheme="minorHAnsi"/>
          <w:sz w:val="18"/>
          <w:szCs w:val="18"/>
          <w:vertAlign w:val="baseline"/>
        </w:rPr>
        <w:t xml:space="preserve"> </w:t>
      </w:r>
      <w:r w:rsidR="00034FE0" w:rsidRPr="00F118C4">
        <w:rPr>
          <w:rFonts w:ascii="Palatino Linotype" w:hAnsi="Palatino Linotype" w:cstheme="minorHAnsi"/>
          <w:b/>
          <w:bCs/>
          <w:sz w:val="18"/>
          <w:szCs w:val="18"/>
        </w:rPr>
        <w:t>Ignem</w:t>
      </w:r>
      <w:r w:rsidR="00034FE0" w:rsidRPr="00F118C4">
        <w:rPr>
          <w:rFonts w:ascii="Palatino Linotype" w:hAnsi="Palatino Linotype" w:cstheme="minorHAnsi"/>
          <w:sz w:val="18"/>
          <w:szCs w:val="18"/>
        </w:rPr>
        <w:t xml:space="preserve"> attr. de materiem rerum.  </w:t>
      </w:r>
      <w:r w:rsidR="00034FE0" w:rsidRPr="00F118C4">
        <w:rPr>
          <w:rFonts w:ascii="Palatino Linotype" w:hAnsi="Palatino Linotype" w:cstheme="minorHAnsi"/>
          <w:b/>
          <w:bCs/>
          <w:sz w:val="18"/>
          <w:szCs w:val="18"/>
        </w:rPr>
        <w:t xml:space="preserve">Ignis, is, m. </w:t>
      </w:r>
      <w:r w:rsidR="00034FE0" w:rsidRPr="00F118C4">
        <w:rPr>
          <w:rFonts w:ascii="Palatino Linotype" w:hAnsi="Palatino Linotype" w:cstheme="minorHAnsi"/>
          <w:sz w:val="18"/>
          <w:szCs w:val="18"/>
        </w:rPr>
        <w:t>(</w:t>
      </w:r>
      <w:r w:rsidR="00F118C4">
        <w:rPr>
          <w:rFonts w:ascii="Palatino Linotype" w:hAnsi="Palatino Linotype" w:cstheme="minorHAnsi"/>
          <w:sz w:val="18"/>
          <w:szCs w:val="18"/>
        </w:rPr>
        <w:t xml:space="preserve"> </w:t>
      </w:r>
      <w:r w:rsidR="00034FE0" w:rsidRPr="00F118C4">
        <w:rPr>
          <w:rFonts w:ascii="Palatino Linotype" w:hAnsi="Palatino Linotype" w:cstheme="minorHAnsi"/>
          <w:sz w:val="18"/>
          <w:szCs w:val="18"/>
        </w:rPr>
        <w:t xml:space="preserve">- </w:t>
      </w:r>
      <w:r w:rsidR="00034FE0" w:rsidRPr="00F118C4">
        <w:rPr>
          <w:rFonts w:ascii="Palatino Linotype" w:hAnsi="Palatino Linotype" w:cstheme="minorHAnsi"/>
          <w:i/>
          <w:iCs/>
          <w:sz w:val="18"/>
          <w:szCs w:val="18"/>
        </w:rPr>
        <w:t>abl. sing. igni; igne surtout chez les poètes et après Auguste.</w:t>
      </w:r>
      <w:r w:rsidR="00034FE0" w:rsidRPr="00F118C4">
        <w:rPr>
          <w:rFonts w:ascii="Palatino Linotype" w:hAnsi="Palatino Linotype" w:cstheme="minorHAnsi"/>
          <w:sz w:val="18"/>
          <w:szCs w:val="18"/>
        </w:rPr>
        <w:t xml:space="preserve"> )</w:t>
      </w:r>
      <w:r w:rsidR="00F118C4">
        <w:rPr>
          <w:rFonts w:ascii="Palatino Linotype" w:hAnsi="Palatino Linotype" w:cstheme="minorHAnsi"/>
          <w:sz w:val="18"/>
          <w:szCs w:val="18"/>
        </w:rPr>
        <w:t xml:space="preserve"> </w:t>
      </w:r>
      <w:r w:rsidR="00034FE0" w:rsidRPr="00F118C4">
        <w:rPr>
          <w:rFonts w:ascii="Palatino Linotype" w:hAnsi="Palatino Linotype" w:cstheme="minorHAnsi"/>
          <w:sz w:val="18"/>
          <w:szCs w:val="18"/>
        </w:rPr>
        <w:t xml:space="preserve">: le  feu.   </w:t>
      </w:r>
      <w:r w:rsidR="00034FE0" w:rsidRPr="00F118C4">
        <w:rPr>
          <w:rFonts w:ascii="Palatino Linotype" w:hAnsi="Palatino Linotype" w:cstheme="minorHAnsi"/>
          <w:b/>
          <w:bCs/>
          <w:sz w:val="18"/>
          <w:szCs w:val="18"/>
          <w:lang w:val="en-US"/>
        </w:rPr>
        <w:t>Summam</w:t>
      </w:r>
      <w:r w:rsidR="00034FE0" w:rsidRPr="00F118C4">
        <w:rPr>
          <w:rFonts w:ascii="Palatino Linotype" w:hAnsi="Palatino Linotype" w:cstheme="minorHAnsi"/>
          <w:sz w:val="18"/>
          <w:szCs w:val="18"/>
          <w:lang w:val="en-US"/>
        </w:rPr>
        <w:t xml:space="preserve"> = summam rerum</w:t>
      </w:r>
      <w:r w:rsidR="00F118C4">
        <w:rPr>
          <w:rFonts w:ascii="Palatino Linotype" w:hAnsi="Palatino Linotype" w:cstheme="minorHAnsi"/>
          <w:sz w:val="18"/>
          <w:szCs w:val="18"/>
          <w:lang w:val="en-US"/>
        </w:rPr>
        <w:t xml:space="preserve"> </w:t>
      </w:r>
      <w:r w:rsidR="00034FE0" w:rsidRPr="00F118C4">
        <w:rPr>
          <w:rFonts w:ascii="Palatino Linotype" w:hAnsi="Palatino Linotype" w:cstheme="minorHAnsi"/>
          <w:sz w:val="18"/>
          <w:szCs w:val="18"/>
          <w:lang w:val="en-US"/>
        </w:rPr>
        <w:t xml:space="preserve"> : “the sum total of matter” (see n. on I, 235 —B.) ;  l’univers ( ER.)    </w:t>
      </w:r>
      <w:r w:rsidR="00034FE0" w:rsidRPr="00F118C4">
        <w:rPr>
          <w:rFonts w:ascii="Palatino Linotype" w:hAnsi="Palatino Linotype" w:cstheme="minorHAnsi"/>
          <w:b/>
          <w:bCs/>
          <w:sz w:val="18"/>
          <w:szCs w:val="18"/>
        </w:rPr>
        <w:t xml:space="preserve">Consisto, </w:t>
      </w:r>
      <w:r w:rsidR="00034FE0" w:rsidRPr="00F118C4">
        <w:rPr>
          <w:rFonts w:ascii="Palatino Linotype" w:hAnsi="Palatino Linotype" w:cstheme="minorHAnsi"/>
          <w:sz w:val="18"/>
          <w:szCs w:val="18"/>
        </w:rPr>
        <w:t>ĕre, constĭtī : - intr. -</w:t>
      </w:r>
      <w:r w:rsidR="00F118C4">
        <w:rPr>
          <w:rFonts w:ascii="Palatino Linotype" w:hAnsi="Palatino Linotype" w:cstheme="minorHAnsi"/>
          <w:sz w:val="18"/>
          <w:szCs w:val="18"/>
        </w:rPr>
        <w:t xml:space="preserve"> </w:t>
      </w:r>
      <w:r w:rsidR="00034FE0" w:rsidRPr="00F118C4">
        <w:rPr>
          <w:rFonts w:ascii="Palatino Linotype" w:hAnsi="Palatino Linotype" w:cstheme="minorHAnsi"/>
          <w:sz w:val="18"/>
          <w:szCs w:val="18"/>
        </w:rPr>
        <w:t xml:space="preserve">: 1 - se tenir, se placer.  […]  6 -  consistere ex </w:t>
      </w:r>
      <w:r w:rsidR="00034FE0" w:rsidRPr="00F118C4">
        <w:rPr>
          <w:rFonts w:ascii="Palatino Linotype" w:hAnsi="Palatino Linotype" w:cstheme="minorHAnsi"/>
          <w:i/>
          <w:iCs/>
          <w:sz w:val="18"/>
          <w:szCs w:val="18"/>
        </w:rPr>
        <w:t>+ abl.</w:t>
      </w:r>
      <w:r w:rsidR="00034FE0" w:rsidRPr="00F118C4">
        <w:rPr>
          <w:rFonts w:ascii="Palatino Linotype" w:hAnsi="Palatino Linotype" w:cstheme="minorHAnsi"/>
          <w:sz w:val="18"/>
          <w:szCs w:val="18"/>
        </w:rPr>
        <w:t xml:space="preserve"> : consister en, résulter de, être composé de.  </w:t>
      </w:r>
      <w:r w:rsidRPr="00F118C4">
        <w:rPr>
          <w:rFonts w:ascii="Palatino Linotype" w:hAnsi="Palatino Linotype" w:cstheme="minorHAnsi"/>
          <w:b/>
          <w:sz w:val="18"/>
          <w:szCs w:val="18"/>
        </w:rPr>
        <w:t xml:space="preserve">  </w:t>
      </w:r>
    </w:p>
  </w:footnote>
  <w:footnote w:id="637">
    <w:p w:rsidR="001B0FD0" w:rsidRPr="00F118C4" w:rsidRDefault="001B0FD0" w:rsidP="007304C5">
      <w:pPr>
        <w:tabs>
          <w:tab w:val="left" w:pos="42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034FE0" w:rsidRPr="00F118C4">
        <w:rPr>
          <w:rFonts w:ascii="Palatino Linotype" w:hAnsi="Palatino Linotype" w:cstheme="minorHAnsi"/>
          <w:b/>
          <w:sz w:val="18"/>
          <w:szCs w:val="18"/>
        </w:rPr>
        <w:t xml:space="preserve">637. — magno opere a vera lapsi ratione videntur ;   —  </w:t>
      </w:r>
      <w:r w:rsidR="00034FE0" w:rsidRPr="00F118C4">
        <w:rPr>
          <w:rFonts w:ascii="Palatino Linotype" w:hAnsi="Palatino Linotype" w:cstheme="minorHAnsi"/>
          <w:b/>
          <w:bCs/>
          <w:sz w:val="18"/>
          <w:szCs w:val="18"/>
        </w:rPr>
        <w:t>Magnŏpĕrĕ (magno ŏpĕrĕ</w:t>
      </w:r>
      <w:r w:rsidR="00034FE0" w:rsidRPr="00F118C4">
        <w:rPr>
          <w:rFonts w:ascii="Palatino Linotype" w:hAnsi="Palatino Linotype" w:cstheme="minorHAnsi"/>
          <w:sz w:val="18"/>
          <w:szCs w:val="18"/>
        </w:rPr>
        <w:t>), adv. [magnus + opus] : grandement, fortement, beaucoup</w:t>
      </w:r>
      <w:r w:rsidR="00F118C4">
        <w:rPr>
          <w:rFonts w:ascii="Palatino Linotype" w:hAnsi="Palatino Linotype" w:cstheme="minorHAnsi"/>
          <w:sz w:val="18"/>
          <w:szCs w:val="18"/>
        </w:rPr>
        <w:t xml:space="preserve"> </w:t>
      </w:r>
      <w:r w:rsidR="00034FE0" w:rsidRPr="00F118C4">
        <w:rPr>
          <w:rFonts w:ascii="Palatino Linotype" w:hAnsi="Palatino Linotype" w:cstheme="minorHAnsi"/>
          <w:sz w:val="18"/>
          <w:szCs w:val="18"/>
        </w:rPr>
        <w:t>;</w:t>
      </w:r>
      <w:r w:rsidR="00F118C4">
        <w:rPr>
          <w:rFonts w:ascii="Palatino Linotype" w:hAnsi="Palatino Linotype" w:cstheme="minorHAnsi"/>
          <w:sz w:val="18"/>
          <w:szCs w:val="18"/>
        </w:rPr>
        <w:t xml:space="preserve">   </w:t>
      </w:r>
      <w:r w:rsidR="00034FE0" w:rsidRPr="00F118C4">
        <w:rPr>
          <w:rFonts w:ascii="Palatino Linotype" w:hAnsi="Palatino Linotype" w:cstheme="minorHAnsi"/>
          <w:sz w:val="18"/>
          <w:szCs w:val="18"/>
        </w:rPr>
        <w:t>vivement, avec insistance [</w:t>
      </w:r>
      <w:r w:rsidR="00034FE0" w:rsidRPr="00F118C4">
        <w:rPr>
          <w:rFonts w:ascii="Palatino Linotype" w:hAnsi="Palatino Linotype" w:cstheme="minorHAnsi"/>
          <w:i/>
          <w:iCs/>
          <w:sz w:val="18"/>
          <w:szCs w:val="18"/>
        </w:rPr>
        <w:t>avec les verbes signifiant</w:t>
      </w:r>
      <w:r w:rsidR="00034FE0" w:rsidRPr="00F118C4">
        <w:rPr>
          <w:rFonts w:ascii="Palatino Linotype" w:hAnsi="Palatino Linotype" w:cstheme="minorHAnsi"/>
          <w:sz w:val="18"/>
          <w:szCs w:val="18"/>
        </w:rPr>
        <w:t xml:space="preserve"> </w:t>
      </w:r>
      <w:r w:rsidR="00034FE0" w:rsidRPr="00F118C4">
        <w:rPr>
          <w:rFonts w:ascii="Palatino Linotype" w:hAnsi="Palatino Linotype" w:cstheme="minorHAnsi"/>
          <w:i/>
          <w:iCs/>
          <w:sz w:val="18"/>
          <w:szCs w:val="18"/>
        </w:rPr>
        <w:t>demander, prier, désirer, exhorter, appeler</w:t>
      </w:r>
      <w:r w:rsidR="00034FE0" w:rsidRPr="00F118C4">
        <w:rPr>
          <w:rFonts w:ascii="Palatino Linotype" w:hAnsi="Palatino Linotype" w:cstheme="minorHAnsi"/>
          <w:sz w:val="18"/>
          <w:szCs w:val="18"/>
        </w:rPr>
        <w:t>].</w:t>
      </w:r>
      <w:r w:rsidR="00F118C4">
        <w:rPr>
          <w:rFonts w:ascii="Palatino Linotype" w:hAnsi="Palatino Linotype" w:cstheme="minorHAnsi"/>
          <w:sz w:val="18"/>
          <w:szCs w:val="18"/>
        </w:rPr>
        <w:t xml:space="preserve">  </w:t>
      </w:r>
      <w:r w:rsidR="00034FE0" w:rsidRPr="00F118C4">
        <w:rPr>
          <w:rFonts w:ascii="Palatino Linotype" w:hAnsi="Palatino Linotype" w:cstheme="minorHAnsi"/>
          <w:sz w:val="18"/>
          <w:szCs w:val="18"/>
        </w:rPr>
        <w:t xml:space="preserve"> </w:t>
      </w:r>
      <w:r w:rsidR="00034FE0" w:rsidRPr="00F118C4">
        <w:rPr>
          <w:rFonts w:ascii="Palatino Linotype" w:hAnsi="Palatino Linotype" w:cstheme="minorHAnsi"/>
          <w:b/>
          <w:sz w:val="18"/>
          <w:szCs w:val="18"/>
        </w:rPr>
        <w:t xml:space="preserve">  L</w:t>
      </w:r>
      <w:r w:rsidR="00034FE0" w:rsidRPr="00F118C4">
        <w:rPr>
          <w:rFonts w:ascii="Palatino Linotype" w:hAnsi="Palatino Linotype" w:cstheme="minorHAnsi"/>
          <w:b/>
          <w:bCs/>
          <w:sz w:val="18"/>
          <w:szCs w:val="18"/>
        </w:rPr>
        <w:t xml:space="preserve">ābor, </w:t>
      </w:r>
      <w:r w:rsidR="00034FE0" w:rsidRPr="00F118C4">
        <w:rPr>
          <w:rFonts w:ascii="Palatino Linotype" w:hAnsi="Palatino Linotype" w:cstheme="minorHAnsi"/>
          <w:sz w:val="18"/>
          <w:szCs w:val="18"/>
        </w:rPr>
        <w:t xml:space="preserve">lābi, lapsus sum : - intr. - </w:t>
      </w:r>
      <w:r w:rsidR="00F118C4">
        <w:rPr>
          <w:rFonts w:ascii="Palatino Linotype" w:hAnsi="Palatino Linotype" w:cstheme="minorHAnsi"/>
          <w:sz w:val="18"/>
          <w:szCs w:val="18"/>
        </w:rPr>
        <w:t xml:space="preserve"> </w:t>
      </w:r>
      <w:r w:rsidR="00034FE0" w:rsidRPr="00F118C4">
        <w:rPr>
          <w:rFonts w:ascii="Palatino Linotype" w:hAnsi="Palatino Linotype" w:cstheme="minorHAnsi"/>
          <w:sz w:val="18"/>
          <w:szCs w:val="18"/>
        </w:rPr>
        <w:t xml:space="preserve"> :</w:t>
      </w:r>
      <w:r w:rsidR="00F118C4">
        <w:rPr>
          <w:rFonts w:ascii="Palatino Linotype" w:hAnsi="Palatino Linotype" w:cstheme="minorHAnsi"/>
          <w:sz w:val="18"/>
          <w:szCs w:val="18"/>
        </w:rPr>
        <w:t xml:space="preserve"> </w:t>
      </w:r>
      <w:r w:rsidR="00034FE0" w:rsidRPr="00F118C4">
        <w:rPr>
          <w:rFonts w:ascii="Palatino Linotype" w:hAnsi="Palatino Linotype" w:cstheme="minorHAnsi"/>
          <w:sz w:val="18"/>
          <w:szCs w:val="18"/>
        </w:rPr>
        <w:t>a -</w:t>
      </w:r>
      <w:r w:rsidR="00F118C4">
        <w:rPr>
          <w:rFonts w:ascii="Palatino Linotype" w:hAnsi="Palatino Linotype" w:cstheme="minorHAnsi"/>
          <w:sz w:val="18"/>
          <w:szCs w:val="18"/>
        </w:rPr>
        <w:t xml:space="preserve"> </w:t>
      </w:r>
      <w:r w:rsidR="00034FE0" w:rsidRPr="00F118C4">
        <w:rPr>
          <w:rFonts w:ascii="Palatino Linotype" w:hAnsi="Palatino Linotype" w:cstheme="minorHAnsi"/>
          <w:sz w:val="18"/>
          <w:szCs w:val="18"/>
        </w:rPr>
        <w:t xml:space="preserve">glisser, trébucher, tomber. Lapsi. = derrasse du vers. 711.  (Labi ab semble sans autre ex. Cic. utilise labi in </w:t>
      </w:r>
      <w:r w:rsidR="00034FE0" w:rsidRPr="00F118C4">
        <w:rPr>
          <w:rFonts w:ascii="Palatino Linotype" w:hAnsi="Palatino Linotype" w:cstheme="minorHAnsi"/>
          <w:b/>
          <w:bCs/>
          <w:sz w:val="18"/>
          <w:szCs w:val="18"/>
        </w:rPr>
        <w:t xml:space="preserve">‖  labi in aliqua re </w:t>
      </w:r>
      <w:r w:rsidR="00034FE0" w:rsidRPr="00F118C4">
        <w:rPr>
          <w:rFonts w:ascii="Palatino Linotype" w:hAnsi="Palatino Linotype" w:cstheme="minorHAnsi"/>
          <w:sz w:val="18"/>
          <w:szCs w:val="18"/>
        </w:rPr>
        <w:t xml:space="preserve">: trébucher, défaillir dans qqch, à propos de qqch. </w:t>
      </w:r>
      <w:r w:rsidR="00034FE0" w:rsidRPr="00F118C4">
        <w:rPr>
          <w:rFonts w:ascii="Palatino Linotype" w:hAnsi="Palatino Linotype" w:cstheme="minorHAnsi"/>
          <w:sz w:val="18"/>
          <w:szCs w:val="18"/>
          <w:lang w:val="en-US"/>
        </w:rPr>
        <w:t xml:space="preserve">ER.)  </w:t>
      </w:r>
      <w:r w:rsidR="00034FE0" w:rsidRPr="00F118C4">
        <w:rPr>
          <w:rFonts w:ascii="Palatino Linotype" w:hAnsi="Palatino Linotype" w:cstheme="minorHAnsi"/>
          <w:b/>
          <w:bCs/>
          <w:sz w:val="18"/>
          <w:szCs w:val="18"/>
          <w:lang w:val="en-US"/>
        </w:rPr>
        <w:t xml:space="preserve">  </w:t>
      </w:r>
      <w:r w:rsidR="00034FE0" w:rsidRPr="00F118C4">
        <w:rPr>
          <w:rFonts w:ascii="Palatino Linotype" w:eastAsiaTheme="minorHAnsi" w:hAnsi="Palatino Linotype" w:cstheme="minorHAnsi"/>
          <w:b/>
          <w:bCs/>
          <w:sz w:val="18"/>
          <w:szCs w:val="18"/>
          <w:lang w:val="en-US" w:eastAsia="en-US"/>
          <w14:ligatures w14:val="standardContextual"/>
        </w:rPr>
        <w:t>A vera . . . ratione = a vero</w:t>
      </w:r>
      <w:r w:rsidR="00034FE0" w:rsidRPr="00F118C4">
        <w:rPr>
          <w:rFonts w:ascii="Palatino Linotype" w:eastAsiaTheme="minorHAnsi" w:hAnsi="Palatino Linotype" w:cstheme="minorHAnsi"/>
          <w:sz w:val="18"/>
          <w:szCs w:val="18"/>
          <w:lang w:val="en-US" w:eastAsia="en-US"/>
          <w14:ligatures w14:val="standardContextual"/>
        </w:rPr>
        <w:t xml:space="preserve">, selon ER. ; Bailey commente: “true reasoning” is again for Lucr. the Epicurean philosophy, as in i. 51, etc.     </w:t>
      </w:r>
      <w:r w:rsidR="00034FE0" w:rsidRPr="00F118C4">
        <w:rPr>
          <w:rFonts w:ascii="Palatino Linotype" w:hAnsi="Palatino Linotype" w:cstheme="minorHAnsi"/>
          <w:b/>
          <w:bCs/>
          <w:sz w:val="18"/>
          <w:szCs w:val="18"/>
        </w:rPr>
        <w:t>Videntur</w:t>
      </w:r>
      <w:r w:rsidR="00034FE0" w:rsidRPr="00F118C4">
        <w:rPr>
          <w:rFonts w:ascii="Palatino Linotype" w:hAnsi="Palatino Linotype" w:cstheme="minorHAnsi"/>
          <w:sz w:val="18"/>
          <w:szCs w:val="18"/>
        </w:rPr>
        <w:t xml:space="preserve"> a pour sjt. qui putarunt. </w:t>
      </w:r>
      <w:r w:rsidR="00034FE0" w:rsidRPr="00F118C4">
        <w:rPr>
          <w:rStyle w:val="Appelnotedebasdep"/>
          <w:rFonts w:ascii="Palatino Linotype" w:hAnsi="Palatino Linotype" w:cstheme="minorHAnsi"/>
          <w:sz w:val="18"/>
          <w:szCs w:val="18"/>
          <w:vertAlign w:val="baseline"/>
        </w:rPr>
        <w:t xml:space="preserve">  </w:t>
      </w:r>
      <w:r w:rsidR="00034FE0" w:rsidRPr="00F118C4">
        <w:rPr>
          <w:rFonts w:ascii="Palatino Linotype" w:hAnsi="Palatino Linotype" w:cstheme="minorHAnsi"/>
          <w:b/>
          <w:bCs/>
          <w:sz w:val="18"/>
          <w:szCs w:val="18"/>
        </w:rPr>
        <w:t>Videntur</w:t>
      </w:r>
      <w:r w:rsidR="00034FE0" w:rsidRPr="00F118C4">
        <w:rPr>
          <w:rFonts w:ascii="Palatino Linotype" w:hAnsi="Palatino Linotype" w:cstheme="minorHAnsi"/>
          <w:sz w:val="18"/>
          <w:szCs w:val="18"/>
        </w:rPr>
        <w:t xml:space="preserve"> selon B. est plutôt un passif (être vu) qu’un moyen  (sembler). </w:t>
      </w:r>
      <w:r w:rsidRPr="00F118C4">
        <w:rPr>
          <w:rFonts w:ascii="Palatino Linotype" w:hAnsi="Palatino Linotype" w:cstheme="minorHAnsi"/>
          <w:b/>
          <w:sz w:val="18"/>
          <w:szCs w:val="18"/>
        </w:rPr>
        <w:t xml:space="preserve">    </w:t>
      </w:r>
    </w:p>
  </w:footnote>
  <w:footnote w:id="638">
    <w:p w:rsidR="001B0FD0" w:rsidRPr="00F118C4" w:rsidRDefault="001B0FD0"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62292E" w:rsidRPr="00F118C4">
        <w:rPr>
          <w:rFonts w:ascii="Palatino Linotype" w:hAnsi="Palatino Linotype" w:cstheme="minorHAnsi"/>
          <w:b/>
          <w:sz w:val="18"/>
          <w:szCs w:val="18"/>
        </w:rPr>
        <w:t xml:space="preserve">638. — Heraclitus init quorum dux proelia primus, </w:t>
      </w:r>
      <w:r w:rsidR="0062292E" w:rsidRPr="00F118C4">
        <w:rPr>
          <w:rStyle w:val="Appelnotedebasdep"/>
          <w:rFonts w:ascii="Palatino Linotype" w:hAnsi="Palatino Linotype" w:cstheme="minorHAnsi"/>
          <w:b/>
          <w:sz w:val="18"/>
          <w:szCs w:val="18"/>
          <w:vertAlign w:val="baseline"/>
        </w:rPr>
        <w:t xml:space="preserve">  </w:t>
      </w:r>
      <w:r w:rsidR="0062292E" w:rsidRPr="00F118C4">
        <w:rPr>
          <w:rFonts w:ascii="Palatino Linotype" w:hAnsi="Palatino Linotype" w:cstheme="minorHAnsi"/>
          <w:b/>
          <w:sz w:val="18"/>
          <w:szCs w:val="18"/>
        </w:rPr>
        <w:t>—    Quorum = qui putaverunt</w:t>
      </w:r>
      <w:r w:rsidR="00F118C4">
        <w:rPr>
          <w:rFonts w:ascii="Palatino Linotype" w:hAnsi="Palatino Linotype" w:cstheme="minorHAnsi"/>
          <w:b/>
          <w:sz w:val="18"/>
          <w:szCs w:val="18"/>
        </w:rPr>
        <w:t xml:space="preserve"> </w:t>
      </w:r>
      <w:r w:rsidR="0062292E" w:rsidRPr="00F118C4">
        <w:rPr>
          <w:rFonts w:ascii="Palatino Linotype" w:hAnsi="Palatino Linotype" w:cstheme="minorHAnsi"/>
          <w:b/>
          <w:sz w:val="18"/>
          <w:szCs w:val="18"/>
        </w:rPr>
        <w:t>;</w:t>
      </w:r>
      <w:r w:rsidR="0062292E" w:rsidRPr="00F118C4">
        <w:rPr>
          <w:rFonts w:ascii="Palatino Linotype" w:hAnsi="Palatino Linotype" w:cstheme="minorHAnsi"/>
          <w:bCs/>
          <w:sz w:val="18"/>
          <w:szCs w:val="18"/>
        </w:rPr>
        <w:t>relatif de liaison (Ernout ponctue d’un point après videntur)</w:t>
      </w:r>
      <w:r w:rsidR="0062292E" w:rsidRPr="00F118C4">
        <w:rPr>
          <w:rFonts w:ascii="Palatino Linotype" w:hAnsi="Palatino Linotype" w:cstheme="minorHAnsi"/>
          <w:b/>
          <w:sz w:val="18"/>
          <w:szCs w:val="18"/>
        </w:rPr>
        <w:t>.        Prœlĭum,</w:t>
      </w:r>
      <w:r w:rsidR="00F118C4">
        <w:rPr>
          <w:rFonts w:ascii="Palatino Linotype" w:hAnsi="Palatino Linotype" w:cstheme="minorHAnsi"/>
          <w:b/>
          <w:sz w:val="18"/>
          <w:szCs w:val="18"/>
        </w:rPr>
        <w:t xml:space="preserve"> </w:t>
      </w:r>
      <w:r w:rsidR="0062292E" w:rsidRPr="00F118C4">
        <w:rPr>
          <w:rFonts w:ascii="Palatino Linotype" w:hAnsi="Palatino Linotype" w:cstheme="minorHAnsi"/>
          <w:b/>
          <w:sz w:val="18"/>
          <w:szCs w:val="18"/>
        </w:rPr>
        <w:t>ĭi, n. :</w:t>
      </w:r>
      <w:r w:rsidR="00F118C4">
        <w:rPr>
          <w:rFonts w:ascii="Palatino Linotype" w:hAnsi="Palatino Linotype" w:cstheme="minorHAnsi"/>
          <w:b/>
          <w:bCs/>
          <w:sz w:val="18"/>
          <w:szCs w:val="18"/>
        </w:rPr>
        <w:t xml:space="preserve">  </w:t>
      </w:r>
      <w:r w:rsidR="0062292E" w:rsidRPr="00F118C4">
        <w:rPr>
          <w:rFonts w:ascii="Palatino Linotype" w:hAnsi="Palatino Linotype" w:cstheme="minorHAnsi"/>
          <w:sz w:val="18"/>
          <w:szCs w:val="18"/>
        </w:rPr>
        <w:t>combat, bataille.</w:t>
      </w:r>
      <w:r w:rsidR="00F118C4">
        <w:rPr>
          <w:rFonts w:ascii="Palatino Linotype" w:hAnsi="Palatino Linotype" w:cstheme="minorHAnsi"/>
          <w:sz w:val="18"/>
          <w:szCs w:val="18"/>
        </w:rPr>
        <w:t xml:space="preserve">  </w:t>
      </w:r>
      <w:r w:rsidR="0062292E" w:rsidRPr="00F118C4">
        <w:rPr>
          <w:rFonts w:ascii="Palatino Linotype" w:hAnsi="Palatino Linotype" w:cstheme="minorHAnsi"/>
          <w:sz w:val="18"/>
          <w:szCs w:val="18"/>
        </w:rPr>
        <w:t xml:space="preserve"> -</w:t>
      </w:r>
      <w:r w:rsidR="00F118C4">
        <w:rPr>
          <w:rFonts w:ascii="Palatino Linotype" w:hAnsi="Palatino Linotype" w:cstheme="minorHAnsi"/>
          <w:sz w:val="18"/>
          <w:szCs w:val="18"/>
        </w:rPr>
        <w:t xml:space="preserve"> </w:t>
      </w:r>
      <w:r w:rsidR="0062292E" w:rsidRPr="00F118C4">
        <w:rPr>
          <w:rFonts w:ascii="Palatino Linotype" w:hAnsi="Palatino Linotype" w:cstheme="minorHAnsi"/>
          <w:sz w:val="18"/>
          <w:szCs w:val="18"/>
        </w:rPr>
        <w:t>proelium obire Lucr. 4, 967 :</w:t>
      </w:r>
      <w:r w:rsidR="00F118C4">
        <w:rPr>
          <w:rFonts w:ascii="Palatino Linotype" w:hAnsi="Palatino Linotype" w:cstheme="minorHAnsi"/>
          <w:sz w:val="18"/>
          <w:szCs w:val="18"/>
        </w:rPr>
        <w:t xml:space="preserve"> </w:t>
      </w:r>
      <w:r w:rsidR="0062292E" w:rsidRPr="00F118C4">
        <w:rPr>
          <w:rFonts w:ascii="Palatino Linotype" w:hAnsi="Palatino Linotype" w:cstheme="minorHAnsi"/>
          <w:sz w:val="18"/>
          <w:szCs w:val="18"/>
        </w:rPr>
        <w:t xml:space="preserve">livrer bataille, engager le combat.    </w:t>
      </w:r>
      <w:r w:rsidR="0062292E" w:rsidRPr="00F118C4">
        <w:rPr>
          <w:rFonts w:ascii="Palatino Linotype" w:hAnsi="Palatino Linotype" w:cstheme="minorHAnsi"/>
          <w:b/>
          <w:bCs/>
          <w:sz w:val="18"/>
          <w:szCs w:val="18"/>
        </w:rPr>
        <w:t xml:space="preserve">ĭnĕo, īre, </w:t>
      </w:r>
      <w:r w:rsidR="0062292E" w:rsidRPr="00F118C4">
        <w:rPr>
          <w:rFonts w:ascii="Palatino Linotype" w:hAnsi="Palatino Linotype" w:cstheme="minorHAnsi"/>
          <w:sz w:val="18"/>
          <w:szCs w:val="18"/>
        </w:rPr>
        <w:t>ĭī (qqf. īvī), ĭtum : - intr. et</w:t>
      </w:r>
      <w:r w:rsidR="00F118C4">
        <w:rPr>
          <w:rFonts w:ascii="Palatino Linotype" w:hAnsi="Palatino Linotype" w:cstheme="minorHAnsi"/>
          <w:sz w:val="18"/>
          <w:szCs w:val="18"/>
        </w:rPr>
        <w:t xml:space="preserve"> </w:t>
      </w:r>
      <w:r w:rsidR="0062292E" w:rsidRPr="00F118C4">
        <w:rPr>
          <w:rFonts w:ascii="Palatino Linotype" w:hAnsi="Palatino Linotype" w:cstheme="minorHAnsi"/>
          <w:sz w:val="18"/>
          <w:szCs w:val="18"/>
        </w:rPr>
        <w:t>tr. -</w:t>
      </w:r>
      <w:r w:rsidR="00F118C4">
        <w:rPr>
          <w:rFonts w:ascii="Palatino Linotype" w:hAnsi="Palatino Linotype" w:cstheme="minorHAnsi"/>
          <w:sz w:val="18"/>
          <w:szCs w:val="18"/>
        </w:rPr>
        <w:t xml:space="preserve"> </w:t>
      </w:r>
      <w:r w:rsidR="0062292E" w:rsidRPr="00F118C4">
        <w:rPr>
          <w:rFonts w:ascii="Palatino Linotype" w:hAnsi="Palatino Linotype" w:cstheme="minorHAnsi"/>
          <w:sz w:val="18"/>
          <w:szCs w:val="18"/>
        </w:rPr>
        <w:t>: 1 - aller dans.</w:t>
      </w:r>
      <w:r w:rsidR="00F118C4">
        <w:rPr>
          <w:rFonts w:ascii="Palatino Linotype" w:hAnsi="Palatino Linotype" w:cstheme="minorHAnsi"/>
          <w:sz w:val="18"/>
          <w:szCs w:val="18"/>
        </w:rPr>
        <w:t xml:space="preserve"> </w:t>
      </w:r>
      <w:r w:rsidR="0062292E" w:rsidRPr="00F118C4">
        <w:rPr>
          <w:rFonts w:ascii="Palatino Linotype" w:hAnsi="Palatino Linotype" w:cstheme="minorHAnsi"/>
          <w:sz w:val="18"/>
          <w:szCs w:val="18"/>
        </w:rPr>
        <w:t xml:space="preserve"> pénétrer dans 2 - commencer. ‖ - inire prœlium, Cic. :</w:t>
      </w:r>
      <w:r w:rsidR="00F118C4">
        <w:rPr>
          <w:rFonts w:ascii="Palatino Linotype" w:hAnsi="Palatino Linotype" w:cstheme="minorHAnsi"/>
          <w:sz w:val="18"/>
          <w:szCs w:val="18"/>
        </w:rPr>
        <w:t xml:space="preserve"> </w:t>
      </w:r>
      <w:r w:rsidR="0062292E" w:rsidRPr="00F118C4">
        <w:rPr>
          <w:rFonts w:ascii="Palatino Linotype" w:hAnsi="Palatino Linotype" w:cstheme="minorHAnsi"/>
          <w:sz w:val="18"/>
          <w:szCs w:val="18"/>
        </w:rPr>
        <w:t>entamer un combat</w:t>
      </w:r>
      <w:r w:rsidR="00F118C4">
        <w:rPr>
          <w:rFonts w:ascii="Palatino Linotype" w:hAnsi="Palatino Linotype" w:cstheme="minorHAnsi"/>
          <w:sz w:val="18"/>
          <w:szCs w:val="18"/>
        </w:rPr>
        <w:t xml:space="preserve"> </w:t>
      </w:r>
      <w:r w:rsidR="0062292E" w:rsidRPr="00F118C4">
        <w:rPr>
          <w:rFonts w:ascii="Palatino Linotype" w:hAnsi="Palatino Linotype" w:cstheme="minorHAnsi"/>
          <w:sz w:val="18"/>
          <w:szCs w:val="18"/>
        </w:rPr>
        <w:t xml:space="preserve">; Bellum inire (Virg.).   </w:t>
      </w:r>
      <w:r w:rsidR="0062292E" w:rsidRPr="00F118C4">
        <w:rPr>
          <w:rFonts w:ascii="Palatino Linotype" w:hAnsi="Palatino Linotype" w:cstheme="minorHAnsi"/>
          <w:sz w:val="18"/>
          <w:szCs w:val="18"/>
        </w:rPr>
        <w:br/>
        <w:t xml:space="preserve">          </w:t>
      </w:r>
      <w:r w:rsidR="0062292E" w:rsidRPr="00F118C4">
        <w:rPr>
          <w:rFonts w:ascii="Palatino Linotype" w:hAnsi="Palatino Linotype" w:cstheme="minorHAnsi"/>
          <w:b/>
          <w:bCs/>
          <w:color w:val="C00000"/>
          <w:sz w:val="18"/>
          <w:szCs w:val="18"/>
        </w:rPr>
        <w:t>NB.</w:t>
      </w:r>
      <w:r w:rsidR="0062292E" w:rsidRPr="00F118C4">
        <w:rPr>
          <w:rFonts w:ascii="Palatino Linotype" w:hAnsi="Palatino Linotype" w:cstheme="minorHAnsi"/>
          <w:color w:val="C00000"/>
          <w:sz w:val="18"/>
          <w:szCs w:val="18"/>
        </w:rPr>
        <w:t xml:space="preserve"> </w:t>
      </w:r>
      <w:r w:rsidR="0062292E" w:rsidRPr="00F118C4">
        <w:rPr>
          <w:rFonts w:ascii="Palatino Linotype" w:hAnsi="Palatino Linotype" w:cstheme="minorHAnsi"/>
          <w:sz w:val="18"/>
          <w:szCs w:val="18"/>
        </w:rPr>
        <w:t>La métaphore guerrière revient souvent.</w:t>
      </w:r>
      <w:r w:rsidR="00F118C4">
        <w:rPr>
          <w:rFonts w:ascii="Palatino Linotype" w:hAnsi="Palatino Linotype" w:cstheme="minorHAnsi"/>
          <w:sz w:val="18"/>
          <w:szCs w:val="18"/>
        </w:rPr>
        <w:t xml:space="preserve"> </w:t>
      </w:r>
      <w:r w:rsidR="0062292E" w:rsidRPr="00F118C4">
        <w:rPr>
          <w:rFonts w:ascii="Palatino Linotype" w:hAnsi="Palatino Linotype" w:cstheme="minorHAnsi"/>
          <w:sz w:val="18"/>
          <w:szCs w:val="18"/>
        </w:rPr>
        <w:t>: Epicure a conquis de nouveaux territoires pour la raison</w:t>
      </w:r>
      <w:r w:rsidR="00F118C4">
        <w:rPr>
          <w:rFonts w:ascii="Palatino Linotype" w:hAnsi="Palatino Linotype" w:cstheme="minorHAnsi"/>
          <w:sz w:val="18"/>
          <w:szCs w:val="18"/>
        </w:rPr>
        <w:t xml:space="preserve"> </w:t>
      </w:r>
      <w:r w:rsidR="0062292E" w:rsidRPr="00F118C4">
        <w:rPr>
          <w:rFonts w:ascii="Palatino Linotype" w:hAnsi="Palatino Linotype" w:cstheme="minorHAnsi"/>
          <w:sz w:val="18"/>
          <w:szCs w:val="18"/>
        </w:rPr>
        <w:t>; il faut vaincre les préjugés</w:t>
      </w:r>
      <w:r w:rsidR="00F118C4">
        <w:rPr>
          <w:rFonts w:ascii="Palatino Linotype" w:hAnsi="Palatino Linotype" w:cstheme="minorHAnsi"/>
          <w:sz w:val="18"/>
          <w:szCs w:val="18"/>
        </w:rPr>
        <w:t xml:space="preserve"> </w:t>
      </w:r>
      <w:r w:rsidR="0062292E" w:rsidRPr="00F118C4">
        <w:rPr>
          <w:rFonts w:ascii="Palatino Linotype" w:hAnsi="Palatino Linotype" w:cstheme="minorHAnsi"/>
          <w:sz w:val="18"/>
          <w:szCs w:val="18"/>
        </w:rPr>
        <w:t>de Memmius et des lecteurs ; Vénus occupe et gouverne toute la création</w:t>
      </w:r>
      <w:r w:rsidR="00F118C4">
        <w:rPr>
          <w:rFonts w:ascii="Palatino Linotype" w:hAnsi="Palatino Linotype" w:cstheme="minorHAnsi"/>
          <w:sz w:val="18"/>
          <w:szCs w:val="18"/>
        </w:rPr>
        <w:t xml:space="preserve"> </w:t>
      </w:r>
      <w:r w:rsidR="0062292E" w:rsidRPr="00F118C4">
        <w:rPr>
          <w:rFonts w:ascii="Palatino Linotype" w:hAnsi="Palatino Linotype" w:cstheme="minorHAnsi"/>
          <w:sz w:val="18"/>
          <w:szCs w:val="18"/>
        </w:rPr>
        <w:t>: la poésie de Lucrèce est une poésie épique.  L’épopée de la raison et de la «</w:t>
      </w:r>
      <w:r w:rsidR="00F118C4">
        <w:rPr>
          <w:rFonts w:ascii="Palatino Linotype" w:hAnsi="Palatino Linotype" w:cstheme="minorHAnsi"/>
          <w:sz w:val="18"/>
          <w:szCs w:val="18"/>
        </w:rPr>
        <w:t xml:space="preserve"> </w:t>
      </w:r>
      <w:r w:rsidR="0062292E" w:rsidRPr="00F118C4">
        <w:rPr>
          <w:rFonts w:ascii="Palatino Linotype" w:hAnsi="Palatino Linotype" w:cstheme="minorHAnsi"/>
          <w:sz w:val="18"/>
          <w:szCs w:val="18"/>
        </w:rPr>
        <w:t>science</w:t>
      </w:r>
      <w:r w:rsidR="00F118C4">
        <w:rPr>
          <w:rFonts w:ascii="Palatino Linotype" w:hAnsi="Palatino Linotype" w:cstheme="minorHAnsi"/>
          <w:sz w:val="18"/>
          <w:szCs w:val="18"/>
        </w:rPr>
        <w:t xml:space="preserve"> </w:t>
      </w:r>
      <w:r w:rsidR="0062292E" w:rsidRPr="00F118C4">
        <w:rPr>
          <w:rFonts w:ascii="Palatino Linotype" w:hAnsi="Palatino Linotype" w:cstheme="minorHAnsi"/>
          <w:sz w:val="18"/>
          <w:szCs w:val="18"/>
        </w:rPr>
        <w:t xml:space="preserve">». </w:t>
      </w:r>
      <w:r w:rsidRPr="00F118C4">
        <w:rPr>
          <w:rFonts w:ascii="Palatino Linotype" w:hAnsi="Palatino Linotype" w:cstheme="minorHAnsi"/>
          <w:b/>
          <w:sz w:val="18"/>
          <w:szCs w:val="18"/>
        </w:rPr>
        <w:t xml:space="preserve"> </w:t>
      </w:r>
    </w:p>
  </w:footnote>
  <w:footnote w:id="639">
    <w:p w:rsidR="0062292E" w:rsidRPr="00F118C4" w:rsidRDefault="001B0FD0" w:rsidP="007304C5">
      <w:pPr>
        <w:tabs>
          <w:tab w:val="left" w:pos="42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firstLine="426"/>
        <w:rPr>
          <w:rFonts w:ascii="Palatino Linotype" w:eastAsiaTheme="minorHAnsi" w:hAnsi="Palatino Linotype" w:cstheme="minorHAnsi"/>
          <w:color w:val="000000"/>
          <w:sz w:val="18"/>
          <w:szCs w:val="18"/>
          <w:lang w:eastAsia="en-US"/>
          <w14:ligatures w14:val="standardContextual"/>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62292E" w:rsidRPr="00F118C4">
        <w:rPr>
          <w:rFonts w:ascii="Palatino Linotype" w:hAnsi="Palatino Linotype" w:cstheme="minorHAnsi"/>
          <w:b/>
          <w:sz w:val="18"/>
          <w:szCs w:val="18"/>
        </w:rPr>
        <w:t xml:space="preserve">639. — clarus ‹ob› obscuram linguam magis inter </w:t>
      </w:r>
      <w:r w:rsidR="0062292E" w:rsidRPr="00F118C4">
        <w:rPr>
          <w:rFonts w:ascii="Palatino Linotype" w:hAnsi="Palatino Linotype" w:cstheme="minorHAnsi"/>
          <w:b/>
          <w:bCs/>
          <w:sz w:val="18"/>
          <w:szCs w:val="18"/>
        </w:rPr>
        <w:t>ĭnā</w:t>
      </w:r>
      <w:r w:rsidR="0062292E" w:rsidRPr="00F118C4">
        <w:rPr>
          <w:rFonts w:ascii="Palatino Linotype" w:hAnsi="Palatino Linotype" w:cstheme="minorHAnsi"/>
          <w:b/>
          <w:sz w:val="18"/>
          <w:szCs w:val="18"/>
        </w:rPr>
        <w:t xml:space="preserve">nis  </w:t>
      </w:r>
      <w:r w:rsidR="0062292E" w:rsidRPr="00F118C4">
        <w:rPr>
          <w:rStyle w:val="Appelnotedebasdep"/>
          <w:rFonts w:ascii="Palatino Linotype" w:hAnsi="Palatino Linotype" w:cstheme="minorHAnsi"/>
          <w:b/>
          <w:sz w:val="18"/>
          <w:szCs w:val="18"/>
          <w:vertAlign w:val="baseline"/>
        </w:rPr>
        <w:t xml:space="preserve">  </w:t>
      </w:r>
      <w:r w:rsidR="0062292E" w:rsidRPr="00F118C4">
        <w:rPr>
          <w:rFonts w:ascii="Palatino Linotype" w:hAnsi="Palatino Linotype" w:cstheme="minorHAnsi"/>
          <w:b/>
          <w:sz w:val="18"/>
          <w:szCs w:val="18"/>
        </w:rPr>
        <w:t>—</w:t>
      </w:r>
      <w:r w:rsidR="0062292E" w:rsidRPr="00F118C4">
        <w:rPr>
          <w:rFonts w:ascii="Palatino Linotype" w:hAnsi="Palatino Linotype" w:cstheme="minorHAnsi"/>
          <w:sz w:val="18"/>
          <w:szCs w:val="18"/>
        </w:rPr>
        <w:t xml:space="preserve">    </w:t>
      </w:r>
      <w:r w:rsidR="0062292E" w:rsidRPr="00F118C4">
        <w:rPr>
          <w:rFonts w:ascii="Palatino Linotype" w:hAnsi="Palatino Linotype" w:cstheme="minorHAnsi"/>
          <w:b/>
          <w:bCs/>
          <w:sz w:val="18"/>
          <w:szCs w:val="18"/>
        </w:rPr>
        <w:t xml:space="preserve">Clārus, a, um </w:t>
      </w:r>
      <w:r w:rsidR="0062292E" w:rsidRPr="00F118C4">
        <w:rPr>
          <w:rFonts w:ascii="Palatino Linotype" w:hAnsi="Palatino Linotype" w:cstheme="minorHAnsi"/>
          <w:sz w:val="18"/>
          <w:szCs w:val="18"/>
        </w:rPr>
        <w:t>:</w:t>
      </w:r>
      <w:r w:rsidR="00F118C4">
        <w:rPr>
          <w:rFonts w:ascii="Palatino Linotype" w:hAnsi="Palatino Linotype" w:cstheme="minorHAnsi"/>
          <w:sz w:val="18"/>
          <w:szCs w:val="18"/>
        </w:rPr>
        <w:t xml:space="preserve">  </w:t>
      </w:r>
      <w:r w:rsidR="0062292E" w:rsidRPr="00F118C4">
        <w:rPr>
          <w:rFonts w:ascii="Palatino Linotype" w:hAnsi="Palatino Linotype" w:cstheme="minorHAnsi"/>
          <w:sz w:val="18"/>
          <w:szCs w:val="18"/>
        </w:rPr>
        <w:t>a -</w:t>
      </w:r>
      <w:r w:rsidR="00F118C4">
        <w:rPr>
          <w:rFonts w:ascii="Palatino Linotype" w:hAnsi="Palatino Linotype" w:cstheme="minorHAnsi"/>
          <w:sz w:val="18"/>
          <w:szCs w:val="18"/>
        </w:rPr>
        <w:t xml:space="preserve"> </w:t>
      </w:r>
      <w:r w:rsidR="0062292E" w:rsidRPr="00F118C4">
        <w:rPr>
          <w:rFonts w:ascii="Palatino Linotype" w:hAnsi="Palatino Linotype" w:cstheme="minorHAnsi"/>
          <w:sz w:val="18"/>
          <w:szCs w:val="18"/>
        </w:rPr>
        <w:t xml:space="preserve">clair, brillant, éclatant. </w:t>
      </w:r>
      <w:r w:rsidR="00F118C4">
        <w:rPr>
          <w:rFonts w:ascii="Palatino Linotype" w:hAnsi="Palatino Linotype" w:cstheme="minorHAnsi"/>
          <w:sz w:val="18"/>
          <w:szCs w:val="18"/>
        </w:rPr>
        <w:t xml:space="preserve">   </w:t>
      </w:r>
      <w:r w:rsidR="0062292E" w:rsidRPr="00F118C4">
        <w:rPr>
          <w:rFonts w:ascii="Palatino Linotype" w:hAnsi="Palatino Linotype" w:cstheme="minorHAnsi"/>
          <w:sz w:val="18"/>
          <w:szCs w:val="18"/>
        </w:rPr>
        <w:t>b - clair, net, intelligible, manifeste.</w:t>
      </w:r>
      <w:r w:rsidR="00F118C4">
        <w:rPr>
          <w:rFonts w:ascii="Palatino Linotype" w:hAnsi="Palatino Linotype" w:cstheme="minorHAnsi"/>
          <w:sz w:val="18"/>
          <w:szCs w:val="18"/>
        </w:rPr>
        <w:t xml:space="preserve">    </w:t>
      </w:r>
      <w:r w:rsidR="0062292E" w:rsidRPr="00F118C4">
        <w:rPr>
          <w:rFonts w:ascii="Palatino Linotype" w:hAnsi="Palatino Linotype" w:cstheme="minorHAnsi"/>
          <w:sz w:val="18"/>
          <w:szCs w:val="18"/>
        </w:rPr>
        <w:t>c -</w:t>
      </w:r>
      <w:r w:rsidR="00F118C4">
        <w:rPr>
          <w:rFonts w:ascii="Palatino Linotype" w:hAnsi="Palatino Linotype" w:cstheme="minorHAnsi"/>
          <w:sz w:val="18"/>
          <w:szCs w:val="18"/>
        </w:rPr>
        <w:t xml:space="preserve"> </w:t>
      </w:r>
      <w:r w:rsidR="0062292E" w:rsidRPr="00F118C4">
        <w:rPr>
          <w:rFonts w:ascii="Palatino Linotype" w:hAnsi="Palatino Linotype" w:cstheme="minorHAnsi"/>
          <w:sz w:val="18"/>
          <w:szCs w:val="18"/>
        </w:rPr>
        <w:t xml:space="preserve">brillant, en vue, considéré, distingué, illustre.   </w:t>
      </w:r>
      <w:r w:rsidR="0062292E" w:rsidRPr="00F118C4">
        <w:rPr>
          <w:rFonts w:ascii="Palatino Linotype" w:hAnsi="Palatino Linotype" w:cstheme="minorHAnsi"/>
          <w:b/>
          <w:bCs/>
          <w:sz w:val="18"/>
          <w:szCs w:val="18"/>
        </w:rPr>
        <w:t>Ob</w:t>
      </w:r>
      <w:r w:rsidR="0062292E" w:rsidRPr="00F118C4">
        <w:rPr>
          <w:rFonts w:ascii="Palatino Linotype" w:hAnsi="Palatino Linotype" w:cstheme="minorHAnsi"/>
          <w:sz w:val="18"/>
          <w:szCs w:val="18"/>
        </w:rPr>
        <w:t xml:space="preserve"> + acc.</w:t>
      </w:r>
      <w:r w:rsidR="00F118C4">
        <w:rPr>
          <w:rFonts w:ascii="Palatino Linotype" w:hAnsi="Palatino Linotype" w:cstheme="minorHAnsi"/>
          <w:sz w:val="18"/>
          <w:szCs w:val="18"/>
        </w:rPr>
        <w:t xml:space="preserve"> </w:t>
      </w:r>
      <w:r w:rsidR="0062292E" w:rsidRPr="00F118C4">
        <w:rPr>
          <w:rFonts w:ascii="Palatino Linotype" w:hAnsi="Palatino Linotype" w:cstheme="minorHAnsi"/>
          <w:sz w:val="18"/>
          <w:szCs w:val="18"/>
        </w:rPr>
        <w:t xml:space="preserve">: à cause de.   </w:t>
      </w:r>
      <w:bookmarkStart w:id="232" w:name="inanis"/>
      <w:bookmarkEnd w:id="232"/>
      <w:r w:rsidR="0062292E" w:rsidRPr="00F118C4">
        <w:rPr>
          <w:rFonts w:ascii="Palatino Linotype" w:hAnsi="Palatino Linotype" w:cstheme="minorHAnsi"/>
          <w:b/>
          <w:bCs/>
          <w:sz w:val="18"/>
          <w:szCs w:val="18"/>
        </w:rPr>
        <w:t xml:space="preserve">ĭnānis, is, e </w:t>
      </w:r>
      <w:r w:rsidR="0062292E" w:rsidRPr="00F118C4">
        <w:rPr>
          <w:rFonts w:ascii="Palatino Linotype" w:hAnsi="Palatino Linotype" w:cstheme="minorHAnsi"/>
          <w:sz w:val="18"/>
          <w:szCs w:val="18"/>
        </w:rPr>
        <w:t>:</w:t>
      </w:r>
      <w:r w:rsidR="00F118C4">
        <w:rPr>
          <w:rFonts w:ascii="Palatino Linotype" w:hAnsi="Palatino Linotype" w:cstheme="minorHAnsi"/>
          <w:sz w:val="18"/>
          <w:szCs w:val="18"/>
        </w:rPr>
        <w:t xml:space="preserve">  </w:t>
      </w:r>
      <w:r w:rsidR="0062292E" w:rsidRPr="00F118C4">
        <w:rPr>
          <w:rFonts w:ascii="Palatino Linotype" w:hAnsi="Palatino Linotype" w:cstheme="minorHAnsi"/>
          <w:sz w:val="18"/>
          <w:szCs w:val="18"/>
        </w:rPr>
        <w:t xml:space="preserve"> 1 – vide ‖ domus inanis, Cic.</w:t>
      </w:r>
      <w:r w:rsidR="00F118C4">
        <w:rPr>
          <w:rFonts w:ascii="Palatino Linotype" w:hAnsi="Palatino Linotype" w:cstheme="minorHAnsi"/>
          <w:sz w:val="18"/>
          <w:szCs w:val="18"/>
        </w:rPr>
        <w:t xml:space="preserve"> </w:t>
      </w:r>
      <w:r w:rsidR="0062292E" w:rsidRPr="00F118C4">
        <w:rPr>
          <w:rFonts w:ascii="Palatino Linotype" w:hAnsi="Palatino Linotype" w:cstheme="minorHAnsi"/>
          <w:sz w:val="18"/>
          <w:szCs w:val="18"/>
        </w:rPr>
        <w:t>: maison vide. ‖ inanis umbra, inanis imago :</w:t>
      </w:r>
      <w:r w:rsidR="00F118C4">
        <w:rPr>
          <w:rFonts w:ascii="Palatino Linotype" w:hAnsi="Palatino Linotype" w:cstheme="minorHAnsi"/>
          <w:sz w:val="18"/>
          <w:szCs w:val="18"/>
        </w:rPr>
        <w:t xml:space="preserve"> </w:t>
      </w:r>
      <w:r w:rsidR="0062292E" w:rsidRPr="00F118C4">
        <w:rPr>
          <w:rFonts w:ascii="Palatino Linotype" w:hAnsi="Palatino Linotype" w:cstheme="minorHAnsi"/>
          <w:sz w:val="18"/>
          <w:szCs w:val="18"/>
        </w:rPr>
        <w:t xml:space="preserve">ombre vaine, vain fantôme.  […] </w:t>
      </w:r>
      <w:r w:rsidR="00F118C4">
        <w:rPr>
          <w:rFonts w:ascii="Palatino Linotype" w:hAnsi="Palatino Linotype" w:cstheme="minorHAnsi"/>
          <w:sz w:val="18"/>
          <w:szCs w:val="18"/>
        </w:rPr>
        <w:t xml:space="preserve"> </w:t>
      </w:r>
      <w:r w:rsidR="0062292E" w:rsidRPr="00F118C4">
        <w:rPr>
          <w:rFonts w:ascii="Palatino Linotype" w:hAnsi="Palatino Linotype" w:cstheme="minorHAnsi"/>
          <w:sz w:val="18"/>
          <w:szCs w:val="18"/>
        </w:rPr>
        <w:t>4 - vide, vain, sans valeur ‖ - voces inanes, Cic. :</w:t>
      </w:r>
      <w:r w:rsidR="00F118C4">
        <w:rPr>
          <w:rFonts w:ascii="Palatino Linotype" w:hAnsi="Palatino Linotype" w:cstheme="minorHAnsi"/>
          <w:sz w:val="18"/>
          <w:szCs w:val="18"/>
        </w:rPr>
        <w:t xml:space="preserve"> </w:t>
      </w:r>
      <w:r w:rsidR="0062292E" w:rsidRPr="00F118C4">
        <w:rPr>
          <w:rFonts w:ascii="Palatino Linotype" w:hAnsi="Palatino Linotype" w:cstheme="minorHAnsi"/>
          <w:sz w:val="18"/>
          <w:szCs w:val="18"/>
        </w:rPr>
        <w:t>vaines paroles.</w:t>
      </w:r>
      <w:r w:rsidR="00F118C4">
        <w:rPr>
          <w:rFonts w:ascii="Palatino Linotype" w:hAnsi="Palatino Linotype" w:cstheme="minorHAnsi"/>
          <w:sz w:val="18"/>
          <w:szCs w:val="18"/>
        </w:rPr>
        <w:t xml:space="preserve">  </w:t>
      </w:r>
      <w:r w:rsidR="0062292E" w:rsidRPr="00F118C4">
        <w:rPr>
          <w:rFonts w:ascii="Palatino Linotype" w:hAnsi="Palatino Linotype" w:cstheme="minorHAnsi"/>
          <w:sz w:val="18"/>
          <w:szCs w:val="18"/>
        </w:rPr>
        <w:t>- inanis spes, Cic.:</w:t>
      </w:r>
      <w:r w:rsidR="00F118C4">
        <w:rPr>
          <w:rFonts w:ascii="Palatino Linotype" w:hAnsi="Palatino Linotype" w:cstheme="minorHAnsi"/>
          <w:sz w:val="18"/>
          <w:szCs w:val="18"/>
        </w:rPr>
        <w:t xml:space="preserve"> </w:t>
      </w:r>
      <w:r w:rsidR="0062292E" w:rsidRPr="00F118C4">
        <w:rPr>
          <w:rFonts w:ascii="Palatino Linotype" w:hAnsi="Palatino Linotype" w:cstheme="minorHAnsi"/>
          <w:sz w:val="18"/>
          <w:szCs w:val="18"/>
        </w:rPr>
        <w:t>vaine espérance.</w:t>
      </w:r>
      <w:r w:rsidR="00F118C4">
        <w:rPr>
          <w:rFonts w:ascii="Palatino Linotype" w:hAnsi="Palatino Linotype" w:cstheme="minorHAnsi"/>
          <w:sz w:val="18"/>
          <w:szCs w:val="18"/>
        </w:rPr>
        <w:t xml:space="preserve">  </w:t>
      </w:r>
      <w:r w:rsidR="0062292E" w:rsidRPr="00F118C4">
        <w:rPr>
          <w:rFonts w:ascii="Palatino Linotype" w:hAnsi="Palatino Linotype" w:cstheme="minorHAnsi"/>
          <w:sz w:val="18"/>
          <w:szCs w:val="18"/>
        </w:rPr>
        <w:t>5 - [</w:t>
      </w:r>
      <w:r w:rsidR="0062292E" w:rsidRPr="00F118C4">
        <w:rPr>
          <w:rFonts w:ascii="Palatino Linotype" w:hAnsi="Palatino Linotype" w:cstheme="minorHAnsi"/>
          <w:i/>
          <w:iCs/>
          <w:sz w:val="18"/>
          <w:szCs w:val="18"/>
        </w:rPr>
        <w:t>homme</w:t>
      </w:r>
      <w:r w:rsidR="0062292E" w:rsidRPr="00F118C4">
        <w:rPr>
          <w:rFonts w:ascii="Palatino Linotype" w:hAnsi="Palatino Linotype" w:cstheme="minorHAnsi"/>
          <w:sz w:val="18"/>
          <w:szCs w:val="18"/>
        </w:rPr>
        <w:t xml:space="preserve">] léger, sans réflexion. </w:t>
      </w:r>
      <w:r w:rsidR="0062292E" w:rsidRPr="00F118C4">
        <w:rPr>
          <w:rFonts w:ascii="Palatino Linotype" w:hAnsi="Palatino Linotype" w:cstheme="minorHAnsi"/>
          <w:i/>
          <w:iCs/>
          <w:sz w:val="18"/>
          <w:szCs w:val="18"/>
        </w:rPr>
        <w:t>--- Lucr. 1, 639 ; Hor. S. 1, 4, 76</w:t>
      </w:r>
      <w:r w:rsidR="0062292E" w:rsidRPr="00F118C4">
        <w:rPr>
          <w:rFonts w:ascii="Palatino Linotype" w:hAnsi="Palatino Linotype" w:cstheme="minorHAnsi"/>
          <w:b/>
          <w:bCs/>
          <w:i/>
          <w:iCs/>
          <w:sz w:val="18"/>
          <w:szCs w:val="18"/>
        </w:rPr>
        <w:t xml:space="preserve">.  </w:t>
      </w:r>
      <w:r w:rsidR="0062292E" w:rsidRPr="00F118C4">
        <w:rPr>
          <w:rFonts w:ascii="Palatino Linotype" w:hAnsi="Palatino Linotype" w:cstheme="minorHAnsi"/>
          <w:b/>
          <w:bCs/>
          <w:sz w:val="18"/>
          <w:szCs w:val="18"/>
        </w:rPr>
        <w:t>Inanis</w:t>
      </w:r>
      <w:r w:rsidR="0062292E" w:rsidRPr="00F118C4">
        <w:rPr>
          <w:rFonts w:ascii="Palatino Linotype" w:hAnsi="Palatino Linotype" w:cstheme="minorHAnsi"/>
          <w:sz w:val="18"/>
          <w:szCs w:val="18"/>
        </w:rPr>
        <w:t>. = inanes</w:t>
      </w:r>
      <w:r w:rsidR="00F118C4">
        <w:rPr>
          <w:rFonts w:ascii="Palatino Linotype" w:hAnsi="Palatino Linotype" w:cstheme="minorHAnsi"/>
          <w:sz w:val="18"/>
          <w:szCs w:val="18"/>
        </w:rPr>
        <w:t xml:space="preserve"> </w:t>
      </w:r>
      <w:r w:rsidR="0062292E" w:rsidRPr="00F118C4">
        <w:rPr>
          <w:rFonts w:ascii="Palatino Linotype" w:hAnsi="Palatino Linotype" w:cstheme="minorHAnsi"/>
          <w:sz w:val="18"/>
          <w:szCs w:val="18"/>
        </w:rPr>
        <w:t xml:space="preserve">; désigne les stoïciens, opposés aux graves Graios.  ( ironique).    </w:t>
      </w:r>
      <w:r w:rsidR="0062292E" w:rsidRPr="00F118C4">
        <w:rPr>
          <w:rFonts w:ascii="Palatino Linotype" w:hAnsi="Palatino Linotype" w:cstheme="minorHAnsi"/>
          <w:sz w:val="18"/>
          <w:szCs w:val="18"/>
        </w:rPr>
        <w:br/>
        <w:t xml:space="preserve">         </w:t>
      </w:r>
      <w:r w:rsidR="0062292E" w:rsidRPr="00F118C4">
        <w:rPr>
          <w:rFonts w:ascii="Palatino Linotype" w:hAnsi="Palatino Linotype" w:cstheme="minorHAnsi"/>
          <w:color w:val="C00000"/>
          <w:sz w:val="18"/>
          <w:szCs w:val="18"/>
        </w:rPr>
        <w:t xml:space="preserve">NB.  </w:t>
      </w:r>
      <w:r w:rsidR="0062292E" w:rsidRPr="00F118C4">
        <w:rPr>
          <w:rFonts w:ascii="Palatino Linotype" w:hAnsi="Palatino Linotype" w:cstheme="minorHAnsi"/>
          <w:b/>
          <w:bCs/>
          <w:sz w:val="18"/>
          <w:szCs w:val="18"/>
        </w:rPr>
        <w:t>Obscurus</w:t>
      </w:r>
      <w:r w:rsidR="0062292E" w:rsidRPr="00F118C4">
        <w:rPr>
          <w:rFonts w:ascii="Palatino Linotype" w:hAnsi="Palatino Linotype" w:cstheme="minorHAnsi"/>
          <w:sz w:val="18"/>
          <w:szCs w:val="18"/>
        </w:rPr>
        <w:t xml:space="preserve">, surnom d’Héraclite.   </w:t>
      </w:r>
      <w:r w:rsidR="0062292E" w:rsidRPr="00F118C4">
        <w:rPr>
          <w:rFonts w:ascii="Palatino Linotype" w:eastAsiaTheme="minorHAnsi" w:hAnsi="Palatino Linotype" w:cstheme="minorHAnsi"/>
          <w:color w:val="000000"/>
          <w:sz w:val="18"/>
          <w:szCs w:val="18"/>
          <w:lang w:eastAsia="en-US"/>
          <w14:ligatures w14:val="standardContextual"/>
        </w:rPr>
        <w:t>Cic. De Fin. ii. 15 «</w:t>
      </w:r>
      <w:r w:rsidR="00F118C4">
        <w:rPr>
          <w:rFonts w:ascii="Palatino Linotype" w:eastAsiaTheme="minorHAnsi" w:hAnsi="Palatino Linotype" w:cstheme="minorHAnsi"/>
          <w:color w:val="000000"/>
          <w:sz w:val="18"/>
          <w:szCs w:val="18"/>
          <w:lang w:eastAsia="en-US"/>
          <w14:ligatures w14:val="standardContextual"/>
        </w:rPr>
        <w:t xml:space="preserve"> </w:t>
      </w:r>
      <w:r w:rsidR="0062292E" w:rsidRPr="00F118C4">
        <w:rPr>
          <w:rFonts w:ascii="Palatino Linotype" w:eastAsiaTheme="minorHAnsi" w:hAnsi="Palatino Linotype" w:cstheme="minorHAnsi"/>
          <w:color w:val="000000"/>
          <w:sz w:val="18"/>
          <w:szCs w:val="18"/>
          <w:lang w:eastAsia="en-US"/>
          <w14:ligatures w14:val="standardContextual"/>
        </w:rPr>
        <w:t>Heraclitus, cognomento qui  gr. * skoteinos* perhibetur, quia de natura nimis obscure memoravit</w:t>
      </w:r>
      <w:r w:rsidR="00F118C4">
        <w:rPr>
          <w:rFonts w:ascii="Palatino Linotype" w:eastAsiaTheme="minorHAnsi" w:hAnsi="Palatino Linotype" w:cstheme="minorHAnsi"/>
          <w:color w:val="000000"/>
          <w:sz w:val="18"/>
          <w:szCs w:val="18"/>
          <w:lang w:eastAsia="en-US"/>
          <w14:ligatures w14:val="standardContextual"/>
        </w:rPr>
        <w:t xml:space="preserve"> </w:t>
      </w:r>
      <w:r w:rsidR="0062292E" w:rsidRPr="00F118C4">
        <w:rPr>
          <w:rFonts w:ascii="Palatino Linotype" w:eastAsiaTheme="minorHAnsi" w:hAnsi="Palatino Linotype" w:cstheme="minorHAnsi"/>
          <w:color w:val="000000"/>
          <w:sz w:val="18"/>
          <w:szCs w:val="18"/>
          <w:lang w:eastAsia="en-US"/>
          <w14:ligatures w14:val="standardContextual"/>
        </w:rPr>
        <w:t>», Nat. Deor. i. 74 “dicis occulte, tam</w:t>
      </w:r>
    </w:p>
    <w:p w:rsidR="001B0FD0" w:rsidRPr="00F118C4" w:rsidRDefault="0062292E"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Fonts w:ascii="Palatino Linotype" w:hAnsi="Palatino Linotype" w:cstheme="minorHAnsi"/>
          <w:color w:val="000000"/>
          <w:sz w:val="18"/>
          <w:szCs w:val="18"/>
          <w:lang w:val="en-US"/>
        </w:rPr>
        <w:t xml:space="preserve">quam Heraclitus” ; Liv. xxiii. 39. 3 “legati ad Hannibalem missi, Heraclitus cui Scotino cognomen erat . . .” ; Sen. Ep. 12. </w:t>
      </w:r>
      <w:r w:rsidRPr="00F118C4">
        <w:rPr>
          <w:rFonts w:ascii="Palatino Linotype" w:hAnsi="Palatino Linotype" w:cstheme="minorHAnsi"/>
          <w:color w:val="000000"/>
          <w:sz w:val="18"/>
          <w:szCs w:val="18"/>
        </w:rPr>
        <w:t>7 Heraclitus cui cognomen fecit orationis obscuritas ; Tert. De Anima 2. 15 «</w:t>
      </w:r>
      <w:r w:rsidR="00F118C4">
        <w:rPr>
          <w:rFonts w:ascii="Palatino Linotype" w:hAnsi="Palatino Linotype" w:cstheme="minorHAnsi"/>
          <w:color w:val="000000"/>
          <w:sz w:val="18"/>
          <w:szCs w:val="18"/>
        </w:rPr>
        <w:t xml:space="preserve"> </w:t>
      </w:r>
      <w:r w:rsidRPr="00F118C4">
        <w:rPr>
          <w:rFonts w:ascii="Palatino Linotype" w:hAnsi="Palatino Linotype" w:cstheme="minorHAnsi"/>
          <w:color w:val="000000"/>
          <w:sz w:val="18"/>
          <w:szCs w:val="18"/>
        </w:rPr>
        <w:t>Heraclitus ille tenebrosus.</w:t>
      </w:r>
      <w:r w:rsidR="00F118C4">
        <w:rPr>
          <w:rFonts w:ascii="Palatino Linotype" w:hAnsi="Palatino Linotype" w:cstheme="minorHAnsi"/>
          <w:color w:val="000000"/>
          <w:sz w:val="18"/>
          <w:szCs w:val="18"/>
        </w:rPr>
        <w:t xml:space="preserve"> </w:t>
      </w:r>
      <w:r w:rsidRPr="00F118C4">
        <w:rPr>
          <w:rFonts w:ascii="Palatino Linotype" w:hAnsi="Palatino Linotype" w:cstheme="minorHAnsi"/>
          <w:color w:val="000000"/>
          <w:sz w:val="18"/>
          <w:szCs w:val="18"/>
        </w:rPr>
        <w:t>» (ER et B)</w:t>
      </w:r>
      <w:r w:rsidR="009B234E" w:rsidRPr="00F118C4">
        <w:rPr>
          <w:rFonts w:ascii="Palatino Linotype" w:hAnsi="Palatino Linotype" w:cstheme="minorHAnsi"/>
          <w:color w:val="000000"/>
          <w:sz w:val="18"/>
          <w:szCs w:val="18"/>
        </w:rPr>
        <w:t xml:space="preserve">. </w:t>
      </w:r>
      <w:r w:rsidR="001B0FD0" w:rsidRPr="00F118C4">
        <w:rPr>
          <w:rFonts w:ascii="Palatino Linotype" w:hAnsi="Palatino Linotype" w:cstheme="minorHAnsi"/>
          <w:b/>
          <w:sz w:val="18"/>
          <w:szCs w:val="18"/>
        </w:rPr>
        <w:t xml:space="preserve">   </w:t>
      </w:r>
    </w:p>
  </w:footnote>
  <w:footnote w:id="640">
    <w:p w:rsidR="001B0FD0" w:rsidRPr="00F118C4" w:rsidRDefault="001B0FD0" w:rsidP="007304C5">
      <w:pPr>
        <w:tabs>
          <w:tab w:val="left" w:pos="426"/>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62292E" w:rsidRPr="00F118C4">
        <w:rPr>
          <w:rFonts w:ascii="Palatino Linotype" w:hAnsi="Palatino Linotype" w:cstheme="minorHAnsi"/>
          <w:b/>
          <w:sz w:val="18"/>
          <w:szCs w:val="18"/>
        </w:rPr>
        <w:t>640. — quamde gravis inter Grāĭos qui vēra r</w:t>
      </w:r>
      <w:r w:rsidR="0062292E" w:rsidRPr="00F118C4">
        <w:rPr>
          <w:rFonts w:ascii="Palatino Linotype" w:hAnsi="Palatino Linotype" w:cstheme="minorHAnsi"/>
          <w:b/>
          <w:bCs/>
          <w:sz w:val="18"/>
          <w:szCs w:val="18"/>
        </w:rPr>
        <w:t>ĕ</w:t>
      </w:r>
      <w:r w:rsidR="0062292E" w:rsidRPr="00F118C4">
        <w:rPr>
          <w:rFonts w:ascii="Palatino Linotype" w:hAnsi="Palatino Linotype" w:cstheme="minorHAnsi"/>
          <w:b/>
          <w:sz w:val="18"/>
          <w:szCs w:val="18"/>
        </w:rPr>
        <w:t>qu</w:t>
      </w:r>
      <w:r w:rsidR="0062292E" w:rsidRPr="00F118C4">
        <w:rPr>
          <w:rFonts w:ascii="Palatino Linotype" w:hAnsi="Palatino Linotype" w:cstheme="minorHAnsi"/>
          <w:b/>
          <w:bCs/>
          <w:sz w:val="18"/>
          <w:szCs w:val="18"/>
        </w:rPr>
        <w:t>ī</w:t>
      </w:r>
      <w:r w:rsidR="0062292E" w:rsidRPr="00F118C4">
        <w:rPr>
          <w:rFonts w:ascii="Palatino Linotype" w:hAnsi="Palatino Linotype" w:cstheme="minorHAnsi"/>
          <w:b/>
          <w:sz w:val="18"/>
          <w:szCs w:val="18"/>
        </w:rPr>
        <w:t>runt. —</w:t>
      </w:r>
      <w:r w:rsidR="0062292E" w:rsidRPr="00F118C4">
        <w:rPr>
          <w:rStyle w:val="Appelnotedebasdep"/>
          <w:rFonts w:ascii="Palatino Linotype" w:hAnsi="Palatino Linotype" w:cstheme="minorHAnsi"/>
          <w:sz w:val="18"/>
          <w:szCs w:val="18"/>
          <w:vertAlign w:val="baseline"/>
        </w:rPr>
        <w:t xml:space="preserve">  </w:t>
      </w:r>
      <w:r w:rsidR="0062292E" w:rsidRPr="00F118C4">
        <w:rPr>
          <w:rFonts w:ascii="Palatino Linotype" w:hAnsi="Palatino Linotype" w:cstheme="minorHAnsi"/>
          <w:sz w:val="18"/>
          <w:szCs w:val="18"/>
        </w:rPr>
        <w:t xml:space="preserve"> </w:t>
      </w:r>
      <w:r w:rsidR="0062292E" w:rsidRPr="00F118C4">
        <w:rPr>
          <w:rFonts w:ascii="Palatino Linotype" w:hAnsi="Palatino Linotype" w:cstheme="minorHAnsi"/>
          <w:b/>
          <w:bCs/>
          <w:sz w:val="18"/>
          <w:szCs w:val="18"/>
        </w:rPr>
        <w:t>Quamde</w:t>
      </w:r>
      <w:r w:rsidR="0062292E" w:rsidRPr="00F118C4">
        <w:rPr>
          <w:rFonts w:ascii="Palatino Linotype" w:hAnsi="Palatino Linotype" w:cstheme="minorHAnsi"/>
          <w:sz w:val="18"/>
          <w:szCs w:val="18"/>
        </w:rPr>
        <w:t xml:space="preserve"> = quam (magis… quam).      </w:t>
      </w:r>
      <w:r w:rsidR="00F118C4">
        <w:rPr>
          <w:rFonts w:ascii="Palatino Linotype" w:hAnsi="Palatino Linotype" w:cstheme="minorHAnsi"/>
          <w:b/>
          <w:bCs/>
          <w:sz w:val="18"/>
          <w:szCs w:val="18"/>
        </w:rPr>
        <w:t xml:space="preserve"> </w:t>
      </w:r>
      <w:bookmarkStart w:id="233" w:name="gravis"/>
      <w:bookmarkStart w:id="234" w:name="gravior"/>
      <w:bookmarkStart w:id="235" w:name="gravissimus"/>
      <w:bookmarkEnd w:id="233"/>
      <w:bookmarkEnd w:id="234"/>
      <w:bookmarkEnd w:id="235"/>
      <w:r w:rsidR="0062292E" w:rsidRPr="00F118C4">
        <w:rPr>
          <w:rFonts w:ascii="Palatino Linotype" w:hAnsi="Palatino Linotype" w:cstheme="minorHAnsi"/>
          <w:b/>
          <w:bCs/>
          <w:sz w:val="18"/>
          <w:szCs w:val="18"/>
        </w:rPr>
        <w:t xml:space="preserve">Grăvis, is, e : </w:t>
      </w:r>
      <w:r w:rsidR="0062292E" w:rsidRPr="00F118C4">
        <w:rPr>
          <w:rFonts w:ascii="Palatino Linotype" w:hAnsi="Palatino Linotype" w:cstheme="minorHAnsi"/>
          <w:sz w:val="18"/>
          <w:szCs w:val="18"/>
        </w:rPr>
        <w:t>lourd, pesant;  grave</w:t>
      </w:r>
      <w:r w:rsidR="00F118C4">
        <w:rPr>
          <w:rFonts w:ascii="Palatino Linotype" w:hAnsi="Palatino Linotype" w:cstheme="minorHAnsi"/>
          <w:sz w:val="18"/>
          <w:szCs w:val="18"/>
        </w:rPr>
        <w:t xml:space="preserve"> </w:t>
      </w:r>
      <w:r w:rsidR="0062292E" w:rsidRPr="00F118C4">
        <w:rPr>
          <w:rFonts w:ascii="Palatino Linotype" w:hAnsi="Palatino Linotype" w:cstheme="minorHAnsi"/>
          <w:sz w:val="18"/>
          <w:szCs w:val="18"/>
        </w:rPr>
        <w:t>; sérieux</w:t>
      </w:r>
      <w:r w:rsidR="00F118C4">
        <w:rPr>
          <w:rFonts w:ascii="Palatino Linotype" w:hAnsi="Palatino Linotype" w:cstheme="minorHAnsi"/>
          <w:sz w:val="18"/>
          <w:szCs w:val="18"/>
        </w:rPr>
        <w:t xml:space="preserve"> </w:t>
      </w:r>
      <w:r w:rsidR="0062292E" w:rsidRPr="00F118C4">
        <w:rPr>
          <w:rFonts w:ascii="Palatino Linotype" w:hAnsi="Palatino Linotype" w:cstheme="minorHAnsi"/>
          <w:sz w:val="18"/>
          <w:szCs w:val="18"/>
        </w:rPr>
        <w:t xml:space="preserve">; digne … </w:t>
      </w:r>
      <w:r w:rsidR="00F118C4">
        <w:rPr>
          <w:rFonts w:ascii="Palatino Linotype" w:hAnsi="Palatino Linotype" w:cstheme="minorHAnsi"/>
          <w:b/>
          <w:bCs/>
          <w:sz w:val="18"/>
          <w:szCs w:val="18"/>
        </w:rPr>
        <w:t xml:space="preserve">   </w:t>
      </w:r>
      <w:r w:rsidR="0062292E" w:rsidRPr="00F118C4">
        <w:rPr>
          <w:rFonts w:ascii="Palatino Linotype" w:hAnsi="Palatino Linotype" w:cstheme="minorHAnsi"/>
          <w:b/>
          <w:bCs/>
          <w:sz w:val="18"/>
          <w:szCs w:val="18"/>
        </w:rPr>
        <w:t xml:space="preserve"> Vērus, a, um </w:t>
      </w:r>
      <w:r w:rsidR="0062292E" w:rsidRPr="00F118C4">
        <w:rPr>
          <w:rFonts w:ascii="Palatino Linotype" w:hAnsi="Palatino Linotype" w:cstheme="minorHAnsi"/>
          <w:sz w:val="18"/>
          <w:szCs w:val="18"/>
        </w:rPr>
        <w:t xml:space="preserve">:  vrai, véritable, réel. </w:t>
      </w:r>
      <w:r w:rsidR="00F118C4">
        <w:rPr>
          <w:rFonts w:ascii="Palatino Linotype" w:hAnsi="Palatino Linotype" w:cstheme="minorHAnsi"/>
          <w:sz w:val="18"/>
          <w:szCs w:val="18"/>
        </w:rPr>
        <w:t xml:space="preserve"> </w:t>
      </w:r>
      <w:r w:rsidR="0062292E" w:rsidRPr="00F118C4">
        <w:rPr>
          <w:rFonts w:ascii="Palatino Linotype" w:hAnsi="Palatino Linotype" w:cstheme="minorHAnsi"/>
          <w:sz w:val="18"/>
          <w:szCs w:val="18"/>
        </w:rPr>
        <w:t xml:space="preserve">‖ - vera, </w:t>
      </w:r>
      <w:r w:rsidR="0062292E" w:rsidRPr="00F118C4">
        <w:rPr>
          <w:rFonts w:ascii="Palatino Linotype" w:hAnsi="Palatino Linotype" w:cstheme="minorHAnsi"/>
          <w:i/>
          <w:iCs/>
          <w:sz w:val="18"/>
          <w:szCs w:val="18"/>
        </w:rPr>
        <w:t xml:space="preserve">n. plur. </w:t>
      </w:r>
      <w:r w:rsidR="0062292E" w:rsidRPr="00F118C4">
        <w:rPr>
          <w:rFonts w:ascii="Palatino Linotype" w:hAnsi="Palatino Linotype" w:cstheme="minorHAnsi"/>
          <w:sz w:val="18"/>
          <w:szCs w:val="18"/>
        </w:rPr>
        <w:t xml:space="preserve">: les choses vraies, la vérité.   </w:t>
      </w:r>
      <w:bookmarkStart w:id="236" w:name="graius"/>
      <w:bookmarkEnd w:id="236"/>
      <w:r w:rsidR="0062292E" w:rsidRPr="00F118C4">
        <w:rPr>
          <w:rFonts w:ascii="Palatino Linotype" w:hAnsi="Palatino Linotype" w:cstheme="minorHAnsi"/>
          <w:b/>
          <w:bCs/>
          <w:sz w:val="18"/>
          <w:szCs w:val="18"/>
        </w:rPr>
        <w:t xml:space="preserve">Grāĭus, a, um : </w:t>
      </w:r>
      <w:r w:rsidR="0062292E" w:rsidRPr="00F118C4">
        <w:rPr>
          <w:rFonts w:ascii="Palatino Linotype" w:hAnsi="Palatino Linotype" w:cstheme="minorHAnsi"/>
          <w:sz w:val="18"/>
          <w:szCs w:val="18"/>
        </w:rPr>
        <w:t>grec</w:t>
      </w:r>
      <w:r w:rsidR="00F118C4">
        <w:rPr>
          <w:rFonts w:ascii="Palatino Linotype" w:hAnsi="Palatino Linotype" w:cstheme="minorHAnsi"/>
          <w:sz w:val="18"/>
          <w:szCs w:val="18"/>
        </w:rPr>
        <w:t xml:space="preserve"> </w:t>
      </w:r>
      <w:r w:rsidR="0062292E" w:rsidRPr="00F118C4">
        <w:rPr>
          <w:rFonts w:ascii="Palatino Linotype" w:hAnsi="Palatino Linotype" w:cstheme="minorHAnsi"/>
          <w:sz w:val="18"/>
          <w:szCs w:val="18"/>
        </w:rPr>
        <w:t xml:space="preserve">; voir v. I, 66.    </w:t>
      </w:r>
      <w:r w:rsidR="009B234E" w:rsidRPr="00F118C4">
        <w:rPr>
          <w:rFonts w:ascii="Palatino Linotype" w:hAnsi="Palatino Linotype" w:cstheme="minorHAnsi"/>
          <w:sz w:val="18"/>
          <w:szCs w:val="18"/>
        </w:rPr>
        <w:t xml:space="preserve">   </w:t>
      </w:r>
      <w:r w:rsidR="0062292E" w:rsidRPr="00F118C4">
        <w:rPr>
          <w:rFonts w:ascii="Palatino Linotype" w:hAnsi="Palatino Linotype" w:cstheme="minorHAnsi"/>
          <w:b/>
          <w:bCs/>
          <w:sz w:val="18"/>
          <w:szCs w:val="18"/>
        </w:rPr>
        <w:t>Rĕquīro, ĕre</w:t>
      </w:r>
      <w:r w:rsidR="0062292E" w:rsidRPr="00F118C4">
        <w:rPr>
          <w:rFonts w:ascii="Palatino Linotype" w:hAnsi="Palatino Linotype" w:cstheme="minorHAnsi"/>
          <w:sz w:val="18"/>
          <w:szCs w:val="18"/>
        </w:rPr>
        <w:t xml:space="preserve">, quīsīvī, quīsītum : - tr. - </w:t>
      </w:r>
      <w:r w:rsidR="00F118C4">
        <w:rPr>
          <w:rFonts w:ascii="Palatino Linotype" w:hAnsi="Palatino Linotype" w:cstheme="minorHAnsi"/>
          <w:sz w:val="18"/>
          <w:szCs w:val="18"/>
        </w:rPr>
        <w:t xml:space="preserve">  </w:t>
      </w:r>
      <w:r w:rsidR="0062292E" w:rsidRPr="00F118C4">
        <w:rPr>
          <w:rFonts w:ascii="Palatino Linotype" w:hAnsi="Palatino Linotype" w:cstheme="minorHAnsi"/>
          <w:sz w:val="18"/>
          <w:szCs w:val="18"/>
        </w:rPr>
        <w:t xml:space="preserve"> 1 - rechercher, être à la recherche de, être en quête de.</w:t>
      </w:r>
      <w:r w:rsidR="00F118C4">
        <w:rPr>
          <w:rFonts w:ascii="Palatino Linotype" w:hAnsi="Palatino Linotype" w:cstheme="minorHAnsi"/>
          <w:sz w:val="18"/>
          <w:szCs w:val="18"/>
        </w:rPr>
        <w:t xml:space="preserve">       </w:t>
      </w:r>
      <w:r w:rsidR="0062292E" w:rsidRPr="00F118C4">
        <w:rPr>
          <w:rFonts w:ascii="Palatino Linotype" w:hAnsi="Palatino Linotype" w:cstheme="minorHAnsi"/>
          <w:sz w:val="18"/>
          <w:szCs w:val="18"/>
        </w:rPr>
        <w:t xml:space="preserve"> 2 - être en quête d'une réponse, d'une solution à une question, demander, s'informer.  </w:t>
      </w:r>
      <w:r w:rsidR="00F118C4">
        <w:rPr>
          <w:rFonts w:ascii="Palatino Linotype" w:hAnsi="Palatino Linotype" w:cstheme="minorHAnsi"/>
          <w:sz w:val="18"/>
          <w:szCs w:val="18"/>
        </w:rPr>
        <w:t xml:space="preserve">       </w:t>
      </w:r>
      <w:r w:rsidR="0062292E" w:rsidRPr="00F118C4">
        <w:rPr>
          <w:rFonts w:ascii="Palatino Linotype" w:hAnsi="Palatino Linotype" w:cstheme="minorHAnsi"/>
          <w:sz w:val="18"/>
          <w:szCs w:val="18"/>
        </w:rPr>
        <w:t xml:space="preserve"> 3 - rechercher, réclamer (</w:t>
      </w:r>
      <w:r w:rsidR="0062292E" w:rsidRPr="00F118C4">
        <w:rPr>
          <w:rFonts w:ascii="Palatino Linotype" w:hAnsi="Palatino Linotype" w:cstheme="minorHAnsi"/>
          <w:i/>
          <w:iCs/>
          <w:sz w:val="18"/>
          <w:szCs w:val="18"/>
        </w:rPr>
        <w:t>une chose dont on a l'habitude et qui manque</w:t>
      </w:r>
      <w:r w:rsidR="0062292E" w:rsidRPr="00F118C4">
        <w:rPr>
          <w:rFonts w:ascii="Palatino Linotype" w:hAnsi="Palatino Linotype" w:cstheme="minorHAnsi"/>
          <w:sz w:val="18"/>
          <w:szCs w:val="18"/>
        </w:rPr>
        <w:t xml:space="preserve">).  […]. </w:t>
      </w:r>
      <w:r w:rsidRPr="00F118C4">
        <w:rPr>
          <w:rFonts w:ascii="Palatino Linotype" w:hAnsi="Palatino Linotype" w:cstheme="minorHAnsi"/>
          <w:b/>
          <w:sz w:val="18"/>
          <w:szCs w:val="18"/>
        </w:rPr>
        <w:t xml:space="preserve">  </w:t>
      </w:r>
    </w:p>
  </w:footnote>
  <w:footnote w:id="641">
    <w:p w:rsidR="001B0FD0" w:rsidRPr="00F118C4" w:rsidRDefault="001B0FD0"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9B234E" w:rsidRPr="00F118C4">
        <w:rPr>
          <w:rFonts w:ascii="Palatino Linotype" w:hAnsi="Palatino Linotype" w:cstheme="minorHAnsi"/>
          <w:b/>
          <w:sz w:val="18"/>
          <w:szCs w:val="18"/>
        </w:rPr>
        <w:t xml:space="preserve">641. — Omnia enim stolidi magis admirantur amantque, </w:t>
      </w:r>
      <w:r w:rsidR="009B234E" w:rsidRPr="00F118C4">
        <w:rPr>
          <w:rStyle w:val="Appelnotedebasdep"/>
          <w:rFonts w:ascii="Palatino Linotype" w:hAnsi="Palatino Linotype" w:cstheme="minorHAnsi"/>
          <w:b/>
          <w:sz w:val="18"/>
          <w:szCs w:val="18"/>
          <w:vertAlign w:val="baseline"/>
        </w:rPr>
        <w:t xml:space="preserve">  </w:t>
      </w:r>
      <w:r w:rsidR="009B234E" w:rsidRPr="00F118C4">
        <w:rPr>
          <w:rFonts w:ascii="Palatino Linotype" w:hAnsi="Palatino Linotype" w:cstheme="minorHAnsi"/>
          <w:b/>
          <w:sz w:val="18"/>
          <w:szCs w:val="18"/>
        </w:rPr>
        <w:t>—</w:t>
      </w:r>
      <w:r w:rsidR="009B234E" w:rsidRPr="00F118C4">
        <w:rPr>
          <w:rFonts w:ascii="Palatino Linotype" w:hAnsi="Palatino Linotype" w:cstheme="minorHAnsi"/>
          <w:sz w:val="18"/>
          <w:szCs w:val="18"/>
        </w:rPr>
        <w:t xml:space="preserve">   </w:t>
      </w:r>
      <w:r w:rsidR="009B234E" w:rsidRPr="00F118C4">
        <w:rPr>
          <w:rFonts w:ascii="Palatino Linotype" w:hAnsi="Palatino Linotype" w:cstheme="minorHAnsi"/>
          <w:b/>
          <w:bCs/>
          <w:sz w:val="18"/>
          <w:szCs w:val="18"/>
        </w:rPr>
        <w:t xml:space="preserve">Stŏlĭdus, a, um : </w:t>
      </w:r>
      <w:r w:rsidR="009B234E" w:rsidRPr="00F118C4">
        <w:rPr>
          <w:rFonts w:ascii="Palatino Linotype" w:hAnsi="Palatino Linotype" w:cstheme="minorHAnsi"/>
          <w:sz w:val="18"/>
          <w:szCs w:val="18"/>
        </w:rPr>
        <w:t xml:space="preserve">lourd, grossier, sot, stupide, niais. </w:t>
      </w:r>
      <w:r w:rsidR="00F118C4">
        <w:rPr>
          <w:rFonts w:ascii="Palatino Linotype" w:hAnsi="Palatino Linotype" w:cstheme="minorHAnsi"/>
          <w:sz w:val="18"/>
          <w:szCs w:val="18"/>
        </w:rPr>
        <w:t xml:space="preserve"> </w:t>
      </w:r>
      <w:r w:rsidR="009B234E" w:rsidRPr="00F118C4">
        <w:rPr>
          <w:rFonts w:ascii="Palatino Linotype" w:hAnsi="Palatino Linotype" w:cstheme="minorHAnsi"/>
          <w:i/>
          <w:iCs/>
          <w:sz w:val="18"/>
          <w:szCs w:val="18"/>
        </w:rPr>
        <w:t>fig.</w:t>
      </w:r>
      <w:r w:rsidR="009B234E" w:rsidRPr="00F118C4">
        <w:rPr>
          <w:rFonts w:ascii="Palatino Linotype" w:hAnsi="Palatino Linotype" w:cstheme="minorHAnsi"/>
          <w:sz w:val="18"/>
          <w:szCs w:val="18"/>
        </w:rPr>
        <w:t xml:space="preserve"> stolidus :</w:t>
      </w:r>
      <w:r w:rsidR="00F118C4">
        <w:rPr>
          <w:rFonts w:ascii="Palatino Linotype" w:hAnsi="Palatino Linotype" w:cstheme="minorHAnsi"/>
          <w:sz w:val="18"/>
          <w:szCs w:val="18"/>
        </w:rPr>
        <w:t xml:space="preserve"> </w:t>
      </w:r>
      <w:r w:rsidR="009B234E" w:rsidRPr="00F118C4">
        <w:rPr>
          <w:rFonts w:ascii="Palatino Linotype" w:hAnsi="Palatino Linotype" w:cstheme="minorHAnsi"/>
          <w:sz w:val="18"/>
          <w:szCs w:val="18"/>
        </w:rPr>
        <w:t>inerte, inefficace (Cic.)</w:t>
      </w:r>
      <w:r w:rsidR="00F118C4">
        <w:rPr>
          <w:rFonts w:ascii="Palatino Linotype" w:hAnsi="Palatino Linotype" w:cstheme="minorHAnsi"/>
          <w:sz w:val="18"/>
          <w:szCs w:val="18"/>
        </w:rPr>
        <w:t xml:space="preserve"> </w:t>
      </w:r>
      <w:r w:rsidR="009B234E" w:rsidRPr="00F118C4">
        <w:rPr>
          <w:rFonts w:ascii="Palatino Linotype" w:hAnsi="Palatino Linotype" w:cstheme="minorHAnsi"/>
          <w:sz w:val="18"/>
          <w:szCs w:val="18"/>
        </w:rPr>
        <w:t xml:space="preserve">; stolidi désigne ici les Stoïciens.       </w:t>
      </w:r>
      <w:r w:rsidR="009B234E" w:rsidRPr="00F118C4">
        <w:rPr>
          <w:rFonts w:ascii="Palatino Linotype" w:hAnsi="Palatino Linotype" w:cstheme="minorHAnsi"/>
          <w:b/>
          <w:bCs/>
          <w:sz w:val="18"/>
          <w:szCs w:val="18"/>
        </w:rPr>
        <w:t>Omnia</w:t>
      </w:r>
      <w:r w:rsidR="009B234E" w:rsidRPr="00F118C4">
        <w:rPr>
          <w:rFonts w:ascii="Palatino Linotype" w:hAnsi="Palatino Linotype" w:cstheme="minorHAnsi"/>
          <w:sz w:val="18"/>
          <w:szCs w:val="18"/>
        </w:rPr>
        <w:t xml:space="preserve"> antécédent de </w:t>
      </w:r>
      <w:r w:rsidR="009B234E" w:rsidRPr="00F118C4">
        <w:rPr>
          <w:rFonts w:ascii="Palatino Linotype" w:hAnsi="Palatino Linotype" w:cstheme="minorHAnsi"/>
          <w:b/>
          <w:bCs/>
          <w:sz w:val="18"/>
          <w:szCs w:val="18"/>
        </w:rPr>
        <w:t xml:space="preserve">quae. </w:t>
      </w:r>
      <w:r w:rsidRPr="00F118C4">
        <w:rPr>
          <w:rFonts w:ascii="Palatino Linotype" w:hAnsi="Palatino Linotype" w:cstheme="minorHAnsi"/>
          <w:b/>
          <w:sz w:val="18"/>
          <w:szCs w:val="18"/>
        </w:rPr>
        <w:t xml:space="preserve">   </w:t>
      </w:r>
    </w:p>
  </w:footnote>
  <w:footnote w:id="642">
    <w:p w:rsidR="001B0FD0" w:rsidRPr="00F118C4" w:rsidRDefault="001B0FD0"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9B234E" w:rsidRPr="00F118C4">
        <w:rPr>
          <w:rFonts w:ascii="Palatino Linotype" w:hAnsi="Palatino Linotype" w:cstheme="minorHAnsi"/>
          <w:b/>
          <w:sz w:val="18"/>
          <w:szCs w:val="18"/>
        </w:rPr>
        <w:t xml:space="preserve">642.  — inversis quae sub verbis latitantia cernunt, </w:t>
      </w:r>
      <w:r w:rsidR="009B234E" w:rsidRPr="00F118C4">
        <w:rPr>
          <w:rStyle w:val="Appelnotedebasdep"/>
          <w:rFonts w:ascii="Palatino Linotype" w:hAnsi="Palatino Linotype" w:cstheme="minorHAnsi"/>
          <w:b/>
          <w:sz w:val="18"/>
          <w:szCs w:val="18"/>
          <w:vertAlign w:val="baseline"/>
        </w:rPr>
        <w:t xml:space="preserve">  </w:t>
      </w:r>
      <w:r w:rsidR="009B234E" w:rsidRPr="00F118C4">
        <w:rPr>
          <w:rFonts w:ascii="Palatino Linotype" w:hAnsi="Palatino Linotype" w:cstheme="minorHAnsi"/>
          <w:b/>
          <w:sz w:val="18"/>
          <w:szCs w:val="18"/>
        </w:rPr>
        <w:t>—</w:t>
      </w:r>
      <w:r w:rsidR="009B234E" w:rsidRPr="00F118C4">
        <w:rPr>
          <w:rFonts w:ascii="Palatino Linotype" w:hAnsi="Palatino Linotype" w:cstheme="minorHAnsi"/>
          <w:sz w:val="18"/>
          <w:szCs w:val="18"/>
        </w:rPr>
        <w:t xml:space="preserve">   </w:t>
      </w:r>
      <w:bookmarkStart w:id="237" w:name="latito"/>
      <w:bookmarkEnd w:id="237"/>
      <w:r w:rsidR="009B234E" w:rsidRPr="00F118C4">
        <w:rPr>
          <w:rFonts w:ascii="Palatino Linotype" w:hAnsi="Palatino Linotype" w:cstheme="minorHAnsi"/>
          <w:b/>
          <w:bCs/>
          <w:color w:val="000099"/>
          <w:sz w:val="18"/>
          <w:szCs w:val="18"/>
        </w:rPr>
        <w:t>Lătĭto</w:t>
      </w:r>
      <w:r w:rsidR="009B234E" w:rsidRPr="00F118C4">
        <w:rPr>
          <w:rFonts w:ascii="Palatino Linotype" w:hAnsi="Palatino Linotype" w:cstheme="minorHAnsi"/>
          <w:b/>
          <w:bCs/>
          <w:sz w:val="18"/>
          <w:szCs w:val="18"/>
        </w:rPr>
        <w:t>, āre</w:t>
      </w:r>
      <w:r w:rsidR="009B234E" w:rsidRPr="00F118C4">
        <w:rPr>
          <w:rFonts w:ascii="Palatino Linotype" w:hAnsi="Palatino Linotype" w:cstheme="minorHAnsi"/>
          <w:sz w:val="18"/>
          <w:szCs w:val="18"/>
        </w:rPr>
        <w:t>, āvi, ātum</w:t>
      </w:r>
      <w:r w:rsidR="00F118C4">
        <w:rPr>
          <w:rFonts w:ascii="Palatino Linotype" w:hAnsi="Palatino Linotype" w:cstheme="minorHAnsi"/>
          <w:sz w:val="18"/>
          <w:szCs w:val="18"/>
        </w:rPr>
        <w:t xml:space="preserve"> </w:t>
      </w:r>
      <w:r w:rsidR="009B234E" w:rsidRPr="00F118C4">
        <w:rPr>
          <w:rFonts w:ascii="Palatino Linotype" w:hAnsi="Palatino Linotype" w:cstheme="minorHAnsi"/>
          <w:sz w:val="18"/>
          <w:szCs w:val="18"/>
        </w:rPr>
        <w:t>[lateo] : - intr. -</w:t>
      </w:r>
      <w:r w:rsidR="00F118C4">
        <w:rPr>
          <w:rFonts w:ascii="Palatino Linotype" w:hAnsi="Palatino Linotype" w:cstheme="minorHAnsi"/>
          <w:sz w:val="18"/>
          <w:szCs w:val="18"/>
        </w:rPr>
        <w:t xml:space="preserve">  </w:t>
      </w:r>
      <w:r w:rsidR="009B234E" w:rsidRPr="00F118C4">
        <w:rPr>
          <w:rFonts w:ascii="Palatino Linotype" w:hAnsi="Palatino Linotype" w:cstheme="minorHAnsi"/>
          <w:sz w:val="18"/>
          <w:szCs w:val="18"/>
        </w:rPr>
        <w:t xml:space="preserve">a - être caché, demeurer caché.  </w:t>
      </w:r>
      <w:r w:rsidR="00F118C4">
        <w:rPr>
          <w:rFonts w:ascii="Palatino Linotype" w:hAnsi="Palatino Linotype" w:cstheme="minorHAnsi"/>
          <w:sz w:val="18"/>
          <w:szCs w:val="18"/>
        </w:rPr>
        <w:t xml:space="preserve">  </w:t>
      </w:r>
      <w:r w:rsidR="009B234E" w:rsidRPr="00F118C4">
        <w:rPr>
          <w:rFonts w:ascii="Palatino Linotype" w:hAnsi="Palatino Linotype" w:cstheme="minorHAnsi"/>
          <w:sz w:val="18"/>
          <w:szCs w:val="18"/>
        </w:rPr>
        <w:t>b - se cacher pour ne pas comparaître en justice (</w:t>
      </w:r>
      <w:r w:rsidR="009B234E" w:rsidRPr="00F118C4">
        <w:rPr>
          <w:rFonts w:ascii="Palatino Linotype" w:hAnsi="Palatino Linotype" w:cstheme="minorHAnsi"/>
          <w:i/>
          <w:iCs/>
          <w:sz w:val="18"/>
          <w:szCs w:val="18"/>
        </w:rPr>
        <w:t xml:space="preserve"> Cic.) voir 875 &amp; 877, simple doublet de latere pour Ernout. </w:t>
      </w:r>
      <w:bookmarkStart w:id="238" w:name="cerno"/>
      <w:bookmarkEnd w:id="238"/>
      <w:r w:rsidR="009B234E" w:rsidRPr="00F118C4">
        <w:rPr>
          <w:rFonts w:ascii="Palatino Linotype" w:hAnsi="Palatino Linotype" w:cstheme="minorHAnsi"/>
          <w:i/>
          <w:iCs/>
          <w:sz w:val="18"/>
          <w:szCs w:val="18"/>
        </w:rPr>
        <w:t xml:space="preserve">      </w:t>
      </w:r>
      <w:r w:rsidR="009B234E" w:rsidRPr="00F118C4">
        <w:rPr>
          <w:rFonts w:ascii="Palatino Linotype" w:hAnsi="Palatino Linotype" w:cstheme="minorHAnsi"/>
          <w:b/>
          <w:bCs/>
          <w:sz w:val="18"/>
          <w:szCs w:val="18"/>
        </w:rPr>
        <w:t xml:space="preserve">Cerno, </w:t>
      </w:r>
      <w:r w:rsidR="009B234E" w:rsidRPr="00F118C4">
        <w:rPr>
          <w:rFonts w:ascii="Palatino Linotype" w:hAnsi="Palatino Linotype" w:cstheme="minorHAnsi"/>
          <w:sz w:val="18"/>
          <w:szCs w:val="18"/>
        </w:rPr>
        <w:t>ĕre, crēvi, crētum : - tr. -  1 -</w:t>
      </w:r>
      <w:r w:rsidR="00F118C4">
        <w:rPr>
          <w:rFonts w:ascii="Palatino Linotype" w:hAnsi="Palatino Linotype" w:cstheme="minorHAnsi"/>
          <w:sz w:val="18"/>
          <w:szCs w:val="18"/>
        </w:rPr>
        <w:t xml:space="preserve"> </w:t>
      </w:r>
      <w:r w:rsidR="009B234E" w:rsidRPr="00F118C4">
        <w:rPr>
          <w:rFonts w:ascii="Palatino Linotype" w:hAnsi="Palatino Linotype" w:cstheme="minorHAnsi"/>
          <w:i/>
          <w:iCs/>
          <w:sz w:val="18"/>
          <w:szCs w:val="18"/>
        </w:rPr>
        <w:t>au pr</w:t>
      </w:r>
      <w:r w:rsidR="009B234E" w:rsidRPr="00F118C4">
        <w:rPr>
          <w:rFonts w:ascii="Palatino Linotype" w:hAnsi="Palatino Linotype" w:cstheme="minorHAnsi"/>
          <w:sz w:val="18"/>
          <w:szCs w:val="18"/>
        </w:rPr>
        <w:t>. séparer.</w:t>
      </w:r>
      <w:r w:rsidR="00F118C4">
        <w:rPr>
          <w:rFonts w:ascii="Palatino Linotype" w:hAnsi="Palatino Linotype" w:cstheme="minorHAnsi"/>
          <w:sz w:val="18"/>
          <w:szCs w:val="18"/>
        </w:rPr>
        <w:t xml:space="preserve">    </w:t>
      </w:r>
      <w:r w:rsidR="009B234E" w:rsidRPr="00F118C4">
        <w:rPr>
          <w:rFonts w:ascii="Palatino Linotype" w:hAnsi="Palatino Linotype" w:cstheme="minorHAnsi"/>
          <w:sz w:val="18"/>
          <w:szCs w:val="18"/>
        </w:rPr>
        <w:t>2 -</w:t>
      </w:r>
      <w:r w:rsidR="00F118C4">
        <w:rPr>
          <w:rFonts w:ascii="Palatino Linotype" w:hAnsi="Palatino Linotype" w:cstheme="minorHAnsi"/>
          <w:sz w:val="18"/>
          <w:szCs w:val="18"/>
        </w:rPr>
        <w:t xml:space="preserve"> </w:t>
      </w:r>
      <w:r w:rsidR="009B234E" w:rsidRPr="00F118C4">
        <w:rPr>
          <w:rFonts w:ascii="Palatino Linotype" w:hAnsi="Palatino Linotype" w:cstheme="minorHAnsi"/>
          <w:i/>
          <w:iCs/>
          <w:sz w:val="18"/>
          <w:szCs w:val="18"/>
        </w:rPr>
        <w:t>fig</w:t>
      </w:r>
      <w:r w:rsidR="009B234E" w:rsidRPr="00F118C4">
        <w:rPr>
          <w:rFonts w:ascii="Palatino Linotype" w:hAnsi="Palatino Linotype" w:cstheme="minorHAnsi"/>
          <w:sz w:val="18"/>
          <w:szCs w:val="18"/>
        </w:rPr>
        <w:t xml:space="preserve">. distinguer, discerner, reconnaître nettement </w:t>
      </w:r>
      <w:r w:rsidR="009B234E" w:rsidRPr="00F118C4">
        <w:rPr>
          <w:rFonts w:ascii="Palatino Linotype" w:hAnsi="Palatino Linotype" w:cstheme="minorHAnsi"/>
          <w:i/>
          <w:iCs/>
          <w:sz w:val="18"/>
          <w:szCs w:val="18"/>
        </w:rPr>
        <w:t>avec les sens et surtout avec les yeux</w:t>
      </w:r>
      <w:r w:rsidR="009B234E" w:rsidRPr="00F118C4">
        <w:rPr>
          <w:rFonts w:ascii="Palatino Linotype" w:hAnsi="Palatino Linotype" w:cstheme="minorHAnsi"/>
          <w:sz w:val="18"/>
          <w:szCs w:val="18"/>
        </w:rPr>
        <w:t>.</w:t>
      </w:r>
      <w:r w:rsidRPr="00F118C4">
        <w:rPr>
          <w:rFonts w:ascii="Palatino Linotype" w:hAnsi="Palatino Linotype" w:cstheme="minorHAnsi"/>
          <w:b/>
          <w:sz w:val="18"/>
          <w:szCs w:val="18"/>
        </w:rPr>
        <w:t xml:space="preserve">    </w:t>
      </w:r>
    </w:p>
  </w:footnote>
  <w:footnote w:id="643">
    <w:p w:rsidR="001B0FD0" w:rsidRPr="00F118C4" w:rsidRDefault="001B0FD0"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9B234E" w:rsidRPr="00F118C4">
        <w:rPr>
          <w:rFonts w:ascii="Palatino Linotype" w:hAnsi="Palatino Linotype" w:cstheme="minorHAnsi"/>
          <w:b/>
          <w:sz w:val="18"/>
          <w:szCs w:val="18"/>
        </w:rPr>
        <w:t xml:space="preserve">643. — veraque constituunt quae belle tangere possunt  </w:t>
      </w:r>
      <w:r w:rsidR="009B234E" w:rsidRPr="00F118C4">
        <w:rPr>
          <w:rStyle w:val="Appelnotedebasdep"/>
          <w:rFonts w:ascii="Palatino Linotype" w:hAnsi="Palatino Linotype" w:cstheme="minorHAnsi"/>
          <w:b/>
          <w:sz w:val="18"/>
          <w:szCs w:val="18"/>
          <w:vertAlign w:val="baseline"/>
        </w:rPr>
        <w:t xml:space="preserve"> </w:t>
      </w:r>
      <w:r w:rsidR="009B234E" w:rsidRPr="00F118C4">
        <w:rPr>
          <w:rFonts w:ascii="Palatino Linotype" w:hAnsi="Palatino Linotype" w:cstheme="minorHAnsi"/>
          <w:b/>
          <w:sz w:val="18"/>
          <w:szCs w:val="18"/>
        </w:rPr>
        <w:t xml:space="preserve"> —</w:t>
      </w:r>
      <w:r w:rsidR="009B234E" w:rsidRPr="00F118C4">
        <w:rPr>
          <w:rFonts w:ascii="Palatino Linotype" w:hAnsi="Palatino Linotype" w:cstheme="minorHAnsi"/>
          <w:sz w:val="18"/>
          <w:szCs w:val="18"/>
        </w:rPr>
        <w:t xml:space="preserve"> </w:t>
      </w:r>
      <w:r w:rsidR="009B234E" w:rsidRPr="00F118C4">
        <w:rPr>
          <w:rFonts w:ascii="Palatino Linotype" w:hAnsi="Palatino Linotype" w:cstheme="minorHAnsi"/>
          <w:b/>
          <w:bCs/>
          <w:sz w:val="18"/>
          <w:szCs w:val="18"/>
        </w:rPr>
        <w:t>Vera</w:t>
      </w:r>
      <w:r w:rsidR="009B234E" w:rsidRPr="00F118C4">
        <w:rPr>
          <w:rFonts w:ascii="Palatino Linotype" w:hAnsi="Palatino Linotype" w:cstheme="minorHAnsi"/>
          <w:sz w:val="18"/>
          <w:szCs w:val="18"/>
        </w:rPr>
        <w:t xml:space="preserve"> est attr.    </w:t>
      </w:r>
      <w:r w:rsidR="009B234E" w:rsidRPr="00F118C4">
        <w:rPr>
          <w:rFonts w:ascii="Palatino Linotype" w:hAnsi="Palatino Linotype" w:cstheme="minorHAnsi"/>
          <w:b/>
          <w:bCs/>
          <w:sz w:val="18"/>
          <w:szCs w:val="18"/>
        </w:rPr>
        <w:t xml:space="preserve">Constĭtŭo, ĕre, </w:t>
      </w:r>
      <w:r w:rsidR="009B234E" w:rsidRPr="00F118C4">
        <w:rPr>
          <w:rFonts w:ascii="Palatino Linotype" w:hAnsi="Palatino Linotype" w:cstheme="minorHAnsi"/>
          <w:sz w:val="18"/>
          <w:szCs w:val="18"/>
        </w:rPr>
        <w:t>stĭtŭi, stĭtūtum :</w:t>
      </w:r>
      <w:r w:rsidR="00F118C4">
        <w:rPr>
          <w:rFonts w:ascii="Palatino Linotype" w:hAnsi="Palatino Linotype" w:cstheme="minorHAnsi"/>
          <w:sz w:val="18"/>
          <w:szCs w:val="18"/>
        </w:rPr>
        <w:t xml:space="preserve"> </w:t>
      </w:r>
      <w:r w:rsidR="009B234E" w:rsidRPr="00F118C4">
        <w:rPr>
          <w:rFonts w:ascii="Palatino Linotype" w:hAnsi="Palatino Linotype" w:cstheme="minorHAnsi"/>
          <w:sz w:val="18"/>
          <w:szCs w:val="18"/>
        </w:rPr>
        <w:t>- tr. -</w:t>
      </w:r>
      <w:r w:rsidR="00F118C4">
        <w:rPr>
          <w:rFonts w:ascii="Palatino Linotype" w:hAnsi="Palatino Linotype" w:cstheme="minorHAnsi"/>
          <w:sz w:val="18"/>
          <w:szCs w:val="18"/>
        </w:rPr>
        <w:t xml:space="preserve"> </w:t>
      </w:r>
      <w:r w:rsidR="009B234E" w:rsidRPr="00F118C4">
        <w:rPr>
          <w:rFonts w:ascii="Palatino Linotype" w:hAnsi="Palatino Linotype" w:cstheme="minorHAnsi"/>
          <w:sz w:val="18"/>
          <w:szCs w:val="18"/>
        </w:rPr>
        <w:t xml:space="preserve">placer debout, dresser ; placer, établir […]  décider, fixer, établir.   </w:t>
      </w:r>
      <w:bookmarkStart w:id="239" w:name="belle"/>
      <w:bookmarkEnd w:id="239"/>
      <w:r w:rsidR="009B234E" w:rsidRPr="00F118C4">
        <w:rPr>
          <w:rFonts w:ascii="Palatino Linotype" w:hAnsi="Palatino Linotype" w:cstheme="minorHAnsi"/>
          <w:sz w:val="18"/>
          <w:szCs w:val="18"/>
        </w:rPr>
        <w:t xml:space="preserve">  </w:t>
      </w:r>
      <w:r w:rsidR="009B234E" w:rsidRPr="00F118C4">
        <w:rPr>
          <w:rFonts w:ascii="Palatino Linotype" w:hAnsi="Palatino Linotype" w:cstheme="minorHAnsi"/>
          <w:b/>
          <w:bCs/>
          <w:sz w:val="18"/>
          <w:szCs w:val="18"/>
        </w:rPr>
        <w:t xml:space="preserve">Bellē, </w:t>
      </w:r>
      <w:r w:rsidR="009B234E" w:rsidRPr="00F118C4">
        <w:rPr>
          <w:rFonts w:ascii="Palatino Linotype" w:hAnsi="Palatino Linotype" w:cstheme="minorHAnsi"/>
          <w:i/>
          <w:iCs/>
          <w:sz w:val="18"/>
          <w:szCs w:val="18"/>
        </w:rPr>
        <w:t>adv</w:t>
      </w:r>
      <w:r w:rsidR="009B234E" w:rsidRPr="00F118C4">
        <w:rPr>
          <w:rFonts w:ascii="Palatino Linotype" w:hAnsi="Palatino Linotype" w:cstheme="minorHAnsi"/>
          <w:sz w:val="18"/>
          <w:szCs w:val="18"/>
        </w:rPr>
        <w:t>. :</w:t>
      </w:r>
      <w:r w:rsidR="00F118C4">
        <w:rPr>
          <w:rFonts w:ascii="Palatino Linotype" w:hAnsi="Palatino Linotype" w:cstheme="minorHAnsi"/>
          <w:sz w:val="18"/>
          <w:szCs w:val="18"/>
        </w:rPr>
        <w:t xml:space="preserve"> </w:t>
      </w:r>
      <w:r w:rsidR="009B234E" w:rsidRPr="00F118C4">
        <w:rPr>
          <w:rFonts w:ascii="Palatino Linotype" w:hAnsi="Palatino Linotype" w:cstheme="minorHAnsi"/>
          <w:sz w:val="18"/>
          <w:szCs w:val="18"/>
        </w:rPr>
        <w:t xml:space="preserve">joliment, bien, délicieusement.  </w:t>
      </w:r>
      <w:r w:rsidRPr="00F118C4">
        <w:rPr>
          <w:rFonts w:ascii="Palatino Linotype" w:hAnsi="Palatino Linotype" w:cstheme="minorHAnsi"/>
          <w:b/>
          <w:sz w:val="18"/>
          <w:szCs w:val="18"/>
        </w:rPr>
        <w:t xml:space="preserve">    </w:t>
      </w:r>
    </w:p>
  </w:footnote>
  <w:footnote w:id="644">
    <w:p w:rsidR="001B0FD0" w:rsidRPr="00F118C4" w:rsidRDefault="001B0FD0" w:rsidP="007304C5">
      <w:pPr>
        <w:pStyle w:val="Notedebasdepage"/>
        <w:tabs>
          <w:tab w:val="left" w:pos="284"/>
          <w:tab w:val="left" w:pos="426"/>
          <w:tab w:val="left" w:pos="567"/>
        </w:tabs>
        <w:spacing w:after="120"/>
        <w:ind w:firstLine="426"/>
        <w:rPr>
          <w:rFonts w:ascii="Palatino Linotype" w:hAnsi="Palatino Linotype" w:cstheme="minorHAnsi"/>
          <w:b/>
          <w:sz w:val="18"/>
          <w:szCs w:val="18"/>
          <w:lang w:val="en-US"/>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9B234E" w:rsidRPr="00F118C4">
        <w:rPr>
          <w:rFonts w:ascii="Palatino Linotype" w:hAnsi="Palatino Linotype" w:cstheme="minorHAnsi"/>
          <w:b/>
          <w:sz w:val="18"/>
          <w:szCs w:val="18"/>
        </w:rPr>
        <w:t>644. — auris et l</w:t>
      </w:r>
      <w:r w:rsidR="009B234E" w:rsidRPr="00F118C4">
        <w:rPr>
          <w:rFonts w:ascii="Palatino Linotype" w:hAnsi="Palatino Linotype" w:cstheme="minorHAnsi"/>
          <w:b/>
          <w:bCs/>
          <w:color w:val="000099"/>
          <w:sz w:val="18"/>
          <w:szCs w:val="18"/>
        </w:rPr>
        <w:t>ĕpĭ</w:t>
      </w:r>
      <w:r w:rsidR="009B234E" w:rsidRPr="00F118C4">
        <w:rPr>
          <w:rFonts w:ascii="Palatino Linotype" w:hAnsi="Palatino Linotype" w:cstheme="minorHAnsi"/>
          <w:b/>
          <w:sz w:val="18"/>
          <w:szCs w:val="18"/>
        </w:rPr>
        <w:t>do quae sunt f</w:t>
      </w:r>
      <w:r w:rsidR="009B234E" w:rsidRPr="00F118C4">
        <w:rPr>
          <w:rFonts w:ascii="Palatino Linotype" w:hAnsi="Palatino Linotype" w:cstheme="minorHAnsi"/>
          <w:b/>
          <w:bCs/>
          <w:sz w:val="18"/>
          <w:szCs w:val="18"/>
        </w:rPr>
        <w:t>ūcā</w:t>
      </w:r>
      <w:r w:rsidR="009B234E" w:rsidRPr="00F118C4">
        <w:rPr>
          <w:rFonts w:ascii="Palatino Linotype" w:hAnsi="Palatino Linotype" w:cstheme="minorHAnsi"/>
          <w:b/>
          <w:sz w:val="18"/>
          <w:szCs w:val="18"/>
        </w:rPr>
        <w:t>ta s</w:t>
      </w:r>
      <w:r w:rsidR="009B234E" w:rsidRPr="00F118C4">
        <w:rPr>
          <w:rFonts w:ascii="Palatino Linotype" w:hAnsi="Palatino Linotype" w:cstheme="minorHAnsi"/>
          <w:b/>
          <w:bCs/>
          <w:sz w:val="18"/>
          <w:szCs w:val="18"/>
        </w:rPr>
        <w:t>ŏ</w:t>
      </w:r>
      <w:r w:rsidR="009B234E" w:rsidRPr="00F118C4">
        <w:rPr>
          <w:rFonts w:ascii="Palatino Linotype" w:hAnsi="Palatino Linotype" w:cstheme="minorHAnsi"/>
          <w:b/>
          <w:sz w:val="18"/>
          <w:szCs w:val="18"/>
        </w:rPr>
        <w:t>nore.</w:t>
      </w:r>
      <w:r w:rsidR="009B234E" w:rsidRPr="00F118C4">
        <w:rPr>
          <w:rFonts w:ascii="Palatino Linotype" w:hAnsi="Palatino Linotype" w:cstheme="minorHAnsi"/>
          <w:sz w:val="18"/>
          <w:szCs w:val="18"/>
        </w:rPr>
        <w:t xml:space="preserve">   </w:t>
      </w:r>
      <w:r w:rsidR="009B234E" w:rsidRPr="00F118C4">
        <w:rPr>
          <w:rFonts w:ascii="Palatino Linotype" w:hAnsi="Palatino Linotype" w:cstheme="minorHAnsi"/>
          <w:b/>
          <w:bCs/>
          <w:sz w:val="18"/>
          <w:szCs w:val="18"/>
        </w:rPr>
        <w:t>Auris</w:t>
      </w:r>
      <w:r w:rsidR="009B234E" w:rsidRPr="00F118C4">
        <w:rPr>
          <w:rFonts w:ascii="Palatino Linotype" w:hAnsi="Palatino Linotype" w:cstheme="minorHAnsi"/>
          <w:sz w:val="18"/>
          <w:szCs w:val="18"/>
        </w:rPr>
        <w:t xml:space="preserve"> = aures, cod de tangere.   </w:t>
      </w:r>
      <w:r w:rsidR="009B234E" w:rsidRPr="00F118C4">
        <w:rPr>
          <w:rStyle w:val="Appelnotedebasdep"/>
          <w:rFonts w:ascii="Palatino Linotype" w:hAnsi="Palatino Linotype" w:cstheme="minorHAnsi"/>
          <w:sz w:val="18"/>
          <w:szCs w:val="18"/>
          <w:vertAlign w:val="baseline"/>
        </w:rPr>
        <w:t xml:space="preserve"> </w:t>
      </w:r>
      <w:bookmarkStart w:id="240" w:name="fuco"/>
      <w:bookmarkEnd w:id="240"/>
      <w:r w:rsidR="009B234E" w:rsidRPr="00F118C4">
        <w:rPr>
          <w:rFonts w:ascii="Palatino Linotype" w:hAnsi="Palatino Linotype" w:cstheme="minorHAnsi"/>
          <w:b/>
          <w:bCs/>
          <w:sz w:val="18"/>
          <w:szCs w:val="18"/>
        </w:rPr>
        <w:t>Fūco, āre</w:t>
      </w:r>
      <w:r w:rsidR="009B234E" w:rsidRPr="00F118C4">
        <w:rPr>
          <w:rFonts w:ascii="Palatino Linotype" w:hAnsi="Palatino Linotype" w:cstheme="minorHAnsi"/>
          <w:sz w:val="18"/>
          <w:szCs w:val="18"/>
        </w:rPr>
        <w:t>, āvi, ātum [fucus] : - tr. -</w:t>
      </w:r>
      <w:r w:rsidR="00F118C4">
        <w:rPr>
          <w:rFonts w:ascii="Palatino Linotype" w:hAnsi="Palatino Linotype" w:cstheme="minorHAnsi"/>
          <w:sz w:val="18"/>
          <w:szCs w:val="18"/>
        </w:rPr>
        <w:t xml:space="preserve"> </w:t>
      </w:r>
      <w:r w:rsidR="009B234E" w:rsidRPr="00F118C4">
        <w:rPr>
          <w:rFonts w:ascii="Palatino Linotype" w:hAnsi="Palatino Linotype" w:cstheme="minorHAnsi"/>
          <w:sz w:val="18"/>
          <w:szCs w:val="18"/>
        </w:rPr>
        <w:t xml:space="preserve">: teindre ; farder (Pr. &amp; fig..   </w:t>
      </w:r>
      <w:bookmarkStart w:id="241" w:name="sonor"/>
      <w:bookmarkEnd w:id="241"/>
      <w:r w:rsidR="009B234E" w:rsidRPr="00F118C4">
        <w:rPr>
          <w:rFonts w:ascii="Palatino Linotype" w:hAnsi="Palatino Linotype" w:cstheme="minorHAnsi"/>
          <w:b/>
          <w:bCs/>
          <w:sz w:val="18"/>
          <w:szCs w:val="18"/>
        </w:rPr>
        <w:t xml:space="preserve">Sŏnŏr, ōris, m. </w:t>
      </w:r>
      <w:r w:rsidR="009B234E" w:rsidRPr="00F118C4">
        <w:rPr>
          <w:rFonts w:ascii="Palatino Linotype" w:hAnsi="Palatino Linotype" w:cstheme="minorHAnsi"/>
          <w:sz w:val="18"/>
          <w:szCs w:val="18"/>
        </w:rPr>
        <w:t>:</w:t>
      </w:r>
      <w:r w:rsidR="00F118C4">
        <w:rPr>
          <w:rFonts w:ascii="Palatino Linotype" w:hAnsi="Palatino Linotype" w:cstheme="minorHAnsi"/>
          <w:sz w:val="18"/>
          <w:szCs w:val="18"/>
        </w:rPr>
        <w:t xml:space="preserve"> </w:t>
      </w:r>
      <w:r w:rsidR="009B234E" w:rsidRPr="00F118C4">
        <w:rPr>
          <w:rFonts w:ascii="Palatino Linotype" w:hAnsi="Palatino Linotype" w:cstheme="minorHAnsi"/>
          <w:sz w:val="18"/>
          <w:szCs w:val="18"/>
        </w:rPr>
        <w:t xml:space="preserve">retentissement, son, bruit.   </w:t>
      </w:r>
      <w:r w:rsidR="009B234E" w:rsidRPr="00F118C4">
        <w:rPr>
          <w:rFonts w:ascii="Palatino Linotype" w:hAnsi="Palatino Linotype" w:cstheme="minorHAnsi"/>
          <w:b/>
          <w:bCs/>
          <w:sz w:val="18"/>
          <w:szCs w:val="18"/>
        </w:rPr>
        <w:t>Lĕpĭdus, a, um</w:t>
      </w:r>
      <w:r w:rsidR="009B234E" w:rsidRPr="00F118C4">
        <w:rPr>
          <w:rFonts w:ascii="Palatino Linotype" w:hAnsi="Palatino Linotype" w:cstheme="minorHAnsi"/>
          <w:sz w:val="18"/>
          <w:szCs w:val="18"/>
        </w:rPr>
        <w:t xml:space="preserve"> :  - plaisant, agréable, charmant, élégant.</w:t>
      </w:r>
      <w:r w:rsidR="00F118C4">
        <w:rPr>
          <w:rFonts w:ascii="Palatino Linotype" w:hAnsi="Palatino Linotype" w:cstheme="minorHAnsi"/>
          <w:sz w:val="18"/>
          <w:szCs w:val="18"/>
        </w:rPr>
        <w:t xml:space="preserve">  </w:t>
      </w:r>
      <w:r w:rsidR="009B234E" w:rsidRPr="00F118C4">
        <w:rPr>
          <w:rFonts w:ascii="Palatino Linotype" w:hAnsi="Palatino Linotype" w:cstheme="minorHAnsi"/>
          <w:sz w:val="18"/>
          <w:szCs w:val="18"/>
          <w:lang w:val="en-US"/>
        </w:rPr>
        <w:t>b - gracieux, efféminé.</w:t>
      </w:r>
      <w:r w:rsidR="00F118C4">
        <w:rPr>
          <w:rFonts w:ascii="Palatino Linotype" w:hAnsi="Palatino Linotype" w:cstheme="minorHAnsi"/>
          <w:sz w:val="18"/>
          <w:szCs w:val="18"/>
          <w:lang w:val="en-US"/>
        </w:rPr>
        <w:t xml:space="preserve">   </w:t>
      </w:r>
      <w:r w:rsidR="009B234E" w:rsidRPr="00F118C4">
        <w:rPr>
          <w:rFonts w:ascii="Palatino Linotype" w:hAnsi="Palatino Linotype" w:cstheme="minorHAnsi"/>
          <w:sz w:val="18"/>
          <w:szCs w:val="18"/>
          <w:lang w:val="en-US"/>
        </w:rPr>
        <w:t>c -</w:t>
      </w:r>
      <w:r w:rsidR="00F118C4">
        <w:rPr>
          <w:rFonts w:ascii="Palatino Linotype" w:hAnsi="Palatino Linotype" w:cstheme="minorHAnsi"/>
          <w:sz w:val="18"/>
          <w:szCs w:val="18"/>
          <w:lang w:val="en-US"/>
        </w:rPr>
        <w:t xml:space="preserve"> </w:t>
      </w:r>
      <w:r w:rsidR="009B234E" w:rsidRPr="00F118C4">
        <w:rPr>
          <w:rFonts w:ascii="Palatino Linotype" w:hAnsi="Palatino Linotype" w:cstheme="minorHAnsi"/>
          <w:sz w:val="18"/>
          <w:szCs w:val="18"/>
          <w:lang w:val="en-US"/>
        </w:rPr>
        <w:t xml:space="preserve">spirituel, fin.   </w:t>
      </w:r>
      <w:r w:rsidR="009B234E" w:rsidRPr="00F118C4">
        <w:rPr>
          <w:rFonts w:ascii="Palatino Linotype" w:hAnsi="Palatino Linotype" w:cstheme="minorHAnsi"/>
          <w:sz w:val="18"/>
          <w:szCs w:val="18"/>
          <w:lang w:val="en-US"/>
        </w:rPr>
        <w:br/>
      </w:r>
      <w:r w:rsidR="009B234E" w:rsidRPr="00F118C4">
        <w:rPr>
          <w:rFonts w:ascii="Palatino Linotype" w:hAnsi="Palatino Linotype" w:cstheme="minorHAnsi"/>
          <w:b/>
          <w:bCs/>
          <w:color w:val="C00000"/>
          <w:sz w:val="18"/>
          <w:szCs w:val="18"/>
          <w:lang w:val="en-US"/>
        </w:rPr>
        <w:t xml:space="preserve">NB. </w:t>
      </w:r>
      <w:r w:rsidR="009B234E" w:rsidRPr="00F118C4">
        <w:rPr>
          <w:rFonts w:ascii="Palatino Linotype" w:hAnsi="Palatino Linotype" w:cstheme="minorHAnsi"/>
          <w:b/>
          <w:bCs/>
          <w:sz w:val="18"/>
          <w:szCs w:val="18"/>
          <w:lang w:val="en-US"/>
        </w:rPr>
        <w:t>Trad. Munro :  “</w:t>
      </w:r>
      <w:r w:rsidR="009B234E" w:rsidRPr="00F118C4">
        <w:rPr>
          <w:rFonts w:ascii="Palatino Linotype" w:hAnsi="Palatino Linotype" w:cstheme="minorHAnsi"/>
          <w:sz w:val="18"/>
          <w:szCs w:val="18"/>
          <w:lang w:val="en-US"/>
        </w:rPr>
        <w:t>For fools adrnire and like all things the more which they perceive to be concealed under involved language, and determine things to be true which can prettily tickle the ears and are varnished over with hnely sounding phrase</w:t>
      </w:r>
      <w:r w:rsidR="00F118C4">
        <w:rPr>
          <w:rFonts w:ascii="Palatino Linotype" w:hAnsi="Palatino Linotype" w:cstheme="minorHAnsi"/>
          <w:sz w:val="18"/>
          <w:szCs w:val="18"/>
          <w:lang w:val="en-US"/>
        </w:rPr>
        <w:t xml:space="preserve"> </w:t>
      </w:r>
      <w:r w:rsidR="009B234E" w:rsidRPr="00F118C4">
        <w:rPr>
          <w:rFonts w:ascii="Palatino Linotype" w:hAnsi="Palatino Linotype" w:cstheme="minorHAnsi"/>
          <w:sz w:val="18"/>
          <w:szCs w:val="18"/>
          <w:lang w:val="en-US"/>
        </w:rPr>
        <w:t>»..</w:t>
      </w:r>
      <w:r w:rsidRPr="00F118C4">
        <w:rPr>
          <w:rFonts w:ascii="Palatino Linotype" w:hAnsi="Palatino Linotype" w:cstheme="minorHAnsi"/>
          <w:b/>
          <w:sz w:val="18"/>
          <w:szCs w:val="18"/>
          <w:lang w:val="en-US"/>
        </w:rPr>
        <w:t xml:space="preserve">    </w:t>
      </w:r>
    </w:p>
  </w:footnote>
  <w:footnote w:id="645">
    <w:p w:rsidR="001B0FD0" w:rsidRPr="00F118C4" w:rsidRDefault="001B0FD0"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9B234E" w:rsidRPr="00F118C4">
        <w:rPr>
          <w:rFonts w:ascii="Palatino Linotype" w:hAnsi="Palatino Linotype" w:cstheme="minorHAnsi"/>
          <w:b/>
          <w:sz w:val="18"/>
          <w:szCs w:val="18"/>
        </w:rPr>
        <w:t xml:space="preserve">645. — Nam cur tam variae res possent esse requiro, —  </w:t>
      </w:r>
      <w:r w:rsidR="009B234E" w:rsidRPr="00F118C4">
        <w:rPr>
          <w:rFonts w:ascii="Palatino Linotype" w:hAnsi="Palatino Linotype" w:cstheme="minorHAnsi"/>
          <w:b/>
          <w:bCs/>
          <w:sz w:val="18"/>
          <w:szCs w:val="18"/>
        </w:rPr>
        <w:t>Rĕquīro,</w:t>
      </w:r>
      <w:r w:rsidR="009B234E" w:rsidRPr="00F118C4">
        <w:rPr>
          <w:rFonts w:ascii="Palatino Linotype" w:hAnsi="Palatino Linotype" w:cstheme="minorHAnsi"/>
          <w:sz w:val="18"/>
          <w:szCs w:val="18"/>
        </w:rPr>
        <w:t xml:space="preserve"> ĕre, quīsīvī, quīsītum : - tr. -</w:t>
      </w:r>
      <w:r w:rsidR="00F118C4">
        <w:rPr>
          <w:rFonts w:ascii="Palatino Linotype" w:hAnsi="Palatino Linotype" w:cstheme="minorHAnsi"/>
          <w:sz w:val="18"/>
          <w:szCs w:val="18"/>
        </w:rPr>
        <w:t xml:space="preserve">  </w:t>
      </w:r>
      <w:r w:rsidR="009B234E" w:rsidRPr="00F118C4">
        <w:rPr>
          <w:rFonts w:ascii="Palatino Linotype" w:hAnsi="Palatino Linotype" w:cstheme="minorHAnsi"/>
          <w:sz w:val="18"/>
          <w:szCs w:val="18"/>
        </w:rPr>
        <w:t>1 - rechercher, être à la recherche de, être en quête de.</w:t>
      </w:r>
      <w:r w:rsidR="00F118C4">
        <w:rPr>
          <w:rFonts w:ascii="Palatino Linotype" w:hAnsi="Palatino Linotype" w:cstheme="minorHAnsi"/>
          <w:sz w:val="18"/>
          <w:szCs w:val="18"/>
        </w:rPr>
        <w:t xml:space="preserve"> </w:t>
      </w:r>
      <w:r w:rsidR="009B234E" w:rsidRPr="00F118C4">
        <w:rPr>
          <w:rFonts w:ascii="Palatino Linotype" w:hAnsi="Palatino Linotype" w:cstheme="minorHAnsi"/>
          <w:sz w:val="18"/>
          <w:szCs w:val="18"/>
        </w:rPr>
        <w:t xml:space="preserve"> 2 - être en quête d'une réponse, d'une solution à une question, demander, s'informer. </w:t>
      </w:r>
      <w:r w:rsidRPr="00F118C4">
        <w:rPr>
          <w:rFonts w:ascii="Palatino Linotype" w:hAnsi="Palatino Linotype" w:cstheme="minorHAnsi"/>
          <w:b/>
          <w:sz w:val="18"/>
          <w:szCs w:val="18"/>
        </w:rPr>
        <w:t xml:space="preserve">    </w:t>
      </w:r>
    </w:p>
  </w:footnote>
  <w:footnote w:id="646">
    <w:p w:rsidR="001B0FD0" w:rsidRPr="00F118C4" w:rsidRDefault="001B0FD0"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   </w:t>
      </w:r>
      <w:r w:rsidR="009B234E" w:rsidRPr="00F118C4">
        <w:rPr>
          <w:rFonts w:ascii="Palatino Linotype" w:hAnsi="Palatino Linotype" w:cstheme="minorHAnsi"/>
          <w:b/>
          <w:sz w:val="18"/>
          <w:szCs w:val="18"/>
        </w:rPr>
        <w:t>646. — ex uno si sunt igni puroque creatae.   —</w:t>
      </w:r>
      <w:r w:rsidR="009B234E" w:rsidRPr="00F118C4">
        <w:rPr>
          <w:rFonts w:ascii="Palatino Linotype" w:hAnsi="Palatino Linotype" w:cstheme="minorHAnsi"/>
          <w:sz w:val="18"/>
          <w:szCs w:val="18"/>
        </w:rPr>
        <w:t xml:space="preserve"> </w:t>
      </w:r>
      <w:r w:rsidR="009B234E" w:rsidRPr="00F118C4">
        <w:rPr>
          <w:rStyle w:val="Appelnotedebasdep"/>
          <w:rFonts w:ascii="Palatino Linotype" w:hAnsi="Palatino Linotype" w:cstheme="minorHAnsi"/>
          <w:sz w:val="18"/>
          <w:szCs w:val="18"/>
          <w:vertAlign w:val="baseline"/>
        </w:rPr>
        <w:t xml:space="preserve">  </w:t>
      </w:r>
      <w:r w:rsidR="009B234E" w:rsidRPr="00F118C4">
        <w:rPr>
          <w:rFonts w:ascii="Palatino Linotype" w:hAnsi="Palatino Linotype" w:cstheme="minorHAnsi"/>
          <w:b/>
          <w:bCs/>
          <w:sz w:val="18"/>
          <w:szCs w:val="18"/>
        </w:rPr>
        <w:t xml:space="preserve">Ignis, is, m. </w:t>
      </w:r>
      <w:r w:rsidR="009B234E" w:rsidRPr="00F118C4">
        <w:rPr>
          <w:rFonts w:ascii="Palatino Linotype" w:hAnsi="Palatino Linotype" w:cstheme="minorHAnsi"/>
          <w:sz w:val="18"/>
          <w:szCs w:val="18"/>
        </w:rPr>
        <w:t xml:space="preserve">(- </w:t>
      </w:r>
      <w:r w:rsidR="009B234E" w:rsidRPr="00F118C4">
        <w:rPr>
          <w:rFonts w:ascii="Palatino Linotype" w:hAnsi="Palatino Linotype" w:cstheme="minorHAnsi"/>
          <w:i/>
          <w:iCs/>
          <w:sz w:val="18"/>
          <w:szCs w:val="18"/>
        </w:rPr>
        <w:t>abl. sing. igni; igne surtout chez les poètes et après Auguste</w:t>
      </w:r>
      <w:r w:rsidR="009B234E" w:rsidRPr="00F118C4">
        <w:rPr>
          <w:rFonts w:ascii="Palatino Linotype" w:hAnsi="Palatino Linotype" w:cstheme="minorHAnsi"/>
          <w:sz w:val="18"/>
          <w:szCs w:val="18"/>
        </w:rPr>
        <w:t>)</w:t>
      </w:r>
      <w:r w:rsidR="00F118C4">
        <w:rPr>
          <w:rFonts w:ascii="Palatino Linotype" w:hAnsi="Palatino Linotype" w:cstheme="minorHAnsi"/>
          <w:sz w:val="18"/>
          <w:szCs w:val="18"/>
        </w:rPr>
        <w:t xml:space="preserve"> </w:t>
      </w:r>
      <w:r w:rsidR="009B234E" w:rsidRPr="00F118C4">
        <w:rPr>
          <w:rFonts w:ascii="Palatino Linotype" w:hAnsi="Palatino Linotype" w:cstheme="minorHAnsi"/>
          <w:sz w:val="18"/>
          <w:szCs w:val="18"/>
        </w:rPr>
        <w:t xml:space="preserve">: feu.    </w:t>
      </w:r>
      <w:r w:rsidR="009B234E" w:rsidRPr="00F118C4">
        <w:rPr>
          <w:rFonts w:ascii="Palatino Linotype" w:hAnsi="Palatino Linotype" w:cstheme="minorHAnsi"/>
          <w:b/>
          <w:bCs/>
          <w:sz w:val="18"/>
          <w:szCs w:val="18"/>
        </w:rPr>
        <w:t xml:space="preserve">Crĕo, </w:t>
      </w:r>
      <w:r w:rsidR="009B234E" w:rsidRPr="00F118C4">
        <w:rPr>
          <w:rFonts w:ascii="Palatino Linotype" w:hAnsi="Palatino Linotype" w:cstheme="minorHAnsi"/>
          <w:sz w:val="18"/>
          <w:szCs w:val="18"/>
        </w:rPr>
        <w:t>āre, āvi, ātum [cresco] : - tr. -</w:t>
      </w:r>
      <w:r w:rsidR="00F118C4">
        <w:rPr>
          <w:rFonts w:ascii="Palatino Linotype" w:hAnsi="Palatino Linotype" w:cstheme="minorHAnsi"/>
          <w:sz w:val="18"/>
          <w:szCs w:val="18"/>
        </w:rPr>
        <w:t xml:space="preserve"> </w:t>
      </w:r>
      <w:r w:rsidR="009B234E" w:rsidRPr="00F118C4">
        <w:rPr>
          <w:rFonts w:ascii="Palatino Linotype" w:hAnsi="Palatino Linotype" w:cstheme="minorHAnsi"/>
          <w:sz w:val="18"/>
          <w:szCs w:val="18"/>
        </w:rPr>
        <w:t xml:space="preserve">:  </w:t>
      </w:r>
      <w:r w:rsidR="009B234E" w:rsidRPr="00F118C4">
        <w:rPr>
          <w:rFonts w:ascii="Palatino Linotype" w:hAnsi="Palatino Linotype" w:cstheme="minorHAnsi"/>
          <w:color w:val="660000"/>
          <w:sz w:val="18"/>
          <w:szCs w:val="18"/>
        </w:rPr>
        <w:t>créer, engendrer, procréer, produire</w:t>
      </w:r>
      <w:r w:rsidR="009B234E" w:rsidRPr="00F118C4">
        <w:rPr>
          <w:rFonts w:ascii="Palatino Linotype" w:hAnsi="Palatino Linotype" w:cstheme="minorHAnsi"/>
          <w:color w:val="000000"/>
          <w:sz w:val="18"/>
          <w:szCs w:val="18"/>
        </w:rPr>
        <w:t xml:space="preserve">  </w:t>
      </w:r>
      <w:r w:rsidR="009B234E" w:rsidRPr="00F118C4">
        <w:rPr>
          <w:rFonts w:ascii="Palatino Linotype" w:hAnsi="Palatino Linotype" w:cstheme="minorHAnsi"/>
          <w:i/>
          <w:iCs/>
          <w:color w:val="000000"/>
          <w:sz w:val="18"/>
          <w:szCs w:val="18"/>
        </w:rPr>
        <w:t>Lucr. 1, 51 ;</w:t>
      </w:r>
      <w:r w:rsidR="00F118C4">
        <w:rPr>
          <w:rFonts w:ascii="Palatino Linotype" w:hAnsi="Palatino Linotype" w:cstheme="minorHAnsi"/>
          <w:sz w:val="18"/>
          <w:szCs w:val="18"/>
        </w:rPr>
        <w:t xml:space="preserve"> </w:t>
      </w:r>
      <w:r w:rsidR="009B234E" w:rsidRPr="00F118C4">
        <w:rPr>
          <w:rFonts w:ascii="Palatino Linotype" w:hAnsi="Palatino Linotype" w:cstheme="minorHAnsi"/>
          <w:sz w:val="18"/>
          <w:szCs w:val="18"/>
        </w:rPr>
        <w:t xml:space="preserve">‖  - </w:t>
      </w:r>
      <w:r w:rsidR="009B234E" w:rsidRPr="00F118C4">
        <w:rPr>
          <w:rFonts w:ascii="Palatino Linotype" w:hAnsi="Palatino Linotype" w:cstheme="minorHAnsi"/>
          <w:color w:val="000000"/>
          <w:sz w:val="18"/>
          <w:szCs w:val="18"/>
        </w:rPr>
        <w:t xml:space="preserve">nil posse creari de nilo, Lucr. 1, 156 : que rien ne peut être créé de rien. </w:t>
      </w:r>
      <w:r w:rsidR="00F118C4">
        <w:rPr>
          <w:rFonts w:ascii="Palatino Linotype" w:hAnsi="Palatino Linotype" w:cstheme="minorHAnsi"/>
          <w:sz w:val="18"/>
          <w:szCs w:val="18"/>
        </w:rPr>
        <w:t xml:space="preserve"> </w:t>
      </w:r>
      <w:r w:rsidR="009B234E" w:rsidRPr="00F118C4">
        <w:rPr>
          <w:rFonts w:ascii="Palatino Linotype" w:hAnsi="Palatino Linotype" w:cstheme="minorHAnsi"/>
          <w:sz w:val="18"/>
          <w:szCs w:val="18"/>
        </w:rPr>
        <w:t xml:space="preserve">‖  - </w:t>
      </w:r>
      <w:r w:rsidR="009B234E" w:rsidRPr="00F118C4">
        <w:rPr>
          <w:rFonts w:ascii="Palatino Linotype" w:hAnsi="Palatino Linotype" w:cstheme="minorHAnsi"/>
          <w:color w:val="000000"/>
          <w:sz w:val="18"/>
          <w:szCs w:val="18"/>
        </w:rPr>
        <w:t>seminibus certis quæque creantur, Lucr. 1, 169 : tous les corps sont créés de germes déterminés.</w:t>
      </w:r>
      <w:r w:rsidR="009B234E" w:rsidRPr="00F118C4">
        <w:rPr>
          <w:rFonts w:ascii="Palatino Linotype" w:hAnsi="Palatino Linotype" w:cstheme="minorHAnsi"/>
          <w:sz w:val="18"/>
          <w:szCs w:val="18"/>
        </w:rPr>
        <w:t xml:space="preserve">  ‖ </w:t>
      </w:r>
      <w:r w:rsidR="009B234E" w:rsidRPr="00F118C4">
        <w:rPr>
          <w:rFonts w:ascii="Palatino Linotype" w:hAnsi="Palatino Linotype" w:cstheme="minorHAnsi"/>
          <w:color w:val="000000"/>
          <w:sz w:val="18"/>
          <w:szCs w:val="18"/>
        </w:rPr>
        <w:t>humana stirpe creatus, Lucr. 1, 733 : issu de souche humaine.</w:t>
      </w:r>
      <w:r w:rsidRPr="00F118C4">
        <w:rPr>
          <w:rFonts w:ascii="Palatino Linotype" w:hAnsi="Palatino Linotype" w:cstheme="minorHAnsi"/>
          <w:b/>
          <w:sz w:val="18"/>
          <w:szCs w:val="18"/>
        </w:rPr>
        <w:t xml:space="preserve">  </w:t>
      </w:r>
    </w:p>
  </w:footnote>
  <w:footnote w:id="647">
    <w:p w:rsidR="001B0FD0" w:rsidRPr="00F118C4" w:rsidRDefault="001B0FD0"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   </w:t>
      </w:r>
      <w:r w:rsidR="006D4CD7" w:rsidRPr="00F118C4">
        <w:rPr>
          <w:rFonts w:ascii="Palatino Linotype" w:hAnsi="Palatino Linotype" w:cstheme="minorHAnsi"/>
          <w:b/>
          <w:sz w:val="18"/>
          <w:szCs w:val="18"/>
        </w:rPr>
        <w:t xml:space="preserve">647. — Nil prodesset enim calidum denserier ignem  </w:t>
      </w:r>
      <w:r w:rsidR="006D4CD7" w:rsidRPr="00F118C4">
        <w:rPr>
          <w:rStyle w:val="Appelnotedebasdep"/>
          <w:rFonts w:ascii="Palatino Linotype" w:hAnsi="Palatino Linotype" w:cstheme="minorHAnsi"/>
          <w:b/>
          <w:sz w:val="18"/>
          <w:szCs w:val="18"/>
          <w:vertAlign w:val="baseline"/>
        </w:rPr>
        <w:t xml:space="preserve"> —</w:t>
      </w:r>
      <w:r w:rsidR="006D4CD7" w:rsidRPr="00F118C4">
        <w:rPr>
          <w:rStyle w:val="Appelnotedebasdep"/>
          <w:rFonts w:ascii="Palatino Linotype" w:hAnsi="Palatino Linotype" w:cstheme="minorHAnsi"/>
          <w:sz w:val="18"/>
          <w:szCs w:val="18"/>
          <w:vertAlign w:val="baseline"/>
        </w:rPr>
        <w:t xml:space="preserve"> </w:t>
      </w:r>
      <w:bookmarkStart w:id="242" w:name="denseo"/>
      <w:bookmarkEnd w:id="242"/>
      <w:r w:rsidR="006D4CD7" w:rsidRPr="00F118C4">
        <w:rPr>
          <w:rFonts w:ascii="Palatino Linotype" w:hAnsi="Palatino Linotype" w:cstheme="minorHAnsi"/>
          <w:sz w:val="18"/>
          <w:szCs w:val="18"/>
        </w:rPr>
        <w:t xml:space="preserve"> </w:t>
      </w:r>
      <w:r w:rsidR="006D4CD7" w:rsidRPr="00F118C4">
        <w:rPr>
          <w:rStyle w:val="Appelnotedebasdep"/>
          <w:rFonts w:ascii="Palatino Linotype" w:hAnsi="Palatino Linotype" w:cstheme="minorHAnsi"/>
          <w:sz w:val="18"/>
          <w:szCs w:val="18"/>
          <w:vertAlign w:val="baseline"/>
        </w:rPr>
        <w:t xml:space="preserve"> </w:t>
      </w:r>
      <w:r w:rsidR="006D4CD7" w:rsidRPr="00F118C4">
        <w:rPr>
          <w:rFonts w:ascii="Palatino Linotype" w:hAnsi="Palatino Linotype" w:cstheme="minorHAnsi"/>
          <w:b/>
          <w:bCs/>
          <w:sz w:val="18"/>
          <w:szCs w:val="18"/>
        </w:rPr>
        <w:t>Nīl = Nĭhĭl</w:t>
      </w:r>
      <w:r w:rsidR="00F118C4">
        <w:rPr>
          <w:rFonts w:ascii="Palatino Linotype" w:hAnsi="Palatino Linotype" w:cstheme="minorHAnsi"/>
          <w:b/>
          <w:bCs/>
          <w:sz w:val="18"/>
          <w:szCs w:val="18"/>
        </w:rPr>
        <w:t xml:space="preserve"> </w:t>
      </w:r>
      <w:r w:rsidR="006D4CD7" w:rsidRPr="00F118C4">
        <w:rPr>
          <w:rFonts w:ascii="Palatino Linotype" w:hAnsi="Palatino Linotype" w:cstheme="minorHAnsi"/>
          <w:sz w:val="18"/>
          <w:szCs w:val="18"/>
        </w:rPr>
        <w:t>; acc. adv.</w:t>
      </w:r>
      <w:r w:rsidR="00F118C4">
        <w:rPr>
          <w:rFonts w:ascii="Palatino Linotype" w:hAnsi="Palatino Linotype" w:cstheme="minorHAnsi"/>
          <w:sz w:val="18"/>
          <w:szCs w:val="18"/>
        </w:rPr>
        <w:t xml:space="preserve"> </w:t>
      </w:r>
      <w:r w:rsidR="006D4CD7" w:rsidRPr="00F118C4">
        <w:rPr>
          <w:rFonts w:ascii="Palatino Linotype" w:hAnsi="Palatino Linotype" w:cstheme="minorHAnsi"/>
          <w:sz w:val="18"/>
          <w:szCs w:val="18"/>
        </w:rPr>
        <w:t xml:space="preserve">: en rien.   </w:t>
      </w:r>
      <w:r w:rsidR="006D4CD7" w:rsidRPr="00F118C4">
        <w:rPr>
          <w:rFonts w:ascii="Palatino Linotype" w:hAnsi="Palatino Linotype" w:cstheme="minorHAnsi"/>
          <w:b/>
          <w:bCs/>
          <w:sz w:val="18"/>
          <w:szCs w:val="18"/>
        </w:rPr>
        <w:t xml:space="preserve">Prōsum, </w:t>
      </w:r>
      <w:r w:rsidR="006D4CD7" w:rsidRPr="00F118C4">
        <w:rPr>
          <w:rFonts w:ascii="Palatino Linotype" w:hAnsi="Palatino Linotype" w:cstheme="minorHAnsi"/>
          <w:sz w:val="18"/>
          <w:szCs w:val="18"/>
        </w:rPr>
        <w:t>prōdesse, prōfŭi : - intr. -</w:t>
      </w:r>
      <w:r w:rsidR="00F118C4">
        <w:rPr>
          <w:rFonts w:ascii="Palatino Linotype" w:hAnsi="Palatino Linotype" w:cstheme="minorHAnsi"/>
          <w:sz w:val="18"/>
          <w:szCs w:val="18"/>
        </w:rPr>
        <w:t xml:space="preserve"> </w:t>
      </w:r>
      <w:r w:rsidR="006D4CD7" w:rsidRPr="00F118C4">
        <w:rPr>
          <w:rFonts w:ascii="Palatino Linotype" w:hAnsi="Palatino Linotype" w:cstheme="minorHAnsi"/>
          <w:sz w:val="18"/>
          <w:szCs w:val="18"/>
        </w:rPr>
        <w:t xml:space="preserve">: être utile à, servir à, contribuer à. Le sjt est l’infinitive.  </w:t>
      </w:r>
      <w:r w:rsidR="006D4CD7" w:rsidRPr="00F118C4">
        <w:rPr>
          <w:rFonts w:ascii="Palatino Linotype" w:hAnsi="Palatino Linotype" w:cstheme="minorHAnsi"/>
          <w:b/>
          <w:bCs/>
          <w:sz w:val="18"/>
          <w:szCs w:val="18"/>
        </w:rPr>
        <w:t>Prodesset</w:t>
      </w:r>
      <w:r w:rsidR="006D4CD7" w:rsidRPr="00F118C4">
        <w:rPr>
          <w:rFonts w:ascii="Palatino Linotype" w:hAnsi="Palatino Linotype" w:cstheme="minorHAnsi"/>
          <w:sz w:val="18"/>
          <w:szCs w:val="18"/>
        </w:rPr>
        <w:t xml:space="preserve"> = proficeret selon ER.        </w:t>
      </w:r>
      <w:r w:rsidR="006D4CD7" w:rsidRPr="00F118C4">
        <w:rPr>
          <w:rFonts w:ascii="Palatino Linotype" w:hAnsi="Palatino Linotype" w:cstheme="minorHAnsi"/>
          <w:b/>
          <w:bCs/>
          <w:sz w:val="18"/>
          <w:szCs w:val="18"/>
        </w:rPr>
        <w:t>Densĕo, ēre</w:t>
      </w:r>
      <w:r w:rsidR="006D4CD7" w:rsidRPr="00F118C4">
        <w:rPr>
          <w:rFonts w:ascii="Palatino Linotype" w:hAnsi="Palatino Linotype" w:cstheme="minorHAnsi"/>
          <w:sz w:val="18"/>
          <w:szCs w:val="18"/>
        </w:rPr>
        <w:t>,</w:t>
      </w:r>
      <w:r w:rsidR="00F118C4">
        <w:rPr>
          <w:rFonts w:ascii="Palatino Linotype" w:hAnsi="Palatino Linotype" w:cstheme="minorHAnsi"/>
          <w:sz w:val="18"/>
          <w:szCs w:val="18"/>
        </w:rPr>
        <w:t xml:space="preserve"> </w:t>
      </w:r>
      <w:r w:rsidR="006D4CD7" w:rsidRPr="00F118C4">
        <w:rPr>
          <w:rFonts w:ascii="Palatino Linotype" w:hAnsi="Palatino Linotype" w:cstheme="minorHAnsi"/>
          <w:sz w:val="18"/>
          <w:szCs w:val="18"/>
        </w:rPr>
        <w:t>ētum (denserier = denseri</w:t>
      </w:r>
      <w:r w:rsidR="00F118C4">
        <w:rPr>
          <w:rFonts w:ascii="Palatino Linotype" w:hAnsi="Palatino Linotype" w:cstheme="minorHAnsi"/>
          <w:sz w:val="18"/>
          <w:szCs w:val="18"/>
        </w:rPr>
        <w:t xml:space="preserve"> </w:t>
      </w:r>
      <w:r w:rsidR="006D4CD7" w:rsidRPr="00F118C4">
        <w:rPr>
          <w:rFonts w:ascii="Palatino Linotype" w:hAnsi="Palatino Linotype" w:cstheme="minorHAnsi"/>
          <w:sz w:val="18"/>
          <w:szCs w:val="18"/>
        </w:rPr>
        <w:t xml:space="preserve">: inf. pass. arch.) : - tr. - rendre dense, compact, condenser, épaissir, serrer.    </w:t>
      </w:r>
      <w:r w:rsidR="006D4CD7" w:rsidRPr="00F118C4">
        <w:rPr>
          <w:rFonts w:ascii="Palatino Linotype" w:hAnsi="Palatino Linotype" w:cstheme="minorHAnsi"/>
          <w:b/>
          <w:bCs/>
          <w:sz w:val="18"/>
          <w:szCs w:val="18"/>
          <w:lang w:val="en-US"/>
        </w:rPr>
        <w:t xml:space="preserve">Călĭdus, a, um : </w:t>
      </w:r>
      <w:r w:rsidR="006D4CD7" w:rsidRPr="00F118C4">
        <w:rPr>
          <w:rFonts w:ascii="Palatino Linotype" w:hAnsi="Palatino Linotype" w:cstheme="minorHAnsi"/>
          <w:sz w:val="18"/>
          <w:szCs w:val="18"/>
          <w:lang w:val="en-US"/>
        </w:rPr>
        <w:t xml:space="preserve">chaud, brûlant.   </w:t>
      </w:r>
      <w:r w:rsidR="006D4CD7" w:rsidRPr="00F118C4">
        <w:rPr>
          <w:rFonts w:ascii="Palatino Linotype" w:hAnsi="Palatino Linotype" w:cstheme="minorHAnsi"/>
          <w:sz w:val="18"/>
          <w:szCs w:val="18"/>
          <w:lang w:val="en-US"/>
        </w:rPr>
        <w:br/>
      </w:r>
      <w:r w:rsidR="006D4CD7" w:rsidRPr="00F118C4">
        <w:rPr>
          <w:rFonts w:ascii="Palatino Linotype" w:hAnsi="Palatino Linotype" w:cstheme="minorHAnsi"/>
          <w:b/>
          <w:bCs/>
          <w:color w:val="C00000"/>
          <w:sz w:val="18"/>
          <w:szCs w:val="18"/>
          <w:lang w:val="en-US"/>
        </w:rPr>
        <w:t xml:space="preserve">          NB</w:t>
      </w:r>
      <w:r w:rsidR="006D4CD7" w:rsidRPr="00F118C4">
        <w:rPr>
          <w:rFonts w:ascii="Palatino Linotype" w:hAnsi="Palatino Linotype" w:cstheme="minorHAnsi"/>
          <w:sz w:val="18"/>
          <w:szCs w:val="18"/>
          <w:lang w:val="en-US"/>
        </w:rPr>
        <w:t xml:space="preserve">. </w:t>
      </w:r>
      <w:r w:rsidR="006D4CD7" w:rsidRPr="00F118C4">
        <w:rPr>
          <w:rFonts w:ascii="Palatino Linotype" w:hAnsi="Palatino Linotype" w:cstheme="minorHAnsi"/>
          <w:b/>
          <w:bCs/>
          <w:sz w:val="18"/>
          <w:szCs w:val="18"/>
          <w:lang w:val="en-US"/>
        </w:rPr>
        <w:t>Bailey</w:t>
      </w:r>
      <w:r w:rsidR="006D4CD7" w:rsidRPr="00F118C4">
        <w:rPr>
          <w:rFonts w:ascii="Palatino Linotype" w:hAnsi="Palatino Linotype" w:cstheme="minorHAnsi"/>
          <w:sz w:val="18"/>
          <w:szCs w:val="18"/>
          <w:lang w:val="en-US"/>
        </w:rPr>
        <w:t xml:space="preserve">. </w:t>
      </w:r>
      <w:r w:rsidR="006D4CD7" w:rsidRPr="00F118C4">
        <w:rPr>
          <w:rFonts w:ascii="Palatino Linotype" w:hAnsi="Palatino Linotype" w:cstheme="minorHAnsi"/>
          <w:color w:val="000000"/>
          <w:sz w:val="18"/>
          <w:szCs w:val="18"/>
          <w:lang w:val="en-US"/>
        </w:rPr>
        <w:t>It is worth noticing that Lucr. does not actually attribute the doctrine of rarefaction and condensation to Heraclitus, but suggests hypothetically that it would not help to solve the difficulties of his theory. His insistence on the point is due to the Stoic refusal to admit void in the world.</w:t>
      </w:r>
      <w:r w:rsidR="00E60E2A" w:rsidRPr="00F118C4">
        <w:rPr>
          <w:rFonts w:ascii="Palatino Linotype" w:hAnsi="Palatino Linotype" w:cstheme="minorHAnsi"/>
          <w:color w:val="000000"/>
          <w:sz w:val="18"/>
          <w:szCs w:val="18"/>
          <w:lang w:val="en-US"/>
        </w:rPr>
        <w:t xml:space="preserve">     </w:t>
      </w:r>
      <w:r w:rsidR="000E78A6" w:rsidRPr="00F118C4">
        <w:rPr>
          <w:rFonts w:ascii="Palatino Linotype" w:hAnsi="Palatino Linotype" w:cstheme="minorHAnsi"/>
          <w:color w:val="000000"/>
          <w:sz w:val="18"/>
          <w:szCs w:val="18"/>
          <w:lang w:val="en-US"/>
        </w:rPr>
        <w:br/>
        <w:t xml:space="preserve">          </w:t>
      </w:r>
      <w:r w:rsidR="000E78A6" w:rsidRPr="00F118C4">
        <w:rPr>
          <w:rFonts w:ascii="Palatino Linotype" w:hAnsi="Palatino Linotype" w:cstheme="minorHAnsi"/>
          <w:b/>
          <w:bCs/>
          <w:color w:val="C00000"/>
          <w:sz w:val="18"/>
          <w:szCs w:val="18"/>
        </w:rPr>
        <w:t>NB</w:t>
      </w:r>
      <w:r w:rsidR="000E78A6" w:rsidRPr="00F118C4">
        <w:rPr>
          <w:rFonts w:ascii="Palatino Linotype" w:hAnsi="Palatino Linotype" w:cstheme="minorHAnsi"/>
          <w:b/>
          <w:bCs/>
          <w:color w:val="000000"/>
          <w:sz w:val="18"/>
          <w:szCs w:val="18"/>
        </w:rPr>
        <w:t xml:space="preserve">. </w:t>
      </w:r>
      <w:r w:rsidR="00E60E2A" w:rsidRPr="00F118C4">
        <w:rPr>
          <w:rFonts w:ascii="Palatino Linotype" w:hAnsi="Palatino Linotype" w:cstheme="minorHAnsi"/>
          <w:b/>
          <w:bCs/>
          <w:color w:val="000000"/>
          <w:sz w:val="18"/>
          <w:szCs w:val="18"/>
        </w:rPr>
        <w:t xml:space="preserve">JKT. </w:t>
      </w:r>
      <w:r w:rsidR="00E60E2A" w:rsidRPr="00F118C4">
        <w:rPr>
          <w:rFonts w:ascii="Palatino Linotype" w:hAnsi="Palatino Linotype" w:cstheme="minorHAnsi"/>
          <w:color w:val="000000"/>
          <w:sz w:val="18"/>
          <w:szCs w:val="18"/>
        </w:rPr>
        <w:t>précise que selon les frg B 30 31 90 d’Héraclite, le feu loin de se condenser ou de se dilater, se transforme soudain.</w:t>
      </w:r>
      <w:r w:rsidR="000E78A6" w:rsidRPr="00F118C4">
        <w:rPr>
          <w:rFonts w:ascii="Palatino Linotype" w:hAnsi="Palatino Linotype" w:cstheme="minorHAnsi"/>
          <w:color w:val="000000"/>
          <w:sz w:val="18"/>
          <w:szCs w:val="18"/>
        </w:rPr>
        <w:t xml:space="preserve"> Lucrèce aurait utilisé une doxographie, pê celle de Théophraste. </w:t>
      </w:r>
      <w:r w:rsidR="00E60E2A" w:rsidRPr="00F118C4">
        <w:rPr>
          <w:rFonts w:ascii="Palatino Linotype" w:hAnsi="Palatino Linotype" w:cstheme="minorHAnsi"/>
          <w:color w:val="000000"/>
          <w:sz w:val="18"/>
          <w:szCs w:val="18"/>
        </w:rPr>
        <w:t xml:space="preserve"> </w:t>
      </w:r>
    </w:p>
  </w:footnote>
  <w:footnote w:id="648">
    <w:p w:rsidR="001B0FD0" w:rsidRPr="00F118C4" w:rsidRDefault="001B0FD0"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  </w:t>
      </w:r>
      <w:r w:rsidR="006D4CD7" w:rsidRPr="00F118C4">
        <w:rPr>
          <w:rFonts w:ascii="Palatino Linotype" w:hAnsi="Palatino Linotype" w:cstheme="minorHAnsi"/>
          <w:b/>
          <w:sz w:val="18"/>
          <w:szCs w:val="18"/>
        </w:rPr>
        <w:t xml:space="preserve">648. — nec rarefieri, si partes ignis eandem  — </w:t>
      </w:r>
      <w:r w:rsidR="006D4CD7" w:rsidRPr="00F118C4">
        <w:rPr>
          <w:rStyle w:val="Appelnotedebasdep"/>
          <w:rFonts w:ascii="Palatino Linotype" w:hAnsi="Palatino Linotype" w:cstheme="minorHAnsi"/>
          <w:b/>
          <w:sz w:val="18"/>
          <w:szCs w:val="18"/>
          <w:vertAlign w:val="baseline"/>
        </w:rPr>
        <w:t xml:space="preserve">  </w:t>
      </w:r>
      <w:r w:rsidR="006D4CD7" w:rsidRPr="00F118C4">
        <w:rPr>
          <w:rFonts w:ascii="Palatino Linotype" w:hAnsi="Palatino Linotype" w:cstheme="minorHAnsi"/>
          <w:b/>
          <w:sz w:val="18"/>
          <w:szCs w:val="18"/>
        </w:rPr>
        <w:t>R</w:t>
      </w:r>
      <w:r w:rsidR="006D4CD7" w:rsidRPr="00F118C4">
        <w:rPr>
          <w:rFonts w:ascii="Palatino Linotype" w:hAnsi="Palatino Linotype" w:cstheme="minorHAnsi"/>
          <w:b/>
          <w:bCs/>
          <w:sz w:val="18"/>
          <w:szCs w:val="18"/>
        </w:rPr>
        <w:t xml:space="preserve">ārēfăcĭo, </w:t>
      </w:r>
      <w:r w:rsidR="006D4CD7" w:rsidRPr="00F118C4">
        <w:rPr>
          <w:rFonts w:ascii="Palatino Linotype" w:hAnsi="Palatino Linotype" w:cstheme="minorHAnsi"/>
          <w:sz w:val="18"/>
          <w:szCs w:val="18"/>
        </w:rPr>
        <w:t xml:space="preserve">ĕre, fēci, factum : - tr. - raréfier. </w:t>
      </w:r>
      <w:r w:rsidR="006D4CD7" w:rsidRPr="00F118C4">
        <w:rPr>
          <w:rFonts w:ascii="Palatino Linotype" w:hAnsi="Palatino Linotype" w:cstheme="minorHAnsi"/>
          <w:i/>
          <w:iCs/>
          <w:sz w:val="18"/>
          <w:szCs w:val="18"/>
        </w:rPr>
        <w:t>--- Lucr. 6, 233.</w:t>
      </w:r>
      <w:r w:rsidR="00F118C4">
        <w:rPr>
          <w:rFonts w:ascii="Palatino Linotype" w:hAnsi="Palatino Linotype" w:cstheme="minorHAnsi"/>
          <w:sz w:val="18"/>
          <w:szCs w:val="18"/>
        </w:rPr>
        <w:t xml:space="preserve">    </w:t>
      </w:r>
      <w:r w:rsidR="006D4CD7" w:rsidRPr="00F118C4">
        <w:rPr>
          <w:rFonts w:ascii="Palatino Linotype" w:hAnsi="Palatino Linotype" w:cstheme="minorHAnsi"/>
          <w:sz w:val="18"/>
          <w:szCs w:val="18"/>
        </w:rPr>
        <w:t xml:space="preserve"> -</w:t>
      </w:r>
      <w:r w:rsidR="00F118C4">
        <w:rPr>
          <w:rFonts w:ascii="Palatino Linotype" w:hAnsi="Palatino Linotype" w:cstheme="minorHAnsi"/>
          <w:i/>
          <w:iCs/>
          <w:sz w:val="18"/>
          <w:szCs w:val="18"/>
        </w:rPr>
        <w:t xml:space="preserve"> </w:t>
      </w:r>
      <w:r w:rsidR="006D4CD7" w:rsidRPr="00F118C4">
        <w:rPr>
          <w:rFonts w:ascii="Palatino Linotype" w:hAnsi="Palatino Linotype" w:cstheme="minorHAnsi"/>
          <w:i/>
          <w:iCs/>
          <w:sz w:val="18"/>
          <w:szCs w:val="18"/>
        </w:rPr>
        <w:t>au passif</w:t>
      </w:r>
      <w:r w:rsidR="006D4CD7" w:rsidRPr="00F118C4">
        <w:rPr>
          <w:rFonts w:ascii="Palatino Linotype" w:hAnsi="Palatino Linotype" w:cstheme="minorHAnsi"/>
          <w:sz w:val="18"/>
          <w:szCs w:val="18"/>
        </w:rPr>
        <w:t xml:space="preserve"> </w:t>
      </w:r>
      <w:r w:rsidR="00F118C4">
        <w:rPr>
          <w:rFonts w:ascii="Palatino Linotype" w:hAnsi="Palatino Linotype" w:cstheme="minorHAnsi"/>
          <w:sz w:val="18"/>
          <w:szCs w:val="18"/>
        </w:rPr>
        <w:t xml:space="preserve"> </w:t>
      </w:r>
      <w:r w:rsidR="006D4CD7" w:rsidRPr="00F118C4">
        <w:rPr>
          <w:rFonts w:ascii="Palatino Linotype" w:hAnsi="Palatino Linotype" w:cstheme="minorHAnsi"/>
          <w:sz w:val="18"/>
          <w:szCs w:val="18"/>
        </w:rPr>
        <w:t xml:space="preserve">rarefio, factus. </w:t>
      </w:r>
      <w:r w:rsidR="006D4CD7" w:rsidRPr="00F118C4">
        <w:rPr>
          <w:rFonts w:ascii="Palatino Linotype" w:hAnsi="Palatino Linotype" w:cstheme="minorHAnsi"/>
          <w:i/>
          <w:iCs/>
          <w:sz w:val="18"/>
          <w:szCs w:val="18"/>
        </w:rPr>
        <w:t xml:space="preserve">--- Lucr. 1, 648 ; 2, 1139.  </w:t>
      </w:r>
      <w:r w:rsidRPr="00F118C4">
        <w:rPr>
          <w:rFonts w:ascii="Palatino Linotype" w:hAnsi="Palatino Linotype" w:cstheme="minorHAnsi"/>
          <w:b/>
          <w:sz w:val="18"/>
          <w:szCs w:val="18"/>
        </w:rPr>
        <w:t xml:space="preserve">   </w:t>
      </w:r>
    </w:p>
  </w:footnote>
  <w:footnote w:id="649">
    <w:p w:rsidR="001B0FD0" w:rsidRPr="00F118C4" w:rsidRDefault="001B0FD0" w:rsidP="007304C5">
      <w:pPr>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     </w:t>
      </w:r>
      <w:r w:rsidR="006D4CD7" w:rsidRPr="00F118C4">
        <w:rPr>
          <w:rFonts w:ascii="Palatino Linotype" w:hAnsi="Palatino Linotype" w:cstheme="minorHAnsi"/>
          <w:b/>
          <w:sz w:val="18"/>
          <w:szCs w:val="18"/>
        </w:rPr>
        <w:t xml:space="preserve">649. — naturam quam totus habet super ignis haberent. —  </w:t>
      </w:r>
      <w:r w:rsidR="006D4CD7" w:rsidRPr="00F118C4">
        <w:rPr>
          <w:rStyle w:val="Appelnotedebasdep"/>
          <w:rFonts w:ascii="Palatino Linotype" w:hAnsi="Palatino Linotype" w:cstheme="minorHAnsi"/>
          <w:b/>
          <w:sz w:val="18"/>
          <w:szCs w:val="18"/>
          <w:vertAlign w:val="baseline"/>
        </w:rPr>
        <w:t xml:space="preserve">  </w:t>
      </w:r>
      <w:r w:rsidR="006D4CD7" w:rsidRPr="00F118C4">
        <w:rPr>
          <w:rFonts w:ascii="Palatino Linotype" w:hAnsi="Palatino Linotype" w:cstheme="minorHAnsi"/>
          <w:b/>
          <w:sz w:val="18"/>
          <w:szCs w:val="18"/>
        </w:rPr>
        <w:t>Super</w:t>
      </w:r>
      <w:r w:rsidR="006D4CD7" w:rsidRPr="00F118C4">
        <w:rPr>
          <w:rFonts w:ascii="Palatino Linotype" w:hAnsi="Palatino Linotype" w:cstheme="minorHAnsi"/>
          <w:sz w:val="18"/>
          <w:szCs w:val="18"/>
        </w:rPr>
        <w:t xml:space="preserve"> selon ER (suivi par J. Pigeaud)  = «</w:t>
      </w:r>
      <w:r w:rsidR="00F118C4">
        <w:rPr>
          <w:rFonts w:ascii="Palatino Linotype" w:hAnsi="Palatino Linotype" w:cstheme="minorHAnsi"/>
          <w:sz w:val="18"/>
          <w:szCs w:val="18"/>
        </w:rPr>
        <w:t xml:space="preserve"> </w:t>
      </w:r>
      <w:r w:rsidR="006D4CD7" w:rsidRPr="00F118C4">
        <w:rPr>
          <w:rFonts w:ascii="Palatino Linotype" w:hAnsi="Palatino Linotype" w:cstheme="minorHAnsi"/>
          <w:sz w:val="18"/>
          <w:szCs w:val="18"/>
        </w:rPr>
        <w:t>à un degré supérieur</w:t>
      </w:r>
      <w:r w:rsidR="00F118C4">
        <w:rPr>
          <w:rFonts w:ascii="Palatino Linotype" w:hAnsi="Palatino Linotype" w:cstheme="minorHAnsi"/>
          <w:sz w:val="18"/>
          <w:szCs w:val="18"/>
        </w:rPr>
        <w:t xml:space="preserve"> </w:t>
      </w:r>
      <w:r w:rsidR="006D4CD7" w:rsidRPr="00F118C4">
        <w:rPr>
          <w:rFonts w:ascii="Palatino Linotype" w:hAnsi="Palatino Linotype" w:cstheme="minorHAnsi"/>
          <w:sz w:val="18"/>
          <w:szCs w:val="18"/>
        </w:rPr>
        <w:t xml:space="preserve">».   </w:t>
      </w:r>
      <w:r w:rsidR="006D4CD7" w:rsidRPr="00F118C4">
        <w:rPr>
          <w:rFonts w:ascii="Palatino Linotype" w:hAnsi="Palatino Linotype" w:cstheme="minorHAnsi"/>
          <w:sz w:val="18"/>
          <w:szCs w:val="18"/>
          <w:lang w:val="en-US"/>
        </w:rPr>
        <w:t xml:space="preserve">Bailey au contraire : </w:t>
      </w:r>
      <w:r w:rsidR="006D4CD7" w:rsidRPr="00F118C4">
        <w:rPr>
          <w:rFonts w:ascii="Palatino Linotype" w:eastAsiaTheme="minorHAnsi" w:hAnsi="Palatino Linotype" w:cstheme="minorHAnsi"/>
          <w:b/>
          <w:bCs/>
          <w:sz w:val="18"/>
          <w:szCs w:val="18"/>
          <w:lang w:val="en-US" w:eastAsia="en-US"/>
          <w14:ligatures w14:val="standardContextual"/>
        </w:rPr>
        <w:t>super</w:t>
      </w:r>
      <w:r w:rsidR="006D4CD7" w:rsidRPr="00F118C4">
        <w:rPr>
          <w:rFonts w:ascii="Palatino Linotype" w:eastAsiaTheme="minorHAnsi" w:hAnsi="Palatino Linotype" w:cstheme="minorHAnsi"/>
          <w:sz w:val="18"/>
          <w:szCs w:val="18"/>
          <w:lang w:val="en-US" w:eastAsia="en-US"/>
          <w14:ligatures w14:val="standardContextual"/>
        </w:rPr>
        <w:t xml:space="preserve"> here is probably equivalent to insuper (cf. vi. 514) and not, as Emout takes it, ‘in a higher degree’. Munro ( super = insuper) wrongly tries to construe it with haberent. Bailey traduit ‘which the whole body of fire has as well”.   </w:t>
      </w:r>
      <w:bookmarkStart w:id="243" w:name="insuper"/>
      <w:bookmarkEnd w:id="243"/>
      <w:r w:rsidR="006D4CD7" w:rsidRPr="00F118C4">
        <w:rPr>
          <w:rFonts w:ascii="Palatino Linotype" w:hAnsi="Palatino Linotype" w:cstheme="minorHAnsi"/>
          <w:b/>
          <w:bCs/>
          <w:sz w:val="18"/>
          <w:szCs w:val="18"/>
        </w:rPr>
        <w:t xml:space="preserve">Insŭpĕr, </w:t>
      </w:r>
      <w:r w:rsidR="006D4CD7" w:rsidRPr="00F118C4">
        <w:rPr>
          <w:rFonts w:ascii="Palatino Linotype" w:hAnsi="Palatino Linotype" w:cstheme="minorHAnsi"/>
          <w:i/>
          <w:iCs/>
          <w:sz w:val="18"/>
          <w:szCs w:val="18"/>
        </w:rPr>
        <w:t>adv</w:t>
      </w:r>
      <w:r w:rsidR="006D4CD7" w:rsidRPr="00F118C4">
        <w:rPr>
          <w:rFonts w:ascii="Palatino Linotype" w:hAnsi="Palatino Linotype" w:cstheme="minorHAnsi"/>
          <w:sz w:val="18"/>
          <w:szCs w:val="18"/>
        </w:rPr>
        <w:t xml:space="preserve">. : - a - dessus, par-dessus. - b - de dessus, d'en haut. - c - en outre, encore, de plus. - d - de trop, surabondamment.    2 - insŭpĕr, prép. + abl. ou acc. : sur, au-dessus de, par-dessus, outre. </w:t>
      </w:r>
      <w:r w:rsidR="0069318E" w:rsidRPr="00F118C4">
        <w:rPr>
          <w:rFonts w:ascii="Palatino Linotype" w:hAnsi="Palatino Linotype" w:cstheme="minorHAnsi"/>
          <w:b/>
          <w:sz w:val="18"/>
          <w:szCs w:val="18"/>
        </w:rPr>
        <w:t xml:space="preserve"> </w:t>
      </w:r>
      <w:r w:rsidR="006D4CD7" w:rsidRPr="00F118C4">
        <w:rPr>
          <w:rFonts w:ascii="Palatino Linotype" w:hAnsi="Palatino Linotype" w:cstheme="minorHAnsi"/>
          <w:b/>
          <w:sz w:val="18"/>
          <w:szCs w:val="18"/>
        </w:rPr>
        <w:br/>
        <w:t xml:space="preserve">      </w:t>
      </w:r>
      <w:r w:rsidR="0069318E" w:rsidRPr="00F118C4">
        <w:rPr>
          <w:rFonts w:ascii="Palatino Linotype" w:hAnsi="Palatino Linotype" w:cstheme="minorHAnsi"/>
          <w:b/>
          <w:color w:val="C00000"/>
          <w:sz w:val="18"/>
          <w:szCs w:val="18"/>
        </w:rPr>
        <w:t xml:space="preserve"> </w:t>
      </w:r>
      <w:r w:rsidR="0069318E" w:rsidRPr="00F118C4">
        <w:rPr>
          <w:rFonts w:ascii="Palatino Linotype" w:hAnsi="Palatino Linotype" w:cstheme="minorHAnsi"/>
          <w:b/>
          <w:bCs/>
          <w:color w:val="C00000"/>
          <w:sz w:val="18"/>
          <w:szCs w:val="18"/>
        </w:rPr>
        <w:t>NB.</w:t>
      </w:r>
      <w:r w:rsidR="0069318E" w:rsidRPr="00F118C4">
        <w:rPr>
          <w:rFonts w:ascii="Palatino Linotype" w:hAnsi="Palatino Linotype" w:cstheme="minorHAnsi"/>
          <w:bCs/>
          <w:color w:val="C00000"/>
          <w:sz w:val="18"/>
          <w:szCs w:val="18"/>
        </w:rPr>
        <w:t xml:space="preserve"> </w:t>
      </w:r>
      <w:r w:rsidR="0069318E" w:rsidRPr="00F118C4">
        <w:rPr>
          <w:rFonts w:ascii="Palatino Linotype" w:hAnsi="Palatino Linotype" w:cstheme="minorHAnsi"/>
          <w:b/>
          <w:bCs/>
          <w:sz w:val="18"/>
          <w:szCs w:val="18"/>
        </w:rPr>
        <w:t>Notion, Dictionnaire.   Nātūra, æ, f.</w:t>
      </w:r>
      <w:r w:rsidR="0069318E" w:rsidRPr="00F118C4">
        <w:rPr>
          <w:rFonts w:ascii="Palatino Linotype" w:hAnsi="Palatino Linotype" w:cstheme="minorHAnsi"/>
          <w:bCs/>
          <w:sz w:val="18"/>
          <w:szCs w:val="18"/>
        </w:rPr>
        <w:t xml:space="preserve"> [nascor] : 1 - action de mettre au monde, génération, naissance</w:t>
      </w:r>
      <w:r w:rsidR="00CA3BD1" w:rsidRPr="00F118C4">
        <w:rPr>
          <w:rFonts w:ascii="Palatino Linotype" w:hAnsi="Palatino Linotype" w:cstheme="minorHAnsi"/>
          <w:bCs/>
          <w:sz w:val="18"/>
          <w:szCs w:val="18"/>
        </w:rPr>
        <w:t xml:space="preserve"> </w:t>
      </w:r>
      <w:r w:rsidR="0069318E" w:rsidRPr="00F118C4">
        <w:rPr>
          <w:rFonts w:ascii="Palatino Linotype" w:hAnsi="Palatino Linotype" w:cstheme="minorHAnsi"/>
          <w:bCs/>
          <w:sz w:val="18"/>
          <w:szCs w:val="18"/>
        </w:rPr>
        <w:t>;    2 - nature, essence, propriété, qualité, constitution, manière d'être, configuration (</w:t>
      </w:r>
      <w:r w:rsidR="0069318E" w:rsidRPr="00F118C4">
        <w:rPr>
          <w:rFonts w:ascii="Palatino Linotype" w:hAnsi="Palatino Linotype" w:cstheme="minorHAnsi"/>
          <w:bCs/>
          <w:i/>
          <w:iCs/>
          <w:sz w:val="18"/>
          <w:szCs w:val="18"/>
        </w:rPr>
        <w:t>d'un lieu</w:t>
      </w:r>
      <w:r w:rsidR="0069318E" w:rsidRPr="00F118C4">
        <w:rPr>
          <w:rFonts w:ascii="Palatino Linotype" w:hAnsi="Palatino Linotype" w:cstheme="minorHAnsi"/>
          <w:bCs/>
          <w:sz w:val="18"/>
          <w:szCs w:val="18"/>
        </w:rPr>
        <w:t>)</w:t>
      </w:r>
      <w:r w:rsidR="00CA3BD1" w:rsidRPr="00F118C4">
        <w:rPr>
          <w:rFonts w:ascii="Palatino Linotype" w:hAnsi="Palatino Linotype" w:cstheme="minorHAnsi"/>
          <w:bCs/>
          <w:sz w:val="18"/>
          <w:szCs w:val="18"/>
        </w:rPr>
        <w:t xml:space="preserve"> </w:t>
      </w:r>
      <w:r w:rsidR="0069318E" w:rsidRPr="00F118C4">
        <w:rPr>
          <w:rFonts w:ascii="Palatino Linotype" w:hAnsi="Palatino Linotype" w:cstheme="minorHAnsi"/>
          <w:bCs/>
          <w:sz w:val="18"/>
          <w:szCs w:val="18"/>
        </w:rPr>
        <w:t>;  —</w:t>
      </w:r>
      <w:r w:rsidR="0069318E" w:rsidRPr="00F118C4">
        <w:rPr>
          <w:rFonts w:ascii="Palatino Linotype" w:hAnsi="Palatino Linotype" w:cstheme="minorHAnsi"/>
          <w:bCs/>
          <w:i/>
          <w:iCs/>
          <w:sz w:val="18"/>
          <w:szCs w:val="18"/>
        </w:rPr>
        <w:t>dans Lucrèce, natura avec un gén. forme souvent une sorte de périphrase.  ‖</w:t>
      </w:r>
      <w:r w:rsidR="00CA3BD1" w:rsidRPr="00F118C4">
        <w:rPr>
          <w:rFonts w:ascii="Palatino Linotype" w:hAnsi="Palatino Linotype" w:cstheme="minorHAnsi"/>
          <w:bCs/>
          <w:sz w:val="18"/>
          <w:szCs w:val="18"/>
        </w:rPr>
        <w:t xml:space="preserve"> </w:t>
      </w:r>
      <w:r w:rsidR="0069318E" w:rsidRPr="00F118C4">
        <w:rPr>
          <w:rFonts w:ascii="Palatino Linotype" w:hAnsi="Palatino Linotype" w:cstheme="minorHAnsi"/>
          <w:b/>
          <w:bCs/>
          <w:sz w:val="18"/>
          <w:szCs w:val="18"/>
        </w:rPr>
        <w:t>natura animantum</w:t>
      </w:r>
      <w:r w:rsidR="0069318E" w:rsidRPr="00F118C4">
        <w:rPr>
          <w:rFonts w:ascii="Palatino Linotype" w:hAnsi="Palatino Linotype" w:cstheme="minorHAnsi"/>
          <w:bCs/>
          <w:sz w:val="18"/>
          <w:szCs w:val="18"/>
        </w:rPr>
        <w:t xml:space="preserve">, Lucr. 1,194 = </w:t>
      </w:r>
      <w:r w:rsidR="0069318E" w:rsidRPr="00F118C4">
        <w:rPr>
          <w:rFonts w:ascii="Palatino Linotype" w:hAnsi="Palatino Linotype" w:cstheme="minorHAnsi"/>
          <w:b/>
          <w:bCs/>
          <w:sz w:val="18"/>
          <w:szCs w:val="18"/>
        </w:rPr>
        <w:t>animantes</w:t>
      </w:r>
      <w:r w:rsidR="0069318E" w:rsidRPr="00F118C4">
        <w:rPr>
          <w:rFonts w:ascii="Palatino Linotype" w:hAnsi="Palatino Linotype" w:cstheme="minorHAnsi"/>
          <w:bCs/>
          <w:sz w:val="18"/>
          <w:szCs w:val="18"/>
        </w:rPr>
        <w:t xml:space="preserve"> : les êtres vivants ‖</w:t>
      </w:r>
      <w:r w:rsidR="0069318E" w:rsidRPr="00F118C4">
        <w:rPr>
          <w:rFonts w:ascii="Palatino Linotype" w:hAnsi="Palatino Linotype" w:cstheme="minorHAnsi"/>
          <w:b/>
          <w:bCs/>
          <w:sz w:val="18"/>
          <w:szCs w:val="18"/>
        </w:rPr>
        <w:t>animi natura</w:t>
      </w:r>
      <w:r w:rsidR="0069318E" w:rsidRPr="00F118C4">
        <w:rPr>
          <w:rFonts w:ascii="Palatino Linotype" w:hAnsi="Palatino Linotype" w:cstheme="minorHAnsi"/>
          <w:bCs/>
          <w:sz w:val="18"/>
          <w:szCs w:val="18"/>
        </w:rPr>
        <w:t>, Lucr. 3, 43 =</w:t>
      </w:r>
      <w:r w:rsidR="0069318E" w:rsidRPr="00F118C4">
        <w:rPr>
          <w:rFonts w:ascii="Palatino Linotype" w:hAnsi="Palatino Linotype" w:cstheme="minorHAnsi"/>
          <w:b/>
          <w:bCs/>
          <w:sz w:val="18"/>
          <w:szCs w:val="18"/>
        </w:rPr>
        <w:t>animus</w:t>
      </w:r>
      <w:r w:rsidR="00CA3BD1" w:rsidRPr="00F118C4">
        <w:rPr>
          <w:rFonts w:ascii="Palatino Linotype" w:hAnsi="Palatino Linotype" w:cstheme="minorHAnsi"/>
          <w:bCs/>
          <w:sz w:val="18"/>
          <w:szCs w:val="18"/>
        </w:rPr>
        <w:t xml:space="preserve"> </w:t>
      </w:r>
      <w:r w:rsidR="0069318E" w:rsidRPr="00F118C4">
        <w:rPr>
          <w:rFonts w:ascii="Palatino Linotype" w:hAnsi="Palatino Linotype" w:cstheme="minorHAnsi"/>
          <w:bCs/>
          <w:sz w:val="18"/>
          <w:szCs w:val="18"/>
        </w:rPr>
        <w:t>;      3 - nature (</w:t>
      </w:r>
      <w:r w:rsidR="0069318E" w:rsidRPr="00F118C4">
        <w:rPr>
          <w:rFonts w:ascii="Palatino Linotype" w:hAnsi="Palatino Linotype" w:cstheme="minorHAnsi"/>
          <w:bCs/>
          <w:i/>
          <w:iCs/>
          <w:sz w:val="18"/>
          <w:szCs w:val="18"/>
        </w:rPr>
        <w:t>avec ses lois</w:t>
      </w:r>
      <w:r w:rsidR="0069318E" w:rsidRPr="00F118C4">
        <w:rPr>
          <w:rFonts w:ascii="Palatino Linotype" w:hAnsi="Palatino Linotype" w:cstheme="minorHAnsi"/>
          <w:bCs/>
          <w:sz w:val="18"/>
          <w:szCs w:val="18"/>
        </w:rPr>
        <w:t>), ordre naturel, cours des choses</w:t>
      </w:r>
      <w:r w:rsidR="00CA3BD1" w:rsidRPr="00F118C4">
        <w:rPr>
          <w:rFonts w:ascii="Palatino Linotype" w:hAnsi="Palatino Linotype" w:cstheme="minorHAnsi"/>
          <w:bCs/>
          <w:sz w:val="18"/>
          <w:szCs w:val="18"/>
        </w:rPr>
        <w:t xml:space="preserve"> </w:t>
      </w:r>
      <w:r w:rsidR="0069318E" w:rsidRPr="00F118C4">
        <w:rPr>
          <w:rFonts w:ascii="Palatino Linotype" w:hAnsi="Palatino Linotype" w:cstheme="minorHAnsi"/>
          <w:bCs/>
          <w:sz w:val="18"/>
          <w:szCs w:val="18"/>
        </w:rPr>
        <w:t>;        4 - nature particulière (</w:t>
      </w:r>
      <w:r w:rsidR="0069318E" w:rsidRPr="00F118C4">
        <w:rPr>
          <w:rFonts w:ascii="Palatino Linotype" w:hAnsi="Palatino Linotype" w:cstheme="minorHAnsi"/>
          <w:bCs/>
          <w:i/>
          <w:iCs/>
          <w:sz w:val="18"/>
          <w:szCs w:val="18"/>
        </w:rPr>
        <w:t>du corps ou de l'âme</w:t>
      </w:r>
      <w:r w:rsidR="0069318E" w:rsidRPr="00F118C4">
        <w:rPr>
          <w:rFonts w:ascii="Palatino Linotype" w:hAnsi="Palatino Linotype" w:cstheme="minorHAnsi"/>
          <w:bCs/>
          <w:sz w:val="18"/>
          <w:szCs w:val="18"/>
        </w:rPr>
        <w:t>), dispositions naturelles, instinct, inclinations, tempérament, naturel, caractère</w:t>
      </w:r>
      <w:r w:rsidR="00CA3BD1" w:rsidRPr="00F118C4">
        <w:rPr>
          <w:rFonts w:ascii="Palatino Linotype" w:hAnsi="Palatino Linotype" w:cstheme="minorHAnsi"/>
          <w:bCs/>
          <w:sz w:val="18"/>
          <w:szCs w:val="18"/>
        </w:rPr>
        <w:t xml:space="preserve"> </w:t>
      </w:r>
      <w:r w:rsidR="0069318E" w:rsidRPr="00F118C4">
        <w:rPr>
          <w:rFonts w:ascii="Palatino Linotype" w:hAnsi="Palatino Linotype" w:cstheme="minorHAnsi"/>
          <w:bCs/>
          <w:sz w:val="18"/>
          <w:szCs w:val="18"/>
        </w:rPr>
        <w:t xml:space="preserve">;  </w:t>
      </w:r>
      <w:r w:rsidR="0069318E" w:rsidRPr="00F118C4">
        <w:rPr>
          <w:rFonts w:ascii="Palatino Linotype" w:hAnsi="Palatino Linotype" w:cstheme="minorHAnsi"/>
          <w:bCs/>
          <w:i/>
          <w:iCs/>
          <w:sz w:val="18"/>
          <w:szCs w:val="18"/>
        </w:rPr>
        <w:t>plur.</w:t>
      </w:r>
      <w:r w:rsidR="0069318E" w:rsidRPr="00F118C4">
        <w:rPr>
          <w:rFonts w:ascii="Palatino Linotype" w:hAnsi="Palatino Linotype" w:cstheme="minorHAnsi"/>
          <w:bCs/>
          <w:sz w:val="18"/>
          <w:szCs w:val="18"/>
        </w:rPr>
        <w:t xml:space="preserve"> </w:t>
      </w:r>
      <w:r w:rsidR="0069318E" w:rsidRPr="00F118C4">
        <w:rPr>
          <w:rFonts w:ascii="Palatino Linotype" w:hAnsi="Palatino Linotype" w:cstheme="minorHAnsi"/>
          <w:b/>
          <w:bCs/>
          <w:sz w:val="18"/>
          <w:szCs w:val="18"/>
        </w:rPr>
        <w:t>naturæ</w:t>
      </w:r>
      <w:r w:rsidR="0069318E" w:rsidRPr="00F118C4">
        <w:rPr>
          <w:rFonts w:ascii="Palatino Linotype" w:hAnsi="Palatino Linotype" w:cstheme="minorHAnsi"/>
          <w:bCs/>
          <w:sz w:val="18"/>
          <w:szCs w:val="18"/>
        </w:rPr>
        <w:t xml:space="preserve"> ( Cic.): caractères, types</w:t>
      </w:r>
      <w:r w:rsidR="00CA3BD1" w:rsidRPr="00F118C4">
        <w:rPr>
          <w:rFonts w:ascii="Palatino Linotype" w:hAnsi="Palatino Linotype" w:cstheme="minorHAnsi"/>
          <w:bCs/>
          <w:i/>
          <w:iCs/>
          <w:sz w:val="18"/>
          <w:szCs w:val="18"/>
        </w:rPr>
        <w:t xml:space="preserve"> </w:t>
      </w:r>
      <w:r w:rsidR="0069318E" w:rsidRPr="00F118C4">
        <w:rPr>
          <w:rFonts w:ascii="Palatino Linotype" w:hAnsi="Palatino Linotype" w:cstheme="minorHAnsi"/>
          <w:bCs/>
          <w:i/>
          <w:iCs/>
          <w:sz w:val="18"/>
          <w:szCs w:val="18"/>
        </w:rPr>
        <w:t xml:space="preserve">;       </w:t>
      </w:r>
      <w:r w:rsidR="0069318E" w:rsidRPr="00F118C4">
        <w:rPr>
          <w:rFonts w:ascii="Palatino Linotype" w:hAnsi="Palatino Linotype" w:cstheme="minorHAnsi"/>
          <w:bCs/>
          <w:sz w:val="18"/>
          <w:szCs w:val="18"/>
        </w:rPr>
        <w:t>5 - le monde, la nature, l'univers ‖</w:t>
      </w:r>
      <w:r w:rsidR="0069318E" w:rsidRPr="00F118C4">
        <w:rPr>
          <w:rFonts w:ascii="Palatino Linotype" w:hAnsi="Palatino Linotype" w:cstheme="minorHAnsi"/>
          <w:b/>
          <w:bCs/>
          <w:sz w:val="18"/>
          <w:szCs w:val="18"/>
        </w:rPr>
        <w:t xml:space="preserve">natura rerum (natura mundi) </w:t>
      </w:r>
      <w:r w:rsidR="0069318E" w:rsidRPr="00F118C4">
        <w:rPr>
          <w:rFonts w:ascii="Palatino Linotype" w:hAnsi="Palatino Linotype" w:cstheme="minorHAnsi"/>
          <w:bCs/>
          <w:sz w:val="18"/>
          <w:szCs w:val="18"/>
        </w:rPr>
        <w:t>: la nature, le monde, l'univers.</w:t>
      </w:r>
      <w:r w:rsidR="00CA3BD1" w:rsidRPr="00F118C4">
        <w:rPr>
          <w:rFonts w:ascii="Palatino Linotype" w:hAnsi="Palatino Linotype" w:cstheme="minorHAnsi"/>
          <w:bCs/>
          <w:sz w:val="18"/>
          <w:szCs w:val="18"/>
        </w:rPr>
        <w:t xml:space="preserve"> </w:t>
      </w:r>
      <w:r w:rsidR="0069318E" w:rsidRPr="00F118C4">
        <w:rPr>
          <w:rFonts w:ascii="Palatino Linotype" w:hAnsi="Palatino Linotype" w:cstheme="minorHAnsi"/>
          <w:bCs/>
          <w:sz w:val="18"/>
          <w:szCs w:val="18"/>
        </w:rPr>
        <w:t>; 6 - matière, élément, espèce, sorte.</w:t>
      </w:r>
    </w:p>
  </w:footnote>
  <w:footnote w:id="650">
    <w:p w:rsidR="001B0FD0" w:rsidRPr="00F118C4" w:rsidRDefault="001B0FD0"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  </w:t>
      </w:r>
      <w:r w:rsidR="006D4CD7" w:rsidRPr="00F118C4">
        <w:rPr>
          <w:rFonts w:ascii="Palatino Linotype" w:hAnsi="Palatino Linotype" w:cstheme="minorHAnsi"/>
          <w:b/>
          <w:sz w:val="18"/>
          <w:szCs w:val="18"/>
        </w:rPr>
        <w:t xml:space="preserve">650. — Acrior ardor enim conductis partibus esset, </w:t>
      </w:r>
      <w:r w:rsidR="006D4CD7" w:rsidRPr="00F118C4">
        <w:rPr>
          <w:rStyle w:val="Appelnotedebasdep"/>
          <w:rFonts w:ascii="Palatino Linotype" w:hAnsi="Palatino Linotype" w:cstheme="minorHAnsi"/>
          <w:b/>
          <w:sz w:val="18"/>
          <w:szCs w:val="18"/>
          <w:vertAlign w:val="baseline"/>
        </w:rPr>
        <w:t xml:space="preserve">  </w:t>
      </w:r>
      <w:r w:rsidR="006D4CD7" w:rsidRPr="00F118C4">
        <w:rPr>
          <w:rFonts w:ascii="Palatino Linotype" w:hAnsi="Palatino Linotype" w:cstheme="minorHAnsi"/>
          <w:b/>
          <w:sz w:val="18"/>
          <w:szCs w:val="18"/>
        </w:rPr>
        <w:t>—</w:t>
      </w:r>
      <w:r w:rsidR="006D4CD7" w:rsidRPr="00F118C4">
        <w:rPr>
          <w:rFonts w:ascii="Palatino Linotype" w:hAnsi="Palatino Linotype" w:cstheme="minorHAnsi"/>
          <w:sz w:val="18"/>
          <w:szCs w:val="18"/>
        </w:rPr>
        <w:t xml:space="preserve">   </w:t>
      </w:r>
      <w:bookmarkStart w:id="244" w:name="ardor"/>
      <w:bookmarkEnd w:id="244"/>
      <w:r w:rsidR="006D4CD7" w:rsidRPr="00F118C4">
        <w:rPr>
          <w:rFonts w:ascii="Palatino Linotype" w:hAnsi="Palatino Linotype" w:cstheme="minorHAnsi"/>
          <w:b/>
          <w:bCs/>
          <w:sz w:val="18"/>
          <w:szCs w:val="18"/>
        </w:rPr>
        <w:t>Ardŏr, ōris, m. :</w:t>
      </w:r>
      <w:r w:rsidR="00F118C4">
        <w:rPr>
          <w:rFonts w:ascii="Palatino Linotype" w:hAnsi="Palatino Linotype" w:cstheme="minorHAnsi"/>
          <w:b/>
          <w:bCs/>
          <w:sz w:val="18"/>
          <w:szCs w:val="18"/>
        </w:rPr>
        <w:t xml:space="preserve"> </w:t>
      </w:r>
      <w:r w:rsidR="006D4CD7" w:rsidRPr="00F118C4">
        <w:rPr>
          <w:rFonts w:ascii="Palatino Linotype" w:hAnsi="Palatino Linotype" w:cstheme="minorHAnsi"/>
          <w:sz w:val="18"/>
          <w:szCs w:val="18"/>
        </w:rPr>
        <w:t xml:space="preserve"> ardeur, chaleur extrême, feu.</w:t>
      </w:r>
      <w:r w:rsidR="00F118C4">
        <w:rPr>
          <w:rFonts w:ascii="Palatino Linotype" w:hAnsi="Palatino Linotype" w:cstheme="minorHAnsi"/>
          <w:sz w:val="18"/>
          <w:szCs w:val="18"/>
        </w:rPr>
        <w:t xml:space="preserve"> </w:t>
      </w:r>
      <w:r w:rsidR="006D4CD7" w:rsidRPr="00F118C4">
        <w:rPr>
          <w:rFonts w:ascii="Palatino Linotype" w:hAnsi="Palatino Linotype" w:cstheme="minorHAnsi"/>
          <w:sz w:val="18"/>
          <w:szCs w:val="18"/>
        </w:rPr>
        <w:t xml:space="preserve"> </w:t>
      </w:r>
      <w:r w:rsidR="006D4CD7" w:rsidRPr="00F118C4">
        <w:rPr>
          <w:rFonts w:ascii="Palatino Linotype" w:hAnsi="Palatino Linotype" w:cstheme="minorHAnsi"/>
          <w:b/>
          <w:bCs/>
          <w:sz w:val="18"/>
          <w:szCs w:val="18"/>
        </w:rPr>
        <w:t xml:space="preserve"> </w:t>
      </w:r>
      <w:r w:rsidR="006D4CD7" w:rsidRPr="00F118C4">
        <w:rPr>
          <w:rFonts w:ascii="Palatino Linotype" w:hAnsi="Palatino Linotype" w:cstheme="minorHAnsi"/>
          <w:sz w:val="18"/>
          <w:szCs w:val="18"/>
        </w:rPr>
        <w:t xml:space="preserve"> </w:t>
      </w:r>
      <w:bookmarkStart w:id="245" w:name="conduco"/>
      <w:bookmarkEnd w:id="245"/>
      <w:r w:rsidR="006D4CD7" w:rsidRPr="00F118C4">
        <w:rPr>
          <w:rFonts w:ascii="Palatino Linotype" w:hAnsi="Palatino Linotype" w:cstheme="minorHAnsi"/>
          <w:b/>
          <w:bCs/>
          <w:sz w:val="18"/>
          <w:szCs w:val="18"/>
        </w:rPr>
        <w:t xml:space="preserve">Condūco, </w:t>
      </w:r>
      <w:r w:rsidR="006D4CD7" w:rsidRPr="00F118C4">
        <w:rPr>
          <w:rFonts w:ascii="Palatino Linotype" w:hAnsi="Palatino Linotype" w:cstheme="minorHAnsi"/>
          <w:sz w:val="18"/>
          <w:szCs w:val="18"/>
        </w:rPr>
        <w:t>ĕre, dūxi, ductum :</w:t>
      </w:r>
      <w:r w:rsidR="00F118C4">
        <w:rPr>
          <w:rFonts w:ascii="Palatino Linotype" w:hAnsi="Palatino Linotype" w:cstheme="minorHAnsi"/>
          <w:sz w:val="18"/>
          <w:szCs w:val="18"/>
        </w:rPr>
        <w:t xml:space="preserve"> </w:t>
      </w:r>
      <w:r w:rsidR="006D4CD7" w:rsidRPr="00F118C4">
        <w:rPr>
          <w:rFonts w:ascii="Palatino Linotype" w:hAnsi="Palatino Linotype" w:cstheme="minorHAnsi"/>
          <w:sz w:val="18"/>
          <w:szCs w:val="18"/>
        </w:rPr>
        <w:t>-</w:t>
      </w:r>
      <w:r w:rsidR="00F118C4">
        <w:rPr>
          <w:rFonts w:ascii="Palatino Linotype" w:hAnsi="Palatino Linotype" w:cstheme="minorHAnsi"/>
          <w:sz w:val="18"/>
          <w:szCs w:val="18"/>
        </w:rPr>
        <w:t xml:space="preserve"> </w:t>
      </w:r>
      <w:r w:rsidR="006D4CD7" w:rsidRPr="00F118C4">
        <w:rPr>
          <w:rFonts w:ascii="Palatino Linotype" w:hAnsi="Palatino Linotype" w:cstheme="minorHAnsi"/>
          <w:sz w:val="18"/>
          <w:szCs w:val="18"/>
        </w:rPr>
        <w:t xml:space="preserve">tr. - conduire ensemble (en masse, en bloc), rassembler </w:t>
      </w:r>
      <w:r w:rsidR="006D4CD7" w:rsidRPr="00F118C4">
        <w:rPr>
          <w:rFonts w:ascii="Palatino Linotype" w:hAnsi="Palatino Linotype" w:cstheme="minorHAnsi"/>
          <w:sz w:val="18"/>
          <w:szCs w:val="18"/>
        </w:rPr>
        <w:sym w:font="Symbol" w:char="F0AE"/>
      </w:r>
      <w:r w:rsidR="006D4CD7" w:rsidRPr="00F118C4">
        <w:rPr>
          <w:rFonts w:ascii="Palatino Linotype" w:hAnsi="Palatino Linotype" w:cstheme="minorHAnsi"/>
          <w:sz w:val="18"/>
          <w:szCs w:val="18"/>
        </w:rPr>
        <w:t xml:space="preserve"> condenser ( ER.</w:t>
      </w:r>
      <w:r w:rsidR="00F118C4">
        <w:rPr>
          <w:rFonts w:ascii="Palatino Linotype" w:hAnsi="Palatino Linotype" w:cstheme="minorHAnsi"/>
          <w:sz w:val="18"/>
          <w:szCs w:val="18"/>
        </w:rPr>
        <w:t xml:space="preserve"> </w:t>
      </w:r>
      <w:r w:rsidR="006D4CD7" w:rsidRPr="00F118C4">
        <w:rPr>
          <w:rFonts w:ascii="Palatino Linotype" w:hAnsi="Palatino Linotype" w:cstheme="minorHAnsi"/>
          <w:sz w:val="18"/>
          <w:szCs w:val="18"/>
        </w:rPr>
        <w:t xml:space="preserve">; B.).  </w:t>
      </w:r>
      <w:r w:rsidRPr="00F118C4">
        <w:rPr>
          <w:rFonts w:ascii="Palatino Linotype" w:hAnsi="Palatino Linotype" w:cstheme="minorHAnsi"/>
          <w:b/>
          <w:sz w:val="18"/>
          <w:szCs w:val="18"/>
        </w:rPr>
        <w:t xml:space="preserve">   </w:t>
      </w:r>
    </w:p>
  </w:footnote>
  <w:footnote w:id="651">
    <w:p w:rsidR="001B0FD0" w:rsidRPr="00F118C4" w:rsidRDefault="001B0FD0"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6D4CD7" w:rsidRPr="00F118C4">
        <w:rPr>
          <w:rFonts w:ascii="Palatino Linotype" w:hAnsi="Palatino Linotype" w:cstheme="minorHAnsi"/>
          <w:b/>
          <w:sz w:val="18"/>
          <w:szCs w:val="18"/>
        </w:rPr>
        <w:t>651. — langu</w:t>
      </w:r>
      <w:r w:rsidR="006D4CD7" w:rsidRPr="00F118C4">
        <w:rPr>
          <w:rFonts w:ascii="Palatino Linotype" w:hAnsi="Palatino Linotype" w:cstheme="minorHAnsi"/>
          <w:b/>
          <w:bCs/>
          <w:sz w:val="18"/>
          <w:szCs w:val="18"/>
        </w:rPr>
        <w:t>ĭ</w:t>
      </w:r>
      <w:r w:rsidR="006D4CD7" w:rsidRPr="00F118C4">
        <w:rPr>
          <w:rFonts w:ascii="Palatino Linotype" w:hAnsi="Palatino Linotype" w:cstheme="minorHAnsi"/>
          <w:b/>
          <w:sz w:val="18"/>
          <w:szCs w:val="18"/>
        </w:rPr>
        <w:t>d</w:t>
      </w:r>
      <w:r w:rsidR="006D4CD7" w:rsidRPr="00F118C4">
        <w:rPr>
          <w:rFonts w:ascii="Palatino Linotype" w:hAnsi="Palatino Linotype" w:cstheme="minorHAnsi"/>
          <w:b/>
          <w:bCs/>
          <w:sz w:val="18"/>
          <w:szCs w:val="18"/>
        </w:rPr>
        <w:t>ĭ</w:t>
      </w:r>
      <w:r w:rsidR="006D4CD7" w:rsidRPr="00F118C4">
        <w:rPr>
          <w:rFonts w:ascii="Palatino Linotype" w:hAnsi="Palatino Linotype" w:cstheme="minorHAnsi"/>
          <w:b/>
          <w:sz w:val="18"/>
          <w:szCs w:val="18"/>
        </w:rPr>
        <w:t xml:space="preserve">or porro disiectis disque sipatis. </w:t>
      </w:r>
      <w:r w:rsidR="006D4CD7" w:rsidRPr="00F118C4">
        <w:rPr>
          <w:rStyle w:val="Appelnotedebasdep"/>
          <w:rFonts w:ascii="Palatino Linotype" w:hAnsi="Palatino Linotype" w:cstheme="minorHAnsi"/>
          <w:b/>
          <w:sz w:val="18"/>
          <w:szCs w:val="18"/>
          <w:vertAlign w:val="baseline"/>
        </w:rPr>
        <w:t xml:space="preserve">  </w:t>
      </w:r>
      <w:r w:rsidR="006D4CD7" w:rsidRPr="00F118C4">
        <w:rPr>
          <w:rFonts w:ascii="Palatino Linotype" w:hAnsi="Palatino Linotype" w:cstheme="minorHAnsi"/>
          <w:b/>
          <w:sz w:val="18"/>
          <w:szCs w:val="18"/>
        </w:rPr>
        <w:t>—  langu</w:t>
      </w:r>
      <w:r w:rsidR="006D4CD7" w:rsidRPr="00F118C4">
        <w:rPr>
          <w:rFonts w:ascii="Palatino Linotype" w:hAnsi="Palatino Linotype" w:cstheme="minorHAnsi"/>
          <w:b/>
          <w:bCs/>
          <w:sz w:val="18"/>
          <w:szCs w:val="18"/>
        </w:rPr>
        <w:t>ĭ</w:t>
      </w:r>
      <w:r w:rsidR="006D4CD7" w:rsidRPr="00F118C4">
        <w:rPr>
          <w:rFonts w:ascii="Palatino Linotype" w:hAnsi="Palatino Linotype" w:cstheme="minorHAnsi"/>
          <w:b/>
          <w:sz w:val="18"/>
          <w:szCs w:val="18"/>
        </w:rPr>
        <w:t>d</w:t>
      </w:r>
      <w:r w:rsidR="006D4CD7" w:rsidRPr="00F118C4">
        <w:rPr>
          <w:rFonts w:ascii="Palatino Linotype" w:hAnsi="Palatino Linotype" w:cstheme="minorHAnsi"/>
          <w:b/>
          <w:bCs/>
          <w:sz w:val="18"/>
          <w:szCs w:val="18"/>
        </w:rPr>
        <w:t>ĭ</w:t>
      </w:r>
      <w:r w:rsidR="006D4CD7" w:rsidRPr="00F118C4">
        <w:rPr>
          <w:rFonts w:ascii="Palatino Linotype" w:hAnsi="Palatino Linotype" w:cstheme="minorHAnsi"/>
          <w:b/>
          <w:sz w:val="18"/>
          <w:szCs w:val="18"/>
        </w:rPr>
        <w:t>or &lt;ardor&gt;</w:t>
      </w:r>
      <w:r w:rsidR="00F118C4">
        <w:rPr>
          <w:rFonts w:ascii="Palatino Linotype" w:hAnsi="Palatino Linotype" w:cstheme="minorHAnsi"/>
          <w:b/>
          <w:sz w:val="18"/>
          <w:szCs w:val="18"/>
        </w:rPr>
        <w:t xml:space="preserve"> </w:t>
      </w:r>
      <w:r w:rsidR="006D4CD7" w:rsidRPr="00F118C4">
        <w:rPr>
          <w:rFonts w:ascii="Palatino Linotype" w:hAnsi="Palatino Linotype" w:cstheme="minorHAnsi"/>
          <w:b/>
          <w:sz w:val="18"/>
          <w:szCs w:val="18"/>
        </w:rPr>
        <w:t>;   disiectis et dissipatis &lt;partibus&gt;.     Lan</w:t>
      </w:r>
      <w:r w:rsidR="006D4CD7" w:rsidRPr="00F118C4">
        <w:rPr>
          <w:rFonts w:ascii="Palatino Linotype" w:hAnsi="Palatino Linotype" w:cstheme="minorHAnsi"/>
          <w:b/>
          <w:bCs/>
          <w:sz w:val="18"/>
          <w:szCs w:val="18"/>
        </w:rPr>
        <w:t xml:space="preserve">guĭdus, a, </w:t>
      </w:r>
      <w:r w:rsidR="006D4CD7" w:rsidRPr="00F118C4">
        <w:rPr>
          <w:rFonts w:ascii="Palatino Linotype" w:hAnsi="Palatino Linotype" w:cstheme="minorHAnsi"/>
          <w:sz w:val="18"/>
          <w:szCs w:val="18"/>
        </w:rPr>
        <w:t>um  : affaibli, languissant. 2 - mou, paresseux, inactif.</w:t>
      </w:r>
      <w:r w:rsidR="00F118C4">
        <w:rPr>
          <w:rFonts w:ascii="Palatino Linotype" w:hAnsi="Palatino Linotype" w:cstheme="minorHAnsi"/>
          <w:sz w:val="18"/>
          <w:szCs w:val="18"/>
        </w:rPr>
        <w:t xml:space="preserve">        </w:t>
      </w:r>
      <w:r w:rsidR="006D4CD7" w:rsidRPr="00F118C4">
        <w:rPr>
          <w:rFonts w:ascii="Palatino Linotype" w:hAnsi="Palatino Linotype" w:cstheme="minorHAnsi"/>
          <w:sz w:val="18"/>
          <w:szCs w:val="18"/>
        </w:rPr>
        <w:t>3 - lâche, sans énergie</w:t>
      </w:r>
      <w:r w:rsidR="00F118C4">
        <w:rPr>
          <w:rFonts w:ascii="Palatino Linotype" w:hAnsi="Palatino Linotype" w:cstheme="minorHAnsi"/>
          <w:sz w:val="18"/>
          <w:szCs w:val="18"/>
        </w:rPr>
        <w:t xml:space="preserve">    </w:t>
      </w:r>
      <w:r w:rsidR="006D4CD7" w:rsidRPr="00F118C4">
        <w:rPr>
          <w:rFonts w:ascii="Palatino Linotype" w:hAnsi="Palatino Linotype" w:cstheme="minorHAnsi"/>
          <w:sz w:val="18"/>
          <w:szCs w:val="18"/>
        </w:rPr>
        <w:t xml:space="preserve">4 - amollissant.    </w:t>
      </w:r>
      <w:r w:rsidR="006D4CD7" w:rsidRPr="00F118C4">
        <w:rPr>
          <w:rFonts w:ascii="Palatino Linotype" w:hAnsi="Palatino Linotype" w:cstheme="minorHAnsi"/>
          <w:b/>
          <w:bCs/>
          <w:sz w:val="18"/>
          <w:szCs w:val="18"/>
        </w:rPr>
        <w:t>Disjĭcĭo (</w:t>
      </w:r>
      <w:r w:rsidR="006D4CD7" w:rsidRPr="00F118C4">
        <w:rPr>
          <w:rFonts w:ascii="Palatino Linotype" w:hAnsi="Palatino Linotype" w:cstheme="minorHAnsi"/>
          <w:sz w:val="18"/>
          <w:szCs w:val="18"/>
        </w:rPr>
        <w:t>dīsĭcĭo), ĕre, jēci, jectum  : - tr. - 1 - jeter çà et là, disperser, séparer. - 2 -</w:t>
      </w:r>
      <w:r w:rsidR="00F118C4">
        <w:rPr>
          <w:rFonts w:ascii="Palatino Linotype" w:hAnsi="Palatino Linotype" w:cstheme="minorHAnsi"/>
          <w:sz w:val="18"/>
          <w:szCs w:val="18"/>
        </w:rPr>
        <w:t xml:space="preserve"> </w:t>
      </w:r>
      <w:r w:rsidR="006D4CD7" w:rsidRPr="00F118C4">
        <w:rPr>
          <w:rFonts w:ascii="Palatino Linotype" w:hAnsi="Palatino Linotype" w:cstheme="minorHAnsi"/>
          <w:sz w:val="18"/>
          <w:szCs w:val="18"/>
        </w:rPr>
        <w:t xml:space="preserve">abattre, renverser, détruire; dissiper (son bien). - 3 - </w:t>
      </w:r>
      <w:r w:rsidR="006D4CD7" w:rsidRPr="00F118C4">
        <w:rPr>
          <w:rFonts w:ascii="Palatino Linotype" w:hAnsi="Palatino Linotype" w:cstheme="minorHAnsi"/>
          <w:i/>
          <w:iCs/>
          <w:sz w:val="18"/>
          <w:szCs w:val="18"/>
        </w:rPr>
        <w:t>au fig.</w:t>
      </w:r>
      <w:r w:rsidR="006D4CD7" w:rsidRPr="00F118C4">
        <w:rPr>
          <w:rFonts w:ascii="Palatino Linotype" w:hAnsi="Palatino Linotype" w:cstheme="minorHAnsi"/>
          <w:sz w:val="18"/>
          <w:szCs w:val="18"/>
        </w:rPr>
        <w:t xml:space="preserve"> rompre, rendre inutile.</w:t>
      </w:r>
      <w:bookmarkStart w:id="246" w:name="dissipo"/>
      <w:bookmarkEnd w:id="246"/>
      <w:r w:rsidR="006D4CD7" w:rsidRPr="00F118C4">
        <w:rPr>
          <w:rFonts w:ascii="Palatino Linotype" w:hAnsi="Palatino Linotype" w:cstheme="minorHAnsi"/>
          <w:sz w:val="18"/>
          <w:szCs w:val="18"/>
        </w:rPr>
        <w:t xml:space="preserve">      </w:t>
      </w:r>
      <w:r w:rsidR="006D4CD7" w:rsidRPr="00F118C4">
        <w:rPr>
          <w:rFonts w:ascii="Palatino Linotype" w:hAnsi="Palatino Linotype" w:cstheme="minorHAnsi"/>
          <w:b/>
          <w:sz w:val="18"/>
          <w:szCs w:val="18"/>
        </w:rPr>
        <w:t>Dissĭpo</w:t>
      </w:r>
      <w:r w:rsidR="006D4CD7" w:rsidRPr="00F118C4">
        <w:rPr>
          <w:rFonts w:ascii="Palatino Linotype" w:hAnsi="Palatino Linotype" w:cstheme="minorHAnsi"/>
          <w:b/>
          <w:bCs/>
          <w:sz w:val="18"/>
          <w:szCs w:val="18"/>
        </w:rPr>
        <w:t xml:space="preserve"> (</w:t>
      </w:r>
      <w:r w:rsidR="006D4CD7" w:rsidRPr="00F118C4">
        <w:rPr>
          <w:rFonts w:ascii="Palatino Linotype" w:hAnsi="Palatino Linotype" w:cstheme="minorHAnsi"/>
          <w:b/>
          <w:bCs/>
          <w:i/>
          <w:iCs/>
          <w:sz w:val="18"/>
          <w:szCs w:val="18"/>
        </w:rPr>
        <w:t>arch.</w:t>
      </w:r>
      <w:r w:rsidR="006D4CD7" w:rsidRPr="00F118C4">
        <w:rPr>
          <w:rFonts w:ascii="Palatino Linotype" w:hAnsi="Palatino Linotype" w:cstheme="minorHAnsi"/>
          <w:b/>
          <w:bCs/>
          <w:sz w:val="18"/>
          <w:szCs w:val="18"/>
        </w:rPr>
        <w:t xml:space="preserve"> dissupo), āre, āvi, ātum (- </w:t>
      </w:r>
      <w:r w:rsidR="006D4CD7" w:rsidRPr="00F118C4">
        <w:rPr>
          <w:rFonts w:ascii="Palatino Linotype" w:hAnsi="Palatino Linotype" w:cstheme="minorHAnsi"/>
          <w:b/>
          <w:bCs/>
          <w:i/>
          <w:iCs/>
          <w:sz w:val="18"/>
          <w:szCs w:val="18"/>
        </w:rPr>
        <w:t>dissup- Enn. Sc. 118;</w:t>
      </w:r>
      <w:r w:rsidR="00F118C4">
        <w:rPr>
          <w:rFonts w:ascii="Palatino Linotype" w:hAnsi="Palatino Linotype" w:cstheme="minorHAnsi"/>
          <w:b/>
          <w:bCs/>
          <w:i/>
          <w:iCs/>
          <w:sz w:val="18"/>
          <w:szCs w:val="18"/>
        </w:rPr>
        <w:t xml:space="preserve"> </w:t>
      </w:r>
      <w:r w:rsidR="006D4CD7" w:rsidRPr="00F118C4">
        <w:rPr>
          <w:rFonts w:ascii="Palatino Linotype" w:hAnsi="Palatino Linotype" w:cstheme="minorHAnsi"/>
          <w:b/>
          <w:bCs/>
          <w:i/>
          <w:iCs/>
          <w:sz w:val="18"/>
          <w:szCs w:val="18"/>
        </w:rPr>
        <w:t xml:space="preserve">tmèse disque supatis Lucr. 1, 651. </w:t>
      </w:r>
      <w:r w:rsidR="006D4CD7" w:rsidRPr="00F118C4">
        <w:rPr>
          <w:rFonts w:ascii="Palatino Linotype" w:hAnsi="Palatino Linotype" w:cstheme="minorHAnsi"/>
          <w:sz w:val="18"/>
          <w:szCs w:val="18"/>
        </w:rPr>
        <w:t>)</w:t>
      </w:r>
      <w:r w:rsidR="00F118C4">
        <w:rPr>
          <w:rFonts w:ascii="Palatino Linotype" w:hAnsi="Palatino Linotype" w:cstheme="minorHAnsi"/>
          <w:sz w:val="18"/>
          <w:szCs w:val="18"/>
        </w:rPr>
        <w:t xml:space="preserve"> </w:t>
      </w:r>
      <w:r w:rsidR="006D4CD7" w:rsidRPr="00F118C4">
        <w:rPr>
          <w:rFonts w:ascii="Palatino Linotype" w:hAnsi="Palatino Linotype" w:cstheme="minorHAnsi"/>
          <w:sz w:val="18"/>
          <w:szCs w:val="18"/>
        </w:rPr>
        <w:t>:</w:t>
      </w:r>
      <w:r w:rsidR="00F118C4">
        <w:rPr>
          <w:rFonts w:ascii="Palatino Linotype" w:hAnsi="Palatino Linotype" w:cstheme="minorHAnsi"/>
          <w:sz w:val="18"/>
          <w:szCs w:val="18"/>
        </w:rPr>
        <w:t xml:space="preserve">  </w:t>
      </w:r>
      <w:r w:rsidR="006D4CD7" w:rsidRPr="00F118C4">
        <w:rPr>
          <w:rFonts w:ascii="Palatino Linotype" w:hAnsi="Palatino Linotype" w:cstheme="minorHAnsi"/>
          <w:sz w:val="18"/>
          <w:szCs w:val="18"/>
        </w:rPr>
        <w:t xml:space="preserve"> 1 -</w:t>
      </w:r>
      <w:r w:rsidR="00F118C4">
        <w:rPr>
          <w:rFonts w:ascii="Palatino Linotype" w:hAnsi="Palatino Linotype" w:cstheme="minorHAnsi"/>
          <w:sz w:val="18"/>
          <w:szCs w:val="18"/>
        </w:rPr>
        <w:t xml:space="preserve"> </w:t>
      </w:r>
      <w:r w:rsidR="006D4CD7" w:rsidRPr="00F118C4">
        <w:rPr>
          <w:rFonts w:ascii="Palatino Linotype" w:hAnsi="Palatino Linotype" w:cstheme="minorHAnsi"/>
          <w:sz w:val="18"/>
          <w:szCs w:val="18"/>
        </w:rPr>
        <w:t>répandre çà et là, disperser.</w:t>
      </w:r>
      <w:r w:rsidRPr="00F118C4">
        <w:rPr>
          <w:rFonts w:ascii="Palatino Linotype" w:hAnsi="Palatino Linotype" w:cstheme="minorHAnsi"/>
          <w:b/>
          <w:sz w:val="18"/>
          <w:szCs w:val="18"/>
        </w:rPr>
        <w:t xml:space="preserve">    </w:t>
      </w:r>
    </w:p>
  </w:footnote>
  <w:footnote w:id="652">
    <w:p w:rsidR="001B0FD0" w:rsidRPr="00F118C4" w:rsidRDefault="001B0FD0"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6D4CD7" w:rsidRPr="00F118C4">
        <w:rPr>
          <w:rFonts w:ascii="Palatino Linotype" w:hAnsi="Palatino Linotype" w:cstheme="minorHAnsi"/>
          <w:b/>
          <w:sz w:val="18"/>
          <w:szCs w:val="18"/>
        </w:rPr>
        <w:t xml:space="preserve">652. — Amplius hoc fieri nil est quod posse rearis </w:t>
      </w:r>
      <w:r w:rsidR="006D4CD7" w:rsidRPr="00F118C4">
        <w:rPr>
          <w:rStyle w:val="Appelnotedebasdep"/>
          <w:rFonts w:ascii="Palatino Linotype" w:hAnsi="Palatino Linotype" w:cstheme="minorHAnsi"/>
          <w:b/>
          <w:sz w:val="18"/>
          <w:szCs w:val="18"/>
          <w:vertAlign w:val="baseline"/>
        </w:rPr>
        <w:t xml:space="preserve">  </w:t>
      </w:r>
      <w:r w:rsidR="006D4CD7" w:rsidRPr="00F118C4">
        <w:rPr>
          <w:rFonts w:ascii="Palatino Linotype" w:hAnsi="Palatino Linotype" w:cstheme="minorHAnsi"/>
          <w:b/>
          <w:sz w:val="18"/>
          <w:szCs w:val="18"/>
        </w:rPr>
        <w:t>—</w:t>
      </w:r>
      <w:r w:rsidR="006D4CD7" w:rsidRPr="00F118C4">
        <w:rPr>
          <w:rFonts w:ascii="Palatino Linotype" w:hAnsi="Palatino Linotype" w:cstheme="minorHAnsi"/>
          <w:sz w:val="18"/>
          <w:szCs w:val="18"/>
        </w:rPr>
        <w:t xml:space="preserve">   </w:t>
      </w:r>
      <w:r w:rsidR="006D4CD7" w:rsidRPr="00F118C4">
        <w:rPr>
          <w:rFonts w:ascii="Palatino Linotype" w:hAnsi="Palatino Linotype" w:cstheme="minorHAnsi"/>
          <w:b/>
          <w:bCs/>
          <w:sz w:val="18"/>
          <w:szCs w:val="18"/>
        </w:rPr>
        <w:t xml:space="preserve">Nihil est quod </w:t>
      </w:r>
      <w:r w:rsidR="006D4CD7" w:rsidRPr="00F118C4">
        <w:rPr>
          <w:rFonts w:ascii="Palatino Linotype" w:hAnsi="Palatino Linotype" w:cstheme="minorHAnsi"/>
          <w:sz w:val="18"/>
          <w:szCs w:val="18"/>
        </w:rPr>
        <w:t xml:space="preserve"> :</w:t>
      </w:r>
      <w:r w:rsidR="00F118C4">
        <w:rPr>
          <w:rFonts w:ascii="Palatino Linotype" w:hAnsi="Palatino Linotype" w:cstheme="minorHAnsi"/>
          <w:sz w:val="18"/>
          <w:szCs w:val="18"/>
        </w:rPr>
        <w:t xml:space="preserve"> </w:t>
      </w:r>
      <w:r w:rsidR="006D4CD7" w:rsidRPr="00F118C4">
        <w:rPr>
          <w:rFonts w:ascii="Palatino Linotype" w:hAnsi="Palatino Linotype" w:cstheme="minorHAnsi"/>
          <w:sz w:val="18"/>
          <w:szCs w:val="18"/>
        </w:rPr>
        <w:t>il n’y a pas de raison pour que</w:t>
      </w:r>
      <w:r w:rsidR="00F118C4">
        <w:rPr>
          <w:rFonts w:ascii="Palatino Linotype" w:hAnsi="Palatino Linotype" w:cstheme="minorHAnsi"/>
          <w:sz w:val="18"/>
          <w:szCs w:val="18"/>
        </w:rPr>
        <w:t xml:space="preserve"> </w:t>
      </w:r>
      <w:r w:rsidR="006D4CD7" w:rsidRPr="00F118C4">
        <w:rPr>
          <w:rFonts w:ascii="Palatino Linotype" w:hAnsi="Palatino Linotype" w:cstheme="minorHAnsi"/>
          <w:sz w:val="18"/>
          <w:szCs w:val="18"/>
        </w:rPr>
        <w:t xml:space="preserve">; </w:t>
      </w:r>
      <w:r w:rsidR="006D4CD7" w:rsidRPr="00F118C4">
        <w:rPr>
          <w:rFonts w:ascii="Palatino Linotype" w:hAnsi="Palatino Linotype" w:cstheme="minorHAnsi"/>
          <w:i/>
          <w:iCs/>
          <w:sz w:val="18"/>
          <w:szCs w:val="18"/>
        </w:rPr>
        <w:t>mais aussi</w:t>
      </w:r>
      <w:r w:rsidR="00F118C4">
        <w:rPr>
          <w:rFonts w:ascii="Palatino Linotype" w:hAnsi="Palatino Linotype" w:cstheme="minorHAnsi"/>
          <w:sz w:val="18"/>
          <w:szCs w:val="18"/>
        </w:rPr>
        <w:t xml:space="preserve"> </w:t>
      </w:r>
      <w:r w:rsidR="006D4CD7" w:rsidRPr="00F118C4">
        <w:rPr>
          <w:rFonts w:ascii="Palatino Linotype" w:hAnsi="Palatino Linotype" w:cstheme="minorHAnsi"/>
          <w:sz w:val="18"/>
          <w:szCs w:val="18"/>
        </w:rPr>
        <w:t xml:space="preserve">: il n’y a rien que …   </w:t>
      </w:r>
      <w:r w:rsidR="006D4CD7" w:rsidRPr="00F118C4">
        <w:rPr>
          <w:rFonts w:ascii="Palatino Linotype" w:hAnsi="Palatino Linotype" w:cstheme="minorHAnsi"/>
          <w:b/>
          <w:bCs/>
          <w:sz w:val="18"/>
          <w:szCs w:val="18"/>
        </w:rPr>
        <w:t xml:space="preserve">Rĕor, rēri, </w:t>
      </w:r>
      <w:hyperlink r:id="rId1" w:anchor="ratus" w:history="1">
        <w:r w:rsidR="006D4CD7" w:rsidRPr="00F118C4">
          <w:rPr>
            <w:rStyle w:val="Lienhypertexte"/>
            <w:rFonts w:ascii="Palatino Linotype" w:hAnsi="Palatino Linotype" w:cstheme="minorHAnsi"/>
            <w:b/>
            <w:bCs/>
            <w:sz w:val="18"/>
            <w:szCs w:val="18"/>
          </w:rPr>
          <w:t>rătus</w:t>
        </w:r>
      </w:hyperlink>
      <w:r w:rsidR="006D4CD7" w:rsidRPr="00F118C4">
        <w:rPr>
          <w:rFonts w:ascii="Palatino Linotype" w:hAnsi="Palatino Linotype" w:cstheme="minorHAnsi"/>
          <w:b/>
          <w:bCs/>
          <w:sz w:val="18"/>
          <w:szCs w:val="18"/>
        </w:rPr>
        <w:t xml:space="preserve"> sum : - 1 </w:t>
      </w:r>
      <w:r w:rsidR="006D4CD7" w:rsidRPr="00F118C4">
        <w:rPr>
          <w:rFonts w:ascii="Palatino Linotype" w:hAnsi="Palatino Linotype" w:cstheme="minorHAnsi"/>
          <w:sz w:val="18"/>
          <w:szCs w:val="18"/>
        </w:rPr>
        <w:t>- compter, calculer. - 2 - penser, croire, juger, estimer.</w:t>
      </w:r>
      <w:r w:rsidR="00F118C4">
        <w:rPr>
          <w:rFonts w:ascii="Palatino Linotype" w:hAnsi="Palatino Linotype" w:cstheme="minorHAnsi"/>
          <w:sz w:val="18"/>
          <w:szCs w:val="18"/>
        </w:rPr>
        <w:t xml:space="preserve"> </w:t>
      </w:r>
      <w:r w:rsidR="006D4CD7" w:rsidRPr="00F118C4">
        <w:rPr>
          <w:rFonts w:ascii="Palatino Linotype" w:hAnsi="Palatino Linotype" w:cstheme="minorHAnsi"/>
          <w:sz w:val="18"/>
          <w:szCs w:val="18"/>
        </w:rPr>
        <w:t xml:space="preserve">Reri </w:t>
      </w:r>
      <w:r w:rsidR="006D4CD7" w:rsidRPr="00F118C4">
        <w:rPr>
          <w:rFonts w:ascii="Palatino Linotype" w:hAnsi="Palatino Linotype" w:cstheme="minorHAnsi"/>
          <w:i/>
          <w:iCs/>
          <w:sz w:val="18"/>
          <w:szCs w:val="18"/>
        </w:rPr>
        <w:t>+ prop inf</w:t>
      </w:r>
      <w:r w:rsidR="006D4CD7" w:rsidRPr="00F118C4">
        <w:rPr>
          <w:rFonts w:ascii="Palatino Linotype" w:hAnsi="Palatino Linotype" w:cstheme="minorHAnsi"/>
          <w:sz w:val="18"/>
          <w:szCs w:val="18"/>
        </w:rPr>
        <w:t xml:space="preserve"> : penser que. </w:t>
      </w:r>
      <w:r w:rsidRPr="00F118C4">
        <w:rPr>
          <w:rFonts w:ascii="Palatino Linotype" w:hAnsi="Palatino Linotype" w:cstheme="minorHAnsi"/>
          <w:b/>
          <w:sz w:val="18"/>
          <w:szCs w:val="18"/>
        </w:rPr>
        <w:t xml:space="preserve">    </w:t>
      </w:r>
    </w:p>
  </w:footnote>
  <w:footnote w:id="653">
    <w:p w:rsidR="001B0FD0" w:rsidRPr="00F118C4" w:rsidRDefault="001B0FD0"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v.</w:t>
      </w:r>
      <w:r w:rsidR="006D4CD7" w:rsidRPr="00F118C4">
        <w:rPr>
          <w:rFonts w:ascii="Palatino Linotype" w:hAnsi="Palatino Linotype" w:cstheme="minorHAnsi"/>
          <w:b/>
          <w:sz w:val="18"/>
          <w:szCs w:val="18"/>
        </w:rPr>
        <w:t xml:space="preserve">  653. — talibus in causis, nedum variantia rerum   —  </w:t>
      </w:r>
      <w:r w:rsidR="006D4CD7" w:rsidRPr="00F118C4">
        <w:rPr>
          <w:rStyle w:val="Appelnotedebasdep"/>
          <w:rFonts w:ascii="Palatino Linotype" w:hAnsi="Palatino Linotype" w:cstheme="minorHAnsi"/>
          <w:b/>
          <w:sz w:val="18"/>
          <w:szCs w:val="18"/>
          <w:vertAlign w:val="baseline"/>
        </w:rPr>
        <w:t xml:space="preserve">  </w:t>
      </w:r>
      <w:bookmarkStart w:id="247" w:name="nedum"/>
      <w:bookmarkEnd w:id="247"/>
      <w:r w:rsidR="006D4CD7" w:rsidRPr="00F118C4">
        <w:rPr>
          <w:rFonts w:ascii="Palatino Linotype" w:hAnsi="Palatino Linotype" w:cstheme="minorHAnsi"/>
          <w:b/>
          <w:sz w:val="18"/>
          <w:szCs w:val="18"/>
        </w:rPr>
        <w:t xml:space="preserve"> </w:t>
      </w:r>
      <w:r w:rsidR="006D4CD7" w:rsidRPr="00F118C4">
        <w:rPr>
          <w:rFonts w:ascii="Palatino Linotype" w:hAnsi="Palatino Linotype" w:cstheme="minorHAnsi"/>
          <w:b/>
          <w:bCs/>
          <w:color w:val="000000"/>
          <w:sz w:val="18"/>
          <w:szCs w:val="18"/>
        </w:rPr>
        <w:t>Talibus in causis</w:t>
      </w:r>
      <w:r w:rsidR="006D4CD7" w:rsidRPr="00F118C4">
        <w:rPr>
          <w:rFonts w:ascii="Palatino Linotype" w:hAnsi="Palatino Linotype" w:cstheme="minorHAnsi"/>
          <w:color w:val="000000"/>
          <w:sz w:val="18"/>
          <w:szCs w:val="18"/>
        </w:rPr>
        <w:t xml:space="preserve"> : dans de telles conditions cad. qd de telles causes sont à l’œuvre ( ds le cas de la condensation et de la raréfaction du feu précise Bailey).      </w:t>
      </w:r>
      <w:r w:rsidR="006D4CD7" w:rsidRPr="00F118C4">
        <w:rPr>
          <w:rFonts w:ascii="Palatino Linotype" w:hAnsi="Palatino Linotype" w:cstheme="minorHAnsi"/>
          <w:b/>
          <w:sz w:val="18"/>
          <w:szCs w:val="18"/>
        </w:rPr>
        <w:t>N</w:t>
      </w:r>
      <w:r w:rsidR="006D4CD7" w:rsidRPr="00F118C4">
        <w:rPr>
          <w:rFonts w:ascii="Palatino Linotype" w:hAnsi="Palatino Linotype" w:cstheme="minorHAnsi"/>
          <w:b/>
          <w:bCs/>
          <w:sz w:val="18"/>
          <w:szCs w:val="18"/>
        </w:rPr>
        <w:t xml:space="preserve">ēdum, </w:t>
      </w:r>
      <w:r w:rsidR="006D4CD7" w:rsidRPr="00F118C4">
        <w:rPr>
          <w:rFonts w:ascii="Palatino Linotype" w:hAnsi="Palatino Linotype" w:cstheme="minorHAnsi"/>
          <w:i/>
          <w:iCs/>
          <w:sz w:val="18"/>
          <w:szCs w:val="18"/>
        </w:rPr>
        <w:t>cj</w:t>
      </w:r>
      <w:r w:rsidR="006D4CD7" w:rsidRPr="00F118C4">
        <w:rPr>
          <w:rFonts w:ascii="Palatino Linotype" w:hAnsi="Palatino Linotype" w:cstheme="minorHAnsi"/>
          <w:sz w:val="18"/>
          <w:szCs w:val="18"/>
        </w:rPr>
        <w:t>.</w:t>
      </w:r>
      <w:r w:rsidR="006D4CD7" w:rsidRPr="00F118C4">
        <w:rPr>
          <w:rFonts w:ascii="Palatino Linotype" w:hAnsi="Palatino Linotype" w:cstheme="minorHAnsi"/>
          <w:i/>
          <w:iCs/>
          <w:sz w:val="18"/>
          <w:szCs w:val="18"/>
        </w:rPr>
        <w:t xml:space="preserve"> + subj.</w:t>
      </w:r>
      <w:r w:rsidR="006D4CD7" w:rsidRPr="00F118C4">
        <w:rPr>
          <w:rFonts w:ascii="Palatino Linotype" w:hAnsi="Palatino Linotype" w:cstheme="minorHAnsi"/>
          <w:sz w:val="18"/>
          <w:szCs w:val="18"/>
        </w:rPr>
        <w:t xml:space="preserve"> et </w:t>
      </w:r>
      <w:r w:rsidR="006D4CD7" w:rsidRPr="00F118C4">
        <w:rPr>
          <w:rFonts w:ascii="Palatino Linotype" w:hAnsi="Palatino Linotype" w:cstheme="minorHAnsi"/>
          <w:i/>
          <w:iCs/>
          <w:sz w:val="18"/>
          <w:szCs w:val="18"/>
        </w:rPr>
        <w:t>adv</w:t>
      </w:r>
      <w:r w:rsidR="006D4CD7" w:rsidRPr="00F118C4">
        <w:rPr>
          <w:rFonts w:ascii="Palatino Linotype" w:hAnsi="Palatino Linotype" w:cstheme="minorHAnsi"/>
          <w:sz w:val="18"/>
          <w:szCs w:val="18"/>
        </w:rPr>
        <w:t>. :</w:t>
      </w:r>
      <w:r w:rsidR="00F118C4">
        <w:rPr>
          <w:rFonts w:ascii="Palatino Linotype" w:hAnsi="Palatino Linotype" w:cstheme="minorHAnsi"/>
          <w:sz w:val="18"/>
          <w:szCs w:val="18"/>
        </w:rPr>
        <w:t xml:space="preserve">   </w:t>
      </w:r>
      <w:r w:rsidR="006D4CD7" w:rsidRPr="00F118C4">
        <w:rPr>
          <w:rFonts w:ascii="Palatino Linotype" w:hAnsi="Palatino Linotype" w:cstheme="minorHAnsi"/>
          <w:sz w:val="18"/>
          <w:szCs w:val="18"/>
        </w:rPr>
        <w:t xml:space="preserve"> 1 - </w:t>
      </w:r>
      <w:r w:rsidR="006D4CD7" w:rsidRPr="00F118C4">
        <w:rPr>
          <w:rFonts w:ascii="Palatino Linotype" w:hAnsi="Palatino Linotype" w:cstheme="minorHAnsi"/>
          <w:i/>
          <w:iCs/>
          <w:sz w:val="18"/>
          <w:szCs w:val="18"/>
        </w:rPr>
        <w:t>après une proposition négative (emploi classique)</w:t>
      </w:r>
      <w:r w:rsidR="006D4CD7" w:rsidRPr="00F118C4">
        <w:rPr>
          <w:rFonts w:ascii="Palatino Linotype" w:hAnsi="Palatino Linotype" w:cstheme="minorHAnsi"/>
          <w:sz w:val="18"/>
          <w:szCs w:val="18"/>
        </w:rPr>
        <w:t xml:space="preserve"> : bien loin de/ que, à plus forte raison ... ne... pas..., encore moins.  2 - </w:t>
      </w:r>
      <w:r w:rsidR="006D4CD7" w:rsidRPr="00F118C4">
        <w:rPr>
          <w:rFonts w:ascii="Palatino Linotype" w:hAnsi="Palatino Linotype" w:cstheme="minorHAnsi"/>
          <w:i/>
          <w:iCs/>
          <w:sz w:val="18"/>
          <w:szCs w:val="18"/>
        </w:rPr>
        <w:t xml:space="preserve">après une proposition non négative </w:t>
      </w:r>
      <w:r w:rsidR="006D4CD7" w:rsidRPr="00F118C4">
        <w:rPr>
          <w:rFonts w:ascii="Palatino Linotype" w:hAnsi="Palatino Linotype" w:cstheme="minorHAnsi"/>
          <w:sz w:val="18"/>
          <w:szCs w:val="18"/>
        </w:rPr>
        <w:t xml:space="preserve">: à plus forte raison, bien plus encore.     </w:t>
      </w:r>
      <w:r w:rsidR="006D4CD7" w:rsidRPr="00F118C4">
        <w:rPr>
          <w:rFonts w:ascii="Palatino Linotype" w:hAnsi="Palatino Linotype" w:cstheme="minorHAnsi"/>
          <w:b/>
          <w:bCs/>
          <w:sz w:val="18"/>
          <w:szCs w:val="18"/>
        </w:rPr>
        <w:t xml:space="preserve">Vărĭantĭa, æ, f. : </w:t>
      </w:r>
      <w:r w:rsidR="006D4CD7" w:rsidRPr="00F118C4">
        <w:rPr>
          <w:rFonts w:ascii="Palatino Linotype" w:hAnsi="Palatino Linotype" w:cstheme="minorHAnsi"/>
          <w:sz w:val="18"/>
          <w:szCs w:val="18"/>
        </w:rPr>
        <w:t>variété</w:t>
      </w:r>
      <w:r w:rsidR="00F118C4">
        <w:rPr>
          <w:rFonts w:ascii="Palatino Linotype" w:hAnsi="Palatino Linotype" w:cstheme="minorHAnsi"/>
          <w:sz w:val="18"/>
          <w:szCs w:val="18"/>
        </w:rPr>
        <w:t xml:space="preserve"> </w:t>
      </w:r>
      <w:r w:rsidR="006D4CD7" w:rsidRPr="00F118C4">
        <w:rPr>
          <w:rFonts w:ascii="Palatino Linotype" w:hAnsi="Palatino Linotype" w:cstheme="minorHAnsi"/>
          <w:i/>
          <w:iCs/>
          <w:sz w:val="18"/>
          <w:szCs w:val="18"/>
        </w:rPr>
        <w:t>;</w:t>
      </w:r>
      <w:r w:rsidR="006D4CD7" w:rsidRPr="00F118C4">
        <w:rPr>
          <w:rFonts w:ascii="Palatino Linotype" w:hAnsi="Palatino Linotype" w:cstheme="minorHAnsi"/>
          <w:color w:val="000000"/>
          <w:sz w:val="18"/>
          <w:szCs w:val="18"/>
        </w:rPr>
        <w:t xml:space="preserve"> création de Lucr. pour remplacer </w:t>
      </w:r>
      <w:r w:rsidR="006D4CD7" w:rsidRPr="00F118C4">
        <w:rPr>
          <w:rFonts w:ascii="Palatino Linotype" w:hAnsi="Palatino Linotype" w:cstheme="minorHAnsi"/>
          <w:b/>
          <w:bCs/>
          <w:color w:val="000000"/>
          <w:sz w:val="18"/>
          <w:szCs w:val="18"/>
        </w:rPr>
        <w:t>varietas</w:t>
      </w:r>
      <w:r w:rsidR="006D4CD7" w:rsidRPr="00F118C4">
        <w:rPr>
          <w:rFonts w:ascii="Palatino Linotype" w:hAnsi="Palatino Linotype" w:cstheme="minorHAnsi"/>
          <w:color w:val="000000"/>
          <w:sz w:val="18"/>
          <w:szCs w:val="18"/>
        </w:rPr>
        <w:t xml:space="preserve"> qui n’entre pas ds le vers.  </w:t>
      </w:r>
      <w:r w:rsidRPr="00F118C4">
        <w:rPr>
          <w:rFonts w:ascii="Palatino Linotype" w:hAnsi="Palatino Linotype" w:cstheme="minorHAnsi"/>
          <w:b/>
          <w:sz w:val="18"/>
          <w:szCs w:val="18"/>
        </w:rPr>
        <w:t xml:space="preserve">       </w:t>
      </w:r>
    </w:p>
  </w:footnote>
  <w:footnote w:id="654">
    <w:p w:rsidR="001B0FD0" w:rsidRPr="00F118C4" w:rsidRDefault="001B0FD0"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6D4CD7" w:rsidRPr="00F118C4">
        <w:rPr>
          <w:rFonts w:ascii="Palatino Linotype" w:hAnsi="Palatino Linotype" w:cstheme="minorHAnsi"/>
          <w:b/>
          <w:sz w:val="18"/>
          <w:szCs w:val="18"/>
        </w:rPr>
        <w:t>654. — tanta queat densis rarisque ex ignibus esse.  —</w:t>
      </w:r>
      <w:r w:rsidR="006D4CD7" w:rsidRPr="00F118C4">
        <w:rPr>
          <w:rStyle w:val="Appelnotedebasdep"/>
          <w:rFonts w:ascii="Palatino Linotype" w:hAnsi="Palatino Linotype" w:cstheme="minorHAnsi"/>
          <w:sz w:val="18"/>
          <w:szCs w:val="18"/>
          <w:vertAlign w:val="baseline"/>
        </w:rPr>
        <w:t xml:space="preserve">  </w:t>
      </w:r>
      <w:r w:rsidR="006D4CD7" w:rsidRPr="00F118C4">
        <w:rPr>
          <w:rFonts w:ascii="Palatino Linotype" w:hAnsi="Palatino Linotype" w:cstheme="minorHAnsi"/>
          <w:sz w:val="18"/>
          <w:szCs w:val="18"/>
        </w:rPr>
        <w:t xml:space="preserve">  </w:t>
      </w:r>
      <w:r w:rsidR="006D4CD7" w:rsidRPr="00F118C4">
        <w:rPr>
          <w:rFonts w:ascii="Palatino Linotype" w:hAnsi="Palatino Linotype" w:cstheme="minorHAnsi"/>
          <w:b/>
          <w:bCs/>
          <w:sz w:val="18"/>
          <w:szCs w:val="18"/>
        </w:rPr>
        <w:t>Tantus, a, um</w:t>
      </w:r>
      <w:r w:rsidR="00F118C4">
        <w:rPr>
          <w:rFonts w:ascii="Palatino Linotype" w:hAnsi="Palatino Linotype" w:cstheme="minorHAnsi"/>
          <w:b/>
          <w:bCs/>
          <w:sz w:val="18"/>
          <w:szCs w:val="18"/>
        </w:rPr>
        <w:t xml:space="preserve"> </w:t>
      </w:r>
      <w:r w:rsidR="006D4CD7" w:rsidRPr="00F118C4">
        <w:rPr>
          <w:rFonts w:ascii="Palatino Linotype" w:hAnsi="Palatino Linotype" w:cstheme="minorHAnsi"/>
          <w:sz w:val="18"/>
          <w:szCs w:val="18"/>
        </w:rPr>
        <w:t xml:space="preserve">: si grand.        </w:t>
      </w:r>
      <w:r w:rsidR="006D4CD7" w:rsidRPr="00F118C4">
        <w:rPr>
          <w:rFonts w:ascii="Palatino Linotype" w:hAnsi="Palatino Linotype" w:cstheme="minorHAnsi"/>
          <w:b/>
          <w:bCs/>
          <w:sz w:val="18"/>
          <w:szCs w:val="18"/>
          <w:lang w:val="en-US"/>
        </w:rPr>
        <w:t>Esse</w:t>
      </w:r>
      <w:r w:rsidR="006D4CD7" w:rsidRPr="00F118C4">
        <w:rPr>
          <w:rFonts w:ascii="Palatino Linotype" w:hAnsi="Palatino Linotype" w:cstheme="minorHAnsi"/>
          <w:sz w:val="18"/>
          <w:szCs w:val="18"/>
          <w:lang w:val="en-US"/>
        </w:rPr>
        <w:t xml:space="preserve"> = existere, selon Ernout.        </w:t>
      </w:r>
      <w:r w:rsidR="006D4CD7" w:rsidRPr="00F118C4">
        <w:rPr>
          <w:rFonts w:ascii="Palatino Linotype" w:hAnsi="Palatino Linotype" w:cstheme="minorHAnsi"/>
          <w:sz w:val="18"/>
          <w:szCs w:val="18"/>
          <w:lang w:val="en-US"/>
        </w:rPr>
        <w:br/>
        <w:t xml:space="preserve">          </w:t>
      </w:r>
      <w:r w:rsidR="006D4CD7" w:rsidRPr="00F118C4">
        <w:rPr>
          <w:rFonts w:ascii="Palatino Linotype" w:hAnsi="Palatino Linotype" w:cstheme="minorHAnsi"/>
          <w:b/>
          <w:bCs/>
          <w:color w:val="C00000"/>
          <w:sz w:val="18"/>
          <w:szCs w:val="18"/>
          <w:lang w:val="en-US"/>
        </w:rPr>
        <w:t xml:space="preserve">NB. </w:t>
      </w:r>
      <w:r w:rsidR="006D4CD7" w:rsidRPr="00F118C4">
        <w:rPr>
          <w:rFonts w:ascii="Palatino Linotype" w:hAnsi="Palatino Linotype" w:cstheme="minorHAnsi"/>
          <w:b/>
          <w:bCs/>
          <w:sz w:val="18"/>
          <w:szCs w:val="18"/>
          <w:lang w:val="en-US"/>
        </w:rPr>
        <w:t>Munro traduit</w:t>
      </w:r>
      <w:r w:rsidR="006D4CD7" w:rsidRPr="00F118C4">
        <w:rPr>
          <w:rFonts w:ascii="Palatino Linotype" w:hAnsi="Palatino Linotype" w:cstheme="minorHAnsi"/>
          <w:sz w:val="18"/>
          <w:szCs w:val="18"/>
          <w:lang w:val="en-US"/>
        </w:rPr>
        <w:t xml:space="preserve"> :  “More than this you cannot think it in the power of such causes to effect, far less could so great a diversity of things come from mere density and rarity of fires.”.   </w:t>
      </w:r>
      <w:r w:rsidR="006D4CD7" w:rsidRPr="00F118C4">
        <w:rPr>
          <w:rFonts w:ascii="Palatino Linotype" w:hAnsi="Palatino Linotype" w:cstheme="minorHAnsi"/>
          <w:sz w:val="18"/>
          <w:szCs w:val="18"/>
          <w:lang w:val="en-US"/>
        </w:rPr>
        <w:br/>
        <w:t xml:space="preserve">          </w:t>
      </w:r>
      <w:r w:rsidR="006D4CD7" w:rsidRPr="00F118C4">
        <w:rPr>
          <w:rFonts w:ascii="Palatino Linotype" w:hAnsi="Palatino Linotype" w:cstheme="minorHAnsi"/>
          <w:b/>
          <w:bCs/>
          <w:color w:val="C00000"/>
          <w:sz w:val="18"/>
          <w:szCs w:val="18"/>
        </w:rPr>
        <w:t>NB.</w:t>
      </w:r>
      <w:r w:rsidR="006D4CD7" w:rsidRPr="00F118C4">
        <w:rPr>
          <w:rFonts w:ascii="Palatino Linotype" w:hAnsi="Palatino Linotype" w:cstheme="minorHAnsi"/>
          <w:b/>
          <w:bCs/>
          <w:color w:val="000000"/>
          <w:sz w:val="18"/>
          <w:szCs w:val="18"/>
        </w:rPr>
        <w:t xml:space="preserve">  Jackie Pigeau</w:t>
      </w:r>
      <w:r w:rsidR="006D4CD7" w:rsidRPr="00F118C4">
        <w:rPr>
          <w:rFonts w:ascii="Palatino Linotype" w:hAnsi="Palatino Linotype" w:cstheme="minorHAnsi"/>
          <w:color w:val="000000"/>
          <w:sz w:val="18"/>
          <w:szCs w:val="18"/>
        </w:rPr>
        <w:t xml:space="preserve"> traduit</w:t>
      </w:r>
      <w:r w:rsidR="00F118C4">
        <w:rPr>
          <w:rFonts w:ascii="Palatino Linotype" w:hAnsi="Palatino Linotype" w:cstheme="minorHAnsi"/>
          <w:color w:val="000000"/>
          <w:sz w:val="18"/>
          <w:szCs w:val="18"/>
        </w:rPr>
        <w:t xml:space="preserve"> </w:t>
      </w:r>
      <w:r w:rsidR="006D4CD7" w:rsidRPr="00F118C4">
        <w:rPr>
          <w:rFonts w:ascii="Palatino Linotype" w:hAnsi="Palatino Linotype" w:cstheme="minorHAnsi"/>
          <w:color w:val="000000"/>
          <w:sz w:val="18"/>
          <w:szCs w:val="18"/>
        </w:rPr>
        <w:t>: «</w:t>
      </w:r>
      <w:r w:rsidR="00F118C4">
        <w:rPr>
          <w:rFonts w:ascii="Palatino Linotype" w:hAnsi="Palatino Linotype" w:cstheme="minorHAnsi"/>
          <w:color w:val="000000"/>
          <w:sz w:val="18"/>
          <w:szCs w:val="18"/>
        </w:rPr>
        <w:t xml:space="preserve"> </w:t>
      </w:r>
      <w:r w:rsidR="006D4CD7" w:rsidRPr="00F118C4">
        <w:rPr>
          <w:rFonts w:ascii="Palatino Linotype" w:hAnsi="Palatino Linotype" w:cstheme="minorHAnsi"/>
          <w:color w:val="000000"/>
          <w:sz w:val="18"/>
          <w:szCs w:val="18"/>
        </w:rPr>
        <w:t>Il n’est rien de plus que tu puisses penser se produire  à partir de telles causes, tant s’en faut qu’une variété de choses si grande puisse naître de feux denses ou clairsemés.</w:t>
      </w:r>
      <w:r w:rsidR="00F118C4">
        <w:rPr>
          <w:rFonts w:ascii="Palatino Linotype" w:hAnsi="Palatino Linotype" w:cstheme="minorHAnsi"/>
          <w:color w:val="000000"/>
          <w:sz w:val="18"/>
          <w:szCs w:val="18"/>
        </w:rPr>
        <w:t xml:space="preserve"> </w:t>
      </w:r>
      <w:r w:rsidR="006D4CD7" w:rsidRPr="00F118C4">
        <w:rPr>
          <w:rFonts w:ascii="Palatino Linotype" w:hAnsi="Palatino Linotype" w:cstheme="minorHAnsi"/>
          <w:color w:val="000000"/>
          <w:sz w:val="18"/>
          <w:szCs w:val="18"/>
        </w:rPr>
        <w:t>».</w:t>
      </w:r>
      <w:r w:rsidRPr="00F118C4">
        <w:rPr>
          <w:rFonts w:ascii="Palatino Linotype" w:hAnsi="Palatino Linotype" w:cstheme="minorHAnsi"/>
          <w:b/>
          <w:sz w:val="18"/>
          <w:szCs w:val="18"/>
        </w:rPr>
        <w:t xml:space="preserve">     </w:t>
      </w:r>
    </w:p>
  </w:footnote>
  <w:footnote w:id="655">
    <w:p w:rsidR="001B0FD0" w:rsidRPr="00F118C4" w:rsidRDefault="001B0FD0"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6D4CD7" w:rsidRPr="00F118C4">
        <w:rPr>
          <w:rFonts w:ascii="Palatino Linotype" w:hAnsi="Palatino Linotype" w:cstheme="minorHAnsi"/>
          <w:b/>
          <w:sz w:val="18"/>
          <w:szCs w:val="18"/>
        </w:rPr>
        <w:t>655. — Id quoque, si faciant admixtum rebus inane,</w:t>
      </w:r>
      <w:r w:rsidR="006D4CD7" w:rsidRPr="00F118C4">
        <w:rPr>
          <w:rFonts w:ascii="Palatino Linotype" w:hAnsi="Palatino Linotype" w:cstheme="minorHAnsi"/>
          <w:sz w:val="18"/>
          <w:szCs w:val="18"/>
        </w:rPr>
        <w:t xml:space="preserve"> </w:t>
      </w:r>
      <w:r w:rsidR="006D4CD7" w:rsidRPr="00F118C4">
        <w:rPr>
          <w:rStyle w:val="Appelnotedebasdep"/>
          <w:rFonts w:ascii="Palatino Linotype" w:hAnsi="Palatino Linotype" w:cstheme="minorHAnsi"/>
          <w:sz w:val="18"/>
          <w:szCs w:val="18"/>
          <w:vertAlign w:val="baseline"/>
        </w:rPr>
        <w:t xml:space="preserve">  </w:t>
      </w:r>
      <w:r w:rsidR="006D4CD7" w:rsidRPr="00F118C4">
        <w:rPr>
          <w:rFonts w:ascii="Palatino Linotype" w:hAnsi="Palatino Linotype" w:cstheme="minorHAnsi"/>
          <w:sz w:val="18"/>
          <w:szCs w:val="18"/>
        </w:rPr>
        <w:t xml:space="preserve"> —  </w:t>
      </w:r>
      <w:r w:rsidR="006D4CD7" w:rsidRPr="00F118C4">
        <w:rPr>
          <w:rFonts w:ascii="Palatino Linotype" w:hAnsi="Palatino Linotype" w:cstheme="minorHAnsi"/>
          <w:b/>
          <w:bCs/>
          <w:sz w:val="18"/>
          <w:szCs w:val="18"/>
        </w:rPr>
        <w:t>Id quoque</w:t>
      </w:r>
      <w:r w:rsidR="00F118C4">
        <w:rPr>
          <w:rFonts w:ascii="Palatino Linotype" w:hAnsi="Palatino Linotype" w:cstheme="minorHAnsi"/>
          <w:b/>
          <w:bCs/>
          <w:sz w:val="18"/>
          <w:szCs w:val="18"/>
        </w:rPr>
        <w:t xml:space="preserve"> </w:t>
      </w:r>
      <w:r w:rsidR="006D4CD7" w:rsidRPr="00F118C4">
        <w:rPr>
          <w:rFonts w:ascii="Palatino Linotype" w:hAnsi="Palatino Linotype" w:cstheme="minorHAnsi"/>
          <w:sz w:val="18"/>
          <w:szCs w:val="18"/>
        </w:rPr>
        <w:t xml:space="preserve">: et encore. </w:t>
      </w:r>
      <w:r w:rsidR="006D4CD7" w:rsidRPr="00F118C4">
        <w:rPr>
          <w:rFonts w:ascii="Palatino Linotype" w:hAnsi="Palatino Linotype" w:cstheme="minorHAnsi"/>
          <w:b/>
          <w:bCs/>
          <w:sz w:val="18"/>
          <w:szCs w:val="18"/>
        </w:rPr>
        <w:t>id</w:t>
      </w:r>
      <w:r w:rsidR="006D4CD7" w:rsidRPr="00F118C4">
        <w:rPr>
          <w:rFonts w:ascii="Palatino Linotype" w:hAnsi="Palatino Linotype" w:cstheme="minorHAnsi"/>
          <w:sz w:val="18"/>
          <w:szCs w:val="18"/>
        </w:rPr>
        <w:t xml:space="preserve"> : acc. de relation (ER.).     </w:t>
      </w:r>
      <w:r w:rsidR="006D4CD7" w:rsidRPr="00F118C4">
        <w:rPr>
          <w:rFonts w:ascii="Palatino Linotype" w:hAnsi="Palatino Linotype" w:cstheme="minorHAnsi"/>
          <w:b/>
          <w:bCs/>
          <w:sz w:val="18"/>
          <w:szCs w:val="18"/>
        </w:rPr>
        <w:t xml:space="preserve">Facio ici </w:t>
      </w:r>
      <w:r w:rsidR="006D4CD7" w:rsidRPr="00F118C4">
        <w:rPr>
          <w:rFonts w:ascii="Palatino Linotype" w:hAnsi="Palatino Linotype" w:cstheme="minorHAnsi"/>
          <w:sz w:val="18"/>
          <w:szCs w:val="18"/>
        </w:rPr>
        <w:t xml:space="preserve">au sens de poser, poser en principe.     </w:t>
      </w:r>
      <w:r w:rsidR="006D4CD7" w:rsidRPr="00F118C4">
        <w:rPr>
          <w:rFonts w:ascii="Palatino Linotype" w:hAnsi="Palatino Linotype" w:cstheme="minorHAnsi"/>
          <w:b/>
          <w:bCs/>
          <w:sz w:val="18"/>
          <w:szCs w:val="18"/>
        </w:rPr>
        <w:t>Admixtum</w:t>
      </w:r>
      <w:r w:rsidR="00F118C4">
        <w:rPr>
          <w:rFonts w:ascii="Palatino Linotype" w:hAnsi="Palatino Linotype" w:cstheme="minorHAnsi"/>
          <w:sz w:val="18"/>
          <w:szCs w:val="18"/>
        </w:rPr>
        <w:t xml:space="preserve"> </w:t>
      </w:r>
      <w:r w:rsidR="006D4CD7" w:rsidRPr="00F118C4">
        <w:rPr>
          <w:rFonts w:ascii="Palatino Linotype" w:hAnsi="Palatino Linotype" w:cstheme="minorHAnsi"/>
          <w:sz w:val="18"/>
          <w:szCs w:val="18"/>
        </w:rPr>
        <w:t xml:space="preserve">: attr. du cod  inane. </w:t>
      </w:r>
      <w:r w:rsidR="006D4CD7" w:rsidRPr="00F118C4">
        <w:rPr>
          <w:rFonts w:ascii="Palatino Linotype" w:hAnsi="Palatino Linotype" w:cstheme="minorHAnsi"/>
          <w:b/>
          <w:bCs/>
          <w:sz w:val="18"/>
          <w:szCs w:val="18"/>
        </w:rPr>
        <w:t>Admiscĕo, ēre</w:t>
      </w:r>
      <w:r w:rsidR="006D4CD7" w:rsidRPr="00F118C4">
        <w:rPr>
          <w:rFonts w:ascii="Palatino Linotype" w:hAnsi="Palatino Linotype" w:cstheme="minorHAnsi"/>
          <w:sz w:val="18"/>
          <w:szCs w:val="18"/>
        </w:rPr>
        <w:t>, miscŭi, mixtum : - tr. - mélanger, mêler, adjoindre à, ajouter.‖ - rem rei (re) admiscere,  / - rem in rem admiscere /  admiscere</w:t>
      </w:r>
      <w:r w:rsidR="00F118C4">
        <w:rPr>
          <w:rFonts w:ascii="Palatino Linotype" w:hAnsi="Palatino Linotype" w:cstheme="minorHAnsi"/>
          <w:sz w:val="18"/>
          <w:szCs w:val="18"/>
        </w:rPr>
        <w:t xml:space="preserve"> </w:t>
      </w:r>
      <w:r w:rsidR="006D4CD7" w:rsidRPr="00F118C4">
        <w:rPr>
          <w:rFonts w:ascii="Palatino Linotype" w:hAnsi="Palatino Linotype" w:cstheme="minorHAnsi"/>
          <w:sz w:val="18"/>
          <w:szCs w:val="18"/>
        </w:rPr>
        <w:t>rem cum re :</w:t>
      </w:r>
      <w:r w:rsidR="00F118C4">
        <w:rPr>
          <w:rFonts w:ascii="Palatino Linotype" w:hAnsi="Palatino Linotype" w:cstheme="minorHAnsi"/>
          <w:sz w:val="18"/>
          <w:szCs w:val="18"/>
        </w:rPr>
        <w:t xml:space="preserve"> </w:t>
      </w:r>
      <w:r w:rsidR="006D4CD7" w:rsidRPr="00F118C4">
        <w:rPr>
          <w:rFonts w:ascii="Palatino Linotype" w:hAnsi="Palatino Linotype" w:cstheme="minorHAnsi"/>
          <w:sz w:val="18"/>
          <w:szCs w:val="18"/>
        </w:rPr>
        <w:t>mélanger une chose avec une autre</w:t>
      </w:r>
      <w:r w:rsidR="00F118C4">
        <w:rPr>
          <w:rFonts w:ascii="Palatino Linotype" w:hAnsi="Palatino Linotype" w:cstheme="minorHAnsi"/>
          <w:sz w:val="18"/>
          <w:szCs w:val="18"/>
        </w:rPr>
        <w:t xml:space="preserve"> </w:t>
      </w:r>
      <w:r w:rsidR="006D4CD7" w:rsidRPr="00F118C4">
        <w:rPr>
          <w:rFonts w:ascii="Palatino Linotype" w:hAnsi="Palatino Linotype" w:cstheme="minorHAnsi"/>
          <w:sz w:val="18"/>
          <w:szCs w:val="18"/>
        </w:rPr>
        <w:t>; mêler une chose avec qqch.</w:t>
      </w:r>
      <w:r w:rsidR="00F118C4">
        <w:rPr>
          <w:rFonts w:ascii="Palatino Linotype" w:hAnsi="Palatino Linotype" w:cstheme="minorHAnsi"/>
          <w:sz w:val="18"/>
          <w:szCs w:val="18"/>
        </w:rPr>
        <w:t xml:space="preserve">  </w:t>
      </w:r>
      <w:r w:rsidR="006D4CD7" w:rsidRPr="00F118C4">
        <w:rPr>
          <w:rFonts w:ascii="Palatino Linotype" w:hAnsi="Palatino Linotype" w:cstheme="minorHAnsi"/>
          <w:sz w:val="18"/>
          <w:szCs w:val="18"/>
        </w:rPr>
        <w:t xml:space="preserve"> </w:t>
      </w:r>
      <w:r w:rsidR="006D4CD7" w:rsidRPr="00F118C4">
        <w:rPr>
          <w:rFonts w:ascii="Palatino Linotype" w:hAnsi="Palatino Linotype" w:cstheme="minorHAnsi"/>
          <w:b/>
          <w:bCs/>
          <w:color w:val="C00000"/>
          <w:sz w:val="18"/>
          <w:szCs w:val="18"/>
        </w:rPr>
        <w:t xml:space="preserve"> </w:t>
      </w:r>
      <w:r w:rsidR="006D4CD7" w:rsidRPr="00F118C4">
        <w:rPr>
          <w:rFonts w:ascii="Palatino Linotype" w:hAnsi="Palatino Linotype" w:cstheme="minorHAnsi"/>
          <w:b/>
          <w:bCs/>
          <w:color w:val="C00000"/>
          <w:sz w:val="18"/>
          <w:szCs w:val="18"/>
        </w:rPr>
        <w:br/>
        <w:t xml:space="preserve">         NB.</w:t>
      </w:r>
      <w:r w:rsidR="006D4CD7" w:rsidRPr="00F118C4">
        <w:rPr>
          <w:rFonts w:ascii="Palatino Linotype" w:hAnsi="Palatino Linotype" w:cstheme="minorHAnsi"/>
          <w:b/>
          <w:bCs/>
          <w:sz w:val="18"/>
          <w:szCs w:val="18"/>
        </w:rPr>
        <w:t xml:space="preserve"> </w:t>
      </w:r>
      <w:r w:rsidR="006D4CD7" w:rsidRPr="00F118C4">
        <w:rPr>
          <w:rFonts w:ascii="Palatino Linotype" w:hAnsi="Palatino Linotype" w:cstheme="minorHAnsi"/>
          <w:sz w:val="18"/>
          <w:szCs w:val="18"/>
        </w:rPr>
        <w:t xml:space="preserve"> Les Stoïciens admettent l’existence du vide à l’extérieur mais pas à l’intérieur du monde.  Pour la théorie selon laquelle la condensation et la raréfaction sont impossible sans l’existence du vide voir I,  391-397. ( B.). </w:t>
      </w:r>
      <w:r w:rsidRPr="00F118C4">
        <w:rPr>
          <w:rFonts w:ascii="Palatino Linotype" w:hAnsi="Palatino Linotype" w:cstheme="minorHAnsi"/>
          <w:b/>
          <w:sz w:val="18"/>
          <w:szCs w:val="18"/>
        </w:rPr>
        <w:t xml:space="preserve">  </w:t>
      </w:r>
    </w:p>
  </w:footnote>
  <w:footnote w:id="656">
    <w:p w:rsidR="001B0FD0" w:rsidRPr="00F118C4" w:rsidRDefault="001B0FD0"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6D4CD7" w:rsidRPr="00F118C4">
        <w:rPr>
          <w:rFonts w:ascii="Palatino Linotype" w:hAnsi="Palatino Linotype" w:cstheme="minorHAnsi"/>
          <w:b/>
          <w:sz w:val="18"/>
          <w:szCs w:val="18"/>
        </w:rPr>
        <w:t xml:space="preserve">656. —  denseri poterunt ignes rarique relinqui. </w:t>
      </w:r>
      <w:r w:rsidR="006D4CD7" w:rsidRPr="00F118C4">
        <w:rPr>
          <w:rStyle w:val="Appelnotedebasdep"/>
          <w:rFonts w:ascii="Palatino Linotype" w:hAnsi="Palatino Linotype" w:cstheme="minorHAnsi"/>
          <w:b/>
          <w:sz w:val="18"/>
          <w:szCs w:val="18"/>
          <w:vertAlign w:val="baseline"/>
        </w:rPr>
        <w:t xml:space="preserve">  </w:t>
      </w:r>
      <w:r w:rsidR="006D4CD7" w:rsidRPr="00F118C4">
        <w:rPr>
          <w:rFonts w:ascii="Palatino Linotype" w:hAnsi="Palatino Linotype" w:cstheme="minorHAnsi"/>
          <w:b/>
          <w:sz w:val="18"/>
          <w:szCs w:val="18"/>
        </w:rPr>
        <w:t>—</w:t>
      </w:r>
      <w:r w:rsidR="006D4CD7" w:rsidRPr="00F118C4">
        <w:rPr>
          <w:rFonts w:ascii="Palatino Linotype" w:hAnsi="Palatino Linotype" w:cstheme="minorHAnsi"/>
          <w:sz w:val="18"/>
          <w:szCs w:val="18"/>
        </w:rPr>
        <w:t xml:space="preserve">      </w:t>
      </w:r>
      <w:r w:rsidR="006D4CD7" w:rsidRPr="00F118C4">
        <w:rPr>
          <w:rFonts w:ascii="Palatino Linotype" w:hAnsi="Palatino Linotype" w:cstheme="minorHAnsi"/>
          <w:b/>
          <w:bCs/>
          <w:sz w:val="18"/>
          <w:szCs w:val="18"/>
        </w:rPr>
        <w:t>Densĕo, ēre</w:t>
      </w:r>
      <w:r w:rsidR="006D4CD7" w:rsidRPr="00F118C4">
        <w:rPr>
          <w:rFonts w:ascii="Palatino Linotype" w:hAnsi="Palatino Linotype" w:cstheme="minorHAnsi"/>
          <w:sz w:val="18"/>
          <w:szCs w:val="18"/>
        </w:rPr>
        <w:t>,</w:t>
      </w:r>
      <w:r w:rsidR="00F118C4">
        <w:rPr>
          <w:rFonts w:ascii="Palatino Linotype" w:hAnsi="Palatino Linotype" w:cstheme="minorHAnsi"/>
          <w:sz w:val="18"/>
          <w:szCs w:val="18"/>
        </w:rPr>
        <w:t xml:space="preserve"> </w:t>
      </w:r>
      <w:r w:rsidR="006D4CD7" w:rsidRPr="00F118C4">
        <w:rPr>
          <w:rFonts w:ascii="Palatino Linotype" w:hAnsi="Palatino Linotype" w:cstheme="minorHAnsi"/>
          <w:sz w:val="18"/>
          <w:szCs w:val="18"/>
        </w:rPr>
        <w:t>ētum (denserier = denseri</w:t>
      </w:r>
      <w:r w:rsidR="00F118C4">
        <w:rPr>
          <w:rFonts w:ascii="Palatino Linotype" w:hAnsi="Palatino Linotype" w:cstheme="minorHAnsi"/>
          <w:sz w:val="18"/>
          <w:szCs w:val="18"/>
        </w:rPr>
        <w:t xml:space="preserve"> </w:t>
      </w:r>
      <w:r w:rsidR="006D4CD7" w:rsidRPr="00F118C4">
        <w:rPr>
          <w:rFonts w:ascii="Palatino Linotype" w:hAnsi="Palatino Linotype" w:cstheme="minorHAnsi"/>
          <w:sz w:val="18"/>
          <w:szCs w:val="18"/>
        </w:rPr>
        <w:t xml:space="preserve">: inf. pass. arch.) : - tr. - rendre dense, compact, condenser, épaissir, serrer.         </w:t>
      </w:r>
      <w:r w:rsidR="006D4CD7" w:rsidRPr="00F118C4">
        <w:rPr>
          <w:rFonts w:ascii="Palatino Linotype" w:hAnsi="Palatino Linotype" w:cstheme="minorHAnsi"/>
          <w:b/>
          <w:bCs/>
          <w:sz w:val="18"/>
          <w:szCs w:val="18"/>
        </w:rPr>
        <w:t>Rari…  relinqui = rarefieri</w:t>
      </w:r>
      <w:r w:rsidR="006D4CD7" w:rsidRPr="00F118C4">
        <w:rPr>
          <w:rFonts w:ascii="Palatino Linotype" w:hAnsi="Palatino Linotype" w:cstheme="minorHAnsi"/>
          <w:sz w:val="18"/>
          <w:szCs w:val="18"/>
        </w:rPr>
        <w:t xml:space="preserve"> cf. 648; again a scansional variation.     </w:t>
      </w:r>
      <w:r w:rsidR="006D4CD7" w:rsidRPr="00F118C4">
        <w:rPr>
          <w:rFonts w:ascii="Palatino Linotype" w:hAnsi="Palatino Linotype" w:cstheme="minorHAnsi"/>
          <w:b/>
          <w:bCs/>
          <w:sz w:val="18"/>
          <w:szCs w:val="18"/>
        </w:rPr>
        <w:t xml:space="preserve">Relinquere constare </w:t>
      </w:r>
      <w:r w:rsidR="006D4CD7" w:rsidRPr="00F118C4">
        <w:rPr>
          <w:rFonts w:ascii="Palatino Linotype" w:hAnsi="Palatino Linotype" w:cstheme="minorHAnsi"/>
          <w:sz w:val="18"/>
          <w:szCs w:val="18"/>
        </w:rPr>
        <w:t xml:space="preserve">: laisser subsister (515 ER.)    </w:t>
      </w:r>
      <w:r w:rsidR="006D4CD7" w:rsidRPr="00F118C4">
        <w:rPr>
          <w:rFonts w:ascii="Palatino Linotype" w:hAnsi="Palatino Linotype" w:cstheme="minorHAnsi"/>
          <w:b/>
          <w:bCs/>
          <w:sz w:val="18"/>
          <w:szCs w:val="18"/>
        </w:rPr>
        <w:t>Rārus, a, um :</w:t>
      </w:r>
      <w:r w:rsidR="00F118C4">
        <w:rPr>
          <w:rFonts w:ascii="Palatino Linotype" w:hAnsi="Palatino Linotype" w:cstheme="minorHAnsi"/>
          <w:b/>
          <w:bCs/>
          <w:sz w:val="18"/>
          <w:szCs w:val="18"/>
        </w:rPr>
        <w:t xml:space="preserve"> </w:t>
      </w:r>
      <w:r w:rsidR="006D4CD7" w:rsidRPr="00F118C4">
        <w:rPr>
          <w:rFonts w:ascii="Palatino Linotype" w:hAnsi="Palatino Linotype" w:cstheme="minorHAnsi"/>
          <w:sz w:val="18"/>
          <w:szCs w:val="18"/>
        </w:rPr>
        <w:t xml:space="preserve"> peu serré, peu dense, qui a des jours dans sa contexture</w:t>
      </w:r>
      <w:r w:rsidR="00F118C4">
        <w:rPr>
          <w:rFonts w:ascii="Palatino Linotype" w:hAnsi="Palatino Linotype" w:cstheme="minorHAnsi"/>
          <w:sz w:val="18"/>
          <w:szCs w:val="18"/>
        </w:rPr>
        <w:t xml:space="preserve"> </w:t>
      </w:r>
      <w:r w:rsidR="006D4CD7" w:rsidRPr="00F118C4">
        <w:rPr>
          <w:rFonts w:ascii="Palatino Linotype" w:hAnsi="Palatino Linotype" w:cstheme="minorHAnsi"/>
          <w:sz w:val="18"/>
          <w:szCs w:val="18"/>
        </w:rPr>
        <w:t>; espacé, clairsemé, distant, disséminé […].</w:t>
      </w:r>
      <w:r w:rsidRPr="00F118C4">
        <w:rPr>
          <w:rFonts w:ascii="Palatino Linotype" w:hAnsi="Palatino Linotype" w:cstheme="minorHAnsi"/>
          <w:b/>
          <w:sz w:val="18"/>
          <w:szCs w:val="18"/>
        </w:rPr>
        <w:t xml:space="preserve">      </w:t>
      </w:r>
    </w:p>
  </w:footnote>
  <w:footnote w:id="657">
    <w:p w:rsidR="001B0FD0" w:rsidRPr="00F118C4" w:rsidRDefault="001B0FD0" w:rsidP="007304C5">
      <w:pPr>
        <w:pStyle w:val="Notedebasdepage"/>
        <w:tabs>
          <w:tab w:val="left" w:pos="284"/>
          <w:tab w:val="left" w:pos="426"/>
          <w:tab w:val="left" w:pos="567"/>
        </w:tabs>
        <w:spacing w:after="120"/>
        <w:ind w:firstLine="426"/>
        <w:rPr>
          <w:rFonts w:ascii="Palatino Linotype" w:hAnsi="Palatino Linotype" w:cstheme="minorHAnsi"/>
          <w:b/>
          <w:sz w:val="18"/>
          <w:szCs w:val="18"/>
          <w:lang w:val="en-US"/>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6D4CD7" w:rsidRPr="00F118C4">
        <w:rPr>
          <w:rFonts w:ascii="Palatino Linotype" w:hAnsi="Palatino Linotype" w:cstheme="minorHAnsi"/>
          <w:b/>
          <w:sz w:val="18"/>
          <w:szCs w:val="18"/>
        </w:rPr>
        <w:t xml:space="preserve">657. — Sed quia multa sibi cernunt contraria †Musae †  </w:t>
      </w:r>
      <w:r w:rsidR="006D4CD7" w:rsidRPr="00F118C4">
        <w:rPr>
          <w:rStyle w:val="Appelnotedebasdep"/>
          <w:rFonts w:ascii="Palatino Linotype" w:hAnsi="Palatino Linotype" w:cstheme="minorHAnsi"/>
          <w:b/>
          <w:sz w:val="18"/>
          <w:szCs w:val="18"/>
          <w:vertAlign w:val="baseline"/>
        </w:rPr>
        <w:t xml:space="preserve">  </w:t>
      </w:r>
      <w:r w:rsidR="006D4CD7" w:rsidRPr="00F118C4">
        <w:rPr>
          <w:rFonts w:ascii="Palatino Linotype" w:hAnsi="Palatino Linotype" w:cstheme="minorHAnsi"/>
          <w:b/>
          <w:sz w:val="18"/>
          <w:szCs w:val="18"/>
        </w:rPr>
        <w:t xml:space="preserve">— </w:t>
      </w:r>
      <w:r w:rsidR="006D4CD7" w:rsidRPr="00F118C4">
        <w:rPr>
          <w:rFonts w:ascii="Palatino Linotype" w:hAnsi="Palatino Linotype" w:cstheme="minorHAnsi"/>
          <w:sz w:val="18"/>
          <w:szCs w:val="18"/>
        </w:rPr>
        <w:t xml:space="preserve">  </w:t>
      </w:r>
      <w:r w:rsidR="006D4CD7" w:rsidRPr="00F118C4">
        <w:rPr>
          <w:rFonts w:ascii="Palatino Linotype" w:hAnsi="Palatino Linotype" w:cstheme="minorHAnsi"/>
          <w:b/>
          <w:bCs/>
          <w:sz w:val="18"/>
          <w:szCs w:val="18"/>
        </w:rPr>
        <w:t>Musae</w:t>
      </w:r>
      <w:r w:rsidR="00F118C4">
        <w:rPr>
          <w:rFonts w:ascii="Palatino Linotype" w:hAnsi="Palatino Linotype" w:cstheme="minorHAnsi"/>
          <w:b/>
          <w:bCs/>
          <w:sz w:val="18"/>
          <w:szCs w:val="18"/>
        </w:rPr>
        <w:t xml:space="preserve"> </w:t>
      </w:r>
      <w:r w:rsidR="006D4CD7" w:rsidRPr="00F118C4">
        <w:rPr>
          <w:rFonts w:ascii="Palatino Linotype" w:hAnsi="Palatino Linotype" w:cstheme="minorHAnsi"/>
          <w:b/>
          <w:bCs/>
          <w:sz w:val="18"/>
          <w:szCs w:val="18"/>
        </w:rPr>
        <w:t xml:space="preserve">: </w:t>
      </w:r>
      <w:r w:rsidR="006D4CD7" w:rsidRPr="00F118C4">
        <w:rPr>
          <w:rFonts w:ascii="Palatino Linotype" w:hAnsi="Palatino Linotype" w:cstheme="minorHAnsi"/>
          <w:sz w:val="18"/>
          <w:szCs w:val="18"/>
        </w:rPr>
        <w:t xml:space="preserve"> les muses stoïciennnes ou héraclitéennes.     </w:t>
      </w:r>
      <w:r w:rsidR="006D4CD7" w:rsidRPr="00F118C4">
        <w:rPr>
          <w:rFonts w:ascii="Palatino Linotype" w:hAnsi="Palatino Linotype" w:cstheme="minorHAnsi"/>
          <w:b/>
          <w:bCs/>
          <w:sz w:val="18"/>
          <w:szCs w:val="18"/>
        </w:rPr>
        <w:t xml:space="preserve">Cerno, ĕre, crēvi, crētum : </w:t>
      </w:r>
      <w:r w:rsidR="006D4CD7" w:rsidRPr="00F118C4">
        <w:rPr>
          <w:rFonts w:ascii="Palatino Linotype" w:hAnsi="Palatino Linotype" w:cstheme="minorHAnsi"/>
          <w:sz w:val="18"/>
          <w:szCs w:val="18"/>
        </w:rPr>
        <w:t xml:space="preserve">- tr. -  1 - </w:t>
      </w:r>
      <w:r w:rsidR="006D4CD7" w:rsidRPr="00F118C4">
        <w:rPr>
          <w:rFonts w:ascii="Palatino Linotype" w:hAnsi="Palatino Linotype" w:cstheme="minorHAnsi"/>
          <w:i/>
          <w:iCs/>
          <w:sz w:val="18"/>
          <w:szCs w:val="18"/>
        </w:rPr>
        <w:t>au pr</w:t>
      </w:r>
      <w:r w:rsidR="006D4CD7" w:rsidRPr="00F118C4">
        <w:rPr>
          <w:rFonts w:ascii="Palatino Linotype" w:hAnsi="Palatino Linotype" w:cstheme="minorHAnsi"/>
          <w:sz w:val="18"/>
          <w:szCs w:val="18"/>
        </w:rPr>
        <w:t xml:space="preserve">. séparer (par le crible).    2 - </w:t>
      </w:r>
      <w:r w:rsidR="006D4CD7" w:rsidRPr="00F118C4">
        <w:rPr>
          <w:rFonts w:ascii="Palatino Linotype" w:hAnsi="Palatino Linotype" w:cstheme="minorHAnsi"/>
          <w:i/>
          <w:iCs/>
          <w:sz w:val="18"/>
          <w:szCs w:val="18"/>
        </w:rPr>
        <w:t>fig</w:t>
      </w:r>
      <w:r w:rsidR="006D4CD7" w:rsidRPr="00F118C4">
        <w:rPr>
          <w:rFonts w:ascii="Palatino Linotype" w:hAnsi="Palatino Linotype" w:cstheme="minorHAnsi"/>
          <w:sz w:val="18"/>
          <w:szCs w:val="18"/>
        </w:rPr>
        <w:t xml:space="preserve">. distinguer, discerner, reconnaître nettement </w:t>
      </w:r>
      <w:r w:rsidR="006D4CD7" w:rsidRPr="00F118C4">
        <w:rPr>
          <w:rFonts w:ascii="Palatino Linotype" w:hAnsi="Palatino Linotype" w:cstheme="minorHAnsi"/>
          <w:i/>
          <w:iCs/>
          <w:sz w:val="18"/>
          <w:szCs w:val="18"/>
        </w:rPr>
        <w:t>avec les sens et surtout avec les yeux</w:t>
      </w:r>
      <w:r w:rsidR="006D4CD7" w:rsidRPr="00F118C4">
        <w:rPr>
          <w:rFonts w:ascii="Palatino Linotype" w:hAnsi="Palatino Linotype" w:cstheme="minorHAnsi"/>
          <w:sz w:val="18"/>
          <w:szCs w:val="18"/>
        </w:rPr>
        <w:t xml:space="preserve">.   3 - distinguer avec l'intelligence, voir par la pensée, comprendre.            4 - trancher, décider.   […].  </w:t>
      </w:r>
      <w:bookmarkStart w:id="248" w:name="contrarius"/>
      <w:bookmarkEnd w:id="248"/>
      <w:r w:rsidR="006D4CD7" w:rsidRPr="00F118C4">
        <w:rPr>
          <w:rFonts w:ascii="Palatino Linotype" w:hAnsi="Palatino Linotype" w:cstheme="minorHAnsi"/>
          <w:b/>
          <w:bCs/>
          <w:sz w:val="18"/>
          <w:szCs w:val="18"/>
        </w:rPr>
        <w:t xml:space="preserve">Contrārĭus, a, um </w:t>
      </w:r>
      <w:r w:rsidR="006D4CD7" w:rsidRPr="00F118C4">
        <w:rPr>
          <w:rFonts w:ascii="Palatino Linotype" w:hAnsi="Palatino Linotype" w:cstheme="minorHAnsi"/>
          <w:sz w:val="18"/>
          <w:szCs w:val="18"/>
        </w:rPr>
        <w:t xml:space="preserve"> :</w:t>
      </w:r>
      <w:r w:rsidR="00F118C4">
        <w:rPr>
          <w:rFonts w:ascii="Palatino Linotype" w:hAnsi="Palatino Linotype" w:cstheme="minorHAnsi"/>
          <w:sz w:val="18"/>
          <w:szCs w:val="18"/>
        </w:rPr>
        <w:t xml:space="preserve"> </w:t>
      </w:r>
      <w:r w:rsidR="006D4CD7" w:rsidRPr="00F118C4">
        <w:rPr>
          <w:rFonts w:ascii="Palatino Linotype" w:hAnsi="Palatino Linotype" w:cstheme="minorHAnsi"/>
          <w:sz w:val="18"/>
          <w:szCs w:val="18"/>
        </w:rPr>
        <w:t xml:space="preserve"> 1 - qui est en face, qui est du côté opposé. </w:t>
      </w:r>
      <w:r w:rsidR="00F118C4">
        <w:rPr>
          <w:rFonts w:ascii="Palatino Linotype" w:hAnsi="Palatino Linotype" w:cstheme="minorHAnsi"/>
          <w:sz w:val="18"/>
          <w:szCs w:val="18"/>
        </w:rPr>
        <w:t xml:space="preserve">    </w:t>
      </w:r>
      <w:r w:rsidR="006D4CD7" w:rsidRPr="00F118C4">
        <w:rPr>
          <w:rFonts w:ascii="Palatino Linotype" w:hAnsi="Palatino Linotype" w:cstheme="minorHAnsi"/>
          <w:sz w:val="18"/>
          <w:szCs w:val="18"/>
        </w:rPr>
        <w:t xml:space="preserve"> 2 - contraire, opposé, contradictoire, réciproque.  (</w:t>
      </w:r>
      <w:r w:rsidR="006D4CD7" w:rsidRPr="00F118C4">
        <w:rPr>
          <w:rFonts w:ascii="Palatino Linotype" w:hAnsi="Palatino Linotype" w:cstheme="minorHAnsi"/>
          <w:i/>
          <w:iCs/>
          <w:sz w:val="18"/>
          <w:szCs w:val="18"/>
        </w:rPr>
        <w:t xml:space="preserve">construction avec gén., dat., inter se, atque, quam ou absol.)  […]. </w:t>
      </w:r>
      <w:r w:rsidR="006D4CD7" w:rsidRPr="00F118C4">
        <w:rPr>
          <w:rFonts w:ascii="Palatino Linotype" w:hAnsi="Palatino Linotype" w:cstheme="minorHAnsi"/>
          <w:b/>
          <w:bCs/>
          <w:i/>
          <w:iCs/>
          <w:sz w:val="18"/>
          <w:szCs w:val="18"/>
        </w:rPr>
        <w:t xml:space="preserve">  </w:t>
      </w:r>
      <w:r w:rsidR="006D4CD7" w:rsidRPr="00F118C4">
        <w:rPr>
          <w:rFonts w:ascii="Palatino Linotype" w:hAnsi="Palatino Linotype" w:cstheme="minorHAnsi"/>
          <w:b/>
          <w:bCs/>
          <w:i/>
          <w:iCs/>
          <w:sz w:val="18"/>
          <w:szCs w:val="18"/>
        </w:rPr>
        <w:br/>
        <w:t xml:space="preserve">          </w:t>
      </w:r>
      <w:r w:rsidR="006D4CD7" w:rsidRPr="00F118C4">
        <w:rPr>
          <w:rFonts w:ascii="Palatino Linotype" w:hAnsi="Palatino Linotype" w:cstheme="minorHAnsi"/>
          <w:b/>
          <w:bCs/>
          <w:color w:val="C00000"/>
          <w:sz w:val="18"/>
          <w:szCs w:val="18"/>
        </w:rPr>
        <w:t xml:space="preserve">NB. </w:t>
      </w:r>
      <w:r w:rsidR="006D4CD7" w:rsidRPr="00F118C4">
        <w:rPr>
          <w:rFonts w:ascii="Palatino Linotype" w:hAnsi="Palatino Linotype" w:cstheme="minorHAnsi"/>
          <w:b/>
          <w:bCs/>
          <w:sz w:val="18"/>
          <w:szCs w:val="18"/>
        </w:rPr>
        <w:t xml:space="preserve"> Musae</w:t>
      </w:r>
      <w:r w:rsidR="006D4CD7" w:rsidRPr="00F118C4">
        <w:rPr>
          <w:rFonts w:ascii="Palatino Linotype" w:hAnsi="Palatino Linotype" w:cstheme="minorHAnsi"/>
          <w:sz w:val="18"/>
          <w:szCs w:val="18"/>
        </w:rPr>
        <w:t xml:space="preserve"> : peut-être une allusion au sous-titre de l’œuvre d’Héraclite</w:t>
      </w:r>
      <w:r w:rsidR="00F118C4">
        <w:rPr>
          <w:rFonts w:ascii="Palatino Linotype" w:hAnsi="Palatino Linotype" w:cstheme="minorHAnsi"/>
          <w:sz w:val="18"/>
          <w:szCs w:val="18"/>
        </w:rPr>
        <w:t xml:space="preserve"> </w:t>
      </w:r>
      <w:r w:rsidR="006D4CD7" w:rsidRPr="00F118C4">
        <w:rPr>
          <w:rFonts w:ascii="Palatino Linotype" w:hAnsi="Palatino Linotype" w:cstheme="minorHAnsi"/>
          <w:sz w:val="18"/>
          <w:szCs w:val="18"/>
        </w:rPr>
        <w:t>: les Muses</w:t>
      </w:r>
      <w:r w:rsidR="00F118C4">
        <w:rPr>
          <w:rFonts w:ascii="Palatino Linotype" w:hAnsi="Palatino Linotype" w:cstheme="minorHAnsi"/>
          <w:sz w:val="18"/>
          <w:szCs w:val="18"/>
        </w:rPr>
        <w:t xml:space="preserve"> </w:t>
      </w:r>
      <w:r w:rsidR="006D4CD7" w:rsidRPr="00F118C4">
        <w:rPr>
          <w:rFonts w:ascii="Palatino Linotype" w:hAnsi="Palatino Linotype" w:cstheme="minorHAnsi"/>
          <w:sz w:val="18"/>
          <w:szCs w:val="18"/>
        </w:rPr>
        <w:t xml:space="preserve">; mais les stoïciens sont plus visés qu’Héraclite lui-même dans ces vers.    </w:t>
      </w:r>
      <w:r w:rsidR="006D4CD7" w:rsidRPr="00F118C4">
        <w:rPr>
          <w:rFonts w:ascii="Palatino Linotype" w:hAnsi="Palatino Linotype" w:cstheme="minorHAnsi"/>
          <w:b/>
          <w:bCs/>
          <w:sz w:val="18"/>
          <w:szCs w:val="18"/>
        </w:rPr>
        <w:t>Ernout</w:t>
      </w:r>
      <w:r w:rsidR="006D4CD7" w:rsidRPr="00F118C4">
        <w:rPr>
          <w:rFonts w:ascii="Palatino Linotype" w:hAnsi="Palatino Linotype" w:cstheme="minorHAnsi"/>
          <w:sz w:val="18"/>
          <w:szCs w:val="18"/>
        </w:rPr>
        <w:t xml:space="preserve"> traduit  «</w:t>
      </w:r>
      <w:r w:rsidR="00F118C4">
        <w:rPr>
          <w:rFonts w:ascii="Palatino Linotype" w:hAnsi="Palatino Linotype" w:cstheme="minorHAnsi"/>
          <w:sz w:val="18"/>
          <w:szCs w:val="18"/>
        </w:rPr>
        <w:t xml:space="preserve"> </w:t>
      </w:r>
      <w:r w:rsidR="006D4CD7" w:rsidRPr="00F118C4">
        <w:rPr>
          <w:rFonts w:ascii="Palatino Linotype" w:hAnsi="Palatino Linotype" w:cstheme="minorHAnsi"/>
          <w:sz w:val="18"/>
          <w:szCs w:val="18"/>
        </w:rPr>
        <w:t>Mais comme leurs muses voient.</w:t>
      </w:r>
      <w:r w:rsidR="00F118C4">
        <w:rPr>
          <w:rFonts w:ascii="Palatino Linotype" w:hAnsi="Palatino Linotype" w:cstheme="minorHAnsi"/>
          <w:sz w:val="18"/>
          <w:szCs w:val="18"/>
        </w:rPr>
        <w:t xml:space="preserve"> </w:t>
      </w:r>
      <w:r w:rsidR="006D4CD7" w:rsidRPr="00F118C4">
        <w:rPr>
          <w:rFonts w:ascii="Palatino Linotype" w:hAnsi="Palatino Linotype" w:cstheme="minorHAnsi"/>
          <w:sz w:val="18"/>
          <w:szCs w:val="18"/>
        </w:rPr>
        <w:t xml:space="preserve">».  </w:t>
      </w:r>
      <w:r w:rsidR="00F118C4">
        <w:rPr>
          <w:rFonts w:ascii="Palatino Linotype" w:hAnsi="Palatino Linotype" w:cstheme="minorHAnsi"/>
          <w:sz w:val="18"/>
          <w:szCs w:val="18"/>
        </w:rPr>
        <w:t xml:space="preserve"> </w:t>
      </w:r>
      <w:r w:rsidR="006D4CD7" w:rsidRPr="00F118C4">
        <w:rPr>
          <w:rFonts w:ascii="Palatino Linotype" w:hAnsi="Palatino Linotype" w:cstheme="minorHAnsi"/>
          <w:sz w:val="18"/>
          <w:szCs w:val="18"/>
        </w:rPr>
        <w:t xml:space="preserve">  </w:t>
      </w:r>
      <w:r w:rsidR="006D4CD7" w:rsidRPr="00F118C4">
        <w:rPr>
          <w:rFonts w:ascii="Palatino Linotype" w:hAnsi="Palatino Linotype" w:cstheme="minorHAnsi"/>
          <w:b/>
          <w:bCs/>
          <w:sz w:val="18"/>
          <w:szCs w:val="18"/>
        </w:rPr>
        <w:t>J K T.</w:t>
      </w:r>
      <w:r w:rsidR="006D4CD7" w:rsidRPr="00F118C4">
        <w:rPr>
          <w:rFonts w:ascii="Palatino Linotype" w:hAnsi="Palatino Linotype" w:cstheme="minorHAnsi"/>
          <w:sz w:val="18"/>
          <w:szCs w:val="18"/>
        </w:rPr>
        <w:t xml:space="preserve">  adopte </w:t>
      </w:r>
      <w:r w:rsidR="006D4CD7" w:rsidRPr="00F118C4">
        <w:rPr>
          <w:rFonts w:ascii="Palatino Linotype" w:hAnsi="Palatino Linotype" w:cstheme="minorHAnsi"/>
          <w:b/>
          <w:bCs/>
          <w:sz w:val="18"/>
          <w:szCs w:val="18"/>
        </w:rPr>
        <w:t>mussant</w:t>
      </w:r>
      <w:r w:rsidR="00F118C4">
        <w:rPr>
          <w:rFonts w:ascii="Palatino Linotype" w:hAnsi="Palatino Linotype" w:cstheme="minorHAnsi"/>
          <w:sz w:val="18"/>
          <w:szCs w:val="18"/>
        </w:rPr>
        <w:t xml:space="preserve"> </w:t>
      </w:r>
      <w:r w:rsidR="006D4CD7" w:rsidRPr="00F118C4">
        <w:rPr>
          <w:rFonts w:ascii="Palatino Linotype" w:hAnsi="Palatino Linotype" w:cstheme="minorHAnsi"/>
          <w:sz w:val="18"/>
          <w:szCs w:val="18"/>
        </w:rPr>
        <w:t>: «</w:t>
      </w:r>
      <w:r w:rsidR="00F118C4">
        <w:rPr>
          <w:rFonts w:ascii="Palatino Linotype" w:hAnsi="Palatino Linotype" w:cstheme="minorHAnsi"/>
          <w:sz w:val="18"/>
          <w:szCs w:val="18"/>
        </w:rPr>
        <w:t xml:space="preserve"> </w:t>
      </w:r>
      <w:r w:rsidR="006D4CD7" w:rsidRPr="00F118C4">
        <w:rPr>
          <w:rFonts w:ascii="Palatino Linotype" w:hAnsi="Palatino Linotype" w:cstheme="minorHAnsi"/>
          <w:sz w:val="18"/>
          <w:szCs w:val="18"/>
        </w:rPr>
        <w:t>ils gardent le silence</w:t>
      </w:r>
      <w:r w:rsidR="00F118C4">
        <w:rPr>
          <w:rFonts w:ascii="Palatino Linotype" w:hAnsi="Palatino Linotype" w:cstheme="minorHAnsi"/>
          <w:sz w:val="18"/>
          <w:szCs w:val="18"/>
        </w:rPr>
        <w:t xml:space="preserve"> </w:t>
      </w:r>
      <w:r w:rsidR="006D4CD7" w:rsidRPr="00F118C4">
        <w:rPr>
          <w:rFonts w:ascii="Palatino Linotype" w:hAnsi="Palatino Linotype" w:cstheme="minorHAnsi"/>
          <w:sz w:val="18"/>
          <w:szCs w:val="18"/>
        </w:rPr>
        <w:t xml:space="preserve">» </w:t>
      </w:r>
      <w:r w:rsidR="006D4CD7" w:rsidRPr="00F118C4">
        <w:rPr>
          <w:rFonts w:ascii="Palatino Linotype" w:hAnsi="Palatino Linotype" w:cstheme="minorHAnsi"/>
          <w:i/>
          <w:iCs/>
          <w:sz w:val="18"/>
          <w:szCs w:val="18"/>
        </w:rPr>
        <w:t>ou</w:t>
      </w:r>
      <w:r w:rsidR="006D4CD7" w:rsidRPr="00F118C4">
        <w:rPr>
          <w:rFonts w:ascii="Palatino Linotype" w:hAnsi="Palatino Linotype" w:cstheme="minorHAnsi"/>
          <w:sz w:val="18"/>
          <w:szCs w:val="18"/>
        </w:rPr>
        <w:t xml:space="preserve"> «</w:t>
      </w:r>
      <w:r w:rsidR="00F118C4">
        <w:rPr>
          <w:rFonts w:ascii="Palatino Linotype" w:hAnsi="Palatino Linotype" w:cstheme="minorHAnsi"/>
          <w:sz w:val="18"/>
          <w:szCs w:val="18"/>
        </w:rPr>
        <w:t xml:space="preserve"> </w:t>
      </w:r>
      <w:r w:rsidR="006D4CD7" w:rsidRPr="00F118C4">
        <w:rPr>
          <w:rFonts w:ascii="Palatino Linotype" w:hAnsi="Palatino Linotype" w:cstheme="minorHAnsi"/>
          <w:sz w:val="18"/>
          <w:szCs w:val="18"/>
        </w:rPr>
        <w:t xml:space="preserve">ils marmonnent ».   </w:t>
      </w:r>
      <w:r w:rsidR="006D4CD7" w:rsidRPr="00F118C4">
        <w:rPr>
          <w:rFonts w:ascii="Palatino Linotype" w:hAnsi="Palatino Linotype" w:cstheme="minorHAnsi"/>
          <w:b/>
          <w:bCs/>
          <w:sz w:val="18"/>
          <w:szCs w:val="18"/>
        </w:rPr>
        <w:t xml:space="preserve"> Munro, </w:t>
      </w:r>
      <w:r w:rsidR="006D4CD7" w:rsidRPr="00F118C4">
        <w:rPr>
          <w:rFonts w:ascii="Palatino Linotype" w:hAnsi="Palatino Linotype" w:cstheme="minorHAnsi"/>
          <w:sz w:val="18"/>
          <w:szCs w:val="18"/>
        </w:rPr>
        <w:t>au lieu de Musae adopte nasci</w:t>
      </w:r>
      <w:r w:rsidR="00F118C4">
        <w:rPr>
          <w:rFonts w:ascii="Palatino Linotype" w:hAnsi="Palatino Linotype" w:cstheme="minorHAnsi"/>
          <w:sz w:val="18"/>
          <w:szCs w:val="18"/>
        </w:rPr>
        <w:t xml:space="preserve"> </w:t>
      </w:r>
      <w:r w:rsidR="006D4CD7" w:rsidRPr="00F118C4">
        <w:rPr>
          <w:rFonts w:ascii="Palatino Linotype" w:hAnsi="Palatino Linotype" w:cstheme="minorHAnsi"/>
          <w:sz w:val="18"/>
          <w:szCs w:val="18"/>
        </w:rPr>
        <w:t xml:space="preserve">(rise up ) que B. trouve convaincant pour le sens et la paléographie.  </w:t>
      </w:r>
      <w:r w:rsidR="006D4CD7" w:rsidRPr="00F118C4">
        <w:rPr>
          <w:rFonts w:ascii="Palatino Linotype" w:hAnsi="Palatino Linotype" w:cstheme="minorHAnsi"/>
          <w:sz w:val="18"/>
          <w:szCs w:val="18"/>
          <w:lang w:val="en-US"/>
        </w:rPr>
        <w:t xml:space="preserve">Munro traduit ainsi : “ But because they see manv things rise up in contradiction to them and shrink from leaving unmixed void in things, fearing the steep, they lose the true road, and do not perceive…” -  (Voir la discussion de ER et de B.). </w:t>
      </w:r>
      <w:r w:rsidRPr="00F118C4">
        <w:rPr>
          <w:rFonts w:ascii="Palatino Linotype" w:hAnsi="Palatino Linotype" w:cstheme="minorHAnsi"/>
          <w:b/>
          <w:sz w:val="18"/>
          <w:szCs w:val="18"/>
          <w:lang w:val="en-US"/>
        </w:rPr>
        <w:t xml:space="preserve">  </w:t>
      </w:r>
    </w:p>
  </w:footnote>
  <w:footnote w:id="658">
    <w:p w:rsidR="001B0FD0" w:rsidRPr="00F118C4" w:rsidRDefault="001B0FD0"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6D4CD7" w:rsidRPr="00F118C4">
        <w:rPr>
          <w:rFonts w:ascii="Palatino Linotype" w:hAnsi="Palatino Linotype" w:cstheme="minorHAnsi"/>
          <w:b/>
          <w:bCs/>
          <w:sz w:val="18"/>
          <w:szCs w:val="18"/>
        </w:rPr>
        <w:t xml:space="preserve">658. — et fugitant in rebus ĭnānĕ relinquere purum, </w:t>
      </w:r>
      <w:r w:rsidR="006D4CD7" w:rsidRPr="00F118C4">
        <w:rPr>
          <w:rStyle w:val="Appelnotedebasdep"/>
          <w:rFonts w:ascii="Palatino Linotype" w:hAnsi="Palatino Linotype" w:cstheme="minorHAnsi"/>
          <w:b/>
          <w:bCs/>
          <w:sz w:val="18"/>
          <w:szCs w:val="18"/>
          <w:vertAlign w:val="baseline"/>
        </w:rPr>
        <w:t xml:space="preserve">  </w:t>
      </w:r>
      <w:r w:rsidR="006D4CD7" w:rsidRPr="00F118C4">
        <w:rPr>
          <w:rFonts w:ascii="Palatino Linotype" w:hAnsi="Palatino Linotype" w:cstheme="minorHAnsi"/>
          <w:b/>
          <w:bCs/>
          <w:sz w:val="18"/>
          <w:szCs w:val="18"/>
        </w:rPr>
        <w:t>—</w:t>
      </w:r>
      <w:r w:rsidR="006D4CD7" w:rsidRPr="00F118C4">
        <w:rPr>
          <w:rFonts w:ascii="Palatino Linotype" w:hAnsi="Palatino Linotype" w:cstheme="minorHAnsi"/>
          <w:sz w:val="18"/>
          <w:szCs w:val="18"/>
        </w:rPr>
        <w:t xml:space="preserve">  </w:t>
      </w:r>
      <w:bookmarkStart w:id="249" w:name="fugito"/>
      <w:bookmarkEnd w:id="249"/>
      <w:r w:rsidR="006D4CD7" w:rsidRPr="00F118C4">
        <w:rPr>
          <w:rFonts w:ascii="Palatino Linotype" w:hAnsi="Palatino Linotype" w:cstheme="minorHAnsi"/>
          <w:b/>
          <w:bCs/>
          <w:sz w:val="18"/>
          <w:szCs w:val="18"/>
        </w:rPr>
        <w:t xml:space="preserve">Fŭgĭto, āre : </w:t>
      </w:r>
      <w:r w:rsidR="006D4CD7" w:rsidRPr="00F118C4">
        <w:rPr>
          <w:rFonts w:ascii="Palatino Linotype" w:hAnsi="Palatino Linotype" w:cstheme="minorHAnsi"/>
          <w:sz w:val="18"/>
          <w:szCs w:val="18"/>
        </w:rPr>
        <w:t>- 1 - intr. - s'empresser de prendre la fuite</w:t>
      </w:r>
      <w:r w:rsidR="00F118C4">
        <w:rPr>
          <w:rFonts w:ascii="Palatino Linotype" w:hAnsi="Palatino Linotype" w:cstheme="minorHAnsi"/>
          <w:sz w:val="18"/>
          <w:szCs w:val="18"/>
        </w:rPr>
        <w:t xml:space="preserve"> </w:t>
      </w:r>
      <w:r w:rsidR="006D4CD7" w:rsidRPr="00F118C4">
        <w:rPr>
          <w:rFonts w:ascii="Palatino Linotype" w:hAnsi="Palatino Linotype" w:cstheme="minorHAnsi"/>
          <w:sz w:val="18"/>
          <w:szCs w:val="18"/>
        </w:rPr>
        <w:t>; - aliquid facere fugitare, Ter. Hec.776 : éviter de faire qqch. ---</w:t>
      </w:r>
      <w:r w:rsidR="00F118C4">
        <w:rPr>
          <w:rFonts w:ascii="Palatino Linotype" w:hAnsi="Palatino Linotype" w:cstheme="minorHAnsi"/>
          <w:sz w:val="18"/>
          <w:szCs w:val="18"/>
        </w:rPr>
        <w:t xml:space="preserve"> </w:t>
      </w:r>
      <w:r w:rsidR="006D4CD7" w:rsidRPr="00F118C4">
        <w:rPr>
          <w:rFonts w:ascii="Palatino Linotype" w:hAnsi="Palatino Linotype" w:cstheme="minorHAnsi"/>
          <w:sz w:val="18"/>
          <w:szCs w:val="18"/>
        </w:rPr>
        <w:t xml:space="preserve">Lucr. 1, 658.  </w:t>
      </w:r>
      <w:r w:rsidR="006D4CD7" w:rsidRPr="00F118C4">
        <w:rPr>
          <w:rFonts w:ascii="Palatino Linotype" w:hAnsi="Palatino Linotype" w:cstheme="minorHAnsi"/>
          <w:b/>
          <w:bCs/>
          <w:sz w:val="18"/>
          <w:szCs w:val="18"/>
        </w:rPr>
        <w:t>Relinquere</w:t>
      </w:r>
      <w:r w:rsidR="00F118C4">
        <w:rPr>
          <w:rFonts w:ascii="Palatino Linotype" w:hAnsi="Palatino Linotype" w:cstheme="minorHAnsi"/>
          <w:sz w:val="18"/>
          <w:szCs w:val="18"/>
        </w:rPr>
        <w:t xml:space="preserve"> </w:t>
      </w:r>
      <w:r w:rsidR="006D4CD7" w:rsidRPr="00F118C4">
        <w:rPr>
          <w:rFonts w:ascii="Palatino Linotype" w:hAnsi="Palatino Linotype" w:cstheme="minorHAnsi"/>
          <w:sz w:val="18"/>
          <w:szCs w:val="18"/>
        </w:rPr>
        <w:t>: laisser</w:t>
      </w:r>
      <w:r w:rsidR="00F118C4">
        <w:rPr>
          <w:rFonts w:ascii="Palatino Linotype" w:hAnsi="Palatino Linotype" w:cstheme="minorHAnsi"/>
          <w:sz w:val="18"/>
          <w:szCs w:val="18"/>
        </w:rPr>
        <w:t xml:space="preserve"> </w:t>
      </w:r>
      <w:r w:rsidR="006D4CD7" w:rsidRPr="00F118C4">
        <w:rPr>
          <w:rFonts w:ascii="Palatino Linotype" w:hAnsi="Palatino Linotype" w:cstheme="minorHAnsi"/>
          <w:sz w:val="18"/>
          <w:szCs w:val="18"/>
        </w:rPr>
        <w:t xml:space="preserve">être; admettre.  </w:t>
      </w:r>
      <w:r w:rsidR="006D4CD7" w:rsidRPr="00F118C4">
        <w:rPr>
          <w:rFonts w:ascii="Palatino Linotype" w:hAnsi="Palatino Linotype" w:cstheme="minorHAnsi"/>
          <w:b/>
          <w:bCs/>
          <w:sz w:val="18"/>
          <w:szCs w:val="18"/>
        </w:rPr>
        <w:t xml:space="preserve"> ĭnānĕ, is, n. :</w:t>
      </w:r>
      <w:r w:rsidR="00F118C4">
        <w:rPr>
          <w:rFonts w:ascii="Palatino Linotype" w:hAnsi="Palatino Linotype" w:cstheme="minorHAnsi"/>
          <w:sz w:val="18"/>
          <w:szCs w:val="18"/>
        </w:rPr>
        <w:t xml:space="preserve"> </w:t>
      </w:r>
      <w:r w:rsidR="006D4CD7" w:rsidRPr="00F118C4">
        <w:rPr>
          <w:rFonts w:ascii="Palatino Linotype" w:hAnsi="Palatino Linotype" w:cstheme="minorHAnsi"/>
          <w:sz w:val="18"/>
          <w:szCs w:val="18"/>
        </w:rPr>
        <w:t>l'étendue de l'air,</w:t>
      </w:r>
      <w:r w:rsidR="00F118C4">
        <w:rPr>
          <w:rFonts w:ascii="Palatino Linotype" w:hAnsi="Palatino Linotype" w:cstheme="minorHAnsi"/>
          <w:sz w:val="18"/>
          <w:szCs w:val="18"/>
        </w:rPr>
        <w:t xml:space="preserve"> </w:t>
      </w:r>
      <w:r w:rsidR="006D4CD7" w:rsidRPr="00F118C4">
        <w:rPr>
          <w:rFonts w:ascii="Palatino Linotype" w:hAnsi="Palatino Linotype" w:cstheme="minorHAnsi"/>
          <w:sz w:val="18"/>
          <w:szCs w:val="18"/>
        </w:rPr>
        <w:t>le vide</w:t>
      </w:r>
      <w:r w:rsidR="00F118C4">
        <w:rPr>
          <w:rFonts w:ascii="Palatino Linotype" w:hAnsi="Palatino Linotype" w:cstheme="minorHAnsi"/>
          <w:sz w:val="18"/>
          <w:szCs w:val="18"/>
        </w:rPr>
        <w:t xml:space="preserve"> </w:t>
      </w:r>
      <w:r w:rsidR="006D4CD7" w:rsidRPr="00F118C4">
        <w:rPr>
          <w:rFonts w:ascii="Palatino Linotype" w:hAnsi="Palatino Linotype" w:cstheme="minorHAnsi"/>
          <w:sz w:val="18"/>
          <w:szCs w:val="18"/>
        </w:rPr>
        <w:t xml:space="preserve">; futilité, vanité.       </w:t>
      </w:r>
      <w:bookmarkStart w:id="250" w:name="purus"/>
      <w:bookmarkEnd w:id="250"/>
      <w:r w:rsidR="006D4CD7" w:rsidRPr="00F118C4">
        <w:rPr>
          <w:rFonts w:ascii="Palatino Linotype" w:hAnsi="Palatino Linotype" w:cstheme="minorHAnsi"/>
          <w:b/>
          <w:bCs/>
          <w:sz w:val="18"/>
          <w:szCs w:val="18"/>
        </w:rPr>
        <w:t>Pūrus, a, um</w:t>
      </w:r>
      <w:r w:rsidR="00F118C4">
        <w:rPr>
          <w:rFonts w:ascii="Palatino Linotype" w:hAnsi="Palatino Linotype" w:cstheme="minorHAnsi"/>
          <w:b/>
          <w:bCs/>
          <w:sz w:val="18"/>
          <w:szCs w:val="18"/>
        </w:rPr>
        <w:t xml:space="preserve"> </w:t>
      </w:r>
      <w:r w:rsidR="006D4CD7" w:rsidRPr="00F118C4">
        <w:rPr>
          <w:rFonts w:ascii="Palatino Linotype" w:hAnsi="Palatino Linotype" w:cstheme="minorHAnsi"/>
          <w:b/>
          <w:bCs/>
          <w:sz w:val="18"/>
          <w:szCs w:val="18"/>
        </w:rPr>
        <w:t xml:space="preserve">: </w:t>
      </w:r>
      <w:r w:rsidR="00F118C4">
        <w:rPr>
          <w:rFonts w:ascii="Palatino Linotype" w:hAnsi="Palatino Linotype" w:cstheme="minorHAnsi"/>
          <w:b/>
          <w:bCs/>
          <w:sz w:val="18"/>
          <w:szCs w:val="18"/>
        </w:rPr>
        <w:t xml:space="preserve"> </w:t>
      </w:r>
      <w:r w:rsidR="006D4CD7" w:rsidRPr="00F118C4">
        <w:rPr>
          <w:rFonts w:ascii="Palatino Linotype" w:hAnsi="Palatino Linotype" w:cstheme="minorHAnsi"/>
          <w:sz w:val="18"/>
          <w:szCs w:val="18"/>
        </w:rPr>
        <w:t xml:space="preserve"> 1 -</w:t>
      </w:r>
      <w:r w:rsidR="00F118C4">
        <w:rPr>
          <w:rFonts w:ascii="Palatino Linotype" w:hAnsi="Palatino Linotype" w:cstheme="minorHAnsi"/>
          <w:sz w:val="18"/>
          <w:szCs w:val="18"/>
        </w:rPr>
        <w:t xml:space="preserve"> </w:t>
      </w:r>
      <w:r w:rsidR="006D4CD7" w:rsidRPr="00F118C4">
        <w:rPr>
          <w:rFonts w:ascii="Palatino Linotype" w:hAnsi="Palatino Linotype" w:cstheme="minorHAnsi"/>
          <w:sz w:val="18"/>
          <w:szCs w:val="18"/>
        </w:rPr>
        <w:t>sans tache, sans souillure, propre, net, pur</w:t>
      </w:r>
      <w:r w:rsidR="00F118C4">
        <w:rPr>
          <w:rFonts w:ascii="Palatino Linotype" w:hAnsi="Palatino Linotype" w:cstheme="minorHAnsi"/>
          <w:sz w:val="18"/>
          <w:szCs w:val="18"/>
        </w:rPr>
        <w:t xml:space="preserve"> </w:t>
      </w:r>
      <w:r w:rsidR="006D4CD7" w:rsidRPr="00F118C4">
        <w:rPr>
          <w:rFonts w:ascii="Palatino Linotype" w:hAnsi="Palatino Linotype" w:cstheme="minorHAnsi"/>
          <w:sz w:val="18"/>
          <w:szCs w:val="18"/>
        </w:rPr>
        <w:t>;  […]</w:t>
      </w:r>
      <w:r w:rsidR="00F118C4">
        <w:rPr>
          <w:rFonts w:ascii="Palatino Linotype" w:hAnsi="Palatino Linotype" w:cstheme="minorHAnsi"/>
          <w:sz w:val="18"/>
          <w:szCs w:val="18"/>
        </w:rPr>
        <w:t xml:space="preserve"> </w:t>
      </w:r>
      <w:r w:rsidR="006D4CD7" w:rsidRPr="00F118C4">
        <w:rPr>
          <w:rFonts w:ascii="Palatino Linotype" w:hAnsi="Palatino Linotype" w:cstheme="minorHAnsi"/>
          <w:sz w:val="18"/>
          <w:szCs w:val="18"/>
        </w:rPr>
        <w:t>;</w:t>
      </w:r>
      <w:r w:rsidR="00F118C4">
        <w:rPr>
          <w:rFonts w:ascii="Palatino Linotype" w:hAnsi="Palatino Linotype" w:cstheme="minorHAnsi"/>
          <w:sz w:val="18"/>
          <w:szCs w:val="18"/>
        </w:rPr>
        <w:t xml:space="preserve">  </w:t>
      </w:r>
      <w:r w:rsidR="006D4CD7" w:rsidRPr="00F118C4">
        <w:rPr>
          <w:rFonts w:ascii="Palatino Linotype" w:hAnsi="Palatino Linotype" w:cstheme="minorHAnsi"/>
          <w:sz w:val="18"/>
          <w:szCs w:val="18"/>
        </w:rPr>
        <w:t xml:space="preserve"> 3 -</w:t>
      </w:r>
      <w:r w:rsidR="00F118C4">
        <w:rPr>
          <w:rFonts w:ascii="Palatino Linotype" w:hAnsi="Palatino Linotype" w:cstheme="minorHAnsi"/>
          <w:sz w:val="18"/>
          <w:szCs w:val="18"/>
        </w:rPr>
        <w:t xml:space="preserve"> </w:t>
      </w:r>
      <w:r w:rsidR="006D4CD7" w:rsidRPr="00F118C4">
        <w:rPr>
          <w:rFonts w:ascii="Palatino Linotype" w:hAnsi="Palatino Linotype" w:cstheme="minorHAnsi"/>
          <w:sz w:val="18"/>
          <w:szCs w:val="18"/>
        </w:rPr>
        <w:t xml:space="preserve">pur, sans éléments étrangers. </w:t>
      </w:r>
      <w:r w:rsidRPr="00F118C4">
        <w:rPr>
          <w:rFonts w:ascii="Palatino Linotype" w:hAnsi="Palatino Linotype" w:cstheme="minorHAnsi"/>
          <w:b/>
          <w:sz w:val="18"/>
          <w:szCs w:val="18"/>
        </w:rPr>
        <w:t xml:space="preserve">    </w:t>
      </w:r>
    </w:p>
  </w:footnote>
  <w:footnote w:id="659">
    <w:p w:rsidR="001B0FD0" w:rsidRPr="00F118C4" w:rsidRDefault="001B0FD0"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6D4CD7" w:rsidRPr="00F118C4">
        <w:rPr>
          <w:rFonts w:ascii="Palatino Linotype" w:hAnsi="Palatino Linotype" w:cstheme="minorHAnsi"/>
          <w:b/>
          <w:bCs/>
          <w:sz w:val="18"/>
          <w:szCs w:val="18"/>
        </w:rPr>
        <w:t xml:space="preserve">659. — ardua dum metuunt, amittunt vera viai, </w:t>
      </w:r>
      <w:r w:rsidR="006D4CD7" w:rsidRPr="00F118C4">
        <w:rPr>
          <w:rStyle w:val="Appelnotedebasdep"/>
          <w:rFonts w:ascii="Palatino Linotype" w:hAnsi="Palatino Linotype" w:cstheme="minorHAnsi"/>
          <w:b/>
          <w:bCs/>
          <w:sz w:val="18"/>
          <w:szCs w:val="18"/>
          <w:vertAlign w:val="baseline"/>
        </w:rPr>
        <w:t xml:space="preserve">  </w:t>
      </w:r>
      <w:r w:rsidR="006D4CD7" w:rsidRPr="00F118C4">
        <w:rPr>
          <w:rFonts w:ascii="Palatino Linotype" w:hAnsi="Palatino Linotype" w:cstheme="minorHAnsi"/>
          <w:b/>
          <w:bCs/>
          <w:sz w:val="18"/>
          <w:szCs w:val="18"/>
        </w:rPr>
        <w:t xml:space="preserve">—   </w:t>
      </w:r>
      <w:r w:rsidR="006D4CD7" w:rsidRPr="00F118C4">
        <w:rPr>
          <w:rFonts w:ascii="Palatino Linotype" w:hAnsi="Palatino Linotype" w:cstheme="minorHAnsi"/>
          <w:sz w:val="18"/>
          <w:szCs w:val="18"/>
        </w:rPr>
        <w:t xml:space="preserve"> </w:t>
      </w:r>
      <w:bookmarkStart w:id="251" w:name="arduus"/>
      <w:bookmarkEnd w:id="251"/>
      <w:r w:rsidR="006D4CD7" w:rsidRPr="00F118C4">
        <w:rPr>
          <w:rFonts w:ascii="Palatino Linotype" w:hAnsi="Palatino Linotype" w:cstheme="minorHAnsi"/>
          <w:sz w:val="18"/>
          <w:szCs w:val="18"/>
        </w:rPr>
        <w:t xml:space="preserve">  </w:t>
      </w:r>
      <w:r w:rsidR="006D4CD7" w:rsidRPr="00F118C4">
        <w:rPr>
          <w:rFonts w:ascii="Palatino Linotype" w:hAnsi="Palatino Linotype" w:cstheme="minorHAnsi"/>
          <w:b/>
          <w:bCs/>
          <w:sz w:val="18"/>
          <w:szCs w:val="18"/>
        </w:rPr>
        <w:t xml:space="preserve">Ardŭus, a, um. : - </w:t>
      </w:r>
      <w:r w:rsidR="006D4CD7" w:rsidRPr="00F118C4">
        <w:rPr>
          <w:rFonts w:ascii="Palatino Linotype" w:hAnsi="Palatino Linotype" w:cstheme="minorHAnsi"/>
          <w:sz w:val="18"/>
          <w:szCs w:val="18"/>
        </w:rPr>
        <w:t>1 - qui se dresse. - 2 -</w:t>
      </w:r>
      <w:r w:rsidR="00F118C4">
        <w:rPr>
          <w:rFonts w:ascii="Palatino Linotype" w:hAnsi="Palatino Linotype" w:cstheme="minorHAnsi"/>
          <w:sz w:val="18"/>
          <w:szCs w:val="18"/>
        </w:rPr>
        <w:t xml:space="preserve"> </w:t>
      </w:r>
      <w:r w:rsidR="006D4CD7" w:rsidRPr="00F118C4">
        <w:rPr>
          <w:rFonts w:ascii="Palatino Linotype" w:hAnsi="Palatino Linotype" w:cstheme="minorHAnsi"/>
          <w:sz w:val="18"/>
          <w:szCs w:val="18"/>
        </w:rPr>
        <w:t>escarpé, raide, élevé, haut.</w:t>
      </w:r>
      <w:r w:rsidR="00F118C4">
        <w:rPr>
          <w:rFonts w:ascii="Palatino Linotype" w:hAnsi="Palatino Linotype" w:cstheme="minorHAnsi"/>
          <w:sz w:val="18"/>
          <w:szCs w:val="18"/>
        </w:rPr>
        <w:t xml:space="preserve"> </w:t>
      </w:r>
      <w:r w:rsidR="006D4CD7" w:rsidRPr="00F118C4">
        <w:rPr>
          <w:rFonts w:ascii="Palatino Linotype" w:hAnsi="Palatino Linotype" w:cstheme="minorHAnsi"/>
          <w:sz w:val="18"/>
          <w:szCs w:val="18"/>
        </w:rPr>
        <w:t>- 3 - pénible, difficile, désagréable, malaisé. ‖</w:t>
      </w:r>
      <w:r w:rsidR="00F118C4">
        <w:rPr>
          <w:rFonts w:ascii="Palatino Linotype" w:hAnsi="Palatino Linotype" w:cstheme="minorHAnsi"/>
          <w:sz w:val="18"/>
          <w:szCs w:val="18"/>
        </w:rPr>
        <w:t xml:space="preserve">   </w:t>
      </w:r>
      <w:r w:rsidR="006D4CD7" w:rsidRPr="00F118C4">
        <w:rPr>
          <w:rFonts w:ascii="Palatino Linotype" w:hAnsi="Palatino Linotype" w:cstheme="minorHAnsi"/>
          <w:sz w:val="18"/>
          <w:szCs w:val="18"/>
        </w:rPr>
        <w:t xml:space="preserve"> - magna atque ardua cognitio, Cic. : une longue et sérieuse</w:t>
      </w:r>
      <w:r w:rsidR="00F118C4">
        <w:rPr>
          <w:rFonts w:ascii="Palatino Linotype" w:hAnsi="Palatino Linotype" w:cstheme="minorHAnsi"/>
          <w:sz w:val="18"/>
          <w:szCs w:val="18"/>
        </w:rPr>
        <w:t xml:space="preserve"> </w:t>
      </w:r>
      <w:r w:rsidR="006D4CD7" w:rsidRPr="00F118C4">
        <w:rPr>
          <w:rFonts w:ascii="Palatino Linotype" w:hAnsi="Palatino Linotype" w:cstheme="minorHAnsi"/>
          <w:sz w:val="18"/>
          <w:szCs w:val="18"/>
        </w:rPr>
        <w:t xml:space="preserve">méditation.  </w:t>
      </w:r>
      <w:r w:rsidR="006D4CD7" w:rsidRPr="00F118C4">
        <w:rPr>
          <w:rFonts w:ascii="Palatino Linotype" w:hAnsi="Palatino Linotype" w:cstheme="minorHAnsi"/>
          <w:b/>
          <w:bCs/>
          <w:sz w:val="18"/>
          <w:szCs w:val="18"/>
        </w:rPr>
        <w:t xml:space="preserve">        Dum</w:t>
      </w:r>
      <w:r w:rsidR="006D4CD7" w:rsidRPr="00F118C4">
        <w:rPr>
          <w:rFonts w:ascii="Palatino Linotype" w:hAnsi="Palatino Linotype" w:cstheme="minorHAnsi"/>
          <w:sz w:val="18"/>
          <w:szCs w:val="18"/>
        </w:rPr>
        <w:t xml:space="preserve"> a) + ind : jusqu’au moment où ; tant que, aussi lgtps que ; b)  dum + ind pst  (sans concordance de tps) : pendant que  (se traduit svt par  « en + participe pst ») ;  c) dum + sbj. : jusqu’à ce que, en attendant que ;  d) dum + sbj. : pourvu que.  </w:t>
      </w:r>
      <w:bookmarkStart w:id="252" w:name="via"/>
      <w:bookmarkEnd w:id="252"/>
      <w:r w:rsidR="006D4CD7" w:rsidRPr="00F118C4">
        <w:rPr>
          <w:rFonts w:ascii="Palatino Linotype" w:hAnsi="Palatino Linotype" w:cstheme="minorHAnsi"/>
          <w:sz w:val="18"/>
          <w:szCs w:val="18"/>
        </w:rPr>
        <w:t xml:space="preserve">  </w:t>
      </w:r>
      <w:bookmarkStart w:id="253" w:name="metuo"/>
      <w:bookmarkEnd w:id="253"/>
      <w:r w:rsidR="006D4CD7" w:rsidRPr="00F118C4">
        <w:rPr>
          <w:rFonts w:ascii="Palatino Linotype" w:hAnsi="Palatino Linotype" w:cstheme="minorHAnsi"/>
          <w:sz w:val="18"/>
          <w:szCs w:val="18"/>
        </w:rPr>
        <w:t xml:space="preserve">    </w:t>
      </w:r>
      <w:r w:rsidR="006D4CD7" w:rsidRPr="00F118C4">
        <w:rPr>
          <w:rFonts w:ascii="Palatino Linotype" w:hAnsi="Palatino Linotype" w:cstheme="minorHAnsi"/>
          <w:b/>
          <w:bCs/>
          <w:sz w:val="18"/>
          <w:szCs w:val="18"/>
        </w:rPr>
        <w:t xml:space="preserve">Mĕtŭo, ĕre, </w:t>
      </w:r>
      <w:r w:rsidR="006D4CD7" w:rsidRPr="00F118C4">
        <w:rPr>
          <w:rFonts w:ascii="Palatino Linotype" w:hAnsi="Palatino Linotype" w:cstheme="minorHAnsi"/>
          <w:sz w:val="18"/>
          <w:szCs w:val="18"/>
        </w:rPr>
        <w:t xml:space="preserve">mĕtŭi, mĕtūtum : - tr. et intr. -   </w:t>
      </w:r>
      <w:r w:rsidR="006D4CD7" w:rsidRPr="00F118C4">
        <w:rPr>
          <w:rFonts w:ascii="Palatino Linotype" w:hAnsi="Palatino Linotype" w:cstheme="minorHAnsi"/>
          <w:i/>
          <w:iCs/>
          <w:sz w:val="18"/>
          <w:szCs w:val="18"/>
        </w:rPr>
        <w:t>tr</w:t>
      </w:r>
      <w:r w:rsidR="006D4CD7" w:rsidRPr="00F118C4">
        <w:rPr>
          <w:rFonts w:ascii="Palatino Linotype" w:hAnsi="Palatino Linotype" w:cstheme="minorHAnsi"/>
          <w:sz w:val="18"/>
          <w:szCs w:val="18"/>
        </w:rPr>
        <w:t>. - craindre, redouter.</w:t>
      </w:r>
      <w:r w:rsidR="00F118C4">
        <w:rPr>
          <w:rFonts w:ascii="Palatino Linotype" w:hAnsi="Palatino Linotype" w:cstheme="minorHAnsi"/>
          <w:b/>
          <w:bCs/>
          <w:sz w:val="18"/>
          <w:szCs w:val="18"/>
        </w:rPr>
        <w:t xml:space="preserve"> </w:t>
      </w:r>
      <w:r w:rsidR="006D4CD7" w:rsidRPr="00F118C4">
        <w:rPr>
          <w:rFonts w:ascii="Palatino Linotype" w:hAnsi="Palatino Linotype" w:cstheme="minorHAnsi"/>
          <w:sz w:val="18"/>
          <w:szCs w:val="18"/>
        </w:rPr>
        <w:t xml:space="preserve">        </w:t>
      </w:r>
      <w:r w:rsidR="006D4CD7" w:rsidRPr="00F118C4">
        <w:rPr>
          <w:rFonts w:ascii="Palatino Linotype" w:hAnsi="Palatino Linotype" w:cstheme="minorHAnsi"/>
          <w:b/>
          <w:bCs/>
          <w:sz w:val="18"/>
          <w:szCs w:val="18"/>
        </w:rPr>
        <w:t>āmitto, ĕre</w:t>
      </w:r>
      <w:r w:rsidR="006D4CD7" w:rsidRPr="00F118C4">
        <w:rPr>
          <w:rFonts w:ascii="Palatino Linotype" w:hAnsi="Palatino Linotype" w:cstheme="minorHAnsi"/>
          <w:sz w:val="18"/>
          <w:szCs w:val="18"/>
        </w:rPr>
        <w:t>, mīsi, missum :</w:t>
      </w:r>
      <w:r w:rsidR="00F118C4">
        <w:rPr>
          <w:rFonts w:ascii="Palatino Linotype" w:hAnsi="Palatino Linotype" w:cstheme="minorHAnsi"/>
          <w:sz w:val="18"/>
          <w:szCs w:val="18"/>
        </w:rPr>
        <w:t xml:space="preserve"> </w:t>
      </w:r>
      <w:r w:rsidR="006D4CD7" w:rsidRPr="00F118C4">
        <w:rPr>
          <w:rFonts w:ascii="Palatino Linotype" w:hAnsi="Palatino Linotype" w:cstheme="minorHAnsi"/>
          <w:sz w:val="18"/>
          <w:szCs w:val="18"/>
        </w:rPr>
        <w:t xml:space="preserve"> - tr. - 1 -</w:t>
      </w:r>
      <w:r w:rsidR="00F118C4">
        <w:rPr>
          <w:rFonts w:ascii="Palatino Linotype" w:hAnsi="Palatino Linotype" w:cstheme="minorHAnsi"/>
          <w:sz w:val="18"/>
          <w:szCs w:val="18"/>
        </w:rPr>
        <w:t xml:space="preserve"> </w:t>
      </w:r>
      <w:r w:rsidR="006D4CD7" w:rsidRPr="00F118C4">
        <w:rPr>
          <w:rFonts w:ascii="Palatino Linotype" w:hAnsi="Palatino Linotype" w:cstheme="minorHAnsi"/>
          <w:sz w:val="18"/>
          <w:szCs w:val="18"/>
        </w:rPr>
        <w:t xml:space="preserve">envoyer loin de soi (renvoyer), </w:t>
      </w:r>
      <w:r w:rsidR="006D4CD7" w:rsidRPr="00F118C4">
        <w:rPr>
          <w:rFonts w:ascii="Palatino Linotype" w:hAnsi="Palatino Linotype" w:cstheme="minorHAnsi"/>
          <w:i/>
          <w:iCs/>
          <w:sz w:val="18"/>
          <w:szCs w:val="18"/>
        </w:rPr>
        <w:t>ou</w:t>
      </w:r>
      <w:r w:rsidR="006D4CD7" w:rsidRPr="00F118C4">
        <w:rPr>
          <w:rFonts w:ascii="Palatino Linotype" w:hAnsi="Palatino Linotype" w:cstheme="minorHAnsi"/>
          <w:sz w:val="18"/>
          <w:szCs w:val="18"/>
        </w:rPr>
        <w:t xml:space="preserve"> laisser partir.   2 -</w:t>
      </w:r>
      <w:r w:rsidR="00F118C4">
        <w:rPr>
          <w:rFonts w:ascii="Palatino Linotype" w:hAnsi="Palatino Linotype" w:cstheme="minorHAnsi"/>
          <w:i/>
          <w:iCs/>
          <w:sz w:val="18"/>
          <w:szCs w:val="18"/>
        </w:rPr>
        <w:t xml:space="preserve"> </w:t>
      </w:r>
      <w:r w:rsidR="006D4CD7" w:rsidRPr="00F118C4">
        <w:rPr>
          <w:rFonts w:ascii="Palatino Linotype" w:hAnsi="Palatino Linotype" w:cstheme="minorHAnsi"/>
          <w:i/>
          <w:iCs/>
          <w:sz w:val="18"/>
          <w:szCs w:val="18"/>
        </w:rPr>
        <w:t>fig</w:t>
      </w:r>
      <w:r w:rsidR="006D4CD7" w:rsidRPr="00F118C4">
        <w:rPr>
          <w:rFonts w:ascii="Palatino Linotype" w:hAnsi="Palatino Linotype" w:cstheme="minorHAnsi"/>
          <w:sz w:val="18"/>
          <w:szCs w:val="18"/>
        </w:rPr>
        <w:t>. laisser partir, perdre</w:t>
      </w:r>
      <w:r w:rsidR="00F118C4">
        <w:rPr>
          <w:rFonts w:ascii="Palatino Linotype" w:hAnsi="Palatino Linotype" w:cstheme="minorHAnsi"/>
          <w:sz w:val="18"/>
          <w:szCs w:val="18"/>
        </w:rPr>
        <w:t xml:space="preserve"> </w:t>
      </w:r>
      <w:r w:rsidR="006D4CD7" w:rsidRPr="00F118C4">
        <w:rPr>
          <w:rFonts w:ascii="Palatino Linotype" w:hAnsi="Palatino Linotype" w:cstheme="minorHAnsi"/>
          <w:sz w:val="18"/>
          <w:szCs w:val="18"/>
        </w:rPr>
        <w:t>; volontairement, abandonner. 3 -</w:t>
      </w:r>
      <w:r w:rsidR="00F118C4">
        <w:rPr>
          <w:rFonts w:ascii="Palatino Linotype" w:hAnsi="Palatino Linotype" w:cstheme="minorHAnsi"/>
          <w:sz w:val="18"/>
          <w:szCs w:val="18"/>
        </w:rPr>
        <w:t xml:space="preserve"> </w:t>
      </w:r>
      <w:r w:rsidR="006D4CD7" w:rsidRPr="00F118C4">
        <w:rPr>
          <w:rFonts w:ascii="Palatino Linotype" w:hAnsi="Palatino Linotype" w:cstheme="minorHAnsi"/>
          <w:sz w:val="18"/>
          <w:szCs w:val="18"/>
        </w:rPr>
        <w:t xml:space="preserve">laisser s'échapper, perdre [involontairement], manquer.       </w:t>
      </w:r>
      <w:r w:rsidR="006D4CD7" w:rsidRPr="00F118C4">
        <w:rPr>
          <w:rFonts w:ascii="Palatino Linotype" w:hAnsi="Palatino Linotype" w:cstheme="minorHAnsi"/>
          <w:b/>
          <w:bCs/>
          <w:sz w:val="18"/>
          <w:szCs w:val="18"/>
        </w:rPr>
        <w:t>Vĭa, vĭæ, f</w:t>
      </w:r>
      <w:r w:rsidR="006D4CD7" w:rsidRPr="00F118C4">
        <w:rPr>
          <w:rFonts w:ascii="Palatino Linotype" w:hAnsi="Palatino Linotype" w:cstheme="minorHAnsi"/>
          <w:sz w:val="18"/>
          <w:szCs w:val="18"/>
        </w:rPr>
        <w:t>. (</w:t>
      </w:r>
      <w:r w:rsidR="006D4CD7" w:rsidRPr="00F118C4">
        <w:rPr>
          <w:rFonts w:ascii="Palatino Linotype" w:hAnsi="Palatino Linotype" w:cstheme="minorHAnsi"/>
          <w:b/>
          <w:bCs/>
          <w:sz w:val="18"/>
          <w:szCs w:val="18"/>
        </w:rPr>
        <w:t>v</w:t>
      </w:r>
      <w:r w:rsidR="006D4CD7" w:rsidRPr="00F118C4">
        <w:rPr>
          <w:rFonts w:ascii="Palatino Linotype" w:hAnsi="Palatino Linotype" w:cstheme="minorHAnsi"/>
          <w:b/>
          <w:bCs/>
          <w:i/>
          <w:iCs/>
          <w:sz w:val="18"/>
          <w:szCs w:val="18"/>
        </w:rPr>
        <w:t>ĭāī</w:t>
      </w:r>
      <w:r w:rsidR="00F118C4">
        <w:rPr>
          <w:rFonts w:ascii="Palatino Linotype" w:hAnsi="Palatino Linotype" w:cstheme="minorHAnsi"/>
          <w:b/>
          <w:bCs/>
          <w:sz w:val="18"/>
          <w:szCs w:val="18"/>
        </w:rPr>
        <w:t xml:space="preserve"> </w:t>
      </w:r>
      <w:r w:rsidR="006D4CD7" w:rsidRPr="00F118C4">
        <w:rPr>
          <w:rFonts w:ascii="Palatino Linotype" w:hAnsi="Palatino Linotype" w:cstheme="minorHAnsi"/>
          <w:b/>
          <w:bCs/>
          <w:sz w:val="18"/>
          <w:szCs w:val="18"/>
        </w:rPr>
        <w:t xml:space="preserve">: </w:t>
      </w:r>
      <w:r w:rsidR="006D4CD7" w:rsidRPr="00F118C4">
        <w:rPr>
          <w:rFonts w:ascii="Palatino Linotype" w:hAnsi="Palatino Linotype" w:cstheme="minorHAnsi"/>
          <w:i/>
          <w:iCs/>
          <w:sz w:val="18"/>
          <w:szCs w:val="18"/>
        </w:rPr>
        <w:t xml:space="preserve">gén. sg. arch.  </w:t>
      </w:r>
      <w:r w:rsidR="006D4CD7" w:rsidRPr="00F118C4">
        <w:rPr>
          <w:rFonts w:ascii="Palatino Linotype" w:hAnsi="Palatino Linotype" w:cstheme="minorHAnsi"/>
          <w:b/>
          <w:bCs/>
          <w:i/>
          <w:iCs/>
          <w:sz w:val="18"/>
          <w:szCs w:val="18"/>
        </w:rPr>
        <w:t>āī</w:t>
      </w:r>
      <w:r w:rsidR="006D4CD7" w:rsidRPr="00F118C4">
        <w:rPr>
          <w:rFonts w:ascii="Palatino Linotype" w:hAnsi="Palatino Linotype" w:cstheme="minorHAnsi"/>
          <w:i/>
          <w:iCs/>
          <w:sz w:val="18"/>
          <w:szCs w:val="18"/>
        </w:rPr>
        <w:t xml:space="preserve"> = deux longues</w:t>
      </w:r>
      <w:r w:rsidR="00F118C4">
        <w:rPr>
          <w:rFonts w:ascii="Palatino Linotype" w:hAnsi="Palatino Linotype" w:cstheme="minorHAnsi"/>
          <w:sz w:val="18"/>
          <w:szCs w:val="18"/>
        </w:rPr>
        <w:t xml:space="preserve"> </w:t>
      </w:r>
      <w:r w:rsidR="006D4CD7" w:rsidRPr="00F118C4">
        <w:rPr>
          <w:rFonts w:ascii="Palatino Linotype" w:hAnsi="Palatino Linotype" w:cstheme="minorHAnsi"/>
          <w:sz w:val="18"/>
          <w:szCs w:val="18"/>
        </w:rPr>
        <w:t>) :</w:t>
      </w:r>
      <w:r w:rsidR="00F118C4">
        <w:rPr>
          <w:rFonts w:ascii="Palatino Linotype" w:hAnsi="Palatino Linotype" w:cstheme="minorHAnsi"/>
          <w:sz w:val="18"/>
          <w:szCs w:val="18"/>
        </w:rPr>
        <w:t xml:space="preserve"> </w:t>
      </w:r>
      <w:r w:rsidR="006D4CD7" w:rsidRPr="00F118C4">
        <w:rPr>
          <w:rFonts w:ascii="Palatino Linotype" w:hAnsi="Palatino Linotype" w:cstheme="minorHAnsi"/>
          <w:sz w:val="18"/>
          <w:szCs w:val="18"/>
        </w:rPr>
        <w:t xml:space="preserve">route, chemin, voie (Pr. &amp; fig.). </w:t>
      </w:r>
      <w:r w:rsidR="006D4CD7" w:rsidRPr="00F118C4">
        <w:rPr>
          <w:rFonts w:ascii="Palatino Linotype" w:hAnsi="Palatino Linotype" w:cstheme="minorHAnsi"/>
          <w:b/>
          <w:bCs/>
          <w:sz w:val="18"/>
          <w:szCs w:val="18"/>
        </w:rPr>
        <w:t>Viai</w:t>
      </w:r>
      <w:r w:rsidR="006D4CD7" w:rsidRPr="00F118C4">
        <w:rPr>
          <w:rFonts w:ascii="Palatino Linotype" w:hAnsi="Palatino Linotype" w:cstheme="minorHAnsi"/>
          <w:sz w:val="18"/>
          <w:szCs w:val="18"/>
        </w:rPr>
        <w:t xml:space="preserve"> sert de complément aux deux adj. neutres, cō  en I, 86, 315</w:t>
      </w:r>
      <w:r w:rsidR="00F118C4">
        <w:rPr>
          <w:rFonts w:ascii="Palatino Linotype" w:hAnsi="Palatino Linotype" w:cstheme="minorHAnsi"/>
          <w:sz w:val="18"/>
          <w:szCs w:val="18"/>
        </w:rPr>
        <w:t xml:space="preserve"> </w:t>
      </w:r>
      <w:r w:rsidR="006D4CD7" w:rsidRPr="00F118C4">
        <w:rPr>
          <w:rFonts w:ascii="Palatino Linotype" w:hAnsi="Palatino Linotype" w:cstheme="minorHAnsi"/>
          <w:sz w:val="18"/>
          <w:szCs w:val="18"/>
        </w:rPr>
        <w:t>; III, 98</w:t>
      </w:r>
      <w:r w:rsidR="00F118C4">
        <w:rPr>
          <w:rFonts w:ascii="Palatino Linotype" w:hAnsi="Palatino Linotype" w:cstheme="minorHAnsi"/>
          <w:sz w:val="18"/>
          <w:szCs w:val="18"/>
        </w:rPr>
        <w:t xml:space="preserve"> </w:t>
      </w:r>
      <w:r w:rsidR="006D4CD7" w:rsidRPr="00F118C4">
        <w:rPr>
          <w:rFonts w:ascii="Palatino Linotype" w:hAnsi="Palatino Linotype" w:cstheme="minorHAnsi"/>
          <w:sz w:val="18"/>
          <w:szCs w:val="18"/>
        </w:rPr>
        <w:t>; IV,415</w:t>
      </w:r>
      <w:r w:rsidR="00F118C4">
        <w:rPr>
          <w:rFonts w:ascii="Palatino Linotype" w:hAnsi="Palatino Linotype" w:cstheme="minorHAnsi"/>
          <w:sz w:val="18"/>
          <w:szCs w:val="18"/>
        </w:rPr>
        <w:t xml:space="preserve"> </w:t>
      </w:r>
      <w:r w:rsidR="006D4CD7" w:rsidRPr="00F118C4">
        <w:rPr>
          <w:rFonts w:ascii="Palatino Linotype" w:hAnsi="Palatino Linotype" w:cstheme="minorHAnsi"/>
          <w:sz w:val="18"/>
          <w:szCs w:val="18"/>
        </w:rPr>
        <w:t xml:space="preserve">; VI,361 - (ER.  B.)  </w:t>
      </w:r>
      <w:r w:rsidRPr="00F118C4">
        <w:rPr>
          <w:rFonts w:ascii="Palatino Linotype" w:hAnsi="Palatino Linotype" w:cstheme="minorHAnsi"/>
          <w:b/>
          <w:sz w:val="18"/>
          <w:szCs w:val="18"/>
        </w:rPr>
        <w:t xml:space="preserve">    </w:t>
      </w:r>
    </w:p>
  </w:footnote>
  <w:footnote w:id="660">
    <w:p w:rsidR="001B0FD0" w:rsidRPr="00F118C4" w:rsidRDefault="001B0FD0"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6D4CD7" w:rsidRPr="00F118C4">
        <w:rPr>
          <w:rFonts w:ascii="Palatino Linotype" w:hAnsi="Palatino Linotype" w:cstheme="minorHAnsi"/>
          <w:b/>
          <w:bCs/>
          <w:sz w:val="18"/>
          <w:szCs w:val="18"/>
        </w:rPr>
        <w:t xml:space="preserve">660. — nec rursum cernunt, exempto rebus inani,  </w:t>
      </w:r>
      <w:r w:rsidR="006D4CD7" w:rsidRPr="00F118C4">
        <w:rPr>
          <w:rStyle w:val="Appelnotedebasdep"/>
          <w:rFonts w:ascii="Palatino Linotype" w:hAnsi="Palatino Linotype" w:cstheme="minorHAnsi"/>
          <w:b/>
          <w:bCs/>
          <w:sz w:val="18"/>
          <w:szCs w:val="18"/>
          <w:vertAlign w:val="baseline"/>
        </w:rPr>
        <w:t xml:space="preserve">  </w:t>
      </w:r>
      <w:r w:rsidR="006D4CD7" w:rsidRPr="00F118C4">
        <w:rPr>
          <w:rFonts w:ascii="Palatino Linotype" w:hAnsi="Palatino Linotype" w:cstheme="minorHAnsi"/>
          <w:b/>
          <w:bCs/>
          <w:sz w:val="18"/>
          <w:szCs w:val="18"/>
        </w:rPr>
        <w:t>—</w:t>
      </w:r>
      <w:r w:rsidR="006D4CD7" w:rsidRPr="00F118C4">
        <w:rPr>
          <w:rFonts w:ascii="Palatino Linotype" w:hAnsi="Palatino Linotype" w:cstheme="minorHAnsi"/>
          <w:sz w:val="18"/>
          <w:szCs w:val="18"/>
        </w:rPr>
        <w:t xml:space="preserve">   </w:t>
      </w:r>
      <w:bookmarkStart w:id="254" w:name="rursus"/>
      <w:bookmarkEnd w:id="254"/>
      <w:r w:rsidR="006D4CD7" w:rsidRPr="00F118C4">
        <w:rPr>
          <w:rFonts w:ascii="Palatino Linotype" w:hAnsi="Palatino Linotype" w:cstheme="minorHAnsi"/>
          <w:b/>
          <w:bCs/>
          <w:sz w:val="18"/>
          <w:szCs w:val="18"/>
        </w:rPr>
        <w:t xml:space="preserve">Rursŭs </w:t>
      </w:r>
      <w:r w:rsidR="006D4CD7" w:rsidRPr="00F118C4">
        <w:rPr>
          <w:rFonts w:ascii="Palatino Linotype" w:hAnsi="Palatino Linotype" w:cstheme="minorHAnsi"/>
          <w:i/>
          <w:iCs/>
          <w:sz w:val="18"/>
          <w:szCs w:val="18"/>
        </w:rPr>
        <w:t>ou</w:t>
      </w:r>
      <w:r w:rsidR="00F118C4">
        <w:rPr>
          <w:rFonts w:ascii="Palatino Linotype" w:hAnsi="Palatino Linotype" w:cstheme="minorHAnsi"/>
          <w:sz w:val="18"/>
          <w:szCs w:val="18"/>
        </w:rPr>
        <w:t xml:space="preserve"> </w:t>
      </w:r>
      <w:r w:rsidR="006D4CD7" w:rsidRPr="00F118C4">
        <w:rPr>
          <w:rFonts w:ascii="Palatino Linotype" w:hAnsi="Palatino Linotype" w:cstheme="minorHAnsi"/>
          <w:sz w:val="18"/>
          <w:szCs w:val="18"/>
        </w:rPr>
        <w:t xml:space="preserve">rursŭm, </w:t>
      </w:r>
      <w:r w:rsidR="006D4CD7" w:rsidRPr="00F118C4">
        <w:rPr>
          <w:rFonts w:ascii="Palatino Linotype" w:hAnsi="Palatino Linotype" w:cstheme="minorHAnsi"/>
          <w:i/>
          <w:iCs/>
          <w:sz w:val="18"/>
          <w:szCs w:val="18"/>
        </w:rPr>
        <w:t>adv</w:t>
      </w:r>
      <w:r w:rsidR="006D4CD7" w:rsidRPr="00F118C4">
        <w:rPr>
          <w:rFonts w:ascii="Palatino Linotype" w:hAnsi="Palatino Linotype" w:cstheme="minorHAnsi"/>
          <w:sz w:val="18"/>
          <w:szCs w:val="18"/>
        </w:rPr>
        <w:t>.</w:t>
      </w:r>
      <w:r w:rsidR="00F118C4">
        <w:rPr>
          <w:rFonts w:ascii="Palatino Linotype" w:hAnsi="Palatino Linotype" w:cstheme="minorHAnsi"/>
          <w:sz w:val="18"/>
          <w:szCs w:val="18"/>
        </w:rPr>
        <w:t xml:space="preserve"> </w:t>
      </w:r>
      <w:r w:rsidR="006D4CD7" w:rsidRPr="00F118C4">
        <w:rPr>
          <w:rFonts w:ascii="Palatino Linotype" w:hAnsi="Palatino Linotype" w:cstheme="minorHAnsi"/>
          <w:sz w:val="18"/>
          <w:szCs w:val="18"/>
        </w:rPr>
        <w:t xml:space="preserve">:  </w:t>
      </w:r>
      <w:r w:rsidR="006D4CD7" w:rsidRPr="00F118C4">
        <w:rPr>
          <w:rFonts w:ascii="Palatino Linotype" w:hAnsi="Palatino Linotype" w:cstheme="minorHAnsi"/>
          <w:color w:val="FF0000"/>
          <w:sz w:val="18"/>
          <w:szCs w:val="18"/>
        </w:rPr>
        <w:t>1</w:t>
      </w:r>
      <w:r w:rsidR="006D4CD7" w:rsidRPr="00F118C4">
        <w:rPr>
          <w:rFonts w:ascii="Palatino Linotype" w:hAnsi="Palatino Linotype" w:cstheme="minorHAnsi"/>
          <w:sz w:val="18"/>
          <w:szCs w:val="18"/>
        </w:rPr>
        <w:t xml:space="preserve"> - </w:t>
      </w:r>
      <w:r w:rsidR="006D4CD7" w:rsidRPr="00F118C4">
        <w:rPr>
          <w:rFonts w:ascii="Palatino Linotype" w:hAnsi="Palatino Linotype" w:cstheme="minorHAnsi"/>
          <w:color w:val="660000"/>
          <w:sz w:val="18"/>
          <w:szCs w:val="18"/>
        </w:rPr>
        <w:t>en revenant sur ses pas, en arrière, en sens inverse.</w:t>
      </w:r>
      <w:r w:rsidR="00F118C4">
        <w:rPr>
          <w:rFonts w:ascii="Palatino Linotype" w:hAnsi="Palatino Linotype" w:cstheme="minorHAnsi"/>
          <w:color w:val="660000"/>
          <w:sz w:val="18"/>
          <w:szCs w:val="18"/>
        </w:rPr>
        <w:t xml:space="preserve"> </w:t>
      </w:r>
      <w:r w:rsidR="00F118C4">
        <w:rPr>
          <w:rFonts w:ascii="Palatino Linotype" w:hAnsi="Palatino Linotype" w:cstheme="minorHAnsi"/>
          <w:sz w:val="18"/>
          <w:szCs w:val="18"/>
        </w:rPr>
        <w:t xml:space="preserve">       </w:t>
      </w:r>
      <w:r w:rsidR="006D4CD7" w:rsidRPr="00F118C4">
        <w:rPr>
          <w:rFonts w:ascii="Palatino Linotype" w:hAnsi="Palatino Linotype" w:cstheme="minorHAnsi"/>
          <w:sz w:val="18"/>
          <w:szCs w:val="18"/>
        </w:rPr>
        <w:t xml:space="preserve"> </w:t>
      </w:r>
      <w:r w:rsidR="006D4CD7" w:rsidRPr="00F118C4">
        <w:rPr>
          <w:rFonts w:ascii="Palatino Linotype" w:hAnsi="Palatino Linotype" w:cstheme="minorHAnsi"/>
          <w:color w:val="FF0000"/>
          <w:sz w:val="18"/>
          <w:szCs w:val="18"/>
        </w:rPr>
        <w:t>2</w:t>
      </w:r>
      <w:r w:rsidR="006D4CD7" w:rsidRPr="00F118C4">
        <w:rPr>
          <w:rFonts w:ascii="Palatino Linotype" w:hAnsi="Palatino Linotype" w:cstheme="minorHAnsi"/>
          <w:sz w:val="18"/>
          <w:szCs w:val="18"/>
        </w:rPr>
        <w:t xml:space="preserve"> - </w:t>
      </w:r>
      <w:r w:rsidR="006D4CD7" w:rsidRPr="00F118C4">
        <w:rPr>
          <w:rFonts w:ascii="Palatino Linotype" w:hAnsi="Palatino Linotype" w:cstheme="minorHAnsi"/>
          <w:color w:val="660000"/>
          <w:sz w:val="18"/>
          <w:szCs w:val="18"/>
        </w:rPr>
        <w:t>en revanche, inversement, en retour</w:t>
      </w:r>
      <w:r w:rsidR="00F118C4">
        <w:rPr>
          <w:rFonts w:ascii="Palatino Linotype" w:hAnsi="Palatino Linotype" w:cstheme="minorHAnsi"/>
          <w:color w:val="660000"/>
          <w:sz w:val="18"/>
          <w:szCs w:val="18"/>
        </w:rPr>
        <w:t xml:space="preserve"> </w:t>
      </w:r>
      <w:r w:rsidR="006D4CD7" w:rsidRPr="00F118C4">
        <w:rPr>
          <w:rFonts w:ascii="Palatino Linotype" w:hAnsi="Palatino Linotype" w:cstheme="minorHAnsi"/>
          <w:color w:val="660000"/>
          <w:sz w:val="18"/>
          <w:szCs w:val="18"/>
        </w:rPr>
        <w:t>;</w:t>
      </w:r>
      <w:r w:rsidR="00F118C4">
        <w:rPr>
          <w:rFonts w:ascii="Palatino Linotype" w:hAnsi="Palatino Linotype" w:cstheme="minorHAnsi"/>
          <w:sz w:val="18"/>
          <w:szCs w:val="18"/>
        </w:rPr>
        <w:t xml:space="preserve">   </w:t>
      </w:r>
      <w:r w:rsidR="006D4CD7" w:rsidRPr="00F118C4">
        <w:rPr>
          <w:rFonts w:ascii="Palatino Linotype" w:hAnsi="Palatino Linotype" w:cstheme="minorHAnsi"/>
          <w:sz w:val="18"/>
          <w:szCs w:val="18"/>
        </w:rPr>
        <w:t xml:space="preserve"> </w:t>
      </w:r>
      <w:r w:rsidR="006D4CD7" w:rsidRPr="00F118C4">
        <w:rPr>
          <w:rFonts w:ascii="Palatino Linotype" w:hAnsi="Palatino Linotype" w:cstheme="minorHAnsi"/>
          <w:color w:val="FF0000"/>
          <w:sz w:val="18"/>
          <w:szCs w:val="18"/>
        </w:rPr>
        <w:t>3</w:t>
      </w:r>
      <w:r w:rsidR="006D4CD7" w:rsidRPr="00F118C4">
        <w:rPr>
          <w:rFonts w:ascii="Palatino Linotype" w:hAnsi="Palatino Linotype" w:cstheme="minorHAnsi"/>
          <w:sz w:val="18"/>
          <w:szCs w:val="18"/>
        </w:rPr>
        <w:t xml:space="preserve"> - </w:t>
      </w:r>
      <w:r w:rsidR="006D4CD7" w:rsidRPr="00F118C4">
        <w:rPr>
          <w:rFonts w:ascii="Palatino Linotype" w:hAnsi="Palatino Linotype" w:cstheme="minorHAnsi"/>
          <w:color w:val="660000"/>
          <w:sz w:val="18"/>
          <w:szCs w:val="18"/>
        </w:rPr>
        <w:t xml:space="preserve">derechef, une seconde fois.     </w:t>
      </w:r>
      <w:r w:rsidR="006D4CD7" w:rsidRPr="00F118C4">
        <w:rPr>
          <w:rFonts w:ascii="Palatino Linotype" w:hAnsi="Palatino Linotype" w:cstheme="minorHAnsi"/>
          <w:sz w:val="18"/>
          <w:szCs w:val="18"/>
        </w:rPr>
        <w:t xml:space="preserve"> </w:t>
      </w:r>
      <w:r w:rsidR="006D4CD7" w:rsidRPr="00F118C4">
        <w:rPr>
          <w:rFonts w:ascii="Palatino Linotype" w:hAnsi="Palatino Linotype" w:cstheme="minorHAnsi"/>
          <w:b/>
          <w:bCs/>
          <w:sz w:val="18"/>
          <w:szCs w:val="18"/>
        </w:rPr>
        <w:t xml:space="preserve">Cerno, ĕre, crēvi, crētum : </w:t>
      </w:r>
      <w:r w:rsidR="006D4CD7" w:rsidRPr="00F118C4">
        <w:rPr>
          <w:rFonts w:ascii="Palatino Linotype" w:hAnsi="Palatino Linotype" w:cstheme="minorHAnsi"/>
          <w:sz w:val="18"/>
          <w:szCs w:val="18"/>
        </w:rPr>
        <w:t xml:space="preserve">- tr. -   distinguer, discerner, reconnaître nettement </w:t>
      </w:r>
      <w:r w:rsidR="006D4CD7" w:rsidRPr="00F118C4">
        <w:rPr>
          <w:rFonts w:ascii="Palatino Linotype" w:hAnsi="Palatino Linotype" w:cstheme="minorHAnsi"/>
          <w:i/>
          <w:iCs/>
          <w:sz w:val="18"/>
          <w:szCs w:val="18"/>
        </w:rPr>
        <w:t>avec les sens</w:t>
      </w:r>
      <w:r w:rsidR="00F118C4">
        <w:rPr>
          <w:rFonts w:ascii="Palatino Linotype" w:hAnsi="Palatino Linotype" w:cstheme="minorHAnsi"/>
          <w:i/>
          <w:iCs/>
          <w:sz w:val="18"/>
          <w:szCs w:val="18"/>
        </w:rPr>
        <w:t xml:space="preserve"> </w:t>
      </w:r>
      <w:r w:rsidR="006D4CD7" w:rsidRPr="00F118C4">
        <w:rPr>
          <w:rFonts w:ascii="Palatino Linotype" w:hAnsi="Palatino Linotype" w:cstheme="minorHAnsi"/>
          <w:i/>
          <w:iCs/>
          <w:sz w:val="18"/>
          <w:szCs w:val="18"/>
        </w:rPr>
        <w:t>; les yeux</w:t>
      </w:r>
      <w:r w:rsidR="00F118C4">
        <w:rPr>
          <w:rFonts w:ascii="Palatino Linotype" w:hAnsi="Palatino Linotype" w:cstheme="minorHAnsi"/>
          <w:i/>
          <w:iCs/>
          <w:sz w:val="18"/>
          <w:szCs w:val="18"/>
        </w:rPr>
        <w:t xml:space="preserve"> </w:t>
      </w:r>
      <w:r w:rsidR="006D4CD7" w:rsidRPr="00F118C4">
        <w:rPr>
          <w:rFonts w:ascii="Palatino Linotype" w:hAnsi="Palatino Linotype" w:cstheme="minorHAnsi"/>
          <w:i/>
          <w:iCs/>
          <w:sz w:val="18"/>
          <w:szCs w:val="18"/>
        </w:rPr>
        <w:t>;  l'intelligence</w:t>
      </w:r>
      <w:r w:rsidR="00F118C4">
        <w:rPr>
          <w:rFonts w:ascii="Palatino Linotype" w:hAnsi="Palatino Linotype" w:cstheme="minorHAnsi"/>
          <w:i/>
          <w:iCs/>
          <w:sz w:val="18"/>
          <w:szCs w:val="18"/>
        </w:rPr>
        <w:t xml:space="preserve"> </w:t>
      </w:r>
      <w:r w:rsidR="006D4CD7" w:rsidRPr="00F118C4">
        <w:rPr>
          <w:rFonts w:ascii="Palatino Linotype" w:hAnsi="Palatino Linotype" w:cstheme="minorHAnsi"/>
          <w:i/>
          <w:iCs/>
          <w:sz w:val="18"/>
          <w:szCs w:val="18"/>
        </w:rPr>
        <w:t xml:space="preserve">; </w:t>
      </w:r>
      <w:r w:rsidR="006D4CD7" w:rsidRPr="00F118C4">
        <w:rPr>
          <w:rFonts w:ascii="Palatino Linotype" w:hAnsi="Palatino Linotype" w:cstheme="minorHAnsi"/>
          <w:sz w:val="18"/>
          <w:szCs w:val="18"/>
        </w:rPr>
        <w:t xml:space="preserve">voir par la pensée, comprendre.    </w:t>
      </w:r>
      <w:r w:rsidR="006D4CD7" w:rsidRPr="00F118C4">
        <w:rPr>
          <w:rFonts w:ascii="Palatino Linotype" w:hAnsi="Palatino Linotype" w:cstheme="minorHAnsi"/>
          <w:b/>
          <w:bCs/>
          <w:sz w:val="18"/>
          <w:szCs w:val="18"/>
        </w:rPr>
        <w:t xml:space="preserve">Exĭmo, ĕre, ēmi, </w:t>
      </w:r>
      <w:r w:rsidR="006D4CD7" w:rsidRPr="00F118C4">
        <w:rPr>
          <w:rFonts w:ascii="Palatino Linotype" w:hAnsi="Palatino Linotype" w:cstheme="minorHAnsi"/>
          <w:sz w:val="18"/>
          <w:szCs w:val="18"/>
        </w:rPr>
        <w:t>emptum [ex + emo] : - tr. -</w:t>
      </w:r>
      <w:r w:rsidR="00F118C4">
        <w:rPr>
          <w:rFonts w:ascii="Palatino Linotype" w:hAnsi="Palatino Linotype" w:cstheme="minorHAnsi"/>
          <w:sz w:val="18"/>
          <w:szCs w:val="18"/>
        </w:rPr>
        <w:t xml:space="preserve"> </w:t>
      </w:r>
      <w:r w:rsidR="006D4CD7" w:rsidRPr="00F118C4">
        <w:rPr>
          <w:rFonts w:ascii="Palatino Linotype" w:hAnsi="Palatino Linotype" w:cstheme="minorHAnsi"/>
          <w:sz w:val="18"/>
          <w:szCs w:val="18"/>
        </w:rPr>
        <w:t xml:space="preserve">: </w:t>
      </w:r>
      <w:r w:rsidR="006D4CD7" w:rsidRPr="00F118C4">
        <w:rPr>
          <w:rFonts w:ascii="Palatino Linotype" w:hAnsi="Palatino Linotype" w:cstheme="minorHAnsi"/>
          <w:color w:val="660000"/>
          <w:sz w:val="18"/>
          <w:szCs w:val="18"/>
        </w:rPr>
        <w:t>tirer de, retirer, ôter, enlever [</w:t>
      </w:r>
      <w:r w:rsidR="006D4CD7" w:rsidRPr="00F118C4">
        <w:rPr>
          <w:rFonts w:ascii="Palatino Linotype" w:hAnsi="Palatino Linotype" w:cstheme="minorHAnsi"/>
          <w:i/>
          <w:iCs/>
          <w:color w:val="660000"/>
          <w:sz w:val="18"/>
          <w:szCs w:val="18"/>
        </w:rPr>
        <w:t>pr. et fig</w:t>
      </w:r>
      <w:r w:rsidR="006D4CD7" w:rsidRPr="00F118C4">
        <w:rPr>
          <w:rFonts w:ascii="Palatino Linotype" w:hAnsi="Palatino Linotype" w:cstheme="minorHAnsi"/>
          <w:color w:val="660000"/>
          <w:sz w:val="18"/>
          <w:szCs w:val="18"/>
        </w:rPr>
        <w:t xml:space="preserve">.].    </w:t>
      </w:r>
      <w:r w:rsidR="006D4CD7" w:rsidRPr="00F118C4">
        <w:rPr>
          <w:rFonts w:ascii="Palatino Linotype" w:hAnsi="Palatino Linotype" w:cstheme="minorHAnsi"/>
          <w:b/>
          <w:bCs/>
          <w:sz w:val="18"/>
          <w:szCs w:val="18"/>
        </w:rPr>
        <w:t xml:space="preserve"> ĭnānĕ, is, n. :</w:t>
      </w:r>
      <w:r w:rsidR="00F118C4">
        <w:rPr>
          <w:rFonts w:ascii="Palatino Linotype" w:hAnsi="Palatino Linotype" w:cstheme="minorHAnsi"/>
          <w:sz w:val="18"/>
          <w:szCs w:val="18"/>
        </w:rPr>
        <w:t xml:space="preserve"> </w:t>
      </w:r>
      <w:r w:rsidR="006D4CD7" w:rsidRPr="00F118C4">
        <w:rPr>
          <w:rFonts w:ascii="Palatino Linotype" w:hAnsi="Palatino Linotype" w:cstheme="minorHAnsi"/>
          <w:sz w:val="18"/>
          <w:szCs w:val="18"/>
        </w:rPr>
        <w:t>l'étendue de l'air,</w:t>
      </w:r>
      <w:r w:rsidR="00F118C4">
        <w:rPr>
          <w:rFonts w:ascii="Palatino Linotype" w:hAnsi="Palatino Linotype" w:cstheme="minorHAnsi"/>
          <w:sz w:val="18"/>
          <w:szCs w:val="18"/>
        </w:rPr>
        <w:t xml:space="preserve"> </w:t>
      </w:r>
      <w:r w:rsidR="006D4CD7" w:rsidRPr="00F118C4">
        <w:rPr>
          <w:rFonts w:ascii="Palatino Linotype" w:hAnsi="Palatino Linotype" w:cstheme="minorHAnsi"/>
          <w:sz w:val="18"/>
          <w:szCs w:val="18"/>
        </w:rPr>
        <w:t>le vide.</w:t>
      </w:r>
      <w:r w:rsidRPr="00F118C4">
        <w:rPr>
          <w:rFonts w:ascii="Palatino Linotype" w:hAnsi="Palatino Linotype" w:cstheme="minorHAnsi"/>
          <w:b/>
          <w:sz w:val="18"/>
          <w:szCs w:val="18"/>
        </w:rPr>
        <w:t xml:space="preserve">     </w:t>
      </w:r>
    </w:p>
  </w:footnote>
  <w:footnote w:id="661">
    <w:p w:rsidR="001B0FD0" w:rsidRPr="00F118C4" w:rsidRDefault="001B0FD0"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6D4CD7" w:rsidRPr="00F118C4">
        <w:rPr>
          <w:rFonts w:ascii="Palatino Linotype" w:hAnsi="Palatino Linotype" w:cstheme="minorHAnsi"/>
          <w:b/>
          <w:bCs/>
          <w:sz w:val="18"/>
          <w:szCs w:val="18"/>
        </w:rPr>
        <w:t xml:space="preserve">661. — omnia denseri fierique ex omnibus unum  </w:t>
      </w:r>
      <w:r w:rsidR="006D4CD7" w:rsidRPr="00F118C4">
        <w:rPr>
          <w:rStyle w:val="Appelnotedebasdep"/>
          <w:rFonts w:ascii="Palatino Linotype" w:hAnsi="Palatino Linotype" w:cstheme="minorHAnsi"/>
          <w:b/>
          <w:bCs/>
          <w:sz w:val="18"/>
          <w:szCs w:val="18"/>
          <w:vertAlign w:val="baseline"/>
        </w:rPr>
        <w:t xml:space="preserve">  </w:t>
      </w:r>
      <w:r w:rsidR="006D4CD7" w:rsidRPr="00F118C4">
        <w:rPr>
          <w:rFonts w:ascii="Palatino Linotype" w:hAnsi="Palatino Linotype" w:cstheme="minorHAnsi"/>
          <w:b/>
          <w:bCs/>
          <w:sz w:val="18"/>
          <w:szCs w:val="18"/>
        </w:rPr>
        <w:t xml:space="preserve">—  </w:t>
      </w:r>
      <w:r w:rsidR="006D4CD7" w:rsidRPr="00F118C4">
        <w:rPr>
          <w:rFonts w:ascii="Palatino Linotype" w:hAnsi="Palatino Linotype" w:cstheme="minorHAnsi"/>
          <w:sz w:val="18"/>
          <w:szCs w:val="18"/>
        </w:rPr>
        <w:t xml:space="preserve">  </w:t>
      </w:r>
      <w:r w:rsidR="006D4CD7" w:rsidRPr="00F118C4">
        <w:rPr>
          <w:rFonts w:ascii="Palatino Linotype" w:hAnsi="Palatino Linotype" w:cstheme="minorHAnsi"/>
          <w:b/>
          <w:bCs/>
          <w:sz w:val="18"/>
          <w:szCs w:val="18"/>
        </w:rPr>
        <w:t>Densĕo, ēre</w:t>
      </w:r>
      <w:r w:rsidR="006D4CD7" w:rsidRPr="00F118C4">
        <w:rPr>
          <w:rFonts w:ascii="Palatino Linotype" w:hAnsi="Palatino Linotype" w:cstheme="minorHAnsi"/>
          <w:sz w:val="18"/>
          <w:szCs w:val="18"/>
        </w:rPr>
        <w:t>,</w:t>
      </w:r>
      <w:r w:rsidR="00F118C4">
        <w:rPr>
          <w:rFonts w:ascii="Palatino Linotype" w:hAnsi="Palatino Linotype" w:cstheme="minorHAnsi"/>
          <w:sz w:val="18"/>
          <w:szCs w:val="18"/>
        </w:rPr>
        <w:t xml:space="preserve"> </w:t>
      </w:r>
      <w:r w:rsidR="006D4CD7" w:rsidRPr="00F118C4">
        <w:rPr>
          <w:rFonts w:ascii="Palatino Linotype" w:hAnsi="Palatino Linotype" w:cstheme="minorHAnsi"/>
          <w:sz w:val="18"/>
          <w:szCs w:val="18"/>
        </w:rPr>
        <w:t>ētum : - tr. - rendre dense, compact, condenser, épaissir, serrer</w:t>
      </w:r>
      <w:r w:rsidR="006D4CD7" w:rsidRPr="00F118C4">
        <w:rPr>
          <w:rFonts w:ascii="Palatino Linotype" w:hAnsi="Palatino Linotype" w:cstheme="minorHAnsi"/>
          <w:b/>
          <w:bCs/>
          <w:sz w:val="18"/>
          <w:szCs w:val="18"/>
        </w:rPr>
        <w:t>.       Ex omnibus</w:t>
      </w:r>
      <w:r w:rsidR="006D4CD7" w:rsidRPr="00F118C4">
        <w:rPr>
          <w:rFonts w:ascii="Palatino Linotype" w:hAnsi="Palatino Linotype" w:cstheme="minorHAnsi"/>
          <w:sz w:val="18"/>
          <w:szCs w:val="18"/>
        </w:rPr>
        <w:t xml:space="preserve"> &lt;corporibus&gt;.    </w:t>
      </w:r>
      <w:bookmarkStart w:id="255" w:name="fio"/>
      <w:bookmarkEnd w:id="255"/>
      <w:r w:rsidR="006D4CD7" w:rsidRPr="00F118C4">
        <w:rPr>
          <w:rFonts w:ascii="Palatino Linotype" w:hAnsi="Palatino Linotype" w:cstheme="minorHAnsi"/>
          <w:b/>
          <w:bCs/>
          <w:sz w:val="18"/>
          <w:szCs w:val="18"/>
        </w:rPr>
        <w:t xml:space="preserve">Fīo, fĭĕri, factus sum </w:t>
      </w:r>
      <w:r w:rsidR="006D4CD7" w:rsidRPr="00F118C4">
        <w:rPr>
          <w:rFonts w:ascii="Palatino Linotype" w:hAnsi="Palatino Linotype" w:cstheme="minorHAnsi"/>
          <w:sz w:val="18"/>
          <w:szCs w:val="18"/>
        </w:rPr>
        <w:t xml:space="preserve">(passif de </w:t>
      </w:r>
      <w:r w:rsidR="006D4CD7" w:rsidRPr="00F118C4">
        <w:rPr>
          <w:rFonts w:ascii="Palatino Linotype" w:hAnsi="Palatino Linotype" w:cstheme="minorHAnsi"/>
          <w:i/>
          <w:iCs/>
          <w:sz w:val="18"/>
          <w:szCs w:val="18"/>
        </w:rPr>
        <w:t>facere</w:t>
      </w:r>
      <w:r w:rsidR="006D4CD7" w:rsidRPr="00F118C4">
        <w:rPr>
          <w:rFonts w:ascii="Palatino Linotype" w:hAnsi="Palatino Linotype" w:cstheme="minorHAnsi"/>
          <w:sz w:val="18"/>
          <w:szCs w:val="18"/>
        </w:rPr>
        <w:t xml:space="preserve">) : être fait, se produire, arriver.     </w:t>
      </w:r>
      <w:r w:rsidR="006D4CD7" w:rsidRPr="00F118C4">
        <w:rPr>
          <w:rFonts w:ascii="Palatino Linotype" w:hAnsi="Palatino Linotype" w:cstheme="minorHAnsi"/>
          <w:b/>
          <w:bCs/>
          <w:sz w:val="18"/>
          <w:szCs w:val="18"/>
        </w:rPr>
        <w:t xml:space="preserve"> Unum corpus</w:t>
      </w:r>
      <w:r w:rsidR="00F118C4">
        <w:rPr>
          <w:rFonts w:ascii="Palatino Linotype" w:hAnsi="Palatino Linotype" w:cstheme="minorHAnsi"/>
          <w:b/>
          <w:bCs/>
          <w:sz w:val="18"/>
          <w:szCs w:val="18"/>
        </w:rPr>
        <w:t xml:space="preserve"> </w:t>
      </w:r>
      <w:r w:rsidR="006D4CD7" w:rsidRPr="00F118C4">
        <w:rPr>
          <w:rFonts w:ascii="Palatino Linotype" w:hAnsi="Palatino Linotype" w:cstheme="minorHAnsi"/>
          <w:b/>
          <w:bCs/>
          <w:sz w:val="18"/>
          <w:szCs w:val="18"/>
        </w:rPr>
        <w:t xml:space="preserve">: </w:t>
      </w:r>
      <w:r w:rsidR="006D4CD7" w:rsidRPr="00F118C4">
        <w:rPr>
          <w:rFonts w:ascii="Palatino Linotype" w:hAnsi="Palatino Linotype" w:cstheme="minorHAnsi"/>
          <w:sz w:val="18"/>
          <w:szCs w:val="18"/>
        </w:rPr>
        <w:t xml:space="preserve">antécédent de quod. </w:t>
      </w:r>
      <w:r w:rsidRPr="00F118C4">
        <w:rPr>
          <w:rFonts w:ascii="Palatino Linotype" w:hAnsi="Palatino Linotype" w:cstheme="minorHAnsi"/>
          <w:b/>
          <w:sz w:val="18"/>
          <w:szCs w:val="18"/>
        </w:rPr>
        <w:t xml:space="preserve">    </w:t>
      </w:r>
    </w:p>
  </w:footnote>
  <w:footnote w:id="662">
    <w:p w:rsidR="001B0FD0" w:rsidRPr="00F118C4" w:rsidRDefault="001B0FD0"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6D4CD7" w:rsidRPr="00F118C4">
        <w:rPr>
          <w:rFonts w:ascii="Palatino Linotype" w:hAnsi="Palatino Linotype" w:cstheme="minorHAnsi"/>
          <w:b/>
          <w:bCs/>
          <w:sz w:val="18"/>
          <w:szCs w:val="18"/>
        </w:rPr>
        <w:t xml:space="preserve">662. — corpus, nil </w:t>
      </w:r>
      <w:r w:rsidR="006D4CD7" w:rsidRPr="00F118C4">
        <w:rPr>
          <w:rFonts w:ascii="Palatino Linotype" w:hAnsi="Palatino Linotype" w:cstheme="minorHAnsi"/>
          <w:b/>
          <w:bCs/>
          <w:sz w:val="18"/>
          <w:szCs w:val="18"/>
          <w:highlight w:val="yellow"/>
        </w:rPr>
        <w:t>ab se</w:t>
      </w:r>
      <w:r w:rsidR="006D4CD7" w:rsidRPr="00F118C4">
        <w:rPr>
          <w:rFonts w:ascii="Palatino Linotype" w:hAnsi="Palatino Linotype" w:cstheme="minorHAnsi"/>
          <w:b/>
          <w:bCs/>
          <w:sz w:val="18"/>
          <w:szCs w:val="18"/>
        </w:rPr>
        <w:t xml:space="preserve"> quod possit mittere raptim ;</w:t>
      </w:r>
      <w:r w:rsidR="006D4CD7" w:rsidRPr="00F118C4">
        <w:rPr>
          <w:rFonts w:ascii="Palatino Linotype" w:hAnsi="Palatino Linotype" w:cstheme="minorHAnsi"/>
          <w:sz w:val="18"/>
          <w:szCs w:val="18"/>
        </w:rPr>
        <w:t xml:space="preserve"> </w:t>
      </w:r>
      <w:r w:rsidR="006D4CD7" w:rsidRPr="00F118C4">
        <w:rPr>
          <w:rStyle w:val="Appelnotedebasdep"/>
          <w:rFonts w:ascii="Palatino Linotype" w:hAnsi="Palatino Linotype" w:cstheme="minorHAnsi"/>
          <w:sz w:val="18"/>
          <w:szCs w:val="18"/>
          <w:vertAlign w:val="baseline"/>
        </w:rPr>
        <w:t xml:space="preserve"> </w:t>
      </w:r>
      <w:r w:rsidR="006D4CD7" w:rsidRPr="00F118C4">
        <w:rPr>
          <w:rFonts w:ascii="Palatino Linotype" w:hAnsi="Palatino Linotype" w:cstheme="minorHAnsi"/>
          <w:sz w:val="18"/>
          <w:szCs w:val="18"/>
        </w:rPr>
        <w:t xml:space="preserve">— </w:t>
      </w:r>
      <w:r w:rsidR="006D4CD7" w:rsidRPr="00F118C4">
        <w:rPr>
          <w:rFonts w:ascii="Palatino Linotype" w:hAnsi="Palatino Linotype" w:cstheme="minorHAnsi"/>
          <w:b/>
          <w:bCs/>
          <w:sz w:val="18"/>
          <w:szCs w:val="18"/>
        </w:rPr>
        <w:t>Nīl = Nĭhĭl</w:t>
      </w:r>
      <w:r w:rsidR="00F118C4">
        <w:rPr>
          <w:rFonts w:ascii="Palatino Linotype" w:hAnsi="Palatino Linotype" w:cstheme="minorHAnsi"/>
          <w:b/>
          <w:bCs/>
          <w:sz w:val="18"/>
          <w:szCs w:val="18"/>
        </w:rPr>
        <w:t xml:space="preserve"> </w:t>
      </w:r>
      <w:r w:rsidR="006D4CD7" w:rsidRPr="00F118C4">
        <w:rPr>
          <w:rFonts w:ascii="Palatino Linotype" w:hAnsi="Palatino Linotype" w:cstheme="minorHAnsi"/>
          <w:b/>
          <w:bCs/>
          <w:sz w:val="18"/>
          <w:szCs w:val="18"/>
        </w:rPr>
        <w:t>:</w:t>
      </w:r>
      <w:r w:rsidR="00F118C4">
        <w:rPr>
          <w:rFonts w:ascii="Palatino Linotype" w:hAnsi="Palatino Linotype" w:cstheme="minorHAnsi"/>
          <w:b/>
          <w:bCs/>
          <w:sz w:val="18"/>
          <w:szCs w:val="18"/>
        </w:rPr>
        <w:t xml:space="preserve"> </w:t>
      </w:r>
      <w:r w:rsidR="006D4CD7" w:rsidRPr="00F118C4">
        <w:rPr>
          <w:rFonts w:ascii="Palatino Linotype" w:hAnsi="Palatino Linotype" w:cstheme="minorHAnsi"/>
          <w:sz w:val="18"/>
          <w:szCs w:val="18"/>
        </w:rPr>
        <w:t xml:space="preserve">rien.    </w:t>
      </w:r>
      <w:bookmarkStart w:id="256" w:name="mitto"/>
      <w:bookmarkEnd w:id="256"/>
      <w:r w:rsidR="006D4CD7" w:rsidRPr="00F118C4">
        <w:rPr>
          <w:rFonts w:ascii="Palatino Linotype" w:hAnsi="Palatino Linotype" w:cstheme="minorHAnsi"/>
          <w:b/>
          <w:bCs/>
          <w:sz w:val="18"/>
          <w:szCs w:val="18"/>
        </w:rPr>
        <w:t>Mitto, ĕre</w:t>
      </w:r>
      <w:r w:rsidR="006D4CD7" w:rsidRPr="00F118C4">
        <w:rPr>
          <w:rFonts w:ascii="Palatino Linotype" w:hAnsi="Palatino Linotype" w:cstheme="minorHAnsi"/>
          <w:sz w:val="18"/>
          <w:szCs w:val="18"/>
        </w:rPr>
        <w:t>, mīsi, missum : - tr. -</w:t>
      </w:r>
      <w:r w:rsidR="00F118C4">
        <w:rPr>
          <w:rFonts w:ascii="Palatino Linotype" w:hAnsi="Palatino Linotype" w:cstheme="minorHAnsi"/>
          <w:sz w:val="18"/>
          <w:szCs w:val="18"/>
        </w:rPr>
        <w:t xml:space="preserve"> </w:t>
      </w:r>
      <w:r w:rsidR="006D4CD7" w:rsidRPr="00F118C4">
        <w:rPr>
          <w:rFonts w:ascii="Palatino Linotype" w:hAnsi="Palatino Linotype" w:cstheme="minorHAnsi"/>
          <w:sz w:val="18"/>
          <w:szCs w:val="18"/>
        </w:rPr>
        <w:t>:</w:t>
      </w:r>
      <w:r w:rsidR="00F118C4">
        <w:rPr>
          <w:rFonts w:ascii="Palatino Linotype" w:hAnsi="Palatino Linotype" w:cstheme="minorHAnsi"/>
          <w:sz w:val="18"/>
          <w:szCs w:val="18"/>
        </w:rPr>
        <w:t xml:space="preserve"> </w:t>
      </w:r>
      <w:r w:rsidR="006D4CD7" w:rsidRPr="00F118C4">
        <w:rPr>
          <w:rFonts w:ascii="Palatino Linotype" w:hAnsi="Palatino Linotype" w:cstheme="minorHAnsi"/>
          <w:sz w:val="18"/>
          <w:szCs w:val="18"/>
        </w:rPr>
        <w:t xml:space="preserve"> 1 - envoyer, expédier.</w:t>
      </w:r>
      <w:r w:rsidR="006D4CD7" w:rsidRPr="00F118C4">
        <w:rPr>
          <w:rFonts w:ascii="Palatino Linotype" w:hAnsi="Palatino Linotype" w:cstheme="minorHAnsi"/>
          <w:b/>
          <w:bCs/>
          <w:sz w:val="18"/>
          <w:szCs w:val="18"/>
        </w:rPr>
        <w:t xml:space="preserve"> </w:t>
      </w:r>
      <w:r w:rsidR="006D4CD7" w:rsidRPr="00F118C4">
        <w:rPr>
          <w:rFonts w:ascii="Palatino Linotype" w:hAnsi="Palatino Linotype" w:cstheme="minorHAnsi"/>
          <w:sz w:val="18"/>
          <w:szCs w:val="18"/>
        </w:rPr>
        <w:t xml:space="preserve">   </w:t>
      </w:r>
      <w:r w:rsidR="006D4CD7" w:rsidRPr="00F118C4">
        <w:rPr>
          <w:rFonts w:ascii="Palatino Linotype" w:hAnsi="Palatino Linotype" w:cstheme="minorHAnsi"/>
          <w:b/>
          <w:bCs/>
          <w:sz w:val="18"/>
          <w:szCs w:val="18"/>
        </w:rPr>
        <w:t xml:space="preserve">Raptim, </w:t>
      </w:r>
      <w:r w:rsidR="006D4CD7" w:rsidRPr="00F118C4">
        <w:rPr>
          <w:rFonts w:ascii="Palatino Linotype" w:hAnsi="Palatino Linotype" w:cstheme="minorHAnsi"/>
          <w:sz w:val="18"/>
          <w:szCs w:val="18"/>
        </w:rPr>
        <w:t>adv. [raptus, rapio] :</w:t>
      </w:r>
      <w:r w:rsidR="00F118C4">
        <w:rPr>
          <w:rFonts w:ascii="Palatino Linotype" w:hAnsi="Palatino Linotype" w:cstheme="minorHAnsi"/>
          <w:sz w:val="18"/>
          <w:szCs w:val="18"/>
        </w:rPr>
        <w:t xml:space="preserve"> </w:t>
      </w:r>
      <w:r w:rsidR="006D4CD7" w:rsidRPr="00F118C4">
        <w:rPr>
          <w:rFonts w:ascii="Palatino Linotype" w:hAnsi="Palatino Linotype" w:cstheme="minorHAnsi"/>
          <w:sz w:val="18"/>
          <w:szCs w:val="18"/>
        </w:rPr>
        <w:t xml:space="preserve"> 1 -</w:t>
      </w:r>
      <w:r w:rsidR="00F118C4">
        <w:rPr>
          <w:rFonts w:ascii="Palatino Linotype" w:hAnsi="Palatino Linotype" w:cstheme="minorHAnsi"/>
          <w:sz w:val="18"/>
          <w:szCs w:val="18"/>
        </w:rPr>
        <w:t xml:space="preserve"> </w:t>
      </w:r>
      <w:r w:rsidR="006D4CD7" w:rsidRPr="00F118C4">
        <w:rPr>
          <w:rFonts w:ascii="Palatino Linotype" w:hAnsi="Palatino Linotype" w:cstheme="minorHAnsi"/>
          <w:sz w:val="18"/>
          <w:szCs w:val="18"/>
        </w:rPr>
        <w:t>en prenant.</w:t>
      </w:r>
      <w:r w:rsidR="00F118C4">
        <w:rPr>
          <w:rFonts w:ascii="Palatino Linotype" w:hAnsi="Palatino Linotype" w:cstheme="minorHAnsi"/>
          <w:sz w:val="18"/>
          <w:szCs w:val="18"/>
        </w:rPr>
        <w:t xml:space="preserve">   </w:t>
      </w:r>
      <w:r w:rsidR="006D4CD7" w:rsidRPr="00F118C4">
        <w:rPr>
          <w:rFonts w:ascii="Palatino Linotype" w:hAnsi="Palatino Linotype" w:cstheme="minorHAnsi"/>
          <w:sz w:val="18"/>
          <w:szCs w:val="18"/>
        </w:rPr>
        <w:t xml:space="preserve"> 2 - précipitamment, à la hâte</w:t>
      </w:r>
      <w:r w:rsidR="00F118C4">
        <w:rPr>
          <w:rFonts w:ascii="Palatino Linotype" w:hAnsi="Palatino Linotype" w:cstheme="minorHAnsi"/>
          <w:sz w:val="18"/>
          <w:szCs w:val="18"/>
        </w:rPr>
        <w:t xml:space="preserve"> </w:t>
      </w:r>
      <w:r w:rsidR="006D4CD7" w:rsidRPr="00F118C4">
        <w:rPr>
          <w:rFonts w:ascii="Palatino Linotype" w:hAnsi="Palatino Linotype" w:cstheme="minorHAnsi"/>
          <w:sz w:val="18"/>
          <w:szCs w:val="18"/>
        </w:rPr>
        <w:t xml:space="preserve">; ‘instantaneously’, as in i. 1106, iii. 1002, iv. 423, vi. 605,851.  </w:t>
      </w:r>
      <w:r w:rsidRPr="00F118C4">
        <w:rPr>
          <w:rFonts w:ascii="Palatino Linotype" w:hAnsi="Palatino Linotype" w:cstheme="minorHAnsi"/>
          <w:b/>
          <w:sz w:val="18"/>
          <w:szCs w:val="18"/>
        </w:rPr>
        <w:t xml:space="preserve">    </w:t>
      </w:r>
    </w:p>
  </w:footnote>
  <w:footnote w:id="663">
    <w:p w:rsidR="001B0FD0" w:rsidRPr="00F118C4" w:rsidRDefault="001B0FD0"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6D4CD7" w:rsidRPr="00F118C4">
        <w:rPr>
          <w:rFonts w:ascii="Palatino Linotype" w:hAnsi="Palatino Linotype" w:cstheme="minorHAnsi"/>
          <w:b/>
          <w:bCs/>
          <w:sz w:val="18"/>
          <w:szCs w:val="18"/>
        </w:rPr>
        <w:t xml:space="preserve">663. — aestifer ignis uti lumen iacit atque vaporem, </w:t>
      </w:r>
      <w:r w:rsidR="006D4CD7" w:rsidRPr="00F118C4">
        <w:rPr>
          <w:rStyle w:val="Appelnotedebasdep"/>
          <w:rFonts w:ascii="Palatino Linotype" w:hAnsi="Palatino Linotype" w:cstheme="minorHAnsi"/>
          <w:b/>
          <w:bCs/>
          <w:sz w:val="18"/>
          <w:szCs w:val="18"/>
          <w:vertAlign w:val="baseline"/>
        </w:rPr>
        <w:t xml:space="preserve">  </w:t>
      </w:r>
      <w:r w:rsidR="006D4CD7" w:rsidRPr="00F118C4">
        <w:rPr>
          <w:rFonts w:ascii="Palatino Linotype" w:hAnsi="Palatino Linotype" w:cstheme="minorHAnsi"/>
          <w:b/>
          <w:bCs/>
          <w:sz w:val="18"/>
          <w:szCs w:val="18"/>
        </w:rPr>
        <w:t>—</w:t>
      </w:r>
      <w:r w:rsidR="006D4CD7" w:rsidRPr="00F118C4">
        <w:rPr>
          <w:rFonts w:ascii="Palatino Linotype" w:hAnsi="Palatino Linotype" w:cstheme="minorHAnsi"/>
          <w:sz w:val="18"/>
          <w:szCs w:val="18"/>
        </w:rPr>
        <w:t xml:space="preserve">   </w:t>
      </w:r>
      <w:r w:rsidR="006D4CD7" w:rsidRPr="00F118C4">
        <w:rPr>
          <w:rFonts w:ascii="Palatino Linotype" w:hAnsi="Palatino Linotype" w:cstheme="minorHAnsi"/>
          <w:b/>
          <w:bCs/>
          <w:sz w:val="18"/>
          <w:szCs w:val="18"/>
        </w:rPr>
        <w:t>Uti</w:t>
      </w:r>
      <w:r w:rsidR="006D4CD7" w:rsidRPr="00F118C4">
        <w:rPr>
          <w:rFonts w:ascii="Palatino Linotype" w:hAnsi="Palatino Linotype" w:cstheme="minorHAnsi"/>
          <w:sz w:val="18"/>
          <w:szCs w:val="18"/>
        </w:rPr>
        <w:t xml:space="preserve"> ( ut)</w:t>
      </w:r>
      <w:r w:rsidR="00F118C4">
        <w:rPr>
          <w:rFonts w:ascii="Palatino Linotype" w:hAnsi="Palatino Linotype" w:cstheme="minorHAnsi"/>
          <w:sz w:val="18"/>
          <w:szCs w:val="18"/>
        </w:rPr>
        <w:t xml:space="preserve"> </w:t>
      </w:r>
      <w:r w:rsidR="006D4CD7" w:rsidRPr="00F118C4">
        <w:rPr>
          <w:rFonts w:ascii="Palatino Linotype" w:hAnsi="Palatino Linotype" w:cstheme="minorHAnsi"/>
          <w:sz w:val="18"/>
          <w:szCs w:val="18"/>
        </w:rPr>
        <w:t xml:space="preserve">: comme, à la manière dont.    </w:t>
      </w:r>
      <w:bookmarkStart w:id="257" w:name="aestifer"/>
      <w:bookmarkEnd w:id="257"/>
      <w:r w:rsidR="006D4CD7" w:rsidRPr="00F118C4">
        <w:rPr>
          <w:rFonts w:ascii="Palatino Linotype" w:hAnsi="Palatino Linotype" w:cstheme="minorHAnsi"/>
          <w:b/>
          <w:bCs/>
          <w:sz w:val="18"/>
          <w:szCs w:val="18"/>
        </w:rPr>
        <w:t xml:space="preserve">Æstifĕr, ĕra, ĕrum : </w:t>
      </w:r>
      <w:r w:rsidR="006D4CD7" w:rsidRPr="00F118C4">
        <w:rPr>
          <w:rFonts w:ascii="Palatino Linotype" w:hAnsi="Palatino Linotype" w:cstheme="minorHAnsi"/>
          <w:sz w:val="18"/>
          <w:szCs w:val="18"/>
        </w:rPr>
        <w:t xml:space="preserve">- 1 - qui apporte de la chaleur, brûlant. </w:t>
      </w:r>
      <w:r w:rsidR="006D4CD7" w:rsidRPr="00F118C4">
        <w:rPr>
          <w:rFonts w:ascii="Palatino Linotype" w:hAnsi="Palatino Linotype" w:cstheme="minorHAnsi"/>
          <w:i/>
          <w:iCs/>
          <w:sz w:val="18"/>
          <w:szCs w:val="18"/>
        </w:rPr>
        <w:t xml:space="preserve">--- Lucr. 1, 663.  </w:t>
      </w:r>
      <w:r w:rsidR="006D4CD7" w:rsidRPr="00F118C4">
        <w:rPr>
          <w:rFonts w:ascii="Palatino Linotype" w:hAnsi="Palatino Linotype" w:cstheme="minorHAnsi"/>
          <w:sz w:val="18"/>
          <w:szCs w:val="18"/>
        </w:rPr>
        <w:t xml:space="preserve">- 2 - brûlé par la chaleur. </w:t>
      </w:r>
      <w:r w:rsidR="006D4CD7" w:rsidRPr="00F118C4">
        <w:rPr>
          <w:rFonts w:ascii="Palatino Linotype" w:hAnsi="Palatino Linotype" w:cstheme="minorHAnsi"/>
          <w:i/>
          <w:iCs/>
          <w:sz w:val="18"/>
          <w:szCs w:val="18"/>
        </w:rPr>
        <w:t xml:space="preserve">--- Lucr. 6, 721.  </w:t>
      </w:r>
      <w:r w:rsidR="006D4CD7" w:rsidRPr="00F118C4">
        <w:rPr>
          <w:rFonts w:ascii="Palatino Linotype" w:hAnsi="Palatino Linotype" w:cstheme="minorHAnsi"/>
          <w:sz w:val="18"/>
          <w:szCs w:val="18"/>
        </w:rPr>
        <w:t xml:space="preserve">   </w:t>
      </w:r>
      <w:r w:rsidR="006D4CD7" w:rsidRPr="00F118C4">
        <w:rPr>
          <w:rFonts w:ascii="Palatino Linotype" w:hAnsi="Palatino Linotype" w:cstheme="minorHAnsi"/>
          <w:b/>
          <w:bCs/>
          <w:sz w:val="18"/>
          <w:szCs w:val="18"/>
        </w:rPr>
        <w:t xml:space="preserve">Văpŏr, ōris, m. </w:t>
      </w:r>
      <w:r w:rsidR="006D4CD7" w:rsidRPr="00F118C4">
        <w:rPr>
          <w:rFonts w:ascii="Palatino Linotype" w:hAnsi="Palatino Linotype" w:cstheme="minorHAnsi"/>
          <w:sz w:val="18"/>
          <w:szCs w:val="18"/>
        </w:rPr>
        <w:t>:</w:t>
      </w:r>
      <w:r w:rsidR="00F118C4">
        <w:rPr>
          <w:rFonts w:ascii="Palatino Linotype" w:hAnsi="Palatino Linotype" w:cstheme="minorHAnsi"/>
          <w:sz w:val="18"/>
          <w:szCs w:val="18"/>
        </w:rPr>
        <w:t xml:space="preserve"> </w:t>
      </w:r>
      <w:r w:rsidR="006D4CD7" w:rsidRPr="00F118C4">
        <w:rPr>
          <w:rFonts w:ascii="Palatino Linotype" w:hAnsi="Palatino Linotype" w:cstheme="minorHAnsi"/>
          <w:sz w:val="18"/>
          <w:szCs w:val="18"/>
        </w:rPr>
        <w:t xml:space="preserve"> vapeur   […]  </w:t>
      </w:r>
      <w:r w:rsidR="00F118C4">
        <w:rPr>
          <w:rFonts w:ascii="Palatino Linotype" w:hAnsi="Palatino Linotype" w:cstheme="minorHAnsi"/>
          <w:sz w:val="18"/>
          <w:szCs w:val="18"/>
        </w:rPr>
        <w:t xml:space="preserve"> </w:t>
      </w:r>
      <w:r w:rsidR="006D4CD7" w:rsidRPr="00F118C4">
        <w:rPr>
          <w:rFonts w:ascii="Palatino Linotype" w:hAnsi="Palatino Linotype" w:cstheme="minorHAnsi"/>
          <w:sz w:val="18"/>
          <w:szCs w:val="18"/>
        </w:rPr>
        <w:t>bouffées de chaleur, air chaud</w:t>
      </w:r>
      <w:r w:rsidR="00F118C4">
        <w:rPr>
          <w:rFonts w:ascii="Palatino Linotype" w:hAnsi="Palatino Linotype" w:cstheme="minorHAnsi"/>
          <w:sz w:val="18"/>
          <w:szCs w:val="18"/>
        </w:rPr>
        <w:t xml:space="preserve"> </w:t>
      </w:r>
      <w:r w:rsidR="006D4CD7" w:rsidRPr="00F118C4">
        <w:rPr>
          <w:rFonts w:ascii="Palatino Linotype" w:hAnsi="Palatino Linotype" w:cstheme="minorHAnsi"/>
          <w:sz w:val="18"/>
          <w:szCs w:val="18"/>
        </w:rPr>
        <w:t>; s</w:t>
      </w:r>
      <w:r w:rsidR="006D4CD7" w:rsidRPr="00F118C4">
        <w:rPr>
          <w:rFonts w:ascii="Palatino Linotype" w:hAnsi="Palatino Linotype" w:cstheme="minorHAnsi"/>
          <w:i/>
          <w:iCs/>
          <w:sz w:val="18"/>
          <w:szCs w:val="18"/>
        </w:rPr>
        <w:t>elon ER. Vapor, calor, ardor sont synonymes pour Lucr.</w:t>
      </w:r>
      <w:r w:rsidRPr="00F118C4">
        <w:rPr>
          <w:rFonts w:ascii="Palatino Linotype" w:hAnsi="Palatino Linotype" w:cstheme="minorHAnsi"/>
          <w:b/>
          <w:sz w:val="18"/>
          <w:szCs w:val="18"/>
        </w:rPr>
        <w:t xml:space="preserve">     </w:t>
      </w:r>
    </w:p>
  </w:footnote>
  <w:footnote w:id="664">
    <w:p w:rsidR="001B0FD0" w:rsidRPr="00F118C4" w:rsidRDefault="001B0FD0"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6D4CD7" w:rsidRPr="00F118C4">
        <w:rPr>
          <w:rFonts w:ascii="Palatino Linotype" w:hAnsi="Palatino Linotype" w:cstheme="minorHAnsi"/>
          <w:b/>
          <w:bCs/>
          <w:sz w:val="18"/>
          <w:szCs w:val="18"/>
        </w:rPr>
        <w:t xml:space="preserve">664. — ut videas non e stīpātis partibus esse. </w:t>
      </w:r>
      <w:r w:rsidR="006D4CD7" w:rsidRPr="00F118C4">
        <w:rPr>
          <w:rStyle w:val="Appelnotedebasdep"/>
          <w:rFonts w:ascii="Palatino Linotype" w:hAnsi="Palatino Linotype" w:cstheme="minorHAnsi"/>
          <w:b/>
          <w:bCs/>
          <w:sz w:val="18"/>
          <w:szCs w:val="18"/>
          <w:vertAlign w:val="baseline"/>
        </w:rPr>
        <w:t xml:space="preserve">  </w:t>
      </w:r>
      <w:r w:rsidR="006D4CD7" w:rsidRPr="00F118C4">
        <w:rPr>
          <w:rFonts w:ascii="Palatino Linotype" w:hAnsi="Palatino Linotype" w:cstheme="minorHAnsi"/>
          <w:b/>
          <w:bCs/>
          <w:sz w:val="18"/>
          <w:szCs w:val="18"/>
        </w:rPr>
        <w:t>—  Ut</w:t>
      </w:r>
      <w:r w:rsidR="00F118C4">
        <w:rPr>
          <w:rFonts w:ascii="Palatino Linotype" w:hAnsi="Palatino Linotype" w:cstheme="minorHAnsi"/>
          <w:b/>
          <w:bCs/>
          <w:sz w:val="18"/>
          <w:szCs w:val="18"/>
        </w:rPr>
        <w:t xml:space="preserve"> </w:t>
      </w:r>
      <w:r w:rsidR="006D4CD7" w:rsidRPr="00F118C4">
        <w:rPr>
          <w:rFonts w:ascii="Palatino Linotype" w:hAnsi="Palatino Linotype" w:cstheme="minorHAnsi"/>
          <w:sz w:val="18"/>
          <w:szCs w:val="18"/>
        </w:rPr>
        <w:t xml:space="preserve">: consécutif.      </w:t>
      </w:r>
      <w:r w:rsidR="006D4CD7" w:rsidRPr="00F118C4">
        <w:rPr>
          <w:rFonts w:ascii="Palatino Linotype" w:hAnsi="Palatino Linotype" w:cstheme="minorHAnsi"/>
          <w:b/>
          <w:bCs/>
          <w:sz w:val="18"/>
          <w:szCs w:val="18"/>
        </w:rPr>
        <w:t>Stīpo, āre, āvi, ātum : - tr. -</w:t>
      </w:r>
      <w:r w:rsidR="00F118C4">
        <w:rPr>
          <w:rFonts w:ascii="Palatino Linotype" w:hAnsi="Palatino Linotype" w:cstheme="minorHAnsi"/>
          <w:sz w:val="18"/>
          <w:szCs w:val="18"/>
        </w:rPr>
        <w:t xml:space="preserve"> </w:t>
      </w:r>
      <w:r w:rsidR="006D4CD7" w:rsidRPr="00F118C4">
        <w:rPr>
          <w:rFonts w:ascii="Palatino Linotype" w:hAnsi="Palatino Linotype" w:cstheme="minorHAnsi"/>
          <w:sz w:val="18"/>
          <w:szCs w:val="18"/>
        </w:rPr>
        <w:t>1 -</w:t>
      </w:r>
      <w:r w:rsidR="00F118C4">
        <w:rPr>
          <w:rFonts w:ascii="Palatino Linotype" w:hAnsi="Palatino Linotype" w:cstheme="minorHAnsi"/>
          <w:sz w:val="18"/>
          <w:szCs w:val="18"/>
        </w:rPr>
        <w:t xml:space="preserve"> </w:t>
      </w:r>
      <w:r w:rsidR="006D4CD7" w:rsidRPr="00F118C4">
        <w:rPr>
          <w:rFonts w:ascii="Palatino Linotype" w:hAnsi="Palatino Linotype" w:cstheme="minorHAnsi"/>
          <w:sz w:val="18"/>
          <w:szCs w:val="18"/>
        </w:rPr>
        <w:t>mettre dru, mettre serré, entasser, empiler [</w:t>
      </w:r>
      <w:r w:rsidR="006D4CD7" w:rsidRPr="00F118C4">
        <w:rPr>
          <w:rFonts w:ascii="Palatino Linotype" w:hAnsi="Palatino Linotype" w:cstheme="minorHAnsi"/>
          <w:i/>
          <w:iCs/>
          <w:sz w:val="18"/>
          <w:szCs w:val="18"/>
        </w:rPr>
        <w:t xml:space="preserve">stt au part </w:t>
      </w:r>
      <w:r w:rsidR="006D4CD7" w:rsidRPr="00F118C4">
        <w:rPr>
          <w:rFonts w:ascii="Palatino Linotype" w:hAnsi="Palatino Linotype" w:cstheme="minorHAnsi"/>
          <w:sz w:val="18"/>
          <w:szCs w:val="18"/>
        </w:rPr>
        <w:t>Stīpātus, a, um].</w:t>
      </w:r>
      <w:r w:rsidR="00F118C4">
        <w:rPr>
          <w:rFonts w:ascii="Palatino Linotype" w:hAnsi="Palatino Linotype" w:cstheme="minorHAnsi"/>
          <w:sz w:val="18"/>
          <w:szCs w:val="18"/>
        </w:rPr>
        <w:t xml:space="preserve"> </w:t>
      </w:r>
      <w:r w:rsidR="006D4CD7" w:rsidRPr="00F118C4">
        <w:rPr>
          <w:rFonts w:ascii="Palatino Linotype" w:hAnsi="Palatino Linotype" w:cstheme="minorHAnsi"/>
          <w:sz w:val="18"/>
          <w:szCs w:val="18"/>
        </w:rPr>
        <w:t xml:space="preserve">; </w:t>
      </w:r>
      <w:r w:rsidR="00F118C4">
        <w:rPr>
          <w:rFonts w:ascii="Palatino Linotype" w:hAnsi="Palatino Linotype" w:cstheme="minorHAnsi"/>
          <w:sz w:val="18"/>
          <w:szCs w:val="18"/>
        </w:rPr>
        <w:t xml:space="preserve"> </w:t>
      </w:r>
      <w:r w:rsidR="006D4CD7" w:rsidRPr="00F118C4">
        <w:rPr>
          <w:rFonts w:ascii="Palatino Linotype" w:hAnsi="Palatino Linotype" w:cstheme="minorHAnsi"/>
          <w:sz w:val="18"/>
          <w:szCs w:val="18"/>
        </w:rPr>
        <w:t>2  entourer de façon compacte.</w:t>
      </w:r>
      <w:r w:rsidRPr="00F118C4">
        <w:rPr>
          <w:rFonts w:ascii="Palatino Linotype" w:hAnsi="Palatino Linotype" w:cstheme="minorHAnsi"/>
          <w:b/>
          <w:sz w:val="18"/>
          <w:szCs w:val="18"/>
        </w:rPr>
        <w:t xml:space="preserve">     </w:t>
      </w:r>
      <w:r w:rsidR="00F1789C" w:rsidRPr="00F118C4">
        <w:rPr>
          <w:rFonts w:ascii="Palatino Linotype" w:hAnsi="Palatino Linotype" w:cstheme="minorHAnsi"/>
          <w:b/>
          <w:sz w:val="18"/>
          <w:szCs w:val="18"/>
        </w:rPr>
        <w:t xml:space="preserve">Le </w:t>
      </w:r>
      <w:r w:rsidR="00F1789C" w:rsidRPr="00F118C4">
        <w:rPr>
          <w:rFonts w:ascii="Palatino Linotype" w:hAnsi="Palatino Linotype" w:cstheme="minorHAnsi"/>
          <w:bCs/>
          <w:sz w:val="18"/>
          <w:szCs w:val="18"/>
        </w:rPr>
        <w:t xml:space="preserve">sujet de esse est </w:t>
      </w:r>
      <w:r w:rsidR="00F1789C" w:rsidRPr="00F118C4">
        <w:rPr>
          <w:rFonts w:ascii="Palatino Linotype" w:hAnsi="Palatino Linotype" w:cstheme="minorHAnsi"/>
          <w:b/>
          <w:sz w:val="18"/>
          <w:szCs w:val="18"/>
        </w:rPr>
        <w:t xml:space="preserve"> &lt;ignem&gt;. </w:t>
      </w:r>
    </w:p>
  </w:footnote>
  <w:footnote w:id="665">
    <w:p w:rsidR="001B0FD0" w:rsidRPr="00F118C4" w:rsidRDefault="001B0FD0" w:rsidP="007304C5">
      <w:pPr>
        <w:tabs>
          <w:tab w:val="left" w:pos="426"/>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6D4CD7" w:rsidRPr="00F118C4">
        <w:rPr>
          <w:rFonts w:ascii="Palatino Linotype" w:hAnsi="Palatino Linotype" w:cstheme="minorHAnsi"/>
          <w:b/>
          <w:bCs/>
          <w:sz w:val="18"/>
          <w:szCs w:val="18"/>
        </w:rPr>
        <w:t xml:space="preserve">665. — Quod si forte aliā credunt ratione potesse  </w:t>
      </w:r>
      <w:r w:rsidR="006D4CD7" w:rsidRPr="00F118C4">
        <w:rPr>
          <w:rStyle w:val="Appelnotedebasdep"/>
          <w:rFonts w:ascii="Palatino Linotype" w:hAnsi="Palatino Linotype" w:cstheme="minorHAnsi"/>
          <w:b/>
          <w:bCs/>
          <w:sz w:val="18"/>
          <w:szCs w:val="18"/>
          <w:vertAlign w:val="baseline"/>
        </w:rPr>
        <w:t xml:space="preserve">  </w:t>
      </w:r>
      <w:r w:rsidR="006D4CD7" w:rsidRPr="00F118C4">
        <w:rPr>
          <w:rFonts w:ascii="Palatino Linotype" w:hAnsi="Palatino Linotype" w:cstheme="minorHAnsi"/>
          <w:b/>
          <w:bCs/>
          <w:sz w:val="18"/>
          <w:szCs w:val="18"/>
        </w:rPr>
        <w:t>—</w:t>
      </w:r>
      <w:r w:rsidR="006D4CD7" w:rsidRPr="00F118C4">
        <w:rPr>
          <w:rFonts w:ascii="Palatino Linotype" w:hAnsi="Palatino Linotype" w:cstheme="minorHAnsi"/>
          <w:sz w:val="18"/>
          <w:szCs w:val="18"/>
        </w:rPr>
        <w:t xml:space="preserve">   </w:t>
      </w:r>
      <w:r w:rsidR="006D4CD7" w:rsidRPr="00F118C4">
        <w:rPr>
          <w:rFonts w:ascii="Palatino Linotype" w:hAnsi="Palatino Linotype" w:cstheme="minorHAnsi"/>
          <w:b/>
          <w:bCs/>
          <w:sz w:val="18"/>
          <w:szCs w:val="18"/>
        </w:rPr>
        <w:t>Quod si</w:t>
      </w:r>
      <w:r w:rsidR="00F118C4">
        <w:rPr>
          <w:rFonts w:ascii="Palatino Linotype" w:hAnsi="Palatino Linotype" w:cstheme="minorHAnsi"/>
          <w:b/>
          <w:bCs/>
          <w:sz w:val="18"/>
          <w:szCs w:val="18"/>
        </w:rPr>
        <w:t xml:space="preserve"> </w:t>
      </w:r>
      <w:r w:rsidR="006D4CD7" w:rsidRPr="00F118C4">
        <w:rPr>
          <w:rFonts w:ascii="Palatino Linotype" w:hAnsi="Palatino Linotype" w:cstheme="minorHAnsi"/>
          <w:b/>
          <w:bCs/>
          <w:sz w:val="18"/>
          <w:szCs w:val="18"/>
        </w:rPr>
        <w:t>:</w:t>
      </w:r>
      <w:r w:rsidR="006D4CD7" w:rsidRPr="00F118C4">
        <w:rPr>
          <w:rFonts w:ascii="Palatino Linotype" w:hAnsi="Palatino Linotype" w:cstheme="minorHAnsi"/>
          <w:sz w:val="18"/>
          <w:szCs w:val="18"/>
        </w:rPr>
        <w:t xml:space="preserve"> et si à propos de cela.  </w:t>
      </w:r>
      <w:bookmarkStart w:id="258" w:name="potesse"/>
      <w:bookmarkEnd w:id="258"/>
      <w:r w:rsidR="006D4CD7" w:rsidRPr="00F118C4">
        <w:rPr>
          <w:rFonts w:ascii="Palatino Linotype" w:hAnsi="Palatino Linotype" w:cstheme="minorHAnsi"/>
          <w:sz w:val="18"/>
          <w:szCs w:val="18"/>
        </w:rPr>
        <w:t xml:space="preserve"> </w:t>
      </w:r>
      <w:r w:rsidR="006D4CD7" w:rsidRPr="00F118C4">
        <w:rPr>
          <w:rFonts w:ascii="Palatino Linotype" w:hAnsi="Palatino Linotype" w:cstheme="minorHAnsi"/>
          <w:b/>
          <w:bCs/>
          <w:sz w:val="18"/>
          <w:szCs w:val="18"/>
        </w:rPr>
        <w:t xml:space="preserve"> Si forte</w:t>
      </w:r>
      <w:r w:rsidR="00F118C4">
        <w:rPr>
          <w:rFonts w:ascii="Palatino Linotype" w:hAnsi="Palatino Linotype" w:cstheme="minorHAnsi"/>
          <w:b/>
          <w:bCs/>
          <w:sz w:val="18"/>
          <w:szCs w:val="18"/>
        </w:rPr>
        <w:t xml:space="preserve"> </w:t>
      </w:r>
      <w:r w:rsidR="006D4CD7" w:rsidRPr="00F118C4">
        <w:rPr>
          <w:rFonts w:ascii="Palatino Linotype" w:hAnsi="Palatino Linotype" w:cstheme="minorHAnsi"/>
          <w:b/>
          <w:bCs/>
          <w:sz w:val="18"/>
          <w:szCs w:val="18"/>
        </w:rPr>
        <w:t>:</w:t>
      </w:r>
      <w:r w:rsidR="006D4CD7" w:rsidRPr="00F118C4">
        <w:rPr>
          <w:rFonts w:ascii="Palatino Linotype" w:hAnsi="Palatino Linotype" w:cstheme="minorHAnsi"/>
          <w:sz w:val="18"/>
          <w:szCs w:val="18"/>
        </w:rPr>
        <w:t xml:space="preserve"> si par hasard, s’il se trouve que.   </w:t>
      </w:r>
      <w:r w:rsidR="006D4CD7" w:rsidRPr="00F118C4">
        <w:rPr>
          <w:rFonts w:ascii="Palatino Linotype" w:hAnsi="Palatino Linotype" w:cstheme="minorHAnsi"/>
          <w:b/>
          <w:bCs/>
          <w:sz w:val="18"/>
          <w:szCs w:val="18"/>
        </w:rPr>
        <w:t>Pŏtesse (</w:t>
      </w:r>
      <w:r w:rsidR="006D4CD7" w:rsidRPr="00F118C4">
        <w:rPr>
          <w:rFonts w:ascii="Palatino Linotype" w:hAnsi="Palatino Linotype" w:cstheme="minorHAnsi"/>
          <w:sz w:val="18"/>
          <w:szCs w:val="18"/>
        </w:rPr>
        <w:t xml:space="preserve">pŏtessem, pŏtessim, pŏtessunt), arch. </w:t>
      </w:r>
      <w:r w:rsidR="006D4CD7" w:rsidRPr="00F118C4">
        <w:rPr>
          <w:rFonts w:ascii="Palatino Linotype" w:hAnsi="Palatino Linotype" w:cstheme="minorHAnsi"/>
          <w:sz w:val="18"/>
          <w:szCs w:val="18"/>
          <w:lang w:val="en-US"/>
        </w:rPr>
        <w:t xml:space="preserve">= posse (possem, possim, possunt).    </w:t>
      </w:r>
      <w:r w:rsidR="006D4CD7" w:rsidRPr="00F118C4">
        <w:rPr>
          <w:rFonts w:ascii="Palatino Linotype" w:hAnsi="Palatino Linotype" w:cstheme="minorHAnsi"/>
          <w:b/>
          <w:bCs/>
          <w:color w:val="000000"/>
          <w:sz w:val="18"/>
          <w:szCs w:val="18"/>
          <w:lang w:val="en-US"/>
        </w:rPr>
        <w:t>Alia . . . ratione :</w:t>
      </w:r>
      <w:r w:rsidR="006D4CD7" w:rsidRPr="00F118C4">
        <w:rPr>
          <w:rFonts w:ascii="Palatino Linotype" w:hAnsi="Palatino Linotype" w:cstheme="minorHAnsi"/>
          <w:color w:val="000000"/>
          <w:sz w:val="18"/>
          <w:szCs w:val="18"/>
          <w:lang w:val="en-US"/>
        </w:rPr>
        <w:t xml:space="preserve"> ‘by some other means’ than by condensation and rarefaction, which is the method hitherto assumed. ( B.)</w:t>
      </w:r>
      <w:r w:rsidR="00D63BD1" w:rsidRPr="00F118C4">
        <w:rPr>
          <w:rFonts w:ascii="Palatino Linotype" w:hAnsi="Palatino Linotype" w:cstheme="minorHAnsi"/>
          <w:b/>
          <w:sz w:val="18"/>
          <w:szCs w:val="18"/>
          <w:lang w:val="en-US"/>
        </w:rPr>
        <w:t xml:space="preserve">. </w:t>
      </w:r>
      <w:r w:rsidRPr="00F118C4">
        <w:rPr>
          <w:rFonts w:ascii="Palatino Linotype" w:hAnsi="Palatino Linotype" w:cstheme="minorHAnsi"/>
          <w:b/>
          <w:sz w:val="18"/>
          <w:szCs w:val="18"/>
          <w:lang w:val="en-US"/>
        </w:rPr>
        <w:t xml:space="preserve"> </w:t>
      </w:r>
      <w:r w:rsidR="00816887" w:rsidRPr="00F118C4">
        <w:rPr>
          <w:rFonts w:ascii="Palatino Linotype" w:hAnsi="Palatino Linotype" w:cstheme="minorHAnsi"/>
          <w:b/>
          <w:sz w:val="18"/>
          <w:szCs w:val="18"/>
          <w:lang w:val="en-US"/>
        </w:rPr>
        <w:br/>
        <w:t xml:space="preserve">          </w:t>
      </w:r>
      <w:r w:rsidR="00816887" w:rsidRPr="00F118C4">
        <w:rPr>
          <w:rFonts w:ascii="Palatino Linotype" w:eastAsiaTheme="minorHAnsi" w:hAnsi="Palatino Linotype" w:cstheme="minorHAnsi"/>
          <w:b/>
          <w:bCs/>
          <w:color w:val="C00000"/>
          <w:sz w:val="18"/>
          <w:szCs w:val="18"/>
          <w:lang w:val="en-US" w:eastAsia="en-US"/>
          <w14:ligatures w14:val="standardContextual"/>
        </w:rPr>
        <w:t xml:space="preserve">NB. </w:t>
      </w:r>
      <w:r w:rsidR="00816887" w:rsidRPr="00F118C4">
        <w:rPr>
          <w:rFonts w:ascii="Palatino Linotype" w:eastAsiaTheme="minorHAnsi" w:hAnsi="Palatino Linotype" w:cstheme="minorHAnsi"/>
          <w:b/>
          <w:bCs/>
          <w:sz w:val="18"/>
          <w:szCs w:val="18"/>
          <w:lang w:val="en-US" w:eastAsia="en-US"/>
          <w14:ligatures w14:val="standardContextual"/>
        </w:rPr>
        <w:t>Alia ratione.   B</w:t>
      </w:r>
      <w:r w:rsidR="00816887" w:rsidRPr="00F118C4">
        <w:rPr>
          <w:rFonts w:ascii="Palatino Linotype" w:eastAsiaTheme="minorHAnsi" w:hAnsi="Palatino Linotype" w:cstheme="minorHAnsi"/>
          <w:b/>
          <w:bCs/>
          <w:color w:val="000000"/>
          <w:sz w:val="18"/>
          <w:szCs w:val="18"/>
          <w:lang w:val="en-US" w:eastAsia="en-US"/>
          <w14:ligatures w14:val="standardContextual"/>
        </w:rPr>
        <w:t xml:space="preserve">ailey. </w:t>
      </w:r>
      <w:r w:rsidR="00816887" w:rsidRPr="00F118C4">
        <w:rPr>
          <w:rFonts w:ascii="Palatino Linotype" w:eastAsiaTheme="minorHAnsi" w:hAnsi="Palatino Linotype" w:cstheme="minorHAnsi"/>
          <w:color w:val="000000"/>
          <w:sz w:val="18"/>
          <w:szCs w:val="18"/>
          <w:lang w:val="en-US" w:eastAsia="en-US"/>
          <w14:ligatures w14:val="standardContextual"/>
        </w:rPr>
        <w:t>The process by which Heraclitus conceived the change to take place is described in Aet. i. 3. n (Diels A. 5 (* Grec*).   The idea seems to be that by compression the fire is gradually extinguished and moistened into water and then by further compression solidifies into earth. Lucr. is therefore justified in saying that it loses the character of fire but  hardly that there is an intermediate stage in which it becomes ‘nothing’ and that then things are created out of ‘nothing’.</w:t>
      </w:r>
      <w:r w:rsidR="00816887" w:rsidRPr="00F118C4">
        <w:rPr>
          <w:rFonts w:ascii="Palatino Linotype" w:eastAsiaTheme="minorHAnsi" w:hAnsi="Palatino Linotype" w:cstheme="minorHAnsi"/>
          <w:color w:val="000000"/>
          <w:sz w:val="18"/>
          <w:szCs w:val="18"/>
          <w:lang w:val="en-US" w:eastAsia="en-US"/>
          <w14:ligatures w14:val="standardContextual"/>
        </w:rPr>
        <w:br/>
        <w:t xml:space="preserve">       </w:t>
      </w:r>
      <w:r w:rsidR="00816887" w:rsidRPr="00F118C4">
        <w:rPr>
          <w:rFonts w:ascii="Palatino Linotype" w:eastAsiaTheme="minorHAnsi" w:hAnsi="Palatino Linotype" w:cstheme="minorHAnsi"/>
          <w:b/>
          <w:bCs/>
          <w:color w:val="C00000"/>
          <w:sz w:val="18"/>
          <w:szCs w:val="18"/>
          <w:lang w:eastAsia="en-US"/>
          <w14:ligatures w14:val="standardContextual"/>
        </w:rPr>
        <w:t>NB.</w:t>
      </w:r>
      <w:r w:rsidR="00816887" w:rsidRPr="00F118C4">
        <w:rPr>
          <w:rFonts w:ascii="Palatino Linotype" w:eastAsiaTheme="minorHAnsi" w:hAnsi="Palatino Linotype" w:cstheme="minorHAnsi"/>
          <w:b/>
          <w:bCs/>
          <w:color w:val="000000"/>
          <w:sz w:val="18"/>
          <w:szCs w:val="18"/>
          <w:lang w:eastAsia="en-US"/>
          <w14:ligatures w14:val="standardContextual"/>
        </w:rPr>
        <w:t xml:space="preserve">  Alia ratione</w:t>
      </w:r>
      <w:r w:rsidR="00F118C4">
        <w:rPr>
          <w:rFonts w:ascii="Palatino Linotype" w:eastAsiaTheme="minorHAnsi" w:hAnsi="Palatino Linotype" w:cstheme="minorHAnsi"/>
          <w:b/>
          <w:bCs/>
          <w:color w:val="000000"/>
          <w:sz w:val="18"/>
          <w:szCs w:val="18"/>
          <w:lang w:eastAsia="en-US"/>
          <w14:ligatures w14:val="standardContextual"/>
        </w:rPr>
        <w:t xml:space="preserve"> </w:t>
      </w:r>
      <w:r w:rsidR="00D63BD1" w:rsidRPr="00F118C4">
        <w:rPr>
          <w:rFonts w:ascii="Palatino Linotype" w:eastAsiaTheme="minorHAnsi" w:hAnsi="Palatino Linotype" w:cstheme="minorHAnsi"/>
          <w:b/>
          <w:bCs/>
          <w:color w:val="000000"/>
          <w:sz w:val="18"/>
          <w:szCs w:val="18"/>
          <w:lang w:eastAsia="en-US"/>
          <w14:ligatures w14:val="standardContextual"/>
        </w:rPr>
        <w:t xml:space="preserve">: </w:t>
      </w:r>
      <w:r w:rsidR="00D63BD1" w:rsidRPr="00F118C4">
        <w:rPr>
          <w:rFonts w:ascii="Palatino Linotype" w:hAnsi="Palatino Linotype" w:cstheme="minorHAnsi"/>
          <w:bCs/>
          <w:sz w:val="18"/>
          <w:szCs w:val="18"/>
        </w:rPr>
        <w:t xml:space="preserve">Par une autre thèse </w:t>
      </w:r>
      <w:r w:rsidR="00D63BD1" w:rsidRPr="00F118C4">
        <w:rPr>
          <w:rFonts w:ascii="Palatino Linotype" w:hAnsi="Palatino Linotype" w:cstheme="minorHAnsi"/>
          <w:b/>
          <w:sz w:val="18"/>
          <w:szCs w:val="18"/>
        </w:rPr>
        <w:t>(JKT</w:t>
      </w:r>
      <w:r w:rsidR="00D63BD1" w:rsidRPr="00F118C4">
        <w:rPr>
          <w:rFonts w:ascii="Palatino Linotype" w:hAnsi="Palatino Linotype" w:cstheme="minorHAnsi"/>
          <w:bCs/>
          <w:sz w:val="18"/>
          <w:szCs w:val="18"/>
        </w:rPr>
        <w:t xml:space="preserve">).  Cette autre thèse est plus proche d’Héraclite, selon JKT. </w:t>
      </w:r>
      <w:r w:rsidR="00816887" w:rsidRPr="00F118C4">
        <w:rPr>
          <w:rFonts w:ascii="Palatino Linotype" w:eastAsiaTheme="minorHAnsi" w:hAnsi="Palatino Linotype" w:cstheme="minorHAnsi"/>
          <w:bCs/>
          <w:color w:val="000000"/>
          <w:sz w:val="18"/>
          <w:szCs w:val="18"/>
          <w:lang w:eastAsia="en-US"/>
          <w14:ligatures w14:val="standardContextual"/>
        </w:rPr>
        <w:t xml:space="preserve"> </w:t>
      </w:r>
      <w:r w:rsidR="00D63BD1" w:rsidRPr="00F118C4">
        <w:rPr>
          <w:rFonts w:ascii="Palatino Linotype" w:eastAsiaTheme="minorHAnsi" w:hAnsi="Palatino Linotype" w:cstheme="minorHAnsi"/>
          <w:bCs/>
          <w:color w:val="000000"/>
          <w:sz w:val="18"/>
          <w:szCs w:val="18"/>
          <w:lang w:eastAsia="en-US"/>
          <w14:ligatures w14:val="standardContextual"/>
        </w:rPr>
        <w:t>C</w:t>
      </w:r>
      <w:r w:rsidR="00816887" w:rsidRPr="00F118C4">
        <w:rPr>
          <w:rFonts w:ascii="Palatino Linotype" w:eastAsiaTheme="minorHAnsi" w:hAnsi="Palatino Linotype" w:cstheme="minorHAnsi"/>
          <w:bCs/>
          <w:color w:val="000000"/>
          <w:sz w:val="18"/>
          <w:szCs w:val="18"/>
          <w:lang w:eastAsia="en-US"/>
          <w14:ligatures w14:val="standardContextual"/>
        </w:rPr>
        <w:t>itant Clément</w:t>
      </w:r>
      <w:r w:rsidR="00816887" w:rsidRPr="00F118C4">
        <w:rPr>
          <w:rFonts w:ascii="Palatino Linotype" w:eastAsiaTheme="minorHAnsi" w:hAnsi="Palatino Linotype" w:cstheme="minorHAnsi"/>
          <w:color w:val="000000"/>
          <w:sz w:val="18"/>
          <w:szCs w:val="18"/>
          <w:lang w:eastAsia="en-US"/>
          <w14:ligatures w14:val="standardContextual"/>
        </w:rPr>
        <w:t xml:space="preserve"> d’Alexandrie,</w:t>
      </w:r>
      <w:r w:rsidR="00D63BD1" w:rsidRPr="00F118C4">
        <w:rPr>
          <w:rFonts w:ascii="Palatino Linotype" w:eastAsiaTheme="minorHAnsi" w:hAnsi="Palatino Linotype" w:cstheme="minorHAnsi"/>
          <w:color w:val="000000"/>
          <w:sz w:val="18"/>
          <w:szCs w:val="18"/>
          <w:lang w:eastAsia="en-US"/>
          <w14:ligatures w14:val="standardContextual"/>
        </w:rPr>
        <w:t xml:space="preserve"> José Kany Turpin </w:t>
      </w:r>
      <w:r w:rsidR="00816887" w:rsidRPr="00F118C4">
        <w:rPr>
          <w:rFonts w:ascii="Palatino Linotype" w:eastAsiaTheme="minorHAnsi" w:hAnsi="Palatino Linotype" w:cstheme="minorHAnsi"/>
          <w:color w:val="000000"/>
          <w:sz w:val="18"/>
          <w:szCs w:val="18"/>
          <w:lang w:eastAsia="en-US"/>
          <w14:ligatures w14:val="standardContextual"/>
        </w:rPr>
        <w:t>précise</w:t>
      </w:r>
      <w:r w:rsidR="00F118C4">
        <w:rPr>
          <w:rFonts w:ascii="Palatino Linotype" w:eastAsiaTheme="minorHAnsi" w:hAnsi="Palatino Linotype" w:cstheme="minorHAnsi"/>
          <w:color w:val="000000"/>
          <w:sz w:val="18"/>
          <w:szCs w:val="18"/>
          <w:lang w:eastAsia="en-US"/>
          <w14:ligatures w14:val="standardContextual"/>
        </w:rPr>
        <w:t xml:space="preserve"> </w:t>
      </w:r>
      <w:r w:rsidR="00816887" w:rsidRPr="00F118C4">
        <w:rPr>
          <w:rFonts w:ascii="Palatino Linotype" w:eastAsiaTheme="minorHAnsi" w:hAnsi="Palatino Linotype" w:cstheme="minorHAnsi"/>
          <w:color w:val="000000"/>
          <w:sz w:val="18"/>
          <w:szCs w:val="18"/>
          <w:lang w:eastAsia="en-US"/>
          <w14:ligatures w14:val="standardContextual"/>
        </w:rPr>
        <w:t>que  selon Héraclite, «</w:t>
      </w:r>
      <w:r w:rsidR="00F118C4">
        <w:rPr>
          <w:rFonts w:ascii="Palatino Linotype" w:eastAsiaTheme="minorHAnsi" w:hAnsi="Palatino Linotype" w:cstheme="minorHAnsi"/>
          <w:color w:val="000000"/>
          <w:sz w:val="18"/>
          <w:szCs w:val="18"/>
          <w:lang w:eastAsia="en-US"/>
          <w14:ligatures w14:val="standardContextual"/>
        </w:rPr>
        <w:t xml:space="preserve"> </w:t>
      </w:r>
      <w:r w:rsidR="00816887" w:rsidRPr="00F118C4">
        <w:rPr>
          <w:rFonts w:ascii="Palatino Linotype" w:eastAsiaTheme="minorHAnsi" w:hAnsi="Palatino Linotype" w:cstheme="minorHAnsi"/>
          <w:color w:val="000000"/>
          <w:sz w:val="18"/>
          <w:szCs w:val="18"/>
          <w:lang w:eastAsia="en-US"/>
          <w14:ligatures w14:val="standardContextual"/>
        </w:rPr>
        <w:t>Le feu éternel vivant s’allume par portions  et s’éteint par portions.</w:t>
      </w:r>
      <w:r w:rsidR="00F118C4">
        <w:rPr>
          <w:rFonts w:ascii="Palatino Linotype" w:eastAsiaTheme="minorHAnsi" w:hAnsi="Palatino Linotype" w:cstheme="minorHAnsi"/>
          <w:color w:val="000000"/>
          <w:sz w:val="18"/>
          <w:szCs w:val="18"/>
          <w:lang w:eastAsia="en-US"/>
          <w14:ligatures w14:val="standardContextual"/>
        </w:rPr>
        <w:t xml:space="preserve"> </w:t>
      </w:r>
      <w:r w:rsidR="00816887" w:rsidRPr="00F118C4">
        <w:rPr>
          <w:rFonts w:ascii="Palatino Linotype" w:eastAsiaTheme="minorHAnsi" w:hAnsi="Palatino Linotype" w:cstheme="minorHAnsi"/>
          <w:color w:val="000000"/>
          <w:sz w:val="18"/>
          <w:szCs w:val="18"/>
          <w:lang w:eastAsia="en-US"/>
          <w14:ligatures w14:val="standardContextual"/>
        </w:rPr>
        <w:t>».  Héraclite conçoit à partir du feu une transformations cyclique des différents éléments les uns dans les autres.</w:t>
      </w:r>
      <w:r w:rsidRPr="00F118C4">
        <w:rPr>
          <w:rFonts w:ascii="Palatino Linotype" w:hAnsi="Palatino Linotype" w:cstheme="minorHAnsi"/>
          <w:b/>
          <w:sz w:val="18"/>
          <w:szCs w:val="18"/>
        </w:rPr>
        <w:t xml:space="preserve">   </w:t>
      </w:r>
    </w:p>
  </w:footnote>
  <w:footnote w:id="666">
    <w:p w:rsidR="001B0FD0" w:rsidRPr="00F118C4" w:rsidRDefault="001B0FD0" w:rsidP="007304C5">
      <w:pPr>
        <w:pStyle w:val="Notedebasdepage"/>
        <w:tabs>
          <w:tab w:val="left" w:pos="284"/>
          <w:tab w:val="left" w:pos="426"/>
          <w:tab w:val="left" w:pos="567"/>
        </w:tabs>
        <w:spacing w:after="120"/>
        <w:ind w:firstLine="426"/>
        <w:rPr>
          <w:rFonts w:ascii="Palatino Linotype" w:hAnsi="Palatino Linotype" w:cstheme="minorHAnsi"/>
          <w:b/>
          <w:sz w:val="18"/>
          <w:szCs w:val="18"/>
          <w:lang w:val="en-US"/>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6D4CD7" w:rsidRPr="00F118C4">
        <w:rPr>
          <w:rFonts w:ascii="Palatino Linotype" w:hAnsi="Palatino Linotype" w:cstheme="minorHAnsi"/>
          <w:b/>
          <w:bCs/>
          <w:sz w:val="18"/>
          <w:szCs w:val="18"/>
        </w:rPr>
        <w:t>666. — ignis in coetu stingui mutareque corpus,</w:t>
      </w:r>
      <w:r w:rsidR="006D4CD7" w:rsidRPr="00F118C4">
        <w:rPr>
          <w:rStyle w:val="Appelnotedebasdep"/>
          <w:rFonts w:ascii="Palatino Linotype" w:hAnsi="Palatino Linotype" w:cstheme="minorHAnsi"/>
          <w:b/>
          <w:bCs/>
          <w:sz w:val="18"/>
          <w:szCs w:val="18"/>
          <w:vertAlign w:val="baseline"/>
        </w:rPr>
        <w:t xml:space="preserve">  </w:t>
      </w:r>
      <w:r w:rsidR="006D4CD7" w:rsidRPr="00F118C4">
        <w:rPr>
          <w:rFonts w:ascii="Palatino Linotype" w:hAnsi="Palatino Linotype" w:cstheme="minorHAnsi"/>
          <w:b/>
          <w:bCs/>
          <w:sz w:val="18"/>
          <w:szCs w:val="18"/>
        </w:rPr>
        <w:t>—</w:t>
      </w:r>
      <w:r w:rsidR="006D4CD7" w:rsidRPr="00F118C4">
        <w:rPr>
          <w:rFonts w:ascii="Palatino Linotype" w:hAnsi="Palatino Linotype" w:cstheme="minorHAnsi"/>
          <w:sz w:val="18"/>
          <w:szCs w:val="18"/>
        </w:rPr>
        <w:t xml:space="preserve">   </w:t>
      </w:r>
      <w:bookmarkStart w:id="259" w:name="coetus"/>
      <w:bookmarkEnd w:id="259"/>
      <w:r w:rsidR="006D4CD7" w:rsidRPr="00F118C4">
        <w:rPr>
          <w:rFonts w:ascii="Palatino Linotype" w:hAnsi="Palatino Linotype" w:cstheme="minorHAnsi"/>
          <w:b/>
          <w:bCs/>
          <w:sz w:val="18"/>
          <w:szCs w:val="18"/>
        </w:rPr>
        <w:t>Ignis</w:t>
      </w:r>
      <w:r w:rsidR="006D4CD7" w:rsidRPr="00F118C4">
        <w:rPr>
          <w:rFonts w:ascii="Palatino Linotype" w:hAnsi="Palatino Linotype" w:cstheme="minorHAnsi"/>
          <w:sz w:val="18"/>
          <w:szCs w:val="18"/>
        </w:rPr>
        <w:t xml:space="preserve"> = ignes.   </w:t>
      </w:r>
      <w:r w:rsidR="006D4CD7" w:rsidRPr="00F118C4">
        <w:rPr>
          <w:rFonts w:ascii="Palatino Linotype" w:hAnsi="Palatino Linotype" w:cstheme="minorHAnsi"/>
          <w:b/>
          <w:bCs/>
          <w:sz w:val="18"/>
          <w:szCs w:val="18"/>
        </w:rPr>
        <w:t>Cœtŭs, ūs, m</w:t>
      </w:r>
      <w:r w:rsidR="006D4CD7" w:rsidRPr="00F118C4">
        <w:rPr>
          <w:rFonts w:ascii="Palatino Linotype" w:hAnsi="Palatino Linotype" w:cstheme="minorHAnsi"/>
          <w:sz w:val="18"/>
          <w:szCs w:val="18"/>
        </w:rPr>
        <w:t>. :</w:t>
      </w:r>
      <w:r w:rsidR="00F118C4">
        <w:rPr>
          <w:rFonts w:ascii="Palatino Linotype" w:hAnsi="Palatino Linotype" w:cstheme="minorHAnsi"/>
          <w:sz w:val="18"/>
          <w:szCs w:val="18"/>
        </w:rPr>
        <w:t xml:space="preserve">   </w:t>
      </w:r>
      <w:r w:rsidR="006D4CD7" w:rsidRPr="00F118C4">
        <w:rPr>
          <w:rFonts w:ascii="Palatino Linotype" w:hAnsi="Palatino Linotype" w:cstheme="minorHAnsi"/>
          <w:color w:val="FF0000"/>
          <w:sz w:val="18"/>
          <w:szCs w:val="18"/>
        </w:rPr>
        <w:t>1</w:t>
      </w:r>
      <w:r w:rsidR="006D4CD7" w:rsidRPr="00F118C4">
        <w:rPr>
          <w:rFonts w:ascii="Palatino Linotype" w:hAnsi="Palatino Linotype" w:cstheme="minorHAnsi"/>
          <w:sz w:val="18"/>
          <w:szCs w:val="18"/>
        </w:rPr>
        <w:t xml:space="preserve"> - </w:t>
      </w:r>
      <w:r w:rsidR="006D4CD7" w:rsidRPr="00F118C4">
        <w:rPr>
          <w:rFonts w:ascii="Palatino Linotype" w:hAnsi="Palatino Linotype" w:cstheme="minorHAnsi"/>
          <w:color w:val="660000"/>
          <w:sz w:val="18"/>
          <w:szCs w:val="18"/>
        </w:rPr>
        <w:t>jonction, assemblage, rencontre</w:t>
      </w:r>
      <w:r w:rsidR="00F118C4">
        <w:rPr>
          <w:rFonts w:ascii="Palatino Linotype" w:hAnsi="Palatino Linotype" w:cstheme="minorHAnsi"/>
          <w:color w:val="660000"/>
          <w:sz w:val="18"/>
          <w:szCs w:val="18"/>
        </w:rPr>
        <w:t xml:space="preserve"> </w:t>
      </w:r>
      <w:r w:rsidR="006D4CD7" w:rsidRPr="00F118C4">
        <w:rPr>
          <w:rFonts w:ascii="Palatino Linotype" w:hAnsi="Palatino Linotype" w:cstheme="minorHAnsi"/>
          <w:color w:val="660000"/>
          <w:sz w:val="18"/>
          <w:szCs w:val="18"/>
        </w:rPr>
        <w:t xml:space="preserve">; </w:t>
      </w:r>
      <w:r w:rsidR="006D4CD7" w:rsidRPr="00F118C4">
        <w:rPr>
          <w:rFonts w:ascii="Palatino Linotype" w:hAnsi="Palatino Linotype" w:cstheme="minorHAnsi"/>
          <w:color w:val="FF0000"/>
          <w:sz w:val="18"/>
          <w:szCs w:val="18"/>
        </w:rPr>
        <w:t>2</w:t>
      </w:r>
      <w:r w:rsidR="006D4CD7" w:rsidRPr="00F118C4">
        <w:rPr>
          <w:rFonts w:ascii="Palatino Linotype" w:hAnsi="Palatino Linotype" w:cstheme="minorHAnsi"/>
          <w:sz w:val="18"/>
          <w:szCs w:val="18"/>
        </w:rPr>
        <w:t xml:space="preserve"> -</w:t>
      </w:r>
      <w:r w:rsidR="00F118C4">
        <w:rPr>
          <w:rFonts w:ascii="Palatino Linotype" w:hAnsi="Palatino Linotype" w:cstheme="minorHAnsi"/>
          <w:sz w:val="18"/>
          <w:szCs w:val="18"/>
        </w:rPr>
        <w:t xml:space="preserve"> </w:t>
      </w:r>
      <w:r w:rsidR="006D4CD7" w:rsidRPr="00F118C4">
        <w:rPr>
          <w:rFonts w:ascii="Palatino Linotype" w:hAnsi="Palatino Linotype" w:cstheme="minorHAnsi"/>
          <w:color w:val="660000"/>
          <w:sz w:val="18"/>
          <w:szCs w:val="18"/>
        </w:rPr>
        <w:t>réunion (d'hommes), assemblée, troupe.</w:t>
      </w:r>
      <w:r w:rsidR="006D4CD7" w:rsidRPr="00F118C4">
        <w:rPr>
          <w:rFonts w:ascii="Palatino Linotype" w:hAnsi="Palatino Linotype" w:cstheme="minorHAnsi"/>
          <w:sz w:val="18"/>
          <w:szCs w:val="18"/>
        </w:rPr>
        <w:t xml:space="preserve"> </w:t>
      </w:r>
      <w:r w:rsidR="006D4CD7" w:rsidRPr="00F118C4">
        <w:rPr>
          <w:rFonts w:ascii="Palatino Linotype" w:hAnsi="Palatino Linotype" w:cstheme="minorHAnsi"/>
          <w:color w:val="660000"/>
          <w:sz w:val="18"/>
          <w:szCs w:val="18"/>
        </w:rPr>
        <w:t>‖</w:t>
      </w:r>
      <w:r w:rsidR="00F118C4">
        <w:rPr>
          <w:rFonts w:ascii="Palatino Linotype" w:hAnsi="Palatino Linotype" w:cstheme="minorHAnsi"/>
          <w:sz w:val="18"/>
          <w:szCs w:val="18"/>
        </w:rPr>
        <w:t xml:space="preserve">  </w:t>
      </w:r>
      <w:r w:rsidR="006D4CD7" w:rsidRPr="00F118C4">
        <w:rPr>
          <w:rFonts w:ascii="Palatino Linotype" w:hAnsi="Palatino Linotype" w:cstheme="minorHAnsi"/>
          <w:sz w:val="18"/>
          <w:szCs w:val="18"/>
        </w:rPr>
        <w:t xml:space="preserve"> -</w:t>
      </w:r>
      <w:r w:rsidR="00F118C4">
        <w:rPr>
          <w:rFonts w:ascii="Palatino Linotype" w:hAnsi="Palatino Linotype" w:cstheme="minorHAnsi"/>
          <w:sz w:val="18"/>
          <w:szCs w:val="18"/>
        </w:rPr>
        <w:t xml:space="preserve"> </w:t>
      </w:r>
      <w:r w:rsidR="006D4CD7" w:rsidRPr="00F118C4">
        <w:rPr>
          <w:rFonts w:ascii="Palatino Linotype" w:hAnsi="Palatino Linotype" w:cstheme="minorHAnsi"/>
          <w:sz w:val="18"/>
          <w:szCs w:val="18"/>
        </w:rPr>
        <w:t>mors dissipat cœtum ollis (=illis), Lucr. 2, 1000 : la mort les désagrège</w:t>
      </w:r>
      <w:r w:rsidR="00816887" w:rsidRPr="00F118C4">
        <w:rPr>
          <w:rFonts w:ascii="Palatino Linotype" w:hAnsi="Palatino Linotype" w:cstheme="minorHAnsi"/>
          <w:sz w:val="18"/>
          <w:szCs w:val="18"/>
        </w:rPr>
        <w:t xml:space="preserve"> ( trad. Ernout «</w:t>
      </w:r>
      <w:r w:rsidR="00F118C4">
        <w:rPr>
          <w:rFonts w:ascii="Palatino Linotype" w:hAnsi="Palatino Linotype" w:cstheme="minorHAnsi"/>
          <w:sz w:val="18"/>
          <w:szCs w:val="18"/>
        </w:rPr>
        <w:t xml:space="preserve"> </w:t>
      </w:r>
      <w:r w:rsidR="00816887" w:rsidRPr="00F118C4">
        <w:rPr>
          <w:rFonts w:ascii="Palatino Linotype" w:hAnsi="Palatino Linotype" w:cstheme="minorHAnsi"/>
          <w:sz w:val="18"/>
          <w:szCs w:val="18"/>
        </w:rPr>
        <w:t>en se combinant</w:t>
      </w:r>
      <w:r w:rsidR="00F118C4">
        <w:rPr>
          <w:rFonts w:ascii="Palatino Linotype" w:hAnsi="Palatino Linotype" w:cstheme="minorHAnsi"/>
          <w:sz w:val="18"/>
          <w:szCs w:val="18"/>
        </w:rPr>
        <w:t xml:space="preserve"> </w:t>
      </w:r>
      <w:r w:rsidR="00816887" w:rsidRPr="00F118C4">
        <w:rPr>
          <w:rFonts w:ascii="Palatino Linotype" w:hAnsi="Palatino Linotype" w:cstheme="minorHAnsi"/>
          <w:sz w:val="18"/>
          <w:szCs w:val="18"/>
        </w:rPr>
        <w:t>»</w:t>
      </w:r>
      <w:r w:rsidR="00F118C4">
        <w:rPr>
          <w:rFonts w:ascii="Palatino Linotype" w:hAnsi="Palatino Linotype" w:cstheme="minorHAnsi"/>
          <w:sz w:val="18"/>
          <w:szCs w:val="18"/>
        </w:rPr>
        <w:t xml:space="preserve"> </w:t>
      </w:r>
      <w:r w:rsidR="00816887" w:rsidRPr="00F118C4">
        <w:rPr>
          <w:rFonts w:ascii="Palatino Linotype" w:hAnsi="Palatino Linotype" w:cstheme="minorHAnsi"/>
          <w:sz w:val="18"/>
          <w:szCs w:val="18"/>
        </w:rPr>
        <w:t>;  Trad. JKT. «</w:t>
      </w:r>
      <w:r w:rsidR="00F118C4">
        <w:rPr>
          <w:rFonts w:ascii="Palatino Linotype" w:hAnsi="Palatino Linotype" w:cstheme="minorHAnsi"/>
          <w:sz w:val="18"/>
          <w:szCs w:val="18"/>
        </w:rPr>
        <w:t xml:space="preserve"> </w:t>
      </w:r>
      <w:r w:rsidR="00816887" w:rsidRPr="00F118C4">
        <w:rPr>
          <w:rFonts w:ascii="Palatino Linotype" w:hAnsi="Palatino Linotype" w:cstheme="minorHAnsi"/>
          <w:sz w:val="18"/>
          <w:szCs w:val="18"/>
        </w:rPr>
        <w:t>en s’unissant</w:t>
      </w:r>
      <w:r w:rsidR="00F118C4">
        <w:rPr>
          <w:rFonts w:ascii="Palatino Linotype" w:hAnsi="Palatino Linotype" w:cstheme="minorHAnsi"/>
          <w:sz w:val="18"/>
          <w:szCs w:val="18"/>
        </w:rPr>
        <w:t xml:space="preserve"> </w:t>
      </w:r>
      <w:r w:rsidR="00816887" w:rsidRPr="00F118C4">
        <w:rPr>
          <w:rFonts w:ascii="Palatino Linotype" w:hAnsi="Palatino Linotype" w:cstheme="minorHAnsi"/>
          <w:sz w:val="18"/>
          <w:szCs w:val="18"/>
        </w:rPr>
        <w:t>» )</w:t>
      </w:r>
      <w:r w:rsidR="006D4CD7" w:rsidRPr="00F118C4">
        <w:rPr>
          <w:rFonts w:ascii="Palatino Linotype" w:hAnsi="Palatino Linotype" w:cstheme="minorHAnsi"/>
          <w:sz w:val="18"/>
          <w:szCs w:val="18"/>
        </w:rPr>
        <w:t>.</w:t>
      </w:r>
      <w:r w:rsidR="00F118C4">
        <w:rPr>
          <w:rFonts w:ascii="Palatino Linotype" w:hAnsi="Palatino Linotype" w:cstheme="minorHAnsi"/>
          <w:sz w:val="18"/>
          <w:szCs w:val="18"/>
        </w:rPr>
        <w:t xml:space="preserve"> </w:t>
      </w:r>
      <w:r w:rsidR="00F118C4">
        <w:rPr>
          <w:rFonts w:ascii="Palatino Linotype" w:hAnsi="Palatino Linotype" w:cstheme="minorHAnsi"/>
          <w:b/>
          <w:bCs/>
          <w:sz w:val="18"/>
          <w:szCs w:val="18"/>
        </w:rPr>
        <w:t xml:space="preserve"> </w:t>
      </w:r>
      <w:r w:rsidR="006D4CD7" w:rsidRPr="00F118C4">
        <w:rPr>
          <w:rFonts w:ascii="Palatino Linotype" w:hAnsi="Palatino Linotype" w:cstheme="minorHAnsi"/>
          <w:b/>
          <w:bCs/>
          <w:sz w:val="18"/>
          <w:szCs w:val="18"/>
        </w:rPr>
        <w:t xml:space="preserve"> </w:t>
      </w:r>
      <w:r w:rsidR="00F118C4">
        <w:rPr>
          <w:rFonts w:ascii="Palatino Linotype" w:hAnsi="Palatino Linotype" w:cstheme="minorHAnsi"/>
          <w:b/>
          <w:bCs/>
          <w:sz w:val="18"/>
          <w:szCs w:val="18"/>
        </w:rPr>
        <w:t xml:space="preserve"> </w:t>
      </w:r>
      <w:r w:rsidR="006D4CD7" w:rsidRPr="00F118C4">
        <w:rPr>
          <w:rFonts w:ascii="Palatino Linotype" w:hAnsi="Palatino Linotype" w:cstheme="minorHAnsi"/>
          <w:b/>
          <w:bCs/>
          <w:sz w:val="18"/>
          <w:szCs w:val="18"/>
        </w:rPr>
        <w:t xml:space="preserve">Stinguo, ĕre </w:t>
      </w:r>
      <w:r w:rsidR="006D4CD7" w:rsidRPr="00F118C4">
        <w:rPr>
          <w:rFonts w:ascii="Palatino Linotype" w:hAnsi="Palatino Linotype" w:cstheme="minorHAnsi"/>
          <w:sz w:val="18"/>
          <w:szCs w:val="18"/>
        </w:rPr>
        <w:t>: - tr. – éteindre ; stingui (</w:t>
      </w:r>
      <w:r w:rsidR="006D4CD7" w:rsidRPr="00F118C4">
        <w:rPr>
          <w:rFonts w:ascii="Palatino Linotype" w:hAnsi="Palatino Linotype" w:cstheme="minorHAnsi"/>
          <w:i/>
          <w:iCs/>
          <w:sz w:val="18"/>
          <w:szCs w:val="18"/>
        </w:rPr>
        <w:t>passif</w:t>
      </w:r>
      <w:r w:rsidR="006D4CD7" w:rsidRPr="00F118C4">
        <w:rPr>
          <w:rFonts w:ascii="Palatino Linotype" w:hAnsi="Palatino Linotype" w:cstheme="minorHAnsi"/>
          <w:sz w:val="18"/>
          <w:szCs w:val="18"/>
        </w:rPr>
        <w:t xml:space="preserve">) : s'éteindre.  </w:t>
      </w:r>
      <w:r w:rsidR="006D4CD7" w:rsidRPr="00F118C4">
        <w:rPr>
          <w:rFonts w:ascii="Palatino Linotype" w:hAnsi="Palatino Linotype" w:cstheme="minorHAnsi"/>
          <w:sz w:val="18"/>
          <w:szCs w:val="18"/>
          <w:lang w:val="en-US"/>
        </w:rPr>
        <w:t xml:space="preserve">NB. Bailey.  </w:t>
      </w:r>
      <w:r w:rsidR="006D4CD7" w:rsidRPr="00F118C4">
        <w:rPr>
          <w:rFonts w:ascii="Palatino Linotype" w:hAnsi="Palatino Linotype" w:cstheme="minorHAnsi"/>
          <w:b/>
          <w:bCs/>
          <w:color w:val="000000"/>
          <w:sz w:val="18"/>
          <w:szCs w:val="18"/>
          <w:lang w:val="en-US"/>
        </w:rPr>
        <w:t>In coetu</w:t>
      </w:r>
      <w:r w:rsidR="006D4CD7" w:rsidRPr="00F118C4">
        <w:rPr>
          <w:rFonts w:ascii="Palatino Linotype" w:hAnsi="Palatino Linotype" w:cstheme="minorHAnsi"/>
          <w:b/>
          <w:bCs/>
          <w:sz w:val="18"/>
          <w:szCs w:val="18"/>
          <w:lang w:val="en-US"/>
        </w:rPr>
        <w:t xml:space="preserve"> s</w:t>
      </w:r>
      <w:r w:rsidR="006D4CD7" w:rsidRPr="00F118C4">
        <w:rPr>
          <w:rFonts w:ascii="Palatino Linotype" w:hAnsi="Palatino Linotype" w:cstheme="minorHAnsi"/>
          <w:b/>
          <w:bCs/>
          <w:color w:val="000000"/>
          <w:sz w:val="18"/>
          <w:szCs w:val="18"/>
          <w:lang w:val="en-US"/>
        </w:rPr>
        <w:t xml:space="preserve">tingui </w:t>
      </w:r>
      <w:r w:rsidR="006D4CD7" w:rsidRPr="00F118C4">
        <w:rPr>
          <w:rFonts w:ascii="Palatino Linotype" w:hAnsi="Palatino Linotype" w:cstheme="minorHAnsi"/>
          <w:color w:val="000000"/>
          <w:sz w:val="18"/>
          <w:szCs w:val="18"/>
          <w:lang w:val="en-US"/>
        </w:rPr>
        <w:t xml:space="preserve">: in coetu: ‘in the compression’.  </w:t>
      </w:r>
      <w:r w:rsidR="006D4CD7" w:rsidRPr="00F118C4">
        <w:rPr>
          <w:rFonts w:ascii="Palatino Linotype" w:hAnsi="Palatino Linotype" w:cstheme="minorHAnsi"/>
          <w:b/>
          <w:bCs/>
          <w:sz w:val="18"/>
          <w:szCs w:val="18"/>
          <w:lang w:val="en-US"/>
        </w:rPr>
        <w:t>S</w:t>
      </w:r>
      <w:r w:rsidR="006D4CD7" w:rsidRPr="00F118C4">
        <w:rPr>
          <w:rFonts w:ascii="Palatino Linotype" w:hAnsi="Palatino Linotype" w:cstheme="minorHAnsi"/>
          <w:b/>
          <w:bCs/>
          <w:color w:val="000000"/>
          <w:sz w:val="18"/>
          <w:szCs w:val="18"/>
          <w:lang w:val="en-US"/>
        </w:rPr>
        <w:t>tingui</w:t>
      </w:r>
      <w:r w:rsidR="006D4CD7" w:rsidRPr="00F118C4">
        <w:rPr>
          <w:rFonts w:ascii="Palatino Linotype" w:hAnsi="Palatino Linotype" w:cstheme="minorHAnsi"/>
          <w:color w:val="000000"/>
          <w:sz w:val="18"/>
          <w:szCs w:val="18"/>
          <w:lang w:val="en-US"/>
        </w:rPr>
        <w:t xml:space="preserve">  : ‘extinguished’ is the important word for Lucr.’s argument. If Heraclitus had really said that the fire was first extinguished and then became water, his argument would be justified, but the extinction is in fact part of the gradual process of transformation by compression.</w:t>
      </w:r>
      <w:r w:rsidRPr="00F118C4">
        <w:rPr>
          <w:rFonts w:ascii="Palatino Linotype" w:hAnsi="Palatino Linotype" w:cstheme="minorHAnsi"/>
          <w:b/>
          <w:sz w:val="18"/>
          <w:szCs w:val="18"/>
          <w:lang w:val="en-US"/>
        </w:rPr>
        <w:t xml:space="preserve">     </w:t>
      </w:r>
    </w:p>
  </w:footnote>
  <w:footnote w:id="667">
    <w:p w:rsidR="001B0FD0" w:rsidRPr="00F118C4" w:rsidRDefault="001B0FD0" w:rsidP="007304C5">
      <w:pPr>
        <w:tabs>
          <w:tab w:val="left" w:pos="426"/>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D63BD1" w:rsidRPr="00F118C4">
        <w:rPr>
          <w:rFonts w:ascii="Palatino Linotype" w:hAnsi="Palatino Linotype" w:cstheme="minorHAnsi"/>
          <w:b/>
          <w:bCs/>
          <w:sz w:val="18"/>
          <w:szCs w:val="18"/>
        </w:rPr>
        <w:t xml:space="preserve">667. — scilicet ex nulla facere id si parte reparcent, </w:t>
      </w:r>
      <w:r w:rsidR="00D63BD1" w:rsidRPr="00F118C4">
        <w:rPr>
          <w:rStyle w:val="Appelnotedebasdep"/>
          <w:rFonts w:ascii="Palatino Linotype" w:hAnsi="Palatino Linotype" w:cstheme="minorHAnsi"/>
          <w:b/>
          <w:bCs/>
          <w:sz w:val="18"/>
          <w:szCs w:val="18"/>
          <w:vertAlign w:val="baseline"/>
        </w:rPr>
        <w:t xml:space="preserve">  </w:t>
      </w:r>
      <w:r w:rsidR="00D63BD1" w:rsidRPr="00F118C4">
        <w:rPr>
          <w:rFonts w:ascii="Palatino Linotype" w:hAnsi="Palatino Linotype" w:cstheme="minorHAnsi"/>
          <w:b/>
          <w:bCs/>
          <w:sz w:val="18"/>
          <w:szCs w:val="18"/>
        </w:rPr>
        <w:t>—  Facere id</w:t>
      </w:r>
      <w:r w:rsidR="00F118C4">
        <w:rPr>
          <w:rFonts w:ascii="Palatino Linotype" w:hAnsi="Palatino Linotype" w:cstheme="minorHAnsi"/>
          <w:b/>
          <w:bCs/>
          <w:sz w:val="18"/>
          <w:szCs w:val="18"/>
        </w:rPr>
        <w:t xml:space="preserve"> </w:t>
      </w:r>
      <w:r w:rsidR="00D63BD1" w:rsidRPr="00F118C4">
        <w:rPr>
          <w:rFonts w:ascii="Palatino Linotype" w:hAnsi="Palatino Linotype" w:cstheme="minorHAnsi"/>
          <w:b/>
          <w:bCs/>
          <w:sz w:val="18"/>
          <w:szCs w:val="18"/>
        </w:rPr>
        <w:t>:</w:t>
      </w:r>
      <w:r w:rsidR="00D63BD1" w:rsidRPr="00F118C4">
        <w:rPr>
          <w:rFonts w:ascii="Palatino Linotype" w:hAnsi="Palatino Linotype" w:cstheme="minorHAnsi"/>
          <w:sz w:val="18"/>
          <w:szCs w:val="18"/>
        </w:rPr>
        <w:t xml:space="preserve"> faire cela prosaïque, au lieu de reprendre un vb précédent (ER.).       </w:t>
      </w:r>
      <w:r w:rsidR="00D63BD1" w:rsidRPr="00F118C4">
        <w:rPr>
          <w:rFonts w:ascii="Palatino Linotype" w:hAnsi="Palatino Linotype" w:cstheme="minorHAnsi"/>
          <w:b/>
          <w:bCs/>
          <w:sz w:val="18"/>
          <w:szCs w:val="18"/>
        </w:rPr>
        <w:t xml:space="preserve">Rĕparco, ĕre : </w:t>
      </w:r>
      <w:r w:rsidR="00D63BD1" w:rsidRPr="00F118C4">
        <w:rPr>
          <w:rFonts w:ascii="Palatino Linotype" w:hAnsi="Palatino Linotype" w:cstheme="minorHAnsi"/>
          <w:sz w:val="18"/>
          <w:szCs w:val="18"/>
        </w:rPr>
        <w:t xml:space="preserve">- intr. - être chiche de, s’abstenir. </w:t>
      </w:r>
      <w:r w:rsidR="00D63BD1" w:rsidRPr="00F118C4">
        <w:rPr>
          <w:rFonts w:ascii="Palatino Linotype" w:hAnsi="Palatino Linotype" w:cstheme="minorHAnsi"/>
          <w:i/>
          <w:iCs/>
          <w:sz w:val="18"/>
          <w:szCs w:val="18"/>
        </w:rPr>
        <w:t xml:space="preserve">--- Lucr. 1, 667 </w:t>
      </w:r>
      <w:r w:rsidR="00D63BD1" w:rsidRPr="00F118C4">
        <w:rPr>
          <w:rFonts w:ascii="Palatino Linotype" w:hAnsi="Palatino Linotype" w:cstheme="minorHAnsi"/>
          <w:b/>
          <w:bCs/>
          <w:i/>
          <w:iCs/>
          <w:sz w:val="18"/>
          <w:szCs w:val="18"/>
        </w:rPr>
        <w:t xml:space="preserve"> </w:t>
      </w:r>
      <w:r w:rsidR="00D63BD1" w:rsidRPr="00F118C4">
        <w:rPr>
          <w:rFonts w:ascii="Palatino Linotype" w:hAnsi="Palatino Linotype" w:cstheme="minorHAnsi"/>
          <w:b/>
          <w:bCs/>
          <w:sz w:val="18"/>
          <w:szCs w:val="18"/>
        </w:rPr>
        <w:t xml:space="preserve">- parcere </w:t>
      </w:r>
      <w:r w:rsidR="00D63BD1" w:rsidRPr="00F118C4">
        <w:rPr>
          <w:rFonts w:ascii="Palatino Linotype" w:hAnsi="Palatino Linotype" w:cstheme="minorHAnsi"/>
          <w:b/>
          <w:bCs/>
          <w:i/>
          <w:iCs/>
          <w:color w:val="993300"/>
          <w:sz w:val="18"/>
          <w:szCs w:val="18"/>
        </w:rPr>
        <w:t>+</w:t>
      </w:r>
      <w:r w:rsidR="00F118C4">
        <w:rPr>
          <w:rFonts w:ascii="Palatino Linotype" w:hAnsi="Palatino Linotype" w:cstheme="minorHAnsi"/>
          <w:b/>
          <w:bCs/>
          <w:i/>
          <w:iCs/>
          <w:color w:val="993300"/>
          <w:sz w:val="18"/>
          <w:szCs w:val="18"/>
        </w:rPr>
        <w:t xml:space="preserve"> </w:t>
      </w:r>
      <w:r w:rsidR="00D63BD1" w:rsidRPr="00F118C4">
        <w:rPr>
          <w:rFonts w:ascii="Palatino Linotype" w:hAnsi="Palatino Linotype" w:cstheme="minorHAnsi"/>
          <w:b/>
          <w:bCs/>
          <w:i/>
          <w:iCs/>
          <w:color w:val="993300"/>
          <w:sz w:val="18"/>
          <w:szCs w:val="18"/>
        </w:rPr>
        <w:t>inf.</w:t>
      </w:r>
      <w:r w:rsidR="00D63BD1" w:rsidRPr="00F118C4">
        <w:rPr>
          <w:rFonts w:ascii="Palatino Linotype" w:hAnsi="Palatino Linotype" w:cstheme="minorHAnsi"/>
          <w:b/>
          <w:bCs/>
          <w:sz w:val="18"/>
          <w:szCs w:val="18"/>
        </w:rPr>
        <w:t xml:space="preserve"> :</w:t>
      </w:r>
      <w:r w:rsidR="00F118C4">
        <w:rPr>
          <w:rFonts w:ascii="Palatino Linotype" w:hAnsi="Palatino Linotype" w:cstheme="minorHAnsi"/>
          <w:sz w:val="18"/>
          <w:szCs w:val="18"/>
        </w:rPr>
        <w:t xml:space="preserve"> </w:t>
      </w:r>
      <w:r w:rsidR="00D63BD1" w:rsidRPr="00F118C4">
        <w:rPr>
          <w:rFonts w:ascii="Palatino Linotype" w:hAnsi="Palatino Linotype" w:cstheme="minorHAnsi"/>
          <w:sz w:val="18"/>
          <w:szCs w:val="18"/>
        </w:rPr>
        <w:t xml:space="preserve">regarder à, cesser de, se garder de, s’abstenir de.  </w:t>
      </w:r>
      <w:r w:rsidR="00D63BD1" w:rsidRPr="00F118C4">
        <w:rPr>
          <w:rFonts w:ascii="Palatino Linotype" w:hAnsi="Palatino Linotype" w:cstheme="minorHAnsi"/>
          <w:b/>
          <w:bCs/>
          <w:sz w:val="18"/>
          <w:szCs w:val="18"/>
        </w:rPr>
        <w:t xml:space="preserve">Ex nulla parte </w:t>
      </w:r>
      <w:r w:rsidR="00D63BD1" w:rsidRPr="00F118C4">
        <w:rPr>
          <w:rFonts w:ascii="Palatino Linotype" w:hAnsi="Palatino Linotype" w:cstheme="minorHAnsi"/>
          <w:sz w:val="18"/>
          <w:szCs w:val="18"/>
        </w:rPr>
        <w:t xml:space="preserve">: nullement, en aucune façon. //  </w:t>
      </w:r>
      <w:r w:rsidR="00D63BD1" w:rsidRPr="00F118C4">
        <w:rPr>
          <w:rFonts w:ascii="Palatino Linotype" w:hAnsi="Palatino Linotype" w:cstheme="minorHAnsi"/>
          <w:b/>
          <w:bCs/>
          <w:sz w:val="18"/>
          <w:szCs w:val="18"/>
        </w:rPr>
        <w:t xml:space="preserve"> ex omnibus partibus : </w:t>
      </w:r>
      <w:r w:rsidR="00D63BD1" w:rsidRPr="00F118C4">
        <w:rPr>
          <w:rFonts w:ascii="Palatino Linotype" w:hAnsi="Palatino Linotype" w:cstheme="minorHAnsi"/>
          <w:sz w:val="18"/>
          <w:szCs w:val="18"/>
        </w:rPr>
        <w:t xml:space="preserve">de tous côtés.  </w:t>
      </w:r>
      <w:r w:rsidR="00D63BD1" w:rsidRPr="00F118C4">
        <w:rPr>
          <w:rFonts w:ascii="Palatino Linotype" w:hAnsi="Palatino Linotype" w:cstheme="minorHAnsi"/>
          <w:b/>
          <w:bCs/>
          <w:sz w:val="18"/>
          <w:szCs w:val="18"/>
        </w:rPr>
        <w:t>Traduction de J. Pigeaud</w:t>
      </w:r>
      <w:r w:rsidR="00F118C4">
        <w:rPr>
          <w:rFonts w:ascii="Palatino Linotype" w:hAnsi="Palatino Linotype" w:cstheme="minorHAnsi"/>
          <w:b/>
          <w:bCs/>
          <w:sz w:val="18"/>
          <w:szCs w:val="18"/>
        </w:rPr>
        <w:t xml:space="preserve"> </w:t>
      </w:r>
      <w:r w:rsidR="00D63BD1" w:rsidRPr="00F118C4">
        <w:rPr>
          <w:rFonts w:ascii="Palatino Linotype" w:hAnsi="Palatino Linotype" w:cstheme="minorHAnsi"/>
          <w:b/>
          <w:bCs/>
          <w:sz w:val="18"/>
          <w:szCs w:val="18"/>
        </w:rPr>
        <w:t>: «</w:t>
      </w:r>
      <w:r w:rsidR="00F118C4">
        <w:rPr>
          <w:rFonts w:ascii="Palatino Linotype" w:hAnsi="Palatino Linotype" w:cstheme="minorHAnsi"/>
          <w:b/>
          <w:bCs/>
          <w:sz w:val="18"/>
          <w:szCs w:val="18"/>
        </w:rPr>
        <w:t xml:space="preserve"> </w:t>
      </w:r>
      <w:r w:rsidR="00D63BD1" w:rsidRPr="00F118C4">
        <w:rPr>
          <w:rFonts w:ascii="Palatino Linotype" w:hAnsi="Palatino Linotype" w:cstheme="minorHAnsi"/>
          <w:sz w:val="18"/>
          <w:szCs w:val="18"/>
        </w:rPr>
        <w:t>à coup sûr s’ils ne se restreignent sur aucun point de leur doctrine…</w:t>
      </w:r>
      <w:r w:rsidR="00F118C4">
        <w:rPr>
          <w:rFonts w:ascii="Palatino Linotype" w:hAnsi="Palatino Linotype" w:cstheme="minorHAnsi"/>
          <w:sz w:val="18"/>
          <w:szCs w:val="18"/>
        </w:rPr>
        <w:t xml:space="preserve"> </w:t>
      </w:r>
      <w:r w:rsidR="00D63BD1" w:rsidRPr="00F118C4">
        <w:rPr>
          <w:rFonts w:ascii="Palatino Linotype" w:hAnsi="Palatino Linotype" w:cstheme="minorHAnsi"/>
          <w:sz w:val="18"/>
          <w:szCs w:val="18"/>
        </w:rPr>
        <w:t>».</w:t>
      </w:r>
    </w:p>
  </w:footnote>
  <w:footnote w:id="668">
    <w:p w:rsidR="001B0FD0" w:rsidRPr="00F118C4" w:rsidRDefault="001B0FD0"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v.</w:t>
      </w:r>
      <w:r w:rsidR="00D63BD1" w:rsidRPr="00F118C4">
        <w:rPr>
          <w:rFonts w:ascii="Palatino Linotype" w:hAnsi="Palatino Linotype" w:cstheme="minorHAnsi"/>
          <w:b/>
          <w:sz w:val="18"/>
          <w:szCs w:val="18"/>
        </w:rPr>
        <w:t xml:space="preserve"> </w:t>
      </w:r>
      <w:r w:rsidR="00D63BD1" w:rsidRPr="00F118C4">
        <w:rPr>
          <w:rFonts w:ascii="Palatino Linotype" w:hAnsi="Palatino Linotype" w:cstheme="minorHAnsi"/>
          <w:b/>
          <w:bCs/>
          <w:sz w:val="18"/>
          <w:szCs w:val="18"/>
        </w:rPr>
        <w:t xml:space="preserve">668. — occidet ad nilum nimirum funditus ardor  </w:t>
      </w:r>
      <w:r w:rsidR="00D63BD1" w:rsidRPr="00F118C4">
        <w:rPr>
          <w:rStyle w:val="Appelnotedebasdep"/>
          <w:rFonts w:ascii="Palatino Linotype" w:hAnsi="Palatino Linotype" w:cstheme="minorHAnsi"/>
          <w:b/>
          <w:bCs/>
          <w:sz w:val="18"/>
          <w:szCs w:val="18"/>
          <w:vertAlign w:val="baseline"/>
        </w:rPr>
        <w:t xml:space="preserve">  </w:t>
      </w:r>
      <w:r w:rsidR="00D63BD1" w:rsidRPr="00F118C4">
        <w:rPr>
          <w:rFonts w:ascii="Palatino Linotype" w:hAnsi="Palatino Linotype" w:cstheme="minorHAnsi"/>
          <w:b/>
          <w:bCs/>
          <w:sz w:val="18"/>
          <w:szCs w:val="18"/>
        </w:rPr>
        <w:t>—</w:t>
      </w:r>
      <w:r w:rsidR="00D63BD1" w:rsidRPr="00F118C4">
        <w:rPr>
          <w:rFonts w:ascii="Palatino Linotype" w:hAnsi="Palatino Linotype" w:cstheme="minorHAnsi"/>
          <w:sz w:val="18"/>
          <w:szCs w:val="18"/>
        </w:rPr>
        <w:t xml:space="preserve">  </w:t>
      </w:r>
      <w:r w:rsidR="00D63BD1" w:rsidRPr="00F118C4">
        <w:rPr>
          <w:rFonts w:ascii="Palatino Linotype" w:hAnsi="Palatino Linotype" w:cstheme="minorHAnsi"/>
          <w:b/>
          <w:bCs/>
          <w:sz w:val="18"/>
          <w:szCs w:val="18"/>
        </w:rPr>
        <w:t>1 - occĭdo, ĕre, cĭdi, cāsum [ob,</w:t>
      </w:r>
      <w:r w:rsidR="00F118C4">
        <w:rPr>
          <w:rFonts w:ascii="Palatino Linotype" w:hAnsi="Palatino Linotype" w:cstheme="minorHAnsi"/>
          <w:b/>
          <w:bCs/>
          <w:sz w:val="18"/>
          <w:szCs w:val="18"/>
        </w:rPr>
        <w:t xml:space="preserve"> </w:t>
      </w:r>
      <w:r w:rsidR="00D63BD1" w:rsidRPr="00F118C4">
        <w:rPr>
          <w:rFonts w:ascii="Palatino Linotype" w:hAnsi="Palatino Linotype" w:cstheme="minorHAnsi"/>
          <w:b/>
          <w:bCs/>
          <w:sz w:val="18"/>
          <w:szCs w:val="18"/>
        </w:rPr>
        <w:t>cado] : - intr. -</w:t>
      </w:r>
      <w:r w:rsidR="00F118C4">
        <w:rPr>
          <w:rFonts w:ascii="Palatino Linotype" w:hAnsi="Palatino Linotype" w:cstheme="minorHAnsi"/>
          <w:b/>
          <w:bCs/>
          <w:sz w:val="18"/>
          <w:szCs w:val="18"/>
        </w:rPr>
        <w:t xml:space="preserve"> </w:t>
      </w:r>
      <w:r w:rsidR="00D63BD1" w:rsidRPr="00F118C4">
        <w:rPr>
          <w:rFonts w:ascii="Palatino Linotype" w:hAnsi="Palatino Linotype" w:cstheme="minorHAnsi"/>
          <w:b/>
          <w:bCs/>
          <w:sz w:val="18"/>
          <w:szCs w:val="18"/>
        </w:rPr>
        <w:t xml:space="preserve"> </w:t>
      </w:r>
      <w:r w:rsidR="00F118C4">
        <w:rPr>
          <w:rFonts w:ascii="Palatino Linotype" w:hAnsi="Palatino Linotype" w:cstheme="minorHAnsi"/>
          <w:sz w:val="18"/>
          <w:szCs w:val="18"/>
        </w:rPr>
        <w:t xml:space="preserve">  </w:t>
      </w:r>
      <w:r w:rsidR="00D63BD1" w:rsidRPr="00F118C4">
        <w:rPr>
          <w:rFonts w:ascii="Palatino Linotype" w:hAnsi="Palatino Linotype" w:cstheme="minorHAnsi"/>
          <w:sz w:val="18"/>
          <w:szCs w:val="18"/>
        </w:rPr>
        <w:t>a - tomber à terre.</w:t>
      </w:r>
      <w:r w:rsidR="00F118C4">
        <w:rPr>
          <w:rFonts w:ascii="Palatino Linotype" w:hAnsi="Palatino Linotype" w:cstheme="minorHAnsi"/>
          <w:sz w:val="18"/>
          <w:szCs w:val="18"/>
        </w:rPr>
        <w:t xml:space="preserve">   </w:t>
      </w:r>
      <w:r w:rsidR="00D63BD1" w:rsidRPr="00F118C4">
        <w:rPr>
          <w:rFonts w:ascii="Palatino Linotype" w:hAnsi="Palatino Linotype" w:cstheme="minorHAnsi"/>
          <w:sz w:val="18"/>
          <w:szCs w:val="18"/>
        </w:rPr>
        <w:t>b - succomber, périr.</w:t>
      </w:r>
      <w:r w:rsidR="00F118C4">
        <w:rPr>
          <w:rFonts w:ascii="Palatino Linotype" w:hAnsi="Palatino Linotype" w:cstheme="minorHAnsi"/>
          <w:sz w:val="18"/>
          <w:szCs w:val="18"/>
        </w:rPr>
        <w:t xml:space="preserve">  </w:t>
      </w:r>
      <w:r w:rsidR="00D63BD1" w:rsidRPr="00F118C4">
        <w:rPr>
          <w:rFonts w:ascii="Palatino Linotype" w:hAnsi="Palatino Linotype" w:cstheme="minorHAnsi"/>
          <w:sz w:val="18"/>
          <w:szCs w:val="18"/>
        </w:rPr>
        <w:t xml:space="preserve">c - être perdu, être anéanti.  </w:t>
      </w:r>
      <w:r w:rsidR="00D63BD1" w:rsidRPr="00F118C4">
        <w:rPr>
          <w:rFonts w:ascii="Palatino Linotype" w:hAnsi="Palatino Linotype" w:cstheme="minorHAnsi"/>
          <w:b/>
          <w:bCs/>
          <w:sz w:val="18"/>
          <w:szCs w:val="18"/>
        </w:rPr>
        <w:t xml:space="preserve"> 2 - Occīdo, ĕre, </w:t>
      </w:r>
      <w:r w:rsidR="00D63BD1" w:rsidRPr="00F118C4">
        <w:rPr>
          <w:rFonts w:ascii="Palatino Linotype" w:hAnsi="Palatino Linotype" w:cstheme="minorHAnsi"/>
          <w:sz w:val="18"/>
          <w:szCs w:val="18"/>
        </w:rPr>
        <w:t>cīdi, cīsum [ob,</w:t>
      </w:r>
      <w:r w:rsidR="00F118C4">
        <w:rPr>
          <w:rFonts w:ascii="Palatino Linotype" w:hAnsi="Palatino Linotype" w:cstheme="minorHAnsi"/>
          <w:sz w:val="18"/>
          <w:szCs w:val="18"/>
        </w:rPr>
        <w:t xml:space="preserve"> </w:t>
      </w:r>
      <w:r w:rsidR="00D63BD1" w:rsidRPr="00F118C4">
        <w:rPr>
          <w:rFonts w:ascii="Palatino Linotype" w:hAnsi="Palatino Linotype" w:cstheme="minorHAnsi"/>
          <w:sz w:val="18"/>
          <w:szCs w:val="18"/>
        </w:rPr>
        <w:t>cædo] : - tr. -</w:t>
      </w:r>
      <w:r w:rsidR="00F118C4">
        <w:rPr>
          <w:rFonts w:ascii="Palatino Linotype" w:hAnsi="Palatino Linotype" w:cstheme="minorHAnsi"/>
          <w:sz w:val="18"/>
          <w:szCs w:val="18"/>
        </w:rPr>
        <w:t xml:space="preserve">   </w:t>
      </w:r>
      <w:r w:rsidR="00D63BD1" w:rsidRPr="00F118C4">
        <w:rPr>
          <w:rFonts w:ascii="Palatino Linotype" w:hAnsi="Palatino Linotype" w:cstheme="minorHAnsi"/>
          <w:sz w:val="18"/>
          <w:szCs w:val="18"/>
        </w:rPr>
        <w:t>a - couper, mettre en morceaux</w:t>
      </w:r>
      <w:r w:rsidR="00F118C4">
        <w:rPr>
          <w:rFonts w:ascii="Palatino Linotype" w:hAnsi="Palatino Linotype" w:cstheme="minorHAnsi"/>
          <w:sz w:val="18"/>
          <w:szCs w:val="18"/>
        </w:rPr>
        <w:t xml:space="preserve"> </w:t>
      </w:r>
      <w:r w:rsidR="00D63BD1" w:rsidRPr="00F118C4">
        <w:rPr>
          <w:rFonts w:ascii="Palatino Linotype" w:hAnsi="Palatino Linotype" w:cstheme="minorHAnsi"/>
          <w:sz w:val="18"/>
          <w:szCs w:val="18"/>
        </w:rPr>
        <w:t>; b – abattre</w:t>
      </w:r>
      <w:r w:rsidR="00F118C4">
        <w:rPr>
          <w:rFonts w:ascii="Palatino Linotype" w:hAnsi="Palatino Linotype" w:cstheme="minorHAnsi"/>
          <w:sz w:val="18"/>
          <w:szCs w:val="18"/>
        </w:rPr>
        <w:t xml:space="preserve"> </w:t>
      </w:r>
      <w:r w:rsidR="00D63BD1" w:rsidRPr="00F118C4">
        <w:rPr>
          <w:rFonts w:ascii="Palatino Linotype" w:hAnsi="Palatino Linotype" w:cstheme="minorHAnsi"/>
          <w:sz w:val="18"/>
          <w:szCs w:val="18"/>
        </w:rPr>
        <w:t>;</w:t>
      </w:r>
      <w:r w:rsidR="00F118C4">
        <w:rPr>
          <w:rFonts w:ascii="Palatino Linotype" w:hAnsi="Palatino Linotype" w:cstheme="minorHAnsi"/>
          <w:sz w:val="18"/>
          <w:szCs w:val="18"/>
        </w:rPr>
        <w:t xml:space="preserve"> </w:t>
      </w:r>
      <w:r w:rsidR="00D63BD1" w:rsidRPr="00F118C4">
        <w:rPr>
          <w:rFonts w:ascii="Palatino Linotype" w:hAnsi="Palatino Linotype" w:cstheme="minorHAnsi"/>
          <w:sz w:val="18"/>
          <w:szCs w:val="18"/>
        </w:rPr>
        <w:t xml:space="preserve">c – tuer.    </w:t>
      </w:r>
      <w:r w:rsidR="00D63BD1" w:rsidRPr="00F118C4">
        <w:rPr>
          <w:rFonts w:ascii="Palatino Linotype" w:hAnsi="Palatino Linotype" w:cstheme="minorHAnsi"/>
          <w:b/>
          <w:bCs/>
          <w:sz w:val="18"/>
          <w:szCs w:val="18"/>
        </w:rPr>
        <w:t xml:space="preserve">Nīlum = Nĭhĭlum.    Nīmīrum, </w:t>
      </w:r>
      <w:r w:rsidR="00D63BD1" w:rsidRPr="00F118C4">
        <w:rPr>
          <w:rFonts w:ascii="Palatino Linotype" w:hAnsi="Palatino Linotype" w:cstheme="minorHAnsi"/>
          <w:i/>
          <w:iCs/>
          <w:sz w:val="18"/>
          <w:szCs w:val="18"/>
        </w:rPr>
        <w:t>adv</w:t>
      </w:r>
      <w:r w:rsidR="00D63BD1" w:rsidRPr="00F118C4">
        <w:rPr>
          <w:rFonts w:ascii="Palatino Linotype" w:hAnsi="Palatino Linotype" w:cstheme="minorHAnsi"/>
          <w:sz w:val="18"/>
          <w:szCs w:val="18"/>
        </w:rPr>
        <w:t>.</w:t>
      </w:r>
      <w:r w:rsidR="00F118C4">
        <w:rPr>
          <w:rFonts w:ascii="Palatino Linotype" w:hAnsi="Palatino Linotype" w:cstheme="minorHAnsi"/>
          <w:sz w:val="18"/>
          <w:szCs w:val="18"/>
        </w:rPr>
        <w:t xml:space="preserve"> </w:t>
      </w:r>
      <w:r w:rsidR="00D63BD1" w:rsidRPr="00F118C4">
        <w:rPr>
          <w:rFonts w:ascii="Palatino Linotype" w:hAnsi="Palatino Linotype" w:cstheme="minorHAnsi"/>
          <w:sz w:val="18"/>
          <w:szCs w:val="18"/>
        </w:rPr>
        <w:t>:</w:t>
      </w:r>
      <w:r w:rsidR="00F118C4">
        <w:rPr>
          <w:rFonts w:ascii="Palatino Linotype" w:hAnsi="Palatino Linotype" w:cstheme="minorHAnsi"/>
          <w:sz w:val="18"/>
          <w:szCs w:val="18"/>
        </w:rPr>
        <w:t xml:space="preserve"> </w:t>
      </w:r>
      <w:r w:rsidR="00D63BD1" w:rsidRPr="00F118C4">
        <w:rPr>
          <w:rFonts w:ascii="Palatino Linotype" w:hAnsi="Palatino Linotype" w:cstheme="minorHAnsi"/>
          <w:sz w:val="18"/>
          <w:szCs w:val="18"/>
        </w:rPr>
        <w:t xml:space="preserve">- 1 - ce n'est pas étonnant, certes, assurément. - 2 - ironiquement sans doute, c'est sans doute que, apparemment.   </w:t>
      </w:r>
      <w:r w:rsidR="00D63BD1" w:rsidRPr="00F118C4">
        <w:rPr>
          <w:rFonts w:ascii="Palatino Linotype" w:hAnsi="Palatino Linotype" w:cstheme="minorHAnsi"/>
          <w:b/>
          <w:bCs/>
          <w:sz w:val="18"/>
          <w:szCs w:val="18"/>
        </w:rPr>
        <w:t xml:space="preserve"> Fundĭtus, </w:t>
      </w:r>
      <w:r w:rsidR="00D63BD1" w:rsidRPr="00F118C4">
        <w:rPr>
          <w:rFonts w:ascii="Palatino Linotype" w:hAnsi="Palatino Linotype" w:cstheme="minorHAnsi"/>
          <w:i/>
          <w:iCs/>
          <w:sz w:val="18"/>
          <w:szCs w:val="18"/>
        </w:rPr>
        <w:t>adv</w:t>
      </w:r>
      <w:r w:rsidR="00D63BD1" w:rsidRPr="00F118C4">
        <w:rPr>
          <w:rFonts w:ascii="Palatino Linotype" w:hAnsi="Palatino Linotype" w:cstheme="minorHAnsi"/>
          <w:sz w:val="18"/>
          <w:szCs w:val="18"/>
        </w:rPr>
        <w:t xml:space="preserve">. : - 1 - de fond en comble, jusqu'au fond. - 2 - entièrement, tout à fait, totalement, complètement, radicalement. - 3 - profondément, dans les profondeurs.   </w:t>
      </w:r>
      <w:r w:rsidR="00D63BD1" w:rsidRPr="00F118C4">
        <w:rPr>
          <w:rFonts w:ascii="Palatino Linotype" w:hAnsi="Palatino Linotype" w:cstheme="minorHAnsi"/>
          <w:b/>
          <w:bCs/>
          <w:sz w:val="18"/>
          <w:szCs w:val="18"/>
        </w:rPr>
        <w:t>Ardŏr, ōris, m. :</w:t>
      </w:r>
      <w:r w:rsidR="00F118C4">
        <w:rPr>
          <w:rFonts w:ascii="Palatino Linotype" w:hAnsi="Palatino Linotype" w:cstheme="minorHAnsi"/>
          <w:b/>
          <w:bCs/>
          <w:sz w:val="18"/>
          <w:szCs w:val="18"/>
        </w:rPr>
        <w:t xml:space="preserve"> </w:t>
      </w:r>
      <w:r w:rsidR="00D63BD1" w:rsidRPr="00F118C4">
        <w:rPr>
          <w:rFonts w:ascii="Palatino Linotype" w:hAnsi="Palatino Linotype" w:cstheme="minorHAnsi"/>
          <w:sz w:val="18"/>
          <w:szCs w:val="18"/>
        </w:rPr>
        <w:t xml:space="preserve"> ardeur, chaleur extrême, feu.</w:t>
      </w:r>
      <w:r w:rsidRPr="00F118C4">
        <w:rPr>
          <w:rFonts w:ascii="Palatino Linotype" w:hAnsi="Palatino Linotype" w:cstheme="minorHAnsi"/>
          <w:b/>
          <w:sz w:val="18"/>
          <w:szCs w:val="18"/>
        </w:rPr>
        <w:t xml:space="preserve"> </w:t>
      </w:r>
      <w:r w:rsidR="006426AA" w:rsidRPr="00F118C4">
        <w:rPr>
          <w:rFonts w:ascii="Palatino Linotype" w:hAnsi="Palatino Linotype" w:cstheme="minorHAnsi"/>
          <w:b/>
          <w:sz w:val="18"/>
          <w:szCs w:val="18"/>
        </w:rPr>
        <w:t xml:space="preserve"> </w:t>
      </w:r>
    </w:p>
  </w:footnote>
  <w:footnote w:id="669">
    <w:p w:rsidR="001B0FD0" w:rsidRPr="00F118C4" w:rsidRDefault="001B0FD0" w:rsidP="007304C5">
      <w:pPr>
        <w:pStyle w:val="Notedebasdepage"/>
        <w:tabs>
          <w:tab w:val="left" w:pos="284"/>
          <w:tab w:val="left" w:pos="426"/>
          <w:tab w:val="left" w:pos="567"/>
        </w:tabs>
        <w:spacing w:after="120"/>
        <w:ind w:firstLine="426"/>
        <w:rPr>
          <w:rFonts w:ascii="Palatino Linotype" w:hAnsi="Palatino Linotype" w:cstheme="minorHAnsi"/>
          <w:b/>
          <w:sz w:val="18"/>
          <w:szCs w:val="18"/>
          <w:lang w:val="en-US"/>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D63BD1" w:rsidRPr="00F118C4">
        <w:rPr>
          <w:rFonts w:ascii="Palatino Linotype" w:hAnsi="Palatino Linotype" w:cstheme="minorHAnsi"/>
          <w:b/>
          <w:bCs/>
          <w:sz w:val="18"/>
          <w:szCs w:val="18"/>
        </w:rPr>
        <w:t xml:space="preserve">669. — omnis et ‹e› nilo fierent quaecumque creantur. </w:t>
      </w:r>
      <w:r w:rsidR="00D63BD1" w:rsidRPr="00F118C4">
        <w:rPr>
          <w:rStyle w:val="Appelnotedebasdep"/>
          <w:rFonts w:ascii="Palatino Linotype" w:hAnsi="Palatino Linotype" w:cstheme="minorHAnsi"/>
          <w:b/>
          <w:bCs/>
          <w:sz w:val="18"/>
          <w:szCs w:val="18"/>
          <w:vertAlign w:val="baseline"/>
        </w:rPr>
        <w:t xml:space="preserve">  </w:t>
      </w:r>
      <w:r w:rsidR="00D63BD1" w:rsidRPr="00F118C4">
        <w:rPr>
          <w:rFonts w:ascii="Palatino Linotype" w:hAnsi="Palatino Linotype" w:cstheme="minorHAnsi"/>
          <w:b/>
          <w:bCs/>
          <w:sz w:val="18"/>
          <w:szCs w:val="18"/>
        </w:rPr>
        <w:t>—  Omnis</w:t>
      </w:r>
      <w:r w:rsidR="00F118C4">
        <w:rPr>
          <w:rFonts w:ascii="Palatino Linotype" w:hAnsi="Palatino Linotype" w:cstheme="minorHAnsi"/>
          <w:sz w:val="18"/>
          <w:szCs w:val="18"/>
        </w:rPr>
        <w:t xml:space="preserve"> </w:t>
      </w:r>
      <w:r w:rsidR="00D63BD1" w:rsidRPr="00F118C4">
        <w:rPr>
          <w:rFonts w:ascii="Palatino Linotype" w:hAnsi="Palatino Linotype" w:cstheme="minorHAnsi"/>
          <w:sz w:val="18"/>
          <w:szCs w:val="18"/>
        </w:rPr>
        <w:t xml:space="preserve">s’accorde à </w:t>
      </w:r>
      <w:r w:rsidR="00D63BD1" w:rsidRPr="00F118C4">
        <w:rPr>
          <w:rFonts w:ascii="Palatino Linotype" w:hAnsi="Palatino Linotype" w:cstheme="minorHAnsi"/>
          <w:b/>
          <w:bCs/>
          <w:sz w:val="18"/>
          <w:szCs w:val="18"/>
        </w:rPr>
        <w:t>ardor</w:t>
      </w:r>
      <w:r w:rsidR="00D63BD1" w:rsidRPr="00F118C4">
        <w:rPr>
          <w:rFonts w:ascii="Palatino Linotype" w:hAnsi="Palatino Linotype" w:cstheme="minorHAnsi"/>
          <w:sz w:val="18"/>
          <w:szCs w:val="18"/>
        </w:rPr>
        <w:t xml:space="preserve">.      </w:t>
      </w:r>
      <w:r w:rsidR="001F5AA3" w:rsidRPr="00F118C4">
        <w:rPr>
          <w:rFonts w:ascii="Palatino Linotype" w:hAnsi="Palatino Linotype" w:cstheme="minorHAnsi"/>
          <w:sz w:val="18"/>
          <w:szCs w:val="18"/>
        </w:rPr>
        <w:br/>
        <w:t xml:space="preserve">           </w:t>
      </w:r>
      <w:r w:rsidR="00D63BD1" w:rsidRPr="00F118C4">
        <w:rPr>
          <w:rFonts w:ascii="Palatino Linotype" w:hAnsi="Palatino Linotype" w:cstheme="minorHAnsi"/>
          <w:b/>
          <w:bCs/>
          <w:color w:val="C00000"/>
          <w:sz w:val="18"/>
          <w:szCs w:val="18"/>
        </w:rPr>
        <w:t>NB</w:t>
      </w:r>
      <w:r w:rsidR="00D63BD1" w:rsidRPr="00F118C4">
        <w:rPr>
          <w:rFonts w:ascii="Palatino Linotype" w:hAnsi="Palatino Linotype" w:cstheme="minorHAnsi"/>
          <w:b/>
          <w:bCs/>
          <w:color w:val="000000"/>
          <w:sz w:val="18"/>
          <w:szCs w:val="18"/>
        </w:rPr>
        <w:t xml:space="preserve">. Bailey. </w:t>
      </w:r>
      <w:r w:rsidR="00D63BD1" w:rsidRPr="00F118C4">
        <w:rPr>
          <w:rFonts w:ascii="Palatino Linotype" w:hAnsi="Palatino Linotype" w:cstheme="minorHAnsi"/>
          <w:color w:val="000000"/>
          <w:sz w:val="18"/>
          <w:szCs w:val="18"/>
          <w:lang w:val="en-US"/>
        </w:rPr>
        <w:t xml:space="preserve">‘If they do not spare to do this in any part’, i.e. wholly, completely, so that there is no portion of fire left in the resulting water. Pascal takes this to refer to the final cataclysm of the universe in the Stoic system which results in the creation of a vast sea from which the world starts again (Clem. Strom, v. 94), but that is very unnatural. Lucr. must be referring to the </w:t>
      </w:r>
      <w:r w:rsidR="00D63BD1" w:rsidRPr="00F118C4">
        <w:rPr>
          <w:rFonts w:ascii="Palatino Linotype" w:hAnsi="Palatino Linotype" w:cstheme="minorHAnsi"/>
          <w:sz w:val="18"/>
          <w:szCs w:val="18"/>
          <w:lang w:val="en-US"/>
        </w:rPr>
        <w:t>constant transformation in the world from fire to water, which is the subject of the whole section.</w:t>
      </w:r>
      <w:r w:rsidRPr="00F118C4">
        <w:rPr>
          <w:rFonts w:ascii="Palatino Linotype" w:hAnsi="Palatino Linotype" w:cstheme="minorHAnsi"/>
          <w:b/>
          <w:sz w:val="18"/>
          <w:szCs w:val="18"/>
          <w:lang w:val="en-US"/>
        </w:rPr>
        <w:t xml:space="preserve"> </w:t>
      </w:r>
    </w:p>
  </w:footnote>
  <w:footnote w:id="670">
    <w:p w:rsidR="001B0FD0" w:rsidRPr="00F118C4" w:rsidRDefault="001B0FD0"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1F5AA3" w:rsidRPr="00F118C4">
        <w:rPr>
          <w:rFonts w:ascii="Palatino Linotype" w:hAnsi="Palatino Linotype" w:cstheme="minorHAnsi"/>
          <w:b/>
          <w:bCs/>
          <w:sz w:val="18"/>
          <w:szCs w:val="18"/>
        </w:rPr>
        <w:t xml:space="preserve">670. — Nam quodcumque suis mutatum finibus exit, </w:t>
      </w:r>
      <w:r w:rsidR="001F5AA3" w:rsidRPr="00F118C4">
        <w:rPr>
          <w:rStyle w:val="Appelnotedebasdep"/>
          <w:rFonts w:ascii="Palatino Linotype" w:hAnsi="Palatino Linotype" w:cstheme="minorHAnsi"/>
          <w:b/>
          <w:bCs/>
          <w:sz w:val="18"/>
          <w:szCs w:val="18"/>
          <w:vertAlign w:val="baseline"/>
        </w:rPr>
        <w:t xml:space="preserve">  </w:t>
      </w:r>
      <w:r w:rsidR="001F5AA3" w:rsidRPr="00F118C4">
        <w:rPr>
          <w:rFonts w:ascii="Palatino Linotype" w:hAnsi="Palatino Linotype" w:cstheme="minorHAnsi"/>
          <w:b/>
          <w:bCs/>
          <w:sz w:val="18"/>
          <w:szCs w:val="18"/>
        </w:rPr>
        <w:t xml:space="preserve">—  </w:t>
      </w:r>
      <w:r w:rsidR="001F5AA3" w:rsidRPr="00F118C4">
        <w:rPr>
          <w:rFonts w:ascii="Palatino Linotype" w:hAnsi="Palatino Linotype" w:cstheme="minorHAnsi"/>
          <w:sz w:val="18"/>
          <w:szCs w:val="18"/>
        </w:rPr>
        <w:t xml:space="preserve">   </w:t>
      </w:r>
      <w:r w:rsidR="001F5AA3" w:rsidRPr="00F118C4">
        <w:rPr>
          <w:rFonts w:ascii="Palatino Linotype" w:hAnsi="Palatino Linotype" w:cstheme="minorHAnsi"/>
          <w:b/>
          <w:bCs/>
          <w:sz w:val="18"/>
          <w:szCs w:val="18"/>
        </w:rPr>
        <w:t>Quodcumque</w:t>
      </w:r>
      <w:r w:rsidR="001F5AA3" w:rsidRPr="00F118C4">
        <w:rPr>
          <w:rFonts w:ascii="Palatino Linotype" w:hAnsi="Palatino Linotype" w:cstheme="minorHAnsi"/>
          <w:sz w:val="18"/>
          <w:szCs w:val="18"/>
        </w:rPr>
        <w:t xml:space="preserve">  = si quid, quoties aliquid ( Munro</w:t>
      </w:r>
      <w:r w:rsidR="00F118C4">
        <w:rPr>
          <w:rFonts w:ascii="Palatino Linotype" w:hAnsi="Palatino Linotype" w:cstheme="minorHAnsi"/>
          <w:sz w:val="18"/>
          <w:szCs w:val="18"/>
        </w:rPr>
        <w:t xml:space="preserve"> </w:t>
      </w:r>
      <w:r w:rsidR="001F5AA3" w:rsidRPr="00F118C4">
        <w:rPr>
          <w:rFonts w:ascii="Palatino Linotype" w:hAnsi="Palatino Linotype" w:cstheme="minorHAnsi"/>
          <w:sz w:val="18"/>
          <w:szCs w:val="18"/>
        </w:rPr>
        <w:t>; ER.</w:t>
      </w:r>
      <w:r w:rsidR="00F118C4">
        <w:rPr>
          <w:rFonts w:ascii="Palatino Linotype" w:hAnsi="Palatino Linotype" w:cstheme="minorHAnsi"/>
          <w:sz w:val="18"/>
          <w:szCs w:val="18"/>
        </w:rPr>
        <w:t xml:space="preserve"> </w:t>
      </w:r>
      <w:r w:rsidR="001F5AA3" w:rsidRPr="00F118C4">
        <w:rPr>
          <w:rFonts w:ascii="Palatino Linotype" w:hAnsi="Palatino Linotype" w:cstheme="minorHAnsi"/>
          <w:sz w:val="18"/>
          <w:szCs w:val="18"/>
        </w:rPr>
        <w:t xml:space="preserve">; B).       </w:t>
      </w:r>
      <w:r w:rsidR="001F5AA3" w:rsidRPr="00F118C4">
        <w:rPr>
          <w:rFonts w:ascii="Palatino Linotype" w:hAnsi="Palatino Linotype" w:cstheme="minorHAnsi"/>
          <w:b/>
          <w:bCs/>
          <w:sz w:val="18"/>
          <w:szCs w:val="18"/>
        </w:rPr>
        <w:t>Mutatum</w:t>
      </w:r>
      <w:r w:rsidR="001F5AA3" w:rsidRPr="00F118C4">
        <w:rPr>
          <w:rFonts w:ascii="Palatino Linotype" w:hAnsi="Palatino Linotype" w:cstheme="minorHAnsi"/>
          <w:sz w:val="18"/>
          <w:szCs w:val="18"/>
        </w:rPr>
        <w:t xml:space="preserve"> est apposé à quocumque.     </w:t>
      </w:r>
      <w:r w:rsidR="001F5AA3" w:rsidRPr="00F118C4">
        <w:rPr>
          <w:rFonts w:ascii="Palatino Linotype" w:hAnsi="Palatino Linotype" w:cstheme="minorHAnsi"/>
          <w:b/>
          <w:bCs/>
          <w:sz w:val="18"/>
          <w:szCs w:val="18"/>
        </w:rPr>
        <w:t>Exĕo, īre</w:t>
      </w:r>
      <w:r w:rsidR="001F5AA3" w:rsidRPr="00F118C4">
        <w:rPr>
          <w:rFonts w:ascii="Palatino Linotype" w:hAnsi="Palatino Linotype" w:cstheme="minorHAnsi"/>
          <w:sz w:val="18"/>
          <w:szCs w:val="18"/>
        </w:rPr>
        <w:t>, ĭī (</w:t>
      </w:r>
      <w:r w:rsidR="001F5AA3" w:rsidRPr="00F118C4">
        <w:rPr>
          <w:rFonts w:ascii="Palatino Linotype" w:hAnsi="Palatino Linotype" w:cstheme="minorHAnsi"/>
          <w:i/>
          <w:iCs/>
          <w:sz w:val="18"/>
          <w:szCs w:val="18"/>
        </w:rPr>
        <w:t>qqf.</w:t>
      </w:r>
      <w:r w:rsidR="001F5AA3" w:rsidRPr="00F118C4">
        <w:rPr>
          <w:rFonts w:ascii="Palatino Linotype" w:hAnsi="Palatino Linotype" w:cstheme="minorHAnsi"/>
          <w:sz w:val="18"/>
          <w:szCs w:val="18"/>
        </w:rPr>
        <w:t xml:space="preserve"> īvī), ĭtum : 1 - </w:t>
      </w:r>
      <w:r w:rsidR="001F5AA3" w:rsidRPr="00F118C4">
        <w:rPr>
          <w:rFonts w:ascii="Palatino Linotype" w:hAnsi="Palatino Linotype" w:cstheme="minorHAnsi"/>
          <w:i/>
          <w:iCs/>
          <w:sz w:val="18"/>
          <w:szCs w:val="18"/>
        </w:rPr>
        <w:t xml:space="preserve">intr. -  </w:t>
      </w:r>
      <w:r w:rsidR="001F5AA3" w:rsidRPr="00F118C4">
        <w:rPr>
          <w:rFonts w:ascii="Palatino Linotype" w:hAnsi="Palatino Linotype" w:cstheme="minorHAnsi"/>
          <w:sz w:val="18"/>
          <w:szCs w:val="18"/>
        </w:rPr>
        <w:t>a -</w:t>
      </w:r>
      <w:r w:rsidR="00F118C4">
        <w:rPr>
          <w:rFonts w:ascii="Palatino Linotype" w:hAnsi="Palatino Linotype" w:cstheme="minorHAnsi"/>
          <w:sz w:val="18"/>
          <w:szCs w:val="18"/>
        </w:rPr>
        <w:t xml:space="preserve"> </w:t>
      </w:r>
      <w:r w:rsidR="001F5AA3" w:rsidRPr="00F118C4">
        <w:rPr>
          <w:rFonts w:ascii="Palatino Linotype" w:hAnsi="Palatino Linotype" w:cstheme="minorHAnsi"/>
          <w:sz w:val="18"/>
          <w:szCs w:val="18"/>
        </w:rPr>
        <w:t xml:space="preserve">sortir de, aller hors de, quitter un lieu ( cst avec abL avec ou sans prép.).    </w:t>
      </w:r>
      <w:r w:rsidR="001F5AA3" w:rsidRPr="00F118C4">
        <w:rPr>
          <w:rFonts w:ascii="Palatino Linotype" w:hAnsi="Palatino Linotype" w:cstheme="minorHAnsi"/>
          <w:b/>
          <w:bCs/>
          <w:sz w:val="18"/>
          <w:szCs w:val="18"/>
        </w:rPr>
        <w:t xml:space="preserve">Suis . . . finibus : </w:t>
      </w:r>
      <w:r w:rsidR="001F5AA3" w:rsidRPr="00F118C4">
        <w:rPr>
          <w:rFonts w:ascii="Palatino Linotype" w:hAnsi="Palatino Linotype" w:cstheme="minorHAnsi"/>
          <w:sz w:val="18"/>
          <w:szCs w:val="18"/>
        </w:rPr>
        <w:t xml:space="preserve">‘the limits of its nature’ ( B.) </w:t>
      </w:r>
      <w:r w:rsidR="001F5AA3" w:rsidRPr="00F118C4">
        <w:rPr>
          <w:rFonts w:ascii="Palatino Linotype" w:hAnsi="Palatino Linotype" w:cstheme="minorHAnsi"/>
          <w:b/>
          <w:bCs/>
          <w:sz w:val="18"/>
          <w:szCs w:val="18"/>
        </w:rPr>
        <w:t xml:space="preserve"> Finibus exit</w:t>
      </w:r>
      <w:r w:rsidR="001F5AA3" w:rsidRPr="00F118C4">
        <w:rPr>
          <w:rFonts w:ascii="Palatino Linotype" w:hAnsi="Palatino Linotype" w:cstheme="minorHAnsi"/>
          <w:sz w:val="18"/>
          <w:szCs w:val="18"/>
        </w:rPr>
        <w:t xml:space="preserve"> rappelle «</w:t>
      </w:r>
      <w:r w:rsidR="00F118C4">
        <w:rPr>
          <w:rFonts w:ascii="Palatino Linotype" w:hAnsi="Palatino Linotype" w:cstheme="minorHAnsi"/>
          <w:sz w:val="18"/>
          <w:szCs w:val="18"/>
        </w:rPr>
        <w:t xml:space="preserve"> </w:t>
      </w:r>
      <w:r w:rsidR="001F5AA3" w:rsidRPr="00F118C4">
        <w:rPr>
          <w:rFonts w:ascii="Palatino Linotype" w:hAnsi="Palatino Linotype" w:cstheme="minorHAnsi"/>
          <w:sz w:val="18"/>
          <w:szCs w:val="18"/>
        </w:rPr>
        <w:t xml:space="preserve">finita potestas denique cuique quanam sit ratione atque alte terminus haerens» v. I, 76-77 ER et B.).  </w:t>
      </w:r>
      <w:r w:rsidR="006426AA" w:rsidRPr="00F118C4">
        <w:rPr>
          <w:rFonts w:ascii="Palatino Linotype" w:hAnsi="Palatino Linotype" w:cstheme="minorHAnsi"/>
          <w:b/>
          <w:sz w:val="18"/>
          <w:szCs w:val="18"/>
        </w:rPr>
        <w:t xml:space="preserve">   </w:t>
      </w:r>
      <w:r w:rsidRPr="00F118C4">
        <w:rPr>
          <w:rFonts w:ascii="Palatino Linotype" w:hAnsi="Palatino Linotype" w:cstheme="minorHAnsi"/>
          <w:b/>
          <w:sz w:val="18"/>
          <w:szCs w:val="18"/>
        </w:rPr>
        <w:t xml:space="preserve">     </w:t>
      </w:r>
    </w:p>
  </w:footnote>
  <w:footnote w:id="671">
    <w:p w:rsidR="006426AA" w:rsidRPr="00F118C4" w:rsidRDefault="006426AA"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1F5AA3" w:rsidRPr="00F118C4">
        <w:rPr>
          <w:rFonts w:ascii="Palatino Linotype" w:hAnsi="Palatino Linotype" w:cstheme="minorHAnsi"/>
          <w:b/>
          <w:bCs/>
          <w:sz w:val="18"/>
          <w:szCs w:val="18"/>
        </w:rPr>
        <w:t xml:space="preserve">671. — continuo hoc mors est illius quod fuit ante. </w:t>
      </w:r>
      <w:r w:rsidR="001F5AA3" w:rsidRPr="00F118C4">
        <w:rPr>
          <w:rStyle w:val="Appelnotedebasdep"/>
          <w:rFonts w:ascii="Palatino Linotype" w:hAnsi="Palatino Linotype" w:cstheme="minorHAnsi"/>
          <w:b/>
          <w:bCs/>
          <w:sz w:val="18"/>
          <w:szCs w:val="18"/>
          <w:vertAlign w:val="baseline"/>
        </w:rPr>
        <w:t xml:space="preserve">  </w:t>
      </w:r>
      <w:r w:rsidR="001F5AA3" w:rsidRPr="00F118C4">
        <w:rPr>
          <w:rFonts w:ascii="Palatino Linotype" w:hAnsi="Palatino Linotype" w:cstheme="minorHAnsi"/>
          <w:b/>
          <w:bCs/>
          <w:sz w:val="18"/>
          <w:szCs w:val="18"/>
        </w:rPr>
        <w:t xml:space="preserve">—    Contĭnŭō, </w:t>
      </w:r>
      <w:r w:rsidR="001F5AA3" w:rsidRPr="00F118C4">
        <w:rPr>
          <w:rFonts w:ascii="Palatino Linotype" w:hAnsi="Palatino Linotype" w:cstheme="minorHAnsi"/>
          <w:i/>
          <w:iCs/>
          <w:sz w:val="18"/>
          <w:szCs w:val="18"/>
        </w:rPr>
        <w:t>adv</w:t>
      </w:r>
      <w:r w:rsidR="001F5AA3" w:rsidRPr="00F118C4">
        <w:rPr>
          <w:rFonts w:ascii="Palatino Linotype" w:hAnsi="Palatino Linotype" w:cstheme="minorHAnsi"/>
          <w:sz w:val="18"/>
          <w:szCs w:val="18"/>
        </w:rPr>
        <w:t>.</w:t>
      </w:r>
      <w:r w:rsidR="00F118C4">
        <w:rPr>
          <w:rFonts w:ascii="Palatino Linotype" w:hAnsi="Palatino Linotype" w:cstheme="minorHAnsi"/>
          <w:sz w:val="18"/>
          <w:szCs w:val="18"/>
        </w:rPr>
        <w:t xml:space="preserve"> </w:t>
      </w:r>
      <w:r w:rsidR="001F5AA3" w:rsidRPr="00F118C4">
        <w:rPr>
          <w:rFonts w:ascii="Palatino Linotype" w:hAnsi="Palatino Linotype" w:cstheme="minorHAnsi"/>
          <w:sz w:val="18"/>
          <w:szCs w:val="18"/>
        </w:rPr>
        <w:t>: à l'instant, immédiatement, aussitôt, sur-le-champ.</w:t>
      </w:r>
      <w:r w:rsidR="00F118C4">
        <w:rPr>
          <w:rFonts w:ascii="Palatino Linotype" w:hAnsi="Palatino Linotype" w:cstheme="minorHAnsi"/>
          <w:sz w:val="18"/>
          <w:szCs w:val="18"/>
        </w:rPr>
        <w:t xml:space="preserve"> </w:t>
      </w:r>
      <w:r w:rsidR="001F5AA3" w:rsidRPr="00F118C4">
        <w:rPr>
          <w:rFonts w:ascii="Palatino Linotype" w:hAnsi="Palatino Linotype" w:cstheme="minorHAnsi"/>
          <w:sz w:val="18"/>
          <w:szCs w:val="18"/>
        </w:rPr>
        <w:t xml:space="preserve"> b -</w:t>
      </w:r>
      <w:r w:rsidR="00F118C4">
        <w:rPr>
          <w:rFonts w:ascii="Palatino Linotype" w:hAnsi="Palatino Linotype" w:cstheme="minorHAnsi"/>
          <w:sz w:val="18"/>
          <w:szCs w:val="18"/>
        </w:rPr>
        <w:t xml:space="preserve"> </w:t>
      </w:r>
      <w:r w:rsidR="001F5AA3" w:rsidRPr="00F118C4">
        <w:rPr>
          <w:rFonts w:ascii="Palatino Linotype" w:hAnsi="Palatino Linotype" w:cstheme="minorHAnsi"/>
          <w:sz w:val="18"/>
          <w:szCs w:val="18"/>
        </w:rPr>
        <w:t xml:space="preserve">immédiatement après. continuellement, sans interruption.      </w:t>
      </w:r>
      <w:r w:rsidR="001F5AA3" w:rsidRPr="00F118C4">
        <w:rPr>
          <w:rFonts w:ascii="Palatino Linotype" w:hAnsi="Palatino Linotype" w:cstheme="minorHAnsi"/>
          <w:b/>
          <w:bCs/>
          <w:sz w:val="18"/>
          <w:szCs w:val="18"/>
        </w:rPr>
        <w:t>Hoc</w:t>
      </w:r>
      <w:r w:rsidR="001F5AA3" w:rsidRPr="00F118C4">
        <w:rPr>
          <w:rFonts w:ascii="Palatino Linotype" w:hAnsi="Palatino Linotype" w:cstheme="minorHAnsi"/>
          <w:sz w:val="18"/>
          <w:szCs w:val="18"/>
        </w:rPr>
        <w:t xml:space="preserve"> non pas </w:t>
      </w:r>
      <w:r w:rsidR="001F5AA3" w:rsidRPr="00F118C4">
        <w:rPr>
          <w:rFonts w:ascii="Palatino Linotype" w:hAnsi="Palatino Linotype" w:cstheme="minorHAnsi"/>
          <w:b/>
          <w:bCs/>
          <w:sz w:val="18"/>
          <w:szCs w:val="18"/>
        </w:rPr>
        <w:t>quocdcumque</w:t>
      </w:r>
      <w:r w:rsidR="001F5AA3" w:rsidRPr="00F118C4">
        <w:rPr>
          <w:rFonts w:ascii="Palatino Linotype" w:hAnsi="Palatino Linotype" w:cstheme="minorHAnsi"/>
          <w:sz w:val="18"/>
          <w:szCs w:val="18"/>
        </w:rPr>
        <w:t xml:space="preserve"> mais le processus décrit en 670.   </w:t>
      </w:r>
      <w:r w:rsidR="001F5AA3" w:rsidRPr="00F118C4">
        <w:rPr>
          <w:rFonts w:ascii="Palatino Linotype" w:hAnsi="Palatino Linotype" w:cstheme="minorHAnsi"/>
          <w:b/>
          <w:bCs/>
          <w:sz w:val="18"/>
          <w:szCs w:val="18"/>
        </w:rPr>
        <w:t>Illius</w:t>
      </w:r>
      <w:r w:rsidR="001F5AA3" w:rsidRPr="00F118C4">
        <w:rPr>
          <w:rFonts w:ascii="Palatino Linotype" w:hAnsi="Palatino Linotype" w:cstheme="minorHAnsi"/>
          <w:sz w:val="18"/>
          <w:szCs w:val="18"/>
        </w:rPr>
        <w:t>.</w:t>
      </w:r>
      <w:r w:rsidR="00F118C4">
        <w:rPr>
          <w:rFonts w:ascii="Palatino Linotype" w:hAnsi="Palatino Linotype" w:cstheme="minorHAnsi"/>
          <w:sz w:val="18"/>
          <w:szCs w:val="18"/>
        </w:rPr>
        <w:t xml:space="preserve"> </w:t>
      </w:r>
      <w:r w:rsidR="001F5AA3" w:rsidRPr="00F118C4">
        <w:rPr>
          <w:rFonts w:ascii="Palatino Linotype" w:hAnsi="Palatino Linotype" w:cstheme="minorHAnsi"/>
          <w:sz w:val="18"/>
          <w:szCs w:val="18"/>
        </w:rPr>
        <w:t xml:space="preserve">: gén. cp de </w:t>
      </w:r>
      <w:r w:rsidR="001F5AA3" w:rsidRPr="00F118C4">
        <w:rPr>
          <w:rFonts w:ascii="Palatino Linotype" w:hAnsi="Palatino Linotype" w:cstheme="minorHAnsi"/>
          <w:b/>
          <w:bCs/>
          <w:sz w:val="18"/>
          <w:szCs w:val="18"/>
        </w:rPr>
        <w:t>mors</w:t>
      </w:r>
      <w:r w:rsidR="001F5AA3" w:rsidRPr="00F118C4">
        <w:rPr>
          <w:rFonts w:ascii="Palatino Linotype" w:hAnsi="Palatino Linotype" w:cstheme="minorHAnsi"/>
          <w:sz w:val="18"/>
          <w:szCs w:val="18"/>
        </w:rPr>
        <w:t xml:space="preserve">. </w:t>
      </w:r>
      <w:r w:rsidRPr="00F118C4">
        <w:rPr>
          <w:rFonts w:ascii="Palatino Linotype" w:hAnsi="Palatino Linotype" w:cstheme="minorHAnsi"/>
          <w:b/>
          <w:sz w:val="18"/>
          <w:szCs w:val="18"/>
        </w:rPr>
        <w:t xml:space="preserve">    </w:t>
      </w:r>
      <w:r w:rsidR="001F5AA3" w:rsidRPr="00F118C4">
        <w:rPr>
          <w:rFonts w:ascii="Palatino Linotype" w:hAnsi="Palatino Linotype" w:cstheme="minorHAnsi"/>
          <w:b/>
          <w:sz w:val="18"/>
          <w:szCs w:val="18"/>
        </w:rPr>
        <w:t xml:space="preserve">Illius </w:t>
      </w:r>
      <w:r w:rsidR="001F5AA3" w:rsidRPr="00F118C4">
        <w:rPr>
          <w:rFonts w:ascii="Palatino Linotype" w:hAnsi="Palatino Linotype" w:cstheme="minorHAnsi"/>
          <w:bCs/>
          <w:sz w:val="18"/>
          <w:szCs w:val="18"/>
        </w:rPr>
        <w:t xml:space="preserve">est antécédent de </w:t>
      </w:r>
      <w:r w:rsidR="001F5AA3" w:rsidRPr="00F118C4">
        <w:rPr>
          <w:rFonts w:ascii="Palatino Linotype" w:hAnsi="Palatino Linotype" w:cstheme="minorHAnsi"/>
          <w:b/>
          <w:sz w:val="18"/>
          <w:szCs w:val="18"/>
        </w:rPr>
        <w:t xml:space="preserve">quod. </w:t>
      </w:r>
      <w:r w:rsidRPr="00F118C4">
        <w:rPr>
          <w:rFonts w:ascii="Palatino Linotype" w:hAnsi="Palatino Linotype" w:cstheme="minorHAnsi"/>
          <w:b/>
          <w:sz w:val="18"/>
          <w:szCs w:val="18"/>
        </w:rPr>
        <w:t xml:space="preserve">    </w:t>
      </w:r>
    </w:p>
  </w:footnote>
  <w:footnote w:id="672">
    <w:p w:rsidR="006426AA" w:rsidRPr="00F118C4" w:rsidRDefault="006426AA"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1F5AA3" w:rsidRPr="00F118C4">
        <w:rPr>
          <w:rFonts w:ascii="Palatino Linotype" w:hAnsi="Palatino Linotype" w:cstheme="minorHAnsi"/>
          <w:b/>
          <w:bCs/>
          <w:sz w:val="18"/>
          <w:szCs w:val="18"/>
        </w:rPr>
        <w:t>672. — Proinde aliquid superare necesse est incolume ollis,</w:t>
      </w:r>
      <w:r w:rsidR="001F5AA3" w:rsidRPr="00F118C4">
        <w:rPr>
          <w:rFonts w:ascii="Palatino Linotype" w:hAnsi="Palatino Linotype" w:cstheme="minorHAnsi"/>
          <w:sz w:val="18"/>
          <w:szCs w:val="18"/>
        </w:rPr>
        <w:t xml:space="preserve"> </w:t>
      </w:r>
      <w:r w:rsidR="001F5AA3" w:rsidRPr="00F118C4">
        <w:rPr>
          <w:rStyle w:val="Appelnotedebasdep"/>
          <w:rFonts w:ascii="Palatino Linotype" w:hAnsi="Palatino Linotype" w:cstheme="minorHAnsi"/>
          <w:sz w:val="18"/>
          <w:szCs w:val="18"/>
          <w:vertAlign w:val="baseline"/>
        </w:rPr>
        <w:t xml:space="preserve">  —</w:t>
      </w:r>
      <w:r w:rsidR="001F5AA3" w:rsidRPr="00F118C4">
        <w:rPr>
          <w:rFonts w:ascii="Palatino Linotype" w:hAnsi="Palatino Linotype" w:cstheme="minorHAnsi"/>
          <w:sz w:val="18"/>
          <w:szCs w:val="18"/>
        </w:rPr>
        <w:t xml:space="preserve">    </w:t>
      </w:r>
      <w:r w:rsidR="001F5AA3" w:rsidRPr="00F118C4">
        <w:rPr>
          <w:rFonts w:ascii="Palatino Linotype" w:hAnsi="Palatino Linotype" w:cstheme="minorHAnsi"/>
          <w:b/>
          <w:bCs/>
          <w:color w:val="000000"/>
          <w:sz w:val="18"/>
          <w:szCs w:val="18"/>
        </w:rPr>
        <w:t>Superare</w:t>
      </w:r>
      <w:r w:rsidR="001F5AA3" w:rsidRPr="00F118C4">
        <w:rPr>
          <w:rFonts w:ascii="Palatino Linotype" w:hAnsi="Palatino Linotype" w:cstheme="minorHAnsi"/>
          <w:color w:val="000000"/>
          <w:sz w:val="18"/>
          <w:szCs w:val="18"/>
        </w:rPr>
        <w:t xml:space="preserve"> = superesse, cf. i. 579 n. </w:t>
      </w:r>
      <w:r w:rsidR="001F5AA3" w:rsidRPr="00F118C4">
        <w:rPr>
          <w:rFonts w:ascii="Palatino Linotype" w:hAnsi="Palatino Linotype" w:cstheme="minorHAnsi"/>
          <w:b/>
          <w:bCs/>
          <w:sz w:val="18"/>
          <w:szCs w:val="18"/>
        </w:rPr>
        <w:t xml:space="preserve">Sŭpĕro, </w:t>
      </w:r>
      <w:r w:rsidR="001F5AA3" w:rsidRPr="00F118C4">
        <w:rPr>
          <w:rFonts w:ascii="Palatino Linotype" w:hAnsi="Palatino Linotype" w:cstheme="minorHAnsi"/>
          <w:sz w:val="18"/>
          <w:szCs w:val="18"/>
        </w:rPr>
        <w:t xml:space="preserve">āre, āvi, ātum :  </w:t>
      </w:r>
      <w:r w:rsidR="00F118C4">
        <w:rPr>
          <w:rFonts w:ascii="Palatino Linotype" w:hAnsi="Palatino Linotype" w:cstheme="minorHAnsi"/>
          <w:sz w:val="18"/>
          <w:szCs w:val="18"/>
        </w:rPr>
        <w:t xml:space="preserve"> </w:t>
      </w:r>
      <w:r w:rsidR="001F5AA3" w:rsidRPr="00F118C4">
        <w:rPr>
          <w:rFonts w:ascii="Palatino Linotype" w:hAnsi="Palatino Linotype" w:cstheme="minorHAnsi"/>
          <w:sz w:val="18"/>
          <w:szCs w:val="18"/>
        </w:rPr>
        <w:t xml:space="preserve"> intr.</w:t>
      </w:r>
      <w:r w:rsidR="00F118C4">
        <w:rPr>
          <w:rFonts w:ascii="Palatino Linotype" w:hAnsi="Palatino Linotype" w:cstheme="minorHAnsi"/>
          <w:sz w:val="18"/>
          <w:szCs w:val="18"/>
        </w:rPr>
        <w:t xml:space="preserve">   </w:t>
      </w:r>
      <w:r w:rsidR="001F5AA3" w:rsidRPr="00F118C4">
        <w:rPr>
          <w:rFonts w:ascii="Palatino Linotype" w:hAnsi="Palatino Linotype" w:cstheme="minorHAnsi"/>
          <w:sz w:val="18"/>
          <w:szCs w:val="18"/>
        </w:rPr>
        <w:t xml:space="preserve"> 1 - s'élever au-dessus de,   3 - être de reste, être très abondant, être à profusion, abonder.  4 - être de reste, être encore présent, survivre, subsister.    </w:t>
      </w:r>
      <w:r w:rsidR="001F5AA3" w:rsidRPr="00F118C4">
        <w:rPr>
          <w:rFonts w:ascii="Palatino Linotype" w:hAnsi="Palatino Linotype" w:cstheme="minorHAnsi"/>
          <w:color w:val="000000"/>
          <w:sz w:val="18"/>
          <w:szCs w:val="18"/>
        </w:rPr>
        <w:t xml:space="preserve">  </w:t>
      </w:r>
      <w:r w:rsidR="001F5AA3" w:rsidRPr="00F118C4">
        <w:rPr>
          <w:rFonts w:ascii="Palatino Linotype" w:hAnsi="Palatino Linotype" w:cstheme="minorHAnsi"/>
          <w:b/>
          <w:bCs/>
          <w:sz w:val="18"/>
          <w:szCs w:val="18"/>
        </w:rPr>
        <w:t xml:space="preserve">Incŏlŭmis, e </w:t>
      </w:r>
      <w:r w:rsidR="001F5AA3" w:rsidRPr="00F118C4">
        <w:rPr>
          <w:rFonts w:ascii="Palatino Linotype" w:hAnsi="Palatino Linotype" w:cstheme="minorHAnsi"/>
          <w:sz w:val="18"/>
          <w:szCs w:val="18"/>
        </w:rPr>
        <w:t>:</w:t>
      </w:r>
      <w:r w:rsidR="00F118C4">
        <w:rPr>
          <w:rFonts w:ascii="Palatino Linotype" w:hAnsi="Palatino Linotype" w:cstheme="minorHAnsi"/>
          <w:sz w:val="18"/>
          <w:szCs w:val="18"/>
        </w:rPr>
        <w:t xml:space="preserve">  </w:t>
      </w:r>
      <w:r w:rsidR="001F5AA3" w:rsidRPr="00F118C4">
        <w:rPr>
          <w:rFonts w:ascii="Palatino Linotype" w:hAnsi="Palatino Linotype" w:cstheme="minorHAnsi"/>
          <w:sz w:val="18"/>
          <w:szCs w:val="18"/>
        </w:rPr>
        <w:t xml:space="preserve">intact, entier, en bon état, sans dommage, sain et sauf.   </w:t>
      </w:r>
      <w:r w:rsidR="001F5AA3" w:rsidRPr="00F118C4">
        <w:rPr>
          <w:rFonts w:ascii="Palatino Linotype" w:hAnsi="Palatino Linotype" w:cstheme="minorHAnsi"/>
          <w:b/>
          <w:bCs/>
          <w:sz w:val="18"/>
          <w:szCs w:val="18"/>
        </w:rPr>
        <w:t>Ollis</w:t>
      </w:r>
      <w:r w:rsidR="001F5AA3" w:rsidRPr="00F118C4">
        <w:rPr>
          <w:rFonts w:ascii="Palatino Linotype" w:hAnsi="Palatino Linotype" w:cstheme="minorHAnsi"/>
          <w:sz w:val="18"/>
          <w:szCs w:val="18"/>
        </w:rPr>
        <w:t xml:space="preserve"> = illis; reprend </w:t>
      </w:r>
      <w:r w:rsidR="001F5AA3" w:rsidRPr="00F118C4">
        <w:rPr>
          <w:rFonts w:ascii="Palatino Linotype" w:hAnsi="Palatino Linotype" w:cstheme="minorHAnsi"/>
          <w:b/>
          <w:bCs/>
          <w:color w:val="000000"/>
          <w:sz w:val="18"/>
          <w:szCs w:val="18"/>
        </w:rPr>
        <w:t>quaecumque</w:t>
      </w:r>
      <w:r w:rsidR="001F5AA3" w:rsidRPr="00F118C4">
        <w:rPr>
          <w:rFonts w:ascii="Palatino Linotype" w:hAnsi="Palatino Linotype" w:cstheme="minorHAnsi"/>
          <w:sz w:val="18"/>
          <w:szCs w:val="18"/>
        </w:rPr>
        <w:t>.</w:t>
      </w:r>
      <w:r w:rsidRPr="00F118C4">
        <w:rPr>
          <w:rFonts w:ascii="Palatino Linotype" w:hAnsi="Palatino Linotype" w:cstheme="minorHAnsi"/>
          <w:b/>
          <w:sz w:val="18"/>
          <w:szCs w:val="18"/>
        </w:rPr>
        <w:t xml:space="preserve">   </w:t>
      </w:r>
      <w:r w:rsidR="001F5AA3" w:rsidRPr="00F118C4">
        <w:rPr>
          <w:rFonts w:ascii="Palatino Linotype" w:hAnsi="Palatino Linotype" w:cstheme="minorHAnsi"/>
          <w:bCs/>
          <w:sz w:val="18"/>
          <w:szCs w:val="18"/>
        </w:rPr>
        <w:t>( «</w:t>
      </w:r>
      <w:r w:rsidR="00F118C4">
        <w:rPr>
          <w:rFonts w:ascii="Palatino Linotype" w:hAnsi="Palatino Linotype" w:cstheme="minorHAnsi"/>
          <w:bCs/>
          <w:sz w:val="18"/>
          <w:szCs w:val="18"/>
        </w:rPr>
        <w:t xml:space="preserve"> </w:t>
      </w:r>
      <w:r w:rsidR="001F5AA3" w:rsidRPr="00F118C4">
        <w:rPr>
          <w:rFonts w:ascii="Palatino Linotype" w:hAnsi="Palatino Linotype" w:cstheme="minorHAnsi"/>
          <w:bCs/>
          <w:sz w:val="18"/>
          <w:szCs w:val="18"/>
        </w:rPr>
        <w:t>Il faut donc qu’un élément des choses reste intact</w:t>
      </w:r>
      <w:r w:rsidR="00F118C4">
        <w:rPr>
          <w:rFonts w:ascii="Palatino Linotype" w:hAnsi="Palatino Linotype" w:cstheme="minorHAnsi"/>
          <w:bCs/>
          <w:sz w:val="18"/>
          <w:szCs w:val="18"/>
        </w:rPr>
        <w:t xml:space="preserve"> </w:t>
      </w:r>
      <w:r w:rsidR="001F5AA3" w:rsidRPr="00F118C4">
        <w:rPr>
          <w:rFonts w:ascii="Palatino Linotype" w:hAnsi="Palatino Linotype" w:cstheme="minorHAnsi"/>
          <w:bCs/>
          <w:sz w:val="18"/>
          <w:szCs w:val="18"/>
        </w:rPr>
        <w:t>»</w:t>
      </w:r>
      <w:r w:rsidR="001F5AA3" w:rsidRPr="00F118C4">
        <w:rPr>
          <w:rFonts w:ascii="Palatino Linotype" w:hAnsi="Palatino Linotype" w:cstheme="minorHAnsi"/>
          <w:b/>
          <w:sz w:val="18"/>
          <w:szCs w:val="18"/>
        </w:rPr>
        <w:t xml:space="preserve"> ( JKT). </w:t>
      </w:r>
      <w:r w:rsidRPr="00F118C4">
        <w:rPr>
          <w:rFonts w:ascii="Palatino Linotype" w:hAnsi="Palatino Linotype" w:cstheme="minorHAnsi"/>
          <w:b/>
          <w:sz w:val="18"/>
          <w:szCs w:val="18"/>
        </w:rPr>
        <w:t xml:space="preserve">    </w:t>
      </w:r>
      <w:r w:rsidR="001F5AA3" w:rsidRPr="00F118C4">
        <w:rPr>
          <w:rFonts w:ascii="Palatino Linotype" w:hAnsi="Palatino Linotype" w:cstheme="minorHAnsi"/>
          <w:bCs/>
          <w:sz w:val="18"/>
          <w:szCs w:val="18"/>
        </w:rPr>
        <w:t>«</w:t>
      </w:r>
      <w:r w:rsidR="00F118C4">
        <w:rPr>
          <w:rFonts w:ascii="Palatino Linotype" w:hAnsi="Palatino Linotype" w:cstheme="minorHAnsi"/>
          <w:bCs/>
          <w:sz w:val="18"/>
          <w:szCs w:val="18"/>
        </w:rPr>
        <w:t xml:space="preserve"> </w:t>
      </w:r>
      <w:r w:rsidR="001F5AA3" w:rsidRPr="00F118C4">
        <w:rPr>
          <w:rFonts w:ascii="Palatino Linotype" w:hAnsi="Palatino Linotype" w:cstheme="minorHAnsi"/>
          <w:bCs/>
          <w:sz w:val="18"/>
          <w:szCs w:val="18"/>
        </w:rPr>
        <w:t>quelque élément de ces corps</w:t>
      </w:r>
      <w:r w:rsidR="00F118C4">
        <w:rPr>
          <w:rFonts w:ascii="Palatino Linotype" w:hAnsi="Palatino Linotype" w:cstheme="minorHAnsi"/>
          <w:bCs/>
          <w:sz w:val="18"/>
          <w:szCs w:val="18"/>
        </w:rPr>
        <w:t xml:space="preserve"> </w:t>
      </w:r>
      <w:r w:rsidR="001F5AA3" w:rsidRPr="00F118C4">
        <w:rPr>
          <w:rFonts w:ascii="Palatino Linotype" w:hAnsi="Palatino Linotype" w:cstheme="minorHAnsi"/>
          <w:bCs/>
          <w:sz w:val="18"/>
          <w:szCs w:val="18"/>
        </w:rPr>
        <w:t>»</w:t>
      </w:r>
      <w:r w:rsidR="001F5AA3" w:rsidRPr="00F118C4">
        <w:rPr>
          <w:rFonts w:ascii="Palatino Linotype" w:hAnsi="Palatino Linotype" w:cstheme="minorHAnsi"/>
          <w:b/>
          <w:sz w:val="18"/>
          <w:szCs w:val="18"/>
        </w:rPr>
        <w:t xml:space="preserve"> ( J. Pigeaud). </w:t>
      </w:r>
      <w:r w:rsidR="001F5AA3" w:rsidRPr="00F118C4">
        <w:rPr>
          <w:rFonts w:ascii="Palatino Linotype" w:hAnsi="Palatino Linotype" w:cstheme="minorHAnsi"/>
          <w:bCs/>
          <w:sz w:val="18"/>
          <w:szCs w:val="18"/>
        </w:rPr>
        <w:t xml:space="preserve"> «</w:t>
      </w:r>
      <w:r w:rsidR="00F118C4">
        <w:rPr>
          <w:rFonts w:ascii="Palatino Linotype" w:hAnsi="Palatino Linotype" w:cstheme="minorHAnsi"/>
          <w:bCs/>
          <w:sz w:val="18"/>
          <w:szCs w:val="18"/>
        </w:rPr>
        <w:t xml:space="preserve"> </w:t>
      </w:r>
      <w:r w:rsidR="001F5AA3" w:rsidRPr="00F118C4">
        <w:rPr>
          <w:rFonts w:ascii="Palatino Linotype" w:hAnsi="Palatino Linotype" w:cstheme="minorHAnsi"/>
          <w:bCs/>
          <w:sz w:val="18"/>
          <w:szCs w:val="18"/>
        </w:rPr>
        <w:t>quelque partie de la substance des choses</w:t>
      </w:r>
      <w:r w:rsidR="00F118C4">
        <w:rPr>
          <w:rFonts w:ascii="Palatino Linotype" w:hAnsi="Palatino Linotype" w:cstheme="minorHAnsi"/>
          <w:bCs/>
          <w:sz w:val="18"/>
          <w:szCs w:val="18"/>
        </w:rPr>
        <w:t xml:space="preserve"> </w:t>
      </w:r>
      <w:r w:rsidR="001F5AA3" w:rsidRPr="00F118C4">
        <w:rPr>
          <w:rFonts w:ascii="Palatino Linotype" w:hAnsi="Palatino Linotype" w:cstheme="minorHAnsi"/>
          <w:bCs/>
          <w:sz w:val="18"/>
          <w:szCs w:val="18"/>
        </w:rPr>
        <w:t xml:space="preserve">» </w:t>
      </w:r>
      <w:r w:rsidR="001F5AA3" w:rsidRPr="00F118C4">
        <w:rPr>
          <w:rFonts w:ascii="Palatino Linotype" w:hAnsi="Palatino Linotype" w:cstheme="minorHAnsi"/>
          <w:b/>
          <w:sz w:val="18"/>
          <w:szCs w:val="18"/>
        </w:rPr>
        <w:t xml:space="preserve">(Ernout).  </w:t>
      </w:r>
    </w:p>
  </w:footnote>
  <w:footnote w:id="673">
    <w:p w:rsidR="006426AA" w:rsidRPr="00F118C4" w:rsidRDefault="006426AA"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1F5AA3" w:rsidRPr="00F118C4">
        <w:rPr>
          <w:rFonts w:ascii="Palatino Linotype" w:hAnsi="Palatino Linotype" w:cstheme="minorHAnsi"/>
          <w:b/>
          <w:bCs/>
          <w:sz w:val="18"/>
          <w:szCs w:val="18"/>
        </w:rPr>
        <w:t xml:space="preserve">673. — ne tibi res redeant ad nilum funditus omnes — </w:t>
      </w:r>
      <w:r w:rsidR="001F5AA3" w:rsidRPr="00F118C4">
        <w:rPr>
          <w:rStyle w:val="Appelnotedebasdep"/>
          <w:rFonts w:ascii="Palatino Linotype" w:hAnsi="Palatino Linotype" w:cstheme="minorHAnsi"/>
          <w:b/>
          <w:bCs/>
          <w:sz w:val="18"/>
          <w:szCs w:val="18"/>
          <w:vertAlign w:val="baseline"/>
        </w:rPr>
        <w:t xml:space="preserve"> </w:t>
      </w:r>
      <w:r w:rsidR="001F5AA3" w:rsidRPr="00F118C4">
        <w:rPr>
          <w:rStyle w:val="Appelnotedebasdep"/>
          <w:rFonts w:ascii="Palatino Linotype" w:hAnsi="Palatino Linotype" w:cstheme="minorHAnsi"/>
          <w:sz w:val="18"/>
          <w:szCs w:val="18"/>
          <w:vertAlign w:val="baseline"/>
        </w:rPr>
        <w:t xml:space="preserve"> </w:t>
      </w:r>
      <w:r w:rsidR="001F5AA3" w:rsidRPr="00F118C4">
        <w:rPr>
          <w:rFonts w:ascii="Palatino Linotype" w:hAnsi="Palatino Linotype" w:cstheme="minorHAnsi"/>
          <w:b/>
          <w:bCs/>
          <w:sz w:val="18"/>
          <w:szCs w:val="18"/>
        </w:rPr>
        <w:t>Tibi</w:t>
      </w:r>
      <w:r w:rsidR="00F118C4">
        <w:rPr>
          <w:rFonts w:ascii="Palatino Linotype" w:hAnsi="Palatino Linotype" w:cstheme="minorHAnsi"/>
          <w:sz w:val="18"/>
          <w:szCs w:val="18"/>
        </w:rPr>
        <w:t xml:space="preserve"> </w:t>
      </w:r>
      <w:r w:rsidR="001F5AA3" w:rsidRPr="00F118C4">
        <w:rPr>
          <w:rFonts w:ascii="Palatino Linotype" w:hAnsi="Palatino Linotype" w:cstheme="minorHAnsi"/>
          <w:sz w:val="18"/>
          <w:szCs w:val="18"/>
        </w:rPr>
        <w:t xml:space="preserve">: dativus commodi (désigne le bénéficiaire de l’action) selon ER.     </w:t>
      </w:r>
      <w:r w:rsidR="001F5AA3" w:rsidRPr="00F118C4">
        <w:rPr>
          <w:rFonts w:ascii="Palatino Linotype" w:hAnsi="Palatino Linotype" w:cstheme="minorHAnsi"/>
          <w:b/>
          <w:bCs/>
          <w:sz w:val="18"/>
          <w:szCs w:val="18"/>
        </w:rPr>
        <w:t>Rĕdĕo,</w:t>
      </w:r>
      <w:r w:rsidR="001F5AA3" w:rsidRPr="00F118C4">
        <w:rPr>
          <w:rFonts w:ascii="Palatino Linotype" w:hAnsi="Palatino Linotype" w:cstheme="minorHAnsi"/>
          <w:sz w:val="18"/>
          <w:szCs w:val="18"/>
        </w:rPr>
        <w:t xml:space="preserve"> īre, ĭī (qqf. īvī), ĭtum : </w:t>
      </w:r>
      <w:r w:rsidR="00F118C4">
        <w:rPr>
          <w:rFonts w:ascii="Palatino Linotype" w:hAnsi="Palatino Linotype" w:cstheme="minorHAnsi"/>
          <w:sz w:val="18"/>
          <w:szCs w:val="18"/>
        </w:rPr>
        <w:t xml:space="preserve"> </w:t>
      </w:r>
      <w:r w:rsidR="001F5AA3" w:rsidRPr="00F118C4">
        <w:rPr>
          <w:rFonts w:ascii="Palatino Linotype" w:hAnsi="Palatino Linotype" w:cstheme="minorHAnsi"/>
          <w:sz w:val="18"/>
          <w:szCs w:val="18"/>
        </w:rPr>
        <w:t xml:space="preserve">revenir.     </w:t>
      </w:r>
      <w:r w:rsidR="001F5AA3" w:rsidRPr="00F118C4">
        <w:rPr>
          <w:rFonts w:ascii="Palatino Linotype" w:hAnsi="Palatino Linotype" w:cstheme="minorHAnsi"/>
          <w:b/>
          <w:bCs/>
          <w:sz w:val="18"/>
          <w:szCs w:val="18"/>
        </w:rPr>
        <w:t xml:space="preserve">Nīlum = Nĭhĭlum.    </w:t>
      </w:r>
      <w:r w:rsidR="001F5AA3" w:rsidRPr="00F118C4">
        <w:rPr>
          <w:rFonts w:ascii="Palatino Linotype" w:hAnsi="Palatino Linotype" w:cstheme="minorHAnsi"/>
          <w:sz w:val="18"/>
          <w:szCs w:val="18"/>
        </w:rPr>
        <w:t xml:space="preserve">  </w:t>
      </w:r>
      <w:r w:rsidR="001F5AA3" w:rsidRPr="00F118C4">
        <w:rPr>
          <w:rFonts w:ascii="Palatino Linotype" w:hAnsi="Palatino Linotype" w:cstheme="minorHAnsi"/>
          <w:b/>
          <w:bCs/>
          <w:sz w:val="18"/>
          <w:szCs w:val="18"/>
        </w:rPr>
        <w:t xml:space="preserve"> Fundĭtus, </w:t>
      </w:r>
      <w:r w:rsidR="001F5AA3" w:rsidRPr="00F118C4">
        <w:rPr>
          <w:rFonts w:ascii="Palatino Linotype" w:hAnsi="Palatino Linotype" w:cstheme="minorHAnsi"/>
          <w:i/>
          <w:iCs/>
          <w:sz w:val="18"/>
          <w:szCs w:val="18"/>
        </w:rPr>
        <w:t>adv</w:t>
      </w:r>
      <w:r w:rsidR="001F5AA3" w:rsidRPr="00F118C4">
        <w:rPr>
          <w:rFonts w:ascii="Palatino Linotype" w:hAnsi="Palatino Linotype" w:cstheme="minorHAnsi"/>
          <w:sz w:val="18"/>
          <w:szCs w:val="18"/>
        </w:rPr>
        <w:t>. : - 1  jusqu'au fond. - 2 - entièrement, tout à fait, totalement, complètement</w:t>
      </w:r>
      <w:r w:rsidR="00F118C4">
        <w:rPr>
          <w:rFonts w:ascii="Palatino Linotype" w:hAnsi="Palatino Linotype" w:cstheme="minorHAnsi"/>
          <w:sz w:val="18"/>
          <w:szCs w:val="18"/>
        </w:rPr>
        <w:t xml:space="preserve"> </w:t>
      </w:r>
      <w:r w:rsidR="001F5AA3" w:rsidRPr="00F118C4">
        <w:rPr>
          <w:rFonts w:ascii="Palatino Linotype" w:hAnsi="Palatino Linotype" w:cstheme="minorHAnsi"/>
          <w:sz w:val="18"/>
          <w:szCs w:val="18"/>
        </w:rPr>
        <w:t xml:space="preserve">; </w:t>
      </w:r>
      <w:r w:rsidR="001F5AA3" w:rsidRPr="00F118C4">
        <w:rPr>
          <w:rFonts w:ascii="Palatino Linotype" w:hAnsi="Palatino Linotype" w:cstheme="minorHAnsi"/>
          <w:b/>
          <w:bCs/>
          <w:sz w:val="18"/>
          <w:szCs w:val="18"/>
        </w:rPr>
        <w:t>funditus</w:t>
      </w:r>
      <w:r w:rsidR="00F118C4">
        <w:rPr>
          <w:rFonts w:ascii="Palatino Linotype" w:hAnsi="Palatino Linotype" w:cstheme="minorHAnsi"/>
          <w:b/>
          <w:bCs/>
          <w:sz w:val="18"/>
          <w:szCs w:val="18"/>
        </w:rPr>
        <w:t xml:space="preserve"> </w:t>
      </w:r>
      <w:r w:rsidR="001F5AA3" w:rsidRPr="00F118C4">
        <w:rPr>
          <w:rFonts w:ascii="Palatino Linotype" w:hAnsi="Palatino Linotype" w:cstheme="minorHAnsi"/>
          <w:b/>
          <w:bCs/>
          <w:sz w:val="18"/>
          <w:szCs w:val="18"/>
        </w:rPr>
        <w:t xml:space="preserve">: </w:t>
      </w:r>
      <w:r w:rsidR="001F5AA3" w:rsidRPr="00F118C4">
        <w:rPr>
          <w:rFonts w:ascii="Palatino Linotype" w:hAnsi="Palatino Linotype" w:cstheme="minorHAnsi"/>
          <w:sz w:val="18"/>
          <w:szCs w:val="18"/>
        </w:rPr>
        <w:t>plutôt avec</w:t>
      </w:r>
      <w:r w:rsidR="001F5AA3" w:rsidRPr="00F118C4">
        <w:rPr>
          <w:rFonts w:ascii="Palatino Linotype" w:hAnsi="Palatino Linotype" w:cstheme="minorHAnsi"/>
          <w:b/>
          <w:bCs/>
          <w:sz w:val="18"/>
          <w:szCs w:val="18"/>
        </w:rPr>
        <w:t xml:space="preserve"> omnes. </w:t>
      </w:r>
      <w:r w:rsidRPr="00F118C4">
        <w:rPr>
          <w:rFonts w:ascii="Palatino Linotype" w:hAnsi="Palatino Linotype" w:cstheme="minorHAnsi"/>
          <w:b/>
          <w:sz w:val="18"/>
          <w:szCs w:val="18"/>
        </w:rPr>
        <w:t xml:space="preserve">       </w:t>
      </w:r>
    </w:p>
  </w:footnote>
  <w:footnote w:id="674">
    <w:p w:rsidR="006426AA" w:rsidRPr="00F118C4" w:rsidRDefault="006426AA"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1F5AA3" w:rsidRPr="00F118C4">
        <w:rPr>
          <w:rFonts w:ascii="Palatino Linotype" w:hAnsi="Palatino Linotype" w:cstheme="minorHAnsi"/>
          <w:b/>
          <w:bCs/>
          <w:sz w:val="18"/>
          <w:szCs w:val="18"/>
        </w:rPr>
        <w:t xml:space="preserve">674. — de nīloque renāta vigescat copia rerum. </w:t>
      </w:r>
      <w:r w:rsidR="001F5AA3" w:rsidRPr="00F118C4">
        <w:rPr>
          <w:rStyle w:val="Appelnotedebasdep"/>
          <w:rFonts w:ascii="Palatino Linotype" w:hAnsi="Palatino Linotype" w:cstheme="minorHAnsi"/>
          <w:b/>
          <w:bCs/>
          <w:sz w:val="18"/>
          <w:szCs w:val="18"/>
          <w:vertAlign w:val="baseline"/>
        </w:rPr>
        <w:t xml:space="preserve">  </w:t>
      </w:r>
      <w:r w:rsidR="001F5AA3" w:rsidRPr="00F118C4">
        <w:rPr>
          <w:rFonts w:ascii="Palatino Linotype" w:hAnsi="Palatino Linotype" w:cstheme="minorHAnsi"/>
          <w:b/>
          <w:bCs/>
          <w:sz w:val="18"/>
          <w:szCs w:val="18"/>
        </w:rPr>
        <w:t>—</w:t>
      </w:r>
      <w:r w:rsidR="001F5AA3" w:rsidRPr="00F118C4">
        <w:rPr>
          <w:rFonts w:ascii="Palatino Linotype" w:hAnsi="Palatino Linotype" w:cstheme="minorHAnsi"/>
          <w:sz w:val="18"/>
          <w:szCs w:val="18"/>
        </w:rPr>
        <w:t xml:space="preserve">   </w:t>
      </w:r>
      <w:r w:rsidR="001F5AA3" w:rsidRPr="00F118C4">
        <w:rPr>
          <w:rFonts w:ascii="Palatino Linotype" w:hAnsi="Palatino Linotype" w:cstheme="minorHAnsi"/>
          <w:b/>
          <w:bCs/>
          <w:sz w:val="18"/>
          <w:szCs w:val="18"/>
        </w:rPr>
        <w:t xml:space="preserve">Nīl = </w:t>
      </w:r>
      <w:r w:rsidR="001F5AA3" w:rsidRPr="00F118C4">
        <w:rPr>
          <w:rFonts w:ascii="Palatino Linotype" w:hAnsi="Palatino Linotype" w:cstheme="minorHAnsi"/>
          <w:sz w:val="18"/>
          <w:szCs w:val="18"/>
        </w:rPr>
        <w:t xml:space="preserve">Nĭhĭl.   </w:t>
      </w:r>
      <w:r w:rsidR="001F5AA3" w:rsidRPr="00F118C4">
        <w:rPr>
          <w:rFonts w:ascii="Palatino Linotype" w:hAnsi="Palatino Linotype" w:cstheme="minorHAnsi"/>
          <w:b/>
          <w:bCs/>
          <w:sz w:val="18"/>
          <w:szCs w:val="18"/>
        </w:rPr>
        <w:t>Nīlum</w:t>
      </w:r>
      <w:r w:rsidR="001F5AA3" w:rsidRPr="00F118C4">
        <w:rPr>
          <w:rFonts w:ascii="Palatino Linotype" w:hAnsi="Palatino Linotype" w:cstheme="minorHAnsi"/>
          <w:sz w:val="18"/>
          <w:szCs w:val="18"/>
        </w:rPr>
        <w:t xml:space="preserve"> = Nĭhĭlum.  </w:t>
      </w:r>
      <w:r w:rsidR="001F5AA3" w:rsidRPr="00F118C4">
        <w:rPr>
          <w:rFonts w:ascii="Palatino Linotype" w:hAnsi="Palatino Linotype" w:cstheme="minorHAnsi"/>
          <w:b/>
          <w:bCs/>
          <w:sz w:val="18"/>
          <w:szCs w:val="18"/>
        </w:rPr>
        <w:t>Nīlo</w:t>
      </w:r>
      <w:r w:rsidR="001F5AA3" w:rsidRPr="00F118C4">
        <w:rPr>
          <w:rFonts w:ascii="Palatino Linotype" w:hAnsi="Palatino Linotype" w:cstheme="minorHAnsi"/>
          <w:sz w:val="18"/>
          <w:szCs w:val="18"/>
        </w:rPr>
        <w:t xml:space="preserve"> = nĭhĭlo : abl. de nĭhĭlum.  </w:t>
      </w:r>
      <w:r w:rsidR="001F5AA3" w:rsidRPr="00F118C4">
        <w:rPr>
          <w:rFonts w:ascii="Palatino Linotype" w:hAnsi="Palatino Linotype" w:cstheme="minorHAnsi"/>
          <w:b/>
          <w:bCs/>
          <w:sz w:val="18"/>
          <w:szCs w:val="18"/>
        </w:rPr>
        <w:t xml:space="preserve">     </w:t>
      </w:r>
      <w:bookmarkStart w:id="260" w:name="renascor"/>
      <w:bookmarkEnd w:id="260"/>
      <w:r w:rsidR="001F5AA3" w:rsidRPr="00F118C4">
        <w:rPr>
          <w:rFonts w:ascii="Palatino Linotype" w:hAnsi="Palatino Linotype" w:cstheme="minorHAnsi"/>
          <w:b/>
          <w:bCs/>
          <w:sz w:val="18"/>
          <w:szCs w:val="18"/>
        </w:rPr>
        <w:t xml:space="preserve">Rĕnascor, </w:t>
      </w:r>
      <w:r w:rsidR="001F5AA3" w:rsidRPr="00F118C4">
        <w:rPr>
          <w:rFonts w:ascii="Palatino Linotype" w:hAnsi="Palatino Linotype" w:cstheme="minorHAnsi"/>
          <w:sz w:val="18"/>
          <w:szCs w:val="18"/>
        </w:rPr>
        <w:t xml:space="preserve">nasci, nātus sum : - intr. – renaître ( de + abl.  ex + abl.).  </w:t>
      </w:r>
      <w:bookmarkStart w:id="261" w:name="vigesco"/>
      <w:bookmarkEnd w:id="261"/>
      <w:r w:rsidR="001F5AA3" w:rsidRPr="00F118C4">
        <w:rPr>
          <w:rFonts w:ascii="Palatino Linotype" w:hAnsi="Palatino Linotype" w:cstheme="minorHAnsi"/>
          <w:sz w:val="18"/>
          <w:szCs w:val="18"/>
        </w:rPr>
        <w:t>V</w:t>
      </w:r>
      <w:r w:rsidR="001F5AA3" w:rsidRPr="00F118C4">
        <w:rPr>
          <w:rFonts w:ascii="Palatino Linotype" w:hAnsi="Palatino Linotype" w:cstheme="minorHAnsi"/>
          <w:b/>
          <w:bCs/>
          <w:sz w:val="18"/>
          <w:szCs w:val="18"/>
        </w:rPr>
        <w:t>ĭgesco, ĕre [v</w:t>
      </w:r>
      <w:r w:rsidR="001F5AA3" w:rsidRPr="00F118C4">
        <w:rPr>
          <w:rFonts w:ascii="Palatino Linotype" w:hAnsi="Palatino Linotype" w:cstheme="minorHAnsi"/>
          <w:sz w:val="18"/>
          <w:szCs w:val="18"/>
        </w:rPr>
        <w:t>igeo] : - intr. -</w:t>
      </w:r>
      <w:r w:rsidR="00F118C4">
        <w:rPr>
          <w:rFonts w:ascii="Palatino Linotype" w:hAnsi="Palatino Linotype" w:cstheme="minorHAnsi"/>
          <w:sz w:val="18"/>
          <w:szCs w:val="18"/>
        </w:rPr>
        <w:t xml:space="preserve"> </w:t>
      </w:r>
      <w:r w:rsidR="001F5AA3" w:rsidRPr="00F118C4">
        <w:rPr>
          <w:rFonts w:ascii="Palatino Linotype" w:hAnsi="Palatino Linotype" w:cstheme="minorHAnsi"/>
          <w:sz w:val="18"/>
          <w:szCs w:val="18"/>
        </w:rPr>
        <w:t>devenir vigoureux, prendre de la force (</w:t>
      </w:r>
      <w:r w:rsidR="001F5AA3" w:rsidRPr="00F118C4">
        <w:rPr>
          <w:rFonts w:ascii="Palatino Linotype" w:hAnsi="Palatino Linotype" w:cstheme="minorHAnsi"/>
          <w:i/>
          <w:iCs/>
          <w:sz w:val="18"/>
          <w:szCs w:val="18"/>
        </w:rPr>
        <w:t>Lucr. 2, 674</w:t>
      </w:r>
      <w:bookmarkStart w:id="262" w:name="vigesimus"/>
      <w:bookmarkEnd w:id="262"/>
      <w:r w:rsidR="001F5AA3" w:rsidRPr="00F118C4">
        <w:rPr>
          <w:rFonts w:ascii="Palatino Linotype" w:hAnsi="Palatino Linotype" w:cstheme="minorHAnsi"/>
          <w:i/>
          <w:iCs/>
          <w:sz w:val="18"/>
          <w:szCs w:val="18"/>
        </w:rPr>
        <w:t xml:space="preserve">). </w:t>
      </w:r>
      <w:r w:rsidR="001F5AA3" w:rsidRPr="00F118C4">
        <w:rPr>
          <w:rFonts w:ascii="Palatino Linotype" w:hAnsi="Palatino Linotype" w:cstheme="minorHAnsi"/>
          <w:sz w:val="18"/>
          <w:szCs w:val="18"/>
        </w:rPr>
        <w:t xml:space="preserve"> </w:t>
      </w:r>
      <w:r w:rsidR="001F5AA3" w:rsidRPr="00F118C4">
        <w:rPr>
          <w:rFonts w:ascii="Palatino Linotype" w:hAnsi="Palatino Linotype" w:cstheme="minorHAnsi"/>
          <w:b/>
          <w:bCs/>
          <w:sz w:val="18"/>
          <w:szCs w:val="18"/>
        </w:rPr>
        <w:t>Cōpĭa, æ, f. :</w:t>
      </w:r>
      <w:r w:rsidR="001F5AA3" w:rsidRPr="00F118C4">
        <w:rPr>
          <w:rFonts w:ascii="Palatino Linotype" w:hAnsi="Palatino Linotype" w:cstheme="minorHAnsi"/>
          <w:sz w:val="18"/>
          <w:szCs w:val="18"/>
        </w:rPr>
        <w:t xml:space="preserve"> abondance (</w:t>
      </w:r>
      <w:r w:rsidR="001F5AA3" w:rsidRPr="00F118C4">
        <w:rPr>
          <w:rFonts w:ascii="Palatino Linotype" w:hAnsi="Palatino Linotype" w:cstheme="minorHAnsi"/>
          <w:i/>
          <w:iCs/>
          <w:sz w:val="18"/>
          <w:szCs w:val="18"/>
        </w:rPr>
        <w:t>d'objets divers</w:t>
      </w:r>
      <w:r w:rsidR="001F5AA3" w:rsidRPr="00F118C4">
        <w:rPr>
          <w:rFonts w:ascii="Palatino Linotype" w:hAnsi="Palatino Linotype" w:cstheme="minorHAnsi"/>
          <w:sz w:val="18"/>
          <w:szCs w:val="18"/>
        </w:rPr>
        <w:t>), grande quantité de; moyens d'existence, ressources, fortune, richesses (cf.  417</w:t>
      </w:r>
      <w:r w:rsidR="00F118C4">
        <w:rPr>
          <w:rFonts w:ascii="Palatino Linotype" w:hAnsi="Palatino Linotype" w:cstheme="minorHAnsi"/>
          <w:sz w:val="18"/>
          <w:szCs w:val="18"/>
        </w:rPr>
        <w:t xml:space="preserve"> </w:t>
      </w:r>
      <w:r w:rsidR="001F5AA3" w:rsidRPr="00F118C4">
        <w:rPr>
          <w:rFonts w:ascii="Palatino Linotype" w:hAnsi="Palatino Linotype" w:cstheme="minorHAnsi"/>
          <w:sz w:val="18"/>
          <w:szCs w:val="18"/>
        </w:rPr>
        <w:t xml:space="preserve">; 252) </w:t>
      </w:r>
      <w:r w:rsidRPr="00F118C4">
        <w:rPr>
          <w:rFonts w:ascii="Palatino Linotype" w:hAnsi="Palatino Linotype" w:cstheme="minorHAnsi"/>
          <w:b/>
          <w:sz w:val="18"/>
          <w:szCs w:val="18"/>
        </w:rPr>
        <w:t xml:space="preserve">         </w:t>
      </w:r>
    </w:p>
  </w:footnote>
  <w:footnote w:id="675">
    <w:p w:rsidR="006426AA" w:rsidRPr="00F118C4" w:rsidRDefault="006426AA"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1F5AA3" w:rsidRPr="00F118C4">
        <w:rPr>
          <w:rFonts w:ascii="Palatino Linotype" w:hAnsi="Palatino Linotype" w:cstheme="minorHAnsi"/>
          <w:b/>
          <w:bCs/>
          <w:sz w:val="18"/>
          <w:szCs w:val="18"/>
        </w:rPr>
        <w:t>675. — Nunc igitur quoniam certissima corpora quaedam  —</w:t>
      </w:r>
      <w:r w:rsidR="001F5AA3" w:rsidRPr="00F118C4">
        <w:rPr>
          <w:rStyle w:val="Appelnotedebasdep"/>
          <w:rFonts w:ascii="Palatino Linotype" w:hAnsi="Palatino Linotype" w:cstheme="minorHAnsi"/>
          <w:sz w:val="18"/>
          <w:szCs w:val="18"/>
          <w:vertAlign w:val="baseline"/>
        </w:rPr>
        <w:t xml:space="preserve">  </w:t>
      </w:r>
      <w:r w:rsidR="001F5AA3" w:rsidRPr="00F118C4">
        <w:rPr>
          <w:rFonts w:ascii="Palatino Linotype" w:hAnsi="Palatino Linotype" w:cstheme="minorHAnsi"/>
          <w:sz w:val="18"/>
          <w:szCs w:val="18"/>
        </w:rPr>
        <w:t xml:space="preserve"> </w:t>
      </w:r>
      <w:r w:rsidR="001F5AA3" w:rsidRPr="00F118C4">
        <w:rPr>
          <w:rStyle w:val="Appelnotedebasdep"/>
          <w:rFonts w:ascii="Palatino Linotype" w:hAnsi="Palatino Linotype" w:cstheme="minorHAnsi"/>
          <w:b/>
          <w:bCs/>
          <w:sz w:val="18"/>
          <w:szCs w:val="18"/>
          <w:vertAlign w:val="baseline"/>
        </w:rPr>
        <w:t xml:space="preserve"> </w:t>
      </w:r>
      <w:bookmarkStart w:id="263" w:name="igitur"/>
      <w:bookmarkEnd w:id="263"/>
      <w:r w:rsidR="001F5AA3" w:rsidRPr="00F118C4">
        <w:rPr>
          <w:rFonts w:ascii="Palatino Linotype" w:hAnsi="Palatino Linotype" w:cstheme="minorHAnsi"/>
          <w:b/>
          <w:bCs/>
          <w:sz w:val="18"/>
          <w:szCs w:val="18"/>
        </w:rPr>
        <w:t xml:space="preserve"> ĭgĭtŭr, </w:t>
      </w:r>
      <w:r w:rsidR="001F5AA3" w:rsidRPr="00F118C4">
        <w:rPr>
          <w:rFonts w:ascii="Palatino Linotype" w:hAnsi="Palatino Linotype" w:cstheme="minorHAnsi"/>
          <w:i/>
          <w:iCs/>
          <w:sz w:val="18"/>
          <w:szCs w:val="18"/>
        </w:rPr>
        <w:t>cj</w:t>
      </w:r>
      <w:r w:rsidR="001F5AA3" w:rsidRPr="00F118C4">
        <w:rPr>
          <w:rFonts w:ascii="Palatino Linotype" w:hAnsi="Palatino Linotype" w:cstheme="minorHAnsi"/>
          <w:sz w:val="18"/>
          <w:szCs w:val="18"/>
        </w:rPr>
        <w:t>.</w:t>
      </w:r>
      <w:r w:rsidR="001F5AA3" w:rsidRPr="00F118C4">
        <w:rPr>
          <w:rFonts w:ascii="Palatino Linotype" w:hAnsi="Palatino Linotype" w:cstheme="minorHAnsi"/>
          <w:b/>
          <w:bCs/>
          <w:sz w:val="18"/>
          <w:szCs w:val="18"/>
        </w:rPr>
        <w:t xml:space="preserve"> </w:t>
      </w:r>
      <w:r w:rsidR="001F5AA3" w:rsidRPr="00F118C4">
        <w:rPr>
          <w:rFonts w:ascii="Palatino Linotype" w:hAnsi="Palatino Linotype" w:cstheme="minorHAnsi"/>
          <w:sz w:val="18"/>
          <w:szCs w:val="18"/>
        </w:rPr>
        <w:t xml:space="preserve">: - </w:t>
      </w:r>
      <w:r w:rsidR="001F5AA3" w:rsidRPr="00F118C4">
        <w:rPr>
          <w:rFonts w:ascii="Palatino Linotype" w:hAnsi="Palatino Linotype" w:cstheme="minorHAnsi"/>
          <w:i/>
          <w:iCs/>
          <w:sz w:val="18"/>
          <w:szCs w:val="18"/>
        </w:rPr>
        <w:t>igitur peut être le premier, le second ( etc.)  mot de la phrase.</w:t>
      </w:r>
      <w:r w:rsidR="00F118C4">
        <w:rPr>
          <w:rFonts w:ascii="Palatino Linotype" w:hAnsi="Palatino Linotype" w:cstheme="minorHAnsi"/>
          <w:i/>
          <w:iCs/>
          <w:sz w:val="18"/>
          <w:szCs w:val="18"/>
        </w:rPr>
        <w:t xml:space="preserve"> </w:t>
      </w:r>
      <w:r w:rsidR="001F5AA3" w:rsidRPr="00F118C4">
        <w:rPr>
          <w:rFonts w:ascii="Palatino Linotype" w:hAnsi="Palatino Linotype" w:cstheme="minorHAnsi"/>
          <w:i/>
          <w:iCs/>
          <w:sz w:val="18"/>
          <w:szCs w:val="18"/>
        </w:rPr>
        <w:t xml:space="preserve">: </w:t>
      </w:r>
      <w:r w:rsidR="001F5AA3" w:rsidRPr="00F118C4">
        <w:rPr>
          <w:rFonts w:ascii="Palatino Linotype" w:hAnsi="Palatino Linotype" w:cstheme="minorHAnsi"/>
          <w:sz w:val="18"/>
          <w:szCs w:val="18"/>
        </w:rPr>
        <w:t>- 1. - dans ces circonstances, alors.</w:t>
      </w:r>
      <w:r w:rsidR="00F118C4">
        <w:rPr>
          <w:rFonts w:ascii="Palatino Linotype" w:hAnsi="Palatino Linotype" w:cstheme="minorHAnsi"/>
          <w:sz w:val="18"/>
          <w:szCs w:val="18"/>
        </w:rPr>
        <w:t xml:space="preserve">   </w:t>
      </w:r>
      <w:r w:rsidR="001F5AA3" w:rsidRPr="00F118C4">
        <w:rPr>
          <w:rFonts w:ascii="Palatino Linotype" w:hAnsi="Palatino Linotype" w:cstheme="minorHAnsi"/>
          <w:sz w:val="18"/>
          <w:szCs w:val="18"/>
        </w:rPr>
        <w:t>2 -</w:t>
      </w:r>
      <w:r w:rsidR="001F5AA3" w:rsidRPr="00F118C4">
        <w:rPr>
          <w:rFonts w:ascii="Palatino Linotype" w:hAnsi="Palatino Linotype" w:cstheme="minorHAnsi"/>
          <w:i/>
          <w:iCs/>
          <w:sz w:val="18"/>
          <w:szCs w:val="18"/>
        </w:rPr>
        <w:t xml:space="preserve"> coord. logique</w:t>
      </w:r>
      <w:r w:rsidR="001F5AA3" w:rsidRPr="00F118C4">
        <w:rPr>
          <w:rFonts w:ascii="Palatino Linotype" w:hAnsi="Palatino Linotype" w:cstheme="minorHAnsi"/>
          <w:sz w:val="18"/>
          <w:szCs w:val="18"/>
        </w:rPr>
        <w:t xml:space="preserve"> donc, par conséquent.    </w:t>
      </w:r>
      <w:r w:rsidR="001F5AA3" w:rsidRPr="00F118C4">
        <w:rPr>
          <w:rFonts w:ascii="Palatino Linotype" w:hAnsi="Palatino Linotype" w:cstheme="minorHAnsi"/>
          <w:b/>
          <w:bCs/>
          <w:sz w:val="18"/>
          <w:szCs w:val="18"/>
        </w:rPr>
        <w:t xml:space="preserve">Quŏnĭăm, </w:t>
      </w:r>
      <w:r w:rsidR="001F5AA3" w:rsidRPr="00F118C4">
        <w:rPr>
          <w:rFonts w:ascii="Palatino Linotype" w:hAnsi="Palatino Linotype" w:cstheme="minorHAnsi"/>
          <w:sz w:val="18"/>
          <w:szCs w:val="18"/>
        </w:rPr>
        <w:t>cj. : 1 -</w:t>
      </w:r>
      <w:r w:rsidR="00F118C4">
        <w:rPr>
          <w:rFonts w:ascii="Palatino Linotype" w:hAnsi="Palatino Linotype" w:cstheme="minorHAnsi"/>
          <w:sz w:val="18"/>
          <w:szCs w:val="18"/>
        </w:rPr>
        <w:t xml:space="preserve"> </w:t>
      </w:r>
      <w:r w:rsidR="001F5AA3" w:rsidRPr="00F118C4">
        <w:rPr>
          <w:rFonts w:ascii="Palatino Linotype" w:hAnsi="Palatino Linotype" w:cstheme="minorHAnsi"/>
          <w:sz w:val="18"/>
          <w:szCs w:val="18"/>
        </w:rPr>
        <w:t>après que.</w:t>
      </w:r>
      <w:r w:rsidR="00F118C4">
        <w:rPr>
          <w:rFonts w:ascii="Palatino Linotype" w:hAnsi="Palatino Linotype" w:cstheme="minorHAnsi"/>
          <w:sz w:val="18"/>
          <w:szCs w:val="18"/>
        </w:rPr>
        <w:t xml:space="preserve">   </w:t>
      </w:r>
      <w:r w:rsidR="001F5AA3" w:rsidRPr="00F118C4">
        <w:rPr>
          <w:rFonts w:ascii="Palatino Linotype" w:hAnsi="Palatino Linotype" w:cstheme="minorHAnsi"/>
          <w:sz w:val="18"/>
          <w:szCs w:val="18"/>
        </w:rPr>
        <w:t xml:space="preserve">2 - puisque, parce que.    </w:t>
      </w:r>
      <w:r w:rsidR="001F5AA3" w:rsidRPr="00F118C4">
        <w:rPr>
          <w:rFonts w:ascii="Palatino Linotype" w:hAnsi="Palatino Linotype" w:cstheme="minorHAnsi"/>
          <w:b/>
          <w:bCs/>
          <w:sz w:val="18"/>
          <w:szCs w:val="18"/>
        </w:rPr>
        <w:t>Certus, a, um :</w:t>
      </w:r>
      <w:r w:rsidR="00F118C4">
        <w:rPr>
          <w:rFonts w:ascii="Palatino Linotype" w:hAnsi="Palatino Linotype" w:cstheme="minorHAnsi"/>
          <w:b/>
          <w:bCs/>
          <w:sz w:val="18"/>
          <w:szCs w:val="18"/>
        </w:rPr>
        <w:t xml:space="preserve"> </w:t>
      </w:r>
      <w:r w:rsidR="001F5AA3" w:rsidRPr="00F118C4">
        <w:rPr>
          <w:rFonts w:ascii="Palatino Linotype" w:hAnsi="Palatino Linotype" w:cstheme="minorHAnsi"/>
          <w:sz w:val="18"/>
          <w:szCs w:val="18"/>
        </w:rPr>
        <w:t>1 - décidé, résolu, arrêté (</w:t>
      </w:r>
      <w:r w:rsidR="001F5AA3" w:rsidRPr="00F118C4">
        <w:rPr>
          <w:rFonts w:ascii="Palatino Linotype" w:hAnsi="Palatino Linotype" w:cstheme="minorHAnsi"/>
          <w:i/>
          <w:iCs/>
          <w:sz w:val="18"/>
          <w:szCs w:val="18"/>
        </w:rPr>
        <w:t>en parl. de choses</w:t>
      </w:r>
      <w:r w:rsidR="001F5AA3" w:rsidRPr="00F118C4">
        <w:rPr>
          <w:rFonts w:ascii="Palatino Linotype" w:hAnsi="Palatino Linotype" w:cstheme="minorHAnsi"/>
          <w:sz w:val="18"/>
          <w:szCs w:val="18"/>
        </w:rPr>
        <w:t xml:space="preserve">).  fixé, défini, déterminé, précis.  […].    </w:t>
      </w:r>
      <w:r w:rsidR="001F5AA3" w:rsidRPr="00F118C4">
        <w:rPr>
          <w:rFonts w:ascii="Palatino Linotype" w:hAnsi="Palatino Linotype" w:cstheme="minorHAnsi"/>
          <w:b/>
          <w:bCs/>
          <w:sz w:val="18"/>
          <w:szCs w:val="18"/>
        </w:rPr>
        <w:t xml:space="preserve">Corpŭs, ŏris, n. : </w:t>
      </w:r>
      <w:r w:rsidR="001F5AA3" w:rsidRPr="00F118C4">
        <w:rPr>
          <w:rFonts w:ascii="Palatino Linotype" w:hAnsi="Palatino Linotype" w:cstheme="minorHAnsi"/>
          <w:sz w:val="18"/>
          <w:szCs w:val="18"/>
        </w:rPr>
        <w:t xml:space="preserve">corps. </w:t>
      </w:r>
      <w:r w:rsidRPr="00F118C4">
        <w:rPr>
          <w:rFonts w:ascii="Palatino Linotype" w:hAnsi="Palatino Linotype" w:cstheme="minorHAnsi"/>
          <w:b/>
          <w:sz w:val="18"/>
          <w:szCs w:val="18"/>
        </w:rPr>
        <w:t xml:space="preserve">         </w:t>
      </w:r>
    </w:p>
  </w:footnote>
  <w:footnote w:id="676">
    <w:p w:rsidR="006426AA" w:rsidRPr="00F118C4" w:rsidRDefault="006426AA"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1F5AA3" w:rsidRPr="00F118C4">
        <w:rPr>
          <w:rFonts w:ascii="Palatino Linotype" w:hAnsi="Palatino Linotype" w:cstheme="minorHAnsi"/>
          <w:b/>
          <w:bCs/>
          <w:sz w:val="18"/>
          <w:szCs w:val="18"/>
        </w:rPr>
        <w:t xml:space="preserve">676. — sunt quae conservant naturam semper eandem, </w:t>
      </w:r>
      <w:r w:rsidR="001F5AA3" w:rsidRPr="00F118C4">
        <w:rPr>
          <w:rStyle w:val="Appelnotedebasdep"/>
          <w:rFonts w:ascii="Palatino Linotype" w:hAnsi="Palatino Linotype" w:cstheme="minorHAnsi"/>
          <w:b/>
          <w:bCs/>
          <w:sz w:val="18"/>
          <w:szCs w:val="18"/>
          <w:vertAlign w:val="baseline"/>
        </w:rPr>
        <w:t xml:space="preserve">  </w:t>
      </w:r>
      <w:r w:rsidR="001F5AA3" w:rsidRPr="00F118C4">
        <w:rPr>
          <w:rFonts w:ascii="Palatino Linotype" w:hAnsi="Palatino Linotype" w:cstheme="minorHAnsi"/>
          <w:b/>
          <w:bCs/>
          <w:sz w:val="18"/>
          <w:szCs w:val="18"/>
        </w:rPr>
        <w:t>—</w:t>
      </w:r>
      <w:r w:rsidR="001F5AA3" w:rsidRPr="00F118C4">
        <w:rPr>
          <w:rFonts w:ascii="Palatino Linotype" w:hAnsi="Palatino Linotype" w:cstheme="minorHAnsi"/>
          <w:sz w:val="18"/>
          <w:szCs w:val="18"/>
        </w:rPr>
        <w:t xml:space="preserve">   </w:t>
      </w:r>
      <w:r w:rsidR="001F5AA3" w:rsidRPr="00F118C4">
        <w:rPr>
          <w:rFonts w:ascii="Palatino Linotype" w:hAnsi="Palatino Linotype" w:cstheme="minorHAnsi"/>
          <w:b/>
          <w:bCs/>
          <w:sz w:val="18"/>
          <w:szCs w:val="18"/>
        </w:rPr>
        <w:t>Sunt</w:t>
      </w:r>
      <w:r w:rsidR="001F5AA3" w:rsidRPr="00F118C4">
        <w:rPr>
          <w:rFonts w:ascii="Palatino Linotype" w:hAnsi="Palatino Linotype" w:cstheme="minorHAnsi"/>
          <w:sz w:val="18"/>
          <w:szCs w:val="18"/>
        </w:rPr>
        <w:t xml:space="preserve"> dépend de quoniam.  </w:t>
      </w:r>
      <w:r w:rsidR="001F5AA3" w:rsidRPr="00F118C4">
        <w:rPr>
          <w:rFonts w:ascii="Palatino Linotype" w:hAnsi="Palatino Linotype" w:cstheme="minorHAnsi"/>
          <w:b/>
          <w:bCs/>
          <w:sz w:val="18"/>
          <w:szCs w:val="18"/>
        </w:rPr>
        <w:t>Conservo,</w:t>
      </w:r>
      <w:r w:rsidR="001F5AA3" w:rsidRPr="00F118C4">
        <w:rPr>
          <w:rFonts w:ascii="Palatino Linotype" w:hAnsi="Palatino Linotype" w:cstheme="minorHAnsi"/>
          <w:sz w:val="18"/>
          <w:szCs w:val="18"/>
        </w:rPr>
        <w:t xml:space="preserve"> āre, āvi, ātum : - tr. -</w:t>
      </w:r>
      <w:r w:rsidR="00F118C4">
        <w:rPr>
          <w:rFonts w:ascii="Palatino Linotype" w:hAnsi="Palatino Linotype" w:cstheme="minorHAnsi"/>
          <w:sz w:val="18"/>
          <w:szCs w:val="18"/>
        </w:rPr>
        <w:t xml:space="preserve"> </w:t>
      </w:r>
      <w:r w:rsidR="001F5AA3" w:rsidRPr="00F118C4">
        <w:rPr>
          <w:rFonts w:ascii="Palatino Linotype" w:hAnsi="Palatino Linotype" w:cstheme="minorHAnsi"/>
          <w:sz w:val="18"/>
          <w:szCs w:val="18"/>
        </w:rPr>
        <w:t xml:space="preserve">: </w:t>
      </w:r>
      <w:r w:rsidR="00F118C4">
        <w:rPr>
          <w:rFonts w:ascii="Palatino Linotype" w:hAnsi="Palatino Linotype" w:cstheme="minorHAnsi"/>
          <w:sz w:val="18"/>
          <w:szCs w:val="18"/>
        </w:rPr>
        <w:t xml:space="preserve"> </w:t>
      </w:r>
      <w:r w:rsidR="001F5AA3" w:rsidRPr="00F118C4">
        <w:rPr>
          <w:rFonts w:ascii="Palatino Linotype" w:hAnsi="Palatino Linotype" w:cstheme="minorHAnsi"/>
          <w:sz w:val="18"/>
          <w:szCs w:val="18"/>
        </w:rPr>
        <w:t>conserver.</w:t>
      </w:r>
      <w:r w:rsidRPr="00F118C4">
        <w:rPr>
          <w:rFonts w:ascii="Palatino Linotype" w:hAnsi="Palatino Linotype" w:cstheme="minorHAnsi"/>
          <w:b/>
          <w:sz w:val="18"/>
          <w:szCs w:val="18"/>
        </w:rPr>
        <w:t xml:space="preserve">        </w:t>
      </w:r>
    </w:p>
  </w:footnote>
  <w:footnote w:id="677">
    <w:p w:rsidR="006426AA" w:rsidRPr="00F118C4" w:rsidRDefault="006426AA"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1F5AA3" w:rsidRPr="00F118C4">
        <w:rPr>
          <w:rFonts w:ascii="Palatino Linotype" w:hAnsi="Palatino Linotype" w:cstheme="minorHAnsi"/>
          <w:b/>
          <w:bCs/>
          <w:sz w:val="18"/>
          <w:szCs w:val="18"/>
        </w:rPr>
        <w:t xml:space="preserve">677. — quorum ăbĭtu aut ădĭitu mutatoque ordĭne mutant  </w:t>
      </w:r>
      <w:r w:rsidR="001F5AA3" w:rsidRPr="00F118C4">
        <w:rPr>
          <w:rStyle w:val="Appelnotedebasdep"/>
          <w:rFonts w:ascii="Palatino Linotype" w:hAnsi="Palatino Linotype" w:cstheme="minorHAnsi"/>
          <w:b/>
          <w:bCs/>
          <w:sz w:val="18"/>
          <w:szCs w:val="18"/>
          <w:vertAlign w:val="baseline"/>
        </w:rPr>
        <w:t xml:space="preserve">  — </w:t>
      </w:r>
      <w:r w:rsidR="001F5AA3" w:rsidRPr="00F118C4">
        <w:rPr>
          <w:rFonts w:ascii="Palatino Linotype" w:hAnsi="Palatino Linotype" w:cstheme="minorHAnsi"/>
          <w:b/>
          <w:bCs/>
          <w:sz w:val="18"/>
          <w:szCs w:val="18"/>
        </w:rPr>
        <w:t xml:space="preserve">   ăbĭtŭs, ūs, m. : -</w:t>
      </w:r>
      <w:r w:rsidR="00F118C4">
        <w:rPr>
          <w:rFonts w:ascii="Palatino Linotype" w:hAnsi="Palatino Linotype" w:cstheme="minorHAnsi"/>
          <w:sz w:val="18"/>
          <w:szCs w:val="18"/>
        </w:rPr>
        <w:t xml:space="preserve"> </w:t>
      </w:r>
      <w:r w:rsidR="001F5AA3" w:rsidRPr="00F118C4">
        <w:rPr>
          <w:rFonts w:ascii="Palatino Linotype" w:hAnsi="Palatino Linotype" w:cstheme="minorHAnsi"/>
          <w:sz w:val="18"/>
          <w:szCs w:val="18"/>
        </w:rPr>
        <w:t>1</w:t>
      </w:r>
      <w:r w:rsidR="00F118C4">
        <w:rPr>
          <w:rFonts w:ascii="Palatino Linotype" w:hAnsi="Palatino Linotype" w:cstheme="minorHAnsi"/>
          <w:sz w:val="18"/>
          <w:szCs w:val="18"/>
        </w:rPr>
        <w:t xml:space="preserve"> </w:t>
      </w:r>
      <w:r w:rsidR="001F5AA3" w:rsidRPr="00F118C4">
        <w:rPr>
          <w:rFonts w:ascii="Palatino Linotype" w:hAnsi="Palatino Linotype" w:cstheme="minorHAnsi"/>
          <w:sz w:val="18"/>
          <w:szCs w:val="18"/>
        </w:rPr>
        <w:t>- départ, éloignement.  -</w:t>
      </w:r>
      <w:r w:rsidR="00F118C4">
        <w:rPr>
          <w:rFonts w:ascii="Palatino Linotype" w:hAnsi="Palatino Linotype" w:cstheme="minorHAnsi"/>
          <w:sz w:val="18"/>
          <w:szCs w:val="18"/>
        </w:rPr>
        <w:t xml:space="preserve"> </w:t>
      </w:r>
      <w:r w:rsidR="001F5AA3" w:rsidRPr="00F118C4">
        <w:rPr>
          <w:rFonts w:ascii="Palatino Linotype" w:hAnsi="Palatino Linotype" w:cstheme="minorHAnsi"/>
          <w:sz w:val="18"/>
          <w:szCs w:val="18"/>
        </w:rPr>
        <w:t>2</w:t>
      </w:r>
      <w:r w:rsidR="00F118C4">
        <w:rPr>
          <w:rFonts w:ascii="Palatino Linotype" w:hAnsi="Palatino Linotype" w:cstheme="minorHAnsi"/>
          <w:sz w:val="18"/>
          <w:szCs w:val="18"/>
        </w:rPr>
        <w:t xml:space="preserve"> </w:t>
      </w:r>
      <w:r w:rsidR="001F5AA3" w:rsidRPr="00F118C4">
        <w:rPr>
          <w:rFonts w:ascii="Palatino Linotype" w:hAnsi="Palatino Linotype" w:cstheme="minorHAnsi"/>
          <w:sz w:val="18"/>
          <w:szCs w:val="18"/>
        </w:rPr>
        <w:t xml:space="preserve">- issue, sortie.      </w:t>
      </w:r>
      <w:r w:rsidR="001F5AA3" w:rsidRPr="00F118C4">
        <w:rPr>
          <w:rFonts w:ascii="Palatino Linotype" w:hAnsi="Palatino Linotype" w:cstheme="minorHAnsi"/>
          <w:b/>
          <w:bCs/>
          <w:sz w:val="18"/>
          <w:szCs w:val="18"/>
        </w:rPr>
        <w:t xml:space="preserve">ădĭtŭs, ūs, m. : </w:t>
      </w:r>
      <w:r w:rsidR="001F5AA3" w:rsidRPr="00F118C4">
        <w:rPr>
          <w:rFonts w:ascii="Palatino Linotype" w:hAnsi="Palatino Linotype" w:cstheme="minorHAnsi"/>
          <w:sz w:val="18"/>
          <w:szCs w:val="18"/>
        </w:rPr>
        <w:t xml:space="preserve"> action d'aller vers, d'approcher, approche</w:t>
      </w:r>
      <w:r w:rsidR="00F118C4">
        <w:rPr>
          <w:rFonts w:ascii="Palatino Linotype" w:hAnsi="Palatino Linotype" w:cstheme="minorHAnsi"/>
          <w:sz w:val="18"/>
          <w:szCs w:val="18"/>
        </w:rPr>
        <w:t xml:space="preserve"> </w:t>
      </w:r>
      <w:r w:rsidR="001F5AA3" w:rsidRPr="00F118C4">
        <w:rPr>
          <w:rFonts w:ascii="Palatino Linotype" w:hAnsi="Palatino Linotype" w:cstheme="minorHAnsi"/>
          <w:sz w:val="18"/>
          <w:szCs w:val="18"/>
        </w:rPr>
        <w:t xml:space="preserve">; accès.     </w:t>
      </w:r>
      <w:r w:rsidR="001F5AA3" w:rsidRPr="00F118C4">
        <w:rPr>
          <w:rFonts w:ascii="Palatino Linotype" w:hAnsi="Palatino Linotype" w:cstheme="minorHAnsi"/>
          <w:b/>
          <w:bCs/>
          <w:sz w:val="18"/>
          <w:szCs w:val="18"/>
        </w:rPr>
        <w:t xml:space="preserve">Mūto, </w:t>
      </w:r>
      <w:r w:rsidR="001F5AA3" w:rsidRPr="00F118C4">
        <w:rPr>
          <w:rFonts w:ascii="Palatino Linotype" w:hAnsi="Palatino Linotype" w:cstheme="minorHAnsi"/>
          <w:sz w:val="18"/>
          <w:szCs w:val="18"/>
        </w:rPr>
        <w:t>āre, āvi, ātum</w:t>
      </w:r>
      <w:r w:rsidR="00F118C4">
        <w:rPr>
          <w:rFonts w:ascii="Palatino Linotype" w:hAnsi="Palatino Linotype" w:cstheme="minorHAnsi"/>
          <w:sz w:val="18"/>
          <w:szCs w:val="18"/>
        </w:rPr>
        <w:t xml:space="preserve"> </w:t>
      </w:r>
      <w:r w:rsidR="001F5AA3" w:rsidRPr="00F118C4">
        <w:rPr>
          <w:rFonts w:ascii="Palatino Linotype" w:hAnsi="Palatino Linotype" w:cstheme="minorHAnsi"/>
          <w:sz w:val="18"/>
          <w:szCs w:val="18"/>
        </w:rPr>
        <w:t>: - tr. et intr. -</w:t>
      </w:r>
      <w:r w:rsidR="00F118C4">
        <w:rPr>
          <w:rFonts w:ascii="Palatino Linotype" w:hAnsi="Palatino Linotype" w:cstheme="minorHAnsi"/>
          <w:sz w:val="18"/>
          <w:szCs w:val="18"/>
        </w:rPr>
        <w:t xml:space="preserve"> </w:t>
      </w:r>
      <w:r w:rsidR="001F5AA3" w:rsidRPr="00F118C4">
        <w:rPr>
          <w:rFonts w:ascii="Palatino Linotype" w:hAnsi="Palatino Linotype" w:cstheme="minorHAnsi"/>
          <w:sz w:val="18"/>
          <w:szCs w:val="18"/>
        </w:rPr>
        <w:t xml:space="preserve">: </w:t>
      </w:r>
      <w:r w:rsidR="00F118C4">
        <w:rPr>
          <w:rFonts w:ascii="Palatino Linotype" w:hAnsi="Palatino Linotype" w:cstheme="minorHAnsi"/>
          <w:sz w:val="18"/>
          <w:szCs w:val="18"/>
        </w:rPr>
        <w:t xml:space="preserve"> </w:t>
      </w:r>
      <w:r w:rsidR="001F5AA3" w:rsidRPr="00F118C4">
        <w:rPr>
          <w:rFonts w:ascii="Palatino Linotype" w:hAnsi="Palatino Linotype" w:cstheme="minorHAnsi"/>
          <w:sz w:val="18"/>
          <w:szCs w:val="18"/>
        </w:rPr>
        <w:t xml:space="preserve"> - </w:t>
      </w:r>
      <w:r w:rsidR="001F5AA3" w:rsidRPr="00F118C4">
        <w:rPr>
          <w:rFonts w:ascii="Palatino Linotype" w:hAnsi="Palatino Linotype" w:cstheme="minorHAnsi"/>
          <w:i/>
          <w:iCs/>
          <w:sz w:val="18"/>
          <w:szCs w:val="18"/>
        </w:rPr>
        <w:t xml:space="preserve">tr. </w:t>
      </w:r>
      <w:r w:rsidR="00F118C4">
        <w:rPr>
          <w:rFonts w:ascii="Palatino Linotype" w:hAnsi="Palatino Linotype" w:cstheme="minorHAnsi"/>
          <w:sz w:val="18"/>
          <w:szCs w:val="18"/>
        </w:rPr>
        <w:t xml:space="preserve"> </w:t>
      </w:r>
      <w:r w:rsidR="001F5AA3" w:rsidRPr="00F118C4">
        <w:rPr>
          <w:rFonts w:ascii="Palatino Linotype" w:hAnsi="Palatino Linotype" w:cstheme="minorHAnsi"/>
          <w:sz w:val="18"/>
          <w:szCs w:val="18"/>
        </w:rPr>
        <w:t xml:space="preserve"> a -</w:t>
      </w:r>
      <w:r w:rsidR="00F118C4">
        <w:rPr>
          <w:rFonts w:ascii="Palatino Linotype" w:hAnsi="Palatino Linotype" w:cstheme="minorHAnsi"/>
          <w:sz w:val="18"/>
          <w:szCs w:val="18"/>
        </w:rPr>
        <w:t xml:space="preserve"> </w:t>
      </w:r>
      <w:r w:rsidR="001F5AA3" w:rsidRPr="00F118C4">
        <w:rPr>
          <w:rFonts w:ascii="Palatino Linotype" w:hAnsi="Palatino Linotype" w:cstheme="minorHAnsi"/>
          <w:sz w:val="18"/>
          <w:szCs w:val="18"/>
        </w:rPr>
        <w:t>déplacer.</w:t>
      </w:r>
      <w:r w:rsidR="00F118C4">
        <w:rPr>
          <w:rFonts w:ascii="Palatino Linotype" w:hAnsi="Palatino Linotype" w:cstheme="minorHAnsi"/>
          <w:sz w:val="18"/>
          <w:szCs w:val="18"/>
        </w:rPr>
        <w:t xml:space="preserve">      </w:t>
      </w:r>
      <w:r w:rsidR="001F5AA3" w:rsidRPr="00F118C4">
        <w:rPr>
          <w:rFonts w:ascii="Palatino Linotype" w:hAnsi="Palatino Linotype" w:cstheme="minorHAnsi"/>
          <w:sz w:val="18"/>
          <w:szCs w:val="18"/>
        </w:rPr>
        <w:t>b -</w:t>
      </w:r>
      <w:r w:rsidR="00F118C4">
        <w:rPr>
          <w:rFonts w:ascii="Palatino Linotype" w:hAnsi="Palatino Linotype" w:cstheme="minorHAnsi"/>
          <w:sz w:val="18"/>
          <w:szCs w:val="18"/>
        </w:rPr>
        <w:t xml:space="preserve"> </w:t>
      </w:r>
      <w:r w:rsidR="001F5AA3" w:rsidRPr="00F118C4">
        <w:rPr>
          <w:rFonts w:ascii="Palatino Linotype" w:hAnsi="Palatino Linotype" w:cstheme="minorHAnsi"/>
          <w:sz w:val="18"/>
          <w:szCs w:val="18"/>
        </w:rPr>
        <w:t xml:space="preserve">changer, modifier.  </w:t>
      </w:r>
      <w:r w:rsidR="001F5AA3" w:rsidRPr="00F118C4">
        <w:rPr>
          <w:rFonts w:ascii="Palatino Linotype" w:hAnsi="Palatino Linotype" w:cstheme="minorHAnsi"/>
          <w:b/>
          <w:bCs/>
          <w:sz w:val="18"/>
          <w:szCs w:val="18"/>
        </w:rPr>
        <w:t>Ordo, ĭnis, m. :</w:t>
      </w:r>
      <w:r w:rsidR="00F118C4">
        <w:rPr>
          <w:rFonts w:ascii="Palatino Linotype" w:hAnsi="Palatino Linotype" w:cstheme="minorHAnsi"/>
          <w:b/>
          <w:bCs/>
          <w:sz w:val="18"/>
          <w:szCs w:val="18"/>
        </w:rPr>
        <w:t xml:space="preserve"> </w:t>
      </w:r>
      <w:r w:rsidR="001F5AA3" w:rsidRPr="00F118C4">
        <w:rPr>
          <w:rFonts w:ascii="Palatino Linotype" w:hAnsi="Palatino Linotype" w:cstheme="minorHAnsi"/>
          <w:sz w:val="18"/>
          <w:szCs w:val="18"/>
        </w:rPr>
        <w:t>rang, rangée, ligne</w:t>
      </w:r>
      <w:r w:rsidR="00F118C4">
        <w:rPr>
          <w:rFonts w:ascii="Palatino Linotype" w:hAnsi="Palatino Linotype" w:cstheme="minorHAnsi"/>
          <w:sz w:val="18"/>
          <w:szCs w:val="18"/>
        </w:rPr>
        <w:t xml:space="preserve"> </w:t>
      </w:r>
      <w:r w:rsidR="001F5AA3" w:rsidRPr="00F118C4">
        <w:rPr>
          <w:rFonts w:ascii="Palatino Linotype" w:hAnsi="Palatino Linotype" w:cstheme="minorHAnsi"/>
          <w:sz w:val="18"/>
          <w:szCs w:val="18"/>
        </w:rPr>
        <w:t xml:space="preserve">; ordre.   </w:t>
      </w:r>
      <w:r w:rsidR="001F5AA3" w:rsidRPr="00F118C4">
        <w:rPr>
          <w:rFonts w:ascii="Palatino Linotype" w:hAnsi="Palatino Linotype" w:cstheme="minorHAnsi"/>
          <w:b/>
          <w:bCs/>
          <w:sz w:val="18"/>
          <w:szCs w:val="18"/>
        </w:rPr>
        <w:t>Mutatoque ordĭne</w:t>
      </w:r>
      <w:r w:rsidR="00F118C4">
        <w:rPr>
          <w:rFonts w:ascii="Palatino Linotype" w:hAnsi="Palatino Linotype" w:cstheme="minorHAnsi"/>
          <w:b/>
          <w:bCs/>
          <w:sz w:val="18"/>
          <w:szCs w:val="18"/>
        </w:rPr>
        <w:t xml:space="preserve"> </w:t>
      </w:r>
      <w:r w:rsidR="001F5AA3" w:rsidRPr="00F118C4">
        <w:rPr>
          <w:rFonts w:ascii="Palatino Linotype" w:hAnsi="Palatino Linotype" w:cstheme="minorHAnsi"/>
          <w:b/>
          <w:bCs/>
          <w:sz w:val="18"/>
          <w:szCs w:val="18"/>
        </w:rPr>
        <w:t xml:space="preserve">: </w:t>
      </w:r>
      <w:r w:rsidR="001F5AA3" w:rsidRPr="00F118C4">
        <w:rPr>
          <w:rFonts w:ascii="Palatino Linotype" w:hAnsi="Palatino Linotype" w:cstheme="minorHAnsi"/>
          <w:sz w:val="18"/>
          <w:szCs w:val="18"/>
        </w:rPr>
        <w:t>règle «</w:t>
      </w:r>
      <w:r w:rsidR="00F118C4">
        <w:rPr>
          <w:rFonts w:ascii="Palatino Linotype" w:hAnsi="Palatino Linotype" w:cstheme="minorHAnsi"/>
          <w:sz w:val="18"/>
          <w:szCs w:val="18"/>
        </w:rPr>
        <w:t xml:space="preserve"> </w:t>
      </w:r>
      <w:r w:rsidR="001F5AA3" w:rsidRPr="00F118C4">
        <w:rPr>
          <w:rFonts w:ascii="Palatino Linotype" w:hAnsi="Palatino Linotype" w:cstheme="minorHAnsi"/>
          <w:sz w:val="18"/>
          <w:szCs w:val="18"/>
        </w:rPr>
        <w:t>amissa Sicilia</w:t>
      </w:r>
      <w:r w:rsidR="00F118C4">
        <w:rPr>
          <w:rFonts w:ascii="Palatino Linotype" w:hAnsi="Palatino Linotype" w:cstheme="minorHAnsi"/>
          <w:sz w:val="18"/>
          <w:szCs w:val="18"/>
        </w:rPr>
        <w:t xml:space="preserve"> </w:t>
      </w:r>
      <w:r w:rsidR="001F5AA3" w:rsidRPr="00F118C4">
        <w:rPr>
          <w:rFonts w:ascii="Palatino Linotype" w:hAnsi="Palatino Linotype" w:cstheme="minorHAnsi"/>
          <w:sz w:val="18"/>
          <w:szCs w:val="18"/>
        </w:rPr>
        <w:t>»</w:t>
      </w:r>
      <w:r w:rsidR="00F118C4">
        <w:rPr>
          <w:rFonts w:ascii="Palatino Linotype" w:hAnsi="Palatino Linotype" w:cstheme="minorHAnsi"/>
          <w:sz w:val="18"/>
          <w:szCs w:val="18"/>
        </w:rPr>
        <w:t xml:space="preserve"> </w:t>
      </w:r>
      <w:r w:rsidR="001F5AA3" w:rsidRPr="00F118C4">
        <w:rPr>
          <w:rFonts w:ascii="Palatino Linotype" w:hAnsi="Palatino Linotype" w:cstheme="minorHAnsi"/>
          <w:sz w:val="18"/>
          <w:szCs w:val="18"/>
        </w:rPr>
        <w:t xml:space="preserve">: la perte de la Sicile.   </w:t>
      </w:r>
      <w:r w:rsidR="001F5AA3" w:rsidRPr="00F118C4">
        <w:rPr>
          <w:rFonts w:ascii="Palatino Linotype" w:hAnsi="Palatino Linotype" w:cstheme="minorHAnsi"/>
          <w:b/>
          <w:bCs/>
          <w:sz w:val="18"/>
          <w:szCs w:val="18"/>
        </w:rPr>
        <w:t xml:space="preserve">-Que </w:t>
      </w:r>
      <w:r w:rsidR="001F5AA3" w:rsidRPr="00F118C4">
        <w:rPr>
          <w:rFonts w:ascii="Palatino Linotype" w:hAnsi="Palatino Linotype" w:cstheme="minorHAnsi"/>
          <w:sz w:val="18"/>
          <w:szCs w:val="18"/>
        </w:rPr>
        <w:t xml:space="preserve">est en corrélation avec </w:t>
      </w:r>
      <w:r w:rsidR="001F5AA3" w:rsidRPr="00F118C4">
        <w:rPr>
          <w:rFonts w:ascii="Palatino Linotype" w:hAnsi="Palatino Linotype" w:cstheme="minorHAnsi"/>
          <w:b/>
          <w:bCs/>
          <w:sz w:val="18"/>
          <w:szCs w:val="18"/>
        </w:rPr>
        <w:t>aut</w:t>
      </w:r>
      <w:r w:rsidR="001F5AA3" w:rsidRPr="00F118C4">
        <w:rPr>
          <w:rFonts w:ascii="Palatino Linotype" w:hAnsi="Palatino Linotype" w:cstheme="minorHAnsi"/>
          <w:sz w:val="18"/>
          <w:szCs w:val="18"/>
        </w:rPr>
        <w:t xml:space="preserve"> dont il a le sens précisent ER.  </w:t>
      </w:r>
      <w:r w:rsidRPr="00F118C4">
        <w:rPr>
          <w:rFonts w:ascii="Palatino Linotype" w:hAnsi="Palatino Linotype" w:cstheme="minorHAnsi"/>
          <w:b/>
          <w:sz w:val="18"/>
          <w:szCs w:val="18"/>
        </w:rPr>
        <w:t xml:space="preserve">        </w:t>
      </w:r>
    </w:p>
  </w:footnote>
  <w:footnote w:id="678">
    <w:p w:rsidR="006426AA" w:rsidRPr="00F118C4" w:rsidRDefault="006426AA"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1F5AA3" w:rsidRPr="00F118C4">
        <w:rPr>
          <w:rFonts w:ascii="Palatino Linotype" w:hAnsi="Palatino Linotype" w:cstheme="minorHAnsi"/>
          <w:b/>
          <w:bCs/>
          <w:sz w:val="18"/>
          <w:szCs w:val="18"/>
        </w:rPr>
        <w:t xml:space="preserve">678. — naturam res et convertunt corpora sese, </w:t>
      </w:r>
      <w:r w:rsidR="001F5AA3" w:rsidRPr="00F118C4">
        <w:rPr>
          <w:rStyle w:val="Appelnotedebasdep"/>
          <w:rFonts w:ascii="Palatino Linotype" w:hAnsi="Palatino Linotype" w:cstheme="minorHAnsi"/>
          <w:b/>
          <w:bCs/>
          <w:sz w:val="18"/>
          <w:szCs w:val="18"/>
          <w:vertAlign w:val="baseline"/>
        </w:rPr>
        <w:t xml:space="preserve">  </w:t>
      </w:r>
      <w:r w:rsidR="001F5AA3" w:rsidRPr="00F118C4">
        <w:rPr>
          <w:rFonts w:ascii="Palatino Linotype" w:hAnsi="Palatino Linotype" w:cstheme="minorHAnsi"/>
          <w:b/>
          <w:bCs/>
          <w:sz w:val="18"/>
          <w:szCs w:val="18"/>
        </w:rPr>
        <w:t>—</w:t>
      </w:r>
      <w:r w:rsidR="001F5AA3" w:rsidRPr="00F118C4">
        <w:rPr>
          <w:rFonts w:ascii="Palatino Linotype" w:hAnsi="Palatino Linotype" w:cstheme="minorHAnsi"/>
          <w:sz w:val="18"/>
          <w:szCs w:val="18"/>
        </w:rPr>
        <w:t xml:space="preserve">   </w:t>
      </w:r>
      <w:r w:rsidR="001F5AA3" w:rsidRPr="00F118C4">
        <w:rPr>
          <w:rFonts w:ascii="Palatino Linotype" w:hAnsi="Palatino Linotype" w:cstheme="minorHAnsi"/>
          <w:b/>
          <w:bCs/>
          <w:sz w:val="18"/>
          <w:szCs w:val="18"/>
        </w:rPr>
        <w:t>Res</w:t>
      </w:r>
      <w:r w:rsidR="00F118C4">
        <w:rPr>
          <w:rFonts w:ascii="Palatino Linotype" w:hAnsi="Palatino Linotype" w:cstheme="minorHAnsi"/>
          <w:sz w:val="18"/>
          <w:szCs w:val="18"/>
        </w:rPr>
        <w:t xml:space="preserve"> </w:t>
      </w:r>
      <w:r w:rsidR="001F5AA3" w:rsidRPr="00F118C4">
        <w:rPr>
          <w:rFonts w:ascii="Palatino Linotype" w:hAnsi="Palatino Linotype" w:cstheme="minorHAnsi"/>
          <w:sz w:val="18"/>
          <w:szCs w:val="18"/>
        </w:rPr>
        <w:t xml:space="preserve">et </w:t>
      </w:r>
      <w:r w:rsidR="001F5AA3" w:rsidRPr="00F118C4">
        <w:rPr>
          <w:rFonts w:ascii="Palatino Linotype" w:hAnsi="Palatino Linotype" w:cstheme="minorHAnsi"/>
          <w:b/>
          <w:bCs/>
          <w:sz w:val="18"/>
          <w:szCs w:val="18"/>
        </w:rPr>
        <w:t>corpora</w:t>
      </w:r>
      <w:r w:rsidR="001F5AA3" w:rsidRPr="00F118C4">
        <w:rPr>
          <w:rFonts w:ascii="Palatino Linotype" w:hAnsi="Palatino Linotype" w:cstheme="minorHAnsi"/>
          <w:sz w:val="18"/>
          <w:szCs w:val="18"/>
        </w:rPr>
        <w:t xml:space="preserve"> : les choses perceptibles et composées. </w:t>
      </w:r>
      <w:bookmarkStart w:id="264" w:name="converto"/>
      <w:bookmarkEnd w:id="264"/>
      <w:r w:rsidR="001F5AA3" w:rsidRPr="00F118C4">
        <w:rPr>
          <w:rFonts w:ascii="Palatino Linotype" w:hAnsi="Palatino Linotype" w:cstheme="minorHAnsi"/>
          <w:sz w:val="18"/>
          <w:szCs w:val="18"/>
        </w:rPr>
        <w:t xml:space="preserve">      </w:t>
      </w:r>
      <w:r w:rsidR="001F5AA3" w:rsidRPr="00F118C4">
        <w:rPr>
          <w:rFonts w:ascii="Palatino Linotype" w:hAnsi="Palatino Linotype" w:cstheme="minorHAnsi"/>
          <w:b/>
          <w:bCs/>
          <w:sz w:val="18"/>
          <w:szCs w:val="18"/>
        </w:rPr>
        <w:t>Converto ,</w:t>
      </w:r>
      <w:r w:rsidR="001F5AA3" w:rsidRPr="00F118C4">
        <w:rPr>
          <w:rFonts w:ascii="Palatino Linotype" w:hAnsi="Palatino Linotype" w:cstheme="minorHAnsi"/>
          <w:sz w:val="18"/>
          <w:szCs w:val="18"/>
        </w:rPr>
        <w:t xml:space="preserve"> ĕre, verti, versum : - tr. ou intr. -</w:t>
      </w:r>
      <w:r w:rsidR="00F118C4">
        <w:rPr>
          <w:rFonts w:ascii="Palatino Linotype" w:hAnsi="Palatino Linotype" w:cstheme="minorHAnsi"/>
          <w:sz w:val="18"/>
          <w:szCs w:val="18"/>
        </w:rPr>
        <w:t xml:space="preserve"> </w:t>
      </w:r>
      <w:r w:rsidR="001F5AA3" w:rsidRPr="00F118C4">
        <w:rPr>
          <w:rFonts w:ascii="Palatino Linotype" w:hAnsi="Palatino Linotype" w:cstheme="minorHAnsi"/>
          <w:sz w:val="18"/>
          <w:szCs w:val="18"/>
        </w:rPr>
        <w:t xml:space="preserve">:  - </w:t>
      </w:r>
      <w:r w:rsidR="001F5AA3" w:rsidRPr="00F118C4">
        <w:rPr>
          <w:rFonts w:ascii="Palatino Linotype" w:hAnsi="Palatino Linotype" w:cstheme="minorHAnsi"/>
          <w:i/>
          <w:iCs/>
          <w:sz w:val="18"/>
          <w:szCs w:val="18"/>
        </w:rPr>
        <w:t>tr.</w:t>
      </w:r>
      <w:r w:rsidR="001F5AA3" w:rsidRPr="00F118C4">
        <w:rPr>
          <w:rFonts w:ascii="Palatino Linotype" w:hAnsi="Palatino Linotype" w:cstheme="minorHAnsi"/>
          <w:sz w:val="18"/>
          <w:szCs w:val="18"/>
        </w:rPr>
        <w:t xml:space="preserve"> -</w:t>
      </w:r>
      <w:r w:rsidR="00F118C4">
        <w:rPr>
          <w:rFonts w:ascii="Palatino Linotype" w:hAnsi="Palatino Linotype" w:cstheme="minorHAnsi"/>
          <w:sz w:val="18"/>
          <w:szCs w:val="18"/>
        </w:rPr>
        <w:t xml:space="preserve"> </w:t>
      </w:r>
      <w:r w:rsidR="001F5AA3" w:rsidRPr="00F118C4">
        <w:rPr>
          <w:rFonts w:ascii="Palatino Linotype" w:hAnsi="Palatino Linotype" w:cstheme="minorHAnsi"/>
          <w:sz w:val="18"/>
          <w:szCs w:val="18"/>
        </w:rPr>
        <w:t xml:space="preserve"> - tourner entièrement, retourner, faire retourner.  2 - retourner = changer complètement; faire passer (</w:t>
      </w:r>
      <w:r w:rsidR="001F5AA3" w:rsidRPr="00F118C4">
        <w:rPr>
          <w:rFonts w:ascii="Palatino Linotype" w:hAnsi="Palatino Linotype" w:cstheme="minorHAnsi"/>
          <w:i/>
          <w:iCs/>
          <w:sz w:val="18"/>
          <w:szCs w:val="18"/>
        </w:rPr>
        <w:t>d'un état dans un autre</w:t>
      </w:r>
      <w:r w:rsidR="001F5AA3" w:rsidRPr="00F118C4">
        <w:rPr>
          <w:rFonts w:ascii="Palatino Linotype" w:hAnsi="Palatino Linotype" w:cstheme="minorHAnsi"/>
          <w:sz w:val="18"/>
          <w:szCs w:val="18"/>
        </w:rPr>
        <w:t>), transformer, altérer, convertir, traduire (</w:t>
      </w:r>
      <w:r w:rsidR="001F5AA3" w:rsidRPr="00F118C4">
        <w:rPr>
          <w:rFonts w:ascii="Palatino Linotype" w:hAnsi="Palatino Linotype" w:cstheme="minorHAnsi"/>
          <w:i/>
          <w:iCs/>
          <w:sz w:val="18"/>
          <w:szCs w:val="18"/>
        </w:rPr>
        <w:t>dans une autre langue</w:t>
      </w:r>
      <w:r w:rsidR="001F5AA3" w:rsidRPr="00F118C4">
        <w:rPr>
          <w:rFonts w:ascii="Palatino Linotype" w:hAnsi="Palatino Linotype" w:cstheme="minorHAnsi"/>
          <w:sz w:val="18"/>
          <w:szCs w:val="18"/>
        </w:rPr>
        <w:t>).</w:t>
      </w:r>
      <w:r w:rsidRPr="00F118C4">
        <w:rPr>
          <w:rFonts w:ascii="Palatino Linotype" w:hAnsi="Palatino Linotype" w:cstheme="minorHAnsi"/>
          <w:b/>
          <w:sz w:val="18"/>
          <w:szCs w:val="18"/>
        </w:rPr>
        <w:t xml:space="preserve">         </w:t>
      </w:r>
    </w:p>
  </w:footnote>
  <w:footnote w:id="679">
    <w:p w:rsidR="006426AA" w:rsidRPr="00F118C4" w:rsidRDefault="006426AA"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D72A1A" w:rsidRPr="00F118C4">
        <w:rPr>
          <w:rFonts w:ascii="Palatino Linotype" w:hAnsi="Palatino Linotype" w:cstheme="minorHAnsi"/>
          <w:b/>
          <w:bCs/>
          <w:sz w:val="18"/>
          <w:szCs w:val="18"/>
        </w:rPr>
        <w:t xml:space="preserve">679. — scire licet non esse haec ignea corpora rerum. </w:t>
      </w:r>
      <w:r w:rsidR="00D72A1A" w:rsidRPr="00F118C4">
        <w:rPr>
          <w:rStyle w:val="Appelnotedebasdep"/>
          <w:rFonts w:ascii="Palatino Linotype" w:hAnsi="Palatino Linotype" w:cstheme="minorHAnsi"/>
          <w:b/>
          <w:bCs/>
          <w:sz w:val="18"/>
          <w:szCs w:val="18"/>
          <w:vertAlign w:val="baseline"/>
        </w:rPr>
        <w:t xml:space="preserve"> </w:t>
      </w:r>
      <w:r w:rsidR="00D72A1A" w:rsidRPr="00F118C4">
        <w:rPr>
          <w:rFonts w:ascii="Palatino Linotype" w:hAnsi="Palatino Linotype" w:cstheme="minorHAnsi"/>
          <w:b/>
          <w:bCs/>
          <w:sz w:val="18"/>
          <w:szCs w:val="18"/>
        </w:rPr>
        <w:t>—</w:t>
      </w:r>
      <w:r w:rsidR="00D72A1A" w:rsidRPr="00F118C4">
        <w:rPr>
          <w:rStyle w:val="Appelnotedebasdep"/>
          <w:rFonts w:ascii="Palatino Linotype" w:hAnsi="Palatino Linotype" w:cstheme="minorHAnsi"/>
          <w:b/>
          <w:bCs/>
          <w:sz w:val="18"/>
          <w:szCs w:val="18"/>
          <w:vertAlign w:val="baseline"/>
        </w:rPr>
        <w:t xml:space="preserve"> </w:t>
      </w:r>
      <w:r w:rsidR="00D72A1A" w:rsidRPr="00F118C4">
        <w:rPr>
          <w:rFonts w:ascii="Palatino Linotype" w:hAnsi="Palatino Linotype" w:cstheme="minorHAnsi"/>
          <w:sz w:val="18"/>
          <w:szCs w:val="18"/>
        </w:rPr>
        <w:t xml:space="preserve">   Principale.    </w:t>
      </w:r>
      <w:r w:rsidR="00D72A1A" w:rsidRPr="00F118C4">
        <w:rPr>
          <w:rFonts w:ascii="Palatino Linotype" w:hAnsi="Palatino Linotype" w:cstheme="minorHAnsi"/>
          <w:b/>
          <w:bCs/>
          <w:sz w:val="18"/>
          <w:szCs w:val="18"/>
        </w:rPr>
        <w:t>Lĭcet, ēre, lĭcŭit</w:t>
      </w:r>
      <w:r w:rsidR="00D72A1A" w:rsidRPr="00F118C4">
        <w:rPr>
          <w:rFonts w:ascii="Palatino Linotype" w:hAnsi="Palatino Linotype" w:cstheme="minorHAnsi"/>
          <w:sz w:val="18"/>
          <w:szCs w:val="18"/>
        </w:rPr>
        <w:t xml:space="preserve"> </w:t>
      </w:r>
      <w:r w:rsidR="00D72A1A" w:rsidRPr="00F118C4">
        <w:rPr>
          <w:rFonts w:ascii="Palatino Linotype" w:hAnsi="Palatino Linotype" w:cstheme="minorHAnsi"/>
          <w:i/>
          <w:iCs/>
          <w:sz w:val="18"/>
          <w:szCs w:val="18"/>
        </w:rPr>
        <w:t>et</w:t>
      </w:r>
      <w:r w:rsidR="00D72A1A" w:rsidRPr="00F118C4">
        <w:rPr>
          <w:rFonts w:ascii="Palatino Linotype" w:hAnsi="Palatino Linotype" w:cstheme="minorHAnsi"/>
          <w:sz w:val="18"/>
          <w:szCs w:val="18"/>
        </w:rPr>
        <w:t xml:space="preserve"> lĭcĭtum est : il est permis (avec inf.).     </w:t>
      </w:r>
      <w:bookmarkStart w:id="265" w:name="igneus"/>
      <w:bookmarkEnd w:id="265"/>
      <w:r w:rsidR="00D72A1A" w:rsidRPr="00F118C4">
        <w:rPr>
          <w:rFonts w:ascii="Palatino Linotype" w:hAnsi="Palatino Linotype" w:cstheme="minorHAnsi"/>
          <w:b/>
          <w:bCs/>
          <w:sz w:val="18"/>
          <w:szCs w:val="18"/>
        </w:rPr>
        <w:t>Ignĕus, a, um</w:t>
      </w:r>
      <w:r w:rsidR="00D72A1A" w:rsidRPr="00F118C4">
        <w:rPr>
          <w:rFonts w:ascii="Palatino Linotype" w:hAnsi="Palatino Linotype" w:cstheme="minorHAnsi"/>
          <w:sz w:val="18"/>
          <w:szCs w:val="18"/>
        </w:rPr>
        <w:t xml:space="preserve"> [ignis] :</w:t>
      </w:r>
      <w:r w:rsidR="00F118C4">
        <w:rPr>
          <w:rFonts w:ascii="Palatino Linotype" w:hAnsi="Palatino Linotype" w:cstheme="minorHAnsi"/>
          <w:sz w:val="18"/>
          <w:szCs w:val="18"/>
        </w:rPr>
        <w:t xml:space="preserve"> </w:t>
      </w:r>
      <w:r w:rsidR="00D72A1A" w:rsidRPr="00F118C4">
        <w:rPr>
          <w:rFonts w:ascii="Palatino Linotype" w:hAnsi="Palatino Linotype" w:cstheme="minorHAnsi"/>
          <w:sz w:val="18"/>
          <w:szCs w:val="18"/>
        </w:rPr>
        <w:t xml:space="preserve"> de feu, enflammé. </w:t>
      </w:r>
      <w:r w:rsidR="00D72A1A" w:rsidRPr="00F118C4">
        <w:rPr>
          <w:rFonts w:ascii="Palatino Linotype" w:hAnsi="Palatino Linotype" w:cstheme="minorHAnsi"/>
          <w:b/>
          <w:bCs/>
          <w:sz w:val="18"/>
          <w:szCs w:val="18"/>
        </w:rPr>
        <w:t xml:space="preserve"> </w:t>
      </w:r>
      <w:r w:rsidRPr="00F118C4">
        <w:rPr>
          <w:rFonts w:ascii="Palatino Linotype" w:hAnsi="Palatino Linotype" w:cstheme="minorHAnsi"/>
          <w:b/>
          <w:sz w:val="18"/>
          <w:szCs w:val="18"/>
        </w:rPr>
        <w:t xml:space="preserve">        </w:t>
      </w:r>
    </w:p>
  </w:footnote>
  <w:footnote w:id="680">
    <w:p w:rsidR="006426AA" w:rsidRPr="00F118C4" w:rsidRDefault="006426AA" w:rsidP="007304C5">
      <w:pPr>
        <w:pStyle w:val="Notedebasdepage"/>
        <w:tabs>
          <w:tab w:val="left" w:pos="284"/>
          <w:tab w:val="left" w:pos="426"/>
          <w:tab w:val="left" w:pos="567"/>
        </w:tabs>
        <w:spacing w:after="120"/>
        <w:ind w:firstLine="426"/>
        <w:rPr>
          <w:rFonts w:ascii="Palatino Linotype" w:hAnsi="Palatino Linotype" w:cstheme="minorHAnsi"/>
          <w:b/>
          <w:sz w:val="18"/>
          <w:szCs w:val="18"/>
          <w:lang w:val="en-US"/>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D72A1A" w:rsidRPr="00F118C4">
        <w:rPr>
          <w:rFonts w:ascii="Palatino Linotype" w:hAnsi="Palatino Linotype" w:cstheme="minorHAnsi"/>
          <w:b/>
          <w:bCs/>
          <w:sz w:val="18"/>
          <w:szCs w:val="18"/>
        </w:rPr>
        <w:t xml:space="preserve">680. — Nil referret enim quaedam </w:t>
      </w:r>
      <w:r w:rsidR="00D72A1A" w:rsidRPr="00F118C4">
        <w:rPr>
          <w:rFonts w:ascii="Palatino Linotype" w:hAnsi="Palatino Linotype" w:cstheme="minorHAnsi"/>
          <w:b/>
          <w:bCs/>
          <w:sz w:val="18"/>
          <w:szCs w:val="18"/>
          <w:highlight w:val="yellow"/>
        </w:rPr>
        <w:t>disc</w:t>
      </w:r>
      <w:r w:rsidR="00D72A1A" w:rsidRPr="00F118C4">
        <w:rPr>
          <w:rFonts w:ascii="Palatino Linotype" w:hAnsi="Palatino Linotype" w:cstheme="minorHAnsi"/>
          <w:b/>
          <w:bCs/>
          <w:sz w:val="18"/>
          <w:szCs w:val="18"/>
        </w:rPr>
        <w:t xml:space="preserve">edere, abire, </w:t>
      </w:r>
      <w:r w:rsidR="00D72A1A" w:rsidRPr="00F118C4">
        <w:rPr>
          <w:rStyle w:val="Appelnotedebasdep"/>
          <w:rFonts w:ascii="Palatino Linotype" w:hAnsi="Palatino Linotype" w:cstheme="minorHAnsi"/>
          <w:b/>
          <w:bCs/>
          <w:sz w:val="18"/>
          <w:szCs w:val="18"/>
          <w:vertAlign w:val="baseline"/>
        </w:rPr>
        <w:t xml:space="preserve"> — </w:t>
      </w:r>
      <w:r w:rsidR="00D72A1A" w:rsidRPr="00F118C4">
        <w:rPr>
          <w:rFonts w:ascii="Palatino Linotype" w:hAnsi="Palatino Linotype" w:cstheme="minorHAnsi"/>
          <w:b/>
          <w:bCs/>
          <w:sz w:val="18"/>
          <w:szCs w:val="18"/>
        </w:rPr>
        <w:t xml:space="preserve"> Nīl = Nĭhĭl.  </w:t>
      </w:r>
      <w:r w:rsidR="00D72A1A" w:rsidRPr="00F118C4">
        <w:rPr>
          <w:rFonts w:ascii="Palatino Linotype" w:hAnsi="Palatino Linotype" w:cstheme="minorHAnsi"/>
          <w:sz w:val="18"/>
          <w:szCs w:val="18"/>
        </w:rPr>
        <w:t xml:space="preserve"> </w:t>
      </w:r>
      <w:r w:rsidR="00D72A1A" w:rsidRPr="00F118C4">
        <w:rPr>
          <w:rFonts w:ascii="Palatino Linotype" w:hAnsi="Palatino Linotype" w:cstheme="minorHAnsi"/>
          <w:b/>
          <w:bCs/>
          <w:sz w:val="18"/>
          <w:szCs w:val="18"/>
        </w:rPr>
        <w:t>Nil referret voir  647</w:t>
      </w:r>
      <w:r w:rsidR="00D72A1A" w:rsidRPr="00F118C4">
        <w:rPr>
          <w:rFonts w:ascii="Palatino Linotype" w:hAnsi="Palatino Linotype" w:cstheme="minorHAnsi"/>
          <w:sz w:val="18"/>
          <w:szCs w:val="18"/>
        </w:rPr>
        <w:t xml:space="preserve"> nil prodesset (raisonnement analogue  — ER.)   </w:t>
      </w:r>
      <w:r w:rsidR="00D72A1A" w:rsidRPr="00F118C4">
        <w:rPr>
          <w:rFonts w:ascii="Palatino Linotype" w:hAnsi="Palatino Linotype" w:cstheme="minorHAnsi"/>
          <w:b/>
          <w:bCs/>
          <w:sz w:val="18"/>
          <w:szCs w:val="18"/>
        </w:rPr>
        <w:t xml:space="preserve">Rēfert (rē fert), </w:t>
      </w:r>
      <w:r w:rsidR="00D72A1A" w:rsidRPr="00F118C4">
        <w:rPr>
          <w:rFonts w:ascii="Palatino Linotype" w:hAnsi="Palatino Linotype" w:cstheme="minorHAnsi"/>
          <w:sz w:val="18"/>
          <w:szCs w:val="18"/>
        </w:rPr>
        <w:t xml:space="preserve">ferre, rētulit [rē, </w:t>
      </w:r>
      <w:r w:rsidR="00D72A1A" w:rsidRPr="00F118C4">
        <w:rPr>
          <w:rFonts w:ascii="Palatino Linotype" w:hAnsi="Palatino Linotype" w:cstheme="minorHAnsi"/>
          <w:i/>
          <w:iCs/>
          <w:sz w:val="18"/>
          <w:szCs w:val="18"/>
        </w:rPr>
        <w:t>abl. de res</w:t>
      </w:r>
      <w:r w:rsidR="00D72A1A" w:rsidRPr="00F118C4">
        <w:rPr>
          <w:rFonts w:ascii="Palatino Linotype" w:hAnsi="Palatino Linotype" w:cstheme="minorHAnsi"/>
          <w:sz w:val="18"/>
          <w:szCs w:val="18"/>
        </w:rPr>
        <w:t xml:space="preserve"> + fert] :</w:t>
      </w:r>
      <w:r w:rsidR="00F118C4">
        <w:rPr>
          <w:rFonts w:ascii="Palatino Linotype" w:hAnsi="Palatino Linotype" w:cstheme="minorHAnsi"/>
          <w:sz w:val="18"/>
          <w:szCs w:val="18"/>
        </w:rPr>
        <w:t xml:space="preserve"> </w:t>
      </w:r>
      <w:r w:rsidR="00D72A1A" w:rsidRPr="00F118C4">
        <w:rPr>
          <w:rFonts w:ascii="Palatino Linotype" w:hAnsi="Palatino Linotype" w:cstheme="minorHAnsi"/>
          <w:sz w:val="18"/>
          <w:szCs w:val="18"/>
        </w:rPr>
        <w:t xml:space="preserve"> 1 -</w:t>
      </w:r>
      <w:r w:rsidR="00D72A1A" w:rsidRPr="00F118C4">
        <w:rPr>
          <w:rFonts w:ascii="Palatino Linotype" w:hAnsi="Palatino Linotype" w:cstheme="minorHAnsi"/>
          <w:i/>
          <w:iCs/>
          <w:sz w:val="18"/>
          <w:szCs w:val="18"/>
        </w:rPr>
        <w:t xml:space="preserve"> intr. -</w:t>
      </w:r>
      <w:r w:rsidR="00D72A1A" w:rsidRPr="00F118C4">
        <w:rPr>
          <w:rFonts w:ascii="Palatino Linotype" w:hAnsi="Palatino Linotype" w:cstheme="minorHAnsi"/>
          <w:sz w:val="18"/>
          <w:szCs w:val="18"/>
        </w:rPr>
        <w:t xml:space="preserve"> être important, importer, intéresser</w:t>
      </w:r>
      <w:r w:rsidR="00F118C4">
        <w:rPr>
          <w:rFonts w:ascii="Palatino Linotype" w:hAnsi="Palatino Linotype" w:cstheme="minorHAnsi"/>
          <w:sz w:val="18"/>
          <w:szCs w:val="18"/>
        </w:rPr>
        <w:t xml:space="preserve"> </w:t>
      </w:r>
      <w:r w:rsidR="00D72A1A" w:rsidRPr="00F118C4">
        <w:rPr>
          <w:rFonts w:ascii="Palatino Linotype" w:hAnsi="Palatino Linotype" w:cstheme="minorHAnsi"/>
          <w:sz w:val="18"/>
          <w:szCs w:val="18"/>
        </w:rPr>
        <w:t xml:space="preserve">;  - </w:t>
      </w:r>
      <w:r w:rsidR="00D72A1A" w:rsidRPr="00F118C4">
        <w:rPr>
          <w:rFonts w:ascii="Palatino Linotype" w:hAnsi="Palatino Linotype" w:cstheme="minorHAnsi"/>
          <w:i/>
          <w:iCs/>
          <w:sz w:val="18"/>
          <w:szCs w:val="18"/>
        </w:rPr>
        <w:t>avec prop. inf.</w:t>
      </w:r>
      <w:r w:rsidR="00F118C4">
        <w:rPr>
          <w:rFonts w:ascii="Palatino Linotype" w:hAnsi="Palatino Linotype" w:cstheme="minorHAnsi"/>
          <w:sz w:val="18"/>
          <w:szCs w:val="18"/>
        </w:rPr>
        <w:t xml:space="preserve"> </w:t>
      </w:r>
      <w:r w:rsidR="00D72A1A" w:rsidRPr="00F118C4">
        <w:rPr>
          <w:rFonts w:ascii="Palatino Linotype" w:hAnsi="Palatino Linotype" w:cstheme="minorHAnsi"/>
          <w:sz w:val="18"/>
          <w:szCs w:val="18"/>
        </w:rPr>
        <w:t>:</w:t>
      </w:r>
      <w:r w:rsidR="00F118C4">
        <w:rPr>
          <w:rFonts w:ascii="Palatino Linotype" w:hAnsi="Palatino Linotype" w:cstheme="minorHAnsi"/>
          <w:sz w:val="18"/>
          <w:szCs w:val="18"/>
        </w:rPr>
        <w:t xml:space="preserve"> </w:t>
      </w:r>
      <w:r w:rsidR="00D72A1A" w:rsidRPr="00F118C4">
        <w:rPr>
          <w:rFonts w:ascii="Palatino Linotype" w:hAnsi="Palatino Linotype" w:cstheme="minorHAnsi"/>
          <w:sz w:val="18"/>
          <w:szCs w:val="18"/>
        </w:rPr>
        <w:t>il est de (peu, bcp, nulle) importance que</w:t>
      </w:r>
      <w:r w:rsidR="00F118C4">
        <w:rPr>
          <w:rFonts w:ascii="Palatino Linotype" w:hAnsi="Palatino Linotype" w:cstheme="minorHAnsi"/>
          <w:sz w:val="18"/>
          <w:szCs w:val="18"/>
        </w:rPr>
        <w:t xml:space="preserve">    </w:t>
      </w:r>
      <w:r w:rsidR="00D72A1A" w:rsidRPr="00F118C4">
        <w:rPr>
          <w:rFonts w:ascii="Palatino Linotype" w:hAnsi="Palatino Linotype" w:cstheme="minorHAnsi"/>
          <w:sz w:val="18"/>
          <w:szCs w:val="18"/>
        </w:rPr>
        <w:t>2 -</w:t>
      </w:r>
      <w:r w:rsidR="00F118C4">
        <w:rPr>
          <w:rFonts w:ascii="Palatino Linotype" w:hAnsi="Palatino Linotype" w:cstheme="minorHAnsi"/>
          <w:i/>
          <w:iCs/>
          <w:sz w:val="18"/>
          <w:szCs w:val="18"/>
        </w:rPr>
        <w:t xml:space="preserve"> </w:t>
      </w:r>
      <w:r w:rsidR="00D72A1A" w:rsidRPr="00F118C4">
        <w:rPr>
          <w:rFonts w:ascii="Palatino Linotype" w:hAnsi="Palatino Linotype" w:cstheme="minorHAnsi"/>
          <w:i/>
          <w:iCs/>
          <w:sz w:val="18"/>
          <w:szCs w:val="18"/>
        </w:rPr>
        <w:t>impers.,</w:t>
      </w:r>
      <w:r w:rsidR="00D72A1A" w:rsidRPr="00F118C4">
        <w:rPr>
          <w:rFonts w:ascii="Palatino Linotype" w:hAnsi="Palatino Linotype" w:cstheme="minorHAnsi"/>
          <w:sz w:val="18"/>
          <w:szCs w:val="18"/>
        </w:rPr>
        <w:t xml:space="preserve"> il importe, il est de l'intérêt de.  </w:t>
      </w:r>
      <w:r w:rsidR="00D72A1A" w:rsidRPr="00F118C4">
        <w:rPr>
          <w:rFonts w:ascii="Palatino Linotype" w:hAnsi="Palatino Linotype" w:cstheme="minorHAnsi"/>
          <w:b/>
          <w:bCs/>
          <w:sz w:val="18"/>
          <w:szCs w:val="18"/>
        </w:rPr>
        <w:t>Discēdo, ĕre</w:t>
      </w:r>
      <w:r w:rsidR="00D72A1A" w:rsidRPr="00F118C4">
        <w:rPr>
          <w:rFonts w:ascii="Palatino Linotype" w:hAnsi="Palatino Linotype" w:cstheme="minorHAnsi"/>
          <w:sz w:val="18"/>
          <w:szCs w:val="18"/>
        </w:rPr>
        <w:t xml:space="preserve">, cessi, cessum : - intr. - 1 - s'en aller de côté et d'autre, se séparer, se diviser.  </w:t>
      </w:r>
      <w:r w:rsidR="00D72A1A" w:rsidRPr="00F118C4">
        <w:rPr>
          <w:rFonts w:ascii="Palatino Linotype" w:hAnsi="Palatino Linotype" w:cstheme="minorHAnsi"/>
          <w:sz w:val="18"/>
          <w:szCs w:val="18"/>
        </w:rPr>
        <w:br/>
        <w:t xml:space="preserve">         </w:t>
      </w:r>
      <w:r w:rsidR="00D72A1A" w:rsidRPr="00F118C4">
        <w:rPr>
          <w:rFonts w:ascii="Palatino Linotype" w:hAnsi="Palatino Linotype" w:cstheme="minorHAnsi"/>
          <w:b/>
          <w:bCs/>
          <w:color w:val="C00000"/>
          <w:sz w:val="18"/>
          <w:szCs w:val="18"/>
          <w:lang w:val="en-US"/>
        </w:rPr>
        <w:t>NB</w:t>
      </w:r>
      <w:r w:rsidR="00D72A1A" w:rsidRPr="00F118C4">
        <w:rPr>
          <w:rFonts w:ascii="Palatino Linotype" w:hAnsi="Palatino Linotype" w:cstheme="minorHAnsi"/>
          <w:color w:val="C00000"/>
          <w:sz w:val="18"/>
          <w:szCs w:val="18"/>
          <w:lang w:val="en-US"/>
        </w:rPr>
        <w:t>.</w:t>
      </w:r>
      <w:r w:rsidR="00D72A1A" w:rsidRPr="00F118C4">
        <w:rPr>
          <w:rFonts w:ascii="Palatino Linotype" w:hAnsi="Palatino Linotype" w:cstheme="minorHAnsi"/>
          <w:sz w:val="18"/>
          <w:szCs w:val="18"/>
          <w:lang w:val="en-US"/>
        </w:rPr>
        <w:t xml:space="preserve"> </w:t>
      </w:r>
      <w:r w:rsidR="00D72A1A" w:rsidRPr="00F118C4">
        <w:rPr>
          <w:rFonts w:ascii="Palatino Linotype" w:hAnsi="Palatino Linotype" w:cstheme="minorHAnsi"/>
          <w:b/>
          <w:bCs/>
          <w:sz w:val="18"/>
          <w:szCs w:val="18"/>
          <w:lang w:val="en-US"/>
        </w:rPr>
        <w:t>Discedere</w:t>
      </w:r>
      <w:r w:rsidR="00D72A1A" w:rsidRPr="00F118C4">
        <w:rPr>
          <w:rFonts w:ascii="Palatino Linotype" w:hAnsi="Palatino Linotype" w:cstheme="minorHAnsi"/>
          <w:sz w:val="18"/>
          <w:szCs w:val="18"/>
          <w:lang w:val="en-US"/>
        </w:rPr>
        <w:t xml:space="preserve"> meilleure corr. que </w:t>
      </w:r>
      <w:r w:rsidR="00D72A1A" w:rsidRPr="00F118C4">
        <w:rPr>
          <w:rFonts w:ascii="Palatino Linotype" w:hAnsi="Palatino Linotype" w:cstheme="minorHAnsi"/>
          <w:b/>
          <w:bCs/>
          <w:sz w:val="18"/>
          <w:szCs w:val="18"/>
          <w:lang w:val="en-US"/>
        </w:rPr>
        <w:t>decedere</w:t>
      </w:r>
      <w:r w:rsidR="00D72A1A" w:rsidRPr="00F118C4">
        <w:rPr>
          <w:rFonts w:ascii="Palatino Linotype" w:hAnsi="Palatino Linotype" w:cstheme="minorHAnsi"/>
          <w:sz w:val="18"/>
          <w:szCs w:val="18"/>
          <w:lang w:val="en-US"/>
        </w:rPr>
        <w:t xml:space="preserve">, parce que </w:t>
      </w:r>
      <w:r w:rsidR="00D72A1A" w:rsidRPr="00F118C4">
        <w:rPr>
          <w:rFonts w:ascii="Palatino Linotype" w:hAnsi="Palatino Linotype" w:cstheme="minorHAnsi"/>
          <w:b/>
          <w:bCs/>
          <w:sz w:val="18"/>
          <w:szCs w:val="18"/>
          <w:lang w:val="en-US"/>
        </w:rPr>
        <w:t>discedere</w:t>
      </w:r>
      <w:r w:rsidR="00D72A1A" w:rsidRPr="00F118C4">
        <w:rPr>
          <w:rFonts w:ascii="Palatino Linotype" w:hAnsi="Palatino Linotype" w:cstheme="minorHAnsi"/>
          <w:sz w:val="18"/>
          <w:szCs w:val="18"/>
          <w:lang w:val="en-US"/>
        </w:rPr>
        <w:t xml:space="preserve"> (O1) gives the two stages, the separation of the particle from the main body and its departure from it. Abire:in asyndeton ( B.) . </w:t>
      </w:r>
      <w:r w:rsidRPr="00F118C4">
        <w:rPr>
          <w:rFonts w:ascii="Palatino Linotype" w:hAnsi="Palatino Linotype" w:cstheme="minorHAnsi"/>
          <w:b/>
          <w:sz w:val="18"/>
          <w:szCs w:val="18"/>
          <w:lang w:val="en-US"/>
        </w:rPr>
        <w:t xml:space="preserve">        </w:t>
      </w:r>
    </w:p>
  </w:footnote>
  <w:footnote w:id="681">
    <w:p w:rsidR="006426AA" w:rsidRPr="00F118C4" w:rsidRDefault="006426AA"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lang w:val="en-US"/>
        </w:rPr>
        <w:t xml:space="preserve">. v.   </w:t>
      </w:r>
      <w:r w:rsidR="00D72A1A" w:rsidRPr="00F118C4">
        <w:rPr>
          <w:rFonts w:ascii="Palatino Linotype" w:hAnsi="Palatino Linotype" w:cstheme="minorHAnsi"/>
          <w:b/>
          <w:bCs/>
          <w:sz w:val="18"/>
          <w:szCs w:val="18"/>
          <w:lang w:val="en-US"/>
        </w:rPr>
        <w:t>681. — atque alia attribui, mutarique ordine quaedam,  —  Adtrĭbŭo (attrĭbŭo), ĕre,</w:t>
      </w:r>
      <w:r w:rsidR="00F118C4">
        <w:rPr>
          <w:rFonts w:ascii="Palatino Linotype" w:hAnsi="Palatino Linotype" w:cstheme="minorHAnsi"/>
          <w:b/>
          <w:bCs/>
          <w:sz w:val="18"/>
          <w:szCs w:val="18"/>
          <w:lang w:val="en-US"/>
        </w:rPr>
        <w:t xml:space="preserve"> </w:t>
      </w:r>
      <w:r w:rsidR="00D72A1A" w:rsidRPr="00F118C4">
        <w:rPr>
          <w:rFonts w:ascii="Palatino Linotype" w:hAnsi="Palatino Linotype" w:cstheme="minorHAnsi"/>
          <w:b/>
          <w:bCs/>
          <w:sz w:val="18"/>
          <w:szCs w:val="18"/>
          <w:lang w:val="en-US"/>
        </w:rPr>
        <w:t>ŭī, ūtum : -</w:t>
      </w:r>
      <w:r w:rsidR="00F118C4">
        <w:rPr>
          <w:rFonts w:ascii="Palatino Linotype" w:hAnsi="Palatino Linotype" w:cstheme="minorHAnsi"/>
          <w:b/>
          <w:bCs/>
          <w:sz w:val="18"/>
          <w:szCs w:val="18"/>
          <w:lang w:val="en-US"/>
        </w:rPr>
        <w:t xml:space="preserve"> </w:t>
      </w:r>
      <w:r w:rsidR="00D72A1A" w:rsidRPr="00F118C4">
        <w:rPr>
          <w:rFonts w:ascii="Palatino Linotype" w:hAnsi="Palatino Linotype" w:cstheme="minorHAnsi"/>
          <w:b/>
          <w:bCs/>
          <w:sz w:val="18"/>
          <w:szCs w:val="18"/>
          <w:lang w:val="en-US"/>
        </w:rPr>
        <w:t>tr. -</w:t>
      </w:r>
      <w:r w:rsidR="00F118C4">
        <w:rPr>
          <w:rFonts w:ascii="Palatino Linotype" w:hAnsi="Palatino Linotype" w:cstheme="minorHAnsi"/>
          <w:b/>
          <w:bCs/>
          <w:sz w:val="18"/>
          <w:szCs w:val="18"/>
          <w:lang w:val="en-US"/>
        </w:rPr>
        <w:t xml:space="preserve"> </w:t>
      </w:r>
      <w:r w:rsidR="00D72A1A" w:rsidRPr="00F118C4">
        <w:rPr>
          <w:rFonts w:ascii="Palatino Linotype" w:hAnsi="Palatino Linotype" w:cstheme="minorHAnsi"/>
          <w:sz w:val="18"/>
          <w:szCs w:val="18"/>
          <w:lang w:val="en-US"/>
        </w:rPr>
        <w:t>:</w:t>
      </w:r>
      <w:r w:rsidR="00F118C4">
        <w:rPr>
          <w:rFonts w:ascii="Palatino Linotype" w:hAnsi="Palatino Linotype" w:cstheme="minorHAnsi"/>
          <w:sz w:val="18"/>
          <w:szCs w:val="18"/>
          <w:lang w:val="en-US"/>
        </w:rPr>
        <w:t xml:space="preserve"> </w:t>
      </w:r>
      <w:r w:rsidR="00D72A1A" w:rsidRPr="00F118C4">
        <w:rPr>
          <w:rFonts w:ascii="Palatino Linotype" w:hAnsi="Palatino Linotype" w:cstheme="minorHAnsi"/>
          <w:sz w:val="18"/>
          <w:szCs w:val="18"/>
          <w:lang w:val="en-US"/>
        </w:rPr>
        <w:t>donner, attribuer, allouer (</w:t>
      </w:r>
      <w:r w:rsidR="00D72A1A" w:rsidRPr="00F118C4">
        <w:rPr>
          <w:rFonts w:ascii="Palatino Linotype" w:hAnsi="Palatino Linotype" w:cstheme="minorHAnsi"/>
          <w:color w:val="000000"/>
          <w:sz w:val="18"/>
          <w:szCs w:val="18"/>
          <w:lang w:val="en-US"/>
        </w:rPr>
        <w:t>'and that other particles should be added’. — B.)</w:t>
      </w:r>
      <w:r w:rsidR="00D72A1A" w:rsidRPr="00F118C4">
        <w:rPr>
          <w:rFonts w:ascii="Palatino Linotype" w:hAnsi="Palatino Linotype" w:cstheme="minorHAnsi"/>
          <w:sz w:val="18"/>
          <w:szCs w:val="18"/>
          <w:lang w:val="en-US"/>
        </w:rPr>
        <w:t>.</w:t>
      </w:r>
      <w:r w:rsidR="00F118C4">
        <w:rPr>
          <w:rFonts w:ascii="Palatino Linotype" w:hAnsi="Palatino Linotype" w:cstheme="minorHAnsi"/>
          <w:sz w:val="18"/>
          <w:szCs w:val="18"/>
          <w:lang w:val="en-US"/>
        </w:rPr>
        <w:t xml:space="preserve"> </w:t>
      </w:r>
      <w:r w:rsidR="00D72A1A" w:rsidRPr="00F118C4">
        <w:rPr>
          <w:rFonts w:ascii="Palatino Linotype" w:hAnsi="Palatino Linotype" w:cstheme="minorHAnsi"/>
          <w:sz w:val="18"/>
          <w:szCs w:val="18"/>
          <w:lang w:val="en-US"/>
        </w:rPr>
        <w:t xml:space="preserve"> </w:t>
      </w:r>
      <w:r w:rsidR="00F118C4">
        <w:rPr>
          <w:rFonts w:ascii="Palatino Linotype" w:hAnsi="Palatino Linotype" w:cstheme="minorHAnsi"/>
          <w:sz w:val="18"/>
          <w:szCs w:val="18"/>
          <w:lang w:val="en-US"/>
        </w:rPr>
        <w:t xml:space="preserve">   </w:t>
      </w:r>
      <w:r w:rsidR="00D72A1A" w:rsidRPr="00F118C4">
        <w:rPr>
          <w:rFonts w:ascii="Palatino Linotype" w:hAnsi="Palatino Linotype" w:cstheme="minorHAnsi"/>
          <w:sz w:val="18"/>
          <w:szCs w:val="18"/>
          <w:lang w:val="en-US"/>
        </w:rPr>
        <w:t xml:space="preserve">  </w:t>
      </w:r>
      <w:r w:rsidR="00D72A1A" w:rsidRPr="00F118C4">
        <w:rPr>
          <w:rStyle w:val="Appelnotedebasdep"/>
          <w:rFonts w:ascii="Palatino Linotype" w:hAnsi="Palatino Linotype" w:cstheme="minorHAnsi"/>
          <w:sz w:val="18"/>
          <w:szCs w:val="18"/>
          <w:vertAlign w:val="baseline"/>
          <w:lang w:val="en-US"/>
        </w:rPr>
        <w:t xml:space="preserve"> </w:t>
      </w:r>
      <w:r w:rsidR="00D72A1A" w:rsidRPr="00F118C4">
        <w:rPr>
          <w:rFonts w:ascii="Palatino Linotype" w:hAnsi="Palatino Linotype" w:cstheme="minorHAnsi"/>
          <w:b/>
          <w:bCs/>
          <w:sz w:val="18"/>
          <w:szCs w:val="18"/>
        </w:rPr>
        <w:t xml:space="preserve">Mūto, </w:t>
      </w:r>
      <w:r w:rsidR="00D72A1A" w:rsidRPr="00F118C4">
        <w:rPr>
          <w:rFonts w:ascii="Palatino Linotype" w:hAnsi="Palatino Linotype" w:cstheme="minorHAnsi"/>
          <w:sz w:val="18"/>
          <w:szCs w:val="18"/>
        </w:rPr>
        <w:t>āre, āvi, ātum</w:t>
      </w:r>
      <w:r w:rsidR="00F118C4">
        <w:rPr>
          <w:rFonts w:ascii="Palatino Linotype" w:hAnsi="Palatino Linotype" w:cstheme="minorHAnsi"/>
          <w:sz w:val="18"/>
          <w:szCs w:val="18"/>
        </w:rPr>
        <w:t xml:space="preserve"> </w:t>
      </w:r>
      <w:r w:rsidR="00D72A1A" w:rsidRPr="00F118C4">
        <w:rPr>
          <w:rFonts w:ascii="Palatino Linotype" w:hAnsi="Palatino Linotype" w:cstheme="minorHAnsi"/>
          <w:sz w:val="18"/>
          <w:szCs w:val="18"/>
        </w:rPr>
        <w:t>: - tr. et intr. -</w:t>
      </w:r>
      <w:r w:rsidR="00F118C4">
        <w:rPr>
          <w:rFonts w:ascii="Palatino Linotype" w:hAnsi="Palatino Linotype" w:cstheme="minorHAnsi"/>
          <w:sz w:val="18"/>
          <w:szCs w:val="18"/>
        </w:rPr>
        <w:t xml:space="preserve"> </w:t>
      </w:r>
      <w:r w:rsidR="00D72A1A" w:rsidRPr="00F118C4">
        <w:rPr>
          <w:rFonts w:ascii="Palatino Linotype" w:hAnsi="Palatino Linotype" w:cstheme="minorHAnsi"/>
          <w:sz w:val="18"/>
          <w:szCs w:val="18"/>
        </w:rPr>
        <w:t xml:space="preserve">: </w:t>
      </w:r>
      <w:r w:rsidR="00F118C4">
        <w:rPr>
          <w:rFonts w:ascii="Palatino Linotype" w:hAnsi="Palatino Linotype" w:cstheme="minorHAnsi"/>
          <w:sz w:val="18"/>
          <w:szCs w:val="18"/>
        </w:rPr>
        <w:t xml:space="preserve"> </w:t>
      </w:r>
      <w:r w:rsidR="00D72A1A" w:rsidRPr="00F118C4">
        <w:rPr>
          <w:rFonts w:ascii="Palatino Linotype" w:hAnsi="Palatino Linotype" w:cstheme="minorHAnsi"/>
          <w:sz w:val="18"/>
          <w:szCs w:val="18"/>
        </w:rPr>
        <w:t xml:space="preserve"> - </w:t>
      </w:r>
      <w:r w:rsidR="00D72A1A" w:rsidRPr="00F118C4">
        <w:rPr>
          <w:rFonts w:ascii="Palatino Linotype" w:hAnsi="Palatino Linotype" w:cstheme="minorHAnsi"/>
          <w:i/>
          <w:iCs/>
          <w:sz w:val="18"/>
          <w:szCs w:val="18"/>
        </w:rPr>
        <w:t xml:space="preserve">tr. </w:t>
      </w:r>
      <w:r w:rsidR="00F118C4">
        <w:rPr>
          <w:rFonts w:ascii="Palatino Linotype" w:hAnsi="Palatino Linotype" w:cstheme="minorHAnsi"/>
          <w:sz w:val="18"/>
          <w:szCs w:val="18"/>
        </w:rPr>
        <w:t xml:space="preserve"> </w:t>
      </w:r>
      <w:r w:rsidR="00D72A1A" w:rsidRPr="00F118C4">
        <w:rPr>
          <w:rFonts w:ascii="Palatino Linotype" w:hAnsi="Palatino Linotype" w:cstheme="minorHAnsi"/>
          <w:sz w:val="18"/>
          <w:szCs w:val="18"/>
        </w:rPr>
        <w:t xml:space="preserve"> a -</w:t>
      </w:r>
      <w:r w:rsidR="00F118C4">
        <w:rPr>
          <w:rFonts w:ascii="Palatino Linotype" w:hAnsi="Palatino Linotype" w:cstheme="minorHAnsi"/>
          <w:sz w:val="18"/>
          <w:szCs w:val="18"/>
        </w:rPr>
        <w:t xml:space="preserve"> </w:t>
      </w:r>
      <w:r w:rsidR="00D72A1A" w:rsidRPr="00F118C4">
        <w:rPr>
          <w:rFonts w:ascii="Palatino Linotype" w:hAnsi="Palatino Linotype" w:cstheme="minorHAnsi"/>
          <w:sz w:val="18"/>
          <w:szCs w:val="18"/>
        </w:rPr>
        <w:t>déplacer.</w:t>
      </w:r>
      <w:r w:rsidR="00F118C4">
        <w:rPr>
          <w:rFonts w:ascii="Palatino Linotype" w:hAnsi="Palatino Linotype" w:cstheme="minorHAnsi"/>
          <w:sz w:val="18"/>
          <w:szCs w:val="18"/>
        </w:rPr>
        <w:t xml:space="preserve">   </w:t>
      </w:r>
      <w:r w:rsidR="00D72A1A" w:rsidRPr="00F118C4">
        <w:rPr>
          <w:rFonts w:ascii="Palatino Linotype" w:hAnsi="Palatino Linotype" w:cstheme="minorHAnsi"/>
          <w:sz w:val="18"/>
          <w:szCs w:val="18"/>
        </w:rPr>
        <w:t>b -</w:t>
      </w:r>
      <w:r w:rsidR="00F118C4">
        <w:rPr>
          <w:rFonts w:ascii="Palatino Linotype" w:hAnsi="Palatino Linotype" w:cstheme="minorHAnsi"/>
          <w:sz w:val="18"/>
          <w:szCs w:val="18"/>
        </w:rPr>
        <w:t xml:space="preserve"> </w:t>
      </w:r>
      <w:r w:rsidR="00D72A1A" w:rsidRPr="00F118C4">
        <w:rPr>
          <w:rFonts w:ascii="Palatino Linotype" w:hAnsi="Palatino Linotype" w:cstheme="minorHAnsi"/>
          <w:sz w:val="18"/>
          <w:szCs w:val="18"/>
        </w:rPr>
        <w:t xml:space="preserve">changer, modifier.    </w:t>
      </w:r>
      <w:r w:rsidR="00D72A1A" w:rsidRPr="00F118C4">
        <w:rPr>
          <w:rFonts w:ascii="Palatino Linotype" w:hAnsi="Palatino Linotype" w:cstheme="minorHAnsi"/>
          <w:b/>
          <w:bCs/>
          <w:sz w:val="18"/>
          <w:szCs w:val="18"/>
        </w:rPr>
        <w:t>Ordo, ĭnis, m. :</w:t>
      </w:r>
      <w:r w:rsidR="00F118C4">
        <w:rPr>
          <w:rFonts w:ascii="Palatino Linotype" w:hAnsi="Palatino Linotype" w:cstheme="minorHAnsi"/>
          <w:b/>
          <w:bCs/>
          <w:sz w:val="18"/>
          <w:szCs w:val="18"/>
        </w:rPr>
        <w:t xml:space="preserve"> </w:t>
      </w:r>
      <w:r w:rsidR="00D72A1A" w:rsidRPr="00F118C4">
        <w:rPr>
          <w:rFonts w:ascii="Palatino Linotype" w:hAnsi="Palatino Linotype" w:cstheme="minorHAnsi"/>
          <w:sz w:val="18"/>
          <w:szCs w:val="18"/>
        </w:rPr>
        <w:t>rang, rangée, ligne</w:t>
      </w:r>
      <w:r w:rsidR="00F118C4">
        <w:rPr>
          <w:rFonts w:ascii="Palatino Linotype" w:hAnsi="Palatino Linotype" w:cstheme="minorHAnsi"/>
          <w:sz w:val="18"/>
          <w:szCs w:val="18"/>
        </w:rPr>
        <w:t xml:space="preserve"> </w:t>
      </w:r>
      <w:r w:rsidR="00D72A1A" w:rsidRPr="00F118C4">
        <w:rPr>
          <w:rFonts w:ascii="Palatino Linotype" w:hAnsi="Palatino Linotype" w:cstheme="minorHAnsi"/>
          <w:sz w:val="18"/>
          <w:szCs w:val="18"/>
        </w:rPr>
        <w:t xml:space="preserve">; ordre. </w:t>
      </w:r>
      <w:r w:rsidRPr="00F118C4">
        <w:rPr>
          <w:rFonts w:ascii="Palatino Linotype" w:hAnsi="Palatino Linotype" w:cstheme="minorHAnsi"/>
          <w:b/>
          <w:sz w:val="18"/>
          <w:szCs w:val="18"/>
        </w:rPr>
        <w:t xml:space="preserve">        </w:t>
      </w:r>
    </w:p>
  </w:footnote>
  <w:footnote w:id="682">
    <w:p w:rsidR="006426AA" w:rsidRPr="00F118C4" w:rsidRDefault="006426AA"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D72A1A" w:rsidRPr="00F118C4">
        <w:rPr>
          <w:rFonts w:ascii="Palatino Linotype" w:hAnsi="Palatino Linotype" w:cstheme="minorHAnsi"/>
          <w:b/>
          <w:bCs/>
          <w:sz w:val="18"/>
          <w:szCs w:val="18"/>
        </w:rPr>
        <w:t xml:space="preserve">682. — si tamen ardoris naturam cuncta tenerent ; </w:t>
      </w:r>
      <w:r w:rsidR="00D72A1A" w:rsidRPr="00F118C4">
        <w:rPr>
          <w:rStyle w:val="Appelnotedebasdep"/>
          <w:rFonts w:ascii="Palatino Linotype" w:hAnsi="Palatino Linotype" w:cstheme="minorHAnsi"/>
          <w:b/>
          <w:bCs/>
          <w:sz w:val="18"/>
          <w:szCs w:val="18"/>
          <w:vertAlign w:val="baseline"/>
        </w:rPr>
        <w:t xml:space="preserve">  </w:t>
      </w:r>
      <w:r w:rsidR="00D72A1A" w:rsidRPr="00F118C4">
        <w:rPr>
          <w:rFonts w:ascii="Palatino Linotype" w:hAnsi="Palatino Linotype" w:cstheme="minorHAnsi"/>
          <w:b/>
          <w:bCs/>
          <w:sz w:val="18"/>
          <w:szCs w:val="18"/>
        </w:rPr>
        <w:t>—</w:t>
      </w:r>
      <w:r w:rsidR="00D72A1A" w:rsidRPr="00F118C4">
        <w:rPr>
          <w:rFonts w:ascii="Palatino Linotype" w:hAnsi="Palatino Linotype" w:cstheme="minorHAnsi"/>
          <w:sz w:val="18"/>
          <w:szCs w:val="18"/>
        </w:rPr>
        <w:t xml:space="preserve">  </w:t>
      </w:r>
      <w:r w:rsidR="00D72A1A" w:rsidRPr="00F118C4">
        <w:rPr>
          <w:rFonts w:ascii="Palatino Linotype" w:hAnsi="Palatino Linotype" w:cstheme="minorHAnsi"/>
          <w:b/>
          <w:bCs/>
          <w:sz w:val="18"/>
          <w:szCs w:val="18"/>
        </w:rPr>
        <w:t>Ardŏr, ōris, m. :</w:t>
      </w:r>
      <w:r w:rsidR="00F118C4">
        <w:rPr>
          <w:rFonts w:ascii="Palatino Linotype" w:hAnsi="Palatino Linotype" w:cstheme="minorHAnsi"/>
          <w:b/>
          <w:bCs/>
          <w:sz w:val="18"/>
          <w:szCs w:val="18"/>
        </w:rPr>
        <w:t xml:space="preserve"> </w:t>
      </w:r>
      <w:r w:rsidR="00D72A1A" w:rsidRPr="00F118C4">
        <w:rPr>
          <w:rFonts w:ascii="Palatino Linotype" w:hAnsi="Palatino Linotype" w:cstheme="minorHAnsi"/>
          <w:sz w:val="18"/>
          <w:szCs w:val="18"/>
        </w:rPr>
        <w:t xml:space="preserve"> ardeur, chaleur extrême, feu.</w:t>
      </w:r>
      <w:r w:rsidR="00F118C4">
        <w:rPr>
          <w:rFonts w:ascii="Palatino Linotype" w:hAnsi="Palatino Linotype" w:cstheme="minorHAnsi"/>
          <w:sz w:val="18"/>
          <w:szCs w:val="18"/>
        </w:rPr>
        <w:t xml:space="preserve"> </w:t>
      </w:r>
      <w:r w:rsidR="00D72A1A" w:rsidRPr="00F118C4">
        <w:rPr>
          <w:rFonts w:ascii="Palatino Linotype" w:hAnsi="Palatino Linotype" w:cstheme="minorHAnsi"/>
          <w:sz w:val="18"/>
          <w:szCs w:val="18"/>
        </w:rPr>
        <w:t xml:space="preserve">   </w:t>
      </w:r>
      <w:r w:rsidR="00D72A1A" w:rsidRPr="00F118C4">
        <w:rPr>
          <w:rFonts w:ascii="Palatino Linotype" w:hAnsi="Palatino Linotype" w:cstheme="minorHAnsi"/>
          <w:b/>
          <w:bCs/>
          <w:sz w:val="18"/>
          <w:szCs w:val="18"/>
        </w:rPr>
        <w:t xml:space="preserve">Tĕnĕo, ēre, </w:t>
      </w:r>
      <w:r w:rsidR="00D72A1A" w:rsidRPr="00F118C4">
        <w:rPr>
          <w:rFonts w:ascii="Palatino Linotype" w:hAnsi="Palatino Linotype" w:cstheme="minorHAnsi"/>
          <w:sz w:val="18"/>
          <w:szCs w:val="18"/>
        </w:rPr>
        <w:t>tĕnŭi, tentum :</w:t>
      </w:r>
      <w:r w:rsidR="00F118C4">
        <w:rPr>
          <w:rFonts w:ascii="Palatino Linotype" w:hAnsi="Palatino Linotype" w:cstheme="minorHAnsi"/>
          <w:sz w:val="18"/>
          <w:szCs w:val="18"/>
        </w:rPr>
        <w:t xml:space="preserve"> </w:t>
      </w:r>
      <w:r w:rsidR="00D72A1A" w:rsidRPr="00F118C4">
        <w:rPr>
          <w:rFonts w:ascii="Palatino Linotype" w:hAnsi="Palatino Linotype" w:cstheme="minorHAnsi"/>
          <w:sz w:val="18"/>
          <w:szCs w:val="18"/>
        </w:rPr>
        <w:t xml:space="preserve"> -</w:t>
      </w:r>
      <w:r w:rsidR="00D72A1A" w:rsidRPr="00F118C4">
        <w:rPr>
          <w:rFonts w:ascii="Palatino Linotype" w:hAnsi="Palatino Linotype" w:cstheme="minorHAnsi"/>
          <w:color w:val="FF0000"/>
          <w:sz w:val="18"/>
          <w:szCs w:val="18"/>
        </w:rPr>
        <w:t xml:space="preserve"> </w:t>
      </w:r>
      <w:r w:rsidR="00D72A1A" w:rsidRPr="00F118C4">
        <w:rPr>
          <w:rFonts w:ascii="Palatino Linotype" w:hAnsi="Palatino Linotype" w:cstheme="minorHAnsi"/>
          <w:i/>
          <w:iCs/>
          <w:color w:val="006600"/>
          <w:sz w:val="18"/>
          <w:szCs w:val="18"/>
        </w:rPr>
        <w:t>tr.</w:t>
      </w:r>
      <w:r w:rsidR="00D72A1A" w:rsidRPr="00F118C4">
        <w:rPr>
          <w:rFonts w:ascii="Palatino Linotype" w:hAnsi="Palatino Linotype" w:cstheme="minorHAnsi"/>
          <w:sz w:val="18"/>
          <w:szCs w:val="18"/>
        </w:rPr>
        <w:t xml:space="preserve"> -</w:t>
      </w:r>
      <w:r w:rsidR="00D72A1A" w:rsidRPr="00F118C4">
        <w:rPr>
          <w:rFonts w:ascii="Palatino Linotype" w:hAnsi="Palatino Linotype" w:cstheme="minorHAnsi"/>
          <w:color w:val="FF0000"/>
          <w:sz w:val="18"/>
          <w:szCs w:val="18"/>
        </w:rPr>
        <w:t>1</w:t>
      </w:r>
      <w:r w:rsidR="00D72A1A" w:rsidRPr="00F118C4">
        <w:rPr>
          <w:rFonts w:ascii="Palatino Linotype" w:hAnsi="Palatino Linotype" w:cstheme="minorHAnsi"/>
          <w:sz w:val="18"/>
          <w:szCs w:val="18"/>
        </w:rPr>
        <w:t xml:space="preserve"> –</w:t>
      </w:r>
      <w:r w:rsidR="00D72A1A" w:rsidRPr="00F118C4">
        <w:rPr>
          <w:rFonts w:ascii="Palatino Linotype" w:hAnsi="Palatino Linotype" w:cstheme="minorHAnsi"/>
          <w:color w:val="800000"/>
          <w:sz w:val="18"/>
          <w:szCs w:val="18"/>
        </w:rPr>
        <w:t xml:space="preserve"> </w:t>
      </w:r>
      <w:r w:rsidR="00D72A1A" w:rsidRPr="00F118C4">
        <w:rPr>
          <w:rFonts w:ascii="Palatino Linotype" w:hAnsi="Palatino Linotype" w:cstheme="minorHAnsi"/>
          <w:color w:val="660000"/>
          <w:sz w:val="18"/>
          <w:szCs w:val="18"/>
        </w:rPr>
        <w:t>tenir</w:t>
      </w:r>
      <w:r w:rsidR="00F118C4">
        <w:rPr>
          <w:rFonts w:ascii="Palatino Linotype" w:hAnsi="Palatino Linotype" w:cstheme="minorHAnsi"/>
          <w:color w:val="660000"/>
          <w:sz w:val="18"/>
          <w:szCs w:val="18"/>
        </w:rPr>
        <w:t xml:space="preserve"> </w:t>
      </w:r>
      <w:r w:rsidR="00D72A1A" w:rsidRPr="00F118C4">
        <w:rPr>
          <w:rFonts w:ascii="Palatino Linotype" w:hAnsi="Palatino Linotype" w:cstheme="minorHAnsi"/>
          <w:color w:val="660000"/>
          <w:sz w:val="18"/>
          <w:szCs w:val="18"/>
        </w:rPr>
        <w:t>; contenir</w:t>
      </w:r>
      <w:r w:rsidR="00F118C4">
        <w:rPr>
          <w:rFonts w:ascii="Palatino Linotype" w:hAnsi="Palatino Linotype" w:cstheme="minorHAnsi"/>
          <w:color w:val="660000"/>
          <w:sz w:val="18"/>
          <w:szCs w:val="18"/>
        </w:rPr>
        <w:t xml:space="preserve"> </w:t>
      </w:r>
      <w:r w:rsidR="00D72A1A" w:rsidRPr="00F118C4">
        <w:rPr>
          <w:rFonts w:ascii="Palatino Linotype" w:hAnsi="Palatino Linotype" w:cstheme="minorHAnsi"/>
          <w:color w:val="660000"/>
          <w:sz w:val="18"/>
          <w:szCs w:val="18"/>
        </w:rPr>
        <w:t>; conserve  […].</w:t>
      </w:r>
      <w:r w:rsidRPr="00F118C4">
        <w:rPr>
          <w:rFonts w:ascii="Palatino Linotype" w:hAnsi="Palatino Linotype" w:cstheme="minorHAnsi"/>
          <w:b/>
          <w:sz w:val="18"/>
          <w:szCs w:val="18"/>
        </w:rPr>
        <w:t xml:space="preserve">          </w:t>
      </w:r>
    </w:p>
  </w:footnote>
  <w:footnote w:id="683">
    <w:p w:rsidR="006426AA" w:rsidRPr="00F118C4" w:rsidRDefault="006426AA"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D72A1A" w:rsidRPr="00F118C4">
        <w:rPr>
          <w:rFonts w:ascii="Palatino Linotype" w:hAnsi="Palatino Linotype" w:cstheme="minorHAnsi"/>
          <w:b/>
          <w:bCs/>
          <w:sz w:val="18"/>
          <w:szCs w:val="18"/>
        </w:rPr>
        <w:t xml:space="preserve">683. — ignis enim foret omnimodis quodcumque crearent.  — </w:t>
      </w:r>
      <w:r w:rsidR="00D72A1A" w:rsidRPr="00F118C4">
        <w:rPr>
          <w:rFonts w:ascii="Palatino Linotype" w:hAnsi="Palatino Linotype" w:cstheme="minorHAnsi"/>
          <w:sz w:val="18"/>
          <w:szCs w:val="18"/>
        </w:rPr>
        <w:t xml:space="preserve">  </w:t>
      </w:r>
      <w:r w:rsidR="00D72A1A" w:rsidRPr="00F118C4">
        <w:rPr>
          <w:rFonts w:ascii="Palatino Linotype" w:hAnsi="Palatino Linotype" w:cstheme="minorHAnsi"/>
          <w:b/>
          <w:bCs/>
          <w:sz w:val="18"/>
          <w:szCs w:val="18"/>
        </w:rPr>
        <w:t>Foret</w:t>
      </w:r>
      <w:r w:rsidR="00D72A1A" w:rsidRPr="00F118C4">
        <w:rPr>
          <w:rFonts w:ascii="Palatino Linotype" w:hAnsi="Palatino Linotype" w:cstheme="minorHAnsi"/>
          <w:sz w:val="18"/>
          <w:szCs w:val="18"/>
        </w:rPr>
        <w:t xml:space="preserve"> = esset.   </w:t>
      </w:r>
      <w:bookmarkStart w:id="266" w:name="omnimodis"/>
      <w:bookmarkEnd w:id="266"/>
      <w:r w:rsidR="00D72A1A" w:rsidRPr="00F118C4">
        <w:rPr>
          <w:rFonts w:ascii="Palatino Linotype" w:hAnsi="Palatino Linotype" w:cstheme="minorHAnsi"/>
          <w:sz w:val="18"/>
          <w:szCs w:val="18"/>
        </w:rPr>
        <w:t xml:space="preserve"> </w:t>
      </w:r>
      <w:r w:rsidR="00D72A1A" w:rsidRPr="00F118C4">
        <w:rPr>
          <w:rFonts w:ascii="Palatino Linotype" w:hAnsi="Palatino Linotype" w:cstheme="minorHAnsi"/>
          <w:b/>
          <w:bCs/>
          <w:color w:val="000000"/>
          <w:sz w:val="18"/>
          <w:szCs w:val="18"/>
        </w:rPr>
        <w:t>Omnĭmŏdis,</w:t>
      </w:r>
      <w:r w:rsidR="00F118C4">
        <w:rPr>
          <w:rFonts w:ascii="Palatino Linotype" w:hAnsi="Palatino Linotype" w:cstheme="minorHAnsi"/>
          <w:color w:val="000000"/>
          <w:sz w:val="18"/>
          <w:szCs w:val="18"/>
        </w:rPr>
        <w:t xml:space="preserve"> </w:t>
      </w:r>
      <w:r w:rsidR="00D72A1A" w:rsidRPr="00F118C4">
        <w:rPr>
          <w:rFonts w:ascii="Palatino Linotype" w:hAnsi="Palatino Linotype" w:cstheme="minorHAnsi"/>
          <w:i/>
          <w:iCs/>
          <w:color w:val="000000"/>
          <w:sz w:val="18"/>
          <w:szCs w:val="18"/>
        </w:rPr>
        <w:t>adv</w:t>
      </w:r>
      <w:r w:rsidR="00D72A1A" w:rsidRPr="00F118C4">
        <w:rPr>
          <w:rFonts w:ascii="Palatino Linotype" w:hAnsi="Palatino Linotype" w:cstheme="minorHAnsi"/>
          <w:color w:val="000000"/>
          <w:sz w:val="18"/>
          <w:szCs w:val="18"/>
        </w:rPr>
        <w:t>. :</w:t>
      </w:r>
      <w:r w:rsidR="00F118C4">
        <w:rPr>
          <w:rFonts w:ascii="Palatino Linotype" w:hAnsi="Palatino Linotype" w:cstheme="minorHAnsi"/>
          <w:color w:val="000000"/>
          <w:sz w:val="18"/>
          <w:szCs w:val="18"/>
        </w:rPr>
        <w:t xml:space="preserve"> </w:t>
      </w:r>
      <w:r w:rsidR="00D72A1A" w:rsidRPr="00F118C4">
        <w:rPr>
          <w:rFonts w:ascii="Palatino Linotype" w:hAnsi="Palatino Linotype" w:cstheme="minorHAnsi"/>
          <w:sz w:val="18"/>
          <w:szCs w:val="18"/>
        </w:rPr>
        <w:t>de toute manière</w:t>
      </w:r>
      <w:r w:rsidR="00F118C4">
        <w:rPr>
          <w:rFonts w:ascii="Palatino Linotype" w:hAnsi="Palatino Linotype" w:cstheme="minorHAnsi"/>
          <w:sz w:val="18"/>
          <w:szCs w:val="18"/>
        </w:rPr>
        <w:t xml:space="preserve"> </w:t>
      </w:r>
      <w:r w:rsidR="00D72A1A" w:rsidRPr="00F118C4">
        <w:rPr>
          <w:rFonts w:ascii="Palatino Linotype" w:hAnsi="Palatino Linotype" w:cstheme="minorHAnsi"/>
          <w:sz w:val="18"/>
          <w:szCs w:val="18"/>
        </w:rPr>
        <w:t xml:space="preserve">; dans tous les cas.     </w:t>
      </w:r>
      <w:r w:rsidR="00D72A1A" w:rsidRPr="00F118C4">
        <w:rPr>
          <w:rFonts w:ascii="Palatino Linotype" w:hAnsi="Palatino Linotype" w:cstheme="minorHAnsi"/>
          <w:b/>
          <w:bCs/>
          <w:sz w:val="18"/>
          <w:szCs w:val="18"/>
        </w:rPr>
        <w:t>Crearent</w:t>
      </w:r>
      <w:r w:rsidR="00D72A1A" w:rsidRPr="00F118C4">
        <w:rPr>
          <w:rFonts w:ascii="Palatino Linotype" w:hAnsi="Palatino Linotype" w:cstheme="minorHAnsi"/>
          <w:sz w:val="18"/>
          <w:szCs w:val="18"/>
        </w:rPr>
        <w:t xml:space="preserve"> le sjt est </w:t>
      </w:r>
      <w:r w:rsidR="00D72A1A" w:rsidRPr="00F118C4">
        <w:rPr>
          <w:rFonts w:ascii="Palatino Linotype" w:hAnsi="Palatino Linotype" w:cstheme="minorHAnsi"/>
          <w:b/>
          <w:bCs/>
          <w:sz w:val="18"/>
          <w:szCs w:val="18"/>
        </w:rPr>
        <w:t>corpora ignea</w:t>
      </w:r>
      <w:r w:rsidR="00D72A1A" w:rsidRPr="00F118C4">
        <w:rPr>
          <w:rFonts w:ascii="Palatino Linotype" w:hAnsi="Palatino Linotype" w:cstheme="minorHAnsi"/>
          <w:sz w:val="18"/>
          <w:szCs w:val="18"/>
        </w:rPr>
        <w:t xml:space="preserve"> ( Si on garde crearet le sujet est ignis).  </w:t>
      </w:r>
      <w:r w:rsidRPr="00F118C4">
        <w:rPr>
          <w:rFonts w:ascii="Palatino Linotype" w:hAnsi="Palatino Linotype" w:cstheme="minorHAnsi"/>
          <w:b/>
          <w:sz w:val="18"/>
          <w:szCs w:val="18"/>
        </w:rPr>
        <w:t xml:space="preserve">          </w:t>
      </w:r>
    </w:p>
  </w:footnote>
  <w:footnote w:id="684">
    <w:p w:rsidR="006426AA" w:rsidRPr="00F118C4" w:rsidRDefault="006426AA"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A950EB" w:rsidRPr="00F118C4">
        <w:rPr>
          <w:rFonts w:ascii="Palatino Linotype" w:hAnsi="Palatino Linotype" w:cstheme="minorHAnsi"/>
          <w:b/>
          <w:bCs/>
          <w:sz w:val="18"/>
          <w:szCs w:val="18"/>
        </w:rPr>
        <w:t xml:space="preserve">684. — Verum,   —  ut opinor, itast : sunt quaedam corpora quorum  </w:t>
      </w:r>
      <w:r w:rsidR="00A950EB" w:rsidRPr="00F118C4">
        <w:rPr>
          <w:rStyle w:val="Appelnotedebasdep"/>
          <w:rFonts w:ascii="Palatino Linotype" w:hAnsi="Palatino Linotype" w:cstheme="minorHAnsi"/>
          <w:b/>
          <w:bCs/>
          <w:sz w:val="18"/>
          <w:szCs w:val="18"/>
          <w:vertAlign w:val="baseline"/>
        </w:rPr>
        <w:t xml:space="preserve"> — . </w:t>
      </w:r>
      <w:r w:rsidR="00A950EB" w:rsidRPr="00F118C4">
        <w:rPr>
          <w:rFonts w:ascii="Palatino Linotype" w:hAnsi="Palatino Linotype" w:cstheme="minorHAnsi"/>
          <w:b/>
          <w:bCs/>
          <w:sz w:val="18"/>
          <w:szCs w:val="18"/>
        </w:rPr>
        <w:t xml:space="preserve">Verum </w:t>
      </w:r>
      <w:r w:rsidR="00A950EB" w:rsidRPr="00F118C4">
        <w:rPr>
          <w:rFonts w:ascii="Palatino Linotype" w:hAnsi="Palatino Linotype" w:cstheme="minorHAnsi"/>
          <w:sz w:val="18"/>
          <w:szCs w:val="18"/>
        </w:rPr>
        <w:t>cf. V, 350; IV, 489 «</w:t>
      </w:r>
      <w:r w:rsidR="00F118C4">
        <w:rPr>
          <w:rFonts w:ascii="Palatino Linotype" w:hAnsi="Palatino Linotype" w:cstheme="minorHAnsi"/>
          <w:sz w:val="18"/>
          <w:szCs w:val="18"/>
        </w:rPr>
        <w:t xml:space="preserve"> </w:t>
      </w:r>
      <w:r w:rsidR="00A950EB" w:rsidRPr="00F118C4">
        <w:rPr>
          <w:rFonts w:ascii="Palatino Linotype" w:hAnsi="Palatino Linotype" w:cstheme="minorHAnsi"/>
          <w:sz w:val="18"/>
          <w:szCs w:val="18"/>
        </w:rPr>
        <w:t>non ut opinon ita est</w:t>
      </w:r>
      <w:r w:rsidR="00F118C4">
        <w:rPr>
          <w:rFonts w:ascii="Palatino Linotype" w:hAnsi="Palatino Linotype" w:cstheme="minorHAnsi"/>
          <w:sz w:val="18"/>
          <w:szCs w:val="18"/>
        </w:rPr>
        <w:t xml:space="preserve"> </w:t>
      </w:r>
      <w:r w:rsidR="00A950EB" w:rsidRPr="00F118C4">
        <w:rPr>
          <w:rFonts w:ascii="Palatino Linotype" w:hAnsi="Palatino Linotype" w:cstheme="minorHAnsi"/>
          <w:sz w:val="18"/>
          <w:szCs w:val="18"/>
        </w:rPr>
        <w:t xml:space="preserve">». ( ER.).        </w:t>
      </w:r>
      <w:r w:rsidR="00A950EB" w:rsidRPr="00F118C4">
        <w:rPr>
          <w:rFonts w:ascii="Palatino Linotype" w:hAnsi="Palatino Linotype" w:cstheme="minorHAnsi"/>
          <w:b/>
          <w:bCs/>
          <w:sz w:val="18"/>
          <w:szCs w:val="18"/>
        </w:rPr>
        <w:t>Verum</w:t>
      </w:r>
      <w:r w:rsidR="00A950EB" w:rsidRPr="00F118C4">
        <w:rPr>
          <w:rFonts w:ascii="Palatino Linotype" w:hAnsi="Palatino Linotype" w:cstheme="minorHAnsi"/>
          <w:sz w:val="18"/>
          <w:szCs w:val="18"/>
        </w:rPr>
        <w:t xml:space="preserve">  «</w:t>
      </w:r>
      <w:r w:rsidR="00F118C4">
        <w:rPr>
          <w:rFonts w:ascii="Palatino Linotype" w:hAnsi="Palatino Linotype" w:cstheme="minorHAnsi"/>
          <w:sz w:val="18"/>
          <w:szCs w:val="18"/>
        </w:rPr>
        <w:t xml:space="preserve"> </w:t>
      </w:r>
      <w:r w:rsidR="00A950EB" w:rsidRPr="00F118C4">
        <w:rPr>
          <w:rFonts w:ascii="Palatino Linotype" w:hAnsi="Palatino Linotype" w:cstheme="minorHAnsi"/>
          <w:sz w:val="18"/>
          <w:szCs w:val="18"/>
        </w:rPr>
        <w:t xml:space="preserve">mais, voici, je pense, ce qu’il en est </w:t>
      </w:r>
      <w:r w:rsidR="00F118C4">
        <w:rPr>
          <w:rFonts w:ascii="Palatino Linotype" w:hAnsi="Palatino Linotype" w:cstheme="minorHAnsi"/>
          <w:sz w:val="18"/>
          <w:szCs w:val="18"/>
        </w:rPr>
        <w:t xml:space="preserve"> </w:t>
      </w:r>
      <w:r w:rsidR="00A950EB" w:rsidRPr="00F118C4">
        <w:rPr>
          <w:rFonts w:ascii="Palatino Linotype" w:hAnsi="Palatino Linotype" w:cstheme="minorHAnsi"/>
          <w:sz w:val="18"/>
          <w:szCs w:val="18"/>
        </w:rPr>
        <w:t>(Ernout)</w:t>
      </w:r>
      <w:r w:rsidR="00F118C4">
        <w:rPr>
          <w:rFonts w:ascii="Palatino Linotype" w:hAnsi="Palatino Linotype" w:cstheme="minorHAnsi"/>
          <w:sz w:val="18"/>
          <w:szCs w:val="18"/>
        </w:rPr>
        <w:t xml:space="preserve"> </w:t>
      </w:r>
      <w:r w:rsidR="00A950EB" w:rsidRPr="00F118C4">
        <w:rPr>
          <w:rFonts w:ascii="Palatino Linotype" w:hAnsi="Palatino Linotype" w:cstheme="minorHAnsi"/>
          <w:sz w:val="18"/>
          <w:szCs w:val="18"/>
        </w:rPr>
        <w:t xml:space="preserve">; </w:t>
      </w:r>
      <w:r w:rsidR="00A950EB" w:rsidRPr="00F118C4">
        <w:rPr>
          <w:rFonts w:ascii="Palatino Linotype" w:hAnsi="Palatino Linotype" w:cstheme="minorHAnsi"/>
          <w:b/>
          <w:bCs/>
          <w:sz w:val="18"/>
          <w:szCs w:val="18"/>
        </w:rPr>
        <w:t>JKT</w:t>
      </w:r>
      <w:r w:rsidR="00A950EB" w:rsidRPr="00F118C4">
        <w:rPr>
          <w:rFonts w:ascii="Palatino Linotype" w:hAnsi="Palatino Linotype" w:cstheme="minorHAnsi"/>
          <w:sz w:val="18"/>
          <w:szCs w:val="18"/>
        </w:rPr>
        <w:t xml:space="preserve"> traduit «</w:t>
      </w:r>
      <w:r w:rsidR="00F118C4">
        <w:rPr>
          <w:rFonts w:ascii="Palatino Linotype" w:hAnsi="Palatino Linotype" w:cstheme="minorHAnsi"/>
          <w:sz w:val="18"/>
          <w:szCs w:val="18"/>
        </w:rPr>
        <w:t xml:space="preserve"> </w:t>
      </w:r>
      <w:r w:rsidR="00A950EB" w:rsidRPr="00F118C4">
        <w:rPr>
          <w:rFonts w:ascii="Palatino Linotype" w:hAnsi="Palatino Linotype" w:cstheme="minorHAnsi"/>
          <w:sz w:val="18"/>
          <w:szCs w:val="18"/>
        </w:rPr>
        <w:t>Voici le vrai, je pense</w:t>
      </w:r>
      <w:r w:rsidR="00F118C4">
        <w:rPr>
          <w:rFonts w:ascii="Palatino Linotype" w:hAnsi="Palatino Linotype" w:cstheme="minorHAnsi"/>
          <w:sz w:val="18"/>
          <w:szCs w:val="18"/>
        </w:rPr>
        <w:t xml:space="preserve"> </w:t>
      </w:r>
      <w:r w:rsidR="00A950EB" w:rsidRPr="00F118C4">
        <w:rPr>
          <w:rFonts w:ascii="Palatino Linotype" w:hAnsi="Palatino Linotype" w:cstheme="minorHAnsi"/>
          <w:sz w:val="18"/>
          <w:szCs w:val="18"/>
        </w:rPr>
        <w:t xml:space="preserve">».       </w:t>
      </w:r>
      <w:r w:rsidR="00A950EB" w:rsidRPr="00F118C4">
        <w:rPr>
          <w:rFonts w:ascii="Palatino Linotype" w:hAnsi="Palatino Linotype" w:cstheme="minorHAnsi"/>
          <w:b/>
          <w:bCs/>
          <w:sz w:val="18"/>
          <w:szCs w:val="18"/>
        </w:rPr>
        <w:t>Corpŭs, ŏris, n. :</w:t>
      </w:r>
      <w:r w:rsidR="00A950EB" w:rsidRPr="00F118C4">
        <w:rPr>
          <w:rFonts w:ascii="Palatino Linotype" w:hAnsi="Palatino Linotype" w:cstheme="minorHAnsi"/>
          <w:sz w:val="18"/>
          <w:szCs w:val="18"/>
        </w:rPr>
        <w:t xml:space="preserve"> corps […].     </w:t>
      </w:r>
      <w:r w:rsidR="00A950EB" w:rsidRPr="00F118C4">
        <w:rPr>
          <w:rFonts w:ascii="Palatino Linotype" w:hAnsi="Palatino Linotype" w:cstheme="minorHAnsi"/>
          <w:b/>
          <w:bCs/>
          <w:sz w:val="18"/>
          <w:szCs w:val="18"/>
        </w:rPr>
        <w:t>ŏpīnor, āri</w:t>
      </w:r>
      <w:r w:rsidR="00A950EB" w:rsidRPr="00F118C4">
        <w:rPr>
          <w:rFonts w:ascii="Palatino Linotype" w:hAnsi="Palatino Linotype" w:cstheme="minorHAnsi"/>
          <w:sz w:val="18"/>
          <w:szCs w:val="18"/>
        </w:rPr>
        <w:t>, ātus sum : - tr. - 1 - avoir telle ou telle opinion, supposer, conjecturer, préjuger. - 2 – avoir dans l’idée,  penser, croire, estimer.</w:t>
      </w:r>
      <w:r w:rsidRPr="00F118C4">
        <w:rPr>
          <w:rFonts w:ascii="Palatino Linotype" w:hAnsi="Palatino Linotype" w:cstheme="minorHAnsi"/>
          <w:b/>
          <w:sz w:val="18"/>
          <w:szCs w:val="18"/>
        </w:rPr>
        <w:t xml:space="preserve">       </w:t>
      </w:r>
    </w:p>
  </w:footnote>
  <w:footnote w:id="685">
    <w:p w:rsidR="006426AA" w:rsidRPr="00F118C4" w:rsidRDefault="006426AA" w:rsidP="007304C5">
      <w:pPr>
        <w:tabs>
          <w:tab w:val="left" w:pos="426"/>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A950EB" w:rsidRPr="00F118C4">
        <w:rPr>
          <w:rFonts w:ascii="Palatino Linotype" w:hAnsi="Palatino Linotype" w:cstheme="minorHAnsi"/>
          <w:b/>
          <w:bCs/>
          <w:sz w:val="18"/>
          <w:szCs w:val="18"/>
        </w:rPr>
        <w:t xml:space="preserve">685. — concursus, motus, ordo, positura, figurae  </w:t>
      </w:r>
      <w:r w:rsidR="00A950EB" w:rsidRPr="00F118C4">
        <w:rPr>
          <w:rStyle w:val="Appelnotedebasdep"/>
          <w:rFonts w:ascii="Palatino Linotype" w:hAnsi="Palatino Linotype" w:cstheme="minorHAnsi"/>
          <w:b/>
          <w:bCs/>
          <w:sz w:val="18"/>
          <w:szCs w:val="18"/>
          <w:vertAlign w:val="baseline"/>
        </w:rPr>
        <w:t xml:space="preserve"> — .</w:t>
      </w:r>
      <w:r w:rsidR="00A950EB" w:rsidRPr="00F118C4">
        <w:rPr>
          <w:rStyle w:val="Appelnotedebasdep"/>
          <w:rFonts w:ascii="Palatino Linotype" w:hAnsi="Palatino Linotype" w:cstheme="minorHAnsi"/>
          <w:sz w:val="18"/>
          <w:szCs w:val="18"/>
          <w:vertAlign w:val="baseline"/>
        </w:rPr>
        <w:t xml:space="preserve">    </w:t>
      </w:r>
      <w:r w:rsidR="00A950EB" w:rsidRPr="00F118C4">
        <w:rPr>
          <w:rFonts w:ascii="Palatino Linotype" w:hAnsi="Palatino Linotype" w:cstheme="minorHAnsi"/>
          <w:b/>
          <w:bCs/>
          <w:sz w:val="18"/>
          <w:szCs w:val="18"/>
        </w:rPr>
        <w:t xml:space="preserve">Concursŭs, ūs, m. </w:t>
      </w:r>
      <w:r w:rsidR="00A950EB" w:rsidRPr="00F118C4">
        <w:rPr>
          <w:rFonts w:ascii="Palatino Linotype" w:hAnsi="Palatino Linotype" w:cstheme="minorHAnsi"/>
          <w:sz w:val="18"/>
          <w:szCs w:val="18"/>
        </w:rPr>
        <w:t>:</w:t>
      </w:r>
      <w:r w:rsidR="00F118C4">
        <w:rPr>
          <w:rFonts w:ascii="Palatino Linotype" w:hAnsi="Palatino Linotype" w:cstheme="minorHAnsi"/>
          <w:sz w:val="18"/>
          <w:szCs w:val="18"/>
        </w:rPr>
        <w:t xml:space="preserve"> </w:t>
      </w:r>
      <w:r w:rsidR="00A950EB" w:rsidRPr="00F118C4">
        <w:rPr>
          <w:rFonts w:ascii="Palatino Linotype" w:hAnsi="Palatino Linotype" w:cstheme="minorHAnsi"/>
          <w:sz w:val="18"/>
          <w:szCs w:val="18"/>
        </w:rPr>
        <w:t>course en masse vers un point, [</w:t>
      </w:r>
      <w:r w:rsidR="00A950EB" w:rsidRPr="00F118C4">
        <w:rPr>
          <w:rFonts w:ascii="Palatino Linotype" w:hAnsi="Palatino Linotype" w:cstheme="minorHAnsi"/>
          <w:i/>
          <w:iCs/>
          <w:sz w:val="18"/>
          <w:szCs w:val="18"/>
        </w:rPr>
        <w:t>sing. ou plur</w:t>
      </w:r>
      <w:r w:rsidR="00A950EB" w:rsidRPr="00F118C4">
        <w:rPr>
          <w:rFonts w:ascii="Palatino Linotype" w:hAnsi="Palatino Linotype" w:cstheme="minorHAnsi"/>
          <w:sz w:val="18"/>
          <w:szCs w:val="18"/>
        </w:rPr>
        <w:t>.].</w:t>
      </w:r>
      <w:r w:rsidR="00F118C4">
        <w:rPr>
          <w:rFonts w:ascii="Palatino Linotype" w:hAnsi="Palatino Linotype" w:cstheme="minorHAnsi"/>
          <w:sz w:val="18"/>
          <w:szCs w:val="18"/>
        </w:rPr>
        <w:t xml:space="preserve">     </w:t>
      </w:r>
      <w:r w:rsidR="00A950EB" w:rsidRPr="00F118C4">
        <w:rPr>
          <w:rFonts w:ascii="Palatino Linotype" w:hAnsi="Palatino Linotype" w:cstheme="minorHAnsi"/>
          <w:sz w:val="18"/>
          <w:szCs w:val="18"/>
        </w:rPr>
        <w:t>2</w:t>
      </w:r>
      <w:r w:rsidR="00F118C4">
        <w:rPr>
          <w:rFonts w:ascii="Palatino Linotype" w:hAnsi="Palatino Linotype" w:cstheme="minorHAnsi"/>
          <w:sz w:val="18"/>
          <w:szCs w:val="18"/>
        </w:rPr>
        <w:t xml:space="preserve"> </w:t>
      </w:r>
      <w:r w:rsidR="00A950EB" w:rsidRPr="00F118C4">
        <w:rPr>
          <w:rFonts w:ascii="Palatino Linotype" w:hAnsi="Palatino Linotype" w:cstheme="minorHAnsi"/>
          <w:sz w:val="18"/>
          <w:szCs w:val="18"/>
        </w:rPr>
        <w:t>-</w:t>
      </w:r>
      <w:r w:rsidR="00F118C4">
        <w:rPr>
          <w:rFonts w:ascii="Palatino Linotype" w:hAnsi="Palatino Linotype" w:cstheme="minorHAnsi"/>
          <w:sz w:val="18"/>
          <w:szCs w:val="18"/>
        </w:rPr>
        <w:t xml:space="preserve"> </w:t>
      </w:r>
      <w:r w:rsidR="00A950EB" w:rsidRPr="00F118C4">
        <w:rPr>
          <w:rFonts w:ascii="Palatino Linotype" w:hAnsi="Palatino Linotype" w:cstheme="minorHAnsi"/>
          <w:sz w:val="18"/>
          <w:szCs w:val="18"/>
        </w:rPr>
        <w:t>rencontre, assemblage.</w:t>
      </w:r>
      <w:r w:rsidR="00F118C4">
        <w:rPr>
          <w:rFonts w:ascii="Palatino Linotype" w:hAnsi="Palatino Linotype" w:cstheme="minorHAnsi"/>
          <w:sz w:val="18"/>
          <w:szCs w:val="18"/>
        </w:rPr>
        <w:t xml:space="preserve">    </w:t>
      </w:r>
      <w:r w:rsidR="00A950EB" w:rsidRPr="00F118C4">
        <w:rPr>
          <w:rFonts w:ascii="Palatino Linotype" w:hAnsi="Palatino Linotype" w:cstheme="minorHAnsi"/>
          <w:sz w:val="18"/>
          <w:szCs w:val="18"/>
        </w:rPr>
        <w:t>3</w:t>
      </w:r>
      <w:r w:rsidR="00F118C4">
        <w:rPr>
          <w:rFonts w:ascii="Palatino Linotype" w:hAnsi="Palatino Linotype" w:cstheme="minorHAnsi"/>
          <w:sz w:val="18"/>
          <w:szCs w:val="18"/>
        </w:rPr>
        <w:t xml:space="preserve"> </w:t>
      </w:r>
      <w:r w:rsidR="00A950EB" w:rsidRPr="00F118C4">
        <w:rPr>
          <w:rFonts w:ascii="Palatino Linotype" w:hAnsi="Palatino Linotype" w:cstheme="minorHAnsi"/>
          <w:sz w:val="18"/>
          <w:szCs w:val="18"/>
        </w:rPr>
        <w:t>-</w:t>
      </w:r>
      <w:r w:rsidR="00F118C4">
        <w:rPr>
          <w:rFonts w:ascii="Palatino Linotype" w:hAnsi="Palatino Linotype" w:cstheme="minorHAnsi"/>
          <w:sz w:val="18"/>
          <w:szCs w:val="18"/>
        </w:rPr>
        <w:t xml:space="preserve"> </w:t>
      </w:r>
      <w:r w:rsidR="00A950EB" w:rsidRPr="00F118C4">
        <w:rPr>
          <w:rFonts w:ascii="Palatino Linotype" w:hAnsi="Palatino Linotype" w:cstheme="minorHAnsi"/>
          <w:sz w:val="18"/>
          <w:szCs w:val="18"/>
        </w:rPr>
        <w:t>rencontre, choc.</w:t>
      </w:r>
      <w:r w:rsidR="00F118C4">
        <w:rPr>
          <w:rFonts w:ascii="Palatino Linotype" w:hAnsi="Palatino Linotype" w:cstheme="minorHAnsi"/>
          <w:sz w:val="18"/>
          <w:szCs w:val="18"/>
        </w:rPr>
        <w:t xml:space="preserve">     </w:t>
      </w:r>
      <w:r w:rsidR="00A950EB" w:rsidRPr="00F118C4">
        <w:rPr>
          <w:rFonts w:ascii="Palatino Linotype" w:hAnsi="Palatino Linotype" w:cstheme="minorHAnsi"/>
          <w:sz w:val="18"/>
          <w:szCs w:val="18"/>
        </w:rPr>
        <w:t>4</w:t>
      </w:r>
      <w:r w:rsidR="00F118C4">
        <w:rPr>
          <w:rFonts w:ascii="Palatino Linotype" w:hAnsi="Palatino Linotype" w:cstheme="minorHAnsi"/>
          <w:sz w:val="18"/>
          <w:szCs w:val="18"/>
        </w:rPr>
        <w:t xml:space="preserve"> </w:t>
      </w:r>
      <w:r w:rsidR="00A950EB" w:rsidRPr="00F118C4">
        <w:rPr>
          <w:rFonts w:ascii="Palatino Linotype" w:hAnsi="Palatino Linotype" w:cstheme="minorHAnsi"/>
          <w:sz w:val="18"/>
          <w:szCs w:val="18"/>
        </w:rPr>
        <w:t>-</w:t>
      </w:r>
      <w:r w:rsidR="00F118C4">
        <w:rPr>
          <w:rFonts w:ascii="Palatino Linotype" w:hAnsi="Palatino Linotype" w:cstheme="minorHAnsi"/>
          <w:sz w:val="18"/>
          <w:szCs w:val="18"/>
        </w:rPr>
        <w:t xml:space="preserve"> </w:t>
      </w:r>
      <w:r w:rsidR="00A950EB" w:rsidRPr="00F118C4">
        <w:rPr>
          <w:rFonts w:ascii="Palatino Linotype" w:hAnsi="Palatino Linotype" w:cstheme="minorHAnsi"/>
          <w:sz w:val="18"/>
          <w:szCs w:val="18"/>
        </w:rPr>
        <w:t xml:space="preserve">rencontre, choc des troupes dans la bataille.    </w:t>
      </w:r>
      <w:r w:rsidR="00A950EB" w:rsidRPr="00F118C4">
        <w:rPr>
          <w:rFonts w:ascii="Palatino Linotype" w:hAnsi="Palatino Linotype" w:cstheme="minorHAnsi"/>
          <w:b/>
          <w:bCs/>
          <w:sz w:val="18"/>
          <w:szCs w:val="18"/>
        </w:rPr>
        <w:t xml:space="preserve">Mōtŭs, ūs, m. : </w:t>
      </w:r>
      <w:r w:rsidR="00A950EB" w:rsidRPr="00F118C4">
        <w:rPr>
          <w:rFonts w:ascii="Palatino Linotype" w:hAnsi="Palatino Linotype" w:cstheme="minorHAnsi"/>
          <w:sz w:val="18"/>
          <w:szCs w:val="18"/>
        </w:rPr>
        <w:t xml:space="preserve"> mouvement.        </w:t>
      </w:r>
      <w:r w:rsidR="00A950EB" w:rsidRPr="00F118C4">
        <w:rPr>
          <w:rFonts w:ascii="Palatino Linotype" w:hAnsi="Palatino Linotype" w:cstheme="minorHAnsi"/>
          <w:b/>
          <w:bCs/>
          <w:sz w:val="18"/>
          <w:szCs w:val="18"/>
        </w:rPr>
        <w:t xml:space="preserve">Ordo, ĭnis, m. </w:t>
      </w:r>
      <w:r w:rsidR="00A950EB" w:rsidRPr="00F118C4">
        <w:rPr>
          <w:rFonts w:ascii="Palatino Linotype" w:hAnsi="Palatino Linotype" w:cstheme="minorHAnsi"/>
          <w:sz w:val="18"/>
          <w:szCs w:val="18"/>
        </w:rPr>
        <w:t>:</w:t>
      </w:r>
      <w:r w:rsidR="00F118C4">
        <w:rPr>
          <w:rFonts w:ascii="Palatino Linotype" w:hAnsi="Palatino Linotype" w:cstheme="minorHAnsi"/>
          <w:sz w:val="18"/>
          <w:szCs w:val="18"/>
        </w:rPr>
        <w:t xml:space="preserve"> </w:t>
      </w:r>
      <w:r w:rsidR="00A950EB" w:rsidRPr="00F118C4">
        <w:rPr>
          <w:rFonts w:ascii="Palatino Linotype" w:hAnsi="Palatino Linotype" w:cstheme="minorHAnsi"/>
          <w:sz w:val="18"/>
          <w:szCs w:val="18"/>
        </w:rPr>
        <w:t>rang, rangée, ligne</w:t>
      </w:r>
      <w:r w:rsidR="00F118C4">
        <w:rPr>
          <w:rFonts w:ascii="Palatino Linotype" w:hAnsi="Palatino Linotype" w:cstheme="minorHAnsi"/>
          <w:sz w:val="18"/>
          <w:szCs w:val="18"/>
        </w:rPr>
        <w:t xml:space="preserve"> </w:t>
      </w:r>
      <w:r w:rsidR="00A950EB" w:rsidRPr="00F118C4">
        <w:rPr>
          <w:rFonts w:ascii="Palatino Linotype" w:hAnsi="Palatino Linotype" w:cstheme="minorHAnsi"/>
          <w:sz w:val="18"/>
          <w:szCs w:val="18"/>
        </w:rPr>
        <w:t>;</w:t>
      </w:r>
      <w:r w:rsidR="00F118C4">
        <w:rPr>
          <w:rFonts w:ascii="Palatino Linotype" w:hAnsi="Palatino Linotype" w:cstheme="minorHAnsi"/>
          <w:sz w:val="18"/>
          <w:szCs w:val="18"/>
        </w:rPr>
        <w:t xml:space="preserve"> </w:t>
      </w:r>
      <w:r w:rsidR="00A950EB" w:rsidRPr="00F118C4">
        <w:rPr>
          <w:rFonts w:ascii="Palatino Linotype" w:hAnsi="Palatino Linotype" w:cstheme="minorHAnsi"/>
          <w:sz w:val="18"/>
          <w:szCs w:val="18"/>
        </w:rPr>
        <w:t>place</w:t>
      </w:r>
      <w:r w:rsidR="00F118C4">
        <w:rPr>
          <w:rFonts w:ascii="Palatino Linotype" w:hAnsi="Palatino Linotype" w:cstheme="minorHAnsi"/>
          <w:sz w:val="18"/>
          <w:szCs w:val="18"/>
        </w:rPr>
        <w:t xml:space="preserve"> </w:t>
      </w:r>
      <w:r w:rsidR="00A950EB" w:rsidRPr="00F118C4">
        <w:rPr>
          <w:rFonts w:ascii="Palatino Linotype" w:hAnsi="Palatino Linotype" w:cstheme="minorHAnsi"/>
          <w:sz w:val="18"/>
          <w:szCs w:val="18"/>
        </w:rPr>
        <w:t>;  suite, file de gens</w:t>
      </w:r>
      <w:r w:rsidR="00F118C4">
        <w:rPr>
          <w:rFonts w:ascii="Palatino Linotype" w:hAnsi="Palatino Linotype" w:cstheme="minorHAnsi"/>
          <w:sz w:val="18"/>
          <w:szCs w:val="18"/>
        </w:rPr>
        <w:t xml:space="preserve"> </w:t>
      </w:r>
      <w:r w:rsidR="00A950EB" w:rsidRPr="00F118C4">
        <w:rPr>
          <w:rFonts w:ascii="Palatino Linotype" w:hAnsi="Palatino Linotype" w:cstheme="minorHAnsi"/>
          <w:sz w:val="18"/>
          <w:szCs w:val="18"/>
        </w:rPr>
        <w:t xml:space="preserve">; ordre.  </w:t>
      </w:r>
      <w:bookmarkStart w:id="267" w:name="positura"/>
      <w:bookmarkEnd w:id="267"/>
      <w:r w:rsidR="00A950EB" w:rsidRPr="00F118C4">
        <w:rPr>
          <w:rFonts w:ascii="Palatino Linotype" w:hAnsi="Palatino Linotype" w:cstheme="minorHAnsi"/>
          <w:b/>
          <w:bCs/>
          <w:sz w:val="18"/>
          <w:szCs w:val="18"/>
        </w:rPr>
        <w:t xml:space="preserve">Pŏsĭtūra, æ, f. : </w:t>
      </w:r>
      <w:r w:rsidR="00A950EB" w:rsidRPr="00F118C4">
        <w:rPr>
          <w:rFonts w:ascii="Palatino Linotype" w:hAnsi="Palatino Linotype" w:cstheme="minorHAnsi"/>
          <w:sz w:val="18"/>
          <w:szCs w:val="18"/>
        </w:rPr>
        <w:t xml:space="preserve">position, disposition, arrangement. </w:t>
      </w:r>
      <w:r w:rsidR="00A950EB" w:rsidRPr="00F118C4">
        <w:rPr>
          <w:rFonts w:ascii="Palatino Linotype" w:hAnsi="Palatino Linotype" w:cstheme="minorHAnsi"/>
          <w:i/>
          <w:iCs/>
          <w:sz w:val="18"/>
          <w:szCs w:val="18"/>
        </w:rPr>
        <w:t>---</w:t>
      </w:r>
      <w:r w:rsidR="00F118C4">
        <w:rPr>
          <w:rFonts w:ascii="Palatino Linotype" w:hAnsi="Palatino Linotype" w:cstheme="minorHAnsi"/>
          <w:i/>
          <w:iCs/>
          <w:sz w:val="18"/>
          <w:szCs w:val="18"/>
        </w:rPr>
        <w:t xml:space="preserve"> </w:t>
      </w:r>
      <w:r w:rsidR="00A950EB" w:rsidRPr="00F118C4">
        <w:rPr>
          <w:rFonts w:ascii="Palatino Linotype" w:hAnsi="Palatino Linotype" w:cstheme="minorHAnsi"/>
          <w:i/>
          <w:iCs/>
          <w:sz w:val="18"/>
          <w:szCs w:val="18"/>
        </w:rPr>
        <w:t xml:space="preserve">Lucr. 1, 685.  </w:t>
      </w:r>
      <w:r w:rsidR="00A950EB" w:rsidRPr="00F118C4">
        <w:rPr>
          <w:rFonts w:ascii="Palatino Linotype" w:hAnsi="Palatino Linotype" w:cstheme="minorHAnsi"/>
          <w:b/>
          <w:bCs/>
          <w:i/>
          <w:iCs/>
          <w:sz w:val="18"/>
          <w:szCs w:val="18"/>
        </w:rPr>
        <w:t xml:space="preserve">     </w:t>
      </w:r>
      <w:bookmarkStart w:id="268" w:name="figura"/>
      <w:bookmarkEnd w:id="268"/>
      <w:r w:rsidR="00A950EB" w:rsidRPr="00F118C4">
        <w:rPr>
          <w:rFonts w:ascii="Palatino Linotype" w:hAnsi="Palatino Linotype" w:cstheme="minorHAnsi"/>
          <w:b/>
          <w:bCs/>
          <w:sz w:val="18"/>
          <w:szCs w:val="18"/>
        </w:rPr>
        <w:t>Fĭgūra, æ, f</w:t>
      </w:r>
      <w:r w:rsidR="00A950EB" w:rsidRPr="00F118C4">
        <w:rPr>
          <w:rFonts w:ascii="Palatino Linotype" w:hAnsi="Palatino Linotype" w:cstheme="minorHAnsi"/>
          <w:sz w:val="18"/>
          <w:szCs w:val="18"/>
        </w:rPr>
        <w:t xml:space="preserve">. [fingo] : </w:t>
      </w:r>
      <w:r w:rsidR="00F118C4">
        <w:rPr>
          <w:rFonts w:ascii="Palatino Linotype" w:hAnsi="Palatino Linotype" w:cstheme="minorHAnsi"/>
          <w:sz w:val="18"/>
          <w:szCs w:val="18"/>
        </w:rPr>
        <w:t xml:space="preserve"> </w:t>
      </w:r>
      <w:r w:rsidR="00A950EB" w:rsidRPr="00F118C4">
        <w:rPr>
          <w:rFonts w:ascii="Palatino Linotype" w:hAnsi="Palatino Linotype" w:cstheme="minorHAnsi"/>
          <w:sz w:val="18"/>
          <w:szCs w:val="18"/>
        </w:rPr>
        <w:t>configuration, structure, forme, aspect, apparence</w:t>
      </w:r>
      <w:r w:rsidR="00F118C4">
        <w:rPr>
          <w:rFonts w:ascii="Palatino Linotype" w:hAnsi="Palatino Linotype" w:cstheme="minorHAnsi"/>
          <w:sz w:val="18"/>
          <w:szCs w:val="18"/>
        </w:rPr>
        <w:t xml:space="preserve"> </w:t>
      </w:r>
      <w:r w:rsidR="00A950EB" w:rsidRPr="00F118C4">
        <w:rPr>
          <w:rFonts w:ascii="Palatino Linotype" w:hAnsi="Palatino Linotype" w:cstheme="minorHAnsi"/>
          <w:sz w:val="18"/>
          <w:szCs w:val="18"/>
        </w:rPr>
        <w:t xml:space="preserve">; </w:t>
      </w:r>
      <w:r w:rsidR="00F118C4">
        <w:rPr>
          <w:rFonts w:ascii="Palatino Linotype" w:hAnsi="Palatino Linotype" w:cstheme="minorHAnsi"/>
          <w:sz w:val="18"/>
          <w:szCs w:val="18"/>
        </w:rPr>
        <w:t xml:space="preserve"> </w:t>
      </w:r>
      <w:r w:rsidR="00A950EB" w:rsidRPr="00F118C4">
        <w:rPr>
          <w:rFonts w:ascii="Palatino Linotype" w:hAnsi="Palatino Linotype" w:cstheme="minorHAnsi"/>
          <w:sz w:val="18"/>
          <w:szCs w:val="18"/>
        </w:rPr>
        <w:t>figure géométrique</w:t>
      </w:r>
      <w:r w:rsidR="00F118C4">
        <w:rPr>
          <w:rFonts w:ascii="Palatino Linotype" w:hAnsi="Palatino Linotype" w:cstheme="minorHAnsi"/>
          <w:sz w:val="18"/>
          <w:szCs w:val="18"/>
        </w:rPr>
        <w:t xml:space="preserve"> </w:t>
      </w:r>
      <w:r w:rsidR="00A950EB" w:rsidRPr="00F118C4">
        <w:rPr>
          <w:rFonts w:ascii="Palatino Linotype" w:hAnsi="Palatino Linotype" w:cstheme="minorHAnsi"/>
          <w:sz w:val="18"/>
          <w:szCs w:val="18"/>
        </w:rPr>
        <w:t xml:space="preserve">; figure.   </w:t>
      </w:r>
      <w:r w:rsidR="00A950EB" w:rsidRPr="00F118C4">
        <w:rPr>
          <w:rFonts w:ascii="Palatino Linotype" w:hAnsi="Palatino Linotype" w:cstheme="minorHAnsi"/>
          <w:b/>
          <w:bCs/>
          <w:sz w:val="18"/>
          <w:szCs w:val="18"/>
        </w:rPr>
        <w:t>Ordo, positura et figurae</w:t>
      </w:r>
      <w:r w:rsidR="00A950EB" w:rsidRPr="00F118C4">
        <w:rPr>
          <w:rFonts w:ascii="Palatino Linotype" w:hAnsi="Palatino Linotype" w:cstheme="minorHAnsi"/>
          <w:sz w:val="18"/>
          <w:szCs w:val="18"/>
        </w:rPr>
        <w:t xml:space="preserve"> traduisent les termes qui distinguent l’atome chez Démocrite.</w:t>
      </w:r>
      <w:r w:rsidRPr="00F118C4">
        <w:rPr>
          <w:rFonts w:ascii="Palatino Linotype" w:hAnsi="Palatino Linotype" w:cstheme="minorHAnsi"/>
          <w:b/>
          <w:sz w:val="18"/>
          <w:szCs w:val="18"/>
        </w:rPr>
        <w:t xml:space="preserve">        </w:t>
      </w:r>
    </w:p>
  </w:footnote>
  <w:footnote w:id="686">
    <w:p w:rsidR="006426AA" w:rsidRPr="00F118C4" w:rsidRDefault="006426AA" w:rsidP="007304C5">
      <w:pPr>
        <w:pStyle w:val="Notedebasdepage"/>
        <w:tabs>
          <w:tab w:val="left" w:pos="284"/>
          <w:tab w:val="left" w:pos="426"/>
          <w:tab w:val="left" w:pos="567"/>
        </w:tabs>
        <w:spacing w:after="120"/>
        <w:ind w:firstLine="426"/>
        <w:rPr>
          <w:rFonts w:ascii="Palatino Linotype" w:hAnsi="Palatino Linotype" w:cstheme="minorHAnsi"/>
          <w:b/>
          <w:sz w:val="18"/>
          <w:szCs w:val="18"/>
          <w:lang w:val="en-US"/>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A950EB" w:rsidRPr="00F118C4">
        <w:rPr>
          <w:rFonts w:ascii="Palatino Linotype" w:hAnsi="Palatino Linotype" w:cstheme="minorHAnsi"/>
          <w:b/>
          <w:bCs/>
          <w:sz w:val="18"/>
          <w:szCs w:val="18"/>
        </w:rPr>
        <w:t xml:space="preserve">686. — efficiunt ignis, mutatoque ordine mutant  </w:t>
      </w:r>
      <w:r w:rsidR="00A950EB" w:rsidRPr="00F118C4">
        <w:rPr>
          <w:rStyle w:val="Appelnotedebasdep"/>
          <w:rFonts w:ascii="Palatino Linotype" w:hAnsi="Palatino Linotype" w:cstheme="minorHAnsi"/>
          <w:b/>
          <w:bCs/>
          <w:sz w:val="18"/>
          <w:szCs w:val="18"/>
          <w:vertAlign w:val="baseline"/>
        </w:rPr>
        <w:t xml:space="preserve"> —</w:t>
      </w:r>
      <w:r w:rsidR="00A950EB" w:rsidRPr="00F118C4">
        <w:rPr>
          <w:rStyle w:val="Appelnotedebasdep"/>
          <w:rFonts w:ascii="Palatino Linotype" w:hAnsi="Palatino Linotype" w:cstheme="minorHAnsi"/>
          <w:sz w:val="18"/>
          <w:szCs w:val="18"/>
          <w:vertAlign w:val="baseline"/>
        </w:rPr>
        <w:t xml:space="preserve"> </w:t>
      </w:r>
      <w:r w:rsidR="00A950EB" w:rsidRPr="00F118C4">
        <w:rPr>
          <w:rFonts w:ascii="Palatino Linotype" w:hAnsi="Palatino Linotype" w:cstheme="minorHAnsi"/>
          <w:sz w:val="18"/>
          <w:szCs w:val="18"/>
        </w:rPr>
        <w:t xml:space="preserve"> </w:t>
      </w:r>
      <w:r w:rsidR="00A950EB" w:rsidRPr="00F118C4">
        <w:rPr>
          <w:rFonts w:ascii="Palatino Linotype" w:hAnsi="Palatino Linotype" w:cstheme="minorHAnsi"/>
          <w:b/>
          <w:bCs/>
          <w:sz w:val="18"/>
          <w:szCs w:val="18"/>
        </w:rPr>
        <w:t xml:space="preserve">Ignis = ignes.     </w:t>
      </w:r>
      <w:r w:rsidR="00A950EB" w:rsidRPr="00F118C4">
        <w:rPr>
          <w:rFonts w:ascii="Palatino Linotype" w:hAnsi="Palatino Linotype" w:cstheme="minorHAnsi"/>
          <w:b/>
          <w:bCs/>
          <w:sz w:val="18"/>
          <w:szCs w:val="18"/>
          <w:lang w:val="en-US"/>
        </w:rPr>
        <w:t xml:space="preserve">Ordo, ĭnis, m. </w:t>
      </w:r>
      <w:r w:rsidR="00A950EB" w:rsidRPr="00F118C4">
        <w:rPr>
          <w:rFonts w:ascii="Palatino Linotype" w:hAnsi="Palatino Linotype" w:cstheme="minorHAnsi"/>
          <w:sz w:val="18"/>
          <w:szCs w:val="18"/>
          <w:lang w:val="en-US"/>
        </w:rPr>
        <w:t>:</w:t>
      </w:r>
      <w:r w:rsidR="00F118C4">
        <w:rPr>
          <w:rFonts w:ascii="Palatino Linotype" w:hAnsi="Palatino Linotype" w:cstheme="minorHAnsi"/>
          <w:sz w:val="18"/>
          <w:szCs w:val="18"/>
          <w:lang w:val="en-US"/>
        </w:rPr>
        <w:t xml:space="preserve"> </w:t>
      </w:r>
      <w:r w:rsidR="00A950EB" w:rsidRPr="00F118C4">
        <w:rPr>
          <w:rFonts w:ascii="Palatino Linotype" w:hAnsi="Palatino Linotype" w:cstheme="minorHAnsi"/>
          <w:sz w:val="18"/>
          <w:szCs w:val="18"/>
          <w:lang w:val="en-US"/>
        </w:rPr>
        <w:t>rang</w:t>
      </w:r>
      <w:r w:rsidR="00F118C4">
        <w:rPr>
          <w:rFonts w:ascii="Palatino Linotype" w:hAnsi="Palatino Linotype" w:cstheme="minorHAnsi"/>
          <w:sz w:val="18"/>
          <w:szCs w:val="18"/>
          <w:lang w:val="en-US"/>
        </w:rPr>
        <w:t xml:space="preserve"> </w:t>
      </w:r>
      <w:r w:rsidR="00A950EB" w:rsidRPr="00F118C4">
        <w:rPr>
          <w:rFonts w:ascii="Palatino Linotype" w:hAnsi="Palatino Linotype" w:cstheme="minorHAnsi"/>
          <w:sz w:val="18"/>
          <w:szCs w:val="18"/>
          <w:lang w:val="en-US"/>
        </w:rPr>
        <w:t>;  place</w:t>
      </w:r>
      <w:r w:rsidR="00F118C4">
        <w:rPr>
          <w:rFonts w:ascii="Palatino Linotype" w:hAnsi="Palatino Linotype" w:cstheme="minorHAnsi"/>
          <w:sz w:val="18"/>
          <w:szCs w:val="18"/>
          <w:lang w:val="en-US"/>
        </w:rPr>
        <w:t xml:space="preserve"> </w:t>
      </w:r>
      <w:r w:rsidR="00A950EB" w:rsidRPr="00F118C4">
        <w:rPr>
          <w:rFonts w:ascii="Palatino Linotype" w:hAnsi="Palatino Linotype" w:cstheme="minorHAnsi"/>
          <w:sz w:val="18"/>
          <w:szCs w:val="18"/>
          <w:lang w:val="en-US"/>
        </w:rPr>
        <w:t>; suite</w:t>
      </w:r>
      <w:r w:rsidR="00F118C4">
        <w:rPr>
          <w:rFonts w:ascii="Palatino Linotype" w:hAnsi="Palatino Linotype" w:cstheme="minorHAnsi"/>
          <w:sz w:val="18"/>
          <w:szCs w:val="18"/>
          <w:lang w:val="en-US"/>
        </w:rPr>
        <w:t xml:space="preserve"> </w:t>
      </w:r>
      <w:r w:rsidR="00A950EB" w:rsidRPr="00F118C4">
        <w:rPr>
          <w:rFonts w:ascii="Palatino Linotype" w:hAnsi="Palatino Linotype" w:cstheme="minorHAnsi"/>
          <w:sz w:val="18"/>
          <w:szCs w:val="18"/>
          <w:lang w:val="en-US"/>
        </w:rPr>
        <w:t xml:space="preserve">; ordre. </w:t>
      </w:r>
      <w:r w:rsidR="00A950EB" w:rsidRPr="00F118C4">
        <w:rPr>
          <w:rFonts w:ascii="Palatino Linotype" w:hAnsi="Palatino Linotype" w:cstheme="minorHAnsi"/>
          <w:color w:val="C00000"/>
          <w:sz w:val="18"/>
          <w:szCs w:val="18"/>
          <w:lang w:val="en-US"/>
        </w:rPr>
        <w:t xml:space="preserve"> </w:t>
      </w:r>
      <w:r w:rsidR="00A950EB" w:rsidRPr="00F118C4">
        <w:rPr>
          <w:rFonts w:ascii="Palatino Linotype" w:hAnsi="Palatino Linotype" w:cstheme="minorHAnsi"/>
          <w:color w:val="C00000"/>
          <w:sz w:val="18"/>
          <w:szCs w:val="18"/>
          <w:lang w:val="en-US"/>
        </w:rPr>
        <w:br/>
        <w:t xml:space="preserve">         </w:t>
      </w:r>
      <w:r w:rsidR="00A950EB" w:rsidRPr="00F118C4">
        <w:rPr>
          <w:rFonts w:ascii="Palatino Linotype" w:hAnsi="Palatino Linotype" w:cstheme="minorHAnsi"/>
          <w:b/>
          <w:bCs/>
          <w:color w:val="C00000"/>
          <w:sz w:val="18"/>
          <w:szCs w:val="18"/>
          <w:lang w:val="en-US"/>
        </w:rPr>
        <w:t>NB</w:t>
      </w:r>
      <w:r w:rsidR="00A950EB" w:rsidRPr="00F118C4">
        <w:rPr>
          <w:rFonts w:ascii="Palatino Linotype" w:hAnsi="Palatino Linotype" w:cstheme="minorHAnsi"/>
          <w:b/>
          <w:bCs/>
          <w:sz w:val="18"/>
          <w:szCs w:val="18"/>
          <w:lang w:val="en-US"/>
        </w:rPr>
        <w:t xml:space="preserve">. </w:t>
      </w:r>
      <w:r w:rsidR="00A950EB" w:rsidRPr="00F118C4">
        <w:rPr>
          <w:rFonts w:ascii="Palatino Linotype" w:hAnsi="Palatino Linotype" w:cstheme="minorHAnsi"/>
          <w:sz w:val="18"/>
          <w:szCs w:val="18"/>
          <w:lang w:val="en-US"/>
        </w:rPr>
        <w:t xml:space="preserve"> </w:t>
      </w:r>
      <w:r w:rsidR="00A950EB" w:rsidRPr="00F118C4">
        <w:rPr>
          <w:rFonts w:ascii="Palatino Linotype" w:hAnsi="Palatino Linotype" w:cstheme="minorHAnsi"/>
          <w:b/>
          <w:bCs/>
          <w:sz w:val="18"/>
          <w:szCs w:val="18"/>
          <w:lang w:val="en-US"/>
        </w:rPr>
        <w:t>Munro</w:t>
      </w:r>
      <w:r w:rsidR="00A950EB" w:rsidRPr="00F118C4">
        <w:rPr>
          <w:rFonts w:ascii="Palatino Linotype" w:hAnsi="Palatino Linotype" w:cstheme="minorHAnsi"/>
          <w:sz w:val="18"/>
          <w:szCs w:val="18"/>
          <w:lang w:val="en-US"/>
        </w:rPr>
        <w:t xml:space="preserve"> traduit «</w:t>
      </w:r>
      <w:r w:rsidR="00F118C4">
        <w:rPr>
          <w:rFonts w:ascii="Palatino Linotype" w:hAnsi="Palatino Linotype" w:cstheme="minorHAnsi"/>
          <w:sz w:val="18"/>
          <w:szCs w:val="18"/>
          <w:lang w:val="en-US"/>
        </w:rPr>
        <w:t xml:space="preserve"> </w:t>
      </w:r>
      <w:r w:rsidR="00A950EB" w:rsidRPr="00F118C4">
        <w:rPr>
          <w:rFonts w:ascii="Palatino Linotype" w:hAnsi="Palatino Linotype" w:cstheme="minorHAnsi"/>
          <w:sz w:val="18"/>
          <w:szCs w:val="18"/>
          <w:lang w:val="en-US"/>
        </w:rPr>
        <w:t xml:space="preserve">There are certain bodies whose clashings motions order position shapes produce </w:t>
      </w:r>
      <w:r w:rsidR="00A950EB" w:rsidRPr="00F118C4">
        <w:rPr>
          <w:rFonts w:ascii="Palatino Linotype" w:hAnsi="Palatino Linotype" w:cstheme="minorHAnsi"/>
          <w:b/>
          <w:bCs/>
          <w:sz w:val="18"/>
          <w:szCs w:val="18"/>
          <w:lang w:val="en-US"/>
        </w:rPr>
        <w:t>fires</w:t>
      </w:r>
      <w:r w:rsidR="00A950EB" w:rsidRPr="00F118C4">
        <w:rPr>
          <w:rFonts w:ascii="Palatino Linotype" w:hAnsi="Palatino Linotype" w:cstheme="minorHAnsi"/>
          <w:sz w:val="18"/>
          <w:szCs w:val="18"/>
          <w:lang w:val="en-US"/>
        </w:rPr>
        <w:t xml:space="preserve">, and which by a change of order change </w:t>
      </w:r>
      <w:r w:rsidR="00A950EB" w:rsidRPr="00F118C4">
        <w:rPr>
          <w:rFonts w:ascii="Palatino Linotype" w:hAnsi="Palatino Linotype" w:cstheme="minorHAnsi"/>
          <w:b/>
          <w:bCs/>
          <w:sz w:val="18"/>
          <w:szCs w:val="18"/>
          <w:lang w:val="en-US"/>
        </w:rPr>
        <w:t>the nature of the things</w:t>
      </w:r>
      <w:r w:rsidR="00A950EB" w:rsidRPr="00F118C4">
        <w:rPr>
          <w:rFonts w:ascii="Palatino Linotype" w:hAnsi="Palatino Linotype" w:cstheme="minorHAnsi"/>
          <w:sz w:val="18"/>
          <w:szCs w:val="18"/>
          <w:lang w:val="en-US"/>
        </w:rPr>
        <w:t xml:space="preserve"> and do not resemble fire nor any thing else which has the power of sending bodies to our senses and touching by its contact our sense of touch.”  </w:t>
      </w:r>
      <w:r w:rsidRPr="00F118C4">
        <w:rPr>
          <w:rFonts w:ascii="Palatino Linotype" w:hAnsi="Palatino Linotype" w:cstheme="minorHAnsi"/>
          <w:b/>
          <w:sz w:val="18"/>
          <w:szCs w:val="18"/>
          <w:lang w:val="en-US"/>
        </w:rPr>
        <w:t xml:space="preserve">        </w:t>
      </w:r>
    </w:p>
  </w:footnote>
  <w:footnote w:id="687">
    <w:p w:rsidR="006426AA" w:rsidRPr="00F118C4" w:rsidRDefault="006426AA"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v.</w:t>
      </w:r>
      <w:r w:rsidR="00A950EB" w:rsidRPr="00F118C4">
        <w:rPr>
          <w:rFonts w:ascii="Palatino Linotype" w:hAnsi="Palatino Linotype" w:cstheme="minorHAnsi"/>
          <w:b/>
          <w:bCs/>
          <w:sz w:val="18"/>
          <w:szCs w:val="18"/>
        </w:rPr>
        <w:t xml:space="preserve"> 687. — naturam neque sunt igni simulata neque ulli  </w:t>
      </w:r>
      <w:r w:rsidR="00A950EB" w:rsidRPr="00F118C4">
        <w:rPr>
          <w:rStyle w:val="Appelnotedebasdep"/>
          <w:rFonts w:ascii="Palatino Linotype" w:hAnsi="Palatino Linotype" w:cstheme="minorHAnsi"/>
          <w:b/>
          <w:bCs/>
          <w:sz w:val="18"/>
          <w:szCs w:val="18"/>
          <w:vertAlign w:val="baseline"/>
        </w:rPr>
        <w:t xml:space="preserve"> </w:t>
      </w:r>
      <w:r w:rsidR="00A950EB" w:rsidRPr="00F118C4">
        <w:rPr>
          <w:rFonts w:ascii="Palatino Linotype" w:hAnsi="Palatino Linotype" w:cstheme="minorHAnsi"/>
          <w:sz w:val="18"/>
          <w:szCs w:val="18"/>
        </w:rPr>
        <w:t xml:space="preserve">   </w:t>
      </w:r>
      <w:bookmarkStart w:id="269" w:name="simulatus"/>
      <w:bookmarkEnd w:id="269"/>
      <w:r w:rsidR="00A950EB" w:rsidRPr="00F118C4">
        <w:rPr>
          <w:rFonts w:ascii="Palatino Linotype" w:hAnsi="Palatino Linotype" w:cstheme="minorHAnsi"/>
          <w:b/>
          <w:bCs/>
          <w:sz w:val="18"/>
          <w:szCs w:val="18"/>
        </w:rPr>
        <w:t>Sĭmŭlātus</w:t>
      </w:r>
      <w:r w:rsidR="00A950EB" w:rsidRPr="00F118C4">
        <w:rPr>
          <w:rFonts w:ascii="Palatino Linotype" w:hAnsi="Palatino Linotype" w:cstheme="minorHAnsi"/>
          <w:sz w:val="18"/>
          <w:szCs w:val="18"/>
        </w:rPr>
        <w:t xml:space="preserve">, a, um : PPP. de simulo. - 1 - assimilé, qui ressemble à, semblable à ( cst avec dat. igni et rei)  - 2 - imité, représenté. - 3 - feint, contrefait.   </w:t>
      </w:r>
      <w:r w:rsidR="00A950EB" w:rsidRPr="00F118C4">
        <w:rPr>
          <w:rFonts w:ascii="Palatino Linotype" w:hAnsi="Palatino Linotype" w:cstheme="minorHAnsi"/>
          <w:b/>
          <w:bCs/>
          <w:sz w:val="18"/>
          <w:szCs w:val="18"/>
        </w:rPr>
        <w:t xml:space="preserve"> Neque ulli = nulli.      </w:t>
      </w:r>
      <w:r w:rsidR="00A950EB" w:rsidRPr="00F118C4">
        <w:rPr>
          <w:rFonts w:ascii="Palatino Linotype" w:hAnsi="Palatino Linotype" w:cstheme="minorHAnsi"/>
          <w:b/>
          <w:bCs/>
          <w:sz w:val="18"/>
          <w:szCs w:val="18"/>
        </w:rPr>
        <w:br/>
        <w:t xml:space="preserve">         </w:t>
      </w:r>
      <w:r w:rsidR="00A950EB" w:rsidRPr="00F118C4">
        <w:rPr>
          <w:rFonts w:ascii="Palatino Linotype" w:hAnsi="Palatino Linotype" w:cstheme="minorHAnsi"/>
          <w:b/>
          <w:bCs/>
          <w:color w:val="C00000"/>
          <w:sz w:val="18"/>
          <w:szCs w:val="18"/>
        </w:rPr>
        <w:t>NB.</w:t>
      </w:r>
      <w:r w:rsidR="00A950EB" w:rsidRPr="00F118C4">
        <w:rPr>
          <w:rFonts w:ascii="Palatino Linotype" w:hAnsi="Palatino Linotype" w:cstheme="minorHAnsi"/>
          <w:b/>
          <w:bCs/>
          <w:sz w:val="18"/>
          <w:szCs w:val="18"/>
        </w:rPr>
        <w:t xml:space="preserve">   </w:t>
      </w:r>
      <w:r w:rsidR="00A950EB" w:rsidRPr="00F118C4">
        <w:rPr>
          <w:rStyle w:val="Appelnotedebasdep"/>
          <w:rFonts w:ascii="Palatino Linotype" w:hAnsi="Palatino Linotype" w:cstheme="minorHAnsi"/>
          <w:b/>
          <w:bCs/>
          <w:sz w:val="18"/>
          <w:szCs w:val="18"/>
          <w:vertAlign w:val="baseline"/>
        </w:rPr>
        <w:t xml:space="preserve">—. </w:t>
      </w:r>
      <w:r w:rsidR="00A950EB" w:rsidRPr="00F118C4">
        <w:rPr>
          <w:rFonts w:ascii="Palatino Linotype" w:hAnsi="Palatino Linotype" w:cstheme="minorHAnsi"/>
          <w:b/>
          <w:bCs/>
          <w:sz w:val="18"/>
          <w:szCs w:val="18"/>
        </w:rPr>
        <w:t>Naturam</w:t>
      </w:r>
      <w:r w:rsidR="00F118C4">
        <w:rPr>
          <w:rFonts w:ascii="Palatino Linotype" w:hAnsi="Palatino Linotype" w:cstheme="minorHAnsi"/>
          <w:sz w:val="18"/>
          <w:szCs w:val="18"/>
        </w:rPr>
        <w:t xml:space="preserve"> </w:t>
      </w:r>
      <w:r w:rsidR="00A950EB" w:rsidRPr="00F118C4">
        <w:rPr>
          <w:rFonts w:ascii="Palatino Linotype" w:hAnsi="Palatino Linotype" w:cstheme="minorHAnsi"/>
          <w:sz w:val="18"/>
          <w:szCs w:val="18"/>
        </w:rPr>
        <w:t>: «</w:t>
      </w:r>
      <w:r w:rsidR="00F118C4">
        <w:rPr>
          <w:rFonts w:ascii="Palatino Linotype" w:hAnsi="Palatino Linotype" w:cstheme="minorHAnsi"/>
          <w:sz w:val="18"/>
          <w:szCs w:val="18"/>
        </w:rPr>
        <w:t xml:space="preserve"> </w:t>
      </w:r>
      <w:r w:rsidR="00A950EB" w:rsidRPr="00F118C4">
        <w:rPr>
          <w:rFonts w:ascii="Palatino Linotype" w:hAnsi="Palatino Linotype" w:cstheme="minorHAnsi"/>
          <w:sz w:val="18"/>
          <w:szCs w:val="18"/>
        </w:rPr>
        <w:t>les différents êtres de la nature</w:t>
      </w:r>
      <w:r w:rsidR="00F118C4">
        <w:rPr>
          <w:rFonts w:ascii="Palatino Linotype" w:hAnsi="Palatino Linotype" w:cstheme="minorHAnsi"/>
          <w:sz w:val="18"/>
          <w:szCs w:val="18"/>
        </w:rPr>
        <w:t xml:space="preserve"> </w:t>
      </w:r>
      <w:r w:rsidR="00A950EB" w:rsidRPr="00F118C4">
        <w:rPr>
          <w:rFonts w:ascii="Palatino Linotype" w:hAnsi="Palatino Linotype" w:cstheme="minorHAnsi"/>
          <w:sz w:val="18"/>
          <w:szCs w:val="18"/>
        </w:rPr>
        <w:t>» (</w:t>
      </w:r>
      <w:r w:rsidR="00A950EB" w:rsidRPr="00F118C4">
        <w:rPr>
          <w:rFonts w:ascii="Palatino Linotype" w:hAnsi="Palatino Linotype" w:cstheme="minorHAnsi"/>
          <w:b/>
          <w:bCs/>
          <w:sz w:val="18"/>
          <w:szCs w:val="18"/>
        </w:rPr>
        <w:t>Ernout</w:t>
      </w:r>
      <w:r w:rsidR="00A950EB" w:rsidRPr="00F118C4">
        <w:rPr>
          <w:rFonts w:ascii="Palatino Linotype" w:hAnsi="Palatino Linotype" w:cstheme="minorHAnsi"/>
          <w:sz w:val="18"/>
          <w:szCs w:val="18"/>
        </w:rPr>
        <w:t>).  «</w:t>
      </w:r>
      <w:r w:rsidR="00F118C4">
        <w:rPr>
          <w:rFonts w:ascii="Palatino Linotype" w:hAnsi="Palatino Linotype" w:cstheme="minorHAnsi"/>
          <w:sz w:val="18"/>
          <w:szCs w:val="18"/>
        </w:rPr>
        <w:t xml:space="preserve"> </w:t>
      </w:r>
      <w:r w:rsidR="00A950EB" w:rsidRPr="00F118C4">
        <w:rPr>
          <w:rFonts w:ascii="Palatino Linotype" w:hAnsi="Palatino Linotype" w:cstheme="minorHAnsi"/>
          <w:sz w:val="18"/>
          <w:szCs w:val="18"/>
        </w:rPr>
        <w:t>La diversité des choses</w:t>
      </w:r>
      <w:r w:rsidR="00F118C4">
        <w:rPr>
          <w:rFonts w:ascii="Palatino Linotype" w:hAnsi="Palatino Linotype" w:cstheme="minorHAnsi"/>
          <w:sz w:val="18"/>
          <w:szCs w:val="18"/>
        </w:rPr>
        <w:t xml:space="preserve"> </w:t>
      </w:r>
      <w:r w:rsidR="00A950EB" w:rsidRPr="00F118C4">
        <w:rPr>
          <w:rFonts w:ascii="Palatino Linotype" w:hAnsi="Palatino Linotype" w:cstheme="minorHAnsi"/>
          <w:sz w:val="18"/>
          <w:szCs w:val="18"/>
        </w:rPr>
        <w:t>» (</w:t>
      </w:r>
      <w:r w:rsidR="00A950EB" w:rsidRPr="00F118C4">
        <w:rPr>
          <w:rFonts w:ascii="Palatino Linotype" w:hAnsi="Palatino Linotype" w:cstheme="minorHAnsi"/>
          <w:b/>
          <w:bCs/>
          <w:sz w:val="18"/>
          <w:szCs w:val="18"/>
        </w:rPr>
        <w:t xml:space="preserve"> H. Clouard</w:t>
      </w:r>
      <w:r w:rsidR="00A950EB" w:rsidRPr="00F118C4">
        <w:rPr>
          <w:rFonts w:ascii="Palatino Linotype" w:hAnsi="Palatino Linotype" w:cstheme="minorHAnsi"/>
          <w:sz w:val="18"/>
          <w:szCs w:val="18"/>
        </w:rPr>
        <w:t xml:space="preserve">).   </w:t>
      </w:r>
      <w:r w:rsidR="00A950EB" w:rsidRPr="00F118C4">
        <w:rPr>
          <w:rStyle w:val="Appelnotedebasdep"/>
          <w:rFonts w:ascii="Palatino Linotype" w:hAnsi="Palatino Linotype" w:cstheme="minorHAnsi"/>
          <w:sz w:val="18"/>
          <w:szCs w:val="18"/>
          <w:vertAlign w:val="baseline"/>
        </w:rPr>
        <w:t xml:space="preserve"> «</w:t>
      </w:r>
      <w:r w:rsidR="00F118C4">
        <w:rPr>
          <w:rStyle w:val="Appelnotedebasdep"/>
          <w:rFonts w:ascii="Palatino Linotype" w:hAnsi="Palatino Linotype" w:cstheme="minorHAnsi"/>
          <w:sz w:val="18"/>
          <w:szCs w:val="18"/>
          <w:vertAlign w:val="baseline"/>
        </w:rPr>
        <w:t xml:space="preserve"> </w:t>
      </w:r>
      <w:r w:rsidR="00A950EB" w:rsidRPr="00F118C4">
        <w:rPr>
          <w:rFonts w:ascii="Palatino Linotype" w:hAnsi="Palatino Linotype" w:cstheme="minorHAnsi"/>
          <w:sz w:val="18"/>
          <w:szCs w:val="18"/>
        </w:rPr>
        <w:t>the nature of the things » (</w:t>
      </w:r>
      <w:r w:rsidR="00A950EB" w:rsidRPr="00F118C4">
        <w:rPr>
          <w:rFonts w:ascii="Palatino Linotype" w:hAnsi="Palatino Linotype" w:cstheme="minorHAnsi"/>
          <w:b/>
          <w:bCs/>
          <w:sz w:val="18"/>
          <w:szCs w:val="18"/>
        </w:rPr>
        <w:t>Munro</w:t>
      </w:r>
      <w:r w:rsidR="00A950EB" w:rsidRPr="00F118C4">
        <w:rPr>
          <w:rFonts w:ascii="Palatino Linotype" w:hAnsi="Palatino Linotype" w:cstheme="minorHAnsi"/>
          <w:sz w:val="18"/>
          <w:szCs w:val="18"/>
        </w:rPr>
        <w:t>).     “Leur ordre une fois changé, change leur nature” (</w:t>
      </w:r>
      <w:r w:rsidR="00A950EB" w:rsidRPr="00F118C4">
        <w:rPr>
          <w:rFonts w:ascii="Palatino Linotype" w:hAnsi="Palatino Linotype" w:cstheme="minorHAnsi"/>
          <w:b/>
          <w:bCs/>
          <w:sz w:val="18"/>
          <w:szCs w:val="18"/>
        </w:rPr>
        <w:t>J. Pigeaud</w:t>
      </w:r>
      <w:r w:rsidR="00A950EB" w:rsidRPr="00F118C4">
        <w:rPr>
          <w:rFonts w:ascii="Palatino Linotype" w:hAnsi="Palatino Linotype" w:cstheme="minorHAnsi"/>
          <w:sz w:val="18"/>
          <w:szCs w:val="18"/>
        </w:rPr>
        <w:t xml:space="preserve"> : voir Lettre à Hér. 54- 55).   </w:t>
      </w:r>
      <w:r w:rsidR="00A950EB" w:rsidRPr="00F118C4">
        <w:rPr>
          <w:rFonts w:ascii="Palatino Linotype" w:hAnsi="Palatino Linotype" w:cstheme="minorHAnsi"/>
          <w:b/>
          <w:bCs/>
          <w:sz w:val="18"/>
          <w:szCs w:val="18"/>
        </w:rPr>
        <w:t xml:space="preserve"> </w:t>
      </w:r>
      <w:r w:rsidR="00A950EB" w:rsidRPr="00F118C4">
        <w:rPr>
          <w:rFonts w:ascii="Palatino Linotype" w:hAnsi="Palatino Linotype" w:cstheme="minorHAnsi"/>
          <w:sz w:val="18"/>
          <w:szCs w:val="18"/>
        </w:rPr>
        <w:t xml:space="preserve">Voir aussi  </w:t>
      </w:r>
      <w:r w:rsidR="00A950EB" w:rsidRPr="00F118C4">
        <w:rPr>
          <w:rFonts w:ascii="Palatino Linotype" w:hAnsi="Palatino Linotype" w:cstheme="minorHAnsi"/>
          <w:b/>
          <w:bCs/>
          <w:sz w:val="18"/>
          <w:szCs w:val="18"/>
        </w:rPr>
        <w:t xml:space="preserve">A. </w:t>
      </w:r>
      <w:r w:rsidR="00A950EB" w:rsidRPr="00F118C4">
        <w:rPr>
          <w:rFonts w:ascii="Palatino Linotype" w:hAnsi="Palatino Linotype" w:cstheme="minorHAnsi"/>
          <w:sz w:val="18"/>
          <w:szCs w:val="18"/>
        </w:rPr>
        <w:t xml:space="preserve"> </w:t>
      </w:r>
      <w:r w:rsidR="00A950EB" w:rsidRPr="00F118C4">
        <w:rPr>
          <w:rFonts w:ascii="Palatino Linotype" w:hAnsi="Palatino Linotype" w:cstheme="minorHAnsi"/>
          <w:b/>
          <w:bCs/>
          <w:sz w:val="18"/>
          <w:szCs w:val="18"/>
        </w:rPr>
        <w:t>Lefèvre</w:t>
      </w:r>
      <w:r w:rsidR="00A950EB" w:rsidRPr="00F118C4">
        <w:rPr>
          <w:rFonts w:ascii="Palatino Linotype" w:hAnsi="Palatino Linotype" w:cstheme="minorHAnsi"/>
          <w:sz w:val="18"/>
          <w:szCs w:val="18"/>
        </w:rPr>
        <w:t xml:space="preserve">  (2° éd. 1899) qui semble prendre ignis, comme gén. cp de naturam</w:t>
      </w:r>
      <w:r w:rsidR="00F118C4">
        <w:rPr>
          <w:rFonts w:ascii="Palatino Linotype" w:hAnsi="Palatino Linotype" w:cstheme="minorHAnsi"/>
          <w:sz w:val="18"/>
          <w:szCs w:val="18"/>
        </w:rPr>
        <w:t xml:space="preserve"> </w:t>
      </w:r>
      <w:r w:rsidR="00A950EB" w:rsidRPr="00F118C4">
        <w:rPr>
          <w:rFonts w:ascii="Palatino Linotype" w:hAnsi="Palatino Linotype" w:cstheme="minorHAnsi"/>
          <w:sz w:val="18"/>
          <w:szCs w:val="18"/>
        </w:rPr>
        <w:t>: «</w:t>
      </w:r>
      <w:r w:rsidR="00F118C4">
        <w:rPr>
          <w:rFonts w:ascii="Palatino Linotype" w:hAnsi="Palatino Linotype" w:cstheme="minorHAnsi"/>
          <w:sz w:val="18"/>
          <w:szCs w:val="18"/>
        </w:rPr>
        <w:t xml:space="preserve"> </w:t>
      </w:r>
      <w:r w:rsidR="00A950EB" w:rsidRPr="00F118C4">
        <w:rPr>
          <w:rFonts w:ascii="Palatino Linotype" w:hAnsi="Palatino Linotype" w:cstheme="minorHAnsi"/>
          <w:sz w:val="18"/>
          <w:szCs w:val="18"/>
        </w:rPr>
        <w:t>Il est des corps premiers, base des autres corps ;  //  Leur forme, leur concours, leur ordre, leurs rapports //  Manifestent la flamme ou la font disparaître. //.  Mais ils ne sont ni feu, ni rien qui puisse émettre // D’image corporelle accessible à nos sens.</w:t>
      </w:r>
      <w:r w:rsidR="00F118C4">
        <w:rPr>
          <w:rFonts w:ascii="Palatino Linotype" w:hAnsi="Palatino Linotype" w:cstheme="minorHAnsi"/>
          <w:sz w:val="18"/>
          <w:szCs w:val="18"/>
        </w:rPr>
        <w:t xml:space="preserve"> </w:t>
      </w:r>
      <w:r w:rsidR="00A950EB" w:rsidRPr="00F118C4">
        <w:rPr>
          <w:rFonts w:ascii="Palatino Linotype" w:hAnsi="Palatino Linotype" w:cstheme="minorHAnsi"/>
          <w:sz w:val="18"/>
          <w:szCs w:val="18"/>
        </w:rPr>
        <w:t>»</w:t>
      </w:r>
      <w:r w:rsidRPr="00F118C4">
        <w:rPr>
          <w:rFonts w:ascii="Palatino Linotype" w:hAnsi="Palatino Linotype" w:cstheme="minorHAnsi"/>
          <w:b/>
          <w:sz w:val="18"/>
          <w:szCs w:val="18"/>
        </w:rPr>
        <w:t xml:space="preserve">        </w:t>
      </w:r>
    </w:p>
  </w:footnote>
  <w:footnote w:id="688">
    <w:p w:rsidR="006426AA" w:rsidRPr="00F118C4" w:rsidRDefault="006426AA"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lang w:val="en-US"/>
        </w:rPr>
        <w:t xml:space="preserve">. v.   </w:t>
      </w:r>
      <w:r w:rsidR="00A950EB" w:rsidRPr="00F118C4">
        <w:rPr>
          <w:rFonts w:ascii="Palatino Linotype" w:hAnsi="Palatino Linotype" w:cstheme="minorHAnsi"/>
          <w:b/>
          <w:bCs/>
          <w:sz w:val="18"/>
          <w:szCs w:val="18"/>
          <w:lang w:val="en-US"/>
        </w:rPr>
        <w:t xml:space="preserve">688. — praeterea rei quae corpora mittere possit  </w:t>
      </w:r>
      <w:r w:rsidR="00A950EB" w:rsidRPr="00F118C4">
        <w:rPr>
          <w:rStyle w:val="Appelnotedebasdep"/>
          <w:rFonts w:ascii="Palatino Linotype" w:hAnsi="Palatino Linotype" w:cstheme="minorHAnsi"/>
          <w:b/>
          <w:bCs/>
          <w:sz w:val="18"/>
          <w:szCs w:val="18"/>
          <w:vertAlign w:val="baseline"/>
          <w:lang w:val="en-US"/>
        </w:rPr>
        <w:t xml:space="preserve"> — </w:t>
      </w:r>
      <w:r w:rsidR="00A950EB" w:rsidRPr="00F118C4">
        <w:rPr>
          <w:rFonts w:ascii="Palatino Linotype" w:hAnsi="Palatino Linotype" w:cstheme="minorHAnsi"/>
          <w:b/>
          <w:bCs/>
          <w:sz w:val="18"/>
          <w:szCs w:val="18"/>
          <w:lang w:val="en-US"/>
        </w:rPr>
        <w:t xml:space="preserve">  </w:t>
      </w:r>
      <w:r w:rsidR="00A950EB" w:rsidRPr="00F118C4">
        <w:rPr>
          <w:rStyle w:val="Appelnotedebasdep"/>
          <w:rFonts w:ascii="Palatino Linotype" w:hAnsi="Palatino Linotype" w:cstheme="minorHAnsi"/>
          <w:b/>
          <w:bCs/>
          <w:sz w:val="18"/>
          <w:szCs w:val="18"/>
          <w:vertAlign w:val="baseline"/>
          <w:lang w:val="en-US"/>
        </w:rPr>
        <w:t>P</w:t>
      </w:r>
      <w:r w:rsidR="00A950EB" w:rsidRPr="00F118C4">
        <w:rPr>
          <w:rFonts w:ascii="Palatino Linotype" w:hAnsi="Palatino Linotype" w:cstheme="minorHAnsi"/>
          <w:b/>
          <w:bCs/>
          <w:color w:val="000000"/>
          <w:sz w:val="18"/>
          <w:szCs w:val="18"/>
          <w:lang w:val="en-US"/>
        </w:rPr>
        <w:t>raeterea:</w:t>
      </w:r>
      <w:r w:rsidR="00A950EB" w:rsidRPr="00F118C4">
        <w:rPr>
          <w:rFonts w:ascii="Palatino Linotype" w:hAnsi="Palatino Linotype" w:cstheme="minorHAnsi"/>
          <w:color w:val="000000"/>
          <w:sz w:val="18"/>
          <w:szCs w:val="18"/>
          <w:lang w:val="en-US"/>
        </w:rPr>
        <w:t xml:space="preserve"> ‘besides’, almost equivalent to alii ‘any other thing’.      </w:t>
      </w:r>
      <w:r w:rsidR="00A950EB" w:rsidRPr="00F118C4">
        <w:rPr>
          <w:rFonts w:ascii="Palatino Linotype" w:hAnsi="Palatino Linotype" w:cstheme="minorHAnsi"/>
          <w:b/>
          <w:bCs/>
          <w:sz w:val="18"/>
          <w:szCs w:val="18"/>
        </w:rPr>
        <w:t>Corpora mittere</w:t>
      </w:r>
      <w:r w:rsidR="00A950EB" w:rsidRPr="00F118C4">
        <w:rPr>
          <w:rFonts w:ascii="Palatino Linotype" w:hAnsi="Palatino Linotype" w:cstheme="minorHAnsi"/>
          <w:sz w:val="18"/>
          <w:szCs w:val="18"/>
        </w:rPr>
        <w:t xml:space="preserve"> : comme fait le feu ( 662 —  ER.)</w:t>
      </w:r>
      <w:r w:rsidR="00F118C4">
        <w:rPr>
          <w:rFonts w:ascii="Palatino Linotype" w:hAnsi="Palatino Linotype" w:cstheme="minorHAnsi"/>
          <w:sz w:val="18"/>
          <w:szCs w:val="18"/>
        </w:rPr>
        <w:t xml:space="preserve"> </w:t>
      </w:r>
      <w:r w:rsidR="00A950EB" w:rsidRPr="00F118C4">
        <w:rPr>
          <w:rFonts w:ascii="Palatino Linotype" w:hAnsi="Palatino Linotype" w:cstheme="minorHAnsi"/>
          <w:sz w:val="18"/>
          <w:szCs w:val="18"/>
        </w:rPr>
        <w:t>; «</w:t>
      </w:r>
      <w:r w:rsidR="00F118C4">
        <w:rPr>
          <w:rFonts w:ascii="Palatino Linotype" w:hAnsi="Palatino Linotype" w:cstheme="minorHAnsi"/>
          <w:sz w:val="18"/>
          <w:szCs w:val="18"/>
        </w:rPr>
        <w:t xml:space="preserve"> </w:t>
      </w:r>
      <w:r w:rsidR="00A950EB" w:rsidRPr="00F118C4">
        <w:rPr>
          <w:rFonts w:ascii="Palatino Linotype" w:hAnsi="Palatino Linotype" w:cstheme="minorHAnsi"/>
          <w:sz w:val="18"/>
          <w:szCs w:val="18"/>
        </w:rPr>
        <w:t>Rien qui émette des corps sensibles</w:t>
      </w:r>
      <w:r w:rsidR="00F118C4">
        <w:rPr>
          <w:rFonts w:ascii="Palatino Linotype" w:hAnsi="Palatino Linotype" w:cstheme="minorHAnsi"/>
          <w:sz w:val="18"/>
          <w:szCs w:val="18"/>
        </w:rPr>
        <w:t xml:space="preserve"> </w:t>
      </w:r>
      <w:r w:rsidR="00A950EB" w:rsidRPr="00F118C4">
        <w:rPr>
          <w:rFonts w:ascii="Palatino Linotype" w:hAnsi="Palatino Linotype" w:cstheme="minorHAnsi"/>
          <w:sz w:val="18"/>
          <w:szCs w:val="18"/>
        </w:rPr>
        <w:t>» ( JKT. )</w:t>
      </w:r>
      <w:r w:rsidR="00F118C4">
        <w:rPr>
          <w:rFonts w:ascii="Palatino Linotype" w:hAnsi="Palatino Linotype" w:cstheme="minorHAnsi"/>
          <w:sz w:val="18"/>
          <w:szCs w:val="18"/>
        </w:rPr>
        <w:t xml:space="preserve"> </w:t>
      </w:r>
      <w:r w:rsidR="00A950EB" w:rsidRPr="00F118C4">
        <w:rPr>
          <w:rFonts w:ascii="Palatino Linotype" w:hAnsi="Palatino Linotype" w:cstheme="minorHAnsi"/>
          <w:sz w:val="18"/>
          <w:szCs w:val="18"/>
        </w:rPr>
        <w:t xml:space="preserve">    </w:t>
      </w:r>
      <w:r w:rsidR="00A950EB" w:rsidRPr="00F118C4">
        <w:rPr>
          <w:rFonts w:ascii="Palatino Linotype" w:hAnsi="Palatino Linotype" w:cstheme="minorHAnsi"/>
          <w:sz w:val="18"/>
          <w:szCs w:val="18"/>
        </w:rPr>
        <w:br/>
      </w:r>
      <w:r w:rsidR="00A950EB" w:rsidRPr="00F118C4">
        <w:rPr>
          <w:rFonts w:ascii="Palatino Linotype" w:hAnsi="Palatino Linotype" w:cstheme="minorHAnsi"/>
          <w:b/>
          <w:bCs/>
          <w:color w:val="C00000"/>
          <w:sz w:val="18"/>
          <w:szCs w:val="18"/>
        </w:rPr>
        <w:t xml:space="preserve">        </w:t>
      </w:r>
      <w:r w:rsidR="00A950EB" w:rsidRPr="00F118C4">
        <w:rPr>
          <w:rFonts w:ascii="Palatino Linotype" w:hAnsi="Palatino Linotype" w:cstheme="minorHAnsi"/>
          <w:b/>
          <w:bCs/>
          <w:color w:val="C00000"/>
          <w:sz w:val="18"/>
          <w:szCs w:val="18"/>
          <w:lang w:val="en-US"/>
        </w:rPr>
        <w:t>NB.</w:t>
      </w:r>
      <w:r w:rsidR="00A950EB" w:rsidRPr="00F118C4">
        <w:rPr>
          <w:rFonts w:ascii="Palatino Linotype" w:hAnsi="Palatino Linotype" w:cstheme="minorHAnsi"/>
          <w:b/>
          <w:bCs/>
          <w:color w:val="000000"/>
          <w:sz w:val="18"/>
          <w:szCs w:val="18"/>
          <w:lang w:val="en-US"/>
        </w:rPr>
        <w:t xml:space="preserve"> Bailey</w:t>
      </w:r>
      <w:r w:rsidR="00A950EB" w:rsidRPr="00F118C4">
        <w:rPr>
          <w:rFonts w:ascii="Palatino Linotype" w:hAnsi="Palatino Linotype" w:cstheme="minorHAnsi"/>
          <w:color w:val="000000"/>
          <w:sz w:val="18"/>
          <w:szCs w:val="18"/>
          <w:lang w:val="en-US"/>
        </w:rPr>
        <w:t xml:space="preserve">.   </w:t>
      </w:r>
      <w:r w:rsidR="00A950EB" w:rsidRPr="00F118C4">
        <w:rPr>
          <w:rFonts w:ascii="Palatino Linotype" w:hAnsi="Palatino Linotype" w:cstheme="minorHAnsi"/>
          <w:b/>
          <w:bCs/>
          <w:color w:val="000000"/>
          <w:sz w:val="18"/>
          <w:szCs w:val="18"/>
          <w:lang w:val="en-US"/>
        </w:rPr>
        <w:t xml:space="preserve">Rei </w:t>
      </w:r>
      <w:r w:rsidR="00A950EB" w:rsidRPr="00F118C4">
        <w:rPr>
          <w:rFonts w:ascii="Palatino Linotype" w:hAnsi="Palatino Linotype" w:cstheme="minorHAnsi"/>
          <w:color w:val="000000"/>
          <w:sz w:val="18"/>
          <w:szCs w:val="18"/>
          <w:lang w:val="en-US"/>
        </w:rPr>
        <w:t>: the gen. and dat. of res in Lucr. are always scanned either as two long syllables (as here</w:t>
      </w:r>
      <w:r w:rsidR="00F118C4">
        <w:rPr>
          <w:rFonts w:ascii="Palatino Linotype" w:hAnsi="Palatino Linotype" w:cstheme="minorHAnsi"/>
          <w:color w:val="000000"/>
          <w:sz w:val="18"/>
          <w:szCs w:val="18"/>
          <w:lang w:val="en-US"/>
        </w:rPr>
        <w:t xml:space="preserve"> </w:t>
      </w:r>
      <w:r w:rsidR="00A950EB" w:rsidRPr="00F118C4">
        <w:rPr>
          <w:rFonts w:ascii="Palatino Linotype" w:hAnsi="Palatino Linotype" w:cstheme="minorHAnsi"/>
          <w:color w:val="000000"/>
          <w:sz w:val="18"/>
          <w:szCs w:val="18"/>
          <w:lang w:val="en-US"/>
        </w:rPr>
        <w:t xml:space="preserve">; so gen. ii. 112, 548, vi. 918; dat.ii. 236), or as a monosyllable (gen. iii. 918, iv. 885). So also fidei v. 102. For a discussion of these forms see Garrod, C.R. xxviii. </w:t>
      </w:r>
      <w:r w:rsidR="00A950EB" w:rsidRPr="00F118C4">
        <w:rPr>
          <w:rFonts w:ascii="Palatino Linotype" w:hAnsi="Palatino Linotype" w:cstheme="minorHAnsi"/>
          <w:color w:val="000000"/>
          <w:sz w:val="18"/>
          <w:szCs w:val="18"/>
        </w:rPr>
        <w:t>264 and n. on i. 453.</w:t>
      </w:r>
      <w:r w:rsidRPr="00F118C4">
        <w:rPr>
          <w:rFonts w:ascii="Palatino Linotype" w:hAnsi="Palatino Linotype" w:cstheme="minorHAnsi"/>
          <w:b/>
          <w:sz w:val="18"/>
          <w:szCs w:val="18"/>
        </w:rPr>
        <w:t xml:space="preserve">       </w:t>
      </w:r>
    </w:p>
  </w:footnote>
  <w:footnote w:id="689">
    <w:p w:rsidR="006426AA" w:rsidRPr="00F118C4" w:rsidRDefault="006426AA" w:rsidP="007304C5">
      <w:pPr>
        <w:pStyle w:val="Notedebasdepage"/>
        <w:tabs>
          <w:tab w:val="left" w:pos="284"/>
          <w:tab w:val="left" w:pos="426"/>
          <w:tab w:val="left" w:pos="567"/>
        </w:tabs>
        <w:spacing w:after="120"/>
        <w:ind w:firstLine="426"/>
        <w:rPr>
          <w:rFonts w:ascii="Palatino Linotype" w:hAnsi="Palatino Linotype" w:cstheme="minorHAnsi"/>
          <w:b/>
          <w:sz w:val="18"/>
          <w:szCs w:val="18"/>
          <w:lang w:val="en-US"/>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A950EB" w:rsidRPr="00F118C4">
        <w:rPr>
          <w:rFonts w:ascii="Palatino Linotype" w:hAnsi="Palatino Linotype" w:cstheme="minorHAnsi"/>
          <w:b/>
          <w:bCs/>
          <w:sz w:val="18"/>
          <w:szCs w:val="18"/>
        </w:rPr>
        <w:t xml:space="preserve">689. — sensibus et nostros adiectu tangere tactus. </w:t>
      </w:r>
      <w:r w:rsidR="00A950EB" w:rsidRPr="00F118C4">
        <w:rPr>
          <w:rStyle w:val="Appelnotedebasdep"/>
          <w:rFonts w:ascii="Palatino Linotype" w:hAnsi="Palatino Linotype" w:cstheme="minorHAnsi"/>
          <w:b/>
          <w:bCs/>
          <w:sz w:val="18"/>
          <w:szCs w:val="18"/>
          <w:vertAlign w:val="baseline"/>
        </w:rPr>
        <w:t xml:space="preserve"> — </w:t>
      </w:r>
      <w:r w:rsidR="00A950EB" w:rsidRPr="00F118C4">
        <w:rPr>
          <w:rFonts w:ascii="Palatino Linotype" w:hAnsi="Palatino Linotype" w:cstheme="minorHAnsi"/>
          <w:b/>
          <w:bCs/>
          <w:sz w:val="18"/>
          <w:szCs w:val="18"/>
        </w:rPr>
        <w:t xml:space="preserve"> Sensibus</w:t>
      </w:r>
      <w:r w:rsidR="00A950EB" w:rsidRPr="00F118C4">
        <w:rPr>
          <w:rFonts w:ascii="Palatino Linotype" w:hAnsi="Palatino Linotype" w:cstheme="minorHAnsi"/>
          <w:sz w:val="18"/>
          <w:szCs w:val="18"/>
        </w:rPr>
        <w:t xml:space="preserve"> soit  datif commodi ( pour les sens, à l’usage de nos sens) soit un datif de but ( ER.).     </w:t>
      </w:r>
      <w:bookmarkStart w:id="270" w:name="tango"/>
      <w:bookmarkEnd w:id="270"/>
      <w:r w:rsidR="00A950EB" w:rsidRPr="00F118C4">
        <w:rPr>
          <w:rFonts w:ascii="Palatino Linotype" w:hAnsi="Palatino Linotype" w:cstheme="minorHAnsi"/>
          <w:b/>
          <w:bCs/>
          <w:sz w:val="18"/>
          <w:szCs w:val="18"/>
        </w:rPr>
        <w:t xml:space="preserve">Tango, ĕre, </w:t>
      </w:r>
      <w:r w:rsidR="00A950EB" w:rsidRPr="00F118C4">
        <w:rPr>
          <w:rFonts w:ascii="Palatino Linotype" w:hAnsi="Palatino Linotype" w:cstheme="minorHAnsi"/>
          <w:sz w:val="18"/>
          <w:szCs w:val="18"/>
        </w:rPr>
        <w:t>tĕtĭgi, tactum [tago] :</w:t>
      </w:r>
      <w:r w:rsidR="00F118C4">
        <w:rPr>
          <w:rFonts w:ascii="Palatino Linotype" w:hAnsi="Palatino Linotype" w:cstheme="minorHAnsi"/>
          <w:sz w:val="18"/>
          <w:szCs w:val="18"/>
        </w:rPr>
        <w:t xml:space="preserve"> </w:t>
      </w:r>
      <w:r w:rsidR="00A950EB" w:rsidRPr="00F118C4">
        <w:rPr>
          <w:rFonts w:ascii="Palatino Linotype" w:hAnsi="Palatino Linotype" w:cstheme="minorHAnsi"/>
          <w:sz w:val="18"/>
          <w:szCs w:val="18"/>
        </w:rPr>
        <w:t xml:space="preserve"> - tr. -</w:t>
      </w:r>
      <w:r w:rsidR="00F118C4">
        <w:rPr>
          <w:rFonts w:ascii="Palatino Linotype" w:hAnsi="Palatino Linotype" w:cstheme="minorHAnsi"/>
          <w:sz w:val="18"/>
          <w:szCs w:val="18"/>
        </w:rPr>
        <w:t xml:space="preserve"> </w:t>
      </w:r>
      <w:r w:rsidR="00A950EB" w:rsidRPr="00F118C4">
        <w:rPr>
          <w:rFonts w:ascii="Palatino Linotype" w:hAnsi="Palatino Linotype" w:cstheme="minorHAnsi"/>
          <w:sz w:val="18"/>
          <w:szCs w:val="18"/>
        </w:rPr>
        <w:t xml:space="preserve">: toucher, frapper; toucher (un lieu), aborder, atteindre.    </w:t>
      </w:r>
      <w:r w:rsidR="00A950EB" w:rsidRPr="00F118C4">
        <w:rPr>
          <w:rFonts w:ascii="Palatino Linotype" w:hAnsi="Palatino Linotype" w:cstheme="minorHAnsi"/>
          <w:b/>
          <w:bCs/>
          <w:sz w:val="18"/>
          <w:szCs w:val="18"/>
        </w:rPr>
        <w:t>Tactŭs, ūs, m</w:t>
      </w:r>
      <w:r w:rsidR="00A950EB" w:rsidRPr="00F118C4">
        <w:rPr>
          <w:rFonts w:ascii="Palatino Linotype" w:hAnsi="Palatino Linotype" w:cstheme="minorHAnsi"/>
          <w:sz w:val="18"/>
          <w:szCs w:val="18"/>
        </w:rPr>
        <w:t>. :</w:t>
      </w:r>
      <w:r w:rsidR="00F118C4">
        <w:rPr>
          <w:rFonts w:ascii="Palatino Linotype" w:hAnsi="Palatino Linotype" w:cstheme="minorHAnsi"/>
          <w:sz w:val="18"/>
          <w:szCs w:val="18"/>
        </w:rPr>
        <w:t xml:space="preserve">  </w:t>
      </w:r>
      <w:r w:rsidR="00A950EB" w:rsidRPr="00F118C4">
        <w:rPr>
          <w:rFonts w:ascii="Palatino Linotype" w:hAnsi="Palatino Linotype" w:cstheme="minorHAnsi"/>
          <w:sz w:val="18"/>
          <w:szCs w:val="18"/>
        </w:rPr>
        <w:t xml:space="preserve"> a - action de toucher, attouchement, contact.</w:t>
      </w:r>
      <w:r w:rsidR="00F118C4">
        <w:rPr>
          <w:rFonts w:ascii="Palatino Linotype" w:hAnsi="Palatino Linotype" w:cstheme="minorHAnsi"/>
          <w:sz w:val="18"/>
          <w:szCs w:val="18"/>
        </w:rPr>
        <w:t xml:space="preserve"> </w:t>
      </w:r>
      <w:r w:rsidR="00A950EB" w:rsidRPr="00F118C4">
        <w:rPr>
          <w:rFonts w:ascii="Palatino Linotype" w:hAnsi="Palatino Linotype" w:cstheme="minorHAnsi"/>
          <w:sz w:val="18"/>
          <w:szCs w:val="18"/>
        </w:rPr>
        <w:t xml:space="preserve"> b - action (de l'air), influence (d'un astre).</w:t>
      </w:r>
      <w:r w:rsidR="00F118C4">
        <w:rPr>
          <w:rFonts w:ascii="Palatino Linotype" w:hAnsi="Palatino Linotype" w:cstheme="minorHAnsi"/>
          <w:sz w:val="18"/>
          <w:szCs w:val="18"/>
        </w:rPr>
        <w:t xml:space="preserve">   </w:t>
      </w:r>
      <w:r w:rsidR="00A950EB" w:rsidRPr="00F118C4">
        <w:rPr>
          <w:rFonts w:ascii="Palatino Linotype" w:hAnsi="Palatino Linotype" w:cstheme="minorHAnsi"/>
          <w:sz w:val="18"/>
          <w:szCs w:val="18"/>
        </w:rPr>
        <w:t xml:space="preserve"> c - le sens du toucher, le toucher, le tact. </w:t>
      </w:r>
      <w:r w:rsidR="00A950EB" w:rsidRPr="00F118C4">
        <w:rPr>
          <w:rFonts w:ascii="Palatino Linotype" w:hAnsi="Palatino Linotype" w:cstheme="minorHAnsi"/>
          <w:i/>
          <w:iCs/>
          <w:sz w:val="18"/>
          <w:szCs w:val="18"/>
        </w:rPr>
        <w:t xml:space="preserve">   </w:t>
      </w:r>
      <w:r w:rsidR="00F118C4">
        <w:rPr>
          <w:rFonts w:ascii="Palatino Linotype" w:hAnsi="Palatino Linotype" w:cstheme="minorHAnsi"/>
          <w:b/>
          <w:bCs/>
          <w:color w:val="FF0000"/>
          <w:sz w:val="18"/>
          <w:szCs w:val="18"/>
        </w:rPr>
        <w:t xml:space="preserve">  </w:t>
      </w:r>
      <w:r w:rsidR="00A950EB" w:rsidRPr="00F118C4">
        <w:rPr>
          <w:rFonts w:ascii="Palatino Linotype" w:hAnsi="Palatino Linotype" w:cstheme="minorHAnsi"/>
          <w:b/>
          <w:bCs/>
          <w:sz w:val="18"/>
          <w:szCs w:val="18"/>
        </w:rPr>
        <w:t>Adjectŭs, ūs, m</w:t>
      </w:r>
      <w:r w:rsidR="00A950EB" w:rsidRPr="00F118C4">
        <w:rPr>
          <w:rFonts w:ascii="Palatino Linotype" w:hAnsi="Palatino Linotype" w:cstheme="minorHAnsi"/>
          <w:sz w:val="18"/>
          <w:szCs w:val="18"/>
        </w:rPr>
        <w:t xml:space="preserve">. : action de mettre auprès, action de mettre dans ‖ adjectus odoris (ad narīs), Lucr. 4, 673 : l'approche d'une odeur.        </w:t>
      </w:r>
      <w:r w:rsidR="00A950EB" w:rsidRPr="00F118C4">
        <w:rPr>
          <w:rFonts w:ascii="Palatino Linotype" w:hAnsi="Palatino Linotype" w:cstheme="minorHAnsi"/>
          <w:sz w:val="18"/>
          <w:szCs w:val="18"/>
        </w:rPr>
        <w:br/>
        <w:t xml:space="preserve">         </w:t>
      </w:r>
      <w:r w:rsidR="00A950EB" w:rsidRPr="00F118C4">
        <w:rPr>
          <w:rFonts w:ascii="Palatino Linotype" w:hAnsi="Palatino Linotype" w:cstheme="minorHAnsi"/>
          <w:b/>
          <w:bCs/>
          <w:color w:val="C00000"/>
          <w:sz w:val="18"/>
          <w:szCs w:val="18"/>
          <w:lang w:val="en-US"/>
        </w:rPr>
        <w:t>NB.</w:t>
      </w:r>
      <w:r w:rsidR="00A950EB" w:rsidRPr="00F118C4">
        <w:rPr>
          <w:rFonts w:ascii="Palatino Linotype" w:hAnsi="Palatino Linotype" w:cstheme="minorHAnsi"/>
          <w:b/>
          <w:bCs/>
          <w:sz w:val="18"/>
          <w:szCs w:val="18"/>
          <w:lang w:val="en-US"/>
        </w:rPr>
        <w:t xml:space="preserve"> Bailey</w:t>
      </w:r>
      <w:r w:rsidR="00A950EB" w:rsidRPr="00F118C4">
        <w:rPr>
          <w:rFonts w:ascii="Palatino Linotype" w:hAnsi="Palatino Linotype" w:cstheme="minorHAnsi"/>
          <w:sz w:val="18"/>
          <w:szCs w:val="18"/>
          <w:lang w:val="en-US"/>
        </w:rPr>
        <w:t xml:space="preserve"> traduit  “</w:t>
      </w:r>
      <w:r w:rsidR="00A950EB" w:rsidRPr="00F118C4">
        <w:rPr>
          <w:rFonts w:ascii="Palatino Linotype" w:hAnsi="Palatino Linotype" w:cstheme="minorHAnsi"/>
          <w:color w:val="000000"/>
          <w:sz w:val="18"/>
          <w:szCs w:val="18"/>
          <w:lang w:val="en-US"/>
        </w:rPr>
        <w:t>These particles, the atoms, are not like fire or any other of the things which are made perceptible to the senses by throwing off effluences.”</w:t>
      </w:r>
      <w:r w:rsidRPr="00F118C4">
        <w:rPr>
          <w:rFonts w:ascii="Palatino Linotype" w:hAnsi="Palatino Linotype" w:cstheme="minorHAnsi"/>
          <w:b/>
          <w:sz w:val="18"/>
          <w:szCs w:val="18"/>
          <w:lang w:val="en-US"/>
        </w:rPr>
        <w:t xml:space="preserve">        </w:t>
      </w:r>
    </w:p>
  </w:footnote>
  <w:footnote w:id="690">
    <w:p w:rsidR="006426AA" w:rsidRPr="00F118C4" w:rsidRDefault="006426AA"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891261" w:rsidRPr="00F118C4">
        <w:rPr>
          <w:rFonts w:ascii="Palatino Linotype" w:hAnsi="Palatino Linotype" w:cstheme="minorHAnsi"/>
          <w:b/>
          <w:bCs/>
          <w:sz w:val="18"/>
          <w:szCs w:val="18"/>
        </w:rPr>
        <w:t xml:space="preserve">690. — Dicere porro ignem res omnis esse neque ullam  </w:t>
      </w:r>
      <w:r w:rsidR="00891261" w:rsidRPr="00F118C4">
        <w:rPr>
          <w:rStyle w:val="Appelnotedebasdep"/>
          <w:rFonts w:ascii="Palatino Linotype" w:hAnsi="Palatino Linotype" w:cstheme="minorHAnsi"/>
          <w:b/>
          <w:bCs/>
          <w:sz w:val="18"/>
          <w:szCs w:val="18"/>
          <w:vertAlign w:val="baseline"/>
        </w:rPr>
        <w:t xml:space="preserve"> —    </w:t>
      </w:r>
      <w:r w:rsidR="00891261" w:rsidRPr="00F118C4">
        <w:rPr>
          <w:rFonts w:ascii="Palatino Linotype" w:hAnsi="Palatino Linotype" w:cstheme="minorHAnsi"/>
          <w:b/>
          <w:bCs/>
          <w:sz w:val="18"/>
          <w:szCs w:val="18"/>
        </w:rPr>
        <w:t>Res omnis</w:t>
      </w:r>
      <w:r w:rsidR="00F118C4">
        <w:rPr>
          <w:rFonts w:ascii="Palatino Linotype" w:hAnsi="Palatino Linotype" w:cstheme="minorHAnsi"/>
          <w:sz w:val="18"/>
          <w:szCs w:val="18"/>
        </w:rPr>
        <w:t xml:space="preserve"> </w:t>
      </w:r>
      <w:r w:rsidR="00891261" w:rsidRPr="00F118C4">
        <w:rPr>
          <w:rFonts w:ascii="Palatino Linotype" w:hAnsi="Palatino Linotype" w:cstheme="minorHAnsi"/>
          <w:sz w:val="18"/>
          <w:szCs w:val="18"/>
        </w:rPr>
        <w:t>: sujet de esse</w:t>
      </w:r>
      <w:r w:rsidR="00F118C4">
        <w:rPr>
          <w:rFonts w:ascii="Palatino Linotype" w:hAnsi="Palatino Linotype" w:cstheme="minorHAnsi"/>
          <w:sz w:val="18"/>
          <w:szCs w:val="18"/>
        </w:rPr>
        <w:t xml:space="preserve"> </w:t>
      </w:r>
      <w:r w:rsidR="00891261" w:rsidRPr="00F118C4">
        <w:rPr>
          <w:rFonts w:ascii="Palatino Linotype" w:hAnsi="Palatino Linotype" w:cstheme="minorHAnsi"/>
          <w:sz w:val="18"/>
          <w:szCs w:val="18"/>
        </w:rPr>
        <w:t xml:space="preserve">;  </w:t>
      </w:r>
      <w:r w:rsidR="00891261" w:rsidRPr="00F118C4">
        <w:rPr>
          <w:rFonts w:ascii="Palatino Linotype" w:hAnsi="Palatino Linotype" w:cstheme="minorHAnsi"/>
          <w:b/>
          <w:bCs/>
          <w:sz w:val="18"/>
          <w:szCs w:val="18"/>
        </w:rPr>
        <w:t>Ignem</w:t>
      </w:r>
      <w:r w:rsidR="00891261" w:rsidRPr="00F118C4">
        <w:rPr>
          <w:rFonts w:ascii="Palatino Linotype" w:hAnsi="Palatino Linotype" w:cstheme="minorHAnsi"/>
          <w:sz w:val="18"/>
          <w:szCs w:val="18"/>
        </w:rPr>
        <w:t xml:space="preserve"> attribut du sjt.</w:t>
      </w:r>
      <w:r w:rsidRPr="00F118C4">
        <w:rPr>
          <w:rFonts w:ascii="Palatino Linotype" w:hAnsi="Palatino Linotype" w:cstheme="minorHAnsi"/>
          <w:b/>
          <w:sz w:val="18"/>
          <w:szCs w:val="18"/>
        </w:rPr>
        <w:t xml:space="preserve">   </w:t>
      </w:r>
      <w:r w:rsidR="00891261" w:rsidRPr="00F118C4">
        <w:rPr>
          <w:rFonts w:ascii="Palatino Linotype" w:hAnsi="Palatino Linotype" w:cstheme="minorHAnsi"/>
          <w:b/>
          <w:sz w:val="18"/>
          <w:szCs w:val="18"/>
        </w:rPr>
        <w:t>Neque ullam = nullam</w:t>
      </w:r>
      <w:r w:rsidR="00891261" w:rsidRPr="00F118C4">
        <w:rPr>
          <w:rFonts w:ascii="Palatino Linotype" w:hAnsi="Palatino Linotype" w:cstheme="minorHAnsi"/>
          <w:bCs/>
          <w:sz w:val="18"/>
          <w:szCs w:val="18"/>
        </w:rPr>
        <w:t xml:space="preserve"> (avec coordination)</w:t>
      </w:r>
      <w:r w:rsidR="00891261" w:rsidRPr="00F118C4">
        <w:rPr>
          <w:rFonts w:ascii="Palatino Linotype" w:hAnsi="Palatino Linotype" w:cstheme="minorHAnsi"/>
          <w:b/>
          <w:sz w:val="18"/>
          <w:szCs w:val="18"/>
        </w:rPr>
        <w:t xml:space="preserve"> .</w:t>
      </w:r>
      <w:r w:rsidRPr="00F118C4">
        <w:rPr>
          <w:rFonts w:ascii="Palatino Linotype" w:hAnsi="Palatino Linotype" w:cstheme="minorHAnsi"/>
          <w:b/>
          <w:sz w:val="18"/>
          <w:szCs w:val="18"/>
        </w:rPr>
        <w:t xml:space="preserve">      </w:t>
      </w:r>
    </w:p>
  </w:footnote>
  <w:footnote w:id="691">
    <w:p w:rsidR="006426AA" w:rsidRPr="00F118C4" w:rsidRDefault="006426AA"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891261" w:rsidRPr="00F118C4">
        <w:rPr>
          <w:rFonts w:ascii="Palatino Linotype" w:hAnsi="Palatino Linotype" w:cstheme="minorHAnsi"/>
          <w:b/>
          <w:sz w:val="18"/>
          <w:szCs w:val="18"/>
        </w:rPr>
        <w:t xml:space="preserve"> </w:t>
      </w:r>
      <w:r w:rsidR="00891261" w:rsidRPr="00F118C4">
        <w:rPr>
          <w:rFonts w:ascii="Palatino Linotype" w:hAnsi="Palatino Linotype" w:cstheme="minorHAnsi"/>
          <w:b/>
          <w:bCs/>
          <w:sz w:val="18"/>
          <w:szCs w:val="18"/>
        </w:rPr>
        <w:t xml:space="preserve">691. — rem veram in numero rerum constare nisi ignem, </w:t>
      </w:r>
      <w:r w:rsidR="00891261" w:rsidRPr="00F118C4">
        <w:rPr>
          <w:rStyle w:val="Appelnotedebasdep"/>
          <w:rFonts w:ascii="Palatino Linotype" w:hAnsi="Palatino Linotype" w:cstheme="minorHAnsi"/>
          <w:b/>
          <w:bCs/>
          <w:sz w:val="18"/>
          <w:szCs w:val="18"/>
          <w:vertAlign w:val="baseline"/>
        </w:rPr>
        <w:t xml:space="preserve"> —</w:t>
      </w:r>
      <w:r w:rsidR="00891261" w:rsidRPr="00F118C4">
        <w:rPr>
          <w:rStyle w:val="Appelnotedebasdep"/>
          <w:rFonts w:ascii="Palatino Linotype" w:hAnsi="Palatino Linotype" w:cstheme="minorHAnsi"/>
          <w:sz w:val="18"/>
          <w:szCs w:val="18"/>
          <w:vertAlign w:val="baseline"/>
        </w:rPr>
        <w:t xml:space="preserve"> . </w:t>
      </w:r>
      <w:r w:rsidR="00891261" w:rsidRPr="00F118C4">
        <w:rPr>
          <w:rFonts w:ascii="Palatino Linotype" w:hAnsi="Palatino Linotype" w:cstheme="minorHAnsi"/>
          <w:b/>
          <w:bCs/>
          <w:sz w:val="18"/>
          <w:szCs w:val="18"/>
        </w:rPr>
        <w:t xml:space="preserve">Consto, </w:t>
      </w:r>
      <w:r w:rsidR="00891261" w:rsidRPr="00F118C4">
        <w:rPr>
          <w:rFonts w:ascii="Palatino Linotype" w:hAnsi="Palatino Linotype" w:cstheme="minorHAnsi"/>
          <w:sz w:val="18"/>
          <w:szCs w:val="18"/>
        </w:rPr>
        <w:t>āre, constĭtī</w:t>
      </w:r>
      <w:r w:rsidR="00F118C4">
        <w:rPr>
          <w:rFonts w:ascii="Palatino Linotype" w:hAnsi="Palatino Linotype" w:cstheme="minorHAnsi"/>
          <w:sz w:val="18"/>
          <w:szCs w:val="18"/>
        </w:rPr>
        <w:t xml:space="preserve"> </w:t>
      </w:r>
      <w:r w:rsidR="00891261" w:rsidRPr="00F118C4">
        <w:rPr>
          <w:rFonts w:ascii="Palatino Linotype" w:hAnsi="Palatino Linotype" w:cstheme="minorHAnsi"/>
          <w:sz w:val="18"/>
          <w:szCs w:val="18"/>
        </w:rPr>
        <w:t>: - intr. - 1 -</w:t>
      </w:r>
      <w:r w:rsidR="00F118C4">
        <w:rPr>
          <w:rFonts w:ascii="Palatino Linotype" w:hAnsi="Palatino Linotype" w:cstheme="minorHAnsi"/>
          <w:sz w:val="18"/>
          <w:szCs w:val="18"/>
        </w:rPr>
        <w:t xml:space="preserve"> </w:t>
      </w:r>
      <w:r w:rsidR="00891261" w:rsidRPr="00F118C4">
        <w:rPr>
          <w:rFonts w:ascii="Palatino Linotype" w:hAnsi="Palatino Linotype" w:cstheme="minorHAnsi"/>
          <w:sz w:val="18"/>
          <w:szCs w:val="18"/>
        </w:rPr>
        <w:t>se tenir arrêté, s'arrêter, s'établir.</w:t>
      </w:r>
      <w:r w:rsidR="00F118C4">
        <w:rPr>
          <w:rFonts w:ascii="Palatino Linotype" w:hAnsi="Palatino Linotype" w:cstheme="minorHAnsi"/>
          <w:sz w:val="18"/>
          <w:szCs w:val="18"/>
        </w:rPr>
        <w:t xml:space="preserve">       </w:t>
      </w:r>
      <w:r w:rsidR="00891261" w:rsidRPr="00F118C4">
        <w:rPr>
          <w:rFonts w:ascii="Palatino Linotype" w:hAnsi="Palatino Linotype" w:cstheme="minorHAnsi"/>
          <w:sz w:val="18"/>
          <w:szCs w:val="18"/>
        </w:rPr>
        <w:t xml:space="preserve"> 2 - se tenir par la réunion des éléments constitutifs, se maintenir, être constitué, exister, subsister, être. </w:t>
      </w:r>
      <w:r w:rsidR="00F118C4">
        <w:rPr>
          <w:rFonts w:ascii="Palatino Linotype" w:hAnsi="Palatino Linotype" w:cstheme="minorHAnsi"/>
          <w:sz w:val="18"/>
          <w:szCs w:val="18"/>
        </w:rPr>
        <w:t xml:space="preserve">  </w:t>
      </w:r>
      <w:r w:rsidR="00891261" w:rsidRPr="00F118C4">
        <w:rPr>
          <w:rFonts w:ascii="Palatino Linotype" w:hAnsi="Palatino Linotype" w:cstheme="minorHAnsi"/>
          <w:sz w:val="18"/>
          <w:szCs w:val="18"/>
        </w:rPr>
        <w:t>-</w:t>
      </w:r>
      <w:r w:rsidR="00F118C4">
        <w:rPr>
          <w:rFonts w:ascii="Palatino Linotype" w:hAnsi="Palatino Linotype" w:cstheme="minorHAnsi"/>
          <w:sz w:val="18"/>
          <w:szCs w:val="18"/>
        </w:rPr>
        <w:t xml:space="preserve"> </w:t>
      </w:r>
      <w:r w:rsidR="00891261" w:rsidRPr="00F118C4">
        <w:rPr>
          <w:rFonts w:ascii="Palatino Linotype" w:hAnsi="Palatino Linotype" w:cstheme="minorHAnsi"/>
          <w:i/>
          <w:iCs/>
          <w:sz w:val="18"/>
          <w:szCs w:val="18"/>
        </w:rPr>
        <w:t>dans Lucr. souvent voisin de</w:t>
      </w:r>
      <w:r w:rsidR="00891261" w:rsidRPr="00F118C4">
        <w:rPr>
          <w:rFonts w:ascii="Palatino Linotype" w:hAnsi="Palatino Linotype" w:cstheme="minorHAnsi"/>
          <w:sz w:val="18"/>
          <w:szCs w:val="18"/>
        </w:rPr>
        <w:t xml:space="preserve"> </w:t>
      </w:r>
      <w:r w:rsidR="00891261" w:rsidRPr="00F118C4">
        <w:rPr>
          <w:rFonts w:ascii="Palatino Linotype" w:hAnsi="Palatino Linotype" w:cstheme="minorHAnsi"/>
          <w:i/>
          <w:iCs/>
          <w:sz w:val="18"/>
          <w:szCs w:val="18"/>
        </w:rPr>
        <w:t>esse</w:t>
      </w:r>
      <w:r w:rsidR="00891261" w:rsidRPr="00F118C4">
        <w:rPr>
          <w:rFonts w:ascii="Palatino Linotype" w:hAnsi="Palatino Linotype" w:cstheme="minorHAnsi"/>
          <w:sz w:val="18"/>
          <w:szCs w:val="18"/>
        </w:rPr>
        <w:t xml:space="preserve"> : 1, 509; 1, 581, etc.</w:t>
      </w:r>
      <w:r w:rsidRPr="00F118C4">
        <w:rPr>
          <w:rFonts w:ascii="Palatino Linotype" w:hAnsi="Palatino Linotype" w:cstheme="minorHAnsi"/>
          <w:b/>
          <w:sz w:val="18"/>
          <w:szCs w:val="18"/>
        </w:rPr>
        <w:t xml:space="preserve">          </w:t>
      </w:r>
    </w:p>
  </w:footnote>
  <w:footnote w:id="692">
    <w:p w:rsidR="006426AA" w:rsidRPr="00F118C4" w:rsidRDefault="006426AA"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891261" w:rsidRPr="00F118C4">
        <w:rPr>
          <w:rFonts w:ascii="Palatino Linotype" w:hAnsi="Palatino Linotype" w:cstheme="minorHAnsi"/>
          <w:b/>
          <w:bCs/>
          <w:sz w:val="18"/>
          <w:szCs w:val="18"/>
        </w:rPr>
        <w:t xml:space="preserve">692. — quod facit hīc idem, perdēlīrum esse videtur. </w:t>
      </w:r>
      <w:r w:rsidR="00891261" w:rsidRPr="00F118C4">
        <w:rPr>
          <w:rStyle w:val="Appelnotedebasdep"/>
          <w:rFonts w:ascii="Palatino Linotype" w:hAnsi="Palatino Linotype" w:cstheme="minorHAnsi"/>
          <w:b/>
          <w:bCs/>
          <w:sz w:val="18"/>
          <w:szCs w:val="18"/>
          <w:vertAlign w:val="baseline"/>
        </w:rPr>
        <w:t xml:space="preserve"> — </w:t>
      </w:r>
      <w:bookmarkStart w:id="271" w:name="perdelirus"/>
      <w:bookmarkEnd w:id="271"/>
      <w:r w:rsidR="00891261" w:rsidRPr="00F118C4">
        <w:rPr>
          <w:rStyle w:val="Appelnotedebasdep"/>
          <w:rFonts w:ascii="Palatino Linotype" w:hAnsi="Palatino Linotype" w:cstheme="minorHAnsi"/>
          <w:b/>
          <w:bCs/>
          <w:sz w:val="18"/>
          <w:szCs w:val="18"/>
          <w:vertAlign w:val="baseline"/>
        </w:rPr>
        <w:t xml:space="preserve">. </w:t>
      </w:r>
      <w:r w:rsidR="00891261" w:rsidRPr="00F118C4">
        <w:rPr>
          <w:rFonts w:ascii="Palatino Linotype" w:hAnsi="Palatino Linotype" w:cstheme="minorHAnsi"/>
          <w:b/>
          <w:bCs/>
          <w:sz w:val="18"/>
          <w:szCs w:val="18"/>
        </w:rPr>
        <w:t xml:space="preserve">   Hic idem</w:t>
      </w:r>
      <w:r w:rsidR="00F118C4">
        <w:rPr>
          <w:rFonts w:ascii="Palatino Linotype" w:hAnsi="Palatino Linotype" w:cstheme="minorHAnsi"/>
          <w:b/>
          <w:bCs/>
          <w:sz w:val="18"/>
          <w:szCs w:val="18"/>
        </w:rPr>
        <w:t xml:space="preserve"> </w:t>
      </w:r>
      <w:r w:rsidR="00891261" w:rsidRPr="00F118C4">
        <w:rPr>
          <w:rFonts w:ascii="Palatino Linotype" w:hAnsi="Palatino Linotype" w:cstheme="minorHAnsi"/>
          <w:b/>
          <w:bCs/>
          <w:sz w:val="18"/>
          <w:szCs w:val="18"/>
        </w:rPr>
        <w:t>:</w:t>
      </w:r>
      <w:r w:rsidR="00891261" w:rsidRPr="00F118C4">
        <w:rPr>
          <w:rFonts w:ascii="Palatino Linotype" w:hAnsi="Palatino Linotype" w:cstheme="minorHAnsi"/>
          <w:sz w:val="18"/>
          <w:szCs w:val="18"/>
        </w:rPr>
        <w:t xml:space="preserve"> désigne Héraclite ( Hic avec i long. = Hicce).</w:t>
      </w:r>
      <w:r w:rsidR="00891261" w:rsidRPr="00F118C4">
        <w:rPr>
          <w:rFonts w:ascii="Palatino Linotype" w:hAnsi="Palatino Linotype" w:cstheme="minorHAnsi"/>
          <w:b/>
          <w:bCs/>
          <w:sz w:val="18"/>
          <w:szCs w:val="18"/>
        </w:rPr>
        <w:t xml:space="preserve">     Perdēlīrus, a, um </w:t>
      </w:r>
      <w:r w:rsidR="00891261" w:rsidRPr="00F118C4">
        <w:rPr>
          <w:rFonts w:ascii="Palatino Linotype" w:hAnsi="Palatino Linotype" w:cstheme="minorHAnsi"/>
          <w:sz w:val="18"/>
          <w:szCs w:val="18"/>
        </w:rPr>
        <w:t>:</w:t>
      </w:r>
      <w:r w:rsidR="00F118C4">
        <w:rPr>
          <w:rFonts w:ascii="Palatino Linotype" w:hAnsi="Palatino Linotype" w:cstheme="minorHAnsi"/>
          <w:sz w:val="18"/>
          <w:szCs w:val="18"/>
        </w:rPr>
        <w:t xml:space="preserve"> </w:t>
      </w:r>
      <w:r w:rsidR="00891261" w:rsidRPr="00F118C4">
        <w:rPr>
          <w:rFonts w:ascii="Palatino Linotype" w:hAnsi="Palatino Linotype" w:cstheme="minorHAnsi"/>
          <w:sz w:val="18"/>
          <w:szCs w:val="18"/>
        </w:rPr>
        <w:t xml:space="preserve">très extravagant.   </w:t>
      </w:r>
      <w:r w:rsidR="00891261" w:rsidRPr="00F118C4">
        <w:rPr>
          <w:rFonts w:ascii="Palatino Linotype" w:hAnsi="Palatino Linotype" w:cstheme="minorHAnsi"/>
          <w:b/>
          <w:bCs/>
          <w:sz w:val="18"/>
          <w:szCs w:val="18"/>
        </w:rPr>
        <w:t xml:space="preserve">Dicere </w:t>
      </w:r>
      <w:r w:rsidR="00891261" w:rsidRPr="00F118C4">
        <w:rPr>
          <w:rFonts w:ascii="Palatino Linotype" w:hAnsi="Palatino Linotype" w:cstheme="minorHAnsi"/>
          <w:sz w:val="18"/>
          <w:szCs w:val="18"/>
        </w:rPr>
        <w:t xml:space="preserve">est sujet de videtur. </w:t>
      </w:r>
      <w:r w:rsidRPr="00F118C4">
        <w:rPr>
          <w:rFonts w:ascii="Palatino Linotype" w:hAnsi="Palatino Linotype" w:cstheme="minorHAnsi"/>
          <w:b/>
          <w:sz w:val="18"/>
          <w:szCs w:val="18"/>
        </w:rPr>
        <w:t xml:space="preserve">       </w:t>
      </w:r>
    </w:p>
  </w:footnote>
  <w:footnote w:id="693">
    <w:p w:rsidR="006426AA" w:rsidRPr="00F118C4" w:rsidRDefault="006426AA"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891261" w:rsidRPr="00F118C4">
        <w:rPr>
          <w:rFonts w:ascii="Palatino Linotype" w:hAnsi="Palatino Linotype" w:cstheme="minorHAnsi"/>
          <w:b/>
          <w:bCs/>
          <w:sz w:val="18"/>
          <w:szCs w:val="18"/>
        </w:rPr>
        <w:t xml:space="preserve">693. — Nam contra sensus ab sensibus ipse repugnat  </w:t>
      </w:r>
      <w:r w:rsidR="00891261" w:rsidRPr="00F118C4">
        <w:rPr>
          <w:rStyle w:val="Appelnotedebasdep"/>
          <w:rFonts w:ascii="Palatino Linotype" w:hAnsi="Palatino Linotype" w:cstheme="minorHAnsi"/>
          <w:b/>
          <w:bCs/>
          <w:sz w:val="18"/>
          <w:szCs w:val="18"/>
          <w:vertAlign w:val="baseline"/>
        </w:rPr>
        <w:t xml:space="preserve"> —</w:t>
      </w:r>
      <w:r w:rsidR="00891261" w:rsidRPr="00F118C4">
        <w:rPr>
          <w:rStyle w:val="Appelnotedebasdep"/>
          <w:rFonts w:ascii="Palatino Linotype" w:hAnsi="Palatino Linotype" w:cstheme="minorHAnsi"/>
          <w:sz w:val="18"/>
          <w:szCs w:val="18"/>
          <w:vertAlign w:val="baseline"/>
        </w:rPr>
        <w:t xml:space="preserve"> </w:t>
      </w:r>
      <w:r w:rsidR="00891261" w:rsidRPr="00F118C4">
        <w:rPr>
          <w:rFonts w:ascii="Palatino Linotype" w:hAnsi="Palatino Linotype" w:cstheme="minorHAnsi"/>
          <w:sz w:val="18"/>
          <w:szCs w:val="18"/>
        </w:rPr>
        <w:t xml:space="preserve">  Le sujet est Héraclite.  </w:t>
      </w:r>
      <w:bookmarkStart w:id="272" w:name="repugno"/>
      <w:bookmarkEnd w:id="272"/>
      <w:r w:rsidR="00891261" w:rsidRPr="00F118C4">
        <w:rPr>
          <w:rFonts w:ascii="Palatino Linotype" w:hAnsi="Palatino Linotype" w:cstheme="minorHAnsi"/>
          <w:sz w:val="18"/>
          <w:szCs w:val="18"/>
        </w:rPr>
        <w:t xml:space="preserve"> Ab</w:t>
      </w:r>
      <w:r w:rsidR="00F118C4">
        <w:rPr>
          <w:rFonts w:ascii="Palatino Linotype" w:hAnsi="Palatino Linotype" w:cstheme="minorHAnsi"/>
          <w:sz w:val="18"/>
          <w:szCs w:val="18"/>
        </w:rPr>
        <w:t xml:space="preserve"> </w:t>
      </w:r>
      <w:r w:rsidR="00891261" w:rsidRPr="00F118C4">
        <w:rPr>
          <w:rFonts w:ascii="Palatino Linotype" w:hAnsi="Palatino Linotype" w:cstheme="minorHAnsi"/>
          <w:sz w:val="18"/>
          <w:szCs w:val="18"/>
        </w:rPr>
        <w:t>+ abl.</w:t>
      </w:r>
      <w:r w:rsidR="00F118C4">
        <w:rPr>
          <w:rFonts w:ascii="Palatino Linotype" w:hAnsi="Palatino Linotype" w:cstheme="minorHAnsi"/>
          <w:sz w:val="18"/>
          <w:szCs w:val="18"/>
        </w:rPr>
        <w:t xml:space="preserve"> </w:t>
      </w:r>
      <w:r w:rsidR="00891261" w:rsidRPr="00F118C4">
        <w:rPr>
          <w:rFonts w:ascii="Palatino Linotype" w:hAnsi="Palatino Linotype" w:cstheme="minorHAnsi"/>
          <w:sz w:val="18"/>
          <w:szCs w:val="18"/>
        </w:rPr>
        <w:t>: ici =  «</w:t>
      </w:r>
      <w:r w:rsidR="00F118C4">
        <w:rPr>
          <w:rFonts w:ascii="Palatino Linotype" w:hAnsi="Palatino Linotype" w:cstheme="minorHAnsi"/>
          <w:sz w:val="18"/>
          <w:szCs w:val="18"/>
        </w:rPr>
        <w:t xml:space="preserve"> </w:t>
      </w:r>
      <w:r w:rsidR="00891261" w:rsidRPr="00F118C4">
        <w:rPr>
          <w:rFonts w:ascii="Palatino Linotype" w:hAnsi="Palatino Linotype" w:cstheme="minorHAnsi"/>
          <w:sz w:val="18"/>
          <w:szCs w:val="18"/>
        </w:rPr>
        <w:t>en partant de</w:t>
      </w:r>
      <w:r w:rsidR="00F118C4">
        <w:rPr>
          <w:rFonts w:ascii="Palatino Linotype" w:hAnsi="Palatino Linotype" w:cstheme="minorHAnsi"/>
          <w:sz w:val="18"/>
          <w:szCs w:val="18"/>
        </w:rPr>
        <w:t xml:space="preserve"> </w:t>
      </w:r>
      <w:r w:rsidR="00891261" w:rsidRPr="00F118C4">
        <w:rPr>
          <w:rFonts w:ascii="Palatino Linotype" w:hAnsi="Palatino Linotype" w:cstheme="minorHAnsi"/>
          <w:sz w:val="18"/>
          <w:szCs w:val="18"/>
        </w:rPr>
        <w:t xml:space="preserve">».        </w:t>
      </w:r>
      <w:r w:rsidR="00891261" w:rsidRPr="00F118C4">
        <w:rPr>
          <w:rFonts w:ascii="Palatino Linotype" w:hAnsi="Palatino Linotype" w:cstheme="minorHAnsi"/>
          <w:b/>
          <w:bCs/>
          <w:sz w:val="18"/>
          <w:szCs w:val="18"/>
        </w:rPr>
        <w:t xml:space="preserve">Rĕpugno, āre, </w:t>
      </w:r>
      <w:r w:rsidR="00891261" w:rsidRPr="00F118C4">
        <w:rPr>
          <w:rFonts w:ascii="Palatino Linotype" w:hAnsi="Palatino Linotype" w:cstheme="minorHAnsi"/>
          <w:sz w:val="18"/>
          <w:szCs w:val="18"/>
        </w:rPr>
        <w:t>āvi, ātum : - intr. -</w:t>
      </w:r>
      <w:r w:rsidR="00F118C4">
        <w:rPr>
          <w:rFonts w:ascii="Palatino Linotype" w:hAnsi="Palatino Linotype" w:cstheme="minorHAnsi"/>
          <w:sz w:val="18"/>
          <w:szCs w:val="18"/>
        </w:rPr>
        <w:t xml:space="preserve"> </w:t>
      </w:r>
      <w:r w:rsidR="00891261" w:rsidRPr="00F118C4">
        <w:rPr>
          <w:rFonts w:ascii="Palatino Linotype" w:hAnsi="Palatino Linotype" w:cstheme="minorHAnsi"/>
          <w:sz w:val="18"/>
          <w:szCs w:val="18"/>
        </w:rPr>
        <w:t>: opposer de la résistance, résister</w:t>
      </w:r>
      <w:r w:rsidR="00F118C4">
        <w:rPr>
          <w:rFonts w:ascii="Palatino Linotype" w:hAnsi="Palatino Linotype" w:cstheme="minorHAnsi"/>
          <w:sz w:val="18"/>
          <w:szCs w:val="18"/>
        </w:rPr>
        <w:t xml:space="preserve"> </w:t>
      </w:r>
      <w:r w:rsidR="00891261" w:rsidRPr="00F118C4">
        <w:rPr>
          <w:rFonts w:ascii="Palatino Linotype" w:hAnsi="Palatino Linotype" w:cstheme="minorHAnsi"/>
          <w:sz w:val="18"/>
          <w:szCs w:val="18"/>
        </w:rPr>
        <w:t>;</w:t>
      </w:r>
      <w:r w:rsidR="00F118C4">
        <w:rPr>
          <w:rFonts w:ascii="Palatino Linotype" w:hAnsi="Palatino Linotype" w:cstheme="minorHAnsi"/>
          <w:sz w:val="18"/>
          <w:szCs w:val="18"/>
        </w:rPr>
        <w:t xml:space="preserve"> </w:t>
      </w:r>
      <w:r w:rsidR="00891261" w:rsidRPr="00F118C4">
        <w:rPr>
          <w:rFonts w:ascii="Palatino Linotype" w:hAnsi="Palatino Linotype" w:cstheme="minorHAnsi"/>
          <w:sz w:val="18"/>
          <w:szCs w:val="18"/>
        </w:rPr>
        <w:t>lutter contre</w:t>
      </w:r>
      <w:r w:rsidR="00F118C4">
        <w:rPr>
          <w:rFonts w:ascii="Palatino Linotype" w:hAnsi="Palatino Linotype" w:cstheme="minorHAnsi"/>
          <w:sz w:val="18"/>
          <w:szCs w:val="18"/>
        </w:rPr>
        <w:t xml:space="preserve"> </w:t>
      </w:r>
      <w:r w:rsidR="00891261" w:rsidRPr="00F118C4">
        <w:rPr>
          <w:rFonts w:ascii="Palatino Linotype" w:hAnsi="Palatino Linotype" w:cstheme="minorHAnsi"/>
          <w:sz w:val="18"/>
          <w:szCs w:val="18"/>
        </w:rPr>
        <w:t>;</w:t>
      </w:r>
      <w:r w:rsidR="00F118C4">
        <w:rPr>
          <w:rFonts w:ascii="Palatino Linotype" w:hAnsi="Palatino Linotype" w:cstheme="minorHAnsi"/>
          <w:sz w:val="18"/>
          <w:szCs w:val="18"/>
        </w:rPr>
        <w:t xml:space="preserve">  </w:t>
      </w:r>
      <w:r w:rsidR="00891261" w:rsidRPr="00F118C4">
        <w:rPr>
          <w:rFonts w:ascii="Palatino Linotype" w:hAnsi="Palatino Linotype" w:cstheme="minorHAnsi"/>
          <w:sz w:val="18"/>
          <w:szCs w:val="18"/>
        </w:rPr>
        <w:t>se défendre contre (</w:t>
      </w:r>
      <w:r w:rsidR="00891261" w:rsidRPr="00F118C4">
        <w:rPr>
          <w:rFonts w:ascii="Palatino Linotype" w:hAnsi="Palatino Linotype" w:cstheme="minorHAnsi"/>
          <w:sz w:val="18"/>
          <w:szCs w:val="18"/>
        </w:rPr>
        <w:sym w:font="Symbol" w:char="F0AE"/>
      </w:r>
      <w:r w:rsidR="00891261" w:rsidRPr="00F118C4">
        <w:rPr>
          <w:rFonts w:ascii="Palatino Linotype" w:hAnsi="Palatino Linotype" w:cstheme="minorHAnsi"/>
          <w:sz w:val="18"/>
          <w:szCs w:val="18"/>
        </w:rPr>
        <w:t xml:space="preserve"> «</w:t>
      </w:r>
      <w:r w:rsidR="00F118C4">
        <w:rPr>
          <w:rFonts w:ascii="Palatino Linotype" w:hAnsi="Palatino Linotype" w:cstheme="minorHAnsi"/>
          <w:sz w:val="18"/>
          <w:szCs w:val="18"/>
        </w:rPr>
        <w:t xml:space="preserve"> </w:t>
      </w:r>
      <w:r w:rsidR="00891261" w:rsidRPr="00F118C4">
        <w:rPr>
          <w:rFonts w:ascii="Palatino Linotype" w:hAnsi="Palatino Linotype" w:cstheme="minorHAnsi"/>
          <w:sz w:val="18"/>
          <w:szCs w:val="18"/>
        </w:rPr>
        <w:t>se retourner contre</w:t>
      </w:r>
      <w:r w:rsidR="00F118C4">
        <w:rPr>
          <w:rFonts w:ascii="Palatino Linotype" w:hAnsi="Palatino Linotype" w:cstheme="minorHAnsi"/>
          <w:sz w:val="18"/>
          <w:szCs w:val="18"/>
        </w:rPr>
        <w:t xml:space="preserve"> </w:t>
      </w:r>
      <w:r w:rsidR="00891261" w:rsidRPr="00F118C4">
        <w:rPr>
          <w:rFonts w:ascii="Palatino Linotype" w:hAnsi="Palatino Linotype" w:cstheme="minorHAnsi"/>
          <w:sz w:val="18"/>
          <w:szCs w:val="18"/>
        </w:rPr>
        <w:t>» JKT.) .</w:t>
      </w:r>
      <w:r w:rsidRPr="00F118C4">
        <w:rPr>
          <w:rFonts w:ascii="Palatino Linotype" w:hAnsi="Palatino Linotype" w:cstheme="minorHAnsi"/>
          <w:b/>
          <w:sz w:val="18"/>
          <w:szCs w:val="18"/>
        </w:rPr>
        <w:t xml:space="preserve">          </w:t>
      </w:r>
    </w:p>
  </w:footnote>
  <w:footnote w:id="694">
    <w:p w:rsidR="006426AA" w:rsidRPr="00F118C4" w:rsidRDefault="006426AA"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891261" w:rsidRPr="00F118C4">
        <w:rPr>
          <w:rFonts w:ascii="Palatino Linotype" w:hAnsi="Palatino Linotype" w:cstheme="minorHAnsi"/>
          <w:b/>
          <w:sz w:val="18"/>
          <w:szCs w:val="18"/>
        </w:rPr>
        <w:t xml:space="preserve"> </w:t>
      </w:r>
      <w:r w:rsidR="00891261" w:rsidRPr="00F118C4">
        <w:rPr>
          <w:rFonts w:ascii="Palatino Linotype" w:hAnsi="Palatino Linotype" w:cstheme="minorHAnsi"/>
          <w:b/>
          <w:bCs/>
          <w:sz w:val="18"/>
          <w:szCs w:val="18"/>
        </w:rPr>
        <w:t xml:space="preserve">694. — et labefactat eos, unde omnia credita pendent, </w:t>
      </w:r>
      <w:r w:rsidR="00891261" w:rsidRPr="00F118C4">
        <w:rPr>
          <w:rStyle w:val="Appelnotedebasdep"/>
          <w:rFonts w:ascii="Palatino Linotype" w:hAnsi="Palatino Linotype" w:cstheme="minorHAnsi"/>
          <w:b/>
          <w:bCs/>
          <w:sz w:val="18"/>
          <w:szCs w:val="18"/>
          <w:vertAlign w:val="baseline"/>
        </w:rPr>
        <w:t xml:space="preserve"> —.</w:t>
      </w:r>
      <w:r w:rsidR="00891261" w:rsidRPr="00F118C4">
        <w:rPr>
          <w:rStyle w:val="Appelnotedebasdep"/>
          <w:rFonts w:ascii="Palatino Linotype" w:hAnsi="Palatino Linotype" w:cstheme="minorHAnsi"/>
          <w:sz w:val="18"/>
          <w:szCs w:val="18"/>
          <w:vertAlign w:val="baseline"/>
        </w:rPr>
        <w:t xml:space="preserve"> </w:t>
      </w:r>
      <w:r w:rsidR="00891261" w:rsidRPr="00F118C4">
        <w:rPr>
          <w:rFonts w:ascii="Palatino Linotype" w:hAnsi="Palatino Linotype" w:cstheme="minorHAnsi"/>
          <w:b/>
          <w:bCs/>
          <w:sz w:val="18"/>
          <w:szCs w:val="18"/>
        </w:rPr>
        <w:t>Lăbĕfacto, āre</w:t>
      </w:r>
      <w:r w:rsidR="00891261" w:rsidRPr="00F118C4">
        <w:rPr>
          <w:rFonts w:ascii="Palatino Linotype" w:hAnsi="Palatino Linotype" w:cstheme="minorHAnsi"/>
          <w:sz w:val="18"/>
          <w:szCs w:val="18"/>
        </w:rPr>
        <w:t>, āvi, ātum [labefacio] : - tr. - faire chanceler, renverser</w:t>
      </w:r>
      <w:r w:rsidR="00F118C4">
        <w:rPr>
          <w:rFonts w:ascii="Palatino Linotype" w:hAnsi="Palatino Linotype" w:cstheme="minorHAnsi"/>
          <w:sz w:val="18"/>
          <w:szCs w:val="18"/>
        </w:rPr>
        <w:t xml:space="preserve"> </w:t>
      </w:r>
      <w:r w:rsidR="00891261" w:rsidRPr="00F118C4">
        <w:rPr>
          <w:rFonts w:ascii="Palatino Linotype" w:hAnsi="Palatino Linotype" w:cstheme="minorHAnsi"/>
          <w:sz w:val="18"/>
          <w:szCs w:val="18"/>
        </w:rPr>
        <w:t xml:space="preserve">; affaibir, ruiner.     </w:t>
      </w:r>
      <w:r w:rsidR="00891261" w:rsidRPr="00F118C4">
        <w:rPr>
          <w:rFonts w:ascii="Palatino Linotype" w:hAnsi="Palatino Linotype" w:cstheme="minorHAnsi"/>
          <w:b/>
          <w:bCs/>
          <w:sz w:val="18"/>
          <w:szCs w:val="18"/>
        </w:rPr>
        <w:t>Eos = sensus</w:t>
      </w:r>
      <w:r w:rsidR="00F118C4">
        <w:rPr>
          <w:rFonts w:ascii="Palatino Linotype" w:hAnsi="Palatino Linotype" w:cstheme="minorHAnsi"/>
          <w:b/>
          <w:bCs/>
          <w:sz w:val="18"/>
          <w:szCs w:val="18"/>
        </w:rPr>
        <w:t xml:space="preserve"> </w:t>
      </w:r>
      <w:r w:rsidR="00891261" w:rsidRPr="00F118C4">
        <w:rPr>
          <w:rFonts w:ascii="Palatino Linotype" w:hAnsi="Palatino Linotype" w:cstheme="minorHAnsi"/>
          <w:sz w:val="18"/>
          <w:szCs w:val="18"/>
        </w:rPr>
        <w:t xml:space="preserve">: le témoignage des sens.     </w:t>
      </w:r>
      <w:r w:rsidR="00891261" w:rsidRPr="00F118C4">
        <w:rPr>
          <w:rFonts w:ascii="Palatino Linotype" w:hAnsi="Palatino Linotype" w:cstheme="minorHAnsi"/>
          <w:b/>
          <w:bCs/>
          <w:sz w:val="18"/>
          <w:szCs w:val="18"/>
        </w:rPr>
        <w:t>Omnia credita</w:t>
      </w:r>
      <w:r w:rsidR="00F118C4">
        <w:rPr>
          <w:rFonts w:ascii="Palatino Linotype" w:hAnsi="Palatino Linotype" w:cstheme="minorHAnsi"/>
          <w:sz w:val="18"/>
          <w:szCs w:val="18"/>
        </w:rPr>
        <w:t xml:space="preserve"> </w:t>
      </w:r>
      <w:r w:rsidR="00891261" w:rsidRPr="00F118C4">
        <w:rPr>
          <w:rFonts w:ascii="Palatino Linotype" w:hAnsi="Palatino Linotype" w:cstheme="minorHAnsi"/>
          <w:sz w:val="18"/>
          <w:szCs w:val="18"/>
        </w:rPr>
        <w:t xml:space="preserve">: sjt. de pendent.  </w:t>
      </w:r>
      <w:bookmarkStart w:id="273" w:name="pendeo"/>
      <w:bookmarkEnd w:id="273"/>
      <w:r w:rsidR="00891261" w:rsidRPr="00F118C4">
        <w:rPr>
          <w:rFonts w:ascii="Palatino Linotype" w:hAnsi="Palatino Linotype" w:cstheme="minorHAnsi"/>
          <w:b/>
          <w:bCs/>
          <w:sz w:val="18"/>
          <w:szCs w:val="18"/>
        </w:rPr>
        <w:t>Pendĕo, ēre,</w:t>
      </w:r>
      <w:r w:rsidR="00891261" w:rsidRPr="00F118C4">
        <w:rPr>
          <w:rFonts w:ascii="Palatino Linotype" w:hAnsi="Palatino Linotype" w:cstheme="minorHAnsi"/>
          <w:sz w:val="18"/>
          <w:szCs w:val="18"/>
        </w:rPr>
        <w:t xml:space="preserve"> pependi : - intr. -</w:t>
      </w:r>
      <w:r w:rsidR="00F118C4">
        <w:rPr>
          <w:rFonts w:ascii="Palatino Linotype" w:hAnsi="Palatino Linotype" w:cstheme="minorHAnsi"/>
          <w:sz w:val="18"/>
          <w:szCs w:val="18"/>
        </w:rPr>
        <w:t xml:space="preserve"> </w:t>
      </w:r>
      <w:r w:rsidR="00891261" w:rsidRPr="00F118C4">
        <w:rPr>
          <w:rFonts w:ascii="Palatino Linotype" w:hAnsi="Palatino Linotype" w:cstheme="minorHAnsi"/>
          <w:sz w:val="18"/>
          <w:szCs w:val="18"/>
        </w:rPr>
        <w:t>:  1 -</w:t>
      </w:r>
      <w:r w:rsidR="00F118C4">
        <w:rPr>
          <w:rFonts w:ascii="Palatino Linotype" w:hAnsi="Palatino Linotype" w:cstheme="minorHAnsi"/>
          <w:sz w:val="18"/>
          <w:szCs w:val="18"/>
        </w:rPr>
        <w:t xml:space="preserve"> </w:t>
      </w:r>
      <w:r w:rsidR="00891261" w:rsidRPr="00F118C4">
        <w:rPr>
          <w:rFonts w:ascii="Palatino Linotype" w:hAnsi="Palatino Linotype" w:cstheme="minorHAnsi"/>
          <w:sz w:val="18"/>
          <w:szCs w:val="18"/>
        </w:rPr>
        <w:t xml:space="preserve">être suspendu à.  […]   dépendre de, tenir à, reposer sur.    </w:t>
      </w:r>
      <w:r w:rsidR="00891261" w:rsidRPr="00F118C4">
        <w:rPr>
          <w:rFonts w:ascii="Palatino Linotype" w:hAnsi="Palatino Linotype" w:cstheme="minorHAnsi"/>
          <w:b/>
          <w:bCs/>
          <w:sz w:val="18"/>
          <w:szCs w:val="18"/>
        </w:rPr>
        <w:t>Pendent</w:t>
      </w:r>
      <w:r w:rsidR="00891261" w:rsidRPr="00F118C4">
        <w:rPr>
          <w:rFonts w:ascii="Palatino Linotype" w:hAnsi="Palatino Linotype" w:cstheme="minorHAnsi"/>
          <w:sz w:val="18"/>
          <w:szCs w:val="18"/>
        </w:rPr>
        <w:t xml:space="preserve"> à l’indicatif</w:t>
      </w:r>
      <w:r w:rsidR="00F118C4">
        <w:rPr>
          <w:rFonts w:ascii="Palatino Linotype" w:hAnsi="Palatino Linotype" w:cstheme="minorHAnsi"/>
          <w:sz w:val="18"/>
          <w:szCs w:val="18"/>
        </w:rPr>
        <w:t xml:space="preserve"> </w:t>
      </w:r>
      <w:r w:rsidR="00891261" w:rsidRPr="00F118C4">
        <w:rPr>
          <w:rFonts w:ascii="Palatino Linotype" w:hAnsi="Palatino Linotype" w:cstheme="minorHAnsi"/>
          <w:sz w:val="18"/>
          <w:szCs w:val="18"/>
        </w:rPr>
        <w:t>parce que c’est l’opinion de Lucrèce, non d’Héraclite (B.).</w:t>
      </w:r>
      <w:r w:rsidRPr="00F118C4">
        <w:rPr>
          <w:rFonts w:ascii="Palatino Linotype" w:hAnsi="Palatino Linotype" w:cstheme="minorHAnsi"/>
          <w:b/>
          <w:sz w:val="18"/>
          <w:szCs w:val="18"/>
        </w:rPr>
        <w:t xml:space="preserve">          </w:t>
      </w:r>
    </w:p>
  </w:footnote>
  <w:footnote w:id="695">
    <w:p w:rsidR="006426AA" w:rsidRPr="00F118C4" w:rsidRDefault="006426AA"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891261" w:rsidRPr="00F118C4">
        <w:rPr>
          <w:rFonts w:ascii="Palatino Linotype" w:hAnsi="Palatino Linotype" w:cstheme="minorHAnsi"/>
          <w:b/>
          <w:bCs/>
          <w:sz w:val="18"/>
          <w:szCs w:val="18"/>
        </w:rPr>
        <w:t xml:space="preserve">695. — unde hic cognitus est ipsi quem nominat ignem. </w:t>
      </w:r>
      <w:r w:rsidR="00891261" w:rsidRPr="00F118C4">
        <w:rPr>
          <w:rStyle w:val="Appelnotedebasdep"/>
          <w:rFonts w:ascii="Palatino Linotype" w:hAnsi="Palatino Linotype" w:cstheme="minorHAnsi"/>
          <w:b/>
          <w:bCs/>
          <w:sz w:val="18"/>
          <w:szCs w:val="18"/>
          <w:vertAlign w:val="baseline"/>
        </w:rPr>
        <w:t xml:space="preserve"> — .</w:t>
      </w:r>
      <w:r w:rsidR="00891261" w:rsidRPr="00F118C4">
        <w:rPr>
          <w:rFonts w:ascii="Palatino Linotype" w:hAnsi="Palatino Linotype" w:cstheme="minorHAnsi"/>
          <w:b/>
          <w:bCs/>
          <w:sz w:val="18"/>
          <w:szCs w:val="18"/>
        </w:rPr>
        <w:t xml:space="preserve"> </w:t>
      </w:r>
      <w:r w:rsidR="00891261" w:rsidRPr="00F118C4">
        <w:rPr>
          <w:rStyle w:val="Appelnotedebasdep"/>
          <w:rFonts w:ascii="Palatino Linotype" w:hAnsi="Palatino Linotype" w:cstheme="minorHAnsi"/>
          <w:b/>
          <w:bCs/>
          <w:sz w:val="18"/>
          <w:szCs w:val="18"/>
          <w:vertAlign w:val="baseline"/>
        </w:rPr>
        <w:t xml:space="preserve"> </w:t>
      </w:r>
      <w:r w:rsidR="00891261" w:rsidRPr="00F118C4">
        <w:rPr>
          <w:rFonts w:ascii="Palatino Linotype" w:hAnsi="Palatino Linotype" w:cstheme="minorHAnsi"/>
          <w:b/>
          <w:bCs/>
          <w:sz w:val="18"/>
          <w:szCs w:val="18"/>
        </w:rPr>
        <w:t xml:space="preserve">  Hic = ignis, </w:t>
      </w:r>
      <w:r w:rsidR="00891261" w:rsidRPr="00F118C4">
        <w:rPr>
          <w:rFonts w:ascii="Palatino Linotype" w:hAnsi="Palatino Linotype" w:cstheme="minorHAnsi"/>
          <w:sz w:val="18"/>
          <w:szCs w:val="18"/>
        </w:rPr>
        <w:t xml:space="preserve"> le sjt de «</w:t>
      </w:r>
      <w:r w:rsidR="00F118C4">
        <w:rPr>
          <w:rFonts w:ascii="Palatino Linotype" w:hAnsi="Palatino Linotype" w:cstheme="minorHAnsi"/>
          <w:sz w:val="18"/>
          <w:szCs w:val="18"/>
        </w:rPr>
        <w:t xml:space="preserve"> </w:t>
      </w:r>
      <w:r w:rsidR="00891261" w:rsidRPr="00F118C4">
        <w:rPr>
          <w:rFonts w:ascii="Palatino Linotype" w:hAnsi="Palatino Linotype" w:cstheme="minorHAnsi"/>
          <w:color w:val="000000"/>
          <w:sz w:val="18"/>
          <w:szCs w:val="18"/>
        </w:rPr>
        <w:t>cognitus est</w:t>
      </w:r>
      <w:r w:rsidR="00F118C4">
        <w:rPr>
          <w:rFonts w:ascii="Palatino Linotype" w:hAnsi="Palatino Linotype" w:cstheme="minorHAnsi"/>
          <w:color w:val="000000"/>
          <w:sz w:val="18"/>
          <w:szCs w:val="18"/>
        </w:rPr>
        <w:t xml:space="preserve"> </w:t>
      </w:r>
      <w:r w:rsidR="00891261" w:rsidRPr="00F118C4">
        <w:rPr>
          <w:rFonts w:ascii="Palatino Linotype" w:hAnsi="Palatino Linotype" w:cstheme="minorHAnsi"/>
          <w:color w:val="000000"/>
          <w:sz w:val="18"/>
          <w:szCs w:val="18"/>
        </w:rPr>
        <w:t xml:space="preserve">»  (attraction du relatif selon ER.).       </w:t>
      </w:r>
      <w:r w:rsidR="00891261" w:rsidRPr="00F118C4">
        <w:rPr>
          <w:rFonts w:ascii="Palatino Linotype" w:hAnsi="Palatino Linotype" w:cstheme="minorHAnsi"/>
          <w:b/>
          <w:bCs/>
          <w:color w:val="000000"/>
          <w:sz w:val="18"/>
          <w:szCs w:val="18"/>
        </w:rPr>
        <w:t>Ipsi</w:t>
      </w:r>
      <w:r w:rsidR="00F118C4">
        <w:rPr>
          <w:rFonts w:ascii="Palatino Linotype" w:hAnsi="Palatino Linotype" w:cstheme="minorHAnsi"/>
          <w:color w:val="000000"/>
          <w:sz w:val="18"/>
          <w:szCs w:val="18"/>
        </w:rPr>
        <w:t xml:space="preserve"> </w:t>
      </w:r>
      <w:r w:rsidR="00891261" w:rsidRPr="00F118C4">
        <w:rPr>
          <w:rFonts w:ascii="Palatino Linotype" w:hAnsi="Palatino Linotype" w:cstheme="minorHAnsi"/>
          <w:color w:val="000000"/>
          <w:sz w:val="18"/>
          <w:szCs w:val="18"/>
        </w:rPr>
        <w:t>: dat. cp «</w:t>
      </w:r>
      <w:r w:rsidR="00F118C4">
        <w:rPr>
          <w:rFonts w:ascii="Palatino Linotype" w:hAnsi="Palatino Linotype" w:cstheme="minorHAnsi"/>
          <w:color w:val="000000"/>
          <w:sz w:val="18"/>
          <w:szCs w:val="18"/>
        </w:rPr>
        <w:t xml:space="preserve"> </w:t>
      </w:r>
      <w:r w:rsidR="00891261" w:rsidRPr="00F118C4">
        <w:rPr>
          <w:rFonts w:ascii="Palatino Linotype" w:hAnsi="Palatino Linotype" w:cstheme="minorHAnsi"/>
          <w:color w:val="000000"/>
          <w:sz w:val="18"/>
          <w:szCs w:val="18"/>
        </w:rPr>
        <w:t>d’agent</w:t>
      </w:r>
      <w:r w:rsidR="00F118C4">
        <w:rPr>
          <w:rFonts w:ascii="Palatino Linotype" w:hAnsi="Palatino Linotype" w:cstheme="minorHAnsi"/>
          <w:color w:val="000000"/>
          <w:sz w:val="18"/>
          <w:szCs w:val="18"/>
        </w:rPr>
        <w:t xml:space="preserve"> </w:t>
      </w:r>
      <w:r w:rsidR="00891261" w:rsidRPr="00F118C4">
        <w:rPr>
          <w:rFonts w:ascii="Palatino Linotype" w:hAnsi="Palatino Linotype" w:cstheme="minorHAnsi"/>
          <w:color w:val="000000"/>
          <w:sz w:val="18"/>
          <w:szCs w:val="18"/>
        </w:rPr>
        <w:t>» du parfait passif</w:t>
      </w:r>
      <w:r w:rsidR="00F118C4">
        <w:rPr>
          <w:rFonts w:ascii="Palatino Linotype" w:hAnsi="Palatino Linotype" w:cstheme="minorHAnsi"/>
          <w:color w:val="000000"/>
          <w:sz w:val="18"/>
          <w:szCs w:val="18"/>
        </w:rPr>
        <w:t xml:space="preserve"> </w:t>
      </w:r>
      <w:r w:rsidR="00891261" w:rsidRPr="00F118C4">
        <w:rPr>
          <w:rFonts w:ascii="Palatino Linotype" w:hAnsi="Palatino Linotype" w:cstheme="minorHAnsi"/>
          <w:color w:val="000000"/>
          <w:sz w:val="18"/>
          <w:szCs w:val="18"/>
        </w:rPr>
        <w:t xml:space="preserve">; désigne Héraclite.    Pour B. </w:t>
      </w:r>
      <w:r w:rsidR="00891261" w:rsidRPr="00F118C4">
        <w:rPr>
          <w:rFonts w:ascii="Palatino Linotype" w:hAnsi="Palatino Linotype" w:cstheme="minorHAnsi"/>
          <w:b/>
          <w:bCs/>
          <w:color w:val="000000"/>
          <w:sz w:val="18"/>
          <w:szCs w:val="18"/>
        </w:rPr>
        <w:t>nominat</w:t>
      </w:r>
      <w:r w:rsidR="00891261" w:rsidRPr="00F118C4">
        <w:rPr>
          <w:rFonts w:ascii="Palatino Linotype" w:hAnsi="Palatino Linotype" w:cstheme="minorHAnsi"/>
          <w:color w:val="000000"/>
          <w:sz w:val="18"/>
          <w:szCs w:val="18"/>
        </w:rPr>
        <w:t xml:space="preserve"> a ici le sens de citer (comme fondement des choses).    </w:t>
      </w:r>
      <w:r w:rsidR="00891261" w:rsidRPr="00F118C4">
        <w:rPr>
          <w:rFonts w:ascii="Palatino Linotype" w:hAnsi="Palatino Linotype" w:cstheme="minorHAnsi"/>
          <w:sz w:val="18"/>
          <w:szCs w:val="18"/>
        </w:rPr>
        <w:t xml:space="preserve">  </w:t>
      </w:r>
      <w:r w:rsidR="00891261" w:rsidRPr="00F118C4">
        <w:rPr>
          <w:rFonts w:ascii="Palatino Linotype" w:hAnsi="Palatino Linotype" w:cstheme="minorHAnsi"/>
          <w:sz w:val="18"/>
          <w:szCs w:val="18"/>
        </w:rPr>
        <w:br/>
        <w:t xml:space="preserve">          </w:t>
      </w:r>
      <w:r w:rsidR="00891261" w:rsidRPr="00F118C4">
        <w:rPr>
          <w:rFonts w:ascii="Palatino Linotype" w:hAnsi="Palatino Linotype" w:cstheme="minorHAnsi"/>
          <w:b/>
          <w:bCs/>
          <w:color w:val="C00000"/>
          <w:sz w:val="18"/>
          <w:szCs w:val="18"/>
          <w:lang w:val="en-US"/>
        </w:rPr>
        <w:t>NB.</w:t>
      </w:r>
      <w:r w:rsidR="00891261" w:rsidRPr="00F118C4">
        <w:rPr>
          <w:rFonts w:ascii="Palatino Linotype" w:hAnsi="Palatino Linotype" w:cstheme="minorHAnsi"/>
          <w:b/>
          <w:bCs/>
          <w:sz w:val="18"/>
          <w:szCs w:val="18"/>
          <w:lang w:val="en-US"/>
        </w:rPr>
        <w:t xml:space="preserve"> Bailey. </w:t>
      </w:r>
      <w:r w:rsidR="00891261" w:rsidRPr="00F118C4">
        <w:rPr>
          <w:rFonts w:ascii="Palatino Linotype" w:hAnsi="Palatino Linotype" w:cstheme="minorHAnsi"/>
          <w:sz w:val="18"/>
          <w:szCs w:val="18"/>
          <w:lang w:val="en-US"/>
        </w:rPr>
        <w:t xml:space="preserve"> ‘For starting from the senses he himself fights against the  senses.' Heraclitus 'started from the senses’ by acknowledging the existence of fire, the knowledge of which he derived from the senses; he ‘fought against them’ in denying the real existence of anything else but fire. There is a close parallel to the expression in Ad Herennii. 9 communes loci sunt cum accusatoris tum defensoris, ab testibus contra testes, abs quaestionibus contra quaestiones, ab argumentis contra argumenta, ab rumoribus contra rumores. Cf. i. 935 non ab nulla ratione videtur. Others take the meaning to be ‘on behalf of the senses’, as in the common phrase stare ab aliquo, ‘to be on some¬ one’s side'. (</w:t>
      </w:r>
      <w:r w:rsidR="00891261" w:rsidRPr="00F118C4">
        <w:rPr>
          <w:rFonts w:ascii="Palatino Linotype" w:hAnsi="Palatino Linotype" w:cstheme="minorHAnsi"/>
          <w:i/>
          <w:iCs/>
          <w:color w:val="000000"/>
          <w:sz w:val="18"/>
          <w:szCs w:val="18"/>
          <w:lang w:val="en-US"/>
        </w:rPr>
        <w:t xml:space="preserve">Ainsi </w:t>
      </w:r>
      <w:r w:rsidR="00891261" w:rsidRPr="00F118C4">
        <w:rPr>
          <w:rFonts w:ascii="Palatino Linotype" w:hAnsi="Palatino Linotype" w:cstheme="minorHAnsi"/>
          <w:b/>
          <w:bCs/>
          <w:i/>
          <w:iCs/>
          <w:color w:val="000000"/>
          <w:sz w:val="18"/>
          <w:szCs w:val="18"/>
          <w:lang w:val="en-US"/>
        </w:rPr>
        <w:t>Munro</w:t>
      </w:r>
      <w:r w:rsidR="00891261" w:rsidRPr="00F118C4">
        <w:rPr>
          <w:rFonts w:ascii="Palatino Linotype" w:hAnsi="Palatino Linotype" w:cstheme="minorHAnsi"/>
          <w:i/>
          <w:iCs/>
          <w:color w:val="000000"/>
          <w:sz w:val="18"/>
          <w:szCs w:val="18"/>
          <w:lang w:val="en-US"/>
        </w:rPr>
        <w:t>: “ For he himself takes his stand on the side of the senses to fight against the senses…</w:t>
      </w:r>
      <w:r w:rsidR="00891261" w:rsidRPr="00F118C4">
        <w:rPr>
          <w:rFonts w:ascii="Palatino Linotype" w:hAnsi="Palatino Linotype" w:cstheme="minorHAnsi"/>
          <w:color w:val="000000"/>
          <w:sz w:val="18"/>
          <w:szCs w:val="18"/>
          <w:lang w:val="en-US"/>
        </w:rPr>
        <w:t xml:space="preserve">”).   </w:t>
      </w:r>
      <w:r w:rsidR="00891261" w:rsidRPr="00F118C4">
        <w:rPr>
          <w:rFonts w:ascii="Palatino Linotype" w:hAnsi="Palatino Linotype" w:cstheme="minorHAnsi"/>
          <w:sz w:val="18"/>
          <w:szCs w:val="18"/>
          <w:lang w:val="en-US"/>
        </w:rPr>
        <w:t xml:space="preserve">But Heraclitus was no champion </w:t>
      </w:r>
      <w:r w:rsidR="00891261" w:rsidRPr="00F118C4">
        <w:rPr>
          <w:rFonts w:ascii="Palatino Linotype" w:hAnsi="Palatino Linotype" w:cstheme="minorHAnsi"/>
          <w:color w:val="000000"/>
          <w:sz w:val="18"/>
          <w:szCs w:val="18"/>
          <w:lang w:val="en-US"/>
        </w:rPr>
        <w:t xml:space="preserve">of the validity of the senses.  </w:t>
      </w:r>
      <w:r w:rsidR="00891261" w:rsidRPr="00F118C4">
        <w:rPr>
          <w:rFonts w:ascii="Palatino Linotype" w:hAnsi="Palatino Linotype" w:cstheme="minorHAnsi"/>
          <w:color w:val="000000"/>
          <w:sz w:val="18"/>
          <w:szCs w:val="18"/>
        </w:rPr>
        <w:t xml:space="preserve">(B.)  — Selon </w:t>
      </w:r>
      <w:r w:rsidR="00891261" w:rsidRPr="00F118C4">
        <w:rPr>
          <w:rFonts w:ascii="Palatino Linotype" w:hAnsi="Palatino Linotype" w:cstheme="minorHAnsi"/>
          <w:b/>
          <w:bCs/>
          <w:color w:val="000000"/>
          <w:sz w:val="18"/>
          <w:szCs w:val="18"/>
        </w:rPr>
        <w:t>Ernout</w:t>
      </w:r>
      <w:r w:rsidR="00F118C4">
        <w:rPr>
          <w:rFonts w:ascii="Palatino Linotype" w:hAnsi="Palatino Linotype" w:cstheme="minorHAnsi"/>
          <w:color w:val="000000"/>
          <w:sz w:val="18"/>
          <w:szCs w:val="18"/>
        </w:rPr>
        <w:t xml:space="preserve"> </w:t>
      </w:r>
      <w:r w:rsidR="00891261" w:rsidRPr="00F118C4">
        <w:rPr>
          <w:rFonts w:ascii="Palatino Linotype" w:hAnsi="Palatino Linotype" w:cstheme="minorHAnsi"/>
          <w:color w:val="000000"/>
          <w:sz w:val="18"/>
          <w:szCs w:val="18"/>
        </w:rPr>
        <w:t xml:space="preserve"> «</w:t>
      </w:r>
      <w:r w:rsidR="00F118C4">
        <w:rPr>
          <w:rFonts w:ascii="Palatino Linotype" w:hAnsi="Palatino Linotype" w:cstheme="minorHAnsi"/>
          <w:color w:val="000000"/>
          <w:sz w:val="18"/>
          <w:szCs w:val="18"/>
        </w:rPr>
        <w:t xml:space="preserve"> </w:t>
      </w:r>
      <w:r w:rsidR="00891261" w:rsidRPr="00F118C4">
        <w:rPr>
          <w:rFonts w:ascii="Palatino Linotype" w:hAnsi="Palatino Linotype" w:cstheme="minorHAnsi"/>
          <w:color w:val="000000"/>
          <w:sz w:val="18"/>
          <w:szCs w:val="18"/>
        </w:rPr>
        <w:t>H. semble dire seulement que le témoignage des sens a besoin d’être interprété par l’esprit</w:t>
      </w:r>
      <w:r w:rsidR="00F118C4">
        <w:rPr>
          <w:rFonts w:ascii="Palatino Linotype" w:hAnsi="Palatino Linotype" w:cstheme="minorHAnsi"/>
          <w:color w:val="000000"/>
          <w:sz w:val="18"/>
          <w:szCs w:val="18"/>
        </w:rPr>
        <w:t xml:space="preserve"> </w:t>
      </w:r>
      <w:r w:rsidR="00891261" w:rsidRPr="00F118C4">
        <w:rPr>
          <w:rFonts w:ascii="Palatino Linotype" w:hAnsi="Palatino Linotype" w:cstheme="minorHAnsi"/>
          <w:color w:val="000000"/>
          <w:sz w:val="18"/>
          <w:szCs w:val="18"/>
        </w:rPr>
        <w:t xml:space="preserve">». </w:t>
      </w:r>
      <w:r w:rsidRPr="00F118C4">
        <w:rPr>
          <w:rFonts w:ascii="Palatino Linotype" w:hAnsi="Palatino Linotype" w:cstheme="minorHAnsi"/>
          <w:b/>
          <w:sz w:val="18"/>
          <w:szCs w:val="18"/>
        </w:rPr>
        <w:t xml:space="preserve">        </w:t>
      </w:r>
    </w:p>
  </w:footnote>
  <w:footnote w:id="696">
    <w:p w:rsidR="006426AA" w:rsidRPr="00F118C4" w:rsidRDefault="006426AA" w:rsidP="007304C5">
      <w:pPr>
        <w:tabs>
          <w:tab w:val="left" w:pos="426"/>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E60E2A" w:rsidRPr="00F118C4">
        <w:rPr>
          <w:rFonts w:ascii="Palatino Linotype" w:hAnsi="Palatino Linotype" w:cstheme="minorHAnsi"/>
          <w:b/>
          <w:bCs/>
          <w:sz w:val="18"/>
          <w:szCs w:val="18"/>
        </w:rPr>
        <w:t xml:space="preserve">696. — Credit enim sensus ignem cognoscere vere, </w:t>
      </w:r>
      <w:r w:rsidR="00E60E2A" w:rsidRPr="00F118C4">
        <w:rPr>
          <w:rStyle w:val="Appelnotedebasdep"/>
          <w:rFonts w:ascii="Palatino Linotype" w:hAnsi="Palatino Linotype" w:cstheme="minorHAnsi"/>
          <w:b/>
          <w:bCs/>
          <w:sz w:val="18"/>
          <w:szCs w:val="18"/>
          <w:vertAlign w:val="baseline"/>
        </w:rPr>
        <w:t xml:space="preserve"> — </w:t>
      </w:r>
      <w:r w:rsidR="00E60E2A" w:rsidRPr="00F118C4">
        <w:rPr>
          <w:rFonts w:ascii="Palatino Linotype" w:hAnsi="Palatino Linotype" w:cstheme="minorHAnsi"/>
          <w:b/>
          <w:bCs/>
          <w:sz w:val="18"/>
          <w:szCs w:val="18"/>
        </w:rPr>
        <w:t xml:space="preserve"> Credit</w:t>
      </w:r>
      <w:r w:rsidR="00E60E2A" w:rsidRPr="00F118C4">
        <w:rPr>
          <w:rFonts w:ascii="Palatino Linotype" w:hAnsi="Palatino Linotype" w:cstheme="minorHAnsi"/>
          <w:sz w:val="18"/>
          <w:szCs w:val="18"/>
        </w:rPr>
        <w:t xml:space="preserve"> : le sjt est Héraclite.    </w:t>
      </w:r>
      <w:r w:rsidR="00E60E2A" w:rsidRPr="00F118C4">
        <w:rPr>
          <w:rFonts w:ascii="Palatino Linotype" w:hAnsi="Palatino Linotype" w:cstheme="minorHAnsi"/>
          <w:b/>
          <w:bCs/>
          <w:sz w:val="18"/>
          <w:szCs w:val="18"/>
        </w:rPr>
        <w:t>Sensus</w:t>
      </w:r>
      <w:r w:rsidR="00E60E2A" w:rsidRPr="00F118C4">
        <w:rPr>
          <w:rFonts w:ascii="Palatino Linotype" w:hAnsi="Palatino Linotype" w:cstheme="minorHAnsi"/>
          <w:sz w:val="18"/>
          <w:szCs w:val="18"/>
        </w:rPr>
        <w:t xml:space="preserve"> est le sjt de cognoscere. </w:t>
      </w:r>
      <w:r w:rsidRPr="00F118C4">
        <w:rPr>
          <w:rFonts w:ascii="Palatino Linotype" w:hAnsi="Palatino Linotype" w:cstheme="minorHAnsi"/>
          <w:b/>
          <w:sz w:val="18"/>
          <w:szCs w:val="18"/>
        </w:rPr>
        <w:t xml:space="preserve">       </w:t>
      </w:r>
    </w:p>
  </w:footnote>
  <w:footnote w:id="697">
    <w:p w:rsidR="006426AA" w:rsidRPr="00F118C4" w:rsidRDefault="006426AA" w:rsidP="007304C5">
      <w:pPr>
        <w:pStyle w:val="Notedebasdepage"/>
        <w:tabs>
          <w:tab w:val="left" w:pos="284"/>
          <w:tab w:val="left" w:pos="426"/>
          <w:tab w:val="left" w:pos="567"/>
        </w:tabs>
        <w:spacing w:after="120"/>
        <w:ind w:firstLine="426"/>
        <w:rPr>
          <w:rFonts w:ascii="Palatino Linotype" w:hAnsi="Palatino Linotype" w:cstheme="minorHAnsi"/>
          <w:b/>
          <w:sz w:val="18"/>
          <w:szCs w:val="18"/>
          <w:lang w:val="en-US"/>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E60E2A" w:rsidRPr="00F118C4">
        <w:rPr>
          <w:rFonts w:ascii="Palatino Linotype" w:hAnsi="Palatino Linotype" w:cstheme="minorHAnsi"/>
          <w:b/>
          <w:bCs/>
          <w:sz w:val="18"/>
          <w:szCs w:val="18"/>
        </w:rPr>
        <w:t xml:space="preserve">697. — cetera non credit, quae nilo clara minus sunt. </w:t>
      </w:r>
      <w:r w:rsidR="00E60E2A" w:rsidRPr="00F118C4">
        <w:rPr>
          <w:rStyle w:val="Appelnotedebasdep"/>
          <w:rFonts w:ascii="Palatino Linotype" w:hAnsi="Palatino Linotype" w:cstheme="minorHAnsi"/>
          <w:b/>
          <w:bCs/>
          <w:sz w:val="18"/>
          <w:szCs w:val="18"/>
          <w:vertAlign w:val="baseline"/>
        </w:rPr>
        <w:t xml:space="preserve"> — </w:t>
      </w:r>
      <w:r w:rsidR="00E60E2A" w:rsidRPr="00F118C4">
        <w:rPr>
          <w:rFonts w:ascii="Palatino Linotype" w:hAnsi="Palatino Linotype" w:cstheme="minorHAnsi"/>
          <w:b/>
          <w:bCs/>
          <w:sz w:val="18"/>
          <w:szCs w:val="18"/>
        </w:rPr>
        <w:t xml:space="preserve"> Cst</w:t>
      </w:r>
      <w:r w:rsidR="00F118C4">
        <w:rPr>
          <w:rFonts w:ascii="Palatino Linotype" w:hAnsi="Palatino Linotype" w:cstheme="minorHAnsi"/>
          <w:sz w:val="18"/>
          <w:szCs w:val="18"/>
        </w:rPr>
        <w:t xml:space="preserve"> </w:t>
      </w:r>
      <w:r w:rsidR="00E60E2A" w:rsidRPr="00F118C4">
        <w:rPr>
          <w:rFonts w:ascii="Palatino Linotype" w:hAnsi="Palatino Linotype" w:cstheme="minorHAnsi"/>
          <w:sz w:val="18"/>
          <w:szCs w:val="18"/>
        </w:rPr>
        <w:t xml:space="preserve">: ‘Heraclitus credit sensus cetera non cognoscere’. Outre l’ellipse, noter l’asyndète.     </w:t>
      </w:r>
      <w:r w:rsidR="00E60E2A" w:rsidRPr="00F118C4">
        <w:rPr>
          <w:rFonts w:ascii="Palatino Linotype" w:hAnsi="Palatino Linotype" w:cstheme="minorHAnsi"/>
          <w:b/>
          <w:bCs/>
          <w:sz w:val="18"/>
          <w:szCs w:val="18"/>
        </w:rPr>
        <w:t xml:space="preserve">Nīlo =  nĭhĭlo : </w:t>
      </w:r>
      <w:r w:rsidR="00E60E2A" w:rsidRPr="00F118C4">
        <w:rPr>
          <w:rFonts w:ascii="Palatino Linotype" w:hAnsi="Palatino Linotype" w:cstheme="minorHAnsi"/>
          <w:sz w:val="18"/>
          <w:szCs w:val="18"/>
        </w:rPr>
        <w:t>abl. de</w:t>
      </w:r>
      <w:r w:rsidR="00E60E2A" w:rsidRPr="00F118C4">
        <w:rPr>
          <w:rFonts w:ascii="Palatino Linotype" w:hAnsi="Palatino Linotype" w:cstheme="minorHAnsi"/>
          <w:b/>
          <w:bCs/>
          <w:sz w:val="18"/>
          <w:szCs w:val="18"/>
        </w:rPr>
        <w:t xml:space="preserve"> nĭhĭlum.  nĭhĭlōmĭnus (nĭhĭlō mĭnus) : </w:t>
      </w:r>
      <w:r w:rsidR="00E60E2A" w:rsidRPr="00F118C4">
        <w:rPr>
          <w:rFonts w:ascii="Palatino Linotype" w:hAnsi="Palatino Linotype" w:cstheme="minorHAnsi"/>
          <w:sz w:val="18"/>
          <w:szCs w:val="18"/>
        </w:rPr>
        <w:t>- 1 - en rien moins, non moins, pas moins, tout aussi bien. - 2 - néanmoins, pourtant.   Quia … sunt</w:t>
      </w:r>
      <w:r w:rsidR="00F118C4">
        <w:rPr>
          <w:rFonts w:ascii="Palatino Linotype" w:hAnsi="Palatino Linotype" w:cstheme="minorHAnsi"/>
          <w:sz w:val="18"/>
          <w:szCs w:val="18"/>
        </w:rPr>
        <w:t xml:space="preserve"> </w:t>
      </w:r>
      <w:r w:rsidR="00E60E2A" w:rsidRPr="00F118C4">
        <w:rPr>
          <w:rFonts w:ascii="Palatino Linotype" w:hAnsi="Palatino Linotype" w:cstheme="minorHAnsi"/>
          <w:sz w:val="18"/>
          <w:szCs w:val="18"/>
        </w:rPr>
        <w:t>: indicatif parce que c’est l’opinion de Lucrèce</w:t>
      </w:r>
      <w:r w:rsidR="00F118C4">
        <w:rPr>
          <w:rFonts w:ascii="Palatino Linotype" w:hAnsi="Palatino Linotype" w:cstheme="minorHAnsi"/>
          <w:sz w:val="18"/>
          <w:szCs w:val="18"/>
        </w:rPr>
        <w:t xml:space="preserve"> </w:t>
      </w:r>
      <w:r w:rsidR="00E60E2A" w:rsidRPr="00F118C4">
        <w:rPr>
          <w:rFonts w:ascii="Palatino Linotype" w:hAnsi="Palatino Linotype" w:cstheme="minorHAnsi"/>
          <w:sz w:val="18"/>
          <w:szCs w:val="18"/>
        </w:rPr>
        <w:t xml:space="preserve">; voir mihi v. 698.           </w:t>
      </w:r>
      <w:r w:rsidR="00E60E2A" w:rsidRPr="00F118C4">
        <w:rPr>
          <w:rFonts w:ascii="Palatino Linotype" w:hAnsi="Palatino Linotype" w:cstheme="minorHAnsi"/>
          <w:b/>
          <w:bCs/>
          <w:color w:val="C00000"/>
          <w:sz w:val="18"/>
          <w:szCs w:val="18"/>
          <w:lang w:val="en-US"/>
        </w:rPr>
        <w:t>NB.</w:t>
      </w:r>
      <w:r w:rsidR="00E60E2A" w:rsidRPr="00F118C4">
        <w:rPr>
          <w:rFonts w:ascii="Palatino Linotype" w:hAnsi="Palatino Linotype" w:cstheme="minorHAnsi"/>
          <w:b/>
          <w:bCs/>
          <w:sz w:val="18"/>
          <w:szCs w:val="18"/>
          <w:lang w:val="en-US"/>
        </w:rPr>
        <w:t xml:space="preserve"> Bailey.</w:t>
      </w:r>
      <w:r w:rsidR="00E60E2A" w:rsidRPr="00F118C4">
        <w:rPr>
          <w:rFonts w:ascii="Palatino Linotype" w:hAnsi="Palatino Linotype" w:cstheme="minorHAnsi"/>
          <w:sz w:val="18"/>
          <w:szCs w:val="18"/>
          <w:lang w:val="en-US"/>
        </w:rPr>
        <w:t xml:space="preserve">   696-7. “The meaning is quite simple: Heraclitus thinks that when  we see a flame we rightly recognize it as fire, but when we see other things we do not recognize them truly as fire under certain conditions.”</w:t>
      </w:r>
      <w:r w:rsidRPr="00F118C4">
        <w:rPr>
          <w:rFonts w:ascii="Palatino Linotype" w:hAnsi="Palatino Linotype" w:cstheme="minorHAnsi"/>
          <w:b/>
          <w:sz w:val="18"/>
          <w:szCs w:val="18"/>
          <w:lang w:val="en-US"/>
        </w:rPr>
        <w:t xml:space="preserve">     </w:t>
      </w:r>
    </w:p>
  </w:footnote>
  <w:footnote w:id="698">
    <w:p w:rsidR="006426AA" w:rsidRPr="00F118C4" w:rsidRDefault="006426AA"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v.</w:t>
      </w:r>
      <w:r w:rsidR="00E60E2A" w:rsidRPr="00F118C4">
        <w:rPr>
          <w:rFonts w:ascii="Palatino Linotype" w:hAnsi="Palatino Linotype" w:cstheme="minorHAnsi"/>
          <w:b/>
          <w:sz w:val="18"/>
          <w:szCs w:val="18"/>
        </w:rPr>
        <w:t xml:space="preserve"> </w:t>
      </w:r>
      <w:r w:rsidR="00E60E2A" w:rsidRPr="00F118C4">
        <w:rPr>
          <w:rFonts w:ascii="Palatino Linotype" w:hAnsi="Palatino Linotype" w:cstheme="minorHAnsi"/>
          <w:b/>
          <w:bCs/>
          <w:sz w:val="18"/>
          <w:szCs w:val="18"/>
        </w:rPr>
        <w:t xml:space="preserve">698. — Quod mihi cum vanum tum delirum esse videtur. </w:t>
      </w:r>
      <w:r w:rsidR="00E60E2A" w:rsidRPr="00F118C4">
        <w:rPr>
          <w:rStyle w:val="Appelnotedebasdep"/>
          <w:rFonts w:ascii="Palatino Linotype" w:hAnsi="Palatino Linotype" w:cstheme="minorHAnsi"/>
          <w:b/>
          <w:bCs/>
          <w:sz w:val="18"/>
          <w:szCs w:val="18"/>
          <w:vertAlign w:val="baseline"/>
        </w:rPr>
        <w:t xml:space="preserve"> </w:t>
      </w:r>
      <w:r w:rsidR="00E60E2A" w:rsidRPr="00F118C4">
        <w:rPr>
          <w:rFonts w:ascii="Palatino Linotype" w:hAnsi="Palatino Linotype" w:cstheme="minorHAnsi"/>
          <w:b/>
          <w:bCs/>
          <w:sz w:val="18"/>
          <w:szCs w:val="18"/>
        </w:rPr>
        <w:t xml:space="preserve"> </w:t>
      </w:r>
      <w:r w:rsidR="00E60E2A" w:rsidRPr="00F118C4">
        <w:rPr>
          <w:rStyle w:val="Appelnotedebasdep"/>
          <w:rFonts w:ascii="Palatino Linotype" w:hAnsi="Palatino Linotype" w:cstheme="minorHAnsi"/>
          <w:b/>
          <w:bCs/>
          <w:sz w:val="18"/>
          <w:szCs w:val="18"/>
          <w:vertAlign w:val="baseline"/>
        </w:rPr>
        <w:t>—</w:t>
      </w:r>
      <w:r w:rsidR="00E60E2A" w:rsidRPr="00F118C4">
        <w:rPr>
          <w:rStyle w:val="Appelnotedebasdep"/>
          <w:rFonts w:ascii="Palatino Linotype" w:hAnsi="Palatino Linotype" w:cstheme="minorHAnsi"/>
          <w:sz w:val="18"/>
          <w:szCs w:val="18"/>
          <w:vertAlign w:val="baseline"/>
        </w:rPr>
        <w:t xml:space="preserve"> </w:t>
      </w:r>
      <w:r w:rsidR="00E60E2A" w:rsidRPr="00F118C4">
        <w:rPr>
          <w:rFonts w:ascii="Palatino Linotype" w:hAnsi="Palatino Linotype" w:cstheme="minorHAnsi"/>
          <w:sz w:val="18"/>
          <w:szCs w:val="18"/>
        </w:rPr>
        <w:t xml:space="preserve">   </w:t>
      </w:r>
      <w:r w:rsidR="00E60E2A" w:rsidRPr="00F118C4">
        <w:rPr>
          <w:rFonts w:ascii="Palatino Linotype" w:hAnsi="Palatino Linotype" w:cstheme="minorHAnsi"/>
          <w:b/>
          <w:bCs/>
          <w:sz w:val="18"/>
          <w:szCs w:val="18"/>
        </w:rPr>
        <w:t>Cum … tum</w:t>
      </w:r>
      <w:r w:rsidR="00F118C4">
        <w:rPr>
          <w:rFonts w:ascii="Palatino Linotype" w:hAnsi="Palatino Linotype" w:cstheme="minorHAnsi"/>
          <w:b/>
          <w:bCs/>
          <w:sz w:val="18"/>
          <w:szCs w:val="18"/>
        </w:rPr>
        <w:t xml:space="preserve"> </w:t>
      </w:r>
      <w:r w:rsidR="00E60E2A" w:rsidRPr="00F118C4">
        <w:rPr>
          <w:rFonts w:ascii="Palatino Linotype" w:hAnsi="Palatino Linotype" w:cstheme="minorHAnsi"/>
          <w:b/>
          <w:bCs/>
          <w:sz w:val="18"/>
          <w:szCs w:val="18"/>
        </w:rPr>
        <w:t xml:space="preserve">: </w:t>
      </w:r>
      <w:r w:rsidR="00E60E2A" w:rsidRPr="00F118C4">
        <w:rPr>
          <w:rFonts w:ascii="Palatino Linotype" w:hAnsi="Palatino Linotype" w:cstheme="minorHAnsi"/>
          <w:sz w:val="18"/>
          <w:szCs w:val="18"/>
        </w:rPr>
        <w:t xml:space="preserve">d’une part d’autre part. </w:t>
      </w:r>
      <w:bookmarkStart w:id="274" w:name="delirus"/>
      <w:bookmarkStart w:id="275" w:name="vanus"/>
      <w:bookmarkStart w:id="276" w:name="vanior"/>
      <w:bookmarkStart w:id="277" w:name="vanissimus"/>
      <w:bookmarkEnd w:id="274"/>
      <w:bookmarkEnd w:id="275"/>
      <w:bookmarkEnd w:id="276"/>
      <w:bookmarkEnd w:id="277"/>
      <w:r w:rsidR="00E60E2A" w:rsidRPr="00F118C4">
        <w:rPr>
          <w:rFonts w:ascii="Palatino Linotype" w:hAnsi="Palatino Linotype" w:cstheme="minorHAnsi"/>
          <w:b/>
          <w:bCs/>
          <w:sz w:val="18"/>
          <w:szCs w:val="18"/>
        </w:rPr>
        <w:t xml:space="preserve">Vānus, a, um </w:t>
      </w:r>
      <w:r w:rsidR="00E60E2A" w:rsidRPr="00F118C4">
        <w:rPr>
          <w:rFonts w:ascii="Palatino Linotype" w:hAnsi="Palatino Linotype" w:cstheme="minorHAnsi"/>
          <w:sz w:val="18"/>
          <w:szCs w:val="18"/>
        </w:rPr>
        <w:t>:</w:t>
      </w:r>
      <w:r w:rsidR="00F118C4">
        <w:rPr>
          <w:rFonts w:ascii="Palatino Linotype" w:hAnsi="Palatino Linotype" w:cstheme="minorHAnsi"/>
          <w:sz w:val="18"/>
          <w:szCs w:val="18"/>
        </w:rPr>
        <w:t xml:space="preserve"> </w:t>
      </w:r>
      <w:r w:rsidR="00E60E2A" w:rsidRPr="00F118C4">
        <w:rPr>
          <w:rFonts w:ascii="Palatino Linotype" w:hAnsi="Palatino Linotype" w:cstheme="minorHAnsi"/>
          <w:sz w:val="18"/>
          <w:szCs w:val="18"/>
        </w:rPr>
        <w:t xml:space="preserve"> 1 -</w:t>
      </w:r>
      <w:r w:rsidR="00F118C4">
        <w:rPr>
          <w:rFonts w:ascii="Palatino Linotype" w:hAnsi="Palatino Linotype" w:cstheme="minorHAnsi"/>
          <w:sz w:val="18"/>
          <w:szCs w:val="18"/>
        </w:rPr>
        <w:t xml:space="preserve"> </w:t>
      </w:r>
      <w:r w:rsidR="00E60E2A" w:rsidRPr="00F118C4">
        <w:rPr>
          <w:rFonts w:ascii="Palatino Linotype" w:hAnsi="Palatino Linotype" w:cstheme="minorHAnsi"/>
          <w:sz w:val="18"/>
          <w:szCs w:val="18"/>
        </w:rPr>
        <w:t>vide, où il n'y a rien</w:t>
      </w:r>
      <w:r w:rsidR="00F118C4">
        <w:rPr>
          <w:rFonts w:ascii="Palatino Linotype" w:hAnsi="Palatino Linotype" w:cstheme="minorHAnsi"/>
          <w:sz w:val="18"/>
          <w:szCs w:val="18"/>
        </w:rPr>
        <w:t xml:space="preserve"> </w:t>
      </w:r>
      <w:r w:rsidR="00E60E2A" w:rsidRPr="00F118C4">
        <w:rPr>
          <w:rFonts w:ascii="Palatino Linotype" w:hAnsi="Palatino Linotype" w:cstheme="minorHAnsi"/>
          <w:sz w:val="18"/>
          <w:szCs w:val="18"/>
        </w:rPr>
        <w:t>; […]</w:t>
      </w:r>
      <w:r w:rsidR="00F118C4">
        <w:rPr>
          <w:rFonts w:ascii="Palatino Linotype" w:hAnsi="Palatino Linotype" w:cstheme="minorHAnsi"/>
          <w:sz w:val="18"/>
          <w:szCs w:val="18"/>
        </w:rPr>
        <w:t xml:space="preserve"> </w:t>
      </w:r>
      <w:r w:rsidR="00E60E2A" w:rsidRPr="00F118C4">
        <w:rPr>
          <w:rFonts w:ascii="Palatino Linotype" w:hAnsi="Palatino Linotype" w:cstheme="minorHAnsi"/>
          <w:sz w:val="18"/>
          <w:szCs w:val="18"/>
        </w:rPr>
        <w:t>; futile</w:t>
      </w:r>
      <w:r w:rsidR="00F118C4">
        <w:rPr>
          <w:rFonts w:ascii="Palatino Linotype" w:hAnsi="Palatino Linotype" w:cstheme="minorHAnsi"/>
          <w:sz w:val="18"/>
          <w:szCs w:val="18"/>
        </w:rPr>
        <w:t xml:space="preserve"> </w:t>
      </w:r>
      <w:r w:rsidR="00E60E2A" w:rsidRPr="00F118C4">
        <w:rPr>
          <w:rFonts w:ascii="Palatino Linotype" w:hAnsi="Palatino Linotype" w:cstheme="minorHAnsi"/>
          <w:sz w:val="18"/>
          <w:szCs w:val="18"/>
        </w:rPr>
        <w:t xml:space="preserve">;  sans fondement (voir </w:t>
      </w:r>
      <w:r w:rsidR="00E60E2A" w:rsidRPr="00F118C4">
        <w:rPr>
          <w:rFonts w:ascii="Palatino Linotype" w:hAnsi="Palatino Linotype" w:cstheme="minorHAnsi"/>
          <w:b/>
          <w:bCs/>
          <w:sz w:val="18"/>
          <w:szCs w:val="18"/>
        </w:rPr>
        <w:t>inanis</w:t>
      </w:r>
      <w:r w:rsidR="00E60E2A" w:rsidRPr="00F118C4">
        <w:rPr>
          <w:rFonts w:ascii="Palatino Linotype" w:hAnsi="Palatino Linotype" w:cstheme="minorHAnsi"/>
          <w:sz w:val="18"/>
          <w:szCs w:val="18"/>
        </w:rPr>
        <w:t xml:space="preserve"> en 639 — ER.). </w:t>
      </w:r>
      <w:r w:rsidR="00E60E2A" w:rsidRPr="00F118C4">
        <w:rPr>
          <w:rFonts w:ascii="Palatino Linotype" w:hAnsi="Palatino Linotype" w:cstheme="minorHAnsi"/>
          <w:b/>
          <w:bCs/>
          <w:sz w:val="18"/>
          <w:szCs w:val="18"/>
        </w:rPr>
        <w:t xml:space="preserve">  </w:t>
      </w:r>
      <w:r w:rsidR="00E60E2A" w:rsidRPr="00F118C4">
        <w:rPr>
          <w:rFonts w:ascii="Palatino Linotype" w:hAnsi="Palatino Linotype" w:cstheme="minorHAnsi"/>
          <w:sz w:val="18"/>
          <w:szCs w:val="18"/>
        </w:rPr>
        <w:t xml:space="preserve">  </w:t>
      </w:r>
      <w:r w:rsidR="00E60E2A" w:rsidRPr="00F118C4">
        <w:rPr>
          <w:rFonts w:ascii="Palatino Linotype" w:hAnsi="Palatino Linotype" w:cstheme="minorHAnsi"/>
          <w:b/>
          <w:bCs/>
          <w:sz w:val="18"/>
          <w:szCs w:val="18"/>
        </w:rPr>
        <w:t xml:space="preserve">Dēlīrus, a, um  : </w:t>
      </w:r>
      <w:r w:rsidR="00E60E2A" w:rsidRPr="00F118C4">
        <w:rPr>
          <w:rFonts w:ascii="Palatino Linotype" w:hAnsi="Palatino Linotype" w:cstheme="minorHAnsi"/>
          <w:sz w:val="18"/>
          <w:szCs w:val="18"/>
        </w:rPr>
        <w:t xml:space="preserve">qui délire, extravagant, radoteur. </w:t>
      </w:r>
      <w:r w:rsidRPr="00F118C4">
        <w:rPr>
          <w:rFonts w:ascii="Palatino Linotype" w:hAnsi="Palatino Linotype" w:cstheme="minorHAnsi"/>
          <w:b/>
          <w:sz w:val="18"/>
          <w:szCs w:val="18"/>
        </w:rPr>
        <w:t xml:space="preserve">          </w:t>
      </w:r>
    </w:p>
  </w:footnote>
  <w:footnote w:id="699">
    <w:p w:rsidR="006426AA" w:rsidRPr="00F118C4" w:rsidRDefault="006426AA"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E60E2A" w:rsidRPr="00F118C4">
        <w:rPr>
          <w:rFonts w:ascii="Palatino Linotype" w:hAnsi="Palatino Linotype" w:cstheme="minorHAnsi"/>
          <w:b/>
          <w:bCs/>
          <w:sz w:val="18"/>
          <w:szCs w:val="18"/>
        </w:rPr>
        <w:t xml:space="preserve">699. — Quo referemus enim? Quid nobis certius ipsis  </w:t>
      </w:r>
      <w:r w:rsidR="00E60E2A" w:rsidRPr="00F118C4">
        <w:rPr>
          <w:rStyle w:val="Appelnotedebasdep"/>
          <w:rFonts w:ascii="Palatino Linotype" w:hAnsi="Palatino Linotype" w:cstheme="minorHAnsi"/>
          <w:b/>
          <w:bCs/>
          <w:sz w:val="18"/>
          <w:szCs w:val="18"/>
          <w:vertAlign w:val="baseline"/>
        </w:rPr>
        <w:t xml:space="preserve"> — </w:t>
      </w:r>
      <w:r w:rsidR="00E60E2A" w:rsidRPr="00F118C4">
        <w:rPr>
          <w:rFonts w:ascii="Palatino Linotype" w:hAnsi="Palatino Linotype" w:cstheme="minorHAnsi"/>
          <w:b/>
          <w:bCs/>
          <w:sz w:val="18"/>
          <w:szCs w:val="18"/>
        </w:rPr>
        <w:t xml:space="preserve"> Quo referemus  </w:t>
      </w:r>
      <w:r w:rsidR="00E60E2A" w:rsidRPr="00F118C4">
        <w:rPr>
          <w:rFonts w:ascii="Palatino Linotype" w:hAnsi="Palatino Linotype" w:cstheme="minorHAnsi"/>
          <w:sz w:val="18"/>
          <w:szCs w:val="18"/>
        </w:rPr>
        <w:t>voir v. 424</w:t>
      </w:r>
      <w:r w:rsidR="00F118C4">
        <w:rPr>
          <w:rFonts w:ascii="Palatino Linotype" w:hAnsi="Palatino Linotype" w:cstheme="minorHAnsi"/>
          <w:sz w:val="18"/>
          <w:szCs w:val="18"/>
        </w:rPr>
        <w:t xml:space="preserve"> </w:t>
      </w:r>
      <w:r w:rsidR="00E60E2A" w:rsidRPr="00F118C4">
        <w:rPr>
          <w:rFonts w:ascii="Palatino Linotype" w:hAnsi="Palatino Linotype" w:cstheme="minorHAnsi"/>
          <w:sz w:val="18"/>
          <w:szCs w:val="18"/>
        </w:rPr>
        <w:t>: «</w:t>
      </w:r>
      <w:r w:rsidR="00F118C4">
        <w:rPr>
          <w:rFonts w:ascii="Palatino Linotype" w:hAnsi="Palatino Linotype" w:cstheme="minorHAnsi"/>
          <w:sz w:val="18"/>
          <w:szCs w:val="18"/>
        </w:rPr>
        <w:t xml:space="preserve"> </w:t>
      </w:r>
      <w:r w:rsidR="00E60E2A" w:rsidRPr="00F118C4">
        <w:rPr>
          <w:rFonts w:ascii="Palatino Linotype" w:hAnsi="Palatino Linotype" w:cstheme="minorHAnsi"/>
          <w:sz w:val="18"/>
          <w:szCs w:val="18"/>
        </w:rPr>
        <w:t>quo referentes</w:t>
      </w:r>
      <w:r w:rsidR="00F118C4">
        <w:rPr>
          <w:rFonts w:ascii="Palatino Linotype" w:hAnsi="Palatino Linotype" w:cstheme="minorHAnsi"/>
          <w:sz w:val="18"/>
          <w:szCs w:val="18"/>
        </w:rPr>
        <w:t xml:space="preserve"> </w:t>
      </w:r>
      <w:r w:rsidR="00E60E2A" w:rsidRPr="00F118C4">
        <w:rPr>
          <w:rFonts w:ascii="Palatino Linotype" w:hAnsi="Palatino Linotype" w:cstheme="minorHAnsi"/>
          <w:sz w:val="18"/>
          <w:szCs w:val="18"/>
        </w:rPr>
        <w:t>» (ER.).  Ipsis sensibus</w:t>
      </w:r>
      <w:r w:rsidR="00F118C4">
        <w:rPr>
          <w:rFonts w:ascii="Palatino Linotype" w:hAnsi="Palatino Linotype" w:cstheme="minorHAnsi"/>
          <w:sz w:val="18"/>
          <w:szCs w:val="18"/>
        </w:rPr>
        <w:t xml:space="preserve"> </w:t>
      </w:r>
      <w:r w:rsidR="00E60E2A" w:rsidRPr="00F118C4">
        <w:rPr>
          <w:rFonts w:ascii="Palatino Linotype" w:hAnsi="Palatino Linotype" w:cstheme="minorHAnsi"/>
          <w:sz w:val="18"/>
          <w:szCs w:val="18"/>
        </w:rPr>
        <w:t xml:space="preserve">: abl. cp du comparatif certius. </w:t>
      </w:r>
      <w:r w:rsidRPr="00F118C4">
        <w:rPr>
          <w:rFonts w:ascii="Palatino Linotype" w:hAnsi="Palatino Linotype" w:cstheme="minorHAnsi"/>
          <w:b/>
          <w:sz w:val="18"/>
          <w:szCs w:val="18"/>
        </w:rPr>
        <w:t xml:space="preserve">         </w:t>
      </w:r>
    </w:p>
  </w:footnote>
  <w:footnote w:id="700">
    <w:p w:rsidR="006426AA" w:rsidRPr="00F118C4" w:rsidRDefault="006426AA"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E60E2A" w:rsidRPr="00F118C4">
        <w:rPr>
          <w:rFonts w:ascii="Palatino Linotype" w:hAnsi="Palatino Linotype" w:cstheme="minorHAnsi"/>
          <w:b/>
          <w:bCs/>
          <w:sz w:val="18"/>
          <w:szCs w:val="18"/>
        </w:rPr>
        <w:t xml:space="preserve">700. — sensibus esse potest, quī vera ac falsa notemus? </w:t>
      </w:r>
      <w:r w:rsidR="00E60E2A" w:rsidRPr="00F118C4">
        <w:rPr>
          <w:rStyle w:val="Appelnotedebasdep"/>
          <w:rFonts w:ascii="Palatino Linotype" w:hAnsi="Palatino Linotype" w:cstheme="minorHAnsi"/>
          <w:b/>
          <w:bCs/>
          <w:sz w:val="18"/>
          <w:szCs w:val="18"/>
          <w:vertAlign w:val="baseline"/>
        </w:rPr>
        <w:t xml:space="preserve"> —</w:t>
      </w:r>
      <w:r w:rsidR="00E60E2A" w:rsidRPr="00F118C4">
        <w:rPr>
          <w:rStyle w:val="Appelnotedebasdep"/>
          <w:rFonts w:ascii="Palatino Linotype" w:hAnsi="Palatino Linotype" w:cstheme="minorHAnsi"/>
          <w:sz w:val="18"/>
          <w:szCs w:val="18"/>
          <w:vertAlign w:val="baseline"/>
        </w:rPr>
        <w:t xml:space="preserve"> .   </w:t>
      </w:r>
      <w:r w:rsidR="00E60E2A" w:rsidRPr="00F118C4">
        <w:rPr>
          <w:rFonts w:ascii="Palatino Linotype" w:hAnsi="Palatino Linotype" w:cstheme="minorHAnsi"/>
          <w:b/>
          <w:bCs/>
          <w:sz w:val="18"/>
          <w:szCs w:val="18"/>
        </w:rPr>
        <w:t xml:space="preserve">Nŏto, </w:t>
      </w:r>
      <w:r w:rsidR="00E60E2A" w:rsidRPr="00F118C4">
        <w:rPr>
          <w:rFonts w:ascii="Palatino Linotype" w:hAnsi="Palatino Linotype" w:cstheme="minorHAnsi"/>
          <w:sz w:val="18"/>
          <w:szCs w:val="18"/>
        </w:rPr>
        <w:t>āre, āvi, ātum [nota] : - tr.</w:t>
      </w:r>
      <w:r w:rsidR="00F118C4">
        <w:rPr>
          <w:rFonts w:ascii="Palatino Linotype" w:hAnsi="Palatino Linotype" w:cstheme="minorHAnsi"/>
          <w:sz w:val="18"/>
          <w:szCs w:val="18"/>
        </w:rPr>
        <w:t xml:space="preserve"> </w:t>
      </w:r>
      <w:r w:rsidR="00E60E2A" w:rsidRPr="00F118C4">
        <w:rPr>
          <w:rFonts w:ascii="Palatino Linotype" w:hAnsi="Palatino Linotype" w:cstheme="minorHAnsi"/>
          <w:sz w:val="18"/>
          <w:szCs w:val="18"/>
        </w:rPr>
        <w:t>: marquer, faire une marque sur  […] marquer, faire reconnaître, désigner</w:t>
      </w:r>
      <w:r w:rsidR="00F118C4">
        <w:rPr>
          <w:rFonts w:ascii="Palatino Linotype" w:hAnsi="Palatino Linotype" w:cstheme="minorHAnsi"/>
          <w:sz w:val="18"/>
          <w:szCs w:val="18"/>
        </w:rPr>
        <w:t xml:space="preserve"> </w:t>
      </w:r>
      <w:r w:rsidR="00E60E2A" w:rsidRPr="00F118C4">
        <w:rPr>
          <w:rFonts w:ascii="Palatino Linotype" w:hAnsi="Palatino Linotype" w:cstheme="minorHAnsi"/>
          <w:sz w:val="18"/>
          <w:szCs w:val="18"/>
        </w:rPr>
        <w:t xml:space="preserve">; noter, relever.   </w:t>
      </w:r>
      <w:r w:rsidR="00F118C4">
        <w:rPr>
          <w:rFonts w:ascii="Palatino Linotype" w:hAnsi="Palatino Linotype" w:cstheme="minorHAnsi"/>
          <w:sz w:val="18"/>
          <w:szCs w:val="18"/>
        </w:rPr>
        <w:t xml:space="preserve">   </w:t>
      </w:r>
      <w:r w:rsidR="00F118C4">
        <w:rPr>
          <w:rFonts w:ascii="Palatino Linotype" w:hAnsi="Palatino Linotype" w:cstheme="minorHAnsi"/>
          <w:b/>
          <w:bCs/>
          <w:sz w:val="18"/>
          <w:szCs w:val="18"/>
        </w:rPr>
        <w:t xml:space="preserve">    </w:t>
      </w:r>
      <w:r w:rsidR="00E60E2A" w:rsidRPr="00F118C4">
        <w:rPr>
          <w:rFonts w:ascii="Palatino Linotype" w:hAnsi="Palatino Linotype" w:cstheme="minorHAnsi"/>
          <w:b/>
          <w:bCs/>
          <w:sz w:val="18"/>
          <w:szCs w:val="18"/>
        </w:rPr>
        <w:t xml:space="preserve">Qui, </w:t>
      </w:r>
      <w:r w:rsidR="00E60E2A" w:rsidRPr="00F118C4">
        <w:rPr>
          <w:rFonts w:ascii="Palatino Linotype" w:hAnsi="Palatino Linotype" w:cstheme="minorHAnsi"/>
          <w:i/>
          <w:iCs/>
          <w:sz w:val="18"/>
          <w:szCs w:val="18"/>
        </w:rPr>
        <w:t>adv</w:t>
      </w:r>
      <w:r w:rsidR="00E60E2A" w:rsidRPr="00F118C4">
        <w:rPr>
          <w:rFonts w:ascii="Palatino Linotype" w:hAnsi="Palatino Linotype" w:cstheme="minorHAnsi"/>
          <w:sz w:val="18"/>
          <w:szCs w:val="18"/>
        </w:rPr>
        <w:t>. (quī est en fait un ancien ablatif neutre du pronom relatif</w:t>
      </w:r>
      <w:r w:rsidR="00E60E2A" w:rsidRPr="00F118C4">
        <w:rPr>
          <w:rFonts w:ascii="Palatino Linotype" w:hAnsi="Palatino Linotype" w:cstheme="minorHAnsi"/>
          <w:i/>
          <w:iCs/>
          <w:sz w:val="18"/>
          <w:szCs w:val="18"/>
        </w:rPr>
        <w:t xml:space="preserve"> </w:t>
      </w:r>
      <w:r w:rsidR="00E60E2A" w:rsidRPr="00F118C4">
        <w:rPr>
          <w:rFonts w:ascii="Palatino Linotype" w:hAnsi="Palatino Linotype" w:cstheme="minorHAnsi"/>
          <w:sz w:val="18"/>
          <w:szCs w:val="18"/>
        </w:rPr>
        <w:t>qui et du pron. inter. quis) : avec quoi</w:t>
      </w:r>
      <w:r w:rsidR="00F118C4">
        <w:rPr>
          <w:rFonts w:ascii="Palatino Linotype" w:hAnsi="Palatino Linotype" w:cstheme="minorHAnsi"/>
          <w:sz w:val="18"/>
          <w:szCs w:val="18"/>
        </w:rPr>
        <w:t xml:space="preserve"> </w:t>
      </w:r>
      <w:r w:rsidR="00E60E2A" w:rsidRPr="00F118C4">
        <w:rPr>
          <w:rFonts w:ascii="Palatino Linotype" w:hAnsi="Palatino Linotype" w:cstheme="minorHAnsi"/>
          <w:sz w:val="18"/>
          <w:szCs w:val="18"/>
        </w:rPr>
        <w:t>; par quoi</w:t>
      </w:r>
      <w:r w:rsidR="00F118C4">
        <w:rPr>
          <w:rFonts w:ascii="Palatino Linotype" w:hAnsi="Palatino Linotype" w:cstheme="minorHAnsi"/>
          <w:sz w:val="18"/>
          <w:szCs w:val="18"/>
        </w:rPr>
        <w:t xml:space="preserve"> </w:t>
      </w:r>
      <w:r w:rsidR="00E60E2A" w:rsidRPr="00F118C4">
        <w:rPr>
          <w:rFonts w:ascii="Palatino Linotype" w:hAnsi="Palatino Linotype" w:cstheme="minorHAnsi"/>
          <w:sz w:val="18"/>
          <w:szCs w:val="18"/>
        </w:rPr>
        <w:t>; comment.</w:t>
      </w:r>
      <w:r w:rsidRPr="00F118C4">
        <w:rPr>
          <w:rFonts w:ascii="Palatino Linotype" w:hAnsi="Palatino Linotype" w:cstheme="minorHAnsi"/>
          <w:b/>
          <w:sz w:val="18"/>
          <w:szCs w:val="18"/>
        </w:rPr>
        <w:t xml:space="preserve">          </w:t>
      </w:r>
    </w:p>
  </w:footnote>
  <w:footnote w:id="701">
    <w:p w:rsidR="006426AA" w:rsidRPr="00F118C4" w:rsidRDefault="006426AA"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0E78A6" w:rsidRPr="00F118C4">
        <w:rPr>
          <w:rFonts w:ascii="Palatino Linotype" w:hAnsi="Palatino Linotype" w:cstheme="minorHAnsi"/>
          <w:b/>
          <w:bCs/>
          <w:sz w:val="18"/>
          <w:szCs w:val="18"/>
        </w:rPr>
        <w:t xml:space="preserve">701. — Praeterea quare quisquam magis omnia tollat  </w:t>
      </w:r>
      <w:r w:rsidR="000E78A6" w:rsidRPr="00F118C4">
        <w:rPr>
          <w:rStyle w:val="Appelnotedebasdep"/>
          <w:rFonts w:ascii="Palatino Linotype" w:hAnsi="Palatino Linotype" w:cstheme="minorHAnsi"/>
          <w:b/>
          <w:bCs/>
          <w:sz w:val="18"/>
          <w:szCs w:val="18"/>
          <w:vertAlign w:val="baseline"/>
        </w:rPr>
        <w:t xml:space="preserve"> —</w:t>
      </w:r>
      <w:r w:rsidR="000E78A6" w:rsidRPr="00F118C4">
        <w:rPr>
          <w:rStyle w:val="Appelnotedebasdep"/>
          <w:rFonts w:ascii="Palatino Linotype" w:hAnsi="Palatino Linotype" w:cstheme="minorHAnsi"/>
          <w:sz w:val="18"/>
          <w:szCs w:val="18"/>
          <w:vertAlign w:val="baseline"/>
        </w:rPr>
        <w:t xml:space="preserve"> </w:t>
      </w:r>
      <w:r w:rsidR="000E78A6" w:rsidRPr="00F118C4">
        <w:rPr>
          <w:rFonts w:ascii="Palatino Linotype" w:hAnsi="Palatino Linotype" w:cstheme="minorHAnsi"/>
          <w:sz w:val="18"/>
          <w:szCs w:val="18"/>
        </w:rPr>
        <w:t xml:space="preserve"> </w:t>
      </w:r>
      <w:r w:rsidR="000E78A6" w:rsidRPr="00F118C4">
        <w:rPr>
          <w:rFonts w:ascii="Palatino Linotype" w:hAnsi="Palatino Linotype" w:cstheme="minorHAnsi"/>
          <w:b/>
          <w:bCs/>
          <w:sz w:val="18"/>
          <w:szCs w:val="18"/>
        </w:rPr>
        <w:t>Prætĕrĕā</w:t>
      </w:r>
      <w:r w:rsidR="000E78A6" w:rsidRPr="00F118C4">
        <w:rPr>
          <w:rFonts w:ascii="Palatino Linotype" w:hAnsi="Palatino Linotype" w:cstheme="minorHAnsi"/>
          <w:sz w:val="18"/>
          <w:szCs w:val="18"/>
        </w:rPr>
        <w:t>, adv. : - 1 - en outre, de plus, encore. - 2 - ensuite, dès lors, désormais, après cela.</w:t>
      </w:r>
      <w:r w:rsidR="00F118C4">
        <w:rPr>
          <w:rFonts w:ascii="Palatino Linotype" w:hAnsi="Palatino Linotype" w:cstheme="minorHAnsi"/>
          <w:sz w:val="18"/>
          <w:szCs w:val="18"/>
        </w:rPr>
        <w:t xml:space="preserve"> </w:t>
      </w:r>
      <w:r w:rsidR="000E78A6" w:rsidRPr="00F118C4">
        <w:rPr>
          <w:rFonts w:ascii="Palatino Linotype" w:hAnsi="Palatino Linotype" w:cstheme="minorHAnsi"/>
          <w:sz w:val="18"/>
          <w:szCs w:val="18"/>
        </w:rPr>
        <w:t xml:space="preserve">       </w:t>
      </w:r>
      <w:bookmarkStart w:id="278" w:name="quare"/>
      <w:bookmarkEnd w:id="278"/>
      <w:r w:rsidR="000E78A6" w:rsidRPr="00F118C4">
        <w:rPr>
          <w:rFonts w:ascii="Palatino Linotype" w:hAnsi="Palatino Linotype" w:cstheme="minorHAnsi"/>
          <w:b/>
          <w:bCs/>
          <w:sz w:val="18"/>
          <w:szCs w:val="18"/>
        </w:rPr>
        <w:t xml:space="preserve">Quārē : </w:t>
      </w:r>
      <w:r w:rsidR="000E78A6" w:rsidRPr="00F118C4">
        <w:rPr>
          <w:rFonts w:ascii="Palatino Linotype" w:hAnsi="Palatino Linotype" w:cstheme="minorHAnsi"/>
          <w:sz w:val="18"/>
          <w:szCs w:val="18"/>
        </w:rPr>
        <w:t xml:space="preserve">1 - </w:t>
      </w:r>
      <w:r w:rsidR="000E78A6" w:rsidRPr="00F118C4">
        <w:rPr>
          <w:rFonts w:ascii="Palatino Linotype" w:hAnsi="Palatino Linotype" w:cstheme="minorHAnsi"/>
          <w:i/>
          <w:iCs/>
          <w:sz w:val="18"/>
          <w:szCs w:val="18"/>
        </w:rPr>
        <w:t>adv. inter.</w:t>
      </w:r>
      <w:r w:rsidR="000E78A6" w:rsidRPr="00F118C4">
        <w:rPr>
          <w:rFonts w:ascii="Palatino Linotype" w:hAnsi="Palatino Linotype" w:cstheme="minorHAnsi"/>
          <w:sz w:val="18"/>
          <w:szCs w:val="18"/>
        </w:rPr>
        <w:t xml:space="preserve"> : par quoi ? par quel moyen ? pourquoi ?</w:t>
      </w:r>
      <w:r w:rsidR="00F118C4">
        <w:rPr>
          <w:rFonts w:ascii="Palatino Linotype" w:hAnsi="Palatino Linotype" w:cstheme="minorHAnsi"/>
          <w:sz w:val="18"/>
          <w:szCs w:val="18"/>
        </w:rPr>
        <w:t xml:space="preserve">  </w:t>
      </w:r>
      <w:r w:rsidR="000E78A6" w:rsidRPr="00F118C4">
        <w:rPr>
          <w:rFonts w:ascii="Palatino Linotype" w:hAnsi="Palatino Linotype" w:cstheme="minorHAnsi"/>
          <w:sz w:val="18"/>
          <w:szCs w:val="18"/>
        </w:rPr>
        <w:t xml:space="preserve"> 2 - </w:t>
      </w:r>
      <w:r w:rsidR="000E78A6" w:rsidRPr="00F118C4">
        <w:rPr>
          <w:rFonts w:ascii="Palatino Linotype" w:hAnsi="Palatino Linotype" w:cstheme="minorHAnsi"/>
          <w:i/>
          <w:iCs/>
          <w:sz w:val="18"/>
          <w:szCs w:val="18"/>
        </w:rPr>
        <w:t>adv. relatif</w:t>
      </w:r>
      <w:r w:rsidR="000E78A6" w:rsidRPr="00F118C4">
        <w:rPr>
          <w:rFonts w:ascii="Palatino Linotype" w:hAnsi="Palatino Linotype" w:cstheme="minorHAnsi"/>
          <w:sz w:val="18"/>
          <w:szCs w:val="18"/>
        </w:rPr>
        <w:t xml:space="preserve"> : par quoi, pourquoi.  </w:t>
      </w:r>
      <w:r w:rsidR="00F118C4">
        <w:rPr>
          <w:rFonts w:ascii="Palatino Linotype" w:hAnsi="Palatino Linotype" w:cstheme="minorHAnsi"/>
          <w:sz w:val="18"/>
          <w:szCs w:val="18"/>
        </w:rPr>
        <w:t xml:space="preserve"> </w:t>
      </w:r>
      <w:r w:rsidR="000E78A6" w:rsidRPr="00F118C4">
        <w:rPr>
          <w:rFonts w:ascii="Palatino Linotype" w:hAnsi="Palatino Linotype" w:cstheme="minorHAnsi"/>
          <w:sz w:val="18"/>
          <w:szCs w:val="18"/>
        </w:rPr>
        <w:t xml:space="preserve"> 3 - </w:t>
      </w:r>
      <w:r w:rsidR="000E78A6" w:rsidRPr="00F118C4">
        <w:rPr>
          <w:rFonts w:ascii="Palatino Linotype" w:hAnsi="Palatino Linotype" w:cstheme="minorHAnsi"/>
          <w:i/>
          <w:iCs/>
          <w:sz w:val="18"/>
          <w:szCs w:val="18"/>
        </w:rPr>
        <w:t>conj. de coord</w:t>
      </w:r>
      <w:r w:rsidR="000E78A6" w:rsidRPr="00F118C4">
        <w:rPr>
          <w:rFonts w:ascii="Palatino Linotype" w:hAnsi="Palatino Linotype" w:cstheme="minorHAnsi"/>
          <w:sz w:val="18"/>
          <w:szCs w:val="18"/>
        </w:rPr>
        <w:t xml:space="preserve">. : c'est pourquoi.    </w:t>
      </w:r>
      <w:bookmarkStart w:id="279" w:name="tollo"/>
      <w:bookmarkEnd w:id="279"/>
      <w:r w:rsidR="000E78A6" w:rsidRPr="00F118C4">
        <w:rPr>
          <w:rFonts w:ascii="Palatino Linotype" w:hAnsi="Palatino Linotype" w:cstheme="minorHAnsi"/>
          <w:b/>
          <w:bCs/>
          <w:sz w:val="18"/>
          <w:szCs w:val="18"/>
        </w:rPr>
        <w:t xml:space="preserve">Tollo, ĕre, </w:t>
      </w:r>
      <w:r w:rsidR="000E78A6" w:rsidRPr="00F118C4">
        <w:rPr>
          <w:rFonts w:ascii="Palatino Linotype" w:hAnsi="Palatino Linotype" w:cstheme="minorHAnsi"/>
          <w:sz w:val="18"/>
          <w:szCs w:val="18"/>
        </w:rPr>
        <w:t>sustŭli, sublātum : - tr. -</w:t>
      </w:r>
      <w:r w:rsidR="00F118C4">
        <w:rPr>
          <w:rFonts w:ascii="Palatino Linotype" w:hAnsi="Palatino Linotype" w:cstheme="minorHAnsi"/>
          <w:sz w:val="18"/>
          <w:szCs w:val="18"/>
        </w:rPr>
        <w:t xml:space="preserve"> </w:t>
      </w:r>
      <w:r w:rsidR="000E78A6" w:rsidRPr="00F118C4">
        <w:rPr>
          <w:rFonts w:ascii="Palatino Linotype" w:hAnsi="Palatino Linotype" w:cstheme="minorHAnsi"/>
          <w:sz w:val="18"/>
          <w:szCs w:val="18"/>
        </w:rPr>
        <w:t xml:space="preserve"> 1 - lever, élever, soulever</w:t>
      </w:r>
      <w:r w:rsidR="00F118C4">
        <w:rPr>
          <w:rFonts w:ascii="Palatino Linotype" w:hAnsi="Palatino Linotype" w:cstheme="minorHAnsi"/>
          <w:sz w:val="18"/>
          <w:szCs w:val="18"/>
        </w:rPr>
        <w:t xml:space="preserve"> </w:t>
      </w:r>
      <w:r w:rsidR="000E78A6" w:rsidRPr="00F118C4">
        <w:rPr>
          <w:rFonts w:ascii="Palatino Linotype" w:hAnsi="Palatino Linotype" w:cstheme="minorHAnsi"/>
          <w:sz w:val="18"/>
          <w:szCs w:val="18"/>
        </w:rPr>
        <w:t xml:space="preserve">;  enlever ôter.      </w:t>
      </w:r>
      <w:r w:rsidR="000E78A6" w:rsidRPr="00F118C4">
        <w:rPr>
          <w:rFonts w:ascii="Palatino Linotype" w:hAnsi="Palatino Linotype" w:cstheme="minorHAnsi"/>
          <w:b/>
          <w:bCs/>
          <w:sz w:val="18"/>
          <w:szCs w:val="18"/>
        </w:rPr>
        <w:t>Magis … quam</w:t>
      </w:r>
      <w:r w:rsidR="00F118C4">
        <w:rPr>
          <w:rFonts w:ascii="Palatino Linotype" w:hAnsi="Palatino Linotype" w:cstheme="minorHAnsi"/>
          <w:b/>
          <w:bCs/>
          <w:sz w:val="18"/>
          <w:szCs w:val="18"/>
        </w:rPr>
        <w:t xml:space="preserve"> </w:t>
      </w:r>
      <w:r w:rsidR="000E78A6" w:rsidRPr="00F118C4">
        <w:rPr>
          <w:rFonts w:ascii="Palatino Linotype" w:hAnsi="Palatino Linotype" w:cstheme="minorHAnsi"/>
          <w:b/>
          <w:bCs/>
          <w:sz w:val="18"/>
          <w:szCs w:val="18"/>
        </w:rPr>
        <w:t>:</w:t>
      </w:r>
      <w:r w:rsidR="000E78A6" w:rsidRPr="00F118C4">
        <w:rPr>
          <w:rFonts w:ascii="Palatino Linotype" w:hAnsi="Palatino Linotype" w:cstheme="minorHAnsi"/>
          <w:sz w:val="18"/>
          <w:szCs w:val="18"/>
        </w:rPr>
        <w:t xml:space="preserve"> plutôt que (de). </w:t>
      </w:r>
      <w:r w:rsidRPr="00F118C4">
        <w:rPr>
          <w:rFonts w:ascii="Palatino Linotype" w:hAnsi="Palatino Linotype" w:cstheme="minorHAnsi"/>
          <w:b/>
          <w:sz w:val="18"/>
          <w:szCs w:val="18"/>
        </w:rPr>
        <w:t xml:space="preserve">          </w:t>
      </w:r>
    </w:p>
  </w:footnote>
  <w:footnote w:id="702">
    <w:p w:rsidR="006426AA" w:rsidRPr="00F118C4" w:rsidRDefault="006426AA"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0E78A6" w:rsidRPr="00F118C4">
        <w:rPr>
          <w:rFonts w:ascii="Palatino Linotype" w:hAnsi="Palatino Linotype" w:cstheme="minorHAnsi"/>
          <w:b/>
          <w:sz w:val="18"/>
          <w:szCs w:val="18"/>
        </w:rPr>
        <w:t xml:space="preserve">702. — et velit ardoris naturam linquere solam, </w:t>
      </w:r>
      <w:r w:rsidR="000E78A6" w:rsidRPr="00F118C4">
        <w:rPr>
          <w:rStyle w:val="Appelnotedebasdep"/>
          <w:rFonts w:ascii="Palatino Linotype" w:hAnsi="Palatino Linotype" w:cstheme="minorHAnsi"/>
          <w:b/>
          <w:sz w:val="18"/>
          <w:szCs w:val="18"/>
          <w:vertAlign w:val="baseline"/>
        </w:rPr>
        <w:t xml:space="preserve"> —</w:t>
      </w:r>
      <w:r w:rsidR="000E78A6" w:rsidRPr="00F118C4">
        <w:rPr>
          <w:rStyle w:val="Appelnotedebasdep"/>
          <w:rFonts w:ascii="Palatino Linotype" w:hAnsi="Palatino Linotype" w:cstheme="minorHAnsi"/>
          <w:sz w:val="18"/>
          <w:szCs w:val="18"/>
          <w:vertAlign w:val="baseline"/>
        </w:rPr>
        <w:t xml:space="preserve"> </w:t>
      </w:r>
      <w:r w:rsidR="000E78A6" w:rsidRPr="00F118C4">
        <w:rPr>
          <w:rFonts w:ascii="Palatino Linotype" w:hAnsi="Palatino Linotype" w:cstheme="minorHAnsi"/>
          <w:sz w:val="18"/>
          <w:szCs w:val="18"/>
        </w:rPr>
        <w:t xml:space="preserve">  </w:t>
      </w:r>
      <w:r w:rsidR="000E78A6" w:rsidRPr="00F118C4">
        <w:rPr>
          <w:rFonts w:ascii="Palatino Linotype" w:hAnsi="Palatino Linotype" w:cstheme="minorHAnsi"/>
          <w:b/>
          <w:bCs/>
          <w:sz w:val="18"/>
          <w:szCs w:val="18"/>
        </w:rPr>
        <w:t xml:space="preserve"> </w:t>
      </w:r>
      <w:r w:rsidR="000E78A6" w:rsidRPr="00F118C4">
        <w:rPr>
          <w:rFonts w:ascii="Palatino Linotype" w:hAnsi="Palatino Linotype" w:cstheme="minorHAnsi"/>
          <w:sz w:val="18"/>
          <w:szCs w:val="18"/>
        </w:rPr>
        <w:t xml:space="preserve">  </w:t>
      </w:r>
      <w:bookmarkStart w:id="280" w:name="linquo"/>
      <w:bookmarkEnd w:id="280"/>
      <w:r w:rsidR="000E78A6" w:rsidRPr="00F118C4">
        <w:rPr>
          <w:rFonts w:ascii="Palatino Linotype" w:hAnsi="Palatino Linotype" w:cstheme="minorHAnsi"/>
          <w:sz w:val="18"/>
          <w:szCs w:val="18"/>
        </w:rPr>
        <w:t xml:space="preserve"> </w:t>
      </w:r>
      <w:r w:rsidR="000E78A6" w:rsidRPr="00F118C4">
        <w:rPr>
          <w:rFonts w:ascii="Palatino Linotype" w:hAnsi="Palatino Linotype" w:cstheme="minorHAnsi"/>
          <w:b/>
          <w:bCs/>
          <w:sz w:val="18"/>
          <w:szCs w:val="18"/>
        </w:rPr>
        <w:t>Linquo, ĕre</w:t>
      </w:r>
      <w:r w:rsidR="000E78A6" w:rsidRPr="00F118C4">
        <w:rPr>
          <w:rFonts w:ascii="Palatino Linotype" w:hAnsi="Palatino Linotype" w:cstheme="minorHAnsi"/>
          <w:sz w:val="18"/>
          <w:szCs w:val="18"/>
        </w:rPr>
        <w:t xml:space="preserve">, līqui (lictum) : </w:t>
      </w:r>
      <w:r w:rsidR="000E78A6" w:rsidRPr="00F118C4">
        <w:rPr>
          <w:rFonts w:ascii="Palatino Linotype" w:hAnsi="Palatino Linotype" w:cstheme="minorHAnsi"/>
          <w:color w:val="660000"/>
          <w:sz w:val="18"/>
          <w:szCs w:val="18"/>
        </w:rPr>
        <w:t>laisser qqn, qqch [où cela est]</w:t>
      </w:r>
      <w:r w:rsidR="00F118C4">
        <w:rPr>
          <w:rFonts w:ascii="Palatino Linotype" w:hAnsi="Palatino Linotype" w:cstheme="minorHAnsi"/>
          <w:color w:val="660000"/>
          <w:sz w:val="18"/>
          <w:szCs w:val="18"/>
        </w:rPr>
        <w:t xml:space="preserve"> </w:t>
      </w:r>
      <w:r w:rsidR="000E78A6" w:rsidRPr="00F118C4">
        <w:rPr>
          <w:rFonts w:ascii="Palatino Linotype" w:hAnsi="Palatino Linotype" w:cstheme="minorHAnsi"/>
          <w:color w:val="660000"/>
          <w:sz w:val="18"/>
          <w:szCs w:val="18"/>
        </w:rPr>
        <w:t xml:space="preserve">; </w:t>
      </w:r>
      <w:r w:rsidR="000E78A6" w:rsidRPr="00F118C4">
        <w:rPr>
          <w:rFonts w:ascii="Palatino Linotype" w:hAnsi="Palatino Linotype" w:cstheme="minorHAnsi"/>
          <w:color w:val="660000"/>
          <w:sz w:val="18"/>
          <w:szCs w:val="18"/>
        </w:rPr>
        <w:sym w:font="Symbol" w:char="F0AE"/>
      </w:r>
      <w:r w:rsidR="000E78A6" w:rsidRPr="00F118C4">
        <w:rPr>
          <w:rFonts w:ascii="Palatino Linotype" w:hAnsi="Palatino Linotype" w:cstheme="minorHAnsi"/>
          <w:color w:val="660000"/>
          <w:sz w:val="18"/>
          <w:szCs w:val="18"/>
        </w:rPr>
        <w:t xml:space="preserve"> garder.  </w:t>
      </w:r>
      <w:r w:rsidR="000E78A6" w:rsidRPr="00F118C4">
        <w:rPr>
          <w:rFonts w:ascii="Palatino Linotype" w:hAnsi="Palatino Linotype" w:cstheme="minorHAnsi"/>
          <w:b/>
          <w:bCs/>
          <w:sz w:val="18"/>
          <w:szCs w:val="18"/>
        </w:rPr>
        <w:t>Ardoris naturam</w:t>
      </w:r>
      <w:r w:rsidR="00F118C4">
        <w:rPr>
          <w:rFonts w:ascii="Palatino Linotype" w:hAnsi="Palatino Linotype" w:cstheme="minorHAnsi"/>
          <w:sz w:val="18"/>
          <w:szCs w:val="18"/>
        </w:rPr>
        <w:t xml:space="preserve"> </w:t>
      </w:r>
      <w:r w:rsidR="000E78A6" w:rsidRPr="00F118C4">
        <w:rPr>
          <w:rFonts w:ascii="Palatino Linotype" w:hAnsi="Palatino Linotype" w:cstheme="minorHAnsi"/>
          <w:sz w:val="18"/>
          <w:szCs w:val="18"/>
        </w:rPr>
        <w:t>: «</w:t>
      </w:r>
      <w:r w:rsidR="00F118C4">
        <w:rPr>
          <w:rFonts w:ascii="Palatino Linotype" w:hAnsi="Palatino Linotype" w:cstheme="minorHAnsi"/>
          <w:sz w:val="18"/>
          <w:szCs w:val="18"/>
        </w:rPr>
        <w:t xml:space="preserve"> </w:t>
      </w:r>
      <w:r w:rsidR="000E78A6" w:rsidRPr="00F118C4">
        <w:rPr>
          <w:rFonts w:ascii="Palatino Linotype" w:hAnsi="Palatino Linotype" w:cstheme="minorHAnsi"/>
          <w:sz w:val="18"/>
          <w:szCs w:val="18"/>
        </w:rPr>
        <w:t>garder la seule substance du feu</w:t>
      </w:r>
      <w:r w:rsidR="00F118C4">
        <w:rPr>
          <w:rFonts w:ascii="Palatino Linotype" w:hAnsi="Palatino Linotype" w:cstheme="minorHAnsi"/>
          <w:sz w:val="18"/>
          <w:szCs w:val="18"/>
        </w:rPr>
        <w:t xml:space="preserve"> </w:t>
      </w:r>
      <w:r w:rsidR="000E78A6" w:rsidRPr="00F118C4">
        <w:rPr>
          <w:rFonts w:ascii="Palatino Linotype" w:hAnsi="Palatino Linotype" w:cstheme="minorHAnsi"/>
          <w:sz w:val="18"/>
          <w:szCs w:val="18"/>
        </w:rPr>
        <w:t>» (voir 682 ER.).</w:t>
      </w:r>
      <w:r w:rsidRPr="00F118C4">
        <w:rPr>
          <w:rFonts w:ascii="Palatino Linotype" w:hAnsi="Palatino Linotype" w:cstheme="minorHAnsi"/>
          <w:b/>
          <w:sz w:val="18"/>
          <w:szCs w:val="18"/>
        </w:rPr>
        <w:t xml:space="preserve">         </w:t>
      </w:r>
    </w:p>
  </w:footnote>
  <w:footnote w:id="703">
    <w:p w:rsidR="006426AA" w:rsidRPr="00F118C4" w:rsidRDefault="006426AA" w:rsidP="007304C5">
      <w:pPr>
        <w:pStyle w:val="Notedebasdepage"/>
        <w:tabs>
          <w:tab w:val="left" w:pos="284"/>
          <w:tab w:val="left" w:pos="426"/>
          <w:tab w:val="left" w:pos="567"/>
        </w:tabs>
        <w:spacing w:after="120"/>
        <w:ind w:firstLine="426"/>
        <w:rPr>
          <w:rFonts w:ascii="Palatino Linotype" w:hAnsi="Palatino Linotype" w:cstheme="minorHAnsi"/>
          <w:b/>
          <w:sz w:val="18"/>
          <w:szCs w:val="18"/>
          <w:lang w:val="en-US"/>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0E78A6" w:rsidRPr="00F118C4">
        <w:rPr>
          <w:rFonts w:ascii="Palatino Linotype" w:hAnsi="Palatino Linotype" w:cstheme="minorHAnsi"/>
          <w:b/>
          <w:bCs/>
          <w:sz w:val="18"/>
          <w:szCs w:val="18"/>
        </w:rPr>
        <w:t xml:space="preserve">703. — quam neget esse ignis, ‹aliam› tamen esse relinquat? </w:t>
      </w:r>
      <w:r w:rsidR="000E78A6" w:rsidRPr="00F118C4">
        <w:rPr>
          <w:rStyle w:val="Appelnotedebasdep"/>
          <w:rFonts w:ascii="Palatino Linotype" w:hAnsi="Palatino Linotype" w:cstheme="minorHAnsi"/>
          <w:b/>
          <w:bCs/>
          <w:sz w:val="18"/>
          <w:szCs w:val="18"/>
          <w:vertAlign w:val="baseline"/>
        </w:rPr>
        <w:t xml:space="preserve"> — </w:t>
      </w:r>
      <w:r w:rsidR="000E78A6" w:rsidRPr="00F118C4">
        <w:rPr>
          <w:rFonts w:ascii="Palatino Linotype" w:hAnsi="Palatino Linotype" w:cstheme="minorHAnsi"/>
          <w:b/>
          <w:bCs/>
          <w:sz w:val="18"/>
          <w:szCs w:val="18"/>
        </w:rPr>
        <w:t xml:space="preserve">   Aliam = aliam naturam</w:t>
      </w:r>
      <w:r w:rsidR="00F118C4">
        <w:rPr>
          <w:rFonts w:ascii="Palatino Linotype" w:hAnsi="Palatino Linotype" w:cstheme="minorHAnsi"/>
          <w:sz w:val="18"/>
          <w:szCs w:val="18"/>
        </w:rPr>
        <w:t xml:space="preserve"> </w:t>
      </w:r>
      <w:r w:rsidR="000E78A6" w:rsidRPr="00F118C4">
        <w:rPr>
          <w:rFonts w:ascii="Palatino Linotype" w:hAnsi="Palatino Linotype" w:cstheme="minorHAnsi"/>
          <w:sz w:val="18"/>
          <w:szCs w:val="18"/>
        </w:rPr>
        <w:t xml:space="preserve">; et </w:t>
      </w:r>
      <w:r w:rsidR="000E78A6" w:rsidRPr="00F118C4">
        <w:rPr>
          <w:rFonts w:ascii="Palatino Linotype" w:hAnsi="Palatino Linotype" w:cstheme="minorHAnsi"/>
          <w:b/>
          <w:bCs/>
          <w:sz w:val="18"/>
          <w:szCs w:val="18"/>
        </w:rPr>
        <w:t>ignis</w:t>
      </w:r>
      <w:r w:rsidR="000E78A6" w:rsidRPr="00F118C4">
        <w:rPr>
          <w:rFonts w:ascii="Palatino Linotype" w:hAnsi="Palatino Linotype" w:cstheme="minorHAnsi"/>
          <w:sz w:val="18"/>
          <w:szCs w:val="18"/>
        </w:rPr>
        <w:t xml:space="preserve"> peut être un acc. pl. ou un gén. sg précisent (ER).  </w:t>
      </w:r>
      <w:r w:rsidR="000E78A6" w:rsidRPr="00F118C4">
        <w:rPr>
          <w:rFonts w:ascii="Palatino Linotype" w:hAnsi="Palatino Linotype" w:cstheme="minorHAnsi"/>
          <w:sz w:val="18"/>
          <w:szCs w:val="18"/>
          <w:lang w:val="en-US"/>
        </w:rPr>
        <w:t xml:space="preserve">Bailey choisit ignis = ignes.      </w:t>
      </w:r>
      <w:r w:rsidR="000E78A6" w:rsidRPr="00F118C4">
        <w:rPr>
          <w:rFonts w:ascii="Palatino Linotype" w:hAnsi="Palatino Linotype" w:cstheme="minorHAnsi"/>
          <w:b/>
          <w:bCs/>
          <w:sz w:val="18"/>
          <w:szCs w:val="18"/>
          <w:lang w:val="en-US"/>
        </w:rPr>
        <w:t>Relinquo</w:t>
      </w:r>
      <w:r w:rsidR="00F118C4">
        <w:rPr>
          <w:rFonts w:ascii="Palatino Linotype" w:hAnsi="Palatino Linotype" w:cstheme="minorHAnsi"/>
          <w:sz w:val="18"/>
          <w:szCs w:val="18"/>
          <w:lang w:val="en-US"/>
        </w:rPr>
        <w:t xml:space="preserve"> </w:t>
      </w:r>
      <w:r w:rsidR="000E78A6" w:rsidRPr="00F118C4">
        <w:rPr>
          <w:rFonts w:ascii="Palatino Linotype" w:hAnsi="Palatino Linotype" w:cstheme="minorHAnsi"/>
          <w:sz w:val="18"/>
          <w:szCs w:val="18"/>
          <w:lang w:val="en-US"/>
        </w:rPr>
        <w:t xml:space="preserve">: laisser subsister  </w:t>
      </w:r>
      <w:r w:rsidR="000E78A6" w:rsidRPr="00F118C4">
        <w:rPr>
          <w:rFonts w:ascii="Palatino Linotype" w:hAnsi="Palatino Linotype" w:cstheme="minorHAnsi"/>
          <w:sz w:val="18"/>
          <w:szCs w:val="18"/>
        </w:rPr>
        <w:sym w:font="Symbol" w:char="F0AE"/>
      </w:r>
      <w:r w:rsidR="000E78A6" w:rsidRPr="00F118C4">
        <w:rPr>
          <w:rFonts w:ascii="Palatino Linotype" w:hAnsi="Palatino Linotype" w:cstheme="minorHAnsi"/>
          <w:sz w:val="18"/>
          <w:szCs w:val="18"/>
          <w:lang w:val="en-US"/>
        </w:rPr>
        <w:t xml:space="preserve"> garder.       </w:t>
      </w:r>
      <w:r w:rsidR="000E78A6" w:rsidRPr="00F118C4">
        <w:rPr>
          <w:rFonts w:ascii="Palatino Linotype" w:hAnsi="Palatino Linotype" w:cstheme="minorHAnsi"/>
          <w:sz w:val="18"/>
          <w:szCs w:val="18"/>
          <w:lang w:val="en-US"/>
        </w:rPr>
        <w:br/>
        <w:t xml:space="preserve">           </w:t>
      </w:r>
      <w:r w:rsidR="000E78A6" w:rsidRPr="00F118C4">
        <w:rPr>
          <w:rFonts w:ascii="Palatino Linotype" w:hAnsi="Palatino Linotype" w:cstheme="minorHAnsi"/>
          <w:b/>
          <w:bCs/>
          <w:color w:val="C00000"/>
          <w:sz w:val="18"/>
          <w:szCs w:val="18"/>
          <w:lang w:val="en-US"/>
        </w:rPr>
        <w:t>NB</w:t>
      </w:r>
      <w:r w:rsidR="000E78A6" w:rsidRPr="00F118C4">
        <w:rPr>
          <w:rFonts w:ascii="Palatino Linotype" w:hAnsi="Palatino Linotype" w:cstheme="minorHAnsi"/>
          <w:sz w:val="18"/>
          <w:szCs w:val="18"/>
          <w:lang w:val="en-US"/>
        </w:rPr>
        <w:t xml:space="preserve">.  Bailey choisit ignis = ignes.   </w:t>
      </w:r>
      <w:r w:rsidR="000E78A6" w:rsidRPr="00F118C4">
        <w:rPr>
          <w:rFonts w:ascii="Palatino Linotype" w:hAnsi="Palatino Linotype" w:cstheme="minorHAnsi"/>
          <w:color w:val="000000"/>
          <w:sz w:val="18"/>
          <w:szCs w:val="18"/>
          <w:lang w:val="en-US"/>
        </w:rPr>
        <w:t xml:space="preserve">We must supply naturam with aliam  and ignis will be acc. plur., not gen. sing, with naturam understood </w:t>
      </w:r>
      <w:r w:rsidR="000E78A6" w:rsidRPr="00F118C4">
        <w:rPr>
          <w:rFonts w:ascii="Palatino Linotype" w:hAnsi="Palatino Linotype" w:cstheme="minorHAnsi"/>
          <w:sz w:val="18"/>
          <w:szCs w:val="18"/>
          <w:lang w:val="en-US"/>
        </w:rPr>
        <w:t xml:space="preserve"> […],  et traduit</w:t>
      </w:r>
      <w:r w:rsidR="00F118C4">
        <w:rPr>
          <w:rFonts w:ascii="Palatino Linotype" w:hAnsi="Palatino Linotype" w:cstheme="minorHAnsi"/>
          <w:sz w:val="18"/>
          <w:szCs w:val="18"/>
          <w:lang w:val="en-US"/>
        </w:rPr>
        <w:t xml:space="preserve"> </w:t>
      </w:r>
      <w:r w:rsidR="000E78A6" w:rsidRPr="00F118C4">
        <w:rPr>
          <w:rFonts w:ascii="Palatino Linotype" w:hAnsi="Palatino Linotype" w:cstheme="minorHAnsi"/>
          <w:sz w:val="18"/>
          <w:szCs w:val="18"/>
          <w:lang w:val="en-US"/>
        </w:rPr>
        <w:t>: «</w:t>
      </w:r>
      <w:r w:rsidR="00F118C4">
        <w:rPr>
          <w:rFonts w:ascii="Palatino Linotype" w:hAnsi="Palatino Linotype" w:cstheme="minorHAnsi"/>
          <w:sz w:val="18"/>
          <w:szCs w:val="18"/>
          <w:lang w:val="en-US"/>
        </w:rPr>
        <w:t xml:space="preserve"> </w:t>
      </w:r>
      <w:r w:rsidR="000E78A6" w:rsidRPr="00F118C4">
        <w:rPr>
          <w:rFonts w:ascii="Palatino Linotype" w:hAnsi="Palatino Linotype" w:cstheme="minorHAnsi"/>
          <w:color w:val="000000"/>
          <w:sz w:val="18"/>
          <w:szCs w:val="18"/>
          <w:lang w:val="en-US"/>
        </w:rPr>
        <w:t>Rather than deny the existence of fire, and nevertheless admit the existence of something else</w:t>
      </w:r>
      <w:r w:rsidR="000E78A6" w:rsidRPr="00F118C4">
        <w:rPr>
          <w:rFonts w:ascii="Palatino Linotype" w:hAnsi="Palatino Linotype" w:cstheme="minorHAnsi"/>
          <w:sz w:val="18"/>
          <w:szCs w:val="18"/>
          <w:lang w:val="en-US"/>
        </w:rPr>
        <w:t xml:space="preserve">», </w:t>
      </w:r>
      <w:r w:rsidR="000E78A6" w:rsidRPr="00F118C4">
        <w:rPr>
          <w:rFonts w:ascii="Palatino Linotype" w:hAnsi="Palatino Linotype" w:cstheme="minorHAnsi"/>
          <w:color w:val="000000"/>
          <w:sz w:val="18"/>
          <w:szCs w:val="18"/>
          <w:lang w:val="en-US"/>
        </w:rPr>
        <w:t xml:space="preserve"> </w:t>
      </w:r>
      <w:r w:rsidR="000E78A6" w:rsidRPr="00F118C4">
        <w:rPr>
          <w:rFonts w:ascii="Palatino Linotype" w:hAnsi="Palatino Linotype" w:cstheme="minorHAnsi"/>
          <w:i/>
          <w:iCs/>
          <w:color w:val="000000"/>
          <w:sz w:val="18"/>
          <w:szCs w:val="18"/>
          <w:lang w:val="en-US"/>
        </w:rPr>
        <w:t>e.g.</w:t>
      </w:r>
      <w:r w:rsidR="000E78A6" w:rsidRPr="00F118C4">
        <w:rPr>
          <w:rFonts w:ascii="Palatino Linotype" w:hAnsi="Palatino Linotype" w:cstheme="minorHAnsi"/>
          <w:color w:val="000000"/>
          <w:sz w:val="18"/>
          <w:szCs w:val="18"/>
          <w:lang w:val="en-US"/>
        </w:rPr>
        <w:t xml:space="preserve"> earth or water, as the ultimate substratum. </w:t>
      </w:r>
      <w:r w:rsidRPr="00F118C4">
        <w:rPr>
          <w:rFonts w:ascii="Palatino Linotype" w:hAnsi="Palatino Linotype" w:cstheme="minorHAnsi"/>
          <w:b/>
          <w:sz w:val="18"/>
          <w:szCs w:val="18"/>
          <w:lang w:val="en-US"/>
        </w:rPr>
        <w:t xml:space="preserve">        </w:t>
      </w:r>
    </w:p>
  </w:footnote>
  <w:footnote w:id="704">
    <w:p w:rsidR="006426AA" w:rsidRPr="00F118C4" w:rsidRDefault="006426AA" w:rsidP="007304C5">
      <w:pPr>
        <w:pStyle w:val="Notedebasdepage"/>
        <w:tabs>
          <w:tab w:val="left" w:pos="284"/>
          <w:tab w:val="left" w:pos="426"/>
          <w:tab w:val="left" w:pos="567"/>
        </w:tabs>
        <w:spacing w:after="120"/>
        <w:ind w:firstLine="426"/>
        <w:rPr>
          <w:rFonts w:ascii="Palatino Linotype" w:hAnsi="Palatino Linotype" w:cstheme="minorHAnsi"/>
          <w:b/>
          <w:sz w:val="18"/>
          <w:szCs w:val="18"/>
          <w:lang w:val="en-US"/>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lang w:val="en-US"/>
        </w:rPr>
        <w:t>. v.</w:t>
      </w:r>
      <w:r w:rsidR="000E78A6" w:rsidRPr="00F118C4">
        <w:rPr>
          <w:rFonts w:ascii="Palatino Linotype" w:hAnsi="Palatino Linotype" w:cstheme="minorHAnsi"/>
          <w:b/>
          <w:sz w:val="18"/>
          <w:szCs w:val="18"/>
          <w:lang w:val="en-US"/>
        </w:rPr>
        <w:t xml:space="preserve"> </w:t>
      </w:r>
      <w:r w:rsidR="000E78A6" w:rsidRPr="00F118C4">
        <w:rPr>
          <w:rFonts w:ascii="Palatino Linotype" w:hAnsi="Palatino Linotype" w:cstheme="minorHAnsi"/>
          <w:b/>
          <w:bCs/>
          <w:sz w:val="18"/>
          <w:szCs w:val="18"/>
          <w:lang w:val="en-US"/>
        </w:rPr>
        <w:t xml:space="preserve">704. — Aequa videtur enim dēmentĭa dicere </w:t>
      </w:r>
      <w:r w:rsidR="000E78A6" w:rsidRPr="00F118C4">
        <w:rPr>
          <w:rFonts w:ascii="Palatino Linotype" w:hAnsi="Palatino Linotype" w:cstheme="minorHAnsi"/>
          <w:b/>
          <w:bCs/>
          <w:color w:val="000000"/>
          <w:sz w:val="18"/>
          <w:szCs w:val="18"/>
          <w:lang w:val="en-US"/>
        </w:rPr>
        <w:t>ŭ</w:t>
      </w:r>
      <w:r w:rsidR="000E78A6" w:rsidRPr="00F118C4">
        <w:rPr>
          <w:rFonts w:ascii="Palatino Linotype" w:hAnsi="Palatino Linotype" w:cstheme="minorHAnsi"/>
          <w:b/>
          <w:bCs/>
          <w:sz w:val="18"/>
          <w:szCs w:val="18"/>
          <w:lang w:val="en-US"/>
        </w:rPr>
        <w:t xml:space="preserve">trumque. </w:t>
      </w:r>
      <w:r w:rsidR="000E78A6" w:rsidRPr="00F118C4">
        <w:rPr>
          <w:rStyle w:val="Appelnotedebasdep"/>
          <w:rFonts w:ascii="Palatino Linotype" w:hAnsi="Palatino Linotype" w:cstheme="minorHAnsi"/>
          <w:b/>
          <w:bCs/>
          <w:sz w:val="18"/>
          <w:szCs w:val="18"/>
          <w:vertAlign w:val="baseline"/>
          <w:lang w:val="en-US"/>
        </w:rPr>
        <w:t xml:space="preserve"> —.</w:t>
      </w:r>
      <w:r w:rsidR="000E78A6" w:rsidRPr="00F118C4">
        <w:rPr>
          <w:rStyle w:val="Appelnotedebasdep"/>
          <w:rFonts w:ascii="Palatino Linotype" w:hAnsi="Palatino Linotype" w:cstheme="minorHAnsi"/>
          <w:sz w:val="18"/>
          <w:szCs w:val="18"/>
          <w:vertAlign w:val="baseline"/>
          <w:lang w:val="en-US"/>
        </w:rPr>
        <w:t xml:space="preserve"> </w:t>
      </w:r>
      <w:r w:rsidR="000E78A6" w:rsidRPr="00F118C4">
        <w:rPr>
          <w:rFonts w:ascii="Palatino Linotype" w:hAnsi="Palatino Linotype" w:cstheme="minorHAnsi"/>
          <w:b/>
          <w:bCs/>
          <w:sz w:val="18"/>
          <w:szCs w:val="18"/>
          <w:lang w:val="en-US"/>
        </w:rPr>
        <w:t>Æquus, a, um</w:t>
      </w:r>
      <w:r w:rsidR="000E78A6" w:rsidRPr="00F118C4">
        <w:rPr>
          <w:rFonts w:ascii="Palatino Linotype" w:hAnsi="Palatino Linotype" w:cstheme="minorHAnsi"/>
          <w:sz w:val="18"/>
          <w:szCs w:val="18"/>
          <w:lang w:val="en-US"/>
        </w:rPr>
        <w:t xml:space="preserve"> :</w:t>
      </w:r>
      <w:r w:rsidR="000E78A6" w:rsidRPr="00F118C4">
        <w:rPr>
          <w:rFonts w:ascii="Palatino Linotype" w:hAnsi="Palatino Linotype" w:cstheme="minorHAnsi"/>
          <w:color w:val="000000"/>
          <w:sz w:val="18"/>
          <w:szCs w:val="18"/>
          <w:lang w:val="en-US"/>
        </w:rPr>
        <w:t xml:space="preserve"> égal.     </w:t>
      </w:r>
      <w:r w:rsidR="000E78A6" w:rsidRPr="00F118C4">
        <w:rPr>
          <w:rFonts w:ascii="Palatino Linotype" w:hAnsi="Palatino Linotype" w:cstheme="minorHAnsi"/>
          <w:b/>
          <w:bCs/>
          <w:sz w:val="18"/>
          <w:szCs w:val="18"/>
        </w:rPr>
        <w:t xml:space="preserve">Dēmentĭa, æ, f. </w:t>
      </w:r>
      <w:r w:rsidR="000E78A6" w:rsidRPr="00F118C4">
        <w:rPr>
          <w:rFonts w:ascii="Palatino Linotype" w:hAnsi="Palatino Linotype" w:cstheme="minorHAnsi"/>
          <w:sz w:val="18"/>
          <w:szCs w:val="18"/>
        </w:rPr>
        <w:t>:</w:t>
      </w:r>
      <w:r w:rsidR="00F118C4">
        <w:rPr>
          <w:rFonts w:ascii="Palatino Linotype" w:hAnsi="Palatino Linotype" w:cstheme="minorHAnsi"/>
          <w:sz w:val="18"/>
          <w:szCs w:val="18"/>
        </w:rPr>
        <w:t xml:space="preserve"> </w:t>
      </w:r>
      <w:r w:rsidR="000E78A6" w:rsidRPr="00F118C4">
        <w:rPr>
          <w:rFonts w:ascii="Palatino Linotype" w:hAnsi="Palatino Linotype" w:cstheme="minorHAnsi"/>
          <w:sz w:val="18"/>
          <w:szCs w:val="18"/>
        </w:rPr>
        <w:t xml:space="preserve">démence, folie, extravagance.    </w:t>
      </w:r>
      <w:r w:rsidR="000E78A6" w:rsidRPr="00F118C4">
        <w:rPr>
          <w:rFonts w:ascii="Palatino Linotype" w:hAnsi="Palatino Linotype" w:cstheme="minorHAnsi"/>
          <w:b/>
          <w:bCs/>
          <w:color w:val="000000"/>
          <w:sz w:val="18"/>
          <w:szCs w:val="18"/>
        </w:rPr>
        <w:t xml:space="preserve">ŭterquĕ, ŭtrăquĕ, ŭtrumquĕ, </w:t>
      </w:r>
      <w:r w:rsidR="000E78A6" w:rsidRPr="00F118C4">
        <w:rPr>
          <w:rFonts w:ascii="Palatino Linotype" w:hAnsi="Palatino Linotype" w:cstheme="minorHAnsi"/>
          <w:color w:val="000000"/>
          <w:sz w:val="18"/>
          <w:szCs w:val="18"/>
        </w:rPr>
        <w:t xml:space="preserve">adj. et pron. : l'un et l'autre, chacun des deux, tous deux.  </w:t>
      </w:r>
      <w:r w:rsidR="000E78A6" w:rsidRPr="00F118C4">
        <w:rPr>
          <w:rFonts w:ascii="Palatino Linotype" w:hAnsi="Palatino Linotype" w:cstheme="minorHAnsi"/>
          <w:color w:val="000000"/>
          <w:sz w:val="18"/>
          <w:szCs w:val="18"/>
        </w:rPr>
        <w:br/>
        <w:t xml:space="preserve">          </w:t>
      </w:r>
      <w:r w:rsidR="000E78A6" w:rsidRPr="00F118C4">
        <w:rPr>
          <w:rFonts w:ascii="Palatino Linotype" w:hAnsi="Palatino Linotype" w:cstheme="minorHAnsi"/>
          <w:b/>
          <w:bCs/>
          <w:color w:val="C00000"/>
          <w:sz w:val="18"/>
          <w:szCs w:val="18"/>
          <w:lang w:val="en-US"/>
        </w:rPr>
        <w:t>NB.</w:t>
      </w:r>
      <w:r w:rsidR="00F118C4">
        <w:rPr>
          <w:rFonts w:ascii="Palatino Linotype" w:hAnsi="Palatino Linotype" w:cstheme="minorHAnsi"/>
          <w:b/>
          <w:bCs/>
          <w:color w:val="000000"/>
          <w:sz w:val="18"/>
          <w:szCs w:val="18"/>
          <w:lang w:val="en-US"/>
        </w:rPr>
        <w:t xml:space="preserve"> </w:t>
      </w:r>
      <w:r w:rsidR="000E78A6" w:rsidRPr="00F118C4">
        <w:rPr>
          <w:rFonts w:ascii="Palatino Linotype" w:hAnsi="Palatino Linotype" w:cstheme="minorHAnsi"/>
          <w:b/>
          <w:bCs/>
          <w:color w:val="000000"/>
          <w:sz w:val="18"/>
          <w:szCs w:val="18"/>
          <w:lang w:val="en-US"/>
        </w:rPr>
        <w:t xml:space="preserve"> Bailey. </w:t>
      </w:r>
      <w:r w:rsidR="000E78A6" w:rsidRPr="00F118C4">
        <w:rPr>
          <w:rFonts w:ascii="Palatino Linotype" w:hAnsi="Palatino Linotype" w:cstheme="minorHAnsi"/>
          <w:color w:val="000000"/>
          <w:sz w:val="18"/>
          <w:szCs w:val="18"/>
          <w:lang w:val="en-US"/>
        </w:rPr>
        <w:t xml:space="preserve">704. </w:t>
      </w:r>
      <w:r w:rsidR="000E78A6" w:rsidRPr="00F118C4">
        <w:rPr>
          <w:rFonts w:ascii="Palatino Linotype" w:hAnsi="Palatino Linotype" w:cstheme="minorHAnsi"/>
          <w:b/>
          <w:bCs/>
          <w:color w:val="000000"/>
          <w:sz w:val="18"/>
          <w:szCs w:val="18"/>
          <w:lang w:val="en-US"/>
        </w:rPr>
        <w:t>utrumque</w:t>
      </w:r>
      <w:r w:rsidR="000E78A6" w:rsidRPr="00F118C4">
        <w:rPr>
          <w:rFonts w:ascii="Palatino Linotype" w:hAnsi="Palatino Linotype" w:cstheme="minorHAnsi"/>
          <w:color w:val="000000"/>
          <w:sz w:val="18"/>
          <w:szCs w:val="18"/>
          <w:lang w:val="en-US"/>
        </w:rPr>
        <w:t>: sc. to say that fire exists and nothing else does, or to say that some other substance exists and that fire and all things beside it are illusory, utrumque is here used loosely for alterutrum, 'one or the other’, as in i. 975, v. 1101.</w:t>
      </w:r>
      <w:r w:rsidRPr="00F118C4">
        <w:rPr>
          <w:rFonts w:ascii="Palatino Linotype" w:hAnsi="Palatino Linotype" w:cstheme="minorHAnsi"/>
          <w:b/>
          <w:sz w:val="18"/>
          <w:szCs w:val="18"/>
          <w:lang w:val="en-US"/>
        </w:rPr>
        <w:t xml:space="preserve">           </w:t>
      </w:r>
    </w:p>
  </w:footnote>
  <w:footnote w:id="705">
    <w:p w:rsidR="006426AA" w:rsidRPr="00F118C4" w:rsidRDefault="006426AA"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0E78A6" w:rsidRPr="00F118C4">
        <w:rPr>
          <w:rFonts w:ascii="Palatino Linotype" w:hAnsi="Palatino Linotype" w:cstheme="minorHAnsi"/>
          <w:b/>
          <w:bCs/>
          <w:sz w:val="18"/>
          <w:szCs w:val="18"/>
        </w:rPr>
        <w:t xml:space="preserve">705. — Quāpropter qui mātĕrĭem rerum esse putarunt  </w:t>
      </w:r>
      <w:r w:rsidR="000E78A6" w:rsidRPr="00F118C4">
        <w:rPr>
          <w:rStyle w:val="Appelnotedebasdep"/>
          <w:rFonts w:ascii="Palatino Linotype" w:hAnsi="Palatino Linotype" w:cstheme="minorHAnsi"/>
          <w:b/>
          <w:bCs/>
          <w:sz w:val="18"/>
          <w:szCs w:val="18"/>
          <w:vertAlign w:val="baseline"/>
        </w:rPr>
        <w:t xml:space="preserve"> —</w:t>
      </w:r>
      <w:r w:rsidR="000E78A6" w:rsidRPr="00F118C4">
        <w:rPr>
          <w:rStyle w:val="Appelnotedebasdep"/>
          <w:rFonts w:ascii="Palatino Linotype" w:hAnsi="Palatino Linotype" w:cstheme="minorHAnsi"/>
          <w:sz w:val="18"/>
          <w:szCs w:val="18"/>
          <w:vertAlign w:val="baseline"/>
        </w:rPr>
        <w:t xml:space="preserve"> </w:t>
      </w:r>
      <w:r w:rsidR="000E78A6" w:rsidRPr="00F118C4">
        <w:rPr>
          <w:rFonts w:ascii="Palatino Linotype" w:hAnsi="Palatino Linotype" w:cstheme="minorHAnsi"/>
          <w:sz w:val="18"/>
          <w:szCs w:val="18"/>
        </w:rPr>
        <w:t xml:space="preserve"> </w:t>
      </w:r>
      <w:r w:rsidR="000E78A6" w:rsidRPr="00F118C4">
        <w:rPr>
          <w:rFonts w:ascii="Palatino Linotype" w:hAnsi="Palatino Linotype" w:cstheme="minorHAnsi"/>
          <w:b/>
          <w:bCs/>
          <w:sz w:val="18"/>
          <w:szCs w:val="18"/>
        </w:rPr>
        <w:t>Qui</w:t>
      </w:r>
      <w:r w:rsidR="00F118C4">
        <w:rPr>
          <w:rFonts w:ascii="Palatino Linotype" w:hAnsi="Palatino Linotype" w:cstheme="minorHAnsi"/>
          <w:b/>
          <w:bCs/>
          <w:sz w:val="18"/>
          <w:szCs w:val="18"/>
        </w:rPr>
        <w:t xml:space="preserve"> </w:t>
      </w:r>
      <w:r w:rsidR="000E78A6" w:rsidRPr="00F118C4">
        <w:rPr>
          <w:rFonts w:ascii="Palatino Linotype" w:hAnsi="Palatino Linotype" w:cstheme="minorHAnsi"/>
          <w:b/>
          <w:bCs/>
          <w:sz w:val="18"/>
          <w:szCs w:val="18"/>
        </w:rPr>
        <w:t>:</w:t>
      </w:r>
      <w:r w:rsidR="000E78A6" w:rsidRPr="00F118C4">
        <w:rPr>
          <w:rFonts w:ascii="Palatino Linotype" w:hAnsi="Palatino Linotype" w:cstheme="minorHAnsi"/>
          <w:sz w:val="18"/>
          <w:szCs w:val="18"/>
        </w:rPr>
        <w:t xml:space="preserve"> Anaximène et son école, selon ER.    </w:t>
      </w:r>
      <w:bookmarkStart w:id="281" w:name="quapropter"/>
      <w:bookmarkEnd w:id="281"/>
      <w:r w:rsidR="000E78A6" w:rsidRPr="00F118C4">
        <w:rPr>
          <w:rFonts w:ascii="Palatino Linotype" w:hAnsi="Palatino Linotype" w:cstheme="minorHAnsi"/>
          <w:b/>
          <w:bCs/>
          <w:sz w:val="18"/>
          <w:szCs w:val="18"/>
        </w:rPr>
        <w:t>Quāproptĕr,</w:t>
      </w:r>
      <w:r w:rsidR="000E78A6" w:rsidRPr="00F118C4">
        <w:rPr>
          <w:rFonts w:ascii="Palatino Linotype" w:hAnsi="Palatino Linotype" w:cstheme="minorHAnsi"/>
          <w:sz w:val="18"/>
          <w:szCs w:val="18"/>
        </w:rPr>
        <w:t xml:space="preserve"> </w:t>
      </w:r>
      <w:r w:rsidR="000E78A6" w:rsidRPr="00F118C4">
        <w:rPr>
          <w:rFonts w:ascii="Palatino Linotype" w:hAnsi="Palatino Linotype" w:cstheme="minorHAnsi"/>
          <w:i/>
          <w:iCs/>
          <w:sz w:val="18"/>
          <w:szCs w:val="18"/>
        </w:rPr>
        <w:t>cj. de coord</w:t>
      </w:r>
      <w:r w:rsidR="000E78A6" w:rsidRPr="00F118C4">
        <w:rPr>
          <w:rFonts w:ascii="Palatino Linotype" w:hAnsi="Palatino Linotype" w:cstheme="minorHAnsi"/>
          <w:sz w:val="18"/>
          <w:szCs w:val="18"/>
        </w:rPr>
        <w:t>.</w:t>
      </w:r>
      <w:r w:rsidR="00F118C4">
        <w:rPr>
          <w:rFonts w:ascii="Palatino Linotype" w:hAnsi="Palatino Linotype" w:cstheme="minorHAnsi"/>
          <w:sz w:val="18"/>
          <w:szCs w:val="18"/>
        </w:rPr>
        <w:t xml:space="preserve"> </w:t>
      </w:r>
      <w:r w:rsidR="000E78A6" w:rsidRPr="00F118C4">
        <w:rPr>
          <w:rFonts w:ascii="Palatino Linotype" w:hAnsi="Palatino Linotype" w:cstheme="minorHAnsi"/>
          <w:sz w:val="18"/>
          <w:szCs w:val="18"/>
        </w:rPr>
        <w:t xml:space="preserve">: c'est pourquoi.    </w:t>
      </w:r>
      <w:r w:rsidR="000E78A6" w:rsidRPr="00F118C4">
        <w:rPr>
          <w:rFonts w:ascii="Palatino Linotype" w:hAnsi="Palatino Linotype" w:cstheme="minorHAnsi"/>
          <w:b/>
          <w:bCs/>
          <w:sz w:val="18"/>
          <w:szCs w:val="18"/>
        </w:rPr>
        <w:t>Mātĕrĭēs, ēi, f</w:t>
      </w:r>
      <w:r w:rsidR="000E78A6" w:rsidRPr="00F118C4">
        <w:rPr>
          <w:rFonts w:ascii="Palatino Linotype" w:hAnsi="Palatino Linotype" w:cstheme="minorHAnsi"/>
          <w:sz w:val="18"/>
          <w:szCs w:val="18"/>
        </w:rPr>
        <w:t>.  cō  materia :  la matière.</w:t>
      </w:r>
      <w:r w:rsidR="00F118C4">
        <w:rPr>
          <w:rFonts w:ascii="Palatino Linotype" w:hAnsi="Palatino Linotype" w:cstheme="minorHAnsi"/>
          <w:sz w:val="18"/>
          <w:szCs w:val="18"/>
        </w:rPr>
        <w:t xml:space="preserve"> </w:t>
      </w:r>
      <w:r w:rsidR="000E78A6" w:rsidRPr="00F118C4">
        <w:rPr>
          <w:rFonts w:ascii="Palatino Linotype" w:hAnsi="Palatino Linotype" w:cstheme="minorHAnsi"/>
          <w:sz w:val="18"/>
          <w:szCs w:val="18"/>
        </w:rPr>
        <w:t xml:space="preserve">‖ </w:t>
      </w:r>
      <w:r w:rsidR="000E78A6" w:rsidRPr="00F118C4">
        <w:rPr>
          <w:rFonts w:ascii="Palatino Linotype" w:hAnsi="Palatino Linotype" w:cstheme="minorHAnsi"/>
          <w:b/>
          <w:bCs/>
          <w:sz w:val="18"/>
          <w:szCs w:val="18"/>
        </w:rPr>
        <w:t>materia rerum,</w:t>
      </w:r>
      <w:r w:rsidR="000E78A6" w:rsidRPr="00F118C4">
        <w:rPr>
          <w:rFonts w:ascii="Palatino Linotype" w:hAnsi="Palatino Linotype" w:cstheme="minorHAnsi"/>
          <w:sz w:val="18"/>
          <w:szCs w:val="18"/>
        </w:rPr>
        <w:t xml:space="preserve"> Cic.:</w:t>
      </w:r>
      <w:r w:rsidR="00F118C4">
        <w:rPr>
          <w:rFonts w:ascii="Palatino Linotype" w:hAnsi="Palatino Linotype" w:cstheme="minorHAnsi"/>
          <w:sz w:val="18"/>
          <w:szCs w:val="18"/>
        </w:rPr>
        <w:t xml:space="preserve"> </w:t>
      </w:r>
      <w:r w:rsidR="000E78A6" w:rsidRPr="00F118C4">
        <w:rPr>
          <w:rFonts w:ascii="Palatino Linotype" w:hAnsi="Palatino Linotype" w:cstheme="minorHAnsi"/>
          <w:sz w:val="18"/>
          <w:szCs w:val="18"/>
        </w:rPr>
        <w:t>la matière, le principe des choses.</w:t>
      </w:r>
      <w:r w:rsidRPr="00F118C4">
        <w:rPr>
          <w:rFonts w:ascii="Palatino Linotype" w:hAnsi="Palatino Linotype" w:cstheme="minorHAnsi"/>
          <w:b/>
          <w:sz w:val="18"/>
          <w:szCs w:val="18"/>
        </w:rPr>
        <w:t xml:space="preserve">       </w:t>
      </w:r>
    </w:p>
  </w:footnote>
  <w:footnote w:id="706">
    <w:p w:rsidR="006426AA" w:rsidRPr="00F118C4" w:rsidRDefault="006426AA"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0E78A6" w:rsidRPr="00F118C4">
        <w:rPr>
          <w:rFonts w:ascii="Palatino Linotype" w:hAnsi="Palatino Linotype" w:cstheme="minorHAnsi"/>
          <w:b/>
          <w:sz w:val="18"/>
          <w:szCs w:val="18"/>
        </w:rPr>
        <w:t xml:space="preserve"> </w:t>
      </w:r>
      <w:r w:rsidR="000E78A6" w:rsidRPr="00F118C4">
        <w:rPr>
          <w:rFonts w:ascii="Palatino Linotype" w:hAnsi="Palatino Linotype" w:cstheme="minorHAnsi"/>
          <w:b/>
          <w:bCs/>
          <w:sz w:val="18"/>
          <w:szCs w:val="18"/>
        </w:rPr>
        <w:t xml:space="preserve">706. — ignem atque ex igni summam consistere posse, </w:t>
      </w:r>
      <w:r w:rsidR="000E78A6" w:rsidRPr="00F118C4">
        <w:rPr>
          <w:rStyle w:val="Appelnotedebasdep"/>
          <w:rFonts w:ascii="Palatino Linotype" w:hAnsi="Palatino Linotype" w:cstheme="minorHAnsi"/>
          <w:b/>
          <w:bCs/>
          <w:sz w:val="18"/>
          <w:szCs w:val="18"/>
          <w:vertAlign w:val="baseline"/>
        </w:rPr>
        <w:t xml:space="preserve"> —</w:t>
      </w:r>
      <w:r w:rsidR="000E78A6" w:rsidRPr="00F118C4">
        <w:rPr>
          <w:rStyle w:val="Appelnotedebasdep"/>
          <w:rFonts w:ascii="Palatino Linotype" w:hAnsi="Palatino Linotype" w:cstheme="minorHAnsi"/>
          <w:sz w:val="18"/>
          <w:szCs w:val="18"/>
          <w:vertAlign w:val="baseline"/>
        </w:rPr>
        <w:t xml:space="preserve"> </w:t>
      </w:r>
      <w:r w:rsidR="000E78A6" w:rsidRPr="00F118C4">
        <w:rPr>
          <w:rFonts w:ascii="Palatino Linotype" w:hAnsi="Palatino Linotype" w:cstheme="minorHAnsi"/>
          <w:b/>
          <w:bCs/>
          <w:sz w:val="18"/>
          <w:szCs w:val="18"/>
        </w:rPr>
        <w:t xml:space="preserve"> Le feu</w:t>
      </w:r>
      <w:r w:rsidR="00F118C4">
        <w:rPr>
          <w:rFonts w:ascii="Palatino Linotype" w:hAnsi="Palatino Linotype" w:cstheme="minorHAnsi"/>
          <w:b/>
          <w:bCs/>
          <w:sz w:val="18"/>
          <w:szCs w:val="18"/>
        </w:rPr>
        <w:t xml:space="preserve"> </w:t>
      </w:r>
      <w:r w:rsidR="000E78A6" w:rsidRPr="00F118C4">
        <w:rPr>
          <w:rFonts w:ascii="Palatino Linotype" w:hAnsi="Palatino Linotype" w:cstheme="minorHAnsi"/>
          <w:b/>
          <w:bCs/>
          <w:sz w:val="18"/>
          <w:szCs w:val="18"/>
        </w:rPr>
        <w:t>:</w:t>
      </w:r>
      <w:r w:rsidR="000E78A6" w:rsidRPr="00F118C4">
        <w:rPr>
          <w:rFonts w:ascii="Palatino Linotype" w:hAnsi="Palatino Linotype" w:cstheme="minorHAnsi"/>
          <w:sz w:val="18"/>
          <w:szCs w:val="18"/>
        </w:rPr>
        <w:t xml:space="preserve"> Héraclite.  </w:t>
      </w:r>
      <w:r w:rsidR="000E78A6" w:rsidRPr="00F118C4">
        <w:rPr>
          <w:rFonts w:ascii="Palatino Linotype" w:hAnsi="Palatino Linotype" w:cstheme="minorHAnsi"/>
          <w:b/>
          <w:bCs/>
          <w:sz w:val="18"/>
          <w:szCs w:val="18"/>
        </w:rPr>
        <w:t>Ignis, is, m. :</w:t>
      </w:r>
      <w:r w:rsidR="00F118C4">
        <w:rPr>
          <w:rFonts w:ascii="Palatino Linotype" w:hAnsi="Palatino Linotype" w:cstheme="minorHAnsi"/>
          <w:b/>
          <w:bCs/>
          <w:sz w:val="18"/>
          <w:szCs w:val="18"/>
        </w:rPr>
        <w:t xml:space="preserve"> </w:t>
      </w:r>
      <w:r w:rsidR="000E78A6" w:rsidRPr="00F118C4">
        <w:rPr>
          <w:rFonts w:ascii="Palatino Linotype" w:hAnsi="Palatino Linotype" w:cstheme="minorHAnsi"/>
          <w:b/>
          <w:bCs/>
          <w:sz w:val="18"/>
          <w:szCs w:val="18"/>
        </w:rPr>
        <w:t xml:space="preserve"> - </w:t>
      </w:r>
      <w:r w:rsidR="000E78A6" w:rsidRPr="00F118C4">
        <w:rPr>
          <w:rFonts w:ascii="Palatino Linotype" w:hAnsi="Palatino Linotype" w:cstheme="minorHAnsi"/>
          <w:i/>
          <w:iCs/>
          <w:sz w:val="18"/>
          <w:szCs w:val="18"/>
        </w:rPr>
        <w:t>abl. sing. igni; igne surtout chez les poètes et après Auguste.</w:t>
      </w:r>
      <w:r w:rsidR="00F118C4">
        <w:rPr>
          <w:rFonts w:ascii="Palatino Linotype" w:hAnsi="Palatino Linotype" w:cstheme="minorHAnsi"/>
          <w:b/>
          <w:bCs/>
          <w:sz w:val="18"/>
          <w:szCs w:val="18"/>
        </w:rPr>
        <w:t xml:space="preserve"> </w:t>
      </w:r>
      <w:r w:rsidR="000E78A6" w:rsidRPr="00F118C4">
        <w:rPr>
          <w:rFonts w:ascii="Palatino Linotype" w:hAnsi="Palatino Linotype" w:cstheme="minorHAnsi"/>
          <w:b/>
          <w:bCs/>
          <w:sz w:val="18"/>
          <w:szCs w:val="18"/>
        </w:rPr>
        <w:t xml:space="preserve">: </w:t>
      </w:r>
      <w:r w:rsidR="000E78A6" w:rsidRPr="00F118C4">
        <w:rPr>
          <w:rFonts w:ascii="Palatino Linotype" w:hAnsi="Palatino Linotype" w:cstheme="minorHAnsi"/>
          <w:sz w:val="18"/>
          <w:szCs w:val="18"/>
        </w:rPr>
        <w:t xml:space="preserve">feu.     </w:t>
      </w:r>
      <w:r w:rsidR="000E78A6" w:rsidRPr="00F118C4">
        <w:rPr>
          <w:rFonts w:ascii="Palatino Linotype" w:hAnsi="Palatino Linotype" w:cstheme="minorHAnsi"/>
          <w:b/>
          <w:bCs/>
          <w:sz w:val="18"/>
          <w:szCs w:val="18"/>
        </w:rPr>
        <w:t>Summam &lt; rerum &gt;</w:t>
      </w:r>
      <w:r w:rsidR="00F118C4">
        <w:rPr>
          <w:rFonts w:ascii="Palatino Linotype" w:hAnsi="Palatino Linotype" w:cstheme="minorHAnsi"/>
          <w:b/>
          <w:bCs/>
          <w:sz w:val="18"/>
          <w:szCs w:val="18"/>
        </w:rPr>
        <w:t xml:space="preserve"> </w:t>
      </w:r>
      <w:r w:rsidR="000E78A6" w:rsidRPr="00F118C4">
        <w:rPr>
          <w:rFonts w:ascii="Palatino Linotype" w:hAnsi="Palatino Linotype" w:cstheme="minorHAnsi"/>
          <w:b/>
          <w:bCs/>
          <w:sz w:val="18"/>
          <w:szCs w:val="18"/>
        </w:rPr>
        <w:t>:</w:t>
      </w:r>
      <w:r w:rsidR="000E78A6" w:rsidRPr="00F118C4">
        <w:rPr>
          <w:rFonts w:ascii="Palatino Linotype" w:hAnsi="Palatino Linotype" w:cstheme="minorHAnsi"/>
          <w:sz w:val="18"/>
          <w:szCs w:val="18"/>
        </w:rPr>
        <w:t xml:space="preserve"> la totalité des choses créées.    </w:t>
      </w:r>
      <w:r w:rsidR="000E78A6" w:rsidRPr="00F118C4">
        <w:rPr>
          <w:rFonts w:ascii="Palatino Linotype" w:hAnsi="Palatino Linotype" w:cstheme="minorHAnsi"/>
          <w:b/>
          <w:bCs/>
          <w:sz w:val="18"/>
          <w:szCs w:val="18"/>
        </w:rPr>
        <w:t>Consisto, ĕre, constĭtī : - intr. -</w:t>
      </w:r>
      <w:r w:rsidR="00F118C4">
        <w:rPr>
          <w:rFonts w:ascii="Palatino Linotype" w:hAnsi="Palatino Linotype" w:cstheme="minorHAnsi"/>
          <w:b/>
          <w:bCs/>
          <w:sz w:val="18"/>
          <w:szCs w:val="18"/>
        </w:rPr>
        <w:t xml:space="preserve"> </w:t>
      </w:r>
      <w:r w:rsidR="000E78A6" w:rsidRPr="00F118C4">
        <w:rPr>
          <w:rFonts w:ascii="Palatino Linotype" w:hAnsi="Palatino Linotype" w:cstheme="minorHAnsi"/>
          <w:b/>
          <w:bCs/>
          <w:sz w:val="18"/>
          <w:szCs w:val="18"/>
        </w:rPr>
        <w:t xml:space="preserve">: </w:t>
      </w:r>
      <w:r w:rsidR="000E78A6" w:rsidRPr="00F118C4">
        <w:rPr>
          <w:rFonts w:ascii="Palatino Linotype" w:hAnsi="Palatino Linotype" w:cstheme="minorHAnsi"/>
          <w:sz w:val="18"/>
          <w:szCs w:val="18"/>
        </w:rPr>
        <w:t xml:space="preserve">se tenir, se placer, se mettre, se poser.  […] </w:t>
      </w:r>
      <w:r w:rsidR="000E78A6" w:rsidRPr="00F118C4">
        <w:rPr>
          <w:rFonts w:ascii="Palatino Linotype" w:hAnsi="Palatino Linotype" w:cstheme="minorHAnsi"/>
          <w:b/>
          <w:bCs/>
          <w:sz w:val="18"/>
          <w:szCs w:val="18"/>
        </w:rPr>
        <w:t xml:space="preserve"> consistere ex </w:t>
      </w:r>
      <w:r w:rsidR="000E78A6" w:rsidRPr="00F118C4">
        <w:rPr>
          <w:rFonts w:ascii="Palatino Linotype" w:hAnsi="Palatino Linotype" w:cstheme="minorHAnsi"/>
          <w:b/>
          <w:bCs/>
          <w:i/>
          <w:iCs/>
          <w:sz w:val="18"/>
          <w:szCs w:val="18"/>
        </w:rPr>
        <w:t>+ abl.</w:t>
      </w:r>
      <w:r w:rsidR="000E78A6" w:rsidRPr="00F118C4">
        <w:rPr>
          <w:rFonts w:ascii="Palatino Linotype" w:hAnsi="Palatino Linotype" w:cstheme="minorHAnsi"/>
          <w:b/>
          <w:bCs/>
          <w:sz w:val="18"/>
          <w:szCs w:val="18"/>
        </w:rPr>
        <w:t xml:space="preserve"> : </w:t>
      </w:r>
      <w:r w:rsidR="000E78A6" w:rsidRPr="00F118C4">
        <w:rPr>
          <w:rFonts w:ascii="Palatino Linotype" w:hAnsi="Palatino Linotype" w:cstheme="minorHAnsi"/>
          <w:sz w:val="18"/>
          <w:szCs w:val="18"/>
        </w:rPr>
        <w:t>résulter de, être composé de. consister en,  reposer sur.</w:t>
      </w:r>
      <w:r w:rsidRPr="00F118C4">
        <w:rPr>
          <w:rFonts w:ascii="Palatino Linotype" w:hAnsi="Palatino Linotype" w:cstheme="minorHAnsi"/>
          <w:b/>
          <w:sz w:val="18"/>
          <w:szCs w:val="18"/>
        </w:rPr>
        <w:t xml:space="preserve">          </w:t>
      </w:r>
    </w:p>
  </w:footnote>
  <w:footnote w:id="707">
    <w:p w:rsidR="006426AA" w:rsidRPr="00F118C4" w:rsidRDefault="006426AA"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0E78A6" w:rsidRPr="00F118C4">
        <w:rPr>
          <w:rFonts w:ascii="Palatino Linotype" w:hAnsi="Palatino Linotype" w:cstheme="minorHAnsi"/>
          <w:b/>
          <w:bCs/>
          <w:sz w:val="18"/>
          <w:szCs w:val="18"/>
        </w:rPr>
        <w:t xml:space="preserve">707. — et qui principium gignundis aëra rebus  </w:t>
      </w:r>
      <w:r w:rsidR="000E78A6" w:rsidRPr="00F118C4">
        <w:rPr>
          <w:rStyle w:val="Appelnotedebasdep"/>
          <w:rFonts w:ascii="Palatino Linotype" w:hAnsi="Palatino Linotype" w:cstheme="minorHAnsi"/>
          <w:b/>
          <w:bCs/>
          <w:sz w:val="18"/>
          <w:szCs w:val="18"/>
          <w:vertAlign w:val="baseline"/>
        </w:rPr>
        <w:t xml:space="preserve"> — </w:t>
      </w:r>
      <w:r w:rsidR="000E78A6" w:rsidRPr="00F118C4">
        <w:rPr>
          <w:rFonts w:ascii="Palatino Linotype" w:hAnsi="Palatino Linotype" w:cstheme="minorHAnsi"/>
          <w:b/>
          <w:bCs/>
          <w:sz w:val="18"/>
          <w:szCs w:val="18"/>
        </w:rPr>
        <w:t xml:space="preserve">     L’Air</w:t>
      </w:r>
      <w:r w:rsidR="00F118C4">
        <w:rPr>
          <w:rFonts w:ascii="Palatino Linotype" w:hAnsi="Palatino Linotype" w:cstheme="minorHAnsi"/>
          <w:b/>
          <w:bCs/>
          <w:sz w:val="18"/>
          <w:szCs w:val="18"/>
        </w:rPr>
        <w:t xml:space="preserve"> </w:t>
      </w:r>
      <w:r w:rsidR="000E78A6" w:rsidRPr="00F118C4">
        <w:rPr>
          <w:rFonts w:ascii="Palatino Linotype" w:hAnsi="Palatino Linotype" w:cstheme="minorHAnsi"/>
          <w:b/>
          <w:bCs/>
          <w:sz w:val="18"/>
          <w:szCs w:val="18"/>
        </w:rPr>
        <w:t>:</w:t>
      </w:r>
      <w:r w:rsidR="000E78A6" w:rsidRPr="00F118C4">
        <w:rPr>
          <w:rFonts w:ascii="Palatino Linotype" w:hAnsi="Palatino Linotype" w:cstheme="minorHAnsi"/>
          <w:sz w:val="18"/>
          <w:szCs w:val="18"/>
        </w:rPr>
        <w:t xml:space="preserve"> Anaximène et Diogène d’Apollonie.    </w:t>
      </w:r>
      <w:r w:rsidR="000E78A6" w:rsidRPr="00F118C4">
        <w:rPr>
          <w:rFonts w:ascii="Palatino Linotype" w:hAnsi="Palatino Linotype" w:cstheme="minorHAnsi"/>
          <w:b/>
          <w:bCs/>
          <w:sz w:val="18"/>
          <w:szCs w:val="18"/>
        </w:rPr>
        <w:t xml:space="preserve">āēr, āĕris (qqf. āĕrŏs), m. </w:t>
      </w:r>
      <w:r w:rsidR="000E78A6" w:rsidRPr="00F118C4">
        <w:rPr>
          <w:rFonts w:ascii="Palatino Linotype" w:hAnsi="Palatino Linotype" w:cstheme="minorHAnsi"/>
          <w:sz w:val="18"/>
          <w:szCs w:val="18"/>
        </w:rPr>
        <w:t>(</w:t>
      </w:r>
      <w:r w:rsidR="000E78A6" w:rsidRPr="00F118C4">
        <w:rPr>
          <w:rFonts w:ascii="Palatino Linotype" w:hAnsi="Palatino Linotype" w:cstheme="minorHAnsi"/>
          <w:i/>
          <w:iCs/>
          <w:sz w:val="18"/>
          <w:szCs w:val="18"/>
        </w:rPr>
        <w:t>acc. sing. āĕrem et āĕra</w:t>
      </w:r>
      <w:r w:rsidR="000E78A6" w:rsidRPr="00F118C4">
        <w:rPr>
          <w:rFonts w:ascii="Palatino Linotype" w:hAnsi="Palatino Linotype" w:cstheme="minorHAnsi"/>
          <w:sz w:val="18"/>
          <w:szCs w:val="18"/>
        </w:rPr>
        <w:t>) :</w:t>
      </w:r>
      <w:r w:rsidR="00F118C4">
        <w:rPr>
          <w:rFonts w:ascii="Palatino Linotype" w:hAnsi="Palatino Linotype" w:cstheme="minorHAnsi"/>
          <w:sz w:val="18"/>
          <w:szCs w:val="18"/>
        </w:rPr>
        <w:t xml:space="preserve">  </w:t>
      </w:r>
      <w:r w:rsidR="000E78A6" w:rsidRPr="00F118C4">
        <w:rPr>
          <w:rFonts w:ascii="Palatino Linotype" w:hAnsi="Palatino Linotype" w:cstheme="minorHAnsi"/>
          <w:sz w:val="18"/>
          <w:szCs w:val="18"/>
        </w:rPr>
        <w:t xml:space="preserve">air.        </w:t>
      </w:r>
      <w:r w:rsidR="000E78A6" w:rsidRPr="00F118C4">
        <w:rPr>
          <w:rFonts w:ascii="Palatino Linotype" w:hAnsi="Palatino Linotype" w:cstheme="minorHAnsi"/>
          <w:b/>
          <w:bCs/>
          <w:sz w:val="18"/>
          <w:szCs w:val="18"/>
        </w:rPr>
        <w:t xml:space="preserve">Gignundis = gignendis.  </w:t>
      </w:r>
      <w:r w:rsidR="000E78A6" w:rsidRPr="00F118C4">
        <w:rPr>
          <w:rFonts w:ascii="Palatino Linotype" w:hAnsi="Palatino Linotype" w:cstheme="minorHAnsi"/>
          <w:sz w:val="18"/>
          <w:szCs w:val="18"/>
        </w:rPr>
        <w:t xml:space="preserve"> </w:t>
      </w:r>
      <w:r w:rsidR="000E78A6" w:rsidRPr="00F118C4">
        <w:rPr>
          <w:rFonts w:ascii="Palatino Linotype" w:hAnsi="Palatino Linotype" w:cstheme="minorHAnsi"/>
          <w:b/>
          <w:bCs/>
          <w:sz w:val="18"/>
          <w:szCs w:val="18"/>
        </w:rPr>
        <w:t>Gignundis rebus</w:t>
      </w:r>
      <w:r w:rsidR="00F118C4">
        <w:rPr>
          <w:rFonts w:ascii="Palatino Linotype" w:hAnsi="Palatino Linotype" w:cstheme="minorHAnsi"/>
          <w:b/>
          <w:bCs/>
          <w:sz w:val="18"/>
          <w:szCs w:val="18"/>
        </w:rPr>
        <w:t xml:space="preserve"> </w:t>
      </w:r>
      <w:r w:rsidR="000E78A6" w:rsidRPr="00F118C4">
        <w:rPr>
          <w:rFonts w:ascii="Palatino Linotype" w:hAnsi="Palatino Linotype" w:cstheme="minorHAnsi"/>
          <w:b/>
          <w:bCs/>
          <w:sz w:val="18"/>
          <w:szCs w:val="18"/>
        </w:rPr>
        <w:t>:</w:t>
      </w:r>
      <w:r w:rsidR="000E78A6" w:rsidRPr="00F118C4">
        <w:rPr>
          <w:rFonts w:ascii="Palatino Linotype" w:hAnsi="Palatino Linotype" w:cstheme="minorHAnsi"/>
          <w:sz w:val="18"/>
          <w:szCs w:val="18"/>
        </w:rPr>
        <w:t xml:space="preserve"> datif final cp de principium.       </w:t>
      </w:r>
      <w:r w:rsidR="000E78A6" w:rsidRPr="00F118C4">
        <w:rPr>
          <w:rFonts w:ascii="Palatino Linotype" w:hAnsi="Palatino Linotype" w:cstheme="minorHAnsi"/>
          <w:b/>
          <w:bCs/>
          <w:sz w:val="18"/>
          <w:szCs w:val="18"/>
        </w:rPr>
        <w:t xml:space="preserve">Gigno, </w:t>
      </w:r>
      <w:r w:rsidR="000E78A6" w:rsidRPr="00F118C4">
        <w:rPr>
          <w:rFonts w:ascii="Palatino Linotype" w:hAnsi="Palatino Linotype" w:cstheme="minorHAnsi"/>
          <w:sz w:val="18"/>
          <w:szCs w:val="18"/>
        </w:rPr>
        <w:t>ĕre, gĕnŭi, gĕnĭtum [geno] : - tr. -</w:t>
      </w:r>
      <w:r w:rsidR="00F118C4">
        <w:rPr>
          <w:rFonts w:ascii="Palatino Linotype" w:hAnsi="Palatino Linotype" w:cstheme="minorHAnsi"/>
          <w:sz w:val="18"/>
          <w:szCs w:val="18"/>
        </w:rPr>
        <w:t xml:space="preserve"> </w:t>
      </w:r>
      <w:r w:rsidR="000E78A6" w:rsidRPr="00F118C4">
        <w:rPr>
          <w:rFonts w:ascii="Palatino Linotype" w:hAnsi="Palatino Linotype" w:cstheme="minorHAnsi"/>
          <w:sz w:val="18"/>
          <w:szCs w:val="18"/>
        </w:rPr>
        <w:t>1 -</w:t>
      </w:r>
      <w:r w:rsidR="00F118C4">
        <w:rPr>
          <w:rFonts w:ascii="Palatino Linotype" w:hAnsi="Palatino Linotype" w:cstheme="minorHAnsi"/>
          <w:sz w:val="18"/>
          <w:szCs w:val="18"/>
        </w:rPr>
        <w:t xml:space="preserve"> </w:t>
      </w:r>
      <w:r w:rsidR="000E78A6" w:rsidRPr="00F118C4">
        <w:rPr>
          <w:rFonts w:ascii="Palatino Linotype" w:hAnsi="Palatino Linotype" w:cstheme="minorHAnsi"/>
          <w:sz w:val="18"/>
          <w:szCs w:val="18"/>
        </w:rPr>
        <w:t>engendrer. 2 - créer.</w:t>
      </w:r>
      <w:r w:rsidR="00F118C4">
        <w:rPr>
          <w:rFonts w:ascii="Palatino Linotype" w:hAnsi="Palatino Linotype" w:cstheme="minorHAnsi"/>
          <w:sz w:val="18"/>
          <w:szCs w:val="18"/>
        </w:rPr>
        <w:t xml:space="preserve">  </w:t>
      </w:r>
      <w:r w:rsidR="000E78A6" w:rsidRPr="00F118C4">
        <w:rPr>
          <w:rFonts w:ascii="Palatino Linotype" w:hAnsi="Palatino Linotype" w:cstheme="minorHAnsi"/>
          <w:sz w:val="18"/>
          <w:szCs w:val="18"/>
        </w:rPr>
        <w:t>3 – produire.</w:t>
      </w:r>
    </w:p>
  </w:footnote>
  <w:footnote w:id="708">
    <w:p w:rsidR="006426AA" w:rsidRPr="00F118C4" w:rsidRDefault="006426AA"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0E78A6" w:rsidRPr="00F118C4">
        <w:rPr>
          <w:rFonts w:ascii="Palatino Linotype" w:hAnsi="Palatino Linotype" w:cstheme="minorHAnsi"/>
          <w:b/>
          <w:bCs/>
          <w:sz w:val="18"/>
          <w:szCs w:val="18"/>
        </w:rPr>
        <w:t xml:space="preserve">708. — constituere, aut ūmōrem quicumque putarunt  </w:t>
      </w:r>
      <w:r w:rsidR="000E78A6" w:rsidRPr="00F118C4">
        <w:rPr>
          <w:rStyle w:val="Appelnotedebasdep"/>
          <w:rFonts w:ascii="Palatino Linotype" w:hAnsi="Palatino Linotype" w:cstheme="minorHAnsi"/>
          <w:b/>
          <w:bCs/>
          <w:sz w:val="18"/>
          <w:szCs w:val="18"/>
          <w:vertAlign w:val="baseline"/>
        </w:rPr>
        <w:t xml:space="preserve"> —</w:t>
      </w:r>
      <w:r w:rsidR="000E78A6" w:rsidRPr="00F118C4">
        <w:rPr>
          <w:rStyle w:val="Appelnotedebasdep"/>
          <w:rFonts w:ascii="Palatino Linotype" w:hAnsi="Palatino Linotype" w:cstheme="minorHAnsi"/>
          <w:sz w:val="18"/>
          <w:szCs w:val="18"/>
          <w:vertAlign w:val="baseline"/>
        </w:rPr>
        <w:t xml:space="preserve"> </w:t>
      </w:r>
      <w:r w:rsidR="000E78A6" w:rsidRPr="00F118C4">
        <w:rPr>
          <w:rFonts w:ascii="Palatino Linotype" w:hAnsi="Palatino Linotype" w:cstheme="minorHAnsi"/>
          <w:sz w:val="18"/>
          <w:szCs w:val="18"/>
        </w:rPr>
        <w:t xml:space="preserve"> </w:t>
      </w:r>
      <w:r w:rsidR="000E78A6" w:rsidRPr="00F118C4">
        <w:rPr>
          <w:rFonts w:ascii="Palatino Linotype" w:hAnsi="Palatino Linotype" w:cstheme="minorHAnsi"/>
          <w:b/>
          <w:bCs/>
          <w:sz w:val="18"/>
          <w:szCs w:val="18"/>
        </w:rPr>
        <w:t>L’eau</w:t>
      </w:r>
      <w:r w:rsidR="00F118C4">
        <w:rPr>
          <w:rFonts w:ascii="Palatino Linotype" w:hAnsi="Palatino Linotype" w:cstheme="minorHAnsi"/>
          <w:sz w:val="18"/>
          <w:szCs w:val="18"/>
        </w:rPr>
        <w:t xml:space="preserve"> </w:t>
      </w:r>
      <w:r w:rsidR="000E78A6" w:rsidRPr="00F118C4">
        <w:rPr>
          <w:rFonts w:ascii="Palatino Linotype" w:hAnsi="Palatino Linotype" w:cstheme="minorHAnsi"/>
          <w:sz w:val="18"/>
          <w:szCs w:val="18"/>
        </w:rPr>
        <w:t xml:space="preserve">: Thalès.  </w:t>
      </w:r>
      <w:r w:rsidR="000E78A6" w:rsidRPr="00F118C4">
        <w:rPr>
          <w:rFonts w:ascii="Palatino Linotype" w:hAnsi="Palatino Linotype" w:cstheme="minorHAnsi"/>
          <w:b/>
          <w:bCs/>
          <w:sz w:val="18"/>
          <w:szCs w:val="18"/>
        </w:rPr>
        <w:t xml:space="preserve">Consistere ex </w:t>
      </w:r>
      <w:r w:rsidR="000E78A6" w:rsidRPr="00F118C4">
        <w:rPr>
          <w:rFonts w:ascii="Palatino Linotype" w:hAnsi="Palatino Linotype" w:cstheme="minorHAnsi"/>
          <w:b/>
          <w:bCs/>
          <w:i/>
          <w:iCs/>
          <w:sz w:val="18"/>
          <w:szCs w:val="18"/>
        </w:rPr>
        <w:t>+ abl.</w:t>
      </w:r>
      <w:r w:rsidR="000E78A6" w:rsidRPr="00F118C4">
        <w:rPr>
          <w:rFonts w:ascii="Palatino Linotype" w:hAnsi="Palatino Linotype" w:cstheme="minorHAnsi"/>
          <w:b/>
          <w:bCs/>
          <w:sz w:val="18"/>
          <w:szCs w:val="18"/>
        </w:rPr>
        <w:t xml:space="preserve"> : </w:t>
      </w:r>
      <w:r w:rsidR="000E78A6" w:rsidRPr="00F118C4">
        <w:rPr>
          <w:rFonts w:ascii="Palatino Linotype" w:hAnsi="Palatino Linotype" w:cstheme="minorHAnsi"/>
          <w:sz w:val="18"/>
          <w:szCs w:val="18"/>
        </w:rPr>
        <w:t xml:space="preserve">consister en.     </w:t>
      </w:r>
      <w:bookmarkStart w:id="282" w:name="humor"/>
      <w:bookmarkEnd w:id="282"/>
      <w:r w:rsidR="000E78A6" w:rsidRPr="00F118C4">
        <w:rPr>
          <w:rFonts w:ascii="Palatino Linotype" w:hAnsi="Palatino Linotype" w:cstheme="minorHAnsi"/>
          <w:b/>
          <w:bCs/>
          <w:sz w:val="18"/>
          <w:szCs w:val="18"/>
        </w:rPr>
        <w:t xml:space="preserve">Hūmŏr (ūmŏr), ōris, m. : </w:t>
      </w:r>
      <w:r w:rsidR="000E78A6" w:rsidRPr="00F118C4">
        <w:rPr>
          <w:rFonts w:ascii="Palatino Linotype" w:hAnsi="Palatino Linotype" w:cstheme="minorHAnsi"/>
          <w:sz w:val="18"/>
          <w:szCs w:val="18"/>
        </w:rPr>
        <w:t xml:space="preserve">- 1 - </w:t>
      </w:r>
      <w:r w:rsidR="000E78A6" w:rsidRPr="00F118C4">
        <w:rPr>
          <w:rFonts w:ascii="Palatino Linotype" w:hAnsi="Palatino Linotype" w:cstheme="minorHAnsi"/>
          <w:i/>
          <w:iCs/>
          <w:sz w:val="18"/>
          <w:szCs w:val="18"/>
        </w:rPr>
        <w:t>tout liquide</w:t>
      </w:r>
      <w:r w:rsidR="000E78A6" w:rsidRPr="00F118C4">
        <w:rPr>
          <w:rFonts w:ascii="Palatino Linotype" w:hAnsi="Palatino Linotype" w:cstheme="minorHAnsi"/>
          <w:sz w:val="18"/>
          <w:szCs w:val="18"/>
        </w:rPr>
        <w:t xml:space="preserve"> : eau. </w:t>
      </w:r>
      <w:r w:rsidR="00B3140E" w:rsidRPr="00F118C4">
        <w:rPr>
          <w:rFonts w:ascii="Palatino Linotype" w:hAnsi="Palatino Linotype" w:cstheme="minorHAnsi"/>
          <w:sz w:val="18"/>
          <w:szCs w:val="18"/>
        </w:rPr>
        <w:t xml:space="preserve">( = </w:t>
      </w:r>
      <w:r w:rsidR="00B3140E" w:rsidRPr="00F118C4">
        <w:rPr>
          <w:rFonts w:ascii="Palatino Linotype" w:hAnsi="Palatino Linotype" w:cstheme="minorHAnsi"/>
          <w:b/>
          <w:bCs/>
          <w:sz w:val="18"/>
          <w:szCs w:val="18"/>
        </w:rPr>
        <w:t>Lĭquŏr, ōris, m.</w:t>
      </w:r>
      <w:r w:rsidR="00B3140E" w:rsidRPr="00F118C4">
        <w:rPr>
          <w:rFonts w:ascii="Palatino Linotype" w:hAnsi="Palatino Linotype" w:cstheme="minorHAnsi"/>
          <w:sz w:val="18"/>
          <w:szCs w:val="18"/>
        </w:rPr>
        <w:t xml:space="preserve"> liquide</w:t>
      </w:r>
      <w:r w:rsidR="00F118C4">
        <w:rPr>
          <w:rFonts w:ascii="Palatino Linotype" w:hAnsi="Palatino Linotype" w:cstheme="minorHAnsi"/>
          <w:sz w:val="18"/>
          <w:szCs w:val="18"/>
        </w:rPr>
        <w:t xml:space="preserve"> </w:t>
      </w:r>
      <w:r w:rsidR="00B3140E" w:rsidRPr="00F118C4">
        <w:rPr>
          <w:rFonts w:ascii="Palatino Linotype" w:hAnsi="Palatino Linotype" w:cstheme="minorHAnsi"/>
          <w:sz w:val="18"/>
          <w:szCs w:val="18"/>
        </w:rPr>
        <w:t>; eau</w:t>
      </w:r>
      <w:r w:rsidR="00F118C4">
        <w:rPr>
          <w:rFonts w:ascii="Palatino Linotype" w:hAnsi="Palatino Linotype" w:cstheme="minorHAnsi"/>
          <w:sz w:val="18"/>
          <w:szCs w:val="18"/>
        </w:rPr>
        <w:t xml:space="preserve"> </w:t>
      </w:r>
      <w:r w:rsidR="00B3140E" w:rsidRPr="00F118C4">
        <w:rPr>
          <w:rFonts w:ascii="Palatino Linotype" w:hAnsi="Palatino Linotype" w:cstheme="minorHAnsi"/>
          <w:sz w:val="18"/>
          <w:szCs w:val="18"/>
        </w:rPr>
        <w:t xml:space="preserve">; = </w:t>
      </w:r>
      <w:r w:rsidR="00B3140E" w:rsidRPr="00F118C4">
        <w:rPr>
          <w:rFonts w:ascii="Palatino Linotype" w:hAnsi="Palatino Linotype" w:cstheme="minorHAnsi"/>
          <w:b/>
          <w:bCs/>
          <w:sz w:val="18"/>
          <w:szCs w:val="18"/>
        </w:rPr>
        <w:t>aqua</w:t>
      </w:r>
      <w:r w:rsidR="00B3140E" w:rsidRPr="00F118C4">
        <w:rPr>
          <w:rFonts w:ascii="Palatino Linotype" w:hAnsi="Palatino Linotype" w:cstheme="minorHAnsi"/>
          <w:sz w:val="18"/>
          <w:szCs w:val="18"/>
        </w:rPr>
        <w:t xml:space="preserve">, etc. ).   </w:t>
      </w:r>
      <w:r w:rsidR="000E78A6" w:rsidRPr="00F118C4">
        <w:rPr>
          <w:rFonts w:ascii="Palatino Linotype" w:hAnsi="Palatino Linotype" w:cstheme="minorHAnsi"/>
          <w:b/>
          <w:bCs/>
          <w:sz w:val="18"/>
          <w:szCs w:val="18"/>
        </w:rPr>
        <w:t>Quicumque</w:t>
      </w:r>
      <w:r w:rsidR="00F118C4">
        <w:rPr>
          <w:rFonts w:ascii="Palatino Linotype" w:hAnsi="Palatino Linotype" w:cstheme="minorHAnsi"/>
          <w:b/>
          <w:bCs/>
          <w:sz w:val="18"/>
          <w:szCs w:val="18"/>
        </w:rPr>
        <w:t xml:space="preserve"> </w:t>
      </w:r>
      <w:r w:rsidR="000E78A6" w:rsidRPr="00F118C4">
        <w:rPr>
          <w:rFonts w:ascii="Palatino Linotype" w:hAnsi="Palatino Linotype" w:cstheme="minorHAnsi"/>
          <w:sz w:val="18"/>
          <w:szCs w:val="18"/>
        </w:rPr>
        <w:t>(pl.) :</w:t>
      </w:r>
      <w:r w:rsidR="000E78A6" w:rsidRPr="00F118C4">
        <w:rPr>
          <w:rFonts w:ascii="Palatino Linotype" w:hAnsi="Palatino Linotype" w:cstheme="minorHAnsi"/>
          <w:b/>
          <w:bCs/>
          <w:sz w:val="18"/>
          <w:szCs w:val="18"/>
        </w:rPr>
        <w:t xml:space="preserve"> </w:t>
      </w:r>
      <w:r w:rsidR="000E78A6" w:rsidRPr="00F118C4">
        <w:rPr>
          <w:rFonts w:ascii="Palatino Linotype" w:hAnsi="Palatino Linotype" w:cstheme="minorHAnsi"/>
          <w:sz w:val="18"/>
          <w:szCs w:val="18"/>
        </w:rPr>
        <w:t xml:space="preserve">tous ceux qui, quels qu’ils soient.  </w:t>
      </w:r>
      <w:r w:rsidRPr="00F118C4">
        <w:rPr>
          <w:rFonts w:ascii="Palatino Linotype" w:hAnsi="Palatino Linotype" w:cstheme="minorHAnsi"/>
          <w:b/>
          <w:sz w:val="18"/>
          <w:szCs w:val="18"/>
        </w:rPr>
        <w:t xml:space="preserve">          </w:t>
      </w:r>
    </w:p>
  </w:footnote>
  <w:footnote w:id="709">
    <w:p w:rsidR="006426AA" w:rsidRPr="00F118C4" w:rsidRDefault="006426AA" w:rsidP="007304C5">
      <w:pPr>
        <w:tabs>
          <w:tab w:val="left" w:pos="284"/>
          <w:tab w:val="left" w:pos="426"/>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3C121C" w:rsidRPr="00F118C4">
        <w:rPr>
          <w:rFonts w:ascii="Palatino Linotype" w:hAnsi="Palatino Linotype" w:cstheme="minorHAnsi"/>
          <w:b/>
          <w:bCs/>
          <w:sz w:val="18"/>
          <w:szCs w:val="18"/>
        </w:rPr>
        <w:t xml:space="preserve">709. —  fingere res ipsum per se, terramve creare  </w:t>
      </w:r>
      <w:r w:rsidR="003C121C" w:rsidRPr="00F118C4">
        <w:rPr>
          <w:rStyle w:val="Appelnotedebasdep"/>
          <w:rFonts w:ascii="Palatino Linotype" w:hAnsi="Palatino Linotype" w:cstheme="minorHAnsi"/>
          <w:b/>
          <w:bCs/>
          <w:sz w:val="18"/>
          <w:szCs w:val="18"/>
          <w:vertAlign w:val="baseline"/>
        </w:rPr>
        <w:t xml:space="preserve"> —</w:t>
      </w:r>
      <w:r w:rsidR="003C121C" w:rsidRPr="00F118C4">
        <w:rPr>
          <w:rStyle w:val="Appelnotedebasdep"/>
          <w:rFonts w:ascii="Palatino Linotype" w:hAnsi="Palatino Linotype" w:cstheme="minorHAnsi"/>
          <w:sz w:val="18"/>
          <w:szCs w:val="18"/>
          <w:vertAlign w:val="baseline"/>
        </w:rPr>
        <w:t xml:space="preserve"> </w:t>
      </w:r>
      <w:r w:rsidR="003C121C" w:rsidRPr="00F118C4">
        <w:rPr>
          <w:rFonts w:ascii="Palatino Linotype" w:hAnsi="Palatino Linotype" w:cstheme="minorHAnsi"/>
          <w:sz w:val="18"/>
          <w:szCs w:val="18"/>
        </w:rPr>
        <w:t xml:space="preserve">  </w:t>
      </w:r>
      <w:r w:rsidR="003C121C" w:rsidRPr="00F118C4">
        <w:rPr>
          <w:rFonts w:ascii="Palatino Linotype" w:hAnsi="Palatino Linotype" w:cstheme="minorHAnsi"/>
          <w:b/>
          <w:bCs/>
          <w:sz w:val="18"/>
          <w:szCs w:val="18"/>
        </w:rPr>
        <w:t xml:space="preserve">Fingo, </w:t>
      </w:r>
      <w:r w:rsidR="003C121C" w:rsidRPr="00F118C4">
        <w:rPr>
          <w:rFonts w:ascii="Palatino Linotype" w:hAnsi="Palatino Linotype" w:cstheme="minorHAnsi"/>
          <w:sz w:val="18"/>
          <w:szCs w:val="18"/>
        </w:rPr>
        <w:t>ĕre, finxi, fictum :</w:t>
      </w:r>
      <w:r w:rsidR="00F118C4">
        <w:rPr>
          <w:rFonts w:ascii="Palatino Linotype" w:hAnsi="Palatino Linotype" w:cstheme="minorHAnsi"/>
          <w:sz w:val="18"/>
          <w:szCs w:val="18"/>
        </w:rPr>
        <w:t xml:space="preserve"> </w:t>
      </w:r>
      <w:r w:rsidR="003C121C" w:rsidRPr="00F118C4">
        <w:rPr>
          <w:rFonts w:ascii="Palatino Linotype" w:hAnsi="Palatino Linotype" w:cstheme="minorHAnsi"/>
          <w:sz w:val="18"/>
          <w:szCs w:val="18"/>
        </w:rPr>
        <w:t>- tr. façonner, pétrir</w:t>
      </w:r>
      <w:r w:rsidR="00F118C4">
        <w:rPr>
          <w:rFonts w:ascii="Palatino Linotype" w:hAnsi="Palatino Linotype" w:cstheme="minorHAnsi"/>
          <w:sz w:val="18"/>
          <w:szCs w:val="18"/>
        </w:rPr>
        <w:t xml:space="preserve"> </w:t>
      </w:r>
      <w:r w:rsidR="003C121C" w:rsidRPr="00F118C4">
        <w:rPr>
          <w:rFonts w:ascii="Palatino Linotype" w:hAnsi="Palatino Linotype" w:cstheme="minorHAnsi"/>
          <w:sz w:val="18"/>
          <w:szCs w:val="18"/>
        </w:rPr>
        <w:t>;  faire en façonnant, fabriquer, modeler; sculpter.</w:t>
      </w:r>
      <w:r w:rsidR="003C121C" w:rsidRPr="00F118C4">
        <w:rPr>
          <w:rFonts w:ascii="Palatino Linotype" w:hAnsi="Palatino Linotype" w:cstheme="minorHAnsi"/>
          <w:b/>
          <w:bCs/>
          <w:sz w:val="18"/>
          <w:szCs w:val="18"/>
        </w:rPr>
        <w:t xml:space="preserve">      </w:t>
      </w:r>
      <w:r w:rsidR="003C121C" w:rsidRPr="00F118C4">
        <w:rPr>
          <w:rFonts w:ascii="Palatino Linotype" w:hAnsi="Palatino Linotype" w:cstheme="minorHAnsi"/>
          <w:sz w:val="18"/>
          <w:szCs w:val="18"/>
        </w:rPr>
        <w:t xml:space="preserve">Rattacher </w:t>
      </w:r>
      <w:r w:rsidR="003C121C" w:rsidRPr="00F118C4">
        <w:rPr>
          <w:rFonts w:ascii="Palatino Linotype" w:hAnsi="Palatino Linotype" w:cstheme="minorHAnsi"/>
          <w:b/>
          <w:bCs/>
          <w:sz w:val="18"/>
          <w:szCs w:val="18"/>
        </w:rPr>
        <w:t>ipsum et  per se</w:t>
      </w:r>
      <w:r w:rsidR="00F118C4">
        <w:rPr>
          <w:rFonts w:ascii="Palatino Linotype" w:hAnsi="Palatino Linotype" w:cstheme="minorHAnsi"/>
          <w:b/>
          <w:bCs/>
          <w:sz w:val="18"/>
          <w:szCs w:val="18"/>
        </w:rPr>
        <w:t xml:space="preserve"> </w:t>
      </w:r>
      <w:r w:rsidR="003C121C" w:rsidRPr="00F118C4">
        <w:rPr>
          <w:rFonts w:ascii="Palatino Linotype" w:hAnsi="Palatino Linotype" w:cstheme="minorHAnsi"/>
          <w:b/>
          <w:bCs/>
          <w:sz w:val="18"/>
          <w:szCs w:val="18"/>
        </w:rPr>
        <w:t xml:space="preserve"> </w:t>
      </w:r>
      <w:r w:rsidR="003C121C" w:rsidRPr="00F118C4">
        <w:rPr>
          <w:rFonts w:ascii="Palatino Linotype" w:hAnsi="Palatino Linotype" w:cstheme="minorHAnsi"/>
          <w:sz w:val="18"/>
          <w:szCs w:val="18"/>
        </w:rPr>
        <w:t>à  «</w:t>
      </w:r>
      <w:r w:rsidR="00F118C4">
        <w:rPr>
          <w:rFonts w:ascii="Palatino Linotype" w:hAnsi="Palatino Linotype" w:cstheme="minorHAnsi"/>
          <w:sz w:val="18"/>
          <w:szCs w:val="18"/>
        </w:rPr>
        <w:t xml:space="preserve"> </w:t>
      </w:r>
      <w:r w:rsidR="003C121C" w:rsidRPr="00F118C4">
        <w:rPr>
          <w:rFonts w:ascii="Palatino Linotype" w:hAnsi="Palatino Linotype" w:cstheme="minorHAnsi"/>
          <w:b/>
          <w:bCs/>
          <w:sz w:val="18"/>
          <w:szCs w:val="18"/>
        </w:rPr>
        <w:t xml:space="preserve">ūmōrem. Ipsum </w:t>
      </w:r>
      <w:r w:rsidR="003C121C" w:rsidRPr="00F118C4">
        <w:rPr>
          <w:rFonts w:ascii="Palatino Linotype" w:hAnsi="Palatino Linotype" w:cstheme="minorHAnsi"/>
          <w:sz w:val="18"/>
          <w:szCs w:val="18"/>
        </w:rPr>
        <w:t>renforce simplement</w:t>
      </w:r>
      <w:r w:rsidR="003C121C" w:rsidRPr="00F118C4">
        <w:rPr>
          <w:rFonts w:ascii="Palatino Linotype" w:hAnsi="Palatino Linotype" w:cstheme="minorHAnsi"/>
          <w:b/>
          <w:bCs/>
          <w:sz w:val="18"/>
          <w:szCs w:val="18"/>
        </w:rPr>
        <w:t xml:space="preserve"> per se, </w:t>
      </w:r>
      <w:r w:rsidR="003C121C" w:rsidRPr="00F118C4">
        <w:rPr>
          <w:rFonts w:ascii="Palatino Linotype" w:hAnsi="Palatino Linotype" w:cstheme="minorHAnsi"/>
          <w:sz w:val="18"/>
          <w:szCs w:val="18"/>
        </w:rPr>
        <w:t>cō svt chez Lucr.  selon Bailey</w:t>
      </w:r>
      <w:r w:rsidR="003C121C" w:rsidRPr="00F118C4">
        <w:rPr>
          <w:rFonts w:ascii="Palatino Linotype" w:hAnsi="Palatino Linotype" w:cstheme="minorHAnsi"/>
          <w:b/>
          <w:bCs/>
          <w:sz w:val="18"/>
          <w:szCs w:val="18"/>
        </w:rPr>
        <w:t>.     La terre</w:t>
      </w:r>
      <w:r w:rsidR="003C121C" w:rsidRPr="00F118C4">
        <w:rPr>
          <w:rFonts w:ascii="Palatino Linotype" w:hAnsi="Palatino Linotype" w:cstheme="minorHAnsi"/>
          <w:sz w:val="18"/>
          <w:szCs w:val="18"/>
        </w:rPr>
        <w:t xml:space="preserve"> cō principe des choses</w:t>
      </w:r>
      <w:r w:rsidR="00F118C4">
        <w:rPr>
          <w:rFonts w:ascii="Palatino Linotype" w:hAnsi="Palatino Linotype" w:cstheme="minorHAnsi"/>
          <w:sz w:val="18"/>
          <w:szCs w:val="18"/>
        </w:rPr>
        <w:t xml:space="preserve"> </w:t>
      </w:r>
      <w:r w:rsidR="003C121C" w:rsidRPr="00F118C4">
        <w:rPr>
          <w:rFonts w:ascii="Palatino Linotype" w:hAnsi="Palatino Linotype" w:cstheme="minorHAnsi"/>
          <w:sz w:val="18"/>
          <w:szCs w:val="18"/>
        </w:rPr>
        <w:t>serait une opinion populaire, à laquelle fait allusion Xénophane.  Phérécyde aussi fait de la terre l’élément primordial (Ernout en note).</w:t>
      </w:r>
      <w:r w:rsidRPr="00F118C4">
        <w:rPr>
          <w:rFonts w:ascii="Palatino Linotype" w:hAnsi="Palatino Linotype" w:cstheme="minorHAnsi"/>
          <w:b/>
          <w:sz w:val="18"/>
          <w:szCs w:val="18"/>
        </w:rPr>
        <w:t xml:space="preserve">       </w:t>
      </w:r>
    </w:p>
  </w:footnote>
  <w:footnote w:id="710">
    <w:p w:rsidR="006426AA" w:rsidRPr="00F118C4" w:rsidRDefault="006426AA"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3C121C" w:rsidRPr="00F118C4">
        <w:rPr>
          <w:rFonts w:ascii="Palatino Linotype" w:hAnsi="Palatino Linotype" w:cstheme="minorHAnsi"/>
          <w:b/>
          <w:bCs/>
          <w:sz w:val="18"/>
          <w:szCs w:val="18"/>
        </w:rPr>
        <w:t xml:space="preserve">710. — omnia et in rerum naturas vertier omnis, </w:t>
      </w:r>
      <w:r w:rsidR="003C121C" w:rsidRPr="00F118C4">
        <w:rPr>
          <w:rStyle w:val="Appelnotedebasdep"/>
          <w:rFonts w:ascii="Palatino Linotype" w:hAnsi="Palatino Linotype" w:cstheme="minorHAnsi"/>
          <w:b/>
          <w:bCs/>
          <w:sz w:val="18"/>
          <w:szCs w:val="18"/>
          <w:vertAlign w:val="baseline"/>
        </w:rPr>
        <w:t xml:space="preserve"> —</w:t>
      </w:r>
      <w:r w:rsidR="003C121C" w:rsidRPr="00F118C4">
        <w:rPr>
          <w:rStyle w:val="Appelnotedebasdep"/>
          <w:rFonts w:ascii="Palatino Linotype" w:hAnsi="Palatino Linotype" w:cstheme="minorHAnsi"/>
          <w:sz w:val="18"/>
          <w:szCs w:val="18"/>
          <w:vertAlign w:val="baseline"/>
        </w:rPr>
        <w:t xml:space="preserve"> </w:t>
      </w:r>
      <w:r w:rsidR="003C121C" w:rsidRPr="00F118C4">
        <w:rPr>
          <w:rFonts w:ascii="Palatino Linotype" w:hAnsi="Palatino Linotype" w:cstheme="minorHAnsi"/>
          <w:sz w:val="18"/>
          <w:szCs w:val="18"/>
        </w:rPr>
        <w:t xml:space="preserve">   </w:t>
      </w:r>
      <w:r w:rsidR="003C121C" w:rsidRPr="00F118C4">
        <w:rPr>
          <w:rFonts w:ascii="Palatino Linotype" w:hAnsi="Palatino Linotype" w:cstheme="minorHAnsi"/>
          <w:b/>
          <w:bCs/>
          <w:sz w:val="18"/>
          <w:szCs w:val="18"/>
        </w:rPr>
        <w:t>Vertier = verti</w:t>
      </w:r>
      <w:r w:rsidR="00F118C4">
        <w:rPr>
          <w:rFonts w:ascii="Palatino Linotype" w:hAnsi="Palatino Linotype" w:cstheme="minorHAnsi"/>
          <w:sz w:val="18"/>
          <w:szCs w:val="18"/>
        </w:rPr>
        <w:t xml:space="preserve"> </w:t>
      </w:r>
      <w:r w:rsidR="003C121C" w:rsidRPr="00F118C4">
        <w:rPr>
          <w:rFonts w:ascii="Palatino Linotype" w:hAnsi="Palatino Linotype" w:cstheme="minorHAnsi"/>
          <w:sz w:val="18"/>
          <w:szCs w:val="18"/>
        </w:rPr>
        <w:t xml:space="preserve">; voir </w:t>
      </w:r>
      <w:r w:rsidR="003C121C" w:rsidRPr="00F118C4">
        <w:rPr>
          <w:rFonts w:ascii="Palatino Linotype" w:hAnsi="Palatino Linotype" w:cstheme="minorHAnsi"/>
          <w:b/>
          <w:bCs/>
          <w:sz w:val="18"/>
          <w:szCs w:val="18"/>
        </w:rPr>
        <w:t>proferrier</w:t>
      </w:r>
      <w:r w:rsidR="003C121C" w:rsidRPr="00F118C4">
        <w:rPr>
          <w:rFonts w:ascii="Palatino Linotype" w:hAnsi="Palatino Linotype" w:cstheme="minorHAnsi"/>
          <w:sz w:val="18"/>
          <w:szCs w:val="18"/>
        </w:rPr>
        <w:t xml:space="preserve"> en I, 207)</w:t>
      </w:r>
      <w:r w:rsidR="00F118C4">
        <w:rPr>
          <w:rFonts w:ascii="Palatino Linotype" w:hAnsi="Palatino Linotype" w:cstheme="minorHAnsi"/>
          <w:sz w:val="18"/>
          <w:szCs w:val="18"/>
        </w:rPr>
        <w:t xml:space="preserve"> </w:t>
      </w:r>
      <w:bookmarkStart w:id="283" w:name="verto"/>
      <w:bookmarkEnd w:id="283"/>
      <w:r w:rsidR="003C121C" w:rsidRPr="00F118C4">
        <w:rPr>
          <w:rFonts w:ascii="Palatino Linotype" w:hAnsi="Palatino Linotype" w:cstheme="minorHAnsi"/>
          <w:sz w:val="18"/>
          <w:szCs w:val="18"/>
        </w:rPr>
        <w:t xml:space="preserve">. </w:t>
      </w:r>
      <w:r w:rsidR="003C121C" w:rsidRPr="00F118C4">
        <w:rPr>
          <w:rFonts w:ascii="Palatino Linotype" w:hAnsi="Palatino Linotype" w:cstheme="minorHAnsi"/>
          <w:b/>
          <w:bCs/>
          <w:sz w:val="18"/>
          <w:szCs w:val="18"/>
        </w:rPr>
        <w:t xml:space="preserve">Verto, ĕre, </w:t>
      </w:r>
      <w:r w:rsidR="003C121C" w:rsidRPr="00F118C4">
        <w:rPr>
          <w:rFonts w:ascii="Palatino Linotype" w:hAnsi="Palatino Linotype" w:cstheme="minorHAnsi"/>
          <w:sz w:val="18"/>
          <w:szCs w:val="18"/>
        </w:rPr>
        <w:t>verti, versum :</w:t>
      </w:r>
      <w:r w:rsidR="00F118C4">
        <w:rPr>
          <w:rFonts w:ascii="Palatino Linotype" w:hAnsi="Palatino Linotype" w:cstheme="minorHAnsi"/>
          <w:sz w:val="18"/>
          <w:szCs w:val="18"/>
        </w:rPr>
        <w:t xml:space="preserve">  </w:t>
      </w:r>
      <w:r w:rsidR="003C121C" w:rsidRPr="00F118C4">
        <w:rPr>
          <w:rFonts w:ascii="Palatino Linotype" w:hAnsi="Palatino Linotype" w:cstheme="minorHAnsi"/>
          <w:sz w:val="18"/>
          <w:szCs w:val="18"/>
        </w:rPr>
        <w:t xml:space="preserve"> -</w:t>
      </w:r>
      <w:r w:rsidR="003C121C" w:rsidRPr="00F118C4">
        <w:rPr>
          <w:rFonts w:ascii="Palatino Linotype" w:hAnsi="Palatino Linotype" w:cstheme="minorHAnsi"/>
          <w:i/>
          <w:iCs/>
          <w:sz w:val="18"/>
          <w:szCs w:val="18"/>
        </w:rPr>
        <w:t xml:space="preserve"> tr. </w:t>
      </w:r>
      <w:r w:rsidR="003C121C" w:rsidRPr="00F118C4">
        <w:rPr>
          <w:rFonts w:ascii="Palatino Linotype" w:hAnsi="Palatino Linotype" w:cstheme="minorHAnsi"/>
          <w:sz w:val="18"/>
          <w:szCs w:val="18"/>
        </w:rPr>
        <w:t>- tourner, faire tourner</w:t>
      </w:r>
      <w:r w:rsidR="00F118C4">
        <w:rPr>
          <w:rFonts w:ascii="Palatino Linotype" w:hAnsi="Palatino Linotype" w:cstheme="minorHAnsi"/>
          <w:sz w:val="18"/>
          <w:szCs w:val="18"/>
        </w:rPr>
        <w:t xml:space="preserve"> </w:t>
      </w:r>
      <w:r w:rsidR="003C121C" w:rsidRPr="00F118C4">
        <w:rPr>
          <w:rFonts w:ascii="Palatino Linotype" w:hAnsi="Palatino Linotype" w:cstheme="minorHAnsi"/>
          <w:sz w:val="18"/>
          <w:szCs w:val="18"/>
        </w:rPr>
        <w:t>;    […]</w:t>
      </w:r>
      <w:r w:rsidR="00F118C4">
        <w:rPr>
          <w:rFonts w:ascii="Palatino Linotype" w:hAnsi="Palatino Linotype" w:cstheme="minorHAnsi"/>
          <w:sz w:val="18"/>
          <w:szCs w:val="18"/>
        </w:rPr>
        <w:t xml:space="preserve"> </w:t>
      </w:r>
      <w:r w:rsidR="003C121C" w:rsidRPr="00F118C4">
        <w:rPr>
          <w:rFonts w:ascii="Palatino Linotype" w:hAnsi="Palatino Linotype" w:cstheme="minorHAnsi"/>
          <w:sz w:val="18"/>
          <w:szCs w:val="18"/>
        </w:rPr>
        <w:t xml:space="preserve">; </w:t>
      </w:r>
      <w:r w:rsidR="003C121C" w:rsidRPr="00F118C4">
        <w:rPr>
          <w:rFonts w:ascii="Palatino Linotype" w:hAnsi="Palatino Linotype" w:cstheme="minorHAnsi"/>
          <w:i/>
          <w:iCs/>
          <w:sz w:val="18"/>
          <w:szCs w:val="18"/>
        </w:rPr>
        <w:t xml:space="preserve">passif à sens réfléchi </w:t>
      </w:r>
      <w:r w:rsidR="003C121C" w:rsidRPr="00F118C4">
        <w:rPr>
          <w:rFonts w:ascii="Palatino Linotype" w:hAnsi="Palatino Linotype" w:cstheme="minorHAnsi"/>
          <w:sz w:val="18"/>
          <w:szCs w:val="18"/>
        </w:rPr>
        <w:t xml:space="preserve">se tourner; tourner, se changer en  (voir se vertere en 783).    </w:t>
      </w:r>
      <w:r w:rsidR="003C121C" w:rsidRPr="00F118C4">
        <w:rPr>
          <w:rFonts w:ascii="Palatino Linotype" w:hAnsi="Palatino Linotype" w:cstheme="minorHAnsi"/>
          <w:b/>
          <w:bCs/>
          <w:sz w:val="18"/>
          <w:szCs w:val="18"/>
        </w:rPr>
        <w:t>Rerum naturas = res</w:t>
      </w:r>
      <w:r w:rsidR="003C121C" w:rsidRPr="00F118C4">
        <w:rPr>
          <w:rFonts w:ascii="Palatino Linotype" w:hAnsi="Palatino Linotype" w:cstheme="minorHAnsi"/>
          <w:sz w:val="18"/>
          <w:szCs w:val="18"/>
        </w:rPr>
        <w:t xml:space="preserve"> selon ER.    </w:t>
      </w:r>
      <w:r w:rsidR="003C121C" w:rsidRPr="00F118C4">
        <w:rPr>
          <w:rFonts w:ascii="Palatino Linotype" w:hAnsi="Palatino Linotype" w:cstheme="minorHAnsi"/>
          <w:b/>
          <w:bCs/>
          <w:sz w:val="18"/>
          <w:szCs w:val="18"/>
        </w:rPr>
        <w:t>Omnis</w:t>
      </w:r>
      <w:r w:rsidR="003C121C" w:rsidRPr="00F118C4">
        <w:rPr>
          <w:rFonts w:ascii="Palatino Linotype" w:hAnsi="Palatino Linotype" w:cstheme="minorHAnsi"/>
          <w:sz w:val="18"/>
          <w:szCs w:val="18"/>
        </w:rPr>
        <w:t xml:space="preserve"> = omnes. </w:t>
      </w:r>
      <w:r w:rsidRPr="00F118C4">
        <w:rPr>
          <w:rFonts w:ascii="Palatino Linotype" w:hAnsi="Palatino Linotype" w:cstheme="minorHAnsi"/>
          <w:b/>
          <w:sz w:val="18"/>
          <w:szCs w:val="18"/>
        </w:rPr>
        <w:t xml:space="preserve">        </w:t>
      </w:r>
    </w:p>
  </w:footnote>
  <w:footnote w:id="711">
    <w:p w:rsidR="006426AA" w:rsidRPr="00F118C4" w:rsidRDefault="006426AA"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3C121C" w:rsidRPr="00F118C4">
        <w:rPr>
          <w:rFonts w:ascii="Palatino Linotype" w:hAnsi="Palatino Linotype" w:cstheme="minorHAnsi"/>
          <w:b/>
          <w:bCs/>
          <w:sz w:val="18"/>
          <w:szCs w:val="18"/>
        </w:rPr>
        <w:t xml:space="preserve">711. — magno opere a vero longe derrasse videntur. </w:t>
      </w:r>
      <w:r w:rsidR="003C121C" w:rsidRPr="00F118C4">
        <w:rPr>
          <w:rStyle w:val="Appelnotedebasdep"/>
          <w:rFonts w:ascii="Palatino Linotype" w:hAnsi="Palatino Linotype" w:cstheme="minorHAnsi"/>
          <w:b/>
          <w:bCs/>
          <w:sz w:val="18"/>
          <w:szCs w:val="18"/>
          <w:vertAlign w:val="baseline"/>
        </w:rPr>
        <w:t xml:space="preserve"> —</w:t>
      </w:r>
      <w:r w:rsidR="003C121C" w:rsidRPr="00F118C4">
        <w:rPr>
          <w:rStyle w:val="Appelnotedebasdep"/>
          <w:rFonts w:ascii="Palatino Linotype" w:hAnsi="Palatino Linotype" w:cstheme="minorHAnsi"/>
          <w:sz w:val="18"/>
          <w:szCs w:val="18"/>
          <w:vertAlign w:val="baseline"/>
        </w:rPr>
        <w:t xml:space="preserve"> </w:t>
      </w:r>
      <w:r w:rsidR="003C121C" w:rsidRPr="00F118C4">
        <w:rPr>
          <w:rFonts w:ascii="Palatino Linotype" w:hAnsi="Palatino Linotype" w:cstheme="minorHAnsi"/>
          <w:sz w:val="18"/>
          <w:szCs w:val="18"/>
        </w:rPr>
        <w:t>Magnŏpĕrĕ (magno ŏpĕrĕ), adv. : grandement, fortement, beaucoup</w:t>
      </w:r>
      <w:r w:rsidR="00F118C4">
        <w:rPr>
          <w:rFonts w:ascii="Palatino Linotype" w:hAnsi="Palatino Linotype" w:cstheme="minorHAnsi"/>
          <w:sz w:val="18"/>
          <w:szCs w:val="18"/>
        </w:rPr>
        <w:t xml:space="preserve"> </w:t>
      </w:r>
      <w:r w:rsidR="003C121C" w:rsidRPr="00F118C4">
        <w:rPr>
          <w:rFonts w:ascii="Palatino Linotype" w:hAnsi="Palatino Linotype" w:cstheme="minorHAnsi"/>
          <w:sz w:val="18"/>
          <w:szCs w:val="18"/>
        </w:rPr>
        <w:t>;</w:t>
      </w:r>
      <w:r w:rsidR="00F118C4">
        <w:rPr>
          <w:rFonts w:ascii="Palatino Linotype" w:hAnsi="Palatino Linotype" w:cstheme="minorHAnsi"/>
          <w:sz w:val="18"/>
          <w:szCs w:val="18"/>
        </w:rPr>
        <w:t xml:space="preserve"> </w:t>
      </w:r>
      <w:r w:rsidR="003C121C" w:rsidRPr="00F118C4">
        <w:rPr>
          <w:rFonts w:ascii="Palatino Linotype" w:hAnsi="Palatino Linotype" w:cstheme="minorHAnsi"/>
          <w:sz w:val="18"/>
          <w:szCs w:val="18"/>
        </w:rPr>
        <w:t>1 -</w:t>
      </w:r>
      <w:r w:rsidR="00F118C4">
        <w:rPr>
          <w:rFonts w:ascii="Palatino Linotype" w:hAnsi="Palatino Linotype" w:cstheme="minorHAnsi"/>
          <w:sz w:val="18"/>
          <w:szCs w:val="18"/>
        </w:rPr>
        <w:t xml:space="preserve"> </w:t>
      </w:r>
      <w:r w:rsidR="003C121C" w:rsidRPr="00F118C4">
        <w:rPr>
          <w:rFonts w:ascii="Palatino Linotype" w:hAnsi="Palatino Linotype" w:cstheme="minorHAnsi"/>
          <w:sz w:val="18"/>
          <w:szCs w:val="18"/>
        </w:rPr>
        <w:t>vivement, avec insistance</w:t>
      </w:r>
      <w:r w:rsidR="00F118C4">
        <w:rPr>
          <w:rFonts w:ascii="Palatino Linotype" w:hAnsi="Palatino Linotype" w:cstheme="minorHAnsi"/>
          <w:sz w:val="18"/>
          <w:szCs w:val="18"/>
        </w:rPr>
        <w:t xml:space="preserve"> </w:t>
      </w:r>
      <w:r w:rsidR="003C121C" w:rsidRPr="00F118C4">
        <w:rPr>
          <w:rFonts w:ascii="Palatino Linotype" w:hAnsi="Palatino Linotype" w:cstheme="minorHAnsi"/>
          <w:sz w:val="18"/>
          <w:szCs w:val="18"/>
        </w:rPr>
        <w:t xml:space="preserve">; grandement, fortement ; beaucoup, très.     </w:t>
      </w:r>
      <w:r w:rsidR="003C121C" w:rsidRPr="00F118C4">
        <w:rPr>
          <w:rFonts w:ascii="Palatino Linotype" w:hAnsi="Palatino Linotype" w:cstheme="minorHAnsi"/>
          <w:b/>
          <w:bCs/>
          <w:sz w:val="18"/>
          <w:szCs w:val="18"/>
        </w:rPr>
        <w:t>Derrasse</w:t>
      </w:r>
      <w:r w:rsidR="003C121C" w:rsidRPr="00F118C4">
        <w:rPr>
          <w:rFonts w:ascii="Palatino Linotype" w:hAnsi="Palatino Linotype" w:cstheme="minorHAnsi"/>
          <w:sz w:val="18"/>
          <w:szCs w:val="18"/>
        </w:rPr>
        <w:t xml:space="preserve"> pour </w:t>
      </w:r>
      <w:r w:rsidR="003C121C" w:rsidRPr="00F118C4">
        <w:rPr>
          <w:rFonts w:ascii="Palatino Linotype" w:hAnsi="Palatino Linotype" w:cstheme="minorHAnsi"/>
          <w:b/>
          <w:bCs/>
          <w:sz w:val="18"/>
          <w:szCs w:val="18"/>
        </w:rPr>
        <w:t>deerravisse</w:t>
      </w:r>
      <w:r w:rsidR="003C121C" w:rsidRPr="00F118C4">
        <w:rPr>
          <w:rFonts w:ascii="Palatino Linotype" w:hAnsi="Palatino Linotype" w:cstheme="minorHAnsi"/>
          <w:sz w:val="18"/>
          <w:szCs w:val="18"/>
        </w:rPr>
        <w:t xml:space="preserve">.  </w:t>
      </w:r>
      <w:r w:rsidR="003C121C" w:rsidRPr="00F118C4">
        <w:rPr>
          <w:rFonts w:ascii="Palatino Linotype" w:hAnsi="Palatino Linotype" w:cstheme="minorHAnsi"/>
          <w:b/>
          <w:bCs/>
          <w:sz w:val="18"/>
          <w:szCs w:val="18"/>
        </w:rPr>
        <w:t xml:space="preserve">Deerro, āre, </w:t>
      </w:r>
      <w:r w:rsidR="003C121C" w:rsidRPr="00F118C4">
        <w:rPr>
          <w:rFonts w:ascii="Palatino Linotype" w:hAnsi="Palatino Linotype" w:cstheme="minorHAnsi"/>
          <w:sz w:val="18"/>
          <w:szCs w:val="18"/>
        </w:rPr>
        <w:t>āvi, ātum : - intr.   ( cst avec ab + abl.)</w:t>
      </w:r>
      <w:r w:rsidR="00F118C4">
        <w:rPr>
          <w:rFonts w:ascii="Palatino Linotype" w:hAnsi="Palatino Linotype" w:cstheme="minorHAnsi"/>
          <w:sz w:val="18"/>
          <w:szCs w:val="18"/>
        </w:rPr>
        <w:t xml:space="preserve"> </w:t>
      </w:r>
      <w:r w:rsidR="003C121C" w:rsidRPr="00F118C4">
        <w:rPr>
          <w:rFonts w:ascii="Palatino Linotype" w:hAnsi="Palatino Linotype" w:cstheme="minorHAnsi"/>
          <w:sz w:val="18"/>
          <w:szCs w:val="18"/>
        </w:rPr>
        <w:t>: -</w:t>
      </w:r>
      <w:r w:rsidR="00F118C4">
        <w:rPr>
          <w:rFonts w:ascii="Palatino Linotype" w:hAnsi="Palatino Linotype" w:cstheme="minorHAnsi"/>
          <w:sz w:val="18"/>
          <w:szCs w:val="18"/>
        </w:rPr>
        <w:t xml:space="preserve"> </w:t>
      </w:r>
      <w:r w:rsidR="003C121C" w:rsidRPr="00F118C4">
        <w:rPr>
          <w:rFonts w:ascii="Palatino Linotype" w:hAnsi="Palatino Linotype" w:cstheme="minorHAnsi"/>
          <w:sz w:val="18"/>
          <w:szCs w:val="18"/>
        </w:rPr>
        <w:t>s'égarer, errer, s'écarter du droit chemin, se fourvoyer, se perdre, s’écarter de.</w:t>
      </w:r>
      <w:r w:rsidRPr="00F118C4">
        <w:rPr>
          <w:rFonts w:ascii="Palatino Linotype" w:hAnsi="Palatino Linotype" w:cstheme="minorHAnsi"/>
          <w:b/>
          <w:sz w:val="18"/>
          <w:szCs w:val="18"/>
        </w:rPr>
        <w:t xml:space="preserve">         </w:t>
      </w:r>
    </w:p>
  </w:footnote>
  <w:footnote w:id="712">
    <w:p w:rsidR="006426AA" w:rsidRPr="00F118C4" w:rsidRDefault="006426AA" w:rsidP="007304C5">
      <w:pPr>
        <w:tabs>
          <w:tab w:val="left" w:pos="42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3C121C" w:rsidRPr="00F118C4">
        <w:rPr>
          <w:rFonts w:ascii="Palatino Linotype" w:hAnsi="Palatino Linotype" w:cstheme="minorHAnsi"/>
          <w:b/>
          <w:bCs/>
          <w:sz w:val="18"/>
          <w:szCs w:val="18"/>
        </w:rPr>
        <w:t xml:space="preserve">712. Adde etiam qui conduplicant primordia rerum  </w:t>
      </w:r>
      <w:r w:rsidR="003C121C" w:rsidRPr="00F118C4">
        <w:rPr>
          <w:rStyle w:val="Appelnotedebasdep"/>
          <w:rFonts w:ascii="Palatino Linotype" w:hAnsi="Palatino Linotype" w:cstheme="minorHAnsi"/>
          <w:b/>
          <w:bCs/>
          <w:sz w:val="18"/>
          <w:szCs w:val="18"/>
          <w:vertAlign w:val="baseline"/>
        </w:rPr>
        <w:t xml:space="preserve"> —</w:t>
      </w:r>
      <w:r w:rsidR="003C121C" w:rsidRPr="00F118C4">
        <w:rPr>
          <w:rStyle w:val="Appelnotedebasdep"/>
          <w:rFonts w:ascii="Palatino Linotype" w:hAnsi="Palatino Linotype" w:cstheme="minorHAnsi"/>
          <w:sz w:val="18"/>
          <w:szCs w:val="18"/>
          <w:vertAlign w:val="baseline"/>
        </w:rPr>
        <w:t xml:space="preserve"> </w:t>
      </w:r>
      <w:bookmarkStart w:id="284" w:name="conduplico"/>
      <w:bookmarkEnd w:id="284"/>
      <w:r w:rsidR="003C121C" w:rsidRPr="00F118C4">
        <w:rPr>
          <w:rFonts w:ascii="Palatino Linotype" w:hAnsi="Palatino Linotype" w:cstheme="minorHAnsi"/>
          <w:sz w:val="18"/>
          <w:szCs w:val="18"/>
        </w:rPr>
        <w:t xml:space="preserve"> </w:t>
      </w:r>
      <w:r w:rsidR="003C121C" w:rsidRPr="00F118C4">
        <w:rPr>
          <w:rFonts w:ascii="Palatino Linotype" w:hAnsi="Palatino Linotype" w:cstheme="minorHAnsi"/>
          <w:b/>
          <w:bCs/>
          <w:sz w:val="18"/>
          <w:szCs w:val="18"/>
        </w:rPr>
        <w:t>Condŭplĭco</w:t>
      </w:r>
      <w:r w:rsidR="003C121C" w:rsidRPr="00F118C4">
        <w:rPr>
          <w:rFonts w:ascii="Palatino Linotype" w:hAnsi="Palatino Linotype" w:cstheme="minorHAnsi"/>
          <w:sz w:val="18"/>
          <w:szCs w:val="18"/>
        </w:rPr>
        <w:t>, āre, āvi : - tr. doubler.</w:t>
      </w:r>
      <w:r w:rsidR="00F118C4">
        <w:rPr>
          <w:rFonts w:ascii="Palatino Linotype" w:hAnsi="Palatino Linotype" w:cstheme="minorHAnsi"/>
          <w:sz w:val="18"/>
          <w:szCs w:val="18"/>
        </w:rPr>
        <w:t xml:space="preserve"> </w:t>
      </w:r>
      <w:r w:rsidR="003C121C" w:rsidRPr="00F118C4">
        <w:rPr>
          <w:rFonts w:ascii="Palatino Linotype" w:hAnsi="Palatino Linotype" w:cstheme="minorHAnsi"/>
          <w:sz w:val="18"/>
          <w:szCs w:val="18"/>
        </w:rPr>
        <w:t xml:space="preserve">   </w:t>
      </w:r>
      <w:r w:rsidR="003C121C" w:rsidRPr="00F118C4">
        <w:rPr>
          <w:rFonts w:ascii="Palatino Linotype" w:hAnsi="Palatino Linotype" w:cstheme="minorHAnsi"/>
          <w:b/>
          <w:bCs/>
          <w:sz w:val="18"/>
          <w:szCs w:val="18"/>
        </w:rPr>
        <w:t xml:space="preserve">Prīmordĭum, ĭi, n [primus + ordior] </w:t>
      </w:r>
      <w:r w:rsidR="003C121C" w:rsidRPr="00F118C4">
        <w:rPr>
          <w:rFonts w:ascii="Palatino Linotype" w:hAnsi="Palatino Linotype" w:cstheme="minorHAnsi"/>
          <w:sz w:val="18"/>
          <w:szCs w:val="18"/>
        </w:rPr>
        <w:t>:</w:t>
      </w:r>
      <w:r w:rsidR="00F118C4">
        <w:rPr>
          <w:rFonts w:ascii="Palatino Linotype" w:hAnsi="Palatino Linotype" w:cstheme="minorHAnsi"/>
          <w:sz w:val="18"/>
          <w:szCs w:val="18"/>
        </w:rPr>
        <w:t xml:space="preserve">  </w:t>
      </w:r>
      <w:r w:rsidR="003C121C" w:rsidRPr="00F118C4">
        <w:rPr>
          <w:rFonts w:ascii="Palatino Linotype" w:hAnsi="Palatino Linotype" w:cstheme="minorHAnsi"/>
          <w:sz w:val="18"/>
          <w:szCs w:val="18"/>
        </w:rPr>
        <w:t xml:space="preserve"> 1 - commencement, origine, début.</w:t>
      </w:r>
      <w:r w:rsidR="00F118C4">
        <w:rPr>
          <w:rFonts w:ascii="Palatino Linotype" w:hAnsi="Palatino Linotype" w:cstheme="minorHAnsi"/>
          <w:sz w:val="18"/>
          <w:szCs w:val="18"/>
        </w:rPr>
        <w:t xml:space="preserve">  </w:t>
      </w:r>
      <w:r w:rsidR="003C121C" w:rsidRPr="00F118C4">
        <w:rPr>
          <w:rFonts w:ascii="Palatino Linotype" w:hAnsi="Palatino Linotype" w:cstheme="minorHAnsi"/>
          <w:sz w:val="18"/>
          <w:szCs w:val="18"/>
        </w:rPr>
        <w:t xml:space="preserve"> - primordia rerum, Cic. :</w:t>
      </w:r>
      <w:r w:rsidR="00F118C4">
        <w:rPr>
          <w:rFonts w:ascii="Palatino Linotype" w:hAnsi="Palatino Linotype" w:cstheme="minorHAnsi"/>
          <w:sz w:val="18"/>
          <w:szCs w:val="18"/>
        </w:rPr>
        <w:t xml:space="preserve"> </w:t>
      </w:r>
      <w:r w:rsidR="003C121C" w:rsidRPr="00F118C4">
        <w:rPr>
          <w:rFonts w:ascii="Palatino Linotype" w:hAnsi="Palatino Linotype" w:cstheme="minorHAnsi"/>
          <w:sz w:val="18"/>
          <w:szCs w:val="18"/>
        </w:rPr>
        <w:t xml:space="preserve">les principes des choses. </w:t>
      </w:r>
      <w:r w:rsidR="00F118C4">
        <w:rPr>
          <w:rFonts w:ascii="Palatino Linotype" w:hAnsi="Palatino Linotype" w:cstheme="minorHAnsi"/>
          <w:sz w:val="18"/>
          <w:szCs w:val="18"/>
        </w:rPr>
        <w:t xml:space="preserve">  </w:t>
      </w:r>
      <w:r w:rsidR="003C121C" w:rsidRPr="00F118C4">
        <w:rPr>
          <w:rFonts w:ascii="Palatino Linotype" w:hAnsi="Palatino Linotype" w:cstheme="minorHAnsi"/>
          <w:sz w:val="18"/>
          <w:szCs w:val="18"/>
        </w:rPr>
        <w:t xml:space="preserve"> 2 -</w:t>
      </w:r>
      <w:r w:rsidR="00F118C4">
        <w:rPr>
          <w:rFonts w:ascii="Palatino Linotype" w:hAnsi="Palatino Linotype" w:cstheme="minorHAnsi"/>
          <w:sz w:val="18"/>
          <w:szCs w:val="18"/>
        </w:rPr>
        <w:t xml:space="preserve"> </w:t>
      </w:r>
      <w:r w:rsidR="003C121C" w:rsidRPr="00F118C4">
        <w:rPr>
          <w:rFonts w:ascii="Palatino Linotype" w:hAnsi="Palatino Linotype" w:cstheme="minorHAnsi"/>
          <w:sz w:val="18"/>
          <w:szCs w:val="18"/>
        </w:rPr>
        <w:t xml:space="preserve">molécules, éléments, principes.    </w:t>
      </w:r>
      <w:r w:rsidR="003C121C" w:rsidRPr="00F118C4">
        <w:rPr>
          <w:rFonts w:ascii="Palatino Linotype" w:eastAsiaTheme="minorHAnsi" w:hAnsi="Palatino Linotype" w:cstheme="minorHAnsi"/>
          <w:b/>
          <w:bCs/>
          <w:sz w:val="18"/>
          <w:szCs w:val="18"/>
          <w:lang w:eastAsia="en-US"/>
          <w14:ligatures w14:val="standardContextual"/>
        </w:rPr>
        <w:t>Primordia</w:t>
      </w:r>
      <w:r w:rsidR="003C121C" w:rsidRPr="00F118C4">
        <w:rPr>
          <w:rFonts w:ascii="Palatino Linotype" w:eastAsiaTheme="minorHAnsi" w:hAnsi="Palatino Linotype" w:cstheme="minorHAnsi"/>
          <w:sz w:val="18"/>
          <w:szCs w:val="18"/>
          <w:lang w:eastAsia="en-US"/>
          <w14:ligatures w14:val="standardContextual"/>
        </w:rPr>
        <w:t>: here 'original substances', like principium 707.</w:t>
      </w:r>
      <w:r w:rsidRPr="00F118C4">
        <w:rPr>
          <w:rFonts w:ascii="Palatino Linotype" w:hAnsi="Palatino Linotype" w:cstheme="minorHAnsi"/>
          <w:b/>
          <w:sz w:val="18"/>
          <w:szCs w:val="18"/>
        </w:rPr>
        <w:t xml:space="preserve">      </w:t>
      </w:r>
    </w:p>
  </w:footnote>
  <w:footnote w:id="713">
    <w:p w:rsidR="006426AA" w:rsidRPr="00F118C4" w:rsidRDefault="006426AA" w:rsidP="007304C5">
      <w:pPr>
        <w:tabs>
          <w:tab w:val="left" w:pos="426"/>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3C121C" w:rsidRPr="00F118C4">
        <w:rPr>
          <w:rFonts w:ascii="Palatino Linotype" w:hAnsi="Palatino Linotype" w:cstheme="minorHAnsi"/>
          <w:b/>
          <w:bCs/>
          <w:sz w:val="18"/>
          <w:szCs w:val="18"/>
        </w:rPr>
        <w:t xml:space="preserve">713. aëra iungentes igni terramque liquori, </w:t>
      </w:r>
      <w:r w:rsidR="003C121C" w:rsidRPr="00F118C4">
        <w:rPr>
          <w:rStyle w:val="Appelnotedebasdep"/>
          <w:rFonts w:ascii="Palatino Linotype" w:hAnsi="Palatino Linotype" w:cstheme="minorHAnsi"/>
          <w:b/>
          <w:bCs/>
          <w:sz w:val="18"/>
          <w:szCs w:val="18"/>
          <w:vertAlign w:val="baseline"/>
        </w:rPr>
        <w:t xml:space="preserve"> — .</w:t>
      </w:r>
      <w:r w:rsidR="003C121C" w:rsidRPr="00F118C4">
        <w:rPr>
          <w:rStyle w:val="Appelnotedebasdep"/>
          <w:rFonts w:ascii="Palatino Linotype" w:hAnsi="Palatino Linotype" w:cstheme="minorHAnsi"/>
          <w:sz w:val="18"/>
          <w:szCs w:val="18"/>
          <w:vertAlign w:val="baseline"/>
        </w:rPr>
        <w:t xml:space="preserve"> </w:t>
      </w:r>
      <w:r w:rsidR="00B3140E" w:rsidRPr="00F118C4">
        <w:rPr>
          <w:rFonts w:ascii="Palatino Linotype" w:hAnsi="Palatino Linotype" w:cstheme="minorHAnsi"/>
          <w:b/>
          <w:bCs/>
          <w:sz w:val="18"/>
          <w:szCs w:val="18"/>
        </w:rPr>
        <w:t xml:space="preserve">Jungo, ĕre, junxi, </w:t>
      </w:r>
      <w:r w:rsidR="00B3140E" w:rsidRPr="00F118C4">
        <w:rPr>
          <w:rFonts w:ascii="Palatino Linotype" w:hAnsi="Palatino Linotype" w:cstheme="minorHAnsi"/>
          <w:sz w:val="18"/>
          <w:szCs w:val="18"/>
        </w:rPr>
        <w:t>junctum: - tr. -</w:t>
      </w:r>
      <w:r w:rsidR="00F118C4">
        <w:rPr>
          <w:rFonts w:ascii="Palatino Linotype" w:hAnsi="Palatino Linotype" w:cstheme="minorHAnsi"/>
          <w:sz w:val="18"/>
          <w:szCs w:val="18"/>
        </w:rPr>
        <w:t xml:space="preserve">  </w:t>
      </w:r>
      <w:r w:rsidR="00B3140E" w:rsidRPr="00F118C4">
        <w:rPr>
          <w:rFonts w:ascii="Palatino Linotype" w:hAnsi="Palatino Linotype" w:cstheme="minorHAnsi"/>
          <w:sz w:val="18"/>
          <w:szCs w:val="18"/>
        </w:rPr>
        <w:t xml:space="preserve"> 1 - joindre, lier, unir, assembler,</w:t>
      </w:r>
      <w:r w:rsidR="00F118C4">
        <w:rPr>
          <w:rFonts w:ascii="Palatino Linotype" w:hAnsi="Palatino Linotype" w:cstheme="minorHAnsi"/>
          <w:sz w:val="18"/>
          <w:szCs w:val="18"/>
        </w:rPr>
        <w:t xml:space="preserve"> </w:t>
      </w:r>
      <w:r w:rsidR="00B3140E" w:rsidRPr="00F118C4">
        <w:rPr>
          <w:rFonts w:ascii="Palatino Linotype" w:hAnsi="Palatino Linotype" w:cstheme="minorHAnsi"/>
          <w:sz w:val="18"/>
          <w:szCs w:val="18"/>
        </w:rPr>
        <w:t>attacher.  ‖  -</w:t>
      </w:r>
      <w:r w:rsidR="00B3140E" w:rsidRPr="00F118C4">
        <w:rPr>
          <w:rFonts w:ascii="Palatino Linotype" w:hAnsi="Palatino Linotype" w:cstheme="minorHAnsi"/>
          <w:i/>
          <w:iCs/>
          <w:sz w:val="18"/>
          <w:szCs w:val="18"/>
        </w:rPr>
        <w:t xml:space="preserve"> avec dat.</w:t>
      </w:r>
      <w:r w:rsidR="00B3140E" w:rsidRPr="00F118C4">
        <w:rPr>
          <w:rFonts w:ascii="Palatino Linotype" w:hAnsi="Palatino Linotype" w:cstheme="minorHAnsi"/>
          <w:sz w:val="18"/>
          <w:szCs w:val="18"/>
        </w:rPr>
        <w:t xml:space="preserve"> jungere dextram dextræ : joindre la main droite à la main droite, serrer la main.     </w:t>
      </w:r>
      <w:r w:rsidR="00B3140E" w:rsidRPr="00F118C4">
        <w:rPr>
          <w:rFonts w:ascii="Palatino Linotype" w:hAnsi="Palatino Linotype" w:cstheme="minorHAnsi"/>
          <w:b/>
          <w:bCs/>
          <w:sz w:val="18"/>
          <w:szCs w:val="18"/>
        </w:rPr>
        <w:t xml:space="preserve">Lĭquŏr, ōris, m. </w:t>
      </w:r>
      <w:r w:rsidR="00B3140E" w:rsidRPr="00F118C4">
        <w:rPr>
          <w:rFonts w:ascii="Palatino Linotype" w:hAnsi="Palatino Linotype" w:cstheme="minorHAnsi"/>
          <w:sz w:val="18"/>
          <w:szCs w:val="18"/>
        </w:rPr>
        <w:t xml:space="preserve">(- </w:t>
      </w:r>
      <w:r w:rsidR="00B3140E" w:rsidRPr="00F118C4">
        <w:rPr>
          <w:rFonts w:ascii="Palatino Linotype" w:hAnsi="Palatino Linotype" w:cstheme="minorHAnsi"/>
          <w:i/>
          <w:iCs/>
          <w:sz w:val="18"/>
          <w:szCs w:val="18"/>
        </w:rPr>
        <w:t>līquŏr. --- Lucr. 1, 454. )</w:t>
      </w:r>
      <w:r w:rsidR="00F118C4">
        <w:rPr>
          <w:rFonts w:ascii="Palatino Linotype" w:hAnsi="Palatino Linotype" w:cstheme="minorHAnsi"/>
          <w:i/>
          <w:iCs/>
          <w:sz w:val="18"/>
          <w:szCs w:val="18"/>
        </w:rPr>
        <w:t xml:space="preserve"> </w:t>
      </w:r>
      <w:r w:rsidR="00B3140E" w:rsidRPr="00F118C4">
        <w:rPr>
          <w:rFonts w:ascii="Palatino Linotype" w:hAnsi="Palatino Linotype" w:cstheme="minorHAnsi"/>
          <w:i/>
          <w:iCs/>
          <w:sz w:val="18"/>
          <w:szCs w:val="18"/>
        </w:rPr>
        <w:t xml:space="preserve">: </w:t>
      </w:r>
      <w:r w:rsidR="00F118C4">
        <w:rPr>
          <w:rFonts w:ascii="Palatino Linotype" w:hAnsi="Palatino Linotype" w:cstheme="minorHAnsi"/>
          <w:sz w:val="18"/>
          <w:szCs w:val="18"/>
        </w:rPr>
        <w:t xml:space="preserve"> </w:t>
      </w:r>
      <w:r w:rsidR="00B3140E" w:rsidRPr="00F118C4">
        <w:rPr>
          <w:rFonts w:ascii="Palatino Linotype" w:hAnsi="Palatino Linotype" w:cstheme="minorHAnsi"/>
          <w:sz w:val="18"/>
          <w:szCs w:val="18"/>
        </w:rPr>
        <w:t xml:space="preserve"> a - fluidité, liquidité.</w:t>
      </w:r>
      <w:r w:rsidR="00F118C4">
        <w:rPr>
          <w:rFonts w:ascii="Palatino Linotype" w:hAnsi="Palatino Linotype" w:cstheme="minorHAnsi"/>
          <w:sz w:val="18"/>
          <w:szCs w:val="18"/>
        </w:rPr>
        <w:t xml:space="preserve"> </w:t>
      </w:r>
      <w:r w:rsidR="00B3140E" w:rsidRPr="00F118C4">
        <w:rPr>
          <w:rFonts w:ascii="Palatino Linotype" w:hAnsi="Palatino Linotype" w:cstheme="minorHAnsi"/>
          <w:sz w:val="18"/>
          <w:szCs w:val="18"/>
        </w:rPr>
        <w:t xml:space="preserve"> b - liquide, fluide</w:t>
      </w:r>
      <w:r w:rsidR="00F118C4">
        <w:rPr>
          <w:rFonts w:ascii="Palatino Linotype" w:hAnsi="Palatino Linotype" w:cstheme="minorHAnsi"/>
          <w:sz w:val="18"/>
          <w:szCs w:val="18"/>
        </w:rPr>
        <w:t xml:space="preserve"> </w:t>
      </w:r>
      <w:r w:rsidR="00B3140E" w:rsidRPr="00F118C4">
        <w:rPr>
          <w:rFonts w:ascii="Palatino Linotype" w:hAnsi="Palatino Linotype" w:cstheme="minorHAnsi"/>
          <w:sz w:val="18"/>
          <w:szCs w:val="18"/>
        </w:rPr>
        <w:t xml:space="preserve">; eau   ( =. </w:t>
      </w:r>
      <w:r w:rsidR="00B3140E" w:rsidRPr="00F118C4">
        <w:rPr>
          <w:rFonts w:ascii="Palatino Linotype" w:hAnsi="Palatino Linotype" w:cstheme="minorHAnsi"/>
          <w:b/>
          <w:bCs/>
          <w:sz w:val="18"/>
          <w:szCs w:val="18"/>
          <w:lang w:val="en-US"/>
        </w:rPr>
        <w:t xml:space="preserve">Hūmŏr (ūmŏr), ōris, m. : </w:t>
      </w:r>
      <w:r w:rsidR="00B3140E" w:rsidRPr="00F118C4">
        <w:rPr>
          <w:rFonts w:ascii="Palatino Linotype" w:hAnsi="Palatino Linotype" w:cstheme="minorHAnsi"/>
          <w:sz w:val="18"/>
          <w:szCs w:val="18"/>
          <w:lang w:val="en-US"/>
        </w:rPr>
        <w:t xml:space="preserve">-) </w:t>
      </w:r>
      <w:r w:rsidR="00B3140E" w:rsidRPr="00F118C4">
        <w:rPr>
          <w:rFonts w:ascii="Palatino Linotype" w:hAnsi="Palatino Linotype" w:cstheme="minorHAnsi"/>
          <w:sz w:val="18"/>
          <w:szCs w:val="18"/>
          <w:lang w:val="en-US"/>
        </w:rPr>
        <w:br/>
        <w:t xml:space="preserve">       </w:t>
      </w:r>
      <w:r w:rsidR="00B3140E" w:rsidRPr="00F118C4">
        <w:rPr>
          <w:rFonts w:ascii="Palatino Linotype" w:hAnsi="Palatino Linotype" w:cstheme="minorHAnsi"/>
          <w:b/>
          <w:bCs/>
          <w:color w:val="C00000"/>
          <w:sz w:val="18"/>
          <w:szCs w:val="18"/>
          <w:lang w:val="en-US"/>
        </w:rPr>
        <w:t>NB.</w:t>
      </w:r>
      <w:r w:rsidR="00B3140E" w:rsidRPr="00F118C4">
        <w:rPr>
          <w:rFonts w:ascii="Palatino Linotype" w:hAnsi="Palatino Linotype" w:cstheme="minorHAnsi"/>
          <w:sz w:val="18"/>
          <w:szCs w:val="18"/>
          <w:lang w:val="en-US"/>
        </w:rPr>
        <w:t xml:space="preserve"> </w:t>
      </w:r>
      <w:r w:rsidR="003C121C" w:rsidRPr="00F118C4">
        <w:rPr>
          <w:rFonts w:ascii="Palatino Linotype" w:eastAsiaTheme="minorHAnsi" w:hAnsi="Palatino Linotype" w:cstheme="minorHAnsi"/>
          <w:color w:val="000000"/>
          <w:sz w:val="18"/>
          <w:szCs w:val="18"/>
          <w:lang w:val="en-US" w:eastAsia="en-US"/>
          <w14:ligatures w14:val="standardContextual"/>
        </w:rPr>
        <w:t xml:space="preserve">Sextus Emp. Pyrrh. Hyp. iii. 30 attributes this doctrine to Oenopides of Chios, but Robin (Emout) doubts whether this ‘mathematical specialist’ would have held such a theory and thinks that Lucr. is thinking of Parmenides. But again the evidence is doubtful and it is better to admit that the reference is uncertain. </w:t>
      </w:r>
      <w:r w:rsidR="003C121C" w:rsidRPr="00F118C4">
        <w:rPr>
          <w:rFonts w:ascii="Palatino Linotype" w:eastAsiaTheme="minorHAnsi" w:hAnsi="Palatino Linotype" w:cstheme="minorHAnsi"/>
          <w:b/>
          <w:bCs/>
          <w:color w:val="000000"/>
          <w:sz w:val="18"/>
          <w:szCs w:val="18"/>
          <w:lang w:eastAsia="en-US"/>
          <w14:ligatures w14:val="standardContextual"/>
        </w:rPr>
        <w:t>Terram . . . liquori:</w:t>
      </w:r>
      <w:r w:rsidR="003C121C" w:rsidRPr="00F118C4">
        <w:rPr>
          <w:rFonts w:ascii="Palatino Linotype" w:eastAsiaTheme="minorHAnsi" w:hAnsi="Palatino Linotype" w:cstheme="minorHAnsi"/>
          <w:color w:val="000000"/>
          <w:sz w:val="18"/>
          <w:szCs w:val="18"/>
          <w:lang w:eastAsia="en-US"/>
          <w14:ligatures w14:val="standardContextual"/>
        </w:rPr>
        <w:t xml:space="preserve"> this was certainly the theory of Xenophanes.</w:t>
      </w:r>
      <w:r w:rsidRPr="00F118C4">
        <w:rPr>
          <w:rFonts w:ascii="Palatino Linotype" w:hAnsi="Palatino Linotype" w:cstheme="minorHAnsi"/>
          <w:b/>
          <w:sz w:val="18"/>
          <w:szCs w:val="18"/>
        </w:rPr>
        <w:t xml:space="preserve"> </w:t>
      </w:r>
    </w:p>
  </w:footnote>
  <w:footnote w:id="714">
    <w:p w:rsidR="006426AA" w:rsidRPr="00F118C4" w:rsidRDefault="006426AA" w:rsidP="007304C5">
      <w:pPr>
        <w:tabs>
          <w:tab w:val="left" w:pos="426"/>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3961C5" w:rsidRPr="00F118C4">
        <w:rPr>
          <w:rFonts w:ascii="Palatino Linotype" w:hAnsi="Palatino Linotype" w:cstheme="minorHAnsi"/>
          <w:b/>
          <w:bCs/>
          <w:sz w:val="18"/>
          <w:szCs w:val="18"/>
        </w:rPr>
        <w:t xml:space="preserve">714. — et qui quattuor ex rebus posse omnia rentur  </w:t>
      </w:r>
      <w:r w:rsidR="003961C5" w:rsidRPr="00F118C4">
        <w:rPr>
          <w:rStyle w:val="Appelnotedebasdep"/>
          <w:rFonts w:ascii="Palatino Linotype" w:hAnsi="Palatino Linotype" w:cstheme="minorHAnsi"/>
          <w:b/>
          <w:bCs/>
          <w:sz w:val="18"/>
          <w:szCs w:val="18"/>
          <w:vertAlign w:val="baseline"/>
        </w:rPr>
        <w:t xml:space="preserve"> —</w:t>
      </w:r>
      <w:r w:rsidR="003961C5" w:rsidRPr="00F118C4">
        <w:rPr>
          <w:rStyle w:val="Appelnotedebasdep"/>
          <w:rFonts w:ascii="Palatino Linotype" w:hAnsi="Palatino Linotype" w:cstheme="minorHAnsi"/>
          <w:sz w:val="18"/>
          <w:szCs w:val="18"/>
          <w:vertAlign w:val="baseline"/>
        </w:rPr>
        <w:t xml:space="preserve"> .</w:t>
      </w:r>
      <w:bookmarkStart w:id="285" w:name="reor"/>
      <w:bookmarkEnd w:id="285"/>
      <w:r w:rsidR="003961C5" w:rsidRPr="00F118C4">
        <w:rPr>
          <w:rFonts w:ascii="Palatino Linotype" w:hAnsi="Palatino Linotype" w:cstheme="minorHAnsi"/>
          <w:b/>
          <w:bCs/>
          <w:sz w:val="18"/>
          <w:szCs w:val="18"/>
        </w:rPr>
        <w:t xml:space="preserve">Rĕor, </w:t>
      </w:r>
      <w:r w:rsidR="003961C5" w:rsidRPr="00F118C4">
        <w:rPr>
          <w:rFonts w:ascii="Palatino Linotype" w:hAnsi="Palatino Linotype" w:cstheme="minorHAnsi"/>
          <w:sz w:val="18"/>
          <w:szCs w:val="18"/>
        </w:rPr>
        <w:t xml:space="preserve">rēri, </w:t>
      </w:r>
      <w:hyperlink r:id="rId2" w:anchor="ratus" w:history="1">
        <w:r w:rsidR="003961C5" w:rsidRPr="00F118C4">
          <w:rPr>
            <w:rStyle w:val="Lienhypertexte"/>
            <w:rFonts w:ascii="Palatino Linotype" w:hAnsi="Palatino Linotype" w:cstheme="minorHAnsi"/>
            <w:sz w:val="18"/>
            <w:szCs w:val="18"/>
          </w:rPr>
          <w:t>rătus</w:t>
        </w:r>
      </w:hyperlink>
      <w:r w:rsidR="003961C5" w:rsidRPr="00F118C4">
        <w:rPr>
          <w:rFonts w:ascii="Palatino Linotype" w:hAnsi="Palatino Linotype" w:cstheme="minorHAnsi"/>
          <w:sz w:val="18"/>
          <w:szCs w:val="18"/>
        </w:rPr>
        <w:t xml:space="preserve"> sum : - 1 - compter, calculer. - 2 - penser, croire, juger, estimer.  - reri </w:t>
      </w:r>
      <w:r w:rsidR="003961C5" w:rsidRPr="00F118C4">
        <w:rPr>
          <w:rFonts w:ascii="Palatino Linotype" w:hAnsi="Palatino Linotype" w:cstheme="minorHAnsi"/>
          <w:i/>
          <w:iCs/>
          <w:sz w:val="18"/>
          <w:szCs w:val="18"/>
        </w:rPr>
        <w:t>+ prop inf</w:t>
      </w:r>
      <w:r w:rsidR="003961C5" w:rsidRPr="00F118C4">
        <w:rPr>
          <w:rFonts w:ascii="Palatino Linotype" w:hAnsi="Palatino Linotype" w:cstheme="minorHAnsi"/>
          <w:sz w:val="18"/>
          <w:szCs w:val="18"/>
        </w:rPr>
        <w:t xml:space="preserve"> : penser que.  </w:t>
      </w:r>
      <w:r w:rsidRPr="00F118C4">
        <w:rPr>
          <w:rFonts w:ascii="Palatino Linotype" w:hAnsi="Palatino Linotype" w:cstheme="minorHAnsi"/>
          <w:b/>
          <w:sz w:val="18"/>
          <w:szCs w:val="18"/>
        </w:rPr>
        <w:t xml:space="preserve">          </w:t>
      </w:r>
    </w:p>
  </w:footnote>
  <w:footnote w:id="715">
    <w:p w:rsidR="006426AA" w:rsidRPr="00F118C4" w:rsidRDefault="006426AA"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3961C5" w:rsidRPr="00F118C4">
        <w:rPr>
          <w:rFonts w:ascii="Palatino Linotype" w:hAnsi="Palatino Linotype" w:cstheme="minorHAnsi"/>
          <w:b/>
          <w:bCs/>
          <w:sz w:val="18"/>
          <w:szCs w:val="18"/>
        </w:rPr>
        <w:t xml:space="preserve">715. — ex igni terra atque ănĭma procrescere et imbri. </w:t>
      </w:r>
      <w:r w:rsidR="003961C5" w:rsidRPr="00F118C4">
        <w:rPr>
          <w:rStyle w:val="Appelnotedebasdep"/>
          <w:rFonts w:ascii="Palatino Linotype" w:hAnsi="Palatino Linotype" w:cstheme="minorHAnsi"/>
          <w:b/>
          <w:bCs/>
          <w:sz w:val="18"/>
          <w:szCs w:val="18"/>
          <w:vertAlign w:val="baseline"/>
        </w:rPr>
        <w:t xml:space="preserve"> — .</w:t>
      </w:r>
      <w:r w:rsidR="003961C5" w:rsidRPr="00F118C4">
        <w:rPr>
          <w:rFonts w:ascii="Palatino Linotype" w:hAnsi="Palatino Linotype" w:cstheme="minorHAnsi"/>
          <w:sz w:val="18"/>
          <w:szCs w:val="18"/>
        </w:rPr>
        <w:t xml:space="preserve">  </w:t>
      </w:r>
      <w:r w:rsidR="003961C5" w:rsidRPr="00F118C4">
        <w:rPr>
          <w:rFonts w:ascii="Palatino Linotype" w:hAnsi="Palatino Linotype" w:cstheme="minorHAnsi"/>
          <w:b/>
          <w:bCs/>
          <w:sz w:val="18"/>
          <w:szCs w:val="18"/>
        </w:rPr>
        <w:t xml:space="preserve">Ignis, is, m. : </w:t>
      </w:r>
      <w:r w:rsidR="003961C5" w:rsidRPr="00F118C4">
        <w:rPr>
          <w:rFonts w:ascii="Palatino Linotype" w:hAnsi="Palatino Linotype" w:cstheme="minorHAnsi"/>
          <w:sz w:val="18"/>
          <w:szCs w:val="18"/>
        </w:rPr>
        <w:t xml:space="preserve">- </w:t>
      </w:r>
      <w:r w:rsidR="003961C5" w:rsidRPr="00F118C4">
        <w:rPr>
          <w:rFonts w:ascii="Palatino Linotype" w:hAnsi="Palatino Linotype" w:cstheme="minorHAnsi"/>
          <w:i/>
          <w:iCs/>
          <w:sz w:val="18"/>
          <w:szCs w:val="18"/>
        </w:rPr>
        <w:t>abl. sing. igni; igne surtout chez les poètes et après Auguste.</w:t>
      </w:r>
      <w:r w:rsidR="00F118C4">
        <w:rPr>
          <w:rFonts w:ascii="Palatino Linotype" w:hAnsi="Palatino Linotype" w:cstheme="minorHAnsi"/>
          <w:i/>
          <w:iCs/>
          <w:sz w:val="18"/>
          <w:szCs w:val="18"/>
        </w:rPr>
        <w:t xml:space="preserve"> </w:t>
      </w:r>
      <w:r w:rsidR="003961C5" w:rsidRPr="00F118C4">
        <w:rPr>
          <w:rFonts w:ascii="Palatino Linotype" w:hAnsi="Palatino Linotype" w:cstheme="minorHAnsi"/>
          <w:sz w:val="18"/>
          <w:szCs w:val="18"/>
        </w:rPr>
        <w:t xml:space="preserve">: feu.     </w:t>
      </w:r>
      <w:r w:rsidR="003961C5" w:rsidRPr="00F118C4">
        <w:rPr>
          <w:rFonts w:ascii="Palatino Linotype" w:hAnsi="Palatino Linotype" w:cstheme="minorHAnsi"/>
          <w:b/>
          <w:bCs/>
          <w:i/>
          <w:iCs/>
          <w:sz w:val="18"/>
          <w:szCs w:val="18"/>
        </w:rPr>
        <w:t xml:space="preserve"> </w:t>
      </w:r>
      <w:r w:rsidR="003961C5" w:rsidRPr="00F118C4">
        <w:rPr>
          <w:rFonts w:ascii="Palatino Linotype" w:hAnsi="Palatino Linotype" w:cstheme="minorHAnsi"/>
          <w:sz w:val="18"/>
          <w:szCs w:val="18"/>
        </w:rPr>
        <w:t xml:space="preserve"> </w:t>
      </w:r>
      <w:r w:rsidR="003961C5" w:rsidRPr="00F118C4">
        <w:rPr>
          <w:rFonts w:ascii="Palatino Linotype" w:hAnsi="Palatino Linotype" w:cstheme="minorHAnsi"/>
          <w:b/>
          <w:bCs/>
          <w:sz w:val="18"/>
          <w:szCs w:val="18"/>
        </w:rPr>
        <w:t xml:space="preserve">ănĭma, æ, f. : 1 - </w:t>
      </w:r>
      <w:r w:rsidR="003961C5" w:rsidRPr="00F118C4">
        <w:rPr>
          <w:rFonts w:ascii="Palatino Linotype" w:hAnsi="Palatino Linotype" w:cstheme="minorHAnsi"/>
          <w:sz w:val="18"/>
          <w:szCs w:val="18"/>
        </w:rPr>
        <w:t>air (</w:t>
      </w:r>
      <w:r w:rsidR="003961C5" w:rsidRPr="00F118C4">
        <w:rPr>
          <w:rFonts w:ascii="Palatino Linotype" w:hAnsi="Palatino Linotype" w:cstheme="minorHAnsi"/>
          <w:i/>
          <w:iCs/>
          <w:sz w:val="18"/>
          <w:szCs w:val="18"/>
        </w:rPr>
        <w:t>considéré comme un élément, autre que le feu, l'eau...</w:t>
      </w:r>
      <w:r w:rsidR="003961C5" w:rsidRPr="00F118C4">
        <w:rPr>
          <w:rFonts w:ascii="Palatino Linotype" w:hAnsi="Palatino Linotype" w:cstheme="minorHAnsi"/>
          <w:sz w:val="18"/>
          <w:szCs w:val="18"/>
        </w:rPr>
        <w:t>) ;</w:t>
      </w:r>
      <w:r w:rsidR="00F118C4">
        <w:rPr>
          <w:rFonts w:ascii="Palatino Linotype" w:hAnsi="Palatino Linotype" w:cstheme="minorHAnsi"/>
          <w:sz w:val="18"/>
          <w:szCs w:val="18"/>
        </w:rPr>
        <w:t xml:space="preserve"> </w:t>
      </w:r>
      <w:r w:rsidR="003961C5" w:rsidRPr="00F118C4">
        <w:rPr>
          <w:rFonts w:ascii="Palatino Linotype" w:hAnsi="Palatino Linotype" w:cstheme="minorHAnsi"/>
          <w:sz w:val="18"/>
          <w:szCs w:val="18"/>
        </w:rPr>
        <w:t xml:space="preserve">souffle de l'air, vent, exhalaison ‖ </w:t>
      </w:r>
      <w:r w:rsidR="003961C5" w:rsidRPr="00F118C4">
        <w:rPr>
          <w:rFonts w:ascii="Palatino Linotype" w:hAnsi="Palatino Linotype" w:cstheme="minorHAnsi"/>
          <w:b/>
          <w:bCs/>
          <w:sz w:val="18"/>
          <w:szCs w:val="18"/>
        </w:rPr>
        <w:t>aqua, terra, anima et sol</w:t>
      </w:r>
      <w:r w:rsidR="003961C5" w:rsidRPr="00F118C4">
        <w:rPr>
          <w:rFonts w:ascii="Palatino Linotype" w:hAnsi="Palatino Linotype" w:cstheme="minorHAnsi"/>
          <w:sz w:val="18"/>
          <w:szCs w:val="18"/>
        </w:rPr>
        <w:t xml:space="preserve">, </w:t>
      </w:r>
      <w:r w:rsidR="003961C5" w:rsidRPr="00F118C4">
        <w:rPr>
          <w:rFonts w:ascii="Palatino Linotype" w:hAnsi="Palatino Linotype" w:cstheme="minorHAnsi"/>
          <w:i/>
          <w:iCs/>
          <w:sz w:val="18"/>
          <w:szCs w:val="18"/>
        </w:rPr>
        <w:t>Enn. ap. Varr. R. R. 1</w:t>
      </w:r>
      <w:r w:rsidR="003961C5" w:rsidRPr="00F118C4">
        <w:rPr>
          <w:rFonts w:ascii="Palatino Linotype" w:hAnsi="Palatino Linotype" w:cstheme="minorHAnsi"/>
          <w:sz w:val="18"/>
          <w:szCs w:val="18"/>
        </w:rPr>
        <w:t xml:space="preserve"> : l'eau, la terre, l'air et le soleil</w:t>
      </w:r>
      <w:r w:rsidR="00F118C4">
        <w:rPr>
          <w:rFonts w:ascii="Palatino Linotype" w:hAnsi="Palatino Linotype" w:cstheme="minorHAnsi"/>
          <w:sz w:val="18"/>
          <w:szCs w:val="18"/>
        </w:rPr>
        <w:t xml:space="preserve"> </w:t>
      </w:r>
      <w:r w:rsidR="003961C5" w:rsidRPr="00F118C4">
        <w:rPr>
          <w:rFonts w:ascii="Palatino Linotype" w:hAnsi="Palatino Linotype" w:cstheme="minorHAnsi"/>
          <w:sz w:val="18"/>
          <w:szCs w:val="18"/>
        </w:rPr>
        <w:t xml:space="preserve">; principe vital, souffle.     </w:t>
      </w:r>
      <w:r w:rsidR="003961C5" w:rsidRPr="00F118C4">
        <w:rPr>
          <w:rStyle w:val="Appelnotedebasdep"/>
          <w:rFonts w:ascii="Palatino Linotype" w:hAnsi="Palatino Linotype" w:cstheme="minorHAnsi"/>
          <w:sz w:val="18"/>
          <w:szCs w:val="18"/>
          <w:vertAlign w:val="baseline"/>
        </w:rPr>
        <w:t xml:space="preserve"> </w:t>
      </w:r>
      <w:r w:rsidR="003961C5" w:rsidRPr="00F118C4">
        <w:rPr>
          <w:rFonts w:ascii="Palatino Linotype" w:hAnsi="Palatino Linotype" w:cstheme="minorHAnsi"/>
          <w:b/>
          <w:bCs/>
          <w:sz w:val="18"/>
          <w:szCs w:val="18"/>
        </w:rPr>
        <w:t xml:space="preserve">Prōcresco, ĕre : </w:t>
      </w:r>
      <w:r w:rsidR="003961C5" w:rsidRPr="00F118C4">
        <w:rPr>
          <w:rFonts w:ascii="Palatino Linotype" w:hAnsi="Palatino Linotype" w:cstheme="minorHAnsi"/>
          <w:sz w:val="18"/>
          <w:szCs w:val="18"/>
        </w:rPr>
        <w:t>- intr.-</w:t>
      </w:r>
      <w:r w:rsidR="00F118C4">
        <w:rPr>
          <w:rFonts w:ascii="Palatino Linotype" w:hAnsi="Palatino Linotype" w:cstheme="minorHAnsi"/>
          <w:sz w:val="18"/>
          <w:szCs w:val="18"/>
        </w:rPr>
        <w:t xml:space="preserve"> </w:t>
      </w:r>
      <w:r w:rsidR="003961C5" w:rsidRPr="00F118C4">
        <w:rPr>
          <w:rFonts w:ascii="Palatino Linotype" w:hAnsi="Palatino Linotype" w:cstheme="minorHAnsi"/>
          <w:sz w:val="18"/>
          <w:szCs w:val="18"/>
        </w:rPr>
        <w:t>1</w:t>
      </w:r>
      <w:r w:rsidR="00F118C4">
        <w:rPr>
          <w:rFonts w:ascii="Palatino Linotype" w:hAnsi="Palatino Linotype" w:cstheme="minorHAnsi"/>
          <w:sz w:val="18"/>
          <w:szCs w:val="18"/>
        </w:rPr>
        <w:t xml:space="preserve"> </w:t>
      </w:r>
      <w:r w:rsidR="003961C5" w:rsidRPr="00F118C4">
        <w:rPr>
          <w:rFonts w:ascii="Palatino Linotype" w:hAnsi="Palatino Linotype" w:cstheme="minorHAnsi"/>
          <w:sz w:val="18"/>
          <w:szCs w:val="18"/>
        </w:rPr>
        <w:t>-</w:t>
      </w:r>
      <w:r w:rsidR="00F118C4">
        <w:rPr>
          <w:rFonts w:ascii="Palatino Linotype" w:hAnsi="Palatino Linotype" w:cstheme="minorHAnsi"/>
          <w:sz w:val="18"/>
          <w:szCs w:val="18"/>
        </w:rPr>
        <w:t xml:space="preserve"> </w:t>
      </w:r>
      <w:r w:rsidR="003961C5" w:rsidRPr="00F118C4">
        <w:rPr>
          <w:rFonts w:ascii="Palatino Linotype" w:hAnsi="Palatino Linotype" w:cstheme="minorHAnsi"/>
          <w:sz w:val="18"/>
          <w:szCs w:val="18"/>
        </w:rPr>
        <w:t>croître,</w:t>
      </w:r>
      <w:r w:rsidR="00F118C4">
        <w:rPr>
          <w:rFonts w:ascii="Palatino Linotype" w:hAnsi="Palatino Linotype" w:cstheme="minorHAnsi"/>
          <w:sz w:val="18"/>
          <w:szCs w:val="18"/>
        </w:rPr>
        <w:t xml:space="preserve"> </w:t>
      </w:r>
      <w:r w:rsidR="003961C5" w:rsidRPr="00F118C4">
        <w:rPr>
          <w:rFonts w:ascii="Palatino Linotype" w:hAnsi="Palatino Linotype" w:cstheme="minorHAnsi"/>
          <w:sz w:val="18"/>
          <w:szCs w:val="18"/>
        </w:rPr>
        <w:t>grandir.</w:t>
      </w:r>
      <w:r w:rsidR="00F118C4">
        <w:rPr>
          <w:rFonts w:ascii="Palatino Linotype" w:hAnsi="Palatino Linotype" w:cstheme="minorHAnsi"/>
          <w:i/>
          <w:iCs/>
          <w:sz w:val="18"/>
          <w:szCs w:val="18"/>
        </w:rPr>
        <w:t xml:space="preserve"> </w:t>
      </w:r>
      <w:r w:rsidR="003961C5" w:rsidRPr="00F118C4">
        <w:rPr>
          <w:rFonts w:ascii="Palatino Linotype" w:hAnsi="Palatino Linotype" w:cstheme="minorHAnsi"/>
          <w:i/>
          <w:iCs/>
          <w:sz w:val="18"/>
          <w:szCs w:val="18"/>
        </w:rPr>
        <w:t>---</w:t>
      </w:r>
      <w:r w:rsidR="00F118C4">
        <w:rPr>
          <w:rFonts w:ascii="Palatino Linotype" w:hAnsi="Palatino Linotype" w:cstheme="minorHAnsi"/>
          <w:i/>
          <w:iCs/>
          <w:sz w:val="18"/>
          <w:szCs w:val="18"/>
        </w:rPr>
        <w:t xml:space="preserve"> </w:t>
      </w:r>
      <w:r w:rsidR="003961C5" w:rsidRPr="00F118C4">
        <w:rPr>
          <w:rFonts w:ascii="Palatino Linotype" w:hAnsi="Palatino Linotype" w:cstheme="minorHAnsi"/>
          <w:i/>
          <w:iCs/>
          <w:sz w:val="18"/>
          <w:szCs w:val="18"/>
        </w:rPr>
        <w:t>Lucr. 1, 715</w:t>
      </w:r>
      <w:r w:rsidR="003961C5" w:rsidRPr="00F118C4">
        <w:rPr>
          <w:rFonts w:ascii="Palatino Linotype" w:hAnsi="Palatino Linotype" w:cstheme="minorHAnsi"/>
          <w:sz w:val="18"/>
          <w:szCs w:val="18"/>
        </w:rPr>
        <w:t>. -</w:t>
      </w:r>
      <w:r w:rsidR="00F118C4">
        <w:rPr>
          <w:rFonts w:ascii="Palatino Linotype" w:hAnsi="Palatino Linotype" w:cstheme="minorHAnsi"/>
          <w:sz w:val="18"/>
          <w:szCs w:val="18"/>
        </w:rPr>
        <w:t xml:space="preserve"> </w:t>
      </w:r>
      <w:r w:rsidR="003961C5" w:rsidRPr="00F118C4">
        <w:rPr>
          <w:rFonts w:ascii="Palatino Linotype" w:hAnsi="Palatino Linotype" w:cstheme="minorHAnsi"/>
          <w:sz w:val="18"/>
          <w:szCs w:val="18"/>
        </w:rPr>
        <w:t>2</w:t>
      </w:r>
      <w:r w:rsidR="00F118C4">
        <w:rPr>
          <w:rFonts w:ascii="Palatino Linotype" w:hAnsi="Palatino Linotype" w:cstheme="minorHAnsi"/>
          <w:sz w:val="18"/>
          <w:szCs w:val="18"/>
        </w:rPr>
        <w:t xml:space="preserve"> </w:t>
      </w:r>
      <w:r w:rsidR="003961C5" w:rsidRPr="00F118C4">
        <w:rPr>
          <w:rFonts w:ascii="Palatino Linotype" w:hAnsi="Palatino Linotype" w:cstheme="minorHAnsi"/>
          <w:sz w:val="18"/>
          <w:szCs w:val="18"/>
        </w:rPr>
        <w:t>- grandir, croître, s'accroître, se développer.</w:t>
      </w:r>
      <w:r w:rsidR="00F118C4">
        <w:rPr>
          <w:rFonts w:ascii="Palatino Linotype" w:hAnsi="Palatino Linotype" w:cstheme="minorHAnsi"/>
          <w:sz w:val="18"/>
          <w:szCs w:val="18"/>
        </w:rPr>
        <w:t xml:space="preserve"> </w:t>
      </w:r>
      <w:r w:rsidR="003961C5" w:rsidRPr="00F118C4">
        <w:rPr>
          <w:rFonts w:ascii="Palatino Linotype" w:hAnsi="Palatino Linotype" w:cstheme="minorHAnsi"/>
          <w:sz w:val="18"/>
          <w:szCs w:val="18"/>
        </w:rPr>
        <w:t xml:space="preserve">    </w:t>
      </w:r>
      <w:bookmarkStart w:id="286" w:name="imber"/>
      <w:bookmarkEnd w:id="286"/>
      <w:r w:rsidR="003961C5" w:rsidRPr="00F118C4">
        <w:rPr>
          <w:rFonts w:ascii="Palatino Linotype" w:hAnsi="Palatino Linotype" w:cstheme="minorHAnsi"/>
          <w:b/>
          <w:bCs/>
          <w:sz w:val="18"/>
          <w:szCs w:val="18"/>
        </w:rPr>
        <w:t>Imbĕr, imbris, m. :</w:t>
      </w:r>
      <w:r w:rsidR="003961C5" w:rsidRPr="00F118C4">
        <w:rPr>
          <w:rFonts w:ascii="Palatino Linotype" w:hAnsi="Palatino Linotype" w:cstheme="minorHAnsi"/>
          <w:sz w:val="18"/>
          <w:szCs w:val="18"/>
        </w:rPr>
        <w:t xml:space="preserve"> pluie, averse  […] eau. </w:t>
      </w:r>
      <w:r w:rsidRPr="00F118C4">
        <w:rPr>
          <w:rFonts w:ascii="Palatino Linotype" w:hAnsi="Palatino Linotype" w:cstheme="minorHAnsi"/>
          <w:b/>
          <w:sz w:val="18"/>
          <w:szCs w:val="18"/>
        </w:rPr>
        <w:t xml:space="preserve">         </w:t>
      </w:r>
    </w:p>
  </w:footnote>
  <w:footnote w:id="716">
    <w:p w:rsidR="006426AA" w:rsidRPr="00F118C4" w:rsidRDefault="006426AA"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3961C5" w:rsidRPr="00F118C4">
        <w:rPr>
          <w:rFonts w:ascii="Palatino Linotype" w:hAnsi="Palatino Linotype" w:cstheme="minorHAnsi"/>
          <w:b/>
          <w:bCs/>
          <w:sz w:val="18"/>
          <w:szCs w:val="18"/>
        </w:rPr>
        <w:t xml:space="preserve">716. — Quorum Acragantinus cum primis Empedocles est, </w:t>
      </w:r>
      <w:r w:rsidR="003961C5" w:rsidRPr="00F118C4">
        <w:rPr>
          <w:rStyle w:val="Appelnotedebasdep"/>
          <w:rFonts w:ascii="Palatino Linotype" w:hAnsi="Palatino Linotype" w:cstheme="minorHAnsi"/>
          <w:b/>
          <w:bCs/>
          <w:sz w:val="18"/>
          <w:szCs w:val="18"/>
          <w:vertAlign w:val="baseline"/>
        </w:rPr>
        <w:t xml:space="preserve"> —.</w:t>
      </w:r>
      <w:bookmarkStart w:id="287" w:name="acragas"/>
      <w:bookmarkEnd w:id="287"/>
      <w:r w:rsidR="003961C5" w:rsidRPr="00F118C4">
        <w:rPr>
          <w:rFonts w:ascii="Palatino Linotype" w:hAnsi="Palatino Linotype" w:cstheme="minorHAnsi"/>
          <w:sz w:val="18"/>
          <w:szCs w:val="18"/>
        </w:rPr>
        <w:t xml:space="preserve"> </w:t>
      </w:r>
      <w:r w:rsidR="003961C5" w:rsidRPr="00F118C4">
        <w:rPr>
          <w:rFonts w:ascii="Palatino Linotype" w:hAnsi="Palatino Linotype" w:cstheme="minorHAnsi"/>
          <w:b/>
          <w:bCs/>
          <w:sz w:val="18"/>
          <w:szCs w:val="18"/>
        </w:rPr>
        <w:t xml:space="preserve">Acrăgās, antis, </w:t>
      </w:r>
      <w:r w:rsidR="003961C5" w:rsidRPr="00F118C4">
        <w:rPr>
          <w:rFonts w:ascii="Palatino Linotype" w:hAnsi="Palatino Linotype" w:cstheme="minorHAnsi"/>
          <w:sz w:val="18"/>
          <w:szCs w:val="18"/>
        </w:rPr>
        <w:t>m.: Agrigente (ville de Sicile, située sur une hauteur)</w:t>
      </w:r>
      <w:r w:rsidR="00F118C4">
        <w:rPr>
          <w:rFonts w:ascii="Palatino Linotype" w:hAnsi="Palatino Linotype" w:cstheme="minorHAnsi"/>
          <w:sz w:val="18"/>
          <w:szCs w:val="18"/>
        </w:rPr>
        <w:t xml:space="preserve"> </w:t>
      </w:r>
      <w:r w:rsidR="003961C5" w:rsidRPr="00F118C4">
        <w:rPr>
          <w:rFonts w:ascii="Palatino Linotype" w:hAnsi="Palatino Linotype" w:cstheme="minorHAnsi"/>
          <w:sz w:val="18"/>
          <w:szCs w:val="18"/>
        </w:rPr>
        <w:t xml:space="preserve">; </w:t>
      </w:r>
      <w:r w:rsidR="003961C5" w:rsidRPr="00F118C4">
        <w:rPr>
          <w:rFonts w:ascii="Palatino Linotype" w:hAnsi="Palatino Linotype" w:cstheme="minorHAnsi"/>
          <w:b/>
          <w:bCs/>
          <w:sz w:val="18"/>
          <w:szCs w:val="18"/>
        </w:rPr>
        <w:t>Acragantīnus</w:t>
      </w:r>
      <w:r w:rsidR="003961C5" w:rsidRPr="00F118C4">
        <w:rPr>
          <w:rFonts w:ascii="Palatino Linotype" w:hAnsi="Palatino Linotype" w:cstheme="minorHAnsi"/>
          <w:sz w:val="18"/>
          <w:szCs w:val="18"/>
        </w:rPr>
        <w:t>, a, um : d'Agrigente.</w:t>
      </w:r>
      <w:r w:rsidR="00F118C4">
        <w:rPr>
          <w:rFonts w:ascii="Palatino Linotype" w:hAnsi="Palatino Linotype" w:cstheme="minorHAnsi"/>
          <w:sz w:val="18"/>
          <w:szCs w:val="18"/>
        </w:rPr>
        <w:t xml:space="preserve"> </w:t>
      </w:r>
      <w:r w:rsidR="003961C5" w:rsidRPr="00F118C4">
        <w:rPr>
          <w:rFonts w:ascii="Palatino Linotype" w:hAnsi="Palatino Linotype" w:cstheme="minorHAnsi"/>
          <w:sz w:val="18"/>
          <w:szCs w:val="18"/>
        </w:rPr>
        <w:t xml:space="preserve">  </w:t>
      </w:r>
      <w:r w:rsidR="003961C5" w:rsidRPr="00F118C4">
        <w:rPr>
          <w:rFonts w:ascii="Palatino Linotype" w:hAnsi="Palatino Linotype" w:cstheme="minorHAnsi"/>
          <w:b/>
          <w:bCs/>
          <w:sz w:val="18"/>
          <w:szCs w:val="18"/>
        </w:rPr>
        <w:t xml:space="preserve">Cum primis </w:t>
      </w:r>
      <w:r w:rsidR="003961C5" w:rsidRPr="00F118C4">
        <w:rPr>
          <w:rFonts w:ascii="Palatino Linotype" w:hAnsi="Palatino Linotype" w:cstheme="minorHAnsi"/>
          <w:sz w:val="18"/>
          <w:szCs w:val="18"/>
        </w:rPr>
        <w:t xml:space="preserve">(cumprimis) : parmi les premiers, au premier rang (voir Heraclitus… primus, v. 638).     </w:t>
      </w:r>
      <w:r w:rsidR="003961C5" w:rsidRPr="00F118C4">
        <w:rPr>
          <w:rFonts w:ascii="Palatino Linotype" w:hAnsi="Palatino Linotype" w:cstheme="minorHAnsi"/>
          <w:sz w:val="18"/>
          <w:szCs w:val="18"/>
        </w:rPr>
        <w:br/>
        <w:t xml:space="preserve">         </w:t>
      </w:r>
      <w:r w:rsidR="003961C5" w:rsidRPr="00F118C4">
        <w:rPr>
          <w:rFonts w:ascii="Palatino Linotype" w:hAnsi="Palatino Linotype" w:cstheme="minorHAnsi"/>
          <w:b/>
          <w:bCs/>
          <w:color w:val="C00000"/>
          <w:sz w:val="18"/>
          <w:szCs w:val="18"/>
        </w:rPr>
        <w:t xml:space="preserve">NB. </w:t>
      </w:r>
      <w:r w:rsidR="003961C5" w:rsidRPr="00F118C4">
        <w:rPr>
          <w:rFonts w:ascii="Palatino Linotype" w:hAnsi="Palatino Linotype" w:cstheme="minorHAnsi"/>
          <w:b/>
          <w:bCs/>
          <w:sz w:val="18"/>
          <w:szCs w:val="18"/>
        </w:rPr>
        <w:t>JKT.</w:t>
      </w:r>
      <w:r w:rsidR="003961C5" w:rsidRPr="00F118C4">
        <w:rPr>
          <w:rFonts w:ascii="Palatino Linotype" w:hAnsi="Palatino Linotype" w:cstheme="minorHAnsi"/>
          <w:sz w:val="18"/>
          <w:szCs w:val="18"/>
        </w:rPr>
        <w:t xml:space="preserve"> précise</w:t>
      </w:r>
      <w:r w:rsidR="00F118C4">
        <w:rPr>
          <w:rFonts w:ascii="Palatino Linotype" w:hAnsi="Palatino Linotype" w:cstheme="minorHAnsi"/>
          <w:sz w:val="18"/>
          <w:szCs w:val="18"/>
        </w:rPr>
        <w:t xml:space="preserve"> </w:t>
      </w:r>
      <w:r w:rsidR="003961C5" w:rsidRPr="00F118C4">
        <w:rPr>
          <w:rFonts w:ascii="Palatino Linotype" w:hAnsi="Palatino Linotype" w:cstheme="minorHAnsi"/>
          <w:sz w:val="18"/>
          <w:szCs w:val="18"/>
        </w:rPr>
        <w:t>:  Empédocle, originaire de Sicile, province de la Grande Grèce, vécut durant la première moitié du V° siècle.   Il composa deux ouvrages en vers «</w:t>
      </w:r>
      <w:r w:rsidR="00F118C4">
        <w:rPr>
          <w:rFonts w:ascii="Palatino Linotype" w:hAnsi="Palatino Linotype" w:cstheme="minorHAnsi"/>
          <w:sz w:val="18"/>
          <w:szCs w:val="18"/>
        </w:rPr>
        <w:t xml:space="preserve"> </w:t>
      </w:r>
      <w:r w:rsidR="003961C5" w:rsidRPr="00F118C4">
        <w:rPr>
          <w:rFonts w:ascii="Palatino Linotype" w:hAnsi="Palatino Linotype" w:cstheme="minorHAnsi"/>
          <w:sz w:val="18"/>
          <w:szCs w:val="18"/>
        </w:rPr>
        <w:t>De la nature</w:t>
      </w:r>
      <w:r w:rsidR="00F118C4">
        <w:rPr>
          <w:rFonts w:ascii="Palatino Linotype" w:hAnsi="Palatino Linotype" w:cstheme="minorHAnsi"/>
          <w:sz w:val="18"/>
          <w:szCs w:val="18"/>
        </w:rPr>
        <w:t xml:space="preserve"> </w:t>
      </w:r>
      <w:r w:rsidR="003961C5" w:rsidRPr="00F118C4">
        <w:rPr>
          <w:rFonts w:ascii="Palatino Linotype" w:hAnsi="Palatino Linotype" w:cstheme="minorHAnsi"/>
          <w:sz w:val="18"/>
          <w:szCs w:val="18"/>
        </w:rPr>
        <w:t>» et les Catharmoi (purifications), titres sans doute posthumes</w:t>
      </w:r>
      <w:r w:rsidR="00F118C4">
        <w:rPr>
          <w:rFonts w:ascii="Palatino Linotype" w:hAnsi="Palatino Linotype" w:cstheme="minorHAnsi"/>
          <w:sz w:val="18"/>
          <w:szCs w:val="18"/>
        </w:rPr>
        <w:t xml:space="preserve"> </w:t>
      </w:r>
      <w:r w:rsidR="003961C5" w:rsidRPr="00F118C4">
        <w:rPr>
          <w:rFonts w:ascii="Palatino Linotype" w:hAnsi="Palatino Linotype" w:cstheme="minorHAnsi"/>
          <w:sz w:val="18"/>
          <w:szCs w:val="18"/>
        </w:rPr>
        <w:t>; de son œuvre souvent commentée par les auteurs anciens il nous reste d’importants fragments. Sa théorie des quatre éléments dont Lucrèce ne nous donne qu’une version déformée et très édulcorée (puisqu’on ne trouve aucune référence du moins explicite au principe de génération et de destruction la haine et l’amitié</w:t>
      </w:r>
      <w:r w:rsidR="00F118C4">
        <w:rPr>
          <w:rFonts w:ascii="Palatino Linotype" w:hAnsi="Palatino Linotype" w:cstheme="minorHAnsi"/>
          <w:sz w:val="18"/>
          <w:szCs w:val="18"/>
        </w:rPr>
        <w:t xml:space="preserve"> </w:t>
      </w:r>
      <w:r w:rsidR="003961C5" w:rsidRPr="00F118C4">
        <w:rPr>
          <w:rFonts w:ascii="Palatino Linotype" w:hAnsi="Palatino Linotype" w:cstheme="minorHAnsi"/>
          <w:sz w:val="18"/>
          <w:szCs w:val="18"/>
        </w:rPr>
        <w:t xml:space="preserve">) s’inscrit dans une cosmologie complexe qui a donné lieu à différentes interprétations.   </w:t>
      </w:r>
      <w:r w:rsidR="003961C5" w:rsidRPr="00F118C4">
        <w:rPr>
          <w:rFonts w:ascii="Palatino Linotype" w:hAnsi="Palatino Linotype" w:cstheme="minorHAnsi"/>
          <w:sz w:val="18"/>
          <w:szCs w:val="18"/>
        </w:rPr>
        <w:br/>
      </w:r>
      <w:r w:rsidR="003961C5" w:rsidRPr="00F118C4">
        <w:rPr>
          <w:rFonts w:ascii="Palatino Linotype" w:hAnsi="Palatino Linotype" w:cstheme="minorHAnsi"/>
          <w:b/>
          <w:bCs/>
          <w:color w:val="C00000"/>
          <w:sz w:val="18"/>
          <w:szCs w:val="18"/>
        </w:rPr>
        <w:t xml:space="preserve">         NB.</w:t>
      </w:r>
      <w:r w:rsidR="003961C5" w:rsidRPr="00F118C4">
        <w:rPr>
          <w:rFonts w:ascii="Palatino Linotype" w:hAnsi="Palatino Linotype" w:cstheme="minorHAnsi"/>
          <w:b/>
          <w:bCs/>
          <w:sz w:val="18"/>
          <w:szCs w:val="18"/>
        </w:rPr>
        <w:t xml:space="preserve"> Robin</w:t>
      </w:r>
      <w:r w:rsidR="003961C5" w:rsidRPr="00F118C4">
        <w:rPr>
          <w:rFonts w:ascii="Palatino Linotype" w:hAnsi="Palatino Linotype" w:cstheme="minorHAnsi"/>
          <w:sz w:val="18"/>
          <w:szCs w:val="18"/>
        </w:rPr>
        <w:t xml:space="preserve">  précise «</w:t>
      </w:r>
      <w:r w:rsidR="00F118C4">
        <w:rPr>
          <w:rFonts w:ascii="Palatino Linotype" w:hAnsi="Palatino Linotype" w:cstheme="minorHAnsi"/>
          <w:sz w:val="18"/>
          <w:szCs w:val="18"/>
        </w:rPr>
        <w:t xml:space="preserve"> </w:t>
      </w:r>
      <w:r w:rsidR="003961C5" w:rsidRPr="00F118C4">
        <w:rPr>
          <w:rFonts w:ascii="Palatino Linotype" w:hAnsi="Palatino Linotype" w:cstheme="minorHAnsi"/>
          <w:sz w:val="18"/>
          <w:szCs w:val="18"/>
        </w:rPr>
        <w:t>indépendamment des raisons personnelles qui pouvaient inspirer à Lucrèce de l’indulgence à l’égard d’ Empédocle, il y a des raisons d’école</w:t>
      </w:r>
      <w:r w:rsidR="00F118C4">
        <w:rPr>
          <w:rFonts w:ascii="Palatino Linotype" w:hAnsi="Palatino Linotype" w:cstheme="minorHAnsi"/>
          <w:sz w:val="18"/>
          <w:szCs w:val="18"/>
        </w:rPr>
        <w:t xml:space="preserve"> </w:t>
      </w:r>
      <w:r w:rsidR="003961C5" w:rsidRPr="00F118C4">
        <w:rPr>
          <w:rFonts w:ascii="Palatino Linotype" w:hAnsi="Palatino Linotype" w:cstheme="minorHAnsi"/>
          <w:sz w:val="18"/>
          <w:szCs w:val="18"/>
        </w:rPr>
        <w:t xml:space="preserve">: Empédocle est un précurseur de l’explication mécaniste de l’Univers (voir le rapprochement entre Leucippe et Empédocle dans Aristote </w:t>
      </w:r>
      <w:r w:rsidR="003961C5" w:rsidRPr="00F118C4">
        <w:rPr>
          <w:rFonts w:ascii="Palatino Linotype" w:hAnsi="Palatino Linotype" w:cstheme="minorHAnsi"/>
          <w:i/>
          <w:iCs/>
          <w:sz w:val="18"/>
          <w:szCs w:val="18"/>
        </w:rPr>
        <w:t>Génération et corruption</w:t>
      </w:r>
      <w:r w:rsidR="003961C5" w:rsidRPr="00F118C4">
        <w:rPr>
          <w:rFonts w:ascii="Palatino Linotype" w:hAnsi="Palatino Linotype" w:cstheme="minorHAnsi"/>
          <w:sz w:val="18"/>
          <w:szCs w:val="18"/>
        </w:rPr>
        <w:t xml:space="preserve">  […].</w:t>
      </w:r>
      <w:r w:rsidR="00F118C4">
        <w:rPr>
          <w:rFonts w:ascii="Palatino Linotype" w:hAnsi="Palatino Linotype" w:cstheme="minorHAnsi"/>
          <w:sz w:val="18"/>
          <w:szCs w:val="18"/>
        </w:rPr>
        <w:t xml:space="preserve"> </w:t>
      </w:r>
      <w:r w:rsidR="003961C5" w:rsidRPr="00F118C4">
        <w:rPr>
          <w:rFonts w:ascii="Palatino Linotype" w:hAnsi="Palatino Linotype" w:cstheme="minorHAnsi"/>
          <w:sz w:val="18"/>
          <w:szCs w:val="18"/>
        </w:rPr>
        <w:t xml:space="preserve">»   </w:t>
      </w:r>
      <w:r w:rsidR="00635DFE" w:rsidRPr="00F118C4">
        <w:rPr>
          <w:rFonts w:ascii="Palatino Linotype" w:hAnsi="Palatino Linotype" w:cstheme="minorHAnsi"/>
          <w:sz w:val="18"/>
          <w:szCs w:val="18"/>
        </w:rPr>
        <w:t xml:space="preserve">Empédocle qui a écrit un </w:t>
      </w:r>
      <w:r w:rsidR="00635DFE" w:rsidRPr="00F118C4">
        <w:rPr>
          <w:rFonts w:ascii="Palatino Linotype" w:hAnsi="Palatino Linotype" w:cstheme="minorHAnsi"/>
          <w:i/>
          <w:iCs/>
          <w:sz w:val="18"/>
          <w:szCs w:val="18"/>
        </w:rPr>
        <w:t>Peri phuseôs</w:t>
      </w:r>
      <w:r w:rsidR="00635DFE" w:rsidRPr="00F118C4">
        <w:rPr>
          <w:rFonts w:ascii="Palatino Linotype" w:hAnsi="Palatino Linotype" w:cstheme="minorHAnsi"/>
          <w:sz w:val="18"/>
          <w:szCs w:val="18"/>
        </w:rPr>
        <w:t xml:space="preserve">, </w:t>
      </w:r>
      <w:r w:rsidR="003961C5" w:rsidRPr="00F118C4">
        <w:rPr>
          <w:rFonts w:ascii="Palatino Linotype" w:hAnsi="Palatino Linotype" w:cstheme="minorHAnsi"/>
          <w:sz w:val="18"/>
          <w:szCs w:val="18"/>
        </w:rPr>
        <w:t xml:space="preserve">est aussi </w:t>
      </w:r>
      <w:r w:rsidR="00635DFE" w:rsidRPr="00F118C4">
        <w:rPr>
          <w:rFonts w:ascii="Palatino Linotype" w:hAnsi="Palatino Linotype" w:cstheme="minorHAnsi"/>
          <w:sz w:val="18"/>
          <w:szCs w:val="18"/>
        </w:rPr>
        <w:t xml:space="preserve"> le </w:t>
      </w:r>
      <w:r w:rsidR="003961C5" w:rsidRPr="00F118C4">
        <w:rPr>
          <w:rFonts w:ascii="Palatino Linotype" w:hAnsi="Palatino Linotype" w:cstheme="minorHAnsi"/>
          <w:sz w:val="18"/>
          <w:szCs w:val="18"/>
        </w:rPr>
        <w:t>«</w:t>
      </w:r>
      <w:r w:rsidR="00F118C4">
        <w:rPr>
          <w:rFonts w:ascii="Palatino Linotype" w:hAnsi="Palatino Linotype" w:cstheme="minorHAnsi"/>
          <w:sz w:val="18"/>
          <w:szCs w:val="18"/>
        </w:rPr>
        <w:t xml:space="preserve"> </w:t>
      </w:r>
      <w:r w:rsidR="003961C5" w:rsidRPr="00F118C4">
        <w:rPr>
          <w:rFonts w:ascii="Palatino Linotype" w:hAnsi="Palatino Linotype" w:cstheme="minorHAnsi"/>
          <w:sz w:val="18"/>
          <w:szCs w:val="18"/>
        </w:rPr>
        <w:t>modèle poétique</w:t>
      </w:r>
      <w:r w:rsidR="00F118C4">
        <w:rPr>
          <w:rFonts w:ascii="Palatino Linotype" w:hAnsi="Palatino Linotype" w:cstheme="minorHAnsi"/>
          <w:sz w:val="18"/>
          <w:szCs w:val="18"/>
        </w:rPr>
        <w:t xml:space="preserve"> </w:t>
      </w:r>
      <w:r w:rsidR="003961C5" w:rsidRPr="00F118C4">
        <w:rPr>
          <w:rFonts w:ascii="Palatino Linotype" w:hAnsi="Palatino Linotype" w:cstheme="minorHAnsi"/>
          <w:sz w:val="18"/>
          <w:szCs w:val="18"/>
        </w:rPr>
        <w:t xml:space="preserve">» </w:t>
      </w:r>
      <w:r w:rsidR="00635DFE" w:rsidRPr="00F118C4">
        <w:rPr>
          <w:rFonts w:ascii="Palatino Linotype" w:hAnsi="Palatino Linotype" w:cstheme="minorHAnsi"/>
          <w:sz w:val="18"/>
          <w:szCs w:val="18"/>
        </w:rPr>
        <w:t xml:space="preserve">de Lucrèce </w:t>
      </w:r>
      <w:r w:rsidR="003961C5" w:rsidRPr="00F118C4">
        <w:rPr>
          <w:rFonts w:ascii="Palatino Linotype" w:hAnsi="Palatino Linotype" w:cstheme="minorHAnsi"/>
          <w:sz w:val="18"/>
          <w:szCs w:val="18"/>
        </w:rPr>
        <w:t xml:space="preserve">ajoute </w:t>
      </w:r>
      <w:r w:rsidR="003961C5" w:rsidRPr="00F118C4">
        <w:rPr>
          <w:rFonts w:ascii="Palatino Linotype" w:hAnsi="Palatino Linotype" w:cstheme="minorHAnsi"/>
          <w:b/>
          <w:bCs/>
          <w:sz w:val="18"/>
          <w:szCs w:val="18"/>
        </w:rPr>
        <w:t>Ernout</w:t>
      </w:r>
      <w:r w:rsidR="003961C5" w:rsidRPr="00F118C4">
        <w:rPr>
          <w:rFonts w:ascii="Palatino Linotype" w:hAnsi="Palatino Linotype" w:cstheme="minorHAnsi"/>
          <w:sz w:val="18"/>
          <w:szCs w:val="18"/>
        </w:rPr>
        <w:t>.</w:t>
      </w:r>
      <w:r w:rsidRPr="00F118C4">
        <w:rPr>
          <w:rFonts w:ascii="Palatino Linotype" w:hAnsi="Palatino Linotype" w:cstheme="minorHAnsi"/>
          <w:b/>
          <w:sz w:val="18"/>
          <w:szCs w:val="18"/>
        </w:rPr>
        <w:t xml:space="preserve">        </w:t>
      </w:r>
    </w:p>
  </w:footnote>
  <w:footnote w:id="717">
    <w:p w:rsidR="006426AA" w:rsidRPr="00F118C4" w:rsidRDefault="006426AA"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3961C5" w:rsidRPr="00F118C4">
        <w:rPr>
          <w:rFonts w:ascii="Palatino Linotype" w:hAnsi="Palatino Linotype" w:cstheme="minorHAnsi"/>
          <w:b/>
          <w:bCs/>
          <w:sz w:val="18"/>
          <w:szCs w:val="18"/>
        </w:rPr>
        <w:t xml:space="preserve">717. insula quem triquetris terrarum gessit in ōris, </w:t>
      </w:r>
      <w:r w:rsidR="003961C5" w:rsidRPr="00F118C4">
        <w:rPr>
          <w:rStyle w:val="Appelnotedebasdep"/>
          <w:rFonts w:ascii="Palatino Linotype" w:hAnsi="Palatino Linotype" w:cstheme="minorHAnsi"/>
          <w:b/>
          <w:bCs/>
          <w:sz w:val="18"/>
          <w:szCs w:val="18"/>
          <w:vertAlign w:val="baseline"/>
        </w:rPr>
        <w:t xml:space="preserve"> —</w:t>
      </w:r>
      <w:r w:rsidR="003961C5" w:rsidRPr="00F118C4">
        <w:rPr>
          <w:rStyle w:val="Appelnotedebasdep"/>
          <w:rFonts w:ascii="Palatino Linotype" w:hAnsi="Palatino Linotype" w:cstheme="minorHAnsi"/>
          <w:sz w:val="18"/>
          <w:szCs w:val="18"/>
          <w:vertAlign w:val="baseline"/>
        </w:rPr>
        <w:t xml:space="preserve">  </w:t>
      </w:r>
      <w:r w:rsidR="003961C5" w:rsidRPr="00F118C4">
        <w:rPr>
          <w:rFonts w:ascii="Palatino Linotype" w:hAnsi="Palatino Linotype" w:cstheme="minorHAnsi"/>
          <w:b/>
          <w:bCs/>
          <w:sz w:val="18"/>
          <w:szCs w:val="18"/>
        </w:rPr>
        <w:t xml:space="preserve">Trĭquĕtrus, a, um : </w:t>
      </w:r>
      <w:r w:rsidR="003961C5" w:rsidRPr="00F118C4">
        <w:rPr>
          <w:rFonts w:ascii="Palatino Linotype" w:hAnsi="Palatino Linotype" w:cstheme="minorHAnsi"/>
          <w:sz w:val="18"/>
          <w:szCs w:val="18"/>
        </w:rPr>
        <w:t>- 1 -</w:t>
      </w:r>
      <w:r w:rsidR="00F118C4">
        <w:rPr>
          <w:rFonts w:ascii="Palatino Linotype" w:hAnsi="Palatino Linotype" w:cstheme="minorHAnsi"/>
          <w:sz w:val="18"/>
          <w:szCs w:val="18"/>
        </w:rPr>
        <w:t xml:space="preserve"> </w:t>
      </w:r>
      <w:r w:rsidR="003961C5" w:rsidRPr="00F118C4">
        <w:rPr>
          <w:rFonts w:ascii="Palatino Linotype" w:hAnsi="Palatino Linotype" w:cstheme="minorHAnsi"/>
          <w:sz w:val="18"/>
          <w:szCs w:val="18"/>
        </w:rPr>
        <w:t xml:space="preserve">qui a trois angles, triangulaire.  </w:t>
      </w:r>
      <w:r w:rsidR="00F118C4">
        <w:rPr>
          <w:rFonts w:ascii="Palatino Linotype" w:hAnsi="Palatino Linotype" w:cstheme="minorHAnsi"/>
          <w:i/>
          <w:iCs/>
          <w:sz w:val="18"/>
          <w:szCs w:val="18"/>
        </w:rPr>
        <w:t xml:space="preserve"> </w:t>
      </w:r>
      <w:r w:rsidR="003961C5" w:rsidRPr="00F118C4">
        <w:rPr>
          <w:rFonts w:ascii="Palatino Linotype" w:hAnsi="Palatino Linotype" w:cstheme="minorHAnsi"/>
          <w:sz w:val="18"/>
          <w:szCs w:val="18"/>
        </w:rPr>
        <w:t>2 -</w:t>
      </w:r>
      <w:r w:rsidR="00F118C4">
        <w:rPr>
          <w:rFonts w:ascii="Palatino Linotype" w:hAnsi="Palatino Linotype" w:cstheme="minorHAnsi"/>
          <w:sz w:val="18"/>
          <w:szCs w:val="18"/>
        </w:rPr>
        <w:t xml:space="preserve"> </w:t>
      </w:r>
      <w:r w:rsidR="003961C5" w:rsidRPr="00F118C4">
        <w:rPr>
          <w:rFonts w:ascii="Palatino Linotype" w:hAnsi="Palatino Linotype" w:cstheme="minorHAnsi"/>
          <w:sz w:val="18"/>
          <w:szCs w:val="18"/>
        </w:rPr>
        <w:t>relatif à la Sicile [</w:t>
      </w:r>
      <w:r w:rsidR="003961C5" w:rsidRPr="00F118C4">
        <w:rPr>
          <w:rFonts w:ascii="Palatino Linotype" w:hAnsi="Palatino Linotype" w:cstheme="minorHAnsi"/>
          <w:i/>
          <w:iCs/>
          <w:sz w:val="18"/>
          <w:szCs w:val="18"/>
        </w:rPr>
        <w:t>à cause des 3 pointes de cette île</w:t>
      </w:r>
      <w:r w:rsidR="003961C5" w:rsidRPr="00F118C4">
        <w:rPr>
          <w:rFonts w:ascii="Palatino Linotype" w:hAnsi="Palatino Linotype" w:cstheme="minorHAnsi"/>
          <w:sz w:val="18"/>
          <w:szCs w:val="18"/>
        </w:rPr>
        <w:t xml:space="preserve">], Sicilien.      </w:t>
      </w:r>
      <w:r w:rsidR="003961C5" w:rsidRPr="00F118C4">
        <w:rPr>
          <w:rFonts w:ascii="Palatino Linotype" w:hAnsi="Palatino Linotype" w:cstheme="minorHAnsi"/>
          <w:b/>
          <w:bCs/>
          <w:sz w:val="18"/>
          <w:szCs w:val="18"/>
        </w:rPr>
        <w:t>Terrarum</w:t>
      </w:r>
      <w:r w:rsidR="003961C5" w:rsidRPr="00F118C4">
        <w:rPr>
          <w:rFonts w:ascii="Palatino Linotype" w:hAnsi="Palatino Linotype" w:cstheme="minorHAnsi"/>
          <w:sz w:val="18"/>
          <w:szCs w:val="18"/>
        </w:rPr>
        <w:t xml:space="preserve"> gén. cp de oris (B.).     </w:t>
      </w:r>
      <w:r w:rsidR="003961C5" w:rsidRPr="00F118C4">
        <w:rPr>
          <w:rFonts w:ascii="Palatino Linotype" w:hAnsi="Palatino Linotype" w:cstheme="minorHAnsi"/>
          <w:b/>
          <w:bCs/>
          <w:sz w:val="18"/>
          <w:szCs w:val="18"/>
        </w:rPr>
        <w:t>Gĕro, ĕre, gessi, gestum : - tr. -</w:t>
      </w:r>
      <w:r w:rsidR="00F118C4">
        <w:rPr>
          <w:rFonts w:ascii="Palatino Linotype" w:hAnsi="Palatino Linotype" w:cstheme="minorHAnsi"/>
          <w:b/>
          <w:bCs/>
          <w:sz w:val="18"/>
          <w:szCs w:val="18"/>
        </w:rPr>
        <w:t xml:space="preserve"> </w:t>
      </w:r>
      <w:r w:rsidR="003961C5" w:rsidRPr="00F118C4">
        <w:rPr>
          <w:rFonts w:ascii="Palatino Linotype" w:hAnsi="Palatino Linotype" w:cstheme="minorHAnsi"/>
          <w:b/>
          <w:bCs/>
          <w:sz w:val="18"/>
          <w:szCs w:val="18"/>
        </w:rPr>
        <w:t xml:space="preserve">: </w:t>
      </w:r>
      <w:r w:rsidR="003961C5" w:rsidRPr="00F118C4">
        <w:rPr>
          <w:rFonts w:ascii="Palatino Linotype" w:hAnsi="Palatino Linotype" w:cstheme="minorHAnsi"/>
          <w:sz w:val="18"/>
          <w:szCs w:val="18"/>
        </w:rPr>
        <w:t>porter</w:t>
      </w:r>
      <w:r w:rsidR="00F118C4">
        <w:rPr>
          <w:rFonts w:ascii="Palatino Linotype" w:hAnsi="Palatino Linotype" w:cstheme="minorHAnsi"/>
          <w:sz w:val="18"/>
          <w:szCs w:val="18"/>
        </w:rPr>
        <w:t xml:space="preserve"> </w:t>
      </w:r>
      <w:r w:rsidR="003961C5" w:rsidRPr="00F118C4">
        <w:rPr>
          <w:rFonts w:ascii="Palatino Linotype" w:hAnsi="Palatino Linotype" w:cstheme="minorHAnsi"/>
          <w:sz w:val="18"/>
          <w:szCs w:val="18"/>
        </w:rPr>
        <w:t>; produire</w:t>
      </w:r>
      <w:r w:rsidR="00F118C4">
        <w:rPr>
          <w:rFonts w:ascii="Palatino Linotype" w:hAnsi="Palatino Linotype" w:cstheme="minorHAnsi"/>
          <w:sz w:val="18"/>
          <w:szCs w:val="18"/>
        </w:rPr>
        <w:t xml:space="preserve"> </w:t>
      </w:r>
      <w:r w:rsidR="003961C5" w:rsidRPr="00F118C4">
        <w:rPr>
          <w:rFonts w:ascii="Palatino Linotype" w:hAnsi="Palatino Linotype" w:cstheme="minorHAnsi"/>
          <w:sz w:val="18"/>
          <w:szCs w:val="18"/>
        </w:rPr>
        <w:t xml:space="preserve">; faire  […].         </w:t>
      </w:r>
      <w:r w:rsidR="003961C5" w:rsidRPr="00F118C4">
        <w:rPr>
          <w:rFonts w:ascii="Palatino Linotype" w:hAnsi="Palatino Linotype" w:cstheme="minorHAnsi"/>
          <w:b/>
          <w:bCs/>
          <w:sz w:val="18"/>
          <w:szCs w:val="18"/>
        </w:rPr>
        <w:t xml:space="preserve">ōra, æ, f. : </w:t>
      </w:r>
      <w:r w:rsidR="003961C5" w:rsidRPr="00F118C4">
        <w:rPr>
          <w:rFonts w:ascii="Palatino Linotype" w:hAnsi="Palatino Linotype" w:cstheme="minorHAnsi"/>
          <w:sz w:val="18"/>
          <w:szCs w:val="18"/>
        </w:rPr>
        <w:t>a -</w:t>
      </w:r>
      <w:r w:rsidR="00F118C4">
        <w:rPr>
          <w:rFonts w:ascii="Palatino Linotype" w:hAnsi="Palatino Linotype" w:cstheme="minorHAnsi"/>
          <w:sz w:val="18"/>
          <w:szCs w:val="18"/>
        </w:rPr>
        <w:t xml:space="preserve"> </w:t>
      </w:r>
      <w:r w:rsidR="003961C5" w:rsidRPr="00F118C4">
        <w:rPr>
          <w:rFonts w:ascii="Palatino Linotype" w:hAnsi="Palatino Linotype" w:cstheme="minorHAnsi"/>
          <w:sz w:val="18"/>
          <w:szCs w:val="18"/>
        </w:rPr>
        <w:t>bord, extrémité de qqch.</w:t>
      </w:r>
      <w:r w:rsidR="00F118C4">
        <w:rPr>
          <w:rFonts w:ascii="Palatino Linotype" w:hAnsi="Palatino Linotype" w:cstheme="minorHAnsi"/>
          <w:sz w:val="18"/>
          <w:szCs w:val="18"/>
        </w:rPr>
        <w:t xml:space="preserve">  </w:t>
      </w:r>
      <w:r w:rsidR="003961C5" w:rsidRPr="00F118C4">
        <w:rPr>
          <w:rFonts w:ascii="Palatino Linotype" w:hAnsi="Palatino Linotype" w:cstheme="minorHAnsi"/>
          <w:sz w:val="18"/>
          <w:szCs w:val="18"/>
        </w:rPr>
        <w:t xml:space="preserve"> b - (= </w:t>
      </w:r>
      <w:r w:rsidR="003961C5" w:rsidRPr="00F118C4">
        <w:rPr>
          <w:rFonts w:ascii="Palatino Linotype" w:hAnsi="Palatino Linotype" w:cstheme="minorHAnsi"/>
          <w:i/>
          <w:iCs/>
          <w:sz w:val="18"/>
          <w:szCs w:val="18"/>
        </w:rPr>
        <w:t>ripa, litus</w:t>
      </w:r>
      <w:r w:rsidR="003961C5" w:rsidRPr="00F118C4">
        <w:rPr>
          <w:rFonts w:ascii="Palatino Linotype" w:hAnsi="Palatino Linotype" w:cstheme="minorHAnsi"/>
          <w:sz w:val="18"/>
          <w:szCs w:val="18"/>
        </w:rPr>
        <w:t>)</w:t>
      </w:r>
      <w:r w:rsidR="00F118C4">
        <w:rPr>
          <w:rFonts w:ascii="Palatino Linotype" w:hAnsi="Palatino Linotype" w:cstheme="minorHAnsi"/>
          <w:sz w:val="18"/>
          <w:szCs w:val="18"/>
        </w:rPr>
        <w:t xml:space="preserve"> </w:t>
      </w:r>
      <w:r w:rsidR="003961C5" w:rsidRPr="00F118C4">
        <w:rPr>
          <w:rFonts w:ascii="Palatino Linotype" w:hAnsi="Palatino Linotype" w:cstheme="minorHAnsi"/>
          <w:sz w:val="18"/>
          <w:szCs w:val="18"/>
        </w:rPr>
        <w:t>bord, rivage, côte.</w:t>
      </w:r>
      <w:r w:rsidRPr="00F118C4">
        <w:rPr>
          <w:rFonts w:ascii="Palatino Linotype" w:hAnsi="Palatino Linotype" w:cstheme="minorHAnsi"/>
          <w:b/>
          <w:sz w:val="18"/>
          <w:szCs w:val="18"/>
        </w:rPr>
        <w:t xml:space="preserve">          </w:t>
      </w:r>
    </w:p>
  </w:footnote>
  <w:footnote w:id="718">
    <w:p w:rsidR="006426AA" w:rsidRPr="00F118C4" w:rsidRDefault="006426AA"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3961C5" w:rsidRPr="00F118C4">
        <w:rPr>
          <w:rFonts w:ascii="Palatino Linotype" w:hAnsi="Palatino Linotype" w:cstheme="minorHAnsi"/>
          <w:b/>
          <w:bCs/>
          <w:sz w:val="18"/>
          <w:szCs w:val="18"/>
        </w:rPr>
        <w:t xml:space="preserve">718. quam flŭĭtans circum magnis anfractibus aequor  </w:t>
      </w:r>
      <w:r w:rsidR="003961C5" w:rsidRPr="00F118C4">
        <w:rPr>
          <w:rStyle w:val="Appelnotedebasdep"/>
          <w:rFonts w:ascii="Palatino Linotype" w:hAnsi="Palatino Linotype" w:cstheme="minorHAnsi"/>
          <w:b/>
          <w:bCs/>
          <w:sz w:val="18"/>
          <w:szCs w:val="18"/>
          <w:vertAlign w:val="baseline"/>
        </w:rPr>
        <w:t xml:space="preserve"> </w:t>
      </w:r>
      <w:r w:rsidR="003961C5" w:rsidRPr="00F118C4">
        <w:rPr>
          <w:rStyle w:val="Appelnotedebasdep"/>
          <w:rFonts w:ascii="Palatino Linotype" w:hAnsi="Palatino Linotype" w:cstheme="minorHAnsi"/>
          <w:sz w:val="18"/>
          <w:szCs w:val="18"/>
          <w:vertAlign w:val="baseline"/>
        </w:rPr>
        <w:t xml:space="preserve">— </w:t>
      </w:r>
      <w:r w:rsidR="003961C5" w:rsidRPr="00F118C4">
        <w:rPr>
          <w:rFonts w:ascii="Palatino Linotype" w:hAnsi="Palatino Linotype" w:cstheme="minorHAnsi"/>
          <w:sz w:val="18"/>
          <w:szCs w:val="18"/>
        </w:rPr>
        <w:t xml:space="preserve">  </w:t>
      </w:r>
      <w:bookmarkStart w:id="288" w:name="fluito"/>
      <w:bookmarkEnd w:id="288"/>
      <w:r w:rsidR="003961C5" w:rsidRPr="00F118C4">
        <w:rPr>
          <w:rFonts w:ascii="Palatino Linotype" w:hAnsi="Palatino Linotype" w:cstheme="minorHAnsi"/>
          <w:b/>
          <w:bCs/>
          <w:sz w:val="18"/>
          <w:szCs w:val="18"/>
        </w:rPr>
        <w:t>Flŭĭto</w:t>
      </w:r>
      <w:r w:rsidR="003961C5" w:rsidRPr="00F118C4">
        <w:rPr>
          <w:rFonts w:ascii="Palatino Linotype" w:hAnsi="Palatino Linotype" w:cstheme="minorHAnsi"/>
          <w:sz w:val="18"/>
          <w:szCs w:val="18"/>
        </w:rPr>
        <w:t xml:space="preserve">, āre, āvi : - intr. - 1 - Ov. couler. - 2 - être porté par les flots, flotter, surnager, voguer. - 3 - être ondoyant. - 4 - être flottant, être irrésolu.  </w:t>
      </w:r>
      <w:bookmarkStart w:id="289" w:name="aequor"/>
      <w:bookmarkEnd w:id="289"/>
      <w:r w:rsidR="003961C5" w:rsidRPr="00F118C4">
        <w:rPr>
          <w:rFonts w:ascii="Palatino Linotype" w:hAnsi="Palatino Linotype" w:cstheme="minorHAnsi"/>
          <w:sz w:val="18"/>
          <w:szCs w:val="18"/>
        </w:rPr>
        <w:t xml:space="preserve"> </w:t>
      </w:r>
      <w:r w:rsidR="00F118C4">
        <w:rPr>
          <w:rFonts w:ascii="Palatino Linotype" w:hAnsi="Palatino Linotype" w:cstheme="minorHAnsi"/>
          <w:b/>
          <w:bCs/>
          <w:sz w:val="18"/>
          <w:szCs w:val="18"/>
        </w:rPr>
        <w:t xml:space="preserve"> </w:t>
      </w:r>
      <w:r w:rsidR="003961C5" w:rsidRPr="00F118C4">
        <w:rPr>
          <w:rFonts w:ascii="Palatino Linotype" w:hAnsi="Palatino Linotype" w:cstheme="minorHAnsi"/>
          <w:b/>
          <w:bCs/>
          <w:sz w:val="18"/>
          <w:szCs w:val="18"/>
        </w:rPr>
        <w:t xml:space="preserve">  </w:t>
      </w:r>
      <w:r w:rsidR="00F118C4">
        <w:rPr>
          <w:rFonts w:ascii="Palatino Linotype" w:hAnsi="Palatino Linotype" w:cstheme="minorHAnsi"/>
          <w:b/>
          <w:bCs/>
          <w:sz w:val="18"/>
          <w:szCs w:val="18"/>
        </w:rPr>
        <w:t xml:space="preserve"> </w:t>
      </w:r>
      <w:r w:rsidR="003961C5" w:rsidRPr="00F118C4">
        <w:rPr>
          <w:rFonts w:ascii="Palatino Linotype" w:hAnsi="Palatino Linotype" w:cstheme="minorHAnsi"/>
          <w:b/>
          <w:bCs/>
          <w:sz w:val="18"/>
          <w:szCs w:val="18"/>
        </w:rPr>
        <w:t xml:space="preserve"> Circum, </w:t>
      </w:r>
      <w:r w:rsidR="003961C5" w:rsidRPr="00F118C4">
        <w:rPr>
          <w:rFonts w:ascii="Palatino Linotype" w:hAnsi="Palatino Linotype" w:cstheme="minorHAnsi"/>
          <w:i/>
          <w:iCs/>
          <w:sz w:val="18"/>
          <w:szCs w:val="18"/>
        </w:rPr>
        <w:t>adv</w:t>
      </w:r>
      <w:r w:rsidR="003961C5" w:rsidRPr="00F118C4">
        <w:rPr>
          <w:rFonts w:ascii="Palatino Linotype" w:hAnsi="Palatino Linotype" w:cstheme="minorHAnsi"/>
          <w:b/>
          <w:bCs/>
          <w:sz w:val="18"/>
          <w:szCs w:val="18"/>
        </w:rPr>
        <w:t>. : -</w:t>
      </w:r>
      <w:r w:rsidR="00F118C4">
        <w:rPr>
          <w:rFonts w:ascii="Palatino Linotype" w:hAnsi="Palatino Linotype" w:cstheme="minorHAnsi"/>
          <w:b/>
          <w:bCs/>
          <w:sz w:val="18"/>
          <w:szCs w:val="18"/>
        </w:rPr>
        <w:t xml:space="preserve"> </w:t>
      </w:r>
      <w:r w:rsidR="003961C5" w:rsidRPr="00F118C4">
        <w:rPr>
          <w:rFonts w:ascii="Palatino Linotype" w:hAnsi="Palatino Linotype" w:cstheme="minorHAnsi"/>
          <w:sz w:val="18"/>
          <w:szCs w:val="18"/>
        </w:rPr>
        <w:t>a - à l'entour, autour -</w:t>
      </w:r>
      <w:r w:rsidR="00F118C4">
        <w:rPr>
          <w:rFonts w:ascii="Palatino Linotype" w:hAnsi="Palatino Linotype" w:cstheme="minorHAnsi"/>
          <w:sz w:val="18"/>
          <w:szCs w:val="18"/>
        </w:rPr>
        <w:t xml:space="preserve"> </w:t>
      </w:r>
      <w:r w:rsidR="003961C5" w:rsidRPr="00F118C4">
        <w:rPr>
          <w:rFonts w:ascii="Palatino Linotype" w:hAnsi="Palatino Linotype" w:cstheme="minorHAnsi"/>
          <w:sz w:val="18"/>
          <w:szCs w:val="18"/>
        </w:rPr>
        <w:t>b -</w:t>
      </w:r>
      <w:r w:rsidR="00F118C4">
        <w:rPr>
          <w:rFonts w:ascii="Palatino Linotype" w:hAnsi="Palatino Linotype" w:cstheme="minorHAnsi"/>
          <w:sz w:val="18"/>
          <w:szCs w:val="18"/>
        </w:rPr>
        <w:t xml:space="preserve"> </w:t>
      </w:r>
      <w:r w:rsidR="003961C5" w:rsidRPr="00F118C4">
        <w:rPr>
          <w:rFonts w:ascii="Palatino Linotype" w:hAnsi="Palatino Linotype" w:cstheme="minorHAnsi"/>
          <w:sz w:val="18"/>
          <w:szCs w:val="18"/>
        </w:rPr>
        <w:t>des deux côtés.</w:t>
      </w:r>
      <w:r w:rsidR="003961C5" w:rsidRPr="00F118C4">
        <w:rPr>
          <w:rFonts w:ascii="Palatino Linotype" w:hAnsi="Palatino Linotype" w:cstheme="minorHAnsi"/>
          <w:b/>
          <w:bCs/>
          <w:sz w:val="18"/>
          <w:szCs w:val="18"/>
        </w:rPr>
        <w:t xml:space="preserve"> Circum prép + acc. </w:t>
      </w:r>
      <w:r w:rsidR="003961C5" w:rsidRPr="00F118C4">
        <w:rPr>
          <w:rFonts w:ascii="Palatino Linotype" w:hAnsi="Palatino Linotype" w:cstheme="minorHAnsi"/>
          <w:sz w:val="18"/>
          <w:szCs w:val="18"/>
        </w:rPr>
        <w:t xml:space="preserve">autour de. </w:t>
      </w:r>
      <w:r w:rsidR="003961C5" w:rsidRPr="00F118C4">
        <w:rPr>
          <w:rFonts w:ascii="Palatino Linotype" w:hAnsi="Palatino Linotype" w:cstheme="minorHAnsi"/>
          <w:b/>
          <w:bCs/>
          <w:sz w:val="18"/>
          <w:szCs w:val="18"/>
        </w:rPr>
        <w:t xml:space="preserve">      Anfractŭs, ūs, m. :</w:t>
      </w:r>
      <w:r w:rsidR="003961C5" w:rsidRPr="00F118C4">
        <w:rPr>
          <w:rFonts w:ascii="Palatino Linotype" w:hAnsi="Palatino Linotype" w:cstheme="minorHAnsi"/>
          <w:sz w:val="18"/>
          <w:szCs w:val="18"/>
        </w:rPr>
        <w:t xml:space="preserve"> - a - sinuosité, courbure ( </w:t>
      </w:r>
      <w:r w:rsidR="003961C5" w:rsidRPr="00F118C4">
        <w:rPr>
          <w:rFonts w:ascii="Palatino Linotype" w:hAnsi="Palatino Linotype" w:cstheme="minorHAnsi"/>
          <w:sz w:val="18"/>
          <w:szCs w:val="18"/>
        </w:rPr>
        <w:sym w:font="Symbol" w:char="F0AE"/>
      </w:r>
      <w:r w:rsidR="003961C5" w:rsidRPr="00F118C4">
        <w:rPr>
          <w:rFonts w:ascii="Palatino Linotype" w:hAnsi="Palatino Linotype" w:cstheme="minorHAnsi"/>
          <w:sz w:val="18"/>
          <w:szCs w:val="18"/>
        </w:rPr>
        <w:t xml:space="preserve"> replis (Ernout) […].       </w:t>
      </w:r>
      <w:r w:rsidR="003961C5" w:rsidRPr="00F118C4">
        <w:rPr>
          <w:rFonts w:ascii="Palatino Linotype" w:hAnsi="Palatino Linotype" w:cstheme="minorHAnsi"/>
          <w:b/>
          <w:bCs/>
          <w:sz w:val="18"/>
          <w:szCs w:val="18"/>
        </w:rPr>
        <w:t>Æquŏr,</w:t>
      </w:r>
      <w:r w:rsidR="00F118C4">
        <w:rPr>
          <w:rFonts w:ascii="Palatino Linotype" w:hAnsi="Palatino Linotype" w:cstheme="minorHAnsi"/>
          <w:b/>
          <w:bCs/>
          <w:sz w:val="18"/>
          <w:szCs w:val="18"/>
        </w:rPr>
        <w:t xml:space="preserve"> </w:t>
      </w:r>
      <w:r w:rsidR="003961C5" w:rsidRPr="00F118C4">
        <w:rPr>
          <w:rFonts w:ascii="Palatino Linotype" w:hAnsi="Palatino Linotype" w:cstheme="minorHAnsi"/>
          <w:b/>
          <w:bCs/>
          <w:sz w:val="18"/>
          <w:szCs w:val="18"/>
        </w:rPr>
        <w:t xml:space="preserve">ŏris, n. </w:t>
      </w:r>
      <w:r w:rsidR="003961C5" w:rsidRPr="00F118C4">
        <w:rPr>
          <w:rFonts w:ascii="Palatino Linotype" w:hAnsi="Palatino Linotype" w:cstheme="minorHAnsi"/>
          <w:sz w:val="18"/>
          <w:szCs w:val="18"/>
        </w:rPr>
        <w:t>: toute surface unie (plane).</w:t>
      </w:r>
      <w:r w:rsidR="00F118C4">
        <w:rPr>
          <w:rFonts w:ascii="Palatino Linotype" w:hAnsi="Palatino Linotype" w:cstheme="minorHAnsi"/>
          <w:sz w:val="18"/>
          <w:szCs w:val="18"/>
        </w:rPr>
        <w:t xml:space="preserve">  </w:t>
      </w:r>
      <w:r w:rsidR="003961C5" w:rsidRPr="00F118C4">
        <w:rPr>
          <w:rFonts w:ascii="Palatino Linotype" w:hAnsi="Palatino Linotype" w:cstheme="minorHAnsi"/>
          <w:sz w:val="18"/>
          <w:szCs w:val="18"/>
        </w:rPr>
        <w:t xml:space="preserve"> 1 - surface plane.  2 - pays plat, plaine</w:t>
      </w:r>
      <w:r w:rsidR="00F118C4">
        <w:rPr>
          <w:rFonts w:ascii="Palatino Linotype" w:hAnsi="Palatino Linotype" w:cstheme="minorHAnsi"/>
          <w:sz w:val="18"/>
          <w:szCs w:val="18"/>
        </w:rPr>
        <w:t xml:space="preserve"> </w:t>
      </w:r>
      <w:r w:rsidR="003961C5" w:rsidRPr="00F118C4">
        <w:rPr>
          <w:rFonts w:ascii="Palatino Linotype" w:hAnsi="Palatino Linotype" w:cstheme="minorHAnsi"/>
          <w:sz w:val="18"/>
          <w:szCs w:val="18"/>
        </w:rPr>
        <w:t>;</w:t>
      </w:r>
      <w:r w:rsidR="00F118C4">
        <w:rPr>
          <w:rFonts w:ascii="Palatino Linotype" w:hAnsi="Palatino Linotype" w:cstheme="minorHAnsi"/>
          <w:sz w:val="18"/>
          <w:szCs w:val="18"/>
        </w:rPr>
        <w:t xml:space="preserve">   </w:t>
      </w:r>
      <w:r w:rsidR="003961C5" w:rsidRPr="00F118C4">
        <w:rPr>
          <w:rFonts w:ascii="Palatino Linotype" w:hAnsi="Palatino Linotype" w:cstheme="minorHAnsi"/>
          <w:sz w:val="18"/>
          <w:szCs w:val="18"/>
        </w:rPr>
        <w:t xml:space="preserve"> 3 - plaine liquide, mer calme, mer, surface d'un fleuve. </w:t>
      </w:r>
      <w:r w:rsidRPr="00F118C4">
        <w:rPr>
          <w:rFonts w:ascii="Palatino Linotype" w:hAnsi="Palatino Linotype" w:cstheme="minorHAnsi"/>
          <w:b/>
          <w:sz w:val="18"/>
          <w:szCs w:val="18"/>
        </w:rPr>
        <w:t xml:space="preserve">          </w:t>
      </w:r>
    </w:p>
  </w:footnote>
  <w:footnote w:id="719">
    <w:p w:rsidR="006426AA" w:rsidRPr="00F118C4" w:rsidRDefault="006426AA" w:rsidP="007304C5">
      <w:pPr>
        <w:tabs>
          <w:tab w:val="left" w:pos="426"/>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3961C5" w:rsidRPr="00F118C4">
        <w:rPr>
          <w:rFonts w:ascii="Palatino Linotype" w:hAnsi="Palatino Linotype" w:cstheme="minorHAnsi"/>
          <w:b/>
          <w:bCs/>
          <w:sz w:val="18"/>
          <w:szCs w:val="18"/>
        </w:rPr>
        <w:t>719. Iŏnĭum glaucis asp</w:t>
      </w:r>
      <w:r w:rsidR="003961C5" w:rsidRPr="00F118C4">
        <w:rPr>
          <w:rFonts w:ascii="Palatino Linotype" w:hAnsi="Palatino Linotype" w:cstheme="minorHAnsi"/>
          <w:b/>
          <w:bCs/>
          <w:i/>
          <w:iCs/>
          <w:sz w:val="18"/>
          <w:szCs w:val="18"/>
        </w:rPr>
        <w:t>a</w:t>
      </w:r>
      <w:r w:rsidR="003961C5" w:rsidRPr="00F118C4">
        <w:rPr>
          <w:rFonts w:ascii="Palatino Linotype" w:hAnsi="Palatino Linotype" w:cstheme="minorHAnsi"/>
          <w:b/>
          <w:bCs/>
          <w:sz w:val="18"/>
          <w:szCs w:val="18"/>
        </w:rPr>
        <w:t xml:space="preserve">rgit vīrus ab undis, </w:t>
      </w:r>
      <w:r w:rsidR="003961C5" w:rsidRPr="00F118C4">
        <w:rPr>
          <w:rStyle w:val="Appelnotedebasdep"/>
          <w:rFonts w:ascii="Palatino Linotype" w:hAnsi="Palatino Linotype" w:cstheme="minorHAnsi"/>
          <w:b/>
          <w:bCs/>
          <w:sz w:val="18"/>
          <w:szCs w:val="18"/>
          <w:vertAlign w:val="baseline"/>
        </w:rPr>
        <w:t xml:space="preserve"> —</w:t>
      </w:r>
      <w:r w:rsidR="003961C5" w:rsidRPr="00F118C4">
        <w:rPr>
          <w:rStyle w:val="Appelnotedebasdep"/>
          <w:rFonts w:ascii="Palatino Linotype" w:hAnsi="Palatino Linotype" w:cstheme="minorHAnsi"/>
          <w:sz w:val="18"/>
          <w:szCs w:val="18"/>
          <w:vertAlign w:val="baseline"/>
        </w:rPr>
        <w:t xml:space="preserve">     </w:t>
      </w:r>
      <w:bookmarkStart w:id="290" w:name="ionius"/>
      <w:bookmarkEnd w:id="290"/>
      <w:r w:rsidR="003961C5" w:rsidRPr="00F118C4">
        <w:rPr>
          <w:rFonts w:ascii="Palatino Linotype" w:hAnsi="Palatino Linotype" w:cstheme="minorHAnsi"/>
          <w:b/>
          <w:bCs/>
          <w:sz w:val="18"/>
          <w:szCs w:val="18"/>
        </w:rPr>
        <w:t xml:space="preserve">Iŏnĭus, a, um : </w:t>
      </w:r>
      <w:r w:rsidR="003961C5" w:rsidRPr="00F118C4">
        <w:rPr>
          <w:rFonts w:ascii="Palatino Linotype" w:hAnsi="Palatino Linotype" w:cstheme="minorHAnsi"/>
          <w:sz w:val="18"/>
          <w:szCs w:val="18"/>
        </w:rPr>
        <w:t>d'Ionie</w:t>
      </w:r>
      <w:r w:rsidR="00F118C4">
        <w:rPr>
          <w:rFonts w:ascii="Palatino Linotype" w:hAnsi="Palatino Linotype" w:cstheme="minorHAnsi"/>
          <w:sz w:val="18"/>
          <w:szCs w:val="18"/>
        </w:rPr>
        <w:t xml:space="preserve"> </w:t>
      </w:r>
      <w:r w:rsidR="003961C5" w:rsidRPr="00F118C4">
        <w:rPr>
          <w:rFonts w:ascii="Palatino Linotype" w:hAnsi="Palatino Linotype" w:cstheme="minorHAnsi"/>
          <w:sz w:val="18"/>
          <w:szCs w:val="18"/>
        </w:rPr>
        <w:t xml:space="preserve">; </w:t>
      </w:r>
      <w:r w:rsidR="003961C5" w:rsidRPr="00F118C4">
        <w:rPr>
          <w:rFonts w:ascii="Palatino Linotype" w:hAnsi="Palatino Linotype" w:cstheme="minorHAnsi"/>
          <w:b/>
          <w:bCs/>
          <w:sz w:val="18"/>
          <w:szCs w:val="18"/>
        </w:rPr>
        <w:t>Ionium (mare)</w:t>
      </w:r>
      <w:r w:rsidR="003961C5" w:rsidRPr="00F118C4">
        <w:rPr>
          <w:rFonts w:ascii="Palatino Linotype" w:hAnsi="Palatino Linotype" w:cstheme="minorHAnsi"/>
          <w:sz w:val="18"/>
          <w:szCs w:val="18"/>
        </w:rPr>
        <w:t xml:space="preserve"> : la mer Ionienne. </w:t>
      </w:r>
      <w:r w:rsidR="003961C5" w:rsidRPr="00F118C4">
        <w:rPr>
          <w:rFonts w:ascii="Palatino Linotype" w:hAnsi="Palatino Linotype" w:cstheme="minorHAnsi"/>
          <w:b/>
          <w:bCs/>
          <w:sz w:val="18"/>
          <w:szCs w:val="18"/>
        </w:rPr>
        <w:t xml:space="preserve">       Glaucus, a, um :</w:t>
      </w:r>
      <w:r w:rsidR="003961C5" w:rsidRPr="00F118C4">
        <w:rPr>
          <w:rFonts w:ascii="Palatino Linotype" w:hAnsi="Palatino Linotype" w:cstheme="minorHAnsi"/>
          <w:sz w:val="18"/>
          <w:szCs w:val="18"/>
        </w:rPr>
        <w:t xml:space="preserve"> - a - glauque, vert de mer, pers.</w:t>
      </w:r>
      <w:r w:rsidR="00F118C4">
        <w:rPr>
          <w:rFonts w:ascii="Palatino Linotype" w:hAnsi="Palatino Linotype" w:cstheme="minorHAnsi"/>
          <w:sz w:val="18"/>
          <w:szCs w:val="18"/>
        </w:rPr>
        <w:t xml:space="preserve"> </w:t>
      </w:r>
      <w:r w:rsidR="003961C5" w:rsidRPr="00F118C4">
        <w:rPr>
          <w:rFonts w:ascii="Palatino Linotype" w:hAnsi="Palatino Linotype" w:cstheme="minorHAnsi"/>
          <w:sz w:val="18"/>
          <w:szCs w:val="18"/>
        </w:rPr>
        <w:t xml:space="preserve">;  gris pommelé.     </w:t>
      </w:r>
      <w:r w:rsidR="003961C5" w:rsidRPr="00F118C4">
        <w:rPr>
          <w:rFonts w:ascii="Palatino Linotype" w:hAnsi="Palatino Linotype" w:cstheme="minorHAnsi"/>
          <w:b/>
          <w:bCs/>
          <w:sz w:val="18"/>
          <w:szCs w:val="18"/>
        </w:rPr>
        <w:t xml:space="preserve">Aspergo, ĕre, </w:t>
      </w:r>
      <w:r w:rsidR="003961C5" w:rsidRPr="00F118C4">
        <w:rPr>
          <w:rFonts w:ascii="Palatino Linotype" w:hAnsi="Palatino Linotype" w:cstheme="minorHAnsi"/>
          <w:sz w:val="18"/>
          <w:szCs w:val="18"/>
        </w:rPr>
        <w:t>spersi, spersum : -</w:t>
      </w:r>
      <w:r w:rsidR="00F118C4">
        <w:rPr>
          <w:rFonts w:ascii="Palatino Linotype" w:hAnsi="Palatino Linotype" w:cstheme="minorHAnsi"/>
          <w:sz w:val="18"/>
          <w:szCs w:val="18"/>
        </w:rPr>
        <w:t xml:space="preserve"> </w:t>
      </w:r>
      <w:r w:rsidR="003961C5" w:rsidRPr="00F118C4">
        <w:rPr>
          <w:rFonts w:ascii="Palatino Linotype" w:hAnsi="Palatino Linotype" w:cstheme="minorHAnsi"/>
          <w:sz w:val="18"/>
          <w:szCs w:val="18"/>
        </w:rPr>
        <w:t xml:space="preserve">tr. - - </w:t>
      </w:r>
      <w:r w:rsidR="003961C5" w:rsidRPr="00F118C4">
        <w:rPr>
          <w:rFonts w:ascii="Palatino Linotype" w:hAnsi="Palatino Linotype" w:cstheme="minorHAnsi"/>
          <w:i/>
          <w:iCs/>
          <w:sz w:val="18"/>
          <w:szCs w:val="18"/>
        </w:rPr>
        <w:t>la forme aspargo se trouve assez souvent dans les mss : Lucr. 1, 719 , etc.</w:t>
      </w:r>
      <w:r w:rsidR="00F118C4">
        <w:rPr>
          <w:rFonts w:ascii="Palatino Linotype" w:hAnsi="Palatino Linotype" w:cstheme="minorHAnsi"/>
          <w:i/>
          <w:iCs/>
          <w:sz w:val="18"/>
          <w:szCs w:val="18"/>
        </w:rPr>
        <w:t xml:space="preserve"> </w:t>
      </w:r>
      <w:r w:rsidR="003961C5" w:rsidRPr="00F118C4">
        <w:rPr>
          <w:rFonts w:ascii="Palatino Linotype" w:hAnsi="Palatino Linotype" w:cstheme="minorHAnsi"/>
          <w:sz w:val="18"/>
          <w:szCs w:val="18"/>
        </w:rPr>
        <w:t xml:space="preserve">: </w:t>
      </w:r>
      <w:r w:rsidR="00F118C4">
        <w:rPr>
          <w:rFonts w:ascii="Palatino Linotype" w:hAnsi="Palatino Linotype" w:cstheme="minorHAnsi"/>
          <w:sz w:val="18"/>
          <w:szCs w:val="18"/>
        </w:rPr>
        <w:t xml:space="preserve">  </w:t>
      </w:r>
      <w:r w:rsidR="003961C5" w:rsidRPr="00F118C4">
        <w:rPr>
          <w:rFonts w:ascii="Palatino Linotype" w:hAnsi="Palatino Linotype" w:cstheme="minorHAnsi"/>
          <w:sz w:val="18"/>
          <w:szCs w:val="18"/>
        </w:rPr>
        <w:t xml:space="preserve"> a - répandre sur, répandre à côté.</w:t>
      </w:r>
      <w:r w:rsidR="00F118C4">
        <w:rPr>
          <w:rFonts w:ascii="Palatino Linotype" w:hAnsi="Palatino Linotype" w:cstheme="minorHAnsi"/>
          <w:sz w:val="18"/>
          <w:szCs w:val="18"/>
        </w:rPr>
        <w:t xml:space="preserve">  </w:t>
      </w:r>
      <w:r w:rsidR="003961C5" w:rsidRPr="00F118C4">
        <w:rPr>
          <w:rFonts w:ascii="Palatino Linotype" w:hAnsi="Palatino Linotype" w:cstheme="minorHAnsi"/>
          <w:sz w:val="18"/>
          <w:szCs w:val="18"/>
        </w:rPr>
        <w:t>‖ -</w:t>
      </w:r>
      <w:r w:rsidR="00F118C4">
        <w:rPr>
          <w:rFonts w:ascii="Palatino Linotype" w:hAnsi="Palatino Linotype" w:cstheme="minorHAnsi"/>
          <w:sz w:val="18"/>
          <w:szCs w:val="18"/>
        </w:rPr>
        <w:t xml:space="preserve"> </w:t>
      </w:r>
      <w:r w:rsidR="003961C5" w:rsidRPr="00F118C4">
        <w:rPr>
          <w:rFonts w:ascii="Palatino Linotype" w:hAnsi="Palatino Linotype" w:cstheme="minorHAnsi"/>
          <w:sz w:val="18"/>
          <w:szCs w:val="18"/>
        </w:rPr>
        <w:t>pecori aspergere virus, Virg. G. 3, 419 :</w:t>
      </w:r>
      <w:r w:rsidR="00F118C4">
        <w:rPr>
          <w:rFonts w:ascii="Palatino Linotype" w:hAnsi="Palatino Linotype" w:cstheme="minorHAnsi"/>
          <w:sz w:val="18"/>
          <w:szCs w:val="18"/>
        </w:rPr>
        <w:t xml:space="preserve"> </w:t>
      </w:r>
      <w:r w:rsidR="003961C5" w:rsidRPr="00F118C4">
        <w:rPr>
          <w:rFonts w:ascii="Palatino Linotype" w:hAnsi="Palatino Linotype" w:cstheme="minorHAnsi"/>
          <w:sz w:val="18"/>
          <w:szCs w:val="18"/>
        </w:rPr>
        <w:t>répandre son venin sur le bétail.</w:t>
      </w:r>
      <w:r w:rsidR="00F118C4">
        <w:rPr>
          <w:rFonts w:ascii="Palatino Linotype" w:hAnsi="Palatino Linotype" w:cstheme="minorHAnsi"/>
          <w:sz w:val="18"/>
          <w:szCs w:val="18"/>
        </w:rPr>
        <w:t xml:space="preserve"> </w:t>
      </w:r>
      <w:r w:rsidR="003961C5" w:rsidRPr="00F118C4">
        <w:rPr>
          <w:rFonts w:ascii="Palatino Linotype" w:hAnsi="Palatino Linotype" w:cstheme="minorHAnsi"/>
          <w:sz w:val="18"/>
          <w:szCs w:val="18"/>
        </w:rPr>
        <w:t xml:space="preserve">‖ </w:t>
      </w:r>
      <w:r w:rsidR="00F118C4">
        <w:rPr>
          <w:rFonts w:ascii="Palatino Linotype" w:hAnsi="Palatino Linotype" w:cstheme="minorHAnsi"/>
          <w:sz w:val="18"/>
          <w:szCs w:val="18"/>
        </w:rPr>
        <w:t xml:space="preserve"> </w:t>
      </w:r>
      <w:r w:rsidR="003961C5" w:rsidRPr="00F118C4">
        <w:rPr>
          <w:rFonts w:ascii="Palatino Linotype" w:hAnsi="Palatino Linotype" w:cstheme="minorHAnsi"/>
          <w:sz w:val="18"/>
          <w:szCs w:val="18"/>
        </w:rPr>
        <w:t xml:space="preserve"> b - </w:t>
      </w:r>
      <w:r w:rsidR="003961C5" w:rsidRPr="00F118C4">
        <w:rPr>
          <w:rFonts w:ascii="Palatino Linotype" w:hAnsi="Palatino Linotype" w:cstheme="minorHAnsi"/>
          <w:i/>
          <w:iCs/>
          <w:sz w:val="18"/>
          <w:szCs w:val="18"/>
        </w:rPr>
        <w:t>au fig.</w:t>
      </w:r>
      <w:r w:rsidR="00F118C4">
        <w:rPr>
          <w:rFonts w:ascii="Palatino Linotype" w:hAnsi="Palatino Linotype" w:cstheme="minorHAnsi"/>
          <w:i/>
          <w:iCs/>
          <w:sz w:val="18"/>
          <w:szCs w:val="18"/>
        </w:rPr>
        <w:t xml:space="preserve"> </w:t>
      </w:r>
      <w:r w:rsidR="003961C5" w:rsidRPr="00F118C4">
        <w:rPr>
          <w:rFonts w:ascii="Palatino Linotype" w:hAnsi="Palatino Linotype" w:cstheme="minorHAnsi"/>
          <w:sz w:val="18"/>
          <w:szCs w:val="18"/>
        </w:rPr>
        <w:t>jeter sur, ajouter, attacher à.</w:t>
      </w:r>
      <w:r w:rsidR="00F118C4">
        <w:rPr>
          <w:rFonts w:ascii="Palatino Linotype" w:hAnsi="Palatino Linotype" w:cstheme="minorHAnsi"/>
          <w:sz w:val="18"/>
          <w:szCs w:val="18"/>
        </w:rPr>
        <w:t xml:space="preserve">   </w:t>
      </w:r>
      <w:r w:rsidR="003961C5" w:rsidRPr="00F118C4">
        <w:rPr>
          <w:rFonts w:ascii="Palatino Linotype" w:hAnsi="Palatino Linotype" w:cstheme="minorHAnsi"/>
          <w:sz w:val="18"/>
          <w:szCs w:val="18"/>
        </w:rPr>
        <w:t>c -</w:t>
      </w:r>
      <w:r w:rsidR="00F118C4">
        <w:rPr>
          <w:rFonts w:ascii="Palatino Linotype" w:hAnsi="Palatino Linotype" w:cstheme="minorHAnsi"/>
          <w:sz w:val="18"/>
          <w:szCs w:val="18"/>
        </w:rPr>
        <w:t xml:space="preserve"> </w:t>
      </w:r>
      <w:r w:rsidR="003961C5" w:rsidRPr="00F118C4">
        <w:rPr>
          <w:rFonts w:ascii="Palatino Linotype" w:hAnsi="Palatino Linotype" w:cstheme="minorHAnsi"/>
          <w:sz w:val="18"/>
          <w:szCs w:val="18"/>
        </w:rPr>
        <w:t xml:space="preserve">saupoudrer, asperger.    </w:t>
      </w:r>
      <w:r w:rsidR="003961C5" w:rsidRPr="00F118C4">
        <w:rPr>
          <w:rFonts w:ascii="Palatino Linotype" w:hAnsi="Palatino Linotype" w:cstheme="minorHAnsi"/>
          <w:b/>
          <w:bCs/>
          <w:sz w:val="18"/>
          <w:szCs w:val="18"/>
        </w:rPr>
        <w:t>Vīrus, i, n. :</w:t>
      </w:r>
      <w:r w:rsidR="00F118C4">
        <w:rPr>
          <w:rFonts w:ascii="Palatino Linotype" w:hAnsi="Palatino Linotype" w:cstheme="minorHAnsi"/>
          <w:sz w:val="18"/>
          <w:szCs w:val="18"/>
        </w:rPr>
        <w:t xml:space="preserve">  </w:t>
      </w:r>
      <w:r w:rsidR="003961C5" w:rsidRPr="00F118C4">
        <w:rPr>
          <w:rFonts w:ascii="Palatino Linotype" w:hAnsi="Palatino Linotype" w:cstheme="minorHAnsi"/>
          <w:sz w:val="18"/>
          <w:szCs w:val="18"/>
        </w:rPr>
        <w:t>1 -</w:t>
      </w:r>
      <w:r w:rsidR="00F118C4">
        <w:rPr>
          <w:rFonts w:ascii="Palatino Linotype" w:hAnsi="Palatino Linotype" w:cstheme="minorHAnsi"/>
          <w:sz w:val="18"/>
          <w:szCs w:val="18"/>
        </w:rPr>
        <w:t xml:space="preserve"> </w:t>
      </w:r>
      <w:r w:rsidR="003961C5" w:rsidRPr="00F118C4">
        <w:rPr>
          <w:rFonts w:ascii="Palatino Linotype" w:hAnsi="Palatino Linotype" w:cstheme="minorHAnsi"/>
          <w:sz w:val="18"/>
          <w:szCs w:val="18"/>
        </w:rPr>
        <w:t xml:space="preserve">suc, jus, humeur. </w:t>
      </w:r>
      <w:r w:rsidR="00F118C4">
        <w:rPr>
          <w:rFonts w:ascii="Palatino Linotype" w:hAnsi="Palatino Linotype" w:cstheme="minorHAnsi"/>
          <w:sz w:val="18"/>
          <w:szCs w:val="18"/>
        </w:rPr>
        <w:t xml:space="preserve"> </w:t>
      </w:r>
      <w:r w:rsidR="003961C5" w:rsidRPr="00F118C4">
        <w:rPr>
          <w:rFonts w:ascii="Palatino Linotype" w:hAnsi="Palatino Linotype" w:cstheme="minorHAnsi"/>
          <w:sz w:val="18"/>
          <w:szCs w:val="18"/>
        </w:rPr>
        <w:t>2 -</w:t>
      </w:r>
      <w:r w:rsidR="00F118C4">
        <w:rPr>
          <w:rFonts w:ascii="Palatino Linotype" w:hAnsi="Palatino Linotype" w:cstheme="minorHAnsi"/>
          <w:sz w:val="18"/>
          <w:szCs w:val="18"/>
        </w:rPr>
        <w:t xml:space="preserve"> </w:t>
      </w:r>
      <w:r w:rsidR="003961C5" w:rsidRPr="00F118C4">
        <w:rPr>
          <w:rFonts w:ascii="Palatino Linotype" w:hAnsi="Palatino Linotype" w:cstheme="minorHAnsi"/>
          <w:sz w:val="18"/>
          <w:szCs w:val="18"/>
        </w:rPr>
        <w:t>semence, sperme des animaux.</w:t>
      </w:r>
      <w:r w:rsidR="00F118C4">
        <w:rPr>
          <w:rFonts w:ascii="Palatino Linotype" w:hAnsi="Palatino Linotype" w:cstheme="minorHAnsi"/>
          <w:sz w:val="18"/>
          <w:szCs w:val="18"/>
        </w:rPr>
        <w:t xml:space="preserve">   </w:t>
      </w:r>
      <w:r w:rsidR="003961C5" w:rsidRPr="00F118C4">
        <w:rPr>
          <w:rFonts w:ascii="Palatino Linotype" w:hAnsi="Palatino Linotype" w:cstheme="minorHAnsi"/>
          <w:sz w:val="18"/>
          <w:szCs w:val="18"/>
        </w:rPr>
        <w:t>3 -</w:t>
      </w:r>
      <w:r w:rsidR="00F118C4">
        <w:rPr>
          <w:rFonts w:ascii="Palatino Linotype" w:hAnsi="Palatino Linotype" w:cstheme="minorHAnsi"/>
          <w:sz w:val="18"/>
          <w:szCs w:val="18"/>
        </w:rPr>
        <w:t xml:space="preserve"> </w:t>
      </w:r>
      <w:r w:rsidR="003961C5" w:rsidRPr="00F118C4">
        <w:rPr>
          <w:rFonts w:ascii="Palatino Linotype" w:hAnsi="Palatino Linotype" w:cstheme="minorHAnsi"/>
          <w:sz w:val="18"/>
          <w:szCs w:val="18"/>
        </w:rPr>
        <w:t>venin, poison.</w:t>
      </w:r>
      <w:r w:rsidR="00F118C4">
        <w:rPr>
          <w:rFonts w:ascii="Palatino Linotype" w:hAnsi="Palatino Linotype" w:cstheme="minorHAnsi"/>
          <w:i/>
          <w:iCs/>
          <w:sz w:val="18"/>
          <w:szCs w:val="18"/>
        </w:rPr>
        <w:t xml:space="preserve"> </w:t>
      </w:r>
      <w:r w:rsidR="00F118C4">
        <w:rPr>
          <w:rFonts w:ascii="Palatino Linotype" w:hAnsi="Palatino Linotype" w:cstheme="minorHAnsi"/>
          <w:sz w:val="18"/>
          <w:szCs w:val="18"/>
        </w:rPr>
        <w:t xml:space="preserve">  </w:t>
      </w:r>
      <w:r w:rsidR="003961C5" w:rsidRPr="00F118C4">
        <w:rPr>
          <w:rFonts w:ascii="Palatino Linotype" w:hAnsi="Palatino Linotype" w:cstheme="minorHAnsi"/>
          <w:sz w:val="18"/>
          <w:szCs w:val="18"/>
        </w:rPr>
        <w:t>4 - drogue.</w:t>
      </w:r>
      <w:r w:rsidR="00F118C4">
        <w:rPr>
          <w:rFonts w:ascii="Palatino Linotype" w:hAnsi="Palatino Linotype" w:cstheme="minorHAnsi"/>
          <w:sz w:val="18"/>
          <w:szCs w:val="18"/>
        </w:rPr>
        <w:t xml:space="preserve">     </w:t>
      </w:r>
      <w:r w:rsidR="003961C5" w:rsidRPr="00F118C4">
        <w:rPr>
          <w:rFonts w:ascii="Palatino Linotype" w:hAnsi="Palatino Linotype" w:cstheme="minorHAnsi"/>
          <w:sz w:val="18"/>
          <w:szCs w:val="18"/>
        </w:rPr>
        <w:t>5 -</w:t>
      </w:r>
      <w:r w:rsidR="00F118C4">
        <w:rPr>
          <w:rFonts w:ascii="Palatino Linotype" w:hAnsi="Palatino Linotype" w:cstheme="minorHAnsi"/>
          <w:sz w:val="18"/>
          <w:szCs w:val="18"/>
        </w:rPr>
        <w:t xml:space="preserve"> </w:t>
      </w:r>
      <w:r w:rsidR="003961C5" w:rsidRPr="00F118C4">
        <w:rPr>
          <w:rFonts w:ascii="Palatino Linotype" w:hAnsi="Palatino Linotype" w:cstheme="minorHAnsi"/>
          <w:sz w:val="18"/>
          <w:szCs w:val="18"/>
        </w:rPr>
        <w:t xml:space="preserve"> puanteur, infection.</w:t>
      </w:r>
      <w:r w:rsidR="00F118C4">
        <w:rPr>
          <w:rFonts w:ascii="Palatino Linotype" w:hAnsi="Palatino Linotype" w:cstheme="minorHAnsi"/>
          <w:sz w:val="18"/>
          <w:szCs w:val="18"/>
        </w:rPr>
        <w:t xml:space="preserve">     </w:t>
      </w:r>
      <w:r w:rsidR="003961C5" w:rsidRPr="00F118C4">
        <w:rPr>
          <w:rFonts w:ascii="Palatino Linotype" w:hAnsi="Palatino Linotype" w:cstheme="minorHAnsi"/>
          <w:sz w:val="18"/>
          <w:szCs w:val="18"/>
        </w:rPr>
        <w:t>6 -</w:t>
      </w:r>
      <w:r w:rsidR="00F118C4">
        <w:rPr>
          <w:rFonts w:ascii="Palatino Linotype" w:hAnsi="Palatino Linotype" w:cstheme="minorHAnsi"/>
          <w:sz w:val="18"/>
          <w:szCs w:val="18"/>
        </w:rPr>
        <w:t xml:space="preserve"> </w:t>
      </w:r>
      <w:r w:rsidR="003961C5" w:rsidRPr="00F118C4">
        <w:rPr>
          <w:rFonts w:ascii="Palatino Linotype" w:hAnsi="Palatino Linotype" w:cstheme="minorHAnsi"/>
          <w:sz w:val="18"/>
          <w:szCs w:val="18"/>
        </w:rPr>
        <w:t>âcreté, amertume (</w:t>
      </w:r>
      <w:r w:rsidR="003961C5" w:rsidRPr="00F118C4">
        <w:rPr>
          <w:rFonts w:ascii="Palatino Linotype" w:hAnsi="Palatino Linotype" w:cstheme="minorHAnsi"/>
          <w:i/>
          <w:iCs/>
          <w:sz w:val="18"/>
          <w:szCs w:val="18"/>
        </w:rPr>
        <w:t xml:space="preserve">Lucr. 1, 719  5, 269  - ER..)  </w:t>
      </w:r>
      <w:r w:rsidR="003961C5" w:rsidRPr="00F118C4">
        <w:rPr>
          <w:rFonts w:ascii="Palatino Linotype" w:hAnsi="Palatino Linotype" w:cstheme="minorHAnsi"/>
          <w:sz w:val="18"/>
          <w:szCs w:val="18"/>
        </w:rPr>
        <w:t xml:space="preserve"> </w:t>
      </w:r>
      <w:r w:rsidR="003961C5" w:rsidRPr="00F118C4">
        <w:rPr>
          <w:rFonts w:ascii="Palatino Linotype" w:hAnsi="Palatino Linotype" w:cstheme="minorHAnsi"/>
          <w:b/>
          <w:bCs/>
          <w:sz w:val="18"/>
          <w:szCs w:val="18"/>
        </w:rPr>
        <w:t>Ab</w:t>
      </w:r>
      <w:r w:rsidR="00F118C4">
        <w:rPr>
          <w:rFonts w:ascii="Palatino Linotype" w:hAnsi="Palatino Linotype" w:cstheme="minorHAnsi"/>
          <w:b/>
          <w:bCs/>
          <w:sz w:val="18"/>
          <w:szCs w:val="18"/>
        </w:rPr>
        <w:t xml:space="preserve"> </w:t>
      </w:r>
      <w:r w:rsidR="003961C5" w:rsidRPr="00F118C4">
        <w:rPr>
          <w:rFonts w:ascii="Palatino Linotype" w:hAnsi="Palatino Linotype" w:cstheme="minorHAnsi"/>
          <w:b/>
          <w:bCs/>
          <w:sz w:val="18"/>
          <w:szCs w:val="18"/>
        </w:rPr>
        <w:t>:</w:t>
      </w:r>
      <w:r w:rsidR="003961C5" w:rsidRPr="00F118C4">
        <w:rPr>
          <w:rFonts w:ascii="Palatino Linotype" w:hAnsi="Palatino Linotype" w:cstheme="minorHAnsi"/>
          <w:sz w:val="18"/>
          <w:szCs w:val="18"/>
        </w:rPr>
        <w:t xml:space="preserve"> provenant de (ER).</w:t>
      </w:r>
      <w:r w:rsidRPr="00F118C4">
        <w:rPr>
          <w:rFonts w:ascii="Palatino Linotype" w:hAnsi="Palatino Linotype" w:cstheme="minorHAnsi"/>
          <w:b/>
          <w:sz w:val="18"/>
          <w:szCs w:val="18"/>
        </w:rPr>
        <w:t xml:space="preserve">         </w:t>
      </w:r>
    </w:p>
  </w:footnote>
  <w:footnote w:id="720">
    <w:p w:rsidR="006426AA" w:rsidRPr="00F118C4" w:rsidRDefault="006426AA"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3961C5" w:rsidRPr="00F118C4">
        <w:rPr>
          <w:rFonts w:ascii="Palatino Linotype" w:hAnsi="Palatino Linotype" w:cstheme="minorHAnsi"/>
          <w:b/>
          <w:bCs/>
          <w:sz w:val="18"/>
          <w:szCs w:val="18"/>
        </w:rPr>
        <w:t xml:space="preserve">720. angustoque fretu răpĭdum mare dīvĭdit undis  </w:t>
      </w:r>
      <w:r w:rsidR="003961C5" w:rsidRPr="00F118C4">
        <w:rPr>
          <w:rStyle w:val="Appelnotedebasdep"/>
          <w:rFonts w:ascii="Palatino Linotype" w:hAnsi="Palatino Linotype" w:cstheme="minorHAnsi"/>
          <w:b/>
          <w:bCs/>
          <w:sz w:val="18"/>
          <w:szCs w:val="18"/>
          <w:vertAlign w:val="baseline"/>
        </w:rPr>
        <w:t xml:space="preserve"> —</w:t>
      </w:r>
      <w:r w:rsidR="003961C5" w:rsidRPr="00F118C4">
        <w:rPr>
          <w:rStyle w:val="Appelnotedebasdep"/>
          <w:rFonts w:ascii="Palatino Linotype" w:hAnsi="Palatino Linotype" w:cstheme="minorHAnsi"/>
          <w:sz w:val="18"/>
          <w:szCs w:val="18"/>
          <w:vertAlign w:val="baseline"/>
        </w:rPr>
        <w:t xml:space="preserve">  </w:t>
      </w:r>
      <w:bookmarkStart w:id="291" w:name="angustus"/>
      <w:bookmarkEnd w:id="291"/>
      <w:r w:rsidR="003961C5" w:rsidRPr="00F118C4">
        <w:rPr>
          <w:rFonts w:ascii="Palatino Linotype" w:hAnsi="Palatino Linotype" w:cstheme="minorHAnsi"/>
          <w:b/>
          <w:bCs/>
          <w:sz w:val="18"/>
          <w:szCs w:val="18"/>
        </w:rPr>
        <w:t xml:space="preserve">Angustus, a, um </w:t>
      </w:r>
      <w:r w:rsidR="003961C5" w:rsidRPr="00F118C4">
        <w:rPr>
          <w:rFonts w:ascii="Palatino Linotype" w:hAnsi="Palatino Linotype" w:cstheme="minorHAnsi"/>
          <w:sz w:val="18"/>
          <w:szCs w:val="18"/>
        </w:rPr>
        <w:t xml:space="preserve">: étroit, resserré.    </w:t>
      </w:r>
      <w:r w:rsidR="003961C5" w:rsidRPr="00F118C4">
        <w:rPr>
          <w:rFonts w:ascii="Palatino Linotype" w:hAnsi="Palatino Linotype" w:cstheme="minorHAnsi"/>
          <w:b/>
          <w:bCs/>
          <w:sz w:val="18"/>
          <w:szCs w:val="18"/>
        </w:rPr>
        <w:t>Frĕtŭs, ūs, m.</w:t>
      </w:r>
      <w:r w:rsidR="00F118C4">
        <w:rPr>
          <w:rFonts w:ascii="Palatino Linotype" w:hAnsi="Palatino Linotype" w:cstheme="minorHAnsi"/>
          <w:b/>
          <w:bCs/>
          <w:sz w:val="18"/>
          <w:szCs w:val="18"/>
        </w:rPr>
        <w:t xml:space="preserve"> </w:t>
      </w:r>
      <w:r w:rsidR="003961C5" w:rsidRPr="00F118C4">
        <w:rPr>
          <w:rFonts w:ascii="Palatino Linotype" w:hAnsi="Palatino Linotype" w:cstheme="minorHAnsi"/>
          <w:i/>
          <w:iCs/>
          <w:sz w:val="18"/>
          <w:szCs w:val="18"/>
        </w:rPr>
        <w:t>arch</w:t>
      </w:r>
      <w:r w:rsidR="003961C5" w:rsidRPr="00F118C4">
        <w:rPr>
          <w:rFonts w:ascii="Palatino Linotype" w:hAnsi="Palatino Linotype" w:cstheme="minorHAnsi"/>
          <w:sz w:val="18"/>
          <w:szCs w:val="18"/>
        </w:rPr>
        <w:t>. (c. fretum) : détroit</w:t>
      </w:r>
      <w:r w:rsidR="003961C5" w:rsidRPr="00F118C4">
        <w:rPr>
          <w:rFonts w:ascii="Palatino Linotype" w:hAnsi="Palatino Linotype" w:cstheme="minorHAnsi"/>
          <w:b/>
          <w:bCs/>
          <w:sz w:val="18"/>
          <w:szCs w:val="18"/>
        </w:rPr>
        <w:t xml:space="preserve">.     </w:t>
      </w:r>
      <w:r w:rsidR="003961C5" w:rsidRPr="00F118C4">
        <w:rPr>
          <w:rFonts w:ascii="Palatino Linotype" w:hAnsi="Palatino Linotype" w:cstheme="minorHAnsi"/>
          <w:b/>
          <w:bCs/>
          <w:i/>
          <w:iCs/>
          <w:sz w:val="18"/>
          <w:szCs w:val="18"/>
        </w:rPr>
        <w:t xml:space="preserve"> </w:t>
      </w:r>
      <w:r w:rsidR="003961C5" w:rsidRPr="00F118C4">
        <w:rPr>
          <w:rFonts w:ascii="Palatino Linotype" w:hAnsi="Palatino Linotype" w:cstheme="minorHAnsi"/>
          <w:sz w:val="18"/>
          <w:szCs w:val="18"/>
        </w:rPr>
        <w:t xml:space="preserve"> </w:t>
      </w:r>
      <w:r w:rsidR="003961C5" w:rsidRPr="00F118C4">
        <w:rPr>
          <w:rFonts w:ascii="Palatino Linotype" w:hAnsi="Palatino Linotype" w:cstheme="minorHAnsi"/>
          <w:b/>
          <w:bCs/>
          <w:sz w:val="18"/>
          <w:szCs w:val="18"/>
        </w:rPr>
        <w:t>Rapidum</w:t>
      </w:r>
      <w:r w:rsidR="00F118C4">
        <w:rPr>
          <w:rFonts w:ascii="Palatino Linotype" w:hAnsi="Palatino Linotype" w:cstheme="minorHAnsi"/>
          <w:b/>
          <w:bCs/>
          <w:sz w:val="18"/>
          <w:szCs w:val="18"/>
        </w:rPr>
        <w:t xml:space="preserve"> </w:t>
      </w:r>
      <w:r w:rsidR="003961C5" w:rsidRPr="00F118C4">
        <w:rPr>
          <w:rFonts w:ascii="Palatino Linotype" w:hAnsi="Palatino Linotype" w:cstheme="minorHAnsi"/>
          <w:b/>
          <w:bCs/>
          <w:sz w:val="18"/>
          <w:szCs w:val="18"/>
        </w:rPr>
        <w:t xml:space="preserve">: </w:t>
      </w:r>
      <w:r w:rsidR="003961C5" w:rsidRPr="00F118C4">
        <w:rPr>
          <w:rFonts w:ascii="Palatino Linotype" w:hAnsi="Palatino Linotype" w:cstheme="minorHAnsi"/>
          <w:sz w:val="18"/>
          <w:szCs w:val="18"/>
        </w:rPr>
        <w:t xml:space="preserve">attr. non épithète (ER.)  </w:t>
      </w:r>
      <w:bookmarkStart w:id="292" w:name="rapidus"/>
      <w:bookmarkEnd w:id="292"/>
      <w:r w:rsidR="003961C5" w:rsidRPr="00F118C4">
        <w:rPr>
          <w:rFonts w:ascii="Palatino Linotype" w:hAnsi="Palatino Linotype" w:cstheme="minorHAnsi"/>
          <w:b/>
          <w:bCs/>
          <w:sz w:val="18"/>
          <w:szCs w:val="18"/>
        </w:rPr>
        <w:t xml:space="preserve">Răpĭdus, a, um : </w:t>
      </w:r>
      <w:r w:rsidR="003961C5" w:rsidRPr="00F118C4">
        <w:rPr>
          <w:rFonts w:ascii="Palatino Linotype" w:hAnsi="Palatino Linotype" w:cstheme="minorHAnsi"/>
          <w:sz w:val="18"/>
          <w:szCs w:val="18"/>
        </w:rPr>
        <w:t>1 -</w:t>
      </w:r>
      <w:r w:rsidR="00F118C4">
        <w:rPr>
          <w:rFonts w:ascii="Palatino Linotype" w:hAnsi="Palatino Linotype" w:cstheme="minorHAnsi"/>
          <w:sz w:val="18"/>
          <w:szCs w:val="18"/>
        </w:rPr>
        <w:t xml:space="preserve"> </w:t>
      </w:r>
      <w:r w:rsidR="003961C5" w:rsidRPr="00F118C4">
        <w:rPr>
          <w:rFonts w:ascii="Palatino Linotype" w:hAnsi="Palatino Linotype" w:cstheme="minorHAnsi"/>
          <w:i/>
          <w:iCs/>
          <w:sz w:val="18"/>
          <w:szCs w:val="18"/>
        </w:rPr>
        <w:t>poét</w:t>
      </w:r>
      <w:r w:rsidR="003961C5" w:rsidRPr="00F118C4">
        <w:rPr>
          <w:rFonts w:ascii="Palatino Linotype" w:hAnsi="Palatino Linotype" w:cstheme="minorHAnsi"/>
          <w:sz w:val="18"/>
          <w:szCs w:val="18"/>
        </w:rPr>
        <w:t>. qui entraîne, qui emporte</w:t>
      </w:r>
      <w:r w:rsidR="00F118C4">
        <w:rPr>
          <w:rFonts w:ascii="Palatino Linotype" w:hAnsi="Palatino Linotype" w:cstheme="minorHAnsi"/>
          <w:sz w:val="18"/>
          <w:szCs w:val="18"/>
        </w:rPr>
        <w:t xml:space="preserve"> </w:t>
      </w:r>
      <w:r w:rsidR="003961C5" w:rsidRPr="00F118C4">
        <w:rPr>
          <w:rFonts w:ascii="Palatino Linotype" w:hAnsi="Palatino Linotype" w:cstheme="minorHAnsi"/>
          <w:sz w:val="18"/>
          <w:szCs w:val="18"/>
        </w:rPr>
        <w:t>;  2 - qui emporte tt cō une proie, dévorant.</w:t>
      </w:r>
      <w:r w:rsidR="00F118C4">
        <w:rPr>
          <w:rFonts w:ascii="Palatino Linotype" w:hAnsi="Palatino Linotype" w:cstheme="minorHAnsi"/>
          <w:sz w:val="18"/>
          <w:szCs w:val="18"/>
        </w:rPr>
        <w:t xml:space="preserve">    </w:t>
      </w:r>
      <w:r w:rsidR="003961C5" w:rsidRPr="00F118C4">
        <w:rPr>
          <w:rFonts w:ascii="Palatino Linotype" w:hAnsi="Palatino Linotype" w:cstheme="minorHAnsi"/>
          <w:sz w:val="18"/>
          <w:szCs w:val="18"/>
        </w:rPr>
        <w:t xml:space="preserve">3 - qui se lance rapidement, rapide, violent, impétueux.  </w:t>
      </w:r>
      <w:bookmarkStart w:id="293" w:name="divido"/>
      <w:bookmarkEnd w:id="293"/>
      <w:r w:rsidR="003961C5" w:rsidRPr="00F118C4">
        <w:rPr>
          <w:rFonts w:ascii="Palatino Linotype" w:hAnsi="Palatino Linotype" w:cstheme="minorHAnsi"/>
          <w:b/>
          <w:bCs/>
          <w:sz w:val="18"/>
          <w:szCs w:val="18"/>
        </w:rPr>
        <w:t xml:space="preserve">Dīvĭdo, ĕre, </w:t>
      </w:r>
      <w:r w:rsidR="003961C5" w:rsidRPr="00F118C4">
        <w:rPr>
          <w:rFonts w:ascii="Palatino Linotype" w:hAnsi="Palatino Linotype" w:cstheme="minorHAnsi"/>
          <w:sz w:val="18"/>
          <w:szCs w:val="18"/>
        </w:rPr>
        <w:t>vīsi, vīsum : - tr. -</w:t>
      </w:r>
      <w:r w:rsidR="00F118C4">
        <w:rPr>
          <w:rFonts w:ascii="Palatino Linotype" w:hAnsi="Palatino Linotype" w:cstheme="minorHAnsi"/>
          <w:sz w:val="18"/>
          <w:szCs w:val="18"/>
        </w:rPr>
        <w:t xml:space="preserve"> </w:t>
      </w:r>
      <w:r w:rsidR="003961C5" w:rsidRPr="00F118C4">
        <w:rPr>
          <w:rFonts w:ascii="Palatino Linotype" w:hAnsi="Palatino Linotype" w:cstheme="minorHAnsi"/>
          <w:sz w:val="18"/>
          <w:szCs w:val="18"/>
        </w:rPr>
        <w:t xml:space="preserve"> 1 - diviser, partager, séparer.</w:t>
      </w:r>
      <w:r w:rsidR="003961C5" w:rsidRPr="00F118C4">
        <w:rPr>
          <w:rFonts w:ascii="Palatino Linotype" w:hAnsi="Palatino Linotype" w:cstheme="minorHAnsi"/>
          <w:b/>
          <w:bCs/>
          <w:sz w:val="18"/>
          <w:szCs w:val="18"/>
        </w:rPr>
        <w:t xml:space="preserve">    </w:t>
      </w:r>
      <w:r w:rsidR="003961C5" w:rsidRPr="00F118C4">
        <w:rPr>
          <w:rFonts w:ascii="Palatino Linotype" w:hAnsi="Palatino Linotype" w:cstheme="minorHAnsi"/>
          <w:sz w:val="18"/>
          <w:szCs w:val="18"/>
        </w:rPr>
        <w:t xml:space="preserve">  </w:t>
      </w:r>
      <w:r w:rsidR="003961C5" w:rsidRPr="00F118C4">
        <w:rPr>
          <w:rFonts w:ascii="Palatino Linotype" w:hAnsi="Palatino Linotype" w:cstheme="minorHAnsi"/>
          <w:b/>
          <w:bCs/>
          <w:sz w:val="18"/>
          <w:szCs w:val="18"/>
        </w:rPr>
        <w:t xml:space="preserve">Undis </w:t>
      </w:r>
      <w:r w:rsidR="003961C5" w:rsidRPr="00F118C4">
        <w:rPr>
          <w:rFonts w:ascii="Palatino Linotype" w:hAnsi="Palatino Linotype" w:cstheme="minorHAnsi"/>
          <w:sz w:val="18"/>
          <w:szCs w:val="18"/>
        </w:rPr>
        <w:t>cō</w:t>
      </w:r>
      <w:r w:rsidR="003961C5" w:rsidRPr="00F118C4">
        <w:rPr>
          <w:rFonts w:ascii="Palatino Linotype" w:hAnsi="Palatino Linotype" w:cstheme="minorHAnsi"/>
          <w:b/>
          <w:bCs/>
          <w:sz w:val="18"/>
          <w:szCs w:val="18"/>
        </w:rPr>
        <w:t xml:space="preserve">  fretu </w:t>
      </w:r>
      <w:r w:rsidR="003961C5" w:rsidRPr="00F118C4">
        <w:rPr>
          <w:rFonts w:ascii="Palatino Linotype" w:hAnsi="Palatino Linotype" w:cstheme="minorHAnsi"/>
          <w:sz w:val="18"/>
          <w:szCs w:val="18"/>
        </w:rPr>
        <w:t xml:space="preserve">sont cp de dividit, même si fretus se rattache partiellement aussi à rapidum selon B.  </w:t>
      </w:r>
      <w:r w:rsidRPr="00F118C4">
        <w:rPr>
          <w:rFonts w:ascii="Palatino Linotype" w:hAnsi="Palatino Linotype" w:cstheme="minorHAnsi"/>
          <w:b/>
          <w:sz w:val="18"/>
          <w:szCs w:val="18"/>
        </w:rPr>
        <w:t xml:space="preserve">        </w:t>
      </w:r>
    </w:p>
  </w:footnote>
  <w:footnote w:id="721">
    <w:p w:rsidR="006426AA" w:rsidRPr="00F118C4" w:rsidRDefault="006426AA" w:rsidP="007304C5">
      <w:pPr>
        <w:pStyle w:val="Notedebasdepage"/>
        <w:tabs>
          <w:tab w:val="left" w:pos="284"/>
          <w:tab w:val="left" w:pos="426"/>
          <w:tab w:val="left" w:pos="567"/>
        </w:tabs>
        <w:spacing w:after="120"/>
        <w:ind w:firstLine="426"/>
        <w:rPr>
          <w:rFonts w:ascii="Palatino Linotype" w:hAnsi="Palatino Linotype" w:cstheme="minorHAnsi"/>
          <w:bCs/>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3961C5" w:rsidRPr="00F118C4">
        <w:rPr>
          <w:rFonts w:ascii="Palatino Linotype" w:hAnsi="Palatino Linotype" w:cstheme="minorHAnsi"/>
          <w:b/>
          <w:bCs/>
          <w:sz w:val="18"/>
          <w:szCs w:val="18"/>
        </w:rPr>
        <w:t xml:space="preserve">721. Italiae terrarum oras a finibus eius. </w:t>
      </w:r>
      <w:r w:rsidR="003961C5" w:rsidRPr="00F118C4">
        <w:rPr>
          <w:rStyle w:val="Appelnotedebasdep"/>
          <w:rFonts w:ascii="Palatino Linotype" w:hAnsi="Palatino Linotype" w:cstheme="minorHAnsi"/>
          <w:b/>
          <w:bCs/>
          <w:sz w:val="18"/>
          <w:szCs w:val="18"/>
          <w:vertAlign w:val="baseline"/>
        </w:rPr>
        <w:t xml:space="preserve"> —</w:t>
      </w:r>
      <w:r w:rsidR="003961C5" w:rsidRPr="00F118C4">
        <w:rPr>
          <w:rStyle w:val="Appelnotedebasdep"/>
          <w:rFonts w:ascii="Palatino Linotype" w:hAnsi="Palatino Linotype" w:cstheme="minorHAnsi"/>
          <w:sz w:val="18"/>
          <w:szCs w:val="18"/>
          <w:vertAlign w:val="baseline"/>
        </w:rPr>
        <w:t xml:space="preserve">  </w:t>
      </w:r>
      <w:r w:rsidR="003961C5" w:rsidRPr="00F118C4">
        <w:rPr>
          <w:rFonts w:ascii="Palatino Linotype" w:hAnsi="Palatino Linotype" w:cstheme="minorHAnsi"/>
          <w:sz w:val="18"/>
          <w:szCs w:val="18"/>
        </w:rPr>
        <w:t xml:space="preserve"> </w:t>
      </w:r>
      <w:r w:rsidR="003961C5" w:rsidRPr="00F118C4">
        <w:rPr>
          <w:rFonts w:ascii="Palatino Linotype" w:hAnsi="Palatino Linotype" w:cstheme="minorHAnsi"/>
          <w:b/>
          <w:bCs/>
          <w:sz w:val="18"/>
          <w:szCs w:val="18"/>
        </w:rPr>
        <w:t xml:space="preserve">ōra, æ, f. : </w:t>
      </w:r>
      <w:r w:rsidR="003961C5" w:rsidRPr="00F118C4">
        <w:rPr>
          <w:rFonts w:ascii="Palatino Linotype" w:hAnsi="Palatino Linotype" w:cstheme="minorHAnsi"/>
          <w:sz w:val="18"/>
          <w:szCs w:val="18"/>
        </w:rPr>
        <w:t xml:space="preserve">(= </w:t>
      </w:r>
      <w:r w:rsidR="003961C5" w:rsidRPr="00F118C4">
        <w:rPr>
          <w:rFonts w:ascii="Palatino Linotype" w:hAnsi="Palatino Linotype" w:cstheme="minorHAnsi"/>
          <w:i/>
          <w:iCs/>
          <w:sz w:val="18"/>
          <w:szCs w:val="18"/>
        </w:rPr>
        <w:t>ripa, litus</w:t>
      </w:r>
      <w:r w:rsidR="003961C5" w:rsidRPr="00F118C4">
        <w:rPr>
          <w:rFonts w:ascii="Palatino Linotype" w:hAnsi="Palatino Linotype" w:cstheme="minorHAnsi"/>
          <w:sz w:val="18"/>
          <w:szCs w:val="18"/>
        </w:rPr>
        <w:t>)</w:t>
      </w:r>
      <w:r w:rsidR="00F118C4">
        <w:rPr>
          <w:rFonts w:ascii="Palatino Linotype" w:hAnsi="Palatino Linotype" w:cstheme="minorHAnsi"/>
          <w:sz w:val="18"/>
          <w:szCs w:val="18"/>
        </w:rPr>
        <w:t xml:space="preserve"> </w:t>
      </w:r>
      <w:r w:rsidR="003961C5" w:rsidRPr="00F118C4">
        <w:rPr>
          <w:rFonts w:ascii="Palatino Linotype" w:hAnsi="Palatino Linotype" w:cstheme="minorHAnsi"/>
          <w:sz w:val="18"/>
          <w:szCs w:val="18"/>
        </w:rPr>
        <w:t>bord, rivage, côte.</w:t>
      </w:r>
      <w:r w:rsidR="00F118C4">
        <w:rPr>
          <w:rFonts w:ascii="Palatino Linotype" w:hAnsi="Palatino Linotype" w:cstheme="minorHAnsi"/>
          <w:sz w:val="18"/>
          <w:szCs w:val="18"/>
        </w:rPr>
        <w:t xml:space="preserve"> </w:t>
      </w:r>
      <w:r w:rsidR="003961C5" w:rsidRPr="00F118C4">
        <w:rPr>
          <w:rFonts w:ascii="Palatino Linotype" w:hAnsi="Palatino Linotype" w:cstheme="minorHAnsi"/>
          <w:sz w:val="18"/>
          <w:szCs w:val="18"/>
        </w:rPr>
        <w:t xml:space="preserve">    </w:t>
      </w:r>
      <w:r w:rsidR="003961C5" w:rsidRPr="00F118C4">
        <w:rPr>
          <w:rFonts w:ascii="Palatino Linotype" w:hAnsi="Palatino Linotype" w:cstheme="minorHAnsi"/>
          <w:b/>
          <w:bCs/>
          <w:sz w:val="18"/>
          <w:szCs w:val="18"/>
        </w:rPr>
        <w:t xml:space="preserve">Eius </w:t>
      </w:r>
      <w:r w:rsidR="003961C5" w:rsidRPr="00F118C4">
        <w:rPr>
          <w:rFonts w:ascii="Palatino Linotype" w:hAnsi="Palatino Linotype" w:cstheme="minorHAnsi"/>
          <w:sz w:val="18"/>
          <w:szCs w:val="18"/>
        </w:rPr>
        <w:t xml:space="preserve">: reprend le relatif quam du vers 718 (B.).   </w:t>
      </w:r>
      <w:r w:rsidR="008A00C5" w:rsidRPr="00F118C4">
        <w:rPr>
          <w:rFonts w:ascii="Palatino Linotype" w:hAnsi="Palatino Linotype" w:cstheme="minorHAnsi"/>
          <w:sz w:val="18"/>
          <w:szCs w:val="18"/>
        </w:rPr>
        <w:br/>
        <w:t xml:space="preserve">          </w:t>
      </w:r>
      <w:r w:rsidR="003961C5" w:rsidRPr="00F118C4">
        <w:rPr>
          <w:rFonts w:ascii="Palatino Linotype" w:hAnsi="Palatino Linotype" w:cstheme="minorHAnsi"/>
          <w:b/>
          <w:bCs/>
          <w:color w:val="C00000"/>
          <w:sz w:val="18"/>
          <w:szCs w:val="18"/>
        </w:rPr>
        <w:t>NB</w:t>
      </w:r>
      <w:r w:rsidR="003961C5" w:rsidRPr="00F118C4">
        <w:rPr>
          <w:rFonts w:ascii="Palatino Linotype" w:hAnsi="Palatino Linotype" w:cstheme="minorHAnsi"/>
          <w:b/>
          <w:bCs/>
          <w:sz w:val="18"/>
          <w:szCs w:val="18"/>
        </w:rPr>
        <w:t>. Bailey.</w:t>
      </w:r>
      <w:r w:rsidR="003961C5" w:rsidRPr="00F118C4">
        <w:rPr>
          <w:rFonts w:ascii="Palatino Linotype" w:hAnsi="Palatino Linotype" w:cstheme="minorHAnsi"/>
          <w:sz w:val="18"/>
          <w:szCs w:val="18"/>
        </w:rPr>
        <w:t xml:space="preserve">  </w:t>
      </w:r>
      <w:r w:rsidR="003961C5" w:rsidRPr="00F118C4">
        <w:rPr>
          <w:rFonts w:ascii="Palatino Linotype" w:hAnsi="Palatino Linotype" w:cstheme="minorHAnsi"/>
          <w:sz w:val="18"/>
          <w:szCs w:val="18"/>
          <w:lang w:val="en-US"/>
        </w:rPr>
        <w:t>The MSS. (OQ haeliae, OxG haeoliae) point strongly to Aeoliae, though the editors have for the most part adopted the unnecessary correction Italiae from Niccoli's MS.</w:t>
      </w:r>
      <w:r w:rsidRPr="00F118C4">
        <w:rPr>
          <w:rFonts w:ascii="Palatino Linotype" w:hAnsi="Palatino Linotype" w:cstheme="minorHAnsi"/>
          <w:b/>
          <w:sz w:val="18"/>
          <w:szCs w:val="18"/>
          <w:lang w:val="en-US"/>
        </w:rPr>
        <w:t xml:space="preserve">       </w:t>
      </w:r>
      <w:r w:rsidR="008A00C5" w:rsidRPr="00F118C4">
        <w:rPr>
          <w:rFonts w:ascii="Palatino Linotype" w:hAnsi="Palatino Linotype" w:cstheme="minorHAnsi"/>
          <w:b/>
          <w:sz w:val="18"/>
          <w:szCs w:val="18"/>
          <w:lang w:val="en-US"/>
        </w:rPr>
        <w:br/>
      </w:r>
      <w:r w:rsidR="008A00C5" w:rsidRPr="00F118C4">
        <w:rPr>
          <w:rFonts w:ascii="Palatino Linotype" w:hAnsi="Palatino Linotype" w:cstheme="minorHAnsi"/>
          <w:b/>
          <w:color w:val="C00000"/>
          <w:sz w:val="18"/>
          <w:szCs w:val="18"/>
          <w:lang w:val="en-US"/>
        </w:rPr>
        <w:t xml:space="preserve">          NB.</w:t>
      </w:r>
      <w:r w:rsidR="008A00C5" w:rsidRPr="00F118C4">
        <w:rPr>
          <w:rFonts w:ascii="Palatino Linotype" w:hAnsi="Palatino Linotype" w:cstheme="minorHAnsi"/>
          <w:b/>
          <w:sz w:val="18"/>
          <w:szCs w:val="18"/>
          <w:lang w:val="en-US"/>
        </w:rPr>
        <w:t xml:space="preserve"> Munro traduit : “</w:t>
      </w:r>
      <w:r w:rsidR="008A00C5" w:rsidRPr="00F118C4">
        <w:rPr>
          <w:rFonts w:ascii="Palatino Linotype" w:hAnsi="Palatino Linotype" w:cstheme="minorHAnsi"/>
          <w:bCs/>
          <w:sz w:val="18"/>
          <w:szCs w:val="18"/>
          <w:lang w:val="en-US"/>
        </w:rPr>
        <w:t xml:space="preserve">Chief of whom is Agrigentine Empedocles : him within the three-cornered shores of its lands that island bore, about which the Ionian sea flows in large cranklings, and splashes up brine from its green waves. Here the sea racing in its straitened frith divides by its water the shores of Italia’s lands from </w:t>
      </w:r>
      <w:r w:rsidR="008A00C5" w:rsidRPr="00F118C4">
        <w:rPr>
          <w:rFonts w:ascii="Palatino Linotype" w:hAnsi="Palatino Linotype" w:cstheme="minorHAnsi"/>
          <w:b/>
          <w:sz w:val="18"/>
          <w:szCs w:val="18"/>
          <w:lang w:val="en-US"/>
        </w:rPr>
        <w:t>the other’s</w:t>
      </w:r>
      <w:r w:rsidR="008A00C5" w:rsidRPr="00F118C4">
        <w:rPr>
          <w:rFonts w:ascii="Palatino Linotype" w:hAnsi="Palatino Linotype" w:cstheme="minorHAnsi"/>
          <w:bCs/>
          <w:sz w:val="18"/>
          <w:szCs w:val="18"/>
          <w:lang w:val="en-US"/>
        </w:rPr>
        <w:t xml:space="preserve"> coasts. ” </w:t>
      </w:r>
      <w:r w:rsidR="008A00C5" w:rsidRPr="00F118C4">
        <w:rPr>
          <w:rFonts w:ascii="Palatino Linotype" w:hAnsi="Palatino Linotype" w:cstheme="minorHAnsi"/>
          <w:bCs/>
          <w:sz w:val="18"/>
          <w:szCs w:val="18"/>
        </w:rPr>
        <w:t xml:space="preserve">( Other’s ?). </w:t>
      </w:r>
    </w:p>
  </w:footnote>
  <w:footnote w:id="722">
    <w:p w:rsidR="006426AA" w:rsidRPr="00F118C4" w:rsidRDefault="006426AA" w:rsidP="007304C5">
      <w:pPr>
        <w:tabs>
          <w:tab w:val="left" w:pos="426"/>
        </w:tabs>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635DFE" w:rsidRPr="00F118C4">
        <w:rPr>
          <w:rFonts w:ascii="Palatino Linotype" w:hAnsi="Palatino Linotype"/>
          <w:b/>
          <w:bCs/>
          <w:sz w:val="18"/>
          <w:szCs w:val="18"/>
        </w:rPr>
        <w:t xml:space="preserve">722. — Hic et vasta Charybdis et hic Aetnaea minantur  </w:t>
      </w:r>
      <w:r w:rsidR="00635DFE" w:rsidRPr="00F118C4">
        <w:rPr>
          <w:rStyle w:val="Appelnotedebasdep"/>
          <w:rFonts w:ascii="Palatino Linotype" w:hAnsi="Palatino Linotype"/>
          <w:b/>
          <w:bCs/>
          <w:sz w:val="18"/>
          <w:szCs w:val="18"/>
          <w:vertAlign w:val="baseline"/>
        </w:rPr>
        <w:t xml:space="preserve"> — </w:t>
      </w:r>
      <w:r w:rsidR="00635DFE" w:rsidRPr="00F118C4">
        <w:rPr>
          <w:rFonts w:ascii="Palatino Linotype" w:hAnsi="Palatino Linotype"/>
          <w:b/>
          <w:bCs/>
          <w:sz w:val="18"/>
          <w:szCs w:val="18"/>
        </w:rPr>
        <w:t xml:space="preserve"> Vastus, a, um </w:t>
      </w:r>
      <w:r w:rsidR="00635DFE" w:rsidRPr="00F118C4">
        <w:rPr>
          <w:rFonts w:ascii="Palatino Linotype" w:hAnsi="Palatino Linotype"/>
          <w:sz w:val="18"/>
          <w:szCs w:val="18"/>
        </w:rPr>
        <w:t>:</w:t>
      </w:r>
      <w:r w:rsidR="00F118C4">
        <w:rPr>
          <w:rFonts w:ascii="Palatino Linotype" w:hAnsi="Palatino Linotype"/>
          <w:sz w:val="18"/>
          <w:szCs w:val="18"/>
        </w:rPr>
        <w:t xml:space="preserve"> </w:t>
      </w:r>
      <w:r w:rsidR="00635DFE" w:rsidRPr="00F118C4">
        <w:rPr>
          <w:rFonts w:ascii="Palatino Linotype" w:hAnsi="Palatino Linotype"/>
          <w:sz w:val="18"/>
          <w:szCs w:val="18"/>
        </w:rPr>
        <w:t xml:space="preserve"> </w:t>
      </w:r>
      <w:r w:rsidR="00F118C4">
        <w:rPr>
          <w:rFonts w:ascii="Palatino Linotype" w:hAnsi="Palatino Linotype"/>
          <w:sz w:val="18"/>
          <w:szCs w:val="18"/>
        </w:rPr>
        <w:t xml:space="preserve"> </w:t>
      </w:r>
      <w:r w:rsidR="00635DFE" w:rsidRPr="00F118C4">
        <w:rPr>
          <w:rFonts w:ascii="Palatino Linotype" w:hAnsi="Palatino Linotype"/>
          <w:sz w:val="18"/>
          <w:szCs w:val="18"/>
        </w:rPr>
        <w:t xml:space="preserve"> 1 - vide, désert</w:t>
      </w:r>
      <w:r w:rsidR="00F118C4">
        <w:rPr>
          <w:rFonts w:ascii="Palatino Linotype" w:hAnsi="Palatino Linotype"/>
          <w:sz w:val="18"/>
          <w:szCs w:val="18"/>
        </w:rPr>
        <w:t xml:space="preserve"> </w:t>
      </w:r>
      <w:r w:rsidR="00635DFE" w:rsidRPr="00F118C4">
        <w:rPr>
          <w:rFonts w:ascii="Palatino Linotype" w:hAnsi="Palatino Linotype"/>
          <w:sz w:val="18"/>
          <w:szCs w:val="18"/>
        </w:rPr>
        <w:t xml:space="preserve">; </w:t>
      </w:r>
      <w:r w:rsidR="00F118C4">
        <w:rPr>
          <w:rFonts w:ascii="Palatino Linotype" w:hAnsi="Palatino Linotype"/>
          <w:sz w:val="18"/>
          <w:szCs w:val="18"/>
        </w:rPr>
        <w:t xml:space="preserve"> </w:t>
      </w:r>
      <w:r w:rsidR="00635DFE" w:rsidRPr="00F118C4">
        <w:rPr>
          <w:rFonts w:ascii="Palatino Linotype" w:hAnsi="Palatino Linotype"/>
          <w:sz w:val="18"/>
          <w:szCs w:val="18"/>
        </w:rPr>
        <w:t xml:space="preserve"> 2 - désolé, dévasté, ravagé.</w:t>
      </w:r>
      <w:r w:rsidR="00F118C4">
        <w:rPr>
          <w:rFonts w:ascii="Palatino Linotype" w:hAnsi="Palatino Linotype"/>
          <w:sz w:val="18"/>
          <w:szCs w:val="18"/>
        </w:rPr>
        <w:t xml:space="preserve"> </w:t>
      </w:r>
      <w:r w:rsidR="00635DFE" w:rsidRPr="00F118C4">
        <w:rPr>
          <w:rFonts w:ascii="Palatino Linotype" w:hAnsi="Palatino Linotype"/>
          <w:sz w:val="18"/>
          <w:szCs w:val="18"/>
        </w:rPr>
        <w:t>;</w:t>
      </w:r>
      <w:r w:rsidR="00F118C4">
        <w:rPr>
          <w:rFonts w:ascii="Palatino Linotype" w:hAnsi="Palatino Linotype"/>
          <w:sz w:val="18"/>
          <w:szCs w:val="18"/>
        </w:rPr>
        <w:t xml:space="preserve">   </w:t>
      </w:r>
      <w:r w:rsidR="00635DFE" w:rsidRPr="00F118C4">
        <w:rPr>
          <w:rFonts w:ascii="Palatino Linotype" w:hAnsi="Palatino Linotype"/>
          <w:sz w:val="18"/>
          <w:szCs w:val="18"/>
        </w:rPr>
        <w:t xml:space="preserve"> 3 - prodigieusement grand, monstrueux, démesuré</w:t>
      </w:r>
      <w:r w:rsidR="00F118C4">
        <w:rPr>
          <w:rFonts w:ascii="Palatino Linotype" w:hAnsi="Palatino Linotype"/>
          <w:sz w:val="18"/>
          <w:szCs w:val="18"/>
        </w:rPr>
        <w:t xml:space="preserve"> </w:t>
      </w:r>
      <w:r w:rsidR="00635DFE" w:rsidRPr="00F118C4">
        <w:rPr>
          <w:rFonts w:ascii="Palatino Linotype" w:hAnsi="Palatino Linotype"/>
          <w:sz w:val="18"/>
          <w:szCs w:val="18"/>
        </w:rPr>
        <w:t>; 3 -</w:t>
      </w:r>
      <w:r w:rsidR="00F118C4">
        <w:rPr>
          <w:rFonts w:ascii="Palatino Linotype" w:hAnsi="Palatino Linotype"/>
          <w:sz w:val="18"/>
          <w:szCs w:val="18"/>
        </w:rPr>
        <w:t xml:space="preserve"> </w:t>
      </w:r>
      <w:r w:rsidR="00635DFE" w:rsidRPr="00F118C4">
        <w:rPr>
          <w:rFonts w:ascii="Palatino Linotype" w:hAnsi="Palatino Linotype"/>
          <w:sz w:val="18"/>
          <w:szCs w:val="18"/>
        </w:rPr>
        <w:t xml:space="preserve">sauvage, grossier, inculte, brut.     </w:t>
      </w:r>
      <w:r w:rsidR="00635DFE" w:rsidRPr="00F118C4">
        <w:rPr>
          <w:rFonts w:ascii="Palatino Linotype" w:hAnsi="Palatino Linotype"/>
          <w:b/>
          <w:bCs/>
          <w:sz w:val="18"/>
          <w:szCs w:val="18"/>
        </w:rPr>
        <w:t xml:space="preserve">Mĭnor, </w:t>
      </w:r>
      <w:r w:rsidR="00635DFE" w:rsidRPr="00F118C4">
        <w:rPr>
          <w:rFonts w:ascii="Palatino Linotype" w:hAnsi="Palatino Linotype"/>
          <w:sz w:val="18"/>
          <w:szCs w:val="18"/>
        </w:rPr>
        <w:t>āri, ātus sum [cf. minæ, mineo, immineo] :</w:t>
      </w:r>
      <w:r w:rsidR="00F118C4">
        <w:rPr>
          <w:rFonts w:ascii="Palatino Linotype" w:hAnsi="Palatino Linotype"/>
          <w:sz w:val="18"/>
          <w:szCs w:val="18"/>
        </w:rPr>
        <w:t xml:space="preserve">  </w:t>
      </w:r>
      <w:r w:rsidR="00635DFE" w:rsidRPr="00F118C4">
        <w:rPr>
          <w:rFonts w:ascii="Palatino Linotype" w:hAnsi="Palatino Linotype"/>
          <w:sz w:val="18"/>
          <w:szCs w:val="18"/>
        </w:rPr>
        <w:t xml:space="preserve"> a -</w:t>
      </w:r>
      <w:r w:rsidR="00F118C4">
        <w:rPr>
          <w:rFonts w:ascii="Palatino Linotype" w:hAnsi="Palatino Linotype"/>
          <w:sz w:val="18"/>
          <w:szCs w:val="18"/>
        </w:rPr>
        <w:t xml:space="preserve"> </w:t>
      </w:r>
      <w:r w:rsidR="00635DFE" w:rsidRPr="00F118C4">
        <w:rPr>
          <w:rFonts w:ascii="Palatino Linotype" w:hAnsi="Palatino Linotype"/>
          <w:i/>
          <w:iCs/>
          <w:sz w:val="18"/>
          <w:szCs w:val="18"/>
        </w:rPr>
        <w:t>poét.</w:t>
      </w:r>
      <w:r w:rsidR="00635DFE" w:rsidRPr="00F118C4">
        <w:rPr>
          <w:rFonts w:ascii="Palatino Linotype" w:hAnsi="Palatino Linotype"/>
          <w:sz w:val="18"/>
          <w:szCs w:val="18"/>
        </w:rPr>
        <w:t xml:space="preserve"> être proéminent, faire saillie, avancer.</w:t>
      </w:r>
      <w:r w:rsidR="00F118C4">
        <w:rPr>
          <w:rFonts w:ascii="Palatino Linotype" w:hAnsi="Palatino Linotype"/>
          <w:sz w:val="18"/>
          <w:szCs w:val="18"/>
        </w:rPr>
        <w:t xml:space="preserve">       </w:t>
      </w:r>
      <w:r w:rsidR="00635DFE" w:rsidRPr="00F118C4">
        <w:rPr>
          <w:rFonts w:ascii="Palatino Linotype" w:hAnsi="Palatino Linotype"/>
          <w:sz w:val="18"/>
          <w:szCs w:val="18"/>
        </w:rPr>
        <w:t xml:space="preserve"> b - </w:t>
      </w:r>
      <w:r w:rsidR="00635DFE" w:rsidRPr="00F118C4">
        <w:rPr>
          <w:rFonts w:ascii="Palatino Linotype" w:hAnsi="Palatino Linotype"/>
          <w:i/>
          <w:iCs/>
          <w:sz w:val="18"/>
          <w:szCs w:val="18"/>
        </w:rPr>
        <w:t>d'où</w:t>
      </w:r>
      <w:r w:rsidR="00635DFE" w:rsidRPr="00F118C4">
        <w:rPr>
          <w:rFonts w:ascii="Palatino Linotype" w:hAnsi="Palatino Linotype"/>
          <w:sz w:val="18"/>
          <w:szCs w:val="18"/>
        </w:rPr>
        <w:t xml:space="preserve"> menacer ( qn</w:t>
      </w:r>
      <w:r w:rsidR="00F118C4">
        <w:rPr>
          <w:rFonts w:ascii="Palatino Linotype" w:hAnsi="Palatino Linotype"/>
          <w:sz w:val="18"/>
          <w:szCs w:val="18"/>
        </w:rPr>
        <w:t xml:space="preserve"> </w:t>
      </w:r>
      <w:r w:rsidR="00635DFE" w:rsidRPr="00F118C4">
        <w:rPr>
          <w:rFonts w:ascii="Palatino Linotype" w:hAnsi="Palatino Linotype"/>
          <w:sz w:val="18"/>
          <w:szCs w:val="18"/>
        </w:rPr>
        <w:t>: avec dat.) .</w:t>
      </w:r>
      <w:r w:rsidR="00F118C4">
        <w:rPr>
          <w:rFonts w:ascii="Palatino Linotype" w:hAnsi="Palatino Linotype"/>
          <w:sz w:val="18"/>
          <w:szCs w:val="18"/>
        </w:rPr>
        <w:t xml:space="preserve">  </w:t>
      </w:r>
      <w:r w:rsidR="00635DFE" w:rsidRPr="00F118C4">
        <w:rPr>
          <w:rFonts w:ascii="Palatino Linotype" w:hAnsi="Palatino Linotype"/>
          <w:sz w:val="18"/>
          <w:szCs w:val="18"/>
        </w:rPr>
        <w:t xml:space="preserve"> -</w:t>
      </w:r>
      <w:r w:rsidR="00F118C4">
        <w:rPr>
          <w:rFonts w:ascii="Palatino Linotype" w:hAnsi="Palatino Linotype"/>
          <w:sz w:val="18"/>
          <w:szCs w:val="18"/>
        </w:rPr>
        <w:t xml:space="preserve"> </w:t>
      </w:r>
      <w:r w:rsidR="00635DFE" w:rsidRPr="00F118C4">
        <w:rPr>
          <w:rFonts w:ascii="Palatino Linotype" w:hAnsi="Palatino Linotype"/>
          <w:i/>
          <w:iCs/>
          <w:sz w:val="18"/>
          <w:szCs w:val="18"/>
        </w:rPr>
        <w:t>avec prop. inf</w:t>
      </w:r>
      <w:r w:rsidR="00635DFE" w:rsidRPr="00F118C4">
        <w:rPr>
          <w:rFonts w:ascii="Palatino Linotype" w:hAnsi="Palatino Linotype"/>
          <w:sz w:val="18"/>
          <w:szCs w:val="18"/>
        </w:rPr>
        <w:t xml:space="preserve">. </w:t>
      </w:r>
      <w:r w:rsidR="00F118C4">
        <w:rPr>
          <w:rFonts w:ascii="Palatino Linotype" w:hAnsi="Palatino Linotype"/>
          <w:sz w:val="18"/>
          <w:szCs w:val="18"/>
        </w:rPr>
        <w:t xml:space="preserve"> </w:t>
      </w:r>
      <w:r w:rsidR="00635DFE" w:rsidRPr="00F118C4">
        <w:rPr>
          <w:rFonts w:ascii="Palatino Linotype" w:hAnsi="Palatino Linotype"/>
          <w:sz w:val="18"/>
          <w:szCs w:val="18"/>
        </w:rPr>
        <w:t>(l’inf. pst au lieu de l’inf</w:t>
      </w:r>
      <w:r w:rsidR="00F118C4">
        <w:rPr>
          <w:rFonts w:ascii="Palatino Linotype" w:hAnsi="Palatino Linotype"/>
          <w:sz w:val="18"/>
          <w:szCs w:val="18"/>
        </w:rPr>
        <w:t xml:space="preserve"> </w:t>
      </w:r>
      <w:r w:rsidR="00635DFE" w:rsidRPr="00F118C4">
        <w:rPr>
          <w:rFonts w:ascii="Palatino Linotype" w:hAnsi="Palatino Linotype"/>
          <w:sz w:val="18"/>
          <w:szCs w:val="18"/>
        </w:rPr>
        <w:t xml:space="preserve">; futur est un archaïsme — ER).    </w:t>
      </w:r>
      <w:bookmarkStart w:id="294" w:name="aetna"/>
      <w:bookmarkEnd w:id="294"/>
      <w:r w:rsidR="00635DFE" w:rsidRPr="00F118C4">
        <w:rPr>
          <w:rFonts w:ascii="Palatino Linotype" w:hAnsi="Palatino Linotype"/>
          <w:b/>
          <w:bCs/>
          <w:sz w:val="18"/>
          <w:szCs w:val="18"/>
          <w:lang w:val="en-US"/>
        </w:rPr>
        <w:t>Ætna,</w:t>
      </w:r>
      <w:r w:rsidR="00F118C4">
        <w:rPr>
          <w:rFonts w:ascii="Palatino Linotype" w:hAnsi="Palatino Linotype"/>
          <w:b/>
          <w:bCs/>
          <w:sz w:val="18"/>
          <w:szCs w:val="18"/>
          <w:lang w:val="en-US"/>
        </w:rPr>
        <w:t xml:space="preserve"> </w:t>
      </w:r>
      <w:r w:rsidR="00635DFE" w:rsidRPr="00F118C4">
        <w:rPr>
          <w:rFonts w:ascii="Palatino Linotype" w:hAnsi="Palatino Linotype"/>
          <w:b/>
          <w:bCs/>
          <w:sz w:val="18"/>
          <w:szCs w:val="18"/>
          <w:lang w:val="en-US"/>
        </w:rPr>
        <w:t xml:space="preserve">æ </w:t>
      </w:r>
      <w:r w:rsidR="00635DFE" w:rsidRPr="00F118C4">
        <w:rPr>
          <w:rFonts w:ascii="Palatino Linotype" w:hAnsi="Palatino Linotype"/>
          <w:sz w:val="18"/>
          <w:szCs w:val="18"/>
          <w:lang w:val="en-US"/>
        </w:rPr>
        <w:t>(Ætnē, ēs), f. (acc. -am, - an, -en) : Etna.</w:t>
      </w:r>
      <w:r w:rsidR="00F118C4">
        <w:rPr>
          <w:rFonts w:ascii="Palatino Linotype" w:hAnsi="Palatino Linotype"/>
          <w:sz w:val="18"/>
          <w:szCs w:val="18"/>
          <w:lang w:val="en-US"/>
        </w:rPr>
        <w:t xml:space="preserve"> </w:t>
      </w:r>
      <w:r w:rsidR="00635DFE" w:rsidRPr="00F118C4">
        <w:rPr>
          <w:rFonts w:ascii="Palatino Linotype" w:hAnsi="Palatino Linotype"/>
          <w:b/>
          <w:bCs/>
          <w:sz w:val="18"/>
          <w:szCs w:val="18"/>
          <w:lang w:val="en-US"/>
        </w:rPr>
        <w:t>Ætnæus, a, um :</w:t>
      </w:r>
      <w:r w:rsidR="00635DFE" w:rsidRPr="00F118C4">
        <w:rPr>
          <w:rFonts w:ascii="Palatino Linotype" w:hAnsi="Palatino Linotype"/>
          <w:sz w:val="18"/>
          <w:szCs w:val="18"/>
          <w:lang w:val="en-US"/>
        </w:rPr>
        <w:t xml:space="preserve"> de l'Etna. </w:t>
      </w:r>
      <w:r w:rsidR="00F118C4">
        <w:rPr>
          <w:rFonts w:ascii="Palatino Linotype" w:hAnsi="Palatino Linotype"/>
          <w:b/>
          <w:bCs/>
          <w:sz w:val="18"/>
          <w:szCs w:val="18"/>
          <w:lang w:val="en-US"/>
        </w:rPr>
        <w:t xml:space="preserve">  </w:t>
      </w:r>
      <w:r w:rsidR="00635DFE" w:rsidRPr="00F118C4">
        <w:rPr>
          <w:rFonts w:ascii="Palatino Linotype" w:hAnsi="Palatino Linotype"/>
          <w:b/>
          <w:bCs/>
          <w:sz w:val="18"/>
          <w:szCs w:val="18"/>
          <w:lang w:val="en-US"/>
        </w:rPr>
        <w:t xml:space="preserve">    </w:t>
      </w:r>
      <w:r w:rsidR="00635DFE" w:rsidRPr="00F118C4">
        <w:rPr>
          <w:rFonts w:ascii="Palatino Linotype" w:hAnsi="Palatino Linotype"/>
          <w:b/>
          <w:bCs/>
          <w:color w:val="C00000"/>
          <w:sz w:val="18"/>
          <w:szCs w:val="18"/>
          <w:lang w:val="en-US"/>
        </w:rPr>
        <w:t>NB</w:t>
      </w:r>
      <w:r w:rsidR="00635DFE" w:rsidRPr="00F118C4">
        <w:rPr>
          <w:rFonts w:ascii="Palatino Linotype" w:hAnsi="Palatino Linotype"/>
          <w:b/>
          <w:bCs/>
          <w:sz w:val="18"/>
          <w:szCs w:val="18"/>
          <w:lang w:val="en-US"/>
        </w:rPr>
        <w:t xml:space="preserve"> Bailey.   </w:t>
      </w:r>
      <w:r w:rsidR="00635DFE" w:rsidRPr="00F118C4">
        <w:rPr>
          <w:rFonts w:ascii="Palatino Linotype" w:eastAsiaTheme="minorHAnsi" w:hAnsi="Palatino Linotype" w:cs="Times-Roman"/>
          <w:b/>
          <w:bCs/>
          <w:sz w:val="18"/>
          <w:szCs w:val="18"/>
          <w:lang w:val="en-US" w:eastAsia="en-US"/>
          <w14:ligatures w14:val="standardContextual"/>
        </w:rPr>
        <w:t>Vasta</w:t>
      </w:r>
      <w:r w:rsidR="00635DFE" w:rsidRPr="00F118C4">
        <w:rPr>
          <w:rFonts w:ascii="Palatino Linotype" w:eastAsiaTheme="minorHAnsi" w:hAnsi="Palatino Linotype" w:cs="Times-Roman"/>
          <w:sz w:val="18"/>
          <w:szCs w:val="18"/>
          <w:lang w:val="en-US" w:eastAsia="en-US"/>
          <w14:ligatures w14:val="standardContextual"/>
        </w:rPr>
        <w:t xml:space="preserve">: ‘destructive, devastating’ in an active sense (Merrill, Pascal) rather than ‘deserted’, ‘where nothing can live’ (Munro,  Giussani). The epithet is applied to Charybdis in Cat. 64. 156, Virg. Aen. vii. 302, and Prop. ii. 26, 54 and appears to be a translation of   « </w:t>
      </w:r>
      <w:r w:rsidR="00635DFE" w:rsidRPr="00F118C4">
        <w:rPr>
          <w:rFonts w:eastAsiaTheme="minorHAnsi"/>
          <w:sz w:val="18"/>
          <w:szCs w:val="18"/>
          <w:lang w:val="en-US" w:eastAsia="en-US"/>
          <w14:ligatures w14:val="standardContextual"/>
        </w:rPr>
        <w:t>̓</w:t>
      </w:r>
      <w:r w:rsidR="00635DFE" w:rsidRPr="00F118C4">
        <w:rPr>
          <w:rFonts w:ascii="Palatino Linotype" w:eastAsiaTheme="minorHAnsi" w:hAnsi="Palatino Linotype" w:cs="Times-Roman"/>
          <w:sz w:val="18"/>
          <w:szCs w:val="18"/>
          <w:lang w:val="el-GR" w:eastAsia="en-US"/>
          <w14:ligatures w14:val="standardContextual"/>
        </w:rPr>
        <w:t>ολοη</w:t>
      </w:r>
      <w:r w:rsidR="00635DFE" w:rsidRPr="00F118C4">
        <w:rPr>
          <w:rFonts w:ascii="Palatino Linotype" w:eastAsiaTheme="minorHAnsi" w:hAnsi="Palatino Linotype" w:cs="Times-Roman"/>
          <w:sz w:val="18"/>
          <w:szCs w:val="18"/>
          <w:lang w:val="en-US" w:eastAsia="en-US"/>
          <w14:ligatures w14:val="standardContextual"/>
        </w:rPr>
        <w:t>́</w:t>
      </w:r>
      <w:r w:rsidR="00635DFE" w:rsidRPr="00F118C4">
        <w:rPr>
          <w:rFonts w:ascii="Palatino Linotype" w:eastAsiaTheme="minorHAnsi" w:hAnsi="Palatino Linotype" w:cs="Times-Roman"/>
          <w:sz w:val="18"/>
          <w:szCs w:val="18"/>
          <w:lang w:val="el-GR" w:eastAsia="en-US"/>
          <w14:ligatures w14:val="standardContextual"/>
        </w:rPr>
        <w:t>ν</w:t>
      </w:r>
      <w:r w:rsidR="00635DFE" w:rsidRPr="00F118C4">
        <w:rPr>
          <w:rFonts w:ascii="Palatino Linotype" w:eastAsiaTheme="minorHAnsi" w:hAnsi="Palatino Linotype" w:cs="Times-Roman"/>
          <w:sz w:val="18"/>
          <w:szCs w:val="18"/>
          <w:lang w:val="en-US" w:eastAsia="en-US"/>
          <w14:ligatures w14:val="standardContextual"/>
        </w:rPr>
        <w:t xml:space="preserve"> </w:t>
      </w:r>
      <w:r w:rsidR="00635DFE" w:rsidRPr="00F118C4">
        <w:rPr>
          <w:rFonts w:ascii="Palatino Linotype" w:eastAsiaTheme="minorHAnsi" w:hAnsi="Palatino Linotype" w:cs="Times-Roman"/>
          <w:sz w:val="18"/>
          <w:szCs w:val="18"/>
          <w:lang w:val="el-GR" w:eastAsia="en-US"/>
          <w14:ligatures w14:val="standardContextual"/>
        </w:rPr>
        <w:t>Χα</w:t>
      </w:r>
      <w:r w:rsidR="00635DFE" w:rsidRPr="00F118C4">
        <w:rPr>
          <w:rFonts w:eastAsiaTheme="minorHAnsi"/>
          <w:sz w:val="18"/>
          <w:szCs w:val="18"/>
          <w:lang w:val="en-US" w:eastAsia="en-US"/>
          <w14:ligatures w14:val="standardContextual"/>
        </w:rPr>
        <w:t>̓</w:t>
      </w:r>
      <w:r w:rsidR="00635DFE" w:rsidRPr="00F118C4">
        <w:rPr>
          <w:rFonts w:ascii="Palatino Linotype" w:eastAsiaTheme="minorHAnsi" w:hAnsi="Palatino Linotype" w:cs="Times-Roman"/>
          <w:sz w:val="18"/>
          <w:szCs w:val="18"/>
          <w:lang w:val="el-GR" w:eastAsia="en-US"/>
          <w14:ligatures w14:val="standardContextual"/>
        </w:rPr>
        <w:t>ρυβδιν</w:t>
      </w:r>
      <w:r w:rsidR="00635DFE" w:rsidRPr="00F118C4">
        <w:rPr>
          <w:rFonts w:ascii="Palatino Linotype" w:eastAsiaTheme="minorHAnsi" w:hAnsi="Palatino Linotype" w:cs="Times-Roman"/>
          <w:sz w:val="18"/>
          <w:szCs w:val="18"/>
          <w:lang w:val="en-US" w:eastAsia="en-US"/>
          <w14:ligatures w14:val="standardContextual"/>
        </w:rPr>
        <w:t xml:space="preserve"> » ,  Od. xii. 428. </w:t>
      </w:r>
      <w:r w:rsidR="00635DFE" w:rsidRPr="00F118C4">
        <w:rPr>
          <w:rFonts w:ascii="Palatino Linotype" w:eastAsiaTheme="minorHAnsi" w:hAnsi="Palatino Linotype" w:cs="Times-Roman"/>
          <w:sz w:val="18"/>
          <w:szCs w:val="18"/>
          <w:lang w:eastAsia="en-US"/>
          <w14:ligatures w14:val="standardContextual"/>
        </w:rPr>
        <w:t xml:space="preserve">(Bailey).   </w:t>
      </w:r>
      <w:r w:rsidRPr="00F118C4">
        <w:rPr>
          <w:rFonts w:ascii="Palatino Linotype" w:hAnsi="Palatino Linotype" w:cstheme="minorHAnsi"/>
          <w:b/>
          <w:sz w:val="18"/>
          <w:szCs w:val="18"/>
        </w:rPr>
        <w:t xml:space="preserve">        </w:t>
      </w:r>
    </w:p>
  </w:footnote>
  <w:footnote w:id="723">
    <w:p w:rsidR="006426AA" w:rsidRPr="00F118C4" w:rsidRDefault="006426AA"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635DFE" w:rsidRPr="00F118C4">
        <w:rPr>
          <w:rFonts w:ascii="Palatino Linotype" w:hAnsi="Palatino Linotype"/>
          <w:b/>
          <w:bCs/>
          <w:sz w:val="18"/>
          <w:szCs w:val="18"/>
        </w:rPr>
        <w:t xml:space="preserve">723. — murmura flammarum rursum se colligere iras, </w:t>
      </w:r>
      <w:r w:rsidR="00635DFE" w:rsidRPr="00F118C4">
        <w:rPr>
          <w:rStyle w:val="Appelnotedebasdep"/>
          <w:rFonts w:ascii="Palatino Linotype" w:hAnsi="Palatino Linotype"/>
          <w:b/>
          <w:bCs/>
          <w:sz w:val="18"/>
          <w:szCs w:val="18"/>
          <w:vertAlign w:val="baseline"/>
        </w:rPr>
        <w:t xml:space="preserve"> —</w:t>
      </w:r>
      <w:r w:rsidR="00635DFE" w:rsidRPr="00F118C4">
        <w:rPr>
          <w:rStyle w:val="Appelnotedebasdep"/>
          <w:rFonts w:ascii="Palatino Linotype" w:hAnsi="Palatino Linotype"/>
          <w:sz w:val="18"/>
          <w:szCs w:val="18"/>
          <w:vertAlign w:val="baseline"/>
        </w:rPr>
        <w:t xml:space="preserve">  </w:t>
      </w:r>
      <w:r w:rsidR="00635DFE" w:rsidRPr="00F118C4">
        <w:rPr>
          <w:rFonts w:ascii="Palatino Linotype" w:hAnsi="Palatino Linotype"/>
          <w:b/>
          <w:bCs/>
          <w:sz w:val="18"/>
          <w:szCs w:val="18"/>
        </w:rPr>
        <w:t xml:space="preserve">Rursŭs </w:t>
      </w:r>
      <w:r w:rsidR="00635DFE" w:rsidRPr="00F118C4">
        <w:rPr>
          <w:rFonts w:ascii="Palatino Linotype" w:hAnsi="Palatino Linotype"/>
          <w:i/>
          <w:iCs/>
          <w:sz w:val="18"/>
          <w:szCs w:val="18"/>
        </w:rPr>
        <w:t>ou</w:t>
      </w:r>
      <w:r w:rsidR="00F118C4">
        <w:rPr>
          <w:rFonts w:ascii="Palatino Linotype" w:hAnsi="Palatino Linotype"/>
          <w:sz w:val="18"/>
          <w:szCs w:val="18"/>
        </w:rPr>
        <w:t xml:space="preserve"> </w:t>
      </w:r>
      <w:r w:rsidR="00635DFE" w:rsidRPr="00F118C4">
        <w:rPr>
          <w:rFonts w:ascii="Palatino Linotype" w:hAnsi="Palatino Linotype"/>
          <w:sz w:val="18"/>
          <w:szCs w:val="18"/>
        </w:rPr>
        <w:t xml:space="preserve">rursŭm, </w:t>
      </w:r>
      <w:r w:rsidR="00635DFE" w:rsidRPr="00F118C4">
        <w:rPr>
          <w:rFonts w:ascii="Palatino Linotype" w:hAnsi="Palatino Linotype"/>
          <w:i/>
          <w:iCs/>
          <w:sz w:val="18"/>
          <w:szCs w:val="18"/>
        </w:rPr>
        <w:t>adv</w:t>
      </w:r>
      <w:r w:rsidR="00635DFE" w:rsidRPr="00F118C4">
        <w:rPr>
          <w:rFonts w:ascii="Palatino Linotype" w:hAnsi="Palatino Linotype"/>
          <w:sz w:val="18"/>
          <w:szCs w:val="18"/>
        </w:rPr>
        <w:t xml:space="preserve">. </w:t>
      </w:r>
      <w:r w:rsidR="00F118C4">
        <w:rPr>
          <w:rFonts w:ascii="Palatino Linotype" w:hAnsi="Palatino Linotype"/>
          <w:sz w:val="18"/>
          <w:szCs w:val="18"/>
        </w:rPr>
        <w:t xml:space="preserve">  </w:t>
      </w:r>
      <w:r w:rsidR="00635DFE" w:rsidRPr="00F118C4">
        <w:rPr>
          <w:rFonts w:ascii="Palatino Linotype" w:hAnsi="Palatino Linotype"/>
          <w:sz w:val="18"/>
          <w:szCs w:val="18"/>
        </w:rPr>
        <w:t>:  1 - en revenant sur ses pas, en arrière, en sens inverse.</w:t>
      </w:r>
      <w:r w:rsidR="00F118C4">
        <w:rPr>
          <w:rFonts w:ascii="Palatino Linotype" w:hAnsi="Palatino Linotype"/>
          <w:sz w:val="18"/>
          <w:szCs w:val="18"/>
        </w:rPr>
        <w:t xml:space="preserve">   </w:t>
      </w:r>
      <w:r w:rsidR="00635DFE" w:rsidRPr="00F118C4">
        <w:rPr>
          <w:rFonts w:ascii="Palatino Linotype" w:hAnsi="Palatino Linotype"/>
          <w:sz w:val="18"/>
          <w:szCs w:val="18"/>
        </w:rPr>
        <w:t xml:space="preserve"> 2 - en revanche, inversement, en retour.</w:t>
      </w:r>
      <w:r w:rsidR="00F118C4">
        <w:rPr>
          <w:rFonts w:ascii="Palatino Linotype" w:hAnsi="Palatino Linotype"/>
          <w:sz w:val="18"/>
          <w:szCs w:val="18"/>
        </w:rPr>
        <w:t xml:space="preserve">  </w:t>
      </w:r>
      <w:r w:rsidR="00635DFE" w:rsidRPr="00F118C4">
        <w:rPr>
          <w:rFonts w:ascii="Palatino Linotype" w:hAnsi="Palatino Linotype"/>
          <w:sz w:val="18"/>
          <w:szCs w:val="18"/>
        </w:rPr>
        <w:t xml:space="preserve"> 3 - derechef, une seconde fois.     </w:t>
      </w:r>
      <w:r w:rsidR="00635DFE" w:rsidRPr="00F118C4">
        <w:rPr>
          <w:rFonts w:ascii="Palatino Linotype" w:hAnsi="Palatino Linotype"/>
          <w:b/>
          <w:bCs/>
          <w:sz w:val="18"/>
          <w:szCs w:val="18"/>
        </w:rPr>
        <w:t>Collĭgo, ĕre,</w:t>
      </w:r>
      <w:r w:rsidR="00635DFE" w:rsidRPr="00F118C4">
        <w:rPr>
          <w:rFonts w:ascii="Palatino Linotype" w:hAnsi="Palatino Linotype"/>
          <w:sz w:val="18"/>
          <w:szCs w:val="18"/>
        </w:rPr>
        <w:t xml:space="preserve"> lēgi, lectum  : - tr. - </w:t>
      </w:r>
      <w:r w:rsidR="00F118C4">
        <w:rPr>
          <w:rFonts w:ascii="Palatino Linotype" w:hAnsi="Palatino Linotype"/>
          <w:sz w:val="18"/>
          <w:szCs w:val="18"/>
        </w:rPr>
        <w:t xml:space="preserve"> </w:t>
      </w:r>
      <w:r w:rsidR="00635DFE" w:rsidRPr="00F118C4">
        <w:rPr>
          <w:rFonts w:ascii="Palatino Linotype" w:hAnsi="Palatino Linotype"/>
          <w:sz w:val="18"/>
          <w:szCs w:val="18"/>
        </w:rPr>
        <w:t>cueillir ensemble</w:t>
      </w:r>
      <w:r w:rsidR="00F118C4">
        <w:rPr>
          <w:rFonts w:ascii="Palatino Linotype" w:hAnsi="Palatino Linotype"/>
          <w:sz w:val="18"/>
          <w:szCs w:val="18"/>
        </w:rPr>
        <w:t xml:space="preserve"> </w:t>
      </w:r>
      <w:r w:rsidR="00635DFE" w:rsidRPr="00F118C4">
        <w:rPr>
          <w:rFonts w:ascii="Palatino Linotype" w:hAnsi="Palatino Linotype"/>
          <w:sz w:val="18"/>
          <w:szCs w:val="18"/>
        </w:rPr>
        <w:t xml:space="preserve">; </w:t>
      </w:r>
      <w:r w:rsidR="00F118C4">
        <w:rPr>
          <w:rFonts w:ascii="Palatino Linotype" w:hAnsi="Palatino Linotype"/>
          <w:sz w:val="18"/>
          <w:szCs w:val="18"/>
        </w:rPr>
        <w:t xml:space="preserve"> </w:t>
      </w:r>
      <w:r w:rsidR="00635DFE" w:rsidRPr="00F118C4">
        <w:rPr>
          <w:rFonts w:ascii="Palatino Linotype" w:hAnsi="Palatino Linotype"/>
          <w:sz w:val="18"/>
          <w:szCs w:val="18"/>
        </w:rPr>
        <w:t xml:space="preserve">recueillir, réunir, ramasser, rassembler. </w:t>
      </w:r>
      <w:r w:rsidR="00F118C4">
        <w:rPr>
          <w:rFonts w:ascii="Palatino Linotype" w:hAnsi="Palatino Linotype"/>
          <w:sz w:val="18"/>
          <w:szCs w:val="18"/>
        </w:rPr>
        <w:t xml:space="preserve"> </w:t>
      </w:r>
      <w:r w:rsidR="00635DFE" w:rsidRPr="00F118C4">
        <w:rPr>
          <w:rFonts w:ascii="Palatino Linotype" w:hAnsi="Palatino Linotype"/>
          <w:sz w:val="18"/>
          <w:szCs w:val="18"/>
        </w:rPr>
        <w:t xml:space="preserve"> </w:t>
      </w:r>
      <w:r w:rsidR="00635DFE" w:rsidRPr="00F118C4">
        <w:rPr>
          <w:rFonts w:ascii="Palatino Linotype" w:hAnsi="Palatino Linotype"/>
          <w:b/>
          <w:bCs/>
          <w:sz w:val="18"/>
          <w:szCs w:val="18"/>
        </w:rPr>
        <w:t>Iras colligere</w:t>
      </w:r>
      <w:r w:rsidR="00635DFE" w:rsidRPr="00F118C4">
        <w:rPr>
          <w:rFonts w:ascii="Palatino Linotype" w:hAnsi="Palatino Linotype"/>
          <w:sz w:val="18"/>
          <w:szCs w:val="18"/>
        </w:rPr>
        <w:t xml:space="preserve"> sur le modèle de </w:t>
      </w:r>
      <w:r w:rsidR="00635DFE" w:rsidRPr="00F118C4">
        <w:rPr>
          <w:rFonts w:ascii="Palatino Linotype" w:hAnsi="Palatino Linotype"/>
          <w:b/>
          <w:bCs/>
          <w:sz w:val="18"/>
          <w:szCs w:val="18"/>
        </w:rPr>
        <w:t>colligere vires (ER)</w:t>
      </w:r>
      <w:r w:rsidR="00F118C4">
        <w:rPr>
          <w:rFonts w:ascii="Palatino Linotype" w:hAnsi="Palatino Linotype"/>
          <w:b/>
          <w:bCs/>
          <w:sz w:val="18"/>
          <w:szCs w:val="18"/>
        </w:rPr>
        <w:t xml:space="preserve"> </w:t>
      </w:r>
      <w:r w:rsidR="00635DFE" w:rsidRPr="00F118C4">
        <w:rPr>
          <w:rFonts w:ascii="Palatino Linotype" w:hAnsi="Palatino Linotype"/>
          <w:b/>
          <w:bCs/>
          <w:sz w:val="18"/>
          <w:szCs w:val="18"/>
        </w:rPr>
        <w:t>; voir</w:t>
      </w:r>
      <w:r w:rsidR="00F118C4">
        <w:rPr>
          <w:rFonts w:ascii="Palatino Linotype" w:hAnsi="Palatino Linotype"/>
          <w:b/>
          <w:bCs/>
          <w:sz w:val="18"/>
          <w:szCs w:val="18"/>
        </w:rPr>
        <w:t xml:space="preserve"> </w:t>
      </w:r>
      <w:r w:rsidR="00635DFE" w:rsidRPr="00F118C4">
        <w:rPr>
          <w:rFonts w:ascii="Palatino Linotype" w:hAnsi="Palatino Linotype"/>
          <w:b/>
          <w:bCs/>
          <w:sz w:val="18"/>
          <w:szCs w:val="18"/>
        </w:rPr>
        <w:t xml:space="preserve">: colligere vires </w:t>
      </w:r>
      <w:r w:rsidR="00635DFE" w:rsidRPr="00F118C4">
        <w:rPr>
          <w:rFonts w:ascii="Palatino Linotype" w:hAnsi="Palatino Linotype"/>
          <w:sz w:val="18"/>
          <w:szCs w:val="18"/>
        </w:rPr>
        <w:t xml:space="preserve">ad agendum aliquid, Liv. 29, 30, 5 : grouper autour de soi des forces pour tenter quelque action, rassembler ses forces. </w:t>
      </w:r>
      <w:r w:rsidRPr="00F118C4">
        <w:rPr>
          <w:rFonts w:ascii="Palatino Linotype" w:hAnsi="Palatino Linotype" w:cstheme="minorHAnsi"/>
          <w:b/>
          <w:sz w:val="18"/>
          <w:szCs w:val="18"/>
        </w:rPr>
        <w:t xml:space="preserve">         </w:t>
      </w:r>
    </w:p>
  </w:footnote>
  <w:footnote w:id="724">
    <w:p w:rsidR="006426AA" w:rsidRPr="00F118C4" w:rsidRDefault="006426AA" w:rsidP="007304C5">
      <w:pPr>
        <w:tabs>
          <w:tab w:val="left" w:pos="42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635DFE" w:rsidRPr="00F118C4">
        <w:rPr>
          <w:rFonts w:ascii="Palatino Linotype" w:hAnsi="Palatino Linotype"/>
          <w:b/>
          <w:bCs/>
          <w:sz w:val="18"/>
          <w:szCs w:val="18"/>
        </w:rPr>
        <w:t xml:space="preserve">724. — faucibus eruptos iterum vis ut vomat ignis  </w:t>
      </w:r>
      <w:r w:rsidR="00635DFE" w:rsidRPr="00F118C4">
        <w:rPr>
          <w:rStyle w:val="Appelnotedebasdep"/>
          <w:rFonts w:ascii="Palatino Linotype" w:hAnsi="Palatino Linotype"/>
          <w:b/>
          <w:bCs/>
          <w:sz w:val="18"/>
          <w:szCs w:val="18"/>
          <w:vertAlign w:val="baseline"/>
        </w:rPr>
        <w:t xml:space="preserve"> —</w:t>
      </w:r>
      <w:r w:rsidR="00635DFE" w:rsidRPr="00F118C4">
        <w:rPr>
          <w:rStyle w:val="Appelnotedebasdep"/>
          <w:rFonts w:ascii="Palatino Linotype" w:hAnsi="Palatino Linotype"/>
          <w:sz w:val="18"/>
          <w:szCs w:val="18"/>
          <w:vertAlign w:val="baseline"/>
        </w:rPr>
        <w:t xml:space="preserve">  </w:t>
      </w:r>
      <w:r w:rsidR="00635DFE" w:rsidRPr="00F118C4">
        <w:rPr>
          <w:rFonts w:ascii="Palatino Linotype" w:hAnsi="Palatino Linotype"/>
          <w:sz w:val="18"/>
          <w:szCs w:val="18"/>
        </w:rPr>
        <w:t xml:space="preserve"> </w:t>
      </w:r>
      <w:r w:rsidR="00635DFE" w:rsidRPr="00F118C4">
        <w:rPr>
          <w:rFonts w:ascii="Palatino Linotype" w:hAnsi="Palatino Linotype"/>
          <w:b/>
          <w:bCs/>
          <w:sz w:val="18"/>
          <w:szCs w:val="18"/>
        </w:rPr>
        <w:t>Eruptos</w:t>
      </w:r>
      <w:r w:rsidR="00635DFE" w:rsidRPr="00F118C4">
        <w:rPr>
          <w:rFonts w:ascii="Palatino Linotype" w:hAnsi="Palatino Linotype"/>
          <w:sz w:val="18"/>
          <w:szCs w:val="18"/>
        </w:rPr>
        <w:t xml:space="preserve"> partcp de </w:t>
      </w:r>
      <w:r w:rsidR="00635DFE" w:rsidRPr="00F118C4">
        <w:rPr>
          <w:rFonts w:ascii="Palatino Linotype" w:hAnsi="Palatino Linotype"/>
          <w:b/>
          <w:bCs/>
          <w:sz w:val="18"/>
          <w:szCs w:val="18"/>
        </w:rPr>
        <w:t>erumpere</w:t>
      </w:r>
      <w:r w:rsidR="00635DFE" w:rsidRPr="00F118C4">
        <w:rPr>
          <w:rFonts w:ascii="Palatino Linotype" w:hAnsi="Palatino Linotype"/>
          <w:sz w:val="18"/>
          <w:szCs w:val="18"/>
        </w:rPr>
        <w:t xml:space="preserve">  (tr.)  au sens médio passif (Bailey</w:t>
      </w:r>
      <w:r w:rsidR="00F118C4">
        <w:rPr>
          <w:rFonts w:ascii="Palatino Linotype" w:hAnsi="Palatino Linotype"/>
          <w:sz w:val="18"/>
          <w:szCs w:val="18"/>
        </w:rPr>
        <w:t xml:space="preserve"> </w:t>
      </w:r>
      <w:r w:rsidR="00635DFE" w:rsidRPr="00F118C4">
        <w:rPr>
          <w:rFonts w:ascii="Palatino Linotype" w:hAnsi="Palatino Linotype"/>
          <w:sz w:val="18"/>
          <w:szCs w:val="18"/>
        </w:rPr>
        <w:t xml:space="preserve">;  ER.) : </w:t>
      </w:r>
      <w:r w:rsidR="00635DFE" w:rsidRPr="00F118C4">
        <w:rPr>
          <w:rFonts w:ascii="Palatino Linotype" w:hAnsi="Palatino Linotype"/>
          <w:b/>
          <w:bCs/>
          <w:sz w:val="18"/>
          <w:szCs w:val="18"/>
        </w:rPr>
        <w:t>erumpi</w:t>
      </w:r>
      <w:r w:rsidR="00635DFE" w:rsidRPr="00F118C4">
        <w:rPr>
          <w:rFonts w:ascii="Palatino Linotype" w:hAnsi="Palatino Linotype"/>
          <w:sz w:val="18"/>
          <w:szCs w:val="18"/>
        </w:rPr>
        <w:t xml:space="preserve"> au sens de </w:t>
      </w:r>
      <w:r w:rsidR="00635DFE" w:rsidRPr="00F118C4">
        <w:rPr>
          <w:rFonts w:ascii="Palatino Linotype" w:hAnsi="Palatino Linotype"/>
          <w:b/>
          <w:bCs/>
          <w:sz w:val="18"/>
          <w:szCs w:val="18"/>
        </w:rPr>
        <w:t>se erumpere</w:t>
      </w:r>
      <w:r w:rsidR="00635DFE" w:rsidRPr="00F118C4">
        <w:rPr>
          <w:rFonts w:ascii="Palatino Linotype" w:hAnsi="Palatino Linotype"/>
          <w:sz w:val="18"/>
          <w:szCs w:val="18"/>
        </w:rPr>
        <w:t xml:space="preserve">. </w:t>
      </w:r>
      <w:bookmarkStart w:id="295" w:name="erumpo"/>
      <w:bookmarkEnd w:id="295"/>
      <w:r w:rsidR="00635DFE" w:rsidRPr="00F118C4">
        <w:rPr>
          <w:rFonts w:ascii="Palatino Linotype" w:hAnsi="Palatino Linotype"/>
          <w:sz w:val="18"/>
          <w:szCs w:val="18"/>
        </w:rPr>
        <w:t xml:space="preserve"> </w:t>
      </w:r>
      <w:r w:rsidR="00635DFE" w:rsidRPr="00F118C4">
        <w:rPr>
          <w:rFonts w:ascii="Palatino Linotype" w:hAnsi="Palatino Linotype"/>
          <w:b/>
          <w:bCs/>
          <w:sz w:val="18"/>
          <w:szCs w:val="18"/>
        </w:rPr>
        <w:t xml:space="preserve">ērumpo, ĕre, </w:t>
      </w:r>
      <w:r w:rsidR="00635DFE" w:rsidRPr="00F118C4">
        <w:rPr>
          <w:rFonts w:ascii="Palatino Linotype" w:hAnsi="Palatino Linotype"/>
          <w:sz w:val="18"/>
          <w:szCs w:val="18"/>
        </w:rPr>
        <w:t>rūpi, ruptum :</w:t>
      </w:r>
      <w:r w:rsidR="00F118C4">
        <w:rPr>
          <w:rFonts w:ascii="Palatino Linotype" w:hAnsi="Palatino Linotype"/>
          <w:sz w:val="18"/>
          <w:szCs w:val="18"/>
        </w:rPr>
        <w:t xml:space="preserve"> </w:t>
      </w:r>
      <w:r w:rsidR="00635DFE" w:rsidRPr="00F118C4">
        <w:rPr>
          <w:rFonts w:ascii="Palatino Linotype" w:hAnsi="Palatino Linotype"/>
          <w:sz w:val="18"/>
          <w:szCs w:val="18"/>
        </w:rPr>
        <w:t>-</w:t>
      </w:r>
      <w:r w:rsidR="00F118C4">
        <w:rPr>
          <w:rFonts w:ascii="Palatino Linotype" w:hAnsi="Palatino Linotype"/>
          <w:sz w:val="18"/>
          <w:szCs w:val="18"/>
        </w:rPr>
        <w:t xml:space="preserve"> </w:t>
      </w:r>
      <w:r w:rsidR="00635DFE" w:rsidRPr="00F118C4">
        <w:rPr>
          <w:rFonts w:ascii="Palatino Linotype" w:hAnsi="Palatino Linotype"/>
          <w:i/>
          <w:iCs/>
          <w:sz w:val="18"/>
          <w:szCs w:val="18"/>
        </w:rPr>
        <w:t>tr.</w:t>
      </w:r>
      <w:r w:rsidR="00F118C4">
        <w:rPr>
          <w:rFonts w:ascii="Palatino Linotype" w:hAnsi="Palatino Linotype"/>
          <w:i/>
          <w:iCs/>
          <w:sz w:val="18"/>
          <w:szCs w:val="18"/>
        </w:rPr>
        <w:t xml:space="preserve"> </w:t>
      </w:r>
      <w:r w:rsidR="00635DFE" w:rsidRPr="00F118C4">
        <w:rPr>
          <w:rFonts w:ascii="Palatino Linotype" w:hAnsi="Palatino Linotype"/>
          <w:sz w:val="18"/>
          <w:szCs w:val="18"/>
        </w:rPr>
        <w:t>-</w:t>
      </w:r>
      <w:r w:rsidR="00F118C4">
        <w:rPr>
          <w:rFonts w:ascii="Palatino Linotype" w:hAnsi="Palatino Linotype"/>
          <w:sz w:val="18"/>
          <w:szCs w:val="18"/>
        </w:rPr>
        <w:t xml:space="preserve"> </w:t>
      </w:r>
      <w:r w:rsidR="00635DFE" w:rsidRPr="00F118C4">
        <w:rPr>
          <w:rFonts w:ascii="Palatino Linotype" w:hAnsi="Palatino Linotype"/>
          <w:sz w:val="18"/>
          <w:szCs w:val="18"/>
        </w:rPr>
        <w:t>1</w:t>
      </w:r>
      <w:r w:rsidR="00F118C4">
        <w:rPr>
          <w:rFonts w:ascii="Palatino Linotype" w:hAnsi="Palatino Linotype"/>
          <w:sz w:val="18"/>
          <w:szCs w:val="18"/>
        </w:rPr>
        <w:t xml:space="preserve"> </w:t>
      </w:r>
      <w:r w:rsidR="00635DFE" w:rsidRPr="00F118C4">
        <w:rPr>
          <w:rFonts w:ascii="Palatino Linotype" w:hAnsi="Palatino Linotype"/>
          <w:sz w:val="18"/>
          <w:szCs w:val="18"/>
        </w:rPr>
        <w:t>-</w:t>
      </w:r>
      <w:r w:rsidR="00F118C4">
        <w:rPr>
          <w:rFonts w:ascii="Palatino Linotype" w:hAnsi="Palatino Linotype"/>
          <w:sz w:val="18"/>
          <w:szCs w:val="18"/>
        </w:rPr>
        <w:t xml:space="preserve"> </w:t>
      </w:r>
      <w:r w:rsidR="00635DFE" w:rsidRPr="00F118C4">
        <w:rPr>
          <w:rFonts w:ascii="Palatino Linotype" w:hAnsi="Palatino Linotype"/>
          <w:sz w:val="18"/>
          <w:szCs w:val="18"/>
        </w:rPr>
        <w:t>faire sortir violemment, pousser hors de, précipiter hors de  -</w:t>
      </w:r>
      <w:r w:rsidR="00F118C4">
        <w:rPr>
          <w:rFonts w:ascii="Palatino Linotype" w:hAnsi="Palatino Linotype"/>
          <w:sz w:val="18"/>
          <w:szCs w:val="18"/>
        </w:rPr>
        <w:t xml:space="preserve"> </w:t>
      </w:r>
      <w:r w:rsidR="00635DFE" w:rsidRPr="00F118C4">
        <w:rPr>
          <w:rFonts w:ascii="Palatino Linotype" w:hAnsi="Palatino Linotype"/>
          <w:i/>
          <w:iCs/>
          <w:sz w:val="18"/>
          <w:szCs w:val="18"/>
        </w:rPr>
        <w:t>intr.</w:t>
      </w:r>
      <w:r w:rsidR="00F118C4">
        <w:rPr>
          <w:rFonts w:ascii="Palatino Linotype" w:hAnsi="Palatino Linotype"/>
          <w:sz w:val="18"/>
          <w:szCs w:val="18"/>
        </w:rPr>
        <w:t xml:space="preserve"> </w:t>
      </w:r>
      <w:r w:rsidR="00635DFE" w:rsidRPr="00F118C4">
        <w:rPr>
          <w:rFonts w:ascii="Palatino Linotype" w:hAnsi="Palatino Linotype"/>
          <w:sz w:val="18"/>
          <w:szCs w:val="18"/>
        </w:rPr>
        <w:t>-</w:t>
      </w:r>
      <w:r w:rsidR="00F118C4">
        <w:rPr>
          <w:rFonts w:ascii="Palatino Linotype" w:hAnsi="Palatino Linotype"/>
          <w:sz w:val="18"/>
          <w:szCs w:val="18"/>
        </w:rPr>
        <w:t xml:space="preserve">  </w:t>
      </w:r>
      <w:r w:rsidR="00635DFE" w:rsidRPr="00F118C4">
        <w:rPr>
          <w:rFonts w:ascii="Palatino Linotype" w:hAnsi="Palatino Linotype"/>
          <w:sz w:val="18"/>
          <w:szCs w:val="18"/>
        </w:rPr>
        <w:t>3</w:t>
      </w:r>
      <w:r w:rsidR="00F118C4">
        <w:rPr>
          <w:rFonts w:ascii="Palatino Linotype" w:hAnsi="Palatino Linotype"/>
          <w:sz w:val="18"/>
          <w:szCs w:val="18"/>
        </w:rPr>
        <w:t xml:space="preserve"> </w:t>
      </w:r>
      <w:r w:rsidR="00635DFE" w:rsidRPr="00F118C4">
        <w:rPr>
          <w:rFonts w:ascii="Palatino Linotype" w:hAnsi="Palatino Linotype"/>
          <w:sz w:val="18"/>
          <w:szCs w:val="18"/>
        </w:rPr>
        <w:t>-</w:t>
      </w:r>
      <w:r w:rsidR="00F118C4">
        <w:rPr>
          <w:rFonts w:ascii="Palatino Linotype" w:hAnsi="Palatino Linotype"/>
          <w:sz w:val="18"/>
          <w:szCs w:val="18"/>
        </w:rPr>
        <w:t xml:space="preserve"> </w:t>
      </w:r>
      <w:r w:rsidR="00635DFE" w:rsidRPr="00F118C4">
        <w:rPr>
          <w:rFonts w:ascii="Palatino Linotype" w:hAnsi="Palatino Linotype"/>
          <w:sz w:val="18"/>
          <w:szCs w:val="18"/>
        </w:rPr>
        <w:t>se précipiter, s'élancer hors de.</w:t>
      </w:r>
      <w:r w:rsidR="00F118C4">
        <w:rPr>
          <w:rFonts w:ascii="Palatino Linotype" w:hAnsi="Palatino Linotype"/>
          <w:sz w:val="18"/>
          <w:szCs w:val="18"/>
        </w:rPr>
        <w:t xml:space="preserve">  </w:t>
      </w:r>
      <w:r w:rsidR="00635DFE" w:rsidRPr="00F118C4">
        <w:rPr>
          <w:rFonts w:ascii="Palatino Linotype" w:hAnsi="Palatino Linotype"/>
          <w:sz w:val="18"/>
          <w:szCs w:val="18"/>
        </w:rPr>
        <w:t>5</w:t>
      </w:r>
      <w:r w:rsidR="00F118C4">
        <w:rPr>
          <w:rFonts w:ascii="Palatino Linotype" w:hAnsi="Palatino Linotype"/>
          <w:sz w:val="18"/>
          <w:szCs w:val="18"/>
        </w:rPr>
        <w:t xml:space="preserve"> </w:t>
      </w:r>
      <w:r w:rsidR="00635DFE" w:rsidRPr="00F118C4">
        <w:rPr>
          <w:rFonts w:ascii="Palatino Linotype" w:hAnsi="Palatino Linotype"/>
          <w:sz w:val="18"/>
          <w:szCs w:val="18"/>
        </w:rPr>
        <w:t>-</w:t>
      </w:r>
      <w:r w:rsidR="00F118C4">
        <w:rPr>
          <w:rFonts w:ascii="Palatino Linotype" w:hAnsi="Palatino Linotype"/>
          <w:sz w:val="18"/>
          <w:szCs w:val="18"/>
        </w:rPr>
        <w:t xml:space="preserve"> </w:t>
      </w:r>
      <w:r w:rsidR="00635DFE" w:rsidRPr="00F118C4">
        <w:rPr>
          <w:rFonts w:ascii="Palatino Linotype" w:hAnsi="Palatino Linotype"/>
          <w:i/>
          <w:iCs/>
          <w:sz w:val="18"/>
          <w:szCs w:val="18"/>
        </w:rPr>
        <w:t>fig</w:t>
      </w:r>
      <w:r w:rsidR="00635DFE" w:rsidRPr="00F118C4">
        <w:rPr>
          <w:rFonts w:ascii="Palatino Linotype" w:hAnsi="Palatino Linotype"/>
          <w:sz w:val="18"/>
          <w:szCs w:val="18"/>
        </w:rPr>
        <w:t>. éclater, faire éruption (</w:t>
      </w:r>
      <w:r w:rsidR="00635DFE" w:rsidRPr="00F118C4">
        <w:rPr>
          <w:rFonts w:ascii="Palatino Linotype" w:hAnsi="Palatino Linotype"/>
          <w:i/>
          <w:iCs/>
          <w:sz w:val="18"/>
          <w:szCs w:val="18"/>
        </w:rPr>
        <w:t>explosion</w:t>
      </w:r>
      <w:r w:rsidR="00635DFE" w:rsidRPr="00F118C4">
        <w:rPr>
          <w:rFonts w:ascii="Palatino Linotype" w:hAnsi="Palatino Linotype"/>
          <w:sz w:val="18"/>
          <w:szCs w:val="18"/>
        </w:rPr>
        <w:t xml:space="preserve">).  </w:t>
      </w:r>
      <w:bookmarkStart w:id="296" w:name="iterum"/>
      <w:bookmarkEnd w:id="296"/>
      <w:r w:rsidR="00635DFE" w:rsidRPr="00F118C4">
        <w:rPr>
          <w:rFonts w:ascii="Palatino Linotype" w:hAnsi="Palatino Linotype"/>
          <w:b/>
          <w:bCs/>
          <w:sz w:val="18"/>
          <w:szCs w:val="18"/>
        </w:rPr>
        <w:t xml:space="preserve">ĭtĕrum, </w:t>
      </w:r>
      <w:r w:rsidR="00635DFE" w:rsidRPr="00F118C4">
        <w:rPr>
          <w:rFonts w:ascii="Palatino Linotype" w:hAnsi="Palatino Linotype"/>
          <w:i/>
          <w:iCs/>
          <w:sz w:val="18"/>
          <w:szCs w:val="18"/>
        </w:rPr>
        <w:t>adv</w:t>
      </w:r>
      <w:r w:rsidR="00635DFE" w:rsidRPr="00F118C4">
        <w:rPr>
          <w:rFonts w:ascii="Palatino Linotype" w:hAnsi="Palatino Linotype"/>
          <w:sz w:val="18"/>
          <w:szCs w:val="18"/>
        </w:rPr>
        <w:t xml:space="preserve">. : pour la seconde fois, de nouveau, une seconde fois.    </w:t>
      </w:r>
      <w:r w:rsidR="00635DFE" w:rsidRPr="00F118C4">
        <w:rPr>
          <w:rFonts w:ascii="Palatino Linotype" w:hAnsi="Palatino Linotype"/>
          <w:b/>
          <w:bCs/>
          <w:sz w:val="18"/>
          <w:szCs w:val="18"/>
        </w:rPr>
        <w:t>Vis</w:t>
      </w:r>
      <w:r w:rsidR="00F118C4">
        <w:rPr>
          <w:rFonts w:ascii="Palatino Linotype" w:hAnsi="Palatino Linotype"/>
          <w:b/>
          <w:bCs/>
          <w:sz w:val="18"/>
          <w:szCs w:val="18"/>
        </w:rPr>
        <w:t xml:space="preserve"> </w:t>
      </w:r>
      <w:r w:rsidR="00635DFE" w:rsidRPr="00F118C4">
        <w:rPr>
          <w:rFonts w:ascii="Palatino Linotype" w:hAnsi="Palatino Linotype"/>
          <w:b/>
          <w:bCs/>
          <w:sz w:val="18"/>
          <w:szCs w:val="18"/>
        </w:rPr>
        <w:t xml:space="preserve">: </w:t>
      </w:r>
      <w:r w:rsidR="00635DFE" w:rsidRPr="00F118C4">
        <w:rPr>
          <w:rFonts w:ascii="Palatino Linotype" w:hAnsi="Palatino Linotype"/>
          <w:sz w:val="18"/>
          <w:szCs w:val="18"/>
        </w:rPr>
        <w:t xml:space="preserve">sans adj. ni gén. cp. ; peu fréquent mais rencontre des </w:t>
      </w:r>
      <w:r w:rsidR="00635DFE" w:rsidRPr="00F118C4">
        <w:rPr>
          <w:rFonts w:ascii="Palatino Linotype" w:eastAsiaTheme="minorHAnsi" w:hAnsi="Palatino Linotype" w:cs="Times-Roman"/>
          <w:color w:val="000000"/>
          <w:sz w:val="18"/>
          <w:szCs w:val="18"/>
          <w:lang w:eastAsia="en-US"/>
          <w14:ligatures w14:val="standardContextual"/>
        </w:rPr>
        <w:t>parallèles en iv. 423, vi. 299, 325,328, 582, 758, 889.</w:t>
      </w:r>
      <w:r w:rsidR="00635DFE" w:rsidRPr="00F118C4">
        <w:rPr>
          <w:rFonts w:ascii="Palatino Linotype" w:hAnsi="Palatino Linotype"/>
          <w:sz w:val="18"/>
          <w:szCs w:val="18"/>
        </w:rPr>
        <w:t xml:space="preserve"> (Bailey).        </w:t>
      </w:r>
      <w:r w:rsidR="00635DFE" w:rsidRPr="00F118C4">
        <w:rPr>
          <w:rFonts w:ascii="Palatino Linotype" w:hAnsi="Palatino Linotype"/>
          <w:b/>
          <w:bCs/>
          <w:sz w:val="18"/>
          <w:szCs w:val="18"/>
        </w:rPr>
        <w:t xml:space="preserve">Vŏmo, ĕre, </w:t>
      </w:r>
      <w:r w:rsidR="00635DFE" w:rsidRPr="00F118C4">
        <w:rPr>
          <w:rFonts w:ascii="Palatino Linotype" w:hAnsi="Palatino Linotype"/>
          <w:sz w:val="18"/>
          <w:szCs w:val="18"/>
        </w:rPr>
        <w:t>vŏmŭi, vŏmĭtum :</w:t>
      </w:r>
      <w:r w:rsidR="00F118C4">
        <w:rPr>
          <w:rFonts w:ascii="Palatino Linotype" w:hAnsi="Palatino Linotype"/>
          <w:sz w:val="18"/>
          <w:szCs w:val="18"/>
        </w:rPr>
        <w:t xml:space="preserve"> </w:t>
      </w:r>
      <w:r w:rsidR="00635DFE" w:rsidRPr="00F118C4">
        <w:rPr>
          <w:rFonts w:ascii="Palatino Linotype" w:hAnsi="Palatino Linotype"/>
          <w:sz w:val="18"/>
          <w:szCs w:val="18"/>
        </w:rPr>
        <w:t xml:space="preserve"> - tr. )</w:t>
      </w:r>
      <w:r w:rsidR="00F118C4">
        <w:rPr>
          <w:rFonts w:ascii="Palatino Linotype" w:hAnsi="Palatino Linotype"/>
          <w:sz w:val="18"/>
          <w:szCs w:val="18"/>
        </w:rPr>
        <w:t xml:space="preserve"> </w:t>
      </w:r>
      <w:r w:rsidR="00635DFE" w:rsidRPr="00F118C4">
        <w:rPr>
          <w:rFonts w:ascii="Palatino Linotype" w:hAnsi="Palatino Linotype"/>
          <w:sz w:val="18"/>
          <w:szCs w:val="18"/>
        </w:rPr>
        <w:t>: vomir, rendre.</w:t>
      </w:r>
      <w:r w:rsidR="00F118C4">
        <w:rPr>
          <w:rFonts w:ascii="Palatino Linotype" w:hAnsi="Palatino Linotype"/>
          <w:sz w:val="18"/>
          <w:szCs w:val="18"/>
        </w:rPr>
        <w:t xml:space="preserve"> </w:t>
      </w:r>
      <w:r w:rsidR="00635DFE" w:rsidRPr="00F118C4">
        <w:rPr>
          <w:rFonts w:ascii="Palatino Linotype" w:hAnsi="Palatino Linotype"/>
          <w:sz w:val="18"/>
          <w:szCs w:val="18"/>
        </w:rPr>
        <w:t xml:space="preserve"> 2 - cracher, rejeter, lancer, exhaler. </w:t>
      </w:r>
      <w:r w:rsidRPr="00F118C4">
        <w:rPr>
          <w:rFonts w:ascii="Palatino Linotype" w:hAnsi="Palatino Linotype" w:cstheme="minorHAnsi"/>
          <w:b/>
          <w:sz w:val="18"/>
          <w:szCs w:val="18"/>
        </w:rPr>
        <w:t xml:space="preserve">        </w:t>
      </w:r>
    </w:p>
  </w:footnote>
  <w:footnote w:id="725">
    <w:p w:rsidR="006426AA" w:rsidRPr="00F118C4" w:rsidRDefault="006426AA"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lang w:val="en-US"/>
        </w:rPr>
        <w:t xml:space="preserve">. v. </w:t>
      </w:r>
      <w:r w:rsidR="00635DFE" w:rsidRPr="00F118C4">
        <w:rPr>
          <w:rFonts w:ascii="Palatino Linotype" w:hAnsi="Palatino Linotype"/>
          <w:b/>
          <w:bCs/>
          <w:sz w:val="18"/>
          <w:szCs w:val="18"/>
          <w:lang w:val="en-US"/>
        </w:rPr>
        <w:t xml:space="preserve">725. — ad caelumque ferat flammāī fulgŭra rursum.  </w:t>
      </w:r>
      <w:r w:rsidR="00635DFE" w:rsidRPr="00F118C4">
        <w:rPr>
          <w:rStyle w:val="Appelnotedebasdep"/>
          <w:rFonts w:ascii="Palatino Linotype" w:hAnsi="Palatino Linotype"/>
          <w:b/>
          <w:bCs/>
          <w:sz w:val="18"/>
          <w:szCs w:val="18"/>
          <w:vertAlign w:val="baseline"/>
          <w:lang w:val="en-US"/>
        </w:rPr>
        <w:t xml:space="preserve"> —</w:t>
      </w:r>
      <w:r w:rsidR="00635DFE" w:rsidRPr="00F118C4">
        <w:rPr>
          <w:rStyle w:val="Appelnotedebasdep"/>
          <w:rFonts w:ascii="Palatino Linotype" w:hAnsi="Palatino Linotype"/>
          <w:sz w:val="18"/>
          <w:szCs w:val="18"/>
          <w:vertAlign w:val="baseline"/>
          <w:lang w:val="en-US"/>
        </w:rPr>
        <w:t xml:space="preserve"> </w:t>
      </w:r>
      <w:r w:rsidR="00635DFE" w:rsidRPr="00F118C4">
        <w:rPr>
          <w:rFonts w:ascii="Palatino Linotype" w:hAnsi="Palatino Linotype"/>
          <w:sz w:val="18"/>
          <w:szCs w:val="18"/>
          <w:lang w:val="en-US"/>
        </w:rPr>
        <w:t xml:space="preserve">   </w:t>
      </w:r>
      <w:r w:rsidR="00635DFE" w:rsidRPr="00F118C4">
        <w:rPr>
          <w:rFonts w:ascii="Palatino Linotype" w:hAnsi="Palatino Linotype"/>
          <w:b/>
          <w:bCs/>
          <w:sz w:val="18"/>
          <w:szCs w:val="18"/>
        </w:rPr>
        <w:t>Flamma, æ, f.</w:t>
      </w:r>
      <w:r w:rsidR="00F118C4">
        <w:rPr>
          <w:rFonts w:ascii="Palatino Linotype" w:hAnsi="Palatino Linotype"/>
          <w:b/>
          <w:bCs/>
          <w:sz w:val="18"/>
          <w:szCs w:val="18"/>
        </w:rPr>
        <w:t xml:space="preserve"> </w:t>
      </w:r>
      <w:r w:rsidR="00635DFE" w:rsidRPr="00F118C4">
        <w:rPr>
          <w:rFonts w:ascii="Palatino Linotype" w:hAnsi="Palatino Linotype"/>
          <w:b/>
          <w:bCs/>
          <w:sz w:val="18"/>
          <w:szCs w:val="18"/>
        </w:rPr>
        <w:t>(</w:t>
      </w:r>
      <w:r w:rsidR="00635DFE" w:rsidRPr="00F118C4">
        <w:rPr>
          <w:rFonts w:ascii="Palatino Linotype" w:hAnsi="Palatino Linotype"/>
          <w:i/>
          <w:iCs/>
          <w:sz w:val="18"/>
          <w:szCs w:val="18"/>
        </w:rPr>
        <w:t>gén. arch.</w:t>
      </w:r>
      <w:r w:rsidR="00635DFE" w:rsidRPr="00F118C4">
        <w:rPr>
          <w:rFonts w:ascii="Palatino Linotype" w:hAnsi="Palatino Linotype"/>
          <w:sz w:val="18"/>
          <w:szCs w:val="18"/>
        </w:rPr>
        <w:t xml:space="preserve"> </w:t>
      </w:r>
      <w:r w:rsidR="00635DFE" w:rsidRPr="00F118C4">
        <w:rPr>
          <w:rFonts w:ascii="Palatino Linotype" w:hAnsi="Palatino Linotype"/>
          <w:i/>
          <w:iCs/>
          <w:sz w:val="18"/>
          <w:szCs w:val="18"/>
        </w:rPr>
        <w:t>flammāī  ; -āī = deux longues</w:t>
      </w:r>
      <w:r w:rsidR="00635DFE" w:rsidRPr="00F118C4">
        <w:rPr>
          <w:rFonts w:ascii="Palatino Linotype" w:hAnsi="Palatino Linotype"/>
          <w:sz w:val="18"/>
          <w:szCs w:val="18"/>
        </w:rPr>
        <w:t>.</w:t>
      </w:r>
      <w:r w:rsidR="00635DFE" w:rsidRPr="00F118C4">
        <w:rPr>
          <w:rFonts w:ascii="Palatino Linotype" w:hAnsi="Palatino Linotype"/>
          <w:i/>
          <w:iCs/>
          <w:sz w:val="18"/>
          <w:szCs w:val="18"/>
        </w:rPr>
        <w:t xml:space="preserve">) </w:t>
      </w:r>
      <w:r w:rsidR="00635DFE" w:rsidRPr="00F118C4">
        <w:rPr>
          <w:rFonts w:ascii="Palatino Linotype" w:hAnsi="Palatino Linotype"/>
          <w:sz w:val="18"/>
          <w:szCs w:val="18"/>
        </w:rPr>
        <w:t xml:space="preserve">: flamme.    </w:t>
      </w:r>
      <w:r w:rsidR="00635DFE" w:rsidRPr="00F118C4">
        <w:rPr>
          <w:rFonts w:ascii="Palatino Linotype" w:hAnsi="Palatino Linotype"/>
          <w:b/>
          <w:bCs/>
          <w:sz w:val="18"/>
          <w:szCs w:val="18"/>
        </w:rPr>
        <w:t xml:space="preserve">Flammae fulgura </w:t>
      </w:r>
      <w:r w:rsidR="00635DFE" w:rsidRPr="00F118C4">
        <w:rPr>
          <w:rFonts w:ascii="Palatino Linotype" w:hAnsi="Palatino Linotype"/>
          <w:sz w:val="18"/>
          <w:szCs w:val="18"/>
        </w:rPr>
        <w:t xml:space="preserve">cō solis fulgura II, 164 ( ER.).    </w:t>
      </w:r>
      <w:bookmarkStart w:id="297" w:name="fulgur"/>
      <w:bookmarkEnd w:id="297"/>
      <w:r w:rsidR="00635DFE" w:rsidRPr="00F118C4">
        <w:rPr>
          <w:rFonts w:ascii="Palatino Linotype" w:hAnsi="Palatino Linotype"/>
          <w:b/>
          <w:bCs/>
          <w:sz w:val="18"/>
          <w:szCs w:val="18"/>
        </w:rPr>
        <w:t xml:space="preserve">Fulgŭr, ŭris, n. : - </w:t>
      </w:r>
      <w:r w:rsidR="00635DFE" w:rsidRPr="00F118C4">
        <w:rPr>
          <w:rFonts w:ascii="Palatino Linotype" w:hAnsi="Palatino Linotype"/>
          <w:sz w:val="18"/>
          <w:szCs w:val="18"/>
        </w:rPr>
        <w:t xml:space="preserve">1 - éclair. - 2 - </w:t>
      </w:r>
      <w:r w:rsidR="00635DFE" w:rsidRPr="00F118C4">
        <w:rPr>
          <w:rFonts w:ascii="Palatino Linotype" w:hAnsi="Palatino Linotype"/>
          <w:i/>
          <w:iCs/>
          <w:sz w:val="18"/>
          <w:szCs w:val="18"/>
        </w:rPr>
        <w:t>poét.</w:t>
      </w:r>
      <w:r w:rsidR="00635DFE" w:rsidRPr="00F118C4">
        <w:rPr>
          <w:rFonts w:ascii="Palatino Linotype" w:hAnsi="Palatino Linotype"/>
          <w:sz w:val="18"/>
          <w:szCs w:val="18"/>
        </w:rPr>
        <w:t xml:space="preserve"> foudre. - 3 - lueur, éclat, rayonnement. </w:t>
      </w:r>
      <w:r w:rsidRPr="00F118C4">
        <w:rPr>
          <w:rFonts w:ascii="Palatino Linotype" w:hAnsi="Palatino Linotype" w:cstheme="minorHAnsi"/>
          <w:b/>
          <w:sz w:val="18"/>
          <w:szCs w:val="18"/>
        </w:rPr>
        <w:t xml:space="preserve">          </w:t>
      </w:r>
    </w:p>
  </w:footnote>
  <w:footnote w:id="726">
    <w:p w:rsidR="006426AA" w:rsidRPr="00F118C4" w:rsidRDefault="006426AA"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635DFE" w:rsidRPr="00F118C4">
        <w:rPr>
          <w:rFonts w:ascii="Palatino Linotype" w:hAnsi="Palatino Linotype"/>
          <w:b/>
          <w:bCs/>
          <w:sz w:val="18"/>
          <w:szCs w:val="18"/>
        </w:rPr>
        <w:t xml:space="preserve">726. — Quae cum magna modis multis miranda videtur  </w:t>
      </w:r>
      <w:r w:rsidR="00635DFE" w:rsidRPr="00F118C4">
        <w:rPr>
          <w:rStyle w:val="Appelnotedebasdep"/>
          <w:rFonts w:ascii="Palatino Linotype" w:hAnsi="Palatino Linotype"/>
          <w:b/>
          <w:bCs/>
          <w:sz w:val="18"/>
          <w:szCs w:val="18"/>
          <w:vertAlign w:val="baseline"/>
        </w:rPr>
        <w:t xml:space="preserve"> — </w:t>
      </w:r>
      <w:r w:rsidR="00635DFE" w:rsidRPr="00F118C4">
        <w:rPr>
          <w:rFonts w:ascii="Palatino Linotype" w:hAnsi="Palatino Linotype"/>
          <w:b/>
          <w:bCs/>
          <w:sz w:val="18"/>
          <w:szCs w:val="18"/>
        </w:rPr>
        <w:t xml:space="preserve"> Quae… magna regio</w:t>
      </w:r>
      <w:r w:rsidR="00F118C4">
        <w:rPr>
          <w:rFonts w:ascii="Palatino Linotype" w:hAnsi="Palatino Linotype"/>
          <w:sz w:val="18"/>
          <w:szCs w:val="18"/>
        </w:rPr>
        <w:t xml:space="preserve"> </w:t>
      </w:r>
      <w:r w:rsidR="00635DFE" w:rsidRPr="00F118C4">
        <w:rPr>
          <w:rFonts w:ascii="Palatino Linotype" w:hAnsi="Palatino Linotype"/>
          <w:sz w:val="18"/>
          <w:szCs w:val="18"/>
        </w:rPr>
        <w:t xml:space="preserve">: la Sicile.    </w:t>
      </w:r>
      <w:r w:rsidR="00635DFE" w:rsidRPr="00F118C4">
        <w:rPr>
          <w:rFonts w:ascii="Palatino Linotype" w:hAnsi="Palatino Linotype"/>
          <w:b/>
          <w:bCs/>
          <w:sz w:val="18"/>
          <w:szCs w:val="18"/>
        </w:rPr>
        <w:t>Cum</w:t>
      </w:r>
      <w:r w:rsidR="00635DFE" w:rsidRPr="00F118C4">
        <w:rPr>
          <w:rFonts w:ascii="Palatino Linotype" w:hAnsi="Palatino Linotype"/>
          <w:sz w:val="18"/>
          <w:szCs w:val="18"/>
        </w:rPr>
        <w:t xml:space="preserve"> causal avec l’indicatif au lieu du Sbj. se rencontre chez Lucr. voir 566 (ER). </w:t>
      </w:r>
      <w:r w:rsidRPr="00F118C4">
        <w:rPr>
          <w:rFonts w:ascii="Palatino Linotype" w:hAnsi="Palatino Linotype" w:cstheme="minorHAnsi"/>
          <w:b/>
          <w:sz w:val="18"/>
          <w:szCs w:val="18"/>
        </w:rPr>
        <w:t xml:space="preserve">         </w:t>
      </w:r>
    </w:p>
  </w:footnote>
  <w:footnote w:id="727">
    <w:p w:rsidR="006426AA" w:rsidRPr="00F118C4" w:rsidRDefault="006426AA"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v.</w:t>
      </w:r>
      <w:r w:rsidR="00635DFE" w:rsidRPr="00F118C4">
        <w:rPr>
          <w:rFonts w:ascii="Palatino Linotype" w:hAnsi="Palatino Linotype" w:cstheme="minorHAnsi"/>
          <w:b/>
          <w:sz w:val="18"/>
          <w:szCs w:val="18"/>
        </w:rPr>
        <w:t xml:space="preserve"> </w:t>
      </w:r>
      <w:r w:rsidR="00635DFE" w:rsidRPr="00F118C4">
        <w:rPr>
          <w:rFonts w:ascii="Palatino Linotype" w:hAnsi="Palatino Linotype"/>
          <w:b/>
          <w:bCs/>
          <w:sz w:val="18"/>
          <w:szCs w:val="18"/>
        </w:rPr>
        <w:t xml:space="preserve">727. — gentibus humanis regio visendaque fertur, </w:t>
      </w:r>
      <w:r w:rsidR="00635DFE" w:rsidRPr="00F118C4">
        <w:rPr>
          <w:rStyle w:val="Appelnotedebasdep"/>
          <w:rFonts w:ascii="Palatino Linotype" w:hAnsi="Palatino Linotype"/>
          <w:b/>
          <w:bCs/>
          <w:sz w:val="18"/>
          <w:szCs w:val="18"/>
          <w:vertAlign w:val="baseline"/>
        </w:rPr>
        <w:t xml:space="preserve"> —</w:t>
      </w:r>
      <w:r w:rsidR="00635DFE" w:rsidRPr="00F118C4">
        <w:rPr>
          <w:rStyle w:val="Appelnotedebasdep"/>
          <w:rFonts w:ascii="Palatino Linotype" w:hAnsi="Palatino Linotype"/>
          <w:sz w:val="18"/>
          <w:szCs w:val="18"/>
          <w:vertAlign w:val="baseline"/>
        </w:rPr>
        <w:t xml:space="preserve"> </w:t>
      </w:r>
      <w:r w:rsidR="00635DFE" w:rsidRPr="00F118C4">
        <w:rPr>
          <w:rFonts w:ascii="Palatino Linotype" w:hAnsi="Palatino Linotype"/>
          <w:sz w:val="18"/>
          <w:szCs w:val="18"/>
        </w:rPr>
        <w:t xml:space="preserve"> </w:t>
      </w:r>
      <w:r w:rsidR="00635DFE" w:rsidRPr="00F118C4">
        <w:rPr>
          <w:rFonts w:ascii="Palatino Linotype" w:hAnsi="Palatino Linotype"/>
          <w:b/>
          <w:bCs/>
          <w:sz w:val="18"/>
          <w:szCs w:val="18"/>
        </w:rPr>
        <w:t>Gentibus humanis</w:t>
      </w:r>
      <w:r w:rsidR="00F118C4">
        <w:rPr>
          <w:rFonts w:ascii="Palatino Linotype" w:hAnsi="Palatino Linotype"/>
          <w:b/>
          <w:bCs/>
          <w:sz w:val="18"/>
          <w:szCs w:val="18"/>
        </w:rPr>
        <w:t xml:space="preserve"> </w:t>
      </w:r>
      <w:r w:rsidR="00635DFE" w:rsidRPr="00F118C4">
        <w:rPr>
          <w:rFonts w:ascii="Palatino Linotype" w:hAnsi="Palatino Linotype"/>
          <w:b/>
          <w:bCs/>
          <w:sz w:val="18"/>
          <w:szCs w:val="18"/>
        </w:rPr>
        <w:t xml:space="preserve">: </w:t>
      </w:r>
      <w:r w:rsidR="00635DFE" w:rsidRPr="00F118C4">
        <w:rPr>
          <w:rFonts w:ascii="Palatino Linotype" w:hAnsi="Palatino Linotype"/>
          <w:sz w:val="18"/>
          <w:szCs w:val="18"/>
        </w:rPr>
        <w:t>dat. cp</w:t>
      </w:r>
      <w:r w:rsidR="00F118C4">
        <w:rPr>
          <w:rFonts w:ascii="Palatino Linotype" w:hAnsi="Palatino Linotype"/>
          <w:sz w:val="18"/>
          <w:szCs w:val="18"/>
        </w:rPr>
        <w:t xml:space="preserve"> </w:t>
      </w:r>
      <w:r w:rsidR="00635DFE" w:rsidRPr="00F118C4">
        <w:rPr>
          <w:rFonts w:ascii="Palatino Linotype" w:hAnsi="Palatino Linotype"/>
          <w:sz w:val="18"/>
          <w:szCs w:val="18"/>
        </w:rPr>
        <w:t>«</w:t>
      </w:r>
      <w:r w:rsidR="00F118C4">
        <w:rPr>
          <w:rFonts w:ascii="Palatino Linotype" w:hAnsi="Palatino Linotype"/>
          <w:sz w:val="18"/>
          <w:szCs w:val="18"/>
        </w:rPr>
        <w:t xml:space="preserve"> </w:t>
      </w:r>
      <w:r w:rsidR="00635DFE" w:rsidRPr="00F118C4">
        <w:rPr>
          <w:rFonts w:ascii="Palatino Linotype" w:hAnsi="Palatino Linotype"/>
          <w:sz w:val="18"/>
          <w:szCs w:val="18"/>
        </w:rPr>
        <w:t>d’agent</w:t>
      </w:r>
      <w:r w:rsidR="00F118C4">
        <w:rPr>
          <w:rFonts w:ascii="Palatino Linotype" w:hAnsi="Palatino Linotype"/>
          <w:sz w:val="18"/>
          <w:szCs w:val="18"/>
        </w:rPr>
        <w:t xml:space="preserve"> </w:t>
      </w:r>
      <w:r w:rsidR="00635DFE" w:rsidRPr="00F118C4">
        <w:rPr>
          <w:rFonts w:ascii="Palatino Linotype" w:hAnsi="Palatino Linotype"/>
          <w:sz w:val="18"/>
          <w:szCs w:val="18"/>
        </w:rPr>
        <w:t xml:space="preserve">» de l’adj. vb. d’obligation.     </w:t>
      </w:r>
      <w:r w:rsidR="00635DFE" w:rsidRPr="00F118C4">
        <w:rPr>
          <w:rFonts w:ascii="Palatino Linotype" w:hAnsi="Palatino Linotype"/>
          <w:b/>
          <w:bCs/>
          <w:sz w:val="18"/>
          <w:szCs w:val="18"/>
        </w:rPr>
        <w:t xml:space="preserve">Ferunt  </w:t>
      </w:r>
      <w:r w:rsidR="00635DFE" w:rsidRPr="00F118C4">
        <w:rPr>
          <w:rFonts w:ascii="Palatino Linotype" w:hAnsi="Palatino Linotype"/>
          <w:i/>
          <w:iCs/>
          <w:sz w:val="18"/>
          <w:szCs w:val="18"/>
        </w:rPr>
        <w:t>ou</w:t>
      </w:r>
      <w:r w:rsidR="00635DFE" w:rsidRPr="00F118C4">
        <w:rPr>
          <w:rFonts w:ascii="Palatino Linotype" w:hAnsi="Palatino Linotype"/>
          <w:b/>
          <w:bCs/>
          <w:sz w:val="18"/>
          <w:szCs w:val="18"/>
        </w:rPr>
        <w:t xml:space="preserve"> fertur </w:t>
      </w:r>
      <w:r w:rsidR="00635DFE" w:rsidRPr="00F118C4">
        <w:rPr>
          <w:rFonts w:ascii="Palatino Linotype" w:hAnsi="Palatino Linotype"/>
          <w:i/>
          <w:iCs/>
          <w:sz w:val="18"/>
          <w:szCs w:val="18"/>
        </w:rPr>
        <w:t>+</w:t>
      </w:r>
      <w:r w:rsidR="00F118C4">
        <w:rPr>
          <w:rFonts w:ascii="Palatino Linotype" w:hAnsi="Palatino Linotype"/>
          <w:i/>
          <w:iCs/>
          <w:sz w:val="18"/>
          <w:szCs w:val="18"/>
        </w:rPr>
        <w:t xml:space="preserve"> </w:t>
      </w:r>
      <w:r w:rsidR="00635DFE" w:rsidRPr="00F118C4">
        <w:rPr>
          <w:rFonts w:ascii="Palatino Linotype" w:hAnsi="Palatino Linotype"/>
          <w:i/>
          <w:iCs/>
          <w:sz w:val="18"/>
          <w:szCs w:val="18"/>
        </w:rPr>
        <w:t>prop. inf.</w:t>
      </w:r>
      <w:r w:rsidR="00635DFE" w:rsidRPr="00F118C4">
        <w:rPr>
          <w:rFonts w:ascii="Palatino Linotype" w:hAnsi="Palatino Linotype"/>
          <w:sz w:val="18"/>
          <w:szCs w:val="18"/>
        </w:rPr>
        <w:t xml:space="preserve"> : on rapporte que ...</w:t>
      </w:r>
      <w:r w:rsidR="00F118C4">
        <w:rPr>
          <w:rFonts w:ascii="Palatino Linotype" w:hAnsi="Palatino Linotype"/>
          <w:sz w:val="18"/>
          <w:szCs w:val="18"/>
        </w:rPr>
        <w:t xml:space="preserve"> </w:t>
      </w:r>
      <w:r w:rsidR="00635DFE" w:rsidRPr="00F118C4">
        <w:rPr>
          <w:rFonts w:ascii="Palatino Linotype" w:hAnsi="Palatino Linotype"/>
          <w:sz w:val="18"/>
          <w:szCs w:val="18"/>
        </w:rPr>
        <w:t xml:space="preserve">; </w:t>
      </w:r>
      <w:r w:rsidR="00F118C4">
        <w:rPr>
          <w:rFonts w:ascii="Palatino Linotype" w:hAnsi="Palatino Linotype"/>
          <w:sz w:val="18"/>
          <w:szCs w:val="18"/>
        </w:rPr>
        <w:t xml:space="preserve"> </w:t>
      </w:r>
      <w:r w:rsidR="00635DFE" w:rsidRPr="00F118C4">
        <w:rPr>
          <w:rFonts w:ascii="Palatino Linotype" w:hAnsi="Palatino Linotype"/>
          <w:sz w:val="18"/>
          <w:szCs w:val="18"/>
        </w:rPr>
        <w:t>fertur, feruntur avec tournure pers.</w:t>
      </w:r>
      <w:r w:rsidR="00F118C4">
        <w:rPr>
          <w:rFonts w:ascii="Palatino Linotype" w:hAnsi="Palatino Linotype"/>
          <w:sz w:val="18"/>
          <w:szCs w:val="18"/>
        </w:rPr>
        <w:t xml:space="preserve"> </w:t>
      </w:r>
      <w:r w:rsidR="00635DFE" w:rsidRPr="00F118C4">
        <w:rPr>
          <w:rFonts w:ascii="Palatino Linotype" w:hAnsi="Palatino Linotype"/>
          <w:sz w:val="18"/>
          <w:szCs w:val="18"/>
        </w:rPr>
        <w:t xml:space="preserve">: on rapporte (de qn)  qu’il… </w:t>
      </w:r>
      <w:r w:rsidR="00635DFE" w:rsidRPr="00F118C4">
        <w:rPr>
          <w:rFonts w:ascii="Palatino Linotype" w:hAnsi="Palatino Linotype"/>
          <w:b/>
          <w:bCs/>
          <w:sz w:val="18"/>
          <w:szCs w:val="18"/>
        </w:rPr>
        <w:t>Vīso, ĕre</w:t>
      </w:r>
      <w:r w:rsidR="00635DFE" w:rsidRPr="00F118C4">
        <w:rPr>
          <w:rFonts w:ascii="Palatino Linotype" w:hAnsi="Palatino Linotype"/>
          <w:sz w:val="18"/>
          <w:szCs w:val="18"/>
        </w:rPr>
        <w:t>, vīsi, vīsum [video] : - tr. -</w:t>
      </w:r>
      <w:r w:rsidR="00F118C4">
        <w:rPr>
          <w:rFonts w:ascii="Palatino Linotype" w:hAnsi="Palatino Linotype"/>
          <w:sz w:val="18"/>
          <w:szCs w:val="18"/>
        </w:rPr>
        <w:t xml:space="preserve"> </w:t>
      </w:r>
      <w:r w:rsidR="00635DFE" w:rsidRPr="00F118C4">
        <w:rPr>
          <w:rFonts w:ascii="Palatino Linotype" w:hAnsi="Palatino Linotype"/>
          <w:sz w:val="18"/>
          <w:szCs w:val="18"/>
        </w:rPr>
        <w:t>1 -</w:t>
      </w:r>
      <w:r w:rsidR="00F118C4">
        <w:rPr>
          <w:rFonts w:ascii="Palatino Linotype" w:hAnsi="Palatino Linotype"/>
          <w:sz w:val="18"/>
          <w:szCs w:val="18"/>
        </w:rPr>
        <w:t xml:space="preserve"> </w:t>
      </w:r>
      <w:r w:rsidR="00635DFE" w:rsidRPr="00F118C4">
        <w:rPr>
          <w:rFonts w:ascii="Palatino Linotype" w:hAnsi="Palatino Linotype"/>
          <w:sz w:val="18"/>
          <w:szCs w:val="18"/>
        </w:rPr>
        <w:t>voir attentivement, examiner, contempler.</w:t>
      </w:r>
      <w:r w:rsidR="00F118C4">
        <w:rPr>
          <w:rFonts w:ascii="Palatino Linotype" w:hAnsi="Palatino Linotype"/>
          <w:sz w:val="18"/>
          <w:szCs w:val="18"/>
        </w:rPr>
        <w:t xml:space="preserve">    </w:t>
      </w:r>
      <w:r w:rsidR="00635DFE" w:rsidRPr="00F118C4">
        <w:rPr>
          <w:rFonts w:ascii="Palatino Linotype" w:hAnsi="Palatino Linotype"/>
          <w:sz w:val="18"/>
          <w:szCs w:val="18"/>
        </w:rPr>
        <w:t xml:space="preserve"> 2 - aller voir, venir voir, visiter, rendre visite</w:t>
      </w:r>
      <w:r w:rsidR="00F118C4">
        <w:rPr>
          <w:rFonts w:ascii="Palatino Linotype" w:hAnsi="Palatino Linotype"/>
          <w:sz w:val="18"/>
          <w:szCs w:val="18"/>
        </w:rPr>
        <w:t xml:space="preserve"> </w:t>
      </w:r>
      <w:r w:rsidR="00635DFE" w:rsidRPr="00F118C4">
        <w:rPr>
          <w:rFonts w:ascii="Palatino Linotype" w:hAnsi="Palatino Linotype"/>
          <w:sz w:val="18"/>
          <w:szCs w:val="18"/>
        </w:rPr>
        <w:t xml:space="preserve">; visiter. </w:t>
      </w:r>
      <w:r w:rsidR="00F118C4">
        <w:rPr>
          <w:rFonts w:ascii="Palatino Linotype" w:hAnsi="Palatino Linotype"/>
          <w:sz w:val="18"/>
          <w:szCs w:val="18"/>
        </w:rPr>
        <w:t xml:space="preserve"> </w:t>
      </w:r>
      <w:r w:rsidRPr="00F118C4">
        <w:rPr>
          <w:rFonts w:ascii="Palatino Linotype" w:hAnsi="Palatino Linotype" w:cstheme="minorHAnsi"/>
          <w:b/>
          <w:sz w:val="18"/>
          <w:szCs w:val="18"/>
        </w:rPr>
        <w:t xml:space="preserve">           </w:t>
      </w:r>
    </w:p>
  </w:footnote>
  <w:footnote w:id="728">
    <w:p w:rsidR="006426AA" w:rsidRPr="00F118C4" w:rsidRDefault="006426AA"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635DFE" w:rsidRPr="00F118C4">
        <w:rPr>
          <w:rFonts w:ascii="Palatino Linotype" w:hAnsi="Palatino Linotype"/>
          <w:b/>
          <w:bCs/>
          <w:sz w:val="18"/>
          <w:szCs w:val="18"/>
        </w:rPr>
        <w:t xml:space="preserve">728. — rebus </w:t>
      </w:r>
      <w:r w:rsidR="00635DFE" w:rsidRPr="00F118C4">
        <w:rPr>
          <w:rFonts w:ascii="Palatino Linotype" w:hAnsi="Palatino Linotype"/>
          <w:b/>
          <w:bCs/>
          <w:color w:val="000000"/>
          <w:sz w:val="18"/>
          <w:szCs w:val="18"/>
        </w:rPr>
        <w:t>ŏpī</w:t>
      </w:r>
      <w:r w:rsidR="00635DFE" w:rsidRPr="00F118C4">
        <w:rPr>
          <w:rFonts w:ascii="Palatino Linotype" w:hAnsi="Palatino Linotype"/>
          <w:b/>
          <w:bCs/>
          <w:sz w:val="18"/>
          <w:szCs w:val="18"/>
        </w:rPr>
        <w:t xml:space="preserve">ma bonis, multa mūnīta virum vi, </w:t>
      </w:r>
      <w:r w:rsidR="00635DFE" w:rsidRPr="00F118C4">
        <w:rPr>
          <w:rStyle w:val="Appelnotedebasdep"/>
          <w:rFonts w:ascii="Palatino Linotype" w:hAnsi="Palatino Linotype"/>
          <w:b/>
          <w:bCs/>
          <w:sz w:val="18"/>
          <w:szCs w:val="18"/>
          <w:vertAlign w:val="baseline"/>
        </w:rPr>
        <w:t xml:space="preserve"> —</w:t>
      </w:r>
      <w:r w:rsidR="00635DFE" w:rsidRPr="00F118C4">
        <w:rPr>
          <w:rStyle w:val="Appelnotedebasdep"/>
          <w:rFonts w:ascii="Palatino Linotype" w:hAnsi="Palatino Linotype"/>
          <w:sz w:val="18"/>
          <w:szCs w:val="18"/>
          <w:vertAlign w:val="baseline"/>
        </w:rPr>
        <w:t xml:space="preserve"> </w:t>
      </w:r>
      <w:bookmarkStart w:id="298" w:name="opimus"/>
      <w:bookmarkEnd w:id="298"/>
      <w:r w:rsidR="00635DFE" w:rsidRPr="00F118C4">
        <w:rPr>
          <w:rFonts w:ascii="Palatino Linotype" w:hAnsi="Palatino Linotype"/>
          <w:sz w:val="18"/>
          <w:szCs w:val="18"/>
        </w:rPr>
        <w:t xml:space="preserve"> </w:t>
      </w:r>
      <w:r w:rsidR="00635DFE" w:rsidRPr="00F118C4">
        <w:rPr>
          <w:rFonts w:ascii="Palatino Linotype" w:hAnsi="Palatino Linotype"/>
          <w:b/>
          <w:bCs/>
          <w:sz w:val="18"/>
          <w:szCs w:val="18"/>
        </w:rPr>
        <w:t xml:space="preserve">ŏpīmus, a, um </w:t>
      </w:r>
      <w:r w:rsidR="00635DFE" w:rsidRPr="00F118C4">
        <w:rPr>
          <w:rFonts w:ascii="Palatino Linotype" w:hAnsi="Palatino Linotype"/>
          <w:sz w:val="18"/>
          <w:szCs w:val="18"/>
        </w:rPr>
        <w:t>[ops] :</w:t>
      </w:r>
      <w:r w:rsidR="00F118C4">
        <w:rPr>
          <w:rFonts w:ascii="Palatino Linotype" w:hAnsi="Palatino Linotype"/>
          <w:sz w:val="18"/>
          <w:szCs w:val="18"/>
        </w:rPr>
        <w:t xml:space="preserve"> </w:t>
      </w:r>
      <w:r w:rsidR="00635DFE" w:rsidRPr="00F118C4">
        <w:rPr>
          <w:rFonts w:ascii="Palatino Linotype" w:hAnsi="Palatino Linotype"/>
          <w:sz w:val="18"/>
          <w:szCs w:val="18"/>
        </w:rPr>
        <w:t>Fécond, fertile, riche (</w:t>
      </w:r>
      <w:r w:rsidR="00635DFE" w:rsidRPr="00F118C4">
        <w:rPr>
          <w:rFonts w:ascii="Palatino Linotype" w:hAnsi="Palatino Linotype"/>
          <w:i/>
          <w:iCs/>
          <w:sz w:val="18"/>
          <w:szCs w:val="18"/>
        </w:rPr>
        <w:t>en parl. d'une contrée)</w:t>
      </w:r>
      <w:r w:rsidR="00F118C4">
        <w:rPr>
          <w:rFonts w:ascii="Palatino Linotype" w:hAnsi="Palatino Linotype"/>
          <w:i/>
          <w:iCs/>
          <w:sz w:val="18"/>
          <w:szCs w:val="18"/>
        </w:rPr>
        <w:t xml:space="preserve"> </w:t>
      </w:r>
      <w:r w:rsidR="00635DFE" w:rsidRPr="00F118C4">
        <w:rPr>
          <w:rFonts w:ascii="Palatino Linotype" w:hAnsi="Palatino Linotype"/>
          <w:i/>
          <w:iCs/>
          <w:sz w:val="18"/>
          <w:szCs w:val="18"/>
        </w:rPr>
        <w:t xml:space="preserve">;  […].   </w:t>
      </w:r>
      <w:bookmarkStart w:id="299" w:name="munitus"/>
      <w:bookmarkStart w:id="300" w:name="munitior"/>
      <w:bookmarkStart w:id="301" w:name="munitissimus"/>
      <w:bookmarkEnd w:id="299"/>
      <w:bookmarkEnd w:id="300"/>
      <w:bookmarkEnd w:id="301"/>
      <w:r w:rsidR="00635DFE" w:rsidRPr="00F118C4">
        <w:rPr>
          <w:rFonts w:ascii="Palatino Linotype" w:hAnsi="Palatino Linotype"/>
          <w:b/>
          <w:bCs/>
          <w:sz w:val="18"/>
          <w:szCs w:val="18"/>
        </w:rPr>
        <w:t xml:space="preserve">Mūnītus, a, um </w:t>
      </w:r>
      <w:r w:rsidR="00635DFE" w:rsidRPr="00F118C4">
        <w:rPr>
          <w:rFonts w:ascii="Palatino Linotype" w:hAnsi="Palatino Linotype"/>
          <w:sz w:val="18"/>
          <w:szCs w:val="18"/>
        </w:rPr>
        <w:t>: part. - adj.</w:t>
      </w:r>
      <w:r w:rsidR="00F118C4">
        <w:rPr>
          <w:rFonts w:ascii="Palatino Linotype" w:hAnsi="Palatino Linotype"/>
          <w:sz w:val="18"/>
          <w:szCs w:val="18"/>
        </w:rPr>
        <w:t xml:space="preserve"> </w:t>
      </w:r>
      <w:r w:rsidR="00635DFE" w:rsidRPr="00F118C4">
        <w:rPr>
          <w:rFonts w:ascii="Palatino Linotype" w:hAnsi="Palatino Linotype"/>
          <w:sz w:val="18"/>
          <w:szCs w:val="18"/>
        </w:rPr>
        <w:t xml:space="preserve">de munio. - 1 - muni, fortifié. - 2 - assuré, couvert; abrité, défendu, protégé, garanti. - 3 - ouvert, frayé.      </w:t>
      </w:r>
      <w:r w:rsidR="00635DFE" w:rsidRPr="00F118C4">
        <w:rPr>
          <w:rFonts w:ascii="Palatino Linotype" w:hAnsi="Palatino Linotype"/>
          <w:b/>
          <w:bCs/>
          <w:sz w:val="18"/>
          <w:szCs w:val="18"/>
        </w:rPr>
        <w:t xml:space="preserve"> Vīs, </w:t>
      </w:r>
      <w:r w:rsidR="00635DFE" w:rsidRPr="00F118C4">
        <w:rPr>
          <w:rFonts w:ascii="Palatino Linotype" w:hAnsi="Palatino Linotype"/>
          <w:sz w:val="18"/>
          <w:szCs w:val="18"/>
        </w:rPr>
        <w:t xml:space="preserve">(acc. vim, abl. vī, </w:t>
      </w:r>
      <w:r w:rsidR="00635DFE" w:rsidRPr="00F118C4">
        <w:rPr>
          <w:rFonts w:ascii="Palatino Linotype" w:hAnsi="Palatino Linotype"/>
          <w:i/>
          <w:iCs/>
          <w:sz w:val="18"/>
          <w:szCs w:val="18"/>
        </w:rPr>
        <w:t>plur.</w:t>
      </w:r>
      <w:r w:rsidR="00635DFE" w:rsidRPr="00F118C4">
        <w:rPr>
          <w:rFonts w:ascii="Palatino Linotype" w:hAnsi="Palatino Linotype"/>
          <w:sz w:val="18"/>
          <w:szCs w:val="18"/>
        </w:rPr>
        <w:t xml:space="preserve"> </w:t>
      </w:r>
      <w:r w:rsidR="00635DFE" w:rsidRPr="00F118C4">
        <w:rPr>
          <w:rFonts w:ascii="Palatino Linotype" w:hAnsi="Palatino Linotype"/>
          <w:i/>
          <w:iCs/>
          <w:sz w:val="18"/>
          <w:szCs w:val="18"/>
        </w:rPr>
        <w:t>vīrēs, vīrĭum</w:t>
      </w:r>
      <w:r w:rsidR="00635DFE" w:rsidRPr="00F118C4">
        <w:rPr>
          <w:rFonts w:ascii="Palatino Linotype" w:hAnsi="Palatino Linotype"/>
          <w:sz w:val="18"/>
          <w:szCs w:val="18"/>
        </w:rPr>
        <w:t xml:space="preserve">, ) f. </w:t>
      </w:r>
      <w:r w:rsidR="00F118C4">
        <w:rPr>
          <w:rFonts w:ascii="Palatino Linotype" w:hAnsi="Palatino Linotype"/>
          <w:sz w:val="18"/>
          <w:szCs w:val="18"/>
        </w:rPr>
        <w:t xml:space="preserve">  </w:t>
      </w:r>
      <w:r w:rsidR="00635DFE" w:rsidRPr="00F118C4">
        <w:rPr>
          <w:rFonts w:ascii="Palatino Linotype" w:hAnsi="Palatino Linotype"/>
          <w:sz w:val="18"/>
          <w:szCs w:val="18"/>
        </w:rPr>
        <w:t>: force, vigueur</w:t>
      </w:r>
      <w:r w:rsidR="00F118C4">
        <w:rPr>
          <w:rFonts w:ascii="Palatino Linotype" w:hAnsi="Palatino Linotype"/>
          <w:sz w:val="18"/>
          <w:szCs w:val="18"/>
        </w:rPr>
        <w:t xml:space="preserve"> </w:t>
      </w:r>
      <w:r w:rsidR="00635DFE" w:rsidRPr="00F118C4">
        <w:rPr>
          <w:rFonts w:ascii="Palatino Linotype" w:hAnsi="Palatino Linotype"/>
          <w:sz w:val="18"/>
          <w:szCs w:val="18"/>
        </w:rPr>
        <w:t xml:space="preserve">; abondance  […].  </w:t>
      </w:r>
      <w:r w:rsidR="00635DFE" w:rsidRPr="00F118C4">
        <w:rPr>
          <w:rFonts w:ascii="Palatino Linotype" w:hAnsi="Palatino Linotype"/>
          <w:b/>
          <w:bCs/>
          <w:sz w:val="18"/>
          <w:szCs w:val="18"/>
        </w:rPr>
        <w:t>Virum</w:t>
      </w:r>
      <w:r w:rsidR="00635DFE" w:rsidRPr="00F118C4">
        <w:rPr>
          <w:rFonts w:ascii="Palatino Linotype" w:hAnsi="Palatino Linotype"/>
          <w:sz w:val="18"/>
          <w:szCs w:val="18"/>
        </w:rPr>
        <w:t xml:space="preserve">. = virorum. </w:t>
      </w:r>
      <w:r w:rsidRPr="00F118C4">
        <w:rPr>
          <w:rFonts w:ascii="Palatino Linotype" w:hAnsi="Palatino Linotype" w:cstheme="minorHAnsi"/>
          <w:b/>
          <w:sz w:val="18"/>
          <w:szCs w:val="18"/>
        </w:rPr>
        <w:t xml:space="preserve">          </w:t>
      </w:r>
    </w:p>
  </w:footnote>
  <w:footnote w:id="729">
    <w:p w:rsidR="006426AA" w:rsidRPr="00F118C4" w:rsidRDefault="006426AA" w:rsidP="007304C5">
      <w:pPr>
        <w:pStyle w:val="Notedebasdepage"/>
        <w:tabs>
          <w:tab w:val="left" w:pos="284"/>
          <w:tab w:val="left" w:pos="426"/>
          <w:tab w:val="left" w:pos="567"/>
        </w:tabs>
        <w:spacing w:after="120"/>
        <w:ind w:firstLine="426"/>
        <w:rPr>
          <w:rFonts w:ascii="Palatino Linotype" w:hAnsi="Palatino Linotype" w:cstheme="minorHAnsi"/>
          <w:bCs/>
          <w:sz w:val="18"/>
          <w:szCs w:val="18"/>
          <w:lang w:val="en-US"/>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635DFE" w:rsidRPr="00F118C4">
        <w:rPr>
          <w:rFonts w:ascii="Palatino Linotype" w:hAnsi="Palatino Linotype"/>
          <w:b/>
          <w:bCs/>
          <w:sz w:val="18"/>
          <w:szCs w:val="18"/>
        </w:rPr>
        <w:t xml:space="preserve">729. — nil tamen hoc habuisse viro praeclarius in se  </w:t>
      </w:r>
      <w:r w:rsidR="00635DFE" w:rsidRPr="00F118C4">
        <w:rPr>
          <w:rStyle w:val="Appelnotedebasdep"/>
          <w:rFonts w:ascii="Palatino Linotype" w:hAnsi="Palatino Linotype"/>
          <w:b/>
          <w:bCs/>
          <w:sz w:val="18"/>
          <w:szCs w:val="18"/>
          <w:vertAlign w:val="baseline"/>
        </w:rPr>
        <w:t xml:space="preserve"> —</w:t>
      </w:r>
      <w:r w:rsidR="00635DFE" w:rsidRPr="00F118C4">
        <w:rPr>
          <w:rStyle w:val="Appelnotedebasdep"/>
          <w:rFonts w:ascii="Palatino Linotype" w:hAnsi="Palatino Linotype"/>
          <w:sz w:val="18"/>
          <w:szCs w:val="18"/>
          <w:vertAlign w:val="baseline"/>
        </w:rPr>
        <w:t xml:space="preserve"> </w:t>
      </w:r>
      <w:r w:rsidR="00635DFE" w:rsidRPr="00F118C4">
        <w:rPr>
          <w:rFonts w:ascii="Palatino Linotype" w:hAnsi="Palatino Linotype"/>
          <w:sz w:val="18"/>
          <w:szCs w:val="18"/>
        </w:rPr>
        <w:t xml:space="preserve">   </w:t>
      </w:r>
      <w:r w:rsidR="00635DFE" w:rsidRPr="00F118C4">
        <w:rPr>
          <w:rFonts w:ascii="Palatino Linotype" w:hAnsi="Palatino Linotype"/>
          <w:b/>
          <w:bCs/>
          <w:sz w:val="18"/>
          <w:szCs w:val="18"/>
        </w:rPr>
        <w:t xml:space="preserve">Nīl = Nĭhĭl.     </w:t>
      </w:r>
      <w:r w:rsidR="00635DFE" w:rsidRPr="00F118C4">
        <w:rPr>
          <w:rFonts w:ascii="Palatino Linotype" w:hAnsi="Palatino Linotype"/>
          <w:sz w:val="18"/>
          <w:szCs w:val="18"/>
        </w:rPr>
        <w:t xml:space="preserve"> </w:t>
      </w:r>
      <w:r w:rsidR="00635DFE" w:rsidRPr="00F118C4">
        <w:rPr>
          <w:rFonts w:ascii="Palatino Linotype" w:hAnsi="Palatino Linotype"/>
          <w:b/>
          <w:bCs/>
          <w:sz w:val="18"/>
          <w:szCs w:val="18"/>
        </w:rPr>
        <w:t>Hoc viro</w:t>
      </w:r>
      <w:r w:rsidR="00635DFE" w:rsidRPr="00F118C4">
        <w:rPr>
          <w:rFonts w:ascii="Palatino Linotype" w:hAnsi="Palatino Linotype"/>
          <w:sz w:val="18"/>
          <w:szCs w:val="18"/>
        </w:rPr>
        <w:t xml:space="preserve"> cp du compar. praeclarius.  </w:t>
      </w:r>
      <w:r w:rsidR="00635DFE" w:rsidRPr="00F118C4">
        <w:rPr>
          <w:rFonts w:ascii="Palatino Linotype" w:hAnsi="Palatino Linotype"/>
          <w:b/>
          <w:bCs/>
          <w:sz w:val="18"/>
          <w:szCs w:val="18"/>
        </w:rPr>
        <w:t xml:space="preserve"> In se</w:t>
      </w:r>
      <w:r w:rsidR="00635DFE" w:rsidRPr="00F118C4">
        <w:rPr>
          <w:rFonts w:ascii="Palatino Linotype" w:hAnsi="Palatino Linotype"/>
          <w:sz w:val="18"/>
          <w:szCs w:val="18"/>
        </w:rPr>
        <w:t xml:space="preserve"> renvoie à regio (la Sicile) sujet de videtur.    </w:t>
      </w:r>
      <w:r w:rsidR="00635DFE" w:rsidRPr="00F118C4">
        <w:rPr>
          <w:rFonts w:ascii="Palatino Linotype" w:hAnsi="Palatino Linotype"/>
          <w:b/>
          <w:bCs/>
          <w:sz w:val="18"/>
          <w:szCs w:val="18"/>
        </w:rPr>
        <w:t xml:space="preserve">Præclārus, a, um </w:t>
      </w:r>
      <w:r w:rsidR="00635DFE" w:rsidRPr="00F118C4">
        <w:rPr>
          <w:rFonts w:ascii="Palatino Linotype" w:hAnsi="Palatino Linotype"/>
          <w:sz w:val="18"/>
          <w:szCs w:val="18"/>
        </w:rPr>
        <w:t xml:space="preserve">: </w:t>
      </w:r>
      <w:r w:rsidR="00F118C4">
        <w:rPr>
          <w:rFonts w:ascii="Palatino Linotype" w:hAnsi="Palatino Linotype"/>
          <w:sz w:val="18"/>
          <w:szCs w:val="18"/>
        </w:rPr>
        <w:t xml:space="preserve"> </w:t>
      </w:r>
      <w:r w:rsidR="00635DFE" w:rsidRPr="00F118C4">
        <w:rPr>
          <w:rFonts w:ascii="Palatino Linotype" w:hAnsi="Palatino Linotype"/>
          <w:sz w:val="18"/>
          <w:szCs w:val="18"/>
        </w:rPr>
        <w:t>très clair, lumineux, brillant, étincelant</w:t>
      </w:r>
      <w:r w:rsidR="00F118C4">
        <w:rPr>
          <w:rFonts w:ascii="Palatino Linotype" w:hAnsi="Palatino Linotype"/>
          <w:sz w:val="18"/>
          <w:szCs w:val="18"/>
        </w:rPr>
        <w:t xml:space="preserve"> </w:t>
      </w:r>
      <w:r w:rsidR="00635DFE" w:rsidRPr="00F118C4">
        <w:rPr>
          <w:rFonts w:ascii="Palatino Linotype" w:hAnsi="Palatino Linotype"/>
          <w:sz w:val="18"/>
          <w:szCs w:val="18"/>
        </w:rPr>
        <w:t>;</w:t>
      </w:r>
      <w:r w:rsidR="00F118C4">
        <w:rPr>
          <w:rFonts w:ascii="Palatino Linotype" w:hAnsi="Palatino Linotype"/>
          <w:sz w:val="18"/>
          <w:szCs w:val="18"/>
        </w:rPr>
        <w:t xml:space="preserve"> </w:t>
      </w:r>
      <w:r w:rsidR="00635DFE" w:rsidRPr="00F118C4">
        <w:rPr>
          <w:rFonts w:ascii="Palatino Linotype" w:hAnsi="Palatino Linotype"/>
          <w:sz w:val="18"/>
          <w:szCs w:val="18"/>
        </w:rPr>
        <w:t>brillant, remarquable, supérieur, excellent, etc.</w:t>
      </w:r>
      <w:r w:rsidRPr="00F118C4">
        <w:rPr>
          <w:rFonts w:ascii="Palatino Linotype" w:hAnsi="Palatino Linotype" w:cstheme="minorHAnsi"/>
          <w:b/>
          <w:sz w:val="18"/>
          <w:szCs w:val="18"/>
        </w:rPr>
        <w:t xml:space="preserve">         </w:t>
      </w:r>
      <w:r w:rsidR="0045582E" w:rsidRPr="00F118C4">
        <w:rPr>
          <w:rFonts w:ascii="Palatino Linotype" w:hAnsi="Palatino Linotype" w:cstheme="minorHAnsi"/>
          <w:b/>
          <w:sz w:val="18"/>
          <w:szCs w:val="18"/>
          <w:lang w:val="en-US"/>
        </w:rPr>
        <w:t xml:space="preserve">Munro traduit : </w:t>
      </w:r>
      <w:r w:rsidR="0045582E" w:rsidRPr="00F118C4">
        <w:rPr>
          <w:rFonts w:ascii="Palatino Linotype" w:hAnsi="Palatino Linotype" w:cstheme="minorHAnsi"/>
          <w:bCs/>
          <w:sz w:val="18"/>
          <w:szCs w:val="18"/>
          <w:lang w:val="en-US"/>
        </w:rPr>
        <w:t xml:space="preserve"> “yet seems to have held within it nothing more glorious than this man, nothing more holy marvellous and dear”. </w:t>
      </w:r>
    </w:p>
  </w:footnote>
  <w:footnote w:id="730">
    <w:p w:rsidR="006426AA" w:rsidRPr="00F118C4" w:rsidRDefault="006426AA" w:rsidP="007304C5">
      <w:pPr>
        <w:pStyle w:val="Notedebasdepage"/>
        <w:tabs>
          <w:tab w:val="left" w:pos="284"/>
          <w:tab w:val="left" w:pos="426"/>
          <w:tab w:val="left" w:pos="567"/>
        </w:tabs>
        <w:spacing w:after="120"/>
        <w:ind w:firstLine="426"/>
        <w:rPr>
          <w:rFonts w:ascii="Palatino Linotype" w:hAnsi="Palatino Linotype" w:cstheme="minorHAnsi"/>
          <w:b/>
          <w:sz w:val="18"/>
          <w:szCs w:val="18"/>
          <w:lang w:val="en-US"/>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635DFE" w:rsidRPr="00F118C4">
        <w:rPr>
          <w:rFonts w:ascii="Palatino Linotype" w:hAnsi="Palatino Linotype"/>
          <w:b/>
          <w:bCs/>
          <w:sz w:val="18"/>
          <w:szCs w:val="18"/>
        </w:rPr>
        <w:t xml:space="preserve">730. — nec sanctum magis et mirum carumque videtur. </w:t>
      </w:r>
      <w:r w:rsidR="00635DFE" w:rsidRPr="00F118C4">
        <w:rPr>
          <w:rStyle w:val="Appelnotedebasdep"/>
          <w:rFonts w:ascii="Palatino Linotype" w:hAnsi="Palatino Linotype"/>
          <w:b/>
          <w:bCs/>
          <w:sz w:val="18"/>
          <w:szCs w:val="18"/>
          <w:vertAlign w:val="baseline"/>
        </w:rPr>
        <w:t xml:space="preserve"> —</w:t>
      </w:r>
      <w:r w:rsidR="00635DFE" w:rsidRPr="00F118C4">
        <w:rPr>
          <w:rStyle w:val="Appelnotedebasdep"/>
          <w:rFonts w:ascii="Palatino Linotype" w:hAnsi="Palatino Linotype"/>
          <w:sz w:val="18"/>
          <w:szCs w:val="18"/>
          <w:vertAlign w:val="baseline"/>
        </w:rPr>
        <w:t xml:space="preserve"> </w:t>
      </w:r>
      <w:r w:rsidR="00635DFE" w:rsidRPr="00F118C4">
        <w:rPr>
          <w:rFonts w:ascii="Palatino Linotype" w:hAnsi="Palatino Linotype"/>
          <w:sz w:val="18"/>
          <w:szCs w:val="18"/>
        </w:rPr>
        <w:t xml:space="preserve"> </w:t>
      </w:r>
      <w:r w:rsidR="00635DFE" w:rsidRPr="00F118C4">
        <w:rPr>
          <w:rFonts w:ascii="Palatino Linotype" w:hAnsi="Palatino Linotype"/>
          <w:b/>
          <w:bCs/>
          <w:sz w:val="18"/>
          <w:szCs w:val="18"/>
        </w:rPr>
        <w:t>Carum</w:t>
      </w:r>
      <w:r w:rsidR="00635DFE" w:rsidRPr="00F118C4">
        <w:rPr>
          <w:rFonts w:ascii="Palatino Linotype" w:hAnsi="Palatino Linotype"/>
          <w:sz w:val="18"/>
          <w:szCs w:val="18"/>
        </w:rPr>
        <w:t xml:space="preserve"> au sens de précieux. plus que de cher ( ER.</w:t>
      </w:r>
      <w:r w:rsidR="00F118C4">
        <w:rPr>
          <w:rFonts w:ascii="Palatino Linotype" w:hAnsi="Palatino Linotype"/>
          <w:sz w:val="18"/>
          <w:szCs w:val="18"/>
        </w:rPr>
        <w:t xml:space="preserve"> </w:t>
      </w:r>
      <w:r w:rsidR="00635DFE" w:rsidRPr="00F118C4">
        <w:rPr>
          <w:rFonts w:ascii="Palatino Linotype" w:hAnsi="Palatino Linotype"/>
          <w:sz w:val="18"/>
          <w:szCs w:val="18"/>
        </w:rPr>
        <w:t xml:space="preserve">; B.).      </w:t>
      </w:r>
      <w:r w:rsidR="00635DFE" w:rsidRPr="00F118C4">
        <w:rPr>
          <w:rFonts w:ascii="Palatino Linotype" w:hAnsi="Palatino Linotype"/>
          <w:sz w:val="18"/>
          <w:szCs w:val="18"/>
        </w:rPr>
        <w:br/>
      </w:r>
      <w:r w:rsidR="00635DFE" w:rsidRPr="00F118C4">
        <w:rPr>
          <w:rFonts w:ascii="Palatino Linotype" w:hAnsi="Palatino Linotype"/>
          <w:b/>
          <w:bCs/>
          <w:sz w:val="18"/>
          <w:szCs w:val="18"/>
        </w:rPr>
        <w:t xml:space="preserve">          </w:t>
      </w:r>
      <w:r w:rsidR="00635DFE" w:rsidRPr="00F118C4">
        <w:rPr>
          <w:rFonts w:ascii="Palatino Linotype" w:hAnsi="Palatino Linotype"/>
          <w:b/>
          <w:bCs/>
          <w:color w:val="C00000"/>
          <w:sz w:val="18"/>
          <w:szCs w:val="18"/>
          <w:lang w:val="en-US"/>
        </w:rPr>
        <w:t>NB</w:t>
      </w:r>
      <w:r w:rsidR="00635DFE" w:rsidRPr="00F118C4">
        <w:rPr>
          <w:rFonts w:ascii="Palatino Linotype" w:hAnsi="Palatino Linotype"/>
          <w:b/>
          <w:bCs/>
          <w:sz w:val="18"/>
          <w:szCs w:val="18"/>
          <w:lang w:val="en-US"/>
        </w:rPr>
        <w:t>. Bailey</w:t>
      </w:r>
      <w:r w:rsidR="00635DFE" w:rsidRPr="00F118C4">
        <w:rPr>
          <w:rFonts w:ascii="Palatino Linotype" w:hAnsi="Palatino Linotype"/>
          <w:sz w:val="18"/>
          <w:szCs w:val="18"/>
          <w:lang w:val="en-US"/>
        </w:rPr>
        <w:t xml:space="preserve"> (note du v. 716) : </w:t>
      </w:r>
      <w:r w:rsidR="00635DFE" w:rsidRPr="00F118C4">
        <w:rPr>
          <w:rFonts w:ascii="Palatino Linotype" w:hAnsi="Palatino Linotype" w:cs="Times-Roman"/>
          <w:color w:val="000000"/>
          <w:sz w:val="18"/>
          <w:szCs w:val="18"/>
          <w:lang w:val="en-US"/>
        </w:rPr>
        <w:t xml:space="preserve">Empedocles of Acragas (Latin Agrigentum) in Sicily lived in the first half of the 5th century B.c. His date cannot be determined exactly, but we know that he took an active part in affairs at Acragas after Thrasydicus succeeded Theron as tyrant in 472 B.c. and that he visited Thurii shortly after its foundation in 444 B.c. He came of a wealthy and noble family, and his grandfather won the horse-race at Olympia in 496. He himself appears to have been a champion of the democracy and stories are told of his opposition to the nobles; he was ultimately exiled to Thurii. He appears not only to have claimed scientific knowledge but also to have been an adherent of the Orphics and to have engaged in occult practices. In one of the surviving fragments (Katharmoi, Diels B. 112. 11) </w:t>
      </w:r>
      <w:r w:rsidR="00635DFE" w:rsidRPr="00F118C4">
        <w:rPr>
          <w:rFonts w:ascii="Palatino Linotype" w:hAnsi="Palatino Linotype" w:cs="Times-Roman"/>
          <w:b/>
          <w:bCs/>
          <w:color w:val="000000"/>
          <w:sz w:val="18"/>
          <w:szCs w:val="18"/>
          <w:lang w:val="en-US"/>
        </w:rPr>
        <w:t>he claims divinity</w:t>
      </w:r>
      <w:r w:rsidR="00635DFE" w:rsidRPr="00F118C4">
        <w:rPr>
          <w:rFonts w:ascii="Palatino Linotype" w:hAnsi="Palatino Linotype" w:cs="Times-Roman"/>
          <w:color w:val="000000"/>
          <w:sz w:val="18"/>
          <w:szCs w:val="18"/>
          <w:lang w:val="en-US"/>
        </w:rPr>
        <w:t xml:space="preserve">:  ( citation grecque)   Stories were current of miracles wrought by him culminating in the tale that he perished by leaping into the crater of Etna to prove his divine character. Apart from Parmenides he was the only one of the early philosophers who wrote in verse and considerable fragments remain of his two poems Peri Phuseôs  et Katharmoi (‘Purifications’). They show a real poetic gift which was recognized by Aristotle (quoted by D.L. viii. 57, Diels A. 1) (Citation).  The Peri Phuseôs was no doubt the model of the De Rerum Natura and Lucr.’s admiration for Empedocles stands in strong contrast to his contempt for Heraclitus. </w:t>
      </w:r>
      <w:r w:rsidRPr="00F118C4">
        <w:rPr>
          <w:rFonts w:ascii="Palatino Linotype" w:hAnsi="Palatino Linotype" w:cstheme="minorHAnsi"/>
          <w:b/>
          <w:sz w:val="18"/>
          <w:szCs w:val="18"/>
          <w:lang w:val="en-US"/>
        </w:rPr>
        <w:t xml:space="preserve">         </w:t>
      </w:r>
    </w:p>
  </w:footnote>
  <w:footnote w:id="731">
    <w:p w:rsidR="006426AA" w:rsidRPr="00F118C4" w:rsidRDefault="006426AA"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696434" w:rsidRPr="00F118C4">
        <w:rPr>
          <w:rFonts w:ascii="Palatino Linotype" w:hAnsi="Palatino Linotype"/>
          <w:b/>
          <w:bCs/>
          <w:sz w:val="18"/>
          <w:szCs w:val="18"/>
        </w:rPr>
        <w:t xml:space="preserve">731.— Carmina quin etiam divini pectoris eius  </w:t>
      </w:r>
      <w:r w:rsidR="00696434" w:rsidRPr="00F118C4">
        <w:rPr>
          <w:rStyle w:val="Appelnotedebasdep"/>
          <w:rFonts w:ascii="Palatino Linotype" w:hAnsi="Palatino Linotype"/>
          <w:b/>
          <w:bCs/>
          <w:sz w:val="18"/>
          <w:szCs w:val="18"/>
          <w:vertAlign w:val="baseline"/>
        </w:rPr>
        <w:t xml:space="preserve"> —   </w:t>
      </w:r>
      <w:r w:rsidR="00696434" w:rsidRPr="00F118C4">
        <w:rPr>
          <w:rFonts w:ascii="Palatino Linotype" w:hAnsi="Palatino Linotype"/>
          <w:b/>
          <w:bCs/>
          <w:sz w:val="18"/>
          <w:szCs w:val="18"/>
        </w:rPr>
        <w:t>Carmĕn, ĭnis, n. [cano] :</w:t>
      </w:r>
      <w:r w:rsidR="00F118C4">
        <w:rPr>
          <w:rFonts w:ascii="Palatino Linotype" w:hAnsi="Palatino Linotype"/>
          <w:sz w:val="18"/>
          <w:szCs w:val="18"/>
        </w:rPr>
        <w:t xml:space="preserve"> </w:t>
      </w:r>
      <w:r w:rsidR="00F118C4">
        <w:rPr>
          <w:rStyle w:val="apple-converted-space"/>
          <w:rFonts w:ascii="Palatino Linotype" w:hAnsi="Palatino Linotype"/>
          <w:sz w:val="18"/>
          <w:szCs w:val="18"/>
        </w:rPr>
        <w:t xml:space="preserve"> </w:t>
      </w:r>
      <w:r w:rsidR="00696434" w:rsidRPr="00F118C4">
        <w:rPr>
          <w:rFonts w:ascii="Palatino Linotype" w:hAnsi="Palatino Linotype"/>
          <w:sz w:val="18"/>
          <w:szCs w:val="18"/>
        </w:rPr>
        <w:t>a</w:t>
      </w:r>
      <w:r w:rsidR="00F118C4">
        <w:rPr>
          <w:rStyle w:val="apple-converted-space"/>
          <w:rFonts w:ascii="Palatino Linotype" w:hAnsi="Palatino Linotype"/>
          <w:sz w:val="18"/>
          <w:szCs w:val="18"/>
        </w:rPr>
        <w:t xml:space="preserve"> </w:t>
      </w:r>
      <w:r w:rsidR="00696434" w:rsidRPr="00F118C4">
        <w:rPr>
          <w:rFonts w:ascii="Palatino Linotype" w:hAnsi="Palatino Linotype"/>
          <w:sz w:val="18"/>
          <w:szCs w:val="18"/>
        </w:rPr>
        <w:t>-</w:t>
      </w:r>
      <w:r w:rsidR="00F118C4">
        <w:rPr>
          <w:rStyle w:val="apple-converted-space"/>
          <w:rFonts w:ascii="Palatino Linotype" w:hAnsi="Palatino Linotype"/>
          <w:sz w:val="18"/>
          <w:szCs w:val="18"/>
        </w:rPr>
        <w:t xml:space="preserve"> </w:t>
      </w:r>
      <w:r w:rsidR="00696434" w:rsidRPr="00F118C4">
        <w:rPr>
          <w:rFonts w:ascii="Palatino Linotype" w:hAnsi="Palatino Linotype"/>
          <w:sz w:val="18"/>
          <w:szCs w:val="18"/>
        </w:rPr>
        <w:t>chant, air, son de la voix ou des instruments.</w:t>
      </w:r>
      <w:r w:rsidR="00F118C4">
        <w:rPr>
          <w:rFonts w:ascii="Palatino Linotype" w:hAnsi="Palatino Linotype"/>
          <w:sz w:val="18"/>
          <w:szCs w:val="18"/>
        </w:rPr>
        <w:t xml:space="preserve">  </w:t>
      </w:r>
      <w:r w:rsidR="00F118C4">
        <w:rPr>
          <w:rStyle w:val="apple-converted-space"/>
          <w:rFonts w:ascii="Palatino Linotype" w:hAnsi="Palatino Linotype"/>
          <w:sz w:val="18"/>
          <w:szCs w:val="18"/>
        </w:rPr>
        <w:t xml:space="preserve"> </w:t>
      </w:r>
      <w:r w:rsidR="00696434" w:rsidRPr="00F118C4">
        <w:rPr>
          <w:rFonts w:ascii="Palatino Linotype" w:hAnsi="Palatino Linotype"/>
          <w:sz w:val="18"/>
          <w:szCs w:val="18"/>
        </w:rPr>
        <w:t>b</w:t>
      </w:r>
      <w:r w:rsidR="00F118C4">
        <w:rPr>
          <w:rStyle w:val="apple-converted-space"/>
          <w:rFonts w:ascii="Palatino Linotype" w:hAnsi="Palatino Linotype"/>
          <w:sz w:val="18"/>
          <w:szCs w:val="18"/>
        </w:rPr>
        <w:t xml:space="preserve"> </w:t>
      </w:r>
      <w:r w:rsidR="00696434" w:rsidRPr="00F118C4">
        <w:rPr>
          <w:rFonts w:ascii="Palatino Linotype" w:hAnsi="Palatino Linotype"/>
          <w:sz w:val="18"/>
          <w:szCs w:val="18"/>
        </w:rPr>
        <w:t>-</w:t>
      </w:r>
      <w:r w:rsidR="00F118C4">
        <w:rPr>
          <w:rFonts w:ascii="Palatino Linotype" w:hAnsi="Palatino Linotype"/>
          <w:sz w:val="18"/>
          <w:szCs w:val="18"/>
        </w:rPr>
        <w:t xml:space="preserve"> </w:t>
      </w:r>
      <w:r w:rsidR="00696434" w:rsidRPr="00F118C4">
        <w:rPr>
          <w:rFonts w:ascii="Palatino Linotype" w:hAnsi="Palatino Linotype"/>
          <w:sz w:val="18"/>
          <w:szCs w:val="18"/>
        </w:rPr>
        <w:t xml:space="preserve">composition en vers, vers, poésie.   </w:t>
      </w:r>
      <w:r w:rsidR="00696434" w:rsidRPr="00F118C4">
        <w:rPr>
          <w:rFonts w:ascii="Palatino Linotype" w:hAnsi="Palatino Linotype"/>
          <w:b/>
          <w:bCs/>
          <w:sz w:val="18"/>
          <w:szCs w:val="18"/>
        </w:rPr>
        <w:t xml:space="preserve">Quīn  </w:t>
      </w:r>
      <w:r w:rsidR="00696434" w:rsidRPr="00F118C4">
        <w:rPr>
          <w:rFonts w:ascii="Palatino Linotype" w:hAnsi="Palatino Linotype"/>
          <w:sz w:val="18"/>
          <w:szCs w:val="18"/>
        </w:rPr>
        <w:t>(</w:t>
      </w:r>
      <w:r w:rsidR="00696434" w:rsidRPr="00F118C4">
        <w:rPr>
          <w:rFonts w:ascii="Palatino Linotype" w:hAnsi="Palatino Linotype"/>
          <w:i/>
          <w:iCs/>
          <w:sz w:val="18"/>
          <w:szCs w:val="18"/>
        </w:rPr>
        <w:t>ancien abl. quī + ne ou non</w:t>
      </w:r>
      <w:r w:rsidR="00696434" w:rsidRPr="00F118C4">
        <w:rPr>
          <w:rFonts w:ascii="Palatino Linotype" w:hAnsi="Palatino Linotype"/>
          <w:sz w:val="18"/>
          <w:szCs w:val="18"/>
        </w:rPr>
        <w:t xml:space="preserve">) </w:t>
      </w:r>
      <w:r w:rsidR="00696434" w:rsidRPr="00F118C4">
        <w:rPr>
          <w:rFonts w:ascii="Palatino Linotype" w:hAnsi="Palatino Linotype"/>
          <w:i/>
          <w:iCs/>
          <w:sz w:val="18"/>
          <w:szCs w:val="18"/>
        </w:rPr>
        <w:t>:</w:t>
      </w:r>
      <w:r w:rsidR="00F118C4">
        <w:rPr>
          <w:rFonts w:ascii="Palatino Linotype" w:hAnsi="Palatino Linotype"/>
          <w:i/>
          <w:iCs/>
          <w:sz w:val="18"/>
          <w:szCs w:val="18"/>
        </w:rPr>
        <w:t xml:space="preserve"> </w:t>
      </w:r>
      <w:r w:rsidR="00696434" w:rsidRPr="00F118C4">
        <w:rPr>
          <w:rFonts w:ascii="Palatino Linotype" w:hAnsi="Palatino Linotype"/>
          <w:i/>
          <w:iCs/>
          <w:sz w:val="18"/>
          <w:szCs w:val="18"/>
        </w:rPr>
        <w:t xml:space="preserve"> 1 - adv. inter. :</w:t>
      </w:r>
      <w:r w:rsidR="00696434" w:rsidRPr="00F118C4">
        <w:rPr>
          <w:rFonts w:ascii="Palatino Linotype" w:hAnsi="Palatino Linotype"/>
          <w:sz w:val="18"/>
          <w:szCs w:val="18"/>
        </w:rPr>
        <w:t xml:space="preserve"> pourquoi... ne... pas ? comment... ne... pas ?   </w:t>
      </w:r>
      <w:r w:rsidR="00696434" w:rsidRPr="00F118C4">
        <w:rPr>
          <w:rFonts w:ascii="Palatino Linotype" w:hAnsi="Palatino Linotype"/>
          <w:b/>
          <w:bCs/>
          <w:sz w:val="18"/>
          <w:szCs w:val="18"/>
        </w:rPr>
        <w:t>[…] quin etiam</w:t>
      </w:r>
      <w:r w:rsidR="00696434" w:rsidRPr="00F118C4">
        <w:rPr>
          <w:rFonts w:ascii="Palatino Linotype" w:hAnsi="Palatino Linotype"/>
          <w:sz w:val="18"/>
          <w:szCs w:val="18"/>
        </w:rPr>
        <w:t xml:space="preserve"> :</w:t>
      </w:r>
      <w:r w:rsidR="00F118C4">
        <w:rPr>
          <w:rFonts w:ascii="Palatino Linotype" w:hAnsi="Palatino Linotype"/>
          <w:sz w:val="18"/>
          <w:szCs w:val="18"/>
        </w:rPr>
        <w:t xml:space="preserve"> </w:t>
      </w:r>
      <w:r w:rsidR="00696434" w:rsidRPr="00F118C4">
        <w:rPr>
          <w:rFonts w:ascii="Palatino Linotype" w:hAnsi="Palatino Linotype"/>
          <w:sz w:val="18"/>
          <w:szCs w:val="18"/>
        </w:rPr>
        <w:t xml:space="preserve">que dis-je ? et même, bien plus, bien mieux.    </w:t>
      </w:r>
      <w:r w:rsidR="00696434" w:rsidRPr="00F118C4">
        <w:rPr>
          <w:rFonts w:ascii="Palatino Linotype" w:hAnsi="Palatino Linotype"/>
          <w:b/>
          <w:bCs/>
          <w:sz w:val="18"/>
          <w:szCs w:val="18"/>
        </w:rPr>
        <w:t>Pectŭs, ŏris, n</w:t>
      </w:r>
      <w:r w:rsidR="00696434" w:rsidRPr="00F118C4">
        <w:rPr>
          <w:rFonts w:ascii="Palatino Linotype" w:hAnsi="Palatino Linotype"/>
          <w:sz w:val="18"/>
          <w:szCs w:val="18"/>
        </w:rPr>
        <w:t xml:space="preserve">. : - 1 - poitrine, sein, coeur. - 2 - coeur, âme, conscience, sensiblilité, courage. - 3 - esprit, pensée, intelligence, mémoire. Dans la théorie épicurienne la poitrine est le siège de l’esprit / intelligence. Voir I, 433.    </w:t>
      </w:r>
      <w:r w:rsidR="00696434" w:rsidRPr="00F118C4">
        <w:rPr>
          <w:rFonts w:ascii="Palatino Linotype" w:hAnsi="Palatino Linotype"/>
          <w:b/>
          <w:bCs/>
          <w:sz w:val="18"/>
          <w:szCs w:val="18"/>
        </w:rPr>
        <w:t>Divini</w:t>
      </w:r>
      <w:r w:rsidR="00F118C4">
        <w:rPr>
          <w:rFonts w:ascii="Palatino Linotype" w:hAnsi="Palatino Linotype"/>
          <w:sz w:val="18"/>
          <w:szCs w:val="18"/>
        </w:rPr>
        <w:t xml:space="preserve"> </w:t>
      </w:r>
      <w:r w:rsidR="00696434" w:rsidRPr="00F118C4">
        <w:rPr>
          <w:rFonts w:ascii="Palatino Linotype" w:hAnsi="Palatino Linotype"/>
          <w:sz w:val="18"/>
          <w:szCs w:val="18"/>
        </w:rPr>
        <w:t>: Lucrèce place Empédocle et Épicure au rang de dieux.</w:t>
      </w:r>
      <w:r w:rsidRPr="00F118C4">
        <w:rPr>
          <w:rFonts w:ascii="Palatino Linotype" w:hAnsi="Palatino Linotype" w:cstheme="minorHAnsi"/>
          <w:b/>
          <w:sz w:val="18"/>
          <w:szCs w:val="18"/>
        </w:rPr>
        <w:t xml:space="preserve">        </w:t>
      </w:r>
    </w:p>
  </w:footnote>
  <w:footnote w:id="732">
    <w:p w:rsidR="006426AA" w:rsidRPr="00F118C4" w:rsidRDefault="006426AA" w:rsidP="007304C5">
      <w:pPr>
        <w:pStyle w:val="Notedebasdepage"/>
        <w:tabs>
          <w:tab w:val="left" w:pos="284"/>
          <w:tab w:val="left" w:pos="426"/>
          <w:tab w:val="left" w:pos="567"/>
        </w:tabs>
        <w:spacing w:after="120"/>
        <w:ind w:firstLine="426"/>
        <w:rPr>
          <w:rFonts w:ascii="Palatino Linotype" w:hAnsi="Palatino Linotype" w:cstheme="minorHAnsi"/>
          <w:b/>
          <w:sz w:val="18"/>
          <w:szCs w:val="18"/>
          <w:lang w:val="en-US"/>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696434" w:rsidRPr="00F118C4">
        <w:rPr>
          <w:rFonts w:ascii="Palatino Linotype" w:hAnsi="Palatino Linotype"/>
          <w:b/>
          <w:bCs/>
          <w:sz w:val="18"/>
          <w:szCs w:val="18"/>
        </w:rPr>
        <w:t xml:space="preserve">732. — vōcĭfĕrantur et exponunt praeclāra reperta, </w:t>
      </w:r>
      <w:r w:rsidR="00696434" w:rsidRPr="00F118C4">
        <w:rPr>
          <w:rStyle w:val="Appelnotedebasdep"/>
          <w:rFonts w:ascii="Palatino Linotype" w:hAnsi="Palatino Linotype"/>
          <w:b/>
          <w:bCs/>
          <w:sz w:val="18"/>
          <w:szCs w:val="18"/>
          <w:vertAlign w:val="baseline"/>
        </w:rPr>
        <w:t xml:space="preserve"> —</w:t>
      </w:r>
      <w:r w:rsidR="00696434" w:rsidRPr="00F118C4">
        <w:rPr>
          <w:rFonts w:ascii="Palatino Linotype" w:hAnsi="Palatino Linotype"/>
          <w:sz w:val="18"/>
          <w:szCs w:val="18"/>
        </w:rPr>
        <w:t xml:space="preserve"> </w:t>
      </w:r>
      <w:r w:rsidR="00696434" w:rsidRPr="00F118C4">
        <w:rPr>
          <w:rStyle w:val="Appelnotedebasdep"/>
          <w:rFonts w:ascii="Palatino Linotype" w:hAnsi="Palatino Linotype"/>
          <w:sz w:val="18"/>
          <w:szCs w:val="18"/>
          <w:vertAlign w:val="baseline"/>
        </w:rPr>
        <w:t xml:space="preserve"> </w:t>
      </w:r>
      <w:bookmarkStart w:id="302" w:name="vociferor"/>
      <w:bookmarkEnd w:id="302"/>
      <w:r w:rsidR="00696434" w:rsidRPr="00F118C4">
        <w:rPr>
          <w:rFonts w:ascii="Palatino Linotype" w:hAnsi="Palatino Linotype"/>
          <w:b/>
          <w:bCs/>
          <w:sz w:val="18"/>
          <w:szCs w:val="18"/>
        </w:rPr>
        <w:t>Vōcĭfĕror,</w:t>
      </w:r>
      <w:r w:rsidR="00696434" w:rsidRPr="00F118C4">
        <w:rPr>
          <w:rFonts w:ascii="Palatino Linotype" w:hAnsi="Palatino Linotype"/>
          <w:sz w:val="18"/>
          <w:szCs w:val="18"/>
        </w:rPr>
        <w:t xml:space="preserve"> āri, ātus sum [vox + fero] :</w:t>
      </w:r>
      <w:r w:rsidR="00F118C4">
        <w:rPr>
          <w:rFonts w:ascii="Palatino Linotype" w:hAnsi="Palatino Linotype"/>
          <w:sz w:val="18"/>
          <w:szCs w:val="18"/>
        </w:rPr>
        <w:t xml:space="preserve">   </w:t>
      </w:r>
      <w:r w:rsidR="00696434" w:rsidRPr="00F118C4">
        <w:rPr>
          <w:rFonts w:ascii="Palatino Linotype" w:hAnsi="Palatino Linotype"/>
          <w:sz w:val="18"/>
          <w:szCs w:val="18"/>
        </w:rPr>
        <w:t xml:space="preserve"> - intr. -  </w:t>
      </w:r>
      <w:r w:rsidR="00F118C4">
        <w:rPr>
          <w:rFonts w:ascii="Palatino Linotype" w:hAnsi="Palatino Linotype"/>
          <w:sz w:val="18"/>
          <w:szCs w:val="18"/>
        </w:rPr>
        <w:t xml:space="preserve">  </w:t>
      </w:r>
      <w:r w:rsidR="00696434" w:rsidRPr="00F118C4">
        <w:rPr>
          <w:rFonts w:ascii="Palatino Linotype" w:hAnsi="Palatino Linotype"/>
          <w:sz w:val="18"/>
          <w:szCs w:val="18"/>
        </w:rPr>
        <w:t xml:space="preserve"> 1 -</w:t>
      </w:r>
      <w:r w:rsidR="00F118C4">
        <w:rPr>
          <w:rFonts w:ascii="Palatino Linotype" w:hAnsi="Palatino Linotype"/>
          <w:sz w:val="18"/>
          <w:szCs w:val="18"/>
        </w:rPr>
        <w:t xml:space="preserve"> </w:t>
      </w:r>
      <w:r w:rsidR="00696434" w:rsidRPr="00F118C4">
        <w:rPr>
          <w:rFonts w:ascii="Palatino Linotype" w:hAnsi="Palatino Linotype"/>
          <w:sz w:val="18"/>
          <w:szCs w:val="18"/>
        </w:rPr>
        <w:t>faire entendre des clameurs, pousser de grands cris, se récrier contre</w:t>
      </w:r>
      <w:r w:rsidR="00F118C4">
        <w:rPr>
          <w:rFonts w:ascii="Palatino Linotype" w:hAnsi="Palatino Linotype"/>
          <w:sz w:val="18"/>
          <w:szCs w:val="18"/>
        </w:rPr>
        <w:t xml:space="preserve"> </w:t>
      </w:r>
      <w:r w:rsidR="00696434" w:rsidRPr="00F118C4">
        <w:rPr>
          <w:rFonts w:ascii="Palatino Linotype" w:hAnsi="Palatino Linotype"/>
          <w:sz w:val="18"/>
          <w:szCs w:val="18"/>
        </w:rPr>
        <w:t>;</w:t>
      </w:r>
      <w:r w:rsidR="00F118C4">
        <w:rPr>
          <w:rFonts w:ascii="Palatino Linotype" w:hAnsi="Palatino Linotype"/>
          <w:sz w:val="18"/>
          <w:szCs w:val="18"/>
        </w:rPr>
        <w:t xml:space="preserve">   </w:t>
      </w:r>
      <w:r w:rsidR="00696434" w:rsidRPr="00F118C4">
        <w:rPr>
          <w:rFonts w:ascii="Palatino Linotype" w:hAnsi="Palatino Linotype"/>
          <w:sz w:val="18"/>
          <w:szCs w:val="18"/>
        </w:rPr>
        <w:t>2 -</w:t>
      </w:r>
      <w:r w:rsidR="00F118C4">
        <w:rPr>
          <w:rFonts w:ascii="Palatino Linotype" w:hAnsi="Palatino Linotype"/>
          <w:sz w:val="18"/>
          <w:szCs w:val="18"/>
        </w:rPr>
        <w:t xml:space="preserve"> </w:t>
      </w:r>
      <w:r w:rsidR="00696434" w:rsidRPr="00F118C4">
        <w:rPr>
          <w:rFonts w:ascii="Palatino Linotype" w:hAnsi="Palatino Linotype"/>
          <w:i/>
          <w:iCs/>
          <w:sz w:val="18"/>
          <w:szCs w:val="18"/>
        </w:rPr>
        <w:t>en. parl. de choses</w:t>
      </w:r>
      <w:r w:rsidR="00696434" w:rsidRPr="00F118C4">
        <w:rPr>
          <w:rFonts w:ascii="Palatino Linotype" w:hAnsi="Palatino Linotype"/>
          <w:sz w:val="18"/>
          <w:szCs w:val="18"/>
        </w:rPr>
        <w:t xml:space="preserve"> retentir, résonner.  </w:t>
      </w:r>
      <w:r w:rsidR="00F118C4">
        <w:rPr>
          <w:rFonts w:ascii="Palatino Linotype" w:hAnsi="Palatino Linotype"/>
          <w:sz w:val="18"/>
          <w:szCs w:val="18"/>
        </w:rPr>
        <w:t xml:space="preserve">    </w:t>
      </w:r>
      <w:r w:rsidR="00696434" w:rsidRPr="00F118C4">
        <w:rPr>
          <w:rFonts w:ascii="Palatino Linotype" w:hAnsi="Palatino Linotype"/>
          <w:sz w:val="18"/>
          <w:szCs w:val="18"/>
        </w:rPr>
        <w:t xml:space="preserve"> - vociferantur æra,</w:t>
      </w:r>
      <w:r w:rsidR="00F118C4">
        <w:rPr>
          <w:rFonts w:ascii="Palatino Linotype" w:hAnsi="Palatino Linotype"/>
          <w:sz w:val="18"/>
          <w:szCs w:val="18"/>
        </w:rPr>
        <w:t xml:space="preserve"> </w:t>
      </w:r>
      <w:r w:rsidR="00696434" w:rsidRPr="00F118C4">
        <w:rPr>
          <w:rFonts w:ascii="Palatino Linotype" w:hAnsi="Palatino Linotype"/>
          <w:sz w:val="18"/>
          <w:szCs w:val="18"/>
        </w:rPr>
        <w:t>Lucr. 2, 450 : l'airain retentit.</w:t>
      </w:r>
      <w:r w:rsidR="00F118C4">
        <w:rPr>
          <w:rFonts w:ascii="Palatino Linotype" w:hAnsi="Palatino Linotype"/>
          <w:sz w:val="18"/>
          <w:szCs w:val="18"/>
        </w:rPr>
        <w:t xml:space="preserve"> </w:t>
      </w:r>
      <w:r w:rsidR="00696434" w:rsidRPr="00F118C4">
        <w:rPr>
          <w:rFonts w:ascii="Palatino Linotype" w:hAnsi="Palatino Linotype"/>
          <w:sz w:val="18"/>
          <w:szCs w:val="18"/>
        </w:rPr>
        <w:t xml:space="preserve"> </w:t>
      </w:r>
      <w:r w:rsidR="00F118C4">
        <w:rPr>
          <w:rFonts w:ascii="Palatino Linotype" w:hAnsi="Palatino Linotype"/>
          <w:sz w:val="18"/>
          <w:szCs w:val="18"/>
        </w:rPr>
        <w:t xml:space="preserve"> </w:t>
      </w:r>
      <w:r w:rsidR="00696434" w:rsidRPr="00F118C4">
        <w:rPr>
          <w:rFonts w:ascii="Palatino Linotype" w:hAnsi="Palatino Linotype"/>
          <w:sz w:val="18"/>
          <w:szCs w:val="18"/>
        </w:rPr>
        <w:t xml:space="preserve"> </w:t>
      </w:r>
      <w:r w:rsidR="00F118C4">
        <w:rPr>
          <w:rFonts w:ascii="Palatino Linotype" w:hAnsi="Palatino Linotype"/>
          <w:sz w:val="18"/>
          <w:szCs w:val="18"/>
        </w:rPr>
        <w:t xml:space="preserve"> </w:t>
      </w:r>
      <w:r w:rsidR="00696434" w:rsidRPr="00F118C4">
        <w:rPr>
          <w:rFonts w:ascii="Palatino Linotype" w:hAnsi="Palatino Linotype"/>
          <w:sz w:val="18"/>
          <w:szCs w:val="18"/>
        </w:rPr>
        <w:t>-</w:t>
      </w:r>
      <w:r w:rsidR="00F118C4">
        <w:rPr>
          <w:rFonts w:ascii="Palatino Linotype" w:hAnsi="Palatino Linotype"/>
          <w:sz w:val="18"/>
          <w:szCs w:val="18"/>
        </w:rPr>
        <w:t xml:space="preserve"> </w:t>
      </w:r>
      <w:r w:rsidR="00696434" w:rsidRPr="00F118C4">
        <w:rPr>
          <w:rFonts w:ascii="Palatino Linotype" w:hAnsi="Palatino Linotype"/>
          <w:sz w:val="18"/>
          <w:szCs w:val="18"/>
        </w:rPr>
        <w:t>vociferantur carmina, Lucr. 1, 732 : les vers résonnent encore.</w:t>
      </w:r>
      <w:r w:rsidR="00F118C4">
        <w:rPr>
          <w:rFonts w:ascii="Palatino Linotype" w:hAnsi="Palatino Linotype"/>
          <w:sz w:val="18"/>
          <w:szCs w:val="18"/>
        </w:rPr>
        <w:t xml:space="preserve">    </w:t>
      </w:r>
      <w:r w:rsidR="00696434" w:rsidRPr="00F118C4">
        <w:rPr>
          <w:rFonts w:ascii="Palatino Linotype" w:hAnsi="Palatino Linotype"/>
          <w:sz w:val="18"/>
          <w:szCs w:val="18"/>
        </w:rPr>
        <w:t xml:space="preserve"> -</w:t>
      </w:r>
      <w:r w:rsidR="00F118C4">
        <w:rPr>
          <w:rFonts w:ascii="Palatino Linotype" w:hAnsi="Palatino Linotype"/>
          <w:sz w:val="18"/>
          <w:szCs w:val="18"/>
        </w:rPr>
        <w:t xml:space="preserve"> </w:t>
      </w:r>
      <w:r w:rsidR="00696434" w:rsidRPr="00F118C4">
        <w:rPr>
          <w:rFonts w:ascii="Palatino Linotype" w:hAnsi="Palatino Linotype"/>
          <w:sz w:val="18"/>
          <w:szCs w:val="18"/>
        </w:rPr>
        <w:t>tr. -</w:t>
      </w:r>
      <w:r w:rsidR="00F118C4">
        <w:rPr>
          <w:rFonts w:ascii="Palatino Linotype" w:hAnsi="Palatino Linotype"/>
          <w:sz w:val="18"/>
          <w:szCs w:val="18"/>
        </w:rPr>
        <w:t xml:space="preserve">  </w:t>
      </w:r>
      <w:r w:rsidR="00696434" w:rsidRPr="00F118C4">
        <w:rPr>
          <w:rFonts w:ascii="Palatino Linotype" w:hAnsi="Palatino Linotype"/>
          <w:sz w:val="18"/>
          <w:szCs w:val="18"/>
        </w:rPr>
        <w:t>3 -</w:t>
      </w:r>
      <w:r w:rsidR="00F118C4">
        <w:rPr>
          <w:rFonts w:ascii="Palatino Linotype" w:hAnsi="Palatino Linotype"/>
          <w:sz w:val="18"/>
          <w:szCs w:val="18"/>
        </w:rPr>
        <w:t xml:space="preserve"> </w:t>
      </w:r>
      <w:r w:rsidR="00696434" w:rsidRPr="00F118C4">
        <w:rPr>
          <w:rFonts w:ascii="Palatino Linotype" w:hAnsi="Palatino Linotype"/>
          <w:sz w:val="18"/>
          <w:szCs w:val="18"/>
        </w:rPr>
        <w:t>crier fort, dire à plein gosier.</w:t>
      </w:r>
      <w:r w:rsidR="00F118C4">
        <w:rPr>
          <w:rFonts w:ascii="Palatino Linotype" w:hAnsi="Palatino Linotype"/>
          <w:sz w:val="18"/>
          <w:szCs w:val="18"/>
        </w:rPr>
        <w:t xml:space="preserve">    </w:t>
      </w:r>
      <w:r w:rsidR="00696434" w:rsidRPr="00F118C4">
        <w:rPr>
          <w:rFonts w:ascii="Palatino Linotype" w:hAnsi="Palatino Linotype"/>
          <w:sz w:val="18"/>
          <w:szCs w:val="18"/>
        </w:rPr>
        <w:t xml:space="preserve"> - res ipsa per se vociferatur, Lucr. 2, 1051 : ainsi l'atteste la voix de l'évidence.   </w:t>
      </w:r>
      <w:bookmarkStart w:id="303" w:name="repertus"/>
      <w:bookmarkEnd w:id="303"/>
      <w:r w:rsidR="00696434" w:rsidRPr="00F118C4">
        <w:rPr>
          <w:rFonts w:ascii="Palatino Linotype" w:hAnsi="Palatino Linotype"/>
          <w:b/>
          <w:bCs/>
          <w:sz w:val="18"/>
          <w:szCs w:val="18"/>
        </w:rPr>
        <w:t xml:space="preserve">Repertus, a, um </w:t>
      </w:r>
      <w:r w:rsidR="00696434" w:rsidRPr="00F118C4">
        <w:rPr>
          <w:rFonts w:ascii="Palatino Linotype" w:hAnsi="Palatino Linotype"/>
          <w:sz w:val="18"/>
          <w:szCs w:val="18"/>
        </w:rPr>
        <w:t>: part. passé de reperio.</w:t>
      </w:r>
      <w:r w:rsidR="00F118C4">
        <w:rPr>
          <w:rFonts w:ascii="Palatino Linotype" w:hAnsi="Palatino Linotype"/>
          <w:sz w:val="18"/>
          <w:szCs w:val="18"/>
        </w:rPr>
        <w:t xml:space="preserve"> </w:t>
      </w:r>
      <w:r w:rsidR="00696434" w:rsidRPr="00F118C4">
        <w:rPr>
          <w:rFonts w:ascii="Palatino Linotype" w:hAnsi="Palatino Linotype"/>
          <w:sz w:val="18"/>
          <w:szCs w:val="18"/>
        </w:rPr>
        <w:t xml:space="preserve">: - a - retrouvé. - b - trouvé, découvert. - c - reconnu, découvert, dévoilé. - d - amassé, acquis. - e - inventé, imaginé.  </w:t>
      </w:r>
      <w:bookmarkStart w:id="304" w:name="praeclarus"/>
      <w:bookmarkStart w:id="305" w:name="praeclarior"/>
      <w:bookmarkStart w:id="306" w:name="praeclarissimus"/>
      <w:bookmarkEnd w:id="304"/>
      <w:bookmarkEnd w:id="305"/>
      <w:bookmarkEnd w:id="306"/>
      <w:r w:rsidR="00696434" w:rsidRPr="00F118C4">
        <w:rPr>
          <w:rFonts w:ascii="Palatino Linotype" w:hAnsi="Palatino Linotype"/>
          <w:sz w:val="18"/>
          <w:szCs w:val="18"/>
        </w:rPr>
        <w:t xml:space="preserve">    </w:t>
      </w:r>
      <w:r w:rsidR="00696434" w:rsidRPr="00F118C4">
        <w:rPr>
          <w:rFonts w:ascii="Palatino Linotype" w:hAnsi="Palatino Linotype"/>
          <w:b/>
          <w:bCs/>
          <w:sz w:val="18"/>
          <w:szCs w:val="18"/>
        </w:rPr>
        <w:t>Præclārus, a, um :</w:t>
      </w:r>
      <w:r w:rsidR="00F118C4">
        <w:rPr>
          <w:rFonts w:ascii="Palatino Linotype" w:hAnsi="Palatino Linotype"/>
          <w:b/>
          <w:bCs/>
          <w:sz w:val="18"/>
          <w:szCs w:val="18"/>
        </w:rPr>
        <w:t xml:space="preserve">  </w:t>
      </w:r>
      <w:r w:rsidR="00696434" w:rsidRPr="00F118C4">
        <w:rPr>
          <w:rFonts w:ascii="Palatino Linotype" w:hAnsi="Palatino Linotype"/>
          <w:sz w:val="18"/>
          <w:szCs w:val="18"/>
        </w:rPr>
        <w:t>1 -</w:t>
      </w:r>
      <w:r w:rsidR="00F118C4">
        <w:rPr>
          <w:rFonts w:ascii="Palatino Linotype" w:hAnsi="Palatino Linotype"/>
          <w:sz w:val="18"/>
          <w:szCs w:val="18"/>
        </w:rPr>
        <w:t xml:space="preserve"> </w:t>
      </w:r>
      <w:r w:rsidR="00696434" w:rsidRPr="00F118C4">
        <w:rPr>
          <w:rFonts w:ascii="Palatino Linotype" w:hAnsi="Palatino Linotype"/>
          <w:sz w:val="18"/>
          <w:szCs w:val="18"/>
        </w:rPr>
        <w:t>très clair, lumineux, brillant, étincelant</w:t>
      </w:r>
      <w:r w:rsidR="00F118C4">
        <w:rPr>
          <w:rFonts w:ascii="Palatino Linotype" w:hAnsi="Palatino Linotype"/>
          <w:sz w:val="18"/>
          <w:szCs w:val="18"/>
        </w:rPr>
        <w:t xml:space="preserve"> </w:t>
      </w:r>
      <w:r w:rsidR="00696434" w:rsidRPr="00F118C4">
        <w:rPr>
          <w:rFonts w:ascii="Palatino Linotype" w:hAnsi="Palatino Linotype"/>
          <w:sz w:val="18"/>
          <w:szCs w:val="18"/>
        </w:rPr>
        <w:t xml:space="preserve">; </w:t>
      </w:r>
      <w:r w:rsidR="00F118C4">
        <w:rPr>
          <w:rFonts w:ascii="Palatino Linotype" w:hAnsi="Palatino Linotype"/>
          <w:sz w:val="18"/>
          <w:szCs w:val="18"/>
        </w:rPr>
        <w:t xml:space="preserve">  </w:t>
      </w:r>
      <w:r w:rsidR="00696434" w:rsidRPr="00F118C4">
        <w:rPr>
          <w:rFonts w:ascii="Palatino Linotype" w:hAnsi="Palatino Linotype"/>
          <w:sz w:val="18"/>
          <w:szCs w:val="18"/>
        </w:rPr>
        <w:t>2 -</w:t>
      </w:r>
      <w:r w:rsidR="00F118C4">
        <w:rPr>
          <w:rFonts w:ascii="Palatino Linotype" w:hAnsi="Palatino Linotype"/>
          <w:sz w:val="18"/>
          <w:szCs w:val="18"/>
        </w:rPr>
        <w:t xml:space="preserve"> </w:t>
      </w:r>
      <w:r w:rsidR="00696434" w:rsidRPr="00F118C4">
        <w:rPr>
          <w:rFonts w:ascii="Palatino Linotype" w:hAnsi="Palatino Linotype"/>
          <w:sz w:val="18"/>
          <w:szCs w:val="18"/>
        </w:rPr>
        <w:t xml:space="preserve">brillant, remarquable, supérieur, excellent, etc.  </w:t>
      </w:r>
      <w:r w:rsidR="00696434" w:rsidRPr="00F118C4">
        <w:rPr>
          <w:rFonts w:ascii="Palatino Linotype" w:hAnsi="Palatino Linotype"/>
          <w:sz w:val="18"/>
          <w:szCs w:val="18"/>
        </w:rPr>
        <w:br/>
        <w:t xml:space="preserve">          </w:t>
      </w:r>
      <w:r w:rsidR="00696434" w:rsidRPr="00F118C4">
        <w:rPr>
          <w:rFonts w:ascii="Palatino Linotype" w:hAnsi="Palatino Linotype"/>
          <w:b/>
          <w:bCs/>
          <w:color w:val="C00000"/>
          <w:sz w:val="18"/>
          <w:szCs w:val="18"/>
          <w:lang w:val="en-US"/>
        </w:rPr>
        <w:t>NB.</w:t>
      </w:r>
      <w:r w:rsidR="00696434" w:rsidRPr="00F118C4">
        <w:rPr>
          <w:rFonts w:ascii="Palatino Linotype" w:hAnsi="Palatino Linotype"/>
          <w:b/>
          <w:bCs/>
          <w:sz w:val="18"/>
          <w:szCs w:val="18"/>
          <w:lang w:val="en-US"/>
        </w:rPr>
        <w:t xml:space="preserve"> Bailey</w:t>
      </w:r>
      <w:r w:rsidR="00696434" w:rsidRPr="00F118C4">
        <w:rPr>
          <w:rFonts w:ascii="Palatino Linotype" w:hAnsi="Palatino Linotype"/>
          <w:sz w:val="18"/>
          <w:szCs w:val="18"/>
          <w:lang w:val="en-US"/>
        </w:rPr>
        <w:t xml:space="preserve"> note : </w:t>
      </w:r>
      <w:r w:rsidR="00696434" w:rsidRPr="00F118C4">
        <w:rPr>
          <w:rFonts w:ascii="Palatino Linotype" w:hAnsi="Palatino Linotype" w:cs="Times-Roman"/>
          <w:color w:val="000000"/>
          <w:sz w:val="18"/>
          <w:szCs w:val="18"/>
          <w:lang w:val="en-US"/>
        </w:rPr>
        <w:t xml:space="preserve">732. “vociferantur is probably used neutrally, ‘cry aloud’, as in ii. 1050 res ipsaque per se vociferatur; and not transitively, governing referta, as in iii. 14 ratio tua coepit vociferari naturam rerum. Smith suggests, possibly rightly, that the word connotes prophetic utterance.” </w:t>
      </w:r>
      <w:r w:rsidRPr="00F118C4">
        <w:rPr>
          <w:rFonts w:ascii="Palatino Linotype" w:hAnsi="Palatino Linotype" w:cstheme="minorHAnsi"/>
          <w:b/>
          <w:sz w:val="18"/>
          <w:szCs w:val="18"/>
          <w:lang w:val="en-US"/>
        </w:rPr>
        <w:t xml:space="preserve">         </w:t>
      </w:r>
    </w:p>
  </w:footnote>
  <w:footnote w:id="733">
    <w:p w:rsidR="006426AA" w:rsidRPr="00F118C4" w:rsidRDefault="006426AA" w:rsidP="007304C5">
      <w:pPr>
        <w:pStyle w:val="Notedebasdepage"/>
        <w:tabs>
          <w:tab w:val="left" w:pos="284"/>
          <w:tab w:val="left" w:pos="426"/>
          <w:tab w:val="left" w:pos="567"/>
        </w:tabs>
        <w:spacing w:after="120"/>
        <w:ind w:firstLine="426"/>
        <w:rPr>
          <w:rFonts w:ascii="Palatino Linotype" w:hAnsi="Palatino Linotype" w:cstheme="minorHAnsi"/>
          <w:b/>
          <w:sz w:val="18"/>
          <w:szCs w:val="18"/>
          <w:lang w:val="en-US"/>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lang w:val="en-US"/>
        </w:rPr>
        <w:t xml:space="preserve">. v. </w:t>
      </w:r>
      <w:r w:rsidR="00696434" w:rsidRPr="00F118C4">
        <w:rPr>
          <w:rFonts w:ascii="Palatino Linotype" w:hAnsi="Palatino Linotype"/>
          <w:b/>
          <w:bCs/>
          <w:sz w:val="18"/>
          <w:szCs w:val="18"/>
          <w:lang w:val="en-US"/>
        </w:rPr>
        <w:t xml:space="preserve">733. — ut vix hūmāna videatur stirpe creatus. </w:t>
      </w:r>
      <w:r w:rsidR="00696434" w:rsidRPr="00F118C4">
        <w:rPr>
          <w:rStyle w:val="Appelnotedebasdep"/>
          <w:rFonts w:ascii="Palatino Linotype" w:hAnsi="Palatino Linotype"/>
          <w:b/>
          <w:bCs/>
          <w:sz w:val="18"/>
          <w:szCs w:val="18"/>
          <w:vertAlign w:val="baseline"/>
          <w:lang w:val="en-US"/>
        </w:rPr>
        <w:t xml:space="preserve"> — </w:t>
      </w:r>
      <w:r w:rsidR="00696434" w:rsidRPr="00F118C4">
        <w:rPr>
          <w:rFonts w:ascii="Palatino Linotype" w:hAnsi="Palatino Linotype"/>
          <w:sz w:val="18"/>
          <w:szCs w:val="18"/>
          <w:lang w:val="en-US"/>
        </w:rPr>
        <w:t xml:space="preserve">  </w:t>
      </w:r>
      <w:r w:rsidR="00696434" w:rsidRPr="00F118C4">
        <w:rPr>
          <w:rFonts w:ascii="Palatino Linotype" w:hAnsi="Palatino Linotype"/>
          <w:sz w:val="18"/>
          <w:szCs w:val="18"/>
        </w:rPr>
        <w:t xml:space="preserve">Le sujet est Empédocle.   </w:t>
      </w:r>
      <w:r w:rsidR="00696434" w:rsidRPr="00F118C4">
        <w:rPr>
          <w:rFonts w:ascii="Palatino Linotype" w:hAnsi="Palatino Linotype"/>
          <w:b/>
          <w:bCs/>
          <w:sz w:val="18"/>
          <w:szCs w:val="18"/>
        </w:rPr>
        <w:t>Vix</w:t>
      </w:r>
      <w:r w:rsidR="00696434" w:rsidRPr="00F118C4">
        <w:rPr>
          <w:rFonts w:ascii="Palatino Linotype" w:hAnsi="Palatino Linotype"/>
          <w:sz w:val="18"/>
          <w:szCs w:val="18"/>
        </w:rPr>
        <w:t xml:space="preserve">, </w:t>
      </w:r>
      <w:r w:rsidR="00696434" w:rsidRPr="00F118C4">
        <w:rPr>
          <w:rFonts w:ascii="Palatino Linotype" w:hAnsi="Palatino Linotype"/>
          <w:i/>
          <w:iCs/>
          <w:sz w:val="18"/>
          <w:szCs w:val="18"/>
        </w:rPr>
        <w:t>adv</w:t>
      </w:r>
      <w:r w:rsidR="00696434" w:rsidRPr="00F118C4">
        <w:rPr>
          <w:rFonts w:ascii="Palatino Linotype" w:hAnsi="Palatino Linotype"/>
          <w:sz w:val="18"/>
          <w:szCs w:val="18"/>
        </w:rPr>
        <w:t xml:space="preserve">. : - a - avec peine, difficilement, péniblement. - b - à peine, tout juste. </w:t>
      </w:r>
      <w:bookmarkStart w:id="307" w:name="stirps"/>
      <w:bookmarkEnd w:id="307"/>
      <w:r w:rsidR="00696434" w:rsidRPr="00F118C4">
        <w:rPr>
          <w:rFonts w:ascii="Palatino Linotype" w:hAnsi="Palatino Linotype"/>
          <w:sz w:val="18"/>
          <w:szCs w:val="18"/>
        </w:rPr>
        <w:t xml:space="preserve">    </w:t>
      </w:r>
      <w:r w:rsidR="00696434" w:rsidRPr="00F118C4">
        <w:rPr>
          <w:rFonts w:ascii="Palatino Linotype" w:hAnsi="Palatino Linotype"/>
          <w:b/>
          <w:bCs/>
          <w:sz w:val="18"/>
          <w:szCs w:val="18"/>
        </w:rPr>
        <w:t>Stirps, stirpis, f.</w:t>
      </w:r>
      <w:r w:rsidR="00F118C4">
        <w:rPr>
          <w:rFonts w:ascii="Palatino Linotype" w:hAnsi="Palatino Linotype"/>
          <w:sz w:val="18"/>
          <w:szCs w:val="18"/>
        </w:rPr>
        <w:t xml:space="preserve"> </w:t>
      </w:r>
      <w:r w:rsidR="00696434" w:rsidRPr="00F118C4">
        <w:rPr>
          <w:rFonts w:ascii="Palatino Linotype" w:hAnsi="Palatino Linotype"/>
          <w:sz w:val="18"/>
          <w:szCs w:val="18"/>
        </w:rPr>
        <w:t>: 1 -</w:t>
      </w:r>
      <w:r w:rsidR="00F118C4">
        <w:rPr>
          <w:rFonts w:ascii="Palatino Linotype" w:hAnsi="Palatino Linotype"/>
          <w:sz w:val="18"/>
          <w:szCs w:val="18"/>
        </w:rPr>
        <w:t xml:space="preserve"> </w:t>
      </w:r>
      <w:r w:rsidR="00696434" w:rsidRPr="00F118C4">
        <w:rPr>
          <w:rFonts w:ascii="Palatino Linotype" w:hAnsi="Palatino Linotype"/>
          <w:sz w:val="18"/>
          <w:szCs w:val="18"/>
        </w:rPr>
        <w:t>souche, racine</w:t>
      </w:r>
      <w:r w:rsidR="00F118C4">
        <w:rPr>
          <w:rFonts w:ascii="Palatino Linotype" w:hAnsi="Palatino Linotype"/>
          <w:sz w:val="18"/>
          <w:szCs w:val="18"/>
        </w:rPr>
        <w:t xml:space="preserve"> </w:t>
      </w:r>
      <w:r w:rsidR="00696434" w:rsidRPr="00F118C4">
        <w:rPr>
          <w:rFonts w:ascii="Palatino Linotype" w:hAnsi="Palatino Linotype"/>
          <w:sz w:val="18"/>
          <w:szCs w:val="18"/>
        </w:rPr>
        <w:t xml:space="preserve">; origine, race, famille.   </w:t>
      </w:r>
      <w:bookmarkStart w:id="308" w:name="humanus"/>
      <w:bookmarkEnd w:id="308"/>
      <w:r w:rsidR="00696434" w:rsidRPr="00F118C4">
        <w:rPr>
          <w:rFonts w:ascii="Palatino Linotype" w:hAnsi="Palatino Linotype"/>
          <w:b/>
          <w:bCs/>
          <w:sz w:val="18"/>
          <w:szCs w:val="18"/>
        </w:rPr>
        <w:t xml:space="preserve">Hūmānus, a, um </w:t>
      </w:r>
      <w:r w:rsidR="00696434" w:rsidRPr="00F118C4">
        <w:rPr>
          <w:rFonts w:ascii="Palatino Linotype" w:hAnsi="Palatino Linotype"/>
          <w:sz w:val="18"/>
          <w:szCs w:val="18"/>
        </w:rPr>
        <w:t xml:space="preserve">[homo] :- humain, qui concerne l'homme.      </w:t>
      </w:r>
      <w:r w:rsidR="00696434" w:rsidRPr="00F118C4">
        <w:rPr>
          <w:rFonts w:ascii="Palatino Linotype" w:hAnsi="Palatino Linotype"/>
          <w:sz w:val="18"/>
          <w:szCs w:val="18"/>
        </w:rPr>
        <w:br/>
        <w:t xml:space="preserve">          </w:t>
      </w:r>
      <w:r w:rsidR="00696434" w:rsidRPr="00F118C4">
        <w:rPr>
          <w:rFonts w:ascii="Palatino Linotype" w:hAnsi="Palatino Linotype" w:cstheme="minorHAnsi"/>
          <w:b/>
          <w:color w:val="C00000"/>
          <w:sz w:val="18"/>
          <w:szCs w:val="18"/>
          <w:lang w:val="en-US"/>
        </w:rPr>
        <w:t xml:space="preserve">NB. </w:t>
      </w:r>
      <w:r w:rsidR="00696434" w:rsidRPr="00F118C4">
        <w:rPr>
          <w:rFonts w:ascii="Palatino Linotype" w:hAnsi="Palatino Linotype" w:cstheme="minorHAnsi"/>
          <w:b/>
          <w:sz w:val="18"/>
          <w:szCs w:val="18"/>
          <w:lang w:val="en-US"/>
        </w:rPr>
        <w:t xml:space="preserve">Traduction de Munro : </w:t>
      </w:r>
      <w:r w:rsidR="00696434" w:rsidRPr="00F118C4">
        <w:rPr>
          <w:rFonts w:ascii="Palatino Linotype" w:hAnsi="Palatino Linotype" w:cstheme="minorHAnsi"/>
          <w:bCs/>
          <w:sz w:val="18"/>
          <w:szCs w:val="18"/>
          <w:lang w:val="en-US"/>
        </w:rPr>
        <w:t>The verses too of his godlike genius cry with a loud voice and set forth in such wise his glorious discoveries that he hardly seems born of a mortal stock.</w:t>
      </w:r>
      <w:r w:rsidRPr="00F118C4">
        <w:rPr>
          <w:rFonts w:ascii="Palatino Linotype" w:hAnsi="Palatino Linotype" w:cstheme="minorHAnsi"/>
          <w:b/>
          <w:sz w:val="18"/>
          <w:szCs w:val="18"/>
          <w:lang w:val="en-US"/>
        </w:rPr>
        <w:t xml:space="preserve">         </w:t>
      </w:r>
    </w:p>
  </w:footnote>
  <w:footnote w:id="734">
    <w:p w:rsidR="006426AA" w:rsidRPr="00F118C4" w:rsidRDefault="006426AA"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696434" w:rsidRPr="00F118C4">
        <w:rPr>
          <w:rFonts w:ascii="Palatino Linotype" w:hAnsi="Palatino Linotype"/>
          <w:b/>
          <w:bCs/>
          <w:sz w:val="18"/>
          <w:szCs w:val="18"/>
        </w:rPr>
        <w:t xml:space="preserve">734. — Hic tămĕn et supra quos diximus inferiores  </w:t>
      </w:r>
      <w:r w:rsidR="00696434" w:rsidRPr="00F118C4">
        <w:rPr>
          <w:rStyle w:val="Appelnotedebasdep"/>
          <w:rFonts w:ascii="Palatino Linotype" w:hAnsi="Palatino Linotype"/>
          <w:b/>
          <w:bCs/>
          <w:sz w:val="18"/>
          <w:szCs w:val="18"/>
          <w:vertAlign w:val="baseline"/>
        </w:rPr>
        <w:t xml:space="preserve"> — </w:t>
      </w:r>
      <w:r w:rsidR="00696434" w:rsidRPr="00F118C4">
        <w:rPr>
          <w:rFonts w:ascii="Palatino Linotype" w:hAnsi="Palatino Linotype"/>
          <w:sz w:val="18"/>
          <w:szCs w:val="18"/>
        </w:rPr>
        <w:t xml:space="preserve"> </w:t>
      </w:r>
      <w:r w:rsidR="00696434" w:rsidRPr="00F118C4">
        <w:rPr>
          <w:rFonts w:ascii="Palatino Linotype" w:hAnsi="Palatino Linotype"/>
          <w:b/>
          <w:bCs/>
          <w:sz w:val="18"/>
          <w:szCs w:val="18"/>
        </w:rPr>
        <w:t xml:space="preserve">Hic et &lt;ii&gt; quos supra diximus…    </w:t>
      </w:r>
      <w:r w:rsidR="00696434" w:rsidRPr="00F118C4">
        <w:rPr>
          <w:rFonts w:ascii="Palatino Linotype" w:hAnsi="Palatino Linotype"/>
          <w:sz w:val="18"/>
          <w:szCs w:val="18"/>
        </w:rPr>
        <w:t xml:space="preserve">   </w:t>
      </w:r>
      <w:bookmarkStart w:id="309" w:name="tamen"/>
      <w:bookmarkEnd w:id="309"/>
      <w:r w:rsidR="00696434" w:rsidRPr="00F118C4">
        <w:rPr>
          <w:rFonts w:ascii="Palatino Linotype" w:hAnsi="Palatino Linotype"/>
          <w:b/>
          <w:bCs/>
          <w:sz w:val="18"/>
          <w:szCs w:val="18"/>
        </w:rPr>
        <w:t xml:space="preserve">Tămĕn, </w:t>
      </w:r>
      <w:r w:rsidR="00696434" w:rsidRPr="00F118C4">
        <w:rPr>
          <w:rFonts w:ascii="Palatino Linotype" w:hAnsi="Palatino Linotype"/>
          <w:i/>
          <w:iCs/>
          <w:sz w:val="18"/>
          <w:szCs w:val="18"/>
        </w:rPr>
        <w:t>adv</w:t>
      </w:r>
      <w:r w:rsidR="00696434" w:rsidRPr="00F118C4">
        <w:rPr>
          <w:rFonts w:ascii="Palatino Linotype" w:hAnsi="Palatino Linotype"/>
          <w:b/>
          <w:bCs/>
          <w:sz w:val="18"/>
          <w:szCs w:val="18"/>
        </w:rPr>
        <w:t xml:space="preserve">. : </w:t>
      </w:r>
      <w:r w:rsidR="00696434" w:rsidRPr="00F118C4">
        <w:rPr>
          <w:rFonts w:ascii="Palatino Linotype" w:hAnsi="Palatino Linotype"/>
          <w:sz w:val="18"/>
          <w:szCs w:val="18"/>
        </w:rPr>
        <w:t xml:space="preserve"> cependant, pourtant, mais, d'ailleurs, du reste, du moins.    En corrélation avec quamquam en 736</w:t>
      </w:r>
      <w:r w:rsidR="00F118C4">
        <w:rPr>
          <w:rFonts w:ascii="Palatino Linotype" w:hAnsi="Palatino Linotype"/>
          <w:sz w:val="18"/>
          <w:szCs w:val="18"/>
        </w:rPr>
        <w:t xml:space="preserve"> </w:t>
      </w:r>
      <w:r w:rsidR="00696434" w:rsidRPr="00F118C4">
        <w:rPr>
          <w:rFonts w:ascii="Palatino Linotype" w:hAnsi="Palatino Linotype"/>
          <w:sz w:val="18"/>
          <w:szCs w:val="18"/>
        </w:rPr>
        <w:t xml:space="preserve">; repris par tamen en 740.  </w:t>
      </w:r>
      <w:r w:rsidR="00696434" w:rsidRPr="00F118C4">
        <w:rPr>
          <w:rFonts w:ascii="Palatino Linotype" w:hAnsi="Palatino Linotype"/>
          <w:b/>
          <w:bCs/>
          <w:sz w:val="18"/>
          <w:szCs w:val="18"/>
        </w:rPr>
        <w:t>Inferiores</w:t>
      </w:r>
      <w:r w:rsidR="00F118C4">
        <w:rPr>
          <w:rFonts w:ascii="Palatino Linotype" w:hAnsi="Palatino Linotype"/>
          <w:sz w:val="18"/>
          <w:szCs w:val="18"/>
        </w:rPr>
        <w:t xml:space="preserve"> </w:t>
      </w:r>
      <w:r w:rsidR="00696434" w:rsidRPr="00F118C4">
        <w:rPr>
          <w:rFonts w:ascii="Palatino Linotype" w:hAnsi="Palatino Linotype"/>
          <w:sz w:val="18"/>
          <w:szCs w:val="18"/>
        </w:rPr>
        <w:t xml:space="preserve">: inférieurs à Empédocle. </w:t>
      </w:r>
      <w:r w:rsidRPr="00F118C4">
        <w:rPr>
          <w:rFonts w:ascii="Palatino Linotype" w:hAnsi="Palatino Linotype" w:cstheme="minorHAnsi"/>
          <w:b/>
          <w:sz w:val="18"/>
          <w:szCs w:val="18"/>
        </w:rPr>
        <w:t xml:space="preserve">          </w:t>
      </w:r>
    </w:p>
  </w:footnote>
  <w:footnote w:id="735">
    <w:p w:rsidR="006426AA" w:rsidRPr="00F118C4" w:rsidRDefault="006426AA"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696434" w:rsidRPr="00F118C4">
        <w:rPr>
          <w:rFonts w:ascii="Palatino Linotype" w:hAnsi="Palatino Linotype"/>
          <w:b/>
          <w:bCs/>
          <w:sz w:val="18"/>
          <w:szCs w:val="18"/>
        </w:rPr>
        <w:t xml:space="preserve">735. — partibus egregie multis multoque minores, </w:t>
      </w:r>
      <w:r w:rsidR="00696434" w:rsidRPr="00F118C4">
        <w:rPr>
          <w:rStyle w:val="Appelnotedebasdep"/>
          <w:rFonts w:ascii="Palatino Linotype" w:hAnsi="Palatino Linotype"/>
          <w:b/>
          <w:bCs/>
          <w:sz w:val="18"/>
          <w:szCs w:val="18"/>
          <w:vertAlign w:val="baseline"/>
        </w:rPr>
        <w:t xml:space="preserve"> —</w:t>
      </w:r>
      <w:r w:rsidR="00696434" w:rsidRPr="00F118C4">
        <w:rPr>
          <w:rStyle w:val="Appelnotedebasdep"/>
          <w:rFonts w:ascii="Palatino Linotype" w:hAnsi="Palatino Linotype"/>
          <w:sz w:val="18"/>
          <w:szCs w:val="18"/>
          <w:vertAlign w:val="baseline"/>
        </w:rPr>
        <w:t xml:space="preserve"> </w:t>
      </w:r>
      <w:r w:rsidR="00696434" w:rsidRPr="00F118C4">
        <w:rPr>
          <w:rFonts w:ascii="Palatino Linotype" w:hAnsi="Palatino Linotype"/>
          <w:sz w:val="18"/>
          <w:szCs w:val="18"/>
        </w:rPr>
        <w:t xml:space="preserve">   </w:t>
      </w:r>
      <w:r w:rsidR="00696434" w:rsidRPr="00F118C4">
        <w:rPr>
          <w:rFonts w:ascii="Palatino Linotype" w:hAnsi="Palatino Linotype"/>
          <w:b/>
          <w:bCs/>
          <w:sz w:val="18"/>
          <w:szCs w:val="18"/>
        </w:rPr>
        <w:t>ēgrĕgĭē, adv. :</w:t>
      </w:r>
      <w:r w:rsidR="00696434" w:rsidRPr="00F118C4">
        <w:rPr>
          <w:rFonts w:ascii="Palatino Linotype" w:hAnsi="Palatino Linotype"/>
          <w:sz w:val="18"/>
          <w:szCs w:val="18"/>
        </w:rPr>
        <w:t xml:space="preserve"> remarquablement, supérieurement, excellement</w:t>
      </w:r>
      <w:r w:rsidR="00F118C4">
        <w:rPr>
          <w:rFonts w:ascii="Palatino Linotype" w:hAnsi="Palatino Linotype"/>
          <w:sz w:val="18"/>
          <w:szCs w:val="18"/>
        </w:rPr>
        <w:t xml:space="preserve"> </w:t>
      </w:r>
      <w:r w:rsidR="00696434" w:rsidRPr="00F118C4">
        <w:rPr>
          <w:rFonts w:ascii="Palatino Linotype" w:hAnsi="Palatino Linotype"/>
          <w:sz w:val="18"/>
          <w:szCs w:val="18"/>
        </w:rPr>
        <w:t xml:space="preserve"> ; particulièrement, spécialement</w:t>
      </w:r>
      <w:r w:rsidR="00696434" w:rsidRPr="00F118C4">
        <w:rPr>
          <w:rFonts w:ascii="Palatino Linotype" w:hAnsi="Palatino Linotype"/>
          <w:b/>
          <w:bCs/>
          <w:sz w:val="18"/>
          <w:szCs w:val="18"/>
        </w:rPr>
        <w:t>. Egregie</w:t>
      </w:r>
      <w:r w:rsidR="00696434" w:rsidRPr="00F118C4">
        <w:rPr>
          <w:rFonts w:ascii="Palatino Linotype" w:hAnsi="Palatino Linotype"/>
          <w:sz w:val="18"/>
          <w:szCs w:val="18"/>
        </w:rPr>
        <w:t xml:space="preserve"> porte sur inferiores</w:t>
      </w:r>
      <w:r w:rsidR="00F118C4">
        <w:rPr>
          <w:rFonts w:ascii="Palatino Linotype" w:hAnsi="Palatino Linotype"/>
          <w:sz w:val="18"/>
          <w:szCs w:val="18"/>
        </w:rPr>
        <w:t xml:space="preserve"> </w:t>
      </w:r>
      <w:r w:rsidR="00696434" w:rsidRPr="00F118C4">
        <w:rPr>
          <w:rFonts w:ascii="Palatino Linotype" w:hAnsi="Palatino Linotype"/>
          <w:sz w:val="18"/>
          <w:szCs w:val="18"/>
        </w:rPr>
        <w:t xml:space="preserve">; rare avec un adj. péj. (ER.).   </w:t>
      </w:r>
      <w:r w:rsidR="00696434" w:rsidRPr="00F118C4">
        <w:rPr>
          <w:rFonts w:ascii="Palatino Linotype" w:hAnsi="Palatino Linotype"/>
          <w:b/>
          <w:bCs/>
          <w:sz w:val="18"/>
          <w:szCs w:val="18"/>
        </w:rPr>
        <w:t>Pertibus multis</w:t>
      </w:r>
      <w:r w:rsidR="00696434" w:rsidRPr="00F118C4">
        <w:rPr>
          <w:rFonts w:ascii="Palatino Linotype" w:hAnsi="Palatino Linotype"/>
          <w:sz w:val="18"/>
          <w:szCs w:val="18"/>
        </w:rPr>
        <w:t xml:space="preserve"> = multimodis.    </w:t>
      </w:r>
      <w:r w:rsidR="00696434" w:rsidRPr="00F118C4">
        <w:rPr>
          <w:rFonts w:ascii="Palatino Linotype" w:hAnsi="Palatino Linotype"/>
          <w:b/>
          <w:bCs/>
          <w:sz w:val="18"/>
          <w:szCs w:val="18"/>
        </w:rPr>
        <w:t>Multo</w:t>
      </w:r>
      <w:r w:rsidR="00696434" w:rsidRPr="00F118C4">
        <w:rPr>
          <w:rFonts w:ascii="Palatino Linotype" w:hAnsi="Palatino Linotype"/>
          <w:sz w:val="18"/>
          <w:szCs w:val="18"/>
        </w:rPr>
        <w:t xml:space="preserve"> ( = omnino)</w:t>
      </w:r>
      <w:r w:rsidR="00F118C4">
        <w:rPr>
          <w:rFonts w:ascii="Palatino Linotype" w:hAnsi="Palatino Linotype"/>
          <w:sz w:val="18"/>
          <w:szCs w:val="18"/>
        </w:rPr>
        <w:t xml:space="preserve"> </w:t>
      </w:r>
      <w:r w:rsidR="00696434" w:rsidRPr="00F118C4">
        <w:rPr>
          <w:rFonts w:ascii="Palatino Linotype" w:hAnsi="Palatino Linotype"/>
          <w:sz w:val="18"/>
          <w:szCs w:val="18"/>
        </w:rPr>
        <w:t xml:space="preserve">porte sur minores. </w:t>
      </w:r>
      <w:r w:rsidRPr="00F118C4">
        <w:rPr>
          <w:rFonts w:ascii="Palatino Linotype" w:hAnsi="Palatino Linotype" w:cstheme="minorHAnsi"/>
          <w:b/>
          <w:sz w:val="18"/>
          <w:szCs w:val="18"/>
        </w:rPr>
        <w:t xml:space="preserve">        </w:t>
      </w:r>
    </w:p>
  </w:footnote>
  <w:footnote w:id="736">
    <w:p w:rsidR="006426AA" w:rsidRPr="00F118C4" w:rsidRDefault="006426AA"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696434" w:rsidRPr="00F118C4">
        <w:rPr>
          <w:rFonts w:ascii="Palatino Linotype" w:hAnsi="Palatino Linotype"/>
          <w:b/>
          <w:bCs/>
          <w:sz w:val="18"/>
          <w:szCs w:val="18"/>
        </w:rPr>
        <w:t xml:space="preserve">736. — quamquam multa bene ac dīvīnĭtus invenientes  </w:t>
      </w:r>
      <w:r w:rsidR="00696434" w:rsidRPr="00F118C4">
        <w:rPr>
          <w:rStyle w:val="Appelnotedebasdep"/>
          <w:rFonts w:ascii="Palatino Linotype" w:hAnsi="Palatino Linotype"/>
          <w:b/>
          <w:bCs/>
          <w:sz w:val="18"/>
          <w:szCs w:val="18"/>
          <w:vertAlign w:val="baseline"/>
        </w:rPr>
        <w:t xml:space="preserve"> — </w:t>
      </w:r>
      <w:r w:rsidR="00696434" w:rsidRPr="00F118C4">
        <w:rPr>
          <w:rFonts w:ascii="Palatino Linotype" w:hAnsi="Palatino Linotype"/>
          <w:b/>
          <w:bCs/>
          <w:sz w:val="18"/>
          <w:szCs w:val="18"/>
        </w:rPr>
        <w:t xml:space="preserve"> Quamquam</w:t>
      </w:r>
      <w:r w:rsidR="00696434" w:rsidRPr="00F118C4">
        <w:rPr>
          <w:rFonts w:ascii="Palatino Linotype" w:hAnsi="Palatino Linotype"/>
          <w:sz w:val="18"/>
          <w:szCs w:val="18"/>
        </w:rPr>
        <w:t xml:space="preserve"> (ici portant sur le participe)</w:t>
      </w:r>
      <w:r w:rsidR="00F118C4">
        <w:rPr>
          <w:rFonts w:ascii="Palatino Linotype" w:hAnsi="Palatino Linotype"/>
          <w:sz w:val="18"/>
          <w:szCs w:val="18"/>
        </w:rPr>
        <w:t xml:space="preserve"> </w:t>
      </w:r>
      <w:r w:rsidR="00696434" w:rsidRPr="00F118C4">
        <w:rPr>
          <w:rFonts w:ascii="Palatino Linotype" w:hAnsi="Palatino Linotype"/>
          <w:sz w:val="18"/>
          <w:szCs w:val="18"/>
        </w:rPr>
        <w:t xml:space="preserve">: quoique.   </w:t>
      </w:r>
      <w:r w:rsidR="00696434" w:rsidRPr="00F118C4">
        <w:rPr>
          <w:rFonts w:ascii="Palatino Linotype" w:hAnsi="Palatino Linotype"/>
          <w:b/>
          <w:bCs/>
          <w:sz w:val="18"/>
          <w:szCs w:val="18"/>
        </w:rPr>
        <w:t xml:space="preserve">Dīvīnĭtus, </w:t>
      </w:r>
      <w:r w:rsidR="00696434" w:rsidRPr="00F118C4">
        <w:rPr>
          <w:rFonts w:ascii="Palatino Linotype" w:hAnsi="Palatino Linotype"/>
          <w:i/>
          <w:iCs/>
          <w:sz w:val="18"/>
          <w:szCs w:val="18"/>
        </w:rPr>
        <w:t>adv</w:t>
      </w:r>
      <w:r w:rsidR="00696434" w:rsidRPr="00F118C4">
        <w:rPr>
          <w:rFonts w:ascii="Palatino Linotype" w:hAnsi="Palatino Linotype"/>
          <w:b/>
          <w:bCs/>
          <w:sz w:val="18"/>
          <w:szCs w:val="18"/>
        </w:rPr>
        <w:t>. :</w:t>
      </w:r>
      <w:r w:rsidR="00F118C4">
        <w:rPr>
          <w:rFonts w:ascii="Palatino Linotype" w:hAnsi="Palatino Linotype"/>
          <w:b/>
          <w:bCs/>
          <w:sz w:val="18"/>
          <w:szCs w:val="18"/>
        </w:rPr>
        <w:t xml:space="preserve"> </w:t>
      </w:r>
      <w:r w:rsidR="00F118C4">
        <w:rPr>
          <w:rFonts w:ascii="Palatino Linotype" w:hAnsi="Palatino Linotype"/>
          <w:sz w:val="18"/>
          <w:szCs w:val="18"/>
        </w:rPr>
        <w:t xml:space="preserve">  </w:t>
      </w:r>
      <w:r w:rsidR="00696434" w:rsidRPr="00F118C4">
        <w:rPr>
          <w:rFonts w:ascii="Palatino Linotype" w:hAnsi="Palatino Linotype"/>
          <w:sz w:val="18"/>
          <w:szCs w:val="18"/>
        </w:rPr>
        <w:t>1 - de la part des dieux, venant des dieux, par un effet de la volonté divine.</w:t>
      </w:r>
      <w:r w:rsidR="00F118C4">
        <w:rPr>
          <w:rFonts w:ascii="Palatino Linotype" w:hAnsi="Palatino Linotype"/>
          <w:sz w:val="18"/>
          <w:szCs w:val="18"/>
        </w:rPr>
        <w:t xml:space="preserve">   </w:t>
      </w:r>
      <w:r w:rsidR="00696434" w:rsidRPr="00F118C4">
        <w:rPr>
          <w:rFonts w:ascii="Palatino Linotype" w:hAnsi="Palatino Linotype"/>
          <w:sz w:val="18"/>
          <w:szCs w:val="18"/>
        </w:rPr>
        <w:t>2 -</w:t>
      </w:r>
      <w:r w:rsidR="00F118C4">
        <w:rPr>
          <w:rFonts w:ascii="Palatino Linotype" w:hAnsi="Palatino Linotype"/>
          <w:sz w:val="18"/>
          <w:szCs w:val="18"/>
        </w:rPr>
        <w:t xml:space="preserve"> </w:t>
      </w:r>
      <w:r w:rsidR="00696434" w:rsidRPr="00F118C4">
        <w:rPr>
          <w:rFonts w:ascii="Palatino Linotype" w:hAnsi="Palatino Linotype"/>
          <w:sz w:val="18"/>
          <w:szCs w:val="18"/>
        </w:rPr>
        <w:t xml:space="preserve">par une inspiration divine. </w:t>
      </w:r>
      <w:r w:rsidR="00F118C4">
        <w:rPr>
          <w:rFonts w:ascii="Palatino Linotype" w:hAnsi="Palatino Linotype"/>
          <w:sz w:val="18"/>
          <w:szCs w:val="18"/>
        </w:rPr>
        <w:t xml:space="preserve"> </w:t>
      </w:r>
      <w:r w:rsidR="00696434" w:rsidRPr="00F118C4">
        <w:rPr>
          <w:rFonts w:ascii="Palatino Linotype" w:hAnsi="Palatino Linotype"/>
          <w:sz w:val="18"/>
          <w:szCs w:val="18"/>
        </w:rPr>
        <w:t xml:space="preserve">3 - divinement, merveilleusement, excellemment. </w:t>
      </w:r>
      <w:r w:rsidRPr="00F118C4">
        <w:rPr>
          <w:rFonts w:ascii="Palatino Linotype" w:hAnsi="Palatino Linotype" w:cstheme="minorHAnsi"/>
          <w:b/>
          <w:sz w:val="18"/>
          <w:szCs w:val="18"/>
        </w:rPr>
        <w:t xml:space="preserve">        </w:t>
      </w:r>
    </w:p>
  </w:footnote>
  <w:footnote w:id="737">
    <w:p w:rsidR="006426AA" w:rsidRPr="00F118C4" w:rsidRDefault="006426AA" w:rsidP="007304C5">
      <w:pPr>
        <w:pStyle w:val="Notedebasdepage"/>
        <w:tabs>
          <w:tab w:val="left" w:pos="284"/>
          <w:tab w:val="left" w:pos="426"/>
          <w:tab w:val="left" w:pos="567"/>
        </w:tabs>
        <w:spacing w:after="120"/>
        <w:ind w:firstLine="426"/>
        <w:rPr>
          <w:rFonts w:ascii="Palatino Linotype" w:hAnsi="Palatino Linotype" w:cstheme="minorHAnsi"/>
          <w:b/>
          <w:sz w:val="18"/>
          <w:szCs w:val="18"/>
          <w:lang w:val="en-US"/>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696434" w:rsidRPr="00F118C4">
        <w:rPr>
          <w:rFonts w:ascii="Palatino Linotype" w:hAnsi="Palatino Linotype"/>
          <w:b/>
          <w:bCs/>
          <w:sz w:val="18"/>
          <w:szCs w:val="18"/>
        </w:rPr>
        <w:t xml:space="preserve">737. — ex adyto tamquam cordis responsa dedere  </w:t>
      </w:r>
      <w:r w:rsidR="00696434" w:rsidRPr="00F118C4">
        <w:rPr>
          <w:rStyle w:val="Appelnotedebasdep"/>
          <w:rFonts w:ascii="Palatino Linotype" w:hAnsi="Palatino Linotype"/>
          <w:b/>
          <w:bCs/>
          <w:sz w:val="18"/>
          <w:szCs w:val="18"/>
          <w:vertAlign w:val="baseline"/>
        </w:rPr>
        <w:t xml:space="preserve"> —</w:t>
      </w:r>
      <w:bookmarkStart w:id="310" w:name="adytum"/>
      <w:bookmarkEnd w:id="310"/>
      <w:r w:rsidR="00696434" w:rsidRPr="00F118C4">
        <w:rPr>
          <w:rStyle w:val="Appelnotedebasdep"/>
          <w:rFonts w:ascii="Palatino Linotype" w:hAnsi="Palatino Linotype"/>
          <w:b/>
          <w:bCs/>
          <w:sz w:val="18"/>
          <w:szCs w:val="18"/>
          <w:vertAlign w:val="baseline"/>
        </w:rPr>
        <w:t xml:space="preserve">   </w:t>
      </w:r>
      <w:r w:rsidR="00696434" w:rsidRPr="00F118C4">
        <w:rPr>
          <w:rFonts w:ascii="Palatino Linotype" w:hAnsi="Palatino Linotype"/>
          <w:b/>
          <w:bCs/>
          <w:sz w:val="18"/>
          <w:szCs w:val="18"/>
        </w:rPr>
        <w:t xml:space="preserve">Adytum, i, n. : </w:t>
      </w:r>
      <w:r w:rsidR="00696434" w:rsidRPr="00F118C4">
        <w:rPr>
          <w:rFonts w:ascii="Palatino Linotype" w:hAnsi="Palatino Linotype"/>
          <w:sz w:val="18"/>
          <w:szCs w:val="18"/>
        </w:rPr>
        <w:t>endroit d'un temple où pénétraient seuls les prêtres</w:t>
      </w:r>
      <w:r w:rsidR="00F118C4">
        <w:rPr>
          <w:rFonts w:ascii="Palatino Linotype" w:hAnsi="Palatino Linotype"/>
          <w:sz w:val="18"/>
          <w:szCs w:val="18"/>
        </w:rPr>
        <w:t xml:space="preserve"> </w:t>
      </w:r>
      <w:r w:rsidR="00696434" w:rsidRPr="00F118C4">
        <w:rPr>
          <w:rFonts w:ascii="Palatino Linotype" w:hAnsi="Palatino Linotype"/>
          <w:sz w:val="18"/>
          <w:szCs w:val="18"/>
        </w:rPr>
        <w:t xml:space="preserve">:  - in occultis ac remotis templi, quæ Græci ἄδυτα appellant, Cæs. : dans le sanctuaire du temple que les Grecs nomment Aduta.  ‖ </w:t>
      </w:r>
      <w:r w:rsidR="00F118C4">
        <w:rPr>
          <w:rFonts w:ascii="Palatino Linotype" w:hAnsi="Palatino Linotype"/>
          <w:sz w:val="18"/>
          <w:szCs w:val="18"/>
        </w:rPr>
        <w:t xml:space="preserve">  </w:t>
      </w:r>
      <w:r w:rsidR="00696434" w:rsidRPr="00F118C4">
        <w:rPr>
          <w:rFonts w:ascii="Palatino Linotype" w:hAnsi="Palatino Linotype"/>
          <w:sz w:val="18"/>
          <w:szCs w:val="18"/>
        </w:rPr>
        <w:t xml:space="preserve"> - ex adyto tamquam cordis, Lucr. : sortant pour ainsi dire du sanctuaire du cœur.    </w:t>
      </w:r>
      <w:bookmarkStart w:id="311" w:name="responsum"/>
      <w:bookmarkEnd w:id="311"/>
      <w:r w:rsidR="00696434" w:rsidRPr="00F118C4">
        <w:rPr>
          <w:rFonts w:ascii="Palatino Linotype" w:hAnsi="Palatino Linotype"/>
          <w:sz w:val="18"/>
          <w:szCs w:val="18"/>
        </w:rPr>
        <w:t xml:space="preserve">  </w:t>
      </w:r>
      <w:bookmarkStart w:id="312" w:name="tamquam"/>
      <w:bookmarkEnd w:id="312"/>
      <w:r w:rsidR="00696434" w:rsidRPr="00F118C4">
        <w:rPr>
          <w:rFonts w:ascii="Palatino Linotype" w:hAnsi="Palatino Linotype"/>
          <w:b/>
          <w:bCs/>
          <w:sz w:val="18"/>
          <w:szCs w:val="18"/>
        </w:rPr>
        <w:t xml:space="preserve">Tamquam, </w:t>
      </w:r>
      <w:r w:rsidR="00696434" w:rsidRPr="00F118C4">
        <w:rPr>
          <w:rFonts w:ascii="Palatino Linotype" w:hAnsi="Palatino Linotype"/>
          <w:i/>
          <w:iCs/>
          <w:sz w:val="18"/>
          <w:szCs w:val="18"/>
        </w:rPr>
        <w:t xml:space="preserve">adv. et conj. </w:t>
      </w:r>
      <w:r w:rsidR="00696434" w:rsidRPr="00F118C4">
        <w:rPr>
          <w:rFonts w:ascii="Palatino Linotype" w:hAnsi="Palatino Linotype"/>
          <w:b/>
          <w:bCs/>
          <w:sz w:val="18"/>
          <w:szCs w:val="18"/>
        </w:rPr>
        <w:t xml:space="preserve">: </w:t>
      </w:r>
      <w:r w:rsidR="00696434" w:rsidRPr="00F118C4">
        <w:rPr>
          <w:rFonts w:ascii="Palatino Linotype" w:hAnsi="Palatino Linotype"/>
          <w:sz w:val="18"/>
          <w:szCs w:val="18"/>
        </w:rPr>
        <w:t xml:space="preserve">comme, de même que, pour ainsi dire.      </w:t>
      </w:r>
      <w:r w:rsidR="00696434" w:rsidRPr="00F118C4">
        <w:rPr>
          <w:rFonts w:ascii="Palatino Linotype" w:hAnsi="Palatino Linotype"/>
          <w:b/>
          <w:bCs/>
          <w:sz w:val="18"/>
          <w:szCs w:val="18"/>
        </w:rPr>
        <w:t>Responsum, i, n. :</w:t>
      </w:r>
      <w:r w:rsidR="00F118C4">
        <w:rPr>
          <w:rFonts w:ascii="Palatino Linotype" w:hAnsi="Palatino Linotype"/>
          <w:b/>
          <w:bCs/>
          <w:sz w:val="18"/>
          <w:szCs w:val="18"/>
        </w:rPr>
        <w:t xml:space="preserve"> </w:t>
      </w:r>
      <w:r w:rsidR="00696434" w:rsidRPr="00F118C4">
        <w:rPr>
          <w:rFonts w:ascii="Palatino Linotype" w:hAnsi="Palatino Linotype"/>
          <w:sz w:val="18"/>
          <w:szCs w:val="18"/>
        </w:rPr>
        <w:t>réponse</w:t>
      </w:r>
      <w:r w:rsidR="00F118C4">
        <w:rPr>
          <w:rFonts w:ascii="Palatino Linotype" w:hAnsi="Palatino Linotype"/>
          <w:sz w:val="18"/>
          <w:szCs w:val="18"/>
        </w:rPr>
        <w:t xml:space="preserve"> </w:t>
      </w:r>
      <w:r w:rsidR="00696434" w:rsidRPr="00F118C4">
        <w:rPr>
          <w:rFonts w:ascii="Palatino Linotype" w:hAnsi="Palatino Linotype"/>
          <w:sz w:val="18"/>
          <w:szCs w:val="18"/>
        </w:rPr>
        <w:t xml:space="preserve">; d’un oracle, des haruspices).    </w:t>
      </w:r>
      <w:r w:rsidR="00696434" w:rsidRPr="00F118C4">
        <w:rPr>
          <w:rFonts w:ascii="Palatino Linotype" w:hAnsi="Palatino Linotype"/>
          <w:b/>
          <w:bCs/>
          <w:sz w:val="18"/>
          <w:szCs w:val="18"/>
        </w:rPr>
        <w:t xml:space="preserve"> </w:t>
      </w:r>
      <w:r w:rsidR="00696434" w:rsidRPr="00F118C4">
        <w:rPr>
          <w:rFonts w:ascii="Palatino Linotype" w:hAnsi="Palatino Linotype"/>
          <w:b/>
          <w:bCs/>
          <w:color w:val="C00000"/>
          <w:sz w:val="18"/>
          <w:szCs w:val="18"/>
        </w:rPr>
        <w:t>NB.</w:t>
      </w:r>
      <w:r w:rsidR="00696434" w:rsidRPr="00F118C4">
        <w:rPr>
          <w:rFonts w:ascii="Palatino Linotype" w:hAnsi="Palatino Linotype"/>
          <w:b/>
          <w:bCs/>
          <w:sz w:val="18"/>
          <w:szCs w:val="18"/>
        </w:rPr>
        <w:t xml:space="preserve"> Bailey</w:t>
      </w:r>
      <w:r w:rsidR="00696434" w:rsidRPr="00F118C4">
        <w:rPr>
          <w:rFonts w:ascii="Palatino Linotype" w:hAnsi="Palatino Linotype"/>
          <w:b/>
          <w:bCs/>
          <w:i/>
          <w:iCs/>
          <w:sz w:val="18"/>
          <w:szCs w:val="18"/>
        </w:rPr>
        <w:t xml:space="preserve">.  </w:t>
      </w:r>
      <w:r w:rsidR="00696434" w:rsidRPr="00F118C4">
        <w:rPr>
          <w:rFonts w:ascii="Palatino Linotype" w:hAnsi="Palatino Linotype" w:cs="Times-Roman"/>
          <w:sz w:val="18"/>
          <w:szCs w:val="18"/>
          <w:lang w:val="en-US"/>
        </w:rPr>
        <w:t>Ex adyto cordis: ‘from the inmost shrine of the mind’; the  oracle at Delphi was in the adytum or penetrale of the temple. The metaphor of the oracle is carried on by responsa.</w:t>
      </w:r>
      <w:r w:rsidRPr="00F118C4">
        <w:rPr>
          <w:rFonts w:ascii="Palatino Linotype" w:hAnsi="Palatino Linotype" w:cstheme="minorHAnsi"/>
          <w:b/>
          <w:sz w:val="18"/>
          <w:szCs w:val="18"/>
          <w:lang w:val="en-US"/>
        </w:rPr>
        <w:t xml:space="preserve">        </w:t>
      </w:r>
    </w:p>
  </w:footnote>
  <w:footnote w:id="738">
    <w:p w:rsidR="006426AA" w:rsidRPr="00F118C4" w:rsidRDefault="006426AA" w:rsidP="007304C5">
      <w:pPr>
        <w:pStyle w:val="Notedebasdepage"/>
        <w:tabs>
          <w:tab w:val="left" w:pos="284"/>
          <w:tab w:val="left" w:pos="426"/>
          <w:tab w:val="left" w:pos="567"/>
        </w:tabs>
        <w:spacing w:after="120"/>
        <w:ind w:firstLine="426"/>
        <w:rPr>
          <w:rFonts w:ascii="Palatino Linotype" w:hAnsi="Palatino Linotype" w:cstheme="minorHAnsi"/>
          <w:bCs/>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696434" w:rsidRPr="00F118C4">
        <w:rPr>
          <w:rFonts w:ascii="Palatino Linotype" w:hAnsi="Palatino Linotype"/>
          <w:b/>
          <w:bCs/>
          <w:sz w:val="18"/>
          <w:szCs w:val="18"/>
        </w:rPr>
        <w:t xml:space="preserve">738. — sanctius et multo certa ratione magis quam  </w:t>
      </w:r>
      <w:r w:rsidR="00696434" w:rsidRPr="00F118C4">
        <w:rPr>
          <w:rStyle w:val="Appelnotedebasdep"/>
          <w:rFonts w:ascii="Palatino Linotype" w:hAnsi="Palatino Linotype"/>
          <w:b/>
          <w:bCs/>
          <w:sz w:val="18"/>
          <w:szCs w:val="18"/>
          <w:vertAlign w:val="baseline"/>
        </w:rPr>
        <w:t xml:space="preserve"> —</w:t>
      </w:r>
      <w:r w:rsidR="00696434" w:rsidRPr="00F118C4">
        <w:rPr>
          <w:rStyle w:val="Appelnotedebasdep"/>
          <w:rFonts w:ascii="Palatino Linotype" w:hAnsi="Palatino Linotype"/>
          <w:sz w:val="18"/>
          <w:szCs w:val="18"/>
          <w:vertAlign w:val="baseline"/>
        </w:rPr>
        <w:t xml:space="preserve">  </w:t>
      </w:r>
      <w:r w:rsidR="00696434" w:rsidRPr="00F118C4">
        <w:rPr>
          <w:rStyle w:val="Appelnotedebasdep"/>
          <w:rFonts w:ascii="Palatino Linotype" w:hAnsi="Palatino Linotype"/>
          <w:b/>
          <w:bCs/>
          <w:sz w:val="18"/>
          <w:szCs w:val="18"/>
          <w:vertAlign w:val="baseline"/>
        </w:rPr>
        <w:t xml:space="preserve"> </w:t>
      </w:r>
      <w:r w:rsidR="00696434" w:rsidRPr="00F118C4">
        <w:rPr>
          <w:rFonts w:ascii="Palatino Linotype" w:hAnsi="Palatino Linotype"/>
          <w:b/>
          <w:bCs/>
          <w:sz w:val="18"/>
          <w:szCs w:val="18"/>
        </w:rPr>
        <w:t xml:space="preserve">Certa ratione magis </w:t>
      </w:r>
      <w:r w:rsidR="00696434" w:rsidRPr="00F118C4">
        <w:rPr>
          <w:rFonts w:ascii="Palatino Linotype" w:hAnsi="Palatino Linotype"/>
          <w:sz w:val="18"/>
          <w:szCs w:val="18"/>
        </w:rPr>
        <w:t xml:space="preserve"> = certius.  </w:t>
      </w:r>
      <w:r w:rsidR="00696434" w:rsidRPr="00F118C4">
        <w:rPr>
          <w:rFonts w:ascii="Palatino Linotype" w:hAnsi="Palatino Linotype"/>
          <w:b/>
          <w:bCs/>
          <w:sz w:val="18"/>
          <w:szCs w:val="18"/>
        </w:rPr>
        <w:t xml:space="preserve">Sanctius et </w:t>
      </w:r>
      <w:r w:rsidR="00696434" w:rsidRPr="00F118C4">
        <w:rPr>
          <w:rFonts w:ascii="Palatino Linotype" w:hAnsi="Palatino Linotype"/>
          <w:sz w:val="18"/>
          <w:szCs w:val="18"/>
        </w:rPr>
        <w:t>certa ratione magis (</w:t>
      </w:r>
      <w:r w:rsidR="00696434" w:rsidRPr="00F118C4">
        <w:rPr>
          <w:rFonts w:ascii="Palatino Linotype" w:hAnsi="Palatino Linotype"/>
          <w:b/>
          <w:bCs/>
          <w:sz w:val="18"/>
          <w:szCs w:val="18"/>
        </w:rPr>
        <w:t xml:space="preserve">certius) </w:t>
      </w:r>
      <w:r w:rsidR="00696434" w:rsidRPr="00F118C4">
        <w:rPr>
          <w:rFonts w:ascii="Palatino Linotype" w:hAnsi="Palatino Linotype"/>
          <w:sz w:val="18"/>
          <w:szCs w:val="18"/>
        </w:rPr>
        <w:t xml:space="preserve"> portent sur responsa dedere. </w:t>
      </w:r>
      <w:r w:rsidRPr="00F118C4">
        <w:rPr>
          <w:rFonts w:ascii="Palatino Linotype" w:hAnsi="Palatino Linotype" w:cstheme="minorHAnsi"/>
          <w:b/>
          <w:sz w:val="18"/>
          <w:szCs w:val="18"/>
        </w:rPr>
        <w:t xml:space="preserve"> </w:t>
      </w:r>
      <w:r w:rsidR="00696434" w:rsidRPr="00F118C4">
        <w:rPr>
          <w:rFonts w:ascii="Palatino Linotype" w:hAnsi="Palatino Linotype" w:cstheme="minorHAnsi"/>
          <w:b/>
          <w:sz w:val="18"/>
          <w:szCs w:val="18"/>
        </w:rPr>
        <w:t xml:space="preserve">    J K T. </w:t>
      </w:r>
      <w:r w:rsidR="00696434" w:rsidRPr="00F118C4">
        <w:rPr>
          <w:rFonts w:ascii="Palatino Linotype" w:hAnsi="Palatino Linotype" w:cstheme="minorHAnsi"/>
          <w:bCs/>
          <w:sz w:val="18"/>
          <w:szCs w:val="18"/>
        </w:rPr>
        <w:t>Traduit «</w:t>
      </w:r>
      <w:r w:rsidR="00F118C4">
        <w:rPr>
          <w:rFonts w:ascii="Palatino Linotype" w:hAnsi="Palatino Linotype" w:cstheme="minorHAnsi"/>
          <w:bCs/>
          <w:sz w:val="18"/>
          <w:szCs w:val="18"/>
        </w:rPr>
        <w:t xml:space="preserve"> </w:t>
      </w:r>
      <w:r w:rsidR="00696434" w:rsidRPr="00F118C4">
        <w:rPr>
          <w:rFonts w:ascii="Palatino Linotype" w:hAnsi="Palatino Linotype" w:cstheme="minorHAnsi"/>
          <w:bCs/>
          <w:sz w:val="18"/>
          <w:szCs w:val="18"/>
        </w:rPr>
        <w:t>Eux qui firent jaillir du sanctuaire de leur cœur réponses plus saintes bien plus sûres que les oracles …</w:t>
      </w:r>
      <w:r w:rsidR="00F118C4">
        <w:rPr>
          <w:rFonts w:ascii="Palatino Linotype" w:hAnsi="Palatino Linotype" w:cstheme="minorHAnsi"/>
          <w:bCs/>
          <w:sz w:val="18"/>
          <w:szCs w:val="18"/>
        </w:rPr>
        <w:t xml:space="preserve"> </w:t>
      </w:r>
      <w:r w:rsidR="00696434" w:rsidRPr="00F118C4">
        <w:rPr>
          <w:rFonts w:ascii="Palatino Linotype" w:hAnsi="Palatino Linotype" w:cstheme="minorHAnsi"/>
          <w:bCs/>
          <w:sz w:val="18"/>
          <w:szCs w:val="18"/>
        </w:rPr>
        <w:t xml:space="preserve">»  </w:t>
      </w:r>
      <w:r w:rsidRPr="00F118C4">
        <w:rPr>
          <w:rFonts w:ascii="Palatino Linotype" w:hAnsi="Palatino Linotype" w:cstheme="minorHAnsi"/>
          <w:bCs/>
          <w:sz w:val="18"/>
          <w:szCs w:val="18"/>
        </w:rPr>
        <w:t xml:space="preserve">      </w:t>
      </w:r>
    </w:p>
  </w:footnote>
  <w:footnote w:id="739">
    <w:p w:rsidR="006426AA" w:rsidRPr="00F118C4" w:rsidRDefault="006426AA" w:rsidP="007304C5">
      <w:pPr>
        <w:tabs>
          <w:tab w:val="left" w:pos="426"/>
        </w:tabs>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696434" w:rsidRPr="00F118C4">
        <w:rPr>
          <w:rFonts w:ascii="Palatino Linotype" w:hAnsi="Palatino Linotype"/>
          <w:b/>
          <w:bCs/>
          <w:sz w:val="18"/>
          <w:szCs w:val="18"/>
        </w:rPr>
        <w:t>739. — Pӯthĭa quae trĭpŏdi a Phoebi lauroque pr</w:t>
      </w:r>
      <w:r w:rsidR="00696434" w:rsidRPr="00F118C4">
        <w:rPr>
          <w:rFonts w:ascii="Palatino Linotype" w:hAnsi="Palatino Linotype"/>
          <w:sz w:val="18"/>
          <w:szCs w:val="18"/>
        </w:rPr>
        <w:t>ŏ</w:t>
      </w:r>
      <w:r w:rsidR="00696434" w:rsidRPr="00F118C4">
        <w:rPr>
          <w:rFonts w:ascii="Palatino Linotype" w:hAnsi="Palatino Linotype"/>
          <w:b/>
          <w:bCs/>
          <w:sz w:val="18"/>
          <w:szCs w:val="18"/>
        </w:rPr>
        <w:t xml:space="preserve">fatur, </w:t>
      </w:r>
      <w:r w:rsidR="00696434" w:rsidRPr="00F118C4">
        <w:rPr>
          <w:rStyle w:val="Appelnotedebasdep"/>
          <w:rFonts w:ascii="Palatino Linotype" w:hAnsi="Palatino Linotype"/>
          <w:b/>
          <w:bCs/>
          <w:sz w:val="18"/>
          <w:szCs w:val="18"/>
          <w:vertAlign w:val="baseline"/>
        </w:rPr>
        <w:t xml:space="preserve"> —</w:t>
      </w:r>
      <w:r w:rsidR="00696434" w:rsidRPr="00F118C4">
        <w:rPr>
          <w:rStyle w:val="Appelnotedebasdep"/>
          <w:rFonts w:ascii="Palatino Linotype" w:hAnsi="Palatino Linotype"/>
          <w:sz w:val="18"/>
          <w:szCs w:val="18"/>
          <w:vertAlign w:val="baseline"/>
        </w:rPr>
        <w:t xml:space="preserve"> </w:t>
      </w:r>
      <w:r w:rsidR="00696434" w:rsidRPr="00F118C4">
        <w:rPr>
          <w:rFonts w:ascii="Palatino Linotype" w:hAnsi="Palatino Linotype"/>
          <w:sz w:val="18"/>
          <w:szCs w:val="18"/>
        </w:rPr>
        <w:t xml:space="preserve"> </w:t>
      </w:r>
      <w:bookmarkStart w:id="313" w:name="tripus"/>
      <w:bookmarkEnd w:id="313"/>
      <w:r w:rsidR="00696434" w:rsidRPr="00F118C4">
        <w:rPr>
          <w:rFonts w:ascii="Palatino Linotype" w:hAnsi="Palatino Linotype"/>
          <w:sz w:val="18"/>
          <w:szCs w:val="18"/>
        </w:rPr>
        <w:t xml:space="preserve"> </w:t>
      </w:r>
      <w:r w:rsidR="00F118C4">
        <w:rPr>
          <w:rFonts w:ascii="Palatino Linotype" w:hAnsi="Palatino Linotype"/>
          <w:b/>
          <w:bCs/>
          <w:sz w:val="18"/>
          <w:szCs w:val="18"/>
        </w:rPr>
        <w:t xml:space="preserve">  </w:t>
      </w:r>
      <w:r w:rsidR="00696434" w:rsidRPr="00F118C4">
        <w:rPr>
          <w:rFonts w:ascii="Palatino Linotype" w:hAnsi="Palatino Linotype"/>
          <w:b/>
          <w:bCs/>
          <w:sz w:val="18"/>
          <w:szCs w:val="18"/>
        </w:rPr>
        <w:t xml:space="preserve">Pӯthĭa, æ, f. : </w:t>
      </w:r>
      <w:r w:rsidR="00696434" w:rsidRPr="00F118C4">
        <w:rPr>
          <w:rFonts w:ascii="Palatino Linotype" w:hAnsi="Palatino Linotype"/>
          <w:sz w:val="18"/>
          <w:szCs w:val="18"/>
        </w:rPr>
        <w:t xml:space="preserve">la Pythie, la Pythonisse (prêtresse d'Apollon).       </w:t>
      </w:r>
      <w:r w:rsidR="00696434" w:rsidRPr="00F118C4">
        <w:rPr>
          <w:rFonts w:ascii="Palatino Linotype" w:hAnsi="Palatino Linotype"/>
          <w:b/>
          <w:bCs/>
          <w:sz w:val="18"/>
          <w:szCs w:val="18"/>
        </w:rPr>
        <w:t xml:space="preserve"> Trĭpūs, pŏdis, m. (</w:t>
      </w:r>
      <w:r w:rsidR="00696434" w:rsidRPr="00F118C4">
        <w:rPr>
          <w:rFonts w:ascii="Palatino Linotype" w:hAnsi="Palatino Linotype"/>
          <w:i/>
          <w:iCs/>
          <w:sz w:val="18"/>
          <w:szCs w:val="18"/>
        </w:rPr>
        <w:t>abl. tripodi Lucr.</w:t>
      </w:r>
      <w:r w:rsidR="00696434" w:rsidRPr="00F118C4">
        <w:rPr>
          <w:rFonts w:ascii="Palatino Linotype" w:hAnsi="Palatino Linotype"/>
          <w:sz w:val="18"/>
          <w:szCs w:val="18"/>
        </w:rPr>
        <w:t>)</w:t>
      </w:r>
      <w:r w:rsidR="00F118C4">
        <w:rPr>
          <w:rFonts w:ascii="Palatino Linotype" w:hAnsi="Palatino Linotype"/>
          <w:sz w:val="18"/>
          <w:szCs w:val="18"/>
        </w:rPr>
        <w:t xml:space="preserve"> </w:t>
      </w:r>
      <w:r w:rsidR="00696434" w:rsidRPr="00F118C4">
        <w:rPr>
          <w:rFonts w:ascii="Palatino Linotype" w:hAnsi="Palatino Linotype"/>
          <w:sz w:val="18"/>
          <w:szCs w:val="18"/>
        </w:rPr>
        <w:t>: 1 –</w:t>
      </w:r>
      <w:r w:rsidR="00F118C4">
        <w:rPr>
          <w:rFonts w:ascii="Palatino Linotype" w:hAnsi="Palatino Linotype"/>
          <w:sz w:val="18"/>
          <w:szCs w:val="18"/>
        </w:rPr>
        <w:t xml:space="preserve"> </w:t>
      </w:r>
      <w:r w:rsidR="00696434" w:rsidRPr="00F118C4">
        <w:rPr>
          <w:rFonts w:ascii="Palatino Linotype" w:hAnsi="Palatino Linotype"/>
          <w:sz w:val="18"/>
          <w:szCs w:val="18"/>
        </w:rPr>
        <w:t xml:space="preserve">trépied </w:t>
      </w:r>
      <w:r w:rsidR="00F118C4">
        <w:rPr>
          <w:rFonts w:ascii="Palatino Linotype" w:hAnsi="Palatino Linotype"/>
          <w:sz w:val="18"/>
          <w:szCs w:val="18"/>
        </w:rPr>
        <w:t xml:space="preserve"> </w:t>
      </w:r>
      <w:r w:rsidR="00696434" w:rsidRPr="00F118C4">
        <w:rPr>
          <w:rFonts w:ascii="Palatino Linotype" w:hAnsi="Palatino Linotype"/>
          <w:sz w:val="18"/>
          <w:szCs w:val="18"/>
        </w:rPr>
        <w:t>2 -</w:t>
      </w:r>
      <w:r w:rsidR="00F118C4">
        <w:rPr>
          <w:rFonts w:ascii="Palatino Linotype" w:hAnsi="Palatino Linotype"/>
          <w:sz w:val="18"/>
          <w:szCs w:val="18"/>
        </w:rPr>
        <w:t xml:space="preserve"> </w:t>
      </w:r>
      <w:r w:rsidR="00696434" w:rsidRPr="00F118C4">
        <w:rPr>
          <w:rFonts w:ascii="Palatino Linotype" w:hAnsi="Palatino Linotype"/>
          <w:sz w:val="18"/>
          <w:szCs w:val="18"/>
        </w:rPr>
        <w:t xml:space="preserve">trépied de la Pythie </w:t>
      </w:r>
      <w:r w:rsidR="00696434" w:rsidRPr="00F118C4">
        <w:rPr>
          <w:rFonts w:ascii="Palatino Linotype" w:hAnsi="Palatino Linotype"/>
          <w:i/>
          <w:iCs/>
          <w:sz w:val="18"/>
          <w:szCs w:val="18"/>
        </w:rPr>
        <w:t xml:space="preserve">à Delphes. </w:t>
      </w:r>
      <w:r w:rsidR="00696434" w:rsidRPr="00F118C4">
        <w:rPr>
          <w:rFonts w:ascii="Palatino Linotype" w:hAnsi="Palatino Linotype"/>
          <w:sz w:val="18"/>
          <w:szCs w:val="18"/>
        </w:rPr>
        <w:t xml:space="preserve"> </w:t>
      </w:r>
      <w:r w:rsidR="00696434" w:rsidRPr="00F118C4">
        <w:rPr>
          <w:rFonts w:ascii="Palatino Linotype" w:hAnsi="Palatino Linotype"/>
          <w:b/>
          <w:bCs/>
          <w:sz w:val="18"/>
          <w:szCs w:val="18"/>
        </w:rPr>
        <w:t>Laurus</w:t>
      </w:r>
      <w:r w:rsidR="00696434" w:rsidRPr="00F118C4">
        <w:rPr>
          <w:rFonts w:ascii="Palatino Linotype" w:hAnsi="Palatino Linotype"/>
          <w:sz w:val="18"/>
          <w:szCs w:val="18"/>
        </w:rPr>
        <w:t>, i, f. :</w:t>
      </w:r>
      <w:r w:rsidR="00F118C4">
        <w:rPr>
          <w:rFonts w:ascii="Palatino Linotype" w:hAnsi="Palatino Linotype"/>
          <w:sz w:val="18"/>
          <w:szCs w:val="18"/>
        </w:rPr>
        <w:t xml:space="preserve">  </w:t>
      </w:r>
      <w:r w:rsidR="00696434" w:rsidRPr="00F118C4">
        <w:rPr>
          <w:rFonts w:ascii="Palatino Linotype" w:hAnsi="Palatino Linotype"/>
          <w:sz w:val="18"/>
          <w:szCs w:val="18"/>
        </w:rPr>
        <w:t>laurier.</w:t>
      </w:r>
      <w:r w:rsidR="00F118C4">
        <w:rPr>
          <w:rFonts w:ascii="Palatino Linotype" w:hAnsi="Palatino Linotype"/>
          <w:sz w:val="18"/>
          <w:szCs w:val="18"/>
        </w:rPr>
        <w:t xml:space="preserve">    </w:t>
      </w:r>
      <w:r w:rsidR="00696434" w:rsidRPr="00F118C4">
        <w:rPr>
          <w:rFonts w:ascii="Palatino Linotype" w:hAnsi="Palatino Linotype"/>
          <w:sz w:val="18"/>
          <w:szCs w:val="18"/>
        </w:rPr>
        <w:t>b - couronne de laurier ( La pythie portait une couronne de laurier et tenait p</w:t>
      </w:r>
      <w:r w:rsidR="00537BEB" w:rsidRPr="00F118C4">
        <w:rPr>
          <w:rFonts w:ascii="Palatino Linotype" w:hAnsi="Palatino Linotype"/>
          <w:sz w:val="18"/>
          <w:szCs w:val="18"/>
        </w:rPr>
        <w:t>-</w:t>
      </w:r>
      <w:r w:rsidR="00696434" w:rsidRPr="00F118C4">
        <w:rPr>
          <w:rFonts w:ascii="Palatino Linotype" w:hAnsi="Palatino Linotype"/>
          <w:sz w:val="18"/>
          <w:szCs w:val="18"/>
        </w:rPr>
        <w:t>ê mê une branche de laurier à la main dit Ernout qui traduit «</w:t>
      </w:r>
      <w:r w:rsidR="00F118C4">
        <w:rPr>
          <w:rFonts w:ascii="Palatino Linotype" w:hAnsi="Palatino Linotype"/>
          <w:sz w:val="18"/>
          <w:szCs w:val="18"/>
        </w:rPr>
        <w:t xml:space="preserve"> </w:t>
      </w:r>
      <w:r w:rsidR="00696434" w:rsidRPr="00F118C4">
        <w:rPr>
          <w:rFonts w:ascii="Palatino Linotype" w:hAnsi="Palatino Linotype"/>
          <w:sz w:val="18"/>
          <w:szCs w:val="18"/>
        </w:rPr>
        <w:t>et sous le laurier de Phébus</w:t>
      </w:r>
      <w:r w:rsidR="00F118C4">
        <w:rPr>
          <w:rFonts w:ascii="Palatino Linotype" w:hAnsi="Palatino Linotype"/>
          <w:sz w:val="18"/>
          <w:szCs w:val="18"/>
        </w:rPr>
        <w:t xml:space="preserve"> </w:t>
      </w:r>
      <w:r w:rsidR="00696434" w:rsidRPr="00F118C4">
        <w:rPr>
          <w:rFonts w:ascii="Palatino Linotype" w:hAnsi="Palatino Linotype"/>
          <w:sz w:val="18"/>
          <w:szCs w:val="18"/>
        </w:rPr>
        <w:t xml:space="preserve">»).      </w:t>
      </w:r>
      <w:bookmarkStart w:id="314" w:name="profor"/>
      <w:bookmarkEnd w:id="314"/>
      <w:r w:rsidR="00696434" w:rsidRPr="00F118C4">
        <w:rPr>
          <w:rFonts w:ascii="Palatino Linotype" w:hAnsi="Palatino Linotype"/>
          <w:b/>
          <w:bCs/>
          <w:sz w:val="18"/>
          <w:szCs w:val="18"/>
        </w:rPr>
        <w:t>Prŏfor (</w:t>
      </w:r>
      <w:r w:rsidR="00696434" w:rsidRPr="00F118C4">
        <w:rPr>
          <w:rFonts w:ascii="Palatino Linotype" w:hAnsi="Palatino Linotype"/>
          <w:sz w:val="18"/>
          <w:szCs w:val="18"/>
        </w:rPr>
        <w:t>inusité), prŏfaris, fari, fatus sum : présenter, relater, prédire.</w:t>
      </w:r>
      <w:r w:rsidRPr="00F118C4">
        <w:rPr>
          <w:rFonts w:ascii="Palatino Linotype" w:hAnsi="Palatino Linotype" w:cstheme="minorHAnsi"/>
          <w:b/>
          <w:sz w:val="18"/>
          <w:szCs w:val="18"/>
        </w:rPr>
        <w:t xml:space="preserve">        </w:t>
      </w:r>
    </w:p>
  </w:footnote>
  <w:footnote w:id="740">
    <w:p w:rsidR="006426AA" w:rsidRPr="00F118C4" w:rsidRDefault="006426AA" w:rsidP="007304C5">
      <w:pPr>
        <w:pStyle w:val="Notedebasdepage"/>
        <w:tabs>
          <w:tab w:val="left" w:pos="284"/>
          <w:tab w:val="left" w:pos="426"/>
          <w:tab w:val="left" w:pos="567"/>
        </w:tabs>
        <w:spacing w:after="120"/>
        <w:ind w:firstLine="426"/>
        <w:rPr>
          <w:rFonts w:ascii="Palatino Linotype" w:hAnsi="Palatino Linotype" w:cstheme="minorHAnsi"/>
          <w:b/>
          <w:sz w:val="18"/>
          <w:szCs w:val="18"/>
          <w:lang w:val="en-US"/>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90168E" w:rsidRPr="00F118C4">
        <w:rPr>
          <w:rFonts w:ascii="Palatino Linotype" w:hAnsi="Palatino Linotype"/>
          <w:b/>
          <w:bCs/>
          <w:sz w:val="18"/>
          <w:szCs w:val="18"/>
        </w:rPr>
        <w:t xml:space="preserve">740. — principiis tamen in rerum fecere ruinas  </w:t>
      </w:r>
      <w:r w:rsidR="0090168E" w:rsidRPr="00F118C4">
        <w:rPr>
          <w:rStyle w:val="Appelnotedebasdep"/>
          <w:rFonts w:ascii="Palatino Linotype" w:hAnsi="Palatino Linotype"/>
          <w:b/>
          <w:bCs/>
          <w:sz w:val="18"/>
          <w:szCs w:val="18"/>
          <w:vertAlign w:val="baseline"/>
        </w:rPr>
        <w:t xml:space="preserve"> — </w:t>
      </w:r>
      <w:r w:rsidR="0090168E" w:rsidRPr="00F118C4">
        <w:rPr>
          <w:rFonts w:ascii="Palatino Linotype" w:hAnsi="Palatino Linotype"/>
          <w:b/>
          <w:bCs/>
          <w:sz w:val="18"/>
          <w:szCs w:val="18"/>
        </w:rPr>
        <w:t xml:space="preserve">  Rŭīna, æ, f. [ruo] </w:t>
      </w:r>
      <w:r w:rsidR="0090168E" w:rsidRPr="00F118C4">
        <w:rPr>
          <w:rFonts w:ascii="Palatino Linotype" w:hAnsi="Palatino Linotype"/>
          <w:sz w:val="18"/>
          <w:szCs w:val="18"/>
        </w:rPr>
        <w:t>:</w:t>
      </w:r>
      <w:r w:rsidR="00F118C4">
        <w:rPr>
          <w:rFonts w:ascii="Palatino Linotype" w:hAnsi="Palatino Linotype"/>
          <w:sz w:val="18"/>
          <w:szCs w:val="18"/>
        </w:rPr>
        <w:t xml:space="preserve">  </w:t>
      </w:r>
      <w:r w:rsidR="0090168E" w:rsidRPr="00F118C4">
        <w:rPr>
          <w:rFonts w:ascii="Palatino Linotype" w:hAnsi="Palatino Linotype"/>
          <w:sz w:val="18"/>
          <w:szCs w:val="18"/>
        </w:rPr>
        <w:t xml:space="preserve"> </w:t>
      </w:r>
      <w:r w:rsidR="00F118C4">
        <w:rPr>
          <w:rFonts w:ascii="Palatino Linotype" w:hAnsi="Palatino Linotype"/>
          <w:sz w:val="18"/>
          <w:szCs w:val="18"/>
        </w:rPr>
        <w:t xml:space="preserve"> </w:t>
      </w:r>
      <w:r w:rsidR="0090168E" w:rsidRPr="00F118C4">
        <w:rPr>
          <w:rFonts w:ascii="Palatino Linotype" w:hAnsi="Palatino Linotype"/>
          <w:sz w:val="18"/>
          <w:szCs w:val="18"/>
        </w:rPr>
        <w:t xml:space="preserve">chute, écroulement, ruine effondrement. </w:t>
      </w:r>
      <w:r w:rsidR="0090168E" w:rsidRPr="00F118C4">
        <w:rPr>
          <w:rFonts w:ascii="Palatino Linotype" w:hAnsi="Palatino Linotype"/>
          <w:b/>
          <w:bCs/>
          <w:sz w:val="18"/>
          <w:szCs w:val="18"/>
        </w:rPr>
        <w:t>Ruinas facere</w:t>
      </w:r>
      <w:r w:rsidR="0090168E" w:rsidRPr="00F118C4">
        <w:rPr>
          <w:rFonts w:ascii="Palatino Linotype" w:hAnsi="Palatino Linotype"/>
          <w:sz w:val="18"/>
          <w:szCs w:val="18"/>
        </w:rPr>
        <w:t xml:space="preserve"> (Hor. S. 2, 8, 54</w:t>
      </w:r>
      <w:r w:rsidR="00F118C4">
        <w:rPr>
          <w:rFonts w:ascii="Palatino Linotype" w:hAnsi="Palatino Linotype"/>
          <w:sz w:val="18"/>
          <w:szCs w:val="18"/>
        </w:rPr>
        <w:t xml:space="preserve"> </w:t>
      </w:r>
      <w:r w:rsidR="0090168E" w:rsidRPr="00F118C4">
        <w:rPr>
          <w:rFonts w:ascii="Palatino Linotype" w:hAnsi="Palatino Linotype"/>
          <w:sz w:val="18"/>
          <w:szCs w:val="18"/>
        </w:rPr>
        <w:t>; Virg. En. XI, 613. Lucr. I, 740) = ruinas dare :</w:t>
      </w:r>
      <w:r w:rsidR="00F118C4">
        <w:rPr>
          <w:rFonts w:ascii="Palatino Linotype" w:hAnsi="Palatino Linotype"/>
          <w:sz w:val="18"/>
          <w:szCs w:val="18"/>
        </w:rPr>
        <w:t xml:space="preserve"> </w:t>
      </w:r>
      <w:r w:rsidR="0090168E" w:rsidRPr="00F118C4">
        <w:rPr>
          <w:rFonts w:ascii="Palatino Linotype" w:hAnsi="Palatino Linotype"/>
          <w:sz w:val="18"/>
          <w:szCs w:val="18"/>
        </w:rPr>
        <w:t>s’écrouler, crouler, s’effondrer.</w:t>
      </w:r>
      <w:r w:rsidR="00F118C4">
        <w:rPr>
          <w:rFonts w:ascii="Palatino Linotype" w:hAnsi="Palatino Linotype"/>
          <w:sz w:val="18"/>
          <w:szCs w:val="18"/>
        </w:rPr>
        <w:t xml:space="preserve"> </w:t>
      </w:r>
      <w:r w:rsidR="0090168E" w:rsidRPr="00F118C4">
        <w:rPr>
          <w:rFonts w:ascii="Palatino Linotype" w:hAnsi="Palatino Linotype"/>
          <w:sz w:val="18"/>
          <w:szCs w:val="18"/>
        </w:rPr>
        <w:t xml:space="preserve">(La périphrase (=  ruere) peut avoir le sens  (tr.) </w:t>
      </w:r>
      <w:r w:rsidR="0090168E" w:rsidRPr="00F118C4">
        <w:rPr>
          <w:rFonts w:ascii="Palatino Linotype" w:hAnsi="Palatino Linotype"/>
          <w:sz w:val="18"/>
          <w:szCs w:val="18"/>
          <w:lang w:val="en-US"/>
        </w:rPr>
        <w:t>. comme en V, 1329</w:t>
      </w:r>
      <w:r w:rsidR="00F118C4">
        <w:rPr>
          <w:rFonts w:ascii="Palatino Linotype" w:hAnsi="Palatino Linotype"/>
          <w:sz w:val="18"/>
          <w:szCs w:val="18"/>
          <w:lang w:val="en-US"/>
        </w:rPr>
        <w:t xml:space="preserve"> </w:t>
      </w:r>
      <w:r w:rsidR="0090168E" w:rsidRPr="00F118C4">
        <w:rPr>
          <w:rFonts w:ascii="Palatino Linotype" w:hAnsi="Palatino Linotype"/>
          <w:sz w:val="18"/>
          <w:szCs w:val="18"/>
          <w:lang w:val="en-US"/>
        </w:rPr>
        <w:t xml:space="preserve">; Voir 288 et note de ER).   </w:t>
      </w:r>
      <w:r w:rsidR="0090168E" w:rsidRPr="00F118C4">
        <w:rPr>
          <w:rFonts w:ascii="Palatino Linotype" w:hAnsi="Palatino Linotype" w:cs="Times-Roman"/>
          <w:b/>
          <w:bCs/>
          <w:color w:val="C00000"/>
          <w:sz w:val="18"/>
          <w:szCs w:val="18"/>
          <w:lang w:val="en-US"/>
        </w:rPr>
        <w:t>NB.</w:t>
      </w:r>
      <w:r w:rsidR="0090168E" w:rsidRPr="00F118C4">
        <w:rPr>
          <w:rFonts w:ascii="Palatino Linotype" w:hAnsi="Palatino Linotype" w:cs="Times-Roman"/>
          <w:b/>
          <w:bCs/>
          <w:color w:val="000000"/>
          <w:sz w:val="18"/>
          <w:szCs w:val="18"/>
          <w:lang w:val="en-US"/>
        </w:rPr>
        <w:t xml:space="preserve"> Bailey:</w:t>
      </w:r>
      <w:r w:rsidR="0090168E" w:rsidRPr="00F118C4">
        <w:rPr>
          <w:rFonts w:ascii="Palatino Linotype" w:hAnsi="Palatino Linotype" w:cs="Times-Roman"/>
          <w:color w:val="000000"/>
          <w:sz w:val="18"/>
          <w:szCs w:val="18"/>
          <w:lang w:val="en-US"/>
        </w:rPr>
        <w:t xml:space="preserve">  </w:t>
      </w:r>
      <w:r w:rsidR="0090168E" w:rsidRPr="00F118C4">
        <w:rPr>
          <w:rFonts w:ascii="Palatino Linotype" w:hAnsi="Palatino Linotype" w:cs="Times-Roman"/>
          <w:b/>
          <w:bCs/>
          <w:color w:val="000000"/>
          <w:sz w:val="18"/>
          <w:szCs w:val="18"/>
          <w:lang w:val="en-US"/>
        </w:rPr>
        <w:t xml:space="preserve">Principiis ... in rerum: </w:t>
      </w:r>
      <w:r w:rsidR="0090168E" w:rsidRPr="00F118C4">
        <w:rPr>
          <w:rFonts w:ascii="Palatino Linotype" w:hAnsi="Palatino Linotype" w:cs="Times-Roman"/>
          <w:color w:val="000000"/>
          <w:sz w:val="18"/>
          <w:szCs w:val="18"/>
          <w:lang w:val="en-US"/>
        </w:rPr>
        <w:t xml:space="preserve">‘with regard to the first-beginnings  of things’, principiis here being used not in the technical sense of ‘atoms’, but in the more general sense of ‘origins’, however conceived, as in the earlier part of this book before the demonstration of atomism. </w:t>
      </w:r>
      <w:r w:rsidRPr="00F118C4">
        <w:rPr>
          <w:rFonts w:ascii="Palatino Linotype" w:hAnsi="Palatino Linotype" w:cstheme="minorHAnsi"/>
          <w:b/>
          <w:sz w:val="18"/>
          <w:szCs w:val="18"/>
          <w:lang w:val="en-US"/>
        </w:rPr>
        <w:t xml:space="preserve">      </w:t>
      </w:r>
    </w:p>
  </w:footnote>
  <w:footnote w:id="741">
    <w:p w:rsidR="006426AA" w:rsidRPr="00F118C4" w:rsidRDefault="006426AA"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90168E" w:rsidRPr="00F118C4">
        <w:rPr>
          <w:rFonts w:ascii="Palatino Linotype" w:hAnsi="Palatino Linotype" w:cstheme="minorHAnsi"/>
          <w:b/>
          <w:sz w:val="18"/>
          <w:szCs w:val="18"/>
        </w:rPr>
        <w:t xml:space="preserve"> </w:t>
      </w:r>
      <w:r w:rsidR="0090168E" w:rsidRPr="00F118C4">
        <w:rPr>
          <w:rFonts w:ascii="Palatino Linotype" w:hAnsi="Palatino Linotype"/>
          <w:b/>
          <w:bCs/>
          <w:sz w:val="18"/>
          <w:szCs w:val="18"/>
        </w:rPr>
        <w:t xml:space="preserve">741. — et graviter magni magno cecidere ibi casu ; </w:t>
      </w:r>
      <w:r w:rsidR="0090168E" w:rsidRPr="00F118C4">
        <w:rPr>
          <w:rStyle w:val="Appelnotedebasdep"/>
          <w:rFonts w:ascii="Palatino Linotype" w:hAnsi="Palatino Linotype"/>
          <w:b/>
          <w:bCs/>
          <w:sz w:val="18"/>
          <w:szCs w:val="18"/>
          <w:vertAlign w:val="baseline"/>
        </w:rPr>
        <w:t xml:space="preserve"> — </w:t>
      </w:r>
      <w:r w:rsidR="0090168E" w:rsidRPr="00F118C4">
        <w:rPr>
          <w:rStyle w:val="Appelnotedebasdep"/>
          <w:rFonts w:ascii="Palatino Linotype" w:hAnsi="Palatino Linotype"/>
          <w:sz w:val="18"/>
          <w:szCs w:val="18"/>
          <w:vertAlign w:val="baseline"/>
        </w:rPr>
        <w:t xml:space="preserve">  </w:t>
      </w:r>
      <w:r w:rsidR="0090168E" w:rsidRPr="00F118C4">
        <w:rPr>
          <w:rFonts w:ascii="Palatino Linotype" w:hAnsi="Palatino Linotype"/>
          <w:b/>
          <w:bCs/>
          <w:sz w:val="18"/>
          <w:szCs w:val="18"/>
        </w:rPr>
        <w:t xml:space="preserve">Grăvĭtĕr, </w:t>
      </w:r>
      <w:r w:rsidR="0090168E" w:rsidRPr="00F118C4">
        <w:rPr>
          <w:rFonts w:ascii="Palatino Linotype" w:hAnsi="Palatino Linotype"/>
          <w:i/>
          <w:iCs/>
          <w:sz w:val="18"/>
          <w:szCs w:val="18"/>
        </w:rPr>
        <w:t>adv</w:t>
      </w:r>
      <w:r w:rsidR="0090168E" w:rsidRPr="00F118C4">
        <w:rPr>
          <w:rFonts w:ascii="Palatino Linotype" w:hAnsi="Palatino Linotype"/>
          <w:b/>
          <w:bCs/>
          <w:sz w:val="18"/>
          <w:szCs w:val="18"/>
        </w:rPr>
        <w:t xml:space="preserve">. </w:t>
      </w:r>
      <w:r w:rsidR="0090168E" w:rsidRPr="00F118C4">
        <w:rPr>
          <w:rFonts w:ascii="Palatino Linotype" w:hAnsi="Palatino Linotype"/>
          <w:sz w:val="18"/>
          <w:szCs w:val="18"/>
        </w:rPr>
        <w:t xml:space="preserve">: lourdement, pesamment, violemment  […].   </w:t>
      </w:r>
      <w:r w:rsidR="0090168E" w:rsidRPr="00F118C4">
        <w:rPr>
          <w:rFonts w:ascii="Palatino Linotype" w:hAnsi="Palatino Linotype"/>
          <w:b/>
          <w:bCs/>
          <w:sz w:val="18"/>
          <w:szCs w:val="18"/>
        </w:rPr>
        <w:t>Magni</w:t>
      </w:r>
      <w:r w:rsidR="00F118C4">
        <w:rPr>
          <w:rFonts w:ascii="Palatino Linotype" w:hAnsi="Palatino Linotype"/>
          <w:sz w:val="18"/>
          <w:szCs w:val="18"/>
        </w:rPr>
        <w:t xml:space="preserve"> </w:t>
      </w:r>
      <w:r w:rsidR="0090168E" w:rsidRPr="00F118C4">
        <w:rPr>
          <w:rFonts w:ascii="Palatino Linotype" w:hAnsi="Palatino Linotype"/>
          <w:sz w:val="18"/>
          <w:szCs w:val="18"/>
        </w:rPr>
        <w:t xml:space="preserve">: N-tif pl.    </w:t>
      </w:r>
      <w:r w:rsidR="0090168E" w:rsidRPr="00F118C4">
        <w:rPr>
          <w:rFonts w:ascii="Palatino Linotype" w:hAnsi="Palatino Linotype"/>
          <w:b/>
          <w:bCs/>
          <w:sz w:val="18"/>
          <w:szCs w:val="18"/>
        </w:rPr>
        <w:t xml:space="preserve">  Ibi</w:t>
      </w:r>
      <w:r w:rsidR="0090168E" w:rsidRPr="00F118C4">
        <w:rPr>
          <w:rFonts w:ascii="Palatino Linotype" w:hAnsi="Palatino Linotype"/>
          <w:sz w:val="18"/>
          <w:szCs w:val="18"/>
        </w:rPr>
        <w:t xml:space="preserve"> = in his rebus.    </w:t>
      </w:r>
      <w:r w:rsidR="0090168E" w:rsidRPr="00F118C4">
        <w:rPr>
          <w:rFonts w:ascii="Palatino Linotype" w:hAnsi="Palatino Linotype"/>
          <w:b/>
          <w:bCs/>
          <w:sz w:val="18"/>
          <w:szCs w:val="18"/>
        </w:rPr>
        <w:t xml:space="preserve"> Cădo, ĕre, </w:t>
      </w:r>
      <w:r w:rsidR="0090168E" w:rsidRPr="00F118C4">
        <w:rPr>
          <w:rFonts w:ascii="Palatino Linotype" w:hAnsi="Palatino Linotype"/>
          <w:sz w:val="18"/>
          <w:szCs w:val="18"/>
        </w:rPr>
        <w:t>cĕcĭdi, căsum : - intr. - : 1 - tomber, choir, s'abattre, se détacher, descendre</w:t>
      </w:r>
      <w:r w:rsidR="0090168E" w:rsidRPr="00F118C4">
        <w:rPr>
          <w:rFonts w:ascii="Palatino Linotype" w:hAnsi="Palatino Linotype"/>
          <w:b/>
          <w:bCs/>
          <w:sz w:val="18"/>
          <w:szCs w:val="18"/>
        </w:rPr>
        <w:t xml:space="preserve">.    Cāsŭs, ūs, m. </w:t>
      </w:r>
      <w:r w:rsidR="0090168E" w:rsidRPr="00F118C4">
        <w:rPr>
          <w:rFonts w:ascii="Palatino Linotype" w:hAnsi="Palatino Linotype"/>
          <w:sz w:val="18"/>
          <w:szCs w:val="18"/>
        </w:rPr>
        <w:t>[cado]</w:t>
      </w:r>
      <w:r w:rsidR="00F118C4">
        <w:rPr>
          <w:rFonts w:ascii="Palatino Linotype" w:hAnsi="Palatino Linotype"/>
          <w:sz w:val="18"/>
          <w:szCs w:val="18"/>
        </w:rPr>
        <w:t xml:space="preserve"> </w:t>
      </w:r>
      <w:r w:rsidR="0090168E" w:rsidRPr="00F118C4">
        <w:rPr>
          <w:rFonts w:ascii="Palatino Linotype" w:hAnsi="Palatino Linotype"/>
          <w:sz w:val="18"/>
          <w:szCs w:val="18"/>
        </w:rPr>
        <w:t xml:space="preserve">: </w:t>
      </w:r>
      <w:r w:rsidR="00F118C4">
        <w:rPr>
          <w:rFonts w:ascii="Palatino Linotype" w:hAnsi="Palatino Linotype"/>
          <w:sz w:val="18"/>
          <w:szCs w:val="18"/>
        </w:rPr>
        <w:t xml:space="preserve"> </w:t>
      </w:r>
      <w:r w:rsidR="0090168E" w:rsidRPr="00F118C4">
        <w:rPr>
          <w:rFonts w:ascii="Palatino Linotype" w:hAnsi="Palatino Linotype"/>
          <w:sz w:val="18"/>
          <w:szCs w:val="18"/>
        </w:rPr>
        <w:t xml:space="preserve"> a -</w:t>
      </w:r>
      <w:r w:rsidR="00F118C4">
        <w:rPr>
          <w:rFonts w:ascii="Palatino Linotype" w:hAnsi="Palatino Linotype"/>
          <w:sz w:val="18"/>
          <w:szCs w:val="18"/>
        </w:rPr>
        <w:t xml:space="preserve"> </w:t>
      </w:r>
      <w:r w:rsidR="0090168E" w:rsidRPr="00F118C4">
        <w:rPr>
          <w:rFonts w:ascii="Palatino Linotype" w:hAnsi="Palatino Linotype"/>
          <w:sz w:val="18"/>
          <w:szCs w:val="18"/>
        </w:rPr>
        <w:t>chute.</w:t>
      </w:r>
      <w:r w:rsidR="00F118C4">
        <w:rPr>
          <w:rFonts w:ascii="Palatino Linotype" w:hAnsi="Palatino Linotype"/>
          <w:sz w:val="18"/>
          <w:szCs w:val="18"/>
        </w:rPr>
        <w:t xml:space="preserve">   </w:t>
      </w:r>
      <w:r w:rsidR="0090168E" w:rsidRPr="00F118C4">
        <w:rPr>
          <w:rFonts w:ascii="Palatino Linotype" w:hAnsi="Palatino Linotype"/>
          <w:sz w:val="18"/>
          <w:szCs w:val="18"/>
        </w:rPr>
        <w:t xml:space="preserve"> b -</w:t>
      </w:r>
      <w:r w:rsidR="00F118C4">
        <w:rPr>
          <w:rFonts w:ascii="Palatino Linotype" w:hAnsi="Palatino Linotype"/>
          <w:sz w:val="18"/>
          <w:szCs w:val="18"/>
        </w:rPr>
        <w:t xml:space="preserve"> </w:t>
      </w:r>
      <w:r w:rsidR="0090168E" w:rsidRPr="00F118C4">
        <w:rPr>
          <w:rFonts w:ascii="Palatino Linotype" w:hAnsi="Palatino Linotype"/>
          <w:sz w:val="18"/>
          <w:szCs w:val="18"/>
        </w:rPr>
        <w:t>chute, fin.</w:t>
      </w:r>
      <w:r w:rsidR="00F118C4">
        <w:rPr>
          <w:rFonts w:ascii="Palatino Linotype" w:hAnsi="Palatino Linotype"/>
          <w:sz w:val="18"/>
          <w:szCs w:val="18"/>
        </w:rPr>
        <w:t xml:space="preserve">  </w:t>
      </w:r>
      <w:r w:rsidR="0090168E" w:rsidRPr="00F118C4">
        <w:rPr>
          <w:rFonts w:ascii="Palatino Linotype" w:hAnsi="Palatino Linotype"/>
          <w:sz w:val="18"/>
          <w:szCs w:val="18"/>
        </w:rPr>
        <w:t xml:space="preserve"> c -</w:t>
      </w:r>
      <w:r w:rsidR="00F118C4">
        <w:rPr>
          <w:rFonts w:ascii="Palatino Linotype" w:hAnsi="Palatino Linotype"/>
          <w:sz w:val="18"/>
          <w:szCs w:val="18"/>
        </w:rPr>
        <w:t xml:space="preserve"> </w:t>
      </w:r>
      <w:r w:rsidR="0090168E" w:rsidRPr="00F118C4">
        <w:rPr>
          <w:rFonts w:ascii="Palatino Linotype" w:hAnsi="Palatino Linotype"/>
          <w:sz w:val="18"/>
          <w:szCs w:val="18"/>
        </w:rPr>
        <w:t xml:space="preserve">arrivée fortuite de qqch. d- accident…  hasard.    </w:t>
      </w:r>
      <w:r w:rsidR="0090168E" w:rsidRPr="00F118C4">
        <w:rPr>
          <w:rFonts w:ascii="Palatino Linotype" w:hAnsi="Palatino Linotype"/>
          <w:b/>
          <w:bCs/>
          <w:color w:val="C00000"/>
          <w:sz w:val="18"/>
          <w:szCs w:val="18"/>
        </w:rPr>
        <w:t xml:space="preserve"> NB. </w:t>
      </w:r>
      <w:r w:rsidR="0090168E" w:rsidRPr="00F118C4">
        <w:rPr>
          <w:rFonts w:ascii="Palatino Linotype" w:hAnsi="Palatino Linotype"/>
          <w:b/>
          <w:bCs/>
          <w:sz w:val="18"/>
          <w:szCs w:val="18"/>
        </w:rPr>
        <w:t xml:space="preserve">Graviter magni magno </w:t>
      </w:r>
      <w:r w:rsidR="0090168E" w:rsidRPr="00F118C4">
        <w:rPr>
          <w:rFonts w:ascii="Palatino Linotype" w:hAnsi="Palatino Linotype"/>
          <w:sz w:val="18"/>
          <w:szCs w:val="18"/>
        </w:rPr>
        <w:t>inspiré</w:t>
      </w:r>
      <w:r w:rsidR="0090168E" w:rsidRPr="00F118C4">
        <w:rPr>
          <w:rFonts w:ascii="Palatino Linotype" w:hAnsi="Palatino Linotype"/>
          <w:b/>
          <w:bCs/>
          <w:sz w:val="18"/>
          <w:szCs w:val="18"/>
        </w:rPr>
        <w:t xml:space="preserve"> </w:t>
      </w:r>
      <w:r w:rsidR="0090168E" w:rsidRPr="00F118C4">
        <w:rPr>
          <w:rFonts w:ascii="Palatino Linotype" w:hAnsi="Palatino Linotype"/>
          <w:sz w:val="18"/>
          <w:szCs w:val="18"/>
        </w:rPr>
        <w:t>d’Homère</w:t>
      </w:r>
      <w:r w:rsidR="00F118C4">
        <w:rPr>
          <w:rFonts w:ascii="Palatino Linotype" w:hAnsi="Palatino Linotype"/>
          <w:sz w:val="18"/>
          <w:szCs w:val="18"/>
        </w:rPr>
        <w:t xml:space="preserve"> </w:t>
      </w:r>
      <w:r w:rsidR="0090168E" w:rsidRPr="00F118C4">
        <w:rPr>
          <w:rFonts w:ascii="Palatino Linotype" w:hAnsi="Palatino Linotype"/>
          <w:sz w:val="18"/>
          <w:szCs w:val="18"/>
        </w:rPr>
        <w:t>; cecidere ibi casu</w:t>
      </w:r>
      <w:r w:rsidR="00F118C4">
        <w:rPr>
          <w:rFonts w:ascii="Palatino Linotype" w:hAnsi="Palatino Linotype"/>
          <w:sz w:val="18"/>
          <w:szCs w:val="18"/>
        </w:rPr>
        <w:t xml:space="preserve"> </w:t>
      </w:r>
      <w:r w:rsidR="0090168E" w:rsidRPr="00F118C4">
        <w:rPr>
          <w:rFonts w:ascii="Palatino Linotype" w:hAnsi="Palatino Linotype"/>
          <w:sz w:val="18"/>
          <w:szCs w:val="18"/>
        </w:rPr>
        <w:t>: figure étymologique.  Virgile a écrit de même «</w:t>
      </w:r>
      <w:r w:rsidR="00F118C4">
        <w:rPr>
          <w:rFonts w:ascii="Palatino Linotype" w:hAnsi="Palatino Linotype"/>
          <w:sz w:val="18"/>
          <w:szCs w:val="18"/>
        </w:rPr>
        <w:t xml:space="preserve"> </w:t>
      </w:r>
      <w:r w:rsidR="0090168E" w:rsidRPr="00F118C4">
        <w:rPr>
          <w:rFonts w:ascii="Palatino Linotype" w:hAnsi="Palatino Linotype"/>
          <w:sz w:val="18"/>
          <w:szCs w:val="18"/>
        </w:rPr>
        <w:t>ipse gravis graviterque ad terram … concidit</w:t>
      </w:r>
      <w:r w:rsidR="00F118C4">
        <w:rPr>
          <w:rFonts w:ascii="Palatino Linotype" w:hAnsi="Palatino Linotype"/>
          <w:sz w:val="18"/>
          <w:szCs w:val="18"/>
        </w:rPr>
        <w:t xml:space="preserve"> </w:t>
      </w:r>
      <w:r w:rsidR="0090168E" w:rsidRPr="00F118C4">
        <w:rPr>
          <w:rFonts w:ascii="Palatino Linotype" w:hAnsi="Palatino Linotype"/>
          <w:sz w:val="18"/>
          <w:szCs w:val="18"/>
        </w:rPr>
        <w:t xml:space="preserve">».  </w:t>
      </w:r>
      <w:r w:rsidRPr="00F118C4">
        <w:rPr>
          <w:rFonts w:ascii="Palatino Linotype" w:hAnsi="Palatino Linotype" w:cstheme="minorHAnsi"/>
          <w:b/>
          <w:sz w:val="18"/>
          <w:szCs w:val="18"/>
        </w:rPr>
        <w:t xml:space="preserve">          </w:t>
      </w:r>
    </w:p>
  </w:footnote>
  <w:footnote w:id="742">
    <w:p w:rsidR="006426AA" w:rsidRPr="00F118C4" w:rsidRDefault="006426AA"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90168E" w:rsidRPr="00F118C4">
        <w:rPr>
          <w:rFonts w:ascii="Palatino Linotype" w:hAnsi="Palatino Linotype" w:cstheme="minorHAnsi"/>
          <w:b/>
          <w:sz w:val="18"/>
          <w:szCs w:val="18"/>
        </w:rPr>
        <w:t xml:space="preserve"> </w:t>
      </w:r>
      <w:r w:rsidR="0090168E" w:rsidRPr="00F118C4">
        <w:rPr>
          <w:rFonts w:ascii="Palatino Linotype" w:hAnsi="Palatino Linotype"/>
          <w:b/>
          <w:bCs/>
          <w:sz w:val="18"/>
          <w:szCs w:val="18"/>
        </w:rPr>
        <w:t xml:space="preserve">742. — primum quod mōtus exempto rebus inani  </w:t>
      </w:r>
      <w:r w:rsidR="0090168E" w:rsidRPr="00F118C4">
        <w:rPr>
          <w:rStyle w:val="Appelnotedebasdep"/>
          <w:rFonts w:ascii="Palatino Linotype" w:hAnsi="Palatino Linotype"/>
          <w:b/>
          <w:bCs/>
          <w:sz w:val="18"/>
          <w:szCs w:val="18"/>
          <w:vertAlign w:val="baseline"/>
        </w:rPr>
        <w:t xml:space="preserve"> —</w:t>
      </w:r>
      <w:r w:rsidR="0090168E" w:rsidRPr="00F118C4">
        <w:rPr>
          <w:rStyle w:val="Appelnotedebasdep"/>
          <w:rFonts w:ascii="Palatino Linotype" w:hAnsi="Palatino Linotype"/>
          <w:sz w:val="18"/>
          <w:szCs w:val="18"/>
          <w:vertAlign w:val="baseline"/>
        </w:rPr>
        <w:t xml:space="preserve"> </w:t>
      </w:r>
      <w:r w:rsidR="0090168E" w:rsidRPr="00F118C4">
        <w:rPr>
          <w:rFonts w:ascii="Palatino Linotype" w:hAnsi="Palatino Linotype"/>
          <w:sz w:val="18"/>
          <w:szCs w:val="18"/>
        </w:rPr>
        <w:t xml:space="preserve">  </w:t>
      </w:r>
      <w:r w:rsidR="0090168E" w:rsidRPr="00F118C4">
        <w:rPr>
          <w:rFonts w:ascii="Palatino Linotype" w:hAnsi="Palatino Linotype"/>
          <w:b/>
          <w:bCs/>
          <w:sz w:val="18"/>
          <w:szCs w:val="18"/>
        </w:rPr>
        <w:t xml:space="preserve">Mōtŭs, ūs, m. : </w:t>
      </w:r>
      <w:r w:rsidR="0090168E" w:rsidRPr="00F118C4">
        <w:rPr>
          <w:rFonts w:ascii="Palatino Linotype" w:hAnsi="Palatino Linotype"/>
          <w:sz w:val="18"/>
          <w:szCs w:val="18"/>
        </w:rPr>
        <w:t xml:space="preserve"> mouvement.  </w:t>
      </w:r>
      <w:r w:rsidR="0090168E" w:rsidRPr="00F118C4">
        <w:rPr>
          <w:rFonts w:ascii="Palatino Linotype" w:hAnsi="Palatino Linotype" w:cstheme="minorHAnsi"/>
          <w:b/>
          <w:bCs/>
          <w:sz w:val="18"/>
          <w:szCs w:val="18"/>
        </w:rPr>
        <w:t xml:space="preserve">      </w:t>
      </w:r>
      <w:r w:rsidR="0090168E" w:rsidRPr="00F118C4">
        <w:rPr>
          <w:rFonts w:ascii="Palatino Linotype" w:hAnsi="Palatino Linotype" w:cstheme="minorHAnsi"/>
          <w:sz w:val="18"/>
          <w:szCs w:val="18"/>
        </w:rPr>
        <w:t xml:space="preserve"> </w:t>
      </w:r>
      <w:r w:rsidR="0090168E" w:rsidRPr="00F118C4">
        <w:rPr>
          <w:rFonts w:ascii="Palatino Linotype" w:hAnsi="Palatino Linotype" w:cstheme="minorHAnsi"/>
          <w:b/>
          <w:bCs/>
          <w:sz w:val="18"/>
          <w:szCs w:val="18"/>
        </w:rPr>
        <w:t xml:space="preserve">ĭnānĕ, is, n. : </w:t>
      </w:r>
      <w:r w:rsidR="0090168E" w:rsidRPr="00F118C4">
        <w:rPr>
          <w:rFonts w:ascii="Palatino Linotype" w:hAnsi="Palatino Linotype" w:cstheme="minorHAnsi"/>
          <w:sz w:val="18"/>
          <w:szCs w:val="18"/>
        </w:rPr>
        <w:t>l'étendue de l'air, le vide.     (Lucr. a réfuté cette théorie  v</w:t>
      </w:r>
      <w:r w:rsidR="00F118C4">
        <w:rPr>
          <w:rFonts w:ascii="Palatino Linotype" w:hAnsi="Palatino Linotype" w:cstheme="minorHAnsi"/>
          <w:sz w:val="18"/>
          <w:szCs w:val="18"/>
        </w:rPr>
        <w:t xml:space="preserve"> </w:t>
      </w:r>
      <w:r w:rsidR="0090168E" w:rsidRPr="00F118C4">
        <w:rPr>
          <w:rFonts w:ascii="Palatino Linotype" w:hAnsi="Palatino Linotype" w:cstheme="minorHAnsi"/>
          <w:sz w:val="18"/>
          <w:szCs w:val="18"/>
        </w:rPr>
        <w:t>. 370-397</w:t>
      </w:r>
      <w:r w:rsidR="00F118C4">
        <w:rPr>
          <w:rFonts w:ascii="Palatino Linotype" w:hAnsi="Palatino Linotype" w:cstheme="minorHAnsi"/>
          <w:sz w:val="18"/>
          <w:szCs w:val="18"/>
        </w:rPr>
        <w:t xml:space="preserve"> </w:t>
      </w:r>
      <w:r w:rsidR="0090168E" w:rsidRPr="00F118C4">
        <w:rPr>
          <w:rFonts w:ascii="Palatino Linotype" w:hAnsi="Palatino Linotype" w:cstheme="minorHAnsi"/>
          <w:sz w:val="18"/>
          <w:szCs w:val="18"/>
        </w:rPr>
        <w:t xml:space="preserve">; cf. 660 — ER).  </w:t>
      </w:r>
      <w:r w:rsidR="0090168E" w:rsidRPr="00F118C4">
        <w:rPr>
          <w:rFonts w:ascii="Palatino Linotype" w:hAnsi="Palatino Linotype" w:cstheme="minorHAnsi"/>
          <w:b/>
          <w:bCs/>
          <w:sz w:val="18"/>
          <w:szCs w:val="18"/>
        </w:rPr>
        <w:t>E</w:t>
      </w:r>
      <w:r w:rsidR="0090168E" w:rsidRPr="00F118C4">
        <w:rPr>
          <w:rFonts w:ascii="Palatino Linotype" w:hAnsi="Palatino Linotype"/>
          <w:b/>
          <w:bCs/>
          <w:sz w:val="18"/>
          <w:szCs w:val="18"/>
        </w:rPr>
        <w:t xml:space="preserve">xĭmo, ĕre, </w:t>
      </w:r>
      <w:r w:rsidR="0090168E" w:rsidRPr="00F118C4">
        <w:rPr>
          <w:rFonts w:ascii="Palatino Linotype" w:hAnsi="Palatino Linotype"/>
          <w:sz w:val="18"/>
          <w:szCs w:val="18"/>
        </w:rPr>
        <w:t>ēmi, emptum [ex + emo] : - tr. -</w:t>
      </w:r>
      <w:r w:rsidR="00F118C4">
        <w:rPr>
          <w:rFonts w:ascii="Palatino Linotype" w:hAnsi="Palatino Linotype"/>
          <w:sz w:val="18"/>
          <w:szCs w:val="18"/>
        </w:rPr>
        <w:t xml:space="preserve"> </w:t>
      </w:r>
      <w:r w:rsidR="0090168E" w:rsidRPr="00F118C4">
        <w:rPr>
          <w:rFonts w:ascii="Palatino Linotype" w:hAnsi="Palatino Linotype"/>
          <w:sz w:val="18"/>
          <w:szCs w:val="18"/>
        </w:rPr>
        <w:t xml:space="preserve"> tirer de, retirer, ôter, enlever [</w:t>
      </w:r>
      <w:r w:rsidR="0090168E" w:rsidRPr="00F118C4">
        <w:rPr>
          <w:rFonts w:ascii="Palatino Linotype" w:hAnsi="Palatino Linotype"/>
          <w:i/>
          <w:iCs/>
          <w:sz w:val="18"/>
          <w:szCs w:val="18"/>
        </w:rPr>
        <w:t>pr. et fig</w:t>
      </w:r>
      <w:r w:rsidR="0090168E" w:rsidRPr="00F118C4">
        <w:rPr>
          <w:rFonts w:ascii="Palatino Linotype" w:hAnsi="Palatino Linotype"/>
          <w:sz w:val="18"/>
          <w:szCs w:val="18"/>
        </w:rPr>
        <w:t>.]</w:t>
      </w:r>
      <w:r w:rsidR="00F118C4">
        <w:rPr>
          <w:rFonts w:ascii="Palatino Linotype" w:hAnsi="Palatino Linotype"/>
          <w:sz w:val="18"/>
          <w:szCs w:val="18"/>
        </w:rPr>
        <w:t xml:space="preserve"> </w:t>
      </w:r>
      <w:r w:rsidR="0090168E" w:rsidRPr="00F118C4">
        <w:rPr>
          <w:rFonts w:ascii="Palatino Linotype" w:hAnsi="Palatino Linotype"/>
          <w:sz w:val="18"/>
          <w:szCs w:val="18"/>
        </w:rPr>
        <w:t>; supprimer.</w:t>
      </w:r>
      <w:r w:rsidRPr="00F118C4">
        <w:rPr>
          <w:rFonts w:ascii="Palatino Linotype" w:hAnsi="Palatino Linotype" w:cstheme="minorHAnsi"/>
          <w:b/>
          <w:sz w:val="18"/>
          <w:szCs w:val="18"/>
        </w:rPr>
        <w:t xml:space="preserve">          </w:t>
      </w:r>
    </w:p>
  </w:footnote>
  <w:footnote w:id="743">
    <w:p w:rsidR="006426AA" w:rsidRPr="00F118C4" w:rsidRDefault="006426AA"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90168E" w:rsidRPr="00F118C4">
        <w:rPr>
          <w:rFonts w:ascii="Palatino Linotype" w:hAnsi="Palatino Linotype"/>
          <w:b/>
          <w:bCs/>
          <w:sz w:val="18"/>
          <w:szCs w:val="18"/>
        </w:rPr>
        <w:t xml:space="preserve">743. — constituunt et res mollis rarasque relinquunt, </w:t>
      </w:r>
      <w:r w:rsidR="0090168E" w:rsidRPr="00F118C4">
        <w:rPr>
          <w:rStyle w:val="Appelnotedebasdep"/>
          <w:rFonts w:ascii="Palatino Linotype" w:hAnsi="Palatino Linotype"/>
          <w:b/>
          <w:bCs/>
          <w:sz w:val="18"/>
          <w:szCs w:val="18"/>
          <w:vertAlign w:val="baseline"/>
        </w:rPr>
        <w:t xml:space="preserve"> — .</w:t>
      </w:r>
      <w:r w:rsidR="0090168E" w:rsidRPr="00F118C4">
        <w:rPr>
          <w:rStyle w:val="Appelnotedebasdep"/>
          <w:rFonts w:ascii="Palatino Linotype" w:hAnsi="Palatino Linotype"/>
          <w:sz w:val="18"/>
          <w:szCs w:val="18"/>
          <w:vertAlign w:val="baseline"/>
        </w:rPr>
        <w:t xml:space="preserve"> </w:t>
      </w:r>
      <w:bookmarkStart w:id="315" w:name="constituo"/>
      <w:bookmarkEnd w:id="315"/>
      <w:r w:rsidR="0090168E" w:rsidRPr="00F118C4">
        <w:rPr>
          <w:rFonts w:ascii="Palatino Linotype" w:hAnsi="Palatino Linotype"/>
          <w:b/>
          <w:bCs/>
          <w:sz w:val="18"/>
          <w:szCs w:val="18"/>
        </w:rPr>
        <w:t>Constĭtŭo, ĕre</w:t>
      </w:r>
      <w:r w:rsidR="0090168E" w:rsidRPr="00F118C4">
        <w:rPr>
          <w:rFonts w:ascii="Palatino Linotype" w:hAnsi="Palatino Linotype"/>
          <w:sz w:val="18"/>
          <w:szCs w:val="18"/>
        </w:rPr>
        <w:t>, stĭtŭi, stĭtūtum  :</w:t>
      </w:r>
      <w:r w:rsidR="00F118C4">
        <w:rPr>
          <w:rFonts w:ascii="Palatino Linotype" w:hAnsi="Palatino Linotype"/>
          <w:sz w:val="18"/>
          <w:szCs w:val="18"/>
        </w:rPr>
        <w:t xml:space="preserve"> </w:t>
      </w:r>
      <w:r w:rsidR="0090168E" w:rsidRPr="00F118C4">
        <w:rPr>
          <w:rFonts w:ascii="Palatino Linotype" w:hAnsi="Palatino Linotype"/>
          <w:sz w:val="18"/>
          <w:szCs w:val="18"/>
        </w:rPr>
        <w:t xml:space="preserve">- tr. -   1 - placer debout, dresser; placer, établir   […] </w:t>
      </w:r>
      <w:r w:rsidR="00F118C4">
        <w:rPr>
          <w:rFonts w:ascii="Palatino Linotype" w:hAnsi="Palatino Linotype"/>
          <w:sz w:val="18"/>
          <w:szCs w:val="18"/>
        </w:rPr>
        <w:t xml:space="preserve"> </w:t>
      </w:r>
      <w:r w:rsidR="0090168E" w:rsidRPr="00F118C4">
        <w:rPr>
          <w:rFonts w:ascii="Palatino Linotype" w:hAnsi="Palatino Linotype"/>
          <w:sz w:val="18"/>
          <w:szCs w:val="18"/>
        </w:rPr>
        <w:t>; instituer, instaurer. ( «</w:t>
      </w:r>
      <w:r w:rsidR="00F118C4">
        <w:rPr>
          <w:rFonts w:ascii="Palatino Linotype" w:hAnsi="Palatino Linotype"/>
          <w:sz w:val="18"/>
          <w:szCs w:val="18"/>
        </w:rPr>
        <w:t xml:space="preserve"> </w:t>
      </w:r>
      <w:r w:rsidR="0090168E" w:rsidRPr="00F118C4">
        <w:rPr>
          <w:rFonts w:ascii="Palatino Linotype" w:hAnsi="Palatino Linotype"/>
          <w:sz w:val="18"/>
          <w:szCs w:val="18"/>
        </w:rPr>
        <w:t>Ils supposent le mvt</w:t>
      </w:r>
      <w:r w:rsidR="00F118C4">
        <w:rPr>
          <w:rFonts w:ascii="Palatino Linotype" w:hAnsi="Palatino Linotype"/>
          <w:sz w:val="18"/>
          <w:szCs w:val="18"/>
        </w:rPr>
        <w:t xml:space="preserve"> </w:t>
      </w:r>
      <w:r w:rsidR="0090168E" w:rsidRPr="00F118C4">
        <w:rPr>
          <w:rFonts w:ascii="Palatino Linotype" w:hAnsi="Palatino Linotype"/>
          <w:sz w:val="18"/>
          <w:szCs w:val="18"/>
        </w:rPr>
        <w:t xml:space="preserve">» — ER).      </w:t>
      </w:r>
      <w:bookmarkStart w:id="316" w:name="relinquo"/>
      <w:bookmarkEnd w:id="316"/>
      <w:r w:rsidR="0090168E" w:rsidRPr="00F118C4">
        <w:rPr>
          <w:rFonts w:ascii="Palatino Linotype" w:hAnsi="Palatino Linotype"/>
          <w:b/>
          <w:bCs/>
          <w:sz w:val="18"/>
          <w:szCs w:val="18"/>
        </w:rPr>
        <w:t xml:space="preserve">Rĕlinquo, </w:t>
      </w:r>
      <w:r w:rsidR="0090168E" w:rsidRPr="00F118C4">
        <w:rPr>
          <w:rFonts w:ascii="Palatino Linotype" w:hAnsi="Palatino Linotype"/>
          <w:sz w:val="18"/>
          <w:szCs w:val="18"/>
        </w:rPr>
        <w:t>ĕre, līqui, lictum : - tr. - 1 - laisser en arrière, laisser [ne pas emmener]</w:t>
      </w:r>
      <w:r w:rsidR="00F118C4">
        <w:rPr>
          <w:rFonts w:ascii="Palatino Linotype" w:hAnsi="Palatino Linotype"/>
          <w:sz w:val="18"/>
          <w:szCs w:val="18"/>
        </w:rPr>
        <w:t xml:space="preserve"> </w:t>
      </w:r>
      <w:r w:rsidR="0090168E" w:rsidRPr="00F118C4">
        <w:rPr>
          <w:rFonts w:ascii="Palatino Linotype" w:hAnsi="Palatino Linotype"/>
          <w:sz w:val="18"/>
          <w:szCs w:val="18"/>
        </w:rPr>
        <w:t>;   […]</w:t>
      </w:r>
      <w:r w:rsidR="00F118C4">
        <w:rPr>
          <w:rFonts w:ascii="Palatino Linotype" w:hAnsi="Palatino Linotype"/>
          <w:sz w:val="18"/>
          <w:szCs w:val="18"/>
        </w:rPr>
        <w:t xml:space="preserve"> </w:t>
      </w:r>
      <w:r w:rsidR="0090168E" w:rsidRPr="00F118C4">
        <w:rPr>
          <w:rFonts w:ascii="Palatino Linotype" w:hAnsi="Palatino Linotype"/>
          <w:sz w:val="18"/>
          <w:szCs w:val="18"/>
        </w:rPr>
        <w:t xml:space="preserve">; laisser être, laisser exister / laissersubsister / </w:t>
      </w:r>
      <w:r w:rsidR="0090168E" w:rsidRPr="00F118C4">
        <w:rPr>
          <w:rFonts w:ascii="Palatino Linotype" w:hAnsi="Palatino Linotype"/>
          <w:sz w:val="18"/>
          <w:szCs w:val="18"/>
        </w:rPr>
        <w:sym w:font="Symbol" w:char="F0AE"/>
      </w:r>
      <w:r w:rsidR="0090168E" w:rsidRPr="00F118C4">
        <w:rPr>
          <w:rFonts w:ascii="Palatino Linotype" w:hAnsi="Palatino Linotype"/>
          <w:sz w:val="18"/>
          <w:szCs w:val="18"/>
        </w:rPr>
        <w:t xml:space="preserve"> «</w:t>
      </w:r>
      <w:r w:rsidR="00F118C4">
        <w:rPr>
          <w:rFonts w:ascii="Palatino Linotype" w:hAnsi="Palatino Linotype"/>
          <w:sz w:val="18"/>
          <w:szCs w:val="18"/>
        </w:rPr>
        <w:t xml:space="preserve"> </w:t>
      </w:r>
      <w:r w:rsidR="0090168E" w:rsidRPr="00F118C4">
        <w:rPr>
          <w:rFonts w:ascii="Palatino Linotype" w:hAnsi="Palatino Linotype"/>
          <w:sz w:val="18"/>
          <w:szCs w:val="18"/>
        </w:rPr>
        <w:t xml:space="preserve"> garder</w:t>
      </w:r>
      <w:r w:rsidR="00F118C4">
        <w:rPr>
          <w:rFonts w:ascii="Palatino Linotype" w:hAnsi="Palatino Linotype"/>
          <w:sz w:val="18"/>
          <w:szCs w:val="18"/>
        </w:rPr>
        <w:t xml:space="preserve"> </w:t>
      </w:r>
      <w:r w:rsidR="0090168E" w:rsidRPr="00F118C4">
        <w:rPr>
          <w:rFonts w:ascii="Palatino Linotype" w:hAnsi="Palatino Linotype"/>
          <w:sz w:val="18"/>
          <w:szCs w:val="18"/>
        </w:rPr>
        <w:t xml:space="preserve">»… (cf. 656).  </w:t>
      </w:r>
      <w:r w:rsidR="0090168E" w:rsidRPr="00F118C4">
        <w:rPr>
          <w:rFonts w:ascii="Palatino Linotype" w:hAnsi="Palatino Linotype"/>
          <w:b/>
          <w:bCs/>
          <w:sz w:val="18"/>
          <w:szCs w:val="18"/>
        </w:rPr>
        <w:t>Mollis</w:t>
      </w:r>
      <w:r w:rsidR="0090168E" w:rsidRPr="00F118C4">
        <w:rPr>
          <w:rFonts w:ascii="Palatino Linotype" w:hAnsi="Palatino Linotype"/>
          <w:sz w:val="18"/>
          <w:szCs w:val="18"/>
        </w:rPr>
        <w:t xml:space="preserve">  = molles.    </w:t>
      </w:r>
      <w:r w:rsidR="0090168E" w:rsidRPr="00F118C4">
        <w:rPr>
          <w:rFonts w:ascii="Palatino Linotype" w:hAnsi="Palatino Linotype"/>
          <w:b/>
          <w:bCs/>
          <w:sz w:val="18"/>
          <w:szCs w:val="18"/>
        </w:rPr>
        <w:t>Rārus, a, um :</w:t>
      </w:r>
      <w:r w:rsidR="00F118C4">
        <w:rPr>
          <w:rFonts w:ascii="Palatino Linotype" w:hAnsi="Palatino Linotype"/>
          <w:b/>
          <w:bCs/>
          <w:sz w:val="18"/>
          <w:szCs w:val="18"/>
        </w:rPr>
        <w:t xml:space="preserve"> </w:t>
      </w:r>
      <w:r w:rsidR="00F118C4">
        <w:rPr>
          <w:rFonts w:ascii="Palatino Linotype" w:hAnsi="Palatino Linotype"/>
          <w:sz w:val="18"/>
          <w:szCs w:val="18"/>
        </w:rPr>
        <w:t xml:space="preserve">        </w:t>
      </w:r>
      <w:r w:rsidR="0090168E" w:rsidRPr="00F118C4">
        <w:rPr>
          <w:rFonts w:ascii="Palatino Linotype" w:hAnsi="Palatino Linotype"/>
          <w:sz w:val="18"/>
          <w:szCs w:val="18"/>
        </w:rPr>
        <w:t>1 -</w:t>
      </w:r>
      <w:r w:rsidR="00F118C4">
        <w:rPr>
          <w:rFonts w:ascii="Palatino Linotype" w:hAnsi="Palatino Linotype"/>
          <w:sz w:val="18"/>
          <w:szCs w:val="18"/>
        </w:rPr>
        <w:t xml:space="preserve"> </w:t>
      </w:r>
      <w:r w:rsidR="0090168E" w:rsidRPr="00F118C4">
        <w:rPr>
          <w:rFonts w:ascii="Palatino Linotype" w:hAnsi="Palatino Linotype"/>
          <w:sz w:val="18"/>
          <w:szCs w:val="18"/>
        </w:rPr>
        <w:t xml:space="preserve">peu serré, peu dense, qui a des jours dans sa contexture </w:t>
      </w:r>
      <w:r w:rsidR="0090168E" w:rsidRPr="00F118C4">
        <w:rPr>
          <w:rFonts w:ascii="Palatino Linotype" w:hAnsi="Palatino Linotype"/>
          <w:sz w:val="18"/>
          <w:szCs w:val="18"/>
        </w:rPr>
        <w:sym w:font="Symbol" w:char="F0AE"/>
      </w:r>
      <w:r w:rsidR="0090168E" w:rsidRPr="00F118C4">
        <w:rPr>
          <w:rFonts w:ascii="Palatino Linotype" w:hAnsi="Palatino Linotype"/>
          <w:sz w:val="18"/>
          <w:szCs w:val="18"/>
        </w:rPr>
        <w:t xml:space="preserve"> «</w:t>
      </w:r>
      <w:r w:rsidR="00F118C4">
        <w:rPr>
          <w:rFonts w:ascii="Palatino Linotype" w:hAnsi="Palatino Linotype"/>
          <w:sz w:val="18"/>
          <w:szCs w:val="18"/>
        </w:rPr>
        <w:t xml:space="preserve"> </w:t>
      </w:r>
      <w:r w:rsidR="0090168E" w:rsidRPr="00F118C4">
        <w:rPr>
          <w:rFonts w:ascii="Palatino Linotype" w:hAnsi="Palatino Linotype"/>
          <w:sz w:val="18"/>
          <w:szCs w:val="18"/>
        </w:rPr>
        <w:t>poreux</w:t>
      </w:r>
      <w:r w:rsidR="00F118C4">
        <w:rPr>
          <w:rFonts w:ascii="Palatino Linotype" w:hAnsi="Palatino Linotype"/>
          <w:sz w:val="18"/>
          <w:szCs w:val="18"/>
        </w:rPr>
        <w:t xml:space="preserve"> </w:t>
      </w:r>
      <w:r w:rsidR="0090168E" w:rsidRPr="00F118C4">
        <w:rPr>
          <w:rFonts w:ascii="Palatino Linotype" w:hAnsi="Palatino Linotype"/>
          <w:sz w:val="18"/>
          <w:szCs w:val="18"/>
        </w:rPr>
        <w:t xml:space="preserve">» ( ER.) </w:t>
      </w:r>
      <w:r w:rsidRPr="00F118C4">
        <w:rPr>
          <w:rFonts w:ascii="Palatino Linotype" w:hAnsi="Palatino Linotype" w:cstheme="minorHAnsi"/>
          <w:b/>
          <w:sz w:val="18"/>
          <w:szCs w:val="18"/>
        </w:rPr>
        <w:t xml:space="preserve">         </w:t>
      </w:r>
    </w:p>
  </w:footnote>
  <w:footnote w:id="744">
    <w:p w:rsidR="006426AA" w:rsidRPr="00F118C4" w:rsidRDefault="006426AA"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90168E" w:rsidRPr="00F118C4">
        <w:rPr>
          <w:rFonts w:ascii="Palatino Linotype" w:hAnsi="Palatino Linotype" w:cstheme="minorHAnsi"/>
          <w:b/>
          <w:sz w:val="18"/>
          <w:szCs w:val="18"/>
        </w:rPr>
        <w:t xml:space="preserve"> </w:t>
      </w:r>
      <w:r w:rsidR="0090168E" w:rsidRPr="00F118C4">
        <w:rPr>
          <w:rFonts w:ascii="Palatino Linotype" w:hAnsi="Palatino Linotype"/>
          <w:b/>
          <w:bCs/>
          <w:sz w:val="18"/>
          <w:szCs w:val="18"/>
        </w:rPr>
        <w:t xml:space="preserve">744. — aëra solem ignem terras ănĭmālia fruges, </w:t>
      </w:r>
      <w:r w:rsidR="0090168E" w:rsidRPr="00F118C4">
        <w:rPr>
          <w:rStyle w:val="Appelnotedebasdep"/>
          <w:rFonts w:ascii="Palatino Linotype" w:hAnsi="Palatino Linotype"/>
          <w:b/>
          <w:bCs/>
          <w:sz w:val="18"/>
          <w:szCs w:val="18"/>
          <w:vertAlign w:val="baseline"/>
        </w:rPr>
        <w:t xml:space="preserve"> — </w:t>
      </w:r>
      <w:r w:rsidR="0090168E" w:rsidRPr="00F118C4">
        <w:rPr>
          <w:rFonts w:ascii="Palatino Linotype" w:hAnsi="Palatino Linotype"/>
          <w:b/>
          <w:bCs/>
          <w:sz w:val="18"/>
          <w:szCs w:val="18"/>
        </w:rPr>
        <w:t xml:space="preserve"> Ignem</w:t>
      </w:r>
      <w:r w:rsidR="00F118C4">
        <w:rPr>
          <w:rFonts w:ascii="Palatino Linotype" w:hAnsi="Palatino Linotype"/>
          <w:b/>
          <w:bCs/>
          <w:sz w:val="18"/>
          <w:szCs w:val="18"/>
        </w:rPr>
        <w:t xml:space="preserve"> </w:t>
      </w:r>
      <w:r w:rsidR="0090168E" w:rsidRPr="00F118C4">
        <w:rPr>
          <w:rFonts w:ascii="Palatino Linotype" w:hAnsi="Palatino Linotype"/>
          <w:b/>
          <w:bCs/>
          <w:sz w:val="18"/>
          <w:szCs w:val="18"/>
        </w:rPr>
        <w:t>:</w:t>
      </w:r>
      <w:r w:rsidR="0090168E" w:rsidRPr="00F118C4">
        <w:rPr>
          <w:rFonts w:ascii="Palatino Linotype" w:hAnsi="Palatino Linotype"/>
          <w:sz w:val="18"/>
          <w:szCs w:val="18"/>
        </w:rPr>
        <w:t xml:space="preserve"> Bailey corrige en </w:t>
      </w:r>
      <w:r w:rsidR="0090168E" w:rsidRPr="00F118C4">
        <w:rPr>
          <w:rFonts w:ascii="Palatino Linotype" w:hAnsi="Palatino Linotype"/>
          <w:b/>
          <w:bCs/>
          <w:sz w:val="18"/>
          <w:szCs w:val="18"/>
        </w:rPr>
        <w:t>imbrem</w:t>
      </w:r>
      <w:r w:rsidR="0090168E" w:rsidRPr="00F118C4">
        <w:rPr>
          <w:rFonts w:ascii="Palatino Linotype" w:hAnsi="Palatino Linotype"/>
          <w:sz w:val="18"/>
          <w:szCs w:val="18"/>
        </w:rPr>
        <w:t xml:space="preserve"> pour avoir les quatre éléments d’Anaxagore. </w:t>
      </w:r>
      <w:bookmarkStart w:id="317" w:name="frux"/>
      <w:bookmarkEnd w:id="317"/>
      <w:r w:rsidR="0090168E" w:rsidRPr="00F118C4">
        <w:rPr>
          <w:rFonts w:ascii="Palatino Linotype" w:hAnsi="Palatino Linotype"/>
          <w:sz w:val="18"/>
          <w:szCs w:val="18"/>
        </w:rPr>
        <w:t xml:space="preserve"> </w:t>
      </w:r>
      <w:bookmarkStart w:id="318" w:name="animal"/>
      <w:bookmarkEnd w:id="318"/>
      <w:r w:rsidR="0090168E" w:rsidRPr="00F118C4">
        <w:rPr>
          <w:rFonts w:ascii="Palatino Linotype" w:hAnsi="Palatino Linotype"/>
          <w:sz w:val="18"/>
          <w:szCs w:val="18"/>
        </w:rPr>
        <w:t xml:space="preserve">   </w:t>
      </w:r>
      <w:r w:rsidR="0090168E" w:rsidRPr="00F118C4">
        <w:rPr>
          <w:rFonts w:ascii="Palatino Linotype" w:hAnsi="Palatino Linotype"/>
          <w:b/>
          <w:bCs/>
          <w:sz w:val="18"/>
          <w:szCs w:val="18"/>
        </w:rPr>
        <w:t>ănĭmăl, ālis, n</w:t>
      </w:r>
      <w:r w:rsidR="0090168E" w:rsidRPr="00F118C4">
        <w:rPr>
          <w:rFonts w:ascii="Palatino Linotype" w:hAnsi="Palatino Linotype"/>
          <w:sz w:val="18"/>
          <w:szCs w:val="18"/>
        </w:rPr>
        <w:t>. (abl. -ali) : - 1 - être animé, être vivant. - 2 - animal, bête</w:t>
      </w:r>
      <w:r w:rsidR="0090168E" w:rsidRPr="00F118C4">
        <w:rPr>
          <w:rFonts w:ascii="Palatino Linotype" w:hAnsi="Palatino Linotype"/>
          <w:b/>
          <w:bCs/>
          <w:sz w:val="18"/>
          <w:szCs w:val="18"/>
        </w:rPr>
        <w:t xml:space="preserve">.       Frux, frūgis, </w:t>
      </w:r>
      <w:r w:rsidR="0090168E" w:rsidRPr="00F118C4">
        <w:rPr>
          <w:rFonts w:ascii="Palatino Linotype" w:hAnsi="Palatino Linotype"/>
          <w:sz w:val="18"/>
          <w:szCs w:val="18"/>
        </w:rPr>
        <w:t>( -gem, -gi, -ge, f.,</w:t>
      </w:r>
      <w:r w:rsidR="0090168E" w:rsidRPr="00F118C4">
        <w:rPr>
          <w:rFonts w:ascii="Palatino Linotype" w:hAnsi="Palatino Linotype"/>
          <w:i/>
          <w:iCs/>
          <w:sz w:val="18"/>
          <w:szCs w:val="18"/>
        </w:rPr>
        <w:t xml:space="preserve"> </w:t>
      </w:r>
      <w:r w:rsidR="0090168E" w:rsidRPr="00F118C4">
        <w:rPr>
          <w:rFonts w:ascii="Palatino Linotype" w:hAnsi="Palatino Linotype"/>
          <w:sz w:val="18"/>
          <w:szCs w:val="18"/>
        </w:rPr>
        <w:t>:</w:t>
      </w:r>
      <w:r w:rsidR="00F118C4">
        <w:rPr>
          <w:rFonts w:ascii="Palatino Linotype" w:hAnsi="Palatino Linotype"/>
          <w:i/>
          <w:iCs/>
          <w:sz w:val="18"/>
          <w:szCs w:val="18"/>
        </w:rPr>
        <w:t xml:space="preserve">  </w:t>
      </w:r>
      <w:r w:rsidR="0090168E" w:rsidRPr="00F118C4">
        <w:rPr>
          <w:rFonts w:ascii="Palatino Linotype" w:hAnsi="Palatino Linotype"/>
          <w:i/>
          <w:iCs/>
          <w:sz w:val="18"/>
          <w:szCs w:val="18"/>
        </w:rPr>
        <w:t xml:space="preserve"> - nominatif frux Enn. An. 314; frugis Varr. L. 9, 76.</w:t>
      </w:r>
      <w:r w:rsidR="00F118C4">
        <w:rPr>
          <w:rFonts w:ascii="Palatino Linotype" w:hAnsi="Palatino Linotype"/>
          <w:i/>
          <w:iCs/>
          <w:sz w:val="18"/>
          <w:szCs w:val="18"/>
        </w:rPr>
        <w:t xml:space="preserve"> </w:t>
      </w:r>
      <w:r w:rsidR="0090168E" w:rsidRPr="00F118C4">
        <w:rPr>
          <w:rFonts w:ascii="Palatino Linotype" w:hAnsi="Palatino Linotype"/>
          <w:i/>
          <w:iCs/>
          <w:sz w:val="18"/>
          <w:szCs w:val="18"/>
        </w:rPr>
        <w:t>) mais ordin. plur</w:t>
      </w:r>
      <w:r w:rsidR="0090168E" w:rsidRPr="00F118C4">
        <w:rPr>
          <w:rFonts w:ascii="Palatino Linotype" w:hAnsi="Palatino Linotype"/>
          <w:sz w:val="18"/>
          <w:szCs w:val="18"/>
        </w:rPr>
        <w:t xml:space="preserve">., </w:t>
      </w:r>
      <w:r w:rsidR="0090168E" w:rsidRPr="00F118C4">
        <w:rPr>
          <w:rFonts w:ascii="Palatino Linotype" w:hAnsi="Palatino Linotype"/>
          <w:b/>
          <w:bCs/>
          <w:sz w:val="18"/>
          <w:szCs w:val="18"/>
        </w:rPr>
        <w:t>frūges</w:t>
      </w:r>
      <w:r w:rsidR="0090168E" w:rsidRPr="00F118C4">
        <w:rPr>
          <w:rFonts w:ascii="Palatino Linotype" w:hAnsi="Palatino Linotype"/>
          <w:sz w:val="18"/>
          <w:szCs w:val="18"/>
        </w:rPr>
        <w:t>, um : productions, biens de la terre. plantes</w:t>
      </w:r>
      <w:r w:rsidR="00F118C4">
        <w:rPr>
          <w:rFonts w:ascii="Palatino Linotype" w:hAnsi="Palatino Linotype"/>
          <w:sz w:val="18"/>
          <w:szCs w:val="18"/>
        </w:rPr>
        <w:t xml:space="preserve"> </w:t>
      </w:r>
      <w:r w:rsidR="0090168E" w:rsidRPr="00F118C4">
        <w:rPr>
          <w:rFonts w:ascii="Palatino Linotype" w:hAnsi="Palatino Linotype"/>
          <w:sz w:val="18"/>
          <w:szCs w:val="18"/>
        </w:rPr>
        <w:t xml:space="preserve">;  grains, céréales, moissons.  </w:t>
      </w:r>
      <w:r w:rsidRPr="00F118C4">
        <w:rPr>
          <w:rFonts w:ascii="Palatino Linotype" w:hAnsi="Palatino Linotype" w:cstheme="minorHAnsi"/>
          <w:b/>
          <w:sz w:val="18"/>
          <w:szCs w:val="18"/>
        </w:rPr>
        <w:t xml:space="preserve">          </w:t>
      </w:r>
    </w:p>
  </w:footnote>
  <w:footnote w:id="745">
    <w:p w:rsidR="006426AA" w:rsidRPr="00F118C4" w:rsidRDefault="006426AA"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90168E" w:rsidRPr="00F118C4">
        <w:rPr>
          <w:rFonts w:ascii="Palatino Linotype" w:hAnsi="Palatino Linotype"/>
          <w:b/>
          <w:bCs/>
          <w:sz w:val="18"/>
          <w:szCs w:val="18"/>
        </w:rPr>
        <w:t xml:space="preserve">745. — nec tămĕn admiscent in eorum corpŭs </w:t>
      </w:r>
      <w:r w:rsidR="0090168E" w:rsidRPr="00F118C4">
        <w:rPr>
          <w:rFonts w:ascii="Palatino Linotype" w:hAnsi="Palatino Linotype" w:cstheme="minorHAnsi"/>
          <w:b/>
          <w:bCs/>
          <w:sz w:val="18"/>
          <w:szCs w:val="18"/>
        </w:rPr>
        <w:t>ĭnānĕ</w:t>
      </w:r>
      <w:r w:rsidR="0090168E" w:rsidRPr="00F118C4">
        <w:rPr>
          <w:rFonts w:ascii="Palatino Linotype" w:hAnsi="Palatino Linotype"/>
          <w:b/>
          <w:bCs/>
          <w:sz w:val="18"/>
          <w:szCs w:val="18"/>
        </w:rPr>
        <w:t xml:space="preserve">; </w:t>
      </w:r>
      <w:r w:rsidR="0090168E" w:rsidRPr="00F118C4">
        <w:rPr>
          <w:rStyle w:val="Appelnotedebasdep"/>
          <w:rFonts w:ascii="Palatino Linotype" w:hAnsi="Palatino Linotype"/>
          <w:b/>
          <w:bCs/>
          <w:sz w:val="18"/>
          <w:szCs w:val="18"/>
          <w:vertAlign w:val="baseline"/>
        </w:rPr>
        <w:t xml:space="preserve"> — </w:t>
      </w:r>
      <w:r w:rsidR="0090168E" w:rsidRPr="00F118C4">
        <w:rPr>
          <w:rFonts w:ascii="Palatino Linotype" w:hAnsi="Palatino Linotype"/>
          <w:b/>
          <w:bCs/>
          <w:sz w:val="18"/>
          <w:szCs w:val="18"/>
        </w:rPr>
        <w:t xml:space="preserve"> Tămĕn, </w:t>
      </w:r>
      <w:r w:rsidR="0090168E" w:rsidRPr="00F118C4">
        <w:rPr>
          <w:rFonts w:ascii="Palatino Linotype" w:hAnsi="Palatino Linotype"/>
          <w:sz w:val="18"/>
          <w:szCs w:val="18"/>
        </w:rPr>
        <w:t>adv. : - cependant, pourtant, mais, d'ailleurs, du reste, du moins</w:t>
      </w:r>
      <w:r w:rsidR="0090168E" w:rsidRPr="00F118C4">
        <w:rPr>
          <w:rFonts w:ascii="Palatino Linotype" w:hAnsi="Palatino Linotype"/>
          <w:b/>
          <w:bCs/>
          <w:sz w:val="18"/>
          <w:szCs w:val="18"/>
        </w:rPr>
        <w:t xml:space="preserve">.     </w:t>
      </w:r>
      <w:r w:rsidR="0090168E" w:rsidRPr="00F118C4">
        <w:rPr>
          <w:rStyle w:val="Appelnotedebasdep"/>
          <w:rFonts w:ascii="Palatino Linotype" w:hAnsi="Palatino Linotype"/>
          <w:sz w:val="18"/>
          <w:szCs w:val="18"/>
          <w:vertAlign w:val="baseline"/>
        </w:rPr>
        <w:t xml:space="preserve"> </w:t>
      </w:r>
      <w:r w:rsidR="0090168E" w:rsidRPr="00F118C4">
        <w:rPr>
          <w:rFonts w:ascii="Palatino Linotype" w:hAnsi="Palatino Linotype"/>
          <w:b/>
          <w:bCs/>
          <w:sz w:val="18"/>
          <w:szCs w:val="18"/>
        </w:rPr>
        <w:t xml:space="preserve">Admiscĕo, ēre, </w:t>
      </w:r>
      <w:r w:rsidR="0090168E" w:rsidRPr="00F118C4">
        <w:rPr>
          <w:rFonts w:ascii="Palatino Linotype" w:hAnsi="Palatino Linotype"/>
          <w:sz w:val="18"/>
          <w:szCs w:val="18"/>
        </w:rPr>
        <w:t xml:space="preserve">miscŭi, mixtum : - tr. - mélanger, mêler, adjoindre à, ajouter.    </w:t>
      </w:r>
      <w:r w:rsidR="0090168E" w:rsidRPr="00F118C4">
        <w:rPr>
          <w:rFonts w:ascii="Palatino Linotype" w:hAnsi="Palatino Linotype"/>
          <w:b/>
          <w:bCs/>
          <w:i/>
          <w:iCs/>
          <w:sz w:val="18"/>
          <w:szCs w:val="18"/>
        </w:rPr>
        <w:t xml:space="preserve"> </w:t>
      </w:r>
      <w:r w:rsidR="0090168E" w:rsidRPr="00F118C4">
        <w:rPr>
          <w:rFonts w:ascii="Palatino Linotype" w:hAnsi="Palatino Linotype"/>
          <w:b/>
          <w:bCs/>
          <w:sz w:val="18"/>
          <w:szCs w:val="18"/>
        </w:rPr>
        <w:t xml:space="preserve">Corpŭs, ŏris, n. </w:t>
      </w:r>
      <w:r w:rsidR="0090168E" w:rsidRPr="00F118C4">
        <w:rPr>
          <w:rFonts w:ascii="Palatino Linotype" w:hAnsi="Palatino Linotype"/>
          <w:sz w:val="18"/>
          <w:szCs w:val="18"/>
        </w:rPr>
        <w:t>: corps</w:t>
      </w:r>
      <w:r w:rsidR="00F118C4">
        <w:rPr>
          <w:rFonts w:ascii="Palatino Linotype" w:hAnsi="Palatino Linotype"/>
          <w:sz w:val="18"/>
          <w:szCs w:val="18"/>
        </w:rPr>
        <w:t xml:space="preserve"> </w:t>
      </w:r>
      <w:r w:rsidR="0090168E" w:rsidRPr="00F118C4">
        <w:rPr>
          <w:rFonts w:ascii="Palatino Linotype" w:hAnsi="Palatino Linotype"/>
          <w:sz w:val="18"/>
          <w:szCs w:val="18"/>
        </w:rPr>
        <w:t xml:space="preserve">; atome.      </w:t>
      </w:r>
      <w:r w:rsidR="0090168E" w:rsidRPr="00F118C4">
        <w:rPr>
          <w:rFonts w:ascii="Palatino Linotype" w:hAnsi="Palatino Linotype" w:cstheme="minorHAnsi"/>
          <w:b/>
          <w:bCs/>
          <w:sz w:val="18"/>
          <w:szCs w:val="18"/>
        </w:rPr>
        <w:t xml:space="preserve">ĭnānĕ, is, n. : </w:t>
      </w:r>
      <w:r w:rsidR="0090168E" w:rsidRPr="00F118C4">
        <w:rPr>
          <w:rFonts w:ascii="Palatino Linotype" w:hAnsi="Palatino Linotype" w:cstheme="minorHAnsi"/>
          <w:sz w:val="18"/>
          <w:szCs w:val="18"/>
        </w:rPr>
        <w:t xml:space="preserve">l'étendue de l'air, le vide.   </w:t>
      </w:r>
      <w:r w:rsidR="0090168E" w:rsidRPr="00F118C4">
        <w:rPr>
          <w:rFonts w:ascii="Palatino Linotype" w:hAnsi="Palatino Linotype" w:cstheme="minorHAnsi"/>
          <w:b/>
          <w:bCs/>
          <w:sz w:val="18"/>
          <w:szCs w:val="18"/>
        </w:rPr>
        <w:t>In corpus</w:t>
      </w:r>
      <w:r w:rsidR="00F118C4">
        <w:rPr>
          <w:rFonts w:ascii="Palatino Linotype" w:hAnsi="Palatino Linotype" w:cstheme="minorHAnsi"/>
          <w:b/>
          <w:bCs/>
          <w:sz w:val="18"/>
          <w:szCs w:val="18"/>
        </w:rPr>
        <w:t xml:space="preserve"> </w:t>
      </w:r>
      <w:r w:rsidR="0090168E" w:rsidRPr="00F118C4">
        <w:rPr>
          <w:rFonts w:ascii="Palatino Linotype" w:hAnsi="Palatino Linotype" w:cstheme="minorHAnsi"/>
          <w:b/>
          <w:bCs/>
          <w:sz w:val="18"/>
          <w:szCs w:val="18"/>
        </w:rPr>
        <w:t xml:space="preserve">: </w:t>
      </w:r>
      <w:r w:rsidR="0090168E" w:rsidRPr="00F118C4">
        <w:rPr>
          <w:rFonts w:ascii="Palatino Linotype" w:hAnsi="Palatino Linotype" w:cstheme="minorHAnsi"/>
          <w:sz w:val="18"/>
          <w:szCs w:val="18"/>
        </w:rPr>
        <w:t>habituellement avec admisceo on trouve datif  seul  ou in. + abl. ( ER.)</w:t>
      </w:r>
      <w:r w:rsidRPr="00F118C4">
        <w:rPr>
          <w:rFonts w:ascii="Palatino Linotype" w:hAnsi="Palatino Linotype" w:cstheme="minorHAnsi"/>
          <w:b/>
          <w:sz w:val="18"/>
          <w:szCs w:val="18"/>
        </w:rPr>
        <w:t xml:space="preserve">          </w:t>
      </w:r>
    </w:p>
  </w:footnote>
  <w:footnote w:id="746">
    <w:p w:rsidR="006426AA" w:rsidRPr="00F118C4" w:rsidRDefault="006426AA"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90168E" w:rsidRPr="00F118C4">
        <w:rPr>
          <w:rFonts w:ascii="Palatino Linotype" w:hAnsi="Palatino Linotype"/>
          <w:b/>
          <w:bCs/>
          <w:sz w:val="18"/>
          <w:szCs w:val="18"/>
        </w:rPr>
        <w:t xml:space="preserve">746. — deinde quod omnino finem non esse secandis  </w:t>
      </w:r>
      <w:r w:rsidR="0090168E" w:rsidRPr="00F118C4">
        <w:rPr>
          <w:rStyle w:val="Appelnotedebasdep"/>
          <w:rFonts w:ascii="Palatino Linotype" w:hAnsi="Palatino Linotype"/>
          <w:b/>
          <w:bCs/>
          <w:sz w:val="18"/>
          <w:szCs w:val="18"/>
          <w:vertAlign w:val="baseline"/>
        </w:rPr>
        <w:t xml:space="preserve"> — . </w:t>
      </w:r>
      <w:r w:rsidR="0090168E" w:rsidRPr="00F118C4">
        <w:rPr>
          <w:rFonts w:ascii="Palatino Linotype" w:hAnsi="Palatino Linotype"/>
          <w:b/>
          <w:bCs/>
          <w:sz w:val="18"/>
          <w:szCs w:val="18"/>
        </w:rPr>
        <w:t>Finem esse</w:t>
      </w:r>
      <w:r w:rsidR="0090168E" w:rsidRPr="00F118C4">
        <w:rPr>
          <w:rFonts w:ascii="Palatino Linotype" w:hAnsi="Palatino Linotype"/>
          <w:sz w:val="18"/>
          <w:szCs w:val="18"/>
        </w:rPr>
        <w:t xml:space="preserve"> + dat. «</w:t>
      </w:r>
      <w:r w:rsidR="00F118C4">
        <w:rPr>
          <w:rFonts w:ascii="Palatino Linotype" w:hAnsi="Palatino Linotype"/>
          <w:sz w:val="18"/>
          <w:szCs w:val="18"/>
        </w:rPr>
        <w:t xml:space="preserve"> </w:t>
      </w:r>
      <w:r w:rsidR="0090168E" w:rsidRPr="00F118C4">
        <w:rPr>
          <w:rFonts w:ascii="Palatino Linotype" w:hAnsi="Palatino Linotype"/>
          <w:sz w:val="18"/>
          <w:szCs w:val="18"/>
        </w:rPr>
        <w:t>Secandis corporibus</w:t>
      </w:r>
      <w:r w:rsidR="00F118C4">
        <w:rPr>
          <w:rFonts w:ascii="Palatino Linotype" w:hAnsi="Palatino Linotype"/>
          <w:sz w:val="18"/>
          <w:szCs w:val="18"/>
        </w:rPr>
        <w:t xml:space="preserve"> </w:t>
      </w:r>
      <w:r w:rsidR="0090168E" w:rsidRPr="00F118C4">
        <w:rPr>
          <w:rFonts w:ascii="Palatino Linotype" w:hAnsi="Palatino Linotype"/>
          <w:sz w:val="18"/>
          <w:szCs w:val="18"/>
        </w:rPr>
        <w:t xml:space="preserve">».   </w:t>
      </w:r>
      <w:bookmarkStart w:id="319" w:name="omnino"/>
      <w:bookmarkEnd w:id="319"/>
      <w:r w:rsidR="0090168E" w:rsidRPr="00F118C4">
        <w:rPr>
          <w:rFonts w:ascii="Palatino Linotype" w:hAnsi="Palatino Linotype"/>
          <w:b/>
          <w:bCs/>
          <w:sz w:val="18"/>
          <w:szCs w:val="18"/>
        </w:rPr>
        <w:t xml:space="preserve">Omnīnō, </w:t>
      </w:r>
      <w:r w:rsidR="0090168E" w:rsidRPr="00F118C4">
        <w:rPr>
          <w:rFonts w:ascii="Palatino Linotype" w:hAnsi="Palatino Linotype"/>
          <w:i/>
          <w:iCs/>
          <w:sz w:val="18"/>
          <w:szCs w:val="18"/>
        </w:rPr>
        <w:t>adv</w:t>
      </w:r>
      <w:r w:rsidR="0090168E" w:rsidRPr="00F118C4">
        <w:rPr>
          <w:rFonts w:ascii="Palatino Linotype" w:hAnsi="Palatino Linotype"/>
          <w:sz w:val="18"/>
          <w:szCs w:val="18"/>
        </w:rPr>
        <w:t>. :</w:t>
      </w:r>
      <w:r w:rsidR="00F118C4">
        <w:rPr>
          <w:rFonts w:ascii="Palatino Linotype" w:hAnsi="Palatino Linotype"/>
          <w:sz w:val="18"/>
          <w:szCs w:val="18"/>
        </w:rPr>
        <w:t xml:space="preserve">  </w:t>
      </w:r>
      <w:r w:rsidR="0090168E" w:rsidRPr="00F118C4">
        <w:rPr>
          <w:rFonts w:ascii="Palatino Linotype" w:hAnsi="Palatino Linotype"/>
          <w:sz w:val="18"/>
          <w:szCs w:val="18"/>
        </w:rPr>
        <w:t>1 - tout à fait, entièrement</w:t>
      </w:r>
      <w:r w:rsidR="00F118C4">
        <w:rPr>
          <w:rFonts w:ascii="Palatino Linotype" w:hAnsi="Palatino Linotype"/>
          <w:sz w:val="18"/>
          <w:szCs w:val="18"/>
        </w:rPr>
        <w:t xml:space="preserve"> </w:t>
      </w:r>
      <w:r w:rsidR="0090168E" w:rsidRPr="00F118C4">
        <w:rPr>
          <w:rFonts w:ascii="Palatino Linotype" w:hAnsi="Palatino Linotype"/>
          <w:sz w:val="18"/>
          <w:szCs w:val="18"/>
        </w:rPr>
        <w:t>; absolument</w:t>
      </w:r>
      <w:r w:rsidR="00F118C4">
        <w:rPr>
          <w:rFonts w:ascii="Palatino Linotype" w:hAnsi="Palatino Linotype"/>
          <w:sz w:val="18"/>
          <w:szCs w:val="18"/>
        </w:rPr>
        <w:t xml:space="preserve"> </w:t>
      </w:r>
      <w:r w:rsidR="0090168E" w:rsidRPr="00F118C4">
        <w:rPr>
          <w:rFonts w:ascii="Palatino Linotype" w:hAnsi="Palatino Linotype"/>
          <w:sz w:val="18"/>
          <w:szCs w:val="18"/>
        </w:rPr>
        <w:t>;</w:t>
      </w:r>
      <w:r w:rsidR="00F118C4">
        <w:rPr>
          <w:rFonts w:ascii="Palatino Linotype" w:hAnsi="Palatino Linotype"/>
          <w:sz w:val="18"/>
          <w:szCs w:val="18"/>
        </w:rPr>
        <w:t xml:space="preserve">  </w:t>
      </w:r>
      <w:r w:rsidR="0090168E" w:rsidRPr="00F118C4">
        <w:rPr>
          <w:rFonts w:ascii="Palatino Linotype" w:hAnsi="Palatino Linotype"/>
          <w:sz w:val="18"/>
          <w:szCs w:val="18"/>
        </w:rPr>
        <w:t>2 - en général.</w:t>
      </w:r>
      <w:r w:rsidR="00F118C4">
        <w:rPr>
          <w:rFonts w:ascii="Palatino Linotype" w:hAnsi="Palatino Linotype"/>
          <w:sz w:val="18"/>
          <w:szCs w:val="18"/>
        </w:rPr>
        <w:t xml:space="preserve">    </w:t>
      </w:r>
      <w:r w:rsidR="0090168E" w:rsidRPr="00F118C4">
        <w:rPr>
          <w:rFonts w:ascii="Palatino Linotype" w:hAnsi="Palatino Linotype"/>
          <w:sz w:val="18"/>
          <w:szCs w:val="18"/>
        </w:rPr>
        <w:t>3 - au total, en tout,</w:t>
      </w:r>
      <w:r w:rsidR="00F118C4">
        <w:rPr>
          <w:rFonts w:ascii="Palatino Linotype" w:hAnsi="Palatino Linotype"/>
          <w:sz w:val="18"/>
          <w:szCs w:val="18"/>
        </w:rPr>
        <w:t xml:space="preserve"> </w:t>
      </w:r>
      <w:r w:rsidR="0090168E" w:rsidRPr="00F118C4">
        <w:rPr>
          <w:rFonts w:ascii="Palatino Linotype" w:hAnsi="Palatino Linotype"/>
          <w:i/>
          <w:iCs/>
          <w:sz w:val="18"/>
          <w:szCs w:val="18"/>
        </w:rPr>
        <w:t>d'où</w:t>
      </w:r>
      <w:r w:rsidR="0090168E" w:rsidRPr="00F118C4">
        <w:rPr>
          <w:rFonts w:ascii="Palatino Linotype" w:hAnsi="Palatino Linotype"/>
          <w:sz w:val="18"/>
          <w:szCs w:val="18"/>
        </w:rPr>
        <w:t xml:space="preserve"> seulement.</w:t>
      </w:r>
      <w:r w:rsidR="00F118C4">
        <w:rPr>
          <w:rFonts w:ascii="Palatino Linotype" w:hAnsi="Palatino Linotype"/>
          <w:sz w:val="18"/>
          <w:szCs w:val="18"/>
        </w:rPr>
        <w:t xml:space="preserve">    </w:t>
      </w:r>
      <w:r w:rsidR="0090168E" w:rsidRPr="00F118C4">
        <w:rPr>
          <w:rFonts w:ascii="Palatino Linotype" w:hAnsi="Palatino Linotype"/>
          <w:sz w:val="18"/>
          <w:szCs w:val="18"/>
        </w:rPr>
        <w:t>4 - au total, en dernière analyse, pour tout dire ;</w:t>
      </w:r>
      <w:r w:rsidR="00F118C4">
        <w:rPr>
          <w:rFonts w:ascii="Palatino Linotype" w:hAnsi="Palatino Linotype"/>
          <w:sz w:val="18"/>
          <w:szCs w:val="18"/>
        </w:rPr>
        <w:t xml:space="preserve"> </w:t>
      </w:r>
      <w:r w:rsidR="0090168E" w:rsidRPr="00F118C4">
        <w:rPr>
          <w:rFonts w:ascii="Palatino Linotype" w:hAnsi="Palatino Linotype"/>
          <w:i/>
          <w:iCs/>
          <w:sz w:val="18"/>
          <w:szCs w:val="18"/>
        </w:rPr>
        <w:t>d'où</w:t>
      </w:r>
      <w:r w:rsidR="0090168E" w:rsidRPr="00F118C4">
        <w:rPr>
          <w:rFonts w:ascii="Palatino Linotype" w:hAnsi="Palatino Linotype"/>
          <w:sz w:val="18"/>
          <w:szCs w:val="18"/>
        </w:rPr>
        <w:t xml:space="preserve"> même simplement, même seulement. </w:t>
      </w:r>
      <w:r w:rsidRPr="00F118C4">
        <w:rPr>
          <w:rFonts w:ascii="Palatino Linotype" w:hAnsi="Palatino Linotype" w:cstheme="minorHAnsi"/>
          <w:b/>
          <w:sz w:val="18"/>
          <w:szCs w:val="18"/>
        </w:rPr>
        <w:t xml:space="preserve">        </w:t>
      </w:r>
    </w:p>
  </w:footnote>
  <w:footnote w:id="747">
    <w:p w:rsidR="006426AA" w:rsidRPr="00F118C4" w:rsidRDefault="006426AA"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lang w:val="en-US"/>
        </w:rPr>
        <w:t xml:space="preserve">. v. </w:t>
      </w:r>
      <w:r w:rsidR="0090168E" w:rsidRPr="00F118C4">
        <w:rPr>
          <w:rFonts w:ascii="Palatino Linotype" w:hAnsi="Palatino Linotype" w:cstheme="minorHAnsi"/>
          <w:b/>
          <w:sz w:val="18"/>
          <w:szCs w:val="18"/>
          <w:lang w:val="en-US"/>
        </w:rPr>
        <w:t xml:space="preserve"> </w:t>
      </w:r>
      <w:r w:rsidR="0090168E" w:rsidRPr="00F118C4">
        <w:rPr>
          <w:rFonts w:ascii="Palatino Linotype" w:hAnsi="Palatino Linotype"/>
          <w:b/>
          <w:bCs/>
          <w:sz w:val="18"/>
          <w:szCs w:val="18"/>
          <w:lang w:val="en-US"/>
        </w:rPr>
        <w:t xml:space="preserve">747. — corporibus faciunt neque pausam stare fragori  </w:t>
      </w:r>
      <w:r w:rsidR="0090168E" w:rsidRPr="00F118C4">
        <w:rPr>
          <w:rStyle w:val="Appelnotedebasdep"/>
          <w:rFonts w:ascii="Palatino Linotype" w:hAnsi="Palatino Linotype"/>
          <w:b/>
          <w:bCs/>
          <w:sz w:val="18"/>
          <w:szCs w:val="18"/>
          <w:vertAlign w:val="baseline"/>
          <w:lang w:val="en-US"/>
        </w:rPr>
        <w:t xml:space="preserve"> — . </w:t>
      </w:r>
      <w:r w:rsidR="0090168E" w:rsidRPr="00F118C4">
        <w:rPr>
          <w:rFonts w:ascii="Palatino Linotype" w:hAnsi="Palatino Linotype"/>
          <w:b/>
          <w:bCs/>
          <w:sz w:val="18"/>
          <w:szCs w:val="18"/>
          <w:lang w:val="en-US"/>
        </w:rPr>
        <w:t>Secandis corporibus</w:t>
      </w:r>
      <w:r w:rsidR="0090168E" w:rsidRPr="00F118C4">
        <w:rPr>
          <w:rFonts w:ascii="Palatino Linotype" w:hAnsi="Palatino Linotype"/>
          <w:sz w:val="18"/>
          <w:szCs w:val="18"/>
          <w:lang w:val="en-US"/>
        </w:rPr>
        <w:t xml:space="preserve"> “</w:t>
      </w:r>
      <w:r w:rsidR="0090168E" w:rsidRPr="00F118C4">
        <w:rPr>
          <w:rFonts w:ascii="Palatino Linotype" w:hAnsi="Palatino Linotype" w:cs="Times-Roman"/>
          <w:sz w:val="18"/>
          <w:szCs w:val="18"/>
          <w:lang w:val="en-US"/>
        </w:rPr>
        <w:t xml:space="preserve">again the vague dat. of purpose with gerundive; see I. 24 n. and Prol. </w:t>
      </w:r>
      <w:r w:rsidR="0090168E" w:rsidRPr="00F118C4">
        <w:rPr>
          <w:rFonts w:ascii="Palatino Linotype" w:hAnsi="Palatino Linotype" w:cs="Times-Roman"/>
          <w:sz w:val="18"/>
          <w:szCs w:val="18"/>
        </w:rPr>
        <w:t>V B, § 5. 2.</w:t>
      </w:r>
      <w:r w:rsidR="00F118C4">
        <w:rPr>
          <w:rFonts w:ascii="Palatino Linotype" w:hAnsi="Palatino Linotype" w:cs="Times-Roman"/>
          <w:sz w:val="18"/>
          <w:szCs w:val="18"/>
        </w:rPr>
        <w:t xml:space="preserve"> </w:t>
      </w:r>
      <w:r w:rsidR="0090168E" w:rsidRPr="00F118C4">
        <w:rPr>
          <w:rFonts w:ascii="Palatino Linotype" w:hAnsi="Palatino Linotype" w:cs="Times-Roman"/>
          <w:sz w:val="18"/>
          <w:szCs w:val="18"/>
        </w:rPr>
        <w:t xml:space="preserve">», comme le répète inlassablement, mais avec raison, Bailey (et moi aussi par la même occasion !).      Pausam mot arch. pour finem  ou quietem (ER). </w:t>
      </w:r>
      <w:bookmarkStart w:id="320" w:name="pausa"/>
      <w:bookmarkStart w:id="321" w:name="paussa"/>
      <w:bookmarkEnd w:id="320"/>
      <w:bookmarkEnd w:id="321"/>
      <w:r w:rsidR="0090168E" w:rsidRPr="00F118C4">
        <w:rPr>
          <w:rFonts w:ascii="Palatino Linotype" w:hAnsi="Palatino Linotype" w:cs="Times-Roman"/>
          <w:sz w:val="18"/>
          <w:szCs w:val="18"/>
        </w:rPr>
        <w:t xml:space="preserve">     </w:t>
      </w:r>
      <w:r w:rsidR="0090168E" w:rsidRPr="00F118C4">
        <w:rPr>
          <w:rFonts w:ascii="Palatino Linotype" w:hAnsi="Palatino Linotype"/>
          <w:b/>
          <w:bCs/>
          <w:sz w:val="18"/>
          <w:szCs w:val="18"/>
        </w:rPr>
        <w:t>Pausa, æ, f. : -</w:t>
      </w:r>
      <w:r w:rsidR="0090168E" w:rsidRPr="00F118C4">
        <w:rPr>
          <w:rFonts w:ascii="Palatino Linotype" w:hAnsi="Palatino Linotype"/>
          <w:sz w:val="18"/>
          <w:szCs w:val="18"/>
        </w:rPr>
        <w:t xml:space="preserve"> 1 - cessation, arrêt, pause, trêve. - 2 -</w:t>
      </w:r>
      <w:r w:rsidR="00F118C4">
        <w:rPr>
          <w:rFonts w:ascii="Palatino Linotype" w:hAnsi="Palatino Linotype"/>
          <w:sz w:val="18"/>
          <w:szCs w:val="18"/>
        </w:rPr>
        <w:t xml:space="preserve"> </w:t>
      </w:r>
      <w:r w:rsidR="0090168E" w:rsidRPr="00F118C4">
        <w:rPr>
          <w:rFonts w:ascii="Palatino Linotype" w:hAnsi="Palatino Linotype"/>
          <w:sz w:val="18"/>
          <w:szCs w:val="18"/>
        </w:rPr>
        <w:t xml:space="preserve">station (lors d'une procession).  </w:t>
      </w:r>
      <w:r w:rsidR="0090168E" w:rsidRPr="00F118C4">
        <w:rPr>
          <w:rFonts w:ascii="Palatino Linotype" w:hAnsi="Palatino Linotype"/>
          <w:b/>
          <w:bCs/>
          <w:sz w:val="18"/>
          <w:szCs w:val="18"/>
        </w:rPr>
        <w:t>Faciunt</w:t>
      </w:r>
      <w:r w:rsidR="00F118C4">
        <w:rPr>
          <w:rFonts w:ascii="Palatino Linotype" w:hAnsi="Palatino Linotype"/>
          <w:sz w:val="18"/>
          <w:szCs w:val="18"/>
        </w:rPr>
        <w:t xml:space="preserve"> </w:t>
      </w:r>
      <w:r w:rsidR="0090168E" w:rsidRPr="00F118C4">
        <w:rPr>
          <w:rFonts w:ascii="Palatino Linotype" w:hAnsi="Palatino Linotype"/>
          <w:sz w:val="18"/>
          <w:szCs w:val="18"/>
        </w:rPr>
        <w:t xml:space="preserve">au sens de poser en principe, admettre : ER. renvoie à 655.     </w:t>
      </w:r>
      <w:bookmarkStart w:id="322" w:name="fragor"/>
      <w:bookmarkEnd w:id="322"/>
      <w:r w:rsidR="0090168E" w:rsidRPr="00F118C4">
        <w:rPr>
          <w:rFonts w:ascii="Palatino Linotype" w:hAnsi="Palatino Linotype"/>
          <w:b/>
          <w:bCs/>
          <w:sz w:val="18"/>
          <w:szCs w:val="18"/>
        </w:rPr>
        <w:t>Frăgŏr, ōris, m. :</w:t>
      </w:r>
      <w:r w:rsidR="00F118C4">
        <w:rPr>
          <w:rFonts w:ascii="Palatino Linotype" w:hAnsi="Palatino Linotype"/>
          <w:b/>
          <w:bCs/>
          <w:sz w:val="18"/>
          <w:szCs w:val="18"/>
        </w:rPr>
        <w:t xml:space="preserve"> </w:t>
      </w:r>
      <w:r w:rsidR="00F118C4">
        <w:rPr>
          <w:rFonts w:ascii="Palatino Linotype" w:hAnsi="Palatino Linotype"/>
          <w:sz w:val="18"/>
          <w:szCs w:val="18"/>
        </w:rPr>
        <w:t xml:space="preserve">  </w:t>
      </w:r>
      <w:r w:rsidR="0090168E" w:rsidRPr="00F118C4">
        <w:rPr>
          <w:rFonts w:ascii="Palatino Linotype" w:hAnsi="Palatino Linotype"/>
          <w:sz w:val="18"/>
          <w:szCs w:val="18"/>
        </w:rPr>
        <w:t>1 -</w:t>
      </w:r>
      <w:r w:rsidR="00F118C4">
        <w:rPr>
          <w:rFonts w:ascii="Palatino Linotype" w:hAnsi="Palatino Linotype"/>
          <w:sz w:val="18"/>
          <w:szCs w:val="18"/>
        </w:rPr>
        <w:t xml:space="preserve"> </w:t>
      </w:r>
      <w:r w:rsidR="0090168E" w:rsidRPr="00F118C4">
        <w:rPr>
          <w:rFonts w:ascii="Palatino Linotype" w:hAnsi="Palatino Linotype"/>
          <w:sz w:val="18"/>
          <w:szCs w:val="18"/>
        </w:rPr>
        <w:t xml:space="preserve">fracture ; fractionnement. </w:t>
      </w:r>
      <w:r w:rsidR="0090168E" w:rsidRPr="00F118C4">
        <w:rPr>
          <w:rFonts w:ascii="Palatino Linotype" w:hAnsi="Palatino Linotype"/>
          <w:i/>
          <w:iCs/>
          <w:sz w:val="18"/>
          <w:szCs w:val="18"/>
        </w:rPr>
        <w:t>---</w:t>
      </w:r>
      <w:r w:rsidR="00F118C4">
        <w:rPr>
          <w:rFonts w:ascii="Palatino Linotype" w:hAnsi="Palatino Linotype"/>
          <w:i/>
          <w:iCs/>
          <w:sz w:val="18"/>
          <w:szCs w:val="18"/>
        </w:rPr>
        <w:t xml:space="preserve"> </w:t>
      </w:r>
      <w:r w:rsidR="0090168E" w:rsidRPr="00F118C4">
        <w:rPr>
          <w:rFonts w:ascii="Palatino Linotype" w:hAnsi="Palatino Linotype"/>
          <w:i/>
          <w:iCs/>
          <w:sz w:val="18"/>
          <w:szCs w:val="18"/>
        </w:rPr>
        <w:t>Lucr. 1, 747</w:t>
      </w:r>
      <w:r w:rsidR="0090168E" w:rsidRPr="00F118C4">
        <w:rPr>
          <w:rFonts w:ascii="Palatino Linotype" w:hAnsi="Palatino Linotype"/>
          <w:sz w:val="18"/>
          <w:szCs w:val="18"/>
        </w:rPr>
        <w:t xml:space="preserve">. </w:t>
      </w:r>
      <w:r w:rsidR="00F118C4">
        <w:rPr>
          <w:rFonts w:ascii="Palatino Linotype" w:hAnsi="Palatino Linotype"/>
          <w:sz w:val="18"/>
          <w:szCs w:val="18"/>
        </w:rPr>
        <w:t xml:space="preserve">        </w:t>
      </w:r>
      <w:r w:rsidR="0090168E" w:rsidRPr="00F118C4">
        <w:rPr>
          <w:rFonts w:ascii="Palatino Linotype" w:hAnsi="Palatino Linotype"/>
          <w:sz w:val="18"/>
          <w:szCs w:val="18"/>
        </w:rPr>
        <w:t>2 -</w:t>
      </w:r>
      <w:r w:rsidR="00F118C4">
        <w:rPr>
          <w:rFonts w:ascii="Palatino Linotype" w:hAnsi="Palatino Linotype"/>
          <w:sz w:val="18"/>
          <w:szCs w:val="18"/>
        </w:rPr>
        <w:t xml:space="preserve"> </w:t>
      </w:r>
      <w:r w:rsidR="0090168E" w:rsidRPr="00F118C4">
        <w:rPr>
          <w:rFonts w:ascii="Palatino Linotype" w:hAnsi="Palatino Linotype"/>
          <w:sz w:val="18"/>
          <w:szCs w:val="18"/>
        </w:rPr>
        <w:t>bruit, craquement [</w:t>
      </w:r>
      <w:r w:rsidR="0090168E" w:rsidRPr="00F118C4">
        <w:rPr>
          <w:rFonts w:ascii="Palatino Linotype" w:hAnsi="Palatino Linotype"/>
          <w:i/>
          <w:iCs/>
          <w:sz w:val="18"/>
          <w:szCs w:val="18"/>
        </w:rPr>
        <w:t>d'une chose qui se rompt</w:t>
      </w:r>
      <w:r w:rsidR="0090168E" w:rsidRPr="00F118C4">
        <w:rPr>
          <w:rFonts w:ascii="Palatino Linotype" w:hAnsi="Palatino Linotype"/>
          <w:sz w:val="18"/>
          <w:szCs w:val="18"/>
        </w:rPr>
        <w:t xml:space="preserve">].    </w:t>
      </w:r>
      <w:r w:rsidR="0090168E" w:rsidRPr="00F118C4">
        <w:rPr>
          <w:rFonts w:ascii="Palatino Linotype" w:hAnsi="Palatino Linotype"/>
          <w:b/>
          <w:bCs/>
          <w:sz w:val="18"/>
          <w:szCs w:val="18"/>
        </w:rPr>
        <w:t xml:space="preserve">Fragori = frangendis rebus (ER.)   Sto, stāre, </w:t>
      </w:r>
      <w:r w:rsidR="0090168E" w:rsidRPr="00F118C4">
        <w:rPr>
          <w:rFonts w:ascii="Palatino Linotype" w:hAnsi="Palatino Linotype"/>
          <w:sz w:val="18"/>
          <w:szCs w:val="18"/>
        </w:rPr>
        <w:t>stĕti  : - intr. -</w:t>
      </w:r>
      <w:r w:rsidR="00F118C4">
        <w:rPr>
          <w:rFonts w:ascii="Palatino Linotype" w:hAnsi="Palatino Linotype"/>
          <w:sz w:val="18"/>
          <w:szCs w:val="18"/>
        </w:rPr>
        <w:t xml:space="preserve"> </w:t>
      </w:r>
      <w:r w:rsidR="0090168E" w:rsidRPr="00F118C4">
        <w:rPr>
          <w:rFonts w:ascii="Palatino Linotype" w:hAnsi="Palatino Linotype"/>
          <w:sz w:val="18"/>
          <w:szCs w:val="18"/>
        </w:rPr>
        <w:t>:  a - être debout, se tenir droit, être d'aplomb</w:t>
      </w:r>
      <w:r w:rsidR="00F118C4">
        <w:rPr>
          <w:rFonts w:ascii="Palatino Linotype" w:hAnsi="Palatino Linotype"/>
          <w:sz w:val="18"/>
          <w:szCs w:val="18"/>
        </w:rPr>
        <w:t xml:space="preserve"> </w:t>
      </w:r>
      <w:r w:rsidR="0090168E" w:rsidRPr="00F118C4">
        <w:rPr>
          <w:rFonts w:ascii="Palatino Linotype" w:hAnsi="Palatino Linotype"/>
          <w:sz w:val="18"/>
          <w:szCs w:val="18"/>
        </w:rPr>
        <w:t>; être immobile</w:t>
      </w:r>
      <w:r w:rsidR="00F118C4">
        <w:rPr>
          <w:rFonts w:ascii="Palatino Linotype" w:hAnsi="Palatino Linotype"/>
          <w:sz w:val="18"/>
          <w:szCs w:val="18"/>
        </w:rPr>
        <w:t xml:space="preserve"> </w:t>
      </w:r>
      <w:r w:rsidR="0090168E" w:rsidRPr="00F118C4">
        <w:rPr>
          <w:rFonts w:ascii="Palatino Linotype" w:hAnsi="Palatino Linotype"/>
          <w:sz w:val="18"/>
          <w:szCs w:val="18"/>
        </w:rPr>
        <w:t>;   […]</w:t>
      </w:r>
      <w:r w:rsidR="00F118C4">
        <w:rPr>
          <w:rFonts w:ascii="Palatino Linotype" w:hAnsi="Palatino Linotype"/>
          <w:sz w:val="18"/>
          <w:szCs w:val="18"/>
        </w:rPr>
        <w:t xml:space="preserve"> </w:t>
      </w:r>
      <w:r w:rsidR="0090168E" w:rsidRPr="00F118C4">
        <w:rPr>
          <w:rFonts w:ascii="Palatino Linotype" w:hAnsi="Palatino Linotype"/>
          <w:sz w:val="18"/>
          <w:szCs w:val="18"/>
        </w:rPr>
        <w:t xml:space="preserve">;  être. </w:t>
      </w:r>
      <w:r w:rsidRPr="00F118C4">
        <w:rPr>
          <w:rFonts w:ascii="Palatino Linotype" w:hAnsi="Palatino Linotype" w:cstheme="minorHAnsi"/>
          <w:b/>
          <w:sz w:val="18"/>
          <w:szCs w:val="18"/>
        </w:rPr>
        <w:t xml:space="preserve">          </w:t>
      </w:r>
    </w:p>
  </w:footnote>
  <w:footnote w:id="748">
    <w:p w:rsidR="006426AA" w:rsidRPr="00F118C4" w:rsidRDefault="006426AA" w:rsidP="007304C5">
      <w:pPr>
        <w:tabs>
          <w:tab w:val="left" w:pos="426"/>
        </w:tabs>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lang w:val="en-US"/>
        </w:rPr>
        <w:t xml:space="preserve">. v. </w:t>
      </w:r>
      <w:r w:rsidR="00B211E3" w:rsidRPr="00F118C4">
        <w:rPr>
          <w:rFonts w:ascii="Palatino Linotype" w:hAnsi="Palatino Linotype"/>
          <w:b/>
          <w:bCs/>
          <w:sz w:val="18"/>
          <w:szCs w:val="18"/>
          <w:lang w:val="en-US"/>
        </w:rPr>
        <w:t xml:space="preserve">748. — nec prorsum in rebus minimum consistere quicquam ; —  Nec prorsum </w:t>
      </w:r>
      <w:r w:rsidR="00B211E3" w:rsidRPr="00F118C4">
        <w:rPr>
          <w:rFonts w:ascii="Palatino Linotype" w:hAnsi="Palatino Linotype"/>
          <w:sz w:val="18"/>
          <w:szCs w:val="18"/>
          <w:lang w:val="en-US"/>
        </w:rPr>
        <w:t xml:space="preserve">= nec omnino (ER.).      </w:t>
      </w:r>
      <w:r w:rsidR="00B211E3" w:rsidRPr="00F118C4">
        <w:rPr>
          <w:rFonts w:ascii="Palatino Linotype" w:hAnsi="Palatino Linotype"/>
          <w:b/>
          <w:bCs/>
          <w:sz w:val="18"/>
          <w:szCs w:val="18"/>
        </w:rPr>
        <w:t>Quicquam</w:t>
      </w:r>
      <w:r w:rsidR="00F118C4">
        <w:rPr>
          <w:rFonts w:ascii="Palatino Linotype" w:hAnsi="Palatino Linotype"/>
          <w:b/>
          <w:bCs/>
          <w:sz w:val="18"/>
          <w:szCs w:val="18"/>
        </w:rPr>
        <w:t xml:space="preserve"> </w:t>
      </w:r>
      <w:r w:rsidR="00B211E3" w:rsidRPr="00F118C4">
        <w:rPr>
          <w:rFonts w:ascii="Palatino Linotype" w:hAnsi="Palatino Linotype"/>
          <w:b/>
          <w:bCs/>
          <w:sz w:val="18"/>
          <w:szCs w:val="18"/>
        </w:rPr>
        <w:t xml:space="preserve">: </w:t>
      </w:r>
      <w:r w:rsidR="00B211E3" w:rsidRPr="00F118C4">
        <w:rPr>
          <w:rFonts w:ascii="Palatino Linotype" w:hAnsi="Palatino Linotype"/>
          <w:sz w:val="18"/>
          <w:szCs w:val="18"/>
        </w:rPr>
        <w:t xml:space="preserve">ER retiennent </w:t>
      </w:r>
      <w:r w:rsidR="00B211E3" w:rsidRPr="00F118C4">
        <w:rPr>
          <w:rFonts w:ascii="Palatino Linotype" w:hAnsi="Palatino Linotype"/>
          <w:b/>
          <w:bCs/>
          <w:sz w:val="18"/>
          <w:szCs w:val="18"/>
        </w:rPr>
        <w:t>quire</w:t>
      </w:r>
      <w:r w:rsidR="00B211E3" w:rsidRPr="00F118C4">
        <w:rPr>
          <w:rFonts w:ascii="Palatino Linotype" w:hAnsi="Palatino Linotype"/>
          <w:sz w:val="18"/>
          <w:szCs w:val="18"/>
        </w:rPr>
        <w:t xml:space="preserve"> au lieu de </w:t>
      </w:r>
      <w:r w:rsidR="00B211E3" w:rsidRPr="00F118C4">
        <w:rPr>
          <w:rFonts w:ascii="Palatino Linotype" w:hAnsi="Palatino Linotype"/>
          <w:b/>
          <w:bCs/>
          <w:sz w:val="18"/>
          <w:szCs w:val="18"/>
        </w:rPr>
        <w:t>quicquam</w:t>
      </w:r>
      <w:r w:rsidR="00B211E3" w:rsidRPr="00F118C4">
        <w:rPr>
          <w:rFonts w:ascii="Palatino Linotype" w:hAnsi="Palatino Linotype"/>
          <w:sz w:val="18"/>
          <w:szCs w:val="18"/>
        </w:rPr>
        <w:t xml:space="preserve">.     </w:t>
      </w:r>
      <w:r w:rsidR="00B211E3" w:rsidRPr="00F118C4">
        <w:rPr>
          <w:rFonts w:ascii="Palatino Linotype" w:hAnsi="Palatino Linotype"/>
          <w:b/>
          <w:bCs/>
          <w:sz w:val="18"/>
          <w:szCs w:val="18"/>
        </w:rPr>
        <w:t>Minimum</w:t>
      </w:r>
      <w:r w:rsidR="00B211E3" w:rsidRPr="00F118C4">
        <w:rPr>
          <w:rFonts w:ascii="Palatino Linotype" w:hAnsi="Palatino Linotype"/>
          <w:sz w:val="18"/>
          <w:szCs w:val="18"/>
        </w:rPr>
        <w:t xml:space="preserve"> comme en 615 : “nisi erit minimum” ( ER.).</w:t>
      </w:r>
      <w:r w:rsidR="00330F1A" w:rsidRPr="00F118C4">
        <w:rPr>
          <w:rFonts w:ascii="Palatino Linotype" w:hAnsi="Palatino Linotype"/>
          <w:sz w:val="18"/>
          <w:szCs w:val="18"/>
        </w:rPr>
        <w:br/>
      </w:r>
      <w:r w:rsidR="00B211E3" w:rsidRPr="00F118C4">
        <w:rPr>
          <w:rFonts w:ascii="Palatino Linotype" w:hAnsi="Palatino Linotype"/>
          <w:sz w:val="18"/>
          <w:szCs w:val="18"/>
        </w:rPr>
        <w:t xml:space="preserve"> </w:t>
      </w:r>
      <w:r w:rsidR="00330F1A" w:rsidRPr="00F118C4">
        <w:rPr>
          <w:rFonts w:ascii="Palatino Linotype" w:hAnsi="Palatino Linotype"/>
          <w:sz w:val="18"/>
          <w:szCs w:val="18"/>
        </w:rPr>
        <w:t xml:space="preserve">        </w:t>
      </w:r>
      <w:r w:rsidR="00330F1A" w:rsidRPr="00F118C4">
        <w:rPr>
          <w:rFonts w:ascii="Palatino Linotype" w:hAnsi="Palatino Linotype"/>
          <w:b/>
          <w:bCs/>
          <w:color w:val="C00000"/>
          <w:sz w:val="18"/>
          <w:szCs w:val="18"/>
        </w:rPr>
        <w:t>NB.</w:t>
      </w:r>
      <w:r w:rsidR="00330F1A" w:rsidRPr="00F118C4">
        <w:rPr>
          <w:rFonts w:ascii="Palatino Linotype" w:hAnsi="Palatino Linotype"/>
          <w:b/>
          <w:bCs/>
          <w:sz w:val="18"/>
          <w:szCs w:val="18"/>
        </w:rPr>
        <w:t xml:space="preserve"> JKT.  </w:t>
      </w:r>
      <w:r w:rsidR="00330F1A" w:rsidRPr="00F118C4">
        <w:rPr>
          <w:rFonts w:ascii="Palatino Linotype" w:hAnsi="Palatino Linotype"/>
          <w:sz w:val="18"/>
          <w:szCs w:val="18"/>
        </w:rPr>
        <w:t xml:space="preserve"> L’opinion prêtée à Empédocle sur la division infinie de la matière n’est attestée que pour Anaxagore et ne s’accorde pas avec sa théorie des éléments. Elle semble uniquement là pour réaffirmer le point de vue épicurien ( v. 599-600)</w:t>
      </w:r>
      <w:r w:rsidR="00F118C4">
        <w:rPr>
          <w:rFonts w:ascii="Palatino Linotype" w:hAnsi="Palatino Linotype"/>
          <w:sz w:val="18"/>
          <w:szCs w:val="18"/>
        </w:rPr>
        <w:t xml:space="preserve"> </w:t>
      </w:r>
      <w:r w:rsidR="00330F1A" w:rsidRPr="00F118C4">
        <w:rPr>
          <w:rFonts w:ascii="Palatino Linotype" w:hAnsi="Palatino Linotype"/>
          <w:sz w:val="18"/>
          <w:szCs w:val="18"/>
        </w:rPr>
        <w:t>;  en revanche le refus du vide et la théorie des pores sont largement attestés.</w:t>
      </w:r>
      <w:r w:rsidR="00B211E3" w:rsidRPr="00F118C4">
        <w:rPr>
          <w:rFonts w:ascii="Palatino Linotype" w:hAnsi="Palatino Linotype"/>
          <w:sz w:val="18"/>
          <w:szCs w:val="18"/>
        </w:rPr>
        <w:t xml:space="preserve"> </w:t>
      </w:r>
      <w:r w:rsidRPr="00F118C4">
        <w:rPr>
          <w:rFonts w:ascii="Palatino Linotype" w:hAnsi="Palatino Linotype" w:cstheme="minorHAnsi"/>
          <w:b/>
          <w:sz w:val="18"/>
          <w:szCs w:val="18"/>
        </w:rPr>
        <w:t xml:space="preserve">          </w:t>
      </w:r>
    </w:p>
  </w:footnote>
  <w:footnote w:id="749">
    <w:p w:rsidR="006426AA" w:rsidRPr="00F118C4" w:rsidRDefault="006426AA" w:rsidP="007304C5">
      <w:pPr>
        <w:pStyle w:val="Notedebasdepage"/>
        <w:tabs>
          <w:tab w:val="left" w:pos="284"/>
          <w:tab w:val="left" w:pos="426"/>
          <w:tab w:val="left" w:pos="567"/>
        </w:tabs>
        <w:spacing w:after="120"/>
        <w:ind w:firstLine="426"/>
        <w:rPr>
          <w:rFonts w:ascii="Palatino Linotype" w:hAnsi="Palatino Linotype" w:cstheme="minorHAnsi"/>
          <w:b/>
          <w:sz w:val="18"/>
          <w:szCs w:val="18"/>
          <w:lang w:val="en-US"/>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B211E3" w:rsidRPr="00F118C4">
        <w:rPr>
          <w:rFonts w:ascii="Palatino Linotype" w:hAnsi="Palatino Linotype"/>
          <w:b/>
          <w:bCs/>
          <w:sz w:val="18"/>
          <w:szCs w:val="18"/>
        </w:rPr>
        <w:t xml:space="preserve">749. — cum videamus id extremum cuiusque cacumen  </w:t>
      </w:r>
      <w:r w:rsidR="00B211E3" w:rsidRPr="00F118C4">
        <w:rPr>
          <w:rStyle w:val="Appelnotedebasdep"/>
          <w:rFonts w:ascii="Palatino Linotype" w:hAnsi="Palatino Linotype"/>
          <w:b/>
          <w:bCs/>
          <w:sz w:val="18"/>
          <w:szCs w:val="18"/>
          <w:vertAlign w:val="baseline"/>
        </w:rPr>
        <w:t xml:space="preserve"> — </w:t>
      </w:r>
      <w:r w:rsidR="00B211E3" w:rsidRPr="00F118C4">
        <w:rPr>
          <w:rFonts w:ascii="Palatino Linotype" w:hAnsi="Palatino Linotype"/>
          <w:b/>
          <w:bCs/>
          <w:sz w:val="18"/>
          <w:szCs w:val="18"/>
        </w:rPr>
        <w:t xml:space="preserve"> Căcūmĕn, ĭnĭs, n. </w:t>
      </w:r>
      <w:r w:rsidR="00B211E3" w:rsidRPr="00F118C4">
        <w:rPr>
          <w:rFonts w:ascii="Palatino Linotype" w:hAnsi="Palatino Linotype"/>
          <w:sz w:val="18"/>
          <w:szCs w:val="18"/>
        </w:rPr>
        <w:t>:</w:t>
      </w:r>
      <w:r w:rsidR="00F118C4">
        <w:rPr>
          <w:rFonts w:ascii="Palatino Linotype" w:hAnsi="Palatino Linotype"/>
          <w:sz w:val="18"/>
          <w:szCs w:val="18"/>
        </w:rPr>
        <w:t xml:space="preserve">  </w:t>
      </w:r>
      <w:r w:rsidR="00B211E3" w:rsidRPr="00F118C4">
        <w:rPr>
          <w:rFonts w:ascii="Palatino Linotype" w:hAnsi="Palatino Linotype"/>
          <w:sz w:val="18"/>
          <w:szCs w:val="18"/>
        </w:rPr>
        <w:t xml:space="preserve"> sommet,</w:t>
      </w:r>
      <w:r w:rsidR="00F118C4">
        <w:rPr>
          <w:rFonts w:ascii="Palatino Linotype" w:hAnsi="Palatino Linotype"/>
          <w:sz w:val="18"/>
          <w:szCs w:val="18"/>
        </w:rPr>
        <w:t xml:space="preserve"> </w:t>
      </w:r>
      <w:r w:rsidR="00B211E3" w:rsidRPr="00F118C4">
        <w:rPr>
          <w:rFonts w:ascii="Palatino Linotype" w:hAnsi="Palatino Linotype"/>
          <w:sz w:val="18"/>
          <w:szCs w:val="18"/>
        </w:rPr>
        <w:t>extrémité, pointe</w:t>
      </w:r>
      <w:r w:rsidR="00F118C4">
        <w:rPr>
          <w:rFonts w:ascii="Palatino Linotype" w:hAnsi="Palatino Linotype"/>
          <w:sz w:val="18"/>
          <w:szCs w:val="18"/>
        </w:rPr>
        <w:t xml:space="preserve"> </w:t>
      </w:r>
      <w:r w:rsidR="00B211E3" w:rsidRPr="00F118C4">
        <w:rPr>
          <w:rFonts w:ascii="Palatino Linotype" w:hAnsi="Palatino Linotype"/>
          <w:sz w:val="18"/>
          <w:szCs w:val="18"/>
        </w:rPr>
        <w:t xml:space="preserve">; </w:t>
      </w:r>
      <w:r w:rsidR="00B211E3" w:rsidRPr="00F118C4">
        <w:rPr>
          <w:rFonts w:ascii="Palatino Linotype" w:hAnsi="Palatino Linotype" w:cs="Times-Roman"/>
          <w:color w:val="000000"/>
          <w:sz w:val="18"/>
          <w:szCs w:val="18"/>
        </w:rPr>
        <w:t xml:space="preserve">l’ *akron* d’Épicure. </w:t>
      </w:r>
      <w:r w:rsidR="00B211E3" w:rsidRPr="00F118C4">
        <w:rPr>
          <w:rFonts w:ascii="Palatino Linotype" w:hAnsi="Palatino Linotype"/>
          <w:b/>
          <w:bCs/>
          <w:color w:val="C00000"/>
          <w:sz w:val="18"/>
          <w:szCs w:val="18"/>
        </w:rPr>
        <w:t xml:space="preserve"> </w:t>
      </w:r>
      <w:r w:rsidR="00B211E3" w:rsidRPr="00F118C4">
        <w:rPr>
          <w:rFonts w:ascii="Palatino Linotype" w:hAnsi="Palatino Linotype"/>
          <w:b/>
          <w:bCs/>
          <w:color w:val="C00000"/>
          <w:sz w:val="18"/>
          <w:szCs w:val="18"/>
        </w:rPr>
        <w:br/>
        <w:t xml:space="preserve">          </w:t>
      </w:r>
      <w:r w:rsidR="00B211E3" w:rsidRPr="00F118C4">
        <w:rPr>
          <w:rFonts w:ascii="Palatino Linotype" w:hAnsi="Palatino Linotype"/>
          <w:b/>
          <w:bCs/>
          <w:color w:val="C00000"/>
          <w:sz w:val="18"/>
          <w:szCs w:val="18"/>
          <w:lang w:val="en-US"/>
        </w:rPr>
        <w:t>NB.</w:t>
      </w:r>
      <w:r w:rsidR="00B211E3" w:rsidRPr="00F118C4">
        <w:rPr>
          <w:rFonts w:ascii="Palatino Linotype" w:hAnsi="Palatino Linotype"/>
          <w:b/>
          <w:bCs/>
          <w:sz w:val="18"/>
          <w:szCs w:val="18"/>
          <w:lang w:val="en-US"/>
        </w:rPr>
        <w:t xml:space="preserve"> Bailey.  </w:t>
      </w:r>
      <w:r w:rsidR="00B211E3" w:rsidRPr="00F118C4">
        <w:rPr>
          <w:rFonts w:ascii="Palatino Linotype" w:hAnsi="Palatino Linotype" w:cs="Times-Roman"/>
          <w:color w:val="000000"/>
          <w:sz w:val="18"/>
          <w:szCs w:val="18"/>
          <w:lang w:val="en-US"/>
        </w:rPr>
        <w:t xml:space="preserve">Here Lucr., following Epicurus, introduces the doctrine with the analogy of the cacumina of sensible objects, and 749-50 are the basis of the lines supplied by Munro after 599.   </w:t>
      </w:r>
      <w:r w:rsidRPr="00F118C4">
        <w:rPr>
          <w:rFonts w:ascii="Palatino Linotype" w:hAnsi="Palatino Linotype" w:cstheme="minorHAnsi"/>
          <w:b/>
          <w:sz w:val="18"/>
          <w:szCs w:val="18"/>
          <w:lang w:val="en-US"/>
        </w:rPr>
        <w:t xml:space="preserve">         </w:t>
      </w:r>
    </w:p>
  </w:footnote>
  <w:footnote w:id="750">
    <w:p w:rsidR="006426AA" w:rsidRPr="00F118C4" w:rsidRDefault="006426AA" w:rsidP="007304C5">
      <w:pPr>
        <w:pStyle w:val="Notedebasdepage"/>
        <w:tabs>
          <w:tab w:val="left" w:pos="284"/>
          <w:tab w:val="left" w:pos="426"/>
          <w:tab w:val="left" w:pos="567"/>
        </w:tabs>
        <w:spacing w:after="120"/>
        <w:ind w:firstLine="426"/>
        <w:rPr>
          <w:rFonts w:ascii="Palatino Linotype" w:hAnsi="Palatino Linotype" w:cstheme="minorHAnsi"/>
          <w:b/>
          <w:sz w:val="18"/>
          <w:szCs w:val="18"/>
          <w:lang w:val="en-US"/>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v.</w:t>
      </w:r>
      <w:r w:rsidR="00B211E3" w:rsidRPr="00F118C4">
        <w:rPr>
          <w:rFonts w:ascii="Palatino Linotype" w:hAnsi="Palatino Linotype" w:cstheme="minorHAnsi"/>
          <w:b/>
          <w:sz w:val="18"/>
          <w:szCs w:val="18"/>
        </w:rPr>
        <w:t xml:space="preserve"> </w:t>
      </w:r>
      <w:r w:rsidR="00B211E3" w:rsidRPr="00F118C4">
        <w:rPr>
          <w:rFonts w:ascii="Palatino Linotype" w:hAnsi="Palatino Linotype"/>
          <w:b/>
          <w:bCs/>
          <w:sz w:val="18"/>
          <w:szCs w:val="18"/>
        </w:rPr>
        <w:t xml:space="preserve">750. — esse quod ad sensus nostros minimum esse videtur, </w:t>
      </w:r>
      <w:r w:rsidR="00B211E3" w:rsidRPr="00F118C4">
        <w:rPr>
          <w:rStyle w:val="Appelnotedebasdep"/>
          <w:rFonts w:ascii="Palatino Linotype" w:hAnsi="Palatino Linotype"/>
          <w:b/>
          <w:bCs/>
          <w:sz w:val="18"/>
          <w:szCs w:val="18"/>
          <w:vertAlign w:val="baseline"/>
        </w:rPr>
        <w:t xml:space="preserve"> — . </w:t>
      </w:r>
      <w:r w:rsidR="00B211E3" w:rsidRPr="00F118C4">
        <w:rPr>
          <w:rFonts w:ascii="Palatino Linotype" w:hAnsi="Palatino Linotype"/>
          <w:b/>
          <w:bCs/>
          <w:sz w:val="18"/>
          <w:szCs w:val="18"/>
        </w:rPr>
        <w:t>Ad</w:t>
      </w:r>
      <w:r w:rsidR="00B211E3" w:rsidRPr="00F118C4">
        <w:rPr>
          <w:rFonts w:ascii="Palatino Linotype" w:hAnsi="Palatino Linotype"/>
          <w:sz w:val="18"/>
          <w:szCs w:val="18"/>
        </w:rPr>
        <w:t xml:space="preserve"> = pour selon ER.</w:t>
      </w:r>
      <w:r w:rsidR="00EC063E" w:rsidRPr="00F118C4">
        <w:rPr>
          <w:rFonts w:ascii="Palatino Linotype" w:hAnsi="Palatino Linotype"/>
          <w:sz w:val="18"/>
          <w:szCs w:val="18"/>
        </w:rPr>
        <w:br/>
      </w:r>
      <w:r w:rsidR="00B211E3" w:rsidRPr="00F118C4">
        <w:rPr>
          <w:rFonts w:ascii="Palatino Linotype" w:hAnsi="Palatino Linotype"/>
          <w:sz w:val="18"/>
          <w:szCs w:val="18"/>
        </w:rPr>
        <w:t xml:space="preserve">           </w:t>
      </w:r>
      <w:r w:rsidR="00B211E3" w:rsidRPr="00F118C4">
        <w:rPr>
          <w:rFonts w:ascii="Palatino Linotype" w:hAnsi="Palatino Linotype"/>
          <w:b/>
          <w:bCs/>
          <w:color w:val="C00000"/>
          <w:sz w:val="18"/>
          <w:szCs w:val="18"/>
          <w:lang w:val="en-US"/>
        </w:rPr>
        <w:t>NB. Bailey.</w:t>
      </w:r>
      <w:r w:rsidR="00B211E3" w:rsidRPr="00F118C4">
        <w:rPr>
          <w:rFonts w:ascii="Palatino Linotype" w:hAnsi="Palatino Linotype"/>
          <w:b/>
          <w:bCs/>
          <w:sz w:val="18"/>
          <w:szCs w:val="18"/>
          <w:lang w:val="en-US"/>
        </w:rPr>
        <w:t xml:space="preserve"> </w:t>
      </w:r>
      <w:r w:rsidR="00B211E3" w:rsidRPr="00F118C4">
        <w:rPr>
          <w:rFonts w:ascii="Palatino Linotype" w:hAnsi="Palatino Linotype"/>
          <w:sz w:val="18"/>
          <w:szCs w:val="18"/>
          <w:lang w:val="en-US"/>
        </w:rPr>
        <w:t xml:space="preserve"> </w:t>
      </w:r>
      <w:r w:rsidR="00B211E3" w:rsidRPr="00F118C4">
        <w:rPr>
          <w:rFonts w:ascii="Palatino Linotype" w:hAnsi="Palatino Linotype" w:cs="Times-Roman"/>
          <w:color w:val="000000"/>
          <w:sz w:val="18"/>
          <w:szCs w:val="18"/>
          <w:lang w:val="en-US"/>
        </w:rPr>
        <w:t>ad sensus nostros: prob. a mere variation for the dat. Cf. III, 830 “nil igitur mors est ad nos”. Merrill interprets it ‘according to the standard of our senses’, but that is forcing the meaning.</w:t>
      </w:r>
      <w:r w:rsidR="00B211E3" w:rsidRPr="00F118C4">
        <w:rPr>
          <w:rFonts w:ascii="Palatino Linotype" w:hAnsi="Palatino Linotype"/>
          <w:sz w:val="18"/>
          <w:szCs w:val="18"/>
          <w:lang w:val="en-US"/>
        </w:rPr>
        <w:t xml:space="preserve">        </w:t>
      </w:r>
      <w:r w:rsidRPr="00F118C4">
        <w:rPr>
          <w:rFonts w:ascii="Palatino Linotype" w:hAnsi="Palatino Linotype" w:cstheme="minorHAnsi"/>
          <w:b/>
          <w:sz w:val="18"/>
          <w:szCs w:val="18"/>
          <w:lang w:val="en-US"/>
        </w:rPr>
        <w:t xml:space="preserve">   </w:t>
      </w:r>
    </w:p>
  </w:footnote>
  <w:footnote w:id="751">
    <w:p w:rsidR="006426AA" w:rsidRPr="00F118C4" w:rsidRDefault="006426AA"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B211E3" w:rsidRPr="00F118C4">
        <w:rPr>
          <w:rFonts w:ascii="Palatino Linotype" w:hAnsi="Palatino Linotype"/>
          <w:b/>
          <w:bCs/>
          <w:sz w:val="18"/>
          <w:szCs w:val="18"/>
        </w:rPr>
        <w:t xml:space="preserve">751. — conicere ut possis ex hoc, quae cernere non quis  </w:t>
      </w:r>
      <w:r w:rsidR="00B211E3" w:rsidRPr="00F118C4">
        <w:rPr>
          <w:rStyle w:val="Appelnotedebasdep"/>
          <w:rFonts w:ascii="Palatino Linotype" w:hAnsi="Palatino Linotype"/>
          <w:b/>
          <w:bCs/>
          <w:sz w:val="18"/>
          <w:szCs w:val="18"/>
          <w:vertAlign w:val="baseline"/>
        </w:rPr>
        <w:t xml:space="preserve"> —</w:t>
      </w:r>
      <w:r w:rsidR="00B211E3" w:rsidRPr="00F118C4">
        <w:rPr>
          <w:rStyle w:val="Appelnotedebasdep"/>
          <w:rFonts w:ascii="Palatino Linotype" w:hAnsi="Palatino Linotype"/>
          <w:sz w:val="18"/>
          <w:szCs w:val="18"/>
          <w:vertAlign w:val="baseline"/>
        </w:rPr>
        <w:t xml:space="preserve"> </w:t>
      </w:r>
      <w:bookmarkStart w:id="323" w:name="conjicio"/>
      <w:bookmarkEnd w:id="323"/>
      <w:r w:rsidR="00B211E3" w:rsidRPr="00F118C4">
        <w:rPr>
          <w:rFonts w:ascii="Palatino Linotype" w:hAnsi="Palatino Linotype"/>
          <w:sz w:val="18"/>
          <w:szCs w:val="18"/>
        </w:rPr>
        <w:t xml:space="preserve"> </w:t>
      </w:r>
      <w:r w:rsidR="00B211E3" w:rsidRPr="00F118C4">
        <w:rPr>
          <w:rFonts w:ascii="Palatino Linotype" w:hAnsi="Palatino Linotype"/>
          <w:b/>
          <w:bCs/>
          <w:sz w:val="18"/>
          <w:szCs w:val="18"/>
        </w:rPr>
        <w:t>Conjĭcĭo (conĭcĭo</w:t>
      </w:r>
      <w:r w:rsidR="00B211E3" w:rsidRPr="00F118C4">
        <w:rPr>
          <w:rFonts w:ascii="Palatino Linotype" w:hAnsi="Palatino Linotype"/>
          <w:sz w:val="18"/>
          <w:szCs w:val="18"/>
        </w:rPr>
        <w:t>), ĕre, jēci, jectum :</w:t>
      </w:r>
      <w:r w:rsidR="00F118C4">
        <w:rPr>
          <w:rFonts w:ascii="Palatino Linotype" w:hAnsi="Palatino Linotype"/>
          <w:sz w:val="18"/>
          <w:szCs w:val="18"/>
        </w:rPr>
        <w:t xml:space="preserve"> </w:t>
      </w:r>
      <w:r w:rsidR="00B211E3" w:rsidRPr="00F118C4">
        <w:rPr>
          <w:rFonts w:ascii="Palatino Linotype" w:hAnsi="Palatino Linotype"/>
          <w:sz w:val="18"/>
          <w:szCs w:val="18"/>
        </w:rPr>
        <w:t>- tr. -</w:t>
      </w:r>
      <w:r w:rsidR="00F118C4">
        <w:rPr>
          <w:rFonts w:ascii="Palatino Linotype" w:hAnsi="Palatino Linotype"/>
          <w:sz w:val="18"/>
          <w:szCs w:val="18"/>
        </w:rPr>
        <w:t xml:space="preserve"> </w:t>
      </w:r>
      <w:r w:rsidR="00B211E3" w:rsidRPr="00F118C4">
        <w:rPr>
          <w:rFonts w:ascii="Palatino Linotype" w:hAnsi="Palatino Linotype"/>
          <w:sz w:val="18"/>
          <w:szCs w:val="18"/>
        </w:rPr>
        <w:t>1 - jeter ensemble [</w:t>
      </w:r>
      <w:r w:rsidR="00B211E3" w:rsidRPr="00F118C4">
        <w:rPr>
          <w:rFonts w:ascii="Palatino Linotype" w:hAnsi="Palatino Linotype"/>
          <w:i/>
          <w:iCs/>
          <w:sz w:val="18"/>
          <w:szCs w:val="18"/>
        </w:rPr>
        <w:t>sur un point</w:t>
      </w:r>
      <w:r w:rsidR="00B211E3" w:rsidRPr="00F118C4">
        <w:rPr>
          <w:rFonts w:ascii="Palatino Linotype" w:hAnsi="Palatino Linotype"/>
          <w:sz w:val="18"/>
          <w:szCs w:val="18"/>
        </w:rPr>
        <w:t>]</w:t>
      </w:r>
      <w:r w:rsidR="00F118C4">
        <w:rPr>
          <w:rFonts w:ascii="Palatino Linotype" w:hAnsi="Palatino Linotype"/>
          <w:sz w:val="18"/>
          <w:szCs w:val="18"/>
        </w:rPr>
        <w:t xml:space="preserve"> </w:t>
      </w:r>
      <w:r w:rsidR="00B211E3" w:rsidRPr="00F118C4">
        <w:rPr>
          <w:rFonts w:ascii="Palatino Linotype" w:hAnsi="Palatino Linotype"/>
          <w:sz w:val="18"/>
          <w:szCs w:val="18"/>
        </w:rPr>
        <w:t xml:space="preserve">  […]  6 - combiner dans l'esprit, conjecturer, présumer.     </w:t>
      </w:r>
      <w:r w:rsidR="00B211E3" w:rsidRPr="00F118C4">
        <w:rPr>
          <w:rFonts w:ascii="Palatino Linotype" w:hAnsi="Palatino Linotype"/>
          <w:b/>
          <w:bCs/>
          <w:sz w:val="18"/>
          <w:szCs w:val="18"/>
        </w:rPr>
        <w:t xml:space="preserve"> Ex hoc … quod</w:t>
      </w:r>
      <w:r w:rsidR="00F118C4">
        <w:rPr>
          <w:rFonts w:ascii="Palatino Linotype" w:hAnsi="Palatino Linotype"/>
          <w:b/>
          <w:bCs/>
          <w:sz w:val="18"/>
          <w:szCs w:val="18"/>
        </w:rPr>
        <w:t xml:space="preserve"> </w:t>
      </w:r>
      <w:r w:rsidR="00B211E3" w:rsidRPr="00F118C4">
        <w:rPr>
          <w:rFonts w:ascii="Palatino Linotype" w:hAnsi="Palatino Linotype"/>
          <w:sz w:val="18"/>
          <w:szCs w:val="18"/>
        </w:rPr>
        <w:t xml:space="preserve">: de ce fait… que  </w:t>
      </w:r>
      <w:r w:rsidR="00B211E3" w:rsidRPr="00F118C4">
        <w:rPr>
          <w:rFonts w:ascii="Palatino Linotype" w:hAnsi="Palatino Linotype"/>
          <w:b/>
          <w:bCs/>
          <w:sz w:val="18"/>
          <w:szCs w:val="18"/>
        </w:rPr>
        <w:t>NB. Bailey</w:t>
      </w:r>
      <w:r w:rsidR="00B211E3" w:rsidRPr="00F118C4">
        <w:rPr>
          <w:rFonts w:ascii="Palatino Linotype" w:hAnsi="Palatino Linotype"/>
          <w:sz w:val="18"/>
          <w:szCs w:val="18"/>
        </w:rPr>
        <w:t xml:space="preserve">  </w:t>
      </w:r>
      <w:r w:rsidR="00B211E3" w:rsidRPr="00F118C4">
        <w:rPr>
          <w:rFonts w:ascii="Palatino Linotype" w:hAnsi="Palatino Linotype"/>
          <w:b/>
          <w:bCs/>
          <w:sz w:val="18"/>
          <w:szCs w:val="18"/>
        </w:rPr>
        <w:t>quae cernere non quis  =</w:t>
      </w:r>
      <w:r w:rsidR="00B211E3" w:rsidRPr="00F118C4">
        <w:rPr>
          <w:rFonts w:ascii="Palatino Linotype" w:hAnsi="Palatino Linotype"/>
          <w:sz w:val="18"/>
          <w:szCs w:val="18"/>
        </w:rPr>
        <w:t xml:space="preserve"> les atomes. </w:t>
      </w:r>
      <w:r w:rsidR="00B211E3" w:rsidRPr="00F118C4">
        <w:rPr>
          <w:rFonts w:ascii="Palatino Linotype" w:hAnsi="Palatino Linotype"/>
          <w:b/>
          <w:bCs/>
          <w:sz w:val="18"/>
          <w:szCs w:val="18"/>
        </w:rPr>
        <w:t xml:space="preserve">  </w:t>
      </w:r>
      <w:r w:rsidR="00B211E3" w:rsidRPr="00F118C4">
        <w:rPr>
          <w:rFonts w:ascii="Palatino Linotype" w:hAnsi="Palatino Linotype"/>
          <w:sz w:val="18"/>
          <w:szCs w:val="18"/>
        </w:rPr>
        <w:t xml:space="preserve"> voir I, 600 «</w:t>
      </w:r>
      <w:r w:rsidR="00F118C4">
        <w:rPr>
          <w:rFonts w:ascii="Palatino Linotype" w:hAnsi="Palatino Linotype"/>
          <w:sz w:val="18"/>
          <w:szCs w:val="18"/>
        </w:rPr>
        <w:t xml:space="preserve"> </w:t>
      </w:r>
      <w:r w:rsidR="00B211E3" w:rsidRPr="00F118C4">
        <w:rPr>
          <w:rFonts w:ascii="Palatino Linotype" w:hAnsi="Palatino Linotype" w:cs="Times-Roman"/>
          <w:color w:val="000000"/>
          <w:sz w:val="18"/>
          <w:szCs w:val="18"/>
        </w:rPr>
        <w:t>corporis illius quod nostri cemere sensus iam nequeunt</w:t>
      </w:r>
      <w:r w:rsidR="00F118C4">
        <w:rPr>
          <w:rFonts w:ascii="Palatino Linotype" w:hAnsi="Palatino Linotype" w:cs="Times-Roman"/>
          <w:color w:val="000000"/>
          <w:sz w:val="18"/>
          <w:szCs w:val="18"/>
        </w:rPr>
        <w:t xml:space="preserve"> </w:t>
      </w:r>
      <w:r w:rsidR="00B211E3" w:rsidRPr="00F118C4">
        <w:rPr>
          <w:rFonts w:ascii="Palatino Linotype" w:hAnsi="Palatino Linotype" w:cs="Times-Roman"/>
          <w:color w:val="000000"/>
          <w:sz w:val="18"/>
          <w:szCs w:val="18"/>
        </w:rPr>
        <w:t xml:space="preserve">». </w:t>
      </w:r>
      <w:r w:rsidRPr="00F118C4">
        <w:rPr>
          <w:rFonts w:ascii="Palatino Linotype" w:hAnsi="Palatino Linotype" w:cstheme="minorHAnsi"/>
          <w:b/>
          <w:sz w:val="18"/>
          <w:szCs w:val="18"/>
        </w:rPr>
        <w:t xml:space="preserve">        </w:t>
      </w:r>
    </w:p>
  </w:footnote>
  <w:footnote w:id="752">
    <w:p w:rsidR="006426AA" w:rsidRPr="00F118C4" w:rsidRDefault="006426AA"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lang w:val="en-US"/>
        </w:rPr>
        <w:t xml:space="preserve">. v. </w:t>
      </w:r>
      <w:r w:rsidR="00B211E3" w:rsidRPr="00F118C4">
        <w:rPr>
          <w:rFonts w:ascii="Palatino Linotype" w:hAnsi="Palatino Linotype"/>
          <w:b/>
          <w:bCs/>
          <w:sz w:val="18"/>
          <w:szCs w:val="18"/>
          <w:lang w:val="en-US"/>
        </w:rPr>
        <w:t xml:space="preserve">752. — extremum quod habent, minimum consistere ‹in illis›.  </w:t>
      </w:r>
      <w:r w:rsidR="00B211E3" w:rsidRPr="00F118C4">
        <w:rPr>
          <w:rStyle w:val="Appelnotedebasdep"/>
          <w:rFonts w:ascii="Palatino Linotype" w:hAnsi="Palatino Linotype"/>
          <w:b/>
          <w:bCs/>
          <w:sz w:val="18"/>
          <w:szCs w:val="18"/>
          <w:vertAlign w:val="baseline"/>
          <w:lang w:val="en-US"/>
        </w:rPr>
        <w:t xml:space="preserve"> —</w:t>
      </w:r>
      <w:r w:rsidR="00B211E3" w:rsidRPr="00F118C4">
        <w:rPr>
          <w:rStyle w:val="Appelnotedebasdep"/>
          <w:rFonts w:ascii="Palatino Linotype" w:hAnsi="Palatino Linotype"/>
          <w:sz w:val="18"/>
          <w:szCs w:val="18"/>
          <w:vertAlign w:val="baseline"/>
          <w:lang w:val="en-US"/>
        </w:rPr>
        <w:t xml:space="preserve"> </w:t>
      </w:r>
      <w:r w:rsidR="00B211E3" w:rsidRPr="00F118C4">
        <w:rPr>
          <w:rFonts w:ascii="Palatino Linotype" w:hAnsi="Palatino Linotype"/>
          <w:b/>
          <w:bCs/>
          <w:sz w:val="18"/>
          <w:szCs w:val="18"/>
        </w:rPr>
        <w:t xml:space="preserve">Cerno, ĕre, </w:t>
      </w:r>
      <w:r w:rsidR="00B211E3" w:rsidRPr="00F118C4">
        <w:rPr>
          <w:rFonts w:ascii="Palatino Linotype" w:hAnsi="Palatino Linotype"/>
          <w:sz w:val="18"/>
          <w:szCs w:val="18"/>
        </w:rPr>
        <w:t>crēvi, crētum : - tr. -</w:t>
      </w:r>
      <w:r w:rsidR="00F118C4">
        <w:rPr>
          <w:rFonts w:ascii="Palatino Linotype" w:hAnsi="Palatino Linotype"/>
          <w:sz w:val="18"/>
          <w:szCs w:val="18"/>
        </w:rPr>
        <w:t xml:space="preserve"> </w:t>
      </w:r>
      <w:r w:rsidR="00B211E3" w:rsidRPr="00F118C4">
        <w:rPr>
          <w:rFonts w:ascii="Palatino Linotype" w:hAnsi="Palatino Linotype"/>
          <w:sz w:val="18"/>
          <w:szCs w:val="18"/>
        </w:rPr>
        <w:t xml:space="preserve"> 1 -</w:t>
      </w:r>
      <w:r w:rsidR="00F118C4">
        <w:rPr>
          <w:rFonts w:ascii="Palatino Linotype" w:hAnsi="Palatino Linotype"/>
          <w:sz w:val="18"/>
          <w:szCs w:val="18"/>
        </w:rPr>
        <w:t xml:space="preserve"> </w:t>
      </w:r>
      <w:r w:rsidR="00B211E3" w:rsidRPr="00F118C4">
        <w:rPr>
          <w:rFonts w:ascii="Palatino Linotype" w:hAnsi="Palatino Linotype"/>
          <w:i/>
          <w:iCs/>
          <w:sz w:val="18"/>
          <w:szCs w:val="18"/>
        </w:rPr>
        <w:t>au pr</w:t>
      </w:r>
      <w:r w:rsidR="00B211E3" w:rsidRPr="00F118C4">
        <w:rPr>
          <w:rFonts w:ascii="Palatino Linotype" w:hAnsi="Palatino Linotype"/>
          <w:sz w:val="18"/>
          <w:szCs w:val="18"/>
        </w:rPr>
        <w:t xml:space="preserve">. séparer. </w:t>
      </w:r>
      <w:r w:rsidR="00F118C4">
        <w:rPr>
          <w:rFonts w:ascii="Palatino Linotype" w:hAnsi="Palatino Linotype"/>
          <w:sz w:val="18"/>
          <w:szCs w:val="18"/>
        </w:rPr>
        <w:t xml:space="preserve">   </w:t>
      </w:r>
      <w:r w:rsidR="00B211E3" w:rsidRPr="00F118C4">
        <w:rPr>
          <w:rFonts w:ascii="Palatino Linotype" w:hAnsi="Palatino Linotype"/>
          <w:sz w:val="18"/>
          <w:szCs w:val="18"/>
        </w:rPr>
        <w:t>2 -</w:t>
      </w:r>
      <w:r w:rsidR="00F118C4">
        <w:rPr>
          <w:rFonts w:ascii="Palatino Linotype" w:hAnsi="Palatino Linotype"/>
          <w:sz w:val="18"/>
          <w:szCs w:val="18"/>
        </w:rPr>
        <w:t xml:space="preserve"> </w:t>
      </w:r>
      <w:r w:rsidR="00B211E3" w:rsidRPr="00F118C4">
        <w:rPr>
          <w:rFonts w:ascii="Palatino Linotype" w:hAnsi="Palatino Linotype"/>
          <w:i/>
          <w:iCs/>
          <w:sz w:val="18"/>
          <w:szCs w:val="18"/>
        </w:rPr>
        <w:t>fig</w:t>
      </w:r>
      <w:r w:rsidR="00B211E3" w:rsidRPr="00F118C4">
        <w:rPr>
          <w:rFonts w:ascii="Palatino Linotype" w:hAnsi="Palatino Linotype"/>
          <w:sz w:val="18"/>
          <w:szCs w:val="18"/>
        </w:rPr>
        <w:t xml:space="preserve">. distinguer, discerner, reconnaître nettement </w:t>
      </w:r>
      <w:r w:rsidR="00B211E3" w:rsidRPr="00F118C4">
        <w:rPr>
          <w:rFonts w:ascii="Palatino Linotype" w:hAnsi="Palatino Linotype"/>
          <w:i/>
          <w:iCs/>
          <w:sz w:val="18"/>
          <w:szCs w:val="18"/>
        </w:rPr>
        <w:t xml:space="preserve">avec les sens et surtout avec les yeux   […].  </w:t>
      </w:r>
      <w:r w:rsidR="00B211E3" w:rsidRPr="00F118C4">
        <w:rPr>
          <w:rFonts w:ascii="Palatino Linotype" w:hAnsi="Palatino Linotype"/>
          <w:b/>
          <w:bCs/>
          <w:sz w:val="18"/>
          <w:szCs w:val="18"/>
        </w:rPr>
        <w:t>Quĕo, quīs, quīre</w:t>
      </w:r>
      <w:r w:rsidR="00B211E3" w:rsidRPr="00F118C4">
        <w:rPr>
          <w:rFonts w:ascii="Palatino Linotype" w:hAnsi="Palatino Linotype"/>
          <w:sz w:val="18"/>
          <w:szCs w:val="18"/>
        </w:rPr>
        <w:t>, quīvī, quĭtum (</w:t>
      </w:r>
      <w:r w:rsidR="00B211E3" w:rsidRPr="00F118C4">
        <w:rPr>
          <w:rFonts w:ascii="Palatino Linotype" w:hAnsi="Palatino Linotype"/>
          <w:i/>
          <w:iCs/>
          <w:sz w:val="18"/>
          <w:szCs w:val="18"/>
        </w:rPr>
        <w:t>verbe défectif</w:t>
      </w:r>
      <w:r w:rsidR="00F118C4">
        <w:rPr>
          <w:rFonts w:ascii="Palatino Linotype" w:hAnsi="Palatino Linotype"/>
          <w:sz w:val="18"/>
          <w:szCs w:val="18"/>
        </w:rPr>
        <w:t xml:space="preserve"> </w:t>
      </w:r>
      <w:r w:rsidR="00B211E3" w:rsidRPr="00F118C4">
        <w:rPr>
          <w:rFonts w:ascii="Palatino Linotype" w:hAnsi="Palatino Linotype"/>
          <w:sz w:val="18"/>
          <w:szCs w:val="18"/>
        </w:rPr>
        <w:t xml:space="preserve">; </w:t>
      </w:r>
      <w:r w:rsidR="00B211E3" w:rsidRPr="00F118C4">
        <w:rPr>
          <w:rFonts w:ascii="Palatino Linotype" w:hAnsi="Palatino Linotype"/>
          <w:i/>
          <w:iCs/>
          <w:sz w:val="18"/>
          <w:szCs w:val="18"/>
        </w:rPr>
        <w:t>la série du présent se conjugue comme eo</w:t>
      </w:r>
      <w:r w:rsidR="00B211E3" w:rsidRPr="00F118C4">
        <w:rPr>
          <w:rFonts w:ascii="Palatino Linotype" w:hAnsi="Palatino Linotype"/>
          <w:sz w:val="18"/>
          <w:szCs w:val="18"/>
        </w:rPr>
        <w:t>.) :</w:t>
      </w:r>
      <w:r w:rsidR="00F118C4">
        <w:rPr>
          <w:rFonts w:ascii="Palatino Linotype" w:hAnsi="Palatino Linotype"/>
          <w:sz w:val="18"/>
          <w:szCs w:val="18"/>
        </w:rPr>
        <w:t xml:space="preserve"> </w:t>
      </w:r>
      <w:r w:rsidR="00B211E3" w:rsidRPr="00F118C4">
        <w:rPr>
          <w:rFonts w:ascii="Palatino Linotype" w:hAnsi="Palatino Linotype"/>
          <w:sz w:val="18"/>
          <w:szCs w:val="18"/>
        </w:rPr>
        <w:t>pouvoir, être capable de, être en état de, [</w:t>
      </w:r>
      <w:r w:rsidR="00B211E3" w:rsidRPr="00F118C4">
        <w:rPr>
          <w:rFonts w:ascii="Palatino Linotype" w:hAnsi="Palatino Linotype"/>
          <w:i/>
          <w:iCs/>
          <w:sz w:val="18"/>
          <w:szCs w:val="18"/>
        </w:rPr>
        <w:t xml:space="preserve">employé surtout avec une négation]. </w:t>
      </w:r>
      <w:r w:rsidR="00B211E3" w:rsidRPr="00F118C4">
        <w:rPr>
          <w:rFonts w:ascii="Palatino Linotype" w:hAnsi="Palatino Linotype"/>
          <w:sz w:val="18"/>
          <w:szCs w:val="18"/>
        </w:rPr>
        <w:t xml:space="preserve">   </w:t>
      </w:r>
      <w:r w:rsidR="00B211E3" w:rsidRPr="00F118C4">
        <w:rPr>
          <w:rFonts w:ascii="Palatino Linotype" w:hAnsi="Palatino Linotype"/>
          <w:b/>
          <w:bCs/>
          <w:sz w:val="18"/>
          <w:szCs w:val="18"/>
        </w:rPr>
        <w:t>Extremum</w:t>
      </w:r>
      <w:r w:rsidR="00B211E3" w:rsidRPr="00F118C4">
        <w:rPr>
          <w:rFonts w:ascii="Palatino Linotype" w:hAnsi="Palatino Linotype"/>
          <w:sz w:val="18"/>
          <w:szCs w:val="18"/>
        </w:rPr>
        <w:t xml:space="preserve"> quod habent, sujet de consistere.   </w:t>
      </w:r>
      <w:r w:rsidR="00B211E3" w:rsidRPr="00F118C4">
        <w:rPr>
          <w:rFonts w:ascii="Palatino Linotype" w:hAnsi="Palatino Linotype"/>
          <w:b/>
          <w:bCs/>
          <w:sz w:val="18"/>
          <w:szCs w:val="18"/>
        </w:rPr>
        <w:t>Consistere</w:t>
      </w:r>
      <w:r w:rsidR="00F118C4">
        <w:rPr>
          <w:rFonts w:ascii="Palatino Linotype" w:hAnsi="Palatino Linotype"/>
          <w:sz w:val="18"/>
          <w:szCs w:val="18"/>
        </w:rPr>
        <w:t xml:space="preserve"> </w:t>
      </w:r>
      <w:r w:rsidR="00B211E3" w:rsidRPr="00F118C4">
        <w:rPr>
          <w:rFonts w:ascii="Palatino Linotype" w:hAnsi="Palatino Linotype"/>
          <w:sz w:val="18"/>
          <w:szCs w:val="18"/>
        </w:rPr>
        <w:t xml:space="preserve">: au sens de être, exister.   </w:t>
      </w:r>
      <w:r w:rsidR="00B211E3" w:rsidRPr="00F118C4">
        <w:rPr>
          <w:rFonts w:ascii="Palatino Linotype" w:hAnsi="Palatino Linotype"/>
          <w:b/>
          <w:bCs/>
          <w:sz w:val="18"/>
          <w:szCs w:val="18"/>
          <w:lang w:val="en-US"/>
        </w:rPr>
        <w:t>‹in illis›</w:t>
      </w:r>
      <w:r w:rsidR="00B211E3" w:rsidRPr="00F118C4">
        <w:rPr>
          <w:rFonts w:ascii="Palatino Linotype" w:hAnsi="Palatino Linotype"/>
          <w:sz w:val="18"/>
          <w:szCs w:val="18"/>
          <w:lang w:val="en-US"/>
        </w:rPr>
        <w:t xml:space="preserve"> = in illis quae non cernis.   </w:t>
      </w:r>
      <w:r w:rsidR="00B211E3" w:rsidRPr="00F118C4">
        <w:rPr>
          <w:rFonts w:ascii="Palatino Linotype" w:hAnsi="Palatino Linotype"/>
          <w:sz w:val="18"/>
          <w:szCs w:val="18"/>
          <w:lang w:val="en-US"/>
        </w:rPr>
        <w:br/>
      </w:r>
      <w:r w:rsidR="00B211E3" w:rsidRPr="00F118C4">
        <w:rPr>
          <w:rFonts w:ascii="Palatino Linotype" w:hAnsi="Palatino Linotype"/>
          <w:b/>
          <w:bCs/>
          <w:sz w:val="18"/>
          <w:szCs w:val="18"/>
          <w:lang w:val="en-US"/>
        </w:rPr>
        <w:t xml:space="preserve">         </w:t>
      </w:r>
      <w:r w:rsidR="00B211E3" w:rsidRPr="00F118C4">
        <w:rPr>
          <w:rFonts w:ascii="Palatino Linotype" w:hAnsi="Palatino Linotype"/>
          <w:b/>
          <w:bCs/>
          <w:color w:val="C00000"/>
          <w:sz w:val="18"/>
          <w:szCs w:val="18"/>
          <w:lang w:val="en-US"/>
        </w:rPr>
        <w:t>NB.</w:t>
      </w:r>
      <w:r w:rsidR="00B211E3" w:rsidRPr="00F118C4">
        <w:rPr>
          <w:rFonts w:ascii="Palatino Linotype" w:hAnsi="Palatino Linotype"/>
          <w:b/>
          <w:bCs/>
          <w:sz w:val="18"/>
          <w:szCs w:val="18"/>
          <w:lang w:val="en-US"/>
        </w:rPr>
        <w:t xml:space="preserve"> Bailey</w:t>
      </w:r>
      <w:r w:rsidR="00B211E3" w:rsidRPr="00F118C4">
        <w:rPr>
          <w:rFonts w:ascii="Palatino Linotype" w:hAnsi="Palatino Linotype"/>
          <w:sz w:val="18"/>
          <w:szCs w:val="18"/>
          <w:lang w:val="en-US"/>
        </w:rPr>
        <w:t xml:space="preserve">  </w:t>
      </w:r>
      <w:r w:rsidR="00B211E3" w:rsidRPr="00F118C4">
        <w:rPr>
          <w:rFonts w:ascii="Palatino Linotype" w:hAnsi="Palatino Linotype" w:cs="Times-Roman"/>
          <w:color w:val="000000"/>
          <w:sz w:val="18"/>
          <w:szCs w:val="18"/>
          <w:lang w:val="en-US"/>
        </w:rPr>
        <w:t xml:space="preserve">‘So that you can infer from this that the extreme point  in the things that you cannot see is the minimum in them.’  </w:t>
      </w:r>
      <w:r w:rsidR="00B211E3" w:rsidRPr="00F118C4">
        <w:rPr>
          <w:rFonts w:ascii="Palatino Linotype" w:hAnsi="Palatino Linotype" w:cs="Times-Roman"/>
          <w:color w:val="000000"/>
          <w:sz w:val="18"/>
          <w:szCs w:val="18"/>
          <w:lang w:val="en-US"/>
        </w:rPr>
        <w:br/>
        <w:t xml:space="preserve">       </w:t>
      </w:r>
      <w:r w:rsidR="00B211E3" w:rsidRPr="00F118C4">
        <w:rPr>
          <w:rFonts w:ascii="Palatino Linotype" w:hAnsi="Palatino Linotype"/>
          <w:b/>
          <w:bCs/>
          <w:color w:val="C00000"/>
          <w:sz w:val="18"/>
          <w:szCs w:val="18"/>
        </w:rPr>
        <w:t>NB. JKT.</w:t>
      </w:r>
      <w:r w:rsidR="00F118C4">
        <w:rPr>
          <w:rFonts w:ascii="Palatino Linotype" w:hAnsi="Palatino Linotype"/>
          <w:b/>
          <w:bCs/>
          <w:sz w:val="18"/>
          <w:szCs w:val="18"/>
        </w:rPr>
        <w:t xml:space="preserve"> </w:t>
      </w:r>
      <w:r w:rsidR="00B211E3" w:rsidRPr="00F118C4">
        <w:rPr>
          <w:rFonts w:ascii="Palatino Linotype" w:hAnsi="Palatino Linotype"/>
          <w:b/>
          <w:bCs/>
          <w:sz w:val="18"/>
          <w:szCs w:val="18"/>
        </w:rPr>
        <w:t xml:space="preserve">traduit :   </w:t>
      </w:r>
      <w:r w:rsidR="00B211E3" w:rsidRPr="00F118C4">
        <w:rPr>
          <w:rFonts w:ascii="Palatino Linotype" w:hAnsi="Palatino Linotype"/>
          <w:sz w:val="18"/>
          <w:szCs w:val="18"/>
        </w:rPr>
        <w:t xml:space="preserve"> Ils «</w:t>
      </w:r>
      <w:r w:rsidR="00F118C4">
        <w:rPr>
          <w:rFonts w:ascii="Palatino Linotype" w:hAnsi="Palatino Linotype"/>
          <w:sz w:val="18"/>
          <w:szCs w:val="18"/>
        </w:rPr>
        <w:t xml:space="preserve"> </w:t>
      </w:r>
      <w:r w:rsidR="00B211E3" w:rsidRPr="00F118C4">
        <w:rPr>
          <w:rFonts w:ascii="Palatino Linotype" w:hAnsi="Palatino Linotype"/>
          <w:sz w:val="18"/>
          <w:szCs w:val="18"/>
        </w:rPr>
        <w:t>nient l’existence d’un  minimum dans les choses, alors qu’elles présentent une point extrême qui apparaît à nos sens comme la plus petite. Tu peux donc en induire que l’extrême parcelle des corps invisibles forme leur minimum</w:t>
      </w:r>
      <w:r w:rsidR="00F118C4">
        <w:rPr>
          <w:rFonts w:ascii="Palatino Linotype" w:hAnsi="Palatino Linotype"/>
          <w:sz w:val="18"/>
          <w:szCs w:val="18"/>
        </w:rPr>
        <w:t xml:space="preserve"> </w:t>
      </w:r>
      <w:r w:rsidR="00B211E3" w:rsidRPr="00F118C4">
        <w:rPr>
          <w:rFonts w:ascii="Palatino Linotype" w:hAnsi="Palatino Linotype"/>
          <w:sz w:val="18"/>
          <w:szCs w:val="18"/>
        </w:rPr>
        <w:t>».</w:t>
      </w:r>
      <w:r w:rsidR="00B211E3" w:rsidRPr="00F118C4">
        <w:rPr>
          <w:rFonts w:ascii="Palatino Linotype" w:hAnsi="Palatino Linotype" w:cstheme="minorHAnsi"/>
          <w:b/>
          <w:sz w:val="18"/>
          <w:szCs w:val="18"/>
        </w:rPr>
        <w:t xml:space="preserve"> </w:t>
      </w:r>
      <w:r w:rsidRPr="00F118C4">
        <w:rPr>
          <w:rFonts w:ascii="Palatino Linotype" w:hAnsi="Palatino Linotype" w:cstheme="minorHAnsi"/>
          <w:b/>
          <w:sz w:val="18"/>
          <w:szCs w:val="18"/>
        </w:rPr>
        <w:t xml:space="preserve">          </w:t>
      </w:r>
    </w:p>
  </w:footnote>
  <w:footnote w:id="753">
    <w:p w:rsidR="006426AA" w:rsidRPr="00F118C4" w:rsidRDefault="006426AA"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lang w:val="en-US"/>
        </w:rPr>
        <w:t xml:space="preserve">. v.  </w:t>
      </w:r>
      <w:r w:rsidR="00B211E3" w:rsidRPr="00F118C4">
        <w:rPr>
          <w:rFonts w:ascii="Palatino Linotype" w:hAnsi="Palatino Linotype"/>
          <w:b/>
          <w:bCs/>
          <w:sz w:val="18"/>
          <w:szCs w:val="18"/>
          <w:lang w:val="en-US"/>
        </w:rPr>
        <w:t xml:space="preserve">753. — Huc accedit item, quoniam primordia rerum  </w:t>
      </w:r>
      <w:r w:rsidR="00B211E3" w:rsidRPr="00F118C4">
        <w:rPr>
          <w:rStyle w:val="Appelnotedebasdep"/>
          <w:rFonts w:ascii="Palatino Linotype" w:hAnsi="Palatino Linotype"/>
          <w:b/>
          <w:bCs/>
          <w:sz w:val="18"/>
          <w:szCs w:val="18"/>
          <w:vertAlign w:val="baseline"/>
          <w:lang w:val="en-US"/>
        </w:rPr>
        <w:t xml:space="preserve"> —</w:t>
      </w:r>
      <w:r w:rsidR="00B211E3" w:rsidRPr="00F118C4">
        <w:rPr>
          <w:rStyle w:val="Appelnotedebasdep"/>
          <w:rFonts w:ascii="Palatino Linotype" w:hAnsi="Palatino Linotype"/>
          <w:sz w:val="18"/>
          <w:szCs w:val="18"/>
          <w:vertAlign w:val="baseline"/>
          <w:lang w:val="en-US"/>
        </w:rPr>
        <w:t xml:space="preserve"> </w:t>
      </w:r>
      <w:r w:rsidR="00B211E3" w:rsidRPr="00F118C4">
        <w:rPr>
          <w:rFonts w:ascii="Palatino Linotype" w:hAnsi="Palatino Linotype"/>
          <w:sz w:val="18"/>
          <w:szCs w:val="18"/>
          <w:lang w:val="en-US"/>
        </w:rPr>
        <w:t xml:space="preserve">  </w:t>
      </w:r>
      <w:r w:rsidR="00B211E3" w:rsidRPr="00F118C4">
        <w:rPr>
          <w:rFonts w:ascii="Palatino Linotype" w:hAnsi="Palatino Linotype"/>
          <w:b/>
          <w:bCs/>
          <w:sz w:val="18"/>
          <w:szCs w:val="18"/>
          <w:lang w:val="en-US"/>
        </w:rPr>
        <w:t>Huc accedit</w:t>
      </w:r>
      <w:r w:rsidR="00F118C4">
        <w:rPr>
          <w:rFonts w:ascii="Palatino Linotype" w:hAnsi="Palatino Linotype"/>
          <w:b/>
          <w:bCs/>
          <w:sz w:val="18"/>
          <w:szCs w:val="18"/>
          <w:lang w:val="en-US"/>
        </w:rPr>
        <w:t xml:space="preserve"> </w:t>
      </w:r>
      <w:r w:rsidR="00B211E3" w:rsidRPr="00F118C4">
        <w:rPr>
          <w:rFonts w:ascii="Palatino Linotype" w:hAnsi="Palatino Linotype"/>
          <w:b/>
          <w:bCs/>
          <w:sz w:val="18"/>
          <w:szCs w:val="18"/>
          <w:lang w:val="en-US"/>
        </w:rPr>
        <w:t>item … ut  + sbj.</w:t>
      </w:r>
      <w:r w:rsidR="00B211E3" w:rsidRPr="00F118C4">
        <w:rPr>
          <w:rFonts w:ascii="Palatino Linotype" w:hAnsi="Palatino Linotype"/>
          <w:sz w:val="18"/>
          <w:szCs w:val="18"/>
          <w:lang w:val="en-US"/>
        </w:rPr>
        <w:t xml:space="preserve"> </w:t>
      </w:r>
      <w:r w:rsidR="00B211E3" w:rsidRPr="00F118C4">
        <w:rPr>
          <w:rFonts w:ascii="Palatino Linotype" w:hAnsi="Palatino Linotype"/>
          <w:sz w:val="18"/>
          <w:szCs w:val="18"/>
        </w:rPr>
        <w:t>(</w:t>
      </w:r>
      <w:r w:rsidR="00B211E3" w:rsidRPr="00F118C4">
        <w:rPr>
          <w:rFonts w:ascii="Palatino Linotype" w:hAnsi="Palatino Linotype" w:cstheme="minorHAnsi"/>
          <w:sz w:val="18"/>
          <w:szCs w:val="18"/>
        </w:rPr>
        <w:t xml:space="preserve"> </w:t>
      </w:r>
      <w:r w:rsidR="00B211E3" w:rsidRPr="00F118C4">
        <w:rPr>
          <w:rFonts w:ascii="Palatino Linotype" w:hAnsi="Palatino Linotype"/>
          <w:sz w:val="18"/>
          <w:szCs w:val="18"/>
        </w:rPr>
        <w:t>Utqui en 755)</w:t>
      </w:r>
      <w:r w:rsidR="00B211E3" w:rsidRPr="00F118C4">
        <w:rPr>
          <w:rFonts w:ascii="Palatino Linotype" w:hAnsi="Palatino Linotype"/>
          <w:b/>
          <w:bCs/>
          <w:sz w:val="18"/>
          <w:szCs w:val="18"/>
        </w:rPr>
        <w:t xml:space="preserve"> : </w:t>
      </w:r>
      <w:r w:rsidR="00B211E3" w:rsidRPr="00F118C4">
        <w:rPr>
          <w:rFonts w:ascii="Palatino Linotype" w:hAnsi="Palatino Linotype"/>
          <w:sz w:val="18"/>
          <w:szCs w:val="18"/>
        </w:rPr>
        <w:t xml:space="preserve">à cela s’ajoute encore…  que (ER). </w:t>
      </w:r>
      <w:r w:rsidRPr="00F118C4">
        <w:rPr>
          <w:rFonts w:ascii="Palatino Linotype" w:hAnsi="Palatino Linotype" w:cstheme="minorHAnsi"/>
          <w:b/>
          <w:sz w:val="18"/>
          <w:szCs w:val="18"/>
        </w:rPr>
        <w:t xml:space="preserve"> </w:t>
      </w:r>
      <w:r w:rsidR="00B211E3" w:rsidRPr="00F118C4">
        <w:rPr>
          <w:rFonts w:ascii="Palatino Linotype" w:hAnsi="Palatino Linotype"/>
          <w:b/>
          <w:bCs/>
          <w:sz w:val="18"/>
          <w:szCs w:val="18"/>
        </w:rPr>
        <w:t xml:space="preserve"> </w:t>
      </w:r>
      <w:r w:rsidRPr="00F118C4">
        <w:rPr>
          <w:rFonts w:ascii="Palatino Linotype" w:hAnsi="Palatino Linotype" w:cstheme="minorHAnsi"/>
          <w:b/>
          <w:sz w:val="18"/>
          <w:szCs w:val="18"/>
        </w:rPr>
        <w:t xml:space="preserve">   </w:t>
      </w:r>
    </w:p>
  </w:footnote>
  <w:footnote w:id="754">
    <w:p w:rsidR="006426AA" w:rsidRPr="00F118C4" w:rsidRDefault="006426AA"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B211E3" w:rsidRPr="00F118C4">
        <w:rPr>
          <w:rFonts w:ascii="Palatino Linotype" w:hAnsi="Palatino Linotype"/>
          <w:b/>
          <w:bCs/>
          <w:sz w:val="18"/>
          <w:szCs w:val="18"/>
        </w:rPr>
        <w:t xml:space="preserve">754. — mollia constituunt, quae nos nativa videmus  </w:t>
      </w:r>
      <w:r w:rsidR="00B211E3" w:rsidRPr="00F118C4">
        <w:rPr>
          <w:rStyle w:val="Appelnotedebasdep"/>
          <w:rFonts w:ascii="Palatino Linotype" w:hAnsi="Palatino Linotype"/>
          <w:b/>
          <w:bCs/>
          <w:sz w:val="18"/>
          <w:szCs w:val="18"/>
          <w:vertAlign w:val="baseline"/>
        </w:rPr>
        <w:t xml:space="preserve"> —</w:t>
      </w:r>
      <w:r w:rsidR="00B211E3" w:rsidRPr="00F118C4">
        <w:rPr>
          <w:rStyle w:val="Appelnotedebasdep"/>
          <w:rFonts w:ascii="Palatino Linotype" w:hAnsi="Palatino Linotype"/>
          <w:sz w:val="18"/>
          <w:szCs w:val="18"/>
          <w:vertAlign w:val="baseline"/>
        </w:rPr>
        <w:t xml:space="preserve"> </w:t>
      </w:r>
      <w:r w:rsidR="00B211E3" w:rsidRPr="00F118C4">
        <w:rPr>
          <w:rFonts w:ascii="Palatino Linotype" w:hAnsi="Palatino Linotype"/>
          <w:sz w:val="18"/>
          <w:szCs w:val="18"/>
        </w:rPr>
        <w:t xml:space="preserve">    </w:t>
      </w:r>
      <w:r w:rsidR="00B211E3" w:rsidRPr="00F118C4">
        <w:rPr>
          <w:rFonts w:ascii="Palatino Linotype" w:hAnsi="Palatino Linotype"/>
          <w:b/>
          <w:bCs/>
          <w:sz w:val="18"/>
          <w:szCs w:val="18"/>
        </w:rPr>
        <w:t xml:space="preserve">Constĭtŭo, ĕre, </w:t>
      </w:r>
      <w:r w:rsidR="00B211E3" w:rsidRPr="00F118C4">
        <w:rPr>
          <w:rFonts w:ascii="Palatino Linotype" w:hAnsi="Palatino Linotype"/>
          <w:sz w:val="18"/>
          <w:szCs w:val="18"/>
        </w:rPr>
        <w:t>stĭtŭi, stĭtūtum:</w:t>
      </w:r>
      <w:r w:rsidR="00F118C4">
        <w:rPr>
          <w:rFonts w:ascii="Palatino Linotype" w:hAnsi="Palatino Linotype"/>
          <w:sz w:val="18"/>
          <w:szCs w:val="18"/>
        </w:rPr>
        <w:t xml:space="preserve"> </w:t>
      </w:r>
      <w:r w:rsidR="00B211E3" w:rsidRPr="00F118C4">
        <w:rPr>
          <w:rFonts w:ascii="Palatino Linotype" w:hAnsi="Palatino Linotype"/>
          <w:sz w:val="18"/>
          <w:szCs w:val="18"/>
        </w:rPr>
        <w:t>- tr. -</w:t>
      </w:r>
      <w:r w:rsidR="00F118C4">
        <w:rPr>
          <w:rFonts w:ascii="Palatino Linotype" w:hAnsi="Palatino Linotype"/>
          <w:sz w:val="18"/>
          <w:szCs w:val="18"/>
        </w:rPr>
        <w:t xml:space="preserve">  </w:t>
      </w:r>
      <w:r w:rsidR="00B211E3" w:rsidRPr="00F118C4">
        <w:rPr>
          <w:rFonts w:ascii="Palatino Linotype" w:hAnsi="Palatino Linotype"/>
          <w:sz w:val="18"/>
          <w:szCs w:val="18"/>
        </w:rPr>
        <w:t xml:space="preserve"> 1 - placer debout, dresser; placer, établir  […]</w:t>
      </w:r>
      <w:r w:rsidR="00F118C4">
        <w:rPr>
          <w:rFonts w:ascii="Palatino Linotype" w:hAnsi="Palatino Linotype"/>
          <w:sz w:val="18"/>
          <w:szCs w:val="18"/>
        </w:rPr>
        <w:t xml:space="preserve"> </w:t>
      </w:r>
      <w:r w:rsidR="00B211E3" w:rsidRPr="00F118C4">
        <w:rPr>
          <w:rFonts w:ascii="Palatino Linotype" w:hAnsi="Palatino Linotype"/>
          <w:sz w:val="18"/>
          <w:szCs w:val="18"/>
        </w:rPr>
        <w:t xml:space="preserve">; supposer.     </w:t>
      </w:r>
      <w:r w:rsidR="00B211E3" w:rsidRPr="00F118C4">
        <w:rPr>
          <w:rFonts w:ascii="Palatino Linotype" w:hAnsi="Palatino Linotype"/>
          <w:b/>
          <w:bCs/>
          <w:sz w:val="18"/>
          <w:szCs w:val="18"/>
        </w:rPr>
        <w:t>Constituunt</w:t>
      </w:r>
      <w:r w:rsidR="00B211E3" w:rsidRPr="00F118C4">
        <w:rPr>
          <w:rFonts w:ascii="Palatino Linotype" w:hAnsi="Palatino Linotype"/>
          <w:sz w:val="18"/>
          <w:szCs w:val="18"/>
        </w:rPr>
        <w:t xml:space="preserve"> a pour sujet les tenants de la doctrine des quatre éléments.     </w:t>
      </w:r>
      <w:bookmarkStart w:id="324" w:name="nativus"/>
      <w:bookmarkEnd w:id="324"/>
      <w:r w:rsidR="00B211E3" w:rsidRPr="00F118C4">
        <w:rPr>
          <w:rFonts w:ascii="Palatino Linotype" w:hAnsi="Palatino Linotype"/>
          <w:b/>
          <w:bCs/>
          <w:sz w:val="18"/>
          <w:szCs w:val="18"/>
        </w:rPr>
        <w:t xml:space="preserve">Nātīvus, a, um </w:t>
      </w:r>
      <w:r w:rsidR="00B211E3" w:rsidRPr="00F118C4">
        <w:rPr>
          <w:rFonts w:ascii="Palatino Linotype" w:hAnsi="Palatino Linotype"/>
          <w:sz w:val="18"/>
          <w:szCs w:val="18"/>
        </w:rPr>
        <w:t xml:space="preserve"> :</w:t>
      </w:r>
      <w:r w:rsidR="00F118C4">
        <w:rPr>
          <w:rFonts w:ascii="Palatino Linotype" w:hAnsi="Palatino Linotype"/>
          <w:sz w:val="18"/>
          <w:szCs w:val="18"/>
        </w:rPr>
        <w:t xml:space="preserve"> </w:t>
      </w:r>
      <w:r w:rsidR="00B211E3" w:rsidRPr="00F118C4">
        <w:rPr>
          <w:rFonts w:ascii="Palatino Linotype" w:hAnsi="Palatino Linotype"/>
          <w:sz w:val="18"/>
          <w:szCs w:val="18"/>
        </w:rPr>
        <w:t xml:space="preserve"> qui naît, qui a une</w:t>
      </w:r>
      <w:r w:rsidR="00F118C4">
        <w:rPr>
          <w:rFonts w:ascii="Palatino Linotype" w:hAnsi="Palatino Linotype"/>
          <w:sz w:val="18"/>
          <w:szCs w:val="18"/>
        </w:rPr>
        <w:t xml:space="preserve"> </w:t>
      </w:r>
      <w:r w:rsidR="00B211E3" w:rsidRPr="00F118C4">
        <w:rPr>
          <w:rFonts w:ascii="Palatino Linotype" w:hAnsi="Palatino Linotype"/>
          <w:sz w:val="18"/>
          <w:szCs w:val="18"/>
        </w:rPr>
        <w:t>naissance.</w:t>
      </w:r>
      <w:r w:rsidRPr="00F118C4">
        <w:rPr>
          <w:rFonts w:ascii="Palatino Linotype" w:hAnsi="Palatino Linotype" w:cstheme="minorHAnsi"/>
          <w:b/>
          <w:sz w:val="18"/>
          <w:szCs w:val="18"/>
        </w:rPr>
        <w:t xml:space="preserve">          </w:t>
      </w:r>
    </w:p>
  </w:footnote>
  <w:footnote w:id="755">
    <w:p w:rsidR="006426AA" w:rsidRPr="00F118C4" w:rsidRDefault="006426AA"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B211E3" w:rsidRPr="00F118C4">
        <w:rPr>
          <w:rFonts w:ascii="Palatino Linotype" w:hAnsi="Palatino Linotype"/>
          <w:b/>
          <w:bCs/>
          <w:sz w:val="18"/>
          <w:szCs w:val="18"/>
        </w:rPr>
        <w:t xml:space="preserve">755. — esse et mortali cum corpore funditus, utqui  </w:t>
      </w:r>
      <w:r w:rsidR="00B211E3" w:rsidRPr="00F118C4">
        <w:rPr>
          <w:rStyle w:val="Appelnotedebasdep"/>
          <w:rFonts w:ascii="Palatino Linotype" w:hAnsi="Palatino Linotype"/>
          <w:b/>
          <w:bCs/>
          <w:sz w:val="18"/>
          <w:szCs w:val="18"/>
          <w:vertAlign w:val="baseline"/>
        </w:rPr>
        <w:t xml:space="preserve"> —</w:t>
      </w:r>
      <w:r w:rsidR="00B211E3" w:rsidRPr="00F118C4">
        <w:rPr>
          <w:rStyle w:val="Appelnotedebasdep"/>
          <w:rFonts w:ascii="Palatino Linotype" w:hAnsi="Palatino Linotype"/>
          <w:sz w:val="18"/>
          <w:szCs w:val="18"/>
          <w:vertAlign w:val="baseline"/>
        </w:rPr>
        <w:t xml:space="preserve"> </w:t>
      </w:r>
      <w:r w:rsidR="00B211E3" w:rsidRPr="00F118C4">
        <w:rPr>
          <w:rFonts w:ascii="Palatino Linotype" w:hAnsi="Palatino Linotype"/>
          <w:sz w:val="18"/>
          <w:szCs w:val="18"/>
        </w:rPr>
        <w:t xml:space="preserve"> </w:t>
      </w:r>
      <w:r w:rsidR="00B211E3" w:rsidRPr="00F118C4">
        <w:rPr>
          <w:rFonts w:ascii="Palatino Linotype" w:hAnsi="Palatino Linotype"/>
          <w:b/>
          <w:bCs/>
          <w:sz w:val="18"/>
          <w:szCs w:val="18"/>
        </w:rPr>
        <w:t>Cum</w:t>
      </w:r>
      <w:r w:rsidR="00F118C4">
        <w:rPr>
          <w:rFonts w:ascii="Palatino Linotype" w:hAnsi="Palatino Linotype"/>
          <w:sz w:val="18"/>
          <w:szCs w:val="18"/>
        </w:rPr>
        <w:t xml:space="preserve"> </w:t>
      </w:r>
      <w:r w:rsidR="00B211E3" w:rsidRPr="00F118C4">
        <w:rPr>
          <w:rFonts w:ascii="Palatino Linotype" w:hAnsi="Palatino Linotype"/>
          <w:sz w:val="18"/>
          <w:szCs w:val="18"/>
        </w:rPr>
        <w:t xml:space="preserve">: avec  </w:t>
      </w:r>
      <w:r w:rsidR="00B211E3" w:rsidRPr="00F118C4">
        <w:rPr>
          <w:rFonts w:ascii="Palatino Linotype" w:hAnsi="Palatino Linotype"/>
          <w:sz w:val="18"/>
          <w:szCs w:val="18"/>
        </w:rPr>
        <w:sym w:font="Symbol" w:char="F0AE"/>
      </w:r>
      <w:r w:rsidR="00B211E3" w:rsidRPr="00F118C4">
        <w:rPr>
          <w:rFonts w:ascii="Palatino Linotype" w:hAnsi="Palatino Linotype"/>
          <w:sz w:val="18"/>
          <w:szCs w:val="18"/>
        </w:rPr>
        <w:t xml:space="preserve">  dotés de.  </w:t>
      </w:r>
      <w:bookmarkStart w:id="325" w:name="utqui"/>
      <w:bookmarkEnd w:id="325"/>
      <w:r w:rsidR="00B211E3" w:rsidRPr="00F118C4">
        <w:rPr>
          <w:rFonts w:ascii="Palatino Linotype" w:hAnsi="Palatino Linotype"/>
          <w:b/>
          <w:bCs/>
          <w:sz w:val="18"/>
          <w:szCs w:val="18"/>
        </w:rPr>
        <w:t>Utqui</w:t>
      </w:r>
      <w:r w:rsidR="00B211E3" w:rsidRPr="00F118C4">
        <w:rPr>
          <w:rFonts w:ascii="Palatino Linotype" w:hAnsi="Palatino Linotype"/>
          <w:sz w:val="18"/>
          <w:szCs w:val="18"/>
        </w:rPr>
        <w:t xml:space="preserve"> (</w:t>
      </w:r>
      <w:r w:rsidR="00B211E3" w:rsidRPr="00F118C4">
        <w:rPr>
          <w:rFonts w:ascii="Palatino Linotype" w:hAnsi="Palatino Linotype"/>
          <w:i/>
          <w:iCs/>
          <w:sz w:val="18"/>
          <w:szCs w:val="18"/>
        </w:rPr>
        <w:t>qui adv. enclitique, en qq manière</w:t>
      </w:r>
      <w:r w:rsidR="00B211E3" w:rsidRPr="00F118C4">
        <w:rPr>
          <w:rFonts w:ascii="Palatino Linotype" w:hAnsi="Palatino Linotype"/>
          <w:sz w:val="18"/>
          <w:szCs w:val="18"/>
        </w:rPr>
        <w:t>)</w:t>
      </w:r>
      <w:r w:rsidR="00B211E3" w:rsidRPr="00F118C4">
        <w:rPr>
          <w:rFonts w:ascii="Palatino Linotype" w:hAnsi="Palatino Linotype"/>
          <w:b/>
          <w:bCs/>
          <w:sz w:val="18"/>
          <w:szCs w:val="18"/>
        </w:rPr>
        <w:t xml:space="preserve"> = ut.</w:t>
      </w:r>
      <w:r w:rsidR="00B211E3" w:rsidRPr="00F118C4">
        <w:rPr>
          <w:rFonts w:ascii="Palatino Linotype" w:hAnsi="Palatino Linotype"/>
          <w:b/>
          <w:bCs/>
          <w:i/>
          <w:iCs/>
          <w:sz w:val="18"/>
          <w:szCs w:val="18"/>
        </w:rPr>
        <w:t xml:space="preserve"> </w:t>
      </w:r>
      <w:r w:rsidR="00B211E3" w:rsidRPr="00F118C4">
        <w:rPr>
          <w:rFonts w:ascii="Palatino Linotype" w:hAnsi="Palatino Linotype"/>
          <w:b/>
          <w:bCs/>
          <w:sz w:val="18"/>
          <w:szCs w:val="18"/>
        </w:rPr>
        <w:t xml:space="preserve">    NB. Variation</w:t>
      </w:r>
      <w:r w:rsidR="00F118C4">
        <w:rPr>
          <w:rFonts w:ascii="Palatino Linotype" w:hAnsi="Palatino Linotype"/>
          <w:b/>
          <w:bCs/>
          <w:sz w:val="18"/>
          <w:szCs w:val="18"/>
        </w:rPr>
        <w:t xml:space="preserve"> </w:t>
      </w:r>
      <w:r w:rsidR="00B211E3" w:rsidRPr="00F118C4">
        <w:rPr>
          <w:rFonts w:ascii="Palatino Linotype" w:hAnsi="Palatino Linotype"/>
          <w:b/>
          <w:bCs/>
          <w:sz w:val="18"/>
          <w:szCs w:val="18"/>
        </w:rPr>
        <w:t xml:space="preserve">: </w:t>
      </w:r>
      <w:r w:rsidR="00B211E3" w:rsidRPr="00F118C4">
        <w:rPr>
          <w:rFonts w:ascii="Palatino Linotype" w:hAnsi="Palatino Linotype" w:cs="Times-Roman"/>
          <w:color w:val="000000"/>
          <w:sz w:val="18"/>
          <w:szCs w:val="18"/>
        </w:rPr>
        <w:t>cf. III, 417 «</w:t>
      </w:r>
      <w:r w:rsidR="00F118C4">
        <w:rPr>
          <w:rFonts w:ascii="Palatino Linotype" w:hAnsi="Palatino Linotype" w:cs="Times-Roman"/>
          <w:color w:val="000000"/>
          <w:sz w:val="18"/>
          <w:szCs w:val="18"/>
        </w:rPr>
        <w:t xml:space="preserve"> </w:t>
      </w:r>
      <w:r w:rsidR="00B211E3" w:rsidRPr="00F118C4">
        <w:rPr>
          <w:rFonts w:ascii="Palatino Linotype" w:hAnsi="Palatino Linotype" w:cs="Times-Roman"/>
          <w:color w:val="000000"/>
          <w:sz w:val="18"/>
          <w:szCs w:val="18"/>
        </w:rPr>
        <w:t>nativos animantibus et mortalis esse animos</w:t>
      </w:r>
      <w:r w:rsidR="00F118C4">
        <w:rPr>
          <w:rFonts w:ascii="Palatino Linotype" w:hAnsi="Palatino Linotype" w:cs="Times-Roman"/>
          <w:color w:val="000000"/>
          <w:sz w:val="18"/>
          <w:szCs w:val="18"/>
        </w:rPr>
        <w:t xml:space="preserve"> </w:t>
      </w:r>
      <w:r w:rsidR="00B211E3" w:rsidRPr="00F118C4">
        <w:rPr>
          <w:rFonts w:ascii="Palatino Linotype" w:hAnsi="Palatino Linotype" w:cs="Times-Roman"/>
          <w:color w:val="000000"/>
          <w:sz w:val="18"/>
          <w:szCs w:val="18"/>
        </w:rPr>
        <w:t>».</w:t>
      </w:r>
      <w:r w:rsidRPr="00F118C4">
        <w:rPr>
          <w:rFonts w:ascii="Palatino Linotype" w:hAnsi="Palatino Linotype" w:cstheme="minorHAnsi"/>
          <w:b/>
          <w:sz w:val="18"/>
          <w:szCs w:val="18"/>
        </w:rPr>
        <w:t xml:space="preserve">        </w:t>
      </w:r>
    </w:p>
  </w:footnote>
  <w:footnote w:id="756">
    <w:p w:rsidR="006426AA" w:rsidRPr="00F118C4" w:rsidRDefault="006426AA" w:rsidP="007304C5">
      <w:pPr>
        <w:pStyle w:val="Notedebasdepage"/>
        <w:tabs>
          <w:tab w:val="left" w:pos="284"/>
          <w:tab w:val="left" w:pos="426"/>
          <w:tab w:val="left" w:pos="567"/>
        </w:tabs>
        <w:spacing w:after="120"/>
        <w:ind w:firstLine="426"/>
        <w:rPr>
          <w:rFonts w:ascii="Palatino Linotype" w:hAnsi="Palatino Linotype" w:cstheme="minorHAnsi"/>
          <w:b/>
          <w:sz w:val="18"/>
          <w:szCs w:val="18"/>
          <w:lang w:val="en-US"/>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lang w:val="en-US"/>
        </w:rPr>
        <w:t xml:space="preserve">. v.  </w:t>
      </w:r>
      <w:r w:rsidR="00B211E3" w:rsidRPr="00F118C4">
        <w:rPr>
          <w:rFonts w:ascii="Palatino Linotype" w:hAnsi="Palatino Linotype"/>
          <w:b/>
          <w:bCs/>
          <w:sz w:val="18"/>
          <w:szCs w:val="18"/>
          <w:lang w:val="en-US"/>
        </w:rPr>
        <w:t xml:space="preserve">756. — debeat ad nilum iam rerum summa reverti  </w:t>
      </w:r>
      <w:r w:rsidR="00B211E3" w:rsidRPr="00F118C4">
        <w:rPr>
          <w:rStyle w:val="Appelnotedebasdep"/>
          <w:rFonts w:ascii="Palatino Linotype" w:hAnsi="Palatino Linotype"/>
          <w:b/>
          <w:bCs/>
          <w:sz w:val="18"/>
          <w:szCs w:val="18"/>
          <w:vertAlign w:val="baseline"/>
          <w:lang w:val="en-US"/>
        </w:rPr>
        <w:t xml:space="preserve"> —</w:t>
      </w:r>
      <w:r w:rsidR="00B211E3" w:rsidRPr="00F118C4">
        <w:rPr>
          <w:rStyle w:val="Appelnotedebasdep"/>
          <w:rFonts w:ascii="Palatino Linotype" w:hAnsi="Palatino Linotype"/>
          <w:sz w:val="18"/>
          <w:szCs w:val="18"/>
          <w:vertAlign w:val="baseline"/>
          <w:lang w:val="en-US"/>
        </w:rPr>
        <w:t xml:space="preserve"> </w:t>
      </w:r>
      <w:r w:rsidR="00B211E3" w:rsidRPr="00F118C4">
        <w:rPr>
          <w:rFonts w:ascii="Palatino Linotype" w:hAnsi="Palatino Linotype"/>
          <w:sz w:val="18"/>
          <w:szCs w:val="18"/>
          <w:lang w:val="en-US"/>
        </w:rPr>
        <w:t xml:space="preserve"> </w:t>
      </w:r>
      <w:r w:rsidR="00B211E3" w:rsidRPr="00F118C4">
        <w:rPr>
          <w:rFonts w:ascii="Palatino Linotype" w:hAnsi="Palatino Linotype"/>
          <w:b/>
          <w:bCs/>
          <w:sz w:val="18"/>
          <w:szCs w:val="18"/>
          <w:lang w:val="en-US"/>
        </w:rPr>
        <w:t>Nīlum = Nĭhĭlum</w:t>
      </w:r>
      <w:r w:rsidR="00B211E3" w:rsidRPr="00F118C4">
        <w:rPr>
          <w:rFonts w:ascii="Palatino Linotype" w:hAnsi="Palatino Linotype"/>
          <w:sz w:val="18"/>
          <w:szCs w:val="18"/>
          <w:lang w:val="en-US"/>
        </w:rPr>
        <w:t xml:space="preserve"> (rien). </w:t>
      </w:r>
      <w:r w:rsidR="00B211E3" w:rsidRPr="00F118C4">
        <w:rPr>
          <w:rFonts w:ascii="Palatino Linotype" w:hAnsi="Palatino Linotype"/>
          <w:b/>
          <w:bCs/>
          <w:sz w:val="18"/>
          <w:szCs w:val="18"/>
          <w:lang w:val="en-US"/>
        </w:rPr>
        <w:t xml:space="preserve"> </w:t>
      </w:r>
      <w:r w:rsidR="00B211E3" w:rsidRPr="00F118C4">
        <w:rPr>
          <w:rFonts w:ascii="Palatino Linotype" w:hAnsi="Palatino Linotype"/>
          <w:sz w:val="18"/>
          <w:szCs w:val="18"/>
          <w:lang w:val="en-US"/>
        </w:rPr>
        <w:t xml:space="preserve">    </w:t>
      </w:r>
      <w:r w:rsidR="00B211E3" w:rsidRPr="00F118C4">
        <w:rPr>
          <w:rFonts w:ascii="Palatino Linotype" w:hAnsi="Palatino Linotype"/>
          <w:b/>
          <w:bCs/>
          <w:sz w:val="18"/>
          <w:szCs w:val="18"/>
        </w:rPr>
        <w:t>Jam</w:t>
      </w:r>
      <w:r w:rsidR="00B211E3" w:rsidRPr="00F118C4">
        <w:rPr>
          <w:rFonts w:ascii="Palatino Linotype" w:hAnsi="Palatino Linotype"/>
          <w:sz w:val="18"/>
          <w:szCs w:val="18"/>
        </w:rPr>
        <w:t xml:space="preserve"> : déjà, désormais ; (</w:t>
      </w:r>
      <w:r w:rsidR="00B211E3" w:rsidRPr="00F118C4">
        <w:rPr>
          <w:rFonts w:ascii="Palatino Linotype" w:hAnsi="Palatino Linotype"/>
          <w:i/>
          <w:iCs/>
          <w:sz w:val="18"/>
          <w:szCs w:val="18"/>
        </w:rPr>
        <w:t>log</w:t>
      </w:r>
      <w:r w:rsidR="00B211E3" w:rsidRPr="00F118C4">
        <w:rPr>
          <w:rFonts w:ascii="Palatino Linotype" w:hAnsi="Palatino Linotype"/>
          <w:sz w:val="18"/>
          <w:szCs w:val="18"/>
        </w:rPr>
        <w:t xml:space="preserve">.) dès lors, alors.     </w:t>
      </w:r>
      <w:r w:rsidR="00B211E3" w:rsidRPr="00F118C4">
        <w:rPr>
          <w:rFonts w:ascii="Palatino Linotype" w:hAnsi="Palatino Linotype"/>
          <w:b/>
          <w:bCs/>
          <w:sz w:val="18"/>
          <w:szCs w:val="18"/>
        </w:rPr>
        <w:t>Rerum summa</w:t>
      </w:r>
      <w:r w:rsidR="00B211E3" w:rsidRPr="00F118C4">
        <w:rPr>
          <w:rFonts w:ascii="Palatino Linotype" w:hAnsi="Palatino Linotype"/>
          <w:sz w:val="18"/>
          <w:szCs w:val="18"/>
        </w:rPr>
        <w:t xml:space="preserve"> = l’univers.    </w:t>
      </w:r>
      <w:r w:rsidR="00B211E3" w:rsidRPr="00F118C4">
        <w:rPr>
          <w:rFonts w:ascii="Palatino Linotype" w:hAnsi="Palatino Linotype"/>
          <w:b/>
          <w:bCs/>
          <w:sz w:val="18"/>
          <w:szCs w:val="18"/>
        </w:rPr>
        <w:t>Rĕvertor, verti, versus sum</w:t>
      </w:r>
      <w:r w:rsidR="00F118C4">
        <w:rPr>
          <w:rFonts w:ascii="Palatino Linotype" w:hAnsi="Palatino Linotype"/>
          <w:b/>
          <w:bCs/>
          <w:sz w:val="18"/>
          <w:szCs w:val="18"/>
        </w:rPr>
        <w:t xml:space="preserve"> </w:t>
      </w:r>
      <w:r w:rsidR="00B211E3" w:rsidRPr="00F118C4">
        <w:rPr>
          <w:rFonts w:ascii="Palatino Linotype" w:hAnsi="Palatino Linotype"/>
          <w:b/>
          <w:bCs/>
          <w:sz w:val="18"/>
          <w:szCs w:val="18"/>
        </w:rPr>
        <w:t>:</w:t>
      </w:r>
      <w:r w:rsidR="00B211E3" w:rsidRPr="00F118C4">
        <w:rPr>
          <w:rFonts w:ascii="Palatino Linotype" w:hAnsi="Palatino Linotype"/>
          <w:sz w:val="18"/>
          <w:szCs w:val="18"/>
        </w:rPr>
        <w:t xml:space="preserve"> retourner sur ses pas, rebrousser chemin, revenir  </w:t>
      </w:r>
      <w:r w:rsidR="00B211E3" w:rsidRPr="00F118C4">
        <w:rPr>
          <w:rFonts w:ascii="Palatino Linotype" w:hAnsi="Palatino Linotype"/>
          <w:b/>
          <w:bCs/>
          <w:sz w:val="18"/>
          <w:szCs w:val="18"/>
        </w:rPr>
        <w:t xml:space="preserve">[…].   </w:t>
      </w:r>
      <w:r w:rsidR="00B211E3" w:rsidRPr="00F118C4">
        <w:rPr>
          <w:rFonts w:ascii="Palatino Linotype" w:hAnsi="Palatino Linotype"/>
          <w:b/>
          <w:bCs/>
          <w:sz w:val="18"/>
          <w:szCs w:val="18"/>
        </w:rPr>
        <w:br/>
        <w:t xml:space="preserve">          </w:t>
      </w:r>
      <w:r w:rsidR="00B211E3" w:rsidRPr="00F118C4">
        <w:rPr>
          <w:rFonts w:ascii="Palatino Linotype" w:hAnsi="Palatino Linotype"/>
          <w:b/>
          <w:bCs/>
          <w:color w:val="C00000"/>
          <w:sz w:val="18"/>
          <w:szCs w:val="18"/>
          <w:lang w:val="en-US"/>
        </w:rPr>
        <w:t>NB.</w:t>
      </w:r>
      <w:r w:rsidR="00B211E3" w:rsidRPr="00F118C4">
        <w:rPr>
          <w:rFonts w:ascii="Palatino Linotype" w:hAnsi="Palatino Linotype"/>
          <w:b/>
          <w:bCs/>
          <w:sz w:val="18"/>
          <w:szCs w:val="18"/>
          <w:lang w:val="en-US"/>
        </w:rPr>
        <w:t xml:space="preserve"> Bailey imprime debent</w:t>
      </w:r>
      <w:r w:rsidR="00F118C4">
        <w:rPr>
          <w:rFonts w:ascii="Palatino Linotype" w:hAnsi="Palatino Linotype"/>
          <w:sz w:val="18"/>
          <w:szCs w:val="18"/>
          <w:lang w:val="en-US"/>
        </w:rPr>
        <w:t xml:space="preserve"> </w:t>
      </w:r>
      <w:r w:rsidR="00B211E3" w:rsidRPr="00F118C4">
        <w:rPr>
          <w:rFonts w:ascii="Palatino Linotype" w:hAnsi="Palatino Linotype"/>
          <w:sz w:val="18"/>
          <w:szCs w:val="18"/>
          <w:lang w:val="en-US"/>
        </w:rPr>
        <w:t xml:space="preserve">; </w:t>
      </w:r>
      <w:r w:rsidR="00B211E3" w:rsidRPr="00F118C4">
        <w:rPr>
          <w:rFonts w:ascii="Palatino Linotype" w:hAnsi="Palatino Linotype" w:cs="Times-Roman"/>
          <w:color w:val="000000"/>
          <w:sz w:val="18"/>
          <w:szCs w:val="18"/>
          <w:lang w:val="en-US"/>
        </w:rPr>
        <w:t xml:space="preserve"> debent ad nilum . . . reverti: Empedocles would have denied this; see introductory note. For the idea in these two lines cf. 668-9 and n. there. rerum summa: here ‘the aggregate of created things'; see n. on I. 235. </w:t>
      </w:r>
      <w:r w:rsidRPr="00F118C4">
        <w:rPr>
          <w:rFonts w:ascii="Palatino Linotype" w:hAnsi="Palatino Linotype" w:cstheme="minorHAnsi"/>
          <w:b/>
          <w:sz w:val="18"/>
          <w:szCs w:val="18"/>
          <w:lang w:val="en-US"/>
        </w:rPr>
        <w:t xml:space="preserve">         </w:t>
      </w:r>
    </w:p>
  </w:footnote>
  <w:footnote w:id="757">
    <w:p w:rsidR="006426AA" w:rsidRPr="00F118C4" w:rsidRDefault="006426AA"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B211E3" w:rsidRPr="00F118C4">
        <w:rPr>
          <w:rFonts w:ascii="Palatino Linotype" w:hAnsi="Palatino Linotype"/>
          <w:b/>
          <w:bCs/>
          <w:sz w:val="18"/>
          <w:szCs w:val="18"/>
        </w:rPr>
        <w:t xml:space="preserve">757. — de niloque renata vigescere copia rerum ; </w:t>
      </w:r>
      <w:r w:rsidR="00B211E3" w:rsidRPr="00F118C4">
        <w:rPr>
          <w:rStyle w:val="Appelnotedebasdep"/>
          <w:rFonts w:ascii="Palatino Linotype" w:hAnsi="Palatino Linotype"/>
          <w:b/>
          <w:bCs/>
          <w:sz w:val="18"/>
          <w:szCs w:val="18"/>
          <w:vertAlign w:val="baseline"/>
        </w:rPr>
        <w:t xml:space="preserve"> — </w:t>
      </w:r>
      <w:r w:rsidR="00B211E3" w:rsidRPr="00F118C4">
        <w:rPr>
          <w:rStyle w:val="Appelnotedebasdep"/>
          <w:rFonts w:ascii="Palatino Linotype" w:hAnsi="Palatino Linotype"/>
          <w:sz w:val="18"/>
          <w:szCs w:val="18"/>
          <w:vertAlign w:val="baseline"/>
        </w:rPr>
        <w:t xml:space="preserve"> </w:t>
      </w:r>
      <w:r w:rsidR="00B211E3" w:rsidRPr="00F118C4">
        <w:rPr>
          <w:rFonts w:ascii="Palatino Linotype" w:hAnsi="Palatino Linotype"/>
          <w:b/>
          <w:bCs/>
          <w:sz w:val="18"/>
          <w:szCs w:val="18"/>
        </w:rPr>
        <w:t xml:space="preserve">Nīlo =  nĭhĭlo : </w:t>
      </w:r>
      <w:r w:rsidR="00B211E3" w:rsidRPr="00F118C4">
        <w:rPr>
          <w:rFonts w:ascii="Palatino Linotype" w:hAnsi="Palatino Linotype"/>
          <w:sz w:val="18"/>
          <w:szCs w:val="18"/>
        </w:rPr>
        <w:t>abl. de</w:t>
      </w:r>
      <w:r w:rsidR="00B211E3" w:rsidRPr="00F118C4">
        <w:rPr>
          <w:rFonts w:ascii="Palatino Linotype" w:hAnsi="Palatino Linotype"/>
          <w:b/>
          <w:bCs/>
          <w:sz w:val="18"/>
          <w:szCs w:val="18"/>
        </w:rPr>
        <w:t xml:space="preserve"> nĭhĭlum</w:t>
      </w:r>
      <w:r w:rsidR="00B211E3" w:rsidRPr="00F118C4">
        <w:rPr>
          <w:rFonts w:ascii="Palatino Linotype" w:hAnsi="Palatino Linotype"/>
          <w:sz w:val="18"/>
          <w:szCs w:val="18"/>
        </w:rPr>
        <w:t xml:space="preserve"> (rien)</w:t>
      </w:r>
      <w:r w:rsidR="00B211E3" w:rsidRPr="00F118C4">
        <w:rPr>
          <w:rFonts w:ascii="Palatino Linotype" w:hAnsi="Palatino Linotype"/>
          <w:b/>
          <w:bCs/>
          <w:sz w:val="18"/>
          <w:szCs w:val="18"/>
        </w:rPr>
        <w:t xml:space="preserve">.   Rĕnascor, nasci, nātus sum : - </w:t>
      </w:r>
      <w:r w:rsidR="00B211E3" w:rsidRPr="00F118C4">
        <w:rPr>
          <w:rFonts w:ascii="Palatino Linotype" w:hAnsi="Palatino Linotype"/>
          <w:sz w:val="18"/>
          <w:szCs w:val="18"/>
        </w:rPr>
        <w:t xml:space="preserve">intr. – renaître (de / ex + abl.). </w:t>
      </w:r>
      <w:r w:rsidR="00B211E3" w:rsidRPr="00F118C4">
        <w:rPr>
          <w:rFonts w:ascii="Palatino Linotype" w:hAnsi="Palatino Linotype"/>
          <w:b/>
          <w:bCs/>
          <w:sz w:val="18"/>
          <w:szCs w:val="18"/>
        </w:rPr>
        <w:t xml:space="preserve">Vĭgesco, ĕre  : - intr. </w:t>
      </w:r>
      <w:r w:rsidR="00B211E3" w:rsidRPr="00F118C4">
        <w:rPr>
          <w:rFonts w:ascii="Palatino Linotype" w:hAnsi="Palatino Linotype"/>
          <w:sz w:val="18"/>
          <w:szCs w:val="18"/>
        </w:rPr>
        <w:t>-</w:t>
      </w:r>
      <w:r w:rsidR="00F118C4">
        <w:rPr>
          <w:rFonts w:ascii="Palatino Linotype" w:hAnsi="Palatino Linotype"/>
          <w:sz w:val="18"/>
          <w:szCs w:val="18"/>
        </w:rPr>
        <w:t xml:space="preserve"> </w:t>
      </w:r>
      <w:r w:rsidR="00B211E3" w:rsidRPr="00F118C4">
        <w:rPr>
          <w:rFonts w:ascii="Palatino Linotype" w:hAnsi="Palatino Linotype"/>
          <w:sz w:val="18"/>
          <w:szCs w:val="18"/>
        </w:rPr>
        <w:t xml:space="preserve">devenir vigoureux, prendre de la force.  </w:t>
      </w:r>
      <w:r w:rsidRPr="00F118C4">
        <w:rPr>
          <w:rFonts w:ascii="Palatino Linotype" w:hAnsi="Palatino Linotype" w:cstheme="minorHAnsi"/>
          <w:b/>
          <w:sz w:val="18"/>
          <w:szCs w:val="18"/>
        </w:rPr>
        <w:t xml:space="preserve">         </w:t>
      </w:r>
    </w:p>
  </w:footnote>
  <w:footnote w:id="758">
    <w:p w:rsidR="006426AA" w:rsidRPr="00F118C4" w:rsidRDefault="006426AA"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EC063E" w:rsidRPr="00F118C4">
        <w:rPr>
          <w:rFonts w:ascii="Palatino Linotype" w:hAnsi="Palatino Linotype"/>
          <w:b/>
          <w:bCs/>
          <w:sz w:val="18"/>
          <w:szCs w:val="18"/>
        </w:rPr>
        <w:t xml:space="preserve">758. — quorum utrumque quid a vero iam distet habebis. </w:t>
      </w:r>
      <w:r w:rsidR="00EC063E" w:rsidRPr="00F118C4">
        <w:rPr>
          <w:rStyle w:val="Appelnotedebasdep"/>
          <w:rFonts w:ascii="Palatino Linotype" w:hAnsi="Palatino Linotype"/>
          <w:b/>
          <w:bCs/>
          <w:sz w:val="18"/>
          <w:szCs w:val="18"/>
          <w:vertAlign w:val="baseline"/>
        </w:rPr>
        <w:t xml:space="preserve"> — </w:t>
      </w:r>
      <w:r w:rsidR="00EC063E" w:rsidRPr="00F118C4">
        <w:rPr>
          <w:rStyle w:val="Appelnotedebasdep"/>
          <w:rFonts w:ascii="Palatino Linotype" w:hAnsi="Palatino Linotype"/>
          <w:sz w:val="18"/>
          <w:szCs w:val="18"/>
          <w:vertAlign w:val="baseline"/>
        </w:rPr>
        <w:t xml:space="preserve"> </w:t>
      </w:r>
      <w:r w:rsidR="00EC063E" w:rsidRPr="00F118C4">
        <w:rPr>
          <w:rFonts w:ascii="Palatino Linotype" w:hAnsi="Palatino Linotype"/>
          <w:b/>
          <w:bCs/>
          <w:sz w:val="18"/>
          <w:szCs w:val="18"/>
        </w:rPr>
        <w:t>Utrumque</w:t>
      </w:r>
      <w:r w:rsidR="00F118C4">
        <w:rPr>
          <w:rFonts w:ascii="Palatino Linotype" w:hAnsi="Palatino Linotype"/>
          <w:sz w:val="18"/>
          <w:szCs w:val="18"/>
        </w:rPr>
        <w:t xml:space="preserve"> </w:t>
      </w:r>
      <w:r w:rsidR="00EC063E" w:rsidRPr="00F118C4">
        <w:rPr>
          <w:rFonts w:ascii="Palatino Linotype" w:hAnsi="Palatino Linotype"/>
          <w:sz w:val="18"/>
          <w:szCs w:val="18"/>
        </w:rPr>
        <w:t>: chacune des deux choses, c-à-d.</w:t>
      </w:r>
      <w:r w:rsidR="00F118C4">
        <w:rPr>
          <w:rFonts w:ascii="Palatino Linotype" w:hAnsi="Palatino Linotype"/>
          <w:sz w:val="18"/>
          <w:szCs w:val="18"/>
        </w:rPr>
        <w:t xml:space="preserve"> </w:t>
      </w:r>
      <w:r w:rsidR="00EC063E" w:rsidRPr="00F118C4">
        <w:rPr>
          <w:rFonts w:ascii="Palatino Linotype" w:hAnsi="Palatino Linotype"/>
          <w:sz w:val="18"/>
          <w:szCs w:val="18"/>
        </w:rPr>
        <w:t>: aboutir au néant</w:t>
      </w:r>
      <w:r w:rsidR="00F118C4">
        <w:rPr>
          <w:rFonts w:ascii="Palatino Linotype" w:hAnsi="Palatino Linotype"/>
          <w:sz w:val="18"/>
          <w:szCs w:val="18"/>
        </w:rPr>
        <w:t xml:space="preserve"> </w:t>
      </w:r>
      <w:r w:rsidR="00EC063E" w:rsidRPr="00F118C4">
        <w:rPr>
          <w:rFonts w:ascii="Palatino Linotype" w:hAnsi="Palatino Linotype"/>
          <w:sz w:val="18"/>
          <w:szCs w:val="18"/>
        </w:rPr>
        <w:t xml:space="preserve">; renaître du néant.   </w:t>
      </w:r>
      <w:r w:rsidR="00EC063E" w:rsidRPr="00F118C4">
        <w:rPr>
          <w:rFonts w:ascii="Palatino Linotype" w:hAnsi="Palatino Linotype"/>
          <w:b/>
          <w:bCs/>
          <w:sz w:val="18"/>
          <w:szCs w:val="18"/>
        </w:rPr>
        <w:t>Habere</w:t>
      </w:r>
      <w:r w:rsidR="00F118C4">
        <w:rPr>
          <w:rFonts w:ascii="Palatino Linotype" w:hAnsi="Palatino Linotype"/>
          <w:sz w:val="18"/>
          <w:szCs w:val="18"/>
        </w:rPr>
        <w:t xml:space="preserve"> </w:t>
      </w:r>
      <w:r w:rsidR="00EC063E" w:rsidRPr="00F118C4">
        <w:rPr>
          <w:rFonts w:ascii="Palatino Linotype" w:hAnsi="Palatino Linotype"/>
          <w:sz w:val="18"/>
          <w:szCs w:val="18"/>
        </w:rPr>
        <w:t>: au sens de savoir (tenir fermement en l’esprit)</w:t>
      </w:r>
      <w:r w:rsidR="00F118C4">
        <w:rPr>
          <w:rFonts w:ascii="Palatino Linotype" w:hAnsi="Palatino Linotype"/>
          <w:sz w:val="18"/>
          <w:szCs w:val="18"/>
        </w:rPr>
        <w:t xml:space="preserve"> </w:t>
      </w:r>
      <w:r w:rsidR="00EC063E" w:rsidRPr="00F118C4">
        <w:rPr>
          <w:rFonts w:ascii="Palatino Linotype" w:hAnsi="Palatino Linotype"/>
          <w:sz w:val="18"/>
          <w:szCs w:val="18"/>
        </w:rPr>
        <w:t xml:space="preserve">; cst ici avec inter. ind.       </w:t>
      </w:r>
      <w:r w:rsidR="00EC063E" w:rsidRPr="00F118C4">
        <w:rPr>
          <w:rFonts w:ascii="Palatino Linotype" w:hAnsi="Palatino Linotype"/>
          <w:b/>
          <w:bCs/>
          <w:sz w:val="18"/>
          <w:szCs w:val="18"/>
        </w:rPr>
        <w:t>Quid</w:t>
      </w:r>
      <w:r w:rsidR="00F118C4">
        <w:rPr>
          <w:rFonts w:ascii="Palatino Linotype" w:hAnsi="Palatino Linotype"/>
          <w:b/>
          <w:bCs/>
          <w:sz w:val="18"/>
          <w:szCs w:val="18"/>
        </w:rPr>
        <w:t xml:space="preserve"> </w:t>
      </w:r>
      <w:r w:rsidR="00EC063E" w:rsidRPr="00F118C4">
        <w:rPr>
          <w:rFonts w:ascii="Palatino Linotype" w:hAnsi="Palatino Linotype"/>
          <w:b/>
          <w:bCs/>
          <w:sz w:val="18"/>
          <w:szCs w:val="18"/>
        </w:rPr>
        <w:t xml:space="preserve">: </w:t>
      </w:r>
      <w:r w:rsidR="00EC063E" w:rsidRPr="00F118C4">
        <w:rPr>
          <w:rFonts w:ascii="Palatino Linotype" w:hAnsi="Palatino Linotype"/>
          <w:i/>
          <w:iCs/>
          <w:sz w:val="18"/>
          <w:szCs w:val="18"/>
        </w:rPr>
        <w:t>adv</w:t>
      </w:r>
      <w:r w:rsidR="00EC063E" w:rsidRPr="00F118C4">
        <w:rPr>
          <w:rFonts w:ascii="Palatino Linotype" w:hAnsi="Palatino Linotype"/>
          <w:sz w:val="18"/>
          <w:szCs w:val="18"/>
        </w:rPr>
        <w:t xml:space="preserve">. en quoi.    </w:t>
      </w:r>
      <w:r w:rsidR="00EC063E" w:rsidRPr="00F118C4">
        <w:rPr>
          <w:rFonts w:ascii="Palatino Linotype" w:hAnsi="Palatino Linotype"/>
          <w:b/>
          <w:bCs/>
          <w:sz w:val="18"/>
          <w:szCs w:val="18"/>
        </w:rPr>
        <w:t>Disto, āre  :</w:t>
      </w:r>
      <w:r w:rsidR="00F118C4">
        <w:rPr>
          <w:rFonts w:ascii="Palatino Linotype" w:hAnsi="Palatino Linotype"/>
          <w:sz w:val="18"/>
          <w:szCs w:val="18"/>
        </w:rPr>
        <w:t xml:space="preserve"> </w:t>
      </w:r>
      <w:r w:rsidR="00EC063E" w:rsidRPr="00F118C4">
        <w:rPr>
          <w:rFonts w:ascii="Palatino Linotype" w:hAnsi="Palatino Linotype"/>
          <w:sz w:val="18"/>
          <w:szCs w:val="18"/>
        </w:rPr>
        <w:t>- intr. -</w:t>
      </w:r>
      <w:r w:rsidR="00F118C4">
        <w:rPr>
          <w:rFonts w:ascii="Palatino Linotype" w:hAnsi="Palatino Linotype"/>
          <w:sz w:val="18"/>
          <w:szCs w:val="18"/>
        </w:rPr>
        <w:t xml:space="preserve"> </w:t>
      </w:r>
      <w:r w:rsidR="00EC063E" w:rsidRPr="00F118C4">
        <w:rPr>
          <w:rFonts w:ascii="Palatino Linotype" w:hAnsi="Palatino Linotype"/>
          <w:sz w:val="18"/>
          <w:szCs w:val="18"/>
        </w:rPr>
        <w:t xml:space="preserve">être éloigné.  </w:t>
      </w:r>
      <w:r w:rsidRPr="00F118C4">
        <w:rPr>
          <w:rFonts w:ascii="Palatino Linotype" w:hAnsi="Palatino Linotype" w:cstheme="minorHAnsi"/>
          <w:b/>
          <w:sz w:val="18"/>
          <w:szCs w:val="18"/>
        </w:rPr>
        <w:t xml:space="preserve">          </w:t>
      </w:r>
    </w:p>
  </w:footnote>
  <w:footnote w:id="759">
    <w:p w:rsidR="006426AA" w:rsidRPr="00F118C4" w:rsidRDefault="006426AA"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330F1A" w:rsidRPr="00F118C4">
        <w:rPr>
          <w:rFonts w:ascii="Palatino Linotype" w:hAnsi="Palatino Linotype"/>
          <w:b/>
          <w:sz w:val="18"/>
          <w:szCs w:val="18"/>
        </w:rPr>
        <w:t xml:space="preserve">759. — Deinde inimica modis multis sunt atque veneno —    </w:t>
      </w:r>
      <w:r w:rsidR="00330F1A" w:rsidRPr="00F118C4">
        <w:rPr>
          <w:rFonts w:ascii="Palatino Linotype" w:hAnsi="Palatino Linotype"/>
          <w:b/>
          <w:bCs/>
          <w:sz w:val="18"/>
          <w:szCs w:val="18"/>
        </w:rPr>
        <w:t xml:space="preserve">ĭnĭmīcus, a, um  </w:t>
      </w:r>
      <w:r w:rsidR="00330F1A" w:rsidRPr="00F118C4">
        <w:rPr>
          <w:rFonts w:ascii="Palatino Linotype" w:hAnsi="Palatino Linotype"/>
          <w:sz w:val="18"/>
          <w:szCs w:val="18"/>
        </w:rPr>
        <w:t>: ennemi [</w:t>
      </w:r>
      <w:r w:rsidR="00330F1A" w:rsidRPr="00F118C4">
        <w:rPr>
          <w:rFonts w:ascii="Palatino Linotype" w:hAnsi="Palatino Linotype"/>
          <w:i/>
          <w:iCs/>
          <w:sz w:val="18"/>
          <w:szCs w:val="18"/>
        </w:rPr>
        <w:t>particulier</w:t>
      </w:r>
      <w:r w:rsidR="00330F1A" w:rsidRPr="00F118C4">
        <w:rPr>
          <w:rFonts w:ascii="Palatino Linotype" w:hAnsi="Palatino Linotype"/>
          <w:sz w:val="18"/>
          <w:szCs w:val="18"/>
        </w:rPr>
        <w:t xml:space="preserve">], d’ennemi, hostile, opposé.   </w:t>
      </w:r>
      <w:r w:rsidR="00330F1A" w:rsidRPr="00F118C4">
        <w:rPr>
          <w:rFonts w:ascii="Palatino Linotype" w:hAnsi="Palatino Linotype"/>
          <w:b/>
          <w:bCs/>
          <w:sz w:val="18"/>
          <w:szCs w:val="18"/>
        </w:rPr>
        <w:t>Vĕnēnum, i, n. :</w:t>
      </w:r>
      <w:r w:rsidR="00F118C4">
        <w:rPr>
          <w:rFonts w:ascii="Palatino Linotype" w:hAnsi="Palatino Linotype"/>
          <w:b/>
          <w:bCs/>
          <w:sz w:val="18"/>
          <w:szCs w:val="18"/>
        </w:rPr>
        <w:t xml:space="preserve"> </w:t>
      </w:r>
      <w:r w:rsidR="00330F1A" w:rsidRPr="00F118C4">
        <w:rPr>
          <w:rFonts w:ascii="Palatino Linotype" w:hAnsi="Palatino Linotype"/>
          <w:sz w:val="18"/>
          <w:szCs w:val="18"/>
        </w:rPr>
        <w:t xml:space="preserve"> </w:t>
      </w:r>
      <w:r w:rsidR="00330F1A" w:rsidRPr="00F118C4">
        <w:rPr>
          <w:rFonts w:ascii="Palatino Linotype" w:hAnsi="Palatino Linotype"/>
          <w:i/>
          <w:iCs/>
          <w:sz w:val="18"/>
          <w:szCs w:val="18"/>
        </w:rPr>
        <w:t>toute espèce de drogue</w:t>
      </w:r>
      <w:r w:rsidR="00F118C4">
        <w:rPr>
          <w:rFonts w:ascii="Palatino Linotype" w:hAnsi="Palatino Linotype"/>
          <w:sz w:val="18"/>
          <w:szCs w:val="18"/>
        </w:rPr>
        <w:t xml:space="preserve"> </w:t>
      </w:r>
      <w:r w:rsidR="00330F1A" w:rsidRPr="00F118C4">
        <w:rPr>
          <w:rFonts w:ascii="Palatino Linotype" w:hAnsi="Palatino Linotype"/>
          <w:sz w:val="18"/>
          <w:szCs w:val="18"/>
        </w:rPr>
        <w:t xml:space="preserve">; poison.  </w:t>
      </w:r>
      <w:r w:rsidR="00330F1A" w:rsidRPr="00F118C4">
        <w:rPr>
          <w:rFonts w:ascii="Palatino Linotype" w:hAnsi="Palatino Linotype"/>
          <w:b/>
          <w:bCs/>
          <w:sz w:val="18"/>
          <w:szCs w:val="18"/>
        </w:rPr>
        <w:t>Veneno</w:t>
      </w:r>
      <w:r w:rsidR="00330F1A" w:rsidRPr="00F118C4">
        <w:rPr>
          <w:rFonts w:ascii="Palatino Linotype" w:hAnsi="Palatino Linotype"/>
          <w:sz w:val="18"/>
          <w:szCs w:val="18"/>
        </w:rPr>
        <w:t xml:space="preserve"> : datif prédicatif selon B.  (comme esse exitio alicui). Quaedam pecudes  culturae sunt inimicae atque veneno (Varron).    NB. JKT  ce caractère est suggéré par l’action de la haine dans la cosmologie d’Empédocle. (voir infra Robin, v. 762). </w:t>
      </w:r>
      <w:r w:rsidRPr="00F118C4">
        <w:rPr>
          <w:rFonts w:ascii="Palatino Linotype" w:hAnsi="Palatino Linotype" w:cstheme="minorHAnsi"/>
          <w:b/>
          <w:sz w:val="18"/>
          <w:szCs w:val="18"/>
        </w:rPr>
        <w:t xml:space="preserve">        </w:t>
      </w:r>
    </w:p>
  </w:footnote>
  <w:footnote w:id="760">
    <w:p w:rsidR="006426AA" w:rsidRPr="00F118C4" w:rsidRDefault="006426AA"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330F1A" w:rsidRPr="00F118C4">
        <w:rPr>
          <w:rFonts w:ascii="Palatino Linotype" w:hAnsi="Palatino Linotype"/>
          <w:b/>
          <w:sz w:val="18"/>
          <w:szCs w:val="18"/>
        </w:rPr>
        <w:t>760. — ipsa sibi inter se ; quare aut congressa peribunt  —</w:t>
      </w:r>
      <w:r w:rsidR="00330F1A" w:rsidRPr="00F118C4">
        <w:rPr>
          <w:rFonts w:ascii="Palatino Linotype" w:hAnsi="Palatino Linotype"/>
          <w:sz w:val="18"/>
          <w:szCs w:val="18"/>
        </w:rPr>
        <w:t xml:space="preserve">  </w:t>
      </w:r>
      <w:r w:rsidR="00330F1A" w:rsidRPr="00F118C4">
        <w:rPr>
          <w:rStyle w:val="Appelnotedebasdep"/>
          <w:rFonts w:ascii="Palatino Linotype" w:hAnsi="Palatino Linotype"/>
          <w:sz w:val="18"/>
          <w:szCs w:val="18"/>
          <w:vertAlign w:val="baseline"/>
        </w:rPr>
        <w:t xml:space="preserve"> </w:t>
      </w:r>
      <w:r w:rsidR="00330F1A" w:rsidRPr="00F118C4">
        <w:rPr>
          <w:rFonts w:ascii="Palatino Linotype" w:hAnsi="Palatino Linotype"/>
          <w:sz w:val="18"/>
          <w:szCs w:val="18"/>
        </w:rPr>
        <w:t xml:space="preserve"> </w:t>
      </w:r>
      <w:r w:rsidR="00330F1A" w:rsidRPr="00F118C4">
        <w:rPr>
          <w:rFonts w:ascii="Palatino Linotype" w:hAnsi="Palatino Linotype"/>
          <w:b/>
          <w:sz w:val="18"/>
          <w:szCs w:val="18"/>
        </w:rPr>
        <w:t>ipsa sibi inter se</w:t>
      </w:r>
      <w:r w:rsidR="00F118C4">
        <w:rPr>
          <w:rFonts w:ascii="Palatino Linotype" w:hAnsi="Palatino Linotype"/>
          <w:b/>
          <w:sz w:val="18"/>
          <w:szCs w:val="18"/>
        </w:rPr>
        <w:t xml:space="preserve"> </w:t>
      </w:r>
      <w:r w:rsidR="00330F1A" w:rsidRPr="00F118C4">
        <w:rPr>
          <w:rFonts w:ascii="Palatino Linotype" w:hAnsi="Palatino Linotype"/>
          <w:b/>
          <w:sz w:val="18"/>
          <w:szCs w:val="18"/>
        </w:rPr>
        <w:t xml:space="preserve">: </w:t>
      </w:r>
      <w:r w:rsidR="00330F1A" w:rsidRPr="00F118C4">
        <w:rPr>
          <w:rFonts w:ascii="Palatino Linotype" w:hAnsi="Palatino Linotype"/>
          <w:bCs/>
          <w:sz w:val="18"/>
          <w:szCs w:val="18"/>
        </w:rPr>
        <w:t xml:space="preserve">pléonasme d’un type assez fréquent. </w:t>
      </w:r>
      <w:r w:rsidR="00330F1A" w:rsidRPr="00F118C4">
        <w:rPr>
          <w:rFonts w:ascii="Palatino Linotype" w:hAnsi="Palatino Linotype"/>
          <w:b/>
          <w:sz w:val="18"/>
          <w:szCs w:val="18"/>
        </w:rPr>
        <w:t xml:space="preserve"> </w:t>
      </w:r>
      <w:r w:rsidR="00330F1A" w:rsidRPr="00F118C4">
        <w:rPr>
          <w:rStyle w:val="Appelnotedebasdep"/>
          <w:rFonts w:ascii="Palatino Linotype" w:hAnsi="Palatino Linotype"/>
          <w:sz w:val="18"/>
          <w:szCs w:val="18"/>
          <w:vertAlign w:val="baseline"/>
        </w:rPr>
        <w:t xml:space="preserve"> </w:t>
      </w:r>
      <w:r w:rsidR="00330F1A" w:rsidRPr="00F118C4">
        <w:rPr>
          <w:rFonts w:ascii="Palatino Linotype" w:hAnsi="Palatino Linotype"/>
          <w:b/>
          <w:bCs/>
          <w:sz w:val="18"/>
          <w:szCs w:val="18"/>
        </w:rPr>
        <w:t>Quare</w:t>
      </w:r>
      <w:r w:rsidR="00F118C4">
        <w:rPr>
          <w:rFonts w:ascii="Palatino Linotype" w:hAnsi="Palatino Linotype"/>
          <w:sz w:val="18"/>
          <w:szCs w:val="18"/>
        </w:rPr>
        <w:t xml:space="preserve"> </w:t>
      </w:r>
      <w:r w:rsidR="00330F1A" w:rsidRPr="00F118C4">
        <w:rPr>
          <w:rFonts w:ascii="Palatino Linotype" w:hAnsi="Palatino Linotype"/>
          <w:sz w:val="18"/>
          <w:szCs w:val="18"/>
        </w:rPr>
        <w:t xml:space="preserve">: c’est pourquoi.   </w:t>
      </w:r>
      <w:r w:rsidR="00330F1A" w:rsidRPr="00F118C4">
        <w:rPr>
          <w:rFonts w:ascii="Palatino Linotype" w:hAnsi="Palatino Linotype"/>
          <w:b/>
          <w:bCs/>
          <w:sz w:val="18"/>
          <w:szCs w:val="18"/>
        </w:rPr>
        <w:t>Pereo, ire</w:t>
      </w:r>
      <w:r w:rsidR="00F118C4">
        <w:rPr>
          <w:rFonts w:ascii="Palatino Linotype" w:hAnsi="Palatino Linotype"/>
          <w:b/>
          <w:bCs/>
          <w:sz w:val="18"/>
          <w:szCs w:val="18"/>
        </w:rPr>
        <w:t xml:space="preserve"> </w:t>
      </w:r>
      <w:r w:rsidR="00330F1A" w:rsidRPr="00F118C4">
        <w:rPr>
          <w:rFonts w:ascii="Palatino Linotype" w:hAnsi="Palatino Linotype"/>
          <w:b/>
          <w:bCs/>
          <w:sz w:val="18"/>
          <w:szCs w:val="18"/>
        </w:rPr>
        <w:t>:</w:t>
      </w:r>
      <w:r w:rsidR="00330F1A" w:rsidRPr="00F118C4">
        <w:rPr>
          <w:rFonts w:ascii="Palatino Linotype" w:hAnsi="Palatino Linotype"/>
          <w:sz w:val="18"/>
          <w:szCs w:val="18"/>
        </w:rPr>
        <w:t xml:space="preserve"> périr.     </w:t>
      </w:r>
      <w:r w:rsidR="00330F1A" w:rsidRPr="00F118C4">
        <w:rPr>
          <w:rFonts w:ascii="Palatino Linotype" w:hAnsi="Palatino Linotype"/>
          <w:b/>
          <w:bCs/>
          <w:sz w:val="18"/>
          <w:szCs w:val="18"/>
        </w:rPr>
        <w:t xml:space="preserve">Congrĕdĭor, grĕdi, </w:t>
      </w:r>
      <w:r w:rsidR="00330F1A" w:rsidRPr="00F118C4">
        <w:rPr>
          <w:rFonts w:ascii="Palatino Linotype" w:hAnsi="Palatino Linotype"/>
          <w:sz w:val="18"/>
          <w:szCs w:val="18"/>
        </w:rPr>
        <w:t>gressus sum : - intr. -</w:t>
      </w:r>
      <w:r w:rsidR="00F118C4">
        <w:rPr>
          <w:rFonts w:ascii="Palatino Linotype" w:hAnsi="Palatino Linotype"/>
          <w:sz w:val="18"/>
          <w:szCs w:val="18"/>
        </w:rPr>
        <w:t xml:space="preserve"> </w:t>
      </w:r>
      <w:r w:rsidR="00330F1A" w:rsidRPr="00F118C4">
        <w:rPr>
          <w:rFonts w:ascii="Palatino Linotype" w:hAnsi="Palatino Linotype"/>
          <w:sz w:val="18"/>
          <w:szCs w:val="18"/>
        </w:rPr>
        <w:t>: 1 -</w:t>
      </w:r>
      <w:r w:rsidR="00F118C4">
        <w:rPr>
          <w:rFonts w:ascii="Palatino Linotype" w:hAnsi="Palatino Linotype"/>
          <w:sz w:val="18"/>
          <w:szCs w:val="18"/>
        </w:rPr>
        <w:t xml:space="preserve"> </w:t>
      </w:r>
      <w:r w:rsidR="00330F1A" w:rsidRPr="00F118C4">
        <w:rPr>
          <w:rFonts w:ascii="Palatino Linotype" w:hAnsi="Palatino Linotype"/>
          <w:sz w:val="18"/>
          <w:szCs w:val="18"/>
        </w:rPr>
        <w:t xml:space="preserve">rencontrer en marche ; aller trouver qqn, aborder qqn, avoir une entrevue avec qqn. </w:t>
      </w:r>
      <w:r w:rsidR="00F118C4">
        <w:rPr>
          <w:rFonts w:ascii="Palatino Linotype" w:hAnsi="Palatino Linotype"/>
          <w:sz w:val="18"/>
          <w:szCs w:val="18"/>
        </w:rPr>
        <w:t xml:space="preserve"> </w:t>
      </w:r>
      <w:r w:rsidR="00330F1A" w:rsidRPr="00F118C4">
        <w:rPr>
          <w:rFonts w:ascii="Palatino Linotype" w:hAnsi="Palatino Linotype"/>
          <w:sz w:val="18"/>
          <w:szCs w:val="18"/>
        </w:rPr>
        <w:t>2 -</w:t>
      </w:r>
      <w:r w:rsidR="00F118C4">
        <w:rPr>
          <w:rFonts w:ascii="Palatino Linotype" w:hAnsi="Palatino Linotype"/>
          <w:sz w:val="18"/>
          <w:szCs w:val="18"/>
        </w:rPr>
        <w:t xml:space="preserve"> </w:t>
      </w:r>
      <w:r w:rsidR="00330F1A" w:rsidRPr="00F118C4">
        <w:rPr>
          <w:rFonts w:ascii="Palatino Linotype" w:hAnsi="Palatino Linotype"/>
          <w:sz w:val="18"/>
          <w:szCs w:val="18"/>
        </w:rPr>
        <w:t>se rencontrer (dans une bataille), combattre.</w:t>
      </w:r>
      <w:r w:rsidR="00F118C4">
        <w:rPr>
          <w:rFonts w:ascii="Palatino Linotype" w:hAnsi="Palatino Linotype"/>
          <w:sz w:val="18"/>
          <w:szCs w:val="18"/>
        </w:rPr>
        <w:t xml:space="preserve">    </w:t>
      </w:r>
      <w:r w:rsidR="00330F1A" w:rsidRPr="00F118C4">
        <w:rPr>
          <w:rFonts w:ascii="Palatino Linotype" w:hAnsi="Palatino Linotype"/>
          <w:sz w:val="18"/>
          <w:szCs w:val="18"/>
        </w:rPr>
        <w:t>3 -</w:t>
      </w:r>
      <w:r w:rsidR="00F118C4">
        <w:rPr>
          <w:rFonts w:ascii="Palatino Linotype" w:hAnsi="Palatino Linotype"/>
          <w:sz w:val="18"/>
          <w:szCs w:val="18"/>
        </w:rPr>
        <w:t xml:space="preserve"> </w:t>
      </w:r>
      <w:r w:rsidR="00330F1A" w:rsidRPr="00F118C4">
        <w:rPr>
          <w:rFonts w:ascii="Palatino Linotype" w:hAnsi="Palatino Linotype"/>
          <w:i/>
          <w:iCs/>
          <w:sz w:val="18"/>
          <w:szCs w:val="18"/>
        </w:rPr>
        <w:t>fig</w:t>
      </w:r>
      <w:r w:rsidR="00330F1A" w:rsidRPr="00F118C4">
        <w:rPr>
          <w:rFonts w:ascii="Palatino Linotype" w:hAnsi="Palatino Linotype"/>
          <w:sz w:val="18"/>
          <w:szCs w:val="18"/>
        </w:rPr>
        <w:t>. se mesurer (combattre) en paroles.</w:t>
      </w:r>
      <w:r w:rsidR="00F118C4">
        <w:rPr>
          <w:rFonts w:ascii="Palatino Linotype" w:hAnsi="Palatino Linotype"/>
          <w:sz w:val="18"/>
          <w:szCs w:val="18"/>
        </w:rPr>
        <w:t xml:space="preserve"> </w:t>
      </w:r>
      <w:r w:rsidR="00330F1A" w:rsidRPr="00F118C4">
        <w:rPr>
          <w:rFonts w:ascii="Palatino Linotype" w:hAnsi="Palatino Linotype"/>
          <w:sz w:val="18"/>
          <w:szCs w:val="18"/>
        </w:rPr>
        <w:t xml:space="preserve"> -</w:t>
      </w:r>
      <w:r w:rsidR="00F118C4">
        <w:rPr>
          <w:rFonts w:ascii="Palatino Linotype" w:hAnsi="Palatino Linotype"/>
          <w:sz w:val="18"/>
          <w:szCs w:val="18"/>
        </w:rPr>
        <w:t xml:space="preserve"> </w:t>
      </w:r>
      <w:r w:rsidR="00330F1A" w:rsidRPr="00F118C4">
        <w:rPr>
          <w:rFonts w:ascii="Palatino Linotype" w:hAnsi="Palatino Linotype"/>
          <w:sz w:val="18"/>
          <w:szCs w:val="18"/>
        </w:rPr>
        <w:t xml:space="preserve">tr. - </w:t>
      </w:r>
      <w:r w:rsidR="00F118C4">
        <w:rPr>
          <w:rFonts w:ascii="Palatino Linotype" w:hAnsi="Palatino Linotype"/>
          <w:sz w:val="18"/>
          <w:szCs w:val="18"/>
        </w:rPr>
        <w:t xml:space="preserve">    </w:t>
      </w:r>
      <w:r w:rsidR="00330F1A" w:rsidRPr="00F118C4">
        <w:rPr>
          <w:rFonts w:ascii="Palatino Linotype" w:hAnsi="Palatino Linotype"/>
          <w:sz w:val="18"/>
          <w:szCs w:val="18"/>
        </w:rPr>
        <w:t>4 - aborder (qqn).</w:t>
      </w:r>
      <w:r w:rsidRPr="00F118C4">
        <w:rPr>
          <w:rFonts w:ascii="Palatino Linotype" w:hAnsi="Palatino Linotype" w:cstheme="minorHAnsi"/>
          <w:b/>
          <w:sz w:val="18"/>
          <w:szCs w:val="18"/>
        </w:rPr>
        <w:t xml:space="preserve">        </w:t>
      </w:r>
    </w:p>
  </w:footnote>
  <w:footnote w:id="761">
    <w:p w:rsidR="006426AA" w:rsidRPr="00F118C4" w:rsidRDefault="006426AA"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330F1A" w:rsidRPr="00F118C4">
        <w:rPr>
          <w:rFonts w:ascii="Palatino Linotype" w:hAnsi="Palatino Linotype"/>
          <w:b/>
          <w:sz w:val="18"/>
          <w:szCs w:val="18"/>
        </w:rPr>
        <w:t>761. — aut ita diffugient ut tempestate coacta —  D</w:t>
      </w:r>
      <w:r w:rsidR="00330F1A" w:rsidRPr="00F118C4">
        <w:rPr>
          <w:rFonts w:ascii="Palatino Linotype" w:hAnsi="Palatino Linotype"/>
          <w:b/>
          <w:bCs/>
          <w:sz w:val="18"/>
          <w:szCs w:val="18"/>
        </w:rPr>
        <w:t>iffŭgĭo, ĕre</w:t>
      </w:r>
      <w:r w:rsidR="00330F1A" w:rsidRPr="00F118C4">
        <w:rPr>
          <w:rFonts w:ascii="Palatino Linotype" w:hAnsi="Palatino Linotype"/>
          <w:sz w:val="18"/>
          <w:szCs w:val="18"/>
        </w:rPr>
        <w:t xml:space="preserve">, fūgi : - intr. -  </w:t>
      </w:r>
      <w:r w:rsidR="00F118C4">
        <w:rPr>
          <w:rFonts w:ascii="Palatino Linotype" w:hAnsi="Palatino Linotype"/>
          <w:sz w:val="18"/>
          <w:szCs w:val="18"/>
        </w:rPr>
        <w:t xml:space="preserve">       </w:t>
      </w:r>
      <w:r w:rsidR="00330F1A" w:rsidRPr="00F118C4">
        <w:rPr>
          <w:rFonts w:ascii="Palatino Linotype" w:hAnsi="Palatino Linotype"/>
          <w:sz w:val="18"/>
          <w:szCs w:val="18"/>
        </w:rPr>
        <w:t xml:space="preserve"> 1 -</w:t>
      </w:r>
      <w:r w:rsidR="00F118C4">
        <w:rPr>
          <w:rFonts w:ascii="Palatino Linotype" w:hAnsi="Palatino Linotype"/>
          <w:sz w:val="18"/>
          <w:szCs w:val="18"/>
        </w:rPr>
        <w:t xml:space="preserve"> </w:t>
      </w:r>
      <w:r w:rsidR="00330F1A" w:rsidRPr="00F118C4">
        <w:rPr>
          <w:rFonts w:ascii="Palatino Linotype" w:hAnsi="Palatino Linotype"/>
          <w:sz w:val="18"/>
          <w:szCs w:val="18"/>
        </w:rPr>
        <w:t>fuir çà et là, fuir en désordre, se disperser en fuyant.</w:t>
      </w:r>
      <w:r w:rsidR="00F118C4">
        <w:rPr>
          <w:rFonts w:ascii="Palatino Linotype" w:hAnsi="Palatino Linotype"/>
          <w:sz w:val="18"/>
          <w:szCs w:val="18"/>
        </w:rPr>
        <w:t xml:space="preserve">      </w:t>
      </w:r>
      <w:r w:rsidR="00330F1A" w:rsidRPr="00F118C4">
        <w:rPr>
          <w:rFonts w:ascii="Palatino Linotype" w:hAnsi="Palatino Linotype"/>
          <w:sz w:val="18"/>
          <w:szCs w:val="18"/>
        </w:rPr>
        <w:t>2 -</w:t>
      </w:r>
      <w:r w:rsidR="00F118C4">
        <w:rPr>
          <w:rFonts w:ascii="Palatino Linotype" w:hAnsi="Palatino Linotype"/>
          <w:sz w:val="18"/>
          <w:szCs w:val="18"/>
        </w:rPr>
        <w:t xml:space="preserve"> </w:t>
      </w:r>
      <w:r w:rsidR="00330F1A" w:rsidRPr="00F118C4">
        <w:rPr>
          <w:rFonts w:ascii="Palatino Linotype" w:hAnsi="Palatino Linotype"/>
          <w:sz w:val="18"/>
          <w:szCs w:val="18"/>
        </w:rPr>
        <w:t>se disperser, se diviser, se dissiper.</w:t>
      </w:r>
      <w:r w:rsidR="00F118C4">
        <w:rPr>
          <w:rFonts w:ascii="Palatino Linotype" w:hAnsi="Palatino Linotype"/>
          <w:sz w:val="18"/>
          <w:szCs w:val="18"/>
        </w:rPr>
        <w:t xml:space="preserve"> </w:t>
      </w:r>
      <w:r w:rsidR="00330F1A" w:rsidRPr="00F118C4">
        <w:rPr>
          <w:rFonts w:ascii="Palatino Linotype" w:hAnsi="Palatino Linotype"/>
          <w:sz w:val="18"/>
          <w:szCs w:val="18"/>
        </w:rPr>
        <w:t xml:space="preserve">  —    </w:t>
      </w:r>
      <w:r w:rsidR="00330F1A" w:rsidRPr="00F118C4">
        <w:rPr>
          <w:rFonts w:ascii="Palatino Linotype" w:hAnsi="Palatino Linotype"/>
          <w:b/>
          <w:bCs/>
          <w:sz w:val="18"/>
          <w:szCs w:val="18"/>
        </w:rPr>
        <w:t xml:space="preserve">Cōgo, ĕre, </w:t>
      </w:r>
      <w:r w:rsidR="00330F1A" w:rsidRPr="00F118C4">
        <w:rPr>
          <w:rFonts w:ascii="Palatino Linotype" w:hAnsi="Palatino Linotype"/>
          <w:sz w:val="18"/>
          <w:szCs w:val="18"/>
        </w:rPr>
        <w:t>cŏēgi, cŏactum [cum + ago; co + ago] : - tr. - pousser ensemble</w:t>
      </w:r>
      <w:r w:rsidR="00F118C4">
        <w:rPr>
          <w:rFonts w:ascii="Palatino Linotype" w:hAnsi="Palatino Linotype"/>
          <w:sz w:val="18"/>
          <w:szCs w:val="18"/>
        </w:rPr>
        <w:t xml:space="preserve"> </w:t>
      </w:r>
      <w:r w:rsidR="00330F1A" w:rsidRPr="00F118C4">
        <w:rPr>
          <w:rFonts w:ascii="Palatino Linotype" w:hAnsi="Palatino Linotype"/>
          <w:sz w:val="18"/>
          <w:szCs w:val="18"/>
        </w:rPr>
        <w:t>;  réunir, rassembler</w:t>
      </w:r>
      <w:r w:rsidR="00F118C4">
        <w:rPr>
          <w:rFonts w:ascii="Palatino Linotype" w:hAnsi="Palatino Linotype"/>
          <w:sz w:val="18"/>
          <w:szCs w:val="18"/>
        </w:rPr>
        <w:t xml:space="preserve"> </w:t>
      </w:r>
      <w:r w:rsidR="00330F1A" w:rsidRPr="00F118C4">
        <w:rPr>
          <w:rFonts w:ascii="Palatino Linotype" w:hAnsi="Palatino Linotype"/>
          <w:sz w:val="18"/>
          <w:szCs w:val="18"/>
        </w:rPr>
        <w:t>;  pousser de force qq part</w:t>
      </w:r>
      <w:r w:rsidR="00F118C4">
        <w:rPr>
          <w:rFonts w:ascii="Palatino Linotype" w:hAnsi="Palatino Linotype"/>
          <w:sz w:val="18"/>
          <w:szCs w:val="18"/>
        </w:rPr>
        <w:t xml:space="preserve"> </w:t>
      </w:r>
      <w:r w:rsidR="00330F1A" w:rsidRPr="00F118C4">
        <w:rPr>
          <w:rFonts w:ascii="Palatino Linotype" w:hAnsi="Palatino Linotype"/>
          <w:sz w:val="18"/>
          <w:szCs w:val="18"/>
        </w:rPr>
        <w:t xml:space="preserve">; forcer, contraindre.  </w:t>
      </w:r>
      <w:r w:rsidR="00330F1A" w:rsidRPr="00F118C4">
        <w:rPr>
          <w:rFonts w:ascii="Palatino Linotype" w:hAnsi="Palatino Linotype"/>
          <w:b/>
          <w:bCs/>
          <w:sz w:val="18"/>
          <w:szCs w:val="18"/>
        </w:rPr>
        <w:t xml:space="preserve">Ut </w:t>
      </w:r>
      <w:r w:rsidR="00330F1A" w:rsidRPr="00F118C4">
        <w:rPr>
          <w:rFonts w:ascii="Palatino Linotype" w:hAnsi="Palatino Linotype"/>
          <w:sz w:val="18"/>
          <w:szCs w:val="18"/>
        </w:rPr>
        <w:t>introduit</w:t>
      </w:r>
      <w:r w:rsidR="00330F1A" w:rsidRPr="00F118C4">
        <w:rPr>
          <w:rFonts w:ascii="Palatino Linotype" w:hAnsi="Palatino Linotype"/>
          <w:b/>
          <w:bCs/>
          <w:sz w:val="18"/>
          <w:szCs w:val="18"/>
        </w:rPr>
        <w:t xml:space="preserve"> </w:t>
      </w:r>
      <w:r w:rsidR="00330F1A" w:rsidRPr="00F118C4">
        <w:rPr>
          <w:rFonts w:ascii="Palatino Linotype" w:hAnsi="Palatino Linotype"/>
          <w:sz w:val="18"/>
          <w:szCs w:val="18"/>
        </w:rPr>
        <w:t xml:space="preserve"> </w:t>
      </w:r>
      <w:r w:rsidR="00330F1A" w:rsidRPr="00F118C4">
        <w:rPr>
          <w:rFonts w:ascii="Palatino Linotype" w:hAnsi="Palatino Linotype"/>
          <w:b/>
          <w:bCs/>
          <w:sz w:val="18"/>
          <w:szCs w:val="18"/>
        </w:rPr>
        <w:t>videmus</w:t>
      </w:r>
      <w:r w:rsidR="00330F1A" w:rsidRPr="00F118C4">
        <w:rPr>
          <w:rFonts w:ascii="Palatino Linotype" w:hAnsi="Palatino Linotype"/>
          <w:sz w:val="18"/>
          <w:szCs w:val="18"/>
        </w:rPr>
        <w:t xml:space="preserve">.  </w:t>
      </w:r>
      <w:r w:rsidR="00330F1A" w:rsidRPr="00F118C4">
        <w:rPr>
          <w:rFonts w:ascii="Palatino Linotype" w:hAnsi="Palatino Linotype"/>
          <w:sz w:val="18"/>
          <w:szCs w:val="18"/>
        </w:rPr>
        <w:br/>
        <w:t xml:space="preserve">          </w:t>
      </w:r>
      <w:r w:rsidR="00330F1A" w:rsidRPr="00F118C4">
        <w:rPr>
          <w:rFonts w:ascii="Palatino Linotype" w:hAnsi="Palatino Linotype"/>
          <w:b/>
          <w:bCs/>
          <w:color w:val="C00000"/>
          <w:sz w:val="18"/>
          <w:szCs w:val="18"/>
        </w:rPr>
        <w:t>NB</w:t>
      </w:r>
      <w:r w:rsidR="00330F1A" w:rsidRPr="00F118C4">
        <w:rPr>
          <w:rFonts w:ascii="Palatino Linotype" w:hAnsi="Palatino Linotype"/>
          <w:b/>
          <w:bCs/>
          <w:sz w:val="18"/>
          <w:szCs w:val="18"/>
        </w:rPr>
        <w:t xml:space="preserve">. ER </w:t>
      </w:r>
      <w:r w:rsidR="00330F1A" w:rsidRPr="00F118C4">
        <w:rPr>
          <w:rFonts w:ascii="Palatino Linotype" w:hAnsi="Palatino Linotype"/>
          <w:sz w:val="18"/>
          <w:szCs w:val="18"/>
        </w:rPr>
        <w:t xml:space="preserve">penchent pour </w:t>
      </w:r>
      <w:r w:rsidR="00330F1A" w:rsidRPr="00F118C4">
        <w:rPr>
          <w:rFonts w:ascii="Palatino Linotype" w:hAnsi="Palatino Linotype"/>
          <w:b/>
          <w:bCs/>
          <w:sz w:val="18"/>
          <w:szCs w:val="18"/>
        </w:rPr>
        <w:t>coacta</w:t>
      </w:r>
      <w:r w:rsidR="00330F1A" w:rsidRPr="00F118C4">
        <w:rPr>
          <w:rFonts w:ascii="Palatino Linotype" w:hAnsi="Palatino Linotype"/>
          <w:sz w:val="18"/>
          <w:szCs w:val="18"/>
        </w:rPr>
        <w:t xml:space="preserve"> comme acc. n. pl.  accordé aux substantifs du vers suivant, plutôt que comme ablatif accordé à tempestate ( B.).  </w:t>
      </w:r>
      <w:r w:rsidRPr="00F118C4">
        <w:rPr>
          <w:rFonts w:ascii="Palatino Linotype" w:hAnsi="Palatino Linotype" w:cstheme="minorHAnsi"/>
          <w:b/>
          <w:sz w:val="18"/>
          <w:szCs w:val="18"/>
        </w:rPr>
        <w:t xml:space="preserve">         </w:t>
      </w:r>
    </w:p>
  </w:footnote>
  <w:footnote w:id="762">
    <w:p w:rsidR="006426AA" w:rsidRPr="00F118C4" w:rsidRDefault="006426AA"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330F1A" w:rsidRPr="00F118C4">
        <w:rPr>
          <w:rFonts w:ascii="Palatino Linotype" w:hAnsi="Palatino Linotype"/>
          <w:b/>
          <w:sz w:val="18"/>
          <w:szCs w:val="18"/>
        </w:rPr>
        <w:t>762. — fulm</w:t>
      </w:r>
      <w:r w:rsidR="00330F1A" w:rsidRPr="00F118C4">
        <w:rPr>
          <w:rFonts w:ascii="Palatino Linotype" w:hAnsi="Palatino Linotype"/>
          <w:b/>
          <w:bCs/>
          <w:sz w:val="18"/>
          <w:szCs w:val="18"/>
        </w:rPr>
        <w:t>ĭ</w:t>
      </w:r>
      <w:r w:rsidR="00330F1A" w:rsidRPr="00F118C4">
        <w:rPr>
          <w:rFonts w:ascii="Palatino Linotype" w:hAnsi="Palatino Linotype"/>
          <w:b/>
          <w:sz w:val="18"/>
          <w:szCs w:val="18"/>
        </w:rPr>
        <w:t>na diffugere atque imbris ventosque videmus. —</w:t>
      </w:r>
      <w:r w:rsidR="00330F1A" w:rsidRPr="00F118C4">
        <w:rPr>
          <w:rFonts w:ascii="Palatino Linotype" w:hAnsi="Palatino Linotype"/>
          <w:sz w:val="18"/>
          <w:szCs w:val="18"/>
        </w:rPr>
        <w:t xml:space="preserve">  </w:t>
      </w:r>
      <w:r w:rsidR="00330F1A" w:rsidRPr="00F118C4">
        <w:rPr>
          <w:rStyle w:val="Appelnotedebasdep"/>
          <w:rFonts w:ascii="Palatino Linotype" w:hAnsi="Palatino Linotype"/>
          <w:sz w:val="18"/>
          <w:szCs w:val="18"/>
          <w:vertAlign w:val="baseline"/>
        </w:rPr>
        <w:t xml:space="preserve">   </w:t>
      </w:r>
      <w:r w:rsidR="00330F1A" w:rsidRPr="00F118C4">
        <w:rPr>
          <w:rFonts w:ascii="Palatino Linotype" w:hAnsi="Palatino Linotype"/>
          <w:sz w:val="18"/>
          <w:szCs w:val="18"/>
        </w:rPr>
        <w:t xml:space="preserve">  </w:t>
      </w:r>
      <w:bookmarkStart w:id="326" w:name="fulmen"/>
      <w:bookmarkEnd w:id="326"/>
      <w:r w:rsidR="00330F1A" w:rsidRPr="00F118C4">
        <w:rPr>
          <w:rFonts w:ascii="Palatino Linotype" w:hAnsi="Palatino Linotype"/>
          <w:b/>
          <w:bCs/>
          <w:sz w:val="18"/>
          <w:szCs w:val="18"/>
        </w:rPr>
        <w:t xml:space="preserve">Fulmĕn, ĭnis, n. : </w:t>
      </w:r>
      <w:r w:rsidR="00330F1A" w:rsidRPr="00F118C4">
        <w:rPr>
          <w:rFonts w:ascii="Palatino Linotype" w:hAnsi="Palatino Linotype"/>
          <w:sz w:val="18"/>
          <w:szCs w:val="18"/>
        </w:rPr>
        <w:t xml:space="preserve">- 1 - foudre, feu du ciel.      </w:t>
      </w:r>
      <w:r w:rsidR="00330F1A" w:rsidRPr="00F118C4">
        <w:rPr>
          <w:rFonts w:ascii="Palatino Linotype" w:hAnsi="Palatino Linotype"/>
          <w:b/>
          <w:bCs/>
          <w:sz w:val="18"/>
          <w:szCs w:val="18"/>
        </w:rPr>
        <w:t>Imbĕr, imbris, m. :</w:t>
      </w:r>
      <w:r w:rsidR="00F118C4">
        <w:rPr>
          <w:rFonts w:ascii="Palatino Linotype" w:hAnsi="Palatino Linotype"/>
          <w:sz w:val="18"/>
          <w:szCs w:val="18"/>
        </w:rPr>
        <w:t xml:space="preserve"> </w:t>
      </w:r>
      <w:r w:rsidR="00330F1A" w:rsidRPr="00F118C4">
        <w:rPr>
          <w:rFonts w:ascii="Palatino Linotype" w:hAnsi="Palatino Linotype"/>
          <w:sz w:val="18"/>
          <w:szCs w:val="18"/>
        </w:rPr>
        <w:t xml:space="preserve"> 1 - pluie, averse, orage de pluie</w:t>
      </w:r>
      <w:r w:rsidR="00330F1A" w:rsidRPr="00F118C4">
        <w:rPr>
          <w:rFonts w:ascii="Palatino Linotype" w:hAnsi="Palatino Linotype"/>
          <w:i/>
          <w:iCs/>
          <w:sz w:val="18"/>
          <w:szCs w:val="18"/>
        </w:rPr>
        <w:t>.</w:t>
      </w:r>
      <w:r w:rsidR="00330F1A" w:rsidRPr="00F118C4">
        <w:rPr>
          <w:rFonts w:ascii="Palatino Linotype" w:hAnsi="Palatino Linotype"/>
          <w:sz w:val="18"/>
          <w:szCs w:val="18"/>
        </w:rPr>
        <w:t xml:space="preserve"> </w:t>
      </w:r>
      <w:r w:rsidR="00330F1A" w:rsidRPr="00F118C4">
        <w:rPr>
          <w:rFonts w:ascii="Palatino Linotype" w:hAnsi="Palatino Linotype"/>
          <w:b/>
          <w:bCs/>
          <w:sz w:val="18"/>
          <w:szCs w:val="18"/>
        </w:rPr>
        <w:t xml:space="preserve">     </w:t>
      </w:r>
      <w:r w:rsidR="00330F1A" w:rsidRPr="00F118C4">
        <w:rPr>
          <w:rFonts w:ascii="Palatino Linotype" w:hAnsi="Palatino Linotype"/>
          <w:b/>
          <w:bCs/>
          <w:color w:val="C00000"/>
          <w:sz w:val="18"/>
          <w:szCs w:val="18"/>
        </w:rPr>
        <w:t>NB.</w:t>
      </w:r>
      <w:r w:rsidR="00330F1A" w:rsidRPr="00F118C4">
        <w:rPr>
          <w:rFonts w:ascii="Palatino Linotype" w:hAnsi="Palatino Linotype"/>
          <w:sz w:val="18"/>
          <w:szCs w:val="18"/>
        </w:rPr>
        <w:t xml:space="preserve"> </w:t>
      </w:r>
      <w:r w:rsidR="00330F1A" w:rsidRPr="00F118C4">
        <w:rPr>
          <w:rFonts w:ascii="Palatino Linotype" w:hAnsi="Palatino Linotype"/>
          <w:b/>
          <w:bCs/>
          <w:sz w:val="18"/>
          <w:szCs w:val="18"/>
        </w:rPr>
        <w:t>Robin</w:t>
      </w:r>
      <w:r w:rsidR="00330F1A" w:rsidRPr="00F118C4">
        <w:rPr>
          <w:rFonts w:ascii="Palatino Linotype" w:hAnsi="Palatino Linotype"/>
          <w:sz w:val="18"/>
          <w:szCs w:val="18"/>
        </w:rPr>
        <w:t xml:space="preserve">  759-762. note. «</w:t>
      </w:r>
      <w:r w:rsidR="00F118C4">
        <w:rPr>
          <w:rFonts w:ascii="Palatino Linotype" w:hAnsi="Palatino Linotype"/>
          <w:sz w:val="18"/>
          <w:szCs w:val="18"/>
        </w:rPr>
        <w:t xml:space="preserve"> </w:t>
      </w:r>
      <w:r w:rsidR="00330F1A" w:rsidRPr="00F118C4">
        <w:rPr>
          <w:rFonts w:ascii="Palatino Linotype" w:hAnsi="Palatino Linotype"/>
          <w:sz w:val="18"/>
          <w:szCs w:val="18"/>
        </w:rPr>
        <w:t>C’est, en tant que la critique concerne Empédocle, la négation même de la doctrine, puisque Empédocle admet que, à partir d’un état chaotique qui marque l’apogée du règne de   *neikos*, la «</w:t>
      </w:r>
      <w:r w:rsidR="00F118C4">
        <w:rPr>
          <w:rFonts w:ascii="Palatino Linotype" w:hAnsi="Palatino Linotype"/>
          <w:sz w:val="18"/>
          <w:szCs w:val="18"/>
        </w:rPr>
        <w:t xml:space="preserve"> </w:t>
      </w:r>
      <w:r w:rsidR="00330F1A" w:rsidRPr="00F118C4">
        <w:rPr>
          <w:rFonts w:ascii="Palatino Linotype" w:hAnsi="Palatino Linotype"/>
          <w:sz w:val="18"/>
          <w:szCs w:val="18"/>
        </w:rPr>
        <w:t xml:space="preserve">Philia* ramène peu à peu les choses jusqu’à l’unité du *Sphairos *, qui est l’apogée pareillement temporaire de son action. </w:t>
      </w:r>
      <w:r w:rsidRPr="00F118C4">
        <w:rPr>
          <w:rFonts w:ascii="Palatino Linotype" w:hAnsi="Palatino Linotype" w:cstheme="minorHAnsi"/>
          <w:b/>
          <w:sz w:val="18"/>
          <w:szCs w:val="18"/>
        </w:rPr>
        <w:t xml:space="preserve">         </w:t>
      </w:r>
    </w:p>
  </w:footnote>
  <w:footnote w:id="763">
    <w:p w:rsidR="006426AA" w:rsidRPr="00F118C4" w:rsidRDefault="006426AA"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7304C5" w:rsidRPr="00F118C4">
        <w:rPr>
          <w:rFonts w:ascii="Palatino Linotype" w:hAnsi="Palatino Linotype"/>
          <w:b/>
          <w:sz w:val="18"/>
          <w:szCs w:val="18"/>
        </w:rPr>
        <w:t xml:space="preserve">763. — </w:t>
      </w:r>
      <w:r w:rsidR="007304C5" w:rsidRPr="00F118C4">
        <w:rPr>
          <w:rStyle w:val="Appelnotedebasdep"/>
          <w:rFonts w:ascii="Palatino Linotype" w:hAnsi="Palatino Linotype"/>
          <w:b/>
          <w:sz w:val="18"/>
          <w:szCs w:val="18"/>
          <w:vertAlign w:val="baseline"/>
        </w:rPr>
        <w:t>D</w:t>
      </w:r>
      <w:r w:rsidR="007304C5" w:rsidRPr="00F118C4">
        <w:rPr>
          <w:rFonts w:ascii="Palatino Linotype" w:hAnsi="Palatino Linotype"/>
          <w:b/>
          <w:sz w:val="18"/>
          <w:szCs w:val="18"/>
        </w:rPr>
        <w:t xml:space="preserve">ēnĭquĕ quattuor ex rebus si cuncta creantur —   </w:t>
      </w:r>
      <w:r w:rsidR="007304C5" w:rsidRPr="00F118C4">
        <w:rPr>
          <w:rStyle w:val="Appelnotedebasdep"/>
          <w:rFonts w:ascii="Palatino Linotype" w:hAnsi="Palatino Linotype"/>
          <w:b/>
          <w:sz w:val="18"/>
          <w:szCs w:val="18"/>
          <w:vertAlign w:val="baseline"/>
        </w:rPr>
        <w:t xml:space="preserve">  </w:t>
      </w:r>
      <w:bookmarkStart w:id="327" w:name="denique"/>
      <w:bookmarkEnd w:id="327"/>
      <w:r w:rsidR="007304C5" w:rsidRPr="00F118C4">
        <w:rPr>
          <w:rStyle w:val="Appelnotedebasdep"/>
          <w:rFonts w:ascii="Palatino Linotype" w:hAnsi="Palatino Linotype"/>
          <w:b/>
          <w:sz w:val="18"/>
          <w:szCs w:val="18"/>
          <w:vertAlign w:val="baseline"/>
        </w:rPr>
        <w:t>D</w:t>
      </w:r>
      <w:r w:rsidR="007304C5" w:rsidRPr="00F118C4">
        <w:rPr>
          <w:rFonts w:ascii="Palatino Linotype" w:hAnsi="Palatino Linotype"/>
          <w:b/>
          <w:sz w:val="18"/>
          <w:szCs w:val="18"/>
        </w:rPr>
        <w:t>ēnĭquĕ</w:t>
      </w:r>
      <w:r w:rsidR="007304C5" w:rsidRPr="00F118C4">
        <w:rPr>
          <w:rFonts w:ascii="Palatino Linotype" w:hAnsi="Palatino Linotype"/>
          <w:b/>
          <w:bCs/>
          <w:sz w:val="18"/>
          <w:szCs w:val="18"/>
        </w:rPr>
        <w:t xml:space="preserve">, adv. </w:t>
      </w:r>
      <w:r w:rsidR="007304C5" w:rsidRPr="00F118C4">
        <w:rPr>
          <w:rFonts w:ascii="Palatino Linotype" w:hAnsi="Palatino Linotype"/>
          <w:sz w:val="18"/>
          <w:szCs w:val="18"/>
        </w:rPr>
        <w:t>:</w:t>
      </w:r>
      <w:r w:rsidR="00F118C4">
        <w:rPr>
          <w:rFonts w:ascii="Palatino Linotype" w:hAnsi="Palatino Linotype"/>
          <w:sz w:val="18"/>
          <w:szCs w:val="18"/>
        </w:rPr>
        <w:t xml:space="preserve"> </w:t>
      </w:r>
      <w:r w:rsidR="007304C5" w:rsidRPr="00F118C4">
        <w:rPr>
          <w:rFonts w:ascii="Palatino Linotype" w:hAnsi="Palatino Linotype"/>
          <w:sz w:val="18"/>
          <w:szCs w:val="18"/>
        </w:rPr>
        <w:t xml:space="preserve"> 1 -</w:t>
      </w:r>
      <w:r w:rsidR="00F118C4">
        <w:rPr>
          <w:rFonts w:ascii="Palatino Linotype" w:hAnsi="Palatino Linotype"/>
          <w:sz w:val="18"/>
          <w:szCs w:val="18"/>
        </w:rPr>
        <w:t xml:space="preserve"> </w:t>
      </w:r>
      <w:r w:rsidR="007304C5" w:rsidRPr="00F118C4">
        <w:rPr>
          <w:rFonts w:ascii="Palatino Linotype" w:hAnsi="Palatino Linotype"/>
          <w:sz w:val="18"/>
          <w:szCs w:val="18"/>
        </w:rPr>
        <w:t>et puis après, enfin [</w:t>
      </w:r>
      <w:r w:rsidR="007304C5" w:rsidRPr="00F118C4">
        <w:rPr>
          <w:rFonts w:ascii="Palatino Linotype" w:hAnsi="Palatino Linotype"/>
          <w:i/>
          <w:iCs/>
          <w:sz w:val="18"/>
          <w:szCs w:val="18"/>
        </w:rPr>
        <w:t>surtout</w:t>
      </w:r>
      <w:r w:rsidR="007304C5" w:rsidRPr="00F118C4">
        <w:rPr>
          <w:rFonts w:ascii="Palatino Linotype" w:hAnsi="Palatino Linotype"/>
          <w:sz w:val="18"/>
          <w:szCs w:val="18"/>
        </w:rPr>
        <w:t xml:space="preserve"> </w:t>
      </w:r>
      <w:r w:rsidR="007304C5" w:rsidRPr="00F118C4">
        <w:rPr>
          <w:rFonts w:ascii="Palatino Linotype" w:hAnsi="Palatino Linotype"/>
          <w:i/>
          <w:iCs/>
          <w:sz w:val="18"/>
          <w:szCs w:val="18"/>
        </w:rPr>
        <w:t>dans une énumération, et alors il peut être suivi de postremo</w:t>
      </w:r>
      <w:r w:rsidR="007304C5" w:rsidRPr="00F118C4">
        <w:rPr>
          <w:rFonts w:ascii="Palatino Linotype" w:hAnsi="Palatino Linotype"/>
          <w:sz w:val="18"/>
          <w:szCs w:val="18"/>
        </w:rPr>
        <w:t xml:space="preserve">].      </w:t>
      </w:r>
      <w:r w:rsidR="007304C5" w:rsidRPr="00F118C4">
        <w:rPr>
          <w:rFonts w:ascii="Palatino Linotype" w:hAnsi="Palatino Linotype"/>
          <w:b/>
          <w:sz w:val="18"/>
          <w:szCs w:val="18"/>
        </w:rPr>
        <w:t>Quattuor ex rebus</w:t>
      </w:r>
      <w:r w:rsidR="00F118C4">
        <w:rPr>
          <w:rFonts w:ascii="Palatino Linotype" w:hAnsi="Palatino Linotype"/>
          <w:b/>
          <w:sz w:val="18"/>
          <w:szCs w:val="18"/>
        </w:rPr>
        <w:t xml:space="preserve"> </w:t>
      </w:r>
      <w:r w:rsidR="007304C5" w:rsidRPr="00F118C4">
        <w:rPr>
          <w:rFonts w:ascii="Palatino Linotype" w:hAnsi="Palatino Linotype"/>
          <w:b/>
          <w:sz w:val="18"/>
          <w:szCs w:val="18"/>
        </w:rPr>
        <w:t xml:space="preserve">:  </w:t>
      </w:r>
      <w:r w:rsidR="007304C5" w:rsidRPr="00F118C4">
        <w:rPr>
          <w:rFonts w:ascii="Palatino Linotype" w:hAnsi="Palatino Linotype"/>
          <w:bCs/>
          <w:sz w:val="18"/>
          <w:szCs w:val="18"/>
        </w:rPr>
        <w:t>«</w:t>
      </w:r>
      <w:r w:rsidR="00F118C4">
        <w:rPr>
          <w:rFonts w:ascii="Palatino Linotype" w:hAnsi="Palatino Linotype"/>
          <w:bCs/>
          <w:sz w:val="18"/>
          <w:szCs w:val="18"/>
        </w:rPr>
        <w:t xml:space="preserve"> </w:t>
      </w:r>
      <w:r w:rsidR="007304C5" w:rsidRPr="00F118C4">
        <w:rPr>
          <w:rFonts w:ascii="Palatino Linotype" w:hAnsi="Palatino Linotype"/>
          <w:bCs/>
          <w:sz w:val="18"/>
          <w:szCs w:val="18"/>
        </w:rPr>
        <w:t>quatre éléments</w:t>
      </w:r>
      <w:r w:rsidR="00F118C4">
        <w:rPr>
          <w:rFonts w:ascii="Palatino Linotype" w:hAnsi="Palatino Linotype"/>
          <w:bCs/>
          <w:sz w:val="18"/>
          <w:szCs w:val="18"/>
        </w:rPr>
        <w:t xml:space="preserve"> </w:t>
      </w:r>
      <w:r w:rsidR="007304C5" w:rsidRPr="00F118C4">
        <w:rPr>
          <w:rFonts w:ascii="Palatino Linotype" w:hAnsi="Palatino Linotype"/>
          <w:bCs/>
          <w:sz w:val="18"/>
          <w:szCs w:val="18"/>
        </w:rPr>
        <w:t>» (ER).     «</w:t>
      </w:r>
      <w:r w:rsidR="00F118C4">
        <w:rPr>
          <w:rFonts w:ascii="Palatino Linotype" w:hAnsi="Palatino Linotype"/>
          <w:bCs/>
          <w:sz w:val="18"/>
          <w:szCs w:val="18"/>
        </w:rPr>
        <w:t xml:space="preserve"> </w:t>
      </w:r>
      <w:r w:rsidR="007304C5" w:rsidRPr="00F118C4">
        <w:rPr>
          <w:rFonts w:ascii="Palatino Linotype" w:hAnsi="Palatino Linotype"/>
          <w:bCs/>
          <w:sz w:val="18"/>
          <w:szCs w:val="18"/>
        </w:rPr>
        <w:t>Ces quatre natures</w:t>
      </w:r>
      <w:r w:rsidR="00F118C4">
        <w:rPr>
          <w:rFonts w:ascii="Palatino Linotype" w:hAnsi="Palatino Linotype"/>
          <w:bCs/>
          <w:sz w:val="18"/>
          <w:szCs w:val="18"/>
        </w:rPr>
        <w:t xml:space="preserve"> </w:t>
      </w:r>
      <w:r w:rsidR="007304C5" w:rsidRPr="00F118C4">
        <w:rPr>
          <w:rFonts w:ascii="Palatino Linotype" w:hAnsi="Palatino Linotype"/>
          <w:bCs/>
          <w:sz w:val="18"/>
          <w:szCs w:val="18"/>
        </w:rPr>
        <w:t>» (JKT.)</w:t>
      </w:r>
      <w:r w:rsidRPr="00F118C4">
        <w:rPr>
          <w:rFonts w:ascii="Palatino Linotype" w:hAnsi="Palatino Linotype" w:cstheme="minorHAnsi"/>
          <w:b/>
          <w:sz w:val="18"/>
          <w:szCs w:val="18"/>
        </w:rPr>
        <w:t xml:space="preserve">        </w:t>
      </w:r>
    </w:p>
  </w:footnote>
  <w:footnote w:id="764">
    <w:p w:rsidR="006426AA" w:rsidRPr="00F118C4" w:rsidRDefault="006426AA" w:rsidP="007304C5">
      <w:pPr>
        <w:tabs>
          <w:tab w:val="left" w:pos="42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Palatino Linotype" w:hAnsi="Palatino Linotype" w:cstheme="minorHAnsi"/>
          <w:b/>
          <w:sz w:val="18"/>
          <w:szCs w:val="18"/>
          <w:lang w:val="en-US"/>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7304C5" w:rsidRPr="00F118C4">
        <w:rPr>
          <w:rFonts w:ascii="Palatino Linotype" w:hAnsi="Palatino Linotype"/>
          <w:b/>
          <w:sz w:val="18"/>
          <w:szCs w:val="18"/>
        </w:rPr>
        <w:t>764. — atque in eas rursus res omnia dissolvuntur, —</w:t>
      </w:r>
      <w:r w:rsidR="007304C5" w:rsidRPr="00F118C4">
        <w:rPr>
          <w:rFonts w:ascii="Palatino Linotype" w:hAnsi="Palatino Linotype"/>
          <w:sz w:val="18"/>
          <w:szCs w:val="18"/>
        </w:rPr>
        <w:t xml:space="preserve"> </w:t>
      </w:r>
      <w:r w:rsidR="007304C5" w:rsidRPr="00F118C4">
        <w:rPr>
          <w:rStyle w:val="Appelnotedebasdep"/>
          <w:rFonts w:ascii="Palatino Linotype" w:hAnsi="Palatino Linotype"/>
          <w:sz w:val="18"/>
          <w:szCs w:val="18"/>
          <w:vertAlign w:val="baseline"/>
        </w:rPr>
        <w:t xml:space="preserve"> </w:t>
      </w:r>
      <w:r w:rsidR="007304C5" w:rsidRPr="00F118C4">
        <w:rPr>
          <w:rFonts w:ascii="Palatino Linotype" w:hAnsi="Palatino Linotype"/>
          <w:b/>
          <w:bCs/>
          <w:sz w:val="18"/>
          <w:szCs w:val="18"/>
        </w:rPr>
        <w:t xml:space="preserve"> Eas res</w:t>
      </w:r>
      <w:r w:rsidR="00F118C4">
        <w:rPr>
          <w:rFonts w:ascii="Palatino Linotype" w:hAnsi="Palatino Linotype"/>
          <w:b/>
          <w:bCs/>
          <w:sz w:val="18"/>
          <w:szCs w:val="18"/>
        </w:rPr>
        <w:t xml:space="preserve"> </w:t>
      </w:r>
      <w:r w:rsidR="007304C5" w:rsidRPr="00F118C4">
        <w:rPr>
          <w:rFonts w:ascii="Palatino Linotype" w:hAnsi="Palatino Linotype"/>
          <w:b/>
          <w:bCs/>
          <w:sz w:val="18"/>
          <w:szCs w:val="18"/>
        </w:rPr>
        <w:t xml:space="preserve">: </w:t>
      </w:r>
      <w:r w:rsidR="007304C5" w:rsidRPr="00F118C4">
        <w:rPr>
          <w:rFonts w:ascii="Palatino Linotype" w:hAnsi="Palatino Linotype"/>
          <w:sz w:val="18"/>
          <w:szCs w:val="18"/>
        </w:rPr>
        <w:t xml:space="preserve">ces quatre éléments.  </w:t>
      </w:r>
      <w:r w:rsidR="007304C5" w:rsidRPr="00F118C4">
        <w:rPr>
          <w:rFonts w:ascii="Palatino Linotype" w:hAnsi="Palatino Linotype"/>
          <w:sz w:val="18"/>
          <w:szCs w:val="18"/>
        </w:rPr>
        <w:br/>
      </w:r>
      <w:r w:rsidR="007304C5" w:rsidRPr="00F118C4">
        <w:rPr>
          <w:rFonts w:ascii="Palatino Linotype" w:hAnsi="Palatino Linotype"/>
          <w:b/>
          <w:bCs/>
          <w:color w:val="C00000"/>
          <w:sz w:val="18"/>
          <w:szCs w:val="18"/>
        </w:rPr>
        <w:t xml:space="preserve">          NB.</w:t>
      </w:r>
      <w:r w:rsidR="007304C5" w:rsidRPr="00F118C4">
        <w:rPr>
          <w:rFonts w:ascii="Palatino Linotype" w:hAnsi="Palatino Linotype"/>
          <w:b/>
          <w:bCs/>
          <w:sz w:val="18"/>
          <w:szCs w:val="18"/>
        </w:rPr>
        <w:t xml:space="preserve"> E&amp;R.  764 et suivants. </w:t>
      </w:r>
      <w:r w:rsidR="007304C5" w:rsidRPr="00F118C4">
        <w:rPr>
          <w:rStyle w:val="Appelnotedebasdep"/>
          <w:rFonts w:ascii="Palatino Linotype" w:hAnsi="Palatino Linotype"/>
          <w:sz w:val="18"/>
          <w:szCs w:val="18"/>
          <w:vertAlign w:val="baseline"/>
        </w:rPr>
        <w:t xml:space="preserve"> </w:t>
      </w:r>
      <w:r w:rsidR="007304C5" w:rsidRPr="00F118C4">
        <w:rPr>
          <w:rFonts w:ascii="Palatino Linotype" w:hAnsi="Palatino Linotype"/>
          <w:sz w:val="18"/>
          <w:szCs w:val="18"/>
        </w:rPr>
        <w:t xml:space="preserve"> «</w:t>
      </w:r>
      <w:r w:rsidR="00F118C4">
        <w:rPr>
          <w:rFonts w:ascii="Palatino Linotype" w:hAnsi="Palatino Linotype"/>
          <w:sz w:val="18"/>
          <w:szCs w:val="18"/>
        </w:rPr>
        <w:t xml:space="preserve"> </w:t>
      </w:r>
      <w:r w:rsidR="007304C5" w:rsidRPr="00F118C4">
        <w:rPr>
          <w:rFonts w:ascii="Palatino Linotype" w:hAnsi="Palatino Linotype"/>
          <w:sz w:val="18"/>
          <w:szCs w:val="18"/>
        </w:rPr>
        <w:t>Peut-être y a-t-il là un souvenir direct de la doctrine d’Anaxagore</w:t>
      </w:r>
      <w:r w:rsidR="00F118C4">
        <w:rPr>
          <w:rFonts w:ascii="Palatino Linotype" w:hAnsi="Palatino Linotype"/>
          <w:sz w:val="18"/>
          <w:szCs w:val="18"/>
        </w:rPr>
        <w:t xml:space="preserve"> </w:t>
      </w:r>
      <w:r w:rsidR="007304C5" w:rsidRPr="00F118C4">
        <w:rPr>
          <w:rFonts w:ascii="Palatino Linotype" w:hAnsi="Palatino Linotype"/>
          <w:sz w:val="18"/>
          <w:szCs w:val="18"/>
        </w:rPr>
        <w:t xml:space="preserve">: d’après celui-ci les éléments, et en particulier l’éther et l’air, les deux premiers que le </w:t>
      </w:r>
      <w:r w:rsidR="00F118C4">
        <w:rPr>
          <w:rFonts w:ascii="Palatino Linotype" w:hAnsi="Palatino Linotype"/>
          <w:sz w:val="18"/>
          <w:szCs w:val="18"/>
        </w:rPr>
        <w:t xml:space="preserve"> </w:t>
      </w:r>
      <w:r w:rsidR="007304C5" w:rsidRPr="00F118C4">
        <w:rPr>
          <w:rFonts w:ascii="Palatino Linotype" w:hAnsi="Palatino Linotype"/>
          <w:sz w:val="18"/>
          <w:szCs w:val="18"/>
        </w:rPr>
        <w:t>*nous* , lorsqu’il sépare le rare ou le chaud  du dense ou du froid, fait apparaître dans le * migma* des parcelles homéomères, diversement qualifiées, sont les mélanges cosmiques les plus confus de tous les corps</w:t>
      </w:r>
      <w:r w:rsidR="00F118C4">
        <w:rPr>
          <w:rFonts w:ascii="Palatino Linotype" w:hAnsi="Palatino Linotype"/>
          <w:sz w:val="18"/>
          <w:szCs w:val="18"/>
        </w:rPr>
        <w:t xml:space="preserve"> </w:t>
      </w:r>
      <w:r w:rsidR="007304C5" w:rsidRPr="00F118C4">
        <w:rPr>
          <w:rFonts w:ascii="Palatino Linotype" w:hAnsi="Palatino Linotype"/>
          <w:sz w:val="18"/>
          <w:szCs w:val="18"/>
        </w:rPr>
        <w:t>; voir Aristote (De gen. et corr</w:t>
      </w:r>
      <w:r w:rsidR="00F118C4">
        <w:rPr>
          <w:rFonts w:ascii="Palatino Linotype" w:hAnsi="Palatino Linotype"/>
          <w:sz w:val="18"/>
          <w:szCs w:val="18"/>
        </w:rPr>
        <w:t xml:space="preserve"> </w:t>
      </w:r>
      <w:r w:rsidR="007304C5" w:rsidRPr="00F118C4">
        <w:rPr>
          <w:rFonts w:ascii="Palatino Linotype" w:hAnsi="Palatino Linotype"/>
          <w:sz w:val="18"/>
          <w:szCs w:val="18"/>
        </w:rPr>
        <w:t xml:space="preserve">; De caelo).     </w:t>
      </w:r>
      <w:r w:rsidR="007304C5" w:rsidRPr="00F118C4">
        <w:rPr>
          <w:rFonts w:ascii="Palatino Linotype" w:hAnsi="Palatino Linotype"/>
          <w:sz w:val="18"/>
          <w:szCs w:val="18"/>
        </w:rPr>
        <w:br/>
        <w:t xml:space="preserve">          </w:t>
      </w:r>
      <w:r w:rsidR="007304C5" w:rsidRPr="00F118C4">
        <w:rPr>
          <w:rFonts w:ascii="Palatino Linotype" w:hAnsi="Palatino Linotype"/>
          <w:b/>
          <w:bCs/>
          <w:color w:val="C00000"/>
          <w:sz w:val="18"/>
          <w:szCs w:val="18"/>
          <w:lang w:val="en-US"/>
        </w:rPr>
        <w:t>NB.</w:t>
      </w:r>
      <w:r w:rsidR="007304C5" w:rsidRPr="00F118C4">
        <w:rPr>
          <w:rFonts w:ascii="Palatino Linotype" w:hAnsi="Palatino Linotype"/>
          <w:b/>
          <w:bCs/>
          <w:sz w:val="18"/>
          <w:szCs w:val="18"/>
          <w:lang w:val="en-US"/>
        </w:rPr>
        <w:t xml:space="preserve"> Bailey  </w:t>
      </w:r>
      <w:r w:rsidR="007304C5" w:rsidRPr="00F118C4">
        <w:rPr>
          <w:rFonts w:ascii="Palatino Linotype" w:eastAsiaTheme="minorHAnsi" w:hAnsi="Palatino Linotype" w:cs="Times-Roman"/>
          <w:b/>
          <w:bCs/>
          <w:color w:val="000000"/>
          <w:sz w:val="18"/>
          <w:szCs w:val="18"/>
          <w:lang w:val="en-US" w:eastAsia="en-US"/>
          <w14:ligatures w14:val="standardContextual"/>
        </w:rPr>
        <w:t>Dissoluuntur</w:t>
      </w:r>
      <w:r w:rsidR="007304C5" w:rsidRPr="00F118C4">
        <w:rPr>
          <w:rFonts w:ascii="Palatino Linotype" w:eastAsiaTheme="minorHAnsi" w:hAnsi="Palatino Linotype" w:cs="Times-Roman"/>
          <w:color w:val="000000"/>
          <w:sz w:val="18"/>
          <w:szCs w:val="18"/>
          <w:lang w:val="en-US" w:eastAsia="en-US"/>
          <w14:ligatures w14:val="standardContextual"/>
        </w:rPr>
        <w:t xml:space="preserve"> is a word which would be appropriate to the ‘combination’ theory, and is indeed frequently used by Lucr. (e.g. 216) in reference to the atomic theory. But the more explicit statement of 768-9 makes it clear that he is referring here to the ‘transformation’ view of the four elements.</w:t>
      </w:r>
      <w:r w:rsidRPr="00F118C4">
        <w:rPr>
          <w:rFonts w:ascii="Palatino Linotype" w:hAnsi="Palatino Linotype" w:cstheme="minorHAnsi"/>
          <w:b/>
          <w:sz w:val="18"/>
          <w:szCs w:val="18"/>
          <w:lang w:val="en-US"/>
        </w:rPr>
        <w:t xml:space="preserve">       </w:t>
      </w:r>
    </w:p>
  </w:footnote>
  <w:footnote w:id="765">
    <w:p w:rsidR="006426AA" w:rsidRPr="00F118C4" w:rsidRDefault="006426AA"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7304C5" w:rsidRPr="00F118C4">
        <w:rPr>
          <w:rFonts w:ascii="Palatino Linotype" w:hAnsi="Palatino Linotype"/>
          <w:b/>
          <w:sz w:val="18"/>
          <w:szCs w:val="18"/>
        </w:rPr>
        <w:t>765. — q</w:t>
      </w:r>
      <w:r w:rsidR="007304C5" w:rsidRPr="00F118C4">
        <w:rPr>
          <w:rFonts w:ascii="Palatino Linotype" w:hAnsi="Palatino Linotype" w:cs="Times New Roman"/>
          <w:b/>
          <w:sz w:val="18"/>
          <w:szCs w:val="18"/>
        </w:rPr>
        <w:t xml:space="preserve">ui magis illa queunt rerum primordia dici  </w:t>
      </w:r>
      <w:r w:rsidR="007304C5" w:rsidRPr="00F118C4">
        <w:rPr>
          <w:rStyle w:val="Appelnotedebasdep"/>
          <w:rFonts w:ascii="Palatino Linotype" w:hAnsi="Palatino Linotype" w:cs="Times New Roman"/>
          <w:b/>
          <w:sz w:val="18"/>
          <w:szCs w:val="18"/>
          <w:vertAlign w:val="baseline"/>
        </w:rPr>
        <w:t xml:space="preserve"> </w:t>
      </w:r>
      <w:r w:rsidR="007304C5" w:rsidRPr="00F118C4">
        <w:rPr>
          <w:rFonts w:ascii="Palatino Linotype" w:hAnsi="Palatino Linotype" w:cs="Times New Roman"/>
          <w:b/>
          <w:sz w:val="18"/>
          <w:szCs w:val="18"/>
        </w:rPr>
        <w:t xml:space="preserve"> — </w:t>
      </w:r>
      <w:r w:rsidR="007304C5" w:rsidRPr="00F118C4">
        <w:rPr>
          <w:rStyle w:val="Appelnotedebasdep"/>
          <w:rFonts w:ascii="Palatino Linotype" w:hAnsi="Palatino Linotype" w:cs="Times New Roman"/>
          <w:b/>
          <w:sz w:val="18"/>
          <w:szCs w:val="18"/>
          <w:vertAlign w:val="baseline"/>
        </w:rPr>
        <w:t xml:space="preserve">  </w:t>
      </w:r>
      <w:r w:rsidR="007304C5" w:rsidRPr="00F118C4">
        <w:rPr>
          <w:rFonts w:ascii="Palatino Linotype" w:hAnsi="Palatino Linotype" w:cs="Times New Roman"/>
          <w:b/>
          <w:sz w:val="18"/>
          <w:szCs w:val="18"/>
        </w:rPr>
        <w:t xml:space="preserve"> Qui</w:t>
      </w:r>
      <w:r w:rsidR="00F118C4">
        <w:rPr>
          <w:rFonts w:ascii="Palatino Linotype" w:hAnsi="Palatino Linotype" w:cs="Times New Roman"/>
          <w:b/>
          <w:sz w:val="18"/>
          <w:szCs w:val="18"/>
        </w:rPr>
        <w:t xml:space="preserve"> </w:t>
      </w:r>
      <w:r w:rsidR="007304C5" w:rsidRPr="00F118C4">
        <w:rPr>
          <w:rFonts w:ascii="Palatino Linotype" w:hAnsi="Palatino Linotype" w:cs="Times New Roman"/>
          <w:b/>
          <w:sz w:val="18"/>
          <w:szCs w:val="18"/>
        </w:rPr>
        <w:t>:</w:t>
      </w:r>
      <w:r w:rsidR="007304C5" w:rsidRPr="00F118C4">
        <w:rPr>
          <w:rFonts w:ascii="Palatino Linotype" w:hAnsi="Palatino Linotype" w:cs="Times New Roman"/>
          <w:sz w:val="18"/>
          <w:szCs w:val="18"/>
        </w:rPr>
        <w:t xml:space="preserve"> comment</w:t>
      </w:r>
      <w:r w:rsidR="00F118C4">
        <w:rPr>
          <w:rFonts w:ascii="Palatino Linotype" w:hAnsi="Palatino Linotype" w:cs="Times New Roman"/>
          <w:sz w:val="18"/>
          <w:szCs w:val="18"/>
        </w:rPr>
        <w:t xml:space="preserve"> </w:t>
      </w:r>
      <w:r w:rsidR="007304C5" w:rsidRPr="00F118C4">
        <w:rPr>
          <w:rFonts w:ascii="Palatino Linotype" w:hAnsi="Palatino Linotype" w:cs="Times New Roman"/>
          <w:sz w:val="18"/>
          <w:szCs w:val="18"/>
        </w:rPr>
        <w:t xml:space="preserve">?   </w:t>
      </w:r>
      <w:r w:rsidR="007304C5" w:rsidRPr="00F118C4">
        <w:rPr>
          <w:rFonts w:ascii="Palatino Linotype" w:hAnsi="Palatino Linotype"/>
          <w:b/>
          <w:sz w:val="18"/>
          <w:szCs w:val="18"/>
        </w:rPr>
        <w:t>I</w:t>
      </w:r>
      <w:r w:rsidR="007304C5" w:rsidRPr="00F118C4">
        <w:rPr>
          <w:rFonts w:ascii="Palatino Linotype" w:hAnsi="Palatino Linotype" w:cs="Times New Roman"/>
          <w:b/>
          <w:sz w:val="18"/>
          <w:szCs w:val="18"/>
        </w:rPr>
        <w:t>lla</w:t>
      </w:r>
      <w:r w:rsidR="00F118C4">
        <w:rPr>
          <w:rFonts w:ascii="Palatino Linotype" w:hAnsi="Palatino Linotype" w:cs="Times New Roman"/>
          <w:b/>
          <w:bCs/>
          <w:sz w:val="18"/>
          <w:szCs w:val="18"/>
        </w:rPr>
        <w:t xml:space="preserve"> </w:t>
      </w:r>
      <w:r w:rsidR="007304C5" w:rsidRPr="00F118C4">
        <w:rPr>
          <w:rFonts w:ascii="Palatino Linotype" w:hAnsi="Palatino Linotype" w:cs="Times New Roman"/>
          <w:b/>
          <w:bCs/>
          <w:sz w:val="18"/>
          <w:szCs w:val="18"/>
        </w:rPr>
        <w:t>:</w:t>
      </w:r>
      <w:r w:rsidR="007304C5" w:rsidRPr="00F118C4">
        <w:rPr>
          <w:rFonts w:ascii="Palatino Linotype" w:hAnsi="Palatino Linotype" w:cs="Times New Roman"/>
          <w:sz w:val="18"/>
          <w:szCs w:val="18"/>
        </w:rPr>
        <w:t xml:space="preserve"> les quatre éléments.</w:t>
      </w:r>
      <w:r w:rsidR="007304C5" w:rsidRPr="00F118C4">
        <w:rPr>
          <w:rFonts w:ascii="Palatino Linotype" w:hAnsi="Palatino Linotype" w:cs="Times New Roman"/>
          <w:b/>
          <w:bCs/>
          <w:sz w:val="18"/>
          <w:szCs w:val="18"/>
        </w:rPr>
        <w:t xml:space="preserve"> </w:t>
      </w:r>
      <w:r w:rsidR="007304C5" w:rsidRPr="00F118C4">
        <w:rPr>
          <w:rFonts w:ascii="Palatino Linotype" w:hAnsi="Palatino Linotype"/>
          <w:b/>
          <w:bCs/>
          <w:sz w:val="18"/>
          <w:szCs w:val="18"/>
        </w:rPr>
        <w:t xml:space="preserve">   </w:t>
      </w:r>
      <w:r w:rsidR="007304C5" w:rsidRPr="00F118C4">
        <w:rPr>
          <w:rFonts w:ascii="Palatino Linotype" w:hAnsi="Palatino Linotype" w:cs="Times New Roman"/>
          <w:b/>
          <w:bCs/>
          <w:sz w:val="18"/>
          <w:szCs w:val="18"/>
        </w:rPr>
        <w:t xml:space="preserve"> Prīmordĭum, ĭi, n. (stt</w:t>
      </w:r>
      <w:r w:rsidR="007304C5" w:rsidRPr="00F118C4">
        <w:rPr>
          <w:rFonts w:ascii="Palatino Linotype" w:hAnsi="Palatino Linotype" w:cs="Times New Roman"/>
          <w:b/>
          <w:bCs/>
          <w:i/>
          <w:iCs/>
          <w:sz w:val="18"/>
          <w:szCs w:val="18"/>
        </w:rPr>
        <w:t xml:space="preserve"> au pl.</w:t>
      </w:r>
      <w:r w:rsidR="007304C5" w:rsidRPr="00F118C4">
        <w:rPr>
          <w:rFonts w:ascii="Palatino Linotype" w:hAnsi="Palatino Linotype" w:cs="Times New Roman"/>
          <w:b/>
          <w:bCs/>
          <w:sz w:val="18"/>
          <w:szCs w:val="18"/>
        </w:rPr>
        <w:t>) :</w:t>
      </w:r>
      <w:r w:rsidR="00F118C4">
        <w:rPr>
          <w:rFonts w:ascii="Palatino Linotype" w:hAnsi="Palatino Linotype" w:cs="Times New Roman"/>
          <w:b/>
          <w:bCs/>
          <w:sz w:val="18"/>
          <w:szCs w:val="18"/>
        </w:rPr>
        <w:t xml:space="preserve"> </w:t>
      </w:r>
      <w:r w:rsidR="007304C5" w:rsidRPr="00F118C4">
        <w:rPr>
          <w:rFonts w:ascii="Palatino Linotype" w:hAnsi="Palatino Linotype" w:cs="Times New Roman"/>
          <w:sz w:val="18"/>
          <w:szCs w:val="18"/>
        </w:rPr>
        <w:t xml:space="preserve"> commencement, origine, début.</w:t>
      </w:r>
      <w:r w:rsidR="00F118C4">
        <w:rPr>
          <w:rFonts w:ascii="Palatino Linotype" w:hAnsi="Palatino Linotype" w:cs="Times New Roman"/>
          <w:sz w:val="18"/>
          <w:szCs w:val="18"/>
        </w:rPr>
        <w:t xml:space="preserve">  </w:t>
      </w:r>
      <w:r w:rsidR="007304C5" w:rsidRPr="00F118C4">
        <w:rPr>
          <w:rFonts w:ascii="Palatino Linotype" w:hAnsi="Palatino Linotype" w:cs="Times New Roman"/>
          <w:sz w:val="18"/>
          <w:szCs w:val="18"/>
        </w:rPr>
        <w:t xml:space="preserve"> - primord</w:t>
      </w:r>
      <w:r w:rsidR="007304C5" w:rsidRPr="00F118C4">
        <w:rPr>
          <w:rFonts w:ascii="Palatino Linotype" w:hAnsi="Palatino Linotype"/>
          <w:sz w:val="18"/>
          <w:szCs w:val="18"/>
        </w:rPr>
        <w:t>ia rerum, Cic :</w:t>
      </w:r>
      <w:r w:rsidR="00F118C4">
        <w:rPr>
          <w:rFonts w:ascii="Palatino Linotype" w:hAnsi="Palatino Linotype"/>
          <w:sz w:val="18"/>
          <w:szCs w:val="18"/>
        </w:rPr>
        <w:t xml:space="preserve"> </w:t>
      </w:r>
      <w:r w:rsidR="007304C5" w:rsidRPr="00F118C4">
        <w:rPr>
          <w:rFonts w:ascii="Palatino Linotype" w:hAnsi="Palatino Linotype"/>
          <w:sz w:val="18"/>
          <w:szCs w:val="18"/>
        </w:rPr>
        <w:t>les principes des choses.</w:t>
      </w:r>
      <w:r w:rsidR="00F118C4">
        <w:rPr>
          <w:rFonts w:ascii="Palatino Linotype" w:hAnsi="Palatino Linotype"/>
          <w:sz w:val="18"/>
          <w:szCs w:val="18"/>
        </w:rPr>
        <w:t xml:space="preserve">   </w:t>
      </w:r>
      <w:r w:rsidR="007304C5" w:rsidRPr="00F118C4">
        <w:rPr>
          <w:rFonts w:ascii="Palatino Linotype" w:hAnsi="Palatino Linotype"/>
          <w:sz w:val="18"/>
          <w:szCs w:val="18"/>
        </w:rPr>
        <w:t xml:space="preserve"> 2 -</w:t>
      </w:r>
      <w:r w:rsidR="00F118C4">
        <w:rPr>
          <w:rFonts w:ascii="Palatino Linotype" w:hAnsi="Palatino Linotype"/>
          <w:sz w:val="18"/>
          <w:szCs w:val="18"/>
        </w:rPr>
        <w:t xml:space="preserve"> </w:t>
      </w:r>
      <w:r w:rsidR="007304C5" w:rsidRPr="00F118C4">
        <w:rPr>
          <w:rFonts w:ascii="Palatino Linotype" w:hAnsi="Palatino Linotype"/>
          <w:sz w:val="18"/>
          <w:szCs w:val="18"/>
        </w:rPr>
        <w:t>molécules, éléments, principes.</w:t>
      </w:r>
      <w:r w:rsidRPr="00F118C4">
        <w:rPr>
          <w:rFonts w:ascii="Palatino Linotype" w:hAnsi="Palatino Linotype" w:cstheme="minorHAnsi"/>
          <w:b/>
          <w:sz w:val="18"/>
          <w:szCs w:val="18"/>
        </w:rPr>
        <w:t xml:space="preserve">        </w:t>
      </w:r>
    </w:p>
  </w:footnote>
  <w:footnote w:id="766">
    <w:p w:rsidR="006426AA" w:rsidRPr="00F118C4" w:rsidRDefault="006426AA"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7304C5" w:rsidRPr="00F118C4">
        <w:rPr>
          <w:rFonts w:ascii="Palatino Linotype" w:hAnsi="Palatino Linotype"/>
          <w:b/>
          <w:sz w:val="18"/>
          <w:szCs w:val="18"/>
        </w:rPr>
        <w:t xml:space="preserve">766. — quam contra res illorum retroque putari? </w:t>
      </w:r>
      <w:r w:rsidR="007304C5" w:rsidRPr="00F118C4">
        <w:rPr>
          <w:rStyle w:val="Appelnotedebasdep"/>
          <w:rFonts w:ascii="Palatino Linotype" w:hAnsi="Palatino Linotype"/>
          <w:b/>
          <w:sz w:val="18"/>
          <w:szCs w:val="18"/>
          <w:vertAlign w:val="baseline"/>
        </w:rPr>
        <w:t xml:space="preserve">   </w:t>
      </w:r>
      <w:r w:rsidR="007304C5" w:rsidRPr="00F118C4">
        <w:rPr>
          <w:rFonts w:ascii="Palatino Linotype" w:hAnsi="Palatino Linotype"/>
          <w:b/>
          <w:sz w:val="18"/>
          <w:szCs w:val="18"/>
        </w:rPr>
        <w:t xml:space="preserve">— </w:t>
      </w:r>
      <w:r w:rsidR="007304C5" w:rsidRPr="00F118C4">
        <w:rPr>
          <w:rFonts w:ascii="Palatino Linotype" w:hAnsi="Palatino Linotype"/>
          <w:sz w:val="18"/>
          <w:szCs w:val="18"/>
        </w:rPr>
        <w:t xml:space="preserve">  </w:t>
      </w:r>
      <w:r w:rsidR="007304C5" w:rsidRPr="00F118C4">
        <w:rPr>
          <w:rFonts w:ascii="Palatino Linotype" w:hAnsi="Palatino Linotype"/>
          <w:b/>
          <w:bCs/>
          <w:sz w:val="18"/>
          <w:szCs w:val="18"/>
        </w:rPr>
        <w:t>Illorum</w:t>
      </w:r>
      <w:r w:rsidR="007304C5" w:rsidRPr="00F118C4">
        <w:rPr>
          <w:rFonts w:ascii="Palatino Linotype" w:hAnsi="Palatino Linotype"/>
          <w:sz w:val="18"/>
          <w:szCs w:val="18"/>
        </w:rPr>
        <w:t xml:space="preserve"> &lt;primordia&gt;.  </w:t>
      </w:r>
      <w:r w:rsidR="007304C5" w:rsidRPr="00F118C4">
        <w:rPr>
          <w:rFonts w:ascii="Palatino Linotype" w:hAnsi="Palatino Linotype"/>
          <w:b/>
          <w:bCs/>
          <w:sz w:val="18"/>
          <w:szCs w:val="18"/>
        </w:rPr>
        <w:t xml:space="preserve"> Contrā, </w:t>
      </w:r>
      <w:r w:rsidR="007304C5" w:rsidRPr="00F118C4">
        <w:rPr>
          <w:rFonts w:ascii="Palatino Linotype" w:hAnsi="Palatino Linotype"/>
          <w:i/>
          <w:iCs/>
          <w:sz w:val="18"/>
          <w:szCs w:val="18"/>
        </w:rPr>
        <w:t>adv</w:t>
      </w:r>
      <w:r w:rsidR="007304C5" w:rsidRPr="00F118C4">
        <w:rPr>
          <w:rFonts w:ascii="Palatino Linotype" w:hAnsi="Palatino Linotype"/>
          <w:sz w:val="18"/>
          <w:szCs w:val="18"/>
        </w:rPr>
        <w:t>. :</w:t>
      </w:r>
      <w:r w:rsidR="00F118C4">
        <w:rPr>
          <w:rFonts w:ascii="Palatino Linotype" w:hAnsi="Palatino Linotype"/>
          <w:sz w:val="18"/>
          <w:szCs w:val="18"/>
        </w:rPr>
        <w:t xml:space="preserve"> </w:t>
      </w:r>
      <w:r w:rsidR="007304C5" w:rsidRPr="00F118C4">
        <w:rPr>
          <w:rFonts w:ascii="Palatino Linotype" w:hAnsi="Palatino Linotype"/>
          <w:sz w:val="18"/>
          <w:szCs w:val="18"/>
        </w:rPr>
        <w:t xml:space="preserve"> -</w:t>
      </w:r>
      <w:r w:rsidR="00F118C4">
        <w:rPr>
          <w:rFonts w:ascii="Palatino Linotype" w:hAnsi="Palatino Linotype"/>
          <w:sz w:val="18"/>
          <w:szCs w:val="18"/>
        </w:rPr>
        <w:t xml:space="preserve"> </w:t>
      </w:r>
      <w:r w:rsidR="007304C5" w:rsidRPr="00F118C4">
        <w:rPr>
          <w:rFonts w:ascii="Palatino Linotype" w:hAnsi="Palatino Linotype"/>
          <w:sz w:val="18"/>
          <w:szCs w:val="18"/>
        </w:rPr>
        <w:t xml:space="preserve">au contraire, contrairement, au rebours.    </w:t>
      </w:r>
      <w:r w:rsidR="007304C5" w:rsidRPr="00F118C4">
        <w:rPr>
          <w:rFonts w:ascii="Palatino Linotype" w:hAnsi="Palatino Linotype"/>
          <w:b/>
          <w:bCs/>
          <w:sz w:val="18"/>
          <w:szCs w:val="18"/>
        </w:rPr>
        <w:t xml:space="preserve">Rĕtrō, </w:t>
      </w:r>
      <w:r w:rsidR="007304C5" w:rsidRPr="00F118C4">
        <w:rPr>
          <w:rFonts w:ascii="Palatino Linotype" w:hAnsi="Palatino Linotype"/>
          <w:i/>
          <w:iCs/>
          <w:sz w:val="18"/>
          <w:szCs w:val="18"/>
        </w:rPr>
        <w:t>adv</w:t>
      </w:r>
      <w:r w:rsidR="007304C5" w:rsidRPr="00F118C4">
        <w:rPr>
          <w:rFonts w:ascii="Palatino Linotype" w:hAnsi="Palatino Linotype"/>
          <w:b/>
          <w:bCs/>
          <w:sz w:val="18"/>
          <w:szCs w:val="18"/>
        </w:rPr>
        <w:t>. :</w:t>
      </w:r>
      <w:r w:rsidR="007304C5" w:rsidRPr="00F118C4">
        <w:rPr>
          <w:rFonts w:ascii="Palatino Linotype" w:hAnsi="Palatino Linotype"/>
          <w:sz w:val="18"/>
          <w:szCs w:val="18"/>
        </w:rPr>
        <w:t xml:space="preserve"> par derrière, derrière</w:t>
      </w:r>
      <w:r w:rsidR="00F118C4">
        <w:rPr>
          <w:rFonts w:ascii="Palatino Linotype" w:hAnsi="Palatino Linotype"/>
          <w:sz w:val="18"/>
          <w:szCs w:val="18"/>
        </w:rPr>
        <w:t xml:space="preserve"> </w:t>
      </w:r>
      <w:r w:rsidR="007304C5" w:rsidRPr="00F118C4">
        <w:rPr>
          <w:rFonts w:ascii="Palatino Linotype" w:hAnsi="Palatino Linotype"/>
          <w:sz w:val="18"/>
          <w:szCs w:val="18"/>
        </w:rPr>
        <w:t>;  en arrière.</w:t>
      </w:r>
      <w:r w:rsidR="00F118C4">
        <w:rPr>
          <w:rFonts w:ascii="Palatino Linotype" w:hAnsi="Palatino Linotype"/>
          <w:sz w:val="18"/>
          <w:szCs w:val="18"/>
        </w:rPr>
        <w:t xml:space="preserve"> </w:t>
      </w:r>
      <w:r w:rsidR="007304C5" w:rsidRPr="00F118C4">
        <w:rPr>
          <w:rFonts w:ascii="Palatino Linotype" w:hAnsi="Palatino Linotype"/>
          <w:sz w:val="18"/>
          <w:szCs w:val="18"/>
        </w:rPr>
        <w:t xml:space="preserve"> d - en sens contraire, au rebours.     </w:t>
      </w:r>
      <w:r w:rsidR="007304C5" w:rsidRPr="00F118C4">
        <w:rPr>
          <w:rFonts w:ascii="Palatino Linotype" w:hAnsi="Palatino Linotype"/>
          <w:sz w:val="18"/>
          <w:szCs w:val="18"/>
        </w:rPr>
        <w:br/>
        <w:t xml:space="preserve">          </w:t>
      </w:r>
      <w:r w:rsidR="007304C5" w:rsidRPr="00F118C4">
        <w:rPr>
          <w:rFonts w:ascii="Palatino Linotype" w:hAnsi="Palatino Linotype"/>
          <w:b/>
          <w:bCs/>
          <w:color w:val="C00000"/>
          <w:sz w:val="18"/>
          <w:szCs w:val="18"/>
        </w:rPr>
        <w:t>NB.</w:t>
      </w:r>
      <w:r w:rsidR="007304C5" w:rsidRPr="00F118C4">
        <w:rPr>
          <w:rFonts w:ascii="Palatino Linotype" w:hAnsi="Palatino Linotype"/>
          <w:b/>
          <w:bCs/>
          <w:sz w:val="18"/>
          <w:szCs w:val="18"/>
        </w:rPr>
        <w:t xml:space="preserve"> </w:t>
      </w:r>
      <w:r w:rsidR="007304C5" w:rsidRPr="00F118C4">
        <w:rPr>
          <w:rFonts w:ascii="Palatino Linotype" w:hAnsi="Palatino Linotype" w:cs="Times-Roman"/>
          <w:b/>
          <w:bCs/>
          <w:sz w:val="18"/>
          <w:szCs w:val="18"/>
        </w:rPr>
        <w:t>Trad. de JKT.</w:t>
      </w:r>
      <w:r w:rsidR="007304C5" w:rsidRPr="00F118C4">
        <w:rPr>
          <w:rFonts w:ascii="Palatino Linotype" w:hAnsi="Palatino Linotype" w:cs="Times-Roman"/>
          <w:sz w:val="18"/>
          <w:szCs w:val="18"/>
        </w:rPr>
        <w:t xml:space="preserve">  «</w:t>
      </w:r>
      <w:r w:rsidR="00F118C4">
        <w:rPr>
          <w:rFonts w:ascii="Palatino Linotype" w:hAnsi="Palatino Linotype" w:cs="Times-Roman"/>
          <w:sz w:val="18"/>
          <w:szCs w:val="18"/>
        </w:rPr>
        <w:t xml:space="preserve"> </w:t>
      </w:r>
      <w:r w:rsidR="007304C5" w:rsidRPr="00F118C4">
        <w:rPr>
          <w:rFonts w:ascii="Palatino Linotype" w:hAnsi="Palatino Linotype" w:cs="Times-Roman"/>
          <w:sz w:val="18"/>
          <w:szCs w:val="18"/>
        </w:rPr>
        <w:t>Pourquoi les appeler principes des choses et non pas à l’inverse considérer les choses comme leurs principes</w:t>
      </w:r>
      <w:r w:rsidR="00F118C4">
        <w:rPr>
          <w:rFonts w:ascii="Palatino Linotype" w:hAnsi="Palatino Linotype" w:cs="Times-Roman"/>
          <w:sz w:val="18"/>
          <w:szCs w:val="18"/>
        </w:rPr>
        <w:t xml:space="preserve"> </w:t>
      </w:r>
      <w:r w:rsidR="007304C5" w:rsidRPr="00F118C4">
        <w:rPr>
          <w:rFonts w:ascii="Palatino Linotype" w:hAnsi="Palatino Linotype" w:cs="Times-Roman"/>
          <w:sz w:val="18"/>
          <w:szCs w:val="18"/>
        </w:rPr>
        <w:t>?</w:t>
      </w:r>
      <w:r w:rsidR="00F118C4">
        <w:rPr>
          <w:rFonts w:ascii="Palatino Linotype" w:hAnsi="Palatino Linotype" w:cs="Times-Roman"/>
          <w:sz w:val="18"/>
          <w:szCs w:val="18"/>
        </w:rPr>
        <w:t xml:space="preserve"> </w:t>
      </w:r>
      <w:r w:rsidR="007304C5" w:rsidRPr="00F118C4">
        <w:rPr>
          <w:rFonts w:ascii="Palatino Linotype" w:hAnsi="Palatino Linotype" w:cs="Times-Roman"/>
          <w:sz w:val="18"/>
          <w:szCs w:val="18"/>
        </w:rPr>
        <w:t xml:space="preserve">»  </w:t>
      </w:r>
      <w:r w:rsidR="007304C5" w:rsidRPr="00F118C4">
        <w:rPr>
          <w:rFonts w:ascii="Palatino Linotype" w:hAnsi="Palatino Linotype"/>
          <w:b/>
          <w:bCs/>
          <w:sz w:val="18"/>
          <w:szCs w:val="18"/>
          <w:lang w:val="en-US"/>
        </w:rPr>
        <w:t xml:space="preserve">Mais Bailey. </w:t>
      </w:r>
      <w:r w:rsidR="007304C5" w:rsidRPr="00F118C4">
        <w:rPr>
          <w:rFonts w:ascii="Palatino Linotype" w:hAnsi="Palatino Linotype"/>
          <w:sz w:val="18"/>
          <w:szCs w:val="18"/>
          <w:lang w:val="en-US"/>
        </w:rPr>
        <w:t xml:space="preserve"> </w:t>
      </w:r>
      <w:r w:rsidR="007304C5" w:rsidRPr="00F118C4">
        <w:rPr>
          <w:rFonts w:ascii="Palatino Linotype" w:hAnsi="Palatino Linotype" w:cs="Times-Roman"/>
          <w:sz w:val="18"/>
          <w:szCs w:val="18"/>
          <w:lang w:val="en-US"/>
        </w:rPr>
        <w:t xml:space="preserve">‘Rather than on the contrary things should be called the first-beginnings of the elements, and the reverse process assumed.’ </w:t>
      </w:r>
      <w:r w:rsidR="007304C5" w:rsidRPr="00F118C4">
        <w:rPr>
          <w:rFonts w:ascii="Palatino Linotype" w:hAnsi="Palatino Linotype" w:cs="Times-Roman"/>
          <w:b/>
          <w:bCs/>
          <w:sz w:val="18"/>
          <w:szCs w:val="18"/>
          <w:lang w:val="en-US"/>
        </w:rPr>
        <w:t>Retroque putari</w:t>
      </w:r>
      <w:r w:rsidR="007304C5" w:rsidRPr="00F118C4">
        <w:rPr>
          <w:rFonts w:ascii="Palatino Linotype" w:hAnsi="Palatino Linotype" w:cs="Times-Roman"/>
          <w:sz w:val="18"/>
          <w:szCs w:val="18"/>
          <w:lang w:val="en-US"/>
        </w:rPr>
        <w:t xml:space="preserve"> is taken absolutely by itself; this is better than to attempt to construe it with res as the subject.  </w:t>
      </w:r>
      <w:r w:rsidR="007304C5" w:rsidRPr="00F118C4">
        <w:rPr>
          <w:rFonts w:ascii="Palatino Linotype" w:hAnsi="Palatino Linotype" w:cs="Times-Roman"/>
          <w:b/>
          <w:bCs/>
          <w:sz w:val="18"/>
          <w:szCs w:val="18"/>
          <w:lang w:val="en-US"/>
        </w:rPr>
        <w:t>Trad. de Munro</w:t>
      </w:r>
      <w:r w:rsidR="007304C5" w:rsidRPr="00F118C4">
        <w:rPr>
          <w:rFonts w:ascii="Palatino Linotype" w:hAnsi="Palatino Linotype" w:cs="Times-Roman"/>
          <w:sz w:val="18"/>
          <w:szCs w:val="18"/>
          <w:lang w:val="en-US"/>
        </w:rPr>
        <w:t xml:space="preserve">. “Again if all things are produced from four things and all again broken up into those things, how can they more be called first-beginnings of things than things be called their first-beginnings, the supposition being reversed ?”  </w:t>
      </w:r>
      <w:r w:rsidR="007304C5" w:rsidRPr="00F118C4">
        <w:rPr>
          <w:rFonts w:ascii="Palatino Linotype" w:hAnsi="Palatino Linotype" w:cs="Times-Roman"/>
          <w:b/>
          <w:bCs/>
          <w:sz w:val="18"/>
          <w:szCs w:val="18"/>
        </w:rPr>
        <w:t>Trad. Ernout :</w:t>
      </w:r>
      <w:r w:rsidR="007304C5" w:rsidRPr="00F118C4">
        <w:rPr>
          <w:rFonts w:ascii="Palatino Linotype" w:hAnsi="Palatino Linotype" w:cs="Times-Roman"/>
          <w:sz w:val="18"/>
          <w:szCs w:val="18"/>
        </w:rPr>
        <w:t xml:space="preserve"> “renverser le rapport.”</w:t>
      </w:r>
      <w:r w:rsidRPr="00F118C4">
        <w:rPr>
          <w:rFonts w:ascii="Palatino Linotype" w:hAnsi="Palatino Linotype" w:cstheme="minorHAnsi"/>
          <w:b/>
          <w:sz w:val="18"/>
          <w:szCs w:val="18"/>
        </w:rPr>
        <w:t xml:space="preserve">         </w:t>
      </w:r>
    </w:p>
  </w:footnote>
  <w:footnote w:id="767">
    <w:p w:rsidR="001A2B51" w:rsidRPr="00F118C4" w:rsidRDefault="001A2B51"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7304C5" w:rsidRPr="00F118C4">
        <w:rPr>
          <w:rFonts w:ascii="Palatino Linotype" w:hAnsi="Palatino Linotype"/>
          <w:b/>
          <w:sz w:val="18"/>
          <w:szCs w:val="18"/>
        </w:rPr>
        <w:t>767. — Alternis gignuntur enim mutantque colorem  —</w:t>
      </w:r>
      <w:r w:rsidR="007304C5" w:rsidRPr="00F118C4">
        <w:rPr>
          <w:rStyle w:val="Appelnotedebasdep"/>
          <w:rFonts w:ascii="Palatino Linotype" w:hAnsi="Palatino Linotype"/>
          <w:sz w:val="18"/>
          <w:szCs w:val="18"/>
          <w:vertAlign w:val="baseline"/>
        </w:rPr>
        <w:t xml:space="preserve"> </w:t>
      </w:r>
      <w:r w:rsidR="007304C5" w:rsidRPr="00F118C4">
        <w:rPr>
          <w:rFonts w:ascii="Palatino Linotype" w:hAnsi="Palatino Linotype"/>
          <w:sz w:val="18"/>
          <w:szCs w:val="18"/>
        </w:rPr>
        <w:t xml:space="preserve">  </w:t>
      </w:r>
      <w:bookmarkStart w:id="328" w:name="alternus"/>
      <w:bookmarkEnd w:id="328"/>
      <w:r w:rsidR="007304C5" w:rsidRPr="00F118C4">
        <w:rPr>
          <w:rFonts w:ascii="Palatino Linotype" w:hAnsi="Palatino Linotype"/>
          <w:b/>
          <w:bCs/>
          <w:sz w:val="18"/>
          <w:szCs w:val="18"/>
        </w:rPr>
        <w:t>Alternus, a, um :</w:t>
      </w:r>
      <w:r w:rsidR="00F118C4">
        <w:rPr>
          <w:rFonts w:ascii="Palatino Linotype" w:hAnsi="Palatino Linotype"/>
          <w:b/>
          <w:bCs/>
          <w:sz w:val="18"/>
          <w:szCs w:val="18"/>
        </w:rPr>
        <w:t xml:space="preserve">  </w:t>
      </w:r>
      <w:r w:rsidR="007304C5" w:rsidRPr="00F118C4">
        <w:rPr>
          <w:rFonts w:ascii="Palatino Linotype" w:hAnsi="Palatino Linotype"/>
          <w:sz w:val="18"/>
          <w:szCs w:val="18"/>
        </w:rPr>
        <w:t>a - l'un après l'autre, alternant.</w:t>
      </w:r>
      <w:r w:rsidR="00F118C4">
        <w:rPr>
          <w:rFonts w:ascii="Palatino Linotype" w:hAnsi="Palatino Linotype"/>
          <w:sz w:val="18"/>
          <w:szCs w:val="18"/>
        </w:rPr>
        <w:t xml:space="preserve"> </w:t>
      </w:r>
      <w:r w:rsidR="007304C5" w:rsidRPr="00F118C4">
        <w:rPr>
          <w:rFonts w:ascii="Palatino Linotype" w:hAnsi="Palatino Linotype"/>
          <w:sz w:val="18"/>
          <w:szCs w:val="18"/>
        </w:rPr>
        <w:t xml:space="preserve"> </w:t>
      </w:r>
      <w:r w:rsidR="00F118C4">
        <w:rPr>
          <w:rFonts w:ascii="Palatino Linotype" w:hAnsi="Palatino Linotype"/>
          <w:sz w:val="18"/>
          <w:szCs w:val="18"/>
        </w:rPr>
        <w:t xml:space="preserve"> </w:t>
      </w:r>
      <w:r w:rsidR="007304C5" w:rsidRPr="00F118C4">
        <w:rPr>
          <w:rFonts w:ascii="Palatino Linotype" w:hAnsi="Palatino Linotype"/>
          <w:sz w:val="18"/>
          <w:szCs w:val="18"/>
        </w:rPr>
        <w:t xml:space="preserve">b - qui se rapporte à l'un et à l'autre, à chacun des deux successivement.  </w:t>
      </w:r>
      <w:r w:rsidR="007304C5" w:rsidRPr="00F118C4">
        <w:rPr>
          <w:rFonts w:ascii="Palatino Linotype" w:hAnsi="Palatino Linotype"/>
          <w:b/>
          <w:bCs/>
          <w:sz w:val="18"/>
          <w:szCs w:val="18"/>
        </w:rPr>
        <w:t>Alternatis</w:t>
      </w:r>
      <w:r w:rsidR="00F118C4">
        <w:rPr>
          <w:rFonts w:ascii="Palatino Linotype" w:hAnsi="Palatino Linotype"/>
          <w:sz w:val="18"/>
          <w:szCs w:val="18"/>
        </w:rPr>
        <w:t xml:space="preserve"> </w:t>
      </w:r>
      <w:r w:rsidR="007304C5" w:rsidRPr="00F118C4">
        <w:rPr>
          <w:rFonts w:ascii="Palatino Linotype" w:hAnsi="Palatino Linotype"/>
          <w:sz w:val="18"/>
          <w:szCs w:val="18"/>
        </w:rPr>
        <w:t xml:space="preserve">: </w:t>
      </w:r>
      <w:r w:rsidR="007304C5" w:rsidRPr="00F118C4">
        <w:rPr>
          <w:rFonts w:ascii="Palatino Linotype" w:hAnsi="Palatino Linotype"/>
          <w:i/>
          <w:iCs/>
          <w:sz w:val="18"/>
          <w:szCs w:val="18"/>
        </w:rPr>
        <w:t>adv</w:t>
      </w:r>
      <w:r w:rsidR="007304C5" w:rsidRPr="00F118C4">
        <w:rPr>
          <w:rFonts w:ascii="Palatino Linotype" w:hAnsi="Palatino Linotype"/>
          <w:sz w:val="18"/>
          <w:szCs w:val="18"/>
        </w:rPr>
        <w:t>. comme en 524 pour Bailey</w:t>
      </w:r>
      <w:r w:rsidR="00F118C4">
        <w:rPr>
          <w:rFonts w:ascii="Palatino Linotype" w:hAnsi="Palatino Linotype"/>
          <w:sz w:val="18"/>
          <w:szCs w:val="18"/>
        </w:rPr>
        <w:t xml:space="preserve"> </w:t>
      </w:r>
      <w:r w:rsidR="007304C5" w:rsidRPr="00F118C4">
        <w:rPr>
          <w:rFonts w:ascii="Palatino Linotype" w:hAnsi="Palatino Linotype"/>
          <w:sz w:val="18"/>
          <w:szCs w:val="18"/>
        </w:rPr>
        <w:t>: alternativement («</w:t>
      </w:r>
      <w:r w:rsidR="00F118C4">
        <w:rPr>
          <w:rFonts w:ascii="Palatino Linotype" w:hAnsi="Palatino Linotype"/>
          <w:sz w:val="18"/>
          <w:szCs w:val="18"/>
        </w:rPr>
        <w:t xml:space="preserve"> </w:t>
      </w:r>
      <w:r w:rsidR="007304C5" w:rsidRPr="00F118C4">
        <w:rPr>
          <w:rFonts w:ascii="Palatino Linotype" w:hAnsi="Palatino Linotype"/>
          <w:sz w:val="18"/>
          <w:szCs w:val="18"/>
        </w:rPr>
        <w:t>D’abord les éléments puis les choses</w:t>
      </w:r>
      <w:r w:rsidR="00F118C4">
        <w:rPr>
          <w:rFonts w:ascii="Palatino Linotype" w:hAnsi="Palatino Linotype"/>
          <w:sz w:val="18"/>
          <w:szCs w:val="18"/>
        </w:rPr>
        <w:t xml:space="preserve"> </w:t>
      </w:r>
      <w:r w:rsidR="007304C5" w:rsidRPr="00F118C4">
        <w:rPr>
          <w:rFonts w:ascii="Palatino Linotype" w:hAnsi="Palatino Linotype"/>
          <w:sz w:val="18"/>
          <w:szCs w:val="18"/>
        </w:rPr>
        <w:t>»).     Trad. de Ernout.</w:t>
      </w:r>
      <w:r w:rsidR="00F118C4">
        <w:rPr>
          <w:rFonts w:ascii="Palatino Linotype" w:hAnsi="Palatino Linotype"/>
          <w:sz w:val="18"/>
          <w:szCs w:val="18"/>
        </w:rPr>
        <w:t xml:space="preserve"> </w:t>
      </w:r>
      <w:r w:rsidR="007304C5" w:rsidRPr="00F118C4">
        <w:rPr>
          <w:rFonts w:ascii="Palatino Linotype" w:hAnsi="Palatino Linotype"/>
          <w:sz w:val="18"/>
          <w:szCs w:val="18"/>
        </w:rPr>
        <w:t>: Les corps en effet s’engendrent les uns les autres.</w:t>
      </w:r>
      <w:r w:rsidR="00F118C4">
        <w:rPr>
          <w:rFonts w:ascii="Palatino Linotype" w:hAnsi="Palatino Linotype"/>
          <w:sz w:val="18"/>
          <w:szCs w:val="18"/>
        </w:rPr>
        <w:t xml:space="preserve"> </w:t>
      </w:r>
      <w:r w:rsidR="007304C5" w:rsidRPr="00F118C4">
        <w:rPr>
          <w:rFonts w:ascii="Palatino Linotype" w:hAnsi="Palatino Linotype"/>
          <w:sz w:val="18"/>
          <w:szCs w:val="18"/>
        </w:rPr>
        <w:t xml:space="preserve">».   </w:t>
      </w:r>
      <w:bookmarkStart w:id="329" w:name="color"/>
      <w:bookmarkEnd w:id="329"/>
      <w:r w:rsidR="007304C5" w:rsidRPr="00F118C4">
        <w:rPr>
          <w:rFonts w:ascii="Palatino Linotype" w:hAnsi="Palatino Linotype"/>
          <w:sz w:val="18"/>
          <w:szCs w:val="18"/>
        </w:rPr>
        <w:t xml:space="preserve"> </w:t>
      </w:r>
      <w:r w:rsidR="007304C5" w:rsidRPr="00F118C4">
        <w:rPr>
          <w:rFonts w:ascii="Palatino Linotype" w:hAnsi="Palatino Linotype"/>
          <w:b/>
          <w:bCs/>
          <w:sz w:val="18"/>
          <w:szCs w:val="18"/>
        </w:rPr>
        <w:t>Mūto, āre</w:t>
      </w:r>
      <w:r w:rsidR="007304C5" w:rsidRPr="00F118C4">
        <w:rPr>
          <w:rFonts w:ascii="Palatino Linotype" w:hAnsi="Palatino Linotype"/>
          <w:sz w:val="18"/>
          <w:szCs w:val="18"/>
        </w:rPr>
        <w:t>, āvi, ātum [</w:t>
      </w:r>
      <w:r w:rsidR="007304C5" w:rsidRPr="00F118C4">
        <w:rPr>
          <w:rFonts w:ascii="Palatino Linotype" w:hAnsi="Palatino Linotype"/>
          <w:i/>
          <w:iCs/>
          <w:sz w:val="18"/>
          <w:szCs w:val="18"/>
        </w:rPr>
        <w:t>moveo; muto, contr. de movito</w:t>
      </w:r>
      <w:r w:rsidR="007304C5" w:rsidRPr="00F118C4">
        <w:rPr>
          <w:rFonts w:ascii="Palatino Linotype" w:hAnsi="Palatino Linotype"/>
          <w:sz w:val="18"/>
          <w:szCs w:val="18"/>
        </w:rPr>
        <w:t xml:space="preserve">] : - tr. et intr. - </w:t>
      </w:r>
      <w:r w:rsidR="007304C5" w:rsidRPr="00F118C4">
        <w:rPr>
          <w:rFonts w:ascii="Palatino Linotype" w:hAnsi="Palatino Linotype"/>
          <w:i/>
          <w:iCs/>
          <w:sz w:val="18"/>
          <w:szCs w:val="18"/>
        </w:rPr>
        <w:t>tr.</w:t>
      </w:r>
      <w:r w:rsidR="00F118C4">
        <w:rPr>
          <w:rFonts w:ascii="Palatino Linotype" w:hAnsi="Palatino Linotype"/>
          <w:i/>
          <w:iCs/>
          <w:sz w:val="18"/>
          <w:szCs w:val="18"/>
        </w:rPr>
        <w:t xml:space="preserve"> </w:t>
      </w:r>
      <w:r w:rsidR="007304C5" w:rsidRPr="00F118C4">
        <w:rPr>
          <w:rFonts w:ascii="Palatino Linotype" w:hAnsi="Palatino Linotype"/>
          <w:i/>
          <w:iCs/>
          <w:sz w:val="18"/>
          <w:szCs w:val="18"/>
        </w:rPr>
        <w:t>:</w:t>
      </w:r>
      <w:r w:rsidR="00F118C4">
        <w:rPr>
          <w:rFonts w:ascii="Palatino Linotype" w:hAnsi="Palatino Linotype"/>
          <w:sz w:val="18"/>
          <w:szCs w:val="18"/>
        </w:rPr>
        <w:t xml:space="preserve">  </w:t>
      </w:r>
      <w:r w:rsidR="007304C5" w:rsidRPr="00F118C4">
        <w:rPr>
          <w:rFonts w:ascii="Palatino Linotype" w:hAnsi="Palatino Linotype"/>
          <w:sz w:val="18"/>
          <w:szCs w:val="18"/>
        </w:rPr>
        <w:t xml:space="preserve"> a -</w:t>
      </w:r>
      <w:r w:rsidR="00F118C4">
        <w:rPr>
          <w:rFonts w:ascii="Palatino Linotype" w:hAnsi="Palatino Linotype"/>
          <w:sz w:val="18"/>
          <w:szCs w:val="18"/>
        </w:rPr>
        <w:t xml:space="preserve"> </w:t>
      </w:r>
      <w:r w:rsidR="007304C5" w:rsidRPr="00F118C4">
        <w:rPr>
          <w:rFonts w:ascii="Palatino Linotype" w:hAnsi="Palatino Linotype"/>
          <w:sz w:val="18"/>
          <w:szCs w:val="18"/>
        </w:rPr>
        <w:t>déplacer.</w:t>
      </w:r>
      <w:r w:rsidR="00F118C4">
        <w:rPr>
          <w:rFonts w:ascii="Palatino Linotype" w:hAnsi="Palatino Linotype"/>
          <w:sz w:val="18"/>
          <w:szCs w:val="18"/>
        </w:rPr>
        <w:t xml:space="preserve">   </w:t>
      </w:r>
      <w:r w:rsidR="007304C5" w:rsidRPr="00F118C4">
        <w:rPr>
          <w:rFonts w:ascii="Palatino Linotype" w:hAnsi="Palatino Linotype"/>
          <w:sz w:val="18"/>
          <w:szCs w:val="18"/>
        </w:rPr>
        <w:t>b -</w:t>
      </w:r>
      <w:r w:rsidR="00F118C4">
        <w:rPr>
          <w:rFonts w:ascii="Palatino Linotype" w:hAnsi="Palatino Linotype"/>
          <w:sz w:val="18"/>
          <w:szCs w:val="18"/>
        </w:rPr>
        <w:t xml:space="preserve"> </w:t>
      </w:r>
      <w:r w:rsidR="007304C5" w:rsidRPr="00F118C4">
        <w:rPr>
          <w:rFonts w:ascii="Palatino Linotype" w:hAnsi="Palatino Linotype"/>
          <w:sz w:val="18"/>
          <w:szCs w:val="18"/>
        </w:rPr>
        <w:t>changer, modifier</w:t>
      </w:r>
      <w:r w:rsidR="00F118C4">
        <w:rPr>
          <w:rFonts w:ascii="Palatino Linotype" w:hAnsi="Palatino Linotype"/>
          <w:sz w:val="18"/>
          <w:szCs w:val="18"/>
        </w:rPr>
        <w:t xml:space="preserve"> </w:t>
      </w:r>
      <w:r w:rsidR="007304C5" w:rsidRPr="00F118C4">
        <w:rPr>
          <w:rFonts w:ascii="Palatino Linotype" w:hAnsi="Palatino Linotype"/>
          <w:sz w:val="18"/>
          <w:szCs w:val="18"/>
        </w:rPr>
        <w:t>; échanger</w:t>
      </w:r>
      <w:r w:rsidR="00F118C4">
        <w:rPr>
          <w:rFonts w:ascii="Palatino Linotype" w:hAnsi="Palatino Linotype"/>
          <w:sz w:val="18"/>
          <w:szCs w:val="18"/>
        </w:rPr>
        <w:t xml:space="preserve"> </w:t>
      </w:r>
      <w:r w:rsidR="007304C5" w:rsidRPr="00F118C4">
        <w:rPr>
          <w:rFonts w:ascii="Palatino Linotype" w:hAnsi="Palatino Linotype"/>
          <w:sz w:val="18"/>
          <w:szCs w:val="18"/>
        </w:rPr>
        <w:t>(</w:t>
      </w:r>
      <w:r w:rsidR="007304C5" w:rsidRPr="00F118C4">
        <w:rPr>
          <w:rFonts w:ascii="Palatino Linotype" w:hAnsi="Palatino Linotype"/>
          <w:i/>
          <w:iCs/>
          <w:sz w:val="18"/>
          <w:szCs w:val="18"/>
        </w:rPr>
        <w:t>cst ici avec</w:t>
      </w:r>
      <w:r w:rsidR="007304C5" w:rsidRPr="00F118C4">
        <w:rPr>
          <w:rFonts w:ascii="Palatino Linotype" w:hAnsi="Palatino Linotype"/>
          <w:sz w:val="18"/>
          <w:szCs w:val="18"/>
        </w:rPr>
        <w:t xml:space="preserve"> </w:t>
      </w:r>
      <w:r w:rsidR="007304C5" w:rsidRPr="00F118C4">
        <w:rPr>
          <w:rFonts w:ascii="Palatino Linotype" w:hAnsi="Palatino Linotype"/>
          <w:b/>
          <w:bCs/>
          <w:sz w:val="18"/>
          <w:szCs w:val="18"/>
        </w:rPr>
        <w:t>inter se</w:t>
      </w:r>
      <w:r w:rsidR="007304C5" w:rsidRPr="00F118C4">
        <w:rPr>
          <w:rFonts w:ascii="Palatino Linotype" w:hAnsi="Palatino Linotype"/>
          <w:sz w:val="18"/>
          <w:szCs w:val="18"/>
        </w:rPr>
        <w:t xml:space="preserve">) ; </w:t>
      </w:r>
      <w:r w:rsidR="00F118C4">
        <w:rPr>
          <w:rFonts w:ascii="Palatino Linotype" w:hAnsi="Palatino Linotype"/>
          <w:sz w:val="18"/>
          <w:szCs w:val="18"/>
        </w:rPr>
        <w:t xml:space="preserve"> </w:t>
      </w:r>
      <w:r w:rsidR="007304C5" w:rsidRPr="00F118C4">
        <w:rPr>
          <w:rFonts w:ascii="Palatino Linotype" w:hAnsi="Palatino Linotype"/>
          <w:sz w:val="18"/>
          <w:szCs w:val="18"/>
        </w:rPr>
        <w:t xml:space="preserve"> -</w:t>
      </w:r>
      <w:r w:rsidR="007304C5" w:rsidRPr="00F118C4">
        <w:rPr>
          <w:rFonts w:ascii="Palatino Linotype" w:hAnsi="Palatino Linotype"/>
          <w:i/>
          <w:iCs/>
          <w:sz w:val="18"/>
          <w:szCs w:val="18"/>
        </w:rPr>
        <w:t xml:space="preserve"> intr.</w:t>
      </w:r>
      <w:r w:rsidR="00F118C4">
        <w:rPr>
          <w:rFonts w:ascii="Palatino Linotype" w:hAnsi="Palatino Linotype"/>
          <w:sz w:val="18"/>
          <w:szCs w:val="18"/>
        </w:rPr>
        <w:t xml:space="preserve">  </w:t>
      </w:r>
      <w:r w:rsidR="007304C5" w:rsidRPr="00F118C4">
        <w:rPr>
          <w:rFonts w:ascii="Palatino Linotype" w:hAnsi="Palatino Linotype"/>
          <w:sz w:val="18"/>
          <w:szCs w:val="18"/>
        </w:rPr>
        <w:t xml:space="preserve">g - se changer, changer.    </w:t>
      </w:r>
      <w:r w:rsidR="007304C5" w:rsidRPr="00F118C4">
        <w:rPr>
          <w:rFonts w:ascii="Palatino Linotype" w:hAnsi="Palatino Linotype"/>
          <w:b/>
          <w:bCs/>
          <w:sz w:val="18"/>
          <w:szCs w:val="18"/>
        </w:rPr>
        <w:t>Cŏlŏr, ōris, m. :</w:t>
      </w:r>
      <w:r w:rsidR="00F118C4">
        <w:rPr>
          <w:rFonts w:ascii="Palatino Linotype" w:hAnsi="Palatino Linotype"/>
          <w:b/>
          <w:bCs/>
          <w:sz w:val="18"/>
          <w:szCs w:val="18"/>
        </w:rPr>
        <w:t xml:space="preserve"> </w:t>
      </w:r>
      <w:r w:rsidR="007304C5" w:rsidRPr="00F118C4">
        <w:rPr>
          <w:rFonts w:ascii="Palatino Linotype" w:hAnsi="Palatino Linotype"/>
          <w:b/>
          <w:bCs/>
          <w:sz w:val="18"/>
          <w:szCs w:val="18"/>
        </w:rPr>
        <w:t xml:space="preserve"> </w:t>
      </w:r>
      <w:r w:rsidR="007304C5" w:rsidRPr="00F118C4">
        <w:rPr>
          <w:rFonts w:ascii="Palatino Linotype" w:hAnsi="Palatino Linotype"/>
          <w:b/>
          <w:sz w:val="18"/>
          <w:szCs w:val="18"/>
        </w:rPr>
        <w:t>couleur</w:t>
      </w:r>
      <w:r w:rsidR="00F118C4">
        <w:rPr>
          <w:rFonts w:ascii="Palatino Linotype" w:hAnsi="Palatino Linotype"/>
          <w:bCs/>
          <w:sz w:val="18"/>
          <w:szCs w:val="18"/>
        </w:rPr>
        <w:t xml:space="preserve"> </w:t>
      </w:r>
      <w:r w:rsidR="007304C5" w:rsidRPr="00F118C4">
        <w:rPr>
          <w:rFonts w:ascii="Palatino Linotype" w:hAnsi="Palatino Linotype"/>
          <w:bCs/>
          <w:sz w:val="18"/>
          <w:szCs w:val="18"/>
        </w:rPr>
        <w:t>; teint</w:t>
      </w:r>
      <w:r w:rsidR="00F118C4">
        <w:rPr>
          <w:rFonts w:ascii="Palatino Linotype" w:hAnsi="Palatino Linotype"/>
          <w:bCs/>
          <w:sz w:val="18"/>
          <w:szCs w:val="18"/>
        </w:rPr>
        <w:t xml:space="preserve"> </w:t>
      </w:r>
      <w:r w:rsidR="007304C5" w:rsidRPr="00F118C4">
        <w:rPr>
          <w:rFonts w:ascii="Palatino Linotype" w:hAnsi="Palatino Linotype"/>
          <w:bCs/>
          <w:sz w:val="18"/>
          <w:szCs w:val="18"/>
        </w:rPr>
        <w:t>; -</w:t>
      </w:r>
      <w:r w:rsidR="00F118C4">
        <w:rPr>
          <w:rFonts w:ascii="Palatino Linotype" w:hAnsi="Palatino Linotype"/>
          <w:bCs/>
          <w:sz w:val="18"/>
          <w:szCs w:val="18"/>
        </w:rPr>
        <w:t xml:space="preserve"> </w:t>
      </w:r>
      <w:r w:rsidR="007304C5" w:rsidRPr="00F118C4">
        <w:rPr>
          <w:rFonts w:ascii="Palatino Linotype" w:hAnsi="Palatino Linotype"/>
          <w:bCs/>
          <w:i/>
          <w:iCs/>
          <w:sz w:val="18"/>
          <w:szCs w:val="18"/>
        </w:rPr>
        <w:t>fig</w:t>
      </w:r>
      <w:r w:rsidR="007304C5" w:rsidRPr="00F118C4">
        <w:rPr>
          <w:rFonts w:ascii="Palatino Linotype" w:hAnsi="Palatino Linotype"/>
          <w:bCs/>
          <w:sz w:val="18"/>
          <w:szCs w:val="18"/>
        </w:rPr>
        <w:t xml:space="preserve">. aspect extérieur.   </w:t>
      </w:r>
      <w:r w:rsidRPr="00F118C4">
        <w:rPr>
          <w:rFonts w:ascii="Palatino Linotype" w:hAnsi="Palatino Linotype" w:cstheme="minorHAnsi"/>
          <w:b/>
          <w:sz w:val="18"/>
          <w:szCs w:val="18"/>
        </w:rPr>
        <w:t xml:space="preserve">        </w:t>
      </w:r>
    </w:p>
  </w:footnote>
  <w:footnote w:id="768">
    <w:p w:rsidR="001A2B51" w:rsidRPr="00F118C4" w:rsidRDefault="001A2B51"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7304C5" w:rsidRPr="00F118C4">
        <w:rPr>
          <w:rFonts w:ascii="Palatino Linotype" w:hAnsi="Palatino Linotype"/>
          <w:b/>
          <w:sz w:val="18"/>
          <w:szCs w:val="18"/>
        </w:rPr>
        <w:t xml:space="preserve">768. — et totam inter se naturam tempore ab omni. </w:t>
      </w:r>
      <w:r w:rsidR="007304C5" w:rsidRPr="00F118C4">
        <w:rPr>
          <w:rStyle w:val="Appelnotedebasdep"/>
          <w:rFonts w:ascii="Palatino Linotype" w:hAnsi="Palatino Linotype"/>
          <w:b/>
          <w:sz w:val="18"/>
          <w:szCs w:val="18"/>
          <w:vertAlign w:val="baseline"/>
        </w:rPr>
        <w:t xml:space="preserve">   </w:t>
      </w:r>
      <w:r w:rsidR="007304C5" w:rsidRPr="00F118C4">
        <w:rPr>
          <w:rFonts w:ascii="Palatino Linotype" w:hAnsi="Palatino Linotype"/>
          <w:b/>
          <w:sz w:val="18"/>
          <w:szCs w:val="18"/>
        </w:rPr>
        <w:t>—   T</w:t>
      </w:r>
      <w:r w:rsidR="007304C5" w:rsidRPr="00F118C4">
        <w:rPr>
          <w:rFonts w:ascii="Palatino Linotype" w:hAnsi="Palatino Linotype"/>
          <w:b/>
          <w:bCs/>
          <w:sz w:val="18"/>
          <w:szCs w:val="18"/>
        </w:rPr>
        <w:t>empore. ab omni</w:t>
      </w:r>
      <w:r w:rsidR="00F118C4">
        <w:rPr>
          <w:rFonts w:ascii="Palatino Linotype" w:hAnsi="Palatino Linotype"/>
          <w:b/>
          <w:bCs/>
          <w:sz w:val="18"/>
          <w:szCs w:val="18"/>
        </w:rPr>
        <w:t xml:space="preserve"> </w:t>
      </w:r>
      <w:r w:rsidR="007304C5" w:rsidRPr="00F118C4">
        <w:rPr>
          <w:rFonts w:ascii="Palatino Linotype" w:hAnsi="Palatino Linotype"/>
          <w:sz w:val="18"/>
          <w:szCs w:val="18"/>
        </w:rPr>
        <w:t>: «</w:t>
      </w:r>
      <w:r w:rsidR="00F118C4">
        <w:rPr>
          <w:rFonts w:ascii="Palatino Linotype" w:hAnsi="Palatino Linotype"/>
          <w:sz w:val="18"/>
          <w:szCs w:val="18"/>
        </w:rPr>
        <w:t xml:space="preserve"> </w:t>
      </w:r>
      <w:r w:rsidR="007304C5" w:rsidRPr="00F118C4">
        <w:rPr>
          <w:rFonts w:ascii="Palatino Linotype" w:hAnsi="Palatino Linotype"/>
          <w:sz w:val="18"/>
          <w:szCs w:val="18"/>
        </w:rPr>
        <w:t xml:space="preserve"> de toute éternité</w:t>
      </w:r>
      <w:r w:rsidR="00F118C4">
        <w:rPr>
          <w:rFonts w:ascii="Palatino Linotype" w:hAnsi="Palatino Linotype"/>
          <w:sz w:val="18"/>
          <w:szCs w:val="18"/>
        </w:rPr>
        <w:t xml:space="preserve"> </w:t>
      </w:r>
      <w:r w:rsidR="007304C5" w:rsidRPr="00F118C4">
        <w:rPr>
          <w:rFonts w:ascii="Palatino Linotype" w:hAnsi="Palatino Linotype"/>
          <w:sz w:val="18"/>
          <w:szCs w:val="18"/>
        </w:rPr>
        <w:t>»</w:t>
      </w:r>
      <w:r w:rsidR="00F118C4">
        <w:rPr>
          <w:rFonts w:ascii="Palatino Linotype" w:hAnsi="Palatino Linotype"/>
          <w:sz w:val="18"/>
          <w:szCs w:val="18"/>
        </w:rPr>
        <w:t xml:space="preserve"> </w:t>
      </w:r>
      <w:r w:rsidR="007304C5" w:rsidRPr="00F118C4">
        <w:rPr>
          <w:rFonts w:ascii="Palatino Linotype" w:hAnsi="Palatino Linotype"/>
          <w:sz w:val="18"/>
          <w:szCs w:val="18"/>
        </w:rPr>
        <w:t xml:space="preserve">; voir. 554 (ER).   </w:t>
      </w:r>
      <w:r w:rsidR="007304C5" w:rsidRPr="00F118C4">
        <w:rPr>
          <w:rFonts w:ascii="Palatino Linotype" w:hAnsi="Palatino Linotype"/>
          <w:b/>
          <w:bCs/>
          <w:sz w:val="18"/>
          <w:szCs w:val="18"/>
        </w:rPr>
        <w:t>Totam naturam</w:t>
      </w:r>
      <w:r w:rsidR="007304C5" w:rsidRPr="00F118C4">
        <w:rPr>
          <w:rFonts w:ascii="Palatino Linotype" w:hAnsi="Palatino Linotype"/>
          <w:sz w:val="18"/>
          <w:szCs w:val="18"/>
        </w:rPr>
        <w:t xml:space="preserve"> sur le mê plan gr. que colorem.</w:t>
      </w:r>
      <w:r w:rsidRPr="00F118C4">
        <w:rPr>
          <w:rFonts w:ascii="Palatino Linotype" w:hAnsi="Palatino Linotype" w:cstheme="minorHAnsi"/>
          <w:b/>
          <w:sz w:val="18"/>
          <w:szCs w:val="18"/>
        </w:rPr>
        <w:t xml:space="preserve">         </w:t>
      </w:r>
    </w:p>
  </w:footnote>
  <w:footnote w:id="769">
    <w:p w:rsidR="001A2B51" w:rsidRPr="00F118C4" w:rsidRDefault="001A2B51"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7304C5" w:rsidRPr="00F118C4">
        <w:rPr>
          <w:rFonts w:ascii="Palatino Linotype" w:hAnsi="Palatino Linotype"/>
          <w:b/>
          <w:sz w:val="18"/>
          <w:szCs w:val="18"/>
        </w:rPr>
        <w:t xml:space="preserve">769. — [fulmina diffugere atque imbris ventosque videmus.] — </w:t>
      </w:r>
      <w:r w:rsidR="007304C5" w:rsidRPr="00F118C4">
        <w:rPr>
          <w:rStyle w:val="Appelnotedebasdep"/>
          <w:rFonts w:ascii="Palatino Linotype" w:hAnsi="Palatino Linotype"/>
          <w:b/>
          <w:sz w:val="18"/>
          <w:szCs w:val="18"/>
          <w:vertAlign w:val="baseline"/>
        </w:rPr>
        <w:t xml:space="preserve">   </w:t>
      </w:r>
      <w:r w:rsidR="007304C5" w:rsidRPr="00F118C4">
        <w:rPr>
          <w:rFonts w:ascii="Palatino Linotype" w:hAnsi="Palatino Linotype"/>
          <w:b/>
          <w:sz w:val="18"/>
          <w:szCs w:val="18"/>
        </w:rPr>
        <w:t>769 = 762</w:t>
      </w:r>
      <w:r w:rsidR="007304C5" w:rsidRPr="00F118C4">
        <w:rPr>
          <w:rFonts w:ascii="Palatino Linotype" w:hAnsi="Palatino Linotype"/>
          <w:sz w:val="18"/>
          <w:szCs w:val="18"/>
        </w:rPr>
        <w:t xml:space="preserve">. Il manque un vers selon les commentateurs.     </w:t>
      </w:r>
      <w:r w:rsidR="007304C5" w:rsidRPr="00F118C4">
        <w:rPr>
          <w:rFonts w:ascii="Palatino Linotype" w:hAnsi="Palatino Linotype" w:cstheme="minorHAnsi"/>
          <w:b/>
          <w:sz w:val="18"/>
          <w:szCs w:val="18"/>
        </w:rPr>
        <w:t xml:space="preserve"> </w:t>
      </w:r>
      <w:r w:rsidR="007304C5" w:rsidRPr="00F118C4">
        <w:rPr>
          <w:rFonts w:ascii="Palatino Linotype" w:hAnsi="Palatino Linotype"/>
          <w:b/>
          <w:sz w:val="18"/>
          <w:szCs w:val="18"/>
        </w:rPr>
        <w:t>762. — fulm</w:t>
      </w:r>
      <w:r w:rsidR="007304C5" w:rsidRPr="00F118C4">
        <w:rPr>
          <w:rFonts w:ascii="Palatino Linotype" w:hAnsi="Palatino Linotype"/>
          <w:b/>
          <w:bCs/>
          <w:sz w:val="18"/>
          <w:szCs w:val="18"/>
        </w:rPr>
        <w:t>ĭ</w:t>
      </w:r>
      <w:r w:rsidR="007304C5" w:rsidRPr="00F118C4">
        <w:rPr>
          <w:rFonts w:ascii="Palatino Linotype" w:hAnsi="Palatino Linotype"/>
          <w:b/>
          <w:sz w:val="18"/>
          <w:szCs w:val="18"/>
        </w:rPr>
        <w:t>na diffugere atque imbris ventosque videmus. —</w:t>
      </w:r>
      <w:r w:rsidR="007304C5" w:rsidRPr="00F118C4">
        <w:rPr>
          <w:rFonts w:ascii="Palatino Linotype" w:hAnsi="Palatino Linotype"/>
          <w:sz w:val="18"/>
          <w:szCs w:val="18"/>
        </w:rPr>
        <w:t xml:space="preserve">  </w:t>
      </w:r>
      <w:r w:rsidR="007304C5" w:rsidRPr="00F118C4">
        <w:rPr>
          <w:rStyle w:val="Appelnotedebasdep"/>
          <w:rFonts w:ascii="Palatino Linotype" w:hAnsi="Palatino Linotype"/>
          <w:sz w:val="18"/>
          <w:szCs w:val="18"/>
          <w:vertAlign w:val="baseline"/>
        </w:rPr>
        <w:t xml:space="preserve">   </w:t>
      </w:r>
      <w:r w:rsidR="007304C5" w:rsidRPr="00F118C4">
        <w:rPr>
          <w:rFonts w:ascii="Palatino Linotype" w:hAnsi="Palatino Linotype"/>
          <w:sz w:val="18"/>
          <w:szCs w:val="18"/>
        </w:rPr>
        <w:t xml:space="preserve">  </w:t>
      </w:r>
      <w:r w:rsidR="007304C5" w:rsidRPr="00F118C4">
        <w:rPr>
          <w:rFonts w:ascii="Palatino Linotype" w:hAnsi="Palatino Linotype"/>
          <w:b/>
          <w:bCs/>
          <w:sz w:val="18"/>
          <w:szCs w:val="18"/>
        </w:rPr>
        <w:t xml:space="preserve">Fulmĕn, ĭnis, n. : </w:t>
      </w:r>
      <w:r w:rsidR="007304C5" w:rsidRPr="00F118C4">
        <w:rPr>
          <w:rFonts w:ascii="Palatino Linotype" w:hAnsi="Palatino Linotype"/>
          <w:sz w:val="18"/>
          <w:szCs w:val="18"/>
        </w:rPr>
        <w:t xml:space="preserve">- 1 - foudre, feu du ciel.      </w:t>
      </w:r>
      <w:r w:rsidR="007304C5" w:rsidRPr="00F118C4">
        <w:rPr>
          <w:rFonts w:ascii="Palatino Linotype" w:hAnsi="Palatino Linotype"/>
          <w:b/>
          <w:bCs/>
          <w:sz w:val="18"/>
          <w:szCs w:val="18"/>
        </w:rPr>
        <w:t>Imbĕr, imbris, m. :</w:t>
      </w:r>
      <w:r w:rsidR="00F118C4">
        <w:rPr>
          <w:rFonts w:ascii="Palatino Linotype" w:hAnsi="Palatino Linotype"/>
          <w:sz w:val="18"/>
          <w:szCs w:val="18"/>
        </w:rPr>
        <w:t xml:space="preserve"> </w:t>
      </w:r>
      <w:r w:rsidR="007304C5" w:rsidRPr="00F118C4">
        <w:rPr>
          <w:rFonts w:ascii="Palatino Linotype" w:hAnsi="Palatino Linotype"/>
          <w:sz w:val="18"/>
          <w:szCs w:val="18"/>
        </w:rPr>
        <w:t xml:space="preserve"> 1 - pluie, averse, orage de pluie</w:t>
      </w:r>
      <w:r w:rsidR="007304C5" w:rsidRPr="00F118C4">
        <w:rPr>
          <w:rFonts w:ascii="Palatino Linotype" w:hAnsi="Palatino Linotype"/>
          <w:i/>
          <w:iCs/>
          <w:sz w:val="18"/>
          <w:szCs w:val="18"/>
        </w:rPr>
        <w:t>.</w:t>
      </w:r>
      <w:r w:rsidRPr="00F118C4">
        <w:rPr>
          <w:rFonts w:ascii="Palatino Linotype" w:hAnsi="Palatino Linotype" w:cstheme="minorHAnsi"/>
          <w:b/>
          <w:sz w:val="18"/>
          <w:szCs w:val="18"/>
        </w:rPr>
        <w:t xml:space="preserve">         </w:t>
      </w:r>
    </w:p>
  </w:footnote>
  <w:footnote w:id="770">
    <w:p w:rsidR="001A2B51" w:rsidRPr="00F118C4" w:rsidRDefault="001A2B51"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1F3B86" w:rsidRPr="00F118C4">
        <w:rPr>
          <w:rFonts w:ascii="Palatino Linotype" w:hAnsi="Palatino Linotype"/>
          <w:b/>
          <w:sz w:val="18"/>
          <w:szCs w:val="18"/>
        </w:rPr>
        <w:t>770. — Sin ita forte putas ignis terraeque c</w:t>
      </w:r>
      <w:r w:rsidR="001F3B86" w:rsidRPr="00F118C4">
        <w:rPr>
          <w:rFonts w:ascii="Palatino Linotype" w:hAnsi="Palatino Linotype"/>
          <w:b/>
          <w:bCs/>
          <w:sz w:val="18"/>
          <w:szCs w:val="18"/>
        </w:rPr>
        <w:t>ŏī</w:t>
      </w:r>
      <w:r w:rsidR="001F3B86" w:rsidRPr="00F118C4">
        <w:rPr>
          <w:rFonts w:ascii="Palatino Linotype" w:hAnsi="Palatino Linotype"/>
          <w:b/>
          <w:sz w:val="18"/>
          <w:szCs w:val="18"/>
        </w:rPr>
        <w:t xml:space="preserve">re  </w:t>
      </w:r>
      <w:r w:rsidR="001F3B86" w:rsidRPr="00F118C4">
        <w:rPr>
          <w:rStyle w:val="Appelnotedebasdep"/>
          <w:rFonts w:ascii="Palatino Linotype" w:hAnsi="Palatino Linotype"/>
          <w:b/>
          <w:sz w:val="18"/>
          <w:szCs w:val="18"/>
          <w:vertAlign w:val="baseline"/>
        </w:rPr>
        <w:t xml:space="preserve"> —  </w:t>
      </w:r>
      <w:r w:rsidR="001F3B86" w:rsidRPr="00F118C4">
        <w:rPr>
          <w:rFonts w:ascii="Palatino Linotype" w:hAnsi="Palatino Linotype"/>
          <w:b/>
          <w:sz w:val="18"/>
          <w:szCs w:val="18"/>
        </w:rPr>
        <w:t xml:space="preserve"> Sīn</w:t>
      </w:r>
      <w:r w:rsidR="001F3B86" w:rsidRPr="00F118C4">
        <w:rPr>
          <w:rFonts w:ascii="Palatino Linotype" w:hAnsi="Palatino Linotype"/>
          <w:b/>
          <w:bCs/>
          <w:sz w:val="18"/>
          <w:szCs w:val="18"/>
        </w:rPr>
        <w:t xml:space="preserve">, </w:t>
      </w:r>
      <w:r w:rsidR="001F3B86" w:rsidRPr="00F118C4">
        <w:rPr>
          <w:rFonts w:ascii="Palatino Linotype" w:hAnsi="Palatino Linotype"/>
          <w:i/>
          <w:iCs/>
          <w:sz w:val="18"/>
          <w:szCs w:val="18"/>
        </w:rPr>
        <w:t>conj</w:t>
      </w:r>
      <w:r w:rsidR="001F3B86" w:rsidRPr="00F118C4">
        <w:rPr>
          <w:rFonts w:ascii="Palatino Linotype" w:hAnsi="Palatino Linotype"/>
          <w:b/>
          <w:bCs/>
          <w:sz w:val="18"/>
          <w:szCs w:val="18"/>
        </w:rPr>
        <w:t xml:space="preserve">. : </w:t>
      </w:r>
      <w:r w:rsidR="001F3B86" w:rsidRPr="00F118C4">
        <w:rPr>
          <w:rFonts w:ascii="Palatino Linotype" w:hAnsi="Palatino Linotype"/>
          <w:sz w:val="18"/>
          <w:szCs w:val="18"/>
        </w:rPr>
        <w:t>- 1 - mais si, si au contraire. - 2 - (</w:t>
      </w:r>
      <w:r w:rsidR="001F3B86" w:rsidRPr="00F118C4">
        <w:rPr>
          <w:rFonts w:ascii="Palatino Linotype" w:hAnsi="Palatino Linotype"/>
          <w:i/>
          <w:iCs/>
          <w:sz w:val="18"/>
          <w:szCs w:val="18"/>
        </w:rPr>
        <w:t>avec ellipse</w:t>
      </w:r>
      <w:r w:rsidR="001F3B86" w:rsidRPr="00F118C4">
        <w:rPr>
          <w:rFonts w:ascii="Palatino Linotype" w:hAnsi="Palatino Linotype"/>
          <w:sz w:val="18"/>
          <w:szCs w:val="18"/>
        </w:rPr>
        <w:t xml:space="preserve">) sinon, dans le cas contraire, autrement.  </w:t>
      </w:r>
      <w:r w:rsidR="001F3B86" w:rsidRPr="00F118C4">
        <w:rPr>
          <w:rFonts w:ascii="Palatino Linotype" w:hAnsi="Palatino Linotype"/>
          <w:b/>
          <w:bCs/>
          <w:sz w:val="18"/>
          <w:szCs w:val="18"/>
        </w:rPr>
        <w:t xml:space="preserve">ĭtă, </w:t>
      </w:r>
      <w:r w:rsidR="001F3B86" w:rsidRPr="00F118C4">
        <w:rPr>
          <w:rFonts w:ascii="Palatino Linotype" w:hAnsi="Palatino Linotype"/>
          <w:i/>
          <w:iCs/>
          <w:sz w:val="18"/>
          <w:szCs w:val="18"/>
        </w:rPr>
        <w:t>adv</w:t>
      </w:r>
      <w:r w:rsidR="001F3B86" w:rsidRPr="00F118C4">
        <w:rPr>
          <w:rFonts w:ascii="Palatino Linotype" w:hAnsi="Palatino Linotype"/>
          <w:sz w:val="18"/>
          <w:szCs w:val="18"/>
        </w:rPr>
        <w:t>. [is] :</w:t>
      </w:r>
      <w:r w:rsidR="00F118C4">
        <w:rPr>
          <w:rFonts w:ascii="Palatino Linotype" w:hAnsi="Palatino Linotype"/>
          <w:sz w:val="18"/>
          <w:szCs w:val="18"/>
        </w:rPr>
        <w:t xml:space="preserve"> </w:t>
      </w:r>
      <w:r w:rsidR="001F3B86" w:rsidRPr="00F118C4">
        <w:rPr>
          <w:rFonts w:ascii="Palatino Linotype" w:hAnsi="Palatino Linotype"/>
          <w:sz w:val="18"/>
          <w:szCs w:val="18"/>
        </w:rPr>
        <w:t xml:space="preserve">de cette façon, de cette manière, de la sorte, comme cela, ainsi.  </w:t>
      </w:r>
      <w:r w:rsidR="001F3B86" w:rsidRPr="00F118C4">
        <w:rPr>
          <w:rFonts w:ascii="Palatino Linotype" w:hAnsi="Palatino Linotype"/>
          <w:b/>
          <w:bCs/>
          <w:sz w:val="18"/>
          <w:szCs w:val="18"/>
        </w:rPr>
        <w:t xml:space="preserve">Forte, </w:t>
      </w:r>
      <w:r w:rsidR="001F3B86" w:rsidRPr="00F118C4">
        <w:rPr>
          <w:rFonts w:ascii="Palatino Linotype" w:hAnsi="Palatino Linotype"/>
          <w:i/>
          <w:iCs/>
          <w:sz w:val="18"/>
          <w:szCs w:val="18"/>
        </w:rPr>
        <w:t>abl</w:t>
      </w:r>
      <w:r w:rsidR="001F3B86" w:rsidRPr="00F118C4">
        <w:rPr>
          <w:rFonts w:ascii="Palatino Linotype" w:hAnsi="Palatino Linotype"/>
          <w:sz w:val="18"/>
          <w:szCs w:val="18"/>
        </w:rPr>
        <w:t>.</w:t>
      </w:r>
      <w:r w:rsidR="00F118C4">
        <w:rPr>
          <w:rFonts w:ascii="Palatino Linotype" w:hAnsi="Palatino Linotype"/>
          <w:sz w:val="18"/>
          <w:szCs w:val="18"/>
        </w:rPr>
        <w:t xml:space="preserve"> </w:t>
      </w:r>
      <w:r w:rsidR="001F3B86" w:rsidRPr="00F118C4">
        <w:rPr>
          <w:rFonts w:ascii="Palatino Linotype" w:hAnsi="Palatino Linotype"/>
          <w:sz w:val="18"/>
          <w:szCs w:val="18"/>
        </w:rPr>
        <w:t xml:space="preserve">: de </w:t>
      </w:r>
      <w:r w:rsidR="001F3B86" w:rsidRPr="00F118C4">
        <w:rPr>
          <w:rFonts w:ascii="Palatino Linotype" w:hAnsi="Palatino Linotype"/>
          <w:i/>
          <w:iCs/>
          <w:sz w:val="18"/>
          <w:szCs w:val="18"/>
        </w:rPr>
        <w:t>fors</w:t>
      </w:r>
      <w:r w:rsidR="001F3B86" w:rsidRPr="00F118C4">
        <w:rPr>
          <w:rFonts w:ascii="Palatino Linotype" w:hAnsi="Palatino Linotype"/>
          <w:sz w:val="18"/>
          <w:szCs w:val="18"/>
        </w:rPr>
        <w:t xml:space="preserve"> pris comme adv. : - 1 - par hasard, d'aventure. - 2 - </w:t>
      </w:r>
      <w:r w:rsidR="001F3B86" w:rsidRPr="00F118C4">
        <w:rPr>
          <w:rFonts w:ascii="Palatino Linotype" w:hAnsi="Palatino Linotype"/>
          <w:i/>
          <w:iCs/>
          <w:sz w:val="18"/>
          <w:szCs w:val="18"/>
        </w:rPr>
        <w:t>qqf.</w:t>
      </w:r>
      <w:r w:rsidR="001F3B86" w:rsidRPr="00F118C4">
        <w:rPr>
          <w:rFonts w:ascii="Palatino Linotype" w:hAnsi="Palatino Linotype"/>
          <w:sz w:val="18"/>
          <w:szCs w:val="18"/>
        </w:rPr>
        <w:t xml:space="preserve"> peut-être.  </w:t>
      </w:r>
      <w:r w:rsidR="001F3B86" w:rsidRPr="00F118C4">
        <w:rPr>
          <w:rFonts w:ascii="Palatino Linotype" w:hAnsi="Palatino Linotype"/>
          <w:b/>
          <w:bCs/>
          <w:sz w:val="18"/>
          <w:szCs w:val="18"/>
        </w:rPr>
        <w:t xml:space="preserve">Ignis corpus. = </w:t>
      </w:r>
      <w:r w:rsidR="001F3B86" w:rsidRPr="00F118C4">
        <w:rPr>
          <w:rFonts w:ascii="Palatino Linotype" w:hAnsi="Palatino Linotype"/>
          <w:sz w:val="18"/>
          <w:szCs w:val="18"/>
        </w:rPr>
        <w:t>ignis</w:t>
      </w:r>
      <w:r w:rsidR="00F118C4">
        <w:rPr>
          <w:rFonts w:ascii="Palatino Linotype" w:hAnsi="Palatino Linotype"/>
          <w:b/>
          <w:bCs/>
          <w:sz w:val="18"/>
          <w:szCs w:val="18"/>
        </w:rPr>
        <w:t xml:space="preserve"> </w:t>
      </w:r>
      <w:r w:rsidR="001F3B86" w:rsidRPr="00F118C4">
        <w:rPr>
          <w:rFonts w:ascii="Palatino Linotype" w:hAnsi="Palatino Linotype"/>
          <w:b/>
          <w:bCs/>
          <w:sz w:val="18"/>
          <w:szCs w:val="18"/>
        </w:rPr>
        <w:t xml:space="preserve">; terrae corpus = </w:t>
      </w:r>
      <w:r w:rsidR="001F3B86" w:rsidRPr="00F118C4">
        <w:rPr>
          <w:rFonts w:ascii="Palatino Linotype" w:hAnsi="Palatino Linotype"/>
          <w:sz w:val="18"/>
          <w:szCs w:val="18"/>
        </w:rPr>
        <w:t xml:space="preserve">terra. Ces périphrases des v. 770 et 771  n’ont pas d’autres valeurs que le simple selon ER.     </w:t>
      </w:r>
      <w:bookmarkStart w:id="330" w:name="coeo"/>
      <w:bookmarkEnd w:id="330"/>
      <w:r w:rsidR="001F3B86" w:rsidRPr="00F118C4">
        <w:rPr>
          <w:rFonts w:ascii="Palatino Linotype" w:hAnsi="Palatino Linotype"/>
          <w:b/>
          <w:bCs/>
          <w:sz w:val="18"/>
          <w:szCs w:val="18"/>
        </w:rPr>
        <w:t>Cŏĕo, īre, ĭī, ĭtum  : - intr. -</w:t>
      </w:r>
      <w:r w:rsidR="00F118C4">
        <w:rPr>
          <w:rFonts w:ascii="Palatino Linotype" w:hAnsi="Palatino Linotype"/>
          <w:b/>
          <w:bCs/>
          <w:sz w:val="18"/>
          <w:szCs w:val="18"/>
        </w:rPr>
        <w:t xml:space="preserve"> </w:t>
      </w:r>
      <w:r w:rsidR="001F3B86" w:rsidRPr="00F118C4">
        <w:rPr>
          <w:rFonts w:ascii="Palatino Linotype" w:hAnsi="Palatino Linotype"/>
          <w:b/>
          <w:bCs/>
          <w:sz w:val="18"/>
          <w:szCs w:val="18"/>
        </w:rPr>
        <w:t>:</w:t>
      </w:r>
      <w:r w:rsidR="00F118C4">
        <w:rPr>
          <w:rFonts w:ascii="Palatino Linotype" w:hAnsi="Palatino Linotype"/>
          <w:sz w:val="18"/>
          <w:szCs w:val="18"/>
        </w:rPr>
        <w:t xml:space="preserve"> </w:t>
      </w:r>
      <w:r w:rsidR="001F3B86" w:rsidRPr="00F118C4">
        <w:rPr>
          <w:rFonts w:ascii="Palatino Linotype" w:hAnsi="Palatino Linotype"/>
          <w:sz w:val="18"/>
          <w:szCs w:val="18"/>
        </w:rPr>
        <w:t>aller ensemble, se réunir, se joindre</w:t>
      </w:r>
      <w:r w:rsidR="00F118C4">
        <w:rPr>
          <w:rFonts w:ascii="Palatino Linotype" w:hAnsi="Palatino Linotype"/>
          <w:sz w:val="18"/>
          <w:szCs w:val="18"/>
        </w:rPr>
        <w:t xml:space="preserve"> </w:t>
      </w:r>
      <w:r w:rsidR="001F3B86" w:rsidRPr="00F118C4">
        <w:rPr>
          <w:rFonts w:ascii="Palatino Linotype" w:hAnsi="Palatino Linotype"/>
          <w:sz w:val="18"/>
          <w:szCs w:val="18"/>
        </w:rPr>
        <w:t>;   […]</w:t>
      </w:r>
      <w:r w:rsidR="00F118C4">
        <w:rPr>
          <w:rFonts w:ascii="Palatino Linotype" w:hAnsi="Palatino Linotype"/>
          <w:sz w:val="18"/>
          <w:szCs w:val="18"/>
        </w:rPr>
        <w:t xml:space="preserve"> </w:t>
      </w:r>
      <w:r w:rsidR="001F3B86" w:rsidRPr="00F118C4">
        <w:rPr>
          <w:rFonts w:ascii="Palatino Linotype" w:hAnsi="Palatino Linotype"/>
          <w:sz w:val="18"/>
          <w:szCs w:val="18"/>
        </w:rPr>
        <w:t xml:space="preserve">;  former un tout. </w:t>
      </w:r>
      <w:r w:rsidRPr="00F118C4">
        <w:rPr>
          <w:rFonts w:ascii="Palatino Linotype" w:hAnsi="Palatino Linotype" w:cstheme="minorHAnsi"/>
          <w:b/>
          <w:sz w:val="18"/>
          <w:szCs w:val="18"/>
        </w:rPr>
        <w:t xml:space="preserve">         </w:t>
      </w:r>
    </w:p>
  </w:footnote>
  <w:footnote w:id="771">
    <w:p w:rsidR="001A2B51" w:rsidRPr="00F118C4" w:rsidRDefault="001A2B51"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1F3B86" w:rsidRPr="00F118C4">
        <w:rPr>
          <w:rFonts w:ascii="Palatino Linotype" w:hAnsi="Palatino Linotype"/>
          <w:b/>
          <w:sz w:val="18"/>
          <w:szCs w:val="18"/>
        </w:rPr>
        <w:t>771. — corpus et aërias auras roremque lĭquōris, —</w:t>
      </w:r>
      <w:r w:rsidR="001F3B86" w:rsidRPr="00F118C4">
        <w:rPr>
          <w:rFonts w:ascii="Palatino Linotype" w:hAnsi="Palatino Linotype"/>
          <w:sz w:val="18"/>
          <w:szCs w:val="18"/>
        </w:rPr>
        <w:t xml:space="preserve">  </w:t>
      </w:r>
      <w:r w:rsidR="001F3B86" w:rsidRPr="00F118C4">
        <w:rPr>
          <w:rFonts w:ascii="Palatino Linotype" w:hAnsi="Palatino Linotype"/>
          <w:b/>
          <w:bCs/>
          <w:sz w:val="18"/>
          <w:szCs w:val="18"/>
        </w:rPr>
        <w:t xml:space="preserve">Aura, auræ, f. : </w:t>
      </w:r>
      <w:r w:rsidR="001F3B86" w:rsidRPr="00F118C4">
        <w:rPr>
          <w:rFonts w:ascii="Palatino Linotype" w:hAnsi="Palatino Linotype"/>
          <w:sz w:val="18"/>
          <w:szCs w:val="18"/>
        </w:rPr>
        <w:t>-</w:t>
      </w:r>
      <w:r w:rsidR="00F118C4">
        <w:rPr>
          <w:rFonts w:ascii="Palatino Linotype" w:hAnsi="Palatino Linotype"/>
          <w:sz w:val="18"/>
          <w:szCs w:val="18"/>
        </w:rPr>
        <w:t xml:space="preserve"> </w:t>
      </w:r>
      <w:r w:rsidR="001F3B86" w:rsidRPr="00F118C4">
        <w:rPr>
          <w:rFonts w:ascii="Palatino Linotype" w:hAnsi="Palatino Linotype"/>
          <w:sz w:val="18"/>
          <w:szCs w:val="18"/>
        </w:rPr>
        <w:t>souffle léger, brise</w:t>
      </w:r>
      <w:r w:rsidR="00F118C4">
        <w:rPr>
          <w:rFonts w:ascii="Palatino Linotype" w:hAnsi="Palatino Linotype"/>
          <w:sz w:val="18"/>
          <w:szCs w:val="18"/>
        </w:rPr>
        <w:t xml:space="preserve"> </w:t>
      </w:r>
      <w:r w:rsidR="001F3B86" w:rsidRPr="00F118C4">
        <w:rPr>
          <w:rFonts w:ascii="Palatino Linotype" w:hAnsi="Palatino Linotype"/>
          <w:sz w:val="18"/>
          <w:szCs w:val="18"/>
        </w:rPr>
        <w:t>;  vent</w:t>
      </w:r>
      <w:r w:rsidR="00F118C4">
        <w:rPr>
          <w:rFonts w:ascii="Palatino Linotype" w:hAnsi="Palatino Linotype"/>
          <w:sz w:val="18"/>
          <w:szCs w:val="18"/>
        </w:rPr>
        <w:t xml:space="preserve"> </w:t>
      </w:r>
      <w:r w:rsidR="001F3B86" w:rsidRPr="00F118C4">
        <w:rPr>
          <w:rFonts w:ascii="Palatino Linotype" w:hAnsi="Palatino Linotype"/>
          <w:sz w:val="18"/>
          <w:szCs w:val="18"/>
        </w:rPr>
        <w:t xml:space="preserve">;  air, airs.     </w:t>
      </w:r>
      <w:bookmarkStart w:id="331" w:name="aerius"/>
      <w:bookmarkEnd w:id="331"/>
      <w:r w:rsidR="001F3B86" w:rsidRPr="00F118C4">
        <w:rPr>
          <w:rFonts w:ascii="Palatino Linotype" w:hAnsi="Palatino Linotype"/>
          <w:b/>
          <w:bCs/>
          <w:sz w:val="18"/>
          <w:szCs w:val="18"/>
        </w:rPr>
        <w:t>āĕrĭus, a, um  [aēr] :</w:t>
      </w:r>
      <w:r w:rsidR="00F118C4">
        <w:rPr>
          <w:rFonts w:ascii="Palatino Linotype" w:hAnsi="Palatino Linotype"/>
          <w:sz w:val="18"/>
          <w:szCs w:val="18"/>
        </w:rPr>
        <w:t xml:space="preserve"> </w:t>
      </w:r>
      <w:r w:rsidR="001F3B86" w:rsidRPr="00F118C4">
        <w:rPr>
          <w:rFonts w:ascii="Palatino Linotype" w:hAnsi="Palatino Linotype"/>
          <w:sz w:val="18"/>
          <w:szCs w:val="18"/>
        </w:rPr>
        <w:t xml:space="preserve">relatif à l'air, aérien.      </w:t>
      </w:r>
      <w:r w:rsidR="001F3B86" w:rsidRPr="00F118C4">
        <w:rPr>
          <w:rFonts w:ascii="Palatino Linotype" w:hAnsi="Palatino Linotype"/>
          <w:b/>
          <w:bCs/>
          <w:sz w:val="18"/>
          <w:szCs w:val="18"/>
        </w:rPr>
        <w:t xml:space="preserve">Rōs, rōris, m. : </w:t>
      </w:r>
      <w:r w:rsidR="001F3B86" w:rsidRPr="00F118C4">
        <w:rPr>
          <w:rFonts w:ascii="Palatino Linotype" w:hAnsi="Palatino Linotype"/>
          <w:sz w:val="18"/>
          <w:szCs w:val="18"/>
        </w:rPr>
        <w:t>-</w:t>
      </w:r>
      <w:r w:rsidR="00F118C4">
        <w:rPr>
          <w:rFonts w:ascii="Palatino Linotype" w:hAnsi="Palatino Linotype"/>
          <w:sz w:val="18"/>
          <w:szCs w:val="18"/>
        </w:rPr>
        <w:t xml:space="preserve"> </w:t>
      </w:r>
      <w:r w:rsidR="001F3B86" w:rsidRPr="00F118C4">
        <w:rPr>
          <w:rFonts w:ascii="Palatino Linotype" w:hAnsi="Palatino Linotype"/>
          <w:sz w:val="18"/>
          <w:szCs w:val="18"/>
        </w:rPr>
        <w:t>a - rosée. -</w:t>
      </w:r>
      <w:r w:rsidR="00F118C4">
        <w:rPr>
          <w:rFonts w:ascii="Palatino Linotype" w:hAnsi="Palatino Linotype"/>
          <w:sz w:val="18"/>
          <w:szCs w:val="18"/>
        </w:rPr>
        <w:t xml:space="preserve"> </w:t>
      </w:r>
      <w:r w:rsidR="001F3B86" w:rsidRPr="00F118C4">
        <w:rPr>
          <w:rFonts w:ascii="Palatino Linotype" w:hAnsi="Palatino Linotype"/>
          <w:sz w:val="18"/>
          <w:szCs w:val="18"/>
        </w:rPr>
        <w:t xml:space="preserve">b – </w:t>
      </w:r>
      <w:r w:rsidR="001F3B86" w:rsidRPr="00F118C4">
        <w:rPr>
          <w:rFonts w:ascii="Palatino Linotype" w:hAnsi="Palatino Linotype"/>
          <w:i/>
          <w:iCs/>
          <w:sz w:val="18"/>
          <w:szCs w:val="18"/>
        </w:rPr>
        <w:t xml:space="preserve">liquide. </w:t>
      </w:r>
      <w:r w:rsidR="001F3B86" w:rsidRPr="00F118C4">
        <w:rPr>
          <w:rFonts w:ascii="Palatino Linotype" w:hAnsi="Palatino Linotype" w:cs="Times-Roman"/>
          <w:sz w:val="18"/>
          <w:szCs w:val="18"/>
        </w:rPr>
        <w:t xml:space="preserve">Rorem . . , liquoris : périphrase pour aqua ; cf. lympharum rore in i. 496, et v. 777 slt rore  (ER.  B.).   </w:t>
      </w:r>
      <w:r w:rsidR="001F3B86" w:rsidRPr="00F118C4">
        <w:rPr>
          <w:rFonts w:ascii="Palatino Linotype" w:hAnsi="Palatino Linotype"/>
          <w:b/>
          <w:bCs/>
          <w:sz w:val="18"/>
          <w:szCs w:val="18"/>
        </w:rPr>
        <w:t xml:space="preserve">Lĭquŏr, ōris, m. : </w:t>
      </w:r>
      <w:r w:rsidR="001F3B86" w:rsidRPr="00F118C4">
        <w:rPr>
          <w:rFonts w:ascii="Palatino Linotype" w:hAnsi="Palatino Linotype"/>
          <w:sz w:val="18"/>
          <w:szCs w:val="18"/>
        </w:rPr>
        <w:t xml:space="preserve">liquide, fluide.  </w:t>
      </w:r>
      <w:r w:rsidRPr="00F118C4">
        <w:rPr>
          <w:rFonts w:ascii="Palatino Linotype" w:hAnsi="Palatino Linotype" w:cstheme="minorHAnsi"/>
          <w:b/>
          <w:sz w:val="18"/>
          <w:szCs w:val="18"/>
        </w:rPr>
        <w:t xml:space="preserve">          </w:t>
      </w:r>
    </w:p>
  </w:footnote>
  <w:footnote w:id="772">
    <w:p w:rsidR="001A2B51" w:rsidRPr="00F118C4" w:rsidRDefault="001A2B51" w:rsidP="007304C5">
      <w:pPr>
        <w:pStyle w:val="Notedebasdepage"/>
        <w:tabs>
          <w:tab w:val="left" w:pos="284"/>
          <w:tab w:val="left" w:pos="426"/>
          <w:tab w:val="left" w:pos="567"/>
        </w:tabs>
        <w:spacing w:after="120"/>
        <w:ind w:firstLine="426"/>
        <w:rPr>
          <w:rFonts w:ascii="Palatino Linotype" w:hAnsi="Palatino Linotype" w:cstheme="minorHAnsi"/>
          <w:b/>
          <w:sz w:val="18"/>
          <w:szCs w:val="18"/>
          <w:lang w:val="en-US"/>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1F3B86" w:rsidRPr="00F118C4">
        <w:rPr>
          <w:rFonts w:ascii="Palatino Linotype" w:hAnsi="Palatino Linotype"/>
          <w:b/>
          <w:sz w:val="18"/>
          <w:szCs w:val="18"/>
        </w:rPr>
        <w:t>772. — nil in concilio naturam ut mutet eorum, —  Nīl</w:t>
      </w:r>
      <w:r w:rsidR="001F3B86" w:rsidRPr="00F118C4">
        <w:rPr>
          <w:rFonts w:ascii="Palatino Linotype" w:hAnsi="Palatino Linotype"/>
          <w:b/>
          <w:bCs/>
          <w:sz w:val="18"/>
          <w:szCs w:val="18"/>
        </w:rPr>
        <w:t xml:space="preserve"> = Nĭhĭl.  (eorum cp de nil).      Concĭlĭum, ĭi, n.</w:t>
      </w:r>
      <w:r w:rsidR="00F118C4">
        <w:rPr>
          <w:rFonts w:ascii="Palatino Linotype" w:hAnsi="Palatino Linotype"/>
          <w:b/>
          <w:bCs/>
          <w:sz w:val="18"/>
          <w:szCs w:val="18"/>
        </w:rPr>
        <w:t xml:space="preserve"> </w:t>
      </w:r>
      <w:r w:rsidR="001F3B86" w:rsidRPr="00F118C4">
        <w:rPr>
          <w:rFonts w:ascii="Palatino Linotype" w:hAnsi="Palatino Linotype"/>
          <w:b/>
          <w:bCs/>
          <w:sz w:val="18"/>
          <w:szCs w:val="18"/>
        </w:rPr>
        <w:t xml:space="preserve">[cum, calare] </w:t>
      </w:r>
      <w:r w:rsidR="001F3B86" w:rsidRPr="00F118C4">
        <w:rPr>
          <w:rFonts w:ascii="Palatino Linotype" w:hAnsi="Palatino Linotype"/>
          <w:sz w:val="18"/>
          <w:szCs w:val="18"/>
        </w:rPr>
        <w:t>:</w:t>
      </w:r>
      <w:r w:rsidR="00F118C4">
        <w:rPr>
          <w:rFonts w:ascii="Palatino Linotype" w:hAnsi="Palatino Linotype"/>
          <w:sz w:val="18"/>
          <w:szCs w:val="18"/>
        </w:rPr>
        <w:t xml:space="preserve">  </w:t>
      </w:r>
      <w:r w:rsidR="001F3B86" w:rsidRPr="00F118C4">
        <w:rPr>
          <w:rFonts w:ascii="Palatino Linotype" w:hAnsi="Palatino Linotype"/>
          <w:sz w:val="18"/>
          <w:szCs w:val="18"/>
        </w:rPr>
        <w:t>union, réunion, assemblage [</w:t>
      </w:r>
      <w:r w:rsidR="001F3B86" w:rsidRPr="00F118C4">
        <w:rPr>
          <w:rFonts w:ascii="Palatino Linotype" w:hAnsi="Palatino Linotype"/>
          <w:i/>
          <w:iCs/>
          <w:sz w:val="18"/>
          <w:szCs w:val="18"/>
        </w:rPr>
        <w:t>des atomes</w:t>
      </w:r>
      <w:r w:rsidR="001F3B86" w:rsidRPr="00F118C4">
        <w:rPr>
          <w:rFonts w:ascii="Palatino Linotype" w:hAnsi="Palatino Linotype"/>
          <w:sz w:val="18"/>
          <w:szCs w:val="18"/>
        </w:rPr>
        <w:t>].</w:t>
      </w:r>
      <w:r w:rsidR="00F118C4">
        <w:rPr>
          <w:rFonts w:ascii="Palatino Linotype" w:hAnsi="Palatino Linotype"/>
          <w:i/>
          <w:iCs/>
          <w:sz w:val="18"/>
          <w:szCs w:val="18"/>
        </w:rPr>
        <w:t xml:space="preserve"> </w:t>
      </w:r>
      <w:r w:rsidR="001F3B86" w:rsidRPr="00F118C4">
        <w:rPr>
          <w:rFonts w:ascii="Palatino Linotype" w:hAnsi="Palatino Linotype"/>
          <w:i/>
          <w:iCs/>
          <w:sz w:val="18"/>
          <w:szCs w:val="18"/>
        </w:rPr>
        <w:t>--- Lucr. 1, 484; 1, 1082, etc.</w:t>
      </w:r>
      <w:r w:rsidR="00F118C4">
        <w:rPr>
          <w:rFonts w:ascii="Palatino Linotype" w:hAnsi="Palatino Linotype"/>
          <w:i/>
          <w:iCs/>
          <w:sz w:val="18"/>
          <w:szCs w:val="18"/>
        </w:rPr>
        <w:t xml:space="preserve"> </w:t>
      </w:r>
      <w:r w:rsidR="00F118C4">
        <w:rPr>
          <w:rFonts w:ascii="Palatino Linotype" w:hAnsi="Palatino Linotype"/>
          <w:sz w:val="18"/>
          <w:szCs w:val="18"/>
        </w:rPr>
        <w:t xml:space="preserve">  </w:t>
      </w:r>
      <w:r w:rsidR="001F3B86" w:rsidRPr="00F118C4">
        <w:rPr>
          <w:rFonts w:ascii="Palatino Linotype" w:hAnsi="Palatino Linotype"/>
          <w:sz w:val="18"/>
          <w:szCs w:val="18"/>
        </w:rPr>
        <w:t xml:space="preserve"> - concilium materiai (= materiæ), Lucr. 1, 518 : réunion d'atomes.     </w:t>
      </w:r>
      <w:r w:rsidR="001F3B86" w:rsidRPr="00F118C4">
        <w:rPr>
          <w:rFonts w:ascii="Palatino Linotype" w:hAnsi="Palatino Linotype"/>
          <w:b/>
          <w:bCs/>
          <w:sz w:val="18"/>
          <w:szCs w:val="18"/>
        </w:rPr>
        <w:t xml:space="preserve"> Ut mutet</w:t>
      </w:r>
      <w:r w:rsidR="001F3B86" w:rsidRPr="00F118C4">
        <w:rPr>
          <w:rFonts w:ascii="Palatino Linotype" w:hAnsi="Palatino Linotype"/>
          <w:sz w:val="18"/>
          <w:szCs w:val="18"/>
        </w:rPr>
        <w:t xml:space="preserve"> : rattacher ut ( consécutif) à ita (770).    </w:t>
      </w:r>
      <w:r w:rsidR="001F3B86" w:rsidRPr="00F118C4">
        <w:rPr>
          <w:rFonts w:ascii="Palatino Linotype" w:hAnsi="Palatino Linotype" w:cs="Times-Roman"/>
          <w:b/>
          <w:bCs/>
          <w:sz w:val="18"/>
          <w:szCs w:val="18"/>
          <w:lang w:val="en-US"/>
        </w:rPr>
        <w:t>NB. Bailey : Concilio</w:t>
      </w:r>
      <w:r w:rsidR="001F3B86" w:rsidRPr="00F118C4">
        <w:rPr>
          <w:rFonts w:ascii="Palatino Linotype" w:hAnsi="Palatino Linotype" w:cs="Times-Roman"/>
          <w:sz w:val="18"/>
          <w:szCs w:val="18"/>
          <w:lang w:val="en-US"/>
        </w:rPr>
        <w:t xml:space="preserve">: Lucr. uses here his own technical word for a compound, as the Empedoclean combination of particles of the four elements would be similar in character to an atomic combination.    But he has coetu in 775, as he wishes to draw attention to the differences; cf. </w:t>
      </w:r>
      <w:r w:rsidR="001F3B86" w:rsidRPr="00F118C4">
        <w:rPr>
          <w:rFonts w:ascii="Palatino Linotype" w:hAnsi="Palatino Linotype" w:cs="Times-Roman"/>
          <w:smallCaps/>
          <w:sz w:val="18"/>
          <w:szCs w:val="18"/>
          <w:lang w:val="en-US"/>
        </w:rPr>
        <w:t>ii</w:t>
      </w:r>
      <w:r w:rsidR="001F3B86" w:rsidRPr="00F118C4">
        <w:rPr>
          <w:rFonts w:ascii="Palatino Linotype" w:hAnsi="Palatino Linotype" w:cs="Times-Roman"/>
          <w:sz w:val="18"/>
          <w:szCs w:val="18"/>
          <w:lang w:val="en-US"/>
        </w:rPr>
        <w:t xml:space="preserve">. 920 where he uses both words, and see n. on </w:t>
      </w:r>
      <w:r w:rsidR="001F3B86" w:rsidRPr="00F118C4">
        <w:rPr>
          <w:rFonts w:ascii="Palatino Linotype" w:hAnsi="Palatino Linotype" w:cs="Times-Roman"/>
          <w:smallCaps/>
          <w:sz w:val="18"/>
          <w:szCs w:val="18"/>
          <w:lang w:val="en-US"/>
        </w:rPr>
        <w:t>i</w:t>
      </w:r>
      <w:r w:rsidR="001F3B86" w:rsidRPr="00F118C4">
        <w:rPr>
          <w:rFonts w:ascii="Palatino Linotype" w:hAnsi="Palatino Linotype" w:cs="Times-Roman"/>
          <w:sz w:val="18"/>
          <w:szCs w:val="18"/>
          <w:lang w:val="en-US"/>
        </w:rPr>
        <w:t>. 666.</w:t>
      </w:r>
      <w:r w:rsidRPr="00F118C4">
        <w:rPr>
          <w:rFonts w:ascii="Palatino Linotype" w:hAnsi="Palatino Linotype" w:cstheme="minorHAnsi"/>
          <w:b/>
          <w:sz w:val="18"/>
          <w:szCs w:val="18"/>
          <w:lang w:val="en-US"/>
        </w:rPr>
        <w:t xml:space="preserve">         </w:t>
      </w:r>
    </w:p>
  </w:footnote>
  <w:footnote w:id="773">
    <w:p w:rsidR="001A2B51" w:rsidRPr="00F118C4" w:rsidRDefault="001A2B51"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v.</w:t>
      </w:r>
      <w:r w:rsidR="001F3B86" w:rsidRPr="00F118C4">
        <w:rPr>
          <w:rFonts w:ascii="Palatino Linotype" w:hAnsi="Palatino Linotype" w:cstheme="minorHAnsi"/>
          <w:b/>
          <w:sz w:val="18"/>
          <w:szCs w:val="18"/>
        </w:rPr>
        <w:t xml:space="preserve"> </w:t>
      </w:r>
      <w:r w:rsidR="001F3B86" w:rsidRPr="00F118C4">
        <w:rPr>
          <w:rFonts w:ascii="Palatino Linotype" w:hAnsi="Palatino Linotype"/>
          <w:b/>
          <w:sz w:val="18"/>
          <w:szCs w:val="18"/>
        </w:rPr>
        <w:t xml:space="preserve">773. — nulla tibi ex illis poterit res esse creata, </w:t>
      </w:r>
      <w:r w:rsidR="001F3B86" w:rsidRPr="00F118C4">
        <w:rPr>
          <w:rStyle w:val="Appelnotedebasdep"/>
          <w:rFonts w:ascii="Palatino Linotype" w:hAnsi="Palatino Linotype"/>
          <w:b/>
          <w:sz w:val="18"/>
          <w:szCs w:val="18"/>
          <w:vertAlign w:val="baseline"/>
        </w:rPr>
        <w:t xml:space="preserve">  </w:t>
      </w:r>
      <w:r w:rsidR="001F3B86" w:rsidRPr="00F118C4">
        <w:rPr>
          <w:rFonts w:ascii="Palatino Linotype" w:hAnsi="Palatino Linotype"/>
          <w:b/>
          <w:sz w:val="18"/>
          <w:szCs w:val="18"/>
        </w:rPr>
        <w:t xml:space="preserve">— </w:t>
      </w:r>
      <w:r w:rsidR="001F3B86" w:rsidRPr="00F118C4">
        <w:rPr>
          <w:rStyle w:val="Appelnotedebasdep"/>
          <w:rFonts w:ascii="Palatino Linotype" w:hAnsi="Palatino Linotype"/>
          <w:b/>
          <w:sz w:val="18"/>
          <w:szCs w:val="18"/>
          <w:vertAlign w:val="baseline"/>
        </w:rPr>
        <w:t xml:space="preserve"> </w:t>
      </w:r>
      <w:r w:rsidR="001F3B86" w:rsidRPr="00F118C4">
        <w:rPr>
          <w:rFonts w:ascii="Palatino Linotype" w:hAnsi="Palatino Linotype"/>
          <w:b/>
          <w:sz w:val="18"/>
          <w:szCs w:val="18"/>
        </w:rPr>
        <w:t xml:space="preserve">  E</w:t>
      </w:r>
      <w:r w:rsidR="001F3B86" w:rsidRPr="00F118C4">
        <w:rPr>
          <w:rFonts w:ascii="Palatino Linotype" w:hAnsi="Palatino Linotype"/>
          <w:b/>
          <w:bCs/>
          <w:sz w:val="18"/>
          <w:szCs w:val="18"/>
        </w:rPr>
        <w:t>sse creata</w:t>
      </w:r>
      <w:r w:rsidR="001F3B86" w:rsidRPr="00F118C4">
        <w:rPr>
          <w:rFonts w:ascii="Palatino Linotype" w:hAnsi="Palatino Linotype"/>
          <w:sz w:val="18"/>
          <w:szCs w:val="18"/>
        </w:rPr>
        <w:t xml:space="preserve"> ( aura été crée) et non creari (ER.). </w:t>
      </w:r>
      <w:r w:rsidRPr="00F118C4">
        <w:rPr>
          <w:rFonts w:ascii="Palatino Linotype" w:hAnsi="Palatino Linotype" w:cstheme="minorHAnsi"/>
          <w:b/>
          <w:sz w:val="18"/>
          <w:szCs w:val="18"/>
        </w:rPr>
        <w:t xml:space="preserve">          </w:t>
      </w:r>
    </w:p>
  </w:footnote>
  <w:footnote w:id="774">
    <w:p w:rsidR="001A2B51" w:rsidRPr="00F118C4" w:rsidRDefault="001A2B51" w:rsidP="007304C5">
      <w:pPr>
        <w:pStyle w:val="Notedebasdepage"/>
        <w:tabs>
          <w:tab w:val="left" w:pos="284"/>
          <w:tab w:val="left" w:pos="426"/>
          <w:tab w:val="left" w:pos="567"/>
        </w:tabs>
        <w:spacing w:after="120"/>
        <w:ind w:firstLine="426"/>
        <w:rPr>
          <w:rFonts w:ascii="Palatino Linotype" w:hAnsi="Palatino Linotype" w:cstheme="minorHAnsi"/>
          <w:b/>
          <w:sz w:val="18"/>
          <w:szCs w:val="18"/>
          <w:lang w:val="en-US"/>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1F3B86" w:rsidRPr="00F118C4">
        <w:rPr>
          <w:rFonts w:ascii="Palatino Linotype" w:hAnsi="Palatino Linotype"/>
          <w:b/>
          <w:sz w:val="18"/>
          <w:szCs w:val="18"/>
        </w:rPr>
        <w:t>774. — non animans, non exanimo cum corpore, ut arbor. —</w:t>
      </w:r>
      <w:r w:rsidR="001F3B86" w:rsidRPr="00F118C4">
        <w:rPr>
          <w:rFonts w:ascii="Palatino Linotype" w:hAnsi="Palatino Linotype"/>
          <w:sz w:val="18"/>
          <w:szCs w:val="18"/>
        </w:rPr>
        <w:t xml:space="preserve"> </w:t>
      </w:r>
      <w:r w:rsidR="001F3B86" w:rsidRPr="00F118C4">
        <w:rPr>
          <w:rStyle w:val="Appelnotedebasdep"/>
          <w:rFonts w:ascii="Palatino Linotype" w:hAnsi="Palatino Linotype"/>
          <w:sz w:val="18"/>
          <w:szCs w:val="18"/>
          <w:vertAlign w:val="baseline"/>
        </w:rPr>
        <w:t xml:space="preserve"> </w:t>
      </w:r>
      <w:r w:rsidR="001F3B86" w:rsidRPr="00F118C4">
        <w:rPr>
          <w:rFonts w:ascii="Palatino Linotype" w:hAnsi="Palatino Linotype"/>
          <w:sz w:val="18"/>
          <w:szCs w:val="18"/>
        </w:rPr>
        <w:t xml:space="preserve"> </w:t>
      </w:r>
      <w:r w:rsidR="001F3B86" w:rsidRPr="00F118C4">
        <w:rPr>
          <w:rFonts w:ascii="Palatino Linotype" w:hAnsi="Palatino Linotype"/>
          <w:b/>
          <w:bCs/>
          <w:sz w:val="18"/>
          <w:szCs w:val="18"/>
        </w:rPr>
        <w:t xml:space="preserve">ănĭmans, antis : - a - </w:t>
      </w:r>
      <w:r w:rsidR="001F3B86" w:rsidRPr="00F118C4">
        <w:rPr>
          <w:rFonts w:ascii="Palatino Linotype" w:hAnsi="Palatino Linotype"/>
          <w:sz w:val="18"/>
          <w:szCs w:val="18"/>
        </w:rPr>
        <w:t xml:space="preserve">part. prés. de animo. - b - </w:t>
      </w:r>
      <w:r w:rsidR="001F3B86" w:rsidRPr="00F118C4">
        <w:rPr>
          <w:rFonts w:ascii="Palatino Linotype" w:hAnsi="Palatino Linotype"/>
          <w:i/>
          <w:iCs/>
          <w:sz w:val="18"/>
          <w:szCs w:val="18"/>
        </w:rPr>
        <w:t>adj.</w:t>
      </w:r>
      <w:r w:rsidR="001F3B86" w:rsidRPr="00F118C4">
        <w:rPr>
          <w:rFonts w:ascii="Palatino Linotype" w:hAnsi="Palatino Linotype"/>
          <w:sz w:val="18"/>
          <w:szCs w:val="18"/>
        </w:rPr>
        <w:t xml:space="preserve"> animé, vivant.  </w:t>
      </w:r>
      <w:r w:rsidR="00F118C4">
        <w:rPr>
          <w:rFonts w:ascii="Palatino Linotype" w:hAnsi="Palatino Linotype"/>
          <w:sz w:val="18"/>
          <w:szCs w:val="18"/>
        </w:rPr>
        <w:t xml:space="preserve">     </w:t>
      </w:r>
      <w:r w:rsidR="001F3B86" w:rsidRPr="00F118C4">
        <w:rPr>
          <w:rFonts w:ascii="Palatino Linotype" w:hAnsi="Palatino Linotype"/>
          <w:sz w:val="18"/>
          <w:szCs w:val="18"/>
        </w:rPr>
        <w:t xml:space="preserve"> 2 - ănĭmans, antis, m. f. n. : être vivant.  </w:t>
      </w:r>
      <w:r w:rsidR="001F3B86" w:rsidRPr="00F118C4">
        <w:rPr>
          <w:rFonts w:ascii="Palatino Linotype" w:hAnsi="Palatino Linotype" w:cs="Times-Roman"/>
          <w:b/>
          <w:bCs/>
          <w:sz w:val="18"/>
          <w:szCs w:val="18"/>
        </w:rPr>
        <w:t xml:space="preserve">Animans </w:t>
      </w:r>
      <w:r w:rsidR="001F3B86" w:rsidRPr="00F118C4">
        <w:rPr>
          <w:rFonts w:ascii="Palatino Linotype" w:hAnsi="Palatino Linotype" w:cs="Times-Roman"/>
          <w:sz w:val="18"/>
          <w:szCs w:val="18"/>
        </w:rPr>
        <w:t xml:space="preserve">soit avec res sous entendu ; soit subst. comme (presque) tjs chez Lucr. selon B.         </w:t>
      </w:r>
      <w:r w:rsidR="001F3B86" w:rsidRPr="00F118C4">
        <w:rPr>
          <w:rStyle w:val="Appelnotedebasdep"/>
          <w:rFonts w:ascii="Palatino Linotype" w:hAnsi="Palatino Linotype"/>
          <w:sz w:val="18"/>
          <w:szCs w:val="18"/>
          <w:vertAlign w:val="baseline"/>
        </w:rPr>
        <w:t xml:space="preserve"> </w:t>
      </w:r>
      <w:r w:rsidR="001F3B86" w:rsidRPr="00F118C4">
        <w:rPr>
          <w:rFonts w:ascii="Palatino Linotype" w:hAnsi="Palatino Linotype"/>
          <w:b/>
          <w:bCs/>
          <w:sz w:val="18"/>
          <w:szCs w:val="18"/>
        </w:rPr>
        <w:t>Exănĭmus, a, um : c.</w:t>
      </w:r>
      <w:r w:rsidR="001F3B86" w:rsidRPr="00F118C4">
        <w:rPr>
          <w:rFonts w:ascii="Palatino Linotype" w:hAnsi="Palatino Linotype"/>
          <w:b/>
          <w:bCs/>
          <w:i/>
          <w:iCs/>
          <w:sz w:val="18"/>
          <w:szCs w:val="18"/>
        </w:rPr>
        <w:t xml:space="preserve"> </w:t>
      </w:r>
      <w:r w:rsidR="001F3B86" w:rsidRPr="00F118C4">
        <w:rPr>
          <w:rFonts w:ascii="Palatino Linotype" w:hAnsi="Palatino Linotype"/>
          <w:sz w:val="18"/>
          <w:szCs w:val="18"/>
        </w:rPr>
        <w:t xml:space="preserve"> </w:t>
      </w:r>
      <w:r w:rsidR="001F3B86" w:rsidRPr="00F118C4">
        <w:rPr>
          <w:rFonts w:ascii="Palatino Linotype" w:hAnsi="Palatino Linotype"/>
          <w:b/>
          <w:bCs/>
          <w:sz w:val="18"/>
          <w:szCs w:val="18"/>
        </w:rPr>
        <w:t xml:space="preserve">exănĭmis, e </w:t>
      </w:r>
      <w:r w:rsidR="001F3B86" w:rsidRPr="00F118C4">
        <w:rPr>
          <w:rFonts w:ascii="Palatino Linotype" w:hAnsi="Palatino Linotype"/>
          <w:sz w:val="18"/>
          <w:szCs w:val="18"/>
        </w:rPr>
        <w:t xml:space="preserve">[ex, anima] : </w:t>
      </w:r>
      <w:r w:rsidR="00F118C4">
        <w:rPr>
          <w:rFonts w:ascii="Palatino Linotype" w:hAnsi="Palatino Linotype"/>
          <w:sz w:val="18"/>
          <w:szCs w:val="18"/>
        </w:rPr>
        <w:t xml:space="preserve"> </w:t>
      </w:r>
      <w:r w:rsidR="001F3B86" w:rsidRPr="00F118C4">
        <w:rPr>
          <w:rFonts w:ascii="Palatino Linotype" w:hAnsi="Palatino Linotype"/>
          <w:sz w:val="18"/>
          <w:szCs w:val="18"/>
        </w:rPr>
        <w:t xml:space="preserve"> privé de la vie, mort</w:t>
      </w:r>
      <w:r w:rsidR="00F118C4">
        <w:rPr>
          <w:rFonts w:ascii="Palatino Linotype" w:hAnsi="Palatino Linotype"/>
          <w:sz w:val="18"/>
          <w:szCs w:val="18"/>
        </w:rPr>
        <w:t xml:space="preserve"> </w:t>
      </w:r>
      <w:r w:rsidR="001F3B86" w:rsidRPr="00F118C4">
        <w:rPr>
          <w:rFonts w:ascii="Palatino Linotype" w:hAnsi="Palatino Linotype"/>
          <w:sz w:val="18"/>
          <w:szCs w:val="18"/>
        </w:rPr>
        <w:t xml:space="preserve">; inanimé.     </w:t>
      </w:r>
      <w:r w:rsidR="001F3B86" w:rsidRPr="00F118C4">
        <w:rPr>
          <w:rFonts w:ascii="Palatino Linotype" w:hAnsi="Palatino Linotype"/>
          <w:sz w:val="18"/>
          <w:szCs w:val="18"/>
        </w:rPr>
        <w:br/>
        <w:t xml:space="preserve">         </w:t>
      </w:r>
      <w:r w:rsidR="001F3B86" w:rsidRPr="00F118C4">
        <w:rPr>
          <w:rFonts w:ascii="Palatino Linotype" w:hAnsi="Palatino Linotype" w:cs="Times-Roman"/>
          <w:b/>
          <w:bCs/>
          <w:color w:val="C00000"/>
          <w:sz w:val="18"/>
          <w:szCs w:val="18"/>
          <w:lang w:val="en-US"/>
        </w:rPr>
        <w:t>NB.</w:t>
      </w:r>
      <w:r w:rsidR="001F3B86" w:rsidRPr="00F118C4">
        <w:rPr>
          <w:rFonts w:ascii="Palatino Linotype" w:hAnsi="Palatino Linotype" w:cs="Times-Roman"/>
          <w:b/>
          <w:bCs/>
          <w:sz w:val="18"/>
          <w:szCs w:val="18"/>
          <w:lang w:val="en-US"/>
        </w:rPr>
        <w:t xml:space="preserve"> Bailey. Ut arbos:</w:t>
      </w:r>
      <w:r w:rsidR="001F3B86" w:rsidRPr="00F118C4">
        <w:rPr>
          <w:rFonts w:ascii="Palatino Linotype" w:hAnsi="Palatino Linotype" w:cs="Times-Roman"/>
          <w:sz w:val="18"/>
          <w:szCs w:val="18"/>
          <w:lang w:val="en-US"/>
        </w:rPr>
        <w:t xml:space="preserve"> the intrusion of the example is abrupt and the example itself a strange one. But animans . . . arbos corresponds exactly to </w:t>
      </w:r>
      <w:r w:rsidR="001F3B86" w:rsidRPr="00F118C4">
        <w:rPr>
          <w:rFonts w:ascii="Palatino Linotype" w:hAnsi="Palatino Linotype" w:cs="Times-Roman"/>
          <w:b/>
          <w:bCs/>
          <w:sz w:val="18"/>
          <w:szCs w:val="18"/>
          <w:lang w:val="en-US"/>
        </w:rPr>
        <w:t>arbusta animantes</w:t>
      </w:r>
      <w:r w:rsidR="001F3B86" w:rsidRPr="00F118C4">
        <w:rPr>
          <w:rFonts w:ascii="Palatino Linotype" w:hAnsi="Palatino Linotype" w:cs="Times-Roman"/>
          <w:sz w:val="18"/>
          <w:szCs w:val="18"/>
          <w:lang w:val="en-US"/>
        </w:rPr>
        <w:t xml:space="preserve"> in </w:t>
      </w:r>
      <w:r w:rsidR="001F3B86" w:rsidRPr="00F118C4">
        <w:rPr>
          <w:rFonts w:ascii="Palatino Linotype" w:hAnsi="Palatino Linotype" w:cs="Times-Roman"/>
          <w:smallCaps/>
          <w:sz w:val="18"/>
          <w:szCs w:val="18"/>
          <w:lang w:val="en-US"/>
        </w:rPr>
        <w:t xml:space="preserve">i. </w:t>
      </w:r>
      <w:r w:rsidR="001F3B86" w:rsidRPr="00F118C4">
        <w:rPr>
          <w:rFonts w:ascii="Palatino Linotype" w:hAnsi="Palatino Linotype" w:cs="Times-Roman"/>
          <w:sz w:val="18"/>
          <w:szCs w:val="18"/>
          <w:lang w:val="en-US"/>
        </w:rPr>
        <w:t xml:space="preserve">808, and it is clear that the example of trees is in Lucr.’s mind all through.   </w:t>
      </w:r>
      <w:r w:rsidR="001F3B86" w:rsidRPr="00F118C4">
        <w:rPr>
          <w:rFonts w:ascii="Palatino Linotype" w:hAnsi="Palatino Linotype" w:cs="Times-Roman"/>
          <w:b/>
          <w:bCs/>
          <w:sz w:val="18"/>
          <w:szCs w:val="18"/>
          <w:lang w:val="en-US"/>
        </w:rPr>
        <w:t>Trad. de Munro :</w:t>
      </w:r>
      <w:r w:rsidR="001F3B86" w:rsidRPr="00F118C4">
        <w:rPr>
          <w:rFonts w:ascii="Palatino Linotype" w:hAnsi="Palatino Linotype" w:cs="Times-Roman"/>
          <w:sz w:val="18"/>
          <w:szCs w:val="18"/>
          <w:lang w:val="en-US"/>
        </w:rPr>
        <w:t xml:space="preserve"> “nothing I can tell you will be able to be thus produced out of them, neither living thing nor thing with inanimate body, as a tree.” </w:t>
      </w:r>
      <w:r w:rsidRPr="00F118C4">
        <w:rPr>
          <w:rFonts w:ascii="Palatino Linotype" w:hAnsi="Palatino Linotype" w:cstheme="minorHAnsi"/>
          <w:b/>
          <w:sz w:val="18"/>
          <w:szCs w:val="18"/>
          <w:lang w:val="en-US"/>
        </w:rPr>
        <w:t xml:space="preserve">      </w:t>
      </w:r>
    </w:p>
  </w:footnote>
  <w:footnote w:id="775">
    <w:p w:rsidR="001A2B51" w:rsidRPr="00F118C4" w:rsidRDefault="001A2B51" w:rsidP="007304C5">
      <w:pPr>
        <w:pStyle w:val="Notedebasdepage"/>
        <w:tabs>
          <w:tab w:val="left" w:pos="284"/>
          <w:tab w:val="left" w:pos="426"/>
          <w:tab w:val="left" w:pos="567"/>
        </w:tabs>
        <w:spacing w:after="120"/>
        <w:ind w:firstLine="426"/>
        <w:rPr>
          <w:rFonts w:ascii="Palatino Linotype" w:hAnsi="Palatino Linotype" w:cstheme="minorHAnsi"/>
          <w:b/>
          <w:sz w:val="18"/>
          <w:szCs w:val="18"/>
          <w:lang w:val="en-US"/>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1F3B86" w:rsidRPr="00F118C4">
        <w:rPr>
          <w:rFonts w:ascii="Palatino Linotype" w:hAnsi="Palatino Linotype"/>
          <w:b/>
          <w:sz w:val="18"/>
          <w:szCs w:val="18"/>
        </w:rPr>
        <w:t xml:space="preserve">775. — Quippe suam quidque in coetu variantis acervi   —  </w:t>
      </w:r>
      <w:r w:rsidR="001F3B86" w:rsidRPr="00F118C4">
        <w:rPr>
          <w:rStyle w:val="Appelnotedebasdep"/>
          <w:rFonts w:ascii="Palatino Linotype" w:hAnsi="Palatino Linotype"/>
          <w:b/>
          <w:sz w:val="18"/>
          <w:szCs w:val="18"/>
          <w:vertAlign w:val="baseline"/>
        </w:rPr>
        <w:t xml:space="preserve">   </w:t>
      </w:r>
      <w:r w:rsidR="001F3B86" w:rsidRPr="00F118C4">
        <w:rPr>
          <w:rFonts w:ascii="Palatino Linotype" w:hAnsi="Palatino Linotype"/>
          <w:b/>
          <w:sz w:val="18"/>
          <w:szCs w:val="18"/>
        </w:rPr>
        <w:t xml:space="preserve"> </w:t>
      </w:r>
      <w:r w:rsidR="001F3B86" w:rsidRPr="00F118C4">
        <w:rPr>
          <w:rFonts w:ascii="Palatino Linotype" w:hAnsi="Palatino Linotype"/>
          <w:sz w:val="18"/>
          <w:szCs w:val="18"/>
        </w:rPr>
        <w:t xml:space="preserve"> </w:t>
      </w:r>
      <w:r w:rsidR="001F3B86" w:rsidRPr="00F118C4">
        <w:rPr>
          <w:rFonts w:ascii="Palatino Linotype" w:hAnsi="Palatino Linotype"/>
          <w:b/>
          <w:bCs/>
          <w:sz w:val="18"/>
          <w:szCs w:val="18"/>
        </w:rPr>
        <w:t>Quippe</w:t>
      </w:r>
      <w:r w:rsidR="00F118C4">
        <w:rPr>
          <w:rFonts w:ascii="Palatino Linotype" w:hAnsi="Palatino Linotype"/>
          <w:sz w:val="18"/>
          <w:szCs w:val="18"/>
        </w:rPr>
        <w:t xml:space="preserve"> </w:t>
      </w:r>
      <w:r w:rsidR="001F3B86" w:rsidRPr="00F118C4">
        <w:rPr>
          <w:rFonts w:ascii="Palatino Linotype" w:hAnsi="Palatino Linotype"/>
          <w:sz w:val="18"/>
          <w:szCs w:val="18"/>
        </w:rPr>
        <w:t>: en effet. Quidque</w:t>
      </w:r>
      <w:r w:rsidR="00F118C4">
        <w:rPr>
          <w:rFonts w:ascii="Palatino Linotype" w:hAnsi="Palatino Linotype"/>
          <w:sz w:val="18"/>
          <w:szCs w:val="18"/>
        </w:rPr>
        <w:t xml:space="preserve"> </w:t>
      </w:r>
      <w:r w:rsidR="001F3B86" w:rsidRPr="00F118C4">
        <w:rPr>
          <w:rFonts w:ascii="Palatino Linotype" w:hAnsi="Palatino Linotype"/>
          <w:sz w:val="18"/>
          <w:szCs w:val="18"/>
        </w:rPr>
        <w:t xml:space="preserve">: chaque </w:t>
      </w:r>
      <w:r w:rsidR="001F3B86" w:rsidRPr="00F118C4">
        <w:rPr>
          <w:rFonts w:ascii="Palatino Linotype" w:hAnsi="Palatino Linotype"/>
          <w:i/>
          <w:iCs/>
          <w:sz w:val="18"/>
          <w:szCs w:val="18"/>
        </w:rPr>
        <w:t>élément</w:t>
      </w:r>
      <w:r w:rsidR="001F3B86" w:rsidRPr="00F118C4">
        <w:rPr>
          <w:rFonts w:ascii="Palatino Linotype" w:hAnsi="Palatino Linotype"/>
          <w:sz w:val="18"/>
          <w:szCs w:val="18"/>
        </w:rPr>
        <w:t xml:space="preserve">.     </w:t>
      </w:r>
      <w:r w:rsidR="001F3B86" w:rsidRPr="00F118C4">
        <w:rPr>
          <w:rFonts w:ascii="Palatino Linotype" w:hAnsi="Palatino Linotype"/>
          <w:b/>
          <w:bCs/>
          <w:sz w:val="18"/>
          <w:szCs w:val="18"/>
        </w:rPr>
        <w:t>Cœtŭs, ūs, m. :</w:t>
      </w:r>
      <w:r w:rsidR="00F118C4">
        <w:rPr>
          <w:rFonts w:ascii="Palatino Linotype" w:hAnsi="Palatino Linotype"/>
          <w:b/>
          <w:bCs/>
          <w:sz w:val="18"/>
          <w:szCs w:val="18"/>
        </w:rPr>
        <w:t xml:space="preserve"> </w:t>
      </w:r>
      <w:r w:rsidR="001F3B86" w:rsidRPr="00F118C4">
        <w:rPr>
          <w:rFonts w:ascii="Palatino Linotype" w:hAnsi="Palatino Linotype"/>
          <w:sz w:val="18"/>
          <w:szCs w:val="18"/>
        </w:rPr>
        <w:t xml:space="preserve"> jonction, assemblage, rencontre. </w:t>
      </w:r>
      <w:r w:rsidR="00F118C4">
        <w:rPr>
          <w:rFonts w:ascii="Palatino Linotype" w:hAnsi="Palatino Linotype"/>
          <w:sz w:val="18"/>
          <w:szCs w:val="18"/>
        </w:rPr>
        <w:t xml:space="preserve">  </w:t>
      </w:r>
      <w:r w:rsidR="001F3B86" w:rsidRPr="00F118C4">
        <w:rPr>
          <w:rFonts w:ascii="Palatino Linotype" w:hAnsi="Palatino Linotype"/>
          <w:sz w:val="18"/>
          <w:szCs w:val="18"/>
        </w:rPr>
        <w:t>2 -</w:t>
      </w:r>
      <w:r w:rsidR="00F118C4">
        <w:rPr>
          <w:rFonts w:ascii="Palatino Linotype" w:hAnsi="Palatino Linotype"/>
          <w:sz w:val="18"/>
          <w:szCs w:val="18"/>
        </w:rPr>
        <w:t xml:space="preserve"> </w:t>
      </w:r>
      <w:r w:rsidR="001F3B86" w:rsidRPr="00F118C4">
        <w:rPr>
          <w:rFonts w:ascii="Palatino Linotype" w:hAnsi="Palatino Linotype"/>
          <w:sz w:val="18"/>
          <w:szCs w:val="18"/>
        </w:rPr>
        <w:t xml:space="preserve">réunion (d'hommes), assemblée, troupe.  </w:t>
      </w:r>
      <w:r w:rsidR="001F3B86" w:rsidRPr="00F118C4">
        <w:rPr>
          <w:rFonts w:ascii="Palatino Linotype" w:hAnsi="Palatino Linotype"/>
          <w:b/>
          <w:bCs/>
          <w:sz w:val="18"/>
          <w:szCs w:val="18"/>
        </w:rPr>
        <w:t xml:space="preserve">ăcervus, i m. : </w:t>
      </w:r>
      <w:r w:rsidR="00F118C4">
        <w:rPr>
          <w:rFonts w:ascii="Palatino Linotype" w:hAnsi="Palatino Linotype"/>
          <w:sz w:val="18"/>
          <w:szCs w:val="18"/>
        </w:rPr>
        <w:t xml:space="preserve"> </w:t>
      </w:r>
      <w:r w:rsidR="001F3B86" w:rsidRPr="00F118C4">
        <w:rPr>
          <w:rFonts w:ascii="Palatino Linotype" w:hAnsi="Palatino Linotype"/>
          <w:sz w:val="18"/>
          <w:szCs w:val="18"/>
        </w:rPr>
        <w:t>1</w:t>
      </w:r>
      <w:r w:rsidR="00F118C4">
        <w:rPr>
          <w:rFonts w:ascii="Palatino Linotype" w:hAnsi="Palatino Linotype"/>
          <w:sz w:val="18"/>
          <w:szCs w:val="18"/>
        </w:rPr>
        <w:t xml:space="preserve"> </w:t>
      </w:r>
      <w:r w:rsidR="001F3B86" w:rsidRPr="00F118C4">
        <w:rPr>
          <w:rFonts w:ascii="Palatino Linotype" w:hAnsi="Palatino Linotype"/>
          <w:sz w:val="18"/>
          <w:szCs w:val="18"/>
        </w:rPr>
        <w:t>-</w:t>
      </w:r>
      <w:r w:rsidR="00F118C4">
        <w:rPr>
          <w:rFonts w:ascii="Palatino Linotype" w:hAnsi="Palatino Linotype"/>
          <w:sz w:val="18"/>
          <w:szCs w:val="18"/>
        </w:rPr>
        <w:t xml:space="preserve"> </w:t>
      </w:r>
      <w:r w:rsidR="001F3B86" w:rsidRPr="00F118C4">
        <w:rPr>
          <w:rFonts w:ascii="Palatino Linotype" w:hAnsi="Palatino Linotype"/>
          <w:sz w:val="18"/>
          <w:szCs w:val="18"/>
        </w:rPr>
        <w:t xml:space="preserve">tas, amas, monceau.    </w:t>
      </w:r>
      <w:bookmarkStart w:id="332" w:name="vario"/>
      <w:bookmarkEnd w:id="332"/>
      <w:r w:rsidR="001F3B86" w:rsidRPr="00F118C4">
        <w:rPr>
          <w:rFonts w:ascii="Palatino Linotype" w:hAnsi="Palatino Linotype"/>
          <w:b/>
          <w:bCs/>
          <w:sz w:val="18"/>
          <w:szCs w:val="18"/>
        </w:rPr>
        <w:t>Vărĭo, āre</w:t>
      </w:r>
      <w:r w:rsidR="001F3B86" w:rsidRPr="00F118C4">
        <w:rPr>
          <w:rFonts w:ascii="Palatino Linotype" w:hAnsi="Palatino Linotype"/>
          <w:sz w:val="18"/>
          <w:szCs w:val="18"/>
        </w:rPr>
        <w:t>, āvi, ātum  :</w:t>
      </w:r>
      <w:r w:rsidR="00F118C4">
        <w:rPr>
          <w:rFonts w:ascii="Palatino Linotype" w:hAnsi="Palatino Linotype"/>
          <w:sz w:val="18"/>
          <w:szCs w:val="18"/>
        </w:rPr>
        <w:t xml:space="preserve"> </w:t>
      </w:r>
      <w:r w:rsidR="001F3B86" w:rsidRPr="00F118C4">
        <w:rPr>
          <w:rFonts w:ascii="Palatino Linotype" w:hAnsi="Palatino Linotype"/>
          <w:sz w:val="18"/>
          <w:szCs w:val="18"/>
        </w:rPr>
        <w:t xml:space="preserve"> 1 -</w:t>
      </w:r>
      <w:r w:rsidR="00F118C4">
        <w:rPr>
          <w:rFonts w:ascii="Palatino Linotype" w:hAnsi="Palatino Linotype"/>
          <w:sz w:val="18"/>
          <w:szCs w:val="18"/>
        </w:rPr>
        <w:t xml:space="preserve"> </w:t>
      </w:r>
      <w:r w:rsidR="001F3B86" w:rsidRPr="00F118C4">
        <w:rPr>
          <w:rFonts w:ascii="Palatino Linotype" w:hAnsi="Palatino Linotype"/>
          <w:sz w:val="18"/>
          <w:szCs w:val="18"/>
        </w:rPr>
        <w:t xml:space="preserve"> </w:t>
      </w:r>
      <w:r w:rsidR="001F3B86" w:rsidRPr="00F118C4">
        <w:rPr>
          <w:rFonts w:ascii="Palatino Linotype" w:hAnsi="Palatino Linotype"/>
          <w:i/>
          <w:iCs/>
          <w:sz w:val="18"/>
          <w:szCs w:val="18"/>
        </w:rPr>
        <w:t>tr.</w:t>
      </w:r>
      <w:r w:rsidR="001F3B86" w:rsidRPr="00F118C4">
        <w:rPr>
          <w:rFonts w:ascii="Palatino Linotype" w:hAnsi="Palatino Linotype"/>
          <w:sz w:val="18"/>
          <w:szCs w:val="18"/>
        </w:rPr>
        <w:t xml:space="preserve"> - varier, diversifier, nuancer.</w:t>
      </w:r>
      <w:r w:rsidR="00F118C4">
        <w:rPr>
          <w:rFonts w:ascii="Palatino Linotype" w:hAnsi="Palatino Linotype"/>
          <w:sz w:val="18"/>
          <w:szCs w:val="18"/>
        </w:rPr>
        <w:t xml:space="preserve">   </w:t>
      </w:r>
      <w:r w:rsidR="001F3B86" w:rsidRPr="00F118C4">
        <w:rPr>
          <w:rFonts w:ascii="Palatino Linotype" w:hAnsi="Palatino Linotype"/>
          <w:sz w:val="18"/>
          <w:szCs w:val="18"/>
        </w:rPr>
        <w:t xml:space="preserve"> 2 - </w:t>
      </w:r>
      <w:r w:rsidR="001F3B86" w:rsidRPr="00F118C4">
        <w:rPr>
          <w:rFonts w:ascii="Palatino Linotype" w:hAnsi="Palatino Linotype"/>
          <w:i/>
          <w:iCs/>
          <w:sz w:val="18"/>
          <w:szCs w:val="18"/>
        </w:rPr>
        <w:t>intr</w:t>
      </w:r>
      <w:r w:rsidR="001F3B86" w:rsidRPr="00F118C4">
        <w:rPr>
          <w:rFonts w:ascii="Palatino Linotype" w:hAnsi="Palatino Linotype"/>
          <w:sz w:val="18"/>
          <w:szCs w:val="18"/>
        </w:rPr>
        <w:t xml:space="preserve">. - être varié, être nuancé, être divers; différer, varier.      </w:t>
      </w:r>
      <w:r w:rsidR="001F3B86" w:rsidRPr="00F118C4">
        <w:rPr>
          <w:rFonts w:ascii="Palatino Linotype" w:hAnsi="Palatino Linotype"/>
          <w:sz w:val="18"/>
          <w:szCs w:val="18"/>
        </w:rPr>
        <w:br/>
        <w:t xml:space="preserve">          </w:t>
      </w:r>
      <w:r w:rsidR="001F3B86" w:rsidRPr="00F118C4">
        <w:rPr>
          <w:rFonts w:ascii="Palatino Linotype" w:hAnsi="Palatino Linotype"/>
          <w:b/>
          <w:bCs/>
          <w:color w:val="C00000"/>
          <w:sz w:val="18"/>
          <w:szCs w:val="18"/>
          <w:lang w:val="en-US"/>
        </w:rPr>
        <w:t>NB.</w:t>
      </w:r>
      <w:r w:rsidR="001F3B86" w:rsidRPr="00F118C4">
        <w:rPr>
          <w:rFonts w:ascii="Palatino Linotype" w:hAnsi="Palatino Linotype"/>
          <w:b/>
          <w:bCs/>
          <w:sz w:val="18"/>
          <w:szCs w:val="18"/>
          <w:lang w:val="en-US"/>
        </w:rPr>
        <w:t xml:space="preserve"> Bailey. In coetu </w:t>
      </w:r>
      <w:r w:rsidR="001F3B86" w:rsidRPr="00F118C4">
        <w:rPr>
          <w:rFonts w:ascii="Palatino Linotype" w:hAnsi="Palatino Linotype"/>
          <w:sz w:val="18"/>
          <w:szCs w:val="18"/>
          <w:lang w:val="en-US"/>
        </w:rPr>
        <w:t>voir B. 772.  “</w:t>
      </w:r>
      <w:r w:rsidR="001F3B86" w:rsidRPr="00F118C4">
        <w:rPr>
          <w:rFonts w:ascii="Palatino Linotype" w:hAnsi="Palatino Linotype" w:cs="Times-Roman"/>
          <w:sz w:val="18"/>
          <w:szCs w:val="18"/>
          <w:lang w:val="en-US"/>
        </w:rPr>
        <w:t>In coetu variantis acervi” = 'in the mass of the mixture in varying proportions’.</w:t>
      </w:r>
      <w:r w:rsidRPr="00F118C4">
        <w:rPr>
          <w:rFonts w:ascii="Palatino Linotype" w:hAnsi="Palatino Linotype" w:cstheme="minorHAnsi"/>
          <w:b/>
          <w:sz w:val="18"/>
          <w:szCs w:val="18"/>
          <w:lang w:val="en-US"/>
        </w:rPr>
        <w:t xml:space="preserve">        </w:t>
      </w:r>
    </w:p>
  </w:footnote>
  <w:footnote w:id="776">
    <w:p w:rsidR="001A2B51" w:rsidRPr="00F118C4" w:rsidRDefault="001A2B51" w:rsidP="001F3B86">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1F3B86" w:rsidRPr="00F118C4">
        <w:rPr>
          <w:rFonts w:ascii="Palatino Linotype" w:hAnsi="Palatino Linotype"/>
          <w:b/>
          <w:sz w:val="18"/>
          <w:szCs w:val="18"/>
        </w:rPr>
        <w:t xml:space="preserve">776. — naturam ostendet mixtusque videbitur aër  —  </w:t>
      </w:r>
      <w:r w:rsidR="001F3B86" w:rsidRPr="00F118C4">
        <w:rPr>
          <w:rStyle w:val="Appelnotedebasdep"/>
          <w:rFonts w:ascii="Palatino Linotype" w:hAnsi="Palatino Linotype"/>
          <w:b/>
          <w:sz w:val="18"/>
          <w:szCs w:val="18"/>
          <w:vertAlign w:val="baseline"/>
        </w:rPr>
        <w:t xml:space="preserve">   </w:t>
      </w:r>
      <w:r w:rsidR="001F3B86" w:rsidRPr="00F118C4">
        <w:rPr>
          <w:rFonts w:ascii="Palatino Linotype" w:hAnsi="Palatino Linotype"/>
          <w:b/>
          <w:sz w:val="18"/>
          <w:szCs w:val="18"/>
        </w:rPr>
        <w:t xml:space="preserve"> S</w:t>
      </w:r>
      <w:r w:rsidR="001F3B86" w:rsidRPr="00F118C4">
        <w:rPr>
          <w:rFonts w:ascii="Palatino Linotype" w:hAnsi="Palatino Linotype"/>
          <w:b/>
          <w:bCs/>
          <w:sz w:val="18"/>
          <w:szCs w:val="18"/>
        </w:rPr>
        <w:t>uam</w:t>
      </w:r>
      <w:r w:rsidR="00F118C4">
        <w:rPr>
          <w:rFonts w:ascii="Palatino Linotype" w:hAnsi="Palatino Linotype"/>
          <w:b/>
          <w:bCs/>
          <w:sz w:val="18"/>
          <w:szCs w:val="18"/>
        </w:rPr>
        <w:t xml:space="preserve"> </w:t>
      </w:r>
      <w:r w:rsidR="001F3B86" w:rsidRPr="00F118C4">
        <w:rPr>
          <w:rFonts w:ascii="Palatino Linotype" w:hAnsi="Palatino Linotype"/>
          <w:b/>
          <w:bCs/>
          <w:sz w:val="18"/>
          <w:szCs w:val="18"/>
        </w:rPr>
        <w:t xml:space="preserve">: </w:t>
      </w:r>
      <w:r w:rsidR="001F3B86" w:rsidRPr="00F118C4">
        <w:rPr>
          <w:rFonts w:ascii="Palatino Linotype" w:hAnsi="Palatino Linotype"/>
          <w:i/>
          <w:iCs/>
          <w:sz w:val="18"/>
          <w:szCs w:val="18"/>
        </w:rPr>
        <w:t>avec</w:t>
      </w:r>
      <w:r w:rsidR="001F3B86" w:rsidRPr="00F118C4">
        <w:rPr>
          <w:rFonts w:ascii="Palatino Linotype" w:hAnsi="Palatino Linotype"/>
          <w:b/>
          <w:bCs/>
          <w:sz w:val="18"/>
          <w:szCs w:val="18"/>
        </w:rPr>
        <w:t xml:space="preserve"> naturam.   Ostendo, </w:t>
      </w:r>
      <w:r w:rsidR="001F3B86" w:rsidRPr="00F118C4">
        <w:rPr>
          <w:rFonts w:ascii="Palatino Linotype" w:hAnsi="Palatino Linotype"/>
          <w:sz w:val="18"/>
          <w:szCs w:val="18"/>
        </w:rPr>
        <w:t>ĕre, tendi, tentum (-tensum)</w:t>
      </w:r>
      <w:r w:rsidR="00F118C4">
        <w:rPr>
          <w:rFonts w:ascii="Palatino Linotype" w:hAnsi="Palatino Linotype"/>
          <w:sz w:val="18"/>
          <w:szCs w:val="18"/>
        </w:rPr>
        <w:t xml:space="preserve"> </w:t>
      </w:r>
      <w:r w:rsidR="001F3B86" w:rsidRPr="00F118C4">
        <w:rPr>
          <w:rFonts w:ascii="Palatino Linotype" w:hAnsi="Palatino Linotype"/>
          <w:sz w:val="18"/>
          <w:szCs w:val="18"/>
        </w:rPr>
        <w:t>:</w:t>
      </w:r>
      <w:r w:rsidR="00F118C4">
        <w:rPr>
          <w:rFonts w:ascii="Palatino Linotype" w:hAnsi="Palatino Linotype"/>
          <w:sz w:val="18"/>
          <w:szCs w:val="18"/>
        </w:rPr>
        <w:t xml:space="preserve"> </w:t>
      </w:r>
      <w:r w:rsidR="001F3B86" w:rsidRPr="00F118C4">
        <w:rPr>
          <w:rFonts w:ascii="Palatino Linotype" w:hAnsi="Palatino Linotype"/>
          <w:sz w:val="18"/>
          <w:szCs w:val="18"/>
        </w:rPr>
        <w:t xml:space="preserve"> tendre en avant</w:t>
      </w:r>
      <w:r w:rsidR="00F118C4">
        <w:rPr>
          <w:rFonts w:ascii="Palatino Linotype" w:hAnsi="Palatino Linotype"/>
          <w:sz w:val="18"/>
          <w:szCs w:val="18"/>
        </w:rPr>
        <w:t xml:space="preserve"> </w:t>
      </w:r>
      <w:r w:rsidR="001F3B86" w:rsidRPr="00F118C4">
        <w:rPr>
          <w:rFonts w:ascii="Palatino Linotype" w:hAnsi="Palatino Linotype"/>
          <w:sz w:val="18"/>
          <w:szCs w:val="18"/>
        </w:rPr>
        <w:t xml:space="preserve">; montrer.  </w:t>
      </w:r>
      <w:r w:rsidR="001F3B86" w:rsidRPr="00F118C4">
        <w:rPr>
          <w:rFonts w:ascii="Palatino Linotype" w:hAnsi="Palatino Linotype"/>
          <w:b/>
          <w:bCs/>
          <w:sz w:val="18"/>
          <w:szCs w:val="18"/>
        </w:rPr>
        <w:t>Videbitur</w:t>
      </w:r>
      <w:r w:rsidR="00F118C4">
        <w:rPr>
          <w:rFonts w:ascii="Palatino Linotype" w:hAnsi="Palatino Linotype"/>
          <w:sz w:val="18"/>
          <w:szCs w:val="18"/>
        </w:rPr>
        <w:t xml:space="preserve"> </w:t>
      </w:r>
      <w:r w:rsidR="001F3B86" w:rsidRPr="00F118C4">
        <w:rPr>
          <w:rFonts w:ascii="Palatino Linotype" w:hAnsi="Palatino Linotype"/>
          <w:sz w:val="18"/>
          <w:szCs w:val="18"/>
        </w:rPr>
        <w:t xml:space="preserve">: passif.    </w:t>
      </w:r>
      <w:r w:rsidR="001F3B86" w:rsidRPr="00F118C4">
        <w:rPr>
          <w:rFonts w:ascii="Palatino Linotype" w:hAnsi="Palatino Linotype"/>
          <w:b/>
          <w:bCs/>
          <w:sz w:val="18"/>
          <w:szCs w:val="18"/>
        </w:rPr>
        <w:t>Miscĕo, ēre,</w:t>
      </w:r>
      <w:r w:rsidR="001F3B86" w:rsidRPr="00F118C4">
        <w:rPr>
          <w:rFonts w:ascii="Palatino Linotype" w:hAnsi="Palatino Linotype"/>
          <w:sz w:val="18"/>
          <w:szCs w:val="18"/>
        </w:rPr>
        <w:t xml:space="preserve"> miscŭi, mixtum (mistum) : - tr. - mêler, mélanger.</w:t>
      </w:r>
      <w:r w:rsidR="00F118C4">
        <w:rPr>
          <w:rFonts w:ascii="Palatino Linotype" w:hAnsi="Palatino Linotype"/>
          <w:sz w:val="18"/>
          <w:szCs w:val="18"/>
        </w:rPr>
        <w:t xml:space="preserve"> </w:t>
      </w:r>
      <w:r w:rsidRPr="00F118C4">
        <w:rPr>
          <w:rFonts w:ascii="Palatino Linotype" w:hAnsi="Palatino Linotype" w:cstheme="minorHAnsi"/>
          <w:b/>
          <w:sz w:val="18"/>
          <w:szCs w:val="18"/>
        </w:rPr>
        <w:t xml:space="preserve">         </w:t>
      </w:r>
    </w:p>
  </w:footnote>
  <w:footnote w:id="777">
    <w:p w:rsidR="001A2B51" w:rsidRPr="00F118C4" w:rsidRDefault="001A2B51" w:rsidP="001F3B86">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1F3B86" w:rsidRPr="00F118C4">
        <w:rPr>
          <w:rFonts w:ascii="Palatino Linotype" w:hAnsi="Palatino Linotype"/>
          <w:b/>
          <w:sz w:val="18"/>
          <w:szCs w:val="18"/>
        </w:rPr>
        <w:t>777. — cum terra simul atque ardor cum rore manere. —</w:t>
      </w:r>
      <w:r w:rsidR="001F3B86" w:rsidRPr="00F118C4">
        <w:rPr>
          <w:rFonts w:ascii="Palatino Linotype" w:hAnsi="Palatino Linotype"/>
          <w:sz w:val="18"/>
          <w:szCs w:val="18"/>
        </w:rPr>
        <w:t xml:space="preserve">    </w:t>
      </w:r>
      <w:r w:rsidR="001F3B86" w:rsidRPr="00F118C4">
        <w:rPr>
          <w:rFonts w:ascii="Palatino Linotype" w:hAnsi="Palatino Linotype"/>
          <w:b/>
          <w:bCs/>
          <w:sz w:val="18"/>
          <w:szCs w:val="18"/>
        </w:rPr>
        <w:t>Ardŏr, ōris, m. :</w:t>
      </w:r>
      <w:r w:rsidR="00F118C4">
        <w:rPr>
          <w:rFonts w:ascii="Palatino Linotype" w:hAnsi="Palatino Linotype"/>
          <w:b/>
          <w:bCs/>
          <w:sz w:val="18"/>
          <w:szCs w:val="18"/>
        </w:rPr>
        <w:t xml:space="preserve"> </w:t>
      </w:r>
      <w:r w:rsidR="001F3B86" w:rsidRPr="00F118C4">
        <w:rPr>
          <w:rFonts w:ascii="Palatino Linotype" w:hAnsi="Palatino Linotype"/>
          <w:sz w:val="18"/>
          <w:szCs w:val="18"/>
        </w:rPr>
        <w:t xml:space="preserve"> - ardeur, chaleur extrême, feu.</w:t>
      </w:r>
      <w:r w:rsidR="00F118C4">
        <w:rPr>
          <w:rFonts w:ascii="Palatino Linotype" w:hAnsi="Palatino Linotype"/>
          <w:sz w:val="18"/>
          <w:szCs w:val="18"/>
        </w:rPr>
        <w:t xml:space="preserve"> </w:t>
      </w:r>
      <w:r w:rsidR="001F3B86" w:rsidRPr="00F118C4">
        <w:rPr>
          <w:rFonts w:ascii="Palatino Linotype" w:hAnsi="Palatino Linotype"/>
          <w:sz w:val="18"/>
          <w:szCs w:val="18"/>
        </w:rPr>
        <w:t xml:space="preserve"> </w:t>
      </w:r>
      <w:r w:rsidR="001F3B86" w:rsidRPr="00F118C4">
        <w:rPr>
          <w:rFonts w:ascii="Palatino Linotype" w:hAnsi="Palatino Linotype"/>
          <w:b/>
          <w:bCs/>
          <w:sz w:val="18"/>
          <w:szCs w:val="18"/>
        </w:rPr>
        <w:t xml:space="preserve">Rōs, rōris, m. : </w:t>
      </w:r>
      <w:r w:rsidR="001F3B86" w:rsidRPr="00F118C4">
        <w:rPr>
          <w:rFonts w:ascii="Palatino Linotype" w:hAnsi="Palatino Linotype"/>
          <w:sz w:val="18"/>
          <w:szCs w:val="18"/>
        </w:rPr>
        <w:t>-rosée</w:t>
      </w:r>
      <w:r w:rsidR="00F118C4">
        <w:rPr>
          <w:rFonts w:ascii="Palatino Linotype" w:hAnsi="Palatino Linotype"/>
          <w:sz w:val="18"/>
          <w:szCs w:val="18"/>
        </w:rPr>
        <w:t xml:space="preserve"> </w:t>
      </w:r>
      <w:r w:rsidR="001F3B86" w:rsidRPr="00F118C4">
        <w:rPr>
          <w:rFonts w:ascii="Palatino Linotype" w:hAnsi="Palatino Linotype"/>
          <w:sz w:val="18"/>
          <w:szCs w:val="18"/>
        </w:rPr>
        <w:t xml:space="preserve">; liquide.  </w:t>
      </w:r>
      <w:r w:rsidRPr="00F118C4">
        <w:rPr>
          <w:rFonts w:ascii="Palatino Linotype" w:hAnsi="Palatino Linotype" w:cstheme="minorHAnsi"/>
          <w:b/>
          <w:sz w:val="18"/>
          <w:szCs w:val="18"/>
        </w:rPr>
        <w:t xml:space="preserve">        </w:t>
      </w:r>
    </w:p>
  </w:footnote>
  <w:footnote w:id="778">
    <w:p w:rsidR="001A2B51" w:rsidRPr="00F118C4" w:rsidRDefault="001A2B51" w:rsidP="001F3B86">
      <w:pPr>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1F3B86" w:rsidRPr="00F118C4">
        <w:rPr>
          <w:rFonts w:ascii="Palatino Linotype" w:hAnsi="Palatino Linotype"/>
          <w:b/>
          <w:sz w:val="18"/>
          <w:szCs w:val="18"/>
        </w:rPr>
        <w:t>778. — At primordia gignundis in rebus oportet —</w:t>
      </w:r>
      <w:r w:rsidR="001F3B86" w:rsidRPr="00F118C4">
        <w:rPr>
          <w:rFonts w:ascii="Palatino Linotype" w:hAnsi="Palatino Linotype"/>
          <w:sz w:val="18"/>
          <w:szCs w:val="18"/>
        </w:rPr>
        <w:t xml:space="preserve">   </w:t>
      </w:r>
      <w:r w:rsidR="001F3B86" w:rsidRPr="00F118C4">
        <w:rPr>
          <w:rStyle w:val="Appelnotedebasdep"/>
          <w:rFonts w:ascii="Palatino Linotype" w:hAnsi="Palatino Linotype"/>
          <w:sz w:val="18"/>
          <w:szCs w:val="18"/>
          <w:vertAlign w:val="baseline"/>
        </w:rPr>
        <w:t xml:space="preserve">   </w:t>
      </w:r>
      <w:bookmarkStart w:id="333" w:name="oportet"/>
      <w:bookmarkEnd w:id="333"/>
      <w:r w:rsidR="001F3B86" w:rsidRPr="00F118C4">
        <w:rPr>
          <w:rFonts w:ascii="Palatino Linotype" w:hAnsi="Palatino Linotype"/>
          <w:b/>
          <w:bCs/>
          <w:sz w:val="18"/>
          <w:szCs w:val="18"/>
        </w:rPr>
        <w:t>ŏportet, ĕre, ŏportŭit :</w:t>
      </w:r>
      <w:r w:rsidR="001F3B86" w:rsidRPr="00F118C4">
        <w:rPr>
          <w:rFonts w:ascii="Palatino Linotype" w:hAnsi="Palatino Linotype"/>
          <w:sz w:val="18"/>
          <w:szCs w:val="18"/>
        </w:rPr>
        <w:t xml:space="preserve"> il faut, il convient, il est nécessaire.       </w:t>
      </w:r>
      <w:r w:rsidR="001F3B86" w:rsidRPr="00F118C4">
        <w:rPr>
          <w:rFonts w:ascii="Palatino Linotype" w:hAnsi="Palatino Linotype"/>
          <w:b/>
          <w:bCs/>
          <w:sz w:val="18"/>
          <w:szCs w:val="18"/>
        </w:rPr>
        <w:t>Prīmordĭum, ĭi, n. (stt</w:t>
      </w:r>
      <w:r w:rsidR="001F3B86" w:rsidRPr="00F118C4">
        <w:rPr>
          <w:rFonts w:ascii="Palatino Linotype" w:hAnsi="Palatino Linotype"/>
          <w:b/>
          <w:bCs/>
          <w:i/>
          <w:iCs/>
          <w:sz w:val="18"/>
          <w:szCs w:val="18"/>
        </w:rPr>
        <w:t xml:space="preserve"> au pl.</w:t>
      </w:r>
      <w:r w:rsidR="001F3B86" w:rsidRPr="00F118C4">
        <w:rPr>
          <w:rFonts w:ascii="Palatino Linotype" w:hAnsi="Palatino Linotype"/>
          <w:b/>
          <w:bCs/>
          <w:sz w:val="18"/>
          <w:szCs w:val="18"/>
        </w:rPr>
        <w:t>) :</w:t>
      </w:r>
      <w:r w:rsidR="00F118C4">
        <w:rPr>
          <w:rFonts w:ascii="Palatino Linotype" w:hAnsi="Palatino Linotype"/>
          <w:b/>
          <w:bCs/>
          <w:sz w:val="18"/>
          <w:szCs w:val="18"/>
        </w:rPr>
        <w:t xml:space="preserve"> </w:t>
      </w:r>
      <w:r w:rsidR="001F3B86" w:rsidRPr="00F118C4">
        <w:rPr>
          <w:rFonts w:ascii="Palatino Linotype" w:hAnsi="Palatino Linotype"/>
          <w:sz w:val="18"/>
          <w:szCs w:val="18"/>
        </w:rPr>
        <w:t xml:space="preserve"> commencement, origine, début.</w:t>
      </w:r>
      <w:r w:rsidR="00F118C4">
        <w:rPr>
          <w:rFonts w:ascii="Palatino Linotype" w:hAnsi="Palatino Linotype"/>
          <w:sz w:val="18"/>
          <w:szCs w:val="18"/>
        </w:rPr>
        <w:t xml:space="preserve">  </w:t>
      </w:r>
      <w:r w:rsidR="001F3B86" w:rsidRPr="00F118C4">
        <w:rPr>
          <w:rFonts w:ascii="Palatino Linotype" w:hAnsi="Palatino Linotype"/>
          <w:sz w:val="18"/>
          <w:szCs w:val="18"/>
        </w:rPr>
        <w:t xml:space="preserve"> - primordia rerum, Cic. Part. 7 :</w:t>
      </w:r>
      <w:r w:rsidR="00F118C4">
        <w:rPr>
          <w:rFonts w:ascii="Palatino Linotype" w:hAnsi="Palatino Linotype"/>
          <w:sz w:val="18"/>
          <w:szCs w:val="18"/>
        </w:rPr>
        <w:t xml:space="preserve"> </w:t>
      </w:r>
      <w:r w:rsidR="001F3B86" w:rsidRPr="00F118C4">
        <w:rPr>
          <w:rFonts w:ascii="Palatino Linotype" w:hAnsi="Palatino Linotype"/>
          <w:sz w:val="18"/>
          <w:szCs w:val="18"/>
        </w:rPr>
        <w:t>les principes des choses.</w:t>
      </w:r>
      <w:r w:rsidR="00F118C4">
        <w:rPr>
          <w:rFonts w:ascii="Palatino Linotype" w:hAnsi="Palatino Linotype"/>
          <w:sz w:val="18"/>
          <w:szCs w:val="18"/>
        </w:rPr>
        <w:t xml:space="preserve">   </w:t>
      </w:r>
      <w:r w:rsidR="001F3B86" w:rsidRPr="00F118C4">
        <w:rPr>
          <w:rFonts w:ascii="Palatino Linotype" w:hAnsi="Palatino Linotype"/>
          <w:sz w:val="18"/>
          <w:szCs w:val="18"/>
        </w:rPr>
        <w:t xml:space="preserve"> 2 -</w:t>
      </w:r>
      <w:r w:rsidR="00F118C4">
        <w:rPr>
          <w:rFonts w:ascii="Palatino Linotype" w:hAnsi="Palatino Linotype"/>
          <w:sz w:val="18"/>
          <w:szCs w:val="18"/>
        </w:rPr>
        <w:t xml:space="preserve"> </w:t>
      </w:r>
      <w:r w:rsidR="001F3B86" w:rsidRPr="00F118C4">
        <w:rPr>
          <w:rFonts w:ascii="Palatino Linotype" w:hAnsi="Palatino Linotype"/>
          <w:sz w:val="18"/>
          <w:szCs w:val="18"/>
        </w:rPr>
        <w:t xml:space="preserve">molécules, éléments, principes.   </w:t>
      </w:r>
      <w:r w:rsidR="001F3B86" w:rsidRPr="00F118C4">
        <w:rPr>
          <w:rFonts w:ascii="Palatino Linotype" w:hAnsi="Palatino Linotype"/>
          <w:b/>
          <w:bCs/>
          <w:sz w:val="18"/>
          <w:szCs w:val="18"/>
        </w:rPr>
        <w:t xml:space="preserve">Mănĕo, ēre, </w:t>
      </w:r>
      <w:r w:rsidR="001F3B86" w:rsidRPr="00F118C4">
        <w:rPr>
          <w:rFonts w:ascii="Palatino Linotype" w:hAnsi="Palatino Linotype"/>
          <w:sz w:val="18"/>
          <w:szCs w:val="18"/>
        </w:rPr>
        <w:t>mansi, mansum :</w:t>
      </w:r>
      <w:r w:rsidR="00F118C4">
        <w:rPr>
          <w:rFonts w:ascii="Palatino Linotype" w:hAnsi="Palatino Linotype"/>
          <w:sz w:val="18"/>
          <w:szCs w:val="18"/>
        </w:rPr>
        <w:t xml:space="preserve"> </w:t>
      </w:r>
      <w:r w:rsidR="001F3B86" w:rsidRPr="00F118C4">
        <w:rPr>
          <w:rFonts w:ascii="Palatino Linotype" w:hAnsi="Palatino Linotype"/>
          <w:sz w:val="18"/>
          <w:szCs w:val="18"/>
        </w:rPr>
        <w:t xml:space="preserve"> - intr.</w:t>
      </w:r>
      <w:r w:rsidR="00F118C4">
        <w:rPr>
          <w:rFonts w:ascii="Palatino Linotype" w:hAnsi="Palatino Linotype"/>
          <w:sz w:val="18"/>
          <w:szCs w:val="18"/>
        </w:rPr>
        <w:t xml:space="preserve"> </w:t>
      </w:r>
      <w:r w:rsidR="001F3B86" w:rsidRPr="00F118C4">
        <w:rPr>
          <w:rFonts w:ascii="Palatino Linotype" w:hAnsi="Palatino Linotype"/>
          <w:sz w:val="18"/>
          <w:szCs w:val="18"/>
        </w:rPr>
        <w:t>: 1 - demeurer, rester</w:t>
      </w:r>
      <w:r w:rsidR="00F118C4">
        <w:rPr>
          <w:rFonts w:ascii="Palatino Linotype" w:hAnsi="Palatino Linotype"/>
          <w:sz w:val="18"/>
          <w:szCs w:val="18"/>
        </w:rPr>
        <w:t xml:space="preserve"> </w:t>
      </w:r>
      <w:r w:rsidR="001F3B86" w:rsidRPr="00F118C4">
        <w:rPr>
          <w:rFonts w:ascii="Palatino Linotype" w:hAnsi="Palatino Linotype"/>
          <w:sz w:val="18"/>
          <w:szCs w:val="18"/>
        </w:rPr>
        <w:t>; séjourner</w:t>
      </w:r>
      <w:r w:rsidR="00F118C4">
        <w:rPr>
          <w:rFonts w:ascii="Palatino Linotype" w:hAnsi="Palatino Linotype"/>
          <w:sz w:val="18"/>
          <w:szCs w:val="18"/>
        </w:rPr>
        <w:t xml:space="preserve"> </w:t>
      </w:r>
      <w:r w:rsidR="001F3B86" w:rsidRPr="00F118C4">
        <w:rPr>
          <w:rFonts w:ascii="Palatino Linotype" w:hAnsi="Palatino Linotype"/>
          <w:sz w:val="18"/>
          <w:szCs w:val="18"/>
        </w:rPr>
        <w:t xml:space="preserve">; demeurer ferme, durer, subsister, persévérer, persister.   </w:t>
      </w:r>
      <w:r w:rsidR="001F3B86" w:rsidRPr="00F118C4">
        <w:rPr>
          <w:rFonts w:ascii="Palatino Linotype" w:hAnsi="Palatino Linotype"/>
          <w:b/>
          <w:bCs/>
          <w:sz w:val="18"/>
          <w:szCs w:val="18"/>
        </w:rPr>
        <w:t xml:space="preserve">Gigno, ĕre, </w:t>
      </w:r>
      <w:r w:rsidR="001F3B86" w:rsidRPr="00F118C4">
        <w:rPr>
          <w:rFonts w:ascii="Palatino Linotype" w:hAnsi="Palatino Linotype"/>
          <w:sz w:val="18"/>
          <w:szCs w:val="18"/>
        </w:rPr>
        <w:t xml:space="preserve">gĕnŭi, gĕnĭtum [geno] : - tr. </w:t>
      </w:r>
      <w:r w:rsidR="00F118C4">
        <w:rPr>
          <w:rFonts w:ascii="Palatino Linotype" w:hAnsi="Palatino Linotype"/>
          <w:sz w:val="18"/>
          <w:szCs w:val="18"/>
        </w:rPr>
        <w:t xml:space="preserve"> </w:t>
      </w:r>
      <w:r w:rsidR="001F3B86" w:rsidRPr="00F118C4">
        <w:rPr>
          <w:rFonts w:ascii="Palatino Linotype" w:hAnsi="Palatino Linotype"/>
          <w:sz w:val="18"/>
          <w:szCs w:val="18"/>
        </w:rPr>
        <w:t>engendrer</w:t>
      </w:r>
      <w:r w:rsidR="00F118C4">
        <w:rPr>
          <w:rFonts w:ascii="Palatino Linotype" w:hAnsi="Palatino Linotype"/>
          <w:sz w:val="18"/>
          <w:szCs w:val="18"/>
        </w:rPr>
        <w:t xml:space="preserve"> </w:t>
      </w:r>
      <w:r w:rsidR="001F3B86" w:rsidRPr="00F118C4">
        <w:rPr>
          <w:rFonts w:ascii="Palatino Linotype" w:hAnsi="Palatino Linotype"/>
          <w:sz w:val="18"/>
          <w:szCs w:val="18"/>
        </w:rPr>
        <w:t xml:space="preserve">; créer.  </w:t>
      </w:r>
      <w:r w:rsidR="001F3B86" w:rsidRPr="00F118C4">
        <w:rPr>
          <w:rFonts w:ascii="Palatino Linotype" w:hAnsi="Palatino Linotype"/>
          <w:b/>
          <w:bCs/>
          <w:sz w:val="18"/>
          <w:szCs w:val="18"/>
        </w:rPr>
        <w:t>Gignundis in rebus</w:t>
      </w:r>
      <w:r w:rsidR="00F118C4">
        <w:rPr>
          <w:rFonts w:ascii="Palatino Linotype" w:hAnsi="Palatino Linotype"/>
          <w:b/>
          <w:bCs/>
          <w:sz w:val="18"/>
          <w:szCs w:val="18"/>
        </w:rPr>
        <w:t xml:space="preserve"> </w:t>
      </w:r>
      <w:r w:rsidR="001F3B86" w:rsidRPr="00F118C4">
        <w:rPr>
          <w:rFonts w:ascii="Palatino Linotype" w:hAnsi="Palatino Linotype"/>
          <w:b/>
          <w:bCs/>
          <w:sz w:val="18"/>
          <w:szCs w:val="18"/>
        </w:rPr>
        <w:t xml:space="preserve">: </w:t>
      </w:r>
      <w:r w:rsidR="001F3B86" w:rsidRPr="00F118C4">
        <w:rPr>
          <w:rFonts w:ascii="Palatino Linotype" w:hAnsi="Palatino Linotype"/>
          <w:sz w:val="18"/>
          <w:szCs w:val="18"/>
        </w:rPr>
        <w:t xml:space="preserve">Le remplacement du gérondif + cod par l’adjectif verbal accordé  est obligatoire au datif et après une préposition.  </w:t>
      </w:r>
      <w:r w:rsidR="001F3B86" w:rsidRPr="00F118C4">
        <w:rPr>
          <w:rFonts w:ascii="Palatino Linotype" w:hAnsi="Palatino Linotype"/>
          <w:sz w:val="18"/>
          <w:szCs w:val="18"/>
        </w:rPr>
        <w:br/>
        <w:t xml:space="preserve">          </w:t>
      </w:r>
      <w:r w:rsidR="001F3B86" w:rsidRPr="00F118C4">
        <w:rPr>
          <w:rFonts w:ascii="Palatino Linotype" w:hAnsi="Palatino Linotype"/>
          <w:b/>
          <w:bCs/>
          <w:color w:val="C00000"/>
          <w:sz w:val="18"/>
          <w:szCs w:val="18"/>
        </w:rPr>
        <w:t>NB</w:t>
      </w:r>
      <w:r w:rsidR="001F3B86" w:rsidRPr="00F118C4">
        <w:rPr>
          <w:rFonts w:ascii="Palatino Linotype" w:hAnsi="Palatino Linotype"/>
          <w:b/>
          <w:bCs/>
          <w:sz w:val="18"/>
          <w:szCs w:val="18"/>
        </w:rPr>
        <w:t>. JKT note.  «</w:t>
      </w:r>
      <w:r w:rsidR="00F118C4">
        <w:rPr>
          <w:rFonts w:ascii="Palatino Linotype" w:hAnsi="Palatino Linotype"/>
          <w:b/>
          <w:bCs/>
          <w:sz w:val="18"/>
          <w:szCs w:val="18"/>
        </w:rPr>
        <w:t xml:space="preserve"> </w:t>
      </w:r>
      <w:r w:rsidR="001F3B86" w:rsidRPr="00F118C4">
        <w:rPr>
          <w:rFonts w:ascii="Palatino Linotype" w:hAnsi="Palatino Linotype"/>
          <w:sz w:val="18"/>
          <w:szCs w:val="18"/>
        </w:rPr>
        <w:t>Pour Empédocle, la réalité phénoménale est produite par les différentes unions et séparations de parties des quatre éléments.</w:t>
      </w:r>
      <w:r w:rsidR="00F118C4">
        <w:rPr>
          <w:rFonts w:ascii="Palatino Linotype" w:hAnsi="Palatino Linotype"/>
          <w:sz w:val="18"/>
          <w:szCs w:val="18"/>
        </w:rPr>
        <w:t xml:space="preserve"> </w:t>
      </w:r>
      <w:r w:rsidR="001F3B86" w:rsidRPr="00F118C4">
        <w:rPr>
          <w:rFonts w:ascii="Palatino Linotype" w:hAnsi="Palatino Linotype"/>
          <w:sz w:val="18"/>
          <w:szCs w:val="18"/>
        </w:rPr>
        <w:t>»</w:t>
      </w:r>
      <w:r w:rsidRPr="00F118C4">
        <w:rPr>
          <w:rFonts w:ascii="Palatino Linotype" w:hAnsi="Palatino Linotype" w:cstheme="minorHAnsi"/>
          <w:b/>
          <w:sz w:val="18"/>
          <w:szCs w:val="18"/>
        </w:rPr>
        <w:t xml:space="preserve">         </w:t>
      </w:r>
    </w:p>
  </w:footnote>
  <w:footnote w:id="779">
    <w:p w:rsidR="001A2B51" w:rsidRPr="00F118C4" w:rsidRDefault="001A2B51" w:rsidP="001F3B86">
      <w:pPr>
        <w:pStyle w:val="Notedebasdepage"/>
        <w:tabs>
          <w:tab w:val="left" w:pos="284"/>
          <w:tab w:val="left" w:pos="426"/>
          <w:tab w:val="left" w:pos="567"/>
        </w:tabs>
        <w:spacing w:after="120"/>
        <w:ind w:firstLine="426"/>
        <w:rPr>
          <w:rFonts w:ascii="Palatino Linotype" w:hAnsi="Palatino Linotype" w:cstheme="minorHAnsi"/>
          <w:b/>
          <w:sz w:val="18"/>
          <w:szCs w:val="18"/>
          <w:lang w:val="en-US"/>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1F3B86" w:rsidRPr="00F118C4">
        <w:rPr>
          <w:rFonts w:ascii="Palatino Linotype" w:hAnsi="Palatino Linotype"/>
          <w:b/>
          <w:sz w:val="18"/>
          <w:szCs w:val="18"/>
        </w:rPr>
        <w:t xml:space="preserve">779. — naturam clandestinam caecamque adhibere,    —   </w:t>
      </w:r>
      <w:r w:rsidR="001F3B86" w:rsidRPr="00F118C4">
        <w:rPr>
          <w:rFonts w:ascii="Palatino Linotype" w:hAnsi="Palatino Linotype"/>
          <w:b/>
          <w:bCs/>
          <w:sz w:val="18"/>
          <w:szCs w:val="18"/>
        </w:rPr>
        <w:t xml:space="preserve">Clandestīnus, a, um  </w:t>
      </w:r>
      <w:r w:rsidR="001F3B86" w:rsidRPr="00F118C4">
        <w:rPr>
          <w:rFonts w:ascii="Palatino Linotype" w:hAnsi="Palatino Linotype"/>
          <w:sz w:val="18"/>
          <w:szCs w:val="18"/>
        </w:rPr>
        <w:t>:</w:t>
      </w:r>
      <w:r w:rsidR="00F118C4">
        <w:rPr>
          <w:rFonts w:ascii="Palatino Linotype" w:hAnsi="Palatino Linotype"/>
          <w:sz w:val="18"/>
          <w:szCs w:val="18"/>
        </w:rPr>
        <w:t xml:space="preserve"> </w:t>
      </w:r>
      <w:r w:rsidR="001F3B86" w:rsidRPr="00F118C4">
        <w:rPr>
          <w:rFonts w:ascii="Palatino Linotype" w:hAnsi="Palatino Linotype"/>
          <w:sz w:val="18"/>
          <w:szCs w:val="18"/>
        </w:rPr>
        <w:t>1 -</w:t>
      </w:r>
      <w:r w:rsidR="00F118C4">
        <w:rPr>
          <w:rFonts w:ascii="Palatino Linotype" w:hAnsi="Palatino Linotype"/>
          <w:sz w:val="18"/>
          <w:szCs w:val="18"/>
        </w:rPr>
        <w:t xml:space="preserve"> </w:t>
      </w:r>
      <w:r w:rsidR="001F3B86" w:rsidRPr="00F118C4">
        <w:rPr>
          <w:rFonts w:ascii="Palatino Linotype" w:hAnsi="Palatino Linotype"/>
          <w:sz w:val="18"/>
          <w:szCs w:val="18"/>
        </w:rPr>
        <w:t>qui se fait en cachette.</w:t>
      </w:r>
      <w:r w:rsidR="00F118C4">
        <w:rPr>
          <w:rFonts w:ascii="Palatino Linotype" w:hAnsi="Palatino Linotype"/>
          <w:sz w:val="18"/>
          <w:szCs w:val="18"/>
        </w:rPr>
        <w:t xml:space="preserve">   </w:t>
      </w:r>
      <w:r w:rsidR="001F3B86" w:rsidRPr="00F118C4">
        <w:rPr>
          <w:rFonts w:ascii="Palatino Linotype" w:hAnsi="Palatino Linotype"/>
          <w:sz w:val="18"/>
          <w:szCs w:val="18"/>
        </w:rPr>
        <w:t xml:space="preserve"> 2 - qui se fait sans qu’on s’en aperçoive. </w:t>
      </w:r>
      <w:r w:rsidR="001F3B86" w:rsidRPr="00F118C4">
        <w:rPr>
          <w:rFonts w:ascii="Palatino Linotype" w:hAnsi="Palatino Linotype"/>
          <w:i/>
          <w:iCs/>
          <w:sz w:val="18"/>
          <w:szCs w:val="18"/>
        </w:rPr>
        <w:t>---</w:t>
      </w:r>
      <w:r w:rsidR="00F118C4">
        <w:rPr>
          <w:rFonts w:ascii="Palatino Linotype" w:hAnsi="Palatino Linotype"/>
          <w:i/>
          <w:iCs/>
          <w:sz w:val="18"/>
          <w:szCs w:val="18"/>
        </w:rPr>
        <w:t xml:space="preserve"> </w:t>
      </w:r>
      <w:r w:rsidR="001F3B86" w:rsidRPr="00F118C4">
        <w:rPr>
          <w:rFonts w:ascii="Palatino Linotype" w:hAnsi="Palatino Linotype"/>
          <w:i/>
          <w:iCs/>
          <w:sz w:val="18"/>
          <w:szCs w:val="18"/>
        </w:rPr>
        <w:t>Lucr. 1, 128.</w:t>
      </w:r>
      <w:r w:rsidR="00F118C4">
        <w:rPr>
          <w:rFonts w:ascii="Palatino Linotype" w:hAnsi="Palatino Linotype"/>
          <w:sz w:val="18"/>
          <w:szCs w:val="18"/>
        </w:rPr>
        <w:t xml:space="preserve"> </w:t>
      </w:r>
      <w:r w:rsidR="001F3B86" w:rsidRPr="00F118C4">
        <w:rPr>
          <w:rFonts w:ascii="Palatino Linotype" w:hAnsi="Palatino Linotype"/>
          <w:sz w:val="18"/>
          <w:szCs w:val="18"/>
        </w:rPr>
        <w:t xml:space="preserve"> 3 - qui agit en secret.</w:t>
      </w:r>
      <w:r w:rsidR="001F3B86" w:rsidRPr="00F118C4">
        <w:rPr>
          <w:rFonts w:ascii="Palatino Linotype" w:hAnsi="Palatino Linotype"/>
          <w:i/>
          <w:iCs/>
          <w:sz w:val="18"/>
          <w:szCs w:val="18"/>
        </w:rPr>
        <w:t xml:space="preserve"> --- Cæs.</w:t>
      </w:r>
      <w:r w:rsidR="001F3B86" w:rsidRPr="00F118C4">
        <w:rPr>
          <w:rFonts w:ascii="Palatino Linotype" w:hAnsi="Palatino Linotype"/>
          <w:sz w:val="18"/>
          <w:szCs w:val="18"/>
        </w:rPr>
        <w:t xml:space="preserve">  </w:t>
      </w:r>
      <w:r w:rsidR="00F118C4">
        <w:rPr>
          <w:rFonts w:ascii="Palatino Linotype" w:hAnsi="Palatino Linotype"/>
          <w:sz w:val="18"/>
          <w:szCs w:val="18"/>
        </w:rPr>
        <w:t xml:space="preserve"> </w:t>
      </w:r>
      <w:r w:rsidR="001F3B86" w:rsidRPr="00F118C4">
        <w:rPr>
          <w:rFonts w:ascii="Palatino Linotype" w:hAnsi="Palatino Linotype"/>
          <w:sz w:val="18"/>
          <w:szCs w:val="18"/>
        </w:rPr>
        <w:t xml:space="preserve"> </w:t>
      </w:r>
      <w:r w:rsidR="00F118C4">
        <w:rPr>
          <w:rFonts w:ascii="Palatino Linotype" w:hAnsi="Palatino Linotype"/>
          <w:b/>
          <w:bCs/>
          <w:sz w:val="18"/>
          <w:szCs w:val="18"/>
        </w:rPr>
        <w:t xml:space="preserve">     </w:t>
      </w:r>
      <w:r w:rsidR="001F3B86" w:rsidRPr="00F118C4">
        <w:rPr>
          <w:rFonts w:ascii="Palatino Linotype" w:hAnsi="Palatino Linotype"/>
          <w:b/>
          <w:bCs/>
          <w:sz w:val="18"/>
          <w:szCs w:val="18"/>
        </w:rPr>
        <w:t>Cæcus, a, um :</w:t>
      </w:r>
      <w:r w:rsidR="00F118C4">
        <w:rPr>
          <w:rFonts w:ascii="Palatino Linotype" w:hAnsi="Palatino Linotype"/>
          <w:sz w:val="18"/>
          <w:szCs w:val="18"/>
        </w:rPr>
        <w:t xml:space="preserve"> </w:t>
      </w:r>
      <w:r w:rsidR="001F3B86" w:rsidRPr="00F118C4">
        <w:rPr>
          <w:rFonts w:ascii="Palatino Linotype" w:hAnsi="Palatino Linotype"/>
          <w:sz w:val="18"/>
          <w:szCs w:val="18"/>
        </w:rPr>
        <w:t>a - qui ne voit pas, aveugle.</w:t>
      </w:r>
      <w:r w:rsidR="00F118C4">
        <w:rPr>
          <w:rFonts w:ascii="Palatino Linotype" w:hAnsi="Palatino Linotype"/>
          <w:sz w:val="18"/>
          <w:szCs w:val="18"/>
        </w:rPr>
        <w:t xml:space="preserve"> </w:t>
      </w:r>
      <w:r w:rsidR="001F3B86" w:rsidRPr="00F118C4">
        <w:rPr>
          <w:rFonts w:ascii="Palatino Linotype" w:hAnsi="Palatino Linotype"/>
          <w:sz w:val="18"/>
          <w:szCs w:val="18"/>
        </w:rPr>
        <w:t xml:space="preserve"> </w:t>
      </w:r>
      <w:r w:rsidR="00F118C4">
        <w:rPr>
          <w:rFonts w:ascii="Palatino Linotype" w:hAnsi="Palatino Linotype"/>
          <w:sz w:val="18"/>
          <w:szCs w:val="18"/>
        </w:rPr>
        <w:t xml:space="preserve"> </w:t>
      </w:r>
      <w:r w:rsidR="001F3B86" w:rsidRPr="00F118C4">
        <w:rPr>
          <w:rFonts w:ascii="Palatino Linotype" w:hAnsi="Palatino Linotype"/>
          <w:sz w:val="18"/>
          <w:szCs w:val="18"/>
        </w:rPr>
        <w:t>b -</w:t>
      </w:r>
      <w:r w:rsidR="00F118C4">
        <w:rPr>
          <w:rFonts w:ascii="Palatino Linotype" w:hAnsi="Palatino Linotype"/>
          <w:sz w:val="18"/>
          <w:szCs w:val="18"/>
        </w:rPr>
        <w:t xml:space="preserve"> </w:t>
      </w:r>
      <w:r w:rsidR="001F3B86" w:rsidRPr="00F118C4">
        <w:rPr>
          <w:rFonts w:ascii="Palatino Linotype" w:hAnsi="Palatino Linotype"/>
          <w:i/>
          <w:iCs/>
          <w:sz w:val="18"/>
          <w:szCs w:val="18"/>
        </w:rPr>
        <w:t>fig</w:t>
      </w:r>
      <w:r w:rsidR="001F3B86" w:rsidRPr="00F118C4">
        <w:rPr>
          <w:rFonts w:ascii="Palatino Linotype" w:hAnsi="Palatino Linotype"/>
          <w:sz w:val="18"/>
          <w:szCs w:val="18"/>
        </w:rPr>
        <w:t xml:space="preserve">. aveugle, aveuglé.  c- dissimulé caché.      </w:t>
      </w:r>
      <w:r w:rsidR="001F3B86" w:rsidRPr="00F118C4">
        <w:rPr>
          <w:rFonts w:ascii="Palatino Linotype" w:hAnsi="Palatino Linotype"/>
          <w:b/>
          <w:bCs/>
          <w:sz w:val="18"/>
          <w:szCs w:val="18"/>
        </w:rPr>
        <w:t xml:space="preserve">ădhĭbĕo, ēre, </w:t>
      </w:r>
      <w:r w:rsidR="001F3B86" w:rsidRPr="00F118C4">
        <w:rPr>
          <w:rFonts w:ascii="Palatino Linotype" w:hAnsi="Palatino Linotype"/>
          <w:sz w:val="18"/>
          <w:szCs w:val="18"/>
        </w:rPr>
        <w:t>hĭbŭi, hĭbĭtum [ad + habeo], tr. :</w:t>
      </w:r>
      <w:r w:rsidR="00F118C4">
        <w:rPr>
          <w:rFonts w:ascii="Palatino Linotype" w:hAnsi="Palatino Linotype"/>
          <w:sz w:val="18"/>
          <w:szCs w:val="18"/>
        </w:rPr>
        <w:t xml:space="preserve"> </w:t>
      </w:r>
      <w:r w:rsidR="001F3B86" w:rsidRPr="00F118C4">
        <w:rPr>
          <w:rFonts w:ascii="Palatino Linotype" w:hAnsi="Palatino Linotype"/>
          <w:sz w:val="18"/>
          <w:szCs w:val="18"/>
        </w:rPr>
        <w:t xml:space="preserve"> mettre à, appliquer à, employer à</w:t>
      </w:r>
      <w:r w:rsidR="00F118C4">
        <w:rPr>
          <w:rFonts w:ascii="Palatino Linotype" w:hAnsi="Palatino Linotype"/>
          <w:sz w:val="18"/>
          <w:szCs w:val="18"/>
        </w:rPr>
        <w:t xml:space="preserve"> </w:t>
      </w:r>
      <w:r w:rsidR="001F3B86" w:rsidRPr="00F118C4">
        <w:rPr>
          <w:rFonts w:ascii="Palatino Linotype" w:hAnsi="Palatino Linotype"/>
          <w:sz w:val="18"/>
          <w:szCs w:val="18"/>
        </w:rPr>
        <w:t xml:space="preserve">;  employer, mettre en œuvre.    </w:t>
      </w:r>
      <w:r w:rsidR="001F3B86" w:rsidRPr="00F118C4">
        <w:rPr>
          <w:rFonts w:ascii="Palatino Linotype" w:hAnsi="Palatino Linotype"/>
          <w:sz w:val="18"/>
          <w:szCs w:val="18"/>
        </w:rPr>
        <w:br/>
        <w:t xml:space="preserve">          </w:t>
      </w:r>
      <w:r w:rsidR="001F3B86" w:rsidRPr="00F118C4">
        <w:rPr>
          <w:rFonts w:ascii="Palatino Linotype" w:hAnsi="Palatino Linotype" w:cs="Times-Roman"/>
          <w:b/>
          <w:bCs/>
          <w:color w:val="C00000"/>
          <w:sz w:val="18"/>
          <w:szCs w:val="18"/>
        </w:rPr>
        <w:t>NB.</w:t>
      </w:r>
      <w:r w:rsidR="001F3B86" w:rsidRPr="00F118C4">
        <w:rPr>
          <w:rFonts w:ascii="Palatino Linotype" w:hAnsi="Palatino Linotype" w:cs="Times-Roman"/>
          <w:b/>
          <w:bCs/>
          <w:color w:val="000000"/>
          <w:sz w:val="18"/>
          <w:szCs w:val="18"/>
        </w:rPr>
        <w:t xml:space="preserve"> Bailey</w:t>
      </w:r>
      <w:r w:rsidR="00F118C4">
        <w:rPr>
          <w:rFonts w:ascii="Palatino Linotype" w:hAnsi="Palatino Linotype" w:cs="Times-Roman"/>
          <w:color w:val="000000"/>
          <w:sz w:val="18"/>
          <w:szCs w:val="18"/>
        </w:rPr>
        <w:t xml:space="preserve"> </w:t>
      </w:r>
      <w:r w:rsidR="001F3B86" w:rsidRPr="00F118C4">
        <w:rPr>
          <w:rFonts w:ascii="Palatino Linotype" w:hAnsi="Palatino Linotype" w:cs="Times-Roman"/>
          <w:color w:val="000000"/>
          <w:sz w:val="18"/>
          <w:szCs w:val="18"/>
        </w:rPr>
        <w:t xml:space="preserve">: </w:t>
      </w:r>
      <w:r w:rsidR="001F3B86" w:rsidRPr="00F118C4">
        <w:rPr>
          <w:rFonts w:ascii="Palatino Linotype" w:hAnsi="Palatino Linotype" w:cs="Times-Roman"/>
          <w:b/>
          <w:bCs/>
          <w:color w:val="000000"/>
          <w:sz w:val="18"/>
          <w:szCs w:val="18"/>
        </w:rPr>
        <w:t>clandestinam</w:t>
      </w:r>
      <w:r w:rsidR="001F3B86" w:rsidRPr="00F118C4">
        <w:rPr>
          <w:rFonts w:ascii="Palatino Linotype" w:hAnsi="Palatino Linotype" w:cs="Times-Roman"/>
          <w:color w:val="000000"/>
          <w:sz w:val="18"/>
          <w:szCs w:val="18"/>
        </w:rPr>
        <w:t xml:space="preserve">: ‘imperceptible’; cf. ii. 127 tales turbae motus quoque material significant clandestinos caecosque subesse. </w:t>
      </w:r>
      <w:r w:rsidR="001F3B86" w:rsidRPr="00F118C4">
        <w:rPr>
          <w:rFonts w:ascii="Palatino Linotype" w:hAnsi="Palatino Linotype" w:cs="Times-Roman"/>
          <w:color w:val="000000"/>
          <w:sz w:val="18"/>
          <w:szCs w:val="18"/>
          <w:lang w:val="en-US"/>
        </w:rPr>
        <w:t xml:space="preserve">The atoms have only size, shape, and weight, </w:t>
      </w:r>
      <w:r w:rsidR="001F3B86" w:rsidRPr="00F118C4">
        <w:rPr>
          <w:rFonts w:ascii="Palatino Linotype" w:hAnsi="Palatino Linotype" w:cs="Times-Roman"/>
          <w:sz w:val="18"/>
          <w:szCs w:val="18"/>
          <w:lang w:val="en-US"/>
        </w:rPr>
        <w:t>not colour, scent, etc., which are perceptible to the senses.</w:t>
      </w:r>
      <w:r w:rsidRPr="00F118C4">
        <w:rPr>
          <w:rFonts w:ascii="Palatino Linotype" w:hAnsi="Palatino Linotype" w:cstheme="minorHAnsi"/>
          <w:b/>
          <w:sz w:val="18"/>
          <w:szCs w:val="18"/>
          <w:lang w:val="en-US"/>
        </w:rPr>
        <w:t xml:space="preserve">         </w:t>
      </w:r>
    </w:p>
  </w:footnote>
  <w:footnote w:id="780">
    <w:p w:rsidR="001A2B51" w:rsidRPr="00F118C4" w:rsidRDefault="001A2B51" w:rsidP="00CF115C">
      <w:pPr>
        <w:pStyle w:val="Notedebasdepage"/>
        <w:tabs>
          <w:tab w:val="left" w:pos="284"/>
          <w:tab w:val="left" w:pos="426"/>
          <w:tab w:val="left" w:pos="567"/>
        </w:tabs>
        <w:spacing w:after="120"/>
        <w:ind w:firstLine="426"/>
        <w:rPr>
          <w:rFonts w:ascii="Palatino Linotype" w:hAnsi="Palatino Linotype" w:cstheme="minorHAnsi"/>
          <w:b/>
          <w:sz w:val="18"/>
          <w:szCs w:val="18"/>
          <w:lang w:val="en-US"/>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1F3B86" w:rsidRPr="00F118C4">
        <w:rPr>
          <w:rFonts w:ascii="Palatino Linotype" w:hAnsi="Palatino Linotype"/>
          <w:b/>
          <w:sz w:val="18"/>
          <w:szCs w:val="18"/>
        </w:rPr>
        <w:t>780. — emineat ne quid quod contra pugnet et obstet  —</w:t>
      </w:r>
      <w:r w:rsidR="001F3B86" w:rsidRPr="00F118C4">
        <w:rPr>
          <w:rStyle w:val="Appelnotedebasdep"/>
          <w:rFonts w:ascii="Palatino Linotype" w:hAnsi="Palatino Linotype"/>
          <w:sz w:val="18"/>
          <w:szCs w:val="18"/>
          <w:vertAlign w:val="baseline"/>
        </w:rPr>
        <w:t xml:space="preserve">   </w:t>
      </w:r>
      <w:r w:rsidR="001F3B86" w:rsidRPr="00F118C4">
        <w:rPr>
          <w:rFonts w:ascii="Palatino Linotype" w:hAnsi="Palatino Linotype"/>
          <w:sz w:val="18"/>
          <w:szCs w:val="18"/>
        </w:rPr>
        <w:t xml:space="preserve">  </w:t>
      </w:r>
      <w:r w:rsidR="001F3B86" w:rsidRPr="00F118C4">
        <w:rPr>
          <w:rFonts w:ascii="Palatino Linotype" w:hAnsi="Palatino Linotype"/>
          <w:b/>
          <w:bCs/>
          <w:sz w:val="18"/>
          <w:szCs w:val="18"/>
        </w:rPr>
        <w:t>Ne</w:t>
      </w:r>
      <w:r w:rsidR="00F118C4">
        <w:rPr>
          <w:rFonts w:ascii="Palatino Linotype" w:hAnsi="Palatino Linotype"/>
          <w:sz w:val="18"/>
          <w:szCs w:val="18"/>
        </w:rPr>
        <w:t xml:space="preserve"> </w:t>
      </w:r>
      <w:r w:rsidR="001F3B86" w:rsidRPr="00F118C4">
        <w:rPr>
          <w:rFonts w:ascii="Palatino Linotype" w:hAnsi="Palatino Linotype"/>
          <w:sz w:val="18"/>
          <w:szCs w:val="18"/>
        </w:rPr>
        <w:t xml:space="preserve">: postposé. </w:t>
      </w:r>
      <w:bookmarkStart w:id="334" w:name="emineo"/>
      <w:bookmarkEnd w:id="334"/>
      <w:r w:rsidR="001F3B86" w:rsidRPr="00F118C4">
        <w:rPr>
          <w:rFonts w:ascii="Palatino Linotype" w:hAnsi="Palatino Linotype"/>
          <w:sz w:val="18"/>
          <w:szCs w:val="18"/>
        </w:rPr>
        <w:t xml:space="preserve">   </w:t>
      </w:r>
      <w:r w:rsidR="001F3B86" w:rsidRPr="00F118C4">
        <w:rPr>
          <w:rFonts w:ascii="Palatino Linotype" w:hAnsi="Palatino Linotype"/>
          <w:b/>
          <w:bCs/>
          <w:sz w:val="18"/>
          <w:szCs w:val="18"/>
        </w:rPr>
        <w:t xml:space="preserve">ēmĭnĕo, ēre, nŭi : </w:t>
      </w:r>
      <w:r w:rsidR="001F3B86" w:rsidRPr="00F118C4">
        <w:rPr>
          <w:rFonts w:ascii="Palatino Linotype" w:hAnsi="Palatino Linotype"/>
          <w:sz w:val="18"/>
          <w:szCs w:val="18"/>
        </w:rPr>
        <w:t>- intr. -</w:t>
      </w:r>
      <w:r w:rsidR="00F118C4">
        <w:rPr>
          <w:rFonts w:ascii="Palatino Linotype" w:hAnsi="Palatino Linotype"/>
          <w:sz w:val="18"/>
          <w:szCs w:val="18"/>
        </w:rPr>
        <w:t xml:space="preserve">  </w:t>
      </w:r>
      <w:r w:rsidR="001F3B86" w:rsidRPr="00F118C4">
        <w:rPr>
          <w:rFonts w:ascii="Palatino Linotype" w:hAnsi="Palatino Linotype"/>
          <w:sz w:val="18"/>
          <w:szCs w:val="18"/>
        </w:rPr>
        <w:t xml:space="preserve"> 1</w:t>
      </w:r>
      <w:r w:rsidR="00F118C4">
        <w:rPr>
          <w:rFonts w:ascii="Palatino Linotype" w:hAnsi="Palatino Linotype"/>
          <w:sz w:val="18"/>
          <w:szCs w:val="18"/>
        </w:rPr>
        <w:t xml:space="preserve"> </w:t>
      </w:r>
      <w:r w:rsidR="001F3B86" w:rsidRPr="00F118C4">
        <w:rPr>
          <w:rFonts w:ascii="Palatino Linotype" w:hAnsi="Palatino Linotype"/>
          <w:sz w:val="18"/>
          <w:szCs w:val="18"/>
        </w:rPr>
        <w:t>-</w:t>
      </w:r>
      <w:r w:rsidR="00F118C4">
        <w:rPr>
          <w:rFonts w:ascii="Palatino Linotype" w:hAnsi="Palatino Linotype"/>
          <w:sz w:val="18"/>
          <w:szCs w:val="18"/>
        </w:rPr>
        <w:t xml:space="preserve"> </w:t>
      </w:r>
      <w:r w:rsidR="001F3B86" w:rsidRPr="00F118C4">
        <w:rPr>
          <w:rFonts w:ascii="Palatino Linotype" w:hAnsi="Palatino Linotype"/>
          <w:sz w:val="18"/>
          <w:szCs w:val="18"/>
        </w:rPr>
        <w:t>s'élever au-dessus de, être saillant.</w:t>
      </w:r>
      <w:r w:rsidR="00F118C4">
        <w:rPr>
          <w:rFonts w:ascii="Palatino Linotype" w:hAnsi="Palatino Linotype"/>
          <w:sz w:val="18"/>
          <w:szCs w:val="18"/>
        </w:rPr>
        <w:t xml:space="preserve">  </w:t>
      </w:r>
      <w:r w:rsidR="001F3B86" w:rsidRPr="00F118C4">
        <w:rPr>
          <w:rFonts w:ascii="Palatino Linotype" w:hAnsi="Palatino Linotype"/>
          <w:sz w:val="18"/>
          <w:szCs w:val="18"/>
        </w:rPr>
        <w:t>2</w:t>
      </w:r>
      <w:r w:rsidR="00F118C4">
        <w:rPr>
          <w:rFonts w:ascii="Palatino Linotype" w:hAnsi="Palatino Linotype"/>
          <w:sz w:val="18"/>
          <w:szCs w:val="18"/>
        </w:rPr>
        <w:t xml:space="preserve"> </w:t>
      </w:r>
      <w:r w:rsidR="001F3B86" w:rsidRPr="00F118C4">
        <w:rPr>
          <w:rFonts w:ascii="Palatino Linotype" w:hAnsi="Palatino Linotype"/>
          <w:sz w:val="18"/>
          <w:szCs w:val="18"/>
        </w:rPr>
        <w:t>-</w:t>
      </w:r>
      <w:r w:rsidR="00F118C4">
        <w:rPr>
          <w:rFonts w:ascii="Palatino Linotype" w:hAnsi="Palatino Linotype"/>
          <w:sz w:val="18"/>
          <w:szCs w:val="18"/>
        </w:rPr>
        <w:t xml:space="preserve"> </w:t>
      </w:r>
      <w:r w:rsidR="001F3B86" w:rsidRPr="00F118C4">
        <w:rPr>
          <w:rFonts w:ascii="Palatino Linotype" w:hAnsi="Palatino Linotype"/>
          <w:sz w:val="18"/>
          <w:szCs w:val="18"/>
        </w:rPr>
        <w:t xml:space="preserve">sortir, paraître, apparaître, se montrer  […] 3- dominer.     </w:t>
      </w:r>
      <w:bookmarkStart w:id="335" w:name="obsto"/>
      <w:bookmarkEnd w:id="335"/>
      <w:r w:rsidR="001F3B86" w:rsidRPr="00F118C4">
        <w:rPr>
          <w:rFonts w:ascii="Palatino Linotype" w:hAnsi="Palatino Linotype"/>
          <w:b/>
          <w:bCs/>
          <w:sz w:val="18"/>
          <w:szCs w:val="18"/>
        </w:rPr>
        <w:t xml:space="preserve">Obsto, āre, </w:t>
      </w:r>
      <w:r w:rsidR="001F3B86" w:rsidRPr="00F118C4">
        <w:rPr>
          <w:rFonts w:ascii="Palatino Linotype" w:hAnsi="Palatino Linotype"/>
          <w:sz w:val="18"/>
          <w:szCs w:val="18"/>
        </w:rPr>
        <w:t>obstĭtī</w:t>
      </w:r>
      <w:r w:rsidR="00F118C4">
        <w:rPr>
          <w:rFonts w:ascii="Palatino Linotype" w:hAnsi="Palatino Linotype"/>
          <w:sz w:val="18"/>
          <w:szCs w:val="18"/>
        </w:rPr>
        <w:t xml:space="preserve"> </w:t>
      </w:r>
      <w:r w:rsidR="001F3B86" w:rsidRPr="00F118C4">
        <w:rPr>
          <w:rFonts w:ascii="Palatino Linotype" w:hAnsi="Palatino Linotype"/>
          <w:sz w:val="18"/>
          <w:szCs w:val="18"/>
        </w:rPr>
        <w:t>: - intr. -</w:t>
      </w:r>
      <w:r w:rsidR="00F118C4">
        <w:rPr>
          <w:rFonts w:ascii="Palatino Linotype" w:hAnsi="Palatino Linotype"/>
          <w:sz w:val="18"/>
          <w:szCs w:val="18"/>
        </w:rPr>
        <w:t xml:space="preserve"> </w:t>
      </w:r>
      <w:r w:rsidR="001F3B86" w:rsidRPr="00F118C4">
        <w:rPr>
          <w:rFonts w:ascii="Palatino Linotype" w:hAnsi="Palatino Linotype"/>
          <w:sz w:val="18"/>
          <w:szCs w:val="18"/>
        </w:rPr>
        <w:t xml:space="preserve"> </w:t>
      </w:r>
      <w:r w:rsidR="00F118C4">
        <w:rPr>
          <w:rFonts w:ascii="Palatino Linotype" w:hAnsi="Palatino Linotype"/>
          <w:sz w:val="18"/>
          <w:szCs w:val="18"/>
        </w:rPr>
        <w:t xml:space="preserve"> </w:t>
      </w:r>
      <w:r w:rsidR="001F3B86" w:rsidRPr="00F118C4">
        <w:rPr>
          <w:rFonts w:ascii="Palatino Linotype" w:hAnsi="Palatino Linotype"/>
          <w:sz w:val="18"/>
          <w:szCs w:val="18"/>
        </w:rPr>
        <w:t xml:space="preserve"> 1 - se tenir devant</w:t>
      </w:r>
      <w:r w:rsidR="00F118C4">
        <w:rPr>
          <w:rFonts w:ascii="Palatino Linotype" w:hAnsi="Palatino Linotype"/>
          <w:sz w:val="18"/>
          <w:szCs w:val="18"/>
        </w:rPr>
        <w:t xml:space="preserve"> </w:t>
      </w:r>
      <w:r w:rsidR="001F3B86" w:rsidRPr="00F118C4">
        <w:rPr>
          <w:rFonts w:ascii="Palatino Linotype" w:hAnsi="Palatino Linotype"/>
          <w:sz w:val="18"/>
          <w:szCs w:val="18"/>
        </w:rPr>
        <w:t>;  se mettre devant  […]</w:t>
      </w:r>
      <w:r w:rsidR="00F118C4">
        <w:rPr>
          <w:rFonts w:ascii="Palatino Linotype" w:hAnsi="Palatino Linotype"/>
          <w:sz w:val="18"/>
          <w:szCs w:val="18"/>
        </w:rPr>
        <w:t xml:space="preserve"> </w:t>
      </w:r>
      <w:r w:rsidR="001F3B86" w:rsidRPr="00F118C4">
        <w:rPr>
          <w:rFonts w:ascii="Palatino Linotype" w:hAnsi="Palatino Linotype"/>
          <w:sz w:val="18"/>
          <w:szCs w:val="18"/>
        </w:rPr>
        <w:t xml:space="preserve">; </w:t>
      </w:r>
      <w:r w:rsidR="001F3B86" w:rsidRPr="00F118C4">
        <w:rPr>
          <w:rFonts w:ascii="Palatino Linotype" w:hAnsi="Palatino Linotype"/>
          <w:b/>
          <w:bCs/>
          <w:sz w:val="18"/>
          <w:szCs w:val="18"/>
        </w:rPr>
        <w:t xml:space="preserve">obstare quominus (ne) : </w:t>
      </w:r>
      <w:r w:rsidR="001F3B86" w:rsidRPr="00F118C4">
        <w:rPr>
          <w:rFonts w:ascii="Palatino Linotype" w:hAnsi="Palatino Linotype"/>
          <w:sz w:val="18"/>
          <w:szCs w:val="18"/>
        </w:rPr>
        <w:t xml:space="preserve">s’opposer à ce que, empêcher de.  </w:t>
      </w:r>
      <w:r w:rsidR="001F3B86" w:rsidRPr="00F118C4">
        <w:rPr>
          <w:rFonts w:ascii="Palatino Linotype" w:hAnsi="Palatino Linotype"/>
          <w:sz w:val="18"/>
          <w:szCs w:val="18"/>
        </w:rPr>
        <w:br/>
        <w:t xml:space="preserve">          </w:t>
      </w:r>
      <w:r w:rsidR="001F3B86" w:rsidRPr="00F118C4">
        <w:rPr>
          <w:rFonts w:ascii="Palatino Linotype" w:hAnsi="Palatino Linotype"/>
          <w:b/>
          <w:bCs/>
          <w:color w:val="C00000"/>
          <w:sz w:val="18"/>
          <w:szCs w:val="18"/>
          <w:lang w:val="en-US"/>
        </w:rPr>
        <w:t>NB.</w:t>
      </w:r>
      <w:r w:rsidR="001F3B86" w:rsidRPr="00F118C4">
        <w:rPr>
          <w:rFonts w:ascii="Palatino Linotype" w:hAnsi="Palatino Linotype"/>
          <w:b/>
          <w:bCs/>
          <w:sz w:val="18"/>
          <w:szCs w:val="18"/>
          <w:lang w:val="en-US"/>
        </w:rPr>
        <w:t xml:space="preserve"> Bailey : </w:t>
      </w:r>
      <w:r w:rsidR="001F3B86" w:rsidRPr="00F118C4">
        <w:rPr>
          <w:rFonts w:ascii="Palatino Linotype" w:hAnsi="Palatino Linotype" w:cs="Times-Roman"/>
          <w:b/>
          <w:bCs/>
          <w:sz w:val="18"/>
          <w:szCs w:val="18"/>
          <w:lang w:val="en-US"/>
        </w:rPr>
        <w:t>Emineat nequid:</w:t>
      </w:r>
      <w:r w:rsidR="001F3B86" w:rsidRPr="00F118C4">
        <w:rPr>
          <w:rFonts w:ascii="Palatino Linotype" w:hAnsi="Palatino Linotype" w:cs="Times-Roman"/>
          <w:sz w:val="18"/>
          <w:szCs w:val="18"/>
          <w:lang w:val="en-US"/>
        </w:rPr>
        <w:t xml:space="preserve"> Lest anything’, sc. an atom or a group of atoms, should become prominent. Cf. iii. 284.</w:t>
      </w:r>
      <w:r w:rsidRPr="00F118C4">
        <w:rPr>
          <w:rFonts w:ascii="Palatino Linotype" w:hAnsi="Palatino Linotype" w:cstheme="minorHAnsi"/>
          <w:b/>
          <w:sz w:val="18"/>
          <w:szCs w:val="18"/>
          <w:lang w:val="en-US"/>
        </w:rPr>
        <w:t xml:space="preserve">         </w:t>
      </w:r>
    </w:p>
  </w:footnote>
  <w:footnote w:id="781">
    <w:p w:rsidR="001A2B51" w:rsidRPr="00F118C4" w:rsidRDefault="001A2B51" w:rsidP="00F118C4">
      <w:pPr>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1F3B86" w:rsidRPr="00F118C4">
        <w:rPr>
          <w:rFonts w:ascii="Palatino Linotype" w:hAnsi="Palatino Linotype"/>
          <w:b/>
          <w:sz w:val="18"/>
          <w:szCs w:val="18"/>
        </w:rPr>
        <w:t xml:space="preserve">781. — quominus esse queat proprie quodcumque creatur. — </w:t>
      </w:r>
      <w:r w:rsidR="001F3B86" w:rsidRPr="00F118C4">
        <w:rPr>
          <w:rStyle w:val="Appelnotedebasdep"/>
          <w:rFonts w:ascii="Palatino Linotype" w:hAnsi="Palatino Linotype"/>
          <w:sz w:val="18"/>
          <w:szCs w:val="18"/>
          <w:vertAlign w:val="baseline"/>
        </w:rPr>
        <w:t xml:space="preserve">   </w:t>
      </w:r>
      <w:r w:rsidR="001F3B86" w:rsidRPr="00F118C4">
        <w:rPr>
          <w:rFonts w:ascii="Palatino Linotype" w:hAnsi="Palatino Linotype"/>
          <w:sz w:val="18"/>
          <w:szCs w:val="18"/>
        </w:rPr>
        <w:t xml:space="preserve"> </w:t>
      </w:r>
      <w:r w:rsidR="001F3B86" w:rsidRPr="00F118C4">
        <w:rPr>
          <w:rFonts w:ascii="Palatino Linotype" w:hAnsi="Palatino Linotype"/>
          <w:b/>
          <w:bCs/>
          <w:sz w:val="18"/>
          <w:szCs w:val="18"/>
        </w:rPr>
        <w:t>Queo, quire</w:t>
      </w:r>
      <w:r w:rsidR="00F118C4">
        <w:rPr>
          <w:rFonts w:ascii="Palatino Linotype" w:hAnsi="Palatino Linotype"/>
          <w:b/>
          <w:bCs/>
          <w:sz w:val="18"/>
          <w:szCs w:val="18"/>
        </w:rPr>
        <w:t xml:space="preserve"> </w:t>
      </w:r>
      <w:r w:rsidR="001F3B86" w:rsidRPr="00F118C4">
        <w:rPr>
          <w:rFonts w:ascii="Palatino Linotype" w:hAnsi="Palatino Linotype"/>
          <w:b/>
          <w:bCs/>
          <w:sz w:val="18"/>
          <w:szCs w:val="18"/>
        </w:rPr>
        <w:t>:</w:t>
      </w:r>
      <w:r w:rsidR="001F3B86" w:rsidRPr="00F118C4">
        <w:rPr>
          <w:rFonts w:ascii="Palatino Linotype" w:hAnsi="Palatino Linotype"/>
          <w:sz w:val="18"/>
          <w:szCs w:val="18"/>
        </w:rPr>
        <w:t xml:space="preserve"> pouvoir.    </w:t>
      </w:r>
      <w:r w:rsidR="00CF115C" w:rsidRPr="00F118C4">
        <w:rPr>
          <w:rFonts w:ascii="Palatino Linotype" w:hAnsi="Palatino Linotype"/>
          <w:b/>
          <w:bCs/>
          <w:sz w:val="18"/>
          <w:szCs w:val="18"/>
        </w:rPr>
        <w:t xml:space="preserve">Quīcumque (quīcunque), </w:t>
      </w:r>
      <w:r w:rsidR="00CF115C" w:rsidRPr="00F118C4">
        <w:rPr>
          <w:rFonts w:ascii="Palatino Linotype" w:hAnsi="Palatino Linotype"/>
          <w:sz w:val="18"/>
          <w:szCs w:val="18"/>
        </w:rPr>
        <w:t>quæcumque (quæcunque), quodcumque (quodcunque) : tout ce qui</w:t>
      </w:r>
      <w:r w:rsidR="00F118C4">
        <w:rPr>
          <w:rFonts w:ascii="Palatino Linotype" w:hAnsi="Palatino Linotype"/>
          <w:sz w:val="18"/>
          <w:szCs w:val="18"/>
        </w:rPr>
        <w:t xml:space="preserve"> </w:t>
      </w:r>
      <w:r w:rsidR="00CF115C" w:rsidRPr="00F118C4">
        <w:rPr>
          <w:rFonts w:ascii="Palatino Linotype" w:hAnsi="Palatino Linotype"/>
          <w:sz w:val="18"/>
          <w:szCs w:val="18"/>
        </w:rPr>
        <w:t>; toute homme qui toute chsoe qui / ou que.</w:t>
      </w:r>
      <w:r w:rsidR="00CF115C" w:rsidRPr="00F118C4">
        <w:rPr>
          <w:rFonts w:ascii="Palatino Linotype" w:hAnsi="Palatino Linotype"/>
          <w:b/>
          <w:bCs/>
          <w:sz w:val="18"/>
          <w:szCs w:val="18"/>
        </w:rPr>
        <w:t xml:space="preserve">  </w:t>
      </w:r>
      <w:r w:rsidR="001F3B86" w:rsidRPr="00F118C4">
        <w:rPr>
          <w:rFonts w:ascii="Palatino Linotype" w:hAnsi="Palatino Linotype"/>
          <w:bCs/>
          <w:sz w:val="18"/>
          <w:szCs w:val="18"/>
        </w:rPr>
        <w:t xml:space="preserve">  </w:t>
      </w:r>
      <w:r w:rsidR="001F3B86" w:rsidRPr="00F118C4">
        <w:rPr>
          <w:rFonts w:ascii="Palatino Linotype" w:hAnsi="Palatino Linotype"/>
          <w:sz w:val="18"/>
          <w:szCs w:val="18"/>
        </w:rPr>
        <w:t xml:space="preserve">  </w:t>
      </w:r>
      <w:r w:rsidR="001F3B86" w:rsidRPr="00F118C4">
        <w:rPr>
          <w:rFonts w:ascii="Palatino Linotype" w:eastAsiaTheme="minorHAnsi" w:hAnsi="Palatino Linotype" w:cs="Times-Roman"/>
          <w:b/>
          <w:bCs/>
          <w:color w:val="000000"/>
          <w:sz w:val="18"/>
          <w:szCs w:val="18"/>
          <w:lang w:val="en-US" w:eastAsia="en-US"/>
          <w14:ligatures w14:val="standardContextual"/>
        </w:rPr>
        <w:t>NB. Bailey.    Esse . . . proprie</w:t>
      </w:r>
      <w:r w:rsidR="001F3B86" w:rsidRPr="00F118C4">
        <w:rPr>
          <w:rFonts w:ascii="Palatino Linotype" w:eastAsiaTheme="minorHAnsi" w:hAnsi="Palatino Linotype" w:cs="Times-Roman"/>
          <w:color w:val="000000"/>
          <w:sz w:val="18"/>
          <w:szCs w:val="18"/>
          <w:lang w:val="en-US" w:eastAsia="en-US"/>
          <w14:ligatures w14:val="standardContextual"/>
        </w:rPr>
        <w:t xml:space="preserve">: ‘to exist in its own character’, i.e. as a thing having qualities of its own distinct from those of the particles which compose it, which on Lucr.'s view of Empedocles’ theory would be impossible.  </w:t>
      </w:r>
      <w:r w:rsidR="001F3B86" w:rsidRPr="00F118C4">
        <w:rPr>
          <w:rFonts w:ascii="Palatino Linotype" w:eastAsiaTheme="minorHAnsi" w:hAnsi="Palatino Linotype" w:cs="Times-Roman"/>
          <w:color w:val="000000"/>
          <w:sz w:val="18"/>
          <w:szCs w:val="18"/>
          <w:lang w:eastAsia="en-US"/>
          <w14:ligatures w14:val="standardContextual"/>
        </w:rPr>
        <w:t>NB. ER. «</w:t>
      </w:r>
      <w:r w:rsidR="00F118C4">
        <w:rPr>
          <w:rFonts w:ascii="Palatino Linotype" w:eastAsiaTheme="minorHAnsi" w:hAnsi="Palatino Linotype" w:cs="Times-Roman"/>
          <w:color w:val="000000"/>
          <w:sz w:val="18"/>
          <w:szCs w:val="18"/>
          <w:lang w:eastAsia="en-US"/>
          <w14:ligatures w14:val="standardContextual"/>
        </w:rPr>
        <w:t xml:space="preserve"> </w:t>
      </w:r>
      <w:r w:rsidR="001F3B86" w:rsidRPr="00F118C4">
        <w:rPr>
          <w:rFonts w:ascii="Palatino Linotype" w:eastAsiaTheme="minorHAnsi" w:hAnsi="Palatino Linotype" w:cs="Times-Roman"/>
          <w:color w:val="000000"/>
          <w:sz w:val="18"/>
          <w:szCs w:val="18"/>
          <w:lang w:eastAsia="en-US"/>
          <w14:ligatures w14:val="standardContextual"/>
        </w:rPr>
        <w:t>Les corps créés tirent leurs propriétés sensibles et leur caractère spécifiques de simples combinaisons d’atomes différents ; si ceux-ci possédaient eux-mêmes des qualités sensibles (en dehors de la masse, la grandeur, la forme et la vitesse), elle étoufferaient celles des corps crées.</w:t>
      </w:r>
      <w:r w:rsidR="00F118C4">
        <w:rPr>
          <w:rFonts w:ascii="Palatino Linotype" w:eastAsiaTheme="minorHAnsi" w:hAnsi="Palatino Linotype" w:cs="Times-Roman"/>
          <w:color w:val="000000"/>
          <w:sz w:val="18"/>
          <w:szCs w:val="18"/>
          <w:lang w:eastAsia="en-US"/>
          <w14:ligatures w14:val="standardContextual"/>
        </w:rPr>
        <w:t xml:space="preserve"> </w:t>
      </w:r>
      <w:r w:rsidR="001F3B86" w:rsidRPr="00F118C4">
        <w:rPr>
          <w:rFonts w:ascii="Palatino Linotype" w:eastAsiaTheme="minorHAnsi" w:hAnsi="Palatino Linotype" w:cs="Times-Roman"/>
          <w:color w:val="000000"/>
          <w:sz w:val="18"/>
          <w:szCs w:val="18"/>
          <w:lang w:eastAsia="en-US"/>
          <w14:ligatures w14:val="standardContextual"/>
        </w:rPr>
        <w:t>»</w:t>
      </w:r>
      <w:r w:rsidRPr="00F118C4">
        <w:rPr>
          <w:rFonts w:ascii="Palatino Linotype" w:hAnsi="Palatino Linotype" w:cstheme="minorHAnsi"/>
          <w:b/>
          <w:sz w:val="18"/>
          <w:szCs w:val="18"/>
        </w:rPr>
        <w:t xml:space="preserve">        </w:t>
      </w:r>
    </w:p>
  </w:footnote>
  <w:footnote w:id="782">
    <w:p w:rsidR="001A2B51" w:rsidRPr="00F118C4" w:rsidRDefault="001A2B51" w:rsidP="00CF115C">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F118C4" w:rsidRPr="00F118C4">
        <w:rPr>
          <w:rFonts w:ascii="Palatino Linotype" w:hAnsi="Palatino Linotype" w:cstheme="minorHAnsi"/>
          <w:b/>
          <w:sz w:val="18"/>
          <w:szCs w:val="18"/>
        </w:rPr>
        <w:t xml:space="preserve"> </w:t>
      </w:r>
      <w:r w:rsidR="00F118C4" w:rsidRPr="00F118C4">
        <w:rPr>
          <w:rFonts w:ascii="Palatino Linotype" w:hAnsi="Palatino Linotype"/>
          <w:b/>
          <w:sz w:val="18"/>
          <w:szCs w:val="18"/>
        </w:rPr>
        <w:t xml:space="preserve">782. — </w:t>
      </w:r>
      <w:r w:rsidR="00F118C4" w:rsidRPr="00F118C4">
        <w:rPr>
          <w:rFonts w:ascii="Palatino Linotype" w:hAnsi="Palatino Linotype"/>
          <w:b/>
          <w:color w:val="000099"/>
          <w:sz w:val="18"/>
          <w:szCs w:val="18"/>
        </w:rPr>
        <w:t>Qu</w:t>
      </w:r>
      <w:r w:rsidR="00F118C4" w:rsidRPr="00F118C4">
        <w:rPr>
          <w:rFonts w:ascii="Palatino Linotype" w:hAnsi="Palatino Linotype"/>
          <w:b/>
          <w:sz w:val="18"/>
          <w:szCs w:val="18"/>
        </w:rPr>
        <w:t>īn</w:t>
      </w:r>
      <w:r w:rsidR="00F118C4" w:rsidRPr="00F118C4">
        <w:rPr>
          <w:rFonts w:ascii="Palatino Linotype" w:hAnsi="Palatino Linotype"/>
          <w:b/>
          <w:color w:val="000099"/>
          <w:sz w:val="18"/>
          <w:szCs w:val="18"/>
        </w:rPr>
        <w:t xml:space="preserve"> </w:t>
      </w:r>
      <w:r w:rsidR="00F118C4" w:rsidRPr="00F118C4">
        <w:rPr>
          <w:rFonts w:ascii="Palatino Linotype" w:hAnsi="Palatino Linotype"/>
          <w:b/>
          <w:sz w:val="18"/>
          <w:szCs w:val="18"/>
        </w:rPr>
        <w:t xml:space="preserve">ĕtiam rĕpĕtunt a caelo atque ignibus eius  </w:t>
      </w:r>
      <w:r w:rsidR="00F118C4" w:rsidRPr="00F118C4">
        <w:rPr>
          <w:rStyle w:val="Appelnotedebasdep"/>
          <w:rFonts w:ascii="Palatino Linotype" w:hAnsi="Palatino Linotype"/>
          <w:b/>
          <w:sz w:val="18"/>
          <w:szCs w:val="18"/>
        </w:rPr>
        <w:t xml:space="preserve"> —</w:t>
      </w:r>
      <w:r w:rsidR="00F118C4" w:rsidRPr="00F118C4">
        <w:rPr>
          <w:rStyle w:val="Appelnotedebasdep"/>
          <w:rFonts w:ascii="Palatino Linotype" w:hAnsi="Palatino Linotype"/>
          <w:sz w:val="18"/>
          <w:szCs w:val="18"/>
        </w:rPr>
        <w:t xml:space="preserve">  </w:t>
      </w:r>
      <w:r w:rsidR="00F118C4" w:rsidRPr="00F118C4">
        <w:rPr>
          <w:rFonts w:ascii="Palatino Linotype" w:hAnsi="Palatino Linotype"/>
          <w:sz w:val="18"/>
          <w:szCs w:val="18"/>
        </w:rPr>
        <w:t xml:space="preserve">  </w:t>
      </w:r>
      <w:r w:rsidR="00F118C4">
        <w:rPr>
          <w:rFonts w:ascii="Palatino Linotype" w:hAnsi="Palatino Linotype"/>
          <w:b/>
          <w:bCs/>
          <w:sz w:val="18"/>
          <w:szCs w:val="18"/>
        </w:rPr>
        <w:t xml:space="preserve"> </w:t>
      </w:r>
      <w:r w:rsidR="00F118C4" w:rsidRPr="00F118C4">
        <w:rPr>
          <w:rFonts w:ascii="Palatino Linotype" w:hAnsi="Palatino Linotype"/>
          <w:b/>
          <w:bCs/>
          <w:color w:val="000099"/>
          <w:sz w:val="18"/>
          <w:szCs w:val="18"/>
        </w:rPr>
        <w:t>Qu</w:t>
      </w:r>
      <w:r w:rsidR="00F118C4" w:rsidRPr="00F118C4">
        <w:rPr>
          <w:rFonts w:ascii="Palatino Linotype" w:hAnsi="Palatino Linotype"/>
          <w:b/>
          <w:bCs/>
          <w:sz w:val="18"/>
          <w:szCs w:val="18"/>
        </w:rPr>
        <w:t>īn</w:t>
      </w:r>
      <w:r w:rsidR="00F118C4" w:rsidRPr="00F118C4">
        <w:rPr>
          <w:rFonts w:ascii="Palatino Linotype" w:hAnsi="Palatino Linotype"/>
          <w:b/>
          <w:bCs/>
          <w:color w:val="000099"/>
          <w:sz w:val="18"/>
          <w:szCs w:val="18"/>
        </w:rPr>
        <w:t xml:space="preserve"> </w:t>
      </w:r>
      <w:r w:rsidR="00F118C4" w:rsidRPr="00F118C4">
        <w:rPr>
          <w:rFonts w:ascii="Palatino Linotype" w:hAnsi="Palatino Linotype"/>
          <w:b/>
          <w:bCs/>
          <w:sz w:val="18"/>
          <w:szCs w:val="18"/>
        </w:rPr>
        <w:t>ĕ</w:t>
      </w:r>
      <w:r w:rsidR="00F118C4" w:rsidRPr="00F118C4">
        <w:rPr>
          <w:rFonts w:ascii="Palatino Linotype" w:hAnsi="Palatino Linotype"/>
          <w:b/>
          <w:bCs/>
          <w:color w:val="000099"/>
          <w:sz w:val="18"/>
          <w:szCs w:val="18"/>
        </w:rPr>
        <w:t>tiam</w:t>
      </w:r>
      <w:r w:rsidR="00F118C4" w:rsidRPr="00F118C4">
        <w:rPr>
          <w:rFonts w:ascii="Palatino Linotype" w:hAnsi="Palatino Linotype"/>
          <w:b/>
          <w:bCs/>
          <w:sz w:val="18"/>
          <w:szCs w:val="18"/>
        </w:rPr>
        <w:t xml:space="preserve"> :</w:t>
      </w:r>
      <w:r w:rsidR="00F118C4">
        <w:rPr>
          <w:rFonts w:ascii="Palatino Linotype" w:hAnsi="Palatino Linotype"/>
          <w:sz w:val="18"/>
          <w:szCs w:val="18"/>
        </w:rPr>
        <w:t xml:space="preserve"> </w:t>
      </w:r>
      <w:r w:rsidR="00F118C4" w:rsidRPr="00F118C4">
        <w:rPr>
          <w:rFonts w:ascii="Palatino Linotype" w:hAnsi="Palatino Linotype"/>
          <w:sz w:val="18"/>
          <w:szCs w:val="18"/>
        </w:rPr>
        <w:t xml:space="preserve">que dis-je ? et même, bien plus, bien mieux.  </w:t>
      </w:r>
      <w:bookmarkStart w:id="336" w:name="repeto"/>
      <w:bookmarkEnd w:id="336"/>
      <w:r w:rsidR="00F118C4" w:rsidRPr="00F118C4">
        <w:rPr>
          <w:rFonts w:ascii="Palatino Linotype" w:hAnsi="Palatino Linotype"/>
          <w:b/>
          <w:bCs/>
          <w:sz w:val="18"/>
          <w:szCs w:val="18"/>
        </w:rPr>
        <w:t>Rĕpĕto,</w:t>
      </w:r>
      <w:r w:rsidR="00F118C4" w:rsidRPr="00F118C4">
        <w:rPr>
          <w:rFonts w:ascii="Palatino Linotype" w:hAnsi="Palatino Linotype"/>
          <w:sz w:val="18"/>
          <w:szCs w:val="18"/>
        </w:rPr>
        <w:t xml:space="preserve"> ĕre, pĕtīvi (pĕtĭi), pĕtītum, tr. et  (intr.) </w:t>
      </w:r>
      <w:r w:rsidR="00F118C4" w:rsidRPr="00F118C4">
        <w:rPr>
          <w:rFonts w:ascii="Palatino Linotype" w:hAnsi="Palatino Linotype"/>
          <w:sz w:val="18"/>
          <w:szCs w:val="18"/>
          <w:lang w:val="en-US"/>
        </w:rPr>
        <w:t xml:space="preserve">. ;  </w:t>
      </w:r>
      <w:r w:rsidR="00F118C4" w:rsidRPr="00F118C4">
        <w:rPr>
          <w:rFonts w:ascii="Palatino Linotype" w:hAnsi="Palatino Linotype"/>
          <w:b/>
          <w:bCs/>
          <w:sz w:val="18"/>
          <w:szCs w:val="18"/>
          <w:lang w:val="en-US"/>
        </w:rPr>
        <w:t xml:space="preserve">Repetere ab + abl. : (intr.), </w:t>
      </w:r>
      <w:r w:rsidR="00F118C4" w:rsidRPr="00F118C4">
        <w:rPr>
          <w:rFonts w:ascii="Palatino Linotype" w:hAnsi="Palatino Linotype"/>
          <w:sz w:val="18"/>
          <w:szCs w:val="18"/>
          <w:lang w:val="en-US"/>
        </w:rPr>
        <w:t>au sens de remonter jusqu’à.  «</w:t>
      </w:r>
      <w:r w:rsidR="00F118C4">
        <w:rPr>
          <w:rFonts w:ascii="Palatino Linotype" w:hAnsi="Palatino Linotype"/>
          <w:sz w:val="18"/>
          <w:szCs w:val="18"/>
          <w:lang w:val="en-US"/>
        </w:rPr>
        <w:t xml:space="preserve"> </w:t>
      </w:r>
      <w:r w:rsidR="00F118C4" w:rsidRPr="00F118C4">
        <w:rPr>
          <w:rFonts w:ascii="Palatino Linotype" w:hAnsi="Palatino Linotype" w:cs="Times-Roman"/>
          <w:color w:val="000000"/>
          <w:sz w:val="18"/>
          <w:szCs w:val="18"/>
          <w:lang w:val="en-US"/>
        </w:rPr>
        <w:t xml:space="preserve">they go back to the sky to make a start”  (B.).  </w:t>
      </w:r>
      <w:r w:rsidR="00F118C4" w:rsidRPr="00F118C4">
        <w:rPr>
          <w:rFonts w:ascii="Palatino Linotype" w:hAnsi="Palatino Linotype"/>
          <w:sz w:val="18"/>
          <w:szCs w:val="18"/>
          <w:lang w:val="en-US"/>
        </w:rPr>
        <w:t xml:space="preserve">  </w:t>
      </w:r>
      <w:r w:rsidR="00F118C4" w:rsidRPr="00F118C4">
        <w:rPr>
          <w:rFonts w:ascii="Palatino Linotype" w:hAnsi="Palatino Linotype"/>
          <w:b/>
          <w:bCs/>
          <w:sz w:val="18"/>
          <w:szCs w:val="18"/>
        </w:rPr>
        <w:t>Ignis, is, m</w:t>
      </w:r>
      <w:r w:rsidR="00F118C4">
        <w:rPr>
          <w:rFonts w:ascii="Palatino Linotype" w:hAnsi="Palatino Linotype"/>
          <w:b/>
          <w:bCs/>
          <w:sz w:val="18"/>
          <w:szCs w:val="18"/>
        </w:rPr>
        <w:t xml:space="preserve"> </w:t>
      </w:r>
      <w:r w:rsidR="00F118C4" w:rsidRPr="00F118C4">
        <w:rPr>
          <w:rFonts w:ascii="Palatino Linotype" w:hAnsi="Palatino Linotype"/>
          <w:b/>
          <w:bCs/>
          <w:sz w:val="18"/>
          <w:szCs w:val="18"/>
        </w:rPr>
        <w:t xml:space="preserve">: </w:t>
      </w:r>
      <w:r w:rsidR="00F118C4" w:rsidRPr="00F118C4">
        <w:rPr>
          <w:rFonts w:ascii="Palatino Linotype" w:hAnsi="Palatino Linotype"/>
          <w:sz w:val="18"/>
          <w:szCs w:val="18"/>
        </w:rPr>
        <w:t xml:space="preserve">feu.          </w:t>
      </w:r>
      <w:r w:rsidR="00F118C4" w:rsidRPr="00F118C4">
        <w:rPr>
          <w:rFonts w:ascii="Palatino Linotype" w:hAnsi="Palatino Linotype"/>
          <w:b/>
          <w:bCs/>
          <w:sz w:val="18"/>
          <w:szCs w:val="18"/>
        </w:rPr>
        <w:t xml:space="preserve">NB.  E.&amp;R. </w:t>
      </w:r>
      <w:r w:rsidR="00F118C4" w:rsidRPr="00F118C4">
        <w:rPr>
          <w:rFonts w:ascii="Palatino Linotype" w:hAnsi="Palatino Linotype"/>
          <w:sz w:val="18"/>
          <w:szCs w:val="18"/>
        </w:rPr>
        <w:t xml:space="preserve">  C’est la doctrine stoïcienne que Lucrèce attaque à nouveau telle qu’elle est exposée dans Cic. ND. II, 33, 84</w:t>
      </w:r>
      <w:r w:rsidR="00F118C4">
        <w:rPr>
          <w:rFonts w:ascii="Palatino Linotype" w:hAnsi="Palatino Linotype"/>
          <w:sz w:val="18"/>
          <w:szCs w:val="18"/>
        </w:rPr>
        <w:t xml:space="preserve"> </w:t>
      </w:r>
      <w:r w:rsidR="00F118C4" w:rsidRPr="00F118C4">
        <w:rPr>
          <w:rFonts w:ascii="Palatino Linotype" w:hAnsi="Palatino Linotype"/>
          <w:sz w:val="18"/>
          <w:szCs w:val="18"/>
        </w:rPr>
        <w:t>: «</w:t>
      </w:r>
      <w:r w:rsidR="00F118C4">
        <w:rPr>
          <w:rFonts w:ascii="Palatino Linotype" w:hAnsi="Palatino Linotype"/>
          <w:sz w:val="18"/>
          <w:szCs w:val="18"/>
        </w:rPr>
        <w:t xml:space="preserve"> </w:t>
      </w:r>
      <w:r w:rsidR="00F118C4" w:rsidRPr="00F118C4">
        <w:rPr>
          <w:rFonts w:ascii="Palatino Linotype" w:hAnsi="Palatino Linotype" w:cs="Times-Roman"/>
          <w:color w:val="000000"/>
          <w:sz w:val="18"/>
          <w:szCs w:val="18"/>
        </w:rPr>
        <w:t xml:space="preserve">Cic. Nat. Dear. ii. 84 cum quattuor genera sint corporum, vicissitudine eorum mundi continuata natura est. nam ex terra aqua, ex aqua oritur aer, ex aere aether (? the equivalent of ‘fire’); deinde retrorsum vicissim ex aethere aer, inde aqua, ex aqua terra infima, sic naturis his, ex quibus omnia constant, sursus deorsus ultro citro commeantibus mundi partium coniunctio continetur.”.  Voir aussi Plutarque, </w:t>
      </w:r>
      <w:r w:rsidR="00F118C4" w:rsidRPr="00F118C4">
        <w:rPr>
          <w:rFonts w:ascii="Palatino Linotype" w:hAnsi="Palatino Linotype" w:cs="Times-Roman"/>
          <w:i/>
          <w:iCs/>
          <w:color w:val="000000"/>
          <w:sz w:val="18"/>
          <w:szCs w:val="18"/>
        </w:rPr>
        <w:t>De St. rep.</w:t>
      </w:r>
      <w:r w:rsidR="00F118C4" w:rsidRPr="00F118C4">
        <w:rPr>
          <w:rFonts w:ascii="Palatino Linotype" w:hAnsi="Palatino Linotype" w:cs="Times-Roman"/>
          <w:color w:val="000000"/>
          <w:sz w:val="18"/>
          <w:szCs w:val="18"/>
        </w:rPr>
        <w:t xml:space="preserve">  selon E&amp;R.    </w:t>
      </w:r>
      <w:r w:rsidR="00F118C4" w:rsidRPr="00F118C4">
        <w:rPr>
          <w:rFonts w:ascii="Palatino Linotype" w:hAnsi="Palatino Linotype"/>
          <w:b/>
          <w:bCs/>
          <w:sz w:val="18"/>
          <w:szCs w:val="18"/>
        </w:rPr>
        <w:t>J K T</w:t>
      </w:r>
      <w:r w:rsidR="00F118C4" w:rsidRPr="00F118C4">
        <w:rPr>
          <w:rFonts w:ascii="Palatino Linotype" w:hAnsi="Palatino Linotype"/>
          <w:sz w:val="18"/>
          <w:szCs w:val="18"/>
        </w:rPr>
        <w:t>. a</w:t>
      </w:r>
      <w:r w:rsidR="00F118C4" w:rsidRPr="00F118C4">
        <w:rPr>
          <w:rFonts w:ascii="Palatino Linotype" w:hAnsi="Palatino Linotype" w:cs="Times-Roman"/>
          <w:color w:val="000000"/>
          <w:sz w:val="18"/>
          <w:szCs w:val="18"/>
        </w:rPr>
        <w:t xml:space="preserve">u contraire, </w:t>
      </w:r>
      <w:r w:rsidR="00F118C4" w:rsidRPr="00F118C4">
        <w:rPr>
          <w:rFonts w:ascii="Palatino Linotype" w:hAnsi="Palatino Linotype"/>
          <w:sz w:val="18"/>
          <w:szCs w:val="18"/>
        </w:rPr>
        <w:t xml:space="preserve">donne pour sujet à </w:t>
      </w:r>
      <w:r w:rsidR="00F118C4" w:rsidRPr="00F118C4">
        <w:rPr>
          <w:rFonts w:ascii="Palatino Linotype" w:hAnsi="Palatino Linotype"/>
          <w:b/>
          <w:bCs/>
          <w:sz w:val="18"/>
          <w:szCs w:val="18"/>
        </w:rPr>
        <w:t>repetunt</w:t>
      </w:r>
      <w:r w:rsidR="00F118C4" w:rsidRPr="00F118C4">
        <w:rPr>
          <w:rFonts w:ascii="Palatino Linotype" w:hAnsi="Palatino Linotype"/>
          <w:sz w:val="18"/>
          <w:szCs w:val="18"/>
        </w:rPr>
        <w:t xml:space="preserve"> Empédocle et les tenants de sa doctrine des éléments. </w:t>
      </w:r>
      <w:r w:rsidR="00F118C4" w:rsidRPr="00F118C4">
        <w:rPr>
          <w:rFonts w:ascii="Palatino Linotype" w:hAnsi="Palatino Linotype"/>
          <w:i/>
          <w:iCs/>
          <w:sz w:val="18"/>
          <w:szCs w:val="18"/>
        </w:rPr>
        <w:t xml:space="preserve">voir sa note infra en 788.  </w:t>
      </w:r>
      <w:r w:rsidRPr="00F118C4">
        <w:rPr>
          <w:rFonts w:ascii="Palatino Linotype" w:hAnsi="Palatino Linotype" w:cstheme="minorHAnsi"/>
          <w:b/>
          <w:sz w:val="18"/>
          <w:szCs w:val="18"/>
        </w:rPr>
        <w:t xml:space="preserve">         </w:t>
      </w:r>
    </w:p>
  </w:footnote>
  <w:footnote w:id="783">
    <w:p w:rsidR="001A2B51" w:rsidRPr="00F118C4" w:rsidRDefault="001A2B51" w:rsidP="00CF115C">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F118C4" w:rsidRPr="00F118C4">
        <w:rPr>
          <w:rFonts w:ascii="Palatino Linotype" w:hAnsi="Palatino Linotype"/>
          <w:b/>
          <w:sz w:val="18"/>
          <w:szCs w:val="18"/>
        </w:rPr>
        <w:t>783. — et primum faciunt ignem se vertere in auras  —</w:t>
      </w:r>
      <w:r w:rsidR="00F118C4" w:rsidRPr="00F118C4">
        <w:rPr>
          <w:rStyle w:val="Appelnotedebasdep"/>
          <w:rFonts w:ascii="Palatino Linotype" w:hAnsi="Palatino Linotype"/>
          <w:sz w:val="18"/>
          <w:szCs w:val="18"/>
        </w:rPr>
        <w:t xml:space="preserve">  </w:t>
      </w:r>
      <w:r w:rsidR="00F118C4" w:rsidRPr="00F118C4">
        <w:rPr>
          <w:rFonts w:ascii="Palatino Linotype" w:hAnsi="Palatino Linotype"/>
          <w:b/>
          <w:bCs/>
          <w:sz w:val="18"/>
          <w:szCs w:val="18"/>
        </w:rPr>
        <w:t xml:space="preserve"> Faciunt + infve.</w:t>
      </w:r>
      <w:r w:rsidR="00F118C4">
        <w:rPr>
          <w:rFonts w:ascii="Palatino Linotype" w:hAnsi="Palatino Linotype"/>
          <w:b/>
          <w:bCs/>
          <w:sz w:val="18"/>
          <w:szCs w:val="18"/>
        </w:rPr>
        <w:t xml:space="preserve"> </w:t>
      </w:r>
      <w:r w:rsidR="00F118C4" w:rsidRPr="00F118C4">
        <w:rPr>
          <w:rFonts w:ascii="Palatino Linotype" w:hAnsi="Palatino Linotype"/>
          <w:b/>
          <w:bCs/>
          <w:sz w:val="18"/>
          <w:szCs w:val="18"/>
        </w:rPr>
        <w:t xml:space="preserve">: </w:t>
      </w:r>
      <w:r w:rsidR="00F118C4" w:rsidRPr="00F118C4">
        <w:rPr>
          <w:rFonts w:ascii="Palatino Linotype" w:hAnsi="Palatino Linotype"/>
          <w:sz w:val="18"/>
          <w:szCs w:val="18"/>
        </w:rPr>
        <w:t>imaginer que</w:t>
      </w:r>
      <w:r w:rsidR="00F118C4">
        <w:rPr>
          <w:rFonts w:ascii="Palatino Linotype" w:hAnsi="Palatino Linotype"/>
          <w:sz w:val="18"/>
          <w:szCs w:val="18"/>
        </w:rPr>
        <w:t xml:space="preserve"> </w:t>
      </w:r>
      <w:r w:rsidR="00F118C4" w:rsidRPr="00F118C4">
        <w:rPr>
          <w:rFonts w:ascii="Palatino Linotype" w:hAnsi="Palatino Linotype"/>
          <w:sz w:val="18"/>
          <w:szCs w:val="18"/>
        </w:rPr>
        <w:t xml:space="preserve">; supposer que.  </w:t>
      </w:r>
      <w:r w:rsidR="00F118C4" w:rsidRPr="00F118C4">
        <w:rPr>
          <w:rFonts w:ascii="Palatino Linotype" w:hAnsi="Palatino Linotype"/>
          <w:b/>
          <w:bCs/>
          <w:sz w:val="18"/>
          <w:szCs w:val="18"/>
        </w:rPr>
        <w:t xml:space="preserve">  Ignis, is, m</w:t>
      </w:r>
      <w:r w:rsidR="00F118C4">
        <w:rPr>
          <w:rFonts w:ascii="Palatino Linotype" w:hAnsi="Palatino Linotype"/>
          <w:b/>
          <w:bCs/>
          <w:sz w:val="18"/>
          <w:szCs w:val="18"/>
        </w:rPr>
        <w:t xml:space="preserve"> </w:t>
      </w:r>
      <w:r w:rsidR="00F118C4" w:rsidRPr="00F118C4">
        <w:rPr>
          <w:rFonts w:ascii="Palatino Linotype" w:hAnsi="Palatino Linotype"/>
          <w:b/>
          <w:bCs/>
          <w:sz w:val="18"/>
          <w:szCs w:val="18"/>
        </w:rPr>
        <w:t xml:space="preserve">: </w:t>
      </w:r>
      <w:r w:rsidR="00F118C4" w:rsidRPr="00F118C4">
        <w:rPr>
          <w:rFonts w:ascii="Palatino Linotype" w:hAnsi="Palatino Linotype"/>
          <w:sz w:val="18"/>
          <w:szCs w:val="18"/>
        </w:rPr>
        <w:t xml:space="preserve">feu.   </w:t>
      </w:r>
      <w:r w:rsidR="00F118C4" w:rsidRPr="00F118C4">
        <w:rPr>
          <w:rFonts w:ascii="Palatino Linotype" w:hAnsi="Palatino Linotype"/>
          <w:b/>
          <w:bCs/>
          <w:sz w:val="18"/>
          <w:szCs w:val="18"/>
        </w:rPr>
        <w:t>Aura, ae, f</w:t>
      </w:r>
      <w:r w:rsidR="00F118C4">
        <w:rPr>
          <w:rFonts w:ascii="Palatino Linotype" w:hAnsi="Palatino Linotype"/>
          <w:b/>
          <w:bCs/>
          <w:sz w:val="18"/>
          <w:szCs w:val="18"/>
        </w:rPr>
        <w:t xml:space="preserve"> </w:t>
      </w:r>
      <w:r w:rsidR="00F118C4" w:rsidRPr="00F118C4">
        <w:rPr>
          <w:rFonts w:ascii="Palatino Linotype" w:hAnsi="Palatino Linotype"/>
          <w:b/>
          <w:bCs/>
          <w:sz w:val="18"/>
          <w:szCs w:val="18"/>
        </w:rPr>
        <w:t>:</w:t>
      </w:r>
      <w:r w:rsidR="00F118C4" w:rsidRPr="00F118C4">
        <w:rPr>
          <w:rFonts w:ascii="Palatino Linotype" w:hAnsi="Palatino Linotype"/>
          <w:sz w:val="18"/>
          <w:szCs w:val="18"/>
        </w:rPr>
        <w:t xml:space="preserve"> brise, vent, air.</w:t>
      </w:r>
      <w:r w:rsidR="00F118C4" w:rsidRPr="00F118C4">
        <w:rPr>
          <w:rFonts w:ascii="Palatino Linotype" w:hAnsi="Palatino Linotype"/>
          <w:b/>
          <w:bCs/>
          <w:sz w:val="18"/>
          <w:szCs w:val="18"/>
        </w:rPr>
        <w:t xml:space="preserve">  Verto, ĕre, verti, versum (tr.) </w:t>
      </w:r>
      <w:r w:rsidR="00F118C4" w:rsidRPr="00F118C4">
        <w:rPr>
          <w:rFonts w:ascii="Palatino Linotype" w:hAnsi="Palatino Linotype"/>
          <w:sz w:val="18"/>
          <w:szCs w:val="18"/>
        </w:rPr>
        <w:t xml:space="preserve">: tourner, faire tourner.  </w:t>
      </w:r>
      <w:r w:rsidR="00F118C4" w:rsidRPr="00F118C4">
        <w:rPr>
          <w:rFonts w:ascii="Palatino Linotype" w:hAnsi="Palatino Linotype"/>
          <w:b/>
          <w:bCs/>
          <w:sz w:val="18"/>
          <w:szCs w:val="18"/>
        </w:rPr>
        <w:t xml:space="preserve">     NB. Bailey.  </w:t>
      </w:r>
      <w:r w:rsidR="00F118C4" w:rsidRPr="00F118C4">
        <w:rPr>
          <w:rFonts w:ascii="Palatino Linotype" w:hAnsi="Palatino Linotype"/>
          <w:b/>
          <w:bCs/>
          <w:sz w:val="18"/>
          <w:szCs w:val="18"/>
          <w:lang w:val="en-US"/>
        </w:rPr>
        <w:t>«</w:t>
      </w:r>
      <w:r w:rsidR="00F118C4">
        <w:rPr>
          <w:rFonts w:ascii="Palatino Linotype" w:hAnsi="Palatino Linotype"/>
          <w:b/>
          <w:bCs/>
          <w:sz w:val="18"/>
          <w:szCs w:val="18"/>
          <w:lang w:val="en-US"/>
        </w:rPr>
        <w:t xml:space="preserve"> </w:t>
      </w:r>
      <w:r w:rsidR="00F118C4" w:rsidRPr="00F118C4">
        <w:rPr>
          <w:rFonts w:ascii="Palatino Linotype" w:hAnsi="Palatino Linotype" w:cs="Times-Roman"/>
          <w:color w:val="000000"/>
          <w:sz w:val="18"/>
          <w:szCs w:val="18"/>
          <w:lang w:val="en-US"/>
        </w:rPr>
        <w:t>Argument 7 (782-802).  782. More than this, some start from the fires of heaven and suppose that fire changes to air, air to water, water to earth, and that then there is a reverse process from earth to moisture, then air and then heat; there is constant change and a progress from heaven to earth and earth to heaven. 789. But immortal first-beginnings could not behave thus. There must be something permanent and unchangeable, lest all be annihilated; for change is the death of what was before. 794. Therefore since these ‘elements’ undergo change they must consist of other things which cannot change, to prevent annihilation. 798. Why not suppose particles such that, if they have created fire, they could by small additions and subtractions, change of order and motion, make air, so that all things might be inter changeable?</w:t>
      </w:r>
      <w:r w:rsidR="00F118C4">
        <w:rPr>
          <w:rFonts w:ascii="Palatino Linotype" w:hAnsi="Palatino Linotype" w:cs="Times-Roman"/>
          <w:color w:val="000000"/>
          <w:sz w:val="18"/>
          <w:szCs w:val="18"/>
          <w:lang w:val="en-US"/>
        </w:rPr>
        <w:t xml:space="preserve"> </w:t>
      </w:r>
      <w:r w:rsidR="00F118C4" w:rsidRPr="00F118C4">
        <w:rPr>
          <w:rFonts w:ascii="Palatino Linotype" w:hAnsi="Palatino Linotype" w:cs="Times-Roman"/>
          <w:color w:val="000000"/>
          <w:sz w:val="18"/>
          <w:szCs w:val="18"/>
          <w:lang w:val="en-US"/>
        </w:rPr>
        <w:t xml:space="preserve">  The difficulty in this section is to decide against whom Lucr. is arguing. It cannot be Empedocles himself, for he did not conceive of elements changing into things, still less changing into one another. It may be that there was some sect of the ‘four-element’ thinkers who adopted this extreme form of the ‘transformationist’ theory </w:t>
      </w:r>
      <w:r w:rsidR="00F118C4" w:rsidRPr="00F118C4">
        <w:rPr>
          <w:rFonts w:ascii="Palatino Linotype" w:hAnsi="Palatino Linotype"/>
          <w:color w:val="660000"/>
          <w:sz w:val="18"/>
          <w:szCs w:val="18"/>
          <w:lang w:val="en-US"/>
        </w:rPr>
        <w:t>[…].</w:t>
      </w:r>
      <w:r w:rsidR="00F118C4">
        <w:rPr>
          <w:rFonts w:ascii="Palatino Linotype" w:hAnsi="Palatino Linotype"/>
          <w:color w:val="660000"/>
          <w:sz w:val="18"/>
          <w:szCs w:val="18"/>
          <w:lang w:val="en-US"/>
        </w:rPr>
        <w:t xml:space="preserve"> </w:t>
      </w:r>
      <w:r w:rsidR="00F118C4" w:rsidRPr="00F118C4">
        <w:rPr>
          <w:rFonts w:ascii="Palatino Linotype" w:hAnsi="Palatino Linotype"/>
          <w:color w:val="660000"/>
          <w:sz w:val="18"/>
          <w:szCs w:val="18"/>
        </w:rPr>
        <w:t>»</w:t>
      </w:r>
      <w:r w:rsidRPr="00F118C4">
        <w:rPr>
          <w:rFonts w:ascii="Palatino Linotype" w:hAnsi="Palatino Linotype" w:cstheme="minorHAnsi"/>
          <w:b/>
          <w:sz w:val="18"/>
          <w:szCs w:val="18"/>
        </w:rPr>
        <w:t xml:space="preserve">        </w:t>
      </w:r>
    </w:p>
  </w:footnote>
  <w:footnote w:id="784">
    <w:p w:rsidR="001A2B51" w:rsidRPr="00F118C4" w:rsidRDefault="001A2B51" w:rsidP="00CF115C">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r w:rsidR="00F118C4" w:rsidRPr="00F118C4">
        <w:rPr>
          <w:rFonts w:ascii="Palatino Linotype" w:hAnsi="Palatino Linotype" w:cstheme="minorHAnsi"/>
          <w:b/>
          <w:sz w:val="18"/>
          <w:szCs w:val="18"/>
        </w:rPr>
        <w:t xml:space="preserve">A suivre. Jean-Paul Woitrain.  </w:t>
      </w:r>
      <w:r w:rsidRPr="00F118C4">
        <w:rPr>
          <w:rFonts w:ascii="Palatino Linotype" w:hAnsi="Palatino Linotype" w:cstheme="minorHAnsi"/>
          <w:b/>
          <w:sz w:val="18"/>
          <w:szCs w:val="18"/>
        </w:rPr>
        <w:t xml:space="preserve">    </w:t>
      </w:r>
    </w:p>
  </w:footnote>
  <w:footnote w:id="785">
    <w:p w:rsidR="001A2B51" w:rsidRPr="00F118C4" w:rsidRDefault="001A2B51" w:rsidP="00CF115C">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p>
  </w:footnote>
  <w:footnote w:id="786">
    <w:p w:rsidR="001A2B51" w:rsidRPr="00F118C4" w:rsidRDefault="001A2B51" w:rsidP="00CF115C">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p>
  </w:footnote>
  <w:footnote w:id="787">
    <w:p w:rsidR="001A2B51" w:rsidRPr="00F118C4" w:rsidRDefault="001A2B51" w:rsidP="00CF115C">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p>
  </w:footnote>
  <w:footnote w:id="788">
    <w:p w:rsidR="001A2B51" w:rsidRPr="00F118C4" w:rsidRDefault="001A2B51" w:rsidP="00CF115C">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p>
  </w:footnote>
  <w:footnote w:id="789">
    <w:p w:rsidR="001A2B51" w:rsidRPr="00F118C4" w:rsidRDefault="001A2B51" w:rsidP="00CF115C">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p>
  </w:footnote>
  <w:footnote w:id="790">
    <w:p w:rsidR="001A2B51" w:rsidRPr="00F118C4" w:rsidRDefault="001A2B51" w:rsidP="00CF115C">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p>
  </w:footnote>
  <w:footnote w:id="791">
    <w:p w:rsidR="001A2B51" w:rsidRPr="00F118C4" w:rsidRDefault="001A2B51"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p>
  </w:footnote>
  <w:footnote w:id="792">
    <w:p w:rsidR="001A2B51" w:rsidRPr="00F118C4" w:rsidRDefault="001A2B51"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p>
  </w:footnote>
  <w:footnote w:id="793">
    <w:p w:rsidR="001A2B51" w:rsidRPr="00F118C4" w:rsidRDefault="001A2B51"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p>
  </w:footnote>
  <w:footnote w:id="794">
    <w:p w:rsidR="001A2B51" w:rsidRPr="00F118C4" w:rsidRDefault="001A2B51"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p>
  </w:footnote>
  <w:footnote w:id="795">
    <w:p w:rsidR="001A2B51" w:rsidRPr="00F118C4" w:rsidRDefault="001A2B51"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       </w:t>
      </w:r>
    </w:p>
  </w:footnote>
  <w:footnote w:id="796">
    <w:p w:rsidR="001A2B51" w:rsidRPr="00F118C4" w:rsidRDefault="001A2B51"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       </w:t>
      </w:r>
    </w:p>
  </w:footnote>
  <w:footnote w:id="797">
    <w:p w:rsidR="001A2B51" w:rsidRPr="00F118C4" w:rsidRDefault="001A2B51"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       </w:t>
      </w:r>
    </w:p>
  </w:footnote>
  <w:footnote w:id="798">
    <w:p w:rsidR="001A2B51" w:rsidRPr="00F118C4" w:rsidRDefault="001A2B51"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       </w:t>
      </w:r>
    </w:p>
  </w:footnote>
  <w:footnote w:id="799">
    <w:p w:rsidR="001A2B51" w:rsidRPr="00F118C4" w:rsidRDefault="001A2B51"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       </w:t>
      </w:r>
    </w:p>
  </w:footnote>
  <w:footnote w:id="800">
    <w:p w:rsidR="001A2B51" w:rsidRPr="00F118C4" w:rsidRDefault="001A2B51"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       </w:t>
      </w:r>
    </w:p>
  </w:footnote>
  <w:footnote w:id="801">
    <w:p w:rsidR="001A2B51" w:rsidRPr="00F118C4" w:rsidRDefault="001A2B51"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       </w:t>
      </w:r>
    </w:p>
  </w:footnote>
  <w:footnote w:id="802">
    <w:p w:rsidR="0081438B" w:rsidRPr="00F118C4" w:rsidRDefault="0081438B"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       </w:t>
      </w:r>
    </w:p>
  </w:footnote>
  <w:footnote w:id="803">
    <w:p w:rsidR="0081438B" w:rsidRPr="00F118C4" w:rsidRDefault="0081438B"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       </w:t>
      </w:r>
    </w:p>
  </w:footnote>
  <w:footnote w:id="804">
    <w:p w:rsidR="0081438B" w:rsidRPr="00F118C4" w:rsidRDefault="0081438B"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       </w:t>
      </w:r>
    </w:p>
  </w:footnote>
  <w:footnote w:id="805">
    <w:p w:rsidR="0081438B" w:rsidRPr="00F118C4" w:rsidRDefault="0081438B"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       </w:t>
      </w:r>
    </w:p>
  </w:footnote>
  <w:footnote w:id="806">
    <w:p w:rsidR="0081438B" w:rsidRPr="00F118C4" w:rsidRDefault="0081438B"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       </w:t>
      </w:r>
    </w:p>
  </w:footnote>
  <w:footnote w:id="807">
    <w:p w:rsidR="0081438B" w:rsidRPr="00F118C4" w:rsidRDefault="0081438B"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       </w:t>
      </w:r>
    </w:p>
  </w:footnote>
  <w:footnote w:id="808">
    <w:p w:rsidR="0081438B" w:rsidRPr="00F118C4" w:rsidRDefault="0081438B"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       </w:t>
      </w:r>
    </w:p>
  </w:footnote>
  <w:footnote w:id="809">
    <w:p w:rsidR="0081438B" w:rsidRPr="00F118C4" w:rsidRDefault="0081438B"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       </w:t>
      </w:r>
    </w:p>
  </w:footnote>
  <w:footnote w:id="810">
    <w:p w:rsidR="0081438B" w:rsidRPr="00F118C4" w:rsidRDefault="0081438B"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       </w:t>
      </w:r>
    </w:p>
  </w:footnote>
  <w:footnote w:id="811">
    <w:p w:rsidR="0081438B" w:rsidRPr="00F118C4" w:rsidRDefault="0081438B"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       </w:t>
      </w:r>
    </w:p>
  </w:footnote>
  <w:footnote w:id="812">
    <w:p w:rsidR="0081438B" w:rsidRPr="00F118C4" w:rsidRDefault="0081438B"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       </w:t>
      </w:r>
    </w:p>
  </w:footnote>
  <w:footnote w:id="813">
    <w:p w:rsidR="0081438B" w:rsidRPr="00F118C4" w:rsidRDefault="0081438B"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       </w:t>
      </w:r>
    </w:p>
  </w:footnote>
  <w:footnote w:id="814">
    <w:p w:rsidR="0081438B" w:rsidRPr="00F118C4" w:rsidRDefault="0081438B"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       </w:t>
      </w:r>
    </w:p>
  </w:footnote>
  <w:footnote w:id="815">
    <w:p w:rsidR="0081438B" w:rsidRPr="00F118C4" w:rsidRDefault="0081438B"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       </w:t>
      </w:r>
    </w:p>
  </w:footnote>
  <w:footnote w:id="816">
    <w:p w:rsidR="0081438B" w:rsidRPr="00F118C4" w:rsidRDefault="0081438B"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       </w:t>
      </w:r>
    </w:p>
  </w:footnote>
  <w:footnote w:id="817">
    <w:p w:rsidR="0081438B" w:rsidRPr="00F118C4" w:rsidRDefault="0081438B"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       </w:t>
      </w:r>
    </w:p>
  </w:footnote>
  <w:footnote w:id="818">
    <w:p w:rsidR="0081438B" w:rsidRPr="00F118C4" w:rsidRDefault="0081438B"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       </w:t>
      </w:r>
    </w:p>
  </w:footnote>
  <w:footnote w:id="819">
    <w:p w:rsidR="0081438B" w:rsidRPr="00F118C4" w:rsidRDefault="0081438B"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       </w:t>
      </w:r>
    </w:p>
  </w:footnote>
  <w:footnote w:id="820">
    <w:p w:rsidR="0081438B" w:rsidRPr="00F118C4" w:rsidRDefault="0081438B"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       </w:t>
      </w:r>
    </w:p>
  </w:footnote>
  <w:footnote w:id="821">
    <w:p w:rsidR="0081438B" w:rsidRPr="00F118C4" w:rsidRDefault="0081438B"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       </w:t>
      </w:r>
    </w:p>
  </w:footnote>
  <w:footnote w:id="822">
    <w:p w:rsidR="0081438B" w:rsidRPr="00F118C4" w:rsidRDefault="0081438B"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       </w:t>
      </w:r>
    </w:p>
  </w:footnote>
  <w:footnote w:id="823">
    <w:p w:rsidR="0081438B" w:rsidRPr="00F118C4" w:rsidRDefault="0081438B"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       </w:t>
      </w:r>
    </w:p>
  </w:footnote>
  <w:footnote w:id="824">
    <w:p w:rsidR="0081438B" w:rsidRPr="00F118C4" w:rsidRDefault="0081438B"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       </w:t>
      </w:r>
    </w:p>
  </w:footnote>
  <w:footnote w:id="825">
    <w:p w:rsidR="0081438B" w:rsidRPr="00F118C4" w:rsidRDefault="0081438B"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       </w:t>
      </w:r>
    </w:p>
  </w:footnote>
  <w:footnote w:id="826">
    <w:p w:rsidR="0081438B" w:rsidRPr="00F118C4" w:rsidRDefault="0081438B"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       </w:t>
      </w:r>
    </w:p>
  </w:footnote>
  <w:footnote w:id="827">
    <w:p w:rsidR="0081438B" w:rsidRPr="00F118C4" w:rsidRDefault="0081438B"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       </w:t>
      </w:r>
    </w:p>
  </w:footnote>
  <w:footnote w:id="828">
    <w:p w:rsidR="0081438B" w:rsidRPr="00F118C4" w:rsidRDefault="0081438B"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       </w:t>
      </w:r>
    </w:p>
  </w:footnote>
  <w:footnote w:id="829">
    <w:p w:rsidR="0081438B" w:rsidRPr="00F118C4" w:rsidRDefault="0081438B"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       </w:t>
      </w:r>
    </w:p>
  </w:footnote>
  <w:footnote w:id="830">
    <w:p w:rsidR="0081438B" w:rsidRPr="00F118C4" w:rsidRDefault="0081438B"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       </w:t>
      </w:r>
    </w:p>
  </w:footnote>
  <w:footnote w:id="831">
    <w:p w:rsidR="0081438B" w:rsidRPr="00F118C4" w:rsidRDefault="0081438B"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       </w:t>
      </w:r>
    </w:p>
  </w:footnote>
  <w:footnote w:id="832">
    <w:p w:rsidR="0081438B" w:rsidRPr="00F118C4" w:rsidRDefault="0081438B"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       </w:t>
      </w:r>
    </w:p>
  </w:footnote>
  <w:footnote w:id="833">
    <w:p w:rsidR="0081438B" w:rsidRPr="00F118C4" w:rsidRDefault="0081438B"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       </w:t>
      </w:r>
    </w:p>
  </w:footnote>
  <w:footnote w:id="834">
    <w:p w:rsidR="0081438B" w:rsidRPr="00F118C4" w:rsidRDefault="0081438B"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       </w:t>
      </w:r>
    </w:p>
  </w:footnote>
  <w:footnote w:id="835">
    <w:p w:rsidR="0081438B" w:rsidRPr="00F118C4" w:rsidRDefault="0081438B"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       </w:t>
      </w:r>
    </w:p>
  </w:footnote>
  <w:footnote w:id="836">
    <w:p w:rsidR="0081438B" w:rsidRPr="00F118C4" w:rsidRDefault="0081438B"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       </w:t>
      </w:r>
    </w:p>
  </w:footnote>
  <w:footnote w:id="837">
    <w:p w:rsidR="0081438B" w:rsidRPr="00F118C4" w:rsidRDefault="0081438B"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       </w:t>
      </w:r>
    </w:p>
  </w:footnote>
  <w:footnote w:id="838">
    <w:p w:rsidR="0081438B" w:rsidRPr="00F118C4" w:rsidRDefault="0081438B"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       </w:t>
      </w:r>
    </w:p>
  </w:footnote>
  <w:footnote w:id="839">
    <w:p w:rsidR="0081438B" w:rsidRPr="00F118C4" w:rsidRDefault="0081438B"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       </w:t>
      </w:r>
    </w:p>
  </w:footnote>
  <w:footnote w:id="840">
    <w:p w:rsidR="0081438B" w:rsidRPr="00F118C4" w:rsidRDefault="0081438B"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       </w:t>
      </w:r>
    </w:p>
  </w:footnote>
  <w:footnote w:id="841">
    <w:p w:rsidR="0081438B" w:rsidRPr="00F118C4" w:rsidRDefault="0081438B"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       </w:t>
      </w:r>
    </w:p>
  </w:footnote>
  <w:footnote w:id="842">
    <w:p w:rsidR="0081438B" w:rsidRPr="00F118C4" w:rsidRDefault="0081438B"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       </w:t>
      </w:r>
    </w:p>
  </w:footnote>
  <w:footnote w:id="843">
    <w:p w:rsidR="0081438B" w:rsidRPr="00F118C4" w:rsidRDefault="0081438B"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       </w:t>
      </w:r>
    </w:p>
  </w:footnote>
  <w:footnote w:id="844">
    <w:p w:rsidR="0081438B" w:rsidRPr="00F118C4" w:rsidRDefault="0081438B"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       </w:t>
      </w:r>
    </w:p>
  </w:footnote>
  <w:footnote w:id="845">
    <w:p w:rsidR="0081438B" w:rsidRPr="00F118C4" w:rsidRDefault="0081438B"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       </w:t>
      </w:r>
    </w:p>
  </w:footnote>
  <w:footnote w:id="846">
    <w:p w:rsidR="0081438B" w:rsidRPr="00F118C4" w:rsidRDefault="0081438B"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       </w:t>
      </w:r>
    </w:p>
  </w:footnote>
  <w:footnote w:id="847">
    <w:p w:rsidR="0081438B" w:rsidRPr="00F118C4" w:rsidRDefault="0081438B"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       </w:t>
      </w:r>
    </w:p>
  </w:footnote>
  <w:footnote w:id="848">
    <w:p w:rsidR="0081438B" w:rsidRPr="00F118C4" w:rsidRDefault="0081438B"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       </w:t>
      </w:r>
    </w:p>
  </w:footnote>
  <w:footnote w:id="849">
    <w:p w:rsidR="0081438B" w:rsidRPr="00F118C4" w:rsidRDefault="0081438B"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       </w:t>
      </w:r>
    </w:p>
  </w:footnote>
  <w:footnote w:id="850">
    <w:p w:rsidR="0081438B" w:rsidRPr="00F118C4" w:rsidRDefault="0081438B"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       </w:t>
      </w:r>
    </w:p>
  </w:footnote>
  <w:footnote w:id="851">
    <w:p w:rsidR="0081438B" w:rsidRPr="00F118C4" w:rsidRDefault="0081438B"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       </w:t>
      </w:r>
    </w:p>
  </w:footnote>
  <w:footnote w:id="852">
    <w:p w:rsidR="0081438B" w:rsidRPr="00F118C4" w:rsidRDefault="0081438B"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       </w:t>
      </w:r>
    </w:p>
  </w:footnote>
  <w:footnote w:id="853">
    <w:p w:rsidR="0081438B" w:rsidRPr="00F118C4" w:rsidRDefault="0081438B"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       </w:t>
      </w:r>
    </w:p>
  </w:footnote>
  <w:footnote w:id="854">
    <w:p w:rsidR="0081438B" w:rsidRPr="00F118C4" w:rsidRDefault="0081438B"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       </w:t>
      </w:r>
    </w:p>
  </w:footnote>
  <w:footnote w:id="855">
    <w:p w:rsidR="0081438B" w:rsidRPr="00F118C4" w:rsidRDefault="0081438B"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       </w:t>
      </w:r>
    </w:p>
  </w:footnote>
  <w:footnote w:id="856">
    <w:p w:rsidR="0081438B" w:rsidRPr="00F118C4" w:rsidRDefault="0081438B"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       </w:t>
      </w:r>
    </w:p>
  </w:footnote>
  <w:footnote w:id="857">
    <w:p w:rsidR="0081438B" w:rsidRPr="00F118C4" w:rsidRDefault="0081438B"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       </w:t>
      </w:r>
    </w:p>
  </w:footnote>
  <w:footnote w:id="858">
    <w:p w:rsidR="0081438B" w:rsidRPr="00F118C4" w:rsidRDefault="0081438B"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       </w:t>
      </w:r>
    </w:p>
  </w:footnote>
  <w:footnote w:id="859">
    <w:p w:rsidR="0081438B" w:rsidRPr="00F118C4" w:rsidRDefault="0081438B"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       </w:t>
      </w:r>
    </w:p>
  </w:footnote>
  <w:footnote w:id="860">
    <w:p w:rsidR="0081438B" w:rsidRPr="00F118C4" w:rsidRDefault="0081438B"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       </w:t>
      </w:r>
    </w:p>
  </w:footnote>
  <w:footnote w:id="861">
    <w:p w:rsidR="0081438B" w:rsidRPr="00F118C4" w:rsidRDefault="0081438B"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       </w:t>
      </w:r>
    </w:p>
  </w:footnote>
  <w:footnote w:id="862">
    <w:p w:rsidR="0081438B" w:rsidRPr="00F118C4" w:rsidRDefault="0081438B"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       </w:t>
      </w:r>
    </w:p>
  </w:footnote>
  <w:footnote w:id="863">
    <w:p w:rsidR="0081438B" w:rsidRPr="00F118C4" w:rsidRDefault="0081438B"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       </w:t>
      </w:r>
    </w:p>
  </w:footnote>
  <w:footnote w:id="864">
    <w:p w:rsidR="0081438B" w:rsidRPr="00F118C4" w:rsidRDefault="0081438B"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       </w:t>
      </w:r>
    </w:p>
  </w:footnote>
  <w:footnote w:id="865">
    <w:p w:rsidR="0081438B" w:rsidRPr="00F118C4" w:rsidRDefault="0081438B"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       </w:t>
      </w:r>
    </w:p>
  </w:footnote>
  <w:footnote w:id="866">
    <w:p w:rsidR="0081438B" w:rsidRPr="00F118C4" w:rsidRDefault="0081438B"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       </w:t>
      </w:r>
    </w:p>
  </w:footnote>
  <w:footnote w:id="867">
    <w:p w:rsidR="0081438B" w:rsidRPr="00F118C4" w:rsidRDefault="0081438B"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       </w:t>
      </w:r>
    </w:p>
  </w:footnote>
  <w:footnote w:id="868">
    <w:p w:rsidR="0081438B" w:rsidRPr="00F118C4" w:rsidRDefault="0081438B"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       </w:t>
      </w:r>
    </w:p>
  </w:footnote>
  <w:footnote w:id="869">
    <w:p w:rsidR="0081438B" w:rsidRPr="00F118C4" w:rsidRDefault="0081438B"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       </w:t>
      </w:r>
    </w:p>
  </w:footnote>
  <w:footnote w:id="870">
    <w:p w:rsidR="0081438B" w:rsidRPr="00F118C4" w:rsidRDefault="0081438B"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       </w:t>
      </w:r>
    </w:p>
  </w:footnote>
  <w:footnote w:id="871">
    <w:p w:rsidR="0081438B" w:rsidRPr="00F118C4" w:rsidRDefault="0081438B"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       </w:t>
      </w:r>
    </w:p>
  </w:footnote>
  <w:footnote w:id="872">
    <w:p w:rsidR="0081438B" w:rsidRPr="00F118C4" w:rsidRDefault="0081438B"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       </w:t>
      </w:r>
    </w:p>
  </w:footnote>
  <w:footnote w:id="873">
    <w:p w:rsidR="0081438B" w:rsidRPr="00F118C4" w:rsidRDefault="0081438B"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       </w:t>
      </w:r>
    </w:p>
  </w:footnote>
  <w:footnote w:id="874">
    <w:p w:rsidR="0081438B" w:rsidRPr="00F118C4" w:rsidRDefault="0081438B"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       </w:t>
      </w:r>
    </w:p>
  </w:footnote>
  <w:footnote w:id="875">
    <w:p w:rsidR="0081438B" w:rsidRPr="00F118C4" w:rsidRDefault="0081438B"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       </w:t>
      </w:r>
    </w:p>
  </w:footnote>
  <w:footnote w:id="876">
    <w:p w:rsidR="0081438B" w:rsidRPr="00F118C4" w:rsidRDefault="0081438B"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       </w:t>
      </w:r>
    </w:p>
  </w:footnote>
  <w:footnote w:id="877">
    <w:p w:rsidR="0081438B" w:rsidRPr="00F118C4" w:rsidRDefault="0081438B"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       </w:t>
      </w:r>
    </w:p>
  </w:footnote>
  <w:footnote w:id="878">
    <w:p w:rsidR="0081438B" w:rsidRPr="00F118C4" w:rsidRDefault="0081438B"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       </w:t>
      </w:r>
    </w:p>
  </w:footnote>
  <w:footnote w:id="879">
    <w:p w:rsidR="0081438B" w:rsidRPr="00F118C4" w:rsidRDefault="0081438B"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       </w:t>
      </w:r>
    </w:p>
  </w:footnote>
  <w:footnote w:id="880">
    <w:p w:rsidR="0081438B" w:rsidRPr="00F118C4" w:rsidRDefault="0081438B"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       </w:t>
      </w:r>
    </w:p>
  </w:footnote>
  <w:footnote w:id="881">
    <w:p w:rsidR="0081438B" w:rsidRPr="00F118C4" w:rsidRDefault="0081438B"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       </w:t>
      </w:r>
    </w:p>
  </w:footnote>
  <w:footnote w:id="882">
    <w:p w:rsidR="0081438B" w:rsidRPr="00F118C4" w:rsidRDefault="0081438B"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       </w:t>
      </w:r>
    </w:p>
  </w:footnote>
  <w:footnote w:id="883">
    <w:p w:rsidR="0081438B" w:rsidRPr="00F118C4" w:rsidRDefault="0081438B"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       </w:t>
      </w:r>
    </w:p>
  </w:footnote>
  <w:footnote w:id="884">
    <w:p w:rsidR="0081438B" w:rsidRPr="00F118C4" w:rsidRDefault="0081438B"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       </w:t>
      </w:r>
    </w:p>
  </w:footnote>
  <w:footnote w:id="885">
    <w:p w:rsidR="0081438B" w:rsidRPr="00F118C4" w:rsidRDefault="0081438B"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       </w:t>
      </w:r>
    </w:p>
  </w:footnote>
  <w:footnote w:id="886">
    <w:p w:rsidR="0081438B" w:rsidRPr="00F118C4" w:rsidRDefault="0081438B"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       </w:t>
      </w:r>
    </w:p>
  </w:footnote>
  <w:footnote w:id="887">
    <w:p w:rsidR="0081438B" w:rsidRPr="00F118C4" w:rsidRDefault="0081438B"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       </w:t>
      </w:r>
    </w:p>
  </w:footnote>
  <w:footnote w:id="888">
    <w:p w:rsidR="0081438B" w:rsidRPr="00F118C4" w:rsidRDefault="0081438B"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       </w:t>
      </w:r>
    </w:p>
  </w:footnote>
  <w:footnote w:id="889">
    <w:p w:rsidR="0081438B" w:rsidRPr="00F118C4" w:rsidRDefault="0081438B"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       </w:t>
      </w:r>
    </w:p>
  </w:footnote>
  <w:footnote w:id="890">
    <w:p w:rsidR="0081438B" w:rsidRPr="00F118C4" w:rsidRDefault="0081438B"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       </w:t>
      </w:r>
    </w:p>
  </w:footnote>
  <w:footnote w:id="891">
    <w:p w:rsidR="0081438B" w:rsidRPr="00F118C4" w:rsidRDefault="0081438B"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       </w:t>
      </w:r>
    </w:p>
  </w:footnote>
  <w:footnote w:id="892">
    <w:p w:rsidR="0081438B" w:rsidRPr="00F118C4" w:rsidRDefault="0081438B"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       </w:t>
      </w:r>
    </w:p>
  </w:footnote>
  <w:footnote w:id="893">
    <w:p w:rsidR="0081438B" w:rsidRPr="00F118C4" w:rsidRDefault="0081438B"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       </w:t>
      </w:r>
    </w:p>
  </w:footnote>
  <w:footnote w:id="894">
    <w:p w:rsidR="0081438B" w:rsidRPr="00F118C4" w:rsidRDefault="0081438B"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       </w:t>
      </w:r>
    </w:p>
  </w:footnote>
  <w:footnote w:id="895">
    <w:p w:rsidR="0081438B" w:rsidRPr="00F118C4" w:rsidRDefault="0081438B"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       </w:t>
      </w:r>
    </w:p>
  </w:footnote>
  <w:footnote w:id="896">
    <w:p w:rsidR="0081438B" w:rsidRPr="00F118C4" w:rsidRDefault="0081438B"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       </w:t>
      </w:r>
    </w:p>
  </w:footnote>
  <w:footnote w:id="897">
    <w:p w:rsidR="0081438B" w:rsidRPr="00F118C4" w:rsidRDefault="0081438B"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       </w:t>
      </w:r>
    </w:p>
  </w:footnote>
  <w:footnote w:id="898">
    <w:p w:rsidR="0081438B" w:rsidRPr="00F118C4" w:rsidRDefault="0081438B"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       </w:t>
      </w:r>
    </w:p>
  </w:footnote>
  <w:footnote w:id="899">
    <w:p w:rsidR="0081438B" w:rsidRPr="00F118C4" w:rsidRDefault="0081438B"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       </w:t>
      </w:r>
    </w:p>
  </w:footnote>
  <w:footnote w:id="900">
    <w:p w:rsidR="0081438B" w:rsidRPr="00F118C4" w:rsidRDefault="0081438B"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       </w:t>
      </w:r>
    </w:p>
  </w:footnote>
  <w:footnote w:id="901">
    <w:p w:rsidR="0081438B" w:rsidRPr="00F118C4" w:rsidRDefault="0081438B"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       </w:t>
      </w:r>
    </w:p>
  </w:footnote>
  <w:footnote w:id="902">
    <w:p w:rsidR="0081438B" w:rsidRPr="00F118C4" w:rsidRDefault="0081438B"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       </w:t>
      </w:r>
    </w:p>
  </w:footnote>
  <w:footnote w:id="903">
    <w:p w:rsidR="0081438B" w:rsidRPr="00F118C4" w:rsidRDefault="0081438B"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       </w:t>
      </w:r>
    </w:p>
  </w:footnote>
  <w:footnote w:id="904">
    <w:p w:rsidR="0081438B" w:rsidRPr="00F118C4" w:rsidRDefault="0081438B"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       </w:t>
      </w:r>
    </w:p>
  </w:footnote>
  <w:footnote w:id="905">
    <w:p w:rsidR="0081438B" w:rsidRPr="00F118C4" w:rsidRDefault="0081438B"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       </w:t>
      </w:r>
    </w:p>
  </w:footnote>
  <w:footnote w:id="906">
    <w:p w:rsidR="0081438B" w:rsidRPr="00F118C4" w:rsidRDefault="0081438B"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       </w:t>
      </w:r>
    </w:p>
  </w:footnote>
  <w:footnote w:id="907">
    <w:p w:rsidR="0081438B" w:rsidRPr="00F118C4" w:rsidRDefault="0081438B"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       </w:t>
      </w:r>
    </w:p>
  </w:footnote>
  <w:footnote w:id="908">
    <w:p w:rsidR="0081438B" w:rsidRPr="00F118C4" w:rsidRDefault="0081438B"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       </w:t>
      </w:r>
    </w:p>
  </w:footnote>
  <w:footnote w:id="909">
    <w:p w:rsidR="0081438B" w:rsidRPr="00F118C4" w:rsidRDefault="0081438B"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       </w:t>
      </w:r>
    </w:p>
  </w:footnote>
  <w:footnote w:id="910">
    <w:p w:rsidR="0081438B" w:rsidRPr="00F118C4" w:rsidRDefault="0081438B"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       </w:t>
      </w:r>
    </w:p>
  </w:footnote>
  <w:footnote w:id="911">
    <w:p w:rsidR="0081438B" w:rsidRPr="00F118C4" w:rsidRDefault="0081438B"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       </w:t>
      </w:r>
    </w:p>
  </w:footnote>
  <w:footnote w:id="912">
    <w:p w:rsidR="0081438B" w:rsidRPr="00F118C4" w:rsidRDefault="0081438B"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       </w:t>
      </w:r>
    </w:p>
  </w:footnote>
  <w:footnote w:id="913">
    <w:p w:rsidR="0081438B" w:rsidRPr="00F118C4" w:rsidRDefault="0081438B"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       </w:t>
      </w:r>
    </w:p>
  </w:footnote>
  <w:footnote w:id="914">
    <w:p w:rsidR="0081438B" w:rsidRPr="00F118C4" w:rsidRDefault="0081438B"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       </w:t>
      </w:r>
    </w:p>
  </w:footnote>
  <w:footnote w:id="915">
    <w:p w:rsidR="0081438B" w:rsidRPr="00F118C4" w:rsidRDefault="0081438B"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       </w:t>
      </w:r>
    </w:p>
  </w:footnote>
  <w:footnote w:id="916">
    <w:p w:rsidR="0081438B" w:rsidRPr="00F118C4" w:rsidRDefault="0081438B"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       </w:t>
      </w:r>
    </w:p>
  </w:footnote>
  <w:footnote w:id="917">
    <w:p w:rsidR="0081438B" w:rsidRPr="00F118C4" w:rsidRDefault="0081438B"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       </w:t>
      </w:r>
    </w:p>
  </w:footnote>
  <w:footnote w:id="918">
    <w:p w:rsidR="0081438B" w:rsidRPr="00F118C4" w:rsidRDefault="0081438B"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       </w:t>
      </w:r>
    </w:p>
  </w:footnote>
  <w:footnote w:id="919">
    <w:p w:rsidR="0081438B" w:rsidRPr="00F118C4" w:rsidRDefault="0081438B"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       </w:t>
      </w:r>
    </w:p>
  </w:footnote>
  <w:footnote w:id="920">
    <w:p w:rsidR="0081438B" w:rsidRPr="00F118C4" w:rsidRDefault="0081438B"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       </w:t>
      </w:r>
    </w:p>
  </w:footnote>
  <w:footnote w:id="921">
    <w:p w:rsidR="0081438B" w:rsidRPr="00F118C4" w:rsidRDefault="0081438B"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       </w:t>
      </w:r>
    </w:p>
  </w:footnote>
  <w:footnote w:id="922">
    <w:p w:rsidR="0081438B" w:rsidRPr="00F118C4" w:rsidRDefault="0081438B"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       </w:t>
      </w:r>
    </w:p>
  </w:footnote>
  <w:footnote w:id="923">
    <w:p w:rsidR="00CF79FE" w:rsidRPr="00F118C4" w:rsidRDefault="00CF79FE"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       </w:t>
      </w:r>
    </w:p>
  </w:footnote>
  <w:footnote w:id="924">
    <w:p w:rsidR="00CF79FE" w:rsidRPr="00F118C4" w:rsidRDefault="00CF79FE"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       </w:t>
      </w:r>
    </w:p>
  </w:footnote>
  <w:footnote w:id="925">
    <w:p w:rsidR="00CF79FE" w:rsidRPr="00F118C4" w:rsidRDefault="00CF79FE"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       </w:t>
      </w:r>
    </w:p>
  </w:footnote>
  <w:footnote w:id="926">
    <w:p w:rsidR="00CF79FE" w:rsidRPr="00F118C4" w:rsidRDefault="00CF79FE"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       </w:t>
      </w:r>
    </w:p>
  </w:footnote>
  <w:footnote w:id="927">
    <w:p w:rsidR="00CF79FE" w:rsidRPr="00F118C4" w:rsidRDefault="00CF79FE"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       </w:t>
      </w:r>
    </w:p>
  </w:footnote>
  <w:footnote w:id="928">
    <w:p w:rsidR="00CF79FE" w:rsidRPr="00F118C4" w:rsidRDefault="00CF79FE"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       </w:t>
      </w:r>
    </w:p>
  </w:footnote>
  <w:footnote w:id="929">
    <w:p w:rsidR="00CF79FE" w:rsidRPr="00F118C4" w:rsidRDefault="00CF79FE"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       </w:t>
      </w:r>
    </w:p>
  </w:footnote>
  <w:footnote w:id="930">
    <w:p w:rsidR="00CF79FE" w:rsidRPr="00F118C4" w:rsidRDefault="00CF79FE"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       </w:t>
      </w:r>
    </w:p>
  </w:footnote>
  <w:footnote w:id="931">
    <w:p w:rsidR="00CF79FE" w:rsidRPr="00F118C4" w:rsidRDefault="00CF79FE"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       </w:t>
      </w:r>
    </w:p>
  </w:footnote>
  <w:footnote w:id="932">
    <w:p w:rsidR="00CF79FE" w:rsidRPr="00F118C4" w:rsidRDefault="00CF79FE"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         Religio voir v. 63.   </w:t>
      </w:r>
    </w:p>
  </w:footnote>
  <w:footnote w:id="933">
    <w:p w:rsidR="00CF79FE" w:rsidRPr="00F118C4" w:rsidRDefault="00CF79FE"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       </w:t>
      </w:r>
    </w:p>
  </w:footnote>
  <w:footnote w:id="934">
    <w:p w:rsidR="00CF79FE" w:rsidRPr="00F118C4" w:rsidRDefault="00CF79FE"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       </w:t>
      </w:r>
    </w:p>
  </w:footnote>
  <w:footnote w:id="935">
    <w:p w:rsidR="00CF79FE" w:rsidRPr="00F118C4" w:rsidRDefault="00CF79FE"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       </w:t>
      </w:r>
    </w:p>
  </w:footnote>
  <w:footnote w:id="936">
    <w:p w:rsidR="00CF79FE" w:rsidRPr="00F118C4" w:rsidRDefault="00CF79FE"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       </w:t>
      </w:r>
    </w:p>
  </w:footnote>
  <w:footnote w:id="937">
    <w:p w:rsidR="00CF79FE" w:rsidRPr="00F118C4" w:rsidRDefault="00CF79FE"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p>
  </w:footnote>
  <w:footnote w:id="938">
    <w:p w:rsidR="00B009D7" w:rsidRPr="00F118C4" w:rsidRDefault="00B009D7"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p>
  </w:footnote>
  <w:footnote w:id="939">
    <w:p w:rsidR="00B009D7" w:rsidRPr="00F118C4" w:rsidRDefault="00B009D7"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p>
  </w:footnote>
  <w:footnote w:id="940">
    <w:p w:rsidR="00B009D7" w:rsidRPr="00F118C4" w:rsidRDefault="00B009D7"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p>
  </w:footnote>
  <w:footnote w:id="941">
    <w:p w:rsidR="00B009D7" w:rsidRPr="00F118C4" w:rsidRDefault="00B009D7"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p>
  </w:footnote>
  <w:footnote w:id="942">
    <w:p w:rsidR="00B009D7" w:rsidRPr="00F118C4" w:rsidRDefault="00B009D7"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p>
  </w:footnote>
  <w:footnote w:id="943">
    <w:p w:rsidR="00B009D7" w:rsidRPr="00F118C4" w:rsidRDefault="00B009D7"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p>
  </w:footnote>
  <w:footnote w:id="944">
    <w:p w:rsidR="00B009D7" w:rsidRPr="00F118C4" w:rsidRDefault="00B009D7"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p>
  </w:footnote>
  <w:footnote w:id="945">
    <w:p w:rsidR="00B009D7" w:rsidRPr="00F118C4" w:rsidRDefault="00B009D7"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p>
  </w:footnote>
  <w:footnote w:id="946">
    <w:p w:rsidR="00B009D7" w:rsidRPr="00F118C4" w:rsidRDefault="00B009D7"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p>
  </w:footnote>
  <w:footnote w:id="947">
    <w:p w:rsidR="00B009D7" w:rsidRPr="00F118C4" w:rsidRDefault="00B009D7"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p>
  </w:footnote>
  <w:footnote w:id="948">
    <w:p w:rsidR="00B009D7" w:rsidRPr="00F118C4" w:rsidRDefault="00B009D7"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p>
  </w:footnote>
  <w:footnote w:id="949">
    <w:p w:rsidR="00B009D7" w:rsidRPr="00F118C4" w:rsidRDefault="00B009D7"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p>
  </w:footnote>
  <w:footnote w:id="950">
    <w:p w:rsidR="00B009D7" w:rsidRPr="00F118C4" w:rsidRDefault="00B009D7"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p>
  </w:footnote>
  <w:footnote w:id="951">
    <w:p w:rsidR="00B009D7" w:rsidRPr="00F118C4" w:rsidRDefault="00B009D7"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p>
  </w:footnote>
  <w:footnote w:id="952">
    <w:p w:rsidR="00B009D7" w:rsidRPr="00F118C4" w:rsidRDefault="00B009D7"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p>
  </w:footnote>
  <w:footnote w:id="953">
    <w:p w:rsidR="00B009D7" w:rsidRPr="00F118C4" w:rsidRDefault="00B009D7"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p>
  </w:footnote>
  <w:footnote w:id="954">
    <w:p w:rsidR="00B009D7" w:rsidRPr="00F118C4" w:rsidRDefault="00B009D7"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p>
  </w:footnote>
  <w:footnote w:id="955">
    <w:p w:rsidR="00B009D7" w:rsidRPr="00F118C4" w:rsidRDefault="00B009D7"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p>
  </w:footnote>
  <w:footnote w:id="956">
    <w:p w:rsidR="00B009D7" w:rsidRPr="00F118C4" w:rsidRDefault="00B009D7"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p>
  </w:footnote>
  <w:footnote w:id="957">
    <w:p w:rsidR="00B009D7" w:rsidRPr="00F118C4" w:rsidRDefault="00B009D7"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p>
  </w:footnote>
  <w:footnote w:id="958">
    <w:p w:rsidR="00B009D7" w:rsidRPr="00F118C4" w:rsidRDefault="00B009D7"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p>
  </w:footnote>
  <w:footnote w:id="959">
    <w:p w:rsidR="00B009D7" w:rsidRPr="00F118C4" w:rsidRDefault="00B009D7"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p>
  </w:footnote>
  <w:footnote w:id="960">
    <w:p w:rsidR="00B009D7" w:rsidRPr="00F118C4" w:rsidRDefault="00B009D7"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p>
  </w:footnote>
  <w:footnote w:id="961">
    <w:p w:rsidR="00B009D7" w:rsidRPr="00F118C4" w:rsidRDefault="00B009D7"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p>
  </w:footnote>
  <w:footnote w:id="962">
    <w:p w:rsidR="00B009D7" w:rsidRPr="00F118C4" w:rsidRDefault="00B009D7"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p>
  </w:footnote>
  <w:footnote w:id="963">
    <w:p w:rsidR="00B009D7" w:rsidRPr="00F118C4" w:rsidRDefault="00B009D7"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p>
  </w:footnote>
  <w:footnote w:id="964">
    <w:p w:rsidR="00B009D7" w:rsidRPr="00F118C4" w:rsidRDefault="00B009D7"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p>
  </w:footnote>
  <w:footnote w:id="965">
    <w:p w:rsidR="00B009D7" w:rsidRPr="00F118C4" w:rsidRDefault="00B009D7"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p>
  </w:footnote>
  <w:footnote w:id="966">
    <w:p w:rsidR="00B009D7" w:rsidRPr="00F118C4" w:rsidRDefault="00B009D7"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p>
  </w:footnote>
  <w:footnote w:id="967">
    <w:p w:rsidR="00B009D7" w:rsidRPr="00F118C4" w:rsidRDefault="00B009D7"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p>
  </w:footnote>
  <w:footnote w:id="968">
    <w:p w:rsidR="00B009D7" w:rsidRPr="00F118C4" w:rsidRDefault="00B009D7"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p>
  </w:footnote>
  <w:footnote w:id="969">
    <w:p w:rsidR="00B009D7" w:rsidRPr="00F118C4" w:rsidRDefault="00B009D7"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p>
  </w:footnote>
  <w:footnote w:id="970">
    <w:p w:rsidR="00B009D7" w:rsidRPr="00F118C4" w:rsidRDefault="00B009D7"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p>
  </w:footnote>
  <w:footnote w:id="971">
    <w:p w:rsidR="00B009D7" w:rsidRPr="00F118C4" w:rsidRDefault="00B009D7"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p>
  </w:footnote>
  <w:footnote w:id="972">
    <w:p w:rsidR="00B009D7" w:rsidRPr="00F118C4" w:rsidRDefault="00B009D7"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p>
  </w:footnote>
  <w:footnote w:id="973">
    <w:p w:rsidR="00B009D7" w:rsidRPr="00F118C4" w:rsidRDefault="00B009D7"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p>
  </w:footnote>
  <w:footnote w:id="974">
    <w:p w:rsidR="00B009D7" w:rsidRPr="00F118C4" w:rsidRDefault="00B009D7"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p>
  </w:footnote>
  <w:footnote w:id="975">
    <w:p w:rsidR="00B009D7" w:rsidRPr="00F118C4" w:rsidRDefault="00B009D7"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p>
  </w:footnote>
  <w:footnote w:id="976">
    <w:p w:rsidR="00B009D7" w:rsidRPr="00F118C4" w:rsidRDefault="00B009D7"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p>
  </w:footnote>
  <w:footnote w:id="977">
    <w:p w:rsidR="00B009D7" w:rsidRPr="00F118C4" w:rsidRDefault="00B009D7"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p>
  </w:footnote>
  <w:footnote w:id="978">
    <w:p w:rsidR="00B009D7" w:rsidRPr="00F118C4" w:rsidRDefault="00B009D7"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p>
  </w:footnote>
  <w:footnote w:id="979">
    <w:p w:rsidR="00B009D7" w:rsidRPr="00F118C4" w:rsidRDefault="00B009D7"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p>
  </w:footnote>
  <w:footnote w:id="980">
    <w:p w:rsidR="00B009D7" w:rsidRPr="00F118C4" w:rsidRDefault="00B009D7"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p>
  </w:footnote>
  <w:footnote w:id="981">
    <w:p w:rsidR="00B009D7" w:rsidRPr="00F118C4" w:rsidRDefault="00B009D7"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p>
  </w:footnote>
  <w:footnote w:id="982">
    <w:p w:rsidR="00B009D7" w:rsidRPr="00F118C4" w:rsidRDefault="00B009D7"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p>
  </w:footnote>
  <w:footnote w:id="983">
    <w:p w:rsidR="00B009D7" w:rsidRPr="00F118C4" w:rsidRDefault="00B009D7"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p>
  </w:footnote>
  <w:footnote w:id="984">
    <w:p w:rsidR="00B009D7" w:rsidRPr="00F118C4" w:rsidRDefault="00B009D7"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p>
  </w:footnote>
  <w:footnote w:id="985">
    <w:p w:rsidR="00B009D7" w:rsidRPr="00F118C4" w:rsidRDefault="00B009D7"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p>
  </w:footnote>
  <w:footnote w:id="986">
    <w:p w:rsidR="00B009D7" w:rsidRPr="00F118C4" w:rsidRDefault="00B009D7"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p>
  </w:footnote>
  <w:footnote w:id="987">
    <w:p w:rsidR="00B009D7" w:rsidRPr="00F118C4" w:rsidRDefault="00B009D7"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p>
  </w:footnote>
  <w:footnote w:id="988">
    <w:p w:rsidR="00B009D7" w:rsidRPr="00F118C4" w:rsidRDefault="00B009D7"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p>
  </w:footnote>
  <w:footnote w:id="989">
    <w:p w:rsidR="00B009D7" w:rsidRPr="00F118C4" w:rsidRDefault="00B009D7"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p>
  </w:footnote>
  <w:footnote w:id="990">
    <w:p w:rsidR="00B009D7" w:rsidRPr="00F118C4" w:rsidRDefault="00B009D7"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p>
  </w:footnote>
  <w:footnote w:id="991">
    <w:p w:rsidR="00B009D7" w:rsidRPr="00F118C4" w:rsidRDefault="00B009D7"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p>
  </w:footnote>
  <w:footnote w:id="992">
    <w:p w:rsidR="00B009D7" w:rsidRPr="00F118C4" w:rsidRDefault="00B009D7"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p>
  </w:footnote>
  <w:footnote w:id="993">
    <w:p w:rsidR="00B009D7" w:rsidRPr="00F118C4" w:rsidRDefault="00B009D7"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p>
  </w:footnote>
  <w:footnote w:id="994">
    <w:p w:rsidR="00B009D7" w:rsidRPr="00F118C4" w:rsidRDefault="00B009D7"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p>
  </w:footnote>
  <w:footnote w:id="995">
    <w:p w:rsidR="00B009D7" w:rsidRPr="00F118C4" w:rsidRDefault="00B009D7"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p>
  </w:footnote>
  <w:footnote w:id="996">
    <w:p w:rsidR="00B009D7" w:rsidRPr="00F118C4" w:rsidRDefault="00B009D7"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p>
  </w:footnote>
  <w:footnote w:id="997">
    <w:p w:rsidR="00B009D7" w:rsidRPr="00F118C4" w:rsidRDefault="00B009D7"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p>
  </w:footnote>
  <w:footnote w:id="998">
    <w:p w:rsidR="00B009D7" w:rsidRPr="00F118C4" w:rsidRDefault="00B009D7"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p>
  </w:footnote>
  <w:footnote w:id="999">
    <w:p w:rsidR="00B009D7" w:rsidRPr="00F118C4" w:rsidRDefault="00B009D7"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p>
  </w:footnote>
  <w:footnote w:id="1000">
    <w:p w:rsidR="00B009D7" w:rsidRPr="00F118C4" w:rsidRDefault="00B009D7"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p>
  </w:footnote>
  <w:footnote w:id="1001">
    <w:p w:rsidR="00B009D7" w:rsidRPr="00F118C4" w:rsidRDefault="00B009D7"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p>
  </w:footnote>
  <w:footnote w:id="1002">
    <w:p w:rsidR="00B009D7" w:rsidRPr="00F118C4" w:rsidRDefault="00B009D7"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p>
  </w:footnote>
  <w:footnote w:id="1003">
    <w:p w:rsidR="00B009D7" w:rsidRPr="00F118C4" w:rsidRDefault="00B009D7"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p>
  </w:footnote>
  <w:footnote w:id="1004">
    <w:p w:rsidR="00B009D7" w:rsidRPr="00F118C4" w:rsidRDefault="00B009D7"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p>
  </w:footnote>
  <w:footnote w:id="1005">
    <w:p w:rsidR="00B009D7" w:rsidRPr="00F118C4" w:rsidRDefault="00B009D7"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p>
  </w:footnote>
  <w:footnote w:id="1006">
    <w:p w:rsidR="00B009D7" w:rsidRPr="00F118C4" w:rsidRDefault="00B009D7"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p>
  </w:footnote>
  <w:footnote w:id="1007">
    <w:p w:rsidR="00B009D7" w:rsidRPr="00F118C4" w:rsidRDefault="00B009D7"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p>
  </w:footnote>
  <w:footnote w:id="1008">
    <w:p w:rsidR="00B009D7" w:rsidRPr="00F118C4" w:rsidRDefault="00B009D7"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p>
  </w:footnote>
  <w:footnote w:id="1009">
    <w:p w:rsidR="00B009D7" w:rsidRPr="00F118C4" w:rsidRDefault="00B009D7"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p>
  </w:footnote>
  <w:footnote w:id="1010">
    <w:p w:rsidR="00B009D7" w:rsidRPr="00F118C4" w:rsidRDefault="00B009D7"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p>
  </w:footnote>
  <w:footnote w:id="1011">
    <w:p w:rsidR="00B009D7" w:rsidRPr="00F118C4" w:rsidRDefault="00B009D7"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p>
  </w:footnote>
  <w:footnote w:id="1012">
    <w:p w:rsidR="00B009D7" w:rsidRPr="00F118C4" w:rsidRDefault="00B009D7"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p>
  </w:footnote>
  <w:footnote w:id="1013">
    <w:p w:rsidR="00B009D7" w:rsidRPr="00F118C4" w:rsidRDefault="00B009D7"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p>
  </w:footnote>
  <w:footnote w:id="1014">
    <w:p w:rsidR="00B009D7" w:rsidRPr="00F118C4" w:rsidRDefault="00B009D7" w:rsidP="007304C5">
      <w:pPr>
        <w:pStyle w:val="Notedebasdepage"/>
        <w:tabs>
          <w:tab w:val="left" w:pos="284"/>
          <w:tab w:val="left" w:pos="426"/>
          <w:tab w:val="left" w:pos="567"/>
        </w:tabs>
        <w:spacing w:after="120"/>
        <w:ind w:firstLine="426"/>
        <w:rPr>
          <w:rFonts w:ascii="Palatino Linotype" w:hAnsi="Palatino Linotype" w:cstheme="minorHAnsi"/>
          <w:b/>
          <w:sz w:val="18"/>
          <w:szCs w:val="18"/>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rPr>
        <w:t xml:space="preserve">. v.          </w:t>
      </w:r>
    </w:p>
  </w:footnote>
  <w:footnote w:id="1015">
    <w:p w:rsidR="00B009D7" w:rsidRPr="00F118C4" w:rsidRDefault="00B009D7" w:rsidP="007304C5">
      <w:pPr>
        <w:pStyle w:val="Notedebasdepage"/>
        <w:tabs>
          <w:tab w:val="left" w:pos="284"/>
          <w:tab w:val="left" w:pos="426"/>
          <w:tab w:val="left" w:pos="567"/>
        </w:tabs>
        <w:spacing w:after="120"/>
        <w:ind w:firstLine="426"/>
        <w:rPr>
          <w:rFonts w:ascii="Palatino Linotype" w:hAnsi="Palatino Linotype" w:cstheme="minorHAnsi"/>
          <w:b/>
          <w:sz w:val="18"/>
          <w:szCs w:val="18"/>
          <w:lang w:val="en-US"/>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lang w:val="en-US"/>
        </w:rPr>
        <w:t xml:space="preserve">. v.          </w:t>
      </w:r>
    </w:p>
  </w:footnote>
  <w:footnote w:id="1016">
    <w:p w:rsidR="00B009D7" w:rsidRPr="00F118C4" w:rsidRDefault="00B009D7" w:rsidP="007304C5">
      <w:pPr>
        <w:pStyle w:val="Notedebasdepage"/>
        <w:tabs>
          <w:tab w:val="left" w:pos="284"/>
          <w:tab w:val="left" w:pos="426"/>
          <w:tab w:val="left" w:pos="567"/>
        </w:tabs>
        <w:spacing w:after="120"/>
        <w:ind w:firstLine="426"/>
        <w:rPr>
          <w:rFonts w:ascii="Palatino Linotype" w:hAnsi="Palatino Linotype" w:cstheme="minorHAnsi"/>
          <w:b/>
          <w:sz w:val="18"/>
          <w:szCs w:val="18"/>
          <w:lang w:val="en-US"/>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lang w:val="en-US"/>
        </w:rPr>
        <w:t xml:space="preserve">. v.          </w:t>
      </w:r>
    </w:p>
  </w:footnote>
  <w:footnote w:id="1017">
    <w:p w:rsidR="00B009D7" w:rsidRPr="00F118C4" w:rsidRDefault="00B009D7" w:rsidP="007304C5">
      <w:pPr>
        <w:pStyle w:val="Notedebasdepage"/>
        <w:tabs>
          <w:tab w:val="left" w:pos="284"/>
          <w:tab w:val="left" w:pos="426"/>
          <w:tab w:val="left" w:pos="567"/>
        </w:tabs>
        <w:spacing w:after="120"/>
        <w:ind w:firstLine="426"/>
        <w:rPr>
          <w:rFonts w:ascii="Palatino Linotype" w:hAnsi="Palatino Linotype" w:cstheme="minorHAnsi"/>
          <w:b/>
          <w:sz w:val="18"/>
          <w:szCs w:val="18"/>
          <w:lang w:val="en-US"/>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lang w:val="en-US"/>
        </w:rPr>
        <w:t xml:space="preserve">. v.          </w:t>
      </w:r>
    </w:p>
  </w:footnote>
  <w:footnote w:id="1018">
    <w:p w:rsidR="00B009D7" w:rsidRPr="00F118C4" w:rsidRDefault="00B009D7" w:rsidP="007304C5">
      <w:pPr>
        <w:pStyle w:val="Notedebasdepage"/>
        <w:tabs>
          <w:tab w:val="left" w:pos="284"/>
          <w:tab w:val="left" w:pos="426"/>
          <w:tab w:val="left" w:pos="567"/>
        </w:tabs>
        <w:spacing w:after="120"/>
        <w:ind w:firstLine="426"/>
        <w:rPr>
          <w:rFonts w:ascii="Palatino Linotype" w:hAnsi="Palatino Linotype" w:cstheme="minorHAnsi"/>
          <w:b/>
          <w:sz w:val="18"/>
          <w:szCs w:val="18"/>
          <w:lang w:val="en-US"/>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lang w:val="en-US"/>
        </w:rPr>
        <w:t xml:space="preserve">. v.          </w:t>
      </w:r>
    </w:p>
  </w:footnote>
  <w:footnote w:id="1019">
    <w:p w:rsidR="00B009D7" w:rsidRPr="00F118C4" w:rsidRDefault="00B009D7" w:rsidP="007304C5">
      <w:pPr>
        <w:pStyle w:val="Notedebasdepage"/>
        <w:tabs>
          <w:tab w:val="left" w:pos="284"/>
          <w:tab w:val="left" w:pos="426"/>
          <w:tab w:val="left" w:pos="567"/>
        </w:tabs>
        <w:spacing w:after="120"/>
        <w:ind w:firstLine="426"/>
        <w:rPr>
          <w:rFonts w:ascii="Palatino Linotype" w:hAnsi="Palatino Linotype" w:cstheme="minorHAnsi"/>
          <w:b/>
          <w:sz w:val="18"/>
          <w:szCs w:val="18"/>
          <w:lang w:val="en-US"/>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lang w:val="en-US"/>
        </w:rPr>
        <w:t xml:space="preserve">. v.          </w:t>
      </w:r>
    </w:p>
  </w:footnote>
  <w:footnote w:id="1020">
    <w:p w:rsidR="00B009D7" w:rsidRPr="00F118C4" w:rsidRDefault="00B009D7" w:rsidP="007304C5">
      <w:pPr>
        <w:pStyle w:val="Notedebasdepage"/>
        <w:tabs>
          <w:tab w:val="left" w:pos="284"/>
          <w:tab w:val="left" w:pos="426"/>
          <w:tab w:val="left" w:pos="567"/>
        </w:tabs>
        <w:spacing w:after="120"/>
        <w:ind w:firstLine="426"/>
        <w:rPr>
          <w:rFonts w:ascii="Palatino Linotype" w:hAnsi="Palatino Linotype" w:cstheme="minorHAnsi"/>
          <w:b/>
          <w:sz w:val="18"/>
          <w:szCs w:val="18"/>
          <w:lang w:val="en-US"/>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lang w:val="en-US"/>
        </w:rPr>
        <w:t xml:space="preserve">. v.          </w:t>
      </w:r>
    </w:p>
  </w:footnote>
  <w:footnote w:id="1021">
    <w:p w:rsidR="00B009D7" w:rsidRPr="00F118C4" w:rsidRDefault="00B009D7" w:rsidP="007304C5">
      <w:pPr>
        <w:pStyle w:val="Notedebasdepage"/>
        <w:tabs>
          <w:tab w:val="left" w:pos="284"/>
          <w:tab w:val="left" w:pos="426"/>
          <w:tab w:val="left" w:pos="567"/>
        </w:tabs>
        <w:spacing w:after="120"/>
        <w:ind w:firstLine="426"/>
        <w:rPr>
          <w:rFonts w:ascii="Palatino Linotype" w:hAnsi="Palatino Linotype" w:cstheme="minorHAnsi"/>
          <w:b/>
          <w:sz w:val="18"/>
          <w:szCs w:val="18"/>
          <w:lang w:val="en-US"/>
        </w:rPr>
      </w:pPr>
      <w:r w:rsidRPr="00F118C4">
        <w:rPr>
          <w:rStyle w:val="Appelnotedebasdep"/>
          <w:rFonts w:ascii="Palatino Linotype" w:hAnsi="Palatino Linotype" w:cstheme="minorHAnsi"/>
          <w:b/>
          <w:sz w:val="18"/>
          <w:szCs w:val="18"/>
          <w:vertAlign w:val="baseline"/>
        </w:rPr>
        <w:footnoteRef/>
      </w:r>
      <w:r w:rsidRPr="00F118C4">
        <w:rPr>
          <w:rFonts w:ascii="Palatino Linotype" w:hAnsi="Palatino Linotype" w:cstheme="minorHAnsi"/>
          <w:b/>
          <w:sz w:val="18"/>
          <w:szCs w:val="18"/>
          <w:lang w:val="en-US"/>
        </w:rPr>
        <w:t xml:space="preserve">. v.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BC024B"/>
    <w:multiLevelType w:val="hybridMultilevel"/>
    <w:tmpl w:val="CD92D604"/>
    <w:lvl w:ilvl="0" w:tplc="4BD6B2A4">
      <w:start w:val="2009"/>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7316111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0"/>
  <w:removePersonalInformation/>
  <w:removeDateAndTime/>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6C9"/>
    <w:rsid w:val="000016E5"/>
    <w:rsid w:val="00001CA0"/>
    <w:rsid w:val="00002519"/>
    <w:rsid w:val="00005060"/>
    <w:rsid w:val="0002184B"/>
    <w:rsid w:val="00022D9C"/>
    <w:rsid w:val="00025A82"/>
    <w:rsid w:val="00025ADD"/>
    <w:rsid w:val="00027206"/>
    <w:rsid w:val="000306B2"/>
    <w:rsid w:val="00034FE0"/>
    <w:rsid w:val="00041394"/>
    <w:rsid w:val="00042FA6"/>
    <w:rsid w:val="00046720"/>
    <w:rsid w:val="00052A7B"/>
    <w:rsid w:val="00055BB1"/>
    <w:rsid w:val="00057CD2"/>
    <w:rsid w:val="00061478"/>
    <w:rsid w:val="0006274C"/>
    <w:rsid w:val="00063B78"/>
    <w:rsid w:val="000648C3"/>
    <w:rsid w:val="000736AC"/>
    <w:rsid w:val="00083EE1"/>
    <w:rsid w:val="00084649"/>
    <w:rsid w:val="00084CDA"/>
    <w:rsid w:val="00091764"/>
    <w:rsid w:val="00093895"/>
    <w:rsid w:val="0009412A"/>
    <w:rsid w:val="000944A0"/>
    <w:rsid w:val="0009504C"/>
    <w:rsid w:val="00097838"/>
    <w:rsid w:val="000A320E"/>
    <w:rsid w:val="000A6F7D"/>
    <w:rsid w:val="000B300F"/>
    <w:rsid w:val="000B59FF"/>
    <w:rsid w:val="000C16FE"/>
    <w:rsid w:val="000C785F"/>
    <w:rsid w:val="000D12AA"/>
    <w:rsid w:val="000D384D"/>
    <w:rsid w:val="000E05C7"/>
    <w:rsid w:val="000E15A8"/>
    <w:rsid w:val="000E6B87"/>
    <w:rsid w:val="000E71BF"/>
    <w:rsid w:val="000E78A6"/>
    <w:rsid w:val="000F1909"/>
    <w:rsid w:val="000F510B"/>
    <w:rsid w:val="001002EF"/>
    <w:rsid w:val="0010311E"/>
    <w:rsid w:val="00103A60"/>
    <w:rsid w:val="001131CF"/>
    <w:rsid w:val="0011533C"/>
    <w:rsid w:val="00115AAB"/>
    <w:rsid w:val="00122EB2"/>
    <w:rsid w:val="0012720F"/>
    <w:rsid w:val="00127B33"/>
    <w:rsid w:val="00137B6F"/>
    <w:rsid w:val="001448CD"/>
    <w:rsid w:val="001479F1"/>
    <w:rsid w:val="0015490A"/>
    <w:rsid w:val="00155F65"/>
    <w:rsid w:val="00157361"/>
    <w:rsid w:val="0017478D"/>
    <w:rsid w:val="001747A2"/>
    <w:rsid w:val="00176D5A"/>
    <w:rsid w:val="001934BD"/>
    <w:rsid w:val="00194D3B"/>
    <w:rsid w:val="00195DA6"/>
    <w:rsid w:val="001A065C"/>
    <w:rsid w:val="001A2B51"/>
    <w:rsid w:val="001A4574"/>
    <w:rsid w:val="001B0FD0"/>
    <w:rsid w:val="001B1624"/>
    <w:rsid w:val="001B3A05"/>
    <w:rsid w:val="001B71B6"/>
    <w:rsid w:val="001C3C41"/>
    <w:rsid w:val="001C521E"/>
    <w:rsid w:val="001C6BE2"/>
    <w:rsid w:val="001D18F9"/>
    <w:rsid w:val="001E64C9"/>
    <w:rsid w:val="001E7C04"/>
    <w:rsid w:val="001F0EC0"/>
    <w:rsid w:val="001F29B9"/>
    <w:rsid w:val="001F3B86"/>
    <w:rsid w:val="001F5AA3"/>
    <w:rsid w:val="001F7B4A"/>
    <w:rsid w:val="0020538F"/>
    <w:rsid w:val="0020544D"/>
    <w:rsid w:val="00216F4C"/>
    <w:rsid w:val="00216FEF"/>
    <w:rsid w:val="00220B5B"/>
    <w:rsid w:val="0022176A"/>
    <w:rsid w:val="00221C52"/>
    <w:rsid w:val="002231F8"/>
    <w:rsid w:val="002232BE"/>
    <w:rsid w:val="00226675"/>
    <w:rsid w:val="00235DA1"/>
    <w:rsid w:val="00236734"/>
    <w:rsid w:val="00240858"/>
    <w:rsid w:val="00241363"/>
    <w:rsid w:val="00241C82"/>
    <w:rsid w:val="00247CE1"/>
    <w:rsid w:val="00250ECD"/>
    <w:rsid w:val="002529B1"/>
    <w:rsid w:val="00262FC4"/>
    <w:rsid w:val="00267239"/>
    <w:rsid w:val="002709A3"/>
    <w:rsid w:val="00273D76"/>
    <w:rsid w:val="00282716"/>
    <w:rsid w:val="00284A9E"/>
    <w:rsid w:val="00292883"/>
    <w:rsid w:val="002939C7"/>
    <w:rsid w:val="00297BF9"/>
    <w:rsid w:val="002A2441"/>
    <w:rsid w:val="002A2706"/>
    <w:rsid w:val="002A335C"/>
    <w:rsid w:val="002A4CC5"/>
    <w:rsid w:val="002B3442"/>
    <w:rsid w:val="002C6DDE"/>
    <w:rsid w:val="002D0D47"/>
    <w:rsid w:val="002D4239"/>
    <w:rsid w:val="002D6C34"/>
    <w:rsid w:val="002E22E9"/>
    <w:rsid w:val="002E48F0"/>
    <w:rsid w:val="002E58FC"/>
    <w:rsid w:val="002F32D1"/>
    <w:rsid w:val="002F4898"/>
    <w:rsid w:val="002F5301"/>
    <w:rsid w:val="002F58CB"/>
    <w:rsid w:val="002F6D0C"/>
    <w:rsid w:val="003011B5"/>
    <w:rsid w:val="00303D0A"/>
    <w:rsid w:val="00305164"/>
    <w:rsid w:val="00315311"/>
    <w:rsid w:val="00320018"/>
    <w:rsid w:val="00322657"/>
    <w:rsid w:val="00326798"/>
    <w:rsid w:val="00327BE9"/>
    <w:rsid w:val="00330F1A"/>
    <w:rsid w:val="0034144C"/>
    <w:rsid w:val="00344082"/>
    <w:rsid w:val="00345B07"/>
    <w:rsid w:val="00345C46"/>
    <w:rsid w:val="0035385B"/>
    <w:rsid w:val="00356A80"/>
    <w:rsid w:val="00356AA4"/>
    <w:rsid w:val="00363EEA"/>
    <w:rsid w:val="00365E9E"/>
    <w:rsid w:val="00371A23"/>
    <w:rsid w:val="00375012"/>
    <w:rsid w:val="0037791C"/>
    <w:rsid w:val="00380385"/>
    <w:rsid w:val="00380E90"/>
    <w:rsid w:val="00382FBB"/>
    <w:rsid w:val="0038793C"/>
    <w:rsid w:val="00391B71"/>
    <w:rsid w:val="00391DD6"/>
    <w:rsid w:val="00395E5B"/>
    <w:rsid w:val="003961C5"/>
    <w:rsid w:val="00396D99"/>
    <w:rsid w:val="00396DC0"/>
    <w:rsid w:val="003A2D17"/>
    <w:rsid w:val="003A51D4"/>
    <w:rsid w:val="003B2252"/>
    <w:rsid w:val="003B3130"/>
    <w:rsid w:val="003B77DC"/>
    <w:rsid w:val="003C121C"/>
    <w:rsid w:val="003C6A56"/>
    <w:rsid w:val="003D03CF"/>
    <w:rsid w:val="003D695A"/>
    <w:rsid w:val="003D7FA3"/>
    <w:rsid w:val="003E1209"/>
    <w:rsid w:val="003E3676"/>
    <w:rsid w:val="003E5DFA"/>
    <w:rsid w:val="003E633A"/>
    <w:rsid w:val="003F4452"/>
    <w:rsid w:val="003F6D67"/>
    <w:rsid w:val="0041236A"/>
    <w:rsid w:val="00412FF1"/>
    <w:rsid w:val="00416EF6"/>
    <w:rsid w:val="004176C7"/>
    <w:rsid w:val="004236B9"/>
    <w:rsid w:val="00424CFE"/>
    <w:rsid w:val="004252F9"/>
    <w:rsid w:val="0043049D"/>
    <w:rsid w:val="00435032"/>
    <w:rsid w:val="00435DC6"/>
    <w:rsid w:val="004368A2"/>
    <w:rsid w:val="004378D8"/>
    <w:rsid w:val="00447CE5"/>
    <w:rsid w:val="00451B97"/>
    <w:rsid w:val="004539D7"/>
    <w:rsid w:val="00454D0D"/>
    <w:rsid w:val="0045582E"/>
    <w:rsid w:val="00462A57"/>
    <w:rsid w:val="00462D06"/>
    <w:rsid w:val="00463813"/>
    <w:rsid w:val="004743AE"/>
    <w:rsid w:val="00481783"/>
    <w:rsid w:val="00484227"/>
    <w:rsid w:val="00487094"/>
    <w:rsid w:val="00492846"/>
    <w:rsid w:val="00495D86"/>
    <w:rsid w:val="004963C1"/>
    <w:rsid w:val="004A4102"/>
    <w:rsid w:val="004B033D"/>
    <w:rsid w:val="004C33B9"/>
    <w:rsid w:val="004C5F6E"/>
    <w:rsid w:val="004D02D0"/>
    <w:rsid w:val="004D11F5"/>
    <w:rsid w:val="004D3491"/>
    <w:rsid w:val="004D64F8"/>
    <w:rsid w:val="004D74CA"/>
    <w:rsid w:val="004E2793"/>
    <w:rsid w:val="004E519E"/>
    <w:rsid w:val="004E786B"/>
    <w:rsid w:val="004E7F31"/>
    <w:rsid w:val="004F4792"/>
    <w:rsid w:val="004F64EB"/>
    <w:rsid w:val="0050114C"/>
    <w:rsid w:val="00501A33"/>
    <w:rsid w:val="00505192"/>
    <w:rsid w:val="00507A7B"/>
    <w:rsid w:val="00512FB9"/>
    <w:rsid w:val="005137F9"/>
    <w:rsid w:val="0051459C"/>
    <w:rsid w:val="005148EF"/>
    <w:rsid w:val="00515451"/>
    <w:rsid w:val="00515A6B"/>
    <w:rsid w:val="00520926"/>
    <w:rsid w:val="00521346"/>
    <w:rsid w:val="00521B73"/>
    <w:rsid w:val="00521E01"/>
    <w:rsid w:val="005234C3"/>
    <w:rsid w:val="00523646"/>
    <w:rsid w:val="00527953"/>
    <w:rsid w:val="00531413"/>
    <w:rsid w:val="00531AAB"/>
    <w:rsid w:val="00531AF9"/>
    <w:rsid w:val="00535915"/>
    <w:rsid w:val="00535FB8"/>
    <w:rsid w:val="00536AA5"/>
    <w:rsid w:val="00537BEB"/>
    <w:rsid w:val="005467CB"/>
    <w:rsid w:val="00550B7F"/>
    <w:rsid w:val="00552FAB"/>
    <w:rsid w:val="005547BA"/>
    <w:rsid w:val="00555BBF"/>
    <w:rsid w:val="00556187"/>
    <w:rsid w:val="00560113"/>
    <w:rsid w:val="00571D04"/>
    <w:rsid w:val="00580658"/>
    <w:rsid w:val="0058236A"/>
    <w:rsid w:val="00583D2B"/>
    <w:rsid w:val="0058472D"/>
    <w:rsid w:val="00585A2E"/>
    <w:rsid w:val="00586099"/>
    <w:rsid w:val="00586E98"/>
    <w:rsid w:val="0059612E"/>
    <w:rsid w:val="00597E09"/>
    <w:rsid w:val="005A2425"/>
    <w:rsid w:val="005A51AB"/>
    <w:rsid w:val="005A56A2"/>
    <w:rsid w:val="005A6D00"/>
    <w:rsid w:val="005B48CA"/>
    <w:rsid w:val="005B5921"/>
    <w:rsid w:val="005C4993"/>
    <w:rsid w:val="005C5319"/>
    <w:rsid w:val="005C5410"/>
    <w:rsid w:val="005C663D"/>
    <w:rsid w:val="005C6940"/>
    <w:rsid w:val="005D0056"/>
    <w:rsid w:val="005E0F48"/>
    <w:rsid w:val="005E26C9"/>
    <w:rsid w:val="005E63F2"/>
    <w:rsid w:val="005E771B"/>
    <w:rsid w:val="005E7B2C"/>
    <w:rsid w:val="005F43E1"/>
    <w:rsid w:val="005F5EB3"/>
    <w:rsid w:val="0060010C"/>
    <w:rsid w:val="00601510"/>
    <w:rsid w:val="00601646"/>
    <w:rsid w:val="00601675"/>
    <w:rsid w:val="006104F0"/>
    <w:rsid w:val="00611C30"/>
    <w:rsid w:val="00613803"/>
    <w:rsid w:val="006219A4"/>
    <w:rsid w:val="0062292E"/>
    <w:rsid w:val="00625005"/>
    <w:rsid w:val="0062591B"/>
    <w:rsid w:val="00634623"/>
    <w:rsid w:val="0063515F"/>
    <w:rsid w:val="00635DFE"/>
    <w:rsid w:val="00636574"/>
    <w:rsid w:val="006414EB"/>
    <w:rsid w:val="00642017"/>
    <w:rsid w:val="006426AA"/>
    <w:rsid w:val="00651391"/>
    <w:rsid w:val="00653BF9"/>
    <w:rsid w:val="00654C29"/>
    <w:rsid w:val="00657A15"/>
    <w:rsid w:val="00660B5E"/>
    <w:rsid w:val="00664E59"/>
    <w:rsid w:val="00667892"/>
    <w:rsid w:val="0067700F"/>
    <w:rsid w:val="0068438B"/>
    <w:rsid w:val="00685F5D"/>
    <w:rsid w:val="00686E69"/>
    <w:rsid w:val="006903A5"/>
    <w:rsid w:val="0069318E"/>
    <w:rsid w:val="00693818"/>
    <w:rsid w:val="00696434"/>
    <w:rsid w:val="006A004F"/>
    <w:rsid w:val="006A190E"/>
    <w:rsid w:val="006A6051"/>
    <w:rsid w:val="006B473F"/>
    <w:rsid w:val="006B5BA5"/>
    <w:rsid w:val="006B5E73"/>
    <w:rsid w:val="006C0318"/>
    <w:rsid w:val="006C0BCA"/>
    <w:rsid w:val="006C24AA"/>
    <w:rsid w:val="006D1126"/>
    <w:rsid w:val="006D45C0"/>
    <w:rsid w:val="006D4CD7"/>
    <w:rsid w:val="006D60E3"/>
    <w:rsid w:val="006D6199"/>
    <w:rsid w:val="006D7B30"/>
    <w:rsid w:val="006F12A5"/>
    <w:rsid w:val="006F4441"/>
    <w:rsid w:val="006F781C"/>
    <w:rsid w:val="007019E7"/>
    <w:rsid w:val="00702EEA"/>
    <w:rsid w:val="007049CD"/>
    <w:rsid w:val="00714500"/>
    <w:rsid w:val="00715C31"/>
    <w:rsid w:val="00717C8B"/>
    <w:rsid w:val="0072110F"/>
    <w:rsid w:val="007255EF"/>
    <w:rsid w:val="00730311"/>
    <w:rsid w:val="007304C5"/>
    <w:rsid w:val="00731C68"/>
    <w:rsid w:val="00732034"/>
    <w:rsid w:val="007365B2"/>
    <w:rsid w:val="00742985"/>
    <w:rsid w:val="00744CD0"/>
    <w:rsid w:val="00746C21"/>
    <w:rsid w:val="00746F70"/>
    <w:rsid w:val="007532C8"/>
    <w:rsid w:val="00753A13"/>
    <w:rsid w:val="0076021C"/>
    <w:rsid w:val="00761B1B"/>
    <w:rsid w:val="00762129"/>
    <w:rsid w:val="00763DBF"/>
    <w:rsid w:val="00770862"/>
    <w:rsid w:val="00773A82"/>
    <w:rsid w:val="007748EF"/>
    <w:rsid w:val="00775E3D"/>
    <w:rsid w:val="00775FF0"/>
    <w:rsid w:val="0078044A"/>
    <w:rsid w:val="00781184"/>
    <w:rsid w:val="00784770"/>
    <w:rsid w:val="00787BCE"/>
    <w:rsid w:val="00790DD5"/>
    <w:rsid w:val="00791118"/>
    <w:rsid w:val="007A1D52"/>
    <w:rsid w:val="007A4331"/>
    <w:rsid w:val="007A441A"/>
    <w:rsid w:val="007A6E54"/>
    <w:rsid w:val="007B0D0F"/>
    <w:rsid w:val="007B2C8B"/>
    <w:rsid w:val="007B6CC9"/>
    <w:rsid w:val="007B7EC7"/>
    <w:rsid w:val="007C587F"/>
    <w:rsid w:val="007C7A63"/>
    <w:rsid w:val="007D1DCC"/>
    <w:rsid w:val="007D503F"/>
    <w:rsid w:val="007D52E0"/>
    <w:rsid w:val="007D7252"/>
    <w:rsid w:val="007E0877"/>
    <w:rsid w:val="007F02EB"/>
    <w:rsid w:val="007F0D56"/>
    <w:rsid w:val="007F1B39"/>
    <w:rsid w:val="007F1ED1"/>
    <w:rsid w:val="007F7558"/>
    <w:rsid w:val="007F7F81"/>
    <w:rsid w:val="00800A49"/>
    <w:rsid w:val="0080135A"/>
    <w:rsid w:val="0080249A"/>
    <w:rsid w:val="00802D14"/>
    <w:rsid w:val="008043AB"/>
    <w:rsid w:val="00811726"/>
    <w:rsid w:val="0081438B"/>
    <w:rsid w:val="00816887"/>
    <w:rsid w:val="00821C83"/>
    <w:rsid w:val="00826878"/>
    <w:rsid w:val="00830193"/>
    <w:rsid w:val="008407BC"/>
    <w:rsid w:val="00842F7C"/>
    <w:rsid w:val="00845C36"/>
    <w:rsid w:val="00846FF8"/>
    <w:rsid w:val="00847931"/>
    <w:rsid w:val="008533E6"/>
    <w:rsid w:val="00853DF4"/>
    <w:rsid w:val="00864D26"/>
    <w:rsid w:val="008666F8"/>
    <w:rsid w:val="008674E6"/>
    <w:rsid w:val="00876633"/>
    <w:rsid w:val="0087727F"/>
    <w:rsid w:val="008813F4"/>
    <w:rsid w:val="00886FA0"/>
    <w:rsid w:val="0088786D"/>
    <w:rsid w:val="008907FE"/>
    <w:rsid w:val="00891261"/>
    <w:rsid w:val="008917F1"/>
    <w:rsid w:val="00892C9B"/>
    <w:rsid w:val="00896698"/>
    <w:rsid w:val="008A00C5"/>
    <w:rsid w:val="008A01FF"/>
    <w:rsid w:val="008A15F9"/>
    <w:rsid w:val="008B17BF"/>
    <w:rsid w:val="008B4C68"/>
    <w:rsid w:val="008B4E9C"/>
    <w:rsid w:val="008B4EDE"/>
    <w:rsid w:val="008C04BC"/>
    <w:rsid w:val="008C0AC9"/>
    <w:rsid w:val="008C2205"/>
    <w:rsid w:val="008C3E3B"/>
    <w:rsid w:val="008C4354"/>
    <w:rsid w:val="008C6B78"/>
    <w:rsid w:val="008D44F5"/>
    <w:rsid w:val="008E2EC8"/>
    <w:rsid w:val="008E5637"/>
    <w:rsid w:val="00900D8E"/>
    <w:rsid w:val="0090168E"/>
    <w:rsid w:val="009113E0"/>
    <w:rsid w:val="009119E6"/>
    <w:rsid w:val="00911C39"/>
    <w:rsid w:val="00917A23"/>
    <w:rsid w:val="00922D91"/>
    <w:rsid w:val="00923051"/>
    <w:rsid w:val="00926ED3"/>
    <w:rsid w:val="009314B7"/>
    <w:rsid w:val="0093620D"/>
    <w:rsid w:val="00943E7A"/>
    <w:rsid w:val="00947880"/>
    <w:rsid w:val="00961CF5"/>
    <w:rsid w:val="00963A6E"/>
    <w:rsid w:val="00966703"/>
    <w:rsid w:val="0096674E"/>
    <w:rsid w:val="009723E3"/>
    <w:rsid w:val="00974369"/>
    <w:rsid w:val="009807CB"/>
    <w:rsid w:val="009912DE"/>
    <w:rsid w:val="00991B42"/>
    <w:rsid w:val="009920F2"/>
    <w:rsid w:val="00992D0D"/>
    <w:rsid w:val="00995496"/>
    <w:rsid w:val="00996897"/>
    <w:rsid w:val="009A1FA7"/>
    <w:rsid w:val="009A2E44"/>
    <w:rsid w:val="009A30D8"/>
    <w:rsid w:val="009A428A"/>
    <w:rsid w:val="009A7B4D"/>
    <w:rsid w:val="009B1471"/>
    <w:rsid w:val="009B234E"/>
    <w:rsid w:val="009B31D2"/>
    <w:rsid w:val="009B5865"/>
    <w:rsid w:val="009B7334"/>
    <w:rsid w:val="009B791E"/>
    <w:rsid w:val="009C07FF"/>
    <w:rsid w:val="009C6121"/>
    <w:rsid w:val="009D0D55"/>
    <w:rsid w:val="009D16A4"/>
    <w:rsid w:val="009D1B03"/>
    <w:rsid w:val="009D45B7"/>
    <w:rsid w:val="009D5617"/>
    <w:rsid w:val="009D5E10"/>
    <w:rsid w:val="009E22D3"/>
    <w:rsid w:val="009E557E"/>
    <w:rsid w:val="009E625D"/>
    <w:rsid w:val="009E6F2C"/>
    <w:rsid w:val="009F189D"/>
    <w:rsid w:val="009F7035"/>
    <w:rsid w:val="009F79F0"/>
    <w:rsid w:val="00A00325"/>
    <w:rsid w:val="00A005D1"/>
    <w:rsid w:val="00A0061D"/>
    <w:rsid w:val="00A00A31"/>
    <w:rsid w:val="00A025B5"/>
    <w:rsid w:val="00A03FAC"/>
    <w:rsid w:val="00A10B35"/>
    <w:rsid w:val="00A12C38"/>
    <w:rsid w:val="00A14A67"/>
    <w:rsid w:val="00A14D8E"/>
    <w:rsid w:val="00A25642"/>
    <w:rsid w:val="00A25E51"/>
    <w:rsid w:val="00A26744"/>
    <w:rsid w:val="00A3179F"/>
    <w:rsid w:val="00A31939"/>
    <w:rsid w:val="00A347A1"/>
    <w:rsid w:val="00A3643D"/>
    <w:rsid w:val="00A37A20"/>
    <w:rsid w:val="00A40072"/>
    <w:rsid w:val="00A4054F"/>
    <w:rsid w:val="00A42F12"/>
    <w:rsid w:val="00A43E82"/>
    <w:rsid w:val="00A440F4"/>
    <w:rsid w:val="00A46502"/>
    <w:rsid w:val="00A530CD"/>
    <w:rsid w:val="00A53B64"/>
    <w:rsid w:val="00A54FE3"/>
    <w:rsid w:val="00A65EB7"/>
    <w:rsid w:val="00A672CD"/>
    <w:rsid w:val="00A67B0F"/>
    <w:rsid w:val="00A71819"/>
    <w:rsid w:val="00A7726F"/>
    <w:rsid w:val="00A7772A"/>
    <w:rsid w:val="00A8182C"/>
    <w:rsid w:val="00A8402D"/>
    <w:rsid w:val="00A84480"/>
    <w:rsid w:val="00A950EB"/>
    <w:rsid w:val="00AA141D"/>
    <w:rsid w:val="00AA1684"/>
    <w:rsid w:val="00AA17F8"/>
    <w:rsid w:val="00AA1826"/>
    <w:rsid w:val="00AA22C8"/>
    <w:rsid w:val="00AA7EB0"/>
    <w:rsid w:val="00AB025D"/>
    <w:rsid w:val="00AB04E5"/>
    <w:rsid w:val="00AB40A0"/>
    <w:rsid w:val="00AB5546"/>
    <w:rsid w:val="00AB71F9"/>
    <w:rsid w:val="00AC4122"/>
    <w:rsid w:val="00AC6153"/>
    <w:rsid w:val="00AC7FD5"/>
    <w:rsid w:val="00AD154C"/>
    <w:rsid w:val="00AD22B0"/>
    <w:rsid w:val="00AD5ED7"/>
    <w:rsid w:val="00AD67E3"/>
    <w:rsid w:val="00AE16A3"/>
    <w:rsid w:val="00AE4A45"/>
    <w:rsid w:val="00AE60DE"/>
    <w:rsid w:val="00AE6E3A"/>
    <w:rsid w:val="00AE71E1"/>
    <w:rsid w:val="00AF5EA7"/>
    <w:rsid w:val="00AF62D1"/>
    <w:rsid w:val="00B009D7"/>
    <w:rsid w:val="00B03E3A"/>
    <w:rsid w:val="00B042C3"/>
    <w:rsid w:val="00B043CF"/>
    <w:rsid w:val="00B07E0E"/>
    <w:rsid w:val="00B211E3"/>
    <w:rsid w:val="00B27BCD"/>
    <w:rsid w:val="00B307BC"/>
    <w:rsid w:val="00B3140E"/>
    <w:rsid w:val="00B31B2D"/>
    <w:rsid w:val="00B32B33"/>
    <w:rsid w:val="00B358E7"/>
    <w:rsid w:val="00B37414"/>
    <w:rsid w:val="00B42D4B"/>
    <w:rsid w:val="00B43B8E"/>
    <w:rsid w:val="00B4602F"/>
    <w:rsid w:val="00B46B0D"/>
    <w:rsid w:val="00B550C3"/>
    <w:rsid w:val="00B55919"/>
    <w:rsid w:val="00B6444F"/>
    <w:rsid w:val="00B66373"/>
    <w:rsid w:val="00B67229"/>
    <w:rsid w:val="00B720E5"/>
    <w:rsid w:val="00B761F1"/>
    <w:rsid w:val="00B8348C"/>
    <w:rsid w:val="00B840C3"/>
    <w:rsid w:val="00B85C3F"/>
    <w:rsid w:val="00B930F8"/>
    <w:rsid w:val="00B94602"/>
    <w:rsid w:val="00B95FBF"/>
    <w:rsid w:val="00B963A5"/>
    <w:rsid w:val="00BA119F"/>
    <w:rsid w:val="00BB135B"/>
    <w:rsid w:val="00BB17B2"/>
    <w:rsid w:val="00BB2D12"/>
    <w:rsid w:val="00BB34DA"/>
    <w:rsid w:val="00BB514A"/>
    <w:rsid w:val="00BB69DA"/>
    <w:rsid w:val="00BC2E41"/>
    <w:rsid w:val="00BC57E7"/>
    <w:rsid w:val="00BC587D"/>
    <w:rsid w:val="00BC6CEF"/>
    <w:rsid w:val="00BD0791"/>
    <w:rsid w:val="00BD1DC3"/>
    <w:rsid w:val="00BD34DF"/>
    <w:rsid w:val="00BD36E7"/>
    <w:rsid w:val="00BD4540"/>
    <w:rsid w:val="00BD49D3"/>
    <w:rsid w:val="00BD50E1"/>
    <w:rsid w:val="00BD7CF6"/>
    <w:rsid w:val="00BE0F4A"/>
    <w:rsid w:val="00C001D8"/>
    <w:rsid w:val="00C006C3"/>
    <w:rsid w:val="00C047D5"/>
    <w:rsid w:val="00C06560"/>
    <w:rsid w:val="00C10186"/>
    <w:rsid w:val="00C114CA"/>
    <w:rsid w:val="00C166BC"/>
    <w:rsid w:val="00C20EDF"/>
    <w:rsid w:val="00C22ADE"/>
    <w:rsid w:val="00C27A09"/>
    <w:rsid w:val="00C27C1E"/>
    <w:rsid w:val="00C304C6"/>
    <w:rsid w:val="00C31F54"/>
    <w:rsid w:val="00C32E55"/>
    <w:rsid w:val="00C37589"/>
    <w:rsid w:val="00C37708"/>
    <w:rsid w:val="00C37C50"/>
    <w:rsid w:val="00C418B7"/>
    <w:rsid w:val="00C41942"/>
    <w:rsid w:val="00C51940"/>
    <w:rsid w:val="00C51C0D"/>
    <w:rsid w:val="00C530E2"/>
    <w:rsid w:val="00C5326E"/>
    <w:rsid w:val="00C677BA"/>
    <w:rsid w:val="00C706D2"/>
    <w:rsid w:val="00C70D6A"/>
    <w:rsid w:val="00C70E46"/>
    <w:rsid w:val="00C715B3"/>
    <w:rsid w:val="00C7280E"/>
    <w:rsid w:val="00C73F50"/>
    <w:rsid w:val="00C74872"/>
    <w:rsid w:val="00C766A2"/>
    <w:rsid w:val="00C77EC8"/>
    <w:rsid w:val="00C81574"/>
    <w:rsid w:val="00C95EF3"/>
    <w:rsid w:val="00C97291"/>
    <w:rsid w:val="00CA3481"/>
    <w:rsid w:val="00CA3BD1"/>
    <w:rsid w:val="00CB3946"/>
    <w:rsid w:val="00CC2C17"/>
    <w:rsid w:val="00CC40EA"/>
    <w:rsid w:val="00CC44C2"/>
    <w:rsid w:val="00CD3E87"/>
    <w:rsid w:val="00CD6194"/>
    <w:rsid w:val="00CE24D5"/>
    <w:rsid w:val="00CE6E53"/>
    <w:rsid w:val="00CE736A"/>
    <w:rsid w:val="00CF115C"/>
    <w:rsid w:val="00CF12BB"/>
    <w:rsid w:val="00CF4A78"/>
    <w:rsid w:val="00CF4D14"/>
    <w:rsid w:val="00CF79FE"/>
    <w:rsid w:val="00D0758D"/>
    <w:rsid w:val="00D10448"/>
    <w:rsid w:val="00D15619"/>
    <w:rsid w:val="00D16887"/>
    <w:rsid w:val="00D2255A"/>
    <w:rsid w:val="00D247CD"/>
    <w:rsid w:val="00D24B4D"/>
    <w:rsid w:val="00D258D9"/>
    <w:rsid w:val="00D3453C"/>
    <w:rsid w:val="00D368EB"/>
    <w:rsid w:val="00D41581"/>
    <w:rsid w:val="00D453BC"/>
    <w:rsid w:val="00D46721"/>
    <w:rsid w:val="00D60CFC"/>
    <w:rsid w:val="00D61B9D"/>
    <w:rsid w:val="00D61E4E"/>
    <w:rsid w:val="00D63BD1"/>
    <w:rsid w:val="00D63D40"/>
    <w:rsid w:val="00D71E31"/>
    <w:rsid w:val="00D72A1A"/>
    <w:rsid w:val="00D7739F"/>
    <w:rsid w:val="00D82245"/>
    <w:rsid w:val="00D848E7"/>
    <w:rsid w:val="00D85757"/>
    <w:rsid w:val="00D92A9D"/>
    <w:rsid w:val="00DA0DAF"/>
    <w:rsid w:val="00DA4FC9"/>
    <w:rsid w:val="00DA5EDD"/>
    <w:rsid w:val="00DB26ED"/>
    <w:rsid w:val="00DB561A"/>
    <w:rsid w:val="00DC1E27"/>
    <w:rsid w:val="00DC5199"/>
    <w:rsid w:val="00DC6D2E"/>
    <w:rsid w:val="00DD23B6"/>
    <w:rsid w:val="00DD2DE6"/>
    <w:rsid w:val="00DD31BF"/>
    <w:rsid w:val="00DD5860"/>
    <w:rsid w:val="00DE271E"/>
    <w:rsid w:val="00DF1DEC"/>
    <w:rsid w:val="00DF77A6"/>
    <w:rsid w:val="00E0068E"/>
    <w:rsid w:val="00E02131"/>
    <w:rsid w:val="00E02E28"/>
    <w:rsid w:val="00E0547D"/>
    <w:rsid w:val="00E05ACB"/>
    <w:rsid w:val="00E05EC2"/>
    <w:rsid w:val="00E11954"/>
    <w:rsid w:val="00E148C8"/>
    <w:rsid w:val="00E16B17"/>
    <w:rsid w:val="00E20BD0"/>
    <w:rsid w:val="00E21C15"/>
    <w:rsid w:val="00E2219A"/>
    <w:rsid w:val="00E249A5"/>
    <w:rsid w:val="00E266B0"/>
    <w:rsid w:val="00E27D22"/>
    <w:rsid w:val="00E313EC"/>
    <w:rsid w:val="00E36A5B"/>
    <w:rsid w:val="00E43949"/>
    <w:rsid w:val="00E43F7E"/>
    <w:rsid w:val="00E47FA2"/>
    <w:rsid w:val="00E513FA"/>
    <w:rsid w:val="00E52ACE"/>
    <w:rsid w:val="00E53700"/>
    <w:rsid w:val="00E56493"/>
    <w:rsid w:val="00E60E2A"/>
    <w:rsid w:val="00E61FC3"/>
    <w:rsid w:val="00E63613"/>
    <w:rsid w:val="00E63FF4"/>
    <w:rsid w:val="00E654DD"/>
    <w:rsid w:val="00E66421"/>
    <w:rsid w:val="00E777D6"/>
    <w:rsid w:val="00E8227A"/>
    <w:rsid w:val="00E85715"/>
    <w:rsid w:val="00E86584"/>
    <w:rsid w:val="00E8693C"/>
    <w:rsid w:val="00E86B95"/>
    <w:rsid w:val="00E9371C"/>
    <w:rsid w:val="00E940A2"/>
    <w:rsid w:val="00E94138"/>
    <w:rsid w:val="00EA135A"/>
    <w:rsid w:val="00EA3EE2"/>
    <w:rsid w:val="00EA4A3F"/>
    <w:rsid w:val="00EA57E2"/>
    <w:rsid w:val="00EB29F8"/>
    <w:rsid w:val="00EB3ED4"/>
    <w:rsid w:val="00EB6B04"/>
    <w:rsid w:val="00EC063E"/>
    <w:rsid w:val="00EC2CC7"/>
    <w:rsid w:val="00EC3BB2"/>
    <w:rsid w:val="00EC44BC"/>
    <w:rsid w:val="00EC4675"/>
    <w:rsid w:val="00EC65C1"/>
    <w:rsid w:val="00ED03DC"/>
    <w:rsid w:val="00ED4496"/>
    <w:rsid w:val="00EE0232"/>
    <w:rsid w:val="00EE71F4"/>
    <w:rsid w:val="00EF0004"/>
    <w:rsid w:val="00EF025A"/>
    <w:rsid w:val="00F03129"/>
    <w:rsid w:val="00F05C53"/>
    <w:rsid w:val="00F064E0"/>
    <w:rsid w:val="00F068E1"/>
    <w:rsid w:val="00F118C4"/>
    <w:rsid w:val="00F1789C"/>
    <w:rsid w:val="00F20634"/>
    <w:rsid w:val="00F2529F"/>
    <w:rsid w:val="00F27412"/>
    <w:rsid w:val="00F277EC"/>
    <w:rsid w:val="00F308E6"/>
    <w:rsid w:val="00F326E4"/>
    <w:rsid w:val="00F3329D"/>
    <w:rsid w:val="00F3739C"/>
    <w:rsid w:val="00F42A10"/>
    <w:rsid w:val="00F42EC0"/>
    <w:rsid w:val="00F43CF4"/>
    <w:rsid w:val="00F43F89"/>
    <w:rsid w:val="00F446A9"/>
    <w:rsid w:val="00F47A98"/>
    <w:rsid w:val="00F5386F"/>
    <w:rsid w:val="00F5395E"/>
    <w:rsid w:val="00F54E65"/>
    <w:rsid w:val="00F62B58"/>
    <w:rsid w:val="00F62DDB"/>
    <w:rsid w:val="00F64AD3"/>
    <w:rsid w:val="00F66818"/>
    <w:rsid w:val="00F70B16"/>
    <w:rsid w:val="00F71678"/>
    <w:rsid w:val="00F71EB5"/>
    <w:rsid w:val="00F75362"/>
    <w:rsid w:val="00F86D5D"/>
    <w:rsid w:val="00F87184"/>
    <w:rsid w:val="00F8763D"/>
    <w:rsid w:val="00F928E8"/>
    <w:rsid w:val="00F95ED5"/>
    <w:rsid w:val="00FA0682"/>
    <w:rsid w:val="00FA1618"/>
    <w:rsid w:val="00FA5474"/>
    <w:rsid w:val="00FA68B5"/>
    <w:rsid w:val="00FB37AB"/>
    <w:rsid w:val="00FB43F5"/>
    <w:rsid w:val="00FB53EB"/>
    <w:rsid w:val="00FB6017"/>
    <w:rsid w:val="00FB7869"/>
    <w:rsid w:val="00FC3001"/>
    <w:rsid w:val="00FC424B"/>
    <w:rsid w:val="00FC4C8D"/>
    <w:rsid w:val="00FC557A"/>
    <w:rsid w:val="00FC597D"/>
    <w:rsid w:val="00FC6EF8"/>
    <w:rsid w:val="00FD6371"/>
    <w:rsid w:val="00FD68A3"/>
    <w:rsid w:val="00FF001C"/>
    <w:rsid w:val="00FF40E4"/>
    <w:rsid w:val="00FF4DC5"/>
    <w:rsid w:val="00FF5A2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252904B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179F"/>
    <w:rPr>
      <w:rFonts w:ascii="Times New Roman" w:eastAsia="Times New Roman" w:hAnsi="Times New Roman" w:cs="Times New Roman"/>
      <w:kern w:val="0"/>
      <w:lang w:eastAsia="fr-FR"/>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375012"/>
    <w:rPr>
      <w:color w:val="0563C1" w:themeColor="hyperlink"/>
      <w:u w:val="single"/>
    </w:rPr>
  </w:style>
  <w:style w:type="character" w:styleId="Mentionnonrsolue">
    <w:name w:val="Unresolved Mention"/>
    <w:basedOn w:val="Policepardfaut"/>
    <w:uiPriority w:val="99"/>
    <w:semiHidden/>
    <w:unhideWhenUsed/>
    <w:rsid w:val="00375012"/>
    <w:rPr>
      <w:color w:val="605E5C"/>
      <w:shd w:val="clear" w:color="auto" w:fill="E1DFDD"/>
    </w:rPr>
  </w:style>
  <w:style w:type="paragraph" w:customStyle="1" w:styleId="msonormal0">
    <w:name w:val="msonormal"/>
    <w:basedOn w:val="Normal"/>
    <w:rsid w:val="007D7252"/>
    <w:pPr>
      <w:spacing w:before="100" w:beforeAutospacing="1" w:after="100" w:afterAutospacing="1"/>
    </w:pPr>
  </w:style>
  <w:style w:type="paragraph" w:styleId="NormalWeb">
    <w:name w:val="Normal (Web)"/>
    <w:basedOn w:val="Normal"/>
    <w:uiPriority w:val="99"/>
    <w:unhideWhenUsed/>
    <w:rsid w:val="007D7252"/>
    <w:pPr>
      <w:spacing w:before="100" w:beforeAutospacing="1" w:after="100" w:afterAutospacing="1"/>
    </w:pPr>
  </w:style>
  <w:style w:type="character" w:customStyle="1" w:styleId="num">
    <w:name w:val="num"/>
    <w:basedOn w:val="Policepardfaut"/>
    <w:rsid w:val="007D7252"/>
  </w:style>
  <w:style w:type="paragraph" w:customStyle="1" w:styleId="cnt">
    <w:name w:val="cnt"/>
    <w:basedOn w:val="Normal"/>
    <w:rsid w:val="007D7252"/>
    <w:pPr>
      <w:spacing w:before="100" w:beforeAutospacing="1" w:after="100" w:afterAutospacing="1"/>
    </w:pPr>
  </w:style>
  <w:style w:type="paragraph" w:customStyle="1" w:styleId="50">
    <w:name w:val="50"/>
    <w:basedOn w:val="Normal"/>
    <w:rsid w:val="007D7252"/>
    <w:pPr>
      <w:spacing w:before="100" w:beforeAutospacing="1" w:after="100" w:afterAutospacing="1"/>
    </w:pPr>
  </w:style>
  <w:style w:type="paragraph" w:customStyle="1" w:styleId="1102">
    <w:name w:val="1102"/>
    <w:basedOn w:val="Normal"/>
    <w:rsid w:val="007D7252"/>
    <w:pPr>
      <w:spacing w:before="100" w:beforeAutospacing="1" w:after="100" w:afterAutospacing="1"/>
    </w:pPr>
  </w:style>
  <w:style w:type="paragraph" w:styleId="Sansinterligne">
    <w:name w:val="No Spacing"/>
    <w:uiPriority w:val="1"/>
    <w:qFormat/>
    <w:rsid w:val="007D7252"/>
  </w:style>
  <w:style w:type="paragraph" w:styleId="Pieddepage">
    <w:name w:val="footer"/>
    <w:basedOn w:val="Normal"/>
    <w:link w:val="PieddepageCar"/>
    <w:uiPriority w:val="99"/>
    <w:unhideWhenUsed/>
    <w:rsid w:val="007D7252"/>
    <w:pPr>
      <w:tabs>
        <w:tab w:val="center" w:pos="4536"/>
        <w:tab w:val="right" w:pos="9072"/>
      </w:tabs>
    </w:pPr>
    <w:rPr>
      <w:rFonts w:asciiTheme="minorHAnsi" w:eastAsiaTheme="minorHAnsi" w:hAnsiTheme="minorHAnsi" w:cstheme="minorBidi"/>
      <w:kern w:val="2"/>
      <w:lang w:eastAsia="en-US"/>
      <w14:ligatures w14:val="standardContextual"/>
    </w:rPr>
  </w:style>
  <w:style w:type="character" w:customStyle="1" w:styleId="PieddepageCar">
    <w:name w:val="Pied de page Car"/>
    <w:basedOn w:val="Policepardfaut"/>
    <w:link w:val="Pieddepage"/>
    <w:uiPriority w:val="99"/>
    <w:rsid w:val="007D7252"/>
  </w:style>
  <w:style w:type="character" w:styleId="Numrodepage">
    <w:name w:val="page number"/>
    <w:basedOn w:val="Policepardfaut"/>
    <w:uiPriority w:val="99"/>
    <w:semiHidden/>
    <w:unhideWhenUsed/>
    <w:rsid w:val="007D7252"/>
  </w:style>
  <w:style w:type="paragraph" w:styleId="Notedebasdepage">
    <w:name w:val="footnote text"/>
    <w:basedOn w:val="Normal"/>
    <w:link w:val="NotedebasdepageCar"/>
    <w:uiPriority w:val="99"/>
    <w:unhideWhenUsed/>
    <w:rsid w:val="00A005D1"/>
    <w:rPr>
      <w:rFonts w:asciiTheme="minorHAnsi" w:eastAsiaTheme="minorHAnsi" w:hAnsiTheme="minorHAnsi" w:cstheme="minorBidi"/>
      <w:kern w:val="2"/>
      <w:sz w:val="20"/>
      <w:szCs w:val="20"/>
      <w:lang w:eastAsia="en-US"/>
      <w14:ligatures w14:val="standardContextual"/>
    </w:rPr>
  </w:style>
  <w:style w:type="character" w:customStyle="1" w:styleId="NotedebasdepageCar">
    <w:name w:val="Note de bas de page Car"/>
    <w:basedOn w:val="Policepardfaut"/>
    <w:link w:val="Notedebasdepage"/>
    <w:uiPriority w:val="99"/>
    <w:rsid w:val="00A005D1"/>
    <w:rPr>
      <w:sz w:val="20"/>
      <w:szCs w:val="20"/>
    </w:rPr>
  </w:style>
  <w:style w:type="character" w:styleId="Appelnotedebasdep">
    <w:name w:val="footnote reference"/>
    <w:basedOn w:val="Policepardfaut"/>
    <w:uiPriority w:val="99"/>
    <w:semiHidden/>
    <w:unhideWhenUsed/>
    <w:rsid w:val="00A005D1"/>
    <w:rPr>
      <w:vertAlign w:val="superscript"/>
    </w:rPr>
  </w:style>
  <w:style w:type="character" w:customStyle="1" w:styleId="english">
    <w:name w:val="english"/>
    <w:basedOn w:val="Policepardfaut"/>
    <w:rsid w:val="003E633A"/>
  </w:style>
  <w:style w:type="character" w:styleId="Lienhypertextesuivivisit">
    <w:name w:val="FollowedHyperlink"/>
    <w:basedOn w:val="Policepardfaut"/>
    <w:uiPriority w:val="99"/>
    <w:semiHidden/>
    <w:unhideWhenUsed/>
    <w:rsid w:val="003E633A"/>
    <w:rPr>
      <w:color w:val="954F72" w:themeColor="followedHyperlink"/>
      <w:u w:val="single"/>
    </w:rPr>
  </w:style>
  <w:style w:type="character" w:customStyle="1" w:styleId="la">
    <w:name w:val="la"/>
    <w:basedOn w:val="Policepardfaut"/>
    <w:rsid w:val="00E52ACE"/>
  </w:style>
  <w:style w:type="character" w:customStyle="1" w:styleId="en">
    <w:name w:val="en"/>
    <w:basedOn w:val="Policepardfaut"/>
    <w:rsid w:val="00E52ACE"/>
  </w:style>
  <w:style w:type="character" w:customStyle="1" w:styleId="sense">
    <w:name w:val="sense"/>
    <w:basedOn w:val="Policepardfaut"/>
    <w:rsid w:val="00791118"/>
  </w:style>
  <w:style w:type="character" w:customStyle="1" w:styleId="foreign">
    <w:name w:val="foreign"/>
    <w:basedOn w:val="Policepardfaut"/>
    <w:rsid w:val="00791118"/>
  </w:style>
  <w:style w:type="character" w:customStyle="1" w:styleId="bibl">
    <w:name w:val="bibl"/>
    <w:basedOn w:val="Policepardfaut"/>
    <w:rsid w:val="00791118"/>
  </w:style>
  <w:style w:type="character" w:styleId="lev">
    <w:name w:val="Strong"/>
    <w:basedOn w:val="Policepardfaut"/>
    <w:uiPriority w:val="22"/>
    <w:qFormat/>
    <w:rsid w:val="00382FBB"/>
    <w:rPr>
      <w:b/>
      <w:bCs/>
    </w:rPr>
  </w:style>
  <w:style w:type="character" w:customStyle="1" w:styleId="apple-converted-space">
    <w:name w:val="apple-converted-space"/>
    <w:basedOn w:val="Policepardfaut"/>
    <w:rsid w:val="00FB7869"/>
  </w:style>
  <w:style w:type="character" w:styleId="Accentuation">
    <w:name w:val="Emphasis"/>
    <w:basedOn w:val="Policepardfaut"/>
    <w:uiPriority w:val="20"/>
    <w:qFormat/>
    <w:rsid w:val="00EA57E2"/>
    <w:rPr>
      <w:i/>
      <w:iCs/>
    </w:rPr>
  </w:style>
  <w:style w:type="paragraph" w:styleId="Paragraphedeliste">
    <w:name w:val="List Paragraph"/>
    <w:basedOn w:val="Normal"/>
    <w:uiPriority w:val="34"/>
    <w:qFormat/>
    <w:rsid w:val="001031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06440">
      <w:bodyDiv w:val="1"/>
      <w:marLeft w:val="0"/>
      <w:marRight w:val="0"/>
      <w:marTop w:val="0"/>
      <w:marBottom w:val="0"/>
      <w:divBdr>
        <w:top w:val="none" w:sz="0" w:space="0" w:color="auto"/>
        <w:left w:val="none" w:sz="0" w:space="0" w:color="auto"/>
        <w:bottom w:val="none" w:sz="0" w:space="0" w:color="auto"/>
        <w:right w:val="none" w:sz="0" w:space="0" w:color="auto"/>
      </w:divBdr>
    </w:div>
    <w:div w:id="32310172">
      <w:bodyDiv w:val="1"/>
      <w:marLeft w:val="0"/>
      <w:marRight w:val="0"/>
      <w:marTop w:val="0"/>
      <w:marBottom w:val="0"/>
      <w:divBdr>
        <w:top w:val="none" w:sz="0" w:space="0" w:color="auto"/>
        <w:left w:val="none" w:sz="0" w:space="0" w:color="auto"/>
        <w:bottom w:val="none" w:sz="0" w:space="0" w:color="auto"/>
        <w:right w:val="none" w:sz="0" w:space="0" w:color="auto"/>
      </w:divBdr>
    </w:div>
    <w:div w:id="85277070">
      <w:bodyDiv w:val="1"/>
      <w:marLeft w:val="0"/>
      <w:marRight w:val="0"/>
      <w:marTop w:val="0"/>
      <w:marBottom w:val="0"/>
      <w:divBdr>
        <w:top w:val="none" w:sz="0" w:space="0" w:color="auto"/>
        <w:left w:val="none" w:sz="0" w:space="0" w:color="auto"/>
        <w:bottom w:val="none" w:sz="0" w:space="0" w:color="auto"/>
        <w:right w:val="none" w:sz="0" w:space="0" w:color="auto"/>
      </w:divBdr>
    </w:div>
    <w:div w:id="101389650">
      <w:bodyDiv w:val="1"/>
      <w:marLeft w:val="0"/>
      <w:marRight w:val="0"/>
      <w:marTop w:val="0"/>
      <w:marBottom w:val="0"/>
      <w:divBdr>
        <w:top w:val="none" w:sz="0" w:space="0" w:color="auto"/>
        <w:left w:val="none" w:sz="0" w:space="0" w:color="auto"/>
        <w:bottom w:val="none" w:sz="0" w:space="0" w:color="auto"/>
        <w:right w:val="none" w:sz="0" w:space="0" w:color="auto"/>
      </w:divBdr>
    </w:div>
    <w:div w:id="129061627">
      <w:bodyDiv w:val="1"/>
      <w:marLeft w:val="0"/>
      <w:marRight w:val="0"/>
      <w:marTop w:val="0"/>
      <w:marBottom w:val="0"/>
      <w:divBdr>
        <w:top w:val="none" w:sz="0" w:space="0" w:color="auto"/>
        <w:left w:val="none" w:sz="0" w:space="0" w:color="auto"/>
        <w:bottom w:val="none" w:sz="0" w:space="0" w:color="auto"/>
        <w:right w:val="none" w:sz="0" w:space="0" w:color="auto"/>
      </w:divBdr>
    </w:div>
    <w:div w:id="136925148">
      <w:bodyDiv w:val="1"/>
      <w:marLeft w:val="0"/>
      <w:marRight w:val="0"/>
      <w:marTop w:val="0"/>
      <w:marBottom w:val="0"/>
      <w:divBdr>
        <w:top w:val="none" w:sz="0" w:space="0" w:color="auto"/>
        <w:left w:val="none" w:sz="0" w:space="0" w:color="auto"/>
        <w:bottom w:val="none" w:sz="0" w:space="0" w:color="auto"/>
        <w:right w:val="none" w:sz="0" w:space="0" w:color="auto"/>
      </w:divBdr>
    </w:div>
    <w:div w:id="149175308">
      <w:bodyDiv w:val="1"/>
      <w:marLeft w:val="0"/>
      <w:marRight w:val="0"/>
      <w:marTop w:val="0"/>
      <w:marBottom w:val="0"/>
      <w:divBdr>
        <w:top w:val="none" w:sz="0" w:space="0" w:color="auto"/>
        <w:left w:val="none" w:sz="0" w:space="0" w:color="auto"/>
        <w:bottom w:val="none" w:sz="0" w:space="0" w:color="auto"/>
        <w:right w:val="none" w:sz="0" w:space="0" w:color="auto"/>
      </w:divBdr>
    </w:div>
    <w:div w:id="158423313">
      <w:bodyDiv w:val="1"/>
      <w:marLeft w:val="0"/>
      <w:marRight w:val="0"/>
      <w:marTop w:val="0"/>
      <w:marBottom w:val="0"/>
      <w:divBdr>
        <w:top w:val="none" w:sz="0" w:space="0" w:color="auto"/>
        <w:left w:val="none" w:sz="0" w:space="0" w:color="auto"/>
        <w:bottom w:val="none" w:sz="0" w:space="0" w:color="auto"/>
        <w:right w:val="none" w:sz="0" w:space="0" w:color="auto"/>
      </w:divBdr>
    </w:div>
    <w:div w:id="178393162">
      <w:bodyDiv w:val="1"/>
      <w:marLeft w:val="0"/>
      <w:marRight w:val="0"/>
      <w:marTop w:val="0"/>
      <w:marBottom w:val="0"/>
      <w:divBdr>
        <w:top w:val="none" w:sz="0" w:space="0" w:color="auto"/>
        <w:left w:val="none" w:sz="0" w:space="0" w:color="auto"/>
        <w:bottom w:val="none" w:sz="0" w:space="0" w:color="auto"/>
        <w:right w:val="none" w:sz="0" w:space="0" w:color="auto"/>
      </w:divBdr>
    </w:div>
    <w:div w:id="185877069">
      <w:bodyDiv w:val="1"/>
      <w:marLeft w:val="0"/>
      <w:marRight w:val="0"/>
      <w:marTop w:val="0"/>
      <w:marBottom w:val="0"/>
      <w:divBdr>
        <w:top w:val="none" w:sz="0" w:space="0" w:color="auto"/>
        <w:left w:val="none" w:sz="0" w:space="0" w:color="auto"/>
        <w:bottom w:val="none" w:sz="0" w:space="0" w:color="auto"/>
        <w:right w:val="none" w:sz="0" w:space="0" w:color="auto"/>
      </w:divBdr>
    </w:div>
    <w:div w:id="203446154">
      <w:bodyDiv w:val="1"/>
      <w:marLeft w:val="0"/>
      <w:marRight w:val="0"/>
      <w:marTop w:val="0"/>
      <w:marBottom w:val="0"/>
      <w:divBdr>
        <w:top w:val="none" w:sz="0" w:space="0" w:color="auto"/>
        <w:left w:val="none" w:sz="0" w:space="0" w:color="auto"/>
        <w:bottom w:val="none" w:sz="0" w:space="0" w:color="auto"/>
        <w:right w:val="none" w:sz="0" w:space="0" w:color="auto"/>
      </w:divBdr>
    </w:div>
    <w:div w:id="207618613">
      <w:bodyDiv w:val="1"/>
      <w:marLeft w:val="0"/>
      <w:marRight w:val="0"/>
      <w:marTop w:val="0"/>
      <w:marBottom w:val="0"/>
      <w:divBdr>
        <w:top w:val="none" w:sz="0" w:space="0" w:color="auto"/>
        <w:left w:val="none" w:sz="0" w:space="0" w:color="auto"/>
        <w:bottom w:val="none" w:sz="0" w:space="0" w:color="auto"/>
        <w:right w:val="none" w:sz="0" w:space="0" w:color="auto"/>
      </w:divBdr>
    </w:div>
    <w:div w:id="217056453">
      <w:bodyDiv w:val="1"/>
      <w:marLeft w:val="0"/>
      <w:marRight w:val="0"/>
      <w:marTop w:val="0"/>
      <w:marBottom w:val="0"/>
      <w:divBdr>
        <w:top w:val="none" w:sz="0" w:space="0" w:color="auto"/>
        <w:left w:val="none" w:sz="0" w:space="0" w:color="auto"/>
        <w:bottom w:val="none" w:sz="0" w:space="0" w:color="auto"/>
        <w:right w:val="none" w:sz="0" w:space="0" w:color="auto"/>
      </w:divBdr>
    </w:div>
    <w:div w:id="244188230">
      <w:bodyDiv w:val="1"/>
      <w:marLeft w:val="0"/>
      <w:marRight w:val="0"/>
      <w:marTop w:val="0"/>
      <w:marBottom w:val="0"/>
      <w:divBdr>
        <w:top w:val="none" w:sz="0" w:space="0" w:color="auto"/>
        <w:left w:val="none" w:sz="0" w:space="0" w:color="auto"/>
        <w:bottom w:val="none" w:sz="0" w:space="0" w:color="auto"/>
        <w:right w:val="none" w:sz="0" w:space="0" w:color="auto"/>
      </w:divBdr>
    </w:div>
    <w:div w:id="256062382">
      <w:bodyDiv w:val="1"/>
      <w:marLeft w:val="0"/>
      <w:marRight w:val="0"/>
      <w:marTop w:val="0"/>
      <w:marBottom w:val="0"/>
      <w:divBdr>
        <w:top w:val="none" w:sz="0" w:space="0" w:color="auto"/>
        <w:left w:val="none" w:sz="0" w:space="0" w:color="auto"/>
        <w:bottom w:val="none" w:sz="0" w:space="0" w:color="auto"/>
        <w:right w:val="none" w:sz="0" w:space="0" w:color="auto"/>
      </w:divBdr>
    </w:div>
    <w:div w:id="266040825">
      <w:bodyDiv w:val="1"/>
      <w:marLeft w:val="0"/>
      <w:marRight w:val="0"/>
      <w:marTop w:val="0"/>
      <w:marBottom w:val="0"/>
      <w:divBdr>
        <w:top w:val="none" w:sz="0" w:space="0" w:color="auto"/>
        <w:left w:val="none" w:sz="0" w:space="0" w:color="auto"/>
        <w:bottom w:val="none" w:sz="0" w:space="0" w:color="auto"/>
        <w:right w:val="none" w:sz="0" w:space="0" w:color="auto"/>
      </w:divBdr>
    </w:div>
    <w:div w:id="282614208">
      <w:bodyDiv w:val="1"/>
      <w:marLeft w:val="0"/>
      <w:marRight w:val="0"/>
      <w:marTop w:val="0"/>
      <w:marBottom w:val="0"/>
      <w:divBdr>
        <w:top w:val="none" w:sz="0" w:space="0" w:color="auto"/>
        <w:left w:val="none" w:sz="0" w:space="0" w:color="auto"/>
        <w:bottom w:val="none" w:sz="0" w:space="0" w:color="auto"/>
        <w:right w:val="none" w:sz="0" w:space="0" w:color="auto"/>
      </w:divBdr>
    </w:div>
    <w:div w:id="362246003">
      <w:bodyDiv w:val="1"/>
      <w:marLeft w:val="0"/>
      <w:marRight w:val="0"/>
      <w:marTop w:val="0"/>
      <w:marBottom w:val="0"/>
      <w:divBdr>
        <w:top w:val="none" w:sz="0" w:space="0" w:color="auto"/>
        <w:left w:val="none" w:sz="0" w:space="0" w:color="auto"/>
        <w:bottom w:val="none" w:sz="0" w:space="0" w:color="auto"/>
        <w:right w:val="none" w:sz="0" w:space="0" w:color="auto"/>
      </w:divBdr>
    </w:div>
    <w:div w:id="382797302">
      <w:bodyDiv w:val="1"/>
      <w:marLeft w:val="0"/>
      <w:marRight w:val="0"/>
      <w:marTop w:val="0"/>
      <w:marBottom w:val="0"/>
      <w:divBdr>
        <w:top w:val="none" w:sz="0" w:space="0" w:color="auto"/>
        <w:left w:val="none" w:sz="0" w:space="0" w:color="auto"/>
        <w:bottom w:val="none" w:sz="0" w:space="0" w:color="auto"/>
        <w:right w:val="none" w:sz="0" w:space="0" w:color="auto"/>
      </w:divBdr>
    </w:div>
    <w:div w:id="387802566">
      <w:bodyDiv w:val="1"/>
      <w:marLeft w:val="0"/>
      <w:marRight w:val="0"/>
      <w:marTop w:val="0"/>
      <w:marBottom w:val="0"/>
      <w:divBdr>
        <w:top w:val="none" w:sz="0" w:space="0" w:color="auto"/>
        <w:left w:val="none" w:sz="0" w:space="0" w:color="auto"/>
        <w:bottom w:val="none" w:sz="0" w:space="0" w:color="auto"/>
        <w:right w:val="none" w:sz="0" w:space="0" w:color="auto"/>
      </w:divBdr>
    </w:div>
    <w:div w:id="410280452">
      <w:bodyDiv w:val="1"/>
      <w:marLeft w:val="0"/>
      <w:marRight w:val="0"/>
      <w:marTop w:val="0"/>
      <w:marBottom w:val="0"/>
      <w:divBdr>
        <w:top w:val="none" w:sz="0" w:space="0" w:color="auto"/>
        <w:left w:val="none" w:sz="0" w:space="0" w:color="auto"/>
        <w:bottom w:val="none" w:sz="0" w:space="0" w:color="auto"/>
        <w:right w:val="none" w:sz="0" w:space="0" w:color="auto"/>
      </w:divBdr>
    </w:div>
    <w:div w:id="419720746">
      <w:bodyDiv w:val="1"/>
      <w:marLeft w:val="0"/>
      <w:marRight w:val="0"/>
      <w:marTop w:val="0"/>
      <w:marBottom w:val="0"/>
      <w:divBdr>
        <w:top w:val="none" w:sz="0" w:space="0" w:color="auto"/>
        <w:left w:val="none" w:sz="0" w:space="0" w:color="auto"/>
        <w:bottom w:val="none" w:sz="0" w:space="0" w:color="auto"/>
        <w:right w:val="none" w:sz="0" w:space="0" w:color="auto"/>
      </w:divBdr>
    </w:div>
    <w:div w:id="419832623">
      <w:bodyDiv w:val="1"/>
      <w:marLeft w:val="0"/>
      <w:marRight w:val="0"/>
      <w:marTop w:val="0"/>
      <w:marBottom w:val="0"/>
      <w:divBdr>
        <w:top w:val="none" w:sz="0" w:space="0" w:color="auto"/>
        <w:left w:val="none" w:sz="0" w:space="0" w:color="auto"/>
        <w:bottom w:val="none" w:sz="0" w:space="0" w:color="auto"/>
        <w:right w:val="none" w:sz="0" w:space="0" w:color="auto"/>
      </w:divBdr>
    </w:div>
    <w:div w:id="420028332">
      <w:bodyDiv w:val="1"/>
      <w:marLeft w:val="0"/>
      <w:marRight w:val="0"/>
      <w:marTop w:val="0"/>
      <w:marBottom w:val="0"/>
      <w:divBdr>
        <w:top w:val="none" w:sz="0" w:space="0" w:color="auto"/>
        <w:left w:val="none" w:sz="0" w:space="0" w:color="auto"/>
        <w:bottom w:val="none" w:sz="0" w:space="0" w:color="auto"/>
        <w:right w:val="none" w:sz="0" w:space="0" w:color="auto"/>
      </w:divBdr>
    </w:div>
    <w:div w:id="420687916">
      <w:bodyDiv w:val="1"/>
      <w:marLeft w:val="0"/>
      <w:marRight w:val="0"/>
      <w:marTop w:val="0"/>
      <w:marBottom w:val="0"/>
      <w:divBdr>
        <w:top w:val="none" w:sz="0" w:space="0" w:color="auto"/>
        <w:left w:val="none" w:sz="0" w:space="0" w:color="auto"/>
        <w:bottom w:val="none" w:sz="0" w:space="0" w:color="auto"/>
        <w:right w:val="none" w:sz="0" w:space="0" w:color="auto"/>
      </w:divBdr>
    </w:div>
    <w:div w:id="432484329">
      <w:bodyDiv w:val="1"/>
      <w:marLeft w:val="0"/>
      <w:marRight w:val="0"/>
      <w:marTop w:val="0"/>
      <w:marBottom w:val="0"/>
      <w:divBdr>
        <w:top w:val="none" w:sz="0" w:space="0" w:color="auto"/>
        <w:left w:val="none" w:sz="0" w:space="0" w:color="auto"/>
        <w:bottom w:val="none" w:sz="0" w:space="0" w:color="auto"/>
        <w:right w:val="none" w:sz="0" w:space="0" w:color="auto"/>
      </w:divBdr>
    </w:div>
    <w:div w:id="443966401">
      <w:bodyDiv w:val="1"/>
      <w:marLeft w:val="0"/>
      <w:marRight w:val="0"/>
      <w:marTop w:val="0"/>
      <w:marBottom w:val="0"/>
      <w:divBdr>
        <w:top w:val="none" w:sz="0" w:space="0" w:color="auto"/>
        <w:left w:val="none" w:sz="0" w:space="0" w:color="auto"/>
        <w:bottom w:val="none" w:sz="0" w:space="0" w:color="auto"/>
        <w:right w:val="none" w:sz="0" w:space="0" w:color="auto"/>
      </w:divBdr>
    </w:div>
    <w:div w:id="444151759">
      <w:bodyDiv w:val="1"/>
      <w:marLeft w:val="0"/>
      <w:marRight w:val="0"/>
      <w:marTop w:val="0"/>
      <w:marBottom w:val="0"/>
      <w:divBdr>
        <w:top w:val="none" w:sz="0" w:space="0" w:color="auto"/>
        <w:left w:val="none" w:sz="0" w:space="0" w:color="auto"/>
        <w:bottom w:val="none" w:sz="0" w:space="0" w:color="auto"/>
        <w:right w:val="none" w:sz="0" w:space="0" w:color="auto"/>
      </w:divBdr>
    </w:div>
    <w:div w:id="451095652">
      <w:bodyDiv w:val="1"/>
      <w:marLeft w:val="0"/>
      <w:marRight w:val="0"/>
      <w:marTop w:val="0"/>
      <w:marBottom w:val="0"/>
      <w:divBdr>
        <w:top w:val="none" w:sz="0" w:space="0" w:color="auto"/>
        <w:left w:val="none" w:sz="0" w:space="0" w:color="auto"/>
        <w:bottom w:val="none" w:sz="0" w:space="0" w:color="auto"/>
        <w:right w:val="none" w:sz="0" w:space="0" w:color="auto"/>
      </w:divBdr>
    </w:div>
    <w:div w:id="458692093">
      <w:bodyDiv w:val="1"/>
      <w:marLeft w:val="0"/>
      <w:marRight w:val="0"/>
      <w:marTop w:val="0"/>
      <w:marBottom w:val="0"/>
      <w:divBdr>
        <w:top w:val="none" w:sz="0" w:space="0" w:color="auto"/>
        <w:left w:val="none" w:sz="0" w:space="0" w:color="auto"/>
        <w:bottom w:val="none" w:sz="0" w:space="0" w:color="auto"/>
        <w:right w:val="none" w:sz="0" w:space="0" w:color="auto"/>
      </w:divBdr>
    </w:div>
    <w:div w:id="463040017">
      <w:bodyDiv w:val="1"/>
      <w:marLeft w:val="0"/>
      <w:marRight w:val="0"/>
      <w:marTop w:val="0"/>
      <w:marBottom w:val="0"/>
      <w:divBdr>
        <w:top w:val="none" w:sz="0" w:space="0" w:color="auto"/>
        <w:left w:val="none" w:sz="0" w:space="0" w:color="auto"/>
        <w:bottom w:val="none" w:sz="0" w:space="0" w:color="auto"/>
        <w:right w:val="none" w:sz="0" w:space="0" w:color="auto"/>
      </w:divBdr>
    </w:div>
    <w:div w:id="463236692">
      <w:bodyDiv w:val="1"/>
      <w:marLeft w:val="0"/>
      <w:marRight w:val="0"/>
      <w:marTop w:val="0"/>
      <w:marBottom w:val="0"/>
      <w:divBdr>
        <w:top w:val="none" w:sz="0" w:space="0" w:color="auto"/>
        <w:left w:val="none" w:sz="0" w:space="0" w:color="auto"/>
        <w:bottom w:val="none" w:sz="0" w:space="0" w:color="auto"/>
        <w:right w:val="none" w:sz="0" w:space="0" w:color="auto"/>
      </w:divBdr>
    </w:div>
    <w:div w:id="466362255">
      <w:bodyDiv w:val="1"/>
      <w:marLeft w:val="0"/>
      <w:marRight w:val="0"/>
      <w:marTop w:val="0"/>
      <w:marBottom w:val="0"/>
      <w:divBdr>
        <w:top w:val="none" w:sz="0" w:space="0" w:color="auto"/>
        <w:left w:val="none" w:sz="0" w:space="0" w:color="auto"/>
        <w:bottom w:val="none" w:sz="0" w:space="0" w:color="auto"/>
        <w:right w:val="none" w:sz="0" w:space="0" w:color="auto"/>
      </w:divBdr>
    </w:div>
    <w:div w:id="470943186">
      <w:bodyDiv w:val="1"/>
      <w:marLeft w:val="0"/>
      <w:marRight w:val="0"/>
      <w:marTop w:val="0"/>
      <w:marBottom w:val="0"/>
      <w:divBdr>
        <w:top w:val="none" w:sz="0" w:space="0" w:color="auto"/>
        <w:left w:val="none" w:sz="0" w:space="0" w:color="auto"/>
        <w:bottom w:val="none" w:sz="0" w:space="0" w:color="auto"/>
        <w:right w:val="none" w:sz="0" w:space="0" w:color="auto"/>
      </w:divBdr>
    </w:div>
    <w:div w:id="486090202">
      <w:bodyDiv w:val="1"/>
      <w:marLeft w:val="0"/>
      <w:marRight w:val="0"/>
      <w:marTop w:val="0"/>
      <w:marBottom w:val="0"/>
      <w:divBdr>
        <w:top w:val="none" w:sz="0" w:space="0" w:color="auto"/>
        <w:left w:val="none" w:sz="0" w:space="0" w:color="auto"/>
        <w:bottom w:val="none" w:sz="0" w:space="0" w:color="auto"/>
        <w:right w:val="none" w:sz="0" w:space="0" w:color="auto"/>
      </w:divBdr>
    </w:div>
    <w:div w:id="506873855">
      <w:bodyDiv w:val="1"/>
      <w:marLeft w:val="0"/>
      <w:marRight w:val="0"/>
      <w:marTop w:val="0"/>
      <w:marBottom w:val="0"/>
      <w:divBdr>
        <w:top w:val="none" w:sz="0" w:space="0" w:color="auto"/>
        <w:left w:val="none" w:sz="0" w:space="0" w:color="auto"/>
        <w:bottom w:val="none" w:sz="0" w:space="0" w:color="auto"/>
        <w:right w:val="none" w:sz="0" w:space="0" w:color="auto"/>
      </w:divBdr>
    </w:div>
    <w:div w:id="515850864">
      <w:bodyDiv w:val="1"/>
      <w:marLeft w:val="0"/>
      <w:marRight w:val="0"/>
      <w:marTop w:val="0"/>
      <w:marBottom w:val="0"/>
      <w:divBdr>
        <w:top w:val="none" w:sz="0" w:space="0" w:color="auto"/>
        <w:left w:val="none" w:sz="0" w:space="0" w:color="auto"/>
        <w:bottom w:val="none" w:sz="0" w:space="0" w:color="auto"/>
        <w:right w:val="none" w:sz="0" w:space="0" w:color="auto"/>
      </w:divBdr>
    </w:div>
    <w:div w:id="564605508">
      <w:bodyDiv w:val="1"/>
      <w:marLeft w:val="0"/>
      <w:marRight w:val="0"/>
      <w:marTop w:val="0"/>
      <w:marBottom w:val="0"/>
      <w:divBdr>
        <w:top w:val="none" w:sz="0" w:space="0" w:color="auto"/>
        <w:left w:val="none" w:sz="0" w:space="0" w:color="auto"/>
        <w:bottom w:val="none" w:sz="0" w:space="0" w:color="auto"/>
        <w:right w:val="none" w:sz="0" w:space="0" w:color="auto"/>
      </w:divBdr>
    </w:div>
    <w:div w:id="569384705">
      <w:bodyDiv w:val="1"/>
      <w:marLeft w:val="0"/>
      <w:marRight w:val="0"/>
      <w:marTop w:val="0"/>
      <w:marBottom w:val="0"/>
      <w:divBdr>
        <w:top w:val="none" w:sz="0" w:space="0" w:color="auto"/>
        <w:left w:val="none" w:sz="0" w:space="0" w:color="auto"/>
        <w:bottom w:val="none" w:sz="0" w:space="0" w:color="auto"/>
        <w:right w:val="none" w:sz="0" w:space="0" w:color="auto"/>
      </w:divBdr>
    </w:div>
    <w:div w:id="608707510">
      <w:bodyDiv w:val="1"/>
      <w:marLeft w:val="0"/>
      <w:marRight w:val="0"/>
      <w:marTop w:val="0"/>
      <w:marBottom w:val="0"/>
      <w:divBdr>
        <w:top w:val="none" w:sz="0" w:space="0" w:color="auto"/>
        <w:left w:val="none" w:sz="0" w:space="0" w:color="auto"/>
        <w:bottom w:val="none" w:sz="0" w:space="0" w:color="auto"/>
        <w:right w:val="none" w:sz="0" w:space="0" w:color="auto"/>
      </w:divBdr>
    </w:div>
    <w:div w:id="613748450">
      <w:bodyDiv w:val="1"/>
      <w:marLeft w:val="0"/>
      <w:marRight w:val="0"/>
      <w:marTop w:val="0"/>
      <w:marBottom w:val="0"/>
      <w:divBdr>
        <w:top w:val="none" w:sz="0" w:space="0" w:color="auto"/>
        <w:left w:val="none" w:sz="0" w:space="0" w:color="auto"/>
        <w:bottom w:val="none" w:sz="0" w:space="0" w:color="auto"/>
        <w:right w:val="none" w:sz="0" w:space="0" w:color="auto"/>
      </w:divBdr>
    </w:div>
    <w:div w:id="660961471">
      <w:bodyDiv w:val="1"/>
      <w:marLeft w:val="0"/>
      <w:marRight w:val="0"/>
      <w:marTop w:val="0"/>
      <w:marBottom w:val="0"/>
      <w:divBdr>
        <w:top w:val="none" w:sz="0" w:space="0" w:color="auto"/>
        <w:left w:val="none" w:sz="0" w:space="0" w:color="auto"/>
        <w:bottom w:val="none" w:sz="0" w:space="0" w:color="auto"/>
        <w:right w:val="none" w:sz="0" w:space="0" w:color="auto"/>
      </w:divBdr>
    </w:div>
    <w:div w:id="671488047">
      <w:bodyDiv w:val="1"/>
      <w:marLeft w:val="0"/>
      <w:marRight w:val="0"/>
      <w:marTop w:val="0"/>
      <w:marBottom w:val="0"/>
      <w:divBdr>
        <w:top w:val="none" w:sz="0" w:space="0" w:color="auto"/>
        <w:left w:val="none" w:sz="0" w:space="0" w:color="auto"/>
        <w:bottom w:val="none" w:sz="0" w:space="0" w:color="auto"/>
        <w:right w:val="none" w:sz="0" w:space="0" w:color="auto"/>
      </w:divBdr>
    </w:div>
    <w:div w:id="691883761">
      <w:bodyDiv w:val="1"/>
      <w:marLeft w:val="0"/>
      <w:marRight w:val="0"/>
      <w:marTop w:val="0"/>
      <w:marBottom w:val="0"/>
      <w:divBdr>
        <w:top w:val="none" w:sz="0" w:space="0" w:color="auto"/>
        <w:left w:val="none" w:sz="0" w:space="0" w:color="auto"/>
        <w:bottom w:val="none" w:sz="0" w:space="0" w:color="auto"/>
        <w:right w:val="none" w:sz="0" w:space="0" w:color="auto"/>
      </w:divBdr>
      <w:divsChild>
        <w:div w:id="1116751751">
          <w:marLeft w:val="0"/>
          <w:marRight w:val="0"/>
          <w:marTop w:val="0"/>
          <w:marBottom w:val="0"/>
          <w:divBdr>
            <w:top w:val="none" w:sz="0" w:space="0" w:color="auto"/>
            <w:left w:val="none" w:sz="0" w:space="0" w:color="auto"/>
            <w:bottom w:val="none" w:sz="0" w:space="0" w:color="auto"/>
            <w:right w:val="none" w:sz="0" w:space="0" w:color="auto"/>
          </w:divBdr>
        </w:div>
        <w:div w:id="511645282">
          <w:marLeft w:val="0"/>
          <w:marRight w:val="0"/>
          <w:marTop w:val="0"/>
          <w:marBottom w:val="0"/>
          <w:divBdr>
            <w:top w:val="none" w:sz="0" w:space="0" w:color="auto"/>
            <w:left w:val="none" w:sz="0" w:space="0" w:color="auto"/>
            <w:bottom w:val="none" w:sz="0" w:space="0" w:color="auto"/>
            <w:right w:val="none" w:sz="0" w:space="0" w:color="auto"/>
          </w:divBdr>
        </w:div>
      </w:divsChild>
    </w:div>
    <w:div w:id="696779073">
      <w:bodyDiv w:val="1"/>
      <w:marLeft w:val="0"/>
      <w:marRight w:val="0"/>
      <w:marTop w:val="0"/>
      <w:marBottom w:val="0"/>
      <w:divBdr>
        <w:top w:val="none" w:sz="0" w:space="0" w:color="auto"/>
        <w:left w:val="none" w:sz="0" w:space="0" w:color="auto"/>
        <w:bottom w:val="none" w:sz="0" w:space="0" w:color="auto"/>
        <w:right w:val="none" w:sz="0" w:space="0" w:color="auto"/>
      </w:divBdr>
    </w:div>
    <w:div w:id="709568701">
      <w:bodyDiv w:val="1"/>
      <w:marLeft w:val="0"/>
      <w:marRight w:val="0"/>
      <w:marTop w:val="0"/>
      <w:marBottom w:val="0"/>
      <w:divBdr>
        <w:top w:val="none" w:sz="0" w:space="0" w:color="auto"/>
        <w:left w:val="none" w:sz="0" w:space="0" w:color="auto"/>
        <w:bottom w:val="none" w:sz="0" w:space="0" w:color="auto"/>
        <w:right w:val="none" w:sz="0" w:space="0" w:color="auto"/>
      </w:divBdr>
    </w:div>
    <w:div w:id="722414027">
      <w:bodyDiv w:val="1"/>
      <w:marLeft w:val="0"/>
      <w:marRight w:val="0"/>
      <w:marTop w:val="0"/>
      <w:marBottom w:val="0"/>
      <w:divBdr>
        <w:top w:val="none" w:sz="0" w:space="0" w:color="auto"/>
        <w:left w:val="none" w:sz="0" w:space="0" w:color="auto"/>
        <w:bottom w:val="none" w:sz="0" w:space="0" w:color="auto"/>
        <w:right w:val="none" w:sz="0" w:space="0" w:color="auto"/>
      </w:divBdr>
    </w:div>
    <w:div w:id="784806616">
      <w:bodyDiv w:val="1"/>
      <w:marLeft w:val="0"/>
      <w:marRight w:val="0"/>
      <w:marTop w:val="0"/>
      <w:marBottom w:val="0"/>
      <w:divBdr>
        <w:top w:val="none" w:sz="0" w:space="0" w:color="auto"/>
        <w:left w:val="none" w:sz="0" w:space="0" w:color="auto"/>
        <w:bottom w:val="none" w:sz="0" w:space="0" w:color="auto"/>
        <w:right w:val="none" w:sz="0" w:space="0" w:color="auto"/>
      </w:divBdr>
    </w:div>
    <w:div w:id="810055143">
      <w:bodyDiv w:val="1"/>
      <w:marLeft w:val="0"/>
      <w:marRight w:val="0"/>
      <w:marTop w:val="0"/>
      <w:marBottom w:val="0"/>
      <w:divBdr>
        <w:top w:val="none" w:sz="0" w:space="0" w:color="auto"/>
        <w:left w:val="none" w:sz="0" w:space="0" w:color="auto"/>
        <w:bottom w:val="none" w:sz="0" w:space="0" w:color="auto"/>
        <w:right w:val="none" w:sz="0" w:space="0" w:color="auto"/>
      </w:divBdr>
    </w:div>
    <w:div w:id="816997482">
      <w:bodyDiv w:val="1"/>
      <w:marLeft w:val="0"/>
      <w:marRight w:val="0"/>
      <w:marTop w:val="0"/>
      <w:marBottom w:val="0"/>
      <w:divBdr>
        <w:top w:val="none" w:sz="0" w:space="0" w:color="auto"/>
        <w:left w:val="none" w:sz="0" w:space="0" w:color="auto"/>
        <w:bottom w:val="none" w:sz="0" w:space="0" w:color="auto"/>
        <w:right w:val="none" w:sz="0" w:space="0" w:color="auto"/>
      </w:divBdr>
    </w:div>
    <w:div w:id="831533019">
      <w:bodyDiv w:val="1"/>
      <w:marLeft w:val="0"/>
      <w:marRight w:val="0"/>
      <w:marTop w:val="0"/>
      <w:marBottom w:val="0"/>
      <w:divBdr>
        <w:top w:val="none" w:sz="0" w:space="0" w:color="auto"/>
        <w:left w:val="none" w:sz="0" w:space="0" w:color="auto"/>
        <w:bottom w:val="none" w:sz="0" w:space="0" w:color="auto"/>
        <w:right w:val="none" w:sz="0" w:space="0" w:color="auto"/>
      </w:divBdr>
    </w:div>
    <w:div w:id="871696524">
      <w:bodyDiv w:val="1"/>
      <w:marLeft w:val="0"/>
      <w:marRight w:val="0"/>
      <w:marTop w:val="0"/>
      <w:marBottom w:val="0"/>
      <w:divBdr>
        <w:top w:val="none" w:sz="0" w:space="0" w:color="auto"/>
        <w:left w:val="none" w:sz="0" w:space="0" w:color="auto"/>
        <w:bottom w:val="none" w:sz="0" w:space="0" w:color="auto"/>
        <w:right w:val="none" w:sz="0" w:space="0" w:color="auto"/>
      </w:divBdr>
    </w:div>
    <w:div w:id="873812579">
      <w:bodyDiv w:val="1"/>
      <w:marLeft w:val="0"/>
      <w:marRight w:val="0"/>
      <w:marTop w:val="0"/>
      <w:marBottom w:val="0"/>
      <w:divBdr>
        <w:top w:val="none" w:sz="0" w:space="0" w:color="auto"/>
        <w:left w:val="none" w:sz="0" w:space="0" w:color="auto"/>
        <w:bottom w:val="none" w:sz="0" w:space="0" w:color="auto"/>
        <w:right w:val="none" w:sz="0" w:space="0" w:color="auto"/>
      </w:divBdr>
    </w:div>
    <w:div w:id="880633772">
      <w:bodyDiv w:val="1"/>
      <w:marLeft w:val="0"/>
      <w:marRight w:val="0"/>
      <w:marTop w:val="0"/>
      <w:marBottom w:val="0"/>
      <w:divBdr>
        <w:top w:val="none" w:sz="0" w:space="0" w:color="auto"/>
        <w:left w:val="none" w:sz="0" w:space="0" w:color="auto"/>
        <w:bottom w:val="none" w:sz="0" w:space="0" w:color="auto"/>
        <w:right w:val="none" w:sz="0" w:space="0" w:color="auto"/>
      </w:divBdr>
    </w:div>
    <w:div w:id="894437091">
      <w:bodyDiv w:val="1"/>
      <w:marLeft w:val="0"/>
      <w:marRight w:val="0"/>
      <w:marTop w:val="0"/>
      <w:marBottom w:val="0"/>
      <w:divBdr>
        <w:top w:val="none" w:sz="0" w:space="0" w:color="auto"/>
        <w:left w:val="none" w:sz="0" w:space="0" w:color="auto"/>
        <w:bottom w:val="none" w:sz="0" w:space="0" w:color="auto"/>
        <w:right w:val="none" w:sz="0" w:space="0" w:color="auto"/>
      </w:divBdr>
    </w:div>
    <w:div w:id="894656941">
      <w:bodyDiv w:val="1"/>
      <w:marLeft w:val="0"/>
      <w:marRight w:val="0"/>
      <w:marTop w:val="0"/>
      <w:marBottom w:val="0"/>
      <w:divBdr>
        <w:top w:val="none" w:sz="0" w:space="0" w:color="auto"/>
        <w:left w:val="none" w:sz="0" w:space="0" w:color="auto"/>
        <w:bottom w:val="none" w:sz="0" w:space="0" w:color="auto"/>
        <w:right w:val="none" w:sz="0" w:space="0" w:color="auto"/>
      </w:divBdr>
    </w:div>
    <w:div w:id="906575683">
      <w:bodyDiv w:val="1"/>
      <w:marLeft w:val="0"/>
      <w:marRight w:val="0"/>
      <w:marTop w:val="0"/>
      <w:marBottom w:val="0"/>
      <w:divBdr>
        <w:top w:val="none" w:sz="0" w:space="0" w:color="auto"/>
        <w:left w:val="none" w:sz="0" w:space="0" w:color="auto"/>
        <w:bottom w:val="none" w:sz="0" w:space="0" w:color="auto"/>
        <w:right w:val="none" w:sz="0" w:space="0" w:color="auto"/>
      </w:divBdr>
    </w:div>
    <w:div w:id="916594099">
      <w:bodyDiv w:val="1"/>
      <w:marLeft w:val="0"/>
      <w:marRight w:val="0"/>
      <w:marTop w:val="0"/>
      <w:marBottom w:val="0"/>
      <w:divBdr>
        <w:top w:val="none" w:sz="0" w:space="0" w:color="auto"/>
        <w:left w:val="none" w:sz="0" w:space="0" w:color="auto"/>
        <w:bottom w:val="none" w:sz="0" w:space="0" w:color="auto"/>
        <w:right w:val="none" w:sz="0" w:space="0" w:color="auto"/>
      </w:divBdr>
    </w:div>
    <w:div w:id="925727062">
      <w:bodyDiv w:val="1"/>
      <w:marLeft w:val="0"/>
      <w:marRight w:val="0"/>
      <w:marTop w:val="0"/>
      <w:marBottom w:val="0"/>
      <w:divBdr>
        <w:top w:val="none" w:sz="0" w:space="0" w:color="auto"/>
        <w:left w:val="none" w:sz="0" w:space="0" w:color="auto"/>
        <w:bottom w:val="none" w:sz="0" w:space="0" w:color="auto"/>
        <w:right w:val="none" w:sz="0" w:space="0" w:color="auto"/>
      </w:divBdr>
    </w:div>
    <w:div w:id="930625845">
      <w:bodyDiv w:val="1"/>
      <w:marLeft w:val="0"/>
      <w:marRight w:val="0"/>
      <w:marTop w:val="0"/>
      <w:marBottom w:val="0"/>
      <w:divBdr>
        <w:top w:val="none" w:sz="0" w:space="0" w:color="auto"/>
        <w:left w:val="none" w:sz="0" w:space="0" w:color="auto"/>
        <w:bottom w:val="none" w:sz="0" w:space="0" w:color="auto"/>
        <w:right w:val="none" w:sz="0" w:space="0" w:color="auto"/>
      </w:divBdr>
    </w:div>
    <w:div w:id="932124255">
      <w:bodyDiv w:val="1"/>
      <w:marLeft w:val="0"/>
      <w:marRight w:val="0"/>
      <w:marTop w:val="0"/>
      <w:marBottom w:val="0"/>
      <w:divBdr>
        <w:top w:val="none" w:sz="0" w:space="0" w:color="auto"/>
        <w:left w:val="none" w:sz="0" w:space="0" w:color="auto"/>
        <w:bottom w:val="none" w:sz="0" w:space="0" w:color="auto"/>
        <w:right w:val="none" w:sz="0" w:space="0" w:color="auto"/>
      </w:divBdr>
    </w:div>
    <w:div w:id="946427124">
      <w:bodyDiv w:val="1"/>
      <w:marLeft w:val="0"/>
      <w:marRight w:val="0"/>
      <w:marTop w:val="0"/>
      <w:marBottom w:val="0"/>
      <w:divBdr>
        <w:top w:val="none" w:sz="0" w:space="0" w:color="auto"/>
        <w:left w:val="none" w:sz="0" w:space="0" w:color="auto"/>
        <w:bottom w:val="none" w:sz="0" w:space="0" w:color="auto"/>
        <w:right w:val="none" w:sz="0" w:space="0" w:color="auto"/>
      </w:divBdr>
    </w:div>
    <w:div w:id="981154937">
      <w:bodyDiv w:val="1"/>
      <w:marLeft w:val="0"/>
      <w:marRight w:val="0"/>
      <w:marTop w:val="0"/>
      <w:marBottom w:val="0"/>
      <w:divBdr>
        <w:top w:val="none" w:sz="0" w:space="0" w:color="auto"/>
        <w:left w:val="none" w:sz="0" w:space="0" w:color="auto"/>
        <w:bottom w:val="none" w:sz="0" w:space="0" w:color="auto"/>
        <w:right w:val="none" w:sz="0" w:space="0" w:color="auto"/>
      </w:divBdr>
    </w:div>
    <w:div w:id="990475807">
      <w:bodyDiv w:val="1"/>
      <w:marLeft w:val="0"/>
      <w:marRight w:val="0"/>
      <w:marTop w:val="0"/>
      <w:marBottom w:val="0"/>
      <w:divBdr>
        <w:top w:val="none" w:sz="0" w:space="0" w:color="auto"/>
        <w:left w:val="none" w:sz="0" w:space="0" w:color="auto"/>
        <w:bottom w:val="none" w:sz="0" w:space="0" w:color="auto"/>
        <w:right w:val="none" w:sz="0" w:space="0" w:color="auto"/>
      </w:divBdr>
    </w:div>
    <w:div w:id="1038049966">
      <w:bodyDiv w:val="1"/>
      <w:marLeft w:val="0"/>
      <w:marRight w:val="0"/>
      <w:marTop w:val="0"/>
      <w:marBottom w:val="0"/>
      <w:divBdr>
        <w:top w:val="none" w:sz="0" w:space="0" w:color="auto"/>
        <w:left w:val="none" w:sz="0" w:space="0" w:color="auto"/>
        <w:bottom w:val="none" w:sz="0" w:space="0" w:color="auto"/>
        <w:right w:val="none" w:sz="0" w:space="0" w:color="auto"/>
      </w:divBdr>
    </w:div>
    <w:div w:id="1041789480">
      <w:bodyDiv w:val="1"/>
      <w:marLeft w:val="0"/>
      <w:marRight w:val="0"/>
      <w:marTop w:val="0"/>
      <w:marBottom w:val="0"/>
      <w:divBdr>
        <w:top w:val="none" w:sz="0" w:space="0" w:color="auto"/>
        <w:left w:val="none" w:sz="0" w:space="0" w:color="auto"/>
        <w:bottom w:val="none" w:sz="0" w:space="0" w:color="auto"/>
        <w:right w:val="none" w:sz="0" w:space="0" w:color="auto"/>
      </w:divBdr>
    </w:div>
    <w:div w:id="1048603113">
      <w:bodyDiv w:val="1"/>
      <w:marLeft w:val="0"/>
      <w:marRight w:val="0"/>
      <w:marTop w:val="0"/>
      <w:marBottom w:val="0"/>
      <w:divBdr>
        <w:top w:val="none" w:sz="0" w:space="0" w:color="auto"/>
        <w:left w:val="none" w:sz="0" w:space="0" w:color="auto"/>
        <w:bottom w:val="none" w:sz="0" w:space="0" w:color="auto"/>
        <w:right w:val="none" w:sz="0" w:space="0" w:color="auto"/>
      </w:divBdr>
    </w:div>
    <w:div w:id="1054693992">
      <w:bodyDiv w:val="1"/>
      <w:marLeft w:val="0"/>
      <w:marRight w:val="0"/>
      <w:marTop w:val="0"/>
      <w:marBottom w:val="0"/>
      <w:divBdr>
        <w:top w:val="none" w:sz="0" w:space="0" w:color="auto"/>
        <w:left w:val="none" w:sz="0" w:space="0" w:color="auto"/>
        <w:bottom w:val="none" w:sz="0" w:space="0" w:color="auto"/>
        <w:right w:val="none" w:sz="0" w:space="0" w:color="auto"/>
      </w:divBdr>
    </w:div>
    <w:div w:id="1057628378">
      <w:bodyDiv w:val="1"/>
      <w:marLeft w:val="0"/>
      <w:marRight w:val="0"/>
      <w:marTop w:val="0"/>
      <w:marBottom w:val="0"/>
      <w:divBdr>
        <w:top w:val="none" w:sz="0" w:space="0" w:color="auto"/>
        <w:left w:val="none" w:sz="0" w:space="0" w:color="auto"/>
        <w:bottom w:val="none" w:sz="0" w:space="0" w:color="auto"/>
        <w:right w:val="none" w:sz="0" w:space="0" w:color="auto"/>
      </w:divBdr>
    </w:div>
    <w:div w:id="1065185512">
      <w:bodyDiv w:val="1"/>
      <w:marLeft w:val="0"/>
      <w:marRight w:val="0"/>
      <w:marTop w:val="0"/>
      <w:marBottom w:val="0"/>
      <w:divBdr>
        <w:top w:val="none" w:sz="0" w:space="0" w:color="auto"/>
        <w:left w:val="none" w:sz="0" w:space="0" w:color="auto"/>
        <w:bottom w:val="none" w:sz="0" w:space="0" w:color="auto"/>
        <w:right w:val="none" w:sz="0" w:space="0" w:color="auto"/>
      </w:divBdr>
    </w:div>
    <w:div w:id="1070035583">
      <w:bodyDiv w:val="1"/>
      <w:marLeft w:val="0"/>
      <w:marRight w:val="0"/>
      <w:marTop w:val="0"/>
      <w:marBottom w:val="0"/>
      <w:divBdr>
        <w:top w:val="none" w:sz="0" w:space="0" w:color="auto"/>
        <w:left w:val="none" w:sz="0" w:space="0" w:color="auto"/>
        <w:bottom w:val="none" w:sz="0" w:space="0" w:color="auto"/>
        <w:right w:val="none" w:sz="0" w:space="0" w:color="auto"/>
      </w:divBdr>
    </w:div>
    <w:div w:id="1086266395">
      <w:bodyDiv w:val="1"/>
      <w:marLeft w:val="0"/>
      <w:marRight w:val="0"/>
      <w:marTop w:val="0"/>
      <w:marBottom w:val="0"/>
      <w:divBdr>
        <w:top w:val="none" w:sz="0" w:space="0" w:color="auto"/>
        <w:left w:val="none" w:sz="0" w:space="0" w:color="auto"/>
        <w:bottom w:val="none" w:sz="0" w:space="0" w:color="auto"/>
        <w:right w:val="none" w:sz="0" w:space="0" w:color="auto"/>
      </w:divBdr>
    </w:div>
    <w:div w:id="1115520817">
      <w:bodyDiv w:val="1"/>
      <w:marLeft w:val="0"/>
      <w:marRight w:val="0"/>
      <w:marTop w:val="0"/>
      <w:marBottom w:val="0"/>
      <w:divBdr>
        <w:top w:val="none" w:sz="0" w:space="0" w:color="auto"/>
        <w:left w:val="none" w:sz="0" w:space="0" w:color="auto"/>
        <w:bottom w:val="none" w:sz="0" w:space="0" w:color="auto"/>
        <w:right w:val="none" w:sz="0" w:space="0" w:color="auto"/>
      </w:divBdr>
    </w:div>
    <w:div w:id="1117526824">
      <w:bodyDiv w:val="1"/>
      <w:marLeft w:val="0"/>
      <w:marRight w:val="0"/>
      <w:marTop w:val="0"/>
      <w:marBottom w:val="0"/>
      <w:divBdr>
        <w:top w:val="none" w:sz="0" w:space="0" w:color="auto"/>
        <w:left w:val="none" w:sz="0" w:space="0" w:color="auto"/>
        <w:bottom w:val="none" w:sz="0" w:space="0" w:color="auto"/>
        <w:right w:val="none" w:sz="0" w:space="0" w:color="auto"/>
      </w:divBdr>
    </w:div>
    <w:div w:id="1133215573">
      <w:bodyDiv w:val="1"/>
      <w:marLeft w:val="0"/>
      <w:marRight w:val="0"/>
      <w:marTop w:val="0"/>
      <w:marBottom w:val="0"/>
      <w:divBdr>
        <w:top w:val="none" w:sz="0" w:space="0" w:color="auto"/>
        <w:left w:val="none" w:sz="0" w:space="0" w:color="auto"/>
        <w:bottom w:val="none" w:sz="0" w:space="0" w:color="auto"/>
        <w:right w:val="none" w:sz="0" w:space="0" w:color="auto"/>
      </w:divBdr>
    </w:div>
    <w:div w:id="1145508202">
      <w:bodyDiv w:val="1"/>
      <w:marLeft w:val="0"/>
      <w:marRight w:val="0"/>
      <w:marTop w:val="0"/>
      <w:marBottom w:val="0"/>
      <w:divBdr>
        <w:top w:val="none" w:sz="0" w:space="0" w:color="auto"/>
        <w:left w:val="none" w:sz="0" w:space="0" w:color="auto"/>
        <w:bottom w:val="none" w:sz="0" w:space="0" w:color="auto"/>
        <w:right w:val="none" w:sz="0" w:space="0" w:color="auto"/>
      </w:divBdr>
    </w:div>
    <w:div w:id="1147279181">
      <w:bodyDiv w:val="1"/>
      <w:marLeft w:val="0"/>
      <w:marRight w:val="0"/>
      <w:marTop w:val="0"/>
      <w:marBottom w:val="0"/>
      <w:divBdr>
        <w:top w:val="none" w:sz="0" w:space="0" w:color="auto"/>
        <w:left w:val="none" w:sz="0" w:space="0" w:color="auto"/>
        <w:bottom w:val="none" w:sz="0" w:space="0" w:color="auto"/>
        <w:right w:val="none" w:sz="0" w:space="0" w:color="auto"/>
      </w:divBdr>
    </w:div>
    <w:div w:id="1148549192">
      <w:bodyDiv w:val="1"/>
      <w:marLeft w:val="0"/>
      <w:marRight w:val="0"/>
      <w:marTop w:val="0"/>
      <w:marBottom w:val="0"/>
      <w:divBdr>
        <w:top w:val="none" w:sz="0" w:space="0" w:color="auto"/>
        <w:left w:val="none" w:sz="0" w:space="0" w:color="auto"/>
        <w:bottom w:val="none" w:sz="0" w:space="0" w:color="auto"/>
        <w:right w:val="none" w:sz="0" w:space="0" w:color="auto"/>
      </w:divBdr>
    </w:div>
    <w:div w:id="1170366160">
      <w:bodyDiv w:val="1"/>
      <w:marLeft w:val="0"/>
      <w:marRight w:val="0"/>
      <w:marTop w:val="0"/>
      <w:marBottom w:val="0"/>
      <w:divBdr>
        <w:top w:val="none" w:sz="0" w:space="0" w:color="auto"/>
        <w:left w:val="none" w:sz="0" w:space="0" w:color="auto"/>
        <w:bottom w:val="none" w:sz="0" w:space="0" w:color="auto"/>
        <w:right w:val="none" w:sz="0" w:space="0" w:color="auto"/>
      </w:divBdr>
    </w:div>
    <w:div w:id="1176847661">
      <w:bodyDiv w:val="1"/>
      <w:marLeft w:val="0"/>
      <w:marRight w:val="0"/>
      <w:marTop w:val="0"/>
      <w:marBottom w:val="0"/>
      <w:divBdr>
        <w:top w:val="none" w:sz="0" w:space="0" w:color="auto"/>
        <w:left w:val="none" w:sz="0" w:space="0" w:color="auto"/>
        <w:bottom w:val="none" w:sz="0" w:space="0" w:color="auto"/>
        <w:right w:val="none" w:sz="0" w:space="0" w:color="auto"/>
      </w:divBdr>
    </w:div>
    <w:div w:id="1192110695">
      <w:bodyDiv w:val="1"/>
      <w:marLeft w:val="0"/>
      <w:marRight w:val="0"/>
      <w:marTop w:val="0"/>
      <w:marBottom w:val="0"/>
      <w:divBdr>
        <w:top w:val="none" w:sz="0" w:space="0" w:color="auto"/>
        <w:left w:val="none" w:sz="0" w:space="0" w:color="auto"/>
        <w:bottom w:val="none" w:sz="0" w:space="0" w:color="auto"/>
        <w:right w:val="none" w:sz="0" w:space="0" w:color="auto"/>
      </w:divBdr>
    </w:div>
    <w:div w:id="1193304669">
      <w:bodyDiv w:val="1"/>
      <w:marLeft w:val="0"/>
      <w:marRight w:val="0"/>
      <w:marTop w:val="0"/>
      <w:marBottom w:val="0"/>
      <w:divBdr>
        <w:top w:val="none" w:sz="0" w:space="0" w:color="auto"/>
        <w:left w:val="none" w:sz="0" w:space="0" w:color="auto"/>
        <w:bottom w:val="none" w:sz="0" w:space="0" w:color="auto"/>
        <w:right w:val="none" w:sz="0" w:space="0" w:color="auto"/>
      </w:divBdr>
    </w:div>
    <w:div w:id="1194611521">
      <w:bodyDiv w:val="1"/>
      <w:marLeft w:val="0"/>
      <w:marRight w:val="0"/>
      <w:marTop w:val="0"/>
      <w:marBottom w:val="0"/>
      <w:divBdr>
        <w:top w:val="none" w:sz="0" w:space="0" w:color="auto"/>
        <w:left w:val="none" w:sz="0" w:space="0" w:color="auto"/>
        <w:bottom w:val="none" w:sz="0" w:space="0" w:color="auto"/>
        <w:right w:val="none" w:sz="0" w:space="0" w:color="auto"/>
      </w:divBdr>
    </w:div>
    <w:div w:id="1203782292">
      <w:bodyDiv w:val="1"/>
      <w:marLeft w:val="0"/>
      <w:marRight w:val="0"/>
      <w:marTop w:val="0"/>
      <w:marBottom w:val="0"/>
      <w:divBdr>
        <w:top w:val="none" w:sz="0" w:space="0" w:color="auto"/>
        <w:left w:val="none" w:sz="0" w:space="0" w:color="auto"/>
        <w:bottom w:val="none" w:sz="0" w:space="0" w:color="auto"/>
        <w:right w:val="none" w:sz="0" w:space="0" w:color="auto"/>
      </w:divBdr>
    </w:div>
    <w:div w:id="1208032969">
      <w:bodyDiv w:val="1"/>
      <w:marLeft w:val="0"/>
      <w:marRight w:val="0"/>
      <w:marTop w:val="0"/>
      <w:marBottom w:val="0"/>
      <w:divBdr>
        <w:top w:val="none" w:sz="0" w:space="0" w:color="auto"/>
        <w:left w:val="none" w:sz="0" w:space="0" w:color="auto"/>
        <w:bottom w:val="none" w:sz="0" w:space="0" w:color="auto"/>
        <w:right w:val="none" w:sz="0" w:space="0" w:color="auto"/>
      </w:divBdr>
    </w:div>
    <w:div w:id="1221943371">
      <w:bodyDiv w:val="1"/>
      <w:marLeft w:val="0"/>
      <w:marRight w:val="0"/>
      <w:marTop w:val="0"/>
      <w:marBottom w:val="0"/>
      <w:divBdr>
        <w:top w:val="none" w:sz="0" w:space="0" w:color="auto"/>
        <w:left w:val="none" w:sz="0" w:space="0" w:color="auto"/>
        <w:bottom w:val="none" w:sz="0" w:space="0" w:color="auto"/>
        <w:right w:val="none" w:sz="0" w:space="0" w:color="auto"/>
      </w:divBdr>
      <w:divsChild>
        <w:div w:id="1895772104">
          <w:marLeft w:val="0"/>
          <w:marRight w:val="0"/>
          <w:marTop w:val="0"/>
          <w:marBottom w:val="0"/>
          <w:divBdr>
            <w:top w:val="none" w:sz="0" w:space="0" w:color="auto"/>
            <w:left w:val="none" w:sz="0" w:space="0" w:color="auto"/>
            <w:bottom w:val="none" w:sz="0" w:space="0" w:color="auto"/>
            <w:right w:val="none" w:sz="0" w:space="0" w:color="auto"/>
          </w:divBdr>
        </w:div>
        <w:div w:id="631912267">
          <w:marLeft w:val="0"/>
          <w:marRight w:val="0"/>
          <w:marTop w:val="0"/>
          <w:marBottom w:val="0"/>
          <w:divBdr>
            <w:top w:val="none" w:sz="0" w:space="0" w:color="auto"/>
            <w:left w:val="none" w:sz="0" w:space="0" w:color="auto"/>
            <w:bottom w:val="none" w:sz="0" w:space="0" w:color="auto"/>
            <w:right w:val="none" w:sz="0" w:space="0" w:color="auto"/>
          </w:divBdr>
        </w:div>
      </w:divsChild>
    </w:div>
    <w:div w:id="1226994791">
      <w:bodyDiv w:val="1"/>
      <w:marLeft w:val="0"/>
      <w:marRight w:val="0"/>
      <w:marTop w:val="0"/>
      <w:marBottom w:val="0"/>
      <w:divBdr>
        <w:top w:val="none" w:sz="0" w:space="0" w:color="auto"/>
        <w:left w:val="none" w:sz="0" w:space="0" w:color="auto"/>
        <w:bottom w:val="none" w:sz="0" w:space="0" w:color="auto"/>
        <w:right w:val="none" w:sz="0" w:space="0" w:color="auto"/>
      </w:divBdr>
    </w:div>
    <w:div w:id="1231040879">
      <w:bodyDiv w:val="1"/>
      <w:marLeft w:val="0"/>
      <w:marRight w:val="0"/>
      <w:marTop w:val="0"/>
      <w:marBottom w:val="0"/>
      <w:divBdr>
        <w:top w:val="none" w:sz="0" w:space="0" w:color="auto"/>
        <w:left w:val="none" w:sz="0" w:space="0" w:color="auto"/>
        <w:bottom w:val="none" w:sz="0" w:space="0" w:color="auto"/>
        <w:right w:val="none" w:sz="0" w:space="0" w:color="auto"/>
      </w:divBdr>
    </w:div>
    <w:div w:id="1233538612">
      <w:bodyDiv w:val="1"/>
      <w:marLeft w:val="0"/>
      <w:marRight w:val="0"/>
      <w:marTop w:val="0"/>
      <w:marBottom w:val="0"/>
      <w:divBdr>
        <w:top w:val="none" w:sz="0" w:space="0" w:color="auto"/>
        <w:left w:val="none" w:sz="0" w:space="0" w:color="auto"/>
        <w:bottom w:val="none" w:sz="0" w:space="0" w:color="auto"/>
        <w:right w:val="none" w:sz="0" w:space="0" w:color="auto"/>
      </w:divBdr>
    </w:div>
    <w:div w:id="1252541062">
      <w:bodyDiv w:val="1"/>
      <w:marLeft w:val="0"/>
      <w:marRight w:val="0"/>
      <w:marTop w:val="0"/>
      <w:marBottom w:val="0"/>
      <w:divBdr>
        <w:top w:val="none" w:sz="0" w:space="0" w:color="auto"/>
        <w:left w:val="none" w:sz="0" w:space="0" w:color="auto"/>
        <w:bottom w:val="none" w:sz="0" w:space="0" w:color="auto"/>
        <w:right w:val="none" w:sz="0" w:space="0" w:color="auto"/>
      </w:divBdr>
    </w:div>
    <w:div w:id="1260941325">
      <w:bodyDiv w:val="1"/>
      <w:marLeft w:val="0"/>
      <w:marRight w:val="0"/>
      <w:marTop w:val="0"/>
      <w:marBottom w:val="0"/>
      <w:divBdr>
        <w:top w:val="none" w:sz="0" w:space="0" w:color="auto"/>
        <w:left w:val="none" w:sz="0" w:space="0" w:color="auto"/>
        <w:bottom w:val="none" w:sz="0" w:space="0" w:color="auto"/>
        <w:right w:val="none" w:sz="0" w:space="0" w:color="auto"/>
      </w:divBdr>
    </w:div>
    <w:div w:id="1268467730">
      <w:bodyDiv w:val="1"/>
      <w:marLeft w:val="0"/>
      <w:marRight w:val="0"/>
      <w:marTop w:val="0"/>
      <w:marBottom w:val="0"/>
      <w:divBdr>
        <w:top w:val="none" w:sz="0" w:space="0" w:color="auto"/>
        <w:left w:val="none" w:sz="0" w:space="0" w:color="auto"/>
        <w:bottom w:val="none" w:sz="0" w:space="0" w:color="auto"/>
        <w:right w:val="none" w:sz="0" w:space="0" w:color="auto"/>
      </w:divBdr>
    </w:div>
    <w:div w:id="1272204494">
      <w:bodyDiv w:val="1"/>
      <w:marLeft w:val="0"/>
      <w:marRight w:val="0"/>
      <w:marTop w:val="0"/>
      <w:marBottom w:val="0"/>
      <w:divBdr>
        <w:top w:val="none" w:sz="0" w:space="0" w:color="auto"/>
        <w:left w:val="none" w:sz="0" w:space="0" w:color="auto"/>
        <w:bottom w:val="none" w:sz="0" w:space="0" w:color="auto"/>
        <w:right w:val="none" w:sz="0" w:space="0" w:color="auto"/>
      </w:divBdr>
    </w:div>
    <w:div w:id="1278175076">
      <w:bodyDiv w:val="1"/>
      <w:marLeft w:val="0"/>
      <w:marRight w:val="0"/>
      <w:marTop w:val="0"/>
      <w:marBottom w:val="0"/>
      <w:divBdr>
        <w:top w:val="none" w:sz="0" w:space="0" w:color="auto"/>
        <w:left w:val="none" w:sz="0" w:space="0" w:color="auto"/>
        <w:bottom w:val="none" w:sz="0" w:space="0" w:color="auto"/>
        <w:right w:val="none" w:sz="0" w:space="0" w:color="auto"/>
      </w:divBdr>
    </w:div>
    <w:div w:id="1295676209">
      <w:bodyDiv w:val="1"/>
      <w:marLeft w:val="0"/>
      <w:marRight w:val="0"/>
      <w:marTop w:val="0"/>
      <w:marBottom w:val="0"/>
      <w:divBdr>
        <w:top w:val="none" w:sz="0" w:space="0" w:color="auto"/>
        <w:left w:val="none" w:sz="0" w:space="0" w:color="auto"/>
        <w:bottom w:val="none" w:sz="0" w:space="0" w:color="auto"/>
        <w:right w:val="none" w:sz="0" w:space="0" w:color="auto"/>
      </w:divBdr>
    </w:div>
    <w:div w:id="1306550922">
      <w:bodyDiv w:val="1"/>
      <w:marLeft w:val="0"/>
      <w:marRight w:val="0"/>
      <w:marTop w:val="0"/>
      <w:marBottom w:val="0"/>
      <w:divBdr>
        <w:top w:val="none" w:sz="0" w:space="0" w:color="auto"/>
        <w:left w:val="none" w:sz="0" w:space="0" w:color="auto"/>
        <w:bottom w:val="none" w:sz="0" w:space="0" w:color="auto"/>
        <w:right w:val="none" w:sz="0" w:space="0" w:color="auto"/>
      </w:divBdr>
    </w:div>
    <w:div w:id="1308239109">
      <w:bodyDiv w:val="1"/>
      <w:marLeft w:val="0"/>
      <w:marRight w:val="0"/>
      <w:marTop w:val="0"/>
      <w:marBottom w:val="0"/>
      <w:divBdr>
        <w:top w:val="none" w:sz="0" w:space="0" w:color="auto"/>
        <w:left w:val="none" w:sz="0" w:space="0" w:color="auto"/>
        <w:bottom w:val="none" w:sz="0" w:space="0" w:color="auto"/>
        <w:right w:val="none" w:sz="0" w:space="0" w:color="auto"/>
      </w:divBdr>
    </w:div>
    <w:div w:id="1325937961">
      <w:bodyDiv w:val="1"/>
      <w:marLeft w:val="0"/>
      <w:marRight w:val="0"/>
      <w:marTop w:val="0"/>
      <w:marBottom w:val="0"/>
      <w:divBdr>
        <w:top w:val="none" w:sz="0" w:space="0" w:color="auto"/>
        <w:left w:val="none" w:sz="0" w:space="0" w:color="auto"/>
        <w:bottom w:val="none" w:sz="0" w:space="0" w:color="auto"/>
        <w:right w:val="none" w:sz="0" w:space="0" w:color="auto"/>
      </w:divBdr>
    </w:div>
    <w:div w:id="1333992608">
      <w:bodyDiv w:val="1"/>
      <w:marLeft w:val="0"/>
      <w:marRight w:val="0"/>
      <w:marTop w:val="0"/>
      <w:marBottom w:val="0"/>
      <w:divBdr>
        <w:top w:val="none" w:sz="0" w:space="0" w:color="auto"/>
        <w:left w:val="none" w:sz="0" w:space="0" w:color="auto"/>
        <w:bottom w:val="none" w:sz="0" w:space="0" w:color="auto"/>
        <w:right w:val="none" w:sz="0" w:space="0" w:color="auto"/>
      </w:divBdr>
    </w:div>
    <w:div w:id="1341666816">
      <w:bodyDiv w:val="1"/>
      <w:marLeft w:val="0"/>
      <w:marRight w:val="0"/>
      <w:marTop w:val="0"/>
      <w:marBottom w:val="0"/>
      <w:divBdr>
        <w:top w:val="none" w:sz="0" w:space="0" w:color="auto"/>
        <w:left w:val="none" w:sz="0" w:space="0" w:color="auto"/>
        <w:bottom w:val="none" w:sz="0" w:space="0" w:color="auto"/>
        <w:right w:val="none" w:sz="0" w:space="0" w:color="auto"/>
      </w:divBdr>
    </w:div>
    <w:div w:id="1349672497">
      <w:bodyDiv w:val="1"/>
      <w:marLeft w:val="0"/>
      <w:marRight w:val="0"/>
      <w:marTop w:val="0"/>
      <w:marBottom w:val="0"/>
      <w:divBdr>
        <w:top w:val="none" w:sz="0" w:space="0" w:color="auto"/>
        <w:left w:val="none" w:sz="0" w:space="0" w:color="auto"/>
        <w:bottom w:val="none" w:sz="0" w:space="0" w:color="auto"/>
        <w:right w:val="none" w:sz="0" w:space="0" w:color="auto"/>
      </w:divBdr>
    </w:div>
    <w:div w:id="1359969837">
      <w:bodyDiv w:val="1"/>
      <w:marLeft w:val="0"/>
      <w:marRight w:val="0"/>
      <w:marTop w:val="0"/>
      <w:marBottom w:val="0"/>
      <w:divBdr>
        <w:top w:val="none" w:sz="0" w:space="0" w:color="auto"/>
        <w:left w:val="none" w:sz="0" w:space="0" w:color="auto"/>
        <w:bottom w:val="none" w:sz="0" w:space="0" w:color="auto"/>
        <w:right w:val="none" w:sz="0" w:space="0" w:color="auto"/>
      </w:divBdr>
    </w:div>
    <w:div w:id="1368870234">
      <w:bodyDiv w:val="1"/>
      <w:marLeft w:val="0"/>
      <w:marRight w:val="0"/>
      <w:marTop w:val="0"/>
      <w:marBottom w:val="0"/>
      <w:divBdr>
        <w:top w:val="none" w:sz="0" w:space="0" w:color="auto"/>
        <w:left w:val="none" w:sz="0" w:space="0" w:color="auto"/>
        <w:bottom w:val="none" w:sz="0" w:space="0" w:color="auto"/>
        <w:right w:val="none" w:sz="0" w:space="0" w:color="auto"/>
      </w:divBdr>
    </w:div>
    <w:div w:id="1368986186">
      <w:bodyDiv w:val="1"/>
      <w:marLeft w:val="0"/>
      <w:marRight w:val="0"/>
      <w:marTop w:val="0"/>
      <w:marBottom w:val="0"/>
      <w:divBdr>
        <w:top w:val="none" w:sz="0" w:space="0" w:color="auto"/>
        <w:left w:val="none" w:sz="0" w:space="0" w:color="auto"/>
        <w:bottom w:val="none" w:sz="0" w:space="0" w:color="auto"/>
        <w:right w:val="none" w:sz="0" w:space="0" w:color="auto"/>
      </w:divBdr>
    </w:div>
    <w:div w:id="1379627286">
      <w:bodyDiv w:val="1"/>
      <w:marLeft w:val="0"/>
      <w:marRight w:val="0"/>
      <w:marTop w:val="0"/>
      <w:marBottom w:val="0"/>
      <w:divBdr>
        <w:top w:val="none" w:sz="0" w:space="0" w:color="auto"/>
        <w:left w:val="none" w:sz="0" w:space="0" w:color="auto"/>
        <w:bottom w:val="none" w:sz="0" w:space="0" w:color="auto"/>
        <w:right w:val="none" w:sz="0" w:space="0" w:color="auto"/>
      </w:divBdr>
    </w:div>
    <w:div w:id="1381589167">
      <w:bodyDiv w:val="1"/>
      <w:marLeft w:val="0"/>
      <w:marRight w:val="0"/>
      <w:marTop w:val="0"/>
      <w:marBottom w:val="0"/>
      <w:divBdr>
        <w:top w:val="none" w:sz="0" w:space="0" w:color="auto"/>
        <w:left w:val="none" w:sz="0" w:space="0" w:color="auto"/>
        <w:bottom w:val="none" w:sz="0" w:space="0" w:color="auto"/>
        <w:right w:val="none" w:sz="0" w:space="0" w:color="auto"/>
      </w:divBdr>
    </w:div>
    <w:div w:id="1431044657">
      <w:bodyDiv w:val="1"/>
      <w:marLeft w:val="0"/>
      <w:marRight w:val="0"/>
      <w:marTop w:val="0"/>
      <w:marBottom w:val="0"/>
      <w:divBdr>
        <w:top w:val="none" w:sz="0" w:space="0" w:color="auto"/>
        <w:left w:val="none" w:sz="0" w:space="0" w:color="auto"/>
        <w:bottom w:val="none" w:sz="0" w:space="0" w:color="auto"/>
        <w:right w:val="none" w:sz="0" w:space="0" w:color="auto"/>
      </w:divBdr>
    </w:div>
    <w:div w:id="1444687582">
      <w:bodyDiv w:val="1"/>
      <w:marLeft w:val="0"/>
      <w:marRight w:val="0"/>
      <w:marTop w:val="0"/>
      <w:marBottom w:val="0"/>
      <w:divBdr>
        <w:top w:val="none" w:sz="0" w:space="0" w:color="auto"/>
        <w:left w:val="none" w:sz="0" w:space="0" w:color="auto"/>
        <w:bottom w:val="none" w:sz="0" w:space="0" w:color="auto"/>
        <w:right w:val="none" w:sz="0" w:space="0" w:color="auto"/>
      </w:divBdr>
    </w:div>
    <w:div w:id="1476096929">
      <w:bodyDiv w:val="1"/>
      <w:marLeft w:val="0"/>
      <w:marRight w:val="0"/>
      <w:marTop w:val="0"/>
      <w:marBottom w:val="0"/>
      <w:divBdr>
        <w:top w:val="none" w:sz="0" w:space="0" w:color="auto"/>
        <w:left w:val="none" w:sz="0" w:space="0" w:color="auto"/>
        <w:bottom w:val="none" w:sz="0" w:space="0" w:color="auto"/>
        <w:right w:val="none" w:sz="0" w:space="0" w:color="auto"/>
      </w:divBdr>
    </w:div>
    <w:div w:id="1491827824">
      <w:bodyDiv w:val="1"/>
      <w:marLeft w:val="0"/>
      <w:marRight w:val="0"/>
      <w:marTop w:val="0"/>
      <w:marBottom w:val="0"/>
      <w:divBdr>
        <w:top w:val="none" w:sz="0" w:space="0" w:color="auto"/>
        <w:left w:val="none" w:sz="0" w:space="0" w:color="auto"/>
        <w:bottom w:val="none" w:sz="0" w:space="0" w:color="auto"/>
        <w:right w:val="none" w:sz="0" w:space="0" w:color="auto"/>
      </w:divBdr>
    </w:div>
    <w:div w:id="1510876891">
      <w:bodyDiv w:val="1"/>
      <w:marLeft w:val="0"/>
      <w:marRight w:val="0"/>
      <w:marTop w:val="0"/>
      <w:marBottom w:val="0"/>
      <w:divBdr>
        <w:top w:val="none" w:sz="0" w:space="0" w:color="auto"/>
        <w:left w:val="none" w:sz="0" w:space="0" w:color="auto"/>
        <w:bottom w:val="none" w:sz="0" w:space="0" w:color="auto"/>
        <w:right w:val="none" w:sz="0" w:space="0" w:color="auto"/>
      </w:divBdr>
    </w:div>
    <w:div w:id="1514220471">
      <w:bodyDiv w:val="1"/>
      <w:marLeft w:val="0"/>
      <w:marRight w:val="0"/>
      <w:marTop w:val="0"/>
      <w:marBottom w:val="0"/>
      <w:divBdr>
        <w:top w:val="none" w:sz="0" w:space="0" w:color="auto"/>
        <w:left w:val="none" w:sz="0" w:space="0" w:color="auto"/>
        <w:bottom w:val="none" w:sz="0" w:space="0" w:color="auto"/>
        <w:right w:val="none" w:sz="0" w:space="0" w:color="auto"/>
      </w:divBdr>
    </w:div>
    <w:div w:id="1514566199">
      <w:bodyDiv w:val="1"/>
      <w:marLeft w:val="0"/>
      <w:marRight w:val="0"/>
      <w:marTop w:val="0"/>
      <w:marBottom w:val="0"/>
      <w:divBdr>
        <w:top w:val="none" w:sz="0" w:space="0" w:color="auto"/>
        <w:left w:val="none" w:sz="0" w:space="0" w:color="auto"/>
        <w:bottom w:val="none" w:sz="0" w:space="0" w:color="auto"/>
        <w:right w:val="none" w:sz="0" w:space="0" w:color="auto"/>
      </w:divBdr>
    </w:div>
    <w:div w:id="1521702171">
      <w:bodyDiv w:val="1"/>
      <w:marLeft w:val="0"/>
      <w:marRight w:val="0"/>
      <w:marTop w:val="0"/>
      <w:marBottom w:val="0"/>
      <w:divBdr>
        <w:top w:val="none" w:sz="0" w:space="0" w:color="auto"/>
        <w:left w:val="none" w:sz="0" w:space="0" w:color="auto"/>
        <w:bottom w:val="none" w:sz="0" w:space="0" w:color="auto"/>
        <w:right w:val="none" w:sz="0" w:space="0" w:color="auto"/>
      </w:divBdr>
    </w:div>
    <w:div w:id="1547335372">
      <w:bodyDiv w:val="1"/>
      <w:marLeft w:val="0"/>
      <w:marRight w:val="0"/>
      <w:marTop w:val="0"/>
      <w:marBottom w:val="0"/>
      <w:divBdr>
        <w:top w:val="none" w:sz="0" w:space="0" w:color="auto"/>
        <w:left w:val="none" w:sz="0" w:space="0" w:color="auto"/>
        <w:bottom w:val="none" w:sz="0" w:space="0" w:color="auto"/>
        <w:right w:val="none" w:sz="0" w:space="0" w:color="auto"/>
      </w:divBdr>
    </w:div>
    <w:div w:id="1563058142">
      <w:bodyDiv w:val="1"/>
      <w:marLeft w:val="0"/>
      <w:marRight w:val="0"/>
      <w:marTop w:val="0"/>
      <w:marBottom w:val="0"/>
      <w:divBdr>
        <w:top w:val="none" w:sz="0" w:space="0" w:color="auto"/>
        <w:left w:val="none" w:sz="0" w:space="0" w:color="auto"/>
        <w:bottom w:val="none" w:sz="0" w:space="0" w:color="auto"/>
        <w:right w:val="none" w:sz="0" w:space="0" w:color="auto"/>
      </w:divBdr>
    </w:div>
    <w:div w:id="1567688081">
      <w:bodyDiv w:val="1"/>
      <w:marLeft w:val="0"/>
      <w:marRight w:val="0"/>
      <w:marTop w:val="0"/>
      <w:marBottom w:val="0"/>
      <w:divBdr>
        <w:top w:val="none" w:sz="0" w:space="0" w:color="auto"/>
        <w:left w:val="none" w:sz="0" w:space="0" w:color="auto"/>
        <w:bottom w:val="none" w:sz="0" w:space="0" w:color="auto"/>
        <w:right w:val="none" w:sz="0" w:space="0" w:color="auto"/>
      </w:divBdr>
    </w:div>
    <w:div w:id="1574706008">
      <w:bodyDiv w:val="1"/>
      <w:marLeft w:val="0"/>
      <w:marRight w:val="0"/>
      <w:marTop w:val="0"/>
      <w:marBottom w:val="0"/>
      <w:divBdr>
        <w:top w:val="none" w:sz="0" w:space="0" w:color="auto"/>
        <w:left w:val="none" w:sz="0" w:space="0" w:color="auto"/>
        <w:bottom w:val="none" w:sz="0" w:space="0" w:color="auto"/>
        <w:right w:val="none" w:sz="0" w:space="0" w:color="auto"/>
      </w:divBdr>
    </w:div>
    <w:div w:id="1605772805">
      <w:bodyDiv w:val="1"/>
      <w:marLeft w:val="0"/>
      <w:marRight w:val="0"/>
      <w:marTop w:val="0"/>
      <w:marBottom w:val="0"/>
      <w:divBdr>
        <w:top w:val="none" w:sz="0" w:space="0" w:color="auto"/>
        <w:left w:val="none" w:sz="0" w:space="0" w:color="auto"/>
        <w:bottom w:val="none" w:sz="0" w:space="0" w:color="auto"/>
        <w:right w:val="none" w:sz="0" w:space="0" w:color="auto"/>
      </w:divBdr>
    </w:div>
    <w:div w:id="1618483816">
      <w:bodyDiv w:val="1"/>
      <w:marLeft w:val="0"/>
      <w:marRight w:val="0"/>
      <w:marTop w:val="0"/>
      <w:marBottom w:val="0"/>
      <w:divBdr>
        <w:top w:val="none" w:sz="0" w:space="0" w:color="auto"/>
        <w:left w:val="none" w:sz="0" w:space="0" w:color="auto"/>
        <w:bottom w:val="none" w:sz="0" w:space="0" w:color="auto"/>
        <w:right w:val="none" w:sz="0" w:space="0" w:color="auto"/>
      </w:divBdr>
    </w:div>
    <w:div w:id="1653876225">
      <w:bodyDiv w:val="1"/>
      <w:marLeft w:val="0"/>
      <w:marRight w:val="0"/>
      <w:marTop w:val="0"/>
      <w:marBottom w:val="0"/>
      <w:divBdr>
        <w:top w:val="none" w:sz="0" w:space="0" w:color="auto"/>
        <w:left w:val="none" w:sz="0" w:space="0" w:color="auto"/>
        <w:bottom w:val="none" w:sz="0" w:space="0" w:color="auto"/>
        <w:right w:val="none" w:sz="0" w:space="0" w:color="auto"/>
      </w:divBdr>
    </w:div>
    <w:div w:id="1686133514">
      <w:bodyDiv w:val="1"/>
      <w:marLeft w:val="0"/>
      <w:marRight w:val="0"/>
      <w:marTop w:val="0"/>
      <w:marBottom w:val="0"/>
      <w:divBdr>
        <w:top w:val="none" w:sz="0" w:space="0" w:color="auto"/>
        <w:left w:val="none" w:sz="0" w:space="0" w:color="auto"/>
        <w:bottom w:val="none" w:sz="0" w:space="0" w:color="auto"/>
        <w:right w:val="none" w:sz="0" w:space="0" w:color="auto"/>
      </w:divBdr>
    </w:div>
    <w:div w:id="1709259349">
      <w:bodyDiv w:val="1"/>
      <w:marLeft w:val="0"/>
      <w:marRight w:val="0"/>
      <w:marTop w:val="0"/>
      <w:marBottom w:val="0"/>
      <w:divBdr>
        <w:top w:val="none" w:sz="0" w:space="0" w:color="auto"/>
        <w:left w:val="none" w:sz="0" w:space="0" w:color="auto"/>
        <w:bottom w:val="none" w:sz="0" w:space="0" w:color="auto"/>
        <w:right w:val="none" w:sz="0" w:space="0" w:color="auto"/>
      </w:divBdr>
    </w:div>
    <w:div w:id="1732849418">
      <w:bodyDiv w:val="1"/>
      <w:marLeft w:val="0"/>
      <w:marRight w:val="0"/>
      <w:marTop w:val="0"/>
      <w:marBottom w:val="0"/>
      <w:divBdr>
        <w:top w:val="none" w:sz="0" w:space="0" w:color="auto"/>
        <w:left w:val="none" w:sz="0" w:space="0" w:color="auto"/>
        <w:bottom w:val="none" w:sz="0" w:space="0" w:color="auto"/>
        <w:right w:val="none" w:sz="0" w:space="0" w:color="auto"/>
      </w:divBdr>
    </w:div>
    <w:div w:id="1751151576">
      <w:bodyDiv w:val="1"/>
      <w:marLeft w:val="0"/>
      <w:marRight w:val="0"/>
      <w:marTop w:val="0"/>
      <w:marBottom w:val="0"/>
      <w:divBdr>
        <w:top w:val="none" w:sz="0" w:space="0" w:color="auto"/>
        <w:left w:val="none" w:sz="0" w:space="0" w:color="auto"/>
        <w:bottom w:val="none" w:sz="0" w:space="0" w:color="auto"/>
        <w:right w:val="none" w:sz="0" w:space="0" w:color="auto"/>
      </w:divBdr>
      <w:divsChild>
        <w:div w:id="1171869888">
          <w:marLeft w:val="0"/>
          <w:marRight w:val="0"/>
          <w:marTop w:val="0"/>
          <w:marBottom w:val="0"/>
          <w:divBdr>
            <w:top w:val="none" w:sz="0" w:space="0" w:color="auto"/>
            <w:left w:val="none" w:sz="0" w:space="0" w:color="auto"/>
            <w:bottom w:val="none" w:sz="0" w:space="0" w:color="auto"/>
            <w:right w:val="none" w:sz="0" w:space="0" w:color="auto"/>
          </w:divBdr>
        </w:div>
      </w:divsChild>
    </w:div>
    <w:div w:id="1757096931">
      <w:bodyDiv w:val="1"/>
      <w:marLeft w:val="0"/>
      <w:marRight w:val="0"/>
      <w:marTop w:val="0"/>
      <w:marBottom w:val="0"/>
      <w:divBdr>
        <w:top w:val="none" w:sz="0" w:space="0" w:color="auto"/>
        <w:left w:val="none" w:sz="0" w:space="0" w:color="auto"/>
        <w:bottom w:val="none" w:sz="0" w:space="0" w:color="auto"/>
        <w:right w:val="none" w:sz="0" w:space="0" w:color="auto"/>
      </w:divBdr>
    </w:div>
    <w:div w:id="1771194518">
      <w:bodyDiv w:val="1"/>
      <w:marLeft w:val="0"/>
      <w:marRight w:val="0"/>
      <w:marTop w:val="0"/>
      <w:marBottom w:val="0"/>
      <w:divBdr>
        <w:top w:val="none" w:sz="0" w:space="0" w:color="auto"/>
        <w:left w:val="none" w:sz="0" w:space="0" w:color="auto"/>
        <w:bottom w:val="none" w:sz="0" w:space="0" w:color="auto"/>
        <w:right w:val="none" w:sz="0" w:space="0" w:color="auto"/>
      </w:divBdr>
    </w:div>
    <w:div w:id="1784883527">
      <w:bodyDiv w:val="1"/>
      <w:marLeft w:val="0"/>
      <w:marRight w:val="0"/>
      <w:marTop w:val="0"/>
      <w:marBottom w:val="0"/>
      <w:divBdr>
        <w:top w:val="none" w:sz="0" w:space="0" w:color="auto"/>
        <w:left w:val="none" w:sz="0" w:space="0" w:color="auto"/>
        <w:bottom w:val="none" w:sz="0" w:space="0" w:color="auto"/>
        <w:right w:val="none" w:sz="0" w:space="0" w:color="auto"/>
      </w:divBdr>
    </w:div>
    <w:div w:id="1789620739">
      <w:bodyDiv w:val="1"/>
      <w:marLeft w:val="0"/>
      <w:marRight w:val="0"/>
      <w:marTop w:val="0"/>
      <w:marBottom w:val="0"/>
      <w:divBdr>
        <w:top w:val="none" w:sz="0" w:space="0" w:color="auto"/>
        <w:left w:val="none" w:sz="0" w:space="0" w:color="auto"/>
        <w:bottom w:val="none" w:sz="0" w:space="0" w:color="auto"/>
        <w:right w:val="none" w:sz="0" w:space="0" w:color="auto"/>
      </w:divBdr>
    </w:div>
    <w:div w:id="1793551180">
      <w:bodyDiv w:val="1"/>
      <w:marLeft w:val="0"/>
      <w:marRight w:val="0"/>
      <w:marTop w:val="0"/>
      <w:marBottom w:val="0"/>
      <w:divBdr>
        <w:top w:val="none" w:sz="0" w:space="0" w:color="auto"/>
        <w:left w:val="none" w:sz="0" w:space="0" w:color="auto"/>
        <w:bottom w:val="none" w:sz="0" w:space="0" w:color="auto"/>
        <w:right w:val="none" w:sz="0" w:space="0" w:color="auto"/>
      </w:divBdr>
    </w:div>
    <w:div w:id="1808621412">
      <w:bodyDiv w:val="1"/>
      <w:marLeft w:val="0"/>
      <w:marRight w:val="0"/>
      <w:marTop w:val="0"/>
      <w:marBottom w:val="0"/>
      <w:divBdr>
        <w:top w:val="none" w:sz="0" w:space="0" w:color="auto"/>
        <w:left w:val="none" w:sz="0" w:space="0" w:color="auto"/>
        <w:bottom w:val="none" w:sz="0" w:space="0" w:color="auto"/>
        <w:right w:val="none" w:sz="0" w:space="0" w:color="auto"/>
      </w:divBdr>
    </w:div>
    <w:div w:id="1818955424">
      <w:bodyDiv w:val="1"/>
      <w:marLeft w:val="0"/>
      <w:marRight w:val="0"/>
      <w:marTop w:val="0"/>
      <w:marBottom w:val="0"/>
      <w:divBdr>
        <w:top w:val="none" w:sz="0" w:space="0" w:color="auto"/>
        <w:left w:val="none" w:sz="0" w:space="0" w:color="auto"/>
        <w:bottom w:val="none" w:sz="0" w:space="0" w:color="auto"/>
        <w:right w:val="none" w:sz="0" w:space="0" w:color="auto"/>
      </w:divBdr>
    </w:div>
    <w:div w:id="1840847447">
      <w:bodyDiv w:val="1"/>
      <w:marLeft w:val="0"/>
      <w:marRight w:val="0"/>
      <w:marTop w:val="0"/>
      <w:marBottom w:val="0"/>
      <w:divBdr>
        <w:top w:val="none" w:sz="0" w:space="0" w:color="auto"/>
        <w:left w:val="none" w:sz="0" w:space="0" w:color="auto"/>
        <w:bottom w:val="none" w:sz="0" w:space="0" w:color="auto"/>
        <w:right w:val="none" w:sz="0" w:space="0" w:color="auto"/>
      </w:divBdr>
    </w:div>
    <w:div w:id="1863128077">
      <w:bodyDiv w:val="1"/>
      <w:marLeft w:val="0"/>
      <w:marRight w:val="0"/>
      <w:marTop w:val="0"/>
      <w:marBottom w:val="0"/>
      <w:divBdr>
        <w:top w:val="none" w:sz="0" w:space="0" w:color="auto"/>
        <w:left w:val="none" w:sz="0" w:space="0" w:color="auto"/>
        <w:bottom w:val="none" w:sz="0" w:space="0" w:color="auto"/>
        <w:right w:val="none" w:sz="0" w:space="0" w:color="auto"/>
      </w:divBdr>
    </w:div>
    <w:div w:id="1889147629">
      <w:bodyDiv w:val="1"/>
      <w:marLeft w:val="0"/>
      <w:marRight w:val="0"/>
      <w:marTop w:val="0"/>
      <w:marBottom w:val="0"/>
      <w:divBdr>
        <w:top w:val="none" w:sz="0" w:space="0" w:color="auto"/>
        <w:left w:val="none" w:sz="0" w:space="0" w:color="auto"/>
        <w:bottom w:val="none" w:sz="0" w:space="0" w:color="auto"/>
        <w:right w:val="none" w:sz="0" w:space="0" w:color="auto"/>
      </w:divBdr>
    </w:div>
    <w:div w:id="1909654051">
      <w:bodyDiv w:val="1"/>
      <w:marLeft w:val="0"/>
      <w:marRight w:val="0"/>
      <w:marTop w:val="0"/>
      <w:marBottom w:val="0"/>
      <w:divBdr>
        <w:top w:val="none" w:sz="0" w:space="0" w:color="auto"/>
        <w:left w:val="none" w:sz="0" w:space="0" w:color="auto"/>
        <w:bottom w:val="none" w:sz="0" w:space="0" w:color="auto"/>
        <w:right w:val="none" w:sz="0" w:space="0" w:color="auto"/>
      </w:divBdr>
    </w:div>
    <w:div w:id="1940916615">
      <w:bodyDiv w:val="1"/>
      <w:marLeft w:val="0"/>
      <w:marRight w:val="0"/>
      <w:marTop w:val="0"/>
      <w:marBottom w:val="0"/>
      <w:divBdr>
        <w:top w:val="none" w:sz="0" w:space="0" w:color="auto"/>
        <w:left w:val="none" w:sz="0" w:space="0" w:color="auto"/>
        <w:bottom w:val="none" w:sz="0" w:space="0" w:color="auto"/>
        <w:right w:val="none" w:sz="0" w:space="0" w:color="auto"/>
      </w:divBdr>
    </w:div>
    <w:div w:id="1962345799">
      <w:bodyDiv w:val="1"/>
      <w:marLeft w:val="0"/>
      <w:marRight w:val="0"/>
      <w:marTop w:val="0"/>
      <w:marBottom w:val="0"/>
      <w:divBdr>
        <w:top w:val="none" w:sz="0" w:space="0" w:color="auto"/>
        <w:left w:val="none" w:sz="0" w:space="0" w:color="auto"/>
        <w:bottom w:val="none" w:sz="0" w:space="0" w:color="auto"/>
        <w:right w:val="none" w:sz="0" w:space="0" w:color="auto"/>
      </w:divBdr>
    </w:div>
    <w:div w:id="1974602128">
      <w:bodyDiv w:val="1"/>
      <w:marLeft w:val="0"/>
      <w:marRight w:val="0"/>
      <w:marTop w:val="0"/>
      <w:marBottom w:val="0"/>
      <w:divBdr>
        <w:top w:val="none" w:sz="0" w:space="0" w:color="auto"/>
        <w:left w:val="none" w:sz="0" w:space="0" w:color="auto"/>
        <w:bottom w:val="none" w:sz="0" w:space="0" w:color="auto"/>
        <w:right w:val="none" w:sz="0" w:space="0" w:color="auto"/>
      </w:divBdr>
    </w:div>
    <w:div w:id="1983923732">
      <w:bodyDiv w:val="1"/>
      <w:marLeft w:val="0"/>
      <w:marRight w:val="0"/>
      <w:marTop w:val="0"/>
      <w:marBottom w:val="0"/>
      <w:divBdr>
        <w:top w:val="none" w:sz="0" w:space="0" w:color="auto"/>
        <w:left w:val="none" w:sz="0" w:space="0" w:color="auto"/>
        <w:bottom w:val="none" w:sz="0" w:space="0" w:color="auto"/>
        <w:right w:val="none" w:sz="0" w:space="0" w:color="auto"/>
      </w:divBdr>
    </w:div>
    <w:div w:id="2008752712">
      <w:bodyDiv w:val="1"/>
      <w:marLeft w:val="0"/>
      <w:marRight w:val="0"/>
      <w:marTop w:val="0"/>
      <w:marBottom w:val="0"/>
      <w:divBdr>
        <w:top w:val="none" w:sz="0" w:space="0" w:color="auto"/>
        <w:left w:val="none" w:sz="0" w:space="0" w:color="auto"/>
        <w:bottom w:val="none" w:sz="0" w:space="0" w:color="auto"/>
        <w:right w:val="none" w:sz="0" w:space="0" w:color="auto"/>
      </w:divBdr>
    </w:div>
    <w:div w:id="2022507181">
      <w:bodyDiv w:val="1"/>
      <w:marLeft w:val="0"/>
      <w:marRight w:val="0"/>
      <w:marTop w:val="0"/>
      <w:marBottom w:val="0"/>
      <w:divBdr>
        <w:top w:val="none" w:sz="0" w:space="0" w:color="auto"/>
        <w:left w:val="none" w:sz="0" w:space="0" w:color="auto"/>
        <w:bottom w:val="none" w:sz="0" w:space="0" w:color="auto"/>
        <w:right w:val="none" w:sz="0" w:space="0" w:color="auto"/>
      </w:divBdr>
    </w:div>
    <w:div w:id="2032215695">
      <w:bodyDiv w:val="1"/>
      <w:marLeft w:val="0"/>
      <w:marRight w:val="0"/>
      <w:marTop w:val="0"/>
      <w:marBottom w:val="0"/>
      <w:divBdr>
        <w:top w:val="none" w:sz="0" w:space="0" w:color="auto"/>
        <w:left w:val="none" w:sz="0" w:space="0" w:color="auto"/>
        <w:bottom w:val="none" w:sz="0" w:space="0" w:color="auto"/>
        <w:right w:val="none" w:sz="0" w:space="0" w:color="auto"/>
      </w:divBdr>
    </w:div>
    <w:div w:id="2041466683">
      <w:bodyDiv w:val="1"/>
      <w:marLeft w:val="0"/>
      <w:marRight w:val="0"/>
      <w:marTop w:val="0"/>
      <w:marBottom w:val="0"/>
      <w:divBdr>
        <w:top w:val="none" w:sz="0" w:space="0" w:color="auto"/>
        <w:left w:val="none" w:sz="0" w:space="0" w:color="auto"/>
        <w:bottom w:val="none" w:sz="0" w:space="0" w:color="auto"/>
        <w:right w:val="none" w:sz="0" w:space="0" w:color="auto"/>
      </w:divBdr>
    </w:div>
    <w:div w:id="2042855315">
      <w:bodyDiv w:val="1"/>
      <w:marLeft w:val="0"/>
      <w:marRight w:val="0"/>
      <w:marTop w:val="0"/>
      <w:marBottom w:val="0"/>
      <w:divBdr>
        <w:top w:val="none" w:sz="0" w:space="0" w:color="auto"/>
        <w:left w:val="none" w:sz="0" w:space="0" w:color="auto"/>
        <w:bottom w:val="none" w:sz="0" w:space="0" w:color="auto"/>
        <w:right w:val="none" w:sz="0" w:space="0" w:color="auto"/>
      </w:divBdr>
    </w:div>
    <w:div w:id="2049642488">
      <w:bodyDiv w:val="1"/>
      <w:marLeft w:val="0"/>
      <w:marRight w:val="0"/>
      <w:marTop w:val="0"/>
      <w:marBottom w:val="0"/>
      <w:divBdr>
        <w:top w:val="none" w:sz="0" w:space="0" w:color="auto"/>
        <w:left w:val="none" w:sz="0" w:space="0" w:color="auto"/>
        <w:bottom w:val="none" w:sz="0" w:space="0" w:color="auto"/>
        <w:right w:val="none" w:sz="0" w:space="0" w:color="auto"/>
      </w:divBdr>
    </w:div>
    <w:div w:id="2054696134">
      <w:bodyDiv w:val="1"/>
      <w:marLeft w:val="0"/>
      <w:marRight w:val="0"/>
      <w:marTop w:val="0"/>
      <w:marBottom w:val="0"/>
      <w:divBdr>
        <w:top w:val="none" w:sz="0" w:space="0" w:color="auto"/>
        <w:left w:val="none" w:sz="0" w:space="0" w:color="auto"/>
        <w:bottom w:val="none" w:sz="0" w:space="0" w:color="auto"/>
        <w:right w:val="none" w:sz="0" w:space="0" w:color="auto"/>
      </w:divBdr>
    </w:div>
    <w:div w:id="2057121186">
      <w:bodyDiv w:val="1"/>
      <w:marLeft w:val="0"/>
      <w:marRight w:val="0"/>
      <w:marTop w:val="0"/>
      <w:marBottom w:val="0"/>
      <w:divBdr>
        <w:top w:val="none" w:sz="0" w:space="0" w:color="auto"/>
        <w:left w:val="none" w:sz="0" w:space="0" w:color="auto"/>
        <w:bottom w:val="none" w:sz="0" w:space="0" w:color="auto"/>
        <w:right w:val="none" w:sz="0" w:space="0" w:color="auto"/>
      </w:divBdr>
    </w:div>
    <w:div w:id="2102948293">
      <w:bodyDiv w:val="1"/>
      <w:marLeft w:val="0"/>
      <w:marRight w:val="0"/>
      <w:marTop w:val="0"/>
      <w:marBottom w:val="0"/>
      <w:divBdr>
        <w:top w:val="none" w:sz="0" w:space="0" w:color="auto"/>
        <w:left w:val="none" w:sz="0" w:space="0" w:color="auto"/>
        <w:bottom w:val="none" w:sz="0" w:space="0" w:color="auto"/>
        <w:right w:val="none" w:sz="0" w:space="0" w:color="auto"/>
      </w:divBdr>
    </w:div>
    <w:div w:id="2103142662">
      <w:bodyDiv w:val="1"/>
      <w:marLeft w:val="0"/>
      <w:marRight w:val="0"/>
      <w:marTop w:val="0"/>
      <w:marBottom w:val="0"/>
      <w:divBdr>
        <w:top w:val="none" w:sz="0" w:space="0" w:color="auto"/>
        <w:left w:val="none" w:sz="0" w:space="0" w:color="auto"/>
        <w:bottom w:val="none" w:sz="0" w:space="0" w:color="auto"/>
        <w:right w:val="none" w:sz="0" w:space="0" w:color="auto"/>
      </w:divBdr>
    </w:div>
    <w:div w:id="2109691996">
      <w:bodyDiv w:val="1"/>
      <w:marLeft w:val="0"/>
      <w:marRight w:val="0"/>
      <w:marTop w:val="0"/>
      <w:marBottom w:val="0"/>
      <w:divBdr>
        <w:top w:val="none" w:sz="0" w:space="0" w:color="auto"/>
        <w:left w:val="none" w:sz="0" w:space="0" w:color="auto"/>
        <w:bottom w:val="none" w:sz="0" w:space="0" w:color="auto"/>
        <w:right w:val="none" w:sz="0" w:space="0" w:color="auto"/>
      </w:divBdr>
    </w:div>
    <w:div w:id="2110616245">
      <w:bodyDiv w:val="1"/>
      <w:marLeft w:val="0"/>
      <w:marRight w:val="0"/>
      <w:marTop w:val="0"/>
      <w:marBottom w:val="0"/>
      <w:divBdr>
        <w:top w:val="none" w:sz="0" w:space="0" w:color="auto"/>
        <w:left w:val="none" w:sz="0" w:space="0" w:color="auto"/>
        <w:bottom w:val="none" w:sz="0" w:space="0" w:color="auto"/>
        <w:right w:val="none" w:sz="0" w:space="0" w:color="auto"/>
      </w:divBdr>
    </w:div>
    <w:div w:id="2110933078">
      <w:bodyDiv w:val="1"/>
      <w:marLeft w:val="0"/>
      <w:marRight w:val="0"/>
      <w:marTop w:val="0"/>
      <w:marBottom w:val="0"/>
      <w:divBdr>
        <w:top w:val="none" w:sz="0" w:space="0" w:color="auto"/>
        <w:left w:val="none" w:sz="0" w:space="0" w:color="auto"/>
        <w:bottom w:val="none" w:sz="0" w:space="0" w:color="auto"/>
        <w:right w:val="none" w:sz="0" w:space="0" w:color="auto"/>
      </w:divBdr>
    </w:div>
    <w:div w:id="2119258266">
      <w:bodyDiv w:val="1"/>
      <w:marLeft w:val="0"/>
      <w:marRight w:val="0"/>
      <w:marTop w:val="0"/>
      <w:marBottom w:val="0"/>
      <w:divBdr>
        <w:top w:val="none" w:sz="0" w:space="0" w:color="auto"/>
        <w:left w:val="none" w:sz="0" w:space="0" w:color="auto"/>
        <w:bottom w:val="none" w:sz="0" w:space="0" w:color="auto"/>
        <w:right w:val="none" w:sz="0" w:space="0" w:color="auto"/>
      </w:divBdr>
    </w:div>
    <w:div w:id="2131701549">
      <w:bodyDiv w:val="1"/>
      <w:marLeft w:val="0"/>
      <w:marRight w:val="0"/>
      <w:marTop w:val="0"/>
      <w:marBottom w:val="0"/>
      <w:divBdr>
        <w:top w:val="none" w:sz="0" w:space="0" w:color="auto"/>
        <w:left w:val="none" w:sz="0" w:space="0" w:color="auto"/>
        <w:bottom w:val="none" w:sz="0" w:space="0" w:color="auto"/>
        <w:right w:val="none" w:sz="0" w:space="0" w:color="auto"/>
      </w:divBdr>
    </w:div>
    <w:div w:id="2142916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totovat.free.fr/cours/S2AncienneTDdocsH.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www.prima-elementa.fr/Dico-r01.html" TargetMode="External"/><Relationship Id="rId1" Type="http://schemas.openxmlformats.org/officeDocument/2006/relationships/hyperlink" Target="https://www.prima-elementa.fr/Dico-r01.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2409</TotalTime>
  <Pages>133</Pages>
  <Words>17488</Words>
  <Characters>96190</Characters>
  <Application>Microsoft Office Word</Application>
  <DocSecurity>0</DocSecurity>
  <Lines>801</Lines>
  <Paragraphs>226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113452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290</cp:revision>
  <dcterms:created xsi:type="dcterms:W3CDTF">2024-04-26T09:26:00Z</dcterms:created>
  <dcterms:modified xsi:type="dcterms:W3CDTF">2025-01-03T18:13:00Z</dcterms:modified>
</cp:coreProperties>
</file>